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9479444</wp:posOffset>
                </wp:positionV>
                <wp:extent cx="7777480" cy="56578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7480" cy="565785"/>
                          <a:chExt cx="7777480" cy="565785"/>
                        </a:xfrm>
                      </wpg:grpSpPr>
                      <wps:wsp>
                        <wps:cNvPr id="3" name="Graphic 3"/>
                        <wps:cNvSpPr/>
                        <wps:spPr>
                          <a:xfrm>
                            <a:off x="5437980" y="19684"/>
                            <a:ext cx="630555" cy="546100"/>
                          </a:xfrm>
                          <a:custGeom>
                            <a:avLst/>
                            <a:gdLst/>
                            <a:ahLst/>
                            <a:cxnLst/>
                            <a:rect l="l" t="t" r="r" b="b"/>
                            <a:pathLst>
                              <a:path w="630555" h="546100">
                                <a:moveTo>
                                  <a:pt x="315119" y="0"/>
                                </a:moveTo>
                                <a:lnTo>
                                  <a:pt x="0" y="545553"/>
                                </a:lnTo>
                                <a:lnTo>
                                  <a:pt x="630239" y="545553"/>
                                </a:lnTo>
                                <a:lnTo>
                                  <a:pt x="315119" y="0"/>
                                </a:lnTo>
                                <a:close/>
                              </a:path>
                            </a:pathLst>
                          </a:custGeom>
                          <a:solidFill>
                            <a:srgbClr val="54813A"/>
                          </a:solidFill>
                        </wps:spPr>
                        <wps:bodyPr wrap="square" lIns="0" tIns="0" rIns="0" bIns="0" rtlCol="0">
                          <a:prstTxWarp prst="textNoShape">
                            <a:avLst/>
                          </a:prstTxWarp>
                          <a:noAutofit/>
                        </wps:bodyPr>
                      </wps:wsp>
                      <wps:wsp>
                        <wps:cNvPr id="4" name="Graphic 4"/>
                        <wps:cNvSpPr/>
                        <wps:spPr>
                          <a:xfrm>
                            <a:off x="4426425" y="19684"/>
                            <a:ext cx="629920" cy="546100"/>
                          </a:xfrm>
                          <a:custGeom>
                            <a:avLst/>
                            <a:gdLst/>
                            <a:ahLst/>
                            <a:cxnLst/>
                            <a:rect l="l" t="t" r="r" b="b"/>
                            <a:pathLst>
                              <a:path w="629920" h="546100">
                                <a:moveTo>
                                  <a:pt x="315119" y="0"/>
                                </a:moveTo>
                                <a:lnTo>
                                  <a:pt x="0" y="545553"/>
                                </a:lnTo>
                                <a:lnTo>
                                  <a:pt x="629793" y="545553"/>
                                </a:lnTo>
                                <a:lnTo>
                                  <a:pt x="315119" y="0"/>
                                </a:lnTo>
                                <a:close/>
                              </a:path>
                            </a:pathLst>
                          </a:custGeom>
                          <a:solidFill>
                            <a:srgbClr val="EC1F23"/>
                          </a:solidFill>
                        </wps:spPr>
                        <wps:bodyPr wrap="square" lIns="0" tIns="0" rIns="0" bIns="0" rtlCol="0">
                          <a:prstTxWarp prst="textNoShape">
                            <a:avLst/>
                          </a:prstTxWarp>
                          <a:noAutofit/>
                        </wps:bodyPr>
                      </wps:wsp>
                      <wps:wsp>
                        <wps:cNvPr id="5" name="Graphic 5"/>
                        <wps:cNvSpPr/>
                        <wps:spPr>
                          <a:xfrm>
                            <a:off x="3414681" y="19684"/>
                            <a:ext cx="629920" cy="546100"/>
                          </a:xfrm>
                          <a:custGeom>
                            <a:avLst/>
                            <a:gdLst/>
                            <a:ahLst/>
                            <a:cxnLst/>
                            <a:rect l="l" t="t" r="r" b="b"/>
                            <a:pathLst>
                              <a:path w="629920" h="546100">
                                <a:moveTo>
                                  <a:pt x="314674" y="0"/>
                                </a:moveTo>
                                <a:lnTo>
                                  <a:pt x="0" y="545553"/>
                                </a:lnTo>
                                <a:lnTo>
                                  <a:pt x="629793" y="545553"/>
                                </a:lnTo>
                                <a:lnTo>
                                  <a:pt x="314674" y="0"/>
                                </a:lnTo>
                                <a:close/>
                              </a:path>
                            </a:pathLst>
                          </a:custGeom>
                          <a:solidFill>
                            <a:srgbClr val="FCC10F"/>
                          </a:solidFill>
                        </wps:spPr>
                        <wps:bodyPr wrap="square" lIns="0" tIns="0" rIns="0" bIns="0" rtlCol="0">
                          <a:prstTxWarp prst="textNoShape">
                            <a:avLst/>
                          </a:prstTxWarp>
                          <a:noAutofit/>
                        </wps:bodyPr>
                      </wps:wsp>
                      <wps:wsp>
                        <wps:cNvPr id="6" name="Graphic 6"/>
                        <wps:cNvSpPr/>
                        <wps:spPr>
                          <a:xfrm>
                            <a:off x="2402680" y="19684"/>
                            <a:ext cx="629920" cy="546100"/>
                          </a:xfrm>
                          <a:custGeom>
                            <a:avLst/>
                            <a:gdLst/>
                            <a:ahLst/>
                            <a:cxnLst/>
                            <a:rect l="l" t="t" r="r" b="b"/>
                            <a:pathLst>
                              <a:path w="629920" h="546100">
                                <a:moveTo>
                                  <a:pt x="315119" y="0"/>
                                </a:moveTo>
                                <a:lnTo>
                                  <a:pt x="0" y="545553"/>
                                </a:lnTo>
                                <a:lnTo>
                                  <a:pt x="629793" y="545553"/>
                                </a:lnTo>
                                <a:lnTo>
                                  <a:pt x="315119" y="0"/>
                                </a:lnTo>
                                <a:close/>
                              </a:path>
                            </a:pathLst>
                          </a:custGeom>
                          <a:solidFill>
                            <a:srgbClr val="54813A"/>
                          </a:solidFill>
                        </wps:spPr>
                        <wps:bodyPr wrap="square" lIns="0" tIns="0" rIns="0" bIns="0" rtlCol="0">
                          <a:prstTxWarp prst="textNoShape">
                            <a:avLst/>
                          </a:prstTxWarp>
                          <a:noAutofit/>
                        </wps:bodyPr>
                      </wps:wsp>
                      <wps:wsp>
                        <wps:cNvPr id="7" name="Graphic 7"/>
                        <wps:cNvSpPr/>
                        <wps:spPr>
                          <a:xfrm>
                            <a:off x="1753870" y="22859"/>
                            <a:ext cx="897890" cy="542925"/>
                          </a:xfrm>
                          <a:custGeom>
                            <a:avLst/>
                            <a:gdLst/>
                            <a:ahLst/>
                            <a:cxnLst/>
                            <a:rect l="l" t="t" r="r" b="b"/>
                            <a:pathLst>
                              <a:path w="897890" h="542925">
                                <a:moveTo>
                                  <a:pt x="897890" y="0"/>
                                </a:moveTo>
                                <a:lnTo>
                                  <a:pt x="0" y="0"/>
                                </a:lnTo>
                                <a:lnTo>
                                  <a:pt x="313285" y="542378"/>
                                </a:lnTo>
                                <a:lnTo>
                                  <a:pt x="584604" y="542378"/>
                                </a:lnTo>
                                <a:lnTo>
                                  <a:pt x="897890" y="0"/>
                                </a:lnTo>
                                <a:close/>
                              </a:path>
                            </a:pathLst>
                          </a:custGeom>
                          <a:solidFill>
                            <a:srgbClr val="FCC10F"/>
                          </a:solidFill>
                        </wps:spPr>
                        <wps:bodyPr wrap="square" lIns="0" tIns="0" rIns="0" bIns="0" rtlCol="0">
                          <a:prstTxWarp prst="textNoShape">
                            <a:avLst/>
                          </a:prstTxWarp>
                          <a:noAutofit/>
                        </wps:bodyPr>
                      </wps:wsp>
                      <wps:wsp>
                        <wps:cNvPr id="8" name="Graphic 8"/>
                        <wps:cNvSpPr/>
                        <wps:spPr>
                          <a:xfrm>
                            <a:off x="2780664" y="7620"/>
                            <a:ext cx="897255" cy="558165"/>
                          </a:xfrm>
                          <a:custGeom>
                            <a:avLst/>
                            <a:gdLst/>
                            <a:ahLst/>
                            <a:cxnLst/>
                            <a:rect l="l" t="t" r="r" b="b"/>
                            <a:pathLst>
                              <a:path w="897255" h="558165">
                                <a:moveTo>
                                  <a:pt x="897255" y="0"/>
                                </a:moveTo>
                                <a:lnTo>
                                  <a:pt x="0" y="0"/>
                                </a:lnTo>
                                <a:lnTo>
                                  <a:pt x="321633" y="557618"/>
                                </a:lnTo>
                                <a:lnTo>
                                  <a:pt x="575166" y="557618"/>
                                </a:lnTo>
                                <a:lnTo>
                                  <a:pt x="897255" y="0"/>
                                </a:lnTo>
                                <a:close/>
                              </a:path>
                            </a:pathLst>
                          </a:custGeom>
                          <a:solidFill>
                            <a:srgbClr val="EC1F23"/>
                          </a:solidFill>
                        </wps:spPr>
                        <wps:bodyPr wrap="square" lIns="0" tIns="0" rIns="0" bIns="0" rtlCol="0">
                          <a:prstTxWarp prst="textNoShape">
                            <a:avLst/>
                          </a:prstTxWarp>
                          <a:noAutofit/>
                        </wps:bodyPr>
                      </wps:wsp>
                      <wps:wsp>
                        <wps:cNvPr id="9" name="Graphic 9"/>
                        <wps:cNvSpPr/>
                        <wps:spPr>
                          <a:xfrm>
                            <a:off x="3782695" y="7620"/>
                            <a:ext cx="897255" cy="558165"/>
                          </a:xfrm>
                          <a:custGeom>
                            <a:avLst/>
                            <a:gdLst/>
                            <a:ahLst/>
                            <a:cxnLst/>
                            <a:rect l="l" t="t" r="r" b="b"/>
                            <a:pathLst>
                              <a:path w="897255" h="558165">
                                <a:moveTo>
                                  <a:pt x="897254" y="0"/>
                                </a:moveTo>
                                <a:lnTo>
                                  <a:pt x="0" y="0"/>
                                </a:lnTo>
                                <a:lnTo>
                                  <a:pt x="321633" y="557618"/>
                                </a:lnTo>
                                <a:lnTo>
                                  <a:pt x="575166" y="557618"/>
                                </a:lnTo>
                                <a:lnTo>
                                  <a:pt x="897254" y="0"/>
                                </a:lnTo>
                                <a:close/>
                              </a:path>
                            </a:pathLst>
                          </a:custGeom>
                          <a:solidFill>
                            <a:srgbClr val="53833A"/>
                          </a:solidFill>
                        </wps:spPr>
                        <wps:bodyPr wrap="square" lIns="0" tIns="0" rIns="0" bIns="0" rtlCol="0">
                          <a:prstTxWarp prst="textNoShape">
                            <a:avLst/>
                          </a:prstTxWarp>
                          <a:noAutofit/>
                        </wps:bodyPr>
                      </wps:wsp>
                      <wps:wsp>
                        <wps:cNvPr id="10" name="Graphic 10"/>
                        <wps:cNvSpPr/>
                        <wps:spPr>
                          <a:xfrm>
                            <a:off x="4801234" y="0"/>
                            <a:ext cx="897255" cy="565785"/>
                          </a:xfrm>
                          <a:custGeom>
                            <a:avLst/>
                            <a:gdLst/>
                            <a:ahLst/>
                            <a:cxnLst/>
                            <a:rect l="l" t="t" r="r" b="b"/>
                            <a:pathLst>
                              <a:path w="897255" h="565785">
                                <a:moveTo>
                                  <a:pt x="897254" y="0"/>
                                </a:moveTo>
                                <a:lnTo>
                                  <a:pt x="0" y="0"/>
                                </a:lnTo>
                                <a:lnTo>
                                  <a:pt x="326490" y="565238"/>
                                </a:lnTo>
                                <a:lnTo>
                                  <a:pt x="571226" y="565238"/>
                                </a:lnTo>
                                <a:lnTo>
                                  <a:pt x="897254" y="0"/>
                                </a:lnTo>
                                <a:close/>
                              </a:path>
                            </a:pathLst>
                          </a:custGeom>
                          <a:solidFill>
                            <a:srgbClr val="FCC10F"/>
                          </a:solidFill>
                        </wps:spPr>
                        <wps:bodyPr wrap="square" lIns="0" tIns="0" rIns="0" bIns="0" rtlCol="0">
                          <a:prstTxWarp prst="textNoShape">
                            <a:avLst/>
                          </a:prstTxWarp>
                          <a:noAutofit/>
                        </wps:bodyPr>
                      </wps:wsp>
                      <wps:wsp>
                        <wps:cNvPr id="11" name="Graphic 11"/>
                        <wps:cNvSpPr/>
                        <wps:spPr>
                          <a:xfrm>
                            <a:off x="708659" y="45084"/>
                            <a:ext cx="897255" cy="520700"/>
                          </a:xfrm>
                          <a:custGeom>
                            <a:avLst/>
                            <a:gdLst/>
                            <a:ahLst/>
                            <a:cxnLst/>
                            <a:rect l="l" t="t" r="r" b="b"/>
                            <a:pathLst>
                              <a:path w="897255" h="520700">
                                <a:moveTo>
                                  <a:pt x="897255" y="0"/>
                                </a:moveTo>
                                <a:lnTo>
                                  <a:pt x="0" y="0"/>
                                </a:lnTo>
                                <a:lnTo>
                                  <a:pt x="300023" y="520153"/>
                                </a:lnTo>
                                <a:lnTo>
                                  <a:pt x="596806" y="520153"/>
                                </a:lnTo>
                                <a:lnTo>
                                  <a:pt x="897255" y="0"/>
                                </a:lnTo>
                                <a:close/>
                              </a:path>
                            </a:pathLst>
                          </a:custGeom>
                          <a:solidFill>
                            <a:srgbClr val="53833A"/>
                          </a:solidFill>
                        </wps:spPr>
                        <wps:bodyPr wrap="square" lIns="0" tIns="0" rIns="0" bIns="0" rtlCol="0">
                          <a:prstTxWarp prst="textNoShape">
                            <a:avLst/>
                          </a:prstTxWarp>
                          <a:noAutofit/>
                        </wps:bodyPr>
                      </wps:wsp>
                      <wps:wsp>
                        <wps:cNvPr id="12" name="Graphic 12"/>
                        <wps:cNvSpPr/>
                        <wps:spPr>
                          <a:xfrm>
                            <a:off x="0" y="22224"/>
                            <a:ext cx="2004695" cy="543560"/>
                          </a:xfrm>
                          <a:custGeom>
                            <a:avLst/>
                            <a:gdLst/>
                            <a:ahLst/>
                            <a:cxnLst/>
                            <a:rect l="l" t="t" r="r" b="b"/>
                            <a:pathLst>
                              <a:path w="2004695" h="543560">
                                <a:moveTo>
                                  <a:pt x="569595" y="0"/>
                                </a:moveTo>
                                <a:lnTo>
                                  <a:pt x="0" y="0"/>
                                </a:lnTo>
                                <a:lnTo>
                                  <a:pt x="0" y="543013"/>
                                </a:lnTo>
                                <a:lnTo>
                                  <a:pt x="255930" y="543013"/>
                                </a:lnTo>
                                <a:lnTo>
                                  <a:pt x="569595" y="0"/>
                                </a:lnTo>
                                <a:close/>
                              </a:path>
                              <a:path w="2004695" h="543560">
                                <a:moveTo>
                                  <a:pt x="2004212" y="543013"/>
                                </a:moveTo>
                                <a:lnTo>
                                  <a:pt x="1691005" y="0"/>
                                </a:lnTo>
                                <a:lnTo>
                                  <a:pt x="1377340" y="543013"/>
                                </a:lnTo>
                                <a:lnTo>
                                  <a:pt x="2004212" y="543013"/>
                                </a:lnTo>
                                <a:close/>
                              </a:path>
                            </a:pathLst>
                          </a:custGeom>
                          <a:solidFill>
                            <a:srgbClr val="EC1F23"/>
                          </a:solidFill>
                        </wps:spPr>
                        <wps:bodyPr wrap="square" lIns="0" tIns="0" rIns="0" bIns="0" rtlCol="0">
                          <a:prstTxWarp prst="textNoShape">
                            <a:avLst/>
                          </a:prstTxWarp>
                          <a:noAutofit/>
                        </wps:bodyPr>
                      </wps:wsp>
                      <wps:wsp>
                        <wps:cNvPr id="13" name="Graphic 13"/>
                        <wps:cNvSpPr/>
                        <wps:spPr>
                          <a:xfrm>
                            <a:off x="318347" y="22859"/>
                            <a:ext cx="626745" cy="542925"/>
                          </a:xfrm>
                          <a:custGeom>
                            <a:avLst/>
                            <a:gdLst/>
                            <a:ahLst/>
                            <a:cxnLst/>
                            <a:rect l="l" t="t" r="r" b="b"/>
                            <a:pathLst>
                              <a:path w="626745" h="542925">
                                <a:moveTo>
                                  <a:pt x="312842" y="0"/>
                                </a:moveTo>
                                <a:lnTo>
                                  <a:pt x="0" y="542378"/>
                                </a:lnTo>
                                <a:lnTo>
                                  <a:pt x="626128" y="542378"/>
                                </a:lnTo>
                                <a:lnTo>
                                  <a:pt x="312842" y="0"/>
                                </a:lnTo>
                                <a:close/>
                              </a:path>
                            </a:pathLst>
                          </a:custGeom>
                          <a:solidFill>
                            <a:srgbClr val="FCC10F"/>
                          </a:solidFill>
                        </wps:spPr>
                        <wps:bodyPr wrap="square" lIns="0" tIns="0" rIns="0" bIns="0" rtlCol="0">
                          <a:prstTxWarp prst="textNoShape">
                            <a:avLst/>
                          </a:prstTxWarp>
                          <a:noAutofit/>
                        </wps:bodyPr>
                      </wps:wsp>
                      <wps:wsp>
                        <wps:cNvPr id="14" name="Graphic 14"/>
                        <wps:cNvSpPr/>
                        <wps:spPr>
                          <a:xfrm>
                            <a:off x="5821679" y="14604"/>
                            <a:ext cx="897255" cy="551180"/>
                          </a:xfrm>
                          <a:custGeom>
                            <a:avLst/>
                            <a:gdLst/>
                            <a:ahLst/>
                            <a:cxnLst/>
                            <a:rect l="l" t="t" r="r" b="b"/>
                            <a:pathLst>
                              <a:path w="897255" h="551180">
                                <a:moveTo>
                                  <a:pt x="897254" y="0"/>
                                </a:moveTo>
                                <a:lnTo>
                                  <a:pt x="0" y="0"/>
                                </a:lnTo>
                                <a:lnTo>
                                  <a:pt x="317604" y="550633"/>
                                </a:lnTo>
                                <a:lnTo>
                                  <a:pt x="579200" y="550633"/>
                                </a:lnTo>
                                <a:lnTo>
                                  <a:pt x="897254" y="0"/>
                                </a:lnTo>
                                <a:close/>
                              </a:path>
                            </a:pathLst>
                          </a:custGeom>
                          <a:solidFill>
                            <a:srgbClr val="EC1F23"/>
                          </a:solidFill>
                        </wps:spPr>
                        <wps:bodyPr wrap="square" lIns="0" tIns="0" rIns="0" bIns="0" rtlCol="0">
                          <a:prstTxWarp prst="textNoShape">
                            <a:avLst/>
                          </a:prstTxWarp>
                          <a:noAutofit/>
                        </wps:bodyPr>
                      </wps:wsp>
                      <wps:wsp>
                        <wps:cNvPr id="15" name="Graphic 15"/>
                        <wps:cNvSpPr/>
                        <wps:spPr>
                          <a:xfrm>
                            <a:off x="6474940" y="22225"/>
                            <a:ext cx="627380" cy="543560"/>
                          </a:xfrm>
                          <a:custGeom>
                            <a:avLst/>
                            <a:gdLst/>
                            <a:ahLst/>
                            <a:cxnLst/>
                            <a:rect l="l" t="t" r="r" b="b"/>
                            <a:pathLst>
                              <a:path w="627380" h="543560">
                                <a:moveTo>
                                  <a:pt x="313208" y="0"/>
                                </a:moveTo>
                                <a:lnTo>
                                  <a:pt x="0" y="543013"/>
                                </a:lnTo>
                                <a:lnTo>
                                  <a:pt x="626861" y="543013"/>
                                </a:lnTo>
                                <a:lnTo>
                                  <a:pt x="313208" y="0"/>
                                </a:lnTo>
                                <a:close/>
                              </a:path>
                            </a:pathLst>
                          </a:custGeom>
                          <a:solidFill>
                            <a:srgbClr val="FCC10F"/>
                          </a:solidFill>
                        </wps:spPr>
                        <wps:bodyPr wrap="square" lIns="0" tIns="0" rIns="0" bIns="0" rtlCol="0">
                          <a:prstTxWarp prst="textNoShape">
                            <a:avLst/>
                          </a:prstTxWarp>
                          <a:noAutofit/>
                        </wps:bodyPr>
                      </wps:wsp>
                      <wps:wsp>
                        <wps:cNvPr id="16" name="Graphic 16"/>
                        <wps:cNvSpPr/>
                        <wps:spPr>
                          <a:xfrm>
                            <a:off x="6858000" y="22225"/>
                            <a:ext cx="897255" cy="543560"/>
                          </a:xfrm>
                          <a:custGeom>
                            <a:avLst/>
                            <a:gdLst/>
                            <a:ahLst/>
                            <a:cxnLst/>
                            <a:rect l="l" t="t" r="r" b="b"/>
                            <a:pathLst>
                              <a:path w="897255" h="543560">
                                <a:moveTo>
                                  <a:pt x="897254" y="0"/>
                                </a:moveTo>
                                <a:lnTo>
                                  <a:pt x="0" y="0"/>
                                </a:lnTo>
                                <a:lnTo>
                                  <a:pt x="313208" y="543013"/>
                                </a:lnTo>
                                <a:lnTo>
                                  <a:pt x="583602" y="543013"/>
                                </a:lnTo>
                                <a:lnTo>
                                  <a:pt x="897254" y="0"/>
                                </a:lnTo>
                                <a:close/>
                              </a:path>
                            </a:pathLst>
                          </a:custGeom>
                          <a:solidFill>
                            <a:srgbClr val="53833A"/>
                          </a:solidFill>
                        </wps:spPr>
                        <wps:bodyPr wrap="square" lIns="0" tIns="0" rIns="0" bIns="0" rtlCol="0">
                          <a:prstTxWarp prst="textNoShape">
                            <a:avLst/>
                          </a:prstTxWarp>
                          <a:noAutofit/>
                        </wps:bodyPr>
                      </wps:wsp>
                      <wps:wsp>
                        <wps:cNvPr id="17" name="Graphic 17"/>
                        <wps:cNvSpPr/>
                        <wps:spPr>
                          <a:xfrm>
                            <a:off x="7512635" y="107603"/>
                            <a:ext cx="264795" cy="457834"/>
                          </a:xfrm>
                          <a:custGeom>
                            <a:avLst/>
                            <a:gdLst/>
                            <a:ahLst/>
                            <a:cxnLst/>
                            <a:rect l="l" t="t" r="r" b="b"/>
                            <a:pathLst>
                              <a:path w="264795" h="457834">
                                <a:moveTo>
                                  <a:pt x="264336" y="0"/>
                                </a:moveTo>
                                <a:lnTo>
                                  <a:pt x="0" y="457635"/>
                                </a:lnTo>
                                <a:lnTo>
                                  <a:pt x="264336" y="457635"/>
                                </a:lnTo>
                                <a:lnTo>
                                  <a:pt x="264336" y="0"/>
                                </a:lnTo>
                                <a:close/>
                              </a:path>
                            </a:pathLst>
                          </a:custGeom>
                          <a:solidFill>
                            <a:srgbClr val="EC1F23"/>
                          </a:solidFill>
                        </wps:spPr>
                        <wps:bodyPr wrap="square" lIns="0" tIns="0" rIns="0" bIns="0" rtlCol="0">
                          <a:prstTxWarp prst="textNoShape">
                            <a:avLst/>
                          </a:prstTxWarp>
                          <a:noAutofit/>
                        </wps:bodyPr>
                      </wps:wsp>
                    </wpg:wgp>
                  </a:graphicData>
                </a:graphic>
              </wp:anchor>
            </w:drawing>
          </mc:Choice>
          <mc:Fallback>
            <w:pict>
              <v:group style="position:absolute;margin-left:0.0pt;margin-top:746.412964pt;width:612.4pt;height:44.55pt;mso-position-horizontal-relative:page;mso-position-vertical-relative:page;z-index:15728640" id="docshapegroup2" coordorigin="0,14928" coordsize="12248,891">
                <v:shape style="position:absolute;left:8563;top:14959;width:993;height:860" id="docshape3" coordorigin="8564,14959" coordsize="993,860" path="m9060,14959l8564,15818,9556,15818,9060,14959xe" filled="true" fillcolor="#54813a" stroked="false">
                  <v:path arrowok="t"/>
                  <v:fill type="solid"/>
                </v:shape>
                <v:shape style="position:absolute;left:6970;top:14959;width:992;height:860" id="docshape4" coordorigin="6971,14959" coordsize="992,860" path="m7467,14959l6971,15818,7963,15818,7467,14959xe" filled="true" fillcolor="#ec1f23" stroked="false">
                  <v:path arrowok="t"/>
                  <v:fill type="solid"/>
                </v:shape>
                <v:shape style="position:absolute;left:5377;top:14959;width:992;height:860" id="docshape5" coordorigin="5377,14959" coordsize="992,860" path="m5873,14959l5377,15818,6369,15818,5873,14959xe" filled="true" fillcolor="#fcc10f" stroked="false">
                  <v:path arrowok="t"/>
                  <v:fill type="solid"/>
                </v:shape>
                <v:shape style="position:absolute;left:3783;top:14959;width:992;height:860" id="docshape6" coordorigin="3784,14959" coordsize="992,860" path="m4280,14959l3784,15818,4776,15818,4280,14959xe" filled="true" fillcolor="#54813a" stroked="false">
                  <v:path arrowok="t"/>
                  <v:fill type="solid"/>
                </v:shape>
                <v:shape style="position:absolute;left:2762;top:14964;width:1414;height:855" id="docshape7" coordorigin="2762,14964" coordsize="1414,855" path="m4176,14964l2762,14964,3255,15818,3683,15818,4176,14964xe" filled="true" fillcolor="#fcc10f" stroked="false">
                  <v:path arrowok="t"/>
                  <v:fill type="solid"/>
                </v:shape>
                <v:shape style="position:absolute;left:4379;top:14940;width:1413;height:879" id="docshape8" coordorigin="4379,14940" coordsize="1413,879" path="m5792,14940l4379,14940,4886,15818,5285,15818,5792,14940xe" filled="true" fillcolor="#ec1f23" stroked="false">
                  <v:path arrowok="t"/>
                  <v:fill type="solid"/>
                </v:shape>
                <v:shape style="position:absolute;left:5957;top:14940;width:1413;height:879" id="docshape9" coordorigin="5957,14940" coordsize="1413,879" path="m7370,14940l5957,14940,6464,15818,6863,15818,7370,14940xe" filled="true" fillcolor="#53833a" stroked="false">
                  <v:path arrowok="t"/>
                  <v:fill type="solid"/>
                </v:shape>
                <v:shape style="position:absolute;left:7561;top:14928;width:1413;height:891" id="docshape10" coordorigin="7561,14928" coordsize="1413,891" path="m8974,14928l7561,14928,8075,15818,8461,15818,8974,14928xe" filled="true" fillcolor="#fcc10f" stroked="false">
                  <v:path arrowok="t"/>
                  <v:fill type="solid"/>
                </v:shape>
                <v:shape style="position:absolute;left:1116;top:14999;width:1413;height:820" id="docshape11" coordorigin="1116,14999" coordsize="1413,820" path="m2529,14999l1116,14999,1588,15818,2056,15818,2529,14999xe" filled="true" fillcolor="#53833a" stroked="false">
                  <v:path arrowok="t"/>
                  <v:fill type="solid"/>
                </v:shape>
                <v:shape style="position:absolute;left:0;top:14963;width:3157;height:856" id="docshape12" coordorigin="0,14963" coordsize="3157,856" path="m897,14963l0,14963,0,15818,403,15818,897,14963xm3156,15818l2663,14963,2169,15818,3156,15818xe" filled="true" fillcolor="#ec1f23" stroked="false">
                  <v:path arrowok="t"/>
                  <v:fill type="solid"/>
                </v:shape>
                <v:shape style="position:absolute;left:501;top:14964;width:987;height:855" id="docshape13" coordorigin="501,14964" coordsize="987,855" path="m994,14964l501,15818,1487,15818,994,14964xe" filled="true" fillcolor="#fcc10f" stroked="false">
                  <v:path arrowok="t"/>
                  <v:fill type="solid"/>
                </v:shape>
                <v:shape style="position:absolute;left:9168;top:14951;width:1413;height:868" id="docshape14" coordorigin="9168,14951" coordsize="1413,868" path="m10581,14951l9168,14951,9668,15818,10080,15818,10581,14951xe" filled="true" fillcolor="#ec1f23" stroked="false">
                  <v:path arrowok="t"/>
                  <v:fill type="solid"/>
                </v:shape>
                <v:shape style="position:absolute;left:10196;top:14963;width:988;height:856" id="docshape15" coordorigin="10197,14963" coordsize="988,856" path="m10690,14963l10197,15818,11184,15818,10690,14963xe" filled="true" fillcolor="#fcc10f" stroked="false">
                  <v:path arrowok="t"/>
                  <v:fill type="solid"/>
                </v:shape>
                <v:shape style="position:absolute;left:10800;top:14963;width:1413;height:856" id="docshape16" coordorigin="10800,14963" coordsize="1413,856" path="m12213,14963l10800,14963,11293,15818,11719,15818,12213,14963xe" filled="true" fillcolor="#53833a" stroked="false">
                  <v:path arrowok="t"/>
                  <v:fill type="solid"/>
                </v:shape>
                <v:shape style="position:absolute;left:11830;top:15097;width:417;height:721" id="docshape17" coordorigin="11831,15098" coordsize="417,721" path="m12247,15098l11831,15818,12247,15818,12247,15098xe" filled="true" fillcolor="#ec1f23"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777480" cy="73152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777480" cy="731520"/>
                          <a:chExt cx="7777480" cy="731520"/>
                        </a:xfrm>
                      </wpg:grpSpPr>
                      <wps:wsp>
                        <wps:cNvPr id="19" name="Graphic 19"/>
                        <wps:cNvSpPr/>
                        <wps:spPr>
                          <a:xfrm>
                            <a:off x="5217159" y="0"/>
                            <a:ext cx="897890" cy="706120"/>
                          </a:xfrm>
                          <a:custGeom>
                            <a:avLst/>
                            <a:gdLst/>
                            <a:ahLst/>
                            <a:cxnLst/>
                            <a:rect l="l" t="t" r="r" b="b"/>
                            <a:pathLst>
                              <a:path w="897890" h="706120">
                                <a:moveTo>
                                  <a:pt x="490025" y="0"/>
                                </a:moveTo>
                                <a:lnTo>
                                  <a:pt x="407864" y="0"/>
                                </a:lnTo>
                                <a:lnTo>
                                  <a:pt x="0" y="706119"/>
                                </a:lnTo>
                                <a:lnTo>
                                  <a:pt x="897889" y="706119"/>
                                </a:lnTo>
                                <a:lnTo>
                                  <a:pt x="490025" y="0"/>
                                </a:lnTo>
                                <a:close/>
                              </a:path>
                            </a:pathLst>
                          </a:custGeom>
                          <a:solidFill>
                            <a:srgbClr val="54813A"/>
                          </a:solidFill>
                        </wps:spPr>
                        <wps:bodyPr wrap="square" lIns="0" tIns="0" rIns="0" bIns="0" rtlCol="0">
                          <a:prstTxWarp prst="textNoShape">
                            <a:avLst/>
                          </a:prstTxWarp>
                          <a:noAutofit/>
                        </wps:bodyPr>
                      </wps:wsp>
                      <wps:wsp>
                        <wps:cNvPr id="20" name="Graphic 20"/>
                        <wps:cNvSpPr/>
                        <wps:spPr>
                          <a:xfrm>
                            <a:off x="4205604" y="0"/>
                            <a:ext cx="897255" cy="706120"/>
                          </a:xfrm>
                          <a:custGeom>
                            <a:avLst/>
                            <a:gdLst/>
                            <a:ahLst/>
                            <a:cxnLst/>
                            <a:rect l="l" t="t" r="r" b="b"/>
                            <a:pathLst>
                              <a:path w="897255" h="706120">
                                <a:moveTo>
                                  <a:pt x="489966" y="0"/>
                                </a:moveTo>
                                <a:lnTo>
                                  <a:pt x="407864" y="0"/>
                                </a:lnTo>
                                <a:lnTo>
                                  <a:pt x="0" y="706119"/>
                                </a:lnTo>
                                <a:lnTo>
                                  <a:pt x="897255" y="706119"/>
                                </a:lnTo>
                                <a:lnTo>
                                  <a:pt x="489966" y="0"/>
                                </a:lnTo>
                                <a:close/>
                              </a:path>
                            </a:pathLst>
                          </a:custGeom>
                          <a:solidFill>
                            <a:srgbClr val="EC1F23"/>
                          </a:solidFill>
                        </wps:spPr>
                        <wps:bodyPr wrap="square" lIns="0" tIns="0" rIns="0" bIns="0" rtlCol="0">
                          <a:prstTxWarp prst="textNoShape">
                            <a:avLst/>
                          </a:prstTxWarp>
                          <a:noAutofit/>
                        </wps:bodyPr>
                      </wps:wsp>
                      <wps:wsp>
                        <wps:cNvPr id="21" name="Graphic 21"/>
                        <wps:cNvSpPr/>
                        <wps:spPr>
                          <a:xfrm>
                            <a:off x="3194050" y="0"/>
                            <a:ext cx="897255" cy="706120"/>
                          </a:xfrm>
                          <a:custGeom>
                            <a:avLst/>
                            <a:gdLst/>
                            <a:ahLst/>
                            <a:cxnLst/>
                            <a:rect l="l" t="t" r="r" b="b"/>
                            <a:pathLst>
                              <a:path w="897255" h="706120">
                                <a:moveTo>
                                  <a:pt x="489390" y="0"/>
                                </a:moveTo>
                                <a:lnTo>
                                  <a:pt x="407288" y="0"/>
                                </a:lnTo>
                                <a:lnTo>
                                  <a:pt x="0" y="706119"/>
                                </a:lnTo>
                                <a:lnTo>
                                  <a:pt x="897254" y="706119"/>
                                </a:lnTo>
                                <a:lnTo>
                                  <a:pt x="489390" y="0"/>
                                </a:lnTo>
                                <a:close/>
                              </a:path>
                            </a:pathLst>
                          </a:custGeom>
                          <a:solidFill>
                            <a:srgbClr val="FCC10F"/>
                          </a:solidFill>
                        </wps:spPr>
                        <wps:bodyPr wrap="square" lIns="0" tIns="0" rIns="0" bIns="0" rtlCol="0">
                          <a:prstTxWarp prst="textNoShape">
                            <a:avLst/>
                          </a:prstTxWarp>
                          <a:noAutofit/>
                        </wps:bodyPr>
                      </wps:wsp>
                      <wps:wsp>
                        <wps:cNvPr id="22" name="Graphic 22"/>
                        <wps:cNvSpPr/>
                        <wps:spPr>
                          <a:xfrm>
                            <a:off x="2181860" y="0"/>
                            <a:ext cx="897255" cy="706120"/>
                          </a:xfrm>
                          <a:custGeom>
                            <a:avLst/>
                            <a:gdLst/>
                            <a:ahLst/>
                            <a:cxnLst/>
                            <a:rect l="l" t="t" r="r" b="b"/>
                            <a:pathLst>
                              <a:path w="897255" h="706120">
                                <a:moveTo>
                                  <a:pt x="489966" y="0"/>
                                </a:moveTo>
                                <a:lnTo>
                                  <a:pt x="407864" y="0"/>
                                </a:lnTo>
                                <a:lnTo>
                                  <a:pt x="0" y="706119"/>
                                </a:lnTo>
                                <a:lnTo>
                                  <a:pt x="897254" y="706119"/>
                                </a:lnTo>
                                <a:lnTo>
                                  <a:pt x="489966" y="0"/>
                                </a:lnTo>
                                <a:close/>
                              </a:path>
                            </a:pathLst>
                          </a:custGeom>
                          <a:solidFill>
                            <a:srgbClr val="54813A"/>
                          </a:solidFill>
                        </wps:spPr>
                        <wps:bodyPr wrap="square" lIns="0" tIns="0" rIns="0" bIns="0" rtlCol="0">
                          <a:prstTxWarp prst="textNoShape">
                            <a:avLst/>
                          </a:prstTxWarp>
                          <a:noAutofit/>
                        </wps:bodyPr>
                      </wps:wsp>
                      <wps:wsp>
                        <wps:cNvPr id="23" name="Graphic 23"/>
                        <wps:cNvSpPr/>
                        <wps:spPr>
                          <a:xfrm>
                            <a:off x="1706121" y="0"/>
                            <a:ext cx="819785" cy="709295"/>
                          </a:xfrm>
                          <a:custGeom>
                            <a:avLst/>
                            <a:gdLst/>
                            <a:ahLst/>
                            <a:cxnLst/>
                            <a:rect l="l" t="t" r="r" b="b"/>
                            <a:pathLst>
                              <a:path w="819785" h="709295">
                                <a:moveTo>
                                  <a:pt x="819397" y="0"/>
                                </a:moveTo>
                                <a:lnTo>
                                  <a:pt x="0" y="0"/>
                                </a:lnTo>
                                <a:lnTo>
                                  <a:pt x="409698" y="709294"/>
                                </a:lnTo>
                                <a:lnTo>
                                  <a:pt x="819397" y="0"/>
                                </a:lnTo>
                                <a:close/>
                              </a:path>
                            </a:pathLst>
                          </a:custGeom>
                          <a:solidFill>
                            <a:srgbClr val="FCC10F"/>
                          </a:solidFill>
                        </wps:spPr>
                        <wps:bodyPr wrap="square" lIns="0" tIns="0" rIns="0" bIns="0" rtlCol="0">
                          <a:prstTxWarp prst="textNoShape">
                            <a:avLst/>
                          </a:prstTxWarp>
                          <a:noAutofit/>
                        </wps:bodyPr>
                      </wps:wsp>
                      <wps:wsp>
                        <wps:cNvPr id="24" name="Graphic 24"/>
                        <wps:cNvSpPr/>
                        <wps:spPr>
                          <a:xfrm>
                            <a:off x="2741651" y="0"/>
                            <a:ext cx="801370" cy="694055"/>
                          </a:xfrm>
                          <a:custGeom>
                            <a:avLst/>
                            <a:gdLst/>
                            <a:ahLst/>
                            <a:cxnLst/>
                            <a:rect l="l" t="t" r="r" b="b"/>
                            <a:pathLst>
                              <a:path w="801370" h="694055">
                                <a:moveTo>
                                  <a:pt x="801225" y="0"/>
                                </a:moveTo>
                                <a:lnTo>
                                  <a:pt x="0" y="0"/>
                                </a:lnTo>
                                <a:lnTo>
                                  <a:pt x="400328" y="694054"/>
                                </a:lnTo>
                                <a:lnTo>
                                  <a:pt x="801225" y="0"/>
                                </a:lnTo>
                                <a:close/>
                              </a:path>
                            </a:pathLst>
                          </a:custGeom>
                          <a:solidFill>
                            <a:srgbClr val="EC1F23"/>
                          </a:solidFill>
                        </wps:spPr>
                        <wps:bodyPr wrap="square" lIns="0" tIns="0" rIns="0" bIns="0" rtlCol="0">
                          <a:prstTxWarp prst="textNoShape">
                            <a:avLst/>
                          </a:prstTxWarp>
                          <a:noAutofit/>
                        </wps:bodyPr>
                      </wps:wsp>
                      <wps:wsp>
                        <wps:cNvPr id="25" name="Graphic 25"/>
                        <wps:cNvSpPr/>
                        <wps:spPr>
                          <a:xfrm>
                            <a:off x="3743681" y="0"/>
                            <a:ext cx="801370" cy="694055"/>
                          </a:xfrm>
                          <a:custGeom>
                            <a:avLst/>
                            <a:gdLst/>
                            <a:ahLst/>
                            <a:cxnLst/>
                            <a:rect l="l" t="t" r="r" b="b"/>
                            <a:pathLst>
                              <a:path w="801370" h="694055">
                                <a:moveTo>
                                  <a:pt x="801225" y="0"/>
                                </a:moveTo>
                                <a:lnTo>
                                  <a:pt x="0" y="0"/>
                                </a:lnTo>
                                <a:lnTo>
                                  <a:pt x="400328" y="694054"/>
                                </a:lnTo>
                                <a:lnTo>
                                  <a:pt x="801225" y="0"/>
                                </a:lnTo>
                                <a:close/>
                              </a:path>
                            </a:pathLst>
                          </a:custGeom>
                          <a:solidFill>
                            <a:srgbClr val="53833A"/>
                          </a:solidFill>
                        </wps:spPr>
                        <wps:bodyPr wrap="square" lIns="0" tIns="0" rIns="0" bIns="0" rtlCol="0">
                          <a:prstTxWarp prst="textNoShape">
                            <a:avLst/>
                          </a:prstTxWarp>
                          <a:noAutofit/>
                        </wps:bodyPr>
                      </wps:wsp>
                      <wps:wsp>
                        <wps:cNvPr id="26" name="Graphic 26"/>
                        <wps:cNvSpPr/>
                        <wps:spPr>
                          <a:xfrm>
                            <a:off x="4766690" y="0"/>
                            <a:ext cx="792480" cy="686435"/>
                          </a:xfrm>
                          <a:custGeom>
                            <a:avLst/>
                            <a:gdLst/>
                            <a:ahLst/>
                            <a:cxnLst/>
                            <a:rect l="l" t="t" r="r" b="b"/>
                            <a:pathLst>
                              <a:path w="792480" h="686435">
                                <a:moveTo>
                                  <a:pt x="792428" y="0"/>
                                </a:moveTo>
                                <a:lnTo>
                                  <a:pt x="0" y="0"/>
                                </a:lnTo>
                                <a:lnTo>
                                  <a:pt x="396494" y="686434"/>
                                </a:lnTo>
                                <a:lnTo>
                                  <a:pt x="792428" y="0"/>
                                </a:lnTo>
                                <a:close/>
                              </a:path>
                            </a:pathLst>
                          </a:custGeom>
                          <a:solidFill>
                            <a:srgbClr val="FCC10F"/>
                          </a:solidFill>
                        </wps:spPr>
                        <wps:bodyPr wrap="square" lIns="0" tIns="0" rIns="0" bIns="0" rtlCol="0">
                          <a:prstTxWarp prst="textNoShape">
                            <a:avLst/>
                          </a:prstTxWarp>
                          <a:noAutofit/>
                        </wps:bodyPr>
                      </wps:wsp>
                      <wps:wsp>
                        <wps:cNvPr id="27" name="Graphic 27"/>
                        <wps:cNvSpPr/>
                        <wps:spPr>
                          <a:xfrm>
                            <a:off x="648036" y="0"/>
                            <a:ext cx="844550" cy="731520"/>
                          </a:xfrm>
                          <a:custGeom>
                            <a:avLst/>
                            <a:gdLst/>
                            <a:ahLst/>
                            <a:cxnLst/>
                            <a:rect l="l" t="t" r="r" b="b"/>
                            <a:pathLst>
                              <a:path w="844550" h="731520">
                                <a:moveTo>
                                  <a:pt x="844475" y="0"/>
                                </a:moveTo>
                                <a:lnTo>
                                  <a:pt x="0" y="0"/>
                                </a:lnTo>
                                <a:lnTo>
                                  <a:pt x="421938" y="731519"/>
                                </a:lnTo>
                                <a:lnTo>
                                  <a:pt x="844475" y="0"/>
                                </a:lnTo>
                                <a:close/>
                              </a:path>
                            </a:pathLst>
                          </a:custGeom>
                          <a:solidFill>
                            <a:srgbClr val="53833A"/>
                          </a:solidFill>
                        </wps:spPr>
                        <wps:bodyPr wrap="square" lIns="0" tIns="0" rIns="0" bIns="0" rtlCol="0">
                          <a:prstTxWarp prst="textNoShape">
                            <a:avLst/>
                          </a:prstTxWarp>
                          <a:noAutofit/>
                        </wps:bodyPr>
                      </wps:wsp>
                      <wps:wsp>
                        <wps:cNvPr id="28" name="Graphic 28"/>
                        <wps:cNvSpPr/>
                        <wps:spPr>
                          <a:xfrm>
                            <a:off x="0" y="12"/>
                            <a:ext cx="2052320" cy="708660"/>
                          </a:xfrm>
                          <a:custGeom>
                            <a:avLst/>
                            <a:gdLst/>
                            <a:ahLst/>
                            <a:cxnLst/>
                            <a:rect l="l" t="t" r="r" b="b"/>
                            <a:pathLst>
                              <a:path w="2052320" h="708660">
                                <a:moveTo>
                                  <a:pt x="443611" y="0"/>
                                </a:moveTo>
                                <a:lnTo>
                                  <a:pt x="0" y="0"/>
                                </a:lnTo>
                                <a:lnTo>
                                  <a:pt x="0" y="649211"/>
                                </a:lnTo>
                                <a:lnTo>
                                  <a:pt x="34277" y="708647"/>
                                </a:lnTo>
                                <a:lnTo>
                                  <a:pt x="443611" y="0"/>
                                </a:lnTo>
                                <a:close/>
                              </a:path>
                              <a:path w="2052320" h="708660">
                                <a:moveTo>
                                  <a:pt x="2052320" y="708647"/>
                                </a:moveTo>
                                <a:lnTo>
                                  <a:pt x="1643557" y="0"/>
                                </a:lnTo>
                                <a:lnTo>
                                  <a:pt x="1564386" y="0"/>
                                </a:lnTo>
                                <a:lnTo>
                                  <a:pt x="1155065" y="708647"/>
                                </a:lnTo>
                                <a:lnTo>
                                  <a:pt x="2052320" y="708647"/>
                                </a:lnTo>
                                <a:close/>
                              </a:path>
                            </a:pathLst>
                          </a:custGeom>
                          <a:solidFill>
                            <a:srgbClr val="EC1F23"/>
                          </a:solidFill>
                        </wps:spPr>
                        <wps:bodyPr wrap="square" lIns="0" tIns="0" rIns="0" bIns="0" rtlCol="0">
                          <a:prstTxWarp prst="textNoShape">
                            <a:avLst/>
                          </a:prstTxWarp>
                          <a:noAutofit/>
                        </wps:bodyPr>
                      </wps:wsp>
                      <wps:wsp>
                        <wps:cNvPr id="29" name="Graphic 29"/>
                        <wps:cNvSpPr/>
                        <wps:spPr>
                          <a:xfrm>
                            <a:off x="95882" y="0"/>
                            <a:ext cx="897255" cy="709295"/>
                          </a:xfrm>
                          <a:custGeom>
                            <a:avLst/>
                            <a:gdLst/>
                            <a:ahLst/>
                            <a:cxnLst/>
                            <a:rect l="l" t="t" r="r" b="b"/>
                            <a:pathLst>
                              <a:path w="897255" h="709295">
                                <a:moveTo>
                                  <a:pt x="487558" y="0"/>
                                </a:moveTo>
                                <a:lnTo>
                                  <a:pt x="409121" y="0"/>
                                </a:lnTo>
                                <a:lnTo>
                                  <a:pt x="0" y="709294"/>
                                </a:lnTo>
                                <a:lnTo>
                                  <a:pt x="897257" y="709294"/>
                                </a:lnTo>
                                <a:lnTo>
                                  <a:pt x="487558" y="0"/>
                                </a:lnTo>
                                <a:close/>
                              </a:path>
                            </a:pathLst>
                          </a:custGeom>
                          <a:solidFill>
                            <a:srgbClr val="FCC10F"/>
                          </a:solidFill>
                        </wps:spPr>
                        <wps:bodyPr wrap="square" lIns="0" tIns="0" rIns="0" bIns="0" rtlCol="0">
                          <a:prstTxWarp prst="textNoShape">
                            <a:avLst/>
                          </a:prstTxWarp>
                          <a:noAutofit/>
                        </wps:bodyPr>
                      </wps:wsp>
                      <wps:wsp>
                        <wps:cNvPr id="30" name="Graphic 30"/>
                        <wps:cNvSpPr/>
                        <wps:spPr>
                          <a:xfrm>
                            <a:off x="5778637" y="0"/>
                            <a:ext cx="809625" cy="701040"/>
                          </a:xfrm>
                          <a:custGeom>
                            <a:avLst/>
                            <a:gdLst/>
                            <a:ahLst/>
                            <a:cxnLst/>
                            <a:rect l="l" t="t" r="r" b="b"/>
                            <a:pathLst>
                              <a:path w="809625" h="701040">
                                <a:moveTo>
                                  <a:pt x="809288" y="0"/>
                                </a:moveTo>
                                <a:lnTo>
                                  <a:pt x="0" y="0"/>
                                </a:lnTo>
                                <a:lnTo>
                                  <a:pt x="404357" y="701039"/>
                                </a:lnTo>
                                <a:lnTo>
                                  <a:pt x="809288" y="0"/>
                                </a:lnTo>
                                <a:close/>
                              </a:path>
                            </a:pathLst>
                          </a:custGeom>
                          <a:solidFill>
                            <a:srgbClr val="EC1F23"/>
                          </a:solidFill>
                        </wps:spPr>
                        <wps:bodyPr wrap="square" lIns="0" tIns="0" rIns="0" bIns="0" rtlCol="0">
                          <a:prstTxWarp prst="textNoShape">
                            <a:avLst/>
                          </a:prstTxWarp>
                          <a:noAutofit/>
                        </wps:bodyPr>
                      </wps:wsp>
                      <wps:wsp>
                        <wps:cNvPr id="31" name="Graphic 31"/>
                        <wps:cNvSpPr/>
                        <wps:spPr>
                          <a:xfrm>
                            <a:off x="6252845" y="0"/>
                            <a:ext cx="897255" cy="708660"/>
                          </a:xfrm>
                          <a:custGeom>
                            <a:avLst/>
                            <a:gdLst/>
                            <a:ahLst/>
                            <a:cxnLst/>
                            <a:rect l="l" t="t" r="r" b="b"/>
                            <a:pathLst>
                              <a:path w="897255" h="708660">
                                <a:moveTo>
                                  <a:pt x="487922" y="0"/>
                                </a:moveTo>
                                <a:lnTo>
                                  <a:pt x="408753" y="0"/>
                                </a:lnTo>
                                <a:lnTo>
                                  <a:pt x="0" y="708659"/>
                                </a:lnTo>
                                <a:lnTo>
                                  <a:pt x="897254" y="708659"/>
                                </a:lnTo>
                                <a:lnTo>
                                  <a:pt x="487922" y="0"/>
                                </a:lnTo>
                                <a:close/>
                              </a:path>
                            </a:pathLst>
                          </a:custGeom>
                          <a:solidFill>
                            <a:srgbClr val="FCC10F"/>
                          </a:solidFill>
                        </wps:spPr>
                        <wps:bodyPr wrap="square" lIns="0" tIns="0" rIns="0" bIns="0" rtlCol="0">
                          <a:prstTxWarp prst="textNoShape">
                            <a:avLst/>
                          </a:prstTxWarp>
                          <a:noAutofit/>
                        </wps:bodyPr>
                      </wps:wsp>
                      <wps:wsp>
                        <wps:cNvPr id="32" name="Graphic 32"/>
                        <wps:cNvSpPr/>
                        <wps:spPr>
                          <a:xfrm>
                            <a:off x="6810561" y="0"/>
                            <a:ext cx="818515" cy="708660"/>
                          </a:xfrm>
                          <a:custGeom>
                            <a:avLst/>
                            <a:gdLst/>
                            <a:ahLst/>
                            <a:cxnLst/>
                            <a:rect l="l" t="t" r="r" b="b"/>
                            <a:pathLst>
                              <a:path w="818515" h="708660">
                                <a:moveTo>
                                  <a:pt x="818085" y="0"/>
                                </a:moveTo>
                                <a:lnTo>
                                  <a:pt x="0" y="0"/>
                                </a:lnTo>
                                <a:lnTo>
                                  <a:pt x="408753" y="708659"/>
                                </a:lnTo>
                                <a:lnTo>
                                  <a:pt x="818085" y="0"/>
                                </a:lnTo>
                                <a:close/>
                              </a:path>
                            </a:pathLst>
                          </a:custGeom>
                          <a:solidFill>
                            <a:srgbClr val="53833A"/>
                          </a:solidFill>
                        </wps:spPr>
                        <wps:bodyPr wrap="square" lIns="0" tIns="0" rIns="0" bIns="0" rtlCol="0">
                          <a:prstTxWarp prst="textNoShape">
                            <a:avLst/>
                          </a:prstTxWarp>
                          <a:noAutofit/>
                        </wps:bodyPr>
                      </wps:wsp>
                      <wps:wsp>
                        <wps:cNvPr id="33" name="Graphic 33"/>
                        <wps:cNvSpPr/>
                        <wps:spPr>
                          <a:xfrm>
                            <a:off x="7281544" y="0"/>
                            <a:ext cx="495934" cy="723900"/>
                          </a:xfrm>
                          <a:custGeom>
                            <a:avLst/>
                            <a:gdLst/>
                            <a:ahLst/>
                            <a:cxnLst/>
                            <a:rect l="l" t="t" r="r" b="b"/>
                            <a:pathLst>
                              <a:path w="495934" h="723900">
                                <a:moveTo>
                                  <a:pt x="479711" y="0"/>
                                </a:moveTo>
                                <a:lnTo>
                                  <a:pt x="418134" y="0"/>
                                </a:lnTo>
                                <a:lnTo>
                                  <a:pt x="0" y="723899"/>
                                </a:lnTo>
                                <a:lnTo>
                                  <a:pt x="495426" y="723899"/>
                                </a:lnTo>
                                <a:lnTo>
                                  <a:pt x="495426" y="27245"/>
                                </a:lnTo>
                                <a:lnTo>
                                  <a:pt x="479711" y="0"/>
                                </a:lnTo>
                                <a:close/>
                              </a:path>
                            </a:pathLst>
                          </a:custGeom>
                          <a:solidFill>
                            <a:srgbClr val="EC1F23"/>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4pt;height:57.6pt;mso-position-horizontal-relative:page;mso-position-vertical-relative:page;z-index:15729152" id="docshapegroup18" coordorigin="0,0" coordsize="12248,1152">
                <v:shape style="position:absolute;left:8216;top:0;width:1414;height:1112" id="docshape19" coordorigin="8216,0" coordsize="1414,1112" path="m8988,0l8858,0,8216,1112,9630,1112,8988,0xe" filled="true" fillcolor="#54813a" stroked="false">
                  <v:path arrowok="t"/>
                  <v:fill type="solid"/>
                </v:shape>
                <v:shape style="position:absolute;left:6623;top:0;width:1413;height:1112" id="docshape20" coordorigin="6623,0" coordsize="1413,1112" path="m7395,0l7265,0,6623,1112,8036,1112,7395,0xe" filled="true" fillcolor="#ec1f23" stroked="false">
                  <v:path arrowok="t"/>
                  <v:fill type="solid"/>
                </v:shape>
                <v:shape style="position:absolute;left:5030;top:0;width:1413;height:1112" id="docshape21" coordorigin="5030,0" coordsize="1413,1112" path="m5801,0l5671,0,5030,1112,6443,1112,5801,0xe" filled="true" fillcolor="#fcc10f" stroked="false">
                  <v:path arrowok="t"/>
                  <v:fill type="solid"/>
                </v:shape>
                <v:shape style="position:absolute;left:3436;top:0;width:1413;height:1112" id="docshape22" coordorigin="3436,0" coordsize="1413,1112" path="m4208,0l4078,0,3436,1112,4849,1112,4208,0xe" filled="true" fillcolor="#54813a" stroked="false">
                  <v:path arrowok="t"/>
                  <v:fill type="solid"/>
                </v:shape>
                <v:shape style="position:absolute;left:2686;top:0;width:1291;height:1117" id="docshape23" coordorigin="2687,0" coordsize="1291,1117" path="m3977,0l2687,0,3332,1117,3977,0xe" filled="true" fillcolor="#fcc10f" stroked="false">
                  <v:path arrowok="t"/>
                  <v:fill type="solid"/>
                </v:shape>
                <v:shape style="position:absolute;left:4317;top:0;width:1262;height:1093" id="docshape24" coordorigin="4318,0" coordsize="1262,1093" path="m5579,0l4318,0,4948,1093,5579,0xe" filled="true" fillcolor="#ec1f23" stroked="false">
                  <v:path arrowok="t"/>
                  <v:fill type="solid"/>
                </v:shape>
                <v:shape style="position:absolute;left:5895;top:0;width:1262;height:1093" id="docshape25" coordorigin="5896,0" coordsize="1262,1093" path="m7157,0l5896,0,6526,1093,7157,0xe" filled="true" fillcolor="#53833a" stroked="false">
                  <v:path arrowok="t"/>
                  <v:fill type="solid"/>
                </v:shape>
                <v:shape style="position:absolute;left:7506;top:0;width:1248;height:1081" id="docshape26" coordorigin="7507,0" coordsize="1248,1081" path="m8755,0l7507,0,8131,1081,8755,0xe" filled="true" fillcolor="#fcc10f" stroked="false">
                  <v:path arrowok="t"/>
                  <v:fill type="solid"/>
                </v:shape>
                <v:shape style="position:absolute;left:1020;top:0;width:1330;height:1152" id="docshape27" coordorigin="1021,0" coordsize="1330,1152" path="m2350,0l1021,0,1685,1152,2350,0xe" filled="true" fillcolor="#53833a" stroked="false">
                  <v:path arrowok="t"/>
                  <v:fill type="solid"/>
                </v:shape>
                <v:shape style="position:absolute;left:0;top:0;width:3232;height:1116" id="docshape28" coordorigin="0,0" coordsize="3232,1116" path="m699,0l0,0,0,1022,54,1116,699,0xm3232,1116l2588,0,2464,0,1819,1116,3232,1116xe" filled="true" fillcolor="#ec1f23" stroked="false">
                  <v:path arrowok="t"/>
                  <v:fill type="solid"/>
                </v:shape>
                <v:shape style="position:absolute;left:151;top:0;width:1413;height:1117" id="docshape29" coordorigin="151,0" coordsize="1413,1117" path="m919,0l795,0,151,1117,1564,1117,919,0xe" filled="true" fillcolor="#fcc10f" stroked="false">
                  <v:path arrowok="t"/>
                  <v:fill type="solid"/>
                </v:shape>
                <v:shape style="position:absolute;left:9100;top:0;width:1275;height:1104" id="docshape30" coordorigin="9100,0" coordsize="1275,1104" path="m10375,0l9100,0,9737,1104,10375,0xe" filled="true" fillcolor="#ec1f23" stroked="false">
                  <v:path arrowok="t"/>
                  <v:fill type="solid"/>
                </v:shape>
                <v:shape style="position:absolute;left:9847;top:0;width:1413;height:1116" id="docshape31" coordorigin="9847,0" coordsize="1413,1116" path="m10615,0l10491,0,9847,1116,11260,1116,10615,0xe" filled="true" fillcolor="#fcc10f" stroked="false">
                  <v:path arrowok="t"/>
                  <v:fill type="solid"/>
                </v:shape>
                <v:shape style="position:absolute;left:10725;top:0;width:1289;height:1116" id="docshape32" coordorigin="10725,0" coordsize="1289,1116" path="m12014,0l10725,0,11369,1116,12014,0xe" filled="true" fillcolor="#53833a" stroked="false">
                  <v:path arrowok="t"/>
                  <v:fill type="solid"/>
                </v:shape>
                <v:shape style="position:absolute;left:11467;top:0;width:781;height:1140" id="docshape33" coordorigin="11467,0" coordsize="781,1140" path="m12222,0l12125,0,11467,1140,12247,1140,12247,43,12222,0xe" filled="true" fillcolor="#ec1f23"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p>
      <w:pPr>
        <w:pStyle w:val="BodyText"/>
        <w:ind w:left="3533"/>
      </w:pPr>
      <w:r>
        <w:rPr/>
        <w:drawing>
          <wp:inline distT="0" distB="0" distL="0" distR="0">
            <wp:extent cx="1495088" cy="2001393"/>
            <wp:effectExtent l="0" t="0" r="0" b="0"/>
            <wp:docPr id="34" name="Image 34" descr="https://end.org/wp-content/uploads/2018/02/Zimbabwe-MOH-logo.png"/>
            <wp:cNvGraphicFramePr>
              <a:graphicFrameLocks/>
            </wp:cNvGraphicFramePr>
            <a:graphic>
              <a:graphicData uri="http://schemas.openxmlformats.org/drawingml/2006/picture">
                <pic:pic>
                  <pic:nvPicPr>
                    <pic:cNvPr id="34" name="Image 34" descr="https://end.org/wp-content/uploads/2018/02/Zimbabwe-MOH-logo.png"/>
                    <pic:cNvPicPr/>
                  </pic:nvPicPr>
                  <pic:blipFill>
                    <a:blip r:embed="rId6" cstate="print"/>
                    <a:stretch>
                      <a:fillRect/>
                    </a:stretch>
                  </pic:blipFill>
                  <pic:spPr>
                    <a:xfrm>
                      <a:off x="0" y="0"/>
                      <a:ext cx="1495088" cy="2001393"/>
                    </a:xfrm>
                    <a:prstGeom prst="rect">
                      <a:avLst/>
                    </a:prstGeom>
                  </pic:spPr>
                </pic:pic>
              </a:graphicData>
            </a:graphic>
          </wp:inline>
        </w:drawing>
      </w:r>
      <w:r>
        <w:rPr/>
      </w:r>
    </w:p>
    <w:p>
      <w:pPr>
        <w:pStyle w:val="BodyText"/>
        <w:rPr>
          <w:sz w:val="32"/>
        </w:rPr>
      </w:pPr>
    </w:p>
    <w:p>
      <w:pPr>
        <w:pStyle w:val="BodyText"/>
        <w:spacing w:before="319"/>
        <w:rPr>
          <w:sz w:val="32"/>
        </w:rPr>
      </w:pPr>
    </w:p>
    <w:p>
      <w:pPr>
        <w:spacing w:line="254" w:lineRule="auto" w:before="0"/>
        <w:ind w:left="0" w:right="145" w:firstLine="0"/>
        <w:jc w:val="center"/>
        <w:rPr>
          <w:b/>
          <w:sz w:val="32"/>
        </w:rPr>
      </w:pPr>
      <w:r>
        <w:rPr>
          <w:b/>
          <w:sz w:val="32"/>
        </w:rPr>
        <w:t>NATIONAL TUBERCULOSIS AND LEPROSY MANAGEMENT </w:t>
      </w:r>
      <w:r>
        <w:rPr>
          <w:b/>
          <w:spacing w:val="-2"/>
          <w:sz w:val="32"/>
        </w:rPr>
        <w:t>GUIDELINES</w:t>
      </w:r>
    </w:p>
    <w:p>
      <w:pPr>
        <w:spacing w:before="159"/>
        <w:ind w:left="2" w:right="145" w:firstLine="0"/>
        <w:jc w:val="center"/>
        <w:rPr>
          <w:b/>
          <w:sz w:val="32"/>
        </w:rPr>
      </w:pPr>
      <w:r>
        <w:rPr>
          <w:b/>
          <w:sz w:val="32"/>
        </w:rPr>
        <w:t>Zimbabwe</w:t>
      </w:r>
      <w:r>
        <w:rPr>
          <w:b/>
          <w:spacing w:val="-15"/>
          <w:sz w:val="32"/>
        </w:rPr>
        <w:t> </w:t>
      </w:r>
      <w:r>
        <w:rPr>
          <w:b/>
          <w:sz w:val="32"/>
        </w:rPr>
        <w:t>National</w:t>
      </w:r>
      <w:r>
        <w:rPr>
          <w:b/>
          <w:spacing w:val="-14"/>
          <w:sz w:val="32"/>
        </w:rPr>
        <w:t> </w:t>
      </w:r>
      <w:r>
        <w:rPr>
          <w:b/>
          <w:sz w:val="32"/>
        </w:rPr>
        <w:t>TB</w:t>
      </w:r>
      <w:r>
        <w:rPr>
          <w:b/>
          <w:spacing w:val="-15"/>
          <w:sz w:val="32"/>
        </w:rPr>
        <w:t> </w:t>
      </w:r>
      <w:r>
        <w:rPr>
          <w:b/>
          <w:sz w:val="32"/>
        </w:rPr>
        <w:t>Control</w:t>
      </w:r>
      <w:r>
        <w:rPr>
          <w:b/>
          <w:spacing w:val="-15"/>
          <w:sz w:val="32"/>
        </w:rPr>
        <w:t> </w:t>
      </w:r>
      <w:r>
        <w:rPr>
          <w:b/>
          <w:spacing w:val="-2"/>
          <w:sz w:val="32"/>
        </w:rPr>
        <w:t>Programme</w:t>
      </w: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rPr>
          <w:b/>
          <w:sz w:val="33"/>
        </w:rPr>
      </w:pPr>
    </w:p>
    <w:p>
      <w:pPr>
        <w:pStyle w:val="BodyText"/>
        <w:spacing w:before="13"/>
        <w:rPr>
          <w:b/>
          <w:sz w:val="33"/>
        </w:rPr>
      </w:pPr>
    </w:p>
    <w:p>
      <w:pPr>
        <w:spacing w:before="0"/>
        <w:ind w:left="2661" w:right="0" w:firstLine="0"/>
        <w:jc w:val="left"/>
        <w:rPr>
          <w:b/>
          <w:i/>
          <w:sz w:val="33"/>
        </w:rPr>
      </w:pPr>
      <w:r>
        <w:rPr>
          <w:b/>
          <w:i/>
          <w:spacing w:val="-2"/>
          <w:sz w:val="33"/>
        </w:rPr>
        <w:t>6</w:t>
      </w:r>
      <w:r>
        <w:rPr>
          <w:b/>
          <w:i/>
          <w:spacing w:val="-2"/>
          <w:sz w:val="33"/>
          <w:vertAlign w:val="superscript"/>
        </w:rPr>
        <w:t>th</w:t>
      </w:r>
      <w:r>
        <w:rPr>
          <w:b/>
          <w:i/>
          <w:spacing w:val="-14"/>
          <w:sz w:val="33"/>
          <w:vertAlign w:val="baseline"/>
        </w:rPr>
        <w:t> </w:t>
      </w:r>
      <w:r>
        <w:rPr>
          <w:b/>
          <w:i/>
          <w:spacing w:val="-2"/>
          <w:sz w:val="33"/>
          <w:vertAlign w:val="baseline"/>
        </w:rPr>
        <w:t>Edition;</w:t>
      </w:r>
      <w:r>
        <w:rPr>
          <w:b/>
          <w:i/>
          <w:spacing w:val="-14"/>
          <w:sz w:val="33"/>
          <w:vertAlign w:val="baseline"/>
        </w:rPr>
        <w:t> </w:t>
      </w:r>
      <w:r>
        <w:rPr>
          <w:b/>
          <w:i/>
          <w:spacing w:val="-2"/>
          <w:sz w:val="33"/>
          <w:vertAlign w:val="baseline"/>
        </w:rPr>
        <w:t>May</w:t>
      </w:r>
      <w:r>
        <w:rPr>
          <w:b/>
          <w:i/>
          <w:spacing w:val="-13"/>
          <w:sz w:val="33"/>
          <w:vertAlign w:val="baseline"/>
        </w:rPr>
        <w:t> </w:t>
      </w:r>
      <w:r>
        <w:rPr>
          <w:b/>
          <w:i/>
          <w:spacing w:val="-4"/>
          <w:sz w:val="33"/>
          <w:vertAlign w:val="baseline"/>
        </w:rPr>
        <w:t>2023</w:t>
      </w:r>
    </w:p>
    <w:p>
      <w:pPr>
        <w:spacing w:after="0"/>
        <w:jc w:val="left"/>
        <w:rPr>
          <w:b/>
          <w:i/>
          <w:sz w:val="33"/>
        </w:rPr>
        <w:sectPr>
          <w:footerReference w:type="default" r:id="rId5"/>
          <w:type w:val="continuous"/>
          <w:pgSz w:w="12250" w:h="15820"/>
          <w:pgMar w:header="0" w:footer="978" w:top="0" w:bottom="1160" w:left="1417" w:right="1275"/>
          <w:pgNumType w:start="1"/>
        </w:sectPr>
      </w:pPr>
    </w:p>
    <w:p>
      <w:pPr>
        <w:pStyle w:val="Heading2"/>
      </w:pPr>
      <w:bookmarkStart w:name="_bookmark0" w:id="1"/>
      <w:bookmarkEnd w:id="1"/>
      <w:r>
        <w:rPr>
          <w:b w:val="0"/>
        </w:rPr>
      </w:r>
      <w:r>
        <w:rPr>
          <w:color w:val="00C0F3"/>
          <w:spacing w:val="-2"/>
        </w:rPr>
        <w:t>Foreword</w:t>
      </w:r>
    </w:p>
    <w:p>
      <w:pPr>
        <w:pStyle w:val="BodyText"/>
        <w:spacing w:line="268" w:lineRule="auto" w:before="151"/>
        <w:ind w:left="909" w:right="245"/>
        <w:jc w:val="both"/>
      </w:pPr>
      <w:r>
        <w:rPr>
          <w:spacing w:val="-2"/>
        </w:rPr>
        <w:t>Tuberculosis</w:t>
      </w:r>
      <w:r>
        <w:rPr>
          <w:spacing w:val="-10"/>
        </w:rPr>
        <w:t> </w:t>
      </w:r>
      <w:r>
        <w:rPr>
          <w:spacing w:val="-2"/>
        </w:rPr>
        <w:t>(TB)</w:t>
      </w:r>
      <w:r>
        <w:rPr>
          <w:spacing w:val="-10"/>
        </w:rPr>
        <w:t> </w:t>
      </w:r>
      <w:r>
        <w:rPr>
          <w:spacing w:val="-2"/>
        </w:rPr>
        <w:t>is</w:t>
      </w:r>
      <w:r>
        <w:rPr>
          <w:spacing w:val="-10"/>
        </w:rPr>
        <w:t> </w:t>
      </w:r>
      <w:r>
        <w:rPr>
          <w:spacing w:val="-2"/>
        </w:rPr>
        <w:t>a</w:t>
      </w:r>
      <w:r>
        <w:rPr>
          <w:spacing w:val="-9"/>
        </w:rPr>
        <w:t> </w:t>
      </w:r>
      <w:r>
        <w:rPr>
          <w:spacing w:val="-2"/>
        </w:rPr>
        <w:t>communicable</w:t>
      </w:r>
      <w:r>
        <w:rPr>
          <w:spacing w:val="-9"/>
        </w:rPr>
        <w:t> </w:t>
      </w:r>
      <w:r>
        <w:rPr>
          <w:spacing w:val="-2"/>
        </w:rPr>
        <w:t>disease</w:t>
      </w:r>
      <w:r>
        <w:rPr>
          <w:spacing w:val="-9"/>
        </w:rPr>
        <w:t> </w:t>
      </w:r>
      <w:r>
        <w:rPr>
          <w:spacing w:val="-2"/>
        </w:rPr>
        <w:t>that</w:t>
      </w:r>
      <w:r>
        <w:rPr>
          <w:spacing w:val="-10"/>
        </w:rPr>
        <w:t> </w:t>
      </w:r>
      <w:r>
        <w:rPr>
          <w:spacing w:val="-2"/>
        </w:rPr>
        <w:t>is</w:t>
      </w:r>
      <w:r>
        <w:rPr>
          <w:spacing w:val="-10"/>
        </w:rPr>
        <w:t> </w:t>
      </w:r>
      <w:r>
        <w:rPr>
          <w:spacing w:val="-2"/>
        </w:rPr>
        <w:t>a</w:t>
      </w:r>
      <w:r>
        <w:rPr>
          <w:spacing w:val="-9"/>
        </w:rPr>
        <w:t> </w:t>
      </w:r>
      <w:r>
        <w:rPr>
          <w:spacing w:val="-2"/>
        </w:rPr>
        <w:t>major</w:t>
      </w:r>
      <w:r>
        <w:rPr>
          <w:spacing w:val="-9"/>
        </w:rPr>
        <w:t> </w:t>
      </w:r>
      <w:r>
        <w:rPr>
          <w:spacing w:val="-2"/>
        </w:rPr>
        <w:t>cause</w:t>
      </w:r>
      <w:r>
        <w:rPr>
          <w:spacing w:val="-9"/>
        </w:rPr>
        <w:t> </w:t>
      </w:r>
      <w:r>
        <w:rPr>
          <w:spacing w:val="-2"/>
        </w:rPr>
        <w:t>of ill</w:t>
      </w:r>
      <w:r>
        <w:rPr>
          <w:spacing w:val="-10"/>
        </w:rPr>
        <w:t> </w:t>
      </w:r>
      <w:r>
        <w:rPr>
          <w:spacing w:val="-2"/>
        </w:rPr>
        <w:t>health</w:t>
      </w:r>
      <w:r>
        <w:rPr>
          <w:spacing w:val="-10"/>
        </w:rPr>
        <w:t> </w:t>
      </w:r>
      <w:r>
        <w:rPr>
          <w:spacing w:val="-2"/>
        </w:rPr>
        <w:t>and</w:t>
      </w:r>
      <w:r>
        <w:rPr>
          <w:spacing w:val="-9"/>
        </w:rPr>
        <w:t> </w:t>
      </w:r>
      <w:r>
        <w:rPr>
          <w:spacing w:val="-2"/>
        </w:rPr>
        <w:t>one</w:t>
      </w:r>
      <w:r>
        <w:rPr>
          <w:spacing w:val="-7"/>
        </w:rPr>
        <w:t> </w:t>
      </w:r>
      <w:r>
        <w:rPr>
          <w:spacing w:val="-2"/>
        </w:rPr>
        <w:t>of</w:t>
      </w:r>
      <w:r>
        <w:rPr>
          <w:spacing w:val="-9"/>
        </w:rPr>
        <w:t> </w:t>
      </w:r>
      <w:r>
        <w:rPr>
          <w:spacing w:val="-2"/>
        </w:rPr>
        <w:t>the</w:t>
      </w:r>
      <w:r>
        <w:rPr>
          <w:spacing w:val="-9"/>
        </w:rPr>
        <w:t> </w:t>
      </w:r>
      <w:r>
        <w:rPr>
          <w:spacing w:val="-2"/>
        </w:rPr>
        <w:t>leading</w:t>
      </w:r>
      <w:r>
        <w:rPr>
          <w:spacing w:val="-10"/>
        </w:rPr>
        <w:t> </w:t>
      </w:r>
      <w:r>
        <w:rPr>
          <w:spacing w:val="-2"/>
        </w:rPr>
        <w:t>causes of</w:t>
      </w:r>
      <w:r>
        <w:rPr>
          <w:spacing w:val="-9"/>
        </w:rPr>
        <w:t> </w:t>
      </w:r>
      <w:r>
        <w:rPr>
          <w:spacing w:val="-2"/>
        </w:rPr>
        <w:t>death</w:t>
      </w:r>
      <w:r>
        <w:rPr>
          <w:spacing w:val="-11"/>
        </w:rPr>
        <w:t> </w:t>
      </w:r>
      <w:r>
        <w:rPr>
          <w:spacing w:val="-2"/>
        </w:rPr>
        <w:t>worldwide.</w:t>
      </w:r>
      <w:r>
        <w:rPr>
          <w:spacing w:val="-10"/>
        </w:rPr>
        <w:t> </w:t>
      </w:r>
      <w:r>
        <w:rPr>
          <w:spacing w:val="-2"/>
        </w:rPr>
        <w:t>Until</w:t>
      </w:r>
      <w:r>
        <w:rPr>
          <w:spacing w:val="-10"/>
        </w:rPr>
        <w:t> </w:t>
      </w:r>
      <w:r>
        <w:rPr>
          <w:spacing w:val="-2"/>
        </w:rPr>
        <w:t>the</w:t>
      </w:r>
      <w:r>
        <w:rPr>
          <w:spacing w:val="-8"/>
        </w:rPr>
        <w:t> </w:t>
      </w:r>
      <w:r>
        <w:rPr>
          <w:spacing w:val="-2"/>
        </w:rPr>
        <w:t>coronavirus</w:t>
      </w:r>
      <w:r>
        <w:rPr>
          <w:spacing w:val="-10"/>
        </w:rPr>
        <w:t> </w:t>
      </w:r>
      <w:r>
        <w:rPr>
          <w:spacing w:val="-2"/>
        </w:rPr>
        <w:t>(COVID-19)</w:t>
      </w:r>
      <w:r>
        <w:rPr>
          <w:spacing w:val="-10"/>
        </w:rPr>
        <w:t> </w:t>
      </w:r>
      <w:r>
        <w:rPr>
          <w:spacing w:val="-2"/>
        </w:rPr>
        <w:t>pandemic,</w:t>
      </w:r>
      <w:r>
        <w:rPr>
          <w:spacing w:val="-10"/>
        </w:rPr>
        <w:t> </w:t>
      </w:r>
      <w:r>
        <w:rPr>
          <w:spacing w:val="-2"/>
        </w:rPr>
        <w:t>TB</w:t>
      </w:r>
      <w:r>
        <w:rPr>
          <w:spacing w:val="-10"/>
        </w:rPr>
        <w:t> </w:t>
      </w:r>
      <w:r>
        <w:rPr>
          <w:spacing w:val="-2"/>
        </w:rPr>
        <w:t>was</w:t>
      </w:r>
      <w:r>
        <w:rPr>
          <w:spacing w:val="-10"/>
        </w:rPr>
        <w:t> </w:t>
      </w:r>
      <w:r>
        <w:rPr>
          <w:spacing w:val="-2"/>
        </w:rPr>
        <w:t>the</w:t>
      </w:r>
      <w:r>
        <w:rPr>
          <w:spacing w:val="-8"/>
        </w:rPr>
        <w:t> </w:t>
      </w:r>
      <w:r>
        <w:rPr>
          <w:spacing w:val="-2"/>
        </w:rPr>
        <w:t>leading</w:t>
      </w:r>
      <w:r>
        <w:rPr>
          <w:spacing w:val="-10"/>
        </w:rPr>
        <w:t> </w:t>
      </w:r>
      <w:r>
        <w:rPr>
          <w:spacing w:val="-2"/>
        </w:rPr>
        <w:t>cause</w:t>
      </w:r>
      <w:r>
        <w:rPr>
          <w:spacing w:val="-8"/>
        </w:rPr>
        <w:t> </w:t>
      </w:r>
      <w:r>
        <w:rPr>
          <w:spacing w:val="-2"/>
        </w:rPr>
        <w:t>of</w:t>
      </w:r>
      <w:r>
        <w:rPr>
          <w:spacing w:val="-9"/>
        </w:rPr>
        <w:t> </w:t>
      </w:r>
      <w:r>
        <w:rPr>
          <w:spacing w:val="-2"/>
        </w:rPr>
        <w:t>death</w:t>
      </w:r>
      <w:r>
        <w:rPr>
          <w:spacing w:val="-11"/>
        </w:rPr>
        <w:t> </w:t>
      </w:r>
      <w:r>
        <w:rPr>
          <w:spacing w:val="-2"/>
        </w:rPr>
        <w:t>from</w:t>
      </w:r>
      <w:r>
        <w:rPr>
          <w:spacing w:val="-9"/>
        </w:rPr>
        <w:t> </w:t>
      </w:r>
      <w:r>
        <w:rPr>
          <w:spacing w:val="-2"/>
        </w:rPr>
        <w:t>a single</w:t>
      </w:r>
      <w:r>
        <w:rPr>
          <w:spacing w:val="-8"/>
        </w:rPr>
        <w:t> </w:t>
      </w:r>
      <w:r>
        <w:rPr>
          <w:spacing w:val="-2"/>
        </w:rPr>
        <w:t>infectious</w:t>
      </w:r>
      <w:r>
        <w:rPr>
          <w:spacing w:val="-9"/>
        </w:rPr>
        <w:t> </w:t>
      </w:r>
      <w:r>
        <w:rPr>
          <w:spacing w:val="-2"/>
        </w:rPr>
        <w:t>agent,</w:t>
      </w:r>
      <w:r>
        <w:rPr>
          <w:spacing w:val="-9"/>
        </w:rPr>
        <w:t> </w:t>
      </w:r>
      <w:r>
        <w:rPr>
          <w:spacing w:val="-2"/>
        </w:rPr>
        <w:t>ranking</w:t>
      </w:r>
      <w:r>
        <w:rPr>
          <w:spacing w:val="-8"/>
        </w:rPr>
        <w:t> </w:t>
      </w:r>
      <w:r>
        <w:rPr>
          <w:spacing w:val="-2"/>
        </w:rPr>
        <w:t>above</w:t>
      </w:r>
      <w:r>
        <w:rPr>
          <w:spacing w:val="-8"/>
        </w:rPr>
        <w:t> </w:t>
      </w:r>
      <w:r>
        <w:rPr>
          <w:spacing w:val="-2"/>
        </w:rPr>
        <w:t>HIV/AIDS.</w:t>
      </w:r>
      <w:r>
        <w:rPr>
          <w:spacing w:val="-9"/>
        </w:rPr>
        <w:t> </w:t>
      </w:r>
      <w:r>
        <w:rPr>
          <w:spacing w:val="-2"/>
        </w:rPr>
        <w:t>Without</w:t>
      </w:r>
      <w:r>
        <w:rPr>
          <w:spacing w:val="-9"/>
        </w:rPr>
        <w:t> </w:t>
      </w:r>
      <w:r>
        <w:rPr>
          <w:spacing w:val="-2"/>
        </w:rPr>
        <w:t>treatment,</w:t>
      </w:r>
      <w:r>
        <w:rPr>
          <w:spacing w:val="-8"/>
        </w:rPr>
        <w:t> </w:t>
      </w:r>
      <w:r>
        <w:rPr>
          <w:spacing w:val="-2"/>
        </w:rPr>
        <w:t>the</w:t>
      </w:r>
      <w:r>
        <w:rPr>
          <w:spacing w:val="-8"/>
        </w:rPr>
        <w:t> </w:t>
      </w:r>
      <w:r>
        <w:rPr>
          <w:spacing w:val="-2"/>
        </w:rPr>
        <w:t>death</w:t>
      </w:r>
      <w:r>
        <w:rPr>
          <w:spacing w:val="-10"/>
        </w:rPr>
        <w:t> </w:t>
      </w:r>
      <w:r>
        <w:rPr>
          <w:spacing w:val="-2"/>
        </w:rPr>
        <w:t>rate</w:t>
      </w:r>
      <w:r>
        <w:rPr>
          <w:spacing w:val="-8"/>
        </w:rPr>
        <w:t> </w:t>
      </w:r>
      <w:r>
        <w:rPr>
          <w:spacing w:val="-2"/>
        </w:rPr>
        <w:t>from</w:t>
      </w:r>
      <w:r>
        <w:rPr>
          <w:spacing w:val="-7"/>
        </w:rPr>
        <w:t> </w:t>
      </w:r>
      <w:r>
        <w:rPr>
          <w:spacing w:val="-2"/>
        </w:rPr>
        <w:t>TB</w:t>
      </w:r>
      <w:r>
        <w:rPr>
          <w:spacing w:val="-7"/>
        </w:rPr>
        <w:t> </w:t>
      </w:r>
      <w:r>
        <w:rPr>
          <w:spacing w:val="-2"/>
        </w:rPr>
        <w:t>disease</w:t>
      </w:r>
      <w:r>
        <w:rPr>
          <w:spacing w:val="-8"/>
        </w:rPr>
        <w:t> </w:t>
      </w:r>
      <w:r>
        <w:rPr>
          <w:spacing w:val="-2"/>
        </w:rPr>
        <w:t>is</w:t>
      </w:r>
      <w:r>
        <w:rPr>
          <w:spacing w:val="-9"/>
        </w:rPr>
        <w:t> </w:t>
      </w:r>
      <w:r>
        <w:rPr>
          <w:spacing w:val="-2"/>
        </w:rPr>
        <w:t>high </w:t>
      </w:r>
      <w:r>
        <w:rPr/>
        <w:t>(about</w:t>
      </w:r>
      <w:r>
        <w:rPr>
          <w:spacing w:val="-7"/>
        </w:rPr>
        <w:t> </w:t>
      </w:r>
      <w:r>
        <w:rPr/>
        <w:t>50%),</w:t>
      </w:r>
      <w:r>
        <w:rPr>
          <w:spacing w:val="-5"/>
        </w:rPr>
        <w:t> </w:t>
      </w:r>
      <w:r>
        <w:rPr/>
        <w:t>but</w:t>
      </w:r>
      <w:r>
        <w:rPr>
          <w:spacing w:val="-7"/>
        </w:rPr>
        <w:t> </w:t>
      </w:r>
      <w:r>
        <w:rPr/>
        <w:t>with</w:t>
      </w:r>
      <w:r>
        <w:rPr>
          <w:spacing w:val="-8"/>
        </w:rPr>
        <w:t> </w:t>
      </w:r>
      <w:r>
        <w:rPr/>
        <w:t>currently-recommended</w:t>
      </w:r>
      <w:r>
        <w:rPr>
          <w:spacing w:val="-5"/>
        </w:rPr>
        <w:t> </w:t>
      </w:r>
      <w:r>
        <w:rPr/>
        <w:t>treatment,</w:t>
      </w:r>
      <w:r>
        <w:rPr>
          <w:spacing w:val="-7"/>
        </w:rPr>
        <w:t> </w:t>
      </w:r>
      <w:r>
        <w:rPr/>
        <w:t>about</w:t>
      </w:r>
      <w:r>
        <w:rPr>
          <w:spacing w:val="-7"/>
        </w:rPr>
        <w:t> </w:t>
      </w:r>
      <w:r>
        <w:rPr/>
        <w:t>85%</w:t>
      </w:r>
      <w:r>
        <w:rPr>
          <w:spacing w:val="-7"/>
        </w:rPr>
        <w:t> </w:t>
      </w:r>
      <w:r>
        <w:rPr/>
        <w:t>of</w:t>
      </w:r>
      <w:r>
        <w:rPr>
          <w:spacing w:val="-7"/>
        </w:rPr>
        <w:t> </w:t>
      </w:r>
      <w:r>
        <w:rPr/>
        <w:t>people</w:t>
      </w:r>
      <w:r>
        <w:rPr>
          <w:spacing w:val="-5"/>
        </w:rPr>
        <w:t> </w:t>
      </w:r>
      <w:r>
        <w:rPr/>
        <w:t>can</w:t>
      </w:r>
      <w:r>
        <w:rPr>
          <w:spacing w:val="-7"/>
        </w:rPr>
        <w:t> </w:t>
      </w:r>
      <w:r>
        <w:rPr/>
        <w:t>be</w:t>
      </w:r>
      <w:r>
        <w:rPr>
          <w:spacing w:val="-5"/>
        </w:rPr>
        <w:t> </w:t>
      </w:r>
      <w:r>
        <w:rPr/>
        <w:t>cured.</w:t>
      </w:r>
    </w:p>
    <w:p>
      <w:pPr>
        <w:pStyle w:val="BodyText"/>
        <w:spacing w:line="271" w:lineRule="auto" w:before="155"/>
        <w:ind w:left="909" w:right="245"/>
        <w:jc w:val="both"/>
      </w:pPr>
      <w:r>
        <w:rPr>
          <w:spacing w:val="-4"/>
        </w:rPr>
        <w:t>An</w:t>
      </w:r>
      <w:r>
        <w:rPr>
          <w:spacing w:val="-6"/>
        </w:rPr>
        <w:t> </w:t>
      </w:r>
      <w:r>
        <w:rPr>
          <w:spacing w:val="-4"/>
        </w:rPr>
        <w:t>estimated 10.6</w:t>
      </w:r>
      <w:r>
        <w:rPr>
          <w:spacing w:val="-5"/>
        </w:rPr>
        <w:t> </w:t>
      </w:r>
      <w:r>
        <w:rPr>
          <w:spacing w:val="-4"/>
        </w:rPr>
        <w:t>million</w:t>
      </w:r>
      <w:r>
        <w:rPr>
          <w:spacing w:val="-6"/>
        </w:rPr>
        <w:t> </w:t>
      </w:r>
      <w:r>
        <w:rPr>
          <w:spacing w:val="-4"/>
        </w:rPr>
        <w:t>people fell</w:t>
      </w:r>
      <w:r>
        <w:rPr>
          <w:spacing w:val="-5"/>
        </w:rPr>
        <w:t> </w:t>
      </w:r>
      <w:r>
        <w:rPr>
          <w:spacing w:val="-4"/>
        </w:rPr>
        <w:t>ill</w:t>
      </w:r>
      <w:r>
        <w:rPr>
          <w:spacing w:val="-5"/>
        </w:rPr>
        <w:t> </w:t>
      </w:r>
      <w:r>
        <w:rPr>
          <w:spacing w:val="-4"/>
        </w:rPr>
        <w:t>with</w:t>
      </w:r>
      <w:r>
        <w:rPr>
          <w:spacing w:val="-6"/>
        </w:rPr>
        <w:t> </w:t>
      </w:r>
      <w:r>
        <w:rPr>
          <w:spacing w:val="-4"/>
        </w:rPr>
        <w:t>TB</w:t>
      </w:r>
      <w:r>
        <w:rPr>
          <w:spacing w:val="-5"/>
        </w:rPr>
        <w:t> </w:t>
      </w:r>
      <w:r>
        <w:rPr>
          <w:spacing w:val="-4"/>
        </w:rPr>
        <w:t>in</w:t>
      </w:r>
      <w:r>
        <w:rPr>
          <w:spacing w:val="-6"/>
        </w:rPr>
        <w:t> </w:t>
      </w:r>
      <w:r>
        <w:rPr>
          <w:spacing w:val="-4"/>
        </w:rPr>
        <w:t>2021 globally,</w:t>
      </w:r>
      <w:r>
        <w:rPr>
          <w:spacing w:val="-5"/>
        </w:rPr>
        <w:t> </w:t>
      </w:r>
      <w:r>
        <w:rPr>
          <w:spacing w:val="-4"/>
        </w:rPr>
        <w:t>a 4.5%</w:t>
      </w:r>
      <w:r>
        <w:rPr>
          <w:spacing w:val="-6"/>
        </w:rPr>
        <w:t> </w:t>
      </w:r>
      <w:r>
        <w:rPr>
          <w:spacing w:val="-4"/>
        </w:rPr>
        <w:t>increase from</w:t>
      </w:r>
      <w:r>
        <w:rPr>
          <w:spacing w:val="-5"/>
        </w:rPr>
        <w:t> </w:t>
      </w:r>
      <w:r>
        <w:rPr>
          <w:spacing w:val="-4"/>
        </w:rPr>
        <w:t>10.1</w:t>
      </w:r>
      <w:r>
        <w:rPr>
          <w:spacing w:val="-5"/>
        </w:rPr>
        <w:t> </w:t>
      </w:r>
      <w:r>
        <w:rPr>
          <w:spacing w:val="-4"/>
        </w:rPr>
        <w:t>million</w:t>
      </w:r>
      <w:r>
        <w:rPr>
          <w:spacing w:val="-6"/>
        </w:rPr>
        <w:t> </w:t>
      </w:r>
      <w:r>
        <w:rPr>
          <w:spacing w:val="-4"/>
        </w:rPr>
        <w:t>in</w:t>
      </w:r>
      <w:r>
        <w:rPr>
          <w:spacing w:val="-6"/>
        </w:rPr>
        <w:t> </w:t>
      </w:r>
      <w:r>
        <w:rPr>
          <w:spacing w:val="-4"/>
        </w:rPr>
        <w:t>2020. The</w:t>
      </w:r>
      <w:r>
        <w:rPr>
          <w:spacing w:val="-6"/>
        </w:rPr>
        <w:t> </w:t>
      </w:r>
      <w:r>
        <w:rPr>
          <w:spacing w:val="-4"/>
        </w:rPr>
        <w:t>TB</w:t>
      </w:r>
      <w:r>
        <w:rPr>
          <w:spacing w:val="-7"/>
        </w:rPr>
        <w:t> </w:t>
      </w:r>
      <w:r>
        <w:rPr>
          <w:spacing w:val="-4"/>
        </w:rPr>
        <w:t>incidence</w:t>
      </w:r>
      <w:r>
        <w:rPr>
          <w:spacing w:val="-6"/>
        </w:rPr>
        <w:t> </w:t>
      </w:r>
      <w:r>
        <w:rPr>
          <w:spacing w:val="-4"/>
        </w:rPr>
        <w:t>rate</w:t>
      </w:r>
      <w:r>
        <w:rPr>
          <w:spacing w:val="-7"/>
        </w:rPr>
        <w:t> </w:t>
      </w:r>
      <w:r>
        <w:rPr>
          <w:spacing w:val="-4"/>
        </w:rPr>
        <w:t>rose</w:t>
      </w:r>
      <w:r>
        <w:rPr>
          <w:spacing w:val="-6"/>
        </w:rPr>
        <w:t> </w:t>
      </w:r>
      <w:r>
        <w:rPr>
          <w:spacing w:val="-4"/>
        </w:rPr>
        <w:t>by</w:t>
      </w:r>
      <w:r>
        <w:rPr>
          <w:spacing w:val="-6"/>
        </w:rPr>
        <w:t> </w:t>
      </w:r>
      <w:r>
        <w:rPr>
          <w:spacing w:val="-4"/>
        </w:rPr>
        <w:t>3.6%</w:t>
      </w:r>
      <w:r>
        <w:rPr>
          <w:spacing w:val="-8"/>
        </w:rPr>
        <w:t> </w:t>
      </w:r>
      <w:r>
        <w:rPr>
          <w:spacing w:val="-4"/>
        </w:rPr>
        <w:t>between</w:t>
      </w:r>
      <w:r>
        <w:rPr>
          <w:spacing w:val="-8"/>
        </w:rPr>
        <w:t> </w:t>
      </w:r>
      <w:r>
        <w:rPr>
          <w:spacing w:val="-4"/>
        </w:rPr>
        <w:t>2020</w:t>
      </w:r>
      <w:r>
        <w:rPr>
          <w:spacing w:val="-7"/>
        </w:rPr>
        <w:t> </w:t>
      </w:r>
      <w:r>
        <w:rPr>
          <w:spacing w:val="-4"/>
        </w:rPr>
        <w:t>and</w:t>
      </w:r>
      <w:r>
        <w:rPr>
          <w:spacing w:val="-6"/>
        </w:rPr>
        <w:t> </w:t>
      </w:r>
      <w:r>
        <w:rPr>
          <w:spacing w:val="-4"/>
        </w:rPr>
        <w:t>2021,</w:t>
      </w:r>
      <w:r>
        <w:rPr>
          <w:spacing w:val="-8"/>
        </w:rPr>
        <w:t> </w:t>
      </w:r>
      <w:r>
        <w:rPr>
          <w:spacing w:val="-4"/>
        </w:rPr>
        <w:t>reversing</w:t>
      </w:r>
      <w:r>
        <w:rPr>
          <w:spacing w:val="-8"/>
        </w:rPr>
        <w:t> </w:t>
      </w:r>
      <w:r>
        <w:rPr>
          <w:spacing w:val="-4"/>
        </w:rPr>
        <w:t>declines</w:t>
      </w:r>
      <w:r>
        <w:rPr>
          <w:spacing w:val="-8"/>
        </w:rPr>
        <w:t> </w:t>
      </w:r>
      <w:r>
        <w:rPr>
          <w:spacing w:val="-4"/>
        </w:rPr>
        <w:t>of</w:t>
      </w:r>
      <w:r>
        <w:rPr>
          <w:spacing w:val="-7"/>
        </w:rPr>
        <w:t> </w:t>
      </w:r>
      <w:r>
        <w:rPr>
          <w:spacing w:val="-4"/>
        </w:rPr>
        <w:t>about</w:t>
      </w:r>
      <w:r>
        <w:rPr>
          <w:spacing w:val="-8"/>
        </w:rPr>
        <w:t> </w:t>
      </w:r>
      <w:r>
        <w:rPr>
          <w:spacing w:val="-4"/>
        </w:rPr>
        <w:t>2%</w:t>
      </w:r>
      <w:r>
        <w:rPr>
          <w:spacing w:val="-6"/>
        </w:rPr>
        <w:t> </w:t>
      </w:r>
      <w:r>
        <w:rPr>
          <w:spacing w:val="-4"/>
        </w:rPr>
        <w:t>per</w:t>
      </w:r>
      <w:r>
        <w:rPr>
          <w:spacing w:val="-7"/>
        </w:rPr>
        <w:t> </w:t>
      </w:r>
      <w:r>
        <w:rPr>
          <w:spacing w:val="-4"/>
        </w:rPr>
        <w:t>year</w:t>
      </w:r>
      <w:r>
        <w:rPr>
          <w:spacing w:val="-7"/>
        </w:rPr>
        <w:t> </w:t>
      </w:r>
      <w:r>
        <w:rPr>
          <w:spacing w:val="-4"/>
        </w:rPr>
        <w:t>for</w:t>
      </w:r>
      <w:r>
        <w:rPr>
          <w:spacing w:val="-7"/>
        </w:rPr>
        <w:t> </w:t>
      </w:r>
      <w:r>
        <w:rPr>
          <w:spacing w:val="-4"/>
        </w:rPr>
        <w:t>most </w:t>
      </w:r>
      <w:r>
        <w:rPr/>
        <w:t>of</w:t>
      </w:r>
      <w:r>
        <w:rPr>
          <w:spacing w:val="-9"/>
        </w:rPr>
        <w:t> </w:t>
      </w:r>
      <w:r>
        <w:rPr/>
        <w:t>the</w:t>
      </w:r>
      <w:r>
        <w:rPr>
          <w:spacing w:val="-9"/>
        </w:rPr>
        <w:t> </w:t>
      </w:r>
      <w:r>
        <w:rPr/>
        <w:t>previous</w:t>
      </w:r>
      <w:r>
        <w:rPr>
          <w:spacing w:val="-10"/>
        </w:rPr>
        <w:t> </w:t>
      </w:r>
      <w:r>
        <w:rPr/>
        <w:t>two</w:t>
      </w:r>
      <w:r>
        <w:rPr>
          <w:spacing w:val="-11"/>
        </w:rPr>
        <w:t> </w:t>
      </w:r>
      <w:r>
        <w:rPr/>
        <w:t>decades.</w:t>
      </w:r>
      <w:r>
        <w:rPr>
          <w:spacing w:val="-10"/>
        </w:rPr>
        <w:t> </w:t>
      </w:r>
      <w:r>
        <w:rPr/>
        <w:t>The</w:t>
      </w:r>
      <w:r>
        <w:rPr>
          <w:spacing w:val="-9"/>
        </w:rPr>
        <w:t> </w:t>
      </w:r>
      <w:r>
        <w:rPr/>
        <w:t>burden</w:t>
      </w:r>
      <w:r>
        <w:rPr>
          <w:spacing w:val="-11"/>
        </w:rPr>
        <w:t> </w:t>
      </w:r>
      <w:r>
        <w:rPr/>
        <w:t>of</w:t>
      </w:r>
      <w:r>
        <w:rPr>
          <w:spacing w:val="-9"/>
        </w:rPr>
        <w:t> </w:t>
      </w:r>
      <w:r>
        <w:rPr/>
        <w:t>drug-resistant</w:t>
      </w:r>
      <w:r>
        <w:rPr>
          <w:spacing w:val="-10"/>
        </w:rPr>
        <w:t> </w:t>
      </w:r>
      <w:r>
        <w:rPr/>
        <w:t>TB</w:t>
      </w:r>
      <w:r>
        <w:rPr>
          <w:spacing w:val="-9"/>
        </w:rPr>
        <w:t> </w:t>
      </w:r>
      <w:r>
        <w:rPr/>
        <w:t>(DR-TB)</w:t>
      </w:r>
      <w:r>
        <w:rPr>
          <w:spacing w:val="-10"/>
        </w:rPr>
        <w:t> </w:t>
      </w:r>
      <w:r>
        <w:rPr/>
        <w:t>is</w:t>
      </w:r>
      <w:r>
        <w:rPr>
          <w:spacing w:val="-10"/>
        </w:rPr>
        <w:t> </w:t>
      </w:r>
      <w:r>
        <w:rPr/>
        <w:t>also</w:t>
      </w:r>
      <w:r>
        <w:rPr>
          <w:spacing w:val="-11"/>
        </w:rPr>
        <w:t> </w:t>
      </w:r>
      <w:r>
        <w:rPr/>
        <w:t>estimated</w:t>
      </w:r>
      <w:r>
        <w:rPr>
          <w:spacing w:val="-9"/>
        </w:rPr>
        <w:t> </w:t>
      </w:r>
      <w:r>
        <w:rPr/>
        <w:t>to</w:t>
      </w:r>
      <w:r>
        <w:rPr>
          <w:spacing w:val="-11"/>
        </w:rPr>
        <w:t> </w:t>
      </w:r>
      <w:r>
        <w:rPr/>
        <w:t>have</w:t>
      </w:r>
      <w:r>
        <w:rPr>
          <w:spacing w:val="-9"/>
        </w:rPr>
        <w:t> </w:t>
      </w:r>
      <w:r>
        <w:rPr/>
        <w:t>increased </w:t>
      </w:r>
      <w:r>
        <w:rPr>
          <w:spacing w:val="-2"/>
        </w:rPr>
        <w:t>between</w:t>
      </w:r>
      <w:r>
        <w:rPr>
          <w:spacing w:val="-10"/>
        </w:rPr>
        <w:t> </w:t>
      </w:r>
      <w:r>
        <w:rPr>
          <w:spacing w:val="-2"/>
        </w:rPr>
        <w:t>2020</w:t>
      </w:r>
      <w:r>
        <w:rPr>
          <w:spacing w:val="-9"/>
        </w:rPr>
        <w:t> </w:t>
      </w:r>
      <w:r>
        <w:rPr>
          <w:spacing w:val="-2"/>
        </w:rPr>
        <w:t>and</w:t>
      </w:r>
      <w:r>
        <w:rPr>
          <w:spacing w:val="-9"/>
        </w:rPr>
        <w:t> </w:t>
      </w:r>
      <w:r>
        <w:rPr>
          <w:spacing w:val="-2"/>
        </w:rPr>
        <w:t>2021,</w:t>
      </w:r>
      <w:r>
        <w:rPr>
          <w:spacing w:val="-10"/>
        </w:rPr>
        <w:t> </w:t>
      </w:r>
      <w:r>
        <w:rPr>
          <w:spacing w:val="-2"/>
        </w:rPr>
        <w:t>with</w:t>
      </w:r>
      <w:r>
        <w:rPr>
          <w:spacing w:val="-10"/>
        </w:rPr>
        <w:t> </w:t>
      </w:r>
      <w:r>
        <w:rPr>
          <w:spacing w:val="-2"/>
        </w:rPr>
        <w:t>450</w:t>
      </w:r>
      <w:r>
        <w:rPr>
          <w:spacing w:val="-9"/>
        </w:rPr>
        <w:t> </w:t>
      </w:r>
      <w:r>
        <w:rPr>
          <w:spacing w:val="-2"/>
        </w:rPr>
        <w:t>000</w:t>
      </w:r>
      <w:r>
        <w:rPr>
          <w:spacing w:val="-9"/>
        </w:rPr>
        <w:t> </w:t>
      </w:r>
      <w:r>
        <w:rPr>
          <w:spacing w:val="-2"/>
        </w:rPr>
        <w:t>new</w:t>
      </w:r>
      <w:r>
        <w:rPr>
          <w:spacing w:val="-10"/>
        </w:rPr>
        <w:t> </w:t>
      </w:r>
      <w:r>
        <w:rPr>
          <w:spacing w:val="-2"/>
        </w:rPr>
        <w:t>cases</w:t>
      </w:r>
      <w:r>
        <w:rPr>
          <w:spacing w:val="-10"/>
        </w:rPr>
        <w:t> </w:t>
      </w:r>
      <w:r>
        <w:rPr>
          <w:spacing w:val="-2"/>
        </w:rPr>
        <w:t>of</w:t>
      </w:r>
      <w:r>
        <w:rPr>
          <w:spacing w:val="-9"/>
        </w:rPr>
        <w:t> </w:t>
      </w:r>
      <w:r>
        <w:rPr>
          <w:spacing w:val="-2"/>
        </w:rPr>
        <w:t>rifampicin</w:t>
      </w:r>
      <w:r>
        <w:rPr>
          <w:spacing w:val="-8"/>
        </w:rPr>
        <w:t> </w:t>
      </w:r>
      <w:r>
        <w:rPr>
          <w:spacing w:val="-2"/>
        </w:rPr>
        <w:t>resistant</w:t>
      </w:r>
      <w:r>
        <w:rPr>
          <w:spacing w:val="-10"/>
        </w:rPr>
        <w:t> </w:t>
      </w:r>
      <w:r>
        <w:rPr>
          <w:spacing w:val="-2"/>
        </w:rPr>
        <w:t>TB</w:t>
      </w:r>
      <w:r>
        <w:rPr>
          <w:spacing w:val="-10"/>
        </w:rPr>
        <w:t> </w:t>
      </w:r>
      <w:r>
        <w:rPr>
          <w:spacing w:val="-2"/>
        </w:rPr>
        <w:t>(RR-TB)</w:t>
      </w:r>
      <w:r>
        <w:rPr>
          <w:spacing w:val="-10"/>
        </w:rPr>
        <w:t> </w:t>
      </w:r>
      <w:r>
        <w:rPr>
          <w:spacing w:val="-2"/>
        </w:rPr>
        <w:t>in</w:t>
      </w:r>
      <w:r>
        <w:rPr>
          <w:spacing w:val="-10"/>
        </w:rPr>
        <w:t> </w:t>
      </w:r>
      <w:r>
        <w:rPr>
          <w:spacing w:val="-2"/>
        </w:rPr>
        <w:t>2021.</w:t>
      </w:r>
      <w:r>
        <w:rPr>
          <w:spacing w:val="-10"/>
        </w:rPr>
        <w:t> </w:t>
      </w:r>
      <w:r>
        <w:rPr>
          <w:spacing w:val="-2"/>
        </w:rPr>
        <w:t>In</w:t>
      </w:r>
      <w:r>
        <w:rPr>
          <w:spacing w:val="-10"/>
        </w:rPr>
        <w:t> </w:t>
      </w:r>
      <w:r>
        <w:rPr>
          <w:spacing w:val="-2"/>
        </w:rPr>
        <w:t>Zimbabwe, </w:t>
      </w:r>
      <w:r>
        <w:rPr/>
        <w:t>the</w:t>
      </w:r>
      <w:r>
        <w:rPr>
          <w:spacing w:val="-10"/>
        </w:rPr>
        <w:t> </w:t>
      </w:r>
      <w:r>
        <w:rPr/>
        <w:t>TB</w:t>
      </w:r>
      <w:r>
        <w:rPr>
          <w:spacing w:val="-11"/>
        </w:rPr>
        <w:t> </w:t>
      </w:r>
      <w:r>
        <w:rPr/>
        <w:t>epidemic</w:t>
      </w:r>
      <w:r>
        <w:rPr>
          <w:spacing w:val="-9"/>
        </w:rPr>
        <w:t> </w:t>
      </w:r>
      <w:r>
        <w:rPr/>
        <w:t>is</w:t>
      </w:r>
      <w:r>
        <w:rPr>
          <w:spacing w:val="-11"/>
        </w:rPr>
        <w:t> </w:t>
      </w:r>
      <w:r>
        <w:rPr/>
        <w:t>largely</w:t>
      </w:r>
      <w:r>
        <w:rPr>
          <w:spacing w:val="-9"/>
        </w:rPr>
        <w:t> </w:t>
      </w:r>
      <w:r>
        <w:rPr/>
        <w:t>fueled</w:t>
      </w:r>
      <w:r>
        <w:rPr>
          <w:spacing w:val="-9"/>
        </w:rPr>
        <w:t> </w:t>
      </w:r>
      <w:r>
        <w:rPr/>
        <w:t>by</w:t>
      </w:r>
      <w:r>
        <w:rPr>
          <w:spacing w:val="-12"/>
        </w:rPr>
        <w:t> </w:t>
      </w:r>
      <w:r>
        <w:rPr/>
        <w:t>the</w:t>
      </w:r>
      <w:r>
        <w:rPr>
          <w:spacing w:val="-9"/>
        </w:rPr>
        <w:t> </w:t>
      </w:r>
      <w:r>
        <w:rPr/>
        <w:t>parallel</w:t>
      </w:r>
      <w:r>
        <w:rPr>
          <w:spacing w:val="-11"/>
        </w:rPr>
        <w:t> </w:t>
      </w:r>
      <w:r>
        <w:rPr/>
        <w:t>HIV</w:t>
      </w:r>
      <w:r>
        <w:rPr>
          <w:spacing w:val="-11"/>
        </w:rPr>
        <w:t> </w:t>
      </w:r>
      <w:r>
        <w:rPr/>
        <w:t>epidemic,</w:t>
      </w:r>
      <w:r>
        <w:rPr>
          <w:spacing w:val="-7"/>
        </w:rPr>
        <w:t> </w:t>
      </w:r>
      <w:r>
        <w:rPr/>
        <w:t>with</w:t>
      </w:r>
      <w:r>
        <w:rPr>
          <w:spacing w:val="-8"/>
        </w:rPr>
        <w:t> </w:t>
      </w:r>
      <w:r>
        <w:rPr/>
        <w:t>TB-HIV</w:t>
      </w:r>
      <w:r>
        <w:rPr>
          <w:spacing w:val="-7"/>
        </w:rPr>
        <w:t> </w:t>
      </w:r>
      <w:r>
        <w:rPr/>
        <w:t>co-infection</w:t>
      </w:r>
      <w:r>
        <w:rPr>
          <w:spacing w:val="-7"/>
        </w:rPr>
        <w:t> </w:t>
      </w:r>
      <w:r>
        <w:rPr/>
        <w:t>as</w:t>
      </w:r>
      <w:r>
        <w:rPr>
          <w:spacing w:val="-7"/>
        </w:rPr>
        <w:t> </w:t>
      </w:r>
      <w:r>
        <w:rPr/>
        <w:t>high</w:t>
      </w:r>
      <w:r>
        <w:rPr>
          <w:spacing w:val="-7"/>
        </w:rPr>
        <w:t> </w:t>
      </w:r>
      <w:r>
        <w:rPr/>
        <w:t>as</w:t>
      </w:r>
      <w:r>
        <w:rPr>
          <w:spacing w:val="-7"/>
        </w:rPr>
        <w:t> </w:t>
      </w:r>
      <w:r>
        <w:rPr/>
        <w:t>50% among</w:t>
      </w:r>
      <w:r>
        <w:rPr>
          <w:spacing w:val="-4"/>
        </w:rPr>
        <w:t> </w:t>
      </w:r>
      <w:r>
        <w:rPr/>
        <w:t>notified</w:t>
      </w:r>
      <w:r>
        <w:rPr>
          <w:spacing w:val="-5"/>
        </w:rPr>
        <w:t> </w:t>
      </w:r>
      <w:r>
        <w:rPr/>
        <w:t>cases,</w:t>
      </w:r>
      <w:r>
        <w:rPr>
          <w:spacing w:val="-6"/>
        </w:rPr>
        <w:t> </w:t>
      </w:r>
      <w:r>
        <w:rPr/>
        <w:t>as</w:t>
      </w:r>
      <w:r>
        <w:rPr>
          <w:spacing w:val="-9"/>
        </w:rPr>
        <w:t> </w:t>
      </w:r>
      <w:r>
        <w:rPr/>
        <w:t>in</w:t>
      </w:r>
      <w:r>
        <w:rPr>
          <w:spacing w:val="-11"/>
        </w:rPr>
        <w:t> </w:t>
      </w:r>
      <w:r>
        <w:rPr/>
        <w:t>other</w:t>
      </w:r>
      <w:r>
        <w:rPr>
          <w:spacing w:val="-5"/>
        </w:rPr>
        <w:t> </w:t>
      </w:r>
      <w:r>
        <w:rPr/>
        <w:t>countries</w:t>
      </w:r>
      <w:r>
        <w:rPr>
          <w:spacing w:val="-6"/>
        </w:rPr>
        <w:t> </w:t>
      </w:r>
      <w:r>
        <w:rPr/>
        <w:t>in</w:t>
      </w:r>
      <w:r>
        <w:rPr>
          <w:spacing w:val="-6"/>
        </w:rPr>
        <w:t> </w:t>
      </w:r>
      <w:r>
        <w:rPr/>
        <w:t>the</w:t>
      </w:r>
      <w:r>
        <w:rPr>
          <w:spacing w:val="-5"/>
        </w:rPr>
        <w:t> </w:t>
      </w:r>
      <w:r>
        <w:rPr/>
        <w:t>region.</w:t>
      </w:r>
      <w:r>
        <w:rPr>
          <w:spacing w:val="-6"/>
        </w:rPr>
        <w:t> </w:t>
      </w:r>
      <w:r>
        <w:rPr/>
        <w:t>The</w:t>
      </w:r>
      <w:r>
        <w:rPr>
          <w:spacing w:val="-5"/>
        </w:rPr>
        <w:t> </w:t>
      </w:r>
      <w:r>
        <w:rPr/>
        <w:t>country’s</w:t>
      </w:r>
      <w:r>
        <w:rPr>
          <w:spacing w:val="-7"/>
        </w:rPr>
        <w:t> </w:t>
      </w:r>
      <w:r>
        <w:rPr/>
        <w:t>healthcare</w:t>
      </w:r>
      <w:r>
        <w:rPr>
          <w:spacing w:val="-5"/>
        </w:rPr>
        <w:t> </w:t>
      </w:r>
      <w:r>
        <w:rPr/>
        <w:t>system</w:t>
      </w:r>
      <w:r>
        <w:rPr>
          <w:spacing w:val="-5"/>
        </w:rPr>
        <w:t> </w:t>
      </w:r>
      <w:r>
        <w:rPr/>
        <w:t>has</w:t>
      </w:r>
      <w:r>
        <w:rPr>
          <w:spacing w:val="-6"/>
        </w:rPr>
        <w:t> </w:t>
      </w:r>
      <w:r>
        <w:rPr/>
        <w:t>been</w:t>
      </w:r>
      <w:r>
        <w:rPr>
          <w:spacing w:val="-6"/>
        </w:rPr>
        <w:t> </w:t>
      </w:r>
      <w:r>
        <w:rPr/>
        <w:t>facing </w:t>
      </w:r>
      <w:r>
        <w:rPr>
          <w:spacing w:val="-2"/>
        </w:rPr>
        <w:t>challenges</w:t>
      </w:r>
      <w:r>
        <w:rPr>
          <w:spacing w:val="-11"/>
        </w:rPr>
        <w:t> </w:t>
      </w:r>
      <w:r>
        <w:rPr>
          <w:spacing w:val="-2"/>
        </w:rPr>
        <w:t>in</w:t>
      </w:r>
      <w:r>
        <w:rPr>
          <w:spacing w:val="-10"/>
        </w:rPr>
        <w:t> </w:t>
      </w:r>
      <w:r>
        <w:rPr>
          <w:spacing w:val="-2"/>
        </w:rPr>
        <w:t>recent</w:t>
      </w:r>
      <w:r>
        <w:rPr>
          <w:spacing w:val="-11"/>
        </w:rPr>
        <w:t> </w:t>
      </w:r>
      <w:r>
        <w:rPr>
          <w:spacing w:val="-2"/>
        </w:rPr>
        <w:t>years,</w:t>
      </w:r>
      <w:r>
        <w:rPr>
          <w:spacing w:val="-10"/>
        </w:rPr>
        <w:t> </w:t>
      </w:r>
      <w:r>
        <w:rPr>
          <w:spacing w:val="-2"/>
        </w:rPr>
        <w:t>with</w:t>
      </w:r>
      <w:r>
        <w:rPr>
          <w:spacing w:val="-11"/>
        </w:rPr>
        <w:t> </w:t>
      </w:r>
      <w:r>
        <w:rPr>
          <w:spacing w:val="-2"/>
        </w:rPr>
        <w:t>the</w:t>
      </w:r>
      <w:r>
        <w:rPr>
          <w:spacing w:val="-10"/>
        </w:rPr>
        <w:t> </w:t>
      </w:r>
      <w:r>
        <w:rPr>
          <w:spacing w:val="-2"/>
        </w:rPr>
        <w:t>advent</w:t>
      </w:r>
      <w:r>
        <w:rPr>
          <w:spacing w:val="-11"/>
        </w:rPr>
        <w:t> </w:t>
      </w:r>
      <w:r>
        <w:rPr>
          <w:spacing w:val="-2"/>
        </w:rPr>
        <w:t>of</w:t>
      </w:r>
      <w:r>
        <w:rPr>
          <w:spacing w:val="-10"/>
        </w:rPr>
        <w:t> </w:t>
      </w:r>
      <w:r>
        <w:rPr>
          <w:spacing w:val="-2"/>
        </w:rPr>
        <w:t>COVID-19</w:t>
      </w:r>
      <w:r>
        <w:rPr>
          <w:spacing w:val="-10"/>
        </w:rPr>
        <w:t> </w:t>
      </w:r>
      <w:r>
        <w:rPr>
          <w:spacing w:val="-2"/>
        </w:rPr>
        <w:t>further</w:t>
      </w:r>
      <w:r>
        <w:rPr>
          <w:spacing w:val="-10"/>
        </w:rPr>
        <w:t> </w:t>
      </w:r>
      <w:r>
        <w:rPr>
          <w:spacing w:val="-2"/>
        </w:rPr>
        <w:t>worsening</w:t>
      </w:r>
      <w:r>
        <w:rPr>
          <w:spacing w:val="-11"/>
        </w:rPr>
        <w:t> </w:t>
      </w:r>
      <w:r>
        <w:rPr>
          <w:spacing w:val="-2"/>
        </w:rPr>
        <w:t>the</w:t>
      </w:r>
      <w:r>
        <w:rPr>
          <w:spacing w:val="-10"/>
        </w:rPr>
        <w:t> </w:t>
      </w:r>
      <w:r>
        <w:rPr>
          <w:spacing w:val="-2"/>
        </w:rPr>
        <w:t>plight.</w:t>
      </w:r>
      <w:r>
        <w:rPr>
          <w:spacing w:val="-11"/>
        </w:rPr>
        <w:t> </w:t>
      </w:r>
      <w:r>
        <w:rPr>
          <w:spacing w:val="-2"/>
        </w:rPr>
        <w:t>The</w:t>
      </w:r>
      <w:r>
        <w:rPr>
          <w:spacing w:val="-10"/>
        </w:rPr>
        <w:t> </w:t>
      </w:r>
      <w:r>
        <w:rPr>
          <w:spacing w:val="-2"/>
        </w:rPr>
        <w:t>disruptive</w:t>
      </w:r>
      <w:r>
        <w:rPr>
          <w:spacing w:val="-10"/>
        </w:rPr>
        <w:t> </w:t>
      </w:r>
      <w:r>
        <w:rPr>
          <w:spacing w:val="-2"/>
        </w:rPr>
        <w:t>impact </w:t>
      </w:r>
      <w:r>
        <w:rPr>
          <w:spacing w:val="-4"/>
        </w:rPr>
        <w:t>of</w:t>
      </w:r>
      <w:r>
        <w:rPr>
          <w:spacing w:val="-5"/>
        </w:rPr>
        <w:t> </w:t>
      </w:r>
      <w:r>
        <w:rPr>
          <w:spacing w:val="-4"/>
        </w:rPr>
        <w:t>the</w:t>
      </w:r>
      <w:r>
        <w:rPr>
          <w:spacing w:val="-5"/>
        </w:rPr>
        <w:t> </w:t>
      </w:r>
      <w:r>
        <w:rPr>
          <w:spacing w:val="-4"/>
        </w:rPr>
        <w:t>pandemic</w:t>
      </w:r>
      <w:r>
        <w:rPr>
          <w:spacing w:val="-5"/>
        </w:rPr>
        <w:t> </w:t>
      </w:r>
      <w:r>
        <w:rPr>
          <w:spacing w:val="-4"/>
        </w:rPr>
        <w:t>led</w:t>
      </w:r>
      <w:r>
        <w:rPr>
          <w:spacing w:val="-5"/>
        </w:rPr>
        <w:t> </w:t>
      </w:r>
      <w:r>
        <w:rPr>
          <w:spacing w:val="-4"/>
        </w:rPr>
        <w:t>to</w:t>
      </w:r>
      <w:r>
        <w:rPr>
          <w:spacing w:val="-7"/>
        </w:rPr>
        <w:t> </w:t>
      </w:r>
      <w:r>
        <w:rPr>
          <w:spacing w:val="-4"/>
        </w:rPr>
        <w:t>a</w:t>
      </w:r>
      <w:r>
        <w:rPr>
          <w:spacing w:val="-5"/>
        </w:rPr>
        <w:t> </w:t>
      </w:r>
      <w:r>
        <w:rPr>
          <w:spacing w:val="-4"/>
        </w:rPr>
        <w:t>decline</w:t>
      </w:r>
      <w:r>
        <w:rPr>
          <w:spacing w:val="-5"/>
        </w:rPr>
        <w:t> </w:t>
      </w:r>
      <w:r>
        <w:rPr>
          <w:spacing w:val="-4"/>
        </w:rPr>
        <w:t>in</w:t>
      </w:r>
      <w:r>
        <w:rPr>
          <w:spacing w:val="-7"/>
        </w:rPr>
        <w:t> </w:t>
      </w:r>
      <w:r>
        <w:rPr>
          <w:spacing w:val="-4"/>
        </w:rPr>
        <w:t>TB</w:t>
      </w:r>
      <w:r>
        <w:rPr>
          <w:spacing w:val="-6"/>
        </w:rPr>
        <w:t> </w:t>
      </w:r>
      <w:r>
        <w:rPr>
          <w:spacing w:val="-4"/>
        </w:rPr>
        <w:t>case</w:t>
      </w:r>
      <w:r>
        <w:rPr>
          <w:spacing w:val="-5"/>
        </w:rPr>
        <w:t> </w:t>
      </w:r>
      <w:r>
        <w:rPr>
          <w:spacing w:val="-4"/>
        </w:rPr>
        <w:t>detection, with</w:t>
      </w:r>
      <w:r>
        <w:rPr>
          <w:spacing w:val="-7"/>
        </w:rPr>
        <w:t> </w:t>
      </w:r>
      <w:r>
        <w:rPr>
          <w:spacing w:val="-4"/>
        </w:rPr>
        <w:t>an</w:t>
      </w:r>
      <w:r>
        <w:rPr>
          <w:spacing w:val="-7"/>
        </w:rPr>
        <w:t> </w:t>
      </w:r>
      <w:r>
        <w:rPr>
          <w:spacing w:val="-4"/>
        </w:rPr>
        <w:t>estimated 14,000</w:t>
      </w:r>
      <w:r>
        <w:rPr>
          <w:spacing w:val="-5"/>
        </w:rPr>
        <w:t> </w:t>
      </w:r>
      <w:r>
        <w:rPr>
          <w:spacing w:val="-4"/>
        </w:rPr>
        <w:t>missed</w:t>
      </w:r>
      <w:r>
        <w:rPr>
          <w:spacing w:val="-5"/>
        </w:rPr>
        <w:t> </w:t>
      </w:r>
      <w:r>
        <w:rPr>
          <w:spacing w:val="-4"/>
        </w:rPr>
        <w:t>incident cases</w:t>
      </w:r>
      <w:r>
        <w:rPr>
          <w:spacing w:val="-7"/>
        </w:rPr>
        <w:t> </w:t>
      </w:r>
      <w:r>
        <w:rPr>
          <w:spacing w:val="-4"/>
        </w:rPr>
        <w:t>in</w:t>
      </w:r>
      <w:r>
        <w:rPr>
          <w:spacing w:val="-7"/>
        </w:rPr>
        <w:t> </w:t>
      </w:r>
      <w:r>
        <w:rPr>
          <w:spacing w:val="-4"/>
        </w:rPr>
        <w:t>2021. There</w:t>
      </w:r>
      <w:r>
        <w:rPr>
          <w:spacing w:val="-7"/>
        </w:rPr>
        <w:t> </w:t>
      </w:r>
      <w:r>
        <w:rPr>
          <w:spacing w:val="-4"/>
        </w:rPr>
        <w:t>were</w:t>
      </w:r>
      <w:r>
        <w:rPr>
          <w:spacing w:val="-7"/>
        </w:rPr>
        <w:t> </w:t>
      </w:r>
      <w:r>
        <w:rPr>
          <w:spacing w:val="-4"/>
        </w:rPr>
        <w:t>an</w:t>
      </w:r>
      <w:r>
        <w:rPr>
          <w:spacing w:val="-9"/>
        </w:rPr>
        <w:t> </w:t>
      </w:r>
      <w:r>
        <w:rPr>
          <w:spacing w:val="-4"/>
        </w:rPr>
        <w:t>estimated</w:t>
      </w:r>
      <w:r>
        <w:rPr>
          <w:spacing w:val="-7"/>
        </w:rPr>
        <w:t> </w:t>
      </w:r>
      <w:r>
        <w:rPr>
          <w:spacing w:val="-4"/>
        </w:rPr>
        <w:t>780</w:t>
      </w:r>
      <w:r>
        <w:rPr>
          <w:spacing w:val="-8"/>
        </w:rPr>
        <w:t> </w:t>
      </w:r>
      <w:r>
        <w:rPr>
          <w:spacing w:val="-4"/>
        </w:rPr>
        <w:t>incident</w:t>
      </w:r>
      <w:r>
        <w:rPr>
          <w:spacing w:val="-9"/>
        </w:rPr>
        <w:t> </w:t>
      </w:r>
      <w:r>
        <w:rPr>
          <w:spacing w:val="-4"/>
        </w:rPr>
        <w:t>cases</w:t>
      </w:r>
      <w:r>
        <w:rPr>
          <w:spacing w:val="-8"/>
        </w:rPr>
        <w:t> </w:t>
      </w:r>
      <w:r>
        <w:rPr>
          <w:spacing w:val="-4"/>
        </w:rPr>
        <w:t>of</w:t>
      </w:r>
      <w:r>
        <w:rPr>
          <w:spacing w:val="-8"/>
        </w:rPr>
        <w:t> </w:t>
      </w:r>
      <w:r>
        <w:rPr>
          <w:spacing w:val="-4"/>
        </w:rPr>
        <w:t>drug</w:t>
      </w:r>
      <w:r>
        <w:rPr>
          <w:spacing w:val="-9"/>
        </w:rPr>
        <w:t> </w:t>
      </w:r>
      <w:r>
        <w:rPr>
          <w:spacing w:val="-4"/>
        </w:rPr>
        <w:t>resistant</w:t>
      </w:r>
      <w:r>
        <w:rPr>
          <w:spacing w:val="-8"/>
        </w:rPr>
        <w:t> </w:t>
      </w:r>
      <w:r>
        <w:rPr>
          <w:spacing w:val="-4"/>
        </w:rPr>
        <w:t>TB</w:t>
      </w:r>
      <w:r>
        <w:rPr>
          <w:spacing w:val="-8"/>
        </w:rPr>
        <w:t> </w:t>
      </w:r>
      <w:r>
        <w:rPr>
          <w:spacing w:val="-4"/>
        </w:rPr>
        <w:t>(DR-TB)</w:t>
      </w:r>
      <w:r>
        <w:rPr>
          <w:spacing w:val="-9"/>
        </w:rPr>
        <w:t> </w:t>
      </w:r>
      <w:r>
        <w:rPr>
          <w:spacing w:val="-4"/>
        </w:rPr>
        <w:t>in</w:t>
      </w:r>
      <w:r>
        <w:rPr>
          <w:spacing w:val="-8"/>
        </w:rPr>
        <w:t> </w:t>
      </w:r>
      <w:r>
        <w:rPr>
          <w:spacing w:val="-4"/>
        </w:rPr>
        <w:t>2021,</w:t>
      </w:r>
      <w:r>
        <w:rPr>
          <w:spacing w:val="-8"/>
        </w:rPr>
        <w:t> </w:t>
      </w:r>
      <w:r>
        <w:rPr>
          <w:spacing w:val="-4"/>
        </w:rPr>
        <w:t>against</w:t>
      </w:r>
      <w:r>
        <w:rPr>
          <w:spacing w:val="-7"/>
        </w:rPr>
        <w:t> </w:t>
      </w:r>
      <w:r>
        <w:rPr>
          <w:spacing w:val="-4"/>
        </w:rPr>
        <w:t>243</w:t>
      </w:r>
      <w:r>
        <w:rPr>
          <w:spacing w:val="-5"/>
        </w:rPr>
        <w:t> </w:t>
      </w:r>
      <w:r>
        <w:rPr>
          <w:spacing w:val="-4"/>
        </w:rPr>
        <w:t>(31%)</w:t>
      </w:r>
      <w:r>
        <w:rPr>
          <w:spacing w:val="-9"/>
        </w:rPr>
        <w:t> </w:t>
      </w:r>
      <w:r>
        <w:rPr>
          <w:spacing w:val="-4"/>
        </w:rPr>
        <w:t>detected </w:t>
      </w:r>
      <w:r>
        <w:rPr>
          <w:spacing w:val="-2"/>
        </w:rPr>
        <w:t>cases.</w:t>
      </w:r>
      <w:r>
        <w:rPr>
          <w:spacing w:val="-10"/>
        </w:rPr>
        <w:t> </w:t>
      </w:r>
      <w:r>
        <w:rPr>
          <w:spacing w:val="-2"/>
        </w:rPr>
        <w:t>While</w:t>
      </w:r>
      <w:r>
        <w:rPr>
          <w:spacing w:val="-9"/>
        </w:rPr>
        <w:t> </w:t>
      </w:r>
      <w:r>
        <w:rPr>
          <w:spacing w:val="-2"/>
        </w:rPr>
        <w:t>treatment</w:t>
      </w:r>
      <w:r>
        <w:rPr>
          <w:spacing w:val="-9"/>
        </w:rPr>
        <w:t> </w:t>
      </w:r>
      <w:r>
        <w:rPr>
          <w:spacing w:val="-2"/>
        </w:rPr>
        <w:t>success</w:t>
      </w:r>
      <w:r>
        <w:rPr>
          <w:spacing w:val="-11"/>
        </w:rPr>
        <w:t> </w:t>
      </w:r>
      <w:r>
        <w:rPr>
          <w:spacing w:val="-2"/>
        </w:rPr>
        <w:t>rate</w:t>
      </w:r>
      <w:r>
        <w:rPr>
          <w:spacing w:val="-9"/>
        </w:rPr>
        <w:t> </w:t>
      </w:r>
      <w:r>
        <w:rPr>
          <w:spacing w:val="-2"/>
        </w:rPr>
        <w:t>for</w:t>
      </w:r>
      <w:r>
        <w:rPr>
          <w:spacing w:val="-9"/>
        </w:rPr>
        <w:t> </w:t>
      </w:r>
      <w:r>
        <w:rPr>
          <w:spacing w:val="-2"/>
        </w:rPr>
        <w:t>drug-susceptible</w:t>
      </w:r>
      <w:r>
        <w:rPr>
          <w:spacing w:val="-9"/>
        </w:rPr>
        <w:t> </w:t>
      </w:r>
      <w:r>
        <w:rPr>
          <w:spacing w:val="-2"/>
        </w:rPr>
        <w:t>TB</w:t>
      </w:r>
      <w:r>
        <w:rPr>
          <w:spacing w:val="-10"/>
        </w:rPr>
        <w:t> </w:t>
      </w:r>
      <w:r>
        <w:rPr>
          <w:spacing w:val="-2"/>
        </w:rPr>
        <w:t>cases</w:t>
      </w:r>
      <w:r>
        <w:rPr>
          <w:spacing w:val="-11"/>
        </w:rPr>
        <w:t> </w:t>
      </w:r>
      <w:r>
        <w:rPr>
          <w:spacing w:val="-2"/>
        </w:rPr>
        <w:t>has</w:t>
      </w:r>
      <w:r>
        <w:rPr>
          <w:spacing w:val="-8"/>
        </w:rPr>
        <w:t> </w:t>
      </w:r>
      <w:r>
        <w:rPr>
          <w:spacing w:val="-2"/>
        </w:rPr>
        <w:t>sustained</w:t>
      </w:r>
      <w:r>
        <w:rPr>
          <w:spacing w:val="-9"/>
        </w:rPr>
        <w:t> </w:t>
      </w:r>
      <w:r>
        <w:rPr>
          <w:spacing w:val="-2"/>
        </w:rPr>
        <w:t>an</w:t>
      </w:r>
      <w:r>
        <w:rPr>
          <w:spacing w:val="-11"/>
        </w:rPr>
        <w:t> </w:t>
      </w:r>
      <w:r>
        <w:rPr>
          <w:spacing w:val="-2"/>
        </w:rPr>
        <w:t>upward</w:t>
      </w:r>
      <w:r>
        <w:rPr>
          <w:spacing w:val="-9"/>
        </w:rPr>
        <w:t> </w:t>
      </w:r>
      <w:r>
        <w:rPr>
          <w:spacing w:val="-2"/>
        </w:rPr>
        <w:t>trajectory</w:t>
      </w:r>
      <w:r>
        <w:rPr>
          <w:spacing w:val="-9"/>
        </w:rPr>
        <w:t> </w:t>
      </w:r>
      <w:r>
        <w:rPr>
          <w:spacing w:val="-2"/>
        </w:rPr>
        <w:t>to</w:t>
      </w:r>
      <w:r>
        <w:rPr>
          <w:spacing w:val="-11"/>
        </w:rPr>
        <w:t> </w:t>
      </w:r>
      <w:r>
        <w:rPr>
          <w:spacing w:val="-2"/>
        </w:rPr>
        <w:t>88% </w:t>
      </w:r>
      <w:r>
        <w:rPr/>
        <w:t>in</w:t>
      </w:r>
      <w:r>
        <w:rPr>
          <w:spacing w:val="-7"/>
        </w:rPr>
        <w:t> </w:t>
      </w:r>
      <w:r>
        <w:rPr/>
        <w:t>2020,</w:t>
      </w:r>
      <w:r>
        <w:rPr>
          <w:spacing w:val="-7"/>
        </w:rPr>
        <w:t> </w:t>
      </w:r>
      <w:r>
        <w:rPr/>
        <w:t>outcomes</w:t>
      </w:r>
      <w:r>
        <w:rPr>
          <w:spacing w:val="-7"/>
        </w:rPr>
        <w:t> </w:t>
      </w:r>
      <w:r>
        <w:rPr/>
        <w:t>for</w:t>
      </w:r>
      <w:r>
        <w:rPr>
          <w:spacing w:val="-6"/>
        </w:rPr>
        <w:t> </w:t>
      </w:r>
      <w:r>
        <w:rPr/>
        <w:t>DR-TB</w:t>
      </w:r>
      <w:r>
        <w:rPr>
          <w:spacing w:val="-4"/>
        </w:rPr>
        <w:t> </w:t>
      </w:r>
      <w:r>
        <w:rPr/>
        <w:t>patients</w:t>
      </w:r>
      <w:r>
        <w:rPr>
          <w:spacing w:val="-7"/>
        </w:rPr>
        <w:t> </w:t>
      </w:r>
      <w:r>
        <w:rPr/>
        <w:t>have</w:t>
      </w:r>
      <w:r>
        <w:rPr>
          <w:spacing w:val="-5"/>
        </w:rPr>
        <w:t> </w:t>
      </w:r>
      <w:r>
        <w:rPr/>
        <w:t>worsened</w:t>
      </w:r>
      <w:r>
        <w:rPr>
          <w:spacing w:val="-5"/>
        </w:rPr>
        <w:t> </w:t>
      </w:r>
      <w:r>
        <w:rPr/>
        <w:t>over</w:t>
      </w:r>
      <w:r>
        <w:rPr>
          <w:spacing w:val="-6"/>
        </w:rPr>
        <w:t> </w:t>
      </w:r>
      <w:r>
        <w:rPr/>
        <w:t>time,</w:t>
      </w:r>
      <w:r>
        <w:rPr>
          <w:spacing w:val="-7"/>
        </w:rPr>
        <w:t> </w:t>
      </w:r>
      <w:r>
        <w:rPr/>
        <w:t>to</w:t>
      </w:r>
      <w:r>
        <w:rPr>
          <w:spacing w:val="-8"/>
        </w:rPr>
        <w:t> </w:t>
      </w:r>
      <w:r>
        <w:rPr/>
        <w:t>43%</w:t>
      </w:r>
      <w:r>
        <w:rPr>
          <w:spacing w:val="-7"/>
        </w:rPr>
        <w:t> </w:t>
      </w:r>
      <w:r>
        <w:rPr/>
        <w:t>in</w:t>
      </w:r>
      <w:r>
        <w:rPr>
          <w:spacing w:val="-7"/>
        </w:rPr>
        <w:t> </w:t>
      </w:r>
      <w:r>
        <w:rPr/>
        <w:t>the</w:t>
      </w:r>
      <w:r>
        <w:rPr>
          <w:spacing w:val="-5"/>
        </w:rPr>
        <w:t> </w:t>
      </w:r>
      <w:r>
        <w:rPr/>
        <w:t>latest</w:t>
      </w:r>
      <w:r>
        <w:rPr>
          <w:spacing w:val="-7"/>
        </w:rPr>
        <w:t> </w:t>
      </w:r>
      <w:r>
        <w:rPr/>
        <w:t>cohort</w:t>
      </w:r>
      <w:r>
        <w:rPr>
          <w:spacing w:val="-4"/>
        </w:rPr>
        <w:t> </w:t>
      </w:r>
      <w:r>
        <w:rPr/>
        <w:t>of</w:t>
      </w:r>
      <w:r>
        <w:rPr>
          <w:spacing w:val="-6"/>
        </w:rPr>
        <w:t> </w:t>
      </w:r>
      <w:r>
        <w:rPr/>
        <w:t>2019.</w:t>
      </w:r>
    </w:p>
    <w:p>
      <w:pPr>
        <w:pStyle w:val="BodyText"/>
        <w:spacing w:line="271" w:lineRule="auto" w:before="140"/>
        <w:ind w:left="909" w:right="244"/>
        <w:jc w:val="both"/>
      </w:pPr>
      <w:r>
        <w:rPr>
          <w:spacing w:val="-2"/>
        </w:rPr>
        <w:t>The</w:t>
      </w:r>
      <w:r>
        <w:rPr>
          <w:spacing w:val="-11"/>
        </w:rPr>
        <w:t> </w:t>
      </w:r>
      <w:r>
        <w:rPr>
          <w:spacing w:val="-2"/>
        </w:rPr>
        <w:t>focus</w:t>
      </w:r>
      <w:r>
        <w:rPr>
          <w:spacing w:val="-10"/>
        </w:rPr>
        <w:t> </w:t>
      </w:r>
      <w:r>
        <w:rPr>
          <w:spacing w:val="-2"/>
        </w:rPr>
        <w:t>of</w:t>
      </w:r>
      <w:r>
        <w:rPr>
          <w:spacing w:val="-10"/>
        </w:rPr>
        <w:t> </w:t>
      </w:r>
      <w:r>
        <w:rPr>
          <w:spacing w:val="-2"/>
        </w:rPr>
        <w:t>TB</w:t>
      </w:r>
      <w:r>
        <w:rPr>
          <w:spacing w:val="-10"/>
        </w:rPr>
        <w:t> </w:t>
      </w:r>
      <w:r>
        <w:rPr>
          <w:spacing w:val="-2"/>
        </w:rPr>
        <w:t>prevention,</w:t>
      </w:r>
      <w:r>
        <w:rPr>
          <w:spacing w:val="-10"/>
        </w:rPr>
        <w:t> </w:t>
      </w:r>
      <w:r>
        <w:rPr>
          <w:spacing w:val="-2"/>
        </w:rPr>
        <w:t>care</w:t>
      </w:r>
      <w:r>
        <w:rPr>
          <w:spacing w:val="-9"/>
        </w:rPr>
        <w:t> </w:t>
      </w:r>
      <w:r>
        <w:rPr>
          <w:spacing w:val="-2"/>
        </w:rPr>
        <w:t>and</w:t>
      </w:r>
      <w:r>
        <w:rPr>
          <w:spacing w:val="-11"/>
        </w:rPr>
        <w:t> </w:t>
      </w:r>
      <w:r>
        <w:rPr>
          <w:spacing w:val="-2"/>
        </w:rPr>
        <w:t>control</w:t>
      </w:r>
      <w:r>
        <w:rPr>
          <w:spacing w:val="-9"/>
        </w:rPr>
        <w:t> </w:t>
      </w:r>
      <w:r>
        <w:rPr>
          <w:spacing w:val="-2"/>
        </w:rPr>
        <w:t>is</w:t>
      </w:r>
      <w:r>
        <w:rPr>
          <w:spacing w:val="-11"/>
        </w:rPr>
        <w:t> </w:t>
      </w:r>
      <w:r>
        <w:rPr>
          <w:spacing w:val="-2"/>
        </w:rPr>
        <w:t>to</w:t>
      </w:r>
      <w:r>
        <w:rPr>
          <w:spacing w:val="-10"/>
        </w:rPr>
        <w:t> </w:t>
      </w:r>
      <w:r>
        <w:rPr>
          <w:spacing w:val="-2"/>
        </w:rPr>
        <w:t>detect</w:t>
      </w:r>
      <w:r>
        <w:rPr>
          <w:spacing w:val="-10"/>
        </w:rPr>
        <w:t> </w:t>
      </w:r>
      <w:r>
        <w:rPr>
          <w:spacing w:val="-2"/>
        </w:rPr>
        <w:t>all</w:t>
      </w:r>
      <w:r>
        <w:rPr>
          <w:spacing w:val="-11"/>
        </w:rPr>
        <w:t> </w:t>
      </w:r>
      <w:r>
        <w:rPr>
          <w:spacing w:val="-2"/>
        </w:rPr>
        <w:t>TB</w:t>
      </w:r>
      <w:r>
        <w:rPr>
          <w:spacing w:val="-9"/>
        </w:rPr>
        <w:t> </w:t>
      </w:r>
      <w:r>
        <w:rPr>
          <w:spacing w:val="-2"/>
        </w:rPr>
        <w:t>cases</w:t>
      </w:r>
      <w:r>
        <w:rPr>
          <w:spacing w:val="-10"/>
        </w:rPr>
        <w:t> </w:t>
      </w:r>
      <w:r>
        <w:rPr>
          <w:spacing w:val="-2"/>
        </w:rPr>
        <w:t>early,</w:t>
      </w:r>
      <w:r>
        <w:rPr>
          <w:spacing w:val="-11"/>
        </w:rPr>
        <w:t> </w:t>
      </w:r>
      <w:r>
        <w:rPr>
          <w:spacing w:val="-2"/>
        </w:rPr>
        <w:t>particularly</w:t>
      </w:r>
      <w:r>
        <w:rPr>
          <w:spacing w:val="-6"/>
        </w:rPr>
        <w:t> </w:t>
      </w:r>
      <w:r>
        <w:rPr>
          <w:spacing w:val="-2"/>
        </w:rPr>
        <w:t>the</w:t>
      </w:r>
      <w:r>
        <w:rPr>
          <w:spacing w:val="-8"/>
        </w:rPr>
        <w:t> </w:t>
      </w:r>
      <w:r>
        <w:rPr>
          <w:spacing w:val="-2"/>
        </w:rPr>
        <w:t>bacteriologically </w:t>
      </w:r>
      <w:r>
        <w:rPr/>
        <w:t>positive cases, and provide them with effective treatment in a patient-centred manner, so as to reduce associated morbidity and mortality as well as the risk of development of drug resistance. Zimbabwe last </w:t>
      </w:r>
      <w:r>
        <w:rPr>
          <w:spacing w:val="-2"/>
        </w:rPr>
        <w:t>updated</w:t>
      </w:r>
      <w:r>
        <w:rPr>
          <w:spacing w:val="-4"/>
        </w:rPr>
        <w:t> </w:t>
      </w:r>
      <w:r>
        <w:rPr>
          <w:spacing w:val="-2"/>
        </w:rPr>
        <w:t>the</w:t>
      </w:r>
      <w:r>
        <w:rPr>
          <w:spacing w:val="-5"/>
        </w:rPr>
        <w:t> </w:t>
      </w:r>
      <w:r>
        <w:rPr>
          <w:spacing w:val="-2"/>
        </w:rPr>
        <w:t>national</w:t>
      </w:r>
      <w:r>
        <w:rPr>
          <w:spacing w:val="-6"/>
        </w:rPr>
        <w:t> </w:t>
      </w:r>
      <w:r>
        <w:rPr>
          <w:spacing w:val="-2"/>
        </w:rPr>
        <w:t>TB</w:t>
      </w:r>
      <w:r>
        <w:rPr>
          <w:spacing w:val="-6"/>
        </w:rPr>
        <w:t> </w:t>
      </w:r>
      <w:r>
        <w:rPr>
          <w:spacing w:val="-2"/>
        </w:rPr>
        <w:t>management</w:t>
      </w:r>
      <w:r>
        <w:rPr>
          <w:spacing w:val="-6"/>
        </w:rPr>
        <w:t> </w:t>
      </w:r>
      <w:r>
        <w:rPr>
          <w:spacing w:val="-2"/>
        </w:rPr>
        <w:t>guidelines</w:t>
      </w:r>
      <w:r>
        <w:rPr>
          <w:spacing w:val="-6"/>
        </w:rPr>
        <w:t> </w:t>
      </w:r>
      <w:r>
        <w:rPr>
          <w:spacing w:val="-2"/>
        </w:rPr>
        <w:t>in</w:t>
      </w:r>
      <w:r>
        <w:rPr>
          <w:spacing w:val="-7"/>
        </w:rPr>
        <w:t> </w:t>
      </w:r>
      <w:r>
        <w:rPr>
          <w:spacing w:val="-2"/>
        </w:rPr>
        <w:t>2016.</w:t>
      </w:r>
      <w:r>
        <w:rPr>
          <w:spacing w:val="-6"/>
        </w:rPr>
        <w:t> </w:t>
      </w:r>
      <w:r>
        <w:rPr>
          <w:spacing w:val="-2"/>
        </w:rPr>
        <w:t>Notably,</w:t>
      </w:r>
      <w:r>
        <w:rPr>
          <w:spacing w:val="-6"/>
        </w:rPr>
        <w:t> </w:t>
      </w:r>
      <w:r>
        <w:rPr>
          <w:spacing w:val="-2"/>
        </w:rPr>
        <w:t>the</w:t>
      </w:r>
      <w:r>
        <w:rPr>
          <w:spacing w:val="-5"/>
        </w:rPr>
        <w:t> </w:t>
      </w:r>
      <w:r>
        <w:rPr>
          <w:spacing w:val="-2"/>
        </w:rPr>
        <w:t>landscape</w:t>
      </w:r>
      <w:r>
        <w:rPr>
          <w:spacing w:val="-5"/>
        </w:rPr>
        <w:t> </w:t>
      </w:r>
      <w:r>
        <w:rPr>
          <w:spacing w:val="-2"/>
        </w:rPr>
        <w:t>has</w:t>
      </w:r>
      <w:r>
        <w:rPr>
          <w:spacing w:val="-6"/>
        </w:rPr>
        <w:t> </w:t>
      </w:r>
      <w:r>
        <w:rPr>
          <w:spacing w:val="-2"/>
        </w:rPr>
        <w:t>significantly</w:t>
      </w:r>
      <w:r>
        <w:rPr>
          <w:spacing w:val="-5"/>
        </w:rPr>
        <w:t> </w:t>
      </w:r>
      <w:r>
        <w:rPr>
          <w:spacing w:val="-2"/>
        </w:rPr>
        <w:t>shifted</w:t>
      </w:r>
      <w:r>
        <w:rPr>
          <w:spacing w:val="-5"/>
        </w:rPr>
        <w:t> </w:t>
      </w:r>
      <w:r>
        <w:rPr>
          <w:spacing w:val="-2"/>
        </w:rPr>
        <w:t>in </w:t>
      </w:r>
      <w:r>
        <w:rPr/>
        <w:t>recent years in the field of TB prevention and care, with existing guidelines no longer fit for purpose in </w:t>
      </w:r>
      <w:r>
        <w:rPr>
          <w:spacing w:val="-2"/>
        </w:rPr>
        <w:t>providing</w:t>
      </w:r>
      <w:r>
        <w:rPr>
          <w:spacing w:val="-11"/>
        </w:rPr>
        <w:t> </w:t>
      </w:r>
      <w:r>
        <w:rPr>
          <w:spacing w:val="-2"/>
        </w:rPr>
        <w:t>the</w:t>
      </w:r>
      <w:r>
        <w:rPr>
          <w:spacing w:val="-9"/>
        </w:rPr>
        <w:t> </w:t>
      </w:r>
      <w:r>
        <w:rPr>
          <w:spacing w:val="-2"/>
        </w:rPr>
        <w:t>most</w:t>
      </w:r>
      <w:r>
        <w:rPr>
          <w:spacing w:val="-10"/>
        </w:rPr>
        <w:t> </w:t>
      </w:r>
      <w:r>
        <w:rPr>
          <w:spacing w:val="-2"/>
        </w:rPr>
        <w:t>up</w:t>
      </w:r>
      <w:r>
        <w:rPr>
          <w:spacing w:val="-10"/>
        </w:rPr>
        <w:t> </w:t>
      </w:r>
      <w:r>
        <w:rPr>
          <w:spacing w:val="-2"/>
        </w:rPr>
        <w:t>to</w:t>
      </w:r>
      <w:r>
        <w:rPr>
          <w:spacing w:val="-11"/>
        </w:rPr>
        <w:t> </w:t>
      </w:r>
      <w:r>
        <w:rPr>
          <w:spacing w:val="-2"/>
        </w:rPr>
        <w:t>date</w:t>
      </w:r>
      <w:r>
        <w:rPr>
          <w:spacing w:val="-9"/>
        </w:rPr>
        <w:t> </w:t>
      </w:r>
      <w:r>
        <w:rPr>
          <w:spacing w:val="-2"/>
        </w:rPr>
        <w:t>guidance</w:t>
      </w:r>
      <w:r>
        <w:rPr>
          <w:spacing w:val="-10"/>
        </w:rPr>
        <w:t> </w:t>
      </w:r>
      <w:r>
        <w:rPr>
          <w:spacing w:val="-2"/>
        </w:rPr>
        <w:t>in</w:t>
      </w:r>
      <w:r>
        <w:rPr>
          <w:spacing w:val="-10"/>
        </w:rPr>
        <w:t> </w:t>
      </w:r>
      <w:r>
        <w:rPr>
          <w:spacing w:val="-2"/>
        </w:rPr>
        <w:t>the</w:t>
      </w:r>
      <w:r>
        <w:rPr>
          <w:spacing w:val="-10"/>
        </w:rPr>
        <w:t> </w:t>
      </w:r>
      <w:r>
        <w:rPr>
          <w:spacing w:val="-2"/>
        </w:rPr>
        <w:t>care</w:t>
      </w:r>
      <w:r>
        <w:rPr>
          <w:spacing w:val="-10"/>
        </w:rPr>
        <w:t> </w:t>
      </w:r>
      <w:r>
        <w:rPr>
          <w:spacing w:val="-2"/>
        </w:rPr>
        <w:t>of</w:t>
      </w:r>
      <w:r>
        <w:rPr>
          <w:spacing w:val="-10"/>
        </w:rPr>
        <w:t> </w:t>
      </w:r>
      <w:r>
        <w:rPr>
          <w:spacing w:val="-2"/>
        </w:rPr>
        <w:t>TB</w:t>
      </w:r>
      <w:r>
        <w:rPr>
          <w:spacing w:val="-10"/>
        </w:rPr>
        <w:t> </w:t>
      </w:r>
      <w:r>
        <w:rPr>
          <w:spacing w:val="-2"/>
        </w:rPr>
        <w:t>patients.</w:t>
      </w:r>
      <w:r>
        <w:rPr>
          <w:spacing w:val="-9"/>
        </w:rPr>
        <w:t> </w:t>
      </w:r>
      <w:r>
        <w:rPr>
          <w:spacing w:val="-2"/>
        </w:rPr>
        <w:t>A</w:t>
      </w:r>
      <w:r>
        <w:rPr>
          <w:spacing w:val="-10"/>
        </w:rPr>
        <w:t> </w:t>
      </w:r>
      <w:r>
        <w:rPr>
          <w:spacing w:val="-2"/>
        </w:rPr>
        <w:t>range</w:t>
      </w:r>
      <w:r>
        <w:rPr>
          <w:spacing w:val="-10"/>
        </w:rPr>
        <w:t> </w:t>
      </w:r>
      <w:r>
        <w:rPr>
          <w:spacing w:val="-2"/>
        </w:rPr>
        <w:t>of</w:t>
      </w:r>
      <w:r>
        <w:rPr>
          <w:spacing w:val="-8"/>
        </w:rPr>
        <w:t> </w:t>
      </w:r>
      <w:r>
        <w:rPr>
          <w:spacing w:val="-2"/>
        </w:rPr>
        <w:t>new</w:t>
      </w:r>
      <w:r>
        <w:rPr>
          <w:spacing w:val="-10"/>
        </w:rPr>
        <w:t> </w:t>
      </w:r>
      <w:r>
        <w:rPr>
          <w:spacing w:val="-2"/>
        </w:rPr>
        <w:t>rapid</w:t>
      </w:r>
      <w:r>
        <w:rPr>
          <w:spacing w:val="-9"/>
        </w:rPr>
        <w:t> </w:t>
      </w:r>
      <w:r>
        <w:rPr>
          <w:spacing w:val="-2"/>
        </w:rPr>
        <w:t>molecular</w:t>
      </w:r>
      <w:r>
        <w:rPr>
          <w:spacing w:val="-10"/>
        </w:rPr>
        <w:t> </w:t>
      </w:r>
      <w:r>
        <w:rPr>
          <w:spacing w:val="-2"/>
        </w:rPr>
        <w:t>diagnostic </w:t>
      </w:r>
      <w:r>
        <w:rPr/>
        <w:t>tests</w:t>
      </w:r>
      <w:r>
        <w:rPr>
          <w:spacing w:val="-13"/>
        </w:rPr>
        <w:t> </w:t>
      </w:r>
      <w:r>
        <w:rPr/>
        <w:t>have</w:t>
      </w:r>
      <w:r>
        <w:rPr>
          <w:spacing w:val="-12"/>
        </w:rPr>
        <w:t> </w:t>
      </w:r>
      <w:r>
        <w:rPr/>
        <w:t>become</w:t>
      </w:r>
      <w:r>
        <w:rPr>
          <w:spacing w:val="-13"/>
        </w:rPr>
        <w:t> </w:t>
      </w:r>
      <w:r>
        <w:rPr/>
        <w:t>increasingly</w:t>
      </w:r>
      <w:r>
        <w:rPr>
          <w:spacing w:val="-12"/>
        </w:rPr>
        <w:t> </w:t>
      </w:r>
      <w:r>
        <w:rPr/>
        <w:t>available,</w:t>
      </w:r>
      <w:r>
        <w:rPr>
          <w:spacing w:val="-13"/>
        </w:rPr>
        <w:t> </w:t>
      </w:r>
      <w:r>
        <w:rPr/>
        <w:t>including</w:t>
      </w:r>
      <w:r>
        <w:rPr>
          <w:spacing w:val="-12"/>
        </w:rPr>
        <w:t> </w:t>
      </w:r>
      <w:r>
        <w:rPr/>
        <w:t>shorter</w:t>
      </w:r>
      <w:r>
        <w:rPr>
          <w:spacing w:val="-13"/>
        </w:rPr>
        <w:t> </w:t>
      </w:r>
      <w:r>
        <w:rPr/>
        <w:t>treatment</w:t>
      </w:r>
      <w:r>
        <w:rPr>
          <w:spacing w:val="-12"/>
        </w:rPr>
        <w:t> </w:t>
      </w:r>
      <w:r>
        <w:rPr/>
        <w:t>options</w:t>
      </w:r>
      <w:r>
        <w:rPr>
          <w:spacing w:val="-13"/>
        </w:rPr>
        <w:t> </w:t>
      </w:r>
      <w:r>
        <w:rPr/>
        <w:t>for</w:t>
      </w:r>
      <w:r>
        <w:rPr>
          <w:spacing w:val="-12"/>
        </w:rPr>
        <w:t> </w:t>
      </w:r>
      <w:r>
        <w:rPr/>
        <w:t>both</w:t>
      </w:r>
      <w:r>
        <w:rPr>
          <w:spacing w:val="-13"/>
        </w:rPr>
        <w:t> </w:t>
      </w:r>
      <w:r>
        <w:rPr/>
        <w:t>drug</w:t>
      </w:r>
      <w:r>
        <w:rPr>
          <w:spacing w:val="-12"/>
        </w:rPr>
        <w:t> </w:t>
      </w:r>
      <w:r>
        <w:rPr/>
        <w:t>susceptible</w:t>
      </w:r>
      <w:r>
        <w:rPr>
          <w:spacing w:val="-13"/>
        </w:rPr>
        <w:t> </w:t>
      </w:r>
      <w:r>
        <w:rPr/>
        <w:t>and drug</w:t>
      </w:r>
      <w:r>
        <w:rPr>
          <w:spacing w:val="-12"/>
        </w:rPr>
        <w:t> </w:t>
      </w:r>
      <w:r>
        <w:rPr/>
        <w:t>resistant</w:t>
      </w:r>
      <w:r>
        <w:rPr>
          <w:spacing w:val="-12"/>
        </w:rPr>
        <w:t> </w:t>
      </w:r>
      <w:r>
        <w:rPr/>
        <w:t>TB,</w:t>
      </w:r>
      <w:r>
        <w:rPr>
          <w:spacing w:val="-10"/>
        </w:rPr>
        <w:t> </w:t>
      </w:r>
      <w:r>
        <w:rPr/>
        <w:t>necessitating</w:t>
      </w:r>
      <w:r>
        <w:rPr>
          <w:spacing w:val="-7"/>
        </w:rPr>
        <w:t> </w:t>
      </w:r>
      <w:r>
        <w:rPr/>
        <w:t>updating</w:t>
      </w:r>
      <w:r>
        <w:rPr>
          <w:spacing w:val="-12"/>
        </w:rPr>
        <w:t> </w:t>
      </w:r>
      <w:r>
        <w:rPr/>
        <w:t>of</w:t>
      </w:r>
      <w:r>
        <w:rPr>
          <w:spacing w:val="-11"/>
        </w:rPr>
        <w:t> </w:t>
      </w:r>
      <w:r>
        <w:rPr/>
        <w:t>these</w:t>
      </w:r>
      <w:r>
        <w:rPr>
          <w:spacing w:val="-11"/>
        </w:rPr>
        <w:t> </w:t>
      </w:r>
      <w:r>
        <w:rPr/>
        <w:t>important</w:t>
      </w:r>
      <w:r>
        <w:rPr>
          <w:spacing w:val="-12"/>
        </w:rPr>
        <w:t> </w:t>
      </w:r>
      <w:r>
        <w:rPr/>
        <w:t>guidelines.</w:t>
      </w:r>
    </w:p>
    <w:p>
      <w:pPr>
        <w:pStyle w:val="BodyText"/>
        <w:spacing w:line="268" w:lineRule="auto" w:before="105"/>
        <w:ind w:left="909" w:right="257"/>
        <w:jc w:val="both"/>
      </w:pPr>
      <w:r>
        <w:rPr>
          <w:spacing w:val="-2"/>
        </w:rPr>
        <w:t>This</w:t>
      </w:r>
      <w:r>
        <w:rPr>
          <w:spacing w:val="-11"/>
        </w:rPr>
        <w:t> </w:t>
      </w:r>
      <w:r>
        <w:rPr>
          <w:spacing w:val="-2"/>
        </w:rPr>
        <w:t>document</w:t>
      </w:r>
      <w:r>
        <w:rPr>
          <w:spacing w:val="-9"/>
        </w:rPr>
        <w:t> </w:t>
      </w:r>
      <w:r>
        <w:rPr>
          <w:spacing w:val="-2"/>
        </w:rPr>
        <w:t>will</w:t>
      </w:r>
      <w:r>
        <w:rPr>
          <w:spacing w:val="-10"/>
        </w:rPr>
        <w:t> </w:t>
      </w:r>
      <w:r>
        <w:rPr>
          <w:spacing w:val="-2"/>
        </w:rPr>
        <w:t>provide</w:t>
      </w:r>
      <w:r>
        <w:rPr>
          <w:spacing w:val="-9"/>
        </w:rPr>
        <w:t> </w:t>
      </w:r>
      <w:r>
        <w:rPr>
          <w:spacing w:val="-2"/>
        </w:rPr>
        <w:t>standardized</w:t>
      </w:r>
      <w:r>
        <w:rPr>
          <w:spacing w:val="-11"/>
        </w:rPr>
        <w:t> </w:t>
      </w:r>
      <w:r>
        <w:rPr>
          <w:spacing w:val="-2"/>
        </w:rPr>
        <w:t>guidance</w:t>
      </w:r>
      <w:r>
        <w:rPr>
          <w:spacing w:val="-10"/>
        </w:rPr>
        <w:t> </w:t>
      </w:r>
      <w:r>
        <w:rPr>
          <w:spacing w:val="-2"/>
        </w:rPr>
        <w:t>to</w:t>
      </w:r>
      <w:r>
        <w:rPr>
          <w:spacing w:val="-11"/>
        </w:rPr>
        <w:t> </w:t>
      </w:r>
      <w:r>
        <w:rPr>
          <w:spacing w:val="-2"/>
        </w:rPr>
        <w:t>health</w:t>
      </w:r>
      <w:r>
        <w:rPr>
          <w:spacing w:val="-10"/>
        </w:rPr>
        <w:t> </w:t>
      </w:r>
      <w:r>
        <w:rPr>
          <w:spacing w:val="-2"/>
        </w:rPr>
        <w:t>care</w:t>
      </w:r>
      <w:r>
        <w:rPr>
          <w:spacing w:val="-9"/>
        </w:rPr>
        <w:t> </w:t>
      </w:r>
      <w:r>
        <w:rPr>
          <w:spacing w:val="-2"/>
        </w:rPr>
        <w:t>workers</w:t>
      </w:r>
      <w:r>
        <w:rPr>
          <w:spacing w:val="-11"/>
        </w:rPr>
        <w:t> </w:t>
      </w:r>
      <w:r>
        <w:rPr>
          <w:spacing w:val="-2"/>
        </w:rPr>
        <w:t>across</w:t>
      </w:r>
      <w:r>
        <w:rPr>
          <w:spacing w:val="-10"/>
        </w:rPr>
        <w:t> </w:t>
      </w:r>
      <w:r>
        <w:rPr>
          <w:spacing w:val="-2"/>
        </w:rPr>
        <w:t>all</w:t>
      </w:r>
      <w:r>
        <w:rPr>
          <w:spacing w:val="-10"/>
        </w:rPr>
        <w:t> </w:t>
      </w:r>
      <w:r>
        <w:rPr>
          <w:spacing w:val="-2"/>
        </w:rPr>
        <w:t>levels,</w:t>
      </w:r>
      <w:r>
        <w:rPr>
          <w:spacing w:val="-10"/>
        </w:rPr>
        <w:t> </w:t>
      </w:r>
      <w:r>
        <w:rPr>
          <w:spacing w:val="-2"/>
        </w:rPr>
        <w:t>in</w:t>
      </w:r>
      <w:r>
        <w:rPr>
          <w:spacing w:val="-11"/>
        </w:rPr>
        <w:t> </w:t>
      </w:r>
      <w:r>
        <w:rPr>
          <w:spacing w:val="-2"/>
        </w:rPr>
        <w:t>both</w:t>
      </w:r>
      <w:r>
        <w:rPr>
          <w:spacing w:val="-10"/>
        </w:rPr>
        <w:t> </w:t>
      </w:r>
      <w:r>
        <w:rPr>
          <w:spacing w:val="-2"/>
        </w:rPr>
        <w:t>the</w:t>
      </w:r>
      <w:r>
        <w:rPr>
          <w:spacing w:val="-9"/>
        </w:rPr>
        <w:t> </w:t>
      </w:r>
      <w:r>
        <w:rPr>
          <w:spacing w:val="-2"/>
        </w:rPr>
        <w:t>public </w:t>
      </w:r>
      <w:r>
        <w:rPr/>
        <w:t>and private sector in the care of TB clients.</w:t>
      </w:r>
    </w:p>
    <w:p>
      <w:pPr>
        <w:pStyle w:val="BodyText"/>
        <w:spacing w:before="17"/>
      </w:pPr>
      <w:r>
        <w:rPr/>
        <w:drawing>
          <wp:anchor distT="0" distB="0" distL="0" distR="0" allowOverlap="1" layoutInCell="1" locked="0" behindDoc="1" simplePos="0" relativeHeight="487588864">
            <wp:simplePos x="0" y="0"/>
            <wp:positionH relativeFrom="page">
              <wp:posOffset>1460588</wp:posOffset>
            </wp:positionH>
            <wp:positionV relativeFrom="paragraph">
              <wp:posOffset>172210</wp:posOffset>
            </wp:positionV>
            <wp:extent cx="1819646" cy="37804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1819646" cy="378047"/>
                    </a:xfrm>
                    <a:prstGeom prst="rect">
                      <a:avLst/>
                    </a:prstGeom>
                  </pic:spPr>
                </pic:pic>
              </a:graphicData>
            </a:graphic>
          </wp:anchor>
        </w:drawing>
      </w:r>
    </w:p>
    <w:p>
      <w:pPr>
        <w:spacing w:line="388" w:lineRule="auto" w:before="0"/>
        <w:ind w:left="909" w:right="5611" w:firstLine="0"/>
        <w:jc w:val="left"/>
        <w:rPr>
          <w:b/>
          <w:sz w:val="20"/>
        </w:rPr>
      </w:pPr>
      <w:r>
        <w:rPr>
          <w:b/>
          <w:sz w:val="20"/>
        </w:rPr>
        <w:t>A. J. V. Maunganidze (Dr) </w:t>
      </w:r>
      <w:r>
        <w:rPr>
          <w:b/>
          <w:spacing w:val="-4"/>
          <w:sz w:val="20"/>
        </w:rPr>
        <w:t>Secretary</w:t>
      </w:r>
      <w:r>
        <w:rPr>
          <w:b/>
          <w:spacing w:val="-5"/>
          <w:sz w:val="20"/>
        </w:rPr>
        <w:t> </w:t>
      </w:r>
      <w:r>
        <w:rPr>
          <w:b/>
          <w:spacing w:val="-4"/>
          <w:sz w:val="20"/>
        </w:rPr>
        <w:t>for Health</w:t>
      </w:r>
      <w:r>
        <w:rPr>
          <w:b/>
          <w:spacing w:val="-5"/>
          <w:sz w:val="20"/>
        </w:rPr>
        <w:t> </w:t>
      </w:r>
      <w:r>
        <w:rPr>
          <w:b/>
          <w:spacing w:val="-4"/>
          <w:sz w:val="20"/>
        </w:rPr>
        <w:t>and</w:t>
      </w:r>
      <w:r>
        <w:rPr>
          <w:b/>
          <w:spacing w:val="-5"/>
          <w:sz w:val="20"/>
        </w:rPr>
        <w:t> </w:t>
      </w:r>
      <w:r>
        <w:rPr>
          <w:b/>
          <w:spacing w:val="-4"/>
          <w:sz w:val="20"/>
        </w:rPr>
        <w:t>Child</w:t>
      </w:r>
      <w:r>
        <w:rPr>
          <w:b/>
          <w:spacing w:val="-5"/>
          <w:sz w:val="20"/>
        </w:rPr>
        <w:t> </w:t>
      </w:r>
      <w:r>
        <w:rPr>
          <w:b/>
          <w:spacing w:val="-4"/>
          <w:sz w:val="20"/>
        </w:rPr>
        <w:t>Care</w:t>
      </w:r>
    </w:p>
    <w:p>
      <w:pPr>
        <w:spacing w:after="0" w:line="388" w:lineRule="auto"/>
        <w:jc w:val="left"/>
        <w:rPr>
          <w:b/>
          <w:sz w:val="20"/>
        </w:rPr>
        <w:sectPr>
          <w:pgSz w:w="12250" w:h="15820"/>
          <w:pgMar w:header="0" w:footer="978" w:top="1320" w:bottom="1160" w:left="1417" w:right="1275"/>
        </w:sectPr>
      </w:pPr>
    </w:p>
    <w:p>
      <w:pPr>
        <w:pStyle w:val="Heading2"/>
      </w:pPr>
      <w:bookmarkStart w:name="_bookmark1" w:id="2"/>
      <w:bookmarkEnd w:id="2"/>
      <w:r>
        <w:rPr>
          <w:b w:val="0"/>
        </w:rPr>
      </w:r>
      <w:r>
        <w:rPr>
          <w:color w:val="00C0F3"/>
          <w:spacing w:val="-2"/>
        </w:rPr>
        <w:t>Acknowledgements</w:t>
      </w:r>
    </w:p>
    <w:p>
      <w:pPr>
        <w:pStyle w:val="BodyText"/>
        <w:spacing w:line="271" w:lineRule="auto" w:before="240"/>
        <w:ind w:left="918" w:right="323"/>
        <w:jc w:val="both"/>
      </w:pPr>
      <w:r>
        <w:rPr/>
        <w:t>The Ministry of Health</w:t>
      </w:r>
      <w:r>
        <w:rPr>
          <w:spacing w:val="-1"/>
        </w:rPr>
        <w:t> </w:t>
      </w:r>
      <w:r>
        <w:rPr/>
        <w:t>and Child Care (MoHCC) congratulates the National Tuberculosis and Leprosy </w:t>
      </w:r>
      <w:r>
        <w:rPr>
          <w:spacing w:val="-2"/>
        </w:rPr>
        <w:t>Control</w:t>
      </w:r>
      <w:r>
        <w:rPr>
          <w:spacing w:val="-11"/>
        </w:rPr>
        <w:t> </w:t>
      </w:r>
      <w:r>
        <w:rPr>
          <w:spacing w:val="-2"/>
        </w:rPr>
        <w:t>Program</w:t>
      </w:r>
      <w:r>
        <w:rPr>
          <w:spacing w:val="-10"/>
        </w:rPr>
        <w:t> </w:t>
      </w:r>
      <w:r>
        <w:rPr>
          <w:spacing w:val="-2"/>
        </w:rPr>
        <w:t>(NTLP)</w:t>
      </w:r>
      <w:r>
        <w:rPr>
          <w:spacing w:val="-11"/>
        </w:rPr>
        <w:t> </w:t>
      </w:r>
      <w:r>
        <w:rPr>
          <w:spacing w:val="-2"/>
        </w:rPr>
        <w:t>under</w:t>
      </w:r>
      <w:r>
        <w:rPr>
          <w:spacing w:val="-10"/>
        </w:rPr>
        <w:t> </w:t>
      </w:r>
      <w:r>
        <w:rPr>
          <w:spacing w:val="-2"/>
        </w:rPr>
        <w:t>the</w:t>
      </w:r>
      <w:r>
        <w:rPr>
          <w:spacing w:val="-10"/>
        </w:rPr>
        <w:t> </w:t>
      </w:r>
      <w:r>
        <w:rPr>
          <w:spacing w:val="-2"/>
        </w:rPr>
        <w:t>able</w:t>
      </w:r>
      <w:r>
        <w:rPr>
          <w:spacing w:val="-11"/>
        </w:rPr>
        <w:t> </w:t>
      </w:r>
      <w:r>
        <w:rPr>
          <w:spacing w:val="-2"/>
        </w:rPr>
        <w:t>leadership</w:t>
      </w:r>
      <w:r>
        <w:rPr>
          <w:spacing w:val="-10"/>
        </w:rPr>
        <w:t> </w:t>
      </w:r>
      <w:r>
        <w:rPr>
          <w:spacing w:val="-2"/>
        </w:rPr>
        <w:t>of</w:t>
      </w:r>
      <w:r>
        <w:rPr>
          <w:spacing w:val="-10"/>
        </w:rPr>
        <w:t> </w:t>
      </w:r>
      <w:r>
        <w:rPr>
          <w:spacing w:val="-2"/>
        </w:rPr>
        <w:t>Dr</w:t>
      </w:r>
      <w:r>
        <w:rPr>
          <w:spacing w:val="-11"/>
        </w:rPr>
        <w:t> </w:t>
      </w:r>
      <w:r>
        <w:rPr>
          <w:spacing w:val="-2"/>
        </w:rPr>
        <w:t>Fungai</w:t>
      </w:r>
      <w:r>
        <w:rPr>
          <w:spacing w:val="-10"/>
        </w:rPr>
        <w:t> </w:t>
      </w:r>
      <w:r>
        <w:rPr>
          <w:spacing w:val="-2"/>
        </w:rPr>
        <w:t>Kavenga</w:t>
      </w:r>
      <w:r>
        <w:rPr>
          <w:spacing w:val="-10"/>
        </w:rPr>
        <w:t> </w:t>
      </w:r>
      <w:r>
        <w:rPr>
          <w:spacing w:val="-2"/>
        </w:rPr>
        <w:t>for</w:t>
      </w:r>
      <w:r>
        <w:rPr>
          <w:spacing w:val="-10"/>
        </w:rPr>
        <w:t> </w:t>
      </w:r>
      <w:r>
        <w:rPr>
          <w:spacing w:val="-2"/>
        </w:rPr>
        <w:t>successfully</w:t>
      </w:r>
      <w:r>
        <w:rPr>
          <w:spacing w:val="-11"/>
        </w:rPr>
        <w:t> </w:t>
      </w:r>
      <w:r>
        <w:rPr>
          <w:spacing w:val="-2"/>
        </w:rPr>
        <w:t>coordinating</w:t>
      </w:r>
      <w:r>
        <w:rPr>
          <w:spacing w:val="-10"/>
        </w:rPr>
        <w:t> </w:t>
      </w:r>
      <w:r>
        <w:rPr>
          <w:spacing w:val="-2"/>
        </w:rPr>
        <w:t>the </w:t>
      </w:r>
      <w:r>
        <w:rPr/>
        <w:t>updating of these important guidelines. Many in country partners and stakeholders participated in the guidelines review and development process, a gesture that the MoHCC highly appreciates. Special </w:t>
      </w:r>
      <w:r>
        <w:rPr>
          <w:spacing w:val="-4"/>
        </w:rPr>
        <w:t>acknowledgment</w:t>
      </w:r>
      <w:r>
        <w:rPr>
          <w:spacing w:val="-6"/>
        </w:rPr>
        <w:t> </w:t>
      </w:r>
      <w:r>
        <w:rPr>
          <w:spacing w:val="-4"/>
        </w:rPr>
        <w:t>is</w:t>
      </w:r>
      <w:r>
        <w:rPr>
          <w:spacing w:val="-6"/>
        </w:rPr>
        <w:t> </w:t>
      </w:r>
      <w:r>
        <w:rPr>
          <w:spacing w:val="-4"/>
        </w:rPr>
        <w:t>given</w:t>
      </w:r>
      <w:r>
        <w:rPr>
          <w:spacing w:val="-6"/>
        </w:rPr>
        <w:t> </w:t>
      </w:r>
      <w:r>
        <w:rPr>
          <w:spacing w:val="-4"/>
        </w:rPr>
        <w:t>to</w:t>
      </w:r>
      <w:r>
        <w:rPr>
          <w:spacing w:val="-5"/>
        </w:rPr>
        <w:t> </w:t>
      </w:r>
      <w:r>
        <w:rPr>
          <w:spacing w:val="-4"/>
        </w:rPr>
        <w:t>the core</w:t>
      </w:r>
      <w:r>
        <w:rPr>
          <w:spacing w:val="-5"/>
        </w:rPr>
        <w:t> </w:t>
      </w:r>
      <w:r>
        <w:rPr>
          <w:spacing w:val="-4"/>
        </w:rPr>
        <w:t>writing</w:t>
      </w:r>
      <w:r>
        <w:rPr>
          <w:spacing w:val="-6"/>
        </w:rPr>
        <w:t> </w:t>
      </w:r>
      <w:r>
        <w:rPr>
          <w:spacing w:val="-4"/>
        </w:rPr>
        <w:t>team</w:t>
      </w:r>
      <w:r>
        <w:rPr>
          <w:spacing w:val="-5"/>
        </w:rPr>
        <w:t> </w:t>
      </w:r>
      <w:r>
        <w:rPr>
          <w:spacing w:val="-4"/>
        </w:rPr>
        <w:t>led by</w:t>
      </w:r>
      <w:r>
        <w:rPr>
          <w:spacing w:val="-5"/>
        </w:rPr>
        <w:t> </w:t>
      </w:r>
      <w:r>
        <w:rPr>
          <w:spacing w:val="-4"/>
        </w:rPr>
        <w:t>Dr</w:t>
      </w:r>
      <w:r>
        <w:rPr>
          <w:spacing w:val="-5"/>
        </w:rPr>
        <w:t> </w:t>
      </w:r>
      <w:r>
        <w:rPr>
          <w:spacing w:val="-4"/>
        </w:rPr>
        <w:t>Mxolisi Ngwenya</w:t>
      </w:r>
      <w:r>
        <w:rPr>
          <w:spacing w:val="-5"/>
        </w:rPr>
        <w:t> </w:t>
      </w:r>
      <w:r>
        <w:rPr>
          <w:spacing w:val="-4"/>
        </w:rPr>
        <w:t>and technical</w:t>
      </w:r>
      <w:r>
        <w:rPr>
          <w:spacing w:val="-5"/>
        </w:rPr>
        <w:t> </w:t>
      </w:r>
      <w:r>
        <w:rPr>
          <w:spacing w:val="-4"/>
        </w:rPr>
        <w:t>assistance</w:t>
      </w:r>
      <w:r>
        <w:rPr>
          <w:spacing w:val="-5"/>
        </w:rPr>
        <w:t> </w:t>
      </w:r>
      <w:r>
        <w:rPr>
          <w:spacing w:val="-4"/>
        </w:rPr>
        <w:t>from </w:t>
      </w:r>
      <w:r>
        <w:rPr/>
        <w:t>the</w:t>
      </w:r>
      <w:r>
        <w:rPr>
          <w:spacing w:val="-9"/>
        </w:rPr>
        <w:t> </w:t>
      </w:r>
      <w:r>
        <w:rPr/>
        <w:t>Union</w:t>
      </w:r>
      <w:r>
        <w:rPr>
          <w:spacing w:val="-10"/>
        </w:rPr>
        <w:t> </w:t>
      </w:r>
      <w:r>
        <w:rPr/>
        <w:t>Zimbabwe</w:t>
      </w:r>
      <w:r>
        <w:rPr>
          <w:spacing w:val="-9"/>
        </w:rPr>
        <w:t> </w:t>
      </w:r>
      <w:r>
        <w:rPr/>
        <w:t>Trust</w:t>
      </w:r>
      <w:r>
        <w:rPr>
          <w:spacing w:val="-10"/>
        </w:rPr>
        <w:t> </w:t>
      </w:r>
      <w:r>
        <w:rPr/>
        <w:t>(UZT)</w:t>
      </w:r>
      <w:r>
        <w:rPr>
          <w:spacing w:val="-10"/>
        </w:rPr>
        <w:t> </w:t>
      </w:r>
      <w:r>
        <w:rPr/>
        <w:t>led</w:t>
      </w:r>
      <w:r>
        <w:rPr>
          <w:spacing w:val="-9"/>
        </w:rPr>
        <w:t> </w:t>
      </w:r>
      <w:r>
        <w:rPr/>
        <w:t>by</w:t>
      </w:r>
      <w:r>
        <w:rPr>
          <w:spacing w:val="-9"/>
        </w:rPr>
        <w:t> </w:t>
      </w:r>
      <w:r>
        <w:rPr/>
        <w:t>Dr</w:t>
      </w:r>
      <w:r>
        <w:rPr>
          <w:spacing w:val="-10"/>
        </w:rPr>
        <w:t> </w:t>
      </w:r>
      <w:r>
        <w:rPr/>
        <w:t>Ronald</w:t>
      </w:r>
      <w:r>
        <w:rPr>
          <w:spacing w:val="-9"/>
        </w:rPr>
        <w:t> </w:t>
      </w:r>
      <w:r>
        <w:rPr/>
        <w:t>Thulani</w:t>
      </w:r>
      <w:r>
        <w:rPr>
          <w:spacing w:val="-10"/>
        </w:rPr>
        <w:t> </w:t>
      </w:r>
      <w:r>
        <w:rPr/>
        <w:t>Ncube.</w:t>
      </w:r>
      <w:r>
        <w:rPr>
          <w:spacing w:val="-10"/>
        </w:rPr>
        <w:t> </w:t>
      </w:r>
      <w:r>
        <w:rPr/>
        <w:t>Generous</w:t>
      </w:r>
      <w:r>
        <w:rPr>
          <w:spacing w:val="-10"/>
        </w:rPr>
        <w:t> </w:t>
      </w:r>
      <w:r>
        <w:rPr/>
        <w:t>funding</w:t>
      </w:r>
      <w:r>
        <w:rPr>
          <w:spacing w:val="-10"/>
        </w:rPr>
        <w:t> </w:t>
      </w:r>
      <w:r>
        <w:rPr/>
        <w:t>support</w:t>
      </w:r>
      <w:r>
        <w:rPr>
          <w:spacing w:val="-10"/>
        </w:rPr>
        <w:t> </w:t>
      </w:r>
      <w:r>
        <w:rPr/>
        <w:t>was</w:t>
      </w:r>
      <w:r>
        <w:rPr>
          <w:spacing w:val="-10"/>
        </w:rPr>
        <w:t> </w:t>
      </w:r>
      <w:r>
        <w:rPr/>
        <w:t>from </w:t>
      </w:r>
      <w:r>
        <w:rPr>
          <w:spacing w:val="-4"/>
        </w:rPr>
        <w:t>the</w:t>
      </w:r>
      <w:r>
        <w:rPr>
          <w:spacing w:val="-9"/>
        </w:rPr>
        <w:t> </w:t>
      </w:r>
      <w:r>
        <w:rPr>
          <w:spacing w:val="-4"/>
        </w:rPr>
        <w:t>Global</w:t>
      </w:r>
      <w:r>
        <w:rPr>
          <w:spacing w:val="-8"/>
        </w:rPr>
        <w:t> </w:t>
      </w:r>
      <w:r>
        <w:rPr>
          <w:spacing w:val="-4"/>
        </w:rPr>
        <w:t>Fund</w:t>
      </w:r>
      <w:r>
        <w:rPr>
          <w:spacing w:val="-9"/>
        </w:rPr>
        <w:t> </w:t>
      </w:r>
      <w:r>
        <w:rPr>
          <w:spacing w:val="-4"/>
        </w:rPr>
        <w:t>to</w:t>
      </w:r>
      <w:r>
        <w:rPr>
          <w:spacing w:val="-8"/>
        </w:rPr>
        <w:t> </w:t>
      </w:r>
      <w:r>
        <w:rPr>
          <w:spacing w:val="-4"/>
        </w:rPr>
        <w:t>Fight</w:t>
      </w:r>
      <w:r>
        <w:rPr>
          <w:spacing w:val="-9"/>
        </w:rPr>
        <w:t> </w:t>
      </w:r>
      <w:r>
        <w:rPr>
          <w:spacing w:val="-4"/>
        </w:rPr>
        <w:t>AIDS,</w:t>
      </w:r>
      <w:r>
        <w:rPr>
          <w:spacing w:val="-8"/>
        </w:rPr>
        <w:t> </w:t>
      </w:r>
      <w:r>
        <w:rPr>
          <w:spacing w:val="-4"/>
        </w:rPr>
        <w:t>Tuberculosis</w:t>
      </w:r>
      <w:r>
        <w:rPr>
          <w:spacing w:val="-9"/>
        </w:rPr>
        <w:t> </w:t>
      </w:r>
      <w:r>
        <w:rPr>
          <w:spacing w:val="-4"/>
        </w:rPr>
        <w:t>and</w:t>
      </w:r>
      <w:r>
        <w:rPr>
          <w:spacing w:val="-8"/>
        </w:rPr>
        <w:t> </w:t>
      </w:r>
      <w:r>
        <w:rPr>
          <w:spacing w:val="-4"/>
        </w:rPr>
        <w:t>Malaria.</w:t>
      </w:r>
      <w:r>
        <w:rPr>
          <w:spacing w:val="-9"/>
        </w:rPr>
        <w:t> </w:t>
      </w:r>
      <w:r>
        <w:rPr>
          <w:spacing w:val="-4"/>
        </w:rPr>
        <w:t>Below</w:t>
      </w:r>
      <w:r>
        <w:rPr>
          <w:spacing w:val="-8"/>
        </w:rPr>
        <w:t> </w:t>
      </w:r>
      <w:r>
        <w:rPr>
          <w:spacing w:val="-4"/>
        </w:rPr>
        <w:t>is</w:t>
      </w:r>
      <w:r>
        <w:rPr>
          <w:spacing w:val="-9"/>
        </w:rPr>
        <w:t> </w:t>
      </w:r>
      <w:r>
        <w:rPr>
          <w:spacing w:val="-4"/>
        </w:rPr>
        <w:t>a</w:t>
      </w:r>
      <w:r>
        <w:rPr>
          <w:spacing w:val="-8"/>
        </w:rPr>
        <w:t> </w:t>
      </w:r>
      <w:r>
        <w:rPr>
          <w:spacing w:val="-4"/>
        </w:rPr>
        <w:t>non-exhaustive</w:t>
      </w:r>
      <w:r>
        <w:rPr>
          <w:spacing w:val="-9"/>
        </w:rPr>
        <w:t> </w:t>
      </w:r>
      <w:r>
        <w:rPr>
          <w:spacing w:val="-4"/>
        </w:rPr>
        <w:t>list</w:t>
      </w:r>
      <w:r>
        <w:rPr>
          <w:spacing w:val="-8"/>
        </w:rPr>
        <w:t> </w:t>
      </w:r>
      <w:r>
        <w:rPr>
          <w:spacing w:val="-4"/>
        </w:rPr>
        <w:t>of</w:t>
      </w:r>
      <w:r>
        <w:rPr>
          <w:spacing w:val="-9"/>
        </w:rPr>
        <w:t> </w:t>
      </w:r>
      <w:r>
        <w:rPr>
          <w:spacing w:val="-4"/>
        </w:rPr>
        <w:t>members,</w:t>
      </w:r>
      <w:r>
        <w:rPr>
          <w:spacing w:val="-8"/>
        </w:rPr>
        <w:t> </w:t>
      </w:r>
      <w:r>
        <w:rPr>
          <w:spacing w:val="-4"/>
        </w:rPr>
        <w:t>among </w:t>
      </w:r>
      <w:r>
        <w:rPr/>
        <w:t>many</w:t>
      </w:r>
      <w:r>
        <w:rPr>
          <w:spacing w:val="-1"/>
        </w:rPr>
        <w:t> </w:t>
      </w:r>
      <w:r>
        <w:rPr/>
        <w:t>other</w:t>
      </w:r>
      <w:r>
        <w:rPr>
          <w:spacing w:val="-2"/>
        </w:rPr>
        <w:t> </w:t>
      </w:r>
      <w:r>
        <w:rPr/>
        <w:t>stakeholders, who</w:t>
      </w:r>
      <w:r>
        <w:rPr>
          <w:spacing w:val="-3"/>
        </w:rPr>
        <w:t> </w:t>
      </w:r>
      <w:r>
        <w:rPr/>
        <w:t>supported</w:t>
      </w:r>
      <w:r>
        <w:rPr>
          <w:spacing w:val="-1"/>
        </w:rPr>
        <w:t> </w:t>
      </w:r>
      <w:r>
        <w:rPr/>
        <w:t>this</w:t>
      </w:r>
      <w:r>
        <w:rPr>
          <w:spacing w:val="-3"/>
        </w:rPr>
        <w:t> </w:t>
      </w:r>
      <w:r>
        <w:rPr/>
        <w:t>important</w:t>
      </w:r>
      <w:r>
        <w:rPr>
          <w:spacing w:val="-3"/>
        </w:rPr>
        <w:t> </w:t>
      </w:r>
      <w:r>
        <w:rPr/>
        <w:t>undertaking;</w:t>
      </w:r>
    </w:p>
    <w:p>
      <w:pPr>
        <w:pStyle w:val="BodyText"/>
        <w:spacing w:before="16"/>
      </w:pPr>
    </w:p>
    <w:tbl>
      <w:tblPr>
        <w:tblW w:w="0" w:type="auto"/>
        <w:jc w:val="left"/>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2715"/>
        <w:gridCol w:w="3260"/>
      </w:tblGrid>
      <w:tr>
        <w:trPr>
          <w:trHeight w:val="258" w:hRule="atLeast"/>
        </w:trPr>
        <w:tc>
          <w:tcPr>
            <w:tcW w:w="2319" w:type="dxa"/>
            <w:shd w:val="clear" w:color="auto" w:fill="F1F1F1"/>
          </w:tcPr>
          <w:p>
            <w:pPr>
              <w:pStyle w:val="TableParagraph"/>
              <w:spacing w:line="216" w:lineRule="exact"/>
              <w:ind w:left="107"/>
              <w:rPr>
                <w:b/>
                <w:sz w:val="20"/>
              </w:rPr>
            </w:pPr>
            <w:r>
              <w:rPr>
                <w:b/>
                <w:spacing w:val="-4"/>
                <w:w w:val="105"/>
                <w:sz w:val="20"/>
              </w:rPr>
              <w:t>Name</w:t>
            </w:r>
          </w:p>
        </w:tc>
        <w:tc>
          <w:tcPr>
            <w:tcW w:w="2715" w:type="dxa"/>
            <w:shd w:val="clear" w:color="auto" w:fill="F1F1F1"/>
          </w:tcPr>
          <w:p>
            <w:pPr>
              <w:pStyle w:val="TableParagraph"/>
              <w:spacing w:line="216" w:lineRule="exact"/>
              <w:ind w:left="107"/>
              <w:rPr>
                <w:b/>
                <w:sz w:val="20"/>
              </w:rPr>
            </w:pPr>
            <w:r>
              <w:rPr>
                <w:b/>
                <w:spacing w:val="-2"/>
                <w:sz w:val="20"/>
              </w:rPr>
              <w:t>Organization</w:t>
            </w:r>
          </w:p>
        </w:tc>
        <w:tc>
          <w:tcPr>
            <w:tcW w:w="3260" w:type="dxa"/>
            <w:shd w:val="clear" w:color="auto" w:fill="F1F1F1"/>
          </w:tcPr>
          <w:p>
            <w:pPr>
              <w:pStyle w:val="TableParagraph"/>
              <w:spacing w:line="216" w:lineRule="exact"/>
              <w:ind w:left="107"/>
              <w:rPr>
                <w:b/>
                <w:sz w:val="20"/>
              </w:rPr>
            </w:pPr>
            <w:r>
              <w:rPr>
                <w:b/>
                <w:spacing w:val="-2"/>
                <w:sz w:val="20"/>
              </w:rPr>
              <w:t>Designation</w:t>
            </w:r>
          </w:p>
        </w:tc>
      </w:tr>
      <w:tr>
        <w:trPr>
          <w:trHeight w:val="258" w:hRule="atLeast"/>
        </w:trPr>
        <w:tc>
          <w:tcPr>
            <w:tcW w:w="2319" w:type="dxa"/>
          </w:tcPr>
          <w:p>
            <w:pPr>
              <w:pStyle w:val="TableParagraph"/>
              <w:spacing w:line="216" w:lineRule="exact"/>
              <w:ind w:left="107"/>
              <w:rPr>
                <w:sz w:val="20"/>
              </w:rPr>
            </w:pPr>
            <w:r>
              <w:rPr>
                <w:sz w:val="20"/>
              </w:rPr>
              <w:t>Dr</w:t>
            </w:r>
            <w:r>
              <w:rPr>
                <w:spacing w:val="-13"/>
                <w:sz w:val="20"/>
              </w:rPr>
              <w:t> </w:t>
            </w:r>
            <w:r>
              <w:rPr>
                <w:sz w:val="20"/>
              </w:rPr>
              <w:t>Fungai</w:t>
            </w:r>
            <w:r>
              <w:rPr>
                <w:spacing w:val="-12"/>
                <w:sz w:val="20"/>
              </w:rPr>
              <w:t> </w:t>
            </w:r>
            <w:r>
              <w:rPr>
                <w:spacing w:val="-2"/>
                <w:sz w:val="20"/>
              </w:rPr>
              <w:t>Kavenga</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2"/>
                <w:sz w:val="20"/>
              </w:rPr>
              <w:t>Acting</w:t>
            </w:r>
            <w:r>
              <w:rPr>
                <w:spacing w:val="-10"/>
                <w:sz w:val="20"/>
              </w:rPr>
              <w:t> </w:t>
            </w:r>
            <w:r>
              <w:rPr>
                <w:spacing w:val="-2"/>
                <w:sz w:val="20"/>
              </w:rPr>
              <w:t>Deputy</w:t>
            </w:r>
            <w:r>
              <w:rPr>
                <w:spacing w:val="-9"/>
                <w:sz w:val="20"/>
              </w:rPr>
              <w:t> </w:t>
            </w:r>
            <w:r>
              <w:rPr>
                <w:spacing w:val="-2"/>
                <w:sz w:val="20"/>
              </w:rPr>
              <w:t>Director</w:t>
            </w:r>
            <w:r>
              <w:rPr>
                <w:spacing w:val="-9"/>
                <w:sz w:val="20"/>
              </w:rPr>
              <w:t> </w:t>
            </w:r>
            <w:r>
              <w:rPr>
                <w:spacing w:val="-2"/>
                <w:sz w:val="20"/>
              </w:rPr>
              <w:t>AIDS</w:t>
            </w:r>
            <w:r>
              <w:rPr>
                <w:spacing w:val="-9"/>
                <w:sz w:val="20"/>
              </w:rPr>
              <w:t> </w:t>
            </w:r>
            <w:r>
              <w:rPr>
                <w:spacing w:val="-2"/>
                <w:sz w:val="20"/>
              </w:rPr>
              <w:t>&amp;</w:t>
            </w:r>
            <w:r>
              <w:rPr>
                <w:spacing w:val="-8"/>
                <w:sz w:val="20"/>
              </w:rPr>
              <w:t> </w:t>
            </w:r>
            <w:r>
              <w:rPr>
                <w:spacing w:val="-5"/>
                <w:sz w:val="20"/>
              </w:rPr>
              <w:t>TB</w:t>
            </w:r>
          </w:p>
        </w:tc>
      </w:tr>
      <w:tr>
        <w:trPr>
          <w:trHeight w:val="516" w:hRule="atLeast"/>
        </w:trPr>
        <w:tc>
          <w:tcPr>
            <w:tcW w:w="2319" w:type="dxa"/>
          </w:tcPr>
          <w:p>
            <w:pPr>
              <w:pStyle w:val="TableParagraph"/>
              <w:spacing w:line="216" w:lineRule="exact"/>
              <w:ind w:left="107"/>
              <w:rPr>
                <w:sz w:val="20"/>
              </w:rPr>
            </w:pPr>
            <w:r>
              <w:rPr>
                <w:spacing w:val="-4"/>
                <w:sz w:val="20"/>
              </w:rPr>
              <w:t>Dr</w:t>
            </w:r>
            <w:r>
              <w:rPr>
                <w:spacing w:val="-8"/>
                <w:sz w:val="20"/>
              </w:rPr>
              <w:t> </w:t>
            </w:r>
            <w:r>
              <w:rPr>
                <w:spacing w:val="-4"/>
                <w:sz w:val="20"/>
              </w:rPr>
              <w:t>Mxolisi</w:t>
            </w:r>
            <w:r>
              <w:rPr>
                <w:spacing w:val="-7"/>
                <w:sz w:val="20"/>
              </w:rPr>
              <w:t> </w:t>
            </w:r>
            <w:r>
              <w:rPr>
                <w:spacing w:val="-4"/>
                <w:sz w:val="20"/>
              </w:rPr>
              <w:t>Ngwenya</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6"/>
                <w:sz w:val="20"/>
              </w:rPr>
              <w:t>TaS4TB</w:t>
            </w:r>
            <w:r>
              <w:rPr>
                <w:spacing w:val="-2"/>
                <w:sz w:val="20"/>
              </w:rPr>
              <w:t> </w:t>
            </w:r>
            <w:r>
              <w:rPr>
                <w:spacing w:val="-6"/>
                <w:sz w:val="20"/>
              </w:rPr>
              <w:t>Technical</w:t>
            </w:r>
            <w:r>
              <w:rPr>
                <w:spacing w:val="-1"/>
                <w:sz w:val="20"/>
              </w:rPr>
              <w:t> </w:t>
            </w:r>
            <w:r>
              <w:rPr>
                <w:spacing w:val="-6"/>
                <w:sz w:val="20"/>
              </w:rPr>
              <w:t>Lead/Childhood</w:t>
            </w:r>
          </w:p>
          <w:p>
            <w:pPr>
              <w:pStyle w:val="TableParagraph"/>
              <w:spacing w:before="30"/>
              <w:ind w:left="107"/>
              <w:rPr>
                <w:sz w:val="20"/>
              </w:rPr>
            </w:pPr>
            <w:r>
              <w:rPr>
                <w:spacing w:val="-4"/>
                <w:sz w:val="20"/>
              </w:rPr>
              <w:t>TB</w:t>
            </w:r>
            <w:r>
              <w:rPr>
                <w:spacing w:val="-6"/>
                <w:sz w:val="20"/>
              </w:rPr>
              <w:t> </w:t>
            </w:r>
            <w:r>
              <w:rPr>
                <w:spacing w:val="-4"/>
                <w:sz w:val="20"/>
              </w:rPr>
              <w:t>Focal</w:t>
            </w:r>
            <w:r>
              <w:rPr>
                <w:spacing w:val="-5"/>
                <w:sz w:val="20"/>
              </w:rPr>
              <w:t> </w:t>
            </w:r>
            <w:r>
              <w:rPr>
                <w:spacing w:val="-4"/>
                <w:sz w:val="20"/>
              </w:rPr>
              <w:t>Person</w:t>
            </w:r>
          </w:p>
        </w:tc>
      </w:tr>
      <w:tr>
        <w:trPr>
          <w:trHeight w:val="258" w:hRule="atLeast"/>
        </w:trPr>
        <w:tc>
          <w:tcPr>
            <w:tcW w:w="2319" w:type="dxa"/>
          </w:tcPr>
          <w:p>
            <w:pPr>
              <w:pStyle w:val="TableParagraph"/>
              <w:spacing w:line="216" w:lineRule="exact"/>
              <w:ind w:left="107"/>
              <w:rPr>
                <w:sz w:val="20"/>
              </w:rPr>
            </w:pPr>
            <w:r>
              <w:rPr>
                <w:sz w:val="20"/>
              </w:rPr>
              <w:t>Dr</w:t>
            </w:r>
            <w:r>
              <w:rPr>
                <w:spacing w:val="-10"/>
                <w:sz w:val="20"/>
              </w:rPr>
              <w:t> </w:t>
            </w:r>
            <w:r>
              <w:rPr>
                <w:sz w:val="20"/>
              </w:rPr>
              <w:t>Ronald</w:t>
            </w:r>
            <w:r>
              <w:rPr>
                <w:spacing w:val="-9"/>
                <w:sz w:val="20"/>
              </w:rPr>
              <w:t> </w:t>
            </w:r>
            <w:r>
              <w:rPr>
                <w:sz w:val="20"/>
              </w:rPr>
              <w:t>T.</w:t>
            </w:r>
            <w:r>
              <w:rPr>
                <w:spacing w:val="-10"/>
                <w:sz w:val="20"/>
              </w:rPr>
              <w:t> </w:t>
            </w:r>
            <w:r>
              <w:rPr>
                <w:spacing w:val="-2"/>
                <w:sz w:val="20"/>
              </w:rPr>
              <w:t>Ncube</w:t>
            </w:r>
          </w:p>
        </w:tc>
        <w:tc>
          <w:tcPr>
            <w:tcW w:w="2715" w:type="dxa"/>
          </w:tcPr>
          <w:p>
            <w:pPr>
              <w:pStyle w:val="TableParagraph"/>
              <w:spacing w:line="216" w:lineRule="exact"/>
              <w:ind w:left="107"/>
              <w:rPr>
                <w:sz w:val="20"/>
              </w:rPr>
            </w:pPr>
            <w:r>
              <w:rPr>
                <w:spacing w:val="-2"/>
                <w:sz w:val="20"/>
              </w:rPr>
              <w:t>Union</w:t>
            </w:r>
            <w:r>
              <w:rPr>
                <w:spacing w:val="-11"/>
                <w:sz w:val="20"/>
              </w:rPr>
              <w:t> </w:t>
            </w:r>
            <w:r>
              <w:rPr>
                <w:spacing w:val="-2"/>
                <w:sz w:val="20"/>
              </w:rPr>
              <w:t>Zimbabwe</w:t>
            </w:r>
            <w:r>
              <w:rPr>
                <w:spacing w:val="-9"/>
                <w:sz w:val="20"/>
              </w:rPr>
              <w:t> </w:t>
            </w:r>
            <w:r>
              <w:rPr>
                <w:spacing w:val="-4"/>
                <w:sz w:val="20"/>
              </w:rPr>
              <w:t>Trust</w:t>
            </w:r>
          </w:p>
        </w:tc>
        <w:tc>
          <w:tcPr>
            <w:tcW w:w="3260" w:type="dxa"/>
          </w:tcPr>
          <w:p>
            <w:pPr>
              <w:pStyle w:val="TableParagraph"/>
              <w:spacing w:line="216" w:lineRule="exact"/>
              <w:ind w:left="107"/>
              <w:rPr>
                <w:sz w:val="20"/>
              </w:rPr>
            </w:pPr>
            <w:r>
              <w:rPr>
                <w:spacing w:val="-4"/>
                <w:sz w:val="20"/>
              </w:rPr>
              <w:t>Lead</w:t>
            </w:r>
            <w:r>
              <w:rPr>
                <w:spacing w:val="-7"/>
                <w:sz w:val="20"/>
              </w:rPr>
              <w:t> </w:t>
            </w:r>
            <w:r>
              <w:rPr>
                <w:spacing w:val="-2"/>
                <w:sz w:val="20"/>
              </w:rPr>
              <w:t>Consultant</w:t>
            </w:r>
          </w:p>
        </w:tc>
      </w:tr>
      <w:tr>
        <w:trPr>
          <w:trHeight w:val="258" w:hRule="atLeast"/>
        </w:trPr>
        <w:tc>
          <w:tcPr>
            <w:tcW w:w="2319" w:type="dxa"/>
          </w:tcPr>
          <w:p>
            <w:pPr>
              <w:pStyle w:val="TableParagraph"/>
              <w:spacing w:line="216" w:lineRule="exact"/>
              <w:ind w:left="107"/>
              <w:rPr>
                <w:sz w:val="20"/>
              </w:rPr>
            </w:pPr>
            <w:r>
              <w:rPr>
                <w:spacing w:val="-2"/>
                <w:sz w:val="20"/>
              </w:rPr>
              <w:t>Dr</w:t>
            </w:r>
            <w:r>
              <w:rPr>
                <w:spacing w:val="-10"/>
                <w:sz w:val="20"/>
              </w:rPr>
              <w:t> </w:t>
            </w:r>
            <w:r>
              <w:rPr>
                <w:spacing w:val="-2"/>
                <w:sz w:val="20"/>
              </w:rPr>
              <w:t>Sithabiso</w:t>
            </w:r>
            <w:r>
              <w:rPr>
                <w:spacing w:val="-10"/>
                <w:sz w:val="20"/>
              </w:rPr>
              <w:t> </w:t>
            </w:r>
            <w:r>
              <w:rPr>
                <w:spacing w:val="-4"/>
                <w:sz w:val="20"/>
              </w:rPr>
              <w:t>Dube</w:t>
            </w:r>
          </w:p>
        </w:tc>
        <w:tc>
          <w:tcPr>
            <w:tcW w:w="2715" w:type="dxa"/>
          </w:tcPr>
          <w:p>
            <w:pPr>
              <w:pStyle w:val="TableParagraph"/>
              <w:spacing w:line="216" w:lineRule="exact"/>
              <w:ind w:left="107"/>
              <w:rPr>
                <w:sz w:val="20"/>
              </w:rPr>
            </w:pPr>
            <w:r>
              <w:rPr>
                <w:spacing w:val="-2"/>
                <w:sz w:val="20"/>
              </w:rPr>
              <w:t>Union</w:t>
            </w:r>
            <w:r>
              <w:rPr>
                <w:spacing w:val="-11"/>
                <w:sz w:val="20"/>
              </w:rPr>
              <w:t> </w:t>
            </w:r>
            <w:r>
              <w:rPr>
                <w:spacing w:val="-2"/>
                <w:sz w:val="20"/>
              </w:rPr>
              <w:t>Zimbabwe</w:t>
            </w:r>
            <w:r>
              <w:rPr>
                <w:spacing w:val="-9"/>
                <w:sz w:val="20"/>
              </w:rPr>
              <w:t> </w:t>
            </w:r>
            <w:r>
              <w:rPr>
                <w:spacing w:val="-4"/>
                <w:sz w:val="20"/>
              </w:rPr>
              <w:t>Trust</w:t>
            </w:r>
          </w:p>
        </w:tc>
        <w:tc>
          <w:tcPr>
            <w:tcW w:w="3260" w:type="dxa"/>
          </w:tcPr>
          <w:p>
            <w:pPr>
              <w:pStyle w:val="TableParagraph"/>
              <w:spacing w:line="216" w:lineRule="exact"/>
              <w:ind w:left="107"/>
              <w:rPr>
                <w:sz w:val="20"/>
              </w:rPr>
            </w:pPr>
            <w:r>
              <w:rPr>
                <w:spacing w:val="-2"/>
                <w:sz w:val="20"/>
              </w:rPr>
              <w:t>Consultant</w:t>
            </w:r>
          </w:p>
        </w:tc>
      </w:tr>
      <w:tr>
        <w:trPr>
          <w:trHeight w:val="258" w:hRule="atLeast"/>
        </w:trPr>
        <w:tc>
          <w:tcPr>
            <w:tcW w:w="2319" w:type="dxa"/>
          </w:tcPr>
          <w:p>
            <w:pPr>
              <w:pStyle w:val="TableParagraph"/>
              <w:spacing w:line="216" w:lineRule="exact"/>
              <w:ind w:left="107"/>
              <w:rPr>
                <w:sz w:val="20"/>
              </w:rPr>
            </w:pPr>
            <w:r>
              <w:rPr>
                <w:sz w:val="20"/>
              </w:rPr>
              <w:t>Dr</w:t>
            </w:r>
            <w:r>
              <w:rPr>
                <w:spacing w:val="-8"/>
                <w:sz w:val="20"/>
              </w:rPr>
              <w:t> </w:t>
            </w:r>
            <w:r>
              <w:rPr>
                <w:sz w:val="20"/>
              </w:rPr>
              <w:t>Rutendo</w:t>
            </w:r>
            <w:r>
              <w:rPr>
                <w:spacing w:val="-8"/>
                <w:sz w:val="20"/>
              </w:rPr>
              <w:t> </w:t>
            </w:r>
            <w:r>
              <w:rPr>
                <w:sz w:val="20"/>
              </w:rPr>
              <w:t>C.</w:t>
            </w:r>
            <w:r>
              <w:rPr>
                <w:spacing w:val="-8"/>
                <w:sz w:val="20"/>
              </w:rPr>
              <w:t> </w:t>
            </w:r>
            <w:r>
              <w:rPr>
                <w:spacing w:val="-2"/>
                <w:sz w:val="20"/>
              </w:rPr>
              <w:t>Manyati</w:t>
            </w:r>
          </w:p>
        </w:tc>
        <w:tc>
          <w:tcPr>
            <w:tcW w:w="2715" w:type="dxa"/>
          </w:tcPr>
          <w:p>
            <w:pPr>
              <w:pStyle w:val="TableParagraph"/>
              <w:spacing w:line="216" w:lineRule="exact"/>
              <w:ind w:left="107"/>
              <w:rPr>
                <w:sz w:val="20"/>
              </w:rPr>
            </w:pPr>
            <w:r>
              <w:rPr>
                <w:spacing w:val="-2"/>
                <w:sz w:val="20"/>
              </w:rPr>
              <w:t>Union</w:t>
            </w:r>
            <w:r>
              <w:rPr>
                <w:spacing w:val="-11"/>
                <w:sz w:val="20"/>
              </w:rPr>
              <w:t> </w:t>
            </w:r>
            <w:r>
              <w:rPr>
                <w:spacing w:val="-2"/>
                <w:sz w:val="20"/>
              </w:rPr>
              <w:t>Zimbabwe</w:t>
            </w:r>
            <w:r>
              <w:rPr>
                <w:spacing w:val="-9"/>
                <w:sz w:val="20"/>
              </w:rPr>
              <w:t> </w:t>
            </w:r>
            <w:r>
              <w:rPr>
                <w:spacing w:val="-4"/>
                <w:sz w:val="20"/>
              </w:rPr>
              <w:t>Trust</w:t>
            </w:r>
          </w:p>
        </w:tc>
        <w:tc>
          <w:tcPr>
            <w:tcW w:w="3260" w:type="dxa"/>
          </w:tcPr>
          <w:p>
            <w:pPr>
              <w:pStyle w:val="TableParagraph"/>
              <w:spacing w:line="216" w:lineRule="exact"/>
              <w:ind w:left="107"/>
              <w:rPr>
                <w:sz w:val="20"/>
              </w:rPr>
            </w:pPr>
            <w:r>
              <w:rPr>
                <w:spacing w:val="-2"/>
                <w:sz w:val="20"/>
              </w:rPr>
              <w:t>Consultant</w:t>
            </w:r>
          </w:p>
        </w:tc>
      </w:tr>
      <w:tr>
        <w:trPr>
          <w:trHeight w:val="258" w:hRule="atLeast"/>
        </w:trPr>
        <w:tc>
          <w:tcPr>
            <w:tcW w:w="2319" w:type="dxa"/>
          </w:tcPr>
          <w:p>
            <w:pPr>
              <w:pStyle w:val="TableParagraph"/>
              <w:spacing w:line="216" w:lineRule="exact"/>
              <w:ind w:left="107"/>
              <w:rPr>
                <w:sz w:val="20"/>
              </w:rPr>
            </w:pPr>
            <w:r>
              <w:rPr>
                <w:spacing w:val="-2"/>
                <w:sz w:val="20"/>
              </w:rPr>
              <w:t>Dr</w:t>
            </w:r>
            <w:r>
              <w:rPr>
                <w:spacing w:val="-7"/>
                <w:sz w:val="20"/>
              </w:rPr>
              <w:t> </w:t>
            </w:r>
            <w:r>
              <w:rPr>
                <w:spacing w:val="-2"/>
                <w:sz w:val="20"/>
              </w:rPr>
              <w:t>Tawanda</w:t>
            </w:r>
            <w:r>
              <w:rPr>
                <w:spacing w:val="-7"/>
                <w:sz w:val="20"/>
              </w:rPr>
              <w:t> </w:t>
            </w:r>
            <w:r>
              <w:rPr>
                <w:spacing w:val="-2"/>
                <w:sz w:val="20"/>
              </w:rPr>
              <w:t>Mapuranga</w:t>
            </w:r>
          </w:p>
        </w:tc>
        <w:tc>
          <w:tcPr>
            <w:tcW w:w="2715" w:type="dxa"/>
          </w:tcPr>
          <w:p>
            <w:pPr>
              <w:pStyle w:val="TableParagraph"/>
              <w:spacing w:line="216" w:lineRule="exact"/>
              <w:ind w:left="107"/>
              <w:rPr>
                <w:sz w:val="20"/>
              </w:rPr>
            </w:pPr>
            <w:r>
              <w:rPr>
                <w:spacing w:val="-2"/>
                <w:sz w:val="20"/>
              </w:rPr>
              <w:t>Union</w:t>
            </w:r>
            <w:r>
              <w:rPr>
                <w:spacing w:val="-11"/>
                <w:sz w:val="20"/>
              </w:rPr>
              <w:t> </w:t>
            </w:r>
            <w:r>
              <w:rPr>
                <w:spacing w:val="-2"/>
                <w:sz w:val="20"/>
              </w:rPr>
              <w:t>Zimbabwe</w:t>
            </w:r>
            <w:r>
              <w:rPr>
                <w:spacing w:val="-9"/>
                <w:sz w:val="20"/>
              </w:rPr>
              <w:t> </w:t>
            </w:r>
            <w:r>
              <w:rPr>
                <w:spacing w:val="-4"/>
                <w:sz w:val="20"/>
              </w:rPr>
              <w:t>Trust</w:t>
            </w:r>
          </w:p>
        </w:tc>
        <w:tc>
          <w:tcPr>
            <w:tcW w:w="3260" w:type="dxa"/>
          </w:tcPr>
          <w:p>
            <w:pPr>
              <w:pStyle w:val="TableParagraph"/>
              <w:spacing w:line="216" w:lineRule="exact"/>
              <w:ind w:left="107"/>
              <w:rPr>
                <w:sz w:val="20"/>
              </w:rPr>
            </w:pPr>
            <w:r>
              <w:rPr>
                <w:spacing w:val="-2"/>
                <w:sz w:val="20"/>
              </w:rPr>
              <w:t>Consultant</w:t>
            </w:r>
          </w:p>
        </w:tc>
      </w:tr>
      <w:tr>
        <w:trPr>
          <w:trHeight w:val="258" w:hRule="atLeast"/>
        </w:trPr>
        <w:tc>
          <w:tcPr>
            <w:tcW w:w="2319" w:type="dxa"/>
          </w:tcPr>
          <w:p>
            <w:pPr>
              <w:pStyle w:val="TableParagraph"/>
              <w:spacing w:line="216" w:lineRule="exact"/>
              <w:ind w:left="107"/>
              <w:rPr>
                <w:sz w:val="20"/>
              </w:rPr>
            </w:pPr>
            <w:r>
              <w:rPr>
                <w:spacing w:val="-4"/>
                <w:sz w:val="20"/>
              </w:rPr>
              <w:t>Dr</w:t>
            </w:r>
            <w:r>
              <w:rPr>
                <w:spacing w:val="-2"/>
                <w:sz w:val="20"/>
              </w:rPr>
              <w:t> </w:t>
            </w:r>
            <w:r>
              <w:rPr>
                <w:spacing w:val="-4"/>
                <w:sz w:val="20"/>
              </w:rPr>
              <w:t>Mkhokheli</w:t>
            </w:r>
            <w:r>
              <w:rPr>
                <w:spacing w:val="-3"/>
                <w:sz w:val="20"/>
              </w:rPr>
              <w:t> </w:t>
            </w:r>
            <w:r>
              <w:rPr>
                <w:spacing w:val="-4"/>
                <w:sz w:val="20"/>
              </w:rPr>
              <w:t>Ngwenya</w:t>
            </w:r>
          </w:p>
        </w:tc>
        <w:tc>
          <w:tcPr>
            <w:tcW w:w="2715" w:type="dxa"/>
          </w:tcPr>
          <w:p>
            <w:pPr>
              <w:pStyle w:val="TableParagraph"/>
              <w:spacing w:line="216" w:lineRule="exact"/>
              <w:ind w:left="107"/>
              <w:rPr>
                <w:sz w:val="20"/>
              </w:rPr>
            </w:pPr>
            <w:r>
              <w:rPr>
                <w:spacing w:val="-5"/>
                <w:sz w:val="20"/>
              </w:rPr>
              <w:t>WHO</w:t>
            </w:r>
          </w:p>
        </w:tc>
        <w:tc>
          <w:tcPr>
            <w:tcW w:w="3260" w:type="dxa"/>
          </w:tcPr>
          <w:p>
            <w:pPr>
              <w:pStyle w:val="TableParagraph"/>
              <w:spacing w:line="216" w:lineRule="exact"/>
              <w:ind w:left="107"/>
              <w:rPr>
                <w:sz w:val="20"/>
              </w:rPr>
            </w:pPr>
            <w:r>
              <w:rPr>
                <w:spacing w:val="-4"/>
                <w:sz w:val="20"/>
              </w:rPr>
              <w:t>National</w:t>
            </w:r>
            <w:r>
              <w:rPr>
                <w:spacing w:val="1"/>
                <w:sz w:val="20"/>
              </w:rPr>
              <w:t> </w:t>
            </w:r>
            <w:r>
              <w:rPr>
                <w:spacing w:val="-4"/>
                <w:sz w:val="20"/>
              </w:rPr>
              <w:t>Professional</w:t>
            </w:r>
            <w:r>
              <w:rPr>
                <w:spacing w:val="2"/>
                <w:sz w:val="20"/>
              </w:rPr>
              <w:t> </w:t>
            </w:r>
            <w:r>
              <w:rPr>
                <w:spacing w:val="-4"/>
                <w:sz w:val="20"/>
              </w:rPr>
              <w:t>Officer</w:t>
            </w:r>
          </w:p>
        </w:tc>
      </w:tr>
      <w:tr>
        <w:trPr>
          <w:trHeight w:val="258" w:hRule="atLeast"/>
        </w:trPr>
        <w:tc>
          <w:tcPr>
            <w:tcW w:w="2319" w:type="dxa"/>
          </w:tcPr>
          <w:p>
            <w:pPr>
              <w:pStyle w:val="TableParagraph"/>
              <w:spacing w:line="216" w:lineRule="exact"/>
              <w:ind w:left="107"/>
              <w:rPr>
                <w:sz w:val="20"/>
              </w:rPr>
            </w:pPr>
            <w:r>
              <w:rPr>
                <w:spacing w:val="-4"/>
                <w:sz w:val="20"/>
              </w:rPr>
              <w:t>Mr</w:t>
            </w:r>
            <w:r>
              <w:rPr>
                <w:spacing w:val="-7"/>
                <w:sz w:val="20"/>
              </w:rPr>
              <w:t> </w:t>
            </w:r>
            <w:r>
              <w:rPr>
                <w:spacing w:val="-4"/>
                <w:sz w:val="20"/>
              </w:rPr>
              <w:t>Andrew</w:t>
            </w:r>
            <w:r>
              <w:rPr>
                <w:spacing w:val="-8"/>
                <w:sz w:val="20"/>
              </w:rPr>
              <w:t> </w:t>
            </w:r>
            <w:r>
              <w:rPr>
                <w:spacing w:val="-4"/>
                <w:sz w:val="20"/>
              </w:rPr>
              <w:t>Nyambo</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w w:val="90"/>
                <w:sz w:val="20"/>
              </w:rPr>
              <w:t>ACSM</w:t>
            </w:r>
            <w:r>
              <w:rPr>
                <w:spacing w:val="8"/>
                <w:sz w:val="20"/>
              </w:rPr>
              <w:t> </w:t>
            </w:r>
            <w:r>
              <w:rPr>
                <w:spacing w:val="-2"/>
                <w:sz w:val="20"/>
              </w:rPr>
              <w:t>Officer</w:t>
            </w:r>
          </w:p>
        </w:tc>
      </w:tr>
      <w:tr>
        <w:trPr>
          <w:trHeight w:val="258" w:hRule="atLeast"/>
        </w:trPr>
        <w:tc>
          <w:tcPr>
            <w:tcW w:w="2319" w:type="dxa"/>
          </w:tcPr>
          <w:p>
            <w:pPr>
              <w:pStyle w:val="TableParagraph"/>
              <w:spacing w:line="216" w:lineRule="exact"/>
              <w:ind w:left="107"/>
              <w:rPr>
                <w:sz w:val="20"/>
              </w:rPr>
            </w:pPr>
            <w:r>
              <w:rPr>
                <w:spacing w:val="-4"/>
                <w:sz w:val="20"/>
              </w:rPr>
              <w:t>Mr</w:t>
            </w:r>
            <w:r>
              <w:rPr>
                <w:spacing w:val="-3"/>
                <w:sz w:val="20"/>
              </w:rPr>
              <w:t> </w:t>
            </w:r>
            <w:r>
              <w:rPr>
                <w:spacing w:val="-4"/>
                <w:sz w:val="20"/>
              </w:rPr>
              <w:t>Nicholas Siziba</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z w:val="20"/>
              </w:rPr>
              <w:t>Senior</w:t>
            </w:r>
            <w:r>
              <w:rPr>
                <w:spacing w:val="-13"/>
                <w:sz w:val="20"/>
              </w:rPr>
              <w:t> </w:t>
            </w:r>
            <w:r>
              <w:rPr>
                <w:sz w:val="20"/>
              </w:rPr>
              <w:t>M</w:t>
            </w:r>
            <w:r>
              <w:rPr>
                <w:spacing w:val="-12"/>
                <w:sz w:val="20"/>
              </w:rPr>
              <w:t> </w:t>
            </w:r>
            <w:r>
              <w:rPr>
                <w:sz w:val="20"/>
              </w:rPr>
              <w:t>&amp;</w:t>
            </w:r>
            <w:r>
              <w:rPr>
                <w:spacing w:val="-11"/>
                <w:sz w:val="20"/>
              </w:rPr>
              <w:t> </w:t>
            </w:r>
            <w:r>
              <w:rPr>
                <w:sz w:val="20"/>
              </w:rPr>
              <w:t>E</w:t>
            </w:r>
            <w:r>
              <w:rPr>
                <w:spacing w:val="-11"/>
                <w:sz w:val="20"/>
              </w:rPr>
              <w:t> </w:t>
            </w:r>
            <w:r>
              <w:rPr>
                <w:spacing w:val="-2"/>
                <w:sz w:val="20"/>
              </w:rPr>
              <w:t>Officer</w:t>
            </w:r>
          </w:p>
        </w:tc>
      </w:tr>
      <w:tr>
        <w:trPr>
          <w:trHeight w:val="517" w:hRule="atLeast"/>
        </w:trPr>
        <w:tc>
          <w:tcPr>
            <w:tcW w:w="2319" w:type="dxa"/>
          </w:tcPr>
          <w:p>
            <w:pPr>
              <w:pStyle w:val="TableParagraph"/>
              <w:spacing w:line="216" w:lineRule="exact"/>
              <w:ind w:left="107"/>
              <w:rPr>
                <w:sz w:val="20"/>
              </w:rPr>
            </w:pPr>
            <w:r>
              <w:rPr>
                <w:spacing w:val="-2"/>
                <w:sz w:val="20"/>
              </w:rPr>
              <w:t>Mr</w:t>
            </w:r>
            <w:r>
              <w:rPr>
                <w:spacing w:val="-10"/>
                <w:sz w:val="20"/>
              </w:rPr>
              <w:t> </w:t>
            </w:r>
            <w:r>
              <w:rPr>
                <w:spacing w:val="-2"/>
                <w:sz w:val="20"/>
              </w:rPr>
              <w:t>Kwenziweyinkosi</w:t>
            </w:r>
          </w:p>
          <w:p>
            <w:pPr>
              <w:pStyle w:val="TableParagraph"/>
              <w:spacing w:before="29"/>
              <w:ind w:left="107"/>
              <w:rPr>
                <w:sz w:val="20"/>
              </w:rPr>
            </w:pPr>
            <w:r>
              <w:rPr>
                <w:spacing w:val="-2"/>
                <w:sz w:val="20"/>
              </w:rPr>
              <w:t>Ndlovu</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4"/>
                <w:sz w:val="20"/>
              </w:rPr>
              <w:t>Community</w:t>
            </w:r>
            <w:r>
              <w:rPr>
                <w:spacing w:val="-6"/>
                <w:sz w:val="20"/>
              </w:rPr>
              <w:t> </w:t>
            </w:r>
            <w:r>
              <w:rPr>
                <w:spacing w:val="-4"/>
                <w:sz w:val="20"/>
              </w:rPr>
              <w:t>TB</w:t>
            </w:r>
            <w:r>
              <w:rPr>
                <w:spacing w:val="-6"/>
                <w:sz w:val="20"/>
              </w:rPr>
              <w:t> </w:t>
            </w:r>
            <w:r>
              <w:rPr>
                <w:spacing w:val="-4"/>
                <w:sz w:val="20"/>
              </w:rPr>
              <w:t>Care Officer</w:t>
            </w:r>
          </w:p>
        </w:tc>
      </w:tr>
      <w:tr>
        <w:trPr>
          <w:trHeight w:val="258" w:hRule="atLeast"/>
        </w:trPr>
        <w:tc>
          <w:tcPr>
            <w:tcW w:w="2319" w:type="dxa"/>
          </w:tcPr>
          <w:p>
            <w:pPr>
              <w:pStyle w:val="TableParagraph"/>
              <w:spacing w:line="216" w:lineRule="exact"/>
              <w:ind w:left="107"/>
              <w:rPr>
                <w:sz w:val="20"/>
              </w:rPr>
            </w:pPr>
            <w:r>
              <w:rPr>
                <w:spacing w:val="-6"/>
                <w:sz w:val="20"/>
              </w:rPr>
              <w:t>Mr</w:t>
            </w:r>
            <w:r>
              <w:rPr>
                <w:spacing w:val="-3"/>
                <w:sz w:val="20"/>
              </w:rPr>
              <w:t> </w:t>
            </w:r>
            <w:r>
              <w:rPr>
                <w:spacing w:val="-6"/>
                <w:sz w:val="20"/>
              </w:rPr>
              <w:t>Masimba</w:t>
            </w:r>
            <w:r>
              <w:rPr>
                <w:spacing w:val="-3"/>
                <w:sz w:val="20"/>
              </w:rPr>
              <w:t> </w:t>
            </w:r>
            <w:r>
              <w:rPr>
                <w:spacing w:val="-6"/>
                <w:sz w:val="20"/>
              </w:rPr>
              <w:t>Dube</w:t>
            </w:r>
          </w:p>
        </w:tc>
        <w:tc>
          <w:tcPr>
            <w:tcW w:w="2715" w:type="dxa"/>
          </w:tcPr>
          <w:p>
            <w:pPr>
              <w:pStyle w:val="TableParagraph"/>
              <w:spacing w:line="216" w:lineRule="exact"/>
              <w:ind w:left="107"/>
              <w:rPr>
                <w:sz w:val="20"/>
              </w:rPr>
            </w:pPr>
            <w:r>
              <w:rPr>
                <w:spacing w:val="-6"/>
                <w:sz w:val="20"/>
              </w:rPr>
              <w:t>MoHCC-</w:t>
            </w:r>
            <w:r>
              <w:rPr>
                <w:spacing w:val="-5"/>
                <w:sz w:val="20"/>
              </w:rPr>
              <w:t>DPS</w:t>
            </w:r>
          </w:p>
        </w:tc>
        <w:tc>
          <w:tcPr>
            <w:tcW w:w="3260" w:type="dxa"/>
          </w:tcPr>
          <w:p>
            <w:pPr>
              <w:pStyle w:val="TableParagraph"/>
              <w:spacing w:line="216" w:lineRule="exact"/>
              <w:ind w:left="107"/>
              <w:rPr>
                <w:sz w:val="20"/>
              </w:rPr>
            </w:pPr>
            <w:r>
              <w:rPr>
                <w:spacing w:val="-6"/>
                <w:sz w:val="20"/>
              </w:rPr>
              <w:t>TB</w:t>
            </w:r>
            <w:r>
              <w:rPr>
                <w:spacing w:val="-1"/>
                <w:sz w:val="20"/>
              </w:rPr>
              <w:t> </w:t>
            </w:r>
            <w:r>
              <w:rPr>
                <w:spacing w:val="-6"/>
                <w:sz w:val="20"/>
              </w:rPr>
              <w:t>Medicines</w:t>
            </w:r>
            <w:r>
              <w:rPr>
                <w:spacing w:val="-1"/>
                <w:sz w:val="20"/>
              </w:rPr>
              <w:t> </w:t>
            </w:r>
            <w:r>
              <w:rPr>
                <w:spacing w:val="-6"/>
                <w:sz w:val="20"/>
              </w:rPr>
              <w:t>Focal</w:t>
            </w:r>
            <w:r>
              <w:rPr>
                <w:sz w:val="20"/>
              </w:rPr>
              <w:t> </w:t>
            </w:r>
            <w:r>
              <w:rPr>
                <w:spacing w:val="-6"/>
                <w:sz w:val="20"/>
              </w:rPr>
              <w:t>Person</w:t>
            </w:r>
          </w:p>
        </w:tc>
      </w:tr>
      <w:tr>
        <w:trPr>
          <w:trHeight w:val="518" w:hRule="atLeast"/>
        </w:trPr>
        <w:tc>
          <w:tcPr>
            <w:tcW w:w="2319" w:type="dxa"/>
          </w:tcPr>
          <w:p>
            <w:pPr>
              <w:pStyle w:val="TableParagraph"/>
              <w:spacing w:line="216" w:lineRule="exact"/>
              <w:ind w:left="107"/>
              <w:rPr>
                <w:sz w:val="20"/>
              </w:rPr>
            </w:pPr>
            <w:r>
              <w:rPr>
                <w:spacing w:val="-8"/>
                <w:sz w:val="20"/>
              </w:rPr>
              <w:t>Ms</w:t>
            </w:r>
            <w:r>
              <w:rPr>
                <w:spacing w:val="-2"/>
                <w:sz w:val="20"/>
              </w:rPr>
              <w:t> </w:t>
            </w:r>
            <w:r>
              <w:rPr>
                <w:spacing w:val="-8"/>
                <w:sz w:val="20"/>
              </w:rPr>
              <w:t>Regina</w:t>
            </w:r>
            <w:r>
              <w:rPr>
                <w:spacing w:val="3"/>
                <w:sz w:val="20"/>
              </w:rPr>
              <w:t> </w:t>
            </w:r>
            <w:r>
              <w:rPr>
                <w:spacing w:val="-8"/>
                <w:sz w:val="20"/>
              </w:rPr>
              <w:t>Mubau</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2"/>
                <w:sz w:val="20"/>
              </w:rPr>
              <w:t>National</w:t>
            </w:r>
            <w:r>
              <w:rPr>
                <w:spacing w:val="-8"/>
                <w:sz w:val="20"/>
              </w:rPr>
              <w:t> </w:t>
            </w:r>
            <w:r>
              <w:rPr>
                <w:spacing w:val="-2"/>
                <w:sz w:val="20"/>
              </w:rPr>
              <w:t>TB</w:t>
            </w:r>
            <w:r>
              <w:rPr>
                <w:spacing w:val="-5"/>
                <w:sz w:val="20"/>
              </w:rPr>
              <w:t> </w:t>
            </w:r>
            <w:r>
              <w:rPr>
                <w:spacing w:val="-2"/>
                <w:sz w:val="20"/>
              </w:rPr>
              <w:t>Control</w:t>
            </w:r>
            <w:r>
              <w:rPr>
                <w:spacing w:val="-8"/>
                <w:sz w:val="20"/>
              </w:rPr>
              <w:t> </w:t>
            </w:r>
            <w:r>
              <w:rPr>
                <w:spacing w:val="-2"/>
                <w:sz w:val="20"/>
              </w:rPr>
              <w:t>Program</w:t>
            </w:r>
          </w:p>
          <w:p>
            <w:pPr>
              <w:pStyle w:val="TableParagraph"/>
              <w:spacing w:before="29"/>
              <w:ind w:left="107"/>
              <w:rPr>
                <w:sz w:val="20"/>
              </w:rPr>
            </w:pPr>
            <w:r>
              <w:rPr>
                <w:spacing w:val="-2"/>
                <w:sz w:val="20"/>
              </w:rPr>
              <w:t>Officer</w:t>
            </w:r>
          </w:p>
        </w:tc>
      </w:tr>
      <w:tr>
        <w:trPr>
          <w:trHeight w:val="517" w:hRule="atLeast"/>
        </w:trPr>
        <w:tc>
          <w:tcPr>
            <w:tcW w:w="2319" w:type="dxa"/>
          </w:tcPr>
          <w:p>
            <w:pPr>
              <w:pStyle w:val="TableParagraph"/>
              <w:spacing w:line="216" w:lineRule="exact"/>
              <w:ind w:left="107"/>
              <w:rPr>
                <w:sz w:val="20"/>
              </w:rPr>
            </w:pPr>
            <w:r>
              <w:rPr>
                <w:sz w:val="20"/>
              </w:rPr>
              <w:t>Mr</w:t>
            </w:r>
            <w:r>
              <w:rPr>
                <w:spacing w:val="-11"/>
                <w:sz w:val="20"/>
              </w:rPr>
              <w:t> </w:t>
            </w:r>
            <w:r>
              <w:rPr>
                <w:sz w:val="20"/>
              </w:rPr>
              <w:t>Peter</w:t>
            </w:r>
            <w:r>
              <w:rPr>
                <w:spacing w:val="-10"/>
                <w:sz w:val="20"/>
              </w:rPr>
              <w:t> </w:t>
            </w:r>
            <w:r>
              <w:rPr>
                <w:sz w:val="20"/>
              </w:rPr>
              <w:t>T.</w:t>
            </w:r>
            <w:r>
              <w:rPr>
                <w:spacing w:val="-12"/>
                <w:sz w:val="20"/>
              </w:rPr>
              <w:t> </w:t>
            </w:r>
            <w:r>
              <w:rPr>
                <w:spacing w:val="-2"/>
                <w:sz w:val="20"/>
              </w:rPr>
              <w:t>Shiri</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2"/>
                <w:sz w:val="20"/>
              </w:rPr>
              <w:t>National</w:t>
            </w:r>
            <w:r>
              <w:rPr>
                <w:spacing w:val="-8"/>
                <w:sz w:val="20"/>
              </w:rPr>
              <w:t> </w:t>
            </w:r>
            <w:r>
              <w:rPr>
                <w:spacing w:val="-2"/>
                <w:sz w:val="20"/>
              </w:rPr>
              <w:t>TB</w:t>
            </w:r>
            <w:r>
              <w:rPr>
                <w:spacing w:val="-7"/>
                <w:sz w:val="20"/>
              </w:rPr>
              <w:t> </w:t>
            </w:r>
            <w:r>
              <w:rPr>
                <w:spacing w:val="-2"/>
                <w:sz w:val="20"/>
              </w:rPr>
              <w:t>Control</w:t>
            </w:r>
            <w:r>
              <w:rPr>
                <w:spacing w:val="-8"/>
                <w:sz w:val="20"/>
              </w:rPr>
              <w:t> </w:t>
            </w:r>
            <w:r>
              <w:rPr>
                <w:spacing w:val="-2"/>
                <w:sz w:val="20"/>
              </w:rPr>
              <w:t>Program</w:t>
            </w:r>
          </w:p>
          <w:p>
            <w:pPr>
              <w:pStyle w:val="TableParagraph"/>
              <w:spacing w:before="29"/>
              <w:ind w:left="107"/>
              <w:rPr>
                <w:sz w:val="20"/>
              </w:rPr>
            </w:pPr>
            <w:r>
              <w:rPr>
                <w:spacing w:val="-2"/>
                <w:sz w:val="20"/>
              </w:rPr>
              <w:t>Officer</w:t>
            </w:r>
          </w:p>
        </w:tc>
      </w:tr>
      <w:tr>
        <w:trPr>
          <w:trHeight w:val="258" w:hRule="atLeast"/>
        </w:trPr>
        <w:tc>
          <w:tcPr>
            <w:tcW w:w="2319" w:type="dxa"/>
          </w:tcPr>
          <w:p>
            <w:pPr>
              <w:pStyle w:val="TableParagraph"/>
              <w:spacing w:line="216" w:lineRule="exact"/>
              <w:ind w:left="107"/>
              <w:rPr>
                <w:sz w:val="20"/>
              </w:rPr>
            </w:pPr>
            <w:r>
              <w:rPr>
                <w:spacing w:val="-2"/>
                <w:sz w:val="20"/>
              </w:rPr>
              <w:t>Dr</w:t>
            </w:r>
            <w:r>
              <w:rPr>
                <w:spacing w:val="-6"/>
                <w:sz w:val="20"/>
              </w:rPr>
              <w:t> </w:t>
            </w:r>
            <w:r>
              <w:rPr>
                <w:spacing w:val="-2"/>
                <w:sz w:val="20"/>
              </w:rPr>
              <w:t>Manners</w:t>
            </w:r>
            <w:r>
              <w:rPr>
                <w:spacing w:val="-6"/>
                <w:sz w:val="20"/>
              </w:rPr>
              <w:t> </w:t>
            </w:r>
            <w:r>
              <w:rPr>
                <w:spacing w:val="-4"/>
                <w:sz w:val="20"/>
              </w:rPr>
              <w:t>Ncube</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2"/>
                <w:sz w:val="20"/>
              </w:rPr>
              <w:t>TB-HIV</w:t>
            </w:r>
            <w:r>
              <w:rPr>
                <w:spacing w:val="-7"/>
                <w:sz w:val="20"/>
              </w:rPr>
              <w:t> </w:t>
            </w:r>
            <w:r>
              <w:rPr>
                <w:spacing w:val="-2"/>
                <w:sz w:val="20"/>
              </w:rPr>
              <w:t>Officer</w:t>
            </w:r>
          </w:p>
        </w:tc>
      </w:tr>
      <w:tr>
        <w:trPr>
          <w:trHeight w:val="256" w:hRule="atLeast"/>
        </w:trPr>
        <w:tc>
          <w:tcPr>
            <w:tcW w:w="2319" w:type="dxa"/>
          </w:tcPr>
          <w:p>
            <w:pPr>
              <w:pStyle w:val="TableParagraph"/>
              <w:spacing w:line="216" w:lineRule="exact"/>
              <w:ind w:left="107"/>
              <w:rPr>
                <w:sz w:val="20"/>
              </w:rPr>
            </w:pPr>
            <w:r>
              <w:rPr>
                <w:sz w:val="20"/>
              </w:rPr>
              <w:t>Dr</w:t>
            </w:r>
            <w:r>
              <w:rPr>
                <w:spacing w:val="-9"/>
                <w:sz w:val="20"/>
              </w:rPr>
              <w:t> </w:t>
            </w:r>
            <w:r>
              <w:rPr>
                <w:sz w:val="20"/>
              </w:rPr>
              <w:t>Tendai</w:t>
            </w:r>
            <w:r>
              <w:rPr>
                <w:spacing w:val="-9"/>
                <w:sz w:val="20"/>
              </w:rPr>
              <w:t> </w:t>
            </w:r>
            <w:r>
              <w:rPr>
                <w:spacing w:val="-2"/>
                <w:sz w:val="20"/>
              </w:rPr>
              <w:t>Nkomo</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z w:val="20"/>
              </w:rPr>
              <w:t>PMDT</w:t>
            </w:r>
            <w:r>
              <w:rPr>
                <w:spacing w:val="-6"/>
                <w:sz w:val="20"/>
              </w:rPr>
              <w:t> </w:t>
            </w:r>
            <w:r>
              <w:rPr>
                <w:spacing w:val="-2"/>
                <w:sz w:val="20"/>
              </w:rPr>
              <w:t>Officer</w:t>
            </w:r>
          </w:p>
        </w:tc>
      </w:tr>
      <w:tr>
        <w:trPr>
          <w:trHeight w:val="258" w:hRule="atLeast"/>
        </w:trPr>
        <w:tc>
          <w:tcPr>
            <w:tcW w:w="2319" w:type="dxa"/>
          </w:tcPr>
          <w:p>
            <w:pPr>
              <w:pStyle w:val="TableParagraph"/>
              <w:spacing w:line="218" w:lineRule="exact"/>
              <w:ind w:left="107"/>
              <w:rPr>
                <w:sz w:val="20"/>
              </w:rPr>
            </w:pPr>
            <w:r>
              <w:rPr>
                <w:spacing w:val="-2"/>
                <w:sz w:val="20"/>
              </w:rPr>
              <w:t>Mr</w:t>
            </w:r>
            <w:r>
              <w:rPr>
                <w:spacing w:val="-5"/>
                <w:sz w:val="20"/>
              </w:rPr>
              <w:t> </w:t>
            </w:r>
            <w:r>
              <w:rPr>
                <w:spacing w:val="-2"/>
                <w:sz w:val="20"/>
              </w:rPr>
              <w:t>Robson</w:t>
            </w:r>
            <w:r>
              <w:rPr>
                <w:spacing w:val="-6"/>
                <w:sz w:val="20"/>
              </w:rPr>
              <w:t> </w:t>
            </w:r>
            <w:r>
              <w:rPr>
                <w:spacing w:val="-2"/>
                <w:sz w:val="20"/>
              </w:rPr>
              <w:t>Mukwiza</w:t>
            </w:r>
          </w:p>
        </w:tc>
        <w:tc>
          <w:tcPr>
            <w:tcW w:w="2715" w:type="dxa"/>
          </w:tcPr>
          <w:p>
            <w:pPr>
              <w:pStyle w:val="TableParagraph"/>
              <w:spacing w:line="218" w:lineRule="exact"/>
              <w:ind w:left="107"/>
              <w:rPr>
                <w:sz w:val="20"/>
              </w:rPr>
            </w:pPr>
            <w:r>
              <w:rPr>
                <w:spacing w:val="-6"/>
                <w:sz w:val="20"/>
              </w:rPr>
              <w:t>MoHCC-</w:t>
            </w:r>
            <w:r>
              <w:rPr>
                <w:spacing w:val="-4"/>
                <w:sz w:val="20"/>
              </w:rPr>
              <w:t>NTLP</w:t>
            </w:r>
          </w:p>
        </w:tc>
        <w:tc>
          <w:tcPr>
            <w:tcW w:w="3260" w:type="dxa"/>
          </w:tcPr>
          <w:p>
            <w:pPr>
              <w:pStyle w:val="TableParagraph"/>
              <w:spacing w:line="218" w:lineRule="exact"/>
              <w:ind w:left="107"/>
              <w:rPr>
                <w:sz w:val="20"/>
              </w:rPr>
            </w:pPr>
            <w:r>
              <w:rPr>
                <w:sz w:val="20"/>
              </w:rPr>
              <w:t>Data</w:t>
            </w:r>
            <w:r>
              <w:rPr>
                <w:spacing w:val="-8"/>
                <w:sz w:val="20"/>
              </w:rPr>
              <w:t> </w:t>
            </w:r>
            <w:r>
              <w:rPr>
                <w:spacing w:val="-2"/>
                <w:sz w:val="20"/>
              </w:rPr>
              <w:t>Manager</w:t>
            </w:r>
          </w:p>
        </w:tc>
      </w:tr>
      <w:tr>
        <w:trPr>
          <w:trHeight w:val="258" w:hRule="atLeast"/>
        </w:trPr>
        <w:tc>
          <w:tcPr>
            <w:tcW w:w="2319" w:type="dxa"/>
          </w:tcPr>
          <w:p>
            <w:pPr>
              <w:pStyle w:val="TableParagraph"/>
              <w:spacing w:line="218" w:lineRule="exact"/>
              <w:ind w:left="107"/>
              <w:rPr>
                <w:sz w:val="20"/>
              </w:rPr>
            </w:pPr>
            <w:r>
              <w:rPr>
                <w:sz w:val="20"/>
              </w:rPr>
              <w:t>Mr</w:t>
            </w:r>
            <w:r>
              <w:rPr>
                <w:spacing w:val="-11"/>
                <w:sz w:val="20"/>
              </w:rPr>
              <w:t> </w:t>
            </w:r>
            <w:r>
              <w:rPr>
                <w:sz w:val="20"/>
              </w:rPr>
              <w:t>Newton</w:t>
            </w:r>
            <w:r>
              <w:rPr>
                <w:spacing w:val="-12"/>
                <w:sz w:val="20"/>
              </w:rPr>
              <w:t> </w:t>
            </w:r>
            <w:r>
              <w:rPr>
                <w:spacing w:val="-2"/>
                <w:sz w:val="20"/>
              </w:rPr>
              <w:t>Muzungu</w:t>
            </w:r>
          </w:p>
        </w:tc>
        <w:tc>
          <w:tcPr>
            <w:tcW w:w="2715" w:type="dxa"/>
          </w:tcPr>
          <w:p>
            <w:pPr>
              <w:pStyle w:val="TableParagraph"/>
              <w:spacing w:line="218" w:lineRule="exact"/>
              <w:ind w:left="107"/>
              <w:rPr>
                <w:sz w:val="20"/>
              </w:rPr>
            </w:pPr>
            <w:r>
              <w:rPr>
                <w:spacing w:val="-6"/>
                <w:sz w:val="20"/>
              </w:rPr>
              <w:t>MoHCC-</w:t>
            </w:r>
            <w:r>
              <w:rPr>
                <w:spacing w:val="-5"/>
                <w:sz w:val="20"/>
              </w:rPr>
              <w:t>ATP</w:t>
            </w:r>
          </w:p>
        </w:tc>
        <w:tc>
          <w:tcPr>
            <w:tcW w:w="3260" w:type="dxa"/>
          </w:tcPr>
          <w:p>
            <w:pPr>
              <w:pStyle w:val="TableParagraph"/>
              <w:spacing w:line="218" w:lineRule="exact"/>
              <w:ind w:left="107"/>
              <w:rPr>
                <w:sz w:val="20"/>
              </w:rPr>
            </w:pPr>
            <w:r>
              <w:rPr>
                <w:spacing w:val="-4"/>
                <w:sz w:val="20"/>
              </w:rPr>
              <w:t>Assistant</w:t>
            </w:r>
            <w:r>
              <w:rPr>
                <w:spacing w:val="-8"/>
                <w:sz w:val="20"/>
              </w:rPr>
              <w:t> </w:t>
            </w:r>
            <w:r>
              <w:rPr>
                <w:spacing w:val="-4"/>
                <w:sz w:val="20"/>
              </w:rPr>
              <w:t>ART</w:t>
            </w:r>
            <w:r>
              <w:rPr>
                <w:spacing w:val="-7"/>
                <w:sz w:val="20"/>
              </w:rPr>
              <w:t> </w:t>
            </w:r>
            <w:r>
              <w:rPr>
                <w:spacing w:val="-4"/>
                <w:sz w:val="20"/>
              </w:rPr>
              <w:t>Training</w:t>
            </w:r>
            <w:r>
              <w:rPr>
                <w:spacing w:val="-8"/>
                <w:sz w:val="20"/>
              </w:rPr>
              <w:t> </w:t>
            </w:r>
            <w:r>
              <w:rPr>
                <w:spacing w:val="-4"/>
                <w:sz w:val="20"/>
              </w:rPr>
              <w:t>Officer</w:t>
            </w:r>
          </w:p>
        </w:tc>
      </w:tr>
      <w:tr>
        <w:trPr>
          <w:trHeight w:val="518" w:hRule="atLeast"/>
        </w:trPr>
        <w:tc>
          <w:tcPr>
            <w:tcW w:w="2319" w:type="dxa"/>
          </w:tcPr>
          <w:p>
            <w:pPr>
              <w:pStyle w:val="TableParagraph"/>
              <w:spacing w:line="218" w:lineRule="exact"/>
              <w:ind w:left="107"/>
              <w:rPr>
                <w:sz w:val="20"/>
              </w:rPr>
            </w:pPr>
            <w:r>
              <w:rPr>
                <w:spacing w:val="-4"/>
                <w:sz w:val="20"/>
              </w:rPr>
              <w:t>Mr</w:t>
            </w:r>
            <w:r>
              <w:rPr>
                <w:spacing w:val="-5"/>
                <w:sz w:val="20"/>
              </w:rPr>
              <w:t> </w:t>
            </w:r>
            <w:r>
              <w:rPr>
                <w:spacing w:val="-4"/>
                <w:sz w:val="20"/>
              </w:rPr>
              <w:t>Vincent</w:t>
            </w:r>
            <w:r>
              <w:rPr>
                <w:spacing w:val="-3"/>
                <w:sz w:val="20"/>
              </w:rPr>
              <w:t> </w:t>
            </w:r>
            <w:r>
              <w:rPr>
                <w:spacing w:val="-4"/>
                <w:sz w:val="20"/>
              </w:rPr>
              <w:t>Kampira</w:t>
            </w:r>
          </w:p>
        </w:tc>
        <w:tc>
          <w:tcPr>
            <w:tcW w:w="2715" w:type="dxa"/>
          </w:tcPr>
          <w:p>
            <w:pPr>
              <w:pStyle w:val="TableParagraph"/>
              <w:spacing w:line="218" w:lineRule="exact"/>
              <w:ind w:left="107"/>
              <w:rPr>
                <w:sz w:val="20"/>
              </w:rPr>
            </w:pPr>
            <w:r>
              <w:rPr>
                <w:spacing w:val="-6"/>
                <w:sz w:val="20"/>
              </w:rPr>
              <w:t>MoHCC-</w:t>
            </w:r>
            <w:r>
              <w:rPr>
                <w:spacing w:val="-5"/>
                <w:sz w:val="20"/>
              </w:rPr>
              <w:t>DLS</w:t>
            </w:r>
          </w:p>
        </w:tc>
        <w:tc>
          <w:tcPr>
            <w:tcW w:w="3260" w:type="dxa"/>
          </w:tcPr>
          <w:p>
            <w:pPr>
              <w:pStyle w:val="TableParagraph"/>
              <w:spacing w:line="218" w:lineRule="exact"/>
              <w:ind w:left="107"/>
              <w:rPr>
                <w:sz w:val="20"/>
              </w:rPr>
            </w:pPr>
            <w:r>
              <w:rPr>
                <w:spacing w:val="-4"/>
                <w:sz w:val="20"/>
              </w:rPr>
              <w:t>Acting</w:t>
            </w:r>
            <w:r>
              <w:rPr>
                <w:spacing w:val="-6"/>
                <w:sz w:val="20"/>
              </w:rPr>
              <w:t> </w:t>
            </w:r>
            <w:r>
              <w:rPr>
                <w:spacing w:val="-4"/>
                <w:sz w:val="20"/>
              </w:rPr>
              <w:t>National</w:t>
            </w:r>
            <w:r>
              <w:rPr>
                <w:spacing w:val="-5"/>
                <w:sz w:val="20"/>
              </w:rPr>
              <w:t> </w:t>
            </w:r>
            <w:r>
              <w:rPr>
                <w:spacing w:val="-4"/>
                <w:sz w:val="20"/>
              </w:rPr>
              <w:t>TB Labs</w:t>
            </w:r>
          </w:p>
          <w:p>
            <w:pPr>
              <w:pStyle w:val="TableParagraph"/>
              <w:spacing w:before="27"/>
              <w:ind w:left="107"/>
              <w:rPr>
                <w:sz w:val="20"/>
              </w:rPr>
            </w:pPr>
            <w:r>
              <w:rPr>
                <w:spacing w:val="-2"/>
                <w:sz w:val="20"/>
              </w:rPr>
              <w:t>Coordinator</w:t>
            </w:r>
          </w:p>
        </w:tc>
      </w:tr>
      <w:tr>
        <w:trPr>
          <w:trHeight w:val="258" w:hRule="atLeast"/>
        </w:trPr>
        <w:tc>
          <w:tcPr>
            <w:tcW w:w="2319" w:type="dxa"/>
          </w:tcPr>
          <w:p>
            <w:pPr>
              <w:pStyle w:val="TableParagraph"/>
              <w:spacing w:line="216" w:lineRule="exact"/>
              <w:ind w:left="107"/>
              <w:rPr>
                <w:sz w:val="20"/>
              </w:rPr>
            </w:pPr>
            <w:r>
              <w:rPr>
                <w:spacing w:val="-6"/>
                <w:sz w:val="20"/>
              </w:rPr>
              <w:t>Mr</w:t>
            </w:r>
            <w:r>
              <w:rPr>
                <w:spacing w:val="-1"/>
                <w:sz w:val="20"/>
              </w:rPr>
              <w:t> </w:t>
            </w:r>
            <w:r>
              <w:rPr>
                <w:spacing w:val="-6"/>
                <w:sz w:val="20"/>
              </w:rPr>
              <w:t>Stewart</w:t>
            </w:r>
            <w:r>
              <w:rPr>
                <w:spacing w:val="-1"/>
                <w:sz w:val="20"/>
              </w:rPr>
              <w:t> </w:t>
            </w:r>
            <w:r>
              <w:rPr>
                <w:spacing w:val="-6"/>
                <w:sz w:val="20"/>
              </w:rPr>
              <w:t>Manyumbu</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5"/>
                <w:sz w:val="20"/>
              </w:rPr>
              <w:t>Administration</w:t>
            </w:r>
            <w:r>
              <w:rPr>
                <w:spacing w:val="10"/>
                <w:sz w:val="20"/>
              </w:rPr>
              <w:t> </w:t>
            </w:r>
            <w:r>
              <w:rPr>
                <w:spacing w:val="-2"/>
                <w:sz w:val="20"/>
              </w:rPr>
              <w:t>Officer</w:t>
            </w:r>
          </w:p>
        </w:tc>
      </w:tr>
      <w:tr>
        <w:trPr>
          <w:trHeight w:val="258" w:hRule="atLeast"/>
        </w:trPr>
        <w:tc>
          <w:tcPr>
            <w:tcW w:w="2319" w:type="dxa"/>
          </w:tcPr>
          <w:p>
            <w:pPr>
              <w:pStyle w:val="TableParagraph"/>
              <w:spacing w:line="216" w:lineRule="exact"/>
              <w:ind w:left="107"/>
              <w:rPr>
                <w:sz w:val="20"/>
              </w:rPr>
            </w:pPr>
            <w:r>
              <w:rPr>
                <w:sz w:val="20"/>
              </w:rPr>
              <w:t>Dr</w:t>
            </w:r>
            <w:r>
              <w:rPr>
                <w:spacing w:val="-1"/>
                <w:sz w:val="20"/>
              </w:rPr>
              <w:t> </w:t>
            </w:r>
            <w:r>
              <w:rPr>
                <w:sz w:val="20"/>
              </w:rPr>
              <w:t>Nathan</w:t>
            </w:r>
            <w:r>
              <w:rPr>
                <w:spacing w:val="-1"/>
                <w:sz w:val="20"/>
              </w:rPr>
              <w:t> </w:t>
            </w:r>
            <w:r>
              <w:rPr>
                <w:spacing w:val="-2"/>
                <w:sz w:val="20"/>
              </w:rPr>
              <w:t>Chiboyiwa</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4"/>
                <w:sz w:val="20"/>
              </w:rPr>
              <w:t>Public</w:t>
            </w:r>
            <w:r>
              <w:rPr>
                <w:spacing w:val="2"/>
                <w:sz w:val="20"/>
              </w:rPr>
              <w:t> </w:t>
            </w:r>
            <w:r>
              <w:rPr>
                <w:spacing w:val="-4"/>
                <w:sz w:val="20"/>
              </w:rPr>
              <w:t>Health</w:t>
            </w:r>
            <w:r>
              <w:rPr>
                <w:spacing w:val="-1"/>
                <w:sz w:val="20"/>
              </w:rPr>
              <w:t> </w:t>
            </w:r>
            <w:r>
              <w:rPr>
                <w:spacing w:val="-4"/>
                <w:sz w:val="20"/>
              </w:rPr>
              <w:t>Officer</w:t>
            </w:r>
          </w:p>
        </w:tc>
      </w:tr>
      <w:tr>
        <w:trPr>
          <w:trHeight w:val="258" w:hRule="atLeast"/>
        </w:trPr>
        <w:tc>
          <w:tcPr>
            <w:tcW w:w="2319" w:type="dxa"/>
          </w:tcPr>
          <w:p>
            <w:pPr>
              <w:pStyle w:val="TableParagraph"/>
              <w:spacing w:line="216" w:lineRule="exact"/>
              <w:ind w:left="107"/>
              <w:rPr>
                <w:sz w:val="20"/>
              </w:rPr>
            </w:pPr>
            <w:r>
              <w:rPr>
                <w:spacing w:val="-4"/>
                <w:sz w:val="20"/>
              </w:rPr>
              <w:t>Ms</w:t>
            </w:r>
            <w:r>
              <w:rPr>
                <w:spacing w:val="-5"/>
                <w:sz w:val="20"/>
              </w:rPr>
              <w:t> </w:t>
            </w:r>
            <w:r>
              <w:rPr>
                <w:spacing w:val="-4"/>
                <w:sz w:val="20"/>
              </w:rPr>
              <w:t>Tariro Mando</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pacing w:val="-2"/>
                <w:sz w:val="20"/>
              </w:rPr>
              <w:t>Public</w:t>
            </w:r>
            <w:r>
              <w:rPr>
                <w:spacing w:val="-10"/>
                <w:sz w:val="20"/>
              </w:rPr>
              <w:t> </w:t>
            </w:r>
            <w:r>
              <w:rPr>
                <w:spacing w:val="-2"/>
                <w:sz w:val="20"/>
              </w:rPr>
              <w:t>Health</w:t>
            </w:r>
            <w:r>
              <w:rPr>
                <w:spacing w:val="-11"/>
                <w:sz w:val="20"/>
              </w:rPr>
              <w:t> </w:t>
            </w:r>
            <w:r>
              <w:rPr>
                <w:spacing w:val="-2"/>
                <w:sz w:val="20"/>
              </w:rPr>
              <w:t>Officer</w:t>
            </w:r>
          </w:p>
        </w:tc>
      </w:tr>
      <w:tr>
        <w:trPr>
          <w:trHeight w:val="518" w:hRule="atLeast"/>
        </w:trPr>
        <w:tc>
          <w:tcPr>
            <w:tcW w:w="2319" w:type="dxa"/>
          </w:tcPr>
          <w:p>
            <w:pPr>
              <w:pStyle w:val="TableParagraph"/>
              <w:spacing w:line="216" w:lineRule="exact"/>
              <w:ind w:left="107"/>
              <w:rPr>
                <w:sz w:val="20"/>
              </w:rPr>
            </w:pPr>
            <w:r>
              <w:rPr>
                <w:spacing w:val="-2"/>
                <w:sz w:val="20"/>
              </w:rPr>
              <w:t>Mr</w:t>
            </w:r>
            <w:r>
              <w:rPr>
                <w:spacing w:val="-10"/>
                <w:sz w:val="20"/>
              </w:rPr>
              <w:t> </w:t>
            </w:r>
            <w:r>
              <w:rPr>
                <w:spacing w:val="-2"/>
                <w:sz w:val="20"/>
              </w:rPr>
              <w:t>Norbert</w:t>
            </w:r>
          </w:p>
          <w:p>
            <w:pPr>
              <w:pStyle w:val="TableParagraph"/>
              <w:spacing w:before="30"/>
              <w:ind w:left="107"/>
              <w:rPr>
                <w:sz w:val="20"/>
              </w:rPr>
            </w:pPr>
            <w:r>
              <w:rPr>
                <w:spacing w:val="-2"/>
                <w:sz w:val="20"/>
              </w:rPr>
              <w:t>Karumazondo</w:t>
            </w:r>
          </w:p>
        </w:tc>
        <w:tc>
          <w:tcPr>
            <w:tcW w:w="2715" w:type="dxa"/>
          </w:tcPr>
          <w:p>
            <w:pPr>
              <w:pStyle w:val="TableParagraph"/>
              <w:spacing w:line="216" w:lineRule="exact"/>
              <w:ind w:left="107"/>
              <w:rPr>
                <w:sz w:val="20"/>
              </w:rPr>
            </w:pPr>
            <w:r>
              <w:rPr>
                <w:spacing w:val="-6"/>
                <w:sz w:val="20"/>
              </w:rPr>
              <w:t>MoHCC-</w:t>
            </w:r>
            <w:r>
              <w:rPr>
                <w:spacing w:val="-4"/>
                <w:sz w:val="20"/>
              </w:rPr>
              <w:t>NTLP</w:t>
            </w:r>
          </w:p>
        </w:tc>
        <w:tc>
          <w:tcPr>
            <w:tcW w:w="3260" w:type="dxa"/>
          </w:tcPr>
          <w:p>
            <w:pPr>
              <w:pStyle w:val="TableParagraph"/>
              <w:spacing w:line="216" w:lineRule="exact"/>
              <w:ind w:left="107"/>
              <w:rPr>
                <w:sz w:val="20"/>
              </w:rPr>
            </w:pPr>
            <w:r>
              <w:rPr>
                <w:sz w:val="20"/>
              </w:rPr>
              <w:t>GIS</w:t>
            </w:r>
            <w:r>
              <w:rPr>
                <w:spacing w:val="-6"/>
                <w:sz w:val="20"/>
              </w:rPr>
              <w:t> </w:t>
            </w:r>
            <w:r>
              <w:rPr>
                <w:spacing w:val="-2"/>
                <w:sz w:val="20"/>
              </w:rPr>
              <w:t>Officer</w:t>
            </w:r>
          </w:p>
        </w:tc>
      </w:tr>
      <w:tr>
        <w:trPr>
          <w:trHeight w:val="518" w:hRule="atLeast"/>
        </w:trPr>
        <w:tc>
          <w:tcPr>
            <w:tcW w:w="2319" w:type="dxa"/>
          </w:tcPr>
          <w:p>
            <w:pPr>
              <w:pStyle w:val="TableParagraph"/>
              <w:spacing w:line="216" w:lineRule="exact"/>
              <w:ind w:left="107"/>
              <w:rPr>
                <w:sz w:val="20"/>
              </w:rPr>
            </w:pPr>
            <w:r>
              <w:rPr>
                <w:sz w:val="20"/>
              </w:rPr>
              <w:t>Dr</w:t>
            </w:r>
            <w:r>
              <w:rPr>
                <w:spacing w:val="7"/>
                <w:sz w:val="20"/>
              </w:rPr>
              <w:t> </w:t>
            </w:r>
            <w:r>
              <w:rPr>
                <w:spacing w:val="-2"/>
                <w:sz w:val="20"/>
              </w:rPr>
              <w:t>Wenceslas</w:t>
            </w:r>
          </w:p>
          <w:p>
            <w:pPr>
              <w:pStyle w:val="TableParagraph"/>
              <w:spacing w:before="29"/>
              <w:ind w:left="107"/>
              <w:rPr>
                <w:sz w:val="20"/>
              </w:rPr>
            </w:pPr>
            <w:r>
              <w:rPr>
                <w:spacing w:val="-2"/>
                <w:sz w:val="20"/>
              </w:rPr>
              <w:t>Nyamayaro</w:t>
            </w:r>
          </w:p>
        </w:tc>
        <w:tc>
          <w:tcPr>
            <w:tcW w:w="2715" w:type="dxa"/>
          </w:tcPr>
          <w:p>
            <w:pPr>
              <w:pStyle w:val="TableParagraph"/>
              <w:spacing w:line="216" w:lineRule="exact"/>
              <w:ind w:left="107"/>
              <w:rPr>
                <w:sz w:val="20"/>
              </w:rPr>
            </w:pPr>
            <w:r>
              <w:rPr>
                <w:spacing w:val="-6"/>
                <w:sz w:val="20"/>
              </w:rPr>
              <w:t>MoHCC-</w:t>
            </w:r>
            <w:r>
              <w:rPr>
                <w:spacing w:val="-4"/>
                <w:sz w:val="20"/>
              </w:rPr>
              <w:t>NCDs</w:t>
            </w:r>
          </w:p>
        </w:tc>
        <w:tc>
          <w:tcPr>
            <w:tcW w:w="3260" w:type="dxa"/>
          </w:tcPr>
          <w:p>
            <w:pPr>
              <w:pStyle w:val="TableParagraph"/>
              <w:spacing w:line="216" w:lineRule="exact"/>
              <w:ind w:left="107"/>
              <w:rPr>
                <w:sz w:val="20"/>
              </w:rPr>
            </w:pPr>
            <w:r>
              <w:rPr>
                <w:spacing w:val="-2"/>
                <w:sz w:val="20"/>
              </w:rPr>
              <w:t>Chief</w:t>
            </w:r>
            <w:r>
              <w:rPr>
                <w:spacing w:val="-3"/>
                <w:sz w:val="20"/>
              </w:rPr>
              <w:t> </w:t>
            </w:r>
            <w:r>
              <w:rPr>
                <w:spacing w:val="-2"/>
                <w:sz w:val="20"/>
              </w:rPr>
              <w:t>Director</w:t>
            </w:r>
            <w:r>
              <w:rPr>
                <w:spacing w:val="-3"/>
                <w:sz w:val="20"/>
              </w:rPr>
              <w:t> </w:t>
            </w:r>
            <w:r>
              <w:rPr>
                <w:spacing w:val="-2"/>
                <w:sz w:val="20"/>
              </w:rPr>
              <w:t>Non-Communicable</w:t>
            </w:r>
          </w:p>
          <w:p>
            <w:pPr>
              <w:pStyle w:val="TableParagraph"/>
              <w:spacing w:before="29"/>
              <w:ind w:left="107"/>
              <w:rPr>
                <w:sz w:val="20"/>
              </w:rPr>
            </w:pPr>
            <w:r>
              <w:rPr>
                <w:spacing w:val="-2"/>
                <w:sz w:val="20"/>
              </w:rPr>
              <w:t>Diseases</w:t>
            </w:r>
          </w:p>
        </w:tc>
      </w:tr>
      <w:tr>
        <w:trPr>
          <w:trHeight w:val="518" w:hRule="atLeast"/>
        </w:trPr>
        <w:tc>
          <w:tcPr>
            <w:tcW w:w="2319" w:type="dxa"/>
          </w:tcPr>
          <w:p>
            <w:pPr>
              <w:pStyle w:val="TableParagraph"/>
              <w:spacing w:line="216" w:lineRule="exact"/>
              <w:ind w:left="107"/>
              <w:rPr>
                <w:sz w:val="20"/>
              </w:rPr>
            </w:pPr>
            <w:r>
              <w:rPr>
                <w:spacing w:val="-2"/>
                <w:sz w:val="20"/>
              </w:rPr>
              <w:t>Mr</w:t>
            </w:r>
            <w:r>
              <w:rPr>
                <w:spacing w:val="-8"/>
                <w:sz w:val="20"/>
              </w:rPr>
              <w:t> </w:t>
            </w:r>
            <w:r>
              <w:rPr>
                <w:spacing w:val="-2"/>
                <w:sz w:val="20"/>
              </w:rPr>
              <w:t>Victor</w:t>
            </w:r>
            <w:r>
              <w:rPr>
                <w:spacing w:val="-7"/>
                <w:sz w:val="20"/>
              </w:rPr>
              <w:t> </w:t>
            </w:r>
            <w:r>
              <w:rPr>
                <w:spacing w:val="-2"/>
                <w:sz w:val="20"/>
              </w:rPr>
              <w:t>K</w:t>
            </w:r>
            <w:r>
              <w:rPr>
                <w:spacing w:val="-6"/>
                <w:sz w:val="20"/>
              </w:rPr>
              <w:t> </w:t>
            </w:r>
            <w:r>
              <w:rPr>
                <w:spacing w:val="-2"/>
                <w:sz w:val="20"/>
              </w:rPr>
              <w:t>Nyamandi</w:t>
            </w:r>
          </w:p>
        </w:tc>
        <w:tc>
          <w:tcPr>
            <w:tcW w:w="2715" w:type="dxa"/>
          </w:tcPr>
          <w:p>
            <w:pPr>
              <w:pStyle w:val="TableParagraph"/>
              <w:spacing w:line="216" w:lineRule="exact"/>
              <w:ind w:left="107"/>
              <w:rPr>
                <w:sz w:val="20"/>
              </w:rPr>
            </w:pPr>
            <w:r>
              <w:rPr>
                <w:spacing w:val="-4"/>
                <w:sz w:val="20"/>
              </w:rPr>
              <w:t>MoHCC- </w:t>
            </w:r>
            <w:r>
              <w:rPr>
                <w:spacing w:val="-2"/>
                <w:sz w:val="20"/>
              </w:rPr>
              <w:t>Environmental</w:t>
            </w:r>
          </w:p>
          <w:p>
            <w:pPr>
              <w:pStyle w:val="TableParagraph"/>
              <w:spacing w:before="29"/>
              <w:ind w:left="107"/>
              <w:rPr>
                <w:sz w:val="20"/>
              </w:rPr>
            </w:pPr>
            <w:r>
              <w:rPr>
                <w:spacing w:val="-2"/>
                <w:sz w:val="20"/>
              </w:rPr>
              <w:t>Health</w:t>
            </w:r>
          </w:p>
        </w:tc>
        <w:tc>
          <w:tcPr>
            <w:tcW w:w="3260" w:type="dxa"/>
          </w:tcPr>
          <w:p>
            <w:pPr>
              <w:pStyle w:val="TableParagraph"/>
              <w:spacing w:line="216" w:lineRule="exact"/>
              <w:ind w:left="107"/>
              <w:rPr>
                <w:sz w:val="20"/>
              </w:rPr>
            </w:pPr>
            <w:r>
              <w:rPr>
                <w:spacing w:val="-2"/>
                <w:sz w:val="20"/>
              </w:rPr>
              <w:t>Director</w:t>
            </w:r>
            <w:r>
              <w:rPr>
                <w:spacing w:val="-5"/>
                <w:sz w:val="20"/>
              </w:rPr>
              <w:t> </w:t>
            </w:r>
            <w:r>
              <w:rPr>
                <w:spacing w:val="-2"/>
                <w:sz w:val="20"/>
              </w:rPr>
              <w:t>Environmental</w:t>
            </w:r>
            <w:r>
              <w:rPr>
                <w:spacing w:val="-4"/>
                <w:sz w:val="20"/>
              </w:rPr>
              <w:t> </w:t>
            </w:r>
            <w:r>
              <w:rPr>
                <w:spacing w:val="-2"/>
                <w:sz w:val="20"/>
              </w:rPr>
              <w:t>Health</w:t>
            </w:r>
          </w:p>
          <w:p>
            <w:pPr>
              <w:pStyle w:val="TableParagraph"/>
              <w:spacing w:before="29"/>
              <w:ind w:left="107"/>
              <w:rPr>
                <w:sz w:val="20"/>
              </w:rPr>
            </w:pPr>
            <w:r>
              <w:rPr>
                <w:spacing w:val="-2"/>
                <w:sz w:val="20"/>
              </w:rPr>
              <w:t>Services</w:t>
            </w:r>
          </w:p>
        </w:tc>
      </w:tr>
      <w:tr>
        <w:trPr>
          <w:trHeight w:val="515" w:hRule="atLeast"/>
        </w:trPr>
        <w:tc>
          <w:tcPr>
            <w:tcW w:w="2319" w:type="dxa"/>
          </w:tcPr>
          <w:p>
            <w:pPr>
              <w:pStyle w:val="TableParagraph"/>
              <w:spacing w:line="216" w:lineRule="exact"/>
              <w:ind w:left="107"/>
              <w:rPr>
                <w:sz w:val="20"/>
              </w:rPr>
            </w:pPr>
            <w:r>
              <w:rPr>
                <w:sz w:val="20"/>
              </w:rPr>
              <w:t>Dr</w:t>
            </w:r>
            <w:r>
              <w:rPr>
                <w:spacing w:val="7"/>
                <w:sz w:val="20"/>
              </w:rPr>
              <w:t> </w:t>
            </w:r>
            <w:r>
              <w:rPr>
                <w:spacing w:val="-2"/>
                <w:sz w:val="20"/>
              </w:rPr>
              <w:t>Maphios</w:t>
            </w:r>
          </w:p>
          <w:p>
            <w:pPr>
              <w:pStyle w:val="TableParagraph"/>
              <w:spacing w:before="29"/>
              <w:ind w:left="107"/>
              <w:rPr>
                <w:sz w:val="20"/>
              </w:rPr>
            </w:pPr>
            <w:r>
              <w:rPr>
                <w:spacing w:val="-2"/>
                <w:sz w:val="20"/>
              </w:rPr>
              <w:t>Siyamuchembu</w:t>
            </w:r>
          </w:p>
        </w:tc>
        <w:tc>
          <w:tcPr>
            <w:tcW w:w="2715" w:type="dxa"/>
          </w:tcPr>
          <w:p>
            <w:pPr>
              <w:pStyle w:val="TableParagraph"/>
              <w:spacing w:line="216" w:lineRule="exact"/>
              <w:ind w:left="107"/>
              <w:rPr>
                <w:sz w:val="20"/>
              </w:rPr>
            </w:pPr>
            <w:r>
              <w:rPr>
                <w:spacing w:val="-4"/>
                <w:sz w:val="20"/>
              </w:rPr>
              <w:t>MoHCC-PMD</w:t>
            </w:r>
            <w:r>
              <w:rPr>
                <w:spacing w:val="5"/>
                <w:sz w:val="20"/>
              </w:rPr>
              <w:t> </w:t>
            </w:r>
            <w:r>
              <w:rPr>
                <w:spacing w:val="-4"/>
                <w:sz w:val="20"/>
              </w:rPr>
              <w:t>Bulawayo</w:t>
            </w:r>
          </w:p>
        </w:tc>
        <w:tc>
          <w:tcPr>
            <w:tcW w:w="3260" w:type="dxa"/>
          </w:tcPr>
          <w:p>
            <w:pPr>
              <w:pStyle w:val="TableParagraph"/>
              <w:spacing w:line="216" w:lineRule="exact"/>
              <w:ind w:left="107"/>
              <w:rPr>
                <w:sz w:val="20"/>
              </w:rPr>
            </w:pPr>
            <w:r>
              <w:rPr>
                <w:w w:val="90"/>
                <w:sz w:val="20"/>
              </w:rPr>
              <w:t>Provincial</w:t>
            </w:r>
            <w:r>
              <w:rPr>
                <w:spacing w:val="19"/>
                <w:sz w:val="20"/>
              </w:rPr>
              <w:t> </w:t>
            </w:r>
            <w:r>
              <w:rPr>
                <w:w w:val="90"/>
                <w:sz w:val="20"/>
              </w:rPr>
              <w:t>Medical</w:t>
            </w:r>
            <w:r>
              <w:rPr>
                <w:spacing w:val="20"/>
                <w:sz w:val="20"/>
              </w:rPr>
              <w:t> </w:t>
            </w:r>
            <w:r>
              <w:rPr>
                <w:spacing w:val="-2"/>
                <w:w w:val="90"/>
                <w:sz w:val="20"/>
              </w:rPr>
              <w:t>Director</w:t>
            </w:r>
          </w:p>
        </w:tc>
      </w:tr>
      <w:tr>
        <w:trPr>
          <w:trHeight w:val="517" w:hRule="atLeast"/>
        </w:trPr>
        <w:tc>
          <w:tcPr>
            <w:tcW w:w="2319" w:type="dxa"/>
          </w:tcPr>
          <w:p>
            <w:pPr>
              <w:pStyle w:val="TableParagraph"/>
              <w:spacing w:line="218" w:lineRule="exact"/>
              <w:ind w:left="107"/>
              <w:rPr>
                <w:sz w:val="20"/>
              </w:rPr>
            </w:pPr>
            <w:r>
              <w:rPr>
                <w:sz w:val="20"/>
              </w:rPr>
              <w:t>Dr</w:t>
            </w:r>
            <w:r>
              <w:rPr>
                <w:spacing w:val="-10"/>
                <w:sz w:val="20"/>
              </w:rPr>
              <w:t> </w:t>
            </w:r>
            <w:r>
              <w:rPr>
                <w:sz w:val="20"/>
              </w:rPr>
              <w:t>Farai</w:t>
            </w:r>
            <w:r>
              <w:rPr>
                <w:spacing w:val="-11"/>
                <w:sz w:val="20"/>
              </w:rPr>
              <w:t> </w:t>
            </w:r>
            <w:r>
              <w:rPr>
                <w:spacing w:val="-2"/>
                <w:sz w:val="20"/>
              </w:rPr>
              <w:t>Chitiyo</w:t>
            </w:r>
          </w:p>
        </w:tc>
        <w:tc>
          <w:tcPr>
            <w:tcW w:w="2715" w:type="dxa"/>
          </w:tcPr>
          <w:p>
            <w:pPr>
              <w:pStyle w:val="TableParagraph"/>
              <w:spacing w:line="218" w:lineRule="exact"/>
              <w:ind w:left="107"/>
              <w:rPr>
                <w:sz w:val="20"/>
              </w:rPr>
            </w:pPr>
            <w:r>
              <w:rPr>
                <w:spacing w:val="-4"/>
                <w:sz w:val="20"/>
              </w:rPr>
              <w:t>MoHCC-PMD</w:t>
            </w:r>
            <w:r>
              <w:rPr>
                <w:spacing w:val="5"/>
                <w:sz w:val="20"/>
              </w:rPr>
              <w:t> </w:t>
            </w:r>
            <w:r>
              <w:rPr>
                <w:spacing w:val="-4"/>
                <w:sz w:val="20"/>
              </w:rPr>
              <w:t>Harare</w:t>
            </w:r>
          </w:p>
        </w:tc>
        <w:tc>
          <w:tcPr>
            <w:tcW w:w="3260" w:type="dxa"/>
          </w:tcPr>
          <w:p>
            <w:pPr>
              <w:pStyle w:val="TableParagraph"/>
              <w:spacing w:line="218" w:lineRule="exact"/>
              <w:ind w:left="107"/>
              <w:rPr>
                <w:sz w:val="20"/>
              </w:rPr>
            </w:pPr>
            <w:r>
              <w:rPr>
                <w:spacing w:val="-6"/>
                <w:sz w:val="20"/>
              </w:rPr>
              <w:t>Provincial</w:t>
            </w:r>
            <w:r>
              <w:rPr>
                <w:spacing w:val="-1"/>
                <w:sz w:val="20"/>
              </w:rPr>
              <w:t> </w:t>
            </w:r>
            <w:r>
              <w:rPr>
                <w:spacing w:val="-6"/>
                <w:sz w:val="20"/>
              </w:rPr>
              <w:t>Maternal</w:t>
            </w:r>
            <w:r>
              <w:rPr>
                <w:sz w:val="20"/>
              </w:rPr>
              <w:t> </w:t>
            </w:r>
            <w:r>
              <w:rPr>
                <w:spacing w:val="-6"/>
                <w:sz w:val="20"/>
              </w:rPr>
              <w:t>&amp;</w:t>
            </w:r>
            <w:r>
              <w:rPr>
                <w:spacing w:val="1"/>
                <w:sz w:val="20"/>
              </w:rPr>
              <w:t> </w:t>
            </w:r>
            <w:r>
              <w:rPr>
                <w:spacing w:val="-6"/>
                <w:sz w:val="20"/>
              </w:rPr>
              <w:t>Child</w:t>
            </w:r>
            <w:r>
              <w:rPr>
                <w:spacing w:val="2"/>
                <w:sz w:val="20"/>
              </w:rPr>
              <w:t> </w:t>
            </w:r>
            <w:r>
              <w:rPr>
                <w:spacing w:val="-6"/>
                <w:sz w:val="20"/>
              </w:rPr>
              <w:t>Health</w:t>
            </w:r>
          </w:p>
          <w:p>
            <w:pPr>
              <w:pStyle w:val="TableParagraph"/>
              <w:spacing w:before="26"/>
              <w:ind w:left="107"/>
              <w:rPr>
                <w:sz w:val="20"/>
              </w:rPr>
            </w:pPr>
            <w:r>
              <w:rPr>
                <w:spacing w:val="-2"/>
                <w:sz w:val="20"/>
              </w:rPr>
              <w:t>Officer</w:t>
            </w:r>
          </w:p>
        </w:tc>
      </w:tr>
    </w:tbl>
    <w:p>
      <w:pPr>
        <w:pStyle w:val="TableParagraph"/>
        <w:spacing w:after="0"/>
        <w:rPr>
          <w:sz w:val="20"/>
        </w:rPr>
        <w:sectPr>
          <w:pgSz w:w="12250" w:h="15820"/>
          <w:pgMar w:header="0" w:footer="978" w:top="1320" w:bottom="1588" w:left="1417" w:right="1275"/>
        </w:sectPr>
      </w:pPr>
    </w:p>
    <w:tbl>
      <w:tblPr>
        <w:tblW w:w="0" w:type="auto"/>
        <w:jc w:val="left"/>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2715"/>
        <w:gridCol w:w="3260"/>
      </w:tblGrid>
      <w:tr>
        <w:trPr>
          <w:trHeight w:val="259" w:hRule="atLeast"/>
        </w:trPr>
        <w:tc>
          <w:tcPr>
            <w:tcW w:w="2319" w:type="dxa"/>
          </w:tcPr>
          <w:p>
            <w:pPr>
              <w:pStyle w:val="TableParagraph"/>
              <w:spacing w:line="216" w:lineRule="exact"/>
              <w:ind w:left="107"/>
              <w:rPr>
                <w:sz w:val="20"/>
              </w:rPr>
            </w:pPr>
            <w:r>
              <w:rPr>
                <w:sz w:val="20"/>
              </w:rPr>
              <w:t>Dr</w:t>
            </w:r>
            <w:r>
              <w:rPr>
                <w:spacing w:val="-9"/>
                <w:sz w:val="20"/>
              </w:rPr>
              <w:t> </w:t>
            </w:r>
            <w:r>
              <w:rPr>
                <w:sz w:val="20"/>
              </w:rPr>
              <w:t>Chris</w:t>
            </w:r>
            <w:r>
              <w:rPr>
                <w:spacing w:val="-10"/>
                <w:sz w:val="20"/>
              </w:rPr>
              <w:t> </w:t>
            </w:r>
            <w:r>
              <w:rPr>
                <w:spacing w:val="-2"/>
                <w:sz w:val="20"/>
              </w:rPr>
              <w:t>Chivinge</w:t>
            </w:r>
          </w:p>
        </w:tc>
        <w:tc>
          <w:tcPr>
            <w:tcW w:w="2715" w:type="dxa"/>
          </w:tcPr>
          <w:p>
            <w:pPr>
              <w:pStyle w:val="TableParagraph"/>
              <w:spacing w:line="216" w:lineRule="exact"/>
              <w:ind w:left="107"/>
              <w:rPr>
                <w:sz w:val="20"/>
              </w:rPr>
            </w:pPr>
            <w:r>
              <w:rPr>
                <w:spacing w:val="-4"/>
                <w:sz w:val="20"/>
              </w:rPr>
              <w:t>MoHCC-PMD</w:t>
            </w:r>
            <w:r>
              <w:rPr>
                <w:spacing w:val="-3"/>
                <w:sz w:val="20"/>
              </w:rPr>
              <w:t> </w:t>
            </w:r>
            <w:r>
              <w:rPr>
                <w:spacing w:val="-4"/>
                <w:sz w:val="20"/>
              </w:rPr>
              <w:t>Mash</w:t>
            </w:r>
            <w:r>
              <w:rPr>
                <w:spacing w:val="-2"/>
                <w:sz w:val="20"/>
              </w:rPr>
              <w:t> </w:t>
            </w:r>
            <w:r>
              <w:rPr>
                <w:spacing w:val="-4"/>
                <w:sz w:val="20"/>
              </w:rPr>
              <w:t>East</w:t>
            </w:r>
          </w:p>
        </w:tc>
        <w:tc>
          <w:tcPr>
            <w:tcW w:w="3260" w:type="dxa"/>
          </w:tcPr>
          <w:p>
            <w:pPr>
              <w:pStyle w:val="TableParagraph"/>
              <w:spacing w:line="216" w:lineRule="exact"/>
              <w:ind w:left="107"/>
              <w:rPr>
                <w:sz w:val="20"/>
              </w:rPr>
            </w:pPr>
            <w:r>
              <w:rPr>
                <w:spacing w:val="-4"/>
                <w:sz w:val="20"/>
              </w:rPr>
              <w:t>Government</w:t>
            </w:r>
            <w:r>
              <w:rPr>
                <w:spacing w:val="1"/>
                <w:sz w:val="20"/>
              </w:rPr>
              <w:t> </w:t>
            </w:r>
            <w:r>
              <w:rPr>
                <w:spacing w:val="-4"/>
                <w:sz w:val="20"/>
              </w:rPr>
              <w:t>Medical</w:t>
            </w:r>
            <w:r>
              <w:rPr>
                <w:spacing w:val="1"/>
                <w:sz w:val="20"/>
              </w:rPr>
              <w:t> </w:t>
            </w:r>
            <w:r>
              <w:rPr>
                <w:spacing w:val="-4"/>
                <w:sz w:val="20"/>
              </w:rPr>
              <w:t>Officer</w:t>
            </w:r>
          </w:p>
        </w:tc>
      </w:tr>
      <w:tr>
        <w:trPr>
          <w:trHeight w:val="518" w:hRule="atLeast"/>
        </w:trPr>
        <w:tc>
          <w:tcPr>
            <w:tcW w:w="2319" w:type="dxa"/>
          </w:tcPr>
          <w:p>
            <w:pPr>
              <w:pStyle w:val="TableParagraph"/>
              <w:spacing w:line="216" w:lineRule="exact"/>
              <w:ind w:left="107"/>
              <w:rPr>
                <w:sz w:val="20"/>
              </w:rPr>
            </w:pPr>
            <w:r>
              <w:rPr>
                <w:spacing w:val="-4"/>
                <w:sz w:val="20"/>
              </w:rPr>
              <w:t>Dr</w:t>
            </w:r>
            <w:r>
              <w:rPr>
                <w:spacing w:val="-3"/>
                <w:sz w:val="20"/>
              </w:rPr>
              <w:t> </w:t>
            </w:r>
            <w:r>
              <w:rPr>
                <w:spacing w:val="-4"/>
                <w:sz w:val="20"/>
              </w:rPr>
              <w:t>Budirirai</w:t>
            </w:r>
            <w:r>
              <w:rPr>
                <w:spacing w:val="-3"/>
                <w:sz w:val="20"/>
              </w:rPr>
              <w:t> </w:t>
            </w:r>
            <w:r>
              <w:rPr>
                <w:spacing w:val="-5"/>
                <w:sz w:val="20"/>
              </w:rPr>
              <w:t>W.</w:t>
            </w:r>
          </w:p>
          <w:p>
            <w:pPr>
              <w:pStyle w:val="TableParagraph"/>
              <w:spacing w:before="29"/>
              <w:ind w:left="107"/>
              <w:rPr>
                <w:sz w:val="20"/>
              </w:rPr>
            </w:pPr>
            <w:r>
              <w:rPr>
                <w:spacing w:val="-2"/>
                <w:sz w:val="20"/>
              </w:rPr>
              <w:t>Gwagwa</w:t>
            </w:r>
          </w:p>
        </w:tc>
        <w:tc>
          <w:tcPr>
            <w:tcW w:w="2715" w:type="dxa"/>
          </w:tcPr>
          <w:p>
            <w:pPr>
              <w:pStyle w:val="TableParagraph"/>
              <w:spacing w:line="216" w:lineRule="exact"/>
              <w:ind w:left="107"/>
              <w:rPr>
                <w:sz w:val="20"/>
              </w:rPr>
            </w:pPr>
            <w:r>
              <w:rPr>
                <w:spacing w:val="-4"/>
                <w:sz w:val="20"/>
              </w:rPr>
              <w:t>MoHCC-PMD</w:t>
            </w:r>
            <w:r>
              <w:rPr>
                <w:spacing w:val="-3"/>
                <w:sz w:val="20"/>
              </w:rPr>
              <w:t> </w:t>
            </w:r>
            <w:r>
              <w:rPr>
                <w:spacing w:val="-4"/>
                <w:sz w:val="20"/>
              </w:rPr>
              <w:t>Mash</w:t>
            </w:r>
            <w:r>
              <w:rPr>
                <w:spacing w:val="-2"/>
                <w:sz w:val="20"/>
              </w:rPr>
              <w:t> </w:t>
            </w:r>
            <w:r>
              <w:rPr>
                <w:spacing w:val="-4"/>
                <w:sz w:val="20"/>
              </w:rPr>
              <w:t>Central</w:t>
            </w:r>
          </w:p>
        </w:tc>
        <w:tc>
          <w:tcPr>
            <w:tcW w:w="3260" w:type="dxa"/>
          </w:tcPr>
          <w:p>
            <w:pPr>
              <w:pStyle w:val="TableParagraph"/>
              <w:spacing w:line="216" w:lineRule="exact"/>
              <w:ind w:left="107"/>
              <w:rPr>
                <w:sz w:val="20"/>
              </w:rPr>
            </w:pPr>
            <w:r>
              <w:rPr>
                <w:spacing w:val="-4"/>
                <w:sz w:val="20"/>
              </w:rPr>
              <w:t>Medical</w:t>
            </w:r>
            <w:r>
              <w:rPr>
                <w:spacing w:val="-8"/>
                <w:sz w:val="20"/>
              </w:rPr>
              <w:t> </w:t>
            </w:r>
            <w:r>
              <w:rPr>
                <w:spacing w:val="-4"/>
                <w:sz w:val="20"/>
              </w:rPr>
              <w:t>Superintendent</w:t>
            </w:r>
            <w:r>
              <w:rPr>
                <w:spacing w:val="-7"/>
                <w:sz w:val="20"/>
              </w:rPr>
              <w:t> </w:t>
            </w:r>
            <w:r>
              <w:rPr>
                <w:spacing w:val="-4"/>
                <w:sz w:val="20"/>
              </w:rPr>
              <w:t>Bindura</w:t>
            </w:r>
          </w:p>
        </w:tc>
      </w:tr>
      <w:tr>
        <w:trPr>
          <w:trHeight w:val="515" w:hRule="atLeast"/>
        </w:trPr>
        <w:tc>
          <w:tcPr>
            <w:tcW w:w="2319" w:type="dxa"/>
          </w:tcPr>
          <w:p>
            <w:pPr>
              <w:pStyle w:val="TableParagraph"/>
              <w:spacing w:line="216" w:lineRule="exact"/>
              <w:ind w:left="107"/>
              <w:rPr>
                <w:sz w:val="20"/>
              </w:rPr>
            </w:pPr>
            <w:r>
              <w:rPr>
                <w:spacing w:val="-2"/>
                <w:sz w:val="20"/>
              </w:rPr>
              <w:t>Mr</w:t>
            </w:r>
            <w:r>
              <w:rPr>
                <w:spacing w:val="-9"/>
                <w:sz w:val="20"/>
              </w:rPr>
              <w:t> </w:t>
            </w:r>
            <w:r>
              <w:rPr>
                <w:spacing w:val="-2"/>
                <w:sz w:val="20"/>
              </w:rPr>
              <w:t>Emmanuel</w:t>
            </w:r>
            <w:r>
              <w:rPr>
                <w:spacing w:val="-9"/>
                <w:sz w:val="20"/>
              </w:rPr>
              <w:t> </w:t>
            </w:r>
            <w:r>
              <w:rPr>
                <w:spacing w:val="-4"/>
                <w:sz w:val="20"/>
              </w:rPr>
              <w:t>Mare</w:t>
            </w:r>
          </w:p>
        </w:tc>
        <w:tc>
          <w:tcPr>
            <w:tcW w:w="2715" w:type="dxa"/>
          </w:tcPr>
          <w:p>
            <w:pPr>
              <w:pStyle w:val="TableParagraph"/>
              <w:spacing w:line="216" w:lineRule="exact"/>
              <w:ind w:left="107"/>
              <w:rPr>
                <w:sz w:val="20"/>
              </w:rPr>
            </w:pPr>
            <w:r>
              <w:rPr>
                <w:sz w:val="20"/>
              </w:rPr>
              <w:t>MoHCC</w:t>
            </w:r>
            <w:r>
              <w:rPr>
                <w:spacing w:val="-12"/>
                <w:sz w:val="20"/>
              </w:rPr>
              <w:t> </w:t>
            </w:r>
            <w:r>
              <w:rPr>
                <w:sz w:val="20"/>
              </w:rPr>
              <w:t>–</w:t>
            </w:r>
            <w:r>
              <w:rPr>
                <w:spacing w:val="-11"/>
                <w:sz w:val="20"/>
              </w:rPr>
              <w:t> </w:t>
            </w:r>
            <w:r>
              <w:rPr>
                <w:spacing w:val="-5"/>
                <w:sz w:val="20"/>
              </w:rPr>
              <w:t>PMD</w:t>
            </w:r>
          </w:p>
          <w:p>
            <w:pPr>
              <w:pStyle w:val="TableParagraph"/>
              <w:spacing w:before="29"/>
              <w:ind w:left="107"/>
              <w:rPr>
                <w:sz w:val="20"/>
              </w:rPr>
            </w:pPr>
            <w:r>
              <w:rPr>
                <w:spacing w:val="-2"/>
                <w:sz w:val="20"/>
              </w:rPr>
              <w:t>Chitungwiza</w:t>
            </w:r>
          </w:p>
        </w:tc>
        <w:tc>
          <w:tcPr>
            <w:tcW w:w="3260" w:type="dxa"/>
          </w:tcPr>
          <w:p>
            <w:pPr>
              <w:pStyle w:val="TableParagraph"/>
              <w:spacing w:line="216" w:lineRule="exact"/>
              <w:ind w:left="107"/>
              <w:rPr>
                <w:sz w:val="20"/>
              </w:rPr>
            </w:pPr>
            <w:r>
              <w:rPr>
                <w:spacing w:val="-4"/>
                <w:sz w:val="20"/>
              </w:rPr>
              <w:t>Provincial</w:t>
            </w:r>
            <w:r>
              <w:rPr>
                <w:spacing w:val="-7"/>
                <w:sz w:val="20"/>
              </w:rPr>
              <w:t> </w:t>
            </w:r>
            <w:r>
              <w:rPr>
                <w:spacing w:val="-4"/>
                <w:sz w:val="20"/>
              </w:rPr>
              <w:t>TB</w:t>
            </w:r>
            <w:r>
              <w:rPr>
                <w:spacing w:val="-6"/>
                <w:sz w:val="20"/>
              </w:rPr>
              <w:t> </w:t>
            </w:r>
            <w:r>
              <w:rPr>
                <w:spacing w:val="-4"/>
                <w:sz w:val="20"/>
              </w:rPr>
              <w:t>and Leprosy</w:t>
            </w:r>
          </w:p>
          <w:p>
            <w:pPr>
              <w:pStyle w:val="TableParagraph"/>
              <w:spacing w:before="29"/>
              <w:ind w:left="107"/>
              <w:rPr>
                <w:sz w:val="20"/>
              </w:rPr>
            </w:pPr>
            <w:r>
              <w:rPr>
                <w:spacing w:val="-2"/>
                <w:sz w:val="20"/>
              </w:rPr>
              <w:t>Coordinator</w:t>
            </w:r>
          </w:p>
        </w:tc>
      </w:tr>
      <w:tr>
        <w:trPr>
          <w:trHeight w:val="517" w:hRule="atLeast"/>
        </w:trPr>
        <w:tc>
          <w:tcPr>
            <w:tcW w:w="2319" w:type="dxa"/>
          </w:tcPr>
          <w:p>
            <w:pPr>
              <w:pStyle w:val="TableParagraph"/>
              <w:spacing w:line="218" w:lineRule="exact"/>
              <w:ind w:left="107"/>
              <w:rPr>
                <w:sz w:val="20"/>
              </w:rPr>
            </w:pPr>
            <w:r>
              <w:rPr>
                <w:spacing w:val="-7"/>
                <w:sz w:val="20"/>
              </w:rPr>
              <w:t>Ms</w:t>
            </w:r>
            <w:r>
              <w:rPr>
                <w:spacing w:val="-5"/>
                <w:sz w:val="20"/>
              </w:rPr>
              <w:t> </w:t>
            </w:r>
            <w:r>
              <w:rPr>
                <w:spacing w:val="-2"/>
                <w:sz w:val="20"/>
              </w:rPr>
              <w:t>Sithembinkosi</w:t>
            </w:r>
          </w:p>
          <w:p>
            <w:pPr>
              <w:pStyle w:val="TableParagraph"/>
              <w:spacing w:before="27"/>
              <w:ind w:left="107"/>
              <w:rPr>
                <w:sz w:val="20"/>
              </w:rPr>
            </w:pPr>
            <w:r>
              <w:rPr>
                <w:spacing w:val="-2"/>
                <w:sz w:val="20"/>
              </w:rPr>
              <w:t>Nkomo</w:t>
            </w:r>
          </w:p>
        </w:tc>
        <w:tc>
          <w:tcPr>
            <w:tcW w:w="2715" w:type="dxa"/>
          </w:tcPr>
          <w:p>
            <w:pPr>
              <w:pStyle w:val="TableParagraph"/>
              <w:spacing w:line="218" w:lineRule="exact"/>
              <w:ind w:left="107"/>
              <w:rPr>
                <w:sz w:val="20"/>
              </w:rPr>
            </w:pPr>
            <w:r>
              <w:rPr>
                <w:spacing w:val="-2"/>
                <w:sz w:val="20"/>
              </w:rPr>
              <w:t>MoHCC-</w:t>
            </w:r>
            <w:r>
              <w:rPr>
                <w:spacing w:val="-9"/>
                <w:sz w:val="20"/>
              </w:rPr>
              <w:t> </w:t>
            </w:r>
            <w:r>
              <w:rPr>
                <w:spacing w:val="-2"/>
                <w:sz w:val="20"/>
              </w:rPr>
              <w:t>PMD</w:t>
            </w:r>
            <w:r>
              <w:rPr>
                <w:spacing w:val="-9"/>
                <w:sz w:val="20"/>
              </w:rPr>
              <w:t> </w:t>
            </w:r>
            <w:r>
              <w:rPr>
                <w:spacing w:val="-2"/>
                <w:sz w:val="20"/>
              </w:rPr>
              <w:t>Mat</w:t>
            </w:r>
            <w:r>
              <w:rPr>
                <w:spacing w:val="-10"/>
                <w:sz w:val="20"/>
              </w:rPr>
              <w:t> </w:t>
            </w:r>
            <w:r>
              <w:rPr>
                <w:spacing w:val="-4"/>
                <w:sz w:val="20"/>
              </w:rPr>
              <w:t>South</w:t>
            </w:r>
          </w:p>
        </w:tc>
        <w:tc>
          <w:tcPr>
            <w:tcW w:w="3260" w:type="dxa"/>
          </w:tcPr>
          <w:p>
            <w:pPr>
              <w:pStyle w:val="TableParagraph"/>
              <w:spacing w:line="218" w:lineRule="exact"/>
              <w:ind w:left="107"/>
              <w:rPr>
                <w:sz w:val="20"/>
              </w:rPr>
            </w:pPr>
            <w:r>
              <w:rPr>
                <w:spacing w:val="-4"/>
                <w:sz w:val="20"/>
              </w:rPr>
              <w:t>Provincial</w:t>
            </w:r>
            <w:r>
              <w:rPr>
                <w:spacing w:val="-7"/>
                <w:sz w:val="20"/>
              </w:rPr>
              <w:t> </w:t>
            </w:r>
            <w:r>
              <w:rPr>
                <w:spacing w:val="-4"/>
                <w:sz w:val="20"/>
              </w:rPr>
              <w:t>TB</w:t>
            </w:r>
            <w:r>
              <w:rPr>
                <w:spacing w:val="-6"/>
                <w:sz w:val="20"/>
              </w:rPr>
              <w:t> </w:t>
            </w:r>
            <w:r>
              <w:rPr>
                <w:spacing w:val="-4"/>
                <w:sz w:val="20"/>
              </w:rPr>
              <w:t>and Leprosy</w:t>
            </w:r>
          </w:p>
          <w:p>
            <w:pPr>
              <w:pStyle w:val="TableParagraph"/>
              <w:spacing w:before="27"/>
              <w:ind w:left="107"/>
              <w:rPr>
                <w:sz w:val="20"/>
              </w:rPr>
            </w:pPr>
            <w:r>
              <w:rPr>
                <w:spacing w:val="-2"/>
                <w:sz w:val="20"/>
              </w:rPr>
              <w:t>Coordinator</w:t>
            </w:r>
          </w:p>
        </w:tc>
      </w:tr>
      <w:tr>
        <w:trPr>
          <w:trHeight w:val="518" w:hRule="atLeast"/>
        </w:trPr>
        <w:tc>
          <w:tcPr>
            <w:tcW w:w="2319" w:type="dxa"/>
          </w:tcPr>
          <w:p>
            <w:pPr>
              <w:pStyle w:val="TableParagraph"/>
              <w:spacing w:line="216" w:lineRule="exact"/>
              <w:ind w:left="107"/>
              <w:rPr>
                <w:sz w:val="20"/>
              </w:rPr>
            </w:pPr>
            <w:r>
              <w:rPr>
                <w:spacing w:val="-6"/>
                <w:sz w:val="20"/>
              </w:rPr>
              <w:t>Me</w:t>
            </w:r>
            <w:r>
              <w:rPr>
                <w:spacing w:val="-3"/>
                <w:sz w:val="20"/>
              </w:rPr>
              <w:t> </w:t>
            </w:r>
            <w:r>
              <w:rPr>
                <w:spacing w:val="-6"/>
                <w:sz w:val="20"/>
              </w:rPr>
              <w:t>Maikoro</w:t>
            </w:r>
            <w:r>
              <w:rPr>
                <w:spacing w:val="-2"/>
                <w:sz w:val="20"/>
              </w:rPr>
              <w:t> </w:t>
            </w:r>
            <w:r>
              <w:rPr>
                <w:spacing w:val="-6"/>
                <w:sz w:val="20"/>
              </w:rPr>
              <w:t>Charamba</w:t>
            </w:r>
          </w:p>
        </w:tc>
        <w:tc>
          <w:tcPr>
            <w:tcW w:w="2715" w:type="dxa"/>
          </w:tcPr>
          <w:p>
            <w:pPr>
              <w:pStyle w:val="TableParagraph"/>
              <w:spacing w:line="216" w:lineRule="exact"/>
              <w:ind w:left="107"/>
              <w:rPr>
                <w:sz w:val="20"/>
              </w:rPr>
            </w:pPr>
            <w:r>
              <w:rPr>
                <w:spacing w:val="-4"/>
                <w:sz w:val="20"/>
              </w:rPr>
              <w:t>MoHCC-PMD</w:t>
            </w:r>
            <w:r>
              <w:rPr>
                <w:spacing w:val="5"/>
                <w:sz w:val="20"/>
              </w:rPr>
              <w:t> </w:t>
            </w:r>
            <w:r>
              <w:rPr>
                <w:spacing w:val="-4"/>
                <w:sz w:val="20"/>
              </w:rPr>
              <w:t>Masvingo</w:t>
            </w:r>
          </w:p>
        </w:tc>
        <w:tc>
          <w:tcPr>
            <w:tcW w:w="3260" w:type="dxa"/>
          </w:tcPr>
          <w:p>
            <w:pPr>
              <w:pStyle w:val="TableParagraph"/>
              <w:spacing w:line="216" w:lineRule="exact"/>
              <w:ind w:left="107"/>
              <w:rPr>
                <w:sz w:val="20"/>
              </w:rPr>
            </w:pPr>
            <w:r>
              <w:rPr>
                <w:spacing w:val="-4"/>
                <w:sz w:val="20"/>
              </w:rPr>
              <w:t>District</w:t>
            </w:r>
            <w:r>
              <w:rPr>
                <w:spacing w:val="-5"/>
                <w:sz w:val="20"/>
              </w:rPr>
              <w:t> </w:t>
            </w:r>
            <w:r>
              <w:rPr>
                <w:spacing w:val="-4"/>
                <w:sz w:val="20"/>
              </w:rPr>
              <w:t>TB &amp;</w:t>
            </w:r>
            <w:r>
              <w:rPr>
                <w:spacing w:val="-3"/>
                <w:sz w:val="20"/>
              </w:rPr>
              <w:t> </w:t>
            </w:r>
            <w:r>
              <w:rPr>
                <w:spacing w:val="-4"/>
                <w:sz w:val="20"/>
              </w:rPr>
              <w:t>Leprosy</w:t>
            </w:r>
            <w:r>
              <w:rPr>
                <w:sz w:val="20"/>
              </w:rPr>
              <w:t> </w:t>
            </w:r>
            <w:r>
              <w:rPr>
                <w:spacing w:val="-4"/>
                <w:sz w:val="20"/>
              </w:rPr>
              <w:t>Coordinator</w:t>
            </w:r>
          </w:p>
          <w:p>
            <w:pPr>
              <w:pStyle w:val="TableParagraph"/>
              <w:spacing w:before="29"/>
              <w:ind w:left="107"/>
              <w:rPr>
                <w:sz w:val="20"/>
              </w:rPr>
            </w:pPr>
            <w:r>
              <w:rPr>
                <w:spacing w:val="-2"/>
                <w:sz w:val="20"/>
              </w:rPr>
              <w:t>Masvingo</w:t>
            </w:r>
          </w:p>
        </w:tc>
      </w:tr>
      <w:tr>
        <w:trPr>
          <w:trHeight w:val="258" w:hRule="atLeast"/>
        </w:trPr>
        <w:tc>
          <w:tcPr>
            <w:tcW w:w="2319" w:type="dxa"/>
          </w:tcPr>
          <w:p>
            <w:pPr>
              <w:pStyle w:val="TableParagraph"/>
              <w:spacing w:line="216" w:lineRule="exact"/>
              <w:ind w:left="107"/>
              <w:rPr>
                <w:sz w:val="20"/>
              </w:rPr>
            </w:pPr>
            <w:r>
              <w:rPr>
                <w:spacing w:val="-4"/>
                <w:sz w:val="20"/>
              </w:rPr>
              <w:t>Mr</w:t>
            </w:r>
            <w:r>
              <w:rPr>
                <w:spacing w:val="-5"/>
                <w:sz w:val="20"/>
              </w:rPr>
              <w:t> </w:t>
            </w:r>
            <w:r>
              <w:rPr>
                <w:spacing w:val="-4"/>
                <w:sz w:val="20"/>
              </w:rPr>
              <w:t>Antony</w:t>
            </w:r>
            <w:r>
              <w:rPr>
                <w:spacing w:val="-3"/>
                <w:sz w:val="20"/>
              </w:rPr>
              <w:t> </w:t>
            </w:r>
            <w:r>
              <w:rPr>
                <w:spacing w:val="-4"/>
                <w:sz w:val="20"/>
              </w:rPr>
              <w:t>Matadi</w:t>
            </w:r>
          </w:p>
        </w:tc>
        <w:tc>
          <w:tcPr>
            <w:tcW w:w="2715" w:type="dxa"/>
          </w:tcPr>
          <w:p>
            <w:pPr>
              <w:pStyle w:val="TableParagraph"/>
              <w:spacing w:line="216" w:lineRule="exact"/>
              <w:ind w:left="107"/>
              <w:rPr>
                <w:sz w:val="20"/>
              </w:rPr>
            </w:pPr>
            <w:r>
              <w:rPr>
                <w:spacing w:val="-4"/>
                <w:sz w:val="20"/>
              </w:rPr>
              <w:t>National Aids</w:t>
            </w:r>
            <w:r>
              <w:rPr>
                <w:spacing w:val="-3"/>
                <w:sz w:val="20"/>
              </w:rPr>
              <w:t> </w:t>
            </w:r>
            <w:r>
              <w:rPr>
                <w:spacing w:val="-4"/>
                <w:sz w:val="20"/>
              </w:rPr>
              <w:t>Council</w:t>
            </w:r>
          </w:p>
        </w:tc>
        <w:tc>
          <w:tcPr>
            <w:tcW w:w="3260" w:type="dxa"/>
          </w:tcPr>
          <w:p>
            <w:pPr>
              <w:pStyle w:val="TableParagraph"/>
              <w:spacing w:line="216" w:lineRule="exact"/>
              <w:ind w:left="107"/>
              <w:rPr>
                <w:sz w:val="20"/>
              </w:rPr>
            </w:pPr>
            <w:r>
              <w:rPr>
                <w:spacing w:val="-4"/>
                <w:sz w:val="20"/>
              </w:rPr>
              <w:t>Community</w:t>
            </w:r>
            <w:r>
              <w:rPr>
                <w:spacing w:val="-6"/>
                <w:sz w:val="20"/>
              </w:rPr>
              <w:t> </w:t>
            </w:r>
            <w:r>
              <w:rPr>
                <w:spacing w:val="-4"/>
                <w:sz w:val="20"/>
              </w:rPr>
              <w:t>TB</w:t>
            </w:r>
            <w:r>
              <w:rPr>
                <w:spacing w:val="-6"/>
                <w:sz w:val="20"/>
              </w:rPr>
              <w:t> </w:t>
            </w:r>
            <w:r>
              <w:rPr>
                <w:spacing w:val="-4"/>
                <w:sz w:val="20"/>
              </w:rPr>
              <w:t>Care Officer</w:t>
            </w:r>
          </w:p>
        </w:tc>
      </w:tr>
      <w:tr>
        <w:trPr>
          <w:trHeight w:val="258" w:hRule="atLeast"/>
        </w:trPr>
        <w:tc>
          <w:tcPr>
            <w:tcW w:w="2319" w:type="dxa"/>
          </w:tcPr>
          <w:p>
            <w:pPr>
              <w:pStyle w:val="TableParagraph"/>
              <w:spacing w:line="216" w:lineRule="exact"/>
              <w:ind w:left="107"/>
              <w:rPr>
                <w:sz w:val="20"/>
              </w:rPr>
            </w:pPr>
            <w:r>
              <w:rPr>
                <w:spacing w:val="-4"/>
                <w:sz w:val="20"/>
              </w:rPr>
              <w:t>Ms</w:t>
            </w:r>
            <w:r>
              <w:rPr>
                <w:spacing w:val="-7"/>
                <w:sz w:val="20"/>
              </w:rPr>
              <w:t> </w:t>
            </w:r>
            <w:r>
              <w:rPr>
                <w:spacing w:val="-4"/>
                <w:sz w:val="20"/>
              </w:rPr>
              <w:t>Nicole</w:t>
            </w:r>
            <w:r>
              <w:rPr>
                <w:spacing w:val="-2"/>
                <w:sz w:val="20"/>
              </w:rPr>
              <w:t> </w:t>
            </w:r>
            <w:r>
              <w:rPr>
                <w:spacing w:val="-4"/>
                <w:sz w:val="20"/>
              </w:rPr>
              <w:t>Kawanza</w:t>
            </w:r>
          </w:p>
        </w:tc>
        <w:tc>
          <w:tcPr>
            <w:tcW w:w="2715" w:type="dxa"/>
          </w:tcPr>
          <w:p>
            <w:pPr>
              <w:pStyle w:val="TableParagraph"/>
              <w:spacing w:line="216" w:lineRule="exact"/>
              <w:ind w:left="107"/>
              <w:rPr>
                <w:sz w:val="20"/>
              </w:rPr>
            </w:pPr>
            <w:r>
              <w:rPr>
                <w:spacing w:val="-4"/>
                <w:sz w:val="20"/>
              </w:rPr>
              <w:t>CHAI</w:t>
            </w:r>
          </w:p>
        </w:tc>
        <w:tc>
          <w:tcPr>
            <w:tcW w:w="3260" w:type="dxa"/>
          </w:tcPr>
          <w:p>
            <w:pPr>
              <w:pStyle w:val="TableParagraph"/>
              <w:spacing w:line="216" w:lineRule="exact"/>
              <w:ind w:left="107"/>
              <w:rPr>
                <w:sz w:val="20"/>
              </w:rPr>
            </w:pPr>
            <w:r>
              <w:rPr>
                <w:spacing w:val="-4"/>
                <w:sz w:val="20"/>
              </w:rPr>
              <w:t>Program</w:t>
            </w:r>
            <w:r>
              <w:rPr>
                <w:spacing w:val="-9"/>
                <w:sz w:val="20"/>
              </w:rPr>
              <w:t> </w:t>
            </w:r>
            <w:r>
              <w:rPr>
                <w:spacing w:val="-4"/>
                <w:sz w:val="20"/>
              </w:rPr>
              <w:t>Manager,</w:t>
            </w:r>
            <w:r>
              <w:rPr>
                <w:spacing w:val="-8"/>
                <w:sz w:val="20"/>
              </w:rPr>
              <w:t> </w:t>
            </w:r>
            <w:r>
              <w:rPr>
                <w:spacing w:val="-4"/>
                <w:sz w:val="20"/>
              </w:rPr>
              <w:t>TB</w:t>
            </w:r>
            <w:r>
              <w:rPr>
                <w:spacing w:val="-9"/>
                <w:sz w:val="20"/>
              </w:rPr>
              <w:t> </w:t>
            </w:r>
            <w:r>
              <w:rPr>
                <w:spacing w:val="-4"/>
                <w:sz w:val="20"/>
              </w:rPr>
              <w:t>Programs</w:t>
            </w:r>
          </w:p>
        </w:tc>
      </w:tr>
      <w:tr>
        <w:trPr>
          <w:trHeight w:val="258" w:hRule="atLeast"/>
        </w:trPr>
        <w:tc>
          <w:tcPr>
            <w:tcW w:w="2319" w:type="dxa"/>
          </w:tcPr>
          <w:p>
            <w:pPr>
              <w:pStyle w:val="TableParagraph"/>
              <w:spacing w:line="216" w:lineRule="exact"/>
              <w:ind w:left="107"/>
              <w:rPr>
                <w:sz w:val="20"/>
              </w:rPr>
            </w:pPr>
            <w:r>
              <w:rPr>
                <w:spacing w:val="-2"/>
                <w:sz w:val="20"/>
              </w:rPr>
              <w:t>Mr</w:t>
            </w:r>
            <w:r>
              <w:rPr>
                <w:spacing w:val="-10"/>
                <w:sz w:val="20"/>
              </w:rPr>
              <w:t> </w:t>
            </w:r>
            <w:r>
              <w:rPr>
                <w:spacing w:val="-2"/>
                <w:sz w:val="20"/>
              </w:rPr>
              <w:t>Kenny</w:t>
            </w:r>
            <w:r>
              <w:rPr>
                <w:spacing w:val="-9"/>
                <w:sz w:val="20"/>
              </w:rPr>
              <w:t> </w:t>
            </w:r>
            <w:r>
              <w:rPr>
                <w:spacing w:val="-2"/>
                <w:sz w:val="20"/>
              </w:rPr>
              <w:t>Sithole</w:t>
            </w:r>
          </w:p>
        </w:tc>
        <w:tc>
          <w:tcPr>
            <w:tcW w:w="2715" w:type="dxa"/>
          </w:tcPr>
          <w:p>
            <w:pPr>
              <w:pStyle w:val="TableParagraph"/>
              <w:spacing w:line="216" w:lineRule="exact"/>
              <w:ind w:left="107"/>
              <w:rPr>
                <w:sz w:val="20"/>
              </w:rPr>
            </w:pPr>
            <w:r>
              <w:rPr>
                <w:spacing w:val="-4"/>
                <w:sz w:val="20"/>
              </w:rPr>
              <w:t>CHAI</w:t>
            </w:r>
          </w:p>
        </w:tc>
        <w:tc>
          <w:tcPr>
            <w:tcW w:w="3260" w:type="dxa"/>
          </w:tcPr>
          <w:p>
            <w:pPr>
              <w:pStyle w:val="TableParagraph"/>
              <w:spacing w:line="216" w:lineRule="exact"/>
              <w:ind w:left="107"/>
              <w:rPr>
                <w:sz w:val="20"/>
              </w:rPr>
            </w:pPr>
            <w:r>
              <w:rPr>
                <w:spacing w:val="-4"/>
                <w:sz w:val="20"/>
              </w:rPr>
              <w:t>Study</w:t>
            </w:r>
            <w:r>
              <w:rPr>
                <w:spacing w:val="-1"/>
                <w:sz w:val="20"/>
              </w:rPr>
              <w:t> </w:t>
            </w:r>
            <w:r>
              <w:rPr>
                <w:spacing w:val="-4"/>
                <w:sz w:val="20"/>
              </w:rPr>
              <w:t>Coordinator,</w:t>
            </w:r>
            <w:r>
              <w:rPr>
                <w:spacing w:val="-3"/>
                <w:sz w:val="20"/>
              </w:rPr>
              <w:t> </w:t>
            </w:r>
            <w:r>
              <w:rPr>
                <w:spacing w:val="-4"/>
                <w:sz w:val="20"/>
              </w:rPr>
              <w:t>TB</w:t>
            </w:r>
            <w:r>
              <w:rPr>
                <w:spacing w:val="-3"/>
                <w:sz w:val="20"/>
              </w:rPr>
              <w:t> </w:t>
            </w:r>
            <w:r>
              <w:rPr>
                <w:spacing w:val="-4"/>
                <w:sz w:val="20"/>
              </w:rPr>
              <w:t>Programs</w:t>
            </w:r>
          </w:p>
        </w:tc>
      </w:tr>
      <w:tr>
        <w:trPr>
          <w:trHeight w:val="258" w:hRule="atLeast"/>
        </w:trPr>
        <w:tc>
          <w:tcPr>
            <w:tcW w:w="2319" w:type="dxa"/>
          </w:tcPr>
          <w:p>
            <w:pPr>
              <w:pStyle w:val="TableParagraph"/>
              <w:spacing w:line="216" w:lineRule="exact"/>
              <w:ind w:left="107"/>
              <w:rPr>
                <w:sz w:val="20"/>
              </w:rPr>
            </w:pPr>
            <w:r>
              <w:rPr>
                <w:spacing w:val="-6"/>
                <w:sz w:val="20"/>
              </w:rPr>
              <w:t>Ms</w:t>
            </w:r>
            <w:r>
              <w:rPr>
                <w:spacing w:val="-2"/>
                <w:sz w:val="20"/>
              </w:rPr>
              <w:t> </w:t>
            </w:r>
            <w:r>
              <w:rPr>
                <w:spacing w:val="-6"/>
                <w:sz w:val="20"/>
              </w:rPr>
              <w:t>Bongani</w:t>
            </w:r>
            <w:r>
              <w:rPr>
                <w:spacing w:val="-2"/>
                <w:sz w:val="20"/>
              </w:rPr>
              <w:t> </w:t>
            </w:r>
            <w:r>
              <w:rPr>
                <w:spacing w:val="-6"/>
                <w:sz w:val="20"/>
              </w:rPr>
              <w:t>Dube</w:t>
            </w:r>
          </w:p>
        </w:tc>
        <w:tc>
          <w:tcPr>
            <w:tcW w:w="2715" w:type="dxa"/>
          </w:tcPr>
          <w:p>
            <w:pPr>
              <w:pStyle w:val="TableParagraph"/>
              <w:spacing w:line="216" w:lineRule="exact"/>
              <w:ind w:left="107"/>
              <w:rPr>
                <w:sz w:val="20"/>
              </w:rPr>
            </w:pPr>
            <w:r>
              <w:rPr>
                <w:spacing w:val="-4"/>
                <w:sz w:val="20"/>
              </w:rPr>
              <w:t>CHAI</w:t>
            </w:r>
          </w:p>
        </w:tc>
        <w:tc>
          <w:tcPr>
            <w:tcW w:w="3260" w:type="dxa"/>
          </w:tcPr>
          <w:p>
            <w:pPr>
              <w:pStyle w:val="TableParagraph"/>
              <w:spacing w:line="216" w:lineRule="exact"/>
              <w:ind w:left="107"/>
              <w:rPr>
                <w:sz w:val="20"/>
              </w:rPr>
            </w:pPr>
            <w:r>
              <w:rPr>
                <w:spacing w:val="-8"/>
                <w:sz w:val="20"/>
              </w:rPr>
              <w:t>Analyst,</w:t>
            </w:r>
            <w:r>
              <w:rPr>
                <w:spacing w:val="3"/>
                <w:sz w:val="20"/>
              </w:rPr>
              <w:t> </w:t>
            </w:r>
            <w:r>
              <w:rPr>
                <w:spacing w:val="-8"/>
                <w:sz w:val="20"/>
              </w:rPr>
              <w:t>TB</w:t>
            </w:r>
            <w:r>
              <w:rPr>
                <w:spacing w:val="3"/>
                <w:sz w:val="20"/>
              </w:rPr>
              <w:t> </w:t>
            </w:r>
            <w:r>
              <w:rPr>
                <w:spacing w:val="-8"/>
                <w:sz w:val="20"/>
              </w:rPr>
              <w:t>Programs</w:t>
            </w:r>
          </w:p>
        </w:tc>
      </w:tr>
      <w:tr>
        <w:trPr>
          <w:trHeight w:val="259" w:hRule="atLeast"/>
        </w:trPr>
        <w:tc>
          <w:tcPr>
            <w:tcW w:w="2319" w:type="dxa"/>
          </w:tcPr>
          <w:p>
            <w:pPr>
              <w:pStyle w:val="TableParagraph"/>
              <w:spacing w:line="216" w:lineRule="exact"/>
              <w:ind w:left="107"/>
              <w:rPr>
                <w:sz w:val="20"/>
              </w:rPr>
            </w:pPr>
            <w:r>
              <w:rPr>
                <w:sz w:val="20"/>
              </w:rPr>
              <w:t>Mr</w:t>
            </w:r>
            <w:r>
              <w:rPr>
                <w:spacing w:val="-9"/>
                <w:sz w:val="20"/>
              </w:rPr>
              <w:t> </w:t>
            </w:r>
            <w:r>
              <w:rPr>
                <w:sz w:val="20"/>
              </w:rPr>
              <w:t>Hebert</w:t>
            </w:r>
            <w:r>
              <w:rPr>
                <w:spacing w:val="-8"/>
                <w:sz w:val="20"/>
              </w:rPr>
              <w:t> </w:t>
            </w:r>
            <w:r>
              <w:rPr>
                <w:spacing w:val="-2"/>
                <w:sz w:val="20"/>
              </w:rPr>
              <w:t>Mutunzi</w:t>
            </w:r>
          </w:p>
        </w:tc>
        <w:tc>
          <w:tcPr>
            <w:tcW w:w="2715" w:type="dxa"/>
          </w:tcPr>
          <w:p>
            <w:pPr>
              <w:pStyle w:val="TableParagraph"/>
              <w:spacing w:line="216" w:lineRule="exact"/>
              <w:ind w:left="107"/>
              <w:rPr>
                <w:sz w:val="20"/>
              </w:rPr>
            </w:pPr>
            <w:r>
              <w:rPr>
                <w:spacing w:val="-4"/>
                <w:sz w:val="20"/>
              </w:rPr>
              <w:t>IDDS</w:t>
            </w:r>
          </w:p>
        </w:tc>
        <w:tc>
          <w:tcPr>
            <w:tcW w:w="3260" w:type="dxa"/>
          </w:tcPr>
          <w:p>
            <w:pPr>
              <w:pStyle w:val="TableParagraph"/>
              <w:spacing w:line="216" w:lineRule="exact"/>
              <w:ind w:left="107"/>
              <w:rPr>
                <w:sz w:val="20"/>
              </w:rPr>
            </w:pPr>
            <w:r>
              <w:rPr>
                <w:spacing w:val="-4"/>
                <w:sz w:val="20"/>
              </w:rPr>
              <w:t>Country</w:t>
            </w:r>
            <w:r>
              <w:rPr>
                <w:spacing w:val="2"/>
                <w:sz w:val="20"/>
              </w:rPr>
              <w:t> </w:t>
            </w:r>
            <w:r>
              <w:rPr>
                <w:spacing w:val="-2"/>
                <w:sz w:val="20"/>
              </w:rPr>
              <w:t>Director</w:t>
            </w:r>
          </w:p>
        </w:tc>
      </w:tr>
      <w:tr>
        <w:trPr>
          <w:trHeight w:val="517" w:hRule="atLeast"/>
        </w:trPr>
        <w:tc>
          <w:tcPr>
            <w:tcW w:w="2319" w:type="dxa"/>
          </w:tcPr>
          <w:p>
            <w:pPr>
              <w:pStyle w:val="TableParagraph"/>
              <w:spacing w:line="216" w:lineRule="exact"/>
              <w:ind w:left="107"/>
              <w:rPr>
                <w:sz w:val="20"/>
              </w:rPr>
            </w:pPr>
            <w:r>
              <w:rPr>
                <w:sz w:val="20"/>
              </w:rPr>
              <w:t>Dr</w:t>
            </w:r>
            <w:r>
              <w:rPr>
                <w:spacing w:val="-12"/>
                <w:sz w:val="20"/>
              </w:rPr>
              <w:t> </w:t>
            </w:r>
            <w:r>
              <w:rPr>
                <w:sz w:val="20"/>
              </w:rPr>
              <w:t>Pugie</w:t>
            </w:r>
            <w:r>
              <w:rPr>
                <w:spacing w:val="-11"/>
                <w:sz w:val="20"/>
              </w:rPr>
              <w:t> </w:t>
            </w:r>
            <w:r>
              <w:rPr>
                <w:spacing w:val="-10"/>
                <w:sz w:val="20"/>
              </w:rPr>
              <w:t>T</w:t>
            </w:r>
          </w:p>
          <w:p>
            <w:pPr>
              <w:pStyle w:val="TableParagraph"/>
              <w:spacing w:before="29"/>
              <w:ind w:left="107"/>
              <w:rPr>
                <w:sz w:val="20"/>
              </w:rPr>
            </w:pPr>
            <w:r>
              <w:rPr>
                <w:spacing w:val="-2"/>
                <w:sz w:val="20"/>
              </w:rPr>
              <w:t>Chimberengwa</w:t>
            </w:r>
          </w:p>
        </w:tc>
        <w:tc>
          <w:tcPr>
            <w:tcW w:w="2715" w:type="dxa"/>
          </w:tcPr>
          <w:p>
            <w:pPr>
              <w:pStyle w:val="TableParagraph"/>
              <w:spacing w:line="216" w:lineRule="exact"/>
              <w:ind w:left="107"/>
              <w:rPr>
                <w:sz w:val="20"/>
              </w:rPr>
            </w:pPr>
            <w:r>
              <w:rPr>
                <w:spacing w:val="-2"/>
                <w:w w:val="105"/>
                <w:sz w:val="20"/>
              </w:rPr>
              <w:t>OPHID</w:t>
            </w:r>
          </w:p>
        </w:tc>
        <w:tc>
          <w:tcPr>
            <w:tcW w:w="3260" w:type="dxa"/>
          </w:tcPr>
          <w:p>
            <w:pPr>
              <w:pStyle w:val="TableParagraph"/>
              <w:spacing w:line="216" w:lineRule="exact"/>
              <w:ind w:left="107"/>
              <w:rPr>
                <w:sz w:val="20"/>
              </w:rPr>
            </w:pPr>
            <w:r>
              <w:rPr>
                <w:spacing w:val="-5"/>
                <w:sz w:val="20"/>
              </w:rPr>
              <w:t>Technical</w:t>
            </w:r>
            <w:r>
              <w:rPr>
                <w:spacing w:val="-3"/>
                <w:sz w:val="20"/>
              </w:rPr>
              <w:t> </w:t>
            </w:r>
            <w:r>
              <w:rPr>
                <w:spacing w:val="-2"/>
                <w:sz w:val="20"/>
              </w:rPr>
              <w:t>Director</w:t>
            </w:r>
          </w:p>
        </w:tc>
      </w:tr>
      <w:tr>
        <w:trPr>
          <w:trHeight w:val="258" w:hRule="atLeast"/>
        </w:trPr>
        <w:tc>
          <w:tcPr>
            <w:tcW w:w="2319" w:type="dxa"/>
          </w:tcPr>
          <w:p>
            <w:pPr>
              <w:pStyle w:val="TableParagraph"/>
              <w:spacing w:line="216" w:lineRule="exact"/>
              <w:ind w:left="107"/>
              <w:rPr>
                <w:sz w:val="20"/>
              </w:rPr>
            </w:pPr>
            <w:r>
              <w:rPr>
                <w:spacing w:val="-4"/>
                <w:sz w:val="20"/>
              </w:rPr>
              <w:t>Dr</w:t>
            </w:r>
            <w:r>
              <w:rPr>
                <w:spacing w:val="-5"/>
                <w:sz w:val="20"/>
              </w:rPr>
              <w:t> </w:t>
            </w:r>
            <w:r>
              <w:rPr>
                <w:spacing w:val="-4"/>
                <w:sz w:val="20"/>
              </w:rPr>
              <w:t>Vitalis</w:t>
            </w:r>
            <w:r>
              <w:rPr>
                <w:spacing w:val="-6"/>
                <w:sz w:val="20"/>
              </w:rPr>
              <w:t> </w:t>
            </w:r>
            <w:r>
              <w:rPr>
                <w:spacing w:val="-4"/>
                <w:sz w:val="20"/>
              </w:rPr>
              <w:t>Guvava</w:t>
            </w:r>
          </w:p>
        </w:tc>
        <w:tc>
          <w:tcPr>
            <w:tcW w:w="2715" w:type="dxa"/>
          </w:tcPr>
          <w:p>
            <w:pPr>
              <w:pStyle w:val="TableParagraph"/>
              <w:spacing w:line="216" w:lineRule="exact"/>
              <w:ind w:left="107"/>
              <w:rPr>
                <w:sz w:val="20"/>
              </w:rPr>
            </w:pPr>
            <w:r>
              <w:rPr>
                <w:sz w:val="20"/>
              </w:rPr>
              <w:t>JF</w:t>
            </w:r>
            <w:r>
              <w:rPr>
                <w:spacing w:val="-12"/>
                <w:sz w:val="20"/>
              </w:rPr>
              <w:t> </w:t>
            </w:r>
            <w:r>
              <w:rPr>
                <w:spacing w:val="-2"/>
                <w:sz w:val="20"/>
              </w:rPr>
              <w:t>Kapnek</w:t>
            </w:r>
          </w:p>
        </w:tc>
        <w:tc>
          <w:tcPr>
            <w:tcW w:w="3260" w:type="dxa"/>
          </w:tcPr>
          <w:p>
            <w:pPr>
              <w:pStyle w:val="TableParagraph"/>
              <w:spacing w:line="216" w:lineRule="exact"/>
              <w:ind w:left="107"/>
              <w:rPr>
                <w:sz w:val="20"/>
              </w:rPr>
            </w:pPr>
            <w:r>
              <w:rPr>
                <w:spacing w:val="-5"/>
                <w:sz w:val="20"/>
              </w:rPr>
              <w:t>Technical</w:t>
            </w:r>
            <w:r>
              <w:rPr>
                <w:spacing w:val="-3"/>
                <w:sz w:val="20"/>
              </w:rPr>
              <w:t> </w:t>
            </w:r>
            <w:r>
              <w:rPr>
                <w:spacing w:val="-2"/>
                <w:sz w:val="20"/>
              </w:rPr>
              <w:t>Officer</w:t>
            </w:r>
          </w:p>
        </w:tc>
      </w:tr>
      <w:tr>
        <w:trPr>
          <w:trHeight w:val="258" w:hRule="atLeast"/>
        </w:trPr>
        <w:tc>
          <w:tcPr>
            <w:tcW w:w="2319" w:type="dxa"/>
          </w:tcPr>
          <w:p>
            <w:pPr>
              <w:pStyle w:val="TableParagraph"/>
              <w:spacing w:line="216" w:lineRule="exact"/>
              <w:ind w:left="107"/>
              <w:rPr>
                <w:sz w:val="20"/>
              </w:rPr>
            </w:pPr>
            <w:r>
              <w:rPr>
                <w:spacing w:val="-2"/>
                <w:sz w:val="20"/>
              </w:rPr>
              <w:t>Ms</w:t>
            </w:r>
            <w:r>
              <w:rPr>
                <w:spacing w:val="-10"/>
                <w:sz w:val="20"/>
              </w:rPr>
              <w:t> </w:t>
            </w:r>
            <w:r>
              <w:rPr>
                <w:spacing w:val="-2"/>
                <w:sz w:val="20"/>
              </w:rPr>
              <w:t>Eunice</w:t>
            </w:r>
            <w:r>
              <w:rPr>
                <w:spacing w:val="-8"/>
                <w:sz w:val="20"/>
              </w:rPr>
              <w:t> </w:t>
            </w:r>
            <w:r>
              <w:rPr>
                <w:spacing w:val="-2"/>
                <w:sz w:val="20"/>
              </w:rPr>
              <w:t>Garanganga</w:t>
            </w:r>
          </w:p>
        </w:tc>
        <w:tc>
          <w:tcPr>
            <w:tcW w:w="2715" w:type="dxa"/>
          </w:tcPr>
          <w:p>
            <w:pPr>
              <w:pStyle w:val="TableParagraph"/>
              <w:spacing w:line="216" w:lineRule="exact"/>
              <w:ind w:left="107"/>
              <w:rPr>
                <w:sz w:val="20"/>
              </w:rPr>
            </w:pPr>
            <w:r>
              <w:rPr>
                <w:spacing w:val="-2"/>
                <w:sz w:val="20"/>
              </w:rPr>
              <w:t>HOSPAZ</w:t>
            </w:r>
          </w:p>
        </w:tc>
        <w:tc>
          <w:tcPr>
            <w:tcW w:w="3260" w:type="dxa"/>
          </w:tcPr>
          <w:p>
            <w:pPr>
              <w:pStyle w:val="TableParagraph"/>
              <w:spacing w:line="216" w:lineRule="exact"/>
              <w:ind w:left="107"/>
              <w:rPr>
                <w:sz w:val="20"/>
              </w:rPr>
            </w:pPr>
            <w:r>
              <w:rPr>
                <w:spacing w:val="-4"/>
                <w:sz w:val="20"/>
              </w:rPr>
              <w:t>Executive</w:t>
            </w:r>
            <w:r>
              <w:rPr>
                <w:sz w:val="20"/>
              </w:rPr>
              <w:t> </w:t>
            </w:r>
            <w:r>
              <w:rPr>
                <w:spacing w:val="-2"/>
                <w:sz w:val="20"/>
              </w:rPr>
              <w:t>Director</w:t>
            </w:r>
          </w:p>
        </w:tc>
      </w:tr>
      <w:tr>
        <w:trPr>
          <w:trHeight w:val="258" w:hRule="atLeast"/>
        </w:trPr>
        <w:tc>
          <w:tcPr>
            <w:tcW w:w="2319" w:type="dxa"/>
          </w:tcPr>
          <w:p>
            <w:pPr>
              <w:pStyle w:val="TableParagraph"/>
              <w:spacing w:line="216" w:lineRule="exact"/>
              <w:ind w:left="107"/>
              <w:rPr>
                <w:sz w:val="20"/>
              </w:rPr>
            </w:pPr>
            <w:r>
              <w:rPr>
                <w:spacing w:val="-6"/>
                <w:sz w:val="20"/>
              </w:rPr>
              <w:t>Ms</w:t>
            </w:r>
            <w:r>
              <w:rPr>
                <w:spacing w:val="-3"/>
                <w:sz w:val="20"/>
              </w:rPr>
              <w:t> </w:t>
            </w:r>
            <w:r>
              <w:rPr>
                <w:spacing w:val="-6"/>
                <w:sz w:val="20"/>
              </w:rPr>
              <w:t>Julieth</w:t>
            </w:r>
            <w:r>
              <w:rPr>
                <w:spacing w:val="-3"/>
                <w:sz w:val="20"/>
              </w:rPr>
              <w:t> </w:t>
            </w:r>
            <w:r>
              <w:rPr>
                <w:spacing w:val="-6"/>
                <w:sz w:val="20"/>
              </w:rPr>
              <w:t>Musengi</w:t>
            </w:r>
          </w:p>
        </w:tc>
        <w:tc>
          <w:tcPr>
            <w:tcW w:w="2715" w:type="dxa"/>
          </w:tcPr>
          <w:p>
            <w:pPr>
              <w:pStyle w:val="TableParagraph"/>
              <w:spacing w:line="216" w:lineRule="exact"/>
              <w:ind w:left="107"/>
              <w:rPr>
                <w:sz w:val="20"/>
              </w:rPr>
            </w:pPr>
            <w:r>
              <w:rPr>
                <w:spacing w:val="-2"/>
                <w:sz w:val="20"/>
              </w:rPr>
              <w:t>HOSPAZ</w:t>
            </w:r>
          </w:p>
        </w:tc>
        <w:tc>
          <w:tcPr>
            <w:tcW w:w="3260" w:type="dxa"/>
          </w:tcPr>
          <w:p>
            <w:pPr>
              <w:pStyle w:val="TableParagraph"/>
              <w:spacing w:line="216" w:lineRule="exact"/>
              <w:ind w:left="107"/>
              <w:rPr>
                <w:sz w:val="20"/>
              </w:rPr>
            </w:pPr>
            <w:r>
              <w:rPr>
                <w:spacing w:val="-4"/>
                <w:sz w:val="20"/>
              </w:rPr>
              <w:t>Programme</w:t>
            </w:r>
            <w:r>
              <w:rPr>
                <w:spacing w:val="1"/>
                <w:sz w:val="20"/>
              </w:rPr>
              <w:t> </w:t>
            </w:r>
            <w:r>
              <w:rPr>
                <w:spacing w:val="-2"/>
                <w:sz w:val="20"/>
              </w:rPr>
              <w:t>Officer</w:t>
            </w:r>
          </w:p>
        </w:tc>
      </w:tr>
      <w:tr>
        <w:trPr>
          <w:trHeight w:val="258" w:hRule="atLeast"/>
        </w:trPr>
        <w:tc>
          <w:tcPr>
            <w:tcW w:w="2319" w:type="dxa"/>
          </w:tcPr>
          <w:p>
            <w:pPr>
              <w:pStyle w:val="TableParagraph"/>
              <w:spacing w:line="216" w:lineRule="exact"/>
              <w:ind w:left="107"/>
              <w:rPr>
                <w:sz w:val="20"/>
              </w:rPr>
            </w:pPr>
            <w:r>
              <w:rPr>
                <w:spacing w:val="-2"/>
                <w:sz w:val="20"/>
              </w:rPr>
              <w:t>Dr</w:t>
            </w:r>
            <w:r>
              <w:rPr>
                <w:spacing w:val="-10"/>
                <w:sz w:val="20"/>
              </w:rPr>
              <w:t> </w:t>
            </w:r>
            <w:r>
              <w:rPr>
                <w:spacing w:val="-2"/>
                <w:sz w:val="20"/>
              </w:rPr>
              <w:t>Simba</w:t>
            </w:r>
            <w:r>
              <w:rPr>
                <w:spacing w:val="-9"/>
                <w:sz w:val="20"/>
              </w:rPr>
              <w:t> </w:t>
            </w:r>
            <w:r>
              <w:rPr>
                <w:spacing w:val="-2"/>
                <w:sz w:val="20"/>
              </w:rPr>
              <w:t>Mashizha</w:t>
            </w:r>
          </w:p>
        </w:tc>
        <w:tc>
          <w:tcPr>
            <w:tcW w:w="2715" w:type="dxa"/>
          </w:tcPr>
          <w:p>
            <w:pPr>
              <w:pStyle w:val="TableParagraph"/>
              <w:spacing w:line="216" w:lineRule="exact"/>
              <w:ind w:left="107"/>
              <w:rPr>
                <w:sz w:val="20"/>
              </w:rPr>
            </w:pPr>
            <w:r>
              <w:rPr>
                <w:spacing w:val="-4"/>
                <w:sz w:val="20"/>
              </w:rPr>
              <w:t>EGPAF</w:t>
            </w:r>
          </w:p>
        </w:tc>
        <w:tc>
          <w:tcPr>
            <w:tcW w:w="3260" w:type="dxa"/>
          </w:tcPr>
          <w:p>
            <w:pPr>
              <w:pStyle w:val="TableParagraph"/>
              <w:spacing w:line="216" w:lineRule="exact"/>
              <w:ind w:left="107"/>
              <w:rPr>
                <w:sz w:val="20"/>
              </w:rPr>
            </w:pPr>
            <w:r>
              <w:rPr>
                <w:spacing w:val="-6"/>
                <w:sz w:val="20"/>
              </w:rPr>
              <w:t>Senior</w:t>
            </w:r>
            <w:r>
              <w:rPr>
                <w:spacing w:val="5"/>
                <w:sz w:val="20"/>
              </w:rPr>
              <w:t> </w:t>
            </w:r>
            <w:r>
              <w:rPr>
                <w:spacing w:val="-6"/>
                <w:sz w:val="20"/>
              </w:rPr>
              <w:t>Technical</w:t>
            </w:r>
            <w:r>
              <w:rPr>
                <w:spacing w:val="4"/>
                <w:sz w:val="20"/>
              </w:rPr>
              <w:t> </w:t>
            </w:r>
            <w:r>
              <w:rPr>
                <w:spacing w:val="-6"/>
                <w:sz w:val="20"/>
              </w:rPr>
              <w:t>Lead</w:t>
            </w:r>
          </w:p>
        </w:tc>
      </w:tr>
      <w:tr>
        <w:trPr>
          <w:trHeight w:val="258" w:hRule="atLeast"/>
        </w:trPr>
        <w:tc>
          <w:tcPr>
            <w:tcW w:w="2319" w:type="dxa"/>
          </w:tcPr>
          <w:p>
            <w:pPr>
              <w:pStyle w:val="TableParagraph"/>
              <w:spacing w:line="216" w:lineRule="exact"/>
              <w:ind w:left="107"/>
              <w:rPr>
                <w:sz w:val="20"/>
              </w:rPr>
            </w:pPr>
            <w:r>
              <w:rPr>
                <w:sz w:val="20"/>
              </w:rPr>
              <w:t>Dr</w:t>
            </w:r>
            <w:r>
              <w:rPr>
                <w:spacing w:val="-6"/>
                <w:sz w:val="20"/>
              </w:rPr>
              <w:t> </w:t>
            </w:r>
            <w:r>
              <w:rPr>
                <w:sz w:val="20"/>
              </w:rPr>
              <w:t>Eltony</w:t>
            </w:r>
            <w:r>
              <w:rPr>
                <w:spacing w:val="-5"/>
                <w:sz w:val="20"/>
              </w:rPr>
              <w:t> </w:t>
            </w:r>
            <w:r>
              <w:rPr>
                <w:spacing w:val="-2"/>
                <w:sz w:val="20"/>
              </w:rPr>
              <w:t>Mugomeri</w:t>
            </w:r>
          </w:p>
        </w:tc>
        <w:tc>
          <w:tcPr>
            <w:tcW w:w="2715" w:type="dxa"/>
          </w:tcPr>
          <w:p>
            <w:pPr>
              <w:pStyle w:val="TableParagraph"/>
              <w:spacing w:line="216" w:lineRule="exact"/>
              <w:ind w:left="107"/>
              <w:rPr>
                <w:sz w:val="20"/>
              </w:rPr>
            </w:pPr>
            <w:r>
              <w:rPr>
                <w:w w:val="90"/>
                <w:sz w:val="20"/>
              </w:rPr>
              <w:t>Africa</w:t>
            </w:r>
            <w:r>
              <w:rPr>
                <w:spacing w:val="11"/>
                <w:sz w:val="20"/>
              </w:rPr>
              <w:t> </w:t>
            </w:r>
            <w:r>
              <w:rPr>
                <w:spacing w:val="-2"/>
                <w:w w:val="95"/>
                <w:sz w:val="20"/>
              </w:rPr>
              <w:t>University</w:t>
            </w:r>
          </w:p>
        </w:tc>
        <w:tc>
          <w:tcPr>
            <w:tcW w:w="3260" w:type="dxa"/>
          </w:tcPr>
          <w:p>
            <w:pPr>
              <w:pStyle w:val="TableParagraph"/>
              <w:spacing w:line="216" w:lineRule="exact"/>
              <w:ind w:left="107"/>
              <w:rPr>
                <w:sz w:val="20"/>
              </w:rPr>
            </w:pPr>
            <w:r>
              <w:rPr>
                <w:spacing w:val="-2"/>
                <w:sz w:val="20"/>
              </w:rPr>
              <w:t>TIFA</w:t>
            </w:r>
            <w:r>
              <w:rPr>
                <w:spacing w:val="-4"/>
                <w:sz w:val="20"/>
              </w:rPr>
              <w:t> </w:t>
            </w:r>
            <w:r>
              <w:rPr>
                <w:spacing w:val="-2"/>
                <w:sz w:val="20"/>
              </w:rPr>
              <w:t>Project</w:t>
            </w:r>
            <w:r>
              <w:rPr>
                <w:spacing w:val="-4"/>
                <w:sz w:val="20"/>
              </w:rPr>
              <w:t> </w:t>
            </w:r>
            <w:r>
              <w:rPr>
                <w:spacing w:val="-2"/>
                <w:sz w:val="20"/>
              </w:rPr>
              <w:t>Manager</w:t>
            </w:r>
          </w:p>
        </w:tc>
      </w:tr>
      <w:tr>
        <w:trPr>
          <w:trHeight w:val="258" w:hRule="atLeast"/>
        </w:trPr>
        <w:tc>
          <w:tcPr>
            <w:tcW w:w="2319" w:type="dxa"/>
          </w:tcPr>
          <w:p>
            <w:pPr>
              <w:pStyle w:val="TableParagraph"/>
              <w:spacing w:line="216" w:lineRule="exact"/>
              <w:ind w:left="107"/>
              <w:rPr>
                <w:sz w:val="20"/>
              </w:rPr>
            </w:pPr>
            <w:r>
              <w:rPr>
                <w:sz w:val="20"/>
              </w:rPr>
              <w:t>Mr</w:t>
            </w:r>
            <w:r>
              <w:rPr>
                <w:spacing w:val="-13"/>
                <w:sz w:val="20"/>
              </w:rPr>
              <w:t> </w:t>
            </w:r>
            <w:r>
              <w:rPr>
                <w:sz w:val="20"/>
              </w:rPr>
              <w:t>Peter</w:t>
            </w:r>
            <w:r>
              <w:rPr>
                <w:spacing w:val="-12"/>
                <w:sz w:val="20"/>
              </w:rPr>
              <w:t> </w:t>
            </w:r>
            <w:r>
              <w:rPr>
                <w:spacing w:val="-4"/>
                <w:sz w:val="20"/>
              </w:rPr>
              <w:t>Dube</w:t>
            </w:r>
          </w:p>
        </w:tc>
        <w:tc>
          <w:tcPr>
            <w:tcW w:w="2715" w:type="dxa"/>
          </w:tcPr>
          <w:p>
            <w:pPr>
              <w:pStyle w:val="TableParagraph"/>
              <w:spacing w:line="216" w:lineRule="exact"/>
              <w:ind w:left="107"/>
              <w:rPr>
                <w:sz w:val="20"/>
              </w:rPr>
            </w:pPr>
            <w:r>
              <w:rPr>
                <w:spacing w:val="-4"/>
                <w:sz w:val="20"/>
              </w:rPr>
              <w:t>JHWO</w:t>
            </w:r>
          </w:p>
        </w:tc>
        <w:tc>
          <w:tcPr>
            <w:tcW w:w="3260" w:type="dxa"/>
          </w:tcPr>
          <w:p>
            <w:pPr>
              <w:pStyle w:val="TableParagraph"/>
              <w:spacing w:line="216" w:lineRule="exact"/>
              <w:ind w:left="107"/>
              <w:rPr>
                <w:sz w:val="20"/>
              </w:rPr>
            </w:pPr>
            <w:r>
              <w:rPr>
                <w:spacing w:val="-4"/>
                <w:sz w:val="20"/>
              </w:rPr>
              <w:t>Programs</w:t>
            </w:r>
            <w:r>
              <w:rPr>
                <w:spacing w:val="-2"/>
                <w:sz w:val="20"/>
              </w:rPr>
              <w:t> Manager</w:t>
            </w:r>
          </w:p>
        </w:tc>
      </w:tr>
      <w:tr>
        <w:trPr>
          <w:trHeight w:val="258" w:hRule="atLeast"/>
        </w:trPr>
        <w:tc>
          <w:tcPr>
            <w:tcW w:w="2319" w:type="dxa"/>
          </w:tcPr>
          <w:p>
            <w:pPr>
              <w:pStyle w:val="TableParagraph"/>
              <w:spacing w:line="216" w:lineRule="exact"/>
              <w:ind w:left="107"/>
              <w:rPr>
                <w:sz w:val="20"/>
              </w:rPr>
            </w:pPr>
            <w:r>
              <w:rPr>
                <w:spacing w:val="-2"/>
                <w:sz w:val="20"/>
              </w:rPr>
              <w:t>Ms</w:t>
            </w:r>
            <w:r>
              <w:rPr>
                <w:spacing w:val="-9"/>
                <w:sz w:val="20"/>
              </w:rPr>
              <w:t> </w:t>
            </w:r>
            <w:r>
              <w:rPr>
                <w:spacing w:val="-2"/>
                <w:sz w:val="20"/>
              </w:rPr>
              <w:t>Naomi</w:t>
            </w:r>
            <w:r>
              <w:rPr>
                <w:spacing w:val="-8"/>
                <w:sz w:val="20"/>
              </w:rPr>
              <w:t> </w:t>
            </w:r>
            <w:r>
              <w:rPr>
                <w:spacing w:val="-2"/>
                <w:sz w:val="20"/>
              </w:rPr>
              <w:t>Nkiwane</w:t>
            </w:r>
          </w:p>
        </w:tc>
        <w:tc>
          <w:tcPr>
            <w:tcW w:w="2715" w:type="dxa"/>
          </w:tcPr>
          <w:p>
            <w:pPr>
              <w:pStyle w:val="TableParagraph"/>
              <w:spacing w:line="216" w:lineRule="exact"/>
              <w:ind w:left="107"/>
              <w:rPr>
                <w:sz w:val="20"/>
              </w:rPr>
            </w:pPr>
            <w:r>
              <w:rPr>
                <w:spacing w:val="-4"/>
                <w:sz w:val="20"/>
              </w:rPr>
              <w:t>JHWO</w:t>
            </w:r>
          </w:p>
        </w:tc>
        <w:tc>
          <w:tcPr>
            <w:tcW w:w="3260" w:type="dxa"/>
          </w:tcPr>
          <w:p>
            <w:pPr>
              <w:pStyle w:val="TableParagraph"/>
              <w:spacing w:line="216" w:lineRule="exact"/>
              <w:ind w:left="107"/>
              <w:rPr>
                <w:sz w:val="20"/>
              </w:rPr>
            </w:pPr>
            <w:r>
              <w:rPr>
                <w:spacing w:val="-4"/>
                <w:sz w:val="20"/>
              </w:rPr>
              <w:t>Programme</w:t>
            </w:r>
            <w:r>
              <w:rPr>
                <w:spacing w:val="1"/>
                <w:sz w:val="20"/>
              </w:rPr>
              <w:t> </w:t>
            </w:r>
            <w:r>
              <w:rPr>
                <w:spacing w:val="-2"/>
                <w:sz w:val="20"/>
              </w:rPr>
              <w:t>Officer</w:t>
            </w:r>
          </w:p>
        </w:tc>
      </w:tr>
      <w:tr>
        <w:trPr>
          <w:trHeight w:val="256" w:hRule="atLeast"/>
        </w:trPr>
        <w:tc>
          <w:tcPr>
            <w:tcW w:w="2319" w:type="dxa"/>
          </w:tcPr>
          <w:p>
            <w:pPr>
              <w:pStyle w:val="TableParagraph"/>
              <w:spacing w:line="216" w:lineRule="exact"/>
              <w:ind w:left="107"/>
              <w:rPr>
                <w:sz w:val="20"/>
              </w:rPr>
            </w:pPr>
            <w:r>
              <w:rPr>
                <w:spacing w:val="-4"/>
                <w:sz w:val="20"/>
              </w:rPr>
              <w:t>Mr</w:t>
            </w:r>
            <w:r>
              <w:rPr>
                <w:spacing w:val="-6"/>
                <w:sz w:val="20"/>
              </w:rPr>
              <w:t> </w:t>
            </w:r>
            <w:r>
              <w:rPr>
                <w:spacing w:val="-4"/>
                <w:sz w:val="20"/>
              </w:rPr>
              <w:t>Ronald Rungoyi</w:t>
            </w:r>
          </w:p>
        </w:tc>
        <w:tc>
          <w:tcPr>
            <w:tcW w:w="2715" w:type="dxa"/>
          </w:tcPr>
          <w:p>
            <w:pPr>
              <w:pStyle w:val="TableParagraph"/>
              <w:spacing w:line="216" w:lineRule="exact"/>
              <w:ind w:left="107"/>
              <w:rPr>
                <w:sz w:val="20"/>
              </w:rPr>
            </w:pPr>
            <w:r>
              <w:rPr>
                <w:spacing w:val="-4"/>
                <w:sz w:val="20"/>
              </w:rPr>
              <w:t>Stop</w:t>
            </w:r>
            <w:r>
              <w:rPr>
                <w:spacing w:val="-5"/>
                <w:sz w:val="20"/>
              </w:rPr>
              <w:t> </w:t>
            </w:r>
            <w:r>
              <w:rPr>
                <w:spacing w:val="-4"/>
                <w:sz w:val="20"/>
              </w:rPr>
              <w:t>TB-Partnership</w:t>
            </w:r>
          </w:p>
        </w:tc>
        <w:tc>
          <w:tcPr>
            <w:tcW w:w="3260" w:type="dxa"/>
          </w:tcPr>
          <w:p>
            <w:pPr>
              <w:pStyle w:val="TableParagraph"/>
              <w:spacing w:line="216" w:lineRule="exact"/>
              <w:ind w:left="107"/>
              <w:rPr>
                <w:sz w:val="20"/>
              </w:rPr>
            </w:pPr>
            <w:r>
              <w:rPr>
                <w:spacing w:val="-2"/>
                <w:sz w:val="20"/>
              </w:rPr>
              <w:t>Chairman</w:t>
            </w:r>
          </w:p>
        </w:tc>
      </w:tr>
      <w:tr>
        <w:trPr>
          <w:trHeight w:val="261" w:hRule="atLeast"/>
        </w:trPr>
        <w:tc>
          <w:tcPr>
            <w:tcW w:w="2319" w:type="dxa"/>
          </w:tcPr>
          <w:p>
            <w:pPr>
              <w:pStyle w:val="TableParagraph"/>
              <w:spacing w:line="218" w:lineRule="exact"/>
              <w:ind w:left="107"/>
              <w:rPr>
                <w:sz w:val="20"/>
              </w:rPr>
            </w:pPr>
            <w:r>
              <w:rPr>
                <w:spacing w:val="-2"/>
                <w:sz w:val="20"/>
              </w:rPr>
              <w:t>Ms</w:t>
            </w:r>
            <w:r>
              <w:rPr>
                <w:spacing w:val="-6"/>
                <w:sz w:val="20"/>
              </w:rPr>
              <w:t> </w:t>
            </w:r>
            <w:r>
              <w:rPr>
                <w:spacing w:val="-2"/>
                <w:sz w:val="20"/>
              </w:rPr>
              <w:t>Orippa</w:t>
            </w:r>
            <w:r>
              <w:rPr>
                <w:spacing w:val="-5"/>
                <w:sz w:val="20"/>
              </w:rPr>
              <w:t> </w:t>
            </w:r>
            <w:r>
              <w:rPr>
                <w:spacing w:val="-2"/>
                <w:sz w:val="20"/>
              </w:rPr>
              <w:t>Muzvidziwa</w:t>
            </w:r>
          </w:p>
        </w:tc>
        <w:tc>
          <w:tcPr>
            <w:tcW w:w="2715" w:type="dxa"/>
          </w:tcPr>
          <w:p>
            <w:pPr>
              <w:pStyle w:val="TableParagraph"/>
              <w:spacing w:line="218" w:lineRule="exact"/>
              <w:ind w:left="107"/>
              <w:rPr>
                <w:sz w:val="20"/>
              </w:rPr>
            </w:pPr>
            <w:r>
              <w:rPr>
                <w:spacing w:val="-4"/>
                <w:sz w:val="20"/>
              </w:rPr>
              <w:t>BOHS</w:t>
            </w:r>
          </w:p>
        </w:tc>
        <w:tc>
          <w:tcPr>
            <w:tcW w:w="3260" w:type="dxa"/>
          </w:tcPr>
          <w:p>
            <w:pPr>
              <w:pStyle w:val="TableParagraph"/>
              <w:spacing w:line="218" w:lineRule="exact"/>
              <w:ind w:left="107"/>
              <w:rPr>
                <w:sz w:val="20"/>
              </w:rPr>
            </w:pPr>
            <w:r>
              <w:rPr>
                <w:spacing w:val="-4"/>
                <w:sz w:val="20"/>
              </w:rPr>
              <w:t>Senior</w:t>
            </w:r>
            <w:r>
              <w:rPr>
                <w:spacing w:val="4"/>
                <w:sz w:val="20"/>
              </w:rPr>
              <w:t> </w:t>
            </w:r>
            <w:r>
              <w:rPr>
                <w:spacing w:val="-4"/>
                <w:sz w:val="20"/>
              </w:rPr>
              <w:t>Occupational</w:t>
            </w:r>
            <w:r>
              <w:rPr>
                <w:spacing w:val="2"/>
                <w:sz w:val="20"/>
              </w:rPr>
              <w:t> </w:t>
            </w:r>
            <w:r>
              <w:rPr>
                <w:spacing w:val="-4"/>
                <w:sz w:val="20"/>
              </w:rPr>
              <w:t>Health</w:t>
            </w:r>
            <w:r>
              <w:rPr>
                <w:spacing w:val="1"/>
                <w:sz w:val="20"/>
              </w:rPr>
              <w:t> </w:t>
            </w:r>
            <w:r>
              <w:rPr>
                <w:spacing w:val="-4"/>
                <w:sz w:val="20"/>
              </w:rPr>
              <w:t>Nurse</w:t>
            </w:r>
          </w:p>
        </w:tc>
      </w:tr>
    </w:tbl>
    <w:p>
      <w:pPr>
        <w:pStyle w:val="BodyText"/>
        <w:spacing w:before="11"/>
        <w:rPr>
          <w:sz w:val="7"/>
        </w:rPr>
      </w:pPr>
      <w:r>
        <w:rPr>
          <w:sz w:val="7"/>
        </w:rPr>
        <w:drawing>
          <wp:anchor distT="0" distB="0" distL="0" distR="0" allowOverlap="1" layoutInCell="1" locked="0" behindDoc="1" simplePos="0" relativeHeight="487589376">
            <wp:simplePos x="0" y="0"/>
            <wp:positionH relativeFrom="page">
              <wp:posOffset>1355877</wp:posOffset>
            </wp:positionH>
            <wp:positionV relativeFrom="paragraph">
              <wp:posOffset>73456</wp:posOffset>
            </wp:positionV>
            <wp:extent cx="2116204" cy="44196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2116204" cy="441960"/>
                    </a:xfrm>
                    <a:prstGeom prst="rect">
                      <a:avLst/>
                    </a:prstGeom>
                  </pic:spPr>
                </pic:pic>
              </a:graphicData>
            </a:graphic>
          </wp:anchor>
        </w:drawing>
      </w:r>
    </w:p>
    <w:p>
      <w:pPr>
        <w:spacing w:before="32"/>
        <w:ind w:left="909" w:right="0" w:firstLine="0"/>
        <w:jc w:val="left"/>
        <w:rPr>
          <w:b/>
          <w:sz w:val="20"/>
        </w:rPr>
      </w:pPr>
      <w:r>
        <w:rPr>
          <w:b/>
          <w:sz w:val="20"/>
        </w:rPr>
        <w:t>Dr</w:t>
      </w:r>
      <w:r>
        <w:rPr>
          <w:b/>
          <w:spacing w:val="-5"/>
          <w:sz w:val="20"/>
        </w:rPr>
        <w:t> </w:t>
      </w:r>
      <w:r>
        <w:rPr>
          <w:b/>
          <w:sz w:val="20"/>
        </w:rPr>
        <w:t>Owen</w:t>
      </w:r>
      <w:r>
        <w:rPr>
          <w:b/>
          <w:spacing w:val="-4"/>
          <w:sz w:val="20"/>
        </w:rPr>
        <w:t> </w:t>
      </w:r>
      <w:r>
        <w:rPr>
          <w:b/>
          <w:spacing w:val="-2"/>
          <w:sz w:val="20"/>
        </w:rPr>
        <w:t>Mugurungi</w:t>
      </w:r>
    </w:p>
    <w:p>
      <w:pPr>
        <w:spacing w:before="30"/>
        <w:ind w:left="909" w:right="0" w:firstLine="0"/>
        <w:jc w:val="left"/>
        <w:rPr>
          <w:b/>
          <w:sz w:val="20"/>
        </w:rPr>
      </w:pPr>
      <w:r>
        <w:rPr>
          <w:b/>
          <w:sz w:val="20"/>
        </w:rPr>
        <w:t>Director</w:t>
      </w:r>
      <w:r>
        <w:rPr>
          <w:b/>
          <w:spacing w:val="-10"/>
          <w:sz w:val="20"/>
        </w:rPr>
        <w:t> </w:t>
      </w:r>
      <w:r>
        <w:rPr>
          <w:b/>
          <w:sz w:val="20"/>
        </w:rPr>
        <w:t>HIV,</w:t>
      </w:r>
      <w:r>
        <w:rPr>
          <w:b/>
          <w:spacing w:val="-9"/>
          <w:sz w:val="20"/>
        </w:rPr>
        <w:t> </w:t>
      </w:r>
      <w:r>
        <w:rPr>
          <w:b/>
          <w:sz w:val="20"/>
        </w:rPr>
        <w:t>AIDS,</w:t>
      </w:r>
      <w:r>
        <w:rPr>
          <w:b/>
          <w:spacing w:val="-9"/>
          <w:sz w:val="20"/>
        </w:rPr>
        <w:t> </w:t>
      </w:r>
      <w:r>
        <w:rPr>
          <w:b/>
          <w:sz w:val="20"/>
        </w:rPr>
        <w:t>STI</w:t>
      </w:r>
      <w:r>
        <w:rPr>
          <w:b/>
          <w:spacing w:val="-10"/>
          <w:sz w:val="20"/>
        </w:rPr>
        <w:t> </w:t>
      </w:r>
      <w:r>
        <w:rPr>
          <w:b/>
          <w:sz w:val="20"/>
        </w:rPr>
        <w:t>&amp;</w:t>
      </w:r>
      <w:r>
        <w:rPr>
          <w:b/>
          <w:spacing w:val="-7"/>
          <w:sz w:val="20"/>
        </w:rPr>
        <w:t> </w:t>
      </w:r>
      <w:r>
        <w:rPr>
          <w:b/>
          <w:sz w:val="20"/>
        </w:rPr>
        <w:t>TB</w:t>
      </w:r>
      <w:r>
        <w:rPr>
          <w:b/>
          <w:spacing w:val="-10"/>
          <w:sz w:val="20"/>
        </w:rPr>
        <w:t> </w:t>
      </w:r>
      <w:r>
        <w:rPr>
          <w:b/>
          <w:sz w:val="20"/>
        </w:rPr>
        <w:t>Programs</w:t>
      </w:r>
      <w:r>
        <w:rPr>
          <w:b/>
          <w:spacing w:val="-5"/>
          <w:sz w:val="20"/>
        </w:rPr>
        <w:t> </w:t>
      </w:r>
      <w:r>
        <w:rPr>
          <w:b/>
          <w:sz w:val="20"/>
        </w:rPr>
        <w:t>–</w:t>
      </w:r>
      <w:r>
        <w:rPr>
          <w:b/>
          <w:spacing w:val="-8"/>
          <w:sz w:val="20"/>
        </w:rPr>
        <w:t> </w:t>
      </w:r>
      <w:r>
        <w:rPr>
          <w:b/>
          <w:spacing w:val="-2"/>
          <w:sz w:val="20"/>
        </w:rPr>
        <w:t>MOHCC</w:t>
      </w:r>
    </w:p>
    <w:p>
      <w:pPr>
        <w:spacing w:after="0"/>
        <w:jc w:val="left"/>
        <w:rPr>
          <w:b/>
          <w:sz w:val="20"/>
        </w:rPr>
        <w:sectPr>
          <w:type w:val="continuous"/>
          <w:pgSz w:w="12250" w:h="15820"/>
          <w:pgMar w:header="0" w:footer="978" w:top="1380" w:bottom="1160" w:left="1417" w:right="1275"/>
        </w:sectPr>
      </w:pPr>
    </w:p>
    <w:p>
      <w:pPr>
        <w:pStyle w:val="Heading2"/>
        <w:ind w:left="1"/>
      </w:pPr>
      <w:r>
        <w:rPr>
          <w:color w:val="00AFEF"/>
        </w:rPr>
        <w:t>Table</w:t>
      </w:r>
      <w:r>
        <w:rPr>
          <w:color w:val="00AFEF"/>
          <w:spacing w:val="-5"/>
        </w:rPr>
        <w:t> </w:t>
      </w:r>
      <w:r>
        <w:rPr>
          <w:color w:val="00AFEF"/>
        </w:rPr>
        <w:t>of</w:t>
      </w:r>
      <w:r>
        <w:rPr>
          <w:color w:val="00AFEF"/>
          <w:spacing w:val="-6"/>
        </w:rPr>
        <w:t> </w:t>
      </w:r>
      <w:r>
        <w:rPr>
          <w:color w:val="00AFEF"/>
          <w:spacing w:val="-2"/>
        </w:rPr>
        <w:t>Contents</w:t>
      </w:r>
    </w:p>
    <w:p>
      <w:pPr>
        <w:pStyle w:val="Heading2"/>
        <w:spacing w:after="0"/>
        <w:sectPr>
          <w:pgSz w:w="12250" w:h="15820"/>
          <w:pgMar w:header="0" w:footer="978" w:top="1320" w:bottom="1564" w:left="1417" w:right="1275"/>
        </w:sectPr>
      </w:pPr>
    </w:p>
    <w:sdt>
      <w:sdtPr>
        <w:docPartObj>
          <w:docPartGallery w:val="Table of Contents"/>
          <w:docPartUnique/>
        </w:docPartObj>
      </w:sdtPr>
      <w:sdtEndPr/>
      <w:sdtContent>
        <w:p>
          <w:pPr>
            <w:pStyle w:val="TOC3"/>
            <w:tabs>
              <w:tab w:pos="9404" w:val="right" w:leader="dot"/>
            </w:tabs>
            <w:spacing w:before="264"/>
          </w:pPr>
          <w:hyperlink w:history="true" w:anchor="_bookmark0">
            <w:r>
              <w:rPr>
                <w:spacing w:val="-2"/>
              </w:rPr>
              <w:t>Foreword</w:t>
            </w:r>
            <w:r>
              <w:rPr/>
              <w:tab/>
            </w:r>
            <w:r>
              <w:rPr>
                <w:spacing w:val="-10"/>
              </w:rPr>
              <w:t>2</w:t>
            </w:r>
          </w:hyperlink>
        </w:p>
        <w:p>
          <w:pPr>
            <w:pStyle w:val="TOC3"/>
            <w:tabs>
              <w:tab w:pos="9404" w:val="right" w:leader="dot"/>
            </w:tabs>
          </w:pPr>
          <w:hyperlink w:history="true" w:anchor="_bookmark1">
            <w:r>
              <w:rPr>
                <w:spacing w:val="-2"/>
              </w:rPr>
              <w:t>Acknowledgements</w:t>
            </w:r>
            <w:r>
              <w:rPr/>
              <w:tab/>
            </w:r>
            <w:r>
              <w:rPr>
                <w:spacing w:val="-10"/>
              </w:rPr>
              <w:t>3</w:t>
            </w:r>
          </w:hyperlink>
        </w:p>
        <w:p>
          <w:pPr>
            <w:pStyle w:val="TOC3"/>
            <w:tabs>
              <w:tab w:pos="9404" w:val="right" w:leader="dot"/>
            </w:tabs>
          </w:pPr>
          <w:hyperlink w:history="true" w:anchor="_bookmark2">
            <w:r>
              <w:rPr>
                <w:spacing w:val="-2"/>
              </w:rPr>
              <w:t>List</w:t>
            </w:r>
            <w:r>
              <w:rPr>
                <w:spacing w:val="-10"/>
              </w:rPr>
              <w:t> </w:t>
            </w:r>
            <w:r>
              <w:rPr>
                <w:spacing w:val="-2"/>
              </w:rPr>
              <w:t>of</w:t>
            </w:r>
            <w:r>
              <w:rPr>
                <w:spacing w:val="-7"/>
              </w:rPr>
              <w:t> </w:t>
            </w:r>
            <w:r>
              <w:rPr>
                <w:spacing w:val="-2"/>
              </w:rPr>
              <w:t>Figures</w:t>
            </w:r>
            <w:r>
              <w:rPr/>
              <w:tab/>
            </w:r>
            <w:r>
              <w:rPr>
                <w:spacing w:val="-10"/>
              </w:rPr>
              <w:t>7</w:t>
            </w:r>
          </w:hyperlink>
        </w:p>
        <w:p>
          <w:pPr>
            <w:pStyle w:val="TOC3"/>
            <w:tabs>
              <w:tab w:pos="9404" w:val="right" w:leader="dot"/>
            </w:tabs>
          </w:pPr>
          <w:hyperlink w:history="true" w:anchor="_bookmark3">
            <w:r>
              <w:rPr>
                <w:spacing w:val="-2"/>
              </w:rPr>
              <w:t>Abbreviations</w:t>
            </w:r>
            <w:r>
              <w:rPr/>
              <w:tab/>
            </w:r>
            <w:r>
              <w:rPr>
                <w:spacing w:val="-10"/>
              </w:rPr>
              <w:t>9</w:t>
            </w:r>
          </w:hyperlink>
        </w:p>
        <w:p>
          <w:pPr>
            <w:pStyle w:val="TOC3"/>
            <w:tabs>
              <w:tab w:pos="9404" w:val="right" w:leader="dot"/>
            </w:tabs>
          </w:pPr>
          <w:hyperlink w:history="true" w:anchor="_bookmark4">
            <w:r>
              <w:rPr>
                <w:spacing w:val="-2"/>
              </w:rPr>
              <w:t>Definition</w:t>
            </w:r>
            <w:r>
              <w:rPr>
                <w:spacing w:val="-4"/>
              </w:rPr>
              <w:t> </w:t>
            </w:r>
            <w:r>
              <w:rPr>
                <w:spacing w:val="-2"/>
              </w:rPr>
              <w:t>of</w:t>
            </w:r>
            <w:r>
              <w:rPr>
                <w:spacing w:val="-3"/>
              </w:rPr>
              <w:t> </w:t>
            </w:r>
            <w:r>
              <w:rPr>
                <w:spacing w:val="-2"/>
              </w:rPr>
              <w:t>terms</w:t>
            </w:r>
            <w:r>
              <w:rPr/>
              <w:tab/>
            </w:r>
            <w:r>
              <w:rPr>
                <w:spacing w:val="-5"/>
              </w:rPr>
              <w:t>12</w:t>
            </w:r>
          </w:hyperlink>
        </w:p>
        <w:p>
          <w:pPr>
            <w:pStyle w:val="TOC3"/>
            <w:tabs>
              <w:tab w:pos="9404" w:val="right" w:leader="dot"/>
            </w:tabs>
            <w:spacing w:before="30"/>
          </w:pPr>
          <w:hyperlink w:history="true" w:anchor="_bookmark5">
            <w:r>
              <w:rPr>
                <w:spacing w:val="-4"/>
              </w:rPr>
              <w:t>Rationale</w:t>
            </w:r>
            <w:r>
              <w:rPr>
                <w:spacing w:val="-2"/>
              </w:rPr>
              <w:t> </w:t>
            </w:r>
            <w:r>
              <w:rPr>
                <w:spacing w:val="-4"/>
              </w:rPr>
              <w:t>for</w:t>
            </w:r>
            <w:r>
              <w:rPr>
                <w:spacing w:val="-1"/>
              </w:rPr>
              <w:t> </w:t>
            </w:r>
            <w:r>
              <w:rPr>
                <w:spacing w:val="-4"/>
              </w:rPr>
              <w:t>updating</w:t>
            </w:r>
            <w:r>
              <w:rPr>
                <w:spacing w:val="-3"/>
              </w:rPr>
              <w:t> </w:t>
            </w:r>
            <w:r>
              <w:rPr>
                <w:spacing w:val="-4"/>
              </w:rPr>
              <w:t>TB</w:t>
            </w:r>
            <w:r>
              <w:rPr>
                <w:spacing w:val="-3"/>
              </w:rPr>
              <w:t> </w:t>
            </w:r>
            <w:r>
              <w:rPr>
                <w:spacing w:val="-4"/>
              </w:rPr>
              <w:t>management</w:t>
            </w:r>
            <w:r>
              <w:rPr>
                <w:spacing w:val="-3"/>
              </w:rPr>
              <w:t> </w:t>
            </w:r>
            <w:r>
              <w:rPr>
                <w:spacing w:val="-4"/>
              </w:rPr>
              <w:t>guidelines</w:t>
            </w:r>
            <w:r>
              <w:rPr/>
              <w:tab/>
            </w:r>
            <w:r>
              <w:rPr>
                <w:spacing w:val="-5"/>
              </w:rPr>
              <w:t>13</w:t>
            </w:r>
          </w:hyperlink>
        </w:p>
        <w:p>
          <w:pPr>
            <w:pStyle w:val="TOC3"/>
            <w:tabs>
              <w:tab w:pos="9404" w:val="right" w:leader="dot"/>
            </w:tabs>
            <w:spacing w:before="27"/>
          </w:pPr>
          <w:hyperlink w:history="true" w:anchor="_bookmark6">
            <w:r>
              <w:rPr>
                <w:spacing w:val="-4"/>
              </w:rPr>
              <w:t>What</w:t>
            </w:r>
            <w:r>
              <w:rPr>
                <w:spacing w:val="-6"/>
              </w:rPr>
              <w:t> </w:t>
            </w:r>
            <w:r>
              <w:rPr>
                <w:spacing w:val="-4"/>
              </w:rPr>
              <w:t>is</w:t>
            </w:r>
            <w:r>
              <w:rPr>
                <w:spacing w:val="-6"/>
              </w:rPr>
              <w:t> </w:t>
            </w:r>
            <w:r>
              <w:rPr>
                <w:spacing w:val="-4"/>
              </w:rPr>
              <w:t>NEW?</w:t>
            </w:r>
            <w:r>
              <w:rPr/>
              <w:tab/>
            </w:r>
            <w:r>
              <w:rPr>
                <w:spacing w:val="-7"/>
              </w:rPr>
              <w:t>13</w:t>
            </w:r>
          </w:hyperlink>
        </w:p>
        <w:p>
          <w:pPr>
            <w:pStyle w:val="TOC1"/>
            <w:tabs>
              <w:tab w:pos="9404" w:val="right" w:leader="dot"/>
            </w:tabs>
            <w:rPr>
              <w:b w:val="0"/>
            </w:rPr>
          </w:pPr>
          <w:hyperlink w:history="true" w:anchor="_bookmark8">
            <w:r>
              <w:rPr>
                <w:spacing w:val="-2"/>
              </w:rPr>
              <w:t>Part</w:t>
            </w:r>
            <w:r>
              <w:rPr>
                <w:spacing w:val="-7"/>
              </w:rPr>
              <w:t> </w:t>
            </w:r>
            <w:r>
              <w:rPr>
                <w:spacing w:val="-2"/>
              </w:rPr>
              <w:t>1:</w:t>
            </w:r>
            <w:r>
              <w:rPr>
                <w:spacing w:val="-6"/>
              </w:rPr>
              <w:t> </w:t>
            </w:r>
            <w:r>
              <w:rPr>
                <w:spacing w:val="-2"/>
              </w:rPr>
              <w:t>Tuberculosis</w:t>
            </w:r>
            <w:r>
              <w:rPr>
                <w:spacing w:val="-6"/>
              </w:rPr>
              <w:t> </w:t>
            </w:r>
            <w:r>
              <w:rPr>
                <w:spacing w:val="-2"/>
              </w:rPr>
              <w:t>Overview</w:t>
            </w:r>
            <w:r>
              <w:rPr>
                <w:spacing w:val="-6"/>
              </w:rPr>
              <w:t> </w:t>
            </w:r>
            <w:r>
              <w:rPr>
                <w:spacing w:val="-2"/>
              </w:rPr>
              <w:t>and</w:t>
            </w:r>
            <w:r>
              <w:rPr>
                <w:spacing w:val="-7"/>
              </w:rPr>
              <w:t> </w:t>
            </w:r>
            <w:r>
              <w:rPr>
                <w:spacing w:val="-2"/>
              </w:rPr>
              <w:t>Organization</w:t>
            </w:r>
            <w:r>
              <w:rPr>
                <w:spacing w:val="-6"/>
              </w:rPr>
              <w:t> </w:t>
            </w:r>
            <w:r>
              <w:rPr>
                <w:spacing w:val="-2"/>
              </w:rPr>
              <w:t>of</w:t>
            </w:r>
            <w:r>
              <w:rPr>
                <w:spacing w:val="-7"/>
              </w:rPr>
              <w:t> </w:t>
            </w:r>
            <w:r>
              <w:rPr>
                <w:spacing w:val="-2"/>
              </w:rPr>
              <w:t>National</w:t>
            </w:r>
            <w:r>
              <w:rPr>
                <w:spacing w:val="-7"/>
              </w:rPr>
              <w:t> </w:t>
            </w:r>
            <w:r>
              <w:rPr>
                <w:spacing w:val="-2"/>
              </w:rPr>
              <w:t>TB</w:t>
            </w:r>
            <w:r>
              <w:rPr>
                <w:spacing w:val="-6"/>
              </w:rPr>
              <w:t> </w:t>
            </w:r>
            <w:r>
              <w:rPr>
                <w:spacing w:val="-2"/>
              </w:rPr>
              <w:t>services</w:t>
            </w:r>
            <w:r>
              <w:rPr/>
              <w:tab/>
            </w:r>
            <w:r>
              <w:rPr>
                <w:b w:val="0"/>
                <w:spacing w:val="-5"/>
              </w:rPr>
              <w:t>16</w:t>
            </w:r>
          </w:hyperlink>
        </w:p>
        <w:p>
          <w:pPr>
            <w:pStyle w:val="TOC2"/>
            <w:tabs>
              <w:tab w:pos="9404" w:val="right" w:leader="dot"/>
            </w:tabs>
            <w:spacing w:before="138"/>
          </w:pPr>
          <w:hyperlink w:history="true" w:anchor="_bookmark9">
            <w:r>
              <w:rPr>
                <w:spacing w:val="-2"/>
              </w:rPr>
              <w:t>Chapter</w:t>
            </w:r>
            <w:r>
              <w:rPr>
                <w:spacing w:val="-3"/>
              </w:rPr>
              <w:t> </w:t>
            </w:r>
            <w:r>
              <w:rPr>
                <w:spacing w:val="-2"/>
              </w:rPr>
              <w:t>1:</w:t>
            </w:r>
            <w:r>
              <w:rPr>
                <w:spacing w:val="-3"/>
              </w:rPr>
              <w:t> </w:t>
            </w:r>
            <w:r>
              <w:rPr>
                <w:spacing w:val="-2"/>
              </w:rPr>
              <w:t>Basics</w:t>
            </w:r>
            <w:r>
              <w:rPr>
                <w:spacing w:val="-3"/>
              </w:rPr>
              <w:t> </w:t>
            </w:r>
            <w:r>
              <w:rPr>
                <w:spacing w:val="-2"/>
              </w:rPr>
              <w:t>of</w:t>
            </w:r>
            <w:r>
              <w:rPr>
                <w:spacing w:val="-5"/>
              </w:rPr>
              <w:t> </w:t>
            </w:r>
            <w:r>
              <w:rPr>
                <w:spacing w:val="-2"/>
              </w:rPr>
              <w:t>Tuberculosis</w:t>
            </w:r>
            <w:r>
              <w:rPr>
                <w:spacing w:val="-3"/>
              </w:rPr>
              <w:t> </w:t>
            </w:r>
            <w:r>
              <w:rPr>
                <w:spacing w:val="-2"/>
              </w:rPr>
              <w:t>and</w:t>
            </w:r>
            <w:r>
              <w:rPr>
                <w:spacing w:val="-4"/>
              </w:rPr>
              <w:t> </w:t>
            </w:r>
            <w:r>
              <w:rPr>
                <w:spacing w:val="-2"/>
              </w:rPr>
              <w:t>its</w:t>
            </w:r>
            <w:r>
              <w:rPr>
                <w:spacing w:val="-3"/>
              </w:rPr>
              <w:t> </w:t>
            </w:r>
            <w:r>
              <w:rPr>
                <w:spacing w:val="-2"/>
              </w:rPr>
              <w:t>Pathogenesis</w:t>
            </w:r>
            <w:r>
              <w:rPr/>
              <w:tab/>
            </w:r>
            <w:r>
              <w:rPr>
                <w:spacing w:val="-5"/>
              </w:rPr>
              <w:t>17</w:t>
            </w:r>
          </w:hyperlink>
        </w:p>
        <w:p>
          <w:pPr>
            <w:pStyle w:val="TOC4"/>
            <w:tabs>
              <w:tab w:pos="9404" w:val="right" w:leader="dot"/>
            </w:tabs>
          </w:pPr>
          <w:hyperlink w:history="true" w:anchor="_bookmark10">
            <w:r>
              <w:rPr>
                <w:w w:val="80"/>
              </w:rPr>
              <w:t>Causative</w:t>
            </w:r>
            <w:r>
              <w:rPr>
                <w:spacing w:val="21"/>
              </w:rPr>
              <w:t> </w:t>
            </w:r>
            <w:r>
              <w:rPr>
                <w:spacing w:val="-2"/>
                <w:w w:val="90"/>
              </w:rPr>
              <w:t>agent</w:t>
            </w:r>
            <w:r>
              <w:rPr/>
              <w:tab/>
            </w:r>
            <w:r>
              <w:rPr>
                <w:spacing w:val="-5"/>
                <w:w w:val="90"/>
              </w:rPr>
              <w:t>17</w:t>
            </w:r>
          </w:hyperlink>
        </w:p>
        <w:p>
          <w:pPr>
            <w:pStyle w:val="TOC4"/>
            <w:tabs>
              <w:tab w:pos="9404" w:val="right" w:leader="dot"/>
            </w:tabs>
            <w:spacing w:before="30"/>
          </w:pPr>
          <w:hyperlink w:history="true" w:anchor="_bookmark12">
            <w:r>
              <w:rPr>
                <w:w w:val="80"/>
              </w:rPr>
              <w:t>Transmission</w:t>
            </w:r>
            <w:r>
              <w:rPr>
                <w:spacing w:val="38"/>
              </w:rPr>
              <w:t> </w:t>
            </w:r>
            <w:r>
              <w:rPr>
                <w:w w:val="80"/>
              </w:rPr>
              <w:t>of</w:t>
            </w:r>
            <w:r>
              <w:rPr>
                <w:spacing w:val="40"/>
              </w:rPr>
              <w:t> </w:t>
            </w:r>
            <w:r>
              <w:rPr>
                <w:w w:val="80"/>
              </w:rPr>
              <w:t>Mycobacterium</w:t>
            </w:r>
            <w:r>
              <w:rPr>
                <w:spacing w:val="39"/>
              </w:rPr>
              <w:t> </w:t>
            </w:r>
            <w:r>
              <w:rPr>
                <w:spacing w:val="-2"/>
                <w:w w:val="80"/>
              </w:rPr>
              <w:t>tuberculosis</w:t>
            </w:r>
            <w:r>
              <w:rPr/>
              <w:tab/>
            </w:r>
            <w:r>
              <w:rPr>
                <w:spacing w:val="-5"/>
                <w:w w:val="95"/>
              </w:rPr>
              <w:t>17</w:t>
            </w:r>
          </w:hyperlink>
        </w:p>
        <w:p>
          <w:pPr>
            <w:pStyle w:val="TOC4"/>
            <w:tabs>
              <w:tab w:pos="9404" w:val="right" w:leader="dot"/>
            </w:tabs>
          </w:pPr>
          <w:hyperlink w:history="true" w:anchor="_bookmark15">
            <w:r>
              <w:rPr>
                <w:w w:val="85"/>
              </w:rPr>
              <w:t>Pathogenesis</w:t>
            </w:r>
            <w:r>
              <w:rPr>
                <w:spacing w:val="-1"/>
              </w:rPr>
              <w:t> </w:t>
            </w:r>
            <w:r>
              <w:rPr>
                <w:w w:val="85"/>
              </w:rPr>
              <w:t>of</w:t>
            </w:r>
            <w:r>
              <w:rPr>
                <w:spacing w:val="3"/>
              </w:rPr>
              <w:t> </w:t>
            </w:r>
            <w:r>
              <w:rPr>
                <w:spacing w:val="-5"/>
                <w:w w:val="85"/>
              </w:rPr>
              <w:t>TB</w:t>
            </w:r>
            <w:r>
              <w:rPr/>
              <w:tab/>
            </w:r>
            <w:r>
              <w:rPr>
                <w:spacing w:val="-5"/>
                <w:w w:val="95"/>
              </w:rPr>
              <w:t>18</w:t>
            </w:r>
          </w:hyperlink>
        </w:p>
        <w:p>
          <w:pPr>
            <w:pStyle w:val="TOC2"/>
            <w:tabs>
              <w:tab w:pos="9404" w:val="right" w:leader="dot"/>
            </w:tabs>
            <w:spacing w:before="27"/>
          </w:pPr>
          <w:hyperlink w:history="true" w:anchor="_bookmark18">
            <w:r>
              <w:rPr>
                <w:spacing w:val="-2"/>
              </w:rPr>
              <w:t>Chapter</w:t>
            </w:r>
            <w:r>
              <w:rPr>
                <w:spacing w:val="-4"/>
              </w:rPr>
              <w:t> </w:t>
            </w:r>
            <w:r>
              <w:rPr>
                <w:spacing w:val="-2"/>
              </w:rPr>
              <w:t>2:</w:t>
            </w:r>
            <w:r>
              <w:rPr>
                <w:spacing w:val="-4"/>
              </w:rPr>
              <w:t> </w:t>
            </w:r>
            <w:r>
              <w:rPr>
                <w:spacing w:val="-2"/>
              </w:rPr>
              <w:t>Epidemiology</w:t>
            </w:r>
            <w:r>
              <w:rPr>
                <w:spacing w:val="-4"/>
              </w:rPr>
              <w:t> </w:t>
            </w:r>
            <w:r>
              <w:rPr>
                <w:spacing w:val="-2"/>
              </w:rPr>
              <w:t>of</w:t>
            </w:r>
            <w:r>
              <w:rPr>
                <w:spacing w:val="-4"/>
              </w:rPr>
              <w:t> </w:t>
            </w:r>
            <w:r>
              <w:rPr>
                <w:spacing w:val="-2"/>
              </w:rPr>
              <w:t>Tuberculosis</w:t>
            </w:r>
            <w:r>
              <w:rPr/>
              <w:tab/>
            </w:r>
            <w:r>
              <w:rPr>
                <w:spacing w:val="-5"/>
              </w:rPr>
              <w:t>21</w:t>
            </w:r>
          </w:hyperlink>
        </w:p>
        <w:p>
          <w:pPr>
            <w:pStyle w:val="TOC4"/>
            <w:tabs>
              <w:tab w:pos="9404" w:val="right" w:leader="dot"/>
            </w:tabs>
          </w:pPr>
          <w:hyperlink w:history="true" w:anchor="_bookmark19">
            <w:r>
              <w:rPr>
                <w:w w:val="85"/>
              </w:rPr>
              <w:t>Global</w:t>
            </w:r>
            <w:r>
              <w:rPr>
                <w:spacing w:val="6"/>
              </w:rPr>
              <w:t> </w:t>
            </w:r>
            <w:r>
              <w:rPr>
                <w:w w:val="85"/>
              </w:rPr>
              <w:t>burden</w:t>
            </w:r>
            <w:r>
              <w:rPr>
                <w:spacing w:val="5"/>
              </w:rPr>
              <w:t> </w:t>
            </w:r>
            <w:r>
              <w:rPr>
                <w:w w:val="85"/>
              </w:rPr>
              <w:t>of</w:t>
            </w:r>
            <w:r>
              <w:rPr>
                <w:spacing w:val="5"/>
              </w:rPr>
              <w:t> </w:t>
            </w:r>
            <w:r>
              <w:rPr>
                <w:spacing w:val="-2"/>
                <w:w w:val="85"/>
              </w:rPr>
              <w:t>disease</w:t>
            </w:r>
            <w:r>
              <w:rPr/>
              <w:tab/>
            </w:r>
            <w:r>
              <w:rPr>
                <w:spacing w:val="-5"/>
                <w:w w:val="90"/>
              </w:rPr>
              <w:t>21</w:t>
            </w:r>
          </w:hyperlink>
        </w:p>
        <w:p>
          <w:pPr>
            <w:pStyle w:val="TOC4"/>
            <w:tabs>
              <w:tab w:pos="9404" w:val="right" w:leader="dot"/>
            </w:tabs>
            <w:spacing w:before="30"/>
          </w:pPr>
          <w:hyperlink w:history="true" w:anchor="_bookmark20">
            <w:r>
              <w:rPr>
                <w:w w:val="80"/>
              </w:rPr>
              <w:t>Tuberculosis</w:t>
            </w:r>
            <w:r>
              <w:rPr>
                <w:spacing w:val="22"/>
              </w:rPr>
              <w:t> </w:t>
            </w:r>
            <w:r>
              <w:rPr>
                <w:w w:val="80"/>
              </w:rPr>
              <w:t>in</w:t>
            </w:r>
            <w:r>
              <w:rPr>
                <w:spacing w:val="28"/>
              </w:rPr>
              <w:t> </w:t>
            </w:r>
            <w:r>
              <w:rPr>
                <w:spacing w:val="-2"/>
                <w:w w:val="80"/>
              </w:rPr>
              <w:t>Zimbabwe</w:t>
            </w:r>
            <w:r>
              <w:rPr/>
              <w:tab/>
            </w:r>
            <w:r>
              <w:rPr>
                <w:spacing w:val="-5"/>
                <w:w w:val="90"/>
              </w:rPr>
              <w:t>21</w:t>
            </w:r>
          </w:hyperlink>
        </w:p>
        <w:p>
          <w:pPr>
            <w:pStyle w:val="TOC4"/>
            <w:tabs>
              <w:tab w:pos="9404" w:val="right" w:leader="dot"/>
            </w:tabs>
          </w:pPr>
          <w:hyperlink w:history="true" w:anchor="_bookmark21">
            <w:r>
              <w:rPr>
                <w:w w:val="85"/>
              </w:rPr>
              <w:t>Principles</w:t>
            </w:r>
            <w:r>
              <w:rPr>
                <w:spacing w:val="-3"/>
              </w:rPr>
              <w:t> </w:t>
            </w:r>
            <w:r>
              <w:rPr>
                <w:w w:val="85"/>
              </w:rPr>
              <w:t>of</w:t>
            </w:r>
            <w:r>
              <w:rPr/>
              <w:t> </w:t>
            </w:r>
            <w:r>
              <w:rPr>
                <w:w w:val="85"/>
              </w:rPr>
              <w:t>Tuberculosis</w:t>
            </w:r>
            <w:r>
              <w:rPr>
                <w:spacing w:val="1"/>
              </w:rPr>
              <w:t> </w:t>
            </w:r>
            <w:r>
              <w:rPr>
                <w:w w:val="85"/>
              </w:rPr>
              <w:t>Prevention,</w:t>
            </w:r>
            <w:r>
              <w:rPr>
                <w:spacing w:val="-2"/>
              </w:rPr>
              <w:t> </w:t>
            </w:r>
            <w:r>
              <w:rPr>
                <w:w w:val="85"/>
              </w:rPr>
              <w:t>Care</w:t>
            </w:r>
            <w:r>
              <w:rPr>
                <w:spacing w:val="-2"/>
              </w:rPr>
              <w:t> </w:t>
            </w:r>
            <w:r>
              <w:rPr>
                <w:w w:val="85"/>
              </w:rPr>
              <w:t>and</w:t>
            </w:r>
            <w:r>
              <w:rPr>
                <w:spacing w:val="-3"/>
              </w:rPr>
              <w:t> </w:t>
            </w:r>
            <w:r>
              <w:rPr>
                <w:spacing w:val="-2"/>
                <w:w w:val="85"/>
              </w:rPr>
              <w:t>Control</w:t>
            </w:r>
            <w:r>
              <w:rPr/>
              <w:tab/>
            </w:r>
            <w:r>
              <w:rPr>
                <w:spacing w:val="-5"/>
                <w:w w:val="95"/>
              </w:rPr>
              <w:t>21</w:t>
            </w:r>
          </w:hyperlink>
        </w:p>
        <w:p>
          <w:pPr>
            <w:pStyle w:val="TOC2"/>
            <w:tabs>
              <w:tab w:pos="9404" w:val="right" w:leader="dot"/>
            </w:tabs>
          </w:pPr>
          <w:hyperlink w:history="true" w:anchor="_bookmark22">
            <w:r>
              <w:rPr>
                <w:spacing w:val="-2"/>
              </w:rPr>
              <w:t>Chapter</w:t>
            </w:r>
            <w:r>
              <w:rPr>
                <w:spacing w:val="-6"/>
              </w:rPr>
              <w:t> </w:t>
            </w:r>
            <w:r>
              <w:rPr>
                <w:spacing w:val="-2"/>
              </w:rPr>
              <w:t>3:</w:t>
            </w:r>
            <w:r>
              <w:rPr>
                <w:spacing w:val="-6"/>
              </w:rPr>
              <w:t> </w:t>
            </w:r>
            <w:r>
              <w:rPr>
                <w:spacing w:val="-2"/>
              </w:rPr>
              <w:t>Organisation</w:t>
            </w:r>
            <w:r>
              <w:rPr>
                <w:spacing w:val="-8"/>
              </w:rPr>
              <w:t> </w:t>
            </w:r>
            <w:r>
              <w:rPr>
                <w:spacing w:val="-2"/>
              </w:rPr>
              <w:t>of</w:t>
            </w:r>
            <w:r>
              <w:rPr>
                <w:spacing w:val="-7"/>
              </w:rPr>
              <w:t> </w:t>
            </w:r>
            <w:r>
              <w:rPr>
                <w:spacing w:val="-2"/>
              </w:rPr>
              <w:t>TB</w:t>
            </w:r>
            <w:r>
              <w:rPr>
                <w:spacing w:val="-8"/>
              </w:rPr>
              <w:t> </w:t>
            </w:r>
            <w:r>
              <w:rPr>
                <w:spacing w:val="-2"/>
              </w:rPr>
              <w:t>Services</w:t>
            </w:r>
            <w:r>
              <w:rPr>
                <w:spacing w:val="-5"/>
              </w:rPr>
              <w:t> </w:t>
            </w:r>
            <w:r>
              <w:rPr>
                <w:spacing w:val="-2"/>
              </w:rPr>
              <w:t>in</w:t>
            </w:r>
            <w:r>
              <w:rPr>
                <w:spacing w:val="-5"/>
              </w:rPr>
              <w:t> </w:t>
            </w:r>
            <w:r>
              <w:rPr>
                <w:spacing w:val="-2"/>
              </w:rPr>
              <w:t>Zimbabwe</w:t>
            </w:r>
            <w:r>
              <w:rPr/>
              <w:tab/>
            </w:r>
            <w:r>
              <w:rPr>
                <w:spacing w:val="-5"/>
              </w:rPr>
              <w:t>24</w:t>
            </w:r>
          </w:hyperlink>
        </w:p>
        <w:p>
          <w:pPr>
            <w:pStyle w:val="TOC4"/>
            <w:tabs>
              <w:tab w:pos="9404" w:val="right" w:leader="dot"/>
            </w:tabs>
          </w:pPr>
          <w:hyperlink w:history="true" w:anchor="_bookmark23">
            <w:r>
              <w:rPr>
                <w:w w:val="85"/>
              </w:rPr>
              <w:t>The</w:t>
            </w:r>
            <w:r>
              <w:rPr>
                <w:spacing w:val="4"/>
              </w:rPr>
              <w:t> </w:t>
            </w:r>
            <w:r>
              <w:rPr>
                <w:w w:val="85"/>
              </w:rPr>
              <w:t>National</w:t>
            </w:r>
            <w:r>
              <w:rPr>
                <w:spacing w:val="4"/>
              </w:rPr>
              <w:t> </w:t>
            </w:r>
            <w:r>
              <w:rPr>
                <w:w w:val="85"/>
              </w:rPr>
              <w:t>Tuberculosis</w:t>
            </w:r>
            <w:r>
              <w:rPr>
                <w:spacing w:val="3"/>
              </w:rPr>
              <w:t> </w:t>
            </w:r>
            <w:r>
              <w:rPr>
                <w:w w:val="85"/>
              </w:rPr>
              <w:t>Control</w:t>
            </w:r>
            <w:r>
              <w:rPr>
                <w:spacing w:val="6"/>
              </w:rPr>
              <w:t> </w:t>
            </w:r>
            <w:r>
              <w:rPr>
                <w:spacing w:val="-2"/>
                <w:w w:val="85"/>
              </w:rPr>
              <w:t>Strategy</w:t>
            </w:r>
            <w:r>
              <w:rPr/>
              <w:tab/>
            </w:r>
            <w:r>
              <w:rPr>
                <w:spacing w:val="-5"/>
                <w:w w:val="95"/>
              </w:rPr>
              <w:t>24</w:t>
            </w:r>
          </w:hyperlink>
        </w:p>
        <w:p>
          <w:pPr>
            <w:pStyle w:val="TOC4"/>
            <w:tabs>
              <w:tab w:pos="9404" w:val="right" w:leader="dot"/>
            </w:tabs>
            <w:spacing w:before="27"/>
          </w:pPr>
          <w:hyperlink w:history="true" w:anchor="_bookmark24">
            <w:r>
              <w:rPr>
                <w:w w:val="80"/>
              </w:rPr>
              <w:t>Strategic</w:t>
            </w:r>
            <w:r>
              <w:rPr>
                <w:spacing w:val="10"/>
              </w:rPr>
              <w:t> </w:t>
            </w:r>
            <w:r>
              <w:rPr>
                <w:spacing w:val="-2"/>
                <w:w w:val="90"/>
              </w:rPr>
              <w:t>framework</w:t>
            </w:r>
            <w:r>
              <w:rPr/>
              <w:tab/>
            </w:r>
            <w:r>
              <w:rPr>
                <w:spacing w:val="-5"/>
                <w:w w:val="90"/>
              </w:rPr>
              <w:t>24</w:t>
            </w:r>
          </w:hyperlink>
        </w:p>
        <w:p>
          <w:pPr>
            <w:pStyle w:val="TOC4"/>
            <w:tabs>
              <w:tab w:pos="9404" w:val="right" w:leader="dot"/>
            </w:tabs>
          </w:pPr>
          <w:hyperlink w:history="true" w:anchor="_bookmark25">
            <w:r>
              <w:rPr>
                <w:w w:val="85"/>
              </w:rPr>
              <w:t>Structure</w:t>
            </w:r>
            <w:r>
              <w:rPr>
                <w:spacing w:val="1"/>
              </w:rPr>
              <w:t> </w:t>
            </w:r>
            <w:r>
              <w:rPr>
                <w:w w:val="85"/>
              </w:rPr>
              <w:t>and</w:t>
            </w:r>
            <w:r>
              <w:rPr/>
              <w:t> </w:t>
            </w:r>
            <w:r>
              <w:rPr>
                <w:w w:val="85"/>
              </w:rPr>
              <w:t>roles</w:t>
            </w:r>
            <w:r>
              <w:rPr>
                <w:spacing w:val="-1"/>
              </w:rPr>
              <w:t> </w:t>
            </w:r>
            <w:r>
              <w:rPr>
                <w:w w:val="85"/>
              </w:rPr>
              <w:t>of</w:t>
            </w:r>
            <w:r>
              <w:rPr>
                <w:spacing w:val="2"/>
              </w:rPr>
              <w:t> </w:t>
            </w:r>
            <w:r>
              <w:rPr>
                <w:w w:val="85"/>
              </w:rPr>
              <w:t>the</w:t>
            </w:r>
            <w:r>
              <w:rPr>
                <w:spacing w:val="2"/>
              </w:rPr>
              <w:t> </w:t>
            </w:r>
            <w:r>
              <w:rPr>
                <w:w w:val="85"/>
              </w:rPr>
              <w:t>NTLP</w:t>
            </w:r>
            <w:r>
              <w:rPr>
                <w:spacing w:val="1"/>
              </w:rPr>
              <w:t> </w:t>
            </w:r>
            <w:r>
              <w:rPr>
                <w:w w:val="85"/>
              </w:rPr>
              <w:t>at</w:t>
            </w:r>
            <w:r>
              <w:rPr/>
              <w:t> </w:t>
            </w:r>
            <w:r>
              <w:rPr>
                <w:w w:val="85"/>
              </w:rPr>
              <w:t>various</w:t>
            </w:r>
            <w:r>
              <w:rPr>
                <w:spacing w:val="-1"/>
              </w:rPr>
              <w:t> </w:t>
            </w:r>
            <w:r>
              <w:rPr>
                <w:spacing w:val="-2"/>
                <w:w w:val="85"/>
              </w:rPr>
              <w:t>levels</w:t>
            </w:r>
            <w:r>
              <w:rPr/>
              <w:tab/>
            </w:r>
            <w:r>
              <w:rPr>
                <w:spacing w:val="-5"/>
                <w:w w:val="95"/>
              </w:rPr>
              <w:t>24</w:t>
            </w:r>
          </w:hyperlink>
        </w:p>
        <w:p>
          <w:pPr>
            <w:pStyle w:val="TOC4"/>
            <w:tabs>
              <w:tab w:pos="9404" w:val="right" w:leader="dot"/>
            </w:tabs>
            <w:spacing w:before="30"/>
          </w:pPr>
          <w:hyperlink w:history="true" w:anchor="_bookmark26">
            <w:r>
              <w:rPr>
                <w:w w:val="80"/>
              </w:rPr>
              <w:t>Engaging</w:t>
            </w:r>
            <w:r>
              <w:rPr>
                <w:spacing w:val="6"/>
              </w:rPr>
              <w:t> </w:t>
            </w:r>
            <w:r>
              <w:rPr>
                <w:w w:val="80"/>
              </w:rPr>
              <w:t>all</w:t>
            </w:r>
            <w:r>
              <w:rPr>
                <w:spacing w:val="7"/>
              </w:rPr>
              <w:t> </w:t>
            </w:r>
            <w:r>
              <w:rPr>
                <w:w w:val="80"/>
              </w:rPr>
              <w:t>care</w:t>
            </w:r>
            <w:r>
              <w:rPr>
                <w:spacing w:val="11"/>
              </w:rPr>
              <w:t> </w:t>
            </w:r>
            <w:r>
              <w:rPr>
                <w:spacing w:val="-2"/>
                <w:w w:val="80"/>
              </w:rPr>
              <w:t>providers</w:t>
            </w:r>
            <w:r>
              <w:rPr/>
              <w:tab/>
            </w:r>
            <w:r>
              <w:rPr>
                <w:spacing w:val="-5"/>
                <w:w w:val="85"/>
              </w:rPr>
              <w:t>26</w:t>
            </w:r>
          </w:hyperlink>
        </w:p>
        <w:p>
          <w:pPr>
            <w:pStyle w:val="TOC4"/>
            <w:tabs>
              <w:tab w:pos="9404" w:val="right" w:leader="dot"/>
            </w:tabs>
          </w:pPr>
          <w:hyperlink w:history="true" w:anchor="_bookmark29">
            <w:r>
              <w:rPr>
                <w:w w:val="85"/>
              </w:rPr>
              <w:t>National</w:t>
            </w:r>
            <w:r>
              <w:rPr>
                <w:spacing w:val="4"/>
              </w:rPr>
              <w:t> </w:t>
            </w:r>
            <w:r>
              <w:rPr>
                <w:w w:val="85"/>
              </w:rPr>
              <w:t>Tuberculosis</w:t>
            </w:r>
            <w:r>
              <w:rPr>
                <w:spacing w:val="2"/>
              </w:rPr>
              <w:t> </w:t>
            </w:r>
            <w:r>
              <w:rPr>
                <w:w w:val="85"/>
              </w:rPr>
              <w:t>Control</w:t>
            </w:r>
            <w:r>
              <w:rPr>
                <w:spacing w:val="3"/>
              </w:rPr>
              <w:t> </w:t>
            </w:r>
            <w:r>
              <w:rPr>
                <w:w w:val="85"/>
              </w:rPr>
              <w:t>Programme</w:t>
            </w:r>
            <w:r>
              <w:rPr>
                <w:spacing w:val="3"/>
              </w:rPr>
              <w:t> </w:t>
            </w:r>
            <w:r>
              <w:rPr>
                <w:w w:val="85"/>
              </w:rPr>
              <w:t>Recording</w:t>
            </w:r>
            <w:r>
              <w:rPr>
                <w:spacing w:val="2"/>
              </w:rPr>
              <w:t> </w:t>
            </w:r>
            <w:r>
              <w:rPr>
                <w:w w:val="85"/>
              </w:rPr>
              <w:t>and</w:t>
            </w:r>
            <w:r>
              <w:rPr>
                <w:spacing w:val="6"/>
              </w:rPr>
              <w:t> </w:t>
            </w:r>
            <w:r>
              <w:rPr>
                <w:w w:val="85"/>
              </w:rPr>
              <w:t>Reporting</w:t>
            </w:r>
            <w:r>
              <w:rPr>
                <w:spacing w:val="2"/>
              </w:rPr>
              <w:t> </w:t>
            </w:r>
            <w:r>
              <w:rPr>
                <w:spacing w:val="-2"/>
                <w:w w:val="85"/>
              </w:rPr>
              <w:t>Process</w:t>
            </w:r>
            <w:r>
              <w:rPr/>
              <w:tab/>
            </w:r>
            <w:r>
              <w:rPr>
                <w:spacing w:val="-5"/>
                <w:w w:val="95"/>
              </w:rPr>
              <w:t>31</w:t>
            </w:r>
          </w:hyperlink>
        </w:p>
        <w:p>
          <w:pPr>
            <w:pStyle w:val="TOC4"/>
            <w:tabs>
              <w:tab w:pos="9404" w:val="right" w:leader="dot"/>
            </w:tabs>
          </w:pPr>
          <w:hyperlink w:history="true" w:anchor="_bookmark35">
            <w:r>
              <w:rPr>
                <w:w w:val="85"/>
              </w:rPr>
              <w:t>Research</w:t>
            </w:r>
            <w:r>
              <w:rPr>
                <w:spacing w:val="6"/>
              </w:rPr>
              <w:t> </w:t>
            </w:r>
            <w:r>
              <w:rPr>
                <w:w w:val="85"/>
              </w:rPr>
              <w:t>and</w:t>
            </w:r>
            <w:r>
              <w:rPr>
                <w:spacing w:val="8"/>
              </w:rPr>
              <w:t> </w:t>
            </w:r>
            <w:r>
              <w:rPr>
                <w:w w:val="85"/>
              </w:rPr>
              <w:t>Innovation</w:t>
            </w:r>
            <w:r>
              <w:rPr>
                <w:spacing w:val="7"/>
              </w:rPr>
              <w:t> </w:t>
            </w:r>
            <w:r>
              <w:rPr>
                <w:w w:val="85"/>
              </w:rPr>
              <w:t>to</w:t>
            </w:r>
            <w:r>
              <w:rPr>
                <w:spacing w:val="6"/>
              </w:rPr>
              <w:t> </w:t>
            </w:r>
            <w:r>
              <w:rPr>
                <w:w w:val="85"/>
              </w:rPr>
              <w:t>Enhance</w:t>
            </w:r>
            <w:r>
              <w:rPr>
                <w:spacing w:val="6"/>
              </w:rPr>
              <w:t> </w:t>
            </w:r>
            <w:r>
              <w:rPr>
                <w:w w:val="85"/>
              </w:rPr>
              <w:t>Programme</w:t>
            </w:r>
            <w:r>
              <w:rPr>
                <w:spacing w:val="9"/>
              </w:rPr>
              <w:t> </w:t>
            </w:r>
            <w:r>
              <w:rPr>
                <w:spacing w:val="-2"/>
                <w:w w:val="85"/>
              </w:rPr>
              <w:t>Performance</w:t>
            </w:r>
            <w:r>
              <w:rPr/>
              <w:tab/>
            </w:r>
            <w:r>
              <w:rPr>
                <w:spacing w:val="-5"/>
                <w:w w:val="95"/>
              </w:rPr>
              <w:t>42</w:t>
            </w:r>
          </w:hyperlink>
        </w:p>
        <w:p>
          <w:pPr>
            <w:pStyle w:val="TOC2"/>
            <w:tabs>
              <w:tab w:pos="9404" w:val="right" w:leader="dot"/>
            </w:tabs>
            <w:spacing w:before="27"/>
          </w:pPr>
          <w:hyperlink w:history="true" w:anchor="_bookmark36">
            <w:r>
              <w:rPr>
                <w:spacing w:val="-2"/>
              </w:rPr>
              <w:t>Chapter</w:t>
            </w:r>
            <w:r>
              <w:rPr>
                <w:spacing w:val="-9"/>
              </w:rPr>
              <w:t> </w:t>
            </w:r>
            <w:r>
              <w:rPr>
                <w:spacing w:val="-2"/>
              </w:rPr>
              <w:t>4:</w:t>
            </w:r>
            <w:r>
              <w:rPr>
                <w:spacing w:val="-9"/>
              </w:rPr>
              <w:t> </w:t>
            </w:r>
            <w:r>
              <w:rPr>
                <w:spacing w:val="-2"/>
              </w:rPr>
              <w:t>Advocacy,</w:t>
            </w:r>
            <w:r>
              <w:rPr>
                <w:spacing w:val="-9"/>
              </w:rPr>
              <w:t> </w:t>
            </w:r>
            <w:r>
              <w:rPr>
                <w:spacing w:val="-2"/>
              </w:rPr>
              <w:t>Communication</w:t>
            </w:r>
            <w:r>
              <w:rPr>
                <w:spacing w:val="-11"/>
              </w:rPr>
              <w:t> </w:t>
            </w:r>
            <w:r>
              <w:rPr>
                <w:spacing w:val="-2"/>
              </w:rPr>
              <w:t>and</w:t>
            </w:r>
            <w:r>
              <w:rPr>
                <w:spacing w:val="-7"/>
              </w:rPr>
              <w:t> </w:t>
            </w:r>
            <w:r>
              <w:rPr>
                <w:spacing w:val="-2"/>
              </w:rPr>
              <w:t>Social</w:t>
            </w:r>
            <w:r>
              <w:rPr>
                <w:spacing w:val="-9"/>
              </w:rPr>
              <w:t> </w:t>
            </w:r>
            <w:r>
              <w:rPr>
                <w:spacing w:val="-2"/>
              </w:rPr>
              <w:t>Mobilization</w:t>
            </w:r>
            <w:r>
              <w:rPr/>
              <w:tab/>
            </w:r>
            <w:r>
              <w:rPr>
                <w:spacing w:val="-5"/>
              </w:rPr>
              <w:t>43</w:t>
            </w:r>
          </w:hyperlink>
        </w:p>
        <w:p>
          <w:pPr>
            <w:pStyle w:val="TOC4"/>
            <w:tabs>
              <w:tab w:pos="9404" w:val="right" w:leader="dot"/>
            </w:tabs>
          </w:pPr>
          <w:hyperlink w:history="true" w:anchor="_bookmark37">
            <w:r>
              <w:rPr>
                <w:spacing w:val="-2"/>
              </w:rPr>
              <w:t>Introduction</w:t>
            </w:r>
            <w:r>
              <w:rPr/>
              <w:tab/>
            </w:r>
            <w:r>
              <w:rPr>
                <w:spacing w:val="-5"/>
              </w:rPr>
              <w:t>43</w:t>
            </w:r>
          </w:hyperlink>
        </w:p>
        <w:p>
          <w:pPr>
            <w:pStyle w:val="TOC4"/>
            <w:tabs>
              <w:tab w:pos="9404" w:val="right" w:leader="dot"/>
            </w:tabs>
            <w:spacing w:before="30"/>
          </w:pPr>
          <w:hyperlink w:history="true" w:anchor="_bookmark38">
            <w:r>
              <w:rPr>
                <w:spacing w:val="-2"/>
                <w:w w:val="90"/>
              </w:rPr>
              <w:t>Advocacy</w:t>
            </w:r>
            <w:r>
              <w:rPr/>
              <w:tab/>
            </w:r>
            <w:r>
              <w:rPr>
                <w:spacing w:val="-5"/>
                <w:w w:val="90"/>
              </w:rPr>
              <w:t>43</w:t>
            </w:r>
          </w:hyperlink>
        </w:p>
        <w:p>
          <w:pPr>
            <w:pStyle w:val="TOC4"/>
            <w:tabs>
              <w:tab w:pos="9404" w:val="right" w:leader="dot"/>
            </w:tabs>
          </w:pPr>
          <w:hyperlink w:history="true" w:anchor="_bookmark39">
            <w:r>
              <w:rPr>
                <w:spacing w:val="-2"/>
                <w:w w:val="90"/>
              </w:rPr>
              <w:t>Communication</w:t>
            </w:r>
            <w:r>
              <w:rPr/>
              <w:tab/>
            </w:r>
            <w:r>
              <w:rPr>
                <w:spacing w:val="-5"/>
                <w:w w:val="90"/>
              </w:rPr>
              <w:t>44</w:t>
            </w:r>
          </w:hyperlink>
        </w:p>
        <w:p>
          <w:pPr>
            <w:pStyle w:val="TOC4"/>
            <w:tabs>
              <w:tab w:pos="9404" w:val="right" w:leader="dot"/>
            </w:tabs>
          </w:pPr>
          <w:hyperlink w:history="true" w:anchor="_bookmark40">
            <w:r>
              <w:rPr>
                <w:w w:val="80"/>
              </w:rPr>
              <w:t>Social</w:t>
            </w:r>
            <w:r>
              <w:rPr>
                <w:spacing w:val="-4"/>
              </w:rPr>
              <w:t> </w:t>
            </w:r>
            <w:r>
              <w:rPr>
                <w:spacing w:val="-2"/>
                <w:w w:val="90"/>
              </w:rPr>
              <w:t>Mobilization</w:t>
            </w:r>
            <w:r>
              <w:rPr/>
              <w:tab/>
            </w:r>
            <w:r>
              <w:rPr>
                <w:spacing w:val="-5"/>
                <w:w w:val="90"/>
              </w:rPr>
              <w:t>44</w:t>
            </w:r>
          </w:hyperlink>
        </w:p>
        <w:p>
          <w:pPr>
            <w:pStyle w:val="TOC4"/>
            <w:tabs>
              <w:tab w:pos="9404" w:val="right" w:leader="dot"/>
            </w:tabs>
            <w:spacing w:before="27"/>
          </w:pPr>
          <w:hyperlink w:history="true" w:anchor="_bookmark41">
            <w:r>
              <w:rPr>
                <w:w w:val="80"/>
              </w:rPr>
              <w:t>Basic</w:t>
            </w:r>
            <w:r>
              <w:rPr>
                <w:spacing w:val="23"/>
              </w:rPr>
              <w:t> </w:t>
            </w:r>
            <w:r>
              <w:rPr>
                <w:w w:val="80"/>
              </w:rPr>
              <w:t>health</w:t>
            </w:r>
            <w:r>
              <w:rPr>
                <w:spacing w:val="18"/>
              </w:rPr>
              <w:t> </w:t>
            </w:r>
            <w:r>
              <w:rPr>
                <w:w w:val="80"/>
              </w:rPr>
              <w:t>education</w:t>
            </w:r>
            <w:r>
              <w:rPr>
                <w:spacing w:val="21"/>
              </w:rPr>
              <w:t> </w:t>
            </w:r>
            <w:r>
              <w:rPr>
                <w:spacing w:val="-2"/>
                <w:w w:val="80"/>
              </w:rPr>
              <w:t>messages</w:t>
            </w:r>
            <w:r>
              <w:rPr/>
              <w:tab/>
            </w:r>
            <w:r>
              <w:rPr>
                <w:spacing w:val="-5"/>
                <w:w w:val="90"/>
              </w:rPr>
              <w:t>45</w:t>
            </w:r>
          </w:hyperlink>
        </w:p>
        <w:p>
          <w:pPr>
            <w:pStyle w:val="TOC1"/>
            <w:tabs>
              <w:tab w:pos="9404" w:val="right" w:leader="dot"/>
            </w:tabs>
          </w:pPr>
          <w:hyperlink w:history="true" w:anchor="_bookmark42">
            <w:r>
              <w:rPr>
                <w:spacing w:val="-2"/>
              </w:rPr>
              <w:t>Part</w:t>
            </w:r>
            <w:r>
              <w:rPr>
                <w:spacing w:val="-12"/>
              </w:rPr>
              <w:t> </w:t>
            </w:r>
            <w:r>
              <w:rPr>
                <w:spacing w:val="-2"/>
              </w:rPr>
              <w:t>2:</w:t>
            </w:r>
            <w:r>
              <w:rPr>
                <w:spacing w:val="-12"/>
              </w:rPr>
              <w:t> </w:t>
            </w:r>
            <w:r>
              <w:rPr>
                <w:spacing w:val="-2"/>
              </w:rPr>
              <w:t>Finding</w:t>
            </w:r>
            <w:r>
              <w:rPr>
                <w:spacing w:val="-12"/>
              </w:rPr>
              <w:t> </w:t>
            </w:r>
            <w:r>
              <w:rPr>
                <w:spacing w:val="-2"/>
              </w:rPr>
              <w:t>Tuberculosis</w:t>
            </w:r>
            <w:r>
              <w:rPr/>
              <w:tab/>
            </w:r>
            <w:r>
              <w:rPr>
                <w:spacing w:val="-5"/>
              </w:rPr>
              <w:t>46</w:t>
            </w:r>
          </w:hyperlink>
        </w:p>
        <w:p>
          <w:pPr>
            <w:pStyle w:val="TOC2"/>
            <w:tabs>
              <w:tab w:pos="9404" w:val="right" w:leader="dot"/>
            </w:tabs>
            <w:spacing w:before="139"/>
          </w:pPr>
          <w:hyperlink w:history="true" w:anchor="_bookmark43">
            <w:r>
              <w:rPr>
                <w:spacing w:val="-2"/>
              </w:rPr>
              <w:t>Chapter</w:t>
            </w:r>
            <w:r>
              <w:rPr>
                <w:spacing w:val="-6"/>
              </w:rPr>
              <w:t> </w:t>
            </w:r>
            <w:r>
              <w:rPr>
                <w:spacing w:val="-2"/>
              </w:rPr>
              <w:t>5:</w:t>
            </w:r>
            <w:r>
              <w:rPr>
                <w:spacing w:val="-6"/>
              </w:rPr>
              <w:t> </w:t>
            </w:r>
            <w:r>
              <w:rPr>
                <w:spacing w:val="-2"/>
              </w:rPr>
              <w:t>Tuberculosis</w:t>
            </w:r>
            <w:r>
              <w:rPr>
                <w:spacing w:val="-7"/>
              </w:rPr>
              <w:t> </w:t>
            </w:r>
            <w:r>
              <w:rPr>
                <w:spacing w:val="-2"/>
              </w:rPr>
              <w:t>Screening</w:t>
            </w:r>
            <w:r>
              <w:rPr>
                <w:spacing w:val="-7"/>
              </w:rPr>
              <w:t> </w:t>
            </w:r>
            <w:r>
              <w:rPr>
                <w:spacing w:val="-2"/>
              </w:rPr>
              <w:t>and</w:t>
            </w:r>
            <w:r>
              <w:rPr>
                <w:spacing w:val="-7"/>
              </w:rPr>
              <w:t> </w:t>
            </w:r>
            <w:r>
              <w:rPr>
                <w:spacing w:val="-2"/>
              </w:rPr>
              <w:t>Diagnosis</w:t>
            </w:r>
            <w:r>
              <w:rPr/>
              <w:tab/>
            </w:r>
            <w:r>
              <w:rPr>
                <w:spacing w:val="-5"/>
              </w:rPr>
              <w:t>47</w:t>
            </w:r>
          </w:hyperlink>
        </w:p>
        <w:p>
          <w:pPr>
            <w:pStyle w:val="TOC4"/>
            <w:tabs>
              <w:tab w:pos="9404" w:val="right" w:leader="dot"/>
            </w:tabs>
          </w:pPr>
          <w:hyperlink w:history="true" w:anchor="_bookmark44">
            <w:r>
              <w:rPr>
                <w:spacing w:val="-2"/>
              </w:rPr>
              <w:t>Introduction</w:t>
            </w:r>
            <w:r>
              <w:rPr/>
              <w:tab/>
            </w:r>
            <w:r>
              <w:rPr>
                <w:spacing w:val="-5"/>
              </w:rPr>
              <w:t>47</w:t>
            </w:r>
          </w:hyperlink>
        </w:p>
        <w:p>
          <w:pPr>
            <w:pStyle w:val="TOC4"/>
            <w:tabs>
              <w:tab w:pos="9404" w:val="right" w:leader="dot"/>
            </w:tabs>
          </w:pPr>
          <w:hyperlink w:history="true" w:anchor="_bookmark45">
            <w:r>
              <w:rPr>
                <w:w w:val="85"/>
              </w:rPr>
              <w:t>Screening</w:t>
            </w:r>
            <w:r>
              <w:rPr>
                <w:spacing w:val="-8"/>
              </w:rPr>
              <w:t> </w:t>
            </w:r>
            <w:r>
              <w:rPr>
                <w:w w:val="85"/>
              </w:rPr>
              <w:t>for</w:t>
            </w:r>
            <w:r>
              <w:rPr>
                <w:spacing w:val="-4"/>
              </w:rPr>
              <w:t> </w:t>
            </w:r>
            <w:r>
              <w:rPr>
                <w:w w:val="85"/>
              </w:rPr>
              <w:t>TB</w:t>
            </w:r>
            <w:r>
              <w:rPr>
                <w:spacing w:val="-7"/>
              </w:rPr>
              <w:t> </w:t>
            </w:r>
            <w:r>
              <w:rPr>
                <w:w w:val="85"/>
              </w:rPr>
              <w:t>in</w:t>
            </w:r>
            <w:r>
              <w:rPr>
                <w:spacing w:val="-7"/>
              </w:rPr>
              <w:t> </w:t>
            </w:r>
            <w:r>
              <w:rPr>
                <w:w w:val="85"/>
              </w:rPr>
              <w:t>health</w:t>
            </w:r>
            <w:r>
              <w:rPr>
                <w:spacing w:val="-6"/>
              </w:rPr>
              <w:t> </w:t>
            </w:r>
            <w:r>
              <w:rPr>
                <w:w w:val="85"/>
              </w:rPr>
              <w:t>care</w:t>
            </w:r>
            <w:r>
              <w:rPr>
                <w:spacing w:val="-4"/>
              </w:rPr>
              <w:t> </w:t>
            </w:r>
            <w:r>
              <w:rPr>
                <w:spacing w:val="-2"/>
                <w:w w:val="85"/>
              </w:rPr>
              <w:t>settings</w:t>
            </w:r>
            <w:r>
              <w:rPr/>
              <w:tab/>
            </w:r>
            <w:r>
              <w:rPr>
                <w:spacing w:val="-5"/>
                <w:w w:val="90"/>
              </w:rPr>
              <w:t>47</w:t>
            </w:r>
          </w:hyperlink>
        </w:p>
        <w:p>
          <w:pPr>
            <w:pStyle w:val="TOC4"/>
            <w:tabs>
              <w:tab w:pos="9404" w:val="right" w:leader="dot"/>
            </w:tabs>
          </w:pPr>
          <w:hyperlink w:history="true" w:anchor="_bookmark47">
            <w:r>
              <w:rPr>
                <w:w w:val="85"/>
              </w:rPr>
              <w:t>Diagnosis</w:t>
            </w:r>
            <w:r>
              <w:rPr>
                <w:spacing w:val="-4"/>
              </w:rPr>
              <w:t> </w:t>
            </w:r>
            <w:r>
              <w:rPr>
                <w:w w:val="85"/>
              </w:rPr>
              <w:t>of</w:t>
            </w:r>
            <w:r>
              <w:rPr/>
              <w:t> </w:t>
            </w:r>
            <w:r>
              <w:rPr>
                <w:w w:val="85"/>
              </w:rPr>
              <w:t>PTB</w:t>
            </w:r>
            <w:r>
              <w:rPr>
                <w:spacing w:val="-3"/>
              </w:rPr>
              <w:t> </w:t>
            </w:r>
            <w:r>
              <w:rPr>
                <w:w w:val="85"/>
              </w:rPr>
              <w:t>in</w:t>
            </w:r>
            <w:r>
              <w:rPr>
                <w:spacing w:val="-2"/>
              </w:rPr>
              <w:t> </w:t>
            </w:r>
            <w:r>
              <w:rPr>
                <w:spacing w:val="-2"/>
                <w:w w:val="85"/>
              </w:rPr>
              <w:t>adults</w:t>
            </w:r>
            <w:r>
              <w:rPr/>
              <w:tab/>
            </w:r>
            <w:r>
              <w:rPr>
                <w:spacing w:val="-5"/>
                <w:w w:val="90"/>
              </w:rPr>
              <w:t>49</w:t>
            </w:r>
          </w:hyperlink>
        </w:p>
        <w:p>
          <w:pPr>
            <w:pStyle w:val="TOC4"/>
            <w:tabs>
              <w:tab w:pos="9404" w:val="right" w:leader="dot"/>
            </w:tabs>
          </w:pPr>
          <w:hyperlink w:history="true" w:anchor="_bookmark48">
            <w:r>
              <w:rPr>
                <w:w w:val="85"/>
              </w:rPr>
              <w:t>Procedure</w:t>
            </w:r>
            <w:r>
              <w:rPr>
                <w:spacing w:val="7"/>
              </w:rPr>
              <w:t> </w:t>
            </w:r>
            <w:r>
              <w:rPr>
                <w:w w:val="85"/>
              </w:rPr>
              <w:t>for</w:t>
            </w:r>
            <w:r>
              <w:rPr>
                <w:spacing w:val="10"/>
              </w:rPr>
              <w:t> </w:t>
            </w:r>
            <w:r>
              <w:rPr>
                <w:w w:val="85"/>
              </w:rPr>
              <w:t>sputum</w:t>
            </w:r>
            <w:r>
              <w:rPr>
                <w:spacing w:val="7"/>
              </w:rPr>
              <w:t> </w:t>
            </w:r>
            <w:r>
              <w:rPr>
                <w:spacing w:val="-2"/>
                <w:w w:val="85"/>
              </w:rPr>
              <w:t>production</w:t>
            </w:r>
            <w:r>
              <w:rPr/>
              <w:tab/>
            </w:r>
            <w:r>
              <w:rPr>
                <w:spacing w:val="-5"/>
                <w:w w:val="95"/>
              </w:rPr>
              <w:t>49</w:t>
            </w:r>
          </w:hyperlink>
        </w:p>
        <w:p>
          <w:pPr>
            <w:pStyle w:val="TOC4"/>
            <w:tabs>
              <w:tab w:pos="9404" w:val="right" w:leader="dot"/>
            </w:tabs>
            <w:spacing w:before="27"/>
          </w:pPr>
          <w:hyperlink w:history="true" w:anchor="_bookmark50">
            <w:r>
              <w:rPr>
                <w:w w:val="85"/>
              </w:rPr>
              <w:t>National</w:t>
            </w:r>
            <w:r>
              <w:rPr>
                <w:spacing w:val="-1"/>
              </w:rPr>
              <w:t> </w:t>
            </w:r>
            <w:r>
              <w:rPr>
                <w:w w:val="85"/>
              </w:rPr>
              <w:t>TB</w:t>
            </w:r>
            <w:r>
              <w:rPr/>
              <w:t> </w:t>
            </w:r>
            <w:r>
              <w:rPr>
                <w:w w:val="85"/>
              </w:rPr>
              <w:t>Diagnostic</w:t>
            </w:r>
            <w:r>
              <w:rPr>
                <w:spacing w:val="-2"/>
              </w:rPr>
              <w:t> </w:t>
            </w:r>
            <w:r>
              <w:rPr>
                <w:spacing w:val="-2"/>
                <w:w w:val="85"/>
              </w:rPr>
              <w:t>algorithm</w:t>
            </w:r>
            <w:r>
              <w:rPr/>
              <w:tab/>
            </w:r>
            <w:r>
              <w:rPr>
                <w:spacing w:val="-5"/>
                <w:w w:val="90"/>
              </w:rPr>
              <w:t>51</w:t>
            </w:r>
          </w:hyperlink>
        </w:p>
        <w:p>
          <w:pPr>
            <w:pStyle w:val="TOC4"/>
            <w:tabs>
              <w:tab w:pos="9404" w:val="right" w:leader="dot"/>
            </w:tabs>
            <w:spacing w:before="30"/>
          </w:pPr>
          <w:hyperlink w:history="true" w:anchor="_bookmark52">
            <w:r>
              <w:rPr>
                <w:w w:val="85"/>
              </w:rPr>
              <w:t>Interpretation</w:t>
            </w:r>
            <w:r>
              <w:rPr>
                <w:spacing w:val="8"/>
              </w:rPr>
              <w:t> </w:t>
            </w:r>
            <w:r>
              <w:rPr>
                <w:w w:val="85"/>
              </w:rPr>
              <w:t>of</w:t>
            </w:r>
            <w:r>
              <w:rPr>
                <w:spacing w:val="10"/>
              </w:rPr>
              <w:t> </w:t>
            </w:r>
            <w:r>
              <w:rPr>
                <w:w w:val="85"/>
              </w:rPr>
              <w:t>Laboratory</w:t>
            </w:r>
            <w:r>
              <w:rPr>
                <w:spacing w:val="9"/>
              </w:rPr>
              <w:t> </w:t>
            </w:r>
            <w:r>
              <w:rPr>
                <w:spacing w:val="-2"/>
                <w:w w:val="85"/>
              </w:rPr>
              <w:t>Results</w:t>
            </w:r>
            <w:r>
              <w:rPr/>
              <w:tab/>
            </w:r>
            <w:r>
              <w:rPr>
                <w:spacing w:val="-5"/>
                <w:w w:val="95"/>
              </w:rPr>
              <w:t>47</w:t>
            </w:r>
          </w:hyperlink>
        </w:p>
        <w:p>
          <w:pPr>
            <w:pStyle w:val="TOC4"/>
            <w:tabs>
              <w:tab w:pos="9404" w:val="right" w:leader="dot"/>
            </w:tabs>
          </w:pPr>
          <w:hyperlink w:history="true" w:anchor="_bookmark53">
            <w:r>
              <w:rPr>
                <w:w w:val="85"/>
              </w:rPr>
              <w:t>Diagnosis</w:t>
            </w:r>
            <w:r>
              <w:rPr>
                <w:spacing w:val="-2"/>
              </w:rPr>
              <w:t> </w:t>
            </w:r>
            <w:r>
              <w:rPr>
                <w:w w:val="85"/>
              </w:rPr>
              <w:t>of</w:t>
            </w:r>
            <w:r>
              <w:rPr>
                <w:spacing w:val="1"/>
              </w:rPr>
              <w:t> </w:t>
            </w:r>
            <w:r>
              <w:rPr>
                <w:w w:val="85"/>
              </w:rPr>
              <w:t>Extra</w:t>
            </w:r>
            <w:r>
              <w:rPr>
                <w:spacing w:val="1"/>
              </w:rPr>
              <w:t> </w:t>
            </w:r>
            <w:r>
              <w:rPr>
                <w:w w:val="85"/>
              </w:rPr>
              <w:t>Pulmonary</w:t>
            </w:r>
            <w:r>
              <w:rPr>
                <w:spacing w:val="-1"/>
              </w:rPr>
              <w:t> </w:t>
            </w:r>
            <w:r>
              <w:rPr>
                <w:w w:val="85"/>
              </w:rPr>
              <w:t>TB</w:t>
            </w:r>
            <w:r>
              <w:rPr>
                <w:spacing w:val="1"/>
              </w:rPr>
              <w:t> </w:t>
            </w:r>
            <w:r>
              <w:rPr>
                <w:spacing w:val="-2"/>
                <w:w w:val="85"/>
              </w:rPr>
              <w:t>(EPTB)</w:t>
            </w:r>
            <w:r>
              <w:rPr/>
              <w:tab/>
            </w:r>
            <w:r>
              <w:rPr>
                <w:spacing w:val="-5"/>
                <w:w w:val="95"/>
              </w:rPr>
              <w:t>47</w:t>
            </w:r>
          </w:hyperlink>
        </w:p>
        <w:p>
          <w:pPr>
            <w:pStyle w:val="TOC4"/>
            <w:tabs>
              <w:tab w:pos="9404" w:val="right" w:leader="dot"/>
            </w:tabs>
            <w:spacing w:before="30"/>
          </w:pPr>
          <w:hyperlink w:history="true" w:anchor="_bookmark55">
            <w:r>
              <w:rPr>
                <w:w w:val="85"/>
              </w:rPr>
              <w:t>Diagnosis</w:t>
            </w:r>
            <w:r>
              <w:rPr>
                <w:spacing w:val="-5"/>
              </w:rPr>
              <w:t> </w:t>
            </w:r>
            <w:r>
              <w:rPr>
                <w:w w:val="85"/>
              </w:rPr>
              <w:t>of</w:t>
            </w:r>
            <w:r>
              <w:rPr>
                <w:spacing w:val="-2"/>
              </w:rPr>
              <w:t> </w:t>
            </w:r>
            <w:r>
              <w:rPr>
                <w:w w:val="85"/>
              </w:rPr>
              <w:t>TB</w:t>
            </w:r>
            <w:r>
              <w:rPr>
                <w:spacing w:val="-4"/>
              </w:rPr>
              <w:t> </w:t>
            </w:r>
            <w:r>
              <w:rPr>
                <w:w w:val="85"/>
              </w:rPr>
              <w:t>in</w:t>
            </w:r>
            <w:r>
              <w:rPr>
                <w:spacing w:val="-6"/>
              </w:rPr>
              <w:t> </w:t>
            </w:r>
            <w:r>
              <w:rPr>
                <w:spacing w:val="-2"/>
                <w:w w:val="85"/>
              </w:rPr>
              <w:t>children</w:t>
            </w:r>
            <w:r>
              <w:rPr/>
              <w:tab/>
            </w:r>
            <w:r>
              <w:rPr>
                <w:spacing w:val="-5"/>
                <w:w w:val="90"/>
              </w:rPr>
              <w:t>48</w:t>
            </w:r>
          </w:hyperlink>
        </w:p>
        <w:p>
          <w:pPr>
            <w:pStyle w:val="TOC2"/>
            <w:tabs>
              <w:tab w:pos="9404" w:val="right" w:leader="dot"/>
            </w:tabs>
          </w:pPr>
          <w:hyperlink w:history="true" w:anchor="_bookmark58">
            <w:r>
              <w:rPr>
                <w:spacing w:val="-2"/>
              </w:rPr>
              <w:t>Chapter</w:t>
            </w:r>
            <w:r>
              <w:rPr>
                <w:spacing w:val="-3"/>
              </w:rPr>
              <w:t> </w:t>
            </w:r>
            <w:r>
              <w:rPr>
                <w:spacing w:val="-2"/>
              </w:rPr>
              <w:t>6: Systematic</w:t>
            </w:r>
            <w:r>
              <w:rPr>
                <w:spacing w:val="-4"/>
              </w:rPr>
              <w:t> </w:t>
            </w:r>
            <w:r>
              <w:rPr>
                <w:spacing w:val="-2"/>
              </w:rPr>
              <w:t>Screening</w:t>
            </w:r>
            <w:r>
              <w:rPr>
                <w:spacing w:val="-3"/>
              </w:rPr>
              <w:t> </w:t>
            </w:r>
            <w:r>
              <w:rPr>
                <w:spacing w:val="-2"/>
              </w:rPr>
              <w:t>of</w:t>
            </w:r>
            <w:r>
              <w:rPr>
                <w:spacing w:val="-1"/>
              </w:rPr>
              <w:t> </w:t>
            </w:r>
            <w:r>
              <w:rPr>
                <w:spacing w:val="-2"/>
              </w:rPr>
              <w:t>at</w:t>
            </w:r>
            <w:r>
              <w:rPr>
                <w:spacing w:val="-3"/>
              </w:rPr>
              <w:t> </w:t>
            </w:r>
            <w:r>
              <w:rPr>
                <w:spacing w:val="-2"/>
              </w:rPr>
              <w:t>risk</w:t>
            </w:r>
            <w:r>
              <w:rPr>
                <w:spacing w:val="-4"/>
              </w:rPr>
              <w:t> </w:t>
            </w:r>
            <w:r>
              <w:rPr>
                <w:spacing w:val="-2"/>
              </w:rPr>
              <w:t>/</w:t>
            </w:r>
            <w:r>
              <w:rPr>
                <w:spacing w:val="-4"/>
              </w:rPr>
              <w:t> </w:t>
            </w:r>
            <w:r>
              <w:rPr>
                <w:spacing w:val="-2"/>
              </w:rPr>
              <w:t>vulnerable</w:t>
            </w:r>
            <w:r>
              <w:rPr>
                <w:spacing w:val="-3"/>
              </w:rPr>
              <w:t> </w:t>
            </w:r>
            <w:r>
              <w:rPr>
                <w:spacing w:val="-2"/>
              </w:rPr>
              <w:t>populations</w:t>
            </w:r>
            <w:r>
              <w:rPr/>
              <w:tab/>
            </w:r>
            <w:r>
              <w:rPr>
                <w:spacing w:val="-5"/>
              </w:rPr>
              <w:t>53</w:t>
            </w:r>
          </w:hyperlink>
        </w:p>
        <w:p>
          <w:pPr>
            <w:pStyle w:val="TOC4"/>
            <w:tabs>
              <w:tab w:pos="9404" w:val="right" w:leader="dot"/>
            </w:tabs>
            <w:spacing w:before="27"/>
          </w:pPr>
          <w:hyperlink w:history="true" w:anchor="_bookmark59">
            <w:r>
              <w:rPr>
                <w:spacing w:val="-2"/>
              </w:rPr>
              <w:t>Introduction</w:t>
            </w:r>
            <w:r>
              <w:rPr/>
              <w:tab/>
            </w:r>
            <w:r>
              <w:rPr>
                <w:spacing w:val="-5"/>
              </w:rPr>
              <w:t>53</w:t>
            </w:r>
          </w:hyperlink>
        </w:p>
        <w:p>
          <w:pPr>
            <w:pStyle w:val="TOC4"/>
            <w:tabs>
              <w:tab w:pos="9404" w:val="right" w:leader="dot"/>
            </w:tabs>
          </w:pPr>
          <w:hyperlink w:history="true" w:anchor="_bookmark60">
            <w:r>
              <w:rPr>
                <w:w w:val="80"/>
              </w:rPr>
              <w:t>Screening</w:t>
            </w:r>
            <w:r>
              <w:rPr>
                <w:spacing w:val="21"/>
              </w:rPr>
              <w:t> </w:t>
            </w:r>
            <w:r>
              <w:rPr>
                <w:w w:val="80"/>
              </w:rPr>
              <w:t>interventions</w:t>
            </w:r>
            <w:r>
              <w:rPr>
                <w:spacing w:val="18"/>
              </w:rPr>
              <w:t> </w:t>
            </w:r>
            <w:r>
              <w:rPr>
                <w:w w:val="80"/>
              </w:rPr>
              <w:t>for</w:t>
            </w:r>
            <w:r>
              <w:rPr>
                <w:spacing w:val="26"/>
              </w:rPr>
              <w:t> </w:t>
            </w:r>
            <w:r>
              <w:rPr>
                <w:w w:val="80"/>
              </w:rPr>
              <w:t>various</w:t>
            </w:r>
            <w:r>
              <w:rPr>
                <w:spacing w:val="22"/>
              </w:rPr>
              <w:t> </w:t>
            </w:r>
            <w:r>
              <w:rPr>
                <w:w w:val="80"/>
              </w:rPr>
              <w:t>TB</w:t>
            </w:r>
            <w:r>
              <w:rPr>
                <w:spacing w:val="21"/>
              </w:rPr>
              <w:t> </w:t>
            </w:r>
            <w:r>
              <w:rPr>
                <w:w w:val="80"/>
              </w:rPr>
              <w:t>risk</w:t>
            </w:r>
            <w:r>
              <w:rPr>
                <w:spacing w:val="23"/>
              </w:rPr>
              <w:t> </w:t>
            </w:r>
            <w:r>
              <w:rPr>
                <w:spacing w:val="-2"/>
                <w:w w:val="80"/>
              </w:rPr>
              <w:t>groups</w:t>
            </w:r>
            <w:r>
              <w:rPr/>
              <w:tab/>
            </w:r>
            <w:r>
              <w:rPr>
                <w:spacing w:val="-5"/>
                <w:w w:val="95"/>
              </w:rPr>
              <w:t>53</w:t>
            </w:r>
          </w:hyperlink>
        </w:p>
        <w:p>
          <w:pPr>
            <w:pStyle w:val="TOC4"/>
            <w:tabs>
              <w:tab w:pos="9404" w:val="right" w:leader="dot"/>
            </w:tabs>
          </w:pPr>
          <w:hyperlink w:history="true" w:anchor="_bookmark62">
            <w:r>
              <w:rPr>
                <w:w w:val="80"/>
              </w:rPr>
              <w:t>TB</w:t>
            </w:r>
            <w:r>
              <w:rPr>
                <w:spacing w:val="18"/>
              </w:rPr>
              <w:t> </w:t>
            </w:r>
            <w:r>
              <w:rPr>
                <w:w w:val="80"/>
              </w:rPr>
              <w:t>screening</w:t>
            </w:r>
            <w:r>
              <w:rPr>
                <w:spacing w:val="16"/>
              </w:rPr>
              <w:t> </w:t>
            </w:r>
            <w:r>
              <w:rPr>
                <w:w w:val="80"/>
              </w:rPr>
              <w:t>in</w:t>
            </w:r>
            <w:r>
              <w:rPr>
                <w:spacing w:val="15"/>
              </w:rPr>
              <w:t> </w:t>
            </w:r>
            <w:r>
              <w:rPr>
                <w:w w:val="80"/>
              </w:rPr>
              <w:t>correctional</w:t>
            </w:r>
            <w:r>
              <w:rPr>
                <w:spacing w:val="16"/>
              </w:rPr>
              <w:t> </w:t>
            </w:r>
            <w:r>
              <w:rPr>
                <w:w w:val="80"/>
              </w:rPr>
              <w:t>facilities</w:t>
            </w:r>
            <w:r>
              <w:rPr>
                <w:spacing w:val="13"/>
              </w:rPr>
              <w:t> </w:t>
            </w:r>
            <w:r>
              <w:rPr>
                <w:w w:val="80"/>
              </w:rPr>
              <w:t>and</w:t>
            </w:r>
            <w:r>
              <w:rPr>
                <w:spacing w:val="20"/>
              </w:rPr>
              <w:t> </w:t>
            </w:r>
            <w:r>
              <w:rPr>
                <w:w w:val="80"/>
              </w:rPr>
              <w:t>police</w:t>
            </w:r>
            <w:r>
              <w:rPr>
                <w:spacing w:val="20"/>
              </w:rPr>
              <w:t> </w:t>
            </w:r>
            <w:r>
              <w:rPr>
                <w:w w:val="80"/>
              </w:rPr>
              <w:t>holding</w:t>
            </w:r>
            <w:r>
              <w:rPr>
                <w:spacing w:val="16"/>
              </w:rPr>
              <w:t> </w:t>
            </w:r>
            <w:r>
              <w:rPr>
                <w:spacing w:val="-4"/>
                <w:w w:val="80"/>
              </w:rPr>
              <w:t>cells</w:t>
            </w:r>
            <w:r>
              <w:rPr/>
              <w:tab/>
            </w:r>
            <w:r>
              <w:rPr>
                <w:spacing w:val="-5"/>
                <w:w w:val="90"/>
              </w:rPr>
              <w:t>54</w:t>
            </w:r>
          </w:hyperlink>
        </w:p>
        <w:p>
          <w:pPr>
            <w:pStyle w:val="TOC4"/>
            <w:tabs>
              <w:tab w:pos="9404" w:val="right" w:leader="dot"/>
            </w:tabs>
          </w:pPr>
          <w:hyperlink w:history="true" w:anchor="_bookmark63">
            <w:r>
              <w:rPr>
                <w:w w:val="80"/>
              </w:rPr>
              <w:t>TB</w:t>
            </w:r>
            <w:r>
              <w:rPr>
                <w:spacing w:val="20"/>
              </w:rPr>
              <w:t> </w:t>
            </w:r>
            <w:r>
              <w:rPr>
                <w:w w:val="80"/>
              </w:rPr>
              <w:t>screening</w:t>
            </w:r>
            <w:r>
              <w:rPr>
                <w:spacing w:val="17"/>
              </w:rPr>
              <w:t> </w:t>
            </w:r>
            <w:r>
              <w:rPr>
                <w:w w:val="80"/>
              </w:rPr>
              <w:t>in</w:t>
            </w:r>
            <w:r>
              <w:rPr>
                <w:spacing w:val="19"/>
              </w:rPr>
              <w:t> </w:t>
            </w:r>
            <w:r>
              <w:rPr>
                <w:w w:val="80"/>
              </w:rPr>
              <w:t>miners</w:t>
            </w:r>
            <w:r>
              <w:rPr>
                <w:spacing w:val="18"/>
              </w:rPr>
              <w:t> </w:t>
            </w:r>
            <w:r>
              <w:rPr>
                <w:w w:val="80"/>
              </w:rPr>
              <w:t>and</w:t>
            </w:r>
            <w:r>
              <w:rPr>
                <w:spacing w:val="14"/>
              </w:rPr>
              <w:t> </w:t>
            </w:r>
            <w:r>
              <w:rPr>
                <w:w w:val="80"/>
              </w:rPr>
              <w:t>ex-</w:t>
            </w:r>
            <w:r>
              <w:rPr>
                <w:spacing w:val="-2"/>
                <w:w w:val="80"/>
              </w:rPr>
              <w:t>miners</w:t>
            </w:r>
            <w:r>
              <w:rPr/>
              <w:tab/>
            </w:r>
            <w:r>
              <w:rPr>
                <w:spacing w:val="-5"/>
                <w:w w:val="90"/>
              </w:rPr>
              <w:t>54</w:t>
            </w:r>
          </w:hyperlink>
        </w:p>
        <w:p>
          <w:pPr>
            <w:pStyle w:val="TOC4"/>
            <w:tabs>
              <w:tab w:pos="9404" w:val="right" w:leader="dot"/>
            </w:tabs>
          </w:pPr>
          <w:hyperlink w:history="true" w:anchor="_bookmark64">
            <w:r>
              <w:rPr>
                <w:w w:val="85"/>
              </w:rPr>
              <w:t>TB</w:t>
            </w:r>
            <w:r>
              <w:rPr>
                <w:spacing w:val="-2"/>
              </w:rPr>
              <w:t> </w:t>
            </w:r>
            <w:r>
              <w:rPr>
                <w:w w:val="85"/>
              </w:rPr>
              <w:t>screening</w:t>
            </w:r>
            <w:r>
              <w:rPr>
                <w:spacing w:val="-4"/>
              </w:rPr>
              <w:t> </w:t>
            </w:r>
            <w:r>
              <w:rPr>
                <w:w w:val="85"/>
              </w:rPr>
              <w:t>in</w:t>
            </w:r>
            <w:r>
              <w:rPr>
                <w:spacing w:val="-5"/>
              </w:rPr>
              <w:t> </w:t>
            </w:r>
            <w:r>
              <w:rPr>
                <w:w w:val="85"/>
              </w:rPr>
              <w:t>diabetic</w:t>
            </w:r>
            <w:r>
              <w:rPr>
                <w:spacing w:val="1"/>
              </w:rPr>
              <w:t> </w:t>
            </w:r>
            <w:r>
              <w:rPr>
                <w:w w:val="85"/>
              </w:rPr>
              <w:t>persons</w:t>
            </w:r>
            <w:r>
              <w:rPr>
                <w:spacing w:val="-4"/>
              </w:rPr>
              <w:t> </w:t>
            </w:r>
            <w:r>
              <w:rPr>
                <w:w w:val="85"/>
              </w:rPr>
              <w:t>and</w:t>
            </w:r>
            <w:r>
              <w:rPr>
                <w:spacing w:val="-3"/>
              </w:rPr>
              <w:t> </w:t>
            </w:r>
            <w:r>
              <w:rPr>
                <w:w w:val="85"/>
              </w:rPr>
              <w:t>other</w:t>
            </w:r>
            <w:r>
              <w:rPr>
                <w:spacing w:val="-3"/>
              </w:rPr>
              <w:t> </w:t>
            </w:r>
            <w:r>
              <w:rPr>
                <w:w w:val="85"/>
              </w:rPr>
              <w:t>risk</w:t>
            </w:r>
            <w:r>
              <w:rPr>
                <w:spacing w:val="-3"/>
              </w:rPr>
              <w:t> </w:t>
            </w:r>
            <w:r>
              <w:rPr>
                <w:spacing w:val="-2"/>
                <w:w w:val="85"/>
              </w:rPr>
              <w:t>groups</w:t>
            </w:r>
            <w:r>
              <w:rPr/>
              <w:tab/>
            </w:r>
            <w:r>
              <w:rPr>
                <w:spacing w:val="-5"/>
                <w:w w:val="95"/>
              </w:rPr>
              <w:t>54</w:t>
            </w:r>
          </w:hyperlink>
        </w:p>
        <w:p>
          <w:pPr>
            <w:pStyle w:val="TOC2"/>
            <w:tabs>
              <w:tab w:pos="9404" w:val="right" w:leader="dot"/>
            </w:tabs>
            <w:spacing w:before="27" w:after="92"/>
          </w:pPr>
          <w:hyperlink w:history="true" w:anchor="_bookmark66">
            <w:r>
              <w:rPr>
                <w:spacing w:val="-2"/>
              </w:rPr>
              <w:t>Chapter</w:t>
            </w:r>
            <w:r>
              <w:rPr>
                <w:spacing w:val="-9"/>
              </w:rPr>
              <w:t> </w:t>
            </w:r>
            <w:r>
              <w:rPr>
                <w:spacing w:val="-2"/>
              </w:rPr>
              <w:t>7:</w:t>
            </w:r>
            <w:r>
              <w:rPr>
                <w:spacing w:val="-8"/>
              </w:rPr>
              <w:t> </w:t>
            </w:r>
            <w:r>
              <w:rPr>
                <w:spacing w:val="-2"/>
              </w:rPr>
              <w:t>Contact</w:t>
            </w:r>
            <w:r>
              <w:rPr>
                <w:spacing w:val="-9"/>
              </w:rPr>
              <w:t> </w:t>
            </w:r>
            <w:r>
              <w:rPr>
                <w:spacing w:val="-2"/>
              </w:rPr>
              <w:t>investigation</w:t>
            </w:r>
            <w:r>
              <w:rPr>
                <w:spacing w:val="-9"/>
              </w:rPr>
              <w:t> </w:t>
            </w:r>
            <w:r>
              <w:rPr>
                <w:spacing w:val="-2"/>
              </w:rPr>
              <w:t>and</w:t>
            </w:r>
            <w:r>
              <w:rPr>
                <w:spacing w:val="-9"/>
              </w:rPr>
              <w:t> </w:t>
            </w:r>
            <w:r>
              <w:rPr>
                <w:spacing w:val="-2"/>
              </w:rPr>
              <w:t>management</w:t>
            </w:r>
            <w:r>
              <w:rPr/>
              <w:tab/>
            </w:r>
            <w:r>
              <w:rPr>
                <w:spacing w:val="-5"/>
              </w:rPr>
              <w:t>56</w:t>
            </w:r>
          </w:hyperlink>
        </w:p>
        <w:p>
          <w:pPr>
            <w:pStyle w:val="TOC4"/>
            <w:tabs>
              <w:tab w:pos="9404" w:val="right" w:leader="dot"/>
            </w:tabs>
            <w:spacing w:before="67"/>
          </w:pPr>
          <w:hyperlink w:history="true" w:anchor="_bookmark67">
            <w:r>
              <w:rPr>
                <w:spacing w:val="-2"/>
              </w:rPr>
              <w:t>Introduction</w:t>
            </w:r>
            <w:r>
              <w:rPr/>
              <w:tab/>
            </w:r>
            <w:r>
              <w:rPr>
                <w:spacing w:val="-5"/>
              </w:rPr>
              <w:t>56</w:t>
            </w:r>
          </w:hyperlink>
        </w:p>
        <w:p>
          <w:pPr>
            <w:pStyle w:val="TOC4"/>
            <w:tabs>
              <w:tab w:pos="9404" w:val="right" w:leader="dot"/>
            </w:tabs>
          </w:pPr>
          <w:hyperlink w:history="true" w:anchor="_bookmark68">
            <w:r>
              <w:rPr>
                <w:w w:val="85"/>
              </w:rPr>
              <w:t>Key</w:t>
            </w:r>
            <w:r>
              <w:rPr>
                <w:spacing w:val="-2"/>
              </w:rPr>
              <w:t> </w:t>
            </w:r>
            <w:r>
              <w:rPr>
                <w:w w:val="85"/>
              </w:rPr>
              <w:t>definitions</w:t>
            </w:r>
            <w:r>
              <w:rPr>
                <w:spacing w:val="-3"/>
              </w:rPr>
              <w:t> </w:t>
            </w:r>
            <w:r>
              <w:rPr>
                <w:w w:val="85"/>
              </w:rPr>
              <w:t>in</w:t>
            </w:r>
            <w:r>
              <w:rPr>
                <w:spacing w:val="-2"/>
              </w:rPr>
              <w:t> </w:t>
            </w:r>
            <w:r>
              <w:rPr>
                <w:w w:val="85"/>
              </w:rPr>
              <w:t>TB</w:t>
            </w:r>
            <w:r>
              <w:rPr>
                <w:spacing w:val="-3"/>
              </w:rPr>
              <w:t> </w:t>
            </w:r>
            <w:r>
              <w:rPr>
                <w:w w:val="85"/>
              </w:rPr>
              <w:t>contact</w:t>
            </w:r>
            <w:r>
              <w:rPr>
                <w:spacing w:val="-4"/>
              </w:rPr>
              <w:t> </w:t>
            </w:r>
            <w:r>
              <w:rPr>
                <w:spacing w:val="-2"/>
                <w:w w:val="85"/>
              </w:rPr>
              <w:t>investigation</w:t>
            </w:r>
            <w:r>
              <w:rPr/>
              <w:tab/>
            </w:r>
            <w:r>
              <w:rPr>
                <w:spacing w:val="-5"/>
                <w:w w:val="90"/>
              </w:rPr>
              <w:t>56</w:t>
            </w:r>
          </w:hyperlink>
        </w:p>
        <w:p>
          <w:pPr>
            <w:pStyle w:val="TOC4"/>
            <w:tabs>
              <w:tab w:pos="9404" w:val="right" w:leader="dot"/>
            </w:tabs>
            <w:spacing w:before="27"/>
          </w:pPr>
          <w:hyperlink w:history="true" w:anchor="_bookmark69">
            <w:r>
              <w:rPr>
                <w:w w:val="85"/>
              </w:rPr>
              <w:t>Rationale</w:t>
            </w:r>
            <w:r>
              <w:rPr>
                <w:spacing w:val="-1"/>
              </w:rPr>
              <w:t> </w:t>
            </w:r>
            <w:r>
              <w:rPr>
                <w:w w:val="85"/>
              </w:rPr>
              <w:t>for</w:t>
            </w:r>
            <w:r>
              <w:rPr/>
              <w:t> </w:t>
            </w:r>
            <w:r>
              <w:rPr>
                <w:w w:val="85"/>
              </w:rPr>
              <w:t>Contact</w:t>
            </w:r>
            <w:r>
              <w:rPr>
                <w:spacing w:val="-2"/>
              </w:rPr>
              <w:t> </w:t>
            </w:r>
            <w:r>
              <w:rPr>
                <w:spacing w:val="-2"/>
                <w:w w:val="85"/>
              </w:rPr>
              <w:t>investigation</w:t>
            </w:r>
            <w:r>
              <w:rPr/>
              <w:tab/>
            </w:r>
            <w:r>
              <w:rPr>
                <w:spacing w:val="-5"/>
                <w:w w:val="95"/>
              </w:rPr>
              <w:t>56</w:t>
            </w:r>
          </w:hyperlink>
        </w:p>
        <w:p>
          <w:pPr>
            <w:pStyle w:val="TOC4"/>
            <w:tabs>
              <w:tab w:pos="9404" w:val="right" w:leader="dot"/>
            </w:tabs>
          </w:pPr>
          <w:hyperlink w:history="true" w:anchor="_bookmark70">
            <w:r>
              <w:rPr>
                <w:w w:val="85"/>
              </w:rPr>
              <w:t>Aims</w:t>
            </w:r>
            <w:r>
              <w:rPr>
                <w:spacing w:val="-3"/>
              </w:rPr>
              <w:t> </w:t>
            </w:r>
            <w:r>
              <w:rPr>
                <w:w w:val="85"/>
              </w:rPr>
              <w:t>of</w:t>
            </w:r>
            <w:r>
              <w:rPr>
                <w:spacing w:val="1"/>
              </w:rPr>
              <w:t> </w:t>
            </w:r>
            <w:r>
              <w:rPr>
                <w:w w:val="85"/>
              </w:rPr>
              <w:t>TB</w:t>
            </w:r>
            <w:r>
              <w:rPr>
                <w:spacing w:val="-1"/>
              </w:rPr>
              <w:t> </w:t>
            </w:r>
            <w:r>
              <w:rPr>
                <w:w w:val="85"/>
              </w:rPr>
              <w:t>Contact</w:t>
            </w:r>
            <w:r>
              <w:rPr>
                <w:spacing w:val="-1"/>
              </w:rPr>
              <w:t> </w:t>
            </w:r>
            <w:r>
              <w:rPr>
                <w:spacing w:val="-2"/>
                <w:w w:val="85"/>
              </w:rPr>
              <w:t>Investigation</w:t>
            </w:r>
            <w:r>
              <w:rPr/>
              <w:tab/>
            </w:r>
            <w:r>
              <w:rPr>
                <w:spacing w:val="-5"/>
                <w:w w:val="90"/>
              </w:rPr>
              <w:t>56</w:t>
            </w:r>
          </w:hyperlink>
        </w:p>
        <w:p>
          <w:pPr>
            <w:pStyle w:val="TOC4"/>
            <w:tabs>
              <w:tab w:pos="9404" w:val="right" w:leader="dot"/>
            </w:tabs>
            <w:spacing w:before="30"/>
          </w:pPr>
          <w:hyperlink w:history="true" w:anchor="_bookmark71">
            <w:r>
              <w:rPr>
                <w:w w:val="85"/>
              </w:rPr>
              <w:t>Process</w:t>
            </w:r>
            <w:r>
              <w:rPr>
                <w:spacing w:val="1"/>
              </w:rPr>
              <w:t> </w:t>
            </w:r>
            <w:r>
              <w:rPr>
                <w:w w:val="85"/>
              </w:rPr>
              <w:t>of</w:t>
            </w:r>
            <w:r>
              <w:rPr>
                <w:spacing w:val="1"/>
              </w:rPr>
              <w:t> </w:t>
            </w:r>
            <w:r>
              <w:rPr>
                <w:w w:val="85"/>
              </w:rPr>
              <w:t>TB</w:t>
            </w:r>
            <w:r>
              <w:rPr>
                <w:spacing w:val="4"/>
              </w:rPr>
              <w:t> </w:t>
            </w:r>
            <w:r>
              <w:rPr>
                <w:w w:val="85"/>
              </w:rPr>
              <w:t>Contact</w:t>
            </w:r>
            <w:r>
              <w:rPr/>
              <w:t> </w:t>
            </w:r>
            <w:r>
              <w:rPr>
                <w:spacing w:val="-2"/>
                <w:w w:val="85"/>
              </w:rPr>
              <w:t>Investigation</w:t>
            </w:r>
            <w:r>
              <w:rPr/>
              <w:tab/>
            </w:r>
            <w:r>
              <w:rPr>
                <w:spacing w:val="-5"/>
                <w:w w:val="95"/>
              </w:rPr>
              <w:t>57</w:t>
            </w:r>
          </w:hyperlink>
        </w:p>
        <w:p>
          <w:pPr>
            <w:pStyle w:val="TOC4"/>
            <w:tabs>
              <w:tab w:pos="9404" w:val="right" w:leader="dot"/>
            </w:tabs>
          </w:pPr>
          <w:hyperlink w:history="true" w:anchor="_bookmark72">
            <w:r>
              <w:rPr>
                <w:w w:val="80"/>
              </w:rPr>
              <w:t>Key</w:t>
            </w:r>
            <w:r>
              <w:rPr>
                <w:spacing w:val="22"/>
              </w:rPr>
              <w:t> </w:t>
            </w:r>
            <w:r>
              <w:rPr>
                <w:w w:val="80"/>
              </w:rPr>
              <w:t>steps</w:t>
            </w:r>
            <w:r>
              <w:rPr>
                <w:spacing w:val="14"/>
              </w:rPr>
              <w:t> </w:t>
            </w:r>
            <w:r>
              <w:rPr>
                <w:w w:val="80"/>
              </w:rPr>
              <w:t>in</w:t>
            </w:r>
            <w:r>
              <w:rPr>
                <w:spacing w:val="20"/>
              </w:rPr>
              <w:t> </w:t>
            </w:r>
            <w:r>
              <w:rPr>
                <w:w w:val="80"/>
              </w:rPr>
              <w:t>TB</w:t>
            </w:r>
            <w:r>
              <w:rPr>
                <w:spacing w:val="17"/>
              </w:rPr>
              <w:t> </w:t>
            </w:r>
            <w:r>
              <w:rPr>
                <w:w w:val="80"/>
              </w:rPr>
              <w:t>contact</w:t>
            </w:r>
            <w:r>
              <w:rPr>
                <w:spacing w:val="17"/>
              </w:rPr>
              <w:t> </w:t>
            </w:r>
            <w:r>
              <w:rPr>
                <w:w w:val="80"/>
              </w:rPr>
              <w:t>investigation</w:t>
            </w:r>
            <w:r>
              <w:rPr>
                <w:spacing w:val="19"/>
              </w:rPr>
              <w:t> </w:t>
            </w:r>
            <w:r>
              <w:rPr>
                <w:spacing w:val="-2"/>
                <w:w w:val="80"/>
              </w:rPr>
              <w:t>process</w:t>
            </w:r>
            <w:r>
              <w:rPr/>
              <w:tab/>
            </w:r>
            <w:r>
              <w:rPr>
                <w:spacing w:val="-5"/>
                <w:w w:val="90"/>
              </w:rPr>
              <w:t>57</w:t>
            </w:r>
          </w:hyperlink>
        </w:p>
        <w:p>
          <w:pPr>
            <w:pStyle w:val="TOC4"/>
            <w:tabs>
              <w:tab w:pos="9404" w:val="right" w:leader="dot"/>
            </w:tabs>
          </w:pPr>
          <w:hyperlink w:history="true" w:anchor="_bookmark73">
            <w:r>
              <w:rPr>
                <w:w w:val="85"/>
              </w:rPr>
              <w:t>TB</w:t>
            </w:r>
            <w:r>
              <w:rPr>
                <w:spacing w:val="3"/>
              </w:rPr>
              <w:t> </w:t>
            </w:r>
            <w:r>
              <w:rPr>
                <w:w w:val="85"/>
              </w:rPr>
              <w:t>Contact</w:t>
            </w:r>
            <w:r>
              <w:rPr>
                <w:spacing w:val="2"/>
              </w:rPr>
              <w:t> </w:t>
            </w:r>
            <w:r>
              <w:rPr>
                <w:w w:val="85"/>
              </w:rPr>
              <w:t>Investigation</w:t>
            </w:r>
            <w:r>
              <w:rPr>
                <w:spacing w:val="3"/>
              </w:rPr>
              <w:t> </w:t>
            </w:r>
            <w:r>
              <w:rPr>
                <w:w w:val="85"/>
              </w:rPr>
              <w:t>Data</w:t>
            </w:r>
            <w:r>
              <w:rPr>
                <w:spacing w:val="3"/>
              </w:rPr>
              <w:t> </w:t>
            </w:r>
            <w:r>
              <w:rPr>
                <w:spacing w:val="-4"/>
                <w:w w:val="85"/>
              </w:rPr>
              <w:t>Flow</w:t>
            </w:r>
            <w:r>
              <w:rPr/>
              <w:tab/>
            </w:r>
            <w:r>
              <w:rPr>
                <w:spacing w:val="-5"/>
                <w:w w:val="95"/>
              </w:rPr>
              <w:t>59</w:t>
            </w:r>
          </w:hyperlink>
        </w:p>
        <w:p>
          <w:pPr>
            <w:pStyle w:val="TOC1"/>
            <w:tabs>
              <w:tab w:pos="9406" w:val="right" w:leader="dot"/>
            </w:tabs>
            <w:spacing w:before="43"/>
            <w:rPr>
              <w:rFonts w:ascii="Calibri"/>
              <w:b w:val="0"/>
            </w:rPr>
          </w:pPr>
          <w:hyperlink w:history="true" w:anchor="_bookmark75">
            <w:r>
              <w:rPr>
                <w:spacing w:val="-4"/>
              </w:rPr>
              <w:t>Part</w:t>
            </w:r>
            <w:r>
              <w:rPr>
                <w:spacing w:val="-10"/>
              </w:rPr>
              <w:t> </w:t>
            </w:r>
            <w:r>
              <w:rPr>
                <w:spacing w:val="-4"/>
              </w:rPr>
              <w:t>3:</w:t>
            </w:r>
            <w:r>
              <w:rPr>
                <w:spacing w:val="-11"/>
              </w:rPr>
              <w:t> </w:t>
            </w:r>
            <w:r>
              <w:rPr>
                <w:spacing w:val="-4"/>
              </w:rPr>
              <w:t>Treating</w:t>
            </w:r>
            <w:r>
              <w:rPr>
                <w:spacing w:val="-10"/>
              </w:rPr>
              <w:t> </w:t>
            </w:r>
            <w:r>
              <w:rPr>
                <w:spacing w:val="-4"/>
              </w:rPr>
              <w:t>Tuberculosis</w:t>
            </w:r>
            <w:r>
              <w:rPr/>
              <w:tab/>
            </w:r>
            <w:r>
              <w:rPr>
                <w:rFonts w:ascii="Calibri"/>
                <w:b w:val="0"/>
                <w:spacing w:val="-5"/>
              </w:rPr>
              <w:t>60</w:t>
            </w:r>
          </w:hyperlink>
        </w:p>
        <w:p>
          <w:pPr>
            <w:pStyle w:val="TOC2"/>
            <w:tabs>
              <w:tab w:pos="9404" w:val="right" w:leader="dot"/>
            </w:tabs>
            <w:spacing w:before="130"/>
          </w:pPr>
          <w:hyperlink w:history="true" w:anchor="_bookmark76">
            <w:r>
              <w:rPr>
                <w:spacing w:val="-2"/>
              </w:rPr>
              <w:t>Chapter</w:t>
            </w:r>
            <w:r>
              <w:rPr>
                <w:spacing w:val="-4"/>
              </w:rPr>
              <w:t> </w:t>
            </w:r>
            <w:r>
              <w:rPr>
                <w:spacing w:val="-2"/>
              </w:rPr>
              <w:t>8:</w:t>
            </w:r>
            <w:r>
              <w:rPr>
                <w:spacing w:val="-3"/>
              </w:rPr>
              <w:t> </w:t>
            </w:r>
            <w:r>
              <w:rPr>
                <w:spacing w:val="-2"/>
              </w:rPr>
              <w:t>Management</w:t>
            </w:r>
            <w:r>
              <w:rPr>
                <w:spacing w:val="-4"/>
              </w:rPr>
              <w:t> </w:t>
            </w:r>
            <w:r>
              <w:rPr>
                <w:spacing w:val="-2"/>
              </w:rPr>
              <w:t>of</w:t>
            </w:r>
            <w:r>
              <w:rPr>
                <w:spacing w:val="-3"/>
              </w:rPr>
              <w:t> </w:t>
            </w:r>
            <w:r>
              <w:rPr>
                <w:spacing w:val="-2"/>
              </w:rPr>
              <w:t>Drug</w:t>
            </w:r>
            <w:r>
              <w:rPr>
                <w:spacing w:val="-4"/>
              </w:rPr>
              <w:t> </w:t>
            </w:r>
            <w:r>
              <w:rPr>
                <w:spacing w:val="-2"/>
              </w:rPr>
              <w:t>Susceptible</w:t>
            </w:r>
            <w:r>
              <w:rPr>
                <w:spacing w:val="-5"/>
              </w:rPr>
              <w:t> </w:t>
            </w:r>
            <w:r>
              <w:rPr>
                <w:spacing w:val="-2"/>
              </w:rPr>
              <w:t>Tuberculosis</w:t>
            </w:r>
            <w:r>
              <w:rPr/>
              <w:tab/>
            </w:r>
            <w:r>
              <w:rPr>
                <w:spacing w:val="-5"/>
              </w:rPr>
              <w:t>61</w:t>
            </w:r>
          </w:hyperlink>
        </w:p>
        <w:p>
          <w:pPr>
            <w:pStyle w:val="TOC4"/>
            <w:tabs>
              <w:tab w:pos="9404" w:val="right" w:leader="dot"/>
            </w:tabs>
            <w:spacing w:before="27"/>
          </w:pPr>
          <w:hyperlink w:history="true" w:anchor="_bookmark77">
            <w:r>
              <w:rPr>
                <w:spacing w:val="-2"/>
              </w:rPr>
              <w:t>Introduction</w:t>
            </w:r>
            <w:r>
              <w:rPr/>
              <w:tab/>
            </w:r>
            <w:r>
              <w:rPr>
                <w:spacing w:val="-5"/>
              </w:rPr>
              <w:t>61</w:t>
            </w:r>
          </w:hyperlink>
        </w:p>
        <w:p>
          <w:pPr>
            <w:pStyle w:val="TOC4"/>
            <w:tabs>
              <w:tab w:pos="9404" w:val="right" w:leader="dot"/>
            </w:tabs>
          </w:pPr>
          <w:hyperlink w:history="true" w:anchor="_bookmark78">
            <w:r>
              <w:rPr>
                <w:w w:val="80"/>
              </w:rPr>
              <w:t>Policy</w:t>
            </w:r>
            <w:r>
              <w:rPr>
                <w:spacing w:val="1"/>
              </w:rPr>
              <w:t> </w:t>
            </w:r>
            <w:r>
              <w:rPr>
                <w:spacing w:val="-2"/>
                <w:w w:val="90"/>
              </w:rPr>
              <w:t>framework</w:t>
            </w:r>
            <w:r>
              <w:rPr/>
              <w:tab/>
            </w:r>
            <w:r>
              <w:rPr>
                <w:spacing w:val="-5"/>
                <w:w w:val="90"/>
              </w:rPr>
              <w:t>61</w:t>
            </w:r>
          </w:hyperlink>
        </w:p>
        <w:p>
          <w:pPr>
            <w:pStyle w:val="TOC4"/>
            <w:tabs>
              <w:tab w:pos="9404" w:val="right" w:leader="dot"/>
            </w:tabs>
          </w:pPr>
          <w:hyperlink w:history="true" w:anchor="_bookmark79">
            <w:r>
              <w:rPr>
                <w:w w:val="85"/>
              </w:rPr>
              <w:t>Treatment</w:t>
            </w:r>
            <w:r>
              <w:rPr/>
              <w:t> </w:t>
            </w:r>
            <w:r>
              <w:rPr>
                <w:w w:val="85"/>
              </w:rPr>
              <w:t>of</w:t>
            </w:r>
            <w:r>
              <w:rPr>
                <w:spacing w:val="2"/>
              </w:rPr>
              <w:t> </w:t>
            </w:r>
            <w:r>
              <w:rPr>
                <w:w w:val="85"/>
              </w:rPr>
              <w:t>drug</w:t>
            </w:r>
            <w:r>
              <w:rPr>
                <w:spacing w:val="1"/>
              </w:rPr>
              <w:t> </w:t>
            </w:r>
            <w:r>
              <w:rPr>
                <w:w w:val="85"/>
              </w:rPr>
              <w:t>susceptible</w:t>
            </w:r>
            <w:r>
              <w:rPr>
                <w:spacing w:val="3"/>
              </w:rPr>
              <w:t> </w:t>
            </w:r>
            <w:r>
              <w:rPr>
                <w:spacing w:val="-5"/>
                <w:w w:val="85"/>
              </w:rPr>
              <w:t>TB</w:t>
            </w:r>
            <w:r>
              <w:rPr/>
              <w:tab/>
            </w:r>
            <w:r>
              <w:rPr>
                <w:spacing w:val="-5"/>
                <w:w w:val="95"/>
              </w:rPr>
              <w:t>61</w:t>
            </w:r>
          </w:hyperlink>
        </w:p>
        <w:p>
          <w:pPr>
            <w:pStyle w:val="TOC4"/>
            <w:tabs>
              <w:tab w:pos="9404" w:val="right" w:leader="dot"/>
            </w:tabs>
            <w:spacing w:before="30"/>
          </w:pPr>
          <w:hyperlink w:history="true" w:anchor="_bookmark84">
            <w:r>
              <w:rPr>
                <w:w w:val="85"/>
              </w:rPr>
              <w:t>Treatment</w:t>
            </w:r>
            <w:r>
              <w:rPr>
                <w:spacing w:val="-6"/>
              </w:rPr>
              <w:t> </w:t>
            </w:r>
            <w:r>
              <w:rPr>
                <w:w w:val="85"/>
              </w:rPr>
              <w:t>of</w:t>
            </w:r>
            <w:r>
              <w:rPr>
                <w:spacing w:val="-1"/>
              </w:rPr>
              <w:t> </w:t>
            </w:r>
            <w:r>
              <w:rPr>
                <w:w w:val="85"/>
              </w:rPr>
              <w:t>TB</w:t>
            </w:r>
            <w:r>
              <w:rPr>
                <w:spacing w:val="-4"/>
              </w:rPr>
              <w:t> </w:t>
            </w:r>
            <w:r>
              <w:rPr>
                <w:w w:val="85"/>
              </w:rPr>
              <w:t>in</w:t>
            </w:r>
            <w:r>
              <w:rPr>
                <w:spacing w:val="-3"/>
              </w:rPr>
              <w:t> </w:t>
            </w:r>
            <w:r>
              <w:rPr>
                <w:w w:val="85"/>
              </w:rPr>
              <w:t>special</w:t>
            </w:r>
            <w:r>
              <w:rPr>
                <w:spacing w:val="-2"/>
              </w:rPr>
              <w:t> </w:t>
            </w:r>
            <w:r>
              <w:rPr>
                <w:spacing w:val="-2"/>
                <w:w w:val="85"/>
              </w:rPr>
              <w:t>situations</w:t>
            </w:r>
            <w:r>
              <w:rPr/>
              <w:tab/>
            </w:r>
            <w:r>
              <w:rPr>
                <w:spacing w:val="-5"/>
                <w:w w:val="90"/>
              </w:rPr>
              <w:t>65</w:t>
            </w:r>
          </w:hyperlink>
        </w:p>
        <w:p>
          <w:pPr>
            <w:pStyle w:val="TOC4"/>
            <w:tabs>
              <w:tab w:pos="9404" w:val="right" w:leader="dot"/>
            </w:tabs>
          </w:pPr>
          <w:hyperlink w:history="true" w:anchor="_bookmark87">
            <w:r>
              <w:rPr>
                <w:w w:val="80"/>
              </w:rPr>
              <w:t>Treatment</w:t>
            </w:r>
            <w:r>
              <w:rPr>
                <w:spacing w:val="36"/>
              </w:rPr>
              <w:t> </w:t>
            </w:r>
            <w:r>
              <w:rPr>
                <w:w w:val="80"/>
              </w:rPr>
              <w:t>Monitoring</w:t>
            </w:r>
            <w:r>
              <w:rPr>
                <w:spacing w:val="34"/>
              </w:rPr>
              <w:t> </w:t>
            </w:r>
            <w:r>
              <w:rPr>
                <w:w w:val="80"/>
              </w:rPr>
              <w:t>(Case</w:t>
            </w:r>
            <w:r>
              <w:rPr>
                <w:spacing w:val="37"/>
              </w:rPr>
              <w:t> </w:t>
            </w:r>
            <w:r>
              <w:rPr>
                <w:spacing w:val="-2"/>
                <w:w w:val="80"/>
              </w:rPr>
              <w:t>holding)</w:t>
            </w:r>
            <w:r>
              <w:rPr/>
              <w:tab/>
            </w:r>
            <w:r>
              <w:rPr>
                <w:spacing w:val="-5"/>
                <w:w w:val="90"/>
              </w:rPr>
              <w:t>66</w:t>
            </w:r>
          </w:hyperlink>
        </w:p>
        <w:p>
          <w:pPr>
            <w:pStyle w:val="TOC4"/>
            <w:tabs>
              <w:tab w:pos="9404" w:val="right" w:leader="dot"/>
            </w:tabs>
            <w:spacing w:before="27"/>
          </w:pPr>
          <w:hyperlink w:history="true" w:anchor="_bookmark90">
            <w:r>
              <w:rPr>
                <w:w w:val="85"/>
              </w:rPr>
              <w:t>Post</w:t>
            </w:r>
            <w:r>
              <w:rPr>
                <w:spacing w:val="7"/>
              </w:rPr>
              <w:t> </w:t>
            </w:r>
            <w:r>
              <w:rPr>
                <w:w w:val="85"/>
              </w:rPr>
              <w:t>TB</w:t>
            </w:r>
            <w:r>
              <w:rPr>
                <w:spacing w:val="8"/>
              </w:rPr>
              <w:t> </w:t>
            </w:r>
            <w:r>
              <w:rPr>
                <w:w w:val="85"/>
              </w:rPr>
              <w:t>treatment</w:t>
            </w:r>
            <w:r>
              <w:rPr>
                <w:spacing w:val="5"/>
              </w:rPr>
              <w:t> </w:t>
            </w:r>
            <w:r>
              <w:rPr>
                <w:spacing w:val="-4"/>
                <w:w w:val="85"/>
              </w:rPr>
              <w:t>care</w:t>
            </w:r>
            <w:r>
              <w:rPr/>
              <w:tab/>
            </w:r>
            <w:r>
              <w:rPr>
                <w:spacing w:val="-5"/>
                <w:w w:val="95"/>
              </w:rPr>
              <w:t>71</w:t>
            </w:r>
          </w:hyperlink>
        </w:p>
        <w:p>
          <w:pPr>
            <w:pStyle w:val="TOC2"/>
            <w:tabs>
              <w:tab w:pos="9404" w:val="right" w:leader="dot"/>
            </w:tabs>
          </w:pPr>
          <w:hyperlink w:history="true" w:anchor="_bookmark92">
            <w:r>
              <w:rPr>
                <w:spacing w:val="-2"/>
              </w:rPr>
              <w:t>Chapter</w:t>
            </w:r>
            <w:r>
              <w:rPr>
                <w:spacing w:val="-8"/>
              </w:rPr>
              <w:t> </w:t>
            </w:r>
            <w:r>
              <w:rPr>
                <w:spacing w:val="-2"/>
              </w:rPr>
              <w:t>9:</w:t>
            </w:r>
            <w:r>
              <w:rPr>
                <w:spacing w:val="-8"/>
              </w:rPr>
              <w:t> </w:t>
            </w:r>
            <w:r>
              <w:rPr>
                <w:spacing w:val="-2"/>
              </w:rPr>
              <w:t>Drug</w:t>
            </w:r>
            <w:r>
              <w:rPr>
                <w:spacing w:val="-9"/>
              </w:rPr>
              <w:t> </w:t>
            </w:r>
            <w:r>
              <w:rPr>
                <w:spacing w:val="-2"/>
              </w:rPr>
              <w:t>Resistant</w:t>
            </w:r>
            <w:r>
              <w:rPr>
                <w:spacing w:val="-8"/>
              </w:rPr>
              <w:t> </w:t>
            </w:r>
            <w:r>
              <w:rPr>
                <w:spacing w:val="-2"/>
              </w:rPr>
              <w:t>TB;</w:t>
            </w:r>
            <w:r>
              <w:rPr>
                <w:spacing w:val="-9"/>
              </w:rPr>
              <w:t> </w:t>
            </w:r>
            <w:r>
              <w:rPr>
                <w:spacing w:val="-2"/>
              </w:rPr>
              <w:t>Programmatic</w:t>
            </w:r>
            <w:r>
              <w:rPr>
                <w:spacing w:val="-9"/>
              </w:rPr>
              <w:t> </w:t>
            </w:r>
            <w:r>
              <w:rPr>
                <w:spacing w:val="-2"/>
              </w:rPr>
              <w:t>and</w:t>
            </w:r>
            <w:r>
              <w:rPr>
                <w:spacing w:val="-9"/>
              </w:rPr>
              <w:t> </w:t>
            </w:r>
            <w:r>
              <w:rPr>
                <w:spacing w:val="-2"/>
              </w:rPr>
              <w:t>Clinical</w:t>
            </w:r>
            <w:r>
              <w:rPr>
                <w:spacing w:val="-8"/>
              </w:rPr>
              <w:t> </w:t>
            </w:r>
            <w:r>
              <w:rPr>
                <w:spacing w:val="-2"/>
              </w:rPr>
              <w:t>Management</w:t>
            </w:r>
            <w:r>
              <w:rPr/>
              <w:tab/>
            </w:r>
            <w:r>
              <w:rPr>
                <w:spacing w:val="-5"/>
              </w:rPr>
              <w:t>73</w:t>
            </w:r>
          </w:hyperlink>
        </w:p>
        <w:p>
          <w:pPr>
            <w:pStyle w:val="TOC4"/>
            <w:tabs>
              <w:tab w:pos="9404" w:val="right" w:leader="dot"/>
            </w:tabs>
            <w:spacing w:before="30"/>
          </w:pPr>
          <w:hyperlink w:history="true" w:anchor="_bookmark93">
            <w:r>
              <w:rPr>
                <w:spacing w:val="-2"/>
              </w:rPr>
              <w:t>Introduction</w:t>
            </w:r>
            <w:r>
              <w:rPr/>
              <w:tab/>
            </w:r>
            <w:r>
              <w:rPr>
                <w:spacing w:val="-5"/>
              </w:rPr>
              <w:t>73</w:t>
            </w:r>
          </w:hyperlink>
        </w:p>
        <w:p>
          <w:pPr>
            <w:pStyle w:val="TOC4"/>
            <w:tabs>
              <w:tab w:pos="9404" w:val="right" w:leader="dot"/>
            </w:tabs>
          </w:pPr>
          <w:hyperlink w:history="true" w:anchor="_bookmark94">
            <w:r>
              <w:rPr>
                <w:w w:val="85"/>
              </w:rPr>
              <w:t>Principles</w:t>
            </w:r>
            <w:r>
              <w:rPr>
                <w:spacing w:val="1"/>
              </w:rPr>
              <w:t> </w:t>
            </w:r>
            <w:r>
              <w:rPr>
                <w:w w:val="85"/>
              </w:rPr>
              <w:t>of</w:t>
            </w:r>
            <w:r>
              <w:rPr>
                <w:spacing w:val="4"/>
              </w:rPr>
              <w:t> </w:t>
            </w:r>
            <w:r>
              <w:rPr>
                <w:w w:val="85"/>
              </w:rPr>
              <w:t>the</w:t>
            </w:r>
            <w:r>
              <w:rPr>
                <w:spacing w:val="2"/>
              </w:rPr>
              <w:t> </w:t>
            </w:r>
            <w:r>
              <w:rPr>
                <w:w w:val="85"/>
              </w:rPr>
              <w:t>care</w:t>
            </w:r>
            <w:r>
              <w:rPr>
                <w:spacing w:val="2"/>
              </w:rPr>
              <w:t> </w:t>
            </w:r>
            <w:r>
              <w:rPr>
                <w:w w:val="85"/>
              </w:rPr>
              <w:t>and</w:t>
            </w:r>
            <w:r>
              <w:rPr>
                <w:spacing w:val="-1"/>
              </w:rPr>
              <w:t> </w:t>
            </w:r>
            <w:r>
              <w:rPr>
                <w:w w:val="85"/>
              </w:rPr>
              <w:t>control</w:t>
            </w:r>
            <w:r>
              <w:rPr>
                <w:spacing w:val="3"/>
              </w:rPr>
              <w:t> </w:t>
            </w:r>
            <w:r>
              <w:rPr>
                <w:w w:val="85"/>
              </w:rPr>
              <w:t>of</w:t>
            </w:r>
            <w:r>
              <w:rPr>
                <w:spacing w:val="1"/>
              </w:rPr>
              <w:t> </w:t>
            </w:r>
            <w:r>
              <w:rPr>
                <w:w w:val="85"/>
              </w:rPr>
              <w:t>DR-</w:t>
            </w:r>
            <w:r>
              <w:rPr>
                <w:spacing w:val="-5"/>
                <w:w w:val="85"/>
              </w:rPr>
              <w:t>TB</w:t>
            </w:r>
            <w:r>
              <w:rPr/>
              <w:tab/>
            </w:r>
            <w:r>
              <w:rPr>
                <w:spacing w:val="-5"/>
                <w:w w:val="90"/>
              </w:rPr>
              <w:t>73</w:t>
            </w:r>
          </w:hyperlink>
        </w:p>
        <w:p>
          <w:pPr>
            <w:pStyle w:val="TOC4"/>
            <w:tabs>
              <w:tab w:pos="9404" w:val="right" w:leader="dot"/>
            </w:tabs>
          </w:pPr>
          <w:hyperlink w:history="true" w:anchor="_bookmark95">
            <w:r>
              <w:rPr>
                <w:w w:val="85"/>
              </w:rPr>
              <w:t>What</w:t>
            </w:r>
            <w:r>
              <w:rPr>
                <w:spacing w:val="-4"/>
              </w:rPr>
              <w:t> </w:t>
            </w:r>
            <w:r>
              <w:rPr>
                <w:w w:val="85"/>
              </w:rPr>
              <w:t>is</w:t>
            </w:r>
            <w:r>
              <w:rPr>
                <w:spacing w:val="-3"/>
              </w:rPr>
              <w:t> </w:t>
            </w:r>
            <w:r>
              <w:rPr>
                <w:w w:val="85"/>
              </w:rPr>
              <w:t>Drug</w:t>
            </w:r>
            <w:r>
              <w:rPr>
                <w:spacing w:val="-2"/>
              </w:rPr>
              <w:t> </w:t>
            </w:r>
            <w:r>
              <w:rPr>
                <w:w w:val="85"/>
              </w:rPr>
              <w:t>resistant</w:t>
            </w:r>
            <w:r>
              <w:rPr>
                <w:spacing w:val="-2"/>
              </w:rPr>
              <w:t> </w:t>
            </w:r>
            <w:r>
              <w:rPr>
                <w:spacing w:val="-5"/>
                <w:w w:val="85"/>
              </w:rPr>
              <w:t>TB</w:t>
            </w:r>
            <w:r>
              <w:rPr/>
              <w:tab/>
            </w:r>
            <w:r>
              <w:rPr>
                <w:spacing w:val="-5"/>
                <w:w w:val="95"/>
              </w:rPr>
              <w:t>73</w:t>
            </w:r>
          </w:hyperlink>
        </w:p>
        <w:p>
          <w:pPr>
            <w:pStyle w:val="TOC4"/>
            <w:tabs>
              <w:tab w:pos="9404" w:val="right" w:leader="dot"/>
            </w:tabs>
          </w:pPr>
          <w:hyperlink w:history="true" w:anchor="_bookmark96">
            <w:r>
              <w:rPr>
                <w:w w:val="85"/>
              </w:rPr>
              <w:t>Factors</w:t>
            </w:r>
            <w:r>
              <w:rPr>
                <w:spacing w:val="11"/>
              </w:rPr>
              <w:t> </w:t>
            </w:r>
            <w:r>
              <w:rPr>
                <w:w w:val="85"/>
              </w:rPr>
              <w:t>Contributing</w:t>
            </w:r>
            <w:r>
              <w:rPr>
                <w:spacing w:val="12"/>
              </w:rPr>
              <w:t> </w:t>
            </w:r>
            <w:r>
              <w:rPr>
                <w:w w:val="85"/>
              </w:rPr>
              <w:t>to</w:t>
            </w:r>
            <w:r>
              <w:rPr>
                <w:spacing w:val="13"/>
              </w:rPr>
              <w:t> </w:t>
            </w:r>
            <w:r>
              <w:rPr>
                <w:w w:val="85"/>
              </w:rPr>
              <w:t>DR-</w:t>
            </w:r>
            <w:r>
              <w:rPr>
                <w:spacing w:val="-5"/>
                <w:w w:val="85"/>
              </w:rPr>
              <w:t>TB</w:t>
            </w:r>
            <w:r>
              <w:rPr/>
              <w:tab/>
            </w:r>
            <w:r>
              <w:rPr>
                <w:spacing w:val="-5"/>
                <w:w w:val="95"/>
              </w:rPr>
              <w:t>73</w:t>
            </w:r>
          </w:hyperlink>
        </w:p>
        <w:p>
          <w:pPr>
            <w:pStyle w:val="TOC4"/>
            <w:tabs>
              <w:tab w:pos="9404" w:val="right" w:leader="dot"/>
            </w:tabs>
            <w:spacing w:before="27"/>
          </w:pPr>
          <w:hyperlink w:history="true" w:anchor="_bookmark98">
            <w:r>
              <w:rPr>
                <w:w w:val="85"/>
              </w:rPr>
              <w:t>Diagnosis</w:t>
            </w:r>
            <w:r>
              <w:rPr>
                <w:spacing w:val="3"/>
              </w:rPr>
              <w:t> </w:t>
            </w:r>
            <w:r>
              <w:rPr>
                <w:w w:val="85"/>
              </w:rPr>
              <w:t>of</w:t>
            </w:r>
            <w:r>
              <w:rPr>
                <w:spacing w:val="7"/>
              </w:rPr>
              <w:t> </w:t>
            </w:r>
            <w:r>
              <w:rPr>
                <w:w w:val="85"/>
              </w:rPr>
              <w:t>DR-</w:t>
            </w:r>
            <w:r>
              <w:rPr>
                <w:spacing w:val="-5"/>
                <w:w w:val="85"/>
              </w:rPr>
              <w:t>TB</w:t>
            </w:r>
            <w:r>
              <w:rPr/>
              <w:tab/>
            </w:r>
            <w:r>
              <w:rPr>
                <w:spacing w:val="-5"/>
                <w:w w:val="95"/>
              </w:rPr>
              <w:t>74</w:t>
            </w:r>
          </w:hyperlink>
        </w:p>
        <w:p>
          <w:pPr>
            <w:pStyle w:val="TOC4"/>
            <w:tabs>
              <w:tab w:pos="9404" w:val="right" w:leader="dot"/>
            </w:tabs>
          </w:pPr>
          <w:hyperlink w:history="true" w:anchor="_bookmark99">
            <w:r>
              <w:rPr>
                <w:w w:val="85"/>
              </w:rPr>
              <w:t>DR-TB</w:t>
            </w:r>
            <w:r>
              <w:rPr>
                <w:spacing w:val="6"/>
              </w:rPr>
              <w:t> </w:t>
            </w:r>
            <w:r>
              <w:rPr>
                <w:spacing w:val="-2"/>
                <w:w w:val="85"/>
              </w:rPr>
              <w:t>Treatment</w:t>
            </w:r>
            <w:r>
              <w:rPr/>
              <w:tab/>
            </w:r>
            <w:r>
              <w:rPr>
                <w:spacing w:val="-5"/>
                <w:w w:val="95"/>
              </w:rPr>
              <w:t>74</w:t>
            </w:r>
          </w:hyperlink>
        </w:p>
        <w:p>
          <w:pPr>
            <w:pStyle w:val="TOC4"/>
            <w:tabs>
              <w:tab w:pos="9404" w:val="right" w:leader="dot"/>
            </w:tabs>
            <w:spacing w:before="30"/>
          </w:pPr>
          <w:hyperlink w:history="true" w:anchor="_bookmark100">
            <w:r>
              <w:rPr>
                <w:w w:val="85"/>
              </w:rPr>
              <w:t>Prevention</w:t>
            </w:r>
            <w:r>
              <w:rPr>
                <w:spacing w:val="13"/>
              </w:rPr>
              <w:t> </w:t>
            </w:r>
            <w:r>
              <w:rPr>
                <w:w w:val="85"/>
              </w:rPr>
              <w:t>of</w:t>
            </w:r>
            <w:r>
              <w:rPr>
                <w:spacing w:val="12"/>
              </w:rPr>
              <w:t> </w:t>
            </w:r>
            <w:r>
              <w:rPr>
                <w:w w:val="85"/>
              </w:rPr>
              <w:t>DR-</w:t>
            </w:r>
            <w:r>
              <w:rPr>
                <w:spacing w:val="-5"/>
                <w:w w:val="85"/>
              </w:rPr>
              <w:t>TB</w:t>
            </w:r>
            <w:r>
              <w:rPr/>
              <w:tab/>
            </w:r>
            <w:r>
              <w:rPr>
                <w:spacing w:val="-5"/>
                <w:w w:val="95"/>
              </w:rPr>
              <w:t>75</w:t>
            </w:r>
          </w:hyperlink>
        </w:p>
        <w:p>
          <w:pPr>
            <w:pStyle w:val="TOC2"/>
            <w:tabs>
              <w:tab w:pos="9404" w:val="right" w:leader="dot"/>
            </w:tabs>
          </w:pPr>
          <w:hyperlink w:history="true" w:anchor="_bookmark101">
            <w:r>
              <w:rPr>
                <w:w w:val="90"/>
              </w:rPr>
              <w:t>Chapter</w:t>
            </w:r>
            <w:r>
              <w:rPr>
                <w:spacing w:val="5"/>
              </w:rPr>
              <w:t> </w:t>
            </w:r>
            <w:r>
              <w:rPr>
                <w:w w:val="90"/>
              </w:rPr>
              <w:t>10:</w:t>
            </w:r>
            <w:r>
              <w:rPr>
                <w:spacing w:val="6"/>
              </w:rPr>
              <w:t> </w:t>
            </w:r>
            <w:r>
              <w:rPr>
                <w:spacing w:val="-2"/>
                <w:w w:val="90"/>
              </w:rPr>
              <w:t>Pharmacovigilance</w:t>
            </w:r>
            <w:r>
              <w:rPr/>
              <w:tab/>
            </w:r>
            <w:r>
              <w:rPr>
                <w:spacing w:val="-5"/>
              </w:rPr>
              <w:t>76</w:t>
            </w:r>
          </w:hyperlink>
        </w:p>
        <w:p>
          <w:pPr>
            <w:pStyle w:val="TOC4"/>
            <w:tabs>
              <w:tab w:pos="9404" w:val="right" w:leader="dot"/>
            </w:tabs>
          </w:pPr>
          <w:hyperlink w:history="true" w:anchor="_bookmark102">
            <w:r>
              <w:rPr>
                <w:w w:val="85"/>
              </w:rPr>
              <w:t>Key</w:t>
            </w:r>
            <w:r>
              <w:rPr>
                <w:spacing w:val="-1"/>
                <w:w w:val="85"/>
              </w:rPr>
              <w:t> </w:t>
            </w:r>
            <w:r>
              <w:rPr>
                <w:spacing w:val="-2"/>
                <w:w w:val="90"/>
              </w:rPr>
              <w:t>Definitions</w:t>
            </w:r>
            <w:r>
              <w:rPr/>
              <w:tab/>
            </w:r>
            <w:r>
              <w:rPr>
                <w:spacing w:val="-5"/>
                <w:w w:val="90"/>
              </w:rPr>
              <w:t>76</w:t>
            </w:r>
          </w:hyperlink>
        </w:p>
        <w:p>
          <w:pPr>
            <w:pStyle w:val="TOC4"/>
            <w:tabs>
              <w:tab w:pos="9404" w:val="right" w:leader="dot"/>
            </w:tabs>
            <w:spacing w:before="27"/>
          </w:pPr>
          <w:hyperlink w:history="true" w:anchor="_bookmark103">
            <w:r>
              <w:rPr>
                <w:w w:val="80"/>
              </w:rPr>
              <w:t>Rationale</w:t>
            </w:r>
            <w:r>
              <w:rPr>
                <w:spacing w:val="23"/>
              </w:rPr>
              <w:t> </w:t>
            </w:r>
            <w:r>
              <w:rPr>
                <w:w w:val="80"/>
              </w:rPr>
              <w:t>of</w:t>
            </w:r>
            <w:r>
              <w:rPr>
                <w:spacing w:val="21"/>
              </w:rPr>
              <w:t> </w:t>
            </w:r>
            <w:r>
              <w:rPr>
                <w:w w:val="80"/>
              </w:rPr>
              <w:t>pharmacovigilance</w:t>
            </w:r>
            <w:r>
              <w:rPr>
                <w:spacing w:val="23"/>
              </w:rPr>
              <w:t> </w:t>
            </w:r>
            <w:r>
              <w:rPr>
                <w:w w:val="80"/>
              </w:rPr>
              <w:t>for</w:t>
            </w:r>
            <w:r>
              <w:rPr>
                <w:spacing w:val="26"/>
              </w:rPr>
              <w:t> </w:t>
            </w:r>
            <w:r>
              <w:rPr>
                <w:w w:val="80"/>
              </w:rPr>
              <w:t>TB</w:t>
            </w:r>
            <w:r>
              <w:rPr>
                <w:spacing w:val="25"/>
              </w:rPr>
              <w:t> </w:t>
            </w:r>
            <w:r>
              <w:rPr>
                <w:spacing w:val="-2"/>
                <w:w w:val="80"/>
              </w:rPr>
              <w:t>medicines</w:t>
            </w:r>
            <w:r>
              <w:rPr/>
              <w:tab/>
            </w:r>
            <w:r>
              <w:rPr>
                <w:spacing w:val="-5"/>
                <w:w w:val="95"/>
              </w:rPr>
              <w:t>76</w:t>
            </w:r>
          </w:hyperlink>
        </w:p>
        <w:p>
          <w:pPr>
            <w:pStyle w:val="TOC4"/>
            <w:tabs>
              <w:tab w:pos="9404" w:val="right" w:leader="dot"/>
            </w:tabs>
            <w:spacing w:before="30"/>
          </w:pPr>
          <w:hyperlink w:history="true" w:anchor="_bookmark104">
            <w:r>
              <w:rPr>
                <w:w w:val="85"/>
              </w:rPr>
              <w:t>Prevention</w:t>
            </w:r>
            <w:r>
              <w:rPr>
                <w:spacing w:val="2"/>
              </w:rPr>
              <w:t> </w:t>
            </w:r>
            <w:r>
              <w:rPr>
                <w:w w:val="85"/>
              </w:rPr>
              <w:t>and</w:t>
            </w:r>
            <w:r>
              <w:rPr>
                <w:spacing w:val="4"/>
              </w:rPr>
              <w:t> </w:t>
            </w:r>
            <w:r>
              <w:rPr>
                <w:w w:val="85"/>
              </w:rPr>
              <w:t>management</w:t>
            </w:r>
            <w:r>
              <w:rPr>
                <w:spacing w:val="2"/>
              </w:rPr>
              <w:t> </w:t>
            </w:r>
            <w:r>
              <w:rPr>
                <w:w w:val="85"/>
              </w:rPr>
              <w:t>of</w:t>
            </w:r>
            <w:r>
              <w:rPr>
                <w:spacing w:val="2"/>
              </w:rPr>
              <w:t> </w:t>
            </w:r>
            <w:r>
              <w:rPr>
                <w:w w:val="85"/>
              </w:rPr>
              <w:t>adverse</w:t>
            </w:r>
            <w:r>
              <w:rPr>
                <w:spacing w:val="3"/>
              </w:rPr>
              <w:t> </w:t>
            </w:r>
            <w:r>
              <w:rPr>
                <w:w w:val="85"/>
              </w:rPr>
              <w:t>drug</w:t>
            </w:r>
            <w:r>
              <w:rPr>
                <w:spacing w:val="-2"/>
              </w:rPr>
              <w:t> </w:t>
            </w:r>
            <w:r>
              <w:rPr>
                <w:spacing w:val="-2"/>
                <w:w w:val="85"/>
              </w:rPr>
              <w:t>reactions</w:t>
            </w:r>
            <w:r>
              <w:rPr/>
              <w:tab/>
            </w:r>
            <w:r>
              <w:rPr>
                <w:spacing w:val="-5"/>
                <w:w w:val="95"/>
              </w:rPr>
              <w:t>76</w:t>
            </w:r>
          </w:hyperlink>
        </w:p>
        <w:p>
          <w:pPr>
            <w:pStyle w:val="TOC4"/>
            <w:tabs>
              <w:tab w:pos="9404" w:val="right" w:leader="dot"/>
            </w:tabs>
          </w:pPr>
          <w:hyperlink w:history="true" w:anchor="_bookmark106">
            <w:r>
              <w:rPr>
                <w:w w:val="85"/>
              </w:rPr>
              <w:t>Adverse</w:t>
            </w:r>
            <w:r>
              <w:rPr>
                <w:spacing w:val="-6"/>
              </w:rPr>
              <w:t> </w:t>
            </w:r>
            <w:r>
              <w:rPr>
                <w:w w:val="85"/>
              </w:rPr>
              <w:t>drug</w:t>
            </w:r>
            <w:r>
              <w:rPr>
                <w:spacing w:val="-1"/>
                <w:w w:val="85"/>
              </w:rPr>
              <w:t> </w:t>
            </w:r>
            <w:r>
              <w:rPr>
                <w:w w:val="85"/>
              </w:rPr>
              <w:t>reactions</w:t>
            </w:r>
            <w:r>
              <w:rPr>
                <w:spacing w:val="-6"/>
              </w:rPr>
              <w:t> </w:t>
            </w:r>
            <w:r>
              <w:rPr>
                <w:w w:val="85"/>
              </w:rPr>
              <w:t>induced</w:t>
            </w:r>
            <w:r>
              <w:rPr>
                <w:spacing w:val="-3"/>
              </w:rPr>
              <w:t> </w:t>
            </w:r>
            <w:r>
              <w:rPr>
                <w:w w:val="85"/>
              </w:rPr>
              <w:t>by</w:t>
            </w:r>
            <w:r>
              <w:rPr>
                <w:spacing w:val="-4"/>
              </w:rPr>
              <w:t> </w:t>
            </w:r>
            <w:r>
              <w:rPr>
                <w:w w:val="85"/>
              </w:rPr>
              <w:t>1</w:t>
            </w:r>
            <w:r>
              <w:rPr>
                <w:w w:val="85"/>
                <w:position w:val="5"/>
                <w:sz w:val="13"/>
              </w:rPr>
              <w:t>st</w:t>
            </w:r>
            <w:r>
              <w:rPr>
                <w:spacing w:val="12"/>
                <w:position w:val="5"/>
                <w:sz w:val="13"/>
              </w:rPr>
              <w:t> </w:t>
            </w:r>
            <w:r>
              <w:rPr>
                <w:w w:val="85"/>
              </w:rPr>
              <w:t>line</w:t>
            </w:r>
            <w:r>
              <w:rPr>
                <w:spacing w:val="-4"/>
              </w:rPr>
              <w:t> </w:t>
            </w:r>
            <w:r>
              <w:rPr>
                <w:w w:val="85"/>
              </w:rPr>
              <w:t>anti-TB</w:t>
            </w:r>
            <w:r>
              <w:rPr>
                <w:spacing w:val="-4"/>
              </w:rPr>
              <w:t> </w:t>
            </w:r>
            <w:r>
              <w:rPr>
                <w:spacing w:val="-2"/>
                <w:w w:val="85"/>
              </w:rPr>
              <w:t>medicines</w:t>
            </w:r>
            <w:r>
              <w:rPr/>
              <w:tab/>
            </w:r>
            <w:r>
              <w:rPr>
                <w:spacing w:val="-5"/>
                <w:w w:val="90"/>
              </w:rPr>
              <w:t>77</w:t>
            </w:r>
          </w:hyperlink>
        </w:p>
        <w:p>
          <w:pPr>
            <w:pStyle w:val="TOC4"/>
            <w:tabs>
              <w:tab w:pos="9404" w:val="right" w:leader="dot"/>
            </w:tabs>
          </w:pPr>
          <w:hyperlink w:history="true" w:anchor="_bookmark108">
            <w:r>
              <w:rPr>
                <w:w w:val="85"/>
              </w:rPr>
              <w:t>Approach</w:t>
            </w:r>
            <w:r>
              <w:rPr>
                <w:spacing w:val="2"/>
              </w:rPr>
              <w:t> </w:t>
            </w:r>
            <w:r>
              <w:rPr>
                <w:w w:val="85"/>
              </w:rPr>
              <w:t>to</w:t>
            </w:r>
            <w:r>
              <w:rPr>
                <w:spacing w:val="2"/>
              </w:rPr>
              <w:t> </w:t>
            </w:r>
            <w:r>
              <w:rPr>
                <w:w w:val="85"/>
              </w:rPr>
              <w:t>management</w:t>
            </w:r>
            <w:r>
              <w:rPr>
                <w:spacing w:val="1"/>
              </w:rPr>
              <w:t> </w:t>
            </w:r>
            <w:r>
              <w:rPr>
                <w:w w:val="85"/>
              </w:rPr>
              <w:t>of</w:t>
            </w:r>
            <w:r>
              <w:rPr>
                <w:spacing w:val="2"/>
              </w:rPr>
              <w:t> </w:t>
            </w:r>
            <w:r>
              <w:rPr>
                <w:w w:val="85"/>
              </w:rPr>
              <w:t>adverse</w:t>
            </w:r>
            <w:r>
              <w:rPr>
                <w:spacing w:val="2"/>
              </w:rPr>
              <w:t> </w:t>
            </w:r>
            <w:r>
              <w:rPr>
                <w:w w:val="85"/>
              </w:rPr>
              <w:t>drug</w:t>
            </w:r>
            <w:r>
              <w:rPr>
                <w:spacing w:val="2"/>
              </w:rPr>
              <w:t> </w:t>
            </w:r>
            <w:r>
              <w:rPr>
                <w:spacing w:val="-2"/>
                <w:w w:val="85"/>
              </w:rPr>
              <w:t>reactions</w:t>
            </w:r>
            <w:r>
              <w:rPr/>
              <w:tab/>
            </w:r>
            <w:r>
              <w:rPr>
                <w:spacing w:val="-5"/>
                <w:w w:val="95"/>
              </w:rPr>
              <w:t>78</w:t>
            </w:r>
          </w:hyperlink>
        </w:p>
        <w:p>
          <w:pPr>
            <w:pStyle w:val="TOC4"/>
            <w:tabs>
              <w:tab w:pos="9404" w:val="right" w:leader="dot"/>
            </w:tabs>
          </w:pPr>
          <w:hyperlink w:history="true" w:anchor="_bookmark111">
            <w:r>
              <w:rPr>
                <w:w w:val="85"/>
              </w:rPr>
              <w:t>Drug</w:t>
            </w:r>
            <w:r>
              <w:rPr>
                <w:spacing w:val="-3"/>
              </w:rPr>
              <w:t> </w:t>
            </w:r>
            <w:r>
              <w:rPr>
                <w:w w:val="85"/>
              </w:rPr>
              <w:t>interactions</w:t>
            </w:r>
            <w:r>
              <w:rPr>
                <w:spacing w:val="-3"/>
              </w:rPr>
              <w:t> </w:t>
            </w:r>
            <w:r>
              <w:rPr>
                <w:w w:val="85"/>
              </w:rPr>
              <w:t>with</w:t>
            </w:r>
            <w:r>
              <w:rPr>
                <w:spacing w:val="-2"/>
              </w:rPr>
              <w:t> </w:t>
            </w:r>
            <w:r>
              <w:rPr>
                <w:w w:val="85"/>
              </w:rPr>
              <w:t>1</w:t>
            </w:r>
            <w:r>
              <w:rPr>
                <w:w w:val="85"/>
                <w:position w:val="5"/>
                <w:sz w:val="13"/>
              </w:rPr>
              <w:t>st</w:t>
            </w:r>
            <w:r>
              <w:rPr>
                <w:spacing w:val="15"/>
                <w:position w:val="5"/>
                <w:sz w:val="13"/>
              </w:rPr>
              <w:t> </w:t>
            </w:r>
            <w:r>
              <w:rPr>
                <w:w w:val="85"/>
              </w:rPr>
              <w:t>line</w:t>
            </w:r>
            <w:r>
              <w:rPr>
                <w:spacing w:val="-1"/>
              </w:rPr>
              <w:t> </w:t>
            </w:r>
            <w:r>
              <w:rPr>
                <w:w w:val="85"/>
              </w:rPr>
              <w:t>anti-TB</w:t>
            </w:r>
            <w:r>
              <w:rPr>
                <w:spacing w:val="-1"/>
              </w:rPr>
              <w:t> </w:t>
            </w:r>
            <w:r>
              <w:rPr>
                <w:spacing w:val="-2"/>
                <w:w w:val="85"/>
              </w:rPr>
              <w:t>medicines</w:t>
            </w:r>
            <w:r>
              <w:rPr/>
              <w:tab/>
            </w:r>
            <w:r>
              <w:rPr>
                <w:spacing w:val="-5"/>
                <w:w w:val="90"/>
              </w:rPr>
              <w:t>80</w:t>
            </w:r>
          </w:hyperlink>
        </w:p>
        <w:p>
          <w:pPr>
            <w:pStyle w:val="TOC4"/>
            <w:tabs>
              <w:tab w:pos="9404" w:val="right" w:leader="dot"/>
            </w:tabs>
            <w:spacing w:before="27"/>
          </w:pPr>
          <w:hyperlink w:history="true" w:anchor="_bookmark112">
            <w:r>
              <w:rPr>
                <w:w w:val="85"/>
              </w:rPr>
              <w:t>Patient</w:t>
            </w:r>
            <w:r>
              <w:rPr>
                <w:spacing w:val="4"/>
              </w:rPr>
              <w:t> </w:t>
            </w:r>
            <w:r>
              <w:rPr>
                <w:w w:val="85"/>
              </w:rPr>
              <w:t>information</w:t>
            </w:r>
            <w:r>
              <w:rPr>
                <w:spacing w:val="4"/>
              </w:rPr>
              <w:t> </w:t>
            </w:r>
            <w:r>
              <w:rPr>
                <w:w w:val="85"/>
              </w:rPr>
              <w:t>about</w:t>
            </w:r>
            <w:r>
              <w:rPr>
                <w:spacing w:val="7"/>
              </w:rPr>
              <w:t> </w:t>
            </w:r>
            <w:r>
              <w:rPr>
                <w:w w:val="85"/>
              </w:rPr>
              <w:t>ADRs</w:t>
            </w:r>
            <w:r>
              <w:rPr>
                <w:spacing w:val="6"/>
              </w:rPr>
              <w:t> </w:t>
            </w:r>
            <w:r>
              <w:rPr>
                <w:w w:val="85"/>
              </w:rPr>
              <w:t>and</w:t>
            </w:r>
            <w:r>
              <w:rPr>
                <w:spacing w:val="5"/>
              </w:rPr>
              <w:t> </w:t>
            </w:r>
            <w:r>
              <w:rPr>
                <w:spacing w:val="-2"/>
                <w:w w:val="85"/>
              </w:rPr>
              <w:t>interactions</w:t>
            </w:r>
            <w:r>
              <w:rPr/>
              <w:tab/>
            </w:r>
            <w:r>
              <w:rPr>
                <w:spacing w:val="-5"/>
                <w:w w:val="95"/>
              </w:rPr>
              <w:t>81</w:t>
            </w:r>
          </w:hyperlink>
        </w:p>
        <w:p>
          <w:pPr>
            <w:pStyle w:val="TOC4"/>
            <w:tabs>
              <w:tab w:pos="9404" w:val="right" w:leader="dot"/>
            </w:tabs>
          </w:pPr>
          <w:hyperlink w:history="true" w:anchor="_bookmark113">
            <w:r>
              <w:rPr>
                <w:w w:val="85"/>
              </w:rPr>
              <w:t>Reporting</w:t>
            </w:r>
            <w:r>
              <w:rPr>
                <w:spacing w:val="-3"/>
              </w:rPr>
              <w:t> </w:t>
            </w:r>
            <w:r>
              <w:rPr>
                <w:w w:val="85"/>
              </w:rPr>
              <w:t>of</w:t>
            </w:r>
            <w:r>
              <w:rPr/>
              <w:t> </w:t>
            </w:r>
            <w:r>
              <w:rPr>
                <w:w w:val="85"/>
              </w:rPr>
              <w:t>ADRs</w:t>
            </w:r>
            <w:r>
              <w:rPr>
                <w:spacing w:val="-2"/>
              </w:rPr>
              <w:t> </w:t>
            </w:r>
            <w:r>
              <w:rPr>
                <w:w w:val="85"/>
              </w:rPr>
              <w:t>to</w:t>
            </w:r>
            <w:r>
              <w:rPr>
                <w:spacing w:val="-2"/>
              </w:rPr>
              <w:t> </w:t>
            </w:r>
            <w:r>
              <w:rPr>
                <w:w w:val="85"/>
              </w:rPr>
              <w:t>first</w:t>
            </w:r>
            <w:r>
              <w:rPr>
                <w:spacing w:val="-4"/>
              </w:rPr>
              <w:t> </w:t>
            </w:r>
            <w:r>
              <w:rPr>
                <w:w w:val="85"/>
              </w:rPr>
              <w:t>line</w:t>
            </w:r>
            <w:r>
              <w:rPr>
                <w:spacing w:val="-1"/>
              </w:rPr>
              <w:t> </w:t>
            </w:r>
            <w:r>
              <w:rPr>
                <w:w w:val="85"/>
              </w:rPr>
              <w:t>TB</w:t>
            </w:r>
            <w:r>
              <w:rPr>
                <w:spacing w:val="-1"/>
              </w:rPr>
              <w:t> </w:t>
            </w:r>
            <w:r>
              <w:rPr>
                <w:spacing w:val="-2"/>
                <w:w w:val="85"/>
              </w:rPr>
              <w:t>medicines</w:t>
            </w:r>
            <w:r>
              <w:rPr/>
              <w:tab/>
            </w:r>
            <w:r>
              <w:rPr>
                <w:spacing w:val="-5"/>
                <w:w w:val="95"/>
              </w:rPr>
              <w:t>82</w:t>
            </w:r>
          </w:hyperlink>
        </w:p>
        <w:p>
          <w:pPr>
            <w:pStyle w:val="TOC4"/>
            <w:tabs>
              <w:tab w:pos="9404" w:val="right" w:leader="dot"/>
            </w:tabs>
          </w:pPr>
          <w:hyperlink w:history="true" w:anchor="_bookmark115">
            <w:r>
              <w:rPr>
                <w:w w:val="85"/>
              </w:rPr>
              <w:t>Managing,</w:t>
            </w:r>
            <w:r>
              <w:rPr>
                <w:spacing w:val="-3"/>
              </w:rPr>
              <w:t> </w:t>
            </w:r>
            <w:r>
              <w:rPr>
                <w:w w:val="85"/>
              </w:rPr>
              <w:t>monitoring</w:t>
            </w:r>
            <w:r>
              <w:rPr>
                <w:spacing w:val="-3"/>
              </w:rPr>
              <w:t> </w:t>
            </w:r>
            <w:r>
              <w:rPr>
                <w:w w:val="85"/>
              </w:rPr>
              <w:t>and</w:t>
            </w:r>
            <w:r>
              <w:rPr>
                <w:spacing w:val="-6"/>
              </w:rPr>
              <w:t> </w:t>
            </w:r>
            <w:r>
              <w:rPr>
                <w:w w:val="85"/>
              </w:rPr>
              <w:t>reporting</w:t>
            </w:r>
            <w:r>
              <w:rPr>
                <w:spacing w:val="-3"/>
              </w:rPr>
              <w:t> </w:t>
            </w:r>
            <w:r>
              <w:rPr>
                <w:w w:val="85"/>
              </w:rPr>
              <w:t>adverse</w:t>
            </w:r>
            <w:r>
              <w:rPr>
                <w:spacing w:val="-2"/>
              </w:rPr>
              <w:t> </w:t>
            </w:r>
            <w:r>
              <w:rPr>
                <w:w w:val="85"/>
              </w:rPr>
              <w:t>events</w:t>
            </w:r>
            <w:r>
              <w:rPr>
                <w:spacing w:val="-4"/>
              </w:rPr>
              <w:t> </w:t>
            </w:r>
            <w:r>
              <w:rPr>
                <w:w w:val="85"/>
              </w:rPr>
              <w:t>due</w:t>
            </w:r>
            <w:r>
              <w:rPr>
                <w:spacing w:val="-2"/>
              </w:rPr>
              <w:t> </w:t>
            </w:r>
            <w:r>
              <w:rPr>
                <w:w w:val="85"/>
              </w:rPr>
              <w:t>to</w:t>
            </w:r>
            <w:r>
              <w:rPr>
                <w:spacing w:val="-3"/>
              </w:rPr>
              <w:t> </w:t>
            </w:r>
            <w:r>
              <w:rPr>
                <w:w w:val="85"/>
              </w:rPr>
              <w:t>2</w:t>
            </w:r>
            <w:r>
              <w:rPr>
                <w:w w:val="85"/>
                <w:position w:val="5"/>
                <w:sz w:val="13"/>
              </w:rPr>
              <w:t>nd</w:t>
            </w:r>
            <w:r>
              <w:rPr>
                <w:spacing w:val="16"/>
                <w:position w:val="5"/>
                <w:sz w:val="13"/>
              </w:rPr>
              <w:t> </w:t>
            </w:r>
            <w:r>
              <w:rPr>
                <w:w w:val="85"/>
              </w:rPr>
              <w:t>line</w:t>
            </w:r>
            <w:r>
              <w:rPr>
                <w:spacing w:val="-2"/>
              </w:rPr>
              <w:t> </w:t>
            </w:r>
            <w:r>
              <w:rPr>
                <w:w w:val="85"/>
              </w:rPr>
              <w:t>anti-</w:t>
            </w:r>
            <w:r>
              <w:rPr>
                <w:spacing w:val="-4"/>
              </w:rPr>
              <w:t> </w:t>
            </w:r>
            <w:r>
              <w:rPr>
                <w:w w:val="85"/>
              </w:rPr>
              <w:t>TB</w:t>
            </w:r>
            <w:r>
              <w:rPr>
                <w:spacing w:val="-1"/>
              </w:rPr>
              <w:t> </w:t>
            </w:r>
            <w:r>
              <w:rPr>
                <w:spacing w:val="-2"/>
                <w:w w:val="85"/>
              </w:rPr>
              <w:t>medicines</w:t>
            </w:r>
            <w:r>
              <w:rPr/>
              <w:tab/>
            </w:r>
            <w:r>
              <w:rPr>
                <w:spacing w:val="-5"/>
                <w:w w:val="95"/>
              </w:rPr>
              <w:t>82</w:t>
            </w:r>
          </w:hyperlink>
        </w:p>
        <w:p>
          <w:pPr>
            <w:pStyle w:val="TOC2"/>
            <w:tabs>
              <w:tab w:pos="9404" w:val="right" w:leader="dot"/>
            </w:tabs>
            <w:spacing w:before="30"/>
          </w:pPr>
          <w:hyperlink w:history="true" w:anchor="_bookmark116">
            <w:r>
              <w:rPr>
                <w:spacing w:val="-6"/>
              </w:rPr>
              <w:t>Chapter</w:t>
            </w:r>
            <w:r>
              <w:rPr>
                <w:spacing w:val="-3"/>
              </w:rPr>
              <w:t> </w:t>
            </w:r>
            <w:r>
              <w:rPr>
                <w:spacing w:val="-6"/>
              </w:rPr>
              <w:t>11:</w:t>
            </w:r>
            <w:r>
              <w:rPr>
                <w:spacing w:val="-4"/>
              </w:rPr>
              <w:t> </w:t>
            </w:r>
            <w:r>
              <w:rPr>
                <w:spacing w:val="-6"/>
              </w:rPr>
              <w:t>Community</w:t>
            </w:r>
            <w:r>
              <w:rPr>
                <w:spacing w:val="-3"/>
              </w:rPr>
              <w:t> </w:t>
            </w:r>
            <w:r>
              <w:rPr>
                <w:spacing w:val="-6"/>
              </w:rPr>
              <w:t>Engagement</w:t>
            </w:r>
            <w:r>
              <w:rPr/>
              <w:tab/>
            </w:r>
            <w:r>
              <w:rPr>
                <w:spacing w:val="-5"/>
              </w:rPr>
              <w:t>84</w:t>
            </w:r>
          </w:hyperlink>
        </w:p>
        <w:p>
          <w:pPr>
            <w:pStyle w:val="TOC4"/>
            <w:tabs>
              <w:tab w:pos="9404" w:val="right" w:leader="dot"/>
            </w:tabs>
          </w:pPr>
          <w:hyperlink w:history="true" w:anchor="_bookmark117">
            <w:r>
              <w:rPr>
                <w:spacing w:val="-2"/>
              </w:rPr>
              <w:t>Introduction</w:t>
            </w:r>
            <w:r>
              <w:rPr/>
              <w:tab/>
            </w:r>
            <w:r>
              <w:rPr>
                <w:spacing w:val="-5"/>
              </w:rPr>
              <w:t>84</w:t>
            </w:r>
          </w:hyperlink>
        </w:p>
        <w:p>
          <w:pPr>
            <w:pStyle w:val="TOC4"/>
            <w:tabs>
              <w:tab w:pos="9404" w:val="right" w:leader="dot"/>
            </w:tabs>
          </w:pPr>
          <w:hyperlink w:history="true" w:anchor="_bookmark118">
            <w:r>
              <w:rPr>
                <w:w w:val="85"/>
              </w:rPr>
              <w:t>Aims</w:t>
            </w:r>
            <w:r>
              <w:rPr>
                <w:spacing w:val="-6"/>
              </w:rPr>
              <w:t> </w:t>
            </w:r>
            <w:r>
              <w:rPr>
                <w:w w:val="85"/>
              </w:rPr>
              <w:t>of</w:t>
            </w:r>
            <w:r>
              <w:rPr>
                <w:spacing w:val="-1"/>
              </w:rPr>
              <w:t> </w:t>
            </w:r>
            <w:r>
              <w:rPr>
                <w:w w:val="85"/>
              </w:rPr>
              <w:t>Community</w:t>
            </w:r>
            <w:r>
              <w:rPr>
                <w:spacing w:val="-3"/>
              </w:rPr>
              <w:t> </w:t>
            </w:r>
            <w:r>
              <w:rPr>
                <w:w w:val="85"/>
              </w:rPr>
              <w:t>TB</w:t>
            </w:r>
            <w:r>
              <w:rPr>
                <w:spacing w:val="-1"/>
              </w:rPr>
              <w:t> </w:t>
            </w:r>
            <w:r>
              <w:rPr>
                <w:spacing w:val="-4"/>
                <w:w w:val="85"/>
              </w:rPr>
              <w:t>Care</w:t>
            </w:r>
            <w:r>
              <w:rPr/>
              <w:tab/>
            </w:r>
            <w:r>
              <w:rPr>
                <w:spacing w:val="-5"/>
                <w:w w:val="95"/>
              </w:rPr>
              <w:t>84</w:t>
            </w:r>
          </w:hyperlink>
        </w:p>
        <w:p>
          <w:pPr>
            <w:pStyle w:val="TOC4"/>
            <w:tabs>
              <w:tab w:pos="9404" w:val="right" w:leader="dot"/>
            </w:tabs>
            <w:spacing w:before="27"/>
          </w:pPr>
          <w:hyperlink w:history="true" w:anchor="_bookmark119">
            <w:r>
              <w:rPr>
                <w:w w:val="85"/>
              </w:rPr>
              <w:t>Community</w:t>
            </w:r>
            <w:r>
              <w:rPr>
                <w:spacing w:val="-4"/>
              </w:rPr>
              <w:t> </w:t>
            </w:r>
            <w:r>
              <w:rPr>
                <w:w w:val="85"/>
              </w:rPr>
              <w:t>TB</w:t>
            </w:r>
            <w:r>
              <w:rPr>
                <w:spacing w:val="-2"/>
              </w:rPr>
              <w:t> </w:t>
            </w:r>
            <w:r>
              <w:rPr>
                <w:w w:val="85"/>
              </w:rPr>
              <w:t>Care</w:t>
            </w:r>
            <w:r>
              <w:rPr>
                <w:spacing w:val="-2"/>
              </w:rPr>
              <w:t> </w:t>
            </w:r>
            <w:r>
              <w:rPr>
                <w:spacing w:val="-2"/>
                <w:w w:val="85"/>
              </w:rPr>
              <w:t>activities</w:t>
            </w:r>
            <w:r>
              <w:rPr/>
              <w:tab/>
            </w:r>
            <w:r>
              <w:rPr>
                <w:spacing w:val="-5"/>
                <w:w w:val="90"/>
              </w:rPr>
              <w:t>84</w:t>
            </w:r>
          </w:hyperlink>
        </w:p>
        <w:p>
          <w:pPr>
            <w:pStyle w:val="TOC4"/>
            <w:tabs>
              <w:tab w:pos="9404" w:val="right" w:leader="dot"/>
            </w:tabs>
          </w:pPr>
          <w:hyperlink w:history="true" w:anchor="_bookmark120">
            <w:r>
              <w:rPr>
                <w:w w:val="85"/>
              </w:rPr>
              <w:t>Approaches</w:t>
            </w:r>
            <w:r>
              <w:rPr>
                <w:spacing w:val="3"/>
              </w:rPr>
              <w:t> </w:t>
            </w:r>
            <w:r>
              <w:rPr>
                <w:w w:val="85"/>
              </w:rPr>
              <w:t>to</w:t>
            </w:r>
            <w:r>
              <w:rPr>
                <w:spacing w:val="2"/>
              </w:rPr>
              <w:t> </w:t>
            </w:r>
            <w:r>
              <w:rPr>
                <w:w w:val="85"/>
              </w:rPr>
              <w:t>community</w:t>
            </w:r>
            <w:r>
              <w:rPr>
                <w:spacing w:val="3"/>
              </w:rPr>
              <w:t> </w:t>
            </w:r>
            <w:r>
              <w:rPr>
                <w:w w:val="85"/>
              </w:rPr>
              <w:t>TB</w:t>
            </w:r>
            <w:r>
              <w:rPr>
                <w:spacing w:val="5"/>
              </w:rPr>
              <w:t> </w:t>
            </w:r>
            <w:r>
              <w:rPr>
                <w:spacing w:val="-2"/>
                <w:w w:val="85"/>
              </w:rPr>
              <w:t>screening</w:t>
            </w:r>
            <w:r>
              <w:rPr/>
              <w:tab/>
            </w:r>
            <w:r>
              <w:rPr>
                <w:spacing w:val="-5"/>
                <w:w w:val="90"/>
              </w:rPr>
              <w:t>84</w:t>
            </w:r>
          </w:hyperlink>
        </w:p>
        <w:p>
          <w:pPr>
            <w:pStyle w:val="TOC4"/>
            <w:tabs>
              <w:tab w:pos="9404" w:val="right" w:leader="dot"/>
            </w:tabs>
          </w:pPr>
          <w:hyperlink w:history="true" w:anchor="_bookmark121">
            <w:r>
              <w:rPr>
                <w:w w:val="85"/>
              </w:rPr>
              <w:t>TB</w:t>
            </w:r>
            <w:r>
              <w:rPr>
                <w:spacing w:val="5"/>
              </w:rPr>
              <w:t> </w:t>
            </w:r>
            <w:r>
              <w:rPr>
                <w:w w:val="85"/>
              </w:rPr>
              <w:t>treatment</w:t>
            </w:r>
            <w:r>
              <w:rPr>
                <w:spacing w:val="5"/>
              </w:rPr>
              <w:t> </w:t>
            </w:r>
            <w:r>
              <w:rPr>
                <w:spacing w:val="-2"/>
                <w:w w:val="85"/>
              </w:rPr>
              <w:t>support</w:t>
            </w:r>
            <w:r>
              <w:rPr/>
              <w:tab/>
            </w:r>
            <w:r>
              <w:rPr>
                <w:spacing w:val="-5"/>
                <w:w w:val="90"/>
              </w:rPr>
              <w:t>84</w:t>
            </w:r>
          </w:hyperlink>
        </w:p>
        <w:p>
          <w:pPr>
            <w:pStyle w:val="TOC4"/>
            <w:tabs>
              <w:tab w:pos="9404" w:val="right" w:leader="dot"/>
            </w:tabs>
            <w:spacing w:before="30"/>
          </w:pPr>
          <w:hyperlink w:history="true" w:anchor="_bookmark122">
            <w:r>
              <w:rPr>
                <w:spacing w:val="2"/>
                <w:w w:val="80"/>
              </w:rPr>
              <w:t>Community-led</w:t>
            </w:r>
            <w:r>
              <w:rPr>
                <w:spacing w:val="38"/>
              </w:rPr>
              <w:t> </w:t>
            </w:r>
            <w:r>
              <w:rPr>
                <w:spacing w:val="-2"/>
                <w:w w:val="80"/>
              </w:rPr>
              <w:t>monitoring</w:t>
            </w:r>
            <w:r>
              <w:rPr/>
              <w:tab/>
            </w:r>
            <w:r>
              <w:rPr>
                <w:spacing w:val="-5"/>
                <w:w w:val="90"/>
              </w:rPr>
              <w:t>85</w:t>
            </w:r>
          </w:hyperlink>
        </w:p>
        <w:p>
          <w:pPr>
            <w:pStyle w:val="TOC4"/>
            <w:tabs>
              <w:tab w:pos="9404" w:val="right" w:leader="dot"/>
            </w:tabs>
          </w:pPr>
          <w:hyperlink w:history="true" w:anchor="_bookmark123">
            <w:r>
              <w:rPr>
                <w:w w:val="80"/>
              </w:rPr>
              <w:t>Civil</w:t>
            </w:r>
            <w:r>
              <w:rPr>
                <w:spacing w:val="10"/>
              </w:rPr>
              <w:t> </w:t>
            </w:r>
            <w:r>
              <w:rPr>
                <w:w w:val="80"/>
              </w:rPr>
              <w:t>society</w:t>
            </w:r>
            <w:r>
              <w:rPr>
                <w:spacing w:val="10"/>
              </w:rPr>
              <w:t> </w:t>
            </w:r>
            <w:r>
              <w:rPr>
                <w:w w:val="80"/>
              </w:rPr>
              <w:t>roles</w:t>
            </w:r>
            <w:r>
              <w:rPr>
                <w:spacing w:val="6"/>
              </w:rPr>
              <w:t> </w:t>
            </w:r>
            <w:r>
              <w:rPr>
                <w:w w:val="80"/>
              </w:rPr>
              <w:t>in</w:t>
            </w:r>
            <w:r>
              <w:rPr>
                <w:spacing w:val="9"/>
              </w:rPr>
              <w:t> </w:t>
            </w:r>
            <w:r>
              <w:rPr>
                <w:w w:val="80"/>
              </w:rPr>
              <w:t>the</w:t>
            </w:r>
            <w:r>
              <w:rPr>
                <w:spacing w:val="12"/>
              </w:rPr>
              <w:t> </w:t>
            </w:r>
            <w:r>
              <w:rPr>
                <w:w w:val="80"/>
              </w:rPr>
              <w:t>national</w:t>
            </w:r>
            <w:r>
              <w:rPr>
                <w:spacing w:val="9"/>
              </w:rPr>
              <w:t> </w:t>
            </w:r>
            <w:r>
              <w:rPr>
                <w:w w:val="80"/>
              </w:rPr>
              <w:t>TB</w:t>
            </w:r>
            <w:r>
              <w:rPr>
                <w:spacing w:val="8"/>
              </w:rPr>
              <w:t> </w:t>
            </w:r>
            <w:r>
              <w:rPr>
                <w:spacing w:val="-2"/>
                <w:w w:val="80"/>
              </w:rPr>
              <w:t>response</w:t>
            </w:r>
            <w:r>
              <w:rPr/>
              <w:tab/>
            </w:r>
            <w:r>
              <w:rPr>
                <w:spacing w:val="-5"/>
                <w:w w:val="90"/>
              </w:rPr>
              <w:t>86</w:t>
            </w:r>
          </w:hyperlink>
        </w:p>
        <w:p>
          <w:pPr>
            <w:pStyle w:val="TOC4"/>
            <w:tabs>
              <w:tab w:pos="9404" w:val="right" w:leader="dot"/>
            </w:tabs>
            <w:spacing w:before="27"/>
          </w:pPr>
          <w:hyperlink w:history="true" w:anchor="_bookmark124">
            <w:r>
              <w:rPr>
                <w:w w:val="85"/>
              </w:rPr>
              <w:t>Integrating</w:t>
            </w:r>
            <w:r>
              <w:rPr>
                <w:spacing w:val="-4"/>
              </w:rPr>
              <w:t> </w:t>
            </w:r>
            <w:r>
              <w:rPr>
                <w:w w:val="85"/>
              </w:rPr>
              <w:t>Palliative</w:t>
            </w:r>
            <w:r>
              <w:rPr>
                <w:spacing w:val="-1"/>
              </w:rPr>
              <w:t> </w:t>
            </w:r>
            <w:r>
              <w:rPr>
                <w:w w:val="85"/>
              </w:rPr>
              <w:t>Care</w:t>
            </w:r>
            <w:r>
              <w:rPr>
                <w:spacing w:val="-2"/>
              </w:rPr>
              <w:t> </w:t>
            </w:r>
            <w:r>
              <w:rPr>
                <w:w w:val="85"/>
              </w:rPr>
              <w:t>in</w:t>
            </w:r>
            <w:r>
              <w:rPr>
                <w:spacing w:val="-3"/>
              </w:rPr>
              <w:t> </w:t>
            </w:r>
            <w:r>
              <w:rPr>
                <w:w w:val="85"/>
              </w:rPr>
              <w:t>TB</w:t>
            </w:r>
            <w:r>
              <w:rPr>
                <w:spacing w:val="-1"/>
              </w:rPr>
              <w:t> </w:t>
            </w:r>
            <w:r>
              <w:rPr>
                <w:w w:val="85"/>
              </w:rPr>
              <w:t>management</w:t>
            </w:r>
            <w:r>
              <w:rPr>
                <w:spacing w:val="-5"/>
              </w:rPr>
              <w:t> </w:t>
            </w:r>
            <w:r>
              <w:rPr>
                <w:w w:val="85"/>
              </w:rPr>
              <w:t>for</w:t>
            </w:r>
            <w:r>
              <w:rPr/>
              <w:t> </w:t>
            </w:r>
            <w:r>
              <w:rPr>
                <w:w w:val="85"/>
              </w:rPr>
              <w:t>Improved</w:t>
            </w:r>
            <w:r>
              <w:rPr>
                <w:spacing w:val="-1"/>
              </w:rPr>
              <w:t> </w:t>
            </w:r>
            <w:r>
              <w:rPr>
                <w:w w:val="85"/>
              </w:rPr>
              <w:t>Quality</w:t>
            </w:r>
            <w:r>
              <w:rPr/>
              <w:t> </w:t>
            </w:r>
            <w:r>
              <w:rPr>
                <w:w w:val="85"/>
              </w:rPr>
              <w:t>of</w:t>
            </w:r>
            <w:r>
              <w:rPr>
                <w:spacing w:val="-4"/>
              </w:rPr>
              <w:t> </w:t>
            </w:r>
            <w:r>
              <w:rPr>
                <w:w w:val="85"/>
              </w:rPr>
              <w:t>Care</w:t>
            </w:r>
            <w:r>
              <w:rPr>
                <w:spacing w:val="-2"/>
              </w:rPr>
              <w:t> </w:t>
            </w:r>
            <w:r>
              <w:rPr>
                <w:w w:val="85"/>
              </w:rPr>
              <w:t>and</w:t>
            </w:r>
            <w:r>
              <w:rPr>
                <w:spacing w:val="-1"/>
              </w:rPr>
              <w:t> </w:t>
            </w:r>
            <w:r>
              <w:rPr>
                <w:w w:val="85"/>
              </w:rPr>
              <w:t>Treatment</w:t>
            </w:r>
            <w:r>
              <w:rPr>
                <w:spacing w:val="-2"/>
              </w:rPr>
              <w:t> </w:t>
            </w:r>
            <w:r>
              <w:rPr>
                <w:spacing w:val="-2"/>
                <w:w w:val="85"/>
              </w:rPr>
              <w:t>Outcomes</w:t>
            </w:r>
            <w:r>
              <w:rPr/>
              <w:tab/>
            </w:r>
            <w:r>
              <w:rPr>
                <w:spacing w:val="-5"/>
                <w:w w:val="95"/>
              </w:rPr>
              <w:t>86</w:t>
            </w:r>
          </w:hyperlink>
        </w:p>
        <w:p>
          <w:pPr>
            <w:pStyle w:val="TOC2"/>
            <w:tabs>
              <w:tab w:pos="9404" w:val="right" w:leader="dot"/>
            </w:tabs>
          </w:pPr>
          <w:hyperlink w:history="true" w:anchor="_bookmark125">
            <w:r>
              <w:rPr>
                <w:spacing w:val="-4"/>
              </w:rPr>
              <w:t>Chapter</w:t>
            </w:r>
            <w:r>
              <w:rPr>
                <w:spacing w:val="-1"/>
              </w:rPr>
              <w:t> </w:t>
            </w:r>
            <w:r>
              <w:rPr>
                <w:spacing w:val="-4"/>
              </w:rPr>
              <w:t>12:</w:t>
            </w:r>
            <w:r>
              <w:rPr>
                <w:spacing w:val="-1"/>
              </w:rPr>
              <w:t> </w:t>
            </w:r>
            <w:r>
              <w:rPr>
                <w:spacing w:val="-4"/>
              </w:rPr>
              <w:t>Confronting</w:t>
            </w:r>
            <w:r>
              <w:rPr>
                <w:spacing w:val="1"/>
              </w:rPr>
              <w:t> </w:t>
            </w:r>
            <w:r>
              <w:rPr>
                <w:spacing w:val="-4"/>
              </w:rPr>
              <w:t>Zoonotic</w:t>
            </w:r>
            <w:r>
              <w:rPr>
                <w:spacing w:val="-2"/>
              </w:rPr>
              <w:t> </w:t>
            </w:r>
            <w:r>
              <w:rPr>
                <w:spacing w:val="-5"/>
              </w:rPr>
              <w:t>TB</w:t>
            </w:r>
            <w:r>
              <w:rPr/>
              <w:tab/>
            </w:r>
            <w:r>
              <w:rPr>
                <w:spacing w:val="-7"/>
              </w:rPr>
              <w:t>89</w:t>
            </w:r>
          </w:hyperlink>
        </w:p>
        <w:p>
          <w:pPr>
            <w:pStyle w:val="TOC4"/>
            <w:tabs>
              <w:tab w:pos="9404" w:val="right" w:leader="dot"/>
            </w:tabs>
            <w:spacing w:before="30"/>
          </w:pPr>
          <w:hyperlink w:history="true" w:anchor="_bookmark126">
            <w:r>
              <w:rPr>
                <w:spacing w:val="-2"/>
              </w:rPr>
              <w:t>Introduction</w:t>
            </w:r>
            <w:r>
              <w:rPr/>
              <w:tab/>
            </w:r>
            <w:r>
              <w:rPr>
                <w:spacing w:val="-5"/>
              </w:rPr>
              <w:t>89</w:t>
            </w:r>
          </w:hyperlink>
        </w:p>
        <w:p>
          <w:pPr>
            <w:pStyle w:val="TOC4"/>
            <w:tabs>
              <w:tab w:pos="9404" w:val="right" w:leader="dot"/>
            </w:tabs>
          </w:pPr>
          <w:hyperlink w:history="true" w:anchor="_bookmark127">
            <w:r>
              <w:rPr>
                <w:spacing w:val="-2"/>
                <w:w w:val="90"/>
              </w:rPr>
              <w:t>Epidemiology</w:t>
            </w:r>
            <w:r>
              <w:rPr/>
              <w:tab/>
            </w:r>
            <w:r>
              <w:rPr>
                <w:spacing w:val="-5"/>
                <w:w w:val="90"/>
              </w:rPr>
              <w:t>89</w:t>
            </w:r>
          </w:hyperlink>
        </w:p>
        <w:p>
          <w:pPr>
            <w:pStyle w:val="TOC4"/>
            <w:tabs>
              <w:tab w:pos="9404" w:val="right" w:leader="dot"/>
            </w:tabs>
          </w:pPr>
          <w:hyperlink w:history="true" w:anchor="_bookmark128">
            <w:r>
              <w:rPr>
                <w:w w:val="85"/>
              </w:rPr>
              <w:t>Transmission</w:t>
            </w:r>
            <w:r>
              <w:rPr>
                <w:spacing w:val="3"/>
              </w:rPr>
              <w:t> </w:t>
            </w:r>
            <w:r>
              <w:rPr>
                <w:w w:val="85"/>
              </w:rPr>
              <w:t>of</w:t>
            </w:r>
            <w:r>
              <w:rPr>
                <w:spacing w:val="1"/>
              </w:rPr>
              <w:t> </w:t>
            </w:r>
            <w:r>
              <w:rPr>
                <w:w w:val="85"/>
              </w:rPr>
              <w:t>zoonotic</w:t>
            </w:r>
            <w:r>
              <w:rPr>
                <w:spacing w:val="4"/>
              </w:rPr>
              <w:t> </w:t>
            </w:r>
            <w:r>
              <w:rPr>
                <w:w w:val="85"/>
              </w:rPr>
              <w:t>TB</w:t>
            </w:r>
            <w:r>
              <w:rPr>
                <w:spacing w:val="4"/>
              </w:rPr>
              <w:t> </w:t>
            </w:r>
            <w:r>
              <w:rPr>
                <w:w w:val="85"/>
              </w:rPr>
              <w:t>to</w:t>
            </w:r>
            <w:r>
              <w:rPr>
                <w:spacing w:val="4"/>
              </w:rPr>
              <w:t> </w:t>
            </w:r>
            <w:r>
              <w:rPr>
                <w:spacing w:val="-2"/>
                <w:w w:val="85"/>
              </w:rPr>
              <w:t>humans</w:t>
            </w:r>
            <w:r>
              <w:rPr/>
              <w:tab/>
            </w:r>
            <w:r>
              <w:rPr>
                <w:spacing w:val="-5"/>
                <w:w w:val="95"/>
              </w:rPr>
              <w:t>89</w:t>
            </w:r>
          </w:hyperlink>
        </w:p>
        <w:p>
          <w:pPr>
            <w:pStyle w:val="TOC4"/>
            <w:tabs>
              <w:tab w:pos="9404" w:val="right" w:leader="dot"/>
            </w:tabs>
            <w:spacing w:before="27"/>
          </w:pPr>
          <w:hyperlink w:history="true" w:anchor="_bookmark129">
            <w:r>
              <w:rPr>
                <w:w w:val="80"/>
              </w:rPr>
              <w:t>Risk</w:t>
            </w:r>
            <w:r>
              <w:rPr>
                <w:spacing w:val="-2"/>
              </w:rPr>
              <w:t> </w:t>
            </w:r>
            <w:r>
              <w:rPr>
                <w:spacing w:val="-2"/>
                <w:w w:val="90"/>
              </w:rPr>
              <w:t>factors</w:t>
            </w:r>
            <w:r>
              <w:rPr/>
              <w:tab/>
            </w:r>
            <w:r>
              <w:rPr>
                <w:spacing w:val="-5"/>
                <w:w w:val="90"/>
              </w:rPr>
              <w:t>89</w:t>
            </w:r>
          </w:hyperlink>
        </w:p>
        <w:p>
          <w:pPr>
            <w:pStyle w:val="TOC4"/>
            <w:tabs>
              <w:tab w:pos="9404" w:val="right" w:leader="dot"/>
            </w:tabs>
          </w:pPr>
          <w:hyperlink w:history="true" w:anchor="_bookmark130">
            <w:r>
              <w:rPr>
                <w:w w:val="80"/>
              </w:rPr>
              <w:t>Clinical</w:t>
            </w:r>
            <w:r>
              <w:rPr>
                <w:spacing w:val="29"/>
              </w:rPr>
              <w:t> </w:t>
            </w:r>
            <w:r>
              <w:rPr>
                <w:w w:val="80"/>
              </w:rPr>
              <w:t>management</w:t>
            </w:r>
            <w:r>
              <w:rPr>
                <w:spacing w:val="24"/>
              </w:rPr>
              <w:t> </w:t>
            </w:r>
            <w:r>
              <w:rPr>
                <w:w w:val="80"/>
              </w:rPr>
              <w:t>of</w:t>
            </w:r>
            <w:r>
              <w:rPr>
                <w:spacing w:val="28"/>
              </w:rPr>
              <w:t> </w:t>
            </w:r>
            <w:r>
              <w:rPr>
                <w:w w:val="80"/>
              </w:rPr>
              <w:t>zoonotic</w:t>
            </w:r>
            <w:r>
              <w:rPr>
                <w:spacing w:val="31"/>
              </w:rPr>
              <w:t> </w:t>
            </w:r>
            <w:r>
              <w:rPr>
                <w:spacing w:val="-5"/>
                <w:w w:val="80"/>
              </w:rPr>
              <w:t>TB</w:t>
            </w:r>
            <w:r>
              <w:rPr/>
              <w:tab/>
            </w:r>
            <w:r>
              <w:rPr>
                <w:spacing w:val="-5"/>
                <w:w w:val="95"/>
              </w:rPr>
              <w:t>89</w:t>
            </w:r>
          </w:hyperlink>
        </w:p>
        <w:p>
          <w:pPr>
            <w:pStyle w:val="TOC2"/>
            <w:tabs>
              <w:tab w:pos="9404" w:val="right" w:leader="dot"/>
            </w:tabs>
            <w:spacing w:after="20"/>
          </w:pPr>
          <w:hyperlink w:history="true" w:anchor="_bookmark132">
            <w:r>
              <w:rPr>
                <w:spacing w:val="-4"/>
              </w:rPr>
              <w:t>Chapter</w:t>
            </w:r>
            <w:r>
              <w:rPr>
                <w:spacing w:val="-1"/>
              </w:rPr>
              <w:t> </w:t>
            </w:r>
            <w:r>
              <w:rPr>
                <w:spacing w:val="-4"/>
              </w:rPr>
              <w:t>13:</w:t>
            </w:r>
            <w:r>
              <w:rPr/>
              <w:t> </w:t>
            </w:r>
            <w:r>
              <w:rPr>
                <w:spacing w:val="-4"/>
              </w:rPr>
              <w:t>Managing</w:t>
            </w:r>
            <w:r>
              <w:rPr>
                <w:spacing w:val="-1"/>
              </w:rPr>
              <w:t> </w:t>
            </w:r>
            <w:r>
              <w:rPr>
                <w:spacing w:val="-4"/>
              </w:rPr>
              <w:t>Mycobacteria</w:t>
            </w:r>
            <w:r>
              <w:rPr>
                <w:spacing w:val="-1"/>
              </w:rPr>
              <w:t> </w:t>
            </w:r>
            <w:r>
              <w:rPr>
                <w:spacing w:val="-4"/>
              </w:rPr>
              <w:t>other</w:t>
            </w:r>
            <w:r>
              <w:rPr/>
              <w:t> </w:t>
            </w:r>
            <w:r>
              <w:rPr>
                <w:spacing w:val="-4"/>
              </w:rPr>
              <w:t>than</w:t>
            </w:r>
            <w:r>
              <w:rPr>
                <w:spacing w:val="-1"/>
              </w:rPr>
              <w:t> </w:t>
            </w:r>
            <w:r>
              <w:rPr>
                <w:spacing w:val="-5"/>
              </w:rPr>
              <w:t>TB</w:t>
            </w:r>
            <w:r>
              <w:rPr/>
              <w:tab/>
            </w:r>
            <w:r>
              <w:rPr>
                <w:spacing w:val="-5"/>
              </w:rPr>
              <w:t>91</w:t>
            </w:r>
          </w:hyperlink>
        </w:p>
        <w:p>
          <w:pPr>
            <w:pStyle w:val="TOC4"/>
            <w:tabs>
              <w:tab w:pos="9404" w:val="right" w:leader="dot"/>
            </w:tabs>
            <w:spacing w:before="67"/>
          </w:pPr>
          <w:hyperlink w:history="true" w:anchor="_bookmark133">
            <w:r>
              <w:rPr>
                <w:spacing w:val="-2"/>
              </w:rPr>
              <w:t>Introduction</w:t>
            </w:r>
            <w:r>
              <w:rPr/>
              <w:tab/>
            </w:r>
            <w:r>
              <w:rPr>
                <w:spacing w:val="-5"/>
              </w:rPr>
              <w:t>91</w:t>
            </w:r>
          </w:hyperlink>
        </w:p>
        <w:p>
          <w:pPr>
            <w:pStyle w:val="TOC4"/>
            <w:tabs>
              <w:tab w:pos="9404" w:val="right" w:leader="dot"/>
            </w:tabs>
          </w:pPr>
          <w:hyperlink w:history="true" w:anchor="_bookmark134">
            <w:r>
              <w:rPr>
                <w:w w:val="80"/>
              </w:rPr>
              <w:t>Clinical</w:t>
            </w:r>
            <w:r>
              <w:rPr>
                <w:spacing w:val="-2"/>
              </w:rPr>
              <w:t> </w:t>
            </w:r>
            <w:r>
              <w:rPr>
                <w:spacing w:val="-2"/>
                <w:w w:val="85"/>
              </w:rPr>
              <w:t>Presentation</w:t>
            </w:r>
            <w:r>
              <w:rPr/>
              <w:tab/>
            </w:r>
            <w:r>
              <w:rPr>
                <w:spacing w:val="-5"/>
                <w:w w:val="85"/>
              </w:rPr>
              <w:t>91</w:t>
            </w:r>
          </w:hyperlink>
        </w:p>
        <w:p>
          <w:pPr>
            <w:pStyle w:val="TOC4"/>
            <w:tabs>
              <w:tab w:pos="9404" w:val="right" w:leader="dot"/>
            </w:tabs>
            <w:spacing w:before="27"/>
          </w:pPr>
          <w:hyperlink w:history="true" w:anchor="_bookmark135">
            <w:r>
              <w:rPr>
                <w:w w:val="85"/>
              </w:rPr>
              <w:t>Diagnosis</w:t>
            </w:r>
            <w:r>
              <w:rPr>
                <w:spacing w:val="-4"/>
              </w:rPr>
              <w:t> </w:t>
            </w:r>
            <w:r>
              <w:rPr>
                <w:w w:val="85"/>
              </w:rPr>
              <w:t>of</w:t>
            </w:r>
            <w:r>
              <w:rPr>
                <w:spacing w:val="2"/>
              </w:rPr>
              <w:t> </w:t>
            </w:r>
            <w:r>
              <w:rPr>
                <w:spacing w:val="-4"/>
                <w:w w:val="85"/>
              </w:rPr>
              <w:t>MOTT</w:t>
            </w:r>
            <w:r>
              <w:rPr/>
              <w:tab/>
            </w:r>
            <w:r>
              <w:rPr>
                <w:spacing w:val="-5"/>
                <w:w w:val="95"/>
              </w:rPr>
              <w:t>92</w:t>
            </w:r>
          </w:hyperlink>
        </w:p>
        <w:p>
          <w:pPr>
            <w:pStyle w:val="TOC4"/>
            <w:tabs>
              <w:tab w:pos="9404" w:val="right" w:leader="dot"/>
            </w:tabs>
          </w:pPr>
          <w:hyperlink w:history="true" w:anchor="_bookmark136">
            <w:r>
              <w:rPr>
                <w:w w:val="85"/>
              </w:rPr>
              <w:t>Treatment</w:t>
            </w:r>
            <w:r>
              <w:rPr>
                <w:spacing w:val="6"/>
              </w:rPr>
              <w:t> </w:t>
            </w:r>
            <w:r>
              <w:rPr>
                <w:w w:val="85"/>
              </w:rPr>
              <w:t>of</w:t>
            </w:r>
            <w:r>
              <w:rPr>
                <w:spacing w:val="11"/>
              </w:rPr>
              <w:t> </w:t>
            </w:r>
            <w:r>
              <w:rPr>
                <w:spacing w:val="-4"/>
                <w:w w:val="85"/>
              </w:rPr>
              <w:t>MOTT</w:t>
            </w:r>
            <w:r>
              <w:rPr/>
              <w:tab/>
            </w:r>
            <w:r>
              <w:rPr>
                <w:spacing w:val="-5"/>
                <w:w w:val="95"/>
              </w:rPr>
              <w:t>92</w:t>
            </w:r>
          </w:hyperlink>
        </w:p>
        <w:p>
          <w:pPr>
            <w:pStyle w:val="TOC1"/>
            <w:tabs>
              <w:tab w:pos="9404" w:val="right" w:leader="dot"/>
            </w:tabs>
            <w:spacing w:before="26"/>
          </w:pPr>
          <w:hyperlink w:history="true" w:anchor="_bookmark138">
            <w:r>
              <w:rPr/>
              <w:t>Part</w:t>
            </w:r>
            <w:r>
              <w:rPr>
                <w:spacing w:val="-4"/>
              </w:rPr>
              <w:t> </w:t>
            </w:r>
            <w:r>
              <w:rPr/>
              <w:t>4:</w:t>
            </w:r>
            <w:r>
              <w:rPr>
                <w:spacing w:val="-5"/>
              </w:rPr>
              <w:t> </w:t>
            </w:r>
            <w:r>
              <w:rPr/>
              <w:t>Preventing</w:t>
            </w:r>
            <w:r>
              <w:rPr>
                <w:spacing w:val="-5"/>
              </w:rPr>
              <w:t> </w:t>
            </w:r>
            <w:r>
              <w:rPr/>
              <w:t>TB</w:t>
            </w:r>
            <w:r>
              <w:rPr>
                <w:spacing w:val="-3"/>
              </w:rPr>
              <w:t> </w:t>
            </w:r>
            <w:r>
              <w:rPr/>
              <w:t>and</w:t>
            </w:r>
            <w:r>
              <w:rPr>
                <w:spacing w:val="-5"/>
              </w:rPr>
              <w:t> </w:t>
            </w:r>
            <w:r>
              <w:rPr/>
              <w:t>TB/HIV</w:t>
            </w:r>
            <w:r>
              <w:rPr>
                <w:spacing w:val="-4"/>
              </w:rPr>
              <w:t> </w:t>
            </w:r>
            <w:r>
              <w:rPr>
                <w:spacing w:val="-2"/>
              </w:rPr>
              <w:t>Collaboration</w:t>
            </w:r>
            <w:r>
              <w:rPr/>
              <w:tab/>
            </w:r>
            <w:r>
              <w:rPr>
                <w:spacing w:val="-5"/>
              </w:rPr>
              <w:t>94</w:t>
            </w:r>
          </w:hyperlink>
        </w:p>
        <w:p>
          <w:pPr>
            <w:pStyle w:val="TOC2"/>
            <w:tabs>
              <w:tab w:pos="9404" w:val="right" w:leader="dot"/>
            </w:tabs>
            <w:spacing w:before="138"/>
          </w:pPr>
          <w:hyperlink w:history="true" w:anchor="_bookmark139">
            <w:r>
              <w:rPr>
                <w:spacing w:val="-4"/>
              </w:rPr>
              <w:t>Chapter</w:t>
            </w:r>
            <w:r>
              <w:rPr>
                <w:spacing w:val="2"/>
              </w:rPr>
              <w:t> </w:t>
            </w:r>
            <w:r>
              <w:rPr>
                <w:spacing w:val="-4"/>
              </w:rPr>
              <w:t>14:</w:t>
            </w:r>
            <w:r>
              <w:rPr>
                <w:spacing w:val="3"/>
              </w:rPr>
              <w:t> </w:t>
            </w:r>
            <w:r>
              <w:rPr>
                <w:spacing w:val="-4"/>
              </w:rPr>
              <w:t>Managing</w:t>
            </w:r>
            <w:r>
              <w:rPr>
                <w:spacing w:val="2"/>
              </w:rPr>
              <w:t> </w:t>
            </w:r>
            <w:r>
              <w:rPr>
                <w:spacing w:val="-4"/>
              </w:rPr>
              <w:t>TB-HIV</w:t>
            </w:r>
            <w:r>
              <w:rPr>
                <w:spacing w:val="1"/>
              </w:rPr>
              <w:t> </w:t>
            </w:r>
            <w:r>
              <w:rPr>
                <w:spacing w:val="-4"/>
              </w:rPr>
              <w:t>Co-infection</w:t>
            </w:r>
            <w:r>
              <w:rPr/>
              <w:tab/>
            </w:r>
            <w:r>
              <w:rPr>
                <w:spacing w:val="-5"/>
              </w:rPr>
              <w:t>95</w:t>
            </w:r>
          </w:hyperlink>
        </w:p>
        <w:p>
          <w:pPr>
            <w:pStyle w:val="TOC4"/>
            <w:tabs>
              <w:tab w:pos="9404" w:val="right" w:leader="dot"/>
            </w:tabs>
          </w:pPr>
          <w:hyperlink w:history="true" w:anchor="_bookmark140">
            <w:r>
              <w:rPr>
                <w:spacing w:val="-2"/>
              </w:rPr>
              <w:t>Introduction</w:t>
            </w:r>
            <w:r>
              <w:rPr/>
              <w:tab/>
            </w:r>
            <w:r>
              <w:rPr>
                <w:spacing w:val="-5"/>
              </w:rPr>
              <w:t>95</w:t>
            </w:r>
          </w:hyperlink>
        </w:p>
        <w:p>
          <w:pPr>
            <w:pStyle w:val="TOC4"/>
            <w:tabs>
              <w:tab w:pos="9404" w:val="right" w:leader="dot"/>
            </w:tabs>
            <w:spacing w:before="30"/>
          </w:pPr>
          <w:hyperlink w:history="true" w:anchor="_bookmark141">
            <w:r>
              <w:rPr>
                <w:w w:val="80"/>
              </w:rPr>
              <w:t>Clinical</w:t>
            </w:r>
            <w:r>
              <w:rPr>
                <w:spacing w:val="16"/>
              </w:rPr>
              <w:t> </w:t>
            </w:r>
            <w:r>
              <w:rPr>
                <w:w w:val="80"/>
              </w:rPr>
              <w:t>Presentation</w:t>
            </w:r>
            <w:r>
              <w:rPr>
                <w:spacing w:val="15"/>
              </w:rPr>
              <w:t> </w:t>
            </w:r>
            <w:r>
              <w:rPr>
                <w:w w:val="80"/>
              </w:rPr>
              <w:t>of</w:t>
            </w:r>
            <w:r>
              <w:rPr>
                <w:spacing w:val="19"/>
              </w:rPr>
              <w:t> </w:t>
            </w:r>
            <w:r>
              <w:rPr>
                <w:w w:val="80"/>
              </w:rPr>
              <w:t>TB</w:t>
            </w:r>
            <w:r>
              <w:rPr>
                <w:spacing w:val="13"/>
              </w:rPr>
              <w:t> </w:t>
            </w:r>
            <w:r>
              <w:rPr>
                <w:w w:val="80"/>
              </w:rPr>
              <w:t>in</w:t>
            </w:r>
            <w:r>
              <w:rPr>
                <w:spacing w:val="16"/>
              </w:rPr>
              <w:t> </w:t>
            </w:r>
            <w:r>
              <w:rPr>
                <w:spacing w:val="-4"/>
                <w:w w:val="80"/>
              </w:rPr>
              <w:t>PLHIV</w:t>
            </w:r>
            <w:r>
              <w:rPr/>
              <w:tab/>
            </w:r>
            <w:r>
              <w:rPr>
                <w:spacing w:val="-5"/>
                <w:w w:val="95"/>
              </w:rPr>
              <w:t>95</w:t>
            </w:r>
          </w:hyperlink>
        </w:p>
        <w:p>
          <w:pPr>
            <w:pStyle w:val="TOC4"/>
            <w:tabs>
              <w:tab w:pos="9404" w:val="right" w:leader="dot"/>
            </w:tabs>
          </w:pPr>
          <w:hyperlink w:history="true" w:anchor="_bookmark142">
            <w:r>
              <w:rPr>
                <w:w w:val="85"/>
              </w:rPr>
              <w:t>Components</w:t>
            </w:r>
            <w:r>
              <w:rPr>
                <w:spacing w:val="11"/>
              </w:rPr>
              <w:t> </w:t>
            </w:r>
            <w:r>
              <w:rPr>
                <w:w w:val="85"/>
              </w:rPr>
              <w:t>of</w:t>
            </w:r>
            <w:r>
              <w:rPr>
                <w:spacing w:val="16"/>
              </w:rPr>
              <w:t> </w:t>
            </w:r>
            <w:r>
              <w:rPr>
                <w:w w:val="85"/>
              </w:rPr>
              <w:t>the</w:t>
            </w:r>
            <w:r>
              <w:rPr>
                <w:spacing w:val="16"/>
              </w:rPr>
              <w:t> </w:t>
            </w:r>
            <w:r>
              <w:rPr>
                <w:w w:val="85"/>
              </w:rPr>
              <w:t>TB/HIV</w:t>
            </w:r>
            <w:r>
              <w:rPr>
                <w:spacing w:val="13"/>
              </w:rPr>
              <w:t> </w:t>
            </w:r>
            <w:r>
              <w:rPr>
                <w:w w:val="85"/>
              </w:rPr>
              <w:t>Collaborative</w:t>
            </w:r>
            <w:r>
              <w:rPr>
                <w:spacing w:val="14"/>
              </w:rPr>
              <w:t> </w:t>
            </w:r>
            <w:r>
              <w:rPr>
                <w:spacing w:val="-2"/>
                <w:w w:val="85"/>
              </w:rPr>
              <w:t>framework</w:t>
            </w:r>
            <w:r>
              <w:rPr/>
              <w:tab/>
            </w:r>
            <w:r>
              <w:rPr>
                <w:spacing w:val="-5"/>
                <w:w w:val="95"/>
              </w:rPr>
              <w:t>95</w:t>
            </w:r>
          </w:hyperlink>
        </w:p>
        <w:p>
          <w:pPr>
            <w:pStyle w:val="TOC4"/>
            <w:tabs>
              <w:tab w:pos="9404" w:val="right" w:leader="dot"/>
            </w:tabs>
            <w:spacing w:before="27"/>
          </w:pPr>
          <w:hyperlink w:history="true" w:anchor="_bookmark143">
            <w:r>
              <w:rPr>
                <w:w w:val="85"/>
              </w:rPr>
              <w:t>Managing</w:t>
            </w:r>
            <w:r>
              <w:rPr>
                <w:spacing w:val="-3"/>
              </w:rPr>
              <w:t> </w:t>
            </w:r>
            <w:r>
              <w:rPr>
                <w:w w:val="85"/>
              </w:rPr>
              <w:t>HIV</w:t>
            </w:r>
            <w:r>
              <w:rPr>
                <w:spacing w:val="-3"/>
              </w:rPr>
              <w:t> </w:t>
            </w:r>
            <w:r>
              <w:rPr>
                <w:w w:val="85"/>
              </w:rPr>
              <w:t>in</w:t>
            </w:r>
            <w:r>
              <w:rPr>
                <w:spacing w:val="-4"/>
              </w:rPr>
              <w:t> </w:t>
            </w:r>
            <w:r>
              <w:rPr>
                <w:w w:val="85"/>
              </w:rPr>
              <w:t>TB</w:t>
            </w:r>
            <w:r>
              <w:rPr>
                <w:spacing w:val="-2"/>
              </w:rPr>
              <w:t> </w:t>
            </w:r>
            <w:r>
              <w:rPr>
                <w:w w:val="85"/>
              </w:rPr>
              <w:t>patients</w:t>
            </w:r>
            <w:r>
              <w:rPr>
                <w:spacing w:val="-7"/>
              </w:rPr>
              <w:t> </w:t>
            </w:r>
            <w:r>
              <w:rPr>
                <w:w w:val="85"/>
              </w:rPr>
              <w:t>co</w:t>
            </w:r>
            <w:r>
              <w:rPr>
                <w:spacing w:val="3"/>
              </w:rPr>
              <w:t> </w:t>
            </w:r>
            <w:r>
              <w:rPr>
                <w:w w:val="85"/>
              </w:rPr>
              <w:t>–infected</w:t>
            </w:r>
            <w:r>
              <w:rPr>
                <w:spacing w:val="-4"/>
              </w:rPr>
              <w:t> </w:t>
            </w:r>
            <w:r>
              <w:rPr>
                <w:w w:val="85"/>
              </w:rPr>
              <w:t>with</w:t>
            </w:r>
            <w:r>
              <w:rPr>
                <w:spacing w:val="-4"/>
              </w:rPr>
              <w:t> </w:t>
            </w:r>
            <w:r>
              <w:rPr>
                <w:spacing w:val="-5"/>
                <w:w w:val="85"/>
              </w:rPr>
              <w:t>HIV</w:t>
            </w:r>
            <w:r>
              <w:rPr/>
              <w:tab/>
            </w:r>
            <w:r>
              <w:rPr>
                <w:spacing w:val="-5"/>
                <w:w w:val="95"/>
              </w:rPr>
              <w:t>97</w:t>
            </w:r>
          </w:hyperlink>
        </w:p>
        <w:p>
          <w:pPr>
            <w:pStyle w:val="TOC4"/>
            <w:tabs>
              <w:tab w:pos="9404" w:val="right" w:leader="dot"/>
            </w:tabs>
          </w:pPr>
          <w:hyperlink w:history="true" w:anchor="_bookmark144">
            <w:r>
              <w:rPr>
                <w:w w:val="80"/>
              </w:rPr>
              <w:t>Managing</w:t>
            </w:r>
            <w:r>
              <w:rPr>
                <w:spacing w:val="30"/>
              </w:rPr>
              <w:t> </w:t>
            </w:r>
            <w:r>
              <w:rPr>
                <w:w w:val="80"/>
              </w:rPr>
              <w:t>TB-HIV</w:t>
            </w:r>
            <w:r>
              <w:rPr>
                <w:spacing w:val="31"/>
              </w:rPr>
              <w:t> </w:t>
            </w:r>
            <w:r>
              <w:rPr>
                <w:w w:val="80"/>
              </w:rPr>
              <w:t>Co-infection</w:t>
            </w:r>
            <w:r>
              <w:rPr>
                <w:spacing w:val="29"/>
              </w:rPr>
              <w:t> </w:t>
            </w:r>
            <w:r>
              <w:rPr>
                <w:w w:val="80"/>
              </w:rPr>
              <w:t>in</w:t>
            </w:r>
            <w:r>
              <w:rPr>
                <w:spacing w:val="31"/>
              </w:rPr>
              <w:t> </w:t>
            </w:r>
            <w:r>
              <w:rPr>
                <w:spacing w:val="-2"/>
                <w:w w:val="80"/>
              </w:rPr>
              <w:t>Children</w:t>
            </w:r>
            <w:r>
              <w:rPr/>
              <w:tab/>
            </w:r>
            <w:r>
              <w:rPr>
                <w:spacing w:val="-5"/>
                <w:w w:val="95"/>
              </w:rPr>
              <w:t>97</w:t>
            </w:r>
          </w:hyperlink>
        </w:p>
        <w:p>
          <w:pPr>
            <w:pStyle w:val="TOC4"/>
            <w:tabs>
              <w:tab w:pos="9404" w:val="right" w:leader="dot"/>
            </w:tabs>
          </w:pPr>
          <w:hyperlink w:history="true" w:anchor="_bookmark145">
            <w:r>
              <w:rPr>
                <w:w w:val="85"/>
              </w:rPr>
              <w:t>Considerations</w:t>
            </w:r>
            <w:r>
              <w:rPr>
                <w:spacing w:val="-2"/>
              </w:rPr>
              <w:t> </w:t>
            </w:r>
            <w:r>
              <w:rPr>
                <w:w w:val="85"/>
              </w:rPr>
              <w:t>for</w:t>
            </w:r>
            <w:r>
              <w:rPr/>
              <w:t> </w:t>
            </w:r>
            <w:r>
              <w:rPr>
                <w:w w:val="85"/>
              </w:rPr>
              <w:t>ART</w:t>
            </w:r>
            <w:r>
              <w:rPr>
                <w:spacing w:val="1"/>
              </w:rPr>
              <w:t> </w:t>
            </w:r>
            <w:r>
              <w:rPr>
                <w:w w:val="85"/>
              </w:rPr>
              <w:t>and</w:t>
            </w:r>
            <w:r>
              <w:rPr>
                <w:spacing w:val="2"/>
              </w:rPr>
              <w:t> </w:t>
            </w:r>
            <w:r>
              <w:rPr>
                <w:w w:val="85"/>
              </w:rPr>
              <w:t>TB</w:t>
            </w:r>
            <w:r>
              <w:rPr>
                <w:spacing w:val="-1"/>
              </w:rPr>
              <w:t> </w:t>
            </w:r>
            <w:r>
              <w:rPr>
                <w:spacing w:val="-2"/>
                <w:w w:val="85"/>
              </w:rPr>
              <w:t>treatment</w:t>
            </w:r>
            <w:r>
              <w:rPr/>
              <w:tab/>
            </w:r>
            <w:r>
              <w:rPr>
                <w:spacing w:val="-5"/>
                <w:w w:val="95"/>
              </w:rPr>
              <w:t>97</w:t>
            </w:r>
          </w:hyperlink>
        </w:p>
        <w:p>
          <w:pPr>
            <w:pStyle w:val="TOC4"/>
            <w:tabs>
              <w:tab w:pos="9404" w:val="right" w:leader="dot"/>
            </w:tabs>
          </w:pPr>
          <w:hyperlink w:history="true" w:anchor="_bookmark147">
            <w:r>
              <w:rPr>
                <w:w w:val="85"/>
              </w:rPr>
              <w:t>Considerations</w:t>
            </w:r>
            <w:r>
              <w:rPr>
                <w:spacing w:val="10"/>
              </w:rPr>
              <w:t> </w:t>
            </w:r>
            <w:r>
              <w:rPr>
                <w:w w:val="85"/>
              </w:rPr>
              <w:t>for</w:t>
            </w:r>
            <w:r>
              <w:rPr>
                <w:spacing w:val="12"/>
              </w:rPr>
              <w:t> </w:t>
            </w:r>
            <w:r>
              <w:rPr>
                <w:w w:val="85"/>
              </w:rPr>
              <w:t>ART</w:t>
            </w:r>
            <w:r>
              <w:rPr>
                <w:spacing w:val="13"/>
              </w:rPr>
              <w:t> </w:t>
            </w:r>
            <w:r>
              <w:rPr>
                <w:w w:val="85"/>
              </w:rPr>
              <w:t>in</w:t>
            </w:r>
            <w:r>
              <w:rPr>
                <w:spacing w:val="12"/>
              </w:rPr>
              <w:t> </w:t>
            </w:r>
            <w:r>
              <w:rPr>
                <w:w w:val="85"/>
              </w:rPr>
              <w:t>XDR/MDR</w:t>
            </w:r>
            <w:r>
              <w:rPr>
                <w:spacing w:val="14"/>
              </w:rPr>
              <w:t> </w:t>
            </w:r>
            <w:r>
              <w:rPr>
                <w:spacing w:val="-5"/>
                <w:w w:val="85"/>
              </w:rPr>
              <w:t>TB</w:t>
            </w:r>
            <w:r>
              <w:rPr/>
              <w:tab/>
            </w:r>
            <w:r>
              <w:rPr>
                <w:spacing w:val="-5"/>
                <w:w w:val="90"/>
              </w:rPr>
              <w:t>98</w:t>
            </w:r>
          </w:hyperlink>
        </w:p>
        <w:p>
          <w:pPr>
            <w:pStyle w:val="TOC2"/>
            <w:tabs>
              <w:tab w:pos="9404" w:val="right" w:leader="dot"/>
            </w:tabs>
            <w:spacing w:before="30"/>
          </w:pPr>
          <w:hyperlink w:history="true" w:anchor="_bookmark148">
            <w:r>
              <w:rPr>
                <w:spacing w:val="-6"/>
              </w:rPr>
              <w:t>Chapter</w:t>
            </w:r>
            <w:r>
              <w:rPr>
                <w:spacing w:val="2"/>
              </w:rPr>
              <w:t> </w:t>
            </w:r>
            <w:r>
              <w:rPr>
                <w:spacing w:val="-6"/>
              </w:rPr>
              <w:t>15:</w:t>
            </w:r>
            <w:r>
              <w:rPr>
                <w:spacing w:val="2"/>
              </w:rPr>
              <w:t> </w:t>
            </w:r>
            <w:r>
              <w:rPr>
                <w:spacing w:val="-6"/>
              </w:rPr>
              <w:t>TB</w:t>
            </w:r>
            <w:r>
              <w:rPr/>
              <w:t> </w:t>
            </w:r>
            <w:r>
              <w:rPr>
                <w:spacing w:val="-6"/>
              </w:rPr>
              <w:t>Preventive</w:t>
            </w:r>
            <w:r>
              <w:rPr>
                <w:spacing w:val="1"/>
              </w:rPr>
              <w:t> </w:t>
            </w:r>
            <w:r>
              <w:rPr>
                <w:spacing w:val="-6"/>
              </w:rPr>
              <w:t>Therapy</w:t>
            </w:r>
            <w:r>
              <w:rPr/>
              <w:tab/>
            </w:r>
            <w:r>
              <w:rPr>
                <w:spacing w:val="-5"/>
              </w:rPr>
              <w:t>100</w:t>
            </w:r>
          </w:hyperlink>
        </w:p>
        <w:p>
          <w:pPr>
            <w:pStyle w:val="TOC4"/>
            <w:tabs>
              <w:tab w:pos="9404" w:val="right" w:leader="dot"/>
            </w:tabs>
            <w:spacing w:before="27"/>
          </w:pPr>
          <w:hyperlink w:history="true" w:anchor="_bookmark149">
            <w:r>
              <w:rPr>
                <w:w w:val="85"/>
              </w:rPr>
              <w:t>What</w:t>
            </w:r>
            <w:r>
              <w:rPr>
                <w:spacing w:val="-6"/>
              </w:rPr>
              <w:t> </w:t>
            </w:r>
            <w:r>
              <w:rPr>
                <w:w w:val="85"/>
              </w:rPr>
              <w:t>is</w:t>
            </w:r>
            <w:r>
              <w:rPr>
                <w:spacing w:val="-4"/>
              </w:rPr>
              <w:t> </w:t>
            </w:r>
            <w:r>
              <w:rPr>
                <w:w w:val="85"/>
              </w:rPr>
              <w:t>Latent</w:t>
            </w:r>
            <w:r>
              <w:rPr>
                <w:spacing w:val="-3"/>
              </w:rPr>
              <w:t> </w:t>
            </w:r>
            <w:r>
              <w:rPr>
                <w:w w:val="85"/>
              </w:rPr>
              <w:t>TB</w:t>
            </w:r>
            <w:r>
              <w:rPr>
                <w:spacing w:val="-5"/>
              </w:rPr>
              <w:t> </w:t>
            </w:r>
            <w:r>
              <w:rPr>
                <w:w w:val="85"/>
              </w:rPr>
              <w:t>infection</w:t>
            </w:r>
            <w:r>
              <w:rPr>
                <w:spacing w:val="-3"/>
              </w:rPr>
              <w:t> </w:t>
            </w:r>
            <w:r>
              <w:rPr>
                <w:spacing w:val="-2"/>
                <w:w w:val="85"/>
              </w:rPr>
              <w:t>(LTBI)?</w:t>
            </w:r>
            <w:r>
              <w:rPr/>
              <w:tab/>
            </w:r>
            <w:r>
              <w:rPr>
                <w:spacing w:val="-5"/>
                <w:w w:val="85"/>
              </w:rPr>
              <w:t>100</w:t>
            </w:r>
          </w:hyperlink>
        </w:p>
        <w:p>
          <w:pPr>
            <w:pStyle w:val="TOC4"/>
            <w:tabs>
              <w:tab w:pos="9404" w:val="right" w:leader="dot"/>
            </w:tabs>
          </w:pPr>
          <w:hyperlink w:history="true" w:anchor="_bookmark150">
            <w:r>
              <w:rPr>
                <w:w w:val="85"/>
              </w:rPr>
              <w:t>Diagnosis</w:t>
            </w:r>
            <w:r>
              <w:rPr>
                <w:spacing w:val="-4"/>
              </w:rPr>
              <w:t> </w:t>
            </w:r>
            <w:r>
              <w:rPr>
                <w:w w:val="85"/>
              </w:rPr>
              <w:t>of</w:t>
            </w:r>
            <w:r>
              <w:rPr/>
              <w:t> </w:t>
            </w:r>
            <w:r>
              <w:rPr>
                <w:spacing w:val="-4"/>
                <w:w w:val="85"/>
              </w:rPr>
              <w:t>LTBI</w:t>
            </w:r>
            <w:r>
              <w:rPr/>
              <w:tab/>
            </w:r>
            <w:r>
              <w:rPr>
                <w:spacing w:val="-5"/>
                <w:w w:val="95"/>
              </w:rPr>
              <w:t>100</w:t>
            </w:r>
          </w:hyperlink>
        </w:p>
        <w:p>
          <w:pPr>
            <w:pStyle w:val="TOC4"/>
            <w:tabs>
              <w:tab w:pos="9404" w:val="right" w:leader="dot"/>
            </w:tabs>
          </w:pPr>
          <w:hyperlink w:history="true" w:anchor="_bookmark150">
            <w:r>
              <w:rPr>
                <w:w w:val="80"/>
              </w:rPr>
              <w:t>Management</w:t>
            </w:r>
            <w:r>
              <w:rPr>
                <w:spacing w:val="29"/>
              </w:rPr>
              <w:t> </w:t>
            </w:r>
            <w:r>
              <w:rPr>
                <w:w w:val="80"/>
              </w:rPr>
              <w:t>of</w:t>
            </w:r>
            <w:r>
              <w:rPr>
                <w:spacing w:val="27"/>
              </w:rPr>
              <w:t> </w:t>
            </w:r>
            <w:r>
              <w:rPr>
                <w:spacing w:val="-4"/>
                <w:w w:val="80"/>
              </w:rPr>
              <w:t>LTBI</w:t>
            </w:r>
            <w:r>
              <w:rPr/>
              <w:tab/>
            </w:r>
            <w:r>
              <w:rPr>
                <w:spacing w:val="-5"/>
                <w:w w:val="95"/>
              </w:rPr>
              <w:t>100</w:t>
            </w:r>
          </w:hyperlink>
        </w:p>
        <w:p>
          <w:pPr>
            <w:pStyle w:val="TOC4"/>
            <w:tabs>
              <w:tab w:pos="9404" w:val="right" w:leader="dot"/>
            </w:tabs>
            <w:spacing w:before="30"/>
          </w:pPr>
          <w:hyperlink w:history="true" w:anchor="_bookmark155">
            <w:r>
              <w:rPr>
                <w:w w:val="80"/>
              </w:rPr>
              <w:t>Bacillus</w:t>
            </w:r>
            <w:r>
              <w:rPr>
                <w:spacing w:val="35"/>
              </w:rPr>
              <w:t> </w:t>
            </w:r>
            <w:r>
              <w:rPr>
                <w:w w:val="80"/>
              </w:rPr>
              <w:t>Calmette-Guérin</w:t>
            </w:r>
            <w:r>
              <w:rPr>
                <w:spacing w:val="33"/>
              </w:rPr>
              <w:t> </w:t>
            </w:r>
            <w:r>
              <w:rPr>
                <w:w w:val="80"/>
              </w:rPr>
              <w:t>(BCG)</w:t>
            </w:r>
            <w:r>
              <w:rPr>
                <w:spacing w:val="33"/>
              </w:rPr>
              <w:t> </w:t>
            </w:r>
            <w:r>
              <w:rPr>
                <w:spacing w:val="-2"/>
                <w:w w:val="80"/>
              </w:rPr>
              <w:t>Prevention</w:t>
            </w:r>
            <w:r>
              <w:rPr/>
              <w:tab/>
            </w:r>
            <w:r>
              <w:rPr>
                <w:spacing w:val="-5"/>
                <w:w w:val="90"/>
              </w:rPr>
              <w:t>106</w:t>
            </w:r>
          </w:hyperlink>
        </w:p>
        <w:p>
          <w:pPr>
            <w:pStyle w:val="TOC2"/>
            <w:tabs>
              <w:tab w:pos="9404" w:val="right" w:leader="dot"/>
            </w:tabs>
          </w:pPr>
          <w:hyperlink w:history="true" w:anchor="_bookmark156">
            <w:r>
              <w:rPr>
                <w:spacing w:val="-4"/>
              </w:rPr>
              <w:t>Chapter</w:t>
            </w:r>
            <w:r>
              <w:rPr/>
              <w:t> </w:t>
            </w:r>
            <w:r>
              <w:rPr>
                <w:spacing w:val="-4"/>
              </w:rPr>
              <w:t>16:</w:t>
            </w:r>
            <w:r>
              <w:rPr>
                <w:spacing w:val="1"/>
              </w:rPr>
              <w:t> </w:t>
            </w:r>
            <w:r>
              <w:rPr>
                <w:spacing w:val="-4"/>
              </w:rPr>
              <w:t>TB</w:t>
            </w:r>
            <w:r>
              <w:rPr>
                <w:spacing w:val="-1"/>
              </w:rPr>
              <w:t> </w:t>
            </w:r>
            <w:r>
              <w:rPr>
                <w:spacing w:val="-4"/>
              </w:rPr>
              <w:t>Infection</w:t>
            </w:r>
            <w:r>
              <w:rPr>
                <w:spacing w:val="1"/>
              </w:rPr>
              <w:t> </w:t>
            </w:r>
            <w:r>
              <w:rPr>
                <w:spacing w:val="-4"/>
              </w:rPr>
              <w:t>Prevention</w:t>
            </w:r>
            <w:r>
              <w:rPr>
                <w:spacing w:val="-1"/>
              </w:rPr>
              <w:t> </w:t>
            </w:r>
            <w:r>
              <w:rPr>
                <w:spacing w:val="-4"/>
              </w:rPr>
              <w:t>and</w:t>
            </w:r>
            <w:r>
              <w:rPr/>
              <w:t> </w:t>
            </w:r>
            <w:r>
              <w:rPr>
                <w:spacing w:val="-4"/>
              </w:rPr>
              <w:t>Control</w:t>
            </w:r>
            <w:r>
              <w:rPr/>
              <w:tab/>
            </w:r>
            <w:r>
              <w:rPr>
                <w:spacing w:val="-5"/>
              </w:rPr>
              <w:t>108</w:t>
            </w:r>
          </w:hyperlink>
        </w:p>
        <w:p>
          <w:pPr>
            <w:pStyle w:val="TOC4"/>
            <w:tabs>
              <w:tab w:pos="9404" w:val="right" w:leader="dot"/>
            </w:tabs>
            <w:spacing w:before="27"/>
          </w:pPr>
          <w:hyperlink w:history="true" w:anchor="_bookmark157">
            <w:r>
              <w:rPr>
                <w:spacing w:val="-2"/>
              </w:rPr>
              <w:t>Introduction</w:t>
            </w:r>
            <w:r>
              <w:rPr/>
              <w:tab/>
            </w:r>
            <w:r>
              <w:rPr>
                <w:spacing w:val="-5"/>
              </w:rPr>
              <w:t>108</w:t>
            </w:r>
          </w:hyperlink>
        </w:p>
        <w:p>
          <w:pPr>
            <w:pStyle w:val="TOC4"/>
            <w:tabs>
              <w:tab w:pos="9404" w:val="right" w:leader="dot"/>
            </w:tabs>
          </w:pPr>
          <w:hyperlink w:history="true" w:anchor="_bookmark158">
            <w:r>
              <w:rPr>
                <w:w w:val="85"/>
              </w:rPr>
              <w:t>Hierarchy</w:t>
            </w:r>
            <w:r>
              <w:rPr>
                <w:spacing w:val="3"/>
              </w:rPr>
              <w:t> </w:t>
            </w:r>
            <w:r>
              <w:rPr>
                <w:w w:val="85"/>
              </w:rPr>
              <w:t>of</w:t>
            </w:r>
            <w:r>
              <w:rPr/>
              <w:t> </w:t>
            </w:r>
            <w:r>
              <w:rPr>
                <w:w w:val="85"/>
              </w:rPr>
              <w:t>TB</w:t>
            </w:r>
            <w:r>
              <w:rPr>
                <w:spacing w:val="1"/>
              </w:rPr>
              <w:t> </w:t>
            </w:r>
            <w:r>
              <w:rPr>
                <w:w w:val="85"/>
              </w:rPr>
              <w:t>infection</w:t>
            </w:r>
            <w:r>
              <w:rPr>
                <w:spacing w:val="1"/>
              </w:rPr>
              <w:t> </w:t>
            </w:r>
            <w:r>
              <w:rPr>
                <w:w w:val="85"/>
              </w:rPr>
              <w:t>prevention</w:t>
            </w:r>
            <w:r>
              <w:rPr>
                <w:spacing w:val="2"/>
              </w:rPr>
              <w:t> </w:t>
            </w:r>
            <w:r>
              <w:rPr>
                <w:w w:val="85"/>
              </w:rPr>
              <w:t>and</w:t>
            </w:r>
            <w:r>
              <w:rPr>
                <w:spacing w:val="1"/>
              </w:rPr>
              <w:t> </w:t>
            </w:r>
            <w:r>
              <w:rPr>
                <w:w w:val="85"/>
              </w:rPr>
              <w:t>control</w:t>
            </w:r>
            <w:r>
              <w:rPr>
                <w:spacing w:val="3"/>
              </w:rPr>
              <w:t> </w:t>
            </w:r>
            <w:r>
              <w:rPr>
                <w:spacing w:val="-2"/>
                <w:w w:val="85"/>
              </w:rPr>
              <w:t>measures</w:t>
            </w:r>
            <w:r>
              <w:rPr/>
              <w:tab/>
            </w:r>
            <w:r>
              <w:rPr>
                <w:spacing w:val="-5"/>
                <w:w w:val="95"/>
              </w:rPr>
              <w:t>108</w:t>
            </w:r>
          </w:hyperlink>
        </w:p>
        <w:p>
          <w:pPr>
            <w:pStyle w:val="TOC4"/>
            <w:tabs>
              <w:tab w:pos="9404" w:val="right" w:leader="dot"/>
            </w:tabs>
          </w:pPr>
          <w:hyperlink w:history="true" w:anchor="_bookmark160">
            <w:r>
              <w:rPr>
                <w:w w:val="85"/>
              </w:rPr>
              <w:t>TB</w:t>
            </w:r>
            <w:r>
              <w:rPr>
                <w:spacing w:val="2"/>
              </w:rPr>
              <w:t> </w:t>
            </w:r>
            <w:r>
              <w:rPr>
                <w:w w:val="85"/>
              </w:rPr>
              <w:t>Infection</w:t>
            </w:r>
            <w:r>
              <w:rPr>
                <w:spacing w:val="1"/>
              </w:rPr>
              <w:t> </w:t>
            </w:r>
            <w:r>
              <w:rPr>
                <w:w w:val="85"/>
              </w:rPr>
              <w:t>Control</w:t>
            </w:r>
            <w:r>
              <w:rPr>
                <w:spacing w:val="2"/>
              </w:rPr>
              <w:t> </w:t>
            </w:r>
            <w:r>
              <w:rPr>
                <w:w w:val="85"/>
              </w:rPr>
              <w:t>Planning</w:t>
            </w:r>
            <w:r>
              <w:rPr/>
              <w:t> </w:t>
            </w:r>
            <w:r>
              <w:rPr>
                <w:w w:val="85"/>
              </w:rPr>
              <w:t>in</w:t>
            </w:r>
            <w:r>
              <w:rPr>
                <w:spacing w:val="1"/>
              </w:rPr>
              <w:t> </w:t>
            </w:r>
            <w:r>
              <w:rPr>
                <w:w w:val="85"/>
              </w:rPr>
              <w:t>Healthcare</w:t>
            </w:r>
            <w:r>
              <w:rPr>
                <w:spacing w:val="1"/>
              </w:rPr>
              <w:t> </w:t>
            </w:r>
            <w:r>
              <w:rPr>
                <w:spacing w:val="-2"/>
                <w:w w:val="85"/>
              </w:rPr>
              <w:t>Settings</w:t>
            </w:r>
            <w:r>
              <w:rPr/>
              <w:tab/>
            </w:r>
            <w:r>
              <w:rPr>
                <w:spacing w:val="-5"/>
                <w:w w:val="95"/>
              </w:rPr>
              <w:t>110</w:t>
            </w:r>
          </w:hyperlink>
        </w:p>
        <w:p>
          <w:pPr>
            <w:pStyle w:val="TOC4"/>
            <w:tabs>
              <w:tab w:pos="9404" w:val="right" w:leader="dot"/>
            </w:tabs>
          </w:pPr>
          <w:hyperlink w:history="true" w:anchor="_bookmark162">
            <w:r>
              <w:rPr>
                <w:w w:val="85"/>
              </w:rPr>
              <w:t>Consideration</w:t>
            </w:r>
            <w:r>
              <w:rPr>
                <w:spacing w:val="-6"/>
              </w:rPr>
              <w:t> </w:t>
            </w:r>
            <w:r>
              <w:rPr>
                <w:w w:val="85"/>
              </w:rPr>
              <w:t>for</w:t>
            </w:r>
            <w:r>
              <w:rPr>
                <w:spacing w:val="-2"/>
              </w:rPr>
              <w:t> </w:t>
            </w:r>
            <w:r>
              <w:rPr>
                <w:w w:val="85"/>
              </w:rPr>
              <w:t>special</w:t>
            </w:r>
            <w:r>
              <w:rPr>
                <w:spacing w:val="-3"/>
              </w:rPr>
              <w:t> </w:t>
            </w:r>
            <w:r>
              <w:rPr>
                <w:w w:val="85"/>
              </w:rPr>
              <w:t>settings</w:t>
            </w:r>
            <w:r>
              <w:rPr/>
              <w:t> </w:t>
            </w:r>
            <w:r>
              <w:rPr>
                <w:w w:val="85"/>
              </w:rPr>
              <w:t>-</w:t>
            </w:r>
            <w:r>
              <w:rPr>
                <w:spacing w:val="-3"/>
              </w:rPr>
              <w:t> </w:t>
            </w:r>
            <w:r>
              <w:rPr>
                <w:w w:val="85"/>
              </w:rPr>
              <w:t>prisons,</w:t>
            </w:r>
            <w:r>
              <w:rPr>
                <w:spacing w:val="-4"/>
              </w:rPr>
              <w:t> </w:t>
            </w:r>
            <w:r>
              <w:rPr>
                <w:w w:val="85"/>
              </w:rPr>
              <w:t>holding</w:t>
            </w:r>
            <w:r>
              <w:rPr>
                <w:spacing w:val="-7"/>
              </w:rPr>
              <w:t> </w:t>
            </w:r>
            <w:r>
              <w:rPr>
                <w:w w:val="85"/>
              </w:rPr>
              <w:t>cells</w:t>
            </w:r>
            <w:r>
              <w:rPr>
                <w:spacing w:val="-4"/>
              </w:rPr>
              <w:t> </w:t>
            </w:r>
            <w:r>
              <w:rPr>
                <w:w w:val="85"/>
              </w:rPr>
              <w:t>and</w:t>
            </w:r>
            <w:r>
              <w:rPr>
                <w:spacing w:val="-3"/>
              </w:rPr>
              <w:t> </w:t>
            </w:r>
            <w:r>
              <w:rPr>
                <w:w w:val="85"/>
              </w:rPr>
              <w:t>other</w:t>
            </w:r>
            <w:r>
              <w:rPr>
                <w:spacing w:val="-5"/>
              </w:rPr>
              <w:t> </w:t>
            </w:r>
            <w:r>
              <w:rPr>
                <w:w w:val="85"/>
              </w:rPr>
              <w:t>congregated</w:t>
            </w:r>
            <w:r>
              <w:rPr>
                <w:spacing w:val="-3"/>
              </w:rPr>
              <w:t> </w:t>
            </w:r>
            <w:r>
              <w:rPr>
                <w:spacing w:val="-2"/>
                <w:w w:val="85"/>
              </w:rPr>
              <w:t>settings</w:t>
            </w:r>
            <w:r>
              <w:rPr/>
              <w:tab/>
            </w:r>
            <w:r>
              <w:rPr>
                <w:spacing w:val="-5"/>
                <w:w w:val="95"/>
              </w:rPr>
              <w:t>111</w:t>
            </w:r>
          </w:hyperlink>
        </w:p>
        <w:p>
          <w:pPr>
            <w:pStyle w:val="TOC4"/>
            <w:tabs>
              <w:tab w:pos="9404" w:val="right" w:leader="dot"/>
            </w:tabs>
          </w:pPr>
          <w:hyperlink w:history="true" w:anchor="_bookmark163">
            <w:r>
              <w:rPr>
                <w:w w:val="85"/>
              </w:rPr>
              <w:t>Community</w:t>
            </w:r>
            <w:r>
              <w:rPr>
                <w:spacing w:val="13"/>
              </w:rPr>
              <w:t> </w:t>
            </w:r>
            <w:r>
              <w:rPr>
                <w:w w:val="85"/>
              </w:rPr>
              <w:t>Household</w:t>
            </w:r>
            <w:r>
              <w:rPr>
                <w:spacing w:val="17"/>
              </w:rPr>
              <w:t> </w:t>
            </w:r>
            <w:r>
              <w:rPr>
                <w:w w:val="85"/>
              </w:rPr>
              <w:t>TB-</w:t>
            </w:r>
            <w:r>
              <w:rPr>
                <w:spacing w:val="-5"/>
                <w:w w:val="85"/>
              </w:rPr>
              <w:t>IPC</w:t>
            </w:r>
            <w:r>
              <w:rPr/>
              <w:tab/>
            </w:r>
            <w:r>
              <w:rPr>
                <w:spacing w:val="-5"/>
                <w:w w:val="95"/>
              </w:rPr>
              <w:t>111</w:t>
            </w:r>
          </w:hyperlink>
        </w:p>
        <w:p>
          <w:pPr>
            <w:pStyle w:val="TOC4"/>
            <w:tabs>
              <w:tab w:pos="9404" w:val="right" w:leader="dot"/>
            </w:tabs>
            <w:spacing w:before="30"/>
          </w:pPr>
          <w:hyperlink w:history="true" w:anchor="_bookmark164">
            <w:r>
              <w:rPr>
                <w:w w:val="85"/>
              </w:rPr>
              <w:t>Considerations</w:t>
            </w:r>
            <w:r>
              <w:rPr>
                <w:spacing w:val="3"/>
              </w:rPr>
              <w:t> </w:t>
            </w:r>
            <w:r>
              <w:rPr>
                <w:w w:val="85"/>
              </w:rPr>
              <w:t>of</w:t>
            </w:r>
            <w:r>
              <w:rPr>
                <w:spacing w:val="4"/>
              </w:rPr>
              <w:t> </w:t>
            </w:r>
            <w:r>
              <w:rPr>
                <w:w w:val="85"/>
              </w:rPr>
              <w:t>TB-IPC</w:t>
            </w:r>
            <w:r>
              <w:rPr>
                <w:spacing w:val="5"/>
              </w:rPr>
              <w:t> </w:t>
            </w:r>
            <w:r>
              <w:rPr>
                <w:w w:val="85"/>
              </w:rPr>
              <w:t>in</w:t>
            </w:r>
            <w:r>
              <w:rPr>
                <w:spacing w:val="2"/>
              </w:rPr>
              <w:t> </w:t>
            </w:r>
            <w:r>
              <w:rPr>
                <w:w w:val="85"/>
              </w:rPr>
              <w:t>construction</w:t>
            </w:r>
            <w:r>
              <w:rPr>
                <w:spacing w:val="5"/>
              </w:rPr>
              <w:t> </w:t>
            </w:r>
            <w:r>
              <w:rPr>
                <w:w w:val="85"/>
              </w:rPr>
              <w:t>of</w:t>
            </w:r>
            <w:r>
              <w:rPr>
                <w:spacing w:val="3"/>
              </w:rPr>
              <w:t> </w:t>
            </w:r>
            <w:r>
              <w:rPr>
                <w:w w:val="85"/>
              </w:rPr>
              <w:t>health</w:t>
            </w:r>
            <w:r>
              <w:rPr>
                <w:spacing w:val="3"/>
              </w:rPr>
              <w:t> </w:t>
            </w:r>
            <w:r>
              <w:rPr>
                <w:spacing w:val="-2"/>
                <w:w w:val="85"/>
              </w:rPr>
              <w:t>facilities</w:t>
            </w:r>
            <w:r>
              <w:rPr/>
              <w:tab/>
            </w:r>
            <w:r>
              <w:rPr>
                <w:spacing w:val="-5"/>
                <w:w w:val="95"/>
              </w:rPr>
              <w:t>112</w:t>
            </w:r>
          </w:hyperlink>
        </w:p>
        <w:p>
          <w:pPr>
            <w:pStyle w:val="TOC1"/>
            <w:tabs>
              <w:tab w:pos="9407" w:val="right" w:leader="dot"/>
            </w:tabs>
            <w:spacing w:before="23"/>
          </w:pPr>
          <w:hyperlink w:history="true" w:anchor="_bookmark165">
            <w:r>
              <w:rPr>
                <w:spacing w:val="-2"/>
              </w:rPr>
              <w:t>Part</w:t>
            </w:r>
            <w:r>
              <w:rPr>
                <w:spacing w:val="-11"/>
              </w:rPr>
              <w:t> </w:t>
            </w:r>
            <w:r>
              <w:rPr>
                <w:spacing w:val="-2"/>
              </w:rPr>
              <w:t>5:</w:t>
            </w:r>
            <w:r>
              <w:rPr>
                <w:spacing w:val="-11"/>
              </w:rPr>
              <w:t> </w:t>
            </w:r>
            <w:r>
              <w:rPr>
                <w:spacing w:val="-2"/>
              </w:rPr>
              <w:t>Leprosy</w:t>
            </w:r>
            <w:r>
              <w:rPr>
                <w:spacing w:val="-11"/>
              </w:rPr>
              <w:t> </w:t>
            </w:r>
            <w:r>
              <w:rPr>
                <w:spacing w:val="-2"/>
              </w:rPr>
              <w:t>“Hansen’s</w:t>
            </w:r>
            <w:r>
              <w:rPr>
                <w:spacing w:val="-10"/>
              </w:rPr>
              <w:t> </w:t>
            </w:r>
            <w:r>
              <w:rPr>
                <w:spacing w:val="-2"/>
              </w:rPr>
              <w:t>Disease”</w:t>
            </w:r>
            <w:r>
              <w:rPr>
                <w:b w:val="0"/>
              </w:rPr>
              <w:tab/>
            </w:r>
            <w:r>
              <w:rPr>
                <w:spacing w:val="-5"/>
              </w:rPr>
              <w:t>113</w:t>
            </w:r>
          </w:hyperlink>
        </w:p>
        <w:p>
          <w:pPr>
            <w:pStyle w:val="TOC2"/>
            <w:tabs>
              <w:tab w:pos="9404" w:val="right" w:leader="dot"/>
            </w:tabs>
            <w:spacing w:before="138"/>
          </w:pPr>
          <w:hyperlink w:history="true" w:anchor="_bookmark166">
            <w:r>
              <w:rPr>
                <w:spacing w:val="-2"/>
              </w:rPr>
              <w:t>Chapter</w:t>
            </w:r>
            <w:r>
              <w:rPr>
                <w:spacing w:val="-3"/>
              </w:rPr>
              <w:t> </w:t>
            </w:r>
            <w:r>
              <w:rPr>
                <w:spacing w:val="-2"/>
              </w:rPr>
              <w:t>17: Enhancing</w:t>
            </w:r>
            <w:r>
              <w:rPr>
                <w:spacing w:val="-4"/>
              </w:rPr>
              <w:t> </w:t>
            </w:r>
            <w:r>
              <w:rPr>
                <w:spacing w:val="-2"/>
              </w:rPr>
              <w:t>and</w:t>
            </w:r>
            <w:r>
              <w:rPr>
                <w:spacing w:val="-3"/>
              </w:rPr>
              <w:t> </w:t>
            </w:r>
            <w:r>
              <w:rPr>
                <w:spacing w:val="-2"/>
              </w:rPr>
              <w:t>sustaining</w:t>
            </w:r>
            <w:r>
              <w:rPr>
                <w:spacing w:val="-4"/>
              </w:rPr>
              <w:t> </w:t>
            </w:r>
            <w:r>
              <w:rPr>
                <w:spacing w:val="-2"/>
              </w:rPr>
              <w:t>efforts to</w:t>
            </w:r>
            <w:r>
              <w:rPr>
                <w:spacing w:val="-5"/>
              </w:rPr>
              <w:t> </w:t>
            </w:r>
            <w:r>
              <w:rPr>
                <w:spacing w:val="-2"/>
              </w:rPr>
              <w:t>eliminate</w:t>
            </w:r>
            <w:r>
              <w:rPr>
                <w:spacing w:val="-1"/>
              </w:rPr>
              <w:t> </w:t>
            </w:r>
            <w:r>
              <w:rPr>
                <w:spacing w:val="-2"/>
              </w:rPr>
              <w:t>Leprosy</w:t>
            </w:r>
            <w:r>
              <w:rPr/>
              <w:tab/>
            </w:r>
            <w:r>
              <w:rPr>
                <w:spacing w:val="-5"/>
              </w:rPr>
              <w:t>114</w:t>
            </w:r>
          </w:hyperlink>
        </w:p>
        <w:p>
          <w:pPr>
            <w:pStyle w:val="TOC4"/>
            <w:tabs>
              <w:tab w:pos="9404" w:val="right" w:leader="dot"/>
            </w:tabs>
            <w:spacing w:before="30"/>
          </w:pPr>
          <w:hyperlink w:history="true" w:anchor="_bookmark167">
            <w:r>
              <w:rPr>
                <w:spacing w:val="-2"/>
              </w:rPr>
              <w:t>Introduction</w:t>
            </w:r>
            <w:r>
              <w:rPr/>
              <w:tab/>
            </w:r>
            <w:r>
              <w:rPr>
                <w:spacing w:val="-5"/>
              </w:rPr>
              <w:t>114</w:t>
            </w:r>
          </w:hyperlink>
        </w:p>
        <w:p>
          <w:pPr>
            <w:pStyle w:val="TOC4"/>
            <w:tabs>
              <w:tab w:pos="9404" w:val="right" w:leader="dot"/>
            </w:tabs>
          </w:pPr>
          <w:hyperlink w:history="true" w:anchor="_bookmark168">
            <w:r>
              <w:rPr>
                <w:w w:val="85"/>
              </w:rPr>
              <w:t>Objectives</w:t>
            </w:r>
            <w:r>
              <w:rPr>
                <w:spacing w:val="1"/>
              </w:rPr>
              <w:t> </w:t>
            </w:r>
            <w:r>
              <w:rPr>
                <w:w w:val="85"/>
              </w:rPr>
              <w:t>of</w:t>
            </w:r>
            <w:r>
              <w:rPr>
                <w:spacing w:val="2"/>
              </w:rPr>
              <w:t> </w:t>
            </w:r>
            <w:r>
              <w:rPr>
                <w:w w:val="85"/>
              </w:rPr>
              <w:t>the</w:t>
            </w:r>
            <w:r>
              <w:rPr>
                <w:spacing w:val="2"/>
              </w:rPr>
              <w:t> </w:t>
            </w:r>
            <w:r>
              <w:rPr>
                <w:w w:val="85"/>
              </w:rPr>
              <w:t>Leprosy</w:t>
            </w:r>
            <w:r>
              <w:rPr>
                <w:spacing w:val="3"/>
              </w:rPr>
              <w:t> </w:t>
            </w:r>
            <w:r>
              <w:rPr>
                <w:w w:val="85"/>
              </w:rPr>
              <w:t>Control</w:t>
            </w:r>
            <w:r>
              <w:rPr>
                <w:spacing w:val="1"/>
              </w:rPr>
              <w:t> </w:t>
            </w:r>
            <w:r>
              <w:rPr>
                <w:spacing w:val="-2"/>
                <w:w w:val="85"/>
              </w:rPr>
              <w:t>Program</w:t>
            </w:r>
            <w:r>
              <w:rPr/>
              <w:tab/>
            </w:r>
            <w:r>
              <w:rPr>
                <w:spacing w:val="-5"/>
                <w:w w:val="95"/>
              </w:rPr>
              <w:t>114</w:t>
            </w:r>
          </w:hyperlink>
        </w:p>
        <w:p>
          <w:pPr>
            <w:pStyle w:val="TOC4"/>
            <w:tabs>
              <w:tab w:pos="9404" w:val="right" w:leader="dot"/>
            </w:tabs>
          </w:pPr>
          <w:hyperlink w:history="true" w:anchor="_bookmark169">
            <w:r>
              <w:rPr>
                <w:w w:val="80"/>
              </w:rPr>
              <w:t>Basic</w:t>
            </w:r>
            <w:r>
              <w:rPr>
                <w:spacing w:val="19"/>
              </w:rPr>
              <w:t> </w:t>
            </w:r>
            <w:r>
              <w:rPr>
                <w:w w:val="80"/>
              </w:rPr>
              <w:t>Facts</w:t>
            </w:r>
            <w:r>
              <w:rPr>
                <w:spacing w:val="13"/>
              </w:rPr>
              <w:t> </w:t>
            </w:r>
            <w:r>
              <w:rPr>
                <w:w w:val="80"/>
              </w:rPr>
              <w:t>about</w:t>
            </w:r>
            <w:r>
              <w:rPr>
                <w:spacing w:val="17"/>
              </w:rPr>
              <w:t> </w:t>
            </w:r>
            <w:r>
              <w:rPr>
                <w:spacing w:val="-2"/>
                <w:w w:val="80"/>
              </w:rPr>
              <w:t>Leprosy</w:t>
            </w:r>
            <w:r>
              <w:rPr/>
              <w:tab/>
            </w:r>
            <w:r>
              <w:rPr>
                <w:spacing w:val="-5"/>
                <w:w w:val="95"/>
              </w:rPr>
              <w:t>114</w:t>
            </w:r>
          </w:hyperlink>
        </w:p>
        <w:p>
          <w:pPr>
            <w:pStyle w:val="TOC4"/>
            <w:tabs>
              <w:tab w:pos="9404" w:val="right" w:leader="dot"/>
            </w:tabs>
          </w:pPr>
          <w:hyperlink w:history="true" w:anchor="_bookmark170">
            <w:r>
              <w:rPr>
                <w:w w:val="80"/>
              </w:rPr>
              <w:t>Leprosy</w:t>
            </w:r>
            <w:r>
              <w:rPr>
                <w:spacing w:val="24"/>
              </w:rPr>
              <w:t> </w:t>
            </w:r>
            <w:r>
              <w:rPr>
                <w:spacing w:val="-2"/>
                <w:w w:val="90"/>
              </w:rPr>
              <w:t>Classification</w:t>
            </w:r>
            <w:r>
              <w:rPr/>
              <w:tab/>
            </w:r>
            <w:r>
              <w:rPr>
                <w:spacing w:val="-5"/>
                <w:w w:val="90"/>
              </w:rPr>
              <w:t>116</w:t>
            </w:r>
          </w:hyperlink>
        </w:p>
        <w:p>
          <w:pPr>
            <w:pStyle w:val="TOC4"/>
            <w:tabs>
              <w:tab w:pos="9404" w:val="right" w:leader="dot"/>
            </w:tabs>
            <w:spacing w:before="27"/>
          </w:pPr>
          <w:hyperlink w:history="true" w:anchor="_bookmark171">
            <w:r>
              <w:rPr>
                <w:w w:val="80"/>
              </w:rPr>
              <w:t>Leprosy</w:t>
            </w:r>
            <w:r>
              <w:rPr>
                <w:spacing w:val="22"/>
              </w:rPr>
              <w:t> </w:t>
            </w:r>
            <w:r>
              <w:rPr>
                <w:spacing w:val="-2"/>
                <w:w w:val="90"/>
              </w:rPr>
              <w:t>complications</w:t>
            </w:r>
            <w:r>
              <w:rPr/>
              <w:tab/>
            </w:r>
            <w:r>
              <w:rPr>
                <w:spacing w:val="-5"/>
                <w:w w:val="90"/>
              </w:rPr>
              <w:t>116</w:t>
            </w:r>
          </w:hyperlink>
        </w:p>
        <w:p>
          <w:pPr>
            <w:pStyle w:val="TOC4"/>
            <w:tabs>
              <w:tab w:pos="9404" w:val="right" w:leader="dot"/>
            </w:tabs>
          </w:pPr>
          <w:hyperlink w:history="true" w:anchor="_bookmark172">
            <w:r>
              <w:rPr>
                <w:w w:val="85"/>
              </w:rPr>
              <w:t>Treatment</w:t>
            </w:r>
            <w:r>
              <w:rPr>
                <w:spacing w:val="6"/>
              </w:rPr>
              <w:t> </w:t>
            </w:r>
            <w:r>
              <w:rPr>
                <w:w w:val="85"/>
              </w:rPr>
              <w:t>of</w:t>
            </w:r>
            <w:r>
              <w:rPr>
                <w:spacing w:val="9"/>
              </w:rPr>
              <w:t> </w:t>
            </w:r>
            <w:r>
              <w:rPr>
                <w:spacing w:val="-2"/>
                <w:w w:val="85"/>
              </w:rPr>
              <w:t>Leprosy</w:t>
            </w:r>
            <w:r>
              <w:rPr/>
              <w:tab/>
            </w:r>
            <w:r>
              <w:rPr>
                <w:spacing w:val="-5"/>
                <w:w w:val="95"/>
              </w:rPr>
              <w:t>117</w:t>
            </w:r>
          </w:hyperlink>
        </w:p>
        <w:p>
          <w:pPr>
            <w:pStyle w:val="TOC4"/>
            <w:tabs>
              <w:tab w:pos="9404" w:val="right" w:leader="dot"/>
            </w:tabs>
          </w:pPr>
          <w:hyperlink w:history="true" w:anchor="_bookmark175">
            <w:r>
              <w:rPr>
                <w:w w:val="85"/>
              </w:rPr>
              <w:t>Management</w:t>
            </w:r>
            <w:r>
              <w:rPr>
                <w:spacing w:val="2"/>
              </w:rPr>
              <w:t> </w:t>
            </w:r>
            <w:r>
              <w:rPr>
                <w:w w:val="85"/>
              </w:rPr>
              <w:t>and</w:t>
            </w:r>
            <w:r>
              <w:rPr>
                <w:spacing w:val="4"/>
              </w:rPr>
              <w:t> </w:t>
            </w:r>
            <w:r>
              <w:rPr>
                <w:w w:val="85"/>
              </w:rPr>
              <w:t>Prevention</w:t>
            </w:r>
            <w:r>
              <w:rPr>
                <w:spacing w:val="2"/>
              </w:rPr>
              <w:t> </w:t>
            </w:r>
            <w:r>
              <w:rPr>
                <w:w w:val="85"/>
              </w:rPr>
              <w:t>of</w:t>
            </w:r>
            <w:r>
              <w:rPr>
                <w:spacing w:val="2"/>
              </w:rPr>
              <w:t> </w:t>
            </w:r>
            <w:r>
              <w:rPr>
                <w:spacing w:val="-2"/>
                <w:w w:val="85"/>
              </w:rPr>
              <w:t>Disabilities</w:t>
            </w:r>
            <w:r>
              <w:rPr/>
              <w:tab/>
            </w:r>
            <w:r>
              <w:rPr>
                <w:spacing w:val="-5"/>
                <w:w w:val="95"/>
              </w:rPr>
              <w:t>118</w:t>
            </w:r>
          </w:hyperlink>
        </w:p>
        <w:p>
          <w:pPr>
            <w:pStyle w:val="TOC4"/>
            <w:tabs>
              <w:tab w:pos="9404" w:val="right" w:leader="dot"/>
            </w:tabs>
            <w:spacing w:before="30"/>
          </w:pPr>
          <w:hyperlink w:history="true" w:anchor="_bookmark177">
            <w:r>
              <w:rPr>
                <w:w w:val="85"/>
              </w:rPr>
              <w:t>Enhanced</w:t>
            </w:r>
            <w:r>
              <w:rPr>
                <w:spacing w:val="-3"/>
              </w:rPr>
              <w:t> </w:t>
            </w:r>
            <w:r>
              <w:rPr>
                <w:w w:val="85"/>
              </w:rPr>
              <w:t>leprosy</w:t>
            </w:r>
            <w:r>
              <w:rPr>
                <w:spacing w:val="-3"/>
              </w:rPr>
              <w:t> </w:t>
            </w:r>
            <w:r>
              <w:rPr>
                <w:w w:val="85"/>
              </w:rPr>
              <w:t>case</w:t>
            </w:r>
            <w:r>
              <w:rPr>
                <w:spacing w:val="-3"/>
              </w:rPr>
              <w:t> </w:t>
            </w:r>
            <w:r>
              <w:rPr>
                <w:spacing w:val="-2"/>
                <w:w w:val="85"/>
              </w:rPr>
              <w:t>finding</w:t>
            </w:r>
            <w:r>
              <w:rPr/>
              <w:tab/>
            </w:r>
            <w:r>
              <w:rPr>
                <w:spacing w:val="-5"/>
                <w:w w:val="90"/>
              </w:rPr>
              <w:t>119</w:t>
            </w:r>
          </w:hyperlink>
        </w:p>
        <w:p>
          <w:pPr>
            <w:pStyle w:val="TOC4"/>
            <w:tabs>
              <w:tab w:pos="9404" w:val="right" w:leader="dot"/>
            </w:tabs>
          </w:pPr>
          <w:hyperlink w:history="true" w:anchor="_bookmark178">
            <w:r>
              <w:rPr>
                <w:w w:val="85"/>
              </w:rPr>
              <w:t>Monitoring</w:t>
            </w:r>
            <w:r>
              <w:rPr/>
              <w:t> </w:t>
            </w:r>
            <w:r>
              <w:rPr>
                <w:w w:val="85"/>
              </w:rPr>
              <w:t>and</w:t>
            </w:r>
            <w:r>
              <w:rPr>
                <w:spacing w:val="3"/>
              </w:rPr>
              <w:t> </w:t>
            </w:r>
            <w:r>
              <w:rPr>
                <w:spacing w:val="-2"/>
                <w:w w:val="85"/>
              </w:rPr>
              <w:t>Evaluation/Surveillance</w:t>
            </w:r>
            <w:r>
              <w:rPr/>
              <w:tab/>
            </w:r>
            <w:r>
              <w:rPr>
                <w:spacing w:val="-5"/>
                <w:w w:val="95"/>
              </w:rPr>
              <w:t>119</w:t>
            </w:r>
          </w:hyperlink>
        </w:p>
      </w:sdtContent>
    </w:sdt>
    <w:p>
      <w:pPr>
        <w:pStyle w:val="TOC4"/>
        <w:spacing w:after="0"/>
        <w:sectPr>
          <w:type w:val="continuous"/>
          <w:pgSz w:w="12250" w:h="15820"/>
          <w:pgMar w:header="0" w:footer="978" w:top="1338" w:bottom="1564" w:left="1417" w:right="1275"/>
        </w:sectPr>
      </w:pPr>
    </w:p>
    <w:p>
      <w:pPr>
        <w:pStyle w:val="BodyText"/>
        <w:spacing w:before="51"/>
      </w:pPr>
    </w:p>
    <w:p>
      <w:pPr>
        <w:pStyle w:val="Heading2"/>
        <w:spacing w:before="0"/>
        <w:ind w:left="1"/>
      </w:pPr>
      <w:bookmarkStart w:name="_bookmark2" w:id="3"/>
      <w:bookmarkEnd w:id="3"/>
      <w:r>
        <w:rPr>
          <w:b w:val="0"/>
        </w:rPr>
      </w:r>
      <w:r>
        <w:rPr>
          <w:color w:val="00C0F3"/>
        </w:rPr>
        <w:t>List</w:t>
      </w:r>
      <w:r>
        <w:rPr>
          <w:color w:val="00C0F3"/>
          <w:spacing w:val="-6"/>
        </w:rPr>
        <w:t> </w:t>
      </w:r>
      <w:r>
        <w:rPr>
          <w:color w:val="00C0F3"/>
        </w:rPr>
        <w:t>of</w:t>
      </w:r>
      <w:r>
        <w:rPr>
          <w:color w:val="00C0F3"/>
          <w:spacing w:val="-8"/>
        </w:rPr>
        <w:t> </w:t>
      </w:r>
      <w:r>
        <w:rPr>
          <w:color w:val="00C0F3"/>
          <w:spacing w:val="-2"/>
        </w:rPr>
        <w:t>Figures</w:t>
      </w:r>
    </w:p>
    <w:p>
      <w:pPr>
        <w:pStyle w:val="BodyText"/>
        <w:tabs>
          <w:tab w:pos="9217" w:val="left" w:leader="dot"/>
        </w:tabs>
        <w:spacing w:before="286"/>
        <w:ind w:left="1"/>
      </w:pPr>
      <w:hyperlink w:history="true" w:anchor="_bookmark11">
        <w:r>
          <w:rPr>
            <w:spacing w:val="-4"/>
          </w:rPr>
          <w:t>Figure</w:t>
        </w:r>
        <w:r>
          <w:rPr>
            <w:spacing w:val="-7"/>
          </w:rPr>
          <w:t> </w:t>
        </w:r>
        <w:r>
          <w:rPr>
            <w:spacing w:val="-4"/>
          </w:rPr>
          <w:t>1:</w:t>
        </w:r>
        <w:r>
          <w:rPr>
            <w:spacing w:val="-8"/>
          </w:rPr>
          <w:t> </w:t>
        </w:r>
        <w:r>
          <w:rPr>
            <w:spacing w:val="-4"/>
          </w:rPr>
          <w:t>Scanning</w:t>
        </w:r>
        <w:r>
          <w:rPr>
            <w:spacing w:val="-8"/>
          </w:rPr>
          <w:t> </w:t>
        </w:r>
        <w:r>
          <w:rPr>
            <w:spacing w:val="-4"/>
          </w:rPr>
          <w:t>electron</w:t>
        </w:r>
        <w:r>
          <w:rPr>
            <w:spacing w:val="-9"/>
          </w:rPr>
          <w:t> </w:t>
        </w:r>
        <w:r>
          <w:rPr>
            <w:spacing w:val="-4"/>
          </w:rPr>
          <w:t>micrograph</w:t>
        </w:r>
        <w:r>
          <w:rPr>
            <w:spacing w:val="-8"/>
          </w:rPr>
          <w:t> </w:t>
        </w:r>
        <w:r>
          <w:rPr>
            <w:spacing w:val="-4"/>
          </w:rPr>
          <w:t>(SEM)</w:t>
        </w:r>
        <w:r>
          <w:rPr>
            <w:spacing w:val="-8"/>
          </w:rPr>
          <w:t> </w:t>
        </w:r>
        <w:r>
          <w:rPr>
            <w:spacing w:val="-4"/>
          </w:rPr>
          <w:t>of</w:t>
        </w:r>
        <w:r>
          <w:rPr>
            <w:spacing w:val="-7"/>
          </w:rPr>
          <w:t> </w:t>
        </w:r>
        <w:r>
          <w:rPr>
            <w:spacing w:val="-4"/>
          </w:rPr>
          <w:t>M.</w:t>
        </w:r>
        <w:r>
          <w:rPr>
            <w:spacing w:val="-8"/>
          </w:rPr>
          <w:t> </w:t>
        </w:r>
        <w:r>
          <w:rPr>
            <w:spacing w:val="-4"/>
          </w:rPr>
          <w:t>tuberculosis</w:t>
        </w:r>
        <w:r>
          <w:rPr>
            <w:spacing w:val="-8"/>
          </w:rPr>
          <w:t> </w:t>
        </w:r>
        <w:r>
          <w:rPr>
            <w:spacing w:val="-4"/>
          </w:rPr>
          <w:t>bacteria</w:t>
        </w:r>
        <w:r>
          <w:rPr/>
          <w:tab/>
        </w:r>
        <w:r>
          <w:rPr>
            <w:spacing w:val="-5"/>
          </w:rPr>
          <w:t>17</w:t>
        </w:r>
      </w:hyperlink>
    </w:p>
    <w:p>
      <w:pPr>
        <w:pStyle w:val="BodyText"/>
        <w:tabs>
          <w:tab w:pos="9217" w:val="left" w:leader="dot"/>
        </w:tabs>
        <w:spacing w:before="29"/>
        <w:ind w:left="1"/>
      </w:pPr>
      <w:hyperlink w:history="true" w:anchor="_bookmark13">
        <w:r>
          <w:rPr>
            <w:spacing w:val="-4"/>
          </w:rPr>
          <w:t>Figure</w:t>
        </w:r>
        <w:r>
          <w:rPr>
            <w:spacing w:val="-5"/>
          </w:rPr>
          <w:t> </w:t>
        </w:r>
        <w:r>
          <w:rPr>
            <w:spacing w:val="-4"/>
          </w:rPr>
          <w:t>2:</w:t>
        </w:r>
        <w:r>
          <w:rPr>
            <w:spacing w:val="-5"/>
          </w:rPr>
          <w:t> </w:t>
        </w:r>
        <w:r>
          <w:rPr>
            <w:spacing w:val="-4"/>
          </w:rPr>
          <w:t>Mechanism</w:t>
        </w:r>
        <w:r>
          <w:rPr>
            <w:spacing w:val="-5"/>
          </w:rPr>
          <w:t> </w:t>
        </w:r>
        <w:r>
          <w:rPr>
            <w:spacing w:val="-4"/>
          </w:rPr>
          <w:t>of</w:t>
        </w:r>
        <w:r>
          <w:rPr>
            <w:spacing w:val="-5"/>
          </w:rPr>
          <w:t> </w:t>
        </w:r>
        <w:r>
          <w:rPr>
            <w:spacing w:val="-4"/>
          </w:rPr>
          <w:t>transmission</w:t>
        </w:r>
        <w:r>
          <w:rPr>
            <w:spacing w:val="-6"/>
          </w:rPr>
          <w:t> </w:t>
        </w:r>
        <w:r>
          <w:rPr>
            <w:spacing w:val="-4"/>
          </w:rPr>
          <w:t>of</w:t>
        </w:r>
        <w:r>
          <w:rPr>
            <w:spacing w:val="-2"/>
          </w:rPr>
          <w:t> </w:t>
        </w:r>
        <w:r>
          <w:rPr>
            <w:spacing w:val="-4"/>
          </w:rPr>
          <w:t>M.</w:t>
        </w:r>
        <w:r>
          <w:rPr>
            <w:spacing w:val="-6"/>
          </w:rPr>
          <w:t> </w:t>
        </w:r>
        <w:r>
          <w:rPr>
            <w:spacing w:val="-4"/>
          </w:rPr>
          <w:t>tuberculosis</w:t>
        </w:r>
        <w:r>
          <w:rPr/>
          <w:tab/>
        </w:r>
        <w:r>
          <w:rPr>
            <w:spacing w:val="-5"/>
          </w:rPr>
          <w:t>18</w:t>
        </w:r>
      </w:hyperlink>
    </w:p>
    <w:p>
      <w:pPr>
        <w:pStyle w:val="BodyText"/>
        <w:tabs>
          <w:tab w:pos="9217" w:val="left" w:leader="dot"/>
        </w:tabs>
        <w:spacing w:before="29"/>
        <w:ind w:left="1"/>
      </w:pPr>
      <w:hyperlink w:history="true" w:anchor="_bookmark16">
        <w:r>
          <w:rPr>
            <w:spacing w:val="-4"/>
          </w:rPr>
          <w:t>Figure</w:t>
        </w:r>
        <w:r>
          <w:rPr>
            <w:spacing w:val="-2"/>
          </w:rPr>
          <w:t> </w:t>
        </w:r>
        <w:r>
          <w:rPr>
            <w:spacing w:val="-4"/>
          </w:rPr>
          <w:t>3: The</w:t>
        </w:r>
        <w:r>
          <w:rPr>
            <w:spacing w:val="-2"/>
          </w:rPr>
          <w:t> </w:t>
        </w:r>
        <w:r>
          <w:rPr>
            <w:spacing w:val="-4"/>
          </w:rPr>
          <w:t>anatomy</w:t>
        </w:r>
        <w:r>
          <w:rPr>
            <w:spacing w:val="-2"/>
          </w:rPr>
          <w:t> </w:t>
        </w:r>
        <w:r>
          <w:rPr>
            <w:spacing w:val="-4"/>
          </w:rPr>
          <w:t>of</w:t>
        </w:r>
        <w:r>
          <w:rPr>
            <w:spacing w:val="-2"/>
          </w:rPr>
          <w:t> </w:t>
        </w:r>
        <w:r>
          <w:rPr>
            <w:spacing w:val="-4"/>
          </w:rPr>
          <w:t>the</w:t>
        </w:r>
        <w:r>
          <w:rPr>
            <w:spacing w:val="-2"/>
          </w:rPr>
          <w:t> </w:t>
        </w:r>
        <w:r>
          <w:rPr>
            <w:spacing w:val="-4"/>
          </w:rPr>
          <w:t>respiratory</w:t>
        </w:r>
        <w:r>
          <w:rPr>
            <w:spacing w:val="-1"/>
          </w:rPr>
          <w:t> </w:t>
        </w:r>
        <w:r>
          <w:rPr>
            <w:spacing w:val="-4"/>
          </w:rPr>
          <w:t>system</w:t>
        </w:r>
        <w:r>
          <w:rPr/>
          <w:tab/>
        </w:r>
        <w:r>
          <w:rPr>
            <w:spacing w:val="-5"/>
          </w:rPr>
          <w:t>18</w:t>
        </w:r>
      </w:hyperlink>
    </w:p>
    <w:p>
      <w:pPr>
        <w:pStyle w:val="BodyText"/>
        <w:tabs>
          <w:tab w:pos="9217" w:val="left" w:leader="dot"/>
        </w:tabs>
        <w:spacing w:before="30"/>
        <w:ind w:left="1"/>
      </w:pPr>
      <w:hyperlink w:history="true" w:anchor="_bookmark28">
        <w:r>
          <w:rPr>
            <w:spacing w:val="-4"/>
          </w:rPr>
          <w:t>Figure</w:t>
        </w:r>
        <w:r>
          <w:rPr>
            <w:spacing w:val="1"/>
          </w:rPr>
          <w:t> </w:t>
        </w:r>
        <w:r>
          <w:rPr>
            <w:spacing w:val="-4"/>
          </w:rPr>
          <w:t>4:</w:t>
        </w:r>
        <w:r>
          <w:rPr>
            <w:spacing w:val="-1"/>
          </w:rPr>
          <w:t> </w:t>
        </w:r>
        <w:r>
          <w:rPr>
            <w:spacing w:val="-4"/>
          </w:rPr>
          <w:t>Zimbabwe</w:t>
        </w:r>
        <w:r>
          <w:rPr>
            <w:spacing w:val="1"/>
          </w:rPr>
          <w:t> </w:t>
        </w:r>
        <w:r>
          <w:rPr>
            <w:spacing w:val="-4"/>
          </w:rPr>
          <w:t>TB</w:t>
        </w:r>
        <w:r>
          <w:rPr>
            <w:spacing w:val="-1"/>
          </w:rPr>
          <w:t> </w:t>
        </w:r>
        <w:r>
          <w:rPr>
            <w:spacing w:val="-4"/>
          </w:rPr>
          <w:t>and</w:t>
        </w:r>
        <w:r>
          <w:rPr>
            <w:spacing w:val="1"/>
          </w:rPr>
          <w:t> </w:t>
        </w:r>
        <w:r>
          <w:rPr>
            <w:spacing w:val="-4"/>
          </w:rPr>
          <w:t>HIV</w:t>
        </w:r>
        <w:r>
          <w:rPr>
            <w:spacing w:val="-1"/>
          </w:rPr>
          <w:t> </w:t>
        </w:r>
        <w:r>
          <w:rPr>
            <w:spacing w:val="-4"/>
          </w:rPr>
          <w:t>PPP</w:t>
        </w:r>
        <w:r>
          <w:rPr/>
          <w:t> </w:t>
        </w:r>
        <w:r>
          <w:rPr>
            <w:spacing w:val="-4"/>
          </w:rPr>
          <w:t>Coordination</w:t>
        </w:r>
        <w:r>
          <w:rPr>
            <w:spacing w:val="-1"/>
          </w:rPr>
          <w:t> </w:t>
        </w:r>
        <w:r>
          <w:rPr>
            <w:spacing w:val="-4"/>
          </w:rPr>
          <w:t>framework,</w:t>
        </w:r>
        <w:r>
          <w:rPr>
            <w:spacing w:val="-1"/>
          </w:rPr>
          <w:t> </w:t>
        </w:r>
        <w:r>
          <w:rPr>
            <w:spacing w:val="-4"/>
          </w:rPr>
          <w:t>2021-2025</w:t>
        </w:r>
        <w:r>
          <w:rPr/>
          <w:tab/>
        </w:r>
        <w:r>
          <w:rPr>
            <w:spacing w:val="-5"/>
          </w:rPr>
          <w:t>30</w:t>
        </w:r>
      </w:hyperlink>
    </w:p>
    <w:p>
      <w:pPr>
        <w:pStyle w:val="BodyText"/>
        <w:tabs>
          <w:tab w:pos="9404" w:val="right" w:leader="dot"/>
        </w:tabs>
        <w:spacing w:before="29"/>
        <w:ind w:left="1"/>
      </w:pPr>
      <w:hyperlink w:history="true" w:anchor="_bookmark30">
        <w:r>
          <w:rPr>
            <w:spacing w:val="-4"/>
          </w:rPr>
          <w:t>Figure</w:t>
        </w:r>
        <w:r>
          <w:rPr>
            <w:spacing w:val="1"/>
          </w:rPr>
          <w:t> </w:t>
        </w:r>
        <w:r>
          <w:rPr>
            <w:spacing w:val="-4"/>
          </w:rPr>
          <w:t>5:</w:t>
        </w:r>
        <w:r>
          <w:rPr>
            <w:spacing w:val="-1"/>
          </w:rPr>
          <w:t> </w:t>
        </w:r>
        <w:r>
          <w:rPr>
            <w:spacing w:val="-4"/>
          </w:rPr>
          <w:t>National</w:t>
        </w:r>
        <w:r>
          <w:rPr>
            <w:spacing w:val="-1"/>
          </w:rPr>
          <w:t> </w:t>
        </w:r>
        <w:r>
          <w:rPr>
            <w:spacing w:val="-4"/>
          </w:rPr>
          <w:t>Tuberculosis</w:t>
        </w:r>
        <w:r>
          <w:rPr>
            <w:spacing w:val="1"/>
          </w:rPr>
          <w:t> </w:t>
        </w:r>
        <w:r>
          <w:rPr>
            <w:spacing w:val="-4"/>
          </w:rPr>
          <w:t>Control</w:t>
        </w:r>
        <w:r>
          <w:rPr>
            <w:spacing w:val="-1"/>
          </w:rPr>
          <w:t> </w:t>
        </w:r>
        <w:r>
          <w:rPr>
            <w:spacing w:val="-4"/>
          </w:rPr>
          <w:t>Programme</w:t>
        </w:r>
        <w:r>
          <w:rPr>
            <w:spacing w:val="2"/>
          </w:rPr>
          <w:t> </w:t>
        </w:r>
        <w:r>
          <w:rPr>
            <w:spacing w:val="-4"/>
          </w:rPr>
          <w:t>Data</w:t>
        </w:r>
        <w:r>
          <w:rPr/>
          <w:t> </w:t>
        </w:r>
        <w:r>
          <w:rPr>
            <w:spacing w:val="-4"/>
          </w:rPr>
          <w:t>Flow</w:t>
        </w:r>
        <w:r>
          <w:rPr/>
          <w:tab/>
        </w:r>
        <w:r>
          <w:rPr>
            <w:spacing w:val="-5"/>
          </w:rPr>
          <w:t>31</w:t>
        </w:r>
      </w:hyperlink>
    </w:p>
    <w:p>
      <w:pPr>
        <w:pStyle w:val="BodyText"/>
        <w:tabs>
          <w:tab w:pos="9404" w:val="right" w:leader="dot"/>
        </w:tabs>
        <w:spacing w:before="27"/>
        <w:ind w:left="1"/>
      </w:pPr>
      <w:hyperlink w:history="true" w:anchor="_bookmark46">
        <w:r>
          <w:rPr>
            <w:spacing w:val="-4"/>
          </w:rPr>
          <w:t>Figure</w:t>
        </w:r>
        <w:r>
          <w:rPr>
            <w:spacing w:val="-8"/>
          </w:rPr>
          <w:t> </w:t>
        </w:r>
        <w:r>
          <w:rPr>
            <w:spacing w:val="-4"/>
          </w:rPr>
          <w:t>6:</w:t>
        </w:r>
        <w:r>
          <w:rPr>
            <w:spacing w:val="-9"/>
          </w:rPr>
          <w:t> </w:t>
        </w:r>
        <w:r>
          <w:rPr>
            <w:spacing w:val="-4"/>
          </w:rPr>
          <w:t>Simplified</w:t>
        </w:r>
        <w:r>
          <w:rPr>
            <w:spacing w:val="-7"/>
          </w:rPr>
          <w:t> </w:t>
        </w:r>
        <w:r>
          <w:rPr>
            <w:spacing w:val="-4"/>
          </w:rPr>
          <w:t>algorithm</w:t>
        </w:r>
        <w:r>
          <w:rPr>
            <w:spacing w:val="-7"/>
          </w:rPr>
          <w:t> </w:t>
        </w:r>
        <w:r>
          <w:rPr>
            <w:spacing w:val="-4"/>
          </w:rPr>
          <w:t>for</w:t>
        </w:r>
        <w:r>
          <w:rPr>
            <w:spacing w:val="-8"/>
          </w:rPr>
          <w:t> </w:t>
        </w:r>
        <w:r>
          <w:rPr>
            <w:spacing w:val="-4"/>
          </w:rPr>
          <w:t>screening</w:t>
        </w:r>
        <w:r>
          <w:rPr>
            <w:spacing w:val="-9"/>
          </w:rPr>
          <w:t> </w:t>
        </w:r>
        <w:r>
          <w:rPr>
            <w:spacing w:val="-4"/>
          </w:rPr>
          <w:t>and</w:t>
        </w:r>
        <w:r>
          <w:rPr>
            <w:spacing w:val="-7"/>
          </w:rPr>
          <w:t> </w:t>
        </w:r>
        <w:r>
          <w:rPr>
            <w:spacing w:val="-4"/>
          </w:rPr>
          <w:t>diagnosis</w:t>
        </w:r>
        <w:r>
          <w:rPr>
            <w:spacing w:val="-8"/>
          </w:rPr>
          <w:t> </w:t>
        </w:r>
        <w:r>
          <w:rPr>
            <w:spacing w:val="-4"/>
          </w:rPr>
          <w:t>of</w:t>
        </w:r>
        <w:r>
          <w:rPr>
            <w:spacing w:val="-8"/>
          </w:rPr>
          <w:t> </w:t>
        </w:r>
        <w:r>
          <w:rPr>
            <w:spacing w:val="-5"/>
          </w:rPr>
          <w:t>TB</w:t>
        </w:r>
        <w:r>
          <w:rPr/>
          <w:tab/>
        </w:r>
        <w:r>
          <w:rPr>
            <w:spacing w:val="-5"/>
          </w:rPr>
          <w:t>48</w:t>
        </w:r>
      </w:hyperlink>
    </w:p>
    <w:p>
      <w:pPr>
        <w:pStyle w:val="BodyText"/>
        <w:tabs>
          <w:tab w:pos="9404" w:val="right" w:leader="dot"/>
        </w:tabs>
        <w:spacing w:before="29"/>
        <w:ind w:left="1"/>
      </w:pPr>
      <w:hyperlink w:history="true" w:anchor="_bookmark49">
        <w:r>
          <w:rPr>
            <w:spacing w:val="-4"/>
          </w:rPr>
          <w:t>Figure</w:t>
        </w:r>
        <w:r>
          <w:rPr>
            <w:spacing w:val="-1"/>
          </w:rPr>
          <w:t> </w:t>
        </w:r>
        <w:r>
          <w:rPr>
            <w:spacing w:val="-4"/>
          </w:rPr>
          <w:t>7:</w:t>
        </w:r>
        <w:r>
          <w:rPr>
            <w:spacing w:val="-2"/>
          </w:rPr>
          <w:t> </w:t>
        </w:r>
        <w:r>
          <w:rPr>
            <w:spacing w:val="-4"/>
          </w:rPr>
          <w:t>Picture</w:t>
        </w:r>
        <w:r>
          <w:rPr/>
          <w:t> </w:t>
        </w:r>
        <w:r>
          <w:rPr>
            <w:spacing w:val="-4"/>
          </w:rPr>
          <w:t>showing</w:t>
        </w:r>
        <w:r>
          <w:rPr>
            <w:spacing w:val="-2"/>
          </w:rPr>
          <w:t> </w:t>
        </w:r>
        <w:r>
          <w:rPr>
            <w:spacing w:val="-4"/>
          </w:rPr>
          <w:t>most</w:t>
        </w:r>
        <w:r>
          <w:rPr/>
          <w:t> </w:t>
        </w:r>
        <w:r>
          <w:rPr>
            <w:spacing w:val="-4"/>
          </w:rPr>
          <w:t>common</w:t>
        </w:r>
        <w:r>
          <w:rPr>
            <w:spacing w:val="-2"/>
          </w:rPr>
          <w:t> </w:t>
        </w:r>
        <w:r>
          <w:rPr>
            <w:spacing w:val="-4"/>
          </w:rPr>
          <w:t>macroscopic</w:t>
        </w:r>
        <w:r>
          <w:rPr/>
          <w:t> </w:t>
        </w:r>
        <w:r>
          <w:rPr>
            <w:spacing w:val="-4"/>
          </w:rPr>
          <w:t>appearances</w:t>
        </w:r>
        <w:r>
          <w:rPr>
            <w:spacing w:val="-2"/>
          </w:rPr>
          <w:t> </w:t>
        </w:r>
        <w:r>
          <w:rPr>
            <w:spacing w:val="-4"/>
          </w:rPr>
          <w:t>of</w:t>
        </w:r>
        <w:r>
          <w:rPr>
            <w:spacing w:val="-1"/>
          </w:rPr>
          <w:t> </w:t>
        </w:r>
        <w:r>
          <w:rPr>
            <w:spacing w:val="-4"/>
          </w:rPr>
          <w:t>sputa</w:t>
        </w:r>
        <w:r>
          <w:rPr/>
          <w:tab/>
        </w:r>
        <w:r>
          <w:rPr>
            <w:spacing w:val="-5"/>
          </w:rPr>
          <w:t>51</w:t>
        </w:r>
      </w:hyperlink>
    </w:p>
    <w:p>
      <w:pPr>
        <w:pStyle w:val="BodyText"/>
        <w:tabs>
          <w:tab w:pos="9404" w:val="right" w:leader="dot"/>
        </w:tabs>
        <w:spacing w:before="29"/>
        <w:ind w:left="1"/>
      </w:pPr>
      <w:hyperlink w:history="true" w:anchor="_bookmark51">
        <w:r>
          <w:rPr>
            <w:spacing w:val="-4"/>
          </w:rPr>
          <w:t>Figure</w:t>
        </w:r>
        <w:r>
          <w:rPr/>
          <w:t> </w:t>
        </w:r>
        <w:r>
          <w:rPr>
            <w:spacing w:val="-4"/>
          </w:rPr>
          <w:t>8:</w:t>
        </w:r>
        <w:r>
          <w:rPr>
            <w:spacing w:val="-1"/>
          </w:rPr>
          <w:t> </w:t>
        </w:r>
        <w:r>
          <w:rPr>
            <w:spacing w:val="-4"/>
          </w:rPr>
          <w:t>Diagnostic</w:t>
        </w:r>
        <w:r>
          <w:rPr/>
          <w:t> </w:t>
        </w:r>
        <w:r>
          <w:rPr>
            <w:spacing w:val="-4"/>
          </w:rPr>
          <w:t>and</w:t>
        </w:r>
        <w:r>
          <w:rPr>
            <w:spacing w:val="1"/>
          </w:rPr>
          <w:t> </w:t>
        </w:r>
        <w:r>
          <w:rPr>
            <w:spacing w:val="-4"/>
          </w:rPr>
          <w:t>treatment</w:t>
        </w:r>
        <w:r>
          <w:rPr>
            <w:spacing w:val="-1"/>
          </w:rPr>
          <w:t> </w:t>
        </w:r>
        <w:r>
          <w:rPr>
            <w:spacing w:val="-4"/>
          </w:rPr>
          <w:t>algorithm</w:t>
        </w:r>
        <w:r>
          <w:rPr/>
          <w:t> </w:t>
        </w:r>
        <w:r>
          <w:rPr>
            <w:spacing w:val="-4"/>
          </w:rPr>
          <w:t>for</w:t>
        </w:r>
        <w:r>
          <w:rPr>
            <w:spacing w:val="3"/>
          </w:rPr>
          <w:t> </w:t>
        </w:r>
        <w:r>
          <w:rPr>
            <w:spacing w:val="-4"/>
          </w:rPr>
          <w:t>presumptive</w:t>
        </w:r>
        <w:r>
          <w:rPr>
            <w:spacing w:val="3"/>
          </w:rPr>
          <w:t> </w:t>
        </w:r>
        <w:r>
          <w:rPr>
            <w:spacing w:val="-4"/>
          </w:rPr>
          <w:t>TB</w:t>
        </w:r>
        <w:r>
          <w:rPr>
            <w:spacing w:val="-1"/>
          </w:rPr>
          <w:t> </w:t>
        </w:r>
        <w:r>
          <w:rPr>
            <w:spacing w:val="-4"/>
          </w:rPr>
          <w:t>patients</w:t>
        </w:r>
        <w:r>
          <w:rPr/>
          <w:tab/>
        </w:r>
        <w:r>
          <w:rPr>
            <w:spacing w:val="-5"/>
          </w:rPr>
          <w:t>52</w:t>
        </w:r>
      </w:hyperlink>
    </w:p>
    <w:p>
      <w:pPr>
        <w:pStyle w:val="BodyText"/>
        <w:tabs>
          <w:tab w:pos="9217" w:val="left" w:leader="dot"/>
        </w:tabs>
        <w:spacing w:before="29"/>
        <w:ind w:left="1"/>
      </w:pPr>
      <w:hyperlink w:history="true" w:anchor="_bookmark56">
        <w:r>
          <w:rPr>
            <w:spacing w:val="-4"/>
          </w:rPr>
          <w:t>Figure 9:</w:t>
        </w:r>
        <w:r>
          <w:rPr>
            <w:spacing w:val="-6"/>
          </w:rPr>
          <w:t> </w:t>
        </w:r>
        <w:r>
          <w:rPr>
            <w:spacing w:val="-4"/>
          </w:rPr>
          <w:t>Flow</w:t>
        </w:r>
        <w:r>
          <w:rPr>
            <w:spacing w:val="-5"/>
          </w:rPr>
          <w:t> </w:t>
        </w:r>
        <w:r>
          <w:rPr>
            <w:spacing w:val="-4"/>
          </w:rPr>
          <w:t>chart</w:t>
        </w:r>
        <w:r>
          <w:rPr>
            <w:spacing w:val="-6"/>
          </w:rPr>
          <w:t> </w:t>
        </w:r>
        <w:r>
          <w:rPr>
            <w:spacing w:val="-4"/>
          </w:rPr>
          <w:t>for PTB</w:t>
        </w:r>
        <w:r>
          <w:rPr>
            <w:spacing w:val="-6"/>
          </w:rPr>
          <w:t> </w:t>
        </w:r>
        <w:r>
          <w:rPr>
            <w:spacing w:val="-4"/>
          </w:rPr>
          <w:t>diagnosis</w:t>
        </w:r>
        <w:r>
          <w:rPr>
            <w:spacing w:val="-5"/>
          </w:rPr>
          <w:t> </w:t>
        </w:r>
        <w:r>
          <w:rPr>
            <w:spacing w:val="-4"/>
          </w:rPr>
          <w:t>in</w:t>
        </w:r>
        <w:r>
          <w:rPr>
            <w:spacing w:val="-6"/>
          </w:rPr>
          <w:t> </w:t>
        </w:r>
        <w:r>
          <w:rPr>
            <w:spacing w:val="-4"/>
          </w:rPr>
          <w:t>children</w:t>
        </w:r>
        <w:r>
          <w:rPr>
            <w:spacing w:val="-5"/>
          </w:rPr>
          <w:t> </w:t>
        </w:r>
        <w:r>
          <w:rPr>
            <w:spacing w:val="-4"/>
          </w:rPr>
          <w:t>at</w:t>
        </w:r>
        <w:r>
          <w:rPr>
            <w:spacing w:val="-6"/>
          </w:rPr>
          <w:t> </w:t>
        </w:r>
        <w:r>
          <w:rPr>
            <w:spacing w:val="-4"/>
          </w:rPr>
          <w:t>clinic level</w:t>
        </w:r>
        <w:r>
          <w:rPr/>
          <w:tab/>
        </w:r>
        <w:r>
          <w:rPr>
            <w:spacing w:val="-5"/>
          </w:rPr>
          <w:t>50</w:t>
        </w:r>
      </w:hyperlink>
    </w:p>
    <w:p>
      <w:pPr>
        <w:pStyle w:val="BodyText"/>
        <w:spacing w:after="0"/>
        <w:sectPr>
          <w:type w:val="continuous"/>
          <w:pgSz w:w="12250" w:h="15820"/>
          <w:pgMar w:header="0" w:footer="978" w:top="1320" w:bottom="1160" w:left="1417" w:right="1275"/>
        </w:sectPr>
      </w:pPr>
    </w:p>
    <w:p>
      <w:pPr>
        <w:pStyle w:val="BodyText"/>
        <w:tabs>
          <w:tab w:pos="9404" w:val="right" w:leader="dot"/>
        </w:tabs>
        <w:spacing w:before="66"/>
        <w:ind w:left="1"/>
      </w:pPr>
      <w:hyperlink w:history="true" w:anchor="_bookmark57">
        <w:r>
          <w:rPr>
            <w:spacing w:val="-4"/>
          </w:rPr>
          <w:t>Figure 10:</w:t>
        </w:r>
        <w:r>
          <w:rPr>
            <w:spacing w:val="-5"/>
          </w:rPr>
          <w:t> </w:t>
        </w:r>
        <w:r>
          <w:rPr>
            <w:spacing w:val="-4"/>
          </w:rPr>
          <w:t>Flow chart</w:t>
        </w:r>
        <w:r>
          <w:rPr>
            <w:spacing w:val="-5"/>
          </w:rPr>
          <w:t> </w:t>
        </w:r>
        <w:r>
          <w:rPr>
            <w:spacing w:val="-4"/>
          </w:rPr>
          <w:t>for TB</w:t>
        </w:r>
        <w:r>
          <w:rPr>
            <w:spacing w:val="-5"/>
          </w:rPr>
          <w:t> </w:t>
        </w:r>
        <w:r>
          <w:rPr>
            <w:spacing w:val="-4"/>
          </w:rPr>
          <w:t>diagnosis</w:t>
        </w:r>
        <w:r>
          <w:rPr>
            <w:spacing w:val="-5"/>
          </w:rPr>
          <w:t> </w:t>
        </w:r>
        <w:r>
          <w:rPr>
            <w:spacing w:val="-4"/>
          </w:rPr>
          <w:t>in</w:t>
        </w:r>
        <w:r>
          <w:rPr>
            <w:spacing w:val="-5"/>
          </w:rPr>
          <w:t> </w:t>
        </w:r>
        <w:r>
          <w:rPr>
            <w:spacing w:val="-4"/>
          </w:rPr>
          <w:t>a child</w:t>
        </w:r>
        <w:r>
          <w:rPr>
            <w:spacing w:val="-3"/>
          </w:rPr>
          <w:t> </w:t>
        </w:r>
        <w:r>
          <w:rPr>
            <w:spacing w:val="-4"/>
          </w:rPr>
          <w:t>at</w:t>
        </w:r>
        <w:r>
          <w:rPr>
            <w:spacing w:val="-5"/>
          </w:rPr>
          <w:t> </w:t>
        </w:r>
        <w:r>
          <w:rPr>
            <w:spacing w:val="-4"/>
          </w:rPr>
          <w:t>a referral</w:t>
        </w:r>
        <w:r>
          <w:rPr>
            <w:spacing w:val="-5"/>
          </w:rPr>
          <w:t> </w:t>
        </w:r>
        <w:r>
          <w:rPr>
            <w:spacing w:val="-4"/>
          </w:rPr>
          <w:t>facility</w:t>
        </w:r>
        <w:r>
          <w:rPr/>
          <w:tab/>
        </w:r>
        <w:r>
          <w:rPr>
            <w:spacing w:val="-5"/>
          </w:rPr>
          <w:t>51</w:t>
        </w:r>
      </w:hyperlink>
    </w:p>
    <w:p>
      <w:pPr>
        <w:pStyle w:val="BodyText"/>
        <w:tabs>
          <w:tab w:pos="9404" w:val="right" w:leader="dot"/>
        </w:tabs>
        <w:spacing w:before="29"/>
        <w:ind w:left="1"/>
      </w:pPr>
      <w:hyperlink w:history="true" w:anchor="_bookmark61">
        <w:r>
          <w:rPr>
            <w:spacing w:val="-4"/>
          </w:rPr>
          <w:t>Figure 11:</w:t>
        </w:r>
        <w:r>
          <w:rPr>
            <w:spacing w:val="-5"/>
          </w:rPr>
          <w:t> </w:t>
        </w:r>
        <w:r>
          <w:rPr>
            <w:spacing w:val="-4"/>
          </w:rPr>
          <w:t>Mobile truck equipped with</w:t>
        </w:r>
        <w:r>
          <w:rPr>
            <w:spacing w:val="-6"/>
          </w:rPr>
          <w:t> </w:t>
        </w:r>
        <w:r>
          <w:rPr>
            <w:spacing w:val="-4"/>
          </w:rPr>
          <w:t>X-ray and</w:t>
        </w:r>
        <w:r>
          <w:rPr>
            <w:spacing w:val="-3"/>
          </w:rPr>
          <w:t> </w:t>
        </w:r>
        <w:r>
          <w:rPr>
            <w:spacing w:val="-4"/>
          </w:rPr>
          <w:t>Xpert</w:t>
        </w:r>
        <w:r>
          <w:rPr>
            <w:spacing w:val="-6"/>
          </w:rPr>
          <w:t> </w:t>
        </w:r>
        <w:r>
          <w:rPr>
            <w:spacing w:val="-4"/>
          </w:rPr>
          <w:t>laboratory</w:t>
        </w:r>
        <w:r>
          <w:rPr>
            <w:spacing w:val="-3"/>
          </w:rPr>
          <w:t> </w:t>
        </w:r>
        <w:r>
          <w:rPr>
            <w:spacing w:val="-4"/>
          </w:rPr>
          <w:t>for</w:t>
        </w:r>
        <w:r>
          <w:rPr>
            <w:spacing w:val="-5"/>
          </w:rPr>
          <w:t> </w:t>
        </w:r>
        <w:r>
          <w:rPr>
            <w:spacing w:val="-4"/>
          </w:rPr>
          <w:t>Targeted</w:t>
        </w:r>
        <w:r>
          <w:rPr>
            <w:spacing w:val="-3"/>
          </w:rPr>
          <w:t> </w:t>
        </w:r>
        <w:r>
          <w:rPr>
            <w:spacing w:val="-4"/>
          </w:rPr>
          <w:t>active</w:t>
        </w:r>
        <w:r>
          <w:rPr>
            <w:spacing w:val="-5"/>
          </w:rPr>
          <w:t> </w:t>
        </w:r>
        <w:r>
          <w:rPr>
            <w:spacing w:val="-4"/>
          </w:rPr>
          <w:t>TB</w:t>
        </w:r>
        <w:r>
          <w:rPr>
            <w:spacing w:val="-5"/>
          </w:rPr>
          <w:t> </w:t>
        </w:r>
        <w:r>
          <w:rPr>
            <w:spacing w:val="-4"/>
          </w:rPr>
          <w:t>cases</w:t>
        </w:r>
        <w:r>
          <w:rPr>
            <w:spacing w:val="-6"/>
          </w:rPr>
          <w:t> </w:t>
        </w:r>
        <w:r>
          <w:rPr>
            <w:spacing w:val="-4"/>
          </w:rPr>
          <w:t>finding</w:t>
        </w:r>
        <w:r>
          <w:rPr>
            <w:spacing w:val="-5"/>
          </w:rPr>
          <w:t> </w:t>
        </w:r>
        <w:r>
          <w:rPr>
            <w:spacing w:val="-4"/>
          </w:rPr>
          <w:t>in</w:t>
        </w:r>
        <w:r>
          <w:rPr>
            <w:spacing w:val="-6"/>
          </w:rPr>
          <w:t> </w:t>
        </w:r>
        <w:r>
          <w:rPr>
            <w:spacing w:val="-4"/>
          </w:rPr>
          <w:t>Zimbabwe</w:t>
        </w:r>
        <w:r>
          <w:rPr/>
          <w:tab/>
        </w:r>
        <w:r>
          <w:rPr>
            <w:spacing w:val="-5"/>
          </w:rPr>
          <w:t>53</w:t>
        </w:r>
      </w:hyperlink>
    </w:p>
    <w:p>
      <w:pPr>
        <w:pStyle w:val="BodyText"/>
        <w:tabs>
          <w:tab w:pos="9404" w:val="right" w:leader="dot"/>
        </w:tabs>
        <w:spacing w:before="27"/>
        <w:ind w:left="1"/>
      </w:pPr>
      <w:hyperlink w:history="true" w:anchor="_bookmark74">
        <w:r>
          <w:rPr>
            <w:spacing w:val="-4"/>
          </w:rPr>
          <w:t>Figure</w:t>
        </w:r>
        <w:r>
          <w:rPr>
            <w:spacing w:val="-3"/>
          </w:rPr>
          <w:t> </w:t>
        </w:r>
        <w:r>
          <w:rPr>
            <w:spacing w:val="-4"/>
          </w:rPr>
          <w:t>12:</w:t>
        </w:r>
        <w:r>
          <w:rPr>
            <w:spacing w:val="-3"/>
          </w:rPr>
          <w:t> </w:t>
        </w:r>
        <w:r>
          <w:rPr>
            <w:spacing w:val="-4"/>
          </w:rPr>
          <w:t>Data</w:t>
        </w:r>
        <w:r>
          <w:rPr>
            <w:spacing w:val="-3"/>
          </w:rPr>
          <w:t> </w:t>
        </w:r>
        <w:r>
          <w:rPr>
            <w:spacing w:val="-4"/>
          </w:rPr>
          <w:t>flow management in TB Contact investigation</w:t>
        </w:r>
        <w:r>
          <w:rPr/>
          <w:tab/>
        </w:r>
        <w:r>
          <w:rPr>
            <w:spacing w:val="-5"/>
          </w:rPr>
          <w:t>59</w:t>
        </w:r>
      </w:hyperlink>
    </w:p>
    <w:p>
      <w:pPr>
        <w:pStyle w:val="BodyText"/>
        <w:tabs>
          <w:tab w:pos="9404" w:val="right" w:leader="dot"/>
        </w:tabs>
        <w:spacing w:before="29"/>
        <w:ind w:left="1"/>
      </w:pPr>
      <w:hyperlink w:history="true" w:anchor="_bookmark97">
        <w:r>
          <w:rPr>
            <w:spacing w:val="-4"/>
          </w:rPr>
          <w:t>Figure</w:t>
        </w:r>
        <w:r>
          <w:rPr/>
          <w:t> </w:t>
        </w:r>
        <w:r>
          <w:rPr>
            <w:spacing w:val="-4"/>
          </w:rPr>
          <w:t>13:</w:t>
        </w:r>
        <w:r>
          <w:rPr>
            <w:spacing w:val="-1"/>
          </w:rPr>
          <w:t> </w:t>
        </w:r>
        <w:r>
          <w:rPr>
            <w:spacing w:val="-4"/>
          </w:rPr>
          <w:t>Factors</w:t>
        </w:r>
        <w:r>
          <w:rPr>
            <w:spacing w:val="-1"/>
          </w:rPr>
          <w:t> </w:t>
        </w:r>
        <w:r>
          <w:rPr>
            <w:spacing w:val="-4"/>
          </w:rPr>
          <w:t>associated</w:t>
        </w:r>
        <w:r>
          <w:rPr>
            <w:spacing w:val="1"/>
          </w:rPr>
          <w:t> </w:t>
        </w:r>
        <w:r>
          <w:rPr>
            <w:spacing w:val="-4"/>
          </w:rPr>
          <w:t>with</w:t>
        </w:r>
        <w:r>
          <w:rPr>
            <w:spacing w:val="-3"/>
          </w:rPr>
          <w:t> </w:t>
        </w:r>
        <w:r>
          <w:rPr>
            <w:spacing w:val="-4"/>
          </w:rPr>
          <w:t>development</w:t>
        </w:r>
        <w:r>
          <w:rPr>
            <w:spacing w:val="-1"/>
          </w:rPr>
          <w:t> </w:t>
        </w:r>
        <w:r>
          <w:rPr>
            <w:spacing w:val="-4"/>
          </w:rPr>
          <w:t>of</w:t>
        </w:r>
        <w:r>
          <w:rPr/>
          <w:t> </w:t>
        </w:r>
        <w:r>
          <w:rPr>
            <w:spacing w:val="-4"/>
          </w:rPr>
          <w:t>DR-</w:t>
        </w:r>
        <w:r>
          <w:rPr>
            <w:spacing w:val="-5"/>
          </w:rPr>
          <w:t>TB</w:t>
        </w:r>
        <w:r>
          <w:rPr/>
          <w:tab/>
        </w:r>
        <w:r>
          <w:rPr>
            <w:spacing w:val="-5"/>
          </w:rPr>
          <w:t>74</w:t>
        </w:r>
      </w:hyperlink>
    </w:p>
    <w:p>
      <w:pPr>
        <w:pStyle w:val="BodyText"/>
        <w:tabs>
          <w:tab w:pos="9404" w:val="right" w:leader="dot"/>
        </w:tabs>
        <w:spacing w:before="30"/>
        <w:ind w:left="1"/>
      </w:pPr>
      <w:hyperlink w:history="true" w:anchor="_bookmark114">
        <w:r>
          <w:rPr>
            <w:spacing w:val="-2"/>
          </w:rPr>
          <w:t>Figure</w:t>
        </w:r>
        <w:r>
          <w:rPr>
            <w:spacing w:val="-9"/>
          </w:rPr>
          <w:t> </w:t>
        </w:r>
        <w:r>
          <w:rPr>
            <w:spacing w:val="-2"/>
          </w:rPr>
          <w:t>14:</w:t>
        </w:r>
        <w:r>
          <w:rPr>
            <w:spacing w:val="-10"/>
          </w:rPr>
          <w:t> </w:t>
        </w:r>
        <w:r>
          <w:rPr>
            <w:spacing w:val="-2"/>
          </w:rPr>
          <w:t>A</w:t>
        </w:r>
        <w:r>
          <w:rPr>
            <w:spacing w:val="-10"/>
          </w:rPr>
          <w:t> </w:t>
        </w:r>
        <w:r>
          <w:rPr>
            <w:spacing w:val="-2"/>
          </w:rPr>
          <w:t>diagrammatic</w:t>
        </w:r>
        <w:r>
          <w:rPr>
            <w:spacing w:val="-9"/>
          </w:rPr>
          <w:t> </w:t>
        </w:r>
        <w:r>
          <w:rPr>
            <w:spacing w:val="-2"/>
          </w:rPr>
          <w:t>representation</w:t>
        </w:r>
        <w:r>
          <w:rPr>
            <w:spacing w:val="-10"/>
          </w:rPr>
          <w:t> </w:t>
        </w:r>
        <w:r>
          <w:rPr>
            <w:spacing w:val="-2"/>
          </w:rPr>
          <w:t>of</w:t>
        </w:r>
        <w:r>
          <w:rPr>
            <w:spacing w:val="-10"/>
          </w:rPr>
          <w:t> </w:t>
        </w:r>
        <w:r>
          <w:rPr>
            <w:spacing w:val="-2"/>
          </w:rPr>
          <w:t>the</w:t>
        </w:r>
        <w:r>
          <w:rPr>
            <w:spacing w:val="-8"/>
          </w:rPr>
          <w:t> </w:t>
        </w:r>
        <w:r>
          <w:rPr>
            <w:spacing w:val="-2"/>
          </w:rPr>
          <w:t>movement</w:t>
        </w:r>
        <w:r>
          <w:rPr>
            <w:spacing w:val="-10"/>
          </w:rPr>
          <w:t> </w:t>
        </w:r>
        <w:r>
          <w:rPr>
            <w:spacing w:val="-2"/>
          </w:rPr>
          <w:t>of</w:t>
        </w:r>
        <w:r>
          <w:rPr>
            <w:spacing w:val="-7"/>
          </w:rPr>
          <w:t> </w:t>
        </w:r>
        <w:r>
          <w:rPr>
            <w:spacing w:val="-2"/>
          </w:rPr>
          <w:t>the</w:t>
        </w:r>
        <w:r>
          <w:rPr>
            <w:spacing w:val="-9"/>
          </w:rPr>
          <w:t> </w:t>
        </w:r>
        <w:r>
          <w:rPr>
            <w:spacing w:val="-2"/>
          </w:rPr>
          <w:t>ADR</w:t>
        </w:r>
        <w:r>
          <w:rPr>
            <w:spacing w:val="-10"/>
          </w:rPr>
          <w:t> </w:t>
        </w:r>
        <w:r>
          <w:rPr>
            <w:spacing w:val="-2"/>
          </w:rPr>
          <w:t>form</w:t>
        </w:r>
        <w:r>
          <w:rPr>
            <w:spacing w:val="-8"/>
          </w:rPr>
          <w:t> </w:t>
        </w:r>
        <w:r>
          <w:rPr>
            <w:spacing w:val="-2"/>
          </w:rPr>
          <w:t>once</w:t>
        </w:r>
        <w:r>
          <w:rPr>
            <w:spacing w:val="-8"/>
          </w:rPr>
          <w:t> </w:t>
        </w:r>
        <w:r>
          <w:rPr>
            <w:spacing w:val="-2"/>
          </w:rPr>
          <w:t>completed</w:t>
        </w:r>
        <w:r>
          <w:rPr/>
          <w:tab/>
        </w:r>
        <w:r>
          <w:rPr>
            <w:spacing w:val="-5"/>
          </w:rPr>
          <w:t>82</w:t>
        </w:r>
      </w:hyperlink>
    </w:p>
    <w:p>
      <w:pPr>
        <w:pStyle w:val="BodyText"/>
        <w:tabs>
          <w:tab w:pos="9404" w:val="right" w:leader="dot"/>
        </w:tabs>
        <w:spacing w:before="29"/>
        <w:ind w:left="1"/>
      </w:pPr>
      <w:hyperlink w:history="true" w:anchor="_bookmark151">
        <w:r>
          <w:rPr>
            <w:spacing w:val="-4"/>
          </w:rPr>
          <w:t>Figure</w:t>
        </w:r>
        <w:r>
          <w:rPr>
            <w:spacing w:val="-2"/>
          </w:rPr>
          <w:t> </w:t>
        </w:r>
        <w:r>
          <w:rPr>
            <w:spacing w:val="-4"/>
          </w:rPr>
          <w:t>15:</w:t>
        </w:r>
        <w:r>
          <w:rPr>
            <w:spacing w:val="-3"/>
          </w:rPr>
          <w:t> </w:t>
        </w:r>
        <w:r>
          <w:rPr>
            <w:spacing w:val="-4"/>
          </w:rPr>
          <w:t>Algorithm</w:t>
        </w:r>
        <w:r>
          <w:rPr>
            <w:spacing w:val="-2"/>
          </w:rPr>
          <w:t> </w:t>
        </w:r>
        <w:r>
          <w:rPr>
            <w:spacing w:val="-4"/>
          </w:rPr>
          <w:t>for</w:t>
        </w:r>
        <w:r>
          <w:rPr>
            <w:spacing w:val="-2"/>
          </w:rPr>
          <w:t> </w:t>
        </w:r>
        <w:r>
          <w:rPr>
            <w:spacing w:val="-4"/>
          </w:rPr>
          <w:t>LTBI</w:t>
        </w:r>
        <w:r>
          <w:rPr>
            <w:spacing w:val="-3"/>
          </w:rPr>
          <w:t> </w:t>
        </w:r>
        <w:r>
          <w:rPr>
            <w:spacing w:val="-4"/>
          </w:rPr>
          <w:t>testing</w:t>
        </w:r>
        <w:r>
          <w:rPr>
            <w:spacing w:val="-3"/>
          </w:rPr>
          <w:t> </w:t>
        </w:r>
        <w:r>
          <w:rPr>
            <w:spacing w:val="-4"/>
          </w:rPr>
          <w:t>and</w:t>
        </w:r>
        <w:r>
          <w:rPr>
            <w:spacing w:val="-1"/>
          </w:rPr>
          <w:t> </w:t>
        </w:r>
        <w:r>
          <w:rPr>
            <w:spacing w:val="-4"/>
          </w:rPr>
          <w:t>TB</w:t>
        </w:r>
        <w:r>
          <w:rPr>
            <w:spacing w:val="-3"/>
          </w:rPr>
          <w:t> </w:t>
        </w:r>
        <w:r>
          <w:rPr>
            <w:spacing w:val="-4"/>
          </w:rPr>
          <w:t>preventive</w:t>
        </w:r>
        <w:r>
          <w:rPr>
            <w:spacing w:val="-2"/>
          </w:rPr>
          <w:t> </w:t>
        </w:r>
        <w:r>
          <w:rPr>
            <w:spacing w:val="-4"/>
          </w:rPr>
          <w:t>treatment</w:t>
        </w:r>
        <w:r>
          <w:rPr>
            <w:spacing w:val="-3"/>
          </w:rPr>
          <w:t> </w:t>
        </w:r>
        <w:r>
          <w:rPr>
            <w:spacing w:val="-4"/>
          </w:rPr>
          <w:t>in</w:t>
        </w:r>
        <w:r>
          <w:rPr>
            <w:spacing w:val="-3"/>
          </w:rPr>
          <w:t> </w:t>
        </w:r>
        <w:r>
          <w:rPr>
            <w:spacing w:val="-4"/>
          </w:rPr>
          <w:t>individuals</w:t>
        </w:r>
        <w:r>
          <w:rPr>
            <w:spacing w:val="-3"/>
          </w:rPr>
          <w:t> </w:t>
        </w:r>
        <w:r>
          <w:rPr>
            <w:spacing w:val="-4"/>
          </w:rPr>
          <w:t>at</w:t>
        </w:r>
        <w:r>
          <w:rPr>
            <w:spacing w:val="-3"/>
          </w:rPr>
          <w:t> </w:t>
        </w:r>
        <w:r>
          <w:rPr>
            <w:spacing w:val="-4"/>
          </w:rPr>
          <w:t>risk</w:t>
        </w:r>
        <w:r>
          <w:rPr/>
          <w:tab/>
        </w:r>
        <w:r>
          <w:rPr>
            <w:spacing w:val="-5"/>
          </w:rPr>
          <w:t>101</w:t>
        </w:r>
      </w:hyperlink>
    </w:p>
    <w:p>
      <w:pPr>
        <w:pStyle w:val="BodyText"/>
        <w:tabs>
          <w:tab w:pos="9404" w:val="right" w:leader="dot"/>
        </w:tabs>
        <w:spacing w:before="29"/>
        <w:ind w:left="1"/>
      </w:pPr>
      <w:hyperlink w:history="true" w:anchor="_bookmark159">
        <w:r>
          <w:rPr>
            <w:spacing w:val="-4"/>
          </w:rPr>
          <w:t>Figure</w:t>
        </w:r>
        <w:r>
          <w:rPr>
            <w:spacing w:val="-3"/>
          </w:rPr>
          <w:t> </w:t>
        </w:r>
        <w:r>
          <w:rPr>
            <w:spacing w:val="-4"/>
          </w:rPr>
          <w:t>16:</w:t>
        </w:r>
        <w:r>
          <w:rPr>
            <w:spacing w:val="-3"/>
          </w:rPr>
          <w:t> </w:t>
        </w:r>
        <w:r>
          <w:rPr>
            <w:spacing w:val="-4"/>
          </w:rPr>
          <w:t>KN95, N95</w:t>
        </w:r>
        <w:r>
          <w:rPr>
            <w:spacing w:val="-3"/>
          </w:rPr>
          <w:t> </w:t>
        </w:r>
        <w:r>
          <w:rPr>
            <w:spacing w:val="-4"/>
          </w:rPr>
          <w:t>respirators and</w:t>
        </w:r>
        <w:r>
          <w:rPr>
            <w:spacing w:val="-2"/>
          </w:rPr>
          <w:t> </w:t>
        </w:r>
        <w:r>
          <w:rPr>
            <w:spacing w:val="-4"/>
          </w:rPr>
          <w:t>medical mask</w:t>
        </w:r>
        <w:r>
          <w:rPr>
            <w:spacing w:val="-3"/>
          </w:rPr>
          <w:t> </w:t>
        </w:r>
        <w:r>
          <w:rPr>
            <w:spacing w:val="-4"/>
          </w:rPr>
          <w:t>respectively</w:t>
        </w:r>
        <w:r>
          <w:rPr/>
          <w:tab/>
        </w:r>
        <w:r>
          <w:rPr>
            <w:spacing w:val="-5"/>
          </w:rPr>
          <w:t>110</w:t>
        </w:r>
      </w:hyperlink>
    </w:p>
    <w:p>
      <w:pPr>
        <w:pStyle w:val="BodyText"/>
        <w:tabs>
          <w:tab w:pos="9404" w:val="right" w:leader="dot"/>
        </w:tabs>
        <w:spacing w:before="29"/>
        <w:ind w:left="1"/>
      </w:pPr>
      <w:hyperlink w:history="true" w:anchor="_bookmark161">
        <w:r>
          <w:rPr>
            <w:spacing w:val="-4"/>
          </w:rPr>
          <w:t>Figure</w:t>
        </w:r>
        <w:r>
          <w:rPr>
            <w:spacing w:val="1"/>
          </w:rPr>
          <w:t> </w:t>
        </w:r>
        <w:r>
          <w:rPr>
            <w:spacing w:val="-4"/>
          </w:rPr>
          <w:t>17:</w:t>
        </w:r>
        <w:r>
          <w:rPr>
            <w:spacing w:val="-1"/>
          </w:rPr>
          <w:t> </w:t>
        </w:r>
        <w:r>
          <w:rPr>
            <w:spacing w:val="-4"/>
          </w:rPr>
          <w:t>Optimizing</w:t>
        </w:r>
        <w:r>
          <w:rPr>
            <w:spacing w:val="-1"/>
          </w:rPr>
          <w:t> </w:t>
        </w:r>
        <w:r>
          <w:rPr>
            <w:spacing w:val="-4"/>
          </w:rPr>
          <w:t>sitting</w:t>
        </w:r>
        <w:r>
          <w:rPr>
            <w:spacing w:val="-1"/>
          </w:rPr>
          <w:t> </w:t>
        </w:r>
        <w:r>
          <w:rPr>
            <w:spacing w:val="-4"/>
          </w:rPr>
          <w:t>arrangements</w:t>
        </w:r>
        <w:r>
          <w:rPr>
            <w:spacing w:val="2"/>
          </w:rPr>
          <w:t> </w:t>
        </w:r>
        <w:r>
          <w:rPr>
            <w:spacing w:val="-4"/>
          </w:rPr>
          <w:t>to</w:t>
        </w:r>
        <w:r>
          <w:rPr>
            <w:spacing w:val="-2"/>
          </w:rPr>
          <w:t> </w:t>
        </w:r>
        <w:r>
          <w:rPr>
            <w:spacing w:val="-4"/>
          </w:rPr>
          <w:t>promote</w:t>
        </w:r>
        <w:r>
          <w:rPr/>
          <w:t> </w:t>
        </w:r>
        <w:r>
          <w:rPr>
            <w:spacing w:val="-4"/>
          </w:rPr>
          <w:t>TB</w:t>
        </w:r>
        <w:r>
          <w:rPr>
            <w:spacing w:val="-1"/>
          </w:rPr>
          <w:t> </w:t>
        </w:r>
        <w:r>
          <w:rPr>
            <w:spacing w:val="-5"/>
          </w:rPr>
          <w:t>IPC</w:t>
        </w:r>
        <w:r>
          <w:rPr/>
          <w:tab/>
        </w:r>
        <w:r>
          <w:rPr>
            <w:spacing w:val="-5"/>
          </w:rPr>
          <w:t>111</w:t>
        </w:r>
      </w:hyperlink>
    </w:p>
    <w:p>
      <w:pPr>
        <w:pStyle w:val="BodyText"/>
        <w:spacing w:before="32"/>
      </w:pPr>
    </w:p>
    <w:p>
      <w:pPr>
        <w:pStyle w:val="Heading2"/>
        <w:spacing w:before="0"/>
        <w:ind w:left="1"/>
      </w:pPr>
      <w:r>
        <w:rPr>
          <w:color w:val="00C0F3"/>
        </w:rPr>
        <w:t>List</w:t>
      </w:r>
      <w:r>
        <w:rPr>
          <w:color w:val="00C0F3"/>
          <w:spacing w:val="-6"/>
        </w:rPr>
        <w:t> </w:t>
      </w:r>
      <w:r>
        <w:rPr>
          <w:color w:val="00C0F3"/>
        </w:rPr>
        <w:t>of</w:t>
      </w:r>
      <w:r>
        <w:rPr>
          <w:color w:val="00C0F3"/>
          <w:spacing w:val="-8"/>
        </w:rPr>
        <w:t> </w:t>
      </w:r>
      <w:r>
        <w:rPr>
          <w:color w:val="00C0F3"/>
          <w:spacing w:val="-2"/>
        </w:rPr>
        <w:t>Tables</w:t>
      </w:r>
    </w:p>
    <w:p>
      <w:pPr>
        <w:pStyle w:val="BodyText"/>
        <w:tabs>
          <w:tab w:pos="9217" w:val="left" w:leader="dot"/>
        </w:tabs>
        <w:spacing w:before="286"/>
        <w:ind w:left="1"/>
      </w:pPr>
      <w:hyperlink w:history="true" w:anchor="_bookmark7">
        <w:r>
          <w:rPr>
            <w:spacing w:val="-4"/>
          </w:rPr>
          <w:t>Table</w:t>
        </w:r>
        <w:r>
          <w:rPr>
            <w:spacing w:val="-2"/>
          </w:rPr>
          <w:t> </w:t>
        </w:r>
        <w:r>
          <w:rPr>
            <w:spacing w:val="-4"/>
          </w:rPr>
          <w:t>1: Illustrative</w:t>
        </w:r>
        <w:r>
          <w:rPr>
            <w:spacing w:val="-2"/>
          </w:rPr>
          <w:t> </w:t>
        </w:r>
        <w:r>
          <w:rPr>
            <w:spacing w:val="-4"/>
          </w:rPr>
          <w:t>icons used</w:t>
        </w:r>
        <w:r>
          <w:rPr>
            <w:spacing w:val="1"/>
          </w:rPr>
          <w:t> </w:t>
        </w:r>
        <w:r>
          <w:rPr>
            <w:spacing w:val="-4"/>
          </w:rPr>
          <w:t>to</w:t>
        </w:r>
        <w:r>
          <w:rPr>
            <w:spacing w:val="-5"/>
          </w:rPr>
          <w:t> </w:t>
        </w:r>
        <w:r>
          <w:rPr>
            <w:spacing w:val="-4"/>
          </w:rPr>
          <w:t>highlight</w:t>
        </w:r>
        <w:r>
          <w:rPr/>
          <w:t> </w:t>
        </w:r>
        <w:r>
          <w:rPr>
            <w:spacing w:val="-4"/>
          </w:rPr>
          <w:t>sections of</w:t>
        </w:r>
        <w:r>
          <w:rPr>
            <w:spacing w:val="-2"/>
          </w:rPr>
          <w:t> </w:t>
        </w:r>
        <w:r>
          <w:rPr>
            <w:spacing w:val="-4"/>
          </w:rPr>
          <w:t>emphasis</w:t>
        </w:r>
        <w:r>
          <w:rPr/>
          <w:tab/>
        </w:r>
        <w:r>
          <w:rPr>
            <w:spacing w:val="-5"/>
          </w:rPr>
          <w:t>14</w:t>
        </w:r>
      </w:hyperlink>
    </w:p>
    <w:p>
      <w:pPr>
        <w:pStyle w:val="BodyText"/>
        <w:tabs>
          <w:tab w:pos="9217" w:val="left" w:leader="dot"/>
        </w:tabs>
        <w:spacing w:before="29"/>
        <w:ind w:left="1"/>
      </w:pPr>
      <w:hyperlink w:history="true" w:anchor="_bookmark14">
        <w:r>
          <w:rPr>
            <w:spacing w:val="-2"/>
          </w:rPr>
          <w:t>Table</w:t>
        </w:r>
        <w:r>
          <w:rPr>
            <w:spacing w:val="-9"/>
          </w:rPr>
          <w:t> </w:t>
        </w:r>
        <w:r>
          <w:rPr>
            <w:spacing w:val="-2"/>
          </w:rPr>
          <w:t>2:</w:t>
        </w:r>
        <w:r>
          <w:rPr>
            <w:spacing w:val="-10"/>
          </w:rPr>
          <w:t> </w:t>
        </w:r>
        <w:r>
          <w:rPr>
            <w:spacing w:val="-2"/>
          </w:rPr>
          <w:t>Factors</w:t>
        </w:r>
        <w:r>
          <w:rPr>
            <w:spacing w:val="-10"/>
          </w:rPr>
          <w:t> </w:t>
        </w:r>
        <w:r>
          <w:rPr>
            <w:spacing w:val="-2"/>
          </w:rPr>
          <w:t>that</w:t>
        </w:r>
        <w:r>
          <w:rPr>
            <w:spacing w:val="-10"/>
          </w:rPr>
          <w:t> </w:t>
        </w:r>
        <w:r>
          <w:rPr>
            <w:spacing w:val="-2"/>
          </w:rPr>
          <w:t>Determine</w:t>
        </w:r>
        <w:r>
          <w:rPr>
            <w:spacing w:val="-9"/>
          </w:rPr>
          <w:t> </w:t>
        </w:r>
        <w:r>
          <w:rPr>
            <w:spacing w:val="-2"/>
          </w:rPr>
          <w:t>the</w:t>
        </w:r>
        <w:r>
          <w:rPr>
            <w:spacing w:val="-8"/>
          </w:rPr>
          <w:t> </w:t>
        </w:r>
        <w:r>
          <w:rPr>
            <w:spacing w:val="-2"/>
          </w:rPr>
          <w:t>Probability</w:t>
        </w:r>
        <w:r>
          <w:rPr>
            <w:spacing w:val="-9"/>
          </w:rPr>
          <w:t> </w:t>
        </w:r>
        <w:r>
          <w:rPr>
            <w:spacing w:val="-2"/>
          </w:rPr>
          <w:t>of</w:t>
        </w:r>
        <w:r>
          <w:rPr>
            <w:spacing w:val="-10"/>
          </w:rPr>
          <w:t> </w:t>
        </w:r>
        <w:r>
          <w:rPr>
            <w:spacing w:val="-2"/>
          </w:rPr>
          <w:t>Transmission</w:t>
        </w:r>
        <w:r>
          <w:rPr>
            <w:spacing w:val="-10"/>
          </w:rPr>
          <w:t> </w:t>
        </w:r>
        <w:r>
          <w:rPr>
            <w:spacing w:val="-2"/>
          </w:rPr>
          <w:t>of</w:t>
        </w:r>
        <w:r>
          <w:rPr>
            <w:spacing w:val="-7"/>
          </w:rPr>
          <w:t> </w:t>
        </w:r>
        <w:r>
          <w:rPr>
            <w:spacing w:val="-2"/>
          </w:rPr>
          <w:t>M.</w:t>
        </w:r>
        <w:r>
          <w:rPr>
            <w:spacing w:val="-10"/>
          </w:rPr>
          <w:t> </w:t>
        </w:r>
        <w:r>
          <w:rPr>
            <w:spacing w:val="-2"/>
          </w:rPr>
          <w:t>tuberculosis</w:t>
        </w:r>
        <w:r>
          <w:rPr/>
          <w:tab/>
        </w:r>
        <w:r>
          <w:rPr>
            <w:spacing w:val="-5"/>
          </w:rPr>
          <w:t>18</w:t>
        </w:r>
      </w:hyperlink>
    </w:p>
    <w:p>
      <w:pPr>
        <w:pStyle w:val="BodyText"/>
        <w:tabs>
          <w:tab w:pos="9217" w:val="left" w:leader="dot"/>
        </w:tabs>
        <w:spacing w:before="30"/>
        <w:ind w:left="1"/>
      </w:pPr>
      <w:hyperlink w:history="true" w:anchor="_bookmark17">
        <w:r>
          <w:rPr>
            <w:spacing w:val="-4"/>
          </w:rPr>
          <w:t>Table</w:t>
        </w:r>
        <w:r>
          <w:rPr>
            <w:spacing w:val="-3"/>
          </w:rPr>
          <w:t> </w:t>
        </w:r>
        <w:r>
          <w:rPr>
            <w:spacing w:val="-4"/>
          </w:rPr>
          <w:t>3: Differences between</w:t>
        </w:r>
        <w:r>
          <w:rPr>
            <w:spacing w:val="-5"/>
          </w:rPr>
          <w:t> </w:t>
        </w:r>
        <w:r>
          <w:rPr>
            <w:spacing w:val="-4"/>
          </w:rPr>
          <w:t>LTBI and</w:t>
        </w:r>
        <w:r>
          <w:rPr>
            <w:spacing w:val="-2"/>
          </w:rPr>
          <w:t> </w:t>
        </w:r>
        <w:r>
          <w:rPr>
            <w:spacing w:val="-4"/>
          </w:rPr>
          <w:t>Active</w:t>
        </w:r>
        <w:r>
          <w:rPr>
            <w:spacing w:val="-3"/>
          </w:rPr>
          <w:t> </w:t>
        </w:r>
        <w:r>
          <w:rPr>
            <w:spacing w:val="-4"/>
          </w:rPr>
          <w:t>TB disease</w:t>
        </w:r>
        <w:r>
          <w:rPr/>
          <w:tab/>
        </w:r>
        <w:r>
          <w:rPr>
            <w:spacing w:val="-5"/>
          </w:rPr>
          <w:t>19</w:t>
        </w:r>
      </w:hyperlink>
    </w:p>
    <w:p>
      <w:pPr>
        <w:pStyle w:val="BodyText"/>
        <w:tabs>
          <w:tab w:pos="9217" w:val="left" w:leader="dot"/>
        </w:tabs>
        <w:spacing w:line="271" w:lineRule="auto" w:before="29"/>
        <w:ind w:left="1" w:right="148"/>
      </w:pPr>
      <w:hyperlink w:history="true" w:anchor="_bookmark27">
        <w:r>
          <w:rPr/>
          <w:t>Table</w:t>
        </w:r>
        <w:r>
          <w:rPr>
            <w:spacing w:val="-8"/>
          </w:rPr>
          <w:t> </w:t>
        </w:r>
        <w:r>
          <w:rPr/>
          <w:t>4:</w:t>
        </w:r>
        <w:r>
          <w:rPr>
            <w:spacing w:val="-10"/>
          </w:rPr>
          <w:t> </w:t>
        </w:r>
        <w:r>
          <w:rPr/>
          <w:t>Different</w:t>
        </w:r>
        <w:r>
          <w:rPr>
            <w:spacing w:val="-10"/>
          </w:rPr>
          <w:t> </w:t>
        </w:r>
        <w:r>
          <w:rPr/>
          <w:t>service</w:t>
        </w:r>
        <w:r>
          <w:rPr>
            <w:spacing w:val="-8"/>
          </w:rPr>
          <w:t> </w:t>
        </w:r>
        <w:r>
          <w:rPr/>
          <w:t>providers</w:t>
        </w:r>
        <w:r>
          <w:rPr>
            <w:spacing w:val="-10"/>
          </w:rPr>
          <w:t> </w:t>
        </w:r>
        <w:r>
          <w:rPr/>
          <w:t>and</w:t>
        </w:r>
        <w:r>
          <w:rPr>
            <w:spacing w:val="-8"/>
          </w:rPr>
          <w:t> </w:t>
        </w:r>
        <w:r>
          <w:rPr/>
          <w:t>their</w:t>
        </w:r>
        <w:r>
          <w:rPr>
            <w:spacing w:val="-9"/>
          </w:rPr>
          <w:t> </w:t>
        </w:r>
        <w:r>
          <w:rPr/>
          <w:t>roles</w:t>
        </w:r>
        <w:r>
          <w:rPr>
            <w:spacing w:val="-10"/>
          </w:rPr>
          <w:t> </w:t>
        </w:r>
        <w:r>
          <w:rPr/>
          <w:t>in</w:t>
        </w:r>
        <w:r>
          <w:rPr>
            <w:spacing w:val="-10"/>
          </w:rPr>
          <w:t> </w:t>
        </w:r>
        <w:r>
          <w:rPr/>
          <w:t>TB-HIV</w:t>
        </w:r>
        <w:r>
          <w:rPr>
            <w:spacing w:val="-7"/>
          </w:rPr>
          <w:t> </w:t>
        </w:r>
        <w:r>
          <w:rPr/>
          <w:t>Prevention,</w:t>
        </w:r>
        <w:r>
          <w:rPr>
            <w:spacing w:val="-10"/>
          </w:rPr>
          <w:t> </w:t>
        </w:r>
        <w:r>
          <w:rPr/>
          <w:t>Treatment,</w:t>
        </w:r>
        <w:r>
          <w:rPr>
            <w:spacing w:val="-10"/>
          </w:rPr>
          <w:t> </w:t>
        </w:r>
        <w:r>
          <w:rPr/>
          <w:t>Care</w:t>
        </w:r>
        <w:r>
          <w:rPr>
            <w:spacing w:val="-8"/>
          </w:rPr>
          <w:t> </w:t>
        </w:r>
        <w:r>
          <w:rPr/>
          <w:t>and</w:t>
        </w:r>
        <w:r>
          <w:rPr>
            <w:spacing w:val="-8"/>
          </w:rPr>
          <w:t> </w:t>
        </w:r>
        <w:r>
          <w:rPr/>
          <w:t>Support</w:t>
        </w:r>
        <w:r>
          <w:rPr>
            <w:spacing w:val="-10"/>
          </w:rPr>
          <w:t> </w:t>
        </w:r>
        <w:r>
          <w:rPr/>
          <w:t>PPM</w:t>
        </w:r>
      </w:hyperlink>
      <w:r>
        <w:rPr/>
        <w:t> </w:t>
      </w:r>
      <w:hyperlink w:history="true" w:anchor="_bookmark27">
        <w:r>
          <w:rPr>
            <w:spacing w:val="-2"/>
          </w:rPr>
          <w:t>Framework</w:t>
        </w:r>
        <w:r>
          <w:rPr/>
          <w:tab/>
        </w:r>
        <w:r>
          <w:rPr>
            <w:spacing w:val="-10"/>
          </w:rPr>
          <w:t>28</w:t>
        </w:r>
      </w:hyperlink>
    </w:p>
    <w:p>
      <w:pPr>
        <w:pStyle w:val="BodyText"/>
        <w:tabs>
          <w:tab w:pos="9217" w:val="left" w:leader="dot"/>
        </w:tabs>
        <w:spacing w:line="226" w:lineRule="exact"/>
        <w:ind w:left="1"/>
      </w:pPr>
      <w:hyperlink w:history="true" w:anchor="_bookmark31">
        <w:r>
          <w:rPr>
            <w:spacing w:val="-4"/>
          </w:rPr>
          <w:t>Table</w:t>
        </w:r>
        <w:r>
          <w:rPr>
            <w:spacing w:val="-2"/>
          </w:rPr>
          <w:t> </w:t>
        </w:r>
        <w:r>
          <w:rPr>
            <w:spacing w:val="-4"/>
          </w:rPr>
          <w:t>5:</w:t>
        </w:r>
        <w:r>
          <w:rPr>
            <w:spacing w:val="-3"/>
          </w:rPr>
          <w:t> </w:t>
        </w:r>
        <w:r>
          <w:rPr>
            <w:spacing w:val="-4"/>
          </w:rPr>
          <w:t>Recording and</w:t>
        </w:r>
        <w:r>
          <w:rPr>
            <w:spacing w:val="-1"/>
          </w:rPr>
          <w:t> </w:t>
        </w:r>
        <w:r>
          <w:rPr>
            <w:spacing w:val="-4"/>
          </w:rPr>
          <w:t>reporting</w:t>
        </w:r>
        <w:r>
          <w:rPr>
            <w:spacing w:val="-3"/>
          </w:rPr>
          <w:t> </w:t>
        </w:r>
        <w:r>
          <w:rPr>
            <w:spacing w:val="-4"/>
          </w:rPr>
          <w:t>tools and</w:t>
        </w:r>
        <w:r>
          <w:rPr>
            <w:spacing w:val="-1"/>
          </w:rPr>
          <w:t> </w:t>
        </w:r>
        <w:r>
          <w:rPr>
            <w:spacing w:val="-4"/>
          </w:rPr>
          <w:t>key</w:t>
        </w:r>
        <w:r>
          <w:rPr>
            <w:spacing w:val="-2"/>
          </w:rPr>
          <w:t> </w:t>
        </w:r>
        <w:r>
          <w:rPr>
            <w:spacing w:val="-4"/>
          </w:rPr>
          <w:t>roles</w:t>
        </w:r>
        <w:r>
          <w:rPr>
            <w:spacing w:val="-3"/>
          </w:rPr>
          <w:t> </w:t>
        </w:r>
        <w:r>
          <w:rPr>
            <w:spacing w:val="-4"/>
          </w:rPr>
          <w:t>and</w:t>
        </w:r>
        <w:r>
          <w:rPr>
            <w:spacing w:val="-1"/>
          </w:rPr>
          <w:t> </w:t>
        </w:r>
        <w:r>
          <w:rPr>
            <w:spacing w:val="-4"/>
          </w:rPr>
          <w:t>responsibilities in</w:t>
        </w:r>
        <w:r>
          <w:rPr>
            <w:spacing w:val="-3"/>
          </w:rPr>
          <w:t> </w:t>
        </w:r>
        <w:r>
          <w:rPr>
            <w:spacing w:val="-4"/>
          </w:rPr>
          <w:t>TB</w:t>
        </w:r>
        <w:r>
          <w:rPr>
            <w:spacing w:val="5"/>
          </w:rPr>
          <w:t> </w:t>
        </w:r>
        <w:r>
          <w:rPr>
            <w:spacing w:val="-4"/>
          </w:rPr>
          <w:t>Recording</w:t>
        </w:r>
        <w:r>
          <w:rPr>
            <w:spacing w:val="-3"/>
          </w:rPr>
          <w:t> </w:t>
        </w:r>
        <w:r>
          <w:rPr>
            <w:spacing w:val="-4"/>
          </w:rPr>
          <w:t>and</w:t>
        </w:r>
        <w:r>
          <w:rPr>
            <w:spacing w:val="-2"/>
          </w:rPr>
          <w:t> </w:t>
        </w:r>
        <w:r>
          <w:rPr>
            <w:spacing w:val="-4"/>
          </w:rPr>
          <w:t>reporting</w:t>
        </w:r>
        <w:r>
          <w:rPr/>
          <w:tab/>
        </w:r>
        <w:r>
          <w:rPr>
            <w:spacing w:val="-5"/>
          </w:rPr>
          <w:t>32</w:t>
        </w:r>
      </w:hyperlink>
    </w:p>
    <w:p>
      <w:pPr>
        <w:pStyle w:val="BodyText"/>
        <w:tabs>
          <w:tab w:pos="9217" w:val="left" w:leader="dot"/>
        </w:tabs>
        <w:spacing w:before="29"/>
        <w:ind w:left="1"/>
      </w:pPr>
      <w:hyperlink w:history="true" w:anchor="_bookmark32">
        <w:r>
          <w:rPr>
            <w:spacing w:val="-4"/>
          </w:rPr>
          <w:t>Table</w:t>
        </w:r>
        <w:r>
          <w:rPr>
            <w:spacing w:val="-6"/>
          </w:rPr>
          <w:t> </w:t>
        </w:r>
        <w:r>
          <w:rPr>
            <w:spacing w:val="-4"/>
          </w:rPr>
          <w:t>6:</w:t>
        </w:r>
        <w:r>
          <w:rPr>
            <w:spacing w:val="-7"/>
          </w:rPr>
          <w:t> </w:t>
        </w:r>
        <w:r>
          <w:rPr>
            <w:spacing w:val="-4"/>
          </w:rPr>
          <w:t>Reporting</w:t>
        </w:r>
        <w:r>
          <w:rPr>
            <w:spacing w:val="-8"/>
          </w:rPr>
          <w:t> </w:t>
        </w:r>
        <w:r>
          <w:rPr>
            <w:spacing w:val="-4"/>
          </w:rPr>
          <w:t>timelines</w:t>
        </w:r>
        <w:r>
          <w:rPr>
            <w:spacing w:val="-7"/>
          </w:rPr>
          <w:t> </w:t>
        </w:r>
        <w:r>
          <w:rPr>
            <w:spacing w:val="-4"/>
          </w:rPr>
          <w:t>for</w:t>
        </w:r>
        <w:r>
          <w:rPr>
            <w:spacing w:val="-6"/>
          </w:rPr>
          <w:t> </w:t>
        </w:r>
        <w:r>
          <w:rPr>
            <w:spacing w:val="-4"/>
          </w:rPr>
          <w:t>TB</w:t>
        </w:r>
        <w:r>
          <w:rPr>
            <w:spacing w:val="-7"/>
          </w:rPr>
          <w:t> </w:t>
        </w:r>
        <w:r>
          <w:rPr>
            <w:spacing w:val="-4"/>
          </w:rPr>
          <w:t>surveillance</w:t>
        </w:r>
        <w:r>
          <w:rPr>
            <w:spacing w:val="-6"/>
          </w:rPr>
          <w:t> </w:t>
        </w:r>
        <w:r>
          <w:rPr>
            <w:spacing w:val="-4"/>
          </w:rPr>
          <w:t>data</w:t>
        </w:r>
        <w:r>
          <w:rPr>
            <w:spacing w:val="-6"/>
          </w:rPr>
          <w:t> </w:t>
        </w:r>
        <w:r>
          <w:rPr>
            <w:spacing w:val="-4"/>
          </w:rPr>
          <w:t>reporting</w:t>
        </w:r>
        <w:r>
          <w:rPr/>
          <w:tab/>
        </w:r>
        <w:r>
          <w:rPr>
            <w:spacing w:val="-5"/>
          </w:rPr>
          <w:t>33</w:t>
        </w:r>
      </w:hyperlink>
    </w:p>
    <w:p>
      <w:pPr>
        <w:pStyle w:val="BodyText"/>
        <w:tabs>
          <w:tab w:pos="9217" w:val="left" w:leader="dot"/>
        </w:tabs>
        <w:spacing w:before="29"/>
        <w:ind w:left="1"/>
      </w:pPr>
      <w:hyperlink w:history="true" w:anchor="_bookmark33">
        <w:r>
          <w:rPr>
            <w:spacing w:val="-4"/>
          </w:rPr>
          <w:t>Table</w:t>
        </w:r>
        <w:r>
          <w:rPr>
            <w:spacing w:val="-5"/>
          </w:rPr>
          <w:t> </w:t>
        </w:r>
        <w:r>
          <w:rPr>
            <w:spacing w:val="-4"/>
          </w:rPr>
          <w:t>7:</w:t>
        </w:r>
        <w:r>
          <w:rPr>
            <w:spacing w:val="-6"/>
          </w:rPr>
          <w:t> </w:t>
        </w:r>
        <w:r>
          <w:rPr>
            <w:spacing w:val="-4"/>
          </w:rPr>
          <w:t>Example</w:t>
        </w:r>
        <w:r>
          <w:rPr>
            <w:spacing w:val="-5"/>
          </w:rPr>
          <w:t> </w:t>
        </w:r>
        <w:r>
          <w:rPr>
            <w:spacing w:val="-4"/>
          </w:rPr>
          <w:t>of</w:t>
        </w:r>
        <w:r>
          <w:rPr>
            <w:spacing w:val="-5"/>
          </w:rPr>
          <w:t> </w:t>
        </w:r>
        <w:r>
          <w:rPr>
            <w:spacing w:val="-4"/>
          </w:rPr>
          <w:t>applying</w:t>
        </w:r>
        <w:r>
          <w:rPr>
            <w:spacing w:val="-6"/>
          </w:rPr>
          <w:t> </w:t>
        </w:r>
        <w:r>
          <w:rPr>
            <w:spacing w:val="-4"/>
          </w:rPr>
          <w:t>a</w:t>
        </w:r>
        <w:r>
          <w:rPr>
            <w:spacing w:val="-3"/>
          </w:rPr>
          <w:t> </w:t>
        </w:r>
        <w:r>
          <w:rPr>
            <w:spacing w:val="-4"/>
          </w:rPr>
          <w:t>Root</w:t>
        </w:r>
        <w:r>
          <w:rPr>
            <w:spacing w:val="-6"/>
          </w:rPr>
          <w:t> </w:t>
        </w:r>
        <w:r>
          <w:rPr>
            <w:spacing w:val="-4"/>
          </w:rPr>
          <w:t>cause</w:t>
        </w:r>
        <w:r>
          <w:rPr>
            <w:spacing w:val="-5"/>
          </w:rPr>
          <w:t> </w:t>
        </w:r>
        <w:r>
          <w:rPr>
            <w:spacing w:val="-4"/>
          </w:rPr>
          <w:t>analysis</w:t>
        </w:r>
        <w:r>
          <w:rPr>
            <w:spacing w:val="-6"/>
          </w:rPr>
          <w:t> </w:t>
        </w:r>
        <w:r>
          <w:rPr>
            <w:spacing w:val="-4"/>
          </w:rPr>
          <w:t>to</w:t>
        </w:r>
        <w:r>
          <w:rPr>
            <w:spacing w:val="-6"/>
          </w:rPr>
          <w:t> </w:t>
        </w:r>
        <w:r>
          <w:rPr>
            <w:spacing w:val="-4"/>
          </w:rPr>
          <w:t>a</w:t>
        </w:r>
        <w:r>
          <w:rPr>
            <w:spacing w:val="-5"/>
          </w:rPr>
          <w:t> </w:t>
        </w:r>
        <w:r>
          <w:rPr>
            <w:spacing w:val="-4"/>
          </w:rPr>
          <w:t>Programme</w:t>
        </w:r>
        <w:r>
          <w:rPr>
            <w:spacing w:val="-5"/>
          </w:rPr>
          <w:t> gap</w:t>
        </w:r>
        <w:r>
          <w:rPr/>
          <w:tab/>
        </w:r>
        <w:r>
          <w:rPr>
            <w:spacing w:val="-5"/>
          </w:rPr>
          <w:t>34</w:t>
        </w:r>
      </w:hyperlink>
    </w:p>
    <w:p>
      <w:pPr>
        <w:pStyle w:val="BodyText"/>
        <w:tabs>
          <w:tab w:pos="9217" w:val="left" w:leader="dot"/>
        </w:tabs>
        <w:spacing w:before="30"/>
        <w:ind w:left="1"/>
      </w:pPr>
      <w:hyperlink w:history="true" w:anchor="_bookmark34">
        <w:r>
          <w:rPr>
            <w:spacing w:val="-2"/>
          </w:rPr>
          <w:t>Table</w:t>
        </w:r>
        <w:r>
          <w:rPr>
            <w:spacing w:val="-9"/>
          </w:rPr>
          <w:t> </w:t>
        </w:r>
        <w:r>
          <w:rPr>
            <w:spacing w:val="-2"/>
          </w:rPr>
          <w:t>8:</w:t>
        </w:r>
        <w:r>
          <w:rPr>
            <w:spacing w:val="-10"/>
          </w:rPr>
          <w:t> </w:t>
        </w:r>
        <w:r>
          <w:rPr>
            <w:spacing w:val="-2"/>
          </w:rPr>
          <w:t>Different</w:t>
        </w:r>
        <w:r>
          <w:rPr>
            <w:spacing w:val="-9"/>
          </w:rPr>
          <w:t> </w:t>
        </w:r>
        <w:r>
          <w:rPr>
            <w:spacing w:val="-2"/>
          </w:rPr>
          <w:t>uses</w:t>
        </w:r>
        <w:r>
          <w:rPr>
            <w:spacing w:val="-10"/>
          </w:rPr>
          <w:t> </w:t>
        </w:r>
        <w:r>
          <w:rPr>
            <w:spacing w:val="-2"/>
          </w:rPr>
          <w:t>of</w:t>
        </w:r>
        <w:r>
          <w:rPr>
            <w:spacing w:val="-9"/>
          </w:rPr>
          <w:t> </w:t>
        </w:r>
        <w:r>
          <w:rPr>
            <w:spacing w:val="-2"/>
          </w:rPr>
          <w:t>data</w:t>
        </w:r>
        <w:r>
          <w:rPr>
            <w:spacing w:val="-9"/>
          </w:rPr>
          <w:t> </w:t>
        </w:r>
        <w:r>
          <w:rPr>
            <w:spacing w:val="-2"/>
          </w:rPr>
          <w:t>across</w:t>
        </w:r>
        <w:r>
          <w:rPr>
            <w:spacing w:val="-10"/>
          </w:rPr>
          <w:t> </w:t>
        </w:r>
        <w:r>
          <w:rPr>
            <w:spacing w:val="-2"/>
          </w:rPr>
          <w:t>different</w:t>
        </w:r>
        <w:r>
          <w:rPr>
            <w:spacing w:val="-10"/>
          </w:rPr>
          <w:t> </w:t>
        </w:r>
        <w:r>
          <w:rPr>
            <w:spacing w:val="-2"/>
          </w:rPr>
          <w:t>levels</w:t>
        </w:r>
        <w:r>
          <w:rPr/>
          <w:tab/>
        </w:r>
        <w:r>
          <w:rPr>
            <w:spacing w:val="-7"/>
          </w:rPr>
          <w:t>34</w:t>
        </w:r>
      </w:hyperlink>
    </w:p>
    <w:p>
      <w:pPr>
        <w:pStyle w:val="BodyText"/>
        <w:tabs>
          <w:tab w:pos="9217" w:val="left" w:leader="dot"/>
        </w:tabs>
        <w:spacing w:before="29"/>
        <w:ind w:left="1"/>
      </w:pPr>
      <w:hyperlink w:history="true" w:anchor="_bookmark54">
        <w:r>
          <w:rPr>
            <w:spacing w:val="-4"/>
          </w:rPr>
          <w:t>Table</w:t>
        </w:r>
        <w:r>
          <w:rPr>
            <w:spacing w:val="-5"/>
          </w:rPr>
          <w:t> </w:t>
        </w:r>
        <w:r>
          <w:rPr>
            <w:spacing w:val="-4"/>
          </w:rPr>
          <w:t>9:</w:t>
        </w:r>
        <w:r>
          <w:rPr>
            <w:spacing w:val="-7"/>
          </w:rPr>
          <w:t> </w:t>
        </w:r>
        <w:r>
          <w:rPr>
            <w:spacing w:val="-4"/>
          </w:rPr>
          <w:t>Clinical</w:t>
        </w:r>
        <w:r>
          <w:rPr>
            <w:spacing w:val="-6"/>
          </w:rPr>
          <w:t> </w:t>
        </w:r>
        <w:r>
          <w:rPr>
            <w:spacing w:val="-4"/>
          </w:rPr>
          <w:t>symptoms</w:t>
        </w:r>
        <w:r>
          <w:rPr>
            <w:spacing w:val="-7"/>
          </w:rPr>
          <w:t> </w:t>
        </w:r>
        <w:r>
          <w:rPr>
            <w:spacing w:val="-4"/>
          </w:rPr>
          <w:t>and</w:t>
        </w:r>
        <w:r>
          <w:rPr>
            <w:spacing w:val="-2"/>
          </w:rPr>
          <w:t> </w:t>
        </w:r>
        <w:r>
          <w:rPr>
            <w:spacing w:val="-4"/>
          </w:rPr>
          <w:t>signs</w:t>
        </w:r>
        <w:r>
          <w:rPr>
            <w:spacing w:val="-7"/>
          </w:rPr>
          <w:t> </w:t>
        </w:r>
        <w:r>
          <w:rPr>
            <w:spacing w:val="-4"/>
          </w:rPr>
          <w:t>and</w:t>
        </w:r>
        <w:r>
          <w:rPr>
            <w:spacing w:val="-5"/>
          </w:rPr>
          <w:t> </w:t>
        </w:r>
        <w:r>
          <w:rPr>
            <w:spacing w:val="-4"/>
          </w:rPr>
          <w:t>specimen</w:t>
        </w:r>
        <w:r>
          <w:rPr>
            <w:spacing w:val="-6"/>
          </w:rPr>
          <w:t> </w:t>
        </w:r>
        <w:r>
          <w:rPr>
            <w:spacing w:val="-4"/>
          </w:rPr>
          <w:t>selection</w:t>
        </w:r>
        <w:r>
          <w:rPr>
            <w:spacing w:val="-7"/>
          </w:rPr>
          <w:t> </w:t>
        </w:r>
        <w:r>
          <w:rPr>
            <w:spacing w:val="-4"/>
          </w:rPr>
          <w:t>for</w:t>
        </w:r>
        <w:r>
          <w:rPr>
            <w:spacing w:val="-5"/>
          </w:rPr>
          <w:t> </w:t>
        </w:r>
        <w:r>
          <w:rPr>
            <w:spacing w:val="-4"/>
          </w:rPr>
          <w:t>diagnosis</w:t>
        </w:r>
        <w:r>
          <w:rPr>
            <w:spacing w:val="-7"/>
          </w:rPr>
          <w:t> </w:t>
        </w:r>
        <w:r>
          <w:rPr>
            <w:spacing w:val="-4"/>
          </w:rPr>
          <w:t>of</w:t>
        </w:r>
        <w:r>
          <w:rPr>
            <w:spacing w:val="-5"/>
          </w:rPr>
          <w:t> </w:t>
        </w:r>
        <w:r>
          <w:rPr>
            <w:spacing w:val="-4"/>
          </w:rPr>
          <w:t>EPTB</w:t>
        </w:r>
        <w:r>
          <w:rPr/>
          <w:tab/>
        </w:r>
        <w:r>
          <w:rPr>
            <w:spacing w:val="-5"/>
          </w:rPr>
          <w:t>48</w:t>
        </w:r>
      </w:hyperlink>
    </w:p>
    <w:p>
      <w:pPr>
        <w:pStyle w:val="BodyText"/>
        <w:tabs>
          <w:tab w:pos="9217" w:val="left" w:leader="dot"/>
        </w:tabs>
        <w:spacing w:before="27"/>
        <w:ind w:left="1"/>
      </w:pPr>
      <w:hyperlink w:history="true" w:anchor="_bookmark65">
        <w:r>
          <w:rPr>
            <w:spacing w:val="-4"/>
          </w:rPr>
          <w:t>Table</w:t>
        </w:r>
        <w:r>
          <w:rPr>
            <w:spacing w:val="-2"/>
          </w:rPr>
          <w:t> </w:t>
        </w:r>
        <w:r>
          <w:rPr>
            <w:spacing w:val="-4"/>
          </w:rPr>
          <w:t>10: Summary</w:t>
        </w:r>
        <w:r>
          <w:rPr>
            <w:spacing w:val="-1"/>
          </w:rPr>
          <w:t> </w:t>
        </w:r>
        <w:r>
          <w:rPr>
            <w:spacing w:val="-4"/>
          </w:rPr>
          <w:t>of</w:t>
        </w:r>
        <w:r>
          <w:rPr>
            <w:spacing w:val="-3"/>
          </w:rPr>
          <w:t> </w:t>
        </w:r>
        <w:r>
          <w:rPr>
            <w:spacing w:val="-4"/>
          </w:rPr>
          <w:t>recommended</w:t>
        </w:r>
        <w:r>
          <w:rPr>
            <w:spacing w:val="-2"/>
          </w:rPr>
          <w:t> </w:t>
        </w:r>
        <w:r>
          <w:rPr>
            <w:spacing w:val="-4"/>
          </w:rPr>
          <w:t>frequency</w:t>
        </w:r>
        <w:r>
          <w:rPr>
            <w:spacing w:val="-2"/>
          </w:rPr>
          <w:t> </w:t>
        </w:r>
        <w:r>
          <w:rPr>
            <w:spacing w:val="-4"/>
          </w:rPr>
          <w:t>of</w:t>
        </w:r>
        <w:r>
          <w:rPr>
            <w:spacing w:val="-2"/>
          </w:rPr>
          <w:t> </w:t>
        </w:r>
        <w:r>
          <w:rPr>
            <w:spacing w:val="-4"/>
          </w:rPr>
          <w:t>TB screening</w:t>
        </w:r>
        <w:r>
          <w:rPr>
            <w:spacing w:val="-3"/>
          </w:rPr>
          <w:t> </w:t>
        </w:r>
        <w:r>
          <w:rPr>
            <w:spacing w:val="-4"/>
          </w:rPr>
          <w:t>and</w:t>
        </w:r>
        <w:r>
          <w:rPr>
            <w:spacing w:val="-2"/>
          </w:rPr>
          <w:t> </w:t>
        </w:r>
        <w:r>
          <w:rPr>
            <w:spacing w:val="-4"/>
          </w:rPr>
          <w:t>approaches for</w:t>
        </w:r>
        <w:r>
          <w:rPr>
            <w:spacing w:val="-2"/>
          </w:rPr>
          <w:t> </w:t>
        </w:r>
        <w:r>
          <w:rPr>
            <w:spacing w:val="-4"/>
          </w:rPr>
          <w:t>various</w:t>
        </w:r>
        <w:r>
          <w:rPr>
            <w:spacing w:val="-2"/>
          </w:rPr>
          <w:t> </w:t>
        </w:r>
        <w:r>
          <w:rPr>
            <w:spacing w:val="-4"/>
          </w:rPr>
          <w:t>at-risk</w:t>
        </w:r>
        <w:r>
          <w:rPr>
            <w:spacing w:val="-3"/>
          </w:rPr>
          <w:t> </w:t>
        </w:r>
        <w:r>
          <w:rPr>
            <w:spacing w:val="-4"/>
          </w:rPr>
          <w:t>populations</w:t>
        </w:r>
        <w:r>
          <w:rPr/>
          <w:tab/>
        </w:r>
        <w:r>
          <w:rPr>
            <w:spacing w:val="-5"/>
          </w:rPr>
          <w:t>55</w:t>
        </w:r>
      </w:hyperlink>
    </w:p>
    <w:p>
      <w:pPr>
        <w:pStyle w:val="BodyText"/>
        <w:tabs>
          <w:tab w:pos="9217" w:val="left" w:leader="dot"/>
        </w:tabs>
        <w:spacing w:before="29"/>
        <w:ind w:left="1"/>
      </w:pPr>
      <w:hyperlink w:history="true" w:anchor="_bookmark80">
        <w:r>
          <w:rPr>
            <w:spacing w:val="-2"/>
          </w:rPr>
          <w:t>Table</w:t>
        </w:r>
        <w:r>
          <w:rPr>
            <w:spacing w:val="-10"/>
          </w:rPr>
          <w:t> </w:t>
        </w:r>
        <w:r>
          <w:rPr>
            <w:spacing w:val="-2"/>
          </w:rPr>
          <w:t>11:</w:t>
        </w:r>
        <w:r>
          <w:rPr>
            <w:spacing w:val="-11"/>
          </w:rPr>
          <w:t> </w:t>
        </w:r>
        <w:r>
          <w:rPr>
            <w:spacing w:val="-2"/>
          </w:rPr>
          <w:t>Recommended</w:t>
        </w:r>
        <w:r>
          <w:rPr>
            <w:spacing w:val="-9"/>
          </w:rPr>
          <w:t> </w:t>
        </w:r>
        <w:r>
          <w:rPr>
            <w:spacing w:val="-2"/>
          </w:rPr>
          <w:t>regimen</w:t>
        </w:r>
        <w:r>
          <w:rPr>
            <w:spacing w:val="-10"/>
          </w:rPr>
          <w:t> </w:t>
        </w:r>
        <w:r>
          <w:rPr>
            <w:spacing w:val="-2"/>
          </w:rPr>
          <w:t>for</w:t>
        </w:r>
        <w:r>
          <w:rPr>
            <w:spacing w:val="-10"/>
          </w:rPr>
          <w:t> </w:t>
        </w:r>
        <w:r>
          <w:rPr>
            <w:spacing w:val="-2"/>
          </w:rPr>
          <w:t>treatment</w:t>
        </w:r>
        <w:r>
          <w:rPr>
            <w:spacing w:val="-11"/>
          </w:rPr>
          <w:t> </w:t>
        </w:r>
        <w:r>
          <w:rPr>
            <w:spacing w:val="-2"/>
          </w:rPr>
          <w:t>of</w:t>
        </w:r>
        <w:r>
          <w:rPr>
            <w:spacing w:val="-10"/>
          </w:rPr>
          <w:t> </w:t>
        </w:r>
        <w:r>
          <w:rPr>
            <w:spacing w:val="-2"/>
          </w:rPr>
          <w:t>DS-TB</w:t>
        </w:r>
        <w:r>
          <w:rPr>
            <w:spacing w:val="-10"/>
          </w:rPr>
          <w:t> </w:t>
        </w:r>
        <w:r>
          <w:rPr>
            <w:spacing w:val="-2"/>
          </w:rPr>
          <w:t>in</w:t>
        </w:r>
        <w:r>
          <w:rPr>
            <w:spacing w:val="-11"/>
          </w:rPr>
          <w:t> </w:t>
        </w:r>
        <w:r>
          <w:rPr>
            <w:spacing w:val="-2"/>
          </w:rPr>
          <w:t>adults</w:t>
        </w:r>
        <w:r>
          <w:rPr/>
          <w:tab/>
        </w:r>
        <w:r>
          <w:rPr>
            <w:spacing w:val="-5"/>
          </w:rPr>
          <w:t>61</w:t>
        </w:r>
      </w:hyperlink>
    </w:p>
    <w:p>
      <w:pPr>
        <w:pStyle w:val="BodyText"/>
        <w:tabs>
          <w:tab w:pos="9217" w:val="left" w:leader="dot"/>
        </w:tabs>
        <w:spacing w:before="29"/>
        <w:ind w:left="1"/>
      </w:pPr>
      <w:hyperlink w:history="true" w:anchor="_bookmark81">
        <w:r>
          <w:rPr>
            <w:spacing w:val="-4"/>
          </w:rPr>
          <w:t>Table 12:</w:t>
        </w:r>
        <w:r>
          <w:rPr>
            <w:spacing w:val="-6"/>
          </w:rPr>
          <w:t> </w:t>
        </w:r>
        <w:r>
          <w:rPr>
            <w:spacing w:val="-4"/>
          </w:rPr>
          <w:t>Weight-based</w:t>
        </w:r>
        <w:r>
          <w:rPr>
            <w:spacing w:val="-3"/>
          </w:rPr>
          <w:t> </w:t>
        </w:r>
        <w:r>
          <w:rPr>
            <w:spacing w:val="-4"/>
          </w:rPr>
          <w:t>dosing</w:t>
        </w:r>
        <w:r>
          <w:rPr>
            <w:spacing w:val="-3"/>
          </w:rPr>
          <w:t> </w:t>
        </w:r>
        <w:r>
          <w:rPr>
            <w:spacing w:val="-4"/>
          </w:rPr>
          <w:t>of</w:t>
        </w:r>
        <w:r>
          <w:rPr>
            <w:spacing w:val="-5"/>
          </w:rPr>
          <w:t> </w:t>
        </w:r>
        <w:r>
          <w:rPr>
            <w:spacing w:val="-4"/>
          </w:rPr>
          <w:t>1</w:t>
        </w:r>
        <w:r>
          <w:rPr>
            <w:spacing w:val="-4"/>
            <w:position w:val="5"/>
            <w:sz w:val="13"/>
          </w:rPr>
          <w:t>st</w:t>
        </w:r>
        <w:r>
          <w:rPr>
            <w:spacing w:val="13"/>
            <w:position w:val="5"/>
            <w:sz w:val="13"/>
          </w:rPr>
          <w:t> </w:t>
        </w:r>
        <w:r>
          <w:rPr>
            <w:spacing w:val="-4"/>
          </w:rPr>
          <w:t>line TB</w:t>
        </w:r>
        <w:r>
          <w:rPr>
            <w:spacing w:val="-5"/>
          </w:rPr>
          <w:t> </w:t>
        </w:r>
        <w:r>
          <w:rPr>
            <w:spacing w:val="-4"/>
          </w:rPr>
          <w:t>medicines</w:t>
        </w:r>
        <w:r>
          <w:rPr>
            <w:spacing w:val="-6"/>
          </w:rPr>
          <w:t> </w:t>
        </w:r>
        <w:r>
          <w:rPr>
            <w:spacing w:val="-4"/>
          </w:rPr>
          <w:t>(FDCs)</w:t>
        </w:r>
        <w:r>
          <w:rPr>
            <w:spacing w:val="-5"/>
          </w:rPr>
          <w:t> </w:t>
        </w:r>
        <w:r>
          <w:rPr>
            <w:spacing w:val="-4"/>
          </w:rPr>
          <w:t>for</w:t>
        </w:r>
        <w:r>
          <w:rPr>
            <w:spacing w:val="-5"/>
          </w:rPr>
          <w:t> </w:t>
        </w:r>
        <w:r>
          <w:rPr>
            <w:spacing w:val="-4"/>
          </w:rPr>
          <w:t>adults</w:t>
        </w:r>
        <w:r>
          <w:rPr/>
          <w:tab/>
        </w:r>
        <w:r>
          <w:rPr>
            <w:spacing w:val="-5"/>
          </w:rPr>
          <w:t>62</w:t>
        </w:r>
      </w:hyperlink>
    </w:p>
    <w:p>
      <w:pPr>
        <w:pStyle w:val="BodyText"/>
        <w:tabs>
          <w:tab w:pos="9217" w:val="left" w:leader="dot"/>
        </w:tabs>
        <w:spacing w:before="29"/>
        <w:ind w:left="1"/>
      </w:pPr>
      <w:hyperlink w:history="true" w:anchor="_bookmark82">
        <w:r>
          <w:rPr>
            <w:spacing w:val="-4"/>
          </w:rPr>
          <w:t>Table</w:t>
        </w:r>
        <w:r>
          <w:rPr>
            <w:spacing w:val="-3"/>
          </w:rPr>
          <w:t> </w:t>
        </w:r>
        <w:r>
          <w:rPr>
            <w:spacing w:val="-4"/>
          </w:rPr>
          <w:t>13:</w:t>
        </w:r>
        <w:r>
          <w:rPr>
            <w:spacing w:val="-5"/>
          </w:rPr>
          <w:t> </w:t>
        </w:r>
        <w:r>
          <w:rPr>
            <w:spacing w:val="-4"/>
          </w:rPr>
          <w:t>Weight-based</w:t>
        </w:r>
        <w:r>
          <w:rPr>
            <w:spacing w:val="-3"/>
          </w:rPr>
          <w:t> </w:t>
        </w:r>
        <w:r>
          <w:rPr>
            <w:spacing w:val="-4"/>
          </w:rPr>
          <w:t>dosing</w:t>
        </w:r>
        <w:r>
          <w:rPr>
            <w:spacing w:val="-2"/>
          </w:rPr>
          <w:t> </w:t>
        </w:r>
        <w:r>
          <w:rPr>
            <w:spacing w:val="-4"/>
          </w:rPr>
          <w:t>of 1</w:t>
        </w:r>
        <w:r>
          <w:rPr>
            <w:spacing w:val="-4"/>
            <w:position w:val="5"/>
            <w:sz w:val="13"/>
          </w:rPr>
          <w:t>st</w:t>
        </w:r>
        <w:r>
          <w:rPr>
            <w:spacing w:val="14"/>
            <w:position w:val="5"/>
            <w:sz w:val="13"/>
          </w:rPr>
          <w:t> </w:t>
        </w:r>
        <w:r>
          <w:rPr>
            <w:spacing w:val="-4"/>
          </w:rPr>
          <w:t>line</w:t>
        </w:r>
        <w:r>
          <w:rPr>
            <w:spacing w:val="-3"/>
          </w:rPr>
          <w:t> </w:t>
        </w:r>
        <w:r>
          <w:rPr>
            <w:spacing w:val="-4"/>
          </w:rPr>
          <w:t>TB</w:t>
        </w:r>
        <w:r>
          <w:rPr>
            <w:spacing w:val="-5"/>
          </w:rPr>
          <w:t> </w:t>
        </w:r>
        <w:r>
          <w:rPr>
            <w:spacing w:val="-4"/>
          </w:rPr>
          <w:t>medicines</w:t>
        </w:r>
        <w:r>
          <w:rPr>
            <w:spacing w:val="-5"/>
          </w:rPr>
          <w:t> </w:t>
        </w:r>
        <w:r>
          <w:rPr>
            <w:spacing w:val="-4"/>
          </w:rPr>
          <w:t>for Children and</w:t>
        </w:r>
        <w:r>
          <w:rPr>
            <w:spacing w:val="-3"/>
          </w:rPr>
          <w:t> </w:t>
        </w:r>
        <w:r>
          <w:rPr>
            <w:spacing w:val="-4"/>
          </w:rPr>
          <w:t>Adolescents</w:t>
        </w:r>
        <w:r>
          <w:rPr/>
          <w:tab/>
        </w:r>
        <w:r>
          <w:rPr>
            <w:spacing w:val="-5"/>
          </w:rPr>
          <w:t>63</w:t>
        </w:r>
      </w:hyperlink>
    </w:p>
    <w:p>
      <w:pPr>
        <w:pStyle w:val="BodyText"/>
        <w:tabs>
          <w:tab w:pos="9217" w:val="left" w:leader="dot"/>
        </w:tabs>
        <w:spacing w:before="29"/>
        <w:ind w:left="1"/>
      </w:pPr>
      <w:hyperlink w:history="true" w:anchor="_bookmark83">
        <w:r>
          <w:rPr>
            <w:spacing w:val="-4"/>
          </w:rPr>
          <w:t>Table</w:t>
        </w:r>
        <w:r>
          <w:rPr/>
          <w:t> </w:t>
        </w:r>
        <w:r>
          <w:rPr>
            <w:spacing w:val="-4"/>
          </w:rPr>
          <w:t>14:</w:t>
        </w:r>
        <w:r>
          <w:rPr>
            <w:spacing w:val="-1"/>
          </w:rPr>
          <w:t> </w:t>
        </w:r>
        <w:r>
          <w:rPr>
            <w:spacing w:val="-4"/>
          </w:rPr>
          <w:t>Recommended</w:t>
        </w:r>
        <w:r>
          <w:rPr>
            <w:spacing w:val="1"/>
          </w:rPr>
          <w:t> </w:t>
        </w:r>
        <w:r>
          <w:rPr>
            <w:spacing w:val="-4"/>
          </w:rPr>
          <w:t>doses</w:t>
        </w:r>
        <w:r>
          <w:rPr/>
          <w:t> </w:t>
        </w:r>
        <w:r>
          <w:rPr>
            <w:spacing w:val="-4"/>
          </w:rPr>
          <w:t>and</w:t>
        </w:r>
        <w:r>
          <w:rPr>
            <w:spacing w:val="1"/>
          </w:rPr>
          <w:t> </w:t>
        </w:r>
        <w:r>
          <w:rPr>
            <w:spacing w:val="-4"/>
          </w:rPr>
          <w:t>indications</w:t>
        </w:r>
        <w:r>
          <w:rPr>
            <w:spacing w:val="-1"/>
          </w:rPr>
          <w:t> </w:t>
        </w:r>
        <w:r>
          <w:rPr>
            <w:spacing w:val="-4"/>
          </w:rPr>
          <w:t>for</w:t>
        </w:r>
        <w:r>
          <w:rPr/>
          <w:t> </w:t>
        </w:r>
        <w:r>
          <w:rPr>
            <w:spacing w:val="-4"/>
          </w:rPr>
          <w:t>adjuvant</w:t>
        </w:r>
        <w:r>
          <w:rPr>
            <w:spacing w:val="-2"/>
          </w:rPr>
          <w:t> </w:t>
        </w:r>
        <w:r>
          <w:rPr>
            <w:spacing w:val="-4"/>
          </w:rPr>
          <w:t>steroid</w:t>
        </w:r>
        <w:r>
          <w:rPr>
            <w:spacing w:val="1"/>
          </w:rPr>
          <w:t> </w:t>
        </w:r>
        <w:r>
          <w:rPr>
            <w:spacing w:val="-4"/>
          </w:rPr>
          <w:t>therapy</w:t>
        </w:r>
        <w:r>
          <w:rPr/>
          <w:tab/>
        </w:r>
        <w:r>
          <w:rPr>
            <w:spacing w:val="-5"/>
          </w:rPr>
          <w:t>64</w:t>
        </w:r>
      </w:hyperlink>
    </w:p>
    <w:p>
      <w:pPr>
        <w:pStyle w:val="BodyText"/>
        <w:tabs>
          <w:tab w:pos="9217" w:val="left" w:leader="dot"/>
        </w:tabs>
        <w:spacing w:before="27"/>
        <w:ind w:left="1"/>
      </w:pPr>
      <w:hyperlink w:history="true" w:anchor="_bookmark85">
        <w:r>
          <w:rPr>
            <w:spacing w:val="-4"/>
          </w:rPr>
          <w:t>Table</w:t>
        </w:r>
        <w:r>
          <w:rPr/>
          <w:t> </w:t>
        </w:r>
        <w:r>
          <w:rPr>
            <w:spacing w:val="-4"/>
          </w:rPr>
          <w:t>15:</w:t>
        </w:r>
        <w:r>
          <w:rPr>
            <w:spacing w:val="-2"/>
          </w:rPr>
          <w:t> </w:t>
        </w:r>
        <w:r>
          <w:rPr>
            <w:spacing w:val="-4"/>
          </w:rPr>
          <w:t>Recommended</w:t>
        </w:r>
        <w:r>
          <w:rPr/>
          <w:t> </w:t>
        </w:r>
        <w:r>
          <w:rPr>
            <w:spacing w:val="-4"/>
          </w:rPr>
          <w:t>regimen</w:t>
        </w:r>
        <w:r>
          <w:rPr>
            <w:spacing w:val="-2"/>
          </w:rPr>
          <w:t> </w:t>
        </w:r>
        <w:r>
          <w:rPr>
            <w:spacing w:val="-4"/>
          </w:rPr>
          <w:t>for</w:t>
        </w:r>
        <w:r>
          <w:rPr>
            <w:spacing w:val="-1"/>
          </w:rPr>
          <w:t> </w:t>
        </w:r>
        <w:r>
          <w:rPr>
            <w:spacing w:val="-4"/>
          </w:rPr>
          <w:t>treatment</w:t>
        </w:r>
        <w:r>
          <w:rPr>
            <w:spacing w:val="-1"/>
          </w:rPr>
          <w:t> </w:t>
        </w:r>
        <w:r>
          <w:rPr>
            <w:spacing w:val="-4"/>
          </w:rPr>
          <w:t>of</w:t>
        </w:r>
        <w:r>
          <w:rPr>
            <w:spacing w:val="-1"/>
          </w:rPr>
          <w:t> </w:t>
        </w:r>
        <w:r>
          <w:rPr>
            <w:spacing w:val="-4"/>
          </w:rPr>
          <w:t>DS-TB</w:t>
        </w:r>
        <w:r>
          <w:rPr>
            <w:spacing w:val="-2"/>
          </w:rPr>
          <w:t> </w:t>
        </w:r>
        <w:r>
          <w:rPr>
            <w:spacing w:val="-4"/>
          </w:rPr>
          <w:t>in</w:t>
        </w:r>
        <w:r>
          <w:rPr>
            <w:spacing w:val="1"/>
          </w:rPr>
          <w:t> </w:t>
        </w:r>
        <w:r>
          <w:rPr>
            <w:spacing w:val="-4"/>
          </w:rPr>
          <w:t>Adults</w:t>
        </w:r>
        <w:r>
          <w:rPr>
            <w:spacing w:val="-2"/>
          </w:rPr>
          <w:t> </w:t>
        </w:r>
        <w:r>
          <w:rPr>
            <w:spacing w:val="-4"/>
          </w:rPr>
          <w:t>with</w:t>
        </w:r>
        <w:r>
          <w:rPr>
            <w:spacing w:val="-1"/>
          </w:rPr>
          <w:t> </w:t>
        </w:r>
        <w:r>
          <w:rPr>
            <w:spacing w:val="-4"/>
          </w:rPr>
          <w:t>Chronic</w:t>
        </w:r>
        <w:r>
          <w:rPr/>
          <w:t> </w:t>
        </w:r>
        <w:r>
          <w:rPr>
            <w:spacing w:val="-4"/>
          </w:rPr>
          <w:t>Liver</w:t>
        </w:r>
        <w:r>
          <w:rPr>
            <w:spacing w:val="-1"/>
          </w:rPr>
          <w:t> </w:t>
        </w:r>
        <w:r>
          <w:rPr>
            <w:spacing w:val="-4"/>
          </w:rPr>
          <w:t>Disease</w:t>
        </w:r>
        <w:r>
          <w:rPr/>
          <w:tab/>
        </w:r>
        <w:r>
          <w:rPr>
            <w:spacing w:val="-5"/>
          </w:rPr>
          <w:t>66</w:t>
        </w:r>
      </w:hyperlink>
    </w:p>
    <w:p>
      <w:pPr>
        <w:pStyle w:val="BodyText"/>
        <w:tabs>
          <w:tab w:pos="9217" w:val="left" w:leader="dot"/>
        </w:tabs>
        <w:spacing w:line="271" w:lineRule="auto" w:before="30"/>
        <w:ind w:left="1" w:right="148"/>
      </w:pPr>
      <w:hyperlink w:history="true" w:anchor="_bookmark86">
        <w:r>
          <w:rPr/>
          <w:t>Table</w:t>
        </w:r>
        <w:r>
          <w:rPr>
            <w:spacing w:val="-11"/>
          </w:rPr>
          <w:t> </w:t>
        </w:r>
        <w:r>
          <w:rPr/>
          <w:t>16:</w:t>
        </w:r>
        <w:r>
          <w:rPr>
            <w:spacing w:val="-12"/>
          </w:rPr>
          <w:t> </w:t>
        </w:r>
        <w:r>
          <w:rPr/>
          <w:t>Recommended</w:t>
        </w:r>
        <w:r>
          <w:rPr>
            <w:spacing w:val="-11"/>
          </w:rPr>
          <w:t> </w:t>
        </w:r>
        <w:r>
          <w:rPr/>
          <w:t>Dose</w:t>
        </w:r>
        <w:r>
          <w:rPr>
            <w:spacing w:val="-9"/>
          </w:rPr>
          <w:t> </w:t>
        </w:r>
        <w:r>
          <w:rPr/>
          <w:t>&amp;</w:t>
        </w:r>
        <w:r>
          <w:rPr>
            <w:spacing w:val="-11"/>
          </w:rPr>
          <w:t> </w:t>
        </w:r>
        <w:r>
          <w:rPr/>
          <w:t>Frequency</w:t>
        </w:r>
        <w:r>
          <w:rPr>
            <w:spacing w:val="-11"/>
          </w:rPr>
          <w:t> </w:t>
        </w:r>
        <w:r>
          <w:rPr/>
          <w:t>for</w:t>
        </w:r>
        <w:r>
          <w:rPr>
            <w:spacing w:val="-12"/>
          </w:rPr>
          <w:t> </w:t>
        </w:r>
        <w:r>
          <w:rPr/>
          <w:t>Patients</w:t>
        </w:r>
        <w:r>
          <w:rPr>
            <w:spacing w:val="-12"/>
          </w:rPr>
          <w:t> </w:t>
        </w:r>
        <w:r>
          <w:rPr/>
          <w:t>with</w:t>
        </w:r>
        <w:r>
          <w:rPr>
            <w:spacing w:val="-11"/>
          </w:rPr>
          <w:t> </w:t>
        </w:r>
        <w:r>
          <w:rPr/>
          <w:t>creatinine</w:t>
        </w:r>
        <w:r>
          <w:rPr>
            <w:spacing w:val="-11"/>
          </w:rPr>
          <w:t> </w:t>
        </w:r>
        <w:r>
          <w:rPr/>
          <w:t>clearance</w:t>
        </w:r>
        <w:r>
          <w:rPr>
            <w:spacing w:val="-11"/>
          </w:rPr>
          <w:t> </w:t>
        </w:r>
        <w:r>
          <w:rPr/>
          <w:t>&lt;30ml</w:t>
        </w:r>
        <w:r>
          <w:rPr>
            <w:spacing w:val="-12"/>
          </w:rPr>
          <w:t> </w:t>
        </w:r>
        <w:r>
          <w:rPr/>
          <w:t>/min</w:t>
        </w:r>
        <w:r>
          <w:rPr>
            <w:spacing w:val="-12"/>
          </w:rPr>
          <w:t> </w:t>
        </w:r>
        <w:r>
          <w:rPr/>
          <w:t>or</w:t>
        </w:r>
        <w:r>
          <w:rPr>
            <w:spacing w:val="-12"/>
          </w:rPr>
          <w:t> </w:t>
        </w:r>
        <w:r>
          <w:rPr/>
          <w:t>patients</w:t>
        </w:r>
        <w:r>
          <w:rPr>
            <w:spacing w:val="-12"/>
          </w:rPr>
          <w:t> </w:t>
        </w:r>
        <w:r>
          <w:rPr/>
          <w:t>receiving</w:t>
        </w:r>
      </w:hyperlink>
      <w:r>
        <w:rPr/>
        <w:t> </w:t>
      </w:r>
      <w:hyperlink w:history="true" w:anchor="_bookmark86">
        <w:r>
          <w:rPr>
            <w:spacing w:val="-2"/>
          </w:rPr>
          <w:t>haemodialysis</w:t>
        </w:r>
        <w:r>
          <w:rPr/>
          <w:tab/>
        </w:r>
        <w:r>
          <w:rPr>
            <w:spacing w:val="-10"/>
          </w:rPr>
          <w:t>66</w:t>
        </w:r>
      </w:hyperlink>
    </w:p>
    <w:p>
      <w:pPr>
        <w:pStyle w:val="BodyText"/>
        <w:tabs>
          <w:tab w:pos="9217" w:val="left" w:leader="dot"/>
        </w:tabs>
        <w:spacing w:line="229" w:lineRule="exact"/>
        <w:ind w:left="1"/>
      </w:pPr>
      <w:hyperlink w:history="true" w:anchor="_bookmark88">
        <w:r>
          <w:rPr>
            <w:spacing w:val="-2"/>
          </w:rPr>
          <w:t>Table</w:t>
        </w:r>
        <w:r>
          <w:rPr>
            <w:spacing w:val="-8"/>
          </w:rPr>
          <w:t> </w:t>
        </w:r>
        <w:r>
          <w:rPr>
            <w:spacing w:val="-2"/>
          </w:rPr>
          <w:t>17:</w:t>
        </w:r>
        <w:r>
          <w:rPr>
            <w:spacing w:val="-9"/>
          </w:rPr>
          <w:t> </w:t>
        </w:r>
        <w:r>
          <w:rPr>
            <w:spacing w:val="-2"/>
          </w:rPr>
          <w:t>Management</w:t>
        </w:r>
        <w:r>
          <w:rPr>
            <w:spacing w:val="-8"/>
          </w:rPr>
          <w:t> </w:t>
        </w:r>
        <w:r>
          <w:rPr>
            <w:spacing w:val="-2"/>
          </w:rPr>
          <w:t>of</w:t>
        </w:r>
        <w:r>
          <w:rPr>
            <w:spacing w:val="-6"/>
          </w:rPr>
          <w:t> </w:t>
        </w:r>
        <w:r>
          <w:rPr>
            <w:spacing w:val="-2"/>
          </w:rPr>
          <w:t>patients</w:t>
        </w:r>
        <w:r>
          <w:rPr>
            <w:spacing w:val="-7"/>
          </w:rPr>
          <w:t> </w:t>
        </w:r>
        <w:r>
          <w:rPr>
            <w:spacing w:val="-2"/>
          </w:rPr>
          <w:t>who</w:t>
        </w:r>
        <w:r>
          <w:rPr>
            <w:spacing w:val="-9"/>
          </w:rPr>
          <w:t> </w:t>
        </w:r>
        <w:r>
          <w:rPr>
            <w:spacing w:val="-2"/>
          </w:rPr>
          <w:t>interrupt</w:t>
        </w:r>
        <w:r>
          <w:rPr>
            <w:spacing w:val="-9"/>
          </w:rPr>
          <w:t> </w:t>
        </w:r>
        <w:r>
          <w:rPr>
            <w:spacing w:val="-2"/>
          </w:rPr>
          <w:t>treatment</w:t>
        </w:r>
        <w:r>
          <w:rPr>
            <w:spacing w:val="-9"/>
          </w:rPr>
          <w:t> </w:t>
        </w:r>
        <w:r>
          <w:rPr>
            <w:spacing w:val="-2"/>
          </w:rPr>
          <w:t>but</w:t>
        </w:r>
        <w:r>
          <w:rPr>
            <w:spacing w:val="-7"/>
          </w:rPr>
          <w:t> </w:t>
        </w:r>
        <w:r>
          <w:rPr>
            <w:spacing w:val="-2"/>
          </w:rPr>
          <w:t>are</w:t>
        </w:r>
        <w:r>
          <w:rPr>
            <w:spacing w:val="-7"/>
          </w:rPr>
          <w:t> </w:t>
        </w:r>
        <w:r>
          <w:rPr>
            <w:spacing w:val="-2"/>
          </w:rPr>
          <w:t>retrieved</w:t>
        </w:r>
        <w:r>
          <w:rPr>
            <w:spacing w:val="-7"/>
          </w:rPr>
          <w:t> </w:t>
        </w:r>
        <w:r>
          <w:rPr>
            <w:spacing w:val="-2"/>
          </w:rPr>
          <w:t>back</w:t>
        </w:r>
        <w:r>
          <w:rPr>
            <w:spacing w:val="-8"/>
          </w:rPr>
          <w:t> </w:t>
        </w:r>
        <w:r>
          <w:rPr>
            <w:spacing w:val="-2"/>
          </w:rPr>
          <w:t>to</w:t>
        </w:r>
        <w:r>
          <w:rPr>
            <w:spacing w:val="-10"/>
          </w:rPr>
          <w:t> </w:t>
        </w:r>
        <w:r>
          <w:rPr>
            <w:spacing w:val="-4"/>
          </w:rPr>
          <w:t>care</w:t>
        </w:r>
        <w:r>
          <w:rPr/>
          <w:tab/>
        </w:r>
        <w:r>
          <w:rPr>
            <w:spacing w:val="-5"/>
          </w:rPr>
          <w:t>68</w:t>
        </w:r>
      </w:hyperlink>
    </w:p>
    <w:p>
      <w:pPr>
        <w:pStyle w:val="BodyText"/>
        <w:tabs>
          <w:tab w:pos="9217" w:val="left" w:leader="dot"/>
        </w:tabs>
        <w:spacing w:before="29"/>
        <w:ind w:left="1"/>
      </w:pPr>
      <w:hyperlink w:history="true" w:anchor="_bookmark89">
        <w:r>
          <w:rPr>
            <w:spacing w:val="-4"/>
          </w:rPr>
          <w:t>Table</w:t>
        </w:r>
        <w:r>
          <w:rPr>
            <w:spacing w:val="1"/>
          </w:rPr>
          <w:t> </w:t>
        </w:r>
        <w:r>
          <w:rPr>
            <w:spacing w:val="-4"/>
          </w:rPr>
          <w:t>18:</w:t>
        </w:r>
        <w:r>
          <w:rPr>
            <w:spacing w:val="-1"/>
          </w:rPr>
          <w:t> </w:t>
        </w:r>
        <w:r>
          <w:rPr>
            <w:spacing w:val="-4"/>
          </w:rPr>
          <w:t>Schedule</w:t>
        </w:r>
        <w:r>
          <w:rPr>
            <w:spacing w:val="1"/>
          </w:rPr>
          <w:t> </w:t>
        </w:r>
        <w:r>
          <w:rPr>
            <w:spacing w:val="-4"/>
          </w:rPr>
          <w:t>of</w:t>
        </w:r>
        <w:r>
          <w:rPr>
            <w:spacing w:val="1"/>
          </w:rPr>
          <w:t> </w:t>
        </w:r>
        <w:r>
          <w:rPr>
            <w:spacing w:val="-4"/>
          </w:rPr>
          <w:t>sputum</w:t>
        </w:r>
        <w:r>
          <w:rPr/>
          <w:t> </w:t>
        </w:r>
        <w:r>
          <w:rPr>
            <w:spacing w:val="-4"/>
          </w:rPr>
          <w:t>smear</w:t>
        </w:r>
        <w:r>
          <w:rPr/>
          <w:t> </w:t>
        </w:r>
        <w:r>
          <w:rPr>
            <w:spacing w:val="-4"/>
          </w:rPr>
          <w:t>microscopy</w:t>
        </w:r>
        <w:r>
          <w:rPr>
            <w:spacing w:val="1"/>
          </w:rPr>
          <w:t> </w:t>
        </w:r>
        <w:r>
          <w:rPr>
            <w:spacing w:val="-4"/>
          </w:rPr>
          <w:t>for</w:t>
        </w:r>
        <w:r>
          <w:rPr>
            <w:spacing w:val="1"/>
          </w:rPr>
          <w:t> </w:t>
        </w:r>
        <w:r>
          <w:rPr>
            <w:spacing w:val="-4"/>
          </w:rPr>
          <w:t>monitoring</w:t>
        </w:r>
        <w:r>
          <w:rPr>
            <w:spacing w:val="-1"/>
          </w:rPr>
          <w:t> </w:t>
        </w:r>
        <w:r>
          <w:rPr>
            <w:spacing w:val="-4"/>
          </w:rPr>
          <w:t>patients</w:t>
        </w:r>
        <w:r>
          <w:rPr>
            <w:spacing w:val="-1"/>
          </w:rPr>
          <w:t> </w:t>
        </w:r>
        <w:r>
          <w:rPr>
            <w:spacing w:val="-4"/>
          </w:rPr>
          <w:t>on</w:t>
        </w:r>
        <w:r>
          <w:rPr>
            <w:spacing w:val="-1"/>
          </w:rPr>
          <w:t> </w:t>
        </w:r>
        <w:r>
          <w:rPr>
            <w:spacing w:val="-4"/>
          </w:rPr>
          <w:t>TB</w:t>
        </w:r>
        <w:r>
          <w:rPr/>
          <w:t> </w:t>
        </w:r>
        <w:r>
          <w:rPr>
            <w:spacing w:val="-4"/>
          </w:rPr>
          <w:t>treatment</w:t>
        </w:r>
        <w:r>
          <w:rPr/>
          <w:tab/>
        </w:r>
        <w:r>
          <w:rPr>
            <w:spacing w:val="-5"/>
          </w:rPr>
          <w:t>70</w:t>
        </w:r>
      </w:hyperlink>
    </w:p>
    <w:p>
      <w:pPr>
        <w:pStyle w:val="BodyText"/>
        <w:tabs>
          <w:tab w:pos="9217" w:val="left" w:leader="dot"/>
        </w:tabs>
        <w:spacing w:before="29"/>
        <w:ind w:left="1"/>
      </w:pPr>
      <w:hyperlink w:history="true" w:anchor="_bookmark91">
        <w:r>
          <w:rPr>
            <w:spacing w:val="-2"/>
          </w:rPr>
          <w:t>Table</w:t>
        </w:r>
        <w:r>
          <w:rPr>
            <w:spacing w:val="-10"/>
          </w:rPr>
          <w:t> </w:t>
        </w:r>
        <w:r>
          <w:rPr>
            <w:spacing w:val="-2"/>
          </w:rPr>
          <w:t>19:</w:t>
        </w:r>
        <w:r>
          <w:rPr>
            <w:spacing w:val="-11"/>
          </w:rPr>
          <w:t> </w:t>
        </w:r>
        <w:r>
          <w:rPr>
            <w:spacing w:val="-2"/>
          </w:rPr>
          <w:t>Common</w:t>
        </w:r>
        <w:r>
          <w:rPr>
            <w:spacing w:val="-10"/>
          </w:rPr>
          <w:t> </w:t>
        </w:r>
        <w:r>
          <w:rPr>
            <w:spacing w:val="-2"/>
          </w:rPr>
          <w:t>chronic</w:t>
        </w:r>
        <w:r>
          <w:rPr>
            <w:spacing w:val="-9"/>
          </w:rPr>
          <w:t> </w:t>
        </w:r>
        <w:r>
          <w:rPr>
            <w:spacing w:val="-2"/>
          </w:rPr>
          <w:t>complications</w:t>
        </w:r>
        <w:r>
          <w:rPr>
            <w:spacing w:val="-9"/>
          </w:rPr>
          <w:t> </w:t>
        </w:r>
        <w:r>
          <w:rPr>
            <w:spacing w:val="-2"/>
          </w:rPr>
          <w:t>of</w:t>
        </w:r>
        <w:r>
          <w:rPr>
            <w:spacing w:val="-10"/>
          </w:rPr>
          <w:t> </w:t>
        </w:r>
        <w:r>
          <w:rPr>
            <w:spacing w:val="-2"/>
          </w:rPr>
          <w:t>TB</w:t>
        </w:r>
        <w:r>
          <w:rPr>
            <w:spacing w:val="-10"/>
          </w:rPr>
          <w:t> </w:t>
        </w:r>
        <w:r>
          <w:rPr>
            <w:spacing w:val="-2"/>
          </w:rPr>
          <w:t>and</w:t>
        </w:r>
        <w:r>
          <w:rPr>
            <w:spacing w:val="-10"/>
          </w:rPr>
          <w:t> </w:t>
        </w:r>
        <w:r>
          <w:rPr>
            <w:spacing w:val="-2"/>
          </w:rPr>
          <w:t>their</w:t>
        </w:r>
        <w:r>
          <w:rPr>
            <w:spacing w:val="-9"/>
          </w:rPr>
          <w:t> </w:t>
        </w:r>
        <w:r>
          <w:rPr>
            <w:spacing w:val="-2"/>
          </w:rPr>
          <w:t>management</w:t>
        </w:r>
        <w:r>
          <w:rPr/>
          <w:tab/>
        </w:r>
        <w:r>
          <w:rPr>
            <w:spacing w:val="-5"/>
          </w:rPr>
          <w:t>71</w:t>
        </w:r>
      </w:hyperlink>
    </w:p>
    <w:p>
      <w:pPr>
        <w:pStyle w:val="BodyText"/>
        <w:tabs>
          <w:tab w:pos="9217" w:val="left" w:leader="dot"/>
        </w:tabs>
        <w:spacing w:before="27"/>
        <w:ind w:left="1"/>
      </w:pPr>
      <w:hyperlink w:history="true" w:anchor="_bookmark105">
        <w:r>
          <w:rPr>
            <w:spacing w:val="-4"/>
          </w:rPr>
          <w:t>Table</w:t>
        </w:r>
        <w:r>
          <w:rPr>
            <w:spacing w:val="-2"/>
          </w:rPr>
          <w:t> </w:t>
        </w:r>
        <w:r>
          <w:rPr>
            <w:spacing w:val="-4"/>
          </w:rPr>
          <w:t>20: Persons at increased</w:t>
        </w:r>
        <w:r>
          <w:rPr>
            <w:spacing w:val="-2"/>
          </w:rPr>
          <w:t> </w:t>
        </w:r>
        <w:r>
          <w:rPr>
            <w:spacing w:val="-4"/>
          </w:rPr>
          <w:t>risk</w:t>
        </w:r>
        <w:r>
          <w:rPr>
            <w:spacing w:val="-3"/>
          </w:rPr>
          <w:t> </w:t>
        </w:r>
        <w:r>
          <w:rPr>
            <w:spacing w:val="-4"/>
          </w:rPr>
          <w:t>of</w:t>
        </w:r>
        <w:r>
          <w:rPr>
            <w:spacing w:val="-3"/>
          </w:rPr>
          <w:t> </w:t>
        </w:r>
        <w:r>
          <w:rPr>
            <w:spacing w:val="-4"/>
          </w:rPr>
          <w:t>adverse</w:t>
        </w:r>
        <w:r>
          <w:rPr>
            <w:spacing w:val="-2"/>
          </w:rPr>
          <w:t> </w:t>
        </w:r>
        <w:r>
          <w:rPr>
            <w:spacing w:val="-4"/>
          </w:rPr>
          <w:t>events</w:t>
        </w:r>
        <w:r>
          <w:rPr/>
          <w:tab/>
        </w:r>
        <w:r>
          <w:rPr>
            <w:spacing w:val="-7"/>
          </w:rPr>
          <w:t>77</w:t>
        </w:r>
      </w:hyperlink>
    </w:p>
    <w:p>
      <w:pPr>
        <w:pStyle w:val="BodyText"/>
        <w:tabs>
          <w:tab w:pos="9217" w:val="left" w:leader="dot"/>
        </w:tabs>
        <w:spacing w:before="29"/>
        <w:ind w:left="1"/>
      </w:pPr>
      <w:hyperlink w:history="true" w:anchor="_bookmark107">
        <w:r>
          <w:rPr>
            <w:spacing w:val="-4"/>
          </w:rPr>
          <w:t>Table</w:t>
        </w:r>
        <w:r>
          <w:rPr>
            <w:spacing w:val="-2"/>
          </w:rPr>
          <w:t> </w:t>
        </w:r>
        <w:r>
          <w:rPr>
            <w:spacing w:val="-4"/>
          </w:rPr>
          <w:t>21:</w:t>
        </w:r>
        <w:r>
          <w:rPr>
            <w:spacing w:val="-3"/>
          </w:rPr>
          <w:t> </w:t>
        </w:r>
        <w:r>
          <w:rPr>
            <w:spacing w:val="-4"/>
          </w:rPr>
          <w:t>Symptom-based</w:t>
        </w:r>
        <w:r>
          <w:rPr>
            <w:spacing w:val="-2"/>
          </w:rPr>
          <w:t> </w:t>
        </w:r>
        <w:r>
          <w:rPr>
            <w:spacing w:val="-4"/>
          </w:rPr>
          <w:t>approach</w:t>
        </w:r>
        <w:r>
          <w:rPr>
            <w:spacing w:val="-3"/>
          </w:rPr>
          <w:t> </w:t>
        </w:r>
        <w:r>
          <w:rPr>
            <w:spacing w:val="-4"/>
          </w:rPr>
          <w:t>to identifying and</w:t>
        </w:r>
        <w:r>
          <w:rPr>
            <w:spacing w:val="-1"/>
          </w:rPr>
          <w:t> </w:t>
        </w:r>
        <w:r>
          <w:rPr>
            <w:spacing w:val="-4"/>
          </w:rPr>
          <w:t>managing ADRs</w:t>
        </w:r>
        <w:r>
          <w:rPr>
            <w:spacing w:val="-3"/>
          </w:rPr>
          <w:t> </w:t>
        </w:r>
        <w:r>
          <w:rPr>
            <w:spacing w:val="-4"/>
          </w:rPr>
          <w:t>due</w:t>
        </w:r>
        <w:r>
          <w:rPr>
            <w:spacing w:val="-1"/>
          </w:rPr>
          <w:t> </w:t>
        </w:r>
        <w:r>
          <w:rPr>
            <w:spacing w:val="-4"/>
          </w:rPr>
          <w:t>to</w:t>
        </w:r>
        <w:r>
          <w:rPr>
            <w:spacing w:val="-5"/>
          </w:rPr>
          <w:t> </w:t>
        </w:r>
        <w:r>
          <w:rPr>
            <w:spacing w:val="-4"/>
          </w:rPr>
          <w:t>1</w:t>
        </w:r>
        <w:r>
          <w:rPr>
            <w:spacing w:val="-4"/>
            <w:position w:val="5"/>
            <w:sz w:val="13"/>
          </w:rPr>
          <w:t>st</w:t>
        </w:r>
        <w:r>
          <w:rPr>
            <w:spacing w:val="16"/>
            <w:position w:val="5"/>
            <w:sz w:val="13"/>
          </w:rPr>
          <w:t> </w:t>
        </w:r>
        <w:r>
          <w:rPr>
            <w:spacing w:val="-4"/>
          </w:rPr>
          <w:t>line</w:t>
        </w:r>
        <w:r>
          <w:rPr>
            <w:spacing w:val="-2"/>
          </w:rPr>
          <w:t> </w:t>
        </w:r>
        <w:r>
          <w:rPr>
            <w:spacing w:val="-4"/>
          </w:rPr>
          <w:t>anti-TB</w:t>
        </w:r>
        <w:r>
          <w:rPr>
            <w:spacing w:val="-3"/>
          </w:rPr>
          <w:t> </w:t>
        </w:r>
        <w:r>
          <w:rPr>
            <w:spacing w:val="-4"/>
          </w:rPr>
          <w:t>medicines</w:t>
        </w:r>
        <w:r>
          <w:rPr/>
          <w:tab/>
        </w:r>
        <w:r>
          <w:rPr>
            <w:spacing w:val="-5"/>
          </w:rPr>
          <w:t>77</w:t>
        </w:r>
      </w:hyperlink>
    </w:p>
    <w:p>
      <w:pPr>
        <w:pStyle w:val="BodyText"/>
        <w:tabs>
          <w:tab w:pos="9217" w:val="left" w:leader="dot"/>
        </w:tabs>
        <w:spacing w:before="30"/>
        <w:ind w:left="1"/>
      </w:pPr>
      <w:hyperlink w:history="true" w:anchor="_bookmark109">
        <w:r>
          <w:rPr>
            <w:spacing w:val="-2"/>
          </w:rPr>
          <w:t>Table</w:t>
        </w:r>
        <w:r>
          <w:rPr>
            <w:spacing w:val="-8"/>
          </w:rPr>
          <w:t> </w:t>
        </w:r>
        <w:r>
          <w:rPr>
            <w:spacing w:val="-2"/>
          </w:rPr>
          <w:t>22:</w:t>
        </w:r>
        <w:r>
          <w:rPr>
            <w:spacing w:val="-9"/>
          </w:rPr>
          <w:t> </w:t>
        </w:r>
        <w:r>
          <w:rPr>
            <w:spacing w:val="-2"/>
          </w:rPr>
          <w:t>The</w:t>
        </w:r>
        <w:r>
          <w:rPr>
            <w:spacing w:val="-8"/>
          </w:rPr>
          <w:t> </w:t>
        </w:r>
        <w:r>
          <w:rPr>
            <w:spacing w:val="-2"/>
          </w:rPr>
          <w:t>standard</w:t>
        </w:r>
        <w:r>
          <w:rPr>
            <w:spacing w:val="-7"/>
          </w:rPr>
          <w:t> </w:t>
        </w:r>
        <w:r>
          <w:rPr>
            <w:spacing w:val="-2"/>
          </w:rPr>
          <w:t>approach</w:t>
        </w:r>
        <w:r>
          <w:rPr>
            <w:spacing w:val="-9"/>
          </w:rPr>
          <w:t> </w:t>
        </w:r>
        <w:r>
          <w:rPr>
            <w:spacing w:val="-2"/>
          </w:rPr>
          <w:t>to</w:t>
        </w:r>
        <w:r>
          <w:rPr>
            <w:spacing w:val="-10"/>
          </w:rPr>
          <w:t> </w:t>
        </w:r>
        <w:r>
          <w:rPr>
            <w:spacing w:val="-2"/>
          </w:rPr>
          <w:t>re-introduction</w:t>
        </w:r>
        <w:r>
          <w:rPr>
            <w:spacing w:val="-7"/>
          </w:rPr>
          <w:t> </w:t>
        </w:r>
        <w:r>
          <w:rPr>
            <w:spacing w:val="-2"/>
          </w:rPr>
          <w:t>of</w:t>
        </w:r>
        <w:r>
          <w:rPr>
            <w:spacing w:val="-8"/>
          </w:rPr>
          <w:t> </w:t>
        </w:r>
        <w:r>
          <w:rPr>
            <w:spacing w:val="-2"/>
          </w:rPr>
          <w:t>anti-TB</w:t>
        </w:r>
        <w:r>
          <w:rPr>
            <w:spacing w:val="-7"/>
          </w:rPr>
          <w:t> </w:t>
        </w:r>
        <w:r>
          <w:rPr>
            <w:spacing w:val="-2"/>
          </w:rPr>
          <w:t>medicines</w:t>
        </w:r>
        <w:r>
          <w:rPr>
            <w:spacing w:val="-9"/>
          </w:rPr>
          <w:t> </w:t>
        </w:r>
        <w:r>
          <w:rPr>
            <w:spacing w:val="-2"/>
          </w:rPr>
          <w:t>after</w:t>
        </w:r>
        <w:r>
          <w:rPr>
            <w:spacing w:val="-8"/>
          </w:rPr>
          <w:t> </w:t>
        </w:r>
        <w:r>
          <w:rPr>
            <w:spacing w:val="-2"/>
          </w:rPr>
          <w:t>an</w:t>
        </w:r>
        <w:r>
          <w:rPr>
            <w:spacing w:val="-9"/>
          </w:rPr>
          <w:t> </w:t>
        </w:r>
        <w:r>
          <w:rPr>
            <w:spacing w:val="-5"/>
          </w:rPr>
          <w:t>ADR</w:t>
        </w:r>
        <w:r>
          <w:rPr/>
          <w:tab/>
        </w:r>
        <w:r>
          <w:rPr>
            <w:spacing w:val="-5"/>
          </w:rPr>
          <w:t>79</w:t>
        </w:r>
      </w:hyperlink>
    </w:p>
    <w:p>
      <w:pPr>
        <w:pStyle w:val="BodyText"/>
        <w:tabs>
          <w:tab w:pos="9217" w:val="left" w:leader="dot"/>
        </w:tabs>
        <w:spacing w:before="29"/>
        <w:ind w:left="1"/>
      </w:pPr>
      <w:hyperlink w:history="true" w:anchor="_bookmark110">
        <w:r>
          <w:rPr>
            <w:spacing w:val="-4"/>
          </w:rPr>
          <w:t>Table</w:t>
        </w:r>
        <w:r>
          <w:rPr>
            <w:spacing w:val="-5"/>
          </w:rPr>
          <w:t> </w:t>
        </w:r>
        <w:r>
          <w:rPr>
            <w:spacing w:val="-4"/>
          </w:rPr>
          <w:t>23:</w:t>
        </w:r>
        <w:r>
          <w:rPr>
            <w:spacing w:val="-7"/>
          </w:rPr>
          <w:t> </w:t>
        </w:r>
        <w:r>
          <w:rPr>
            <w:spacing w:val="-4"/>
          </w:rPr>
          <w:t>Alternate</w:t>
        </w:r>
        <w:r>
          <w:rPr>
            <w:spacing w:val="-6"/>
          </w:rPr>
          <w:t> </w:t>
        </w:r>
        <w:r>
          <w:rPr>
            <w:spacing w:val="-4"/>
          </w:rPr>
          <w:t>regimen when</w:t>
        </w:r>
        <w:r>
          <w:rPr>
            <w:spacing w:val="-7"/>
          </w:rPr>
          <w:t> </w:t>
        </w:r>
        <w:r>
          <w:rPr>
            <w:spacing w:val="-4"/>
          </w:rPr>
          <w:t>specific</w:t>
        </w:r>
        <w:r>
          <w:rPr>
            <w:spacing w:val="-5"/>
          </w:rPr>
          <w:t> </w:t>
        </w:r>
        <w:r>
          <w:rPr>
            <w:spacing w:val="-4"/>
          </w:rPr>
          <w:t>medicines</w:t>
        </w:r>
        <w:r>
          <w:rPr>
            <w:spacing w:val="-6"/>
          </w:rPr>
          <w:t> </w:t>
        </w:r>
        <w:r>
          <w:rPr>
            <w:spacing w:val="-4"/>
          </w:rPr>
          <w:t>cannot be</w:t>
        </w:r>
        <w:r>
          <w:rPr>
            <w:spacing w:val="-3"/>
          </w:rPr>
          <w:t> </w:t>
        </w:r>
        <w:r>
          <w:rPr>
            <w:spacing w:val="-4"/>
          </w:rPr>
          <w:t>used</w:t>
        </w:r>
        <w:r>
          <w:rPr/>
          <w:tab/>
        </w:r>
        <w:r>
          <w:rPr>
            <w:spacing w:val="-5"/>
          </w:rPr>
          <w:t>80</w:t>
        </w:r>
      </w:hyperlink>
    </w:p>
    <w:p>
      <w:pPr>
        <w:pStyle w:val="BodyText"/>
        <w:tabs>
          <w:tab w:pos="9217" w:val="left" w:leader="dot"/>
        </w:tabs>
        <w:spacing w:before="29"/>
        <w:ind w:left="1"/>
      </w:pPr>
      <w:hyperlink w:history="true" w:anchor="_bookmark131">
        <w:r>
          <w:rPr>
            <w:spacing w:val="-4"/>
          </w:rPr>
          <w:t>Table</w:t>
        </w:r>
        <w:r>
          <w:rPr>
            <w:spacing w:val="-2"/>
          </w:rPr>
          <w:t> </w:t>
        </w:r>
        <w:r>
          <w:rPr>
            <w:spacing w:val="-4"/>
          </w:rPr>
          <w:t>24:</w:t>
        </w:r>
        <w:r>
          <w:rPr>
            <w:spacing w:val="-3"/>
          </w:rPr>
          <w:t> </w:t>
        </w:r>
        <w:r>
          <w:rPr>
            <w:spacing w:val="-4"/>
          </w:rPr>
          <w:t>Recommended</w:t>
        </w:r>
        <w:r>
          <w:rPr>
            <w:spacing w:val="-1"/>
          </w:rPr>
          <w:t> </w:t>
        </w:r>
        <w:r>
          <w:rPr>
            <w:spacing w:val="-4"/>
          </w:rPr>
          <w:t>Regimen</w:t>
        </w:r>
        <w:r>
          <w:rPr>
            <w:spacing w:val="-3"/>
          </w:rPr>
          <w:t> </w:t>
        </w:r>
        <w:r>
          <w:rPr>
            <w:spacing w:val="-4"/>
          </w:rPr>
          <w:t>for</w:t>
        </w:r>
        <w:r>
          <w:rPr>
            <w:spacing w:val="-2"/>
          </w:rPr>
          <w:t> </w:t>
        </w:r>
        <w:r>
          <w:rPr>
            <w:spacing w:val="-4"/>
          </w:rPr>
          <w:t>Treatment</w:t>
        </w:r>
        <w:r>
          <w:rPr>
            <w:spacing w:val="-3"/>
          </w:rPr>
          <w:t> </w:t>
        </w:r>
        <w:r>
          <w:rPr>
            <w:spacing w:val="-4"/>
          </w:rPr>
          <w:t>of</w:t>
        </w:r>
        <w:r>
          <w:rPr>
            <w:spacing w:val="1"/>
          </w:rPr>
          <w:t> </w:t>
        </w:r>
        <w:r>
          <w:rPr>
            <w:spacing w:val="-4"/>
          </w:rPr>
          <w:t>M.</w:t>
        </w:r>
        <w:r>
          <w:rPr>
            <w:spacing w:val="-3"/>
          </w:rPr>
          <w:t> </w:t>
        </w:r>
        <w:r>
          <w:rPr>
            <w:spacing w:val="-4"/>
          </w:rPr>
          <w:t>bovis</w:t>
        </w:r>
        <w:r>
          <w:rPr/>
          <w:tab/>
        </w:r>
        <w:r>
          <w:rPr>
            <w:spacing w:val="-5"/>
          </w:rPr>
          <w:t>90</w:t>
        </w:r>
      </w:hyperlink>
    </w:p>
    <w:p>
      <w:pPr>
        <w:pStyle w:val="BodyText"/>
        <w:tabs>
          <w:tab w:pos="9217" w:val="left" w:leader="dot"/>
        </w:tabs>
        <w:spacing w:before="27"/>
        <w:ind w:left="1"/>
      </w:pPr>
      <w:hyperlink w:history="true" w:anchor="_bookmark137">
        <w:r>
          <w:rPr>
            <w:spacing w:val="-2"/>
          </w:rPr>
          <w:t>Table</w:t>
        </w:r>
        <w:r>
          <w:rPr>
            <w:spacing w:val="-8"/>
          </w:rPr>
          <w:t> </w:t>
        </w:r>
        <w:r>
          <w:rPr>
            <w:spacing w:val="-2"/>
          </w:rPr>
          <w:t>25:</w:t>
        </w:r>
        <w:r>
          <w:rPr>
            <w:spacing w:val="-9"/>
          </w:rPr>
          <w:t> </w:t>
        </w:r>
        <w:r>
          <w:rPr>
            <w:spacing w:val="-2"/>
          </w:rPr>
          <w:t>Recommended</w:t>
        </w:r>
        <w:r>
          <w:rPr>
            <w:spacing w:val="-7"/>
          </w:rPr>
          <w:t> </w:t>
        </w:r>
        <w:r>
          <w:rPr>
            <w:spacing w:val="-2"/>
          </w:rPr>
          <w:t>drug</w:t>
        </w:r>
        <w:r>
          <w:rPr>
            <w:spacing w:val="-9"/>
          </w:rPr>
          <w:t> </w:t>
        </w:r>
        <w:r>
          <w:rPr>
            <w:spacing w:val="-2"/>
          </w:rPr>
          <w:t>regimen</w:t>
        </w:r>
        <w:r>
          <w:rPr>
            <w:spacing w:val="-9"/>
          </w:rPr>
          <w:t> </w:t>
        </w:r>
        <w:r>
          <w:rPr>
            <w:spacing w:val="-2"/>
          </w:rPr>
          <w:t>and</w:t>
        </w:r>
        <w:r>
          <w:rPr>
            <w:spacing w:val="-8"/>
          </w:rPr>
          <w:t> </w:t>
        </w:r>
        <w:r>
          <w:rPr>
            <w:spacing w:val="-2"/>
          </w:rPr>
          <w:t>doses</w:t>
        </w:r>
        <w:r>
          <w:rPr>
            <w:spacing w:val="-9"/>
          </w:rPr>
          <w:t> </w:t>
        </w:r>
        <w:r>
          <w:rPr>
            <w:spacing w:val="-2"/>
          </w:rPr>
          <w:t>for</w:t>
        </w:r>
        <w:r>
          <w:rPr>
            <w:spacing w:val="-8"/>
          </w:rPr>
          <w:t> </w:t>
        </w:r>
        <w:r>
          <w:rPr>
            <w:spacing w:val="-2"/>
          </w:rPr>
          <w:t>the</w:t>
        </w:r>
        <w:r>
          <w:rPr>
            <w:spacing w:val="-7"/>
          </w:rPr>
          <w:t> </w:t>
        </w:r>
        <w:r>
          <w:rPr>
            <w:spacing w:val="-2"/>
          </w:rPr>
          <w:t>treatment</w:t>
        </w:r>
        <w:r>
          <w:rPr>
            <w:spacing w:val="-10"/>
          </w:rPr>
          <w:t> </w:t>
        </w:r>
        <w:r>
          <w:rPr>
            <w:spacing w:val="-2"/>
          </w:rPr>
          <w:t>of</w:t>
        </w:r>
        <w:r>
          <w:rPr>
            <w:spacing w:val="-8"/>
          </w:rPr>
          <w:t> </w:t>
        </w:r>
        <w:r>
          <w:rPr>
            <w:spacing w:val="-5"/>
          </w:rPr>
          <w:t>MAC</w:t>
        </w:r>
        <w:r>
          <w:rPr/>
          <w:tab/>
        </w:r>
        <w:r>
          <w:rPr>
            <w:spacing w:val="-5"/>
          </w:rPr>
          <w:t>92</w:t>
        </w:r>
      </w:hyperlink>
    </w:p>
    <w:p>
      <w:pPr>
        <w:pStyle w:val="BodyText"/>
        <w:tabs>
          <w:tab w:pos="9217" w:val="left" w:leader="dot"/>
        </w:tabs>
        <w:spacing w:before="29"/>
        <w:ind w:left="1"/>
      </w:pPr>
      <w:hyperlink w:history="true" w:anchor="_bookmark146">
        <w:r>
          <w:rPr>
            <w:spacing w:val="-4"/>
          </w:rPr>
          <w:t>Table</w:t>
        </w:r>
        <w:r>
          <w:rPr>
            <w:spacing w:val="-1"/>
          </w:rPr>
          <w:t> </w:t>
        </w:r>
        <w:r>
          <w:rPr>
            <w:spacing w:val="-4"/>
          </w:rPr>
          <w:t>26:</w:t>
        </w:r>
        <w:r>
          <w:rPr>
            <w:spacing w:val="-2"/>
          </w:rPr>
          <w:t> </w:t>
        </w:r>
        <w:r>
          <w:rPr>
            <w:spacing w:val="-4"/>
          </w:rPr>
          <w:t>Recommended</w:t>
        </w:r>
        <w:r>
          <w:rPr/>
          <w:t> </w:t>
        </w:r>
        <w:r>
          <w:rPr>
            <w:spacing w:val="-4"/>
          </w:rPr>
          <w:t>Treatment</w:t>
        </w:r>
        <w:r>
          <w:rPr>
            <w:spacing w:val="-2"/>
          </w:rPr>
          <w:t> </w:t>
        </w:r>
        <w:r>
          <w:rPr>
            <w:spacing w:val="-4"/>
          </w:rPr>
          <w:t>adjustments</w:t>
        </w:r>
        <w:r>
          <w:rPr>
            <w:spacing w:val="-2"/>
          </w:rPr>
          <w:t> </w:t>
        </w:r>
        <w:r>
          <w:rPr>
            <w:spacing w:val="-4"/>
          </w:rPr>
          <w:t>in</w:t>
        </w:r>
        <w:r>
          <w:rPr/>
          <w:t> </w:t>
        </w:r>
        <w:r>
          <w:rPr>
            <w:spacing w:val="-4"/>
          </w:rPr>
          <w:t>patients</w:t>
        </w:r>
        <w:r>
          <w:rPr>
            <w:spacing w:val="-2"/>
          </w:rPr>
          <w:t> </w:t>
        </w:r>
        <w:r>
          <w:rPr>
            <w:spacing w:val="-4"/>
          </w:rPr>
          <w:t>receiving</w:t>
        </w:r>
        <w:r>
          <w:rPr>
            <w:spacing w:val="-3"/>
          </w:rPr>
          <w:t> </w:t>
        </w:r>
        <w:r>
          <w:rPr>
            <w:spacing w:val="-4"/>
          </w:rPr>
          <w:t>Rifampicin</w:t>
        </w:r>
        <w:r>
          <w:rPr/>
          <w:tab/>
        </w:r>
        <w:r>
          <w:rPr>
            <w:spacing w:val="-5"/>
          </w:rPr>
          <w:t>98</w:t>
        </w:r>
      </w:hyperlink>
    </w:p>
    <w:p>
      <w:pPr>
        <w:pStyle w:val="BodyText"/>
        <w:tabs>
          <w:tab w:pos="9123" w:val="left" w:leader="dot"/>
        </w:tabs>
        <w:spacing w:before="29"/>
        <w:ind w:left="1"/>
      </w:pPr>
      <w:hyperlink w:history="true" w:anchor="_bookmark152">
        <w:r>
          <w:rPr>
            <w:spacing w:val="-4"/>
          </w:rPr>
          <w:t>Table</w:t>
        </w:r>
        <w:r>
          <w:rPr>
            <w:spacing w:val="-1"/>
          </w:rPr>
          <w:t> </w:t>
        </w:r>
        <w:r>
          <w:rPr>
            <w:spacing w:val="-4"/>
          </w:rPr>
          <w:t>28:</w:t>
        </w:r>
        <w:r>
          <w:rPr>
            <w:spacing w:val="-2"/>
          </w:rPr>
          <w:t> </w:t>
        </w:r>
        <w:r>
          <w:rPr>
            <w:spacing w:val="-4"/>
          </w:rPr>
          <w:t>Recommended</w:t>
        </w:r>
        <w:r>
          <w:rPr/>
          <w:t> </w:t>
        </w:r>
        <w:r>
          <w:rPr>
            <w:spacing w:val="-4"/>
          </w:rPr>
          <w:t>regimens</w:t>
        </w:r>
        <w:r>
          <w:rPr>
            <w:spacing w:val="-2"/>
          </w:rPr>
          <w:t> </w:t>
        </w:r>
        <w:r>
          <w:rPr>
            <w:spacing w:val="-4"/>
          </w:rPr>
          <w:t>for</w:t>
        </w:r>
        <w:r>
          <w:rPr>
            <w:spacing w:val="-1"/>
          </w:rPr>
          <w:t> </w:t>
        </w:r>
        <w:r>
          <w:rPr>
            <w:spacing w:val="-4"/>
          </w:rPr>
          <w:t>TPT</w:t>
        </w:r>
        <w:r>
          <w:rPr>
            <w:spacing w:val="-1"/>
          </w:rPr>
          <w:t> </w:t>
        </w:r>
        <w:r>
          <w:rPr>
            <w:spacing w:val="-4"/>
          </w:rPr>
          <w:t>in</w:t>
        </w:r>
        <w:r>
          <w:rPr>
            <w:spacing w:val="-3"/>
          </w:rPr>
          <w:t> </w:t>
        </w:r>
        <w:r>
          <w:rPr>
            <w:spacing w:val="-4"/>
          </w:rPr>
          <w:t>Zimbabwe</w:t>
        </w:r>
        <w:r>
          <w:rPr/>
          <w:tab/>
        </w:r>
        <w:r>
          <w:rPr>
            <w:spacing w:val="-5"/>
          </w:rPr>
          <w:t>103</w:t>
        </w:r>
      </w:hyperlink>
    </w:p>
    <w:p>
      <w:pPr>
        <w:pStyle w:val="BodyText"/>
        <w:tabs>
          <w:tab w:pos="9123" w:val="left" w:leader="dot"/>
        </w:tabs>
        <w:spacing w:before="30"/>
        <w:ind w:left="1"/>
      </w:pPr>
      <w:hyperlink w:history="true" w:anchor="_bookmark153">
        <w:r>
          <w:rPr>
            <w:spacing w:val="-4"/>
          </w:rPr>
          <w:t>Table</w:t>
        </w:r>
        <w:r>
          <w:rPr>
            <w:spacing w:val="-3"/>
          </w:rPr>
          <w:t> </w:t>
        </w:r>
        <w:r>
          <w:rPr>
            <w:spacing w:val="-4"/>
          </w:rPr>
          <w:t>29:</w:t>
        </w:r>
        <w:r>
          <w:rPr>
            <w:spacing w:val="-5"/>
          </w:rPr>
          <w:t> </w:t>
        </w:r>
        <w:r>
          <w:rPr>
            <w:spacing w:val="-4"/>
          </w:rPr>
          <w:t>TPT</w:t>
        </w:r>
        <w:r>
          <w:rPr>
            <w:spacing w:val="-5"/>
          </w:rPr>
          <w:t> </w:t>
        </w:r>
        <w:r>
          <w:rPr>
            <w:spacing w:val="-4"/>
          </w:rPr>
          <w:t>and</w:t>
        </w:r>
        <w:r>
          <w:rPr>
            <w:spacing w:val="-3"/>
          </w:rPr>
          <w:t> </w:t>
        </w:r>
        <w:r>
          <w:rPr>
            <w:spacing w:val="-4"/>
          </w:rPr>
          <w:t>Pyridoxine</w:t>
        </w:r>
        <w:r>
          <w:rPr>
            <w:spacing w:val="-1"/>
          </w:rPr>
          <w:t> </w:t>
        </w:r>
        <w:r>
          <w:rPr>
            <w:spacing w:val="-4"/>
          </w:rPr>
          <w:t>Dosing</w:t>
        </w:r>
        <w:r>
          <w:rPr/>
          <w:tab/>
        </w:r>
        <w:r>
          <w:rPr>
            <w:spacing w:val="-5"/>
          </w:rPr>
          <w:t>103</w:t>
        </w:r>
      </w:hyperlink>
    </w:p>
    <w:p>
      <w:pPr>
        <w:pStyle w:val="BodyText"/>
        <w:tabs>
          <w:tab w:pos="9123" w:val="left" w:leader="dot"/>
        </w:tabs>
        <w:spacing w:before="29"/>
        <w:ind w:left="1"/>
      </w:pPr>
      <w:hyperlink w:history="true" w:anchor="_bookmark154">
        <w:r>
          <w:rPr>
            <w:spacing w:val="-4"/>
          </w:rPr>
          <w:t>Table</w:t>
        </w:r>
        <w:r>
          <w:rPr>
            <w:spacing w:val="-2"/>
          </w:rPr>
          <w:t> </w:t>
        </w:r>
        <w:r>
          <w:rPr>
            <w:spacing w:val="-4"/>
          </w:rPr>
          <w:t>30:</w:t>
        </w:r>
        <w:r>
          <w:rPr>
            <w:spacing w:val="-3"/>
          </w:rPr>
          <w:t> </w:t>
        </w:r>
        <w:r>
          <w:rPr>
            <w:spacing w:val="-4"/>
          </w:rPr>
          <w:t>TPT Adverse</w:t>
        </w:r>
        <w:r>
          <w:rPr>
            <w:spacing w:val="-1"/>
          </w:rPr>
          <w:t> </w:t>
        </w:r>
        <w:r>
          <w:rPr>
            <w:spacing w:val="-4"/>
          </w:rPr>
          <w:t>Drugs</w:t>
        </w:r>
        <w:r>
          <w:rPr>
            <w:spacing w:val="-1"/>
          </w:rPr>
          <w:t> </w:t>
        </w:r>
        <w:r>
          <w:rPr>
            <w:spacing w:val="-4"/>
          </w:rPr>
          <w:t>Reaction Symptoms</w:t>
        </w:r>
        <w:r>
          <w:rPr>
            <w:spacing w:val="-3"/>
          </w:rPr>
          <w:t> </w:t>
        </w:r>
        <w:r>
          <w:rPr>
            <w:spacing w:val="-4"/>
          </w:rPr>
          <w:t>and</w:t>
        </w:r>
        <w:r>
          <w:rPr>
            <w:spacing w:val="-1"/>
          </w:rPr>
          <w:t> </w:t>
        </w:r>
        <w:r>
          <w:rPr>
            <w:spacing w:val="-4"/>
          </w:rPr>
          <w:t>Management</w:t>
        </w:r>
        <w:r>
          <w:rPr/>
          <w:tab/>
        </w:r>
        <w:r>
          <w:rPr>
            <w:spacing w:val="-5"/>
          </w:rPr>
          <w:t>105</w:t>
        </w:r>
      </w:hyperlink>
    </w:p>
    <w:p>
      <w:pPr>
        <w:pStyle w:val="BodyText"/>
        <w:tabs>
          <w:tab w:pos="9123" w:val="left" w:leader="dot"/>
        </w:tabs>
        <w:spacing w:before="27"/>
        <w:ind w:left="1"/>
      </w:pPr>
      <w:hyperlink w:history="true" w:anchor="_bookmark173">
        <w:r>
          <w:rPr>
            <w:spacing w:val="-2"/>
          </w:rPr>
          <w:t>Table</w:t>
        </w:r>
        <w:r>
          <w:rPr>
            <w:spacing w:val="-8"/>
          </w:rPr>
          <w:t> </w:t>
        </w:r>
        <w:r>
          <w:rPr>
            <w:spacing w:val="-2"/>
          </w:rPr>
          <w:t>31:</w:t>
        </w:r>
        <w:r>
          <w:rPr>
            <w:spacing w:val="-8"/>
          </w:rPr>
          <w:t> </w:t>
        </w:r>
        <w:r>
          <w:rPr>
            <w:spacing w:val="-2"/>
          </w:rPr>
          <w:t>Recommended</w:t>
        </w:r>
        <w:r>
          <w:rPr>
            <w:spacing w:val="-8"/>
          </w:rPr>
          <w:t> </w:t>
        </w:r>
        <w:r>
          <w:rPr>
            <w:spacing w:val="-2"/>
          </w:rPr>
          <w:t>MDT</w:t>
        </w:r>
        <w:r>
          <w:rPr>
            <w:spacing w:val="-6"/>
          </w:rPr>
          <w:t> </w:t>
        </w:r>
        <w:r>
          <w:rPr>
            <w:spacing w:val="-2"/>
          </w:rPr>
          <w:t>regimens</w:t>
        </w:r>
        <w:r>
          <w:rPr>
            <w:spacing w:val="-9"/>
          </w:rPr>
          <w:t> </w:t>
        </w:r>
        <w:r>
          <w:rPr>
            <w:spacing w:val="-2"/>
          </w:rPr>
          <w:t>for</w:t>
        </w:r>
        <w:r>
          <w:rPr>
            <w:spacing w:val="-8"/>
          </w:rPr>
          <w:t> </w:t>
        </w:r>
        <w:r>
          <w:rPr>
            <w:spacing w:val="-2"/>
          </w:rPr>
          <w:t>the</w:t>
        </w:r>
        <w:r>
          <w:rPr>
            <w:spacing w:val="-7"/>
          </w:rPr>
          <w:t> </w:t>
        </w:r>
        <w:r>
          <w:rPr>
            <w:spacing w:val="-2"/>
          </w:rPr>
          <w:t>treatment</w:t>
        </w:r>
        <w:r>
          <w:rPr>
            <w:spacing w:val="-8"/>
          </w:rPr>
          <w:t> </w:t>
        </w:r>
        <w:r>
          <w:rPr>
            <w:spacing w:val="-2"/>
          </w:rPr>
          <w:t>of</w:t>
        </w:r>
        <w:r>
          <w:rPr>
            <w:spacing w:val="-8"/>
          </w:rPr>
          <w:t> </w:t>
        </w:r>
        <w:r>
          <w:rPr>
            <w:spacing w:val="-2"/>
          </w:rPr>
          <w:t>leprosy</w:t>
        </w:r>
        <w:r>
          <w:rPr/>
          <w:tab/>
        </w:r>
        <w:r>
          <w:rPr>
            <w:spacing w:val="-5"/>
          </w:rPr>
          <w:t>117</w:t>
        </w:r>
      </w:hyperlink>
    </w:p>
    <w:p>
      <w:pPr>
        <w:pStyle w:val="BodyText"/>
        <w:tabs>
          <w:tab w:pos="9123" w:val="left" w:leader="dot"/>
        </w:tabs>
        <w:spacing w:before="29"/>
        <w:ind w:left="1"/>
      </w:pPr>
      <w:hyperlink w:history="true" w:anchor="_bookmark174">
        <w:r>
          <w:rPr>
            <w:spacing w:val="-2"/>
          </w:rPr>
          <w:t>Table</w:t>
        </w:r>
        <w:r>
          <w:rPr>
            <w:spacing w:val="-10"/>
          </w:rPr>
          <w:t> </w:t>
        </w:r>
        <w:r>
          <w:rPr>
            <w:spacing w:val="-2"/>
          </w:rPr>
          <w:t>32:</w:t>
        </w:r>
        <w:r>
          <w:rPr>
            <w:spacing w:val="-10"/>
          </w:rPr>
          <w:t> </w:t>
        </w:r>
        <w:r>
          <w:rPr>
            <w:spacing w:val="-2"/>
          </w:rPr>
          <w:t>Common</w:t>
        </w:r>
        <w:r>
          <w:rPr>
            <w:spacing w:val="-11"/>
          </w:rPr>
          <w:t> </w:t>
        </w:r>
        <w:r>
          <w:rPr>
            <w:spacing w:val="-2"/>
          </w:rPr>
          <w:t>adverse</w:t>
        </w:r>
        <w:r>
          <w:rPr>
            <w:spacing w:val="-9"/>
          </w:rPr>
          <w:t> </w:t>
        </w:r>
        <w:r>
          <w:rPr>
            <w:spacing w:val="-2"/>
          </w:rPr>
          <w:t>events</w:t>
        </w:r>
        <w:r>
          <w:rPr>
            <w:spacing w:val="-10"/>
          </w:rPr>
          <w:t> </w:t>
        </w:r>
        <w:r>
          <w:rPr>
            <w:spacing w:val="-2"/>
          </w:rPr>
          <w:t>from</w:t>
        </w:r>
        <w:r>
          <w:rPr>
            <w:spacing w:val="-10"/>
          </w:rPr>
          <w:t> </w:t>
        </w:r>
        <w:r>
          <w:rPr>
            <w:spacing w:val="-2"/>
          </w:rPr>
          <w:t>Leprosy</w:t>
        </w:r>
        <w:r>
          <w:rPr>
            <w:spacing w:val="-9"/>
          </w:rPr>
          <w:t> </w:t>
        </w:r>
        <w:r>
          <w:rPr>
            <w:spacing w:val="-2"/>
          </w:rPr>
          <w:t>treatment</w:t>
        </w:r>
        <w:r>
          <w:rPr>
            <w:spacing w:val="-10"/>
          </w:rPr>
          <w:t> </w:t>
        </w:r>
        <w:r>
          <w:rPr>
            <w:spacing w:val="-2"/>
          </w:rPr>
          <w:t>&amp;</w:t>
        </w:r>
        <w:r>
          <w:rPr>
            <w:spacing w:val="-9"/>
          </w:rPr>
          <w:t> </w:t>
        </w:r>
        <w:r>
          <w:rPr>
            <w:spacing w:val="-2"/>
          </w:rPr>
          <w:t>their</w:t>
        </w:r>
        <w:r>
          <w:rPr>
            <w:spacing w:val="-10"/>
          </w:rPr>
          <w:t> </w:t>
        </w:r>
        <w:r>
          <w:rPr>
            <w:spacing w:val="-2"/>
          </w:rPr>
          <w:t>management</w:t>
        </w:r>
        <w:r>
          <w:rPr/>
          <w:tab/>
        </w:r>
        <w:r>
          <w:rPr>
            <w:spacing w:val="-5"/>
          </w:rPr>
          <w:t>118</w:t>
        </w:r>
      </w:hyperlink>
    </w:p>
    <w:p>
      <w:pPr>
        <w:pStyle w:val="BodyText"/>
        <w:tabs>
          <w:tab w:pos="9123" w:val="left" w:leader="dot"/>
        </w:tabs>
        <w:spacing w:before="30"/>
        <w:ind w:left="1"/>
      </w:pPr>
      <w:hyperlink w:history="true" w:anchor="_bookmark176">
        <w:r>
          <w:rPr>
            <w:spacing w:val="-6"/>
          </w:rPr>
          <w:t>Table</w:t>
        </w:r>
        <w:r>
          <w:rPr>
            <w:spacing w:val="2"/>
          </w:rPr>
          <w:t> </w:t>
        </w:r>
        <w:r>
          <w:rPr>
            <w:spacing w:val="-6"/>
          </w:rPr>
          <w:t>33:</w:t>
        </w:r>
        <w:r>
          <w:rPr>
            <w:spacing w:val="1"/>
          </w:rPr>
          <w:t> </w:t>
        </w:r>
        <w:r>
          <w:rPr>
            <w:spacing w:val="-6"/>
          </w:rPr>
          <w:t>Classification</w:t>
        </w:r>
        <w:r>
          <w:rPr>
            <w:spacing w:val="3"/>
          </w:rPr>
          <w:t> </w:t>
        </w:r>
        <w:r>
          <w:rPr>
            <w:spacing w:val="-6"/>
          </w:rPr>
          <w:t>of</w:t>
        </w:r>
        <w:r>
          <w:rPr>
            <w:spacing w:val="1"/>
          </w:rPr>
          <w:t> </w:t>
        </w:r>
        <w:r>
          <w:rPr>
            <w:spacing w:val="-6"/>
          </w:rPr>
          <w:t>leprosy</w:t>
        </w:r>
        <w:r>
          <w:rPr>
            <w:spacing w:val="3"/>
          </w:rPr>
          <w:t> </w:t>
        </w:r>
        <w:r>
          <w:rPr>
            <w:spacing w:val="-6"/>
          </w:rPr>
          <w:t>disabilities</w:t>
        </w:r>
        <w:r>
          <w:rPr/>
          <w:tab/>
        </w:r>
        <w:r>
          <w:rPr>
            <w:spacing w:val="-5"/>
          </w:rPr>
          <w:t>118</w:t>
        </w:r>
      </w:hyperlink>
    </w:p>
    <w:p>
      <w:pPr>
        <w:pStyle w:val="BodyText"/>
        <w:spacing w:after="0"/>
        <w:sectPr>
          <w:pgSz w:w="12250" w:h="15820"/>
          <w:pgMar w:header="0" w:footer="978" w:top="1320" w:bottom="1160" w:left="1417" w:right="1275"/>
        </w:sectPr>
      </w:pPr>
    </w:p>
    <w:p>
      <w:pPr>
        <w:pStyle w:val="Heading2"/>
        <w:spacing w:before="61"/>
      </w:pPr>
      <w:bookmarkStart w:name="_bookmark3" w:id="4"/>
      <w:bookmarkEnd w:id="4"/>
      <w:r>
        <w:rPr>
          <w:b w:val="0"/>
        </w:rPr>
      </w:r>
      <w:r>
        <w:rPr>
          <w:color w:val="00C0F3"/>
          <w:spacing w:val="-2"/>
        </w:rPr>
        <w:t>Abbreviations</w:t>
      </w:r>
    </w:p>
    <w:p>
      <w:pPr>
        <w:pStyle w:val="BodyText"/>
        <w:tabs>
          <w:tab w:pos="1948" w:val="left" w:leader="none"/>
        </w:tabs>
        <w:spacing w:before="238"/>
        <w:ind w:left="909"/>
      </w:pPr>
      <w:r>
        <w:rPr>
          <w:b/>
          <w:spacing w:val="-4"/>
        </w:rPr>
        <w:t>ACSM</w:t>
      </w:r>
      <w:r>
        <w:rPr>
          <w:b/>
        </w:rPr>
        <w:tab/>
      </w:r>
      <w:r>
        <w:rPr>
          <w:spacing w:val="-6"/>
        </w:rPr>
        <w:t>Advocacy,</w:t>
      </w:r>
      <w:r>
        <w:rPr>
          <w:spacing w:val="5"/>
        </w:rPr>
        <w:t> </w:t>
      </w:r>
      <w:r>
        <w:rPr>
          <w:spacing w:val="-6"/>
        </w:rPr>
        <w:t>communication</w:t>
      </w:r>
      <w:r>
        <w:rPr>
          <w:spacing w:val="6"/>
        </w:rPr>
        <w:t> </w:t>
      </w:r>
      <w:r>
        <w:rPr>
          <w:spacing w:val="-6"/>
        </w:rPr>
        <w:t>and</w:t>
      </w:r>
      <w:r>
        <w:rPr>
          <w:spacing w:val="11"/>
        </w:rPr>
        <w:t> </w:t>
      </w:r>
      <w:r>
        <w:rPr>
          <w:spacing w:val="-6"/>
        </w:rPr>
        <w:t>social</w:t>
      </w:r>
      <w:r>
        <w:rPr>
          <w:spacing w:val="-23"/>
        </w:rPr>
        <w:t> </w:t>
      </w:r>
      <w:r>
        <w:rPr>
          <w:spacing w:val="-6"/>
        </w:rPr>
        <w:t>mobilization</w:t>
      </w:r>
    </w:p>
    <w:p>
      <w:pPr>
        <w:pStyle w:val="BodyText"/>
        <w:tabs>
          <w:tab w:pos="1948" w:val="left" w:leader="none"/>
        </w:tabs>
        <w:spacing w:line="271" w:lineRule="auto" w:before="29"/>
        <w:ind w:left="909" w:right="5269"/>
      </w:pPr>
      <w:r>
        <w:rPr>
          <w:b/>
          <w:spacing w:val="-4"/>
        </w:rPr>
        <w:t>ADR</w:t>
      </w:r>
      <w:r>
        <w:rPr>
          <w:b/>
        </w:rPr>
        <w:tab/>
      </w:r>
      <w:r>
        <w:rPr/>
        <w:t>Adverse Drug Reaction </w:t>
      </w:r>
      <w:r>
        <w:rPr>
          <w:b/>
          <w:spacing w:val="-4"/>
        </w:rPr>
        <w:t>aDSM</w:t>
      </w:r>
      <w:r>
        <w:rPr>
          <w:b/>
        </w:rPr>
        <w:tab/>
      </w:r>
      <w:r>
        <w:rPr>
          <w:spacing w:val="-4"/>
        </w:rPr>
        <w:t>active</w:t>
      </w:r>
      <w:r>
        <w:rPr>
          <w:spacing w:val="-9"/>
        </w:rPr>
        <w:t> </w:t>
      </w:r>
      <w:r>
        <w:rPr>
          <w:spacing w:val="-4"/>
        </w:rPr>
        <w:t>Drug</w:t>
      </w:r>
      <w:r>
        <w:rPr>
          <w:spacing w:val="-8"/>
        </w:rPr>
        <w:t> </w:t>
      </w:r>
      <w:r>
        <w:rPr>
          <w:spacing w:val="-4"/>
        </w:rPr>
        <w:t>Safety</w:t>
      </w:r>
      <w:r>
        <w:rPr>
          <w:spacing w:val="-13"/>
        </w:rPr>
        <w:t> </w:t>
      </w:r>
      <w:r>
        <w:rPr>
          <w:spacing w:val="-4"/>
        </w:rPr>
        <w:t>Monitoring </w:t>
      </w:r>
      <w:r>
        <w:rPr>
          <w:b/>
          <w:spacing w:val="-6"/>
        </w:rPr>
        <w:t>AE</w:t>
      </w:r>
      <w:r>
        <w:rPr>
          <w:b/>
        </w:rPr>
        <w:tab/>
      </w:r>
      <w:r>
        <w:rPr/>
        <w:t>Adverse</w:t>
      </w:r>
      <w:r>
        <w:rPr>
          <w:spacing w:val="-13"/>
        </w:rPr>
        <w:t> </w:t>
      </w:r>
      <w:r>
        <w:rPr/>
        <w:t>Event</w:t>
      </w:r>
    </w:p>
    <w:p>
      <w:pPr>
        <w:pStyle w:val="BodyText"/>
        <w:tabs>
          <w:tab w:pos="1948" w:val="left" w:leader="none"/>
        </w:tabs>
        <w:spacing w:line="226" w:lineRule="exact"/>
        <w:ind w:left="909"/>
      </w:pPr>
      <w:r>
        <w:rPr>
          <w:b/>
          <w:spacing w:val="-5"/>
        </w:rPr>
        <w:t>AFB</w:t>
      </w:r>
      <w:r>
        <w:rPr>
          <w:b/>
        </w:rPr>
        <w:tab/>
      </w:r>
      <w:r>
        <w:rPr>
          <w:spacing w:val="-4"/>
        </w:rPr>
        <w:t>Acid</w:t>
      </w:r>
      <w:r>
        <w:rPr>
          <w:spacing w:val="-7"/>
        </w:rPr>
        <w:t> </w:t>
      </w:r>
      <w:r>
        <w:rPr>
          <w:spacing w:val="-4"/>
        </w:rPr>
        <w:t>Fast</w:t>
      </w:r>
      <w:r>
        <w:rPr>
          <w:spacing w:val="-9"/>
        </w:rPr>
        <w:t> </w:t>
      </w:r>
      <w:r>
        <w:rPr>
          <w:spacing w:val="-4"/>
        </w:rPr>
        <w:t>Bacilli</w:t>
      </w:r>
    </w:p>
    <w:p>
      <w:pPr>
        <w:pStyle w:val="BodyText"/>
        <w:tabs>
          <w:tab w:pos="1948" w:val="left" w:leader="none"/>
        </w:tabs>
        <w:spacing w:before="29"/>
        <w:ind w:left="909"/>
      </w:pPr>
      <w:r>
        <w:rPr>
          <w:b/>
          <w:spacing w:val="-5"/>
        </w:rPr>
        <w:t>ART</w:t>
      </w:r>
      <w:r>
        <w:rPr>
          <w:b/>
        </w:rPr>
        <w:tab/>
      </w:r>
      <w:r>
        <w:rPr>
          <w:spacing w:val="-6"/>
        </w:rPr>
        <w:t>Anti-</w:t>
      </w:r>
      <w:r>
        <w:rPr>
          <w:spacing w:val="8"/>
        </w:rPr>
        <w:t> </w:t>
      </w:r>
      <w:r>
        <w:rPr>
          <w:spacing w:val="-6"/>
        </w:rPr>
        <w:t>Retroviral</w:t>
      </w:r>
      <w:r>
        <w:rPr>
          <w:spacing w:val="-18"/>
        </w:rPr>
        <w:t> </w:t>
      </w:r>
      <w:r>
        <w:rPr>
          <w:spacing w:val="-6"/>
        </w:rPr>
        <w:t>Therapy</w:t>
      </w:r>
    </w:p>
    <w:p>
      <w:pPr>
        <w:tabs>
          <w:tab w:pos="1948" w:val="left" w:leader="none"/>
        </w:tabs>
        <w:spacing w:before="29"/>
        <w:ind w:left="909" w:right="0" w:firstLine="0"/>
        <w:jc w:val="left"/>
        <w:rPr>
          <w:sz w:val="20"/>
        </w:rPr>
      </w:pPr>
      <w:r>
        <w:rPr>
          <w:b/>
          <w:spacing w:val="-2"/>
          <w:w w:val="105"/>
          <w:sz w:val="20"/>
        </w:rPr>
        <w:t>ATZ/r</w:t>
      </w:r>
      <w:r>
        <w:rPr>
          <w:b/>
          <w:sz w:val="20"/>
        </w:rPr>
        <w:tab/>
      </w:r>
      <w:r>
        <w:rPr>
          <w:spacing w:val="-2"/>
          <w:w w:val="105"/>
          <w:sz w:val="20"/>
        </w:rPr>
        <w:t>Atazanavir/ritonavir</w:t>
      </w:r>
    </w:p>
    <w:p>
      <w:pPr>
        <w:pStyle w:val="BodyText"/>
        <w:tabs>
          <w:tab w:pos="1948" w:val="left" w:leader="none"/>
        </w:tabs>
        <w:spacing w:before="29"/>
        <w:ind w:left="909"/>
      </w:pPr>
      <w:r>
        <w:rPr>
          <w:b/>
          <w:spacing w:val="-5"/>
        </w:rPr>
        <w:t>BB</w:t>
      </w:r>
      <w:r>
        <w:rPr>
          <w:b/>
        </w:rPr>
        <w:tab/>
      </w:r>
      <w:r>
        <w:rPr>
          <w:spacing w:val="-4"/>
        </w:rPr>
        <w:t>Borderline –</w:t>
      </w:r>
      <w:r>
        <w:rPr>
          <w:spacing w:val="-2"/>
        </w:rPr>
        <w:t> </w:t>
      </w:r>
      <w:r>
        <w:rPr>
          <w:spacing w:val="-4"/>
        </w:rPr>
        <w:t>Borderline</w:t>
      </w:r>
      <w:r>
        <w:rPr>
          <w:spacing w:val="-2"/>
        </w:rPr>
        <w:t> </w:t>
      </w:r>
      <w:r>
        <w:rPr>
          <w:spacing w:val="-4"/>
        </w:rPr>
        <w:t>(for</w:t>
      </w:r>
      <w:r>
        <w:rPr>
          <w:spacing w:val="-16"/>
        </w:rPr>
        <w:t> </w:t>
      </w:r>
      <w:r>
        <w:rPr>
          <w:spacing w:val="-4"/>
        </w:rPr>
        <w:t>leprosy)</w:t>
      </w:r>
    </w:p>
    <w:p>
      <w:pPr>
        <w:pStyle w:val="BodyText"/>
        <w:tabs>
          <w:tab w:pos="1948" w:val="left" w:leader="none"/>
        </w:tabs>
        <w:spacing w:before="30"/>
        <w:ind w:left="909"/>
      </w:pPr>
      <w:r>
        <w:rPr>
          <w:b/>
          <w:spacing w:val="-5"/>
        </w:rPr>
        <w:t>BCG</w:t>
      </w:r>
      <w:r>
        <w:rPr>
          <w:b/>
        </w:rPr>
        <w:tab/>
      </w:r>
      <w:r>
        <w:rPr>
          <w:w w:val="90"/>
        </w:rPr>
        <w:t>Bacillus</w:t>
      </w:r>
      <w:r>
        <w:rPr>
          <w:spacing w:val="23"/>
        </w:rPr>
        <w:t> </w:t>
      </w:r>
      <w:r>
        <w:rPr>
          <w:w w:val="90"/>
        </w:rPr>
        <w:t>Calmette-</w:t>
      </w:r>
      <w:r>
        <w:rPr>
          <w:spacing w:val="-2"/>
          <w:w w:val="90"/>
        </w:rPr>
        <w:t>Guerine</w:t>
      </w:r>
    </w:p>
    <w:p>
      <w:pPr>
        <w:tabs>
          <w:tab w:pos="1948" w:val="left" w:leader="none"/>
        </w:tabs>
        <w:spacing w:before="27"/>
        <w:ind w:left="909" w:right="0" w:firstLine="0"/>
        <w:jc w:val="left"/>
        <w:rPr>
          <w:sz w:val="20"/>
        </w:rPr>
      </w:pPr>
      <w:r>
        <w:rPr>
          <w:b/>
          <w:spacing w:val="-5"/>
          <w:sz w:val="20"/>
        </w:rPr>
        <w:t>BDQ</w:t>
      </w:r>
      <w:r>
        <w:rPr>
          <w:b/>
          <w:sz w:val="20"/>
        </w:rPr>
        <w:tab/>
      </w:r>
      <w:r>
        <w:rPr>
          <w:spacing w:val="-2"/>
          <w:sz w:val="20"/>
        </w:rPr>
        <w:t>Bedaquiline</w:t>
      </w:r>
    </w:p>
    <w:p>
      <w:pPr>
        <w:pStyle w:val="BodyText"/>
        <w:tabs>
          <w:tab w:pos="1948" w:val="left" w:leader="none"/>
        </w:tabs>
        <w:spacing w:before="29"/>
        <w:ind w:left="909"/>
      </w:pPr>
      <w:r>
        <w:rPr>
          <w:b/>
          <w:spacing w:val="-5"/>
        </w:rPr>
        <w:t>BL</w:t>
      </w:r>
      <w:r>
        <w:rPr>
          <w:b/>
        </w:rPr>
        <w:tab/>
      </w:r>
      <w:r>
        <w:rPr>
          <w:spacing w:val="-6"/>
        </w:rPr>
        <w:t>Borderline</w:t>
      </w:r>
      <w:r>
        <w:rPr>
          <w:spacing w:val="3"/>
        </w:rPr>
        <w:t> </w:t>
      </w:r>
      <w:r>
        <w:rPr>
          <w:spacing w:val="-6"/>
        </w:rPr>
        <w:t>-lepromatous</w:t>
      </w:r>
    </w:p>
    <w:p>
      <w:pPr>
        <w:tabs>
          <w:tab w:pos="1948" w:val="left" w:leader="none"/>
        </w:tabs>
        <w:spacing w:before="29"/>
        <w:ind w:left="909" w:right="0" w:firstLine="0"/>
        <w:jc w:val="left"/>
        <w:rPr>
          <w:sz w:val="20"/>
        </w:rPr>
      </w:pPr>
      <w:r>
        <w:rPr>
          <w:b/>
          <w:spacing w:val="-5"/>
          <w:sz w:val="20"/>
        </w:rPr>
        <w:t>BMI</w:t>
      </w:r>
      <w:r>
        <w:rPr>
          <w:b/>
          <w:sz w:val="20"/>
        </w:rPr>
        <w:tab/>
      </w:r>
      <w:r>
        <w:rPr>
          <w:spacing w:val="-8"/>
          <w:sz w:val="20"/>
        </w:rPr>
        <w:t>Body</w:t>
      </w:r>
      <w:r>
        <w:rPr>
          <w:sz w:val="20"/>
        </w:rPr>
        <w:t> </w:t>
      </w:r>
      <w:r>
        <w:rPr>
          <w:spacing w:val="-8"/>
          <w:sz w:val="20"/>
        </w:rPr>
        <w:t>Mass</w:t>
      </w:r>
      <w:r>
        <w:rPr>
          <w:spacing w:val="-3"/>
          <w:sz w:val="20"/>
        </w:rPr>
        <w:t> </w:t>
      </w:r>
      <w:r>
        <w:rPr>
          <w:spacing w:val="-8"/>
          <w:sz w:val="20"/>
        </w:rPr>
        <w:t>Index</w:t>
      </w:r>
    </w:p>
    <w:p>
      <w:pPr>
        <w:pStyle w:val="BodyText"/>
        <w:tabs>
          <w:tab w:pos="1948" w:val="left" w:leader="none"/>
        </w:tabs>
        <w:spacing w:line="271" w:lineRule="auto" w:before="30"/>
        <w:ind w:left="909" w:right="4815"/>
      </w:pPr>
      <w:r>
        <w:rPr>
          <w:b/>
          <w:spacing w:val="-6"/>
        </w:rPr>
        <w:t>BT</w:t>
      </w:r>
      <w:r>
        <w:rPr>
          <w:b/>
        </w:rPr>
        <w:tab/>
      </w:r>
      <w:r>
        <w:rPr>
          <w:spacing w:val="-4"/>
        </w:rPr>
        <w:t>Borderline</w:t>
      </w:r>
      <w:r>
        <w:rPr>
          <w:spacing w:val="-9"/>
        </w:rPr>
        <w:t> </w:t>
      </w:r>
      <w:r>
        <w:rPr>
          <w:spacing w:val="-4"/>
        </w:rPr>
        <w:t>Tuberculoid</w:t>
      </w:r>
      <w:r>
        <w:rPr>
          <w:spacing w:val="-18"/>
        </w:rPr>
        <w:t> </w:t>
      </w:r>
      <w:r>
        <w:rPr>
          <w:spacing w:val="-4"/>
        </w:rPr>
        <w:t>(for</w:t>
      </w:r>
      <w:r>
        <w:rPr>
          <w:spacing w:val="-11"/>
        </w:rPr>
        <w:t> </w:t>
      </w:r>
      <w:r>
        <w:rPr>
          <w:spacing w:val="-4"/>
        </w:rPr>
        <w:t>leprosy) </w:t>
      </w:r>
      <w:r>
        <w:rPr>
          <w:b/>
          <w:spacing w:val="-4"/>
        </w:rPr>
        <w:t>CBOs</w:t>
      </w:r>
      <w:r>
        <w:rPr>
          <w:b/>
        </w:rPr>
        <w:tab/>
      </w:r>
      <w:r>
        <w:rPr/>
        <w:t>Community Based Organization </w:t>
      </w:r>
      <w:r>
        <w:rPr>
          <w:b/>
          <w:spacing w:val="-4"/>
        </w:rPr>
        <w:t>CFR</w:t>
      </w:r>
      <w:r>
        <w:rPr>
          <w:b/>
        </w:rPr>
        <w:tab/>
      </w:r>
      <w:r>
        <w:rPr/>
        <w:t>Case Fatality Ratio</w:t>
      </w:r>
    </w:p>
    <w:p>
      <w:pPr>
        <w:tabs>
          <w:tab w:pos="1948" w:val="left" w:leader="none"/>
        </w:tabs>
        <w:spacing w:before="0"/>
        <w:ind w:left="909" w:right="0" w:firstLine="0"/>
        <w:jc w:val="left"/>
        <w:rPr>
          <w:sz w:val="20"/>
        </w:rPr>
      </w:pPr>
      <w:r>
        <w:rPr>
          <w:b/>
          <w:spacing w:val="-5"/>
          <w:sz w:val="20"/>
        </w:rPr>
        <w:t>CFZ</w:t>
      </w:r>
      <w:r>
        <w:rPr>
          <w:b/>
          <w:sz w:val="20"/>
        </w:rPr>
        <w:tab/>
      </w:r>
      <w:r>
        <w:rPr>
          <w:spacing w:val="-2"/>
          <w:sz w:val="20"/>
        </w:rPr>
        <w:t>Clofazimine</w:t>
      </w:r>
    </w:p>
    <w:p>
      <w:pPr>
        <w:pStyle w:val="BodyText"/>
        <w:tabs>
          <w:tab w:pos="1948" w:val="left" w:leader="none"/>
        </w:tabs>
        <w:spacing w:before="27"/>
        <w:ind w:left="909"/>
      </w:pPr>
      <w:r>
        <w:rPr>
          <w:b/>
          <w:spacing w:val="-5"/>
        </w:rPr>
        <w:t>CI</w:t>
      </w:r>
      <w:r>
        <w:rPr>
          <w:b/>
        </w:rPr>
        <w:tab/>
      </w:r>
      <w:r>
        <w:rPr>
          <w:spacing w:val="-4"/>
        </w:rPr>
        <w:t>Contact</w:t>
      </w:r>
      <w:r>
        <w:rPr>
          <w:spacing w:val="-12"/>
        </w:rPr>
        <w:t> </w:t>
      </w:r>
      <w:r>
        <w:rPr>
          <w:spacing w:val="-2"/>
        </w:rPr>
        <w:t>Investigation</w:t>
      </w:r>
    </w:p>
    <w:p>
      <w:pPr>
        <w:pStyle w:val="BodyText"/>
        <w:tabs>
          <w:tab w:pos="1948" w:val="left" w:leader="none"/>
        </w:tabs>
        <w:spacing w:before="29"/>
        <w:ind w:left="909"/>
      </w:pPr>
      <w:r>
        <w:rPr>
          <w:b/>
          <w:spacing w:val="-5"/>
        </w:rPr>
        <w:t>CKD</w:t>
      </w:r>
      <w:r>
        <w:rPr>
          <w:b/>
        </w:rPr>
        <w:tab/>
      </w:r>
      <w:r>
        <w:rPr>
          <w:spacing w:val="-4"/>
        </w:rPr>
        <w:t>Chronic</w:t>
      </w:r>
      <w:r>
        <w:rPr/>
        <w:t> </w:t>
      </w:r>
      <w:r>
        <w:rPr>
          <w:spacing w:val="-4"/>
        </w:rPr>
        <w:t>Kidney</w:t>
      </w:r>
      <w:r>
        <w:rPr>
          <w:spacing w:val="-7"/>
        </w:rPr>
        <w:t> </w:t>
      </w:r>
      <w:r>
        <w:rPr>
          <w:spacing w:val="-4"/>
        </w:rPr>
        <w:t>Disease</w:t>
      </w:r>
    </w:p>
    <w:p>
      <w:pPr>
        <w:pStyle w:val="BodyText"/>
        <w:tabs>
          <w:tab w:pos="1948" w:val="left" w:leader="none"/>
        </w:tabs>
        <w:spacing w:before="29"/>
        <w:ind w:left="909"/>
      </w:pPr>
      <w:r>
        <w:rPr>
          <w:b/>
          <w:spacing w:val="-5"/>
        </w:rPr>
        <w:t>CP</w:t>
      </w:r>
      <w:r>
        <w:rPr>
          <w:b/>
        </w:rPr>
        <w:tab/>
      </w:r>
      <w:r>
        <w:rPr>
          <w:spacing w:val="-2"/>
        </w:rPr>
        <w:t>Continuation</w:t>
      </w:r>
      <w:r>
        <w:rPr>
          <w:spacing w:val="-11"/>
        </w:rPr>
        <w:t> </w:t>
      </w:r>
      <w:r>
        <w:rPr>
          <w:spacing w:val="-2"/>
        </w:rPr>
        <w:t>Phase</w:t>
      </w:r>
      <w:r>
        <w:rPr>
          <w:spacing w:val="-10"/>
        </w:rPr>
        <w:t> </w:t>
      </w:r>
      <w:r>
        <w:rPr>
          <w:spacing w:val="-2"/>
        </w:rPr>
        <w:t>(of</w:t>
      </w:r>
      <w:r>
        <w:rPr>
          <w:spacing w:val="-8"/>
        </w:rPr>
        <w:t> </w:t>
      </w:r>
      <w:r>
        <w:rPr>
          <w:spacing w:val="-2"/>
        </w:rPr>
        <w:t>anti</w:t>
      </w:r>
      <w:r>
        <w:rPr>
          <w:spacing w:val="-5"/>
        </w:rPr>
        <w:t> </w:t>
      </w:r>
      <w:r>
        <w:rPr>
          <w:spacing w:val="-2"/>
        </w:rPr>
        <w:t>–TB</w:t>
      </w:r>
      <w:r>
        <w:rPr>
          <w:spacing w:val="-19"/>
        </w:rPr>
        <w:t> </w:t>
      </w:r>
      <w:r>
        <w:rPr>
          <w:spacing w:val="-2"/>
        </w:rPr>
        <w:t>treatment)</w:t>
      </w:r>
    </w:p>
    <w:p>
      <w:pPr>
        <w:pStyle w:val="BodyText"/>
        <w:tabs>
          <w:tab w:pos="1948" w:val="left" w:leader="none"/>
        </w:tabs>
        <w:spacing w:line="271" w:lineRule="auto" w:before="30"/>
        <w:ind w:left="909" w:right="4480"/>
      </w:pPr>
      <w:r>
        <w:rPr>
          <w:b/>
          <w:spacing w:val="-4"/>
        </w:rPr>
        <w:t>CPT</w:t>
      </w:r>
      <w:r>
        <w:rPr>
          <w:b/>
        </w:rPr>
        <w:tab/>
      </w:r>
      <w:r>
        <w:rPr/>
        <w:t>Cotrimoxazole Preventive Therapy </w:t>
      </w:r>
      <w:r>
        <w:rPr>
          <w:b/>
          <w:spacing w:val="-4"/>
        </w:rPr>
        <w:t>COPD</w:t>
      </w:r>
      <w:r>
        <w:rPr>
          <w:b/>
        </w:rPr>
        <w:tab/>
      </w:r>
      <w:r>
        <w:rPr>
          <w:spacing w:val="-4"/>
        </w:rPr>
        <w:t>Chronic Obstructive</w:t>
      </w:r>
      <w:r>
        <w:rPr>
          <w:spacing w:val="-5"/>
        </w:rPr>
        <w:t> </w:t>
      </w:r>
      <w:r>
        <w:rPr>
          <w:spacing w:val="-4"/>
        </w:rPr>
        <w:t>Pulmonary Disease </w:t>
      </w:r>
      <w:r>
        <w:rPr>
          <w:b/>
          <w:spacing w:val="-4"/>
        </w:rPr>
        <w:t>CTBC</w:t>
      </w:r>
      <w:r>
        <w:rPr>
          <w:b/>
        </w:rPr>
        <w:tab/>
      </w:r>
      <w:r>
        <w:rPr/>
        <w:t>Community TB care</w:t>
      </w:r>
    </w:p>
    <w:p>
      <w:pPr>
        <w:pStyle w:val="BodyText"/>
        <w:tabs>
          <w:tab w:pos="1948" w:val="left" w:leader="none"/>
        </w:tabs>
        <w:spacing w:line="228" w:lineRule="exact"/>
        <w:ind w:left="909"/>
      </w:pPr>
      <w:r>
        <w:rPr>
          <w:b/>
          <w:spacing w:val="-4"/>
        </w:rPr>
        <w:t>CSOs</w:t>
      </w:r>
      <w:r>
        <w:rPr>
          <w:b/>
        </w:rPr>
        <w:tab/>
      </w:r>
      <w:r>
        <w:rPr>
          <w:w w:val="90"/>
        </w:rPr>
        <w:t>Civil</w:t>
      </w:r>
      <w:r>
        <w:rPr>
          <w:spacing w:val="1"/>
        </w:rPr>
        <w:t> </w:t>
      </w:r>
      <w:r>
        <w:rPr>
          <w:w w:val="90"/>
        </w:rPr>
        <w:t>Society</w:t>
      </w:r>
      <w:r>
        <w:rPr>
          <w:spacing w:val="-5"/>
          <w:w w:val="90"/>
        </w:rPr>
        <w:t> </w:t>
      </w:r>
      <w:r>
        <w:rPr>
          <w:spacing w:val="-2"/>
          <w:w w:val="90"/>
        </w:rPr>
        <w:t>Organizations</w:t>
      </w:r>
    </w:p>
    <w:p>
      <w:pPr>
        <w:tabs>
          <w:tab w:pos="1948" w:val="left" w:leader="none"/>
        </w:tabs>
        <w:spacing w:before="29"/>
        <w:ind w:left="909" w:right="0" w:firstLine="0"/>
        <w:jc w:val="left"/>
        <w:rPr>
          <w:sz w:val="20"/>
        </w:rPr>
      </w:pPr>
      <w:r>
        <w:rPr>
          <w:b/>
          <w:spacing w:val="-5"/>
          <w:sz w:val="20"/>
        </w:rPr>
        <w:t>CXR</w:t>
      </w:r>
      <w:r>
        <w:rPr>
          <w:b/>
          <w:sz w:val="20"/>
        </w:rPr>
        <w:tab/>
      </w:r>
      <w:r>
        <w:rPr>
          <w:spacing w:val="-4"/>
          <w:sz w:val="20"/>
        </w:rPr>
        <w:t>Chest</w:t>
      </w:r>
      <w:r>
        <w:rPr>
          <w:spacing w:val="-3"/>
          <w:sz w:val="20"/>
        </w:rPr>
        <w:t> </w:t>
      </w:r>
      <w:r>
        <w:rPr>
          <w:spacing w:val="-4"/>
          <w:sz w:val="20"/>
        </w:rPr>
        <w:t>X-</w:t>
      </w:r>
      <w:r>
        <w:rPr>
          <w:spacing w:val="-8"/>
          <w:sz w:val="20"/>
        </w:rPr>
        <w:t> </w:t>
      </w:r>
      <w:r>
        <w:rPr>
          <w:spacing w:val="-5"/>
          <w:sz w:val="20"/>
        </w:rPr>
        <w:t>ray</w:t>
      </w:r>
    </w:p>
    <w:p>
      <w:pPr>
        <w:tabs>
          <w:tab w:pos="1948" w:val="left" w:leader="none"/>
        </w:tabs>
        <w:spacing w:before="29"/>
        <w:ind w:left="909" w:right="0" w:firstLine="0"/>
        <w:jc w:val="left"/>
        <w:rPr>
          <w:sz w:val="20"/>
        </w:rPr>
      </w:pPr>
      <w:r>
        <w:rPr>
          <w:b/>
          <w:spacing w:val="-5"/>
          <w:sz w:val="20"/>
        </w:rPr>
        <w:t>DDI</w:t>
      </w:r>
      <w:r>
        <w:rPr>
          <w:b/>
          <w:sz w:val="20"/>
        </w:rPr>
        <w:tab/>
      </w:r>
      <w:r>
        <w:rPr>
          <w:spacing w:val="-2"/>
          <w:sz w:val="20"/>
        </w:rPr>
        <w:t>Didanosine</w:t>
      </w:r>
    </w:p>
    <w:p>
      <w:pPr>
        <w:pStyle w:val="BodyText"/>
        <w:tabs>
          <w:tab w:pos="1948" w:val="left" w:leader="none"/>
        </w:tabs>
        <w:spacing w:before="30"/>
        <w:ind w:left="909"/>
      </w:pPr>
      <w:r>
        <w:rPr>
          <w:b/>
          <w:spacing w:val="-5"/>
        </w:rPr>
        <w:t>DHE</w:t>
      </w:r>
      <w:r>
        <w:rPr>
          <w:b/>
        </w:rPr>
        <w:tab/>
      </w:r>
      <w:r>
        <w:rPr>
          <w:spacing w:val="-2"/>
        </w:rPr>
        <w:t>District</w:t>
      </w:r>
      <w:r>
        <w:rPr>
          <w:spacing w:val="-9"/>
        </w:rPr>
        <w:t> </w:t>
      </w:r>
      <w:r>
        <w:rPr>
          <w:spacing w:val="-2"/>
        </w:rPr>
        <w:t>Health</w:t>
      </w:r>
      <w:r>
        <w:rPr>
          <w:spacing w:val="-13"/>
        </w:rPr>
        <w:t> </w:t>
      </w:r>
      <w:r>
        <w:rPr>
          <w:spacing w:val="-2"/>
        </w:rPr>
        <w:t>Executive</w:t>
      </w:r>
    </w:p>
    <w:p>
      <w:pPr>
        <w:pStyle w:val="BodyText"/>
        <w:tabs>
          <w:tab w:pos="1948" w:val="left" w:leader="none"/>
        </w:tabs>
        <w:spacing w:before="29"/>
        <w:ind w:left="909"/>
      </w:pPr>
      <w:r>
        <w:rPr>
          <w:b/>
          <w:spacing w:val="-2"/>
        </w:rPr>
        <w:t>DHIS.2</w:t>
      </w:r>
      <w:r>
        <w:rPr>
          <w:b/>
        </w:rPr>
        <w:tab/>
      </w:r>
      <w:r>
        <w:rPr>
          <w:spacing w:val="-2"/>
        </w:rPr>
        <w:t>District</w:t>
      </w:r>
      <w:r>
        <w:rPr>
          <w:spacing w:val="-4"/>
        </w:rPr>
        <w:t> </w:t>
      </w:r>
      <w:r>
        <w:rPr>
          <w:spacing w:val="-2"/>
        </w:rPr>
        <w:t>Health Information</w:t>
      </w:r>
      <w:r>
        <w:rPr>
          <w:spacing w:val="-21"/>
        </w:rPr>
        <w:t> </w:t>
      </w:r>
      <w:r>
        <w:rPr>
          <w:spacing w:val="-2"/>
        </w:rPr>
        <w:t>System.2</w:t>
      </w:r>
    </w:p>
    <w:p>
      <w:pPr>
        <w:pStyle w:val="BodyText"/>
        <w:tabs>
          <w:tab w:pos="1948" w:val="left" w:leader="none"/>
        </w:tabs>
        <w:spacing w:line="271" w:lineRule="auto" w:before="29"/>
        <w:ind w:left="909" w:right="5432"/>
      </w:pPr>
      <w:r>
        <w:rPr>
          <w:b/>
          <w:spacing w:val="-4"/>
        </w:rPr>
        <w:t>DMO</w:t>
      </w:r>
      <w:r>
        <w:rPr>
          <w:b/>
        </w:rPr>
        <w:tab/>
      </w:r>
      <w:r>
        <w:rPr/>
        <w:t>District Medical Officer </w:t>
      </w:r>
      <w:r>
        <w:rPr>
          <w:b/>
          <w:spacing w:val="-4"/>
        </w:rPr>
        <w:t>DOT</w:t>
      </w:r>
      <w:r>
        <w:rPr>
          <w:b/>
        </w:rPr>
        <w:tab/>
      </w:r>
      <w:r>
        <w:rPr>
          <w:spacing w:val="-2"/>
        </w:rPr>
        <w:t>Directly</w:t>
      </w:r>
      <w:r>
        <w:rPr>
          <w:spacing w:val="-11"/>
        </w:rPr>
        <w:t> </w:t>
      </w:r>
      <w:r>
        <w:rPr>
          <w:spacing w:val="-2"/>
        </w:rPr>
        <w:t>observed</w:t>
      </w:r>
      <w:r>
        <w:rPr>
          <w:spacing w:val="-10"/>
        </w:rPr>
        <w:t> </w:t>
      </w:r>
      <w:r>
        <w:rPr>
          <w:spacing w:val="-2"/>
        </w:rPr>
        <w:t>treatment </w:t>
      </w:r>
      <w:r>
        <w:rPr>
          <w:b/>
          <w:spacing w:val="-2"/>
        </w:rPr>
        <w:t>DR-TB</w:t>
      </w:r>
      <w:r>
        <w:rPr>
          <w:b/>
        </w:rPr>
        <w:tab/>
      </w:r>
      <w:r>
        <w:rPr>
          <w:spacing w:val="-4"/>
        </w:rPr>
        <w:t>Drug</w:t>
      </w:r>
      <w:r>
        <w:rPr>
          <w:spacing w:val="-16"/>
        </w:rPr>
        <w:t> </w:t>
      </w:r>
      <w:r>
        <w:rPr>
          <w:spacing w:val="-4"/>
        </w:rPr>
        <w:t>Resistant</w:t>
      </w:r>
      <w:r>
        <w:rPr>
          <w:spacing w:val="-14"/>
        </w:rPr>
        <w:t> </w:t>
      </w:r>
      <w:r>
        <w:rPr>
          <w:spacing w:val="-4"/>
        </w:rPr>
        <w:t>Tuberculosis </w:t>
      </w:r>
      <w:r>
        <w:rPr>
          <w:b/>
          <w:spacing w:val="-4"/>
        </w:rPr>
        <w:t>DST</w:t>
      </w:r>
      <w:r>
        <w:rPr>
          <w:b/>
        </w:rPr>
        <w:tab/>
      </w:r>
      <w:r>
        <w:rPr>
          <w:spacing w:val="-2"/>
        </w:rPr>
        <w:t>Drug</w:t>
      </w:r>
      <w:r>
        <w:rPr>
          <w:spacing w:val="-11"/>
        </w:rPr>
        <w:t> </w:t>
      </w:r>
      <w:r>
        <w:rPr>
          <w:spacing w:val="-2"/>
        </w:rPr>
        <w:t>Susceptibility</w:t>
      </w:r>
      <w:r>
        <w:rPr>
          <w:spacing w:val="-10"/>
        </w:rPr>
        <w:t> </w:t>
      </w:r>
      <w:r>
        <w:rPr>
          <w:spacing w:val="-2"/>
        </w:rPr>
        <w:t>Testing</w:t>
      </w:r>
    </w:p>
    <w:p>
      <w:pPr>
        <w:pStyle w:val="BodyText"/>
        <w:tabs>
          <w:tab w:pos="1946" w:val="left" w:leader="none"/>
        </w:tabs>
        <w:spacing w:line="227" w:lineRule="exact"/>
        <w:ind w:left="909"/>
      </w:pPr>
      <w:r>
        <w:rPr>
          <w:b/>
          <w:spacing w:val="-4"/>
        </w:rPr>
        <w:t>DTLC</w:t>
      </w:r>
      <w:r>
        <w:rPr>
          <w:b/>
        </w:rPr>
        <w:tab/>
      </w:r>
      <w:r>
        <w:rPr>
          <w:spacing w:val="-4"/>
        </w:rPr>
        <w:t>District</w:t>
      </w:r>
      <w:r>
        <w:rPr>
          <w:spacing w:val="-2"/>
        </w:rPr>
        <w:t> </w:t>
      </w:r>
      <w:r>
        <w:rPr>
          <w:spacing w:val="-4"/>
        </w:rPr>
        <w:t>TB</w:t>
      </w:r>
      <w:r>
        <w:rPr>
          <w:spacing w:val="-2"/>
        </w:rPr>
        <w:t> </w:t>
      </w:r>
      <w:r>
        <w:rPr>
          <w:spacing w:val="-4"/>
        </w:rPr>
        <w:t>and</w:t>
      </w:r>
      <w:r>
        <w:rPr>
          <w:spacing w:val="1"/>
        </w:rPr>
        <w:t> </w:t>
      </w:r>
      <w:r>
        <w:rPr>
          <w:spacing w:val="-4"/>
        </w:rPr>
        <w:t>Leprosy</w:t>
      </w:r>
      <w:r>
        <w:rPr>
          <w:spacing w:val="-14"/>
        </w:rPr>
        <w:t> </w:t>
      </w:r>
      <w:r>
        <w:rPr>
          <w:spacing w:val="-4"/>
        </w:rPr>
        <w:t>Coordinator</w:t>
      </w:r>
    </w:p>
    <w:p>
      <w:pPr>
        <w:tabs>
          <w:tab w:pos="1946" w:val="left" w:leader="none"/>
        </w:tabs>
        <w:spacing w:before="29"/>
        <w:ind w:left="906" w:right="0" w:firstLine="0"/>
        <w:jc w:val="left"/>
        <w:rPr>
          <w:sz w:val="20"/>
        </w:rPr>
      </w:pPr>
      <w:r>
        <w:rPr>
          <w:b/>
          <w:spacing w:val="-5"/>
          <w:sz w:val="20"/>
        </w:rPr>
        <w:t>DTG</w:t>
      </w:r>
      <w:r>
        <w:rPr>
          <w:b/>
          <w:sz w:val="20"/>
        </w:rPr>
        <w:tab/>
      </w:r>
      <w:r>
        <w:rPr>
          <w:spacing w:val="-2"/>
          <w:sz w:val="20"/>
        </w:rPr>
        <w:t>Dolutegravir</w:t>
      </w:r>
    </w:p>
    <w:p>
      <w:pPr>
        <w:pStyle w:val="BodyText"/>
        <w:tabs>
          <w:tab w:pos="1946" w:val="left" w:leader="none"/>
        </w:tabs>
        <w:spacing w:before="30"/>
        <w:ind w:left="906"/>
      </w:pPr>
      <w:r>
        <w:rPr>
          <w:b/>
          <w:spacing w:val="-10"/>
        </w:rPr>
        <w:t>E</w:t>
      </w:r>
      <w:r>
        <w:rPr>
          <w:b/>
        </w:rPr>
        <w:tab/>
      </w:r>
      <w:r>
        <w:rPr>
          <w:spacing w:val="-2"/>
        </w:rPr>
        <w:t>Ethambutol</w:t>
      </w:r>
    </w:p>
    <w:p>
      <w:pPr>
        <w:pStyle w:val="BodyText"/>
        <w:tabs>
          <w:tab w:pos="1946" w:val="left" w:leader="none"/>
        </w:tabs>
        <w:spacing w:before="26"/>
        <w:ind w:left="906"/>
      </w:pPr>
      <w:r>
        <w:rPr>
          <w:b/>
          <w:spacing w:val="-5"/>
        </w:rPr>
        <w:t>EHF</w:t>
      </w:r>
      <w:r>
        <w:rPr>
          <w:b/>
        </w:rPr>
        <w:tab/>
      </w:r>
      <w:r>
        <w:rPr/>
        <w:t>Eye</w:t>
      </w:r>
      <w:r>
        <w:rPr>
          <w:spacing w:val="-13"/>
        </w:rPr>
        <w:t> </w:t>
      </w:r>
      <w:r>
        <w:rPr/>
        <w:t>–Hand</w:t>
      </w:r>
      <w:r>
        <w:rPr>
          <w:spacing w:val="-12"/>
        </w:rPr>
        <w:t> </w:t>
      </w:r>
      <w:r>
        <w:rPr/>
        <w:t>–</w:t>
      </w:r>
      <w:r>
        <w:rPr>
          <w:spacing w:val="-13"/>
        </w:rPr>
        <w:t> </w:t>
      </w:r>
      <w:r>
        <w:rPr/>
        <w:t>Foot</w:t>
      </w:r>
      <w:r>
        <w:rPr>
          <w:spacing w:val="-12"/>
        </w:rPr>
        <w:t> </w:t>
      </w:r>
      <w:r>
        <w:rPr/>
        <w:t>(score</w:t>
      </w:r>
      <w:r>
        <w:rPr>
          <w:spacing w:val="-9"/>
        </w:rPr>
        <w:t> </w:t>
      </w:r>
      <w:r>
        <w:rPr/>
        <w:t>for</w:t>
      </w:r>
      <w:r>
        <w:rPr>
          <w:spacing w:val="-17"/>
        </w:rPr>
        <w:t> </w:t>
      </w:r>
      <w:r>
        <w:rPr>
          <w:spacing w:val="-2"/>
        </w:rPr>
        <w:t>leprosy)</w:t>
      </w:r>
    </w:p>
    <w:p>
      <w:pPr>
        <w:tabs>
          <w:tab w:pos="1946" w:val="left" w:leader="none"/>
        </w:tabs>
        <w:spacing w:before="30"/>
        <w:ind w:left="906" w:right="0" w:firstLine="0"/>
        <w:jc w:val="left"/>
        <w:rPr>
          <w:sz w:val="20"/>
        </w:rPr>
      </w:pPr>
      <w:r>
        <w:rPr>
          <w:b/>
          <w:spacing w:val="-5"/>
          <w:sz w:val="20"/>
        </w:rPr>
        <w:t>EFV</w:t>
      </w:r>
      <w:r>
        <w:rPr>
          <w:b/>
          <w:sz w:val="20"/>
        </w:rPr>
        <w:tab/>
      </w:r>
      <w:r>
        <w:rPr>
          <w:spacing w:val="-2"/>
          <w:sz w:val="20"/>
        </w:rPr>
        <w:t>Efavirenz</w:t>
      </w:r>
    </w:p>
    <w:p>
      <w:pPr>
        <w:pStyle w:val="BodyText"/>
        <w:tabs>
          <w:tab w:pos="1946" w:val="left" w:leader="none"/>
        </w:tabs>
        <w:spacing w:line="271" w:lineRule="auto" w:before="29"/>
        <w:ind w:left="906" w:right="4851"/>
      </w:pPr>
      <w:r>
        <w:rPr>
          <w:b/>
          <w:spacing w:val="-4"/>
        </w:rPr>
        <w:t>ENL</w:t>
      </w:r>
      <w:r>
        <w:rPr>
          <w:b/>
        </w:rPr>
        <w:tab/>
      </w:r>
      <w:r>
        <w:rPr/>
        <w:t>Erythema Nodosum Leprosum </w:t>
      </w:r>
      <w:r>
        <w:rPr>
          <w:b/>
          <w:spacing w:val="-4"/>
        </w:rPr>
        <w:t>EPTB</w:t>
      </w:r>
      <w:r>
        <w:rPr>
          <w:b/>
        </w:rPr>
        <w:tab/>
      </w:r>
      <w:r>
        <w:rPr/>
        <w:t>Extra –Pulmonary Tuberculosis </w:t>
      </w:r>
      <w:r>
        <w:rPr>
          <w:b/>
          <w:spacing w:val="-4"/>
        </w:rPr>
        <w:t>FAO</w:t>
      </w:r>
      <w:r>
        <w:rPr>
          <w:b/>
        </w:rPr>
        <w:tab/>
      </w:r>
      <w:r>
        <w:rPr>
          <w:spacing w:val="-4"/>
        </w:rPr>
        <w:t>Food</w:t>
      </w:r>
      <w:r>
        <w:rPr>
          <w:spacing w:val="-7"/>
        </w:rPr>
        <w:t> </w:t>
      </w:r>
      <w:r>
        <w:rPr>
          <w:spacing w:val="-4"/>
        </w:rPr>
        <w:t>and</w:t>
      </w:r>
      <w:r>
        <w:rPr>
          <w:spacing w:val="-12"/>
        </w:rPr>
        <w:t> </w:t>
      </w:r>
      <w:r>
        <w:rPr>
          <w:spacing w:val="-4"/>
        </w:rPr>
        <w:t>Agricultural</w:t>
      </w:r>
      <w:r>
        <w:rPr>
          <w:spacing w:val="-8"/>
        </w:rPr>
        <w:t> </w:t>
      </w:r>
      <w:r>
        <w:rPr>
          <w:spacing w:val="-4"/>
        </w:rPr>
        <w:t>Organization </w:t>
      </w:r>
      <w:r>
        <w:rPr>
          <w:b/>
          <w:spacing w:val="-4"/>
        </w:rPr>
        <w:t>FBOs</w:t>
      </w:r>
      <w:r>
        <w:rPr>
          <w:b/>
        </w:rPr>
        <w:tab/>
      </w:r>
      <w:r>
        <w:rPr/>
        <w:t>Faith based organization</w:t>
      </w:r>
    </w:p>
    <w:p>
      <w:pPr>
        <w:pStyle w:val="BodyText"/>
        <w:tabs>
          <w:tab w:pos="1946" w:val="left" w:leader="none"/>
        </w:tabs>
        <w:ind w:left="906"/>
      </w:pPr>
      <w:r>
        <w:rPr>
          <w:b/>
          <w:spacing w:val="-5"/>
        </w:rPr>
        <w:t>FDC</w:t>
      </w:r>
      <w:r>
        <w:rPr>
          <w:b/>
        </w:rPr>
        <w:tab/>
      </w:r>
      <w:r>
        <w:rPr>
          <w:spacing w:val="-2"/>
        </w:rPr>
        <w:t>Fixed</w:t>
      </w:r>
      <w:r>
        <w:rPr>
          <w:spacing w:val="-9"/>
        </w:rPr>
        <w:t> </w:t>
      </w:r>
      <w:r>
        <w:rPr>
          <w:spacing w:val="-2"/>
        </w:rPr>
        <w:t>Dose</w:t>
      </w:r>
      <w:r>
        <w:rPr>
          <w:spacing w:val="-11"/>
        </w:rPr>
        <w:t> </w:t>
      </w:r>
      <w:r>
        <w:rPr>
          <w:spacing w:val="-2"/>
        </w:rPr>
        <w:t>Combination</w:t>
      </w:r>
    </w:p>
    <w:p>
      <w:pPr>
        <w:tabs>
          <w:tab w:pos="1946" w:val="left" w:leader="none"/>
        </w:tabs>
        <w:spacing w:before="29"/>
        <w:ind w:left="906" w:right="0" w:firstLine="0"/>
        <w:jc w:val="left"/>
        <w:rPr>
          <w:sz w:val="20"/>
        </w:rPr>
      </w:pPr>
      <w:r>
        <w:rPr>
          <w:b/>
          <w:spacing w:val="-4"/>
          <w:sz w:val="20"/>
        </w:rPr>
        <w:t>FLDs</w:t>
      </w:r>
      <w:r>
        <w:rPr>
          <w:b/>
          <w:sz w:val="20"/>
        </w:rPr>
        <w:tab/>
      </w:r>
      <w:r>
        <w:rPr>
          <w:spacing w:val="-4"/>
          <w:sz w:val="20"/>
        </w:rPr>
        <w:t>Fine</w:t>
      </w:r>
      <w:r>
        <w:rPr>
          <w:spacing w:val="-5"/>
          <w:sz w:val="20"/>
        </w:rPr>
        <w:t> </w:t>
      </w:r>
      <w:r>
        <w:rPr>
          <w:spacing w:val="-4"/>
          <w:sz w:val="20"/>
        </w:rPr>
        <w:t>Line Drugs</w:t>
      </w:r>
    </w:p>
    <w:p>
      <w:pPr>
        <w:pStyle w:val="BodyText"/>
        <w:tabs>
          <w:tab w:pos="1946" w:val="left" w:leader="none"/>
        </w:tabs>
        <w:spacing w:before="30"/>
        <w:ind w:left="906"/>
      </w:pPr>
      <w:r>
        <w:rPr>
          <w:b/>
          <w:spacing w:val="-5"/>
        </w:rPr>
        <w:t>FNA</w:t>
      </w:r>
      <w:r>
        <w:rPr>
          <w:b/>
        </w:rPr>
        <w:tab/>
      </w:r>
      <w:r>
        <w:rPr>
          <w:spacing w:val="-4"/>
        </w:rPr>
        <w:t>Fine</w:t>
      </w:r>
      <w:r>
        <w:rPr>
          <w:spacing w:val="2"/>
        </w:rPr>
        <w:t> </w:t>
      </w:r>
      <w:r>
        <w:rPr>
          <w:spacing w:val="-4"/>
        </w:rPr>
        <w:t>Needle</w:t>
      </w:r>
      <w:r>
        <w:rPr>
          <w:spacing w:val="-7"/>
        </w:rPr>
        <w:t> </w:t>
      </w:r>
      <w:r>
        <w:rPr>
          <w:spacing w:val="-4"/>
        </w:rPr>
        <w:t>Aspirate</w:t>
      </w:r>
    </w:p>
    <w:p>
      <w:pPr>
        <w:pStyle w:val="BodyText"/>
        <w:tabs>
          <w:tab w:pos="1946" w:val="left" w:leader="none"/>
        </w:tabs>
        <w:spacing w:before="26"/>
        <w:ind w:left="906"/>
      </w:pPr>
      <w:r>
        <w:rPr>
          <w:b/>
          <w:spacing w:val="-5"/>
        </w:rPr>
        <w:t>GoZ</w:t>
      </w:r>
      <w:r>
        <w:rPr>
          <w:b/>
        </w:rPr>
        <w:tab/>
      </w:r>
      <w:r>
        <w:rPr/>
        <w:t>Government</w:t>
      </w:r>
      <w:r>
        <w:rPr>
          <w:spacing w:val="-10"/>
        </w:rPr>
        <w:t> </w:t>
      </w:r>
      <w:r>
        <w:rPr/>
        <w:t>of</w:t>
      </w:r>
      <w:r>
        <w:rPr>
          <w:spacing w:val="-13"/>
        </w:rPr>
        <w:t> </w:t>
      </w:r>
      <w:r>
        <w:rPr>
          <w:spacing w:val="-2"/>
        </w:rPr>
        <w:t>Zimbabwe</w:t>
      </w:r>
    </w:p>
    <w:p>
      <w:pPr>
        <w:pStyle w:val="BodyText"/>
        <w:tabs>
          <w:tab w:pos="1946" w:val="left" w:leader="none"/>
        </w:tabs>
        <w:spacing w:before="30"/>
        <w:ind w:left="906"/>
      </w:pPr>
      <w:r>
        <w:rPr>
          <w:b/>
          <w:spacing w:val="-10"/>
          <w:w w:val="105"/>
        </w:rPr>
        <w:t>H</w:t>
      </w:r>
      <w:r>
        <w:rPr>
          <w:b/>
        </w:rPr>
        <w:tab/>
      </w:r>
      <w:r>
        <w:rPr>
          <w:spacing w:val="-2"/>
          <w:w w:val="105"/>
        </w:rPr>
        <w:t>Isoniazid</w:t>
      </w:r>
    </w:p>
    <w:p>
      <w:pPr>
        <w:tabs>
          <w:tab w:pos="1946" w:val="left" w:leader="none"/>
        </w:tabs>
        <w:spacing w:before="29"/>
        <w:ind w:left="906" w:right="0" w:firstLine="0"/>
        <w:jc w:val="left"/>
        <w:rPr>
          <w:sz w:val="20"/>
        </w:rPr>
      </w:pPr>
      <w:r>
        <w:rPr>
          <w:b/>
          <w:spacing w:val="-4"/>
          <w:sz w:val="20"/>
        </w:rPr>
        <w:t>HCWs</w:t>
      </w:r>
      <w:r>
        <w:rPr>
          <w:b/>
          <w:sz w:val="20"/>
        </w:rPr>
        <w:tab/>
      </w:r>
      <w:r>
        <w:rPr>
          <w:spacing w:val="-4"/>
          <w:sz w:val="20"/>
        </w:rPr>
        <w:t>Health</w:t>
      </w:r>
      <w:r>
        <w:rPr>
          <w:spacing w:val="-2"/>
          <w:sz w:val="20"/>
        </w:rPr>
        <w:t> </w:t>
      </w:r>
      <w:r>
        <w:rPr>
          <w:spacing w:val="-4"/>
          <w:sz w:val="20"/>
        </w:rPr>
        <w:t>Care</w:t>
      </w:r>
      <w:r>
        <w:rPr>
          <w:sz w:val="20"/>
        </w:rPr>
        <w:t> </w:t>
      </w:r>
      <w:r>
        <w:rPr>
          <w:spacing w:val="-4"/>
          <w:sz w:val="20"/>
        </w:rPr>
        <w:t>Workers</w:t>
      </w:r>
    </w:p>
    <w:p>
      <w:pPr>
        <w:pStyle w:val="BodyText"/>
        <w:tabs>
          <w:tab w:pos="1946" w:val="left" w:leader="none"/>
        </w:tabs>
        <w:spacing w:before="29"/>
        <w:ind w:left="906"/>
      </w:pPr>
      <w:r>
        <w:rPr>
          <w:b/>
          <w:spacing w:val="-5"/>
        </w:rPr>
        <w:t>HIV</w:t>
      </w:r>
      <w:r>
        <w:rPr>
          <w:b/>
        </w:rPr>
        <w:tab/>
      </w:r>
      <w:r>
        <w:rPr>
          <w:spacing w:val="-4"/>
        </w:rPr>
        <w:t>Human</w:t>
      </w:r>
      <w:r>
        <w:rPr/>
        <w:t> </w:t>
      </w:r>
      <w:r>
        <w:rPr>
          <w:spacing w:val="-4"/>
        </w:rPr>
        <w:t>Immuno-deficiency</w:t>
      </w:r>
      <w:r>
        <w:rPr>
          <w:spacing w:val="3"/>
        </w:rPr>
        <w:t> </w:t>
      </w:r>
      <w:r>
        <w:rPr>
          <w:spacing w:val="-4"/>
        </w:rPr>
        <w:t>Virus</w:t>
      </w:r>
    </w:p>
    <w:p>
      <w:pPr>
        <w:pStyle w:val="BodyText"/>
        <w:tabs>
          <w:tab w:pos="1946" w:val="left" w:leader="none"/>
        </w:tabs>
        <w:spacing w:before="29"/>
        <w:ind w:left="906"/>
      </w:pPr>
      <w:r>
        <w:rPr>
          <w:b/>
          <w:spacing w:val="-4"/>
        </w:rPr>
        <w:t>IGRA</w:t>
      </w:r>
      <w:r>
        <w:rPr>
          <w:b/>
        </w:rPr>
        <w:tab/>
      </w:r>
      <w:r>
        <w:rPr>
          <w:spacing w:val="-4"/>
        </w:rPr>
        <w:t>Interferon</w:t>
      </w:r>
      <w:r>
        <w:rPr>
          <w:spacing w:val="2"/>
        </w:rPr>
        <w:t> </w:t>
      </w:r>
      <w:r>
        <w:rPr>
          <w:spacing w:val="-4"/>
        </w:rPr>
        <w:t>Gamma</w:t>
      </w:r>
      <w:r>
        <w:rPr>
          <w:spacing w:val="-9"/>
        </w:rPr>
        <w:t> </w:t>
      </w:r>
      <w:r>
        <w:rPr>
          <w:spacing w:val="-4"/>
        </w:rPr>
        <w:t>Release</w:t>
      </w:r>
      <w:r>
        <w:rPr>
          <w:spacing w:val="-3"/>
        </w:rPr>
        <w:t> </w:t>
      </w:r>
      <w:r>
        <w:rPr>
          <w:spacing w:val="-4"/>
        </w:rPr>
        <w:t>Assay</w:t>
      </w:r>
    </w:p>
    <w:p>
      <w:pPr>
        <w:pStyle w:val="BodyText"/>
        <w:spacing w:after="0"/>
        <w:sectPr>
          <w:pgSz w:w="12250" w:h="15820"/>
          <w:pgMar w:header="0" w:footer="978" w:top="1320" w:bottom="1160" w:left="1417" w:right="1275"/>
        </w:sectPr>
      </w:pPr>
    </w:p>
    <w:p>
      <w:pPr>
        <w:tabs>
          <w:tab w:pos="1946" w:val="left" w:leader="none"/>
        </w:tabs>
        <w:spacing w:before="66"/>
        <w:ind w:left="906" w:right="0" w:firstLine="0"/>
        <w:jc w:val="left"/>
        <w:rPr>
          <w:sz w:val="20"/>
        </w:rPr>
      </w:pPr>
      <w:r>
        <w:rPr>
          <w:b/>
          <w:spacing w:val="-5"/>
          <w:w w:val="105"/>
          <w:sz w:val="20"/>
        </w:rPr>
        <w:t>INH</w:t>
      </w:r>
      <w:r>
        <w:rPr>
          <w:b/>
          <w:sz w:val="20"/>
        </w:rPr>
        <w:tab/>
      </w:r>
      <w:r>
        <w:rPr>
          <w:spacing w:val="-2"/>
          <w:w w:val="105"/>
          <w:sz w:val="20"/>
        </w:rPr>
        <w:t>Isoniazid</w:t>
      </w:r>
    </w:p>
    <w:p>
      <w:pPr>
        <w:pStyle w:val="BodyText"/>
        <w:tabs>
          <w:tab w:pos="1946" w:val="left" w:leader="none"/>
        </w:tabs>
        <w:spacing w:line="268" w:lineRule="auto" w:before="29"/>
        <w:ind w:left="906" w:right="5034"/>
      </w:pPr>
      <w:r>
        <w:rPr>
          <w:b/>
          <w:spacing w:val="-4"/>
        </w:rPr>
        <w:t>INR</w:t>
      </w:r>
      <w:r>
        <w:rPr>
          <w:b/>
        </w:rPr>
        <w:tab/>
      </w:r>
      <w:r>
        <w:rPr/>
        <w:t>International Normalized Ratio </w:t>
      </w:r>
      <w:r>
        <w:rPr>
          <w:b/>
          <w:spacing w:val="-4"/>
        </w:rPr>
        <w:t>IPC</w:t>
      </w:r>
      <w:r>
        <w:rPr>
          <w:b/>
        </w:rPr>
        <w:tab/>
      </w:r>
      <w:r>
        <w:rPr>
          <w:spacing w:val="-2"/>
        </w:rPr>
        <w:t>Infection</w:t>
      </w:r>
      <w:r>
        <w:rPr>
          <w:spacing w:val="-11"/>
        </w:rPr>
        <w:t> </w:t>
      </w:r>
      <w:r>
        <w:rPr>
          <w:spacing w:val="-2"/>
        </w:rPr>
        <w:t>Prevention</w:t>
      </w:r>
      <w:r>
        <w:rPr>
          <w:spacing w:val="-10"/>
        </w:rPr>
        <w:t> </w:t>
      </w:r>
      <w:r>
        <w:rPr>
          <w:spacing w:val="-2"/>
        </w:rPr>
        <w:t>and</w:t>
      </w:r>
      <w:r>
        <w:rPr>
          <w:spacing w:val="-20"/>
        </w:rPr>
        <w:t> </w:t>
      </w:r>
      <w:r>
        <w:rPr>
          <w:spacing w:val="-2"/>
        </w:rPr>
        <w:t>Control </w:t>
      </w:r>
      <w:r>
        <w:rPr>
          <w:b/>
          <w:spacing w:val="-4"/>
        </w:rPr>
        <w:t>IPT</w:t>
      </w:r>
      <w:r>
        <w:rPr>
          <w:b/>
        </w:rPr>
        <w:tab/>
      </w:r>
      <w:r>
        <w:rPr/>
        <w:t>Isoniazid Preventive Therapy</w:t>
      </w:r>
    </w:p>
    <w:p>
      <w:pPr>
        <w:pStyle w:val="BodyText"/>
        <w:tabs>
          <w:tab w:pos="1946" w:val="left" w:leader="none"/>
        </w:tabs>
        <w:spacing w:before="3"/>
        <w:ind w:left="906"/>
      </w:pPr>
      <w:r>
        <w:rPr>
          <w:b/>
          <w:spacing w:val="-4"/>
        </w:rPr>
        <w:t>IRIS</w:t>
      </w:r>
      <w:r>
        <w:rPr>
          <w:b/>
        </w:rPr>
        <w:tab/>
      </w:r>
      <w:r>
        <w:rPr>
          <w:spacing w:val="-4"/>
        </w:rPr>
        <w:t>Immune</w:t>
      </w:r>
      <w:r>
        <w:rPr>
          <w:spacing w:val="9"/>
        </w:rPr>
        <w:t> </w:t>
      </w:r>
      <w:r>
        <w:rPr>
          <w:spacing w:val="-4"/>
        </w:rPr>
        <w:t>Reconstitution</w:t>
      </w:r>
      <w:r>
        <w:rPr>
          <w:spacing w:val="7"/>
        </w:rPr>
        <w:t> </w:t>
      </w:r>
      <w:r>
        <w:rPr>
          <w:spacing w:val="-4"/>
        </w:rPr>
        <w:t>Inflammatory</w:t>
      </w:r>
      <w:r>
        <w:rPr>
          <w:spacing w:val="-14"/>
        </w:rPr>
        <w:t> </w:t>
      </w:r>
      <w:r>
        <w:rPr>
          <w:spacing w:val="-4"/>
        </w:rPr>
        <w:t>Syndrome</w:t>
      </w:r>
    </w:p>
    <w:p>
      <w:pPr>
        <w:pStyle w:val="BodyText"/>
        <w:tabs>
          <w:tab w:pos="1946" w:val="left" w:leader="none"/>
        </w:tabs>
        <w:spacing w:before="29"/>
        <w:ind w:left="906"/>
      </w:pPr>
      <w:r>
        <w:rPr>
          <w:b/>
          <w:spacing w:val="-4"/>
        </w:rPr>
        <w:t>ISTC</w:t>
      </w:r>
      <w:r>
        <w:rPr>
          <w:b/>
        </w:rPr>
        <w:tab/>
      </w:r>
      <w:r>
        <w:rPr>
          <w:spacing w:val="-4"/>
        </w:rPr>
        <w:t>International Standards</w:t>
      </w:r>
      <w:r>
        <w:rPr>
          <w:spacing w:val="-5"/>
        </w:rPr>
        <w:t> </w:t>
      </w:r>
      <w:r>
        <w:rPr>
          <w:spacing w:val="-4"/>
        </w:rPr>
        <w:t>for</w:t>
      </w:r>
      <w:r>
        <w:rPr>
          <w:spacing w:val="-5"/>
        </w:rPr>
        <w:t> </w:t>
      </w:r>
      <w:r>
        <w:rPr>
          <w:spacing w:val="-4"/>
        </w:rPr>
        <w:t>Tuberculosis</w:t>
      </w:r>
      <w:r>
        <w:rPr>
          <w:spacing w:val="-5"/>
        </w:rPr>
        <w:t> </w:t>
      </w:r>
      <w:r>
        <w:rPr>
          <w:spacing w:val="-4"/>
        </w:rPr>
        <w:t>care</w:t>
      </w:r>
    </w:p>
    <w:p>
      <w:pPr>
        <w:pStyle w:val="BodyText"/>
        <w:tabs>
          <w:tab w:pos="1946" w:val="left" w:leader="none"/>
        </w:tabs>
        <w:spacing w:before="29"/>
        <w:ind w:left="906"/>
      </w:pPr>
      <w:r>
        <w:rPr>
          <w:b/>
          <w:spacing w:val="-5"/>
        </w:rPr>
        <w:t>LF-LAM</w:t>
      </w:r>
      <w:r>
        <w:rPr>
          <w:b/>
        </w:rPr>
        <w:tab/>
      </w:r>
      <w:r>
        <w:rPr>
          <w:spacing w:val="-4"/>
        </w:rPr>
        <w:t>Lateral</w:t>
      </w:r>
      <w:r>
        <w:rPr>
          <w:spacing w:val="-9"/>
        </w:rPr>
        <w:t> </w:t>
      </w:r>
      <w:r>
        <w:rPr>
          <w:spacing w:val="-4"/>
        </w:rPr>
        <w:t>Flow</w:t>
      </w:r>
      <w:r>
        <w:rPr>
          <w:spacing w:val="-7"/>
        </w:rPr>
        <w:t> </w:t>
      </w:r>
      <w:r>
        <w:rPr>
          <w:spacing w:val="-4"/>
        </w:rPr>
        <w:t>–</w:t>
      </w:r>
      <w:r>
        <w:rPr>
          <w:spacing w:val="-5"/>
        </w:rPr>
        <w:t> </w:t>
      </w:r>
      <w:r>
        <w:rPr>
          <w:spacing w:val="-4"/>
        </w:rPr>
        <w:t>Urinary Lipoarabinomannan</w:t>
      </w:r>
      <w:r>
        <w:rPr>
          <w:spacing w:val="-18"/>
        </w:rPr>
        <w:t> </w:t>
      </w:r>
      <w:r>
        <w:rPr>
          <w:spacing w:val="-4"/>
        </w:rPr>
        <w:t>assay</w:t>
      </w:r>
    </w:p>
    <w:p>
      <w:pPr>
        <w:pStyle w:val="BodyText"/>
        <w:tabs>
          <w:tab w:pos="1946" w:val="left" w:leader="none"/>
        </w:tabs>
        <w:spacing w:before="30"/>
        <w:ind w:left="906"/>
      </w:pPr>
      <w:r>
        <w:rPr>
          <w:b/>
          <w:spacing w:val="-4"/>
        </w:rPr>
        <w:t>LFTs</w:t>
      </w:r>
      <w:r>
        <w:rPr>
          <w:b/>
        </w:rPr>
        <w:tab/>
      </w:r>
      <w:r>
        <w:rPr>
          <w:spacing w:val="-4"/>
        </w:rPr>
        <w:t>Liver</w:t>
      </w:r>
      <w:r>
        <w:rPr>
          <w:spacing w:val="-1"/>
        </w:rPr>
        <w:t> </w:t>
      </w:r>
      <w:r>
        <w:rPr>
          <w:spacing w:val="-4"/>
        </w:rPr>
        <w:t>Function Tests</w:t>
      </w:r>
    </w:p>
    <w:p>
      <w:pPr>
        <w:tabs>
          <w:tab w:pos="1946" w:val="left" w:leader="none"/>
        </w:tabs>
        <w:spacing w:before="26"/>
        <w:ind w:left="906" w:right="0" w:firstLine="0"/>
        <w:jc w:val="left"/>
        <w:rPr>
          <w:sz w:val="20"/>
        </w:rPr>
      </w:pPr>
      <w:r>
        <w:rPr>
          <w:b/>
          <w:spacing w:val="-5"/>
          <w:sz w:val="20"/>
        </w:rPr>
        <w:t>LFx</w:t>
      </w:r>
      <w:r>
        <w:rPr>
          <w:b/>
          <w:sz w:val="20"/>
        </w:rPr>
        <w:tab/>
      </w:r>
      <w:r>
        <w:rPr>
          <w:spacing w:val="-2"/>
          <w:sz w:val="20"/>
        </w:rPr>
        <w:t>Levofloxacin</w:t>
      </w:r>
    </w:p>
    <w:p>
      <w:pPr>
        <w:pStyle w:val="BodyText"/>
        <w:tabs>
          <w:tab w:pos="1946" w:val="left" w:leader="none"/>
        </w:tabs>
        <w:spacing w:before="30"/>
        <w:ind w:left="906"/>
      </w:pPr>
      <w:r>
        <w:rPr>
          <w:b/>
          <w:spacing w:val="-5"/>
        </w:rPr>
        <w:t>LL</w:t>
      </w:r>
      <w:r>
        <w:rPr>
          <w:b/>
        </w:rPr>
        <w:tab/>
      </w:r>
      <w:r>
        <w:rPr>
          <w:spacing w:val="-5"/>
        </w:rPr>
        <w:t>Lepromatous</w:t>
      </w:r>
      <w:r>
        <w:rPr>
          <w:spacing w:val="4"/>
        </w:rPr>
        <w:t> </w:t>
      </w:r>
      <w:r>
        <w:rPr>
          <w:spacing w:val="-2"/>
        </w:rPr>
        <w:t>–lepromatous</w:t>
      </w:r>
    </w:p>
    <w:p>
      <w:pPr>
        <w:pStyle w:val="BodyText"/>
        <w:tabs>
          <w:tab w:pos="1946" w:val="left" w:leader="none"/>
        </w:tabs>
        <w:spacing w:before="29"/>
        <w:ind w:left="906"/>
      </w:pPr>
      <w:r>
        <w:rPr>
          <w:b/>
          <w:spacing w:val="-5"/>
        </w:rPr>
        <w:t>LPA</w:t>
      </w:r>
      <w:r>
        <w:rPr>
          <w:b/>
        </w:rPr>
        <w:tab/>
      </w:r>
      <w:r>
        <w:rPr>
          <w:spacing w:val="-2"/>
        </w:rPr>
        <w:t>Line</w:t>
      </w:r>
      <w:r>
        <w:rPr>
          <w:spacing w:val="-9"/>
        </w:rPr>
        <w:t> </w:t>
      </w:r>
      <w:r>
        <w:rPr>
          <w:spacing w:val="-2"/>
        </w:rPr>
        <w:t>Probe</w:t>
      </w:r>
      <w:r>
        <w:rPr>
          <w:spacing w:val="-10"/>
        </w:rPr>
        <w:t> </w:t>
      </w:r>
      <w:r>
        <w:rPr>
          <w:spacing w:val="-4"/>
        </w:rPr>
        <w:t>Assay</w:t>
      </w:r>
    </w:p>
    <w:p>
      <w:pPr>
        <w:tabs>
          <w:tab w:pos="1946" w:val="left" w:leader="none"/>
        </w:tabs>
        <w:spacing w:before="29"/>
        <w:ind w:left="906" w:right="0" w:firstLine="0"/>
        <w:jc w:val="left"/>
        <w:rPr>
          <w:sz w:val="20"/>
        </w:rPr>
      </w:pPr>
      <w:r>
        <w:rPr>
          <w:b/>
          <w:spacing w:val="-4"/>
          <w:sz w:val="20"/>
        </w:rPr>
        <w:t>LPV/r</w:t>
      </w:r>
      <w:r>
        <w:rPr>
          <w:b/>
          <w:sz w:val="20"/>
        </w:rPr>
        <w:tab/>
      </w:r>
      <w:r>
        <w:rPr>
          <w:spacing w:val="-2"/>
          <w:sz w:val="20"/>
        </w:rPr>
        <w:t>Lopinavir/ritonavir</w:t>
      </w:r>
    </w:p>
    <w:p>
      <w:pPr>
        <w:pStyle w:val="BodyText"/>
        <w:tabs>
          <w:tab w:pos="1946" w:val="left" w:leader="none"/>
        </w:tabs>
        <w:spacing w:line="268" w:lineRule="auto" w:before="29"/>
        <w:ind w:left="906" w:right="4815"/>
      </w:pPr>
      <w:r>
        <w:rPr>
          <w:b/>
          <w:spacing w:val="-4"/>
        </w:rPr>
        <w:t>LTBI</w:t>
      </w:r>
      <w:r>
        <w:rPr>
          <w:b/>
        </w:rPr>
        <w:tab/>
      </w:r>
      <w:r>
        <w:rPr/>
        <w:t>Latent Tuberculosis</w:t>
      </w:r>
      <w:r>
        <w:rPr>
          <w:spacing w:val="-19"/>
        </w:rPr>
        <w:t> </w:t>
      </w:r>
      <w:r>
        <w:rPr/>
        <w:t>Infection </w:t>
      </w:r>
      <w:r>
        <w:rPr>
          <w:b/>
          <w:spacing w:val="-4"/>
        </w:rPr>
        <w:t>MABC</w:t>
      </w:r>
      <w:r>
        <w:rPr>
          <w:b/>
        </w:rPr>
        <w:tab/>
      </w:r>
      <w:r>
        <w:rPr>
          <w:spacing w:val="-6"/>
        </w:rPr>
        <w:t>Mycobacterium Abscessus Complex </w:t>
      </w:r>
      <w:r>
        <w:rPr>
          <w:b/>
          <w:spacing w:val="-4"/>
        </w:rPr>
        <w:t>MAC</w:t>
      </w:r>
      <w:r>
        <w:rPr>
          <w:b/>
        </w:rPr>
        <w:tab/>
      </w:r>
      <w:r>
        <w:rPr/>
        <w:t>Mycobacterium Avium Complex </w:t>
      </w:r>
      <w:r>
        <w:rPr>
          <w:b/>
          <w:spacing w:val="-6"/>
        </w:rPr>
        <w:t>MB</w:t>
      </w:r>
      <w:r>
        <w:rPr>
          <w:b/>
        </w:rPr>
        <w:tab/>
      </w:r>
      <w:r>
        <w:rPr/>
        <w:t>Multi-</w:t>
      </w:r>
      <w:r>
        <w:rPr>
          <w:spacing w:val="-3"/>
        </w:rPr>
        <w:t> </w:t>
      </w:r>
      <w:r>
        <w:rPr/>
        <w:t>bacillary</w:t>
      </w:r>
      <w:r>
        <w:rPr>
          <w:spacing w:val="-2"/>
        </w:rPr>
        <w:t> </w:t>
      </w:r>
      <w:r>
        <w:rPr/>
        <w:t>(for</w:t>
      </w:r>
      <w:r>
        <w:rPr>
          <w:spacing w:val="-13"/>
        </w:rPr>
        <w:t> </w:t>
      </w:r>
      <w:r>
        <w:rPr/>
        <w:t>leprosy)</w:t>
      </w:r>
    </w:p>
    <w:p>
      <w:pPr>
        <w:pStyle w:val="BodyText"/>
        <w:tabs>
          <w:tab w:pos="1946" w:val="left" w:leader="none"/>
        </w:tabs>
        <w:spacing w:before="5"/>
        <w:ind w:left="906"/>
      </w:pPr>
      <w:r>
        <w:rPr>
          <w:b/>
          <w:spacing w:val="-4"/>
        </w:rPr>
        <w:t>MCAZ</w:t>
      </w:r>
      <w:r>
        <w:rPr>
          <w:b/>
        </w:rPr>
        <w:tab/>
      </w:r>
      <w:r>
        <w:rPr>
          <w:spacing w:val="-4"/>
        </w:rPr>
        <w:t>Medicines</w:t>
      </w:r>
      <w:r>
        <w:rPr>
          <w:spacing w:val="-2"/>
        </w:rPr>
        <w:t> </w:t>
      </w:r>
      <w:r>
        <w:rPr>
          <w:spacing w:val="-4"/>
        </w:rPr>
        <w:t>Control</w:t>
      </w:r>
      <w:r>
        <w:rPr>
          <w:spacing w:val="-2"/>
        </w:rPr>
        <w:t> </w:t>
      </w:r>
      <w:r>
        <w:rPr>
          <w:spacing w:val="-4"/>
        </w:rPr>
        <w:t>Authority</w:t>
      </w:r>
      <w:r>
        <w:rPr>
          <w:spacing w:val="2"/>
        </w:rPr>
        <w:t> </w:t>
      </w:r>
      <w:r>
        <w:rPr>
          <w:spacing w:val="-4"/>
        </w:rPr>
        <w:t>of</w:t>
      </w:r>
      <w:r>
        <w:rPr>
          <w:spacing w:val="-7"/>
        </w:rPr>
        <w:t> </w:t>
      </w:r>
      <w:r>
        <w:rPr>
          <w:spacing w:val="-4"/>
        </w:rPr>
        <w:t>Zimbabwe</w:t>
      </w:r>
    </w:p>
    <w:p>
      <w:pPr>
        <w:pStyle w:val="BodyText"/>
        <w:tabs>
          <w:tab w:pos="1946" w:val="left" w:leader="none"/>
        </w:tabs>
        <w:spacing w:line="271" w:lineRule="auto" w:before="29"/>
        <w:ind w:left="906" w:right="4967"/>
      </w:pPr>
      <w:r>
        <w:rPr>
          <w:b/>
          <w:spacing w:val="-2"/>
        </w:rPr>
        <w:t>MDR-TB</w:t>
      </w:r>
      <w:r>
        <w:rPr>
          <w:b/>
        </w:rPr>
        <w:tab/>
      </w:r>
      <w:r>
        <w:rPr/>
        <w:t>Multi – Drug Resistant TB </w:t>
      </w:r>
      <w:r>
        <w:rPr>
          <w:b/>
          <w:spacing w:val="-2"/>
        </w:rPr>
        <w:t>MoHCC</w:t>
      </w:r>
      <w:r>
        <w:rPr>
          <w:b/>
        </w:rPr>
        <w:tab/>
      </w:r>
      <w:r>
        <w:rPr>
          <w:spacing w:val="-4"/>
        </w:rPr>
        <w:t>Ministry</w:t>
      </w:r>
      <w:r>
        <w:rPr>
          <w:spacing w:val="-6"/>
        </w:rPr>
        <w:t> </w:t>
      </w:r>
      <w:r>
        <w:rPr>
          <w:spacing w:val="-4"/>
        </w:rPr>
        <w:t>of</w:t>
      </w:r>
      <w:r>
        <w:rPr>
          <w:spacing w:val="-7"/>
        </w:rPr>
        <w:t> </w:t>
      </w:r>
      <w:r>
        <w:rPr>
          <w:spacing w:val="-4"/>
        </w:rPr>
        <w:t>Health</w:t>
      </w:r>
      <w:r>
        <w:rPr>
          <w:spacing w:val="-9"/>
        </w:rPr>
        <w:t> </w:t>
      </w:r>
      <w:r>
        <w:rPr>
          <w:spacing w:val="-4"/>
        </w:rPr>
        <w:t>and</w:t>
      </w:r>
      <w:r>
        <w:rPr>
          <w:spacing w:val="-8"/>
        </w:rPr>
        <w:t> </w:t>
      </w:r>
      <w:r>
        <w:rPr>
          <w:spacing w:val="-4"/>
        </w:rPr>
        <w:t>Child</w:t>
      </w:r>
      <w:r>
        <w:rPr>
          <w:spacing w:val="-5"/>
        </w:rPr>
        <w:t> </w:t>
      </w:r>
      <w:r>
        <w:rPr>
          <w:spacing w:val="-4"/>
        </w:rPr>
        <w:t>Care </w:t>
      </w:r>
      <w:r>
        <w:rPr>
          <w:b/>
          <w:spacing w:val="-4"/>
        </w:rPr>
        <w:t>MOTT</w:t>
      </w:r>
      <w:r>
        <w:rPr>
          <w:b/>
        </w:rPr>
        <w:tab/>
      </w:r>
      <w:r>
        <w:rPr/>
        <w:t>Mycobacteria Other Than TB </w:t>
      </w:r>
      <w:r>
        <w:rPr>
          <w:b/>
          <w:spacing w:val="-4"/>
        </w:rPr>
        <w:t>MoU</w:t>
      </w:r>
      <w:r>
        <w:rPr>
          <w:b/>
        </w:rPr>
        <w:tab/>
      </w:r>
      <w:r>
        <w:rPr/>
        <w:t>Memorandum of Understanding </w:t>
      </w:r>
      <w:r>
        <w:rPr>
          <w:b/>
          <w:spacing w:val="-4"/>
        </w:rPr>
        <w:t>MTB</w:t>
      </w:r>
      <w:r>
        <w:rPr>
          <w:b/>
        </w:rPr>
        <w:tab/>
      </w:r>
      <w:r>
        <w:rPr/>
        <w:t>Mycobacterium</w:t>
      </w:r>
      <w:r>
        <w:rPr>
          <w:spacing w:val="-13"/>
        </w:rPr>
        <w:t> </w:t>
      </w:r>
      <w:r>
        <w:rPr/>
        <w:t>tuberculosis </w:t>
      </w:r>
      <w:r>
        <w:rPr>
          <w:b/>
          <w:spacing w:val="-4"/>
        </w:rPr>
        <w:t>MUAC</w:t>
      </w:r>
      <w:r>
        <w:rPr>
          <w:b/>
        </w:rPr>
        <w:tab/>
      </w:r>
      <w:r>
        <w:rPr/>
        <w:t>Mid-Upper Arm Circumference </w:t>
      </w:r>
      <w:r>
        <w:rPr>
          <w:b/>
          <w:spacing w:val="-4"/>
        </w:rPr>
        <w:t>NAC</w:t>
      </w:r>
      <w:r>
        <w:rPr>
          <w:b/>
        </w:rPr>
        <w:tab/>
      </w:r>
      <w:r>
        <w:rPr/>
        <w:t>National AIDS Council</w:t>
      </w:r>
    </w:p>
    <w:p>
      <w:pPr>
        <w:pStyle w:val="BodyText"/>
        <w:tabs>
          <w:tab w:pos="1946" w:val="left" w:leader="none"/>
        </w:tabs>
        <w:spacing w:line="220" w:lineRule="exact"/>
        <w:ind w:left="906"/>
      </w:pPr>
      <w:r>
        <w:rPr>
          <w:b/>
          <w:spacing w:val="-4"/>
        </w:rPr>
        <w:t>NCDs</w:t>
      </w:r>
      <w:r>
        <w:rPr>
          <w:b/>
        </w:rPr>
        <w:tab/>
      </w:r>
      <w:r>
        <w:rPr>
          <w:spacing w:val="-4"/>
        </w:rPr>
        <w:t>Non-Communicable</w:t>
      </w:r>
      <w:r>
        <w:rPr>
          <w:spacing w:val="15"/>
        </w:rPr>
        <w:t> </w:t>
      </w:r>
      <w:r>
        <w:rPr>
          <w:spacing w:val="-4"/>
        </w:rPr>
        <w:t>Diseases</w:t>
      </w:r>
    </w:p>
    <w:p>
      <w:pPr>
        <w:pStyle w:val="BodyText"/>
        <w:tabs>
          <w:tab w:pos="1946" w:val="left" w:leader="none"/>
        </w:tabs>
        <w:spacing w:before="29"/>
        <w:ind w:left="906"/>
      </w:pPr>
      <w:r>
        <w:rPr>
          <w:b/>
          <w:spacing w:val="-5"/>
        </w:rPr>
        <w:t>NGA</w:t>
      </w:r>
      <w:r>
        <w:rPr>
          <w:b/>
        </w:rPr>
        <w:tab/>
      </w:r>
      <w:r>
        <w:rPr>
          <w:spacing w:val="-4"/>
        </w:rPr>
        <w:t>Naso</w:t>
      </w:r>
      <w:r>
        <w:rPr>
          <w:spacing w:val="-1"/>
        </w:rPr>
        <w:t> </w:t>
      </w:r>
      <w:r>
        <w:rPr>
          <w:spacing w:val="-4"/>
        </w:rPr>
        <w:t>–gastric</w:t>
      </w:r>
      <w:r>
        <w:rPr>
          <w:spacing w:val="-15"/>
        </w:rPr>
        <w:t> </w:t>
      </w:r>
      <w:r>
        <w:rPr>
          <w:spacing w:val="-4"/>
        </w:rPr>
        <w:t>aspirate</w:t>
      </w:r>
    </w:p>
    <w:p>
      <w:pPr>
        <w:pStyle w:val="BodyText"/>
        <w:tabs>
          <w:tab w:pos="1946" w:val="left" w:leader="none"/>
        </w:tabs>
        <w:spacing w:before="30"/>
        <w:ind w:left="906"/>
      </w:pPr>
      <w:r>
        <w:rPr>
          <w:b/>
          <w:spacing w:val="-4"/>
        </w:rPr>
        <w:t>NGOs</w:t>
      </w:r>
      <w:r>
        <w:rPr>
          <w:b/>
        </w:rPr>
        <w:tab/>
      </w:r>
      <w:r>
        <w:rPr>
          <w:spacing w:val="-4"/>
        </w:rPr>
        <w:t>Non-governmental</w:t>
      </w:r>
      <w:r>
        <w:rPr>
          <w:spacing w:val="1"/>
        </w:rPr>
        <w:t> </w:t>
      </w:r>
      <w:r>
        <w:rPr>
          <w:spacing w:val="-4"/>
        </w:rPr>
        <w:t>organization</w:t>
      </w:r>
    </w:p>
    <w:p>
      <w:pPr>
        <w:pStyle w:val="BodyText"/>
        <w:tabs>
          <w:tab w:pos="1946" w:val="left" w:leader="none"/>
        </w:tabs>
        <w:spacing w:before="29"/>
        <w:ind w:left="906"/>
      </w:pPr>
      <w:r>
        <w:rPr>
          <w:b/>
          <w:spacing w:val="-4"/>
        </w:rPr>
        <w:t>NLTP</w:t>
      </w:r>
      <w:r>
        <w:rPr>
          <w:b/>
        </w:rPr>
        <w:tab/>
      </w:r>
      <w:r>
        <w:rPr>
          <w:spacing w:val="-4"/>
        </w:rPr>
        <w:t>National</w:t>
      </w:r>
      <w:r>
        <w:rPr/>
        <w:t> </w:t>
      </w:r>
      <w:r>
        <w:rPr>
          <w:spacing w:val="-4"/>
        </w:rPr>
        <w:t>Leprosy</w:t>
      </w:r>
      <w:r>
        <w:rPr>
          <w:spacing w:val="2"/>
        </w:rPr>
        <w:t> </w:t>
      </w:r>
      <w:r>
        <w:rPr>
          <w:spacing w:val="-4"/>
        </w:rPr>
        <w:t>and</w:t>
      </w:r>
      <w:r>
        <w:rPr>
          <w:spacing w:val="3"/>
        </w:rPr>
        <w:t> </w:t>
      </w:r>
      <w:r>
        <w:rPr>
          <w:spacing w:val="-4"/>
        </w:rPr>
        <w:t>TB</w:t>
      </w:r>
      <w:r>
        <w:rPr/>
        <w:t> </w:t>
      </w:r>
      <w:r>
        <w:rPr>
          <w:spacing w:val="-4"/>
        </w:rPr>
        <w:t>Control</w:t>
      </w:r>
      <w:r>
        <w:rPr>
          <w:spacing w:val="-19"/>
        </w:rPr>
        <w:t> </w:t>
      </w:r>
      <w:r>
        <w:rPr>
          <w:spacing w:val="-4"/>
        </w:rPr>
        <w:t>Program</w:t>
      </w:r>
    </w:p>
    <w:p>
      <w:pPr>
        <w:pStyle w:val="BodyText"/>
        <w:tabs>
          <w:tab w:pos="1946" w:val="left" w:leader="none"/>
        </w:tabs>
        <w:spacing w:line="268" w:lineRule="auto" w:before="29"/>
        <w:ind w:left="906" w:right="5064"/>
      </w:pPr>
      <w:r>
        <w:rPr>
          <w:b/>
          <w:spacing w:val="-4"/>
        </w:rPr>
        <w:t>NPA</w:t>
      </w:r>
      <w:r>
        <w:rPr>
          <w:b/>
        </w:rPr>
        <w:tab/>
      </w:r>
      <w:r>
        <w:rPr/>
        <w:t>Naso –pharyngeal aspirate</w:t>
      </w:r>
      <w:r>
        <w:rPr/>
        <w:t> </w:t>
      </w:r>
      <w:r>
        <w:rPr>
          <w:b/>
          <w:spacing w:val="-4"/>
        </w:rPr>
        <w:t>NTM</w:t>
      </w:r>
      <w:r>
        <w:rPr>
          <w:b/>
        </w:rPr>
        <w:tab/>
      </w:r>
      <w:r>
        <w:rPr>
          <w:spacing w:val="-4"/>
        </w:rPr>
        <w:t>Non</w:t>
      </w:r>
      <w:r>
        <w:rPr>
          <w:spacing w:val="-15"/>
        </w:rPr>
        <w:t> </w:t>
      </w:r>
      <w:r>
        <w:rPr>
          <w:spacing w:val="-4"/>
        </w:rPr>
        <w:t>–Tuberculous</w:t>
      </w:r>
      <w:r>
        <w:rPr>
          <w:spacing w:val="-9"/>
        </w:rPr>
        <w:t> </w:t>
      </w:r>
      <w:r>
        <w:rPr>
          <w:spacing w:val="-4"/>
        </w:rPr>
        <w:t>Mycobacteria </w:t>
      </w:r>
      <w:r>
        <w:rPr>
          <w:b/>
          <w:spacing w:val="-4"/>
        </w:rPr>
        <w:t>NVP</w:t>
      </w:r>
      <w:r>
        <w:rPr>
          <w:b/>
        </w:rPr>
        <w:tab/>
      </w:r>
      <w:r>
        <w:rPr>
          <w:spacing w:val="-2"/>
        </w:rPr>
        <w:t>Nevirapine</w:t>
      </w:r>
    </w:p>
    <w:p>
      <w:pPr>
        <w:pStyle w:val="BodyText"/>
        <w:tabs>
          <w:tab w:pos="1948" w:val="left" w:leader="none"/>
        </w:tabs>
        <w:spacing w:before="3"/>
        <w:ind w:left="906"/>
      </w:pPr>
      <w:r>
        <w:rPr>
          <w:b/>
          <w:spacing w:val="-5"/>
        </w:rPr>
        <w:t>OC</w:t>
      </w:r>
      <w:r>
        <w:rPr>
          <w:b/>
        </w:rPr>
        <w:tab/>
      </w:r>
      <w:r>
        <w:rPr/>
        <w:t>Out</w:t>
      </w:r>
      <w:r>
        <w:rPr>
          <w:spacing w:val="2"/>
        </w:rPr>
        <w:t> </w:t>
      </w:r>
      <w:r>
        <w:rPr/>
        <w:t>of</w:t>
      </w:r>
      <w:r>
        <w:rPr>
          <w:spacing w:val="4"/>
        </w:rPr>
        <w:t> </w:t>
      </w:r>
      <w:r>
        <w:rPr>
          <w:spacing w:val="-2"/>
        </w:rPr>
        <w:t>Control</w:t>
      </w:r>
    </w:p>
    <w:p>
      <w:pPr>
        <w:pStyle w:val="BodyText"/>
        <w:tabs>
          <w:tab w:pos="1948" w:val="left" w:leader="none"/>
        </w:tabs>
        <w:spacing w:before="29"/>
        <w:ind w:left="906"/>
      </w:pPr>
      <w:r>
        <w:rPr>
          <w:b/>
          <w:spacing w:val="-5"/>
        </w:rPr>
        <w:t>OIE</w:t>
      </w:r>
      <w:r>
        <w:rPr>
          <w:b/>
        </w:rPr>
        <w:tab/>
      </w:r>
      <w:r>
        <w:rPr>
          <w:spacing w:val="-4"/>
        </w:rPr>
        <w:t>World</w:t>
      </w:r>
      <w:r>
        <w:rPr>
          <w:spacing w:val="-3"/>
        </w:rPr>
        <w:t> </w:t>
      </w:r>
      <w:r>
        <w:rPr>
          <w:spacing w:val="-4"/>
        </w:rPr>
        <w:t>Organization for</w:t>
      </w:r>
      <w:r>
        <w:rPr>
          <w:spacing w:val="-3"/>
        </w:rPr>
        <w:t> </w:t>
      </w:r>
      <w:r>
        <w:rPr>
          <w:spacing w:val="-4"/>
        </w:rPr>
        <w:t>Animal</w:t>
      </w:r>
      <w:r>
        <w:rPr>
          <w:spacing w:val="-2"/>
        </w:rPr>
        <w:t> </w:t>
      </w:r>
      <w:r>
        <w:rPr>
          <w:spacing w:val="-4"/>
        </w:rPr>
        <w:t>Health</w:t>
      </w:r>
    </w:p>
    <w:p>
      <w:pPr>
        <w:pStyle w:val="BodyText"/>
        <w:tabs>
          <w:tab w:pos="1948" w:val="left" w:leader="none"/>
        </w:tabs>
        <w:spacing w:before="29"/>
        <w:ind w:left="906"/>
      </w:pPr>
      <w:r>
        <w:rPr>
          <w:b/>
          <w:spacing w:val="-5"/>
        </w:rPr>
        <w:t>OPD</w:t>
      </w:r>
      <w:r>
        <w:rPr>
          <w:b/>
        </w:rPr>
        <w:tab/>
      </w:r>
      <w:r>
        <w:rPr/>
        <w:t>Outpatient</w:t>
      </w:r>
      <w:r>
        <w:rPr>
          <w:spacing w:val="-13"/>
        </w:rPr>
        <w:t> </w:t>
      </w:r>
      <w:r>
        <w:rPr>
          <w:spacing w:val="-2"/>
        </w:rPr>
        <w:t>department</w:t>
      </w:r>
    </w:p>
    <w:p>
      <w:pPr>
        <w:pStyle w:val="BodyText"/>
        <w:tabs>
          <w:tab w:pos="1948" w:val="left" w:leader="none"/>
        </w:tabs>
        <w:spacing w:before="27"/>
        <w:ind w:left="906"/>
      </w:pPr>
      <w:r>
        <w:rPr>
          <w:b/>
          <w:spacing w:val="-5"/>
        </w:rPr>
        <w:t>PB</w:t>
      </w:r>
      <w:r>
        <w:rPr>
          <w:b/>
        </w:rPr>
        <w:tab/>
      </w:r>
      <w:r>
        <w:rPr>
          <w:w w:val="90"/>
        </w:rPr>
        <w:t>Pauci-bacillary</w:t>
      </w:r>
      <w:r>
        <w:rPr>
          <w:spacing w:val="16"/>
        </w:rPr>
        <w:t> </w:t>
      </w:r>
      <w:r>
        <w:rPr>
          <w:w w:val="90"/>
        </w:rPr>
        <w:t>(for</w:t>
      </w:r>
      <w:r>
        <w:rPr>
          <w:spacing w:val="15"/>
        </w:rPr>
        <w:t> </w:t>
      </w:r>
      <w:r>
        <w:rPr>
          <w:spacing w:val="-2"/>
          <w:w w:val="90"/>
        </w:rPr>
        <w:t>leprosy)</w:t>
      </w:r>
    </w:p>
    <w:p>
      <w:pPr>
        <w:pStyle w:val="BodyText"/>
        <w:tabs>
          <w:tab w:pos="1948" w:val="left" w:leader="none"/>
        </w:tabs>
        <w:spacing w:before="29"/>
        <w:ind w:left="906"/>
      </w:pPr>
      <w:r>
        <w:rPr>
          <w:b/>
          <w:spacing w:val="-5"/>
        </w:rPr>
        <w:t>PHC</w:t>
      </w:r>
      <w:r>
        <w:rPr>
          <w:b/>
        </w:rPr>
        <w:tab/>
      </w:r>
      <w:r>
        <w:rPr>
          <w:spacing w:val="-4"/>
        </w:rPr>
        <w:t>Primary</w:t>
      </w:r>
      <w:r>
        <w:rPr>
          <w:spacing w:val="-3"/>
        </w:rPr>
        <w:t> </w:t>
      </w:r>
      <w:r>
        <w:rPr>
          <w:spacing w:val="-4"/>
        </w:rPr>
        <w:t>Health</w:t>
      </w:r>
      <w:r>
        <w:rPr>
          <w:spacing w:val="-5"/>
        </w:rPr>
        <w:t> </w:t>
      </w:r>
      <w:r>
        <w:rPr>
          <w:spacing w:val="-4"/>
        </w:rPr>
        <w:t>Care</w:t>
      </w:r>
    </w:p>
    <w:p>
      <w:pPr>
        <w:pStyle w:val="BodyText"/>
        <w:tabs>
          <w:tab w:pos="1948" w:val="left" w:leader="none"/>
        </w:tabs>
        <w:spacing w:before="30"/>
        <w:ind w:left="906"/>
      </w:pPr>
      <w:r>
        <w:rPr>
          <w:b/>
          <w:spacing w:val="-4"/>
        </w:rPr>
        <w:t>PHEs</w:t>
      </w:r>
      <w:r>
        <w:rPr>
          <w:b/>
        </w:rPr>
        <w:tab/>
      </w:r>
      <w:r>
        <w:rPr>
          <w:spacing w:val="-4"/>
        </w:rPr>
        <w:t>Provincial</w:t>
      </w:r>
      <w:r>
        <w:rPr>
          <w:spacing w:val="-5"/>
        </w:rPr>
        <w:t> </w:t>
      </w:r>
      <w:r>
        <w:rPr>
          <w:spacing w:val="-4"/>
        </w:rPr>
        <w:t>Health</w:t>
      </w:r>
      <w:r>
        <w:rPr>
          <w:spacing w:val="-5"/>
        </w:rPr>
        <w:t> </w:t>
      </w:r>
      <w:r>
        <w:rPr>
          <w:spacing w:val="-4"/>
        </w:rPr>
        <w:t>Executives</w:t>
      </w:r>
    </w:p>
    <w:p>
      <w:pPr>
        <w:pStyle w:val="BodyText"/>
        <w:tabs>
          <w:tab w:pos="1948" w:val="left" w:leader="none"/>
        </w:tabs>
        <w:spacing w:line="271" w:lineRule="auto" w:before="29"/>
        <w:ind w:left="906" w:right="5461"/>
      </w:pPr>
      <w:r>
        <w:rPr>
          <w:b/>
          <w:spacing w:val="-4"/>
        </w:rPr>
        <w:t>PIs</w:t>
      </w:r>
      <w:r>
        <w:rPr>
          <w:b/>
        </w:rPr>
        <w:tab/>
      </w:r>
      <w:r>
        <w:rPr/>
        <w:t>Protease Inhibitors</w:t>
      </w:r>
      <w:r>
        <w:rPr>
          <w:spacing w:val="40"/>
        </w:rPr>
        <w:t> </w:t>
      </w:r>
      <w:r>
        <w:rPr>
          <w:b/>
          <w:spacing w:val="-2"/>
        </w:rPr>
        <w:t>PLHIV</w:t>
      </w:r>
      <w:r>
        <w:rPr>
          <w:b/>
        </w:rPr>
        <w:tab/>
      </w:r>
      <w:r>
        <w:rPr/>
        <w:t>People Living with HIV </w:t>
      </w:r>
      <w:r>
        <w:rPr>
          <w:b/>
          <w:spacing w:val="-4"/>
        </w:rPr>
        <w:t>PMD</w:t>
      </w:r>
      <w:r>
        <w:rPr>
          <w:b/>
        </w:rPr>
        <w:tab/>
      </w:r>
      <w:r>
        <w:rPr>
          <w:spacing w:val="-4"/>
        </w:rPr>
        <w:t>Provincial</w:t>
      </w:r>
      <w:r>
        <w:rPr>
          <w:spacing w:val="-9"/>
        </w:rPr>
        <w:t> </w:t>
      </w:r>
      <w:r>
        <w:rPr>
          <w:spacing w:val="-4"/>
        </w:rPr>
        <w:t>Medical</w:t>
      </w:r>
      <w:r>
        <w:rPr>
          <w:spacing w:val="-8"/>
        </w:rPr>
        <w:t> </w:t>
      </w:r>
      <w:r>
        <w:rPr>
          <w:spacing w:val="-4"/>
        </w:rPr>
        <w:t>Director</w:t>
      </w:r>
    </w:p>
    <w:p>
      <w:pPr>
        <w:pStyle w:val="BodyText"/>
        <w:tabs>
          <w:tab w:pos="1948" w:val="left" w:leader="none"/>
        </w:tabs>
        <w:spacing w:line="226" w:lineRule="exact"/>
        <w:ind w:left="906"/>
      </w:pPr>
      <w:r>
        <w:rPr>
          <w:b/>
          <w:spacing w:val="-4"/>
        </w:rPr>
        <w:t>PMDT</w:t>
      </w:r>
      <w:r>
        <w:rPr>
          <w:b/>
        </w:rPr>
        <w:tab/>
      </w:r>
      <w:r>
        <w:rPr>
          <w:spacing w:val="-4"/>
        </w:rPr>
        <w:t>Programmatic</w:t>
      </w:r>
      <w:r>
        <w:rPr>
          <w:spacing w:val="-1"/>
        </w:rPr>
        <w:t> </w:t>
      </w:r>
      <w:r>
        <w:rPr>
          <w:spacing w:val="-4"/>
        </w:rPr>
        <w:t>Management</w:t>
      </w:r>
      <w:r>
        <w:rPr>
          <w:spacing w:val="-2"/>
        </w:rPr>
        <w:t> </w:t>
      </w:r>
      <w:r>
        <w:rPr>
          <w:spacing w:val="-4"/>
        </w:rPr>
        <w:t>of</w:t>
      </w:r>
      <w:r>
        <w:rPr>
          <w:spacing w:val="2"/>
        </w:rPr>
        <w:t> </w:t>
      </w:r>
      <w:r>
        <w:rPr>
          <w:spacing w:val="-4"/>
        </w:rPr>
        <w:t>Drug</w:t>
      </w:r>
      <w:r>
        <w:rPr>
          <w:spacing w:val="-1"/>
        </w:rPr>
        <w:t> </w:t>
      </w:r>
      <w:r>
        <w:rPr>
          <w:spacing w:val="-4"/>
        </w:rPr>
        <w:t>Resistant</w:t>
      </w:r>
      <w:r>
        <w:rPr>
          <w:spacing w:val="-2"/>
        </w:rPr>
        <w:t> </w:t>
      </w:r>
      <w:r>
        <w:rPr>
          <w:spacing w:val="-7"/>
        </w:rPr>
        <w:t>TB</w:t>
      </w:r>
    </w:p>
    <w:p>
      <w:pPr>
        <w:pStyle w:val="BodyText"/>
        <w:tabs>
          <w:tab w:pos="1948" w:val="left" w:leader="none"/>
        </w:tabs>
        <w:spacing w:before="29"/>
        <w:ind w:left="906"/>
      </w:pPr>
      <w:r>
        <w:rPr>
          <w:b/>
          <w:spacing w:val="-5"/>
        </w:rPr>
        <w:t>PP</w:t>
      </w:r>
      <w:r>
        <w:rPr>
          <w:b/>
        </w:rPr>
        <w:tab/>
      </w:r>
      <w:r>
        <w:rPr>
          <w:spacing w:val="-4"/>
        </w:rPr>
        <w:t>Private</w:t>
      </w:r>
      <w:r>
        <w:rPr>
          <w:spacing w:val="-9"/>
        </w:rPr>
        <w:t> </w:t>
      </w:r>
      <w:r>
        <w:rPr>
          <w:spacing w:val="-4"/>
        </w:rPr>
        <w:t>(health)</w:t>
      </w:r>
      <w:r>
        <w:rPr>
          <w:spacing w:val="-8"/>
        </w:rPr>
        <w:t> </w:t>
      </w:r>
      <w:r>
        <w:rPr>
          <w:spacing w:val="-4"/>
        </w:rPr>
        <w:t>provider</w:t>
      </w:r>
    </w:p>
    <w:p>
      <w:pPr>
        <w:pStyle w:val="BodyText"/>
        <w:tabs>
          <w:tab w:pos="1948" w:val="left" w:leader="none"/>
        </w:tabs>
        <w:spacing w:before="29"/>
        <w:ind w:left="906"/>
      </w:pPr>
      <w:r>
        <w:rPr>
          <w:b/>
          <w:spacing w:val="-5"/>
        </w:rPr>
        <w:t>PPD</w:t>
      </w:r>
      <w:r>
        <w:rPr>
          <w:b/>
        </w:rPr>
        <w:tab/>
      </w:r>
      <w:r>
        <w:rPr>
          <w:spacing w:val="-2"/>
        </w:rPr>
        <w:t>Purified</w:t>
      </w:r>
      <w:r>
        <w:rPr>
          <w:spacing w:val="-11"/>
        </w:rPr>
        <w:t> </w:t>
      </w:r>
      <w:r>
        <w:rPr>
          <w:spacing w:val="-2"/>
        </w:rPr>
        <w:t>Protein</w:t>
      </w:r>
      <w:r>
        <w:rPr>
          <w:spacing w:val="-10"/>
        </w:rPr>
        <w:t> </w:t>
      </w:r>
      <w:r>
        <w:rPr>
          <w:spacing w:val="-2"/>
        </w:rPr>
        <w:t>Derivative</w:t>
      </w:r>
    </w:p>
    <w:p>
      <w:pPr>
        <w:pStyle w:val="BodyText"/>
        <w:tabs>
          <w:tab w:pos="1948" w:val="left" w:leader="none"/>
        </w:tabs>
        <w:spacing w:before="29"/>
        <w:ind w:left="906"/>
      </w:pPr>
      <w:r>
        <w:rPr>
          <w:b/>
          <w:spacing w:val="-5"/>
        </w:rPr>
        <w:t>PPE</w:t>
      </w:r>
      <w:r>
        <w:rPr>
          <w:b/>
        </w:rPr>
        <w:tab/>
      </w:r>
      <w:r>
        <w:rPr>
          <w:spacing w:val="-4"/>
        </w:rPr>
        <w:t>Personal</w:t>
      </w:r>
      <w:r>
        <w:rPr>
          <w:spacing w:val="4"/>
        </w:rPr>
        <w:t> </w:t>
      </w:r>
      <w:r>
        <w:rPr>
          <w:spacing w:val="-4"/>
        </w:rPr>
        <w:t>Protective</w:t>
      </w:r>
      <w:r>
        <w:rPr>
          <w:spacing w:val="6"/>
        </w:rPr>
        <w:t> </w:t>
      </w:r>
      <w:r>
        <w:rPr>
          <w:spacing w:val="-4"/>
        </w:rPr>
        <w:t>Equipment</w:t>
      </w:r>
    </w:p>
    <w:p>
      <w:pPr>
        <w:pStyle w:val="BodyText"/>
        <w:tabs>
          <w:tab w:pos="1948" w:val="left" w:leader="none"/>
        </w:tabs>
        <w:spacing w:before="30"/>
        <w:ind w:left="906"/>
      </w:pPr>
      <w:r>
        <w:rPr>
          <w:b/>
          <w:spacing w:val="-5"/>
        </w:rPr>
        <w:t>PPM</w:t>
      </w:r>
      <w:r>
        <w:rPr>
          <w:b/>
        </w:rPr>
        <w:tab/>
      </w:r>
      <w:r>
        <w:rPr>
          <w:spacing w:val="-4"/>
        </w:rPr>
        <w:t>Public –Private Mix</w:t>
      </w:r>
      <w:r>
        <w:rPr>
          <w:spacing w:val="-6"/>
        </w:rPr>
        <w:t> </w:t>
      </w:r>
      <w:r>
        <w:rPr>
          <w:spacing w:val="-4"/>
        </w:rPr>
        <w:t>(for TB</w:t>
      </w:r>
      <w:r>
        <w:rPr>
          <w:spacing w:val="-5"/>
        </w:rPr>
        <w:t> </w:t>
      </w:r>
      <w:r>
        <w:rPr>
          <w:spacing w:val="-4"/>
        </w:rPr>
        <w:t>care and</w:t>
      </w:r>
      <w:r>
        <w:rPr>
          <w:spacing w:val="-3"/>
        </w:rPr>
        <w:t> </w:t>
      </w:r>
      <w:r>
        <w:rPr>
          <w:spacing w:val="-4"/>
        </w:rPr>
        <w:t>prevention)</w:t>
      </w:r>
    </w:p>
    <w:p>
      <w:pPr>
        <w:pStyle w:val="BodyText"/>
        <w:tabs>
          <w:tab w:pos="1948" w:val="left" w:leader="none"/>
        </w:tabs>
        <w:spacing w:before="26"/>
        <w:ind w:left="906"/>
      </w:pPr>
      <w:r>
        <w:rPr>
          <w:b/>
          <w:spacing w:val="-5"/>
        </w:rPr>
        <w:t>PTB</w:t>
      </w:r>
      <w:r>
        <w:rPr>
          <w:b/>
        </w:rPr>
        <w:tab/>
      </w:r>
      <w:r>
        <w:rPr>
          <w:spacing w:val="-5"/>
        </w:rPr>
        <w:t>Pulmonary</w:t>
      </w:r>
      <w:r>
        <w:rPr/>
        <w:t> </w:t>
      </w:r>
      <w:r>
        <w:rPr>
          <w:spacing w:val="-2"/>
        </w:rPr>
        <w:t>Tuberculosis</w:t>
      </w:r>
    </w:p>
    <w:p>
      <w:pPr>
        <w:pStyle w:val="BodyText"/>
        <w:tabs>
          <w:tab w:pos="1948" w:val="left" w:leader="none"/>
        </w:tabs>
        <w:spacing w:before="30"/>
        <w:ind w:left="906"/>
      </w:pPr>
      <w:r>
        <w:rPr>
          <w:b/>
          <w:spacing w:val="-4"/>
        </w:rPr>
        <w:t>PTLC</w:t>
      </w:r>
      <w:r>
        <w:rPr>
          <w:b/>
        </w:rPr>
        <w:tab/>
      </w:r>
      <w:r>
        <w:rPr>
          <w:spacing w:val="-4"/>
        </w:rPr>
        <w:t>Provincial</w:t>
      </w:r>
      <w:r>
        <w:rPr>
          <w:spacing w:val="-8"/>
        </w:rPr>
        <w:t> </w:t>
      </w:r>
      <w:r>
        <w:rPr>
          <w:spacing w:val="-4"/>
        </w:rPr>
        <w:t>TB</w:t>
      </w:r>
      <w:r>
        <w:rPr>
          <w:spacing w:val="-8"/>
        </w:rPr>
        <w:t> </w:t>
      </w:r>
      <w:r>
        <w:rPr>
          <w:spacing w:val="-4"/>
        </w:rPr>
        <w:t>and</w:t>
      </w:r>
      <w:r>
        <w:rPr>
          <w:spacing w:val="-6"/>
        </w:rPr>
        <w:t> </w:t>
      </w:r>
      <w:r>
        <w:rPr>
          <w:spacing w:val="-4"/>
        </w:rPr>
        <w:t>Leprosy</w:t>
      </w:r>
      <w:r>
        <w:rPr>
          <w:spacing w:val="-6"/>
        </w:rPr>
        <w:t> </w:t>
      </w:r>
      <w:r>
        <w:rPr>
          <w:spacing w:val="-4"/>
        </w:rPr>
        <w:t>Coordinator</w:t>
      </w:r>
    </w:p>
    <w:p>
      <w:pPr>
        <w:tabs>
          <w:tab w:pos="1948" w:val="left" w:leader="none"/>
        </w:tabs>
        <w:spacing w:before="29"/>
        <w:ind w:left="906" w:right="0" w:firstLine="0"/>
        <w:jc w:val="left"/>
        <w:rPr>
          <w:sz w:val="20"/>
        </w:rPr>
      </w:pPr>
      <w:r>
        <w:rPr>
          <w:b/>
          <w:spacing w:val="-5"/>
          <w:sz w:val="20"/>
        </w:rPr>
        <w:t>PZA</w:t>
      </w:r>
      <w:r>
        <w:rPr>
          <w:b/>
          <w:sz w:val="20"/>
        </w:rPr>
        <w:tab/>
      </w:r>
      <w:r>
        <w:rPr>
          <w:spacing w:val="-2"/>
          <w:sz w:val="20"/>
        </w:rPr>
        <w:t>Pyrazinamide</w:t>
      </w:r>
    </w:p>
    <w:p>
      <w:pPr>
        <w:pStyle w:val="BodyText"/>
        <w:tabs>
          <w:tab w:pos="1948" w:val="left" w:leader="none"/>
        </w:tabs>
        <w:spacing w:before="29"/>
        <w:ind w:left="906"/>
      </w:pPr>
      <w:r>
        <w:rPr>
          <w:b/>
          <w:spacing w:val="-10"/>
        </w:rPr>
        <w:t>R</w:t>
      </w:r>
      <w:r>
        <w:rPr>
          <w:b/>
        </w:rPr>
        <w:tab/>
      </w:r>
      <w:r>
        <w:rPr>
          <w:spacing w:val="-2"/>
        </w:rPr>
        <w:t>Rifampicin</w:t>
      </w:r>
    </w:p>
    <w:p>
      <w:pPr>
        <w:tabs>
          <w:tab w:pos="1948" w:val="left" w:leader="none"/>
        </w:tabs>
        <w:spacing w:before="29"/>
        <w:ind w:left="906" w:right="0" w:firstLine="0"/>
        <w:jc w:val="left"/>
        <w:rPr>
          <w:sz w:val="20"/>
        </w:rPr>
      </w:pPr>
      <w:r>
        <w:rPr>
          <w:b/>
          <w:spacing w:val="-6"/>
          <w:sz w:val="20"/>
        </w:rPr>
        <w:t>RR-</w:t>
      </w:r>
      <w:r>
        <w:rPr>
          <w:b/>
          <w:spacing w:val="-5"/>
          <w:sz w:val="20"/>
        </w:rPr>
        <w:t>TB</w:t>
      </w:r>
      <w:r>
        <w:rPr>
          <w:b/>
          <w:sz w:val="20"/>
        </w:rPr>
        <w:tab/>
      </w:r>
      <w:r>
        <w:rPr>
          <w:spacing w:val="-6"/>
          <w:sz w:val="20"/>
        </w:rPr>
        <w:t>Rifampicin</w:t>
      </w:r>
      <w:r>
        <w:rPr>
          <w:spacing w:val="5"/>
          <w:sz w:val="20"/>
        </w:rPr>
        <w:t> </w:t>
      </w:r>
      <w:r>
        <w:rPr>
          <w:spacing w:val="-6"/>
          <w:sz w:val="20"/>
        </w:rPr>
        <w:t>Resistant</w:t>
      </w:r>
      <w:r>
        <w:rPr>
          <w:spacing w:val="6"/>
          <w:sz w:val="20"/>
        </w:rPr>
        <w:t> </w:t>
      </w:r>
      <w:r>
        <w:rPr>
          <w:spacing w:val="-6"/>
          <w:sz w:val="20"/>
        </w:rPr>
        <w:t>TB</w:t>
      </w:r>
    </w:p>
    <w:p>
      <w:pPr>
        <w:spacing w:after="0"/>
        <w:jc w:val="left"/>
        <w:rPr>
          <w:sz w:val="20"/>
        </w:rPr>
        <w:sectPr>
          <w:pgSz w:w="12250" w:h="15820"/>
          <w:pgMar w:header="0" w:footer="978" w:top="1320" w:bottom="1160" w:left="1417" w:right="1275"/>
        </w:sectPr>
      </w:pPr>
    </w:p>
    <w:p>
      <w:pPr>
        <w:pStyle w:val="BodyText"/>
        <w:tabs>
          <w:tab w:pos="1948" w:val="left" w:leader="none"/>
        </w:tabs>
        <w:spacing w:before="66"/>
        <w:ind w:left="906"/>
      </w:pPr>
      <w:r>
        <w:rPr>
          <w:b/>
          <w:spacing w:val="-5"/>
        </w:rPr>
        <w:t>R&amp;R</w:t>
      </w:r>
      <w:r>
        <w:rPr>
          <w:b/>
        </w:rPr>
        <w:tab/>
      </w:r>
      <w:r>
        <w:rPr>
          <w:spacing w:val="-4"/>
        </w:rPr>
        <w:t>Recording and</w:t>
      </w:r>
      <w:r>
        <w:rPr>
          <w:spacing w:val="-1"/>
        </w:rPr>
        <w:t> </w:t>
      </w:r>
      <w:r>
        <w:rPr>
          <w:spacing w:val="-4"/>
        </w:rPr>
        <w:t>Reporting</w:t>
      </w:r>
    </w:p>
    <w:p>
      <w:pPr>
        <w:tabs>
          <w:tab w:pos="1948" w:val="left" w:leader="none"/>
        </w:tabs>
        <w:spacing w:before="29"/>
        <w:ind w:left="906" w:right="0" w:firstLine="0"/>
        <w:jc w:val="left"/>
        <w:rPr>
          <w:sz w:val="20"/>
        </w:rPr>
      </w:pPr>
      <w:r>
        <w:rPr>
          <w:b/>
          <w:spacing w:val="-5"/>
          <w:sz w:val="20"/>
        </w:rPr>
        <w:t>Rif</w:t>
      </w:r>
      <w:r>
        <w:rPr>
          <w:b/>
          <w:sz w:val="20"/>
        </w:rPr>
        <w:tab/>
      </w:r>
      <w:r>
        <w:rPr>
          <w:spacing w:val="-2"/>
          <w:sz w:val="20"/>
        </w:rPr>
        <w:t>Rifampicin</w:t>
      </w:r>
    </w:p>
    <w:p>
      <w:pPr>
        <w:pStyle w:val="BodyText"/>
        <w:tabs>
          <w:tab w:pos="1948" w:val="left" w:leader="none"/>
        </w:tabs>
        <w:spacing w:before="27"/>
        <w:ind w:left="906"/>
      </w:pPr>
      <w:r>
        <w:rPr>
          <w:b/>
          <w:spacing w:val="-5"/>
        </w:rPr>
        <w:t>SAE</w:t>
      </w:r>
      <w:r>
        <w:rPr>
          <w:b/>
        </w:rPr>
        <w:tab/>
      </w:r>
      <w:r>
        <w:rPr>
          <w:spacing w:val="-6"/>
        </w:rPr>
        <w:t>Serious</w:t>
      </w:r>
      <w:r>
        <w:rPr>
          <w:spacing w:val="1"/>
        </w:rPr>
        <w:t> </w:t>
      </w:r>
      <w:r>
        <w:rPr>
          <w:spacing w:val="-6"/>
        </w:rPr>
        <w:t>Adverse</w:t>
      </w:r>
      <w:r>
        <w:rPr>
          <w:spacing w:val="3"/>
        </w:rPr>
        <w:t> </w:t>
      </w:r>
      <w:r>
        <w:rPr>
          <w:spacing w:val="-6"/>
        </w:rPr>
        <w:t>Event</w:t>
      </w:r>
    </w:p>
    <w:p>
      <w:pPr>
        <w:pStyle w:val="BodyText"/>
        <w:tabs>
          <w:tab w:pos="1948" w:val="left" w:leader="none"/>
        </w:tabs>
        <w:spacing w:line="271" w:lineRule="auto" w:before="29"/>
        <w:ind w:left="906" w:right="5121"/>
      </w:pPr>
      <w:r>
        <w:rPr>
          <w:b/>
          <w:spacing w:val="-4"/>
        </w:rPr>
        <w:t>SAT</w:t>
      </w:r>
      <w:r>
        <w:rPr>
          <w:b/>
        </w:rPr>
        <w:tab/>
      </w:r>
      <w:r>
        <w:rPr/>
        <w:t>Self-Administered Treatment </w:t>
      </w:r>
      <w:r>
        <w:rPr>
          <w:b/>
          <w:spacing w:val="-4"/>
        </w:rPr>
        <w:t>SDGs</w:t>
      </w:r>
      <w:r>
        <w:rPr>
          <w:b/>
        </w:rPr>
        <w:tab/>
      </w:r>
      <w:r>
        <w:rPr>
          <w:spacing w:val="-4"/>
        </w:rPr>
        <w:t>Sustainable Development</w:t>
      </w:r>
      <w:r>
        <w:rPr>
          <w:spacing w:val="-6"/>
        </w:rPr>
        <w:t> </w:t>
      </w:r>
      <w:r>
        <w:rPr>
          <w:spacing w:val="-4"/>
        </w:rPr>
        <w:t>Goals </w:t>
      </w:r>
      <w:r>
        <w:rPr>
          <w:b/>
          <w:spacing w:val="-4"/>
        </w:rPr>
        <w:t>SLI</w:t>
      </w:r>
      <w:r>
        <w:rPr>
          <w:b/>
        </w:rPr>
        <w:tab/>
      </w:r>
      <w:r>
        <w:rPr/>
        <w:t>Second Line Injectable</w:t>
      </w:r>
    </w:p>
    <w:p>
      <w:pPr>
        <w:pStyle w:val="BodyText"/>
        <w:tabs>
          <w:tab w:pos="1948" w:val="left" w:leader="none"/>
        </w:tabs>
        <w:spacing w:line="228" w:lineRule="exact"/>
        <w:ind w:left="906"/>
      </w:pPr>
      <w:r>
        <w:rPr>
          <w:b/>
          <w:w w:val="90"/>
        </w:rPr>
        <w:t>SL-</w:t>
      </w:r>
      <w:r>
        <w:rPr>
          <w:b/>
          <w:spacing w:val="-5"/>
        </w:rPr>
        <w:t>LPA</w:t>
      </w:r>
      <w:r>
        <w:rPr>
          <w:b/>
        </w:rPr>
        <w:tab/>
      </w:r>
      <w:r>
        <w:rPr>
          <w:w w:val="95"/>
        </w:rPr>
        <w:t>Second</w:t>
      </w:r>
      <w:r>
        <w:rPr>
          <w:spacing w:val="-2"/>
        </w:rPr>
        <w:t> </w:t>
      </w:r>
      <w:r>
        <w:rPr>
          <w:w w:val="95"/>
        </w:rPr>
        <w:t>Line</w:t>
      </w:r>
      <w:r>
        <w:rPr>
          <w:spacing w:val="-1"/>
        </w:rPr>
        <w:t> </w:t>
      </w:r>
      <w:r>
        <w:rPr>
          <w:w w:val="95"/>
        </w:rPr>
        <w:t>(medicine)</w:t>
      </w:r>
      <w:r>
        <w:rPr>
          <w:spacing w:val="-1"/>
        </w:rPr>
        <w:t> </w:t>
      </w:r>
      <w:r>
        <w:rPr>
          <w:w w:val="95"/>
        </w:rPr>
        <w:t>–</w:t>
      </w:r>
      <w:r>
        <w:rPr>
          <w:spacing w:val="-1"/>
        </w:rPr>
        <w:t> </w:t>
      </w:r>
      <w:r>
        <w:rPr>
          <w:w w:val="95"/>
        </w:rPr>
        <w:t>Line</w:t>
      </w:r>
      <w:r>
        <w:rPr>
          <w:spacing w:val="-1"/>
          <w:w w:val="95"/>
        </w:rPr>
        <w:t> </w:t>
      </w:r>
      <w:r>
        <w:rPr>
          <w:w w:val="95"/>
        </w:rPr>
        <w:t>Probe</w:t>
      </w:r>
      <w:r>
        <w:rPr>
          <w:spacing w:val="-1"/>
        </w:rPr>
        <w:t> </w:t>
      </w:r>
      <w:r>
        <w:rPr>
          <w:spacing w:val="-4"/>
          <w:w w:val="95"/>
        </w:rPr>
        <w:t>Assay</w:t>
      </w:r>
    </w:p>
    <w:p>
      <w:pPr>
        <w:pStyle w:val="BodyText"/>
        <w:tabs>
          <w:tab w:pos="1948" w:val="left" w:leader="none"/>
        </w:tabs>
        <w:spacing w:before="30"/>
        <w:ind w:left="906"/>
      </w:pPr>
      <w:r>
        <w:rPr>
          <w:b/>
          <w:spacing w:val="-5"/>
        </w:rPr>
        <w:t>SMS</w:t>
      </w:r>
      <w:r>
        <w:rPr>
          <w:b/>
        </w:rPr>
        <w:tab/>
      </w:r>
      <w:r>
        <w:rPr>
          <w:spacing w:val="-6"/>
        </w:rPr>
        <w:t>Short</w:t>
      </w:r>
      <w:r>
        <w:rPr>
          <w:spacing w:val="-2"/>
        </w:rPr>
        <w:t> </w:t>
      </w:r>
      <w:r>
        <w:rPr>
          <w:spacing w:val="-6"/>
        </w:rPr>
        <w:t>Message</w:t>
      </w:r>
      <w:r>
        <w:rPr/>
        <w:t> </w:t>
      </w:r>
      <w:r>
        <w:rPr>
          <w:spacing w:val="-6"/>
        </w:rPr>
        <w:t>Service</w:t>
      </w:r>
    </w:p>
    <w:p>
      <w:pPr>
        <w:pStyle w:val="BodyText"/>
        <w:tabs>
          <w:tab w:pos="1948" w:val="left" w:leader="none"/>
        </w:tabs>
        <w:spacing w:before="26"/>
        <w:ind w:left="906"/>
      </w:pPr>
      <w:r>
        <w:rPr>
          <w:b/>
          <w:spacing w:val="-5"/>
        </w:rPr>
        <w:t>TB</w:t>
      </w:r>
      <w:r>
        <w:rPr>
          <w:b/>
        </w:rPr>
        <w:tab/>
      </w:r>
      <w:r>
        <w:rPr>
          <w:spacing w:val="-2"/>
        </w:rPr>
        <w:t>Tuberculosis</w:t>
      </w:r>
    </w:p>
    <w:p>
      <w:pPr>
        <w:pStyle w:val="BodyText"/>
        <w:tabs>
          <w:tab w:pos="1948" w:val="left" w:leader="none"/>
        </w:tabs>
        <w:spacing w:before="30"/>
        <w:ind w:left="906"/>
      </w:pPr>
      <w:r>
        <w:rPr>
          <w:b/>
        </w:rPr>
        <w:t>TB-</w:t>
      </w:r>
      <w:r>
        <w:rPr>
          <w:b/>
          <w:spacing w:val="-5"/>
        </w:rPr>
        <w:t>DRS</w:t>
      </w:r>
      <w:r>
        <w:rPr>
          <w:b/>
        </w:rPr>
        <w:tab/>
      </w:r>
      <w:r>
        <w:rPr>
          <w:spacing w:val="-4"/>
        </w:rPr>
        <w:t>Tuberculosis</w:t>
      </w:r>
      <w:r>
        <w:rPr>
          <w:spacing w:val="-1"/>
        </w:rPr>
        <w:t> </w:t>
      </w:r>
      <w:r>
        <w:rPr>
          <w:spacing w:val="-4"/>
        </w:rPr>
        <w:t>–</w:t>
      </w:r>
      <w:r>
        <w:rPr/>
        <w:t> </w:t>
      </w:r>
      <w:r>
        <w:rPr>
          <w:spacing w:val="-4"/>
        </w:rPr>
        <w:t>Drug</w:t>
      </w:r>
      <w:r>
        <w:rPr>
          <w:spacing w:val="-2"/>
        </w:rPr>
        <w:t> </w:t>
      </w:r>
      <w:r>
        <w:rPr>
          <w:spacing w:val="-4"/>
        </w:rPr>
        <w:t>Resistance</w:t>
      </w:r>
      <w:r>
        <w:rPr/>
        <w:t> </w:t>
      </w:r>
      <w:r>
        <w:rPr>
          <w:spacing w:val="-4"/>
        </w:rPr>
        <w:t>Survey</w:t>
      </w:r>
    </w:p>
    <w:p>
      <w:pPr>
        <w:pStyle w:val="BodyText"/>
        <w:tabs>
          <w:tab w:pos="1948" w:val="left" w:leader="none"/>
        </w:tabs>
        <w:spacing w:before="29"/>
        <w:ind w:left="906"/>
      </w:pPr>
      <w:r>
        <w:rPr>
          <w:b/>
        </w:rPr>
        <w:t>TB-</w:t>
      </w:r>
      <w:r>
        <w:rPr>
          <w:b/>
          <w:spacing w:val="-5"/>
        </w:rPr>
        <w:t>IPC</w:t>
      </w:r>
      <w:r>
        <w:rPr>
          <w:b/>
        </w:rPr>
        <w:tab/>
      </w:r>
      <w:r>
        <w:rPr>
          <w:spacing w:val="-2"/>
        </w:rPr>
        <w:t>Tuberculosis</w:t>
      </w:r>
      <w:r>
        <w:rPr>
          <w:spacing w:val="-10"/>
        </w:rPr>
        <w:t> </w:t>
      </w:r>
      <w:r>
        <w:rPr>
          <w:spacing w:val="-2"/>
        </w:rPr>
        <w:t>Infection</w:t>
      </w:r>
      <w:r>
        <w:rPr>
          <w:spacing w:val="-10"/>
        </w:rPr>
        <w:t> </w:t>
      </w:r>
      <w:r>
        <w:rPr>
          <w:spacing w:val="-2"/>
        </w:rPr>
        <w:t>Prevention</w:t>
      </w:r>
      <w:r>
        <w:rPr>
          <w:spacing w:val="-10"/>
        </w:rPr>
        <w:t> </w:t>
      </w:r>
      <w:r>
        <w:rPr>
          <w:spacing w:val="-2"/>
        </w:rPr>
        <w:t>and</w:t>
      </w:r>
      <w:r>
        <w:rPr>
          <w:spacing w:val="-8"/>
        </w:rPr>
        <w:t> </w:t>
      </w:r>
      <w:r>
        <w:rPr>
          <w:spacing w:val="-2"/>
        </w:rPr>
        <w:t>Control</w:t>
      </w:r>
    </w:p>
    <w:p>
      <w:pPr>
        <w:pStyle w:val="BodyText"/>
        <w:spacing w:before="29"/>
        <w:ind w:left="906"/>
      </w:pPr>
      <w:r>
        <w:rPr>
          <w:b/>
          <w:spacing w:val="-2"/>
        </w:rPr>
        <w:t>TB-LAMP</w:t>
      </w:r>
      <w:r>
        <w:rPr>
          <w:b/>
          <w:spacing w:val="43"/>
        </w:rPr>
        <w:t> </w:t>
      </w:r>
      <w:r>
        <w:rPr>
          <w:spacing w:val="-2"/>
        </w:rPr>
        <w:t>TB</w:t>
      </w:r>
      <w:r>
        <w:rPr>
          <w:spacing w:val="-10"/>
        </w:rPr>
        <w:t> </w:t>
      </w:r>
      <w:r>
        <w:rPr>
          <w:spacing w:val="-2"/>
        </w:rPr>
        <w:t>–Loop</w:t>
      </w:r>
      <w:r>
        <w:rPr>
          <w:spacing w:val="-11"/>
        </w:rPr>
        <w:t> </w:t>
      </w:r>
      <w:r>
        <w:rPr>
          <w:spacing w:val="-2"/>
        </w:rPr>
        <w:t>Mediated</w:t>
      </w:r>
      <w:r>
        <w:rPr>
          <w:spacing w:val="-10"/>
        </w:rPr>
        <w:t> </w:t>
      </w:r>
      <w:r>
        <w:rPr>
          <w:spacing w:val="-2"/>
        </w:rPr>
        <w:t>Isothermal</w:t>
      </w:r>
      <w:r>
        <w:rPr>
          <w:spacing w:val="-11"/>
        </w:rPr>
        <w:t> </w:t>
      </w:r>
      <w:r>
        <w:rPr>
          <w:spacing w:val="-2"/>
        </w:rPr>
        <w:t>Amplification</w:t>
      </w:r>
      <w:r>
        <w:rPr>
          <w:spacing w:val="-10"/>
        </w:rPr>
        <w:t> </w:t>
      </w:r>
      <w:r>
        <w:rPr>
          <w:spacing w:val="-2"/>
        </w:rPr>
        <w:t>Assay</w:t>
      </w:r>
    </w:p>
    <w:p>
      <w:pPr>
        <w:pStyle w:val="BodyText"/>
        <w:tabs>
          <w:tab w:pos="1948" w:val="left" w:leader="none"/>
        </w:tabs>
        <w:spacing w:before="29"/>
        <w:ind w:left="906"/>
      </w:pPr>
      <w:r>
        <w:rPr>
          <w:b/>
          <w:spacing w:val="-5"/>
        </w:rPr>
        <w:t>TBM</w:t>
      </w:r>
      <w:r>
        <w:rPr>
          <w:b/>
        </w:rPr>
        <w:tab/>
      </w:r>
      <w:r>
        <w:rPr>
          <w:spacing w:val="-4"/>
        </w:rPr>
        <w:t>Tuberculous</w:t>
      </w:r>
      <w:r>
        <w:rPr>
          <w:spacing w:val="4"/>
        </w:rPr>
        <w:t> </w:t>
      </w:r>
      <w:r>
        <w:rPr>
          <w:spacing w:val="-2"/>
        </w:rPr>
        <w:t>Meningitis</w:t>
      </w:r>
    </w:p>
    <w:p>
      <w:pPr>
        <w:pStyle w:val="BodyText"/>
        <w:tabs>
          <w:tab w:pos="1948" w:val="left" w:leader="none"/>
        </w:tabs>
        <w:spacing w:before="27"/>
        <w:ind w:left="906"/>
      </w:pPr>
      <w:r>
        <w:rPr>
          <w:b/>
          <w:spacing w:val="-5"/>
        </w:rPr>
        <w:t>TPT</w:t>
      </w:r>
      <w:r>
        <w:rPr>
          <w:b/>
        </w:rPr>
        <w:tab/>
      </w:r>
      <w:r>
        <w:rPr>
          <w:spacing w:val="-4"/>
        </w:rPr>
        <w:t>Tuberculosis Preventive</w:t>
      </w:r>
      <w:r>
        <w:rPr>
          <w:spacing w:val="-2"/>
        </w:rPr>
        <w:t> </w:t>
      </w:r>
      <w:r>
        <w:rPr>
          <w:spacing w:val="-4"/>
        </w:rPr>
        <w:t>Therapy</w:t>
      </w:r>
    </w:p>
    <w:p>
      <w:pPr>
        <w:pStyle w:val="BodyText"/>
        <w:tabs>
          <w:tab w:pos="1948" w:val="left" w:leader="none"/>
        </w:tabs>
        <w:spacing w:before="30"/>
        <w:ind w:left="906"/>
      </w:pPr>
      <w:r>
        <w:rPr>
          <w:b/>
          <w:spacing w:val="-5"/>
        </w:rPr>
        <w:t>TnC</w:t>
      </w:r>
      <w:r>
        <w:rPr>
          <w:b/>
        </w:rPr>
        <w:tab/>
      </w:r>
      <w:r>
        <w:rPr>
          <w:spacing w:val="-2"/>
        </w:rPr>
        <w:t>Treatment</w:t>
      </w:r>
      <w:r>
        <w:rPr>
          <w:spacing w:val="-10"/>
        </w:rPr>
        <w:t> </w:t>
      </w:r>
      <w:r>
        <w:rPr>
          <w:spacing w:val="-2"/>
        </w:rPr>
        <w:t>not</w:t>
      </w:r>
      <w:r>
        <w:rPr>
          <w:spacing w:val="-9"/>
        </w:rPr>
        <w:t> </w:t>
      </w:r>
      <w:r>
        <w:rPr>
          <w:spacing w:val="-2"/>
        </w:rPr>
        <w:t>completed</w:t>
      </w:r>
      <w:r>
        <w:rPr>
          <w:spacing w:val="-8"/>
        </w:rPr>
        <w:t> </w:t>
      </w:r>
      <w:r>
        <w:rPr>
          <w:spacing w:val="-2"/>
        </w:rPr>
        <w:t>(a</w:t>
      </w:r>
      <w:r>
        <w:rPr>
          <w:spacing w:val="-8"/>
        </w:rPr>
        <w:t> </w:t>
      </w:r>
      <w:r>
        <w:rPr>
          <w:spacing w:val="-2"/>
        </w:rPr>
        <w:t>leprosy</w:t>
      </w:r>
      <w:r>
        <w:rPr>
          <w:spacing w:val="-8"/>
        </w:rPr>
        <w:t> </w:t>
      </w:r>
      <w:r>
        <w:rPr>
          <w:spacing w:val="-2"/>
        </w:rPr>
        <w:t>outcome)</w:t>
      </w:r>
    </w:p>
    <w:p>
      <w:pPr>
        <w:pStyle w:val="BodyText"/>
        <w:tabs>
          <w:tab w:pos="1948" w:val="left" w:leader="none"/>
        </w:tabs>
        <w:spacing w:before="29"/>
        <w:ind w:left="906"/>
      </w:pPr>
      <w:r>
        <w:rPr>
          <w:b/>
          <w:spacing w:val="-5"/>
        </w:rPr>
        <w:t>TS</w:t>
      </w:r>
      <w:r>
        <w:rPr>
          <w:b/>
        </w:rPr>
        <w:tab/>
      </w:r>
      <w:r>
        <w:rPr>
          <w:spacing w:val="-2"/>
        </w:rPr>
        <w:t>Treatment</w:t>
      </w:r>
      <w:r>
        <w:rPr>
          <w:spacing w:val="-3"/>
        </w:rPr>
        <w:t> </w:t>
      </w:r>
      <w:r>
        <w:rPr>
          <w:spacing w:val="-2"/>
        </w:rPr>
        <w:t>Success</w:t>
      </w:r>
    </w:p>
    <w:p>
      <w:pPr>
        <w:pStyle w:val="BodyText"/>
        <w:tabs>
          <w:tab w:pos="1948" w:val="left" w:leader="none"/>
        </w:tabs>
        <w:spacing w:before="29"/>
        <w:ind w:left="906"/>
      </w:pPr>
      <w:r>
        <w:rPr>
          <w:b/>
          <w:spacing w:val="-5"/>
        </w:rPr>
        <w:t>TST</w:t>
      </w:r>
      <w:r>
        <w:rPr>
          <w:b/>
        </w:rPr>
        <w:tab/>
      </w:r>
      <w:r>
        <w:rPr>
          <w:spacing w:val="-6"/>
        </w:rPr>
        <w:t>Tuberculin</w:t>
      </w:r>
      <w:r>
        <w:rPr>
          <w:spacing w:val="4"/>
        </w:rPr>
        <w:t> </w:t>
      </w:r>
      <w:r>
        <w:rPr>
          <w:spacing w:val="-6"/>
        </w:rPr>
        <w:t>Skin</w:t>
      </w:r>
      <w:r>
        <w:rPr>
          <w:spacing w:val="5"/>
        </w:rPr>
        <w:t> </w:t>
      </w:r>
      <w:r>
        <w:rPr>
          <w:spacing w:val="-6"/>
        </w:rPr>
        <w:t>Test</w:t>
      </w:r>
    </w:p>
    <w:p>
      <w:pPr>
        <w:pStyle w:val="BodyText"/>
        <w:tabs>
          <w:tab w:pos="1946" w:val="left" w:leader="none"/>
        </w:tabs>
        <w:spacing w:before="30"/>
        <w:ind w:left="906"/>
      </w:pPr>
      <w:r>
        <w:rPr>
          <w:b/>
          <w:spacing w:val="-5"/>
        </w:rPr>
        <w:t>TT</w:t>
      </w:r>
      <w:r>
        <w:rPr>
          <w:b/>
        </w:rPr>
        <w:tab/>
      </w:r>
      <w:r>
        <w:rPr>
          <w:spacing w:val="-4"/>
        </w:rPr>
        <w:t>Tuberculoid-</w:t>
      </w:r>
      <w:r>
        <w:rPr>
          <w:spacing w:val="3"/>
        </w:rPr>
        <w:t> </w:t>
      </w:r>
      <w:r>
        <w:rPr>
          <w:spacing w:val="-4"/>
        </w:rPr>
        <w:t>Tuberculoid</w:t>
      </w:r>
      <w:r>
        <w:rPr>
          <w:spacing w:val="4"/>
        </w:rPr>
        <w:t> </w:t>
      </w:r>
      <w:r>
        <w:rPr>
          <w:spacing w:val="-4"/>
        </w:rPr>
        <w:t>(for</w:t>
      </w:r>
      <w:r>
        <w:rPr>
          <w:spacing w:val="4"/>
        </w:rPr>
        <w:t> </w:t>
      </w:r>
      <w:r>
        <w:rPr>
          <w:spacing w:val="-4"/>
        </w:rPr>
        <w:t>leprosy)</w:t>
      </w:r>
    </w:p>
    <w:p>
      <w:pPr>
        <w:pStyle w:val="BodyText"/>
        <w:tabs>
          <w:tab w:pos="1946" w:val="left" w:leader="none"/>
        </w:tabs>
        <w:spacing w:line="271" w:lineRule="auto" w:before="26"/>
        <w:ind w:left="906" w:right="5185"/>
      </w:pPr>
      <w:r>
        <w:rPr>
          <w:b/>
          <w:spacing w:val="-2"/>
        </w:rPr>
        <w:t>VM-ST</w:t>
      </w:r>
      <w:r>
        <w:rPr>
          <w:b/>
        </w:rPr>
        <w:tab/>
      </w:r>
      <w:r>
        <w:rPr>
          <w:spacing w:val="-4"/>
        </w:rPr>
        <w:t>Voluntary</w:t>
      </w:r>
      <w:r>
        <w:rPr>
          <w:spacing w:val="-9"/>
        </w:rPr>
        <w:t> </w:t>
      </w:r>
      <w:r>
        <w:rPr>
          <w:spacing w:val="-4"/>
        </w:rPr>
        <w:t>Motor-</w:t>
      </w:r>
      <w:r>
        <w:rPr>
          <w:spacing w:val="-8"/>
        </w:rPr>
        <w:t> </w:t>
      </w:r>
      <w:r>
        <w:rPr>
          <w:spacing w:val="-4"/>
        </w:rPr>
        <w:t>Sensory</w:t>
      </w:r>
      <w:r>
        <w:rPr>
          <w:spacing w:val="-9"/>
        </w:rPr>
        <w:t> </w:t>
      </w:r>
      <w:r>
        <w:rPr>
          <w:spacing w:val="-4"/>
        </w:rPr>
        <w:t>Test </w:t>
      </w:r>
      <w:r>
        <w:rPr>
          <w:b/>
          <w:spacing w:val="-4"/>
        </w:rPr>
        <w:t>WHO</w:t>
      </w:r>
      <w:r>
        <w:rPr>
          <w:b/>
        </w:rPr>
        <w:tab/>
      </w:r>
      <w:r>
        <w:rPr/>
        <w:t>World Health Organization </w:t>
      </w:r>
      <w:r>
        <w:rPr>
          <w:b/>
          <w:spacing w:val="-2"/>
        </w:rPr>
        <w:t>XDR-TB</w:t>
      </w:r>
      <w:r>
        <w:rPr>
          <w:b/>
        </w:rPr>
        <w:tab/>
      </w:r>
      <w:r>
        <w:rPr/>
        <w:t>Extensive Drug Resistant TB</w:t>
      </w:r>
      <w:r>
        <w:rPr/>
        <w:t> </w:t>
      </w:r>
      <w:r>
        <w:rPr>
          <w:b/>
          <w:spacing w:val="-10"/>
        </w:rPr>
        <w:t>Z</w:t>
      </w:r>
      <w:r>
        <w:rPr>
          <w:b/>
        </w:rPr>
        <w:tab/>
      </w:r>
      <w:r>
        <w:rPr>
          <w:spacing w:val="-2"/>
        </w:rPr>
        <w:t>Pyrazinamide</w:t>
      </w:r>
    </w:p>
    <w:p>
      <w:pPr>
        <w:pStyle w:val="BodyText"/>
        <w:tabs>
          <w:tab w:pos="1946" w:val="left" w:leader="none"/>
        </w:tabs>
        <w:spacing w:line="227" w:lineRule="exact"/>
        <w:ind w:left="906"/>
      </w:pPr>
      <w:r>
        <w:rPr>
          <w:b/>
          <w:spacing w:val="-5"/>
        </w:rPr>
        <w:t>ZN</w:t>
      </w:r>
      <w:r>
        <w:rPr>
          <w:b/>
        </w:rPr>
        <w:tab/>
      </w:r>
      <w:r>
        <w:rPr>
          <w:spacing w:val="-2"/>
        </w:rPr>
        <w:t>Ziehl</w:t>
      </w:r>
      <w:r>
        <w:rPr>
          <w:spacing w:val="-8"/>
        </w:rPr>
        <w:t> </w:t>
      </w:r>
      <w:r>
        <w:rPr>
          <w:spacing w:val="-2"/>
        </w:rPr>
        <w:t>–</w:t>
      </w:r>
      <w:r>
        <w:rPr>
          <w:spacing w:val="-6"/>
        </w:rPr>
        <w:t> </w:t>
      </w:r>
      <w:r>
        <w:rPr>
          <w:spacing w:val="-2"/>
        </w:rPr>
        <w:t>Nielsen</w:t>
      </w:r>
      <w:r>
        <w:rPr>
          <w:spacing w:val="-9"/>
        </w:rPr>
        <w:t> </w:t>
      </w:r>
      <w:r>
        <w:rPr>
          <w:spacing w:val="-2"/>
        </w:rPr>
        <w:t>(staining)</w:t>
      </w:r>
    </w:p>
    <w:p>
      <w:pPr>
        <w:pStyle w:val="BodyText"/>
        <w:spacing w:after="0" w:line="227" w:lineRule="exact"/>
        <w:sectPr>
          <w:pgSz w:w="12250" w:h="15820"/>
          <w:pgMar w:header="0" w:footer="978" w:top="1320" w:bottom="1160" w:left="1417" w:right="1275"/>
        </w:sectPr>
      </w:pPr>
    </w:p>
    <w:p>
      <w:pPr>
        <w:pStyle w:val="Heading2"/>
        <w:spacing w:before="61"/>
        <w:jc w:val="both"/>
      </w:pPr>
      <w:bookmarkStart w:name="_bookmark4" w:id="5"/>
      <w:bookmarkEnd w:id="5"/>
      <w:r>
        <w:rPr>
          <w:b w:val="0"/>
        </w:rPr>
      </w:r>
      <w:r>
        <w:rPr>
          <w:color w:val="00C0F3"/>
        </w:rPr>
        <w:t>Definition</w:t>
      </w:r>
      <w:r>
        <w:rPr>
          <w:color w:val="00C0F3"/>
          <w:spacing w:val="2"/>
        </w:rPr>
        <w:t> </w:t>
      </w:r>
      <w:r>
        <w:rPr>
          <w:color w:val="00C0F3"/>
        </w:rPr>
        <w:t>of</w:t>
      </w:r>
      <w:r>
        <w:rPr>
          <w:color w:val="00C0F3"/>
          <w:spacing w:val="-2"/>
        </w:rPr>
        <w:t> </w:t>
      </w:r>
      <w:r>
        <w:rPr>
          <w:color w:val="00C0F3"/>
          <w:spacing w:val="-4"/>
        </w:rPr>
        <w:t>terms</w:t>
      </w:r>
    </w:p>
    <w:p>
      <w:pPr>
        <w:pStyle w:val="BodyText"/>
        <w:spacing w:line="271" w:lineRule="auto" w:before="238"/>
        <w:ind w:left="909" w:right="143"/>
        <w:jc w:val="both"/>
      </w:pPr>
      <w:r>
        <w:rPr>
          <w:spacing w:val="-2"/>
        </w:rPr>
        <w:t>The</w:t>
      </w:r>
      <w:r>
        <w:rPr>
          <w:spacing w:val="-8"/>
        </w:rPr>
        <w:t> </w:t>
      </w:r>
      <w:r>
        <w:rPr>
          <w:spacing w:val="-2"/>
        </w:rPr>
        <w:t>definitions</w:t>
      </w:r>
      <w:r>
        <w:rPr>
          <w:spacing w:val="-8"/>
        </w:rPr>
        <w:t> </w:t>
      </w:r>
      <w:r>
        <w:rPr>
          <w:spacing w:val="-2"/>
        </w:rPr>
        <w:t>given</w:t>
      </w:r>
      <w:r>
        <w:rPr>
          <w:spacing w:val="-8"/>
        </w:rPr>
        <w:t> </w:t>
      </w:r>
      <w:r>
        <w:rPr>
          <w:spacing w:val="-2"/>
        </w:rPr>
        <w:t>below</w:t>
      </w:r>
      <w:r>
        <w:rPr>
          <w:spacing w:val="-9"/>
        </w:rPr>
        <w:t> </w:t>
      </w:r>
      <w:r>
        <w:rPr>
          <w:spacing w:val="-2"/>
        </w:rPr>
        <w:t>apply</w:t>
      </w:r>
      <w:r>
        <w:rPr>
          <w:spacing w:val="-8"/>
        </w:rPr>
        <w:t> </w:t>
      </w:r>
      <w:r>
        <w:rPr>
          <w:spacing w:val="-2"/>
        </w:rPr>
        <w:t>to</w:t>
      </w:r>
      <w:r>
        <w:rPr>
          <w:spacing w:val="-8"/>
        </w:rPr>
        <w:t> </w:t>
      </w:r>
      <w:r>
        <w:rPr>
          <w:spacing w:val="-2"/>
        </w:rPr>
        <w:t>the</w:t>
      </w:r>
      <w:r>
        <w:rPr>
          <w:spacing w:val="-8"/>
        </w:rPr>
        <w:t> </w:t>
      </w:r>
      <w:r>
        <w:rPr>
          <w:spacing w:val="-2"/>
        </w:rPr>
        <w:t>terms</w:t>
      </w:r>
      <w:r>
        <w:rPr>
          <w:spacing w:val="-9"/>
        </w:rPr>
        <w:t> </w:t>
      </w:r>
      <w:r>
        <w:rPr>
          <w:spacing w:val="-2"/>
        </w:rPr>
        <w:t>as</w:t>
      </w:r>
      <w:r>
        <w:rPr>
          <w:spacing w:val="-9"/>
        </w:rPr>
        <w:t> </w:t>
      </w:r>
      <w:r>
        <w:rPr>
          <w:spacing w:val="-2"/>
        </w:rPr>
        <w:t>used</w:t>
      </w:r>
      <w:r>
        <w:rPr>
          <w:spacing w:val="-8"/>
        </w:rPr>
        <w:t> </w:t>
      </w:r>
      <w:r>
        <w:rPr>
          <w:spacing w:val="-2"/>
        </w:rPr>
        <w:t>in</w:t>
      </w:r>
      <w:r>
        <w:rPr>
          <w:spacing w:val="-9"/>
        </w:rPr>
        <w:t> </w:t>
      </w:r>
      <w:r>
        <w:rPr>
          <w:spacing w:val="-2"/>
        </w:rPr>
        <w:t>the</w:t>
      </w:r>
      <w:r>
        <w:rPr>
          <w:spacing w:val="-8"/>
        </w:rPr>
        <w:t> </w:t>
      </w:r>
      <w:r>
        <w:rPr>
          <w:spacing w:val="-2"/>
        </w:rPr>
        <w:t>context</w:t>
      </w:r>
      <w:r>
        <w:rPr>
          <w:spacing w:val="-7"/>
        </w:rPr>
        <w:t> </w:t>
      </w:r>
      <w:r>
        <w:rPr>
          <w:spacing w:val="-2"/>
        </w:rPr>
        <w:t>of</w:t>
      </w:r>
      <w:r>
        <w:rPr>
          <w:spacing w:val="-9"/>
        </w:rPr>
        <w:t> </w:t>
      </w:r>
      <w:r>
        <w:rPr>
          <w:spacing w:val="-2"/>
        </w:rPr>
        <w:t>these guidelines.</w:t>
      </w:r>
      <w:r>
        <w:rPr>
          <w:spacing w:val="-9"/>
        </w:rPr>
        <w:t> </w:t>
      </w:r>
      <w:r>
        <w:rPr>
          <w:spacing w:val="-2"/>
        </w:rPr>
        <w:t>The</w:t>
      </w:r>
      <w:r>
        <w:rPr>
          <w:spacing w:val="-8"/>
        </w:rPr>
        <w:t> </w:t>
      </w:r>
      <w:r>
        <w:rPr>
          <w:spacing w:val="-2"/>
        </w:rPr>
        <w:t>terms</w:t>
      </w:r>
      <w:r>
        <w:rPr>
          <w:spacing w:val="-9"/>
        </w:rPr>
        <w:t> </w:t>
      </w:r>
      <w:r>
        <w:rPr>
          <w:spacing w:val="-2"/>
        </w:rPr>
        <w:t>may</w:t>
      </w:r>
      <w:r>
        <w:rPr>
          <w:spacing w:val="-8"/>
        </w:rPr>
        <w:t> </w:t>
      </w:r>
      <w:r>
        <w:rPr>
          <w:spacing w:val="-2"/>
        </w:rPr>
        <w:t>have </w:t>
      </w:r>
      <w:r>
        <w:rPr/>
        <w:t>different meanings in other contexts.</w:t>
      </w:r>
    </w:p>
    <w:p>
      <w:pPr>
        <w:pStyle w:val="BodyText"/>
        <w:spacing w:before="157"/>
        <w:ind w:left="909"/>
      </w:pPr>
      <w:r>
        <w:rPr>
          <w:b/>
          <w:color w:val="001F5F"/>
          <w:spacing w:val="-2"/>
        </w:rPr>
        <w:t>Adolescent:</w:t>
      </w:r>
      <w:r>
        <w:rPr>
          <w:b/>
          <w:color w:val="001F5F"/>
          <w:spacing w:val="-7"/>
        </w:rPr>
        <w:t> </w:t>
      </w:r>
      <w:r>
        <w:rPr>
          <w:color w:val="211F1F"/>
          <w:spacing w:val="-2"/>
        </w:rPr>
        <w:t>refers</w:t>
      </w:r>
      <w:r>
        <w:rPr>
          <w:color w:val="211F1F"/>
          <w:spacing w:val="-10"/>
        </w:rPr>
        <w:t> </w:t>
      </w:r>
      <w:r>
        <w:rPr>
          <w:color w:val="211F1F"/>
          <w:spacing w:val="-2"/>
        </w:rPr>
        <w:t>to</w:t>
      </w:r>
      <w:r>
        <w:rPr>
          <w:color w:val="211F1F"/>
          <w:spacing w:val="-11"/>
        </w:rPr>
        <w:t> </w:t>
      </w:r>
      <w:r>
        <w:rPr>
          <w:color w:val="211F1F"/>
          <w:spacing w:val="-2"/>
        </w:rPr>
        <w:t>a</w:t>
      </w:r>
      <w:r>
        <w:rPr>
          <w:color w:val="211F1F"/>
          <w:spacing w:val="-9"/>
        </w:rPr>
        <w:t> </w:t>
      </w:r>
      <w:r>
        <w:rPr>
          <w:color w:val="211F1F"/>
          <w:spacing w:val="-2"/>
        </w:rPr>
        <w:t>person</w:t>
      </w:r>
      <w:r>
        <w:rPr>
          <w:color w:val="211F1F"/>
          <w:spacing w:val="-8"/>
        </w:rPr>
        <w:t> </w:t>
      </w:r>
      <w:r>
        <w:rPr>
          <w:color w:val="211F1F"/>
          <w:spacing w:val="-2"/>
        </w:rPr>
        <w:t>in</w:t>
      </w:r>
      <w:r>
        <w:rPr>
          <w:color w:val="211F1F"/>
          <w:spacing w:val="-10"/>
        </w:rPr>
        <w:t> </w:t>
      </w:r>
      <w:r>
        <w:rPr>
          <w:color w:val="211F1F"/>
          <w:spacing w:val="-2"/>
        </w:rPr>
        <w:t>the</w:t>
      </w:r>
      <w:r>
        <w:rPr>
          <w:color w:val="211F1F"/>
          <w:spacing w:val="-8"/>
        </w:rPr>
        <w:t> </w:t>
      </w:r>
      <w:r>
        <w:rPr>
          <w:color w:val="211F1F"/>
          <w:spacing w:val="-2"/>
        </w:rPr>
        <w:t>15</w:t>
      </w:r>
      <w:r>
        <w:rPr>
          <w:color w:val="211F1F"/>
          <w:spacing w:val="-6"/>
        </w:rPr>
        <w:t> </w:t>
      </w:r>
      <w:r>
        <w:rPr>
          <w:color w:val="211F1F"/>
          <w:spacing w:val="-2"/>
        </w:rPr>
        <w:t>-18-year</w:t>
      </w:r>
      <w:r>
        <w:rPr>
          <w:color w:val="211F1F"/>
          <w:spacing w:val="-9"/>
        </w:rPr>
        <w:t> </w:t>
      </w:r>
      <w:r>
        <w:rPr>
          <w:color w:val="211F1F"/>
          <w:spacing w:val="-2"/>
        </w:rPr>
        <w:t>age</w:t>
      </w:r>
      <w:r>
        <w:rPr>
          <w:color w:val="211F1F"/>
          <w:spacing w:val="-9"/>
        </w:rPr>
        <w:t> </w:t>
      </w:r>
      <w:r>
        <w:rPr>
          <w:color w:val="211F1F"/>
          <w:spacing w:val="-2"/>
        </w:rPr>
        <w:t>group.</w:t>
      </w:r>
    </w:p>
    <w:p>
      <w:pPr>
        <w:pStyle w:val="BodyText"/>
        <w:spacing w:before="190"/>
        <w:ind w:left="909"/>
      </w:pPr>
      <w:r>
        <w:rPr>
          <w:b/>
          <w:color w:val="001F5F"/>
          <w:spacing w:val="-4"/>
        </w:rPr>
        <w:t>Child:</w:t>
      </w:r>
      <w:r>
        <w:rPr>
          <w:b/>
          <w:color w:val="001F5F"/>
          <w:spacing w:val="-1"/>
        </w:rPr>
        <w:t> </w:t>
      </w:r>
      <w:r>
        <w:rPr>
          <w:color w:val="211F1F"/>
          <w:spacing w:val="-4"/>
        </w:rPr>
        <w:t>refers to</w:t>
      </w:r>
      <w:r>
        <w:rPr>
          <w:color w:val="211F1F"/>
          <w:spacing w:val="-5"/>
        </w:rPr>
        <w:t> </w:t>
      </w:r>
      <w:r>
        <w:rPr>
          <w:color w:val="211F1F"/>
          <w:spacing w:val="-4"/>
        </w:rPr>
        <w:t>a</w:t>
      </w:r>
      <w:r>
        <w:rPr>
          <w:color w:val="211F1F"/>
          <w:spacing w:val="-2"/>
        </w:rPr>
        <w:t> </w:t>
      </w:r>
      <w:r>
        <w:rPr>
          <w:color w:val="211F1F"/>
          <w:spacing w:val="-4"/>
        </w:rPr>
        <w:t>patient in the</w:t>
      </w:r>
      <w:r>
        <w:rPr>
          <w:color w:val="211F1F"/>
        </w:rPr>
        <w:t> </w:t>
      </w:r>
      <w:r>
        <w:rPr>
          <w:color w:val="211F1F"/>
          <w:spacing w:val="-4"/>
        </w:rPr>
        <w:t>0-14-year</w:t>
      </w:r>
      <w:r>
        <w:rPr>
          <w:color w:val="211F1F"/>
          <w:spacing w:val="-2"/>
        </w:rPr>
        <w:t> </w:t>
      </w:r>
      <w:r>
        <w:rPr>
          <w:color w:val="211F1F"/>
          <w:spacing w:val="-4"/>
        </w:rPr>
        <w:t>age</w:t>
      </w:r>
      <w:r>
        <w:rPr>
          <w:color w:val="211F1F"/>
          <w:spacing w:val="-3"/>
        </w:rPr>
        <w:t> </w:t>
      </w:r>
      <w:r>
        <w:rPr>
          <w:color w:val="211F1F"/>
          <w:spacing w:val="-4"/>
        </w:rPr>
        <w:t>group.</w:t>
      </w:r>
    </w:p>
    <w:p>
      <w:pPr>
        <w:pStyle w:val="BodyText"/>
        <w:spacing w:before="187"/>
        <w:ind w:left="909"/>
      </w:pPr>
      <w:r>
        <w:rPr>
          <w:b/>
          <w:color w:val="001F5F"/>
          <w:spacing w:val="-4"/>
        </w:rPr>
        <w:t>Adult:</w:t>
      </w:r>
      <w:r>
        <w:rPr>
          <w:b/>
          <w:color w:val="001F5F"/>
          <w:spacing w:val="-2"/>
        </w:rPr>
        <w:t> </w:t>
      </w:r>
      <w:r>
        <w:rPr>
          <w:color w:val="211F1F"/>
          <w:spacing w:val="-4"/>
        </w:rPr>
        <w:t>refers</w:t>
      </w:r>
      <w:r>
        <w:rPr>
          <w:color w:val="211F1F"/>
          <w:spacing w:val="-3"/>
        </w:rPr>
        <w:t> </w:t>
      </w:r>
      <w:r>
        <w:rPr>
          <w:color w:val="211F1F"/>
          <w:spacing w:val="-4"/>
        </w:rPr>
        <w:t>to</w:t>
      </w:r>
      <w:r>
        <w:rPr>
          <w:color w:val="211F1F"/>
          <w:spacing w:val="-5"/>
        </w:rPr>
        <w:t> </w:t>
      </w:r>
      <w:r>
        <w:rPr>
          <w:color w:val="211F1F"/>
          <w:spacing w:val="-4"/>
        </w:rPr>
        <w:t>a</w:t>
      </w:r>
      <w:r>
        <w:rPr>
          <w:color w:val="211F1F"/>
          <w:spacing w:val="-3"/>
        </w:rPr>
        <w:t> </w:t>
      </w:r>
      <w:r>
        <w:rPr>
          <w:color w:val="211F1F"/>
          <w:spacing w:val="-4"/>
        </w:rPr>
        <w:t>patient who is 15</w:t>
      </w:r>
      <w:r>
        <w:rPr>
          <w:color w:val="211F1F"/>
          <w:spacing w:val="-3"/>
        </w:rPr>
        <w:t> </w:t>
      </w:r>
      <w:r>
        <w:rPr>
          <w:color w:val="211F1F"/>
          <w:spacing w:val="-4"/>
        </w:rPr>
        <w:t>years and</w:t>
      </w:r>
      <w:r>
        <w:rPr>
          <w:color w:val="211F1F"/>
          <w:spacing w:val="-2"/>
        </w:rPr>
        <w:t> </w:t>
      </w:r>
      <w:r>
        <w:rPr>
          <w:color w:val="211F1F"/>
          <w:spacing w:val="-4"/>
        </w:rPr>
        <w:t>older</w:t>
      </w:r>
    </w:p>
    <w:p>
      <w:pPr>
        <w:pStyle w:val="BodyText"/>
        <w:spacing w:line="271" w:lineRule="auto" w:before="190"/>
        <w:ind w:left="909" w:right="139"/>
        <w:jc w:val="both"/>
      </w:pPr>
      <w:r>
        <w:rPr>
          <w:b/>
          <w:color w:val="001F5F"/>
          <w:w w:val="90"/>
        </w:rPr>
        <w:t>Tuberculosis (TB) Infection: </w:t>
      </w:r>
      <w:r>
        <w:rPr>
          <w:color w:val="211F1F"/>
          <w:w w:val="90"/>
        </w:rPr>
        <w:t>with </w:t>
      </w:r>
      <w:r>
        <w:rPr>
          <w:i/>
          <w:color w:val="211F1F"/>
          <w:w w:val="90"/>
        </w:rPr>
        <w:t>Mycobacterium tuberculosis (MTB) </w:t>
      </w:r>
      <w:r>
        <w:rPr>
          <w:color w:val="211F1F"/>
          <w:w w:val="90"/>
        </w:rPr>
        <w:t>may occur following exposure to a TB case </w:t>
      </w:r>
      <w:r>
        <w:rPr>
          <w:color w:val="211F1F"/>
          <w:spacing w:val="-4"/>
        </w:rPr>
        <w:t>and</w:t>
      </w:r>
      <w:r>
        <w:rPr>
          <w:color w:val="211F1F"/>
          <w:spacing w:val="-6"/>
        </w:rPr>
        <w:t> </w:t>
      </w:r>
      <w:r>
        <w:rPr>
          <w:color w:val="211F1F"/>
          <w:spacing w:val="-4"/>
        </w:rPr>
        <w:t>means</w:t>
      </w:r>
      <w:r>
        <w:rPr>
          <w:color w:val="211F1F"/>
          <w:spacing w:val="-8"/>
        </w:rPr>
        <w:t> </w:t>
      </w:r>
      <w:r>
        <w:rPr>
          <w:color w:val="211F1F"/>
          <w:spacing w:val="-4"/>
        </w:rPr>
        <w:t>that the</w:t>
      </w:r>
      <w:r>
        <w:rPr>
          <w:color w:val="211F1F"/>
          <w:spacing w:val="-6"/>
        </w:rPr>
        <w:t> </w:t>
      </w:r>
      <w:r>
        <w:rPr>
          <w:color w:val="211F1F"/>
          <w:spacing w:val="-4"/>
        </w:rPr>
        <w:t>person</w:t>
      </w:r>
      <w:r>
        <w:rPr>
          <w:color w:val="211F1F"/>
          <w:spacing w:val="-8"/>
        </w:rPr>
        <w:t> </w:t>
      </w:r>
      <w:r>
        <w:rPr>
          <w:color w:val="211F1F"/>
          <w:spacing w:val="-4"/>
        </w:rPr>
        <w:t>carries</w:t>
      </w:r>
      <w:r>
        <w:rPr>
          <w:color w:val="211F1F"/>
          <w:spacing w:val="-8"/>
        </w:rPr>
        <w:t> </w:t>
      </w:r>
      <w:r>
        <w:rPr>
          <w:color w:val="211F1F"/>
          <w:spacing w:val="-4"/>
        </w:rPr>
        <w:t>the</w:t>
      </w:r>
      <w:r>
        <w:rPr>
          <w:color w:val="211F1F"/>
          <w:spacing w:val="-6"/>
        </w:rPr>
        <w:t> </w:t>
      </w:r>
      <w:r>
        <w:rPr>
          <w:color w:val="211F1F"/>
          <w:spacing w:val="-4"/>
        </w:rPr>
        <w:t>bacteria</w:t>
      </w:r>
      <w:r>
        <w:rPr>
          <w:color w:val="211F1F"/>
          <w:spacing w:val="-7"/>
        </w:rPr>
        <w:t> </w:t>
      </w:r>
      <w:r>
        <w:rPr>
          <w:color w:val="211F1F"/>
          <w:spacing w:val="-4"/>
        </w:rPr>
        <w:t>inside</w:t>
      </w:r>
      <w:r>
        <w:rPr>
          <w:color w:val="211F1F"/>
          <w:spacing w:val="-6"/>
        </w:rPr>
        <w:t> </w:t>
      </w:r>
      <w:r>
        <w:rPr>
          <w:color w:val="211F1F"/>
          <w:spacing w:val="-4"/>
        </w:rPr>
        <w:t>the</w:t>
      </w:r>
      <w:r>
        <w:rPr>
          <w:color w:val="211F1F"/>
          <w:spacing w:val="-6"/>
        </w:rPr>
        <w:t> </w:t>
      </w:r>
      <w:r>
        <w:rPr>
          <w:color w:val="211F1F"/>
          <w:spacing w:val="-4"/>
        </w:rPr>
        <w:t>body.</w:t>
      </w:r>
      <w:r>
        <w:rPr>
          <w:color w:val="211F1F"/>
          <w:spacing w:val="-8"/>
        </w:rPr>
        <w:t> </w:t>
      </w:r>
      <w:r>
        <w:rPr>
          <w:color w:val="211F1F"/>
          <w:spacing w:val="-4"/>
        </w:rPr>
        <w:t>Many</w:t>
      </w:r>
      <w:r>
        <w:rPr>
          <w:color w:val="211F1F"/>
          <w:spacing w:val="-7"/>
        </w:rPr>
        <w:t> </w:t>
      </w:r>
      <w:r>
        <w:rPr>
          <w:color w:val="211F1F"/>
          <w:spacing w:val="-4"/>
        </w:rPr>
        <w:t>people</w:t>
      </w:r>
      <w:r>
        <w:rPr>
          <w:color w:val="211F1F"/>
          <w:spacing w:val="-6"/>
        </w:rPr>
        <w:t> </w:t>
      </w:r>
      <w:r>
        <w:rPr>
          <w:color w:val="211F1F"/>
          <w:spacing w:val="-4"/>
        </w:rPr>
        <w:t>have</w:t>
      </w:r>
      <w:r>
        <w:rPr>
          <w:color w:val="211F1F"/>
          <w:spacing w:val="-6"/>
        </w:rPr>
        <w:t> </w:t>
      </w:r>
      <w:r>
        <w:rPr>
          <w:color w:val="211F1F"/>
          <w:spacing w:val="-4"/>
        </w:rPr>
        <w:t>TB</w:t>
      </w:r>
      <w:r>
        <w:rPr>
          <w:color w:val="211F1F"/>
          <w:spacing w:val="-7"/>
        </w:rPr>
        <w:t> </w:t>
      </w:r>
      <w:r>
        <w:rPr>
          <w:color w:val="211F1F"/>
          <w:spacing w:val="-4"/>
        </w:rPr>
        <w:t>infection</w:t>
      </w:r>
      <w:r>
        <w:rPr>
          <w:color w:val="211F1F"/>
          <w:spacing w:val="-6"/>
        </w:rPr>
        <w:t> </w:t>
      </w:r>
      <w:r>
        <w:rPr>
          <w:color w:val="211F1F"/>
          <w:spacing w:val="-4"/>
        </w:rPr>
        <w:t>and</w:t>
      </w:r>
      <w:r>
        <w:rPr>
          <w:color w:val="211F1F"/>
        </w:rPr>
        <w:t> </w:t>
      </w:r>
      <w:r>
        <w:rPr>
          <w:color w:val="211F1F"/>
          <w:spacing w:val="-4"/>
        </w:rPr>
        <w:t>remain</w:t>
      </w:r>
      <w:r>
        <w:rPr>
          <w:color w:val="211F1F"/>
          <w:spacing w:val="-8"/>
        </w:rPr>
        <w:t> </w:t>
      </w:r>
      <w:r>
        <w:rPr>
          <w:color w:val="211F1F"/>
          <w:spacing w:val="-4"/>
        </w:rPr>
        <w:t>well, </w:t>
      </w:r>
      <w:r>
        <w:rPr>
          <w:color w:val="211F1F"/>
          <w:spacing w:val="-2"/>
        </w:rPr>
        <w:t>while</w:t>
      </w:r>
      <w:r>
        <w:rPr>
          <w:color w:val="211F1F"/>
          <w:spacing w:val="-6"/>
        </w:rPr>
        <w:t> </w:t>
      </w:r>
      <w:r>
        <w:rPr>
          <w:color w:val="211F1F"/>
          <w:spacing w:val="-2"/>
        </w:rPr>
        <w:t>others</w:t>
      </w:r>
      <w:r>
        <w:rPr>
          <w:color w:val="211F1F"/>
          <w:spacing w:val="-7"/>
        </w:rPr>
        <w:t> </w:t>
      </w:r>
      <w:r>
        <w:rPr>
          <w:color w:val="211F1F"/>
          <w:spacing w:val="-2"/>
        </w:rPr>
        <w:t>develop</w:t>
      </w:r>
      <w:r>
        <w:rPr>
          <w:color w:val="211F1F"/>
          <w:spacing w:val="-7"/>
        </w:rPr>
        <w:t> </w:t>
      </w:r>
      <w:r>
        <w:rPr>
          <w:color w:val="211F1F"/>
          <w:spacing w:val="-2"/>
        </w:rPr>
        <w:t>disease.</w:t>
      </w:r>
      <w:r>
        <w:rPr>
          <w:color w:val="211F1F"/>
          <w:spacing w:val="-4"/>
        </w:rPr>
        <w:t> </w:t>
      </w:r>
      <w:r>
        <w:rPr>
          <w:color w:val="211F1F"/>
          <w:spacing w:val="-2"/>
        </w:rPr>
        <w:t>When</w:t>
      </w:r>
      <w:r>
        <w:rPr>
          <w:color w:val="211F1F"/>
          <w:spacing w:val="-7"/>
        </w:rPr>
        <w:t> </w:t>
      </w:r>
      <w:r>
        <w:rPr>
          <w:color w:val="211F1F"/>
          <w:spacing w:val="-2"/>
        </w:rPr>
        <w:t>infection</w:t>
      </w:r>
      <w:r>
        <w:rPr>
          <w:color w:val="211F1F"/>
          <w:spacing w:val="-7"/>
        </w:rPr>
        <w:t> </w:t>
      </w:r>
      <w:r>
        <w:rPr>
          <w:color w:val="211F1F"/>
          <w:spacing w:val="-2"/>
        </w:rPr>
        <w:t>has</w:t>
      </w:r>
      <w:r>
        <w:rPr>
          <w:color w:val="211F1F"/>
          <w:spacing w:val="-5"/>
        </w:rPr>
        <w:t> </w:t>
      </w:r>
      <w:r>
        <w:rPr>
          <w:color w:val="211F1F"/>
          <w:spacing w:val="-2"/>
        </w:rPr>
        <w:t>occurred,</w:t>
      </w:r>
      <w:r>
        <w:rPr>
          <w:color w:val="211F1F"/>
          <w:spacing w:val="-7"/>
        </w:rPr>
        <w:t> </w:t>
      </w:r>
      <w:r>
        <w:rPr>
          <w:color w:val="211F1F"/>
          <w:spacing w:val="-2"/>
        </w:rPr>
        <w:t>but</w:t>
      </w:r>
      <w:r>
        <w:rPr>
          <w:color w:val="211F1F"/>
          <w:spacing w:val="-7"/>
        </w:rPr>
        <w:t> </w:t>
      </w:r>
      <w:r>
        <w:rPr>
          <w:color w:val="211F1F"/>
          <w:spacing w:val="-2"/>
        </w:rPr>
        <w:t>the</w:t>
      </w:r>
      <w:r>
        <w:rPr>
          <w:color w:val="211F1F"/>
          <w:spacing w:val="-6"/>
        </w:rPr>
        <w:t> </w:t>
      </w:r>
      <w:r>
        <w:rPr>
          <w:color w:val="211F1F"/>
          <w:spacing w:val="-2"/>
        </w:rPr>
        <w:t>infected individual</w:t>
      </w:r>
      <w:r>
        <w:rPr>
          <w:color w:val="211F1F"/>
          <w:spacing w:val="-7"/>
        </w:rPr>
        <w:t> </w:t>
      </w:r>
      <w:r>
        <w:rPr>
          <w:color w:val="211F1F"/>
          <w:spacing w:val="-2"/>
        </w:rPr>
        <w:t>is</w:t>
      </w:r>
      <w:r>
        <w:rPr>
          <w:color w:val="211F1F"/>
          <w:spacing w:val="-7"/>
        </w:rPr>
        <w:t> </w:t>
      </w:r>
      <w:r>
        <w:rPr>
          <w:color w:val="211F1F"/>
          <w:spacing w:val="-2"/>
        </w:rPr>
        <w:t>showing</w:t>
      </w:r>
      <w:r>
        <w:rPr>
          <w:color w:val="211F1F"/>
          <w:spacing w:val="-4"/>
        </w:rPr>
        <w:t> </w:t>
      </w:r>
      <w:r>
        <w:rPr>
          <w:color w:val="211F1F"/>
          <w:spacing w:val="-2"/>
        </w:rPr>
        <w:t>no</w:t>
      </w:r>
      <w:r>
        <w:rPr>
          <w:color w:val="211F1F"/>
          <w:spacing w:val="-5"/>
        </w:rPr>
        <w:t> </w:t>
      </w:r>
      <w:r>
        <w:rPr>
          <w:color w:val="211F1F"/>
          <w:spacing w:val="-2"/>
        </w:rPr>
        <w:t>signs</w:t>
      </w:r>
      <w:r>
        <w:rPr>
          <w:color w:val="211F1F"/>
          <w:spacing w:val="-7"/>
        </w:rPr>
        <w:t> </w:t>
      </w:r>
      <w:r>
        <w:rPr>
          <w:color w:val="211F1F"/>
          <w:spacing w:val="-2"/>
        </w:rPr>
        <w:t>or </w:t>
      </w:r>
      <w:r>
        <w:rPr>
          <w:color w:val="211F1F"/>
        </w:rPr>
        <w:t>symptoms</w:t>
      </w:r>
      <w:r>
        <w:rPr>
          <w:color w:val="211F1F"/>
          <w:spacing w:val="-4"/>
        </w:rPr>
        <w:t> </w:t>
      </w:r>
      <w:r>
        <w:rPr>
          <w:color w:val="211F1F"/>
        </w:rPr>
        <w:t>of</w:t>
      </w:r>
      <w:r>
        <w:rPr>
          <w:color w:val="211F1F"/>
          <w:spacing w:val="-5"/>
        </w:rPr>
        <w:t> </w:t>
      </w:r>
      <w:r>
        <w:rPr>
          <w:color w:val="211F1F"/>
        </w:rPr>
        <w:t>disease</w:t>
      </w:r>
      <w:r>
        <w:rPr>
          <w:color w:val="211F1F"/>
          <w:spacing w:val="-5"/>
        </w:rPr>
        <w:t> </w:t>
      </w:r>
      <w:r>
        <w:rPr>
          <w:color w:val="211F1F"/>
        </w:rPr>
        <w:t>from</w:t>
      </w:r>
      <w:r>
        <w:rPr>
          <w:color w:val="211F1F"/>
          <w:spacing w:val="-5"/>
        </w:rPr>
        <w:t> </w:t>
      </w:r>
      <w:r>
        <w:rPr>
          <w:color w:val="211F1F"/>
        </w:rPr>
        <w:t>the</w:t>
      </w:r>
      <w:r>
        <w:rPr>
          <w:color w:val="211F1F"/>
          <w:spacing w:val="-5"/>
        </w:rPr>
        <w:t> </w:t>
      </w:r>
      <w:r>
        <w:rPr>
          <w:color w:val="211F1F"/>
        </w:rPr>
        <w:t>standpoint</w:t>
      </w:r>
      <w:r>
        <w:rPr>
          <w:color w:val="211F1F"/>
          <w:spacing w:val="-5"/>
        </w:rPr>
        <w:t> </w:t>
      </w:r>
      <w:r>
        <w:rPr>
          <w:color w:val="211F1F"/>
        </w:rPr>
        <w:t>of</w:t>
      </w:r>
      <w:r>
        <w:rPr>
          <w:color w:val="211F1F"/>
          <w:spacing w:val="-5"/>
        </w:rPr>
        <w:t> </w:t>
      </w:r>
      <w:r>
        <w:rPr>
          <w:color w:val="211F1F"/>
        </w:rPr>
        <w:t>clinical</w:t>
      </w:r>
      <w:r>
        <w:rPr>
          <w:color w:val="211F1F"/>
          <w:spacing w:val="-1"/>
        </w:rPr>
        <w:t> </w:t>
      </w:r>
      <w:r>
        <w:rPr>
          <w:color w:val="211F1F"/>
        </w:rPr>
        <w:t>recognition</w:t>
      </w:r>
      <w:r>
        <w:rPr>
          <w:color w:val="211F1F"/>
          <w:spacing w:val="-4"/>
        </w:rPr>
        <w:t> </w:t>
      </w:r>
      <w:r>
        <w:rPr>
          <w:color w:val="211F1F"/>
        </w:rPr>
        <w:t>or</w:t>
      </w:r>
      <w:r>
        <w:rPr>
          <w:color w:val="211F1F"/>
          <w:spacing w:val="-5"/>
        </w:rPr>
        <w:t> </w:t>
      </w:r>
      <w:r>
        <w:rPr>
          <w:color w:val="211F1F"/>
        </w:rPr>
        <w:t>diagnostic</w:t>
      </w:r>
      <w:r>
        <w:rPr>
          <w:color w:val="211F1F"/>
          <w:spacing w:val="-5"/>
        </w:rPr>
        <w:t> </w:t>
      </w:r>
      <w:r>
        <w:rPr>
          <w:color w:val="211F1F"/>
        </w:rPr>
        <w:t>detection,</w:t>
      </w:r>
      <w:r>
        <w:rPr>
          <w:color w:val="211F1F"/>
          <w:spacing w:val="-5"/>
        </w:rPr>
        <w:t> </w:t>
      </w:r>
      <w:r>
        <w:rPr>
          <w:color w:val="211F1F"/>
        </w:rPr>
        <w:t>the</w:t>
      </w:r>
      <w:r>
        <w:rPr>
          <w:color w:val="211F1F"/>
          <w:spacing w:val="-5"/>
        </w:rPr>
        <w:t> </w:t>
      </w:r>
      <w:r>
        <w:rPr>
          <w:color w:val="211F1F"/>
        </w:rPr>
        <w:t>term</w:t>
      </w:r>
      <w:r>
        <w:rPr>
          <w:color w:val="211F1F"/>
          <w:spacing w:val="-5"/>
        </w:rPr>
        <w:t> </w:t>
      </w:r>
      <w:r>
        <w:rPr>
          <w:color w:val="211F1F"/>
        </w:rPr>
        <w:t>latent</w:t>
      </w:r>
      <w:r>
        <w:rPr>
          <w:color w:val="211F1F"/>
          <w:spacing w:val="-6"/>
        </w:rPr>
        <w:t> </w:t>
      </w:r>
      <w:r>
        <w:rPr>
          <w:color w:val="211F1F"/>
        </w:rPr>
        <w:t>TB infection (LTBI) is often used.</w:t>
      </w:r>
    </w:p>
    <w:p>
      <w:pPr>
        <w:spacing w:line="268" w:lineRule="auto" w:before="156"/>
        <w:ind w:left="909" w:right="139" w:firstLine="0"/>
        <w:jc w:val="both"/>
        <w:rPr>
          <w:i/>
          <w:sz w:val="20"/>
        </w:rPr>
      </w:pPr>
      <w:r>
        <w:rPr>
          <w:b/>
          <w:color w:val="001F5F"/>
          <w:spacing w:val="-2"/>
          <w:sz w:val="20"/>
        </w:rPr>
        <w:t>Presumptive</w:t>
      </w:r>
      <w:r>
        <w:rPr>
          <w:b/>
          <w:color w:val="001F5F"/>
          <w:spacing w:val="-11"/>
          <w:sz w:val="20"/>
        </w:rPr>
        <w:t> </w:t>
      </w:r>
      <w:r>
        <w:rPr>
          <w:b/>
          <w:color w:val="001F5F"/>
          <w:spacing w:val="-2"/>
          <w:sz w:val="20"/>
        </w:rPr>
        <w:t>TB</w:t>
      </w:r>
      <w:r>
        <w:rPr>
          <w:b/>
          <w:color w:val="001F5F"/>
          <w:spacing w:val="-10"/>
          <w:sz w:val="20"/>
        </w:rPr>
        <w:t> </w:t>
      </w:r>
      <w:r>
        <w:rPr>
          <w:b/>
          <w:color w:val="001F5F"/>
          <w:spacing w:val="-2"/>
          <w:sz w:val="20"/>
        </w:rPr>
        <w:t>case:</w:t>
      </w:r>
      <w:r>
        <w:rPr>
          <w:b/>
          <w:color w:val="001F5F"/>
          <w:spacing w:val="-8"/>
          <w:sz w:val="20"/>
        </w:rPr>
        <w:t> </w:t>
      </w:r>
      <w:r>
        <w:rPr>
          <w:color w:val="211F1F"/>
          <w:spacing w:val="-2"/>
          <w:sz w:val="20"/>
        </w:rPr>
        <w:t>any</w:t>
      </w:r>
      <w:r>
        <w:rPr>
          <w:color w:val="211F1F"/>
          <w:spacing w:val="-9"/>
          <w:sz w:val="20"/>
        </w:rPr>
        <w:t> </w:t>
      </w:r>
      <w:r>
        <w:rPr>
          <w:color w:val="211F1F"/>
          <w:spacing w:val="-2"/>
          <w:sz w:val="20"/>
        </w:rPr>
        <w:t>person</w:t>
      </w:r>
      <w:r>
        <w:rPr>
          <w:color w:val="211F1F"/>
          <w:spacing w:val="-9"/>
          <w:sz w:val="20"/>
        </w:rPr>
        <w:t> </w:t>
      </w:r>
      <w:r>
        <w:rPr>
          <w:color w:val="211F1F"/>
          <w:spacing w:val="-2"/>
          <w:sz w:val="20"/>
        </w:rPr>
        <w:t>who</w:t>
      </w:r>
      <w:r>
        <w:rPr>
          <w:color w:val="211F1F"/>
          <w:spacing w:val="-11"/>
          <w:sz w:val="20"/>
        </w:rPr>
        <w:t> </w:t>
      </w:r>
      <w:r>
        <w:rPr>
          <w:color w:val="211F1F"/>
          <w:spacing w:val="-2"/>
          <w:sz w:val="20"/>
        </w:rPr>
        <w:t>presents</w:t>
      </w:r>
      <w:r>
        <w:rPr>
          <w:color w:val="211F1F"/>
          <w:spacing w:val="-10"/>
          <w:sz w:val="20"/>
        </w:rPr>
        <w:t> </w:t>
      </w:r>
      <w:r>
        <w:rPr>
          <w:color w:val="211F1F"/>
          <w:spacing w:val="-2"/>
          <w:sz w:val="20"/>
        </w:rPr>
        <w:t>with</w:t>
      </w:r>
      <w:r>
        <w:rPr>
          <w:color w:val="211F1F"/>
          <w:spacing w:val="-11"/>
          <w:sz w:val="20"/>
        </w:rPr>
        <w:t> </w:t>
      </w:r>
      <w:r>
        <w:rPr>
          <w:color w:val="211F1F"/>
          <w:spacing w:val="-2"/>
          <w:sz w:val="20"/>
        </w:rPr>
        <w:t>symptoms</w:t>
      </w:r>
      <w:r>
        <w:rPr>
          <w:color w:val="211F1F"/>
          <w:spacing w:val="-10"/>
          <w:sz w:val="20"/>
        </w:rPr>
        <w:t> </w:t>
      </w:r>
      <w:r>
        <w:rPr>
          <w:color w:val="211F1F"/>
          <w:spacing w:val="-2"/>
          <w:sz w:val="20"/>
        </w:rPr>
        <w:t>or</w:t>
      </w:r>
      <w:r>
        <w:rPr>
          <w:color w:val="211F1F"/>
          <w:spacing w:val="-9"/>
          <w:sz w:val="20"/>
        </w:rPr>
        <w:t> </w:t>
      </w:r>
      <w:r>
        <w:rPr>
          <w:color w:val="211F1F"/>
          <w:spacing w:val="-2"/>
          <w:sz w:val="20"/>
        </w:rPr>
        <w:t>signs</w:t>
      </w:r>
      <w:r>
        <w:rPr>
          <w:color w:val="211F1F"/>
          <w:spacing w:val="-11"/>
          <w:sz w:val="20"/>
        </w:rPr>
        <w:t> </w:t>
      </w:r>
      <w:r>
        <w:rPr>
          <w:color w:val="211F1F"/>
          <w:spacing w:val="-2"/>
          <w:sz w:val="20"/>
        </w:rPr>
        <w:t>suggestive</w:t>
      </w:r>
      <w:r>
        <w:rPr>
          <w:color w:val="211F1F"/>
          <w:spacing w:val="-9"/>
          <w:sz w:val="20"/>
        </w:rPr>
        <w:t> </w:t>
      </w:r>
      <w:r>
        <w:rPr>
          <w:color w:val="211F1F"/>
          <w:spacing w:val="-2"/>
          <w:sz w:val="20"/>
        </w:rPr>
        <w:t>of</w:t>
      </w:r>
      <w:r>
        <w:rPr>
          <w:color w:val="211F1F"/>
          <w:spacing w:val="-9"/>
          <w:sz w:val="20"/>
        </w:rPr>
        <w:t> </w:t>
      </w:r>
      <w:r>
        <w:rPr>
          <w:color w:val="211F1F"/>
          <w:spacing w:val="-2"/>
          <w:sz w:val="20"/>
        </w:rPr>
        <w:t>TB,</w:t>
      </w:r>
      <w:r>
        <w:rPr>
          <w:color w:val="211F1F"/>
          <w:spacing w:val="-10"/>
          <w:sz w:val="20"/>
        </w:rPr>
        <w:t> </w:t>
      </w:r>
      <w:r>
        <w:rPr>
          <w:color w:val="211F1F"/>
          <w:spacing w:val="-2"/>
          <w:sz w:val="20"/>
        </w:rPr>
        <w:t>the</w:t>
      </w:r>
      <w:r>
        <w:rPr>
          <w:color w:val="211F1F"/>
          <w:spacing w:val="-9"/>
          <w:sz w:val="20"/>
        </w:rPr>
        <w:t> </w:t>
      </w:r>
      <w:r>
        <w:rPr>
          <w:color w:val="211F1F"/>
          <w:spacing w:val="-2"/>
          <w:sz w:val="20"/>
        </w:rPr>
        <w:t>most</w:t>
      </w:r>
      <w:r>
        <w:rPr>
          <w:color w:val="211F1F"/>
          <w:spacing w:val="-10"/>
          <w:sz w:val="20"/>
        </w:rPr>
        <w:t> </w:t>
      </w:r>
      <w:r>
        <w:rPr>
          <w:color w:val="211F1F"/>
          <w:spacing w:val="-2"/>
          <w:sz w:val="20"/>
        </w:rPr>
        <w:t>common </w:t>
      </w:r>
      <w:r>
        <w:rPr>
          <w:color w:val="211F1F"/>
          <w:spacing w:val="-4"/>
          <w:sz w:val="20"/>
        </w:rPr>
        <w:t>being</w:t>
      </w:r>
      <w:r>
        <w:rPr>
          <w:color w:val="211F1F"/>
          <w:spacing w:val="-8"/>
          <w:sz w:val="20"/>
        </w:rPr>
        <w:t> </w:t>
      </w:r>
      <w:r>
        <w:rPr>
          <w:color w:val="211F1F"/>
          <w:spacing w:val="-4"/>
          <w:sz w:val="20"/>
        </w:rPr>
        <w:t>a</w:t>
      </w:r>
      <w:r>
        <w:rPr>
          <w:color w:val="211F1F"/>
          <w:spacing w:val="-8"/>
          <w:sz w:val="20"/>
        </w:rPr>
        <w:t> </w:t>
      </w:r>
      <w:r>
        <w:rPr>
          <w:color w:val="211F1F"/>
          <w:spacing w:val="-4"/>
          <w:sz w:val="20"/>
        </w:rPr>
        <w:t>productive</w:t>
      </w:r>
      <w:r>
        <w:rPr>
          <w:color w:val="211F1F"/>
          <w:spacing w:val="-8"/>
          <w:sz w:val="20"/>
        </w:rPr>
        <w:t> </w:t>
      </w:r>
      <w:r>
        <w:rPr>
          <w:color w:val="211F1F"/>
          <w:spacing w:val="-4"/>
          <w:sz w:val="20"/>
        </w:rPr>
        <w:t>cough</w:t>
      </w:r>
      <w:r>
        <w:rPr>
          <w:color w:val="211F1F"/>
          <w:spacing w:val="-9"/>
          <w:sz w:val="20"/>
        </w:rPr>
        <w:t> </w:t>
      </w:r>
      <w:r>
        <w:rPr>
          <w:color w:val="211F1F"/>
          <w:spacing w:val="-4"/>
          <w:sz w:val="20"/>
        </w:rPr>
        <w:t>for</w:t>
      </w:r>
      <w:r>
        <w:rPr>
          <w:color w:val="211F1F"/>
          <w:spacing w:val="-7"/>
          <w:sz w:val="20"/>
        </w:rPr>
        <w:t> </w:t>
      </w:r>
      <w:r>
        <w:rPr>
          <w:color w:val="211F1F"/>
          <w:spacing w:val="-4"/>
          <w:sz w:val="20"/>
        </w:rPr>
        <w:t>more</w:t>
      </w:r>
      <w:r>
        <w:rPr>
          <w:color w:val="211F1F"/>
          <w:spacing w:val="-8"/>
          <w:sz w:val="20"/>
        </w:rPr>
        <w:t> </w:t>
      </w:r>
      <w:r>
        <w:rPr>
          <w:color w:val="211F1F"/>
          <w:spacing w:val="-4"/>
          <w:sz w:val="20"/>
        </w:rPr>
        <w:t>than</w:t>
      </w:r>
      <w:r>
        <w:rPr>
          <w:color w:val="211F1F"/>
          <w:spacing w:val="-8"/>
          <w:sz w:val="20"/>
        </w:rPr>
        <w:t> </w:t>
      </w:r>
      <w:r>
        <w:rPr>
          <w:color w:val="211F1F"/>
          <w:spacing w:val="-4"/>
          <w:sz w:val="20"/>
        </w:rPr>
        <w:t>2</w:t>
      </w:r>
      <w:r>
        <w:rPr>
          <w:color w:val="211F1F"/>
          <w:spacing w:val="-8"/>
          <w:sz w:val="20"/>
        </w:rPr>
        <w:t> </w:t>
      </w:r>
      <w:r>
        <w:rPr>
          <w:color w:val="211F1F"/>
          <w:spacing w:val="-4"/>
          <w:sz w:val="20"/>
        </w:rPr>
        <w:t>weeks </w:t>
      </w:r>
      <w:r>
        <w:rPr>
          <w:i/>
          <w:color w:val="211F1F"/>
          <w:spacing w:val="-4"/>
          <w:sz w:val="20"/>
        </w:rPr>
        <w:t>(or</w:t>
      </w:r>
      <w:r>
        <w:rPr>
          <w:i/>
          <w:color w:val="211F1F"/>
          <w:spacing w:val="-8"/>
          <w:sz w:val="20"/>
        </w:rPr>
        <w:t> </w:t>
      </w:r>
      <w:r>
        <w:rPr>
          <w:i/>
          <w:color w:val="211F1F"/>
          <w:spacing w:val="-4"/>
          <w:sz w:val="20"/>
        </w:rPr>
        <w:t>of</w:t>
      </w:r>
      <w:r>
        <w:rPr>
          <w:i/>
          <w:color w:val="211F1F"/>
          <w:spacing w:val="-8"/>
          <w:sz w:val="20"/>
        </w:rPr>
        <w:t> </w:t>
      </w:r>
      <w:r>
        <w:rPr>
          <w:i/>
          <w:color w:val="211F1F"/>
          <w:spacing w:val="-4"/>
          <w:sz w:val="20"/>
        </w:rPr>
        <w:t>any</w:t>
      </w:r>
      <w:r>
        <w:rPr>
          <w:i/>
          <w:color w:val="211F1F"/>
          <w:spacing w:val="-8"/>
          <w:sz w:val="20"/>
        </w:rPr>
        <w:t> </w:t>
      </w:r>
      <w:r>
        <w:rPr>
          <w:i/>
          <w:color w:val="211F1F"/>
          <w:spacing w:val="-4"/>
          <w:sz w:val="20"/>
        </w:rPr>
        <w:t>duration</w:t>
      </w:r>
      <w:r>
        <w:rPr>
          <w:i/>
          <w:color w:val="211F1F"/>
          <w:spacing w:val="-7"/>
          <w:sz w:val="20"/>
        </w:rPr>
        <w:t> </w:t>
      </w:r>
      <w:r>
        <w:rPr>
          <w:i/>
          <w:color w:val="211F1F"/>
          <w:spacing w:val="-4"/>
          <w:sz w:val="20"/>
        </w:rPr>
        <w:t>for</w:t>
      </w:r>
      <w:r>
        <w:rPr>
          <w:i/>
          <w:color w:val="211F1F"/>
          <w:spacing w:val="-8"/>
          <w:sz w:val="20"/>
        </w:rPr>
        <w:t> </w:t>
      </w:r>
      <w:r>
        <w:rPr>
          <w:i/>
          <w:color w:val="211F1F"/>
          <w:spacing w:val="-4"/>
          <w:sz w:val="20"/>
        </w:rPr>
        <w:t>persons</w:t>
      </w:r>
      <w:r>
        <w:rPr>
          <w:i/>
          <w:color w:val="211F1F"/>
          <w:spacing w:val="-8"/>
          <w:sz w:val="20"/>
        </w:rPr>
        <w:t> </w:t>
      </w:r>
      <w:r>
        <w:rPr>
          <w:i/>
          <w:color w:val="211F1F"/>
          <w:spacing w:val="-4"/>
          <w:sz w:val="20"/>
        </w:rPr>
        <w:t>living</w:t>
      </w:r>
      <w:r>
        <w:rPr>
          <w:i/>
          <w:color w:val="211F1F"/>
          <w:spacing w:val="-8"/>
          <w:sz w:val="20"/>
        </w:rPr>
        <w:t> </w:t>
      </w:r>
      <w:r>
        <w:rPr>
          <w:i/>
          <w:color w:val="211F1F"/>
          <w:spacing w:val="-4"/>
          <w:sz w:val="20"/>
        </w:rPr>
        <w:t>with</w:t>
      </w:r>
      <w:r>
        <w:rPr>
          <w:i/>
          <w:color w:val="211F1F"/>
          <w:spacing w:val="-7"/>
          <w:sz w:val="20"/>
        </w:rPr>
        <w:t> </w:t>
      </w:r>
      <w:r>
        <w:rPr>
          <w:i/>
          <w:color w:val="211F1F"/>
          <w:spacing w:val="-4"/>
          <w:sz w:val="20"/>
        </w:rPr>
        <w:t>HIV)</w:t>
      </w:r>
      <w:r>
        <w:rPr>
          <w:color w:val="211F1F"/>
          <w:spacing w:val="-4"/>
          <w:sz w:val="20"/>
        </w:rPr>
        <w:t>,</w:t>
      </w:r>
      <w:r>
        <w:rPr>
          <w:color w:val="211F1F"/>
          <w:spacing w:val="-8"/>
          <w:sz w:val="20"/>
        </w:rPr>
        <w:t> </w:t>
      </w:r>
      <w:r>
        <w:rPr>
          <w:color w:val="211F1F"/>
          <w:spacing w:val="-4"/>
          <w:sz w:val="20"/>
        </w:rPr>
        <w:t>which</w:t>
      </w:r>
      <w:r>
        <w:rPr>
          <w:color w:val="211F1F"/>
          <w:spacing w:val="-8"/>
          <w:sz w:val="20"/>
        </w:rPr>
        <w:t> </w:t>
      </w:r>
      <w:r>
        <w:rPr>
          <w:color w:val="211F1F"/>
          <w:spacing w:val="-4"/>
          <w:sz w:val="20"/>
        </w:rPr>
        <w:t>may</w:t>
      </w:r>
      <w:r>
        <w:rPr>
          <w:color w:val="211F1F"/>
          <w:spacing w:val="-8"/>
          <w:sz w:val="20"/>
        </w:rPr>
        <w:t> </w:t>
      </w:r>
      <w:r>
        <w:rPr>
          <w:color w:val="211F1F"/>
          <w:spacing w:val="-4"/>
          <w:sz w:val="20"/>
        </w:rPr>
        <w:t>be </w:t>
      </w:r>
      <w:r>
        <w:rPr>
          <w:color w:val="211F1F"/>
          <w:spacing w:val="-6"/>
          <w:sz w:val="20"/>
        </w:rPr>
        <w:t>accompanied</w:t>
      </w:r>
      <w:r>
        <w:rPr>
          <w:color w:val="211F1F"/>
          <w:spacing w:val="-6"/>
          <w:sz w:val="20"/>
        </w:rPr>
        <w:t> by</w:t>
      </w:r>
      <w:r>
        <w:rPr>
          <w:color w:val="211F1F"/>
          <w:spacing w:val="-6"/>
          <w:sz w:val="20"/>
        </w:rPr>
        <w:t> other</w:t>
      </w:r>
      <w:r>
        <w:rPr>
          <w:color w:val="211F1F"/>
          <w:spacing w:val="-6"/>
          <w:sz w:val="20"/>
        </w:rPr>
        <w:t> respiratory</w:t>
      </w:r>
      <w:r>
        <w:rPr>
          <w:color w:val="211F1F"/>
          <w:spacing w:val="-6"/>
          <w:sz w:val="20"/>
        </w:rPr>
        <w:t> symptoms</w:t>
      </w:r>
      <w:r>
        <w:rPr>
          <w:color w:val="211F1F"/>
          <w:sz w:val="20"/>
        </w:rPr>
        <w:t> </w:t>
      </w:r>
      <w:r>
        <w:rPr>
          <w:i/>
          <w:color w:val="211F1F"/>
          <w:spacing w:val="-6"/>
          <w:sz w:val="20"/>
        </w:rPr>
        <w:t>(shortness</w:t>
      </w:r>
      <w:r>
        <w:rPr>
          <w:i/>
          <w:color w:val="211F1F"/>
          <w:spacing w:val="-6"/>
          <w:sz w:val="20"/>
        </w:rPr>
        <w:t> of</w:t>
      </w:r>
      <w:r>
        <w:rPr>
          <w:i/>
          <w:color w:val="211F1F"/>
          <w:spacing w:val="-6"/>
          <w:sz w:val="20"/>
        </w:rPr>
        <w:t> breath,</w:t>
      </w:r>
      <w:r>
        <w:rPr>
          <w:i/>
          <w:color w:val="211F1F"/>
          <w:spacing w:val="-6"/>
          <w:sz w:val="20"/>
        </w:rPr>
        <w:t> chest</w:t>
      </w:r>
      <w:r>
        <w:rPr>
          <w:i/>
          <w:color w:val="211F1F"/>
          <w:spacing w:val="-6"/>
          <w:sz w:val="20"/>
        </w:rPr>
        <w:t> pains,</w:t>
      </w:r>
      <w:r>
        <w:rPr>
          <w:i/>
          <w:color w:val="211F1F"/>
          <w:spacing w:val="-6"/>
          <w:sz w:val="20"/>
        </w:rPr>
        <w:t> haemoptysis)</w:t>
      </w:r>
      <w:r>
        <w:rPr>
          <w:i/>
          <w:color w:val="211F1F"/>
          <w:spacing w:val="-6"/>
          <w:sz w:val="20"/>
        </w:rPr>
        <w:t> </w:t>
      </w:r>
      <w:r>
        <w:rPr>
          <w:color w:val="211F1F"/>
          <w:spacing w:val="-6"/>
          <w:sz w:val="20"/>
        </w:rPr>
        <w:t>and/or</w:t>
      </w:r>
      <w:r>
        <w:rPr>
          <w:color w:val="211F1F"/>
          <w:spacing w:val="-6"/>
          <w:sz w:val="20"/>
        </w:rPr>
        <w:t> constitutional </w:t>
      </w:r>
      <w:r>
        <w:rPr>
          <w:color w:val="211F1F"/>
          <w:w w:val="85"/>
          <w:sz w:val="20"/>
        </w:rPr>
        <w:t>symptoms</w:t>
      </w:r>
      <w:r>
        <w:rPr>
          <w:color w:val="211F1F"/>
          <w:spacing w:val="-2"/>
          <w:w w:val="85"/>
          <w:sz w:val="20"/>
        </w:rPr>
        <w:t> </w:t>
      </w:r>
      <w:r>
        <w:rPr>
          <w:i/>
          <w:color w:val="211F1F"/>
          <w:w w:val="85"/>
          <w:sz w:val="20"/>
        </w:rPr>
        <w:t>(loss</w:t>
      </w:r>
      <w:r>
        <w:rPr>
          <w:i/>
          <w:color w:val="211F1F"/>
          <w:spacing w:val="-3"/>
          <w:w w:val="85"/>
          <w:sz w:val="20"/>
        </w:rPr>
        <w:t> </w:t>
      </w:r>
      <w:r>
        <w:rPr>
          <w:i/>
          <w:color w:val="211F1F"/>
          <w:w w:val="85"/>
          <w:sz w:val="20"/>
        </w:rPr>
        <w:t>of</w:t>
      </w:r>
      <w:r>
        <w:rPr>
          <w:i/>
          <w:color w:val="211F1F"/>
          <w:spacing w:val="-3"/>
          <w:w w:val="85"/>
          <w:sz w:val="20"/>
        </w:rPr>
        <w:t> </w:t>
      </w:r>
      <w:r>
        <w:rPr>
          <w:i/>
          <w:color w:val="211F1F"/>
          <w:w w:val="85"/>
          <w:sz w:val="20"/>
        </w:rPr>
        <w:t>appetite,</w:t>
      </w:r>
      <w:r>
        <w:rPr>
          <w:i/>
          <w:color w:val="211F1F"/>
          <w:spacing w:val="-3"/>
          <w:w w:val="85"/>
          <w:sz w:val="20"/>
        </w:rPr>
        <w:t> </w:t>
      </w:r>
      <w:r>
        <w:rPr>
          <w:i/>
          <w:color w:val="211F1F"/>
          <w:w w:val="85"/>
          <w:sz w:val="20"/>
        </w:rPr>
        <w:t>weight</w:t>
      </w:r>
      <w:r>
        <w:rPr>
          <w:i/>
          <w:color w:val="211F1F"/>
          <w:spacing w:val="-2"/>
          <w:w w:val="85"/>
          <w:sz w:val="20"/>
        </w:rPr>
        <w:t> </w:t>
      </w:r>
      <w:r>
        <w:rPr>
          <w:i/>
          <w:color w:val="211F1F"/>
          <w:w w:val="85"/>
          <w:sz w:val="20"/>
        </w:rPr>
        <w:t>loss,</w:t>
      </w:r>
      <w:r>
        <w:rPr>
          <w:i/>
          <w:color w:val="211F1F"/>
          <w:spacing w:val="-3"/>
          <w:w w:val="85"/>
          <w:sz w:val="20"/>
        </w:rPr>
        <w:t> </w:t>
      </w:r>
      <w:r>
        <w:rPr>
          <w:i/>
          <w:color w:val="211F1F"/>
          <w:w w:val="85"/>
          <w:sz w:val="20"/>
        </w:rPr>
        <w:t>fever,</w:t>
      </w:r>
      <w:r>
        <w:rPr>
          <w:i/>
          <w:color w:val="211F1F"/>
          <w:spacing w:val="-3"/>
          <w:w w:val="85"/>
          <w:sz w:val="20"/>
        </w:rPr>
        <w:t> </w:t>
      </w:r>
      <w:r>
        <w:rPr>
          <w:i/>
          <w:color w:val="211F1F"/>
          <w:w w:val="85"/>
          <w:sz w:val="20"/>
        </w:rPr>
        <w:t>night</w:t>
      </w:r>
      <w:r>
        <w:rPr>
          <w:i/>
          <w:color w:val="211F1F"/>
          <w:spacing w:val="-2"/>
          <w:w w:val="85"/>
          <w:sz w:val="20"/>
        </w:rPr>
        <w:t> </w:t>
      </w:r>
      <w:r>
        <w:rPr>
          <w:i/>
          <w:color w:val="211F1F"/>
          <w:w w:val="85"/>
          <w:sz w:val="20"/>
        </w:rPr>
        <w:t>sweats,</w:t>
      </w:r>
      <w:r>
        <w:rPr>
          <w:i/>
          <w:color w:val="211F1F"/>
          <w:spacing w:val="-3"/>
          <w:w w:val="85"/>
          <w:sz w:val="20"/>
        </w:rPr>
        <w:t> </w:t>
      </w:r>
      <w:r>
        <w:rPr>
          <w:i/>
          <w:color w:val="211F1F"/>
          <w:w w:val="85"/>
          <w:sz w:val="20"/>
        </w:rPr>
        <w:t>and</w:t>
      </w:r>
      <w:r>
        <w:rPr>
          <w:i/>
          <w:color w:val="211F1F"/>
          <w:spacing w:val="-2"/>
          <w:w w:val="85"/>
          <w:sz w:val="20"/>
        </w:rPr>
        <w:t> </w:t>
      </w:r>
      <w:r>
        <w:rPr>
          <w:i/>
          <w:color w:val="211F1F"/>
          <w:w w:val="85"/>
          <w:sz w:val="20"/>
        </w:rPr>
        <w:t>fatigue).</w:t>
      </w:r>
    </w:p>
    <w:p>
      <w:pPr>
        <w:pStyle w:val="BodyText"/>
        <w:spacing w:line="271" w:lineRule="auto" w:before="162"/>
        <w:ind w:left="909" w:right="143"/>
        <w:jc w:val="both"/>
      </w:pPr>
      <w:r>
        <w:rPr>
          <w:b/>
          <w:color w:val="001F5F"/>
        </w:rPr>
        <w:t>Case of</w:t>
      </w:r>
      <w:r>
        <w:rPr>
          <w:b/>
          <w:color w:val="001F5F"/>
          <w:spacing w:val="-1"/>
        </w:rPr>
        <w:t> </w:t>
      </w:r>
      <w:r>
        <w:rPr>
          <w:b/>
          <w:color w:val="001F5F"/>
        </w:rPr>
        <w:t>TB: </w:t>
      </w:r>
      <w:r>
        <w:rPr>
          <w:color w:val="211F1F"/>
        </w:rPr>
        <w:t>a</w:t>
      </w:r>
      <w:r>
        <w:rPr>
          <w:color w:val="211F1F"/>
          <w:spacing w:val="-1"/>
        </w:rPr>
        <w:t> </w:t>
      </w:r>
      <w:r>
        <w:rPr>
          <w:color w:val="211F1F"/>
        </w:rPr>
        <w:t>definite case of</w:t>
      </w:r>
      <w:r>
        <w:rPr>
          <w:color w:val="211F1F"/>
          <w:spacing w:val="-2"/>
        </w:rPr>
        <w:t> </w:t>
      </w:r>
      <w:r>
        <w:rPr>
          <w:color w:val="211F1F"/>
        </w:rPr>
        <w:t>TB</w:t>
      </w:r>
      <w:r>
        <w:rPr>
          <w:color w:val="211F1F"/>
          <w:spacing w:val="-1"/>
        </w:rPr>
        <w:t> </w:t>
      </w:r>
      <w:r>
        <w:rPr>
          <w:color w:val="211F1F"/>
        </w:rPr>
        <w:t>(defined</w:t>
      </w:r>
      <w:r>
        <w:rPr>
          <w:color w:val="211F1F"/>
          <w:spacing w:val="-1"/>
        </w:rPr>
        <w:t> </w:t>
      </w:r>
      <w:r>
        <w:rPr>
          <w:color w:val="211F1F"/>
        </w:rPr>
        <w:t>below)</w:t>
      </w:r>
      <w:r>
        <w:rPr>
          <w:color w:val="211F1F"/>
          <w:spacing w:val="-1"/>
        </w:rPr>
        <w:t> </w:t>
      </w:r>
      <w:r>
        <w:rPr>
          <w:color w:val="211F1F"/>
        </w:rPr>
        <w:t>or one in which</w:t>
      </w:r>
      <w:r>
        <w:rPr>
          <w:color w:val="211F1F"/>
          <w:spacing w:val="-1"/>
        </w:rPr>
        <w:t> </w:t>
      </w:r>
      <w:r>
        <w:rPr>
          <w:color w:val="211F1F"/>
        </w:rPr>
        <w:t>a health</w:t>
      </w:r>
      <w:r>
        <w:rPr>
          <w:color w:val="211F1F"/>
          <w:spacing w:val="-1"/>
        </w:rPr>
        <w:t> </w:t>
      </w:r>
      <w:r>
        <w:rPr>
          <w:color w:val="211F1F"/>
        </w:rPr>
        <w:t>worker has</w:t>
      </w:r>
      <w:r>
        <w:rPr>
          <w:color w:val="211F1F"/>
          <w:spacing w:val="-1"/>
        </w:rPr>
        <w:t> </w:t>
      </w:r>
      <w:r>
        <w:rPr>
          <w:color w:val="211F1F"/>
        </w:rPr>
        <w:t>diagnosed TB</w:t>
      </w:r>
      <w:r>
        <w:rPr>
          <w:color w:val="211F1F"/>
          <w:spacing w:val="-1"/>
        </w:rPr>
        <w:t> </w:t>
      </w:r>
      <w:r>
        <w:rPr>
          <w:color w:val="211F1F"/>
        </w:rPr>
        <w:t>and </w:t>
      </w:r>
      <w:r>
        <w:rPr>
          <w:color w:val="211F1F"/>
          <w:spacing w:val="-2"/>
        </w:rPr>
        <w:t>decided</w:t>
      </w:r>
      <w:r>
        <w:rPr>
          <w:color w:val="211F1F"/>
          <w:spacing w:val="-8"/>
        </w:rPr>
        <w:t> </w:t>
      </w:r>
      <w:r>
        <w:rPr>
          <w:color w:val="211F1F"/>
          <w:spacing w:val="-2"/>
        </w:rPr>
        <w:t>to</w:t>
      </w:r>
      <w:r>
        <w:rPr>
          <w:color w:val="211F1F"/>
          <w:spacing w:val="-10"/>
        </w:rPr>
        <w:t> </w:t>
      </w:r>
      <w:r>
        <w:rPr>
          <w:color w:val="211F1F"/>
          <w:spacing w:val="-2"/>
        </w:rPr>
        <w:t>treat</w:t>
      </w:r>
      <w:r>
        <w:rPr>
          <w:color w:val="211F1F"/>
          <w:spacing w:val="-9"/>
        </w:rPr>
        <w:t> </w:t>
      </w:r>
      <w:r>
        <w:rPr>
          <w:color w:val="211F1F"/>
          <w:spacing w:val="-2"/>
        </w:rPr>
        <w:t>the</w:t>
      </w:r>
      <w:r>
        <w:rPr>
          <w:color w:val="211F1F"/>
          <w:spacing w:val="-6"/>
        </w:rPr>
        <w:t> </w:t>
      </w:r>
      <w:r>
        <w:rPr>
          <w:color w:val="211F1F"/>
          <w:spacing w:val="-2"/>
        </w:rPr>
        <w:t>patient</w:t>
      </w:r>
      <w:r>
        <w:rPr>
          <w:color w:val="211F1F"/>
          <w:spacing w:val="-9"/>
        </w:rPr>
        <w:t> </w:t>
      </w:r>
      <w:r>
        <w:rPr>
          <w:color w:val="211F1F"/>
          <w:spacing w:val="-2"/>
        </w:rPr>
        <w:t>with</w:t>
      </w:r>
      <w:r>
        <w:rPr>
          <w:color w:val="211F1F"/>
          <w:spacing w:val="-8"/>
        </w:rPr>
        <w:t> </w:t>
      </w:r>
      <w:r>
        <w:rPr>
          <w:color w:val="211F1F"/>
          <w:spacing w:val="-2"/>
        </w:rPr>
        <w:t>a</w:t>
      </w:r>
      <w:r>
        <w:rPr>
          <w:color w:val="211F1F"/>
          <w:spacing w:val="-8"/>
        </w:rPr>
        <w:t> </w:t>
      </w:r>
      <w:r>
        <w:rPr>
          <w:color w:val="211F1F"/>
          <w:spacing w:val="-2"/>
        </w:rPr>
        <w:t>full</w:t>
      </w:r>
      <w:r>
        <w:rPr>
          <w:color w:val="211F1F"/>
          <w:spacing w:val="-9"/>
        </w:rPr>
        <w:t> </w:t>
      </w:r>
      <w:r>
        <w:rPr>
          <w:color w:val="211F1F"/>
          <w:spacing w:val="-2"/>
        </w:rPr>
        <w:t>course</w:t>
      </w:r>
      <w:r>
        <w:rPr>
          <w:color w:val="211F1F"/>
          <w:spacing w:val="-8"/>
        </w:rPr>
        <w:t> </w:t>
      </w:r>
      <w:r>
        <w:rPr>
          <w:color w:val="211F1F"/>
          <w:spacing w:val="-2"/>
        </w:rPr>
        <w:t>of</w:t>
      </w:r>
      <w:r>
        <w:rPr>
          <w:color w:val="211F1F"/>
          <w:spacing w:val="-4"/>
        </w:rPr>
        <w:t> </w:t>
      </w:r>
      <w:r>
        <w:rPr>
          <w:color w:val="211F1F"/>
          <w:spacing w:val="-2"/>
        </w:rPr>
        <w:t>TB</w:t>
      </w:r>
      <w:r>
        <w:rPr>
          <w:color w:val="211F1F"/>
          <w:spacing w:val="-9"/>
        </w:rPr>
        <w:t> </w:t>
      </w:r>
      <w:r>
        <w:rPr>
          <w:color w:val="211F1F"/>
          <w:spacing w:val="-2"/>
        </w:rPr>
        <w:t>treatment.</w:t>
      </w:r>
      <w:r>
        <w:rPr>
          <w:color w:val="211F1F"/>
          <w:spacing w:val="-6"/>
        </w:rPr>
        <w:t> </w:t>
      </w:r>
      <w:r>
        <w:rPr>
          <w:b/>
          <w:color w:val="211F1F"/>
          <w:spacing w:val="-2"/>
        </w:rPr>
        <w:t>NB:</w:t>
      </w:r>
      <w:r>
        <w:rPr>
          <w:b/>
          <w:color w:val="211F1F"/>
          <w:spacing w:val="-8"/>
        </w:rPr>
        <w:t> </w:t>
      </w:r>
      <w:r>
        <w:rPr>
          <w:color w:val="211F1F"/>
          <w:spacing w:val="-2"/>
        </w:rPr>
        <w:t>Any</w:t>
      </w:r>
      <w:r>
        <w:rPr>
          <w:color w:val="211F1F"/>
          <w:spacing w:val="-8"/>
        </w:rPr>
        <w:t> </w:t>
      </w:r>
      <w:r>
        <w:rPr>
          <w:color w:val="211F1F"/>
          <w:spacing w:val="-2"/>
        </w:rPr>
        <w:t>person</w:t>
      </w:r>
      <w:r>
        <w:rPr>
          <w:color w:val="211F1F"/>
          <w:spacing w:val="-7"/>
        </w:rPr>
        <w:t> </w:t>
      </w:r>
      <w:r>
        <w:rPr>
          <w:color w:val="211F1F"/>
          <w:spacing w:val="-2"/>
        </w:rPr>
        <w:t>given</w:t>
      </w:r>
      <w:r>
        <w:rPr>
          <w:color w:val="211F1F"/>
          <w:spacing w:val="-10"/>
        </w:rPr>
        <w:t> </w:t>
      </w:r>
      <w:r>
        <w:rPr>
          <w:color w:val="211F1F"/>
          <w:spacing w:val="-2"/>
        </w:rPr>
        <w:t>treatment</w:t>
      </w:r>
      <w:r>
        <w:rPr>
          <w:color w:val="211F1F"/>
          <w:spacing w:val="-9"/>
        </w:rPr>
        <w:t> </w:t>
      </w:r>
      <w:r>
        <w:rPr>
          <w:color w:val="211F1F"/>
          <w:spacing w:val="-2"/>
        </w:rPr>
        <w:t>for</w:t>
      </w:r>
      <w:r>
        <w:rPr>
          <w:color w:val="211F1F"/>
          <w:spacing w:val="-6"/>
        </w:rPr>
        <w:t> </w:t>
      </w:r>
      <w:r>
        <w:rPr>
          <w:color w:val="211F1F"/>
          <w:spacing w:val="-2"/>
        </w:rPr>
        <w:t>TB</w:t>
      </w:r>
      <w:r>
        <w:rPr>
          <w:color w:val="211F1F"/>
          <w:spacing w:val="-7"/>
        </w:rPr>
        <w:t> </w:t>
      </w:r>
      <w:r>
        <w:rPr>
          <w:color w:val="211F1F"/>
          <w:spacing w:val="-2"/>
        </w:rPr>
        <w:t>should </w:t>
      </w:r>
      <w:r>
        <w:rPr>
          <w:color w:val="211F1F"/>
        </w:rPr>
        <w:t>be</w:t>
      </w:r>
      <w:r>
        <w:rPr>
          <w:color w:val="211F1F"/>
          <w:spacing w:val="-8"/>
        </w:rPr>
        <w:t> </w:t>
      </w:r>
      <w:r>
        <w:rPr>
          <w:color w:val="211F1F"/>
        </w:rPr>
        <w:t>recorded</w:t>
      </w:r>
      <w:r>
        <w:rPr>
          <w:color w:val="211F1F"/>
          <w:spacing w:val="-9"/>
        </w:rPr>
        <w:t> </w:t>
      </w:r>
      <w:r>
        <w:rPr>
          <w:color w:val="211F1F"/>
        </w:rPr>
        <w:t>as</w:t>
      </w:r>
      <w:r>
        <w:rPr>
          <w:color w:val="211F1F"/>
          <w:spacing w:val="-9"/>
        </w:rPr>
        <w:t> </w:t>
      </w:r>
      <w:r>
        <w:rPr>
          <w:color w:val="211F1F"/>
        </w:rPr>
        <w:t>a</w:t>
      </w:r>
      <w:r>
        <w:rPr>
          <w:color w:val="211F1F"/>
          <w:spacing w:val="-9"/>
        </w:rPr>
        <w:t> </w:t>
      </w:r>
      <w:r>
        <w:rPr>
          <w:color w:val="211F1F"/>
        </w:rPr>
        <w:t>TB</w:t>
      </w:r>
      <w:r>
        <w:rPr>
          <w:color w:val="211F1F"/>
          <w:spacing w:val="-9"/>
        </w:rPr>
        <w:t> </w:t>
      </w:r>
      <w:r>
        <w:rPr>
          <w:color w:val="211F1F"/>
        </w:rPr>
        <w:t>case</w:t>
      </w:r>
      <w:r>
        <w:rPr>
          <w:color w:val="211F1F"/>
          <w:spacing w:val="-9"/>
        </w:rPr>
        <w:t> </w:t>
      </w:r>
      <w:r>
        <w:rPr>
          <w:color w:val="211F1F"/>
        </w:rPr>
        <w:t>and</w:t>
      </w:r>
      <w:r>
        <w:rPr>
          <w:color w:val="211F1F"/>
          <w:spacing w:val="-8"/>
        </w:rPr>
        <w:t> </w:t>
      </w:r>
      <w:r>
        <w:rPr>
          <w:color w:val="211F1F"/>
        </w:rPr>
        <w:t>“Trial”</w:t>
      </w:r>
      <w:r>
        <w:rPr>
          <w:color w:val="211F1F"/>
          <w:spacing w:val="-9"/>
        </w:rPr>
        <w:t> </w:t>
      </w:r>
      <w:r>
        <w:rPr>
          <w:color w:val="211F1F"/>
        </w:rPr>
        <w:t>of</w:t>
      </w:r>
      <w:r>
        <w:rPr>
          <w:color w:val="211F1F"/>
          <w:spacing w:val="-9"/>
        </w:rPr>
        <w:t> </w:t>
      </w:r>
      <w:r>
        <w:rPr>
          <w:color w:val="211F1F"/>
        </w:rPr>
        <w:t>TB</w:t>
      </w:r>
      <w:r>
        <w:rPr>
          <w:color w:val="211F1F"/>
          <w:spacing w:val="-9"/>
        </w:rPr>
        <w:t> </w:t>
      </w:r>
      <w:r>
        <w:rPr>
          <w:color w:val="211F1F"/>
        </w:rPr>
        <w:t>treatment</w:t>
      </w:r>
      <w:r>
        <w:rPr>
          <w:color w:val="211F1F"/>
          <w:spacing w:val="-9"/>
        </w:rPr>
        <w:t> </w:t>
      </w:r>
      <w:r>
        <w:rPr>
          <w:color w:val="211F1F"/>
        </w:rPr>
        <w:t>is</w:t>
      </w:r>
      <w:r>
        <w:rPr>
          <w:color w:val="211F1F"/>
          <w:spacing w:val="-9"/>
        </w:rPr>
        <w:t> </w:t>
      </w:r>
      <w:r>
        <w:rPr>
          <w:color w:val="211F1F"/>
        </w:rPr>
        <w:t>discouraged</w:t>
      </w:r>
      <w:r>
        <w:rPr>
          <w:color w:val="211F1F"/>
          <w:spacing w:val="-8"/>
        </w:rPr>
        <w:t> </w:t>
      </w:r>
      <w:r>
        <w:rPr>
          <w:color w:val="211F1F"/>
        </w:rPr>
        <w:t>and</w:t>
      </w:r>
      <w:r>
        <w:rPr>
          <w:color w:val="211F1F"/>
          <w:spacing w:val="-8"/>
        </w:rPr>
        <w:t> </w:t>
      </w:r>
      <w:r>
        <w:rPr>
          <w:color w:val="211F1F"/>
        </w:rPr>
        <w:t>should</w:t>
      </w:r>
      <w:r>
        <w:rPr>
          <w:color w:val="211F1F"/>
          <w:spacing w:val="-8"/>
        </w:rPr>
        <w:t> </w:t>
      </w:r>
      <w:r>
        <w:rPr>
          <w:color w:val="211F1F"/>
        </w:rPr>
        <w:t>never</w:t>
      </w:r>
      <w:r>
        <w:rPr>
          <w:color w:val="211F1F"/>
          <w:spacing w:val="-9"/>
        </w:rPr>
        <w:t> </w:t>
      </w:r>
      <w:r>
        <w:rPr>
          <w:color w:val="211F1F"/>
        </w:rPr>
        <w:t>be</w:t>
      </w:r>
      <w:r>
        <w:rPr>
          <w:color w:val="211F1F"/>
          <w:spacing w:val="-8"/>
        </w:rPr>
        <w:t> </w:t>
      </w:r>
      <w:r>
        <w:rPr>
          <w:color w:val="211F1F"/>
        </w:rPr>
        <w:t>given</w:t>
      </w:r>
      <w:r>
        <w:rPr>
          <w:color w:val="211F1F"/>
          <w:spacing w:val="-9"/>
        </w:rPr>
        <w:t> </w:t>
      </w:r>
      <w:r>
        <w:rPr>
          <w:color w:val="211F1F"/>
        </w:rPr>
        <w:t>as</w:t>
      </w:r>
      <w:r>
        <w:rPr>
          <w:color w:val="211F1F"/>
          <w:spacing w:val="-9"/>
        </w:rPr>
        <w:t> </w:t>
      </w:r>
      <w:r>
        <w:rPr>
          <w:color w:val="211F1F"/>
        </w:rPr>
        <w:t>a</w:t>
      </w:r>
      <w:r>
        <w:rPr>
          <w:color w:val="211F1F"/>
          <w:spacing w:val="-9"/>
        </w:rPr>
        <w:t> </w:t>
      </w:r>
      <w:r>
        <w:rPr>
          <w:color w:val="211F1F"/>
        </w:rPr>
        <w:t>method for diagnosis.</w:t>
      </w:r>
    </w:p>
    <w:p>
      <w:pPr>
        <w:pStyle w:val="BodyText"/>
        <w:spacing w:line="271" w:lineRule="auto" w:before="156"/>
        <w:ind w:left="909" w:right="142"/>
        <w:jc w:val="both"/>
      </w:pPr>
      <w:r>
        <w:rPr>
          <w:b/>
          <w:color w:val="001F5F"/>
        </w:rPr>
        <w:t>Definite</w:t>
      </w:r>
      <w:r>
        <w:rPr>
          <w:b/>
          <w:color w:val="001F5F"/>
          <w:spacing w:val="-4"/>
        </w:rPr>
        <w:t> </w:t>
      </w:r>
      <w:r>
        <w:rPr>
          <w:b/>
          <w:color w:val="001F5F"/>
        </w:rPr>
        <w:t>case</w:t>
      </w:r>
      <w:r>
        <w:rPr>
          <w:b/>
          <w:color w:val="001F5F"/>
          <w:spacing w:val="-1"/>
        </w:rPr>
        <w:t> </w:t>
      </w:r>
      <w:r>
        <w:rPr>
          <w:b/>
          <w:color w:val="001F5F"/>
        </w:rPr>
        <w:t>of</w:t>
      </w:r>
      <w:r>
        <w:rPr>
          <w:b/>
          <w:color w:val="001F5F"/>
          <w:spacing w:val="-4"/>
        </w:rPr>
        <w:t> </w:t>
      </w:r>
      <w:r>
        <w:rPr>
          <w:b/>
          <w:color w:val="001F5F"/>
        </w:rPr>
        <w:t>TB:</w:t>
      </w:r>
      <w:r>
        <w:rPr>
          <w:b/>
          <w:color w:val="001F5F"/>
          <w:spacing w:val="-1"/>
        </w:rPr>
        <w:t> </w:t>
      </w:r>
      <w:r>
        <w:rPr>
          <w:color w:val="211F1F"/>
        </w:rPr>
        <w:t>a</w:t>
      </w:r>
      <w:r>
        <w:rPr>
          <w:color w:val="211F1F"/>
          <w:spacing w:val="-3"/>
        </w:rPr>
        <w:t> </w:t>
      </w:r>
      <w:r>
        <w:rPr>
          <w:color w:val="211F1F"/>
        </w:rPr>
        <w:t>patient</w:t>
      </w:r>
      <w:r>
        <w:rPr>
          <w:color w:val="211F1F"/>
          <w:spacing w:val="-4"/>
        </w:rPr>
        <w:t> </w:t>
      </w:r>
      <w:r>
        <w:rPr>
          <w:color w:val="211F1F"/>
        </w:rPr>
        <w:t>with</w:t>
      </w:r>
      <w:r>
        <w:rPr>
          <w:color w:val="211F1F"/>
          <w:spacing w:val="-4"/>
        </w:rPr>
        <w:t> </w:t>
      </w:r>
      <w:r>
        <w:rPr>
          <w:color w:val="211F1F"/>
        </w:rPr>
        <w:t>MTB</w:t>
      </w:r>
      <w:r>
        <w:rPr>
          <w:color w:val="211F1F"/>
          <w:spacing w:val="-4"/>
        </w:rPr>
        <w:t> </w:t>
      </w:r>
      <w:r>
        <w:rPr>
          <w:color w:val="211F1F"/>
        </w:rPr>
        <w:t>complex</w:t>
      </w:r>
      <w:r>
        <w:rPr>
          <w:color w:val="211F1F"/>
          <w:spacing w:val="-4"/>
        </w:rPr>
        <w:t> </w:t>
      </w:r>
      <w:r>
        <w:rPr>
          <w:color w:val="211F1F"/>
        </w:rPr>
        <w:t>identified</w:t>
      </w:r>
      <w:r>
        <w:rPr>
          <w:color w:val="211F1F"/>
          <w:spacing w:val="-3"/>
        </w:rPr>
        <w:t> </w:t>
      </w:r>
      <w:r>
        <w:rPr>
          <w:color w:val="211F1F"/>
        </w:rPr>
        <w:t>from</w:t>
      </w:r>
      <w:r>
        <w:rPr>
          <w:color w:val="211F1F"/>
          <w:spacing w:val="-4"/>
        </w:rPr>
        <w:t> </w:t>
      </w:r>
      <w:r>
        <w:rPr>
          <w:color w:val="211F1F"/>
        </w:rPr>
        <w:t>a clinical</w:t>
      </w:r>
      <w:r>
        <w:rPr>
          <w:color w:val="211F1F"/>
          <w:spacing w:val="-4"/>
        </w:rPr>
        <w:t> </w:t>
      </w:r>
      <w:r>
        <w:rPr>
          <w:color w:val="211F1F"/>
        </w:rPr>
        <w:t>specimen,</w:t>
      </w:r>
      <w:r>
        <w:rPr>
          <w:color w:val="211F1F"/>
          <w:spacing w:val="-4"/>
        </w:rPr>
        <w:t> </w:t>
      </w:r>
      <w:r>
        <w:rPr>
          <w:color w:val="211F1F"/>
        </w:rPr>
        <w:t>either</w:t>
      </w:r>
      <w:r>
        <w:rPr>
          <w:color w:val="211F1F"/>
          <w:spacing w:val="-3"/>
        </w:rPr>
        <w:t> </w:t>
      </w:r>
      <w:r>
        <w:rPr>
          <w:color w:val="211F1F"/>
        </w:rPr>
        <w:t>by</w:t>
      </w:r>
      <w:r>
        <w:rPr>
          <w:color w:val="211F1F"/>
          <w:spacing w:val="-3"/>
        </w:rPr>
        <w:t> </w:t>
      </w:r>
      <w:r>
        <w:rPr>
          <w:color w:val="211F1F"/>
        </w:rPr>
        <w:t>culture</w:t>
      </w:r>
      <w:r>
        <w:rPr>
          <w:color w:val="211F1F"/>
          <w:spacing w:val="-3"/>
        </w:rPr>
        <w:t> </w:t>
      </w:r>
      <w:r>
        <w:rPr>
          <w:color w:val="211F1F"/>
        </w:rPr>
        <w:t>or newer</w:t>
      </w:r>
      <w:r>
        <w:rPr>
          <w:color w:val="211F1F"/>
          <w:spacing w:val="-2"/>
        </w:rPr>
        <w:t> </w:t>
      </w:r>
      <w:r>
        <w:rPr>
          <w:color w:val="211F1F"/>
        </w:rPr>
        <w:t>method</w:t>
      </w:r>
      <w:r>
        <w:rPr>
          <w:color w:val="211F1F"/>
          <w:spacing w:val="-1"/>
        </w:rPr>
        <w:t> </w:t>
      </w:r>
      <w:r>
        <w:rPr>
          <w:color w:val="211F1F"/>
        </w:rPr>
        <w:t>such</w:t>
      </w:r>
      <w:r>
        <w:rPr>
          <w:color w:val="211F1F"/>
          <w:spacing w:val="-3"/>
        </w:rPr>
        <w:t> </w:t>
      </w:r>
      <w:r>
        <w:rPr>
          <w:color w:val="211F1F"/>
        </w:rPr>
        <w:t>as</w:t>
      </w:r>
      <w:r>
        <w:rPr>
          <w:color w:val="211F1F"/>
          <w:spacing w:val="-3"/>
        </w:rPr>
        <w:t> </w:t>
      </w:r>
      <w:r>
        <w:rPr>
          <w:color w:val="211F1F"/>
        </w:rPr>
        <w:t>rapid</w:t>
      </w:r>
      <w:r>
        <w:rPr>
          <w:color w:val="211F1F"/>
          <w:spacing w:val="-1"/>
        </w:rPr>
        <w:t> </w:t>
      </w:r>
      <w:r>
        <w:rPr>
          <w:color w:val="211F1F"/>
        </w:rPr>
        <w:t>molecular</w:t>
      </w:r>
      <w:r>
        <w:rPr>
          <w:color w:val="211F1F"/>
          <w:spacing w:val="-2"/>
        </w:rPr>
        <w:t> </w:t>
      </w:r>
      <w:r>
        <w:rPr>
          <w:color w:val="211F1F"/>
        </w:rPr>
        <w:t>assay.</w:t>
      </w:r>
    </w:p>
    <w:p>
      <w:pPr>
        <w:pStyle w:val="BodyText"/>
        <w:spacing w:line="268" w:lineRule="auto" w:before="160"/>
        <w:ind w:left="909" w:right="140"/>
        <w:jc w:val="both"/>
      </w:pPr>
      <w:r>
        <w:rPr>
          <w:b/>
          <w:color w:val="001F5F"/>
          <w:spacing w:val="-4"/>
        </w:rPr>
        <w:t>Pulmonary Tuberculosis (PTB): </w:t>
      </w:r>
      <w:r>
        <w:rPr>
          <w:color w:val="211F1F"/>
          <w:spacing w:val="-4"/>
        </w:rPr>
        <w:t>refers to any bacteriologically confirmed or clinically diagnosed case of TB </w:t>
      </w:r>
      <w:r>
        <w:rPr>
          <w:color w:val="211F1F"/>
        </w:rPr>
        <w:t>involving</w:t>
      </w:r>
      <w:r>
        <w:rPr>
          <w:color w:val="211F1F"/>
          <w:spacing w:val="-5"/>
        </w:rPr>
        <w:t> </w:t>
      </w:r>
      <w:r>
        <w:rPr>
          <w:color w:val="211F1F"/>
        </w:rPr>
        <w:t>the</w:t>
      </w:r>
      <w:r>
        <w:rPr>
          <w:color w:val="211F1F"/>
          <w:spacing w:val="-4"/>
        </w:rPr>
        <w:t> </w:t>
      </w:r>
      <w:r>
        <w:rPr>
          <w:color w:val="211F1F"/>
        </w:rPr>
        <w:t>lung</w:t>
      </w:r>
      <w:r>
        <w:rPr>
          <w:color w:val="211F1F"/>
          <w:spacing w:val="-3"/>
        </w:rPr>
        <w:t> </w:t>
      </w:r>
      <w:r>
        <w:rPr>
          <w:color w:val="211F1F"/>
        </w:rPr>
        <w:t>parenchyma</w:t>
      </w:r>
      <w:r>
        <w:rPr>
          <w:color w:val="211F1F"/>
          <w:spacing w:val="-4"/>
        </w:rPr>
        <w:t> </w:t>
      </w:r>
      <w:r>
        <w:rPr>
          <w:color w:val="211F1F"/>
        </w:rPr>
        <w:t>or</w:t>
      </w:r>
      <w:r>
        <w:rPr>
          <w:color w:val="211F1F"/>
          <w:spacing w:val="-4"/>
        </w:rPr>
        <w:t> </w:t>
      </w:r>
      <w:r>
        <w:rPr>
          <w:color w:val="211F1F"/>
        </w:rPr>
        <w:t>the</w:t>
      </w:r>
      <w:r>
        <w:rPr>
          <w:color w:val="211F1F"/>
          <w:spacing w:val="-4"/>
        </w:rPr>
        <w:t> </w:t>
      </w:r>
      <w:r>
        <w:rPr>
          <w:color w:val="211F1F"/>
        </w:rPr>
        <w:t>tracheobronchial</w:t>
      </w:r>
      <w:r>
        <w:rPr>
          <w:color w:val="211F1F"/>
          <w:spacing w:val="-5"/>
        </w:rPr>
        <w:t> </w:t>
      </w:r>
      <w:r>
        <w:rPr>
          <w:color w:val="211F1F"/>
        </w:rPr>
        <w:t>tree.</w:t>
      </w:r>
    </w:p>
    <w:p>
      <w:pPr>
        <w:pStyle w:val="BodyText"/>
        <w:spacing w:line="268" w:lineRule="auto" w:before="162"/>
        <w:ind w:left="909" w:right="141"/>
        <w:jc w:val="both"/>
      </w:pPr>
      <w:r>
        <w:rPr>
          <w:b/>
          <w:color w:val="001F5F"/>
          <w:spacing w:val="-4"/>
        </w:rPr>
        <w:t>Extra-pulmonary</w:t>
      </w:r>
      <w:r>
        <w:rPr>
          <w:b/>
          <w:color w:val="001F5F"/>
          <w:spacing w:val="-9"/>
        </w:rPr>
        <w:t> </w:t>
      </w:r>
      <w:r>
        <w:rPr>
          <w:b/>
          <w:color w:val="001F5F"/>
          <w:spacing w:val="-4"/>
        </w:rPr>
        <w:t>tuberculosis</w:t>
      </w:r>
      <w:r>
        <w:rPr>
          <w:b/>
          <w:color w:val="001F5F"/>
          <w:spacing w:val="-8"/>
        </w:rPr>
        <w:t> </w:t>
      </w:r>
      <w:r>
        <w:rPr>
          <w:b/>
          <w:color w:val="001F5F"/>
          <w:spacing w:val="-4"/>
        </w:rPr>
        <w:t>(EPTB):</w:t>
      </w:r>
      <w:r>
        <w:rPr>
          <w:b/>
          <w:color w:val="001F5F"/>
          <w:spacing w:val="-7"/>
        </w:rPr>
        <w:t> </w:t>
      </w:r>
      <w:r>
        <w:rPr>
          <w:color w:val="211F1F"/>
          <w:spacing w:val="-4"/>
        </w:rPr>
        <w:t>refers</w:t>
      </w:r>
      <w:r>
        <w:rPr>
          <w:color w:val="211F1F"/>
          <w:spacing w:val="-8"/>
        </w:rPr>
        <w:t> </w:t>
      </w:r>
      <w:r>
        <w:rPr>
          <w:color w:val="211F1F"/>
          <w:spacing w:val="-4"/>
        </w:rPr>
        <w:t>to</w:t>
      </w:r>
      <w:r>
        <w:rPr>
          <w:color w:val="211F1F"/>
          <w:spacing w:val="-9"/>
        </w:rPr>
        <w:t> </w:t>
      </w:r>
      <w:r>
        <w:rPr>
          <w:color w:val="211F1F"/>
          <w:spacing w:val="-4"/>
        </w:rPr>
        <w:t>any</w:t>
      </w:r>
      <w:r>
        <w:rPr>
          <w:color w:val="211F1F"/>
          <w:spacing w:val="-8"/>
        </w:rPr>
        <w:t> </w:t>
      </w:r>
      <w:r>
        <w:rPr>
          <w:color w:val="211F1F"/>
          <w:spacing w:val="-4"/>
        </w:rPr>
        <w:t>bacteriologically</w:t>
      </w:r>
      <w:r>
        <w:rPr>
          <w:color w:val="211F1F"/>
          <w:spacing w:val="-9"/>
        </w:rPr>
        <w:t> </w:t>
      </w:r>
      <w:r>
        <w:rPr>
          <w:color w:val="211F1F"/>
          <w:spacing w:val="-4"/>
        </w:rPr>
        <w:t>confirmed</w:t>
      </w:r>
      <w:r>
        <w:rPr>
          <w:color w:val="211F1F"/>
          <w:spacing w:val="-8"/>
        </w:rPr>
        <w:t> </w:t>
      </w:r>
      <w:r>
        <w:rPr>
          <w:color w:val="211F1F"/>
          <w:spacing w:val="-4"/>
        </w:rPr>
        <w:t>or</w:t>
      </w:r>
      <w:r>
        <w:rPr>
          <w:color w:val="211F1F"/>
          <w:spacing w:val="-9"/>
        </w:rPr>
        <w:t> </w:t>
      </w:r>
      <w:r>
        <w:rPr>
          <w:color w:val="211F1F"/>
          <w:spacing w:val="-4"/>
        </w:rPr>
        <w:t>clinically</w:t>
      </w:r>
      <w:r>
        <w:rPr>
          <w:color w:val="211F1F"/>
          <w:spacing w:val="-3"/>
        </w:rPr>
        <w:t> </w:t>
      </w:r>
      <w:r>
        <w:rPr>
          <w:color w:val="211F1F"/>
          <w:spacing w:val="-4"/>
        </w:rPr>
        <w:t>diagnosed</w:t>
      </w:r>
      <w:r>
        <w:rPr>
          <w:color w:val="211F1F"/>
          <w:spacing w:val="-9"/>
        </w:rPr>
        <w:t> </w:t>
      </w:r>
      <w:r>
        <w:rPr>
          <w:color w:val="211F1F"/>
          <w:spacing w:val="-4"/>
        </w:rPr>
        <w:t>case </w:t>
      </w:r>
      <w:r>
        <w:rPr>
          <w:color w:val="211F1F"/>
          <w:spacing w:val="-2"/>
        </w:rPr>
        <w:t>of</w:t>
      </w:r>
      <w:r>
        <w:rPr>
          <w:color w:val="211F1F"/>
          <w:spacing w:val="-6"/>
        </w:rPr>
        <w:t> </w:t>
      </w:r>
      <w:r>
        <w:rPr>
          <w:color w:val="211F1F"/>
          <w:spacing w:val="-2"/>
        </w:rPr>
        <w:t>tuberculosis</w:t>
      </w:r>
      <w:r>
        <w:rPr>
          <w:color w:val="211F1F"/>
          <w:spacing w:val="-7"/>
        </w:rPr>
        <w:t> </w:t>
      </w:r>
      <w:r>
        <w:rPr>
          <w:color w:val="211F1F"/>
          <w:spacing w:val="-2"/>
        </w:rPr>
        <w:t>(TB)</w:t>
      </w:r>
      <w:r>
        <w:rPr>
          <w:color w:val="211F1F"/>
          <w:spacing w:val="-7"/>
        </w:rPr>
        <w:t> </w:t>
      </w:r>
      <w:r>
        <w:rPr>
          <w:color w:val="211F1F"/>
          <w:spacing w:val="-2"/>
        </w:rPr>
        <w:t>involving</w:t>
      </w:r>
      <w:r>
        <w:rPr>
          <w:color w:val="211F1F"/>
          <w:spacing w:val="-6"/>
        </w:rPr>
        <w:t> </w:t>
      </w:r>
      <w:r>
        <w:rPr>
          <w:color w:val="211F1F"/>
          <w:spacing w:val="-2"/>
        </w:rPr>
        <w:t>organs</w:t>
      </w:r>
      <w:r>
        <w:rPr>
          <w:color w:val="211F1F"/>
          <w:spacing w:val="-6"/>
        </w:rPr>
        <w:t> </w:t>
      </w:r>
      <w:r>
        <w:rPr>
          <w:color w:val="211F1F"/>
          <w:spacing w:val="-2"/>
        </w:rPr>
        <w:t>other</w:t>
      </w:r>
      <w:r>
        <w:rPr>
          <w:color w:val="211F1F"/>
          <w:spacing w:val="-6"/>
        </w:rPr>
        <w:t> </w:t>
      </w:r>
      <w:r>
        <w:rPr>
          <w:color w:val="211F1F"/>
          <w:spacing w:val="-2"/>
        </w:rPr>
        <w:t>than</w:t>
      </w:r>
      <w:r>
        <w:rPr>
          <w:color w:val="211F1F"/>
          <w:spacing w:val="-7"/>
        </w:rPr>
        <w:t> </w:t>
      </w:r>
      <w:r>
        <w:rPr>
          <w:color w:val="211F1F"/>
          <w:spacing w:val="-2"/>
        </w:rPr>
        <w:t>the</w:t>
      </w:r>
      <w:r>
        <w:rPr>
          <w:color w:val="211F1F"/>
          <w:spacing w:val="-6"/>
        </w:rPr>
        <w:t> </w:t>
      </w:r>
      <w:r>
        <w:rPr>
          <w:color w:val="211F1F"/>
          <w:spacing w:val="-2"/>
        </w:rPr>
        <w:t>lungs,</w:t>
      </w:r>
      <w:r>
        <w:rPr>
          <w:color w:val="211F1F"/>
          <w:spacing w:val="-6"/>
        </w:rPr>
        <w:t> </w:t>
      </w:r>
      <w:r>
        <w:rPr>
          <w:color w:val="211F1F"/>
          <w:spacing w:val="-2"/>
        </w:rPr>
        <w:t>e.g.</w:t>
      </w:r>
      <w:r>
        <w:rPr>
          <w:color w:val="211F1F"/>
          <w:spacing w:val="-6"/>
        </w:rPr>
        <w:t> </w:t>
      </w:r>
      <w:r>
        <w:rPr>
          <w:color w:val="211F1F"/>
          <w:spacing w:val="-2"/>
        </w:rPr>
        <w:t>pleura,</w:t>
      </w:r>
      <w:r>
        <w:rPr>
          <w:color w:val="211F1F"/>
          <w:spacing w:val="-6"/>
        </w:rPr>
        <w:t> </w:t>
      </w:r>
      <w:r>
        <w:rPr>
          <w:color w:val="211F1F"/>
          <w:spacing w:val="-2"/>
        </w:rPr>
        <w:t>lymph</w:t>
      </w:r>
      <w:r>
        <w:rPr>
          <w:color w:val="211F1F"/>
          <w:spacing w:val="-7"/>
        </w:rPr>
        <w:t> </w:t>
      </w:r>
      <w:r>
        <w:rPr>
          <w:color w:val="211F1F"/>
          <w:spacing w:val="-2"/>
        </w:rPr>
        <w:t>nodes, abdomen,</w:t>
      </w:r>
      <w:r>
        <w:rPr>
          <w:color w:val="211F1F"/>
          <w:spacing w:val="-6"/>
        </w:rPr>
        <w:t> </w:t>
      </w:r>
      <w:r>
        <w:rPr>
          <w:color w:val="211F1F"/>
          <w:spacing w:val="-2"/>
        </w:rPr>
        <w:t>genitourinary tract,</w:t>
      </w:r>
      <w:r>
        <w:rPr>
          <w:color w:val="211F1F"/>
          <w:spacing w:val="-11"/>
        </w:rPr>
        <w:t> </w:t>
      </w:r>
      <w:r>
        <w:rPr>
          <w:color w:val="211F1F"/>
          <w:spacing w:val="-2"/>
        </w:rPr>
        <w:t>skin,</w:t>
      </w:r>
      <w:r>
        <w:rPr>
          <w:color w:val="211F1F"/>
          <w:spacing w:val="-10"/>
        </w:rPr>
        <w:t> </w:t>
      </w:r>
      <w:r>
        <w:rPr>
          <w:color w:val="211F1F"/>
          <w:spacing w:val="-2"/>
        </w:rPr>
        <w:t>joints</w:t>
      </w:r>
      <w:r>
        <w:rPr>
          <w:color w:val="211F1F"/>
          <w:spacing w:val="-11"/>
        </w:rPr>
        <w:t> </w:t>
      </w:r>
      <w:r>
        <w:rPr>
          <w:color w:val="211F1F"/>
          <w:spacing w:val="-2"/>
        </w:rPr>
        <w:t>and</w:t>
      </w:r>
      <w:r>
        <w:rPr>
          <w:color w:val="211F1F"/>
          <w:spacing w:val="-10"/>
        </w:rPr>
        <w:t> </w:t>
      </w:r>
      <w:r>
        <w:rPr>
          <w:color w:val="211F1F"/>
          <w:spacing w:val="-2"/>
        </w:rPr>
        <w:t>bones,</w:t>
      </w:r>
      <w:r>
        <w:rPr>
          <w:color w:val="211F1F"/>
          <w:spacing w:val="-11"/>
        </w:rPr>
        <w:t> </w:t>
      </w:r>
      <w:r>
        <w:rPr>
          <w:color w:val="211F1F"/>
          <w:spacing w:val="-2"/>
        </w:rPr>
        <w:t>meninges.</w:t>
      </w:r>
      <w:r>
        <w:rPr>
          <w:color w:val="211F1F"/>
          <w:spacing w:val="-10"/>
        </w:rPr>
        <w:t> </w:t>
      </w:r>
      <w:r>
        <w:rPr>
          <w:color w:val="211F1F"/>
          <w:spacing w:val="-2"/>
        </w:rPr>
        <w:t>Tuberculous</w:t>
      </w:r>
      <w:r>
        <w:rPr>
          <w:color w:val="211F1F"/>
          <w:spacing w:val="-11"/>
        </w:rPr>
        <w:t> </w:t>
      </w:r>
      <w:r>
        <w:rPr>
          <w:color w:val="211F1F"/>
          <w:spacing w:val="-2"/>
        </w:rPr>
        <w:t>intrathoracic</w:t>
      </w:r>
      <w:r>
        <w:rPr>
          <w:color w:val="211F1F"/>
          <w:spacing w:val="-10"/>
        </w:rPr>
        <w:t> </w:t>
      </w:r>
      <w:r>
        <w:rPr>
          <w:color w:val="211F1F"/>
          <w:spacing w:val="-2"/>
        </w:rPr>
        <w:t>lymphadenopathy</w:t>
      </w:r>
      <w:r>
        <w:rPr>
          <w:color w:val="211F1F"/>
          <w:spacing w:val="-11"/>
        </w:rPr>
        <w:t> </w:t>
      </w:r>
      <w:r>
        <w:rPr>
          <w:color w:val="211F1F"/>
          <w:spacing w:val="-2"/>
        </w:rPr>
        <w:t>(mediastinal</w:t>
      </w:r>
      <w:r>
        <w:rPr>
          <w:color w:val="211F1F"/>
          <w:spacing w:val="-10"/>
        </w:rPr>
        <w:t> </w:t>
      </w:r>
      <w:r>
        <w:rPr>
          <w:color w:val="211F1F"/>
          <w:spacing w:val="-2"/>
        </w:rPr>
        <w:t>and/or</w:t>
      </w:r>
      <w:r>
        <w:rPr>
          <w:color w:val="211F1F"/>
          <w:spacing w:val="-11"/>
        </w:rPr>
        <w:t> </w:t>
      </w:r>
      <w:r>
        <w:rPr>
          <w:color w:val="211F1F"/>
          <w:spacing w:val="-2"/>
        </w:rPr>
        <w:t>hilar) or</w:t>
      </w:r>
      <w:r>
        <w:rPr>
          <w:color w:val="211F1F"/>
          <w:spacing w:val="-11"/>
        </w:rPr>
        <w:t> </w:t>
      </w:r>
      <w:r>
        <w:rPr>
          <w:color w:val="211F1F"/>
          <w:spacing w:val="-2"/>
        </w:rPr>
        <w:t>tuberculous</w:t>
      </w:r>
      <w:r>
        <w:rPr>
          <w:color w:val="211F1F"/>
          <w:spacing w:val="-10"/>
        </w:rPr>
        <w:t> </w:t>
      </w:r>
      <w:r>
        <w:rPr>
          <w:color w:val="211F1F"/>
          <w:spacing w:val="-2"/>
        </w:rPr>
        <w:t>pleural</w:t>
      </w:r>
      <w:r>
        <w:rPr>
          <w:color w:val="211F1F"/>
          <w:spacing w:val="-11"/>
        </w:rPr>
        <w:t> </w:t>
      </w:r>
      <w:r>
        <w:rPr>
          <w:color w:val="211F1F"/>
          <w:spacing w:val="-2"/>
        </w:rPr>
        <w:t>effusion,</w:t>
      </w:r>
      <w:r>
        <w:rPr>
          <w:color w:val="211F1F"/>
          <w:spacing w:val="-10"/>
        </w:rPr>
        <w:t> </w:t>
      </w:r>
      <w:r>
        <w:rPr>
          <w:color w:val="211F1F"/>
          <w:spacing w:val="-2"/>
        </w:rPr>
        <w:t>without</w:t>
      </w:r>
      <w:r>
        <w:rPr>
          <w:color w:val="211F1F"/>
          <w:spacing w:val="-11"/>
        </w:rPr>
        <w:t> </w:t>
      </w:r>
      <w:r>
        <w:rPr>
          <w:color w:val="211F1F"/>
          <w:spacing w:val="-2"/>
        </w:rPr>
        <w:t>radiographic</w:t>
      </w:r>
      <w:r>
        <w:rPr>
          <w:color w:val="211F1F"/>
          <w:spacing w:val="-10"/>
        </w:rPr>
        <w:t> </w:t>
      </w:r>
      <w:r>
        <w:rPr>
          <w:color w:val="211F1F"/>
          <w:spacing w:val="-2"/>
        </w:rPr>
        <w:t>abnormalities</w:t>
      </w:r>
      <w:r>
        <w:rPr>
          <w:color w:val="211F1F"/>
          <w:spacing w:val="-11"/>
        </w:rPr>
        <w:t> </w:t>
      </w:r>
      <w:r>
        <w:rPr>
          <w:color w:val="211F1F"/>
          <w:spacing w:val="-2"/>
        </w:rPr>
        <w:t>in</w:t>
      </w:r>
      <w:r>
        <w:rPr>
          <w:color w:val="211F1F"/>
          <w:spacing w:val="-10"/>
        </w:rPr>
        <w:t> </w:t>
      </w:r>
      <w:r>
        <w:rPr>
          <w:color w:val="211F1F"/>
          <w:spacing w:val="-2"/>
        </w:rPr>
        <w:t>the</w:t>
      </w:r>
      <w:r>
        <w:rPr>
          <w:color w:val="211F1F"/>
          <w:spacing w:val="-11"/>
        </w:rPr>
        <w:t> </w:t>
      </w:r>
      <w:r>
        <w:rPr>
          <w:color w:val="211F1F"/>
          <w:spacing w:val="-2"/>
        </w:rPr>
        <w:t>lungs,</w:t>
      </w:r>
      <w:r>
        <w:rPr>
          <w:color w:val="211F1F"/>
          <w:spacing w:val="-10"/>
        </w:rPr>
        <w:t> </w:t>
      </w:r>
      <w:r>
        <w:rPr>
          <w:color w:val="211F1F"/>
          <w:spacing w:val="-2"/>
        </w:rPr>
        <w:t>constitutes</w:t>
      </w:r>
      <w:r>
        <w:rPr>
          <w:color w:val="211F1F"/>
          <w:spacing w:val="-11"/>
        </w:rPr>
        <w:t> </w:t>
      </w:r>
      <w:r>
        <w:rPr>
          <w:color w:val="211F1F"/>
          <w:spacing w:val="-2"/>
        </w:rPr>
        <w:t>a</w:t>
      </w:r>
      <w:r>
        <w:rPr>
          <w:color w:val="211F1F"/>
          <w:spacing w:val="-10"/>
        </w:rPr>
        <w:t> </w:t>
      </w:r>
      <w:r>
        <w:rPr>
          <w:color w:val="211F1F"/>
          <w:spacing w:val="-2"/>
        </w:rPr>
        <w:t>case</w:t>
      </w:r>
      <w:r>
        <w:rPr>
          <w:color w:val="211F1F"/>
          <w:spacing w:val="-11"/>
        </w:rPr>
        <w:t> </w:t>
      </w:r>
      <w:r>
        <w:rPr>
          <w:color w:val="211F1F"/>
          <w:spacing w:val="-2"/>
        </w:rPr>
        <w:t>of</w:t>
      </w:r>
      <w:r>
        <w:rPr>
          <w:color w:val="211F1F"/>
          <w:spacing w:val="-10"/>
        </w:rPr>
        <w:t> </w:t>
      </w:r>
      <w:r>
        <w:rPr>
          <w:color w:val="211F1F"/>
          <w:spacing w:val="-2"/>
        </w:rPr>
        <w:t>EPTB.</w:t>
      </w:r>
      <w:r>
        <w:rPr>
          <w:color w:val="211F1F"/>
          <w:spacing w:val="-11"/>
        </w:rPr>
        <w:t> </w:t>
      </w:r>
      <w:r>
        <w:rPr>
          <w:color w:val="211F1F"/>
          <w:spacing w:val="-2"/>
        </w:rPr>
        <w:t>A </w:t>
      </w:r>
      <w:r>
        <w:rPr>
          <w:color w:val="211F1F"/>
        </w:rPr>
        <w:t>patient</w:t>
      </w:r>
      <w:r>
        <w:rPr>
          <w:color w:val="211F1F"/>
          <w:spacing w:val="-5"/>
        </w:rPr>
        <w:t> </w:t>
      </w:r>
      <w:r>
        <w:rPr>
          <w:color w:val="211F1F"/>
        </w:rPr>
        <w:t>with</w:t>
      </w:r>
      <w:r>
        <w:rPr>
          <w:color w:val="211F1F"/>
          <w:spacing w:val="-6"/>
        </w:rPr>
        <w:t> </w:t>
      </w:r>
      <w:r>
        <w:rPr>
          <w:color w:val="211F1F"/>
        </w:rPr>
        <w:t>both</w:t>
      </w:r>
      <w:r>
        <w:rPr>
          <w:color w:val="211F1F"/>
          <w:spacing w:val="-5"/>
        </w:rPr>
        <w:t> </w:t>
      </w:r>
      <w:r>
        <w:rPr>
          <w:color w:val="211F1F"/>
        </w:rPr>
        <w:t>pulmonary</w:t>
      </w:r>
      <w:r>
        <w:rPr>
          <w:color w:val="211F1F"/>
          <w:spacing w:val="-5"/>
        </w:rPr>
        <w:t> </w:t>
      </w:r>
      <w:r>
        <w:rPr>
          <w:color w:val="211F1F"/>
        </w:rPr>
        <w:t>and</w:t>
      </w:r>
      <w:r>
        <w:rPr>
          <w:color w:val="211F1F"/>
          <w:spacing w:val="-5"/>
        </w:rPr>
        <w:t> </w:t>
      </w:r>
      <w:r>
        <w:rPr>
          <w:color w:val="211F1F"/>
        </w:rPr>
        <w:t>EPTB</w:t>
      </w:r>
      <w:r>
        <w:rPr>
          <w:color w:val="211F1F"/>
          <w:spacing w:val="-6"/>
        </w:rPr>
        <w:t> </w:t>
      </w:r>
      <w:r>
        <w:rPr>
          <w:color w:val="211F1F"/>
        </w:rPr>
        <w:t>should</w:t>
      </w:r>
      <w:r>
        <w:rPr>
          <w:color w:val="211F1F"/>
          <w:spacing w:val="-5"/>
        </w:rPr>
        <w:t> </w:t>
      </w:r>
      <w:r>
        <w:rPr>
          <w:color w:val="211F1F"/>
        </w:rPr>
        <w:t>be</w:t>
      </w:r>
      <w:r>
        <w:rPr>
          <w:color w:val="211F1F"/>
          <w:spacing w:val="-5"/>
        </w:rPr>
        <w:t> </w:t>
      </w:r>
      <w:r>
        <w:rPr>
          <w:color w:val="211F1F"/>
        </w:rPr>
        <w:t>classified</w:t>
      </w:r>
      <w:r>
        <w:rPr>
          <w:color w:val="211F1F"/>
          <w:spacing w:val="-5"/>
        </w:rPr>
        <w:t> </w:t>
      </w:r>
      <w:r>
        <w:rPr>
          <w:color w:val="211F1F"/>
        </w:rPr>
        <w:t>as</w:t>
      </w:r>
      <w:r>
        <w:rPr>
          <w:color w:val="211F1F"/>
          <w:spacing w:val="-6"/>
        </w:rPr>
        <w:t> </w:t>
      </w:r>
      <w:r>
        <w:rPr>
          <w:color w:val="211F1F"/>
        </w:rPr>
        <w:t>a</w:t>
      </w:r>
      <w:r>
        <w:rPr>
          <w:color w:val="211F1F"/>
          <w:spacing w:val="-5"/>
        </w:rPr>
        <w:t> </w:t>
      </w:r>
      <w:r>
        <w:rPr>
          <w:color w:val="211F1F"/>
        </w:rPr>
        <w:t>case of</w:t>
      </w:r>
      <w:r>
        <w:rPr>
          <w:color w:val="211F1F"/>
          <w:spacing w:val="-5"/>
        </w:rPr>
        <w:t> </w:t>
      </w:r>
      <w:r>
        <w:rPr>
          <w:color w:val="211F1F"/>
        </w:rPr>
        <w:t>PTB.</w:t>
      </w:r>
    </w:p>
    <w:p>
      <w:pPr>
        <w:pStyle w:val="BodyText"/>
        <w:spacing w:before="166"/>
        <w:ind w:left="909"/>
      </w:pPr>
      <w:r>
        <w:rPr>
          <w:b/>
          <w:color w:val="001F5F"/>
          <w:spacing w:val="-4"/>
        </w:rPr>
        <w:t>Miliary</w:t>
      </w:r>
      <w:r>
        <w:rPr>
          <w:b/>
          <w:color w:val="001F5F"/>
          <w:spacing w:val="-6"/>
        </w:rPr>
        <w:t> </w:t>
      </w:r>
      <w:r>
        <w:rPr>
          <w:b/>
          <w:color w:val="001F5F"/>
          <w:spacing w:val="-4"/>
        </w:rPr>
        <w:t>TB: </w:t>
      </w:r>
      <w:r>
        <w:rPr>
          <w:color w:val="211F1F"/>
          <w:spacing w:val="-4"/>
        </w:rPr>
        <w:t>is</w:t>
      </w:r>
      <w:r>
        <w:rPr>
          <w:color w:val="211F1F"/>
          <w:spacing w:val="-7"/>
        </w:rPr>
        <w:t> </w:t>
      </w:r>
      <w:r>
        <w:rPr>
          <w:color w:val="211F1F"/>
          <w:spacing w:val="-4"/>
        </w:rPr>
        <w:t>classified as</w:t>
      </w:r>
      <w:r>
        <w:rPr>
          <w:color w:val="211F1F"/>
          <w:spacing w:val="-7"/>
        </w:rPr>
        <w:t> </w:t>
      </w:r>
      <w:r>
        <w:rPr>
          <w:color w:val="211F1F"/>
          <w:spacing w:val="-4"/>
        </w:rPr>
        <w:t>PTB</w:t>
      </w:r>
      <w:r>
        <w:rPr>
          <w:color w:val="211F1F"/>
          <w:spacing w:val="-6"/>
        </w:rPr>
        <w:t> </w:t>
      </w:r>
      <w:r>
        <w:rPr>
          <w:color w:val="211F1F"/>
          <w:spacing w:val="-4"/>
        </w:rPr>
        <w:t>because</w:t>
      </w:r>
      <w:r>
        <w:rPr>
          <w:color w:val="211F1F"/>
          <w:spacing w:val="-5"/>
        </w:rPr>
        <w:t> </w:t>
      </w:r>
      <w:r>
        <w:rPr>
          <w:color w:val="211F1F"/>
          <w:spacing w:val="-4"/>
        </w:rPr>
        <w:t>there</w:t>
      </w:r>
      <w:r>
        <w:rPr>
          <w:color w:val="211F1F"/>
          <w:spacing w:val="-5"/>
        </w:rPr>
        <w:t> </w:t>
      </w:r>
      <w:r>
        <w:rPr>
          <w:color w:val="211F1F"/>
          <w:spacing w:val="-4"/>
        </w:rPr>
        <w:t>are</w:t>
      </w:r>
      <w:r>
        <w:rPr>
          <w:color w:val="211F1F"/>
          <w:spacing w:val="-5"/>
        </w:rPr>
        <w:t> </w:t>
      </w:r>
      <w:r>
        <w:rPr>
          <w:color w:val="211F1F"/>
          <w:spacing w:val="-4"/>
        </w:rPr>
        <w:t>lesions</w:t>
      </w:r>
      <w:r>
        <w:rPr>
          <w:color w:val="211F1F"/>
          <w:spacing w:val="-6"/>
        </w:rPr>
        <w:t> </w:t>
      </w:r>
      <w:r>
        <w:rPr>
          <w:color w:val="211F1F"/>
          <w:spacing w:val="-4"/>
        </w:rPr>
        <w:t>in</w:t>
      </w:r>
      <w:r>
        <w:rPr>
          <w:color w:val="211F1F"/>
          <w:spacing w:val="-7"/>
        </w:rPr>
        <w:t> </w:t>
      </w:r>
      <w:r>
        <w:rPr>
          <w:color w:val="211F1F"/>
          <w:spacing w:val="-4"/>
        </w:rPr>
        <w:t>the lungs.</w:t>
      </w:r>
    </w:p>
    <w:p>
      <w:pPr>
        <w:pStyle w:val="BodyText"/>
        <w:spacing w:after="0"/>
        <w:sectPr>
          <w:pgSz w:w="12250" w:h="15820"/>
          <w:pgMar w:header="0" w:footer="978" w:top="1320" w:bottom="1160" w:left="1417" w:right="1275"/>
        </w:sectPr>
      </w:pPr>
    </w:p>
    <w:p>
      <w:pPr>
        <w:pStyle w:val="Heading2"/>
        <w:spacing w:before="61"/>
      </w:pPr>
      <w:bookmarkStart w:name="_bookmark5" w:id="6"/>
      <w:bookmarkEnd w:id="6"/>
      <w:r>
        <w:rPr>
          <w:b w:val="0"/>
        </w:rPr>
      </w:r>
      <w:r>
        <w:rPr>
          <w:color w:val="00C0F3"/>
        </w:rPr>
        <w:t>Rationale</w:t>
      </w:r>
      <w:r>
        <w:rPr>
          <w:color w:val="00C0F3"/>
          <w:spacing w:val="-14"/>
        </w:rPr>
        <w:t> </w:t>
      </w:r>
      <w:r>
        <w:rPr>
          <w:color w:val="00C0F3"/>
        </w:rPr>
        <w:t>for</w:t>
      </w:r>
      <w:r>
        <w:rPr>
          <w:color w:val="00C0F3"/>
          <w:spacing w:val="-14"/>
        </w:rPr>
        <w:t> </w:t>
      </w:r>
      <w:r>
        <w:rPr>
          <w:color w:val="00C0F3"/>
        </w:rPr>
        <w:t>updating</w:t>
      </w:r>
      <w:r>
        <w:rPr>
          <w:color w:val="00C0F3"/>
          <w:spacing w:val="-13"/>
        </w:rPr>
        <w:t> </w:t>
      </w:r>
      <w:r>
        <w:rPr>
          <w:color w:val="00C0F3"/>
        </w:rPr>
        <w:t>TB</w:t>
      </w:r>
      <w:r>
        <w:rPr>
          <w:color w:val="00C0F3"/>
          <w:spacing w:val="-14"/>
        </w:rPr>
        <w:t> </w:t>
      </w:r>
      <w:r>
        <w:rPr>
          <w:color w:val="00C0F3"/>
        </w:rPr>
        <w:t>management</w:t>
      </w:r>
      <w:r>
        <w:rPr>
          <w:color w:val="00C0F3"/>
          <w:spacing w:val="-16"/>
        </w:rPr>
        <w:t> </w:t>
      </w:r>
      <w:r>
        <w:rPr>
          <w:color w:val="00C0F3"/>
          <w:spacing w:val="-2"/>
        </w:rPr>
        <w:t>guidelines</w:t>
      </w:r>
    </w:p>
    <w:p>
      <w:pPr>
        <w:pStyle w:val="BodyText"/>
        <w:spacing w:line="271" w:lineRule="auto" w:before="238"/>
        <w:ind w:left="909" w:right="287"/>
        <w:jc w:val="both"/>
      </w:pPr>
      <w:r>
        <w:rPr>
          <w:spacing w:val="-2"/>
        </w:rPr>
        <w:t>The</w:t>
      </w:r>
      <w:r>
        <w:rPr>
          <w:spacing w:val="-9"/>
        </w:rPr>
        <w:t> </w:t>
      </w:r>
      <w:r>
        <w:rPr>
          <w:spacing w:val="-2"/>
        </w:rPr>
        <w:t>Zimbabwe</w:t>
      </w:r>
      <w:r>
        <w:rPr>
          <w:spacing w:val="-9"/>
        </w:rPr>
        <w:t> </w:t>
      </w:r>
      <w:r>
        <w:rPr>
          <w:spacing w:val="-2"/>
        </w:rPr>
        <w:t>NTLP</w:t>
      </w:r>
      <w:r>
        <w:rPr>
          <w:spacing w:val="-9"/>
        </w:rPr>
        <w:t> </w:t>
      </w:r>
      <w:r>
        <w:rPr>
          <w:spacing w:val="-2"/>
        </w:rPr>
        <w:t>last</w:t>
      </w:r>
      <w:r>
        <w:rPr>
          <w:spacing w:val="-10"/>
        </w:rPr>
        <w:t> </w:t>
      </w:r>
      <w:r>
        <w:rPr>
          <w:spacing w:val="-2"/>
        </w:rPr>
        <w:t>updated</w:t>
      </w:r>
      <w:r>
        <w:rPr>
          <w:spacing w:val="-9"/>
        </w:rPr>
        <w:t> </w:t>
      </w:r>
      <w:r>
        <w:rPr>
          <w:spacing w:val="-2"/>
        </w:rPr>
        <w:t>national</w:t>
      </w:r>
      <w:r>
        <w:rPr>
          <w:spacing w:val="-10"/>
        </w:rPr>
        <w:t> </w:t>
      </w:r>
      <w:r>
        <w:rPr>
          <w:spacing w:val="-2"/>
        </w:rPr>
        <w:t>TB</w:t>
      </w:r>
      <w:r>
        <w:rPr>
          <w:spacing w:val="-10"/>
        </w:rPr>
        <w:t> </w:t>
      </w:r>
      <w:r>
        <w:rPr>
          <w:spacing w:val="-2"/>
        </w:rPr>
        <w:t>management</w:t>
      </w:r>
      <w:r>
        <w:rPr>
          <w:spacing w:val="-10"/>
        </w:rPr>
        <w:t> </w:t>
      </w:r>
      <w:r>
        <w:rPr>
          <w:spacing w:val="-2"/>
        </w:rPr>
        <w:t>guidelines</w:t>
      </w:r>
      <w:r>
        <w:rPr>
          <w:spacing w:val="-11"/>
        </w:rPr>
        <w:t> </w:t>
      </w:r>
      <w:r>
        <w:rPr>
          <w:spacing w:val="-2"/>
        </w:rPr>
        <w:t>in</w:t>
      </w:r>
      <w:r>
        <w:rPr>
          <w:spacing w:val="-10"/>
        </w:rPr>
        <w:t> </w:t>
      </w:r>
      <w:r>
        <w:rPr>
          <w:spacing w:val="-2"/>
        </w:rPr>
        <w:t>2016.</w:t>
      </w:r>
      <w:r>
        <w:rPr>
          <w:spacing w:val="-10"/>
        </w:rPr>
        <w:t> </w:t>
      </w:r>
      <w:r>
        <w:rPr>
          <w:spacing w:val="-2"/>
        </w:rPr>
        <w:t>Notably,</w:t>
      </w:r>
      <w:r>
        <w:rPr>
          <w:spacing w:val="-10"/>
        </w:rPr>
        <w:t> </w:t>
      </w:r>
      <w:r>
        <w:rPr>
          <w:spacing w:val="-2"/>
        </w:rPr>
        <w:t>the</w:t>
      </w:r>
      <w:r>
        <w:rPr>
          <w:spacing w:val="-7"/>
        </w:rPr>
        <w:t> </w:t>
      </w:r>
      <w:r>
        <w:rPr>
          <w:spacing w:val="-2"/>
        </w:rPr>
        <w:t>landscape</w:t>
      </w:r>
      <w:r>
        <w:rPr>
          <w:spacing w:val="-9"/>
        </w:rPr>
        <w:t> </w:t>
      </w:r>
      <w:r>
        <w:rPr>
          <w:spacing w:val="-2"/>
        </w:rPr>
        <w:t>has significantly</w:t>
      </w:r>
      <w:r>
        <w:rPr>
          <w:spacing w:val="-11"/>
        </w:rPr>
        <w:t> </w:t>
      </w:r>
      <w:r>
        <w:rPr>
          <w:spacing w:val="-2"/>
        </w:rPr>
        <w:t>shifted</w:t>
      </w:r>
      <w:r>
        <w:rPr>
          <w:spacing w:val="-10"/>
        </w:rPr>
        <w:t> </w:t>
      </w:r>
      <w:r>
        <w:rPr>
          <w:spacing w:val="-2"/>
        </w:rPr>
        <w:t>in</w:t>
      </w:r>
      <w:r>
        <w:rPr>
          <w:spacing w:val="-11"/>
        </w:rPr>
        <w:t> </w:t>
      </w:r>
      <w:r>
        <w:rPr>
          <w:spacing w:val="-2"/>
        </w:rPr>
        <w:t>recent</w:t>
      </w:r>
      <w:r>
        <w:rPr>
          <w:spacing w:val="-10"/>
        </w:rPr>
        <w:t> </w:t>
      </w:r>
      <w:r>
        <w:rPr>
          <w:spacing w:val="-2"/>
        </w:rPr>
        <w:t>years</w:t>
      </w:r>
      <w:r>
        <w:rPr>
          <w:spacing w:val="-11"/>
        </w:rPr>
        <w:t> </w:t>
      </w:r>
      <w:r>
        <w:rPr>
          <w:spacing w:val="-2"/>
        </w:rPr>
        <w:t>in</w:t>
      </w:r>
      <w:r>
        <w:rPr>
          <w:spacing w:val="-10"/>
        </w:rPr>
        <w:t> </w:t>
      </w:r>
      <w:r>
        <w:rPr>
          <w:spacing w:val="-2"/>
        </w:rPr>
        <w:t>the</w:t>
      </w:r>
      <w:r>
        <w:rPr>
          <w:spacing w:val="-11"/>
        </w:rPr>
        <w:t> </w:t>
      </w:r>
      <w:r>
        <w:rPr>
          <w:spacing w:val="-2"/>
        </w:rPr>
        <w:t>field</w:t>
      </w:r>
      <w:r>
        <w:rPr>
          <w:spacing w:val="-10"/>
        </w:rPr>
        <w:t> </w:t>
      </w:r>
      <w:r>
        <w:rPr>
          <w:spacing w:val="-2"/>
        </w:rPr>
        <w:t>of</w:t>
      </w:r>
      <w:r>
        <w:rPr>
          <w:spacing w:val="-11"/>
        </w:rPr>
        <w:t> </w:t>
      </w:r>
      <w:r>
        <w:rPr>
          <w:spacing w:val="-2"/>
        </w:rPr>
        <w:t>TB</w:t>
      </w:r>
      <w:r>
        <w:rPr>
          <w:spacing w:val="-10"/>
        </w:rPr>
        <w:t> </w:t>
      </w:r>
      <w:r>
        <w:rPr>
          <w:spacing w:val="-2"/>
        </w:rPr>
        <w:t>prevention</w:t>
      </w:r>
      <w:r>
        <w:rPr>
          <w:spacing w:val="-11"/>
        </w:rPr>
        <w:t> </w:t>
      </w:r>
      <w:r>
        <w:rPr>
          <w:spacing w:val="-2"/>
        </w:rPr>
        <w:t>and</w:t>
      </w:r>
      <w:r>
        <w:rPr>
          <w:spacing w:val="-10"/>
        </w:rPr>
        <w:t> </w:t>
      </w:r>
      <w:r>
        <w:rPr>
          <w:spacing w:val="-2"/>
        </w:rPr>
        <w:t>care,</w:t>
      </w:r>
      <w:r>
        <w:rPr>
          <w:spacing w:val="-11"/>
        </w:rPr>
        <w:t> </w:t>
      </w:r>
      <w:r>
        <w:rPr>
          <w:spacing w:val="-2"/>
        </w:rPr>
        <w:t>with</w:t>
      </w:r>
      <w:r>
        <w:rPr>
          <w:spacing w:val="-10"/>
        </w:rPr>
        <w:t> </w:t>
      </w:r>
      <w:r>
        <w:rPr>
          <w:spacing w:val="-2"/>
        </w:rPr>
        <w:t>existing</w:t>
      </w:r>
      <w:r>
        <w:rPr>
          <w:spacing w:val="-11"/>
        </w:rPr>
        <w:t> </w:t>
      </w:r>
      <w:r>
        <w:rPr>
          <w:spacing w:val="-2"/>
        </w:rPr>
        <w:t>guidelines</w:t>
      </w:r>
      <w:r>
        <w:rPr>
          <w:spacing w:val="-10"/>
        </w:rPr>
        <w:t> </w:t>
      </w:r>
      <w:r>
        <w:rPr>
          <w:spacing w:val="-2"/>
        </w:rPr>
        <w:t>no</w:t>
      </w:r>
      <w:r>
        <w:rPr>
          <w:spacing w:val="-11"/>
        </w:rPr>
        <w:t> </w:t>
      </w:r>
      <w:r>
        <w:rPr>
          <w:spacing w:val="-2"/>
        </w:rPr>
        <w:t>longer </w:t>
      </w:r>
      <w:r>
        <w:rPr/>
        <w:t>sufficient</w:t>
      </w:r>
      <w:r>
        <w:rPr>
          <w:spacing w:val="-6"/>
        </w:rPr>
        <w:t> </w:t>
      </w:r>
      <w:r>
        <w:rPr/>
        <w:t>to</w:t>
      </w:r>
      <w:r>
        <w:rPr>
          <w:spacing w:val="-6"/>
        </w:rPr>
        <w:t> </w:t>
      </w:r>
      <w:r>
        <w:rPr/>
        <w:t>provide</w:t>
      </w:r>
      <w:r>
        <w:rPr>
          <w:spacing w:val="-5"/>
        </w:rPr>
        <w:t> </w:t>
      </w:r>
      <w:r>
        <w:rPr/>
        <w:t>most</w:t>
      </w:r>
      <w:r>
        <w:rPr>
          <w:spacing w:val="-6"/>
        </w:rPr>
        <w:t> </w:t>
      </w:r>
      <w:r>
        <w:rPr/>
        <w:t>up</w:t>
      </w:r>
      <w:r>
        <w:rPr>
          <w:spacing w:val="-6"/>
        </w:rPr>
        <w:t> </w:t>
      </w:r>
      <w:r>
        <w:rPr/>
        <w:t>to</w:t>
      </w:r>
      <w:r>
        <w:rPr>
          <w:spacing w:val="-6"/>
        </w:rPr>
        <w:t> </w:t>
      </w:r>
      <w:r>
        <w:rPr/>
        <w:t>date</w:t>
      </w:r>
      <w:r>
        <w:rPr>
          <w:spacing w:val="-5"/>
        </w:rPr>
        <w:t> </w:t>
      </w:r>
      <w:r>
        <w:rPr/>
        <w:t>guidance</w:t>
      </w:r>
      <w:r>
        <w:rPr>
          <w:spacing w:val="-6"/>
        </w:rPr>
        <w:t> </w:t>
      </w:r>
      <w:r>
        <w:rPr/>
        <w:t>in</w:t>
      </w:r>
      <w:r>
        <w:rPr>
          <w:spacing w:val="-6"/>
        </w:rPr>
        <w:t> </w:t>
      </w:r>
      <w:r>
        <w:rPr/>
        <w:t>the</w:t>
      </w:r>
      <w:r>
        <w:rPr>
          <w:spacing w:val="-5"/>
        </w:rPr>
        <w:t> </w:t>
      </w:r>
      <w:r>
        <w:rPr/>
        <w:t>day</w:t>
      </w:r>
      <w:r>
        <w:rPr>
          <w:spacing w:val="-6"/>
        </w:rPr>
        <w:t> </w:t>
      </w:r>
      <w:r>
        <w:rPr/>
        <w:t>to</w:t>
      </w:r>
      <w:r>
        <w:rPr>
          <w:spacing w:val="-6"/>
        </w:rPr>
        <w:t> </w:t>
      </w:r>
      <w:r>
        <w:rPr/>
        <w:t>day</w:t>
      </w:r>
      <w:r>
        <w:rPr>
          <w:spacing w:val="-5"/>
        </w:rPr>
        <w:t> </w:t>
      </w:r>
      <w:r>
        <w:rPr/>
        <w:t>care</w:t>
      </w:r>
      <w:r>
        <w:rPr>
          <w:spacing w:val="-5"/>
        </w:rPr>
        <w:t> </w:t>
      </w:r>
      <w:r>
        <w:rPr/>
        <w:t>of</w:t>
      </w:r>
      <w:r>
        <w:rPr>
          <w:spacing w:val="-5"/>
        </w:rPr>
        <w:t> </w:t>
      </w:r>
      <w:r>
        <w:rPr/>
        <w:t>TB</w:t>
      </w:r>
      <w:r>
        <w:rPr>
          <w:spacing w:val="-6"/>
        </w:rPr>
        <w:t> </w:t>
      </w:r>
      <w:r>
        <w:rPr/>
        <w:t>patients.</w:t>
      </w:r>
      <w:r>
        <w:rPr>
          <w:spacing w:val="-6"/>
        </w:rPr>
        <w:t> </w:t>
      </w:r>
      <w:r>
        <w:rPr/>
        <w:t>A</w:t>
      </w:r>
      <w:r>
        <w:rPr>
          <w:spacing w:val="-6"/>
        </w:rPr>
        <w:t> </w:t>
      </w:r>
      <w:r>
        <w:rPr/>
        <w:t>range</w:t>
      </w:r>
      <w:r>
        <w:rPr>
          <w:spacing w:val="-5"/>
        </w:rPr>
        <w:t> </w:t>
      </w:r>
      <w:r>
        <w:rPr/>
        <w:t>of</w:t>
      </w:r>
      <w:r>
        <w:rPr>
          <w:spacing w:val="-5"/>
        </w:rPr>
        <w:t> </w:t>
      </w:r>
      <w:r>
        <w:rPr/>
        <w:t>new</w:t>
      </w:r>
      <w:r>
        <w:rPr>
          <w:spacing w:val="-6"/>
        </w:rPr>
        <w:t> </w:t>
      </w:r>
      <w:r>
        <w:rPr/>
        <w:t>rapid </w:t>
      </w:r>
      <w:r>
        <w:rPr>
          <w:spacing w:val="-2"/>
        </w:rPr>
        <w:t>molecular</w:t>
      </w:r>
      <w:r>
        <w:rPr>
          <w:spacing w:val="-4"/>
        </w:rPr>
        <w:t> </w:t>
      </w:r>
      <w:r>
        <w:rPr>
          <w:spacing w:val="-2"/>
        </w:rPr>
        <w:t>diagnostic</w:t>
      </w:r>
      <w:r>
        <w:rPr>
          <w:spacing w:val="-4"/>
        </w:rPr>
        <w:t> </w:t>
      </w:r>
      <w:r>
        <w:rPr>
          <w:spacing w:val="-2"/>
        </w:rPr>
        <w:t>tests</w:t>
      </w:r>
      <w:r>
        <w:rPr>
          <w:spacing w:val="-5"/>
        </w:rPr>
        <w:t> </w:t>
      </w:r>
      <w:r>
        <w:rPr>
          <w:spacing w:val="-2"/>
        </w:rPr>
        <w:t>have become</w:t>
      </w:r>
      <w:r>
        <w:rPr>
          <w:spacing w:val="-3"/>
        </w:rPr>
        <w:t> </w:t>
      </w:r>
      <w:r>
        <w:rPr>
          <w:spacing w:val="-2"/>
        </w:rPr>
        <w:t>increasingly</w:t>
      </w:r>
      <w:r>
        <w:rPr>
          <w:spacing w:val="-4"/>
        </w:rPr>
        <w:t> </w:t>
      </w:r>
      <w:r>
        <w:rPr>
          <w:spacing w:val="-2"/>
        </w:rPr>
        <w:t>available,</w:t>
      </w:r>
      <w:r>
        <w:rPr>
          <w:spacing w:val="-5"/>
        </w:rPr>
        <w:t> </w:t>
      </w:r>
      <w:r>
        <w:rPr>
          <w:spacing w:val="-2"/>
        </w:rPr>
        <w:t>including</w:t>
      </w:r>
      <w:r>
        <w:rPr>
          <w:spacing w:val="-5"/>
        </w:rPr>
        <w:t> </w:t>
      </w:r>
      <w:r>
        <w:rPr>
          <w:spacing w:val="-2"/>
        </w:rPr>
        <w:t>the</w:t>
      </w:r>
      <w:r>
        <w:rPr>
          <w:spacing w:val="-3"/>
        </w:rPr>
        <w:t> </w:t>
      </w:r>
      <w:r>
        <w:rPr>
          <w:spacing w:val="-2"/>
        </w:rPr>
        <w:t>most</w:t>
      </w:r>
      <w:r>
        <w:rPr>
          <w:spacing w:val="-5"/>
        </w:rPr>
        <w:t> </w:t>
      </w:r>
      <w:r>
        <w:rPr>
          <w:spacing w:val="-2"/>
        </w:rPr>
        <w:t>recent</w:t>
      </w:r>
      <w:r>
        <w:rPr>
          <w:spacing w:val="-5"/>
        </w:rPr>
        <w:t> </w:t>
      </w:r>
      <w:r>
        <w:rPr>
          <w:spacing w:val="-2"/>
        </w:rPr>
        <w:t>near</w:t>
      </w:r>
      <w:r>
        <w:rPr>
          <w:spacing w:val="-4"/>
        </w:rPr>
        <w:t> </w:t>
      </w:r>
      <w:r>
        <w:rPr>
          <w:spacing w:val="-2"/>
        </w:rPr>
        <w:t>point</w:t>
      </w:r>
      <w:r>
        <w:rPr>
          <w:spacing w:val="-5"/>
        </w:rPr>
        <w:t> </w:t>
      </w:r>
      <w:r>
        <w:rPr>
          <w:spacing w:val="-2"/>
        </w:rPr>
        <w:t>of</w:t>
      </w:r>
      <w:r>
        <w:rPr>
          <w:spacing w:val="-4"/>
        </w:rPr>
        <w:t> </w:t>
      </w:r>
      <w:r>
        <w:rPr>
          <w:spacing w:val="-2"/>
        </w:rPr>
        <w:t>care </w:t>
      </w:r>
      <w:r>
        <w:rPr/>
        <w:t>Truenat test and Xpert MTB/XDR assay that allows for faster detection of mutations associated with </w:t>
      </w:r>
      <w:r>
        <w:rPr>
          <w:spacing w:val="-2"/>
        </w:rPr>
        <w:t>resistance</w:t>
      </w:r>
      <w:r>
        <w:rPr>
          <w:spacing w:val="-9"/>
        </w:rPr>
        <w:t> </w:t>
      </w:r>
      <w:r>
        <w:rPr>
          <w:spacing w:val="-2"/>
        </w:rPr>
        <w:t>towards</w:t>
      </w:r>
      <w:r>
        <w:rPr>
          <w:spacing w:val="-10"/>
        </w:rPr>
        <w:t> </w:t>
      </w:r>
      <w:r>
        <w:rPr>
          <w:spacing w:val="-2"/>
        </w:rPr>
        <w:t>isoniazid</w:t>
      </w:r>
      <w:r>
        <w:rPr>
          <w:spacing w:val="-9"/>
        </w:rPr>
        <w:t> </w:t>
      </w:r>
      <w:r>
        <w:rPr>
          <w:spacing w:val="-2"/>
        </w:rPr>
        <w:t>(INH),</w:t>
      </w:r>
      <w:r>
        <w:rPr>
          <w:spacing w:val="-10"/>
        </w:rPr>
        <w:t> </w:t>
      </w:r>
      <w:r>
        <w:rPr>
          <w:spacing w:val="-2"/>
        </w:rPr>
        <w:t>fluoroquinolones</w:t>
      </w:r>
      <w:r>
        <w:rPr>
          <w:spacing w:val="-10"/>
        </w:rPr>
        <w:t> </w:t>
      </w:r>
      <w:r>
        <w:rPr>
          <w:spacing w:val="-2"/>
        </w:rPr>
        <w:t>(FLQ),</w:t>
      </w:r>
      <w:r>
        <w:rPr>
          <w:spacing w:val="-9"/>
        </w:rPr>
        <w:t> </w:t>
      </w:r>
      <w:r>
        <w:rPr>
          <w:spacing w:val="-2"/>
        </w:rPr>
        <w:t>second-line</w:t>
      </w:r>
      <w:r>
        <w:rPr>
          <w:spacing w:val="-9"/>
        </w:rPr>
        <w:t> </w:t>
      </w:r>
      <w:r>
        <w:rPr>
          <w:spacing w:val="-2"/>
        </w:rPr>
        <w:t>injectable</w:t>
      </w:r>
      <w:r>
        <w:rPr>
          <w:spacing w:val="-9"/>
        </w:rPr>
        <w:t> </w:t>
      </w:r>
      <w:r>
        <w:rPr>
          <w:spacing w:val="-2"/>
        </w:rPr>
        <w:t>drug</w:t>
      </w:r>
      <w:r>
        <w:rPr>
          <w:spacing w:val="-10"/>
        </w:rPr>
        <w:t> </w:t>
      </w:r>
      <w:r>
        <w:rPr>
          <w:spacing w:val="-2"/>
        </w:rPr>
        <w:t>(SLID)</w:t>
      </w:r>
      <w:r>
        <w:rPr>
          <w:spacing w:val="-10"/>
        </w:rPr>
        <w:t> </w:t>
      </w:r>
      <w:r>
        <w:rPr>
          <w:spacing w:val="-2"/>
        </w:rPr>
        <w:t>(amikacin, </w:t>
      </w:r>
      <w:r>
        <w:rPr/>
        <w:t>kanamycin,</w:t>
      </w:r>
      <w:r>
        <w:rPr>
          <w:spacing w:val="-11"/>
        </w:rPr>
        <w:t> </w:t>
      </w:r>
      <w:r>
        <w:rPr/>
        <w:t>capreomycin)</w:t>
      </w:r>
      <w:r>
        <w:rPr>
          <w:spacing w:val="-11"/>
        </w:rPr>
        <w:t> </w:t>
      </w:r>
      <w:r>
        <w:rPr/>
        <w:t>and</w:t>
      </w:r>
      <w:r>
        <w:rPr>
          <w:spacing w:val="-10"/>
        </w:rPr>
        <w:t> </w:t>
      </w:r>
      <w:r>
        <w:rPr/>
        <w:t>ethionamide</w:t>
      </w:r>
      <w:r>
        <w:rPr>
          <w:spacing w:val="-10"/>
        </w:rPr>
        <w:t> </w:t>
      </w:r>
      <w:r>
        <w:rPr/>
        <w:t>(ETH)</w:t>
      </w:r>
      <w:r>
        <w:rPr>
          <w:spacing w:val="-11"/>
        </w:rPr>
        <w:t> </w:t>
      </w:r>
      <w:r>
        <w:rPr/>
        <w:t>in</w:t>
      </w:r>
      <w:r>
        <w:rPr>
          <w:spacing w:val="-11"/>
        </w:rPr>
        <w:t> </w:t>
      </w:r>
      <w:r>
        <w:rPr/>
        <w:t>a</w:t>
      </w:r>
      <w:r>
        <w:rPr>
          <w:spacing w:val="-10"/>
        </w:rPr>
        <w:t> </w:t>
      </w:r>
      <w:r>
        <w:rPr/>
        <w:t>single</w:t>
      </w:r>
      <w:r>
        <w:rPr>
          <w:spacing w:val="-10"/>
        </w:rPr>
        <w:t> </w:t>
      </w:r>
      <w:r>
        <w:rPr/>
        <w:t>test.</w:t>
      </w:r>
    </w:p>
    <w:p>
      <w:pPr>
        <w:pStyle w:val="BodyText"/>
        <w:spacing w:before="141"/>
      </w:pPr>
    </w:p>
    <w:p>
      <w:pPr>
        <w:pStyle w:val="BodyText"/>
        <w:spacing w:line="268" w:lineRule="auto" w:before="1"/>
        <w:ind w:left="909" w:right="286"/>
        <w:jc w:val="both"/>
      </w:pPr>
      <w:r>
        <w:rPr/>
        <w:t>Findings</w:t>
      </w:r>
      <w:r>
        <w:rPr>
          <w:spacing w:val="-4"/>
        </w:rPr>
        <w:t> </w:t>
      </w:r>
      <w:r>
        <w:rPr/>
        <w:t>from</w:t>
      </w:r>
      <w:r>
        <w:rPr>
          <w:spacing w:val="-4"/>
        </w:rPr>
        <w:t> </w:t>
      </w:r>
      <w:r>
        <w:rPr/>
        <w:t>Prevalence</w:t>
      </w:r>
      <w:r>
        <w:rPr>
          <w:spacing w:val="-4"/>
        </w:rPr>
        <w:t> </w:t>
      </w:r>
      <w:r>
        <w:rPr/>
        <w:t>surveys</w:t>
      </w:r>
      <w:r>
        <w:rPr>
          <w:spacing w:val="-5"/>
        </w:rPr>
        <w:t> </w:t>
      </w:r>
      <w:r>
        <w:rPr/>
        <w:t>have</w:t>
      </w:r>
      <w:r>
        <w:rPr>
          <w:spacing w:val="-4"/>
        </w:rPr>
        <w:t> </w:t>
      </w:r>
      <w:r>
        <w:rPr/>
        <w:t>zoomed</w:t>
      </w:r>
      <w:r>
        <w:rPr>
          <w:spacing w:val="-4"/>
        </w:rPr>
        <w:t> </w:t>
      </w:r>
      <w:r>
        <w:rPr/>
        <w:t>a</w:t>
      </w:r>
      <w:r>
        <w:rPr>
          <w:spacing w:val="-4"/>
        </w:rPr>
        <w:t> </w:t>
      </w:r>
      <w:r>
        <w:rPr/>
        <w:t>spotlight</w:t>
      </w:r>
      <w:r>
        <w:rPr>
          <w:spacing w:val="-3"/>
        </w:rPr>
        <w:t> </w:t>
      </w:r>
      <w:r>
        <w:rPr/>
        <w:t>on</w:t>
      </w:r>
      <w:r>
        <w:rPr>
          <w:spacing w:val="-5"/>
        </w:rPr>
        <w:t> </w:t>
      </w:r>
      <w:r>
        <w:rPr/>
        <w:t>subclinical</w:t>
      </w:r>
      <w:r>
        <w:rPr>
          <w:spacing w:val="-4"/>
        </w:rPr>
        <w:t> </w:t>
      </w:r>
      <w:r>
        <w:rPr/>
        <w:t>TB,</w:t>
      </w:r>
      <w:r>
        <w:rPr>
          <w:spacing w:val="-5"/>
        </w:rPr>
        <w:t> </w:t>
      </w:r>
      <w:r>
        <w:rPr/>
        <w:t>defined</w:t>
      </w:r>
      <w:r>
        <w:rPr>
          <w:spacing w:val="-4"/>
        </w:rPr>
        <w:t> </w:t>
      </w:r>
      <w:r>
        <w:rPr/>
        <w:t>as</w:t>
      </w:r>
      <w:r>
        <w:rPr>
          <w:spacing w:val="-5"/>
        </w:rPr>
        <w:t> </w:t>
      </w:r>
      <w:r>
        <w:rPr/>
        <w:t>“disease</w:t>
      </w:r>
      <w:r>
        <w:rPr>
          <w:spacing w:val="-4"/>
        </w:rPr>
        <w:t> </w:t>
      </w:r>
      <w:r>
        <w:rPr/>
        <w:t>due</w:t>
      </w:r>
      <w:r>
        <w:rPr>
          <w:spacing w:val="-4"/>
        </w:rPr>
        <w:t> </w:t>
      </w:r>
      <w:r>
        <w:rPr/>
        <w:t>to </w:t>
      </w:r>
      <w:r>
        <w:rPr>
          <w:spacing w:val="-6"/>
        </w:rPr>
        <w:t>viable</w:t>
      </w:r>
      <w:r>
        <w:rPr>
          <w:spacing w:val="-2"/>
        </w:rPr>
        <w:t> </w:t>
      </w:r>
      <w:r>
        <w:rPr>
          <w:i/>
          <w:spacing w:val="-6"/>
        </w:rPr>
        <w:t>M. tuberculosis</w:t>
      </w:r>
      <w:r>
        <w:rPr>
          <w:i/>
          <w:spacing w:val="-2"/>
        </w:rPr>
        <w:t> </w:t>
      </w:r>
      <w:r>
        <w:rPr>
          <w:spacing w:val="-6"/>
        </w:rPr>
        <w:t>that does not cause</w:t>
      </w:r>
      <w:r>
        <w:rPr>
          <w:spacing w:val="-2"/>
        </w:rPr>
        <w:t> </w:t>
      </w:r>
      <w:r>
        <w:rPr>
          <w:spacing w:val="-6"/>
        </w:rPr>
        <w:t>clinical TB-related</w:t>
      </w:r>
      <w:r>
        <w:rPr>
          <w:spacing w:val="-1"/>
        </w:rPr>
        <w:t> </w:t>
      </w:r>
      <w:r>
        <w:rPr>
          <w:spacing w:val="-6"/>
        </w:rPr>
        <w:t>symptoms but causes other</w:t>
      </w:r>
      <w:r>
        <w:rPr>
          <w:spacing w:val="-2"/>
        </w:rPr>
        <w:t> </w:t>
      </w:r>
      <w:r>
        <w:rPr>
          <w:spacing w:val="-6"/>
        </w:rPr>
        <w:t>abnormalities that can </w:t>
      </w:r>
      <w:r>
        <w:rPr>
          <w:spacing w:val="-4"/>
        </w:rPr>
        <w:t>be</w:t>
      </w:r>
      <w:r>
        <w:rPr>
          <w:spacing w:val="-6"/>
        </w:rPr>
        <w:t> </w:t>
      </w:r>
      <w:r>
        <w:rPr>
          <w:spacing w:val="-4"/>
        </w:rPr>
        <w:t>detected</w:t>
      </w:r>
      <w:r>
        <w:rPr>
          <w:spacing w:val="-6"/>
        </w:rPr>
        <w:t> </w:t>
      </w:r>
      <w:r>
        <w:rPr>
          <w:spacing w:val="-4"/>
        </w:rPr>
        <w:t>using</w:t>
      </w:r>
      <w:r>
        <w:rPr>
          <w:spacing w:val="-7"/>
        </w:rPr>
        <w:t> </w:t>
      </w:r>
      <w:r>
        <w:rPr>
          <w:spacing w:val="-4"/>
        </w:rPr>
        <w:t>existing</w:t>
      </w:r>
      <w:r>
        <w:rPr>
          <w:spacing w:val="-7"/>
        </w:rPr>
        <w:t> </w:t>
      </w:r>
      <w:r>
        <w:rPr>
          <w:spacing w:val="-4"/>
        </w:rPr>
        <w:t>radiologic</w:t>
      </w:r>
      <w:r>
        <w:rPr>
          <w:spacing w:val="-6"/>
        </w:rPr>
        <w:t> </w:t>
      </w:r>
      <w:r>
        <w:rPr>
          <w:spacing w:val="-4"/>
        </w:rPr>
        <w:t>or</w:t>
      </w:r>
      <w:r>
        <w:rPr>
          <w:spacing w:val="-6"/>
        </w:rPr>
        <w:t> </w:t>
      </w:r>
      <w:r>
        <w:rPr>
          <w:spacing w:val="-4"/>
        </w:rPr>
        <w:t>microbiologic</w:t>
      </w:r>
      <w:r>
        <w:rPr>
          <w:spacing w:val="-6"/>
        </w:rPr>
        <w:t> </w:t>
      </w:r>
      <w:r>
        <w:rPr>
          <w:spacing w:val="-4"/>
        </w:rPr>
        <w:t>assays”</w:t>
      </w:r>
      <w:r>
        <w:rPr>
          <w:spacing w:val="-7"/>
        </w:rPr>
        <w:t> </w:t>
      </w:r>
      <w:r>
        <w:rPr>
          <w:spacing w:val="-4"/>
        </w:rPr>
        <w:t>To</w:t>
      </w:r>
      <w:r>
        <w:rPr>
          <w:spacing w:val="-8"/>
        </w:rPr>
        <w:t> </w:t>
      </w:r>
      <w:r>
        <w:rPr>
          <w:spacing w:val="-4"/>
        </w:rPr>
        <w:t>date,</w:t>
      </w:r>
      <w:r>
        <w:rPr>
          <w:spacing w:val="-7"/>
        </w:rPr>
        <w:t> </w:t>
      </w:r>
      <w:r>
        <w:rPr>
          <w:spacing w:val="-4"/>
        </w:rPr>
        <w:t>very</w:t>
      </w:r>
      <w:r>
        <w:rPr>
          <w:spacing w:val="-6"/>
        </w:rPr>
        <w:t> </w:t>
      </w:r>
      <w:r>
        <w:rPr>
          <w:spacing w:val="-4"/>
        </w:rPr>
        <w:t>few</w:t>
      </w:r>
      <w:r>
        <w:rPr>
          <w:spacing w:val="-8"/>
        </w:rPr>
        <w:t> </w:t>
      </w:r>
      <w:r>
        <w:rPr>
          <w:spacing w:val="-4"/>
        </w:rPr>
        <w:t>interventions</w:t>
      </w:r>
      <w:r>
        <w:rPr>
          <w:spacing w:val="-8"/>
        </w:rPr>
        <w:t> </w:t>
      </w:r>
      <w:r>
        <w:rPr>
          <w:spacing w:val="-4"/>
        </w:rPr>
        <w:t>have</w:t>
      </w:r>
      <w:r>
        <w:rPr>
          <w:spacing w:val="-6"/>
        </w:rPr>
        <w:t> </w:t>
      </w:r>
      <w:r>
        <w:rPr>
          <w:spacing w:val="-4"/>
        </w:rPr>
        <w:t>attempted </w:t>
      </w:r>
      <w:r>
        <w:rPr/>
        <w:t>to</w:t>
      </w:r>
      <w:r>
        <w:rPr>
          <w:spacing w:val="-1"/>
        </w:rPr>
        <w:t> </w:t>
      </w:r>
      <w:r>
        <w:rPr/>
        <w:t>identify and treat such</w:t>
      </w:r>
      <w:r>
        <w:rPr>
          <w:spacing w:val="-1"/>
        </w:rPr>
        <w:t> </w:t>
      </w:r>
      <w:r>
        <w:rPr/>
        <w:t>individuals</w:t>
      </w:r>
      <w:r>
        <w:rPr>
          <w:spacing w:val="-1"/>
        </w:rPr>
        <w:t> </w:t>
      </w:r>
      <w:r>
        <w:rPr/>
        <w:t>and more attention</w:t>
      </w:r>
      <w:r>
        <w:rPr>
          <w:spacing w:val="-1"/>
        </w:rPr>
        <w:t> </w:t>
      </w:r>
      <w:r>
        <w:rPr/>
        <w:t>has been</w:t>
      </w:r>
      <w:r>
        <w:rPr>
          <w:spacing w:val="-1"/>
        </w:rPr>
        <w:t> </w:t>
      </w:r>
      <w:r>
        <w:rPr/>
        <w:t>paid to</w:t>
      </w:r>
      <w:r>
        <w:rPr>
          <w:spacing w:val="-1"/>
        </w:rPr>
        <w:t> </w:t>
      </w:r>
      <w:r>
        <w:rPr/>
        <w:t>reducing</w:t>
      </w:r>
      <w:r>
        <w:rPr>
          <w:spacing w:val="-1"/>
        </w:rPr>
        <w:t> </w:t>
      </w:r>
      <w:r>
        <w:rPr/>
        <w:t>patient delays</w:t>
      </w:r>
      <w:r>
        <w:rPr>
          <w:spacing w:val="-1"/>
        </w:rPr>
        <w:t> </w:t>
      </w:r>
      <w:r>
        <w:rPr/>
        <w:t>in</w:t>
      </w:r>
      <w:r>
        <w:rPr>
          <w:spacing w:val="-1"/>
        </w:rPr>
        <w:t> </w:t>
      </w:r>
      <w:r>
        <w:rPr/>
        <w:t>care </w:t>
      </w:r>
      <w:r>
        <w:rPr>
          <w:spacing w:val="-2"/>
        </w:rPr>
        <w:t>seeking</w:t>
      </w:r>
      <w:r>
        <w:rPr>
          <w:spacing w:val="-10"/>
        </w:rPr>
        <w:t> </w:t>
      </w:r>
      <w:r>
        <w:rPr>
          <w:spacing w:val="-2"/>
        </w:rPr>
        <w:t>after</w:t>
      </w:r>
      <w:r>
        <w:rPr>
          <w:spacing w:val="-9"/>
        </w:rPr>
        <w:t> </w:t>
      </w:r>
      <w:r>
        <w:rPr>
          <w:spacing w:val="-2"/>
        </w:rPr>
        <w:t>symptoms</w:t>
      </w:r>
      <w:r>
        <w:rPr>
          <w:spacing w:val="-8"/>
        </w:rPr>
        <w:t> </w:t>
      </w:r>
      <w:r>
        <w:rPr>
          <w:spacing w:val="-2"/>
        </w:rPr>
        <w:t>develop.</w:t>
      </w:r>
      <w:r>
        <w:rPr>
          <w:spacing w:val="-8"/>
        </w:rPr>
        <w:t> </w:t>
      </w:r>
      <w:r>
        <w:rPr>
          <w:spacing w:val="-2"/>
        </w:rPr>
        <w:t>It</w:t>
      </w:r>
      <w:r>
        <w:rPr>
          <w:spacing w:val="-10"/>
        </w:rPr>
        <w:t> </w:t>
      </w:r>
      <w:r>
        <w:rPr>
          <w:spacing w:val="-2"/>
        </w:rPr>
        <w:t>is</w:t>
      </w:r>
      <w:r>
        <w:rPr>
          <w:spacing w:val="-10"/>
        </w:rPr>
        <w:t> </w:t>
      </w:r>
      <w:r>
        <w:rPr>
          <w:spacing w:val="-2"/>
        </w:rPr>
        <w:t>plausible</w:t>
      </w:r>
      <w:r>
        <w:rPr>
          <w:spacing w:val="-9"/>
        </w:rPr>
        <w:t> </w:t>
      </w:r>
      <w:r>
        <w:rPr>
          <w:spacing w:val="-2"/>
        </w:rPr>
        <w:t>that</w:t>
      </w:r>
      <w:r>
        <w:rPr>
          <w:spacing w:val="-8"/>
        </w:rPr>
        <w:t> </w:t>
      </w:r>
      <w:r>
        <w:rPr>
          <w:spacing w:val="-2"/>
        </w:rPr>
        <w:t>subclinical</w:t>
      </w:r>
      <w:r>
        <w:rPr>
          <w:spacing w:val="-10"/>
        </w:rPr>
        <w:t> </w:t>
      </w:r>
      <w:r>
        <w:rPr>
          <w:spacing w:val="-2"/>
        </w:rPr>
        <w:t>TB</w:t>
      </w:r>
      <w:r>
        <w:rPr>
          <w:spacing w:val="-10"/>
        </w:rPr>
        <w:t> </w:t>
      </w:r>
      <w:r>
        <w:rPr>
          <w:spacing w:val="-2"/>
        </w:rPr>
        <w:t>could</w:t>
      </w:r>
      <w:r>
        <w:rPr>
          <w:spacing w:val="-7"/>
        </w:rPr>
        <w:t> </w:t>
      </w:r>
      <w:r>
        <w:rPr>
          <w:spacing w:val="-2"/>
        </w:rPr>
        <w:t>be</w:t>
      </w:r>
      <w:r>
        <w:rPr>
          <w:spacing w:val="-9"/>
        </w:rPr>
        <w:t> </w:t>
      </w:r>
      <w:r>
        <w:rPr>
          <w:spacing w:val="-2"/>
        </w:rPr>
        <w:t>potentially</w:t>
      </w:r>
      <w:r>
        <w:rPr>
          <w:spacing w:val="-9"/>
        </w:rPr>
        <w:t> </w:t>
      </w:r>
      <w:r>
        <w:rPr>
          <w:spacing w:val="-2"/>
        </w:rPr>
        <w:t>driving</w:t>
      </w:r>
      <w:r>
        <w:rPr>
          <w:spacing w:val="-10"/>
        </w:rPr>
        <w:t> </w:t>
      </w:r>
      <w:r>
        <w:rPr>
          <w:spacing w:val="-2"/>
        </w:rPr>
        <w:t>a</w:t>
      </w:r>
      <w:r>
        <w:rPr>
          <w:spacing w:val="-9"/>
        </w:rPr>
        <w:t> </w:t>
      </w:r>
      <w:r>
        <w:rPr>
          <w:spacing w:val="-2"/>
        </w:rPr>
        <w:t>substantial fraction</w:t>
      </w:r>
      <w:r>
        <w:rPr>
          <w:spacing w:val="-9"/>
        </w:rPr>
        <w:t> </w:t>
      </w:r>
      <w:r>
        <w:rPr>
          <w:spacing w:val="-2"/>
        </w:rPr>
        <w:t>of</w:t>
      </w:r>
      <w:r>
        <w:rPr>
          <w:spacing w:val="-6"/>
        </w:rPr>
        <w:t> </w:t>
      </w:r>
      <w:r>
        <w:rPr>
          <w:spacing w:val="-2"/>
        </w:rPr>
        <w:t>transmission</w:t>
      </w:r>
      <w:r>
        <w:rPr>
          <w:spacing w:val="-9"/>
        </w:rPr>
        <w:t> </w:t>
      </w:r>
      <w:r>
        <w:rPr>
          <w:spacing w:val="-2"/>
        </w:rPr>
        <w:t>at</w:t>
      </w:r>
      <w:r>
        <w:rPr>
          <w:spacing w:val="-7"/>
        </w:rPr>
        <w:t> </w:t>
      </w:r>
      <w:r>
        <w:rPr>
          <w:spacing w:val="-2"/>
        </w:rPr>
        <w:t>population</w:t>
      </w:r>
      <w:r>
        <w:rPr>
          <w:spacing w:val="-9"/>
        </w:rPr>
        <w:t> </w:t>
      </w:r>
      <w:r>
        <w:rPr>
          <w:spacing w:val="-2"/>
        </w:rPr>
        <w:t>level.</w:t>
      </w:r>
      <w:r>
        <w:rPr>
          <w:spacing w:val="-7"/>
        </w:rPr>
        <w:t> </w:t>
      </w:r>
      <w:r>
        <w:rPr>
          <w:spacing w:val="-2"/>
        </w:rPr>
        <w:t>More</w:t>
      </w:r>
      <w:r>
        <w:rPr>
          <w:spacing w:val="-7"/>
        </w:rPr>
        <w:t> </w:t>
      </w:r>
      <w:r>
        <w:rPr>
          <w:spacing w:val="-2"/>
        </w:rPr>
        <w:t>sensitive</w:t>
      </w:r>
      <w:r>
        <w:rPr>
          <w:spacing w:val="-7"/>
        </w:rPr>
        <w:t> </w:t>
      </w:r>
      <w:r>
        <w:rPr>
          <w:spacing w:val="-2"/>
        </w:rPr>
        <w:t>screening</w:t>
      </w:r>
      <w:r>
        <w:rPr>
          <w:spacing w:val="-8"/>
        </w:rPr>
        <w:t> </w:t>
      </w:r>
      <w:r>
        <w:rPr>
          <w:spacing w:val="-2"/>
        </w:rPr>
        <w:t>tools</w:t>
      </w:r>
      <w:r>
        <w:rPr>
          <w:spacing w:val="-9"/>
        </w:rPr>
        <w:t> </w:t>
      </w:r>
      <w:r>
        <w:rPr>
          <w:spacing w:val="-2"/>
        </w:rPr>
        <w:t>such</w:t>
      </w:r>
      <w:r>
        <w:rPr>
          <w:spacing w:val="-7"/>
        </w:rPr>
        <w:t> </w:t>
      </w:r>
      <w:r>
        <w:rPr>
          <w:spacing w:val="-2"/>
        </w:rPr>
        <w:t>as</w:t>
      </w:r>
      <w:r>
        <w:rPr>
          <w:spacing w:val="-9"/>
        </w:rPr>
        <w:t> </w:t>
      </w:r>
      <w:r>
        <w:rPr>
          <w:spacing w:val="-2"/>
        </w:rPr>
        <w:t>use</w:t>
      </w:r>
      <w:r>
        <w:rPr>
          <w:spacing w:val="-6"/>
        </w:rPr>
        <w:t> </w:t>
      </w:r>
      <w:r>
        <w:rPr>
          <w:spacing w:val="-2"/>
        </w:rPr>
        <w:t>of</w:t>
      </w:r>
      <w:r>
        <w:rPr>
          <w:spacing w:val="-7"/>
        </w:rPr>
        <w:t> </w:t>
      </w:r>
      <w:r>
        <w:rPr>
          <w:spacing w:val="-2"/>
        </w:rPr>
        <w:t>chest</w:t>
      </w:r>
      <w:r>
        <w:rPr>
          <w:spacing w:val="-8"/>
        </w:rPr>
        <w:t> </w:t>
      </w:r>
      <w:r>
        <w:rPr>
          <w:spacing w:val="-2"/>
        </w:rPr>
        <w:t>radiography </w:t>
      </w:r>
      <w:r>
        <w:rPr>
          <w:spacing w:val="-6"/>
        </w:rPr>
        <w:t>to detect subclinical disease</w:t>
      </w:r>
      <w:r>
        <w:rPr/>
        <w:t> </w:t>
      </w:r>
      <w:r>
        <w:rPr>
          <w:spacing w:val="-6"/>
        </w:rPr>
        <w:t>are</w:t>
      </w:r>
      <w:r>
        <w:rPr/>
        <w:t> </w:t>
      </w:r>
      <w:r>
        <w:rPr>
          <w:spacing w:val="-6"/>
        </w:rPr>
        <w:t>increasingly</w:t>
      </w:r>
      <w:r>
        <w:rPr/>
        <w:t> </w:t>
      </w:r>
      <w:r>
        <w:rPr>
          <w:spacing w:val="-6"/>
        </w:rPr>
        <w:t>becoming important as critical innovations if</w:t>
      </w:r>
      <w:r>
        <w:rPr/>
        <w:t> </w:t>
      </w:r>
      <w:r>
        <w:rPr>
          <w:spacing w:val="-6"/>
        </w:rPr>
        <w:t>the</w:t>
      </w:r>
      <w:r>
        <w:rPr/>
        <w:t> </w:t>
      </w:r>
      <w:r>
        <w:rPr>
          <w:spacing w:val="-6"/>
        </w:rPr>
        <w:t>global aspiration </w:t>
      </w:r>
      <w:r>
        <w:rPr/>
        <w:t>to end TB by 2030 is to be a reality</w:t>
      </w:r>
    </w:p>
    <w:p>
      <w:pPr>
        <w:pStyle w:val="BodyText"/>
        <w:spacing w:before="157"/>
      </w:pPr>
    </w:p>
    <w:p>
      <w:pPr>
        <w:pStyle w:val="BodyText"/>
        <w:spacing w:line="271" w:lineRule="auto" w:before="1"/>
        <w:ind w:left="909" w:right="285"/>
        <w:jc w:val="both"/>
      </w:pPr>
      <w:r>
        <w:rPr/>
        <w:t>Finally,</w:t>
      </w:r>
      <w:r>
        <w:rPr>
          <w:spacing w:val="-11"/>
        </w:rPr>
        <w:t> </w:t>
      </w:r>
      <w:r>
        <w:rPr/>
        <w:t>there</w:t>
      </w:r>
      <w:r>
        <w:rPr>
          <w:spacing w:val="-11"/>
        </w:rPr>
        <w:t> </w:t>
      </w:r>
      <w:r>
        <w:rPr/>
        <w:t>has</w:t>
      </w:r>
      <w:r>
        <w:rPr>
          <w:spacing w:val="-10"/>
        </w:rPr>
        <w:t> </w:t>
      </w:r>
      <w:r>
        <w:rPr/>
        <w:t>been</w:t>
      </w:r>
      <w:r>
        <w:rPr>
          <w:spacing w:val="-12"/>
        </w:rPr>
        <w:t> </w:t>
      </w:r>
      <w:r>
        <w:rPr/>
        <w:t>a</w:t>
      </w:r>
      <w:r>
        <w:rPr>
          <w:spacing w:val="-11"/>
        </w:rPr>
        <w:t> </w:t>
      </w:r>
      <w:r>
        <w:rPr/>
        <w:t>quantum</w:t>
      </w:r>
      <w:r>
        <w:rPr>
          <w:spacing w:val="-11"/>
        </w:rPr>
        <w:t> </w:t>
      </w:r>
      <w:r>
        <w:rPr/>
        <w:t>leap</w:t>
      </w:r>
      <w:r>
        <w:rPr>
          <w:spacing w:val="-12"/>
        </w:rPr>
        <w:t> </w:t>
      </w:r>
      <w:r>
        <w:rPr/>
        <w:t>in</w:t>
      </w:r>
      <w:r>
        <w:rPr>
          <w:spacing w:val="-12"/>
        </w:rPr>
        <w:t> </w:t>
      </w:r>
      <w:r>
        <w:rPr/>
        <w:t>the</w:t>
      </w:r>
      <w:r>
        <w:rPr>
          <w:spacing w:val="-11"/>
        </w:rPr>
        <w:t> </w:t>
      </w:r>
      <w:r>
        <w:rPr/>
        <w:t>development</w:t>
      </w:r>
      <w:r>
        <w:rPr>
          <w:spacing w:val="-12"/>
        </w:rPr>
        <w:t> </w:t>
      </w:r>
      <w:r>
        <w:rPr/>
        <w:t>of</w:t>
      </w:r>
      <w:r>
        <w:rPr>
          <w:spacing w:val="-9"/>
        </w:rPr>
        <w:t> </w:t>
      </w:r>
      <w:r>
        <w:rPr/>
        <w:t>new</w:t>
      </w:r>
      <w:r>
        <w:rPr>
          <w:spacing w:val="-12"/>
        </w:rPr>
        <w:t> </w:t>
      </w:r>
      <w:r>
        <w:rPr/>
        <w:t>medicines</w:t>
      </w:r>
      <w:r>
        <w:rPr>
          <w:spacing w:val="-12"/>
        </w:rPr>
        <w:t> </w:t>
      </w:r>
      <w:r>
        <w:rPr/>
        <w:t>for</w:t>
      </w:r>
      <w:r>
        <w:rPr>
          <w:spacing w:val="-11"/>
        </w:rPr>
        <w:t> </w:t>
      </w:r>
      <w:r>
        <w:rPr/>
        <w:t>TB</w:t>
      </w:r>
      <w:r>
        <w:rPr>
          <w:spacing w:val="-11"/>
        </w:rPr>
        <w:t> </w:t>
      </w:r>
      <w:r>
        <w:rPr/>
        <w:t>in</w:t>
      </w:r>
      <w:r>
        <w:rPr>
          <w:spacing w:val="-12"/>
        </w:rPr>
        <w:t> </w:t>
      </w:r>
      <w:r>
        <w:rPr/>
        <w:t>recent</w:t>
      </w:r>
      <w:r>
        <w:rPr>
          <w:spacing w:val="-12"/>
        </w:rPr>
        <w:t> </w:t>
      </w:r>
      <w:r>
        <w:rPr/>
        <w:t>years,</w:t>
      </w:r>
      <w:r>
        <w:rPr>
          <w:spacing w:val="-11"/>
        </w:rPr>
        <w:t> </w:t>
      </w:r>
      <w:r>
        <w:rPr/>
        <w:t>which </w:t>
      </w:r>
      <w:r>
        <w:rPr>
          <w:spacing w:val="-2"/>
        </w:rPr>
        <w:t>has</w:t>
      </w:r>
      <w:r>
        <w:rPr>
          <w:spacing w:val="-10"/>
        </w:rPr>
        <w:t> </w:t>
      </w:r>
      <w:r>
        <w:rPr>
          <w:spacing w:val="-2"/>
        </w:rPr>
        <w:t>seen</w:t>
      </w:r>
      <w:r>
        <w:rPr>
          <w:spacing w:val="-10"/>
        </w:rPr>
        <w:t> </w:t>
      </w:r>
      <w:r>
        <w:rPr>
          <w:spacing w:val="-2"/>
        </w:rPr>
        <w:t>the</w:t>
      </w:r>
      <w:r>
        <w:rPr>
          <w:spacing w:val="-9"/>
        </w:rPr>
        <w:t> </w:t>
      </w:r>
      <w:r>
        <w:rPr>
          <w:spacing w:val="-2"/>
        </w:rPr>
        <w:t>introduction</w:t>
      </w:r>
      <w:r>
        <w:rPr>
          <w:spacing w:val="-10"/>
        </w:rPr>
        <w:t> </w:t>
      </w:r>
      <w:r>
        <w:rPr>
          <w:spacing w:val="-2"/>
        </w:rPr>
        <w:t>of</w:t>
      </w:r>
      <w:r>
        <w:rPr>
          <w:spacing w:val="-9"/>
        </w:rPr>
        <w:t> </w:t>
      </w:r>
      <w:r>
        <w:rPr>
          <w:spacing w:val="-2"/>
        </w:rPr>
        <w:t>two</w:t>
      </w:r>
      <w:r>
        <w:rPr>
          <w:spacing w:val="-10"/>
        </w:rPr>
        <w:t> </w:t>
      </w:r>
      <w:r>
        <w:rPr>
          <w:spacing w:val="-2"/>
        </w:rPr>
        <w:t>completely</w:t>
      </w:r>
      <w:r>
        <w:rPr>
          <w:spacing w:val="-9"/>
        </w:rPr>
        <w:t> </w:t>
      </w:r>
      <w:r>
        <w:rPr>
          <w:spacing w:val="-2"/>
        </w:rPr>
        <w:t>new</w:t>
      </w:r>
      <w:r>
        <w:rPr>
          <w:spacing w:val="-10"/>
        </w:rPr>
        <w:t> </w:t>
      </w:r>
      <w:r>
        <w:rPr>
          <w:spacing w:val="-2"/>
        </w:rPr>
        <w:t>medicines,</w:t>
      </w:r>
      <w:r>
        <w:rPr>
          <w:spacing w:val="-10"/>
        </w:rPr>
        <w:t> </w:t>
      </w:r>
      <w:r>
        <w:rPr>
          <w:spacing w:val="-2"/>
        </w:rPr>
        <w:t>Bedaquiline</w:t>
      </w:r>
      <w:r>
        <w:rPr>
          <w:spacing w:val="-9"/>
        </w:rPr>
        <w:t> </w:t>
      </w:r>
      <w:r>
        <w:rPr>
          <w:spacing w:val="-2"/>
        </w:rPr>
        <w:t>and</w:t>
      </w:r>
      <w:r>
        <w:rPr>
          <w:spacing w:val="-10"/>
        </w:rPr>
        <w:t> </w:t>
      </w:r>
      <w:r>
        <w:rPr>
          <w:spacing w:val="-2"/>
        </w:rPr>
        <w:t>Delamanid,</w:t>
      </w:r>
      <w:r>
        <w:rPr>
          <w:spacing w:val="-10"/>
        </w:rPr>
        <w:t> </w:t>
      </w:r>
      <w:r>
        <w:rPr>
          <w:spacing w:val="-2"/>
        </w:rPr>
        <w:t>while</w:t>
      </w:r>
      <w:r>
        <w:rPr>
          <w:spacing w:val="-9"/>
        </w:rPr>
        <w:t> </w:t>
      </w:r>
      <w:r>
        <w:rPr>
          <w:spacing w:val="-2"/>
        </w:rPr>
        <w:t>a</w:t>
      </w:r>
      <w:r>
        <w:rPr>
          <w:spacing w:val="-9"/>
        </w:rPr>
        <w:t> </w:t>
      </w:r>
      <w:r>
        <w:rPr>
          <w:spacing w:val="-2"/>
        </w:rPr>
        <w:t>number</w:t>
      </w:r>
      <w:r>
        <w:rPr>
          <w:spacing w:val="-9"/>
        </w:rPr>
        <w:t> </w:t>
      </w:r>
      <w:r>
        <w:rPr>
          <w:spacing w:val="-2"/>
        </w:rPr>
        <w:t>of </w:t>
      </w:r>
      <w:r>
        <w:rPr>
          <w:spacing w:val="-4"/>
        </w:rPr>
        <w:t>repurposed medicines including the fluoroquinolones, Linezolid and Clofazimine have found an increasingly </w:t>
      </w:r>
      <w:r>
        <w:rPr>
          <w:spacing w:val="-2"/>
        </w:rPr>
        <w:t>important</w:t>
      </w:r>
      <w:r>
        <w:rPr>
          <w:spacing w:val="-5"/>
        </w:rPr>
        <w:t> </w:t>
      </w:r>
      <w:r>
        <w:rPr>
          <w:spacing w:val="-2"/>
        </w:rPr>
        <w:t>role</w:t>
      </w:r>
      <w:r>
        <w:rPr>
          <w:spacing w:val="-4"/>
        </w:rPr>
        <w:t> </w:t>
      </w:r>
      <w:r>
        <w:rPr>
          <w:spacing w:val="-2"/>
        </w:rPr>
        <w:t>in</w:t>
      </w:r>
      <w:r>
        <w:rPr>
          <w:spacing w:val="-3"/>
        </w:rPr>
        <w:t> </w:t>
      </w:r>
      <w:r>
        <w:rPr>
          <w:spacing w:val="-2"/>
        </w:rPr>
        <w:t>the treatment</w:t>
      </w:r>
      <w:r>
        <w:rPr>
          <w:spacing w:val="-3"/>
        </w:rPr>
        <w:t> </w:t>
      </w:r>
      <w:r>
        <w:rPr>
          <w:spacing w:val="-2"/>
        </w:rPr>
        <w:t>of</w:t>
      </w:r>
      <w:r>
        <w:rPr>
          <w:spacing w:val="-4"/>
        </w:rPr>
        <w:t> </w:t>
      </w:r>
      <w:r>
        <w:rPr>
          <w:spacing w:val="-2"/>
        </w:rPr>
        <w:t>especially</w:t>
      </w:r>
      <w:r>
        <w:rPr>
          <w:spacing w:val="-4"/>
        </w:rPr>
        <w:t> </w:t>
      </w:r>
      <w:r>
        <w:rPr>
          <w:spacing w:val="-2"/>
        </w:rPr>
        <w:t>Drug-resistant</w:t>
      </w:r>
      <w:r>
        <w:rPr>
          <w:spacing w:val="-5"/>
        </w:rPr>
        <w:t> </w:t>
      </w:r>
      <w:r>
        <w:rPr>
          <w:spacing w:val="-2"/>
        </w:rPr>
        <w:t>TB.</w:t>
      </w:r>
      <w:r>
        <w:rPr>
          <w:spacing w:val="-5"/>
        </w:rPr>
        <w:t> </w:t>
      </w:r>
      <w:r>
        <w:rPr>
          <w:spacing w:val="-2"/>
        </w:rPr>
        <w:t>There</w:t>
      </w:r>
      <w:r>
        <w:rPr>
          <w:spacing w:val="-4"/>
        </w:rPr>
        <w:t> </w:t>
      </w:r>
      <w:r>
        <w:rPr>
          <w:spacing w:val="-2"/>
        </w:rPr>
        <w:t>have</w:t>
      </w:r>
      <w:r>
        <w:rPr>
          <w:spacing w:val="-3"/>
        </w:rPr>
        <w:t> </w:t>
      </w:r>
      <w:r>
        <w:rPr>
          <w:spacing w:val="-2"/>
        </w:rPr>
        <w:t>also</w:t>
      </w:r>
      <w:r>
        <w:rPr>
          <w:spacing w:val="-3"/>
        </w:rPr>
        <w:t> </w:t>
      </w:r>
      <w:r>
        <w:rPr>
          <w:spacing w:val="-2"/>
        </w:rPr>
        <w:t>been</w:t>
      </w:r>
      <w:r>
        <w:rPr>
          <w:spacing w:val="-5"/>
        </w:rPr>
        <w:t> </w:t>
      </w:r>
      <w:r>
        <w:rPr>
          <w:spacing w:val="-2"/>
        </w:rPr>
        <w:t>changes</w:t>
      </w:r>
      <w:r>
        <w:rPr>
          <w:spacing w:val="-5"/>
        </w:rPr>
        <w:t> </w:t>
      </w:r>
      <w:r>
        <w:rPr>
          <w:spacing w:val="-2"/>
        </w:rPr>
        <w:t>in</w:t>
      </w:r>
      <w:r>
        <w:rPr>
          <w:spacing w:val="-5"/>
        </w:rPr>
        <w:t> </w:t>
      </w:r>
      <w:r>
        <w:rPr>
          <w:spacing w:val="-2"/>
        </w:rPr>
        <w:t>global</w:t>
      </w:r>
      <w:r>
        <w:rPr>
          <w:spacing w:val="-5"/>
        </w:rPr>
        <w:t> </w:t>
      </w:r>
      <w:r>
        <w:rPr>
          <w:spacing w:val="-2"/>
        </w:rPr>
        <w:t>TB indicators</w:t>
      </w:r>
      <w:r>
        <w:rPr>
          <w:spacing w:val="-4"/>
        </w:rPr>
        <w:t> </w:t>
      </w:r>
      <w:r>
        <w:rPr>
          <w:spacing w:val="-2"/>
        </w:rPr>
        <w:t>with</w:t>
      </w:r>
      <w:r>
        <w:rPr>
          <w:spacing w:val="-6"/>
        </w:rPr>
        <w:t> </w:t>
      </w:r>
      <w:r>
        <w:rPr>
          <w:spacing w:val="-2"/>
        </w:rPr>
        <w:t>WHO</w:t>
      </w:r>
      <w:r>
        <w:rPr>
          <w:spacing w:val="-5"/>
        </w:rPr>
        <w:t> </w:t>
      </w:r>
      <w:r>
        <w:rPr>
          <w:spacing w:val="-2"/>
        </w:rPr>
        <w:t>recommending</w:t>
      </w:r>
      <w:r>
        <w:rPr>
          <w:spacing w:val="-4"/>
        </w:rPr>
        <w:t> </w:t>
      </w:r>
      <w:r>
        <w:rPr>
          <w:spacing w:val="-2"/>
        </w:rPr>
        <w:t>that</w:t>
      </w:r>
      <w:r>
        <w:rPr>
          <w:spacing w:val="-6"/>
        </w:rPr>
        <w:t> </w:t>
      </w:r>
      <w:r>
        <w:rPr>
          <w:spacing w:val="-2"/>
        </w:rPr>
        <w:t>countries</w:t>
      </w:r>
      <w:r>
        <w:rPr>
          <w:spacing w:val="-4"/>
        </w:rPr>
        <w:t> </w:t>
      </w:r>
      <w:r>
        <w:rPr>
          <w:spacing w:val="-2"/>
        </w:rPr>
        <w:t>adopt</w:t>
      </w:r>
      <w:r>
        <w:rPr>
          <w:spacing w:val="-4"/>
        </w:rPr>
        <w:t> </w:t>
      </w:r>
      <w:r>
        <w:rPr>
          <w:spacing w:val="-2"/>
        </w:rPr>
        <w:t>a</w:t>
      </w:r>
      <w:r>
        <w:rPr>
          <w:spacing w:val="-5"/>
        </w:rPr>
        <w:t> </w:t>
      </w:r>
      <w:r>
        <w:rPr>
          <w:spacing w:val="-2"/>
        </w:rPr>
        <w:t>set</w:t>
      </w:r>
      <w:r>
        <w:rPr>
          <w:spacing w:val="-4"/>
        </w:rPr>
        <w:t> </w:t>
      </w:r>
      <w:r>
        <w:rPr>
          <w:spacing w:val="-2"/>
        </w:rPr>
        <w:t>of</w:t>
      </w:r>
      <w:r>
        <w:rPr>
          <w:spacing w:val="-5"/>
        </w:rPr>
        <w:t> </w:t>
      </w:r>
      <w:r>
        <w:rPr>
          <w:spacing w:val="-2"/>
        </w:rPr>
        <w:t>ten</w:t>
      </w:r>
      <w:r>
        <w:rPr>
          <w:spacing w:val="-4"/>
        </w:rPr>
        <w:t> </w:t>
      </w:r>
      <w:r>
        <w:rPr>
          <w:spacing w:val="-2"/>
        </w:rPr>
        <w:t>key</w:t>
      </w:r>
      <w:r>
        <w:rPr>
          <w:spacing w:val="-5"/>
        </w:rPr>
        <w:t> </w:t>
      </w:r>
      <w:r>
        <w:rPr>
          <w:spacing w:val="-2"/>
        </w:rPr>
        <w:t>indicators</w:t>
      </w:r>
      <w:r>
        <w:rPr>
          <w:spacing w:val="-4"/>
        </w:rPr>
        <w:t> </w:t>
      </w:r>
      <w:r>
        <w:rPr>
          <w:spacing w:val="-2"/>
        </w:rPr>
        <w:t>to</w:t>
      </w:r>
      <w:r>
        <w:rPr>
          <w:spacing w:val="-5"/>
        </w:rPr>
        <w:t> </w:t>
      </w:r>
      <w:r>
        <w:rPr>
          <w:spacing w:val="-2"/>
        </w:rPr>
        <w:t>monitor</w:t>
      </w:r>
      <w:r>
        <w:rPr>
          <w:spacing w:val="-5"/>
        </w:rPr>
        <w:t> </w:t>
      </w:r>
      <w:r>
        <w:rPr>
          <w:spacing w:val="-2"/>
        </w:rPr>
        <w:t>the</w:t>
      </w:r>
      <w:r>
        <w:rPr>
          <w:spacing w:val="-5"/>
        </w:rPr>
        <w:t> </w:t>
      </w:r>
      <w:r>
        <w:rPr>
          <w:spacing w:val="-2"/>
        </w:rPr>
        <w:t>national </w:t>
      </w:r>
      <w:r>
        <w:rPr/>
        <w:t>TB</w:t>
      </w:r>
      <w:r>
        <w:rPr>
          <w:spacing w:val="-12"/>
        </w:rPr>
        <w:t> </w:t>
      </w:r>
      <w:r>
        <w:rPr/>
        <w:t>response</w:t>
      </w:r>
      <w:r>
        <w:rPr>
          <w:spacing w:val="-11"/>
        </w:rPr>
        <w:t> </w:t>
      </w:r>
      <w:r>
        <w:rPr/>
        <w:t>to</w:t>
      </w:r>
      <w:r>
        <w:rPr>
          <w:spacing w:val="-12"/>
        </w:rPr>
        <w:t> </w:t>
      </w:r>
      <w:r>
        <w:rPr/>
        <w:t>ensure</w:t>
      </w:r>
      <w:r>
        <w:rPr>
          <w:spacing w:val="-11"/>
        </w:rPr>
        <w:t> </w:t>
      </w:r>
      <w:r>
        <w:rPr/>
        <w:t>alignment</w:t>
      </w:r>
      <w:r>
        <w:rPr>
          <w:spacing w:val="-12"/>
        </w:rPr>
        <w:t> </w:t>
      </w:r>
      <w:r>
        <w:rPr/>
        <w:t>with</w:t>
      </w:r>
      <w:r>
        <w:rPr>
          <w:spacing w:val="-12"/>
        </w:rPr>
        <w:t> </w:t>
      </w:r>
      <w:r>
        <w:rPr/>
        <w:t>the</w:t>
      </w:r>
      <w:r>
        <w:rPr>
          <w:spacing w:val="-11"/>
        </w:rPr>
        <w:t> </w:t>
      </w:r>
      <w:r>
        <w:rPr/>
        <w:t>global</w:t>
      </w:r>
      <w:r>
        <w:rPr>
          <w:spacing w:val="-12"/>
        </w:rPr>
        <w:t> </w:t>
      </w:r>
      <w:r>
        <w:rPr/>
        <w:t>End</w:t>
      </w:r>
      <w:r>
        <w:rPr>
          <w:spacing w:val="-11"/>
        </w:rPr>
        <w:t> </w:t>
      </w:r>
      <w:r>
        <w:rPr/>
        <w:t>TB</w:t>
      </w:r>
      <w:r>
        <w:rPr>
          <w:spacing w:val="-12"/>
        </w:rPr>
        <w:t> </w:t>
      </w:r>
      <w:r>
        <w:rPr/>
        <w:t>Strategy.</w:t>
      </w:r>
      <w:r>
        <w:rPr>
          <w:spacing w:val="-12"/>
        </w:rPr>
        <w:t> </w:t>
      </w:r>
      <w:r>
        <w:rPr/>
        <w:t>Updating</w:t>
      </w:r>
      <w:r>
        <w:rPr>
          <w:spacing w:val="-12"/>
        </w:rPr>
        <w:t> </w:t>
      </w:r>
      <w:r>
        <w:rPr/>
        <w:t>the</w:t>
      </w:r>
      <w:r>
        <w:rPr>
          <w:spacing w:val="-11"/>
        </w:rPr>
        <w:t> </w:t>
      </w:r>
      <w:r>
        <w:rPr/>
        <w:t>national</w:t>
      </w:r>
      <w:r>
        <w:rPr>
          <w:spacing w:val="-12"/>
        </w:rPr>
        <w:t> </w:t>
      </w:r>
      <w:r>
        <w:rPr/>
        <w:t>TB</w:t>
      </w:r>
      <w:r>
        <w:rPr>
          <w:spacing w:val="-10"/>
        </w:rPr>
        <w:t> </w:t>
      </w:r>
      <w:r>
        <w:rPr/>
        <w:t>management </w:t>
      </w:r>
      <w:r>
        <w:rPr>
          <w:spacing w:val="-2"/>
        </w:rPr>
        <w:t>guidelines</w:t>
      </w:r>
      <w:r>
        <w:rPr>
          <w:spacing w:val="-4"/>
        </w:rPr>
        <w:t> </w:t>
      </w:r>
      <w:r>
        <w:rPr>
          <w:spacing w:val="-2"/>
        </w:rPr>
        <w:t>is</w:t>
      </w:r>
      <w:r>
        <w:rPr>
          <w:spacing w:val="-4"/>
        </w:rPr>
        <w:t> </w:t>
      </w:r>
      <w:r>
        <w:rPr>
          <w:spacing w:val="-2"/>
        </w:rPr>
        <w:t>thus</w:t>
      </w:r>
      <w:r>
        <w:rPr>
          <w:spacing w:val="-4"/>
        </w:rPr>
        <w:t> </w:t>
      </w:r>
      <w:r>
        <w:rPr>
          <w:spacing w:val="-2"/>
        </w:rPr>
        <w:t>an</w:t>
      </w:r>
      <w:r>
        <w:rPr>
          <w:spacing w:val="-4"/>
        </w:rPr>
        <w:t> </w:t>
      </w:r>
      <w:r>
        <w:rPr>
          <w:spacing w:val="-2"/>
        </w:rPr>
        <w:t>imperative,</w:t>
      </w:r>
      <w:r>
        <w:rPr>
          <w:spacing w:val="-3"/>
        </w:rPr>
        <w:t> </w:t>
      </w:r>
      <w:r>
        <w:rPr>
          <w:spacing w:val="-2"/>
        </w:rPr>
        <w:t>to</w:t>
      </w:r>
      <w:r>
        <w:rPr>
          <w:spacing w:val="-5"/>
        </w:rPr>
        <w:t> </w:t>
      </w:r>
      <w:r>
        <w:rPr>
          <w:spacing w:val="-2"/>
        </w:rPr>
        <w:t>ensure global</w:t>
      </w:r>
      <w:r>
        <w:rPr>
          <w:spacing w:val="-4"/>
        </w:rPr>
        <w:t> </w:t>
      </w:r>
      <w:r>
        <w:rPr>
          <w:spacing w:val="-2"/>
        </w:rPr>
        <w:t>best</w:t>
      </w:r>
      <w:r>
        <w:rPr>
          <w:spacing w:val="-4"/>
        </w:rPr>
        <w:t> </w:t>
      </w:r>
      <w:r>
        <w:rPr>
          <w:spacing w:val="-2"/>
        </w:rPr>
        <w:t>practice is</w:t>
      </w:r>
      <w:r>
        <w:rPr>
          <w:spacing w:val="-4"/>
        </w:rPr>
        <w:t> </w:t>
      </w:r>
      <w:r>
        <w:rPr>
          <w:spacing w:val="-2"/>
        </w:rPr>
        <w:t>incorporated as</w:t>
      </w:r>
      <w:r>
        <w:rPr>
          <w:spacing w:val="-4"/>
        </w:rPr>
        <w:t> </w:t>
      </w:r>
      <w:r>
        <w:rPr>
          <w:spacing w:val="-2"/>
        </w:rPr>
        <w:t>standard of</w:t>
      </w:r>
      <w:r>
        <w:rPr>
          <w:spacing w:val="-3"/>
        </w:rPr>
        <w:t> </w:t>
      </w:r>
      <w:r>
        <w:rPr>
          <w:spacing w:val="-2"/>
        </w:rPr>
        <w:t>clinical</w:t>
      </w:r>
      <w:r>
        <w:rPr>
          <w:spacing w:val="-4"/>
        </w:rPr>
        <w:t> </w:t>
      </w:r>
      <w:r>
        <w:rPr>
          <w:spacing w:val="-2"/>
        </w:rPr>
        <w:t>care.</w:t>
      </w:r>
    </w:p>
    <w:p>
      <w:pPr>
        <w:pStyle w:val="Heading2"/>
        <w:spacing w:before="120"/>
      </w:pPr>
      <w:bookmarkStart w:name="_bookmark6" w:id="7"/>
      <w:bookmarkEnd w:id="7"/>
      <w:r>
        <w:rPr>
          <w:b w:val="0"/>
        </w:rPr>
      </w:r>
      <w:r>
        <w:rPr>
          <w:color w:val="00C0F3"/>
          <w:spacing w:val="-2"/>
        </w:rPr>
        <w:t>What</w:t>
      </w:r>
      <w:r>
        <w:rPr>
          <w:color w:val="00C0F3"/>
          <w:spacing w:val="-13"/>
        </w:rPr>
        <w:t> </w:t>
      </w:r>
      <w:r>
        <w:rPr>
          <w:color w:val="00C0F3"/>
          <w:spacing w:val="-2"/>
        </w:rPr>
        <w:t>is</w:t>
      </w:r>
      <w:r>
        <w:rPr>
          <w:color w:val="00C0F3"/>
          <w:spacing w:val="-13"/>
        </w:rPr>
        <w:t> </w:t>
      </w:r>
      <w:r>
        <w:rPr>
          <w:color w:val="00C0F3"/>
          <w:spacing w:val="-4"/>
        </w:rPr>
        <w:t>NEW?</w:t>
      </w:r>
    </w:p>
    <w:p>
      <w:pPr>
        <w:pStyle w:val="Heading3"/>
        <w:spacing w:before="234"/>
        <w:ind w:left="909"/>
      </w:pPr>
      <w:r>
        <w:rPr>
          <w:color w:val="4F5B9E"/>
          <w:w w:val="85"/>
        </w:rPr>
        <w:t>Enhanced</w:t>
      </w:r>
      <w:r>
        <w:rPr>
          <w:color w:val="4F5B9E"/>
          <w:spacing w:val="45"/>
        </w:rPr>
        <w:t> </w:t>
      </w:r>
      <w:r>
        <w:rPr>
          <w:color w:val="4F5B9E"/>
          <w:spacing w:val="-2"/>
          <w:w w:val="95"/>
        </w:rPr>
        <w:t>readability</w:t>
      </w:r>
    </w:p>
    <w:p>
      <w:pPr>
        <w:pStyle w:val="BodyText"/>
        <w:spacing w:line="271" w:lineRule="auto" w:before="258"/>
        <w:ind w:left="909" w:right="147" w:firstLine="16"/>
      </w:pPr>
      <w:r>
        <w:rPr>
          <w:spacing w:val="-4"/>
        </w:rPr>
        <w:t>These new guidelines have been divided into </w:t>
      </w:r>
      <w:r>
        <w:rPr>
          <w:i/>
          <w:spacing w:val="-4"/>
        </w:rPr>
        <w:t>five </w:t>
      </w:r>
      <w:r>
        <w:rPr>
          <w:spacing w:val="-4"/>
        </w:rPr>
        <w:t>broad colour coded thematic sections to enhance readability </w:t>
      </w:r>
      <w:r>
        <w:rPr/>
        <w:t>and</w:t>
      </w:r>
      <w:r>
        <w:rPr>
          <w:spacing w:val="-8"/>
        </w:rPr>
        <w:t> </w:t>
      </w:r>
      <w:r>
        <w:rPr/>
        <w:t>ease</w:t>
      </w:r>
      <w:r>
        <w:rPr>
          <w:spacing w:val="-8"/>
        </w:rPr>
        <w:t> </w:t>
      </w:r>
      <w:r>
        <w:rPr/>
        <w:t>the</w:t>
      </w:r>
      <w:r>
        <w:rPr>
          <w:spacing w:val="-8"/>
        </w:rPr>
        <w:t> </w:t>
      </w:r>
      <w:r>
        <w:rPr/>
        <w:t>pain</w:t>
      </w:r>
      <w:r>
        <w:rPr>
          <w:spacing w:val="-10"/>
        </w:rPr>
        <w:t> </w:t>
      </w:r>
      <w:r>
        <w:rPr/>
        <w:t>of</w:t>
      </w:r>
      <w:r>
        <w:rPr>
          <w:spacing w:val="-9"/>
        </w:rPr>
        <w:t> </w:t>
      </w:r>
      <w:r>
        <w:rPr/>
        <w:t>flipping</w:t>
      </w:r>
      <w:r>
        <w:rPr>
          <w:spacing w:val="-7"/>
        </w:rPr>
        <w:t> </w:t>
      </w:r>
      <w:r>
        <w:rPr/>
        <w:t>between</w:t>
      </w:r>
      <w:r>
        <w:rPr>
          <w:spacing w:val="-10"/>
        </w:rPr>
        <w:t> </w:t>
      </w:r>
      <w:r>
        <w:rPr/>
        <w:t>different</w:t>
      </w:r>
      <w:r>
        <w:rPr>
          <w:spacing w:val="-10"/>
        </w:rPr>
        <w:t> </w:t>
      </w:r>
      <w:r>
        <w:rPr/>
        <w:t>chapters</w:t>
      </w:r>
      <w:r>
        <w:rPr>
          <w:spacing w:val="-10"/>
        </w:rPr>
        <w:t> </w:t>
      </w:r>
      <w:r>
        <w:rPr/>
        <w:t>to</w:t>
      </w:r>
      <w:r>
        <w:rPr>
          <w:spacing w:val="-10"/>
        </w:rPr>
        <w:t> </w:t>
      </w:r>
      <w:r>
        <w:rPr/>
        <w:t>locate</w:t>
      </w:r>
      <w:r>
        <w:rPr>
          <w:spacing w:val="-9"/>
        </w:rPr>
        <w:t> </w:t>
      </w:r>
      <w:r>
        <w:rPr/>
        <w:t>a</w:t>
      </w:r>
      <w:r>
        <w:rPr>
          <w:spacing w:val="-9"/>
        </w:rPr>
        <w:t> </w:t>
      </w:r>
      <w:r>
        <w:rPr/>
        <w:t>particular</w:t>
      </w:r>
      <w:r>
        <w:rPr>
          <w:spacing w:val="-9"/>
        </w:rPr>
        <w:t> </w:t>
      </w:r>
      <w:r>
        <w:rPr/>
        <w:t>theme</w:t>
      </w:r>
      <w:r>
        <w:rPr>
          <w:spacing w:val="-8"/>
        </w:rPr>
        <w:t> </w:t>
      </w:r>
      <w:r>
        <w:rPr/>
        <w:t>of</w:t>
      </w:r>
      <w:r>
        <w:rPr>
          <w:spacing w:val="-9"/>
        </w:rPr>
        <w:t> </w:t>
      </w:r>
      <w:r>
        <w:rPr/>
        <w:t>interest.</w:t>
      </w:r>
      <w:r>
        <w:rPr>
          <w:spacing w:val="-10"/>
        </w:rPr>
        <w:t> </w:t>
      </w:r>
      <w:r>
        <w:rPr/>
        <w:t>The</w:t>
      </w:r>
      <w:r>
        <w:rPr>
          <w:spacing w:val="-8"/>
        </w:rPr>
        <w:t> </w:t>
      </w:r>
      <w:r>
        <w:rPr/>
        <w:t>five sections include;</w:t>
      </w:r>
    </w:p>
    <w:p>
      <w:pPr>
        <w:pStyle w:val="ListParagraph"/>
        <w:numPr>
          <w:ilvl w:val="0"/>
          <w:numId w:val="1"/>
        </w:numPr>
        <w:tabs>
          <w:tab w:pos="1269" w:val="left" w:leader="none"/>
        </w:tabs>
        <w:spacing w:line="271" w:lineRule="auto" w:before="159" w:after="0"/>
        <w:ind w:left="1269" w:right="142" w:hanging="360"/>
        <w:jc w:val="left"/>
        <w:rPr>
          <w:sz w:val="20"/>
        </w:rPr>
      </w:pPr>
      <w:r>
        <w:rPr>
          <w:b/>
          <w:color w:val="00C0F3"/>
          <w:spacing w:val="-2"/>
          <w:sz w:val="20"/>
        </w:rPr>
        <w:t>Part</w:t>
      </w:r>
      <w:r>
        <w:rPr>
          <w:b/>
          <w:color w:val="00C0F3"/>
          <w:spacing w:val="-9"/>
          <w:sz w:val="20"/>
        </w:rPr>
        <w:t> </w:t>
      </w:r>
      <w:r>
        <w:rPr>
          <w:b/>
          <w:color w:val="00C0F3"/>
          <w:spacing w:val="-2"/>
          <w:sz w:val="20"/>
        </w:rPr>
        <w:t>1:</w:t>
      </w:r>
      <w:r>
        <w:rPr>
          <w:b/>
          <w:color w:val="00C0F3"/>
          <w:spacing w:val="-8"/>
          <w:sz w:val="20"/>
        </w:rPr>
        <w:t> </w:t>
      </w:r>
      <w:r>
        <w:rPr>
          <w:b/>
          <w:color w:val="00C0F3"/>
          <w:spacing w:val="-2"/>
          <w:sz w:val="20"/>
        </w:rPr>
        <w:t>Tuberculosis</w:t>
      </w:r>
      <w:r>
        <w:rPr>
          <w:b/>
          <w:color w:val="00C0F3"/>
          <w:spacing w:val="-9"/>
          <w:sz w:val="20"/>
        </w:rPr>
        <w:t> </w:t>
      </w:r>
      <w:r>
        <w:rPr>
          <w:b/>
          <w:color w:val="00C0F3"/>
          <w:spacing w:val="-2"/>
          <w:sz w:val="20"/>
        </w:rPr>
        <w:t>Overview</w:t>
      </w:r>
      <w:r>
        <w:rPr>
          <w:b/>
          <w:color w:val="00C0F3"/>
          <w:spacing w:val="-9"/>
          <w:sz w:val="20"/>
        </w:rPr>
        <w:t> </w:t>
      </w:r>
      <w:r>
        <w:rPr>
          <w:b/>
          <w:color w:val="00C0F3"/>
          <w:spacing w:val="-2"/>
          <w:sz w:val="20"/>
        </w:rPr>
        <w:t>and</w:t>
      </w:r>
      <w:r>
        <w:rPr>
          <w:b/>
          <w:color w:val="00C0F3"/>
          <w:spacing w:val="-9"/>
          <w:sz w:val="20"/>
        </w:rPr>
        <w:t> </w:t>
      </w:r>
      <w:r>
        <w:rPr>
          <w:b/>
          <w:color w:val="00C0F3"/>
          <w:spacing w:val="-2"/>
          <w:sz w:val="20"/>
        </w:rPr>
        <w:t>Organization</w:t>
      </w:r>
      <w:r>
        <w:rPr>
          <w:b/>
          <w:color w:val="00C0F3"/>
          <w:spacing w:val="-9"/>
          <w:sz w:val="20"/>
        </w:rPr>
        <w:t> </w:t>
      </w:r>
      <w:r>
        <w:rPr>
          <w:b/>
          <w:color w:val="00C0F3"/>
          <w:spacing w:val="-2"/>
          <w:sz w:val="20"/>
        </w:rPr>
        <w:t>of</w:t>
      </w:r>
      <w:r>
        <w:rPr>
          <w:b/>
          <w:color w:val="00C0F3"/>
          <w:spacing w:val="-10"/>
          <w:sz w:val="20"/>
        </w:rPr>
        <w:t> </w:t>
      </w:r>
      <w:r>
        <w:rPr>
          <w:b/>
          <w:color w:val="00C0F3"/>
          <w:spacing w:val="-2"/>
          <w:sz w:val="20"/>
        </w:rPr>
        <w:t>National</w:t>
      </w:r>
      <w:r>
        <w:rPr>
          <w:b/>
          <w:color w:val="00C0F3"/>
          <w:spacing w:val="-9"/>
          <w:sz w:val="20"/>
        </w:rPr>
        <w:t> </w:t>
      </w:r>
      <w:r>
        <w:rPr>
          <w:b/>
          <w:color w:val="00C0F3"/>
          <w:spacing w:val="-2"/>
          <w:sz w:val="20"/>
        </w:rPr>
        <w:t>TB</w:t>
      </w:r>
      <w:r>
        <w:rPr>
          <w:b/>
          <w:color w:val="00C0F3"/>
          <w:spacing w:val="-10"/>
          <w:sz w:val="20"/>
        </w:rPr>
        <w:t> </w:t>
      </w:r>
      <w:r>
        <w:rPr>
          <w:b/>
          <w:color w:val="00C0F3"/>
          <w:spacing w:val="-2"/>
          <w:sz w:val="20"/>
        </w:rPr>
        <w:t>services </w:t>
      </w:r>
      <w:r>
        <w:rPr>
          <w:b/>
          <w:color w:val="00AFEF"/>
          <w:spacing w:val="-2"/>
          <w:sz w:val="20"/>
        </w:rPr>
        <w:t>-</w:t>
      </w:r>
      <w:r>
        <w:rPr>
          <w:b/>
          <w:color w:val="00AFEF"/>
          <w:spacing w:val="-9"/>
          <w:sz w:val="20"/>
        </w:rPr>
        <w:t> </w:t>
      </w:r>
      <w:r>
        <w:rPr>
          <w:spacing w:val="-2"/>
          <w:sz w:val="20"/>
        </w:rPr>
        <w:t>Chapter</w:t>
      </w:r>
      <w:r>
        <w:rPr>
          <w:spacing w:val="-8"/>
          <w:sz w:val="20"/>
        </w:rPr>
        <w:t> </w:t>
      </w:r>
      <w:r>
        <w:rPr>
          <w:spacing w:val="-2"/>
          <w:sz w:val="20"/>
        </w:rPr>
        <w:t>headings</w:t>
      </w:r>
      <w:r>
        <w:rPr>
          <w:spacing w:val="-10"/>
          <w:sz w:val="20"/>
        </w:rPr>
        <w:t> </w:t>
      </w:r>
      <w:r>
        <w:rPr>
          <w:spacing w:val="-2"/>
          <w:sz w:val="20"/>
        </w:rPr>
        <w:t>for</w:t>
      </w:r>
      <w:r>
        <w:rPr>
          <w:spacing w:val="-9"/>
          <w:sz w:val="20"/>
        </w:rPr>
        <w:t> </w:t>
      </w:r>
      <w:r>
        <w:rPr>
          <w:spacing w:val="-2"/>
          <w:sz w:val="20"/>
        </w:rPr>
        <w:t>this section</w:t>
      </w:r>
      <w:r>
        <w:rPr>
          <w:spacing w:val="-10"/>
          <w:sz w:val="20"/>
        </w:rPr>
        <w:t> </w:t>
      </w:r>
      <w:r>
        <w:rPr>
          <w:spacing w:val="-2"/>
          <w:sz w:val="20"/>
        </w:rPr>
        <w:t>including</w:t>
      </w:r>
      <w:r>
        <w:rPr>
          <w:spacing w:val="-10"/>
          <w:sz w:val="20"/>
        </w:rPr>
        <w:t> </w:t>
      </w:r>
      <w:r>
        <w:rPr>
          <w:spacing w:val="-2"/>
          <w:sz w:val="20"/>
        </w:rPr>
        <w:t>page</w:t>
      </w:r>
      <w:r>
        <w:rPr>
          <w:spacing w:val="-9"/>
          <w:sz w:val="20"/>
        </w:rPr>
        <w:t> </w:t>
      </w:r>
      <w:r>
        <w:rPr>
          <w:spacing w:val="-2"/>
          <w:sz w:val="20"/>
        </w:rPr>
        <w:t>edging</w:t>
      </w:r>
      <w:r>
        <w:rPr>
          <w:spacing w:val="-10"/>
          <w:sz w:val="20"/>
        </w:rPr>
        <w:t> </w:t>
      </w:r>
      <w:r>
        <w:rPr>
          <w:spacing w:val="-2"/>
          <w:sz w:val="20"/>
        </w:rPr>
        <w:t>has</w:t>
      </w:r>
      <w:r>
        <w:rPr>
          <w:spacing w:val="-10"/>
          <w:sz w:val="20"/>
        </w:rPr>
        <w:t> </w:t>
      </w:r>
      <w:r>
        <w:rPr>
          <w:spacing w:val="-2"/>
          <w:sz w:val="20"/>
        </w:rPr>
        <w:t>been</w:t>
      </w:r>
      <w:r>
        <w:rPr>
          <w:spacing w:val="-10"/>
          <w:sz w:val="20"/>
        </w:rPr>
        <w:t> </w:t>
      </w:r>
      <w:r>
        <w:rPr>
          <w:spacing w:val="-2"/>
          <w:sz w:val="20"/>
        </w:rPr>
        <w:t>colour</w:t>
      </w:r>
      <w:r>
        <w:rPr>
          <w:spacing w:val="-9"/>
          <w:sz w:val="20"/>
        </w:rPr>
        <w:t> </w:t>
      </w:r>
      <w:r>
        <w:rPr>
          <w:spacing w:val="-2"/>
          <w:sz w:val="20"/>
        </w:rPr>
        <w:t>coded</w:t>
      </w:r>
      <w:r>
        <w:rPr>
          <w:spacing w:val="-3"/>
          <w:sz w:val="20"/>
        </w:rPr>
        <w:t> </w:t>
      </w:r>
      <w:r>
        <w:rPr>
          <w:i/>
          <w:spacing w:val="-2"/>
          <w:sz w:val="20"/>
        </w:rPr>
        <w:t>light</w:t>
      </w:r>
      <w:r>
        <w:rPr>
          <w:i/>
          <w:spacing w:val="-9"/>
          <w:sz w:val="20"/>
        </w:rPr>
        <w:t> </w:t>
      </w:r>
      <w:r>
        <w:rPr>
          <w:i/>
          <w:spacing w:val="-2"/>
          <w:sz w:val="20"/>
        </w:rPr>
        <w:t>blue</w:t>
      </w:r>
      <w:r>
        <w:rPr>
          <w:i/>
          <w:spacing w:val="-10"/>
          <w:sz w:val="20"/>
        </w:rPr>
        <w:t> </w:t>
      </w:r>
      <w:r>
        <w:rPr>
          <w:spacing w:val="-2"/>
          <w:sz w:val="20"/>
        </w:rPr>
        <w:t>for</w:t>
      </w:r>
      <w:r>
        <w:rPr>
          <w:spacing w:val="-9"/>
          <w:sz w:val="20"/>
        </w:rPr>
        <w:t> </w:t>
      </w:r>
      <w:r>
        <w:rPr>
          <w:spacing w:val="-2"/>
          <w:sz w:val="20"/>
        </w:rPr>
        <w:t>ease</w:t>
      </w:r>
      <w:r>
        <w:rPr>
          <w:spacing w:val="-8"/>
          <w:sz w:val="20"/>
        </w:rPr>
        <w:t> </w:t>
      </w:r>
      <w:r>
        <w:rPr>
          <w:spacing w:val="-2"/>
          <w:sz w:val="20"/>
        </w:rPr>
        <w:t>of</w:t>
      </w:r>
      <w:r>
        <w:rPr>
          <w:spacing w:val="-9"/>
          <w:sz w:val="20"/>
        </w:rPr>
        <w:t> </w:t>
      </w:r>
      <w:r>
        <w:rPr>
          <w:spacing w:val="-2"/>
          <w:sz w:val="20"/>
        </w:rPr>
        <w:t>identification</w:t>
      </w:r>
    </w:p>
    <w:p>
      <w:pPr>
        <w:pStyle w:val="ListParagraph"/>
        <w:numPr>
          <w:ilvl w:val="0"/>
          <w:numId w:val="1"/>
        </w:numPr>
        <w:tabs>
          <w:tab w:pos="1268" w:val="left" w:leader="none"/>
        </w:tabs>
        <w:spacing w:line="226" w:lineRule="exact" w:before="0" w:after="0"/>
        <w:ind w:left="1268" w:right="0" w:hanging="359"/>
        <w:jc w:val="left"/>
        <w:rPr>
          <w:i/>
          <w:sz w:val="20"/>
        </w:rPr>
      </w:pPr>
      <w:r>
        <w:rPr>
          <w:b/>
          <w:color w:val="BE8F00"/>
          <w:spacing w:val="-2"/>
          <w:sz w:val="20"/>
        </w:rPr>
        <w:t>Part</w:t>
      </w:r>
      <w:r>
        <w:rPr>
          <w:b/>
          <w:color w:val="BE8F00"/>
          <w:spacing w:val="-11"/>
          <w:sz w:val="20"/>
        </w:rPr>
        <w:t> </w:t>
      </w:r>
      <w:r>
        <w:rPr>
          <w:b/>
          <w:color w:val="BE8F00"/>
          <w:spacing w:val="-2"/>
          <w:sz w:val="20"/>
        </w:rPr>
        <w:t>2:</w:t>
      </w:r>
      <w:r>
        <w:rPr>
          <w:b/>
          <w:color w:val="BE8F00"/>
          <w:spacing w:val="-10"/>
          <w:sz w:val="20"/>
        </w:rPr>
        <w:t> </w:t>
      </w:r>
      <w:r>
        <w:rPr>
          <w:b/>
          <w:color w:val="BE8F00"/>
          <w:spacing w:val="-2"/>
          <w:sz w:val="20"/>
        </w:rPr>
        <w:t>Finding</w:t>
      </w:r>
      <w:r>
        <w:rPr>
          <w:b/>
          <w:color w:val="BE8F00"/>
          <w:spacing w:val="-11"/>
          <w:sz w:val="20"/>
        </w:rPr>
        <w:t> </w:t>
      </w:r>
      <w:r>
        <w:rPr>
          <w:b/>
          <w:color w:val="BE8F00"/>
          <w:spacing w:val="-2"/>
          <w:sz w:val="20"/>
        </w:rPr>
        <w:t>TB</w:t>
      </w:r>
      <w:r>
        <w:rPr>
          <w:b/>
          <w:color w:val="BE8F00"/>
          <w:spacing w:val="-10"/>
          <w:sz w:val="20"/>
        </w:rPr>
        <w:t> </w:t>
      </w:r>
      <w:r>
        <w:rPr>
          <w:b/>
          <w:color w:val="BE8F00"/>
          <w:spacing w:val="-2"/>
          <w:sz w:val="20"/>
        </w:rPr>
        <w:t>-</w:t>
      </w:r>
      <w:r>
        <w:rPr>
          <w:b/>
          <w:color w:val="BE8F00"/>
          <w:spacing w:val="-9"/>
          <w:sz w:val="20"/>
        </w:rPr>
        <w:t> </w:t>
      </w:r>
      <w:r>
        <w:rPr>
          <w:spacing w:val="-2"/>
          <w:sz w:val="20"/>
        </w:rPr>
        <w:t>Chapter</w:t>
      </w:r>
      <w:r>
        <w:rPr>
          <w:spacing w:val="-9"/>
          <w:sz w:val="20"/>
        </w:rPr>
        <w:t> </w:t>
      </w:r>
      <w:r>
        <w:rPr>
          <w:spacing w:val="-2"/>
          <w:sz w:val="20"/>
        </w:rPr>
        <w:t>headings</w:t>
      </w:r>
      <w:r>
        <w:rPr>
          <w:spacing w:val="-11"/>
          <w:sz w:val="20"/>
        </w:rPr>
        <w:t> </w:t>
      </w:r>
      <w:r>
        <w:rPr>
          <w:spacing w:val="-2"/>
          <w:sz w:val="20"/>
        </w:rPr>
        <w:t>for</w:t>
      </w:r>
      <w:r>
        <w:rPr>
          <w:spacing w:val="-10"/>
          <w:sz w:val="20"/>
        </w:rPr>
        <w:t> </w:t>
      </w:r>
      <w:r>
        <w:rPr>
          <w:spacing w:val="-2"/>
          <w:sz w:val="20"/>
        </w:rPr>
        <w:t>this</w:t>
      </w:r>
      <w:r>
        <w:rPr>
          <w:spacing w:val="-10"/>
          <w:sz w:val="20"/>
        </w:rPr>
        <w:t> </w:t>
      </w:r>
      <w:r>
        <w:rPr>
          <w:spacing w:val="-2"/>
          <w:sz w:val="20"/>
        </w:rPr>
        <w:t>section</w:t>
      </w:r>
      <w:r>
        <w:rPr>
          <w:spacing w:val="-11"/>
          <w:sz w:val="20"/>
        </w:rPr>
        <w:t> </w:t>
      </w:r>
      <w:r>
        <w:rPr>
          <w:spacing w:val="-2"/>
          <w:sz w:val="20"/>
        </w:rPr>
        <w:t>including</w:t>
      </w:r>
      <w:r>
        <w:rPr>
          <w:spacing w:val="-10"/>
          <w:sz w:val="20"/>
        </w:rPr>
        <w:t> </w:t>
      </w:r>
      <w:r>
        <w:rPr>
          <w:spacing w:val="-2"/>
          <w:sz w:val="20"/>
        </w:rPr>
        <w:t>page</w:t>
      </w:r>
      <w:r>
        <w:rPr>
          <w:spacing w:val="-10"/>
          <w:sz w:val="20"/>
        </w:rPr>
        <w:t> </w:t>
      </w:r>
      <w:r>
        <w:rPr>
          <w:spacing w:val="-2"/>
          <w:sz w:val="20"/>
        </w:rPr>
        <w:t>edging</w:t>
      </w:r>
      <w:r>
        <w:rPr>
          <w:spacing w:val="-11"/>
          <w:sz w:val="20"/>
        </w:rPr>
        <w:t> </w:t>
      </w:r>
      <w:r>
        <w:rPr>
          <w:spacing w:val="-2"/>
          <w:sz w:val="20"/>
        </w:rPr>
        <w:t>has</w:t>
      </w:r>
      <w:r>
        <w:rPr>
          <w:spacing w:val="-10"/>
          <w:sz w:val="20"/>
        </w:rPr>
        <w:t> </w:t>
      </w:r>
      <w:r>
        <w:rPr>
          <w:spacing w:val="-2"/>
          <w:sz w:val="20"/>
        </w:rPr>
        <w:t>been</w:t>
      </w:r>
      <w:r>
        <w:rPr>
          <w:spacing w:val="-11"/>
          <w:sz w:val="20"/>
        </w:rPr>
        <w:t> </w:t>
      </w:r>
      <w:r>
        <w:rPr>
          <w:spacing w:val="-2"/>
          <w:sz w:val="20"/>
        </w:rPr>
        <w:t>colour</w:t>
      </w:r>
      <w:r>
        <w:rPr>
          <w:spacing w:val="-7"/>
          <w:sz w:val="20"/>
        </w:rPr>
        <w:t> </w:t>
      </w:r>
      <w:r>
        <w:rPr>
          <w:spacing w:val="-2"/>
          <w:sz w:val="20"/>
        </w:rPr>
        <w:t>coded </w:t>
      </w:r>
      <w:r>
        <w:rPr>
          <w:i/>
          <w:spacing w:val="-4"/>
          <w:sz w:val="20"/>
        </w:rPr>
        <w:t>gold</w:t>
      </w:r>
    </w:p>
    <w:p>
      <w:pPr>
        <w:pStyle w:val="ListParagraph"/>
        <w:numPr>
          <w:ilvl w:val="0"/>
          <w:numId w:val="1"/>
        </w:numPr>
        <w:tabs>
          <w:tab w:pos="1268" w:val="left" w:leader="none"/>
        </w:tabs>
        <w:spacing w:line="240" w:lineRule="auto" w:before="29" w:after="0"/>
        <w:ind w:left="1268" w:right="0" w:hanging="359"/>
        <w:jc w:val="left"/>
        <w:rPr>
          <w:sz w:val="20"/>
        </w:rPr>
      </w:pPr>
      <w:r>
        <w:rPr>
          <w:b/>
          <w:color w:val="6FAC46"/>
          <w:sz w:val="20"/>
        </w:rPr>
        <w:t>Part</w:t>
      </w:r>
      <w:r>
        <w:rPr>
          <w:b/>
          <w:color w:val="6FAC46"/>
          <w:spacing w:val="-6"/>
          <w:sz w:val="20"/>
        </w:rPr>
        <w:t> </w:t>
      </w:r>
      <w:r>
        <w:rPr>
          <w:b/>
          <w:color w:val="6FAC46"/>
          <w:sz w:val="20"/>
        </w:rPr>
        <w:t>3:</w:t>
      </w:r>
      <w:r>
        <w:rPr>
          <w:b/>
          <w:color w:val="6FAC46"/>
          <w:spacing w:val="-5"/>
          <w:sz w:val="20"/>
        </w:rPr>
        <w:t> </w:t>
      </w:r>
      <w:r>
        <w:rPr>
          <w:b/>
          <w:color w:val="6FAC46"/>
          <w:sz w:val="20"/>
        </w:rPr>
        <w:t>Treating</w:t>
      </w:r>
      <w:r>
        <w:rPr>
          <w:b/>
          <w:color w:val="6FAC46"/>
          <w:spacing w:val="-5"/>
          <w:sz w:val="20"/>
        </w:rPr>
        <w:t> </w:t>
      </w:r>
      <w:r>
        <w:rPr>
          <w:b/>
          <w:color w:val="6FAC46"/>
          <w:sz w:val="20"/>
        </w:rPr>
        <w:t>TB</w:t>
      </w:r>
      <w:r>
        <w:rPr>
          <w:b/>
          <w:color w:val="6FAC46"/>
          <w:spacing w:val="-5"/>
          <w:sz w:val="20"/>
        </w:rPr>
        <w:t> </w:t>
      </w:r>
      <w:r>
        <w:rPr>
          <w:b/>
          <w:color w:val="6FAC46"/>
          <w:sz w:val="20"/>
        </w:rPr>
        <w:t>-</w:t>
      </w:r>
      <w:r>
        <w:rPr>
          <w:b/>
          <w:color w:val="6FAC46"/>
          <w:spacing w:val="-5"/>
          <w:sz w:val="20"/>
        </w:rPr>
        <w:t> </w:t>
      </w:r>
      <w:r>
        <w:rPr>
          <w:sz w:val="20"/>
        </w:rPr>
        <w:t>Chapter</w:t>
      </w:r>
      <w:r>
        <w:rPr>
          <w:spacing w:val="-5"/>
          <w:sz w:val="20"/>
        </w:rPr>
        <w:t> </w:t>
      </w:r>
      <w:r>
        <w:rPr>
          <w:sz w:val="20"/>
        </w:rPr>
        <w:t>headings</w:t>
      </w:r>
      <w:r>
        <w:rPr>
          <w:spacing w:val="-7"/>
          <w:sz w:val="20"/>
        </w:rPr>
        <w:t> </w:t>
      </w:r>
      <w:r>
        <w:rPr>
          <w:sz w:val="20"/>
        </w:rPr>
        <w:t>for</w:t>
      </w:r>
      <w:r>
        <w:rPr>
          <w:spacing w:val="-5"/>
          <w:sz w:val="20"/>
        </w:rPr>
        <w:t> </w:t>
      </w:r>
      <w:r>
        <w:rPr>
          <w:sz w:val="20"/>
        </w:rPr>
        <w:t>this</w:t>
      </w:r>
      <w:r>
        <w:rPr>
          <w:spacing w:val="-4"/>
          <w:sz w:val="20"/>
        </w:rPr>
        <w:t> </w:t>
      </w:r>
      <w:r>
        <w:rPr>
          <w:sz w:val="20"/>
        </w:rPr>
        <w:t>section</w:t>
      </w:r>
      <w:r>
        <w:rPr>
          <w:spacing w:val="-7"/>
          <w:sz w:val="20"/>
        </w:rPr>
        <w:t> </w:t>
      </w:r>
      <w:r>
        <w:rPr>
          <w:sz w:val="20"/>
        </w:rPr>
        <w:t>including</w:t>
      </w:r>
      <w:r>
        <w:rPr>
          <w:spacing w:val="-6"/>
          <w:sz w:val="20"/>
        </w:rPr>
        <w:t> </w:t>
      </w:r>
      <w:r>
        <w:rPr>
          <w:sz w:val="20"/>
        </w:rPr>
        <w:t>page</w:t>
      </w:r>
      <w:r>
        <w:rPr>
          <w:spacing w:val="-5"/>
          <w:sz w:val="20"/>
        </w:rPr>
        <w:t> </w:t>
      </w:r>
      <w:r>
        <w:rPr>
          <w:sz w:val="20"/>
        </w:rPr>
        <w:t>edging</w:t>
      </w:r>
      <w:r>
        <w:rPr>
          <w:spacing w:val="-4"/>
          <w:sz w:val="20"/>
        </w:rPr>
        <w:t> </w:t>
      </w:r>
      <w:r>
        <w:rPr>
          <w:sz w:val="20"/>
        </w:rPr>
        <w:t>has</w:t>
      </w:r>
      <w:r>
        <w:rPr>
          <w:spacing w:val="-5"/>
          <w:sz w:val="20"/>
        </w:rPr>
        <w:t> </w:t>
      </w:r>
      <w:r>
        <w:rPr>
          <w:sz w:val="20"/>
        </w:rPr>
        <w:t>been</w:t>
      </w:r>
      <w:r>
        <w:rPr>
          <w:spacing w:val="-6"/>
          <w:sz w:val="20"/>
        </w:rPr>
        <w:t> </w:t>
      </w:r>
      <w:r>
        <w:rPr>
          <w:sz w:val="20"/>
        </w:rPr>
        <w:t>colour</w:t>
      </w:r>
      <w:r>
        <w:rPr>
          <w:spacing w:val="-5"/>
          <w:sz w:val="20"/>
        </w:rPr>
        <w:t> </w:t>
      </w:r>
      <w:r>
        <w:rPr>
          <w:spacing w:val="-2"/>
          <w:sz w:val="20"/>
        </w:rPr>
        <w:t>coded</w:t>
      </w:r>
    </w:p>
    <w:p>
      <w:pPr>
        <w:spacing w:before="29"/>
        <w:ind w:left="1269" w:right="0" w:firstLine="0"/>
        <w:jc w:val="left"/>
        <w:rPr>
          <w:i/>
          <w:sz w:val="20"/>
        </w:rPr>
      </w:pPr>
      <w:r>
        <w:rPr>
          <w:i/>
          <w:spacing w:val="-2"/>
          <w:w w:val="80"/>
          <w:sz w:val="20"/>
        </w:rPr>
        <w:t>green</w:t>
      </w:r>
    </w:p>
    <w:p>
      <w:pPr>
        <w:pStyle w:val="ListParagraph"/>
        <w:numPr>
          <w:ilvl w:val="0"/>
          <w:numId w:val="1"/>
        </w:numPr>
        <w:tabs>
          <w:tab w:pos="1269" w:val="left" w:leader="none"/>
        </w:tabs>
        <w:spacing w:line="271" w:lineRule="auto" w:before="30" w:after="0"/>
        <w:ind w:left="1269" w:right="148" w:hanging="360"/>
        <w:jc w:val="left"/>
        <w:rPr>
          <w:i/>
          <w:sz w:val="20"/>
        </w:rPr>
      </w:pPr>
      <w:r>
        <w:rPr>
          <w:b/>
          <w:color w:val="6F2F9F"/>
          <w:sz w:val="20"/>
        </w:rPr>
        <w:t>Part</w:t>
      </w:r>
      <w:r>
        <w:rPr>
          <w:b/>
          <w:color w:val="6F2F9F"/>
          <w:spacing w:val="-11"/>
          <w:sz w:val="20"/>
        </w:rPr>
        <w:t> </w:t>
      </w:r>
      <w:r>
        <w:rPr>
          <w:b/>
          <w:color w:val="6F2F9F"/>
          <w:sz w:val="20"/>
        </w:rPr>
        <w:t>4:</w:t>
      </w:r>
      <w:r>
        <w:rPr>
          <w:b/>
          <w:color w:val="6F2F9F"/>
          <w:spacing w:val="-10"/>
          <w:sz w:val="20"/>
        </w:rPr>
        <w:t> </w:t>
      </w:r>
      <w:r>
        <w:rPr>
          <w:b/>
          <w:color w:val="6F2F9F"/>
          <w:sz w:val="20"/>
        </w:rPr>
        <w:t>TB</w:t>
      </w:r>
      <w:r>
        <w:rPr>
          <w:b/>
          <w:color w:val="6F2F9F"/>
          <w:spacing w:val="-12"/>
          <w:sz w:val="20"/>
        </w:rPr>
        <w:t> </w:t>
      </w:r>
      <w:r>
        <w:rPr>
          <w:b/>
          <w:color w:val="6F2F9F"/>
          <w:sz w:val="20"/>
        </w:rPr>
        <w:t>Prevention</w:t>
      </w:r>
      <w:r>
        <w:rPr>
          <w:b/>
          <w:color w:val="6F2F9F"/>
          <w:spacing w:val="-10"/>
          <w:sz w:val="20"/>
        </w:rPr>
        <w:t> </w:t>
      </w:r>
      <w:r>
        <w:rPr>
          <w:b/>
          <w:color w:val="6F2F9F"/>
          <w:sz w:val="20"/>
        </w:rPr>
        <w:t>and</w:t>
      </w:r>
      <w:r>
        <w:rPr>
          <w:b/>
          <w:color w:val="6F2F9F"/>
          <w:spacing w:val="-11"/>
          <w:sz w:val="20"/>
        </w:rPr>
        <w:t> </w:t>
      </w:r>
      <w:r>
        <w:rPr>
          <w:b/>
          <w:color w:val="6F2F9F"/>
          <w:sz w:val="20"/>
        </w:rPr>
        <w:t>TB-HIV</w:t>
      </w:r>
      <w:r>
        <w:rPr>
          <w:b/>
          <w:color w:val="6F2F9F"/>
          <w:spacing w:val="-12"/>
          <w:sz w:val="20"/>
        </w:rPr>
        <w:t> </w:t>
      </w:r>
      <w:r>
        <w:rPr>
          <w:b/>
          <w:color w:val="6F2F9F"/>
          <w:sz w:val="20"/>
        </w:rPr>
        <w:t>collaboration</w:t>
      </w:r>
      <w:r>
        <w:rPr>
          <w:b/>
          <w:color w:val="6F2F9F"/>
          <w:spacing w:val="-10"/>
          <w:sz w:val="20"/>
        </w:rPr>
        <w:t> </w:t>
      </w:r>
      <w:r>
        <w:rPr>
          <w:b/>
          <w:color w:val="6F2F9F"/>
          <w:sz w:val="20"/>
        </w:rPr>
        <w:t>-</w:t>
      </w:r>
      <w:r>
        <w:rPr>
          <w:b/>
          <w:color w:val="6F2F9F"/>
          <w:spacing w:val="-10"/>
          <w:sz w:val="20"/>
        </w:rPr>
        <w:t> </w:t>
      </w:r>
      <w:r>
        <w:rPr>
          <w:sz w:val="20"/>
        </w:rPr>
        <w:t>Chapter</w:t>
      </w:r>
      <w:r>
        <w:rPr>
          <w:spacing w:val="-11"/>
          <w:sz w:val="20"/>
        </w:rPr>
        <w:t> </w:t>
      </w:r>
      <w:r>
        <w:rPr>
          <w:sz w:val="20"/>
        </w:rPr>
        <w:t>headings</w:t>
      </w:r>
      <w:r>
        <w:rPr>
          <w:spacing w:val="-12"/>
          <w:sz w:val="20"/>
        </w:rPr>
        <w:t> </w:t>
      </w:r>
      <w:r>
        <w:rPr>
          <w:sz w:val="20"/>
        </w:rPr>
        <w:t>for</w:t>
      </w:r>
      <w:r>
        <w:rPr>
          <w:spacing w:val="-11"/>
          <w:sz w:val="20"/>
        </w:rPr>
        <w:t> </w:t>
      </w:r>
      <w:r>
        <w:rPr>
          <w:sz w:val="20"/>
        </w:rPr>
        <w:t>this</w:t>
      </w:r>
      <w:r>
        <w:rPr>
          <w:spacing w:val="-10"/>
          <w:sz w:val="20"/>
        </w:rPr>
        <w:t> </w:t>
      </w:r>
      <w:r>
        <w:rPr>
          <w:sz w:val="20"/>
        </w:rPr>
        <w:t>section</w:t>
      </w:r>
      <w:r>
        <w:rPr>
          <w:spacing w:val="-10"/>
          <w:sz w:val="20"/>
        </w:rPr>
        <w:t> </w:t>
      </w:r>
      <w:r>
        <w:rPr>
          <w:sz w:val="20"/>
        </w:rPr>
        <w:t>including</w:t>
      </w:r>
      <w:r>
        <w:rPr>
          <w:spacing w:val="-11"/>
          <w:sz w:val="20"/>
        </w:rPr>
        <w:t> </w:t>
      </w:r>
      <w:r>
        <w:rPr>
          <w:sz w:val="20"/>
        </w:rPr>
        <w:t>page edging</w:t>
      </w:r>
      <w:r>
        <w:rPr>
          <w:spacing w:val="-10"/>
          <w:sz w:val="20"/>
        </w:rPr>
        <w:t> </w:t>
      </w:r>
      <w:r>
        <w:rPr>
          <w:sz w:val="20"/>
        </w:rPr>
        <w:t>has</w:t>
      </w:r>
      <w:r>
        <w:rPr>
          <w:spacing w:val="-8"/>
          <w:sz w:val="20"/>
        </w:rPr>
        <w:t> </w:t>
      </w:r>
      <w:r>
        <w:rPr>
          <w:sz w:val="20"/>
        </w:rPr>
        <w:t>been</w:t>
      </w:r>
      <w:r>
        <w:rPr>
          <w:spacing w:val="-10"/>
          <w:sz w:val="20"/>
        </w:rPr>
        <w:t> </w:t>
      </w:r>
      <w:r>
        <w:rPr>
          <w:sz w:val="20"/>
        </w:rPr>
        <w:t>colour</w:t>
      </w:r>
      <w:r>
        <w:rPr>
          <w:spacing w:val="-9"/>
          <w:sz w:val="20"/>
        </w:rPr>
        <w:t> </w:t>
      </w:r>
      <w:r>
        <w:rPr>
          <w:sz w:val="20"/>
        </w:rPr>
        <w:t>coded</w:t>
      </w:r>
      <w:r>
        <w:rPr>
          <w:spacing w:val="-6"/>
          <w:sz w:val="20"/>
        </w:rPr>
        <w:t> </w:t>
      </w:r>
      <w:r>
        <w:rPr>
          <w:i/>
          <w:sz w:val="20"/>
        </w:rPr>
        <w:t>purple</w:t>
      </w:r>
    </w:p>
    <w:p>
      <w:pPr>
        <w:pStyle w:val="ListParagraph"/>
        <w:numPr>
          <w:ilvl w:val="0"/>
          <w:numId w:val="1"/>
        </w:numPr>
        <w:tabs>
          <w:tab w:pos="1269" w:val="left" w:leader="none"/>
        </w:tabs>
        <w:spacing w:line="271" w:lineRule="auto" w:before="0" w:after="0"/>
        <w:ind w:left="1269" w:right="146" w:hanging="360"/>
        <w:jc w:val="left"/>
        <w:rPr>
          <w:i/>
          <w:sz w:val="20"/>
        </w:rPr>
      </w:pPr>
      <w:r>
        <w:rPr>
          <w:b/>
          <w:color w:val="C00000"/>
          <w:sz w:val="20"/>
        </w:rPr>
        <w:t>Part 5: Leprosy “Hans Disease” </w:t>
      </w:r>
      <w:r>
        <w:rPr>
          <w:b/>
          <w:color w:val="6F2F9F"/>
          <w:sz w:val="20"/>
        </w:rPr>
        <w:t>- </w:t>
      </w:r>
      <w:r>
        <w:rPr>
          <w:sz w:val="20"/>
        </w:rPr>
        <w:t>Chapter headings</w:t>
      </w:r>
      <w:r>
        <w:rPr>
          <w:spacing w:val="-1"/>
          <w:sz w:val="20"/>
        </w:rPr>
        <w:t> </w:t>
      </w:r>
      <w:r>
        <w:rPr>
          <w:sz w:val="20"/>
        </w:rPr>
        <w:t>for this section including</w:t>
      </w:r>
      <w:r>
        <w:rPr>
          <w:spacing w:val="-1"/>
          <w:sz w:val="20"/>
        </w:rPr>
        <w:t> </w:t>
      </w:r>
      <w:r>
        <w:rPr>
          <w:sz w:val="20"/>
        </w:rPr>
        <w:t>page edging has been colour coded </w:t>
      </w:r>
      <w:r>
        <w:rPr>
          <w:i/>
          <w:sz w:val="20"/>
        </w:rPr>
        <w:t>dark red</w:t>
      </w:r>
    </w:p>
    <w:p>
      <w:pPr>
        <w:pStyle w:val="ListParagraph"/>
        <w:numPr>
          <w:ilvl w:val="0"/>
          <w:numId w:val="1"/>
        </w:numPr>
        <w:tabs>
          <w:tab w:pos="1269" w:val="left" w:leader="none"/>
        </w:tabs>
        <w:spacing w:line="271" w:lineRule="auto" w:before="0" w:after="0"/>
        <w:ind w:left="1269" w:right="144" w:hanging="360"/>
        <w:jc w:val="left"/>
        <w:rPr>
          <w:sz w:val="20"/>
        </w:rPr>
      </w:pPr>
      <w:r>
        <w:rPr>
          <w:spacing w:val="-4"/>
          <w:sz w:val="20"/>
        </w:rPr>
        <w:t>Important</w:t>
      </w:r>
      <w:r>
        <w:rPr>
          <w:spacing w:val="-5"/>
          <w:sz w:val="20"/>
        </w:rPr>
        <w:t> </w:t>
      </w:r>
      <w:r>
        <w:rPr>
          <w:spacing w:val="-4"/>
          <w:sz w:val="20"/>
        </w:rPr>
        <w:t>sections of </w:t>
      </w:r>
      <w:r>
        <w:rPr>
          <w:i/>
          <w:spacing w:val="-4"/>
          <w:sz w:val="20"/>
        </w:rPr>
        <w:t>emphasis </w:t>
      </w:r>
      <w:r>
        <w:rPr>
          <w:spacing w:val="-4"/>
          <w:sz w:val="20"/>
        </w:rPr>
        <w:t>have been</w:t>
      </w:r>
      <w:r>
        <w:rPr>
          <w:spacing w:val="-5"/>
          <w:sz w:val="20"/>
        </w:rPr>
        <w:t> </w:t>
      </w:r>
      <w:r>
        <w:rPr>
          <w:spacing w:val="-4"/>
          <w:sz w:val="20"/>
        </w:rPr>
        <w:t>marked with</w:t>
      </w:r>
      <w:r>
        <w:rPr>
          <w:spacing w:val="-5"/>
          <w:sz w:val="20"/>
        </w:rPr>
        <w:t> </w:t>
      </w:r>
      <w:r>
        <w:rPr>
          <w:spacing w:val="-4"/>
          <w:sz w:val="20"/>
        </w:rPr>
        <w:t>distinct </w:t>
      </w:r>
      <w:r>
        <w:rPr>
          <w:i/>
          <w:spacing w:val="-4"/>
          <w:sz w:val="20"/>
        </w:rPr>
        <w:t>icons </w:t>
      </w:r>
      <w:r>
        <w:rPr>
          <w:spacing w:val="-4"/>
          <w:sz w:val="20"/>
        </w:rPr>
        <w:t>as</w:t>
      </w:r>
      <w:r>
        <w:rPr>
          <w:spacing w:val="-5"/>
          <w:sz w:val="20"/>
        </w:rPr>
        <w:t> </w:t>
      </w:r>
      <w:r>
        <w:rPr>
          <w:spacing w:val="-4"/>
          <w:sz w:val="20"/>
        </w:rPr>
        <w:t>text</w:t>
      </w:r>
      <w:r>
        <w:rPr>
          <w:spacing w:val="-5"/>
          <w:sz w:val="20"/>
        </w:rPr>
        <w:t> </w:t>
      </w:r>
      <w:r>
        <w:rPr>
          <w:spacing w:val="-4"/>
          <w:sz w:val="20"/>
        </w:rPr>
        <w:t>inserts</w:t>
      </w:r>
      <w:r>
        <w:rPr>
          <w:spacing w:val="-5"/>
          <w:sz w:val="20"/>
        </w:rPr>
        <w:t> </w:t>
      </w:r>
      <w:r>
        <w:rPr>
          <w:spacing w:val="-4"/>
          <w:sz w:val="20"/>
        </w:rPr>
        <w:t>in</w:t>
      </w:r>
      <w:r>
        <w:rPr>
          <w:spacing w:val="-5"/>
          <w:sz w:val="20"/>
        </w:rPr>
        <w:t> </w:t>
      </w:r>
      <w:r>
        <w:rPr>
          <w:spacing w:val="-4"/>
          <w:sz w:val="20"/>
        </w:rPr>
        <w:t>colour coded boxes. </w:t>
      </w:r>
      <w:r>
        <w:rPr>
          <w:sz w:val="20"/>
        </w:rPr>
        <w:t>The</w:t>
      </w:r>
      <w:r>
        <w:rPr>
          <w:spacing w:val="-2"/>
          <w:sz w:val="20"/>
        </w:rPr>
        <w:t> </w:t>
      </w:r>
      <w:r>
        <w:rPr>
          <w:sz w:val="20"/>
        </w:rPr>
        <w:t>icons</w:t>
      </w:r>
      <w:r>
        <w:rPr>
          <w:spacing w:val="-4"/>
          <w:sz w:val="20"/>
        </w:rPr>
        <w:t> </w:t>
      </w:r>
      <w:r>
        <w:rPr>
          <w:sz w:val="20"/>
        </w:rPr>
        <w:t>used</w:t>
      </w:r>
      <w:r>
        <w:rPr>
          <w:spacing w:val="-2"/>
          <w:sz w:val="20"/>
        </w:rPr>
        <w:t> </w:t>
      </w:r>
      <w:r>
        <w:rPr>
          <w:sz w:val="20"/>
        </w:rPr>
        <w:t>are</w:t>
      </w:r>
      <w:r>
        <w:rPr>
          <w:spacing w:val="-2"/>
          <w:sz w:val="20"/>
        </w:rPr>
        <w:t> </w:t>
      </w:r>
      <w:r>
        <w:rPr>
          <w:sz w:val="20"/>
        </w:rPr>
        <w:t>illustrated</w:t>
      </w:r>
      <w:r>
        <w:rPr>
          <w:spacing w:val="-2"/>
          <w:sz w:val="20"/>
        </w:rPr>
        <w:t> </w:t>
      </w:r>
      <w:r>
        <w:rPr>
          <w:sz w:val="20"/>
        </w:rPr>
        <w:t>in</w:t>
      </w:r>
      <w:r>
        <w:rPr>
          <w:spacing w:val="-4"/>
          <w:sz w:val="20"/>
        </w:rPr>
        <w:t> </w:t>
      </w:r>
      <w:r>
        <w:rPr>
          <w:sz w:val="20"/>
        </w:rPr>
        <w:t>the</w:t>
      </w:r>
      <w:r>
        <w:rPr>
          <w:spacing w:val="-2"/>
          <w:sz w:val="20"/>
        </w:rPr>
        <w:t> </w:t>
      </w:r>
      <w:r>
        <w:rPr>
          <w:sz w:val="20"/>
        </w:rPr>
        <w:t>Table</w:t>
      </w:r>
      <w:r>
        <w:rPr>
          <w:spacing w:val="-2"/>
          <w:sz w:val="20"/>
        </w:rPr>
        <w:t> </w:t>
      </w:r>
      <w:r>
        <w:rPr>
          <w:sz w:val="20"/>
        </w:rPr>
        <w:t>below;</w:t>
      </w:r>
    </w:p>
    <w:p>
      <w:pPr>
        <w:pStyle w:val="ListParagraph"/>
        <w:spacing w:after="0" w:line="271" w:lineRule="auto"/>
        <w:jc w:val="left"/>
        <w:rPr>
          <w:sz w:val="20"/>
        </w:rPr>
        <w:sectPr>
          <w:pgSz w:w="12250" w:h="15820"/>
          <w:pgMar w:header="0" w:footer="978" w:top="1320" w:bottom="1160" w:left="1417" w:right="1275"/>
        </w:sectPr>
      </w:pPr>
    </w:p>
    <w:p>
      <w:pPr>
        <w:spacing w:before="66"/>
        <w:ind w:left="909" w:right="0" w:firstLine="0"/>
        <w:jc w:val="left"/>
        <w:rPr>
          <w:i/>
          <w:sz w:val="20"/>
        </w:rPr>
      </w:pPr>
      <w:bookmarkStart w:name="_bookmark7" w:id="8"/>
      <w:bookmarkEnd w:id="8"/>
      <w:r>
        <w:rPr/>
      </w:r>
      <w:r>
        <w:rPr>
          <w:i/>
          <w:color w:val="44536A"/>
          <w:w w:val="80"/>
          <w:sz w:val="20"/>
        </w:rPr>
        <w:t>Table</w:t>
      </w:r>
      <w:r>
        <w:rPr>
          <w:i/>
          <w:color w:val="44536A"/>
          <w:spacing w:val="-3"/>
          <w:w w:val="80"/>
          <w:sz w:val="20"/>
        </w:rPr>
        <w:t> </w:t>
      </w:r>
      <w:r>
        <w:rPr>
          <w:i/>
          <w:color w:val="44536A"/>
          <w:w w:val="80"/>
          <w:sz w:val="20"/>
        </w:rPr>
        <w:t>1:</w:t>
      </w:r>
      <w:r>
        <w:rPr>
          <w:i/>
          <w:color w:val="44536A"/>
          <w:spacing w:val="-2"/>
          <w:w w:val="80"/>
          <w:sz w:val="20"/>
        </w:rPr>
        <w:t> </w:t>
      </w:r>
      <w:r>
        <w:rPr>
          <w:i/>
          <w:color w:val="44536A"/>
          <w:w w:val="80"/>
          <w:sz w:val="20"/>
        </w:rPr>
        <w:t>Illustrative</w:t>
      </w:r>
      <w:r>
        <w:rPr>
          <w:i/>
          <w:color w:val="44536A"/>
          <w:spacing w:val="-3"/>
          <w:w w:val="80"/>
          <w:sz w:val="20"/>
        </w:rPr>
        <w:t> </w:t>
      </w:r>
      <w:r>
        <w:rPr>
          <w:i/>
          <w:color w:val="44536A"/>
          <w:w w:val="80"/>
          <w:sz w:val="20"/>
        </w:rPr>
        <w:t>icons</w:t>
      </w:r>
      <w:r>
        <w:rPr>
          <w:i/>
          <w:color w:val="44536A"/>
          <w:spacing w:val="-2"/>
          <w:w w:val="80"/>
          <w:sz w:val="20"/>
        </w:rPr>
        <w:t> </w:t>
      </w:r>
      <w:r>
        <w:rPr>
          <w:i/>
          <w:color w:val="44536A"/>
          <w:w w:val="80"/>
          <w:sz w:val="20"/>
        </w:rPr>
        <w:t>used</w:t>
      </w:r>
      <w:r>
        <w:rPr>
          <w:i/>
          <w:color w:val="44536A"/>
          <w:spacing w:val="-2"/>
          <w:w w:val="80"/>
          <w:sz w:val="20"/>
        </w:rPr>
        <w:t> </w:t>
      </w:r>
      <w:r>
        <w:rPr>
          <w:i/>
          <w:color w:val="44536A"/>
          <w:w w:val="80"/>
          <w:sz w:val="20"/>
        </w:rPr>
        <w:t>to</w:t>
      </w:r>
      <w:r>
        <w:rPr>
          <w:i/>
          <w:color w:val="44536A"/>
          <w:spacing w:val="-2"/>
          <w:w w:val="80"/>
          <w:sz w:val="20"/>
        </w:rPr>
        <w:t> </w:t>
      </w:r>
      <w:r>
        <w:rPr>
          <w:i/>
          <w:color w:val="44536A"/>
          <w:w w:val="80"/>
          <w:sz w:val="20"/>
        </w:rPr>
        <w:t>highlight</w:t>
      </w:r>
      <w:r>
        <w:rPr>
          <w:i/>
          <w:color w:val="44536A"/>
          <w:spacing w:val="-2"/>
          <w:w w:val="80"/>
          <w:sz w:val="20"/>
        </w:rPr>
        <w:t> </w:t>
      </w:r>
      <w:r>
        <w:rPr>
          <w:i/>
          <w:color w:val="44536A"/>
          <w:w w:val="80"/>
          <w:sz w:val="20"/>
        </w:rPr>
        <w:t>sections</w:t>
      </w:r>
      <w:r>
        <w:rPr>
          <w:i/>
          <w:color w:val="44536A"/>
          <w:spacing w:val="-3"/>
          <w:w w:val="80"/>
          <w:sz w:val="20"/>
        </w:rPr>
        <w:t> </w:t>
      </w:r>
      <w:r>
        <w:rPr>
          <w:i/>
          <w:color w:val="44536A"/>
          <w:w w:val="80"/>
          <w:sz w:val="20"/>
        </w:rPr>
        <w:t>of</w:t>
      </w:r>
      <w:r>
        <w:rPr>
          <w:i/>
          <w:color w:val="44536A"/>
          <w:spacing w:val="-2"/>
          <w:w w:val="80"/>
          <w:sz w:val="20"/>
        </w:rPr>
        <w:t> emphasis</w:t>
      </w:r>
    </w:p>
    <w:p>
      <w:pPr>
        <w:pStyle w:val="BodyText"/>
        <w:spacing w:before="2"/>
        <w:rPr>
          <w:i/>
          <w:sz w:val="18"/>
        </w:rPr>
      </w:pPr>
    </w:p>
    <w:tbl>
      <w:tblPr>
        <w:tblW w:w="0" w:type="auto"/>
        <w:jc w:val="left"/>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4462"/>
      </w:tblGrid>
      <w:tr>
        <w:trPr>
          <w:trHeight w:val="419" w:hRule="atLeast"/>
        </w:trPr>
        <w:tc>
          <w:tcPr>
            <w:tcW w:w="4112" w:type="dxa"/>
            <w:shd w:val="clear" w:color="auto" w:fill="DEEAF6"/>
          </w:tcPr>
          <w:p>
            <w:pPr>
              <w:pStyle w:val="TableParagraph"/>
              <w:spacing w:line="216" w:lineRule="exact"/>
              <w:ind w:left="105"/>
              <w:rPr>
                <w:b/>
                <w:sz w:val="20"/>
              </w:rPr>
            </w:pPr>
            <w:r>
              <w:rPr>
                <w:b/>
                <w:spacing w:val="-4"/>
                <w:sz w:val="20"/>
              </w:rPr>
              <w:t>Item</w:t>
            </w:r>
          </w:p>
        </w:tc>
        <w:tc>
          <w:tcPr>
            <w:tcW w:w="4462" w:type="dxa"/>
            <w:shd w:val="clear" w:color="auto" w:fill="DEEAF6"/>
          </w:tcPr>
          <w:p>
            <w:pPr>
              <w:pStyle w:val="TableParagraph"/>
              <w:spacing w:line="216" w:lineRule="exact"/>
              <w:jc w:val="center"/>
              <w:rPr>
                <w:b/>
                <w:sz w:val="20"/>
              </w:rPr>
            </w:pPr>
            <w:r>
              <w:rPr>
                <w:b/>
                <w:spacing w:val="-4"/>
                <w:sz w:val="20"/>
              </w:rPr>
              <w:t>Icon</w:t>
            </w:r>
          </w:p>
        </w:tc>
      </w:tr>
      <w:tr>
        <w:trPr>
          <w:trHeight w:val="556" w:hRule="atLeast"/>
        </w:trPr>
        <w:tc>
          <w:tcPr>
            <w:tcW w:w="4112" w:type="dxa"/>
          </w:tcPr>
          <w:p>
            <w:pPr>
              <w:pStyle w:val="TableParagraph"/>
              <w:spacing w:before="55"/>
              <w:ind w:left="105"/>
              <w:rPr>
                <w:sz w:val="20"/>
              </w:rPr>
            </w:pPr>
            <w:r>
              <w:rPr>
                <w:spacing w:val="-4"/>
                <w:sz w:val="20"/>
              </w:rPr>
              <w:t>Practice</w:t>
            </w:r>
            <w:r>
              <w:rPr>
                <w:spacing w:val="-3"/>
                <w:sz w:val="20"/>
              </w:rPr>
              <w:t> </w:t>
            </w:r>
            <w:r>
              <w:rPr>
                <w:spacing w:val="-2"/>
                <w:sz w:val="20"/>
              </w:rPr>
              <w:t>Recommendation/s</w:t>
            </w:r>
          </w:p>
        </w:tc>
        <w:tc>
          <w:tcPr>
            <w:tcW w:w="4462" w:type="dxa"/>
          </w:tcPr>
          <w:p>
            <w:pPr>
              <w:pStyle w:val="TableParagraph"/>
              <w:spacing w:before="3"/>
              <w:rPr>
                <w:i/>
                <w:sz w:val="3"/>
              </w:rPr>
            </w:pPr>
          </w:p>
          <w:p>
            <w:pPr>
              <w:pStyle w:val="TableParagraph"/>
              <w:ind w:left="2130"/>
              <w:rPr>
                <w:sz w:val="20"/>
              </w:rPr>
            </w:pPr>
            <w:r>
              <w:rPr>
                <w:sz w:val="20"/>
              </w:rPr>
              <w:drawing>
                <wp:inline distT="0" distB="0" distL="0" distR="0">
                  <wp:extent cx="246887" cy="30175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9" cstate="print"/>
                          <a:stretch>
                            <a:fillRect/>
                          </a:stretch>
                        </pic:blipFill>
                        <pic:spPr>
                          <a:xfrm>
                            <a:off x="0" y="0"/>
                            <a:ext cx="246887" cy="301751"/>
                          </a:xfrm>
                          <a:prstGeom prst="rect">
                            <a:avLst/>
                          </a:prstGeom>
                        </pic:spPr>
                      </pic:pic>
                    </a:graphicData>
                  </a:graphic>
                </wp:inline>
              </w:drawing>
            </w:r>
            <w:r>
              <w:rPr>
                <w:sz w:val="20"/>
              </w:rPr>
            </w:r>
          </w:p>
        </w:tc>
      </w:tr>
      <w:tr>
        <w:trPr>
          <w:trHeight w:val="477" w:hRule="atLeast"/>
        </w:trPr>
        <w:tc>
          <w:tcPr>
            <w:tcW w:w="4112" w:type="dxa"/>
          </w:tcPr>
          <w:p>
            <w:pPr>
              <w:pStyle w:val="TableParagraph"/>
              <w:spacing w:before="14"/>
              <w:ind w:left="105"/>
              <w:rPr>
                <w:sz w:val="20"/>
              </w:rPr>
            </w:pPr>
            <w:r>
              <w:rPr>
                <w:spacing w:val="-6"/>
                <w:sz w:val="20"/>
              </w:rPr>
              <w:t>Key</w:t>
            </w:r>
            <w:r>
              <w:rPr>
                <w:spacing w:val="-4"/>
                <w:sz w:val="20"/>
              </w:rPr>
              <w:t> Notes</w:t>
            </w:r>
          </w:p>
        </w:tc>
        <w:tc>
          <w:tcPr>
            <w:tcW w:w="4462" w:type="dxa"/>
          </w:tcPr>
          <w:p>
            <w:pPr>
              <w:pStyle w:val="TableParagraph"/>
              <w:spacing w:before="2"/>
              <w:rPr>
                <w:i/>
                <w:sz w:val="3"/>
              </w:rPr>
            </w:pPr>
          </w:p>
          <w:p>
            <w:pPr>
              <w:pStyle w:val="TableParagraph"/>
              <w:ind w:left="2157"/>
              <w:rPr>
                <w:sz w:val="20"/>
              </w:rPr>
            </w:pPr>
            <w:r>
              <w:rPr>
                <w:sz w:val="20"/>
              </w:rPr>
              <w:drawing>
                <wp:inline distT="0" distB="0" distL="0" distR="0">
                  <wp:extent cx="211454" cy="26079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0" cstate="print"/>
                          <a:stretch>
                            <a:fillRect/>
                          </a:stretch>
                        </pic:blipFill>
                        <pic:spPr>
                          <a:xfrm>
                            <a:off x="0" y="0"/>
                            <a:ext cx="211454" cy="260794"/>
                          </a:xfrm>
                          <a:prstGeom prst="rect">
                            <a:avLst/>
                          </a:prstGeom>
                        </pic:spPr>
                      </pic:pic>
                    </a:graphicData>
                  </a:graphic>
                </wp:inline>
              </w:drawing>
            </w:r>
            <w:r>
              <w:rPr>
                <w:sz w:val="20"/>
              </w:rPr>
            </w:r>
          </w:p>
        </w:tc>
      </w:tr>
      <w:tr>
        <w:trPr>
          <w:trHeight w:val="501" w:hRule="atLeast"/>
        </w:trPr>
        <w:tc>
          <w:tcPr>
            <w:tcW w:w="4112" w:type="dxa"/>
          </w:tcPr>
          <w:p>
            <w:pPr>
              <w:pStyle w:val="TableParagraph"/>
              <w:spacing w:before="26"/>
              <w:ind w:left="105"/>
              <w:rPr>
                <w:sz w:val="20"/>
              </w:rPr>
            </w:pPr>
            <w:r>
              <w:rPr>
                <w:sz w:val="20"/>
              </w:rPr>
              <w:t>Further</w:t>
            </w:r>
            <w:r>
              <w:rPr>
                <w:spacing w:val="-11"/>
                <w:sz w:val="20"/>
              </w:rPr>
              <w:t> </w:t>
            </w:r>
            <w:r>
              <w:rPr>
                <w:spacing w:val="-2"/>
                <w:sz w:val="20"/>
              </w:rPr>
              <w:t>Reading</w:t>
            </w:r>
          </w:p>
        </w:tc>
        <w:tc>
          <w:tcPr>
            <w:tcW w:w="4462" w:type="dxa"/>
          </w:tcPr>
          <w:p>
            <w:pPr>
              <w:pStyle w:val="TableParagraph"/>
              <w:spacing w:before="8"/>
              <w:rPr>
                <w:i/>
                <w:sz w:val="3"/>
              </w:rPr>
            </w:pPr>
          </w:p>
          <w:p>
            <w:pPr>
              <w:pStyle w:val="TableParagraph"/>
              <w:ind w:left="2165"/>
              <w:rPr>
                <w:sz w:val="20"/>
              </w:rPr>
            </w:pPr>
            <w:r>
              <w:rPr>
                <w:sz w:val="20"/>
              </w:rPr>
              <w:drawing>
                <wp:inline distT="0" distB="0" distL="0" distR="0">
                  <wp:extent cx="234695" cy="27660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1" cstate="print"/>
                          <a:stretch>
                            <a:fillRect/>
                          </a:stretch>
                        </pic:blipFill>
                        <pic:spPr>
                          <a:xfrm>
                            <a:off x="0" y="0"/>
                            <a:ext cx="234695" cy="276605"/>
                          </a:xfrm>
                          <a:prstGeom prst="rect">
                            <a:avLst/>
                          </a:prstGeom>
                        </pic:spPr>
                      </pic:pic>
                    </a:graphicData>
                  </a:graphic>
                </wp:inline>
              </w:drawing>
            </w:r>
            <w:r>
              <w:rPr>
                <w:sz w:val="20"/>
              </w:rPr>
            </w:r>
          </w:p>
        </w:tc>
      </w:tr>
      <w:tr>
        <w:trPr>
          <w:trHeight w:val="505" w:hRule="atLeast"/>
        </w:trPr>
        <w:tc>
          <w:tcPr>
            <w:tcW w:w="4112" w:type="dxa"/>
          </w:tcPr>
          <w:p>
            <w:pPr>
              <w:pStyle w:val="TableParagraph"/>
              <w:spacing w:before="29"/>
              <w:ind w:left="105"/>
              <w:rPr>
                <w:sz w:val="20"/>
              </w:rPr>
            </w:pPr>
            <w:r>
              <w:rPr>
                <w:spacing w:val="-4"/>
                <w:sz w:val="20"/>
              </w:rPr>
              <w:t>Frequently</w:t>
            </w:r>
            <w:r>
              <w:rPr>
                <w:spacing w:val="-8"/>
                <w:sz w:val="20"/>
              </w:rPr>
              <w:t> </w:t>
            </w:r>
            <w:r>
              <w:rPr>
                <w:spacing w:val="-4"/>
                <w:sz w:val="20"/>
              </w:rPr>
              <w:t>Asked</w:t>
            </w:r>
            <w:r>
              <w:rPr>
                <w:spacing w:val="-7"/>
                <w:sz w:val="20"/>
              </w:rPr>
              <w:t> </w:t>
            </w:r>
            <w:r>
              <w:rPr>
                <w:spacing w:val="-4"/>
                <w:sz w:val="20"/>
              </w:rPr>
              <w:t>Questions/FAQ</w:t>
            </w:r>
          </w:p>
        </w:tc>
        <w:tc>
          <w:tcPr>
            <w:tcW w:w="4462" w:type="dxa"/>
          </w:tcPr>
          <w:p>
            <w:pPr>
              <w:pStyle w:val="TableParagraph"/>
              <w:spacing w:before="8"/>
              <w:rPr>
                <w:i/>
                <w:sz w:val="2"/>
              </w:rPr>
            </w:pPr>
          </w:p>
          <w:p>
            <w:pPr>
              <w:pStyle w:val="TableParagraph"/>
              <w:ind w:left="2060"/>
              <w:rPr>
                <w:sz w:val="20"/>
              </w:rPr>
            </w:pPr>
            <w:r>
              <w:rPr>
                <w:sz w:val="20"/>
              </w:rPr>
              <w:drawing>
                <wp:inline distT="0" distB="0" distL="0" distR="0">
                  <wp:extent cx="291515" cy="29079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291515" cy="290798"/>
                          </a:xfrm>
                          <a:prstGeom prst="rect">
                            <a:avLst/>
                          </a:prstGeom>
                        </pic:spPr>
                      </pic:pic>
                    </a:graphicData>
                  </a:graphic>
                </wp:inline>
              </w:drawing>
            </w:r>
            <w:r>
              <w:rPr>
                <w:sz w:val="20"/>
              </w:rPr>
            </w:r>
          </w:p>
        </w:tc>
      </w:tr>
      <w:tr>
        <w:trPr>
          <w:trHeight w:val="455" w:hRule="atLeast"/>
        </w:trPr>
        <w:tc>
          <w:tcPr>
            <w:tcW w:w="4112" w:type="dxa"/>
          </w:tcPr>
          <w:p>
            <w:pPr>
              <w:pStyle w:val="TableParagraph"/>
              <w:spacing w:before="5"/>
              <w:ind w:left="105"/>
              <w:rPr>
                <w:sz w:val="20"/>
              </w:rPr>
            </w:pPr>
            <w:r>
              <w:rPr>
                <w:spacing w:val="-2"/>
                <w:sz w:val="20"/>
              </w:rPr>
              <w:t>Policies</w:t>
            </w:r>
          </w:p>
        </w:tc>
        <w:tc>
          <w:tcPr>
            <w:tcW w:w="4462" w:type="dxa"/>
          </w:tcPr>
          <w:p>
            <w:pPr>
              <w:pStyle w:val="TableParagraph"/>
              <w:spacing w:before="7"/>
              <w:rPr>
                <w:i/>
                <w:sz w:val="2"/>
              </w:rPr>
            </w:pPr>
          </w:p>
          <w:p>
            <w:pPr>
              <w:pStyle w:val="TableParagraph"/>
              <w:ind w:left="2137"/>
              <w:rPr>
                <w:sz w:val="20"/>
              </w:rPr>
            </w:pPr>
            <w:r>
              <w:rPr>
                <w:sz w:val="20"/>
              </w:rPr>
              <w:drawing>
                <wp:inline distT="0" distB="0" distL="0" distR="0">
                  <wp:extent cx="242636" cy="26974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3" cstate="print"/>
                          <a:stretch>
                            <a:fillRect/>
                          </a:stretch>
                        </pic:blipFill>
                        <pic:spPr>
                          <a:xfrm>
                            <a:off x="0" y="0"/>
                            <a:ext cx="242636" cy="269748"/>
                          </a:xfrm>
                          <a:prstGeom prst="rect">
                            <a:avLst/>
                          </a:prstGeom>
                        </pic:spPr>
                      </pic:pic>
                    </a:graphicData>
                  </a:graphic>
                </wp:inline>
              </w:drawing>
            </w:r>
            <w:r>
              <w:rPr>
                <w:sz w:val="20"/>
              </w:rPr>
            </w:r>
          </w:p>
        </w:tc>
      </w:tr>
      <w:tr>
        <w:trPr>
          <w:trHeight w:val="600" w:hRule="atLeast"/>
        </w:trPr>
        <w:tc>
          <w:tcPr>
            <w:tcW w:w="4112" w:type="dxa"/>
          </w:tcPr>
          <w:p>
            <w:pPr>
              <w:pStyle w:val="TableParagraph"/>
              <w:spacing w:before="77"/>
              <w:ind w:left="105"/>
              <w:rPr>
                <w:sz w:val="20"/>
              </w:rPr>
            </w:pPr>
            <w:r>
              <w:rPr>
                <w:spacing w:val="-4"/>
                <w:sz w:val="20"/>
              </w:rPr>
              <w:t>Considerations</w:t>
            </w:r>
            <w:r>
              <w:rPr>
                <w:spacing w:val="5"/>
                <w:sz w:val="20"/>
              </w:rPr>
              <w:t> </w:t>
            </w:r>
            <w:r>
              <w:rPr>
                <w:spacing w:val="-4"/>
                <w:sz w:val="20"/>
              </w:rPr>
              <w:t>for</w:t>
            </w:r>
            <w:r>
              <w:rPr>
                <w:spacing w:val="7"/>
                <w:sz w:val="20"/>
              </w:rPr>
              <w:t> </w:t>
            </w:r>
            <w:r>
              <w:rPr>
                <w:spacing w:val="-4"/>
                <w:sz w:val="20"/>
              </w:rPr>
              <w:t>Children</w:t>
            </w:r>
          </w:p>
        </w:tc>
        <w:tc>
          <w:tcPr>
            <w:tcW w:w="4462" w:type="dxa"/>
          </w:tcPr>
          <w:p>
            <w:pPr>
              <w:pStyle w:val="TableParagraph"/>
              <w:spacing w:before="8"/>
              <w:rPr>
                <w:i/>
                <w:sz w:val="4"/>
              </w:rPr>
            </w:pPr>
          </w:p>
          <w:p>
            <w:pPr>
              <w:pStyle w:val="TableParagraph"/>
              <w:ind w:left="2064"/>
              <w:rPr>
                <w:sz w:val="20"/>
              </w:rPr>
            </w:pPr>
            <w:r>
              <w:rPr>
                <w:sz w:val="20"/>
              </w:rPr>
              <w:drawing>
                <wp:inline distT="0" distB="0" distL="0" distR="0">
                  <wp:extent cx="314325" cy="31432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4" cstate="print"/>
                          <a:stretch>
                            <a:fillRect/>
                          </a:stretch>
                        </pic:blipFill>
                        <pic:spPr>
                          <a:xfrm>
                            <a:off x="0" y="0"/>
                            <a:ext cx="314325" cy="314325"/>
                          </a:xfrm>
                          <a:prstGeom prst="rect">
                            <a:avLst/>
                          </a:prstGeom>
                        </pic:spPr>
                      </pic:pic>
                    </a:graphicData>
                  </a:graphic>
                </wp:inline>
              </w:drawing>
            </w:r>
            <w:r>
              <w:rPr>
                <w:sz w:val="20"/>
              </w:rPr>
            </w:r>
          </w:p>
        </w:tc>
      </w:tr>
      <w:tr>
        <w:trPr>
          <w:trHeight w:val="429" w:hRule="atLeast"/>
        </w:trPr>
        <w:tc>
          <w:tcPr>
            <w:tcW w:w="4112" w:type="dxa"/>
          </w:tcPr>
          <w:p>
            <w:pPr>
              <w:pStyle w:val="TableParagraph"/>
              <w:spacing w:line="221" w:lineRule="exact"/>
              <w:ind w:left="105"/>
              <w:rPr>
                <w:sz w:val="20"/>
              </w:rPr>
            </w:pPr>
            <w:r>
              <w:rPr>
                <w:spacing w:val="-2"/>
                <w:sz w:val="20"/>
              </w:rPr>
              <w:t>Community</w:t>
            </w:r>
          </w:p>
        </w:tc>
        <w:tc>
          <w:tcPr>
            <w:tcW w:w="4462" w:type="dxa"/>
          </w:tcPr>
          <w:p>
            <w:pPr>
              <w:pStyle w:val="TableParagraph"/>
              <w:ind w:left="2082"/>
              <w:rPr>
                <w:sz w:val="20"/>
              </w:rPr>
            </w:pPr>
            <w:r>
              <w:rPr>
                <w:sz w:val="20"/>
              </w:rPr>
              <w:drawing>
                <wp:inline distT="0" distB="0" distL="0" distR="0">
                  <wp:extent cx="270823" cy="25393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5" cstate="print"/>
                          <a:stretch>
                            <a:fillRect/>
                          </a:stretch>
                        </pic:blipFill>
                        <pic:spPr>
                          <a:xfrm>
                            <a:off x="0" y="0"/>
                            <a:ext cx="270823" cy="253936"/>
                          </a:xfrm>
                          <a:prstGeom prst="rect">
                            <a:avLst/>
                          </a:prstGeom>
                        </pic:spPr>
                      </pic:pic>
                    </a:graphicData>
                  </a:graphic>
                </wp:inline>
              </w:drawing>
            </w:r>
            <w:r>
              <w:rPr>
                <w:sz w:val="20"/>
              </w:rPr>
            </w:r>
          </w:p>
        </w:tc>
      </w:tr>
      <w:tr>
        <w:trPr>
          <w:trHeight w:val="479" w:hRule="atLeast"/>
        </w:trPr>
        <w:tc>
          <w:tcPr>
            <w:tcW w:w="4112" w:type="dxa"/>
          </w:tcPr>
          <w:p>
            <w:pPr>
              <w:pStyle w:val="TableParagraph"/>
              <w:spacing w:before="17"/>
              <w:ind w:left="105"/>
              <w:rPr>
                <w:sz w:val="20"/>
              </w:rPr>
            </w:pPr>
            <w:r>
              <w:rPr>
                <w:spacing w:val="-2"/>
                <w:sz w:val="20"/>
              </w:rPr>
              <w:t>Pharmacovigilance</w:t>
            </w:r>
          </w:p>
        </w:tc>
        <w:tc>
          <w:tcPr>
            <w:tcW w:w="4462" w:type="dxa"/>
          </w:tcPr>
          <w:p>
            <w:pPr>
              <w:pStyle w:val="TableParagraph"/>
              <w:spacing w:before="8"/>
              <w:rPr>
                <w:i/>
                <w:sz w:val="3"/>
              </w:rPr>
            </w:pPr>
          </w:p>
          <w:p>
            <w:pPr>
              <w:pStyle w:val="TableParagraph"/>
              <w:ind w:left="2064"/>
              <w:rPr>
                <w:sz w:val="20"/>
              </w:rPr>
            </w:pPr>
            <w:r>
              <w:rPr>
                <w:sz w:val="20"/>
              </w:rPr>
              <w:drawing>
                <wp:inline distT="0" distB="0" distL="0" distR="0">
                  <wp:extent cx="268507" cy="27432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6" cstate="print"/>
                          <a:stretch>
                            <a:fillRect/>
                          </a:stretch>
                        </pic:blipFill>
                        <pic:spPr>
                          <a:xfrm>
                            <a:off x="0" y="0"/>
                            <a:ext cx="268507" cy="274320"/>
                          </a:xfrm>
                          <a:prstGeom prst="rect">
                            <a:avLst/>
                          </a:prstGeom>
                        </pic:spPr>
                      </pic:pic>
                    </a:graphicData>
                  </a:graphic>
                </wp:inline>
              </w:drawing>
            </w:r>
            <w:r>
              <w:rPr>
                <w:sz w:val="20"/>
              </w:rPr>
            </w:r>
          </w:p>
        </w:tc>
      </w:tr>
    </w:tbl>
    <w:p>
      <w:pPr>
        <w:pStyle w:val="Heading3"/>
        <w:spacing w:before="226"/>
        <w:ind w:left="909"/>
      </w:pPr>
      <w:r>
        <w:rPr>
          <w:color w:val="4F5B9E"/>
          <w:w w:val="85"/>
        </w:rPr>
        <w:t>Material</w:t>
      </w:r>
      <w:r>
        <w:rPr>
          <w:color w:val="4F5B9E"/>
          <w:spacing w:val="14"/>
        </w:rPr>
        <w:t> </w:t>
      </w:r>
      <w:r>
        <w:rPr>
          <w:color w:val="4F5B9E"/>
          <w:w w:val="85"/>
        </w:rPr>
        <w:t>changes</w:t>
      </w:r>
      <w:r>
        <w:rPr>
          <w:color w:val="4F5B9E"/>
          <w:spacing w:val="16"/>
        </w:rPr>
        <w:t> </w:t>
      </w:r>
      <w:r>
        <w:rPr>
          <w:color w:val="4F5B9E"/>
          <w:w w:val="85"/>
        </w:rPr>
        <w:t>in</w:t>
      </w:r>
      <w:r>
        <w:rPr>
          <w:color w:val="4F5B9E"/>
          <w:spacing w:val="14"/>
        </w:rPr>
        <w:t> </w:t>
      </w:r>
      <w:r>
        <w:rPr>
          <w:color w:val="4F5B9E"/>
          <w:w w:val="85"/>
        </w:rPr>
        <w:t>NEW</w:t>
      </w:r>
      <w:r>
        <w:rPr>
          <w:color w:val="4F5B9E"/>
          <w:spacing w:val="16"/>
        </w:rPr>
        <w:t> </w:t>
      </w:r>
      <w:r>
        <w:rPr>
          <w:color w:val="4F5B9E"/>
          <w:spacing w:val="-2"/>
          <w:w w:val="85"/>
        </w:rPr>
        <w:t>Guidelines</w:t>
      </w:r>
    </w:p>
    <w:p>
      <w:pPr>
        <w:pStyle w:val="Heading6"/>
        <w:spacing w:before="267"/>
        <w:ind w:left="909"/>
      </w:pPr>
      <w:r>
        <w:rPr/>
        <w:t>TB</w:t>
      </w:r>
      <w:r>
        <w:rPr>
          <w:spacing w:val="-5"/>
        </w:rPr>
        <w:t> </w:t>
      </w:r>
      <w:r>
        <w:rPr/>
        <w:t>Screening</w:t>
      </w:r>
      <w:r>
        <w:rPr>
          <w:spacing w:val="-3"/>
        </w:rPr>
        <w:t> </w:t>
      </w:r>
      <w:r>
        <w:rPr/>
        <w:t>and</w:t>
      </w:r>
      <w:r>
        <w:rPr>
          <w:spacing w:val="-3"/>
        </w:rPr>
        <w:t> </w:t>
      </w:r>
      <w:r>
        <w:rPr/>
        <w:t>Diagnostic</w:t>
      </w:r>
      <w:r>
        <w:rPr>
          <w:spacing w:val="-3"/>
        </w:rPr>
        <w:t> </w:t>
      </w:r>
      <w:r>
        <w:rPr>
          <w:spacing w:val="-2"/>
        </w:rPr>
        <w:t>landscape</w:t>
      </w:r>
    </w:p>
    <w:p>
      <w:pPr>
        <w:pStyle w:val="ListParagraph"/>
        <w:numPr>
          <w:ilvl w:val="0"/>
          <w:numId w:val="1"/>
        </w:numPr>
        <w:tabs>
          <w:tab w:pos="1285" w:val="left" w:leader="none"/>
        </w:tabs>
        <w:spacing w:line="271" w:lineRule="auto" w:before="229" w:after="0"/>
        <w:ind w:left="1285" w:right="153" w:hanging="360"/>
        <w:jc w:val="both"/>
        <w:rPr>
          <w:sz w:val="20"/>
        </w:rPr>
      </w:pPr>
      <w:r>
        <w:rPr>
          <w:spacing w:val="-2"/>
          <w:sz w:val="20"/>
        </w:rPr>
        <w:t>Emphasis</w:t>
      </w:r>
      <w:r>
        <w:rPr>
          <w:spacing w:val="-8"/>
          <w:sz w:val="20"/>
        </w:rPr>
        <w:t> </w:t>
      </w:r>
      <w:r>
        <w:rPr>
          <w:spacing w:val="-2"/>
          <w:sz w:val="20"/>
        </w:rPr>
        <w:t>on</w:t>
      </w:r>
      <w:r>
        <w:rPr>
          <w:spacing w:val="-8"/>
          <w:sz w:val="20"/>
        </w:rPr>
        <w:t> </w:t>
      </w:r>
      <w:r>
        <w:rPr>
          <w:spacing w:val="-2"/>
          <w:sz w:val="20"/>
        </w:rPr>
        <w:t>use</w:t>
      </w:r>
      <w:r>
        <w:rPr>
          <w:spacing w:val="-6"/>
          <w:sz w:val="20"/>
        </w:rPr>
        <w:t> </w:t>
      </w:r>
      <w:r>
        <w:rPr>
          <w:spacing w:val="-2"/>
          <w:sz w:val="20"/>
        </w:rPr>
        <w:t>of</w:t>
      </w:r>
      <w:r>
        <w:rPr>
          <w:spacing w:val="-7"/>
          <w:sz w:val="20"/>
        </w:rPr>
        <w:t> </w:t>
      </w:r>
      <w:r>
        <w:rPr>
          <w:spacing w:val="-2"/>
          <w:sz w:val="20"/>
        </w:rPr>
        <w:t>radiology,</w:t>
      </w:r>
      <w:r>
        <w:rPr>
          <w:spacing w:val="-5"/>
          <w:sz w:val="20"/>
        </w:rPr>
        <w:t> </w:t>
      </w:r>
      <w:r>
        <w:rPr>
          <w:spacing w:val="-2"/>
          <w:sz w:val="20"/>
        </w:rPr>
        <w:t>with</w:t>
      </w:r>
      <w:r>
        <w:rPr>
          <w:spacing w:val="-6"/>
          <w:sz w:val="20"/>
        </w:rPr>
        <w:t> </w:t>
      </w:r>
      <w:r>
        <w:rPr>
          <w:spacing w:val="-2"/>
          <w:sz w:val="20"/>
        </w:rPr>
        <w:t>artificial</w:t>
      </w:r>
      <w:r>
        <w:rPr>
          <w:spacing w:val="-7"/>
          <w:sz w:val="20"/>
        </w:rPr>
        <w:t> </w:t>
      </w:r>
      <w:r>
        <w:rPr>
          <w:spacing w:val="-2"/>
          <w:sz w:val="20"/>
        </w:rPr>
        <w:t>intelligence</w:t>
      </w:r>
      <w:r>
        <w:rPr>
          <w:spacing w:val="-6"/>
          <w:sz w:val="20"/>
        </w:rPr>
        <w:t> </w:t>
      </w:r>
      <w:r>
        <w:rPr>
          <w:spacing w:val="-2"/>
          <w:sz w:val="20"/>
        </w:rPr>
        <w:t>as</w:t>
      </w:r>
      <w:r>
        <w:rPr>
          <w:spacing w:val="-8"/>
          <w:sz w:val="20"/>
        </w:rPr>
        <w:t> </w:t>
      </w:r>
      <w:r>
        <w:rPr>
          <w:spacing w:val="-2"/>
          <w:sz w:val="20"/>
        </w:rPr>
        <w:t>a</w:t>
      </w:r>
      <w:r>
        <w:rPr>
          <w:spacing w:val="-7"/>
          <w:sz w:val="20"/>
        </w:rPr>
        <w:t> </w:t>
      </w:r>
      <w:r>
        <w:rPr>
          <w:spacing w:val="-2"/>
          <w:sz w:val="20"/>
        </w:rPr>
        <w:t>more</w:t>
      </w:r>
      <w:r>
        <w:rPr>
          <w:spacing w:val="-6"/>
          <w:sz w:val="20"/>
        </w:rPr>
        <w:t> </w:t>
      </w:r>
      <w:r>
        <w:rPr>
          <w:spacing w:val="-2"/>
          <w:sz w:val="20"/>
        </w:rPr>
        <w:t>sensitive</w:t>
      </w:r>
      <w:r>
        <w:rPr>
          <w:spacing w:val="-6"/>
          <w:sz w:val="20"/>
        </w:rPr>
        <w:t> </w:t>
      </w:r>
      <w:r>
        <w:rPr>
          <w:spacing w:val="-2"/>
          <w:sz w:val="20"/>
        </w:rPr>
        <w:t>screening</w:t>
      </w:r>
      <w:r>
        <w:rPr>
          <w:spacing w:val="-5"/>
          <w:sz w:val="20"/>
        </w:rPr>
        <w:t> </w:t>
      </w:r>
      <w:r>
        <w:rPr>
          <w:spacing w:val="-2"/>
          <w:sz w:val="20"/>
        </w:rPr>
        <w:t>tool</w:t>
      </w:r>
      <w:r>
        <w:rPr>
          <w:spacing w:val="-7"/>
          <w:sz w:val="20"/>
        </w:rPr>
        <w:t> </w:t>
      </w:r>
      <w:r>
        <w:rPr>
          <w:spacing w:val="-2"/>
          <w:sz w:val="20"/>
        </w:rPr>
        <w:t>for</w:t>
      </w:r>
      <w:r>
        <w:rPr>
          <w:spacing w:val="-7"/>
          <w:sz w:val="20"/>
        </w:rPr>
        <w:t> </w:t>
      </w:r>
      <w:r>
        <w:rPr>
          <w:spacing w:val="-2"/>
          <w:sz w:val="20"/>
        </w:rPr>
        <w:t>detection </w:t>
      </w:r>
      <w:r>
        <w:rPr>
          <w:sz w:val="20"/>
        </w:rPr>
        <w:t>of</w:t>
      </w:r>
      <w:r>
        <w:rPr>
          <w:spacing w:val="-3"/>
          <w:sz w:val="20"/>
        </w:rPr>
        <w:t> </w:t>
      </w:r>
      <w:r>
        <w:rPr>
          <w:sz w:val="20"/>
        </w:rPr>
        <w:t>sub-clinical</w:t>
      </w:r>
      <w:r>
        <w:rPr>
          <w:spacing w:val="-4"/>
          <w:sz w:val="20"/>
        </w:rPr>
        <w:t> </w:t>
      </w:r>
      <w:r>
        <w:rPr>
          <w:sz w:val="20"/>
        </w:rPr>
        <w:t>TB</w:t>
      </w:r>
      <w:r>
        <w:rPr>
          <w:spacing w:val="-3"/>
          <w:sz w:val="20"/>
        </w:rPr>
        <w:t> </w:t>
      </w:r>
      <w:r>
        <w:rPr>
          <w:sz w:val="20"/>
        </w:rPr>
        <w:t>in</w:t>
      </w:r>
      <w:r>
        <w:rPr>
          <w:spacing w:val="-4"/>
          <w:sz w:val="20"/>
        </w:rPr>
        <w:t> </w:t>
      </w:r>
      <w:r>
        <w:rPr>
          <w:sz w:val="20"/>
        </w:rPr>
        <w:t>persons</w:t>
      </w:r>
      <w:r>
        <w:rPr>
          <w:spacing w:val="-4"/>
          <w:sz w:val="20"/>
        </w:rPr>
        <w:t> </w:t>
      </w:r>
      <w:r>
        <w:rPr>
          <w:sz w:val="20"/>
        </w:rPr>
        <w:t>15</w:t>
      </w:r>
      <w:r>
        <w:rPr>
          <w:spacing w:val="-3"/>
          <w:sz w:val="20"/>
        </w:rPr>
        <w:t> </w:t>
      </w:r>
      <w:r>
        <w:rPr>
          <w:sz w:val="20"/>
        </w:rPr>
        <w:t>years</w:t>
      </w:r>
      <w:r>
        <w:rPr>
          <w:spacing w:val="-4"/>
          <w:sz w:val="20"/>
        </w:rPr>
        <w:t> </w:t>
      </w:r>
      <w:r>
        <w:rPr>
          <w:sz w:val="20"/>
        </w:rPr>
        <w:t>and</w:t>
      </w:r>
      <w:r>
        <w:rPr>
          <w:spacing w:val="-2"/>
          <w:sz w:val="20"/>
        </w:rPr>
        <w:t> </w:t>
      </w:r>
      <w:r>
        <w:rPr>
          <w:sz w:val="20"/>
        </w:rPr>
        <w:t>above</w:t>
      </w:r>
    </w:p>
    <w:p>
      <w:pPr>
        <w:pStyle w:val="ListParagraph"/>
        <w:numPr>
          <w:ilvl w:val="0"/>
          <w:numId w:val="1"/>
        </w:numPr>
        <w:tabs>
          <w:tab w:pos="1284" w:val="left" w:leader="none"/>
        </w:tabs>
        <w:spacing w:line="229" w:lineRule="exact" w:before="0" w:after="0"/>
        <w:ind w:left="1284" w:right="0" w:hanging="359"/>
        <w:jc w:val="both"/>
        <w:rPr>
          <w:sz w:val="20"/>
        </w:rPr>
      </w:pPr>
      <w:r>
        <w:rPr>
          <w:spacing w:val="-4"/>
          <w:sz w:val="20"/>
        </w:rPr>
        <w:t>Use</w:t>
      </w:r>
      <w:r>
        <w:rPr>
          <w:spacing w:val="-2"/>
          <w:sz w:val="20"/>
        </w:rPr>
        <w:t> </w:t>
      </w:r>
      <w:r>
        <w:rPr>
          <w:spacing w:val="-4"/>
          <w:sz w:val="20"/>
        </w:rPr>
        <w:t>of</w:t>
      </w:r>
      <w:r>
        <w:rPr>
          <w:spacing w:val="-2"/>
          <w:sz w:val="20"/>
        </w:rPr>
        <w:t> </w:t>
      </w:r>
      <w:r>
        <w:rPr>
          <w:spacing w:val="-4"/>
          <w:sz w:val="20"/>
        </w:rPr>
        <w:t>stool</w:t>
      </w:r>
      <w:r>
        <w:rPr>
          <w:spacing w:val="-3"/>
          <w:sz w:val="20"/>
        </w:rPr>
        <w:t> </w:t>
      </w:r>
      <w:r>
        <w:rPr>
          <w:spacing w:val="-4"/>
          <w:sz w:val="20"/>
        </w:rPr>
        <w:t>as</w:t>
      </w:r>
      <w:r>
        <w:rPr>
          <w:spacing w:val="-3"/>
          <w:sz w:val="20"/>
        </w:rPr>
        <w:t> </w:t>
      </w:r>
      <w:r>
        <w:rPr>
          <w:spacing w:val="-4"/>
          <w:sz w:val="20"/>
        </w:rPr>
        <w:t>a</w:t>
      </w:r>
      <w:r>
        <w:rPr>
          <w:spacing w:val="-1"/>
          <w:sz w:val="20"/>
        </w:rPr>
        <w:t> </w:t>
      </w:r>
      <w:r>
        <w:rPr>
          <w:spacing w:val="-4"/>
          <w:sz w:val="20"/>
        </w:rPr>
        <w:t>diagnostic</w:t>
      </w:r>
      <w:r>
        <w:rPr>
          <w:spacing w:val="-2"/>
          <w:sz w:val="20"/>
        </w:rPr>
        <w:t> </w:t>
      </w:r>
      <w:r>
        <w:rPr>
          <w:spacing w:val="-4"/>
          <w:sz w:val="20"/>
        </w:rPr>
        <w:t>sample</w:t>
      </w:r>
      <w:r>
        <w:rPr>
          <w:spacing w:val="-1"/>
          <w:sz w:val="20"/>
        </w:rPr>
        <w:t> </w:t>
      </w:r>
      <w:r>
        <w:rPr>
          <w:spacing w:val="-4"/>
          <w:sz w:val="20"/>
        </w:rPr>
        <w:t>for</w:t>
      </w:r>
      <w:r>
        <w:rPr>
          <w:spacing w:val="-2"/>
          <w:sz w:val="20"/>
        </w:rPr>
        <w:t> </w:t>
      </w:r>
      <w:r>
        <w:rPr>
          <w:spacing w:val="-4"/>
          <w:sz w:val="20"/>
        </w:rPr>
        <w:t>detection</w:t>
      </w:r>
      <w:r>
        <w:rPr>
          <w:spacing w:val="-2"/>
          <w:sz w:val="20"/>
        </w:rPr>
        <w:t> </w:t>
      </w:r>
      <w:r>
        <w:rPr>
          <w:spacing w:val="-4"/>
          <w:sz w:val="20"/>
        </w:rPr>
        <w:t>TB</w:t>
      </w:r>
      <w:r>
        <w:rPr>
          <w:spacing w:val="-3"/>
          <w:sz w:val="20"/>
        </w:rPr>
        <w:t> </w:t>
      </w:r>
      <w:r>
        <w:rPr>
          <w:spacing w:val="-4"/>
          <w:sz w:val="20"/>
        </w:rPr>
        <w:t>in</w:t>
      </w:r>
      <w:r>
        <w:rPr>
          <w:spacing w:val="-3"/>
          <w:sz w:val="20"/>
        </w:rPr>
        <w:t> </w:t>
      </w:r>
      <w:r>
        <w:rPr>
          <w:spacing w:val="-4"/>
          <w:sz w:val="20"/>
        </w:rPr>
        <w:t>children</w:t>
      </w:r>
      <w:r>
        <w:rPr>
          <w:spacing w:val="-3"/>
          <w:sz w:val="20"/>
        </w:rPr>
        <w:t> </w:t>
      </w:r>
      <w:r>
        <w:rPr>
          <w:spacing w:val="-4"/>
          <w:sz w:val="20"/>
        </w:rPr>
        <w:t>10</w:t>
      </w:r>
      <w:r>
        <w:rPr>
          <w:spacing w:val="-1"/>
          <w:sz w:val="20"/>
        </w:rPr>
        <w:t> </w:t>
      </w:r>
      <w:r>
        <w:rPr>
          <w:spacing w:val="-4"/>
          <w:sz w:val="20"/>
        </w:rPr>
        <w:t>years</w:t>
      </w:r>
      <w:r>
        <w:rPr>
          <w:spacing w:val="-3"/>
          <w:sz w:val="20"/>
        </w:rPr>
        <w:t> </w:t>
      </w:r>
      <w:r>
        <w:rPr>
          <w:spacing w:val="-4"/>
          <w:sz w:val="20"/>
        </w:rPr>
        <w:t>and</w:t>
      </w:r>
      <w:r>
        <w:rPr>
          <w:spacing w:val="-1"/>
          <w:sz w:val="20"/>
        </w:rPr>
        <w:t> </w:t>
      </w:r>
      <w:r>
        <w:rPr>
          <w:spacing w:val="-4"/>
          <w:sz w:val="20"/>
        </w:rPr>
        <w:t>younger</w:t>
      </w:r>
    </w:p>
    <w:p>
      <w:pPr>
        <w:pStyle w:val="ListParagraph"/>
        <w:numPr>
          <w:ilvl w:val="0"/>
          <w:numId w:val="1"/>
        </w:numPr>
        <w:tabs>
          <w:tab w:pos="1285" w:val="left" w:leader="none"/>
        </w:tabs>
        <w:spacing w:line="268" w:lineRule="auto" w:before="29" w:after="0"/>
        <w:ind w:left="1285" w:right="142" w:hanging="360"/>
        <w:jc w:val="both"/>
        <w:rPr>
          <w:sz w:val="20"/>
        </w:rPr>
      </w:pPr>
      <w:r>
        <w:rPr>
          <w:sz w:val="20"/>
        </w:rPr>
        <w:t>Introduction</w:t>
      </w:r>
      <w:r>
        <w:rPr>
          <w:spacing w:val="-5"/>
          <w:sz w:val="20"/>
        </w:rPr>
        <w:t> </w:t>
      </w:r>
      <w:r>
        <w:rPr>
          <w:sz w:val="20"/>
        </w:rPr>
        <w:t>of</w:t>
      </w:r>
      <w:r>
        <w:rPr>
          <w:spacing w:val="-6"/>
          <w:sz w:val="20"/>
        </w:rPr>
        <w:t> </w:t>
      </w:r>
      <w:r>
        <w:rPr>
          <w:sz w:val="20"/>
        </w:rPr>
        <w:t>X-pert</w:t>
      </w:r>
      <w:r>
        <w:rPr>
          <w:spacing w:val="-6"/>
          <w:sz w:val="20"/>
        </w:rPr>
        <w:t> </w:t>
      </w:r>
      <w:r>
        <w:rPr>
          <w:sz w:val="20"/>
        </w:rPr>
        <w:t>XDR</w:t>
      </w:r>
      <w:r>
        <w:rPr>
          <w:spacing w:val="-4"/>
          <w:sz w:val="20"/>
        </w:rPr>
        <w:t> </w:t>
      </w:r>
      <w:r>
        <w:rPr>
          <w:sz w:val="20"/>
        </w:rPr>
        <w:t>reflex</w:t>
      </w:r>
      <w:r>
        <w:rPr>
          <w:spacing w:val="-6"/>
          <w:sz w:val="20"/>
        </w:rPr>
        <w:t> </w:t>
      </w:r>
      <w:r>
        <w:rPr>
          <w:sz w:val="20"/>
        </w:rPr>
        <w:t>testing</w:t>
      </w:r>
      <w:r>
        <w:rPr>
          <w:spacing w:val="-5"/>
          <w:sz w:val="20"/>
        </w:rPr>
        <w:t> </w:t>
      </w:r>
      <w:r>
        <w:rPr>
          <w:sz w:val="20"/>
        </w:rPr>
        <w:t>for</w:t>
      </w:r>
      <w:r>
        <w:rPr>
          <w:spacing w:val="-6"/>
          <w:sz w:val="20"/>
        </w:rPr>
        <w:t> </w:t>
      </w:r>
      <w:r>
        <w:rPr>
          <w:sz w:val="20"/>
        </w:rPr>
        <w:t>2</w:t>
      </w:r>
      <w:r>
        <w:rPr>
          <w:position w:val="5"/>
          <w:sz w:val="13"/>
        </w:rPr>
        <w:t>nd</w:t>
      </w:r>
      <w:r>
        <w:rPr>
          <w:spacing w:val="12"/>
          <w:position w:val="5"/>
          <w:sz w:val="13"/>
        </w:rPr>
        <w:t> </w:t>
      </w:r>
      <w:r>
        <w:rPr>
          <w:sz w:val="20"/>
        </w:rPr>
        <w:t>line</w:t>
      </w:r>
      <w:r>
        <w:rPr>
          <w:spacing w:val="-6"/>
          <w:sz w:val="20"/>
        </w:rPr>
        <w:t> </w:t>
      </w:r>
      <w:r>
        <w:rPr>
          <w:sz w:val="20"/>
        </w:rPr>
        <w:t>Drug</w:t>
      </w:r>
      <w:r>
        <w:rPr>
          <w:spacing w:val="-5"/>
          <w:sz w:val="20"/>
        </w:rPr>
        <w:t> </w:t>
      </w:r>
      <w:r>
        <w:rPr>
          <w:sz w:val="20"/>
        </w:rPr>
        <w:t>susceptibility</w:t>
      </w:r>
      <w:r>
        <w:rPr>
          <w:spacing w:val="-6"/>
          <w:sz w:val="20"/>
        </w:rPr>
        <w:t> </w:t>
      </w:r>
      <w:r>
        <w:rPr>
          <w:sz w:val="20"/>
        </w:rPr>
        <w:t>testing</w:t>
      </w:r>
      <w:r>
        <w:rPr>
          <w:spacing w:val="-6"/>
          <w:sz w:val="20"/>
        </w:rPr>
        <w:t> </w:t>
      </w:r>
      <w:r>
        <w:rPr>
          <w:sz w:val="20"/>
        </w:rPr>
        <w:t>on</w:t>
      </w:r>
      <w:r>
        <w:rPr>
          <w:spacing w:val="-6"/>
          <w:sz w:val="20"/>
        </w:rPr>
        <w:t> </w:t>
      </w:r>
      <w:r>
        <w:rPr>
          <w:sz w:val="20"/>
        </w:rPr>
        <w:t>all</w:t>
      </w:r>
      <w:r>
        <w:rPr>
          <w:spacing w:val="-4"/>
          <w:sz w:val="20"/>
        </w:rPr>
        <w:t> </w:t>
      </w:r>
      <w:r>
        <w:rPr>
          <w:sz w:val="20"/>
        </w:rPr>
        <w:t>bacteriological </w:t>
      </w:r>
      <w:r>
        <w:rPr>
          <w:spacing w:val="-4"/>
          <w:sz w:val="20"/>
        </w:rPr>
        <w:t>confirmed</w:t>
      </w:r>
      <w:r>
        <w:rPr>
          <w:spacing w:val="-5"/>
          <w:sz w:val="20"/>
        </w:rPr>
        <w:t> </w:t>
      </w:r>
      <w:r>
        <w:rPr>
          <w:spacing w:val="-4"/>
          <w:sz w:val="20"/>
        </w:rPr>
        <w:t>samples</w:t>
      </w:r>
      <w:r>
        <w:rPr>
          <w:spacing w:val="-6"/>
          <w:sz w:val="20"/>
        </w:rPr>
        <w:t> </w:t>
      </w:r>
      <w:r>
        <w:rPr>
          <w:spacing w:val="-4"/>
          <w:sz w:val="20"/>
        </w:rPr>
        <w:t>on</w:t>
      </w:r>
      <w:r>
        <w:rPr>
          <w:spacing w:val="-7"/>
          <w:sz w:val="20"/>
        </w:rPr>
        <w:t> </w:t>
      </w:r>
      <w:r>
        <w:rPr>
          <w:spacing w:val="-4"/>
          <w:sz w:val="20"/>
        </w:rPr>
        <w:t>molecular</w:t>
      </w:r>
      <w:r>
        <w:rPr>
          <w:spacing w:val="-5"/>
          <w:sz w:val="20"/>
        </w:rPr>
        <w:t> </w:t>
      </w:r>
      <w:r>
        <w:rPr>
          <w:spacing w:val="-4"/>
          <w:sz w:val="20"/>
        </w:rPr>
        <w:t>WHO</w:t>
      </w:r>
      <w:r>
        <w:rPr>
          <w:spacing w:val="-6"/>
          <w:sz w:val="20"/>
        </w:rPr>
        <w:t> </w:t>
      </w:r>
      <w:r>
        <w:rPr>
          <w:spacing w:val="-4"/>
          <w:sz w:val="20"/>
        </w:rPr>
        <w:t>Rapid</w:t>
      </w:r>
      <w:r>
        <w:rPr>
          <w:spacing w:val="-5"/>
          <w:sz w:val="20"/>
        </w:rPr>
        <w:t> </w:t>
      </w:r>
      <w:r>
        <w:rPr>
          <w:spacing w:val="-4"/>
          <w:sz w:val="20"/>
        </w:rPr>
        <w:t>Diagnostic</w:t>
      </w:r>
      <w:r>
        <w:rPr>
          <w:spacing w:val="-5"/>
          <w:sz w:val="20"/>
        </w:rPr>
        <w:t> </w:t>
      </w:r>
      <w:r>
        <w:rPr>
          <w:spacing w:val="-4"/>
          <w:sz w:val="20"/>
        </w:rPr>
        <w:t>assays</w:t>
      </w:r>
      <w:r>
        <w:rPr>
          <w:spacing w:val="-6"/>
          <w:sz w:val="20"/>
        </w:rPr>
        <w:t> </w:t>
      </w:r>
      <w:r>
        <w:rPr>
          <w:spacing w:val="-4"/>
          <w:sz w:val="20"/>
        </w:rPr>
        <w:t>(mWRDs)</w:t>
      </w:r>
      <w:r>
        <w:rPr>
          <w:spacing w:val="-6"/>
          <w:sz w:val="20"/>
        </w:rPr>
        <w:t> </w:t>
      </w:r>
      <w:r>
        <w:rPr>
          <w:spacing w:val="-4"/>
          <w:sz w:val="20"/>
        </w:rPr>
        <w:t>such as</w:t>
      </w:r>
      <w:r>
        <w:rPr>
          <w:spacing w:val="-6"/>
          <w:sz w:val="20"/>
        </w:rPr>
        <w:t> </w:t>
      </w:r>
      <w:r>
        <w:rPr>
          <w:spacing w:val="-4"/>
          <w:sz w:val="20"/>
        </w:rPr>
        <w:t>Xpert</w:t>
      </w:r>
      <w:r>
        <w:rPr>
          <w:spacing w:val="-6"/>
          <w:sz w:val="20"/>
        </w:rPr>
        <w:t> </w:t>
      </w:r>
      <w:r>
        <w:rPr>
          <w:spacing w:val="-4"/>
          <w:sz w:val="20"/>
        </w:rPr>
        <w:t>MTB/RIF</w:t>
      </w:r>
      <w:r>
        <w:rPr>
          <w:spacing w:val="-5"/>
          <w:sz w:val="20"/>
        </w:rPr>
        <w:t> </w:t>
      </w:r>
      <w:r>
        <w:rPr>
          <w:spacing w:val="-4"/>
          <w:sz w:val="20"/>
        </w:rPr>
        <w:t>Ultra </w:t>
      </w:r>
      <w:r>
        <w:rPr>
          <w:sz w:val="20"/>
        </w:rPr>
        <w:t>and/or Truenat MTB/MTB Plus.</w:t>
      </w:r>
    </w:p>
    <w:p>
      <w:pPr>
        <w:pStyle w:val="BodyText"/>
        <w:spacing w:before="22"/>
      </w:pPr>
    </w:p>
    <w:p>
      <w:pPr>
        <w:pStyle w:val="Heading6"/>
        <w:spacing w:before="1"/>
        <w:ind w:left="925"/>
      </w:pPr>
      <w:r>
        <w:rPr/>
        <w:t>TB</w:t>
      </w:r>
      <w:r>
        <w:rPr>
          <w:spacing w:val="-12"/>
        </w:rPr>
        <w:t> </w:t>
      </w:r>
      <w:r>
        <w:rPr/>
        <w:t>Treatment</w:t>
      </w:r>
      <w:r>
        <w:rPr>
          <w:spacing w:val="-11"/>
        </w:rPr>
        <w:t> </w:t>
      </w:r>
      <w:r>
        <w:rPr>
          <w:spacing w:val="-2"/>
        </w:rPr>
        <w:t>landscape</w:t>
      </w:r>
    </w:p>
    <w:p>
      <w:pPr>
        <w:pStyle w:val="ListParagraph"/>
        <w:numPr>
          <w:ilvl w:val="0"/>
          <w:numId w:val="1"/>
        </w:numPr>
        <w:tabs>
          <w:tab w:pos="1285" w:val="left" w:leader="none"/>
        </w:tabs>
        <w:spacing w:line="271" w:lineRule="auto" w:before="228" w:after="0"/>
        <w:ind w:left="1285" w:right="152" w:hanging="360"/>
        <w:jc w:val="left"/>
        <w:rPr>
          <w:sz w:val="20"/>
        </w:rPr>
      </w:pPr>
      <w:r>
        <w:rPr>
          <w:sz w:val="20"/>
        </w:rPr>
        <w:t>A</w:t>
      </w:r>
      <w:r>
        <w:rPr>
          <w:spacing w:val="-6"/>
          <w:sz w:val="20"/>
        </w:rPr>
        <w:t> </w:t>
      </w:r>
      <w:r>
        <w:rPr>
          <w:sz w:val="20"/>
        </w:rPr>
        <w:t>4-month</w:t>
      </w:r>
      <w:r>
        <w:rPr>
          <w:spacing w:val="-6"/>
          <w:sz w:val="20"/>
        </w:rPr>
        <w:t> </w:t>
      </w:r>
      <w:r>
        <w:rPr>
          <w:sz w:val="20"/>
        </w:rPr>
        <w:t>treatment</w:t>
      </w:r>
      <w:r>
        <w:rPr>
          <w:spacing w:val="-6"/>
          <w:sz w:val="20"/>
        </w:rPr>
        <w:t> </w:t>
      </w:r>
      <w:r>
        <w:rPr>
          <w:sz w:val="20"/>
        </w:rPr>
        <w:t>regimen</w:t>
      </w:r>
      <w:r>
        <w:rPr>
          <w:spacing w:val="-4"/>
          <w:sz w:val="20"/>
        </w:rPr>
        <w:t> </w:t>
      </w:r>
      <w:r>
        <w:rPr>
          <w:sz w:val="20"/>
        </w:rPr>
        <w:t>(2HRZ(E)/2HR)</w:t>
      </w:r>
      <w:r>
        <w:rPr>
          <w:spacing w:val="-6"/>
          <w:sz w:val="20"/>
        </w:rPr>
        <w:t> </w:t>
      </w:r>
      <w:r>
        <w:rPr>
          <w:sz w:val="20"/>
        </w:rPr>
        <w:t>for</w:t>
      </w:r>
      <w:r>
        <w:rPr>
          <w:spacing w:val="-5"/>
          <w:sz w:val="20"/>
        </w:rPr>
        <w:t> </w:t>
      </w:r>
      <w:r>
        <w:rPr>
          <w:sz w:val="20"/>
        </w:rPr>
        <w:t>children</w:t>
      </w:r>
      <w:r>
        <w:rPr>
          <w:spacing w:val="-6"/>
          <w:sz w:val="20"/>
        </w:rPr>
        <w:t> </w:t>
      </w:r>
      <w:r>
        <w:rPr>
          <w:sz w:val="20"/>
        </w:rPr>
        <w:t>and</w:t>
      </w:r>
      <w:r>
        <w:rPr>
          <w:spacing w:val="-5"/>
          <w:sz w:val="20"/>
        </w:rPr>
        <w:t> </w:t>
      </w:r>
      <w:r>
        <w:rPr>
          <w:sz w:val="20"/>
        </w:rPr>
        <w:t>adolescents</w:t>
      </w:r>
      <w:r>
        <w:rPr>
          <w:spacing w:val="-6"/>
          <w:sz w:val="20"/>
        </w:rPr>
        <w:t> </w:t>
      </w:r>
      <w:r>
        <w:rPr>
          <w:sz w:val="20"/>
        </w:rPr>
        <w:t>between</w:t>
      </w:r>
      <w:r>
        <w:rPr>
          <w:spacing w:val="-6"/>
          <w:sz w:val="20"/>
        </w:rPr>
        <w:t> </w:t>
      </w:r>
      <w:r>
        <w:rPr>
          <w:sz w:val="20"/>
        </w:rPr>
        <w:t>3</w:t>
      </w:r>
      <w:r>
        <w:rPr>
          <w:spacing w:val="-5"/>
          <w:sz w:val="20"/>
        </w:rPr>
        <w:t> </w:t>
      </w:r>
      <w:r>
        <w:rPr>
          <w:sz w:val="20"/>
        </w:rPr>
        <w:t>months</w:t>
      </w:r>
      <w:r>
        <w:rPr>
          <w:spacing w:val="-6"/>
          <w:sz w:val="20"/>
        </w:rPr>
        <w:t> </w:t>
      </w:r>
      <w:r>
        <w:rPr>
          <w:sz w:val="20"/>
        </w:rPr>
        <w:t>and</w:t>
      </w:r>
      <w:r>
        <w:rPr>
          <w:spacing w:val="-5"/>
          <w:sz w:val="20"/>
        </w:rPr>
        <w:t> </w:t>
      </w:r>
      <w:r>
        <w:rPr>
          <w:sz w:val="20"/>
        </w:rPr>
        <w:t>16 years of age with non-severe TB</w:t>
      </w:r>
    </w:p>
    <w:p>
      <w:pPr>
        <w:pStyle w:val="BodyText"/>
        <w:spacing w:before="22" w:after="1"/>
      </w:pPr>
    </w:p>
    <w:tbl>
      <w:tblPr>
        <w:tblW w:w="0" w:type="auto"/>
        <w:jc w:val="left"/>
        <w:tblInd w:w="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0"/>
        <w:gridCol w:w="7936"/>
      </w:tblGrid>
      <w:tr>
        <w:trPr>
          <w:trHeight w:val="991" w:hRule="atLeast"/>
        </w:trPr>
        <w:tc>
          <w:tcPr>
            <w:tcW w:w="630" w:type="dxa"/>
            <w:shd w:val="clear" w:color="auto" w:fill="92D050"/>
          </w:tcPr>
          <w:p>
            <w:pPr>
              <w:pStyle w:val="TableParagraph"/>
              <w:spacing w:before="3"/>
              <w:rPr>
                <w:sz w:val="19"/>
              </w:rPr>
            </w:pPr>
          </w:p>
          <w:p>
            <w:pPr>
              <w:pStyle w:val="TableParagraph"/>
              <w:ind w:left="50"/>
              <w:rPr>
                <w:sz w:val="20"/>
              </w:rPr>
            </w:pPr>
            <w:r>
              <w:rPr>
                <w:sz w:val="20"/>
              </w:rPr>
              <w:drawing>
                <wp:inline distT="0" distB="0" distL="0" distR="0">
                  <wp:extent cx="329184" cy="32918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7936" w:type="dxa"/>
            <w:shd w:val="clear" w:color="auto" w:fill="92D050"/>
          </w:tcPr>
          <w:p>
            <w:pPr>
              <w:pStyle w:val="TableParagraph"/>
              <w:numPr>
                <w:ilvl w:val="0"/>
                <w:numId w:val="2"/>
              </w:numPr>
              <w:tabs>
                <w:tab w:pos="412" w:val="left" w:leader="none"/>
                <w:tab w:pos="414" w:val="left" w:leader="none"/>
              </w:tabs>
              <w:spacing w:line="268" w:lineRule="auto" w:before="94" w:after="0"/>
              <w:ind w:left="414" w:right="252" w:hanging="361"/>
              <w:jc w:val="both"/>
              <w:rPr>
                <w:sz w:val="20"/>
              </w:rPr>
            </w:pPr>
            <w:r>
              <w:rPr>
                <w:spacing w:val="-4"/>
                <w:sz w:val="20"/>
              </w:rPr>
              <w:t>Non-severe TB is defined as; peripheral </w:t>
            </w:r>
            <w:r>
              <w:rPr>
                <w:i/>
                <w:spacing w:val="-4"/>
                <w:sz w:val="20"/>
              </w:rPr>
              <w:t>lymph node </w:t>
            </w:r>
            <w:r>
              <w:rPr>
                <w:spacing w:val="-4"/>
                <w:sz w:val="20"/>
              </w:rPr>
              <w:t>TB; Intrathoracic lymph node TB without </w:t>
            </w:r>
            <w:r>
              <w:rPr>
                <w:i/>
                <w:w w:val="90"/>
                <w:sz w:val="20"/>
              </w:rPr>
              <w:t>airway</w:t>
            </w:r>
            <w:r>
              <w:rPr>
                <w:i/>
                <w:w w:val="90"/>
                <w:sz w:val="20"/>
              </w:rPr>
              <w:t> obstruction</w:t>
            </w:r>
            <w:r>
              <w:rPr>
                <w:w w:val="90"/>
                <w:sz w:val="20"/>
              </w:rPr>
              <w:t>;</w:t>
            </w:r>
            <w:r>
              <w:rPr>
                <w:w w:val="90"/>
                <w:sz w:val="20"/>
              </w:rPr>
              <w:t> Uncomplicated</w:t>
            </w:r>
            <w:r>
              <w:rPr>
                <w:w w:val="90"/>
                <w:sz w:val="20"/>
              </w:rPr>
              <w:t> TB</w:t>
            </w:r>
            <w:r>
              <w:rPr>
                <w:w w:val="90"/>
                <w:sz w:val="20"/>
              </w:rPr>
              <w:t> </w:t>
            </w:r>
            <w:r>
              <w:rPr>
                <w:i/>
                <w:w w:val="90"/>
                <w:sz w:val="20"/>
              </w:rPr>
              <w:t>pleural</w:t>
            </w:r>
            <w:r>
              <w:rPr>
                <w:i/>
                <w:w w:val="90"/>
                <w:sz w:val="20"/>
              </w:rPr>
              <w:t> effusion </w:t>
            </w:r>
            <w:r>
              <w:rPr>
                <w:w w:val="90"/>
                <w:sz w:val="20"/>
              </w:rPr>
              <w:t>or</w:t>
            </w:r>
            <w:r>
              <w:rPr>
                <w:w w:val="90"/>
                <w:sz w:val="20"/>
              </w:rPr>
              <w:t> </w:t>
            </w:r>
            <w:r>
              <w:rPr>
                <w:i/>
                <w:w w:val="90"/>
                <w:sz w:val="20"/>
              </w:rPr>
              <w:t>paucibacillary </w:t>
            </w:r>
            <w:r>
              <w:rPr>
                <w:w w:val="90"/>
                <w:sz w:val="20"/>
              </w:rPr>
              <w:t>TB;</w:t>
            </w:r>
            <w:r>
              <w:rPr>
                <w:w w:val="90"/>
                <w:sz w:val="20"/>
              </w:rPr>
              <w:t> </w:t>
            </w:r>
            <w:r>
              <w:rPr>
                <w:i/>
                <w:w w:val="90"/>
                <w:sz w:val="20"/>
              </w:rPr>
              <w:t>non-cavitary </w:t>
            </w:r>
            <w:r>
              <w:rPr>
                <w:w w:val="90"/>
                <w:sz w:val="20"/>
              </w:rPr>
              <w:t>disease </w:t>
            </w:r>
            <w:r>
              <w:rPr>
                <w:sz w:val="20"/>
              </w:rPr>
              <w:t>confined</w:t>
            </w:r>
            <w:r>
              <w:rPr>
                <w:spacing w:val="-6"/>
                <w:sz w:val="20"/>
              </w:rPr>
              <w:t> </w:t>
            </w:r>
            <w:r>
              <w:rPr>
                <w:sz w:val="20"/>
              </w:rPr>
              <w:t>to</w:t>
            </w:r>
            <w:r>
              <w:rPr>
                <w:spacing w:val="-6"/>
                <w:sz w:val="20"/>
              </w:rPr>
              <w:t> </w:t>
            </w:r>
            <w:r>
              <w:rPr>
                <w:sz w:val="20"/>
              </w:rPr>
              <w:t>one</w:t>
            </w:r>
            <w:r>
              <w:rPr>
                <w:spacing w:val="-6"/>
                <w:sz w:val="20"/>
              </w:rPr>
              <w:t> </w:t>
            </w:r>
            <w:r>
              <w:rPr>
                <w:sz w:val="20"/>
              </w:rPr>
              <w:t>lobe</w:t>
            </w:r>
            <w:r>
              <w:rPr>
                <w:spacing w:val="-6"/>
                <w:sz w:val="20"/>
              </w:rPr>
              <w:t> </w:t>
            </w:r>
            <w:r>
              <w:rPr>
                <w:sz w:val="20"/>
              </w:rPr>
              <w:t>of</w:t>
            </w:r>
            <w:r>
              <w:rPr>
                <w:spacing w:val="-7"/>
                <w:sz w:val="20"/>
              </w:rPr>
              <w:t> </w:t>
            </w:r>
            <w:r>
              <w:rPr>
                <w:sz w:val="20"/>
              </w:rPr>
              <w:t>the</w:t>
            </w:r>
            <w:r>
              <w:rPr>
                <w:spacing w:val="-6"/>
                <w:sz w:val="20"/>
              </w:rPr>
              <w:t> </w:t>
            </w:r>
            <w:r>
              <w:rPr>
                <w:sz w:val="20"/>
              </w:rPr>
              <w:t>lungs</w:t>
            </w:r>
            <w:r>
              <w:rPr>
                <w:spacing w:val="-8"/>
                <w:sz w:val="20"/>
              </w:rPr>
              <w:t> </w:t>
            </w:r>
            <w:r>
              <w:rPr>
                <w:sz w:val="20"/>
              </w:rPr>
              <w:t>&amp;</w:t>
            </w:r>
            <w:r>
              <w:rPr>
                <w:spacing w:val="-6"/>
                <w:sz w:val="20"/>
              </w:rPr>
              <w:t> </w:t>
            </w:r>
            <w:r>
              <w:rPr>
                <w:sz w:val="20"/>
              </w:rPr>
              <w:t>without</w:t>
            </w:r>
            <w:r>
              <w:rPr>
                <w:spacing w:val="-8"/>
                <w:sz w:val="20"/>
              </w:rPr>
              <w:t> </w:t>
            </w:r>
            <w:r>
              <w:rPr>
                <w:sz w:val="20"/>
              </w:rPr>
              <w:t>a</w:t>
            </w:r>
            <w:r>
              <w:rPr>
                <w:spacing w:val="-3"/>
                <w:sz w:val="20"/>
              </w:rPr>
              <w:t> </w:t>
            </w:r>
            <w:r>
              <w:rPr>
                <w:i/>
                <w:sz w:val="20"/>
              </w:rPr>
              <w:t>military</w:t>
            </w:r>
            <w:r>
              <w:rPr>
                <w:i/>
                <w:spacing w:val="-6"/>
                <w:sz w:val="20"/>
              </w:rPr>
              <w:t> </w:t>
            </w:r>
            <w:r>
              <w:rPr>
                <w:sz w:val="20"/>
              </w:rPr>
              <w:t>pattern</w:t>
            </w:r>
          </w:p>
        </w:tc>
      </w:tr>
    </w:tbl>
    <w:p>
      <w:pPr>
        <w:pStyle w:val="ListParagraph"/>
        <w:numPr>
          <w:ilvl w:val="0"/>
          <w:numId w:val="1"/>
        </w:numPr>
        <w:tabs>
          <w:tab w:pos="1285" w:val="left" w:leader="none"/>
        </w:tabs>
        <w:spacing w:line="240" w:lineRule="auto" w:before="227" w:after="0"/>
        <w:ind w:left="1285" w:right="0" w:hanging="360"/>
        <w:jc w:val="left"/>
        <w:rPr>
          <w:sz w:val="20"/>
        </w:rPr>
      </w:pPr>
      <w:r>
        <w:rPr>
          <w:spacing w:val="-2"/>
          <w:sz w:val="20"/>
        </w:rPr>
        <w:t>All</w:t>
      </w:r>
      <w:r>
        <w:rPr>
          <w:spacing w:val="-9"/>
          <w:sz w:val="20"/>
        </w:rPr>
        <w:t> </w:t>
      </w:r>
      <w:r>
        <w:rPr>
          <w:spacing w:val="-2"/>
          <w:sz w:val="20"/>
        </w:rPr>
        <w:t>oral</w:t>
      </w:r>
      <w:r>
        <w:rPr>
          <w:spacing w:val="-8"/>
          <w:sz w:val="20"/>
        </w:rPr>
        <w:t> </w:t>
      </w:r>
      <w:r>
        <w:rPr>
          <w:spacing w:val="-2"/>
          <w:sz w:val="20"/>
        </w:rPr>
        <w:t>shorter</w:t>
      </w:r>
      <w:r>
        <w:rPr>
          <w:spacing w:val="-6"/>
          <w:sz w:val="20"/>
        </w:rPr>
        <w:t> </w:t>
      </w:r>
      <w:r>
        <w:rPr>
          <w:spacing w:val="-2"/>
          <w:sz w:val="20"/>
        </w:rPr>
        <w:t>regimens</w:t>
      </w:r>
      <w:r>
        <w:rPr>
          <w:spacing w:val="-8"/>
          <w:sz w:val="20"/>
        </w:rPr>
        <w:t> </w:t>
      </w:r>
      <w:r>
        <w:rPr>
          <w:spacing w:val="-2"/>
          <w:sz w:val="20"/>
        </w:rPr>
        <w:t>for</w:t>
      </w:r>
      <w:r>
        <w:rPr>
          <w:spacing w:val="-8"/>
          <w:sz w:val="20"/>
        </w:rPr>
        <w:t> </w:t>
      </w:r>
      <w:r>
        <w:rPr>
          <w:spacing w:val="-2"/>
          <w:sz w:val="20"/>
        </w:rPr>
        <w:t>treatment</w:t>
      </w:r>
      <w:r>
        <w:rPr>
          <w:spacing w:val="-8"/>
          <w:sz w:val="20"/>
        </w:rPr>
        <w:t> </w:t>
      </w:r>
      <w:r>
        <w:rPr>
          <w:spacing w:val="-2"/>
          <w:sz w:val="20"/>
        </w:rPr>
        <w:t>of</w:t>
      </w:r>
      <w:r>
        <w:rPr>
          <w:spacing w:val="-7"/>
          <w:sz w:val="20"/>
        </w:rPr>
        <w:t> </w:t>
      </w:r>
      <w:r>
        <w:rPr>
          <w:spacing w:val="-2"/>
          <w:sz w:val="20"/>
        </w:rPr>
        <w:t>Drug</w:t>
      </w:r>
      <w:r>
        <w:rPr>
          <w:spacing w:val="-8"/>
          <w:sz w:val="20"/>
        </w:rPr>
        <w:t> </w:t>
      </w:r>
      <w:r>
        <w:rPr>
          <w:spacing w:val="-2"/>
          <w:sz w:val="20"/>
        </w:rPr>
        <w:t>resistant</w:t>
      </w:r>
      <w:r>
        <w:rPr>
          <w:spacing w:val="-8"/>
          <w:sz w:val="20"/>
        </w:rPr>
        <w:t> </w:t>
      </w:r>
      <w:r>
        <w:rPr>
          <w:spacing w:val="-2"/>
          <w:sz w:val="20"/>
        </w:rPr>
        <w:t>TB</w:t>
      </w:r>
      <w:r>
        <w:rPr>
          <w:spacing w:val="-6"/>
          <w:sz w:val="20"/>
        </w:rPr>
        <w:t> </w:t>
      </w:r>
      <w:r>
        <w:rPr>
          <w:spacing w:val="-2"/>
          <w:sz w:val="20"/>
        </w:rPr>
        <w:t>(DR-</w:t>
      </w:r>
      <w:r>
        <w:rPr>
          <w:spacing w:val="-5"/>
          <w:sz w:val="20"/>
        </w:rPr>
        <w:t>TB)</w:t>
      </w:r>
    </w:p>
    <w:p>
      <w:pPr>
        <w:pStyle w:val="ListParagraph"/>
        <w:numPr>
          <w:ilvl w:val="0"/>
          <w:numId w:val="1"/>
        </w:numPr>
        <w:tabs>
          <w:tab w:pos="1285" w:val="left" w:leader="none"/>
        </w:tabs>
        <w:spacing w:line="240" w:lineRule="auto" w:before="29" w:after="0"/>
        <w:ind w:left="1285" w:right="0" w:hanging="360"/>
        <w:jc w:val="left"/>
        <w:rPr>
          <w:sz w:val="20"/>
        </w:rPr>
      </w:pPr>
      <w:r>
        <w:rPr>
          <w:spacing w:val="-4"/>
          <w:sz w:val="20"/>
        </w:rPr>
        <w:t>Integrating</w:t>
      </w:r>
      <w:r>
        <w:rPr>
          <w:spacing w:val="-2"/>
          <w:sz w:val="20"/>
        </w:rPr>
        <w:t> </w:t>
      </w:r>
      <w:r>
        <w:rPr>
          <w:spacing w:val="-4"/>
          <w:sz w:val="20"/>
        </w:rPr>
        <w:t>palliative care</w:t>
      </w:r>
      <w:r>
        <w:rPr>
          <w:spacing w:val="-3"/>
          <w:sz w:val="20"/>
        </w:rPr>
        <w:t> </w:t>
      </w:r>
      <w:r>
        <w:rPr>
          <w:spacing w:val="-4"/>
          <w:sz w:val="20"/>
        </w:rPr>
        <w:t>in</w:t>
      </w:r>
      <w:r>
        <w:rPr>
          <w:spacing w:val="-5"/>
          <w:sz w:val="20"/>
        </w:rPr>
        <w:t> </w:t>
      </w:r>
      <w:r>
        <w:rPr>
          <w:spacing w:val="-4"/>
          <w:sz w:val="20"/>
        </w:rPr>
        <w:t>the</w:t>
      </w:r>
      <w:r>
        <w:rPr>
          <w:spacing w:val="-3"/>
          <w:sz w:val="20"/>
        </w:rPr>
        <w:t> </w:t>
      </w:r>
      <w:r>
        <w:rPr>
          <w:spacing w:val="-4"/>
          <w:sz w:val="20"/>
        </w:rPr>
        <w:t>management of TB</w:t>
      </w:r>
      <w:r>
        <w:rPr>
          <w:spacing w:val="-5"/>
          <w:sz w:val="20"/>
        </w:rPr>
        <w:t> </w:t>
      </w:r>
      <w:r>
        <w:rPr>
          <w:spacing w:val="-4"/>
          <w:sz w:val="20"/>
        </w:rPr>
        <w:t>patients</w:t>
      </w:r>
    </w:p>
    <w:p>
      <w:pPr>
        <w:pStyle w:val="BodyText"/>
        <w:spacing w:before="48"/>
      </w:pPr>
    </w:p>
    <w:p>
      <w:pPr>
        <w:pStyle w:val="Heading6"/>
        <w:spacing w:before="1"/>
        <w:ind w:left="925"/>
      </w:pPr>
      <w:r>
        <w:rPr/>
        <w:t>TB-HIV</w:t>
      </w:r>
      <w:r>
        <w:rPr>
          <w:spacing w:val="12"/>
        </w:rPr>
        <w:t> </w:t>
      </w:r>
      <w:r>
        <w:rPr/>
        <w:t>co-</w:t>
      </w:r>
      <w:r>
        <w:rPr>
          <w:spacing w:val="-2"/>
        </w:rPr>
        <w:t>management</w:t>
      </w:r>
    </w:p>
    <w:p>
      <w:pPr>
        <w:pStyle w:val="ListParagraph"/>
        <w:numPr>
          <w:ilvl w:val="0"/>
          <w:numId w:val="1"/>
        </w:numPr>
        <w:tabs>
          <w:tab w:pos="1285" w:val="left" w:leader="none"/>
        </w:tabs>
        <w:spacing w:line="268" w:lineRule="auto" w:before="228" w:after="0"/>
        <w:ind w:left="1285" w:right="144" w:hanging="360"/>
        <w:jc w:val="left"/>
        <w:rPr>
          <w:sz w:val="20"/>
        </w:rPr>
      </w:pPr>
      <w:r>
        <w:rPr>
          <w:spacing w:val="-2"/>
          <w:sz w:val="20"/>
        </w:rPr>
        <w:t>Use</w:t>
      </w:r>
      <w:r>
        <w:rPr>
          <w:spacing w:val="-8"/>
          <w:sz w:val="20"/>
        </w:rPr>
        <w:t> </w:t>
      </w:r>
      <w:r>
        <w:rPr>
          <w:spacing w:val="-2"/>
          <w:sz w:val="20"/>
        </w:rPr>
        <w:t>of</w:t>
      </w:r>
      <w:r>
        <w:rPr>
          <w:spacing w:val="-8"/>
          <w:sz w:val="20"/>
        </w:rPr>
        <w:t> </w:t>
      </w:r>
      <w:r>
        <w:rPr>
          <w:spacing w:val="-2"/>
          <w:sz w:val="20"/>
        </w:rPr>
        <w:t>Lateral</w:t>
      </w:r>
      <w:r>
        <w:rPr>
          <w:spacing w:val="-8"/>
          <w:sz w:val="20"/>
        </w:rPr>
        <w:t> </w:t>
      </w:r>
      <w:r>
        <w:rPr>
          <w:spacing w:val="-2"/>
          <w:sz w:val="20"/>
        </w:rPr>
        <w:t>flow</w:t>
      </w:r>
      <w:r>
        <w:rPr>
          <w:spacing w:val="-9"/>
          <w:sz w:val="20"/>
        </w:rPr>
        <w:t> </w:t>
      </w:r>
      <w:r>
        <w:rPr>
          <w:spacing w:val="-2"/>
          <w:sz w:val="20"/>
        </w:rPr>
        <w:t>urine</w:t>
      </w:r>
      <w:r>
        <w:rPr>
          <w:spacing w:val="-8"/>
          <w:sz w:val="20"/>
        </w:rPr>
        <w:t> </w:t>
      </w:r>
      <w:r>
        <w:rPr>
          <w:spacing w:val="-2"/>
          <w:sz w:val="20"/>
        </w:rPr>
        <w:t>lipoarabinomannan</w:t>
      </w:r>
      <w:r>
        <w:rPr>
          <w:spacing w:val="-9"/>
          <w:sz w:val="20"/>
        </w:rPr>
        <w:t> </w:t>
      </w:r>
      <w:r>
        <w:rPr>
          <w:spacing w:val="-2"/>
          <w:sz w:val="20"/>
        </w:rPr>
        <w:t>(LF-LAM)</w:t>
      </w:r>
      <w:r>
        <w:rPr>
          <w:spacing w:val="-9"/>
          <w:sz w:val="20"/>
        </w:rPr>
        <w:t> </w:t>
      </w:r>
      <w:r>
        <w:rPr>
          <w:spacing w:val="-2"/>
          <w:sz w:val="20"/>
        </w:rPr>
        <w:t>assay</w:t>
      </w:r>
      <w:r>
        <w:rPr>
          <w:spacing w:val="-8"/>
          <w:sz w:val="20"/>
        </w:rPr>
        <w:t> </w:t>
      </w:r>
      <w:r>
        <w:rPr>
          <w:spacing w:val="-2"/>
          <w:sz w:val="20"/>
        </w:rPr>
        <w:t>for</w:t>
      </w:r>
      <w:r>
        <w:rPr>
          <w:spacing w:val="-8"/>
          <w:sz w:val="20"/>
        </w:rPr>
        <w:t> </w:t>
      </w:r>
      <w:r>
        <w:rPr>
          <w:spacing w:val="-2"/>
          <w:sz w:val="20"/>
        </w:rPr>
        <w:t>the</w:t>
      </w:r>
      <w:r>
        <w:rPr>
          <w:spacing w:val="-8"/>
          <w:sz w:val="20"/>
        </w:rPr>
        <w:t> </w:t>
      </w:r>
      <w:r>
        <w:rPr>
          <w:spacing w:val="-2"/>
          <w:sz w:val="20"/>
        </w:rPr>
        <w:t>diagnosis</w:t>
      </w:r>
      <w:r>
        <w:rPr>
          <w:spacing w:val="-9"/>
          <w:sz w:val="20"/>
        </w:rPr>
        <w:t> </w:t>
      </w:r>
      <w:r>
        <w:rPr>
          <w:spacing w:val="-2"/>
          <w:sz w:val="20"/>
        </w:rPr>
        <w:t>of</w:t>
      </w:r>
      <w:r>
        <w:rPr>
          <w:spacing w:val="-8"/>
          <w:sz w:val="20"/>
        </w:rPr>
        <w:t> </w:t>
      </w:r>
      <w:r>
        <w:rPr>
          <w:spacing w:val="-2"/>
          <w:sz w:val="20"/>
        </w:rPr>
        <w:t>active</w:t>
      </w:r>
      <w:r>
        <w:rPr>
          <w:spacing w:val="-8"/>
          <w:sz w:val="20"/>
        </w:rPr>
        <w:t> </w:t>
      </w:r>
      <w:r>
        <w:rPr>
          <w:spacing w:val="-2"/>
          <w:sz w:val="20"/>
        </w:rPr>
        <w:t>tuberculosis</w:t>
      </w:r>
      <w:r>
        <w:rPr>
          <w:spacing w:val="-9"/>
          <w:sz w:val="20"/>
        </w:rPr>
        <w:t> </w:t>
      </w:r>
      <w:r>
        <w:rPr>
          <w:spacing w:val="-2"/>
          <w:sz w:val="20"/>
        </w:rPr>
        <w:t>in </w:t>
      </w:r>
      <w:r>
        <w:rPr>
          <w:sz w:val="20"/>
        </w:rPr>
        <w:t>persons with advanced HIV disease</w:t>
      </w:r>
    </w:p>
    <w:p>
      <w:pPr>
        <w:pStyle w:val="ListParagraph"/>
        <w:numPr>
          <w:ilvl w:val="0"/>
          <w:numId w:val="1"/>
        </w:numPr>
        <w:tabs>
          <w:tab w:pos="1285" w:val="left" w:leader="none"/>
        </w:tabs>
        <w:spacing w:line="240" w:lineRule="auto" w:before="1" w:after="0"/>
        <w:ind w:left="1285" w:right="0" w:hanging="360"/>
        <w:jc w:val="left"/>
        <w:rPr>
          <w:i/>
          <w:sz w:val="20"/>
        </w:rPr>
      </w:pPr>
      <w:r>
        <w:rPr>
          <w:w w:val="90"/>
          <w:sz w:val="20"/>
        </w:rPr>
        <w:t>The</w:t>
      </w:r>
      <w:r>
        <w:rPr>
          <w:spacing w:val="4"/>
          <w:sz w:val="20"/>
        </w:rPr>
        <w:t> </w:t>
      </w:r>
      <w:r>
        <w:rPr>
          <w:w w:val="90"/>
          <w:sz w:val="20"/>
        </w:rPr>
        <w:t>new</w:t>
      </w:r>
      <w:r>
        <w:rPr>
          <w:spacing w:val="5"/>
          <w:sz w:val="20"/>
        </w:rPr>
        <w:t> </w:t>
      </w:r>
      <w:r>
        <w:rPr>
          <w:w w:val="90"/>
          <w:sz w:val="20"/>
        </w:rPr>
        <w:t>preferred</w:t>
      </w:r>
      <w:r>
        <w:rPr>
          <w:spacing w:val="5"/>
          <w:sz w:val="20"/>
        </w:rPr>
        <w:t> </w:t>
      </w:r>
      <w:r>
        <w:rPr>
          <w:w w:val="90"/>
          <w:sz w:val="20"/>
        </w:rPr>
        <w:t>regimens</w:t>
      </w:r>
      <w:r>
        <w:rPr>
          <w:spacing w:val="2"/>
          <w:sz w:val="20"/>
        </w:rPr>
        <w:t> </w:t>
      </w:r>
      <w:r>
        <w:rPr>
          <w:w w:val="90"/>
          <w:sz w:val="20"/>
        </w:rPr>
        <w:t>for</w:t>
      </w:r>
      <w:r>
        <w:rPr>
          <w:spacing w:val="4"/>
          <w:sz w:val="20"/>
        </w:rPr>
        <w:t> </w:t>
      </w:r>
      <w:r>
        <w:rPr>
          <w:w w:val="90"/>
          <w:sz w:val="20"/>
        </w:rPr>
        <w:t>TB</w:t>
      </w:r>
      <w:r>
        <w:rPr>
          <w:spacing w:val="3"/>
          <w:sz w:val="20"/>
        </w:rPr>
        <w:t> </w:t>
      </w:r>
      <w:r>
        <w:rPr>
          <w:w w:val="90"/>
          <w:sz w:val="20"/>
        </w:rPr>
        <w:t>Preventive</w:t>
      </w:r>
      <w:r>
        <w:rPr>
          <w:spacing w:val="5"/>
          <w:sz w:val="20"/>
        </w:rPr>
        <w:t> </w:t>
      </w:r>
      <w:r>
        <w:rPr>
          <w:w w:val="90"/>
          <w:sz w:val="20"/>
        </w:rPr>
        <w:t>therapy</w:t>
      </w:r>
      <w:r>
        <w:rPr>
          <w:spacing w:val="4"/>
          <w:sz w:val="20"/>
        </w:rPr>
        <w:t> </w:t>
      </w:r>
      <w:r>
        <w:rPr>
          <w:w w:val="90"/>
          <w:sz w:val="20"/>
        </w:rPr>
        <w:t>(TPT)</w:t>
      </w:r>
      <w:r>
        <w:rPr>
          <w:spacing w:val="6"/>
          <w:sz w:val="20"/>
        </w:rPr>
        <w:t> </w:t>
      </w:r>
      <w:r>
        <w:rPr>
          <w:w w:val="90"/>
          <w:sz w:val="20"/>
        </w:rPr>
        <w:t>are</w:t>
      </w:r>
      <w:r>
        <w:rPr>
          <w:spacing w:val="4"/>
          <w:sz w:val="20"/>
        </w:rPr>
        <w:t> </w:t>
      </w:r>
      <w:r>
        <w:rPr>
          <w:w w:val="90"/>
          <w:sz w:val="20"/>
        </w:rPr>
        <w:t>3HP</w:t>
      </w:r>
      <w:r>
        <w:rPr>
          <w:spacing w:val="12"/>
          <w:sz w:val="20"/>
        </w:rPr>
        <w:t> </w:t>
      </w:r>
      <w:r>
        <w:rPr>
          <w:i/>
          <w:w w:val="90"/>
          <w:sz w:val="20"/>
        </w:rPr>
        <w:t>(3</w:t>
      </w:r>
      <w:r>
        <w:rPr>
          <w:i/>
          <w:spacing w:val="3"/>
          <w:sz w:val="20"/>
        </w:rPr>
        <w:t> </w:t>
      </w:r>
      <w:r>
        <w:rPr>
          <w:i/>
          <w:w w:val="90"/>
          <w:sz w:val="20"/>
        </w:rPr>
        <w:t>months</w:t>
      </w:r>
      <w:r>
        <w:rPr>
          <w:i/>
          <w:spacing w:val="3"/>
          <w:sz w:val="20"/>
        </w:rPr>
        <w:t> </w:t>
      </w:r>
      <w:r>
        <w:rPr>
          <w:i/>
          <w:w w:val="90"/>
          <w:sz w:val="20"/>
        </w:rPr>
        <w:t>of</w:t>
      </w:r>
      <w:r>
        <w:rPr>
          <w:i/>
          <w:spacing w:val="3"/>
          <w:sz w:val="20"/>
        </w:rPr>
        <w:t> </w:t>
      </w:r>
      <w:r>
        <w:rPr>
          <w:i/>
          <w:w w:val="90"/>
          <w:sz w:val="20"/>
        </w:rPr>
        <w:t>Isoniazid</w:t>
      </w:r>
      <w:r>
        <w:rPr>
          <w:i/>
          <w:spacing w:val="5"/>
          <w:sz w:val="20"/>
        </w:rPr>
        <w:t> </w:t>
      </w:r>
      <w:r>
        <w:rPr>
          <w:i/>
          <w:w w:val="90"/>
          <w:sz w:val="20"/>
        </w:rPr>
        <w:t>and</w:t>
      </w:r>
      <w:r>
        <w:rPr>
          <w:i/>
          <w:spacing w:val="4"/>
          <w:sz w:val="20"/>
        </w:rPr>
        <w:t> </w:t>
      </w:r>
      <w:r>
        <w:rPr>
          <w:i/>
          <w:spacing w:val="-2"/>
          <w:w w:val="90"/>
          <w:sz w:val="20"/>
        </w:rPr>
        <w:t>Rifapentine)</w:t>
      </w:r>
    </w:p>
    <w:p>
      <w:pPr>
        <w:spacing w:before="29"/>
        <w:ind w:left="1285" w:right="0" w:firstLine="0"/>
        <w:jc w:val="left"/>
        <w:rPr>
          <w:i/>
          <w:sz w:val="20"/>
        </w:rPr>
      </w:pPr>
      <w:r>
        <w:rPr>
          <w:w w:val="85"/>
          <w:sz w:val="20"/>
        </w:rPr>
        <w:t>and</w:t>
      </w:r>
      <w:r>
        <w:rPr>
          <w:spacing w:val="3"/>
          <w:sz w:val="20"/>
        </w:rPr>
        <w:t> </w:t>
      </w:r>
      <w:r>
        <w:rPr>
          <w:w w:val="85"/>
          <w:sz w:val="20"/>
        </w:rPr>
        <w:t>3RH</w:t>
      </w:r>
      <w:r>
        <w:rPr>
          <w:spacing w:val="3"/>
          <w:sz w:val="20"/>
        </w:rPr>
        <w:t> </w:t>
      </w:r>
      <w:r>
        <w:rPr>
          <w:i/>
          <w:w w:val="85"/>
          <w:sz w:val="20"/>
        </w:rPr>
        <w:t>(3</w:t>
      </w:r>
      <w:r>
        <w:rPr>
          <w:i/>
          <w:spacing w:val="3"/>
          <w:sz w:val="20"/>
        </w:rPr>
        <w:t> </w:t>
      </w:r>
      <w:r>
        <w:rPr>
          <w:i/>
          <w:w w:val="85"/>
          <w:sz w:val="20"/>
        </w:rPr>
        <w:t>months</w:t>
      </w:r>
      <w:r>
        <w:rPr>
          <w:i/>
          <w:spacing w:val="1"/>
          <w:sz w:val="20"/>
        </w:rPr>
        <w:t> </w:t>
      </w:r>
      <w:r>
        <w:rPr>
          <w:i/>
          <w:w w:val="85"/>
          <w:sz w:val="20"/>
        </w:rPr>
        <w:t>of</w:t>
      </w:r>
      <w:r>
        <w:rPr>
          <w:i/>
          <w:spacing w:val="1"/>
          <w:sz w:val="20"/>
        </w:rPr>
        <w:t> </w:t>
      </w:r>
      <w:r>
        <w:rPr>
          <w:i/>
          <w:w w:val="85"/>
          <w:sz w:val="20"/>
        </w:rPr>
        <w:t>Isoniazid</w:t>
      </w:r>
      <w:r>
        <w:rPr>
          <w:i/>
          <w:spacing w:val="2"/>
          <w:sz w:val="20"/>
        </w:rPr>
        <w:t> </w:t>
      </w:r>
      <w:r>
        <w:rPr>
          <w:i/>
          <w:w w:val="85"/>
          <w:sz w:val="20"/>
        </w:rPr>
        <w:t>and</w:t>
      </w:r>
      <w:r>
        <w:rPr>
          <w:i/>
          <w:spacing w:val="3"/>
          <w:sz w:val="20"/>
        </w:rPr>
        <w:t> </w:t>
      </w:r>
      <w:r>
        <w:rPr>
          <w:i/>
          <w:spacing w:val="-2"/>
          <w:w w:val="85"/>
          <w:sz w:val="20"/>
        </w:rPr>
        <w:t>Rifampicin)</w:t>
      </w:r>
    </w:p>
    <w:p>
      <w:pPr>
        <w:pStyle w:val="ListParagraph"/>
        <w:numPr>
          <w:ilvl w:val="0"/>
          <w:numId w:val="1"/>
        </w:numPr>
        <w:tabs>
          <w:tab w:pos="1285" w:val="left" w:leader="none"/>
        </w:tabs>
        <w:spacing w:line="240" w:lineRule="auto" w:before="29" w:after="0"/>
        <w:ind w:left="1285" w:right="0" w:hanging="360"/>
        <w:jc w:val="left"/>
        <w:rPr>
          <w:sz w:val="20"/>
        </w:rPr>
      </w:pPr>
      <w:r>
        <w:rPr>
          <w:spacing w:val="-4"/>
          <w:sz w:val="20"/>
        </w:rPr>
        <w:t>The</w:t>
      </w:r>
      <w:r>
        <w:rPr>
          <w:sz w:val="20"/>
        </w:rPr>
        <w:t> </w:t>
      </w:r>
      <w:r>
        <w:rPr>
          <w:spacing w:val="-4"/>
          <w:sz w:val="20"/>
        </w:rPr>
        <w:t>preferred</w:t>
      </w:r>
      <w:r>
        <w:rPr>
          <w:sz w:val="20"/>
        </w:rPr>
        <w:t> </w:t>
      </w:r>
      <w:r>
        <w:rPr>
          <w:spacing w:val="-4"/>
          <w:sz w:val="20"/>
        </w:rPr>
        <w:t>first</w:t>
      </w:r>
      <w:r>
        <w:rPr>
          <w:spacing w:val="-1"/>
          <w:sz w:val="20"/>
        </w:rPr>
        <w:t> </w:t>
      </w:r>
      <w:r>
        <w:rPr>
          <w:spacing w:val="-4"/>
          <w:sz w:val="20"/>
        </w:rPr>
        <w:t>line</w:t>
      </w:r>
      <w:r>
        <w:rPr>
          <w:sz w:val="20"/>
        </w:rPr>
        <w:t> </w:t>
      </w:r>
      <w:r>
        <w:rPr>
          <w:spacing w:val="-4"/>
          <w:sz w:val="20"/>
        </w:rPr>
        <w:t>regimen</w:t>
      </w:r>
      <w:r>
        <w:rPr>
          <w:spacing w:val="-2"/>
          <w:sz w:val="20"/>
        </w:rPr>
        <w:t> </w:t>
      </w:r>
      <w:r>
        <w:rPr>
          <w:spacing w:val="-4"/>
          <w:sz w:val="20"/>
        </w:rPr>
        <w:t>for</w:t>
      </w:r>
      <w:r>
        <w:rPr>
          <w:sz w:val="20"/>
        </w:rPr>
        <w:t> </w:t>
      </w:r>
      <w:r>
        <w:rPr>
          <w:spacing w:val="-4"/>
          <w:sz w:val="20"/>
        </w:rPr>
        <w:t>Persons</w:t>
      </w:r>
      <w:r>
        <w:rPr>
          <w:spacing w:val="-2"/>
          <w:sz w:val="20"/>
        </w:rPr>
        <w:t> </w:t>
      </w:r>
      <w:r>
        <w:rPr>
          <w:spacing w:val="-4"/>
          <w:sz w:val="20"/>
        </w:rPr>
        <w:t>living</w:t>
      </w:r>
      <w:r>
        <w:rPr>
          <w:spacing w:val="-1"/>
          <w:sz w:val="20"/>
        </w:rPr>
        <w:t> </w:t>
      </w:r>
      <w:r>
        <w:rPr>
          <w:spacing w:val="-4"/>
          <w:sz w:val="20"/>
        </w:rPr>
        <w:t>with</w:t>
      </w:r>
      <w:r>
        <w:rPr>
          <w:sz w:val="20"/>
        </w:rPr>
        <w:t> </w:t>
      </w:r>
      <w:r>
        <w:rPr>
          <w:spacing w:val="-4"/>
          <w:sz w:val="20"/>
        </w:rPr>
        <w:t>HIV</w:t>
      </w:r>
      <w:r>
        <w:rPr>
          <w:spacing w:val="-1"/>
          <w:sz w:val="20"/>
        </w:rPr>
        <w:t> </w:t>
      </w:r>
      <w:r>
        <w:rPr>
          <w:spacing w:val="-4"/>
          <w:sz w:val="20"/>
        </w:rPr>
        <w:t>(PLHIV)</w:t>
      </w:r>
      <w:r>
        <w:rPr>
          <w:spacing w:val="-2"/>
          <w:sz w:val="20"/>
        </w:rPr>
        <w:t> </w:t>
      </w:r>
      <w:r>
        <w:rPr>
          <w:spacing w:val="-4"/>
          <w:sz w:val="20"/>
        </w:rPr>
        <w:t>is</w:t>
      </w:r>
      <w:r>
        <w:rPr>
          <w:spacing w:val="-2"/>
          <w:sz w:val="20"/>
        </w:rPr>
        <w:t> </w:t>
      </w:r>
      <w:r>
        <w:rPr>
          <w:spacing w:val="-4"/>
          <w:sz w:val="20"/>
        </w:rPr>
        <w:t>TDF/3TC/DTG</w:t>
      </w:r>
    </w:p>
    <w:p>
      <w:pPr>
        <w:pStyle w:val="ListParagraph"/>
        <w:spacing w:after="0" w:line="240" w:lineRule="auto"/>
        <w:jc w:val="left"/>
        <w:rPr>
          <w:sz w:val="20"/>
        </w:rPr>
        <w:sectPr>
          <w:pgSz w:w="12250" w:h="15820"/>
          <w:pgMar w:header="0" w:footer="978" w:top="1320" w:bottom="1160" w:left="1417" w:right="1275"/>
        </w:sectPr>
      </w:pPr>
    </w:p>
    <w:p>
      <w:pPr>
        <w:pStyle w:val="Heading6"/>
        <w:spacing w:before="66"/>
        <w:ind w:left="925"/>
      </w:pPr>
      <w:r>
        <w:rPr>
          <w:spacing w:val="-2"/>
        </w:rPr>
        <w:t>Treatment</w:t>
      </w:r>
      <w:r>
        <w:rPr>
          <w:spacing w:val="-3"/>
        </w:rPr>
        <w:t> </w:t>
      </w:r>
      <w:r>
        <w:rPr>
          <w:spacing w:val="-2"/>
        </w:rPr>
        <w:t>of</w:t>
      </w:r>
      <w:r>
        <w:rPr>
          <w:spacing w:val="-4"/>
        </w:rPr>
        <w:t> </w:t>
      </w:r>
      <w:r>
        <w:rPr>
          <w:spacing w:val="-2"/>
        </w:rPr>
        <w:t>Leprosy</w:t>
      </w:r>
    </w:p>
    <w:p>
      <w:pPr>
        <w:pStyle w:val="BodyText"/>
        <w:spacing w:before="39"/>
        <w:rPr>
          <w:b/>
        </w:rPr>
      </w:pPr>
    </w:p>
    <w:p>
      <w:pPr>
        <w:pStyle w:val="ListParagraph"/>
        <w:numPr>
          <w:ilvl w:val="0"/>
          <w:numId w:val="1"/>
        </w:numPr>
        <w:tabs>
          <w:tab w:pos="1285" w:val="left" w:leader="none"/>
        </w:tabs>
        <w:spacing w:line="240" w:lineRule="auto" w:before="0" w:after="0"/>
        <w:ind w:left="1285" w:right="0" w:hanging="360"/>
        <w:jc w:val="left"/>
        <w:rPr>
          <w:sz w:val="20"/>
        </w:rPr>
      </w:pPr>
      <w:r>
        <w:rPr>
          <w:spacing w:val="-4"/>
          <w:sz w:val="20"/>
        </w:rPr>
        <w:t>Use</w:t>
      </w:r>
      <w:r>
        <w:rPr>
          <w:spacing w:val="-6"/>
          <w:sz w:val="20"/>
        </w:rPr>
        <w:t> </w:t>
      </w:r>
      <w:r>
        <w:rPr>
          <w:spacing w:val="-4"/>
          <w:sz w:val="20"/>
        </w:rPr>
        <w:t>of</w:t>
      </w:r>
      <w:r>
        <w:rPr>
          <w:spacing w:val="-6"/>
          <w:sz w:val="20"/>
        </w:rPr>
        <w:t> </w:t>
      </w:r>
      <w:r>
        <w:rPr>
          <w:spacing w:val="-4"/>
          <w:sz w:val="20"/>
        </w:rPr>
        <w:t>a</w:t>
      </w:r>
      <w:r>
        <w:rPr>
          <w:spacing w:val="-5"/>
          <w:sz w:val="20"/>
        </w:rPr>
        <w:t> </w:t>
      </w:r>
      <w:r>
        <w:rPr>
          <w:spacing w:val="-4"/>
          <w:sz w:val="20"/>
        </w:rPr>
        <w:t>3-drug</w:t>
      </w:r>
      <w:r>
        <w:rPr>
          <w:spacing w:val="-7"/>
          <w:sz w:val="20"/>
        </w:rPr>
        <w:t> </w:t>
      </w:r>
      <w:r>
        <w:rPr>
          <w:spacing w:val="-4"/>
          <w:sz w:val="20"/>
        </w:rPr>
        <w:t>regimen</w:t>
      </w:r>
      <w:r>
        <w:rPr>
          <w:spacing w:val="-6"/>
          <w:sz w:val="20"/>
        </w:rPr>
        <w:t> </w:t>
      </w:r>
      <w:r>
        <w:rPr>
          <w:spacing w:val="-4"/>
          <w:sz w:val="20"/>
        </w:rPr>
        <w:t>for</w:t>
      </w:r>
      <w:r>
        <w:rPr>
          <w:spacing w:val="-5"/>
          <w:sz w:val="20"/>
        </w:rPr>
        <w:t> </w:t>
      </w:r>
      <w:r>
        <w:rPr>
          <w:spacing w:val="-4"/>
          <w:sz w:val="20"/>
        </w:rPr>
        <w:t>paucibacillary</w:t>
      </w:r>
      <w:r>
        <w:rPr>
          <w:spacing w:val="-5"/>
          <w:sz w:val="20"/>
        </w:rPr>
        <w:t> </w:t>
      </w:r>
      <w:r>
        <w:rPr>
          <w:spacing w:val="-4"/>
          <w:sz w:val="20"/>
        </w:rPr>
        <w:t>leprosy</w:t>
      </w:r>
      <w:r>
        <w:rPr>
          <w:spacing w:val="-5"/>
          <w:sz w:val="20"/>
        </w:rPr>
        <w:t> </w:t>
      </w:r>
      <w:r>
        <w:rPr>
          <w:spacing w:val="-4"/>
          <w:sz w:val="20"/>
        </w:rPr>
        <w:t>taken</w:t>
      </w:r>
      <w:r>
        <w:rPr>
          <w:spacing w:val="-6"/>
          <w:sz w:val="20"/>
        </w:rPr>
        <w:t> </w:t>
      </w:r>
      <w:r>
        <w:rPr>
          <w:spacing w:val="-4"/>
          <w:sz w:val="20"/>
        </w:rPr>
        <w:t>for</w:t>
      </w:r>
      <w:r>
        <w:rPr>
          <w:spacing w:val="-6"/>
          <w:sz w:val="20"/>
        </w:rPr>
        <w:t> </w:t>
      </w:r>
      <w:r>
        <w:rPr>
          <w:spacing w:val="-4"/>
          <w:sz w:val="20"/>
        </w:rPr>
        <w:t>6</w:t>
      </w:r>
      <w:r>
        <w:rPr>
          <w:spacing w:val="-5"/>
          <w:sz w:val="20"/>
        </w:rPr>
        <w:t> </w:t>
      </w:r>
      <w:r>
        <w:rPr>
          <w:spacing w:val="-4"/>
          <w:sz w:val="20"/>
        </w:rPr>
        <w:t>months</w:t>
      </w:r>
    </w:p>
    <w:p>
      <w:pPr>
        <w:pStyle w:val="ListParagraph"/>
        <w:spacing w:after="0" w:line="240" w:lineRule="auto"/>
        <w:jc w:val="left"/>
        <w:rPr>
          <w:sz w:val="20"/>
        </w:rPr>
        <w:sectPr>
          <w:pgSz w:w="12250" w:h="15820"/>
          <w:pgMar w:header="0" w:footer="978" w:top="1320" w:bottom="1160" w:left="1417" w:right="1275"/>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87"/>
        <w:rPr>
          <w:sz w:val="40"/>
        </w:rPr>
      </w:pPr>
    </w:p>
    <w:p>
      <w:pPr>
        <w:pStyle w:val="Heading1"/>
        <w:spacing w:line="252" w:lineRule="auto"/>
        <w:ind w:left="2923" w:hanging="2502"/>
        <w:jc w:val="left"/>
      </w:pPr>
      <w:bookmarkStart w:name="_bookmark8" w:id="9"/>
      <w:bookmarkEnd w:id="9"/>
      <w:r>
        <w:rPr>
          <w:b w:val="0"/>
        </w:rPr>
      </w:r>
      <w:r>
        <w:rPr>
          <w:color w:val="00C0F3"/>
          <w:spacing w:val="-2"/>
        </w:rPr>
        <w:t>Part</w:t>
      </w:r>
      <w:r>
        <w:rPr>
          <w:color w:val="00C0F3"/>
          <w:spacing w:val="-25"/>
        </w:rPr>
        <w:t> </w:t>
      </w:r>
      <w:r>
        <w:rPr>
          <w:color w:val="00C0F3"/>
          <w:spacing w:val="-2"/>
        </w:rPr>
        <w:t>1:</w:t>
      </w:r>
      <w:r>
        <w:rPr>
          <w:color w:val="00C0F3"/>
          <w:spacing w:val="-23"/>
        </w:rPr>
        <w:t> </w:t>
      </w:r>
      <w:r>
        <w:rPr>
          <w:color w:val="00C0F3"/>
          <w:spacing w:val="-2"/>
        </w:rPr>
        <w:t>Tuberculosis</w:t>
      </w:r>
      <w:r>
        <w:rPr>
          <w:color w:val="00C0F3"/>
          <w:spacing w:val="-23"/>
        </w:rPr>
        <w:t> </w:t>
      </w:r>
      <w:r>
        <w:rPr>
          <w:color w:val="00C0F3"/>
          <w:spacing w:val="-2"/>
        </w:rPr>
        <w:t>Overview</w:t>
      </w:r>
      <w:r>
        <w:rPr>
          <w:color w:val="00C0F3"/>
          <w:spacing w:val="-23"/>
        </w:rPr>
        <w:t> </w:t>
      </w:r>
      <w:r>
        <w:rPr>
          <w:color w:val="00C0F3"/>
          <w:spacing w:val="-2"/>
        </w:rPr>
        <w:t>and</w:t>
      </w:r>
      <w:r>
        <w:rPr>
          <w:color w:val="00C0F3"/>
          <w:spacing w:val="-23"/>
        </w:rPr>
        <w:t> </w:t>
      </w:r>
      <w:r>
        <w:rPr>
          <w:color w:val="00C0F3"/>
          <w:spacing w:val="-2"/>
        </w:rPr>
        <w:t>Organization</w:t>
      </w:r>
      <w:r>
        <w:rPr>
          <w:color w:val="00C0F3"/>
          <w:spacing w:val="-23"/>
        </w:rPr>
        <w:t> </w:t>
      </w:r>
      <w:r>
        <w:rPr>
          <w:color w:val="00C0F3"/>
          <w:spacing w:val="-2"/>
        </w:rPr>
        <w:t>of </w:t>
      </w:r>
      <w:r>
        <w:rPr>
          <w:color w:val="00C0F3"/>
        </w:rPr>
        <w:t>National TB services</w:t>
      </w:r>
    </w:p>
    <w:p>
      <w:pPr>
        <w:pStyle w:val="BodyText"/>
        <w:spacing w:before="227"/>
        <w:rPr>
          <w:b/>
        </w:rPr>
      </w:pPr>
      <w:r>
        <w:rPr>
          <w:b/>
        </w:rPr>
        <w:drawing>
          <wp:anchor distT="0" distB="0" distL="0" distR="0" allowOverlap="1" layoutInCell="1" locked="0" behindDoc="1" simplePos="0" relativeHeight="487589888">
            <wp:simplePos x="0" y="0"/>
            <wp:positionH relativeFrom="page">
              <wp:posOffset>1350263</wp:posOffset>
            </wp:positionH>
            <wp:positionV relativeFrom="paragraph">
              <wp:posOffset>305422</wp:posOffset>
            </wp:positionV>
            <wp:extent cx="5072896" cy="2543175"/>
            <wp:effectExtent l="0" t="0" r="0" b="0"/>
            <wp:wrapTopAndBottom/>
            <wp:docPr id="46" name="Image 46" descr="https://www.santacruzhealth.org/portals/7/Images/PublicHealth/TB/TB-Transmission-socialmedia.jpg"/>
            <wp:cNvGraphicFramePr>
              <a:graphicFrameLocks/>
            </wp:cNvGraphicFramePr>
            <a:graphic>
              <a:graphicData uri="http://schemas.openxmlformats.org/drawingml/2006/picture">
                <pic:pic>
                  <pic:nvPicPr>
                    <pic:cNvPr id="46" name="Image 46" descr="https://www.santacruzhealth.org/portals/7/Images/PublicHealth/TB/TB-Transmission-socialmedia.jpg"/>
                    <pic:cNvPicPr/>
                  </pic:nvPicPr>
                  <pic:blipFill>
                    <a:blip r:embed="rId18" cstate="print"/>
                    <a:stretch>
                      <a:fillRect/>
                    </a:stretch>
                  </pic:blipFill>
                  <pic:spPr>
                    <a:xfrm>
                      <a:off x="0" y="0"/>
                      <a:ext cx="5072896" cy="2543175"/>
                    </a:xfrm>
                    <a:prstGeom prst="rect">
                      <a:avLst/>
                    </a:prstGeom>
                  </pic:spPr>
                </pic:pic>
              </a:graphicData>
            </a:graphic>
          </wp:anchor>
        </w:drawing>
      </w:r>
    </w:p>
    <w:p>
      <w:pPr>
        <w:pStyle w:val="BodyText"/>
        <w:spacing w:after="0"/>
        <w:rPr>
          <w:b/>
        </w:rPr>
        <w:sectPr>
          <w:pgSz w:w="12250" w:h="15820"/>
          <w:pgMar w:header="0" w:footer="978" w:top="1800" w:bottom="1160" w:left="1417" w:right="1275"/>
        </w:sectPr>
      </w:pPr>
    </w:p>
    <w:p>
      <w:pPr>
        <w:pStyle w:val="Heading2"/>
      </w:pPr>
      <w:bookmarkStart w:name="_bookmark9" w:id="10"/>
      <w:bookmarkEnd w:id="10"/>
      <w:r>
        <w:rPr>
          <w:b w:val="0"/>
        </w:rPr>
      </w:r>
      <w:r>
        <w:rPr>
          <w:color w:val="00C0F3"/>
        </w:rPr>
        <w:t>Chapter</w:t>
      </w:r>
      <w:r>
        <w:rPr>
          <w:color w:val="00C0F3"/>
          <w:spacing w:val="-18"/>
        </w:rPr>
        <w:t> </w:t>
      </w:r>
      <w:r>
        <w:rPr>
          <w:color w:val="00C0F3"/>
        </w:rPr>
        <w:t>1:</w:t>
      </w:r>
      <w:r>
        <w:rPr>
          <w:color w:val="00C0F3"/>
          <w:spacing w:val="-17"/>
        </w:rPr>
        <w:t> </w:t>
      </w:r>
      <w:r>
        <w:rPr>
          <w:color w:val="00C0F3"/>
        </w:rPr>
        <w:t>Basics</w:t>
      </w:r>
      <w:r>
        <w:rPr>
          <w:color w:val="00C0F3"/>
          <w:spacing w:val="-18"/>
        </w:rPr>
        <w:t> </w:t>
      </w:r>
      <w:r>
        <w:rPr>
          <w:color w:val="00C0F3"/>
        </w:rPr>
        <w:t>of</w:t>
      </w:r>
      <w:r>
        <w:rPr>
          <w:color w:val="00C0F3"/>
          <w:spacing w:val="-17"/>
        </w:rPr>
        <w:t> </w:t>
      </w:r>
      <w:r>
        <w:rPr>
          <w:color w:val="00C0F3"/>
        </w:rPr>
        <w:t>Tuberculosis</w:t>
      </w:r>
      <w:r>
        <w:rPr>
          <w:color w:val="00C0F3"/>
          <w:spacing w:val="-17"/>
        </w:rPr>
        <w:t> </w:t>
      </w:r>
      <w:r>
        <w:rPr>
          <w:color w:val="00C0F3"/>
        </w:rPr>
        <w:t>and</w:t>
      </w:r>
      <w:r>
        <w:rPr>
          <w:color w:val="00C0F3"/>
          <w:spacing w:val="-16"/>
        </w:rPr>
        <w:t> </w:t>
      </w:r>
      <w:r>
        <w:rPr>
          <w:color w:val="00C0F3"/>
        </w:rPr>
        <w:t>its</w:t>
      </w:r>
      <w:r>
        <w:rPr>
          <w:color w:val="00C0F3"/>
          <w:spacing w:val="-18"/>
        </w:rPr>
        <w:t> </w:t>
      </w:r>
      <w:r>
        <w:rPr>
          <w:color w:val="00C0F3"/>
          <w:spacing w:val="-2"/>
        </w:rPr>
        <w:t>Pathogenesis</w:t>
      </w:r>
    </w:p>
    <w:p>
      <w:pPr>
        <w:pStyle w:val="Heading3"/>
        <w:spacing w:before="161"/>
        <w:ind w:left="909"/>
      </w:pPr>
      <w:bookmarkStart w:name="_bookmark10" w:id="11"/>
      <w:bookmarkEnd w:id="11"/>
      <w:r>
        <w:rPr>
          <w:b w:val="0"/>
        </w:rPr>
      </w:r>
      <w:r>
        <w:rPr>
          <w:color w:val="4F5B9E"/>
          <w:w w:val="85"/>
        </w:rPr>
        <w:t>Causative</w:t>
      </w:r>
      <w:r>
        <w:rPr>
          <w:color w:val="4F5B9E"/>
          <w:spacing w:val="8"/>
        </w:rPr>
        <w:t> </w:t>
      </w:r>
      <w:r>
        <w:rPr>
          <w:color w:val="4F5B9E"/>
          <w:spacing w:val="-2"/>
          <w:w w:val="95"/>
        </w:rPr>
        <w:t>agent</w:t>
      </w:r>
    </w:p>
    <w:p>
      <w:pPr>
        <w:spacing w:line="268" w:lineRule="auto" w:before="259"/>
        <w:ind w:left="909" w:right="136" w:firstLine="0"/>
        <w:jc w:val="both"/>
        <w:rPr>
          <w:i/>
          <w:sz w:val="20"/>
        </w:rPr>
      </w:pPr>
      <w:r>
        <w:rPr>
          <w:sz w:val="20"/>
        </w:rPr>
        <w:t>Tuberculosis (TB) is an airborne disease caused by bacteria belonging to the Mycobacterium tuberculosis complex</w:t>
      </w:r>
      <w:r>
        <w:rPr>
          <w:spacing w:val="-13"/>
          <w:sz w:val="20"/>
        </w:rPr>
        <w:t> </w:t>
      </w:r>
      <w:r>
        <w:rPr>
          <w:sz w:val="20"/>
        </w:rPr>
        <w:t>(Figure</w:t>
      </w:r>
      <w:r>
        <w:rPr>
          <w:spacing w:val="-12"/>
          <w:sz w:val="20"/>
        </w:rPr>
        <w:t> </w:t>
      </w:r>
      <w:r>
        <w:rPr>
          <w:sz w:val="20"/>
        </w:rPr>
        <w:t>1).</w:t>
      </w:r>
      <w:r>
        <w:rPr>
          <w:spacing w:val="-13"/>
          <w:sz w:val="20"/>
        </w:rPr>
        <w:t> </w:t>
      </w:r>
      <w:r>
        <w:rPr>
          <w:sz w:val="20"/>
        </w:rPr>
        <w:t>The</w:t>
      </w:r>
      <w:r>
        <w:rPr>
          <w:spacing w:val="-12"/>
          <w:sz w:val="20"/>
        </w:rPr>
        <w:t> </w:t>
      </w:r>
      <w:r>
        <w:rPr>
          <w:sz w:val="20"/>
        </w:rPr>
        <w:t>M.</w:t>
      </w:r>
      <w:r>
        <w:rPr>
          <w:spacing w:val="-13"/>
          <w:sz w:val="20"/>
        </w:rPr>
        <w:t> </w:t>
      </w:r>
      <w:r>
        <w:rPr>
          <w:sz w:val="20"/>
        </w:rPr>
        <w:t>tuberculosis</w:t>
      </w:r>
      <w:r>
        <w:rPr>
          <w:spacing w:val="-12"/>
          <w:sz w:val="20"/>
        </w:rPr>
        <w:t> </w:t>
      </w:r>
      <w:r>
        <w:rPr>
          <w:sz w:val="20"/>
        </w:rPr>
        <w:t>complex</w:t>
      </w:r>
      <w:r>
        <w:rPr>
          <w:spacing w:val="-13"/>
          <w:sz w:val="20"/>
        </w:rPr>
        <w:t> </w:t>
      </w:r>
      <w:r>
        <w:rPr>
          <w:sz w:val="20"/>
        </w:rPr>
        <w:t>consists</w:t>
      </w:r>
      <w:r>
        <w:rPr>
          <w:spacing w:val="-12"/>
          <w:sz w:val="20"/>
        </w:rPr>
        <w:t> </w:t>
      </w:r>
      <w:r>
        <w:rPr>
          <w:sz w:val="20"/>
        </w:rPr>
        <w:t>of</w:t>
      </w:r>
      <w:r>
        <w:rPr>
          <w:spacing w:val="-13"/>
          <w:sz w:val="20"/>
        </w:rPr>
        <w:t> </w:t>
      </w:r>
      <w:r>
        <w:rPr>
          <w:sz w:val="20"/>
        </w:rPr>
        <w:t>M.</w:t>
      </w:r>
      <w:r>
        <w:rPr>
          <w:spacing w:val="-12"/>
          <w:sz w:val="20"/>
        </w:rPr>
        <w:t> </w:t>
      </w:r>
      <w:r>
        <w:rPr>
          <w:sz w:val="20"/>
        </w:rPr>
        <w:t>tuberculosis</w:t>
      </w:r>
      <w:r>
        <w:rPr>
          <w:spacing w:val="-13"/>
          <w:sz w:val="20"/>
        </w:rPr>
        <w:t> </w:t>
      </w:r>
      <w:r>
        <w:rPr>
          <w:sz w:val="20"/>
        </w:rPr>
        <w:t>and</w:t>
      </w:r>
      <w:r>
        <w:rPr>
          <w:spacing w:val="-8"/>
          <w:sz w:val="20"/>
        </w:rPr>
        <w:t> </w:t>
      </w:r>
      <w:r>
        <w:rPr>
          <w:sz w:val="20"/>
        </w:rPr>
        <w:t>seven</w:t>
      </w:r>
      <w:r>
        <w:rPr>
          <w:spacing w:val="-9"/>
          <w:sz w:val="20"/>
        </w:rPr>
        <w:t> </w:t>
      </w:r>
      <w:r>
        <w:rPr>
          <w:sz w:val="20"/>
        </w:rPr>
        <w:t>very</w:t>
      </w:r>
      <w:r>
        <w:rPr>
          <w:spacing w:val="-8"/>
          <w:sz w:val="20"/>
        </w:rPr>
        <w:t> </w:t>
      </w:r>
      <w:r>
        <w:rPr>
          <w:sz w:val="20"/>
        </w:rPr>
        <w:t>closely</w:t>
      </w:r>
      <w:r>
        <w:rPr>
          <w:spacing w:val="-8"/>
          <w:sz w:val="20"/>
        </w:rPr>
        <w:t> </w:t>
      </w:r>
      <w:r>
        <w:rPr>
          <w:sz w:val="20"/>
        </w:rPr>
        <w:t>related </w:t>
      </w:r>
      <w:r>
        <w:rPr>
          <w:w w:val="90"/>
          <w:sz w:val="20"/>
        </w:rPr>
        <w:t>mycobacterial</w:t>
      </w:r>
      <w:r>
        <w:rPr>
          <w:spacing w:val="-6"/>
          <w:w w:val="90"/>
          <w:sz w:val="20"/>
        </w:rPr>
        <w:t> </w:t>
      </w:r>
      <w:r>
        <w:rPr>
          <w:w w:val="90"/>
          <w:sz w:val="20"/>
        </w:rPr>
        <w:t>species</w:t>
      </w:r>
      <w:r>
        <w:rPr>
          <w:spacing w:val="-5"/>
          <w:w w:val="90"/>
          <w:sz w:val="20"/>
        </w:rPr>
        <w:t> </w:t>
      </w:r>
      <w:r>
        <w:rPr>
          <w:i/>
          <w:w w:val="90"/>
          <w:sz w:val="20"/>
        </w:rPr>
        <w:t>(M.</w:t>
      </w:r>
      <w:r>
        <w:rPr>
          <w:i/>
          <w:spacing w:val="-6"/>
          <w:w w:val="90"/>
          <w:sz w:val="20"/>
        </w:rPr>
        <w:t> </w:t>
      </w:r>
      <w:r>
        <w:rPr>
          <w:i/>
          <w:w w:val="90"/>
          <w:sz w:val="20"/>
        </w:rPr>
        <w:t>bovis,</w:t>
      </w:r>
      <w:r>
        <w:rPr>
          <w:i/>
          <w:spacing w:val="-5"/>
          <w:w w:val="90"/>
          <w:sz w:val="20"/>
        </w:rPr>
        <w:t> </w:t>
      </w:r>
      <w:r>
        <w:rPr>
          <w:i/>
          <w:w w:val="90"/>
          <w:sz w:val="20"/>
        </w:rPr>
        <w:t>M.</w:t>
      </w:r>
      <w:r>
        <w:rPr>
          <w:i/>
          <w:spacing w:val="-6"/>
          <w:w w:val="90"/>
          <w:sz w:val="20"/>
        </w:rPr>
        <w:t> </w:t>
      </w:r>
      <w:r>
        <w:rPr>
          <w:i/>
          <w:w w:val="90"/>
          <w:sz w:val="20"/>
        </w:rPr>
        <w:t>africanum,</w:t>
      </w:r>
      <w:r>
        <w:rPr>
          <w:i/>
          <w:spacing w:val="-6"/>
          <w:w w:val="90"/>
          <w:sz w:val="20"/>
        </w:rPr>
        <w:t> </w:t>
      </w:r>
      <w:r>
        <w:rPr>
          <w:i/>
          <w:w w:val="90"/>
          <w:sz w:val="20"/>
        </w:rPr>
        <w:t>M.</w:t>
      </w:r>
      <w:r>
        <w:rPr>
          <w:i/>
          <w:spacing w:val="-5"/>
          <w:w w:val="90"/>
          <w:sz w:val="20"/>
        </w:rPr>
        <w:t> </w:t>
      </w:r>
      <w:r>
        <w:rPr>
          <w:i/>
          <w:w w:val="90"/>
          <w:sz w:val="20"/>
        </w:rPr>
        <w:t>microti,</w:t>
      </w:r>
      <w:r>
        <w:rPr>
          <w:i/>
          <w:spacing w:val="-5"/>
          <w:w w:val="90"/>
          <w:sz w:val="20"/>
        </w:rPr>
        <w:t> </w:t>
      </w:r>
      <w:r>
        <w:rPr>
          <w:i/>
          <w:w w:val="90"/>
          <w:sz w:val="20"/>
        </w:rPr>
        <w:t>M.</w:t>
      </w:r>
      <w:r>
        <w:rPr>
          <w:i/>
          <w:spacing w:val="-6"/>
          <w:w w:val="90"/>
          <w:sz w:val="20"/>
        </w:rPr>
        <w:t> </w:t>
      </w:r>
      <w:r>
        <w:rPr>
          <w:i/>
          <w:w w:val="90"/>
          <w:sz w:val="20"/>
        </w:rPr>
        <w:t>caprae,</w:t>
      </w:r>
      <w:r>
        <w:rPr>
          <w:i/>
          <w:spacing w:val="-6"/>
          <w:w w:val="90"/>
          <w:sz w:val="20"/>
        </w:rPr>
        <w:t> </w:t>
      </w:r>
      <w:r>
        <w:rPr>
          <w:i/>
          <w:w w:val="90"/>
          <w:sz w:val="20"/>
        </w:rPr>
        <w:t>M.</w:t>
      </w:r>
      <w:r>
        <w:rPr>
          <w:i/>
          <w:spacing w:val="-6"/>
          <w:w w:val="90"/>
          <w:sz w:val="20"/>
        </w:rPr>
        <w:t> </w:t>
      </w:r>
      <w:r>
        <w:rPr>
          <w:i/>
          <w:w w:val="90"/>
          <w:sz w:val="20"/>
        </w:rPr>
        <w:t>pinnipedii,</w:t>
      </w:r>
      <w:r>
        <w:rPr>
          <w:i/>
          <w:spacing w:val="-6"/>
          <w:w w:val="90"/>
          <w:sz w:val="20"/>
        </w:rPr>
        <w:t> </w:t>
      </w:r>
      <w:r>
        <w:rPr>
          <w:i/>
          <w:w w:val="90"/>
          <w:sz w:val="20"/>
        </w:rPr>
        <w:t>M.</w:t>
      </w:r>
      <w:r>
        <w:rPr>
          <w:i/>
          <w:spacing w:val="-6"/>
          <w:w w:val="90"/>
          <w:sz w:val="20"/>
        </w:rPr>
        <w:t> </w:t>
      </w:r>
      <w:r>
        <w:rPr>
          <w:i/>
          <w:w w:val="90"/>
          <w:sz w:val="20"/>
        </w:rPr>
        <w:t>canetti</w:t>
      </w:r>
      <w:r>
        <w:rPr>
          <w:i/>
          <w:spacing w:val="-6"/>
          <w:w w:val="90"/>
          <w:sz w:val="20"/>
        </w:rPr>
        <w:t> </w:t>
      </w:r>
      <w:r>
        <w:rPr>
          <w:i/>
          <w:w w:val="90"/>
          <w:sz w:val="20"/>
        </w:rPr>
        <w:t>and</w:t>
      </w:r>
      <w:r>
        <w:rPr>
          <w:i/>
          <w:spacing w:val="-5"/>
          <w:w w:val="90"/>
          <w:sz w:val="20"/>
        </w:rPr>
        <w:t> </w:t>
      </w:r>
      <w:r>
        <w:rPr>
          <w:i/>
          <w:w w:val="90"/>
          <w:sz w:val="20"/>
        </w:rPr>
        <w:t>M.</w:t>
      </w:r>
      <w:r>
        <w:rPr>
          <w:i/>
          <w:spacing w:val="-6"/>
          <w:w w:val="90"/>
          <w:sz w:val="20"/>
        </w:rPr>
        <w:t> </w:t>
      </w:r>
      <w:r>
        <w:rPr>
          <w:i/>
          <w:w w:val="90"/>
          <w:sz w:val="20"/>
        </w:rPr>
        <w:t>mungi). </w:t>
      </w:r>
      <w:r>
        <w:rPr>
          <w:w w:val="90"/>
          <w:sz w:val="20"/>
        </w:rPr>
        <w:t>Most, </w:t>
      </w:r>
      <w:r>
        <w:rPr>
          <w:sz w:val="20"/>
        </w:rPr>
        <w:t>but</w:t>
      </w:r>
      <w:r>
        <w:rPr>
          <w:spacing w:val="-13"/>
          <w:sz w:val="20"/>
        </w:rPr>
        <w:t> </w:t>
      </w:r>
      <w:r>
        <w:rPr>
          <w:sz w:val="20"/>
        </w:rPr>
        <w:t>not</w:t>
      </w:r>
      <w:r>
        <w:rPr>
          <w:spacing w:val="-12"/>
          <w:sz w:val="20"/>
        </w:rPr>
        <w:t> </w:t>
      </w:r>
      <w:r>
        <w:rPr>
          <w:sz w:val="20"/>
        </w:rPr>
        <w:t>all,</w:t>
      </w:r>
      <w:r>
        <w:rPr>
          <w:spacing w:val="-13"/>
          <w:sz w:val="20"/>
        </w:rPr>
        <w:t> </w:t>
      </w:r>
      <w:r>
        <w:rPr>
          <w:sz w:val="20"/>
        </w:rPr>
        <w:t>of</w:t>
      </w:r>
      <w:r>
        <w:rPr>
          <w:spacing w:val="-12"/>
          <w:sz w:val="20"/>
        </w:rPr>
        <w:t> </w:t>
      </w:r>
      <w:r>
        <w:rPr>
          <w:sz w:val="20"/>
        </w:rPr>
        <w:t>these</w:t>
      </w:r>
      <w:r>
        <w:rPr>
          <w:spacing w:val="-13"/>
          <w:sz w:val="20"/>
        </w:rPr>
        <w:t> </w:t>
      </w:r>
      <w:r>
        <w:rPr>
          <w:sz w:val="20"/>
        </w:rPr>
        <w:t>species</w:t>
      </w:r>
      <w:r>
        <w:rPr>
          <w:spacing w:val="-11"/>
          <w:sz w:val="20"/>
        </w:rPr>
        <w:t> </w:t>
      </w:r>
      <w:r>
        <w:rPr>
          <w:sz w:val="20"/>
        </w:rPr>
        <w:t>have</w:t>
      </w:r>
      <w:r>
        <w:rPr>
          <w:spacing w:val="-12"/>
          <w:sz w:val="20"/>
        </w:rPr>
        <w:t> </w:t>
      </w:r>
      <w:r>
        <w:rPr>
          <w:sz w:val="20"/>
        </w:rPr>
        <w:t>been</w:t>
      </w:r>
      <w:r>
        <w:rPr>
          <w:spacing w:val="-13"/>
          <w:sz w:val="20"/>
        </w:rPr>
        <w:t> </w:t>
      </w:r>
      <w:r>
        <w:rPr>
          <w:sz w:val="20"/>
        </w:rPr>
        <w:t>found</w:t>
      </w:r>
      <w:r>
        <w:rPr>
          <w:spacing w:val="-10"/>
          <w:sz w:val="20"/>
        </w:rPr>
        <w:t> </w:t>
      </w:r>
      <w:r>
        <w:rPr>
          <w:sz w:val="20"/>
        </w:rPr>
        <w:t>to</w:t>
      </w:r>
      <w:r>
        <w:rPr>
          <w:spacing w:val="-13"/>
          <w:sz w:val="20"/>
        </w:rPr>
        <w:t> </w:t>
      </w:r>
      <w:r>
        <w:rPr>
          <w:sz w:val="20"/>
        </w:rPr>
        <w:t>cause</w:t>
      </w:r>
      <w:r>
        <w:rPr>
          <w:spacing w:val="-12"/>
          <w:sz w:val="20"/>
        </w:rPr>
        <w:t> </w:t>
      </w:r>
      <w:r>
        <w:rPr>
          <w:sz w:val="20"/>
        </w:rPr>
        <w:t>disease</w:t>
      </w:r>
      <w:r>
        <w:rPr>
          <w:spacing w:val="-12"/>
          <w:sz w:val="20"/>
        </w:rPr>
        <w:t> </w:t>
      </w:r>
      <w:r>
        <w:rPr>
          <w:sz w:val="20"/>
        </w:rPr>
        <w:t>in</w:t>
      </w:r>
      <w:r>
        <w:rPr>
          <w:spacing w:val="-13"/>
          <w:sz w:val="20"/>
        </w:rPr>
        <w:t> </w:t>
      </w:r>
      <w:r>
        <w:rPr>
          <w:sz w:val="20"/>
        </w:rPr>
        <w:t>humans</w:t>
      </w:r>
      <w:r>
        <w:rPr>
          <w:spacing w:val="-11"/>
          <w:sz w:val="20"/>
        </w:rPr>
        <w:t> </w:t>
      </w:r>
      <w:r>
        <w:rPr>
          <w:sz w:val="20"/>
        </w:rPr>
        <w:t>but</w:t>
      </w:r>
      <w:r>
        <w:rPr>
          <w:spacing w:val="-13"/>
          <w:sz w:val="20"/>
        </w:rPr>
        <w:t> </w:t>
      </w:r>
      <w:r>
        <w:rPr>
          <w:sz w:val="20"/>
        </w:rPr>
        <w:t>most</w:t>
      </w:r>
      <w:r>
        <w:rPr>
          <w:spacing w:val="-12"/>
          <w:sz w:val="20"/>
        </w:rPr>
        <w:t> </w:t>
      </w:r>
      <w:r>
        <w:rPr>
          <w:sz w:val="20"/>
        </w:rPr>
        <w:t>TB</w:t>
      </w:r>
      <w:r>
        <w:rPr>
          <w:spacing w:val="-12"/>
          <w:sz w:val="20"/>
        </w:rPr>
        <w:t> </w:t>
      </w:r>
      <w:r>
        <w:rPr>
          <w:sz w:val="20"/>
        </w:rPr>
        <w:t>disease</w:t>
      </w:r>
      <w:r>
        <w:rPr>
          <w:spacing w:val="-12"/>
          <w:sz w:val="20"/>
        </w:rPr>
        <w:t> </w:t>
      </w:r>
      <w:r>
        <w:rPr>
          <w:sz w:val="20"/>
        </w:rPr>
        <w:t>is</w:t>
      </w:r>
      <w:r>
        <w:rPr>
          <w:spacing w:val="-13"/>
          <w:sz w:val="20"/>
        </w:rPr>
        <w:t> </w:t>
      </w:r>
      <w:r>
        <w:rPr>
          <w:sz w:val="20"/>
        </w:rPr>
        <w:t>caused</w:t>
      </w:r>
      <w:r>
        <w:rPr>
          <w:spacing w:val="-12"/>
          <w:sz w:val="20"/>
        </w:rPr>
        <w:t> </w:t>
      </w:r>
      <w:r>
        <w:rPr>
          <w:sz w:val="20"/>
        </w:rPr>
        <w:t>by</w:t>
      </w:r>
      <w:r>
        <w:rPr>
          <w:spacing w:val="-2"/>
          <w:sz w:val="20"/>
        </w:rPr>
        <w:t> </w:t>
      </w:r>
      <w:r>
        <w:rPr>
          <w:i/>
          <w:sz w:val="20"/>
        </w:rPr>
        <w:t>M. </w:t>
      </w:r>
      <w:r>
        <w:rPr>
          <w:i/>
          <w:spacing w:val="-4"/>
          <w:sz w:val="20"/>
        </w:rPr>
        <w:t>tuberculosis.</w:t>
      </w:r>
    </w:p>
    <w:p>
      <w:pPr>
        <w:spacing w:before="166"/>
        <w:ind w:left="909" w:right="0" w:firstLine="0"/>
        <w:jc w:val="both"/>
        <w:rPr>
          <w:i/>
          <w:sz w:val="20"/>
        </w:rPr>
      </w:pPr>
      <w:bookmarkStart w:name="_bookmark11" w:id="12"/>
      <w:bookmarkEnd w:id="12"/>
      <w:r>
        <w:rPr/>
      </w:r>
      <w:r>
        <w:rPr>
          <w:i/>
          <w:color w:val="44536A"/>
          <w:w w:val="80"/>
          <w:sz w:val="20"/>
        </w:rPr>
        <w:t>Figure</w:t>
      </w:r>
      <w:r>
        <w:rPr>
          <w:i/>
          <w:color w:val="44536A"/>
          <w:spacing w:val="-3"/>
          <w:sz w:val="20"/>
        </w:rPr>
        <w:t> </w:t>
      </w:r>
      <w:r>
        <w:rPr>
          <w:i/>
          <w:color w:val="44536A"/>
          <w:w w:val="80"/>
          <w:sz w:val="20"/>
        </w:rPr>
        <w:t>1:</w:t>
      </w:r>
      <w:r>
        <w:rPr>
          <w:i/>
          <w:color w:val="44536A"/>
          <w:spacing w:val="-4"/>
          <w:sz w:val="20"/>
        </w:rPr>
        <w:t> </w:t>
      </w:r>
      <w:r>
        <w:rPr>
          <w:i/>
          <w:color w:val="44536A"/>
          <w:w w:val="80"/>
          <w:sz w:val="20"/>
        </w:rPr>
        <w:t>Scanning</w:t>
      </w:r>
      <w:r>
        <w:rPr>
          <w:i/>
          <w:color w:val="44536A"/>
          <w:spacing w:val="-3"/>
          <w:sz w:val="20"/>
        </w:rPr>
        <w:t> </w:t>
      </w:r>
      <w:r>
        <w:rPr>
          <w:i/>
          <w:color w:val="44536A"/>
          <w:w w:val="80"/>
          <w:sz w:val="20"/>
        </w:rPr>
        <w:t>electron</w:t>
      </w:r>
      <w:r>
        <w:rPr>
          <w:i/>
          <w:color w:val="44536A"/>
          <w:spacing w:val="-2"/>
          <w:sz w:val="20"/>
        </w:rPr>
        <w:t> </w:t>
      </w:r>
      <w:r>
        <w:rPr>
          <w:i/>
          <w:color w:val="44536A"/>
          <w:w w:val="80"/>
          <w:sz w:val="20"/>
        </w:rPr>
        <w:t>micrograph</w:t>
      </w:r>
      <w:r>
        <w:rPr>
          <w:i/>
          <w:color w:val="44536A"/>
          <w:spacing w:val="-2"/>
          <w:sz w:val="20"/>
        </w:rPr>
        <w:t> </w:t>
      </w:r>
      <w:r>
        <w:rPr>
          <w:i/>
          <w:color w:val="44536A"/>
          <w:w w:val="80"/>
          <w:sz w:val="20"/>
        </w:rPr>
        <w:t>(SEM)</w:t>
      </w:r>
      <w:r>
        <w:rPr>
          <w:i/>
          <w:color w:val="44536A"/>
          <w:spacing w:val="-2"/>
          <w:sz w:val="20"/>
        </w:rPr>
        <w:t> </w:t>
      </w:r>
      <w:r>
        <w:rPr>
          <w:i/>
          <w:color w:val="44536A"/>
          <w:w w:val="80"/>
          <w:sz w:val="20"/>
        </w:rPr>
        <w:t>of</w:t>
      </w:r>
      <w:r>
        <w:rPr>
          <w:i/>
          <w:color w:val="44536A"/>
          <w:spacing w:val="-4"/>
          <w:sz w:val="20"/>
        </w:rPr>
        <w:t> </w:t>
      </w:r>
      <w:r>
        <w:rPr>
          <w:i/>
          <w:color w:val="44536A"/>
          <w:w w:val="80"/>
          <w:sz w:val="20"/>
        </w:rPr>
        <w:t>M.</w:t>
      </w:r>
      <w:r>
        <w:rPr>
          <w:i/>
          <w:color w:val="44536A"/>
          <w:spacing w:val="-4"/>
          <w:sz w:val="20"/>
        </w:rPr>
        <w:t> </w:t>
      </w:r>
      <w:r>
        <w:rPr>
          <w:i/>
          <w:color w:val="44536A"/>
          <w:w w:val="80"/>
          <w:sz w:val="20"/>
        </w:rPr>
        <w:t>tuberculosis</w:t>
      </w:r>
      <w:r>
        <w:rPr>
          <w:i/>
          <w:color w:val="44536A"/>
          <w:spacing w:val="-3"/>
          <w:sz w:val="20"/>
        </w:rPr>
        <w:t> </w:t>
      </w:r>
      <w:r>
        <w:rPr>
          <w:i/>
          <w:color w:val="44536A"/>
          <w:spacing w:val="-2"/>
          <w:w w:val="80"/>
          <w:sz w:val="20"/>
        </w:rPr>
        <w:t>bacteria</w:t>
      </w:r>
    </w:p>
    <w:p>
      <w:pPr>
        <w:pStyle w:val="BodyText"/>
        <w:spacing w:before="1"/>
        <w:rPr>
          <w:i/>
          <w:sz w:val="16"/>
        </w:rPr>
      </w:pPr>
      <w:r>
        <w:rPr>
          <w:i/>
          <w:sz w:val="16"/>
        </w:rPr>
        <w:drawing>
          <wp:anchor distT="0" distB="0" distL="0" distR="0" allowOverlap="1" layoutInCell="1" locked="0" behindDoc="1" simplePos="0" relativeHeight="487590400">
            <wp:simplePos x="0" y="0"/>
            <wp:positionH relativeFrom="page">
              <wp:posOffset>1476375</wp:posOffset>
            </wp:positionH>
            <wp:positionV relativeFrom="paragraph">
              <wp:posOffset>132702</wp:posOffset>
            </wp:positionV>
            <wp:extent cx="3095656" cy="247650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9" cstate="print"/>
                    <a:stretch>
                      <a:fillRect/>
                    </a:stretch>
                  </pic:blipFill>
                  <pic:spPr>
                    <a:xfrm>
                      <a:off x="0" y="0"/>
                      <a:ext cx="3095656" cy="2476500"/>
                    </a:xfrm>
                    <a:prstGeom prst="rect">
                      <a:avLst/>
                    </a:prstGeom>
                  </pic:spPr>
                </pic:pic>
              </a:graphicData>
            </a:graphic>
          </wp:anchor>
        </w:drawing>
      </w:r>
      <w:r>
        <w:rPr>
          <w:i/>
          <w:sz w:val="16"/>
        </w:rPr>
        <mc:AlternateContent>
          <mc:Choice Requires="wps">
            <w:drawing>
              <wp:anchor distT="0" distB="0" distL="0" distR="0" allowOverlap="1" layoutInCell="1" locked="0" behindDoc="1" simplePos="0" relativeHeight="487590912">
                <wp:simplePos x="0" y="0"/>
                <wp:positionH relativeFrom="page">
                  <wp:posOffset>4677409</wp:posOffset>
                </wp:positionH>
                <wp:positionV relativeFrom="paragraph">
                  <wp:posOffset>648322</wp:posOffset>
                </wp:positionV>
                <wp:extent cx="2124710" cy="122491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2124710" cy="1224915"/>
                        </a:xfrm>
                        <a:prstGeom prst="rect">
                          <a:avLst/>
                        </a:prstGeom>
                        <a:solidFill>
                          <a:srgbClr val="E1EFD9"/>
                        </a:solidFill>
                      </wps:spPr>
                      <wps:txbx>
                        <w:txbxContent>
                          <w:p>
                            <w:pPr>
                              <w:numPr>
                                <w:ilvl w:val="0"/>
                                <w:numId w:val="3"/>
                              </w:numPr>
                              <w:tabs>
                                <w:tab w:pos="510" w:val="left" w:leader="none"/>
                              </w:tabs>
                              <w:spacing w:line="232" w:lineRule="auto" w:before="74"/>
                              <w:ind w:left="510" w:right="145" w:hanging="361"/>
                              <w:jc w:val="left"/>
                              <w:rPr>
                                <w:color w:val="000000"/>
                                <w:sz w:val="18"/>
                              </w:rPr>
                            </w:pPr>
                            <w:r>
                              <w:rPr>
                                <w:color w:val="000000"/>
                                <w:spacing w:val="-2"/>
                                <w:sz w:val="18"/>
                              </w:rPr>
                              <w:t>A</w:t>
                            </w:r>
                            <w:r>
                              <w:rPr>
                                <w:color w:val="000000"/>
                                <w:spacing w:val="10"/>
                                <w:sz w:val="18"/>
                              </w:rPr>
                              <w:t> </w:t>
                            </w:r>
                            <w:r>
                              <w:rPr>
                                <w:color w:val="000000"/>
                                <w:spacing w:val="-2"/>
                                <w:sz w:val="18"/>
                              </w:rPr>
                              <w:t>Gram-positive</w:t>
                            </w:r>
                            <w:r>
                              <w:rPr>
                                <w:color w:val="000000"/>
                                <w:spacing w:val="9"/>
                                <w:sz w:val="18"/>
                              </w:rPr>
                              <w:t> </w:t>
                            </w:r>
                            <w:r>
                              <w:rPr>
                                <w:color w:val="000000"/>
                                <w:spacing w:val="-2"/>
                                <w:sz w:val="18"/>
                              </w:rPr>
                              <w:t>bacterium,</w:t>
                            </w:r>
                            <w:r>
                              <w:rPr>
                                <w:color w:val="000000"/>
                                <w:spacing w:val="9"/>
                                <w:sz w:val="18"/>
                              </w:rPr>
                              <w:t> </w:t>
                            </w:r>
                            <w:r>
                              <w:rPr>
                                <w:color w:val="000000"/>
                                <w:spacing w:val="-2"/>
                                <w:sz w:val="18"/>
                              </w:rPr>
                              <w:t>which</w:t>
                            </w:r>
                            <w:r>
                              <w:rPr>
                                <w:color w:val="000000"/>
                                <w:spacing w:val="9"/>
                                <w:sz w:val="18"/>
                              </w:rPr>
                              <w:t> </w:t>
                            </w:r>
                            <w:r>
                              <w:rPr>
                                <w:color w:val="000000"/>
                                <w:spacing w:val="-2"/>
                                <w:sz w:val="18"/>
                              </w:rPr>
                              <w:t>is </w:t>
                            </w:r>
                            <w:r>
                              <w:rPr>
                                <w:color w:val="000000"/>
                                <w:sz w:val="18"/>
                              </w:rPr>
                              <w:t>an obligate aerobic organism</w:t>
                            </w:r>
                          </w:p>
                          <w:p>
                            <w:pPr>
                              <w:pStyle w:val="BodyText"/>
                              <w:spacing w:before="42"/>
                              <w:rPr>
                                <w:color w:val="000000"/>
                                <w:sz w:val="18"/>
                              </w:rPr>
                            </w:pPr>
                          </w:p>
                          <w:p>
                            <w:pPr>
                              <w:numPr>
                                <w:ilvl w:val="0"/>
                                <w:numId w:val="3"/>
                              </w:numPr>
                              <w:tabs>
                                <w:tab w:pos="510" w:val="left" w:leader="none"/>
                              </w:tabs>
                              <w:spacing w:line="232" w:lineRule="auto" w:before="0"/>
                              <w:ind w:left="510" w:right="148" w:hanging="361"/>
                              <w:jc w:val="left"/>
                              <w:rPr>
                                <w:color w:val="000000"/>
                                <w:sz w:val="18"/>
                              </w:rPr>
                            </w:pPr>
                            <w:r>
                              <w:rPr>
                                <w:color w:val="000000"/>
                                <w:sz w:val="18"/>
                              </w:rPr>
                              <w:t>It</w:t>
                            </w:r>
                            <w:r>
                              <w:rPr>
                                <w:color w:val="000000"/>
                                <w:spacing w:val="-8"/>
                                <w:sz w:val="18"/>
                              </w:rPr>
                              <w:t> </w:t>
                            </w:r>
                            <w:r>
                              <w:rPr>
                                <w:color w:val="000000"/>
                                <w:sz w:val="18"/>
                              </w:rPr>
                              <w:t>can</w:t>
                            </w:r>
                            <w:r>
                              <w:rPr>
                                <w:color w:val="000000"/>
                                <w:spacing w:val="-9"/>
                                <w:sz w:val="18"/>
                              </w:rPr>
                              <w:t> </w:t>
                            </w:r>
                            <w:r>
                              <w:rPr>
                                <w:color w:val="000000"/>
                                <w:sz w:val="18"/>
                              </w:rPr>
                              <w:t>only</w:t>
                            </w:r>
                            <w:r>
                              <w:rPr>
                                <w:color w:val="000000"/>
                                <w:spacing w:val="-9"/>
                                <w:sz w:val="18"/>
                              </w:rPr>
                              <w:t> </w:t>
                            </w:r>
                            <w:r>
                              <w:rPr>
                                <w:color w:val="000000"/>
                                <w:sz w:val="18"/>
                              </w:rPr>
                              <w:t>survive</w:t>
                            </w:r>
                            <w:r>
                              <w:rPr>
                                <w:color w:val="000000"/>
                                <w:spacing w:val="-8"/>
                                <w:sz w:val="18"/>
                              </w:rPr>
                              <w:t> </w:t>
                            </w:r>
                            <w:r>
                              <w:rPr>
                                <w:color w:val="000000"/>
                                <w:sz w:val="18"/>
                              </w:rPr>
                              <w:t>in</w:t>
                            </w:r>
                            <w:r>
                              <w:rPr>
                                <w:color w:val="000000"/>
                                <w:spacing w:val="-9"/>
                                <w:sz w:val="18"/>
                              </w:rPr>
                              <w:t> </w:t>
                            </w:r>
                            <w:r>
                              <w:rPr>
                                <w:color w:val="000000"/>
                                <w:sz w:val="18"/>
                              </w:rPr>
                              <w:t>an</w:t>
                            </w:r>
                            <w:r>
                              <w:rPr>
                                <w:color w:val="000000"/>
                                <w:spacing w:val="-8"/>
                                <w:sz w:val="18"/>
                              </w:rPr>
                              <w:t> </w:t>
                            </w:r>
                            <w:r>
                              <w:rPr>
                                <w:color w:val="000000"/>
                                <w:sz w:val="18"/>
                              </w:rPr>
                              <w:t>environment containing oxygen</w:t>
                            </w:r>
                          </w:p>
                          <w:p>
                            <w:pPr>
                              <w:pStyle w:val="BodyText"/>
                              <w:spacing w:before="38"/>
                              <w:rPr>
                                <w:color w:val="000000"/>
                                <w:sz w:val="18"/>
                              </w:rPr>
                            </w:pPr>
                          </w:p>
                          <w:p>
                            <w:pPr>
                              <w:numPr>
                                <w:ilvl w:val="0"/>
                                <w:numId w:val="3"/>
                              </w:numPr>
                              <w:tabs>
                                <w:tab w:pos="510" w:val="left" w:leader="none"/>
                              </w:tabs>
                              <w:spacing w:line="237" w:lineRule="auto" w:before="1"/>
                              <w:ind w:left="510" w:right="144" w:hanging="361"/>
                              <w:jc w:val="left"/>
                              <w:rPr>
                                <w:color w:val="000000"/>
                                <w:sz w:val="18"/>
                              </w:rPr>
                            </w:pPr>
                            <w:r>
                              <w:rPr>
                                <w:color w:val="000000"/>
                                <w:sz w:val="18"/>
                              </w:rPr>
                              <w:t>It ranges in length between 2</w:t>
                            </w:r>
                            <w:r>
                              <w:rPr>
                                <w:color w:val="000000"/>
                                <w:spacing w:val="7"/>
                                <w:sz w:val="18"/>
                              </w:rPr>
                              <w:t> </w:t>
                            </w:r>
                            <w:r>
                              <w:rPr>
                                <w:color w:val="000000"/>
                                <w:sz w:val="18"/>
                              </w:rPr>
                              <w:t>- 4µm, and a width between 0.2 - 0.5µm.</w:t>
                            </w:r>
                          </w:p>
                        </w:txbxContent>
                      </wps:txbx>
                      <wps:bodyPr wrap="square" lIns="0" tIns="0" rIns="0" bIns="0" rtlCol="0">
                        <a:noAutofit/>
                      </wps:bodyPr>
                    </wps:wsp>
                  </a:graphicData>
                </a:graphic>
              </wp:anchor>
            </w:drawing>
          </mc:Choice>
          <mc:Fallback>
            <w:pict>
              <v:shape style="position:absolute;margin-left:368.299988pt;margin-top:51.048985pt;width:167.3pt;height:96.45pt;mso-position-horizontal-relative:page;mso-position-vertical-relative:paragraph;z-index:-15725568;mso-wrap-distance-left:0;mso-wrap-distance-right:0" type="#_x0000_t202" id="docshape34" filled="true" fillcolor="#e1efd9" stroked="false">
                <v:textbox inset="0,0,0,0">
                  <w:txbxContent>
                    <w:p>
                      <w:pPr>
                        <w:numPr>
                          <w:ilvl w:val="0"/>
                          <w:numId w:val="3"/>
                        </w:numPr>
                        <w:tabs>
                          <w:tab w:pos="510" w:val="left" w:leader="none"/>
                        </w:tabs>
                        <w:spacing w:line="232" w:lineRule="auto" w:before="74"/>
                        <w:ind w:left="510" w:right="145" w:hanging="361"/>
                        <w:jc w:val="left"/>
                        <w:rPr>
                          <w:color w:val="000000"/>
                          <w:sz w:val="18"/>
                        </w:rPr>
                      </w:pPr>
                      <w:r>
                        <w:rPr>
                          <w:color w:val="000000"/>
                          <w:spacing w:val="-2"/>
                          <w:sz w:val="18"/>
                        </w:rPr>
                        <w:t>A</w:t>
                      </w:r>
                      <w:r>
                        <w:rPr>
                          <w:color w:val="000000"/>
                          <w:spacing w:val="10"/>
                          <w:sz w:val="18"/>
                        </w:rPr>
                        <w:t> </w:t>
                      </w:r>
                      <w:r>
                        <w:rPr>
                          <w:color w:val="000000"/>
                          <w:spacing w:val="-2"/>
                          <w:sz w:val="18"/>
                        </w:rPr>
                        <w:t>Gram-positive</w:t>
                      </w:r>
                      <w:r>
                        <w:rPr>
                          <w:color w:val="000000"/>
                          <w:spacing w:val="9"/>
                          <w:sz w:val="18"/>
                        </w:rPr>
                        <w:t> </w:t>
                      </w:r>
                      <w:r>
                        <w:rPr>
                          <w:color w:val="000000"/>
                          <w:spacing w:val="-2"/>
                          <w:sz w:val="18"/>
                        </w:rPr>
                        <w:t>bacterium,</w:t>
                      </w:r>
                      <w:r>
                        <w:rPr>
                          <w:color w:val="000000"/>
                          <w:spacing w:val="9"/>
                          <w:sz w:val="18"/>
                        </w:rPr>
                        <w:t> </w:t>
                      </w:r>
                      <w:r>
                        <w:rPr>
                          <w:color w:val="000000"/>
                          <w:spacing w:val="-2"/>
                          <w:sz w:val="18"/>
                        </w:rPr>
                        <w:t>which</w:t>
                      </w:r>
                      <w:r>
                        <w:rPr>
                          <w:color w:val="000000"/>
                          <w:spacing w:val="9"/>
                          <w:sz w:val="18"/>
                        </w:rPr>
                        <w:t> </w:t>
                      </w:r>
                      <w:r>
                        <w:rPr>
                          <w:color w:val="000000"/>
                          <w:spacing w:val="-2"/>
                          <w:sz w:val="18"/>
                        </w:rPr>
                        <w:t>is </w:t>
                      </w:r>
                      <w:r>
                        <w:rPr>
                          <w:color w:val="000000"/>
                          <w:sz w:val="18"/>
                        </w:rPr>
                        <w:t>an obligate aerobic organism</w:t>
                      </w:r>
                    </w:p>
                    <w:p>
                      <w:pPr>
                        <w:pStyle w:val="BodyText"/>
                        <w:spacing w:before="42"/>
                        <w:rPr>
                          <w:color w:val="000000"/>
                          <w:sz w:val="18"/>
                        </w:rPr>
                      </w:pPr>
                    </w:p>
                    <w:p>
                      <w:pPr>
                        <w:numPr>
                          <w:ilvl w:val="0"/>
                          <w:numId w:val="3"/>
                        </w:numPr>
                        <w:tabs>
                          <w:tab w:pos="510" w:val="left" w:leader="none"/>
                        </w:tabs>
                        <w:spacing w:line="232" w:lineRule="auto" w:before="0"/>
                        <w:ind w:left="510" w:right="148" w:hanging="361"/>
                        <w:jc w:val="left"/>
                        <w:rPr>
                          <w:color w:val="000000"/>
                          <w:sz w:val="18"/>
                        </w:rPr>
                      </w:pPr>
                      <w:r>
                        <w:rPr>
                          <w:color w:val="000000"/>
                          <w:sz w:val="18"/>
                        </w:rPr>
                        <w:t>It</w:t>
                      </w:r>
                      <w:r>
                        <w:rPr>
                          <w:color w:val="000000"/>
                          <w:spacing w:val="-8"/>
                          <w:sz w:val="18"/>
                        </w:rPr>
                        <w:t> </w:t>
                      </w:r>
                      <w:r>
                        <w:rPr>
                          <w:color w:val="000000"/>
                          <w:sz w:val="18"/>
                        </w:rPr>
                        <w:t>can</w:t>
                      </w:r>
                      <w:r>
                        <w:rPr>
                          <w:color w:val="000000"/>
                          <w:spacing w:val="-9"/>
                          <w:sz w:val="18"/>
                        </w:rPr>
                        <w:t> </w:t>
                      </w:r>
                      <w:r>
                        <w:rPr>
                          <w:color w:val="000000"/>
                          <w:sz w:val="18"/>
                        </w:rPr>
                        <w:t>only</w:t>
                      </w:r>
                      <w:r>
                        <w:rPr>
                          <w:color w:val="000000"/>
                          <w:spacing w:val="-9"/>
                          <w:sz w:val="18"/>
                        </w:rPr>
                        <w:t> </w:t>
                      </w:r>
                      <w:r>
                        <w:rPr>
                          <w:color w:val="000000"/>
                          <w:sz w:val="18"/>
                        </w:rPr>
                        <w:t>survive</w:t>
                      </w:r>
                      <w:r>
                        <w:rPr>
                          <w:color w:val="000000"/>
                          <w:spacing w:val="-8"/>
                          <w:sz w:val="18"/>
                        </w:rPr>
                        <w:t> </w:t>
                      </w:r>
                      <w:r>
                        <w:rPr>
                          <w:color w:val="000000"/>
                          <w:sz w:val="18"/>
                        </w:rPr>
                        <w:t>in</w:t>
                      </w:r>
                      <w:r>
                        <w:rPr>
                          <w:color w:val="000000"/>
                          <w:spacing w:val="-9"/>
                          <w:sz w:val="18"/>
                        </w:rPr>
                        <w:t> </w:t>
                      </w:r>
                      <w:r>
                        <w:rPr>
                          <w:color w:val="000000"/>
                          <w:sz w:val="18"/>
                        </w:rPr>
                        <w:t>an</w:t>
                      </w:r>
                      <w:r>
                        <w:rPr>
                          <w:color w:val="000000"/>
                          <w:spacing w:val="-8"/>
                          <w:sz w:val="18"/>
                        </w:rPr>
                        <w:t> </w:t>
                      </w:r>
                      <w:r>
                        <w:rPr>
                          <w:color w:val="000000"/>
                          <w:sz w:val="18"/>
                        </w:rPr>
                        <w:t>environment containing oxygen</w:t>
                      </w:r>
                    </w:p>
                    <w:p>
                      <w:pPr>
                        <w:pStyle w:val="BodyText"/>
                        <w:spacing w:before="38"/>
                        <w:rPr>
                          <w:color w:val="000000"/>
                          <w:sz w:val="18"/>
                        </w:rPr>
                      </w:pPr>
                    </w:p>
                    <w:p>
                      <w:pPr>
                        <w:numPr>
                          <w:ilvl w:val="0"/>
                          <w:numId w:val="3"/>
                        </w:numPr>
                        <w:tabs>
                          <w:tab w:pos="510" w:val="left" w:leader="none"/>
                        </w:tabs>
                        <w:spacing w:line="237" w:lineRule="auto" w:before="1"/>
                        <w:ind w:left="510" w:right="144" w:hanging="361"/>
                        <w:jc w:val="left"/>
                        <w:rPr>
                          <w:color w:val="000000"/>
                          <w:sz w:val="18"/>
                        </w:rPr>
                      </w:pPr>
                      <w:r>
                        <w:rPr>
                          <w:color w:val="000000"/>
                          <w:sz w:val="18"/>
                        </w:rPr>
                        <w:t>It ranges in length between 2</w:t>
                      </w:r>
                      <w:r>
                        <w:rPr>
                          <w:color w:val="000000"/>
                          <w:spacing w:val="7"/>
                          <w:sz w:val="18"/>
                        </w:rPr>
                        <w:t> </w:t>
                      </w:r>
                      <w:r>
                        <w:rPr>
                          <w:color w:val="000000"/>
                          <w:sz w:val="18"/>
                        </w:rPr>
                        <w:t>- 4µm, and a width between 0.2 - 0.5µm.</w:t>
                      </w:r>
                    </w:p>
                  </w:txbxContent>
                </v:textbox>
                <v:fill type="solid"/>
                <w10:wrap type="topAndBottom"/>
              </v:shape>
            </w:pict>
          </mc:Fallback>
        </mc:AlternateContent>
      </w:r>
    </w:p>
    <w:p>
      <w:pPr>
        <w:spacing w:before="169"/>
        <w:ind w:left="909" w:right="0" w:firstLine="0"/>
        <w:jc w:val="both"/>
        <w:rPr>
          <w:i/>
          <w:sz w:val="18"/>
        </w:rPr>
      </w:pPr>
      <w:r>
        <w:rPr>
          <w:i/>
          <w:w w:val="85"/>
          <w:sz w:val="18"/>
        </w:rPr>
        <w:t>Photo</w:t>
      </w:r>
      <w:r>
        <w:rPr>
          <w:i/>
          <w:spacing w:val="-1"/>
          <w:w w:val="85"/>
          <w:sz w:val="18"/>
        </w:rPr>
        <w:t> </w:t>
      </w:r>
      <w:r>
        <w:rPr>
          <w:i/>
          <w:w w:val="85"/>
          <w:sz w:val="18"/>
        </w:rPr>
        <w:t>Credit:</w:t>
      </w:r>
      <w:r>
        <w:rPr>
          <w:i/>
          <w:spacing w:val="-1"/>
          <w:w w:val="85"/>
          <w:sz w:val="18"/>
        </w:rPr>
        <w:t> </w:t>
      </w:r>
      <w:r>
        <w:rPr>
          <w:i/>
          <w:w w:val="85"/>
          <w:sz w:val="18"/>
        </w:rPr>
        <w:t>CDC/Janice</w:t>
      </w:r>
      <w:r>
        <w:rPr>
          <w:i/>
          <w:spacing w:val="-1"/>
          <w:w w:val="85"/>
          <w:sz w:val="18"/>
        </w:rPr>
        <w:t> </w:t>
      </w:r>
      <w:r>
        <w:rPr>
          <w:i/>
          <w:w w:val="85"/>
          <w:sz w:val="18"/>
        </w:rPr>
        <w:t>Haney</w:t>
      </w:r>
      <w:r>
        <w:rPr>
          <w:i/>
          <w:spacing w:val="-3"/>
          <w:w w:val="85"/>
          <w:sz w:val="18"/>
        </w:rPr>
        <w:t> </w:t>
      </w:r>
      <w:r>
        <w:rPr>
          <w:i/>
          <w:spacing w:val="-4"/>
          <w:w w:val="85"/>
          <w:sz w:val="18"/>
        </w:rPr>
        <w:t>Carr</w:t>
      </w:r>
    </w:p>
    <w:p>
      <w:pPr>
        <w:pStyle w:val="Heading3"/>
        <w:spacing w:before="169"/>
        <w:ind w:left="909"/>
      </w:pPr>
      <w:bookmarkStart w:name="_bookmark12" w:id="13"/>
      <w:bookmarkEnd w:id="13"/>
      <w:r>
        <w:rPr>
          <w:b w:val="0"/>
        </w:rPr>
      </w:r>
      <w:r>
        <w:rPr>
          <w:color w:val="4F5B9E"/>
          <w:w w:val="85"/>
        </w:rPr>
        <w:t>Transmission</w:t>
      </w:r>
      <w:r>
        <w:rPr>
          <w:color w:val="4F5B9E"/>
          <w:spacing w:val="28"/>
        </w:rPr>
        <w:t> </w:t>
      </w:r>
      <w:r>
        <w:rPr>
          <w:color w:val="4F5B9E"/>
          <w:w w:val="85"/>
        </w:rPr>
        <w:t>of</w:t>
      </w:r>
      <w:r>
        <w:rPr>
          <w:color w:val="4F5B9E"/>
          <w:spacing w:val="28"/>
        </w:rPr>
        <w:t> </w:t>
      </w:r>
      <w:r>
        <w:rPr>
          <w:color w:val="4F5B9E"/>
          <w:w w:val="85"/>
        </w:rPr>
        <w:t>Mycobacterium</w:t>
      </w:r>
      <w:r>
        <w:rPr>
          <w:color w:val="4F5B9E"/>
          <w:spacing w:val="29"/>
        </w:rPr>
        <w:t> </w:t>
      </w:r>
      <w:r>
        <w:rPr>
          <w:color w:val="4F5B9E"/>
          <w:spacing w:val="-2"/>
          <w:w w:val="85"/>
        </w:rPr>
        <w:t>tuberculosis</w:t>
      </w:r>
    </w:p>
    <w:p>
      <w:pPr>
        <w:pStyle w:val="BodyText"/>
        <w:spacing w:line="268" w:lineRule="auto" w:before="260"/>
        <w:ind w:left="909" w:right="137"/>
        <w:jc w:val="both"/>
      </w:pPr>
      <w:r>
        <w:rPr>
          <w:spacing w:val="-4"/>
        </w:rPr>
        <w:t>Tuberculosis is carried in airborne particles, called droplet nuclei. Infectious droplet nuclei are generated when </w:t>
      </w:r>
      <w:r>
        <w:rPr>
          <w:w w:val="90"/>
        </w:rPr>
        <w:t>persons who have pulmonary or laryngeal TB disease </w:t>
      </w:r>
      <w:r>
        <w:rPr>
          <w:i/>
          <w:w w:val="90"/>
        </w:rPr>
        <w:t>cough, sneeze, shout or sing</w:t>
      </w:r>
      <w:r>
        <w:rPr>
          <w:w w:val="90"/>
        </w:rPr>
        <w:t>. Depending on the environment, </w:t>
      </w:r>
      <w:r>
        <w:rPr/>
        <w:t>these tiny particles can remain suspended in the air for several hours. Transmission occurs when a person </w:t>
      </w:r>
      <w:r>
        <w:rPr>
          <w:spacing w:val="-4"/>
        </w:rPr>
        <w:t>inhales</w:t>
      </w:r>
      <w:r>
        <w:rPr>
          <w:spacing w:val="-5"/>
        </w:rPr>
        <w:t> </w:t>
      </w:r>
      <w:r>
        <w:rPr>
          <w:spacing w:val="-4"/>
        </w:rPr>
        <w:t>the droplet</w:t>
      </w:r>
      <w:r>
        <w:rPr>
          <w:spacing w:val="-5"/>
        </w:rPr>
        <w:t> </w:t>
      </w:r>
      <w:r>
        <w:rPr>
          <w:spacing w:val="-4"/>
        </w:rPr>
        <w:t>nuclei containing </w:t>
      </w:r>
      <w:r>
        <w:rPr>
          <w:i/>
          <w:spacing w:val="-4"/>
        </w:rPr>
        <w:t>M. tuberculosis. </w:t>
      </w:r>
      <w:r>
        <w:rPr>
          <w:spacing w:val="-4"/>
        </w:rPr>
        <w:t>The infectiousness</w:t>
      </w:r>
      <w:r>
        <w:rPr>
          <w:spacing w:val="-5"/>
        </w:rPr>
        <w:t> </w:t>
      </w:r>
      <w:r>
        <w:rPr>
          <w:spacing w:val="-4"/>
        </w:rPr>
        <w:t>of a person</w:t>
      </w:r>
      <w:r>
        <w:rPr>
          <w:spacing w:val="-5"/>
        </w:rPr>
        <w:t> </w:t>
      </w:r>
      <w:r>
        <w:rPr>
          <w:spacing w:val="-4"/>
        </w:rPr>
        <w:t>with</w:t>
      </w:r>
      <w:r>
        <w:rPr>
          <w:spacing w:val="-5"/>
        </w:rPr>
        <w:t> </w:t>
      </w:r>
      <w:r>
        <w:rPr>
          <w:spacing w:val="-4"/>
        </w:rPr>
        <w:t>TB disease is</w:t>
      </w:r>
      <w:r>
        <w:rPr>
          <w:spacing w:val="-5"/>
        </w:rPr>
        <w:t> </w:t>
      </w:r>
      <w:r>
        <w:rPr>
          <w:spacing w:val="-4"/>
        </w:rPr>
        <w:t>directly </w:t>
      </w:r>
      <w:r>
        <w:rPr>
          <w:spacing w:val="-2"/>
        </w:rPr>
        <w:t>related</w:t>
      </w:r>
      <w:r>
        <w:rPr>
          <w:spacing w:val="-9"/>
        </w:rPr>
        <w:t> </w:t>
      </w:r>
      <w:r>
        <w:rPr>
          <w:spacing w:val="-2"/>
        </w:rPr>
        <w:t>to</w:t>
      </w:r>
      <w:r>
        <w:rPr>
          <w:spacing w:val="-11"/>
        </w:rPr>
        <w:t> </w:t>
      </w:r>
      <w:r>
        <w:rPr>
          <w:spacing w:val="-2"/>
        </w:rPr>
        <w:t>the</w:t>
      </w:r>
      <w:r>
        <w:rPr>
          <w:spacing w:val="-9"/>
        </w:rPr>
        <w:t> </w:t>
      </w:r>
      <w:r>
        <w:rPr>
          <w:spacing w:val="-2"/>
        </w:rPr>
        <w:t>number</w:t>
      </w:r>
      <w:r>
        <w:rPr>
          <w:spacing w:val="-9"/>
        </w:rPr>
        <w:t> </w:t>
      </w:r>
      <w:r>
        <w:rPr>
          <w:spacing w:val="-2"/>
        </w:rPr>
        <w:t>of</w:t>
      </w:r>
      <w:r>
        <w:rPr>
          <w:spacing w:val="-8"/>
        </w:rPr>
        <w:t> </w:t>
      </w:r>
      <w:r>
        <w:rPr>
          <w:spacing w:val="-2"/>
        </w:rPr>
        <w:t>bacilli</w:t>
      </w:r>
      <w:r>
        <w:rPr>
          <w:spacing w:val="-9"/>
        </w:rPr>
        <w:t> </w:t>
      </w:r>
      <w:r>
        <w:rPr>
          <w:spacing w:val="-2"/>
        </w:rPr>
        <w:t>they</w:t>
      </w:r>
      <w:r>
        <w:rPr>
          <w:spacing w:val="-9"/>
        </w:rPr>
        <w:t> </w:t>
      </w:r>
      <w:r>
        <w:rPr>
          <w:spacing w:val="-2"/>
        </w:rPr>
        <w:t>expel</w:t>
      </w:r>
      <w:r>
        <w:rPr>
          <w:spacing w:val="-9"/>
        </w:rPr>
        <w:t> </w:t>
      </w:r>
      <w:r>
        <w:rPr>
          <w:spacing w:val="-2"/>
        </w:rPr>
        <w:t>into</w:t>
      </w:r>
      <w:r>
        <w:rPr>
          <w:spacing w:val="-10"/>
        </w:rPr>
        <w:t> </w:t>
      </w:r>
      <w:r>
        <w:rPr>
          <w:spacing w:val="-2"/>
        </w:rPr>
        <w:t>the</w:t>
      </w:r>
      <w:r>
        <w:rPr>
          <w:spacing w:val="-9"/>
        </w:rPr>
        <w:t> </w:t>
      </w:r>
      <w:r>
        <w:rPr>
          <w:spacing w:val="-2"/>
        </w:rPr>
        <w:t>air. When</w:t>
      </w:r>
      <w:r>
        <w:rPr>
          <w:spacing w:val="-10"/>
        </w:rPr>
        <w:t> </w:t>
      </w:r>
      <w:r>
        <w:rPr>
          <w:spacing w:val="-2"/>
        </w:rPr>
        <w:t>a</w:t>
      </w:r>
      <w:r>
        <w:rPr>
          <w:spacing w:val="-8"/>
        </w:rPr>
        <w:t> </w:t>
      </w:r>
      <w:r>
        <w:rPr>
          <w:spacing w:val="-2"/>
        </w:rPr>
        <w:t>person</w:t>
      </w:r>
      <w:r>
        <w:rPr>
          <w:spacing w:val="-9"/>
        </w:rPr>
        <w:t> </w:t>
      </w:r>
      <w:r>
        <w:rPr>
          <w:spacing w:val="-2"/>
        </w:rPr>
        <w:t>breathes</w:t>
      </w:r>
      <w:r>
        <w:rPr>
          <w:spacing w:val="-10"/>
        </w:rPr>
        <w:t> </w:t>
      </w:r>
      <w:r>
        <w:rPr>
          <w:spacing w:val="-2"/>
        </w:rPr>
        <w:t>in</w:t>
      </w:r>
      <w:r>
        <w:rPr>
          <w:spacing w:val="-10"/>
        </w:rPr>
        <w:t> </w:t>
      </w:r>
      <w:r>
        <w:rPr>
          <w:spacing w:val="-2"/>
        </w:rPr>
        <w:t>TB</w:t>
      </w:r>
      <w:r>
        <w:rPr>
          <w:spacing w:val="-9"/>
        </w:rPr>
        <w:t> </w:t>
      </w:r>
      <w:r>
        <w:rPr>
          <w:spacing w:val="-2"/>
        </w:rPr>
        <w:t>bacteria,</w:t>
      </w:r>
      <w:r>
        <w:rPr>
          <w:spacing w:val="-10"/>
        </w:rPr>
        <w:t> </w:t>
      </w:r>
      <w:r>
        <w:rPr>
          <w:spacing w:val="-2"/>
        </w:rPr>
        <w:t>the</w:t>
      </w:r>
      <w:r>
        <w:rPr>
          <w:spacing w:val="-9"/>
        </w:rPr>
        <w:t> </w:t>
      </w:r>
      <w:r>
        <w:rPr>
          <w:spacing w:val="-2"/>
        </w:rPr>
        <w:t>bacteria</w:t>
      </w:r>
      <w:r>
        <w:rPr>
          <w:spacing w:val="-9"/>
        </w:rPr>
        <w:t> </w:t>
      </w:r>
      <w:r>
        <w:rPr>
          <w:spacing w:val="-2"/>
        </w:rPr>
        <w:t>can </w:t>
      </w:r>
      <w:r>
        <w:rPr/>
        <w:t>settle</w:t>
      </w:r>
      <w:r>
        <w:rPr>
          <w:spacing w:val="-13"/>
        </w:rPr>
        <w:t> </w:t>
      </w:r>
      <w:r>
        <w:rPr/>
        <w:t>in</w:t>
      </w:r>
      <w:r>
        <w:rPr>
          <w:spacing w:val="-12"/>
        </w:rPr>
        <w:t> </w:t>
      </w:r>
      <w:r>
        <w:rPr/>
        <w:t>the</w:t>
      </w:r>
      <w:r>
        <w:rPr>
          <w:spacing w:val="-13"/>
        </w:rPr>
        <w:t> </w:t>
      </w:r>
      <w:r>
        <w:rPr/>
        <w:t>lungs</w:t>
      </w:r>
      <w:r>
        <w:rPr>
          <w:spacing w:val="-12"/>
        </w:rPr>
        <w:t> </w:t>
      </w:r>
      <w:r>
        <w:rPr/>
        <w:t>and</w:t>
      </w:r>
      <w:r>
        <w:rPr>
          <w:spacing w:val="-13"/>
        </w:rPr>
        <w:t> </w:t>
      </w:r>
      <w:r>
        <w:rPr/>
        <w:t>begin</w:t>
      </w:r>
      <w:r>
        <w:rPr>
          <w:spacing w:val="-12"/>
        </w:rPr>
        <w:t> </w:t>
      </w:r>
      <w:r>
        <w:rPr/>
        <w:t>to</w:t>
      </w:r>
      <w:r>
        <w:rPr>
          <w:spacing w:val="-13"/>
        </w:rPr>
        <w:t> </w:t>
      </w:r>
      <w:r>
        <w:rPr/>
        <w:t>grow.</w:t>
      </w:r>
      <w:r>
        <w:rPr>
          <w:spacing w:val="-12"/>
        </w:rPr>
        <w:t> </w:t>
      </w:r>
      <w:r>
        <w:rPr/>
        <w:t>From</w:t>
      </w:r>
      <w:r>
        <w:rPr>
          <w:spacing w:val="-13"/>
        </w:rPr>
        <w:t> </w:t>
      </w:r>
      <w:r>
        <w:rPr/>
        <w:t>there,</w:t>
      </w:r>
      <w:r>
        <w:rPr>
          <w:spacing w:val="-12"/>
        </w:rPr>
        <w:t> </w:t>
      </w:r>
      <w:r>
        <w:rPr/>
        <w:t>they</w:t>
      </w:r>
      <w:r>
        <w:rPr>
          <w:spacing w:val="-13"/>
        </w:rPr>
        <w:t> </w:t>
      </w:r>
      <w:r>
        <w:rPr/>
        <w:t>can</w:t>
      </w:r>
      <w:r>
        <w:rPr>
          <w:spacing w:val="-12"/>
        </w:rPr>
        <w:t> </w:t>
      </w:r>
      <w:r>
        <w:rPr/>
        <w:t>move</w:t>
      </w:r>
      <w:r>
        <w:rPr>
          <w:spacing w:val="-13"/>
        </w:rPr>
        <w:t> </w:t>
      </w:r>
      <w:r>
        <w:rPr/>
        <w:t>through</w:t>
      </w:r>
      <w:r>
        <w:rPr>
          <w:spacing w:val="-12"/>
        </w:rPr>
        <w:t> </w:t>
      </w:r>
      <w:r>
        <w:rPr/>
        <w:t>the</w:t>
      </w:r>
      <w:r>
        <w:rPr>
          <w:spacing w:val="-13"/>
        </w:rPr>
        <w:t> </w:t>
      </w:r>
      <w:r>
        <w:rPr/>
        <w:t>blood</w:t>
      </w:r>
      <w:r>
        <w:rPr>
          <w:spacing w:val="-12"/>
        </w:rPr>
        <w:t> </w:t>
      </w:r>
      <w:r>
        <w:rPr/>
        <w:t>to</w:t>
      </w:r>
      <w:r>
        <w:rPr>
          <w:spacing w:val="-13"/>
        </w:rPr>
        <w:t> </w:t>
      </w:r>
      <w:r>
        <w:rPr/>
        <w:t>other</w:t>
      </w:r>
      <w:r>
        <w:rPr>
          <w:spacing w:val="-12"/>
        </w:rPr>
        <w:t> </w:t>
      </w:r>
      <w:r>
        <w:rPr/>
        <w:t>parts</w:t>
      </w:r>
      <w:r>
        <w:rPr>
          <w:spacing w:val="-13"/>
        </w:rPr>
        <w:t> </w:t>
      </w:r>
      <w:r>
        <w:rPr/>
        <w:t>of</w:t>
      </w:r>
      <w:r>
        <w:rPr>
          <w:spacing w:val="-12"/>
        </w:rPr>
        <w:t> </w:t>
      </w:r>
      <w:r>
        <w:rPr/>
        <w:t>the</w:t>
      </w:r>
      <w:r>
        <w:rPr>
          <w:spacing w:val="-13"/>
        </w:rPr>
        <w:t> </w:t>
      </w:r>
      <w:r>
        <w:rPr/>
        <w:t>body, </w:t>
      </w:r>
      <w:r>
        <w:rPr>
          <w:spacing w:val="-6"/>
        </w:rPr>
        <w:t>such as the</w:t>
      </w:r>
      <w:r>
        <w:rPr>
          <w:spacing w:val="-1"/>
        </w:rPr>
        <w:t> </w:t>
      </w:r>
      <w:r>
        <w:rPr>
          <w:i/>
          <w:spacing w:val="-6"/>
        </w:rPr>
        <w:t>kidney, spine, and brain</w:t>
      </w:r>
      <w:r>
        <w:rPr>
          <w:spacing w:val="-6"/>
        </w:rPr>
        <w:t>. TB disease in</w:t>
      </w:r>
      <w:r>
        <w:rPr>
          <w:spacing w:val="-1"/>
        </w:rPr>
        <w:t> </w:t>
      </w:r>
      <w:r>
        <w:rPr>
          <w:spacing w:val="-6"/>
        </w:rPr>
        <w:t>the lungs</w:t>
      </w:r>
      <w:r>
        <w:rPr>
          <w:spacing w:val="-1"/>
        </w:rPr>
        <w:t> </w:t>
      </w:r>
      <w:r>
        <w:rPr>
          <w:spacing w:val="-6"/>
        </w:rPr>
        <w:t>or throat can</w:t>
      </w:r>
      <w:r>
        <w:rPr>
          <w:spacing w:val="-1"/>
        </w:rPr>
        <w:t> </w:t>
      </w:r>
      <w:r>
        <w:rPr>
          <w:spacing w:val="-6"/>
        </w:rPr>
        <w:t>be infectious, meaning</w:t>
      </w:r>
      <w:r>
        <w:rPr>
          <w:spacing w:val="-1"/>
        </w:rPr>
        <w:t> </w:t>
      </w:r>
      <w:r>
        <w:rPr>
          <w:spacing w:val="-6"/>
        </w:rPr>
        <w:t>that the bacteria can</w:t>
      </w:r>
      <w:r>
        <w:rPr>
          <w:spacing w:val="-7"/>
        </w:rPr>
        <w:t> </w:t>
      </w:r>
      <w:r>
        <w:rPr>
          <w:spacing w:val="-6"/>
        </w:rPr>
        <w:t>spread to</w:t>
      </w:r>
      <w:r>
        <w:rPr>
          <w:spacing w:val="-7"/>
        </w:rPr>
        <w:t> </w:t>
      </w:r>
      <w:r>
        <w:rPr>
          <w:spacing w:val="-6"/>
        </w:rPr>
        <w:t>other people</w:t>
      </w:r>
      <w:r>
        <w:rPr>
          <w:spacing w:val="-7"/>
        </w:rPr>
        <w:t> </w:t>
      </w:r>
      <w:r>
        <w:rPr>
          <w:spacing w:val="-6"/>
        </w:rPr>
        <w:t>in close</w:t>
      </w:r>
      <w:r>
        <w:rPr>
          <w:spacing w:val="-7"/>
        </w:rPr>
        <w:t> </w:t>
      </w:r>
      <w:r>
        <w:rPr>
          <w:spacing w:val="-6"/>
        </w:rPr>
        <w:t>contact with</w:t>
      </w:r>
      <w:r>
        <w:rPr>
          <w:spacing w:val="-7"/>
        </w:rPr>
        <w:t> </w:t>
      </w:r>
      <w:r>
        <w:rPr>
          <w:spacing w:val="-6"/>
        </w:rPr>
        <w:t>someone with</w:t>
      </w:r>
      <w:r>
        <w:rPr>
          <w:spacing w:val="-5"/>
        </w:rPr>
        <w:t> </w:t>
      </w:r>
      <w:r>
        <w:rPr>
          <w:spacing w:val="-6"/>
        </w:rPr>
        <w:t>TB</w:t>
      </w:r>
      <w:r>
        <w:rPr>
          <w:spacing w:val="-7"/>
        </w:rPr>
        <w:t> </w:t>
      </w:r>
      <w:r>
        <w:rPr>
          <w:spacing w:val="-6"/>
        </w:rPr>
        <w:t>disease. These include</w:t>
      </w:r>
      <w:r>
        <w:rPr>
          <w:spacing w:val="-2"/>
        </w:rPr>
        <w:t> </w:t>
      </w:r>
      <w:r>
        <w:rPr>
          <w:i/>
          <w:spacing w:val="-6"/>
        </w:rPr>
        <w:t>family</w:t>
      </w:r>
      <w:r>
        <w:rPr>
          <w:i/>
          <w:spacing w:val="-5"/>
        </w:rPr>
        <w:t> </w:t>
      </w:r>
      <w:r>
        <w:rPr>
          <w:i/>
          <w:spacing w:val="-6"/>
        </w:rPr>
        <w:t>members,</w:t>
      </w:r>
      <w:r>
        <w:rPr>
          <w:i/>
          <w:spacing w:val="-7"/>
        </w:rPr>
        <w:t> </w:t>
      </w:r>
      <w:r>
        <w:rPr>
          <w:i/>
          <w:spacing w:val="-6"/>
        </w:rPr>
        <w:t>friends, </w:t>
      </w:r>
      <w:r>
        <w:rPr>
          <w:i/>
          <w:w w:val="85"/>
        </w:rPr>
        <w:t>co-workers</w:t>
      </w:r>
      <w:r>
        <w:rPr>
          <w:i/>
          <w:spacing w:val="-5"/>
          <w:w w:val="85"/>
        </w:rPr>
        <w:t> </w:t>
      </w:r>
      <w:r>
        <w:rPr>
          <w:i/>
          <w:w w:val="85"/>
        </w:rPr>
        <w:t>or</w:t>
      </w:r>
      <w:r>
        <w:rPr>
          <w:i/>
          <w:spacing w:val="-3"/>
          <w:w w:val="85"/>
        </w:rPr>
        <w:t> </w:t>
      </w:r>
      <w:r>
        <w:rPr>
          <w:i/>
          <w:w w:val="85"/>
        </w:rPr>
        <w:t>schoolmates</w:t>
      </w:r>
      <w:r>
        <w:rPr>
          <w:w w:val="85"/>
        </w:rPr>
        <w:t>.</w:t>
      </w:r>
    </w:p>
    <w:p>
      <w:pPr>
        <w:pStyle w:val="BodyText"/>
        <w:spacing w:after="0" w:line="268" w:lineRule="auto"/>
        <w:jc w:val="both"/>
        <w:sectPr>
          <w:pgSz w:w="12250" w:h="15820"/>
          <w:pgMar w:header="0" w:footer="978" w:top="1320" w:bottom="1160" w:left="1417" w:right="1275"/>
        </w:sectPr>
      </w:pPr>
    </w:p>
    <w:p>
      <w:pPr>
        <w:spacing w:before="63"/>
        <w:ind w:left="909" w:right="0" w:firstLine="0"/>
        <w:jc w:val="left"/>
        <w:rPr>
          <w:i/>
          <w:sz w:val="20"/>
        </w:rPr>
      </w:pPr>
      <w:bookmarkStart w:name="_bookmark13" w:id="14"/>
      <w:bookmarkEnd w:id="14"/>
      <w:r>
        <w:rPr/>
      </w:r>
      <w:r>
        <w:rPr>
          <w:i/>
          <w:w w:val="80"/>
          <w:sz w:val="20"/>
        </w:rPr>
        <w:t>Figure</w:t>
      </w:r>
      <w:r>
        <w:rPr>
          <w:i/>
          <w:sz w:val="20"/>
        </w:rPr>
        <w:t> </w:t>
      </w:r>
      <w:r>
        <w:rPr>
          <w:i/>
          <w:w w:val="80"/>
          <w:sz w:val="20"/>
        </w:rPr>
        <w:t>2:</w:t>
      </w:r>
      <w:r>
        <w:rPr>
          <w:i/>
          <w:sz w:val="20"/>
        </w:rPr>
        <w:t> </w:t>
      </w:r>
      <w:r>
        <w:rPr>
          <w:i/>
          <w:w w:val="80"/>
          <w:sz w:val="20"/>
        </w:rPr>
        <w:t>Mechanism</w:t>
      </w:r>
      <w:r>
        <w:rPr>
          <w:i/>
          <w:sz w:val="20"/>
        </w:rPr>
        <w:t> </w:t>
      </w:r>
      <w:r>
        <w:rPr>
          <w:i/>
          <w:w w:val="80"/>
          <w:sz w:val="20"/>
        </w:rPr>
        <w:t>of</w:t>
      </w:r>
      <w:r>
        <w:rPr>
          <w:i/>
          <w:sz w:val="20"/>
        </w:rPr>
        <w:t> </w:t>
      </w:r>
      <w:r>
        <w:rPr>
          <w:i/>
          <w:w w:val="80"/>
          <w:sz w:val="20"/>
        </w:rPr>
        <w:t>transmission</w:t>
      </w:r>
      <w:r>
        <w:rPr>
          <w:i/>
          <w:spacing w:val="2"/>
          <w:sz w:val="20"/>
        </w:rPr>
        <w:t> </w:t>
      </w:r>
      <w:r>
        <w:rPr>
          <w:i/>
          <w:w w:val="80"/>
          <w:sz w:val="20"/>
        </w:rPr>
        <w:t>of</w:t>
      </w:r>
      <w:r>
        <w:rPr>
          <w:i/>
          <w:sz w:val="20"/>
        </w:rPr>
        <w:t> </w:t>
      </w:r>
      <w:r>
        <w:rPr>
          <w:i/>
          <w:w w:val="80"/>
          <w:sz w:val="20"/>
        </w:rPr>
        <w:t>M.</w:t>
      </w:r>
      <w:r>
        <w:rPr>
          <w:i/>
          <w:sz w:val="20"/>
        </w:rPr>
        <w:t> </w:t>
      </w:r>
      <w:r>
        <w:rPr>
          <w:i/>
          <w:spacing w:val="-2"/>
          <w:w w:val="80"/>
          <w:sz w:val="20"/>
        </w:rPr>
        <w:t>tuberculosis.</w:t>
      </w:r>
    </w:p>
    <w:p>
      <w:pPr>
        <w:pStyle w:val="BodyText"/>
        <w:spacing w:before="5"/>
        <w:rPr>
          <w:i/>
          <w:sz w:val="14"/>
        </w:rPr>
      </w:pPr>
      <w:r>
        <w:rPr>
          <w:i/>
          <w:sz w:val="14"/>
        </w:rPr>
        <w:drawing>
          <wp:anchor distT="0" distB="0" distL="0" distR="0" allowOverlap="1" layoutInCell="1" locked="0" behindDoc="1" simplePos="0" relativeHeight="487591424">
            <wp:simplePos x="0" y="0"/>
            <wp:positionH relativeFrom="page">
              <wp:posOffset>1357630</wp:posOffset>
            </wp:positionH>
            <wp:positionV relativeFrom="paragraph">
              <wp:posOffset>120789</wp:posOffset>
            </wp:positionV>
            <wp:extent cx="2439841" cy="1479423"/>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0" cstate="print"/>
                    <a:stretch>
                      <a:fillRect/>
                    </a:stretch>
                  </pic:blipFill>
                  <pic:spPr>
                    <a:xfrm>
                      <a:off x="0" y="0"/>
                      <a:ext cx="2439841" cy="1479423"/>
                    </a:xfrm>
                    <a:prstGeom prst="rect">
                      <a:avLst/>
                    </a:prstGeom>
                  </pic:spPr>
                </pic:pic>
              </a:graphicData>
            </a:graphic>
          </wp:anchor>
        </w:drawing>
      </w:r>
      <w:r>
        <w:rPr>
          <w:i/>
          <w:sz w:val="14"/>
        </w:rPr>
        <mc:AlternateContent>
          <mc:Choice Requires="wps">
            <w:drawing>
              <wp:anchor distT="0" distB="0" distL="0" distR="0" allowOverlap="1" layoutInCell="1" locked="0" behindDoc="1" simplePos="0" relativeHeight="487591936">
                <wp:simplePos x="0" y="0"/>
                <wp:positionH relativeFrom="page">
                  <wp:posOffset>3991609</wp:posOffset>
                </wp:positionH>
                <wp:positionV relativeFrom="paragraph">
                  <wp:posOffset>626376</wp:posOffset>
                </wp:positionV>
                <wp:extent cx="2837180" cy="680085"/>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2837180" cy="680085"/>
                        </a:xfrm>
                        <a:prstGeom prst="rect">
                          <a:avLst/>
                        </a:prstGeom>
                        <a:solidFill>
                          <a:srgbClr val="E1EFD9"/>
                        </a:solidFill>
                      </wps:spPr>
                      <wps:txbx>
                        <w:txbxContent>
                          <w:p>
                            <w:pPr>
                              <w:numPr>
                                <w:ilvl w:val="0"/>
                                <w:numId w:val="4"/>
                              </w:numPr>
                              <w:tabs>
                                <w:tab w:pos="509" w:val="left" w:leader="none"/>
                              </w:tabs>
                              <w:spacing w:before="70"/>
                              <w:ind w:left="509" w:right="0" w:hanging="360"/>
                              <w:jc w:val="left"/>
                              <w:rPr>
                                <w:color w:val="000000"/>
                                <w:sz w:val="18"/>
                              </w:rPr>
                            </w:pPr>
                            <w:r>
                              <w:rPr>
                                <w:color w:val="000000"/>
                                <w:sz w:val="18"/>
                              </w:rPr>
                              <w:t>TB</w:t>
                            </w:r>
                            <w:r>
                              <w:rPr>
                                <w:color w:val="000000"/>
                                <w:spacing w:val="-9"/>
                                <w:sz w:val="18"/>
                              </w:rPr>
                              <w:t> </w:t>
                            </w:r>
                            <w:r>
                              <w:rPr>
                                <w:color w:val="000000"/>
                                <w:sz w:val="18"/>
                              </w:rPr>
                              <w:t>is</w:t>
                            </w:r>
                            <w:r>
                              <w:rPr>
                                <w:color w:val="000000"/>
                                <w:spacing w:val="-8"/>
                                <w:sz w:val="18"/>
                              </w:rPr>
                              <w:t> </w:t>
                            </w:r>
                            <w:r>
                              <w:rPr>
                                <w:color w:val="000000"/>
                                <w:sz w:val="18"/>
                              </w:rPr>
                              <w:t>spread</w:t>
                            </w:r>
                            <w:r>
                              <w:rPr>
                                <w:color w:val="000000"/>
                                <w:spacing w:val="-6"/>
                                <w:sz w:val="18"/>
                              </w:rPr>
                              <w:t> </w:t>
                            </w:r>
                            <w:r>
                              <w:rPr>
                                <w:color w:val="000000"/>
                                <w:sz w:val="18"/>
                              </w:rPr>
                              <w:t>from</w:t>
                            </w:r>
                            <w:r>
                              <w:rPr>
                                <w:color w:val="000000"/>
                                <w:spacing w:val="-8"/>
                                <w:sz w:val="18"/>
                              </w:rPr>
                              <w:t> </w:t>
                            </w:r>
                            <w:r>
                              <w:rPr>
                                <w:color w:val="000000"/>
                                <w:sz w:val="18"/>
                              </w:rPr>
                              <w:t>person</w:t>
                            </w:r>
                            <w:r>
                              <w:rPr>
                                <w:color w:val="000000"/>
                                <w:spacing w:val="-8"/>
                                <w:sz w:val="18"/>
                              </w:rPr>
                              <w:t> </w:t>
                            </w:r>
                            <w:r>
                              <w:rPr>
                                <w:color w:val="000000"/>
                                <w:sz w:val="18"/>
                              </w:rPr>
                              <w:t>to</w:t>
                            </w:r>
                            <w:r>
                              <w:rPr>
                                <w:color w:val="000000"/>
                                <w:spacing w:val="-8"/>
                                <w:sz w:val="18"/>
                              </w:rPr>
                              <w:t> </w:t>
                            </w:r>
                            <w:r>
                              <w:rPr>
                                <w:color w:val="000000"/>
                                <w:sz w:val="18"/>
                              </w:rPr>
                              <w:t>person</w:t>
                            </w:r>
                            <w:r>
                              <w:rPr>
                                <w:color w:val="000000"/>
                                <w:spacing w:val="-8"/>
                                <w:sz w:val="18"/>
                              </w:rPr>
                              <w:t> </w:t>
                            </w:r>
                            <w:r>
                              <w:rPr>
                                <w:color w:val="000000"/>
                                <w:sz w:val="18"/>
                              </w:rPr>
                              <w:t>through</w:t>
                            </w:r>
                            <w:r>
                              <w:rPr>
                                <w:color w:val="000000"/>
                                <w:spacing w:val="-8"/>
                                <w:sz w:val="18"/>
                              </w:rPr>
                              <w:t> </w:t>
                            </w:r>
                            <w:r>
                              <w:rPr>
                                <w:color w:val="000000"/>
                                <w:sz w:val="18"/>
                              </w:rPr>
                              <w:t>the</w:t>
                            </w:r>
                            <w:r>
                              <w:rPr>
                                <w:color w:val="000000"/>
                                <w:spacing w:val="-9"/>
                                <w:sz w:val="18"/>
                              </w:rPr>
                              <w:t> </w:t>
                            </w:r>
                            <w:r>
                              <w:rPr>
                                <w:color w:val="000000"/>
                                <w:spacing w:val="-4"/>
                                <w:sz w:val="18"/>
                              </w:rPr>
                              <w:t>air.</w:t>
                            </w:r>
                          </w:p>
                          <w:p>
                            <w:pPr>
                              <w:pStyle w:val="BodyText"/>
                              <w:spacing w:before="56"/>
                              <w:rPr>
                                <w:color w:val="000000"/>
                                <w:sz w:val="18"/>
                              </w:rPr>
                            </w:pPr>
                          </w:p>
                          <w:p>
                            <w:pPr>
                              <w:numPr>
                                <w:ilvl w:val="0"/>
                                <w:numId w:val="4"/>
                              </w:numPr>
                              <w:tabs>
                                <w:tab w:pos="509" w:val="left" w:leader="none"/>
                              </w:tabs>
                              <w:spacing w:line="273" w:lineRule="auto" w:before="1"/>
                              <w:ind w:left="509" w:right="205" w:hanging="360"/>
                              <w:jc w:val="left"/>
                              <w:rPr>
                                <w:color w:val="000000"/>
                                <w:sz w:val="18"/>
                              </w:rPr>
                            </w:pPr>
                            <w:r>
                              <w:rPr>
                                <w:color w:val="000000"/>
                                <w:spacing w:val="-2"/>
                                <w:sz w:val="18"/>
                              </w:rPr>
                              <w:t>The</w:t>
                            </w:r>
                            <w:r>
                              <w:rPr>
                                <w:color w:val="000000"/>
                                <w:spacing w:val="-7"/>
                                <w:sz w:val="18"/>
                              </w:rPr>
                              <w:t> </w:t>
                            </w:r>
                            <w:r>
                              <w:rPr>
                                <w:color w:val="000000"/>
                                <w:spacing w:val="-2"/>
                                <w:sz w:val="18"/>
                              </w:rPr>
                              <w:t>dots</w:t>
                            </w:r>
                            <w:r>
                              <w:rPr>
                                <w:color w:val="000000"/>
                                <w:spacing w:val="-7"/>
                                <w:sz w:val="18"/>
                              </w:rPr>
                              <w:t> </w:t>
                            </w:r>
                            <w:r>
                              <w:rPr>
                                <w:color w:val="000000"/>
                                <w:spacing w:val="-2"/>
                                <w:sz w:val="18"/>
                              </w:rPr>
                              <w:t>in</w:t>
                            </w:r>
                            <w:r>
                              <w:rPr>
                                <w:color w:val="000000"/>
                                <w:spacing w:val="-7"/>
                                <w:sz w:val="18"/>
                              </w:rPr>
                              <w:t> </w:t>
                            </w:r>
                            <w:r>
                              <w:rPr>
                                <w:color w:val="000000"/>
                                <w:spacing w:val="-2"/>
                                <w:sz w:val="18"/>
                              </w:rPr>
                              <w:t>the</w:t>
                            </w:r>
                            <w:r>
                              <w:rPr>
                                <w:color w:val="000000"/>
                                <w:spacing w:val="-7"/>
                                <w:sz w:val="18"/>
                              </w:rPr>
                              <w:t> </w:t>
                            </w:r>
                            <w:r>
                              <w:rPr>
                                <w:color w:val="000000"/>
                                <w:spacing w:val="-2"/>
                                <w:sz w:val="18"/>
                              </w:rPr>
                              <w:t>air</w:t>
                            </w:r>
                            <w:r>
                              <w:rPr>
                                <w:color w:val="000000"/>
                                <w:spacing w:val="-7"/>
                                <w:sz w:val="18"/>
                              </w:rPr>
                              <w:t> </w:t>
                            </w:r>
                            <w:r>
                              <w:rPr>
                                <w:color w:val="000000"/>
                                <w:spacing w:val="-2"/>
                                <w:sz w:val="18"/>
                              </w:rPr>
                              <w:t>represent</w:t>
                            </w:r>
                            <w:r>
                              <w:rPr>
                                <w:color w:val="000000"/>
                                <w:spacing w:val="-6"/>
                                <w:sz w:val="18"/>
                              </w:rPr>
                              <w:t> </w:t>
                            </w:r>
                            <w:r>
                              <w:rPr>
                                <w:color w:val="000000"/>
                                <w:spacing w:val="-2"/>
                                <w:sz w:val="18"/>
                              </w:rPr>
                              <w:t>droplet</w:t>
                            </w:r>
                            <w:r>
                              <w:rPr>
                                <w:color w:val="000000"/>
                                <w:spacing w:val="-6"/>
                                <w:sz w:val="18"/>
                              </w:rPr>
                              <w:t> </w:t>
                            </w:r>
                            <w:r>
                              <w:rPr>
                                <w:color w:val="000000"/>
                                <w:spacing w:val="-2"/>
                                <w:sz w:val="18"/>
                              </w:rPr>
                              <w:t>nuclei</w:t>
                            </w:r>
                            <w:r>
                              <w:rPr>
                                <w:color w:val="000000"/>
                                <w:spacing w:val="-6"/>
                                <w:sz w:val="18"/>
                              </w:rPr>
                              <w:t> </w:t>
                            </w:r>
                            <w:r>
                              <w:rPr>
                                <w:color w:val="000000"/>
                                <w:spacing w:val="-2"/>
                                <w:sz w:val="18"/>
                              </w:rPr>
                              <w:t>containing </w:t>
                            </w:r>
                            <w:r>
                              <w:rPr>
                                <w:color w:val="000000"/>
                                <w:sz w:val="18"/>
                              </w:rPr>
                              <w:t>tubercle bacilli.</w:t>
                            </w:r>
                          </w:p>
                        </w:txbxContent>
                      </wps:txbx>
                      <wps:bodyPr wrap="square" lIns="0" tIns="0" rIns="0" bIns="0" rtlCol="0">
                        <a:noAutofit/>
                      </wps:bodyPr>
                    </wps:wsp>
                  </a:graphicData>
                </a:graphic>
              </wp:anchor>
            </w:drawing>
          </mc:Choice>
          <mc:Fallback>
            <w:pict>
              <v:shape style="position:absolute;margin-left:314.299988pt;margin-top:49.320976pt;width:223.4pt;height:53.55pt;mso-position-horizontal-relative:page;mso-position-vertical-relative:paragraph;z-index:-15724544;mso-wrap-distance-left:0;mso-wrap-distance-right:0" type="#_x0000_t202" id="docshape35" filled="true" fillcolor="#e1efd9" stroked="false">
                <v:textbox inset="0,0,0,0">
                  <w:txbxContent>
                    <w:p>
                      <w:pPr>
                        <w:numPr>
                          <w:ilvl w:val="0"/>
                          <w:numId w:val="4"/>
                        </w:numPr>
                        <w:tabs>
                          <w:tab w:pos="509" w:val="left" w:leader="none"/>
                        </w:tabs>
                        <w:spacing w:before="70"/>
                        <w:ind w:left="509" w:right="0" w:hanging="360"/>
                        <w:jc w:val="left"/>
                        <w:rPr>
                          <w:color w:val="000000"/>
                          <w:sz w:val="18"/>
                        </w:rPr>
                      </w:pPr>
                      <w:r>
                        <w:rPr>
                          <w:color w:val="000000"/>
                          <w:sz w:val="18"/>
                        </w:rPr>
                        <w:t>TB</w:t>
                      </w:r>
                      <w:r>
                        <w:rPr>
                          <w:color w:val="000000"/>
                          <w:spacing w:val="-9"/>
                          <w:sz w:val="18"/>
                        </w:rPr>
                        <w:t> </w:t>
                      </w:r>
                      <w:r>
                        <w:rPr>
                          <w:color w:val="000000"/>
                          <w:sz w:val="18"/>
                        </w:rPr>
                        <w:t>is</w:t>
                      </w:r>
                      <w:r>
                        <w:rPr>
                          <w:color w:val="000000"/>
                          <w:spacing w:val="-8"/>
                          <w:sz w:val="18"/>
                        </w:rPr>
                        <w:t> </w:t>
                      </w:r>
                      <w:r>
                        <w:rPr>
                          <w:color w:val="000000"/>
                          <w:sz w:val="18"/>
                        </w:rPr>
                        <w:t>spread</w:t>
                      </w:r>
                      <w:r>
                        <w:rPr>
                          <w:color w:val="000000"/>
                          <w:spacing w:val="-6"/>
                          <w:sz w:val="18"/>
                        </w:rPr>
                        <w:t> </w:t>
                      </w:r>
                      <w:r>
                        <w:rPr>
                          <w:color w:val="000000"/>
                          <w:sz w:val="18"/>
                        </w:rPr>
                        <w:t>from</w:t>
                      </w:r>
                      <w:r>
                        <w:rPr>
                          <w:color w:val="000000"/>
                          <w:spacing w:val="-8"/>
                          <w:sz w:val="18"/>
                        </w:rPr>
                        <w:t> </w:t>
                      </w:r>
                      <w:r>
                        <w:rPr>
                          <w:color w:val="000000"/>
                          <w:sz w:val="18"/>
                        </w:rPr>
                        <w:t>person</w:t>
                      </w:r>
                      <w:r>
                        <w:rPr>
                          <w:color w:val="000000"/>
                          <w:spacing w:val="-8"/>
                          <w:sz w:val="18"/>
                        </w:rPr>
                        <w:t> </w:t>
                      </w:r>
                      <w:r>
                        <w:rPr>
                          <w:color w:val="000000"/>
                          <w:sz w:val="18"/>
                        </w:rPr>
                        <w:t>to</w:t>
                      </w:r>
                      <w:r>
                        <w:rPr>
                          <w:color w:val="000000"/>
                          <w:spacing w:val="-8"/>
                          <w:sz w:val="18"/>
                        </w:rPr>
                        <w:t> </w:t>
                      </w:r>
                      <w:r>
                        <w:rPr>
                          <w:color w:val="000000"/>
                          <w:sz w:val="18"/>
                        </w:rPr>
                        <w:t>person</w:t>
                      </w:r>
                      <w:r>
                        <w:rPr>
                          <w:color w:val="000000"/>
                          <w:spacing w:val="-8"/>
                          <w:sz w:val="18"/>
                        </w:rPr>
                        <w:t> </w:t>
                      </w:r>
                      <w:r>
                        <w:rPr>
                          <w:color w:val="000000"/>
                          <w:sz w:val="18"/>
                        </w:rPr>
                        <w:t>through</w:t>
                      </w:r>
                      <w:r>
                        <w:rPr>
                          <w:color w:val="000000"/>
                          <w:spacing w:val="-8"/>
                          <w:sz w:val="18"/>
                        </w:rPr>
                        <w:t> </w:t>
                      </w:r>
                      <w:r>
                        <w:rPr>
                          <w:color w:val="000000"/>
                          <w:sz w:val="18"/>
                        </w:rPr>
                        <w:t>the</w:t>
                      </w:r>
                      <w:r>
                        <w:rPr>
                          <w:color w:val="000000"/>
                          <w:spacing w:val="-9"/>
                          <w:sz w:val="18"/>
                        </w:rPr>
                        <w:t> </w:t>
                      </w:r>
                      <w:r>
                        <w:rPr>
                          <w:color w:val="000000"/>
                          <w:spacing w:val="-4"/>
                          <w:sz w:val="18"/>
                        </w:rPr>
                        <w:t>air.</w:t>
                      </w:r>
                    </w:p>
                    <w:p>
                      <w:pPr>
                        <w:pStyle w:val="BodyText"/>
                        <w:spacing w:before="56"/>
                        <w:rPr>
                          <w:color w:val="000000"/>
                          <w:sz w:val="18"/>
                        </w:rPr>
                      </w:pPr>
                    </w:p>
                    <w:p>
                      <w:pPr>
                        <w:numPr>
                          <w:ilvl w:val="0"/>
                          <w:numId w:val="4"/>
                        </w:numPr>
                        <w:tabs>
                          <w:tab w:pos="509" w:val="left" w:leader="none"/>
                        </w:tabs>
                        <w:spacing w:line="273" w:lineRule="auto" w:before="1"/>
                        <w:ind w:left="509" w:right="205" w:hanging="360"/>
                        <w:jc w:val="left"/>
                        <w:rPr>
                          <w:color w:val="000000"/>
                          <w:sz w:val="18"/>
                        </w:rPr>
                      </w:pPr>
                      <w:r>
                        <w:rPr>
                          <w:color w:val="000000"/>
                          <w:spacing w:val="-2"/>
                          <w:sz w:val="18"/>
                        </w:rPr>
                        <w:t>The</w:t>
                      </w:r>
                      <w:r>
                        <w:rPr>
                          <w:color w:val="000000"/>
                          <w:spacing w:val="-7"/>
                          <w:sz w:val="18"/>
                        </w:rPr>
                        <w:t> </w:t>
                      </w:r>
                      <w:r>
                        <w:rPr>
                          <w:color w:val="000000"/>
                          <w:spacing w:val="-2"/>
                          <w:sz w:val="18"/>
                        </w:rPr>
                        <w:t>dots</w:t>
                      </w:r>
                      <w:r>
                        <w:rPr>
                          <w:color w:val="000000"/>
                          <w:spacing w:val="-7"/>
                          <w:sz w:val="18"/>
                        </w:rPr>
                        <w:t> </w:t>
                      </w:r>
                      <w:r>
                        <w:rPr>
                          <w:color w:val="000000"/>
                          <w:spacing w:val="-2"/>
                          <w:sz w:val="18"/>
                        </w:rPr>
                        <w:t>in</w:t>
                      </w:r>
                      <w:r>
                        <w:rPr>
                          <w:color w:val="000000"/>
                          <w:spacing w:val="-7"/>
                          <w:sz w:val="18"/>
                        </w:rPr>
                        <w:t> </w:t>
                      </w:r>
                      <w:r>
                        <w:rPr>
                          <w:color w:val="000000"/>
                          <w:spacing w:val="-2"/>
                          <w:sz w:val="18"/>
                        </w:rPr>
                        <w:t>the</w:t>
                      </w:r>
                      <w:r>
                        <w:rPr>
                          <w:color w:val="000000"/>
                          <w:spacing w:val="-7"/>
                          <w:sz w:val="18"/>
                        </w:rPr>
                        <w:t> </w:t>
                      </w:r>
                      <w:r>
                        <w:rPr>
                          <w:color w:val="000000"/>
                          <w:spacing w:val="-2"/>
                          <w:sz w:val="18"/>
                        </w:rPr>
                        <w:t>air</w:t>
                      </w:r>
                      <w:r>
                        <w:rPr>
                          <w:color w:val="000000"/>
                          <w:spacing w:val="-7"/>
                          <w:sz w:val="18"/>
                        </w:rPr>
                        <w:t> </w:t>
                      </w:r>
                      <w:r>
                        <w:rPr>
                          <w:color w:val="000000"/>
                          <w:spacing w:val="-2"/>
                          <w:sz w:val="18"/>
                        </w:rPr>
                        <w:t>represent</w:t>
                      </w:r>
                      <w:r>
                        <w:rPr>
                          <w:color w:val="000000"/>
                          <w:spacing w:val="-6"/>
                          <w:sz w:val="18"/>
                        </w:rPr>
                        <w:t> </w:t>
                      </w:r>
                      <w:r>
                        <w:rPr>
                          <w:color w:val="000000"/>
                          <w:spacing w:val="-2"/>
                          <w:sz w:val="18"/>
                        </w:rPr>
                        <w:t>droplet</w:t>
                      </w:r>
                      <w:r>
                        <w:rPr>
                          <w:color w:val="000000"/>
                          <w:spacing w:val="-6"/>
                          <w:sz w:val="18"/>
                        </w:rPr>
                        <w:t> </w:t>
                      </w:r>
                      <w:r>
                        <w:rPr>
                          <w:color w:val="000000"/>
                          <w:spacing w:val="-2"/>
                          <w:sz w:val="18"/>
                        </w:rPr>
                        <w:t>nuclei</w:t>
                      </w:r>
                      <w:r>
                        <w:rPr>
                          <w:color w:val="000000"/>
                          <w:spacing w:val="-6"/>
                          <w:sz w:val="18"/>
                        </w:rPr>
                        <w:t> </w:t>
                      </w:r>
                      <w:r>
                        <w:rPr>
                          <w:color w:val="000000"/>
                          <w:spacing w:val="-2"/>
                          <w:sz w:val="18"/>
                        </w:rPr>
                        <w:t>containing </w:t>
                      </w:r>
                      <w:r>
                        <w:rPr>
                          <w:color w:val="000000"/>
                          <w:sz w:val="18"/>
                        </w:rPr>
                        <w:t>tubercle bacilli.</w:t>
                      </w:r>
                    </w:p>
                  </w:txbxContent>
                </v:textbox>
                <v:fill type="solid"/>
                <w10:wrap type="topAndBottom"/>
              </v:shape>
            </w:pict>
          </mc:Fallback>
        </mc:AlternateContent>
      </w:r>
    </w:p>
    <w:p>
      <w:pPr>
        <w:pStyle w:val="BodyText"/>
        <w:spacing w:before="6"/>
        <w:rPr>
          <w:i/>
        </w:rPr>
      </w:pPr>
    </w:p>
    <w:p>
      <w:pPr>
        <w:pStyle w:val="BodyText"/>
        <w:spacing w:line="271" w:lineRule="auto"/>
        <w:ind w:left="909" w:right="365"/>
        <w:jc w:val="both"/>
        <w:rPr>
          <w:i/>
        </w:rPr>
      </w:pPr>
      <w:r>
        <w:rPr>
          <w:w w:val="90"/>
        </w:rPr>
        <w:t>Various factors determine the probability of transmission. These include </w:t>
      </w:r>
      <w:r>
        <w:rPr>
          <w:i/>
          <w:w w:val="90"/>
        </w:rPr>
        <w:t>host factors </w:t>
      </w:r>
      <w:r>
        <w:rPr>
          <w:w w:val="90"/>
        </w:rPr>
        <w:t>many of which are poorly </w:t>
      </w:r>
      <w:r>
        <w:rPr/>
        <w:t>understood,</w:t>
      </w:r>
      <w:r>
        <w:rPr>
          <w:spacing w:val="-13"/>
        </w:rPr>
        <w:t> </w:t>
      </w:r>
      <w:r>
        <w:rPr/>
        <w:t>factors</w:t>
      </w:r>
      <w:r>
        <w:rPr>
          <w:spacing w:val="-12"/>
        </w:rPr>
        <w:t> </w:t>
      </w:r>
      <w:r>
        <w:rPr/>
        <w:t>related</w:t>
      </w:r>
      <w:r>
        <w:rPr>
          <w:spacing w:val="-13"/>
        </w:rPr>
        <w:t> </w:t>
      </w:r>
      <w:r>
        <w:rPr/>
        <w:t>to</w:t>
      </w:r>
      <w:r>
        <w:rPr>
          <w:spacing w:val="-12"/>
        </w:rPr>
        <w:t> </w:t>
      </w:r>
      <w:r>
        <w:rPr/>
        <w:t>the</w:t>
      </w:r>
      <w:r>
        <w:rPr>
          <w:spacing w:val="-13"/>
        </w:rPr>
        <w:t> </w:t>
      </w:r>
      <w:r>
        <w:rPr>
          <w:i/>
        </w:rPr>
        <w:t>pathogen</w:t>
      </w:r>
      <w:r>
        <w:rPr>
          <w:i/>
          <w:spacing w:val="-12"/>
        </w:rPr>
        <w:t> </w:t>
      </w:r>
      <w:r>
        <w:rPr/>
        <w:t>and</w:t>
      </w:r>
      <w:r>
        <w:rPr>
          <w:spacing w:val="-13"/>
        </w:rPr>
        <w:t> </w:t>
      </w:r>
      <w:r>
        <w:rPr>
          <w:i/>
        </w:rPr>
        <w:t>environmental</w:t>
      </w:r>
      <w:r>
        <w:rPr>
          <w:i/>
          <w:spacing w:val="-12"/>
        </w:rPr>
        <w:t> </w:t>
      </w:r>
      <w:r>
        <w:rPr/>
        <w:t>factors.</w:t>
      </w:r>
      <w:r>
        <w:rPr>
          <w:spacing w:val="-13"/>
        </w:rPr>
        <w:t> </w:t>
      </w:r>
      <w:r>
        <w:rPr/>
        <w:t>Table</w:t>
      </w:r>
      <w:r>
        <w:rPr>
          <w:spacing w:val="-12"/>
        </w:rPr>
        <w:t> </w:t>
      </w:r>
      <w:r>
        <w:rPr/>
        <w:t>1</w:t>
      </w:r>
      <w:r>
        <w:rPr>
          <w:spacing w:val="-13"/>
        </w:rPr>
        <w:t> </w:t>
      </w:r>
      <w:r>
        <w:rPr/>
        <w:t>below</w:t>
      </w:r>
      <w:r>
        <w:rPr>
          <w:spacing w:val="-12"/>
        </w:rPr>
        <w:t> </w:t>
      </w:r>
      <w:r>
        <w:rPr/>
        <w:t>summarizes</w:t>
      </w:r>
      <w:r>
        <w:rPr>
          <w:spacing w:val="-13"/>
        </w:rPr>
        <w:t> </w:t>
      </w:r>
      <w:r>
        <w:rPr/>
        <w:t>what</w:t>
      </w:r>
      <w:r>
        <w:rPr>
          <w:spacing w:val="-12"/>
        </w:rPr>
        <w:t> </w:t>
      </w:r>
      <w:r>
        <w:rPr/>
        <w:t>is </w:t>
      </w:r>
      <w:r>
        <w:rPr>
          <w:spacing w:val="-2"/>
        </w:rPr>
        <w:t>currently</w:t>
      </w:r>
      <w:r>
        <w:rPr>
          <w:spacing w:val="-11"/>
        </w:rPr>
        <w:t> </w:t>
      </w:r>
      <w:r>
        <w:rPr>
          <w:spacing w:val="-2"/>
        </w:rPr>
        <w:t>known</w:t>
      </w:r>
      <w:r>
        <w:rPr>
          <w:spacing w:val="-10"/>
        </w:rPr>
        <w:t> </w:t>
      </w:r>
      <w:r>
        <w:rPr>
          <w:spacing w:val="-2"/>
        </w:rPr>
        <w:t>about</w:t>
      </w:r>
      <w:r>
        <w:rPr>
          <w:spacing w:val="-11"/>
        </w:rPr>
        <w:t> </w:t>
      </w:r>
      <w:r>
        <w:rPr>
          <w:spacing w:val="-2"/>
        </w:rPr>
        <w:t>transmission</w:t>
      </w:r>
      <w:r>
        <w:rPr>
          <w:spacing w:val="-10"/>
        </w:rPr>
        <w:t> </w:t>
      </w:r>
      <w:r>
        <w:rPr>
          <w:spacing w:val="-2"/>
        </w:rPr>
        <w:t>of</w:t>
      </w:r>
      <w:r>
        <w:rPr>
          <w:spacing w:val="-11"/>
        </w:rPr>
        <w:t> </w:t>
      </w:r>
      <w:r>
        <w:rPr>
          <w:i/>
          <w:spacing w:val="-2"/>
        </w:rPr>
        <w:t>M.</w:t>
      </w:r>
      <w:r>
        <w:rPr>
          <w:i/>
          <w:spacing w:val="-10"/>
        </w:rPr>
        <w:t> </w:t>
      </w:r>
      <w:r>
        <w:rPr>
          <w:i/>
          <w:spacing w:val="-2"/>
        </w:rPr>
        <w:t>tuberculosis.</w:t>
      </w:r>
    </w:p>
    <w:p>
      <w:pPr>
        <w:pStyle w:val="BodyText"/>
        <w:spacing w:before="9"/>
        <w:rPr>
          <w:i/>
        </w:rPr>
      </w:pPr>
    </w:p>
    <w:p>
      <w:pPr>
        <w:spacing w:before="0"/>
        <w:ind w:left="909" w:right="0" w:firstLine="0"/>
        <w:jc w:val="left"/>
        <w:rPr>
          <w:i/>
          <w:sz w:val="20"/>
        </w:rPr>
      </w:pPr>
      <w:bookmarkStart w:name="_bookmark14" w:id="15"/>
      <w:bookmarkEnd w:id="15"/>
      <w:r>
        <w:rPr/>
      </w:r>
      <w:r>
        <w:rPr>
          <w:i/>
          <w:color w:val="44536A"/>
          <w:w w:val="80"/>
          <w:sz w:val="20"/>
        </w:rPr>
        <w:t>Table</w:t>
      </w:r>
      <w:r>
        <w:rPr>
          <w:i/>
          <w:color w:val="44536A"/>
          <w:sz w:val="20"/>
        </w:rPr>
        <w:t> </w:t>
      </w:r>
      <w:r>
        <w:rPr>
          <w:i/>
          <w:color w:val="44536A"/>
          <w:w w:val="80"/>
          <w:sz w:val="20"/>
        </w:rPr>
        <w:t>2:</w:t>
      </w:r>
      <w:r>
        <w:rPr>
          <w:i/>
          <w:color w:val="44536A"/>
          <w:spacing w:val="1"/>
          <w:sz w:val="20"/>
        </w:rPr>
        <w:t> </w:t>
      </w:r>
      <w:r>
        <w:rPr>
          <w:i/>
          <w:color w:val="44536A"/>
          <w:w w:val="80"/>
          <w:sz w:val="20"/>
        </w:rPr>
        <w:t>Factors</w:t>
      </w:r>
      <w:r>
        <w:rPr>
          <w:i/>
          <w:color w:val="44536A"/>
          <w:spacing w:val="1"/>
          <w:sz w:val="20"/>
        </w:rPr>
        <w:t> </w:t>
      </w:r>
      <w:r>
        <w:rPr>
          <w:i/>
          <w:color w:val="44536A"/>
          <w:w w:val="80"/>
          <w:sz w:val="20"/>
        </w:rPr>
        <w:t>that</w:t>
      </w:r>
      <w:r>
        <w:rPr>
          <w:i/>
          <w:color w:val="44536A"/>
          <w:spacing w:val="2"/>
          <w:sz w:val="20"/>
        </w:rPr>
        <w:t> </w:t>
      </w:r>
      <w:r>
        <w:rPr>
          <w:i/>
          <w:color w:val="44536A"/>
          <w:w w:val="80"/>
          <w:sz w:val="20"/>
        </w:rPr>
        <w:t>Determine</w:t>
      </w:r>
      <w:r>
        <w:rPr>
          <w:i/>
          <w:color w:val="44536A"/>
          <w:spacing w:val="1"/>
          <w:sz w:val="20"/>
        </w:rPr>
        <w:t> </w:t>
      </w:r>
      <w:r>
        <w:rPr>
          <w:i/>
          <w:color w:val="44536A"/>
          <w:w w:val="80"/>
          <w:sz w:val="20"/>
        </w:rPr>
        <w:t>the</w:t>
      </w:r>
      <w:r>
        <w:rPr>
          <w:i/>
          <w:color w:val="44536A"/>
          <w:spacing w:val="1"/>
          <w:sz w:val="20"/>
        </w:rPr>
        <w:t> </w:t>
      </w:r>
      <w:r>
        <w:rPr>
          <w:i/>
          <w:color w:val="44536A"/>
          <w:w w:val="80"/>
          <w:sz w:val="20"/>
        </w:rPr>
        <w:t>Probability</w:t>
      </w:r>
      <w:r>
        <w:rPr>
          <w:i/>
          <w:color w:val="44536A"/>
          <w:spacing w:val="8"/>
          <w:sz w:val="20"/>
        </w:rPr>
        <w:t> </w:t>
      </w:r>
      <w:r>
        <w:rPr>
          <w:i/>
          <w:color w:val="44536A"/>
          <w:w w:val="80"/>
          <w:sz w:val="20"/>
        </w:rPr>
        <w:t>of</w:t>
      </w:r>
      <w:r>
        <w:rPr>
          <w:i/>
          <w:color w:val="44536A"/>
          <w:spacing w:val="4"/>
          <w:sz w:val="20"/>
        </w:rPr>
        <w:t> </w:t>
      </w:r>
      <w:r>
        <w:rPr>
          <w:i/>
          <w:color w:val="44536A"/>
          <w:w w:val="80"/>
          <w:sz w:val="20"/>
        </w:rPr>
        <w:t>Transmission</w:t>
      </w:r>
      <w:r>
        <w:rPr>
          <w:i/>
          <w:color w:val="44536A"/>
          <w:spacing w:val="3"/>
          <w:sz w:val="20"/>
        </w:rPr>
        <w:t> </w:t>
      </w:r>
      <w:r>
        <w:rPr>
          <w:i/>
          <w:color w:val="44536A"/>
          <w:w w:val="80"/>
          <w:sz w:val="20"/>
        </w:rPr>
        <w:t>of</w:t>
      </w:r>
      <w:r>
        <w:rPr>
          <w:i/>
          <w:color w:val="44536A"/>
          <w:spacing w:val="1"/>
          <w:sz w:val="20"/>
        </w:rPr>
        <w:t> </w:t>
      </w:r>
      <w:r>
        <w:rPr>
          <w:i/>
          <w:color w:val="44536A"/>
          <w:w w:val="80"/>
          <w:sz w:val="20"/>
        </w:rPr>
        <w:t>M.</w:t>
      </w:r>
      <w:r>
        <w:rPr>
          <w:i/>
          <w:color w:val="44536A"/>
          <w:spacing w:val="1"/>
          <w:sz w:val="20"/>
        </w:rPr>
        <w:t> </w:t>
      </w:r>
      <w:r>
        <w:rPr>
          <w:i/>
          <w:color w:val="44536A"/>
          <w:spacing w:val="-2"/>
          <w:w w:val="80"/>
          <w:sz w:val="20"/>
        </w:rPr>
        <w:t>tuberculosis</w:t>
      </w:r>
    </w:p>
    <w:p>
      <w:pPr>
        <w:pStyle w:val="BodyText"/>
        <w:spacing w:before="12"/>
        <w:rPr>
          <w:i/>
        </w:r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5855"/>
      </w:tblGrid>
      <w:tr>
        <w:trPr>
          <w:trHeight w:val="258" w:hRule="atLeast"/>
        </w:trPr>
        <w:tc>
          <w:tcPr>
            <w:tcW w:w="2427" w:type="dxa"/>
            <w:shd w:val="clear" w:color="auto" w:fill="DEEAF6"/>
          </w:tcPr>
          <w:p>
            <w:pPr>
              <w:pStyle w:val="TableParagraph"/>
              <w:spacing w:line="216" w:lineRule="exact"/>
              <w:ind w:left="107"/>
              <w:rPr>
                <w:b/>
                <w:sz w:val="20"/>
              </w:rPr>
            </w:pPr>
            <w:r>
              <w:rPr>
                <w:b/>
                <w:spacing w:val="-2"/>
                <w:sz w:val="20"/>
              </w:rPr>
              <w:t>Factor</w:t>
            </w:r>
          </w:p>
        </w:tc>
        <w:tc>
          <w:tcPr>
            <w:tcW w:w="5855" w:type="dxa"/>
            <w:shd w:val="clear" w:color="auto" w:fill="DEEAF6"/>
          </w:tcPr>
          <w:p>
            <w:pPr>
              <w:pStyle w:val="TableParagraph"/>
              <w:spacing w:line="216" w:lineRule="exact"/>
              <w:ind w:left="107"/>
              <w:rPr>
                <w:b/>
                <w:sz w:val="20"/>
              </w:rPr>
            </w:pPr>
            <w:r>
              <w:rPr>
                <w:b/>
                <w:spacing w:val="-2"/>
                <w:sz w:val="20"/>
              </w:rPr>
              <w:t>Description</w:t>
            </w:r>
          </w:p>
        </w:tc>
      </w:tr>
      <w:tr>
        <w:trPr>
          <w:trHeight w:val="232" w:hRule="atLeast"/>
        </w:trPr>
        <w:tc>
          <w:tcPr>
            <w:tcW w:w="2427" w:type="dxa"/>
          </w:tcPr>
          <w:p>
            <w:pPr>
              <w:pStyle w:val="TableParagraph"/>
              <w:spacing w:line="195" w:lineRule="exact"/>
              <w:ind w:left="107"/>
              <w:rPr>
                <w:i/>
                <w:sz w:val="18"/>
              </w:rPr>
            </w:pPr>
            <w:r>
              <w:rPr>
                <w:i/>
                <w:spacing w:val="-2"/>
                <w:w w:val="90"/>
                <w:sz w:val="18"/>
              </w:rPr>
              <w:t>Susceptibility</w:t>
            </w:r>
          </w:p>
        </w:tc>
        <w:tc>
          <w:tcPr>
            <w:tcW w:w="5855" w:type="dxa"/>
          </w:tcPr>
          <w:p>
            <w:pPr>
              <w:pStyle w:val="TableParagraph"/>
              <w:spacing w:line="195" w:lineRule="exact"/>
              <w:ind w:left="107"/>
              <w:rPr>
                <w:sz w:val="18"/>
              </w:rPr>
            </w:pPr>
            <w:r>
              <w:rPr>
                <w:sz w:val="18"/>
              </w:rPr>
              <w:t>Immune</w:t>
            </w:r>
            <w:r>
              <w:rPr>
                <w:spacing w:val="-12"/>
                <w:sz w:val="18"/>
              </w:rPr>
              <w:t> </w:t>
            </w:r>
            <w:r>
              <w:rPr>
                <w:sz w:val="18"/>
              </w:rPr>
              <w:t>status</w:t>
            </w:r>
            <w:r>
              <w:rPr>
                <w:spacing w:val="-11"/>
                <w:sz w:val="18"/>
              </w:rPr>
              <w:t> </w:t>
            </w:r>
            <w:r>
              <w:rPr>
                <w:sz w:val="18"/>
              </w:rPr>
              <w:t>of</w:t>
            </w:r>
            <w:r>
              <w:rPr>
                <w:spacing w:val="-11"/>
                <w:sz w:val="18"/>
              </w:rPr>
              <w:t> </w:t>
            </w:r>
            <w:r>
              <w:rPr>
                <w:sz w:val="18"/>
              </w:rPr>
              <w:t>the</w:t>
            </w:r>
            <w:r>
              <w:rPr>
                <w:spacing w:val="-11"/>
                <w:sz w:val="18"/>
              </w:rPr>
              <w:t> </w:t>
            </w:r>
            <w:r>
              <w:rPr>
                <w:sz w:val="18"/>
              </w:rPr>
              <w:t>exposed</w:t>
            </w:r>
            <w:r>
              <w:rPr>
                <w:spacing w:val="-12"/>
                <w:sz w:val="18"/>
              </w:rPr>
              <w:t> </w:t>
            </w:r>
            <w:r>
              <w:rPr>
                <w:spacing w:val="-2"/>
                <w:sz w:val="18"/>
              </w:rPr>
              <w:t>individual</w:t>
            </w:r>
          </w:p>
        </w:tc>
      </w:tr>
      <w:tr>
        <w:trPr>
          <w:trHeight w:val="232" w:hRule="atLeast"/>
        </w:trPr>
        <w:tc>
          <w:tcPr>
            <w:tcW w:w="2427" w:type="dxa"/>
          </w:tcPr>
          <w:p>
            <w:pPr>
              <w:pStyle w:val="TableParagraph"/>
              <w:spacing w:line="195" w:lineRule="exact"/>
              <w:ind w:left="107"/>
              <w:rPr>
                <w:i/>
                <w:sz w:val="18"/>
              </w:rPr>
            </w:pPr>
            <w:r>
              <w:rPr>
                <w:i/>
                <w:spacing w:val="-2"/>
                <w:w w:val="85"/>
                <w:sz w:val="18"/>
              </w:rPr>
              <w:t>Infectiousness</w:t>
            </w:r>
          </w:p>
        </w:tc>
        <w:tc>
          <w:tcPr>
            <w:tcW w:w="5855" w:type="dxa"/>
          </w:tcPr>
          <w:p>
            <w:pPr>
              <w:pStyle w:val="TableParagraph"/>
              <w:spacing w:line="195" w:lineRule="exact"/>
              <w:ind w:left="107"/>
              <w:rPr>
                <w:sz w:val="18"/>
              </w:rPr>
            </w:pPr>
            <w:r>
              <w:rPr>
                <w:spacing w:val="-2"/>
                <w:sz w:val="18"/>
              </w:rPr>
              <w:t>Number</w:t>
            </w:r>
            <w:r>
              <w:rPr>
                <w:spacing w:val="-9"/>
                <w:sz w:val="18"/>
              </w:rPr>
              <w:t> </w:t>
            </w:r>
            <w:r>
              <w:rPr>
                <w:spacing w:val="-2"/>
                <w:sz w:val="18"/>
              </w:rPr>
              <w:t>of</w:t>
            </w:r>
            <w:r>
              <w:rPr>
                <w:spacing w:val="-9"/>
                <w:sz w:val="18"/>
              </w:rPr>
              <w:t> </w:t>
            </w:r>
            <w:r>
              <w:rPr>
                <w:spacing w:val="-2"/>
                <w:sz w:val="18"/>
              </w:rPr>
              <w:t>tubercle</w:t>
            </w:r>
            <w:r>
              <w:rPr>
                <w:spacing w:val="-10"/>
                <w:sz w:val="18"/>
              </w:rPr>
              <w:t> </w:t>
            </w:r>
            <w:r>
              <w:rPr>
                <w:spacing w:val="-2"/>
                <w:sz w:val="18"/>
              </w:rPr>
              <w:t>bacilli</w:t>
            </w:r>
            <w:r>
              <w:rPr>
                <w:spacing w:val="-9"/>
                <w:sz w:val="18"/>
              </w:rPr>
              <w:t> </w:t>
            </w:r>
            <w:r>
              <w:rPr>
                <w:spacing w:val="-2"/>
                <w:sz w:val="18"/>
              </w:rPr>
              <w:t>expelled</w:t>
            </w:r>
            <w:r>
              <w:rPr>
                <w:spacing w:val="-7"/>
                <w:sz w:val="18"/>
              </w:rPr>
              <w:t> </w:t>
            </w:r>
            <w:r>
              <w:rPr>
                <w:spacing w:val="-2"/>
                <w:sz w:val="18"/>
              </w:rPr>
              <w:t>into</w:t>
            </w:r>
            <w:r>
              <w:rPr>
                <w:spacing w:val="-10"/>
                <w:sz w:val="18"/>
              </w:rPr>
              <w:t> </w:t>
            </w:r>
            <w:r>
              <w:rPr>
                <w:spacing w:val="-2"/>
                <w:sz w:val="18"/>
              </w:rPr>
              <w:t>the</w:t>
            </w:r>
            <w:r>
              <w:rPr>
                <w:spacing w:val="-9"/>
                <w:sz w:val="18"/>
              </w:rPr>
              <w:t> </w:t>
            </w:r>
            <w:r>
              <w:rPr>
                <w:spacing w:val="-2"/>
                <w:sz w:val="18"/>
              </w:rPr>
              <w:t>air</w:t>
            </w:r>
            <w:r>
              <w:rPr>
                <w:spacing w:val="-9"/>
                <w:sz w:val="18"/>
              </w:rPr>
              <w:t> </w:t>
            </w:r>
            <w:r>
              <w:rPr>
                <w:spacing w:val="-2"/>
                <w:sz w:val="18"/>
              </w:rPr>
              <w:t>by</w:t>
            </w:r>
            <w:r>
              <w:rPr>
                <w:spacing w:val="-9"/>
                <w:sz w:val="18"/>
              </w:rPr>
              <w:t> </w:t>
            </w:r>
            <w:r>
              <w:rPr>
                <w:spacing w:val="-2"/>
                <w:sz w:val="18"/>
              </w:rPr>
              <w:t>the</w:t>
            </w:r>
            <w:r>
              <w:rPr>
                <w:spacing w:val="-10"/>
                <w:sz w:val="18"/>
              </w:rPr>
              <w:t> </w:t>
            </w:r>
            <w:r>
              <w:rPr>
                <w:spacing w:val="-2"/>
                <w:sz w:val="18"/>
              </w:rPr>
              <w:t>infectious</w:t>
            </w:r>
            <w:r>
              <w:rPr>
                <w:spacing w:val="-9"/>
                <w:sz w:val="18"/>
              </w:rPr>
              <w:t> </w:t>
            </w:r>
            <w:r>
              <w:rPr>
                <w:spacing w:val="-2"/>
                <w:sz w:val="18"/>
              </w:rPr>
              <w:t>individual</w:t>
            </w:r>
          </w:p>
        </w:tc>
      </w:tr>
      <w:tr>
        <w:trPr>
          <w:trHeight w:val="697" w:hRule="atLeast"/>
        </w:trPr>
        <w:tc>
          <w:tcPr>
            <w:tcW w:w="2427" w:type="dxa"/>
          </w:tcPr>
          <w:p>
            <w:pPr>
              <w:pStyle w:val="TableParagraph"/>
              <w:spacing w:line="195" w:lineRule="exact"/>
              <w:ind w:left="107"/>
              <w:rPr>
                <w:i/>
                <w:sz w:val="18"/>
              </w:rPr>
            </w:pPr>
            <w:r>
              <w:rPr>
                <w:i/>
                <w:spacing w:val="-2"/>
                <w:w w:val="95"/>
                <w:sz w:val="18"/>
              </w:rPr>
              <w:t>Environment</w:t>
            </w:r>
          </w:p>
        </w:tc>
        <w:tc>
          <w:tcPr>
            <w:tcW w:w="5855" w:type="dxa"/>
          </w:tcPr>
          <w:p>
            <w:pPr>
              <w:pStyle w:val="TableParagraph"/>
              <w:spacing w:line="195" w:lineRule="exact"/>
              <w:ind w:left="107"/>
              <w:rPr>
                <w:sz w:val="18"/>
              </w:rPr>
            </w:pPr>
            <w:r>
              <w:rPr>
                <w:spacing w:val="-4"/>
                <w:sz w:val="18"/>
              </w:rPr>
              <w:t>Sum</w:t>
            </w:r>
            <w:r>
              <w:rPr>
                <w:sz w:val="18"/>
              </w:rPr>
              <w:t> </w:t>
            </w:r>
            <w:r>
              <w:rPr>
                <w:spacing w:val="-4"/>
                <w:sz w:val="18"/>
              </w:rPr>
              <w:t>total</w:t>
            </w:r>
            <w:r>
              <w:rPr>
                <w:spacing w:val="1"/>
                <w:sz w:val="18"/>
              </w:rPr>
              <w:t> </w:t>
            </w:r>
            <w:r>
              <w:rPr>
                <w:spacing w:val="-4"/>
                <w:sz w:val="18"/>
              </w:rPr>
              <w:t>of</w:t>
            </w:r>
            <w:r>
              <w:rPr>
                <w:sz w:val="18"/>
              </w:rPr>
              <w:t> </w:t>
            </w:r>
            <w:r>
              <w:rPr>
                <w:spacing w:val="-4"/>
                <w:sz w:val="18"/>
              </w:rPr>
              <w:t>the</w:t>
            </w:r>
            <w:r>
              <w:rPr>
                <w:spacing w:val="1"/>
                <w:sz w:val="18"/>
              </w:rPr>
              <w:t> </w:t>
            </w:r>
            <w:r>
              <w:rPr>
                <w:spacing w:val="-4"/>
                <w:sz w:val="18"/>
              </w:rPr>
              <w:t>surroundings</w:t>
            </w:r>
            <w:r>
              <w:rPr>
                <w:sz w:val="18"/>
              </w:rPr>
              <w:t> </w:t>
            </w:r>
            <w:r>
              <w:rPr>
                <w:spacing w:val="-4"/>
                <w:sz w:val="18"/>
              </w:rPr>
              <w:t>of</w:t>
            </w:r>
            <w:r>
              <w:rPr>
                <w:sz w:val="18"/>
              </w:rPr>
              <w:t> </w:t>
            </w:r>
            <w:r>
              <w:rPr>
                <w:spacing w:val="-4"/>
                <w:sz w:val="18"/>
              </w:rPr>
              <w:t>a</w:t>
            </w:r>
            <w:r>
              <w:rPr>
                <w:sz w:val="18"/>
              </w:rPr>
              <w:t> </w:t>
            </w:r>
            <w:r>
              <w:rPr>
                <w:spacing w:val="-4"/>
                <w:sz w:val="18"/>
              </w:rPr>
              <w:t>living</w:t>
            </w:r>
            <w:r>
              <w:rPr>
                <w:spacing w:val="2"/>
                <w:sz w:val="18"/>
              </w:rPr>
              <w:t> </w:t>
            </w:r>
            <w:r>
              <w:rPr>
                <w:spacing w:val="-4"/>
                <w:sz w:val="18"/>
              </w:rPr>
              <w:t>organism,</w:t>
            </w:r>
            <w:r>
              <w:rPr>
                <w:spacing w:val="-1"/>
                <w:sz w:val="18"/>
              </w:rPr>
              <w:t> </w:t>
            </w:r>
            <w:r>
              <w:rPr>
                <w:spacing w:val="-4"/>
                <w:sz w:val="18"/>
              </w:rPr>
              <w:t>which</w:t>
            </w:r>
            <w:r>
              <w:rPr>
                <w:sz w:val="18"/>
              </w:rPr>
              <w:t> </w:t>
            </w:r>
            <w:r>
              <w:rPr>
                <w:spacing w:val="-4"/>
                <w:sz w:val="18"/>
              </w:rPr>
              <w:t>include</w:t>
            </w:r>
            <w:r>
              <w:rPr>
                <w:sz w:val="18"/>
              </w:rPr>
              <w:t> </w:t>
            </w:r>
            <w:r>
              <w:rPr>
                <w:spacing w:val="-5"/>
                <w:sz w:val="18"/>
              </w:rPr>
              <w:t>the</w:t>
            </w:r>
          </w:p>
          <w:p>
            <w:pPr>
              <w:pStyle w:val="TableParagraph"/>
              <w:spacing w:line="230" w:lineRule="atLeast" w:before="2"/>
              <w:ind w:left="107"/>
              <w:rPr>
                <w:sz w:val="18"/>
              </w:rPr>
            </w:pPr>
            <w:r>
              <w:rPr>
                <w:spacing w:val="-2"/>
                <w:sz w:val="18"/>
              </w:rPr>
              <w:t>concentration of infectious droplet nuclei, space, ventilation, air circulation, </w:t>
            </w:r>
            <w:r>
              <w:rPr>
                <w:spacing w:val="-4"/>
                <w:sz w:val="18"/>
              </w:rPr>
              <w:t>lighting, air pressure and specimen handling in laboratory and related settings</w:t>
            </w:r>
          </w:p>
        </w:tc>
      </w:tr>
      <w:tr>
        <w:trPr>
          <w:trHeight w:val="328" w:hRule="atLeast"/>
        </w:trPr>
        <w:tc>
          <w:tcPr>
            <w:tcW w:w="2427" w:type="dxa"/>
          </w:tcPr>
          <w:p>
            <w:pPr>
              <w:pStyle w:val="TableParagraph"/>
              <w:spacing w:line="197" w:lineRule="exact"/>
              <w:ind w:left="107"/>
              <w:rPr>
                <w:i/>
                <w:sz w:val="18"/>
              </w:rPr>
            </w:pPr>
            <w:r>
              <w:rPr>
                <w:i/>
                <w:spacing w:val="-2"/>
                <w:w w:val="95"/>
                <w:sz w:val="18"/>
              </w:rPr>
              <w:t>Exposure</w:t>
            </w:r>
          </w:p>
        </w:tc>
        <w:tc>
          <w:tcPr>
            <w:tcW w:w="5855" w:type="dxa"/>
          </w:tcPr>
          <w:p>
            <w:pPr>
              <w:pStyle w:val="TableParagraph"/>
              <w:spacing w:line="197" w:lineRule="exact"/>
              <w:ind w:left="107"/>
              <w:rPr>
                <w:sz w:val="18"/>
              </w:rPr>
            </w:pPr>
            <w:r>
              <w:rPr>
                <w:spacing w:val="-2"/>
                <w:sz w:val="18"/>
              </w:rPr>
              <w:t>Duration,</w:t>
            </w:r>
            <w:r>
              <w:rPr>
                <w:spacing w:val="-9"/>
                <w:sz w:val="18"/>
              </w:rPr>
              <w:t> </w:t>
            </w:r>
            <w:r>
              <w:rPr>
                <w:spacing w:val="-2"/>
                <w:sz w:val="18"/>
              </w:rPr>
              <w:t>proximity</w:t>
            </w:r>
            <w:r>
              <w:rPr>
                <w:spacing w:val="-9"/>
                <w:sz w:val="18"/>
              </w:rPr>
              <w:t> </w:t>
            </w:r>
            <w:r>
              <w:rPr>
                <w:spacing w:val="-2"/>
                <w:sz w:val="18"/>
              </w:rPr>
              <w:t>and</w:t>
            </w:r>
            <w:r>
              <w:rPr>
                <w:spacing w:val="-6"/>
                <w:sz w:val="18"/>
              </w:rPr>
              <w:t> </w:t>
            </w:r>
            <w:r>
              <w:rPr>
                <w:spacing w:val="-2"/>
                <w:sz w:val="18"/>
              </w:rPr>
              <w:t>frequency</w:t>
            </w:r>
            <w:r>
              <w:rPr>
                <w:spacing w:val="-7"/>
                <w:sz w:val="18"/>
              </w:rPr>
              <w:t> </w:t>
            </w:r>
            <w:r>
              <w:rPr>
                <w:spacing w:val="-2"/>
                <w:sz w:val="18"/>
              </w:rPr>
              <w:t>of</w:t>
            </w:r>
            <w:r>
              <w:rPr>
                <w:spacing w:val="-9"/>
                <w:sz w:val="18"/>
              </w:rPr>
              <w:t> </w:t>
            </w:r>
            <w:r>
              <w:rPr>
                <w:spacing w:val="-2"/>
                <w:sz w:val="18"/>
              </w:rPr>
              <w:t>exposure</w:t>
            </w:r>
            <w:r>
              <w:rPr>
                <w:spacing w:val="-8"/>
                <w:sz w:val="18"/>
              </w:rPr>
              <w:t> </w:t>
            </w:r>
            <w:r>
              <w:rPr>
                <w:spacing w:val="-2"/>
                <w:sz w:val="18"/>
              </w:rPr>
              <w:t>to</w:t>
            </w:r>
            <w:r>
              <w:rPr>
                <w:spacing w:val="-9"/>
                <w:sz w:val="18"/>
              </w:rPr>
              <w:t> </w:t>
            </w:r>
            <w:r>
              <w:rPr>
                <w:spacing w:val="-2"/>
                <w:sz w:val="18"/>
              </w:rPr>
              <w:t>an</w:t>
            </w:r>
            <w:r>
              <w:rPr>
                <w:spacing w:val="-9"/>
                <w:sz w:val="18"/>
              </w:rPr>
              <w:t> </w:t>
            </w:r>
            <w:r>
              <w:rPr>
                <w:spacing w:val="-2"/>
                <w:sz w:val="18"/>
              </w:rPr>
              <w:t>infectious</w:t>
            </w:r>
            <w:r>
              <w:rPr>
                <w:spacing w:val="-9"/>
                <w:sz w:val="18"/>
              </w:rPr>
              <w:t> </w:t>
            </w:r>
            <w:r>
              <w:rPr>
                <w:spacing w:val="-2"/>
                <w:sz w:val="18"/>
              </w:rPr>
              <w:t>individual</w:t>
            </w:r>
          </w:p>
        </w:tc>
      </w:tr>
    </w:tbl>
    <w:p>
      <w:pPr>
        <w:pStyle w:val="BodyText"/>
        <w:spacing w:line="268" w:lineRule="auto" w:before="228"/>
        <w:ind w:left="909" w:right="363"/>
        <w:jc w:val="both"/>
      </w:pPr>
      <w:r>
        <w:rPr>
          <w:w w:val="90"/>
        </w:rPr>
        <w:t>Transmission of </w:t>
      </w:r>
      <w:r>
        <w:rPr>
          <w:i/>
          <w:w w:val="90"/>
        </w:rPr>
        <w:t>M. tuberculosis </w:t>
      </w:r>
      <w:r>
        <w:rPr>
          <w:w w:val="90"/>
        </w:rPr>
        <w:t>is facilitated by exposure to a greater volume</w:t>
      </w:r>
      <w:r>
        <w:rPr>
          <w:spacing w:val="-2"/>
          <w:w w:val="90"/>
        </w:rPr>
        <w:t> </w:t>
      </w:r>
      <w:r>
        <w:rPr>
          <w:w w:val="90"/>
        </w:rPr>
        <w:t>of</w:t>
      </w:r>
      <w:r>
        <w:rPr>
          <w:spacing w:val="-8"/>
          <w:w w:val="90"/>
        </w:rPr>
        <w:t> </w:t>
      </w:r>
      <w:r>
        <w:rPr>
          <w:w w:val="90"/>
        </w:rPr>
        <w:t>droplet</w:t>
      </w:r>
      <w:r>
        <w:rPr>
          <w:spacing w:val="-6"/>
          <w:w w:val="90"/>
        </w:rPr>
        <w:t> </w:t>
      </w:r>
      <w:r>
        <w:rPr>
          <w:w w:val="90"/>
        </w:rPr>
        <w:t>nuclei</w:t>
      </w:r>
      <w:r>
        <w:rPr>
          <w:spacing w:val="-8"/>
          <w:w w:val="90"/>
        </w:rPr>
        <w:t> </w:t>
      </w:r>
      <w:r>
        <w:rPr>
          <w:w w:val="90"/>
        </w:rPr>
        <w:t>in</w:t>
      </w:r>
      <w:r>
        <w:rPr>
          <w:spacing w:val="-7"/>
          <w:w w:val="90"/>
        </w:rPr>
        <w:t> </w:t>
      </w:r>
      <w:r>
        <w:rPr>
          <w:w w:val="90"/>
        </w:rPr>
        <w:t>small</w:t>
      </w:r>
      <w:r>
        <w:rPr>
          <w:spacing w:val="-8"/>
          <w:w w:val="90"/>
        </w:rPr>
        <w:t> </w:t>
      </w:r>
      <w:r>
        <w:rPr>
          <w:w w:val="90"/>
        </w:rPr>
        <w:t>enclosed </w:t>
      </w:r>
      <w:r>
        <w:rPr/>
        <w:t>spaces</w:t>
      </w:r>
      <w:r>
        <w:rPr>
          <w:spacing w:val="-13"/>
        </w:rPr>
        <w:t> </w:t>
      </w:r>
      <w:r>
        <w:rPr/>
        <w:t>with</w:t>
      </w:r>
      <w:r>
        <w:rPr>
          <w:spacing w:val="-12"/>
        </w:rPr>
        <w:t> </w:t>
      </w:r>
      <w:r>
        <w:rPr/>
        <w:t>poor</w:t>
      </w:r>
      <w:r>
        <w:rPr>
          <w:spacing w:val="-13"/>
        </w:rPr>
        <w:t> </w:t>
      </w:r>
      <w:r>
        <w:rPr/>
        <w:t>lighting</w:t>
      </w:r>
      <w:r>
        <w:rPr>
          <w:spacing w:val="-11"/>
        </w:rPr>
        <w:t> </w:t>
      </w:r>
      <w:r>
        <w:rPr/>
        <w:t>and</w:t>
      </w:r>
      <w:r>
        <w:rPr>
          <w:spacing w:val="-10"/>
        </w:rPr>
        <w:t> </w:t>
      </w:r>
      <w:r>
        <w:rPr/>
        <w:t>ventilation, as well as long duration of contact and closer proximity to an infectious person.</w:t>
      </w:r>
    </w:p>
    <w:p>
      <w:pPr>
        <w:pStyle w:val="Heading3"/>
        <w:spacing w:before="165"/>
        <w:ind w:left="909"/>
        <w:jc w:val="both"/>
      </w:pPr>
      <w:bookmarkStart w:name="_bookmark15" w:id="16"/>
      <w:bookmarkEnd w:id="16"/>
      <w:r>
        <w:rPr>
          <w:b w:val="0"/>
        </w:rPr>
      </w:r>
      <w:r>
        <w:rPr>
          <w:color w:val="4F5B9E"/>
          <w:w w:val="90"/>
        </w:rPr>
        <w:t>Pathogenesis</w:t>
      </w:r>
      <w:r>
        <w:rPr>
          <w:color w:val="4F5B9E"/>
          <w:spacing w:val="-4"/>
        </w:rPr>
        <w:t> </w:t>
      </w:r>
      <w:r>
        <w:rPr>
          <w:color w:val="4F5B9E"/>
          <w:w w:val="90"/>
        </w:rPr>
        <w:t>of</w:t>
      </w:r>
      <w:r>
        <w:rPr>
          <w:color w:val="4F5B9E"/>
          <w:spacing w:val="-4"/>
        </w:rPr>
        <w:t> </w:t>
      </w:r>
      <w:r>
        <w:rPr>
          <w:color w:val="4F5B9E"/>
          <w:spacing w:val="-5"/>
          <w:w w:val="90"/>
        </w:rPr>
        <w:t>TB</w:t>
      </w:r>
    </w:p>
    <w:p>
      <w:pPr>
        <w:pStyle w:val="BodyText"/>
        <w:spacing w:line="271" w:lineRule="auto" w:before="88"/>
        <w:ind w:left="909" w:right="364"/>
        <w:jc w:val="both"/>
      </w:pPr>
      <w:r>
        <w:rPr>
          <w:w w:val="90"/>
        </w:rPr>
        <w:t>When a person inhales air that contains droplets containing </w:t>
      </w:r>
      <w:r>
        <w:rPr>
          <w:i/>
          <w:w w:val="90"/>
        </w:rPr>
        <w:t>M. tuberculosis</w:t>
      </w:r>
      <w:r>
        <w:rPr>
          <w:w w:val="90"/>
        </w:rPr>
        <w:t>, most of the larger droplets become </w:t>
      </w:r>
      <w:r>
        <w:rPr>
          <w:spacing w:val="-2"/>
        </w:rPr>
        <w:t>lodged</w:t>
      </w:r>
      <w:r>
        <w:rPr>
          <w:spacing w:val="-11"/>
        </w:rPr>
        <w:t> </w:t>
      </w:r>
      <w:r>
        <w:rPr>
          <w:spacing w:val="-2"/>
        </w:rPr>
        <w:t>in</w:t>
      </w:r>
      <w:r>
        <w:rPr>
          <w:spacing w:val="-10"/>
        </w:rPr>
        <w:t> </w:t>
      </w:r>
      <w:r>
        <w:rPr>
          <w:spacing w:val="-2"/>
        </w:rPr>
        <w:t>the</w:t>
      </w:r>
      <w:r>
        <w:rPr>
          <w:spacing w:val="-11"/>
        </w:rPr>
        <w:t> </w:t>
      </w:r>
      <w:r>
        <w:rPr>
          <w:spacing w:val="-2"/>
        </w:rPr>
        <w:t>upper</w:t>
      </w:r>
      <w:r>
        <w:rPr>
          <w:spacing w:val="-10"/>
        </w:rPr>
        <w:t> </w:t>
      </w:r>
      <w:r>
        <w:rPr>
          <w:spacing w:val="-2"/>
        </w:rPr>
        <w:t>respiratory</w:t>
      </w:r>
      <w:r>
        <w:rPr>
          <w:spacing w:val="-8"/>
        </w:rPr>
        <w:t> </w:t>
      </w:r>
      <w:r>
        <w:rPr>
          <w:spacing w:val="-2"/>
        </w:rPr>
        <w:t>tract</w:t>
      </w:r>
      <w:r>
        <w:rPr>
          <w:spacing w:val="-11"/>
        </w:rPr>
        <w:t> </w:t>
      </w:r>
      <w:r>
        <w:rPr>
          <w:spacing w:val="-2"/>
        </w:rPr>
        <w:t>(the</w:t>
      </w:r>
      <w:r>
        <w:rPr>
          <w:spacing w:val="-7"/>
        </w:rPr>
        <w:t> </w:t>
      </w:r>
      <w:r>
        <w:rPr>
          <w:spacing w:val="-2"/>
        </w:rPr>
        <w:t>nose</w:t>
      </w:r>
      <w:r>
        <w:rPr>
          <w:spacing w:val="-10"/>
        </w:rPr>
        <w:t> </w:t>
      </w:r>
      <w:r>
        <w:rPr>
          <w:spacing w:val="-2"/>
        </w:rPr>
        <w:t>and</w:t>
      </w:r>
      <w:r>
        <w:rPr>
          <w:spacing w:val="-10"/>
        </w:rPr>
        <w:t> </w:t>
      </w:r>
      <w:r>
        <w:rPr>
          <w:spacing w:val="-2"/>
        </w:rPr>
        <w:t>throat),</w:t>
      </w:r>
      <w:r>
        <w:rPr>
          <w:spacing w:val="-11"/>
        </w:rPr>
        <w:t> </w:t>
      </w:r>
      <w:r>
        <w:rPr>
          <w:spacing w:val="-2"/>
        </w:rPr>
        <w:t>where</w:t>
      </w:r>
      <w:r>
        <w:rPr>
          <w:spacing w:val="-10"/>
        </w:rPr>
        <w:t> </w:t>
      </w:r>
      <w:r>
        <w:rPr>
          <w:spacing w:val="-2"/>
        </w:rPr>
        <w:t>infection</w:t>
      </w:r>
      <w:r>
        <w:rPr>
          <w:spacing w:val="-11"/>
        </w:rPr>
        <w:t> </w:t>
      </w:r>
      <w:r>
        <w:rPr>
          <w:spacing w:val="-2"/>
        </w:rPr>
        <w:t>is</w:t>
      </w:r>
      <w:r>
        <w:rPr>
          <w:spacing w:val="-3"/>
        </w:rPr>
        <w:t> </w:t>
      </w:r>
      <w:r>
        <w:rPr>
          <w:spacing w:val="-2"/>
        </w:rPr>
        <w:t>unlikely</w:t>
      </w:r>
      <w:r>
        <w:rPr>
          <w:spacing w:val="-10"/>
        </w:rPr>
        <w:t> </w:t>
      </w:r>
      <w:r>
        <w:rPr>
          <w:spacing w:val="-2"/>
        </w:rPr>
        <w:t>to</w:t>
      </w:r>
      <w:r>
        <w:rPr>
          <w:spacing w:val="-11"/>
        </w:rPr>
        <w:t> </w:t>
      </w:r>
      <w:r>
        <w:rPr>
          <w:spacing w:val="-2"/>
        </w:rPr>
        <w:t>develop.</w:t>
      </w:r>
      <w:r>
        <w:rPr>
          <w:spacing w:val="-9"/>
        </w:rPr>
        <w:t> </w:t>
      </w:r>
      <w:r>
        <w:rPr>
          <w:spacing w:val="-2"/>
        </w:rPr>
        <w:t>However, </w:t>
      </w:r>
      <w:r>
        <w:rPr>
          <w:spacing w:val="-4"/>
        </w:rPr>
        <w:t>smaller droplet</w:t>
      </w:r>
      <w:r>
        <w:rPr>
          <w:spacing w:val="-5"/>
        </w:rPr>
        <w:t> </w:t>
      </w:r>
      <w:r>
        <w:rPr>
          <w:spacing w:val="-4"/>
        </w:rPr>
        <w:t>nuclei</w:t>
      </w:r>
      <w:r>
        <w:rPr>
          <w:spacing w:val="-5"/>
        </w:rPr>
        <w:t> </w:t>
      </w:r>
      <w:r>
        <w:rPr>
          <w:spacing w:val="-4"/>
        </w:rPr>
        <w:t>may reach</w:t>
      </w:r>
      <w:r>
        <w:rPr>
          <w:spacing w:val="-5"/>
        </w:rPr>
        <w:t> </w:t>
      </w:r>
      <w:r>
        <w:rPr>
          <w:spacing w:val="-4"/>
        </w:rPr>
        <w:t>the small</w:t>
      </w:r>
      <w:r>
        <w:rPr>
          <w:spacing w:val="-5"/>
        </w:rPr>
        <w:t> </w:t>
      </w:r>
      <w:r>
        <w:rPr>
          <w:spacing w:val="-4"/>
        </w:rPr>
        <w:t>air sacs</w:t>
      </w:r>
      <w:r>
        <w:rPr>
          <w:spacing w:val="-5"/>
        </w:rPr>
        <w:t> </w:t>
      </w:r>
      <w:r>
        <w:rPr>
          <w:spacing w:val="-4"/>
        </w:rPr>
        <w:t>of the lung</w:t>
      </w:r>
      <w:r>
        <w:rPr>
          <w:spacing w:val="-5"/>
        </w:rPr>
        <w:t> </w:t>
      </w:r>
      <w:r>
        <w:rPr>
          <w:spacing w:val="-4"/>
        </w:rPr>
        <w:t>(the alveoli),</w:t>
      </w:r>
      <w:r>
        <w:rPr>
          <w:spacing w:val="-5"/>
        </w:rPr>
        <w:t> </w:t>
      </w:r>
      <w:r>
        <w:rPr>
          <w:spacing w:val="-4"/>
        </w:rPr>
        <w:t>where infection</w:t>
      </w:r>
      <w:r>
        <w:rPr>
          <w:spacing w:val="-5"/>
        </w:rPr>
        <w:t> </w:t>
      </w:r>
      <w:r>
        <w:rPr>
          <w:spacing w:val="-4"/>
        </w:rPr>
        <w:t>is more likely to </w:t>
      </w:r>
      <w:r>
        <w:rPr/>
        <w:t>become</w:t>
      </w:r>
      <w:r>
        <w:rPr>
          <w:spacing w:val="-5"/>
        </w:rPr>
        <w:t> </w:t>
      </w:r>
      <w:r>
        <w:rPr/>
        <w:t>established.</w:t>
      </w:r>
      <w:r>
        <w:rPr>
          <w:spacing w:val="-7"/>
        </w:rPr>
        <w:t> </w:t>
      </w:r>
      <w:r>
        <w:rPr/>
        <w:t>(See</w:t>
      </w:r>
      <w:r>
        <w:rPr>
          <w:spacing w:val="-5"/>
        </w:rPr>
        <w:t> </w:t>
      </w:r>
      <w:r>
        <w:rPr/>
        <w:t>Figure</w:t>
      </w:r>
      <w:r>
        <w:rPr>
          <w:spacing w:val="-5"/>
        </w:rPr>
        <w:t> </w:t>
      </w:r>
      <w:r>
        <w:rPr/>
        <w:t>below).</w:t>
      </w:r>
    </w:p>
    <w:p>
      <w:pPr>
        <w:pStyle w:val="BodyText"/>
        <w:spacing w:before="7"/>
      </w:pPr>
    </w:p>
    <w:p>
      <w:pPr>
        <w:spacing w:before="0"/>
        <w:ind w:left="909" w:right="0" w:firstLine="0"/>
        <w:jc w:val="left"/>
        <w:rPr>
          <w:i/>
          <w:sz w:val="20"/>
        </w:rPr>
      </w:pPr>
      <w:bookmarkStart w:name="_bookmark16" w:id="17"/>
      <w:bookmarkEnd w:id="17"/>
      <w:r>
        <w:rPr/>
      </w:r>
      <w:r>
        <w:rPr>
          <w:i/>
          <w:color w:val="44536A"/>
          <w:w w:val="80"/>
          <w:sz w:val="20"/>
        </w:rPr>
        <w:t>Figure</w:t>
      </w:r>
      <w:r>
        <w:rPr>
          <w:i/>
          <w:color w:val="44536A"/>
          <w:spacing w:val="-8"/>
          <w:sz w:val="20"/>
        </w:rPr>
        <w:t> </w:t>
      </w:r>
      <w:r>
        <w:rPr>
          <w:i/>
          <w:color w:val="44536A"/>
          <w:w w:val="80"/>
          <w:sz w:val="20"/>
        </w:rPr>
        <w:t>3:</w:t>
      </w:r>
      <w:r>
        <w:rPr>
          <w:i/>
          <w:color w:val="44536A"/>
          <w:spacing w:val="-7"/>
          <w:sz w:val="20"/>
        </w:rPr>
        <w:t> </w:t>
      </w:r>
      <w:r>
        <w:rPr>
          <w:i/>
          <w:color w:val="44536A"/>
          <w:w w:val="80"/>
          <w:sz w:val="20"/>
        </w:rPr>
        <w:t>The</w:t>
      </w:r>
      <w:r>
        <w:rPr>
          <w:i/>
          <w:color w:val="44536A"/>
          <w:spacing w:val="-8"/>
          <w:sz w:val="20"/>
        </w:rPr>
        <w:t> </w:t>
      </w:r>
      <w:r>
        <w:rPr>
          <w:i/>
          <w:color w:val="44536A"/>
          <w:w w:val="80"/>
          <w:sz w:val="20"/>
        </w:rPr>
        <w:t>anatomy</w:t>
      </w:r>
      <w:r>
        <w:rPr>
          <w:i/>
          <w:color w:val="44536A"/>
          <w:spacing w:val="-6"/>
          <w:sz w:val="20"/>
        </w:rPr>
        <w:t> </w:t>
      </w:r>
      <w:r>
        <w:rPr>
          <w:i/>
          <w:color w:val="44536A"/>
          <w:w w:val="80"/>
          <w:sz w:val="20"/>
        </w:rPr>
        <w:t>of</w:t>
      </w:r>
      <w:r>
        <w:rPr>
          <w:i/>
          <w:color w:val="44536A"/>
          <w:spacing w:val="-8"/>
          <w:sz w:val="20"/>
        </w:rPr>
        <w:t> </w:t>
      </w:r>
      <w:r>
        <w:rPr>
          <w:i/>
          <w:color w:val="44536A"/>
          <w:w w:val="80"/>
          <w:sz w:val="20"/>
        </w:rPr>
        <w:t>the</w:t>
      </w:r>
      <w:r>
        <w:rPr>
          <w:i/>
          <w:color w:val="44536A"/>
          <w:spacing w:val="-6"/>
          <w:sz w:val="20"/>
        </w:rPr>
        <w:t> </w:t>
      </w:r>
      <w:r>
        <w:rPr>
          <w:i/>
          <w:color w:val="44536A"/>
          <w:w w:val="80"/>
          <w:sz w:val="20"/>
        </w:rPr>
        <w:t>respiratory</w:t>
      </w:r>
      <w:r>
        <w:rPr>
          <w:i/>
          <w:color w:val="44536A"/>
          <w:spacing w:val="-7"/>
          <w:sz w:val="20"/>
        </w:rPr>
        <w:t> </w:t>
      </w:r>
      <w:r>
        <w:rPr>
          <w:i/>
          <w:color w:val="44536A"/>
          <w:spacing w:val="-2"/>
          <w:w w:val="80"/>
          <w:sz w:val="20"/>
        </w:rPr>
        <w:t>system</w:t>
      </w:r>
    </w:p>
    <w:p>
      <w:pPr>
        <w:pStyle w:val="BodyText"/>
        <w:spacing w:before="11"/>
        <w:rPr>
          <w:i/>
          <w:sz w:val="15"/>
        </w:rPr>
      </w:pPr>
      <w:r>
        <w:rPr>
          <w:i/>
          <w:sz w:val="15"/>
        </w:rPr>
        <w:drawing>
          <wp:anchor distT="0" distB="0" distL="0" distR="0" allowOverlap="1" layoutInCell="1" locked="0" behindDoc="1" simplePos="0" relativeHeight="487592448">
            <wp:simplePos x="0" y="0"/>
            <wp:positionH relativeFrom="page">
              <wp:posOffset>1476375</wp:posOffset>
            </wp:positionH>
            <wp:positionV relativeFrom="paragraph">
              <wp:posOffset>131963</wp:posOffset>
            </wp:positionV>
            <wp:extent cx="3378184" cy="2001774"/>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1" cstate="print"/>
                    <a:stretch>
                      <a:fillRect/>
                    </a:stretch>
                  </pic:blipFill>
                  <pic:spPr>
                    <a:xfrm>
                      <a:off x="0" y="0"/>
                      <a:ext cx="3378184" cy="2001774"/>
                    </a:xfrm>
                    <a:prstGeom prst="rect">
                      <a:avLst/>
                    </a:prstGeom>
                  </pic:spPr>
                </pic:pic>
              </a:graphicData>
            </a:graphic>
          </wp:anchor>
        </w:drawing>
      </w:r>
      <w:r>
        <w:rPr>
          <w:i/>
          <w:sz w:val="15"/>
        </w:rPr>
        <mc:AlternateContent>
          <mc:Choice Requires="wps">
            <w:drawing>
              <wp:anchor distT="0" distB="0" distL="0" distR="0" allowOverlap="1" layoutInCell="1" locked="0" behindDoc="1" simplePos="0" relativeHeight="487592960">
                <wp:simplePos x="0" y="0"/>
                <wp:positionH relativeFrom="page">
                  <wp:posOffset>4940934</wp:posOffset>
                </wp:positionH>
                <wp:positionV relativeFrom="paragraph">
                  <wp:posOffset>162062</wp:posOffset>
                </wp:positionV>
                <wp:extent cx="1770380" cy="1758314"/>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1770380" cy="1758314"/>
                        </a:xfrm>
                        <a:prstGeom prst="rect">
                          <a:avLst/>
                        </a:prstGeom>
                        <a:solidFill>
                          <a:srgbClr val="E1EFD9"/>
                        </a:solidFill>
                      </wps:spPr>
                      <wps:txbx>
                        <w:txbxContent>
                          <w:p>
                            <w:pPr>
                              <w:numPr>
                                <w:ilvl w:val="0"/>
                                <w:numId w:val="5"/>
                              </w:numPr>
                              <w:tabs>
                                <w:tab w:pos="510" w:val="left" w:leader="none"/>
                              </w:tabs>
                              <w:spacing w:line="268" w:lineRule="auto" w:before="71"/>
                              <w:ind w:left="510" w:right="449" w:hanging="360"/>
                              <w:jc w:val="left"/>
                              <w:rPr>
                                <w:color w:val="000000"/>
                                <w:sz w:val="18"/>
                              </w:rPr>
                            </w:pPr>
                            <w:r>
                              <w:rPr>
                                <w:color w:val="000000"/>
                                <w:spacing w:val="-2"/>
                                <w:sz w:val="18"/>
                              </w:rPr>
                              <w:t>In</w:t>
                            </w:r>
                            <w:r>
                              <w:rPr>
                                <w:color w:val="000000"/>
                                <w:spacing w:val="-10"/>
                                <w:sz w:val="18"/>
                              </w:rPr>
                              <w:t> </w:t>
                            </w:r>
                            <w:r>
                              <w:rPr>
                                <w:color w:val="000000"/>
                                <w:spacing w:val="-2"/>
                                <w:sz w:val="18"/>
                              </w:rPr>
                              <w:t>the</w:t>
                            </w:r>
                            <w:r>
                              <w:rPr>
                                <w:color w:val="000000"/>
                                <w:spacing w:val="-9"/>
                                <w:sz w:val="18"/>
                              </w:rPr>
                              <w:t> </w:t>
                            </w:r>
                            <w:r>
                              <w:rPr>
                                <w:color w:val="000000"/>
                                <w:spacing w:val="-2"/>
                                <w:sz w:val="18"/>
                              </w:rPr>
                              <w:t>alveoli,</w:t>
                            </w:r>
                            <w:r>
                              <w:rPr>
                                <w:color w:val="000000"/>
                                <w:spacing w:val="-9"/>
                                <w:sz w:val="18"/>
                              </w:rPr>
                              <w:t> </w:t>
                            </w:r>
                            <w:r>
                              <w:rPr>
                                <w:color w:val="000000"/>
                                <w:spacing w:val="-2"/>
                                <w:sz w:val="18"/>
                              </w:rPr>
                              <w:t>some</w:t>
                            </w:r>
                            <w:r>
                              <w:rPr>
                                <w:color w:val="000000"/>
                                <w:spacing w:val="-9"/>
                                <w:sz w:val="18"/>
                              </w:rPr>
                              <w:t> </w:t>
                            </w:r>
                            <w:r>
                              <w:rPr>
                                <w:color w:val="000000"/>
                                <w:spacing w:val="-2"/>
                                <w:sz w:val="18"/>
                              </w:rPr>
                              <w:t>of</w:t>
                            </w:r>
                            <w:r>
                              <w:rPr>
                                <w:color w:val="000000"/>
                                <w:spacing w:val="-10"/>
                                <w:sz w:val="18"/>
                              </w:rPr>
                              <w:t> </w:t>
                            </w:r>
                            <w:r>
                              <w:rPr>
                                <w:color w:val="000000"/>
                                <w:spacing w:val="-2"/>
                                <w:sz w:val="18"/>
                              </w:rPr>
                              <w:t>the </w:t>
                            </w:r>
                            <w:r>
                              <w:rPr>
                                <w:color w:val="000000"/>
                                <w:sz w:val="18"/>
                              </w:rPr>
                              <w:t>tubercle</w:t>
                            </w:r>
                            <w:r>
                              <w:rPr>
                                <w:color w:val="000000"/>
                                <w:spacing w:val="-12"/>
                                <w:sz w:val="18"/>
                              </w:rPr>
                              <w:t> </w:t>
                            </w:r>
                            <w:r>
                              <w:rPr>
                                <w:color w:val="000000"/>
                                <w:sz w:val="18"/>
                              </w:rPr>
                              <w:t>bacilli</w:t>
                            </w:r>
                            <w:r>
                              <w:rPr>
                                <w:color w:val="000000"/>
                                <w:spacing w:val="-11"/>
                                <w:sz w:val="18"/>
                              </w:rPr>
                              <w:t> </w:t>
                            </w:r>
                            <w:r>
                              <w:rPr>
                                <w:color w:val="000000"/>
                                <w:sz w:val="18"/>
                              </w:rPr>
                              <w:t>are</w:t>
                            </w:r>
                            <w:r>
                              <w:rPr>
                                <w:color w:val="000000"/>
                                <w:spacing w:val="-11"/>
                                <w:sz w:val="18"/>
                              </w:rPr>
                              <w:t> </w:t>
                            </w:r>
                            <w:r>
                              <w:rPr>
                                <w:color w:val="000000"/>
                                <w:sz w:val="18"/>
                              </w:rPr>
                              <w:t>killed,</w:t>
                            </w:r>
                          </w:p>
                          <w:p>
                            <w:pPr>
                              <w:pStyle w:val="BodyText"/>
                              <w:spacing w:before="33"/>
                              <w:rPr>
                                <w:color w:val="000000"/>
                                <w:sz w:val="18"/>
                              </w:rPr>
                            </w:pPr>
                          </w:p>
                          <w:p>
                            <w:pPr>
                              <w:numPr>
                                <w:ilvl w:val="0"/>
                                <w:numId w:val="5"/>
                              </w:numPr>
                              <w:tabs>
                                <w:tab w:pos="510" w:val="left" w:leader="none"/>
                              </w:tabs>
                              <w:spacing w:line="271" w:lineRule="auto" w:before="0"/>
                              <w:ind w:left="510" w:right="231" w:hanging="360"/>
                              <w:jc w:val="left"/>
                              <w:rPr>
                                <w:color w:val="000000"/>
                                <w:sz w:val="18"/>
                              </w:rPr>
                            </w:pPr>
                            <w:r>
                              <w:rPr>
                                <w:color w:val="000000"/>
                                <w:sz w:val="18"/>
                              </w:rPr>
                              <w:t>A few multiply, enter the </w:t>
                            </w:r>
                            <w:r>
                              <w:rPr>
                                <w:color w:val="000000"/>
                                <w:spacing w:val="-2"/>
                                <w:sz w:val="18"/>
                              </w:rPr>
                              <w:t>bloodstream,</w:t>
                            </w:r>
                            <w:r>
                              <w:rPr>
                                <w:color w:val="000000"/>
                                <w:spacing w:val="-10"/>
                                <w:sz w:val="18"/>
                              </w:rPr>
                              <w:t> </w:t>
                            </w:r>
                            <w:r>
                              <w:rPr>
                                <w:color w:val="000000"/>
                                <w:spacing w:val="-2"/>
                                <w:sz w:val="18"/>
                              </w:rPr>
                              <w:t>spread</w:t>
                            </w:r>
                            <w:r>
                              <w:rPr>
                                <w:color w:val="000000"/>
                                <w:spacing w:val="-9"/>
                                <w:sz w:val="18"/>
                              </w:rPr>
                              <w:t> </w:t>
                            </w:r>
                            <w:r>
                              <w:rPr>
                                <w:color w:val="000000"/>
                                <w:spacing w:val="-2"/>
                                <w:sz w:val="18"/>
                              </w:rPr>
                              <w:t>and</w:t>
                            </w:r>
                            <w:r>
                              <w:rPr>
                                <w:color w:val="000000"/>
                                <w:spacing w:val="-9"/>
                                <w:sz w:val="18"/>
                              </w:rPr>
                              <w:t> </w:t>
                            </w:r>
                            <w:r>
                              <w:rPr>
                                <w:color w:val="000000"/>
                                <w:spacing w:val="-2"/>
                                <w:sz w:val="18"/>
                              </w:rPr>
                              <w:t>may </w:t>
                            </w:r>
                            <w:r>
                              <w:rPr>
                                <w:color w:val="000000"/>
                                <w:sz w:val="18"/>
                              </w:rPr>
                              <w:t>reach any part of the body.</w:t>
                            </w:r>
                          </w:p>
                          <w:p>
                            <w:pPr>
                              <w:pStyle w:val="BodyText"/>
                              <w:spacing w:before="30"/>
                              <w:rPr>
                                <w:color w:val="000000"/>
                                <w:sz w:val="18"/>
                              </w:rPr>
                            </w:pPr>
                          </w:p>
                          <w:p>
                            <w:pPr>
                              <w:numPr>
                                <w:ilvl w:val="0"/>
                                <w:numId w:val="5"/>
                              </w:numPr>
                              <w:tabs>
                                <w:tab w:pos="510" w:val="left" w:leader="none"/>
                              </w:tabs>
                              <w:spacing w:line="268" w:lineRule="auto" w:before="0"/>
                              <w:ind w:left="510" w:right="190" w:hanging="360"/>
                              <w:jc w:val="left"/>
                              <w:rPr>
                                <w:color w:val="000000"/>
                                <w:sz w:val="18"/>
                              </w:rPr>
                            </w:pPr>
                            <w:r>
                              <w:rPr>
                                <w:color w:val="000000"/>
                                <w:sz w:val="18"/>
                              </w:rPr>
                              <w:t>In a small proportion of </w:t>
                            </w:r>
                            <w:r>
                              <w:rPr>
                                <w:color w:val="000000"/>
                                <w:spacing w:val="-4"/>
                                <w:sz w:val="18"/>
                              </w:rPr>
                              <w:t>people,</w:t>
                            </w:r>
                            <w:r>
                              <w:rPr>
                                <w:color w:val="000000"/>
                                <w:spacing w:val="-10"/>
                                <w:sz w:val="18"/>
                              </w:rPr>
                              <w:t> </w:t>
                            </w:r>
                            <w:r>
                              <w:rPr>
                                <w:color w:val="000000"/>
                                <w:spacing w:val="-4"/>
                                <w:sz w:val="18"/>
                              </w:rPr>
                              <w:t>the</w:t>
                            </w:r>
                            <w:r>
                              <w:rPr>
                                <w:color w:val="000000"/>
                                <w:spacing w:val="-7"/>
                                <w:sz w:val="18"/>
                              </w:rPr>
                              <w:t> </w:t>
                            </w:r>
                            <w:r>
                              <w:rPr>
                                <w:color w:val="000000"/>
                                <w:spacing w:val="-4"/>
                                <w:sz w:val="18"/>
                              </w:rPr>
                              <w:t>bacilli</w:t>
                            </w:r>
                            <w:r>
                              <w:rPr>
                                <w:color w:val="000000"/>
                                <w:spacing w:val="-7"/>
                                <w:sz w:val="18"/>
                              </w:rPr>
                              <w:t> </w:t>
                            </w:r>
                            <w:r>
                              <w:rPr>
                                <w:color w:val="000000"/>
                                <w:spacing w:val="-4"/>
                                <w:sz w:val="18"/>
                              </w:rPr>
                              <w:t>are</w:t>
                            </w:r>
                            <w:r>
                              <w:rPr>
                                <w:color w:val="000000"/>
                                <w:spacing w:val="-7"/>
                                <w:sz w:val="18"/>
                              </w:rPr>
                              <w:t> </w:t>
                            </w:r>
                            <w:r>
                              <w:rPr>
                                <w:color w:val="000000"/>
                                <w:spacing w:val="-4"/>
                                <w:sz w:val="18"/>
                              </w:rPr>
                              <w:t>expelled </w:t>
                            </w:r>
                            <w:r>
                              <w:rPr>
                                <w:color w:val="000000"/>
                                <w:sz w:val="18"/>
                              </w:rPr>
                              <w:t>and the individual remains </w:t>
                            </w:r>
                            <w:r>
                              <w:rPr>
                                <w:color w:val="000000"/>
                                <w:spacing w:val="-2"/>
                                <w:sz w:val="18"/>
                              </w:rPr>
                              <w:t>healthy.</w:t>
                            </w:r>
                          </w:p>
                        </w:txbxContent>
                      </wps:txbx>
                      <wps:bodyPr wrap="square" lIns="0" tIns="0" rIns="0" bIns="0" rtlCol="0">
                        <a:noAutofit/>
                      </wps:bodyPr>
                    </wps:wsp>
                  </a:graphicData>
                </a:graphic>
              </wp:anchor>
            </w:drawing>
          </mc:Choice>
          <mc:Fallback>
            <w:pict>
              <v:shape style="position:absolute;margin-left:389.049988pt;margin-top:12.7608pt;width:139.4pt;height:138.450pt;mso-position-horizontal-relative:page;mso-position-vertical-relative:paragraph;z-index:-15723520;mso-wrap-distance-left:0;mso-wrap-distance-right:0" type="#_x0000_t202" id="docshape36" filled="true" fillcolor="#e1efd9" stroked="false">
                <v:textbox inset="0,0,0,0">
                  <w:txbxContent>
                    <w:p>
                      <w:pPr>
                        <w:numPr>
                          <w:ilvl w:val="0"/>
                          <w:numId w:val="5"/>
                        </w:numPr>
                        <w:tabs>
                          <w:tab w:pos="510" w:val="left" w:leader="none"/>
                        </w:tabs>
                        <w:spacing w:line="268" w:lineRule="auto" w:before="71"/>
                        <w:ind w:left="510" w:right="449" w:hanging="360"/>
                        <w:jc w:val="left"/>
                        <w:rPr>
                          <w:color w:val="000000"/>
                          <w:sz w:val="18"/>
                        </w:rPr>
                      </w:pPr>
                      <w:r>
                        <w:rPr>
                          <w:color w:val="000000"/>
                          <w:spacing w:val="-2"/>
                          <w:sz w:val="18"/>
                        </w:rPr>
                        <w:t>In</w:t>
                      </w:r>
                      <w:r>
                        <w:rPr>
                          <w:color w:val="000000"/>
                          <w:spacing w:val="-10"/>
                          <w:sz w:val="18"/>
                        </w:rPr>
                        <w:t> </w:t>
                      </w:r>
                      <w:r>
                        <w:rPr>
                          <w:color w:val="000000"/>
                          <w:spacing w:val="-2"/>
                          <w:sz w:val="18"/>
                        </w:rPr>
                        <w:t>the</w:t>
                      </w:r>
                      <w:r>
                        <w:rPr>
                          <w:color w:val="000000"/>
                          <w:spacing w:val="-9"/>
                          <w:sz w:val="18"/>
                        </w:rPr>
                        <w:t> </w:t>
                      </w:r>
                      <w:r>
                        <w:rPr>
                          <w:color w:val="000000"/>
                          <w:spacing w:val="-2"/>
                          <w:sz w:val="18"/>
                        </w:rPr>
                        <w:t>alveoli,</w:t>
                      </w:r>
                      <w:r>
                        <w:rPr>
                          <w:color w:val="000000"/>
                          <w:spacing w:val="-9"/>
                          <w:sz w:val="18"/>
                        </w:rPr>
                        <w:t> </w:t>
                      </w:r>
                      <w:r>
                        <w:rPr>
                          <w:color w:val="000000"/>
                          <w:spacing w:val="-2"/>
                          <w:sz w:val="18"/>
                        </w:rPr>
                        <w:t>some</w:t>
                      </w:r>
                      <w:r>
                        <w:rPr>
                          <w:color w:val="000000"/>
                          <w:spacing w:val="-9"/>
                          <w:sz w:val="18"/>
                        </w:rPr>
                        <w:t> </w:t>
                      </w:r>
                      <w:r>
                        <w:rPr>
                          <w:color w:val="000000"/>
                          <w:spacing w:val="-2"/>
                          <w:sz w:val="18"/>
                        </w:rPr>
                        <w:t>of</w:t>
                      </w:r>
                      <w:r>
                        <w:rPr>
                          <w:color w:val="000000"/>
                          <w:spacing w:val="-10"/>
                          <w:sz w:val="18"/>
                        </w:rPr>
                        <w:t> </w:t>
                      </w:r>
                      <w:r>
                        <w:rPr>
                          <w:color w:val="000000"/>
                          <w:spacing w:val="-2"/>
                          <w:sz w:val="18"/>
                        </w:rPr>
                        <w:t>the </w:t>
                      </w:r>
                      <w:r>
                        <w:rPr>
                          <w:color w:val="000000"/>
                          <w:sz w:val="18"/>
                        </w:rPr>
                        <w:t>tubercle</w:t>
                      </w:r>
                      <w:r>
                        <w:rPr>
                          <w:color w:val="000000"/>
                          <w:spacing w:val="-12"/>
                          <w:sz w:val="18"/>
                        </w:rPr>
                        <w:t> </w:t>
                      </w:r>
                      <w:r>
                        <w:rPr>
                          <w:color w:val="000000"/>
                          <w:sz w:val="18"/>
                        </w:rPr>
                        <w:t>bacilli</w:t>
                      </w:r>
                      <w:r>
                        <w:rPr>
                          <w:color w:val="000000"/>
                          <w:spacing w:val="-11"/>
                          <w:sz w:val="18"/>
                        </w:rPr>
                        <w:t> </w:t>
                      </w:r>
                      <w:r>
                        <w:rPr>
                          <w:color w:val="000000"/>
                          <w:sz w:val="18"/>
                        </w:rPr>
                        <w:t>are</w:t>
                      </w:r>
                      <w:r>
                        <w:rPr>
                          <w:color w:val="000000"/>
                          <w:spacing w:val="-11"/>
                          <w:sz w:val="18"/>
                        </w:rPr>
                        <w:t> </w:t>
                      </w:r>
                      <w:r>
                        <w:rPr>
                          <w:color w:val="000000"/>
                          <w:sz w:val="18"/>
                        </w:rPr>
                        <w:t>killed,</w:t>
                      </w:r>
                    </w:p>
                    <w:p>
                      <w:pPr>
                        <w:pStyle w:val="BodyText"/>
                        <w:spacing w:before="33"/>
                        <w:rPr>
                          <w:color w:val="000000"/>
                          <w:sz w:val="18"/>
                        </w:rPr>
                      </w:pPr>
                    </w:p>
                    <w:p>
                      <w:pPr>
                        <w:numPr>
                          <w:ilvl w:val="0"/>
                          <w:numId w:val="5"/>
                        </w:numPr>
                        <w:tabs>
                          <w:tab w:pos="510" w:val="left" w:leader="none"/>
                        </w:tabs>
                        <w:spacing w:line="271" w:lineRule="auto" w:before="0"/>
                        <w:ind w:left="510" w:right="231" w:hanging="360"/>
                        <w:jc w:val="left"/>
                        <w:rPr>
                          <w:color w:val="000000"/>
                          <w:sz w:val="18"/>
                        </w:rPr>
                      </w:pPr>
                      <w:r>
                        <w:rPr>
                          <w:color w:val="000000"/>
                          <w:sz w:val="18"/>
                        </w:rPr>
                        <w:t>A few multiply, enter the </w:t>
                      </w:r>
                      <w:r>
                        <w:rPr>
                          <w:color w:val="000000"/>
                          <w:spacing w:val="-2"/>
                          <w:sz w:val="18"/>
                        </w:rPr>
                        <w:t>bloodstream,</w:t>
                      </w:r>
                      <w:r>
                        <w:rPr>
                          <w:color w:val="000000"/>
                          <w:spacing w:val="-10"/>
                          <w:sz w:val="18"/>
                        </w:rPr>
                        <w:t> </w:t>
                      </w:r>
                      <w:r>
                        <w:rPr>
                          <w:color w:val="000000"/>
                          <w:spacing w:val="-2"/>
                          <w:sz w:val="18"/>
                        </w:rPr>
                        <w:t>spread</w:t>
                      </w:r>
                      <w:r>
                        <w:rPr>
                          <w:color w:val="000000"/>
                          <w:spacing w:val="-9"/>
                          <w:sz w:val="18"/>
                        </w:rPr>
                        <w:t> </w:t>
                      </w:r>
                      <w:r>
                        <w:rPr>
                          <w:color w:val="000000"/>
                          <w:spacing w:val="-2"/>
                          <w:sz w:val="18"/>
                        </w:rPr>
                        <w:t>and</w:t>
                      </w:r>
                      <w:r>
                        <w:rPr>
                          <w:color w:val="000000"/>
                          <w:spacing w:val="-9"/>
                          <w:sz w:val="18"/>
                        </w:rPr>
                        <w:t> </w:t>
                      </w:r>
                      <w:r>
                        <w:rPr>
                          <w:color w:val="000000"/>
                          <w:spacing w:val="-2"/>
                          <w:sz w:val="18"/>
                        </w:rPr>
                        <w:t>may </w:t>
                      </w:r>
                      <w:r>
                        <w:rPr>
                          <w:color w:val="000000"/>
                          <w:sz w:val="18"/>
                        </w:rPr>
                        <w:t>reach any part of the body.</w:t>
                      </w:r>
                    </w:p>
                    <w:p>
                      <w:pPr>
                        <w:pStyle w:val="BodyText"/>
                        <w:spacing w:before="30"/>
                        <w:rPr>
                          <w:color w:val="000000"/>
                          <w:sz w:val="18"/>
                        </w:rPr>
                      </w:pPr>
                    </w:p>
                    <w:p>
                      <w:pPr>
                        <w:numPr>
                          <w:ilvl w:val="0"/>
                          <w:numId w:val="5"/>
                        </w:numPr>
                        <w:tabs>
                          <w:tab w:pos="510" w:val="left" w:leader="none"/>
                        </w:tabs>
                        <w:spacing w:line="268" w:lineRule="auto" w:before="0"/>
                        <w:ind w:left="510" w:right="190" w:hanging="360"/>
                        <w:jc w:val="left"/>
                        <w:rPr>
                          <w:color w:val="000000"/>
                          <w:sz w:val="18"/>
                        </w:rPr>
                      </w:pPr>
                      <w:r>
                        <w:rPr>
                          <w:color w:val="000000"/>
                          <w:sz w:val="18"/>
                        </w:rPr>
                        <w:t>In a small proportion of </w:t>
                      </w:r>
                      <w:r>
                        <w:rPr>
                          <w:color w:val="000000"/>
                          <w:spacing w:val="-4"/>
                          <w:sz w:val="18"/>
                        </w:rPr>
                        <w:t>people,</w:t>
                      </w:r>
                      <w:r>
                        <w:rPr>
                          <w:color w:val="000000"/>
                          <w:spacing w:val="-10"/>
                          <w:sz w:val="18"/>
                        </w:rPr>
                        <w:t> </w:t>
                      </w:r>
                      <w:r>
                        <w:rPr>
                          <w:color w:val="000000"/>
                          <w:spacing w:val="-4"/>
                          <w:sz w:val="18"/>
                        </w:rPr>
                        <w:t>the</w:t>
                      </w:r>
                      <w:r>
                        <w:rPr>
                          <w:color w:val="000000"/>
                          <w:spacing w:val="-7"/>
                          <w:sz w:val="18"/>
                        </w:rPr>
                        <w:t> </w:t>
                      </w:r>
                      <w:r>
                        <w:rPr>
                          <w:color w:val="000000"/>
                          <w:spacing w:val="-4"/>
                          <w:sz w:val="18"/>
                        </w:rPr>
                        <w:t>bacilli</w:t>
                      </w:r>
                      <w:r>
                        <w:rPr>
                          <w:color w:val="000000"/>
                          <w:spacing w:val="-7"/>
                          <w:sz w:val="18"/>
                        </w:rPr>
                        <w:t> </w:t>
                      </w:r>
                      <w:r>
                        <w:rPr>
                          <w:color w:val="000000"/>
                          <w:spacing w:val="-4"/>
                          <w:sz w:val="18"/>
                        </w:rPr>
                        <w:t>are</w:t>
                      </w:r>
                      <w:r>
                        <w:rPr>
                          <w:color w:val="000000"/>
                          <w:spacing w:val="-7"/>
                          <w:sz w:val="18"/>
                        </w:rPr>
                        <w:t> </w:t>
                      </w:r>
                      <w:r>
                        <w:rPr>
                          <w:color w:val="000000"/>
                          <w:spacing w:val="-4"/>
                          <w:sz w:val="18"/>
                        </w:rPr>
                        <w:t>expelled </w:t>
                      </w:r>
                      <w:r>
                        <w:rPr>
                          <w:color w:val="000000"/>
                          <w:sz w:val="18"/>
                        </w:rPr>
                        <w:t>and the individual remains </w:t>
                      </w:r>
                      <w:r>
                        <w:rPr>
                          <w:color w:val="000000"/>
                          <w:spacing w:val="-2"/>
                          <w:sz w:val="18"/>
                        </w:rPr>
                        <w:t>healthy.</w:t>
                      </w:r>
                    </w:p>
                  </w:txbxContent>
                </v:textbox>
                <v:fill type="solid"/>
                <w10:wrap type="topAndBottom"/>
              </v:shape>
            </w:pict>
          </mc:Fallback>
        </mc:AlternateContent>
      </w:r>
    </w:p>
    <w:p>
      <w:pPr>
        <w:pStyle w:val="BodyText"/>
        <w:spacing w:before="39"/>
        <w:ind w:left="909"/>
      </w:pPr>
      <w:r>
        <w:rPr/>
        <w:t>Within</w:t>
      </w:r>
      <w:r>
        <w:rPr>
          <w:spacing w:val="-3"/>
        </w:rPr>
        <w:t> </w:t>
      </w:r>
      <w:r>
        <w:rPr/>
        <w:t>2</w:t>
      </w:r>
      <w:r>
        <w:rPr>
          <w:spacing w:val="-2"/>
        </w:rPr>
        <w:t> </w:t>
      </w:r>
      <w:r>
        <w:rPr/>
        <w:t>to</w:t>
      </w:r>
      <w:r>
        <w:rPr>
          <w:spacing w:val="-3"/>
        </w:rPr>
        <w:t> </w:t>
      </w:r>
      <w:r>
        <w:rPr/>
        <w:t>8</w:t>
      </w:r>
      <w:r>
        <w:rPr>
          <w:spacing w:val="-2"/>
        </w:rPr>
        <w:t> </w:t>
      </w:r>
      <w:r>
        <w:rPr/>
        <w:t>weeks</w:t>
      </w:r>
      <w:r>
        <w:rPr>
          <w:spacing w:val="-3"/>
        </w:rPr>
        <w:t> </w:t>
      </w:r>
      <w:r>
        <w:rPr/>
        <w:t>of</w:t>
      </w:r>
      <w:r>
        <w:rPr>
          <w:spacing w:val="-2"/>
        </w:rPr>
        <w:t> </w:t>
      </w:r>
      <w:r>
        <w:rPr/>
        <w:t>entry</w:t>
      </w:r>
      <w:r>
        <w:rPr>
          <w:spacing w:val="-1"/>
        </w:rPr>
        <w:t> </w:t>
      </w:r>
      <w:r>
        <w:rPr/>
        <w:t>of</w:t>
      </w:r>
      <w:r>
        <w:rPr>
          <w:spacing w:val="-2"/>
        </w:rPr>
        <w:t> </w:t>
      </w:r>
      <w:r>
        <w:rPr/>
        <w:t>the</w:t>
      </w:r>
      <w:r>
        <w:rPr>
          <w:spacing w:val="-1"/>
        </w:rPr>
        <w:t> </w:t>
      </w:r>
      <w:r>
        <w:rPr/>
        <w:t>bacilli</w:t>
      </w:r>
      <w:r>
        <w:rPr>
          <w:spacing w:val="-2"/>
        </w:rPr>
        <w:t> </w:t>
      </w:r>
      <w:r>
        <w:rPr/>
        <w:t>into</w:t>
      </w:r>
      <w:r>
        <w:rPr>
          <w:spacing w:val="-3"/>
        </w:rPr>
        <w:t> </w:t>
      </w:r>
      <w:r>
        <w:rPr/>
        <w:t>the</w:t>
      </w:r>
      <w:r>
        <w:rPr>
          <w:spacing w:val="-1"/>
        </w:rPr>
        <w:t> </w:t>
      </w:r>
      <w:r>
        <w:rPr/>
        <w:t>body,</w:t>
      </w:r>
      <w:r>
        <w:rPr>
          <w:spacing w:val="-3"/>
        </w:rPr>
        <w:t> </w:t>
      </w:r>
      <w:r>
        <w:rPr/>
        <w:t>the</w:t>
      </w:r>
      <w:r>
        <w:rPr>
          <w:spacing w:val="-1"/>
        </w:rPr>
        <w:t> </w:t>
      </w:r>
      <w:r>
        <w:rPr/>
        <w:t>immune</w:t>
      </w:r>
      <w:r>
        <w:rPr>
          <w:spacing w:val="-1"/>
        </w:rPr>
        <w:t> </w:t>
      </w:r>
      <w:r>
        <w:rPr/>
        <w:t>system</w:t>
      </w:r>
      <w:r>
        <w:rPr>
          <w:spacing w:val="-2"/>
        </w:rPr>
        <w:t> </w:t>
      </w:r>
      <w:r>
        <w:rPr/>
        <w:t>usually</w:t>
      </w:r>
      <w:r>
        <w:rPr>
          <w:spacing w:val="-2"/>
        </w:rPr>
        <w:t> </w:t>
      </w:r>
      <w:r>
        <w:rPr/>
        <w:t>intervenes,</w:t>
      </w:r>
      <w:r>
        <w:rPr>
          <w:spacing w:val="-2"/>
        </w:rPr>
        <w:t> halting</w:t>
      </w:r>
    </w:p>
    <w:p>
      <w:pPr>
        <w:pStyle w:val="BodyText"/>
        <w:spacing w:after="0"/>
        <w:sectPr>
          <w:pgSz w:w="12250" w:h="15820"/>
          <w:pgMar w:header="0" w:footer="978" w:top="1320" w:bottom="1160" w:left="1417" w:right="1275"/>
        </w:sectPr>
      </w:pPr>
    </w:p>
    <w:p>
      <w:pPr>
        <w:pStyle w:val="BodyText"/>
        <w:spacing w:line="271" w:lineRule="auto" w:before="66"/>
        <w:ind w:left="909" w:right="366"/>
        <w:jc w:val="both"/>
      </w:pPr>
      <w:r>
        <w:rPr/>
        <w:t>multiplication</w:t>
      </w:r>
      <w:r>
        <w:rPr>
          <w:spacing w:val="-12"/>
        </w:rPr>
        <w:t> </w:t>
      </w:r>
      <w:r>
        <w:rPr/>
        <w:t>and</w:t>
      </w:r>
      <w:r>
        <w:rPr>
          <w:spacing w:val="-11"/>
        </w:rPr>
        <w:t> </w:t>
      </w:r>
      <w:r>
        <w:rPr/>
        <w:t>preventing</w:t>
      </w:r>
      <w:r>
        <w:rPr>
          <w:spacing w:val="-12"/>
        </w:rPr>
        <w:t> </w:t>
      </w:r>
      <w:r>
        <w:rPr/>
        <w:t>further</w:t>
      </w:r>
      <w:r>
        <w:rPr>
          <w:spacing w:val="-11"/>
        </w:rPr>
        <w:t> </w:t>
      </w:r>
      <w:r>
        <w:rPr/>
        <w:t>spread</w:t>
      </w:r>
      <w:r>
        <w:rPr>
          <w:spacing w:val="-11"/>
        </w:rPr>
        <w:t> </w:t>
      </w:r>
      <w:r>
        <w:rPr/>
        <w:t>of</w:t>
      </w:r>
      <w:r>
        <w:rPr>
          <w:spacing w:val="-11"/>
        </w:rPr>
        <w:t> </w:t>
      </w:r>
      <w:r>
        <w:rPr/>
        <w:t>the</w:t>
      </w:r>
      <w:r>
        <w:rPr>
          <w:spacing w:val="-11"/>
        </w:rPr>
        <w:t> </w:t>
      </w:r>
      <w:r>
        <w:rPr/>
        <w:t>tubercle</w:t>
      </w:r>
      <w:r>
        <w:rPr>
          <w:spacing w:val="-11"/>
        </w:rPr>
        <w:t> </w:t>
      </w:r>
      <w:r>
        <w:rPr/>
        <w:t>bacilli.</w:t>
      </w:r>
      <w:r>
        <w:rPr>
          <w:spacing w:val="-12"/>
        </w:rPr>
        <w:t> </w:t>
      </w:r>
      <w:r>
        <w:rPr/>
        <w:t>When</w:t>
      </w:r>
      <w:r>
        <w:rPr>
          <w:spacing w:val="-12"/>
        </w:rPr>
        <w:t> </w:t>
      </w:r>
      <w:r>
        <w:rPr/>
        <w:t>infection</w:t>
      </w:r>
      <w:r>
        <w:rPr>
          <w:spacing w:val="-12"/>
        </w:rPr>
        <w:t> </w:t>
      </w:r>
      <w:r>
        <w:rPr/>
        <w:t>is</w:t>
      </w:r>
      <w:r>
        <w:rPr>
          <w:spacing w:val="-12"/>
        </w:rPr>
        <w:t> </w:t>
      </w:r>
      <w:r>
        <w:rPr/>
        <w:t>established,</w:t>
      </w:r>
      <w:r>
        <w:rPr>
          <w:spacing w:val="-12"/>
        </w:rPr>
        <w:t> </w:t>
      </w:r>
      <w:r>
        <w:rPr/>
        <w:t>but</w:t>
      </w:r>
      <w:r>
        <w:rPr>
          <w:spacing w:val="-12"/>
        </w:rPr>
        <w:t> </w:t>
      </w:r>
      <w:r>
        <w:rPr/>
        <w:t>the </w:t>
      </w:r>
      <w:r>
        <w:rPr>
          <w:spacing w:val="-2"/>
        </w:rPr>
        <w:t>TB</w:t>
      </w:r>
      <w:r>
        <w:rPr>
          <w:spacing w:val="-8"/>
        </w:rPr>
        <w:t> </w:t>
      </w:r>
      <w:r>
        <w:rPr>
          <w:spacing w:val="-2"/>
        </w:rPr>
        <w:t>bacilli</w:t>
      </w:r>
      <w:r>
        <w:rPr>
          <w:spacing w:val="-8"/>
        </w:rPr>
        <w:t> </w:t>
      </w:r>
      <w:r>
        <w:rPr>
          <w:spacing w:val="-2"/>
        </w:rPr>
        <w:t>are</w:t>
      </w:r>
      <w:r>
        <w:rPr>
          <w:spacing w:val="-7"/>
        </w:rPr>
        <w:t> </w:t>
      </w:r>
      <w:r>
        <w:rPr>
          <w:spacing w:val="-2"/>
        </w:rPr>
        <w:t>not</w:t>
      </w:r>
      <w:r>
        <w:rPr>
          <w:spacing w:val="-8"/>
        </w:rPr>
        <w:t> </w:t>
      </w:r>
      <w:r>
        <w:rPr>
          <w:spacing w:val="-2"/>
        </w:rPr>
        <w:t>actively</w:t>
      </w:r>
      <w:r>
        <w:rPr>
          <w:spacing w:val="-7"/>
        </w:rPr>
        <w:t> </w:t>
      </w:r>
      <w:r>
        <w:rPr>
          <w:spacing w:val="-2"/>
        </w:rPr>
        <w:t>replicating</w:t>
      </w:r>
      <w:r>
        <w:rPr>
          <w:spacing w:val="-8"/>
        </w:rPr>
        <w:t> </w:t>
      </w:r>
      <w:r>
        <w:rPr>
          <w:spacing w:val="-2"/>
        </w:rPr>
        <w:t>and</w:t>
      </w:r>
      <w:r>
        <w:rPr>
          <w:spacing w:val="-7"/>
        </w:rPr>
        <w:t> </w:t>
      </w:r>
      <w:r>
        <w:rPr>
          <w:spacing w:val="-2"/>
        </w:rPr>
        <w:t>there</w:t>
      </w:r>
      <w:r>
        <w:rPr>
          <w:spacing w:val="-7"/>
        </w:rPr>
        <w:t> </w:t>
      </w:r>
      <w:r>
        <w:rPr>
          <w:spacing w:val="-2"/>
        </w:rPr>
        <w:t>is</w:t>
      </w:r>
      <w:r>
        <w:rPr>
          <w:spacing w:val="-9"/>
        </w:rPr>
        <w:t> </w:t>
      </w:r>
      <w:r>
        <w:rPr>
          <w:spacing w:val="-2"/>
        </w:rPr>
        <w:t>no</w:t>
      </w:r>
      <w:r>
        <w:rPr>
          <w:spacing w:val="-9"/>
        </w:rPr>
        <w:t> </w:t>
      </w:r>
      <w:r>
        <w:rPr>
          <w:spacing w:val="-2"/>
        </w:rPr>
        <w:t>apparent</w:t>
      </w:r>
      <w:r>
        <w:rPr>
          <w:spacing w:val="-6"/>
        </w:rPr>
        <w:t> </w:t>
      </w:r>
      <w:r>
        <w:rPr>
          <w:spacing w:val="-2"/>
        </w:rPr>
        <w:t>disease,</w:t>
      </w:r>
      <w:r>
        <w:rPr>
          <w:spacing w:val="-8"/>
        </w:rPr>
        <w:t> </w:t>
      </w:r>
      <w:r>
        <w:rPr>
          <w:spacing w:val="-2"/>
        </w:rPr>
        <w:t>the</w:t>
      </w:r>
      <w:r>
        <w:rPr>
          <w:spacing w:val="-7"/>
        </w:rPr>
        <w:t> </w:t>
      </w:r>
      <w:r>
        <w:rPr>
          <w:spacing w:val="-2"/>
        </w:rPr>
        <w:t>person</w:t>
      </w:r>
      <w:r>
        <w:rPr>
          <w:spacing w:val="-9"/>
        </w:rPr>
        <w:t> </w:t>
      </w:r>
      <w:r>
        <w:rPr>
          <w:spacing w:val="-2"/>
        </w:rPr>
        <w:t>is</w:t>
      </w:r>
      <w:r>
        <w:rPr>
          <w:spacing w:val="-9"/>
        </w:rPr>
        <w:t> </w:t>
      </w:r>
      <w:r>
        <w:rPr>
          <w:spacing w:val="-2"/>
        </w:rPr>
        <w:t>said</w:t>
      </w:r>
      <w:r>
        <w:rPr>
          <w:spacing w:val="-7"/>
        </w:rPr>
        <w:t> </w:t>
      </w:r>
      <w:r>
        <w:rPr>
          <w:spacing w:val="-2"/>
        </w:rPr>
        <w:t>to</w:t>
      </w:r>
      <w:r>
        <w:rPr>
          <w:spacing w:val="-7"/>
        </w:rPr>
        <w:t> </w:t>
      </w:r>
      <w:r>
        <w:rPr>
          <w:spacing w:val="-2"/>
        </w:rPr>
        <w:t>have</w:t>
      </w:r>
      <w:r>
        <w:rPr>
          <w:spacing w:val="-7"/>
        </w:rPr>
        <w:t> </w:t>
      </w:r>
      <w:r>
        <w:rPr>
          <w:spacing w:val="-2"/>
        </w:rPr>
        <w:t>Latent</w:t>
      </w:r>
      <w:r>
        <w:rPr>
          <w:spacing w:val="-9"/>
        </w:rPr>
        <w:t> </w:t>
      </w:r>
      <w:r>
        <w:rPr>
          <w:spacing w:val="-2"/>
        </w:rPr>
        <w:t>TB </w:t>
      </w:r>
      <w:r>
        <w:rPr/>
        <w:t>Infection (LTBI). LTBI is a function of a complex host–pathogen relationship not well understood. In </w:t>
      </w:r>
      <w:r>
        <w:rPr>
          <w:spacing w:val="-4"/>
        </w:rPr>
        <w:t>simple terms during LTBI the individual’s immune system is able to keep the infecting bacilli under control </w:t>
      </w:r>
      <w:r>
        <w:rPr/>
        <w:t>and</w:t>
      </w:r>
      <w:r>
        <w:rPr>
          <w:spacing w:val="-6"/>
        </w:rPr>
        <w:t> </w:t>
      </w:r>
      <w:r>
        <w:rPr/>
        <w:t>inactive.</w:t>
      </w:r>
      <w:r>
        <w:rPr>
          <w:spacing w:val="-6"/>
        </w:rPr>
        <w:t> </w:t>
      </w:r>
      <w:r>
        <w:rPr/>
        <w:t>People</w:t>
      </w:r>
      <w:r>
        <w:rPr>
          <w:spacing w:val="-4"/>
        </w:rPr>
        <w:t> </w:t>
      </w:r>
      <w:r>
        <w:rPr/>
        <w:t>who</w:t>
      </w:r>
      <w:r>
        <w:rPr>
          <w:spacing w:val="-7"/>
        </w:rPr>
        <w:t> </w:t>
      </w:r>
      <w:r>
        <w:rPr/>
        <w:t>have</w:t>
      </w:r>
      <w:r>
        <w:rPr>
          <w:spacing w:val="-4"/>
        </w:rPr>
        <w:t> </w:t>
      </w:r>
      <w:r>
        <w:rPr/>
        <w:t>LTBI</w:t>
      </w:r>
      <w:r>
        <w:rPr>
          <w:spacing w:val="-7"/>
        </w:rPr>
        <w:t> </w:t>
      </w:r>
      <w:r>
        <w:rPr/>
        <w:t>are</w:t>
      </w:r>
      <w:r>
        <w:rPr>
          <w:spacing w:val="-6"/>
        </w:rPr>
        <w:t> </w:t>
      </w:r>
      <w:r>
        <w:rPr/>
        <w:t>NOT</w:t>
      </w:r>
      <w:r>
        <w:rPr>
          <w:spacing w:val="-6"/>
        </w:rPr>
        <w:t> </w:t>
      </w:r>
      <w:r>
        <w:rPr/>
        <w:t>infectious</w:t>
      </w:r>
      <w:r>
        <w:rPr>
          <w:spacing w:val="-7"/>
        </w:rPr>
        <w:t> </w:t>
      </w:r>
      <w:r>
        <w:rPr/>
        <w:t>i.e.</w:t>
      </w:r>
      <w:r>
        <w:rPr>
          <w:spacing w:val="-6"/>
        </w:rPr>
        <w:t> </w:t>
      </w:r>
      <w:r>
        <w:rPr/>
        <w:t>cannot</w:t>
      </w:r>
      <w:r>
        <w:rPr>
          <w:spacing w:val="-7"/>
        </w:rPr>
        <w:t> </w:t>
      </w:r>
      <w:r>
        <w:rPr/>
        <w:t>spread</w:t>
      </w:r>
      <w:r>
        <w:rPr>
          <w:spacing w:val="-6"/>
        </w:rPr>
        <w:t> </w:t>
      </w:r>
      <w:r>
        <w:rPr/>
        <w:t>the</w:t>
      </w:r>
      <w:r>
        <w:rPr>
          <w:spacing w:val="-6"/>
        </w:rPr>
        <w:t> </w:t>
      </w:r>
      <w:r>
        <w:rPr/>
        <w:t>infection</w:t>
      </w:r>
      <w:r>
        <w:rPr>
          <w:spacing w:val="-7"/>
        </w:rPr>
        <w:t> </w:t>
      </w:r>
      <w:r>
        <w:rPr/>
        <w:t>to</w:t>
      </w:r>
      <w:r>
        <w:rPr>
          <w:spacing w:val="-7"/>
        </w:rPr>
        <w:t> </w:t>
      </w:r>
      <w:r>
        <w:rPr/>
        <w:t>other</w:t>
      </w:r>
      <w:r>
        <w:rPr>
          <w:spacing w:val="-6"/>
        </w:rPr>
        <w:t> </w:t>
      </w:r>
      <w:r>
        <w:rPr/>
        <w:t>people. These</w:t>
      </w:r>
      <w:r>
        <w:rPr>
          <w:spacing w:val="-13"/>
        </w:rPr>
        <w:t> </w:t>
      </w:r>
      <w:r>
        <w:rPr/>
        <w:t>people</w:t>
      </w:r>
      <w:r>
        <w:rPr>
          <w:spacing w:val="-12"/>
        </w:rPr>
        <w:t> </w:t>
      </w:r>
      <w:r>
        <w:rPr/>
        <w:t>usually</w:t>
      </w:r>
      <w:r>
        <w:rPr>
          <w:spacing w:val="-13"/>
        </w:rPr>
        <w:t> </w:t>
      </w:r>
      <w:r>
        <w:rPr/>
        <w:t>have</w:t>
      </w:r>
      <w:r>
        <w:rPr>
          <w:spacing w:val="-12"/>
        </w:rPr>
        <w:t> </w:t>
      </w:r>
      <w:r>
        <w:rPr/>
        <w:t>a</w:t>
      </w:r>
      <w:r>
        <w:rPr>
          <w:spacing w:val="-13"/>
        </w:rPr>
        <w:t> </w:t>
      </w:r>
      <w:r>
        <w:rPr/>
        <w:t>normal</w:t>
      </w:r>
      <w:r>
        <w:rPr>
          <w:spacing w:val="-12"/>
        </w:rPr>
        <w:t> </w:t>
      </w:r>
      <w:r>
        <w:rPr/>
        <w:t>chest</w:t>
      </w:r>
      <w:r>
        <w:rPr>
          <w:spacing w:val="-13"/>
        </w:rPr>
        <w:t> </w:t>
      </w:r>
      <w:r>
        <w:rPr/>
        <w:t>x-ray.</w:t>
      </w:r>
      <w:r>
        <w:rPr>
          <w:spacing w:val="-12"/>
        </w:rPr>
        <w:t> </w:t>
      </w:r>
      <w:r>
        <w:rPr/>
        <w:t>It</w:t>
      </w:r>
      <w:r>
        <w:rPr>
          <w:spacing w:val="-13"/>
        </w:rPr>
        <w:t> </w:t>
      </w:r>
      <w:r>
        <w:rPr/>
        <w:t>is</w:t>
      </w:r>
      <w:r>
        <w:rPr>
          <w:spacing w:val="-12"/>
        </w:rPr>
        <w:t> </w:t>
      </w:r>
      <w:r>
        <w:rPr/>
        <w:t>important</w:t>
      </w:r>
      <w:r>
        <w:rPr>
          <w:spacing w:val="-13"/>
        </w:rPr>
        <w:t> </w:t>
      </w:r>
      <w:r>
        <w:rPr/>
        <w:t>to</w:t>
      </w:r>
      <w:r>
        <w:rPr>
          <w:spacing w:val="-12"/>
        </w:rPr>
        <w:t> </w:t>
      </w:r>
      <w:r>
        <w:rPr/>
        <w:t>remember</w:t>
      </w:r>
      <w:r>
        <w:rPr>
          <w:spacing w:val="-13"/>
        </w:rPr>
        <w:t> </w:t>
      </w:r>
      <w:r>
        <w:rPr/>
        <w:t>that</w:t>
      </w:r>
      <w:r>
        <w:rPr>
          <w:spacing w:val="-12"/>
        </w:rPr>
        <w:t> </w:t>
      </w:r>
      <w:r>
        <w:rPr/>
        <w:t>LTBI</w:t>
      </w:r>
      <w:r>
        <w:rPr>
          <w:spacing w:val="-13"/>
        </w:rPr>
        <w:t> </w:t>
      </w:r>
      <w:r>
        <w:rPr/>
        <w:t>is</w:t>
      </w:r>
      <w:r>
        <w:rPr>
          <w:spacing w:val="-12"/>
        </w:rPr>
        <w:t> </w:t>
      </w:r>
      <w:r>
        <w:rPr/>
        <w:t>not</w:t>
      </w:r>
      <w:r>
        <w:rPr>
          <w:spacing w:val="-13"/>
        </w:rPr>
        <w:t> </w:t>
      </w:r>
      <w:r>
        <w:rPr/>
        <w:t>considered</w:t>
      </w:r>
      <w:r>
        <w:rPr>
          <w:spacing w:val="-12"/>
        </w:rPr>
        <w:t> </w:t>
      </w:r>
      <w:r>
        <w:rPr/>
        <w:t>a case</w:t>
      </w:r>
      <w:r>
        <w:rPr>
          <w:spacing w:val="-13"/>
        </w:rPr>
        <w:t> </w:t>
      </w:r>
      <w:r>
        <w:rPr/>
        <w:t>of</w:t>
      </w:r>
      <w:r>
        <w:rPr>
          <w:spacing w:val="-12"/>
        </w:rPr>
        <w:t> </w:t>
      </w:r>
      <w:r>
        <w:rPr/>
        <w:t>TB.</w:t>
      </w:r>
      <w:r>
        <w:rPr>
          <w:spacing w:val="-13"/>
        </w:rPr>
        <w:t> </w:t>
      </w:r>
      <w:r>
        <w:rPr/>
        <w:t>Major</w:t>
      </w:r>
      <w:r>
        <w:rPr>
          <w:spacing w:val="-12"/>
        </w:rPr>
        <w:t> </w:t>
      </w:r>
      <w:r>
        <w:rPr/>
        <w:t>similarities</w:t>
      </w:r>
      <w:r>
        <w:rPr>
          <w:spacing w:val="-13"/>
        </w:rPr>
        <w:t> </w:t>
      </w:r>
      <w:r>
        <w:rPr/>
        <w:t>and</w:t>
      </w:r>
      <w:r>
        <w:rPr>
          <w:spacing w:val="-12"/>
        </w:rPr>
        <w:t> </w:t>
      </w:r>
      <w:r>
        <w:rPr/>
        <w:t>differences</w:t>
      </w:r>
      <w:r>
        <w:rPr>
          <w:spacing w:val="-13"/>
        </w:rPr>
        <w:t> </w:t>
      </w:r>
      <w:r>
        <w:rPr/>
        <w:t>between</w:t>
      </w:r>
      <w:r>
        <w:rPr>
          <w:spacing w:val="-12"/>
        </w:rPr>
        <w:t> </w:t>
      </w:r>
      <w:r>
        <w:rPr/>
        <w:t>LTBI</w:t>
      </w:r>
      <w:r>
        <w:rPr>
          <w:spacing w:val="-13"/>
        </w:rPr>
        <w:t> </w:t>
      </w:r>
      <w:r>
        <w:rPr/>
        <w:t>and</w:t>
      </w:r>
      <w:r>
        <w:rPr>
          <w:spacing w:val="-12"/>
        </w:rPr>
        <w:t> </w:t>
      </w:r>
      <w:r>
        <w:rPr/>
        <w:t>TB</w:t>
      </w:r>
      <w:r>
        <w:rPr>
          <w:spacing w:val="-13"/>
        </w:rPr>
        <w:t> </w:t>
      </w:r>
      <w:r>
        <w:rPr/>
        <w:t>disease</w:t>
      </w:r>
      <w:r>
        <w:rPr>
          <w:spacing w:val="-12"/>
        </w:rPr>
        <w:t> </w:t>
      </w:r>
      <w:r>
        <w:rPr/>
        <w:t>are</w:t>
      </w:r>
      <w:r>
        <w:rPr>
          <w:spacing w:val="-13"/>
        </w:rPr>
        <w:t> </w:t>
      </w:r>
      <w:r>
        <w:rPr/>
        <w:t>shown</w:t>
      </w:r>
      <w:r>
        <w:rPr>
          <w:spacing w:val="-12"/>
        </w:rPr>
        <w:t> </w:t>
      </w:r>
      <w:r>
        <w:rPr/>
        <w:t>in</w:t>
      </w:r>
      <w:r>
        <w:rPr>
          <w:spacing w:val="-13"/>
        </w:rPr>
        <w:t> </w:t>
      </w:r>
      <w:r>
        <w:rPr/>
        <w:t>Table</w:t>
      </w:r>
      <w:r>
        <w:rPr>
          <w:spacing w:val="-12"/>
        </w:rPr>
        <w:t> </w:t>
      </w:r>
      <w:r>
        <w:rPr/>
        <w:t>2</w:t>
      </w:r>
      <w:r>
        <w:rPr>
          <w:spacing w:val="-13"/>
        </w:rPr>
        <w:t> </w:t>
      </w:r>
      <w:r>
        <w:rPr/>
        <w:t>below.</w:t>
      </w:r>
    </w:p>
    <w:p>
      <w:pPr>
        <w:pStyle w:val="BodyText"/>
        <w:spacing w:before="3"/>
      </w:pPr>
    </w:p>
    <w:p>
      <w:pPr>
        <w:spacing w:before="0"/>
        <w:ind w:left="909" w:right="0" w:firstLine="0"/>
        <w:jc w:val="both"/>
        <w:rPr>
          <w:i/>
          <w:sz w:val="20"/>
        </w:rPr>
      </w:pPr>
      <w:bookmarkStart w:name="_bookmark17" w:id="18"/>
      <w:bookmarkEnd w:id="18"/>
      <w:r>
        <w:rPr/>
      </w:r>
      <w:r>
        <w:rPr>
          <w:i/>
          <w:color w:val="44536A"/>
          <w:w w:val="85"/>
          <w:sz w:val="20"/>
        </w:rPr>
        <w:t>Table</w:t>
      </w:r>
      <w:r>
        <w:rPr>
          <w:i/>
          <w:color w:val="44536A"/>
          <w:spacing w:val="-4"/>
          <w:w w:val="85"/>
          <w:sz w:val="20"/>
        </w:rPr>
        <w:t> </w:t>
      </w:r>
      <w:r>
        <w:rPr>
          <w:i/>
          <w:color w:val="44536A"/>
          <w:w w:val="85"/>
          <w:sz w:val="20"/>
        </w:rPr>
        <w:t>3:</w:t>
      </w:r>
      <w:r>
        <w:rPr>
          <w:i/>
          <w:color w:val="44536A"/>
          <w:spacing w:val="-3"/>
          <w:w w:val="85"/>
          <w:sz w:val="20"/>
        </w:rPr>
        <w:t> </w:t>
      </w:r>
      <w:r>
        <w:rPr>
          <w:i/>
          <w:color w:val="44536A"/>
          <w:w w:val="85"/>
          <w:sz w:val="20"/>
        </w:rPr>
        <w:t>Differences</w:t>
      </w:r>
      <w:r>
        <w:rPr>
          <w:i/>
          <w:color w:val="44536A"/>
          <w:spacing w:val="-3"/>
          <w:w w:val="85"/>
          <w:sz w:val="20"/>
        </w:rPr>
        <w:t> </w:t>
      </w:r>
      <w:r>
        <w:rPr>
          <w:i/>
          <w:color w:val="44536A"/>
          <w:w w:val="85"/>
          <w:sz w:val="20"/>
        </w:rPr>
        <w:t>between</w:t>
      </w:r>
      <w:r>
        <w:rPr>
          <w:i/>
          <w:color w:val="44536A"/>
          <w:spacing w:val="-2"/>
          <w:w w:val="85"/>
          <w:sz w:val="20"/>
        </w:rPr>
        <w:t> </w:t>
      </w:r>
      <w:r>
        <w:rPr>
          <w:i/>
          <w:color w:val="44536A"/>
          <w:w w:val="85"/>
          <w:sz w:val="20"/>
        </w:rPr>
        <w:t>LTBI</w:t>
      </w:r>
      <w:r>
        <w:rPr>
          <w:i/>
          <w:color w:val="44536A"/>
          <w:spacing w:val="-8"/>
          <w:sz w:val="20"/>
        </w:rPr>
        <w:t> </w:t>
      </w:r>
      <w:r>
        <w:rPr>
          <w:i/>
          <w:color w:val="44536A"/>
          <w:w w:val="85"/>
          <w:sz w:val="20"/>
        </w:rPr>
        <w:t>and</w:t>
      </w:r>
      <w:r>
        <w:rPr>
          <w:i/>
          <w:color w:val="44536A"/>
          <w:spacing w:val="-2"/>
          <w:w w:val="85"/>
          <w:sz w:val="20"/>
        </w:rPr>
        <w:t> </w:t>
      </w:r>
      <w:r>
        <w:rPr>
          <w:i/>
          <w:color w:val="44536A"/>
          <w:w w:val="85"/>
          <w:sz w:val="20"/>
        </w:rPr>
        <w:t>Active</w:t>
      </w:r>
      <w:r>
        <w:rPr>
          <w:i/>
          <w:color w:val="44536A"/>
          <w:spacing w:val="-3"/>
          <w:w w:val="85"/>
          <w:sz w:val="20"/>
        </w:rPr>
        <w:t> </w:t>
      </w:r>
      <w:r>
        <w:rPr>
          <w:i/>
          <w:color w:val="44536A"/>
          <w:w w:val="85"/>
          <w:sz w:val="20"/>
        </w:rPr>
        <w:t>TB</w:t>
      </w:r>
      <w:r>
        <w:rPr>
          <w:i/>
          <w:color w:val="44536A"/>
          <w:spacing w:val="-2"/>
          <w:w w:val="85"/>
          <w:sz w:val="20"/>
        </w:rPr>
        <w:t> disease</w:t>
      </w:r>
    </w:p>
    <w:p>
      <w:pPr>
        <w:pStyle w:val="BodyText"/>
        <w:spacing w:before="2"/>
        <w:rPr>
          <w:i/>
          <w:sz w:val="18"/>
        </w:r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9"/>
        <w:gridCol w:w="4148"/>
      </w:tblGrid>
      <w:tr>
        <w:trPr>
          <w:trHeight w:val="258" w:hRule="atLeast"/>
        </w:trPr>
        <w:tc>
          <w:tcPr>
            <w:tcW w:w="4129" w:type="dxa"/>
            <w:shd w:val="clear" w:color="auto" w:fill="DEEAF6"/>
          </w:tcPr>
          <w:p>
            <w:pPr>
              <w:pStyle w:val="TableParagraph"/>
              <w:spacing w:line="216" w:lineRule="exact"/>
              <w:ind w:left="107"/>
              <w:rPr>
                <w:b/>
                <w:sz w:val="20"/>
              </w:rPr>
            </w:pPr>
            <w:r>
              <w:rPr>
                <w:b/>
                <w:sz w:val="20"/>
              </w:rPr>
              <w:t>Person</w:t>
            </w:r>
            <w:r>
              <w:rPr>
                <w:b/>
                <w:spacing w:val="-12"/>
                <w:sz w:val="20"/>
              </w:rPr>
              <w:t> </w:t>
            </w:r>
            <w:r>
              <w:rPr>
                <w:b/>
                <w:sz w:val="20"/>
              </w:rPr>
              <w:t>with</w:t>
            </w:r>
            <w:r>
              <w:rPr>
                <w:b/>
                <w:spacing w:val="-10"/>
                <w:sz w:val="20"/>
              </w:rPr>
              <w:t> </w:t>
            </w:r>
            <w:r>
              <w:rPr>
                <w:b/>
                <w:sz w:val="20"/>
              </w:rPr>
              <w:t>LTBI</w:t>
            </w:r>
            <w:r>
              <w:rPr>
                <w:b/>
                <w:spacing w:val="-11"/>
                <w:sz w:val="20"/>
              </w:rPr>
              <w:t> </w:t>
            </w:r>
            <w:r>
              <w:rPr>
                <w:b/>
                <w:spacing w:val="-2"/>
                <w:sz w:val="20"/>
              </w:rPr>
              <w:t>(Infected)</w:t>
            </w:r>
          </w:p>
        </w:tc>
        <w:tc>
          <w:tcPr>
            <w:tcW w:w="4148" w:type="dxa"/>
            <w:shd w:val="clear" w:color="auto" w:fill="DEEAF6"/>
          </w:tcPr>
          <w:p>
            <w:pPr>
              <w:pStyle w:val="TableParagraph"/>
              <w:spacing w:line="216" w:lineRule="exact"/>
              <w:ind w:left="107"/>
              <w:rPr>
                <w:b/>
                <w:sz w:val="20"/>
              </w:rPr>
            </w:pPr>
            <w:r>
              <w:rPr>
                <w:b/>
                <w:sz w:val="20"/>
              </w:rPr>
              <w:t>Person</w:t>
            </w:r>
            <w:r>
              <w:rPr>
                <w:b/>
                <w:spacing w:val="-9"/>
                <w:sz w:val="20"/>
              </w:rPr>
              <w:t> </w:t>
            </w:r>
            <w:r>
              <w:rPr>
                <w:b/>
                <w:sz w:val="20"/>
              </w:rPr>
              <w:t>with</w:t>
            </w:r>
            <w:r>
              <w:rPr>
                <w:b/>
                <w:spacing w:val="-8"/>
                <w:sz w:val="20"/>
              </w:rPr>
              <w:t> </w:t>
            </w:r>
            <w:r>
              <w:rPr>
                <w:b/>
                <w:sz w:val="20"/>
              </w:rPr>
              <w:t>TB</w:t>
            </w:r>
            <w:r>
              <w:rPr>
                <w:b/>
                <w:spacing w:val="-8"/>
                <w:sz w:val="20"/>
              </w:rPr>
              <w:t> </w:t>
            </w:r>
            <w:r>
              <w:rPr>
                <w:b/>
                <w:spacing w:val="-2"/>
                <w:sz w:val="20"/>
              </w:rPr>
              <w:t>Disease</w:t>
            </w:r>
          </w:p>
        </w:tc>
      </w:tr>
      <w:tr>
        <w:trPr>
          <w:trHeight w:val="465" w:hRule="atLeast"/>
        </w:trPr>
        <w:tc>
          <w:tcPr>
            <w:tcW w:w="4129" w:type="dxa"/>
          </w:tcPr>
          <w:p>
            <w:pPr>
              <w:pStyle w:val="TableParagraph"/>
              <w:spacing w:line="195" w:lineRule="exact"/>
              <w:ind w:left="107"/>
              <w:rPr>
                <w:sz w:val="18"/>
              </w:rPr>
            </w:pPr>
            <w:r>
              <w:rPr>
                <w:spacing w:val="-2"/>
                <w:sz w:val="18"/>
              </w:rPr>
              <w:t>Small</w:t>
            </w:r>
            <w:r>
              <w:rPr>
                <w:spacing w:val="-5"/>
                <w:sz w:val="18"/>
              </w:rPr>
              <w:t> </w:t>
            </w:r>
            <w:r>
              <w:rPr>
                <w:spacing w:val="-2"/>
                <w:sz w:val="18"/>
              </w:rPr>
              <w:t>amount</w:t>
            </w:r>
            <w:r>
              <w:rPr>
                <w:spacing w:val="-7"/>
                <w:sz w:val="18"/>
              </w:rPr>
              <w:t> </w:t>
            </w:r>
            <w:r>
              <w:rPr>
                <w:spacing w:val="-2"/>
                <w:sz w:val="18"/>
              </w:rPr>
              <w:t>of</w:t>
            </w:r>
            <w:r>
              <w:rPr>
                <w:spacing w:val="-4"/>
                <w:sz w:val="18"/>
              </w:rPr>
              <w:t> </w:t>
            </w:r>
            <w:r>
              <w:rPr>
                <w:spacing w:val="-2"/>
                <w:sz w:val="18"/>
              </w:rPr>
              <w:t>TB</w:t>
            </w:r>
            <w:r>
              <w:rPr>
                <w:spacing w:val="-5"/>
                <w:sz w:val="18"/>
              </w:rPr>
              <w:t> </w:t>
            </w:r>
            <w:r>
              <w:rPr>
                <w:spacing w:val="-2"/>
                <w:sz w:val="18"/>
              </w:rPr>
              <w:t>bacteria</w:t>
            </w:r>
            <w:r>
              <w:rPr>
                <w:spacing w:val="-3"/>
                <w:sz w:val="18"/>
              </w:rPr>
              <w:t> </w:t>
            </w:r>
            <w:r>
              <w:rPr>
                <w:spacing w:val="-2"/>
                <w:sz w:val="18"/>
              </w:rPr>
              <w:t>in</w:t>
            </w:r>
            <w:r>
              <w:rPr>
                <w:spacing w:val="-4"/>
                <w:sz w:val="18"/>
              </w:rPr>
              <w:t> </w:t>
            </w:r>
            <w:r>
              <w:rPr>
                <w:spacing w:val="-2"/>
                <w:sz w:val="18"/>
              </w:rPr>
              <w:t>his/her</w:t>
            </w:r>
            <w:r>
              <w:rPr>
                <w:spacing w:val="-4"/>
                <w:sz w:val="18"/>
              </w:rPr>
              <w:t> </w:t>
            </w:r>
            <w:r>
              <w:rPr>
                <w:spacing w:val="-2"/>
                <w:sz w:val="18"/>
              </w:rPr>
              <w:t>body</w:t>
            </w:r>
            <w:r>
              <w:rPr>
                <w:spacing w:val="-5"/>
                <w:sz w:val="18"/>
              </w:rPr>
              <w:t> </w:t>
            </w:r>
            <w:r>
              <w:rPr>
                <w:spacing w:val="-2"/>
                <w:sz w:val="18"/>
              </w:rPr>
              <w:t>that</w:t>
            </w:r>
            <w:r>
              <w:rPr>
                <w:spacing w:val="-5"/>
                <w:sz w:val="18"/>
              </w:rPr>
              <w:t> are</w:t>
            </w:r>
          </w:p>
          <w:p>
            <w:pPr>
              <w:pStyle w:val="TableParagraph"/>
              <w:spacing w:before="26"/>
              <w:ind w:left="107"/>
              <w:rPr>
                <w:i/>
                <w:sz w:val="18"/>
              </w:rPr>
            </w:pPr>
            <w:r>
              <w:rPr>
                <w:spacing w:val="-4"/>
                <w:sz w:val="18"/>
              </w:rPr>
              <w:t>alive,</w:t>
            </w:r>
            <w:r>
              <w:rPr>
                <w:spacing w:val="-5"/>
                <w:sz w:val="18"/>
              </w:rPr>
              <w:t> </w:t>
            </w:r>
            <w:r>
              <w:rPr>
                <w:spacing w:val="-4"/>
                <w:sz w:val="18"/>
              </w:rPr>
              <w:t>but</w:t>
            </w:r>
            <w:r>
              <w:rPr>
                <w:spacing w:val="-3"/>
                <w:sz w:val="18"/>
              </w:rPr>
              <w:t> </w:t>
            </w:r>
            <w:r>
              <w:rPr>
                <w:i/>
                <w:spacing w:val="-4"/>
                <w:sz w:val="18"/>
              </w:rPr>
              <w:t>inactive</w:t>
            </w:r>
          </w:p>
        </w:tc>
        <w:tc>
          <w:tcPr>
            <w:tcW w:w="4148" w:type="dxa"/>
          </w:tcPr>
          <w:p>
            <w:pPr>
              <w:pStyle w:val="TableParagraph"/>
              <w:spacing w:line="195" w:lineRule="exact"/>
              <w:ind w:left="107"/>
              <w:rPr>
                <w:sz w:val="18"/>
              </w:rPr>
            </w:pPr>
            <w:r>
              <w:rPr>
                <w:spacing w:val="-2"/>
                <w:sz w:val="18"/>
              </w:rPr>
              <w:t>Large</w:t>
            </w:r>
            <w:r>
              <w:rPr>
                <w:spacing w:val="-6"/>
                <w:sz w:val="18"/>
              </w:rPr>
              <w:t> </w:t>
            </w:r>
            <w:r>
              <w:rPr>
                <w:spacing w:val="-2"/>
                <w:sz w:val="18"/>
              </w:rPr>
              <w:t>amount</w:t>
            </w:r>
            <w:r>
              <w:rPr>
                <w:spacing w:val="-4"/>
                <w:sz w:val="18"/>
              </w:rPr>
              <w:t> </w:t>
            </w:r>
            <w:r>
              <w:rPr>
                <w:spacing w:val="-2"/>
                <w:sz w:val="18"/>
              </w:rPr>
              <w:t>of</w:t>
            </w:r>
            <w:r>
              <w:rPr>
                <w:spacing w:val="-4"/>
                <w:sz w:val="18"/>
              </w:rPr>
              <w:t> </w:t>
            </w:r>
            <w:r>
              <w:rPr>
                <w:spacing w:val="-2"/>
                <w:sz w:val="18"/>
              </w:rPr>
              <w:t>active</w:t>
            </w:r>
            <w:r>
              <w:rPr>
                <w:spacing w:val="-4"/>
                <w:sz w:val="18"/>
              </w:rPr>
              <w:t> </w:t>
            </w:r>
            <w:r>
              <w:rPr>
                <w:spacing w:val="-2"/>
                <w:sz w:val="18"/>
              </w:rPr>
              <w:t>TB</w:t>
            </w:r>
            <w:r>
              <w:rPr>
                <w:spacing w:val="-4"/>
                <w:sz w:val="18"/>
              </w:rPr>
              <w:t> </w:t>
            </w:r>
            <w:r>
              <w:rPr>
                <w:spacing w:val="-2"/>
                <w:sz w:val="18"/>
              </w:rPr>
              <w:t>bacteria in</w:t>
            </w:r>
            <w:r>
              <w:rPr>
                <w:spacing w:val="-4"/>
                <w:sz w:val="18"/>
              </w:rPr>
              <w:t> </w:t>
            </w:r>
            <w:r>
              <w:rPr>
                <w:spacing w:val="-2"/>
                <w:sz w:val="18"/>
              </w:rPr>
              <w:t>his/her</w:t>
            </w:r>
            <w:r>
              <w:rPr>
                <w:spacing w:val="-3"/>
                <w:sz w:val="18"/>
              </w:rPr>
              <w:t> </w:t>
            </w:r>
            <w:r>
              <w:rPr>
                <w:spacing w:val="-4"/>
                <w:sz w:val="18"/>
              </w:rPr>
              <w:t>body</w:t>
            </w:r>
          </w:p>
        </w:tc>
      </w:tr>
      <w:tr>
        <w:trPr>
          <w:trHeight w:val="268" w:hRule="atLeast"/>
        </w:trPr>
        <w:tc>
          <w:tcPr>
            <w:tcW w:w="4129" w:type="dxa"/>
          </w:tcPr>
          <w:p>
            <w:pPr>
              <w:pStyle w:val="TableParagraph"/>
              <w:spacing w:line="195" w:lineRule="exact"/>
              <w:ind w:left="107"/>
              <w:rPr>
                <w:sz w:val="18"/>
              </w:rPr>
            </w:pPr>
            <w:r>
              <w:rPr>
                <w:i/>
                <w:spacing w:val="-6"/>
                <w:sz w:val="18"/>
              </w:rPr>
              <w:t>Cannot</w:t>
            </w:r>
            <w:r>
              <w:rPr>
                <w:i/>
                <w:spacing w:val="-1"/>
                <w:sz w:val="18"/>
              </w:rPr>
              <w:t> </w:t>
            </w:r>
            <w:r>
              <w:rPr>
                <w:spacing w:val="-6"/>
                <w:sz w:val="18"/>
              </w:rPr>
              <w:t>spread</w:t>
            </w:r>
            <w:r>
              <w:rPr>
                <w:spacing w:val="2"/>
                <w:sz w:val="18"/>
              </w:rPr>
              <w:t> </w:t>
            </w:r>
            <w:r>
              <w:rPr>
                <w:spacing w:val="-6"/>
                <w:sz w:val="18"/>
              </w:rPr>
              <w:t>TB</w:t>
            </w:r>
            <w:r>
              <w:rPr>
                <w:spacing w:val="-1"/>
                <w:sz w:val="18"/>
              </w:rPr>
              <w:t> </w:t>
            </w:r>
            <w:r>
              <w:rPr>
                <w:spacing w:val="-6"/>
                <w:sz w:val="18"/>
              </w:rPr>
              <w:t>bacteria</w:t>
            </w:r>
            <w:r>
              <w:rPr>
                <w:sz w:val="18"/>
              </w:rPr>
              <w:t> </w:t>
            </w:r>
            <w:r>
              <w:rPr>
                <w:spacing w:val="-6"/>
                <w:sz w:val="18"/>
              </w:rPr>
              <w:t>to</w:t>
            </w:r>
            <w:r>
              <w:rPr>
                <w:sz w:val="18"/>
              </w:rPr>
              <w:t> </w:t>
            </w:r>
            <w:r>
              <w:rPr>
                <w:spacing w:val="-6"/>
                <w:sz w:val="18"/>
              </w:rPr>
              <w:t>others</w:t>
            </w:r>
          </w:p>
        </w:tc>
        <w:tc>
          <w:tcPr>
            <w:tcW w:w="4148" w:type="dxa"/>
          </w:tcPr>
          <w:p>
            <w:pPr>
              <w:pStyle w:val="TableParagraph"/>
              <w:spacing w:line="195" w:lineRule="exact"/>
              <w:ind w:left="107"/>
              <w:rPr>
                <w:sz w:val="18"/>
              </w:rPr>
            </w:pPr>
            <w:r>
              <w:rPr>
                <w:spacing w:val="-4"/>
                <w:sz w:val="18"/>
              </w:rPr>
              <w:t>May</w:t>
            </w:r>
            <w:r>
              <w:rPr>
                <w:spacing w:val="-3"/>
                <w:sz w:val="18"/>
              </w:rPr>
              <w:t> </w:t>
            </w:r>
            <w:r>
              <w:rPr>
                <w:spacing w:val="-4"/>
                <w:sz w:val="18"/>
              </w:rPr>
              <w:t>spread</w:t>
            </w:r>
            <w:r>
              <w:rPr>
                <w:sz w:val="18"/>
              </w:rPr>
              <w:t> </w:t>
            </w:r>
            <w:r>
              <w:rPr>
                <w:spacing w:val="-4"/>
                <w:sz w:val="18"/>
              </w:rPr>
              <w:t>TB</w:t>
            </w:r>
            <w:r>
              <w:rPr>
                <w:spacing w:val="-3"/>
                <w:sz w:val="18"/>
              </w:rPr>
              <w:t> </w:t>
            </w:r>
            <w:r>
              <w:rPr>
                <w:spacing w:val="-4"/>
                <w:sz w:val="18"/>
              </w:rPr>
              <w:t>bacteria</w:t>
            </w:r>
            <w:r>
              <w:rPr>
                <w:sz w:val="18"/>
              </w:rPr>
              <w:t> </w:t>
            </w:r>
            <w:r>
              <w:rPr>
                <w:spacing w:val="-4"/>
                <w:sz w:val="18"/>
              </w:rPr>
              <w:t>to</w:t>
            </w:r>
            <w:r>
              <w:rPr>
                <w:spacing w:val="-2"/>
                <w:sz w:val="18"/>
              </w:rPr>
              <w:t> </w:t>
            </w:r>
            <w:r>
              <w:rPr>
                <w:spacing w:val="-4"/>
                <w:sz w:val="18"/>
              </w:rPr>
              <w:t>others</w:t>
            </w:r>
          </w:p>
        </w:tc>
      </w:tr>
      <w:tr>
        <w:trPr>
          <w:trHeight w:val="468" w:hRule="atLeast"/>
        </w:trPr>
        <w:tc>
          <w:tcPr>
            <w:tcW w:w="4129" w:type="dxa"/>
          </w:tcPr>
          <w:p>
            <w:pPr>
              <w:pStyle w:val="TableParagraph"/>
              <w:spacing w:line="198" w:lineRule="exact"/>
              <w:ind w:left="107"/>
              <w:rPr>
                <w:sz w:val="18"/>
              </w:rPr>
            </w:pPr>
            <w:r>
              <w:rPr>
                <w:sz w:val="18"/>
              </w:rPr>
              <w:t>Does not</w:t>
            </w:r>
            <w:r>
              <w:rPr>
                <w:spacing w:val="2"/>
                <w:sz w:val="18"/>
              </w:rPr>
              <w:t> </w:t>
            </w:r>
            <w:r>
              <w:rPr>
                <w:sz w:val="18"/>
              </w:rPr>
              <w:t>feel</w:t>
            </w:r>
            <w:r>
              <w:rPr>
                <w:spacing w:val="1"/>
                <w:sz w:val="18"/>
              </w:rPr>
              <w:t> </w:t>
            </w:r>
            <w:r>
              <w:rPr>
                <w:sz w:val="18"/>
              </w:rPr>
              <w:t>sick, but</w:t>
            </w:r>
            <w:r>
              <w:rPr>
                <w:spacing w:val="1"/>
                <w:sz w:val="18"/>
              </w:rPr>
              <w:t> </w:t>
            </w:r>
            <w:r>
              <w:rPr>
                <w:sz w:val="18"/>
              </w:rPr>
              <w:t>may</w:t>
            </w:r>
            <w:r>
              <w:rPr>
                <w:spacing w:val="1"/>
                <w:sz w:val="18"/>
              </w:rPr>
              <w:t> </w:t>
            </w:r>
            <w:r>
              <w:rPr>
                <w:sz w:val="18"/>
              </w:rPr>
              <w:t>become</w:t>
            </w:r>
            <w:r>
              <w:rPr>
                <w:spacing w:val="2"/>
                <w:sz w:val="18"/>
              </w:rPr>
              <w:t> </w:t>
            </w:r>
            <w:r>
              <w:rPr>
                <w:sz w:val="18"/>
              </w:rPr>
              <w:t>sick</w:t>
            </w:r>
            <w:r>
              <w:rPr>
                <w:spacing w:val="1"/>
                <w:sz w:val="18"/>
              </w:rPr>
              <w:t> </w:t>
            </w:r>
            <w:r>
              <w:rPr>
                <w:sz w:val="18"/>
              </w:rPr>
              <w:t>if</w:t>
            </w:r>
            <w:r>
              <w:rPr>
                <w:spacing w:val="1"/>
                <w:sz w:val="18"/>
              </w:rPr>
              <w:t> </w:t>
            </w:r>
            <w:r>
              <w:rPr>
                <w:spacing w:val="-2"/>
                <w:sz w:val="18"/>
              </w:rPr>
              <w:t>bacteria</w:t>
            </w:r>
          </w:p>
          <w:p>
            <w:pPr>
              <w:pStyle w:val="TableParagraph"/>
              <w:spacing w:before="26"/>
              <w:ind w:left="107"/>
              <w:rPr>
                <w:sz w:val="18"/>
              </w:rPr>
            </w:pPr>
            <w:r>
              <w:rPr>
                <w:sz w:val="18"/>
              </w:rPr>
              <w:t>become</w:t>
            </w:r>
            <w:r>
              <w:rPr>
                <w:spacing w:val="-10"/>
                <w:sz w:val="18"/>
              </w:rPr>
              <w:t> </w:t>
            </w:r>
            <w:r>
              <w:rPr>
                <w:sz w:val="18"/>
              </w:rPr>
              <w:t>active</w:t>
            </w:r>
            <w:r>
              <w:rPr>
                <w:spacing w:val="-10"/>
                <w:sz w:val="18"/>
              </w:rPr>
              <w:t> </w:t>
            </w:r>
            <w:r>
              <w:rPr>
                <w:sz w:val="18"/>
              </w:rPr>
              <w:t>in</w:t>
            </w:r>
            <w:r>
              <w:rPr>
                <w:spacing w:val="-10"/>
                <w:sz w:val="18"/>
              </w:rPr>
              <w:t> </w:t>
            </w:r>
            <w:r>
              <w:rPr>
                <w:sz w:val="18"/>
              </w:rPr>
              <w:t>his/her</w:t>
            </w:r>
            <w:r>
              <w:rPr>
                <w:spacing w:val="-10"/>
                <w:sz w:val="18"/>
              </w:rPr>
              <w:t> </w:t>
            </w:r>
            <w:r>
              <w:rPr>
                <w:spacing w:val="-4"/>
                <w:sz w:val="18"/>
              </w:rPr>
              <w:t>body</w:t>
            </w:r>
          </w:p>
        </w:tc>
        <w:tc>
          <w:tcPr>
            <w:tcW w:w="4148" w:type="dxa"/>
          </w:tcPr>
          <w:p>
            <w:pPr>
              <w:pStyle w:val="TableParagraph"/>
              <w:spacing w:line="198" w:lineRule="exact"/>
              <w:ind w:left="107"/>
              <w:rPr>
                <w:sz w:val="18"/>
              </w:rPr>
            </w:pPr>
            <w:r>
              <w:rPr>
                <w:sz w:val="18"/>
              </w:rPr>
              <w:t>May feel sick</w:t>
            </w:r>
            <w:r>
              <w:rPr>
                <w:spacing w:val="1"/>
                <w:sz w:val="18"/>
              </w:rPr>
              <w:t> </w:t>
            </w:r>
            <w:r>
              <w:rPr>
                <w:sz w:val="18"/>
              </w:rPr>
              <w:t>with symptoms</w:t>
            </w:r>
            <w:r>
              <w:rPr>
                <w:spacing w:val="1"/>
                <w:sz w:val="18"/>
              </w:rPr>
              <w:t> </w:t>
            </w:r>
            <w:r>
              <w:rPr>
                <w:sz w:val="18"/>
              </w:rPr>
              <w:t>such as</w:t>
            </w:r>
            <w:r>
              <w:rPr>
                <w:spacing w:val="1"/>
                <w:sz w:val="18"/>
              </w:rPr>
              <w:t> </w:t>
            </w:r>
            <w:r>
              <w:rPr>
                <w:sz w:val="18"/>
              </w:rPr>
              <w:t>cough, </w:t>
            </w:r>
            <w:r>
              <w:rPr>
                <w:spacing w:val="-2"/>
                <w:sz w:val="18"/>
              </w:rPr>
              <w:t>fever,</w:t>
            </w:r>
          </w:p>
          <w:p>
            <w:pPr>
              <w:pStyle w:val="TableParagraph"/>
              <w:spacing w:before="26"/>
              <w:ind w:left="107"/>
              <w:rPr>
                <w:sz w:val="18"/>
              </w:rPr>
            </w:pPr>
            <w:r>
              <w:rPr>
                <w:sz w:val="18"/>
              </w:rPr>
              <w:t>and/or</w:t>
            </w:r>
            <w:r>
              <w:rPr>
                <w:spacing w:val="2"/>
                <w:sz w:val="18"/>
              </w:rPr>
              <w:t> </w:t>
            </w:r>
            <w:r>
              <w:rPr>
                <w:sz w:val="18"/>
              </w:rPr>
              <w:t>weight</w:t>
            </w:r>
            <w:r>
              <w:rPr>
                <w:spacing w:val="3"/>
                <w:sz w:val="18"/>
              </w:rPr>
              <w:t> </w:t>
            </w:r>
            <w:r>
              <w:rPr>
                <w:spacing w:val="-4"/>
                <w:sz w:val="18"/>
              </w:rPr>
              <w:t>loss</w:t>
            </w:r>
          </w:p>
        </w:tc>
      </w:tr>
      <w:tr>
        <w:trPr>
          <w:trHeight w:val="465" w:hRule="atLeast"/>
        </w:trPr>
        <w:tc>
          <w:tcPr>
            <w:tcW w:w="4129" w:type="dxa"/>
          </w:tcPr>
          <w:p>
            <w:pPr>
              <w:pStyle w:val="TableParagraph"/>
              <w:spacing w:line="195" w:lineRule="exact"/>
              <w:ind w:left="107"/>
              <w:rPr>
                <w:sz w:val="18"/>
              </w:rPr>
            </w:pPr>
            <w:r>
              <w:rPr>
                <w:sz w:val="18"/>
              </w:rPr>
              <w:t>Usually</w:t>
            </w:r>
            <w:r>
              <w:rPr>
                <w:spacing w:val="44"/>
                <w:sz w:val="18"/>
              </w:rPr>
              <w:t> </w:t>
            </w:r>
            <w:r>
              <w:rPr>
                <w:sz w:val="18"/>
              </w:rPr>
              <w:t>has</w:t>
            </w:r>
            <w:r>
              <w:rPr>
                <w:spacing w:val="44"/>
                <w:sz w:val="18"/>
              </w:rPr>
              <w:t> </w:t>
            </w:r>
            <w:r>
              <w:rPr>
                <w:sz w:val="18"/>
              </w:rPr>
              <w:t>TB</w:t>
            </w:r>
            <w:r>
              <w:rPr>
                <w:spacing w:val="43"/>
                <w:sz w:val="18"/>
              </w:rPr>
              <w:t> </w:t>
            </w:r>
            <w:r>
              <w:rPr>
                <w:sz w:val="18"/>
              </w:rPr>
              <w:t>skin</w:t>
            </w:r>
            <w:r>
              <w:rPr>
                <w:spacing w:val="44"/>
                <w:sz w:val="18"/>
              </w:rPr>
              <w:t> </w:t>
            </w:r>
            <w:r>
              <w:rPr>
                <w:sz w:val="18"/>
              </w:rPr>
              <w:t>test</w:t>
            </w:r>
            <w:r>
              <w:rPr>
                <w:spacing w:val="45"/>
                <w:sz w:val="18"/>
              </w:rPr>
              <w:t> </w:t>
            </w:r>
            <w:r>
              <w:rPr>
                <w:sz w:val="18"/>
              </w:rPr>
              <w:t>or</w:t>
            </w:r>
            <w:r>
              <w:rPr>
                <w:spacing w:val="45"/>
                <w:sz w:val="18"/>
              </w:rPr>
              <w:t> </w:t>
            </w:r>
            <w:r>
              <w:rPr>
                <w:sz w:val="18"/>
              </w:rPr>
              <w:t>blood</w:t>
            </w:r>
            <w:r>
              <w:rPr>
                <w:spacing w:val="46"/>
                <w:sz w:val="18"/>
              </w:rPr>
              <w:t> </w:t>
            </w:r>
            <w:r>
              <w:rPr>
                <w:sz w:val="18"/>
              </w:rPr>
              <w:t>test</w:t>
            </w:r>
            <w:r>
              <w:rPr>
                <w:spacing w:val="46"/>
                <w:sz w:val="18"/>
              </w:rPr>
              <w:t> </w:t>
            </w:r>
            <w:r>
              <w:rPr>
                <w:spacing w:val="-2"/>
                <w:sz w:val="18"/>
              </w:rPr>
              <w:t>reaction</w:t>
            </w:r>
          </w:p>
          <w:p>
            <w:pPr>
              <w:pStyle w:val="TableParagraph"/>
              <w:spacing w:before="26"/>
              <w:ind w:left="107"/>
              <w:rPr>
                <w:sz w:val="18"/>
              </w:rPr>
            </w:pPr>
            <w:r>
              <w:rPr>
                <w:spacing w:val="-4"/>
                <w:sz w:val="18"/>
              </w:rPr>
              <w:t>indicating</w:t>
            </w:r>
            <w:r>
              <w:rPr>
                <w:spacing w:val="-5"/>
                <w:sz w:val="18"/>
              </w:rPr>
              <w:t> </w:t>
            </w:r>
            <w:r>
              <w:rPr>
                <w:spacing w:val="-4"/>
                <w:sz w:val="18"/>
              </w:rPr>
              <w:t>TB</w:t>
            </w:r>
            <w:r>
              <w:rPr>
                <w:spacing w:val="-6"/>
                <w:sz w:val="18"/>
              </w:rPr>
              <w:t> </w:t>
            </w:r>
            <w:r>
              <w:rPr>
                <w:spacing w:val="-4"/>
                <w:sz w:val="18"/>
              </w:rPr>
              <w:t>infection</w:t>
            </w:r>
          </w:p>
        </w:tc>
        <w:tc>
          <w:tcPr>
            <w:tcW w:w="4148" w:type="dxa"/>
          </w:tcPr>
          <w:p>
            <w:pPr>
              <w:pStyle w:val="TableParagraph"/>
              <w:spacing w:line="195" w:lineRule="exact"/>
              <w:ind w:left="107"/>
              <w:rPr>
                <w:sz w:val="18"/>
              </w:rPr>
            </w:pPr>
            <w:r>
              <w:rPr>
                <w:sz w:val="18"/>
              </w:rPr>
              <w:t>Usually</w:t>
            </w:r>
            <w:r>
              <w:rPr>
                <w:spacing w:val="-4"/>
                <w:sz w:val="18"/>
              </w:rPr>
              <w:t> </w:t>
            </w:r>
            <w:r>
              <w:rPr>
                <w:sz w:val="18"/>
              </w:rPr>
              <w:t>has</w:t>
            </w:r>
            <w:r>
              <w:rPr>
                <w:spacing w:val="-4"/>
                <w:sz w:val="18"/>
              </w:rPr>
              <w:t> </w:t>
            </w:r>
            <w:r>
              <w:rPr>
                <w:sz w:val="18"/>
              </w:rPr>
              <w:t>a</w:t>
            </w:r>
            <w:r>
              <w:rPr>
                <w:spacing w:val="-3"/>
                <w:sz w:val="18"/>
              </w:rPr>
              <w:t> </w:t>
            </w:r>
            <w:r>
              <w:rPr>
                <w:sz w:val="18"/>
              </w:rPr>
              <w:t>TB</w:t>
            </w:r>
            <w:r>
              <w:rPr>
                <w:spacing w:val="-3"/>
                <w:sz w:val="18"/>
              </w:rPr>
              <w:t> </w:t>
            </w:r>
            <w:r>
              <w:rPr>
                <w:sz w:val="18"/>
              </w:rPr>
              <w:t>skin</w:t>
            </w:r>
            <w:r>
              <w:rPr>
                <w:spacing w:val="-4"/>
                <w:sz w:val="18"/>
              </w:rPr>
              <w:t> </w:t>
            </w:r>
            <w:r>
              <w:rPr>
                <w:sz w:val="18"/>
              </w:rPr>
              <w:t>test</w:t>
            </w:r>
            <w:r>
              <w:rPr>
                <w:spacing w:val="-3"/>
                <w:sz w:val="18"/>
              </w:rPr>
              <w:t> </w:t>
            </w:r>
            <w:r>
              <w:rPr>
                <w:sz w:val="18"/>
              </w:rPr>
              <w:t>or</w:t>
            </w:r>
            <w:r>
              <w:rPr>
                <w:spacing w:val="-3"/>
                <w:sz w:val="18"/>
              </w:rPr>
              <w:t> </w:t>
            </w:r>
            <w:r>
              <w:rPr>
                <w:sz w:val="18"/>
              </w:rPr>
              <w:t>TB</w:t>
            </w:r>
            <w:r>
              <w:rPr>
                <w:spacing w:val="-3"/>
                <w:sz w:val="18"/>
              </w:rPr>
              <w:t> </w:t>
            </w:r>
            <w:r>
              <w:rPr>
                <w:sz w:val="18"/>
              </w:rPr>
              <w:t>blood</w:t>
            </w:r>
            <w:r>
              <w:rPr>
                <w:spacing w:val="-2"/>
                <w:sz w:val="18"/>
              </w:rPr>
              <w:t> </w:t>
            </w:r>
            <w:r>
              <w:rPr>
                <w:sz w:val="18"/>
              </w:rPr>
              <w:t>test</w:t>
            </w:r>
            <w:r>
              <w:rPr>
                <w:spacing w:val="-3"/>
                <w:sz w:val="18"/>
              </w:rPr>
              <w:t> </w:t>
            </w:r>
            <w:r>
              <w:rPr>
                <w:spacing w:val="-2"/>
                <w:sz w:val="18"/>
              </w:rPr>
              <w:t>reaction</w:t>
            </w:r>
          </w:p>
          <w:p>
            <w:pPr>
              <w:pStyle w:val="TableParagraph"/>
              <w:spacing w:before="26"/>
              <w:ind w:left="107"/>
              <w:rPr>
                <w:sz w:val="18"/>
              </w:rPr>
            </w:pPr>
            <w:r>
              <w:rPr>
                <w:spacing w:val="-4"/>
                <w:sz w:val="18"/>
              </w:rPr>
              <w:t>indicating</w:t>
            </w:r>
            <w:r>
              <w:rPr>
                <w:spacing w:val="-5"/>
                <w:sz w:val="18"/>
              </w:rPr>
              <w:t> </w:t>
            </w:r>
            <w:r>
              <w:rPr>
                <w:spacing w:val="-4"/>
                <w:sz w:val="18"/>
              </w:rPr>
              <w:t>TB</w:t>
            </w:r>
            <w:r>
              <w:rPr>
                <w:spacing w:val="-6"/>
                <w:sz w:val="18"/>
              </w:rPr>
              <w:t> </w:t>
            </w:r>
            <w:r>
              <w:rPr>
                <w:spacing w:val="-4"/>
                <w:sz w:val="18"/>
              </w:rPr>
              <w:t>infection</w:t>
            </w:r>
          </w:p>
        </w:tc>
      </w:tr>
      <w:tr>
        <w:trPr>
          <w:trHeight w:val="270" w:hRule="atLeast"/>
        </w:trPr>
        <w:tc>
          <w:tcPr>
            <w:tcW w:w="4129" w:type="dxa"/>
          </w:tcPr>
          <w:p>
            <w:pPr>
              <w:pStyle w:val="TableParagraph"/>
              <w:spacing w:line="195" w:lineRule="exact"/>
              <w:ind w:left="107"/>
              <w:rPr>
                <w:i/>
                <w:sz w:val="18"/>
              </w:rPr>
            </w:pPr>
            <w:r>
              <w:rPr>
                <w:w w:val="90"/>
                <w:sz w:val="18"/>
              </w:rPr>
              <w:t>Chest</w:t>
            </w:r>
            <w:r>
              <w:rPr>
                <w:spacing w:val="8"/>
                <w:sz w:val="18"/>
              </w:rPr>
              <w:t> </w:t>
            </w:r>
            <w:r>
              <w:rPr>
                <w:w w:val="90"/>
                <w:sz w:val="18"/>
              </w:rPr>
              <w:t>X-ray</w:t>
            </w:r>
            <w:r>
              <w:rPr>
                <w:spacing w:val="7"/>
                <w:sz w:val="18"/>
              </w:rPr>
              <w:t> </w:t>
            </w:r>
            <w:r>
              <w:rPr>
                <w:w w:val="90"/>
                <w:sz w:val="18"/>
              </w:rPr>
              <w:t>typically</w:t>
            </w:r>
            <w:r>
              <w:rPr>
                <w:spacing w:val="9"/>
                <w:sz w:val="18"/>
              </w:rPr>
              <w:t> </w:t>
            </w:r>
            <w:r>
              <w:rPr>
                <w:i/>
                <w:spacing w:val="-2"/>
                <w:w w:val="90"/>
                <w:sz w:val="18"/>
              </w:rPr>
              <w:t>normal</w:t>
            </w:r>
          </w:p>
        </w:tc>
        <w:tc>
          <w:tcPr>
            <w:tcW w:w="4148" w:type="dxa"/>
          </w:tcPr>
          <w:p>
            <w:pPr>
              <w:pStyle w:val="TableParagraph"/>
              <w:spacing w:line="195" w:lineRule="exact"/>
              <w:ind w:left="107"/>
              <w:rPr>
                <w:i/>
                <w:sz w:val="18"/>
              </w:rPr>
            </w:pPr>
            <w:r>
              <w:rPr>
                <w:spacing w:val="-4"/>
                <w:sz w:val="18"/>
              </w:rPr>
              <w:t>Chest</w:t>
            </w:r>
            <w:r>
              <w:rPr>
                <w:spacing w:val="-5"/>
                <w:sz w:val="18"/>
              </w:rPr>
              <w:t> </w:t>
            </w:r>
            <w:r>
              <w:rPr>
                <w:spacing w:val="-4"/>
                <w:sz w:val="18"/>
              </w:rPr>
              <w:t>X-ray</w:t>
            </w:r>
            <w:r>
              <w:rPr>
                <w:spacing w:val="-6"/>
                <w:sz w:val="18"/>
              </w:rPr>
              <w:t> </w:t>
            </w:r>
            <w:r>
              <w:rPr>
                <w:spacing w:val="-4"/>
                <w:sz w:val="18"/>
              </w:rPr>
              <w:t>may</w:t>
            </w:r>
            <w:r>
              <w:rPr>
                <w:spacing w:val="-6"/>
                <w:sz w:val="18"/>
              </w:rPr>
              <w:t> </w:t>
            </w:r>
            <w:r>
              <w:rPr>
                <w:spacing w:val="-4"/>
                <w:sz w:val="18"/>
              </w:rPr>
              <w:t>be </w:t>
            </w:r>
            <w:r>
              <w:rPr>
                <w:i/>
                <w:spacing w:val="-4"/>
                <w:sz w:val="18"/>
              </w:rPr>
              <w:t>abnormal</w:t>
            </w:r>
          </w:p>
        </w:tc>
      </w:tr>
      <w:tr>
        <w:trPr>
          <w:trHeight w:val="268" w:hRule="atLeast"/>
        </w:trPr>
        <w:tc>
          <w:tcPr>
            <w:tcW w:w="4129" w:type="dxa"/>
          </w:tcPr>
          <w:p>
            <w:pPr>
              <w:pStyle w:val="TableParagraph"/>
              <w:spacing w:line="195" w:lineRule="exact"/>
              <w:ind w:left="107"/>
              <w:rPr>
                <w:i/>
                <w:sz w:val="18"/>
              </w:rPr>
            </w:pPr>
            <w:r>
              <w:rPr>
                <w:spacing w:val="-2"/>
                <w:sz w:val="18"/>
              </w:rPr>
              <w:t>Sputum</w:t>
            </w:r>
            <w:r>
              <w:rPr>
                <w:spacing w:val="-10"/>
                <w:sz w:val="18"/>
              </w:rPr>
              <w:t> </w:t>
            </w:r>
            <w:r>
              <w:rPr>
                <w:spacing w:val="-2"/>
                <w:sz w:val="18"/>
              </w:rPr>
              <w:t>smears</w:t>
            </w:r>
            <w:r>
              <w:rPr>
                <w:spacing w:val="-9"/>
                <w:sz w:val="18"/>
              </w:rPr>
              <w:t> </w:t>
            </w:r>
            <w:r>
              <w:rPr>
                <w:spacing w:val="-2"/>
                <w:sz w:val="18"/>
              </w:rPr>
              <w:t>and</w:t>
            </w:r>
            <w:r>
              <w:rPr>
                <w:spacing w:val="-8"/>
                <w:sz w:val="18"/>
              </w:rPr>
              <w:t> </w:t>
            </w:r>
            <w:r>
              <w:rPr>
                <w:spacing w:val="-2"/>
                <w:sz w:val="18"/>
              </w:rPr>
              <w:t>cultures</w:t>
            </w:r>
            <w:r>
              <w:rPr>
                <w:spacing w:val="-9"/>
                <w:sz w:val="18"/>
              </w:rPr>
              <w:t> </w:t>
            </w:r>
            <w:r>
              <w:rPr>
                <w:spacing w:val="-2"/>
                <w:sz w:val="18"/>
              </w:rPr>
              <w:t>are</w:t>
            </w:r>
            <w:r>
              <w:rPr>
                <w:spacing w:val="-7"/>
                <w:sz w:val="18"/>
              </w:rPr>
              <w:t> </w:t>
            </w:r>
            <w:r>
              <w:rPr>
                <w:i/>
                <w:spacing w:val="-2"/>
                <w:sz w:val="18"/>
              </w:rPr>
              <w:t>negative</w:t>
            </w:r>
          </w:p>
        </w:tc>
        <w:tc>
          <w:tcPr>
            <w:tcW w:w="4148" w:type="dxa"/>
          </w:tcPr>
          <w:p>
            <w:pPr>
              <w:pStyle w:val="TableParagraph"/>
              <w:spacing w:line="195" w:lineRule="exact"/>
              <w:ind w:left="107"/>
              <w:rPr>
                <w:i/>
                <w:sz w:val="18"/>
              </w:rPr>
            </w:pPr>
            <w:r>
              <w:rPr>
                <w:spacing w:val="-4"/>
                <w:sz w:val="18"/>
              </w:rPr>
              <w:t>Sputum</w:t>
            </w:r>
            <w:r>
              <w:rPr>
                <w:spacing w:val="-1"/>
                <w:sz w:val="18"/>
              </w:rPr>
              <w:t> </w:t>
            </w:r>
            <w:r>
              <w:rPr>
                <w:spacing w:val="-4"/>
                <w:sz w:val="18"/>
              </w:rPr>
              <w:t>smears</w:t>
            </w:r>
            <w:r>
              <w:rPr>
                <w:spacing w:val="-2"/>
                <w:sz w:val="18"/>
              </w:rPr>
              <w:t> </w:t>
            </w:r>
            <w:r>
              <w:rPr>
                <w:spacing w:val="-4"/>
                <w:sz w:val="18"/>
              </w:rPr>
              <w:t>and</w:t>
            </w:r>
            <w:r>
              <w:rPr>
                <w:spacing w:val="1"/>
                <w:sz w:val="18"/>
              </w:rPr>
              <w:t> </w:t>
            </w:r>
            <w:r>
              <w:rPr>
                <w:spacing w:val="-4"/>
                <w:sz w:val="18"/>
              </w:rPr>
              <w:t>cultures</w:t>
            </w:r>
            <w:r>
              <w:rPr>
                <w:spacing w:val="-2"/>
                <w:sz w:val="18"/>
              </w:rPr>
              <w:t> </w:t>
            </w:r>
            <w:r>
              <w:rPr>
                <w:spacing w:val="-4"/>
                <w:sz w:val="18"/>
              </w:rPr>
              <w:t>may</w:t>
            </w:r>
            <w:r>
              <w:rPr>
                <w:spacing w:val="-2"/>
                <w:sz w:val="18"/>
              </w:rPr>
              <w:t> </w:t>
            </w:r>
            <w:r>
              <w:rPr>
                <w:spacing w:val="-4"/>
                <w:sz w:val="18"/>
              </w:rPr>
              <w:t>be</w:t>
            </w:r>
            <w:r>
              <w:rPr>
                <w:spacing w:val="2"/>
                <w:sz w:val="18"/>
              </w:rPr>
              <w:t> </w:t>
            </w:r>
            <w:r>
              <w:rPr>
                <w:i/>
                <w:spacing w:val="-4"/>
                <w:sz w:val="18"/>
              </w:rPr>
              <w:t>positive</w:t>
            </w:r>
          </w:p>
        </w:tc>
      </w:tr>
      <w:tr>
        <w:trPr>
          <w:trHeight w:val="270" w:hRule="atLeast"/>
        </w:trPr>
        <w:tc>
          <w:tcPr>
            <w:tcW w:w="4129" w:type="dxa"/>
          </w:tcPr>
          <w:p>
            <w:pPr>
              <w:pStyle w:val="TableParagraph"/>
              <w:spacing w:line="195" w:lineRule="exact"/>
              <w:ind w:left="107"/>
              <w:rPr>
                <w:sz w:val="18"/>
              </w:rPr>
            </w:pPr>
            <w:r>
              <w:rPr>
                <w:spacing w:val="-6"/>
                <w:sz w:val="18"/>
              </w:rPr>
              <w:t>Consider</w:t>
            </w:r>
            <w:r>
              <w:rPr>
                <w:spacing w:val="2"/>
                <w:sz w:val="18"/>
              </w:rPr>
              <w:t> </w:t>
            </w:r>
            <w:r>
              <w:rPr>
                <w:spacing w:val="-6"/>
                <w:sz w:val="18"/>
              </w:rPr>
              <w:t>treatment</w:t>
            </w:r>
            <w:r>
              <w:rPr>
                <w:spacing w:val="2"/>
                <w:sz w:val="18"/>
              </w:rPr>
              <w:t> </w:t>
            </w:r>
            <w:r>
              <w:rPr>
                <w:spacing w:val="-6"/>
                <w:sz w:val="18"/>
              </w:rPr>
              <w:t>for</w:t>
            </w:r>
            <w:r>
              <w:rPr>
                <w:spacing w:val="2"/>
                <w:sz w:val="18"/>
              </w:rPr>
              <w:t> </w:t>
            </w:r>
            <w:r>
              <w:rPr>
                <w:spacing w:val="-6"/>
                <w:sz w:val="18"/>
              </w:rPr>
              <w:t>LTBI</w:t>
            </w:r>
            <w:r>
              <w:rPr>
                <w:spacing w:val="2"/>
                <w:sz w:val="18"/>
              </w:rPr>
              <w:t> </w:t>
            </w:r>
            <w:r>
              <w:rPr>
                <w:spacing w:val="-6"/>
                <w:sz w:val="18"/>
              </w:rPr>
              <w:t>to</w:t>
            </w:r>
            <w:r>
              <w:rPr>
                <w:spacing w:val="4"/>
                <w:sz w:val="18"/>
              </w:rPr>
              <w:t> </w:t>
            </w:r>
            <w:r>
              <w:rPr>
                <w:i/>
                <w:spacing w:val="-6"/>
                <w:sz w:val="18"/>
              </w:rPr>
              <w:t>prevent</w:t>
            </w:r>
            <w:r>
              <w:rPr>
                <w:i/>
                <w:spacing w:val="3"/>
                <w:sz w:val="18"/>
              </w:rPr>
              <w:t> </w:t>
            </w:r>
            <w:r>
              <w:rPr>
                <w:spacing w:val="-6"/>
                <w:sz w:val="18"/>
              </w:rPr>
              <w:t>TB</w:t>
            </w:r>
            <w:r>
              <w:rPr>
                <w:spacing w:val="1"/>
                <w:sz w:val="18"/>
              </w:rPr>
              <w:t> </w:t>
            </w:r>
            <w:r>
              <w:rPr>
                <w:spacing w:val="-6"/>
                <w:sz w:val="18"/>
              </w:rPr>
              <w:t>disease</w:t>
            </w:r>
          </w:p>
        </w:tc>
        <w:tc>
          <w:tcPr>
            <w:tcW w:w="4148" w:type="dxa"/>
          </w:tcPr>
          <w:p>
            <w:pPr>
              <w:pStyle w:val="TableParagraph"/>
              <w:spacing w:line="195" w:lineRule="exact"/>
              <w:ind w:left="107"/>
              <w:rPr>
                <w:sz w:val="18"/>
              </w:rPr>
            </w:pPr>
            <w:r>
              <w:rPr>
                <w:w w:val="90"/>
                <w:sz w:val="18"/>
              </w:rPr>
              <w:t>Needs</w:t>
            </w:r>
            <w:r>
              <w:rPr>
                <w:spacing w:val="-2"/>
                <w:sz w:val="18"/>
              </w:rPr>
              <w:t> </w:t>
            </w:r>
            <w:r>
              <w:rPr>
                <w:i/>
                <w:w w:val="90"/>
                <w:sz w:val="18"/>
              </w:rPr>
              <w:t>treatment</w:t>
            </w:r>
            <w:r>
              <w:rPr>
                <w:i/>
                <w:spacing w:val="1"/>
                <w:sz w:val="18"/>
              </w:rPr>
              <w:t> </w:t>
            </w:r>
            <w:r>
              <w:rPr>
                <w:w w:val="90"/>
                <w:sz w:val="18"/>
              </w:rPr>
              <w:t>for</w:t>
            </w:r>
            <w:r>
              <w:rPr>
                <w:spacing w:val="-1"/>
                <w:sz w:val="18"/>
              </w:rPr>
              <w:t> </w:t>
            </w:r>
            <w:r>
              <w:rPr>
                <w:w w:val="90"/>
                <w:sz w:val="18"/>
              </w:rPr>
              <w:t>TB</w:t>
            </w:r>
            <w:r>
              <w:rPr>
                <w:spacing w:val="-4"/>
                <w:sz w:val="18"/>
              </w:rPr>
              <w:t> </w:t>
            </w:r>
            <w:r>
              <w:rPr>
                <w:spacing w:val="-2"/>
                <w:w w:val="90"/>
                <w:sz w:val="18"/>
              </w:rPr>
              <w:t>disease</w:t>
            </w:r>
          </w:p>
        </w:tc>
      </w:tr>
      <w:tr>
        <w:trPr>
          <w:trHeight w:val="270" w:hRule="atLeast"/>
        </w:trPr>
        <w:tc>
          <w:tcPr>
            <w:tcW w:w="4129" w:type="dxa"/>
          </w:tcPr>
          <w:p>
            <w:pPr>
              <w:pStyle w:val="TableParagraph"/>
              <w:spacing w:line="195" w:lineRule="exact"/>
              <w:ind w:left="107"/>
              <w:rPr>
                <w:sz w:val="18"/>
              </w:rPr>
            </w:pPr>
            <w:r>
              <w:rPr>
                <w:i/>
                <w:sz w:val="18"/>
              </w:rPr>
              <w:t>Not</w:t>
            </w:r>
            <w:r>
              <w:rPr>
                <w:i/>
                <w:spacing w:val="-11"/>
                <w:sz w:val="18"/>
              </w:rPr>
              <w:t> </w:t>
            </w:r>
            <w:r>
              <w:rPr>
                <w:sz w:val="18"/>
              </w:rPr>
              <w:t>a</w:t>
            </w:r>
            <w:r>
              <w:rPr>
                <w:spacing w:val="-9"/>
                <w:sz w:val="18"/>
              </w:rPr>
              <w:t> </w:t>
            </w:r>
            <w:r>
              <w:rPr>
                <w:sz w:val="18"/>
              </w:rPr>
              <w:t>TB</w:t>
            </w:r>
            <w:r>
              <w:rPr>
                <w:spacing w:val="-10"/>
                <w:sz w:val="18"/>
              </w:rPr>
              <w:t> </w:t>
            </w:r>
            <w:r>
              <w:rPr>
                <w:spacing w:val="-4"/>
                <w:sz w:val="18"/>
              </w:rPr>
              <w:t>case</w:t>
            </w:r>
          </w:p>
        </w:tc>
        <w:tc>
          <w:tcPr>
            <w:tcW w:w="4148" w:type="dxa"/>
          </w:tcPr>
          <w:p>
            <w:pPr>
              <w:pStyle w:val="TableParagraph"/>
              <w:spacing w:line="195" w:lineRule="exact"/>
              <w:ind w:left="107"/>
              <w:rPr>
                <w:sz w:val="18"/>
              </w:rPr>
            </w:pPr>
            <w:r>
              <w:rPr>
                <w:sz w:val="18"/>
              </w:rPr>
              <w:t>A</w:t>
            </w:r>
            <w:r>
              <w:rPr>
                <w:spacing w:val="-10"/>
                <w:sz w:val="18"/>
              </w:rPr>
              <w:t> </w:t>
            </w:r>
            <w:r>
              <w:rPr>
                <w:sz w:val="18"/>
              </w:rPr>
              <w:t>TB</w:t>
            </w:r>
            <w:r>
              <w:rPr>
                <w:spacing w:val="-10"/>
                <w:sz w:val="18"/>
              </w:rPr>
              <w:t> </w:t>
            </w:r>
            <w:r>
              <w:rPr>
                <w:spacing w:val="-4"/>
                <w:sz w:val="18"/>
              </w:rPr>
              <w:t>case</w:t>
            </w:r>
          </w:p>
        </w:tc>
      </w:tr>
    </w:tbl>
    <w:p>
      <w:pPr>
        <w:pStyle w:val="BodyText"/>
        <w:rPr>
          <w:i/>
        </w:rPr>
      </w:pPr>
    </w:p>
    <w:p>
      <w:pPr>
        <w:pStyle w:val="BodyText"/>
        <w:spacing w:line="271" w:lineRule="auto"/>
        <w:ind w:left="909" w:right="284"/>
        <w:jc w:val="both"/>
      </w:pPr>
      <w:r>
        <w:rPr/>
        <w:t>In</w:t>
      </w:r>
      <w:r>
        <w:rPr>
          <w:spacing w:val="-13"/>
        </w:rPr>
        <w:t> </w:t>
      </w:r>
      <w:r>
        <w:rPr/>
        <w:t>general,</w:t>
      </w:r>
      <w:r>
        <w:rPr>
          <w:spacing w:val="-12"/>
        </w:rPr>
        <w:t> </w:t>
      </w:r>
      <w:r>
        <w:rPr/>
        <w:t>it</w:t>
      </w:r>
      <w:r>
        <w:rPr>
          <w:spacing w:val="-13"/>
        </w:rPr>
        <w:t> </w:t>
      </w:r>
      <w:r>
        <w:rPr/>
        <w:t>is</w:t>
      </w:r>
      <w:r>
        <w:rPr>
          <w:spacing w:val="-12"/>
        </w:rPr>
        <w:t> </w:t>
      </w:r>
      <w:r>
        <w:rPr/>
        <w:t>accepted</w:t>
      </w:r>
      <w:r>
        <w:rPr>
          <w:spacing w:val="-13"/>
        </w:rPr>
        <w:t> </w:t>
      </w:r>
      <w:r>
        <w:rPr/>
        <w:t>that</w:t>
      </w:r>
      <w:r>
        <w:rPr>
          <w:spacing w:val="-12"/>
        </w:rPr>
        <w:t> </w:t>
      </w:r>
      <w:r>
        <w:rPr/>
        <w:t>persons</w:t>
      </w:r>
      <w:r>
        <w:rPr>
          <w:spacing w:val="-13"/>
        </w:rPr>
        <w:t> </w:t>
      </w:r>
      <w:r>
        <w:rPr/>
        <w:t>who</w:t>
      </w:r>
      <w:r>
        <w:rPr>
          <w:spacing w:val="-12"/>
        </w:rPr>
        <w:t> </w:t>
      </w:r>
      <w:r>
        <w:rPr/>
        <w:t>progress</w:t>
      </w:r>
      <w:r>
        <w:rPr>
          <w:spacing w:val="-13"/>
        </w:rPr>
        <w:t> </w:t>
      </w:r>
      <w:r>
        <w:rPr/>
        <w:t>from</w:t>
      </w:r>
      <w:r>
        <w:rPr>
          <w:spacing w:val="-10"/>
        </w:rPr>
        <w:t> </w:t>
      </w:r>
      <w:r>
        <w:rPr/>
        <w:t>LTBI</w:t>
      </w:r>
      <w:r>
        <w:rPr>
          <w:spacing w:val="-13"/>
        </w:rPr>
        <w:t> </w:t>
      </w:r>
      <w:r>
        <w:rPr/>
        <w:t>to</w:t>
      </w:r>
      <w:r>
        <w:rPr>
          <w:spacing w:val="-11"/>
        </w:rPr>
        <w:t> </w:t>
      </w:r>
      <w:r>
        <w:rPr/>
        <w:t>active</w:t>
      </w:r>
      <w:r>
        <w:rPr>
          <w:spacing w:val="-12"/>
        </w:rPr>
        <w:t> </w:t>
      </w:r>
      <w:r>
        <w:rPr/>
        <w:t>TB</w:t>
      </w:r>
      <w:r>
        <w:rPr>
          <w:spacing w:val="-12"/>
        </w:rPr>
        <w:t> </w:t>
      </w:r>
      <w:r>
        <w:rPr/>
        <w:t>have</w:t>
      </w:r>
      <w:r>
        <w:rPr>
          <w:spacing w:val="-12"/>
        </w:rPr>
        <w:t> </w:t>
      </w:r>
      <w:r>
        <w:rPr/>
        <w:t>failure</w:t>
      </w:r>
      <w:r>
        <w:rPr>
          <w:spacing w:val="-12"/>
        </w:rPr>
        <w:t> </w:t>
      </w:r>
      <w:r>
        <w:rPr/>
        <w:t>of</w:t>
      </w:r>
      <w:r>
        <w:rPr>
          <w:spacing w:val="-13"/>
        </w:rPr>
        <w:t> </w:t>
      </w:r>
      <w:r>
        <w:rPr/>
        <w:t>immunological </w:t>
      </w:r>
      <w:r>
        <w:rPr>
          <w:spacing w:val="-6"/>
        </w:rPr>
        <w:t>mechanisms to prevent multiplication of</w:t>
      </w:r>
      <w:r>
        <w:rPr/>
        <w:t> </w:t>
      </w:r>
      <w:r>
        <w:rPr>
          <w:i/>
          <w:spacing w:val="-6"/>
        </w:rPr>
        <w:t>M. tuberculosis</w:t>
      </w:r>
      <w:r>
        <w:rPr>
          <w:spacing w:val="-6"/>
        </w:rPr>
        <w:t>. Without</w:t>
      </w:r>
      <w:r>
        <w:rPr>
          <w:spacing w:val="-2"/>
        </w:rPr>
        <w:t> </w:t>
      </w:r>
      <w:r>
        <w:rPr>
          <w:spacing w:val="-6"/>
        </w:rPr>
        <w:t>treatment, approximately 5% of persons who </w:t>
      </w:r>
      <w:r>
        <w:rPr>
          <w:spacing w:val="-2"/>
        </w:rPr>
        <w:t>have</w:t>
      </w:r>
      <w:r>
        <w:rPr>
          <w:spacing w:val="-13"/>
        </w:rPr>
        <w:t> </w:t>
      </w:r>
      <w:r>
        <w:rPr>
          <w:spacing w:val="-2"/>
        </w:rPr>
        <w:t>been</w:t>
      </w:r>
      <w:r>
        <w:rPr>
          <w:spacing w:val="-10"/>
        </w:rPr>
        <w:t> </w:t>
      </w:r>
      <w:r>
        <w:rPr>
          <w:spacing w:val="-2"/>
        </w:rPr>
        <w:t>infected</w:t>
      </w:r>
      <w:r>
        <w:rPr>
          <w:spacing w:val="-11"/>
        </w:rPr>
        <w:t> </w:t>
      </w:r>
      <w:r>
        <w:rPr>
          <w:spacing w:val="-2"/>
        </w:rPr>
        <w:t>with</w:t>
      </w:r>
      <w:r>
        <w:rPr>
          <w:spacing w:val="-10"/>
        </w:rPr>
        <w:t> </w:t>
      </w:r>
      <w:r>
        <w:rPr>
          <w:i/>
          <w:spacing w:val="-2"/>
        </w:rPr>
        <w:t>M.</w:t>
      </w:r>
      <w:r>
        <w:rPr>
          <w:i/>
          <w:spacing w:val="-11"/>
        </w:rPr>
        <w:t> </w:t>
      </w:r>
      <w:r>
        <w:rPr>
          <w:i/>
          <w:spacing w:val="-2"/>
        </w:rPr>
        <w:t>tuberculosis</w:t>
      </w:r>
      <w:r>
        <w:rPr>
          <w:i/>
          <w:spacing w:val="-10"/>
        </w:rPr>
        <w:t> </w:t>
      </w:r>
      <w:r>
        <w:rPr>
          <w:spacing w:val="-2"/>
        </w:rPr>
        <w:t>will</w:t>
      </w:r>
      <w:r>
        <w:rPr>
          <w:spacing w:val="-11"/>
        </w:rPr>
        <w:t> </w:t>
      </w:r>
      <w:r>
        <w:rPr>
          <w:spacing w:val="-2"/>
        </w:rPr>
        <w:t>develop</w:t>
      </w:r>
      <w:r>
        <w:rPr>
          <w:spacing w:val="-10"/>
        </w:rPr>
        <w:t> </w:t>
      </w:r>
      <w:r>
        <w:rPr>
          <w:spacing w:val="-2"/>
        </w:rPr>
        <w:t>disease</w:t>
      </w:r>
      <w:r>
        <w:rPr>
          <w:spacing w:val="-11"/>
        </w:rPr>
        <w:t> </w:t>
      </w:r>
      <w:r>
        <w:rPr>
          <w:spacing w:val="-2"/>
        </w:rPr>
        <w:t>in</w:t>
      </w:r>
      <w:r>
        <w:rPr>
          <w:spacing w:val="-10"/>
        </w:rPr>
        <w:t> </w:t>
      </w:r>
      <w:r>
        <w:rPr>
          <w:spacing w:val="-2"/>
        </w:rPr>
        <w:t>the</w:t>
      </w:r>
      <w:r>
        <w:rPr>
          <w:spacing w:val="-11"/>
        </w:rPr>
        <w:t> </w:t>
      </w:r>
      <w:r>
        <w:rPr>
          <w:spacing w:val="-2"/>
        </w:rPr>
        <w:t>first</w:t>
      </w:r>
      <w:r>
        <w:rPr>
          <w:spacing w:val="-10"/>
        </w:rPr>
        <w:t> </w:t>
      </w:r>
      <w:r>
        <w:rPr>
          <w:spacing w:val="-2"/>
        </w:rPr>
        <w:t>year</w:t>
      </w:r>
      <w:r>
        <w:rPr>
          <w:spacing w:val="-11"/>
        </w:rPr>
        <w:t> </w:t>
      </w:r>
      <w:r>
        <w:rPr>
          <w:spacing w:val="-2"/>
        </w:rPr>
        <w:t>or</w:t>
      </w:r>
      <w:r>
        <w:rPr>
          <w:spacing w:val="-10"/>
        </w:rPr>
        <w:t> </w:t>
      </w:r>
      <w:r>
        <w:rPr>
          <w:spacing w:val="-2"/>
        </w:rPr>
        <w:t>2</w:t>
      </w:r>
      <w:r>
        <w:rPr>
          <w:spacing w:val="-11"/>
        </w:rPr>
        <w:t> </w:t>
      </w:r>
      <w:r>
        <w:rPr>
          <w:spacing w:val="-2"/>
        </w:rPr>
        <w:t>after</w:t>
      </w:r>
      <w:r>
        <w:rPr>
          <w:spacing w:val="-10"/>
        </w:rPr>
        <w:t> </w:t>
      </w:r>
      <w:r>
        <w:rPr>
          <w:spacing w:val="-2"/>
        </w:rPr>
        <w:t>infection,</w:t>
      </w:r>
      <w:r>
        <w:rPr>
          <w:spacing w:val="-11"/>
        </w:rPr>
        <w:t> </w:t>
      </w:r>
      <w:r>
        <w:rPr>
          <w:spacing w:val="-2"/>
        </w:rPr>
        <w:t>and</w:t>
      </w:r>
      <w:r>
        <w:rPr>
          <w:spacing w:val="-10"/>
        </w:rPr>
        <w:t> </w:t>
      </w:r>
      <w:r>
        <w:rPr>
          <w:spacing w:val="-2"/>
        </w:rPr>
        <w:t>another 5%</w:t>
      </w:r>
      <w:r>
        <w:rPr>
          <w:spacing w:val="-11"/>
        </w:rPr>
        <w:t> </w:t>
      </w:r>
      <w:r>
        <w:rPr>
          <w:spacing w:val="-2"/>
        </w:rPr>
        <w:t>will</w:t>
      </w:r>
      <w:r>
        <w:rPr>
          <w:spacing w:val="-10"/>
        </w:rPr>
        <w:t> </w:t>
      </w:r>
      <w:r>
        <w:rPr>
          <w:spacing w:val="-2"/>
        </w:rPr>
        <w:t>develop</w:t>
      </w:r>
      <w:r>
        <w:rPr>
          <w:spacing w:val="-11"/>
        </w:rPr>
        <w:t> </w:t>
      </w:r>
      <w:r>
        <w:rPr>
          <w:spacing w:val="-2"/>
        </w:rPr>
        <w:t>disease</w:t>
      </w:r>
      <w:r>
        <w:rPr>
          <w:spacing w:val="-10"/>
        </w:rPr>
        <w:t> </w:t>
      </w:r>
      <w:r>
        <w:rPr>
          <w:spacing w:val="-2"/>
        </w:rPr>
        <w:t>sometime</w:t>
      </w:r>
      <w:r>
        <w:rPr>
          <w:spacing w:val="-11"/>
        </w:rPr>
        <w:t> </w:t>
      </w:r>
      <w:r>
        <w:rPr>
          <w:spacing w:val="-2"/>
        </w:rPr>
        <w:t>later</w:t>
      </w:r>
      <w:r>
        <w:rPr>
          <w:spacing w:val="-10"/>
        </w:rPr>
        <w:t> </w:t>
      </w:r>
      <w:r>
        <w:rPr>
          <w:spacing w:val="-2"/>
        </w:rPr>
        <w:t>in</w:t>
      </w:r>
      <w:r>
        <w:rPr>
          <w:spacing w:val="-11"/>
        </w:rPr>
        <w:t> </w:t>
      </w:r>
      <w:r>
        <w:rPr>
          <w:spacing w:val="-2"/>
        </w:rPr>
        <w:t>life.</w:t>
      </w:r>
      <w:r>
        <w:rPr>
          <w:spacing w:val="-10"/>
        </w:rPr>
        <w:t> </w:t>
      </w:r>
      <w:r>
        <w:rPr>
          <w:spacing w:val="-2"/>
        </w:rPr>
        <w:t>Thus,</w:t>
      </w:r>
      <w:r>
        <w:rPr>
          <w:spacing w:val="-11"/>
        </w:rPr>
        <w:t> </w:t>
      </w:r>
      <w:r>
        <w:rPr>
          <w:spacing w:val="-2"/>
        </w:rPr>
        <w:t>without</w:t>
      </w:r>
      <w:r>
        <w:rPr>
          <w:spacing w:val="-10"/>
        </w:rPr>
        <w:t> </w:t>
      </w:r>
      <w:r>
        <w:rPr>
          <w:spacing w:val="-2"/>
        </w:rPr>
        <w:t>treatment,</w:t>
      </w:r>
      <w:r>
        <w:rPr>
          <w:spacing w:val="-11"/>
        </w:rPr>
        <w:t> </w:t>
      </w:r>
      <w:r>
        <w:rPr>
          <w:spacing w:val="-2"/>
        </w:rPr>
        <w:t>approximately</w:t>
      </w:r>
      <w:r>
        <w:rPr>
          <w:spacing w:val="-10"/>
        </w:rPr>
        <w:t> </w:t>
      </w:r>
      <w:r>
        <w:rPr>
          <w:spacing w:val="-2"/>
        </w:rPr>
        <w:t>10%</w:t>
      </w:r>
      <w:r>
        <w:rPr>
          <w:spacing w:val="-11"/>
        </w:rPr>
        <w:t> </w:t>
      </w:r>
      <w:r>
        <w:rPr>
          <w:spacing w:val="-2"/>
        </w:rPr>
        <w:t>of</w:t>
      </w:r>
      <w:r>
        <w:rPr>
          <w:spacing w:val="-10"/>
        </w:rPr>
        <w:t> </w:t>
      </w:r>
      <w:r>
        <w:rPr>
          <w:spacing w:val="-2"/>
        </w:rPr>
        <w:t>persons</w:t>
      </w:r>
      <w:r>
        <w:rPr>
          <w:spacing w:val="-11"/>
        </w:rPr>
        <w:t> </w:t>
      </w:r>
      <w:r>
        <w:rPr>
          <w:spacing w:val="-2"/>
        </w:rPr>
        <w:t>with </w:t>
      </w:r>
      <w:r>
        <w:rPr>
          <w:spacing w:val="-4"/>
        </w:rPr>
        <w:t>normal</w:t>
      </w:r>
      <w:r>
        <w:rPr>
          <w:spacing w:val="-7"/>
        </w:rPr>
        <w:t> </w:t>
      </w:r>
      <w:r>
        <w:rPr>
          <w:spacing w:val="-4"/>
        </w:rPr>
        <w:t>immune systems</w:t>
      </w:r>
      <w:r>
        <w:rPr>
          <w:spacing w:val="-5"/>
        </w:rPr>
        <w:t> </w:t>
      </w:r>
      <w:r>
        <w:rPr>
          <w:spacing w:val="-4"/>
        </w:rPr>
        <w:t>who</w:t>
      </w:r>
      <w:r>
        <w:rPr>
          <w:spacing w:val="-5"/>
        </w:rPr>
        <w:t> </w:t>
      </w:r>
      <w:r>
        <w:rPr>
          <w:spacing w:val="-4"/>
        </w:rPr>
        <w:t>are</w:t>
      </w:r>
      <w:r>
        <w:rPr>
          <w:spacing w:val="-6"/>
        </w:rPr>
        <w:t> </w:t>
      </w:r>
      <w:r>
        <w:rPr>
          <w:spacing w:val="-4"/>
        </w:rPr>
        <w:t>infected</w:t>
      </w:r>
      <w:r>
        <w:rPr>
          <w:spacing w:val="-5"/>
        </w:rPr>
        <w:t> </w:t>
      </w:r>
      <w:r>
        <w:rPr>
          <w:spacing w:val="-4"/>
        </w:rPr>
        <w:t>with </w:t>
      </w:r>
      <w:r>
        <w:rPr>
          <w:i/>
          <w:spacing w:val="-4"/>
        </w:rPr>
        <w:t>M.</w:t>
      </w:r>
      <w:r>
        <w:rPr>
          <w:i/>
          <w:spacing w:val="-7"/>
        </w:rPr>
        <w:t> </w:t>
      </w:r>
      <w:r>
        <w:rPr>
          <w:i/>
          <w:spacing w:val="-4"/>
        </w:rPr>
        <w:t>tuberculosis </w:t>
      </w:r>
      <w:r>
        <w:rPr>
          <w:spacing w:val="-4"/>
        </w:rPr>
        <w:t>will</w:t>
      </w:r>
      <w:r>
        <w:rPr>
          <w:spacing w:val="-7"/>
        </w:rPr>
        <w:t> </w:t>
      </w:r>
      <w:r>
        <w:rPr>
          <w:spacing w:val="-4"/>
        </w:rPr>
        <w:t>develop</w:t>
      </w:r>
      <w:r>
        <w:rPr>
          <w:spacing w:val="-5"/>
        </w:rPr>
        <w:t> </w:t>
      </w:r>
      <w:r>
        <w:rPr>
          <w:spacing w:val="-4"/>
        </w:rPr>
        <w:t>TB</w:t>
      </w:r>
      <w:r>
        <w:rPr>
          <w:spacing w:val="-7"/>
        </w:rPr>
        <w:t> </w:t>
      </w:r>
      <w:r>
        <w:rPr>
          <w:spacing w:val="-4"/>
        </w:rPr>
        <w:t>disease</w:t>
      </w:r>
      <w:r>
        <w:rPr>
          <w:spacing w:val="-6"/>
        </w:rPr>
        <w:t> </w:t>
      </w:r>
      <w:r>
        <w:rPr>
          <w:spacing w:val="-4"/>
        </w:rPr>
        <w:t>at</w:t>
      </w:r>
      <w:r>
        <w:rPr>
          <w:spacing w:val="-7"/>
        </w:rPr>
        <w:t> </w:t>
      </w:r>
      <w:r>
        <w:rPr>
          <w:spacing w:val="-4"/>
        </w:rPr>
        <w:t>some</w:t>
      </w:r>
      <w:r>
        <w:rPr>
          <w:spacing w:val="-6"/>
        </w:rPr>
        <w:t> </w:t>
      </w:r>
      <w:r>
        <w:rPr>
          <w:spacing w:val="-4"/>
        </w:rPr>
        <w:t>point</w:t>
      </w:r>
      <w:r>
        <w:rPr>
          <w:spacing w:val="-7"/>
        </w:rPr>
        <w:t> </w:t>
      </w:r>
      <w:r>
        <w:rPr>
          <w:spacing w:val="-4"/>
        </w:rPr>
        <w:t>in</w:t>
      </w:r>
      <w:r>
        <w:rPr>
          <w:spacing w:val="-7"/>
        </w:rPr>
        <w:t> </w:t>
      </w:r>
      <w:r>
        <w:rPr>
          <w:spacing w:val="-4"/>
        </w:rPr>
        <w:t>their </w:t>
      </w:r>
      <w:r>
        <w:rPr>
          <w:spacing w:val="-6"/>
        </w:rPr>
        <w:t>lives. Active</w:t>
      </w:r>
      <w:r>
        <w:rPr>
          <w:spacing w:val="-1"/>
        </w:rPr>
        <w:t> </w:t>
      </w:r>
      <w:r>
        <w:rPr>
          <w:spacing w:val="-6"/>
        </w:rPr>
        <w:t>TB disease</w:t>
      </w:r>
      <w:r>
        <w:rPr>
          <w:spacing w:val="-1"/>
        </w:rPr>
        <w:t> </w:t>
      </w:r>
      <w:r>
        <w:rPr>
          <w:spacing w:val="-6"/>
        </w:rPr>
        <w:t>that develops within a</w:t>
      </w:r>
      <w:r>
        <w:rPr>
          <w:spacing w:val="-1"/>
        </w:rPr>
        <w:t> </w:t>
      </w:r>
      <w:r>
        <w:rPr>
          <w:spacing w:val="-6"/>
        </w:rPr>
        <w:t>few months or</w:t>
      </w:r>
      <w:r>
        <w:rPr>
          <w:spacing w:val="-1"/>
        </w:rPr>
        <w:t> </w:t>
      </w:r>
      <w:r>
        <w:rPr>
          <w:spacing w:val="-6"/>
        </w:rPr>
        <w:t>years (1-2) after infection is labelled</w:t>
      </w:r>
      <w:r>
        <w:rPr/>
        <w:t> </w:t>
      </w:r>
      <w:r>
        <w:rPr>
          <w:i/>
          <w:spacing w:val="-6"/>
        </w:rPr>
        <w:t>primary TB </w:t>
      </w:r>
      <w:r>
        <w:rPr>
          <w:i/>
          <w:w w:val="90"/>
        </w:rPr>
        <w:t>disease</w:t>
      </w:r>
      <w:r>
        <w:rPr>
          <w:w w:val="90"/>
        </w:rPr>
        <w:t>, while disease that develops many years (&gt;2 years) after infection is called </w:t>
      </w:r>
      <w:r>
        <w:rPr>
          <w:i/>
          <w:w w:val="90"/>
        </w:rPr>
        <w:t>post primary </w:t>
      </w:r>
      <w:r>
        <w:rPr>
          <w:w w:val="90"/>
        </w:rPr>
        <w:t>or </w:t>
      </w:r>
      <w:r>
        <w:rPr>
          <w:i/>
          <w:w w:val="90"/>
        </w:rPr>
        <w:t>reactivated TB</w:t>
      </w:r>
      <w:r>
        <w:rPr>
          <w:w w:val="90"/>
        </w:rPr>
        <w:t>.</w:t>
      </w:r>
    </w:p>
    <w:p>
      <w:pPr>
        <w:pStyle w:val="BodyText"/>
        <w:spacing w:before="1"/>
      </w:pPr>
    </w:p>
    <w:p>
      <w:pPr>
        <w:pStyle w:val="BodyText"/>
        <w:spacing w:line="271" w:lineRule="auto"/>
        <w:ind w:left="909" w:right="285"/>
        <w:jc w:val="both"/>
      </w:pPr>
      <w:r>
        <w:rPr>
          <w:spacing w:val="-4"/>
        </w:rPr>
        <w:t>Anyone who</w:t>
      </w:r>
      <w:r>
        <w:rPr>
          <w:spacing w:val="-6"/>
        </w:rPr>
        <w:t> </w:t>
      </w:r>
      <w:r>
        <w:rPr>
          <w:spacing w:val="-4"/>
        </w:rPr>
        <w:t>has</w:t>
      </w:r>
      <w:r>
        <w:rPr>
          <w:spacing w:val="-6"/>
        </w:rPr>
        <w:t> </w:t>
      </w:r>
      <w:r>
        <w:rPr>
          <w:spacing w:val="-4"/>
        </w:rPr>
        <w:t>LTBI</w:t>
      </w:r>
      <w:r>
        <w:rPr>
          <w:spacing w:val="-6"/>
        </w:rPr>
        <w:t> </w:t>
      </w:r>
      <w:r>
        <w:rPr>
          <w:spacing w:val="-4"/>
        </w:rPr>
        <w:t>can</w:t>
      </w:r>
      <w:r>
        <w:rPr>
          <w:spacing w:val="-6"/>
        </w:rPr>
        <w:t> </w:t>
      </w:r>
      <w:r>
        <w:rPr>
          <w:spacing w:val="-4"/>
        </w:rPr>
        <w:t>develop</w:t>
      </w:r>
      <w:r>
        <w:rPr>
          <w:spacing w:val="-6"/>
        </w:rPr>
        <w:t> </w:t>
      </w:r>
      <w:r>
        <w:rPr>
          <w:spacing w:val="-4"/>
        </w:rPr>
        <w:t>TB disease, but</w:t>
      </w:r>
      <w:r>
        <w:rPr>
          <w:spacing w:val="-6"/>
        </w:rPr>
        <w:t> </w:t>
      </w:r>
      <w:r>
        <w:rPr>
          <w:spacing w:val="-4"/>
        </w:rPr>
        <w:t>some people are at</w:t>
      </w:r>
      <w:r>
        <w:rPr>
          <w:spacing w:val="-6"/>
        </w:rPr>
        <w:t> </w:t>
      </w:r>
      <w:r>
        <w:rPr>
          <w:spacing w:val="-4"/>
        </w:rPr>
        <w:t>higher risk than others. HIV</w:t>
      </w:r>
      <w:r>
        <w:rPr>
          <w:spacing w:val="-6"/>
        </w:rPr>
        <w:t> </w:t>
      </w:r>
      <w:r>
        <w:rPr>
          <w:spacing w:val="-4"/>
        </w:rPr>
        <w:t>infection is</w:t>
      </w:r>
      <w:r>
        <w:rPr>
          <w:spacing w:val="-9"/>
        </w:rPr>
        <w:t> </w:t>
      </w:r>
      <w:r>
        <w:rPr>
          <w:spacing w:val="-4"/>
        </w:rPr>
        <w:t>the</w:t>
      </w:r>
      <w:r>
        <w:rPr>
          <w:spacing w:val="-8"/>
        </w:rPr>
        <w:t> </w:t>
      </w:r>
      <w:r>
        <w:rPr>
          <w:spacing w:val="-4"/>
        </w:rPr>
        <w:t>greatest</w:t>
      </w:r>
      <w:r>
        <w:rPr>
          <w:spacing w:val="-9"/>
        </w:rPr>
        <w:t> </w:t>
      </w:r>
      <w:r>
        <w:rPr>
          <w:spacing w:val="-4"/>
        </w:rPr>
        <w:t>risk</w:t>
      </w:r>
      <w:r>
        <w:rPr>
          <w:spacing w:val="-8"/>
        </w:rPr>
        <w:t> </w:t>
      </w:r>
      <w:r>
        <w:rPr>
          <w:spacing w:val="-4"/>
        </w:rPr>
        <w:t>factor</w:t>
      </w:r>
      <w:r>
        <w:rPr>
          <w:spacing w:val="-9"/>
        </w:rPr>
        <w:t> </w:t>
      </w:r>
      <w:r>
        <w:rPr>
          <w:spacing w:val="-4"/>
        </w:rPr>
        <w:t>for</w:t>
      </w:r>
      <w:r>
        <w:rPr>
          <w:spacing w:val="-8"/>
        </w:rPr>
        <w:t> </w:t>
      </w:r>
      <w:r>
        <w:rPr>
          <w:spacing w:val="-4"/>
        </w:rPr>
        <w:t>the</w:t>
      </w:r>
      <w:r>
        <w:rPr>
          <w:spacing w:val="-8"/>
        </w:rPr>
        <w:t> </w:t>
      </w:r>
      <w:r>
        <w:rPr>
          <w:spacing w:val="-4"/>
        </w:rPr>
        <w:t>development</w:t>
      </w:r>
      <w:r>
        <w:rPr>
          <w:spacing w:val="-8"/>
        </w:rPr>
        <w:t> </w:t>
      </w:r>
      <w:r>
        <w:rPr>
          <w:spacing w:val="-4"/>
        </w:rPr>
        <w:t>of</w:t>
      </w:r>
      <w:r>
        <w:rPr>
          <w:spacing w:val="-7"/>
        </w:rPr>
        <w:t> </w:t>
      </w:r>
      <w:r>
        <w:rPr>
          <w:spacing w:val="-4"/>
        </w:rPr>
        <w:t>TB</w:t>
      </w:r>
      <w:r>
        <w:rPr>
          <w:spacing w:val="-8"/>
        </w:rPr>
        <w:t> </w:t>
      </w:r>
      <w:r>
        <w:rPr>
          <w:spacing w:val="-4"/>
        </w:rPr>
        <w:t>disease</w:t>
      </w:r>
      <w:r>
        <w:rPr>
          <w:spacing w:val="-7"/>
        </w:rPr>
        <w:t> </w:t>
      </w:r>
      <w:r>
        <w:rPr>
          <w:spacing w:val="-4"/>
        </w:rPr>
        <w:t>in</w:t>
      </w:r>
      <w:r>
        <w:rPr>
          <w:spacing w:val="-9"/>
        </w:rPr>
        <w:t> </w:t>
      </w:r>
      <w:r>
        <w:rPr>
          <w:spacing w:val="-4"/>
        </w:rPr>
        <w:t>persons</w:t>
      </w:r>
      <w:r>
        <w:rPr>
          <w:spacing w:val="-8"/>
        </w:rPr>
        <w:t> </w:t>
      </w:r>
      <w:r>
        <w:rPr>
          <w:spacing w:val="-4"/>
        </w:rPr>
        <w:t>with</w:t>
      </w:r>
      <w:r>
        <w:rPr>
          <w:spacing w:val="-9"/>
        </w:rPr>
        <w:t> </w:t>
      </w:r>
      <w:r>
        <w:rPr>
          <w:spacing w:val="-4"/>
        </w:rPr>
        <w:t>LTBI,</w:t>
      </w:r>
      <w:r>
        <w:rPr>
          <w:spacing w:val="-8"/>
        </w:rPr>
        <w:t> </w:t>
      </w:r>
      <w:r>
        <w:rPr>
          <w:spacing w:val="-4"/>
        </w:rPr>
        <w:t>due</w:t>
      </w:r>
      <w:r>
        <w:rPr>
          <w:spacing w:val="-7"/>
        </w:rPr>
        <w:t> </w:t>
      </w:r>
      <w:r>
        <w:rPr>
          <w:spacing w:val="-4"/>
        </w:rPr>
        <w:t>to</w:t>
      </w:r>
      <w:r>
        <w:rPr>
          <w:spacing w:val="-9"/>
        </w:rPr>
        <w:t> </w:t>
      </w:r>
      <w:r>
        <w:rPr>
          <w:spacing w:val="-4"/>
        </w:rPr>
        <w:t>a</w:t>
      </w:r>
      <w:r>
        <w:rPr>
          <w:spacing w:val="-7"/>
        </w:rPr>
        <w:t> </w:t>
      </w:r>
      <w:r>
        <w:rPr>
          <w:spacing w:val="-4"/>
        </w:rPr>
        <w:t>weakened</w:t>
      </w:r>
      <w:r>
        <w:rPr>
          <w:spacing w:val="-7"/>
        </w:rPr>
        <w:t> </w:t>
      </w:r>
      <w:r>
        <w:rPr>
          <w:spacing w:val="-4"/>
        </w:rPr>
        <w:t>immune system.</w:t>
      </w:r>
      <w:r>
        <w:rPr>
          <w:spacing w:val="-5"/>
        </w:rPr>
        <w:t> </w:t>
      </w:r>
      <w:r>
        <w:rPr>
          <w:spacing w:val="-4"/>
        </w:rPr>
        <w:t>The risk</w:t>
      </w:r>
      <w:r>
        <w:rPr>
          <w:spacing w:val="-5"/>
        </w:rPr>
        <w:t> </w:t>
      </w:r>
      <w:r>
        <w:rPr>
          <w:spacing w:val="-4"/>
        </w:rPr>
        <w:t>of developing TB</w:t>
      </w:r>
      <w:r>
        <w:rPr>
          <w:spacing w:val="-5"/>
        </w:rPr>
        <w:t> </w:t>
      </w:r>
      <w:r>
        <w:rPr>
          <w:spacing w:val="-4"/>
        </w:rPr>
        <w:t>disease is</w:t>
      </w:r>
      <w:r>
        <w:rPr>
          <w:spacing w:val="-6"/>
        </w:rPr>
        <w:t> </w:t>
      </w:r>
      <w:r>
        <w:rPr>
          <w:spacing w:val="-4"/>
        </w:rPr>
        <w:t>7% to</w:t>
      </w:r>
      <w:r>
        <w:rPr>
          <w:spacing w:val="-6"/>
        </w:rPr>
        <w:t> </w:t>
      </w:r>
      <w:r>
        <w:rPr>
          <w:spacing w:val="-4"/>
        </w:rPr>
        <w:t>10%</w:t>
      </w:r>
      <w:r>
        <w:rPr>
          <w:spacing w:val="-6"/>
        </w:rPr>
        <w:t> </w:t>
      </w:r>
      <w:r>
        <w:rPr>
          <w:spacing w:val="-4"/>
        </w:rPr>
        <w:t>each</w:t>
      </w:r>
      <w:r>
        <w:rPr>
          <w:spacing w:val="-6"/>
        </w:rPr>
        <w:t> </w:t>
      </w:r>
      <w:r>
        <w:rPr>
          <w:spacing w:val="-4"/>
        </w:rPr>
        <w:t>year for persons who</w:t>
      </w:r>
      <w:r>
        <w:rPr>
          <w:spacing w:val="-6"/>
        </w:rPr>
        <w:t> </w:t>
      </w:r>
      <w:r>
        <w:rPr>
          <w:spacing w:val="-4"/>
        </w:rPr>
        <w:t>are infected with both</w:t>
      </w:r>
      <w:r>
        <w:rPr/>
        <w:t> </w:t>
      </w:r>
      <w:r>
        <w:rPr>
          <w:i/>
          <w:spacing w:val="-4"/>
        </w:rPr>
        <w:t>M. tuberculosis </w:t>
      </w:r>
      <w:r>
        <w:rPr>
          <w:spacing w:val="-4"/>
        </w:rPr>
        <w:t>and HIV and who are not receiving highly active treatment for HIV; it is 10% over a lifetime for persons</w:t>
      </w:r>
      <w:r>
        <w:rPr>
          <w:spacing w:val="-6"/>
        </w:rPr>
        <w:t> </w:t>
      </w:r>
      <w:r>
        <w:rPr>
          <w:spacing w:val="-4"/>
        </w:rPr>
        <w:t>infected only with </w:t>
      </w:r>
      <w:r>
        <w:rPr>
          <w:i/>
          <w:spacing w:val="-4"/>
        </w:rPr>
        <w:t>M.</w:t>
      </w:r>
      <w:r>
        <w:rPr>
          <w:i/>
          <w:spacing w:val="-5"/>
        </w:rPr>
        <w:t> </w:t>
      </w:r>
      <w:r>
        <w:rPr>
          <w:i/>
          <w:spacing w:val="-4"/>
        </w:rPr>
        <w:t>tuberculosis. </w:t>
      </w:r>
      <w:r>
        <w:rPr>
          <w:spacing w:val="-4"/>
        </w:rPr>
        <w:t>Children</w:t>
      </w:r>
      <w:r>
        <w:rPr>
          <w:spacing w:val="-6"/>
        </w:rPr>
        <w:t> </w:t>
      </w:r>
      <w:r>
        <w:rPr>
          <w:spacing w:val="-4"/>
        </w:rPr>
        <w:t>younger than</w:t>
      </w:r>
      <w:r>
        <w:rPr>
          <w:spacing w:val="-6"/>
        </w:rPr>
        <w:t> </w:t>
      </w:r>
      <w:r>
        <w:rPr>
          <w:spacing w:val="-4"/>
        </w:rPr>
        <w:t>5</w:t>
      </w:r>
      <w:r>
        <w:rPr>
          <w:spacing w:val="-5"/>
        </w:rPr>
        <w:t> </w:t>
      </w:r>
      <w:r>
        <w:rPr>
          <w:spacing w:val="-4"/>
        </w:rPr>
        <w:t>years</w:t>
      </w:r>
      <w:r>
        <w:rPr>
          <w:spacing w:val="-7"/>
        </w:rPr>
        <w:t> </w:t>
      </w:r>
      <w:r>
        <w:rPr>
          <w:spacing w:val="-4"/>
        </w:rPr>
        <w:t>of</w:t>
      </w:r>
      <w:r>
        <w:rPr>
          <w:spacing w:val="-5"/>
        </w:rPr>
        <w:t> </w:t>
      </w:r>
      <w:r>
        <w:rPr>
          <w:spacing w:val="-4"/>
        </w:rPr>
        <w:t>age are</w:t>
      </w:r>
      <w:r>
        <w:rPr>
          <w:spacing w:val="-6"/>
        </w:rPr>
        <w:t> </w:t>
      </w:r>
      <w:r>
        <w:rPr>
          <w:spacing w:val="-4"/>
        </w:rPr>
        <w:t>also</w:t>
      </w:r>
      <w:r>
        <w:rPr>
          <w:spacing w:val="-6"/>
        </w:rPr>
        <w:t> </w:t>
      </w:r>
      <w:r>
        <w:rPr>
          <w:spacing w:val="-4"/>
        </w:rPr>
        <w:t>at</w:t>
      </w:r>
      <w:r>
        <w:rPr>
          <w:spacing w:val="-6"/>
        </w:rPr>
        <w:t> </w:t>
      </w:r>
      <w:r>
        <w:rPr>
          <w:spacing w:val="-4"/>
        </w:rPr>
        <w:t>increased risk</w:t>
      </w:r>
      <w:r>
        <w:rPr>
          <w:spacing w:val="-7"/>
        </w:rPr>
        <w:t> </w:t>
      </w:r>
      <w:r>
        <w:rPr>
          <w:spacing w:val="-4"/>
        </w:rPr>
        <w:t>for </w:t>
      </w:r>
      <w:r>
        <w:rPr/>
        <w:t>progression</w:t>
      </w:r>
      <w:r>
        <w:rPr>
          <w:spacing w:val="-13"/>
        </w:rPr>
        <w:t> </w:t>
      </w:r>
      <w:r>
        <w:rPr/>
        <w:t>of</w:t>
      </w:r>
      <w:r>
        <w:rPr>
          <w:spacing w:val="-12"/>
        </w:rPr>
        <w:t> </w:t>
      </w:r>
      <w:r>
        <w:rPr/>
        <w:t>LTBI</w:t>
      </w:r>
      <w:r>
        <w:rPr>
          <w:spacing w:val="-13"/>
        </w:rPr>
        <w:t> </w:t>
      </w:r>
      <w:r>
        <w:rPr/>
        <w:t>to</w:t>
      </w:r>
      <w:r>
        <w:rPr>
          <w:spacing w:val="-12"/>
        </w:rPr>
        <w:t> </w:t>
      </w:r>
      <w:r>
        <w:rPr/>
        <w:t>TB</w:t>
      </w:r>
      <w:r>
        <w:rPr>
          <w:spacing w:val="-13"/>
        </w:rPr>
        <w:t> </w:t>
      </w:r>
      <w:r>
        <w:rPr/>
        <w:t>disease.</w:t>
      </w:r>
      <w:r>
        <w:rPr>
          <w:spacing w:val="-12"/>
        </w:rPr>
        <w:t> </w:t>
      </w:r>
      <w:r>
        <w:rPr/>
        <w:t>Other</w:t>
      </w:r>
      <w:r>
        <w:rPr>
          <w:spacing w:val="-13"/>
        </w:rPr>
        <w:t> </w:t>
      </w:r>
      <w:r>
        <w:rPr/>
        <w:t>risk</w:t>
      </w:r>
      <w:r>
        <w:rPr>
          <w:spacing w:val="-12"/>
        </w:rPr>
        <w:t> </w:t>
      </w:r>
      <w:r>
        <w:rPr/>
        <w:t>factors</w:t>
      </w:r>
      <w:r>
        <w:rPr>
          <w:spacing w:val="-13"/>
        </w:rPr>
        <w:t> </w:t>
      </w:r>
      <w:r>
        <w:rPr/>
        <w:t>of</w:t>
      </w:r>
      <w:r>
        <w:rPr>
          <w:spacing w:val="-12"/>
        </w:rPr>
        <w:t> </w:t>
      </w:r>
      <w:r>
        <w:rPr/>
        <w:t>progressing</w:t>
      </w:r>
      <w:r>
        <w:rPr>
          <w:spacing w:val="-13"/>
        </w:rPr>
        <w:t> </w:t>
      </w:r>
      <w:r>
        <w:rPr/>
        <w:t>to</w:t>
      </w:r>
      <w:r>
        <w:rPr>
          <w:spacing w:val="-12"/>
        </w:rPr>
        <w:t> </w:t>
      </w:r>
      <w:r>
        <w:rPr/>
        <w:t>TB</w:t>
      </w:r>
      <w:r>
        <w:rPr>
          <w:spacing w:val="-13"/>
        </w:rPr>
        <w:t> </w:t>
      </w:r>
      <w:r>
        <w:rPr/>
        <w:t>disease</w:t>
      </w:r>
      <w:r>
        <w:rPr>
          <w:spacing w:val="-12"/>
        </w:rPr>
        <w:t> </w:t>
      </w:r>
      <w:r>
        <w:rPr/>
        <w:t>are</w:t>
      </w:r>
      <w:r>
        <w:rPr>
          <w:spacing w:val="-13"/>
        </w:rPr>
        <w:t> </w:t>
      </w:r>
      <w:r>
        <w:rPr/>
        <w:t>summarized</w:t>
      </w:r>
      <w:r>
        <w:rPr>
          <w:spacing w:val="-12"/>
        </w:rPr>
        <w:t> </w:t>
      </w:r>
      <w:r>
        <w:rPr/>
        <w:t>below.</w:t>
      </w:r>
    </w:p>
    <w:p>
      <w:pPr>
        <w:pStyle w:val="BodyText"/>
        <w:spacing w:after="0" w:line="271" w:lineRule="auto"/>
        <w:jc w:val="both"/>
        <w:sectPr>
          <w:pgSz w:w="12250" w:h="15820"/>
          <w:pgMar w:header="0" w:footer="978" w:top="1320" w:bottom="1160" w:left="1417" w:right="1275"/>
        </w:sectPr>
      </w:pPr>
    </w:p>
    <w:tbl>
      <w:tblPr>
        <w:tblW w:w="0" w:type="auto"/>
        <w:jc w:val="left"/>
        <w:tblInd w:w="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3"/>
        <w:gridCol w:w="7654"/>
      </w:tblGrid>
      <w:tr>
        <w:trPr>
          <w:trHeight w:val="3478" w:hRule="atLeast"/>
        </w:trPr>
        <w:tc>
          <w:tcPr>
            <w:tcW w:w="683" w:type="dxa"/>
            <w:shd w:val="clear" w:color="auto" w:fill="DEEAF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5" w:after="1"/>
              <w:rPr>
                <w:sz w:val="20"/>
              </w:rPr>
            </w:pPr>
          </w:p>
          <w:p>
            <w:pPr>
              <w:pStyle w:val="TableParagraph"/>
              <w:ind w:left="156"/>
              <w:rPr>
                <w:sz w:val="20"/>
              </w:rPr>
            </w:pPr>
            <w:r>
              <w:rPr>
                <w:sz w:val="20"/>
              </w:rPr>
              <w:drawing>
                <wp:inline distT="0" distB="0" distL="0" distR="0">
                  <wp:extent cx="281939" cy="28194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7654" w:type="dxa"/>
            <w:shd w:val="clear" w:color="auto" w:fill="DEEAF6"/>
          </w:tcPr>
          <w:p>
            <w:pPr>
              <w:pStyle w:val="TableParagraph"/>
              <w:numPr>
                <w:ilvl w:val="0"/>
                <w:numId w:val="6"/>
              </w:numPr>
              <w:tabs>
                <w:tab w:pos="438" w:val="left" w:leader="none"/>
              </w:tabs>
              <w:spacing w:line="240" w:lineRule="auto" w:before="226" w:after="0"/>
              <w:ind w:left="438" w:right="0" w:hanging="361"/>
              <w:jc w:val="left"/>
              <w:rPr>
                <w:sz w:val="20"/>
              </w:rPr>
            </w:pPr>
            <w:r>
              <w:rPr>
                <w:spacing w:val="-4"/>
                <w:sz w:val="20"/>
              </w:rPr>
              <w:t>Persons</w:t>
            </w:r>
            <w:r>
              <w:rPr>
                <w:spacing w:val="-7"/>
                <w:sz w:val="20"/>
              </w:rPr>
              <w:t> </w:t>
            </w:r>
            <w:r>
              <w:rPr>
                <w:spacing w:val="-4"/>
                <w:sz w:val="20"/>
              </w:rPr>
              <w:t>living with</w:t>
            </w:r>
            <w:r>
              <w:rPr>
                <w:spacing w:val="-6"/>
                <w:sz w:val="20"/>
              </w:rPr>
              <w:t> </w:t>
            </w:r>
            <w:r>
              <w:rPr>
                <w:spacing w:val="-4"/>
                <w:sz w:val="20"/>
              </w:rPr>
              <w:t>HIV;</w:t>
            </w:r>
          </w:p>
          <w:p>
            <w:pPr>
              <w:pStyle w:val="TableParagraph"/>
              <w:numPr>
                <w:ilvl w:val="0"/>
                <w:numId w:val="6"/>
              </w:numPr>
              <w:tabs>
                <w:tab w:pos="438" w:val="left" w:leader="none"/>
              </w:tabs>
              <w:spacing w:line="240" w:lineRule="auto" w:before="29" w:after="0"/>
              <w:ind w:left="438" w:right="0" w:hanging="361"/>
              <w:jc w:val="left"/>
              <w:rPr>
                <w:i/>
                <w:sz w:val="20"/>
              </w:rPr>
            </w:pPr>
            <w:r>
              <w:rPr>
                <w:w w:val="85"/>
                <w:sz w:val="20"/>
              </w:rPr>
              <w:t>Extremes</w:t>
            </w:r>
            <w:r>
              <w:rPr>
                <w:spacing w:val="-2"/>
                <w:w w:val="85"/>
                <w:sz w:val="20"/>
              </w:rPr>
              <w:t> </w:t>
            </w:r>
            <w:r>
              <w:rPr>
                <w:w w:val="85"/>
                <w:sz w:val="20"/>
              </w:rPr>
              <w:t>of</w:t>
            </w:r>
            <w:r>
              <w:rPr>
                <w:spacing w:val="-1"/>
                <w:w w:val="85"/>
                <w:sz w:val="20"/>
              </w:rPr>
              <w:t> </w:t>
            </w:r>
            <w:r>
              <w:rPr>
                <w:w w:val="85"/>
                <w:sz w:val="20"/>
              </w:rPr>
              <w:t>age</w:t>
            </w:r>
            <w:r>
              <w:rPr>
                <w:spacing w:val="-7"/>
                <w:sz w:val="20"/>
              </w:rPr>
              <w:t> </w:t>
            </w:r>
            <w:r>
              <w:rPr>
                <w:i/>
                <w:w w:val="85"/>
                <w:sz w:val="20"/>
              </w:rPr>
              <w:t>(Children</w:t>
            </w:r>
            <w:r>
              <w:rPr>
                <w:i/>
                <w:spacing w:val="-8"/>
                <w:sz w:val="20"/>
              </w:rPr>
              <w:t> </w:t>
            </w:r>
            <w:r>
              <w:rPr>
                <w:i/>
                <w:w w:val="85"/>
                <w:sz w:val="20"/>
              </w:rPr>
              <w:t>younger</w:t>
            </w:r>
            <w:r>
              <w:rPr>
                <w:i/>
                <w:spacing w:val="-2"/>
                <w:w w:val="85"/>
                <w:sz w:val="20"/>
              </w:rPr>
              <w:t> </w:t>
            </w:r>
            <w:r>
              <w:rPr>
                <w:i/>
                <w:w w:val="85"/>
                <w:sz w:val="20"/>
              </w:rPr>
              <w:t>than</w:t>
            </w:r>
            <w:r>
              <w:rPr>
                <w:i/>
                <w:spacing w:val="-7"/>
                <w:sz w:val="20"/>
              </w:rPr>
              <w:t> </w:t>
            </w:r>
            <w:r>
              <w:rPr>
                <w:i/>
                <w:w w:val="85"/>
                <w:sz w:val="20"/>
              </w:rPr>
              <w:t>5</w:t>
            </w:r>
            <w:r>
              <w:rPr>
                <w:i/>
                <w:spacing w:val="-1"/>
                <w:w w:val="85"/>
                <w:sz w:val="20"/>
              </w:rPr>
              <w:t> </w:t>
            </w:r>
            <w:r>
              <w:rPr>
                <w:i/>
                <w:w w:val="85"/>
                <w:sz w:val="20"/>
              </w:rPr>
              <w:t>years</w:t>
            </w:r>
            <w:r>
              <w:rPr>
                <w:i/>
                <w:spacing w:val="-2"/>
                <w:w w:val="85"/>
                <w:sz w:val="20"/>
              </w:rPr>
              <w:t> </w:t>
            </w:r>
            <w:r>
              <w:rPr>
                <w:i/>
                <w:w w:val="85"/>
                <w:sz w:val="20"/>
              </w:rPr>
              <w:t>of</w:t>
            </w:r>
            <w:r>
              <w:rPr>
                <w:i/>
                <w:spacing w:val="-1"/>
                <w:w w:val="85"/>
                <w:sz w:val="20"/>
              </w:rPr>
              <w:t> </w:t>
            </w:r>
            <w:r>
              <w:rPr>
                <w:i/>
                <w:w w:val="85"/>
                <w:sz w:val="20"/>
              </w:rPr>
              <w:t>age</w:t>
            </w:r>
            <w:r>
              <w:rPr>
                <w:i/>
                <w:spacing w:val="-2"/>
                <w:w w:val="85"/>
                <w:sz w:val="20"/>
              </w:rPr>
              <w:t> </w:t>
            </w:r>
            <w:r>
              <w:rPr>
                <w:i/>
                <w:w w:val="85"/>
                <w:sz w:val="20"/>
              </w:rPr>
              <w:t>and</w:t>
            </w:r>
            <w:r>
              <w:rPr>
                <w:i/>
                <w:spacing w:val="-1"/>
                <w:w w:val="85"/>
                <w:sz w:val="20"/>
              </w:rPr>
              <w:t> </w:t>
            </w:r>
            <w:r>
              <w:rPr>
                <w:i/>
                <w:spacing w:val="-2"/>
                <w:w w:val="85"/>
                <w:sz w:val="20"/>
              </w:rPr>
              <w:t>elderly)</w:t>
            </w:r>
          </w:p>
          <w:p>
            <w:pPr>
              <w:pStyle w:val="TableParagraph"/>
              <w:numPr>
                <w:ilvl w:val="0"/>
                <w:numId w:val="6"/>
              </w:numPr>
              <w:tabs>
                <w:tab w:pos="438" w:val="left" w:leader="none"/>
              </w:tabs>
              <w:spacing w:line="240" w:lineRule="auto" w:before="27" w:after="0"/>
              <w:ind w:left="438" w:right="0" w:hanging="361"/>
              <w:jc w:val="left"/>
              <w:rPr>
                <w:sz w:val="20"/>
              </w:rPr>
            </w:pPr>
            <w:r>
              <w:rPr>
                <w:w w:val="90"/>
                <w:sz w:val="20"/>
              </w:rPr>
              <w:t>Persons</w:t>
            </w:r>
            <w:r>
              <w:rPr>
                <w:spacing w:val="1"/>
                <w:sz w:val="20"/>
              </w:rPr>
              <w:t> </w:t>
            </w:r>
            <w:r>
              <w:rPr>
                <w:w w:val="90"/>
                <w:sz w:val="20"/>
              </w:rPr>
              <w:t>recently</w:t>
            </w:r>
            <w:r>
              <w:rPr>
                <w:spacing w:val="5"/>
                <w:sz w:val="20"/>
              </w:rPr>
              <w:t> </w:t>
            </w:r>
            <w:r>
              <w:rPr>
                <w:w w:val="90"/>
                <w:sz w:val="20"/>
              </w:rPr>
              <w:t>infected</w:t>
            </w:r>
            <w:r>
              <w:rPr>
                <w:spacing w:val="4"/>
                <w:sz w:val="20"/>
              </w:rPr>
              <w:t> </w:t>
            </w:r>
            <w:r>
              <w:rPr>
                <w:w w:val="90"/>
                <w:sz w:val="20"/>
              </w:rPr>
              <w:t>with</w:t>
            </w:r>
            <w:r>
              <w:rPr>
                <w:spacing w:val="5"/>
                <w:sz w:val="20"/>
              </w:rPr>
              <w:t> </w:t>
            </w:r>
            <w:r>
              <w:rPr>
                <w:i/>
                <w:w w:val="90"/>
                <w:sz w:val="20"/>
              </w:rPr>
              <w:t>M.</w:t>
            </w:r>
            <w:r>
              <w:rPr>
                <w:i/>
                <w:spacing w:val="2"/>
                <w:sz w:val="20"/>
              </w:rPr>
              <w:t> </w:t>
            </w:r>
            <w:r>
              <w:rPr>
                <w:i/>
                <w:w w:val="90"/>
                <w:sz w:val="20"/>
              </w:rPr>
              <w:t>tuberculosis</w:t>
            </w:r>
            <w:r>
              <w:rPr>
                <w:i/>
                <w:spacing w:val="2"/>
                <w:sz w:val="20"/>
              </w:rPr>
              <w:t> </w:t>
            </w:r>
            <w:r>
              <w:rPr>
                <w:w w:val="90"/>
                <w:sz w:val="20"/>
              </w:rPr>
              <w:t>(within</w:t>
            </w:r>
            <w:r>
              <w:rPr>
                <w:spacing w:val="4"/>
                <w:sz w:val="20"/>
              </w:rPr>
              <w:t> </w:t>
            </w:r>
            <w:r>
              <w:rPr>
                <w:w w:val="90"/>
                <w:sz w:val="20"/>
              </w:rPr>
              <w:t>past</w:t>
            </w:r>
            <w:r>
              <w:rPr>
                <w:spacing w:val="2"/>
                <w:sz w:val="20"/>
              </w:rPr>
              <w:t> </w:t>
            </w:r>
            <w:r>
              <w:rPr>
                <w:w w:val="90"/>
                <w:sz w:val="20"/>
              </w:rPr>
              <w:t>2</w:t>
            </w:r>
            <w:r>
              <w:rPr>
                <w:spacing w:val="3"/>
                <w:sz w:val="20"/>
              </w:rPr>
              <w:t> </w:t>
            </w:r>
            <w:r>
              <w:rPr>
                <w:spacing w:val="-2"/>
                <w:w w:val="90"/>
                <w:sz w:val="20"/>
              </w:rPr>
              <w:t>years);</w:t>
            </w:r>
          </w:p>
          <w:p>
            <w:pPr>
              <w:pStyle w:val="TableParagraph"/>
              <w:numPr>
                <w:ilvl w:val="0"/>
                <w:numId w:val="6"/>
              </w:numPr>
              <w:tabs>
                <w:tab w:pos="438" w:val="left" w:leader="none"/>
              </w:tabs>
              <w:spacing w:line="271" w:lineRule="auto" w:before="29" w:after="0"/>
              <w:ind w:left="438" w:right="261" w:hanging="361"/>
              <w:jc w:val="left"/>
              <w:rPr>
                <w:sz w:val="20"/>
              </w:rPr>
            </w:pPr>
            <w:r>
              <w:rPr>
                <w:sz w:val="20"/>
              </w:rPr>
              <w:t>Persons</w:t>
            </w:r>
            <w:r>
              <w:rPr>
                <w:spacing w:val="-5"/>
                <w:sz w:val="20"/>
              </w:rPr>
              <w:t> </w:t>
            </w:r>
            <w:r>
              <w:rPr>
                <w:sz w:val="20"/>
              </w:rPr>
              <w:t>with</w:t>
            </w:r>
            <w:r>
              <w:rPr>
                <w:spacing w:val="-4"/>
                <w:sz w:val="20"/>
              </w:rPr>
              <w:t> </w:t>
            </w:r>
            <w:r>
              <w:rPr>
                <w:sz w:val="20"/>
              </w:rPr>
              <w:t>history</w:t>
            </w:r>
            <w:r>
              <w:rPr>
                <w:spacing w:val="-4"/>
                <w:sz w:val="20"/>
              </w:rPr>
              <w:t> </w:t>
            </w:r>
            <w:r>
              <w:rPr>
                <w:sz w:val="20"/>
              </w:rPr>
              <w:t>of</w:t>
            </w:r>
            <w:r>
              <w:rPr>
                <w:spacing w:val="-3"/>
                <w:sz w:val="20"/>
              </w:rPr>
              <w:t> </w:t>
            </w:r>
            <w:r>
              <w:rPr>
                <w:sz w:val="20"/>
              </w:rPr>
              <w:t>untreated</w:t>
            </w:r>
            <w:r>
              <w:rPr>
                <w:spacing w:val="-2"/>
                <w:sz w:val="20"/>
              </w:rPr>
              <w:t> </w:t>
            </w:r>
            <w:r>
              <w:rPr>
                <w:sz w:val="20"/>
              </w:rPr>
              <w:t>or</w:t>
            </w:r>
            <w:r>
              <w:rPr>
                <w:spacing w:val="-4"/>
                <w:sz w:val="20"/>
              </w:rPr>
              <w:t> </w:t>
            </w:r>
            <w:r>
              <w:rPr>
                <w:sz w:val="20"/>
              </w:rPr>
              <w:t>inadequately</w:t>
            </w:r>
            <w:r>
              <w:rPr>
                <w:spacing w:val="-4"/>
                <w:sz w:val="20"/>
              </w:rPr>
              <w:t> </w:t>
            </w:r>
            <w:r>
              <w:rPr>
                <w:sz w:val="20"/>
              </w:rPr>
              <w:t>treated</w:t>
            </w:r>
            <w:r>
              <w:rPr>
                <w:spacing w:val="-5"/>
                <w:sz w:val="20"/>
              </w:rPr>
              <w:t> </w:t>
            </w:r>
            <w:r>
              <w:rPr>
                <w:sz w:val="20"/>
              </w:rPr>
              <w:t>TB</w:t>
            </w:r>
            <w:r>
              <w:rPr>
                <w:spacing w:val="-3"/>
                <w:sz w:val="20"/>
              </w:rPr>
              <w:t> </w:t>
            </w:r>
            <w:r>
              <w:rPr>
                <w:sz w:val="20"/>
              </w:rPr>
              <w:t>disease,</w:t>
            </w:r>
            <w:r>
              <w:rPr>
                <w:spacing w:val="-4"/>
                <w:sz w:val="20"/>
              </w:rPr>
              <w:t> </w:t>
            </w:r>
            <w:r>
              <w:rPr>
                <w:sz w:val="20"/>
              </w:rPr>
              <w:t>including</w:t>
            </w:r>
            <w:r>
              <w:rPr>
                <w:spacing w:val="-4"/>
                <w:sz w:val="20"/>
              </w:rPr>
              <w:t> </w:t>
            </w:r>
            <w:r>
              <w:rPr>
                <w:sz w:val="20"/>
              </w:rPr>
              <w:t>persons with</w:t>
            </w:r>
            <w:r>
              <w:rPr>
                <w:spacing w:val="-1"/>
                <w:sz w:val="20"/>
              </w:rPr>
              <w:t> </w:t>
            </w:r>
            <w:r>
              <w:rPr>
                <w:sz w:val="20"/>
              </w:rPr>
              <w:t>fibrotic lung changes on chest radiograph;</w:t>
            </w:r>
          </w:p>
          <w:p>
            <w:pPr>
              <w:pStyle w:val="TableParagraph"/>
              <w:numPr>
                <w:ilvl w:val="0"/>
                <w:numId w:val="6"/>
              </w:numPr>
              <w:tabs>
                <w:tab w:pos="438" w:val="left" w:leader="none"/>
              </w:tabs>
              <w:spacing w:line="229" w:lineRule="exact" w:before="0" w:after="0"/>
              <w:ind w:left="438" w:right="0" w:hanging="361"/>
              <w:jc w:val="left"/>
              <w:rPr>
                <w:sz w:val="20"/>
              </w:rPr>
            </w:pPr>
            <w:r>
              <w:rPr>
                <w:spacing w:val="-4"/>
                <w:sz w:val="20"/>
              </w:rPr>
              <w:t>Persons</w:t>
            </w:r>
            <w:r>
              <w:rPr>
                <w:spacing w:val="-5"/>
                <w:sz w:val="20"/>
              </w:rPr>
              <w:t> </w:t>
            </w:r>
            <w:r>
              <w:rPr>
                <w:spacing w:val="-4"/>
                <w:sz w:val="20"/>
              </w:rPr>
              <w:t>receiving immunosuppressive</w:t>
            </w:r>
            <w:r>
              <w:rPr>
                <w:spacing w:val="-2"/>
                <w:sz w:val="20"/>
              </w:rPr>
              <w:t> </w:t>
            </w:r>
            <w:r>
              <w:rPr>
                <w:spacing w:val="-4"/>
                <w:sz w:val="20"/>
              </w:rPr>
              <w:t>therapy;</w:t>
            </w:r>
          </w:p>
          <w:p>
            <w:pPr>
              <w:pStyle w:val="TableParagraph"/>
              <w:numPr>
                <w:ilvl w:val="0"/>
                <w:numId w:val="6"/>
              </w:numPr>
              <w:tabs>
                <w:tab w:pos="438" w:val="left" w:leader="none"/>
              </w:tabs>
              <w:spacing w:line="271" w:lineRule="auto" w:before="30" w:after="0"/>
              <w:ind w:left="438" w:right="259" w:hanging="361"/>
              <w:jc w:val="left"/>
              <w:rPr>
                <w:sz w:val="20"/>
              </w:rPr>
            </w:pPr>
            <w:r>
              <w:rPr>
                <w:spacing w:val="-2"/>
                <w:sz w:val="20"/>
              </w:rPr>
              <w:t>Persons with silicosis, diabetes mellitus, chronic renal failure, leukemia, or cancer of the </w:t>
            </w:r>
            <w:r>
              <w:rPr>
                <w:sz w:val="20"/>
              </w:rPr>
              <w:t>head, neck, or lung;</w:t>
            </w:r>
          </w:p>
          <w:p>
            <w:pPr>
              <w:pStyle w:val="TableParagraph"/>
              <w:numPr>
                <w:ilvl w:val="0"/>
                <w:numId w:val="6"/>
              </w:numPr>
              <w:tabs>
                <w:tab w:pos="438" w:val="left" w:leader="none"/>
              </w:tabs>
              <w:spacing w:line="226" w:lineRule="exact" w:before="0" w:after="0"/>
              <w:ind w:left="438" w:right="0" w:hanging="361"/>
              <w:jc w:val="left"/>
              <w:rPr>
                <w:sz w:val="20"/>
              </w:rPr>
            </w:pPr>
            <w:r>
              <w:rPr>
                <w:spacing w:val="-4"/>
                <w:sz w:val="20"/>
              </w:rPr>
              <w:t>Persons</w:t>
            </w:r>
            <w:r>
              <w:rPr>
                <w:spacing w:val="-3"/>
                <w:sz w:val="20"/>
              </w:rPr>
              <w:t> </w:t>
            </w:r>
            <w:r>
              <w:rPr>
                <w:spacing w:val="-4"/>
                <w:sz w:val="20"/>
              </w:rPr>
              <w:t>who</w:t>
            </w:r>
            <w:r>
              <w:rPr>
                <w:spacing w:val="-5"/>
                <w:sz w:val="20"/>
              </w:rPr>
              <w:t> </w:t>
            </w:r>
            <w:r>
              <w:rPr>
                <w:spacing w:val="-4"/>
                <w:sz w:val="20"/>
              </w:rPr>
              <w:t>have</w:t>
            </w:r>
            <w:r>
              <w:rPr>
                <w:spacing w:val="-3"/>
                <w:sz w:val="20"/>
              </w:rPr>
              <w:t> </w:t>
            </w:r>
            <w:r>
              <w:rPr>
                <w:spacing w:val="-4"/>
                <w:sz w:val="20"/>
              </w:rPr>
              <w:t>had</w:t>
            </w:r>
            <w:r>
              <w:rPr>
                <w:spacing w:val="-3"/>
                <w:sz w:val="20"/>
              </w:rPr>
              <w:t> </w:t>
            </w:r>
            <w:r>
              <w:rPr>
                <w:spacing w:val="-4"/>
                <w:sz w:val="20"/>
              </w:rPr>
              <w:t>a</w:t>
            </w:r>
            <w:r>
              <w:rPr>
                <w:spacing w:val="-3"/>
                <w:sz w:val="20"/>
              </w:rPr>
              <w:t> </w:t>
            </w:r>
            <w:r>
              <w:rPr>
                <w:spacing w:val="-4"/>
                <w:sz w:val="20"/>
              </w:rPr>
              <w:t>gastrectomy</w:t>
            </w:r>
            <w:r>
              <w:rPr>
                <w:spacing w:val="-3"/>
                <w:sz w:val="20"/>
              </w:rPr>
              <w:t> </w:t>
            </w:r>
            <w:r>
              <w:rPr>
                <w:spacing w:val="-4"/>
                <w:sz w:val="20"/>
              </w:rPr>
              <w:t>or jejunoileal bypass;</w:t>
            </w:r>
          </w:p>
          <w:p>
            <w:pPr>
              <w:pStyle w:val="TableParagraph"/>
              <w:numPr>
                <w:ilvl w:val="0"/>
                <w:numId w:val="6"/>
              </w:numPr>
              <w:tabs>
                <w:tab w:pos="438" w:val="left" w:leader="none"/>
              </w:tabs>
              <w:spacing w:line="240" w:lineRule="auto" w:before="29" w:after="0"/>
              <w:ind w:left="438" w:right="0" w:hanging="361"/>
              <w:jc w:val="left"/>
              <w:rPr>
                <w:sz w:val="20"/>
              </w:rPr>
            </w:pPr>
            <w:r>
              <w:rPr>
                <w:spacing w:val="-4"/>
                <w:sz w:val="20"/>
              </w:rPr>
              <w:t>Persons</w:t>
            </w:r>
            <w:r>
              <w:rPr>
                <w:spacing w:val="-2"/>
                <w:sz w:val="20"/>
              </w:rPr>
              <w:t> </w:t>
            </w:r>
            <w:r>
              <w:rPr>
                <w:spacing w:val="-4"/>
                <w:sz w:val="20"/>
              </w:rPr>
              <w:t>who</w:t>
            </w:r>
            <w:r>
              <w:rPr>
                <w:spacing w:val="-2"/>
                <w:sz w:val="20"/>
              </w:rPr>
              <w:t> </w:t>
            </w:r>
            <w:r>
              <w:rPr>
                <w:spacing w:val="-4"/>
                <w:sz w:val="20"/>
              </w:rPr>
              <w:t>weigh</w:t>
            </w:r>
            <w:r>
              <w:rPr>
                <w:spacing w:val="-3"/>
                <w:sz w:val="20"/>
              </w:rPr>
              <w:t> </w:t>
            </w:r>
            <w:r>
              <w:rPr>
                <w:spacing w:val="-4"/>
                <w:sz w:val="20"/>
              </w:rPr>
              <w:t>less</w:t>
            </w:r>
            <w:r>
              <w:rPr>
                <w:spacing w:val="-3"/>
                <w:sz w:val="20"/>
              </w:rPr>
              <w:t> </w:t>
            </w:r>
            <w:r>
              <w:rPr>
                <w:spacing w:val="-4"/>
                <w:sz w:val="20"/>
              </w:rPr>
              <w:t>than</w:t>
            </w:r>
            <w:r>
              <w:rPr>
                <w:spacing w:val="-3"/>
                <w:sz w:val="20"/>
              </w:rPr>
              <w:t> </w:t>
            </w:r>
            <w:r>
              <w:rPr>
                <w:spacing w:val="-4"/>
                <w:sz w:val="20"/>
              </w:rPr>
              <w:t>90%</w:t>
            </w:r>
            <w:r>
              <w:rPr>
                <w:spacing w:val="-3"/>
                <w:sz w:val="20"/>
              </w:rPr>
              <w:t> </w:t>
            </w:r>
            <w:r>
              <w:rPr>
                <w:spacing w:val="-4"/>
                <w:sz w:val="20"/>
              </w:rPr>
              <w:t>of</w:t>
            </w:r>
            <w:r>
              <w:rPr>
                <w:spacing w:val="-2"/>
                <w:sz w:val="20"/>
              </w:rPr>
              <w:t> </w:t>
            </w:r>
            <w:r>
              <w:rPr>
                <w:spacing w:val="-4"/>
                <w:sz w:val="20"/>
              </w:rPr>
              <w:t>their</w:t>
            </w:r>
            <w:r>
              <w:rPr>
                <w:spacing w:val="-2"/>
                <w:sz w:val="20"/>
              </w:rPr>
              <w:t> </w:t>
            </w:r>
            <w:r>
              <w:rPr>
                <w:spacing w:val="-4"/>
                <w:sz w:val="20"/>
              </w:rPr>
              <w:t>ideal</w:t>
            </w:r>
            <w:r>
              <w:rPr>
                <w:spacing w:val="-3"/>
                <w:sz w:val="20"/>
              </w:rPr>
              <w:t> </w:t>
            </w:r>
            <w:r>
              <w:rPr>
                <w:spacing w:val="-4"/>
                <w:sz w:val="20"/>
              </w:rPr>
              <w:t>body</w:t>
            </w:r>
            <w:r>
              <w:rPr>
                <w:spacing w:val="-1"/>
                <w:sz w:val="20"/>
              </w:rPr>
              <w:t> </w:t>
            </w:r>
            <w:r>
              <w:rPr>
                <w:spacing w:val="-4"/>
                <w:sz w:val="20"/>
              </w:rPr>
              <w:t>weight;</w:t>
            </w:r>
          </w:p>
          <w:p>
            <w:pPr>
              <w:pStyle w:val="TableParagraph"/>
              <w:numPr>
                <w:ilvl w:val="0"/>
                <w:numId w:val="6"/>
              </w:numPr>
              <w:tabs>
                <w:tab w:pos="438" w:val="left" w:leader="none"/>
              </w:tabs>
              <w:spacing w:line="240" w:lineRule="auto" w:before="29" w:after="0"/>
              <w:ind w:left="438" w:right="0" w:hanging="361"/>
              <w:jc w:val="left"/>
              <w:rPr>
                <w:sz w:val="20"/>
              </w:rPr>
            </w:pPr>
            <w:r>
              <w:rPr>
                <w:spacing w:val="-2"/>
                <w:sz w:val="20"/>
              </w:rPr>
              <w:t>Cigarette</w:t>
            </w:r>
            <w:r>
              <w:rPr>
                <w:spacing w:val="-4"/>
                <w:sz w:val="20"/>
              </w:rPr>
              <w:t> </w:t>
            </w:r>
            <w:r>
              <w:rPr>
                <w:spacing w:val="-2"/>
                <w:sz w:val="20"/>
              </w:rPr>
              <w:t>smokers</w:t>
            </w:r>
            <w:r>
              <w:rPr>
                <w:spacing w:val="-5"/>
                <w:sz w:val="20"/>
              </w:rPr>
              <w:t> </w:t>
            </w:r>
            <w:r>
              <w:rPr>
                <w:spacing w:val="-2"/>
                <w:sz w:val="20"/>
              </w:rPr>
              <w:t>and</w:t>
            </w:r>
            <w:r>
              <w:rPr>
                <w:spacing w:val="-3"/>
                <w:sz w:val="20"/>
              </w:rPr>
              <w:t> </w:t>
            </w:r>
            <w:r>
              <w:rPr>
                <w:spacing w:val="-2"/>
                <w:sz w:val="20"/>
              </w:rPr>
              <w:t>persons</w:t>
            </w:r>
            <w:r>
              <w:rPr>
                <w:spacing w:val="-5"/>
                <w:sz w:val="20"/>
              </w:rPr>
              <w:t> </w:t>
            </w:r>
            <w:r>
              <w:rPr>
                <w:spacing w:val="-2"/>
                <w:sz w:val="20"/>
              </w:rPr>
              <w:t>who</w:t>
            </w:r>
            <w:r>
              <w:rPr>
                <w:spacing w:val="-5"/>
                <w:sz w:val="20"/>
              </w:rPr>
              <w:t> </w:t>
            </w:r>
            <w:r>
              <w:rPr>
                <w:spacing w:val="-2"/>
                <w:sz w:val="20"/>
              </w:rPr>
              <w:t>abuse</w:t>
            </w:r>
            <w:r>
              <w:rPr>
                <w:spacing w:val="-3"/>
                <w:sz w:val="20"/>
              </w:rPr>
              <w:t> </w:t>
            </w:r>
            <w:r>
              <w:rPr>
                <w:spacing w:val="-2"/>
                <w:sz w:val="20"/>
              </w:rPr>
              <w:t>drugs</w:t>
            </w:r>
            <w:r>
              <w:rPr>
                <w:spacing w:val="-6"/>
                <w:sz w:val="20"/>
              </w:rPr>
              <w:t> </w:t>
            </w:r>
            <w:r>
              <w:rPr>
                <w:spacing w:val="-2"/>
                <w:sz w:val="20"/>
              </w:rPr>
              <w:t>and/or</w:t>
            </w:r>
            <w:r>
              <w:rPr>
                <w:spacing w:val="-4"/>
                <w:sz w:val="20"/>
              </w:rPr>
              <w:t> </w:t>
            </w:r>
            <w:r>
              <w:rPr>
                <w:spacing w:val="-2"/>
                <w:sz w:val="20"/>
              </w:rPr>
              <w:t>alcohol;</w:t>
            </w:r>
          </w:p>
          <w:p>
            <w:pPr>
              <w:pStyle w:val="TableParagraph"/>
              <w:numPr>
                <w:ilvl w:val="0"/>
                <w:numId w:val="6"/>
              </w:numPr>
              <w:tabs>
                <w:tab w:pos="438" w:val="left" w:leader="none"/>
              </w:tabs>
              <w:spacing w:line="240" w:lineRule="auto" w:before="29" w:after="0"/>
              <w:ind w:left="438" w:right="0" w:hanging="361"/>
              <w:jc w:val="left"/>
              <w:rPr>
                <w:sz w:val="20"/>
              </w:rPr>
            </w:pPr>
            <w:r>
              <w:rPr>
                <w:spacing w:val="-4"/>
                <w:sz w:val="20"/>
              </w:rPr>
              <w:t>Populations</w:t>
            </w:r>
            <w:r>
              <w:rPr>
                <w:spacing w:val="2"/>
                <w:sz w:val="20"/>
              </w:rPr>
              <w:t> </w:t>
            </w:r>
            <w:r>
              <w:rPr>
                <w:spacing w:val="-4"/>
                <w:sz w:val="20"/>
              </w:rPr>
              <w:t>defined</w:t>
            </w:r>
            <w:r>
              <w:rPr>
                <w:spacing w:val="5"/>
                <w:sz w:val="20"/>
              </w:rPr>
              <w:t> </w:t>
            </w:r>
            <w:r>
              <w:rPr>
                <w:spacing w:val="-4"/>
                <w:sz w:val="20"/>
              </w:rPr>
              <w:t>as</w:t>
            </w:r>
            <w:r>
              <w:rPr>
                <w:spacing w:val="2"/>
                <w:sz w:val="20"/>
              </w:rPr>
              <w:t> </w:t>
            </w:r>
            <w:r>
              <w:rPr>
                <w:spacing w:val="-4"/>
                <w:sz w:val="20"/>
              </w:rPr>
              <w:t>medically</w:t>
            </w:r>
            <w:r>
              <w:rPr>
                <w:spacing w:val="5"/>
                <w:sz w:val="20"/>
              </w:rPr>
              <w:t> </w:t>
            </w:r>
            <w:r>
              <w:rPr>
                <w:spacing w:val="-4"/>
                <w:sz w:val="20"/>
              </w:rPr>
              <w:t>underserved</w:t>
            </w:r>
            <w:r>
              <w:rPr>
                <w:spacing w:val="4"/>
                <w:sz w:val="20"/>
              </w:rPr>
              <w:t> </w:t>
            </w:r>
            <w:r>
              <w:rPr>
                <w:spacing w:val="-4"/>
                <w:sz w:val="20"/>
              </w:rPr>
              <w:t>and/or</w:t>
            </w:r>
            <w:r>
              <w:rPr>
                <w:spacing w:val="4"/>
                <w:sz w:val="20"/>
              </w:rPr>
              <w:t> </w:t>
            </w:r>
            <w:r>
              <w:rPr>
                <w:spacing w:val="-4"/>
                <w:sz w:val="20"/>
              </w:rPr>
              <w:t>low-income</w:t>
            </w:r>
            <w:r>
              <w:rPr>
                <w:spacing w:val="4"/>
                <w:sz w:val="20"/>
              </w:rPr>
              <w:t> </w:t>
            </w:r>
            <w:r>
              <w:rPr>
                <w:spacing w:val="-4"/>
                <w:sz w:val="20"/>
              </w:rPr>
              <w:t>populations.</w:t>
            </w:r>
          </w:p>
        </w:tc>
      </w:tr>
    </w:tbl>
    <w:p>
      <w:pPr>
        <w:pStyle w:val="BodyText"/>
        <w:spacing w:before="131"/>
      </w:pPr>
      <w:r>
        <w:rPr/>
        <mc:AlternateContent>
          <mc:Choice Requires="wps">
            <w:drawing>
              <wp:anchor distT="0" distB="0" distL="0" distR="0" allowOverlap="1" layoutInCell="1" locked="0" behindDoc="1" simplePos="0" relativeHeight="482018304">
                <wp:simplePos x="0" y="0"/>
                <wp:positionH relativeFrom="page">
                  <wp:posOffset>1477010</wp:posOffset>
                </wp:positionH>
                <wp:positionV relativeFrom="page">
                  <wp:posOffset>3326002</wp:posOffset>
                </wp:positionV>
                <wp:extent cx="5291455" cy="5334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291455" cy="533400"/>
                        </a:xfrm>
                        <a:custGeom>
                          <a:avLst/>
                          <a:gdLst/>
                          <a:ahLst/>
                          <a:cxnLst/>
                          <a:rect l="l" t="t" r="r" b="b"/>
                          <a:pathLst>
                            <a:path w="5291455" h="533400">
                              <a:moveTo>
                                <a:pt x="5291074" y="0"/>
                              </a:moveTo>
                              <a:lnTo>
                                <a:pt x="413004" y="0"/>
                              </a:lnTo>
                              <a:lnTo>
                                <a:pt x="0" y="0"/>
                              </a:lnTo>
                              <a:lnTo>
                                <a:pt x="0" y="533400"/>
                              </a:lnTo>
                              <a:lnTo>
                                <a:pt x="413004" y="533400"/>
                              </a:lnTo>
                              <a:lnTo>
                                <a:pt x="5291074" y="533400"/>
                              </a:lnTo>
                              <a:lnTo>
                                <a:pt x="5291074" y="0"/>
                              </a:lnTo>
                              <a:close/>
                            </a:path>
                          </a:pathLst>
                        </a:custGeom>
                        <a:solidFill>
                          <a:srgbClr val="FFF1CC"/>
                        </a:solidFill>
                      </wps:spPr>
                      <wps:bodyPr wrap="square" lIns="0" tIns="0" rIns="0" bIns="0" rtlCol="0">
                        <a:prstTxWarp prst="textNoShape">
                          <a:avLst/>
                        </a:prstTxWarp>
                        <a:noAutofit/>
                      </wps:bodyPr>
                    </wps:wsp>
                  </a:graphicData>
                </a:graphic>
              </wp:anchor>
            </w:drawing>
          </mc:Choice>
          <mc:Fallback>
            <w:pict>
              <v:shape style="position:absolute;margin-left:116.300003pt;margin-top:261.889954pt;width:416.65pt;height:42pt;mso-position-horizontal-relative:page;mso-position-vertical-relative:page;z-index:-21298176" id="docshape37" coordorigin="2326,5238" coordsize="8333,840" path="m10658,5238l2976,5238,2326,5238,2326,6078,2976,6078,10658,6078,10658,5238xe" filled="true" fillcolor="#fff1cc" stroked="false">
                <v:path arrowok="t"/>
                <v:fill type="solid"/>
                <w10:wrap type="none"/>
              </v:shape>
            </w:pict>
          </mc:Fallback>
        </mc:AlternateContent>
      </w:r>
    </w:p>
    <w:tbl>
      <w:tblPr>
        <w:tblW w:w="0" w:type="auto"/>
        <w:jc w:val="left"/>
        <w:tblInd w:w="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1"/>
        <w:gridCol w:w="5470"/>
      </w:tblGrid>
      <w:tr>
        <w:trPr>
          <w:trHeight w:val="840" w:hRule="atLeast"/>
        </w:trPr>
        <w:tc>
          <w:tcPr>
            <w:tcW w:w="671" w:type="dxa"/>
            <w:shd w:val="clear" w:color="auto" w:fill="FFF1CC"/>
          </w:tcPr>
          <w:p>
            <w:pPr>
              <w:pStyle w:val="TableParagraph"/>
              <w:spacing w:before="1"/>
              <w:rPr>
                <w:sz w:val="11"/>
              </w:rPr>
            </w:pPr>
          </w:p>
          <w:p>
            <w:pPr>
              <w:pStyle w:val="TableParagraph"/>
              <w:ind w:left="111"/>
              <w:rPr>
                <w:sz w:val="20"/>
              </w:rPr>
            </w:pPr>
            <w:r>
              <w:rPr>
                <w:sz w:val="20"/>
              </w:rPr>
              <w:drawing>
                <wp:inline distT="0" distB="0" distL="0" distR="0">
                  <wp:extent cx="310134" cy="31013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3" cstate="print"/>
                          <a:stretch>
                            <a:fillRect/>
                          </a:stretch>
                        </pic:blipFill>
                        <pic:spPr>
                          <a:xfrm>
                            <a:off x="0" y="0"/>
                            <a:ext cx="310134" cy="310134"/>
                          </a:xfrm>
                          <a:prstGeom prst="rect">
                            <a:avLst/>
                          </a:prstGeom>
                        </pic:spPr>
                      </pic:pic>
                    </a:graphicData>
                  </a:graphic>
                </wp:inline>
              </w:drawing>
            </w:r>
            <w:r>
              <w:rPr>
                <w:sz w:val="20"/>
              </w:rPr>
            </w:r>
          </w:p>
        </w:tc>
        <w:tc>
          <w:tcPr>
            <w:tcW w:w="5470" w:type="dxa"/>
            <w:shd w:val="clear" w:color="auto" w:fill="FFF1CC"/>
          </w:tcPr>
          <w:p>
            <w:pPr>
              <w:pStyle w:val="TableParagraph"/>
              <w:spacing w:before="70"/>
              <w:rPr>
                <w:sz w:val="20"/>
              </w:rPr>
            </w:pPr>
          </w:p>
          <w:p>
            <w:pPr>
              <w:pStyle w:val="TableParagraph"/>
              <w:numPr>
                <w:ilvl w:val="0"/>
                <w:numId w:val="7"/>
              </w:numPr>
              <w:tabs>
                <w:tab w:pos="436" w:val="left" w:leader="none"/>
              </w:tabs>
              <w:spacing w:line="240" w:lineRule="auto" w:before="0" w:after="0"/>
              <w:ind w:left="436" w:right="0" w:hanging="361"/>
              <w:jc w:val="left"/>
              <w:rPr>
                <w:sz w:val="20"/>
              </w:rPr>
            </w:pPr>
            <w:r>
              <w:rPr>
                <w:spacing w:val="-2"/>
                <w:sz w:val="20"/>
              </w:rPr>
              <w:t>https://</w:t>
            </w:r>
            <w:hyperlink r:id="rId24">
              <w:r>
                <w:rPr>
                  <w:spacing w:val="-2"/>
                  <w:sz w:val="20"/>
                </w:rPr>
                <w:t>www.cdc.gov/tb/education/corecurr/pdf/chapter2.pdf</w:t>
              </w:r>
            </w:hyperlink>
          </w:p>
        </w:tc>
      </w:tr>
    </w:tbl>
    <w:p>
      <w:pPr>
        <w:pStyle w:val="TableParagraph"/>
        <w:spacing w:after="0" w:line="240" w:lineRule="auto"/>
        <w:jc w:val="left"/>
        <w:rPr>
          <w:sz w:val="20"/>
        </w:rPr>
        <w:sectPr>
          <w:pgSz w:w="12250" w:h="15820"/>
          <w:pgMar w:header="0" w:footer="978" w:top="1380" w:bottom="1160" w:left="1417" w:right="1275"/>
        </w:sectPr>
      </w:pPr>
    </w:p>
    <w:p>
      <w:pPr>
        <w:pStyle w:val="Heading2"/>
      </w:pPr>
      <w:bookmarkStart w:name="_bookmark18" w:id="19"/>
      <w:bookmarkEnd w:id="19"/>
      <w:r>
        <w:rPr>
          <w:b w:val="0"/>
        </w:rPr>
      </w:r>
      <w:r>
        <w:rPr>
          <w:color w:val="00C0F3"/>
          <w:spacing w:val="-2"/>
        </w:rPr>
        <w:t>Chapter</w:t>
      </w:r>
      <w:r>
        <w:rPr>
          <w:color w:val="00C0F3"/>
          <w:spacing w:val="-7"/>
        </w:rPr>
        <w:t> </w:t>
      </w:r>
      <w:r>
        <w:rPr>
          <w:color w:val="00C0F3"/>
          <w:spacing w:val="-2"/>
        </w:rPr>
        <w:t>2:</w:t>
      </w:r>
      <w:r>
        <w:rPr>
          <w:color w:val="00C0F3"/>
          <w:spacing w:val="-8"/>
        </w:rPr>
        <w:t> </w:t>
      </w:r>
      <w:r>
        <w:rPr>
          <w:color w:val="00C0F3"/>
          <w:spacing w:val="-2"/>
        </w:rPr>
        <w:t>Epidemiology</w:t>
      </w:r>
      <w:r>
        <w:rPr>
          <w:color w:val="00C0F3"/>
          <w:spacing w:val="-6"/>
        </w:rPr>
        <w:t> </w:t>
      </w:r>
      <w:r>
        <w:rPr>
          <w:color w:val="00C0F3"/>
          <w:spacing w:val="-2"/>
        </w:rPr>
        <w:t>of</w:t>
      </w:r>
      <w:r>
        <w:rPr>
          <w:color w:val="00C0F3"/>
          <w:spacing w:val="-7"/>
        </w:rPr>
        <w:t> </w:t>
      </w:r>
      <w:r>
        <w:rPr>
          <w:color w:val="00C0F3"/>
          <w:spacing w:val="-2"/>
        </w:rPr>
        <w:t>Tuberculosis</w:t>
      </w:r>
    </w:p>
    <w:p>
      <w:pPr>
        <w:pStyle w:val="Heading3"/>
        <w:spacing w:before="161"/>
        <w:ind w:left="909"/>
      </w:pPr>
      <w:bookmarkStart w:name="_bookmark19" w:id="20"/>
      <w:bookmarkEnd w:id="20"/>
      <w:r>
        <w:rPr>
          <w:b w:val="0"/>
        </w:rPr>
      </w:r>
      <w:r>
        <w:rPr>
          <w:color w:val="4F5B9E"/>
          <w:w w:val="85"/>
        </w:rPr>
        <w:t>Global</w:t>
      </w:r>
      <w:r>
        <w:rPr>
          <w:color w:val="4F5B9E"/>
          <w:spacing w:val="1"/>
        </w:rPr>
        <w:t> </w:t>
      </w:r>
      <w:r>
        <w:rPr>
          <w:color w:val="4F5B9E"/>
          <w:w w:val="85"/>
        </w:rPr>
        <w:t>burden</w:t>
      </w:r>
      <w:r>
        <w:rPr>
          <w:color w:val="4F5B9E"/>
          <w:spacing w:val="1"/>
        </w:rPr>
        <w:t> </w:t>
      </w:r>
      <w:r>
        <w:rPr>
          <w:color w:val="4F5B9E"/>
          <w:w w:val="85"/>
        </w:rPr>
        <w:t>of</w:t>
      </w:r>
      <w:r>
        <w:rPr>
          <w:color w:val="4F5B9E"/>
          <w:spacing w:val="1"/>
        </w:rPr>
        <w:t> </w:t>
      </w:r>
      <w:r>
        <w:rPr>
          <w:color w:val="4F5B9E"/>
          <w:spacing w:val="-2"/>
          <w:w w:val="85"/>
        </w:rPr>
        <w:t>disease</w:t>
      </w:r>
    </w:p>
    <w:p>
      <w:pPr>
        <w:pStyle w:val="BodyText"/>
        <w:spacing w:before="2"/>
        <w:rPr>
          <w:b/>
          <w:sz w:val="24"/>
        </w:rPr>
      </w:pPr>
    </w:p>
    <w:p>
      <w:pPr>
        <w:pStyle w:val="BodyText"/>
        <w:spacing w:line="271" w:lineRule="auto"/>
        <w:ind w:left="909" w:right="283"/>
        <w:jc w:val="both"/>
      </w:pPr>
      <w:r>
        <w:rPr>
          <w:spacing w:val="-4"/>
        </w:rPr>
        <w:t>According to the 2022 World Health Organization (WHO) Global TB report, it is estimated that 10.6 million </w:t>
      </w:r>
      <w:r>
        <w:rPr>
          <w:spacing w:val="-2"/>
        </w:rPr>
        <w:t>people</w:t>
      </w:r>
      <w:r>
        <w:rPr>
          <w:spacing w:val="-11"/>
        </w:rPr>
        <w:t> </w:t>
      </w:r>
      <w:r>
        <w:rPr>
          <w:spacing w:val="-2"/>
        </w:rPr>
        <w:t>fell</w:t>
      </w:r>
      <w:r>
        <w:rPr>
          <w:spacing w:val="-10"/>
        </w:rPr>
        <w:t> </w:t>
      </w:r>
      <w:r>
        <w:rPr>
          <w:spacing w:val="-2"/>
        </w:rPr>
        <w:t>ill</w:t>
      </w:r>
      <w:r>
        <w:rPr>
          <w:spacing w:val="-9"/>
        </w:rPr>
        <w:t> </w:t>
      </w:r>
      <w:r>
        <w:rPr>
          <w:spacing w:val="-2"/>
        </w:rPr>
        <w:t>with</w:t>
      </w:r>
      <w:r>
        <w:rPr>
          <w:spacing w:val="-11"/>
        </w:rPr>
        <w:t> </w:t>
      </w:r>
      <w:r>
        <w:rPr>
          <w:spacing w:val="-2"/>
        </w:rPr>
        <w:t>TB</w:t>
      </w:r>
      <w:r>
        <w:rPr>
          <w:spacing w:val="-10"/>
        </w:rPr>
        <w:t> </w:t>
      </w:r>
      <w:r>
        <w:rPr>
          <w:spacing w:val="-2"/>
        </w:rPr>
        <w:t>worldwide</w:t>
      </w:r>
      <w:r>
        <w:rPr>
          <w:spacing w:val="-10"/>
        </w:rPr>
        <w:t> </w:t>
      </w:r>
      <w:r>
        <w:rPr>
          <w:spacing w:val="-2"/>
        </w:rPr>
        <w:t>in</w:t>
      </w:r>
      <w:r>
        <w:rPr>
          <w:spacing w:val="-11"/>
        </w:rPr>
        <w:t> </w:t>
      </w:r>
      <w:r>
        <w:rPr>
          <w:spacing w:val="-2"/>
        </w:rPr>
        <w:t>2021,</w:t>
      </w:r>
      <w:r>
        <w:rPr>
          <w:spacing w:val="-10"/>
        </w:rPr>
        <w:t> </w:t>
      </w:r>
      <w:r>
        <w:rPr>
          <w:spacing w:val="-2"/>
        </w:rPr>
        <w:t>representing</w:t>
      </w:r>
      <w:r>
        <w:rPr>
          <w:spacing w:val="-11"/>
        </w:rPr>
        <w:t> </w:t>
      </w:r>
      <w:r>
        <w:rPr>
          <w:spacing w:val="-2"/>
        </w:rPr>
        <w:t>a</w:t>
      </w:r>
      <w:r>
        <w:rPr>
          <w:spacing w:val="-10"/>
        </w:rPr>
        <w:t> </w:t>
      </w:r>
      <w:r>
        <w:rPr>
          <w:spacing w:val="-2"/>
        </w:rPr>
        <w:t>4.5%</w:t>
      </w:r>
      <w:r>
        <w:rPr>
          <w:spacing w:val="-11"/>
        </w:rPr>
        <w:t> </w:t>
      </w:r>
      <w:r>
        <w:rPr>
          <w:spacing w:val="-2"/>
        </w:rPr>
        <w:t>increase</w:t>
      </w:r>
      <w:r>
        <w:rPr>
          <w:spacing w:val="-9"/>
        </w:rPr>
        <w:t> </w:t>
      </w:r>
      <w:r>
        <w:rPr>
          <w:spacing w:val="-2"/>
        </w:rPr>
        <w:t>from</w:t>
      </w:r>
      <w:r>
        <w:rPr>
          <w:spacing w:val="-11"/>
        </w:rPr>
        <w:t> </w:t>
      </w:r>
      <w:r>
        <w:rPr>
          <w:spacing w:val="-2"/>
        </w:rPr>
        <w:t>10.1</w:t>
      </w:r>
      <w:r>
        <w:rPr>
          <w:spacing w:val="-10"/>
        </w:rPr>
        <w:t> </w:t>
      </w:r>
      <w:r>
        <w:rPr>
          <w:spacing w:val="-2"/>
        </w:rPr>
        <w:t>million</w:t>
      </w:r>
      <w:r>
        <w:rPr>
          <w:spacing w:val="-11"/>
        </w:rPr>
        <w:t> </w:t>
      </w:r>
      <w:r>
        <w:rPr>
          <w:spacing w:val="-2"/>
        </w:rPr>
        <w:t>the</w:t>
      </w:r>
      <w:r>
        <w:rPr>
          <w:spacing w:val="-9"/>
        </w:rPr>
        <w:t> </w:t>
      </w:r>
      <w:r>
        <w:rPr>
          <w:spacing w:val="-2"/>
        </w:rPr>
        <w:t>previous</w:t>
      </w:r>
      <w:r>
        <w:rPr>
          <w:spacing w:val="-11"/>
        </w:rPr>
        <w:t> </w:t>
      </w:r>
      <w:r>
        <w:rPr>
          <w:spacing w:val="-2"/>
        </w:rPr>
        <w:t>year, </w:t>
      </w:r>
      <w:r>
        <w:rPr>
          <w:spacing w:val="-4"/>
        </w:rPr>
        <w:t>reversing</w:t>
      </w:r>
      <w:r>
        <w:rPr>
          <w:spacing w:val="-6"/>
        </w:rPr>
        <w:t> </w:t>
      </w:r>
      <w:r>
        <w:rPr>
          <w:spacing w:val="-4"/>
        </w:rPr>
        <w:t>many</w:t>
      </w:r>
      <w:r>
        <w:rPr>
          <w:spacing w:val="-5"/>
        </w:rPr>
        <w:t> </w:t>
      </w:r>
      <w:r>
        <w:rPr>
          <w:spacing w:val="-4"/>
        </w:rPr>
        <w:t>years</w:t>
      </w:r>
      <w:r>
        <w:rPr>
          <w:spacing w:val="-7"/>
        </w:rPr>
        <w:t> </w:t>
      </w:r>
      <w:r>
        <w:rPr>
          <w:spacing w:val="-4"/>
        </w:rPr>
        <w:t>of</w:t>
      </w:r>
      <w:r>
        <w:rPr>
          <w:spacing w:val="-5"/>
        </w:rPr>
        <w:t> </w:t>
      </w:r>
      <w:r>
        <w:rPr>
          <w:spacing w:val="-4"/>
        </w:rPr>
        <w:t>a</w:t>
      </w:r>
      <w:r>
        <w:rPr>
          <w:spacing w:val="-5"/>
        </w:rPr>
        <w:t> </w:t>
      </w:r>
      <w:r>
        <w:rPr>
          <w:spacing w:val="-4"/>
        </w:rPr>
        <w:t>sustained</w:t>
      </w:r>
      <w:r>
        <w:rPr>
          <w:spacing w:val="-5"/>
        </w:rPr>
        <w:t> </w:t>
      </w:r>
      <w:r>
        <w:rPr>
          <w:spacing w:val="-4"/>
        </w:rPr>
        <w:t>decline,</w:t>
      </w:r>
      <w:r>
        <w:rPr>
          <w:spacing w:val="-6"/>
        </w:rPr>
        <w:t> </w:t>
      </w:r>
      <w:r>
        <w:rPr>
          <w:spacing w:val="-4"/>
        </w:rPr>
        <w:t>on</w:t>
      </w:r>
      <w:r>
        <w:rPr>
          <w:spacing w:val="-7"/>
        </w:rPr>
        <w:t> </w:t>
      </w:r>
      <w:r>
        <w:rPr>
          <w:spacing w:val="-4"/>
        </w:rPr>
        <w:t>account</w:t>
      </w:r>
      <w:r>
        <w:rPr>
          <w:spacing w:val="-6"/>
        </w:rPr>
        <w:t> </w:t>
      </w:r>
      <w:r>
        <w:rPr>
          <w:spacing w:val="-4"/>
        </w:rPr>
        <w:t>of</w:t>
      </w:r>
      <w:r>
        <w:rPr>
          <w:spacing w:val="-5"/>
        </w:rPr>
        <w:t> </w:t>
      </w:r>
      <w:r>
        <w:rPr>
          <w:spacing w:val="-4"/>
        </w:rPr>
        <w:t>the disruptive</w:t>
      </w:r>
      <w:r>
        <w:rPr>
          <w:spacing w:val="-5"/>
        </w:rPr>
        <w:t> </w:t>
      </w:r>
      <w:r>
        <w:rPr>
          <w:spacing w:val="-4"/>
        </w:rPr>
        <w:t>impact of</w:t>
      </w:r>
      <w:r>
        <w:rPr>
          <w:spacing w:val="-5"/>
        </w:rPr>
        <w:t> </w:t>
      </w:r>
      <w:r>
        <w:rPr>
          <w:spacing w:val="-4"/>
        </w:rPr>
        <w:t>COVID-19.</w:t>
      </w:r>
      <w:r>
        <w:rPr>
          <w:spacing w:val="-6"/>
        </w:rPr>
        <w:t> </w:t>
      </w:r>
      <w:r>
        <w:rPr>
          <w:spacing w:val="-4"/>
        </w:rPr>
        <w:t>Similarly,</w:t>
      </w:r>
      <w:r>
        <w:rPr>
          <w:spacing w:val="-6"/>
        </w:rPr>
        <w:t> </w:t>
      </w:r>
      <w:r>
        <w:rPr>
          <w:spacing w:val="-4"/>
        </w:rPr>
        <w:t>the </w:t>
      </w:r>
      <w:r>
        <w:rPr>
          <w:spacing w:val="-6"/>
        </w:rPr>
        <w:t>TB incidence</w:t>
      </w:r>
      <w:r>
        <w:rPr>
          <w:spacing w:val="-1"/>
        </w:rPr>
        <w:t> </w:t>
      </w:r>
      <w:r>
        <w:rPr>
          <w:spacing w:val="-6"/>
        </w:rPr>
        <w:t>rate</w:t>
      </w:r>
      <w:r>
        <w:rPr>
          <w:spacing w:val="-1"/>
        </w:rPr>
        <w:t> </w:t>
      </w:r>
      <w:r>
        <w:rPr>
          <w:spacing w:val="-6"/>
        </w:rPr>
        <w:t>(new cases per</w:t>
      </w:r>
      <w:r>
        <w:rPr>
          <w:spacing w:val="-1"/>
        </w:rPr>
        <w:t> </w:t>
      </w:r>
      <w:r>
        <w:rPr>
          <w:spacing w:val="-6"/>
        </w:rPr>
        <w:t>100</w:t>
      </w:r>
      <w:r>
        <w:rPr>
          <w:spacing w:val="-1"/>
        </w:rPr>
        <w:t> </w:t>
      </w:r>
      <w:r>
        <w:rPr>
          <w:spacing w:val="-6"/>
        </w:rPr>
        <w:t>000</w:t>
      </w:r>
      <w:r>
        <w:rPr>
          <w:spacing w:val="-1"/>
        </w:rPr>
        <w:t> </w:t>
      </w:r>
      <w:r>
        <w:rPr>
          <w:spacing w:val="-6"/>
        </w:rPr>
        <w:t>population per</w:t>
      </w:r>
      <w:r>
        <w:rPr>
          <w:spacing w:val="-1"/>
        </w:rPr>
        <w:t> </w:t>
      </w:r>
      <w:r>
        <w:rPr>
          <w:spacing w:val="-6"/>
        </w:rPr>
        <w:t>year) is estimated</w:t>
      </w:r>
      <w:r>
        <w:rPr/>
        <w:t> </w:t>
      </w:r>
      <w:r>
        <w:rPr>
          <w:spacing w:val="-6"/>
        </w:rPr>
        <w:t>to have</w:t>
      </w:r>
      <w:r>
        <w:rPr>
          <w:spacing w:val="-1"/>
        </w:rPr>
        <w:t> </w:t>
      </w:r>
      <w:r>
        <w:rPr>
          <w:spacing w:val="-6"/>
        </w:rPr>
        <w:t>increased</w:t>
      </w:r>
      <w:r>
        <w:rPr>
          <w:spacing w:val="-1"/>
        </w:rPr>
        <w:t> </w:t>
      </w:r>
      <w:r>
        <w:rPr>
          <w:spacing w:val="-6"/>
        </w:rPr>
        <w:t>by 3.6% between </w:t>
      </w:r>
      <w:r>
        <w:rPr/>
        <w:t>2020</w:t>
      </w:r>
      <w:r>
        <w:rPr>
          <w:spacing w:val="-13"/>
        </w:rPr>
        <w:t> </w:t>
      </w:r>
      <w:r>
        <w:rPr/>
        <w:t>and</w:t>
      </w:r>
      <w:r>
        <w:rPr>
          <w:spacing w:val="-12"/>
        </w:rPr>
        <w:t> </w:t>
      </w:r>
      <w:r>
        <w:rPr/>
        <w:t>2021,</w:t>
      </w:r>
      <w:r>
        <w:rPr>
          <w:spacing w:val="-13"/>
        </w:rPr>
        <w:t> </w:t>
      </w:r>
      <w:r>
        <w:rPr/>
        <w:t>following</w:t>
      </w:r>
      <w:r>
        <w:rPr>
          <w:spacing w:val="-12"/>
        </w:rPr>
        <w:t> </w:t>
      </w:r>
      <w:r>
        <w:rPr/>
        <w:t>a</w:t>
      </w:r>
      <w:r>
        <w:rPr>
          <w:spacing w:val="-13"/>
        </w:rPr>
        <w:t> </w:t>
      </w:r>
      <w:r>
        <w:rPr/>
        <w:t>2%</w:t>
      </w:r>
      <w:r>
        <w:rPr>
          <w:spacing w:val="-12"/>
        </w:rPr>
        <w:t> </w:t>
      </w:r>
      <w:r>
        <w:rPr/>
        <w:t>annual</w:t>
      </w:r>
      <w:r>
        <w:rPr>
          <w:spacing w:val="-13"/>
        </w:rPr>
        <w:t> </w:t>
      </w:r>
      <w:r>
        <w:rPr/>
        <w:t>decline</w:t>
      </w:r>
      <w:r>
        <w:rPr>
          <w:spacing w:val="-12"/>
        </w:rPr>
        <w:t> </w:t>
      </w:r>
      <w:r>
        <w:rPr/>
        <w:t>for</w:t>
      </w:r>
      <w:r>
        <w:rPr>
          <w:spacing w:val="-13"/>
        </w:rPr>
        <w:t> </w:t>
      </w:r>
      <w:r>
        <w:rPr/>
        <w:t>most</w:t>
      </w:r>
      <w:r>
        <w:rPr>
          <w:spacing w:val="-12"/>
        </w:rPr>
        <w:t> </w:t>
      </w:r>
      <w:r>
        <w:rPr/>
        <w:t>of</w:t>
      </w:r>
      <w:r>
        <w:rPr>
          <w:spacing w:val="-13"/>
        </w:rPr>
        <w:t> </w:t>
      </w:r>
      <w:r>
        <w:rPr/>
        <w:t>the</w:t>
      </w:r>
      <w:r>
        <w:rPr>
          <w:spacing w:val="-12"/>
        </w:rPr>
        <w:t> </w:t>
      </w:r>
      <w:r>
        <w:rPr/>
        <w:t>last</w:t>
      </w:r>
      <w:r>
        <w:rPr>
          <w:spacing w:val="-13"/>
        </w:rPr>
        <w:t> </w:t>
      </w:r>
      <w:r>
        <w:rPr/>
        <w:t>two</w:t>
      </w:r>
      <w:r>
        <w:rPr>
          <w:spacing w:val="-12"/>
        </w:rPr>
        <w:t> </w:t>
      </w:r>
      <w:r>
        <w:rPr/>
        <w:t>decades.</w:t>
      </w:r>
      <w:r>
        <w:rPr>
          <w:spacing w:val="-13"/>
        </w:rPr>
        <w:t> </w:t>
      </w:r>
      <w:r>
        <w:rPr/>
        <w:t>Among</w:t>
      </w:r>
      <w:r>
        <w:rPr>
          <w:spacing w:val="-12"/>
        </w:rPr>
        <w:t> </w:t>
      </w:r>
      <w:r>
        <w:rPr/>
        <w:t>all</w:t>
      </w:r>
      <w:r>
        <w:rPr>
          <w:spacing w:val="-13"/>
        </w:rPr>
        <w:t> </w:t>
      </w:r>
      <w:r>
        <w:rPr/>
        <w:t>TB</w:t>
      </w:r>
      <w:r>
        <w:rPr>
          <w:spacing w:val="-12"/>
        </w:rPr>
        <w:t> </w:t>
      </w:r>
      <w:r>
        <w:rPr/>
        <w:t>cases,</w:t>
      </w:r>
      <w:r>
        <w:rPr>
          <w:spacing w:val="-13"/>
        </w:rPr>
        <w:t> </w:t>
      </w:r>
      <w:r>
        <w:rPr/>
        <w:t>6.7% were</w:t>
      </w:r>
      <w:r>
        <w:rPr>
          <w:spacing w:val="-9"/>
        </w:rPr>
        <w:t> </w:t>
      </w:r>
      <w:r>
        <w:rPr/>
        <w:t>among</w:t>
      </w:r>
      <w:r>
        <w:rPr>
          <w:spacing w:val="-10"/>
        </w:rPr>
        <w:t> </w:t>
      </w:r>
      <w:r>
        <w:rPr/>
        <w:t>people</w:t>
      </w:r>
      <w:r>
        <w:rPr>
          <w:spacing w:val="-9"/>
        </w:rPr>
        <w:t> </w:t>
      </w:r>
      <w:r>
        <w:rPr/>
        <w:t>living</w:t>
      </w:r>
      <w:r>
        <w:rPr>
          <w:spacing w:val="-10"/>
        </w:rPr>
        <w:t> </w:t>
      </w:r>
      <w:r>
        <w:rPr/>
        <w:t>with</w:t>
      </w:r>
      <w:r>
        <w:rPr>
          <w:spacing w:val="-9"/>
        </w:rPr>
        <w:t> </w:t>
      </w:r>
      <w:r>
        <w:rPr/>
        <w:t>HIV.</w:t>
      </w:r>
      <w:r>
        <w:rPr>
          <w:spacing w:val="-10"/>
        </w:rPr>
        <w:t> </w:t>
      </w:r>
      <w:r>
        <w:rPr/>
        <w:t>Geographically,</w:t>
      </w:r>
      <w:r>
        <w:rPr>
          <w:spacing w:val="-10"/>
        </w:rPr>
        <w:t> </w:t>
      </w:r>
      <w:r>
        <w:rPr/>
        <w:t>most</w:t>
      </w:r>
      <w:r>
        <w:rPr>
          <w:spacing w:val="-10"/>
        </w:rPr>
        <w:t> </w:t>
      </w:r>
      <w:r>
        <w:rPr/>
        <w:t>TB</w:t>
      </w:r>
      <w:r>
        <w:rPr>
          <w:spacing w:val="-9"/>
        </w:rPr>
        <w:t> </w:t>
      </w:r>
      <w:r>
        <w:rPr/>
        <w:t>cases</w:t>
      </w:r>
      <w:r>
        <w:rPr>
          <w:spacing w:val="-10"/>
        </w:rPr>
        <w:t> </w:t>
      </w:r>
      <w:r>
        <w:rPr/>
        <w:t>in</w:t>
      </w:r>
      <w:r>
        <w:rPr>
          <w:spacing w:val="-10"/>
        </w:rPr>
        <w:t> </w:t>
      </w:r>
      <w:r>
        <w:rPr/>
        <w:t>2021</w:t>
      </w:r>
      <w:r>
        <w:rPr>
          <w:spacing w:val="-9"/>
        </w:rPr>
        <w:t> </w:t>
      </w:r>
      <w:r>
        <w:rPr/>
        <w:t>were</w:t>
      </w:r>
      <w:r>
        <w:rPr>
          <w:spacing w:val="-9"/>
        </w:rPr>
        <w:t> </w:t>
      </w:r>
      <w:r>
        <w:rPr/>
        <w:t>in</w:t>
      </w:r>
      <w:r>
        <w:rPr>
          <w:spacing w:val="-10"/>
        </w:rPr>
        <w:t> </w:t>
      </w:r>
      <w:r>
        <w:rPr/>
        <w:t>the</w:t>
      </w:r>
      <w:r>
        <w:rPr>
          <w:spacing w:val="-9"/>
        </w:rPr>
        <w:t> </w:t>
      </w:r>
      <w:r>
        <w:rPr/>
        <w:t>WHO</w:t>
      </w:r>
      <w:r>
        <w:rPr>
          <w:spacing w:val="-9"/>
        </w:rPr>
        <w:t> </w:t>
      </w:r>
      <w:r>
        <w:rPr/>
        <w:t>regions</w:t>
      </w:r>
      <w:r>
        <w:rPr>
          <w:spacing w:val="-3"/>
        </w:rPr>
        <w:t> </w:t>
      </w:r>
      <w:r>
        <w:rPr/>
        <w:t>of South-East Asia (45%), Africa (23%) and the Western Pacific (18%), with smaller shares in the Eastern Mediterranean</w:t>
      </w:r>
      <w:r>
        <w:rPr>
          <w:spacing w:val="-12"/>
        </w:rPr>
        <w:t> </w:t>
      </w:r>
      <w:r>
        <w:rPr/>
        <w:t>(8.1%),</w:t>
      </w:r>
      <w:r>
        <w:rPr>
          <w:spacing w:val="-12"/>
        </w:rPr>
        <w:t> </w:t>
      </w:r>
      <w:r>
        <w:rPr/>
        <w:t>the</w:t>
      </w:r>
      <w:r>
        <w:rPr>
          <w:spacing w:val="-11"/>
        </w:rPr>
        <w:t> </w:t>
      </w:r>
      <w:r>
        <w:rPr/>
        <w:t>Americas</w:t>
      </w:r>
      <w:r>
        <w:rPr>
          <w:spacing w:val="-12"/>
        </w:rPr>
        <w:t> </w:t>
      </w:r>
      <w:r>
        <w:rPr/>
        <w:t>(2.9%)</w:t>
      </w:r>
      <w:r>
        <w:rPr>
          <w:spacing w:val="-12"/>
        </w:rPr>
        <w:t> </w:t>
      </w:r>
      <w:r>
        <w:rPr/>
        <w:t>and</w:t>
      </w:r>
      <w:r>
        <w:rPr>
          <w:spacing w:val="-11"/>
        </w:rPr>
        <w:t> </w:t>
      </w:r>
      <w:r>
        <w:rPr/>
        <w:t>Europe</w:t>
      </w:r>
      <w:r>
        <w:rPr>
          <w:spacing w:val="-11"/>
        </w:rPr>
        <w:t> </w:t>
      </w:r>
      <w:r>
        <w:rPr/>
        <w:t>(2.2%).</w:t>
      </w:r>
    </w:p>
    <w:p>
      <w:pPr>
        <w:pStyle w:val="BodyText"/>
        <w:spacing w:before="142"/>
      </w:pPr>
    </w:p>
    <w:p>
      <w:pPr>
        <w:pStyle w:val="BodyText"/>
        <w:spacing w:line="268" w:lineRule="auto"/>
        <w:ind w:left="909" w:right="285"/>
        <w:jc w:val="both"/>
      </w:pPr>
      <w:r>
        <w:rPr>
          <w:spacing w:val="-2"/>
        </w:rPr>
        <w:t>The</w:t>
      </w:r>
      <w:r>
        <w:rPr>
          <w:spacing w:val="-6"/>
        </w:rPr>
        <w:t> </w:t>
      </w:r>
      <w:r>
        <w:rPr>
          <w:spacing w:val="-2"/>
        </w:rPr>
        <w:t>burden</w:t>
      </w:r>
      <w:r>
        <w:rPr>
          <w:spacing w:val="-7"/>
        </w:rPr>
        <w:t> </w:t>
      </w:r>
      <w:r>
        <w:rPr>
          <w:spacing w:val="-2"/>
        </w:rPr>
        <w:t>of</w:t>
      </w:r>
      <w:r>
        <w:rPr>
          <w:spacing w:val="-6"/>
        </w:rPr>
        <w:t> </w:t>
      </w:r>
      <w:r>
        <w:rPr>
          <w:spacing w:val="-2"/>
        </w:rPr>
        <w:t>drug-resistant</w:t>
      </w:r>
      <w:r>
        <w:rPr>
          <w:spacing w:val="-7"/>
        </w:rPr>
        <w:t> </w:t>
      </w:r>
      <w:r>
        <w:rPr>
          <w:spacing w:val="-2"/>
        </w:rPr>
        <w:t>TB</w:t>
      </w:r>
      <w:r>
        <w:rPr>
          <w:spacing w:val="-7"/>
        </w:rPr>
        <w:t> </w:t>
      </w:r>
      <w:r>
        <w:rPr>
          <w:spacing w:val="-2"/>
        </w:rPr>
        <w:t>(DR-TB)</w:t>
      </w:r>
      <w:r>
        <w:rPr>
          <w:spacing w:val="-7"/>
        </w:rPr>
        <w:t> </w:t>
      </w:r>
      <w:r>
        <w:rPr>
          <w:spacing w:val="-2"/>
        </w:rPr>
        <w:t>is</w:t>
      </w:r>
      <w:r>
        <w:rPr>
          <w:spacing w:val="-7"/>
        </w:rPr>
        <w:t> </w:t>
      </w:r>
      <w:r>
        <w:rPr>
          <w:spacing w:val="-2"/>
        </w:rPr>
        <w:t>also</w:t>
      </w:r>
      <w:r>
        <w:rPr>
          <w:spacing w:val="-7"/>
        </w:rPr>
        <w:t> </w:t>
      </w:r>
      <w:r>
        <w:rPr>
          <w:spacing w:val="-2"/>
        </w:rPr>
        <w:t>estimated</w:t>
      </w:r>
      <w:r>
        <w:rPr>
          <w:spacing w:val="-5"/>
        </w:rPr>
        <w:t> </w:t>
      </w:r>
      <w:r>
        <w:rPr>
          <w:spacing w:val="-2"/>
        </w:rPr>
        <w:t>to</w:t>
      </w:r>
      <w:r>
        <w:rPr>
          <w:spacing w:val="-6"/>
        </w:rPr>
        <w:t> </w:t>
      </w:r>
      <w:r>
        <w:rPr>
          <w:spacing w:val="-2"/>
        </w:rPr>
        <w:t>have</w:t>
      </w:r>
      <w:r>
        <w:rPr>
          <w:spacing w:val="-5"/>
        </w:rPr>
        <w:t> </w:t>
      </w:r>
      <w:r>
        <w:rPr>
          <w:spacing w:val="-2"/>
        </w:rPr>
        <w:t>increased</w:t>
      </w:r>
      <w:r>
        <w:rPr>
          <w:spacing w:val="-8"/>
        </w:rPr>
        <w:t> </w:t>
      </w:r>
      <w:r>
        <w:rPr>
          <w:spacing w:val="-2"/>
        </w:rPr>
        <w:t>between</w:t>
      </w:r>
      <w:r>
        <w:rPr>
          <w:spacing w:val="-7"/>
        </w:rPr>
        <w:t> </w:t>
      </w:r>
      <w:r>
        <w:rPr>
          <w:spacing w:val="-2"/>
        </w:rPr>
        <w:t>2020 and</w:t>
      </w:r>
      <w:r>
        <w:rPr>
          <w:spacing w:val="-6"/>
        </w:rPr>
        <w:t> </w:t>
      </w:r>
      <w:r>
        <w:rPr>
          <w:spacing w:val="-2"/>
        </w:rPr>
        <w:t>2021,</w:t>
      </w:r>
      <w:r>
        <w:rPr>
          <w:spacing w:val="-7"/>
        </w:rPr>
        <w:t> </w:t>
      </w:r>
      <w:r>
        <w:rPr>
          <w:spacing w:val="-2"/>
        </w:rPr>
        <w:t>with </w:t>
      </w:r>
      <w:r>
        <w:rPr>
          <w:spacing w:val="-4"/>
        </w:rPr>
        <w:t>450</w:t>
      </w:r>
      <w:r>
        <w:rPr>
          <w:spacing w:val="-8"/>
        </w:rPr>
        <w:t> </w:t>
      </w:r>
      <w:r>
        <w:rPr>
          <w:spacing w:val="-4"/>
        </w:rPr>
        <w:t>000</w:t>
      </w:r>
      <w:r>
        <w:rPr>
          <w:spacing w:val="-8"/>
        </w:rPr>
        <w:t> </w:t>
      </w:r>
      <w:r>
        <w:rPr>
          <w:spacing w:val="-4"/>
        </w:rPr>
        <w:t>estimated</w:t>
      </w:r>
      <w:r>
        <w:rPr>
          <w:spacing w:val="-7"/>
        </w:rPr>
        <w:t> </w:t>
      </w:r>
      <w:r>
        <w:rPr>
          <w:spacing w:val="-4"/>
        </w:rPr>
        <w:t>new</w:t>
      </w:r>
      <w:r>
        <w:rPr>
          <w:spacing w:val="-9"/>
        </w:rPr>
        <w:t> </w:t>
      </w:r>
      <w:r>
        <w:rPr>
          <w:spacing w:val="-4"/>
        </w:rPr>
        <w:t>cases</w:t>
      </w:r>
      <w:r>
        <w:rPr>
          <w:spacing w:val="-8"/>
        </w:rPr>
        <w:t> </w:t>
      </w:r>
      <w:r>
        <w:rPr>
          <w:spacing w:val="-4"/>
        </w:rPr>
        <w:t>of</w:t>
      </w:r>
      <w:r>
        <w:rPr>
          <w:spacing w:val="-5"/>
        </w:rPr>
        <w:t> </w:t>
      </w:r>
      <w:r>
        <w:rPr>
          <w:spacing w:val="-4"/>
        </w:rPr>
        <w:t>rifampicin</w:t>
      </w:r>
      <w:r>
        <w:rPr>
          <w:spacing w:val="-9"/>
        </w:rPr>
        <w:t> </w:t>
      </w:r>
      <w:r>
        <w:rPr>
          <w:spacing w:val="-4"/>
        </w:rPr>
        <w:t>resistant</w:t>
      </w:r>
      <w:r>
        <w:rPr>
          <w:spacing w:val="-8"/>
        </w:rPr>
        <w:t> </w:t>
      </w:r>
      <w:r>
        <w:rPr>
          <w:spacing w:val="-4"/>
        </w:rPr>
        <w:t>TB</w:t>
      </w:r>
      <w:r>
        <w:rPr>
          <w:spacing w:val="-8"/>
        </w:rPr>
        <w:t> </w:t>
      </w:r>
      <w:r>
        <w:rPr>
          <w:spacing w:val="-4"/>
        </w:rPr>
        <w:t>(RR-TB)</w:t>
      </w:r>
      <w:r>
        <w:rPr>
          <w:spacing w:val="-9"/>
        </w:rPr>
        <w:t> </w:t>
      </w:r>
      <w:r>
        <w:rPr>
          <w:spacing w:val="-4"/>
        </w:rPr>
        <w:t>in</w:t>
      </w:r>
      <w:r>
        <w:rPr>
          <w:spacing w:val="-8"/>
        </w:rPr>
        <w:t> </w:t>
      </w:r>
      <w:r>
        <w:rPr>
          <w:spacing w:val="-4"/>
        </w:rPr>
        <w:t>2021.</w:t>
      </w:r>
      <w:r>
        <w:rPr>
          <w:spacing w:val="-9"/>
        </w:rPr>
        <w:t> </w:t>
      </w:r>
      <w:r>
        <w:rPr>
          <w:spacing w:val="-4"/>
        </w:rPr>
        <w:t>Other</w:t>
      </w:r>
      <w:r>
        <w:rPr>
          <w:spacing w:val="-7"/>
        </w:rPr>
        <w:t> </w:t>
      </w:r>
      <w:r>
        <w:rPr>
          <w:spacing w:val="-4"/>
        </w:rPr>
        <w:t>negative</w:t>
      </w:r>
      <w:r>
        <w:rPr>
          <w:spacing w:val="-8"/>
        </w:rPr>
        <w:t> </w:t>
      </w:r>
      <w:r>
        <w:rPr>
          <w:spacing w:val="-4"/>
        </w:rPr>
        <w:t>impacts</w:t>
      </w:r>
      <w:r>
        <w:rPr>
          <w:spacing w:val="-9"/>
        </w:rPr>
        <w:t> </w:t>
      </w:r>
      <w:r>
        <w:rPr>
          <w:spacing w:val="-4"/>
        </w:rPr>
        <w:t>of</w:t>
      </w:r>
      <w:r>
        <w:rPr>
          <w:spacing w:val="-7"/>
        </w:rPr>
        <w:t> </w:t>
      </w:r>
      <w:r>
        <w:rPr>
          <w:spacing w:val="-4"/>
        </w:rPr>
        <w:t>COVID- </w:t>
      </w:r>
      <w:r>
        <w:rPr/>
        <w:t>19</w:t>
      </w:r>
      <w:r>
        <w:rPr>
          <w:spacing w:val="-6"/>
        </w:rPr>
        <w:t> </w:t>
      </w:r>
      <w:r>
        <w:rPr/>
        <w:t>on</w:t>
      </w:r>
      <w:r>
        <w:rPr>
          <w:spacing w:val="-7"/>
        </w:rPr>
        <w:t> </w:t>
      </w:r>
      <w:r>
        <w:rPr/>
        <w:t>TB</w:t>
      </w:r>
      <w:r>
        <w:rPr>
          <w:spacing w:val="-7"/>
        </w:rPr>
        <w:t> </w:t>
      </w:r>
      <w:r>
        <w:rPr/>
        <w:t>include</w:t>
      </w:r>
      <w:r>
        <w:rPr>
          <w:spacing w:val="-6"/>
        </w:rPr>
        <w:t> </w:t>
      </w:r>
      <w:r>
        <w:rPr/>
        <w:t>a</w:t>
      </w:r>
      <w:r>
        <w:rPr>
          <w:spacing w:val="-6"/>
        </w:rPr>
        <w:t> </w:t>
      </w:r>
      <w:r>
        <w:rPr/>
        <w:t>17%</w:t>
      </w:r>
      <w:r>
        <w:rPr>
          <w:spacing w:val="-7"/>
        </w:rPr>
        <w:t> </w:t>
      </w:r>
      <w:r>
        <w:rPr/>
        <w:t>fall</w:t>
      </w:r>
      <w:r>
        <w:rPr>
          <w:spacing w:val="-8"/>
        </w:rPr>
        <w:t> </w:t>
      </w:r>
      <w:r>
        <w:rPr/>
        <w:t>between</w:t>
      </w:r>
      <w:r>
        <w:rPr>
          <w:spacing w:val="-7"/>
        </w:rPr>
        <w:t> </w:t>
      </w:r>
      <w:r>
        <w:rPr/>
        <w:t>2019</w:t>
      </w:r>
      <w:r>
        <w:rPr>
          <w:spacing w:val="-6"/>
        </w:rPr>
        <w:t> </w:t>
      </w:r>
      <w:r>
        <w:rPr/>
        <w:t>and</w:t>
      </w:r>
      <w:r>
        <w:rPr>
          <w:spacing w:val="-6"/>
        </w:rPr>
        <w:t> </w:t>
      </w:r>
      <w:r>
        <w:rPr/>
        <w:t>2020</w:t>
      </w:r>
      <w:r>
        <w:rPr>
          <w:spacing w:val="-6"/>
        </w:rPr>
        <w:t> </w:t>
      </w:r>
      <w:r>
        <w:rPr/>
        <w:t>in</w:t>
      </w:r>
      <w:r>
        <w:rPr>
          <w:spacing w:val="-7"/>
        </w:rPr>
        <w:t> </w:t>
      </w:r>
      <w:r>
        <w:rPr/>
        <w:t>the</w:t>
      </w:r>
      <w:r>
        <w:rPr>
          <w:spacing w:val="-6"/>
        </w:rPr>
        <w:t> </w:t>
      </w:r>
      <w:r>
        <w:rPr/>
        <w:t>number</w:t>
      </w:r>
      <w:r>
        <w:rPr>
          <w:spacing w:val="-6"/>
        </w:rPr>
        <w:t> </w:t>
      </w:r>
      <w:r>
        <w:rPr/>
        <w:t>of</w:t>
      </w:r>
      <w:r>
        <w:rPr>
          <w:spacing w:val="-6"/>
        </w:rPr>
        <w:t> </w:t>
      </w:r>
      <w:r>
        <w:rPr/>
        <w:t>people</w:t>
      </w:r>
      <w:r>
        <w:rPr>
          <w:spacing w:val="-6"/>
        </w:rPr>
        <w:t> </w:t>
      </w:r>
      <w:r>
        <w:rPr/>
        <w:t>provided</w:t>
      </w:r>
      <w:r>
        <w:rPr>
          <w:spacing w:val="-6"/>
        </w:rPr>
        <w:t> </w:t>
      </w:r>
      <w:r>
        <w:rPr/>
        <w:t>with</w:t>
      </w:r>
      <w:r>
        <w:rPr>
          <w:spacing w:val="-7"/>
        </w:rPr>
        <w:t> </w:t>
      </w:r>
      <w:r>
        <w:rPr/>
        <w:t>treatment</w:t>
      </w:r>
      <w:r>
        <w:rPr>
          <w:spacing w:val="-7"/>
        </w:rPr>
        <w:t> </w:t>
      </w:r>
      <w:r>
        <w:rPr/>
        <w:t>for </w:t>
      </w:r>
      <w:r>
        <w:rPr>
          <w:spacing w:val="-4"/>
        </w:rPr>
        <w:t>RR-TB</w:t>
      </w:r>
      <w:r>
        <w:rPr>
          <w:spacing w:val="-6"/>
        </w:rPr>
        <w:t> </w:t>
      </w:r>
      <w:r>
        <w:rPr>
          <w:spacing w:val="-4"/>
        </w:rPr>
        <w:t>and</w:t>
      </w:r>
      <w:r>
        <w:rPr>
          <w:spacing w:val="-5"/>
        </w:rPr>
        <w:t> </w:t>
      </w:r>
      <w:r>
        <w:rPr>
          <w:spacing w:val="-4"/>
        </w:rPr>
        <w:t>multidrug-resistant TB</w:t>
      </w:r>
      <w:r>
        <w:rPr>
          <w:spacing w:val="-6"/>
        </w:rPr>
        <w:t> </w:t>
      </w:r>
      <w:r>
        <w:rPr>
          <w:spacing w:val="-4"/>
        </w:rPr>
        <w:t>(MDR-TB)</w:t>
      </w:r>
      <w:r>
        <w:rPr>
          <w:spacing w:val="-6"/>
        </w:rPr>
        <w:t> </w:t>
      </w:r>
      <w:r>
        <w:rPr>
          <w:spacing w:val="-4"/>
        </w:rPr>
        <w:t>(from</w:t>
      </w:r>
      <w:r>
        <w:rPr>
          <w:spacing w:val="-6"/>
        </w:rPr>
        <w:t> </w:t>
      </w:r>
      <w:r>
        <w:rPr>
          <w:spacing w:val="-4"/>
        </w:rPr>
        <w:t>181</w:t>
      </w:r>
      <w:r>
        <w:rPr>
          <w:spacing w:val="-5"/>
        </w:rPr>
        <w:t> </w:t>
      </w:r>
      <w:r>
        <w:rPr>
          <w:spacing w:val="-4"/>
        </w:rPr>
        <w:t>533</w:t>
      </w:r>
      <w:r>
        <w:rPr>
          <w:spacing w:val="-5"/>
        </w:rPr>
        <w:t> </w:t>
      </w:r>
      <w:r>
        <w:rPr>
          <w:spacing w:val="-4"/>
        </w:rPr>
        <w:t>to</w:t>
      </w:r>
      <w:r>
        <w:rPr>
          <w:spacing w:val="-7"/>
        </w:rPr>
        <w:t> </w:t>
      </w:r>
      <w:r>
        <w:rPr>
          <w:spacing w:val="-4"/>
        </w:rPr>
        <w:t>150</w:t>
      </w:r>
      <w:r>
        <w:rPr>
          <w:spacing w:val="-5"/>
        </w:rPr>
        <w:t> </w:t>
      </w:r>
      <w:r>
        <w:rPr>
          <w:spacing w:val="-4"/>
        </w:rPr>
        <w:t>469,</w:t>
      </w:r>
      <w:r>
        <w:rPr>
          <w:spacing w:val="-6"/>
        </w:rPr>
        <w:t> </w:t>
      </w:r>
      <w:r>
        <w:rPr>
          <w:spacing w:val="-4"/>
        </w:rPr>
        <w:t>about</w:t>
      </w:r>
      <w:r>
        <w:rPr>
          <w:spacing w:val="-6"/>
        </w:rPr>
        <w:t> </w:t>
      </w:r>
      <w:r>
        <w:rPr>
          <w:spacing w:val="-4"/>
        </w:rPr>
        <w:t>1</w:t>
      </w:r>
      <w:r>
        <w:rPr>
          <w:spacing w:val="-6"/>
        </w:rPr>
        <w:t> </w:t>
      </w:r>
      <w:r>
        <w:rPr>
          <w:spacing w:val="-4"/>
        </w:rPr>
        <w:t>in</w:t>
      </w:r>
      <w:r>
        <w:rPr>
          <w:spacing w:val="-7"/>
        </w:rPr>
        <w:t> </w:t>
      </w:r>
      <w:r>
        <w:rPr>
          <w:spacing w:val="-4"/>
        </w:rPr>
        <w:t>3</w:t>
      </w:r>
      <w:r>
        <w:rPr>
          <w:spacing w:val="-6"/>
        </w:rPr>
        <w:t> </w:t>
      </w:r>
      <w:r>
        <w:rPr>
          <w:spacing w:val="-4"/>
        </w:rPr>
        <w:t>of</w:t>
      </w:r>
      <w:r>
        <w:rPr>
          <w:spacing w:val="-5"/>
        </w:rPr>
        <w:t> </w:t>
      </w:r>
      <w:r>
        <w:rPr>
          <w:spacing w:val="-4"/>
        </w:rPr>
        <w:t>those in</w:t>
      </w:r>
      <w:r>
        <w:rPr>
          <w:spacing w:val="-7"/>
        </w:rPr>
        <w:t> </w:t>
      </w:r>
      <w:r>
        <w:rPr>
          <w:spacing w:val="-4"/>
        </w:rPr>
        <w:t>need),</w:t>
      </w:r>
      <w:r>
        <w:rPr>
          <w:spacing w:val="-7"/>
        </w:rPr>
        <w:t> </w:t>
      </w:r>
      <w:r>
        <w:rPr>
          <w:spacing w:val="-4"/>
        </w:rPr>
        <w:t>with a</w:t>
      </w:r>
      <w:r>
        <w:rPr>
          <w:spacing w:val="-6"/>
        </w:rPr>
        <w:t> </w:t>
      </w:r>
      <w:r>
        <w:rPr>
          <w:spacing w:val="-4"/>
        </w:rPr>
        <w:t>7.5%</w:t>
      </w:r>
      <w:r>
        <w:rPr>
          <w:spacing w:val="-5"/>
        </w:rPr>
        <w:t> </w:t>
      </w:r>
      <w:r>
        <w:rPr>
          <w:spacing w:val="-4"/>
        </w:rPr>
        <w:t>partial</w:t>
      </w:r>
      <w:r>
        <w:rPr>
          <w:spacing w:val="-6"/>
        </w:rPr>
        <w:t> </w:t>
      </w:r>
      <w:r>
        <w:rPr>
          <w:spacing w:val="-4"/>
        </w:rPr>
        <w:t>recovery</w:t>
      </w:r>
      <w:r>
        <w:rPr>
          <w:spacing w:val="-6"/>
        </w:rPr>
        <w:t> </w:t>
      </w:r>
      <w:r>
        <w:rPr>
          <w:spacing w:val="-4"/>
        </w:rPr>
        <w:t>to</w:t>
      </w:r>
      <w:r>
        <w:rPr>
          <w:spacing w:val="-8"/>
        </w:rPr>
        <w:t> </w:t>
      </w:r>
      <w:r>
        <w:rPr>
          <w:spacing w:val="-4"/>
        </w:rPr>
        <w:t>161</w:t>
      </w:r>
      <w:r>
        <w:rPr>
          <w:spacing w:val="-6"/>
        </w:rPr>
        <w:t> </w:t>
      </w:r>
      <w:r>
        <w:rPr>
          <w:spacing w:val="-4"/>
        </w:rPr>
        <w:t>746</w:t>
      </w:r>
      <w:r>
        <w:rPr>
          <w:spacing w:val="-6"/>
        </w:rPr>
        <w:t> </w:t>
      </w:r>
      <w:r>
        <w:rPr>
          <w:spacing w:val="-4"/>
        </w:rPr>
        <w:t>in</w:t>
      </w:r>
      <w:r>
        <w:rPr>
          <w:spacing w:val="-7"/>
        </w:rPr>
        <w:t> </w:t>
      </w:r>
      <w:r>
        <w:rPr>
          <w:spacing w:val="-4"/>
        </w:rPr>
        <w:t>2021.</w:t>
      </w:r>
      <w:r>
        <w:rPr>
          <w:spacing w:val="-7"/>
        </w:rPr>
        <w:t> </w:t>
      </w:r>
      <w:r>
        <w:rPr>
          <w:spacing w:val="-4"/>
        </w:rPr>
        <w:t>Global spending</w:t>
      </w:r>
      <w:r>
        <w:rPr>
          <w:spacing w:val="-5"/>
        </w:rPr>
        <w:t> </w:t>
      </w:r>
      <w:r>
        <w:rPr>
          <w:spacing w:val="-4"/>
        </w:rPr>
        <w:t>on</w:t>
      </w:r>
      <w:r>
        <w:rPr>
          <w:spacing w:val="-5"/>
        </w:rPr>
        <w:t> </w:t>
      </w:r>
      <w:r>
        <w:rPr>
          <w:spacing w:val="-4"/>
        </w:rPr>
        <w:t>essential TB</w:t>
      </w:r>
      <w:r>
        <w:rPr>
          <w:spacing w:val="-5"/>
        </w:rPr>
        <w:t> </w:t>
      </w:r>
      <w:r>
        <w:rPr>
          <w:spacing w:val="-4"/>
        </w:rPr>
        <w:t>services</w:t>
      </w:r>
      <w:r>
        <w:rPr>
          <w:spacing w:val="-7"/>
        </w:rPr>
        <w:t> </w:t>
      </w:r>
      <w:r>
        <w:rPr>
          <w:spacing w:val="-4"/>
        </w:rPr>
        <w:t>declined</w:t>
      </w:r>
      <w:r>
        <w:rPr>
          <w:spacing w:val="-5"/>
        </w:rPr>
        <w:t> </w:t>
      </w:r>
      <w:r>
        <w:rPr>
          <w:spacing w:val="-4"/>
        </w:rPr>
        <w:t>(from</w:t>
      </w:r>
      <w:r>
        <w:rPr>
          <w:spacing w:val="-6"/>
        </w:rPr>
        <w:t> </w:t>
      </w:r>
      <w:r>
        <w:rPr>
          <w:spacing w:val="-4"/>
        </w:rPr>
        <w:t>US$</w:t>
      </w:r>
      <w:r>
        <w:rPr>
          <w:spacing w:val="-7"/>
        </w:rPr>
        <w:t> </w:t>
      </w:r>
      <w:r>
        <w:rPr>
          <w:spacing w:val="-4"/>
        </w:rPr>
        <w:t>6.0 </w:t>
      </w:r>
      <w:r>
        <w:rPr>
          <w:spacing w:val="-2"/>
        </w:rPr>
        <w:t>billion</w:t>
      </w:r>
      <w:r>
        <w:rPr>
          <w:spacing w:val="-11"/>
        </w:rPr>
        <w:t> </w:t>
      </w:r>
      <w:r>
        <w:rPr>
          <w:spacing w:val="-2"/>
        </w:rPr>
        <w:t>in</w:t>
      </w:r>
      <w:r>
        <w:rPr>
          <w:spacing w:val="-10"/>
        </w:rPr>
        <w:t> </w:t>
      </w:r>
      <w:r>
        <w:rPr>
          <w:spacing w:val="-2"/>
        </w:rPr>
        <w:t>2019</w:t>
      </w:r>
      <w:r>
        <w:rPr>
          <w:spacing w:val="-8"/>
        </w:rPr>
        <w:t> </w:t>
      </w:r>
      <w:r>
        <w:rPr>
          <w:spacing w:val="-2"/>
        </w:rPr>
        <w:t>to</w:t>
      </w:r>
      <w:r>
        <w:rPr>
          <w:spacing w:val="-9"/>
        </w:rPr>
        <w:t> </w:t>
      </w:r>
      <w:r>
        <w:rPr>
          <w:spacing w:val="-2"/>
        </w:rPr>
        <w:t>US$</w:t>
      </w:r>
      <w:r>
        <w:rPr>
          <w:spacing w:val="-10"/>
        </w:rPr>
        <w:t> </w:t>
      </w:r>
      <w:r>
        <w:rPr>
          <w:spacing w:val="-2"/>
        </w:rPr>
        <w:t>5.4</w:t>
      </w:r>
      <w:r>
        <w:rPr>
          <w:spacing w:val="-10"/>
        </w:rPr>
        <w:t> </w:t>
      </w:r>
      <w:r>
        <w:rPr>
          <w:spacing w:val="-2"/>
        </w:rPr>
        <w:t>billion</w:t>
      </w:r>
      <w:r>
        <w:rPr>
          <w:spacing w:val="-11"/>
        </w:rPr>
        <w:t> </w:t>
      </w:r>
      <w:r>
        <w:rPr>
          <w:spacing w:val="-2"/>
        </w:rPr>
        <w:t>in</w:t>
      </w:r>
      <w:r>
        <w:rPr>
          <w:spacing w:val="-9"/>
        </w:rPr>
        <w:t> </w:t>
      </w:r>
      <w:r>
        <w:rPr>
          <w:spacing w:val="-2"/>
        </w:rPr>
        <w:t>2021,</w:t>
      </w:r>
      <w:r>
        <w:rPr>
          <w:spacing w:val="-8"/>
        </w:rPr>
        <w:t> </w:t>
      </w:r>
      <w:r>
        <w:rPr>
          <w:spacing w:val="-2"/>
        </w:rPr>
        <w:t>less</w:t>
      </w:r>
      <w:r>
        <w:rPr>
          <w:spacing w:val="-8"/>
        </w:rPr>
        <w:t> </w:t>
      </w:r>
      <w:r>
        <w:rPr>
          <w:spacing w:val="-2"/>
        </w:rPr>
        <w:t>than</w:t>
      </w:r>
      <w:r>
        <w:rPr>
          <w:spacing w:val="-11"/>
        </w:rPr>
        <w:t> </w:t>
      </w:r>
      <w:r>
        <w:rPr>
          <w:spacing w:val="-2"/>
        </w:rPr>
        <w:t>half</w:t>
      </w:r>
      <w:r>
        <w:rPr>
          <w:spacing w:val="-7"/>
        </w:rPr>
        <w:t> </w:t>
      </w:r>
      <w:r>
        <w:rPr>
          <w:spacing w:val="-2"/>
        </w:rPr>
        <w:t>of</w:t>
      </w:r>
      <w:r>
        <w:rPr>
          <w:spacing w:val="-9"/>
        </w:rPr>
        <w:t> </w:t>
      </w:r>
      <w:r>
        <w:rPr>
          <w:spacing w:val="-2"/>
        </w:rPr>
        <w:t>actual</w:t>
      </w:r>
      <w:r>
        <w:rPr>
          <w:spacing w:val="-10"/>
        </w:rPr>
        <w:t> </w:t>
      </w:r>
      <w:r>
        <w:rPr>
          <w:spacing w:val="-2"/>
        </w:rPr>
        <w:t>need),</w:t>
      </w:r>
      <w:r>
        <w:rPr>
          <w:spacing w:val="-11"/>
        </w:rPr>
        <w:t> </w:t>
      </w:r>
      <w:r>
        <w:rPr>
          <w:spacing w:val="-2"/>
        </w:rPr>
        <w:t>with</w:t>
      </w:r>
      <w:r>
        <w:rPr>
          <w:spacing w:val="-10"/>
        </w:rPr>
        <w:t> </w:t>
      </w:r>
      <w:r>
        <w:rPr>
          <w:spacing w:val="-2"/>
        </w:rPr>
        <w:t>likely</w:t>
      </w:r>
      <w:r>
        <w:rPr>
          <w:spacing w:val="-9"/>
        </w:rPr>
        <w:t> </w:t>
      </w:r>
      <w:r>
        <w:rPr>
          <w:spacing w:val="-2"/>
        </w:rPr>
        <w:t>diversion</w:t>
      </w:r>
      <w:r>
        <w:rPr>
          <w:spacing w:val="-8"/>
        </w:rPr>
        <w:t> </w:t>
      </w:r>
      <w:r>
        <w:rPr>
          <w:spacing w:val="-2"/>
        </w:rPr>
        <w:t>of</w:t>
      </w:r>
      <w:r>
        <w:rPr>
          <w:spacing w:val="-9"/>
        </w:rPr>
        <w:t> </w:t>
      </w:r>
      <w:r>
        <w:rPr>
          <w:spacing w:val="-2"/>
        </w:rPr>
        <w:t>resources</w:t>
      </w:r>
      <w:r>
        <w:rPr>
          <w:spacing w:val="-11"/>
        </w:rPr>
        <w:t> </w:t>
      </w:r>
      <w:r>
        <w:rPr>
          <w:spacing w:val="-2"/>
        </w:rPr>
        <w:t>to </w:t>
      </w:r>
      <w:r>
        <w:rPr/>
        <w:t>respond to the COVID-19 pandemic</w:t>
      </w:r>
    </w:p>
    <w:p>
      <w:pPr>
        <w:pStyle w:val="Heading3"/>
        <w:spacing w:before="168"/>
        <w:ind w:left="909"/>
      </w:pPr>
      <w:bookmarkStart w:name="_bookmark20" w:id="21"/>
      <w:bookmarkEnd w:id="21"/>
      <w:r>
        <w:rPr>
          <w:b w:val="0"/>
        </w:rPr>
      </w:r>
      <w:r>
        <w:rPr>
          <w:color w:val="4F5B9E"/>
          <w:w w:val="85"/>
        </w:rPr>
        <w:t>Tuberculosis</w:t>
      </w:r>
      <w:r>
        <w:rPr>
          <w:color w:val="4F5B9E"/>
          <w:spacing w:val="25"/>
        </w:rPr>
        <w:t> </w:t>
      </w:r>
      <w:r>
        <w:rPr>
          <w:color w:val="4F5B9E"/>
          <w:w w:val="85"/>
        </w:rPr>
        <w:t>in</w:t>
      </w:r>
      <w:r>
        <w:rPr>
          <w:color w:val="4F5B9E"/>
          <w:spacing w:val="25"/>
        </w:rPr>
        <w:t> </w:t>
      </w:r>
      <w:r>
        <w:rPr>
          <w:color w:val="4F5B9E"/>
          <w:spacing w:val="-2"/>
          <w:w w:val="85"/>
        </w:rPr>
        <w:t>Zimbabwe</w:t>
      </w:r>
    </w:p>
    <w:p>
      <w:pPr>
        <w:pStyle w:val="BodyText"/>
        <w:spacing w:line="271" w:lineRule="auto" w:before="258"/>
        <w:ind w:left="909" w:right="282"/>
        <w:jc w:val="both"/>
      </w:pPr>
      <w:r>
        <w:rPr/>
        <w:t>Zimbabwe's</w:t>
      </w:r>
      <w:r>
        <w:rPr>
          <w:spacing w:val="-1"/>
        </w:rPr>
        <w:t> </w:t>
      </w:r>
      <w:r>
        <w:rPr/>
        <w:t>healthcare</w:t>
      </w:r>
      <w:r>
        <w:rPr>
          <w:spacing w:val="-2"/>
        </w:rPr>
        <w:t> </w:t>
      </w:r>
      <w:r>
        <w:rPr/>
        <w:t>system</w:t>
      </w:r>
      <w:r>
        <w:rPr>
          <w:spacing w:val="-1"/>
        </w:rPr>
        <w:t> </w:t>
      </w:r>
      <w:r>
        <w:rPr/>
        <w:t>has</w:t>
      </w:r>
      <w:r>
        <w:rPr>
          <w:spacing w:val="-3"/>
        </w:rPr>
        <w:t> </w:t>
      </w:r>
      <w:r>
        <w:rPr/>
        <w:t>been</w:t>
      </w:r>
      <w:r>
        <w:rPr>
          <w:spacing w:val="-3"/>
        </w:rPr>
        <w:t> </w:t>
      </w:r>
      <w:r>
        <w:rPr/>
        <w:t>facing</w:t>
      </w:r>
      <w:r>
        <w:rPr>
          <w:spacing w:val="-3"/>
        </w:rPr>
        <w:t> </w:t>
      </w:r>
      <w:r>
        <w:rPr/>
        <w:t>challenges</w:t>
      </w:r>
      <w:r>
        <w:rPr>
          <w:spacing w:val="-3"/>
        </w:rPr>
        <w:t> </w:t>
      </w:r>
      <w:r>
        <w:rPr/>
        <w:t>in</w:t>
      </w:r>
      <w:r>
        <w:rPr>
          <w:spacing w:val="-1"/>
        </w:rPr>
        <w:t> </w:t>
      </w:r>
      <w:r>
        <w:rPr/>
        <w:t>recent</w:t>
      </w:r>
      <w:r>
        <w:rPr>
          <w:spacing w:val="-3"/>
        </w:rPr>
        <w:t> </w:t>
      </w:r>
      <w:r>
        <w:rPr/>
        <w:t>years,</w:t>
      </w:r>
      <w:r>
        <w:rPr>
          <w:spacing w:val="-3"/>
        </w:rPr>
        <w:t> </w:t>
      </w:r>
      <w:r>
        <w:rPr/>
        <w:t>with</w:t>
      </w:r>
      <w:r>
        <w:rPr>
          <w:spacing w:val="-3"/>
        </w:rPr>
        <w:t> </w:t>
      </w:r>
      <w:r>
        <w:rPr/>
        <w:t>the</w:t>
      </w:r>
      <w:r>
        <w:rPr>
          <w:spacing w:val="-2"/>
        </w:rPr>
        <w:t> </w:t>
      </w:r>
      <w:r>
        <w:rPr/>
        <w:t>advent</w:t>
      </w:r>
      <w:r>
        <w:rPr>
          <w:spacing w:val="-1"/>
        </w:rPr>
        <w:t> </w:t>
      </w:r>
      <w:r>
        <w:rPr/>
        <w:t>of</w:t>
      </w:r>
      <w:r>
        <w:rPr>
          <w:spacing w:val="-2"/>
        </w:rPr>
        <w:t> </w:t>
      </w:r>
      <w:r>
        <w:rPr/>
        <w:t>COVID-19 further</w:t>
      </w:r>
      <w:r>
        <w:rPr>
          <w:spacing w:val="-7"/>
        </w:rPr>
        <w:t> </w:t>
      </w:r>
      <w:r>
        <w:rPr/>
        <w:t>worsening</w:t>
      </w:r>
      <w:r>
        <w:rPr>
          <w:spacing w:val="-7"/>
        </w:rPr>
        <w:t> </w:t>
      </w:r>
      <w:r>
        <w:rPr/>
        <w:t>the</w:t>
      </w:r>
      <w:r>
        <w:rPr>
          <w:spacing w:val="-6"/>
        </w:rPr>
        <w:t> </w:t>
      </w:r>
      <w:r>
        <w:rPr/>
        <w:t>health</w:t>
      </w:r>
      <w:r>
        <w:rPr>
          <w:spacing w:val="-8"/>
        </w:rPr>
        <w:t> </w:t>
      </w:r>
      <w:r>
        <w:rPr/>
        <w:t>systems</w:t>
      </w:r>
      <w:r>
        <w:rPr>
          <w:spacing w:val="-7"/>
        </w:rPr>
        <w:t> </w:t>
      </w:r>
      <w:r>
        <w:rPr/>
        <w:t>plight.</w:t>
      </w:r>
      <w:r>
        <w:rPr>
          <w:spacing w:val="-7"/>
        </w:rPr>
        <w:t> </w:t>
      </w:r>
      <w:r>
        <w:rPr/>
        <w:t>The</w:t>
      </w:r>
      <w:r>
        <w:rPr>
          <w:spacing w:val="-6"/>
        </w:rPr>
        <w:t> </w:t>
      </w:r>
      <w:r>
        <w:rPr/>
        <w:t>disruptive</w:t>
      </w:r>
      <w:r>
        <w:rPr>
          <w:spacing w:val="-7"/>
        </w:rPr>
        <w:t> </w:t>
      </w:r>
      <w:r>
        <w:rPr/>
        <w:t>impact</w:t>
      </w:r>
      <w:r>
        <w:rPr>
          <w:spacing w:val="-7"/>
        </w:rPr>
        <w:t> </w:t>
      </w:r>
      <w:r>
        <w:rPr/>
        <w:t>of</w:t>
      </w:r>
      <w:r>
        <w:rPr>
          <w:spacing w:val="-7"/>
        </w:rPr>
        <w:t> </w:t>
      </w:r>
      <w:r>
        <w:rPr/>
        <w:t>the</w:t>
      </w:r>
      <w:r>
        <w:rPr>
          <w:spacing w:val="-6"/>
        </w:rPr>
        <w:t> </w:t>
      </w:r>
      <w:r>
        <w:rPr/>
        <w:t>pandemic</w:t>
      </w:r>
      <w:r>
        <w:rPr>
          <w:spacing w:val="-6"/>
        </w:rPr>
        <w:t> </w:t>
      </w:r>
      <w:r>
        <w:rPr/>
        <w:t>led</w:t>
      </w:r>
      <w:r>
        <w:rPr>
          <w:spacing w:val="-6"/>
        </w:rPr>
        <w:t> </w:t>
      </w:r>
      <w:r>
        <w:rPr/>
        <w:t>to</w:t>
      </w:r>
      <w:r>
        <w:rPr>
          <w:spacing w:val="-8"/>
        </w:rPr>
        <w:t> </w:t>
      </w:r>
      <w:r>
        <w:rPr/>
        <w:t>a</w:t>
      </w:r>
      <w:r>
        <w:rPr>
          <w:spacing w:val="-7"/>
        </w:rPr>
        <w:t> </w:t>
      </w:r>
      <w:r>
        <w:rPr/>
        <w:t>decline</w:t>
      </w:r>
      <w:r>
        <w:rPr>
          <w:spacing w:val="-6"/>
        </w:rPr>
        <w:t> </w:t>
      </w:r>
      <w:r>
        <w:rPr/>
        <w:t>in</w:t>
      </w:r>
      <w:r>
        <w:rPr>
          <w:spacing w:val="-7"/>
        </w:rPr>
        <w:t> </w:t>
      </w:r>
      <w:r>
        <w:rPr/>
        <w:t>TB </w:t>
      </w:r>
      <w:r>
        <w:rPr>
          <w:spacing w:val="-4"/>
        </w:rPr>
        <w:t>case detection, to</w:t>
      </w:r>
      <w:r>
        <w:rPr>
          <w:spacing w:val="-5"/>
        </w:rPr>
        <w:t> </w:t>
      </w:r>
      <w:r>
        <w:rPr>
          <w:spacing w:val="-4"/>
        </w:rPr>
        <w:t>an estimated treatment</w:t>
      </w:r>
      <w:r>
        <w:rPr>
          <w:spacing w:val="-5"/>
        </w:rPr>
        <w:t> </w:t>
      </w:r>
      <w:r>
        <w:rPr>
          <w:spacing w:val="-4"/>
        </w:rPr>
        <w:t>coverage of 54%</w:t>
      </w:r>
      <w:r>
        <w:rPr>
          <w:spacing w:val="-5"/>
        </w:rPr>
        <w:t> </w:t>
      </w:r>
      <w:r>
        <w:rPr>
          <w:spacing w:val="-4"/>
        </w:rPr>
        <w:t>in</w:t>
      </w:r>
      <w:r>
        <w:rPr>
          <w:spacing w:val="-5"/>
        </w:rPr>
        <w:t> </w:t>
      </w:r>
      <w:r>
        <w:rPr>
          <w:spacing w:val="-4"/>
        </w:rPr>
        <w:t>2021, with</w:t>
      </w:r>
      <w:r>
        <w:rPr>
          <w:spacing w:val="-5"/>
        </w:rPr>
        <w:t> </w:t>
      </w:r>
      <w:r>
        <w:rPr>
          <w:spacing w:val="-4"/>
        </w:rPr>
        <w:t>14,000 estimated missed cases, from incidence estimates of</w:t>
      </w:r>
      <w:r>
        <w:rPr>
          <w:spacing w:val="-5"/>
        </w:rPr>
        <w:t> </w:t>
      </w:r>
      <w:r>
        <w:rPr>
          <w:spacing w:val="-4"/>
        </w:rPr>
        <w:t>190</w:t>
      </w:r>
      <w:r>
        <w:rPr>
          <w:spacing w:val="-5"/>
        </w:rPr>
        <w:t> </w:t>
      </w:r>
      <w:r>
        <w:rPr>
          <w:spacing w:val="-4"/>
        </w:rPr>
        <w:t>per</w:t>
      </w:r>
      <w:r>
        <w:rPr>
          <w:spacing w:val="-5"/>
        </w:rPr>
        <w:t> </w:t>
      </w:r>
      <w:r>
        <w:rPr>
          <w:spacing w:val="-4"/>
        </w:rPr>
        <w:t>100,000</w:t>
      </w:r>
      <w:r>
        <w:rPr>
          <w:spacing w:val="-5"/>
        </w:rPr>
        <w:t> </w:t>
      </w:r>
      <w:r>
        <w:rPr>
          <w:spacing w:val="-4"/>
        </w:rPr>
        <w:t>population.</w:t>
      </w:r>
      <w:r>
        <w:rPr>
          <w:spacing w:val="-6"/>
        </w:rPr>
        <w:t> </w:t>
      </w:r>
      <w:r>
        <w:rPr>
          <w:spacing w:val="-4"/>
        </w:rPr>
        <w:t>Despite</w:t>
      </w:r>
      <w:r>
        <w:rPr>
          <w:spacing w:val="-5"/>
        </w:rPr>
        <w:t> </w:t>
      </w:r>
      <w:r>
        <w:rPr>
          <w:spacing w:val="-4"/>
        </w:rPr>
        <w:t>the country’s</w:t>
      </w:r>
      <w:r>
        <w:rPr>
          <w:spacing w:val="-6"/>
        </w:rPr>
        <w:t> </w:t>
      </w:r>
      <w:r>
        <w:rPr>
          <w:spacing w:val="-4"/>
        </w:rPr>
        <w:t>removal from</w:t>
      </w:r>
      <w:r>
        <w:rPr>
          <w:spacing w:val="-5"/>
        </w:rPr>
        <w:t> </w:t>
      </w:r>
      <w:r>
        <w:rPr>
          <w:spacing w:val="-4"/>
        </w:rPr>
        <w:t>the list of</w:t>
      </w:r>
      <w:r>
        <w:rPr>
          <w:spacing w:val="-5"/>
        </w:rPr>
        <w:t> </w:t>
      </w:r>
      <w:r>
        <w:rPr>
          <w:spacing w:val="-4"/>
        </w:rPr>
        <w:t>top</w:t>
      </w:r>
      <w:r>
        <w:rPr>
          <w:spacing w:val="-6"/>
        </w:rPr>
        <w:t> </w:t>
      </w:r>
      <w:r>
        <w:rPr>
          <w:spacing w:val="-4"/>
        </w:rPr>
        <w:t>30 high </w:t>
      </w:r>
      <w:r>
        <w:rPr/>
        <w:t>burdened</w:t>
      </w:r>
      <w:r>
        <w:rPr>
          <w:spacing w:val="-6"/>
        </w:rPr>
        <w:t> </w:t>
      </w:r>
      <w:r>
        <w:rPr/>
        <w:t>countries</w:t>
      </w:r>
      <w:r>
        <w:rPr>
          <w:spacing w:val="-8"/>
        </w:rPr>
        <w:t> </w:t>
      </w:r>
      <w:r>
        <w:rPr/>
        <w:t>for</w:t>
      </w:r>
      <w:r>
        <w:rPr>
          <w:spacing w:val="-7"/>
        </w:rPr>
        <w:t> </w:t>
      </w:r>
      <w:r>
        <w:rPr/>
        <w:t>TB</w:t>
      </w:r>
      <w:r>
        <w:rPr>
          <w:spacing w:val="-7"/>
        </w:rPr>
        <w:t> </w:t>
      </w:r>
      <w:r>
        <w:rPr/>
        <w:t>in</w:t>
      </w:r>
      <w:r>
        <w:rPr>
          <w:spacing w:val="-8"/>
        </w:rPr>
        <w:t> </w:t>
      </w:r>
      <w:r>
        <w:rPr/>
        <w:t>recent</w:t>
      </w:r>
      <w:r>
        <w:rPr>
          <w:spacing w:val="-8"/>
        </w:rPr>
        <w:t> </w:t>
      </w:r>
      <w:r>
        <w:rPr/>
        <w:t>years,</w:t>
      </w:r>
      <w:r>
        <w:rPr>
          <w:spacing w:val="-8"/>
        </w:rPr>
        <w:t> </w:t>
      </w:r>
      <w:r>
        <w:rPr/>
        <w:t>finding</w:t>
      </w:r>
      <w:r>
        <w:rPr>
          <w:spacing w:val="-8"/>
        </w:rPr>
        <w:t> </w:t>
      </w:r>
      <w:r>
        <w:rPr/>
        <w:t>missed</w:t>
      </w:r>
      <w:r>
        <w:rPr>
          <w:spacing w:val="-6"/>
        </w:rPr>
        <w:t> </w:t>
      </w:r>
      <w:r>
        <w:rPr/>
        <w:t>cases</w:t>
      </w:r>
      <w:r>
        <w:rPr>
          <w:spacing w:val="-8"/>
        </w:rPr>
        <w:t> </w:t>
      </w:r>
      <w:r>
        <w:rPr/>
        <w:t>remains</w:t>
      </w:r>
      <w:r>
        <w:rPr>
          <w:spacing w:val="-8"/>
        </w:rPr>
        <w:t> </w:t>
      </w:r>
      <w:r>
        <w:rPr/>
        <w:t>an</w:t>
      </w:r>
      <w:r>
        <w:rPr>
          <w:spacing w:val="-8"/>
        </w:rPr>
        <w:t> </w:t>
      </w:r>
      <w:r>
        <w:rPr/>
        <w:t>area</w:t>
      </w:r>
      <w:r>
        <w:rPr>
          <w:spacing w:val="-7"/>
        </w:rPr>
        <w:t> </w:t>
      </w:r>
      <w:r>
        <w:rPr/>
        <w:t>of</w:t>
      </w:r>
      <w:r>
        <w:rPr>
          <w:spacing w:val="-7"/>
        </w:rPr>
        <w:t> </w:t>
      </w:r>
      <w:r>
        <w:rPr/>
        <w:t>priority</w:t>
      </w:r>
      <w:r>
        <w:rPr>
          <w:spacing w:val="-7"/>
        </w:rPr>
        <w:t> </w:t>
      </w:r>
      <w:r>
        <w:rPr/>
        <w:t>focus,</w:t>
      </w:r>
      <w:r>
        <w:rPr>
          <w:spacing w:val="-8"/>
        </w:rPr>
        <w:t> </w:t>
      </w:r>
      <w:r>
        <w:rPr/>
        <w:t>to</w:t>
      </w:r>
      <w:r>
        <w:rPr>
          <w:spacing w:val="-9"/>
        </w:rPr>
        <w:t> </w:t>
      </w:r>
      <w:r>
        <w:rPr/>
        <w:t>avert sliding</w:t>
      </w:r>
      <w:r>
        <w:rPr>
          <w:spacing w:val="-11"/>
        </w:rPr>
        <w:t> </w:t>
      </w:r>
      <w:r>
        <w:rPr/>
        <w:t>back</w:t>
      </w:r>
      <w:r>
        <w:rPr>
          <w:spacing w:val="-10"/>
        </w:rPr>
        <w:t> </w:t>
      </w:r>
      <w:r>
        <w:rPr/>
        <w:t>in</w:t>
      </w:r>
      <w:r>
        <w:rPr>
          <w:spacing w:val="-11"/>
        </w:rPr>
        <w:t> </w:t>
      </w:r>
      <w:r>
        <w:rPr/>
        <w:t>ranking.</w:t>
      </w:r>
      <w:r>
        <w:rPr>
          <w:spacing w:val="-11"/>
        </w:rPr>
        <w:t> </w:t>
      </w:r>
      <w:r>
        <w:rPr/>
        <w:t>In</w:t>
      </w:r>
      <w:r>
        <w:rPr>
          <w:spacing w:val="-11"/>
        </w:rPr>
        <w:t> </w:t>
      </w:r>
      <w:r>
        <w:rPr/>
        <w:t>addition,</w:t>
      </w:r>
      <w:r>
        <w:rPr>
          <w:spacing w:val="-11"/>
        </w:rPr>
        <w:t> </w:t>
      </w:r>
      <w:r>
        <w:rPr/>
        <w:t>the</w:t>
      </w:r>
      <w:r>
        <w:rPr>
          <w:spacing w:val="-10"/>
        </w:rPr>
        <w:t> </w:t>
      </w:r>
      <w:r>
        <w:rPr/>
        <w:t>country</w:t>
      </w:r>
      <w:r>
        <w:rPr>
          <w:spacing w:val="-10"/>
        </w:rPr>
        <w:t> </w:t>
      </w:r>
      <w:r>
        <w:rPr/>
        <w:t>has</w:t>
      </w:r>
      <w:r>
        <w:rPr>
          <w:spacing w:val="-11"/>
        </w:rPr>
        <w:t> </w:t>
      </w:r>
      <w:r>
        <w:rPr/>
        <w:t>maintained</w:t>
      </w:r>
      <w:r>
        <w:rPr>
          <w:spacing w:val="-10"/>
        </w:rPr>
        <w:t> </w:t>
      </w:r>
      <w:r>
        <w:rPr/>
        <w:t>top</w:t>
      </w:r>
      <w:r>
        <w:rPr>
          <w:spacing w:val="-11"/>
        </w:rPr>
        <w:t> </w:t>
      </w:r>
      <w:r>
        <w:rPr/>
        <w:t>30</w:t>
      </w:r>
      <w:r>
        <w:rPr>
          <w:spacing w:val="-10"/>
        </w:rPr>
        <w:t> </w:t>
      </w:r>
      <w:r>
        <w:rPr/>
        <w:t>ranking</w:t>
      </w:r>
      <w:r>
        <w:rPr>
          <w:spacing w:val="-11"/>
        </w:rPr>
        <w:t> </w:t>
      </w:r>
      <w:r>
        <w:rPr/>
        <w:t>of</w:t>
      </w:r>
      <w:r>
        <w:rPr>
          <w:spacing w:val="-10"/>
        </w:rPr>
        <w:t> </w:t>
      </w:r>
      <w:r>
        <w:rPr/>
        <w:t>high</w:t>
      </w:r>
      <w:r>
        <w:rPr>
          <w:spacing w:val="-11"/>
        </w:rPr>
        <w:t> </w:t>
      </w:r>
      <w:r>
        <w:rPr/>
        <w:t>burdened</w:t>
      </w:r>
      <w:r>
        <w:rPr>
          <w:spacing w:val="-10"/>
        </w:rPr>
        <w:t> </w:t>
      </w:r>
      <w:r>
        <w:rPr/>
        <w:t>countries for both TB-HIV co-infection, with 50% of notified TB cases in 2021 co-infected with HIV, and high burdened countries for drug resistant TB, with 780 estimated incident cases in 2021, against 243 (31%) detected cases.</w:t>
      </w:r>
    </w:p>
    <w:p>
      <w:pPr>
        <w:pStyle w:val="BodyText"/>
        <w:spacing w:before="139"/>
      </w:pPr>
    </w:p>
    <w:p>
      <w:pPr>
        <w:pStyle w:val="BodyText"/>
        <w:spacing w:line="271" w:lineRule="auto"/>
        <w:ind w:left="909" w:right="289"/>
        <w:jc w:val="both"/>
      </w:pPr>
      <w:r>
        <w:rPr>
          <w:spacing w:val="-2"/>
        </w:rPr>
        <w:t>Treatment</w:t>
      </w:r>
      <w:r>
        <w:rPr>
          <w:spacing w:val="-11"/>
        </w:rPr>
        <w:t> </w:t>
      </w:r>
      <w:r>
        <w:rPr>
          <w:spacing w:val="-2"/>
        </w:rPr>
        <w:t>success</w:t>
      </w:r>
      <w:r>
        <w:rPr>
          <w:spacing w:val="-10"/>
        </w:rPr>
        <w:t> </w:t>
      </w:r>
      <w:r>
        <w:rPr>
          <w:spacing w:val="-2"/>
        </w:rPr>
        <w:t>rate</w:t>
      </w:r>
      <w:r>
        <w:rPr>
          <w:spacing w:val="-10"/>
        </w:rPr>
        <w:t> </w:t>
      </w:r>
      <w:r>
        <w:rPr>
          <w:spacing w:val="-2"/>
        </w:rPr>
        <w:t>for</w:t>
      </w:r>
      <w:r>
        <w:rPr>
          <w:spacing w:val="-10"/>
        </w:rPr>
        <w:t> </w:t>
      </w:r>
      <w:r>
        <w:rPr>
          <w:spacing w:val="-2"/>
        </w:rPr>
        <w:t>drug-susceptible</w:t>
      </w:r>
      <w:r>
        <w:rPr>
          <w:spacing w:val="-9"/>
        </w:rPr>
        <w:t> </w:t>
      </w:r>
      <w:r>
        <w:rPr>
          <w:spacing w:val="-2"/>
        </w:rPr>
        <w:t>TB</w:t>
      </w:r>
      <w:r>
        <w:rPr>
          <w:spacing w:val="-11"/>
        </w:rPr>
        <w:t> </w:t>
      </w:r>
      <w:r>
        <w:rPr>
          <w:spacing w:val="-2"/>
        </w:rPr>
        <w:t>cases</w:t>
      </w:r>
      <w:r>
        <w:rPr>
          <w:spacing w:val="-9"/>
        </w:rPr>
        <w:t> </w:t>
      </w:r>
      <w:r>
        <w:rPr>
          <w:spacing w:val="-2"/>
        </w:rPr>
        <w:t>has</w:t>
      </w:r>
      <w:r>
        <w:rPr>
          <w:spacing w:val="-7"/>
        </w:rPr>
        <w:t> </w:t>
      </w:r>
      <w:r>
        <w:rPr>
          <w:spacing w:val="-2"/>
        </w:rPr>
        <w:t>sustained</w:t>
      </w:r>
      <w:r>
        <w:rPr>
          <w:spacing w:val="-9"/>
        </w:rPr>
        <w:t> </w:t>
      </w:r>
      <w:r>
        <w:rPr>
          <w:spacing w:val="-2"/>
        </w:rPr>
        <w:t>an</w:t>
      </w:r>
      <w:r>
        <w:rPr>
          <w:spacing w:val="-11"/>
        </w:rPr>
        <w:t> </w:t>
      </w:r>
      <w:r>
        <w:rPr>
          <w:spacing w:val="-2"/>
        </w:rPr>
        <w:t>upward</w:t>
      </w:r>
      <w:r>
        <w:rPr>
          <w:spacing w:val="-9"/>
        </w:rPr>
        <w:t> </w:t>
      </w:r>
      <w:r>
        <w:rPr>
          <w:spacing w:val="-2"/>
        </w:rPr>
        <w:t>trajectory</w:t>
      </w:r>
      <w:r>
        <w:rPr>
          <w:spacing w:val="-9"/>
        </w:rPr>
        <w:t> </w:t>
      </w:r>
      <w:r>
        <w:rPr>
          <w:spacing w:val="-2"/>
        </w:rPr>
        <w:t>to</w:t>
      </w:r>
      <w:r>
        <w:rPr>
          <w:spacing w:val="-11"/>
        </w:rPr>
        <w:t> </w:t>
      </w:r>
      <w:r>
        <w:rPr>
          <w:spacing w:val="-2"/>
        </w:rPr>
        <w:t>88%</w:t>
      </w:r>
      <w:r>
        <w:rPr>
          <w:spacing w:val="-10"/>
        </w:rPr>
        <w:t> </w:t>
      </w:r>
      <w:r>
        <w:rPr>
          <w:spacing w:val="-2"/>
        </w:rPr>
        <w:t>in</w:t>
      </w:r>
      <w:r>
        <w:rPr>
          <w:spacing w:val="-9"/>
        </w:rPr>
        <w:t> </w:t>
      </w:r>
      <w:r>
        <w:rPr>
          <w:spacing w:val="-2"/>
        </w:rPr>
        <w:t>2020,</w:t>
      </w:r>
      <w:r>
        <w:rPr>
          <w:spacing w:val="-11"/>
        </w:rPr>
        <w:t> </w:t>
      </w:r>
      <w:r>
        <w:rPr>
          <w:spacing w:val="-2"/>
        </w:rPr>
        <w:t>up </w:t>
      </w:r>
      <w:r>
        <w:rPr/>
        <w:t>from</w:t>
      </w:r>
      <w:r>
        <w:rPr>
          <w:spacing w:val="-9"/>
        </w:rPr>
        <w:t> </w:t>
      </w:r>
      <w:r>
        <w:rPr/>
        <w:t>84%</w:t>
      </w:r>
      <w:r>
        <w:rPr>
          <w:spacing w:val="-9"/>
        </w:rPr>
        <w:t> </w:t>
      </w:r>
      <w:r>
        <w:rPr/>
        <w:t>in</w:t>
      </w:r>
      <w:r>
        <w:rPr>
          <w:spacing w:val="-10"/>
        </w:rPr>
        <w:t> </w:t>
      </w:r>
      <w:r>
        <w:rPr/>
        <w:t>2018,</w:t>
      </w:r>
      <w:r>
        <w:rPr>
          <w:spacing w:val="-7"/>
        </w:rPr>
        <w:t> </w:t>
      </w:r>
      <w:r>
        <w:rPr/>
        <w:t>while</w:t>
      </w:r>
      <w:r>
        <w:rPr>
          <w:spacing w:val="-8"/>
        </w:rPr>
        <w:t> </w:t>
      </w:r>
      <w:r>
        <w:rPr/>
        <w:t>treatment</w:t>
      </w:r>
      <w:r>
        <w:rPr>
          <w:spacing w:val="-10"/>
        </w:rPr>
        <w:t> </w:t>
      </w:r>
      <w:r>
        <w:rPr/>
        <w:t>outcomes</w:t>
      </w:r>
      <w:r>
        <w:rPr>
          <w:spacing w:val="-10"/>
        </w:rPr>
        <w:t> </w:t>
      </w:r>
      <w:r>
        <w:rPr/>
        <w:t>for</w:t>
      </w:r>
      <w:r>
        <w:rPr>
          <w:spacing w:val="-9"/>
        </w:rPr>
        <w:t> </w:t>
      </w:r>
      <w:r>
        <w:rPr/>
        <w:t>DR-TB</w:t>
      </w:r>
      <w:r>
        <w:rPr>
          <w:spacing w:val="-7"/>
        </w:rPr>
        <w:t> </w:t>
      </w:r>
      <w:r>
        <w:rPr/>
        <w:t>patients</w:t>
      </w:r>
      <w:r>
        <w:rPr>
          <w:spacing w:val="-8"/>
        </w:rPr>
        <w:t> </w:t>
      </w:r>
      <w:r>
        <w:rPr/>
        <w:t>have</w:t>
      </w:r>
      <w:r>
        <w:rPr>
          <w:spacing w:val="-8"/>
        </w:rPr>
        <w:t> </w:t>
      </w:r>
      <w:r>
        <w:rPr/>
        <w:t>worsened</w:t>
      </w:r>
      <w:r>
        <w:rPr>
          <w:spacing w:val="-8"/>
        </w:rPr>
        <w:t> </w:t>
      </w:r>
      <w:r>
        <w:rPr/>
        <w:t>over</w:t>
      </w:r>
      <w:r>
        <w:rPr>
          <w:spacing w:val="-9"/>
        </w:rPr>
        <w:t> </w:t>
      </w:r>
      <w:r>
        <w:rPr/>
        <w:t>time,</w:t>
      </w:r>
      <w:r>
        <w:rPr>
          <w:spacing w:val="-7"/>
        </w:rPr>
        <w:t> </w:t>
      </w:r>
      <w:r>
        <w:rPr/>
        <w:t>to</w:t>
      </w:r>
      <w:r>
        <w:rPr>
          <w:spacing w:val="-10"/>
        </w:rPr>
        <w:t> </w:t>
      </w:r>
      <w:r>
        <w:rPr/>
        <w:t>43%</w:t>
      </w:r>
      <w:r>
        <w:rPr>
          <w:spacing w:val="-10"/>
        </w:rPr>
        <w:t> </w:t>
      </w:r>
      <w:r>
        <w:rPr/>
        <w:t>in</w:t>
      </w:r>
      <w:r>
        <w:rPr>
          <w:spacing w:val="-10"/>
        </w:rPr>
        <w:t> </w:t>
      </w:r>
      <w:r>
        <w:rPr/>
        <w:t>the latest cohort of 2019. This has been compounded by the disproportionate burden of out of pocket </w:t>
      </w:r>
      <w:r>
        <w:rPr>
          <w:spacing w:val="-4"/>
        </w:rPr>
        <w:t>expenditure incurred</w:t>
      </w:r>
      <w:r>
        <w:rPr>
          <w:spacing w:val="-5"/>
        </w:rPr>
        <w:t> </w:t>
      </w:r>
      <w:r>
        <w:rPr>
          <w:spacing w:val="-4"/>
        </w:rPr>
        <w:t>by TB patients</w:t>
      </w:r>
      <w:r>
        <w:rPr>
          <w:spacing w:val="-5"/>
        </w:rPr>
        <w:t> </w:t>
      </w:r>
      <w:r>
        <w:rPr>
          <w:spacing w:val="-4"/>
        </w:rPr>
        <w:t>in</w:t>
      </w:r>
      <w:r>
        <w:rPr>
          <w:spacing w:val="-5"/>
        </w:rPr>
        <w:t> </w:t>
      </w:r>
      <w:r>
        <w:rPr>
          <w:spacing w:val="-4"/>
        </w:rPr>
        <w:t>accessing care, estimated at 80% of TB patients</w:t>
      </w:r>
      <w:r>
        <w:rPr>
          <w:spacing w:val="-5"/>
        </w:rPr>
        <w:t> </w:t>
      </w:r>
      <w:r>
        <w:rPr>
          <w:spacing w:val="-4"/>
        </w:rPr>
        <w:t>in</w:t>
      </w:r>
      <w:r>
        <w:rPr>
          <w:spacing w:val="-5"/>
        </w:rPr>
        <w:t> </w:t>
      </w:r>
      <w:r>
        <w:rPr>
          <w:spacing w:val="-4"/>
        </w:rPr>
        <w:t>the last patient</w:t>
      </w:r>
      <w:r>
        <w:rPr>
          <w:spacing w:val="-5"/>
        </w:rPr>
        <w:t> </w:t>
      </w:r>
      <w:r>
        <w:rPr>
          <w:spacing w:val="-4"/>
        </w:rPr>
        <w:t>cost survey</w:t>
      </w:r>
      <w:r>
        <w:rPr>
          <w:spacing w:val="-9"/>
        </w:rPr>
        <w:t> </w:t>
      </w:r>
      <w:r>
        <w:rPr>
          <w:spacing w:val="-4"/>
        </w:rPr>
        <w:t>of</w:t>
      </w:r>
      <w:r>
        <w:rPr>
          <w:spacing w:val="-8"/>
        </w:rPr>
        <w:t> </w:t>
      </w:r>
      <w:r>
        <w:rPr>
          <w:spacing w:val="-4"/>
        </w:rPr>
        <w:t>2018.</w:t>
      </w:r>
      <w:r>
        <w:rPr>
          <w:spacing w:val="-9"/>
        </w:rPr>
        <w:t> </w:t>
      </w:r>
      <w:r>
        <w:rPr>
          <w:spacing w:val="-4"/>
        </w:rPr>
        <w:t>This</w:t>
      </w:r>
      <w:r>
        <w:rPr>
          <w:spacing w:val="-8"/>
        </w:rPr>
        <w:t> </w:t>
      </w:r>
      <w:r>
        <w:rPr>
          <w:spacing w:val="-4"/>
        </w:rPr>
        <w:t>highlights</w:t>
      </w:r>
      <w:r>
        <w:rPr>
          <w:spacing w:val="-9"/>
        </w:rPr>
        <w:t> </w:t>
      </w:r>
      <w:r>
        <w:rPr>
          <w:spacing w:val="-4"/>
        </w:rPr>
        <w:t>the</w:t>
      </w:r>
      <w:r>
        <w:rPr>
          <w:spacing w:val="-8"/>
        </w:rPr>
        <w:t> </w:t>
      </w:r>
      <w:r>
        <w:rPr>
          <w:spacing w:val="-4"/>
        </w:rPr>
        <w:t>need</w:t>
      </w:r>
      <w:r>
        <w:rPr>
          <w:spacing w:val="-9"/>
        </w:rPr>
        <w:t> </w:t>
      </w:r>
      <w:r>
        <w:rPr>
          <w:spacing w:val="-4"/>
        </w:rPr>
        <w:t>for</w:t>
      </w:r>
      <w:r>
        <w:rPr>
          <w:spacing w:val="-8"/>
        </w:rPr>
        <w:t> </w:t>
      </w:r>
      <w:r>
        <w:rPr>
          <w:spacing w:val="-4"/>
        </w:rPr>
        <w:t>robust</w:t>
      </w:r>
      <w:r>
        <w:rPr>
          <w:spacing w:val="-9"/>
        </w:rPr>
        <w:t> </w:t>
      </w:r>
      <w:r>
        <w:rPr>
          <w:spacing w:val="-4"/>
        </w:rPr>
        <w:t>social</w:t>
      </w:r>
      <w:r>
        <w:rPr>
          <w:spacing w:val="-8"/>
        </w:rPr>
        <w:t> </w:t>
      </w:r>
      <w:r>
        <w:rPr>
          <w:spacing w:val="-4"/>
        </w:rPr>
        <w:t>safety</w:t>
      </w:r>
      <w:r>
        <w:rPr>
          <w:spacing w:val="-9"/>
        </w:rPr>
        <w:t> </w:t>
      </w:r>
      <w:r>
        <w:rPr>
          <w:spacing w:val="-4"/>
        </w:rPr>
        <w:t>measures</w:t>
      </w:r>
      <w:r>
        <w:rPr>
          <w:spacing w:val="-8"/>
        </w:rPr>
        <w:t> </w:t>
      </w:r>
      <w:r>
        <w:rPr>
          <w:spacing w:val="-4"/>
        </w:rPr>
        <w:t>to</w:t>
      </w:r>
      <w:r>
        <w:rPr>
          <w:spacing w:val="-9"/>
        </w:rPr>
        <w:t> </w:t>
      </w:r>
      <w:r>
        <w:rPr>
          <w:spacing w:val="-4"/>
        </w:rPr>
        <w:t>mitigate</w:t>
      </w:r>
      <w:r>
        <w:rPr>
          <w:spacing w:val="-8"/>
        </w:rPr>
        <w:t> </w:t>
      </w:r>
      <w:r>
        <w:rPr>
          <w:spacing w:val="-4"/>
        </w:rPr>
        <w:t>against</w:t>
      </w:r>
      <w:r>
        <w:rPr>
          <w:spacing w:val="-9"/>
        </w:rPr>
        <w:t> </w:t>
      </w:r>
      <w:r>
        <w:rPr>
          <w:spacing w:val="-4"/>
        </w:rPr>
        <w:t>such</w:t>
      </w:r>
      <w:r>
        <w:rPr>
          <w:spacing w:val="-8"/>
        </w:rPr>
        <w:t> </w:t>
      </w:r>
      <w:r>
        <w:rPr>
          <w:spacing w:val="-4"/>
        </w:rPr>
        <w:t>catastrophic </w:t>
      </w:r>
      <w:r>
        <w:rPr/>
        <w:t>costs,</w:t>
      </w:r>
      <w:r>
        <w:rPr>
          <w:spacing w:val="-8"/>
        </w:rPr>
        <w:t> </w:t>
      </w:r>
      <w:r>
        <w:rPr/>
        <w:t>an</w:t>
      </w:r>
      <w:r>
        <w:rPr>
          <w:spacing w:val="-8"/>
        </w:rPr>
        <w:t> </w:t>
      </w:r>
      <w:r>
        <w:rPr/>
        <w:t>important</w:t>
      </w:r>
      <w:r>
        <w:rPr>
          <w:spacing w:val="-8"/>
        </w:rPr>
        <w:t> </w:t>
      </w:r>
      <w:r>
        <w:rPr/>
        <w:t>barrier</w:t>
      </w:r>
      <w:r>
        <w:rPr>
          <w:spacing w:val="-7"/>
        </w:rPr>
        <w:t> </w:t>
      </w:r>
      <w:r>
        <w:rPr/>
        <w:t>to</w:t>
      </w:r>
      <w:r>
        <w:rPr>
          <w:spacing w:val="-9"/>
        </w:rPr>
        <w:t> </w:t>
      </w:r>
      <w:r>
        <w:rPr/>
        <w:t>accessing</w:t>
      </w:r>
      <w:r>
        <w:rPr>
          <w:spacing w:val="-4"/>
        </w:rPr>
        <w:t> </w:t>
      </w:r>
      <w:r>
        <w:rPr/>
        <w:t>life-saving</w:t>
      </w:r>
      <w:r>
        <w:rPr>
          <w:spacing w:val="-8"/>
        </w:rPr>
        <w:t> </w:t>
      </w:r>
      <w:r>
        <w:rPr/>
        <w:t>treatment.</w:t>
      </w:r>
    </w:p>
    <w:p>
      <w:pPr>
        <w:pStyle w:val="Heading3"/>
        <w:spacing w:before="156"/>
        <w:ind w:left="909"/>
      </w:pPr>
      <w:bookmarkStart w:name="_bookmark21" w:id="22"/>
      <w:bookmarkEnd w:id="22"/>
      <w:r>
        <w:rPr>
          <w:b w:val="0"/>
        </w:rPr>
      </w:r>
      <w:r>
        <w:rPr>
          <w:color w:val="4F5B9E"/>
          <w:w w:val="85"/>
        </w:rPr>
        <w:t>Principles</w:t>
      </w:r>
      <w:r>
        <w:rPr>
          <w:color w:val="4F5B9E"/>
          <w:spacing w:val="15"/>
        </w:rPr>
        <w:t> </w:t>
      </w:r>
      <w:r>
        <w:rPr>
          <w:color w:val="4F5B9E"/>
          <w:w w:val="85"/>
        </w:rPr>
        <w:t>of</w:t>
      </w:r>
      <w:r>
        <w:rPr>
          <w:color w:val="4F5B9E"/>
          <w:spacing w:val="10"/>
        </w:rPr>
        <w:t> </w:t>
      </w:r>
      <w:r>
        <w:rPr>
          <w:color w:val="4F5B9E"/>
          <w:w w:val="85"/>
        </w:rPr>
        <w:t>Tuberculosis</w:t>
      </w:r>
      <w:r>
        <w:rPr>
          <w:color w:val="4F5B9E"/>
          <w:spacing w:val="12"/>
        </w:rPr>
        <w:t> </w:t>
      </w:r>
      <w:r>
        <w:rPr>
          <w:color w:val="4F5B9E"/>
          <w:w w:val="85"/>
        </w:rPr>
        <w:t>Prevention,</w:t>
      </w:r>
      <w:r>
        <w:rPr>
          <w:color w:val="4F5B9E"/>
          <w:spacing w:val="13"/>
        </w:rPr>
        <w:t> </w:t>
      </w:r>
      <w:r>
        <w:rPr>
          <w:color w:val="4F5B9E"/>
          <w:w w:val="85"/>
        </w:rPr>
        <w:t>Care</w:t>
      </w:r>
      <w:r>
        <w:rPr>
          <w:color w:val="4F5B9E"/>
          <w:spacing w:val="13"/>
        </w:rPr>
        <w:t> </w:t>
      </w:r>
      <w:r>
        <w:rPr>
          <w:color w:val="4F5B9E"/>
          <w:w w:val="85"/>
        </w:rPr>
        <w:t>and</w:t>
      </w:r>
      <w:r>
        <w:rPr>
          <w:color w:val="4F5B9E"/>
          <w:spacing w:val="13"/>
        </w:rPr>
        <w:t> </w:t>
      </w:r>
      <w:r>
        <w:rPr>
          <w:color w:val="4F5B9E"/>
          <w:spacing w:val="-2"/>
          <w:w w:val="85"/>
        </w:rPr>
        <w:t>Control</w:t>
      </w:r>
    </w:p>
    <w:p>
      <w:pPr>
        <w:pStyle w:val="BodyText"/>
        <w:spacing w:line="268" w:lineRule="auto" w:before="261"/>
        <w:ind w:left="909" w:right="295"/>
        <w:jc w:val="both"/>
      </w:pPr>
      <w:r>
        <w:rPr/>
        <w:t>The</w:t>
      </w:r>
      <w:r>
        <w:rPr>
          <w:spacing w:val="-13"/>
        </w:rPr>
        <w:t> </w:t>
      </w:r>
      <w:r>
        <w:rPr/>
        <w:t>overarching</w:t>
      </w:r>
      <w:r>
        <w:rPr>
          <w:spacing w:val="-12"/>
        </w:rPr>
        <w:t> </w:t>
      </w:r>
      <w:r>
        <w:rPr/>
        <w:t>principles</w:t>
      </w:r>
      <w:r>
        <w:rPr>
          <w:spacing w:val="-13"/>
        </w:rPr>
        <w:t> </w:t>
      </w:r>
      <w:r>
        <w:rPr/>
        <w:t>informing</w:t>
      </w:r>
      <w:r>
        <w:rPr>
          <w:spacing w:val="-12"/>
        </w:rPr>
        <w:t> </w:t>
      </w:r>
      <w:r>
        <w:rPr/>
        <w:t>the</w:t>
      </w:r>
      <w:r>
        <w:rPr>
          <w:spacing w:val="-13"/>
        </w:rPr>
        <w:t> </w:t>
      </w:r>
      <w:r>
        <w:rPr/>
        <w:t>core</w:t>
      </w:r>
      <w:r>
        <w:rPr>
          <w:spacing w:val="-12"/>
        </w:rPr>
        <w:t> </w:t>
      </w:r>
      <w:r>
        <w:rPr/>
        <w:t>intervention</w:t>
      </w:r>
      <w:r>
        <w:rPr>
          <w:spacing w:val="-13"/>
        </w:rPr>
        <w:t> </w:t>
      </w:r>
      <w:r>
        <w:rPr/>
        <w:t>package</w:t>
      </w:r>
      <w:r>
        <w:rPr>
          <w:spacing w:val="-12"/>
        </w:rPr>
        <w:t> </w:t>
      </w:r>
      <w:r>
        <w:rPr/>
        <w:t>to</w:t>
      </w:r>
      <w:r>
        <w:rPr>
          <w:spacing w:val="-13"/>
        </w:rPr>
        <w:t> </w:t>
      </w:r>
      <w:r>
        <w:rPr/>
        <w:t>end</w:t>
      </w:r>
      <w:r>
        <w:rPr>
          <w:spacing w:val="-12"/>
        </w:rPr>
        <w:t> </w:t>
      </w:r>
      <w:r>
        <w:rPr/>
        <w:t>TB</w:t>
      </w:r>
      <w:r>
        <w:rPr>
          <w:spacing w:val="-13"/>
        </w:rPr>
        <w:t> </w:t>
      </w:r>
      <w:r>
        <w:rPr/>
        <w:t>in</w:t>
      </w:r>
      <w:r>
        <w:rPr>
          <w:spacing w:val="-12"/>
        </w:rPr>
        <w:t> </w:t>
      </w:r>
      <w:r>
        <w:rPr/>
        <w:t>Zimbabwe</w:t>
      </w:r>
      <w:r>
        <w:rPr>
          <w:spacing w:val="-13"/>
        </w:rPr>
        <w:t> </w:t>
      </w:r>
      <w:r>
        <w:rPr/>
        <w:t>are</w:t>
      </w:r>
      <w:r>
        <w:rPr>
          <w:spacing w:val="-12"/>
        </w:rPr>
        <w:t> </w:t>
      </w:r>
      <w:r>
        <w:rPr/>
        <w:t>aligned</w:t>
      </w:r>
      <w:r>
        <w:rPr>
          <w:spacing w:val="-13"/>
        </w:rPr>
        <w:t> </w:t>
      </w:r>
      <w:r>
        <w:rPr/>
        <w:t>to the</w:t>
      </w:r>
      <w:r>
        <w:rPr>
          <w:spacing w:val="-1"/>
        </w:rPr>
        <w:t> </w:t>
      </w:r>
      <w:r>
        <w:rPr/>
        <w:t>Global</w:t>
      </w:r>
      <w:r>
        <w:rPr>
          <w:spacing w:val="-3"/>
        </w:rPr>
        <w:t> </w:t>
      </w:r>
      <w:r>
        <w:rPr/>
        <w:t>End</w:t>
      </w:r>
      <w:r>
        <w:rPr>
          <w:spacing w:val="-1"/>
        </w:rPr>
        <w:t> </w:t>
      </w:r>
      <w:r>
        <w:rPr/>
        <w:t>TB</w:t>
      </w:r>
      <w:r>
        <w:rPr>
          <w:spacing w:val="-3"/>
        </w:rPr>
        <w:t> </w:t>
      </w:r>
      <w:r>
        <w:rPr/>
        <w:t>Strategy</w:t>
      </w:r>
      <w:r>
        <w:rPr>
          <w:spacing w:val="-2"/>
        </w:rPr>
        <w:t> </w:t>
      </w:r>
      <w:r>
        <w:rPr/>
        <w:t>as</w:t>
      </w:r>
      <w:r>
        <w:rPr>
          <w:spacing w:val="-3"/>
        </w:rPr>
        <w:t> </w:t>
      </w:r>
      <w:r>
        <w:rPr/>
        <w:t>summarized</w:t>
      </w:r>
      <w:r>
        <w:rPr>
          <w:spacing w:val="-1"/>
        </w:rPr>
        <w:t> </w:t>
      </w:r>
      <w:r>
        <w:rPr/>
        <w:t>below;</w:t>
      </w:r>
    </w:p>
    <w:p>
      <w:pPr>
        <w:pStyle w:val="BodyText"/>
        <w:spacing w:before="25"/>
      </w:pPr>
    </w:p>
    <w:p>
      <w:pPr>
        <w:pStyle w:val="ListParagraph"/>
        <w:numPr>
          <w:ilvl w:val="0"/>
          <w:numId w:val="8"/>
        </w:numPr>
        <w:tabs>
          <w:tab w:pos="1268" w:val="left" w:leader="none"/>
        </w:tabs>
        <w:spacing w:line="240" w:lineRule="auto" w:before="0" w:after="0"/>
        <w:ind w:left="1268" w:right="0" w:hanging="359"/>
        <w:jc w:val="left"/>
        <w:rPr>
          <w:rFonts w:ascii="Symbol" w:hAnsi="Symbol"/>
          <w:sz w:val="20"/>
        </w:rPr>
      </w:pPr>
      <w:r>
        <w:rPr>
          <w:b/>
          <w:i/>
          <w:spacing w:val="-4"/>
          <w:sz w:val="21"/>
        </w:rPr>
        <w:t>Principle</w:t>
      </w:r>
      <w:r>
        <w:rPr>
          <w:b/>
          <w:i/>
          <w:spacing w:val="-6"/>
          <w:sz w:val="21"/>
        </w:rPr>
        <w:t> </w:t>
      </w:r>
      <w:r>
        <w:rPr>
          <w:b/>
          <w:i/>
          <w:spacing w:val="-4"/>
          <w:sz w:val="21"/>
        </w:rPr>
        <w:t>1:</w:t>
      </w:r>
      <w:r>
        <w:rPr>
          <w:b/>
          <w:i/>
          <w:spacing w:val="-3"/>
          <w:sz w:val="21"/>
        </w:rPr>
        <w:t> </w:t>
      </w:r>
      <w:r>
        <w:rPr>
          <w:spacing w:val="-4"/>
          <w:sz w:val="20"/>
        </w:rPr>
        <w:t>Government</w:t>
      </w:r>
      <w:r>
        <w:rPr>
          <w:spacing w:val="-3"/>
          <w:sz w:val="20"/>
        </w:rPr>
        <w:t> </w:t>
      </w:r>
      <w:r>
        <w:rPr>
          <w:spacing w:val="-4"/>
          <w:sz w:val="20"/>
        </w:rPr>
        <w:t>stewardship</w:t>
      </w:r>
      <w:r>
        <w:rPr>
          <w:spacing w:val="-3"/>
          <w:sz w:val="20"/>
        </w:rPr>
        <w:t> </w:t>
      </w:r>
      <w:r>
        <w:rPr>
          <w:spacing w:val="-4"/>
          <w:sz w:val="20"/>
        </w:rPr>
        <w:t>and</w:t>
      </w:r>
      <w:r>
        <w:rPr>
          <w:spacing w:val="-2"/>
          <w:sz w:val="20"/>
        </w:rPr>
        <w:t> </w:t>
      </w:r>
      <w:r>
        <w:rPr>
          <w:spacing w:val="-4"/>
          <w:sz w:val="20"/>
        </w:rPr>
        <w:t>accountability, with</w:t>
      </w:r>
      <w:r>
        <w:rPr>
          <w:spacing w:val="-3"/>
          <w:sz w:val="20"/>
        </w:rPr>
        <w:t> </w:t>
      </w:r>
      <w:r>
        <w:rPr>
          <w:spacing w:val="-4"/>
          <w:sz w:val="20"/>
        </w:rPr>
        <w:t>monitoring and</w:t>
      </w:r>
      <w:r>
        <w:rPr>
          <w:spacing w:val="-2"/>
          <w:sz w:val="20"/>
        </w:rPr>
        <w:t> </w:t>
      </w:r>
      <w:r>
        <w:rPr>
          <w:spacing w:val="-4"/>
          <w:sz w:val="20"/>
        </w:rPr>
        <w:t>evaluation.</w:t>
      </w:r>
    </w:p>
    <w:p>
      <w:pPr>
        <w:pStyle w:val="ListParagraph"/>
        <w:numPr>
          <w:ilvl w:val="0"/>
          <w:numId w:val="8"/>
        </w:numPr>
        <w:tabs>
          <w:tab w:pos="1268" w:val="left" w:leader="none"/>
        </w:tabs>
        <w:spacing w:line="240" w:lineRule="auto" w:before="42" w:after="0"/>
        <w:ind w:left="1268" w:right="0" w:hanging="359"/>
        <w:jc w:val="left"/>
        <w:rPr>
          <w:rFonts w:ascii="Symbol" w:hAnsi="Symbol"/>
          <w:sz w:val="20"/>
        </w:rPr>
      </w:pPr>
      <w:r>
        <w:rPr>
          <w:b/>
          <w:i/>
          <w:spacing w:val="-6"/>
          <w:sz w:val="21"/>
        </w:rPr>
        <w:t>Principle</w:t>
      </w:r>
      <w:r>
        <w:rPr>
          <w:b/>
          <w:i/>
          <w:spacing w:val="1"/>
          <w:sz w:val="21"/>
        </w:rPr>
        <w:t> </w:t>
      </w:r>
      <w:r>
        <w:rPr>
          <w:b/>
          <w:i/>
          <w:spacing w:val="-6"/>
          <w:sz w:val="21"/>
        </w:rPr>
        <w:t>2:</w:t>
      </w:r>
      <w:r>
        <w:rPr>
          <w:b/>
          <w:i/>
          <w:spacing w:val="5"/>
          <w:sz w:val="21"/>
        </w:rPr>
        <w:t> </w:t>
      </w:r>
      <w:r>
        <w:rPr>
          <w:spacing w:val="-6"/>
          <w:sz w:val="20"/>
        </w:rPr>
        <w:t>Strong</w:t>
      </w:r>
      <w:r>
        <w:rPr>
          <w:spacing w:val="3"/>
          <w:sz w:val="20"/>
        </w:rPr>
        <w:t> </w:t>
      </w:r>
      <w:r>
        <w:rPr>
          <w:spacing w:val="-6"/>
          <w:sz w:val="20"/>
        </w:rPr>
        <w:t>coalition</w:t>
      </w:r>
      <w:r>
        <w:rPr>
          <w:spacing w:val="3"/>
          <w:sz w:val="20"/>
        </w:rPr>
        <w:t> </w:t>
      </w:r>
      <w:r>
        <w:rPr>
          <w:spacing w:val="-6"/>
          <w:sz w:val="20"/>
        </w:rPr>
        <w:t>with</w:t>
      </w:r>
      <w:r>
        <w:rPr>
          <w:spacing w:val="3"/>
          <w:sz w:val="20"/>
        </w:rPr>
        <w:t> </w:t>
      </w:r>
      <w:r>
        <w:rPr>
          <w:spacing w:val="-6"/>
          <w:sz w:val="20"/>
        </w:rPr>
        <w:t>civil</w:t>
      </w:r>
      <w:r>
        <w:rPr>
          <w:spacing w:val="4"/>
          <w:sz w:val="20"/>
        </w:rPr>
        <w:t> </w:t>
      </w:r>
      <w:r>
        <w:rPr>
          <w:spacing w:val="-6"/>
          <w:sz w:val="20"/>
        </w:rPr>
        <w:t>society</w:t>
      </w:r>
      <w:r>
        <w:rPr>
          <w:spacing w:val="5"/>
          <w:sz w:val="20"/>
        </w:rPr>
        <w:t> </w:t>
      </w:r>
      <w:r>
        <w:rPr>
          <w:spacing w:val="-6"/>
          <w:sz w:val="20"/>
        </w:rPr>
        <w:t>organizations</w:t>
      </w:r>
      <w:r>
        <w:rPr>
          <w:spacing w:val="3"/>
          <w:sz w:val="20"/>
        </w:rPr>
        <w:t> </w:t>
      </w:r>
      <w:r>
        <w:rPr>
          <w:spacing w:val="-6"/>
          <w:sz w:val="20"/>
        </w:rPr>
        <w:t>and</w:t>
      </w:r>
      <w:r>
        <w:rPr>
          <w:spacing w:val="5"/>
          <w:sz w:val="20"/>
        </w:rPr>
        <w:t> </w:t>
      </w:r>
      <w:r>
        <w:rPr>
          <w:spacing w:val="-6"/>
          <w:sz w:val="20"/>
        </w:rPr>
        <w:t>communities.</w:t>
      </w:r>
    </w:p>
    <w:p>
      <w:pPr>
        <w:pStyle w:val="ListParagraph"/>
        <w:numPr>
          <w:ilvl w:val="0"/>
          <w:numId w:val="8"/>
        </w:numPr>
        <w:tabs>
          <w:tab w:pos="1268" w:val="left" w:leader="none"/>
        </w:tabs>
        <w:spacing w:line="240" w:lineRule="auto" w:before="41" w:after="0"/>
        <w:ind w:left="1268" w:right="0" w:hanging="359"/>
        <w:jc w:val="left"/>
        <w:rPr>
          <w:rFonts w:ascii="Symbol" w:hAnsi="Symbol"/>
          <w:sz w:val="20"/>
        </w:rPr>
      </w:pPr>
      <w:r>
        <w:rPr>
          <w:b/>
          <w:i/>
          <w:spacing w:val="-2"/>
          <w:sz w:val="21"/>
        </w:rPr>
        <w:t>Principle</w:t>
      </w:r>
      <w:r>
        <w:rPr>
          <w:b/>
          <w:i/>
          <w:spacing w:val="-11"/>
          <w:sz w:val="21"/>
        </w:rPr>
        <w:t> </w:t>
      </w:r>
      <w:r>
        <w:rPr>
          <w:b/>
          <w:i/>
          <w:spacing w:val="-2"/>
          <w:sz w:val="21"/>
        </w:rPr>
        <w:t>3:</w:t>
      </w:r>
      <w:r>
        <w:rPr>
          <w:b/>
          <w:i/>
          <w:spacing w:val="-8"/>
          <w:sz w:val="21"/>
        </w:rPr>
        <w:t> </w:t>
      </w:r>
      <w:r>
        <w:rPr>
          <w:spacing w:val="-2"/>
          <w:sz w:val="20"/>
        </w:rPr>
        <w:t>Protection</w:t>
      </w:r>
      <w:r>
        <w:rPr>
          <w:spacing w:val="-9"/>
          <w:sz w:val="20"/>
        </w:rPr>
        <w:t> </w:t>
      </w:r>
      <w:r>
        <w:rPr>
          <w:spacing w:val="-2"/>
          <w:sz w:val="20"/>
        </w:rPr>
        <w:t>and</w:t>
      </w:r>
      <w:r>
        <w:rPr>
          <w:spacing w:val="-6"/>
          <w:sz w:val="20"/>
        </w:rPr>
        <w:t> </w:t>
      </w:r>
      <w:r>
        <w:rPr>
          <w:spacing w:val="-2"/>
          <w:sz w:val="20"/>
        </w:rPr>
        <w:t>promotion</w:t>
      </w:r>
      <w:r>
        <w:rPr>
          <w:spacing w:val="-9"/>
          <w:sz w:val="20"/>
        </w:rPr>
        <w:t> </w:t>
      </w:r>
      <w:r>
        <w:rPr>
          <w:spacing w:val="-2"/>
          <w:sz w:val="20"/>
        </w:rPr>
        <w:t>of</w:t>
      </w:r>
      <w:r>
        <w:rPr>
          <w:spacing w:val="-7"/>
          <w:sz w:val="20"/>
        </w:rPr>
        <w:t> </w:t>
      </w:r>
      <w:r>
        <w:rPr>
          <w:spacing w:val="-2"/>
          <w:sz w:val="20"/>
        </w:rPr>
        <w:t>human</w:t>
      </w:r>
      <w:r>
        <w:rPr>
          <w:spacing w:val="-9"/>
          <w:sz w:val="20"/>
        </w:rPr>
        <w:t> </w:t>
      </w:r>
      <w:r>
        <w:rPr>
          <w:spacing w:val="-2"/>
          <w:sz w:val="20"/>
        </w:rPr>
        <w:t>rights,</w:t>
      </w:r>
      <w:r>
        <w:rPr>
          <w:spacing w:val="-8"/>
          <w:sz w:val="20"/>
        </w:rPr>
        <w:t> </w:t>
      </w:r>
      <w:r>
        <w:rPr>
          <w:spacing w:val="-2"/>
          <w:sz w:val="20"/>
        </w:rPr>
        <w:t>ethics</w:t>
      </w:r>
      <w:r>
        <w:rPr>
          <w:spacing w:val="-9"/>
          <w:sz w:val="20"/>
        </w:rPr>
        <w:t> </w:t>
      </w:r>
      <w:r>
        <w:rPr>
          <w:spacing w:val="-2"/>
          <w:sz w:val="20"/>
        </w:rPr>
        <w:t>and</w:t>
      </w:r>
      <w:r>
        <w:rPr>
          <w:spacing w:val="-7"/>
          <w:sz w:val="20"/>
        </w:rPr>
        <w:t> </w:t>
      </w:r>
      <w:r>
        <w:rPr>
          <w:spacing w:val="-2"/>
          <w:sz w:val="20"/>
        </w:rPr>
        <w:t>equity.</w:t>
      </w:r>
    </w:p>
    <w:p>
      <w:pPr>
        <w:pStyle w:val="ListParagraph"/>
        <w:numPr>
          <w:ilvl w:val="0"/>
          <w:numId w:val="8"/>
        </w:numPr>
        <w:tabs>
          <w:tab w:pos="1268" w:val="left" w:leader="none"/>
        </w:tabs>
        <w:spacing w:line="240" w:lineRule="auto" w:before="39" w:after="0"/>
        <w:ind w:left="1268" w:right="0" w:hanging="359"/>
        <w:jc w:val="left"/>
        <w:rPr>
          <w:rFonts w:ascii="Symbol" w:hAnsi="Symbol"/>
          <w:sz w:val="20"/>
        </w:rPr>
      </w:pPr>
      <w:r>
        <w:rPr>
          <w:b/>
          <w:i/>
          <w:spacing w:val="-4"/>
          <w:sz w:val="21"/>
        </w:rPr>
        <w:t>Principle</w:t>
      </w:r>
      <w:r>
        <w:rPr>
          <w:b/>
          <w:i/>
          <w:spacing w:val="-5"/>
          <w:sz w:val="21"/>
        </w:rPr>
        <w:t> </w:t>
      </w:r>
      <w:r>
        <w:rPr>
          <w:b/>
          <w:i/>
          <w:spacing w:val="-4"/>
          <w:sz w:val="21"/>
        </w:rPr>
        <w:t>4:</w:t>
      </w:r>
      <w:r>
        <w:rPr>
          <w:b/>
          <w:i/>
          <w:spacing w:val="-2"/>
          <w:sz w:val="21"/>
        </w:rPr>
        <w:t> </w:t>
      </w:r>
      <w:r>
        <w:rPr>
          <w:spacing w:val="-4"/>
          <w:sz w:val="20"/>
        </w:rPr>
        <w:t>Adaptation</w:t>
      </w:r>
      <w:r>
        <w:rPr>
          <w:spacing w:val="-2"/>
          <w:sz w:val="20"/>
        </w:rPr>
        <w:t> </w:t>
      </w:r>
      <w:r>
        <w:rPr>
          <w:spacing w:val="-4"/>
          <w:sz w:val="20"/>
        </w:rPr>
        <w:t>of</w:t>
      </w:r>
      <w:r>
        <w:rPr>
          <w:spacing w:val="1"/>
          <w:sz w:val="20"/>
        </w:rPr>
        <w:t> </w:t>
      </w:r>
      <w:r>
        <w:rPr>
          <w:spacing w:val="-4"/>
          <w:sz w:val="20"/>
        </w:rPr>
        <w:t>global</w:t>
      </w:r>
      <w:r>
        <w:rPr>
          <w:spacing w:val="-2"/>
          <w:sz w:val="20"/>
        </w:rPr>
        <w:t> </w:t>
      </w:r>
      <w:r>
        <w:rPr>
          <w:spacing w:val="-4"/>
          <w:sz w:val="20"/>
        </w:rPr>
        <w:t>best</w:t>
      </w:r>
      <w:r>
        <w:rPr>
          <w:spacing w:val="2"/>
          <w:sz w:val="20"/>
        </w:rPr>
        <w:t> </w:t>
      </w:r>
      <w:r>
        <w:rPr>
          <w:spacing w:val="-4"/>
          <w:sz w:val="20"/>
        </w:rPr>
        <w:t>practice</w:t>
      </w:r>
      <w:r>
        <w:rPr>
          <w:spacing w:val="-1"/>
          <w:sz w:val="20"/>
        </w:rPr>
        <w:t> </w:t>
      </w:r>
      <w:r>
        <w:rPr>
          <w:spacing w:val="-4"/>
          <w:sz w:val="20"/>
        </w:rPr>
        <w:t>and</w:t>
      </w:r>
      <w:r>
        <w:rPr>
          <w:sz w:val="20"/>
        </w:rPr>
        <w:t> </w:t>
      </w:r>
      <w:r>
        <w:rPr>
          <w:spacing w:val="-4"/>
          <w:sz w:val="20"/>
        </w:rPr>
        <w:t>targets</w:t>
      </w:r>
      <w:r>
        <w:rPr>
          <w:spacing w:val="-3"/>
          <w:sz w:val="20"/>
        </w:rPr>
        <w:t> </w:t>
      </w:r>
      <w:r>
        <w:rPr>
          <w:spacing w:val="-4"/>
          <w:sz w:val="20"/>
        </w:rPr>
        <w:t>at</w:t>
      </w:r>
      <w:r>
        <w:rPr>
          <w:spacing w:val="-2"/>
          <w:sz w:val="20"/>
        </w:rPr>
        <w:t> </w:t>
      </w:r>
      <w:r>
        <w:rPr>
          <w:spacing w:val="-4"/>
          <w:sz w:val="20"/>
        </w:rPr>
        <w:t>country</w:t>
      </w:r>
      <w:r>
        <w:rPr>
          <w:spacing w:val="-1"/>
          <w:sz w:val="20"/>
        </w:rPr>
        <w:t> </w:t>
      </w:r>
      <w:r>
        <w:rPr>
          <w:spacing w:val="-4"/>
          <w:sz w:val="20"/>
        </w:rPr>
        <w:t>level</w:t>
      </w:r>
    </w:p>
    <w:p>
      <w:pPr>
        <w:pStyle w:val="ListParagraph"/>
        <w:spacing w:after="0" w:line="240" w:lineRule="auto"/>
        <w:jc w:val="left"/>
        <w:rPr>
          <w:rFonts w:ascii="Symbol" w:hAnsi="Symbol"/>
          <w:sz w:val="20"/>
        </w:rPr>
        <w:sectPr>
          <w:pgSz w:w="12250" w:h="15820"/>
          <w:pgMar w:header="0" w:footer="978" w:top="1320" w:bottom="1160" w:left="1417" w:right="1275"/>
        </w:sectPr>
      </w:pPr>
    </w:p>
    <w:p>
      <w:pPr>
        <w:pStyle w:val="BodyText"/>
        <w:spacing w:line="268" w:lineRule="auto" w:before="66"/>
        <w:ind w:left="909" w:right="291"/>
        <w:jc w:val="both"/>
      </w:pPr>
      <w:r>
        <w:rPr/>
        <w:t>Three pillars of the strategy bring together critical interventions to ensure that all people with TB have equitable access to high-quality diagnosis, treatment, care and prevention, without facing catastrophic expenditure or social repercussions.</w:t>
      </w:r>
    </w:p>
    <w:p>
      <w:pPr>
        <w:pStyle w:val="BodyText"/>
        <w:spacing w:before="3"/>
      </w:pPr>
    </w:p>
    <w:p>
      <w:pPr>
        <w:pStyle w:val="Heading5"/>
        <w:ind w:left="909"/>
      </w:pPr>
      <w:r>
        <w:rPr>
          <w:spacing w:val="-4"/>
        </w:rPr>
        <w:t>Pillar</w:t>
      </w:r>
      <w:r>
        <w:rPr>
          <w:spacing w:val="-8"/>
        </w:rPr>
        <w:t> </w:t>
      </w:r>
      <w:r>
        <w:rPr>
          <w:spacing w:val="-4"/>
        </w:rPr>
        <w:t>1:</w:t>
      </w:r>
      <w:r>
        <w:rPr>
          <w:spacing w:val="-6"/>
        </w:rPr>
        <w:t> </w:t>
      </w:r>
      <w:r>
        <w:rPr>
          <w:spacing w:val="-4"/>
        </w:rPr>
        <w:t>Integrated,</w:t>
      </w:r>
      <w:r>
        <w:rPr>
          <w:spacing w:val="-9"/>
        </w:rPr>
        <w:t> </w:t>
      </w:r>
      <w:r>
        <w:rPr>
          <w:spacing w:val="-4"/>
        </w:rPr>
        <w:t>Patient-centred</w:t>
      </w:r>
      <w:r>
        <w:rPr>
          <w:spacing w:val="-7"/>
        </w:rPr>
        <w:t> </w:t>
      </w:r>
      <w:r>
        <w:rPr>
          <w:spacing w:val="-4"/>
        </w:rPr>
        <w:t>Care</w:t>
      </w:r>
      <w:r>
        <w:rPr>
          <w:spacing w:val="-9"/>
        </w:rPr>
        <w:t> </w:t>
      </w:r>
      <w:r>
        <w:rPr>
          <w:spacing w:val="-4"/>
        </w:rPr>
        <w:t>and</w:t>
      </w:r>
      <w:r>
        <w:rPr>
          <w:spacing w:val="-8"/>
        </w:rPr>
        <w:t> </w:t>
      </w:r>
      <w:r>
        <w:rPr>
          <w:spacing w:val="-4"/>
        </w:rPr>
        <w:t>Prevention</w:t>
      </w:r>
    </w:p>
    <w:p>
      <w:pPr>
        <w:pStyle w:val="BodyText"/>
        <w:spacing w:before="26"/>
        <w:rPr>
          <w:b/>
          <w:i/>
          <w:sz w:val="21"/>
        </w:rPr>
      </w:pPr>
    </w:p>
    <w:p>
      <w:pPr>
        <w:pStyle w:val="ListParagraph"/>
        <w:numPr>
          <w:ilvl w:val="0"/>
          <w:numId w:val="8"/>
        </w:numPr>
        <w:tabs>
          <w:tab w:pos="1269" w:val="left" w:leader="none"/>
        </w:tabs>
        <w:spacing w:line="271" w:lineRule="auto" w:before="0" w:after="0"/>
        <w:ind w:left="1269" w:right="293" w:hanging="360"/>
        <w:jc w:val="left"/>
        <w:rPr>
          <w:rFonts w:ascii="Symbol" w:hAnsi="Symbol"/>
          <w:sz w:val="16"/>
        </w:rPr>
      </w:pPr>
      <w:r>
        <w:rPr>
          <w:sz w:val="20"/>
        </w:rPr>
        <w:t>This</w:t>
      </w:r>
      <w:r>
        <w:rPr>
          <w:spacing w:val="8"/>
          <w:sz w:val="20"/>
        </w:rPr>
        <w:t> </w:t>
      </w:r>
      <w:r>
        <w:rPr>
          <w:sz w:val="20"/>
        </w:rPr>
        <w:t>pillar</w:t>
      </w:r>
      <w:r>
        <w:rPr>
          <w:spacing w:val="9"/>
          <w:sz w:val="20"/>
        </w:rPr>
        <w:t> </w:t>
      </w:r>
      <w:r>
        <w:rPr>
          <w:sz w:val="20"/>
        </w:rPr>
        <w:t>puts</w:t>
      </w:r>
      <w:r>
        <w:rPr>
          <w:spacing w:val="8"/>
          <w:sz w:val="20"/>
        </w:rPr>
        <w:t> </w:t>
      </w:r>
      <w:r>
        <w:rPr>
          <w:sz w:val="20"/>
        </w:rPr>
        <w:t>patients</w:t>
      </w:r>
      <w:r>
        <w:rPr>
          <w:spacing w:val="8"/>
          <w:sz w:val="20"/>
        </w:rPr>
        <w:t> </w:t>
      </w:r>
      <w:r>
        <w:rPr>
          <w:sz w:val="20"/>
        </w:rPr>
        <w:t>at</w:t>
      </w:r>
      <w:r>
        <w:rPr>
          <w:spacing w:val="8"/>
          <w:sz w:val="20"/>
        </w:rPr>
        <w:t> </w:t>
      </w:r>
      <w:r>
        <w:rPr>
          <w:sz w:val="20"/>
        </w:rPr>
        <w:t>the</w:t>
      </w:r>
      <w:r>
        <w:rPr>
          <w:spacing w:val="9"/>
          <w:sz w:val="20"/>
        </w:rPr>
        <w:t> </w:t>
      </w:r>
      <w:r>
        <w:rPr>
          <w:sz w:val="20"/>
        </w:rPr>
        <w:t>heart</w:t>
      </w:r>
      <w:r>
        <w:rPr>
          <w:spacing w:val="8"/>
          <w:sz w:val="20"/>
        </w:rPr>
        <w:t> </w:t>
      </w:r>
      <w:r>
        <w:rPr>
          <w:sz w:val="20"/>
        </w:rPr>
        <w:t>of</w:t>
      </w:r>
      <w:r>
        <w:rPr>
          <w:spacing w:val="9"/>
          <w:sz w:val="20"/>
        </w:rPr>
        <w:t> </w:t>
      </w:r>
      <w:r>
        <w:rPr>
          <w:sz w:val="20"/>
        </w:rPr>
        <w:t>service</w:t>
      </w:r>
      <w:r>
        <w:rPr>
          <w:spacing w:val="9"/>
          <w:sz w:val="20"/>
        </w:rPr>
        <w:t> </w:t>
      </w:r>
      <w:r>
        <w:rPr>
          <w:sz w:val="20"/>
        </w:rPr>
        <w:t>delivery,</w:t>
      </w:r>
      <w:r>
        <w:rPr>
          <w:spacing w:val="7"/>
          <w:sz w:val="20"/>
        </w:rPr>
        <w:t> </w:t>
      </w:r>
      <w:r>
        <w:rPr>
          <w:sz w:val="20"/>
        </w:rPr>
        <w:t>focusing</w:t>
      </w:r>
      <w:r>
        <w:rPr>
          <w:spacing w:val="8"/>
          <w:sz w:val="20"/>
        </w:rPr>
        <w:t> </w:t>
      </w:r>
      <w:r>
        <w:rPr>
          <w:sz w:val="20"/>
        </w:rPr>
        <w:t>on</w:t>
      </w:r>
      <w:r>
        <w:rPr>
          <w:spacing w:val="8"/>
          <w:sz w:val="20"/>
        </w:rPr>
        <w:t> </w:t>
      </w:r>
      <w:r>
        <w:rPr>
          <w:sz w:val="20"/>
        </w:rPr>
        <w:t>early</w:t>
      </w:r>
      <w:r>
        <w:rPr>
          <w:spacing w:val="7"/>
          <w:sz w:val="20"/>
        </w:rPr>
        <w:t> </w:t>
      </w:r>
      <w:r>
        <w:rPr>
          <w:sz w:val="20"/>
        </w:rPr>
        <w:t>detection,</w:t>
      </w:r>
      <w:r>
        <w:rPr>
          <w:spacing w:val="9"/>
          <w:sz w:val="20"/>
        </w:rPr>
        <w:t> </w:t>
      </w:r>
      <w:r>
        <w:rPr>
          <w:sz w:val="20"/>
        </w:rPr>
        <w:t>treatment</w:t>
      </w:r>
      <w:r>
        <w:rPr>
          <w:spacing w:val="8"/>
          <w:sz w:val="20"/>
        </w:rPr>
        <w:t> </w:t>
      </w:r>
      <w:r>
        <w:rPr>
          <w:sz w:val="20"/>
        </w:rPr>
        <w:t>and prevention</w:t>
      </w:r>
      <w:r>
        <w:rPr>
          <w:spacing w:val="-3"/>
          <w:sz w:val="20"/>
        </w:rPr>
        <w:t> </w:t>
      </w:r>
      <w:r>
        <w:rPr>
          <w:sz w:val="20"/>
        </w:rPr>
        <w:t>for</w:t>
      </w:r>
      <w:r>
        <w:rPr>
          <w:spacing w:val="-2"/>
          <w:sz w:val="20"/>
        </w:rPr>
        <w:t> </w:t>
      </w:r>
      <w:r>
        <w:rPr>
          <w:sz w:val="20"/>
        </w:rPr>
        <w:t>all</w:t>
      </w:r>
      <w:r>
        <w:rPr>
          <w:spacing w:val="-3"/>
          <w:sz w:val="20"/>
        </w:rPr>
        <w:t> </w:t>
      </w:r>
      <w:r>
        <w:rPr>
          <w:sz w:val="20"/>
        </w:rPr>
        <w:t>TB</w:t>
      </w:r>
      <w:r>
        <w:rPr>
          <w:spacing w:val="-2"/>
          <w:sz w:val="20"/>
        </w:rPr>
        <w:t> </w:t>
      </w:r>
      <w:r>
        <w:rPr>
          <w:sz w:val="20"/>
        </w:rPr>
        <w:t>patients</w:t>
      </w:r>
      <w:r>
        <w:rPr>
          <w:spacing w:val="-3"/>
          <w:sz w:val="20"/>
        </w:rPr>
        <w:t> </w:t>
      </w:r>
      <w:r>
        <w:rPr>
          <w:sz w:val="20"/>
        </w:rPr>
        <w:t>including</w:t>
      </w:r>
      <w:r>
        <w:rPr>
          <w:spacing w:val="-3"/>
          <w:sz w:val="20"/>
        </w:rPr>
        <w:t> </w:t>
      </w:r>
      <w:r>
        <w:rPr>
          <w:sz w:val="20"/>
        </w:rPr>
        <w:t>children.</w:t>
      </w:r>
    </w:p>
    <w:p>
      <w:pPr>
        <w:pStyle w:val="BodyText"/>
        <w:spacing w:before="1"/>
        <w:rPr>
          <w:sz w:val="14"/>
        </w:rPr>
      </w:pPr>
      <w:r>
        <w:rPr>
          <w:sz w:val="14"/>
        </w:rPr>
        <w:drawing>
          <wp:anchor distT="0" distB="0" distL="0" distR="0" allowOverlap="1" layoutInCell="1" locked="0" behindDoc="1" simplePos="0" relativeHeight="487593984">
            <wp:simplePos x="0" y="0"/>
            <wp:positionH relativeFrom="page">
              <wp:posOffset>1707362</wp:posOffset>
            </wp:positionH>
            <wp:positionV relativeFrom="paragraph">
              <wp:posOffset>118257</wp:posOffset>
            </wp:positionV>
            <wp:extent cx="3288546" cy="1798034"/>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5" cstate="print"/>
                    <a:stretch>
                      <a:fillRect/>
                    </a:stretch>
                  </pic:blipFill>
                  <pic:spPr>
                    <a:xfrm>
                      <a:off x="0" y="0"/>
                      <a:ext cx="3288546" cy="1798034"/>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594496">
                <wp:simplePos x="0" y="0"/>
                <wp:positionH relativeFrom="page">
                  <wp:posOffset>5011420</wp:posOffset>
                </wp:positionH>
                <wp:positionV relativeFrom="paragraph">
                  <wp:posOffset>512553</wp:posOffset>
                </wp:positionV>
                <wp:extent cx="1775460" cy="1036955"/>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1775460" cy="1036955"/>
                        </a:xfrm>
                        <a:prstGeom prst="rect">
                          <a:avLst/>
                        </a:prstGeom>
                        <a:solidFill>
                          <a:srgbClr val="E1EFD9"/>
                        </a:solidFill>
                      </wps:spPr>
                      <wps:txbx>
                        <w:txbxContent>
                          <w:p>
                            <w:pPr>
                              <w:numPr>
                                <w:ilvl w:val="0"/>
                                <w:numId w:val="9"/>
                              </w:numPr>
                              <w:tabs>
                                <w:tab w:pos="510" w:val="left" w:leader="none"/>
                              </w:tabs>
                              <w:spacing w:line="271" w:lineRule="auto" w:before="69"/>
                              <w:ind w:left="510" w:right="406" w:hanging="360"/>
                              <w:jc w:val="left"/>
                              <w:rPr>
                                <w:color w:val="000000"/>
                                <w:sz w:val="18"/>
                              </w:rPr>
                            </w:pPr>
                            <w:r>
                              <w:rPr>
                                <w:color w:val="000000"/>
                                <w:spacing w:val="-4"/>
                                <w:sz w:val="18"/>
                              </w:rPr>
                              <w:t>Pillar</w:t>
                            </w:r>
                            <w:r>
                              <w:rPr>
                                <w:color w:val="000000"/>
                                <w:spacing w:val="-8"/>
                                <w:sz w:val="18"/>
                              </w:rPr>
                              <w:t> </w:t>
                            </w:r>
                            <w:r>
                              <w:rPr>
                                <w:color w:val="000000"/>
                                <w:spacing w:val="-4"/>
                                <w:sz w:val="18"/>
                              </w:rPr>
                              <w:t>aims</w:t>
                            </w:r>
                            <w:r>
                              <w:rPr>
                                <w:color w:val="000000"/>
                                <w:spacing w:val="-7"/>
                                <w:sz w:val="18"/>
                              </w:rPr>
                              <w:t> </w:t>
                            </w:r>
                            <w:r>
                              <w:rPr>
                                <w:color w:val="000000"/>
                                <w:spacing w:val="-4"/>
                                <w:sz w:val="18"/>
                              </w:rPr>
                              <w:t>to</w:t>
                            </w:r>
                            <w:r>
                              <w:rPr>
                                <w:color w:val="000000"/>
                                <w:spacing w:val="-7"/>
                                <w:sz w:val="18"/>
                              </w:rPr>
                              <w:t> </w:t>
                            </w:r>
                            <w:r>
                              <w:rPr>
                                <w:color w:val="000000"/>
                                <w:spacing w:val="-4"/>
                                <w:sz w:val="18"/>
                              </w:rPr>
                              <w:t>ensure</w:t>
                            </w:r>
                            <w:r>
                              <w:rPr>
                                <w:color w:val="000000"/>
                                <w:spacing w:val="-7"/>
                                <w:sz w:val="18"/>
                              </w:rPr>
                              <w:t> </w:t>
                            </w:r>
                            <w:r>
                              <w:rPr>
                                <w:color w:val="000000"/>
                                <w:spacing w:val="-4"/>
                                <w:sz w:val="18"/>
                              </w:rPr>
                              <w:t>all</w:t>
                            </w:r>
                            <w:r>
                              <w:rPr>
                                <w:color w:val="000000"/>
                                <w:spacing w:val="-8"/>
                                <w:sz w:val="18"/>
                              </w:rPr>
                              <w:t> </w:t>
                            </w:r>
                            <w:r>
                              <w:rPr>
                                <w:color w:val="000000"/>
                                <w:spacing w:val="-4"/>
                                <w:sz w:val="18"/>
                              </w:rPr>
                              <w:t>TB </w:t>
                            </w:r>
                            <w:r>
                              <w:rPr>
                                <w:color w:val="000000"/>
                                <w:sz w:val="18"/>
                              </w:rPr>
                              <w:t>patients have equal, unhindered access to affordable services,</w:t>
                            </w:r>
                          </w:p>
                          <w:p>
                            <w:pPr>
                              <w:pStyle w:val="BodyText"/>
                              <w:spacing w:before="37"/>
                              <w:rPr>
                                <w:color w:val="000000"/>
                                <w:sz w:val="18"/>
                              </w:rPr>
                            </w:pPr>
                          </w:p>
                          <w:p>
                            <w:pPr>
                              <w:numPr>
                                <w:ilvl w:val="0"/>
                                <w:numId w:val="9"/>
                              </w:numPr>
                              <w:tabs>
                                <w:tab w:pos="509" w:val="left" w:leader="none"/>
                              </w:tabs>
                              <w:spacing w:before="0"/>
                              <w:ind w:left="509" w:right="0" w:hanging="359"/>
                              <w:jc w:val="left"/>
                              <w:rPr>
                                <w:color w:val="000000"/>
                                <w:sz w:val="18"/>
                              </w:rPr>
                            </w:pPr>
                            <w:r>
                              <w:rPr>
                                <w:color w:val="000000"/>
                                <w:spacing w:val="-4"/>
                                <w:sz w:val="18"/>
                              </w:rPr>
                              <w:t>Are</w:t>
                            </w:r>
                            <w:r>
                              <w:rPr>
                                <w:color w:val="000000"/>
                                <w:spacing w:val="-3"/>
                                <w:sz w:val="18"/>
                              </w:rPr>
                              <w:t> </w:t>
                            </w:r>
                            <w:r>
                              <w:rPr>
                                <w:color w:val="000000"/>
                                <w:spacing w:val="-4"/>
                                <w:sz w:val="18"/>
                              </w:rPr>
                              <w:t>engaged</w:t>
                            </w:r>
                            <w:r>
                              <w:rPr>
                                <w:color w:val="000000"/>
                                <w:spacing w:val="-3"/>
                                <w:sz w:val="18"/>
                              </w:rPr>
                              <w:t> </w:t>
                            </w:r>
                            <w:r>
                              <w:rPr>
                                <w:color w:val="000000"/>
                                <w:spacing w:val="-4"/>
                                <w:sz w:val="18"/>
                              </w:rPr>
                              <w:t>in</w:t>
                            </w:r>
                            <w:r>
                              <w:rPr>
                                <w:color w:val="000000"/>
                                <w:spacing w:val="-2"/>
                                <w:sz w:val="18"/>
                              </w:rPr>
                              <w:t> </w:t>
                            </w:r>
                            <w:r>
                              <w:rPr>
                                <w:color w:val="000000"/>
                                <w:spacing w:val="-4"/>
                                <w:sz w:val="18"/>
                              </w:rPr>
                              <w:t>their</w:t>
                            </w:r>
                            <w:r>
                              <w:rPr>
                                <w:color w:val="000000"/>
                                <w:spacing w:val="-3"/>
                                <w:sz w:val="18"/>
                              </w:rPr>
                              <w:t> </w:t>
                            </w:r>
                            <w:r>
                              <w:rPr>
                                <w:color w:val="000000"/>
                                <w:spacing w:val="-4"/>
                                <w:sz w:val="18"/>
                              </w:rPr>
                              <w:t>care.</w:t>
                            </w:r>
                          </w:p>
                        </w:txbxContent>
                      </wps:txbx>
                      <wps:bodyPr wrap="square" lIns="0" tIns="0" rIns="0" bIns="0" rtlCol="0">
                        <a:noAutofit/>
                      </wps:bodyPr>
                    </wps:wsp>
                  </a:graphicData>
                </a:graphic>
              </wp:anchor>
            </w:drawing>
          </mc:Choice>
          <mc:Fallback>
            <w:pict>
              <v:shape style="position:absolute;margin-left:394.600006pt;margin-top:40.358517pt;width:139.8pt;height:81.650pt;mso-position-horizontal-relative:page;mso-position-vertical-relative:paragraph;z-index:-15721984;mso-wrap-distance-left:0;mso-wrap-distance-right:0" type="#_x0000_t202" id="docshape38" filled="true" fillcolor="#e1efd9" stroked="false">
                <v:textbox inset="0,0,0,0">
                  <w:txbxContent>
                    <w:p>
                      <w:pPr>
                        <w:numPr>
                          <w:ilvl w:val="0"/>
                          <w:numId w:val="9"/>
                        </w:numPr>
                        <w:tabs>
                          <w:tab w:pos="510" w:val="left" w:leader="none"/>
                        </w:tabs>
                        <w:spacing w:line="271" w:lineRule="auto" w:before="69"/>
                        <w:ind w:left="510" w:right="406" w:hanging="360"/>
                        <w:jc w:val="left"/>
                        <w:rPr>
                          <w:color w:val="000000"/>
                          <w:sz w:val="18"/>
                        </w:rPr>
                      </w:pPr>
                      <w:r>
                        <w:rPr>
                          <w:color w:val="000000"/>
                          <w:spacing w:val="-4"/>
                          <w:sz w:val="18"/>
                        </w:rPr>
                        <w:t>Pillar</w:t>
                      </w:r>
                      <w:r>
                        <w:rPr>
                          <w:color w:val="000000"/>
                          <w:spacing w:val="-8"/>
                          <w:sz w:val="18"/>
                        </w:rPr>
                        <w:t> </w:t>
                      </w:r>
                      <w:r>
                        <w:rPr>
                          <w:color w:val="000000"/>
                          <w:spacing w:val="-4"/>
                          <w:sz w:val="18"/>
                        </w:rPr>
                        <w:t>aims</w:t>
                      </w:r>
                      <w:r>
                        <w:rPr>
                          <w:color w:val="000000"/>
                          <w:spacing w:val="-7"/>
                          <w:sz w:val="18"/>
                        </w:rPr>
                        <w:t> </w:t>
                      </w:r>
                      <w:r>
                        <w:rPr>
                          <w:color w:val="000000"/>
                          <w:spacing w:val="-4"/>
                          <w:sz w:val="18"/>
                        </w:rPr>
                        <w:t>to</w:t>
                      </w:r>
                      <w:r>
                        <w:rPr>
                          <w:color w:val="000000"/>
                          <w:spacing w:val="-7"/>
                          <w:sz w:val="18"/>
                        </w:rPr>
                        <w:t> </w:t>
                      </w:r>
                      <w:r>
                        <w:rPr>
                          <w:color w:val="000000"/>
                          <w:spacing w:val="-4"/>
                          <w:sz w:val="18"/>
                        </w:rPr>
                        <w:t>ensure</w:t>
                      </w:r>
                      <w:r>
                        <w:rPr>
                          <w:color w:val="000000"/>
                          <w:spacing w:val="-7"/>
                          <w:sz w:val="18"/>
                        </w:rPr>
                        <w:t> </w:t>
                      </w:r>
                      <w:r>
                        <w:rPr>
                          <w:color w:val="000000"/>
                          <w:spacing w:val="-4"/>
                          <w:sz w:val="18"/>
                        </w:rPr>
                        <w:t>all</w:t>
                      </w:r>
                      <w:r>
                        <w:rPr>
                          <w:color w:val="000000"/>
                          <w:spacing w:val="-8"/>
                          <w:sz w:val="18"/>
                        </w:rPr>
                        <w:t> </w:t>
                      </w:r>
                      <w:r>
                        <w:rPr>
                          <w:color w:val="000000"/>
                          <w:spacing w:val="-4"/>
                          <w:sz w:val="18"/>
                        </w:rPr>
                        <w:t>TB </w:t>
                      </w:r>
                      <w:r>
                        <w:rPr>
                          <w:color w:val="000000"/>
                          <w:sz w:val="18"/>
                        </w:rPr>
                        <w:t>patients have equal, unhindered access to affordable services,</w:t>
                      </w:r>
                    </w:p>
                    <w:p>
                      <w:pPr>
                        <w:pStyle w:val="BodyText"/>
                        <w:spacing w:before="37"/>
                        <w:rPr>
                          <w:color w:val="000000"/>
                          <w:sz w:val="18"/>
                        </w:rPr>
                      </w:pPr>
                    </w:p>
                    <w:p>
                      <w:pPr>
                        <w:numPr>
                          <w:ilvl w:val="0"/>
                          <w:numId w:val="9"/>
                        </w:numPr>
                        <w:tabs>
                          <w:tab w:pos="509" w:val="left" w:leader="none"/>
                        </w:tabs>
                        <w:spacing w:before="0"/>
                        <w:ind w:left="509" w:right="0" w:hanging="359"/>
                        <w:jc w:val="left"/>
                        <w:rPr>
                          <w:color w:val="000000"/>
                          <w:sz w:val="18"/>
                        </w:rPr>
                      </w:pPr>
                      <w:r>
                        <w:rPr>
                          <w:color w:val="000000"/>
                          <w:spacing w:val="-4"/>
                          <w:sz w:val="18"/>
                        </w:rPr>
                        <w:t>Are</w:t>
                      </w:r>
                      <w:r>
                        <w:rPr>
                          <w:color w:val="000000"/>
                          <w:spacing w:val="-3"/>
                          <w:sz w:val="18"/>
                        </w:rPr>
                        <w:t> </w:t>
                      </w:r>
                      <w:r>
                        <w:rPr>
                          <w:color w:val="000000"/>
                          <w:spacing w:val="-4"/>
                          <w:sz w:val="18"/>
                        </w:rPr>
                        <w:t>engaged</w:t>
                      </w:r>
                      <w:r>
                        <w:rPr>
                          <w:color w:val="000000"/>
                          <w:spacing w:val="-3"/>
                          <w:sz w:val="18"/>
                        </w:rPr>
                        <w:t> </w:t>
                      </w:r>
                      <w:r>
                        <w:rPr>
                          <w:color w:val="000000"/>
                          <w:spacing w:val="-4"/>
                          <w:sz w:val="18"/>
                        </w:rPr>
                        <w:t>in</w:t>
                      </w:r>
                      <w:r>
                        <w:rPr>
                          <w:color w:val="000000"/>
                          <w:spacing w:val="-2"/>
                          <w:sz w:val="18"/>
                        </w:rPr>
                        <w:t> </w:t>
                      </w:r>
                      <w:r>
                        <w:rPr>
                          <w:color w:val="000000"/>
                          <w:spacing w:val="-4"/>
                          <w:sz w:val="18"/>
                        </w:rPr>
                        <w:t>their</w:t>
                      </w:r>
                      <w:r>
                        <w:rPr>
                          <w:color w:val="000000"/>
                          <w:spacing w:val="-3"/>
                          <w:sz w:val="18"/>
                        </w:rPr>
                        <w:t> </w:t>
                      </w:r>
                      <w:r>
                        <w:rPr>
                          <w:color w:val="000000"/>
                          <w:spacing w:val="-4"/>
                          <w:sz w:val="18"/>
                        </w:rPr>
                        <w:t>care.</w:t>
                      </w:r>
                    </w:p>
                  </w:txbxContent>
                </v:textbox>
                <v:fill type="solid"/>
                <w10:wrap type="topAndBottom"/>
              </v:shape>
            </w:pict>
          </mc:Fallback>
        </mc:AlternateContent>
      </w:r>
    </w:p>
    <w:p>
      <w:pPr>
        <w:pStyle w:val="BodyText"/>
        <w:spacing w:before="78"/>
      </w:pPr>
    </w:p>
    <w:p>
      <w:pPr>
        <w:pStyle w:val="Heading5"/>
        <w:ind w:left="909"/>
      </w:pPr>
      <w:r>
        <w:rPr>
          <w:spacing w:val="-4"/>
        </w:rPr>
        <w:t>Pillar</w:t>
      </w:r>
      <w:r>
        <w:rPr>
          <w:spacing w:val="-6"/>
        </w:rPr>
        <w:t> </w:t>
      </w:r>
      <w:r>
        <w:rPr>
          <w:spacing w:val="-4"/>
        </w:rPr>
        <w:t>2:</w:t>
      </w:r>
      <w:r>
        <w:rPr>
          <w:spacing w:val="-7"/>
        </w:rPr>
        <w:t> </w:t>
      </w:r>
      <w:r>
        <w:rPr>
          <w:spacing w:val="-4"/>
        </w:rPr>
        <w:t>Bold</w:t>
      </w:r>
      <w:r>
        <w:rPr>
          <w:spacing w:val="-7"/>
        </w:rPr>
        <w:t> </w:t>
      </w:r>
      <w:r>
        <w:rPr>
          <w:spacing w:val="-4"/>
        </w:rPr>
        <w:t>Policies</w:t>
      </w:r>
      <w:r>
        <w:rPr>
          <w:spacing w:val="-6"/>
        </w:rPr>
        <w:t> </w:t>
      </w:r>
      <w:r>
        <w:rPr>
          <w:spacing w:val="-4"/>
        </w:rPr>
        <w:t>and</w:t>
      </w:r>
      <w:r>
        <w:rPr>
          <w:spacing w:val="-7"/>
        </w:rPr>
        <w:t> </w:t>
      </w:r>
      <w:r>
        <w:rPr>
          <w:spacing w:val="-4"/>
        </w:rPr>
        <w:t>Supportive</w:t>
      </w:r>
      <w:r>
        <w:rPr>
          <w:spacing w:val="-8"/>
        </w:rPr>
        <w:t> </w:t>
      </w:r>
      <w:r>
        <w:rPr>
          <w:spacing w:val="-4"/>
        </w:rPr>
        <w:t>Systems</w:t>
      </w:r>
    </w:p>
    <w:p>
      <w:pPr>
        <w:pStyle w:val="ListParagraph"/>
        <w:numPr>
          <w:ilvl w:val="0"/>
          <w:numId w:val="8"/>
        </w:numPr>
        <w:tabs>
          <w:tab w:pos="1268" w:val="left" w:leader="none"/>
        </w:tabs>
        <w:spacing w:line="240" w:lineRule="auto" w:before="234" w:after="0"/>
        <w:ind w:left="1268" w:right="0" w:hanging="359"/>
        <w:jc w:val="left"/>
        <w:rPr>
          <w:rFonts w:ascii="Symbol" w:hAnsi="Symbol"/>
          <w:sz w:val="16"/>
        </w:rPr>
      </w:pPr>
      <w:r>
        <w:rPr>
          <w:spacing w:val="-4"/>
          <w:sz w:val="18"/>
        </w:rPr>
        <w:t>T</w:t>
      </w:r>
      <w:r>
        <w:rPr>
          <w:spacing w:val="-4"/>
          <w:sz w:val="20"/>
        </w:rPr>
        <w:t>his</w:t>
      </w:r>
      <w:r>
        <w:rPr>
          <w:spacing w:val="-3"/>
          <w:sz w:val="20"/>
        </w:rPr>
        <w:t> </w:t>
      </w:r>
      <w:r>
        <w:rPr>
          <w:spacing w:val="-4"/>
          <w:sz w:val="20"/>
        </w:rPr>
        <w:t>pillar</w:t>
      </w:r>
      <w:r>
        <w:rPr>
          <w:spacing w:val="-1"/>
          <w:sz w:val="20"/>
        </w:rPr>
        <w:t> </w:t>
      </w:r>
      <w:r>
        <w:rPr>
          <w:spacing w:val="-4"/>
          <w:sz w:val="20"/>
        </w:rPr>
        <w:t>requires</w:t>
      </w:r>
      <w:r>
        <w:rPr>
          <w:spacing w:val="-2"/>
          <w:sz w:val="20"/>
        </w:rPr>
        <w:t> </w:t>
      </w:r>
      <w:r>
        <w:rPr>
          <w:spacing w:val="-4"/>
          <w:sz w:val="20"/>
        </w:rPr>
        <w:t>intense</w:t>
      </w:r>
      <w:r>
        <w:rPr>
          <w:sz w:val="20"/>
        </w:rPr>
        <w:t> </w:t>
      </w:r>
      <w:r>
        <w:rPr>
          <w:spacing w:val="-4"/>
          <w:sz w:val="20"/>
        </w:rPr>
        <w:t>participation</w:t>
      </w:r>
      <w:r>
        <w:rPr>
          <w:spacing w:val="-2"/>
          <w:sz w:val="20"/>
        </w:rPr>
        <w:t> </w:t>
      </w:r>
      <w:r>
        <w:rPr>
          <w:spacing w:val="-4"/>
          <w:sz w:val="20"/>
        </w:rPr>
        <w:t>across</w:t>
      </w:r>
      <w:r>
        <w:rPr>
          <w:spacing w:val="-2"/>
          <w:sz w:val="20"/>
        </w:rPr>
        <w:t> </w:t>
      </w:r>
      <w:r>
        <w:rPr>
          <w:spacing w:val="-4"/>
          <w:sz w:val="20"/>
        </w:rPr>
        <w:t>government,</w:t>
      </w:r>
      <w:r>
        <w:rPr>
          <w:spacing w:val="-2"/>
          <w:sz w:val="20"/>
        </w:rPr>
        <w:t> </w:t>
      </w:r>
      <w:r>
        <w:rPr>
          <w:spacing w:val="-4"/>
          <w:sz w:val="20"/>
        </w:rPr>
        <w:t>communities</w:t>
      </w:r>
      <w:r>
        <w:rPr>
          <w:spacing w:val="-2"/>
          <w:sz w:val="20"/>
        </w:rPr>
        <w:t> </w:t>
      </w:r>
      <w:r>
        <w:rPr>
          <w:spacing w:val="-4"/>
          <w:sz w:val="20"/>
        </w:rPr>
        <w:t>and</w:t>
      </w:r>
      <w:r>
        <w:rPr>
          <w:sz w:val="20"/>
        </w:rPr>
        <w:t> </w:t>
      </w:r>
      <w:r>
        <w:rPr>
          <w:spacing w:val="-4"/>
          <w:sz w:val="20"/>
        </w:rPr>
        <w:t>private</w:t>
      </w:r>
      <w:r>
        <w:rPr>
          <w:spacing w:val="-1"/>
          <w:sz w:val="20"/>
        </w:rPr>
        <w:t> </w:t>
      </w:r>
      <w:r>
        <w:rPr>
          <w:spacing w:val="-4"/>
          <w:sz w:val="20"/>
        </w:rPr>
        <w:t>stakeholders</w:t>
      </w:r>
    </w:p>
    <w:p>
      <w:pPr>
        <w:pStyle w:val="BodyText"/>
        <w:spacing w:before="41"/>
      </w:pPr>
      <w:r>
        <w:rPr/>
        <w:drawing>
          <wp:anchor distT="0" distB="0" distL="0" distR="0" allowOverlap="1" layoutInCell="1" locked="0" behindDoc="1" simplePos="0" relativeHeight="487595008">
            <wp:simplePos x="0" y="0"/>
            <wp:positionH relativeFrom="page">
              <wp:posOffset>1721591</wp:posOffset>
            </wp:positionH>
            <wp:positionV relativeFrom="paragraph">
              <wp:posOffset>187534</wp:posOffset>
            </wp:positionV>
            <wp:extent cx="3212852" cy="175621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6" cstate="print"/>
                    <a:stretch>
                      <a:fillRect/>
                    </a:stretch>
                  </pic:blipFill>
                  <pic:spPr>
                    <a:xfrm>
                      <a:off x="0" y="0"/>
                      <a:ext cx="3212852" cy="1756219"/>
                    </a:xfrm>
                    <a:prstGeom prst="rect">
                      <a:avLst/>
                    </a:prstGeom>
                  </pic:spPr>
                </pic:pic>
              </a:graphicData>
            </a:graphic>
          </wp:anchor>
        </w:drawing>
      </w:r>
      <w:r>
        <w:rPr/>
        <mc:AlternateContent>
          <mc:Choice Requires="wps">
            <w:drawing>
              <wp:anchor distT="0" distB="0" distL="0" distR="0" allowOverlap="1" layoutInCell="1" locked="0" behindDoc="1" simplePos="0" relativeHeight="487595520">
                <wp:simplePos x="0" y="0"/>
                <wp:positionH relativeFrom="page">
                  <wp:posOffset>4987925</wp:posOffset>
                </wp:positionH>
                <wp:positionV relativeFrom="paragraph">
                  <wp:posOffset>520158</wp:posOffset>
                </wp:positionV>
                <wp:extent cx="1769110" cy="110744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1769110" cy="1107440"/>
                        </a:xfrm>
                        <a:prstGeom prst="rect">
                          <a:avLst/>
                        </a:prstGeom>
                        <a:solidFill>
                          <a:srgbClr val="E1EFD9"/>
                        </a:solidFill>
                      </wps:spPr>
                      <wps:txbx>
                        <w:txbxContent>
                          <w:p>
                            <w:pPr>
                              <w:numPr>
                                <w:ilvl w:val="0"/>
                                <w:numId w:val="10"/>
                              </w:numPr>
                              <w:tabs>
                                <w:tab w:pos="511" w:val="left" w:leader="none"/>
                              </w:tabs>
                              <w:spacing w:line="268" w:lineRule="auto" w:before="71"/>
                              <w:ind w:left="511" w:right="340" w:hanging="360"/>
                              <w:jc w:val="left"/>
                              <w:rPr>
                                <w:color w:val="000000"/>
                                <w:sz w:val="18"/>
                              </w:rPr>
                            </w:pPr>
                            <w:r>
                              <w:rPr>
                                <w:color w:val="000000"/>
                                <w:sz w:val="18"/>
                              </w:rPr>
                              <w:t>Strengthen</w:t>
                            </w:r>
                            <w:r>
                              <w:rPr>
                                <w:color w:val="000000"/>
                                <w:spacing w:val="-7"/>
                                <w:sz w:val="18"/>
                              </w:rPr>
                              <w:t> </w:t>
                            </w:r>
                            <w:r>
                              <w:rPr>
                                <w:color w:val="000000"/>
                                <w:sz w:val="18"/>
                              </w:rPr>
                              <w:t>health</w:t>
                            </w:r>
                            <w:r>
                              <w:rPr>
                                <w:color w:val="000000"/>
                                <w:spacing w:val="-7"/>
                                <w:sz w:val="18"/>
                              </w:rPr>
                              <w:t> </w:t>
                            </w:r>
                            <w:r>
                              <w:rPr>
                                <w:color w:val="000000"/>
                                <w:sz w:val="18"/>
                              </w:rPr>
                              <w:t>&amp;</w:t>
                            </w:r>
                            <w:r>
                              <w:rPr>
                                <w:color w:val="000000"/>
                                <w:spacing w:val="-6"/>
                                <w:sz w:val="18"/>
                              </w:rPr>
                              <w:t> </w:t>
                            </w:r>
                            <w:r>
                              <w:rPr>
                                <w:color w:val="000000"/>
                                <w:sz w:val="18"/>
                              </w:rPr>
                              <w:t>social </w:t>
                            </w:r>
                            <w:r>
                              <w:rPr>
                                <w:color w:val="000000"/>
                                <w:spacing w:val="-4"/>
                                <w:sz w:val="18"/>
                              </w:rPr>
                              <w:t>sector</w:t>
                            </w:r>
                            <w:r>
                              <w:rPr>
                                <w:color w:val="000000"/>
                                <w:spacing w:val="-8"/>
                                <w:sz w:val="18"/>
                              </w:rPr>
                              <w:t> </w:t>
                            </w:r>
                            <w:r>
                              <w:rPr>
                                <w:color w:val="000000"/>
                                <w:spacing w:val="-4"/>
                                <w:sz w:val="18"/>
                              </w:rPr>
                              <w:t>policies</w:t>
                            </w:r>
                            <w:r>
                              <w:rPr>
                                <w:color w:val="000000"/>
                                <w:spacing w:val="-7"/>
                                <w:sz w:val="18"/>
                              </w:rPr>
                              <w:t> </w:t>
                            </w:r>
                            <w:r>
                              <w:rPr>
                                <w:color w:val="000000"/>
                                <w:spacing w:val="-4"/>
                                <w:sz w:val="18"/>
                              </w:rPr>
                              <w:t>&amp;</w:t>
                            </w:r>
                            <w:r>
                              <w:rPr>
                                <w:color w:val="000000"/>
                                <w:spacing w:val="-7"/>
                                <w:sz w:val="18"/>
                              </w:rPr>
                              <w:t> </w:t>
                            </w:r>
                            <w:r>
                              <w:rPr>
                                <w:color w:val="000000"/>
                                <w:spacing w:val="-4"/>
                                <w:sz w:val="18"/>
                              </w:rPr>
                              <w:t>systems</w:t>
                            </w:r>
                            <w:r>
                              <w:rPr>
                                <w:color w:val="000000"/>
                                <w:spacing w:val="-7"/>
                                <w:sz w:val="18"/>
                              </w:rPr>
                              <w:t> </w:t>
                            </w:r>
                            <w:r>
                              <w:rPr>
                                <w:color w:val="000000"/>
                                <w:spacing w:val="-4"/>
                                <w:sz w:val="18"/>
                              </w:rPr>
                              <w:t>to </w:t>
                            </w:r>
                            <w:r>
                              <w:rPr>
                                <w:color w:val="000000"/>
                                <w:sz w:val="18"/>
                              </w:rPr>
                              <w:t>end TB.</w:t>
                            </w:r>
                          </w:p>
                          <w:p>
                            <w:pPr>
                              <w:pStyle w:val="BodyText"/>
                              <w:spacing w:before="5"/>
                              <w:rPr>
                                <w:color w:val="000000"/>
                                <w:sz w:val="18"/>
                              </w:rPr>
                            </w:pPr>
                          </w:p>
                          <w:p>
                            <w:pPr>
                              <w:numPr>
                                <w:ilvl w:val="0"/>
                                <w:numId w:val="10"/>
                              </w:numPr>
                              <w:tabs>
                                <w:tab w:pos="511" w:val="left" w:leader="none"/>
                              </w:tabs>
                              <w:spacing w:line="268" w:lineRule="auto" w:before="0"/>
                              <w:ind w:left="511" w:right="537" w:hanging="360"/>
                              <w:jc w:val="both"/>
                              <w:rPr>
                                <w:color w:val="000000"/>
                                <w:sz w:val="18"/>
                              </w:rPr>
                            </w:pPr>
                            <w:r>
                              <w:rPr>
                                <w:color w:val="000000"/>
                                <w:spacing w:val="-2"/>
                                <w:sz w:val="18"/>
                              </w:rPr>
                              <w:t>Support</w:t>
                            </w:r>
                            <w:r>
                              <w:rPr>
                                <w:color w:val="000000"/>
                                <w:spacing w:val="-9"/>
                                <w:sz w:val="18"/>
                              </w:rPr>
                              <w:t> </w:t>
                            </w:r>
                            <w:r>
                              <w:rPr>
                                <w:color w:val="000000"/>
                                <w:spacing w:val="-2"/>
                                <w:sz w:val="18"/>
                              </w:rPr>
                              <w:t>universal</w:t>
                            </w:r>
                            <w:r>
                              <w:rPr>
                                <w:color w:val="000000"/>
                                <w:spacing w:val="-9"/>
                                <w:sz w:val="18"/>
                              </w:rPr>
                              <w:t> </w:t>
                            </w:r>
                            <w:r>
                              <w:rPr>
                                <w:color w:val="000000"/>
                                <w:spacing w:val="-2"/>
                                <w:sz w:val="18"/>
                              </w:rPr>
                              <w:t>health </w:t>
                            </w:r>
                            <w:r>
                              <w:rPr>
                                <w:color w:val="000000"/>
                                <w:spacing w:val="-4"/>
                                <w:sz w:val="18"/>
                              </w:rPr>
                              <w:t>coverage</w:t>
                            </w:r>
                            <w:r>
                              <w:rPr>
                                <w:color w:val="000000"/>
                                <w:spacing w:val="-8"/>
                                <w:sz w:val="18"/>
                              </w:rPr>
                              <w:t> </w:t>
                            </w:r>
                            <w:r>
                              <w:rPr>
                                <w:color w:val="000000"/>
                                <w:spacing w:val="-4"/>
                                <w:sz w:val="18"/>
                              </w:rPr>
                              <w:t>&amp;</w:t>
                            </w:r>
                            <w:r>
                              <w:rPr>
                                <w:color w:val="000000"/>
                                <w:spacing w:val="-7"/>
                                <w:sz w:val="18"/>
                              </w:rPr>
                              <w:t> </w:t>
                            </w:r>
                            <w:r>
                              <w:rPr>
                                <w:color w:val="000000"/>
                                <w:spacing w:val="-4"/>
                                <w:sz w:val="18"/>
                              </w:rPr>
                              <w:t>strengthened </w:t>
                            </w:r>
                            <w:r>
                              <w:rPr>
                                <w:color w:val="000000"/>
                                <w:sz w:val="18"/>
                              </w:rPr>
                              <w:t>regulatory frameworks.</w:t>
                            </w:r>
                          </w:p>
                        </w:txbxContent>
                      </wps:txbx>
                      <wps:bodyPr wrap="square" lIns="0" tIns="0" rIns="0" bIns="0" rtlCol="0">
                        <a:noAutofit/>
                      </wps:bodyPr>
                    </wps:wsp>
                  </a:graphicData>
                </a:graphic>
              </wp:anchor>
            </w:drawing>
          </mc:Choice>
          <mc:Fallback>
            <w:pict>
              <v:shape style="position:absolute;margin-left:392.75pt;margin-top:40.957371pt;width:139.3pt;height:87.2pt;mso-position-horizontal-relative:page;mso-position-vertical-relative:paragraph;z-index:-15720960;mso-wrap-distance-left:0;mso-wrap-distance-right:0" type="#_x0000_t202" id="docshape39" filled="true" fillcolor="#e1efd9" stroked="false">
                <v:textbox inset="0,0,0,0">
                  <w:txbxContent>
                    <w:p>
                      <w:pPr>
                        <w:numPr>
                          <w:ilvl w:val="0"/>
                          <w:numId w:val="10"/>
                        </w:numPr>
                        <w:tabs>
                          <w:tab w:pos="511" w:val="left" w:leader="none"/>
                        </w:tabs>
                        <w:spacing w:line="268" w:lineRule="auto" w:before="71"/>
                        <w:ind w:left="511" w:right="340" w:hanging="360"/>
                        <w:jc w:val="left"/>
                        <w:rPr>
                          <w:color w:val="000000"/>
                          <w:sz w:val="18"/>
                        </w:rPr>
                      </w:pPr>
                      <w:r>
                        <w:rPr>
                          <w:color w:val="000000"/>
                          <w:sz w:val="18"/>
                        </w:rPr>
                        <w:t>Strengthen</w:t>
                      </w:r>
                      <w:r>
                        <w:rPr>
                          <w:color w:val="000000"/>
                          <w:spacing w:val="-7"/>
                          <w:sz w:val="18"/>
                        </w:rPr>
                        <w:t> </w:t>
                      </w:r>
                      <w:r>
                        <w:rPr>
                          <w:color w:val="000000"/>
                          <w:sz w:val="18"/>
                        </w:rPr>
                        <w:t>health</w:t>
                      </w:r>
                      <w:r>
                        <w:rPr>
                          <w:color w:val="000000"/>
                          <w:spacing w:val="-7"/>
                          <w:sz w:val="18"/>
                        </w:rPr>
                        <w:t> </w:t>
                      </w:r>
                      <w:r>
                        <w:rPr>
                          <w:color w:val="000000"/>
                          <w:sz w:val="18"/>
                        </w:rPr>
                        <w:t>&amp;</w:t>
                      </w:r>
                      <w:r>
                        <w:rPr>
                          <w:color w:val="000000"/>
                          <w:spacing w:val="-6"/>
                          <w:sz w:val="18"/>
                        </w:rPr>
                        <w:t> </w:t>
                      </w:r>
                      <w:r>
                        <w:rPr>
                          <w:color w:val="000000"/>
                          <w:sz w:val="18"/>
                        </w:rPr>
                        <w:t>social </w:t>
                      </w:r>
                      <w:r>
                        <w:rPr>
                          <w:color w:val="000000"/>
                          <w:spacing w:val="-4"/>
                          <w:sz w:val="18"/>
                        </w:rPr>
                        <w:t>sector</w:t>
                      </w:r>
                      <w:r>
                        <w:rPr>
                          <w:color w:val="000000"/>
                          <w:spacing w:val="-8"/>
                          <w:sz w:val="18"/>
                        </w:rPr>
                        <w:t> </w:t>
                      </w:r>
                      <w:r>
                        <w:rPr>
                          <w:color w:val="000000"/>
                          <w:spacing w:val="-4"/>
                          <w:sz w:val="18"/>
                        </w:rPr>
                        <w:t>policies</w:t>
                      </w:r>
                      <w:r>
                        <w:rPr>
                          <w:color w:val="000000"/>
                          <w:spacing w:val="-7"/>
                          <w:sz w:val="18"/>
                        </w:rPr>
                        <w:t> </w:t>
                      </w:r>
                      <w:r>
                        <w:rPr>
                          <w:color w:val="000000"/>
                          <w:spacing w:val="-4"/>
                          <w:sz w:val="18"/>
                        </w:rPr>
                        <w:t>&amp;</w:t>
                      </w:r>
                      <w:r>
                        <w:rPr>
                          <w:color w:val="000000"/>
                          <w:spacing w:val="-7"/>
                          <w:sz w:val="18"/>
                        </w:rPr>
                        <w:t> </w:t>
                      </w:r>
                      <w:r>
                        <w:rPr>
                          <w:color w:val="000000"/>
                          <w:spacing w:val="-4"/>
                          <w:sz w:val="18"/>
                        </w:rPr>
                        <w:t>systems</w:t>
                      </w:r>
                      <w:r>
                        <w:rPr>
                          <w:color w:val="000000"/>
                          <w:spacing w:val="-7"/>
                          <w:sz w:val="18"/>
                        </w:rPr>
                        <w:t> </w:t>
                      </w:r>
                      <w:r>
                        <w:rPr>
                          <w:color w:val="000000"/>
                          <w:spacing w:val="-4"/>
                          <w:sz w:val="18"/>
                        </w:rPr>
                        <w:t>to </w:t>
                      </w:r>
                      <w:r>
                        <w:rPr>
                          <w:color w:val="000000"/>
                          <w:sz w:val="18"/>
                        </w:rPr>
                        <w:t>end TB.</w:t>
                      </w:r>
                    </w:p>
                    <w:p>
                      <w:pPr>
                        <w:pStyle w:val="BodyText"/>
                        <w:spacing w:before="5"/>
                        <w:rPr>
                          <w:color w:val="000000"/>
                          <w:sz w:val="18"/>
                        </w:rPr>
                      </w:pPr>
                    </w:p>
                    <w:p>
                      <w:pPr>
                        <w:numPr>
                          <w:ilvl w:val="0"/>
                          <w:numId w:val="10"/>
                        </w:numPr>
                        <w:tabs>
                          <w:tab w:pos="511" w:val="left" w:leader="none"/>
                        </w:tabs>
                        <w:spacing w:line="268" w:lineRule="auto" w:before="0"/>
                        <w:ind w:left="511" w:right="537" w:hanging="360"/>
                        <w:jc w:val="both"/>
                        <w:rPr>
                          <w:color w:val="000000"/>
                          <w:sz w:val="18"/>
                        </w:rPr>
                      </w:pPr>
                      <w:r>
                        <w:rPr>
                          <w:color w:val="000000"/>
                          <w:spacing w:val="-2"/>
                          <w:sz w:val="18"/>
                        </w:rPr>
                        <w:t>Support</w:t>
                      </w:r>
                      <w:r>
                        <w:rPr>
                          <w:color w:val="000000"/>
                          <w:spacing w:val="-9"/>
                          <w:sz w:val="18"/>
                        </w:rPr>
                        <w:t> </w:t>
                      </w:r>
                      <w:r>
                        <w:rPr>
                          <w:color w:val="000000"/>
                          <w:spacing w:val="-2"/>
                          <w:sz w:val="18"/>
                        </w:rPr>
                        <w:t>universal</w:t>
                      </w:r>
                      <w:r>
                        <w:rPr>
                          <w:color w:val="000000"/>
                          <w:spacing w:val="-9"/>
                          <w:sz w:val="18"/>
                        </w:rPr>
                        <w:t> </w:t>
                      </w:r>
                      <w:r>
                        <w:rPr>
                          <w:color w:val="000000"/>
                          <w:spacing w:val="-2"/>
                          <w:sz w:val="18"/>
                        </w:rPr>
                        <w:t>health </w:t>
                      </w:r>
                      <w:r>
                        <w:rPr>
                          <w:color w:val="000000"/>
                          <w:spacing w:val="-4"/>
                          <w:sz w:val="18"/>
                        </w:rPr>
                        <w:t>coverage</w:t>
                      </w:r>
                      <w:r>
                        <w:rPr>
                          <w:color w:val="000000"/>
                          <w:spacing w:val="-8"/>
                          <w:sz w:val="18"/>
                        </w:rPr>
                        <w:t> </w:t>
                      </w:r>
                      <w:r>
                        <w:rPr>
                          <w:color w:val="000000"/>
                          <w:spacing w:val="-4"/>
                          <w:sz w:val="18"/>
                        </w:rPr>
                        <w:t>&amp;</w:t>
                      </w:r>
                      <w:r>
                        <w:rPr>
                          <w:color w:val="000000"/>
                          <w:spacing w:val="-7"/>
                          <w:sz w:val="18"/>
                        </w:rPr>
                        <w:t> </w:t>
                      </w:r>
                      <w:r>
                        <w:rPr>
                          <w:color w:val="000000"/>
                          <w:spacing w:val="-4"/>
                          <w:sz w:val="18"/>
                        </w:rPr>
                        <w:t>strengthened </w:t>
                      </w:r>
                      <w:r>
                        <w:rPr>
                          <w:color w:val="000000"/>
                          <w:sz w:val="18"/>
                        </w:rPr>
                        <w:t>regulatory frameworks.</w:t>
                      </w:r>
                    </w:p>
                  </w:txbxContent>
                </v:textbox>
                <v:fill type="solid"/>
                <w10:wrap type="topAndBottom"/>
              </v:shape>
            </w:pict>
          </mc:Fallback>
        </mc:AlternateContent>
      </w:r>
    </w:p>
    <w:p>
      <w:pPr>
        <w:pStyle w:val="BodyText"/>
        <w:spacing w:before="41"/>
      </w:pPr>
    </w:p>
    <w:p>
      <w:pPr>
        <w:pStyle w:val="Heading5"/>
        <w:ind w:left="909"/>
      </w:pPr>
      <w:r>
        <w:rPr>
          <w:spacing w:val="-6"/>
        </w:rPr>
        <w:t>Pillar</w:t>
      </w:r>
      <w:r>
        <w:rPr>
          <w:spacing w:val="3"/>
        </w:rPr>
        <w:t> </w:t>
      </w:r>
      <w:r>
        <w:rPr>
          <w:spacing w:val="-6"/>
        </w:rPr>
        <w:t>3:</w:t>
      </w:r>
      <w:r>
        <w:rPr>
          <w:spacing w:val="2"/>
        </w:rPr>
        <w:t> </w:t>
      </w:r>
      <w:r>
        <w:rPr>
          <w:spacing w:val="-6"/>
        </w:rPr>
        <w:t>Intensified</w:t>
      </w:r>
      <w:r>
        <w:rPr>
          <w:spacing w:val="3"/>
        </w:rPr>
        <w:t> </w:t>
      </w:r>
      <w:r>
        <w:rPr>
          <w:spacing w:val="-6"/>
        </w:rPr>
        <w:t>Research</w:t>
      </w:r>
      <w:r>
        <w:rPr>
          <w:spacing w:val="2"/>
        </w:rPr>
        <w:t> </w:t>
      </w:r>
      <w:r>
        <w:rPr>
          <w:spacing w:val="-6"/>
        </w:rPr>
        <w:t>and</w:t>
      </w:r>
      <w:r>
        <w:rPr>
          <w:spacing w:val="2"/>
        </w:rPr>
        <w:t> </w:t>
      </w:r>
      <w:r>
        <w:rPr>
          <w:spacing w:val="-6"/>
        </w:rPr>
        <w:t>Innovation</w:t>
      </w:r>
    </w:p>
    <w:p>
      <w:pPr>
        <w:pStyle w:val="ListParagraph"/>
        <w:numPr>
          <w:ilvl w:val="0"/>
          <w:numId w:val="8"/>
        </w:numPr>
        <w:tabs>
          <w:tab w:pos="1269" w:val="left" w:leader="none"/>
        </w:tabs>
        <w:spacing w:line="271" w:lineRule="auto" w:before="216" w:after="0"/>
        <w:ind w:left="1269" w:right="289" w:hanging="360"/>
        <w:jc w:val="left"/>
        <w:rPr>
          <w:rFonts w:ascii="Symbol" w:hAnsi="Symbol"/>
          <w:sz w:val="16"/>
        </w:rPr>
      </w:pPr>
      <w:r>
        <w:rPr>
          <w:sz w:val="20"/>
        </w:rPr>
        <w:t>This pillar aims to intensify research and promote</w:t>
      </w:r>
      <w:r>
        <w:rPr>
          <w:spacing w:val="12"/>
          <w:sz w:val="20"/>
        </w:rPr>
        <w:t> </w:t>
      </w:r>
      <w:r>
        <w:rPr>
          <w:sz w:val="20"/>
        </w:rPr>
        <w:t>effective</w:t>
      </w:r>
      <w:r>
        <w:rPr>
          <w:spacing w:val="9"/>
          <w:sz w:val="20"/>
        </w:rPr>
        <w:t> </w:t>
      </w:r>
      <w:r>
        <w:rPr>
          <w:sz w:val="20"/>
        </w:rPr>
        <w:t>adoption and roll out of new</w:t>
      </w:r>
      <w:r>
        <w:rPr>
          <w:spacing w:val="10"/>
          <w:sz w:val="20"/>
        </w:rPr>
        <w:t> </w:t>
      </w:r>
      <w:r>
        <w:rPr>
          <w:sz w:val="20"/>
        </w:rPr>
        <w:t>tools and </w:t>
      </w:r>
      <w:r>
        <w:rPr>
          <w:spacing w:val="-2"/>
          <w:sz w:val="20"/>
        </w:rPr>
        <w:t>innovation.</w:t>
      </w:r>
    </w:p>
    <w:p>
      <w:pPr>
        <w:pStyle w:val="BodyText"/>
        <w:rPr>
          <w:sz w:val="4"/>
        </w:rPr>
      </w:pPr>
      <w:r>
        <w:rPr>
          <w:sz w:val="4"/>
        </w:rPr>
        <w:drawing>
          <wp:anchor distT="0" distB="0" distL="0" distR="0" allowOverlap="1" layoutInCell="1" locked="0" behindDoc="1" simplePos="0" relativeHeight="487596032">
            <wp:simplePos x="0" y="0"/>
            <wp:positionH relativeFrom="page">
              <wp:posOffset>1678034</wp:posOffset>
            </wp:positionH>
            <wp:positionV relativeFrom="paragraph">
              <wp:posOffset>44959</wp:posOffset>
            </wp:positionV>
            <wp:extent cx="3135784" cy="1444942"/>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7" cstate="print"/>
                    <a:stretch>
                      <a:fillRect/>
                    </a:stretch>
                  </pic:blipFill>
                  <pic:spPr>
                    <a:xfrm>
                      <a:off x="0" y="0"/>
                      <a:ext cx="3135784" cy="1444942"/>
                    </a:xfrm>
                    <a:prstGeom prst="rect">
                      <a:avLst/>
                    </a:prstGeom>
                  </pic:spPr>
                </pic:pic>
              </a:graphicData>
            </a:graphic>
          </wp:anchor>
        </w:drawing>
      </w:r>
      <w:r>
        <w:rPr>
          <w:sz w:val="4"/>
        </w:rPr>
        <mc:AlternateContent>
          <mc:Choice Requires="wps">
            <w:drawing>
              <wp:anchor distT="0" distB="0" distL="0" distR="0" allowOverlap="1" layoutInCell="1" locked="0" behindDoc="1" simplePos="0" relativeHeight="487596544">
                <wp:simplePos x="0" y="0"/>
                <wp:positionH relativeFrom="page">
                  <wp:posOffset>4940934</wp:posOffset>
                </wp:positionH>
                <wp:positionV relativeFrom="paragraph">
                  <wp:posOffset>432372</wp:posOffset>
                </wp:positionV>
                <wp:extent cx="1769110" cy="54483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1769110" cy="544830"/>
                        </a:xfrm>
                        <a:prstGeom prst="rect">
                          <a:avLst/>
                        </a:prstGeom>
                        <a:solidFill>
                          <a:srgbClr val="E1EFD9"/>
                        </a:solidFill>
                      </wps:spPr>
                      <wps:txbx>
                        <w:txbxContent>
                          <w:p>
                            <w:pPr>
                              <w:numPr>
                                <w:ilvl w:val="0"/>
                                <w:numId w:val="11"/>
                              </w:numPr>
                              <w:tabs>
                                <w:tab w:pos="510" w:val="left" w:leader="none"/>
                              </w:tabs>
                              <w:spacing w:line="268" w:lineRule="auto" w:before="72"/>
                              <w:ind w:left="510" w:right="155" w:hanging="360"/>
                              <w:jc w:val="left"/>
                              <w:rPr>
                                <w:color w:val="000000"/>
                                <w:sz w:val="18"/>
                              </w:rPr>
                            </w:pPr>
                            <w:r>
                              <w:rPr>
                                <w:color w:val="000000"/>
                                <w:sz w:val="18"/>
                              </w:rPr>
                              <w:t>Operational research for </w:t>
                            </w:r>
                            <w:r>
                              <w:rPr>
                                <w:color w:val="000000"/>
                                <w:spacing w:val="-4"/>
                                <w:sz w:val="18"/>
                              </w:rPr>
                              <w:t>implementation,</w:t>
                            </w:r>
                            <w:r>
                              <w:rPr>
                                <w:color w:val="000000"/>
                                <w:spacing w:val="-7"/>
                                <w:sz w:val="18"/>
                              </w:rPr>
                              <w:t> </w:t>
                            </w:r>
                            <w:r>
                              <w:rPr>
                                <w:color w:val="000000"/>
                                <w:spacing w:val="-4"/>
                                <w:sz w:val="18"/>
                              </w:rPr>
                              <w:t>&amp;</w:t>
                            </w:r>
                            <w:r>
                              <w:rPr>
                                <w:color w:val="000000"/>
                                <w:spacing w:val="-6"/>
                                <w:sz w:val="18"/>
                              </w:rPr>
                              <w:t> </w:t>
                            </w:r>
                            <w:r>
                              <w:rPr>
                                <w:color w:val="000000"/>
                                <w:spacing w:val="-4"/>
                                <w:sz w:val="18"/>
                              </w:rPr>
                              <w:t>scale-up of </w:t>
                            </w:r>
                            <w:r>
                              <w:rPr>
                                <w:color w:val="000000"/>
                                <w:sz w:val="18"/>
                              </w:rPr>
                              <w:t>new tools &amp; innovations.</w:t>
                            </w:r>
                          </w:p>
                        </w:txbxContent>
                      </wps:txbx>
                      <wps:bodyPr wrap="square" lIns="0" tIns="0" rIns="0" bIns="0" rtlCol="0">
                        <a:noAutofit/>
                      </wps:bodyPr>
                    </wps:wsp>
                  </a:graphicData>
                </a:graphic>
              </wp:anchor>
            </w:drawing>
          </mc:Choice>
          <mc:Fallback>
            <w:pict>
              <v:shape style="position:absolute;margin-left:389.049988pt;margin-top:34.04509pt;width:139.3pt;height:42.9pt;mso-position-horizontal-relative:page;mso-position-vertical-relative:paragraph;z-index:-15719936;mso-wrap-distance-left:0;mso-wrap-distance-right:0" type="#_x0000_t202" id="docshape40" filled="true" fillcolor="#e1efd9" stroked="false">
                <v:textbox inset="0,0,0,0">
                  <w:txbxContent>
                    <w:p>
                      <w:pPr>
                        <w:numPr>
                          <w:ilvl w:val="0"/>
                          <w:numId w:val="11"/>
                        </w:numPr>
                        <w:tabs>
                          <w:tab w:pos="510" w:val="left" w:leader="none"/>
                        </w:tabs>
                        <w:spacing w:line="268" w:lineRule="auto" w:before="72"/>
                        <w:ind w:left="510" w:right="155" w:hanging="360"/>
                        <w:jc w:val="left"/>
                        <w:rPr>
                          <w:color w:val="000000"/>
                          <w:sz w:val="18"/>
                        </w:rPr>
                      </w:pPr>
                      <w:r>
                        <w:rPr>
                          <w:color w:val="000000"/>
                          <w:sz w:val="18"/>
                        </w:rPr>
                        <w:t>Operational research for </w:t>
                      </w:r>
                      <w:r>
                        <w:rPr>
                          <w:color w:val="000000"/>
                          <w:spacing w:val="-4"/>
                          <w:sz w:val="18"/>
                        </w:rPr>
                        <w:t>implementation,</w:t>
                      </w:r>
                      <w:r>
                        <w:rPr>
                          <w:color w:val="000000"/>
                          <w:spacing w:val="-7"/>
                          <w:sz w:val="18"/>
                        </w:rPr>
                        <w:t> </w:t>
                      </w:r>
                      <w:r>
                        <w:rPr>
                          <w:color w:val="000000"/>
                          <w:spacing w:val="-4"/>
                          <w:sz w:val="18"/>
                        </w:rPr>
                        <w:t>&amp;</w:t>
                      </w:r>
                      <w:r>
                        <w:rPr>
                          <w:color w:val="000000"/>
                          <w:spacing w:val="-6"/>
                          <w:sz w:val="18"/>
                        </w:rPr>
                        <w:t> </w:t>
                      </w:r>
                      <w:r>
                        <w:rPr>
                          <w:color w:val="000000"/>
                          <w:spacing w:val="-4"/>
                          <w:sz w:val="18"/>
                        </w:rPr>
                        <w:t>scale-up of </w:t>
                      </w:r>
                      <w:r>
                        <w:rPr>
                          <w:color w:val="000000"/>
                          <w:sz w:val="18"/>
                        </w:rPr>
                        <w:t>new tools &amp; innovations.</w:t>
                      </w:r>
                    </w:p>
                  </w:txbxContent>
                </v:textbox>
                <v:fill type="solid"/>
                <w10:wrap type="topAndBottom"/>
              </v:shape>
            </w:pict>
          </mc:Fallback>
        </mc:AlternateContent>
      </w:r>
    </w:p>
    <w:p>
      <w:pPr>
        <w:pStyle w:val="BodyText"/>
        <w:spacing w:after="0"/>
        <w:rPr>
          <w:sz w:val="4"/>
        </w:rPr>
        <w:sectPr>
          <w:pgSz w:w="12250" w:h="15820"/>
          <w:pgMar w:header="0" w:footer="978" w:top="1320" w:bottom="1160" w:left="1417" w:right="1275"/>
        </w:sectPr>
      </w:pPr>
    </w:p>
    <w:tbl>
      <w:tblPr>
        <w:tblW w:w="0" w:type="auto"/>
        <w:jc w:val="left"/>
        <w:tblInd w:w="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5330"/>
      </w:tblGrid>
      <w:tr>
        <w:trPr>
          <w:trHeight w:val="840" w:hRule="atLeast"/>
        </w:trPr>
        <w:tc>
          <w:tcPr>
            <w:tcW w:w="666" w:type="dxa"/>
            <w:shd w:val="clear" w:color="auto" w:fill="FFF1CC"/>
          </w:tcPr>
          <w:p>
            <w:pPr>
              <w:pStyle w:val="TableParagraph"/>
              <w:spacing w:before="3"/>
              <w:rPr>
                <w:sz w:val="11"/>
              </w:rPr>
            </w:pPr>
          </w:p>
          <w:p>
            <w:pPr>
              <w:pStyle w:val="TableParagraph"/>
              <w:ind w:left="111"/>
              <w:rPr>
                <w:sz w:val="20"/>
              </w:rPr>
            </w:pPr>
            <w:r>
              <w:rPr>
                <w:sz w:val="20"/>
              </w:rPr>
              <w:drawing>
                <wp:inline distT="0" distB="0" distL="0" distR="0">
                  <wp:extent cx="310134" cy="31013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310134" cy="310133"/>
                          </a:xfrm>
                          <a:prstGeom prst="rect">
                            <a:avLst/>
                          </a:prstGeom>
                        </pic:spPr>
                      </pic:pic>
                    </a:graphicData>
                  </a:graphic>
                </wp:inline>
              </w:drawing>
            </w:r>
            <w:r>
              <w:rPr>
                <w:sz w:val="20"/>
              </w:rPr>
            </w:r>
          </w:p>
        </w:tc>
        <w:tc>
          <w:tcPr>
            <w:tcW w:w="5330" w:type="dxa"/>
            <w:shd w:val="clear" w:color="auto" w:fill="FFF1CC"/>
          </w:tcPr>
          <w:p>
            <w:pPr>
              <w:pStyle w:val="TableParagraph"/>
              <w:numPr>
                <w:ilvl w:val="0"/>
                <w:numId w:val="12"/>
              </w:numPr>
              <w:tabs>
                <w:tab w:pos="431" w:val="left" w:leader="none"/>
              </w:tabs>
              <w:spacing w:line="240" w:lineRule="auto" w:before="147" w:after="0"/>
              <w:ind w:left="431" w:right="0" w:hanging="360"/>
              <w:jc w:val="left"/>
              <w:rPr>
                <w:sz w:val="20"/>
              </w:rPr>
            </w:pPr>
            <w:r>
              <w:rPr>
                <w:spacing w:val="-4"/>
                <w:sz w:val="20"/>
              </w:rPr>
              <w:t>Global</w:t>
            </w:r>
            <w:r>
              <w:rPr>
                <w:spacing w:val="2"/>
                <w:sz w:val="20"/>
              </w:rPr>
              <w:t> </w:t>
            </w:r>
            <w:r>
              <w:rPr>
                <w:spacing w:val="-4"/>
                <w:sz w:val="20"/>
              </w:rPr>
              <w:t>Tuberculosis</w:t>
            </w:r>
            <w:r>
              <w:rPr>
                <w:spacing w:val="2"/>
                <w:sz w:val="20"/>
              </w:rPr>
              <w:t> </w:t>
            </w:r>
            <w:r>
              <w:rPr>
                <w:spacing w:val="-4"/>
                <w:sz w:val="20"/>
              </w:rPr>
              <w:t>Report,</w:t>
            </w:r>
            <w:r>
              <w:rPr>
                <w:spacing w:val="2"/>
                <w:sz w:val="20"/>
              </w:rPr>
              <w:t> </w:t>
            </w:r>
            <w:r>
              <w:rPr>
                <w:spacing w:val="-4"/>
                <w:sz w:val="20"/>
              </w:rPr>
              <w:t>World</w:t>
            </w:r>
            <w:r>
              <w:rPr>
                <w:spacing w:val="5"/>
                <w:sz w:val="20"/>
              </w:rPr>
              <w:t> </w:t>
            </w:r>
            <w:r>
              <w:rPr>
                <w:spacing w:val="-4"/>
                <w:sz w:val="20"/>
              </w:rPr>
              <w:t>Health</w:t>
            </w:r>
            <w:r>
              <w:rPr>
                <w:spacing w:val="1"/>
                <w:sz w:val="20"/>
              </w:rPr>
              <w:t> </w:t>
            </w:r>
            <w:r>
              <w:rPr>
                <w:spacing w:val="-4"/>
                <w:sz w:val="20"/>
              </w:rPr>
              <w:t>Organization,</w:t>
            </w:r>
            <w:r>
              <w:rPr>
                <w:spacing w:val="3"/>
                <w:sz w:val="20"/>
              </w:rPr>
              <w:t> </w:t>
            </w:r>
            <w:r>
              <w:rPr>
                <w:spacing w:val="-4"/>
                <w:sz w:val="20"/>
              </w:rPr>
              <w:t>2022</w:t>
            </w:r>
          </w:p>
          <w:p>
            <w:pPr>
              <w:pStyle w:val="TableParagraph"/>
              <w:numPr>
                <w:ilvl w:val="0"/>
                <w:numId w:val="12"/>
              </w:numPr>
              <w:tabs>
                <w:tab w:pos="431" w:val="left" w:leader="none"/>
              </w:tabs>
              <w:spacing w:line="240" w:lineRule="auto" w:before="29" w:after="0"/>
              <w:ind w:left="431" w:right="0" w:hanging="360"/>
              <w:jc w:val="left"/>
              <w:rPr>
                <w:sz w:val="20"/>
              </w:rPr>
            </w:pPr>
            <w:r>
              <w:rPr>
                <w:spacing w:val="-4"/>
                <w:sz w:val="20"/>
              </w:rPr>
              <w:t>The</w:t>
            </w:r>
            <w:r>
              <w:rPr>
                <w:spacing w:val="-1"/>
                <w:sz w:val="20"/>
              </w:rPr>
              <w:t> </w:t>
            </w:r>
            <w:r>
              <w:rPr>
                <w:spacing w:val="-4"/>
                <w:sz w:val="20"/>
              </w:rPr>
              <w:t>End</w:t>
            </w:r>
            <w:r>
              <w:rPr>
                <w:sz w:val="20"/>
              </w:rPr>
              <w:t> </w:t>
            </w:r>
            <w:r>
              <w:rPr>
                <w:spacing w:val="-4"/>
                <w:sz w:val="20"/>
              </w:rPr>
              <w:t>TB</w:t>
            </w:r>
            <w:r>
              <w:rPr>
                <w:spacing w:val="-2"/>
                <w:sz w:val="20"/>
              </w:rPr>
              <w:t> </w:t>
            </w:r>
            <w:r>
              <w:rPr>
                <w:spacing w:val="-4"/>
                <w:sz w:val="20"/>
              </w:rPr>
              <w:t>Strategy,</w:t>
            </w:r>
            <w:r>
              <w:rPr>
                <w:spacing w:val="-2"/>
                <w:sz w:val="20"/>
              </w:rPr>
              <w:t> </w:t>
            </w:r>
            <w:r>
              <w:rPr>
                <w:spacing w:val="-4"/>
                <w:sz w:val="20"/>
              </w:rPr>
              <w:t>World</w:t>
            </w:r>
            <w:r>
              <w:rPr>
                <w:sz w:val="20"/>
              </w:rPr>
              <w:t> </w:t>
            </w:r>
            <w:r>
              <w:rPr>
                <w:spacing w:val="-4"/>
                <w:sz w:val="20"/>
              </w:rPr>
              <w:t>Health</w:t>
            </w:r>
            <w:r>
              <w:rPr>
                <w:spacing w:val="1"/>
                <w:sz w:val="20"/>
              </w:rPr>
              <w:t> </w:t>
            </w:r>
            <w:r>
              <w:rPr>
                <w:spacing w:val="-4"/>
                <w:sz w:val="20"/>
              </w:rPr>
              <w:t>Organization,</w:t>
            </w:r>
            <w:r>
              <w:rPr>
                <w:spacing w:val="-2"/>
                <w:sz w:val="20"/>
              </w:rPr>
              <w:t> </w:t>
            </w:r>
            <w:r>
              <w:rPr>
                <w:spacing w:val="-4"/>
                <w:sz w:val="20"/>
              </w:rPr>
              <w:t>2015</w:t>
            </w:r>
          </w:p>
        </w:tc>
      </w:tr>
    </w:tbl>
    <w:p>
      <w:pPr>
        <w:rPr>
          <w:sz w:val="2"/>
          <w:szCs w:val="2"/>
        </w:rPr>
      </w:pPr>
      <w:r>
        <w:rPr>
          <w:sz w:val="2"/>
          <w:szCs w:val="2"/>
        </w:rPr>
        <mc:AlternateContent>
          <mc:Choice Requires="wps">
            <w:drawing>
              <wp:anchor distT="0" distB="0" distL="0" distR="0" allowOverlap="1" layoutInCell="1" locked="0" behindDoc="1" simplePos="0" relativeHeight="482021888">
                <wp:simplePos x="0" y="0"/>
                <wp:positionH relativeFrom="page">
                  <wp:posOffset>1477010</wp:posOffset>
                </wp:positionH>
                <wp:positionV relativeFrom="page">
                  <wp:posOffset>900632</wp:posOffset>
                </wp:positionV>
                <wp:extent cx="5210810" cy="53403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210810" cy="534035"/>
                        </a:xfrm>
                        <a:custGeom>
                          <a:avLst/>
                          <a:gdLst/>
                          <a:ahLst/>
                          <a:cxnLst/>
                          <a:rect l="l" t="t" r="r" b="b"/>
                          <a:pathLst>
                            <a:path w="5210810" h="534035">
                              <a:moveTo>
                                <a:pt x="5210302" y="0"/>
                              </a:moveTo>
                              <a:lnTo>
                                <a:pt x="406908" y="0"/>
                              </a:lnTo>
                              <a:lnTo>
                                <a:pt x="0" y="0"/>
                              </a:lnTo>
                              <a:lnTo>
                                <a:pt x="0" y="533704"/>
                              </a:lnTo>
                              <a:lnTo>
                                <a:pt x="406908" y="533704"/>
                              </a:lnTo>
                              <a:lnTo>
                                <a:pt x="5210302" y="533704"/>
                              </a:lnTo>
                              <a:lnTo>
                                <a:pt x="5210302" y="0"/>
                              </a:lnTo>
                              <a:close/>
                            </a:path>
                          </a:pathLst>
                        </a:custGeom>
                        <a:solidFill>
                          <a:srgbClr val="FFF1CC"/>
                        </a:solidFill>
                      </wps:spPr>
                      <wps:bodyPr wrap="square" lIns="0" tIns="0" rIns="0" bIns="0" rtlCol="0">
                        <a:prstTxWarp prst="textNoShape">
                          <a:avLst/>
                        </a:prstTxWarp>
                        <a:noAutofit/>
                      </wps:bodyPr>
                    </wps:wsp>
                  </a:graphicData>
                </a:graphic>
              </wp:anchor>
            </w:drawing>
          </mc:Choice>
          <mc:Fallback>
            <w:pict>
              <v:shape style="position:absolute;margin-left:116.300003pt;margin-top:70.915947pt;width:410.3pt;height:42.05pt;mso-position-horizontal-relative:page;mso-position-vertical-relative:page;z-index:-21294592" id="docshape41" coordorigin="2326,1418" coordsize="8206,841" path="m10531,1418l2967,1418,2326,1418,2326,2259,2967,2259,10531,2259,10531,1418xe" filled="true" fillcolor="#fff1cc" stroked="false">
                <v:path arrowok="t"/>
                <v:fill type="solid"/>
                <w10:wrap type="none"/>
              </v:shape>
            </w:pict>
          </mc:Fallback>
        </mc:AlternateContent>
      </w:r>
    </w:p>
    <w:p>
      <w:pPr>
        <w:spacing w:after="0"/>
        <w:rPr>
          <w:sz w:val="2"/>
          <w:szCs w:val="2"/>
        </w:rPr>
        <w:sectPr>
          <w:pgSz w:w="12250" w:h="15820"/>
          <w:pgMar w:header="0" w:footer="978" w:top="1380" w:bottom="1160" w:left="1417" w:right="1275"/>
        </w:sectPr>
      </w:pPr>
    </w:p>
    <w:p>
      <w:pPr>
        <w:pStyle w:val="Heading2"/>
      </w:pPr>
      <w:bookmarkStart w:name="_bookmark22" w:id="23"/>
      <w:bookmarkEnd w:id="23"/>
      <w:r>
        <w:rPr>
          <w:b w:val="0"/>
        </w:rPr>
      </w:r>
      <w:r>
        <w:rPr>
          <w:color w:val="00C0F3"/>
          <w:spacing w:val="-2"/>
        </w:rPr>
        <w:t>Chapter</w:t>
      </w:r>
      <w:r>
        <w:rPr>
          <w:color w:val="00C0F3"/>
          <w:spacing w:val="-11"/>
        </w:rPr>
        <w:t> </w:t>
      </w:r>
      <w:r>
        <w:rPr>
          <w:color w:val="00C0F3"/>
          <w:spacing w:val="-2"/>
        </w:rPr>
        <w:t>3:</w:t>
      </w:r>
      <w:r>
        <w:rPr>
          <w:color w:val="00C0F3"/>
          <w:spacing w:val="-10"/>
        </w:rPr>
        <w:t> </w:t>
      </w:r>
      <w:r>
        <w:rPr>
          <w:color w:val="00C0F3"/>
          <w:spacing w:val="-2"/>
        </w:rPr>
        <w:t>Organisation</w:t>
      </w:r>
      <w:r>
        <w:rPr>
          <w:color w:val="00C0F3"/>
          <w:spacing w:val="-9"/>
        </w:rPr>
        <w:t> </w:t>
      </w:r>
      <w:r>
        <w:rPr>
          <w:color w:val="00C0F3"/>
          <w:spacing w:val="-2"/>
        </w:rPr>
        <w:t>of</w:t>
      </w:r>
      <w:r>
        <w:rPr>
          <w:color w:val="00C0F3"/>
          <w:spacing w:val="-12"/>
        </w:rPr>
        <w:t> </w:t>
      </w:r>
      <w:r>
        <w:rPr>
          <w:color w:val="00C0F3"/>
          <w:spacing w:val="-2"/>
        </w:rPr>
        <w:t>TB</w:t>
      </w:r>
      <w:r>
        <w:rPr>
          <w:color w:val="00C0F3"/>
          <w:spacing w:val="-10"/>
        </w:rPr>
        <w:t> </w:t>
      </w:r>
      <w:r>
        <w:rPr>
          <w:color w:val="00C0F3"/>
          <w:spacing w:val="-2"/>
        </w:rPr>
        <w:t>Services</w:t>
      </w:r>
      <w:r>
        <w:rPr>
          <w:color w:val="00C0F3"/>
          <w:spacing w:val="-10"/>
        </w:rPr>
        <w:t> </w:t>
      </w:r>
      <w:r>
        <w:rPr>
          <w:color w:val="00C0F3"/>
          <w:spacing w:val="-2"/>
        </w:rPr>
        <w:t>in</w:t>
      </w:r>
      <w:r>
        <w:rPr>
          <w:color w:val="00C0F3"/>
          <w:spacing w:val="-10"/>
        </w:rPr>
        <w:t> </w:t>
      </w:r>
      <w:r>
        <w:rPr>
          <w:color w:val="00C0F3"/>
          <w:spacing w:val="-2"/>
        </w:rPr>
        <w:t>Zimbabwe</w:t>
      </w:r>
    </w:p>
    <w:p>
      <w:pPr>
        <w:pStyle w:val="Heading3"/>
        <w:spacing w:before="161"/>
        <w:ind w:left="909"/>
      </w:pPr>
      <w:bookmarkStart w:name="_bookmark23" w:id="24"/>
      <w:bookmarkEnd w:id="24"/>
      <w:r>
        <w:rPr>
          <w:b w:val="0"/>
        </w:rPr>
      </w:r>
      <w:r>
        <w:rPr>
          <w:color w:val="4F5B9E"/>
          <w:w w:val="85"/>
        </w:rPr>
        <w:t>The</w:t>
      </w:r>
      <w:r>
        <w:rPr>
          <w:color w:val="4F5B9E"/>
          <w:spacing w:val="24"/>
        </w:rPr>
        <w:t> </w:t>
      </w:r>
      <w:r>
        <w:rPr>
          <w:color w:val="4F5B9E"/>
          <w:w w:val="85"/>
        </w:rPr>
        <w:t>National</w:t>
      </w:r>
      <w:r>
        <w:rPr>
          <w:color w:val="4F5B9E"/>
          <w:spacing w:val="26"/>
        </w:rPr>
        <w:t> </w:t>
      </w:r>
      <w:r>
        <w:rPr>
          <w:color w:val="4F5B9E"/>
          <w:w w:val="85"/>
        </w:rPr>
        <w:t>Tuberculosis</w:t>
      </w:r>
      <w:r>
        <w:rPr>
          <w:color w:val="4F5B9E"/>
          <w:spacing w:val="24"/>
        </w:rPr>
        <w:t> </w:t>
      </w:r>
      <w:r>
        <w:rPr>
          <w:color w:val="4F5B9E"/>
          <w:w w:val="85"/>
        </w:rPr>
        <w:t>Control</w:t>
      </w:r>
      <w:r>
        <w:rPr>
          <w:color w:val="4F5B9E"/>
          <w:spacing w:val="23"/>
        </w:rPr>
        <w:t> </w:t>
      </w:r>
      <w:r>
        <w:rPr>
          <w:color w:val="4F5B9E"/>
          <w:spacing w:val="-2"/>
          <w:w w:val="85"/>
        </w:rPr>
        <w:t>strategy</w:t>
      </w:r>
    </w:p>
    <w:p>
      <w:pPr>
        <w:pStyle w:val="BodyText"/>
        <w:spacing w:line="268" w:lineRule="auto" w:before="259"/>
        <w:ind w:left="909" w:right="286"/>
        <w:jc w:val="both"/>
      </w:pPr>
      <w:r>
        <w:rPr/>
        <w:t>The</w:t>
      </w:r>
      <w:r>
        <w:rPr>
          <w:spacing w:val="-5"/>
        </w:rPr>
        <w:t> </w:t>
      </w:r>
      <w:r>
        <w:rPr/>
        <w:t>National</w:t>
      </w:r>
      <w:r>
        <w:rPr>
          <w:spacing w:val="-6"/>
        </w:rPr>
        <w:t> </w:t>
      </w:r>
      <w:r>
        <w:rPr/>
        <w:t>TB</w:t>
      </w:r>
      <w:r>
        <w:rPr>
          <w:spacing w:val="-6"/>
        </w:rPr>
        <w:t> </w:t>
      </w:r>
      <w:r>
        <w:rPr/>
        <w:t>and</w:t>
      </w:r>
      <w:r>
        <w:rPr>
          <w:spacing w:val="-5"/>
        </w:rPr>
        <w:t> </w:t>
      </w:r>
      <w:r>
        <w:rPr/>
        <w:t>Leprosy</w:t>
      </w:r>
      <w:r>
        <w:rPr>
          <w:spacing w:val="-5"/>
        </w:rPr>
        <w:t> </w:t>
      </w:r>
      <w:r>
        <w:rPr/>
        <w:t>Programme</w:t>
      </w:r>
      <w:r>
        <w:rPr>
          <w:spacing w:val="-5"/>
        </w:rPr>
        <w:t> </w:t>
      </w:r>
      <w:r>
        <w:rPr/>
        <w:t>recently</w:t>
      </w:r>
      <w:r>
        <w:rPr>
          <w:spacing w:val="-5"/>
        </w:rPr>
        <w:t> </w:t>
      </w:r>
      <w:r>
        <w:rPr/>
        <w:t>pieced</w:t>
      </w:r>
      <w:r>
        <w:rPr>
          <w:spacing w:val="-5"/>
        </w:rPr>
        <w:t> </w:t>
      </w:r>
      <w:r>
        <w:rPr/>
        <w:t>together</w:t>
      </w:r>
      <w:r>
        <w:rPr>
          <w:spacing w:val="-5"/>
        </w:rPr>
        <w:t> </w:t>
      </w:r>
      <w:r>
        <w:rPr/>
        <w:t>an</w:t>
      </w:r>
      <w:r>
        <w:rPr>
          <w:spacing w:val="-7"/>
        </w:rPr>
        <w:t> </w:t>
      </w:r>
      <w:r>
        <w:rPr/>
        <w:t>addendum</w:t>
      </w:r>
      <w:r>
        <w:rPr>
          <w:spacing w:val="-6"/>
        </w:rPr>
        <w:t> </w:t>
      </w:r>
      <w:r>
        <w:rPr/>
        <w:t>to</w:t>
      </w:r>
      <w:r>
        <w:rPr>
          <w:spacing w:val="-7"/>
        </w:rPr>
        <w:t> </w:t>
      </w:r>
      <w:r>
        <w:rPr/>
        <w:t>the</w:t>
      </w:r>
      <w:r>
        <w:rPr>
          <w:spacing w:val="-5"/>
        </w:rPr>
        <w:t> </w:t>
      </w:r>
      <w:r>
        <w:rPr/>
        <w:t>existing</w:t>
      </w:r>
      <w:r>
        <w:rPr>
          <w:spacing w:val="-6"/>
        </w:rPr>
        <w:t> </w:t>
      </w:r>
      <w:r>
        <w:rPr/>
        <w:t>National Strategic Plan for Tuberculosis and Leprosy (TB-NSP), covering the period (2023-2026). This has been necessitated</w:t>
      </w:r>
      <w:r>
        <w:rPr>
          <w:spacing w:val="-13"/>
        </w:rPr>
        <w:t> </w:t>
      </w:r>
      <w:r>
        <w:rPr/>
        <w:t>by</w:t>
      </w:r>
      <w:r>
        <w:rPr>
          <w:spacing w:val="-12"/>
        </w:rPr>
        <w:t> </w:t>
      </w:r>
      <w:r>
        <w:rPr/>
        <w:t>the</w:t>
      </w:r>
      <w:r>
        <w:rPr>
          <w:spacing w:val="-13"/>
        </w:rPr>
        <w:t> </w:t>
      </w:r>
      <w:r>
        <w:rPr/>
        <w:t>need</w:t>
      </w:r>
      <w:r>
        <w:rPr>
          <w:spacing w:val="-11"/>
        </w:rPr>
        <w:t> </w:t>
      </w:r>
      <w:r>
        <w:rPr/>
        <w:t>to</w:t>
      </w:r>
      <w:r>
        <w:rPr>
          <w:spacing w:val="-13"/>
        </w:rPr>
        <w:t> </w:t>
      </w:r>
      <w:r>
        <w:rPr/>
        <w:t>align</w:t>
      </w:r>
      <w:r>
        <w:rPr>
          <w:spacing w:val="-12"/>
        </w:rPr>
        <w:t> </w:t>
      </w:r>
      <w:r>
        <w:rPr/>
        <w:t>with</w:t>
      </w:r>
      <w:r>
        <w:rPr>
          <w:spacing w:val="-13"/>
        </w:rPr>
        <w:t> </w:t>
      </w:r>
      <w:r>
        <w:rPr/>
        <w:t>global</w:t>
      </w:r>
      <w:r>
        <w:rPr>
          <w:spacing w:val="-12"/>
        </w:rPr>
        <w:t> </w:t>
      </w:r>
      <w:r>
        <w:rPr/>
        <w:t>best</w:t>
      </w:r>
      <w:r>
        <w:rPr>
          <w:spacing w:val="-13"/>
        </w:rPr>
        <w:t> </w:t>
      </w:r>
      <w:r>
        <w:rPr/>
        <w:t>practice</w:t>
      </w:r>
      <w:r>
        <w:rPr>
          <w:spacing w:val="-11"/>
        </w:rPr>
        <w:t> </w:t>
      </w:r>
      <w:r>
        <w:rPr/>
        <w:t>in</w:t>
      </w:r>
      <w:r>
        <w:rPr>
          <w:spacing w:val="-13"/>
        </w:rPr>
        <w:t> </w:t>
      </w:r>
      <w:r>
        <w:rPr/>
        <w:t>accelerating</w:t>
      </w:r>
      <w:r>
        <w:rPr>
          <w:spacing w:val="-12"/>
        </w:rPr>
        <w:t> </w:t>
      </w:r>
      <w:r>
        <w:rPr/>
        <w:t>the</w:t>
      </w:r>
      <w:r>
        <w:rPr>
          <w:spacing w:val="-12"/>
        </w:rPr>
        <w:t> </w:t>
      </w:r>
      <w:r>
        <w:rPr/>
        <w:t>agenda</w:t>
      </w:r>
      <w:r>
        <w:rPr>
          <w:spacing w:val="-12"/>
        </w:rPr>
        <w:t> </w:t>
      </w:r>
      <w:r>
        <w:rPr/>
        <w:t>to</w:t>
      </w:r>
      <w:r>
        <w:rPr>
          <w:spacing w:val="-13"/>
        </w:rPr>
        <w:t> </w:t>
      </w:r>
      <w:r>
        <w:rPr/>
        <w:t>end</w:t>
      </w:r>
      <w:r>
        <w:rPr>
          <w:spacing w:val="-11"/>
        </w:rPr>
        <w:t> </w:t>
      </w:r>
      <w:r>
        <w:rPr/>
        <w:t>TB</w:t>
      </w:r>
      <w:r>
        <w:rPr>
          <w:spacing w:val="-13"/>
        </w:rPr>
        <w:t> </w:t>
      </w:r>
      <w:r>
        <w:rPr/>
        <w:t>by</w:t>
      </w:r>
      <w:r>
        <w:rPr>
          <w:spacing w:val="-11"/>
        </w:rPr>
        <w:t> </w:t>
      </w:r>
      <w:r>
        <w:rPr/>
        <w:t>2030.</w:t>
      </w:r>
      <w:r>
        <w:rPr>
          <w:spacing w:val="-13"/>
        </w:rPr>
        <w:t> </w:t>
      </w:r>
      <w:r>
        <w:rPr/>
        <w:t>In </w:t>
      </w:r>
      <w:r>
        <w:rPr>
          <w:spacing w:val="-2"/>
        </w:rPr>
        <w:t>this</w:t>
      </w:r>
      <w:r>
        <w:rPr>
          <w:spacing w:val="-9"/>
        </w:rPr>
        <w:t> </w:t>
      </w:r>
      <w:r>
        <w:rPr>
          <w:spacing w:val="-2"/>
        </w:rPr>
        <w:t>addendum,</w:t>
      </w:r>
      <w:r>
        <w:rPr>
          <w:spacing w:val="-10"/>
        </w:rPr>
        <w:t> </w:t>
      </w:r>
      <w:r>
        <w:rPr>
          <w:spacing w:val="-2"/>
        </w:rPr>
        <w:t>attention</w:t>
      </w:r>
      <w:r>
        <w:rPr>
          <w:spacing w:val="-9"/>
        </w:rPr>
        <w:t> </w:t>
      </w:r>
      <w:r>
        <w:rPr>
          <w:spacing w:val="-2"/>
        </w:rPr>
        <w:t>is</w:t>
      </w:r>
      <w:r>
        <w:rPr>
          <w:spacing w:val="-11"/>
        </w:rPr>
        <w:t> </w:t>
      </w:r>
      <w:r>
        <w:rPr>
          <w:spacing w:val="-2"/>
        </w:rPr>
        <w:t>drawn</w:t>
      </w:r>
      <w:r>
        <w:rPr>
          <w:spacing w:val="-8"/>
        </w:rPr>
        <w:t> </w:t>
      </w:r>
      <w:r>
        <w:rPr>
          <w:spacing w:val="-2"/>
        </w:rPr>
        <w:t>to</w:t>
      </w:r>
      <w:r>
        <w:rPr>
          <w:spacing w:val="-9"/>
        </w:rPr>
        <w:t> </w:t>
      </w:r>
      <w:r>
        <w:rPr>
          <w:spacing w:val="-2"/>
        </w:rPr>
        <w:t>important</w:t>
      </w:r>
      <w:r>
        <w:rPr>
          <w:spacing w:val="-10"/>
        </w:rPr>
        <w:t> </w:t>
      </w:r>
      <w:r>
        <w:rPr>
          <w:spacing w:val="-2"/>
        </w:rPr>
        <w:t>priorities</w:t>
      </w:r>
      <w:r>
        <w:rPr>
          <w:spacing w:val="-11"/>
        </w:rPr>
        <w:t> </w:t>
      </w:r>
      <w:r>
        <w:rPr>
          <w:spacing w:val="-2"/>
        </w:rPr>
        <w:t>espoused</w:t>
      </w:r>
      <w:r>
        <w:rPr>
          <w:spacing w:val="-9"/>
        </w:rPr>
        <w:t> </w:t>
      </w:r>
      <w:r>
        <w:rPr>
          <w:spacing w:val="-2"/>
        </w:rPr>
        <w:t>in</w:t>
      </w:r>
      <w:r>
        <w:rPr>
          <w:spacing w:val="-11"/>
        </w:rPr>
        <w:t> </w:t>
      </w:r>
      <w:r>
        <w:rPr>
          <w:spacing w:val="-2"/>
        </w:rPr>
        <w:t>the</w:t>
      </w:r>
      <w:r>
        <w:rPr>
          <w:spacing w:val="-9"/>
        </w:rPr>
        <w:t> </w:t>
      </w:r>
      <w:r>
        <w:rPr>
          <w:spacing w:val="-2"/>
        </w:rPr>
        <w:t>2022</w:t>
      </w:r>
      <w:r>
        <w:rPr>
          <w:spacing w:val="-9"/>
        </w:rPr>
        <w:t> </w:t>
      </w:r>
      <w:r>
        <w:rPr>
          <w:spacing w:val="-2"/>
        </w:rPr>
        <w:t>midterm</w:t>
      </w:r>
      <w:r>
        <w:rPr>
          <w:spacing w:val="-10"/>
        </w:rPr>
        <w:t> </w:t>
      </w:r>
      <w:r>
        <w:rPr>
          <w:spacing w:val="-2"/>
        </w:rPr>
        <w:t>external</w:t>
      </w:r>
      <w:r>
        <w:rPr>
          <w:spacing w:val="-10"/>
        </w:rPr>
        <w:t> </w:t>
      </w:r>
      <w:r>
        <w:rPr>
          <w:spacing w:val="-2"/>
        </w:rPr>
        <w:t>programme review</w:t>
      </w:r>
      <w:r>
        <w:rPr>
          <w:spacing w:val="-7"/>
        </w:rPr>
        <w:t> </w:t>
      </w:r>
      <w:r>
        <w:rPr>
          <w:spacing w:val="-2"/>
        </w:rPr>
        <w:t>with</w:t>
      </w:r>
      <w:r>
        <w:rPr>
          <w:spacing w:val="-7"/>
        </w:rPr>
        <w:t> </w:t>
      </w:r>
      <w:r>
        <w:rPr>
          <w:spacing w:val="-2"/>
        </w:rPr>
        <w:t>focus</w:t>
      </w:r>
      <w:r>
        <w:rPr>
          <w:spacing w:val="-4"/>
        </w:rPr>
        <w:t> </w:t>
      </w:r>
      <w:r>
        <w:rPr>
          <w:spacing w:val="-2"/>
        </w:rPr>
        <w:t>placed</w:t>
      </w:r>
      <w:r>
        <w:rPr>
          <w:spacing w:val="-5"/>
        </w:rPr>
        <w:t> </w:t>
      </w:r>
      <w:r>
        <w:rPr>
          <w:spacing w:val="-2"/>
        </w:rPr>
        <w:t>on</w:t>
      </w:r>
      <w:r>
        <w:rPr>
          <w:spacing w:val="-7"/>
        </w:rPr>
        <w:t> </w:t>
      </w:r>
      <w:r>
        <w:rPr>
          <w:spacing w:val="-2"/>
        </w:rPr>
        <w:t>improving</w:t>
      </w:r>
      <w:r>
        <w:rPr>
          <w:spacing w:val="-6"/>
        </w:rPr>
        <w:t> </w:t>
      </w:r>
      <w:r>
        <w:rPr>
          <w:spacing w:val="-2"/>
        </w:rPr>
        <w:t>coverage</w:t>
      </w:r>
      <w:r>
        <w:rPr>
          <w:spacing w:val="-5"/>
        </w:rPr>
        <w:t> </w:t>
      </w:r>
      <w:r>
        <w:rPr>
          <w:spacing w:val="-2"/>
        </w:rPr>
        <w:t>of</w:t>
      </w:r>
      <w:r>
        <w:rPr>
          <w:spacing w:val="-6"/>
        </w:rPr>
        <w:t> </w:t>
      </w:r>
      <w:r>
        <w:rPr>
          <w:spacing w:val="-2"/>
        </w:rPr>
        <w:t>TB</w:t>
      </w:r>
      <w:r>
        <w:rPr>
          <w:spacing w:val="-6"/>
        </w:rPr>
        <w:t> </w:t>
      </w:r>
      <w:r>
        <w:rPr>
          <w:spacing w:val="-2"/>
        </w:rPr>
        <w:t>case</w:t>
      </w:r>
      <w:r>
        <w:rPr>
          <w:spacing w:val="-5"/>
        </w:rPr>
        <w:t> </w:t>
      </w:r>
      <w:r>
        <w:rPr>
          <w:spacing w:val="-2"/>
        </w:rPr>
        <w:t>finding</w:t>
      </w:r>
      <w:r>
        <w:rPr>
          <w:spacing w:val="-6"/>
        </w:rPr>
        <w:t> </w:t>
      </w:r>
      <w:r>
        <w:rPr>
          <w:spacing w:val="-2"/>
        </w:rPr>
        <w:t>interventions</w:t>
      </w:r>
      <w:r>
        <w:rPr>
          <w:spacing w:val="-7"/>
        </w:rPr>
        <w:t> </w:t>
      </w:r>
      <w:r>
        <w:rPr>
          <w:spacing w:val="-2"/>
        </w:rPr>
        <w:t>and</w:t>
      </w:r>
      <w:r>
        <w:rPr>
          <w:spacing w:val="-5"/>
        </w:rPr>
        <w:t> </w:t>
      </w:r>
      <w:r>
        <w:rPr>
          <w:spacing w:val="-2"/>
        </w:rPr>
        <w:t>enhancing</w:t>
      </w:r>
      <w:r>
        <w:rPr>
          <w:spacing w:val="-6"/>
        </w:rPr>
        <w:t> </w:t>
      </w:r>
      <w:r>
        <w:rPr>
          <w:spacing w:val="-2"/>
        </w:rPr>
        <w:t>quality</w:t>
      </w:r>
      <w:r>
        <w:rPr>
          <w:spacing w:val="-5"/>
        </w:rPr>
        <w:t> </w:t>
      </w:r>
      <w:r>
        <w:rPr>
          <w:spacing w:val="-2"/>
        </w:rPr>
        <w:t>of </w:t>
      </w:r>
      <w:r>
        <w:rPr/>
        <w:t>care to optimize treatment outcomes</w:t>
      </w:r>
    </w:p>
    <w:p>
      <w:pPr>
        <w:pStyle w:val="Heading3"/>
        <w:spacing w:before="169"/>
        <w:ind w:left="909"/>
      </w:pPr>
      <w:bookmarkStart w:name="_bookmark24" w:id="25"/>
      <w:bookmarkEnd w:id="25"/>
      <w:r>
        <w:rPr>
          <w:b w:val="0"/>
        </w:rPr>
      </w:r>
      <w:r>
        <w:rPr>
          <w:color w:val="4F5B9E"/>
          <w:w w:val="85"/>
        </w:rPr>
        <w:t>Strategic</w:t>
      </w:r>
      <w:r>
        <w:rPr>
          <w:color w:val="4F5B9E"/>
          <w:spacing w:val="4"/>
        </w:rPr>
        <w:t> </w:t>
      </w:r>
      <w:r>
        <w:rPr>
          <w:color w:val="4F5B9E"/>
          <w:spacing w:val="-2"/>
          <w:w w:val="95"/>
        </w:rPr>
        <w:t>framework</w:t>
      </w:r>
    </w:p>
    <w:p>
      <w:pPr>
        <w:pStyle w:val="Heading6"/>
        <w:spacing w:before="258"/>
        <w:ind w:left="909"/>
      </w:pPr>
      <w:r>
        <w:rPr>
          <w:spacing w:val="-2"/>
        </w:rPr>
        <w:t>Vision:</w:t>
      </w:r>
    </w:p>
    <w:p>
      <w:pPr>
        <w:pStyle w:val="BodyText"/>
        <w:spacing w:before="40"/>
        <w:rPr>
          <w:b/>
        </w:rPr>
      </w:pPr>
    </w:p>
    <w:p>
      <w:pPr>
        <w:pStyle w:val="BodyText"/>
        <w:ind w:left="909"/>
      </w:pPr>
      <w:r>
        <w:rPr>
          <w:spacing w:val="-4"/>
        </w:rPr>
        <w:t>A</w:t>
      </w:r>
      <w:r>
        <w:rPr>
          <w:spacing w:val="-7"/>
        </w:rPr>
        <w:t> </w:t>
      </w:r>
      <w:r>
        <w:rPr>
          <w:spacing w:val="-4"/>
        </w:rPr>
        <w:t>TB-free</w:t>
      </w:r>
      <w:r>
        <w:rPr>
          <w:spacing w:val="-5"/>
        </w:rPr>
        <w:t> </w:t>
      </w:r>
      <w:r>
        <w:rPr>
          <w:spacing w:val="-4"/>
        </w:rPr>
        <w:t>Zimbabwe</w:t>
      </w:r>
    </w:p>
    <w:p>
      <w:pPr>
        <w:pStyle w:val="BodyText"/>
        <w:spacing w:before="39"/>
      </w:pPr>
    </w:p>
    <w:p>
      <w:pPr>
        <w:pStyle w:val="Heading6"/>
        <w:ind w:left="909"/>
      </w:pPr>
      <w:r>
        <w:rPr>
          <w:spacing w:val="-2"/>
        </w:rPr>
        <w:t>Goals:</w:t>
      </w:r>
    </w:p>
    <w:p>
      <w:pPr>
        <w:pStyle w:val="BodyText"/>
        <w:spacing w:before="39"/>
        <w:rPr>
          <w:b/>
        </w:rPr>
      </w:pPr>
    </w:p>
    <w:p>
      <w:pPr>
        <w:pStyle w:val="ListParagraph"/>
        <w:numPr>
          <w:ilvl w:val="0"/>
          <w:numId w:val="8"/>
        </w:numPr>
        <w:tabs>
          <w:tab w:pos="1269" w:val="left" w:leader="none"/>
        </w:tabs>
        <w:spacing w:line="271" w:lineRule="auto" w:before="0" w:after="0"/>
        <w:ind w:left="1269" w:right="289" w:hanging="360"/>
        <w:jc w:val="left"/>
        <w:rPr>
          <w:rFonts w:ascii="Symbol" w:hAnsi="Symbol"/>
          <w:sz w:val="16"/>
        </w:rPr>
      </w:pPr>
      <w:r>
        <w:rPr>
          <w:sz w:val="20"/>
        </w:rPr>
        <w:t>By</w:t>
      </w:r>
      <w:r>
        <w:rPr>
          <w:spacing w:val="18"/>
          <w:sz w:val="20"/>
        </w:rPr>
        <w:t> </w:t>
      </w:r>
      <w:r>
        <w:rPr>
          <w:sz w:val="20"/>
        </w:rPr>
        <w:t>2026</w:t>
      </w:r>
      <w:r>
        <w:rPr>
          <w:spacing w:val="18"/>
          <w:sz w:val="20"/>
        </w:rPr>
        <w:t> </w:t>
      </w:r>
      <w:r>
        <w:rPr>
          <w:sz w:val="20"/>
        </w:rPr>
        <w:t>to</w:t>
      </w:r>
      <w:r>
        <w:rPr>
          <w:spacing w:val="17"/>
          <w:sz w:val="20"/>
        </w:rPr>
        <w:t> </w:t>
      </w:r>
      <w:r>
        <w:rPr>
          <w:sz w:val="20"/>
        </w:rPr>
        <w:t>have</w:t>
      </w:r>
      <w:r>
        <w:rPr>
          <w:spacing w:val="18"/>
          <w:sz w:val="20"/>
        </w:rPr>
        <w:t> </w:t>
      </w:r>
      <w:r>
        <w:rPr>
          <w:sz w:val="20"/>
        </w:rPr>
        <w:t>reduced</w:t>
      </w:r>
      <w:r>
        <w:rPr>
          <w:spacing w:val="18"/>
          <w:sz w:val="20"/>
        </w:rPr>
        <w:t> </w:t>
      </w:r>
      <w:r>
        <w:rPr>
          <w:sz w:val="20"/>
        </w:rPr>
        <w:t>the</w:t>
      </w:r>
      <w:r>
        <w:rPr>
          <w:spacing w:val="18"/>
          <w:sz w:val="20"/>
        </w:rPr>
        <w:t> </w:t>
      </w:r>
      <w:r>
        <w:rPr>
          <w:sz w:val="20"/>
        </w:rPr>
        <w:t>incidence</w:t>
      </w:r>
      <w:r>
        <w:rPr>
          <w:spacing w:val="18"/>
          <w:sz w:val="20"/>
        </w:rPr>
        <w:t> </w:t>
      </w:r>
      <w:r>
        <w:rPr>
          <w:sz w:val="20"/>
        </w:rPr>
        <w:t>of</w:t>
      </w:r>
      <w:r>
        <w:rPr>
          <w:spacing w:val="18"/>
          <w:sz w:val="20"/>
        </w:rPr>
        <w:t> </w:t>
      </w:r>
      <w:r>
        <w:rPr>
          <w:sz w:val="20"/>
        </w:rPr>
        <w:t>all</w:t>
      </w:r>
      <w:r>
        <w:rPr>
          <w:spacing w:val="17"/>
          <w:sz w:val="20"/>
        </w:rPr>
        <w:t> </w:t>
      </w:r>
      <w:r>
        <w:rPr>
          <w:sz w:val="20"/>
        </w:rPr>
        <w:t>forms</w:t>
      </w:r>
      <w:r>
        <w:rPr>
          <w:spacing w:val="17"/>
          <w:sz w:val="20"/>
        </w:rPr>
        <w:t> </w:t>
      </w:r>
      <w:r>
        <w:rPr>
          <w:sz w:val="20"/>
        </w:rPr>
        <w:t>of</w:t>
      </w:r>
      <w:r>
        <w:rPr>
          <w:spacing w:val="18"/>
          <w:sz w:val="20"/>
        </w:rPr>
        <w:t> </w:t>
      </w:r>
      <w:r>
        <w:rPr>
          <w:sz w:val="20"/>
        </w:rPr>
        <w:t>TB</w:t>
      </w:r>
      <w:r>
        <w:rPr>
          <w:spacing w:val="18"/>
          <w:sz w:val="20"/>
        </w:rPr>
        <w:t> </w:t>
      </w:r>
      <w:r>
        <w:rPr>
          <w:sz w:val="20"/>
        </w:rPr>
        <w:t>by</w:t>
      </w:r>
      <w:r>
        <w:rPr>
          <w:spacing w:val="18"/>
          <w:sz w:val="20"/>
        </w:rPr>
        <w:t> </w:t>
      </w:r>
      <w:r>
        <w:rPr>
          <w:sz w:val="20"/>
        </w:rPr>
        <w:t>80%</w:t>
      </w:r>
      <w:r>
        <w:rPr>
          <w:spacing w:val="17"/>
          <w:sz w:val="20"/>
        </w:rPr>
        <w:t> </w:t>
      </w:r>
      <w:r>
        <w:rPr>
          <w:sz w:val="20"/>
        </w:rPr>
        <w:t>from</w:t>
      </w:r>
      <w:r>
        <w:rPr>
          <w:spacing w:val="17"/>
          <w:sz w:val="20"/>
        </w:rPr>
        <w:t> </w:t>
      </w:r>
      <w:r>
        <w:rPr>
          <w:sz w:val="20"/>
        </w:rPr>
        <w:t>242/100,000</w:t>
      </w:r>
      <w:r>
        <w:rPr>
          <w:spacing w:val="18"/>
          <w:sz w:val="20"/>
        </w:rPr>
        <w:t> </w:t>
      </w:r>
      <w:r>
        <w:rPr>
          <w:sz w:val="20"/>
        </w:rPr>
        <w:t>in</w:t>
      </w:r>
      <w:r>
        <w:rPr>
          <w:spacing w:val="17"/>
          <w:sz w:val="20"/>
        </w:rPr>
        <w:t> </w:t>
      </w:r>
      <w:r>
        <w:rPr>
          <w:sz w:val="20"/>
        </w:rPr>
        <w:t>2015</w:t>
      </w:r>
      <w:r>
        <w:rPr>
          <w:spacing w:val="18"/>
          <w:sz w:val="20"/>
        </w:rPr>
        <w:t> </w:t>
      </w:r>
      <w:r>
        <w:rPr>
          <w:sz w:val="20"/>
        </w:rPr>
        <w:t>to </w:t>
      </w:r>
      <w:r>
        <w:rPr>
          <w:spacing w:val="-2"/>
          <w:sz w:val="20"/>
        </w:rPr>
        <w:t>48/100,000</w:t>
      </w:r>
    </w:p>
    <w:p>
      <w:pPr>
        <w:pStyle w:val="ListParagraph"/>
        <w:numPr>
          <w:ilvl w:val="0"/>
          <w:numId w:val="8"/>
        </w:numPr>
        <w:tabs>
          <w:tab w:pos="1268" w:val="left" w:leader="none"/>
        </w:tabs>
        <w:spacing w:line="240" w:lineRule="auto" w:before="57" w:after="0"/>
        <w:ind w:left="1268" w:right="0" w:hanging="359"/>
        <w:jc w:val="left"/>
        <w:rPr>
          <w:rFonts w:ascii="Symbol" w:hAnsi="Symbol"/>
          <w:sz w:val="16"/>
        </w:rPr>
      </w:pPr>
      <w:r>
        <w:rPr>
          <w:spacing w:val="-2"/>
          <w:sz w:val="20"/>
        </w:rPr>
        <w:t>By</w:t>
      </w:r>
      <w:r>
        <w:rPr>
          <w:spacing w:val="-9"/>
          <w:sz w:val="20"/>
        </w:rPr>
        <w:t> </w:t>
      </w:r>
      <w:r>
        <w:rPr>
          <w:spacing w:val="-2"/>
          <w:sz w:val="20"/>
        </w:rPr>
        <w:t>2026</w:t>
      </w:r>
      <w:r>
        <w:rPr>
          <w:spacing w:val="-9"/>
          <w:sz w:val="20"/>
        </w:rPr>
        <w:t> </w:t>
      </w:r>
      <w:r>
        <w:rPr>
          <w:spacing w:val="-2"/>
          <w:sz w:val="20"/>
        </w:rPr>
        <w:t>to</w:t>
      </w:r>
      <w:r>
        <w:rPr>
          <w:spacing w:val="-11"/>
          <w:sz w:val="20"/>
        </w:rPr>
        <w:t> </w:t>
      </w:r>
      <w:r>
        <w:rPr>
          <w:spacing w:val="-2"/>
          <w:sz w:val="20"/>
        </w:rPr>
        <w:t>have</w:t>
      </w:r>
      <w:r>
        <w:rPr>
          <w:spacing w:val="-8"/>
          <w:sz w:val="20"/>
        </w:rPr>
        <w:t> </w:t>
      </w:r>
      <w:r>
        <w:rPr>
          <w:spacing w:val="-2"/>
          <w:sz w:val="20"/>
        </w:rPr>
        <w:t>reduced</w:t>
      </w:r>
      <w:r>
        <w:rPr>
          <w:spacing w:val="-9"/>
          <w:sz w:val="20"/>
        </w:rPr>
        <w:t> </w:t>
      </w:r>
      <w:r>
        <w:rPr>
          <w:spacing w:val="-2"/>
          <w:sz w:val="20"/>
        </w:rPr>
        <w:t>mortality</w:t>
      </w:r>
      <w:r>
        <w:rPr>
          <w:spacing w:val="-9"/>
          <w:sz w:val="20"/>
        </w:rPr>
        <w:t> </w:t>
      </w:r>
      <w:r>
        <w:rPr>
          <w:spacing w:val="-2"/>
          <w:sz w:val="20"/>
        </w:rPr>
        <w:t>of</w:t>
      </w:r>
      <w:r>
        <w:rPr>
          <w:spacing w:val="-9"/>
          <w:sz w:val="20"/>
        </w:rPr>
        <w:t> </w:t>
      </w:r>
      <w:r>
        <w:rPr>
          <w:spacing w:val="-2"/>
          <w:sz w:val="20"/>
        </w:rPr>
        <w:t>all</w:t>
      </w:r>
      <w:r>
        <w:rPr>
          <w:spacing w:val="-10"/>
          <w:sz w:val="20"/>
        </w:rPr>
        <w:t> </w:t>
      </w:r>
      <w:r>
        <w:rPr>
          <w:spacing w:val="-2"/>
          <w:sz w:val="20"/>
        </w:rPr>
        <w:t>forms</w:t>
      </w:r>
      <w:r>
        <w:rPr>
          <w:spacing w:val="-9"/>
          <w:sz w:val="20"/>
        </w:rPr>
        <w:t> </w:t>
      </w:r>
      <w:r>
        <w:rPr>
          <w:spacing w:val="-2"/>
          <w:sz w:val="20"/>
        </w:rPr>
        <w:t>of</w:t>
      </w:r>
      <w:r>
        <w:rPr>
          <w:spacing w:val="-9"/>
          <w:sz w:val="20"/>
        </w:rPr>
        <w:t> </w:t>
      </w:r>
      <w:r>
        <w:rPr>
          <w:spacing w:val="-2"/>
          <w:sz w:val="20"/>
        </w:rPr>
        <w:t>TB</w:t>
      </w:r>
      <w:r>
        <w:rPr>
          <w:spacing w:val="-10"/>
          <w:sz w:val="20"/>
        </w:rPr>
        <w:t> </w:t>
      </w:r>
      <w:r>
        <w:rPr>
          <w:spacing w:val="-2"/>
          <w:sz w:val="20"/>
        </w:rPr>
        <w:t>by</w:t>
      </w:r>
      <w:r>
        <w:rPr>
          <w:spacing w:val="-9"/>
          <w:sz w:val="20"/>
        </w:rPr>
        <w:t> </w:t>
      </w:r>
      <w:r>
        <w:rPr>
          <w:spacing w:val="-2"/>
          <w:sz w:val="20"/>
        </w:rPr>
        <w:t>80%</w:t>
      </w:r>
      <w:r>
        <w:rPr>
          <w:spacing w:val="-9"/>
          <w:sz w:val="20"/>
        </w:rPr>
        <w:t> </w:t>
      </w:r>
      <w:r>
        <w:rPr>
          <w:spacing w:val="-2"/>
          <w:sz w:val="20"/>
        </w:rPr>
        <w:t>from</w:t>
      </w:r>
      <w:r>
        <w:rPr>
          <w:spacing w:val="-9"/>
          <w:sz w:val="20"/>
        </w:rPr>
        <w:t> </w:t>
      </w:r>
      <w:r>
        <w:rPr>
          <w:spacing w:val="-2"/>
          <w:sz w:val="20"/>
        </w:rPr>
        <w:t>40/100,000</w:t>
      </w:r>
      <w:r>
        <w:rPr>
          <w:spacing w:val="-9"/>
          <w:sz w:val="20"/>
        </w:rPr>
        <w:t> </w:t>
      </w:r>
      <w:r>
        <w:rPr>
          <w:spacing w:val="-2"/>
          <w:sz w:val="20"/>
        </w:rPr>
        <w:t>in</w:t>
      </w:r>
      <w:r>
        <w:rPr>
          <w:spacing w:val="-10"/>
          <w:sz w:val="20"/>
        </w:rPr>
        <w:t> </w:t>
      </w:r>
      <w:r>
        <w:rPr>
          <w:spacing w:val="-2"/>
          <w:sz w:val="20"/>
        </w:rPr>
        <w:t>2015</w:t>
      </w:r>
      <w:r>
        <w:rPr>
          <w:spacing w:val="-6"/>
          <w:sz w:val="20"/>
        </w:rPr>
        <w:t> </w:t>
      </w:r>
      <w:r>
        <w:rPr>
          <w:spacing w:val="-2"/>
          <w:sz w:val="20"/>
        </w:rPr>
        <w:t>to</w:t>
      </w:r>
      <w:r>
        <w:rPr>
          <w:spacing w:val="-11"/>
          <w:sz w:val="20"/>
        </w:rPr>
        <w:t> </w:t>
      </w:r>
      <w:r>
        <w:rPr>
          <w:spacing w:val="-2"/>
          <w:sz w:val="20"/>
        </w:rPr>
        <w:t>8/100,000.</w:t>
      </w:r>
    </w:p>
    <w:p>
      <w:pPr>
        <w:pStyle w:val="BodyText"/>
        <w:spacing w:before="39"/>
      </w:pPr>
    </w:p>
    <w:p>
      <w:pPr>
        <w:pStyle w:val="Heading6"/>
        <w:ind w:left="909"/>
      </w:pPr>
      <w:r>
        <w:rPr>
          <w:spacing w:val="-4"/>
        </w:rPr>
        <w:t>Strategic</w:t>
      </w:r>
      <w:r>
        <w:rPr>
          <w:spacing w:val="6"/>
        </w:rPr>
        <w:t> </w:t>
      </w:r>
      <w:r>
        <w:rPr>
          <w:spacing w:val="-2"/>
        </w:rPr>
        <w:t>Objectives:</w:t>
      </w:r>
    </w:p>
    <w:p>
      <w:pPr>
        <w:pStyle w:val="BodyText"/>
        <w:spacing w:before="39"/>
        <w:rPr>
          <w:b/>
        </w:rPr>
      </w:pPr>
    </w:p>
    <w:p>
      <w:pPr>
        <w:pStyle w:val="ListParagraph"/>
        <w:numPr>
          <w:ilvl w:val="0"/>
          <w:numId w:val="13"/>
        </w:numPr>
        <w:tabs>
          <w:tab w:pos="1268" w:val="left" w:leader="none"/>
        </w:tabs>
        <w:spacing w:line="240" w:lineRule="auto" w:before="0" w:after="0"/>
        <w:ind w:left="1268" w:right="0" w:hanging="359"/>
        <w:jc w:val="left"/>
        <w:rPr>
          <w:sz w:val="20"/>
        </w:rPr>
      </w:pPr>
      <w:r>
        <w:rPr>
          <w:spacing w:val="-2"/>
          <w:sz w:val="20"/>
        </w:rPr>
        <w:t>To</w:t>
      </w:r>
      <w:r>
        <w:rPr>
          <w:spacing w:val="-10"/>
          <w:sz w:val="20"/>
        </w:rPr>
        <w:t> </w:t>
      </w:r>
      <w:r>
        <w:rPr>
          <w:spacing w:val="-2"/>
          <w:sz w:val="20"/>
        </w:rPr>
        <w:t>increase</w:t>
      </w:r>
      <w:r>
        <w:rPr>
          <w:spacing w:val="-8"/>
          <w:sz w:val="20"/>
        </w:rPr>
        <w:t> </w:t>
      </w:r>
      <w:r>
        <w:rPr>
          <w:spacing w:val="-2"/>
          <w:sz w:val="20"/>
        </w:rPr>
        <w:t>the</w:t>
      </w:r>
      <w:r>
        <w:rPr>
          <w:spacing w:val="-8"/>
          <w:sz w:val="20"/>
        </w:rPr>
        <w:t> </w:t>
      </w:r>
      <w:r>
        <w:rPr>
          <w:spacing w:val="-2"/>
          <w:sz w:val="20"/>
        </w:rPr>
        <w:t>treatment</w:t>
      </w:r>
      <w:r>
        <w:rPr>
          <w:spacing w:val="-10"/>
          <w:sz w:val="20"/>
        </w:rPr>
        <w:t> </w:t>
      </w:r>
      <w:r>
        <w:rPr>
          <w:spacing w:val="-2"/>
          <w:sz w:val="20"/>
        </w:rPr>
        <w:t>coverage</w:t>
      </w:r>
      <w:r>
        <w:rPr>
          <w:spacing w:val="-9"/>
          <w:sz w:val="20"/>
        </w:rPr>
        <w:t> </w:t>
      </w:r>
      <w:r>
        <w:rPr>
          <w:spacing w:val="-2"/>
          <w:sz w:val="20"/>
        </w:rPr>
        <w:t>of</w:t>
      </w:r>
      <w:r>
        <w:rPr>
          <w:spacing w:val="-9"/>
          <w:sz w:val="20"/>
        </w:rPr>
        <w:t> </w:t>
      </w:r>
      <w:r>
        <w:rPr>
          <w:spacing w:val="-2"/>
          <w:sz w:val="20"/>
        </w:rPr>
        <w:t>drug</w:t>
      </w:r>
      <w:r>
        <w:rPr>
          <w:spacing w:val="-10"/>
          <w:sz w:val="20"/>
        </w:rPr>
        <w:t> </w:t>
      </w:r>
      <w:r>
        <w:rPr>
          <w:spacing w:val="-2"/>
          <w:sz w:val="20"/>
        </w:rPr>
        <w:t>susceptible</w:t>
      </w:r>
      <w:r>
        <w:rPr>
          <w:spacing w:val="-8"/>
          <w:sz w:val="20"/>
        </w:rPr>
        <w:t> </w:t>
      </w:r>
      <w:r>
        <w:rPr>
          <w:spacing w:val="-2"/>
          <w:sz w:val="20"/>
        </w:rPr>
        <w:t>TB</w:t>
      </w:r>
      <w:r>
        <w:rPr>
          <w:spacing w:val="-10"/>
          <w:sz w:val="20"/>
        </w:rPr>
        <w:t> </w:t>
      </w:r>
      <w:r>
        <w:rPr>
          <w:spacing w:val="-2"/>
          <w:sz w:val="20"/>
        </w:rPr>
        <w:t>from</w:t>
      </w:r>
      <w:r>
        <w:rPr>
          <w:spacing w:val="-8"/>
          <w:sz w:val="20"/>
        </w:rPr>
        <w:t> </w:t>
      </w:r>
      <w:r>
        <w:rPr>
          <w:spacing w:val="-2"/>
          <w:sz w:val="20"/>
        </w:rPr>
        <w:t>83%</w:t>
      </w:r>
      <w:r>
        <w:rPr>
          <w:spacing w:val="-10"/>
          <w:sz w:val="20"/>
        </w:rPr>
        <w:t> </w:t>
      </w:r>
      <w:r>
        <w:rPr>
          <w:spacing w:val="-2"/>
          <w:sz w:val="20"/>
        </w:rPr>
        <w:t>in</w:t>
      </w:r>
      <w:r>
        <w:rPr>
          <w:spacing w:val="-10"/>
          <w:sz w:val="20"/>
        </w:rPr>
        <w:t> </w:t>
      </w:r>
      <w:r>
        <w:rPr>
          <w:spacing w:val="-2"/>
          <w:sz w:val="20"/>
        </w:rPr>
        <w:t>2018</w:t>
      </w:r>
      <w:r>
        <w:rPr>
          <w:spacing w:val="-9"/>
          <w:sz w:val="20"/>
        </w:rPr>
        <w:t> </w:t>
      </w:r>
      <w:r>
        <w:rPr>
          <w:spacing w:val="-2"/>
          <w:sz w:val="20"/>
        </w:rPr>
        <w:t>to</w:t>
      </w:r>
      <w:r>
        <w:rPr>
          <w:spacing w:val="-10"/>
          <w:sz w:val="20"/>
        </w:rPr>
        <w:t> </w:t>
      </w:r>
      <w:r>
        <w:rPr>
          <w:spacing w:val="-2"/>
          <w:sz w:val="20"/>
        </w:rPr>
        <w:t>90%</w:t>
      </w:r>
      <w:r>
        <w:rPr>
          <w:spacing w:val="-9"/>
          <w:sz w:val="20"/>
        </w:rPr>
        <w:t> </w:t>
      </w:r>
      <w:r>
        <w:rPr>
          <w:spacing w:val="-2"/>
          <w:sz w:val="20"/>
        </w:rPr>
        <w:t>by</w:t>
      </w:r>
      <w:r>
        <w:rPr>
          <w:spacing w:val="-8"/>
          <w:sz w:val="20"/>
        </w:rPr>
        <w:t> </w:t>
      </w:r>
      <w:r>
        <w:rPr>
          <w:spacing w:val="-4"/>
          <w:sz w:val="20"/>
        </w:rPr>
        <w:t>2026</w:t>
      </w:r>
    </w:p>
    <w:p>
      <w:pPr>
        <w:pStyle w:val="ListParagraph"/>
        <w:numPr>
          <w:ilvl w:val="0"/>
          <w:numId w:val="13"/>
        </w:numPr>
        <w:tabs>
          <w:tab w:pos="1269" w:val="left" w:leader="none"/>
        </w:tabs>
        <w:spacing w:line="271" w:lineRule="auto" w:before="89" w:after="0"/>
        <w:ind w:left="1269" w:right="297" w:hanging="360"/>
        <w:jc w:val="left"/>
        <w:rPr>
          <w:sz w:val="20"/>
        </w:rPr>
      </w:pPr>
      <w:r>
        <w:rPr>
          <w:sz w:val="20"/>
        </w:rPr>
        <w:t>To</w:t>
      </w:r>
      <w:r>
        <w:rPr>
          <w:spacing w:val="-11"/>
          <w:sz w:val="20"/>
        </w:rPr>
        <w:t> </w:t>
      </w:r>
      <w:r>
        <w:rPr>
          <w:sz w:val="20"/>
        </w:rPr>
        <w:t>increase</w:t>
      </w:r>
      <w:r>
        <w:rPr>
          <w:spacing w:val="-9"/>
          <w:sz w:val="20"/>
        </w:rPr>
        <w:t> </w:t>
      </w:r>
      <w:r>
        <w:rPr>
          <w:sz w:val="20"/>
        </w:rPr>
        <w:t>the</w:t>
      </w:r>
      <w:r>
        <w:rPr>
          <w:spacing w:val="-9"/>
          <w:sz w:val="20"/>
        </w:rPr>
        <w:t> </w:t>
      </w:r>
      <w:r>
        <w:rPr>
          <w:sz w:val="20"/>
        </w:rPr>
        <w:t>treatment</w:t>
      </w:r>
      <w:r>
        <w:rPr>
          <w:spacing w:val="-11"/>
          <w:sz w:val="20"/>
        </w:rPr>
        <w:t> </w:t>
      </w:r>
      <w:r>
        <w:rPr>
          <w:sz w:val="20"/>
        </w:rPr>
        <w:t>success</w:t>
      </w:r>
      <w:r>
        <w:rPr>
          <w:spacing w:val="-11"/>
          <w:sz w:val="20"/>
        </w:rPr>
        <w:t> </w:t>
      </w:r>
      <w:r>
        <w:rPr>
          <w:sz w:val="20"/>
        </w:rPr>
        <w:t>rate</w:t>
      </w:r>
      <w:r>
        <w:rPr>
          <w:spacing w:val="-10"/>
          <w:sz w:val="20"/>
        </w:rPr>
        <w:t> </w:t>
      </w:r>
      <w:r>
        <w:rPr>
          <w:sz w:val="20"/>
        </w:rPr>
        <w:t>of</w:t>
      </w:r>
      <w:r>
        <w:rPr>
          <w:spacing w:val="-10"/>
          <w:sz w:val="20"/>
        </w:rPr>
        <w:t> </w:t>
      </w:r>
      <w:r>
        <w:rPr>
          <w:sz w:val="20"/>
        </w:rPr>
        <w:t>patients</w:t>
      </w:r>
      <w:r>
        <w:rPr>
          <w:spacing w:val="-9"/>
          <w:sz w:val="20"/>
        </w:rPr>
        <w:t> </w:t>
      </w:r>
      <w:r>
        <w:rPr>
          <w:sz w:val="20"/>
        </w:rPr>
        <w:t>with</w:t>
      </w:r>
      <w:r>
        <w:rPr>
          <w:spacing w:val="-11"/>
          <w:sz w:val="20"/>
        </w:rPr>
        <w:t> </w:t>
      </w:r>
      <w:r>
        <w:rPr>
          <w:sz w:val="20"/>
        </w:rPr>
        <w:t>drug</w:t>
      </w:r>
      <w:r>
        <w:rPr>
          <w:spacing w:val="-10"/>
          <w:sz w:val="20"/>
        </w:rPr>
        <w:t> </w:t>
      </w:r>
      <w:r>
        <w:rPr>
          <w:sz w:val="20"/>
        </w:rPr>
        <w:t>susceptible</w:t>
      </w:r>
      <w:r>
        <w:rPr>
          <w:spacing w:val="-9"/>
          <w:sz w:val="20"/>
        </w:rPr>
        <w:t> </w:t>
      </w:r>
      <w:r>
        <w:rPr>
          <w:sz w:val="20"/>
        </w:rPr>
        <w:t>TB</w:t>
      </w:r>
      <w:r>
        <w:rPr>
          <w:spacing w:val="-10"/>
          <w:sz w:val="20"/>
        </w:rPr>
        <w:t> </w:t>
      </w:r>
      <w:r>
        <w:rPr>
          <w:sz w:val="20"/>
        </w:rPr>
        <w:t>from</w:t>
      </w:r>
      <w:r>
        <w:rPr>
          <w:spacing w:val="-10"/>
          <w:sz w:val="20"/>
        </w:rPr>
        <w:t> </w:t>
      </w:r>
      <w:r>
        <w:rPr>
          <w:sz w:val="20"/>
        </w:rPr>
        <w:t>83%</w:t>
      </w:r>
      <w:r>
        <w:rPr>
          <w:spacing w:val="-10"/>
          <w:sz w:val="20"/>
        </w:rPr>
        <w:t> </w:t>
      </w:r>
      <w:r>
        <w:rPr>
          <w:sz w:val="20"/>
        </w:rPr>
        <w:t>in</w:t>
      </w:r>
      <w:r>
        <w:rPr>
          <w:spacing w:val="-11"/>
          <w:sz w:val="20"/>
        </w:rPr>
        <w:t> </w:t>
      </w:r>
      <w:r>
        <w:rPr>
          <w:sz w:val="20"/>
        </w:rPr>
        <w:t>2017</w:t>
      </w:r>
      <w:r>
        <w:rPr>
          <w:spacing w:val="-10"/>
          <w:sz w:val="20"/>
        </w:rPr>
        <w:t> </w:t>
      </w:r>
      <w:r>
        <w:rPr>
          <w:sz w:val="20"/>
        </w:rPr>
        <w:t>to</w:t>
      </w:r>
      <w:r>
        <w:rPr>
          <w:spacing w:val="-11"/>
          <w:sz w:val="20"/>
        </w:rPr>
        <w:t> </w:t>
      </w:r>
      <w:r>
        <w:rPr>
          <w:sz w:val="20"/>
        </w:rPr>
        <w:t>90% by 2026</w:t>
      </w:r>
    </w:p>
    <w:p>
      <w:pPr>
        <w:pStyle w:val="ListParagraph"/>
        <w:numPr>
          <w:ilvl w:val="0"/>
          <w:numId w:val="13"/>
        </w:numPr>
        <w:tabs>
          <w:tab w:pos="1269" w:val="left" w:leader="none"/>
        </w:tabs>
        <w:spacing w:line="271" w:lineRule="auto" w:before="57" w:after="0"/>
        <w:ind w:left="1269" w:right="288" w:hanging="360"/>
        <w:jc w:val="left"/>
        <w:rPr>
          <w:sz w:val="20"/>
        </w:rPr>
      </w:pPr>
      <w:r>
        <w:rPr>
          <w:spacing w:val="-4"/>
          <w:sz w:val="20"/>
        </w:rPr>
        <w:t>To</w:t>
      </w:r>
      <w:r>
        <w:rPr>
          <w:spacing w:val="-6"/>
          <w:sz w:val="20"/>
        </w:rPr>
        <w:t> </w:t>
      </w:r>
      <w:r>
        <w:rPr>
          <w:spacing w:val="-4"/>
          <w:sz w:val="20"/>
        </w:rPr>
        <w:t>achieve universal HIV</w:t>
      </w:r>
      <w:r>
        <w:rPr>
          <w:spacing w:val="-5"/>
          <w:sz w:val="20"/>
        </w:rPr>
        <w:t> </w:t>
      </w:r>
      <w:r>
        <w:rPr>
          <w:spacing w:val="-4"/>
          <w:sz w:val="20"/>
        </w:rPr>
        <w:t>testing</w:t>
      </w:r>
      <w:r>
        <w:rPr>
          <w:spacing w:val="-5"/>
          <w:sz w:val="20"/>
        </w:rPr>
        <w:t> </w:t>
      </w:r>
      <w:r>
        <w:rPr>
          <w:spacing w:val="-4"/>
          <w:sz w:val="20"/>
        </w:rPr>
        <w:t>and ART</w:t>
      </w:r>
      <w:r>
        <w:rPr>
          <w:spacing w:val="-5"/>
          <w:sz w:val="20"/>
        </w:rPr>
        <w:t> </w:t>
      </w:r>
      <w:r>
        <w:rPr>
          <w:spacing w:val="-4"/>
          <w:sz w:val="20"/>
        </w:rPr>
        <w:t>coverage</w:t>
      </w:r>
      <w:r>
        <w:rPr>
          <w:spacing w:val="-6"/>
          <w:sz w:val="20"/>
        </w:rPr>
        <w:t> </w:t>
      </w:r>
      <w:r>
        <w:rPr>
          <w:spacing w:val="-4"/>
          <w:sz w:val="20"/>
        </w:rPr>
        <w:t>for TB</w:t>
      </w:r>
      <w:r>
        <w:rPr>
          <w:spacing w:val="-7"/>
          <w:sz w:val="20"/>
        </w:rPr>
        <w:t> </w:t>
      </w:r>
      <w:r>
        <w:rPr>
          <w:spacing w:val="-4"/>
          <w:sz w:val="20"/>
        </w:rPr>
        <w:t>cases</w:t>
      </w:r>
      <w:r>
        <w:rPr>
          <w:spacing w:val="-5"/>
          <w:sz w:val="20"/>
        </w:rPr>
        <w:t> </w:t>
      </w:r>
      <w:r>
        <w:rPr>
          <w:spacing w:val="-4"/>
          <w:sz w:val="20"/>
        </w:rPr>
        <w:t>by 2021 and</w:t>
      </w:r>
      <w:r>
        <w:rPr>
          <w:spacing w:val="-6"/>
          <w:sz w:val="20"/>
        </w:rPr>
        <w:t> </w:t>
      </w:r>
      <w:r>
        <w:rPr>
          <w:spacing w:val="-4"/>
          <w:sz w:val="20"/>
        </w:rPr>
        <w:t>sustain</w:t>
      </w:r>
      <w:r>
        <w:rPr>
          <w:spacing w:val="-5"/>
          <w:sz w:val="20"/>
        </w:rPr>
        <w:t> </w:t>
      </w:r>
      <w:r>
        <w:rPr>
          <w:spacing w:val="-4"/>
          <w:sz w:val="20"/>
        </w:rPr>
        <w:t>coverage through </w:t>
      </w:r>
      <w:r>
        <w:rPr>
          <w:sz w:val="20"/>
        </w:rPr>
        <w:t>to 2026</w:t>
      </w:r>
    </w:p>
    <w:p>
      <w:pPr>
        <w:pStyle w:val="ListParagraph"/>
        <w:numPr>
          <w:ilvl w:val="0"/>
          <w:numId w:val="13"/>
        </w:numPr>
        <w:tabs>
          <w:tab w:pos="1268" w:val="left" w:leader="none"/>
        </w:tabs>
        <w:spacing w:line="240" w:lineRule="auto" w:before="59" w:after="0"/>
        <w:ind w:left="1268" w:right="0" w:hanging="359"/>
        <w:jc w:val="left"/>
        <w:rPr>
          <w:sz w:val="20"/>
        </w:rPr>
      </w:pPr>
      <w:r>
        <w:rPr>
          <w:spacing w:val="-4"/>
          <w:sz w:val="20"/>
        </w:rPr>
        <w:t>To</w:t>
      </w:r>
      <w:r>
        <w:rPr>
          <w:spacing w:val="-2"/>
          <w:sz w:val="20"/>
        </w:rPr>
        <w:t> </w:t>
      </w:r>
      <w:r>
        <w:rPr>
          <w:spacing w:val="-4"/>
          <w:sz w:val="20"/>
        </w:rPr>
        <w:t>cumulatively</w:t>
      </w:r>
      <w:r>
        <w:rPr>
          <w:sz w:val="20"/>
        </w:rPr>
        <w:t> </w:t>
      </w:r>
      <w:r>
        <w:rPr>
          <w:spacing w:val="-4"/>
          <w:sz w:val="20"/>
        </w:rPr>
        <w:t>detect</w:t>
      </w:r>
      <w:r>
        <w:rPr>
          <w:spacing w:val="-2"/>
          <w:sz w:val="20"/>
        </w:rPr>
        <w:t> </w:t>
      </w:r>
      <w:r>
        <w:rPr>
          <w:spacing w:val="-4"/>
          <w:sz w:val="20"/>
        </w:rPr>
        <w:t>2,680</w:t>
      </w:r>
      <w:r>
        <w:rPr>
          <w:spacing w:val="-1"/>
          <w:sz w:val="20"/>
        </w:rPr>
        <w:t> </w:t>
      </w:r>
      <w:r>
        <w:rPr>
          <w:spacing w:val="-4"/>
          <w:sz w:val="20"/>
        </w:rPr>
        <w:t>patients</w:t>
      </w:r>
      <w:r>
        <w:rPr>
          <w:spacing w:val="1"/>
          <w:sz w:val="20"/>
        </w:rPr>
        <w:t> </w:t>
      </w:r>
      <w:r>
        <w:rPr>
          <w:spacing w:val="-4"/>
          <w:sz w:val="20"/>
        </w:rPr>
        <w:t>with</w:t>
      </w:r>
      <w:r>
        <w:rPr>
          <w:spacing w:val="-3"/>
          <w:sz w:val="20"/>
        </w:rPr>
        <w:t> </w:t>
      </w:r>
      <w:r>
        <w:rPr>
          <w:spacing w:val="-4"/>
          <w:sz w:val="20"/>
        </w:rPr>
        <w:t>RR/MDR</w:t>
      </w:r>
      <w:r>
        <w:rPr>
          <w:spacing w:val="-2"/>
          <w:sz w:val="20"/>
        </w:rPr>
        <w:t> </w:t>
      </w:r>
      <w:r>
        <w:rPr>
          <w:spacing w:val="-4"/>
          <w:sz w:val="20"/>
        </w:rPr>
        <w:t>TB</w:t>
      </w:r>
      <w:r>
        <w:rPr>
          <w:spacing w:val="2"/>
          <w:sz w:val="20"/>
        </w:rPr>
        <w:t> </w:t>
      </w:r>
      <w:r>
        <w:rPr>
          <w:spacing w:val="-4"/>
          <w:sz w:val="20"/>
        </w:rPr>
        <w:t>between</w:t>
      </w:r>
      <w:r>
        <w:rPr>
          <w:spacing w:val="-1"/>
          <w:sz w:val="20"/>
        </w:rPr>
        <w:t> </w:t>
      </w:r>
      <w:r>
        <w:rPr>
          <w:spacing w:val="-4"/>
          <w:sz w:val="20"/>
        </w:rPr>
        <w:t>2021</w:t>
      </w:r>
      <w:r>
        <w:rPr>
          <w:spacing w:val="-1"/>
          <w:sz w:val="20"/>
        </w:rPr>
        <w:t> </w:t>
      </w:r>
      <w:r>
        <w:rPr>
          <w:spacing w:val="-4"/>
          <w:sz w:val="20"/>
        </w:rPr>
        <w:t>and</w:t>
      </w:r>
      <w:r>
        <w:rPr>
          <w:sz w:val="20"/>
        </w:rPr>
        <w:t> </w:t>
      </w:r>
      <w:r>
        <w:rPr>
          <w:spacing w:val="-4"/>
          <w:sz w:val="20"/>
        </w:rPr>
        <w:t>2026</w:t>
      </w:r>
    </w:p>
    <w:p>
      <w:pPr>
        <w:pStyle w:val="ListParagraph"/>
        <w:numPr>
          <w:ilvl w:val="0"/>
          <w:numId w:val="13"/>
        </w:numPr>
        <w:tabs>
          <w:tab w:pos="1268" w:val="left" w:leader="none"/>
        </w:tabs>
        <w:spacing w:line="240" w:lineRule="auto" w:before="89" w:after="0"/>
        <w:ind w:left="1268" w:right="0" w:hanging="359"/>
        <w:jc w:val="left"/>
        <w:rPr>
          <w:sz w:val="20"/>
        </w:rPr>
      </w:pPr>
      <w:r>
        <w:rPr>
          <w:spacing w:val="-2"/>
          <w:sz w:val="20"/>
        </w:rPr>
        <w:t>Increase</w:t>
      </w:r>
      <w:r>
        <w:rPr>
          <w:spacing w:val="-6"/>
          <w:sz w:val="20"/>
        </w:rPr>
        <w:t> </w:t>
      </w:r>
      <w:r>
        <w:rPr>
          <w:spacing w:val="-2"/>
          <w:sz w:val="20"/>
        </w:rPr>
        <w:t>the</w:t>
      </w:r>
      <w:r>
        <w:rPr>
          <w:spacing w:val="-6"/>
          <w:sz w:val="20"/>
        </w:rPr>
        <w:t> </w:t>
      </w:r>
      <w:r>
        <w:rPr>
          <w:spacing w:val="-2"/>
          <w:sz w:val="20"/>
        </w:rPr>
        <w:t>treatment</w:t>
      </w:r>
      <w:r>
        <w:rPr>
          <w:spacing w:val="-8"/>
          <w:sz w:val="20"/>
        </w:rPr>
        <w:t> </w:t>
      </w:r>
      <w:r>
        <w:rPr>
          <w:spacing w:val="-2"/>
          <w:sz w:val="20"/>
        </w:rPr>
        <w:t>success</w:t>
      </w:r>
      <w:r>
        <w:rPr>
          <w:spacing w:val="-5"/>
          <w:sz w:val="20"/>
        </w:rPr>
        <w:t> </w:t>
      </w:r>
      <w:r>
        <w:rPr>
          <w:spacing w:val="-2"/>
          <w:sz w:val="20"/>
        </w:rPr>
        <w:t>rate</w:t>
      </w:r>
      <w:r>
        <w:rPr>
          <w:spacing w:val="-7"/>
          <w:sz w:val="20"/>
        </w:rPr>
        <w:t> </w:t>
      </w:r>
      <w:r>
        <w:rPr>
          <w:spacing w:val="-2"/>
          <w:sz w:val="20"/>
        </w:rPr>
        <w:t>of</w:t>
      </w:r>
      <w:r>
        <w:rPr>
          <w:spacing w:val="-7"/>
          <w:sz w:val="20"/>
        </w:rPr>
        <w:t> </w:t>
      </w:r>
      <w:r>
        <w:rPr>
          <w:spacing w:val="-2"/>
          <w:sz w:val="20"/>
        </w:rPr>
        <w:t>patients</w:t>
      </w:r>
      <w:r>
        <w:rPr>
          <w:spacing w:val="-6"/>
          <w:sz w:val="20"/>
        </w:rPr>
        <w:t> </w:t>
      </w:r>
      <w:r>
        <w:rPr>
          <w:spacing w:val="-2"/>
          <w:sz w:val="20"/>
        </w:rPr>
        <w:t>with</w:t>
      </w:r>
      <w:r>
        <w:rPr>
          <w:spacing w:val="-7"/>
          <w:sz w:val="20"/>
        </w:rPr>
        <w:t> </w:t>
      </w:r>
      <w:r>
        <w:rPr>
          <w:spacing w:val="-2"/>
          <w:sz w:val="20"/>
        </w:rPr>
        <w:t>RR/MDR</w:t>
      </w:r>
      <w:r>
        <w:rPr>
          <w:spacing w:val="-5"/>
          <w:sz w:val="20"/>
        </w:rPr>
        <w:t> </w:t>
      </w:r>
      <w:r>
        <w:rPr>
          <w:spacing w:val="-2"/>
          <w:sz w:val="20"/>
        </w:rPr>
        <w:t>TB</w:t>
      </w:r>
      <w:r>
        <w:rPr>
          <w:spacing w:val="-8"/>
          <w:sz w:val="20"/>
        </w:rPr>
        <w:t> </w:t>
      </w:r>
      <w:r>
        <w:rPr>
          <w:spacing w:val="-2"/>
          <w:sz w:val="20"/>
        </w:rPr>
        <w:t>from</w:t>
      </w:r>
      <w:r>
        <w:rPr>
          <w:spacing w:val="-6"/>
          <w:sz w:val="20"/>
        </w:rPr>
        <w:t> </w:t>
      </w:r>
      <w:r>
        <w:rPr>
          <w:spacing w:val="-2"/>
          <w:sz w:val="20"/>
        </w:rPr>
        <w:t>57%</w:t>
      </w:r>
      <w:r>
        <w:rPr>
          <w:spacing w:val="-8"/>
          <w:sz w:val="20"/>
        </w:rPr>
        <w:t> </w:t>
      </w:r>
      <w:r>
        <w:rPr>
          <w:spacing w:val="-2"/>
          <w:sz w:val="20"/>
        </w:rPr>
        <w:t>(2016)</w:t>
      </w:r>
      <w:r>
        <w:rPr>
          <w:spacing w:val="-7"/>
          <w:sz w:val="20"/>
        </w:rPr>
        <w:t> </w:t>
      </w:r>
      <w:r>
        <w:rPr>
          <w:spacing w:val="-2"/>
          <w:sz w:val="20"/>
        </w:rPr>
        <w:t>to</w:t>
      </w:r>
      <w:r>
        <w:rPr>
          <w:spacing w:val="-8"/>
          <w:sz w:val="20"/>
        </w:rPr>
        <w:t> </w:t>
      </w:r>
      <w:r>
        <w:rPr>
          <w:spacing w:val="-2"/>
          <w:sz w:val="20"/>
        </w:rPr>
        <w:t>75%</w:t>
      </w:r>
      <w:r>
        <w:rPr>
          <w:spacing w:val="-5"/>
          <w:sz w:val="20"/>
        </w:rPr>
        <w:t> </w:t>
      </w:r>
      <w:r>
        <w:rPr>
          <w:spacing w:val="-2"/>
          <w:sz w:val="20"/>
        </w:rPr>
        <w:t>by</w:t>
      </w:r>
      <w:r>
        <w:rPr>
          <w:spacing w:val="-6"/>
          <w:sz w:val="20"/>
        </w:rPr>
        <w:t> </w:t>
      </w:r>
      <w:r>
        <w:rPr>
          <w:spacing w:val="-4"/>
          <w:sz w:val="20"/>
        </w:rPr>
        <w:t>2026</w:t>
      </w:r>
    </w:p>
    <w:p>
      <w:pPr>
        <w:pStyle w:val="ListParagraph"/>
        <w:numPr>
          <w:ilvl w:val="0"/>
          <w:numId w:val="13"/>
        </w:numPr>
        <w:tabs>
          <w:tab w:pos="1269" w:val="left" w:leader="none"/>
        </w:tabs>
        <w:spacing w:line="268" w:lineRule="auto" w:before="89" w:after="0"/>
        <w:ind w:left="1269" w:right="286" w:hanging="360"/>
        <w:jc w:val="left"/>
        <w:rPr>
          <w:sz w:val="20"/>
        </w:rPr>
      </w:pPr>
      <w:r>
        <w:rPr>
          <w:sz w:val="20"/>
        </w:rPr>
        <w:t>Decrease</w:t>
      </w:r>
      <w:r>
        <w:rPr>
          <w:spacing w:val="-8"/>
          <w:sz w:val="20"/>
        </w:rPr>
        <w:t> </w:t>
      </w:r>
      <w:r>
        <w:rPr>
          <w:sz w:val="20"/>
        </w:rPr>
        <w:t>the</w:t>
      </w:r>
      <w:r>
        <w:rPr>
          <w:spacing w:val="-8"/>
          <w:sz w:val="20"/>
        </w:rPr>
        <w:t> </w:t>
      </w:r>
      <w:r>
        <w:rPr>
          <w:sz w:val="20"/>
        </w:rPr>
        <w:t>proportion</w:t>
      </w:r>
      <w:r>
        <w:rPr>
          <w:spacing w:val="-7"/>
          <w:sz w:val="20"/>
        </w:rPr>
        <w:t> </w:t>
      </w:r>
      <w:r>
        <w:rPr>
          <w:sz w:val="20"/>
        </w:rPr>
        <w:t>of</w:t>
      </w:r>
      <w:r>
        <w:rPr>
          <w:spacing w:val="-7"/>
          <w:sz w:val="20"/>
        </w:rPr>
        <w:t> </w:t>
      </w:r>
      <w:r>
        <w:rPr>
          <w:sz w:val="20"/>
        </w:rPr>
        <w:t>households</w:t>
      </w:r>
      <w:r>
        <w:rPr>
          <w:spacing w:val="-9"/>
          <w:sz w:val="20"/>
        </w:rPr>
        <w:t> </w:t>
      </w:r>
      <w:r>
        <w:rPr>
          <w:sz w:val="20"/>
        </w:rPr>
        <w:t>facing</w:t>
      </w:r>
      <w:r>
        <w:rPr>
          <w:spacing w:val="-9"/>
          <w:sz w:val="20"/>
        </w:rPr>
        <w:t> </w:t>
      </w:r>
      <w:r>
        <w:rPr>
          <w:sz w:val="20"/>
        </w:rPr>
        <w:t>catastrophic</w:t>
      </w:r>
      <w:r>
        <w:rPr>
          <w:spacing w:val="-8"/>
          <w:sz w:val="20"/>
        </w:rPr>
        <w:t> </w:t>
      </w:r>
      <w:r>
        <w:rPr>
          <w:sz w:val="20"/>
        </w:rPr>
        <w:t>costs</w:t>
      </w:r>
      <w:r>
        <w:rPr>
          <w:spacing w:val="-10"/>
          <w:sz w:val="20"/>
        </w:rPr>
        <w:t> </w:t>
      </w:r>
      <w:r>
        <w:rPr>
          <w:sz w:val="20"/>
        </w:rPr>
        <w:t>due</w:t>
      </w:r>
      <w:r>
        <w:rPr>
          <w:spacing w:val="-8"/>
          <w:sz w:val="20"/>
        </w:rPr>
        <w:t> </w:t>
      </w:r>
      <w:r>
        <w:rPr>
          <w:sz w:val="20"/>
        </w:rPr>
        <w:t>to</w:t>
      </w:r>
      <w:r>
        <w:rPr>
          <w:spacing w:val="-9"/>
          <w:sz w:val="20"/>
        </w:rPr>
        <w:t> </w:t>
      </w:r>
      <w:r>
        <w:rPr>
          <w:sz w:val="20"/>
        </w:rPr>
        <w:t>TB</w:t>
      </w:r>
      <w:r>
        <w:rPr>
          <w:spacing w:val="-7"/>
          <w:sz w:val="20"/>
        </w:rPr>
        <w:t> </w:t>
      </w:r>
      <w:r>
        <w:rPr>
          <w:sz w:val="20"/>
        </w:rPr>
        <w:t>from</w:t>
      </w:r>
      <w:r>
        <w:rPr>
          <w:spacing w:val="-9"/>
          <w:sz w:val="20"/>
        </w:rPr>
        <w:t> </w:t>
      </w:r>
      <w:r>
        <w:rPr>
          <w:sz w:val="20"/>
        </w:rPr>
        <w:t>80%</w:t>
      </w:r>
      <w:r>
        <w:rPr>
          <w:spacing w:val="-9"/>
          <w:sz w:val="20"/>
        </w:rPr>
        <w:t> </w:t>
      </w:r>
      <w:r>
        <w:rPr>
          <w:sz w:val="20"/>
        </w:rPr>
        <w:t>in</w:t>
      </w:r>
      <w:r>
        <w:rPr>
          <w:spacing w:val="-9"/>
          <w:sz w:val="20"/>
        </w:rPr>
        <w:t> </w:t>
      </w:r>
      <w:r>
        <w:rPr>
          <w:sz w:val="20"/>
        </w:rPr>
        <w:t>2019</w:t>
      </w:r>
      <w:r>
        <w:rPr>
          <w:spacing w:val="-8"/>
          <w:sz w:val="20"/>
        </w:rPr>
        <w:t> </w:t>
      </w:r>
      <w:r>
        <w:rPr>
          <w:sz w:val="20"/>
        </w:rPr>
        <w:t>to</w:t>
      </w:r>
      <w:r>
        <w:rPr>
          <w:spacing w:val="-8"/>
          <w:sz w:val="20"/>
        </w:rPr>
        <w:t> </w:t>
      </w:r>
      <w:r>
        <w:rPr>
          <w:sz w:val="20"/>
        </w:rPr>
        <w:t>50% by 2026</w:t>
      </w:r>
    </w:p>
    <w:p>
      <w:pPr>
        <w:pStyle w:val="ListParagraph"/>
        <w:numPr>
          <w:ilvl w:val="0"/>
          <w:numId w:val="13"/>
        </w:numPr>
        <w:tabs>
          <w:tab w:pos="1268" w:val="left" w:leader="none"/>
        </w:tabs>
        <w:spacing w:line="240" w:lineRule="auto" w:before="61" w:after="0"/>
        <w:ind w:left="1268" w:right="0" w:hanging="359"/>
        <w:jc w:val="left"/>
        <w:rPr>
          <w:sz w:val="20"/>
        </w:rPr>
      </w:pPr>
      <w:r>
        <w:rPr>
          <w:spacing w:val="-4"/>
          <w:sz w:val="20"/>
        </w:rPr>
        <w:t>Scale</w:t>
      </w:r>
      <w:r>
        <w:rPr>
          <w:spacing w:val="-7"/>
          <w:sz w:val="20"/>
        </w:rPr>
        <w:t> </w:t>
      </w:r>
      <w:r>
        <w:rPr>
          <w:spacing w:val="-4"/>
          <w:sz w:val="20"/>
        </w:rPr>
        <w:t>up</w:t>
      </w:r>
      <w:r>
        <w:rPr>
          <w:spacing w:val="-8"/>
          <w:sz w:val="20"/>
        </w:rPr>
        <w:t> </w:t>
      </w:r>
      <w:r>
        <w:rPr>
          <w:spacing w:val="-4"/>
          <w:sz w:val="20"/>
        </w:rPr>
        <w:t>leprosy</w:t>
      </w:r>
      <w:r>
        <w:rPr>
          <w:spacing w:val="-6"/>
          <w:sz w:val="20"/>
        </w:rPr>
        <w:t> </w:t>
      </w:r>
      <w:r>
        <w:rPr>
          <w:spacing w:val="-4"/>
          <w:sz w:val="20"/>
        </w:rPr>
        <w:t>prevention</w:t>
      </w:r>
      <w:r>
        <w:rPr>
          <w:spacing w:val="-9"/>
          <w:sz w:val="20"/>
        </w:rPr>
        <w:t> </w:t>
      </w:r>
      <w:r>
        <w:rPr>
          <w:spacing w:val="-4"/>
          <w:sz w:val="20"/>
        </w:rPr>
        <w:t>alongside</w:t>
      </w:r>
      <w:r>
        <w:rPr>
          <w:spacing w:val="-6"/>
          <w:sz w:val="20"/>
        </w:rPr>
        <w:t> </w:t>
      </w:r>
      <w:r>
        <w:rPr>
          <w:spacing w:val="-4"/>
          <w:sz w:val="20"/>
        </w:rPr>
        <w:t>integrated</w:t>
      </w:r>
      <w:r>
        <w:rPr>
          <w:spacing w:val="-6"/>
          <w:sz w:val="20"/>
        </w:rPr>
        <w:t> </w:t>
      </w:r>
      <w:r>
        <w:rPr>
          <w:spacing w:val="-4"/>
          <w:sz w:val="20"/>
        </w:rPr>
        <w:t>active</w:t>
      </w:r>
      <w:r>
        <w:rPr>
          <w:spacing w:val="-8"/>
          <w:sz w:val="20"/>
        </w:rPr>
        <w:t> </w:t>
      </w:r>
      <w:r>
        <w:rPr>
          <w:spacing w:val="-4"/>
          <w:sz w:val="20"/>
        </w:rPr>
        <w:t>case</w:t>
      </w:r>
      <w:r>
        <w:rPr>
          <w:spacing w:val="-6"/>
          <w:sz w:val="20"/>
        </w:rPr>
        <w:t> </w:t>
      </w:r>
      <w:r>
        <w:rPr>
          <w:spacing w:val="-4"/>
          <w:sz w:val="20"/>
        </w:rPr>
        <w:t>detection</w:t>
      </w:r>
    </w:p>
    <w:p>
      <w:pPr>
        <w:pStyle w:val="ListParagraph"/>
        <w:numPr>
          <w:ilvl w:val="0"/>
          <w:numId w:val="13"/>
        </w:numPr>
        <w:tabs>
          <w:tab w:pos="1268" w:val="left" w:leader="none"/>
        </w:tabs>
        <w:spacing w:line="240" w:lineRule="auto" w:before="89" w:after="0"/>
        <w:ind w:left="1268" w:right="0" w:hanging="359"/>
        <w:jc w:val="left"/>
        <w:rPr>
          <w:sz w:val="20"/>
        </w:rPr>
      </w:pPr>
      <w:r>
        <w:rPr>
          <w:spacing w:val="-4"/>
          <w:sz w:val="20"/>
        </w:rPr>
        <w:t>Strengthen</w:t>
      </w:r>
      <w:r>
        <w:rPr>
          <w:spacing w:val="3"/>
          <w:sz w:val="20"/>
        </w:rPr>
        <w:t> </w:t>
      </w:r>
      <w:r>
        <w:rPr>
          <w:spacing w:val="-4"/>
          <w:sz w:val="20"/>
        </w:rPr>
        <w:t>Programme</w:t>
      </w:r>
      <w:r>
        <w:rPr>
          <w:spacing w:val="5"/>
          <w:sz w:val="20"/>
        </w:rPr>
        <w:t> </w:t>
      </w:r>
      <w:r>
        <w:rPr>
          <w:spacing w:val="-4"/>
          <w:sz w:val="20"/>
        </w:rPr>
        <w:t>coordination,</w:t>
      </w:r>
      <w:r>
        <w:rPr>
          <w:spacing w:val="4"/>
          <w:sz w:val="20"/>
        </w:rPr>
        <w:t> </w:t>
      </w:r>
      <w:r>
        <w:rPr>
          <w:spacing w:val="-4"/>
          <w:sz w:val="20"/>
        </w:rPr>
        <w:t>management</w:t>
      </w:r>
      <w:r>
        <w:rPr>
          <w:spacing w:val="3"/>
          <w:sz w:val="20"/>
        </w:rPr>
        <w:t> </w:t>
      </w:r>
      <w:r>
        <w:rPr>
          <w:spacing w:val="-4"/>
          <w:sz w:val="20"/>
        </w:rPr>
        <w:t>and</w:t>
      </w:r>
      <w:r>
        <w:rPr>
          <w:spacing w:val="6"/>
          <w:sz w:val="20"/>
        </w:rPr>
        <w:t> </w:t>
      </w:r>
      <w:r>
        <w:rPr>
          <w:spacing w:val="-4"/>
          <w:sz w:val="20"/>
        </w:rPr>
        <w:t>enhance</w:t>
      </w:r>
      <w:r>
        <w:rPr>
          <w:spacing w:val="5"/>
          <w:sz w:val="20"/>
        </w:rPr>
        <w:t> </w:t>
      </w:r>
      <w:r>
        <w:rPr>
          <w:spacing w:val="-4"/>
          <w:sz w:val="20"/>
        </w:rPr>
        <w:t>accountability</w:t>
      </w:r>
    </w:p>
    <w:p>
      <w:pPr>
        <w:pStyle w:val="Heading3"/>
        <w:spacing w:before="191"/>
        <w:ind w:left="909"/>
      </w:pPr>
      <w:bookmarkStart w:name="_bookmark25" w:id="26"/>
      <w:bookmarkEnd w:id="26"/>
      <w:r>
        <w:rPr>
          <w:b w:val="0"/>
        </w:rPr>
      </w:r>
      <w:r>
        <w:rPr>
          <w:color w:val="4F5B9E"/>
          <w:w w:val="85"/>
        </w:rPr>
        <w:t>Structure</w:t>
      </w:r>
      <w:r>
        <w:rPr>
          <w:color w:val="4F5B9E"/>
          <w:spacing w:val="3"/>
        </w:rPr>
        <w:t> </w:t>
      </w:r>
      <w:r>
        <w:rPr>
          <w:color w:val="4F5B9E"/>
          <w:w w:val="85"/>
        </w:rPr>
        <w:t>and</w:t>
      </w:r>
      <w:r>
        <w:rPr>
          <w:color w:val="4F5B9E"/>
          <w:spacing w:val="1"/>
        </w:rPr>
        <w:t> </w:t>
      </w:r>
      <w:r>
        <w:rPr>
          <w:color w:val="4F5B9E"/>
          <w:w w:val="85"/>
        </w:rPr>
        <w:t>roles</w:t>
      </w:r>
      <w:r>
        <w:rPr>
          <w:color w:val="4F5B9E"/>
          <w:spacing w:val="2"/>
        </w:rPr>
        <w:t> </w:t>
      </w:r>
      <w:r>
        <w:rPr>
          <w:color w:val="4F5B9E"/>
          <w:w w:val="85"/>
        </w:rPr>
        <w:t>of</w:t>
      </w:r>
      <w:r>
        <w:rPr>
          <w:color w:val="4F5B9E"/>
          <w:spacing w:val="2"/>
        </w:rPr>
        <w:t> </w:t>
      </w:r>
      <w:r>
        <w:rPr>
          <w:color w:val="4F5B9E"/>
          <w:w w:val="85"/>
        </w:rPr>
        <w:t>the</w:t>
      </w:r>
      <w:r>
        <w:rPr>
          <w:color w:val="4F5B9E"/>
          <w:spacing w:val="3"/>
        </w:rPr>
        <w:t> </w:t>
      </w:r>
      <w:r>
        <w:rPr>
          <w:color w:val="4F5B9E"/>
          <w:w w:val="85"/>
        </w:rPr>
        <w:t>NTLP</w:t>
      </w:r>
      <w:r>
        <w:rPr>
          <w:color w:val="4F5B9E"/>
          <w:spacing w:val="7"/>
        </w:rPr>
        <w:t> </w:t>
      </w:r>
      <w:r>
        <w:rPr>
          <w:color w:val="4F5B9E"/>
          <w:w w:val="85"/>
        </w:rPr>
        <w:t>at</w:t>
      </w:r>
      <w:r>
        <w:rPr>
          <w:color w:val="4F5B9E"/>
          <w:spacing w:val="-1"/>
        </w:rPr>
        <w:t> </w:t>
      </w:r>
      <w:r>
        <w:rPr>
          <w:color w:val="4F5B9E"/>
          <w:w w:val="85"/>
        </w:rPr>
        <w:t>various</w:t>
      </w:r>
      <w:r>
        <w:rPr>
          <w:color w:val="4F5B9E"/>
          <w:spacing w:val="2"/>
        </w:rPr>
        <w:t> </w:t>
      </w:r>
      <w:r>
        <w:rPr>
          <w:color w:val="4F5B9E"/>
          <w:spacing w:val="-2"/>
          <w:w w:val="85"/>
        </w:rPr>
        <w:t>levels.</w:t>
      </w:r>
    </w:p>
    <w:p>
      <w:pPr>
        <w:pStyle w:val="Heading6"/>
        <w:spacing w:before="259"/>
        <w:ind w:left="909"/>
      </w:pPr>
      <w:r>
        <w:rPr>
          <w:spacing w:val="-2"/>
        </w:rPr>
        <w:t>The</w:t>
      </w:r>
      <w:r>
        <w:rPr>
          <w:spacing w:val="-9"/>
        </w:rPr>
        <w:t> </w:t>
      </w:r>
      <w:r>
        <w:rPr>
          <w:spacing w:val="-2"/>
        </w:rPr>
        <w:t>Central</w:t>
      </w:r>
      <w:r>
        <w:rPr>
          <w:spacing w:val="-8"/>
        </w:rPr>
        <w:t> </w:t>
      </w:r>
      <w:r>
        <w:rPr>
          <w:spacing w:val="-2"/>
        </w:rPr>
        <w:t>Level</w:t>
      </w:r>
    </w:p>
    <w:p>
      <w:pPr>
        <w:pStyle w:val="BodyText"/>
        <w:spacing w:before="39"/>
        <w:rPr>
          <w:b/>
        </w:rPr>
      </w:pPr>
    </w:p>
    <w:p>
      <w:pPr>
        <w:pStyle w:val="BodyText"/>
        <w:spacing w:line="268" w:lineRule="auto"/>
        <w:ind w:left="909" w:right="288"/>
        <w:jc w:val="both"/>
      </w:pPr>
      <w:r>
        <w:rPr/>
        <w:t>The central unit of the NTLP falls under the Directorate of the Aids and TB Programme. This unit coordinates</w:t>
      </w:r>
      <w:r>
        <w:rPr>
          <w:spacing w:val="-1"/>
        </w:rPr>
        <w:t> </w:t>
      </w:r>
      <w:r>
        <w:rPr/>
        <w:t>policy formulation and resource mobilization</w:t>
      </w:r>
      <w:r>
        <w:rPr>
          <w:spacing w:val="-1"/>
        </w:rPr>
        <w:t> </w:t>
      </w:r>
      <w:r>
        <w:rPr/>
        <w:t>for TB</w:t>
      </w:r>
      <w:r>
        <w:rPr>
          <w:spacing w:val="-1"/>
        </w:rPr>
        <w:t> </w:t>
      </w:r>
      <w:r>
        <w:rPr/>
        <w:t>prevention</w:t>
      </w:r>
      <w:r>
        <w:rPr>
          <w:spacing w:val="-1"/>
        </w:rPr>
        <w:t> </w:t>
      </w:r>
      <w:r>
        <w:rPr/>
        <w:t>and care.</w:t>
      </w:r>
      <w:r>
        <w:rPr>
          <w:spacing w:val="-1"/>
        </w:rPr>
        <w:t> </w:t>
      </w:r>
      <w:r>
        <w:rPr/>
        <w:t>The</w:t>
      </w:r>
      <w:r>
        <w:rPr>
          <w:spacing w:val="-1"/>
        </w:rPr>
        <w:t> </w:t>
      </w:r>
      <w:r>
        <w:rPr/>
        <w:t>interventions pursued</w:t>
      </w:r>
      <w:r>
        <w:rPr>
          <w:spacing w:val="-10"/>
        </w:rPr>
        <w:t> </w:t>
      </w:r>
      <w:r>
        <w:rPr/>
        <w:t>by</w:t>
      </w:r>
      <w:r>
        <w:rPr>
          <w:spacing w:val="-10"/>
        </w:rPr>
        <w:t> </w:t>
      </w:r>
      <w:r>
        <w:rPr/>
        <w:t>the</w:t>
      </w:r>
      <w:r>
        <w:rPr>
          <w:spacing w:val="-8"/>
        </w:rPr>
        <w:t> </w:t>
      </w:r>
      <w:r>
        <w:rPr/>
        <w:t>NTLP</w:t>
      </w:r>
      <w:r>
        <w:rPr>
          <w:spacing w:val="-10"/>
        </w:rPr>
        <w:t> </w:t>
      </w:r>
      <w:r>
        <w:rPr/>
        <w:t>are</w:t>
      </w:r>
      <w:r>
        <w:rPr>
          <w:spacing w:val="-10"/>
        </w:rPr>
        <w:t> </w:t>
      </w:r>
      <w:r>
        <w:rPr/>
        <w:t>guided</w:t>
      </w:r>
      <w:r>
        <w:rPr>
          <w:spacing w:val="-10"/>
        </w:rPr>
        <w:t> </w:t>
      </w:r>
      <w:r>
        <w:rPr/>
        <w:t>by</w:t>
      </w:r>
      <w:r>
        <w:rPr>
          <w:spacing w:val="-10"/>
        </w:rPr>
        <w:t> </w:t>
      </w:r>
      <w:r>
        <w:rPr/>
        <w:t>a</w:t>
      </w:r>
      <w:r>
        <w:rPr>
          <w:spacing w:val="-10"/>
        </w:rPr>
        <w:t> </w:t>
      </w:r>
      <w:r>
        <w:rPr/>
        <w:t>strategic</w:t>
      </w:r>
      <w:r>
        <w:rPr>
          <w:spacing w:val="-9"/>
        </w:rPr>
        <w:t> </w:t>
      </w:r>
      <w:r>
        <w:rPr/>
        <w:t>plan</w:t>
      </w:r>
      <w:r>
        <w:rPr>
          <w:spacing w:val="-9"/>
        </w:rPr>
        <w:t> </w:t>
      </w:r>
      <w:r>
        <w:rPr/>
        <w:t>updated</w:t>
      </w:r>
      <w:r>
        <w:rPr>
          <w:spacing w:val="-9"/>
        </w:rPr>
        <w:t> </w:t>
      </w:r>
      <w:r>
        <w:rPr/>
        <w:t>every</w:t>
      </w:r>
      <w:r>
        <w:rPr>
          <w:spacing w:val="-10"/>
        </w:rPr>
        <w:t> </w:t>
      </w:r>
      <w:r>
        <w:rPr/>
        <w:t>3-5</w:t>
      </w:r>
      <w:r>
        <w:rPr>
          <w:spacing w:val="-10"/>
        </w:rPr>
        <w:t> </w:t>
      </w:r>
      <w:r>
        <w:rPr/>
        <w:t>years</w:t>
      </w:r>
      <w:r>
        <w:rPr>
          <w:spacing w:val="-10"/>
        </w:rPr>
        <w:t> </w:t>
      </w:r>
      <w:r>
        <w:rPr/>
        <w:t>in</w:t>
      </w:r>
      <w:r>
        <w:rPr>
          <w:spacing w:val="-11"/>
        </w:rPr>
        <w:t> </w:t>
      </w:r>
      <w:r>
        <w:rPr/>
        <w:t>line</w:t>
      </w:r>
      <w:r>
        <w:rPr>
          <w:spacing w:val="-8"/>
        </w:rPr>
        <w:t> </w:t>
      </w:r>
      <w:r>
        <w:rPr/>
        <w:t>with</w:t>
      </w:r>
      <w:r>
        <w:rPr>
          <w:spacing w:val="-11"/>
        </w:rPr>
        <w:t> </w:t>
      </w:r>
      <w:r>
        <w:rPr/>
        <w:t>international</w:t>
      </w:r>
      <w:r>
        <w:rPr>
          <w:spacing w:val="-9"/>
        </w:rPr>
        <w:t> </w:t>
      </w:r>
      <w:r>
        <w:rPr/>
        <w:t>best </w:t>
      </w:r>
      <w:r>
        <w:rPr>
          <w:spacing w:val="-2"/>
        </w:rPr>
        <w:t>practice.</w:t>
      </w:r>
      <w:r>
        <w:rPr>
          <w:spacing w:val="-8"/>
        </w:rPr>
        <w:t> </w:t>
      </w:r>
      <w:r>
        <w:rPr>
          <w:spacing w:val="-2"/>
        </w:rPr>
        <w:t>The</w:t>
      </w:r>
      <w:r>
        <w:rPr>
          <w:spacing w:val="-8"/>
        </w:rPr>
        <w:t> </w:t>
      </w:r>
      <w:r>
        <w:rPr>
          <w:spacing w:val="-2"/>
        </w:rPr>
        <w:t>NTLP</w:t>
      </w:r>
      <w:r>
        <w:rPr>
          <w:spacing w:val="-8"/>
        </w:rPr>
        <w:t> </w:t>
      </w:r>
      <w:r>
        <w:rPr>
          <w:spacing w:val="-2"/>
        </w:rPr>
        <w:t>has</w:t>
      </w:r>
      <w:r>
        <w:rPr>
          <w:spacing w:val="-8"/>
        </w:rPr>
        <w:t> </w:t>
      </w:r>
      <w:r>
        <w:rPr>
          <w:spacing w:val="-2"/>
        </w:rPr>
        <w:t>strategic,</w:t>
      </w:r>
      <w:r>
        <w:rPr>
          <w:spacing w:val="-8"/>
        </w:rPr>
        <w:t> </w:t>
      </w:r>
      <w:r>
        <w:rPr>
          <w:spacing w:val="-2"/>
        </w:rPr>
        <w:t>managerial,</w:t>
      </w:r>
      <w:r>
        <w:rPr>
          <w:spacing w:val="-8"/>
        </w:rPr>
        <w:t> </w:t>
      </w:r>
      <w:r>
        <w:rPr>
          <w:spacing w:val="-2"/>
        </w:rPr>
        <w:t>leadership</w:t>
      </w:r>
      <w:r>
        <w:rPr>
          <w:spacing w:val="-8"/>
        </w:rPr>
        <w:t> </w:t>
      </w:r>
      <w:r>
        <w:rPr>
          <w:spacing w:val="-2"/>
        </w:rPr>
        <w:t>and</w:t>
      </w:r>
      <w:r>
        <w:rPr>
          <w:spacing w:val="-8"/>
        </w:rPr>
        <w:t> </w:t>
      </w:r>
      <w:r>
        <w:rPr>
          <w:spacing w:val="-2"/>
        </w:rPr>
        <w:t>technical</w:t>
      </w:r>
      <w:r>
        <w:rPr>
          <w:spacing w:val="-8"/>
        </w:rPr>
        <w:t> </w:t>
      </w:r>
      <w:r>
        <w:rPr>
          <w:spacing w:val="-2"/>
        </w:rPr>
        <w:t>roles</w:t>
      </w:r>
      <w:r>
        <w:rPr>
          <w:spacing w:val="-8"/>
        </w:rPr>
        <w:t> </w:t>
      </w:r>
      <w:r>
        <w:rPr>
          <w:spacing w:val="-2"/>
        </w:rPr>
        <w:t>to</w:t>
      </w:r>
      <w:r>
        <w:rPr>
          <w:spacing w:val="-9"/>
        </w:rPr>
        <w:t> </w:t>
      </w:r>
      <w:r>
        <w:rPr>
          <w:spacing w:val="-2"/>
        </w:rPr>
        <w:t>guide</w:t>
      </w:r>
      <w:r>
        <w:rPr>
          <w:spacing w:val="-8"/>
        </w:rPr>
        <w:t> </w:t>
      </w:r>
      <w:r>
        <w:rPr>
          <w:spacing w:val="-2"/>
        </w:rPr>
        <w:t>the</w:t>
      </w:r>
      <w:r>
        <w:rPr>
          <w:spacing w:val="-8"/>
        </w:rPr>
        <w:t> </w:t>
      </w:r>
      <w:r>
        <w:rPr>
          <w:spacing w:val="-2"/>
        </w:rPr>
        <w:t>implementation</w:t>
      </w:r>
      <w:r>
        <w:rPr>
          <w:spacing w:val="-8"/>
        </w:rPr>
        <w:t> </w:t>
      </w:r>
      <w:r>
        <w:rPr>
          <w:spacing w:val="-2"/>
        </w:rPr>
        <w:t>of </w:t>
      </w:r>
      <w:r>
        <w:rPr/>
        <w:t>the programme.</w:t>
      </w:r>
      <w:r>
        <w:rPr>
          <w:spacing w:val="-2"/>
        </w:rPr>
        <w:t> </w:t>
      </w:r>
      <w:r>
        <w:rPr/>
        <w:t>These roles</w:t>
      </w:r>
      <w:r>
        <w:rPr>
          <w:spacing w:val="-2"/>
        </w:rPr>
        <w:t> </w:t>
      </w:r>
      <w:r>
        <w:rPr/>
        <w:t>include but</w:t>
      </w:r>
      <w:r>
        <w:rPr>
          <w:spacing w:val="-2"/>
        </w:rPr>
        <w:t> </w:t>
      </w:r>
      <w:r>
        <w:rPr/>
        <w:t>are not</w:t>
      </w:r>
      <w:r>
        <w:rPr>
          <w:spacing w:val="-2"/>
        </w:rPr>
        <w:t> </w:t>
      </w:r>
      <w:r>
        <w:rPr/>
        <w:t>limited to:</w:t>
      </w:r>
    </w:p>
    <w:p>
      <w:pPr>
        <w:pStyle w:val="BodyText"/>
        <w:spacing w:before="16"/>
      </w:pPr>
    </w:p>
    <w:p>
      <w:pPr>
        <w:pStyle w:val="ListParagraph"/>
        <w:numPr>
          <w:ilvl w:val="1"/>
          <w:numId w:val="13"/>
        </w:numPr>
        <w:tabs>
          <w:tab w:pos="1268" w:val="left" w:leader="none"/>
        </w:tabs>
        <w:spacing w:line="240" w:lineRule="auto" w:before="0" w:after="0"/>
        <w:ind w:left="1268" w:right="0" w:hanging="359"/>
        <w:jc w:val="left"/>
        <w:rPr>
          <w:sz w:val="20"/>
        </w:rPr>
      </w:pPr>
      <w:r>
        <w:rPr>
          <w:spacing w:val="-4"/>
          <w:sz w:val="20"/>
        </w:rPr>
        <w:t>Development</w:t>
      </w:r>
      <w:r>
        <w:rPr>
          <w:sz w:val="20"/>
        </w:rPr>
        <w:t> </w:t>
      </w:r>
      <w:r>
        <w:rPr>
          <w:spacing w:val="-4"/>
          <w:sz w:val="20"/>
        </w:rPr>
        <w:t>of</w:t>
      </w:r>
      <w:r>
        <w:rPr>
          <w:spacing w:val="1"/>
          <w:sz w:val="20"/>
        </w:rPr>
        <w:t> </w:t>
      </w:r>
      <w:r>
        <w:rPr>
          <w:spacing w:val="-4"/>
          <w:sz w:val="20"/>
        </w:rPr>
        <w:t>national</w:t>
      </w:r>
      <w:r>
        <w:rPr>
          <w:sz w:val="20"/>
        </w:rPr>
        <w:t> </w:t>
      </w:r>
      <w:r>
        <w:rPr>
          <w:spacing w:val="-4"/>
          <w:sz w:val="20"/>
        </w:rPr>
        <w:t>policies,</w:t>
      </w:r>
      <w:r>
        <w:rPr>
          <w:sz w:val="20"/>
        </w:rPr>
        <w:t> </w:t>
      </w:r>
      <w:r>
        <w:rPr>
          <w:spacing w:val="-4"/>
          <w:sz w:val="20"/>
        </w:rPr>
        <w:t>strategies</w:t>
      </w:r>
      <w:r>
        <w:rPr>
          <w:spacing w:val="1"/>
          <w:sz w:val="20"/>
        </w:rPr>
        <w:t> </w:t>
      </w:r>
      <w:r>
        <w:rPr>
          <w:spacing w:val="-4"/>
          <w:sz w:val="20"/>
        </w:rPr>
        <w:t>and</w:t>
      </w:r>
      <w:r>
        <w:rPr>
          <w:spacing w:val="2"/>
          <w:sz w:val="20"/>
        </w:rPr>
        <w:t> </w:t>
      </w:r>
      <w:r>
        <w:rPr>
          <w:spacing w:val="-4"/>
          <w:sz w:val="20"/>
        </w:rPr>
        <w:t>interventions</w:t>
      </w:r>
      <w:r>
        <w:rPr>
          <w:spacing w:val="2"/>
          <w:sz w:val="20"/>
        </w:rPr>
        <w:t> </w:t>
      </w:r>
      <w:r>
        <w:rPr>
          <w:spacing w:val="-4"/>
          <w:sz w:val="20"/>
        </w:rPr>
        <w:t>for</w:t>
      </w:r>
      <w:r>
        <w:rPr>
          <w:spacing w:val="2"/>
          <w:sz w:val="20"/>
        </w:rPr>
        <w:t> </w:t>
      </w:r>
      <w:r>
        <w:rPr>
          <w:spacing w:val="-4"/>
          <w:sz w:val="20"/>
        </w:rPr>
        <w:t>TB</w:t>
      </w:r>
      <w:r>
        <w:rPr>
          <w:sz w:val="20"/>
        </w:rPr>
        <w:t> </w:t>
      </w:r>
      <w:r>
        <w:rPr>
          <w:spacing w:val="-4"/>
          <w:sz w:val="20"/>
        </w:rPr>
        <w:t>care</w:t>
      </w:r>
      <w:r>
        <w:rPr>
          <w:spacing w:val="2"/>
          <w:sz w:val="20"/>
        </w:rPr>
        <w:t> </w:t>
      </w:r>
      <w:r>
        <w:rPr>
          <w:spacing w:val="-4"/>
          <w:sz w:val="20"/>
        </w:rPr>
        <w:t>and</w:t>
      </w:r>
      <w:r>
        <w:rPr>
          <w:spacing w:val="2"/>
          <w:sz w:val="20"/>
        </w:rPr>
        <w:t> </w:t>
      </w:r>
      <w:r>
        <w:rPr>
          <w:spacing w:val="-4"/>
          <w:sz w:val="20"/>
        </w:rPr>
        <w:t>prevention.</w:t>
      </w:r>
    </w:p>
    <w:p>
      <w:pPr>
        <w:pStyle w:val="ListParagraph"/>
        <w:numPr>
          <w:ilvl w:val="1"/>
          <w:numId w:val="13"/>
        </w:numPr>
        <w:tabs>
          <w:tab w:pos="1268" w:val="left" w:leader="none"/>
        </w:tabs>
        <w:spacing w:line="240" w:lineRule="auto" w:before="29" w:after="0"/>
        <w:ind w:left="1268" w:right="0" w:hanging="359"/>
        <w:jc w:val="left"/>
        <w:rPr>
          <w:sz w:val="20"/>
        </w:rPr>
      </w:pPr>
      <w:r>
        <w:rPr>
          <w:spacing w:val="-2"/>
          <w:sz w:val="20"/>
        </w:rPr>
        <w:t>Identifying</w:t>
      </w:r>
      <w:r>
        <w:rPr>
          <w:spacing w:val="-5"/>
          <w:sz w:val="20"/>
        </w:rPr>
        <w:t> </w:t>
      </w:r>
      <w:r>
        <w:rPr>
          <w:spacing w:val="-2"/>
          <w:sz w:val="20"/>
        </w:rPr>
        <w:t>and</w:t>
      </w:r>
      <w:r>
        <w:rPr>
          <w:spacing w:val="-3"/>
          <w:sz w:val="20"/>
        </w:rPr>
        <w:t> </w:t>
      </w:r>
      <w:r>
        <w:rPr>
          <w:spacing w:val="-2"/>
          <w:sz w:val="20"/>
        </w:rPr>
        <w:t>mobilizing</w:t>
      </w:r>
      <w:r>
        <w:rPr>
          <w:spacing w:val="-5"/>
          <w:sz w:val="20"/>
        </w:rPr>
        <w:t> </w:t>
      </w:r>
      <w:r>
        <w:rPr>
          <w:spacing w:val="-2"/>
          <w:sz w:val="20"/>
        </w:rPr>
        <w:t>resources,</w:t>
      </w:r>
      <w:r>
        <w:rPr>
          <w:spacing w:val="-4"/>
          <w:sz w:val="20"/>
        </w:rPr>
        <w:t> </w:t>
      </w:r>
      <w:r>
        <w:rPr>
          <w:spacing w:val="-2"/>
          <w:sz w:val="20"/>
        </w:rPr>
        <w:t>including</w:t>
      </w:r>
      <w:r>
        <w:rPr>
          <w:spacing w:val="-4"/>
          <w:sz w:val="20"/>
        </w:rPr>
        <w:t> </w:t>
      </w:r>
      <w:r>
        <w:rPr>
          <w:spacing w:val="-2"/>
          <w:sz w:val="20"/>
        </w:rPr>
        <w:t>financial</w:t>
      </w:r>
      <w:r>
        <w:rPr>
          <w:spacing w:val="-4"/>
          <w:sz w:val="20"/>
        </w:rPr>
        <w:t> </w:t>
      </w:r>
      <w:r>
        <w:rPr>
          <w:spacing w:val="-2"/>
          <w:sz w:val="20"/>
        </w:rPr>
        <w:t>and</w:t>
      </w:r>
      <w:r>
        <w:rPr>
          <w:spacing w:val="-4"/>
          <w:sz w:val="20"/>
        </w:rPr>
        <w:t> </w:t>
      </w:r>
      <w:r>
        <w:rPr>
          <w:spacing w:val="-2"/>
          <w:sz w:val="20"/>
        </w:rPr>
        <w:t>human</w:t>
      </w:r>
      <w:r>
        <w:rPr>
          <w:spacing w:val="-5"/>
          <w:sz w:val="20"/>
        </w:rPr>
        <w:t> </w:t>
      </w:r>
      <w:r>
        <w:rPr>
          <w:spacing w:val="-2"/>
          <w:sz w:val="20"/>
        </w:rPr>
        <w:t>resources</w:t>
      </w:r>
      <w:r>
        <w:rPr>
          <w:spacing w:val="-5"/>
          <w:sz w:val="20"/>
        </w:rPr>
        <w:t> </w:t>
      </w:r>
      <w:r>
        <w:rPr>
          <w:spacing w:val="-2"/>
          <w:sz w:val="20"/>
        </w:rPr>
        <w:t>for</w:t>
      </w:r>
      <w:r>
        <w:rPr>
          <w:spacing w:val="-3"/>
          <w:sz w:val="20"/>
        </w:rPr>
        <w:t> </w:t>
      </w:r>
      <w:r>
        <w:rPr>
          <w:spacing w:val="-2"/>
          <w:sz w:val="20"/>
        </w:rPr>
        <w:t>TB</w:t>
      </w:r>
      <w:r>
        <w:rPr>
          <w:spacing w:val="-5"/>
          <w:sz w:val="20"/>
        </w:rPr>
        <w:t> </w:t>
      </w:r>
      <w:r>
        <w:rPr>
          <w:spacing w:val="-2"/>
          <w:sz w:val="20"/>
        </w:rPr>
        <w:t>prevention</w:t>
      </w:r>
      <w:r>
        <w:rPr>
          <w:spacing w:val="-5"/>
          <w:sz w:val="20"/>
        </w:rPr>
        <w:t> and</w:t>
      </w:r>
    </w:p>
    <w:p>
      <w:pPr>
        <w:pStyle w:val="ListParagraph"/>
        <w:spacing w:after="0" w:line="240" w:lineRule="auto"/>
        <w:jc w:val="left"/>
        <w:rPr>
          <w:sz w:val="20"/>
        </w:rPr>
        <w:sectPr>
          <w:pgSz w:w="12250" w:h="15820"/>
          <w:pgMar w:header="0" w:footer="978" w:top="1320" w:bottom="1160" w:left="1417" w:right="1275"/>
        </w:sectPr>
      </w:pPr>
    </w:p>
    <w:p>
      <w:pPr>
        <w:pStyle w:val="BodyText"/>
        <w:spacing w:before="66"/>
        <w:ind w:left="1269"/>
      </w:pPr>
      <w:r>
        <w:rPr>
          <w:spacing w:val="-2"/>
        </w:rPr>
        <w:t>care.</w:t>
      </w:r>
    </w:p>
    <w:p>
      <w:pPr>
        <w:pStyle w:val="ListParagraph"/>
        <w:numPr>
          <w:ilvl w:val="1"/>
          <w:numId w:val="13"/>
        </w:numPr>
        <w:tabs>
          <w:tab w:pos="1269" w:val="left" w:leader="none"/>
        </w:tabs>
        <w:spacing w:line="268" w:lineRule="auto" w:before="29" w:after="0"/>
        <w:ind w:left="1269" w:right="293" w:hanging="360"/>
        <w:jc w:val="left"/>
        <w:rPr>
          <w:sz w:val="20"/>
        </w:rPr>
      </w:pPr>
      <w:r>
        <w:rPr>
          <w:sz w:val="20"/>
        </w:rPr>
        <w:t>Programme</w:t>
      </w:r>
      <w:r>
        <w:rPr>
          <w:spacing w:val="20"/>
          <w:sz w:val="20"/>
        </w:rPr>
        <w:t> </w:t>
      </w:r>
      <w:r>
        <w:rPr>
          <w:sz w:val="20"/>
        </w:rPr>
        <w:t>supervision,</w:t>
      </w:r>
      <w:r>
        <w:rPr>
          <w:spacing w:val="20"/>
          <w:sz w:val="20"/>
        </w:rPr>
        <w:t> </w:t>
      </w:r>
      <w:r>
        <w:rPr>
          <w:sz w:val="20"/>
        </w:rPr>
        <w:t>monitoring</w:t>
      </w:r>
      <w:r>
        <w:rPr>
          <w:spacing w:val="20"/>
          <w:sz w:val="20"/>
        </w:rPr>
        <w:t> </w:t>
      </w:r>
      <w:r>
        <w:rPr>
          <w:sz w:val="20"/>
        </w:rPr>
        <w:t>and</w:t>
      </w:r>
      <w:r>
        <w:rPr>
          <w:spacing w:val="20"/>
          <w:sz w:val="20"/>
        </w:rPr>
        <w:t> </w:t>
      </w:r>
      <w:r>
        <w:rPr>
          <w:sz w:val="20"/>
        </w:rPr>
        <w:t>evaluation</w:t>
      </w:r>
      <w:r>
        <w:rPr>
          <w:spacing w:val="21"/>
          <w:sz w:val="20"/>
        </w:rPr>
        <w:t> </w:t>
      </w:r>
      <w:r>
        <w:rPr>
          <w:sz w:val="20"/>
        </w:rPr>
        <w:t>of</w:t>
      </w:r>
      <w:r>
        <w:rPr>
          <w:spacing w:val="20"/>
          <w:sz w:val="20"/>
        </w:rPr>
        <w:t> </w:t>
      </w:r>
      <w:r>
        <w:rPr>
          <w:sz w:val="20"/>
        </w:rPr>
        <w:t>programme</w:t>
      </w:r>
      <w:r>
        <w:rPr>
          <w:spacing w:val="20"/>
          <w:sz w:val="20"/>
        </w:rPr>
        <w:t> </w:t>
      </w:r>
      <w:r>
        <w:rPr>
          <w:sz w:val="20"/>
        </w:rPr>
        <w:t>implementation,</w:t>
      </w:r>
      <w:r>
        <w:rPr>
          <w:spacing w:val="20"/>
          <w:sz w:val="20"/>
        </w:rPr>
        <w:t> </w:t>
      </w:r>
      <w:r>
        <w:rPr>
          <w:sz w:val="20"/>
        </w:rPr>
        <w:t>including</w:t>
      </w:r>
      <w:r>
        <w:rPr>
          <w:spacing w:val="20"/>
          <w:sz w:val="20"/>
        </w:rPr>
        <w:t> </w:t>
      </w:r>
      <w:r>
        <w:rPr>
          <w:sz w:val="20"/>
        </w:rPr>
        <w:t>TB research priorities.</w:t>
      </w:r>
    </w:p>
    <w:p>
      <w:pPr>
        <w:pStyle w:val="ListParagraph"/>
        <w:numPr>
          <w:ilvl w:val="1"/>
          <w:numId w:val="13"/>
        </w:numPr>
        <w:tabs>
          <w:tab w:pos="1268" w:val="left" w:leader="none"/>
        </w:tabs>
        <w:spacing w:line="240" w:lineRule="auto" w:before="1" w:after="0"/>
        <w:ind w:left="1268" w:right="0" w:hanging="359"/>
        <w:jc w:val="left"/>
        <w:rPr>
          <w:sz w:val="20"/>
        </w:rPr>
      </w:pPr>
      <w:r>
        <w:rPr>
          <w:spacing w:val="-2"/>
          <w:sz w:val="20"/>
        </w:rPr>
        <w:t>Coordination</w:t>
      </w:r>
      <w:r>
        <w:rPr>
          <w:spacing w:val="-8"/>
          <w:sz w:val="20"/>
        </w:rPr>
        <w:t> </w:t>
      </w:r>
      <w:r>
        <w:rPr>
          <w:spacing w:val="-2"/>
          <w:sz w:val="20"/>
        </w:rPr>
        <w:t>and</w:t>
      </w:r>
      <w:r>
        <w:rPr>
          <w:spacing w:val="-6"/>
          <w:sz w:val="20"/>
        </w:rPr>
        <w:t> </w:t>
      </w:r>
      <w:r>
        <w:rPr>
          <w:spacing w:val="-2"/>
          <w:sz w:val="20"/>
        </w:rPr>
        <w:t>harmonization</w:t>
      </w:r>
      <w:r>
        <w:rPr>
          <w:spacing w:val="-8"/>
          <w:sz w:val="20"/>
        </w:rPr>
        <w:t> </w:t>
      </w:r>
      <w:r>
        <w:rPr>
          <w:spacing w:val="-2"/>
          <w:sz w:val="20"/>
        </w:rPr>
        <w:t>of</w:t>
      </w:r>
      <w:r>
        <w:rPr>
          <w:spacing w:val="-6"/>
          <w:sz w:val="20"/>
        </w:rPr>
        <w:t> </w:t>
      </w:r>
      <w:r>
        <w:rPr>
          <w:spacing w:val="-2"/>
          <w:sz w:val="20"/>
        </w:rPr>
        <w:t>efforts</w:t>
      </w:r>
      <w:r>
        <w:rPr>
          <w:spacing w:val="-8"/>
          <w:sz w:val="20"/>
        </w:rPr>
        <w:t> </w:t>
      </w:r>
      <w:r>
        <w:rPr>
          <w:spacing w:val="-2"/>
          <w:sz w:val="20"/>
        </w:rPr>
        <w:t>by</w:t>
      </w:r>
      <w:r>
        <w:rPr>
          <w:spacing w:val="-4"/>
          <w:sz w:val="20"/>
        </w:rPr>
        <w:t> </w:t>
      </w:r>
      <w:r>
        <w:rPr>
          <w:spacing w:val="-2"/>
          <w:sz w:val="20"/>
        </w:rPr>
        <w:t>partners.</w:t>
      </w:r>
    </w:p>
    <w:p>
      <w:pPr>
        <w:pStyle w:val="ListParagraph"/>
        <w:numPr>
          <w:ilvl w:val="1"/>
          <w:numId w:val="13"/>
        </w:numPr>
        <w:tabs>
          <w:tab w:pos="1269" w:val="left" w:leader="none"/>
        </w:tabs>
        <w:spacing w:line="271" w:lineRule="auto" w:before="29" w:after="0"/>
        <w:ind w:left="1269" w:right="296" w:hanging="360"/>
        <w:jc w:val="left"/>
        <w:rPr>
          <w:sz w:val="18"/>
        </w:rPr>
      </w:pPr>
      <w:r>
        <w:rPr>
          <w:sz w:val="20"/>
        </w:rPr>
        <w:t>Strengthening collaboration between TB, NCD and HIV &amp; AIDS programmes to ensure integrated management </w:t>
      </w:r>
      <w:r>
        <w:rPr>
          <w:sz w:val="18"/>
        </w:rPr>
        <w:t>of patients.</w:t>
      </w:r>
    </w:p>
    <w:p>
      <w:pPr>
        <w:pStyle w:val="BodyText"/>
        <w:spacing w:before="9"/>
      </w:pPr>
    </w:p>
    <w:p>
      <w:pPr>
        <w:pStyle w:val="BodyText"/>
        <w:spacing w:line="271" w:lineRule="auto"/>
        <w:ind w:left="909" w:right="295"/>
        <w:jc w:val="both"/>
      </w:pPr>
      <w:r>
        <w:rPr/>
        <w:t>The NTLP works closely with various directorates in the MoHCC, such as laboratory, pharmacy and environmental</w:t>
      </w:r>
      <w:r>
        <w:rPr>
          <w:spacing w:val="-4"/>
        </w:rPr>
        <w:t> </w:t>
      </w:r>
      <w:r>
        <w:rPr/>
        <w:t>health</w:t>
      </w:r>
      <w:r>
        <w:rPr>
          <w:spacing w:val="-5"/>
        </w:rPr>
        <w:t> </w:t>
      </w:r>
      <w:r>
        <w:rPr/>
        <w:t>to</w:t>
      </w:r>
      <w:r>
        <w:rPr>
          <w:spacing w:val="-6"/>
        </w:rPr>
        <w:t> </w:t>
      </w:r>
      <w:r>
        <w:rPr/>
        <w:t>ensure</w:t>
      </w:r>
      <w:r>
        <w:rPr>
          <w:spacing w:val="-3"/>
        </w:rPr>
        <w:t> </w:t>
      </w:r>
      <w:r>
        <w:rPr/>
        <w:t>a</w:t>
      </w:r>
      <w:r>
        <w:rPr>
          <w:spacing w:val="-4"/>
        </w:rPr>
        <w:t> </w:t>
      </w:r>
      <w:r>
        <w:rPr/>
        <w:t>comprehensive</w:t>
      </w:r>
      <w:r>
        <w:rPr>
          <w:spacing w:val="-3"/>
        </w:rPr>
        <w:t> </w:t>
      </w:r>
      <w:r>
        <w:rPr/>
        <w:t>health</w:t>
      </w:r>
      <w:r>
        <w:rPr>
          <w:spacing w:val="-5"/>
        </w:rPr>
        <w:t> </w:t>
      </w:r>
      <w:r>
        <w:rPr/>
        <w:t>sector</w:t>
      </w:r>
      <w:r>
        <w:rPr>
          <w:spacing w:val="-1"/>
        </w:rPr>
        <w:t> </w:t>
      </w:r>
      <w:r>
        <w:rPr/>
        <w:t>response</w:t>
      </w:r>
      <w:r>
        <w:rPr>
          <w:spacing w:val="-3"/>
        </w:rPr>
        <w:t> </w:t>
      </w:r>
      <w:r>
        <w:rPr/>
        <w:t>to</w:t>
      </w:r>
      <w:r>
        <w:rPr>
          <w:spacing w:val="-6"/>
        </w:rPr>
        <w:t> </w:t>
      </w:r>
      <w:r>
        <w:rPr/>
        <w:t>TB.</w:t>
      </w:r>
    </w:p>
    <w:p>
      <w:pPr>
        <w:pStyle w:val="BodyText"/>
        <w:spacing w:before="6"/>
      </w:pPr>
    </w:p>
    <w:p>
      <w:pPr>
        <w:pStyle w:val="Heading6"/>
        <w:ind w:left="909"/>
      </w:pPr>
      <w:r>
        <w:rPr>
          <w:spacing w:val="-6"/>
        </w:rPr>
        <w:t>Central</w:t>
      </w:r>
      <w:r>
        <w:rPr>
          <w:spacing w:val="-2"/>
        </w:rPr>
        <w:t> Hospitals</w:t>
      </w:r>
    </w:p>
    <w:p>
      <w:pPr>
        <w:pStyle w:val="BodyText"/>
        <w:spacing w:before="39"/>
        <w:rPr>
          <w:b/>
        </w:rPr>
      </w:pPr>
    </w:p>
    <w:p>
      <w:pPr>
        <w:pStyle w:val="BodyText"/>
        <w:spacing w:line="271" w:lineRule="auto" w:before="1"/>
        <w:ind w:left="909" w:right="284"/>
        <w:jc w:val="both"/>
      </w:pPr>
      <w:r>
        <w:rPr>
          <w:spacing w:val="-4"/>
        </w:rPr>
        <w:t>These</w:t>
      </w:r>
      <w:r>
        <w:rPr>
          <w:spacing w:val="-9"/>
        </w:rPr>
        <w:t> </w:t>
      </w:r>
      <w:r>
        <w:rPr>
          <w:spacing w:val="-4"/>
        </w:rPr>
        <w:t>are</w:t>
      </w:r>
      <w:r>
        <w:rPr>
          <w:spacing w:val="-8"/>
        </w:rPr>
        <w:t> </w:t>
      </w:r>
      <w:r>
        <w:rPr>
          <w:spacing w:val="-4"/>
        </w:rPr>
        <w:t>referral</w:t>
      </w:r>
      <w:r>
        <w:rPr>
          <w:spacing w:val="-9"/>
        </w:rPr>
        <w:t> </w:t>
      </w:r>
      <w:r>
        <w:rPr>
          <w:spacing w:val="-4"/>
        </w:rPr>
        <w:t>institutions</w:t>
      </w:r>
      <w:r>
        <w:rPr>
          <w:spacing w:val="-8"/>
        </w:rPr>
        <w:t> </w:t>
      </w:r>
      <w:r>
        <w:rPr>
          <w:spacing w:val="-4"/>
        </w:rPr>
        <w:t>that</w:t>
      </w:r>
      <w:r>
        <w:rPr>
          <w:spacing w:val="-9"/>
        </w:rPr>
        <w:t> </w:t>
      </w:r>
      <w:r>
        <w:rPr>
          <w:spacing w:val="-4"/>
        </w:rPr>
        <w:t>manage</w:t>
      </w:r>
      <w:r>
        <w:rPr>
          <w:spacing w:val="-8"/>
        </w:rPr>
        <w:t> </w:t>
      </w:r>
      <w:r>
        <w:rPr>
          <w:spacing w:val="-4"/>
        </w:rPr>
        <w:t>complicated</w:t>
      </w:r>
      <w:r>
        <w:rPr>
          <w:spacing w:val="-9"/>
        </w:rPr>
        <w:t> </w:t>
      </w:r>
      <w:r>
        <w:rPr>
          <w:spacing w:val="-4"/>
        </w:rPr>
        <w:t>TB</w:t>
      </w:r>
      <w:r>
        <w:rPr>
          <w:spacing w:val="-8"/>
        </w:rPr>
        <w:t> </w:t>
      </w:r>
      <w:r>
        <w:rPr>
          <w:spacing w:val="-4"/>
        </w:rPr>
        <w:t>cases needing</w:t>
      </w:r>
      <w:r>
        <w:rPr>
          <w:spacing w:val="-9"/>
        </w:rPr>
        <w:t> </w:t>
      </w:r>
      <w:r>
        <w:rPr>
          <w:spacing w:val="-4"/>
        </w:rPr>
        <w:t>specialized</w:t>
      </w:r>
      <w:r>
        <w:rPr>
          <w:spacing w:val="-8"/>
        </w:rPr>
        <w:t> </w:t>
      </w:r>
      <w:r>
        <w:rPr>
          <w:spacing w:val="-4"/>
        </w:rPr>
        <w:t>diagnostic</w:t>
      </w:r>
      <w:r>
        <w:rPr>
          <w:spacing w:val="-8"/>
        </w:rPr>
        <w:t> </w:t>
      </w:r>
      <w:r>
        <w:rPr>
          <w:spacing w:val="-4"/>
        </w:rPr>
        <w:t>and</w:t>
      </w:r>
      <w:r>
        <w:rPr>
          <w:spacing w:val="-9"/>
        </w:rPr>
        <w:t> </w:t>
      </w:r>
      <w:r>
        <w:rPr>
          <w:spacing w:val="-4"/>
        </w:rPr>
        <w:t>treatment services. All central hospitals should manage all complicated TB cases, including those with complicated co- </w:t>
      </w:r>
      <w:r>
        <w:rPr/>
        <w:t>morbidities</w:t>
      </w:r>
      <w:r>
        <w:rPr>
          <w:spacing w:val="-13"/>
        </w:rPr>
        <w:t> </w:t>
      </w:r>
      <w:r>
        <w:rPr/>
        <w:t>until</w:t>
      </w:r>
      <w:r>
        <w:rPr>
          <w:spacing w:val="-12"/>
        </w:rPr>
        <w:t> </w:t>
      </w:r>
      <w:r>
        <w:rPr/>
        <w:t>they</w:t>
      </w:r>
      <w:r>
        <w:rPr>
          <w:spacing w:val="-13"/>
        </w:rPr>
        <w:t> </w:t>
      </w:r>
      <w:r>
        <w:rPr/>
        <w:t>are</w:t>
      </w:r>
      <w:r>
        <w:rPr>
          <w:spacing w:val="-12"/>
        </w:rPr>
        <w:t> </w:t>
      </w:r>
      <w:r>
        <w:rPr/>
        <w:t>clinically</w:t>
      </w:r>
      <w:r>
        <w:rPr>
          <w:spacing w:val="-13"/>
        </w:rPr>
        <w:t> </w:t>
      </w:r>
      <w:r>
        <w:rPr/>
        <w:t>stable,</w:t>
      </w:r>
      <w:r>
        <w:rPr>
          <w:spacing w:val="-12"/>
        </w:rPr>
        <w:t> </w:t>
      </w:r>
      <w:r>
        <w:rPr/>
        <w:t>before</w:t>
      </w:r>
      <w:r>
        <w:rPr>
          <w:spacing w:val="-13"/>
        </w:rPr>
        <w:t> </w:t>
      </w:r>
      <w:r>
        <w:rPr/>
        <w:t>down-referral</w:t>
      </w:r>
      <w:r>
        <w:rPr>
          <w:spacing w:val="-12"/>
        </w:rPr>
        <w:t> </w:t>
      </w:r>
      <w:r>
        <w:rPr/>
        <w:t>back</w:t>
      </w:r>
      <w:r>
        <w:rPr>
          <w:spacing w:val="-13"/>
        </w:rPr>
        <w:t> </w:t>
      </w:r>
      <w:r>
        <w:rPr/>
        <w:t>to</w:t>
      </w:r>
      <w:r>
        <w:rPr>
          <w:spacing w:val="-12"/>
        </w:rPr>
        <w:t> </w:t>
      </w:r>
      <w:r>
        <w:rPr/>
        <w:t>lower</w:t>
      </w:r>
      <w:r>
        <w:rPr>
          <w:spacing w:val="-13"/>
        </w:rPr>
        <w:t> </w:t>
      </w:r>
      <w:r>
        <w:rPr/>
        <w:t>level</w:t>
      </w:r>
      <w:r>
        <w:rPr>
          <w:spacing w:val="-12"/>
        </w:rPr>
        <w:t> </w:t>
      </w:r>
      <w:r>
        <w:rPr/>
        <w:t>facilities</w:t>
      </w:r>
      <w:r>
        <w:rPr>
          <w:spacing w:val="-13"/>
        </w:rPr>
        <w:t> </w:t>
      </w:r>
      <w:r>
        <w:rPr/>
        <w:t>for</w:t>
      </w:r>
      <w:r>
        <w:rPr>
          <w:spacing w:val="-12"/>
        </w:rPr>
        <w:t> </w:t>
      </w:r>
      <w:r>
        <w:rPr/>
        <w:t>follow-up care.</w:t>
      </w:r>
      <w:r>
        <w:rPr>
          <w:spacing w:val="-13"/>
        </w:rPr>
        <w:t> </w:t>
      </w:r>
      <w:r>
        <w:rPr/>
        <w:t>They</w:t>
      </w:r>
      <w:r>
        <w:rPr>
          <w:spacing w:val="-12"/>
        </w:rPr>
        <w:t> </w:t>
      </w:r>
      <w:r>
        <w:rPr/>
        <w:t>may,</w:t>
      </w:r>
      <w:r>
        <w:rPr>
          <w:spacing w:val="-13"/>
        </w:rPr>
        <w:t> </w:t>
      </w:r>
      <w:r>
        <w:rPr/>
        <w:t>however,</w:t>
      </w:r>
      <w:r>
        <w:rPr>
          <w:spacing w:val="-12"/>
        </w:rPr>
        <w:t> </w:t>
      </w:r>
      <w:r>
        <w:rPr/>
        <w:t>also</w:t>
      </w:r>
      <w:r>
        <w:rPr>
          <w:spacing w:val="-12"/>
        </w:rPr>
        <w:t> </w:t>
      </w:r>
      <w:r>
        <w:rPr/>
        <w:t>serve</w:t>
      </w:r>
      <w:r>
        <w:rPr>
          <w:spacing w:val="-12"/>
        </w:rPr>
        <w:t> </w:t>
      </w:r>
      <w:r>
        <w:rPr/>
        <w:t>as</w:t>
      </w:r>
      <w:r>
        <w:rPr>
          <w:spacing w:val="-13"/>
        </w:rPr>
        <w:t> </w:t>
      </w:r>
      <w:r>
        <w:rPr/>
        <w:t>the</w:t>
      </w:r>
      <w:r>
        <w:rPr>
          <w:spacing w:val="-11"/>
        </w:rPr>
        <w:t> </w:t>
      </w:r>
      <w:r>
        <w:rPr/>
        <w:t>health</w:t>
      </w:r>
      <w:r>
        <w:rPr>
          <w:spacing w:val="-13"/>
        </w:rPr>
        <w:t> </w:t>
      </w:r>
      <w:r>
        <w:rPr/>
        <w:t>facilities</w:t>
      </w:r>
      <w:r>
        <w:rPr>
          <w:spacing w:val="-12"/>
        </w:rPr>
        <w:t> </w:t>
      </w:r>
      <w:r>
        <w:rPr/>
        <w:t>where</w:t>
      </w:r>
      <w:r>
        <w:rPr>
          <w:spacing w:val="-12"/>
        </w:rPr>
        <w:t> </w:t>
      </w:r>
      <w:r>
        <w:rPr/>
        <w:t>surrounding</w:t>
      </w:r>
      <w:r>
        <w:rPr>
          <w:spacing w:val="-13"/>
        </w:rPr>
        <w:t> </w:t>
      </w:r>
      <w:r>
        <w:rPr/>
        <w:t>communities</w:t>
      </w:r>
      <w:r>
        <w:rPr>
          <w:spacing w:val="-12"/>
        </w:rPr>
        <w:t> </w:t>
      </w:r>
      <w:r>
        <w:rPr/>
        <w:t>first</w:t>
      </w:r>
      <w:r>
        <w:rPr>
          <w:spacing w:val="-12"/>
        </w:rPr>
        <w:t> </w:t>
      </w:r>
      <w:r>
        <w:rPr/>
        <w:t>seek</w:t>
      </w:r>
      <w:r>
        <w:rPr>
          <w:spacing w:val="-13"/>
        </w:rPr>
        <w:t> </w:t>
      </w:r>
      <w:r>
        <w:rPr/>
        <w:t>care when they are unwell.</w:t>
      </w:r>
    </w:p>
    <w:p>
      <w:pPr>
        <w:pStyle w:val="BodyText"/>
        <w:spacing w:before="8"/>
        <w:rPr>
          <w:sz w:val="14"/>
        </w:rPr>
      </w:pPr>
    </w:p>
    <w:tbl>
      <w:tblPr>
        <w:tblW w:w="0" w:type="auto"/>
        <w:jc w:val="left"/>
        <w:tblInd w:w="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
        <w:gridCol w:w="7940"/>
      </w:tblGrid>
      <w:tr>
        <w:trPr>
          <w:trHeight w:val="1694" w:hRule="atLeast"/>
        </w:trPr>
        <w:tc>
          <w:tcPr>
            <w:tcW w:w="497" w:type="dxa"/>
            <w:shd w:val="clear" w:color="auto" w:fill="ECECEC"/>
          </w:tcPr>
          <w:p>
            <w:pPr>
              <w:pStyle w:val="TableParagraph"/>
              <w:rPr>
                <w:sz w:val="20"/>
              </w:rPr>
            </w:pPr>
          </w:p>
          <w:p>
            <w:pPr>
              <w:pStyle w:val="TableParagraph"/>
              <w:spacing w:before="30"/>
              <w:rPr>
                <w:sz w:val="20"/>
              </w:rPr>
            </w:pPr>
          </w:p>
          <w:p>
            <w:pPr>
              <w:pStyle w:val="TableParagraph"/>
              <w:ind w:left="76"/>
              <w:rPr>
                <w:sz w:val="20"/>
              </w:rPr>
            </w:pPr>
            <w:r>
              <w:rPr>
                <w:sz w:val="20"/>
              </w:rPr>
              <w:drawing>
                <wp:inline distT="0" distB="0" distL="0" distR="0">
                  <wp:extent cx="234695" cy="234696"/>
                  <wp:effectExtent l="0" t="0" r="0" b="0"/>
                  <wp:docPr id="64" name="Image 64" descr="C:\Users\The Union\AppData\Local\Microsoft\Windows\INetCache\Content.MSO\1B2C95A.tmp"/>
                  <wp:cNvGraphicFramePr>
                    <a:graphicFrameLocks/>
                  </wp:cNvGraphicFramePr>
                  <a:graphic>
                    <a:graphicData uri="http://schemas.openxmlformats.org/drawingml/2006/picture">
                      <pic:pic>
                        <pic:nvPicPr>
                          <pic:cNvPr id="64" name="Image 64" descr="C:\Users\The Union\AppData\Local\Microsoft\Windows\INetCache\Content.MSO\1B2C95A.tmp"/>
                          <pic:cNvPicPr/>
                        </pic:nvPicPr>
                        <pic:blipFill>
                          <a:blip r:embed="rId28" cstate="print"/>
                          <a:stretch>
                            <a:fillRect/>
                          </a:stretch>
                        </pic:blipFill>
                        <pic:spPr>
                          <a:xfrm>
                            <a:off x="0" y="0"/>
                            <a:ext cx="234695" cy="234696"/>
                          </a:xfrm>
                          <a:prstGeom prst="rect">
                            <a:avLst/>
                          </a:prstGeom>
                        </pic:spPr>
                      </pic:pic>
                    </a:graphicData>
                  </a:graphic>
                </wp:inline>
              </w:drawing>
            </w:r>
            <w:r>
              <w:rPr>
                <w:sz w:val="20"/>
              </w:rPr>
            </w:r>
          </w:p>
        </w:tc>
        <w:tc>
          <w:tcPr>
            <w:tcW w:w="7940" w:type="dxa"/>
            <w:shd w:val="clear" w:color="auto" w:fill="ECECEC"/>
          </w:tcPr>
          <w:p>
            <w:pPr>
              <w:pStyle w:val="TableParagraph"/>
              <w:numPr>
                <w:ilvl w:val="0"/>
                <w:numId w:val="14"/>
              </w:numPr>
              <w:tabs>
                <w:tab w:pos="415" w:val="left" w:leader="none"/>
              </w:tabs>
              <w:spacing w:line="271" w:lineRule="auto" w:before="226" w:after="0"/>
              <w:ind w:left="415" w:right="260" w:hanging="360"/>
              <w:jc w:val="both"/>
              <w:rPr>
                <w:sz w:val="20"/>
              </w:rPr>
            </w:pPr>
            <w:r>
              <w:rPr>
                <w:spacing w:val="-2"/>
                <w:sz w:val="20"/>
              </w:rPr>
              <w:t>Most</w:t>
            </w:r>
            <w:r>
              <w:rPr>
                <w:spacing w:val="-11"/>
                <w:sz w:val="20"/>
              </w:rPr>
              <w:t> </w:t>
            </w:r>
            <w:r>
              <w:rPr>
                <w:spacing w:val="-2"/>
                <w:sz w:val="20"/>
              </w:rPr>
              <w:t>Infectious</w:t>
            </w:r>
            <w:r>
              <w:rPr>
                <w:spacing w:val="-10"/>
                <w:sz w:val="20"/>
              </w:rPr>
              <w:t> </w:t>
            </w:r>
            <w:r>
              <w:rPr>
                <w:spacing w:val="-2"/>
                <w:sz w:val="20"/>
              </w:rPr>
              <w:t>Disease</w:t>
            </w:r>
            <w:r>
              <w:rPr>
                <w:spacing w:val="-11"/>
                <w:sz w:val="20"/>
              </w:rPr>
              <w:t> </w:t>
            </w:r>
            <w:r>
              <w:rPr>
                <w:spacing w:val="-2"/>
                <w:sz w:val="20"/>
              </w:rPr>
              <w:t>Hospitals</w:t>
            </w:r>
            <w:r>
              <w:rPr>
                <w:spacing w:val="-10"/>
                <w:sz w:val="20"/>
              </w:rPr>
              <w:t> </w:t>
            </w:r>
            <w:r>
              <w:rPr>
                <w:spacing w:val="-2"/>
                <w:sz w:val="20"/>
              </w:rPr>
              <w:t>managed</w:t>
            </w:r>
            <w:r>
              <w:rPr>
                <w:spacing w:val="-11"/>
                <w:sz w:val="20"/>
              </w:rPr>
              <w:t> </w:t>
            </w:r>
            <w:r>
              <w:rPr>
                <w:spacing w:val="-2"/>
                <w:sz w:val="20"/>
              </w:rPr>
              <w:t>by</w:t>
            </w:r>
            <w:r>
              <w:rPr>
                <w:spacing w:val="-10"/>
                <w:sz w:val="20"/>
              </w:rPr>
              <w:t> </w:t>
            </w:r>
            <w:r>
              <w:rPr>
                <w:spacing w:val="-2"/>
                <w:sz w:val="20"/>
              </w:rPr>
              <w:t>Local</w:t>
            </w:r>
            <w:r>
              <w:rPr>
                <w:spacing w:val="-11"/>
                <w:sz w:val="20"/>
              </w:rPr>
              <w:t> </w:t>
            </w:r>
            <w:r>
              <w:rPr>
                <w:spacing w:val="-2"/>
                <w:sz w:val="20"/>
              </w:rPr>
              <w:t>authorities</w:t>
            </w:r>
            <w:r>
              <w:rPr>
                <w:spacing w:val="-10"/>
                <w:sz w:val="20"/>
              </w:rPr>
              <w:t> </w:t>
            </w:r>
            <w:r>
              <w:rPr>
                <w:spacing w:val="-2"/>
                <w:sz w:val="20"/>
              </w:rPr>
              <w:t>are</w:t>
            </w:r>
            <w:r>
              <w:rPr>
                <w:spacing w:val="-11"/>
                <w:sz w:val="20"/>
              </w:rPr>
              <w:t> </w:t>
            </w:r>
            <w:r>
              <w:rPr>
                <w:spacing w:val="-2"/>
                <w:sz w:val="20"/>
              </w:rPr>
              <w:t>not</w:t>
            </w:r>
            <w:r>
              <w:rPr>
                <w:spacing w:val="-10"/>
                <w:sz w:val="20"/>
              </w:rPr>
              <w:t> </w:t>
            </w:r>
            <w:r>
              <w:rPr>
                <w:spacing w:val="-2"/>
                <w:sz w:val="20"/>
              </w:rPr>
              <w:t>adequately</w:t>
            </w:r>
            <w:r>
              <w:rPr>
                <w:spacing w:val="-11"/>
                <w:sz w:val="20"/>
              </w:rPr>
              <w:t> </w:t>
            </w:r>
            <w:r>
              <w:rPr>
                <w:spacing w:val="-2"/>
                <w:sz w:val="20"/>
              </w:rPr>
              <w:t>resourced </w:t>
            </w:r>
            <w:r>
              <w:rPr>
                <w:sz w:val="20"/>
              </w:rPr>
              <w:t>to manage complicated TB cases.</w:t>
            </w:r>
          </w:p>
          <w:p>
            <w:pPr>
              <w:pStyle w:val="TableParagraph"/>
              <w:numPr>
                <w:ilvl w:val="0"/>
                <w:numId w:val="14"/>
              </w:numPr>
              <w:tabs>
                <w:tab w:pos="415" w:val="left" w:leader="none"/>
              </w:tabs>
              <w:spacing w:line="271" w:lineRule="auto" w:before="0" w:after="0"/>
              <w:ind w:left="415" w:right="251" w:hanging="360"/>
              <w:jc w:val="both"/>
              <w:rPr>
                <w:sz w:val="20"/>
              </w:rPr>
            </w:pPr>
            <w:r>
              <w:rPr>
                <w:spacing w:val="-4"/>
                <w:sz w:val="20"/>
              </w:rPr>
              <w:t>All</w:t>
            </w:r>
            <w:r>
              <w:rPr>
                <w:spacing w:val="-9"/>
                <w:sz w:val="20"/>
              </w:rPr>
              <w:t> </w:t>
            </w:r>
            <w:r>
              <w:rPr>
                <w:spacing w:val="-4"/>
                <w:sz w:val="20"/>
              </w:rPr>
              <w:t>such</w:t>
            </w:r>
            <w:r>
              <w:rPr>
                <w:spacing w:val="-8"/>
                <w:sz w:val="20"/>
              </w:rPr>
              <w:t> </w:t>
            </w:r>
            <w:r>
              <w:rPr>
                <w:spacing w:val="-4"/>
                <w:sz w:val="20"/>
              </w:rPr>
              <w:t>patients</w:t>
            </w:r>
            <w:r>
              <w:rPr>
                <w:spacing w:val="-9"/>
                <w:sz w:val="20"/>
              </w:rPr>
              <w:t> </w:t>
            </w:r>
            <w:r>
              <w:rPr>
                <w:spacing w:val="-4"/>
                <w:sz w:val="20"/>
              </w:rPr>
              <w:t>should</w:t>
            </w:r>
            <w:r>
              <w:rPr>
                <w:spacing w:val="-8"/>
                <w:sz w:val="20"/>
              </w:rPr>
              <w:t> </w:t>
            </w:r>
            <w:r>
              <w:rPr>
                <w:spacing w:val="-4"/>
                <w:sz w:val="20"/>
              </w:rPr>
              <w:t>be</w:t>
            </w:r>
            <w:r>
              <w:rPr>
                <w:spacing w:val="-9"/>
                <w:sz w:val="20"/>
              </w:rPr>
              <w:t> </w:t>
            </w:r>
            <w:r>
              <w:rPr>
                <w:spacing w:val="-4"/>
                <w:sz w:val="20"/>
              </w:rPr>
              <w:t>managed</w:t>
            </w:r>
            <w:r>
              <w:rPr>
                <w:spacing w:val="-7"/>
                <w:sz w:val="20"/>
              </w:rPr>
              <w:t> </w:t>
            </w:r>
            <w:r>
              <w:rPr>
                <w:spacing w:val="-4"/>
                <w:sz w:val="20"/>
              </w:rPr>
              <w:t>at</w:t>
            </w:r>
            <w:r>
              <w:rPr>
                <w:spacing w:val="-9"/>
                <w:sz w:val="20"/>
              </w:rPr>
              <w:t> </w:t>
            </w:r>
            <w:r>
              <w:rPr>
                <w:spacing w:val="-4"/>
                <w:sz w:val="20"/>
              </w:rPr>
              <w:t>a</w:t>
            </w:r>
            <w:r>
              <w:rPr>
                <w:spacing w:val="-7"/>
                <w:sz w:val="20"/>
              </w:rPr>
              <w:t> </w:t>
            </w:r>
            <w:r>
              <w:rPr>
                <w:spacing w:val="-4"/>
                <w:sz w:val="20"/>
              </w:rPr>
              <w:t>Central</w:t>
            </w:r>
            <w:r>
              <w:rPr>
                <w:spacing w:val="-9"/>
                <w:sz w:val="20"/>
              </w:rPr>
              <w:t> </w:t>
            </w:r>
            <w:r>
              <w:rPr>
                <w:spacing w:val="-4"/>
                <w:sz w:val="20"/>
              </w:rPr>
              <w:t>hospital</w:t>
            </w:r>
            <w:r>
              <w:rPr>
                <w:spacing w:val="-6"/>
                <w:sz w:val="20"/>
              </w:rPr>
              <w:t> </w:t>
            </w:r>
            <w:r>
              <w:rPr>
                <w:spacing w:val="-4"/>
                <w:sz w:val="20"/>
              </w:rPr>
              <w:t>by</w:t>
            </w:r>
            <w:r>
              <w:rPr>
                <w:spacing w:val="-8"/>
                <w:sz w:val="20"/>
              </w:rPr>
              <w:t> </w:t>
            </w:r>
            <w:r>
              <w:rPr>
                <w:spacing w:val="-4"/>
                <w:sz w:val="20"/>
              </w:rPr>
              <w:t>Specialist</w:t>
            </w:r>
            <w:r>
              <w:rPr>
                <w:spacing w:val="-9"/>
                <w:sz w:val="20"/>
              </w:rPr>
              <w:t> </w:t>
            </w:r>
            <w:r>
              <w:rPr>
                <w:spacing w:val="-4"/>
                <w:sz w:val="20"/>
              </w:rPr>
              <w:t>Physicians</w:t>
            </w:r>
            <w:r>
              <w:rPr>
                <w:spacing w:val="-8"/>
                <w:sz w:val="20"/>
              </w:rPr>
              <w:t> </w:t>
            </w:r>
            <w:r>
              <w:rPr>
                <w:spacing w:val="-4"/>
                <w:sz w:val="20"/>
              </w:rPr>
              <w:t>until</w:t>
            </w:r>
            <w:r>
              <w:rPr>
                <w:spacing w:val="-9"/>
                <w:sz w:val="20"/>
              </w:rPr>
              <w:t> </w:t>
            </w:r>
            <w:r>
              <w:rPr>
                <w:spacing w:val="-4"/>
                <w:sz w:val="20"/>
              </w:rPr>
              <w:t>they</w:t>
            </w:r>
            <w:r>
              <w:rPr>
                <w:spacing w:val="-7"/>
                <w:sz w:val="20"/>
              </w:rPr>
              <w:t> </w:t>
            </w:r>
            <w:r>
              <w:rPr>
                <w:spacing w:val="-4"/>
                <w:sz w:val="20"/>
              </w:rPr>
              <w:t>are </w:t>
            </w:r>
            <w:r>
              <w:rPr>
                <w:spacing w:val="-2"/>
                <w:sz w:val="20"/>
              </w:rPr>
              <w:t>stable,</w:t>
            </w:r>
            <w:r>
              <w:rPr>
                <w:spacing w:val="-5"/>
                <w:sz w:val="20"/>
              </w:rPr>
              <w:t> </w:t>
            </w:r>
            <w:r>
              <w:rPr>
                <w:spacing w:val="-2"/>
                <w:sz w:val="20"/>
              </w:rPr>
              <w:t>before</w:t>
            </w:r>
            <w:r>
              <w:rPr>
                <w:spacing w:val="-6"/>
                <w:sz w:val="20"/>
              </w:rPr>
              <w:t> </w:t>
            </w:r>
            <w:r>
              <w:rPr>
                <w:spacing w:val="-2"/>
                <w:sz w:val="20"/>
              </w:rPr>
              <w:t>being</w:t>
            </w:r>
            <w:r>
              <w:rPr>
                <w:spacing w:val="-7"/>
                <w:sz w:val="20"/>
              </w:rPr>
              <w:t> </w:t>
            </w:r>
            <w:r>
              <w:rPr>
                <w:spacing w:val="-2"/>
                <w:sz w:val="20"/>
              </w:rPr>
              <w:t>referred</w:t>
            </w:r>
            <w:r>
              <w:rPr>
                <w:spacing w:val="-6"/>
                <w:sz w:val="20"/>
              </w:rPr>
              <w:t> </w:t>
            </w:r>
            <w:r>
              <w:rPr>
                <w:spacing w:val="-2"/>
                <w:sz w:val="20"/>
              </w:rPr>
              <w:t>to</w:t>
            </w:r>
            <w:r>
              <w:rPr>
                <w:spacing w:val="-6"/>
                <w:sz w:val="20"/>
              </w:rPr>
              <w:t> </w:t>
            </w:r>
            <w:r>
              <w:rPr>
                <w:spacing w:val="-2"/>
                <w:sz w:val="20"/>
              </w:rPr>
              <w:t>any</w:t>
            </w:r>
            <w:r>
              <w:rPr>
                <w:spacing w:val="-6"/>
                <w:sz w:val="20"/>
              </w:rPr>
              <w:t> </w:t>
            </w:r>
            <w:r>
              <w:rPr>
                <w:spacing w:val="-2"/>
                <w:sz w:val="20"/>
              </w:rPr>
              <w:t>facility</w:t>
            </w:r>
            <w:r>
              <w:rPr>
                <w:spacing w:val="-6"/>
                <w:sz w:val="20"/>
              </w:rPr>
              <w:t> </w:t>
            </w:r>
            <w:r>
              <w:rPr>
                <w:spacing w:val="-2"/>
                <w:sz w:val="20"/>
              </w:rPr>
              <w:t>including</w:t>
            </w:r>
            <w:r>
              <w:rPr>
                <w:spacing w:val="-7"/>
                <w:sz w:val="20"/>
              </w:rPr>
              <w:t> </w:t>
            </w:r>
            <w:r>
              <w:rPr>
                <w:spacing w:val="-2"/>
                <w:sz w:val="20"/>
              </w:rPr>
              <w:t>Infectious</w:t>
            </w:r>
            <w:r>
              <w:rPr>
                <w:spacing w:val="-7"/>
                <w:sz w:val="20"/>
              </w:rPr>
              <w:t> </w:t>
            </w:r>
            <w:r>
              <w:rPr>
                <w:spacing w:val="-2"/>
                <w:sz w:val="20"/>
              </w:rPr>
              <w:t>Disease</w:t>
            </w:r>
            <w:r>
              <w:rPr>
                <w:spacing w:val="-4"/>
                <w:sz w:val="20"/>
              </w:rPr>
              <w:t> </w:t>
            </w:r>
            <w:r>
              <w:rPr>
                <w:spacing w:val="-2"/>
                <w:sz w:val="20"/>
              </w:rPr>
              <w:t>Hospitals</w:t>
            </w:r>
            <w:r>
              <w:rPr>
                <w:spacing w:val="-7"/>
                <w:sz w:val="20"/>
              </w:rPr>
              <w:t> </w:t>
            </w:r>
            <w:r>
              <w:rPr>
                <w:spacing w:val="-2"/>
                <w:sz w:val="20"/>
              </w:rPr>
              <w:t>for</w:t>
            </w:r>
            <w:r>
              <w:rPr>
                <w:spacing w:val="-7"/>
                <w:sz w:val="20"/>
              </w:rPr>
              <w:t> </w:t>
            </w:r>
            <w:r>
              <w:rPr>
                <w:spacing w:val="-2"/>
                <w:sz w:val="20"/>
              </w:rPr>
              <w:t>follow- </w:t>
            </w:r>
            <w:r>
              <w:rPr>
                <w:sz w:val="20"/>
              </w:rPr>
              <w:t>up care</w:t>
            </w:r>
          </w:p>
        </w:tc>
      </w:tr>
    </w:tbl>
    <w:p>
      <w:pPr>
        <w:pStyle w:val="BodyText"/>
        <w:spacing w:before="9" w:after="1"/>
        <w:rPr>
          <w:sz w:val="19"/>
        </w:rPr>
      </w:pPr>
    </w:p>
    <w:tbl>
      <w:tblPr>
        <w:tblW w:w="0" w:type="auto"/>
        <w:jc w:val="left"/>
        <w:tblInd w:w="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7"/>
        <w:gridCol w:w="7672"/>
      </w:tblGrid>
      <w:tr>
        <w:trPr>
          <w:trHeight w:val="1975" w:hRule="atLeast"/>
        </w:trPr>
        <w:tc>
          <w:tcPr>
            <w:tcW w:w="707" w:type="dxa"/>
            <w:shd w:val="clear" w:color="auto" w:fill="92D050"/>
          </w:tcPr>
          <w:p>
            <w:pPr>
              <w:pStyle w:val="TableParagraph"/>
              <w:rPr>
                <w:sz w:val="20"/>
              </w:rPr>
            </w:pPr>
          </w:p>
          <w:p>
            <w:pPr>
              <w:pStyle w:val="TableParagraph"/>
              <w:spacing w:before="122"/>
              <w:rPr>
                <w:sz w:val="20"/>
              </w:rPr>
            </w:pPr>
          </w:p>
          <w:p>
            <w:pPr>
              <w:pStyle w:val="TableParagraph"/>
              <w:ind w:left="125"/>
              <w:rPr>
                <w:sz w:val="20"/>
              </w:rPr>
            </w:pPr>
            <w:r>
              <w:rPr>
                <w:sz w:val="20"/>
              </w:rPr>
              <w:drawing>
                <wp:inline distT="0" distB="0" distL="0" distR="0">
                  <wp:extent cx="329184" cy="32918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7672" w:type="dxa"/>
            <w:shd w:val="clear" w:color="auto" w:fill="92D050"/>
          </w:tcPr>
          <w:p>
            <w:pPr>
              <w:pStyle w:val="TableParagraph"/>
              <w:numPr>
                <w:ilvl w:val="0"/>
                <w:numId w:val="15"/>
              </w:numPr>
              <w:tabs>
                <w:tab w:pos="414" w:val="left" w:leader="none"/>
                <w:tab w:pos="416" w:val="left" w:leader="none"/>
              </w:tabs>
              <w:spacing w:line="271" w:lineRule="auto" w:before="67" w:after="0"/>
              <w:ind w:left="416" w:right="259" w:hanging="361"/>
              <w:jc w:val="both"/>
              <w:rPr>
                <w:sz w:val="20"/>
              </w:rPr>
            </w:pPr>
            <w:r>
              <w:rPr>
                <w:sz w:val="20"/>
              </w:rPr>
              <w:t>All</w:t>
            </w:r>
            <w:r>
              <w:rPr>
                <w:spacing w:val="-13"/>
                <w:sz w:val="20"/>
              </w:rPr>
              <w:t> </w:t>
            </w:r>
            <w:r>
              <w:rPr>
                <w:sz w:val="20"/>
              </w:rPr>
              <w:t>central</w:t>
            </w:r>
            <w:r>
              <w:rPr>
                <w:spacing w:val="-12"/>
                <w:sz w:val="20"/>
              </w:rPr>
              <w:t> </w:t>
            </w:r>
            <w:r>
              <w:rPr>
                <w:sz w:val="20"/>
              </w:rPr>
              <w:t>hospitals</w:t>
            </w:r>
            <w:r>
              <w:rPr>
                <w:spacing w:val="-13"/>
                <w:sz w:val="20"/>
              </w:rPr>
              <w:t> </w:t>
            </w:r>
            <w:r>
              <w:rPr>
                <w:sz w:val="20"/>
              </w:rPr>
              <w:t>should</w:t>
            </w:r>
            <w:r>
              <w:rPr>
                <w:spacing w:val="-12"/>
                <w:sz w:val="20"/>
              </w:rPr>
              <w:t> </w:t>
            </w:r>
            <w:r>
              <w:rPr>
                <w:sz w:val="20"/>
              </w:rPr>
              <w:t>keep</w:t>
            </w:r>
            <w:r>
              <w:rPr>
                <w:spacing w:val="-13"/>
                <w:sz w:val="20"/>
              </w:rPr>
              <w:t> </w:t>
            </w:r>
            <w:r>
              <w:rPr>
                <w:sz w:val="20"/>
              </w:rPr>
              <w:t>records</w:t>
            </w:r>
            <w:r>
              <w:rPr>
                <w:spacing w:val="-12"/>
                <w:sz w:val="20"/>
              </w:rPr>
              <w:t> </w:t>
            </w:r>
            <w:r>
              <w:rPr>
                <w:sz w:val="20"/>
              </w:rPr>
              <w:t>of</w:t>
            </w:r>
            <w:r>
              <w:rPr>
                <w:spacing w:val="-13"/>
                <w:sz w:val="20"/>
              </w:rPr>
              <w:t> </w:t>
            </w:r>
            <w:r>
              <w:rPr>
                <w:sz w:val="20"/>
              </w:rPr>
              <w:t>TB</w:t>
            </w:r>
            <w:r>
              <w:rPr>
                <w:spacing w:val="-12"/>
                <w:sz w:val="20"/>
              </w:rPr>
              <w:t> </w:t>
            </w:r>
            <w:r>
              <w:rPr>
                <w:sz w:val="20"/>
              </w:rPr>
              <w:t>patients</w:t>
            </w:r>
            <w:r>
              <w:rPr>
                <w:spacing w:val="-13"/>
                <w:sz w:val="20"/>
              </w:rPr>
              <w:t> </w:t>
            </w:r>
            <w:r>
              <w:rPr>
                <w:sz w:val="20"/>
              </w:rPr>
              <w:t>managed.</w:t>
            </w:r>
            <w:r>
              <w:rPr>
                <w:spacing w:val="-12"/>
                <w:sz w:val="20"/>
              </w:rPr>
              <w:t> </w:t>
            </w:r>
            <w:r>
              <w:rPr>
                <w:sz w:val="20"/>
              </w:rPr>
              <w:t>This</w:t>
            </w:r>
            <w:r>
              <w:rPr>
                <w:spacing w:val="-13"/>
                <w:sz w:val="20"/>
              </w:rPr>
              <w:t> </w:t>
            </w:r>
            <w:r>
              <w:rPr>
                <w:sz w:val="20"/>
              </w:rPr>
              <w:t>is</w:t>
            </w:r>
            <w:r>
              <w:rPr>
                <w:spacing w:val="-12"/>
                <w:sz w:val="20"/>
              </w:rPr>
              <w:t> </w:t>
            </w:r>
            <w:r>
              <w:rPr>
                <w:sz w:val="20"/>
              </w:rPr>
              <w:t>best</w:t>
            </w:r>
            <w:r>
              <w:rPr>
                <w:spacing w:val="-13"/>
                <w:sz w:val="20"/>
              </w:rPr>
              <w:t> </w:t>
            </w:r>
            <w:r>
              <w:rPr>
                <w:sz w:val="20"/>
              </w:rPr>
              <w:t>done</w:t>
            </w:r>
            <w:r>
              <w:rPr>
                <w:spacing w:val="-12"/>
                <w:sz w:val="20"/>
              </w:rPr>
              <w:t> </w:t>
            </w:r>
            <w:r>
              <w:rPr>
                <w:sz w:val="20"/>
              </w:rPr>
              <w:t>by</w:t>
            </w:r>
            <w:r>
              <w:rPr>
                <w:spacing w:val="-13"/>
                <w:sz w:val="20"/>
              </w:rPr>
              <w:t> </w:t>
            </w:r>
            <w:r>
              <w:rPr>
                <w:sz w:val="20"/>
              </w:rPr>
              <w:t>an appointed</w:t>
            </w:r>
            <w:r>
              <w:rPr>
                <w:spacing w:val="-6"/>
                <w:sz w:val="20"/>
              </w:rPr>
              <w:t> </w:t>
            </w:r>
            <w:r>
              <w:rPr>
                <w:sz w:val="20"/>
              </w:rPr>
              <w:t>TB</w:t>
            </w:r>
            <w:r>
              <w:rPr>
                <w:spacing w:val="-8"/>
                <w:sz w:val="20"/>
              </w:rPr>
              <w:t> </w:t>
            </w:r>
            <w:r>
              <w:rPr>
                <w:sz w:val="20"/>
              </w:rPr>
              <w:t>focal</w:t>
            </w:r>
            <w:r>
              <w:rPr>
                <w:spacing w:val="-8"/>
                <w:sz w:val="20"/>
              </w:rPr>
              <w:t> </w:t>
            </w:r>
            <w:r>
              <w:rPr>
                <w:sz w:val="20"/>
              </w:rPr>
              <w:t>person</w:t>
            </w:r>
            <w:r>
              <w:rPr>
                <w:spacing w:val="-8"/>
                <w:sz w:val="20"/>
              </w:rPr>
              <w:t> </w:t>
            </w:r>
            <w:r>
              <w:rPr>
                <w:sz w:val="20"/>
              </w:rPr>
              <w:t>at</w:t>
            </w:r>
            <w:r>
              <w:rPr>
                <w:spacing w:val="-8"/>
                <w:sz w:val="20"/>
              </w:rPr>
              <w:t> </w:t>
            </w:r>
            <w:r>
              <w:rPr>
                <w:sz w:val="20"/>
              </w:rPr>
              <w:t>the</w:t>
            </w:r>
            <w:r>
              <w:rPr>
                <w:spacing w:val="-6"/>
                <w:sz w:val="20"/>
              </w:rPr>
              <w:t> </w:t>
            </w:r>
            <w:r>
              <w:rPr>
                <w:sz w:val="20"/>
              </w:rPr>
              <w:t>institution</w:t>
            </w:r>
            <w:r>
              <w:rPr>
                <w:spacing w:val="-8"/>
                <w:sz w:val="20"/>
              </w:rPr>
              <w:t> </w:t>
            </w:r>
            <w:r>
              <w:rPr>
                <w:sz w:val="20"/>
              </w:rPr>
              <w:t>responsible</w:t>
            </w:r>
            <w:r>
              <w:rPr>
                <w:spacing w:val="-6"/>
                <w:sz w:val="20"/>
              </w:rPr>
              <w:t> </w:t>
            </w:r>
            <w:r>
              <w:rPr>
                <w:sz w:val="20"/>
              </w:rPr>
              <w:t>for</w:t>
            </w:r>
            <w:r>
              <w:rPr>
                <w:spacing w:val="-7"/>
                <w:sz w:val="20"/>
              </w:rPr>
              <w:t> </w:t>
            </w:r>
            <w:r>
              <w:rPr>
                <w:sz w:val="20"/>
              </w:rPr>
              <w:t>coordinating</w:t>
            </w:r>
            <w:r>
              <w:rPr>
                <w:spacing w:val="-8"/>
                <w:sz w:val="20"/>
              </w:rPr>
              <w:t> </w:t>
            </w:r>
            <w:r>
              <w:rPr>
                <w:sz w:val="20"/>
              </w:rPr>
              <w:t>TB</w:t>
            </w:r>
            <w:r>
              <w:rPr>
                <w:spacing w:val="-5"/>
                <w:sz w:val="20"/>
              </w:rPr>
              <w:t> </w:t>
            </w:r>
            <w:r>
              <w:rPr>
                <w:sz w:val="20"/>
              </w:rPr>
              <w:t>services</w:t>
            </w:r>
          </w:p>
          <w:p>
            <w:pPr>
              <w:pStyle w:val="TableParagraph"/>
              <w:numPr>
                <w:ilvl w:val="0"/>
                <w:numId w:val="15"/>
              </w:numPr>
              <w:tabs>
                <w:tab w:pos="414" w:val="left" w:leader="none"/>
                <w:tab w:pos="416" w:val="left" w:leader="none"/>
              </w:tabs>
              <w:spacing w:line="271" w:lineRule="auto" w:before="0" w:after="0"/>
              <w:ind w:left="416" w:right="260" w:hanging="361"/>
              <w:jc w:val="both"/>
              <w:rPr>
                <w:sz w:val="20"/>
              </w:rPr>
            </w:pPr>
            <w:r>
              <w:rPr>
                <w:spacing w:val="-4"/>
                <w:sz w:val="20"/>
              </w:rPr>
              <w:t>All central hospitals should develop &amp; implement a clear referral plan to ensure patients do </w:t>
            </w:r>
            <w:r>
              <w:rPr>
                <w:sz w:val="20"/>
              </w:rPr>
              <w:t>not get lost when referred to lower levels.</w:t>
            </w:r>
          </w:p>
          <w:p>
            <w:pPr>
              <w:pStyle w:val="TableParagraph"/>
              <w:numPr>
                <w:ilvl w:val="0"/>
                <w:numId w:val="15"/>
              </w:numPr>
              <w:tabs>
                <w:tab w:pos="414" w:val="left" w:leader="none"/>
                <w:tab w:pos="416" w:val="left" w:leader="none"/>
              </w:tabs>
              <w:spacing w:line="271" w:lineRule="auto" w:before="0" w:after="0"/>
              <w:ind w:left="416" w:right="260" w:hanging="361"/>
              <w:jc w:val="both"/>
              <w:rPr>
                <w:sz w:val="20"/>
              </w:rPr>
            </w:pPr>
            <w:r>
              <w:rPr>
                <w:spacing w:val="-2"/>
                <w:sz w:val="20"/>
              </w:rPr>
              <w:t>The</w:t>
            </w:r>
            <w:r>
              <w:rPr>
                <w:spacing w:val="-5"/>
                <w:sz w:val="20"/>
              </w:rPr>
              <w:t> </w:t>
            </w:r>
            <w:r>
              <w:rPr>
                <w:spacing w:val="-2"/>
                <w:sz w:val="20"/>
              </w:rPr>
              <w:t>TB</w:t>
            </w:r>
            <w:r>
              <w:rPr>
                <w:spacing w:val="-4"/>
                <w:sz w:val="20"/>
              </w:rPr>
              <w:t> </w:t>
            </w:r>
            <w:r>
              <w:rPr>
                <w:spacing w:val="-2"/>
                <w:sz w:val="20"/>
              </w:rPr>
              <w:t>focal</w:t>
            </w:r>
            <w:r>
              <w:rPr>
                <w:spacing w:val="-4"/>
                <w:sz w:val="20"/>
              </w:rPr>
              <w:t> </w:t>
            </w:r>
            <w:r>
              <w:rPr>
                <w:spacing w:val="-2"/>
                <w:sz w:val="20"/>
              </w:rPr>
              <w:t>person</w:t>
            </w:r>
            <w:r>
              <w:rPr>
                <w:spacing w:val="-5"/>
                <w:sz w:val="20"/>
              </w:rPr>
              <w:t> </w:t>
            </w:r>
            <w:r>
              <w:rPr>
                <w:spacing w:val="-2"/>
                <w:sz w:val="20"/>
              </w:rPr>
              <w:t>must</w:t>
            </w:r>
            <w:r>
              <w:rPr>
                <w:spacing w:val="-6"/>
                <w:sz w:val="20"/>
              </w:rPr>
              <w:t> </w:t>
            </w:r>
            <w:r>
              <w:rPr>
                <w:spacing w:val="-2"/>
                <w:sz w:val="20"/>
              </w:rPr>
              <w:t>closely</w:t>
            </w:r>
            <w:r>
              <w:rPr>
                <w:spacing w:val="-5"/>
                <w:sz w:val="20"/>
              </w:rPr>
              <w:t> </w:t>
            </w:r>
            <w:r>
              <w:rPr>
                <w:spacing w:val="-2"/>
                <w:sz w:val="20"/>
              </w:rPr>
              <w:t>work</w:t>
            </w:r>
            <w:r>
              <w:rPr>
                <w:spacing w:val="-3"/>
                <w:sz w:val="20"/>
              </w:rPr>
              <w:t> </w:t>
            </w:r>
            <w:r>
              <w:rPr>
                <w:spacing w:val="-2"/>
                <w:sz w:val="20"/>
              </w:rPr>
              <w:t>with</w:t>
            </w:r>
            <w:r>
              <w:rPr>
                <w:spacing w:val="-7"/>
                <w:sz w:val="20"/>
              </w:rPr>
              <w:t> </w:t>
            </w:r>
            <w:r>
              <w:rPr>
                <w:spacing w:val="-2"/>
                <w:sz w:val="20"/>
              </w:rPr>
              <w:t>respective</w:t>
            </w:r>
            <w:r>
              <w:rPr>
                <w:spacing w:val="-5"/>
                <w:sz w:val="20"/>
              </w:rPr>
              <w:t> </w:t>
            </w:r>
            <w:r>
              <w:rPr>
                <w:spacing w:val="-2"/>
                <w:sz w:val="20"/>
              </w:rPr>
              <w:t>district/provincial</w:t>
            </w:r>
            <w:r>
              <w:rPr>
                <w:spacing w:val="-4"/>
                <w:sz w:val="20"/>
              </w:rPr>
              <w:t> </w:t>
            </w:r>
            <w:r>
              <w:rPr>
                <w:spacing w:val="-2"/>
                <w:sz w:val="20"/>
              </w:rPr>
              <w:t>coordinators</w:t>
            </w:r>
            <w:r>
              <w:rPr>
                <w:spacing w:val="-4"/>
                <w:sz w:val="20"/>
              </w:rPr>
              <w:t> </w:t>
            </w:r>
            <w:r>
              <w:rPr>
                <w:spacing w:val="-2"/>
                <w:sz w:val="20"/>
              </w:rPr>
              <w:t>to </w:t>
            </w:r>
            <w:r>
              <w:rPr>
                <w:spacing w:val="-4"/>
                <w:sz w:val="20"/>
              </w:rPr>
              <w:t>ensure 1) all TB cases diagnosed are notified; 2) treatment continuation is guaranteed upon </w:t>
            </w:r>
            <w:r>
              <w:rPr>
                <w:sz w:val="20"/>
              </w:rPr>
              <w:t>discharge;</w:t>
            </w:r>
            <w:r>
              <w:rPr>
                <w:spacing w:val="-10"/>
                <w:sz w:val="20"/>
              </w:rPr>
              <w:t> </w:t>
            </w:r>
            <w:r>
              <w:rPr>
                <w:sz w:val="20"/>
              </w:rPr>
              <w:t>3)</w:t>
            </w:r>
            <w:r>
              <w:rPr>
                <w:spacing w:val="-11"/>
                <w:sz w:val="20"/>
              </w:rPr>
              <w:t> </w:t>
            </w:r>
            <w:r>
              <w:rPr>
                <w:sz w:val="20"/>
              </w:rPr>
              <w:t>contact</w:t>
            </w:r>
            <w:r>
              <w:rPr>
                <w:spacing w:val="-11"/>
                <w:sz w:val="20"/>
              </w:rPr>
              <w:t> </w:t>
            </w:r>
            <w:r>
              <w:rPr>
                <w:sz w:val="20"/>
              </w:rPr>
              <w:t>investigation</w:t>
            </w:r>
            <w:r>
              <w:rPr>
                <w:spacing w:val="-11"/>
                <w:sz w:val="20"/>
              </w:rPr>
              <w:t> </w:t>
            </w:r>
            <w:r>
              <w:rPr>
                <w:sz w:val="20"/>
              </w:rPr>
              <w:t>&amp;</w:t>
            </w:r>
            <w:r>
              <w:rPr>
                <w:spacing w:val="-10"/>
                <w:sz w:val="20"/>
              </w:rPr>
              <w:t> </w:t>
            </w:r>
            <w:r>
              <w:rPr>
                <w:sz w:val="20"/>
              </w:rPr>
              <w:t>management</w:t>
            </w:r>
            <w:r>
              <w:rPr>
                <w:spacing w:val="-11"/>
                <w:sz w:val="20"/>
              </w:rPr>
              <w:t> </w:t>
            </w:r>
            <w:r>
              <w:rPr>
                <w:sz w:val="20"/>
              </w:rPr>
              <w:t>is</w:t>
            </w:r>
            <w:r>
              <w:rPr>
                <w:spacing w:val="-8"/>
                <w:sz w:val="20"/>
              </w:rPr>
              <w:t> </w:t>
            </w:r>
            <w:r>
              <w:rPr>
                <w:sz w:val="20"/>
              </w:rPr>
              <w:t>instituted.</w:t>
            </w:r>
          </w:p>
        </w:tc>
      </w:tr>
    </w:tbl>
    <w:p>
      <w:pPr>
        <w:pStyle w:val="Heading6"/>
        <w:spacing w:before="226"/>
        <w:ind w:left="909"/>
      </w:pPr>
      <w:r>
        <w:rPr>
          <w:spacing w:val="-2"/>
        </w:rPr>
        <w:t>The</w:t>
      </w:r>
      <w:r>
        <w:rPr>
          <w:spacing w:val="-7"/>
        </w:rPr>
        <w:t> </w:t>
      </w:r>
      <w:r>
        <w:rPr>
          <w:spacing w:val="-2"/>
        </w:rPr>
        <w:t>Provincial</w:t>
      </w:r>
      <w:r>
        <w:rPr>
          <w:spacing w:val="-5"/>
        </w:rPr>
        <w:t> </w:t>
      </w:r>
      <w:r>
        <w:rPr>
          <w:spacing w:val="-2"/>
        </w:rPr>
        <w:t>Level</w:t>
      </w:r>
      <w:r>
        <w:rPr>
          <w:spacing w:val="-5"/>
        </w:rPr>
        <w:t> </w:t>
      </w:r>
      <w:r>
        <w:rPr>
          <w:spacing w:val="-2"/>
        </w:rPr>
        <w:t>and</w:t>
      </w:r>
      <w:r>
        <w:rPr>
          <w:spacing w:val="-6"/>
        </w:rPr>
        <w:t> </w:t>
      </w:r>
      <w:r>
        <w:rPr>
          <w:spacing w:val="-2"/>
        </w:rPr>
        <w:t>Metropolitan</w:t>
      </w:r>
      <w:r>
        <w:rPr>
          <w:spacing w:val="-6"/>
        </w:rPr>
        <w:t> </w:t>
      </w:r>
      <w:r>
        <w:rPr>
          <w:spacing w:val="-2"/>
        </w:rPr>
        <w:t>Cities</w:t>
      </w:r>
    </w:p>
    <w:p>
      <w:pPr>
        <w:pStyle w:val="BodyText"/>
        <w:spacing w:before="37"/>
        <w:rPr>
          <w:b/>
        </w:rPr>
      </w:pPr>
    </w:p>
    <w:p>
      <w:pPr>
        <w:pStyle w:val="BodyText"/>
        <w:spacing w:line="271" w:lineRule="auto"/>
        <w:ind w:left="909" w:right="246"/>
        <w:jc w:val="both"/>
      </w:pPr>
      <w:r>
        <w:rPr/>
        <mc:AlternateContent>
          <mc:Choice Requires="wps">
            <w:drawing>
              <wp:anchor distT="0" distB="0" distL="0" distR="0" allowOverlap="1" layoutInCell="1" locked="0" behindDoc="1" simplePos="0" relativeHeight="482022400">
                <wp:simplePos x="0" y="0"/>
                <wp:positionH relativeFrom="page">
                  <wp:posOffset>1477010</wp:posOffset>
                </wp:positionH>
                <wp:positionV relativeFrom="paragraph">
                  <wp:posOffset>983436</wp:posOffset>
                </wp:positionV>
                <wp:extent cx="5287010" cy="53657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287010" cy="536575"/>
                        </a:xfrm>
                        <a:custGeom>
                          <a:avLst/>
                          <a:gdLst/>
                          <a:ahLst/>
                          <a:cxnLst/>
                          <a:rect l="l" t="t" r="r" b="b"/>
                          <a:pathLst>
                            <a:path w="5287010" h="536575">
                              <a:moveTo>
                                <a:pt x="5286502" y="0"/>
                              </a:moveTo>
                              <a:lnTo>
                                <a:pt x="413004" y="0"/>
                              </a:lnTo>
                              <a:lnTo>
                                <a:pt x="0" y="0"/>
                              </a:lnTo>
                              <a:lnTo>
                                <a:pt x="0" y="536448"/>
                              </a:lnTo>
                              <a:lnTo>
                                <a:pt x="413004" y="536448"/>
                              </a:lnTo>
                              <a:lnTo>
                                <a:pt x="5286502" y="536448"/>
                              </a:lnTo>
                              <a:lnTo>
                                <a:pt x="5286502"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style="position:absolute;margin-left:116.300003pt;margin-top:77.435944pt;width:416.3pt;height:42.25pt;mso-position-horizontal-relative:page;mso-position-vertical-relative:paragraph;z-index:-21294080" id="docshape42" coordorigin="2326,1549" coordsize="8326,845" path="m10651,1549l2976,1549,2326,1549,2326,2394,2976,2394,10651,2394,10651,1549xe" filled="true" fillcolor="#92d050" stroked="false">
                <v:path arrowok="t"/>
                <v:fill type="solid"/>
                <w10:wrap type="none"/>
              </v:shape>
            </w:pict>
          </mc:Fallback>
        </mc:AlternateContent>
      </w:r>
      <w:r>
        <w:rPr/>
        <w:t>The Provincial Medical Director (PMD) is accountable for the TB programme at sub-national level. The Provincial TB and Leprosy Coordinator, with technical and management support from the Provincial </w:t>
      </w:r>
      <w:r>
        <w:rPr>
          <w:spacing w:val="-2"/>
        </w:rPr>
        <w:t>Maternal</w:t>
      </w:r>
      <w:r>
        <w:rPr>
          <w:spacing w:val="-11"/>
        </w:rPr>
        <w:t> </w:t>
      </w:r>
      <w:r>
        <w:rPr>
          <w:spacing w:val="-2"/>
        </w:rPr>
        <w:t>and</w:t>
      </w:r>
      <w:r>
        <w:rPr>
          <w:spacing w:val="-10"/>
        </w:rPr>
        <w:t> </w:t>
      </w:r>
      <w:r>
        <w:rPr>
          <w:spacing w:val="-2"/>
        </w:rPr>
        <w:t>Child</w:t>
      </w:r>
      <w:r>
        <w:rPr>
          <w:spacing w:val="-9"/>
        </w:rPr>
        <w:t> </w:t>
      </w:r>
      <w:r>
        <w:rPr>
          <w:spacing w:val="-2"/>
        </w:rPr>
        <w:t>Health/TB-HIV</w:t>
      </w:r>
      <w:r>
        <w:rPr>
          <w:spacing w:val="-9"/>
        </w:rPr>
        <w:t> </w:t>
      </w:r>
      <w:r>
        <w:rPr>
          <w:spacing w:val="-2"/>
        </w:rPr>
        <w:t>Medical</w:t>
      </w:r>
      <w:r>
        <w:rPr>
          <w:spacing w:val="-11"/>
        </w:rPr>
        <w:t> </w:t>
      </w:r>
      <w:r>
        <w:rPr>
          <w:spacing w:val="-2"/>
        </w:rPr>
        <w:t>Officer,</w:t>
      </w:r>
      <w:r>
        <w:rPr>
          <w:spacing w:val="-10"/>
        </w:rPr>
        <w:t> </w:t>
      </w:r>
      <w:r>
        <w:rPr>
          <w:spacing w:val="-2"/>
        </w:rPr>
        <w:t>coordinates</w:t>
      </w:r>
      <w:r>
        <w:rPr>
          <w:spacing w:val="-11"/>
        </w:rPr>
        <w:t> </w:t>
      </w:r>
      <w:r>
        <w:rPr>
          <w:spacing w:val="-2"/>
        </w:rPr>
        <w:t>TB</w:t>
      </w:r>
      <w:r>
        <w:rPr>
          <w:spacing w:val="-10"/>
        </w:rPr>
        <w:t> </w:t>
      </w:r>
      <w:r>
        <w:rPr>
          <w:spacing w:val="-2"/>
        </w:rPr>
        <w:t>control</w:t>
      </w:r>
      <w:r>
        <w:rPr>
          <w:spacing w:val="-11"/>
        </w:rPr>
        <w:t> </w:t>
      </w:r>
      <w:r>
        <w:rPr>
          <w:spacing w:val="-2"/>
        </w:rPr>
        <w:t>activities</w:t>
      </w:r>
      <w:r>
        <w:rPr>
          <w:spacing w:val="-10"/>
        </w:rPr>
        <w:t> </w:t>
      </w:r>
      <w:r>
        <w:rPr>
          <w:spacing w:val="-2"/>
        </w:rPr>
        <w:t>at</w:t>
      </w:r>
      <w:r>
        <w:rPr>
          <w:spacing w:val="-8"/>
        </w:rPr>
        <w:t> </w:t>
      </w:r>
      <w:r>
        <w:rPr>
          <w:spacing w:val="-2"/>
        </w:rPr>
        <w:t>provincial</w:t>
      </w:r>
      <w:r>
        <w:rPr>
          <w:spacing w:val="-11"/>
        </w:rPr>
        <w:t> </w:t>
      </w:r>
      <w:r>
        <w:rPr>
          <w:spacing w:val="-2"/>
        </w:rPr>
        <w:t>level.</w:t>
      </w:r>
      <w:r>
        <w:rPr>
          <w:spacing w:val="-10"/>
        </w:rPr>
        <w:t> </w:t>
      </w:r>
      <w:r>
        <w:rPr>
          <w:spacing w:val="-2"/>
        </w:rPr>
        <w:t>In the</w:t>
      </w:r>
      <w:r>
        <w:rPr>
          <w:spacing w:val="-8"/>
        </w:rPr>
        <w:t> </w:t>
      </w:r>
      <w:r>
        <w:rPr>
          <w:spacing w:val="-2"/>
        </w:rPr>
        <w:t>case</w:t>
      </w:r>
      <w:r>
        <w:rPr>
          <w:spacing w:val="-8"/>
        </w:rPr>
        <w:t> </w:t>
      </w:r>
      <w:r>
        <w:rPr>
          <w:spacing w:val="-2"/>
        </w:rPr>
        <w:t>of</w:t>
      </w:r>
      <w:r>
        <w:rPr>
          <w:spacing w:val="-8"/>
        </w:rPr>
        <w:t> </w:t>
      </w:r>
      <w:r>
        <w:rPr>
          <w:spacing w:val="-2"/>
        </w:rPr>
        <w:t>urban</w:t>
      </w:r>
      <w:r>
        <w:rPr>
          <w:spacing w:val="-8"/>
        </w:rPr>
        <w:t> </w:t>
      </w:r>
      <w:r>
        <w:rPr>
          <w:spacing w:val="-2"/>
        </w:rPr>
        <w:t>municipalities,</w:t>
      </w:r>
      <w:r>
        <w:rPr>
          <w:spacing w:val="-9"/>
        </w:rPr>
        <w:t> </w:t>
      </w:r>
      <w:r>
        <w:rPr>
          <w:spacing w:val="-2"/>
        </w:rPr>
        <w:t>public</w:t>
      </w:r>
      <w:r>
        <w:rPr>
          <w:spacing w:val="-8"/>
        </w:rPr>
        <w:t> </w:t>
      </w:r>
      <w:r>
        <w:rPr>
          <w:spacing w:val="-2"/>
        </w:rPr>
        <w:t>health</w:t>
      </w:r>
      <w:r>
        <w:rPr>
          <w:spacing w:val="-9"/>
        </w:rPr>
        <w:t> </w:t>
      </w:r>
      <w:r>
        <w:rPr>
          <w:spacing w:val="-2"/>
        </w:rPr>
        <w:t>service</w:t>
      </w:r>
      <w:r>
        <w:rPr>
          <w:spacing w:val="-8"/>
        </w:rPr>
        <w:t> </w:t>
      </w:r>
      <w:r>
        <w:rPr>
          <w:spacing w:val="-2"/>
        </w:rPr>
        <w:t>delivery</w:t>
      </w:r>
      <w:r>
        <w:rPr>
          <w:spacing w:val="-10"/>
        </w:rPr>
        <w:t> </w:t>
      </w:r>
      <w:r>
        <w:rPr>
          <w:spacing w:val="-2"/>
        </w:rPr>
        <w:t>including</w:t>
      </w:r>
      <w:r>
        <w:rPr>
          <w:spacing w:val="-9"/>
        </w:rPr>
        <w:t> </w:t>
      </w:r>
      <w:r>
        <w:rPr>
          <w:spacing w:val="-2"/>
        </w:rPr>
        <w:t>TB</w:t>
      </w:r>
      <w:r>
        <w:rPr>
          <w:spacing w:val="-7"/>
        </w:rPr>
        <w:t> </w:t>
      </w:r>
      <w:r>
        <w:rPr>
          <w:spacing w:val="-2"/>
        </w:rPr>
        <w:t>control</w:t>
      </w:r>
      <w:r>
        <w:rPr>
          <w:spacing w:val="-9"/>
        </w:rPr>
        <w:t> </w:t>
      </w:r>
      <w:r>
        <w:rPr>
          <w:spacing w:val="-2"/>
        </w:rPr>
        <w:t>is</w:t>
      </w:r>
      <w:r>
        <w:rPr>
          <w:spacing w:val="-9"/>
        </w:rPr>
        <w:t> </w:t>
      </w:r>
      <w:r>
        <w:rPr>
          <w:spacing w:val="-2"/>
        </w:rPr>
        <w:t>under</w:t>
      </w:r>
      <w:r>
        <w:rPr>
          <w:spacing w:val="-8"/>
        </w:rPr>
        <w:t> </w:t>
      </w:r>
      <w:r>
        <w:rPr>
          <w:spacing w:val="-2"/>
        </w:rPr>
        <w:t>the</w:t>
      </w:r>
      <w:r>
        <w:rPr>
          <w:spacing w:val="-8"/>
        </w:rPr>
        <w:t> </w:t>
      </w:r>
      <w:r>
        <w:rPr>
          <w:spacing w:val="-2"/>
        </w:rPr>
        <w:t>jurisdiction </w:t>
      </w:r>
      <w:r>
        <w:rPr/>
        <w:t>of</w:t>
      </w:r>
      <w:r>
        <w:rPr>
          <w:spacing w:val="-4"/>
        </w:rPr>
        <w:t> </w:t>
      </w:r>
      <w:r>
        <w:rPr/>
        <w:t>a</w:t>
      </w:r>
      <w:r>
        <w:rPr>
          <w:spacing w:val="-4"/>
        </w:rPr>
        <w:t> </w:t>
      </w:r>
      <w:r>
        <w:rPr/>
        <w:t>Directorate</w:t>
      </w:r>
      <w:r>
        <w:rPr>
          <w:spacing w:val="-4"/>
        </w:rPr>
        <w:t> </w:t>
      </w:r>
      <w:r>
        <w:rPr/>
        <w:t>of</w:t>
      </w:r>
      <w:r>
        <w:rPr>
          <w:spacing w:val="-4"/>
        </w:rPr>
        <w:t> </w:t>
      </w:r>
      <w:r>
        <w:rPr/>
        <w:t>Health</w:t>
      </w:r>
      <w:r>
        <w:rPr>
          <w:spacing w:val="-5"/>
        </w:rPr>
        <w:t> </w:t>
      </w:r>
      <w:r>
        <w:rPr/>
        <w:t>Services</w:t>
      </w:r>
      <w:r>
        <w:rPr>
          <w:spacing w:val="-5"/>
        </w:rPr>
        <w:t> </w:t>
      </w:r>
      <w:r>
        <w:rPr/>
        <w:t>with</w:t>
      </w:r>
      <w:r>
        <w:rPr>
          <w:spacing w:val="-6"/>
        </w:rPr>
        <w:t> </w:t>
      </w:r>
      <w:r>
        <w:rPr/>
        <w:t>support</w:t>
      </w:r>
      <w:r>
        <w:rPr>
          <w:spacing w:val="-5"/>
        </w:rPr>
        <w:t> </w:t>
      </w:r>
      <w:r>
        <w:rPr/>
        <w:t>from</w:t>
      </w:r>
      <w:r>
        <w:rPr>
          <w:spacing w:val="-4"/>
        </w:rPr>
        <w:t> </w:t>
      </w:r>
      <w:r>
        <w:rPr/>
        <w:t>an</w:t>
      </w:r>
      <w:r>
        <w:rPr>
          <w:spacing w:val="-5"/>
        </w:rPr>
        <w:t> </w:t>
      </w:r>
      <w:r>
        <w:rPr/>
        <w:t>appointed</w:t>
      </w:r>
      <w:r>
        <w:rPr>
          <w:spacing w:val="-3"/>
        </w:rPr>
        <w:t> </w:t>
      </w:r>
      <w:r>
        <w:rPr/>
        <w:t>TB</w:t>
      </w:r>
      <w:r>
        <w:rPr>
          <w:spacing w:val="-5"/>
        </w:rPr>
        <w:t> </w:t>
      </w:r>
      <w:r>
        <w:rPr/>
        <w:t>focal</w:t>
      </w:r>
      <w:r>
        <w:rPr>
          <w:spacing w:val="-5"/>
        </w:rPr>
        <w:t> </w:t>
      </w:r>
      <w:r>
        <w:rPr/>
        <w:t>person</w:t>
      </w:r>
      <w:r>
        <w:rPr>
          <w:spacing w:val="-5"/>
        </w:rPr>
        <w:t> </w:t>
      </w:r>
      <w:r>
        <w:rPr/>
        <w:t>or</w:t>
      </w:r>
      <w:r>
        <w:rPr>
          <w:spacing w:val="-4"/>
        </w:rPr>
        <w:t> </w:t>
      </w:r>
      <w:r>
        <w:rPr/>
        <w:t>coordinator.</w:t>
      </w:r>
    </w:p>
    <w:p>
      <w:pPr>
        <w:pStyle w:val="BodyText"/>
        <w:spacing w:before="19"/>
      </w:pPr>
    </w:p>
    <w:tbl>
      <w:tblPr>
        <w:tblW w:w="0" w:type="auto"/>
        <w:jc w:val="left"/>
        <w:tblInd w:w="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6501"/>
      </w:tblGrid>
      <w:tr>
        <w:trPr>
          <w:trHeight w:val="844" w:hRule="atLeast"/>
        </w:trPr>
        <w:tc>
          <w:tcPr>
            <w:tcW w:w="692" w:type="dxa"/>
            <w:shd w:val="clear" w:color="auto" w:fill="92D050"/>
          </w:tcPr>
          <w:p>
            <w:pPr>
              <w:pStyle w:val="TableParagraph"/>
              <w:spacing w:before="6"/>
              <w:rPr>
                <w:sz w:val="6"/>
              </w:rPr>
            </w:pPr>
          </w:p>
          <w:p>
            <w:pPr>
              <w:pStyle w:val="TableParagraph"/>
              <w:ind w:left="103"/>
              <w:rPr>
                <w:sz w:val="20"/>
              </w:rPr>
            </w:pPr>
            <w:r>
              <w:rPr>
                <w:sz w:val="20"/>
              </w:rPr>
              <w:drawing>
                <wp:inline distT="0" distB="0" distL="0" distR="0">
                  <wp:extent cx="329183" cy="32918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7" cstate="print"/>
                          <a:stretch>
                            <a:fillRect/>
                          </a:stretch>
                        </pic:blipFill>
                        <pic:spPr>
                          <a:xfrm>
                            <a:off x="0" y="0"/>
                            <a:ext cx="329183" cy="329184"/>
                          </a:xfrm>
                          <a:prstGeom prst="rect">
                            <a:avLst/>
                          </a:prstGeom>
                        </pic:spPr>
                      </pic:pic>
                    </a:graphicData>
                  </a:graphic>
                </wp:inline>
              </w:drawing>
            </w:r>
            <w:r>
              <w:rPr>
                <w:sz w:val="20"/>
              </w:rPr>
            </w:r>
          </w:p>
        </w:tc>
        <w:tc>
          <w:tcPr>
            <w:tcW w:w="6501" w:type="dxa"/>
            <w:shd w:val="clear" w:color="auto" w:fill="92D050"/>
          </w:tcPr>
          <w:p>
            <w:pPr>
              <w:pStyle w:val="TableParagraph"/>
              <w:numPr>
                <w:ilvl w:val="0"/>
                <w:numId w:val="16"/>
              </w:numPr>
              <w:tabs>
                <w:tab w:pos="423" w:val="left" w:leader="none"/>
              </w:tabs>
              <w:spacing w:line="271" w:lineRule="auto" w:before="149" w:after="0"/>
              <w:ind w:left="423" w:right="48" w:hanging="361"/>
              <w:jc w:val="left"/>
              <w:rPr>
                <w:sz w:val="20"/>
              </w:rPr>
            </w:pPr>
            <w:r>
              <w:rPr>
                <w:spacing w:val="-4"/>
                <w:sz w:val="20"/>
              </w:rPr>
              <w:t>All</w:t>
            </w:r>
            <w:r>
              <w:rPr>
                <w:spacing w:val="-5"/>
                <w:sz w:val="20"/>
              </w:rPr>
              <w:t> </w:t>
            </w:r>
            <w:r>
              <w:rPr>
                <w:spacing w:val="-4"/>
                <w:sz w:val="20"/>
              </w:rPr>
              <w:t>provincial</w:t>
            </w:r>
            <w:r>
              <w:rPr>
                <w:spacing w:val="-5"/>
                <w:sz w:val="20"/>
              </w:rPr>
              <w:t> </w:t>
            </w:r>
            <w:r>
              <w:rPr>
                <w:spacing w:val="-4"/>
                <w:sz w:val="20"/>
              </w:rPr>
              <w:t>health</w:t>
            </w:r>
            <w:r>
              <w:rPr>
                <w:spacing w:val="-5"/>
                <w:sz w:val="20"/>
              </w:rPr>
              <w:t> </w:t>
            </w:r>
            <w:r>
              <w:rPr>
                <w:spacing w:val="-4"/>
                <w:sz w:val="20"/>
              </w:rPr>
              <w:t>executive teams</w:t>
            </w:r>
            <w:r>
              <w:rPr>
                <w:spacing w:val="-5"/>
                <w:sz w:val="20"/>
              </w:rPr>
              <w:t> </w:t>
            </w:r>
            <w:r>
              <w:rPr>
                <w:spacing w:val="-4"/>
                <w:sz w:val="20"/>
              </w:rPr>
              <w:t>should develop</w:t>
            </w:r>
            <w:r>
              <w:rPr>
                <w:spacing w:val="-5"/>
                <w:sz w:val="20"/>
              </w:rPr>
              <w:t> </w:t>
            </w:r>
            <w:r>
              <w:rPr>
                <w:spacing w:val="-4"/>
                <w:sz w:val="20"/>
              </w:rPr>
              <w:t>quarterly,</w:t>
            </w:r>
            <w:r>
              <w:rPr>
                <w:spacing w:val="-7"/>
                <w:sz w:val="20"/>
              </w:rPr>
              <w:t> </w:t>
            </w:r>
            <w:r>
              <w:rPr>
                <w:spacing w:val="-4"/>
                <w:sz w:val="20"/>
              </w:rPr>
              <w:t>and annual</w:t>
            </w:r>
            <w:r>
              <w:rPr>
                <w:spacing w:val="-5"/>
                <w:sz w:val="20"/>
              </w:rPr>
              <w:t> </w:t>
            </w:r>
            <w:r>
              <w:rPr>
                <w:spacing w:val="-4"/>
                <w:sz w:val="20"/>
              </w:rPr>
              <w:t>TB </w:t>
            </w:r>
            <w:r>
              <w:rPr>
                <w:spacing w:val="-2"/>
                <w:sz w:val="20"/>
              </w:rPr>
              <w:t>operational</w:t>
            </w:r>
            <w:r>
              <w:rPr>
                <w:spacing w:val="-11"/>
                <w:sz w:val="20"/>
              </w:rPr>
              <w:t> </w:t>
            </w:r>
            <w:r>
              <w:rPr>
                <w:spacing w:val="-2"/>
                <w:sz w:val="20"/>
              </w:rPr>
              <w:t>plans</w:t>
            </w:r>
            <w:r>
              <w:rPr>
                <w:spacing w:val="-10"/>
                <w:sz w:val="20"/>
              </w:rPr>
              <w:t> </w:t>
            </w:r>
            <w:r>
              <w:rPr>
                <w:spacing w:val="-2"/>
                <w:sz w:val="20"/>
              </w:rPr>
              <w:t>contextualized</w:t>
            </w:r>
            <w:r>
              <w:rPr>
                <w:spacing w:val="-11"/>
                <w:sz w:val="20"/>
              </w:rPr>
              <w:t> </w:t>
            </w:r>
            <w:r>
              <w:rPr>
                <w:spacing w:val="-2"/>
                <w:sz w:val="20"/>
              </w:rPr>
              <w:t>to</w:t>
            </w:r>
            <w:r>
              <w:rPr>
                <w:spacing w:val="-10"/>
                <w:sz w:val="20"/>
              </w:rPr>
              <w:t> </w:t>
            </w:r>
            <w:r>
              <w:rPr>
                <w:spacing w:val="-2"/>
                <w:sz w:val="20"/>
              </w:rPr>
              <w:t>local</w:t>
            </w:r>
            <w:r>
              <w:rPr>
                <w:spacing w:val="-11"/>
                <w:sz w:val="20"/>
              </w:rPr>
              <w:t> </w:t>
            </w:r>
            <w:r>
              <w:rPr>
                <w:spacing w:val="-2"/>
                <w:sz w:val="20"/>
              </w:rPr>
              <w:t>settings</w:t>
            </w:r>
            <w:r>
              <w:rPr>
                <w:spacing w:val="-10"/>
                <w:sz w:val="20"/>
              </w:rPr>
              <w:t> </w:t>
            </w:r>
            <w:r>
              <w:rPr>
                <w:spacing w:val="-2"/>
                <w:sz w:val="20"/>
              </w:rPr>
              <w:t>and</w:t>
            </w:r>
            <w:r>
              <w:rPr>
                <w:spacing w:val="-11"/>
                <w:sz w:val="20"/>
              </w:rPr>
              <w:t> </w:t>
            </w:r>
            <w:r>
              <w:rPr>
                <w:spacing w:val="-2"/>
                <w:sz w:val="20"/>
              </w:rPr>
              <w:t>aligned</w:t>
            </w:r>
            <w:r>
              <w:rPr>
                <w:spacing w:val="-10"/>
                <w:sz w:val="20"/>
              </w:rPr>
              <w:t> </w:t>
            </w:r>
            <w:r>
              <w:rPr>
                <w:spacing w:val="-2"/>
                <w:sz w:val="20"/>
              </w:rPr>
              <w:t>to</w:t>
            </w:r>
            <w:r>
              <w:rPr>
                <w:spacing w:val="-11"/>
                <w:sz w:val="20"/>
              </w:rPr>
              <w:t> </w:t>
            </w:r>
            <w:r>
              <w:rPr>
                <w:spacing w:val="-2"/>
                <w:sz w:val="20"/>
              </w:rPr>
              <w:t>national</w:t>
            </w:r>
            <w:r>
              <w:rPr>
                <w:spacing w:val="-10"/>
                <w:sz w:val="20"/>
              </w:rPr>
              <w:t> </w:t>
            </w:r>
            <w:r>
              <w:rPr>
                <w:spacing w:val="-2"/>
                <w:sz w:val="20"/>
              </w:rPr>
              <w:t>plans</w:t>
            </w:r>
          </w:p>
        </w:tc>
      </w:tr>
    </w:tbl>
    <w:p>
      <w:pPr>
        <w:pStyle w:val="Heading6"/>
        <w:spacing w:before="227"/>
        <w:ind w:left="909"/>
      </w:pPr>
      <w:r>
        <w:rPr/>
        <w:t>The</w:t>
      </w:r>
      <w:r>
        <w:rPr>
          <w:spacing w:val="-3"/>
        </w:rPr>
        <w:t> </w:t>
      </w:r>
      <w:r>
        <w:rPr/>
        <w:t>District</w:t>
      </w:r>
      <w:r>
        <w:rPr>
          <w:spacing w:val="-1"/>
        </w:rPr>
        <w:t> </w:t>
      </w:r>
      <w:r>
        <w:rPr>
          <w:spacing w:val="-4"/>
        </w:rPr>
        <w:t>Level</w:t>
      </w:r>
    </w:p>
    <w:p>
      <w:pPr>
        <w:pStyle w:val="BodyText"/>
        <w:spacing w:before="39"/>
        <w:rPr>
          <w:b/>
        </w:rPr>
      </w:pPr>
    </w:p>
    <w:p>
      <w:pPr>
        <w:pStyle w:val="BodyText"/>
        <w:spacing w:line="271" w:lineRule="auto"/>
        <w:ind w:left="909" w:right="252"/>
        <w:jc w:val="both"/>
      </w:pPr>
      <w:r>
        <w:rPr>
          <w:spacing w:val="-2"/>
        </w:rPr>
        <w:t>The</w:t>
      </w:r>
      <w:r>
        <w:rPr>
          <w:spacing w:val="-7"/>
        </w:rPr>
        <w:t> </w:t>
      </w:r>
      <w:r>
        <w:rPr>
          <w:spacing w:val="-2"/>
        </w:rPr>
        <w:t>District</w:t>
      </w:r>
      <w:r>
        <w:rPr>
          <w:spacing w:val="-8"/>
        </w:rPr>
        <w:t> </w:t>
      </w:r>
      <w:r>
        <w:rPr>
          <w:spacing w:val="-2"/>
        </w:rPr>
        <w:t>Health</w:t>
      </w:r>
      <w:r>
        <w:rPr>
          <w:spacing w:val="-9"/>
        </w:rPr>
        <w:t> </w:t>
      </w:r>
      <w:r>
        <w:rPr>
          <w:spacing w:val="-2"/>
        </w:rPr>
        <w:t>Executive</w:t>
      </w:r>
      <w:r>
        <w:rPr>
          <w:spacing w:val="-7"/>
        </w:rPr>
        <w:t> </w:t>
      </w:r>
      <w:r>
        <w:rPr>
          <w:spacing w:val="-2"/>
        </w:rPr>
        <w:t>(DHE)</w:t>
      </w:r>
      <w:r>
        <w:rPr>
          <w:spacing w:val="-8"/>
        </w:rPr>
        <w:t> </w:t>
      </w:r>
      <w:r>
        <w:rPr>
          <w:spacing w:val="-2"/>
        </w:rPr>
        <w:t>under</w:t>
      </w:r>
      <w:r>
        <w:rPr>
          <w:spacing w:val="-7"/>
        </w:rPr>
        <w:t> </w:t>
      </w:r>
      <w:r>
        <w:rPr>
          <w:spacing w:val="-2"/>
        </w:rPr>
        <w:t>the</w:t>
      </w:r>
      <w:r>
        <w:rPr>
          <w:spacing w:val="-7"/>
        </w:rPr>
        <w:t> </w:t>
      </w:r>
      <w:r>
        <w:rPr>
          <w:spacing w:val="-2"/>
        </w:rPr>
        <w:t>leadership</w:t>
      </w:r>
      <w:r>
        <w:rPr>
          <w:spacing w:val="-8"/>
        </w:rPr>
        <w:t> </w:t>
      </w:r>
      <w:r>
        <w:rPr>
          <w:spacing w:val="-2"/>
        </w:rPr>
        <w:t>of</w:t>
      </w:r>
      <w:r>
        <w:rPr>
          <w:spacing w:val="-7"/>
        </w:rPr>
        <w:t> </w:t>
      </w:r>
      <w:r>
        <w:rPr>
          <w:spacing w:val="-2"/>
        </w:rPr>
        <w:t>the</w:t>
      </w:r>
      <w:r>
        <w:rPr>
          <w:spacing w:val="-7"/>
        </w:rPr>
        <w:t> </w:t>
      </w:r>
      <w:r>
        <w:rPr>
          <w:spacing w:val="-2"/>
        </w:rPr>
        <w:t>District</w:t>
      </w:r>
      <w:r>
        <w:rPr>
          <w:spacing w:val="-8"/>
        </w:rPr>
        <w:t> </w:t>
      </w:r>
      <w:r>
        <w:rPr>
          <w:spacing w:val="-2"/>
        </w:rPr>
        <w:t>Medical</w:t>
      </w:r>
      <w:r>
        <w:rPr>
          <w:spacing w:val="-8"/>
        </w:rPr>
        <w:t> </w:t>
      </w:r>
      <w:r>
        <w:rPr>
          <w:spacing w:val="-2"/>
        </w:rPr>
        <w:t>officer</w:t>
      </w:r>
      <w:r>
        <w:rPr>
          <w:spacing w:val="-9"/>
        </w:rPr>
        <w:t> </w:t>
      </w:r>
      <w:r>
        <w:rPr>
          <w:spacing w:val="-2"/>
        </w:rPr>
        <w:t>(DMO)</w:t>
      </w:r>
      <w:r>
        <w:rPr>
          <w:spacing w:val="-8"/>
        </w:rPr>
        <w:t> </w:t>
      </w:r>
      <w:r>
        <w:rPr>
          <w:spacing w:val="-2"/>
        </w:rPr>
        <w:t>supervises the delivery of all health care services in district hospitals and primary health facilities. The DMO working</w:t>
      </w:r>
    </w:p>
    <w:p>
      <w:pPr>
        <w:pStyle w:val="BodyText"/>
        <w:spacing w:after="0" w:line="271" w:lineRule="auto"/>
        <w:jc w:val="both"/>
        <w:sectPr>
          <w:pgSz w:w="12250" w:h="15820"/>
          <w:pgMar w:header="0" w:footer="978" w:top="1320" w:bottom="1160" w:left="1417" w:right="1275"/>
        </w:sectPr>
      </w:pPr>
    </w:p>
    <w:p>
      <w:pPr>
        <w:pStyle w:val="BodyText"/>
        <w:spacing w:line="271" w:lineRule="auto" w:before="66"/>
        <w:ind w:left="909" w:right="254"/>
        <w:jc w:val="both"/>
      </w:pPr>
      <w:r>
        <w:rPr/>
        <w:t>with</w:t>
      </w:r>
      <w:r>
        <w:rPr>
          <w:spacing w:val="-5"/>
        </w:rPr>
        <w:t> </w:t>
      </w:r>
      <w:r>
        <w:rPr/>
        <w:t>the</w:t>
      </w:r>
      <w:r>
        <w:rPr>
          <w:spacing w:val="-3"/>
        </w:rPr>
        <w:t> </w:t>
      </w:r>
      <w:r>
        <w:rPr/>
        <w:t>District</w:t>
      </w:r>
      <w:r>
        <w:rPr>
          <w:spacing w:val="-4"/>
        </w:rPr>
        <w:t> </w:t>
      </w:r>
      <w:r>
        <w:rPr/>
        <w:t>TB</w:t>
      </w:r>
      <w:r>
        <w:rPr>
          <w:spacing w:val="-4"/>
        </w:rPr>
        <w:t> </w:t>
      </w:r>
      <w:r>
        <w:rPr/>
        <w:t>and</w:t>
      </w:r>
      <w:r>
        <w:rPr>
          <w:spacing w:val="-3"/>
        </w:rPr>
        <w:t> </w:t>
      </w:r>
      <w:r>
        <w:rPr/>
        <w:t>Leprosy</w:t>
      </w:r>
      <w:r>
        <w:rPr>
          <w:spacing w:val="-3"/>
        </w:rPr>
        <w:t> </w:t>
      </w:r>
      <w:r>
        <w:rPr/>
        <w:t>Coordinator</w:t>
      </w:r>
      <w:r>
        <w:rPr>
          <w:spacing w:val="-4"/>
        </w:rPr>
        <w:t> </w:t>
      </w:r>
      <w:r>
        <w:rPr/>
        <w:t>(DTLC)</w:t>
      </w:r>
      <w:r>
        <w:rPr>
          <w:spacing w:val="-4"/>
        </w:rPr>
        <w:t> </w:t>
      </w:r>
      <w:r>
        <w:rPr/>
        <w:t>has</w:t>
      </w:r>
      <w:r>
        <w:rPr>
          <w:spacing w:val="-3"/>
        </w:rPr>
        <w:t> </w:t>
      </w:r>
      <w:r>
        <w:rPr/>
        <w:t>overall</w:t>
      </w:r>
      <w:r>
        <w:rPr>
          <w:spacing w:val="-4"/>
        </w:rPr>
        <w:t> </w:t>
      </w:r>
      <w:r>
        <w:rPr/>
        <w:t>responsibility</w:t>
      </w:r>
      <w:r>
        <w:rPr>
          <w:spacing w:val="-4"/>
        </w:rPr>
        <w:t> </w:t>
      </w:r>
      <w:r>
        <w:rPr/>
        <w:t>for</w:t>
      </w:r>
      <w:r>
        <w:rPr>
          <w:spacing w:val="-4"/>
        </w:rPr>
        <w:t> </w:t>
      </w:r>
      <w:r>
        <w:rPr/>
        <w:t>the</w:t>
      </w:r>
      <w:r>
        <w:rPr>
          <w:spacing w:val="-3"/>
        </w:rPr>
        <w:t> </w:t>
      </w:r>
      <w:r>
        <w:rPr/>
        <w:t>organization</w:t>
      </w:r>
      <w:r>
        <w:rPr>
          <w:spacing w:val="-4"/>
        </w:rPr>
        <w:t> </w:t>
      </w:r>
      <w:r>
        <w:rPr/>
        <w:t>and implementation</w:t>
      </w:r>
      <w:r>
        <w:rPr>
          <w:spacing w:val="-8"/>
        </w:rPr>
        <w:t> </w:t>
      </w:r>
      <w:r>
        <w:rPr/>
        <w:t>of</w:t>
      </w:r>
      <w:r>
        <w:rPr>
          <w:spacing w:val="-7"/>
        </w:rPr>
        <w:t> </w:t>
      </w:r>
      <w:r>
        <w:rPr/>
        <w:t>TB</w:t>
      </w:r>
      <w:r>
        <w:rPr>
          <w:spacing w:val="-5"/>
        </w:rPr>
        <w:t> </w:t>
      </w:r>
      <w:r>
        <w:rPr/>
        <w:t>prevention,</w:t>
      </w:r>
      <w:r>
        <w:rPr>
          <w:spacing w:val="-8"/>
        </w:rPr>
        <w:t> </w:t>
      </w:r>
      <w:r>
        <w:rPr/>
        <w:t>care</w:t>
      </w:r>
      <w:r>
        <w:rPr>
          <w:spacing w:val="-6"/>
        </w:rPr>
        <w:t> </w:t>
      </w:r>
      <w:r>
        <w:rPr/>
        <w:t>and</w:t>
      </w:r>
      <w:r>
        <w:rPr>
          <w:spacing w:val="-6"/>
        </w:rPr>
        <w:t> </w:t>
      </w:r>
      <w:r>
        <w:rPr/>
        <w:t>treatment</w:t>
      </w:r>
      <w:r>
        <w:rPr>
          <w:spacing w:val="-8"/>
        </w:rPr>
        <w:t> </w:t>
      </w:r>
      <w:r>
        <w:rPr/>
        <w:t>activities</w:t>
      </w:r>
      <w:r>
        <w:rPr>
          <w:spacing w:val="-8"/>
        </w:rPr>
        <w:t> </w:t>
      </w:r>
      <w:r>
        <w:rPr/>
        <w:t>in</w:t>
      </w:r>
      <w:r>
        <w:rPr>
          <w:spacing w:val="-8"/>
        </w:rPr>
        <w:t> </w:t>
      </w:r>
      <w:r>
        <w:rPr/>
        <w:t>the</w:t>
      </w:r>
      <w:r>
        <w:rPr>
          <w:spacing w:val="-6"/>
        </w:rPr>
        <w:t> </w:t>
      </w:r>
      <w:r>
        <w:rPr/>
        <w:t>district.</w:t>
      </w:r>
    </w:p>
    <w:p>
      <w:pPr>
        <w:pStyle w:val="BodyText"/>
        <w:spacing w:before="20"/>
      </w:pPr>
    </w:p>
    <w:tbl>
      <w:tblPr>
        <w:tblW w:w="0" w:type="auto"/>
        <w:jc w:val="left"/>
        <w:tblInd w:w="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4"/>
        <w:gridCol w:w="7621"/>
      </w:tblGrid>
      <w:tr>
        <w:trPr>
          <w:trHeight w:val="873" w:hRule="atLeast"/>
        </w:trPr>
        <w:tc>
          <w:tcPr>
            <w:tcW w:w="704" w:type="dxa"/>
            <w:shd w:val="clear" w:color="auto" w:fill="92D050"/>
          </w:tcPr>
          <w:p>
            <w:pPr>
              <w:pStyle w:val="TableParagraph"/>
              <w:spacing w:before="1"/>
              <w:rPr>
                <w:sz w:val="9"/>
              </w:rPr>
            </w:pPr>
          </w:p>
          <w:p>
            <w:pPr>
              <w:pStyle w:val="TableParagraph"/>
              <w:ind w:left="125"/>
              <w:rPr>
                <w:sz w:val="20"/>
              </w:rPr>
            </w:pPr>
            <w:r>
              <w:rPr>
                <w:sz w:val="20"/>
              </w:rPr>
              <w:drawing>
                <wp:inline distT="0" distB="0" distL="0" distR="0">
                  <wp:extent cx="329184" cy="329183"/>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7621" w:type="dxa"/>
            <w:shd w:val="clear" w:color="auto" w:fill="92D050"/>
          </w:tcPr>
          <w:p>
            <w:pPr>
              <w:pStyle w:val="TableParagraph"/>
              <w:numPr>
                <w:ilvl w:val="0"/>
                <w:numId w:val="17"/>
              </w:numPr>
              <w:tabs>
                <w:tab w:pos="415" w:val="left" w:leader="none"/>
              </w:tabs>
              <w:spacing w:line="271" w:lineRule="auto" w:before="163" w:after="0"/>
              <w:ind w:left="415" w:right="495" w:hanging="361"/>
              <w:jc w:val="left"/>
              <w:rPr>
                <w:sz w:val="20"/>
              </w:rPr>
            </w:pPr>
            <w:r>
              <w:rPr>
                <w:spacing w:val="-4"/>
                <w:sz w:val="20"/>
              </w:rPr>
              <w:t>All district health executive teams should develop quarterly, and annual TB operational </w:t>
            </w:r>
            <w:r>
              <w:rPr>
                <w:sz w:val="20"/>
              </w:rPr>
              <w:t>plans</w:t>
            </w:r>
            <w:r>
              <w:rPr>
                <w:spacing w:val="-13"/>
                <w:sz w:val="20"/>
              </w:rPr>
              <w:t> </w:t>
            </w:r>
            <w:r>
              <w:rPr>
                <w:sz w:val="20"/>
              </w:rPr>
              <w:t>contextualized</w:t>
            </w:r>
            <w:r>
              <w:rPr>
                <w:spacing w:val="-11"/>
                <w:sz w:val="20"/>
              </w:rPr>
              <w:t> </w:t>
            </w:r>
            <w:r>
              <w:rPr>
                <w:sz w:val="20"/>
              </w:rPr>
              <w:t>to</w:t>
            </w:r>
            <w:r>
              <w:rPr>
                <w:spacing w:val="-13"/>
                <w:sz w:val="20"/>
              </w:rPr>
              <w:t> </w:t>
            </w:r>
            <w:r>
              <w:rPr>
                <w:sz w:val="20"/>
              </w:rPr>
              <w:t>local</w:t>
            </w:r>
            <w:r>
              <w:rPr>
                <w:spacing w:val="-12"/>
                <w:sz w:val="20"/>
              </w:rPr>
              <w:t> </w:t>
            </w:r>
            <w:r>
              <w:rPr>
                <w:sz w:val="20"/>
              </w:rPr>
              <w:t>settings</w:t>
            </w:r>
            <w:r>
              <w:rPr>
                <w:spacing w:val="-13"/>
                <w:sz w:val="20"/>
              </w:rPr>
              <w:t> </w:t>
            </w:r>
            <w:r>
              <w:rPr>
                <w:sz w:val="20"/>
              </w:rPr>
              <w:t>and</w:t>
            </w:r>
            <w:r>
              <w:rPr>
                <w:spacing w:val="-11"/>
                <w:sz w:val="20"/>
              </w:rPr>
              <w:t> </w:t>
            </w:r>
            <w:r>
              <w:rPr>
                <w:sz w:val="20"/>
              </w:rPr>
              <w:t>aligned</w:t>
            </w:r>
            <w:r>
              <w:rPr>
                <w:spacing w:val="-11"/>
                <w:sz w:val="20"/>
              </w:rPr>
              <w:t> </w:t>
            </w:r>
            <w:r>
              <w:rPr>
                <w:sz w:val="20"/>
              </w:rPr>
              <w:t>to</w:t>
            </w:r>
            <w:r>
              <w:rPr>
                <w:spacing w:val="-11"/>
                <w:sz w:val="20"/>
              </w:rPr>
              <w:t> </w:t>
            </w:r>
            <w:r>
              <w:rPr>
                <w:sz w:val="20"/>
              </w:rPr>
              <w:t>provincial</w:t>
            </w:r>
            <w:r>
              <w:rPr>
                <w:spacing w:val="-13"/>
                <w:sz w:val="20"/>
              </w:rPr>
              <w:t> </w:t>
            </w:r>
            <w:r>
              <w:rPr>
                <w:sz w:val="20"/>
              </w:rPr>
              <w:t>plans</w:t>
            </w:r>
          </w:p>
        </w:tc>
      </w:tr>
    </w:tbl>
    <w:p>
      <w:pPr>
        <w:pStyle w:val="Heading6"/>
        <w:spacing w:before="226"/>
        <w:ind w:left="909"/>
        <w:jc w:val="both"/>
      </w:pPr>
      <w:r>
        <w:rPr>
          <w:spacing w:val="-2"/>
        </w:rPr>
        <w:t>Primary</w:t>
      </w:r>
      <w:r>
        <w:rPr>
          <w:spacing w:val="-7"/>
        </w:rPr>
        <w:t> </w:t>
      </w:r>
      <w:r>
        <w:rPr>
          <w:spacing w:val="-2"/>
        </w:rPr>
        <w:t>Health</w:t>
      </w:r>
      <w:r>
        <w:rPr>
          <w:spacing w:val="-6"/>
        </w:rPr>
        <w:t> </w:t>
      </w:r>
      <w:r>
        <w:rPr>
          <w:spacing w:val="-2"/>
        </w:rPr>
        <w:t>Care</w:t>
      </w:r>
      <w:r>
        <w:rPr>
          <w:spacing w:val="-7"/>
        </w:rPr>
        <w:t> </w:t>
      </w:r>
      <w:r>
        <w:rPr>
          <w:spacing w:val="-2"/>
        </w:rPr>
        <w:t>(PHC)</w:t>
      </w:r>
      <w:r>
        <w:rPr>
          <w:spacing w:val="-5"/>
        </w:rPr>
        <w:t> </w:t>
      </w:r>
      <w:r>
        <w:rPr>
          <w:spacing w:val="-2"/>
        </w:rPr>
        <w:t>Level</w:t>
      </w:r>
    </w:p>
    <w:p>
      <w:pPr>
        <w:pStyle w:val="BodyText"/>
        <w:spacing w:before="39"/>
        <w:rPr>
          <w:b/>
        </w:rPr>
      </w:pPr>
    </w:p>
    <w:p>
      <w:pPr>
        <w:pStyle w:val="BodyText"/>
        <w:spacing w:line="268" w:lineRule="auto" w:before="1"/>
        <w:ind w:left="909" w:right="289"/>
        <w:jc w:val="both"/>
      </w:pPr>
      <w:r>
        <w:rPr/>
        <w:t>This</w:t>
      </w:r>
      <w:r>
        <w:rPr>
          <w:spacing w:val="-1"/>
        </w:rPr>
        <w:t> </w:t>
      </w:r>
      <w:r>
        <w:rPr/>
        <w:t>is the</w:t>
      </w:r>
      <w:r>
        <w:rPr>
          <w:spacing w:val="-1"/>
        </w:rPr>
        <w:t> </w:t>
      </w:r>
      <w:r>
        <w:rPr/>
        <w:t>most</w:t>
      </w:r>
      <w:r>
        <w:rPr>
          <w:spacing w:val="-2"/>
        </w:rPr>
        <w:t> </w:t>
      </w:r>
      <w:r>
        <w:rPr/>
        <w:t>peripheral</w:t>
      </w:r>
      <w:r>
        <w:rPr>
          <w:spacing w:val="-2"/>
        </w:rPr>
        <w:t> </w:t>
      </w:r>
      <w:r>
        <w:rPr/>
        <w:t>and</w:t>
      </w:r>
      <w:r>
        <w:rPr>
          <w:spacing w:val="-1"/>
        </w:rPr>
        <w:t> </w:t>
      </w:r>
      <w:r>
        <w:rPr/>
        <w:t>first</w:t>
      </w:r>
      <w:r>
        <w:rPr>
          <w:spacing w:val="-2"/>
        </w:rPr>
        <w:t> </w:t>
      </w:r>
      <w:r>
        <w:rPr/>
        <w:t>point</w:t>
      </w:r>
      <w:r>
        <w:rPr>
          <w:spacing w:val="-2"/>
        </w:rPr>
        <w:t> </w:t>
      </w:r>
      <w:r>
        <w:rPr/>
        <w:t>of contact</w:t>
      </w:r>
      <w:r>
        <w:rPr>
          <w:spacing w:val="-2"/>
        </w:rPr>
        <w:t> </w:t>
      </w:r>
      <w:r>
        <w:rPr/>
        <w:t>with</w:t>
      </w:r>
      <w:r>
        <w:rPr>
          <w:spacing w:val="-1"/>
        </w:rPr>
        <w:t> </w:t>
      </w:r>
      <w:r>
        <w:rPr/>
        <w:t>the</w:t>
      </w:r>
      <w:r>
        <w:rPr>
          <w:spacing w:val="-1"/>
        </w:rPr>
        <w:t> </w:t>
      </w:r>
      <w:r>
        <w:rPr/>
        <w:t>health</w:t>
      </w:r>
      <w:r>
        <w:rPr>
          <w:spacing w:val="-3"/>
        </w:rPr>
        <w:t> </w:t>
      </w:r>
      <w:r>
        <w:rPr/>
        <w:t>delivery</w:t>
      </w:r>
      <w:r>
        <w:rPr>
          <w:spacing w:val="-1"/>
        </w:rPr>
        <w:t> </w:t>
      </w:r>
      <w:r>
        <w:rPr/>
        <w:t>system. The</w:t>
      </w:r>
      <w:r>
        <w:rPr>
          <w:spacing w:val="-1"/>
        </w:rPr>
        <w:t> </w:t>
      </w:r>
      <w:r>
        <w:rPr/>
        <w:t>centre/clinic</w:t>
      </w:r>
      <w:r>
        <w:rPr>
          <w:spacing w:val="-1"/>
        </w:rPr>
        <w:t> </w:t>
      </w:r>
      <w:r>
        <w:rPr/>
        <w:t>is </w:t>
      </w:r>
      <w:r>
        <w:rPr>
          <w:spacing w:val="-2"/>
        </w:rPr>
        <w:t>manned by a</w:t>
      </w:r>
      <w:r>
        <w:rPr>
          <w:spacing w:val="-3"/>
        </w:rPr>
        <w:t> </w:t>
      </w:r>
      <w:r>
        <w:rPr>
          <w:spacing w:val="-2"/>
        </w:rPr>
        <w:t>nurse, supported by an Environmental</w:t>
      </w:r>
      <w:r>
        <w:rPr>
          <w:spacing w:val="-3"/>
        </w:rPr>
        <w:t> </w:t>
      </w:r>
      <w:r>
        <w:rPr>
          <w:spacing w:val="-2"/>
        </w:rPr>
        <w:t>Health Technician.</w:t>
      </w:r>
      <w:r>
        <w:rPr>
          <w:spacing w:val="-3"/>
        </w:rPr>
        <w:t> </w:t>
      </w:r>
      <w:r>
        <w:rPr>
          <w:spacing w:val="-2"/>
        </w:rPr>
        <w:t>The clinic initiates</w:t>
      </w:r>
      <w:r>
        <w:rPr>
          <w:spacing w:val="-3"/>
        </w:rPr>
        <w:t> </w:t>
      </w:r>
      <w:r>
        <w:rPr>
          <w:spacing w:val="-2"/>
        </w:rPr>
        <w:t>investigation</w:t>
      </w:r>
      <w:r>
        <w:rPr>
          <w:spacing w:val="-4"/>
        </w:rPr>
        <w:t> </w:t>
      </w:r>
      <w:r>
        <w:rPr>
          <w:spacing w:val="-2"/>
        </w:rPr>
        <w:t>of presumptive</w:t>
      </w:r>
      <w:r>
        <w:rPr>
          <w:spacing w:val="-7"/>
        </w:rPr>
        <w:t> </w:t>
      </w:r>
      <w:r>
        <w:rPr>
          <w:spacing w:val="-2"/>
        </w:rPr>
        <w:t>TB</w:t>
      </w:r>
      <w:r>
        <w:rPr>
          <w:spacing w:val="-9"/>
        </w:rPr>
        <w:t> </w:t>
      </w:r>
      <w:r>
        <w:rPr>
          <w:spacing w:val="-2"/>
        </w:rPr>
        <w:t>clients,</w:t>
      </w:r>
      <w:r>
        <w:rPr>
          <w:spacing w:val="-10"/>
        </w:rPr>
        <w:t> </w:t>
      </w:r>
      <w:r>
        <w:rPr>
          <w:spacing w:val="-2"/>
        </w:rPr>
        <w:t>initiating</w:t>
      </w:r>
      <w:r>
        <w:rPr>
          <w:spacing w:val="-10"/>
        </w:rPr>
        <w:t> </w:t>
      </w:r>
      <w:r>
        <w:rPr>
          <w:spacing w:val="-2"/>
        </w:rPr>
        <w:t>TB</w:t>
      </w:r>
      <w:r>
        <w:rPr>
          <w:spacing w:val="-8"/>
        </w:rPr>
        <w:t> </w:t>
      </w:r>
      <w:r>
        <w:rPr>
          <w:spacing w:val="-2"/>
        </w:rPr>
        <w:t>treatment</w:t>
      </w:r>
      <w:r>
        <w:rPr>
          <w:spacing w:val="-10"/>
        </w:rPr>
        <w:t> </w:t>
      </w:r>
      <w:r>
        <w:rPr>
          <w:spacing w:val="-2"/>
        </w:rPr>
        <w:t>and</w:t>
      </w:r>
      <w:r>
        <w:rPr>
          <w:spacing w:val="-8"/>
        </w:rPr>
        <w:t> </w:t>
      </w:r>
      <w:r>
        <w:rPr>
          <w:spacing w:val="-2"/>
        </w:rPr>
        <w:t>follow-up</w:t>
      </w:r>
      <w:r>
        <w:rPr>
          <w:spacing w:val="-10"/>
        </w:rPr>
        <w:t> </w:t>
      </w:r>
      <w:r>
        <w:rPr>
          <w:spacing w:val="-2"/>
        </w:rPr>
        <w:t>care.</w:t>
      </w:r>
      <w:r>
        <w:rPr>
          <w:spacing w:val="-10"/>
        </w:rPr>
        <w:t> </w:t>
      </w:r>
      <w:r>
        <w:rPr>
          <w:spacing w:val="-2"/>
        </w:rPr>
        <w:t>Bacteriologically</w:t>
      </w:r>
      <w:r>
        <w:rPr>
          <w:spacing w:val="-8"/>
        </w:rPr>
        <w:t> </w:t>
      </w:r>
      <w:r>
        <w:rPr>
          <w:spacing w:val="-2"/>
        </w:rPr>
        <w:t>negative</w:t>
      </w:r>
      <w:r>
        <w:rPr>
          <w:spacing w:val="-8"/>
        </w:rPr>
        <w:t> </w:t>
      </w:r>
      <w:r>
        <w:rPr>
          <w:spacing w:val="-2"/>
        </w:rPr>
        <w:t>presumptive </w:t>
      </w:r>
      <w:r>
        <w:rPr>
          <w:w w:val="90"/>
        </w:rPr>
        <w:t>TB clients are referred to the next district level for clinical review by a medical doctor. The clinic also maintains </w:t>
      </w:r>
      <w:r>
        <w:rPr>
          <w:w w:val="85"/>
        </w:rPr>
        <w:t>facility TB records as well as supervises treatment supporters or community-based health workers</w:t>
      </w:r>
    </w:p>
    <w:p>
      <w:pPr>
        <w:pStyle w:val="BodyText"/>
        <w:spacing w:before="30"/>
      </w:pPr>
    </w:p>
    <w:tbl>
      <w:tblPr>
        <w:tblW w:w="0" w:type="auto"/>
        <w:jc w:val="left"/>
        <w:tblInd w:w="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4"/>
        <w:gridCol w:w="7621"/>
      </w:tblGrid>
      <w:tr>
        <w:trPr>
          <w:trHeight w:val="1154" w:hRule="atLeast"/>
        </w:trPr>
        <w:tc>
          <w:tcPr>
            <w:tcW w:w="704" w:type="dxa"/>
            <w:shd w:val="clear" w:color="auto" w:fill="92D050"/>
          </w:tcPr>
          <w:p>
            <w:pPr>
              <w:pStyle w:val="TableParagraph"/>
              <w:spacing w:before="3"/>
              <w:rPr>
                <w:sz w:val="19"/>
              </w:rPr>
            </w:pPr>
          </w:p>
          <w:p>
            <w:pPr>
              <w:pStyle w:val="TableParagraph"/>
              <w:ind w:left="125"/>
              <w:rPr>
                <w:sz w:val="20"/>
              </w:rPr>
            </w:pPr>
            <w:r>
              <w:rPr>
                <w:sz w:val="20"/>
              </w:rPr>
              <w:drawing>
                <wp:inline distT="0" distB="0" distL="0" distR="0">
                  <wp:extent cx="329184" cy="329184"/>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7621" w:type="dxa"/>
            <w:shd w:val="clear" w:color="auto" w:fill="92D050"/>
          </w:tcPr>
          <w:p>
            <w:pPr>
              <w:pStyle w:val="TableParagraph"/>
              <w:numPr>
                <w:ilvl w:val="0"/>
                <w:numId w:val="18"/>
              </w:numPr>
              <w:tabs>
                <w:tab w:pos="413" w:val="left" w:leader="none"/>
              </w:tabs>
              <w:spacing w:line="240" w:lineRule="auto" w:before="46" w:after="0"/>
              <w:ind w:left="413" w:right="0" w:hanging="359"/>
              <w:jc w:val="both"/>
              <w:rPr>
                <w:sz w:val="20"/>
              </w:rPr>
            </w:pPr>
            <w:r>
              <w:rPr>
                <w:spacing w:val="-4"/>
                <w:sz w:val="20"/>
              </w:rPr>
              <w:t>The</w:t>
            </w:r>
            <w:r>
              <w:rPr>
                <w:spacing w:val="-1"/>
                <w:sz w:val="20"/>
              </w:rPr>
              <w:t> </w:t>
            </w:r>
            <w:r>
              <w:rPr>
                <w:spacing w:val="-4"/>
                <w:sz w:val="20"/>
              </w:rPr>
              <w:t>PHC</w:t>
            </w:r>
            <w:r>
              <w:rPr>
                <w:spacing w:val="-1"/>
                <w:sz w:val="20"/>
              </w:rPr>
              <w:t> </w:t>
            </w:r>
            <w:r>
              <w:rPr>
                <w:spacing w:val="-4"/>
                <w:sz w:val="20"/>
              </w:rPr>
              <w:t>facility</w:t>
            </w:r>
            <w:r>
              <w:rPr>
                <w:sz w:val="20"/>
              </w:rPr>
              <w:t> </w:t>
            </w:r>
            <w:r>
              <w:rPr>
                <w:spacing w:val="-4"/>
                <w:sz w:val="20"/>
              </w:rPr>
              <w:t>is</w:t>
            </w:r>
            <w:r>
              <w:rPr>
                <w:spacing w:val="-3"/>
                <w:sz w:val="20"/>
              </w:rPr>
              <w:t> </w:t>
            </w:r>
            <w:r>
              <w:rPr>
                <w:spacing w:val="-4"/>
                <w:sz w:val="20"/>
              </w:rPr>
              <w:t>the</w:t>
            </w:r>
            <w:r>
              <w:rPr>
                <w:sz w:val="20"/>
              </w:rPr>
              <w:t> </w:t>
            </w:r>
            <w:r>
              <w:rPr>
                <w:spacing w:val="-4"/>
                <w:sz w:val="20"/>
              </w:rPr>
              <w:t>interface</w:t>
            </w:r>
            <w:r>
              <w:rPr>
                <w:sz w:val="20"/>
              </w:rPr>
              <w:t> </w:t>
            </w:r>
            <w:r>
              <w:rPr>
                <w:spacing w:val="-4"/>
                <w:sz w:val="20"/>
              </w:rPr>
              <w:t>with the</w:t>
            </w:r>
            <w:r>
              <w:rPr>
                <w:sz w:val="20"/>
              </w:rPr>
              <w:t> </w:t>
            </w:r>
            <w:r>
              <w:rPr>
                <w:spacing w:val="-4"/>
                <w:sz w:val="20"/>
              </w:rPr>
              <w:t>community</w:t>
            </w:r>
            <w:r>
              <w:rPr>
                <w:spacing w:val="-1"/>
                <w:sz w:val="20"/>
              </w:rPr>
              <w:t> </w:t>
            </w:r>
            <w:r>
              <w:rPr>
                <w:spacing w:val="-4"/>
                <w:sz w:val="20"/>
              </w:rPr>
              <w:t>on</w:t>
            </w:r>
            <w:r>
              <w:rPr>
                <w:spacing w:val="-1"/>
                <w:sz w:val="20"/>
              </w:rPr>
              <w:t> </w:t>
            </w:r>
            <w:r>
              <w:rPr>
                <w:spacing w:val="-4"/>
                <w:sz w:val="20"/>
              </w:rPr>
              <w:t>health</w:t>
            </w:r>
            <w:r>
              <w:rPr>
                <w:spacing w:val="-2"/>
                <w:sz w:val="20"/>
              </w:rPr>
              <w:t> </w:t>
            </w:r>
            <w:r>
              <w:rPr>
                <w:spacing w:val="-4"/>
                <w:sz w:val="20"/>
              </w:rPr>
              <w:t>issues.</w:t>
            </w:r>
          </w:p>
          <w:p>
            <w:pPr>
              <w:pStyle w:val="TableParagraph"/>
              <w:numPr>
                <w:ilvl w:val="0"/>
                <w:numId w:val="18"/>
              </w:numPr>
              <w:tabs>
                <w:tab w:pos="413" w:val="left" w:leader="none"/>
                <w:tab w:pos="415" w:val="left" w:leader="none"/>
              </w:tabs>
              <w:spacing w:line="268" w:lineRule="auto" w:before="29" w:after="0"/>
              <w:ind w:left="415" w:right="257" w:hanging="361"/>
              <w:jc w:val="both"/>
              <w:rPr>
                <w:sz w:val="20"/>
              </w:rPr>
            </w:pPr>
            <w:r>
              <w:rPr>
                <w:sz w:val="20"/>
              </w:rPr>
              <w:t>All organizations working or planning to work in the community should ensure the </w:t>
            </w:r>
            <w:r>
              <w:rPr>
                <w:spacing w:val="-4"/>
                <w:sz w:val="20"/>
              </w:rPr>
              <w:t>respective PHC facility is fully engaged throughout the development &amp; implementation of </w:t>
            </w:r>
            <w:r>
              <w:rPr>
                <w:sz w:val="20"/>
              </w:rPr>
              <w:t>community health interventions.</w:t>
            </w:r>
          </w:p>
        </w:tc>
      </w:tr>
    </w:tbl>
    <w:p>
      <w:pPr>
        <w:pStyle w:val="Heading6"/>
        <w:spacing w:before="226"/>
        <w:ind w:left="909"/>
        <w:jc w:val="both"/>
      </w:pPr>
      <w:r>
        <w:rPr/>
        <w:t>The</w:t>
      </w:r>
      <w:r>
        <w:rPr>
          <w:spacing w:val="-10"/>
        </w:rPr>
        <w:t> </w:t>
      </w:r>
      <w:r>
        <w:rPr/>
        <w:t>Community</w:t>
      </w:r>
      <w:r>
        <w:rPr>
          <w:spacing w:val="-9"/>
        </w:rPr>
        <w:t> </w:t>
      </w:r>
      <w:r>
        <w:rPr>
          <w:spacing w:val="-2"/>
        </w:rPr>
        <w:t>Level</w:t>
      </w:r>
    </w:p>
    <w:p>
      <w:pPr>
        <w:pStyle w:val="BodyText"/>
        <w:spacing w:before="39"/>
        <w:rPr>
          <w:b/>
        </w:rPr>
      </w:pPr>
    </w:p>
    <w:p>
      <w:pPr>
        <w:pStyle w:val="BodyText"/>
        <w:spacing w:line="271" w:lineRule="auto"/>
        <w:ind w:left="909" w:right="286"/>
        <w:jc w:val="both"/>
      </w:pPr>
      <w:r>
        <w:rPr/>
        <w:t>A community-based approach remains a key pillar in the National Health Strategic framework. The community-based approach is undertaken by both government and non- government actors. At the community</w:t>
      </w:r>
      <w:r>
        <w:rPr>
          <w:spacing w:val="-10"/>
        </w:rPr>
        <w:t> </w:t>
      </w:r>
      <w:r>
        <w:rPr/>
        <w:t>level</w:t>
      </w:r>
      <w:r>
        <w:rPr>
          <w:spacing w:val="-11"/>
        </w:rPr>
        <w:t> </w:t>
      </w:r>
      <w:r>
        <w:rPr/>
        <w:t>community</w:t>
      </w:r>
      <w:r>
        <w:rPr>
          <w:spacing w:val="-10"/>
        </w:rPr>
        <w:t> </w:t>
      </w:r>
      <w:r>
        <w:rPr/>
        <w:t>health</w:t>
      </w:r>
      <w:r>
        <w:rPr>
          <w:spacing w:val="-12"/>
        </w:rPr>
        <w:t> </w:t>
      </w:r>
      <w:r>
        <w:rPr/>
        <w:t>workers</w:t>
      </w:r>
      <w:r>
        <w:rPr>
          <w:spacing w:val="-11"/>
        </w:rPr>
        <w:t> </w:t>
      </w:r>
      <w:r>
        <w:rPr/>
        <w:t>and</w:t>
      </w:r>
      <w:r>
        <w:rPr>
          <w:spacing w:val="-10"/>
        </w:rPr>
        <w:t> </w:t>
      </w:r>
      <w:r>
        <w:rPr/>
        <w:t>volunteers</w:t>
      </w:r>
      <w:r>
        <w:rPr>
          <w:spacing w:val="-11"/>
        </w:rPr>
        <w:t> </w:t>
      </w:r>
      <w:r>
        <w:rPr/>
        <w:t>work</w:t>
      </w:r>
      <w:r>
        <w:rPr>
          <w:spacing w:val="-10"/>
        </w:rPr>
        <w:t> </w:t>
      </w:r>
      <w:r>
        <w:rPr/>
        <w:t>with</w:t>
      </w:r>
      <w:r>
        <w:rPr>
          <w:spacing w:val="-12"/>
        </w:rPr>
        <w:t> </w:t>
      </w:r>
      <w:r>
        <w:rPr/>
        <w:t>communities</w:t>
      </w:r>
      <w:r>
        <w:rPr>
          <w:spacing w:val="-11"/>
        </w:rPr>
        <w:t> </w:t>
      </w:r>
      <w:r>
        <w:rPr/>
        <w:t>to</w:t>
      </w:r>
    </w:p>
    <w:p>
      <w:pPr>
        <w:pStyle w:val="ListParagraph"/>
        <w:numPr>
          <w:ilvl w:val="0"/>
          <w:numId w:val="19"/>
        </w:numPr>
        <w:tabs>
          <w:tab w:pos="1247" w:val="left" w:leader="none"/>
        </w:tabs>
        <w:spacing w:line="240" w:lineRule="auto" w:before="111" w:after="0"/>
        <w:ind w:left="1247" w:right="0" w:hanging="338"/>
        <w:jc w:val="left"/>
        <w:rPr>
          <w:sz w:val="20"/>
        </w:rPr>
      </w:pPr>
      <w:r>
        <w:rPr>
          <w:spacing w:val="-4"/>
          <w:sz w:val="20"/>
        </w:rPr>
        <w:t>Raise awareness</w:t>
      </w:r>
      <w:r>
        <w:rPr>
          <w:spacing w:val="-5"/>
          <w:sz w:val="20"/>
        </w:rPr>
        <w:t> </w:t>
      </w:r>
      <w:r>
        <w:rPr>
          <w:spacing w:val="-4"/>
          <w:sz w:val="20"/>
        </w:rPr>
        <w:t>on</w:t>
      </w:r>
      <w:r>
        <w:rPr>
          <w:spacing w:val="-5"/>
          <w:sz w:val="20"/>
        </w:rPr>
        <w:t> </w:t>
      </w:r>
      <w:r>
        <w:rPr>
          <w:spacing w:val="-4"/>
          <w:sz w:val="20"/>
        </w:rPr>
        <w:t>TB</w:t>
      </w:r>
      <w:r>
        <w:rPr>
          <w:spacing w:val="-6"/>
          <w:sz w:val="20"/>
        </w:rPr>
        <w:t> </w:t>
      </w:r>
      <w:r>
        <w:rPr>
          <w:spacing w:val="-4"/>
          <w:sz w:val="20"/>
        </w:rPr>
        <w:t>and</w:t>
      </w:r>
      <w:r>
        <w:rPr>
          <w:spacing w:val="-3"/>
          <w:sz w:val="20"/>
        </w:rPr>
        <w:t> </w:t>
      </w:r>
      <w:r>
        <w:rPr>
          <w:spacing w:val="-4"/>
          <w:sz w:val="20"/>
        </w:rPr>
        <w:t>thus</w:t>
      </w:r>
      <w:r>
        <w:rPr>
          <w:spacing w:val="-5"/>
          <w:sz w:val="20"/>
        </w:rPr>
        <w:t> </w:t>
      </w:r>
      <w:r>
        <w:rPr>
          <w:spacing w:val="-4"/>
          <w:sz w:val="20"/>
        </w:rPr>
        <w:t>reduce</w:t>
      </w:r>
      <w:r>
        <w:rPr>
          <w:spacing w:val="-1"/>
          <w:sz w:val="20"/>
        </w:rPr>
        <w:t> </w:t>
      </w:r>
      <w:r>
        <w:rPr>
          <w:spacing w:val="-4"/>
          <w:sz w:val="20"/>
        </w:rPr>
        <w:t>associated</w:t>
      </w:r>
      <w:r>
        <w:rPr>
          <w:spacing w:val="-3"/>
          <w:sz w:val="20"/>
        </w:rPr>
        <w:t> </w:t>
      </w:r>
      <w:r>
        <w:rPr>
          <w:spacing w:val="-4"/>
          <w:sz w:val="20"/>
        </w:rPr>
        <w:t>stigma</w:t>
      </w:r>
      <w:r>
        <w:rPr>
          <w:spacing w:val="-5"/>
          <w:sz w:val="20"/>
        </w:rPr>
        <w:t> </w:t>
      </w:r>
      <w:r>
        <w:rPr>
          <w:spacing w:val="-4"/>
          <w:sz w:val="20"/>
        </w:rPr>
        <w:t>and</w:t>
      </w:r>
      <w:r>
        <w:rPr>
          <w:spacing w:val="-1"/>
          <w:sz w:val="20"/>
        </w:rPr>
        <w:t> </w:t>
      </w:r>
      <w:r>
        <w:rPr>
          <w:spacing w:val="-4"/>
          <w:sz w:val="20"/>
        </w:rPr>
        <w:t>discrimination;</w:t>
      </w:r>
    </w:p>
    <w:p>
      <w:pPr>
        <w:pStyle w:val="ListParagraph"/>
        <w:numPr>
          <w:ilvl w:val="0"/>
          <w:numId w:val="19"/>
        </w:numPr>
        <w:tabs>
          <w:tab w:pos="1247" w:val="left" w:leader="none"/>
        </w:tabs>
        <w:spacing w:line="240" w:lineRule="auto" w:before="22" w:after="0"/>
        <w:ind w:left="1247" w:right="0" w:hanging="338"/>
        <w:jc w:val="left"/>
        <w:rPr>
          <w:sz w:val="20"/>
        </w:rPr>
      </w:pPr>
      <w:r>
        <w:rPr>
          <w:spacing w:val="-4"/>
          <w:sz w:val="20"/>
        </w:rPr>
        <w:t>Promote</w:t>
      </w:r>
      <w:r>
        <w:rPr>
          <w:spacing w:val="-2"/>
          <w:sz w:val="20"/>
        </w:rPr>
        <w:t> </w:t>
      </w:r>
      <w:r>
        <w:rPr>
          <w:spacing w:val="-4"/>
          <w:sz w:val="20"/>
        </w:rPr>
        <w:t>appropriate</w:t>
      </w:r>
      <w:r>
        <w:rPr>
          <w:spacing w:val="-2"/>
          <w:sz w:val="20"/>
        </w:rPr>
        <w:t> </w:t>
      </w:r>
      <w:r>
        <w:rPr>
          <w:spacing w:val="-4"/>
          <w:sz w:val="20"/>
        </w:rPr>
        <w:t>early</w:t>
      </w:r>
      <w:r>
        <w:rPr>
          <w:spacing w:val="-1"/>
          <w:sz w:val="20"/>
        </w:rPr>
        <w:t> </w:t>
      </w:r>
      <w:r>
        <w:rPr>
          <w:spacing w:val="-4"/>
          <w:sz w:val="20"/>
        </w:rPr>
        <w:t>health seeking</w:t>
      </w:r>
      <w:r>
        <w:rPr>
          <w:spacing w:val="-8"/>
          <w:sz w:val="20"/>
        </w:rPr>
        <w:t> </w:t>
      </w:r>
      <w:r>
        <w:rPr>
          <w:spacing w:val="-4"/>
          <w:sz w:val="20"/>
        </w:rPr>
        <w:t>behavior;</w:t>
      </w:r>
    </w:p>
    <w:p>
      <w:pPr>
        <w:pStyle w:val="ListParagraph"/>
        <w:numPr>
          <w:ilvl w:val="0"/>
          <w:numId w:val="19"/>
        </w:numPr>
        <w:tabs>
          <w:tab w:pos="1247" w:val="left" w:leader="none"/>
        </w:tabs>
        <w:spacing w:line="240" w:lineRule="auto" w:before="27" w:after="0"/>
        <w:ind w:left="1247" w:right="0" w:hanging="338"/>
        <w:jc w:val="left"/>
        <w:rPr>
          <w:sz w:val="20"/>
        </w:rPr>
      </w:pPr>
      <w:r>
        <w:rPr>
          <w:spacing w:val="-4"/>
          <w:sz w:val="20"/>
        </w:rPr>
        <w:t>Identify</w:t>
      </w:r>
      <w:r>
        <w:rPr>
          <w:spacing w:val="-6"/>
          <w:sz w:val="20"/>
        </w:rPr>
        <w:t> </w:t>
      </w:r>
      <w:r>
        <w:rPr>
          <w:spacing w:val="-4"/>
          <w:sz w:val="20"/>
        </w:rPr>
        <w:t>presumptive</w:t>
      </w:r>
      <w:r>
        <w:rPr>
          <w:spacing w:val="-5"/>
          <w:sz w:val="20"/>
        </w:rPr>
        <w:t> </w:t>
      </w:r>
      <w:r>
        <w:rPr>
          <w:spacing w:val="-4"/>
          <w:sz w:val="20"/>
        </w:rPr>
        <w:t>clients</w:t>
      </w:r>
      <w:r>
        <w:rPr>
          <w:spacing w:val="-5"/>
          <w:sz w:val="20"/>
        </w:rPr>
        <w:t> </w:t>
      </w:r>
      <w:r>
        <w:rPr>
          <w:spacing w:val="-4"/>
          <w:sz w:val="20"/>
        </w:rPr>
        <w:t>for</w:t>
      </w:r>
      <w:r>
        <w:rPr>
          <w:spacing w:val="-3"/>
          <w:sz w:val="20"/>
        </w:rPr>
        <w:t> </w:t>
      </w:r>
      <w:r>
        <w:rPr>
          <w:spacing w:val="-4"/>
          <w:sz w:val="20"/>
        </w:rPr>
        <w:t>early</w:t>
      </w:r>
      <w:r>
        <w:rPr>
          <w:spacing w:val="-3"/>
          <w:sz w:val="20"/>
        </w:rPr>
        <w:t> </w:t>
      </w:r>
      <w:r>
        <w:rPr>
          <w:spacing w:val="-4"/>
          <w:sz w:val="20"/>
        </w:rPr>
        <w:t>referral</w:t>
      </w:r>
      <w:r>
        <w:rPr>
          <w:spacing w:val="-5"/>
          <w:sz w:val="20"/>
        </w:rPr>
        <w:t> </w:t>
      </w:r>
      <w:r>
        <w:rPr>
          <w:spacing w:val="-4"/>
          <w:sz w:val="20"/>
        </w:rPr>
        <w:t>and linkage to</w:t>
      </w:r>
      <w:r>
        <w:rPr>
          <w:spacing w:val="-6"/>
          <w:sz w:val="20"/>
        </w:rPr>
        <w:t> </w:t>
      </w:r>
      <w:r>
        <w:rPr>
          <w:spacing w:val="-4"/>
          <w:sz w:val="20"/>
        </w:rPr>
        <w:t>care;</w:t>
      </w:r>
    </w:p>
    <w:p>
      <w:pPr>
        <w:pStyle w:val="ListParagraph"/>
        <w:numPr>
          <w:ilvl w:val="0"/>
          <w:numId w:val="19"/>
        </w:numPr>
        <w:tabs>
          <w:tab w:pos="1247" w:val="left" w:leader="none"/>
        </w:tabs>
        <w:spacing w:line="240" w:lineRule="auto" w:before="24" w:after="0"/>
        <w:ind w:left="1247" w:right="0" w:hanging="338"/>
        <w:jc w:val="left"/>
        <w:rPr>
          <w:sz w:val="20"/>
        </w:rPr>
      </w:pPr>
      <w:r>
        <w:rPr>
          <w:sz w:val="20"/>
        </w:rPr>
        <w:t>Support</w:t>
      </w:r>
      <w:r>
        <w:rPr>
          <w:spacing w:val="-13"/>
          <w:sz w:val="20"/>
        </w:rPr>
        <w:t> </w:t>
      </w:r>
      <w:r>
        <w:rPr>
          <w:sz w:val="20"/>
        </w:rPr>
        <w:t>patients</w:t>
      </w:r>
      <w:r>
        <w:rPr>
          <w:spacing w:val="-12"/>
          <w:sz w:val="20"/>
        </w:rPr>
        <w:t> </w:t>
      </w:r>
      <w:r>
        <w:rPr>
          <w:sz w:val="20"/>
        </w:rPr>
        <w:t>on</w:t>
      </w:r>
      <w:r>
        <w:rPr>
          <w:spacing w:val="-13"/>
          <w:sz w:val="20"/>
        </w:rPr>
        <w:t> </w:t>
      </w:r>
      <w:r>
        <w:rPr>
          <w:sz w:val="20"/>
        </w:rPr>
        <w:t>treatment</w:t>
      </w:r>
      <w:r>
        <w:rPr>
          <w:spacing w:val="-10"/>
          <w:sz w:val="20"/>
        </w:rPr>
        <w:t> </w:t>
      </w:r>
      <w:r>
        <w:rPr>
          <w:sz w:val="20"/>
        </w:rPr>
        <w:t>to</w:t>
      </w:r>
      <w:r>
        <w:rPr>
          <w:spacing w:val="-12"/>
          <w:sz w:val="20"/>
        </w:rPr>
        <w:t> </w:t>
      </w:r>
      <w:r>
        <w:rPr>
          <w:sz w:val="20"/>
        </w:rPr>
        <w:t>adhere</w:t>
      </w:r>
      <w:r>
        <w:rPr>
          <w:spacing w:val="-9"/>
          <w:sz w:val="20"/>
        </w:rPr>
        <w:t> </w:t>
      </w:r>
      <w:r>
        <w:rPr>
          <w:sz w:val="20"/>
        </w:rPr>
        <w:t>to</w:t>
      </w:r>
      <w:r>
        <w:rPr>
          <w:spacing w:val="-23"/>
          <w:sz w:val="20"/>
        </w:rPr>
        <w:t> </w:t>
      </w:r>
      <w:r>
        <w:rPr>
          <w:spacing w:val="-2"/>
          <w:sz w:val="20"/>
        </w:rPr>
        <w:t>treatment;</w:t>
      </w:r>
    </w:p>
    <w:p>
      <w:pPr>
        <w:pStyle w:val="ListParagraph"/>
        <w:numPr>
          <w:ilvl w:val="0"/>
          <w:numId w:val="19"/>
        </w:numPr>
        <w:tabs>
          <w:tab w:pos="1247" w:val="left" w:leader="none"/>
        </w:tabs>
        <w:spacing w:line="240" w:lineRule="auto" w:before="22" w:after="0"/>
        <w:ind w:left="1247" w:right="0" w:hanging="338"/>
        <w:jc w:val="left"/>
        <w:rPr>
          <w:sz w:val="20"/>
        </w:rPr>
      </w:pPr>
      <w:r>
        <w:rPr>
          <w:spacing w:val="-4"/>
          <w:sz w:val="20"/>
        </w:rPr>
        <w:t>Identify</w:t>
      </w:r>
      <w:r>
        <w:rPr>
          <w:sz w:val="20"/>
        </w:rPr>
        <w:t> </w:t>
      </w:r>
      <w:r>
        <w:rPr>
          <w:spacing w:val="-4"/>
          <w:sz w:val="20"/>
        </w:rPr>
        <w:t>and</w:t>
      </w:r>
      <w:r>
        <w:rPr>
          <w:sz w:val="20"/>
        </w:rPr>
        <w:t> </w:t>
      </w:r>
      <w:r>
        <w:rPr>
          <w:spacing w:val="-4"/>
          <w:sz w:val="20"/>
        </w:rPr>
        <w:t>retrieve</w:t>
      </w:r>
      <w:r>
        <w:rPr>
          <w:spacing w:val="1"/>
          <w:sz w:val="20"/>
        </w:rPr>
        <w:t> </w:t>
      </w:r>
      <w:r>
        <w:rPr>
          <w:spacing w:val="-4"/>
          <w:sz w:val="20"/>
        </w:rPr>
        <w:t>persons</w:t>
      </w:r>
      <w:r>
        <w:rPr>
          <w:spacing w:val="-1"/>
          <w:sz w:val="20"/>
        </w:rPr>
        <w:t> </w:t>
      </w:r>
      <w:r>
        <w:rPr>
          <w:spacing w:val="-4"/>
          <w:sz w:val="20"/>
        </w:rPr>
        <w:t>who</w:t>
      </w:r>
      <w:r>
        <w:rPr>
          <w:spacing w:val="-3"/>
          <w:sz w:val="20"/>
        </w:rPr>
        <w:t> </w:t>
      </w:r>
      <w:r>
        <w:rPr>
          <w:spacing w:val="-4"/>
          <w:sz w:val="20"/>
        </w:rPr>
        <w:t>have</w:t>
      </w:r>
      <w:r>
        <w:rPr>
          <w:spacing w:val="1"/>
          <w:sz w:val="20"/>
        </w:rPr>
        <w:t> </w:t>
      </w:r>
      <w:r>
        <w:rPr>
          <w:spacing w:val="-4"/>
          <w:sz w:val="20"/>
        </w:rPr>
        <w:t>interrupted</w:t>
      </w:r>
      <w:r>
        <w:rPr>
          <w:spacing w:val="1"/>
          <w:sz w:val="20"/>
        </w:rPr>
        <w:t> </w:t>
      </w:r>
      <w:r>
        <w:rPr>
          <w:spacing w:val="-4"/>
          <w:sz w:val="20"/>
        </w:rPr>
        <w:t>treatment;</w:t>
      </w:r>
    </w:p>
    <w:p>
      <w:pPr>
        <w:pStyle w:val="ListParagraph"/>
        <w:numPr>
          <w:ilvl w:val="0"/>
          <w:numId w:val="19"/>
        </w:numPr>
        <w:tabs>
          <w:tab w:pos="1247" w:val="left" w:leader="none"/>
        </w:tabs>
        <w:spacing w:line="240" w:lineRule="auto" w:before="24" w:after="0"/>
        <w:ind w:left="1247" w:right="0" w:hanging="338"/>
        <w:jc w:val="left"/>
        <w:rPr>
          <w:sz w:val="20"/>
        </w:rPr>
      </w:pPr>
      <w:r>
        <w:rPr>
          <w:spacing w:val="-2"/>
          <w:sz w:val="20"/>
        </w:rPr>
        <w:t>Identify</w:t>
      </w:r>
      <w:r>
        <w:rPr>
          <w:spacing w:val="-10"/>
          <w:sz w:val="20"/>
        </w:rPr>
        <w:t> </w:t>
      </w:r>
      <w:r>
        <w:rPr>
          <w:spacing w:val="-2"/>
          <w:sz w:val="20"/>
        </w:rPr>
        <w:t>and</w:t>
      </w:r>
      <w:r>
        <w:rPr>
          <w:spacing w:val="-9"/>
          <w:sz w:val="20"/>
        </w:rPr>
        <w:t> </w:t>
      </w:r>
      <w:r>
        <w:rPr>
          <w:spacing w:val="-2"/>
          <w:sz w:val="20"/>
        </w:rPr>
        <w:t>screen</w:t>
      </w:r>
      <w:r>
        <w:rPr>
          <w:spacing w:val="-10"/>
          <w:sz w:val="20"/>
        </w:rPr>
        <w:t> </w:t>
      </w:r>
      <w:r>
        <w:rPr>
          <w:spacing w:val="-2"/>
          <w:sz w:val="20"/>
        </w:rPr>
        <w:t>contacts</w:t>
      </w:r>
      <w:r>
        <w:rPr>
          <w:spacing w:val="-11"/>
          <w:sz w:val="20"/>
        </w:rPr>
        <w:t> </w:t>
      </w:r>
      <w:r>
        <w:rPr>
          <w:spacing w:val="-2"/>
          <w:sz w:val="20"/>
        </w:rPr>
        <w:t>of</w:t>
      </w:r>
      <w:r>
        <w:rPr>
          <w:spacing w:val="-7"/>
          <w:sz w:val="20"/>
        </w:rPr>
        <w:t> </w:t>
      </w:r>
      <w:r>
        <w:rPr>
          <w:spacing w:val="-2"/>
          <w:sz w:val="20"/>
        </w:rPr>
        <w:t>persons</w:t>
      </w:r>
      <w:r>
        <w:rPr>
          <w:spacing w:val="-10"/>
          <w:sz w:val="20"/>
        </w:rPr>
        <w:t> </w:t>
      </w:r>
      <w:r>
        <w:rPr>
          <w:spacing w:val="-2"/>
          <w:sz w:val="20"/>
        </w:rPr>
        <w:t>diagnosed</w:t>
      </w:r>
      <w:r>
        <w:rPr>
          <w:spacing w:val="-9"/>
          <w:sz w:val="20"/>
        </w:rPr>
        <w:t> </w:t>
      </w:r>
      <w:r>
        <w:rPr>
          <w:spacing w:val="-2"/>
          <w:sz w:val="20"/>
        </w:rPr>
        <w:t>with</w:t>
      </w:r>
      <w:r>
        <w:rPr>
          <w:spacing w:val="-10"/>
          <w:sz w:val="20"/>
        </w:rPr>
        <w:t> </w:t>
      </w:r>
      <w:r>
        <w:rPr>
          <w:spacing w:val="-5"/>
          <w:sz w:val="20"/>
        </w:rPr>
        <w:t>TB.</w:t>
      </w:r>
    </w:p>
    <w:p>
      <w:pPr>
        <w:pStyle w:val="Heading3"/>
        <w:spacing w:before="186"/>
        <w:ind w:left="909"/>
        <w:jc w:val="both"/>
      </w:pPr>
      <w:bookmarkStart w:name="_bookmark26" w:id="27"/>
      <w:bookmarkEnd w:id="27"/>
      <w:r>
        <w:rPr>
          <w:b w:val="0"/>
        </w:rPr>
      </w:r>
      <w:r>
        <w:rPr>
          <w:color w:val="4F5B9E"/>
          <w:w w:val="85"/>
        </w:rPr>
        <w:t>Engaging</w:t>
      </w:r>
      <w:r>
        <w:rPr>
          <w:color w:val="4F5B9E"/>
          <w:spacing w:val="16"/>
        </w:rPr>
        <w:t> </w:t>
      </w:r>
      <w:r>
        <w:rPr>
          <w:color w:val="4F5B9E"/>
          <w:w w:val="85"/>
        </w:rPr>
        <w:t>all</w:t>
      </w:r>
      <w:r>
        <w:rPr>
          <w:color w:val="4F5B9E"/>
          <w:spacing w:val="15"/>
        </w:rPr>
        <w:t> </w:t>
      </w:r>
      <w:r>
        <w:rPr>
          <w:color w:val="4F5B9E"/>
          <w:w w:val="85"/>
        </w:rPr>
        <w:t>care</w:t>
      </w:r>
      <w:r>
        <w:rPr>
          <w:color w:val="4F5B9E"/>
          <w:spacing w:val="15"/>
        </w:rPr>
        <w:t> </w:t>
      </w:r>
      <w:r>
        <w:rPr>
          <w:color w:val="4F5B9E"/>
          <w:spacing w:val="-2"/>
          <w:w w:val="85"/>
        </w:rPr>
        <w:t>providers</w:t>
      </w:r>
    </w:p>
    <w:p>
      <w:pPr>
        <w:pStyle w:val="BodyText"/>
        <w:spacing w:line="268" w:lineRule="auto" w:before="260"/>
        <w:ind w:left="909" w:right="244"/>
        <w:jc w:val="both"/>
      </w:pPr>
      <w:r>
        <w:rPr>
          <w:spacing w:val="-2"/>
        </w:rPr>
        <w:t>Public-Private</w:t>
      </w:r>
      <w:r>
        <w:rPr>
          <w:spacing w:val="-6"/>
        </w:rPr>
        <w:t> </w:t>
      </w:r>
      <w:r>
        <w:rPr>
          <w:spacing w:val="-2"/>
        </w:rPr>
        <w:t>Mix</w:t>
      </w:r>
      <w:r>
        <w:rPr>
          <w:spacing w:val="-7"/>
        </w:rPr>
        <w:t> </w:t>
      </w:r>
      <w:r>
        <w:rPr>
          <w:spacing w:val="-2"/>
        </w:rPr>
        <w:t>for</w:t>
      </w:r>
      <w:r>
        <w:rPr>
          <w:spacing w:val="-6"/>
        </w:rPr>
        <w:t> </w:t>
      </w:r>
      <w:r>
        <w:rPr>
          <w:spacing w:val="-2"/>
        </w:rPr>
        <w:t>TB</w:t>
      </w:r>
      <w:r>
        <w:rPr>
          <w:spacing w:val="-7"/>
        </w:rPr>
        <w:t> </w:t>
      </w:r>
      <w:r>
        <w:rPr>
          <w:spacing w:val="-2"/>
        </w:rPr>
        <w:t>prevention</w:t>
      </w:r>
      <w:r>
        <w:rPr>
          <w:spacing w:val="-7"/>
        </w:rPr>
        <w:t> </w:t>
      </w:r>
      <w:r>
        <w:rPr>
          <w:spacing w:val="-2"/>
        </w:rPr>
        <w:t>and</w:t>
      </w:r>
      <w:r>
        <w:rPr>
          <w:spacing w:val="-6"/>
        </w:rPr>
        <w:t> </w:t>
      </w:r>
      <w:r>
        <w:rPr>
          <w:spacing w:val="-2"/>
        </w:rPr>
        <w:t>care</w:t>
      </w:r>
      <w:r>
        <w:rPr>
          <w:spacing w:val="-6"/>
        </w:rPr>
        <w:t> </w:t>
      </w:r>
      <w:r>
        <w:rPr>
          <w:spacing w:val="-2"/>
        </w:rPr>
        <w:t>(PPM)</w:t>
      </w:r>
      <w:r>
        <w:rPr>
          <w:spacing w:val="-7"/>
        </w:rPr>
        <w:t> </w:t>
      </w:r>
      <w:r>
        <w:rPr>
          <w:spacing w:val="-2"/>
        </w:rPr>
        <w:t>is</w:t>
      </w:r>
      <w:r>
        <w:rPr>
          <w:spacing w:val="-7"/>
        </w:rPr>
        <w:t> </w:t>
      </w:r>
      <w:r>
        <w:rPr>
          <w:spacing w:val="-2"/>
        </w:rPr>
        <w:t>the</w:t>
      </w:r>
      <w:r>
        <w:rPr>
          <w:spacing w:val="-6"/>
        </w:rPr>
        <w:t> </w:t>
      </w:r>
      <w:r>
        <w:rPr>
          <w:spacing w:val="-2"/>
        </w:rPr>
        <w:t>involvement</w:t>
      </w:r>
      <w:r>
        <w:rPr>
          <w:spacing w:val="-7"/>
        </w:rPr>
        <w:t> </w:t>
      </w:r>
      <w:r>
        <w:rPr>
          <w:spacing w:val="-2"/>
        </w:rPr>
        <w:t>of</w:t>
      </w:r>
      <w:r>
        <w:rPr>
          <w:spacing w:val="-6"/>
        </w:rPr>
        <w:t> </w:t>
      </w:r>
      <w:r>
        <w:rPr>
          <w:spacing w:val="-2"/>
        </w:rPr>
        <w:t>all</w:t>
      </w:r>
      <w:r>
        <w:rPr>
          <w:spacing w:val="-7"/>
        </w:rPr>
        <w:t> </w:t>
      </w:r>
      <w:r>
        <w:rPr>
          <w:spacing w:val="-2"/>
        </w:rPr>
        <w:t>health</w:t>
      </w:r>
      <w:r>
        <w:rPr>
          <w:spacing w:val="-7"/>
        </w:rPr>
        <w:t> </w:t>
      </w:r>
      <w:r>
        <w:rPr>
          <w:spacing w:val="-2"/>
        </w:rPr>
        <w:t>care</w:t>
      </w:r>
      <w:r>
        <w:rPr>
          <w:spacing w:val="-6"/>
        </w:rPr>
        <w:t> </w:t>
      </w:r>
      <w:r>
        <w:rPr>
          <w:spacing w:val="-2"/>
        </w:rPr>
        <w:t>providers,</w:t>
      </w:r>
      <w:r>
        <w:rPr>
          <w:spacing w:val="-7"/>
        </w:rPr>
        <w:t> </w:t>
      </w:r>
      <w:r>
        <w:rPr>
          <w:spacing w:val="-2"/>
        </w:rPr>
        <w:t>public </w:t>
      </w:r>
      <w:r>
        <w:rPr/>
        <w:t>and</w:t>
      </w:r>
      <w:r>
        <w:rPr>
          <w:spacing w:val="-6"/>
        </w:rPr>
        <w:t> </w:t>
      </w:r>
      <w:r>
        <w:rPr/>
        <w:t>private</w:t>
      </w:r>
      <w:r>
        <w:rPr>
          <w:spacing w:val="-7"/>
        </w:rPr>
        <w:t> </w:t>
      </w:r>
      <w:r>
        <w:rPr/>
        <w:t>as</w:t>
      </w:r>
      <w:r>
        <w:rPr>
          <w:spacing w:val="-8"/>
        </w:rPr>
        <w:t> </w:t>
      </w:r>
      <w:r>
        <w:rPr/>
        <w:t>well</w:t>
      </w:r>
      <w:r>
        <w:rPr>
          <w:spacing w:val="-7"/>
        </w:rPr>
        <w:t> </w:t>
      </w:r>
      <w:r>
        <w:rPr/>
        <w:t>as</w:t>
      </w:r>
      <w:r>
        <w:rPr>
          <w:spacing w:val="-8"/>
        </w:rPr>
        <w:t> </w:t>
      </w:r>
      <w:r>
        <w:rPr/>
        <w:t>formal</w:t>
      </w:r>
      <w:r>
        <w:rPr>
          <w:spacing w:val="-7"/>
        </w:rPr>
        <w:t> </w:t>
      </w:r>
      <w:r>
        <w:rPr/>
        <w:t>and</w:t>
      </w:r>
      <w:r>
        <w:rPr>
          <w:spacing w:val="-3"/>
        </w:rPr>
        <w:t> </w:t>
      </w:r>
      <w:r>
        <w:rPr/>
        <w:t>informal</w:t>
      </w:r>
      <w:r>
        <w:rPr>
          <w:spacing w:val="-7"/>
        </w:rPr>
        <w:t> </w:t>
      </w:r>
      <w:r>
        <w:rPr/>
        <w:t>providers</w:t>
      </w:r>
      <w:r>
        <w:rPr>
          <w:spacing w:val="-8"/>
        </w:rPr>
        <w:t> </w:t>
      </w:r>
      <w:r>
        <w:rPr/>
        <w:t>in</w:t>
      </w:r>
      <w:r>
        <w:rPr>
          <w:spacing w:val="-8"/>
        </w:rPr>
        <w:t> </w:t>
      </w:r>
      <w:r>
        <w:rPr/>
        <w:t>the</w:t>
      </w:r>
      <w:r>
        <w:rPr>
          <w:spacing w:val="-6"/>
        </w:rPr>
        <w:t> </w:t>
      </w:r>
      <w:r>
        <w:rPr/>
        <w:t>provision</w:t>
      </w:r>
      <w:r>
        <w:rPr>
          <w:spacing w:val="-8"/>
        </w:rPr>
        <w:t> </w:t>
      </w:r>
      <w:r>
        <w:rPr/>
        <w:t>of</w:t>
      </w:r>
      <w:r>
        <w:rPr>
          <w:spacing w:val="-7"/>
        </w:rPr>
        <w:t> </w:t>
      </w:r>
      <w:r>
        <w:rPr/>
        <w:t>TB</w:t>
      </w:r>
      <w:r>
        <w:rPr>
          <w:spacing w:val="-7"/>
        </w:rPr>
        <w:t> </w:t>
      </w:r>
      <w:r>
        <w:rPr/>
        <w:t>care,</w:t>
      </w:r>
      <w:r>
        <w:rPr>
          <w:spacing w:val="-8"/>
        </w:rPr>
        <w:t> </w:t>
      </w:r>
      <w:r>
        <w:rPr/>
        <w:t>in</w:t>
      </w:r>
      <w:r>
        <w:rPr>
          <w:spacing w:val="-8"/>
        </w:rPr>
        <w:t> </w:t>
      </w:r>
      <w:r>
        <w:rPr/>
        <w:t>line</w:t>
      </w:r>
      <w:r>
        <w:rPr>
          <w:spacing w:val="-6"/>
        </w:rPr>
        <w:t> </w:t>
      </w:r>
      <w:r>
        <w:rPr/>
        <w:t>with</w:t>
      </w:r>
      <w:r>
        <w:rPr>
          <w:spacing w:val="-8"/>
        </w:rPr>
        <w:t> </w:t>
      </w:r>
      <w:r>
        <w:rPr/>
        <w:t>International Standards</w:t>
      </w:r>
      <w:r>
        <w:rPr>
          <w:spacing w:val="-13"/>
        </w:rPr>
        <w:t> </w:t>
      </w:r>
      <w:r>
        <w:rPr/>
        <w:t>for</w:t>
      </w:r>
      <w:r>
        <w:rPr>
          <w:spacing w:val="-12"/>
        </w:rPr>
        <w:t> </w:t>
      </w:r>
      <w:r>
        <w:rPr/>
        <w:t>TB</w:t>
      </w:r>
      <w:r>
        <w:rPr>
          <w:spacing w:val="-13"/>
        </w:rPr>
        <w:t> </w:t>
      </w:r>
      <w:r>
        <w:rPr/>
        <w:t>Care</w:t>
      </w:r>
      <w:r>
        <w:rPr>
          <w:spacing w:val="-12"/>
        </w:rPr>
        <w:t> </w:t>
      </w:r>
      <w:r>
        <w:rPr/>
        <w:t>(ISTC).</w:t>
      </w:r>
      <w:r>
        <w:rPr>
          <w:spacing w:val="-13"/>
        </w:rPr>
        <w:t> </w:t>
      </w:r>
      <w:r>
        <w:rPr/>
        <w:t>The</w:t>
      </w:r>
      <w:r>
        <w:rPr>
          <w:spacing w:val="-12"/>
        </w:rPr>
        <w:t> </w:t>
      </w:r>
      <w:r>
        <w:rPr/>
        <w:t>ISTC</w:t>
      </w:r>
      <w:r>
        <w:rPr>
          <w:spacing w:val="-13"/>
        </w:rPr>
        <w:t> </w:t>
      </w:r>
      <w:r>
        <w:rPr/>
        <w:t>defines</w:t>
      </w:r>
      <w:r>
        <w:rPr>
          <w:spacing w:val="-12"/>
        </w:rPr>
        <w:t> </w:t>
      </w:r>
      <w:r>
        <w:rPr/>
        <w:t>a</w:t>
      </w:r>
      <w:r>
        <w:rPr>
          <w:spacing w:val="-13"/>
        </w:rPr>
        <w:t> </w:t>
      </w:r>
      <w:r>
        <w:rPr/>
        <w:t>set</w:t>
      </w:r>
      <w:r>
        <w:rPr>
          <w:spacing w:val="-12"/>
        </w:rPr>
        <w:t> </w:t>
      </w:r>
      <w:r>
        <w:rPr/>
        <w:t>of</w:t>
      </w:r>
      <w:r>
        <w:rPr>
          <w:spacing w:val="-13"/>
        </w:rPr>
        <w:t> </w:t>
      </w:r>
      <w:r>
        <w:rPr/>
        <w:t>standards</w:t>
      </w:r>
      <w:r>
        <w:rPr>
          <w:spacing w:val="-12"/>
        </w:rPr>
        <w:t> </w:t>
      </w:r>
      <w:r>
        <w:rPr/>
        <w:t>which</w:t>
      </w:r>
      <w:r>
        <w:rPr>
          <w:spacing w:val="-13"/>
        </w:rPr>
        <w:t> </w:t>
      </w:r>
      <w:r>
        <w:rPr/>
        <w:t>should</w:t>
      </w:r>
      <w:r>
        <w:rPr>
          <w:spacing w:val="-12"/>
        </w:rPr>
        <w:t> </w:t>
      </w:r>
      <w:r>
        <w:rPr/>
        <w:t>be</w:t>
      </w:r>
      <w:r>
        <w:rPr>
          <w:spacing w:val="-13"/>
        </w:rPr>
        <w:t> </w:t>
      </w:r>
      <w:r>
        <w:rPr/>
        <w:t>applied</w:t>
      </w:r>
      <w:r>
        <w:rPr>
          <w:spacing w:val="-12"/>
        </w:rPr>
        <w:t> </w:t>
      </w:r>
      <w:r>
        <w:rPr/>
        <w:t>and</w:t>
      </w:r>
      <w:r>
        <w:rPr>
          <w:spacing w:val="-13"/>
        </w:rPr>
        <w:t> </w:t>
      </w:r>
      <w:r>
        <w:rPr/>
        <w:t>adhered</w:t>
      </w:r>
      <w:r>
        <w:rPr>
          <w:spacing w:val="-12"/>
        </w:rPr>
        <w:t> </w:t>
      </w:r>
      <w:r>
        <w:rPr/>
        <w:t>to by all health care providers who manage persons with presumed or confirmed TB. In most low resource </w:t>
      </w:r>
      <w:r>
        <w:rPr>
          <w:spacing w:val="-2"/>
        </w:rPr>
        <w:t>settings,</w:t>
      </w:r>
      <w:r>
        <w:rPr>
          <w:spacing w:val="-4"/>
        </w:rPr>
        <w:t> </w:t>
      </w:r>
      <w:r>
        <w:rPr>
          <w:spacing w:val="-2"/>
        </w:rPr>
        <w:t>like</w:t>
      </w:r>
      <w:r>
        <w:rPr>
          <w:spacing w:val="-3"/>
        </w:rPr>
        <w:t> </w:t>
      </w:r>
      <w:r>
        <w:rPr>
          <w:spacing w:val="-2"/>
        </w:rPr>
        <w:t>Zimbabwe,</w:t>
      </w:r>
      <w:r>
        <w:rPr>
          <w:spacing w:val="-4"/>
        </w:rPr>
        <w:t> </w:t>
      </w:r>
      <w:r>
        <w:rPr>
          <w:spacing w:val="-2"/>
        </w:rPr>
        <w:t>provision</w:t>
      </w:r>
      <w:r>
        <w:rPr>
          <w:spacing w:val="-5"/>
        </w:rPr>
        <w:t> </w:t>
      </w:r>
      <w:r>
        <w:rPr>
          <w:spacing w:val="-2"/>
        </w:rPr>
        <w:t>of</w:t>
      </w:r>
      <w:r>
        <w:rPr>
          <w:spacing w:val="-4"/>
        </w:rPr>
        <w:t> </w:t>
      </w:r>
      <w:r>
        <w:rPr>
          <w:spacing w:val="-2"/>
        </w:rPr>
        <w:t>TB</w:t>
      </w:r>
      <w:r>
        <w:rPr>
          <w:spacing w:val="-4"/>
        </w:rPr>
        <w:t> </w:t>
      </w:r>
      <w:r>
        <w:rPr>
          <w:spacing w:val="-2"/>
        </w:rPr>
        <w:t>and</w:t>
      </w:r>
      <w:r>
        <w:rPr>
          <w:spacing w:val="-3"/>
        </w:rPr>
        <w:t> </w:t>
      </w:r>
      <w:r>
        <w:rPr>
          <w:spacing w:val="-2"/>
        </w:rPr>
        <w:t>HIV</w:t>
      </w:r>
      <w:r>
        <w:rPr>
          <w:spacing w:val="-5"/>
        </w:rPr>
        <w:t> </w:t>
      </w:r>
      <w:r>
        <w:rPr>
          <w:spacing w:val="-2"/>
        </w:rPr>
        <w:t>prevention,</w:t>
      </w:r>
      <w:r>
        <w:rPr>
          <w:spacing w:val="-4"/>
        </w:rPr>
        <w:t> </w:t>
      </w:r>
      <w:r>
        <w:rPr>
          <w:spacing w:val="-2"/>
        </w:rPr>
        <w:t>care</w:t>
      </w:r>
      <w:r>
        <w:rPr>
          <w:spacing w:val="-5"/>
        </w:rPr>
        <w:t> </w:t>
      </w:r>
      <w:r>
        <w:rPr>
          <w:spacing w:val="-2"/>
        </w:rPr>
        <w:t>and</w:t>
      </w:r>
      <w:r>
        <w:rPr>
          <w:spacing w:val="-3"/>
        </w:rPr>
        <w:t> </w:t>
      </w:r>
      <w:r>
        <w:rPr>
          <w:spacing w:val="-2"/>
        </w:rPr>
        <w:t>treatment</w:t>
      </w:r>
      <w:r>
        <w:rPr>
          <w:spacing w:val="-5"/>
        </w:rPr>
        <w:t> </w:t>
      </w:r>
      <w:r>
        <w:rPr>
          <w:spacing w:val="-2"/>
        </w:rPr>
        <w:t>services</w:t>
      </w:r>
      <w:r>
        <w:rPr>
          <w:spacing w:val="-5"/>
        </w:rPr>
        <w:t> </w:t>
      </w:r>
      <w:r>
        <w:rPr>
          <w:spacing w:val="-2"/>
        </w:rPr>
        <w:t>are</w:t>
      </w:r>
      <w:r>
        <w:rPr>
          <w:spacing w:val="-3"/>
        </w:rPr>
        <w:t> </w:t>
      </w:r>
      <w:r>
        <w:rPr>
          <w:spacing w:val="-2"/>
        </w:rPr>
        <w:t>primarily</w:t>
      </w:r>
      <w:r>
        <w:rPr>
          <w:spacing w:val="-3"/>
        </w:rPr>
        <w:t> </w:t>
      </w:r>
      <w:r>
        <w:rPr>
          <w:spacing w:val="-2"/>
        </w:rPr>
        <w:t>the </w:t>
      </w:r>
      <w:r>
        <w:rPr/>
        <w:t>responsibility</w:t>
      </w:r>
      <w:r>
        <w:rPr>
          <w:spacing w:val="-7"/>
        </w:rPr>
        <w:t> </w:t>
      </w:r>
      <w:r>
        <w:rPr/>
        <w:t>of</w:t>
      </w:r>
      <w:r>
        <w:rPr>
          <w:spacing w:val="-7"/>
        </w:rPr>
        <w:t> </w:t>
      </w:r>
      <w:r>
        <w:rPr/>
        <w:t>government</w:t>
      </w:r>
      <w:r>
        <w:rPr>
          <w:spacing w:val="-6"/>
        </w:rPr>
        <w:t> </w:t>
      </w:r>
      <w:r>
        <w:rPr/>
        <w:t>with</w:t>
      </w:r>
      <w:r>
        <w:rPr>
          <w:spacing w:val="-7"/>
        </w:rPr>
        <w:t> </w:t>
      </w:r>
      <w:r>
        <w:rPr/>
        <w:t>minimal</w:t>
      </w:r>
      <w:r>
        <w:rPr>
          <w:spacing w:val="-7"/>
        </w:rPr>
        <w:t> </w:t>
      </w:r>
      <w:r>
        <w:rPr/>
        <w:t>participation</w:t>
      </w:r>
      <w:r>
        <w:rPr>
          <w:spacing w:val="-8"/>
        </w:rPr>
        <w:t> </w:t>
      </w:r>
      <w:r>
        <w:rPr/>
        <w:t>of</w:t>
      </w:r>
      <w:r>
        <w:rPr>
          <w:spacing w:val="-7"/>
        </w:rPr>
        <w:t> </w:t>
      </w:r>
      <w:r>
        <w:rPr/>
        <w:t>the</w:t>
      </w:r>
      <w:r>
        <w:rPr>
          <w:spacing w:val="-7"/>
        </w:rPr>
        <w:t> </w:t>
      </w:r>
      <w:r>
        <w:rPr/>
        <w:t>private</w:t>
      </w:r>
      <w:r>
        <w:rPr>
          <w:spacing w:val="-7"/>
        </w:rPr>
        <w:t> </w:t>
      </w:r>
      <w:r>
        <w:rPr/>
        <w:t>sector.</w:t>
      </w:r>
      <w:r>
        <w:rPr>
          <w:spacing w:val="-8"/>
        </w:rPr>
        <w:t> </w:t>
      </w:r>
      <w:r>
        <w:rPr/>
        <w:t>With</w:t>
      </w:r>
      <w:r>
        <w:rPr>
          <w:spacing w:val="-8"/>
        </w:rPr>
        <w:t> </w:t>
      </w:r>
      <w:r>
        <w:rPr/>
        <w:t>diminishing</w:t>
      </w:r>
      <w:r>
        <w:rPr>
          <w:spacing w:val="-8"/>
        </w:rPr>
        <w:t> </w:t>
      </w:r>
      <w:r>
        <w:rPr/>
        <w:t>and</w:t>
      </w:r>
      <w:r>
        <w:rPr>
          <w:spacing w:val="-7"/>
        </w:rPr>
        <w:t> </w:t>
      </w:r>
      <w:r>
        <w:rPr/>
        <w:t>finite </w:t>
      </w:r>
      <w:r>
        <w:rPr>
          <w:spacing w:val="-4"/>
        </w:rPr>
        <w:t>resources competing for a wide array</w:t>
      </w:r>
      <w:r>
        <w:rPr>
          <w:spacing w:val="-5"/>
        </w:rPr>
        <w:t> </w:t>
      </w:r>
      <w:r>
        <w:rPr>
          <w:spacing w:val="-4"/>
        </w:rPr>
        <w:t>of public health</w:t>
      </w:r>
      <w:r>
        <w:rPr>
          <w:spacing w:val="-5"/>
        </w:rPr>
        <w:t> </w:t>
      </w:r>
      <w:r>
        <w:rPr>
          <w:spacing w:val="-4"/>
        </w:rPr>
        <w:t>priorities, it has become critical to</w:t>
      </w:r>
      <w:r>
        <w:rPr>
          <w:spacing w:val="-5"/>
        </w:rPr>
        <w:t> </w:t>
      </w:r>
      <w:r>
        <w:rPr>
          <w:spacing w:val="-4"/>
        </w:rPr>
        <w:t>involve more players </w:t>
      </w:r>
      <w:r>
        <w:rPr/>
        <w:t>in</w:t>
      </w:r>
      <w:r>
        <w:rPr>
          <w:spacing w:val="-13"/>
        </w:rPr>
        <w:t> </w:t>
      </w:r>
      <w:r>
        <w:rPr/>
        <w:t>the</w:t>
      </w:r>
      <w:r>
        <w:rPr>
          <w:spacing w:val="-12"/>
        </w:rPr>
        <w:t> </w:t>
      </w:r>
      <w:r>
        <w:rPr/>
        <w:t>provision</w:t>
      </w:r>
      <w:r>
        <w:rPr>
          <w:spacing w:val="-13"/>
        </w:rPr>
        <w:t> </w:t>
      </w:r>
      <w:r>
        <w:rPr/>
        <w:t>of</w:t>
      </w:r>
      <w:r>
        <w:rPr>
          <w:spacing w:val="-12"/>
        </w:rPr>
        <w:t> </w:t>
      </w:r>
      <w:r>
        <w:rPr/>
        <w:t>TB</w:t>
      </w:r>
      <w:r>
        <w:rPr>
          <w:spacing w:val="-13"/>
        </w:rPr>
        <w:t> </w:t>
      </w:r>
      <w:r>
        <w:rPr/>
        <w:t>and</w:t>
      </w:r>
      <w:r>
        <w:rPr>
          <w:spacing w:val="-12"/>
        </w:rPr>
        <w:t> </w:t>
      </w:r>
      <w:r>
        <w:rPr/>
        <w:t>HIV</w:t>
      </w:r>
      <w:r>
        <w:rPr>
          <w:spacing w:val="-13"/>
        </w:rPr>
        <w:t> </w:t>
      </w:r>
      <w:r>
        <w:rPr/>
        <w:t>care</w:t>
      </w:r>
      <w:r>
        <w:rPr>
          <w:spacing w:val="-12"/>
        </w:rPr>
        <w:t> </w:t>
      </w:r>
      <w:r>
        <w:rPr/>
        <w:t>services.</w:t>
      </w:r>
      <w:r>
        <w:rPr>
          <w:spacing w:val="-11"/>
        </w:rPr>
        <w:t> </w:t>
      </w:r>
      <w:r>
        <w:rPr/>
        <w:t>A</w:t>
      </w:r>
      <w:r>
        <w:rPr>
          <w:spacing w:val="-13"/>
        </w:rPr>
        <w:t> </w:t>
      </w:r>
      <w:r>
        <w:rPr/>
        <w:t>number</w:t>
      </w:r>
      <w:r>
        <w:rPr>
          <w:spacing w:val="-12"/>
        </w:rPr>
        <w:t> </w:t>
      </w:r>
      <w:r>
        <w:rPr/>
        <w:t>of</w:t>
      </w:r>
      <w:r>
        <w:rPr>
          <w:spacing w:val="-13"/>
        </w:rPr>
        <w:t> </w:t>
      </w:r>
      <w:r>
        <w:rPr/>
        <w:t>opportunities</w:t>
      </w:r>
      <w:r>
        <w:rPr>
          <w:spacing w:val="-12"/>
        </w:rPr>
        <w:t> </w:t>
      </w:r>
      <w:r>
        <w:rPr/>
        <w:t>exist</w:t>
      </w:r>
      <w:r>
        <w:rPr>
          <w:spacing w:val="-13"/>
        </w:rPr>
        <w:t> </w:t>
      </w:r>
      <w:r>
        <w:rPr/>
        <w:t>for</w:t>
      </w:r>
      <w:r>
        <w:rPr>
          <w:spacing w:val="-12"/>
        </w:rPr>
        <w:t> </w:t>
      </w:r>
      <w:r>
        <w:rPr/>
        <w:t>enhanced</w:t>
      </w:r>
      <w:r>
        <w:rPr>
          <w:spacing w:val="-13"/>
        </w:rPr>
        <w:t> </w:t>
      </w:r>
      <w:r>
        <w:rPr/>
        <w:t>partnerships</w:t>
      </w:r>
      <w:r>
        <w:rPr>
          <w:spacing w:val="-12"/>
        </w:rPr>
        <w:t> </w:t>
      </w:r>
      <w:r>
        <w:rPr/>
        <w:t>to </w:t>
      </w:r>
      <w:r>
        <w:rPr>
          <w:spacing w:val="-4"/>
        </w:rPr>
        <w:t>increase access</w:t>
      </w:r>
      <w:r>
        <w:rPr>
          <w:spacing w:val="-6"/>
        </w:rPr>
        <w:t> </w:t>
      </w:r>
      <w:r>
        <w:rPr>
          <w:spacing w:val="-4"/>
        </w:rPr>
        <w:t>to</w:t>
      </w:r>
      <w:r>
        <w:rPr>
          <w:spacing w:val="-7"/>
        </w:rPr>
        <w:t> </w:t>
      </w:r>
      <w:r>
        <w:rPr>
          <w:spacing w:val="-4"/>
        </w:rPr>
        <w:t>healthcare for</w:t>
      </w:r>
      <w:r>
        <w:rPr>
          <w:spacing w:val="-5"/>
        </w:rPr>
        <w:t> </w:t>
      </w:r>
      <w:r>
        <w:rPr>
          <w:spacing w:val="-4"/>
        </w:rPr>
        <w:t>the Zimbabwean</w:t>
      </w:r>
      <w:r>
        <w:rPr>
          <w:spacing w:val="-6"/>
        </w:rPr>
        <w:t> </w:t>
      </w:r>
      <w:r>
        <w:rPr>
          <w:spacing w:val="-4"/>
        </w:rPr>
        <w:t>population.</w:t>
      </w:r>
      <w:r>
        <w:rPr>
          <w:spacing w:val="-6"/>
        </w:rPr>
        <w:t> </w:t>
      </w:r>
      <w:r>
        <w:rPr>
          <w:spacing w:val="-4"/>
        </w:rPr>
        <w:t>Zimbabwe has</w:t>
      </w:r>
      <w:r>
        <w:rPr>
          <w:spacing w:val="-6"/>
        </w:rPr>
        <w:t> </w:t>
      </w:r>
      <w:r>
        <w:rPr>
          <w:spacing w:val="-4"/>
        </w:rPr>
        <w:t>a</w:t>
      </w:r>
      <w:r>
        <w:rPr>
          <w:spacing w:val="-5"/>
        </w:rPr>
        <w:t> </w:t>
      </w:r>
      <w:r>
        <w:rPr>
          <w:spacing w:val="-4"/>
        </w:rPr>
        <w:t>relatively robust, decentralized private health</w:t>
      </w:r>
      <w:r>
        <w:rPr>
          <w:spacing w:val="-5"/>
        </w:rPr>
        <w:t> </w:t>
      </w:r>
      <w:r>
        <w:rPr>
          <w:spacing w:val="-4"/>
        </w:rPr>
        <w:t>infrastructure which can be utilized</w:t>
      </w:r>
      <w:r>
        <w:rPr>
          <w:spacing w:val="-5"/>
        </w:rPr>
        <w:t> </w:t>
      </w:r>
      <w:r>
        <w:rPr>
          <w:spacing w:val="-4"/>
        </w:rPr>
        <w:t>to</w:t>
      </w:r>
      <w:r>
        <w:rPr>
          <w:spacing w:val="-5"/>
        </w:rPr>
        <w:t> </w:t>
      </w:r>
      <w:r>
        <w:rPr>
          <w:spacing w:val="-4"/>
        </w:rPr>
        <w:t>increase access to</w:t>
      </w:r>
      <w:r>
        <w:rPr>
          <w:spacing w:val="-5"/>
        </w:rPr>
        <w:t> </w:t>
      </w:r>
      <w:r>
        <w:rPr>
          <w:spacing w:val="-4"/>
        </w:rPr>
        <w:t>HIV and AIDS as well as TB services. </w:t>
      </w:r>
      <w:r>
        <w:rPr/>
        <w:t>In</w:t>
      </w:r>
      <w:r>
        <w:rPr>
          <w:spacing w:val="-1"/>
        </w:rPr>
        <w:t> </w:t>
      </w:r>
      <w:r>
        <w:rPr/>
        <w:t>addition, well established and emerging health</w:t>
      </w:r>
      <w:r>
        <w:rPr>
          <w:spacing w:val="-1"/>
        </w:rPr>
        <w:t> </w:t>
      </w:r>
      <w:r>
        <w:rPr/>
        <w:t>insurance schemes provide an opportunity for possible </w:t>
      </w:r>
      <w:r>
        <w:rPr>
          <w:spacing w:val="-2"/>
        </w:rPr>
        <w:t>financing</w:t>
      </w:r>
      <w:r>
        <w:rPr>
          <w:spacing w:val="-5"/>
        </w:rPr>
        <w:t> </w:t>
      </w:r>
      <w:r>
        <w:rPr>
          <w:spacing w:val="-2"/>
        </w:rPr>
        <w:t>of</w:t>
      </w:r>
      <w:r>
        <w:rPr>
          <w:spacing w:val="-4"/>
        </w:rPr>
        <w:t> </w:t>
      </w:r>
      <w:r>
        <w:rPr>
          <w:spacing w:val="-2"/>
        </w:rPr>
        <w:t>services</w:t>
      </w:r>
      <w:r>
        <w:rPr>
          <w:spacing w:val="-6"/>
        </w:rPr>
        <w:t> </w:t>
      </w:r>
      <w:r>
        <w:rPr>
          <w:spacing w:val="-2"/>
        </w:rPr>
        <w:t>which</w:t>
      </w:r>
      <w:r>
        <w:rPr>
          <w:spacing w:val="-6"/>
        </w:rPr>
        <w:t> </w:t>
      </w:r>
      <w:r>
        <w:rPr>
          <w:spacing w:val="-2"/>
        </w:rPr>
        <w:t>should</w:t>
      </w:r>
      <w:r>
        <w:rPr>
          <w:spacing w:val="-4"/>
        </w:rPr>
        <w:t> </w:t>
      </w:r>
      <w:r>
        <w:rPr>
          <w:spacing w:val="-2"/>
        </w:rPr>
        <w:t>be</w:t>
      </w:r>
      <w:r>
        <w:rPr>
          <w:spacing w:val="-4"/>
        </w:rPr>
        <w:t> </w:t>
      </w:r>
      <w:r>
        <w:rPr>
          <w:spacing w:val="-2"/>
        </w:rPr>
        <w:t>extended</w:t>
      </w:r>
      <w:r>
        <w:rPr>
          <w:spacing w:val="-6"/>
        </w:rPr>
        <w:t> </w:t>
      </w:r>
      <w:r>
        <w:rPr>
          <w:spacing w:val="-2"/>
        </w:rPr>
        <w:t>to</w:t>
      </w:r>
      <w:r>
        <w:rPr>
          <w:spacing w:val="-6"/>
        </w:rPr>
        <w:t> </w:t>
      </w:r>
      <w:r>
        <w:rPr>
          <w:spacing w:val="-2"/>
        </w:rPr>
        <w:t>include</w:t>
      </w:r>
      <w:r>
        <w:rPr>
          <w:spacing w:val="-4"/>
        </w:rPr>
        <w:t> </w:t>
      </w:r>
      <w:r>
        <w:rPr>
          <w:spacing w:val="-2"/>
        </w:rPr>
        <w:t>the</w:t>
      </w:r>
      <w:r>
        <w:rPr>
          <w:spacing w:val="-4"/>
        </w:rPr>
        <w:t> </w:t>
      </w:r>
      <w:r>
        <w:rPr>
          <w:spacing w:val="-2"/>
        </w:rPr>
        <w:t>informal</w:t>
      </w:r>
      <w:r>
        <w:rPr>
          <w:spacing w:val="-5"/>
        </w:rPr>
        <w:t> </w:t>
      </w:r>
      <w:r>
        <w:rPr>
          <w:spacing w:val="-2"/>
        </w:rPr>
        <w:t>sectors.</w:t>
      </w:r>
      <w:r>
        <w:rPr>
          <w:spacing w:val="-5"/>
        </w:rPr>
        <w:t> </w:t>
      </w:r>
      <w:r>
        <w:rPr>
          <w:spacing w:val="-2"/>
        </w:rPr>
        <w:t>In</w:t>
      </w:r>
      <w:r>
        <w:rPr>
          <w:spacing w:val="-6"/>
        </w:rPr>
        <w:t> </w:t>
      </w:r>
      <w:r>
        <w:rPr>
          <w:spacing w:val="-2"/>
        </w:rPr>
        <w:t>2020,</w:t>
      </w:r>
      <w:r>
        <w:rPr>
          <w:spacing w:val="-5"/>
        </w:rPr>
        <w:t> </w:t>
      </w:r>
      <w:r>
        <w:rPr>
          <w:spacing w:val="-2"/>
        </w:rPr>
        <w:t>the</w:t>
      </w:r>
      <w:r>
        <w:rPr>
          <w:spacing w:val="-4"/>
        </w:rPr>
        <w:t> </w:t>
      </w:r>
      <w:r>
        <w:rPr>
          <w:spacing w:val="-2"/>
        </w:rPr>
        <w:t>Government</w:t>
      </w:r>
      <w:r>
        <w:rPr>
          <w:spacing w:val="-3"/>
        </w:rPr>
        <w:t> </w:t>
      </w:r>
      <w:r>
        <w:rPr>
          <w:spacing w:val="-2"/>
        </w:rPr>
        <w:t>of Zimbabwe</w:t>
      </w:r>
      <w:r>
        <w:rPr>
          <w:spacing w:val="-11"/>
        </w:rPr>
        <w:t> </w:t>
      </w:r>
      <w:r>
        <w:rPr>
          <w:spacing w:val="-2"/>
        </w:rPr>
        <w:t>conducted</w:t>
      </w:r>
      <w:r>
        <w:rPr>
          <w:spacing w:val="-10"/>
        </w:rPr>
        <w:t> </w:t>
      </w:r>
      <w:r>
        <w:rPr>
          <w:spacing w:val="-2"/>
        </w:rPr>
        <w:t>a</w:t>
      </w:r>
      <w:r>
        <w:rPr>
          <w:spacing w:val="-11"/>
        </w:rPr>
        <w:t> </w:t>
      </w:r>
      <w:r>
        <w:rPr>
          <w:spacing w:val="-2"/>
        </w:rPr>
        <w:t>TB</w:t>
      </w:r>
      <w:r>
        <w:rPr>
          <w:spacing w:val="-10"/>
        </w:rPr>
        <w:t> </w:t>
      </w:r>
      <w:r>
        <w:rPr>
          <w:spacing w:val="-2"/>
        </w:rPr>
        <w:t>Diagnostic</w:t>
      </w:r>
      <w:r>
        <w:rPr>
          <w:spacing w:val="-11"/>
        </w:rPr>
        <w:t> </w:t>
      </w:r>
      <w:r>
        <w:rPr>
          <w:spacing w:val="-2"/>
        </w:rPr>
        <w:t>Network</w:t>
      </w:r>
      <w:r>
        <w:rPr>
          <w:spacing w:val="-10"/>
        </w:rPr>
        <w:t> </w:t>
      </w:r>
      <w:r>
        <w:rPr>
          <w:spacing w:val="-2"/>
        </w:rPr>
        <w:t>Assessment</w:t>
      </w:r>
      <w:r>
        <w:rPr>
          <w:spacing w:val="-11"/>
        </w:rPr>
        <w:t> </w:t>
      </w:r>
      <w:r>
        <w:rPr>
          <w:spacing w:val="-2"/>
        </w:rPr>
        <w:t>(TB-DNA)</w:t>
      </w:r>
      <w:r>
        <w:rPr>
          <w:spacing w:val="-10"/>
        </w:rPr>
        <w:t> </w:t>
      </w:r>
      <w:r>
        <w:rPr>
          <w:spacing w:val="-2"/>
        </w:rPr>
        <w:t>which</w:t>
      </w:r>
      <w:r>
        <w:rPr>
          <w:spacing w:val="-11"/>
        </w:rPr>
        <w:t> </w:t>
      </w:r>
      <w:r>
        <w:rPr>
          <w:spacing w:val="-2"/>
        </w:rPr>
        <w:t>recommended</w:t>
      </w:r>
      <w:r>
        <w:rPr>
          <w:spacing w:val="-10"/>
        </w:rPr>
        <w:t> </w:t>
      </w:r>
      <w:r>
        <w:rPr>
          <w:spacing w:val="-2"/>
        </w:rPr>
        <w:t>that</w:t>
      </w:r>
      <w:r>
        <w:rPr>
          <w:spacing w:val="-11"/>
        </w:rPr>
        <w:t> </w:t>
      </w:r>
      <w:r>
        <w:rPr>
          <w:spacing w:val="-2"/>
        </w:rPr>
        <w:t>including private</w:t>
      </w:r>
      <w:r>
        <w:rPr>
          <w:spacing w:val="-11"/>
        </w:rPr>
        <w:t> </w:t>
      </w:r>
      <w:r>
        <w:rPr>
          <w:spacing w:val="-2"/>
        </w:rPr>
        <w:t>sector</w:t>
      </w:r>
      <w:r>
        <w:rPr>
          <w:spacing w:val="-10"/>
        </w:rPr>
        <w:t> </w:t>
      </w:r>
      <w:r>
        <w:rPr>
          <w:spacing w:val="-2"/>
        </w:rPr>
        <w:t>in</w:t>
      </w:r>
      <w:r>
        <w:rPr>
          <w:spacing w:val="-11"/>
        </w:rPr>
        <w:t> </w:t>
      </w:r>
      <w:r>
        <w:rPr>
          <w:spacing w:val="-2"/>
        </w:rPr>
        <w:t>provision</w:t>
      </w:r>
      <w:r>
        <w:rPr>
          <w:spacing w:val="-10"/>
        </w:rPr>
        <w:t> </w:t>
      </w:r>
      <w:r>
        <w:rPr>
          <w:spacing w:val="-2"/>
        </w:rPr>
        <w:t>of</w:t>
      </w:r>
      <w:r>
        <w:rPr>
          <w:spacing w:val="-11"/>
        </w:rPr>
        <w:t> </w:t>
      </w:r>
      <w:r>
        <w:rPr>
          <w:spacing w:val="-2"/>
        </w:rPr>
        <w:t>TB</w:t>
      </w:r>
      <w:r>
        <w:rPr>
          <w:spacing w:val="-10"/>
        </w:rPr>
        <w:t> </w:t>
      </w:r>
      <w:r>
        <w:rPr>
          <w:spacing w:val="-2"/>
        </w:rPr>
        <w:t>and</w:t>
      </w:r>
      <w:r>
        <w:rPr>
          <w:spacing w:val="-11"/>
        </w:rPr>
        <w:t> </w:t>
      </w:r>
      <w:r>
        <w:rPr>
          <w:spacing w:val="-2"/>
        </w:rPr>
        <w:t>HIV</w:t>
      </w:r>
      <w:r>
        <w:rPr>
          <w:spacing w:val="-10"/>
        </w:rPr>
        <w:t> </w:t>
      </w:r>
      <w:r>
        <w:rPr>
          <w:spacing w:val="-2"/>
        </w:rPr>
        <w:t>care</w:t>
      </w:r>
      <w:r>
        <w:rPr>
          <w:spacing w:val="-11"/>
        </w:rPr>
        <w:t> </w:t>
      </w:r>
      <w:r>
        <w:rPr>
          <w:spacing w:val="-2"/>
        </w:rPr>
        <w:t>services</w:t>
      </w:r>
      <w:r>
        <w:rPr>
          <w:spacing w:val="-10"/>
        </w:rPr>
        <w:t> </w:t>
      </w:r>
      <w:r>
        <w:rPr>
          <w:spacing w:val="-2"/>
        </w:rPr>
        <w:t>may</w:t>
      </w:r>
      <w:r>
        <w:rPr>
          <w:spacing w:val="-11"/>
        </w:rPr>
        <w:t> </w:t>
      </w:r>
      <w:r>
        <w:rPr>
          <w:spacing w:val="-2"/>
        </w:rPr>
        <w:t>help</w:t>
      </w:r>
      <w:r>
        <w:rPr>
          <w:spacing w:val="-10"/>
        </w:rPr>
        <w:t> </w:t>
      </w:r>
      <w:r>
        <w:rPr>
          <w:spacing w:val="-2"/>
        </w:rPr>
        <w:t>to</w:t>
      </w:r>
      <w:r>
        <w:rPr>
          <w:spacing w:val="-11"/>
        </w:rPr>
        <w:t> </w:t>
      </w:r>
      <w:r>
        <w:rPr>
          <w:spacing w:val="-2"/>
        </w:rPr>
        <w:t>significantly</w:t>
      </w:r>
      <w:r>
        <w:rPr>
          <w:spacing w:val="-10"/>
        </w:rPr>
        <w:t> </w:t>
      </w:r>
      <w:r>
        <w:rPr>
          <w:spacing w:val="-2"/>
        </w:rPr>
        <w:t>increase</w:t>
      </w:r>
      <w:r>
        <w:rPr>
          <w:spacing w:val="-11"/>
        </w:rPr>
        <w:t> </w:t>
      </w:r>
      <w:r>
        <w:rPr>
          <w:spacing w:val="-2"/>
        </w:rPr>
        <w:t>access</w:t>
      </w:r>
      <w:r>
        <w:rPr>
          <w:spacing w:val="-10"/>
        </w:rPr>
        <w:t> </w:t>
      </w:r>
      <w:r>
        <w:rPr>
          <w:spacing w:val="-2"/>
        </w:rPr>
        <w:t>for</w:t>
      </w:r>
      <w:r>
        <w:rPr>
          <w:spacing w:val="-11"/>
        </w:rPr>
        <w:t> </w:t>
      </w:r>
      <w:r>
        <w:rPr>
          <w:spacing w:val="-2"/>
        </w:rPr>
        <w:t>TB/HIV </w:t>
      </w:r>
      <w:r>
        <w:rPr/>
        <w:t>presumptive and confirmed clients.</w:t>
      </w:r>
    </w:p>
    <w:p>
      <w:pPr>
        <w:pStyle w:val="BodyText"/>
        <w:spacing w:after="0" w:line="268" w:lineRule="auto"/>
        <w:jc w:val="both"/>
        <w:sectPr>
          <w:pgSz w:w="12250" w:h="15820"/>
          <w:pgMar w:header="0" w:footer="978" w:top="1320" w:bottom="1160" w:left="1417" w:right="1275"/>
        </w:sectPr>
      </w:pPr>
    </w:p>
    <w:p>
      <w:pPr>
        <w:pStyle w:val="BodyText"/>
        <w:spacing w:line="268" w:lineRule="auto" w:before="66"/>
        <w:ind w:left="909" w:right="249"/>
        <w:jc w:val="both"/>
      </w:pPr>
      <w:bookmarkStart w:name="_bookmark27" w:id="28"/>
      <w:bookmarkEnd w:id="28"/>
      <w:r>
        <w:rPr/>
      </w:r>
      <w:r>
        <w:rPr/>
        <w:t>The Ministry of Health and Child Care, with support from the USAID Infectious Diseases Detection &amp; Surveillance</w:t>
      </w:r>
      <w:r>
        <w:rPr>
          <w:spacing w:val="-13"/>
        </w:rPr>
        <w:t> </w:t>
      </w:r>
      <w:r>
        <w:rPr/>
        <w:t>(IDDS)</w:t>
      </w:r>
      <w:r>
        <w:rPr>
          <w:spacing w:val="-12"/>
        </w:rPr>
        <w:t> </w:t>
      </w:r>
      <w:r>
        <w:rPr/>
        <w:t>project</w:t>
      </w:r>
      <w:r>
        <w:rPr>
          <w:spacing w:val="-13"/>
        </w:rPr>
        <w:t> </w:t>
      </w:r>
      <w:r>
        <w:rPr/>
        <w:t>recently</w:t>
      </w:r>
      <w:r>
        <w:rPr>
          <w:spacing w:val="-12"/>
        </w:rPr>
        <w:t> </w:t>
      </w:r>
      <w:r>
        <w:rPr/>
        <w:t>updated</w:t>
      </w:r>
      <w:r>
        <w:rPr>
          <w:spacing w:val="-13"/>
        </w:rPr>
        <w:t> </w:t>
      </w:r>
      <w:r>
        <w:rPr/>
        <w:t>the</w:t>
      </w:r>
      <w:r>
        <w:rPr>
          <w:spacing w:val="-12"/>
        </w:rPr>
        <w:t> </w:t>
      </w:r>
      <w:r>
        <w:rPr/>
        <w:t>framework</w:t>
      </w:r>
      <w:r>
        <w:rPr>
          <w:spacing w:val="-13"/>
        </w:rPr>
        <w:t> </w:t>
      </w:r>
      <w:r>
        <w:rPr/>
        <w:t>for</w:t>
      </w:r>
      <w:r>
        <w:rPr>
          <w:spacing w:val="-12"/>
        </w:rPr>
        <w:t> </w:t>
      </w:r>
      <w:r>
        <w:rPr/>
        <w:t>Private</w:t>
      </w:r>
      <w:r>
        <w:rPr>
          <w:spacing w:val="-13"/>
        </w:rPr>
        <w:t> </w:t>
      </w:r>
      <w:r>
        <w:rPr/>
        <w:t>Public</w:t>
      </w:r>
      <w:r>
        <w:rPr>
          <w:spacing w:val="-12"/>
        </w:rPr>
        <w:t> </w:t>
      </w:r>
      <w:r>
        <w:rPr/>
        <w:t>Partnerships</w:t>
      </w:r>
      <w:r>
        <w:rPr>
          <w:spacing w:val="-13"/>
        </w:rPr>
        <w:t> </w:t>
      </w:r>
      <w:r>
        <w:rPr/>
        <w:t>(PPPs)</w:t>
      </w:r>
      <w:r>
        <w:rPr>
          <w:spacing w:val="-12"/>
        </w:rPr>
        <w:t> </w:t>
      </w:r>
      <w:r>
        <w:rPr/>
        <w:t>for</w:t>
      </w:r>
      <w:r>
        <w:rPr>
          <w:spacing w:val="-13"/>
        </w:rPr>
        <w:t> </w:t>
      </w:r>
      <w:r>
        <w:rPr/>
        <w:t>TB and</w:t>
      </w:r>
      <w:r>
        <w:rPr>
          <w:spacing w:val="-4"/>
        </w:rPr>
        <w:t> </w:t>
      </w:r>
      <w:r>
        <w:rPr/>
        <w:t>HIV</w:t>
      </w:r>
      <w:r>
        <w:rPr>
          <w:spacing w:val="-3"/>
        </w:rPr>
        <w:t> </w:t>
      </w:r>
      <w:r>
        <w:rPr/>
        <w:t>prevention,</w:t>
      </w:r>
      <w:r>
        <w:rPr>
          <w:spacing w:val="-6"/>
        </w:rPr>
        <w:t> </w:t>
      </w:r>
      <w:r>
        <w:rPr/>
        <w:t>treatment,</w:t>
      </w:r>
      <w:r>
        <w:rPr>
          <w:spacing w:val="-6"/>
        </w:rPr>
        <w:t> </w:t>
      </w:r>
      <w:r>
        <w:rPr/>
        <w:t>care</w:t>
      </w:r>
      <w:r>
        <w:rPr>
          <w:spacing w:val="-4"/>
        </w:rPr>
        <w:t> </w:t>
      </w:r>
      <w:r>
        <w:rPr/>
        <w:t>and</w:t>
      </w:r>
      <w:r>
        <w:rPr>
          <w:spacing w:val="-4"/>
        </w:rPr>
        <w:t> </w:t>
      </w:r>
      <w:r>
        <w:rPr/>
        <w:t>support</w:t>
      </w:r>
      <w:r>
        <w:rPr>
          <w:spacing w:val="-6"/>
        </w:rPr>
        <w:t> </w:t>
      </w:r>
      <w:r>
        <w:rPr/>
        <w:t>to</w:t>
      </w:r>
      <w:r>
        <w:rPr>
          <w:spacing w:val="-7"/>
        </w:rPr>
        <w:t> </w:t>
      </w:r>
      <w:r>
        <w:rPr/>
        <w:t>align</w:t>
      </w:r>
      <w:r>
        <w:rPr>
          <w:spacing w:val="-7"/>
        </w:rPr>
        <w:t> </w:t>
      </w:r>
      <w:r>
        <w:rPr/>
        <w:t>with</w:t>
      </w:r>
      <w:r>
        <w:rPr>
          <w:spacing w:val="-5"/>
        </w:rPr>
        <w:t> </w:t>
      </w:r>
      <w:r>
        <w:rPr/>
        <w:t>latest</w:t>
      </w:r>
      <w:r>
        <w:rPr>
          <w:spacing w:val="-6"/>
        </w:rPr>
        <w:t> </w:t>
      </w:r>
      <w:r>
        <w:rPr/>
        <w:t>developments.</w:t>
      </w:r>
    </w:p>
    <w:p>
      <w:pPr>
        <w:pStyle w:val="BodyText"/>
        <w:spacing w:before="22"/>
      </w:pPr>
    </w:p>
    <w:p>
      <w:pPr>
        <w:pStyle w:val="Heading6"/>
        <w:ind w:left="909"/>
        <w:jc w:val="both"/>
      </w:pPr>
      <w:r>
        <w:rPr/>
        <w:t>Goal</w:t>
      </w:r>
      <w:r>
        <w:rPr>
          <w:spacing w:val="-11"/>
        </w:rPr>
        <w:t> </w:t>
      </w:r>
      <w:r>
        <w:rPr/>
        <w:t>of</w:t>
      </w:r>
      <w:r>
        <w:rPr>
          <w:spacing w:val="-12"/>
        </w:rPr>
        <w:t> </w:t>
      </w:r>
      <w:r>
        <w:rPr>
          <w:spacing w:val="-5"/>
        </w:rPr>
        <w:t>PPM</w:t>
      </w:r>
    </w:p>
    <w:p>
      <w:pPr>
        <w:pStyle w:val="BodyText"/>
        <w:spacing w:line="271" w:lineRule="auto" w:before="229"/>
        <w:ind w:left="909" w:right="251"/>
        <w:jc w:val="both"/>
      </w:pPr>
      <w:r>
        <w:rPr>
          <w:spacing w:val="-2"/>
        </w:rPr>
        <w:t>To</w:t>
      </w:r>
      <w:r>
        <w:rPr>
          <w:spacing w:val="-11"/>
        </w:rPr>
        <w:t> </w:t>
      </w:r>
      <w:r>
        <w:rPr>
          <w:spacing w:val="-2"/>
        </w:rPr>
        <w:t>contribute</w:t>
      </w:r>
      <w:r>
        <w:rPr>
          <w:spacing w:val="-7"/>
        </w:rPr>
        <w:t> </w:t>
      </w:r>
      <w:r>
        <w:rPr>
          <w:spacing w:val="-2"/>
        </w:rPr>
        <w:t>to</w:t>
      </w:r>
      <w:r>
        <w:rPr>
          <w:spacing w:val="-9"/>
        </w:rPr>
        <w:t> </w:t>
      </w:r>
      <w:r>
        <w:rPr>
          <w:spacing w:val="-2"/>
        </w:rPr>
        <w:t>the</w:t>
      </w:r>
      <w:r>
        <w:rPr>
          <w:spacing w:val="-9"/>
        </w:rPr>
        <w:t> </w:t>
      </w:r>
      <w:r>
        <w:rPr>
          <w:spacing w:val="-2"/>
        </w:rPr>
        <w:t>reduction</w:t>
      </w:r>
      <w:r>
        <w:rPr>
          <w:spacing w:val="-8"/>
        </w:rPr>
        <w:t> </w:t>
      </w:r>
      <w:r>
        <w:rPr>
          <w:spacing w:val="-2"/>
        </w:rPr>
        <w:t>of</w:t>
      </w:r>
      <w:r>
        <w:rPr>
          <w:spacing w:val="-9"/>
        </w:rPr>
        <w:t> </w:t>
      </w:r>
      <w:r>
        <w:rPr>
          <w:spacing w:val="-2"/>
        </w:rPr>
        <w:t>morbidity</w:t>
      </w:r>
      <w:r>
        <w:rPr>
          <w:spacing w:val="-9"/>
        </w:rPr>
        <w:t> </w:t>
      </w:r>
      <w:r>
        <w:rPr>
          <w:spacing w:val="-2"/>
        </w:rPr>
        <w:t>and</w:t>
      </w:r>
      <w:r>
        <w:rPr>
          <w:spacing w:val="-9"/>
        </w:rPr>
        <w:t> </w:t>
      </w:r>
      <w:r>
        <w:rPr>
          <w:spacing w:val="-2"/>
        </w:rPr>
        <w:t>mortality</w:t>
      </w:r>
      <w:r>
        <w:rPr>
          <w:spacing w:val="-9"/>
        </w:rPr>
        <w:t> </w:t>
      </w:r>
      <w:r>
        <w:rPr>
          <w:spacing w:val="-2"/>
        </w:rPr>
        <w:t>among</w:t>
      </w:r>
      <w:r>
        <w:rPr>
          <w:spacing w:val="-8"/>
        </w:rPr>
        <w:t> </w:t>
      </w:r>
      <w:r>
        <w:rPr>
          <w:spacing w:val="-2"/>
        </w:rPr>
        <w:t>people</w:t>
      </w:r>
      <w:r>
        <w:rPr>
          <w:spacing w:val="-9"/>
        </w:rPr>
        <w:t> </w:t>
      </w:r>
      <w:r>
        <w:rPr>
          <w:spacing w:val="-2"/>
        </w:rPr>
        <w:t>infected</w:t>
      </w:r>
      <w:r>
        <w:rPr>
          <w:spacing w:val="-8"/>
        </w:rPr>
        <w:t> </w:t>
      </w:r>
      <w:r>
        <w:rPr>
          <w:spacing w:val="-2"/>
        </w:rPr>
        <w:t>with</w:t>
      </w:r>
      <w:r>
        <w:rPr>
          <w:spacing w:val="-9"/>
        </w:rPr>
        <w:t> </w:t>
      </w:r>
      <w:r>
        <w:rPr>
          <w:spacing w:val="-2"/>
        </w:rPr>
        <w:t>TB</w:t>
      </w:r>
      <w:r>
        <w:rPr>
          <w:spacing w:val="-10"/>
        </w:rPr>
        <w:t> </w:t>
      </w:r>
      <w:r>
        <w:rPr>
          <w:spacing w:val="-2"/>
        </w:rPr>
        <w:t>and</w:t>
      </w:r>
      <w:r>
        <w:rPr>
          <w:spacing w:val="-9"/>
        </w:rPr>
        <w:t> </w:t>
      </w:r>
      <w:r>
        <w:rPr>
          <w:spacing w:val="-2"/>
        </w:rPr>
        <w:t>PLHIV</w:t>
      </w:r>
      <w:r>
        <w:rPr>
          <w:spacing w:val="-10"/>
        </w:rPr>
        <w:t> </w:t>
      </w:r>
      <w:r>
        <w:rPr>
          <w:spacing w:val="-2"/>
        </w:rPr>
        <w:t>in</w:t>
      </w:r>
      <w:r>
        <w:rPr>
          <w:spacing w:val="-11"/>
        </w:rPr>
        <w:t> </w:t>
      </w:r>
      <w:r>
        <w:rPr>
          <w:spacing w:val="-2"/>
        </w:rPr>
        <w:t>line </w:t>
      </w:r>
      <w:r>
        <w:rPr/>
        <w:t>with</w:t>
      </w:r>
      <w:r>
        <w:rPr>
          <w:spacing w:val="-12"/>
        </w:rPr>
        <w:t> </w:t>
      </w:r>
      <w:r>
        <w:rPr/>
        <w:t>Zimbabwe's</w:t>
      </w:r>
      <w:r>
        <w:rPr>
          <w:spacing w:val="-11"/>
        </w:rPr>
        <w:t> </w:t>
      </w:r>
      <w:r>
        <w:rPr/>
        <w:t>commitment</w:t>
      </w:r>
      <w:r>
        <w:rPr>
          <w:spacing w:val="-10"/>
        </w:rPr>
        <w:t> </w:t>
      </w:r>
      <w:r>
        <w:rPr/>
        <w:t>to</w:t>
      </w:r>
      <w:r>
        <w:rPr>
          <w:spacing w:val="-12"/>
        </w:rPr>
        <w:t> </w:t>
      </w:r>
      <w:r>
        <w:rPr/>
        <w:t>improve</w:t>
      </w:r>
      <w:r>
        <w:rPr>
          <w:spacing w:val="-10"/>
        </w:rPr>
        <w:t> </w:t>
      </w:r>
      <w:r>
        <w:rPr/>
        <w:t>quality</w:t>
      </w:r>
      <w:r>
        <w:rPr>
          <w:spacing w:val="-10"/>
        </w:rPr>
        <w:t> </w:t>
      </w:r>
      <w:r>
        <w:rPr/>
        <w:t>of</w:t>
      </w:r>
      <w:r>
        <w:rPr>
          <w:spacing w:val="-10"/>
        </w:rPr>
        <w:t> </w:t>
      </w:r>
      <w:r>
        <w:rPr/>
        <w:t>life</w:t>
      </w:r>
      <w:r>
        <w:rPr>
          <w:spacing w:val="-12"/>
        </w:rPr>
        <w:t> </w:t>
      </w:r>
      <w:r>
        <w:rPr/>
        <w:t>through</w:t>
      </w:r>
      <w:r>
        <w:rPr>
          <w:spacing w:val="-12"/>
        </w:rPr>
        <w:t> </w:t>
      </w:r>
      <w:r>
        <w:rPr/>
        <w:t>provision</w:t>
      </w:r>
      <w:r>
        <w:rPr>
          <w:spacing w:val="-12"/>
        </w:rPr>
        <w:t> </w:t>
      </w:r>
      <w:r>
        <w:rPr/>
        <w:t>of</w:t>
      </w:r>
      <w:r>
        <w:rPr>
          <w:spacing w:val="-10"/>
        </w:rPr>
        <w:t> </w:t>
      </w:r>
      <w:r>
        <w:rPr/>
        <w:t>comprehensive</w:t>
      </w:r>
      <w:r>
        <w:rPr>
          <w:spacing w:val="-10"/>
        </w:rPr>
        <w:t> </w:t>
      </w:r>
      <w:r>
        <w:rPr/>
        <w:t>HIV</w:t>
      </w:r>
      <w:r>
        <w:rPr>
          <w:spacing w:val="-11"/>
        </w:rPr>
        <w:t> </w:t>
      </w:r>
      <w:r>
        <w:rPr/>
        <w:t>and</w:t>
      </w:r>
      <w:r>
        <w:rPr>
          <w:spacing w:val="-10"/>
        </w:rPr>
        <w:t> </w:t>
      </w:r>
      <w:r>
        <w:rPr/>
        <w:t>TB </w:t>
      </w:r>
      <w:r>
        <w:rPr>
          <w:spacing w:val="-2"/>
        </w:rPr>
        <w:t>services</w:t>
      </w:r>
    </w:p>
    <w:p>
      <w:pPr>
        <w:pStyle w:val="BodyText"/>
        <w:spacing w:before="7"/>
      </w:pPr>
    </w:p>
    <w:p>
      <w:pPr>
        <w:pStyle w:val="Heading6"/>
        <w:spacing w:before="1"/>
        <w:ind w:left="909"/>
      </w:pPr>
      <w:r>
        <w:rPr/>
        <w:t>Objectives</w:t>
      </w:r>
      <w:r>
        <w:rPr>
          <w:spacing w:val="-7"/>
        </w:rPr>
        <w:t> </w:t>
      </w:r>
      <w:r>
        <w:rPr/>
        <w:t>of</w:t>
      </w:r>
      <w:r>
        <w:rPr>
          <w:spacing w:val="-8"/>
        </w:rPr>
        <w:t> </w:t>
      </w:r>
      <w:r>
        <w:rPr>
          <w:spacing w:val="-5"/>
        </w:rPr>
        <w:t>PPM</w:t>
      </w:r>
    </w:p>
    <w:p>
      <w:pPr>
        <w:pStyle w:val="ListParagraph"/>
        <w:numPr>
          <w:ilvl w:val="0"/>
          <w:numId w:val="19"/>
        </w:numPr>
        <w:tabs>
          <w:tab w:pos="1247" w:val="left" w:leader="none"/>
          <w:tab w:pos="1249" w:val="left" w:leader="none"/>
        </w:tabs>
        <w:spacing w:line="261" w:lineRule="auto" w:before="142" w:after="0"/>
        <w:ind w:left="1249" w:right="973" w:hanging="341"/>
        <w:jc w:val="left"/>
        <w:rPr>
          <w:sz w:val="20"/>
        </w:rPr>
      </w:pPr>
      <w:r>
        <w:rPr>
          <w:spacing w:val="-2"/>
          <w:sz w:val="20"/>
        </w:rPr>
        <w:t>To</w:t>
      </w:r>
      <w:r>
        <w:rPr>
          <w:spacing w:val="-10"/>
          <w:sz w:val="20"/>
        </w:rPr>
        <w:t> </w:t>
      </w:r>
      <w:r>
        <w:rPr>
          <w:spacing w:val="-2"/>
          <w:sz w:val="20"/>
        </w:rPr>
        <w:t>strengthen</w:t>
      </w:r>
      <w:r>
        <w:rPr>
          <w:spacing w:val="-10"/>
          <w:sz w:val="20"/>
        </w:rPr>
        <w:t> </w:t>
      </w:r>
      <w:r>
        <w:rPr>
          <w:spacing w:val="-2"/>
          <w:sz w:val="20"/>
        </w:rPr>
        <w:t>an</w:t>
      </w:r>
      <w:r>
        <w:rPr>
          <w:spacing w:val="-10"/>
          <w:sz w:val="20"/>
        </w:rPr>
        <w:t> </w:t>
      </w:r>
      <w:r>
        <w:rPr>
          <w:spacing w:val="-2"/>
          <w:sz w:val="20"/>
        </w:rPr>
        <w:t>enabling</w:t>
      </w:r>
      <w:r>
        <w:rPr>
          <w:spacing w:val="-10"/>
          <w:sz w:val="20"/>
        </w:rPr>
        <w:t> </w:t>
      </w:r>
      <w:r>
        <w:rPr>
          <w:spacing w:val="-2"/>
          <w:sz w:val="20"/>
        </w:rPr>
        <w:t>legal,</w:t>
      </w:r>
      <w:r>
        <w:rPr>
          <w:spacing w:val="-10"/>
          <w:sz w:val="20"/>
        </w:rPr>
        <w:t> </w:t>
      </w:r>
      <w:r>
        <w:rPr>
          <w:spacing w:val="-2"/>
          <w:sz w:val="20"/>
        </w:rPr>
        <w:t>policy</w:t>
      </w:r>
      <w:r>
        <w:rPr>
          <w:spacing w:val="-8"/>
          <w:sz w:val="20"/>
        </w:rPr>
        <w:t> </w:t>
      </w:r>
      <w:r>
        <w:rPr>
          <w:spacing w:val="-2"/>
          <w:sz w:val="20"/>
        </w:rPr>
        <w:t>and</w:t>
      </w:r>
      <w:r>
        <w:rPr>
          <w:spacing w:val="-8"/>
          <w:sz w:val="20"/>
        </w:rPr>
        <w:t> </w:t>
      </w:r>
      <w:r>
        <w:rPr>
          <w:spacing w:val="-2"/>
          <w:sz w:val="20"/>
        </w:rPr>
        <w:t>regulatory</w:t>
      </w:r>
      <w:r>
        <w:rPr>
          <w:spacing w:val="-8"/>
          <w:sz w:val="20"/>
        </w:rPr>
        <w:t> </w:t>
      </w:r>
      <w:r>
        <w:rPr>
          <w:spacing w:val="-2"/>
          <w:sz w:val="20"/>
        </w:rPr>
        <w:t>environment</w:t>
      </w:r>
      <w:r>
        <w:rPr>
          <w:spacing w:val="-10"/>
          <w:sz w:val="20"/>
        </w:rPr>
        <w:t> </w:t>
      </w:r>
      <w:r>
        <w:rPr>
          <w:spacing w:val="-2"/>
          <w:sz w:val="20"/>
        </w:rPr>
        <w:t>for</w:t>
      </w:r>
      <w:r>
        <w:rPr>
          <w:spacing w:val="-9"/>
          <w:sz w:val="20"/>
        </w:rPr>
        <w:t> </w:t>
      </w:r>
      <w:r>
        <w:rPr>
          <w:spacing w:val="-2"/>
          <w:sz w:val="20"/>
        </w:rPr>
        <w:t>PPP</w:t>
      </w:r>
      <w:r>
        <w:rPr>
          <w:spacing w:val="-9"/>
          <w:sz w:val="20"/>
        </w:rPr>
        <w:t> </w:t>
      </w:r>
      <w:r>
        <w:rPr>
          <w:spacing w:val="-2"/>
          <w:sz w:val="20"/>
        </w:rPr>
        <w:t>in</w:t>
      </w:r>
      <w:r>
        <w:rPr>
          <w:spacing w:val="-10"/>
          <w:sz w:val="20"/>
        </w:rPr>
        <w:t> </w:t>
      </w:r>
      <w:r>
        <w:rPr>
          <w:spacing w:val="-2"/>
          <w:sz w:val="20"/>
        </w:rPr>
        <w:t>the</w:t>
      </w:r>
      <w:r>
        <w:rPr>
          <w:spacing w:val="-8"/>
          <w:sz w:val="20"/>
        </w:rPr>
        <w:t> </w:t>
      </w:r>
      <w:r>
        <w:rPr>
          <w:spacing w:val="-2"/>
          <w:sz w:val="20"/>
        </w:rPr>
        <w:t>provision</w:t>
      </w:r>
      <w:r>
        <w:rPr>
          <w:spacing w:val="-8"/>
          <w:sz w:val="20"/>
        </w:rPr>
        <w:t> </w:t>
      </w:r>
      <w:r>
        <w:rPr>
          <w:spacing w:val="-2"/>
          <w:sz w:val="20"/>
        </w:rPr>
        <w:t>of </w:t>
      </w:r>
      <w:r>
        <w:rPr>
          <w:sz w:val="20"/>
        </w:rPr>
        <w:t>comprehensive</w:t>
      </w:r>
      <w:r>
        <w:rPr>
          <w:spacing w:val="-3"/>
          <w:sz w:val="20"/>
        </w:rPr>
        <w:t> </w:t>
      </w:r>
      <w:r>
        <w:rPr>
          <w:sz w:val="20"/>
        </w:rPr>
        <w:t>quality</w:t>
      </w:r>
      <w:r>
        <w:rPr>
          <w:spacing w:val="-3"/>
          <w:sz w:val="20"/>
        </w:rPr>
        <w:t> </w:t>
      </w:r>
      <w:r>
        <w:rPr>
          <w:sz w:val="20"/>
        </w:rPr>
        <w:t>HIV,</w:t>
      </w:r>
      <w:r>
        <w:rPr>
          <w:spacing w:val="-3"/>
          <w:sz w:val="20"/>
        </w:rPr>
        <w:t> </w:t>
      </w:r>
      <w:r>
        <w:rPr>
          <w:sz w:val="20"/>
        </w:rPr>
        <w:t>AIDS</w:t>
      </w:r>
      <w:r>
        <w:rPr>
          <w:spacing w:val="-4"/>
          <w:sz w:val="20"/>
        </w:rPr>
        <w:t> </w:t>
      </w:r>
      <w:r>
        <w:rPr>
          <w:sz w:val="20"/>
        </w:rPr>
        <w:t>and TB</w:t>
      </w:r>
      <w:r>
        <w:rPr>
          <w:spacing w:val="-5"/>
          <w:sz w:val="20"/>
        </w:rPr>
        <w:t> </w:t>
      </w:r>
      <w:r>
        <w:rPr>
          <w:sz w:val="20"/>
        </w:rPr>
        <w:t>services.</w:t>
      </w:r>
    </w:p>
    <w:p>
      <w:pPr>
        <w:pStyle w:val="ListParagraph"/>
        <w:numPr>
          <w:ilvl w:val="0"/>
          <w:numId w:val="19"/>
        </w:numPr>
        <w:tabs>
          <w:tab w:pos="1247" w:val="left" w:leader="none"/>
          <w:tab w:pos="1249" w:val="left" w:leader="none"/>
        </w:tabs>
        <w:spacing w:line="264" w:lineRule="auto" w:before="123" w:after="0"/>
        <w:ind w:left="1249" w:right="781" w:hanging="341"/>
        <w:jc w:val="left"/>
        <w:rPr>
          <w:sz w:val="20"/>
        </w:rPr>
      </w:pPr>
      <w:r>
        <w:rPr>
          <w:spacing w:val="-2"/>
          <w:sz w:val="20"/>
        </w:rPr>
        <w:t>To</w:t>
      </w:r>
      <w:r>
        <w:rPr>
          <w:spacing w:val="-11"/>
          <w:sz w:val="20"/>
        </w:rPr>
        <w:t> </w:t>
      </w:r>
      <w:r>
        <w:rPr>
          <w:spacing w:val="-2"/>
          <w:sz w:val="20"/>
        </w:rPr>
        <w:t>expand</w:t>
      </w:r>
      <w:r>
        <w:rPr>
          <w:spacing w:val="-10"/>
          <w:sz w:val="20"/>
        </w:rPr>
        <w:t> </w:t>
      </w:r>
      <w:r>
        <w:rPr>
          <w:spacing w:val="-2"/>
          <w:sz w:val="20"/>
        </w:rPr>
        <w:t>access</w:t>
      </w:r>
      <w:r>
        <w:rPr>
          <w:spacing w:val="-11"/>
          <w:sz w:val="20"/>
        </w:rPr>
        <w:t> </w:t>
      </w:r>
      <w:r>
        <w:rPr>
          <w:spacing w:val="-2"/>
          <w:sz w:val="20"/>
        </w:rPr>
        <w:t>to</w:t>
      </w:r>
      <w:r>
        <w:rPr>
          <w:spacing w:val="-10"/>
          <w:sz w:val="20"/>
        </w:rPr>
        <w:t> </w:t>
      </w:r>
      <w:r>
        <w:rPr>
          <w:spacing w:val="-2"/>
          <w:sz w:val="20"/>
        </w:rPr>
        <w:t>comprehensive</w:t>
      </w:r>
      <w:r>
        <w:rPr>
          <w:spacing w:val="-11"/>
          <w:sz w:val="20"/>
        </w:rPr>
        <w:t> </w:t>
      </w:r>
      <w:r>
        <w:rPr>
          <w:spacing w:val="-2"/>
          <w:sz w:val="20"/>
        </w:rPr>
        <w:t>quality</w:t>
      </w:r>
      <w:r>
        <w:rPr>
          <w:spacing w:val="-10"/>
          <w:sz w:val="20"/>
        </w:rPr>
        <w:t> </w:t>
      </w:r>
      <w:r>
        <w:rPr>
          <w:spacing w:val="-2"/>
          <w:sz w:val="20"/>
        </w:rPr>
        <w:t>HIV</w:t>
      </w:r>
      <w:r>
        <w:rPr>
          <w:spacing w:val="-11"/>
          <w:sz w:val="20"/>
        </w:rPr>
        <w:t> </w:t>
      </w:r>
      <w:r>
        <w:rPr>
          <w:spacing w:val="-2"/>
          <w:sz w:val="20"/>
        </w:rPr>
        <w:t>and</w:t>
      </w:r>
      <w:r>
        <w:rPr>
          <w:spacing w:val="-10"/>
          <w:sz w:val="20"/>
        </w:rPr>
        <w:t> </w:t>
      </w:r>
      <w:r>
        <w:rPr>
          <w:spacing w:val="-2"/>
          <w:sz w:val="20"/>
        </w:rPr>
        <w:t>TB</w:t>
      </w:r>
      <w:r>
        <w:rPr>
          <w:spacing w:val="-11"/>
          <w:sz w:val="20"/>
        </w:rPr>
        <w:t> </w:t>
      </w:r>
      <w:r>
        <w:rPr>
          <w:spacing w:val="-2"/>
          <w:sz w:val="20"/>
        </w:rPr>
        <w:t>services</w:t>
      </w:r>
      <w:r>
        <w:rPr>
          <w:spacing w:val="-10"/>
          <w:sz w:val="20"/>
        </w:rPr>
        <w:t> </w:t>
      </w:r>
      <w:r>
        <w:rPr>
          <w:spacing w:val="-2"/>
          <w:sz w:val="20"/>
        </w:rPr>
        <w:t>through</w:t>
      </w:r>
      <w:r>
        <w:rPr>
          <w:spacing w:val="-11"/>
          <w:sz w:val="20"/>
        </w:rPr>
        <w:t> </w:t>
      </w:r>
      <w:r>
        <w:rPr>
          <w:spacing w:val="-2"/>
          <w:sz w:val="20"/>
        </w:rPr>
        <w:t>effective</w:t>
      </w:r>
      <w:r>
        <w:rPr>
          <w:spacing w:val="-10"/>
          <w:sz w:val="20"/>
        </w:rPr>
        <w:t> </w:t>
      </w:r>
      <w:r>
        <w:rPr>
          <w:spacing w:val="-2"/>
          <w:sz w:val="20"/>
        </w:rPr>
        <w:t>public</w:t>
      </w:r>
      <w:r>
        <w:rPr>
          <w:spacing w:val="-11"/>
          <w:sz w:val="20"/>
        </w:rPr>
        <w:t> </w:t>
      </w:r>
      <w:r>
        <w:rPr>
          <w:spacing w:val="-2"/>
          <w:sz w:val="20"/>
        </w:rPr>
        <w:t>private </w:t>
      </w:r>
      <w:r>
        <w:rPr>
          <w:sz w:val="20"/>
        </w:rPr>
        <w:t>partnerships,</w:t>
      </w:r>
      <w:r>
        <w:rPr>
          <w:spacing w:val="-13"/>
          <w:sz w:val="20"/>
        </w:rPr>
        <w:t> </w:t>
      </w:r>
      <w:r>
        <w:rPr>
          <w:sz w:val="20"/>
        </w:rPr>
        <w:t>including</w:t>
      </w:r>
      <w:r>
        <w:rPr>
          <w:spacing w:val="-12"/>
          <w:sz w:val="20"/>
        </w:rPr>
        <w:t> </w:t>
      </w:r>
      <w:r>
        <w:rPr>
          <w:sz w:val="20"/>
        </w:rPr>
        <w:t>strengthening</w:t>
      </w:r>
      <w:r>
        <w:rPr>
          <w:spacing w:val="-13"/>
          <w:sz w:val="20"/>
        </w:rPr>
        <w:t> </w:t>
      </w:r>
      <w:r>
        <w:rPr>
          <w:sz w:val="20"/>
        </w:rPr>
        <w:t>their</w:t>
      </w:r>
      <w:r>
        <w:rPr>
          <w:spacing w:val="-12"/>
          <w:sz w:val="20"/>
        </w:rPr>
        <w:t> </w:t>
      </w:r>
      <w:r>
        <w:rPr>
          <w:sz w:val="20"/>
        </w:rPr>
        <w:t>capacity</w:t>
      </w:r>
      <w:r>
        <w:rPr>
          <w:spacing w:val="-13"/>
          <w:sz w:val="20"/>
        </w:rPr>
        <w:t> </w:t>
      </w:r>
      <w:r>
        <w:rPr>
          <w:sz w:val="20"/>
        </w:rPr>
        <w:t>to</w:t>
      </w:r>
      <w:r>
        <w:rPr>
          <w:spacing w:val="-12"/>
          <w:sz w:val="20"/>
        </w:rPr>
        <w:t> </w:t>
      </w:r>
      <w:r>
        <w:rPr>
          <w:sz w:val="20"/>
        </w:rPr>
        <w:t>build,</w:t>
      </w:r>
      <w:r>
        <w:rPr>
          <w:spacing w:val="-13"/>
          <w:sz w:val="20"/>
        </w:rPr>
        <w:t> </w:t>
      </w:r>
      <w:r>
        <w:rPr>
          <w:sz w:val="20"/>
        </w:rPr>
        <w:t>promote</w:t>
      </w:r>
      <w:r>
        <w:rPr>
          <w:spacing w:val="-12"/>
          <w:sz w:val="20"/>
        </w:rPr>
        <w:t> </w:t>
      </w:r>
      <w:r>
        <w:rPr>
          <w:sz w:val="20"/>
        </w:rPr>
        <w:t>and</w:t>
      </w:r>
      <w:r>
        <w:rPr>
          <w:spacing w:val="-13"/>
          <w:sz w:val="20"/>
        </w:rPr>
        <w:t> </w:t>
      </w:r>
      <w:r>
        <w:rPr>
          <w:sz w:val="20"/>
        </w:rPr>
        <w:t>sustain</w:t>
      </w:r>
      <w:r>
        <w:rPr>
          <w:spacing w:val="-12"/>
          <w:sz w:val="20"/>
        </w:rPr>
        <w:t> </w:t>
      </w:r>
      <w:r>
        <w:rPr>
          <w:sz w:val="20"/>
        </w:rPr>
        <w:t>partnerships.</w:t>
      </w:r>
    </w:p>
    <w:p>
      <w:pPr>
        <w:pStyle w:val="ListParagraph"/>
        <w:numPr>
          <w:ilvl w:val="0"/>
          <w:numId w:val="19"/>
        </w:numPr>
        <w:tabs>
          <w:tab w:pos="1247" w:val="left" w:leader="none"/>
          <w:tab w:pos="1249" w:val="left" w:leader="none"/>
        </w:tabs>
        <w:spacing w:line="264" w:lineRule="auto" w:before="120" w:after="0"/>
        <w:ind w:left="1249" w:right="608" w:hanging="341"/>
        <w:jc w:val="left"/>
        <w:rPr>
          <w:sz w:val="20"/>
        </w:rPr>
      </w:pPr>
      <w:r>
        <w:rPr>
          <w:spacing w:val="-4"/>
          <w:sz w:val="20"/>
        </w:rPr>
        <w:t>To leverage resources (financial and non-financial) from public and private sector towards universal </w:t>
      </w:r>
      <w:r>
        <w:rPr>
          <w:sz w:val="20"/>
        </w:rPr>
        <w:t>access</w:t>
      </w:r>
      <w:r>
        <w:rPr>
          <w:spacing w:val="-11"/>
          <w:sz w:val="20"/>
        </w:rPr>
        <w:t> </w:t>
      </w:r>
      <w:r>
        <w:rPr>
          <w:sz w:val="20"/>
        </w:rPr>
        <w:t>to</w:t>
      </w:r>
      <w:r>
        <w:rPr>
          <w:spacing w:val="-12"/>
          <w:sz w:val="20"/>
        </w:rPr>
        <w:t> </w:t>
      </w:r>
      <w:r>
        <w:rPr>
          <w:sz w:val="20"/>
        </w:rPr>
        <w:t>comprehensive</w:t>
      </w:r>
      <w:r>
        <w:rPr>
          <w:spacing w:val="-10"/>
          <w:sz w:val="20"/>
        </w:rPr>
        <w:t> </w:t>
      </w:r>
      <w:r>
        <w:rPr>
          <w:sz w:val="20"/>
        </w:rPr>
        <w:t>quality</w:t>
      </w:r>
      <w:r>
        <w:rPr>
          <w:spacing w:val="-10"/>
          <w:sz w:val="20"/>
        </w:rPr>
        <w:t> </w:t>
      </w:r>
      <w:r>
        <w:rPr>
          <w:sz w:val="20"/>
        </w:rPr>
        <w:t>services</w:t>
      </w:r>
      <w:r>
        <w:rPr>
          <w:spacing w:val="-11"/>
          <w:sz w:val="20"/>
        </w:rPr>
        <w:t> </w:t>
      </w:r>
      <w:r>
        <w:rPr>
          <w:sz w:val="20"/>
        </w:rPr>
        <w:t>for</w:t>
      </w:r>
      <w:r>
        <w:rPr>
          <w:spacing w:val="-11"/>
          <w:sz w:val="20"/>
        </w:rPr>
        <w:t> </w:t>
      </w:r>
      <w:r>
        <w:rPr>
          <w:sz w:val="20"/>
        </w:rPr>
        <w:t>HIV,</w:t>
      </w:r>
      <w:r>
        <w:rPr>
          <w:spacing w:val="-11"/>
          <w:sz w:val="20"/>
        </w:rPr>
        <w:t> </w:t>
      </w:r>
      <w:r>
        <w:rPr>
          <w:sz w:val="20"/>
        </w:rPr>
        <w:t>AIDS</w:t>
      </w:r>
      <w:r>
        <w:rPr>
          <w:spacing w:val="-11"/>
          <w:sz w:val="20"/>
        </w:rPr>
        <w:t> </w:t>
      </w:r>
      <w:r>
        <w:rPr>
          <w:sz w:val="20"/>
        </w:rPr>
        <w:t>and</w:t>
      </w:r>
      <w:r>
        <w:rPr>
          <w:spacing w:val="-8"/>
          <w:sz w:val="20"/>
        </w:rPr>
        <w:t> </w:t>
      </w:r>
      <w:r>
        <w:rPr>
          <w:sz w:val="20"/>
        </w:rPr>
        <w:t>TB</w:t>
      </w:r>
      <w:r>
        <w:rPr>
          <w:spacing w:val="-11"/>
          <w:sz w:val="20"/>
        </w:rPr>
        <w:t> </w:t>
      </w:r>
      <w:r>
        <w:rPr>
          <w:sz w:val="20"/>
        </w:rPr>
        <w:t>services.</w:t>
      </w:r>
    </w:p>
    <w:p>
      <w:pPr>
        <w:pStyle w:val="ListParagraph"/>
        <w:numPr>
          <w:ilvl w:val="0"/>
          <w:numId w:val="19"/>
        </w:numPr>
        <w:tabs>
          <w:tab w:pos="1247" w:val="left" w:leader="none"/>
        </w:tabs>
        <w:spacing w:line="240" w:lineRule="auto" w:before="120" w:after="0"/>
        <w:ind w:left="1247" w:right="0" w:hanging="338"/>
        <w:jc w:val="left"/>
        <w:rPr>
          <w:sz w:val="20"/>
        </w:rPr>
      </w:pPr>
      <w:r>
        <w:rPr>
          <w:spacing w:val="-4"/>
          <w:sz w:val="20"/>
        </w:rPr>
        <w:t>To</w:t>
      </w:r>
      <w:r>
        <w:rPr>
          <w:sz w:val="20"/>
        </w:rPr>
        <w:t> </w:t>
      </w:r>
      <w:r>
        <w:rPr>
          <w:spacing w:val="-4"/>
          <w:sz w:val="20"/>
        </w:rPr>
        <w:t>strengthen</w:t>
      </w:r>
      <w:r>
        <w:rPr>
          <w:sz w:val="20"/>
        </w:rPr>
        <w:t> </w:t>
      </w:r>
      <w:r>
        <w:rPr>
          <w:spacing w:val="-4"/>
          <w:sz w:val="20"/>
        </w:rPr>
        <w:t>strategic</w:t>
      </w:r>
      <w:r>
        <w:rPr>
          <w:spacing w:val="1"/>
          <w:sz w:val="20"/>
        </w:rPr>
        <w:t> </w:t>
      </w:r>
      <w:r>
        <w:rPr>
          <w:spacing w:val="-4"/>
          <w:sz w:val="20"/>
        </w:rPr>
        <w:t>information</w:t>
      </w:r>
      <w:r>
        <w:rPr>
          <w:spacing w:val="3"/>
          <w:sz w:val="20"/>
        </w:rPr>
        <w:t> </w:t>
      </w:r>
      <w:r>
        <w:rPr>
          <w:spacing w:val="-4"/>
          <w:sz w:val="20"/>
        </w:rPr>
        <w:t>management,</w:t>
      </w:r>
      <w:r>
        <w:rPr>
          <w:sz w:val="20"/>
        </w:rPr>
        <w:t> </w:t>
      </w:r>
      <w:r>
        <w:rPr>
          <w:spacing w:val="-4"/>
          <w:sz w:val="20"/>
        </w:rPr>
        <w:t>monitoring</w:t>
      </w:r>
      <w:r>
        <w:rPr>
          <w:sz w:val="20"/>
        </w:rPr>
        <w:t> </w:t>
      </w:r>
      <w:r>
        <w:rPr>
          <w:spacing w:val="-4"/>
          <w:sz w:val="20"/>
        </w:rPr>
        <w:t>and</w:t>
      </w:r>
      <w:r>
        <w:rPr>
          <w:spacing w:val="3"/>
          <w:sz w:val="20"/>
        </w:rPr>
        <w:t> </w:t>
      </w:r>
      <w:r>
        <w:rPr>
          <w:spacing w:val="-4"/>
          <w:sz w:val="20"/>
        </w:rPr>
        <w:t>evaluation</w:t>
      </w:r>
      <w:r>
        <w:rPr>
          <w:sz w:val="20"/>
        </w:rPr>
        <w:t> </w:t>
      </w:r>
      <w:r>
        <w:rPr>
          <w:spacing w:val="-4"/>
          <w:sz w:val="20"/>
        </w:rPr>
        <w:t>(M&amp;E)</w:t>
      </w:r>
      <w:r>
        <w:rPr>
          <w:sz w:val="20"/>
        </w:rPr>
        <w:t> </w:t>
      </w:r>
      <w:r>
        <w:rPr>
          <w:spacing w:val="-4"/>
          <w:sz w:val="20"/>
        </w:rPr>
        <w:t>and</w:t>
      </w:r>
      <w:r>
        <w:rPr>
          <w:spacing w:val="2"/>
          <w:sz w:val="20"/>
        </w:rPr>
        <w:t> </w:t>
      </w:r>
      <w:r>
        <w:rPr>
          <w:spacing w:val="-4"/>
          <w:sz w:val="20"/>
        </w:rPr>
        <w:t>research.</w:t>
      </w:r>
    </w:p>
    <w:p>
      <w:pPr>
        <w:pStyle w:val="BodyText"/>
        <w:spacing w:before="34"/>
      </w:pPr>
    </w:p>
    <w:p>
      <w:pPr>
        <w:pStyle w:val="Heading6"/>
        <w:ind w:left="909"/>
      </w:pPr>
      <w:r>
        <w:rPr/>
        <w:t>Roles</w:t>
      </w:r>
      <w:r>
        <w:rPr>
          <w:spacing w:val="-4"/>
        </w:rPr>
        <w:t> </w:t>
      </w:r>
      <w:r>
        <w:rPr/>
        <w:t>and</w:t>
      </w:r>
      <w:r>
        <w:rPr>
          <w:spacing w:val="-3"/>
        </w:rPr>
        <w:t> </w:t>
      </w:r>
      <w:r>
        <w:rPr>
          <w:spacing w:val="-2"/>
        </w:rPr>
        <w:t>Responsibilities</w:t>
      </w:r>
    </w:p>
    <w:p>
      <w:pPr>
        <w:pStyle w:val="BodyText"/>
        <w:spacing w:before="37"/>
        <w:rPr>
          <w:b/>
        </w:rPr>
      </w:pPr>
    </w:p>
    <w:p>
      <w:pPr>
        <w:pStyle w:val="ListParagraph"/>
        <w:numPr>
          <w:ilvl w:val="0"/>
          <w:numId w:val="19"/>
        </w:numPr>
        <w:tabs>
          <w:tab w:pos="1247" w:val="left" w:leader="none"/>
          <w:tab w:pos="1249" w:val="left" w:leader="none"/>
        </w:tabs>
        <w:spacing w:line="268" w:lineRule="auto" w:before="0" w:after="0"/>
        <w:ind w:left="1249" w:right="316" w:hanging="341"/>
        <w:jc w:val="left"/>
        <w:rPr>
          <w:sz w:val="20"/>
        </w:rPr>
      </w:pPr>
      <w:r>
        <w:rPr>
          <w:spacing w:val="-2"/>
          <w:sz w:val="20"/>
        </w:rPr>
        <w:t>The</w:t>
      </w:r>
      <w:r>
        <w:rPr>
          <w:spacing w:val="-9"/>
          <w:sz w:val="20"/>
        </w:rPr>
        <w:t> </w:t>
      </w:r>
      <w:r>
        <w:rPr>
          <w:spacing w:val="-2"/>
          <w:sz w:val="20"/>
        </w:rPr>
        <w:t>MoHCC</w:t>
      </w:r>
      <w:r>
        <w:rPr>
          <w:spacing w:val="-9"/>
          <w:sz w:val="20"/>
        </w:rPr>
        <w:t> </w:t>
      </w:r>
      <w:r>
        <w:rPr>
          <w:spacing w:val="-2"/>
          <w:sz w:val="20"/>
        </w:rPr>
        <w:t>through</w:t>
      </w:r>
      <w:r>
        <w:rPr>
          <w:spacing w:val="-11"/>
          <w:sz w:val="20"/>
        </w:rPr>
        <w:t> </w:t>
      </w:r>
      <w:r>
        <w:rPr>
          <w:spacing w:val="-2"/>
          <w:sz w:val="20"/>
        </w:rPr>
        <w:t>the</w:t>
      </w:r>
      <w:r>
        <w:rPr>
          <w:spacing w:val="-8"/>
          <w:sz w:val="20"/>
        </w:rPr>
        <w:t> </w:t>
      </w:r>
      <w:r>
        <w:rPr>
          <w:spacing w:val="-2"/>
          <w:sz w:val="20"/>
        </w:rPr>
        <w:t>AIDS</w:t>
      </w:r>
      <w:r>
        <w:rPr>
          <w:spacing w:val="-10"/>
          <w:sz w:val="20"/>
        </w:rPr>
        <w:t> </w:t>
      </w:r>
      <w:r>
        <w:rPr>
          <w:spacing w:val="-2"/>
          <w:sz w:val="20"/>
        </w:rPr>
        <w:t>and</w:t>
      </w:r>
      <w:r>
        <w:rPr>
          <w:spacing w:val="-9"/>
          <w:sz w:val="20"/>
        </w:rPr>
        <w:t> </w:t>
      </w:r>
      <w:r>
        <w:rPr>
          <w:spacing w:val="-2"/>
          <w:sz w:val="20"/>
        </w:rPr>
        <w:t>TB</w:t>
      </w:r>
      <w:r>
        <w:rPr>
          <w:spacing w:val="-10"/>
          <w:sz w:val="20"/>
        </w:rPr>
        <w:t> </w:t>
      </w:r>
      <w:r>
        <w:rPr>
          <w:spacing w:val="-2"/>
          <w:sz w:val="20"/>
        </w:rPr>
        <w:t>Programme</w:t>
      </w:r>
      <w:r>
        <w:rPr>
          <w:spacing w:val="-9"/>
          <w:sz w:val="20"/>
        </w:rPr>
        <w:t> </w:t>
      </w:r>
      <w:r>
        <w:rPr>
          <w:spacing w:val="-2"/>
          <w:sz w:val="20"/>
        </w:rPr>
        <w:t>(ATP)</w:t>
      </w:r>
      <w:r>
        <w:rPr>
          <w:spacing w:val="-8"/>
          <w:sz w:val="20"/>
        </w:rPr>
        <w:t> </w:t>
      </w:r>
      <w:r>
        <w:rPr>
          <w:spacing w:val="-2"/>
          <w:sz w:val="20"/>
        </w:rPr>
        <w:t>will</w:t>
      </w:r>
      <w:r>
        <w:rPr>
          <w:spacing w:val="-10"/>
          <w:sz w:val="20"/>
        </w:rPr>
        <w:t> </w:t>
      </w:r>
      <w:r>
        <w:rPr>
          <w:spacing w:val="-2"/>
          <w:sz w:val="20"/>
        </w:rPr>
        <w:t>provide</w:t>
      </w:r>
      <w:r>
        <w:rPr>
          <w:spacing w:val="-9"/>
          <w:sz w:val="20"/>
        </w:rPr>
        <w:t> </w:t>
      </w:r>
      <w:r>
        <w:rPr>
          <w:spacing w:val="-2"/>
          <w:sz w:val="20"/>
        </w:rPr>
        <w:t>the</w:t>
      </w:r>
      <w:r>
        <w:rPr>
          <w:spacing w:val="-9"/>
          <w:sz w:val="20"/>
        </w:rPr>
        <w:t> </w:t>
      </w:r>
      <w:r>
        <w:rPr>
          <w:spacing w:val="-2"/>
          <w:sz w:val="20"/>
        </w:rPr>
        <w:t>stewardship,</w:t>
      </w:r>
      <w:r>
        <w:rPr>
          <w:spacing w:val="-10"/>
          <w:sz w:val="20"/>
        </w:rPr>
        <w:t> </w:t>
      </w:r>
      <w:r>
        <w:rPr>
          <w:spacing w:val="-2"/>
          <w:sz w:val="20"/>
        </w:rPr>
        <w:t>financing</w:t>
      </w:r>
      <w:r>
        <w:rPr>
          <w:spacing w:val="-10"/>
          <w:sz w:val="20"/>
        </w:rPr>
        <w:t> </w:t>
      </w:r>
      <w:r>
        <w:rPr>
          <w:spacing w:val="-2"/>
          <w:sz w:val="20"/>
        </w:rPr>
        <w:t>and </w:t>
      </w:r>
      <w:r>
        <w:rPr>
          <w:sz w:val="20"/>
        </w:rPr>
        <w:t>development</w:t>
      </w:r>
      <w:r>
        <w:rPr>
          <w:spacing w:val="-11"/>
          <w:sz w:val="20"/>
        </w:rPr>
        <w:t> </w:t>
      </w:r>
      <w:r>
        <w:rPr>
          <w:sz w:val="20"/>
        </w:rPr>
        <w:t>of</w:t>
      </w:r>
      <w:r>
        <w:rPr>
          <w:spacing w:val="-8"/>
          <w:sz w:val="20"/>
        </w:rPr>
        <w:t> </w:t>
      </w:r>
      <w:r>
        <w:rPr>
          <w:sz w:val="20"/>
        </w:rPr>
        <w:t>policy</w:t>
      </w:r>
      <w:r>
        <w:rPr>
          <w:spacing w:val="-9"/>
          <w:sz w:val="20"/>
        </w:rPr>
        <w:t> </w:t>
      </w:r>
      <w:r>
        <w:rPr>
          <w:sz w:val="20"/>
        </w:rPr>
        <w:t>guidelines</w:t>
      </w:r>
      <w:r>
        <w:rPr>
          <w:spacing w:val="-11"/>
          <w:sz w:val="20"/>
        </w:rPr>
        <w:t> </w:t>
      </w:r>
      <w:r>
        <w:rPr>
          <w:sz w:val="20"/>
        </w:rPr>
        <w:t>for</w:t>
      </w:r>
      <w:r>
        <w:rPr>
          <w:spacing w:val="-10"/>
          <w:sz w:val="20"/>
        </w:rPr>
        <w:t> </w:t>
      </w:r>
      <w:r>
        <w:rPr>
          <w:sz w:val="20"/>
        </w:rPr>
        <w:t>the</w:t>
      </w:r>
      <w:r>
        <w:rPr>
          <w:spacing w:val="-9"/>
          <w:sz w:val="20"/>
        </w:rPr>
        <w:t> </w:t>
      </w:r>
      <w:r>
        <w:rPr>
          <w:sz w:val="20"/>
        </w:rPr>
        <w:t>PPM</w:t>
      </w:r>
      <w:r>
        <w:rPr>
          <w:spacing w:val="-11"/>
          <w:sz w:val="20"/>
        </w:rPr>
        <w:t> </w:t>
      </w:r>
      <w:r>
        <w:rPr>
          <w:sz w:val="20"/>
        </w:rPr>
        <w:t>effort.</w:t>
      </w:r>
      <w:r>
        <w:rPr>
          <w:spacing w:val="-11"/>
          <w:sz w:val="20"/>
        </w:rPr>
        <w:t> </w:t>
      </w:r>
      <w:r>
        <w:rPr>
          <w:sz w:val="20"/>
        </w:rPr>
        <w:t>In</w:t>
      </w:r>
      <w:r>
        <w:rPr>
          <w:spacing w:val="-11"/>
          <w:sz w:val="20"/>
        </w:rPr>
        <w:t> </w:t>
      </w:r>
      <w:r>
        <w:rPr>
          <w:sz w:val="20"/>
        </w:rPr>
        <w:t>addition,</w:t>
      </w:r>
      <w:r>
        <w:rPr>
          <w:spacing w:val="-11"/>
          <w:sz w:val="20"/>
        </w:rPr>
        <w:t> </w:t>
      </w:r>
      <w:r>
        <w:rPr>
          <w:sz w:val="20"/>
        </w:rPr>
        <w:t>the</w:t>
      </w:r>
      <w:r>
        <w:rPr>
          <w:spacing w:val="-9"/>
          <w:sz w:val="20"/>
        </w:rPr>
        <w:t> </w:t>
      </w:r>
      <w:r>
        <w:rPr>
          <w:sz w:val="20"/>
        </w:rPr>
        <w:t>ATP</w:t>
      </w:r>
      <w:r>
        <w:rPr>
          <w:spacing w:val="-10"/>
          <w:sz w:val="20"/>
        </w:rPr>
        <w:t> </w:t>
      </w:r>
      <w:r>
        <w:rPr>
          <w:sz w:val="20"/>
        </w:rPr>
        <w:t>will</w:t>
      </w:r>
      <w:r>
        <w:rPr>
          <w:spacing w:val="-11"/>
          <w:sz w:val="20"/>
        </w:rPr>
        <w:t> </w:t>
      </w:r>
      <w:r>
        <w:rPr>
          <w:sz w:val="20"/>
        </w:rPr>
        <w:t>routinely</w:t>
      </w:r>
      <w:r>
        <w:rPr>
          <w:spacing w:val="-9"/>
          <w:sz w:val="20"/>
        </w:rPr>
        <w:t> </w:t>
      </w:r>
      <w:r>
        <w:rPr>
          <w:sz w:val="20"/>
        </w:rPr>
        <w:t>provide training</w:t>
      </w:r>
      <w:r>
        <w:rPr>
          <w:spacing w:val="-12"/>
          <w:sz w:val="20"/>
        </w:rPr>
        <w:t> </w:t>
      </w:r>
      <w:r>
        <w:rPr>
          <w:sz w:val="20"/>
        </w:rPr>
        <w:t>and</w:t>
      </w:r>
      <w:r>
        <w:rPr>
          <w:spacing w:val="-10"/>
          <w:sz w:val="20"/>
        </w:rPr>
        <w:t> </w:t>
      </w:r>
      <w:r>
        <w:rPr>
          <w:sz w:val="20"/>
        </w:rPr>
        <w:t>mentorship</w:t>
      </w:r>
      <w:r>
        <w:rPr>
          <w:spacing w:val="-12"/>
          <w:sz w:val="20"/>
        </w:rPr>
        <w:t> </w:t>
      </w:r>
      <w:r>
        <w:rPr>
          <w:sz w:val="20"/>
        </w:rPr>
        <w:t>of</w:t>
      </w:r>
      <w:r>
        <w:rPr>
          <w:spacing w:val="-11"/>
          <w:sz w:val="20"/>
        </w:rPr>
        <w:t> </w:t>
      </w:r>
      <w:r>
        <w:rPr>
          <w:sz w:val="20"/>
        </w:rPr>
        <w:t>private</w:t>
      </w:r>
      <w:r>
        <w:rPr>
          <w:spacing w:val="-8"/>
          <w:sz w:val="20"/>
        </w:rPr>
        <w:t> </w:t>
      </w:r>
      <w:r>
        <w:rPr>
          <w:sz w:val="20"/>
        </w:rPr>
        <w:t>providers</w:t>
      </w:r>
      <w:r>
        <w:rPr>
          <w:spacing w:val="-12"/>
          <w:sz w:val="20"/>
        </w:rPr>
        <w:t> </w:t>
      </w:r>
      <w:r>
        <w:rPr>
          <w:sz w:val="20"/>
        </w:rPr>
        <w:t>through</w:t>
      </w:r>
      <w:r>
        <w:rPr>
          <w:spacing w:val="-12"/>
          <w:sz w:val="20"/>
        </w:rPr>
        <w:t> </w:t>
      </w:r>
      <w:r>
        <w:rPr>
          <w:sz w:val="20"/>
        </w:rPr>
        <w:t>basic</w:t>
      </w:r>
      <w:r>
        <w:rPr>
          <w:spacing w:val="-10"/>
          <w:sz w:val="20"/>
        </w:rPr>
        <w:t> </w:t>
      </w:r>
      <w:r>
        <w:rPr>
          <w:sz w:val="20"/>
        </w:rPr>
        <w:t>management</w:t>
      </w:r>
      <w:r>
        <w:rPr>
          <w:spacing w:val="-12"/>
          <w:sz w:val="20"/>
        </w:rPr>
        <w:t> </w:t>
      </w:r>
      <w:r>
        <w:rPr>
          <w:sz w:val="20"/>
        </w:rPr>
        <w:t>units</w:t>
      </w:r>
      <w:r>
        <w:rPr>
          <w:spacing w:val="-12"/>
          <w:sz w:val="20"/>
        </w:rPr>
        <w:t> </w:t>
      </w:r>
      <w:r>
        <w:rPr>
          <w:sz w:val="20"/>
        </w:rPr>
        <w:t>(BMU)</w:t>
      </w:r>
      <w:r>
        <w:rPr>
          <w:spacing w:val="-9"/>
          <w:sz w:val="20"/>
        </w:rPr>
        <w:t> </w:t>
      </w:r>
      <w:r>
        <w:rPr>
          <w:sz w:val="20"/>
        </w:rPr>
        <w:t>or</w:t>
      </w:r>
      <w:r>
        <w:rPr>
          <w:spacing w:val="-11"/>
          <w:sz w:val="20"/>
        </w:rPr>
        <w:t> </w:t>
      </w:r>
      <w:r>
        <w:rPr>
          <w:sz w:val="20"/>
        </w:rPr>
        <w:t>professional </w:t>
      </w:r>
      <w:r>
        <w:rPr>
          <w:spacing w:val="-2"/>
          <w:sz w:val="20"/>
        </w:rPr>
        <w:t>associations.</w:t>
      </w:r>
    </w:p>
    <w:p>
      <w:pPr>
        <w:pStyle w:val="ListParagraph"/>
        <w:numPr>
          <w:ilvl w:val="0"/>
          <w:numId w:val="19"/>
        </w:numPr>
        <w:tabs>
          <w:tab w:pos="1247" w:val="left" w:leader="none"/>
          <w:tab w:pos="1249" w:val="left" w:leader="none"/>
        </w:tabs>
        <w:spacing w:line="261" w:lineRule="auto" w:before="115" w:after="0"/>
        <w:ind w:left="1249" w:right="663" w:hanging="341"/>
        <w:jc w:val="left"/>
        <w:rPr>
          <w:sz w:val="20"/>
        </w:rPr>
      </w:pPr>
      <w:r>
        <w:rPr>
          <w:spacing w:val="-2"/>
          <w:sz w:val="20"/>
        </w:rPr>
        <w:t>Large</w:t>
      </w:r>
      <w:r>
        <w:rPr>
          <w:spacing w:val="-11"/>
          <w:sz w:val="20"/>
        </w:rPr>
        <w:t> </w:t>
      </w:r>
      <w:r>
        <w:rPr>
          <w:spacing w:val="-2"/>
          <w:sz w:val="20"/>
        </w:rPr>
        <w:t>private</w:t>
      </w:r>
      <w:r>
        <w:rPr>
          <w:spacing w:val="-10"/>
          <w:sz w:val="20"/>
        </w:rPr>
        <w:t> </w:t>
      </w:r>
      <w:r>
        <w:rPr>
          <w:spacing w:val="-2"/>
          <w:sz w:val="20"/>
        </w:rPr>
        <w:t>hospitals</w:t>
      </w:r>
      <w:r>
        <w:rPr>
          <w:spacing w:val="-11"/>
          <w:sz w:val="20"/>
        </w:rPr>
        <w:t> </w:t>
      </w:r>
      <w:r>
        <w:rPr>
          <w:spacing w:val="-2"/>
          <w:sz w:val="20"/>
        </w:rPr>
        <w:t>have</w:t>
      </w:r>
      <w:r>
        <w:rPr>
          <w:spacing w:val="-10"/>
          <w:sz w:val="20"/>
        </w:rPr>
        <w:t> </w:t>
      </w:r>
      <w:r>
        <w:rPr>
          <w:spacing w:val="-2"/>
          <w:sz w:val="20"/>
        </w:rPr>
        <w:t>been</w:t>
      </w:r>
      <w:r>
        <w:rPr>
          <w:spacing w:val="-11"/>
          <w:sz w:val="20"/>
        </w:rPr>
        <w:t> </w:t>
      </w:r>
      <w:r>
        <w:rPr>
          <w:spacing w:val="-2"/>
          <w:sz w:val="20"/>
        </w:rPr>
        <w:t>providing</w:t>
      </w:r>
      <w:r>
        <w:rPr>
          <w:spacing w:val="-10"/>
          <w:sz w:val="20"/>
        </w:rPr>
        <w:t> </w:t>
      </w:r>
      <w:r>
        <w:rPr>
          <w:spacing w:val="-2"/>
          <w:sz w:val="20"/>
        </w:rPr>
        <w:t>some</w:t>
      </w:r>
      <w:r>
        <w:rPr>
          <w:spacing w:val="-11"/>
          <w:sz w:val="20"/>
        </w:rPr>
        <w:t> </w:t>
      </w:r>
      <w:r>
        <w:rPr>
          <w:spacing w:val="-2"/>
          <w:sz w:val="20"/>
        </w:rPr>
        <w:t>form</w:t>
      </w:r>
      <w:r>
        <w:rPr>
          <w:spacing w:val="-10"/>
          <w:sz w:val="20"/>
        </w:rPr>
        <w:t> </w:t>
      </w:r>
      <w:r>
        <w:rPr>
          <w:spacing w:val="-2"/>
          <w:sz w:val="20"/>
        </w:rPr>
        <w:t>of</w:t>
      </w:r>
      <w:r>
        <w:rPr>
          <w:spacing w:val="-11"/>
          <w:sz w:val="20"/>
        </w:rPr>
        <w:t> </w:t>
      </w:r>
      <w:r>
        <w:rPr>
          <w:spacing w:val="-2"/>
          <w:sz w:val="20"/>
        </w:rPr>
        <w:t>TB</w:t>
      </w:r>
      <w:r>
        <w:rPr>
          <w:spacing w:val="-9"/>
          <w:sz w:val="20"/>
        </w:rPr>
        <w:t> </w:t>
      </w:r>
      <w:r>
        <w:rPr>
          <w:spacing w:val="-2"/>
          <w:sz w:val="20"/>
        </w:rPr>
        <w:t>and</w:t>
      </w:r>
      <w:r>
        <w:rPr>
          <w:spacing w:val="-10"/>
          <w:sz w:val="20"/>
        </w:rPr>
        <w:t> </w:t>
      </w:r>
      <w:r>
        <w:rPr>
          <w:spacing w:val="-2"/>
          <w:sz w:val="20"/>
        </w:rPr>
        <w:t>HIV</w:t>
      </w:r>
      <w:r>
        <w:rPr>
          <w:spacing w:val="-11"/>
          <w:sz w:val="20"/>
        </w:rPr>
        <w:t> </w:t>
      </w:r>
      <w:r>
        <w:rPr>
          <w:spacing w:val="-2"/>
          <w:sz w:val="20"/>
        </w:rPr>
        <w:t>care</w:t>
      </w:r>
      <w:r>
        <w:rPr>
          <w:spacing w:val="-9"/>
          <w:sz w:val="20"/>
        </w:rPr>
        <w:t> </w:t>
      </w:r>
      <w:r>
        <w:rPr>
          <w:spacing w:val="-2"/>
          <w:sz w:val="20"/>
        </w:rPr>
        <w:t>services</w:t>
      </w:r>
      <w:r>
        <w:rPr>
          <w:spacing w:val="-11"/>
          <w:sz w:val="20"/>
        </w:rPr>
        <w:t> </w:t>
      </w:r>
      <w:r>
        <w:rPr>
          <w:spacing w:val="-2"/>
          <w:sz w:val="20"/>
        </w:rPr>
        <w:t>and</w:t>
      </w:r>
      <w:r>
        <w:rPr>
          <w:spacing w:val="-10"/>
          <w:sz w:val="20"/>
        </w:rPr>
        <w:t> </w:t>
      </w:r>
      <w:r>
        <w:rPr>
          <w:spacing w:val="-2"/>
          <w:sz w:val="20"/>
        </w:rPr>
        <w:t>these</w:t>
      </w:r>
      <w:r>
        <w:rPr>
          <w:spacing w:val="-9"/>
          <w:sz w:val="20"/>
        </w:rPr>
        <w:t> </w:t>
      </w:r>
      <w:r>
        <w:rPr>
          <w:spacing w:val="-2"/>
          <w:sz w:val="20"/>
        </w:rPr>
        <w:t>will </w:t>
      </w:r>
      <w:r>
        <w:rPr>
          <w:sz w:val="20"/>
        </w:rPr>
        <w:t>need</w:t>
      </w:r>
      <w:r>
        <w:rPr>
          <w:spacing w:val="-3"/>
          <w:sz w:val="20"/>
        </w:rPr>
        <w:t> </w:t>
      </w:r>
      <w:r>
        <w:rPr>
          <w:sz w:val="20"/>
        </w:rPr>
        <w:t>strengthening</w:t>
      </w:r>
      <w:r>
        <w:rPr>
          <w:spacing w:val="-2"/>
          <w:sz w:val="20"/>
        </w:rPr>
        <w:t> </w:t>
      </w:r>
      <w:r>
        <w:rPr>
          <w:sz w:val="20"/>
        </w:rPr>
        <w:t>through</w:t>
      </w:r>
      <w:r>
        <w:rPr>
          <w:spacing w:val="-6"/>
          <w:sz w:val="20"/>
        </w:rPr>
        <w:t> </w:t>
      </w:r>
      <w:r>
        <w:rPr>
          <w:sz w:val="20"/>
        </w:rPr>
        <w:t>formalized</w:t>
      </w:r>
      <w:r>
        <w:rPr>
          <w:spacing w:val="-3"/>
          <w:sz w:val="20"/>
        </w:rPr>
        <w:t> </w:t>
      </w:r>
      <w:r>
        <w:rPr>
          <w:sz w:val="20"/>
        </w:rPr>
        <w:t>Memoranda</w:t>
      </w:r>
      <w:r>
        <w:rPr>
          <w:spacing w:val="-4"/>
          <w:sz w:val="20"/>
        </w:rPr>
        <w:t> </w:t>
      </w:r>
      <w:r>
        <w:rPr>
          <w:sz w:val="20"/>
        </w:rPr>
        <w:t>of</w:t>
      </w:r>
      <w:r>
        <w:rPr>
          <w:spacing w:val="-4"/>
          <w:sz w:val="20"/>
        </w:rPr>
        <w:t> </w:t>
      </w:r>
      <w:r>
        <w:rPr>
          <w:sz w:val="20"/>
        </w:rPr>
        <w:t>Agreement.</w:t>
      </w:r>
    </w:p>
    <w:p>
      <w:pPr>
        <w:pStyle w:val="ListParagraph"/>
        <w:numPr>
          <w:ilvl w:val="0"/>
          <w:numId w:val="19"/>
        </w:numPr>
        <w:tabs>
          <w:tab w:pos="1247" w:val="left" w:leader="none"/>
          <w:tab w:pos="1249" w:val="left" w:leader="none"/>
        </w:tabs>
        <w:spacing w:line="264" w:lineRule="auto" w:before="122" w:after="0"/>
        <w:ind w:left="1249" w:right="531" w:hanging="341"/>
        <w:jc w:val="left"/>
        <w:rPr>
          <w:sz w:val="20"/>
        </w:rPr>
      </w:pPr>
      <w:r>
        <w:rPr>
          <w:sz w:val="20"/>
        </w:rPr>
        <w:t>The</w:t>
      </w:r>
      <w:r>
        <w:rPr>
          <w:spacing w:val="-13"/>
          <w:sz w:val="20"/>
        </w:rPr>
        <w:t> </w:t>
      </w:r>
      <w:r>
        <w:rPr>
          <w:sz w:val="20"/>
        </w:rPr>
        <w:t>public</w:t>
      </w:r>
      <w:r>
        <w:rPr>
          <w:spacing w:val="-12"/>
          <w:sz w:val="20"/>
        </w:rPr>
        <w:t> </w:t>
      </w:r>
      <w:r>
        <w:rPr>
          <w:sz w:val="20"/>
        </w:rPr>
        <w:t>health</w:t>
      </w:r>
      <w:r>
        <w:rPr>
          <w:spacing w:val="-13"/>
          <w:sz w:val="20"/>
        </w:rPr>
        <w:t> </w:t>
      </w:r>
      <w:r>
        <w:rPr>
          <w:sz w:val="20"/>
        </w:rPr>
        <w:t>laboratory</w:t>
      </w:r>
      <w:r>
        <w:rPr>
          <w:spacing w:val="-12"/>
          <w:sz w:val="20"/>
        </w:rPr>
        <w:t> </w:t>
      </w:r>
      <w:r>
        <w:rPr>
          <w:sz w:val="20"/>
        </w:rPr>
        <w:t>and</w:t>
      </w:r>
      <w:r>
        <w:rPr>
          <w:spacing w:val="-13"/>
          <w:sz w:val="20"/>
        </w:rPr>
        <w:t> </w:t>
      </w:r>
      <w:r>
        <w:rPr>
          <w:sz w:val="20"/>
        </w:rPr>
        <w:t>national</w:t>
      </w:r>
      <w:r>
        <w:rPr>
          <w:spacing w:val="-12"/>
          <w:sz w:val="20"/>
        </w:rPr>
        <w:t> </w:t>
      </w:r>
      <w:r>
        <w:rPr>
          <w:sz w:val="20"/>
        </w:rPr>
        <w:t>tuberculosis</w:t>
      </w:r>
      <w:r>
        <w:rPr>
          <w:spacing w:val="-13"/>
          <w:sz w:val="20"/>
        </w:rPr>
        <w:t> </w:t>
      </w:r>
      <w:r>
        <w:rPr>
          <w:sz w:val="20"/>
        </w:rPr>
        <w:t>reference</w:t>
      </w:r>
      <w:r>
        <w:rPr>
          <w:spacing w:val="-12"/>
          <w:sz w:val="20"/>
        </w:rPr>
        <w:t> </w:t>
      </w:r>
      <w:r>
        <w:rPr>
          <w:sz w:val="20"/>
        </w:rPr>
        <w:t>laboratory</w:t>
      </w:r>
      <w:r>
        <w:rPr>
          <w:spacing w:val="-13"/>
          <w:sz w:val="20"/>
        </w:rPr>
        <w:t> </w:t>
      </w:r>
      <w:r>
        <w:rPr>
          <w:sz w:val="20"/>
        </w:rPr>
        <w:t>will</w:t>
      </w:r>
      <w:r>
        <w:rPr>
          <w:spacing w:val="-12"/>
          <w:sz w:val="20"/>
        </w:rPr>
        <w:t> </w:t>
      </w:r>
      <w:r>
        <w:rPr>
          <w:sz w:val="20"/>
        </w:rPr>
        <w:t>be</w:t>
      </w:r>
      <w:r>
        <w:rPr>
          <w:spacing w:val="-13"/>
          <w:sz w:val="20"/>
        </w:rPr>
        <w:t> </w:t>
      </w:r>
      <w:r>
        <w:rPr>
          <w:sz w:val="20"/>
        </w:rPr>
        <w:t>responsible</w:t>
      </w:r>
      <w:r>
        <w:rPr>
          <w:spacing w:val="-12"/>
          <w:sz w:val="20"/>
        </w:rPr>
        <w:t> </w:t>
      </w:r>
      <w:r>
        <w:rPr>
          <w:sz w:val="20"/>
        </w:rPr>
        <w:t>for </w:t>
      </w:r>
      <w:r>
        <w:rPr>
          <w:spacing w:val="-4"/>
          <w:sz w:val="20"/>
        </w:rPr>
        <w:t>providing quality assurance for HIV testing and TB diagnosis respectively to the private laboratories.</w:t>
      </w:r>
    </w:p>
    <w:p>
      <w:pPr>
        <w:pStyle w:val="ListParagraph"/>
        <w:numPr>
          <w:ilvl w:val="0"/>
          <w:numId w:val="19"/>
        </w:numPr>
        <w:tabs>
          <w:tab w:pos="1245" w:val="left" w:leader="none"/>
          <w:tab w:pos="1249" w:val="left" w:leader="none"/>
        </w:tabs>
        <w:spacing w:line="266" w:lineRule="auto" w:before="120" w:after="0"/>
        <w:ind w:left="1249" w:right="638" w:hanging="341"/>
        <w:jc w:val="both"/>
        <w:rPr>
          <w:sz w:val="20"/>
        </w:rPr>
      </w:pPr>
      <w:r>
        <w:rPr>
          <w:spacing w:val="-2"/>
          <w:sz w:val="20"/>
        </w:rPr>
        <w:t>The</w:t>
      </w:r>
      <w:r>
        <w:rPr>
          <w:spacing w:val="-3"/>
          <w:sz w:val="20"/>
        </w:rPr>
        <w:t> </w:t>
      </w:r>
      <w:r>
        <w:rPr>
          <w:spacing w:val="-2"/>
          <w:sz w:val="20"/>
        </w:rPr>
        <w:t>Provincial</w:t>
      </w:r>
      <w:r>
        <w:rPr>
          <w:spacing w:val="-5"/>
          <w:sz w:val="20"/>
        </w:rPr>
        <w:t> </w:t>
      </w:r>
      <w:r>
        <w:rPr>
          <w:spacing w:val="-2"/>
          <w:sz w:val="20"/>
        </w:rPr>
        <w:t>Medical</w:t>
      </w:r>
      <w:r>
        <w:rPr>
          <w:spacing w:val="-5"/>
          <w:sz w:val="20"/>
        </w:rPr>
        <w:t> </w:t>
      </w:r>
      <w:r>
        <w:rPr>
          <w:spacing w:val="-2"/>
          <w:sz w:val="20"/>
        </w:rPr>
        <w:t>Directorate/City</w:t>
      </w:r>
      <w:r>
        <w:rPr>
          <w:spacing w:val="-4"/>
          <w:sz w:val="20"/>
        </w:rPr>
        <w:t> </w:t>
      </w:r>
      <w:r>
        <w:rPr>
          <w:spacing w:val="-2"/>
          <w:sz w:val="20"/>
        </w:rPr>
        <w:t>Health</w:t>
      </w:r>
      <w:r>
        <w:rPr>
          <w:spacing w:val="-6"/>
          <w:sz w:val="20"/>
        </w:rPr>
        <w:t> </w:t>
      </w:r>
      <w:r>
        <w:rPr>
          <w:spacing w:val="-2"/>
          <w:sz w:val="20"/>
        </w:rPr>
        <w:t>Directorate</w:t>
      </w:r>
      <w:r>
        <w:rPr>
          <w:spacing w:val="-4"/>
          <w:sz w:val="20"/>
        </w:rPr>
        <w:t> </w:t>
      </w:r>
      <w:r>
        <w:rPr>
          <w:spacing w:val="-2"/>
          <w:sz w:val="20"/>
        </w:rPr>
        <w:t>will</w:t>
      </w:r>
      <w:r>
        <w:rPr>
          <w:spacing w:val="-5"/>
          <w:sz w:val="20"/>
        </w:rPr>
        <w:t> </w:t>
      </w:r>
      <w:r>
        <w:rPr>
          <w:spacing w:val="-2"/>
          <w:sz w:val="20"/>
        </w:rPr>
        <w:t>work</w:t>
      </w:r>
      <w:r>
        <w:rPr>
          <w:spacing w:val="-4"/>
          <w:sz w:val="20"/>
        </w:rPr>
        <w:t> </w:t>
      </w:r>
      <w:r>
        <w:rPr>
          <w:spacing w:val="-2"/>
          <w:sz w:val="20"/>
        </w:rPr>
        <w:t>with</w:t>
      </w:r>
      <w:r>
        <w:rPr>
          <w:spacing w:val="-6"/>
          <w:sz w:val="20"/>
        </w:rPr>
        <w:t> </w:t>
      </w:r>
      <w:r>
        <w:rPr>
          <w:spacing w:val="-2"/>
          <w:sz w:val="20"/>
        </w:rPr>
        <w:t>the</w:t>
      </w:r>
      <w:r>
        <w:rPr>
          <w:spacing w:val="-3"/>
          <w:sz w:val="20"/>
        </w:rPr>
        <w:t> </w:t>
      </w:r>
      <w:r>
        <w:rPr>
          <w:spacing w:val="-2"/>
          <w:sz w:val="20"/>
        </w:rPr>
        <w:t>ATP</w:t>
      </w:r>
      <w:r>
        <w:rPr>
          <w:spacing w:val="-4"/>
          <w:sz w:val="20"/>
        </w:rPr>
        <w:t> </w:t>
      </w:r>
      <w:r>
        <w:rPr>
          <w:spacing w:val="-2"/>
          <w:sz w:val="20"/>
        </w:rPr>
        <w:t>to</w:t>
      </w:r>
      <w:r>
        <w:rPr>
          <w:spacing w:val="-5"/>
          <w:sz w:val="20"/>
        </w:rPr>
        <w:t> </w:t>
      </w:r>
      <w:r>
        <w:rPr>
          <w:spacing w:val="-2"/>
          <w:sz w:val="20"/>
        </w:rPr>
        <w:t>ensure</w:t>
      </w:r>
      <w:r>
        <w:rPr>
          <w:spacing w:val="-3"/>
          <w:sz w:val="20"/>
        </w:rPr>
        <w:t> </w:t>
      </w:r>
      <w:r>
        <w:rPr>
          <w:spacing w:val="-2"/>
          <w:sz w:val="20"/>
        </w:rPr>
        <w:t>that </w:t>
      </w:r>
      <w:r>
        <w:rPr>
          <w:spacing w:val="-4"/>
          <w:sz w:val="20"/>
        </w:rPr>
        <w:t>PPM national policy guidelines and recommended practices are adopted, appropriately adapted and </w:t>
      </w:r>
      <w:r>
        <w:rPr>
          <w:spacing w:val="-2"/>
          <w:sz w:val="20"/>
        </w:rPr>
        <w:t>implemented.</w:t>
      </w:r>
    </w:p>
    <w:p>
      <w:pPr>
        <w:pStyle w:val="ListParagraph"/>
        <w:numPr>
          <w:ilvl w:val="0"/>
          <w:numId w:val="19"/>
        </w:numPr>
        <w:tabs>
          <w:tab w:pos="1245" w:val="left" w:leader="none"/>
          <w:tab w:pos="1249" w:val="left" w:leader="none"/>
        </w:tabs>
        <w:spacing w:line="261" w:lineRule="auto" w:before="120" w:after="0"/>
        <w:ind w:left="1249" w:right="860" w:hanging="341"/>
        <w:jc w:val="both"/>
        <w:rPr>
          <w:sz w:val="20"/>
        </w:rPr>
      </w:pPr>
      <w:r>
        <w:rPr>
          <w:spacing w:val="-2"/>
          <w:sz w:val="20"/>
        </w:rPr>
        <w:t>Mapping</w:t>
      </w:r>
      <w:r>
        <w:rPr>
          <w:spacing w:val="-7"/>
          <w:sz w:val="20"/>
        </w:rPr>
        <w:t> </w:t>
      </w:r>
      <w:r>
        <w:rPr>
          <w:spacing w:val="-2"/>
          <w:sz w:val="20"/>
        </w:rPr>
        <w:t>of</w:t>
      </w:r>
      <w:r>
        <w:rPr>
          <w:spacing w:val="-9"/>
          <w:sz w:val="20"/>
        </w:rPr>
        <w:t> </w:t>
      </w:r>
      <w:r>
        <w:rPr>
          <w:spacing w:val="-2"/>
          <w:sz w:val="20"/>
        </w:rPr>
        <w:t>the</w:t>
      </w:r>
      <w:r>
        <w:rPr>
          <w:spacing w:val="-8"/>
          <w:sz w:val="20"/>
        </w:rPr>
        <w:t> </w:t>
      </w:r>
      <w:r>
        <w:rPr>
          <w:spacing w:val="-2"/>
          <w:sz w:val="20"/>
        </w:rPr>
        <w:t>private</w:t>
      </w:r>
      <w:r>
        <w:rPr>
          <w:spacing w:val="-9"/>
          <w:sz w:val="20"/>
        </w:rPr>
        <w:t> </w:t>
      </w:r>
      <w:r>
        <w:rPr>
          <w:spacing w:val="-2"/>
          <w:sz w:val="20"/>
        </w:rPr>
        <w:t>practitioners</w:t>
      </w:r>
      <w:r>
        <w:rPr>
          <w:spacing w:val="-10"/>
          <w:sz w:val="20"/>
        </w:rPr>
        <w:t> </w:t>
      </w:r>
      <w:r>
        <w:rPr>
          <w:spacing w:val="-2"/>
          <w:sz w:val="20"/>
        </w:rPr>
        <w:t>will</w:t>
      </w:r>
      <w:r>
        <w:rPr>
          <w:spacing w:val="-10"/>
          <w:sz w:val="20"/>
        </w:rPr>
        <w:t> </w:t>
      </w:r>
      <w:r>
        <w:rPr>
          <w:spacing w:val="-2"/>
          <w:sz w:val="20"/>
        </w:rPr>
        <w:t>be</w:t>
      </w:r>
      <w:r>
        <w:rPr>
          <w:spacing w:val="-9"/>
          <w:sz w:val="20"/>
        </w:rPr>
        <w:t> </w:t>
      </w:r>
      <w:r>
        <w:rPr>
          <w:spacing w:val="-2"/>
          <w:sz w:val="20"/>
        </w:rPr>
        <w:t>done</w:t>
      </w:r>
      <w:r>
        <w:rPr>
          <w:spacing w:val="-8"/>
          <w:sz w:val="20"/>
        </w:rPr>
        <w:t> </w:t>
      </w:r>
      <w:r>
        <w:rPr>
          <w:spacing w:val="-2"/>
          <w:sz w:val="20"/>
        </w:rPr>
        <w:t>at</w:t>
      </w:r>
      <w:r>
        <w:rPr>
          <w:spacing w:val="-10"/>
          <w:sz w:val="20"/>
        </w:rPr>
        <w:t> </w:t>
      </w:r>
      <w:r>
        <w:rPr>
          <w:spacing w:val="-2"/>
          <w:sz w:val="20"/>
        </w:rPr>
        <w:t>district</w:t>
      </w:r>
      <w:r>
        <w:rPr>
          <w:spacing w:val="-10"/>
          <w:sz w:val="20"/>
        </w:rPr>
        <w:t> </w:t>
      </w:r>
      <w:r>
        <w:rPr>
          <w:spacing w:val="-2"/>
          <w:sz w:val="20"/>
        </w:rPr>
        <w:t>level,</w:t>
      </w:r>
      <w:r>
        <w:rPr>
          <w:spacing w:val="-10"/>
          <w:sz w:val="20"/>
        </w:rPr>
        <w:t> </w:t>
      </w:r>
      <w:r>
        <w:rPr>
          <w:spacing w:val="-2"/>
          <w:sz w:val="20"/>
        </w:rPr>
        <w:t>which</w:t>
      </w:r>
      <w:r>
        <w:rPr>
          <w:spacing w:val="-8"/>
          <w:sz w:val="20"/>
        </w:rPr>
        <w:t> </w:t>
      </w:r>
      <w:r>
        <w:rPr>
          <w:spacing w:val="-2"/>
          <w:sz w:val="20"/>
        </w:rPr>
        <w:t>will</w:t>
      </w:r>
      <w:r>
        <w:rPr>
          <w:spacing w:val="-10"/>
          <w:sz w:val="20"/>
        </w:rPr>
        <w:t> </w:t>
      </w:r>
      <w:r>
        <w:rPr>
          <w:spacing w:val="-2"/>
          <w:sz w:val="20"/>
        </w:rPr>
        <w:t>in</w:t>
      </w:r>
      <w:r>
        <w:rPr>
          <w:spacing w:val="-7"/>
          <w:sz w:val="20"/>
        </w:rPr>
        <w:t> </w:t>
      </w:r>
      <w:r>
        <w:rPr>
          <w:spacing w:val="-2"/>
          <w:sz w:val="20"/>
        </w:rPr>
        <w:t>turn</w:t>
      </w:r>
      <w:r>
        <w:rPr>
          <w:spacing w:val="-10"/>
          <w:sz w:val="20"/>
        </w:rPr>
        <w:t> </w:t>
      </w:r>
      <w:r>
        <w:rPr>
          <w:spacing w:val="-2"/>
          <w:sz w:val="20"/>
        </w:rPr>
        <w:t>report</w:t>
      </w:r>
      <w:r>
        <w:rPr>
          <w:spacing w:val="-10"/>
          <w:sz w:val="20"/>
        </w:rPr>
        <w:t> </w:t>
      </w:r>
      <w:r>
        <w:rPr>
          <w:spacing w:val="-2"/>
          <w:sz w:val="20"/>
        </w:rPr>
        <w:t>to</w:t>
      </w:r>
      <w:r>
        <w:rPr>
          <w:spacing w:val="-8"/>
          <w:sz w:val="20"/>
        </w:rPr>
        <w:t> </w:t>
      </w:r>
      <w:r>
        <w:rPr>
          <w:spacing w:val="-2"/>
          <w:sz w:val="20"/>
        </w:rPr>
        <w:t>the </w:t>
      </w:r>
      <w:r>
        <w:rPr>
          <w:sz w:val="20"/>
        </w:rPr>
        <w:t>provincial</w:t>
      </w:r>
      <w:r>
        <w:rPr>
          <w:spacing w:val="-13"/>
          <w:sz w:val="20"/>
        </w:rPr>
        <w:t> </w:t>
      </w:r>
      <w:r>
        <w:rPr>
          <w:sz w:val="20"/>
        </w:rPr>
        <w:t>level</w:t>
      </w:r>
      <w:r>
        <w:rPr>
          <w:spacing w:val="-12"/>
          <w:sz w:val="20"/>
        </w:rPr>
        <w:t> </w:t>
      </w:r>
      <w:r>
        <w:rPr>
          <w:sz w:val="20"/>
        </w:rPr>
        <w:t>for</w:t>
      </w:r>
      <w:r>
        <w:rPr>
          <w:spacing w:val="-13"/>
          <w:sz w:val="20"/>
        </w:rPr>
        <w:t> </w:t>
      </w:r>
      <w:r>
        <w:rPr>
          <w:sz w:val="20"/>
        </w:rPr>
        <w:t>a</w:t>
      </w:r>
      <w:r>
        <w:rPr>
          <w:spacing w:val="-12"/>
          <w:sz w:val="20"/>
        </w:rPr>
        <w:t> </w:t>
      </w:r>
      <w:r>
        <w:rPr>
          <w:sz w:val="20"/>
        </w:rPr>
        <w:t>consolidated</w:t>
      </w:r>
      <w:r>
        <w:rPr>
          <w:spacing w:val="-13"/>
          <w:sz w:val="20"/>
        </w:rPr>
        <w:t> </w:t>
      </w:r>
      <w:r>
        <w:rPr>
          <w:sz w:val="20"/>
        </w:rPr>
        <w:t>list</w:t>
      </w:r>
      <w:r>
        <w:rPr>
          <w:spacing w:val="-12"/>
          <w:sz w:val="20"/>
        </w:rPr>
        <w:t> </w:t>
      </w:r>
      <w:r>
        <w:rPr>
          <w:sz w:val="20"/>
        </w:rPr>
        <w:t>of</w:t>
      </w:r>
      <w:r>
        <w:rPr>
          <w:spacing w:val="-13"/>
          <w:sz w:val="20"/>
        </w:rPr>
        <w:t> </w:t>
      </w:r>
      <w:r>
        <w:rPr>
          <w:sz w:val="20"/>
        </w:rPr>
        <w:t>all</w:t>
      </w:r>
      <w:r>
        <w:rPr>
          <w:spacing w:val="-12"/>
          <w:sz w:val="20"/>
        </w:rPr>
        <w:t> </w:t>
      </w:r>
      <w:r>
        <w:rPr>
          <w:sz w:val="20"/>
        </w:rPr>
        <w:t>private</w:t>
      </w:r>
      <w:r>
        <w:rPr>
          <w:spacing w:val="-13"/>
          <w:sz w:val="20"/>
        </w:rPr>
        <w:t> </w:t>
      </w:r>
      <w:r>
        <w:rPr>
          <w:sz w:val="20"/>
        </w:rPr>
        <w:t>practitioners</w:t>
      </w:r>
      <w:r>
        <w:rPr>
          <w:spacing w:val="-12"/>
          <w:sz w:val="20"/>
        </w:rPr>
        <w:t> </w:t>
      </w:r>
      <w:r>
        <w:rPr>
          <w:sz w:val="20"/>
        </w:rPr>
        <w:t>in</w:t>
      </w:r>
      <w:r>
        <w:rPr>
          <w:spacing w:val="-13"/>
          <w:sz w:val="20"/>
        </w:rPr>
        <w:t> </w:t>
      </w:r>
      <w:r>
        <w:rPr>
          <w:sz w:val="20"/>
        </w:rPr>
        <w:t>the</w:t>
      </w:r>
      <w:r>
        <w:rPr>
          <w:spacing w:val="-12"/>
          <w:sz w:val="20"/>
        </w:rPr>
        <w:t> </w:t>
      </w:r>
      <w:r>
        <w:rPr>
          <w:sz w:val="20"/>
        </w:rPr>
        <w:t>respective</w:t>
      </w:r>
      <w:r>
        <w:rPr>
          <w:spacing w:val="-13"/>
          <w:sz w:val="20"/>
        </w:rPr>
        <w:t> </w:t>
      </w:r>
      <w:r>
        <w:rPr>
          <w:sz w:val="20"/>
        </w:rPr>
        <w:t>province.</w:t>
      </w:r>
    </w:p>
    <w:p>
      <w:pPr>
        <w:pStyle w:val="BodyText"/>
        <w:spacing w:before="19"/>
      </w:pPr>
    </w:p>
    <w:p>
      <w:pPr>
        <w:pStyle w:val="Heading6"/>
        <w:ind w:left="909"/>
      </w:pPr>
      <w:r>
        <w:rPr/>
        <w:t>Defining</w:t>
      </w:r>
      <w:r>
        <w:rPr>
          <w:spacing w:val="-11"/>
        </w:rPr>
        <w:t> </w:t>
      </w:r>
      <w:r>
        <w:rPr/>
        <w:t>the</w:t>
      </w:r>
      <w:r>
        <w:rPr>
          <w:spacing w:val="-10"/>
        </w:rPr>
        <w:t> </w:t>
      </w:r>
      <w:r>
        <w:rPr/>
        <w:t>role</w:t>
      </w:r>
      <w:r>
        <w:rPr>
          <w:spacing w:val="-10"/>
        </w:rPr>
        <w:t> </w:t>
      </w:r>
      <w:r>
        <w:rPr/>
        <w:t>of</w:t>
      </w:r>
      <w:r>
        <w:rPr>
          <w:spacing w:val="-12"/>
        </w:rPr>
        <w:t> </w:t>
      </w:r>
      <w:r>
        <w:rPr/>
        <w:t>the</w:t>
      </w:r>
      <w:r>
        <w:rPr>
          <w:spacing w:val="-10"/>
        </w:rPr>
        <w:t> </w:t>
      </w:r>
      <w:r>
        <w:rPr/>
        <w:t>private</w:t>
      </w:r>
      <w:r>
        <w:rPr>
          <w:spacing w:val="-10"/>
        </w:rPr>
        <w:t> </w:t>
      </w:r>
      <w:r>
        <w:rPr/>
        <w:t>health</w:t>
      </w:r>
      <w:r>
        <w:rPr>
          <w:spacing w:val="-11"/>
        </w:rPr>
        <w:t> </w:t>
      </w:r>
      <w:r>
        <w:rPr/>
        <w:t>care</w:t>
      </w:r>
      <w:r>
        <w:rPr>
          <w:spacing w:val="-10"/>
        </w:rPr>
        <w:t> </w:t>
      </w:r>
      <w:r>
        <w:rPr>
          <w:spacing w:val="-2"/>
        </w:rPr>
        <w:t>provider</w:t>
      </w:r>
    </w:p>
    <w:p>
      <w:pPr>
        <w:pStyle w:val="BodyText"/>
        <w:spacing w:before="40"/>
        <w:rPr>
          <w:b/>
        </w:rPr>
      </w:pPr>
    </w:p>
    <w:p>
      <w:pPr>
        <w:pStyle w:val="BodyText"/>
        <w:spacing w:line="271" w:lineRule="auto"/>
        <w:ind w:left="909" w:right="244"/>
        <w:jc w:val="both"/>
      </w:pPr>
      <w:r>
        <w:rPr/>
        <w:t>Diverse</w:t>
      </w:r>
      <w:r>
        <w:rPr>
          <w:spacing w:val="-8"/>
        </w:rPr>
        <w:t> </w:t>
      </w:r>
      <w:r>
        <w:rPr/>
        <w:t>care</w:t>
      </w:r>
      <w:r>
        <w:rPr>
          <w:spacing w:val="-8"/>
        </w:rPr>
        <w:t> </w:t>
      </w:r>
      <w:r>
        <w:rPr/>
        <w:t>providers,</w:t>
      </w:r>
      <w:r>
        <w:rPr>
          <w:spacing w:val="-9"/>
        </w:rPr>
        <w:t> </w:t>
      </w:r>
      <w:r>
        <w:rPr/>
        <w:t>may</w:t>
      </w:r>
      <w:r>
        <w:rPr>
          <w:spacing w:val="-8"/>
        </w:rPr>
        <w:t> </w:t>
      </w:r>
      <w:r>
        <w:rPr/>
        <w:t>not</w:t>
      </w:r>
      <w:r>
        <w:rPr>
          <w:spacing w:val="-9"/>
        </w:rPr>
        <w:t> </w:t>
      </w:r>
      <w:r>
        <w:rPr/>
        <w:t>have</w:t>
      </w:r>
      <w:r>
        <w:rPr>
          <w:spacing w:val="-8"/>
        </w:rPr>
        <w:t> </w:t>
      </w:r>
      <w:r>
        <w:rPr/>
        <w:t>the</w:t>
      </w:r>
      <w:r>
        <w:rPr>
          <w:spacing w:val="-8"/>
        </w:rPr>
        <w:t> </w:t>
      </w:r>
      <w:r>
        <w:rPr/>
        <w:t>capacity</w:t>
      </w:r>
      <w:r>
        <w:rPr>
          <w:spacing w:val="-8"/>
        </w:rPr>
        <w:t> </w:t>
      </w:r>
      <w:r>
        <w:rPr/>
        <w:t>to</w:t>
      </w:r>
      <w:r>
        <w:rPr>
          <w:spacing w:val="-10"/>
        </w:rPr>
        <w:t> </w:t>
      </w:r>
      <w:r>
        <w:rPr/>
        <w:t>undertake</w:t>
      </w:r>
      <w:r>
        <w:rPr>
          <w:spacing w:val="-8"/>
        </w:rPr>
        <w:t> </w:t>
      </w:r>
      <w:r>
        <w:rPr/>
        <w:t>all</w:t>
      </w:r>
      <w:r>
        <w:rPr>
          <w:spacing w:val="-9"/>
        </w:rPr>
        <w:t> </w:t>
      </w:r>
      <w:r>
        <w:rPr/>
        <w:t>the</w:t>
      </w:r>
      <w:r>
        <w:rPr>
          <w:spacing w:val="-8"/>
        </w:rPr>
        <w:t> </w:t>
      </w:r>
      <w:r>
        <w:rPr/>
        <w:t>TB-HIV</w:t>
      </w:r>
      <w:r>
        <w:rPr>
          <w:spacing w:val="-9"/>
        </w:rPr>
        <w:t> </w:t>
      </w:r>
      <w:r>
        <w:rPr/>
        <w:t>related</w:t>
      </w:r>
      <w:r>
        <w:rPr>
          <w:spacing w:val="-7"/>
        </w:rPr>
        <w:t> </w:t>
      </w:r>
      <w:r>
        <w:rPr/>
        <w:t>tasks.</w:t>
      </w:r>
      <w:r>
        <w:rPr>
          <w:spacing w:val="-7"/>
        </w:rPr>
        <w:t> </w:t>
      </w:r>
      <w:r>
        <w:rPr/>
        <w:t>It</w:t>
      </w:r>
      <w:r>
        <w:rPr>
          <w:spacing w:val="-9"/>
        </w:rPr>
        <w:t> </w:t>
      </w:r>
      <w:r>
        <w:rPr/>
        <w:t>is</w:t>
      </w:r>
      <w:r>
        <w:rPr>
          <w:spacing w:val="-9"/>
        </w:rPr>
        <w:t> </w:t>
      </w:r>
      <w:r>
        <w:rPr/>
        <w:t>useful</w:t>
      </w:r>
      <w:r>
        <w:rPr>
          <w:spacing w:val="-9"/>
        </w:rPr>
        <w:t> </w:t>
      </w:r>
      <w:r>
        <w:rPr/>
        <w:t>to </w:t>
      </w:r>
      <w:r>
        <w:rPr>
          <w:spacing w:val="-2"/>
        </w:rPr>
        <w:t>map</w:t>
      </w:r>
      <w:r>
        <w:rPr>
          <w:spacing w:val="-5"/>
        </w:rPr>
        <w:t> </w:t>
      </w:r>
      <w:r>
        <w:rPr>
          <w:spacing w:val="-2"/>
        </w:rPr>
        <w:t>different</w:t>
      </w:r>
      <w:r>
        <w:rPr>
          <w:spacing w:val="-3"/>
        </w:rPr>
        <w:t> </w:t>
      </w:r>
      <w:r>
        <w:rPr>
          <w:spacing w:val="-2"/>
        </w:rPr>
        <w:t>providers,</w:t>
      </w:r>
      <w:r>
        <w:rPr>
          <w:spacing w:val="-5"/>
        </w:rPr>
        <w:t> </w:t>
      </w:r>
      <w:r>
        <w:rPr>
          <w:spacing w:val="-2"/>
        </w:rPr>
        <w:t>identify</w:t>
      </w:r>
      <w:r>
        <w:rPr>
          <w:spacing w:val="-4"/>
        </w:rPr>
        <w:t> </w:t>
      </w:r>
      <w:r>
        <w:rPr>
          <w:spacing w:val="-2"/>
        </w:rPr>
        <w:t>capacities</w:t>
      </w:r>
      <w:r>
        <w:rPr>
          <w:spacing w:val="-5"/>
        </w:rPr>
        <w:t> </w:t>
      </w:r>
      <w:r>
        <w:rPr>
          <w:spacing w:val="-2"/>
        </w:rPr>
        <w:t>of</w:t>
      </w:r>
      <w:r>
        <w:rPr>
          <w:spacing w:val="-4"/>
        </w:rPr>
        <w:t> </w:t>
      </w:r>
      <w:r>
        <w:rPr>
          <w:spacing w:val="-2"/>
        </w:rPr>
        <w:t>the</w:t>
      </w:r>
      <w:r>
        <w:rPr>
          <w:spacing w:val="-4"/>
        </w:rPr>
        <w:t> </w:t>
      </w:r>
      <w:r>
        <w:rPr>
          <w:spacing w:val="-2"/>
        </w:rPr>
        <w:t>various</w:t>
      </w:r>
      <w:r>
        <w:rPr>
          <w:spacing w:val="-5"/>
        </w:rPr>
        <w:t> </w:t>
      </w:r>
      <w:r>
        <w:rPr>
          <w:spacing w:val="-2"/>
        </w:rPr>
        <w:t>providers</w:t>
      </w:r>
      <w:r>
        <w:rPr>
          <w:spacing w:val="-5"/>
        </w:rPr>
        <w:t> </w:t>
      </w:r>
      <w:r>
        <w:rPr>
          <w:spacing w:val="-2"/>
        </w:rPr>
        <w:t>to</w:t>
      </w:r>
      <w:r>
        <w:rPr>
          <w:spacing w:val="-6"/>
        </w:rPr>
        <w:t> </w:t>
      </w:r>
      <w:r>
        <w:rPr>
          <w:spacing w:val="-2"/>
        </w:rPr>
        <w:t>undertake</w:t>
      </w:r>
      <w:r>
        <w:rPr>
          <w:spacing w:val="-3"/>
        </w:rPr>
        <w:t> </w:t>
      </w:r>
      <w:r>
        <w:rPr>
          <w:spacing w:val="-2"/>
        </w:rPr>
        <w:t>various</w:t>
      </w:r>
      <w:r>
        <w:rPr>
          <w:spacing w:val="-5"/>
        </w:rPr>
        <w:t> </w:t>
      </w:r>
      <w:r>
        <w:rPr>
          <w:spacing w:val="-2"/>
        </w:rPr>
        <w:t>TB-HIV</w:t>
      </w:r>
      <w:r>
        <w:rPr>
          <w:spacing w:val="-3"/>
        </w:rPr>
        <w:t> </w:t>
      </w:r>
      <w:r>
        <w:rPr>
          <w:spacing w:val="-2"/>
        </w:rPr>
        <w:t>tasks</w:t>
      </w:r>
      <w:r>
        <w:rPr>
          <w:spacing w:val="-3"/>
        </w:rPr>
        <w:t> </w:t>
      </w:r>
      <w:r>
        <w:rPr>
          <w:spacing w:val="-2"/>
        </w:rPr>
        <w:t>and </w:t>
      </w:r>
      <w:r>
        <w:rPr/>
        <w:t>allocate</w:t>
      </w:r>
      <w:r>
        <w:rPr>
          <w:spacing w:val="-11"/>
        </w:rPr>
        <w:t> </w:t>
      </w:r>
      <w:r>
        <w:rPr/>
        <w:t>such</w:t>
      </w:r>
      <w:r>
        <w:rPr>
          <w:spacing w:val="-11"/>
        </w:rPr>
        <w:t> </w:t>
      </w:r>
      <w:r>
        <w:rPr/>
        <w:t>tasks</w:t>
      </w:r>
      <w:r>
        <w:rPr>
          <w:spacing w:val="-11"/>
        </w:rPr>
        <w:t> </w:t>
      </w:r>
      <w:r>
        <w:rPr/>
        <w:t>as</w:t>
      </w:r>
      <w:r>
        <w:rPr>
          <w:spacing w:val="-11"/>
        </w:rPr>
        <w:t> </w:t>
      </w:r>
      <w:r>
        <w:rPr/>
        <w:t>appropriate.</w:t>
      </w:r>
      <w:r>
        <w:rPr>
          <w:spacing w:val="-11"/>
        </w:rPr>
        <w:t> </w:t>
      </w:r>
      <w:r>
        <w:rPr/>
        <w:t>These</w:t>
      </w:r>
      <w:r>
        <w:rPr>
          <w:spacing w:val="-11"/>
        </w:rPr>
        <w:t> </w:t>
      </w:r>
      <w:r>
        <w:rPr/>
        <w:t>are</w:t>
      </w:r>
      <w:r>
        <w:rPr>
          <w:spacing w:val="-10"/>
        </w:rPr>
        <w:t> </w:t>
      </w:r>
      <w:r>
        <w:rPr/>
        <w:t>summarized</w:t>
      </w:r>
      <w:r>
        <w:rPr>
          <w:spacing w:val="-10"/>
        </w:rPr>
        <w:t> </w:t>
      </w:r>
      <w:r>
        <w:rPr/>
        <w:t>in</w:t>
      </w:r>
      <w:r>
        <w:rPr>
          <w:spacing w:val="-11"/>
        </w:rPr>
        <w:t> </w:t>
      </w:r>
      <w:r>
        <w:rPr/>
        <w:t>the</w:t>
      </w:r>
      <w:r>
        <w:rPr>
          <w:spacing w:val="-10"/>
        </w:rPr>
        <w:t> </w:t>
      </w:r>
      <w:r>
        <w:rPr/>
        <w:t>Table</w:t>
      </w:r>
      <w:r>
        <w:rPr>
          <w:spacing w:val="-10"/>
        </w:rPr>
        <w:t> </w:t>
      </w:r>
      <w:r>
        <w:rPr/>
        <w:t>below;</w:t>
      </w:r>
    </w:p>
    <w:p>
      <w:pPr>
        <w:pStyle w:val="BodyText"/>
        <w:spacing w:after="0" w:line="271" w:lineRule="auto"/>
        <w:jc w:val="both"/>
        <w:sectPr>
          <w:pgSz w:w="12250" w:h="15820"/>
          <w:pgMar w:header="0" w:footer="978" w:top="1320" w:bottom="1160" w:left="1417" w:right="1275"/>
        </w:sectPr>
      </w:pPr>
    </w:p>
    <w:p>
      <w:pPr>
        <w:spacing w:before="63"/>
        <w:ind w:left="909" w:right="0" w:firstLine="0"/>
        <w:jc w:val="left"/>
        <w:rPr>
          <w:i/>
          <w:sz w:val="20"/>
        </w:rPr>
      </w:pPr>
      <w:r>
        <w:rPr>
          <w:i/>
          <w:color w:val="44536A"/>
          <w:w w:val="80"/>
          <w:sz w:val="20"/>
        </w:rPr>
        <w:t>Table</w:t>
      </w:r>
      <w:r>
        <w:rPr>
          <w:i/>
          <w:color w:val="44536A"/>
          <w:spacing w:val="6"/>
          <w:sz w:val="20"/>
        </w:rPr>
        <w:t> </w:t>
      </w:r>
      <w:r>
        <w:rPr>
          <w:i/>
          <w:color w:val="44536A"/>
          <w:w w:val="80"/>
          <w:sz w:val="20"/>
        </w:rPr>
        <w:t>4:</w:t>
      </w:r>
      <w:r>
        <w:rPr>
          <w:i/>
          <w:color w:val="44536A"/>
          <w:spacing w:val="6"/>
          <w:sz w:val="20"/>
        </w:rPr>
        <w:t> </w:t>
      </w:r>
      <w:r>
        <w:rPr>
          <w:i/>
          <w:color w:val="44536A"/>
          <w:w w:val="80"/>
          <w:sz w:val="20"/>
        </w:rPr>
        <w:t>Different</w:t>
      </w:r>
      <w:r>
        <w:rPr>
          <w:i/>
          <w:color w:val="44536A"/>
          <w:spacing w:val="8"/>
          <w:sz w:val="20"/>
        </w:rPr>
        <w:t> </w:t>
      </w:r>
      <w:r>
        <w:rPr>
          <w:i/>
          <w:color w:val="44536A"/>
          <w:w w:val="80"/>
          <w:sz w:val="20"/>
        </w:rPr>
        <w:t>service</w:t>
      </w:r>
      <w:r>
        <w:rPr>
          <w:i/>
          <w:color w:val="44536A"/>
          <w:spacing w:val="6"/>
          <w:sz w:val="20"/>
        </w:rPr>
        <w:t> </w:t>
      </w:r>
      <w:r>
        <w:rPr>
          <w:i/>
          <w:color w:val="44536A"/>
          <w:w w:val="80"/>
          <w:sz w:val="20"/>
        </w:rPr>
        <w:t>providers</w:t>
      </w:r>
      <w:r>
        <w:rPr>
          <w:i/>
          <w:color w:val="44536A"/>
          <w:spacing w:val="7"/>
          <w:sz w:val="20"/>
        </w:rPr>
        <w:t> </w:t>
      </w:r>
      <w:r>
        <w:rPr>
          <w:i/>
          <w:color w:val="44536A"/>
          <w:w w:val="80"/>
          <w:sz w:val="20"/>
        </w:rPr>
        <w:t>and</w:t>
      </w:r>
      <w:r>
        <w:rPr>
          <w:i/>
          <w:color w:val="44536A"/>
          <w:spacing w:val="7"/>
          <w:sz w:val="20"/>
        </w:rPr>
        <w:t> </w:t>
      </w:r>
      <w:r>
        <w:rPr>
          <w:i/>
          <w:color w:val="44536A"/>
          <w:w w:val="80"/>
          <w:sz w:val="20"/>
        </w:rPr>
        <w:t>their</w:t>
      </w:r>
      <w:r>
        <w:rPr>
          <w:i/>
          <w:color w:val="44536A"/>
          <w:spacing w:val="7"/>
          <w:sz w:val="20"/>
        </w:rPr>
        <w:t> </w:t>
      </w:r>
      <w:r>
        <w:rPr>
          <w:i/>
          <w:color w:val="44536A"/>
          <w:w w:val="80"/>
          <w:sz w:val="20"/>
        </w:rPr>
        <w:t>roles</w:t>
      </w:r>
      <w:r>
        <w:rPr>
          <w:i/>
          <w:color w:val="44536A"/>
          <w:spacing w:val="6"/>
          <w:sz w:val="20"/>
        </w:rPr>
        <w:t> </w:t>
      </w:r>
      <w:r>
        <w:rPr>
          <w:i/>
          <w:color w:val="44536A"/>
          <w:w w:val="80"/>
          <w:sz w:val="20"/>
        </w:rPr>
        <w:t>in</w:t>
      </w:r>
      <w:r>
        <w:rPr>
          <w:i/>
          <w:color w:val="44536A"/>
          <w:spacing w:val="9"/>
          <w:sz w:val="20"/>
        </w:rPr>
        <w:t> </w:t>
      </w:r>
      <w:r>
        <w:rPr>
          <w:i/>
          <w:color w:val="44536A"/>
          <w:w w:val="80"/>
          <w:sz w:val="20"/>
        </w:rPr>
        <w:t>TB-HIV</w:t>
      </w:r>
      <w:r>
        <w:rPr>
          <w:i/>
          <w:color w:val="44536A"/>
          <w:spacing w:val="9"/>
          <w:sz w:val="20"/>
        </w:rPr>
        <w:t> </w:t>
      </w:r>
      <w:r>
        <w:rPr>
          <w:i/>
          <w:color w:val="44536A"/>
          <w:w w:val="80"/>
          <w:sz w:val="20"/>
        </w:rPr>
        <w:t>Prevention,</w:t>
      </w:r>
      <w:r>
        <w:rPr>
          <w:i/>
          <w:color w:val="44536A"/>
          <w:spacing w:val="6"/>
          <w:sz w:val="20"/>
        </w:rPr>
        <w:t> </w:t>
      </w:r>
      <w:r>
        <w:rPr>
          <w:i/>
          <w:color w:val="44536A"/>
          <w:w w:val="80"/>
          <w:sz w:val="20"/>
        </w:rPr>
        <w:t>Treatment,</w:t>
      </w:r>
      <w:r>
        <w:rPr>
          <w:i/>
          <w:color w:val="44536A"/>
          <w:spacing w:val="7"/>
          <w:sz w:val="20"/>
        </w:rPr>
        <w:t> </w:t>
      </w:r>
      <w:r>
        <w:rPr>
          <w:i/>
          <w:color w:val="44536A"/>
          <w:w w:val="80"/>
          <w:sz w:val="20"/>
        </w:rPr>
        <w:t>Care</w:t>
      </w:r>
      <w:r>
        <w:rPr>
          <w:i/>
          <w:color w:val="44536A"/>
          <w:spacing w:val="6"/>
          <w:sz w:val="20"/>
        </w:rPr>
        <w:t> </w:t>
      </w:r>
      <w:r>
        <w:rPr>
          <w:i/>
          <w:color w:val="44536A"/>
          <w:w w:val="80"/>
          <w:sz w:val="20"/>
        </w:rPr>
        <w:t>and</w:t>
      </w:r>
      <w:r>
        <w:rPr>
          <w:i/>
          <w:color w:val="44536A"/>
          <w:spacing w:val="8"/>
          <w:sz w:val="20"/>
        </w:rPr>
        <w:t> </w:t>
      </w:r>
      <w:r>
        <w:rPr>
          <w:i/>
          <w:color w:val="44536A"/>
          <w:w w:val="80"/>
          <w:sz w:val="20"/>
        </w:rPr>
        <w:t>Support</w:t>
      </w:r>
      <w:r>
        <w:rPr>
          <w:i/>
          <w:color w:val="44536A"/>
          <w:spacing w:val="7"/>
          <w:sz w:val="20"/>
        </w:rPr>
        <w:t> </w:t>
      </w:r>
      <w:r>
        <w:rPr>
          <w:i/>
          <w:color w:val="44536A"/>
          <w:w w:val="80"/>
          <w:sz w:val="20"/>
        </w:rPr>
        <w:t>PPM</w:t>
      </w:r>
      <w:r>
        <w:rPr>
          <w:i/>
          <w:color w:val="44536A"/>
          <w:spacing w:val="7"/>
          <w:sz w:val="20"/>
        </w:rPr>
        <w:t> </w:t>
      </w:r>
      <w:r>
        <w:rPr>
          <w:i/>
          <w:color w:val="44536A"/>
          <w:spacing w:val="-2"/>
          <w:w w:val="80"/>
          <w:sz w:val="20"/>
        </w:rPr>
        <w:t>Framework</w:t>
      </w:r>
    </w:p>
    <w:p>
      <w:pPr>
        <w:pStyle w:val="BodyText"/>
        <w:spacing w:before="5"/>
        <w:rPr>
          <w:i/>
          <w:sz w:val="18"/>
        </w:rPr>
      </w:pPr>
    </w:p>
    <w:tbl>
      <w:tblPr>
        <w:tblW w:w="0" w:type="auto"/>
        <w:jc w:val="left"/>
        <w:tblInd w:w="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
        <w:gridCol w:w="2504"/>
        <w:gridCol w:w="497"/>
        <w:gridCol w:w="494"/>
        <w:gridCol w:w="496"/>
        <w:gridCol w:w="496"/>
        <w:gridCol w:w="494"/>
        <w:gridCol w:w="497"/>
        <w:gridCol w:w="496"/>
        <w:gridCol w:w="496"/>
        <w:gridCol w:w="542"/>
        <w:gridCol w:w="545"/>
        <w:gridCol w:w="542"/>
      </w:tblGrid>
      <w:tr>
        <w:trPr>
          <w:trHeight w:val="743" w:hRule="atLeast"/>
        </w:trPr>
        <w:tc>
          <w:tcPr>
            <w:tcW w:w="2787" w:type="dxa"/>
            <w:gridSpan w:val="2"/>
            <w:vMerge w:val="restart"/>
            <w:shd w:val="clear" w:color="auto" w:fill="E7E6E6"/>
          </w:tcPr>
          <w:p>
            <w:pPr>
              <w:pStyle w:val="TableParagraph"/>
              <w:rPr>
                <w:i/>
                <w:sz w:val="16"/>
              </w:rPr>
            </w:pPr>
          </w:p>
          <w:p>
            <w:pPr>
              <w:pStyle w:val="TableParagraph"/>
              <w:rPr>
                <w:i/>
                <w:sz w:val="16"/>
              </w:rPr>
            </w:pPr>
          </w:p>
          <w:p>
            <w:pPr>
              <w:pStyle w:val="TableParagraph"/>
              <w:rPr>
                <w:i/>
                <w:sz w:val="16"/>
              </w:rPr>
            </w:pPr>
          </w:p>
          <w:p>
            <w:pPr>
              <w:pStyle w:val="TableParagraph"/>
              <w:spacing w:before="16"/>
              <w:rPr>
                <w:i/>
                <w:sz w:val="16"/>
              </w:rPr>
            </w:pPr>
          </w:p>
          <w:p>
            <w:pPr>
              <w:pStyle w:val="TableParagraph"/>
              <w:spacing w:before="1"/>
              <w:ind w:left="105"/>
              <w:rPr>
                <w:b/>
                <w:sz w:val="16"/>
              </w:rPr>
            </w:pPr>
            <w:r>
              <w:rPr>
                <w:b/>
                <w:spacing w:val="-2"/>
                <w:sz w:val="16"/>
              </w:rPr>
              <w:t>Tasks</w:t>
            </w:r>
          </w:p>
        </w:tc>
        <w:tc>
          <w:tcPr>
            <w:tcW w:w="1983" w:type="dxa"/>
            <w:gridSpan w:val="4"/>
            <w:shd w:val="clear" w:color="auto" w:fill="E7E6E6"/>
          </w:tcPr>
          <w:p>
            <w:pPr>
              <w:pStyle w:val="TableParagraph"/>
              <w:spacing w:line="171" w:lineRule="exact"/>
              <w:ind w:left="321"/>
              <w:rPr>
                <w:sz w:val="16"/>
              </w:rPr>
            </w:pPr>
            <w:r>
              <w:rPr>
                <w:sz w:val="16"/>
              </w:rPr>
              <w:t>Government</w:t>
            </w:r>
            <w:r>
              <w:rPr>
                <w:spacing w:val="-4"/>
                <w:sz w:val="16"/>
              </w:rPr>
              <w:t> </w:t>
            </w:r>
            <w:r>
              <w:rPr>
                <w:spacing w:val="-2"/>
                <w:sz w:val="16"/>
              </w:rPr>
              <w:t>facilities</w:t>
            </w:r>
          </w:p>
          <w:p>
            <w:pPr>
              <w:pStyle w:val="TableParagraph"/>
              <w:spacing w:line="254" w:lineRule="auto" w:before="10"/>
              <w:ind w:left="556" w:hanging="236"/>
              <w:rPr>
                <w:sz w:val="16"/>
              </w:rPr>
            </w:pPr>
            <w:r>
              <w:rPr>
                <w:spacing w:val="-4"/>
                <w:sz w:val="16"/>
              </w:rPr>
              <w:t>including</w:t>
            </w:r>
            <w:r>
              <w:rPr>
                <w:spacing w:val="-8"/>
                <w:sz w:val="16"/>
              </w:rPr>
              <w:t> </w:t>
            </w:r>
            <w:r>
              <w:rPr>
                <w:spacing w:val="-4"/>
                <w:sz w:val="16"/>
              </w:rPr>
              <w:t>Faith</w:t>
            </w:r>
            <w:r>
              <w:rPr>
                <w:spacing w:val="-6"/>
                <w:sz w:val="16"/>
              </w:rPr>
              <w:t> </w:t>
            </w:r>
            <w:r>
              <w:rPr>
                <w:spacing w:val="-4"/>
                <w:sz w:val="16"/>
              </w:rPr>
              <w:t>Based</w:t>
            </w:r>
            <w:r>
              <w:rPr>
                <w:spacing w:val="40"/>
                <w:sz w:val="16"/>
              </w:rPr>
              <w:t> </w:t>
            </w:r>
            <w:r>
              <w:rPr>
                <w:spacing w:val="-2"/>
                <w:sz w:val="16"/>
              </w:rPr>
              <w:t>Organizations</w:t>
            </w:r>
          </w:p>
        </w:tc>
        <w:tc>
          <w:tcPr>
            <w:tcW w:w="1983" w:type="dxa"/>
            <w:gridSpan w:val="4"/>
            <w:shd w:val="clear" w:color="auto" w:fill="E7E6E6"/>
          </w:tcPr>
          <w:p>
            <w:pPr>
              <w:pStyle w:val="TableParagraph"/>
              <w:spacing w:line="171" w:lineRule="exact"/>
              <w:ind w:left="12" w:right="3"/>
              <w:jc w:val="center"/>
              <w:rPr>
                <w:sz w:val="16"/>
              </w:rPr>
            </w:pPr>
            <w:r>
              <w:rPr>
                <w:spacing w:val="-4"/>
                <w:sz w:val="16"/>
              </w:rPr>
              <w:t>Private</w:t>
            </w:r>
            <w:r>
              <w:rPr>
                <w:spacing w:val="6"/>
                <w:sz w:val="16"/>
              </w:rPr>
              <w:t> </w:t>
            </w:r>
            <w:r>
              <w:rPr>
                <w:spacing w:val="-4"/>
                <w:sz w:val="16"/>
              </w:rPr>
              <w:t>health</w:t>
            </w:r>
            <w:r>
              <w:rPr>
                <w:spacing w:val="3"/>
                <w:sz w:val="16"/>
              </w:rPr>
              <w:t> </w:t>
            </w:r>
            <w:r>
              <w:rPr>
                <w:spacing w:val="-4"/>
                <w:sz w:val="16"/>
              </w:rPr>
              <w:t>care</w:t>
            </w:r>
          </w:p>
          <w:p>
            <w:pPr>
              <w:pStyle w:val="TableParagraph"/>
              <w:spacing w:line="254" w:lineRule="auto" w:before="10"/>
              <w:ind w:left="12"/>
              <w:jc w:val="center"/>
              <w:rPr>
                <w:sz w:val="16"/>
              </w:rPr>
            </w:pPr>
            <w:r>
              <w:rPr>
                <w:spacing w:val="-4"/>
                <w:sz w:val="16"/>
              </w:rPr>
              <w:t>providers</w:t>
            </w:r>
            <w:r>
              <w:rPr>
                <w:spacing w:val="-5"/>
                <w:sz w:val="16"/>
              </w:rPr>
              <w:t> </w:t>
            </w:r>
            <w:r>
              <w:rPr>
                <w:spacing w:val="-4"/>
                <w:sz w:val="16"/>
              </w:rPr>
              <w:t>including private</w:t>
            </w:r>
            <w:r>
              <w:rPr>
                <w:spacing w:val="40"/>
                <w:sz w:val="16"/>
              </w:rPr>
              <w:t> </w:t>
            </w:r>
            <w:r>
              <w:rPr>
                <w:spacing w:val="-2"/>
                <w:sz w:val="16"/>
              </w:rPr>
              <w:t>laboratories</w:t>
            </w:r>
          </w:p>
        </w:tc>
        <w:tc>
          <w:tcPr>
            <w:tcW w:w="542" w:type="dxa"/>
            <w:vMerge w:val="restart"/>
            <w:shd w:val="clear" w:color="auto" w:fill="E7E6E6"/>
            <w:textDirection w:val="tbRl"/>
          </w:tcPr>
          <w:p>
            <w:pPr>
              <w:pStyle w:val="TableParagraph"/>
              <w:spacing w:line="256" w:lineRule="auto" w:before="85"/>
              <w:ind w:left="580" w:hanging="209"/>
              <w:rPr>
                <w:sz w:val="16"/>
              </w:rPr>
            </w:pPr>
            <w:r>
              <w:rPr>
                <w:spacing w:val="-4"/>
                <w:sz w:val="16"/>
              </w:rPr>
              <w:t>Traditional</w:t>
            </w:r>
            <w:r>
              <w:rPr>
                <w:spacing w:val="-5"/>
                <w:sz w:val="16"/>
              </w:rPr>
              <w:t> </w:t>
            </w:r>
            <w:r>
              <w:rPr>
                <w:spacing w:val="-4"/>
                <w:sz w:val="16"/>
              </w:rPr>
              <w:t>Health</w:t>
            </w:r>
            <w:r>
              <w:rPr>
                <w:spacing w:val="40"/>
                <w:sz w:val="16"/>
              </w:rPr>
              <w:t> </w:t>
            </w:r>
            <w:r>
              <w:rPr>
                <w:spacing w:val="-2"/>
                <w:sz w:val="16"/>
              </w:rPr>
              <w:t>Practitioner</w:t>
            </w:r>
          </w:p>
        </w:tc>
        <w:tc>
          <w:tcPr>
            <w:tcW w:w="545" w:type="dxa"/>
            <w:vMerge w:val="restart"/>
            <w:shd w:val="clear" w:color="auto" w:fill="E7E6E6"/>
            <w:textDirection w:val="tbRl"/>
          </w:tcPr>
          <w:p>
            <w:pPr>
              <w:pStyle w:val="TableParagraph"/>
              <w:spacing w:line="264" w:lineRule="auto" w:before="83"/>
              <w:ind w:left="779" w:hanging="572"/>
              <w:rPr>
                <w:sz w:val="16"/>
              </w:rPr>
            </w:pPr>
            <w:r>
              <w:rPr>
                <w:spacing w:val="-4"/>
                <w:sz w:val="16"/>
              </w:rPr>
              <w:t>Regulatory</w:t>
            </w:r>
            <w:r>
              <w:rPr>
                <w:spacing w:val="-8"/>
                <w:sz w:val="16"/>
              </w:rPr>
              <w:t> </w:t>
            </w:r>
            <w:r>
              <w:rPr>
                <w:spacing w:val="-4"/>
                <w:sz w:val="16"/>
              </w:rPr>
              <w:t>Professional</w:t>
            </w:r>
            <w:r>
              <w:rPr>
                <w:spacing w:val="40"/>
                <w:sz w:val="16"/>
              </w:rPr>
              <w:t> </w:t>
            </w:r>
            <w:r>
              <w:rPr>
                <w:spacing w:val="-4"/>
                <w:sz w:val="16"/>
              </w:rPr>
              <w:t>Body</w:t>
            </w:r>
          </w:p>
        </w:tc>
        <w:tc>
          <w:tcPr>
            <w:tcW w:w="542" w:type="dxa"/>
            <w:vMerge w:val="restart"/>
            <w:shd w:val="clear" w:color="auto" w:fill="E7E6E6"/>
            <w:textDirection w:val="tbRl"/>
          </w:tcPr>
          <w:p>
            <w:pPr>
              <w:pStyle w:val="TableParagraph"/>
              <w:spacing w:line="259" w:lineRule="auto" w:before="82"/>
              <w:ind w:left="640" w:hanging="267"/>
              <w:rPr>
                <w:sz w:val="16"/>
              </w:rPr>
            </w:pPr>
            <w:r>
              <w:rPr>
                <w:spacing w:val="-4"/>
                <w:sz w:val="16"/>
              </w:rPr>
              <w:t>Medical</w:t>
            </w:r>
            <w:r>
              <w:rPr>
                <w:spacing w:val="-8"/>
                <w:sz w:val="16"/>
              </w:rPr>
              <w:t> </w:t>
            </w:r>
            <w:r>
              <w:rPr>
                <w:spacing w:val="-4"/>
                <w:sz w:val="16"/>
              </w:rPr>
              <w:t>Insurance</w:t>
            </w:r>
            <w:r>
              <w:rPr>
                <w:spacing w:val="40"/>
                <w:sz w:val="16"/>
              </w:rPr>
              <w:t> </w:t>
            </w:r>
            <w:r>
              <w:rPr>
                <w:spacing w:val="-2"/>
                <w:sz w:val="16"/>
              </w:rPr>
              <w:t>Company</w:t>
            </w:r>
          </w:p>
        </w:tc>
      </w:tr>
      <w:tr>
        <w:trPr>
          <w:trHeight w:val="1132" w:hRule="atLeast"/>
        </w:trPr>
        <w:tc>
          <w:tcPr>
            <w:tcW w:w="2787" w:type="dxa"/>
            <w:gridSpan w:val="2"/>
            <w:vMerge/>
            <w:tcBorders>
              <w:top w:val="nil"/>
            </w:tcBorders>
            <w:shd w:val="clear" w:color="auto" w:fill="E7E6E6"/>
          </w:tcPr>
          <w:p>
            <w:pPr>
              <w:rPr>
                <w:sz w:val="2"/>
                <w:szCs w:val="2"/>
              </w:rPr>
            </w:pPr>
          </w:p>
        </w:tc>
        <w:tc>
          <w:tcPr>
            <w:tcW w:w="497" w:type="dxa"/>
            <w:shd w:val="clear" w:color="auto" w:fill="E7E6E6"/>
            <w:textDirection w:val="tbRl"/>
          </w:tcPr>
          <w:p>
            <w:pPr>
              <w:pStyle w:val="TableParagraph"/>
              <w:spacing w:before="90"/>
              <w:jc w:val="center"/>
              <w:rPr>
                <w:sz w:val="16"/>
              </w:rPr>
            </w:pPr>
            <w:r>
              <w:rPr>
                <w:spacing w:val="-5"/>
                <w:sz w:val="16"/>
              </w:rPr>
              <w:t>ATP</w:t>
            </w:r>
          </w:p>
        </w:tc>
        <w:tc>
          <w:tcPr>
            <w:tcW w:w="494" w:type="dxa"/>
            <w:shd w:val="clear" w:color="auto" w:fill="E7E6E6"/>
            <w:textDirection w:val="tbRl"/>
          </w:tcPr>
          <w:p>
            <w:pPr>
              <w:pStyle w:val="TableParagraph"/>
              <w:spacing w:before="87"/>
              <w:ind w:left="302"/>
              <w:rPr>
                <w:sz w:val="16"/>
              </w:rPr>
            </w:pPr>
            <w:r>
              <w:rPr>
                <w:spacing w:val="-2"/>
                <w:sz w:val="16"/>
              </w:rPr>
              <w:t>Hospital</w:t>
            </w:r>
          </w:p>
        </w:tc>
        <w:tc>
          <w:tcPr>
            <w:tcW w:w="496" w:type="dxa"/>
            <w:shd w:val="clear" w:color="auto" w:fill="E7E6E6"/>
            <w:textDirection w:val="tbRl"/>
          </w:tcPr>
          <w:p>
            <w:pPr>
              <w:pStyle w:val="TableParagraph"/>
              <w:spacing w:before="86"/>
              <w:ind w:left="146"/>
              <w:rPr>
                <w:sz w:val="16"/>
              </w:rPr>
            </w:pPr>
            <w:r>
              <w:rPr>
                <w:sz w:val="16"/>
              </w:rPr>
              <w:t>Health</w:t>
            </w:r>
            <w:r>
              <w:rPr>
                <w:spacing w:val="-9"/>
                <w:sz w:val="16"/>
              </w:rPr>
              <w:t> </w:t>
            </w:r>
            <w:r>
              <w:rPr>
                <w:spacing w:val="-2"/>
                <w:sz w:val="16"/>
              </w:rPr>
              <w:t>centre</w:t>
            </w:r>
          </w:p>
        </w:tc>
        <w:tc>
          <w:tcPr>
            <w:tcW w:w="496" w:type="dxa"/>
            <w:shd w:val="clear" w:color="auto" w:fill="E7E6E6"/>
            <w:textDirection w:val="tbRl"/>
          </w:tcPr>
          <w:p>
            <w:pPr>
              <w:pStyle w:val="TableParagraph"/>
              <w:spacing w:line="200" w:lineRule="atLeast" w:before="66"/>
              <w:ind w:left="328" w:right="124" w:hanging="204"/>
              <w:rPr>
                <w:sz w:val="16"/>
              </w:rPr>
            </w:pPr>
            <w:r>
              <w:rPr>
                <w:spacing w:val="-6"/>
                <w:sz w:val="16"/>
              </w:rPr>
              <w:t>Village</w:t>
            </w:r>
            <w:r>
              <w:rPr>
                <w:spacing w:val="-4"/>
                <w:sz w:val="16"/>
              </w:rPr>
              <w:t> </w:t>
            </w:r>
            <w:r>
              <w:rPr>
                <w:spacing w:val="-6"/>
                <w:sz w:val="16"/>
              </w:rPr>
              <w:t>Health</w:t>
            </w:r>
            <w:r>
              <w:rPr>
                <w:spacing w:val="40"/>
                <w:sz w:val="16"/>
              </w:rPr>
              <w:t> </w:t>
            </w:r>
            <w:r>
              <w:rPr>
                <w:spacing w:val="-2"/>
                <w:sz w:val="16"/>
              </w:rPr>
              <w:t>Worker</w:t>
            </w:r>
          </w:p>
        </w:tc>
        <w:tc>
          <w:tcPr>
            <w:tcW w:w="494" w:type="dxa"/>
            <w:shd w:val="clear" w:color="auto" w:fill="E7E6E6"/>
            <w:textDirection w:val="tbRl"/>
          </w:tcPr>
          <w:p>
            <w:pPr>
              <w:pStyle w:val="TableParagraph"/>
              <w:spacing w:before="85"/>
              <w:ind w:left="302"/>
              <w:rPr>
                <w:sz w:val="16"/>
              </w:rPr>
            </w:pPr>
            <w:r>
              <w:rPr>
                <w:spacing w:val="-2"/>
                <w:sz w:val="16"/>
              </w:rPr>
              <w:t>Hospital</w:t>
            </w:r>
          </w:p>
        </w:tc>
        <w:tc>
          <w:tcPr>
            <w:tcW w:w="497" w:type="dxa"/>
            <w:shd w:val="clear" w:color="auto" w:fill="E7E6E6"/>
            <w:textDirection w:val="tbRl"/>
          </w:tcPr>
          <w:p>
            <w:pPr>
              <w:pStyle w:val="TableParagraph"/>
              <w:spacing w:line="190" w:lineRule="atLeast" w:before="81"/>
              <w:ind w:left="174" w:firstLine="144"/>
              <w:rPr>
                <w:sz w:val="16"/>
              </w:rPr>
            </w:pPr>
            <w:r>
              <w:rPr>
                <w:spacing w:val="-2"/>
                <w:sz w:val="16"/>
              </w:rPr>
              <w:t>General</w:t>
            </w:r>
            <w:r>
              <w:rPr>
                <w:spacing w:val="40"/>
                <w:sz w:val="16"/>
              </w:rPr>
              <w:t> </w:t>
            </w:r>
            <w:r>
              <w:rPr>
                <w:spacing w:val="-4"/>
                <w:sz w:val="16"/>
              </w:rPr>
              <w:t>Practitioners</w:t>
            </w:r>
          </w:p>
        </w:tc>
        <w:tc>
          <w:tcPr>
            <w:tcW w:w="496" w:type="dxa"/>
            <w:shd w:val="clear" w:color="auto" w:fill="E7E6E6"/>
            <w:textDirection w:val="tbRl"/>
          </w:tcPr>
          <w:p>
            <w:pPr>
              <w:pStyle w:val="TableParagraph"/>
              <w:spacing w:before="86"/>
              <w:jc w:val="center"/>
              <w:rPr>
                <w:sz w:val="16"/>
              </w:rPr>
            </w:pPr>
            <w:r>
              <w:rPr>
                <w:spacing w:val="-5"/>
                <w:sz w:val="16"/>
              </w:rPr>
              <w:t>RP</w:t>
            </w:r>
          </w:p>
        </w:tc>
        <w:tc>
          <w:tcPr>
            <w:tcW w:w="496" w:type="dxa"/>
            <w:shd w:val="clear" w:color="auto" w:fill="E7E6E6"/>
            <w:textDirection w:val="tbRl"/>
          </w:tcPr>
          <w:p>
            <w:pPr>
              <w:pStyle w:val="TableParagraph"/>
              <w:spacing w:before="83"/>
              <w:ind w:left="222"/>
              <w:rPr>
                <w:sz w:val="16"/>
              </w:rPr>
            </w:pPr>
            <w:r>
              <w:rPr>
                <w:spacing w:val="-2"/>
                <w:sz w:val="16"/>
              </w:rPr>
              <w:t>Laboratory</w:t>
            </w:r>
          </w:p>
        </w:tc>
        <w:tc>
          <w:tcPr>
            <w:tcW w:w="542" w:type="dxa"/>
            <w:vMerge/>
            <w:tcBorders>
              <w:top w:val="nil"/>
            </w:tcBorders>
            <w:shd w:val="clear" w:color="auto" w:fill="E7E6E6"/>
            <w:textDirection w:val="tbRl"/>
          </w:tcPr>
          <w:p>
            <w:pPr>
              <w:rPr>
                <w:sz w:val="2"/>
                <w:szCs w:val="2"/>
              </w:rPr>
            </w:pPr>
          </w:p>
        </w:tc>
        <w:tc>
          <w:tcPr>
            <w:tcW w:w="545" w:type="dxa"/>
            <w:vMerge/>
            <w:tcBorders>
              <w:top w:val="nil"/>
            </w:tcBorders>
            <w:shd w:val="clear" w:color="auto" w:fill="E7E6E6"/>
            <w:textDirection w:val="tbRl"/>
          </w:tcPr>
          <w:p>
            <w:pPr>
              <w:rPr>
                <w:sz w:val="2"/>
                <w:szCs w:val="2"/>
              </w:rPr>
            </w:pPr>
          </w:p>
        </w:tc>
        <w:tc>
          <w:tcPr>
            <w:tcW w:w="542" w:type="dxa"/>
            <w:vMerge/>
            <w:tcBorders>
              <w:top w:val="nil"/>
            </w:tcBorders>
            <w:shd w:val="clear" w:color="auto" w:fill="E7E6E6"/>
            <w:textDirection w:val="tbRl"/>
          </w:tcPr>
          <w:p>
            <w:pPr>
              <w:rPr>
                <w:sz w:val="2"/>
                <w:szCs w:val="2"/>
              </w:rPr>
            </w:pPr>
          </w:p>
        </w:tc>
      </w:tr>
      <w:tr>
        <w:trPr>
          <w:trHeight w:val="354" w:hRule="atLeast"/>
        </w:trPr>
        <w:tc>
          <w:tcPr>
            <w:tcW w:w="283" w:type="dxa"/>
            <w:vMerge w:val="restart"/>
            <w:shd w:val="clear" w:color="auto" w:fill="DEEAF6"/>
            <w:textDirection w:val="tbRl"/>
          </w:tcPr>
          <w:p>
            <w:pPr>
              <w:pStyle w:val="TableParagraph"/>
              <w:spacing w:line="163" w:lineRule="exact" w:before="90"/>
              <w:jc w:val="center"/>
              <w:rPr>
                <w:b/>
                <w:sz w:val="16"/>
              </w:rPr>
            </w:pPr>
            <w:r>
              <w:rPr>
                <w:b/>
                <w:spacing w:val="-2"/>
                <w:sz w:val="16"/>
              </w:rPr>
              <w:t>Clinical</w:t>
            </w:r>
          </w:p>
        </w:tc>
        <w:tc>
          <w:tcPr>
            <w:tcW w:w="2504" w:type="dxa"/>
            <w:shd w:val="clear" w:color="auto" w:fill="DEEAF6"/>
          </w:tcPr>
          <w:p>
            <w:pPr>
              <w:pStyle w:val="TableParagraph"/>
              <w:spacing w:line="171" w:lineRule="exact"/>
              <w:ind w:left="105"/>
              <w:rPr>
                <w:sz w:val="16"/>
              </w:rPr>
            </w:pPr>
            <w:r>
              <w:rPr>
                <w:spacing w:val="-4"/>
                <w:sz w:val="16"/>
              </w:rPr>
              <w:t>Identify</w:t>
            </w:r>
            <w:r>
              <w:rPr>
                <w:spacing w:val="8"/>
                <w:sz w:val="16"/>
              </w:rPr>
              <w:t> </w:t>
            </w:r>
            <w:r>
              <w:rPr>
                <w:spacing w:val="-4"/>
                <w:sz w:val="16"/>
              </w:rPr>
              <w:t>presumptive</w:t>
            </w:r>
            <w:r>
              <w:rPr>
                <w:spacing w:val="12"/>
                <w:sz w:val="16"/>
              </w:rPr>
              <w:t> </w:t>
            </w:r>
            <w:r>
              <w:rPr>
                <w:spacing w:val="-4"/>
                <w:sz w:val="16"/>
              </w:rPr>
              <w:t>cases</w:t>
            </w:r>
          </w:p>
        </w:tc>
        <w:tc>
          <w:tcPr>
            <w:tcW w:w="497" w:type="dxa"/>
            <w:shd w:val="clear" w:color="auto" w:fill="E1EED9"/>
          </w:tcPr>
          <w:p>
            <w:pPr>
              <w:pStyle w:val="TableParagraph"/>
              <w:spacing w:before="17"/>
              <w:ind w:left="15" w:right="6"/>
              <w:jc w:val="center"/>
              <w:rPr>
                <w:sz w:val="12"/>
              </w:rPr>
            </w:pPr>
            <w:r>
              <w:rPr>
                <w:spacing w:val="-10"/>
                <w:sz w:val="12"/>
              </w:rPr>
              <w:t>X</w:t>
            </w:r>
          </w:p>
        </w:tc>
        <w:tc>
          <w:tcPr>
            <w:tcW w:w="494" w:type="dxa"/>
            <w:shd w:val="clear" w:color="auto" w:fill="E1EED9"/>
          </w:tcPr>
          <w:p>
            <w:pPr>
              <w:pStyle w:val="TableParagraph"/>
              <w:spacing w:before="17"/>
              <w:ind w:left="11" w:right="4"/>
              <w:jc w:val="center"/>
              <w:rPr>
                <w:sz w:val="12"/>
              </w:rPr>
            </w:pPr>
            <w:r>
              <w:rPr>
                <w:spacing w:val="-10"/>
                <w:sz w:val="12"/>
              </w:rPr>
              <w:t>X</w:t>
            </w:r>
          </w:p>
        </w:tc>
        <w:tc>
          <w:tcPr>
            <w:tcW w:w="496" w:type="dxa"/>
            <w:shd w:val="clear" w:color="auto" w:fill="E1EED9"/>
          </w:tcPr>
          <w:p>
            <w:pPr>
              <w:pStyle w:val="TableParagraph"/>
              <w:spacing w:before="17"/>
              <w:ind w:left="16" w:right="5"/>
              <w:jc w:val="center"/>
              <w:rPr>
                <w:sz w:val="12"/>
              </w:rPr>
            </w:pPr>
            <w:r>
              <w:rPr>
                <w:spacing w:val="-10"/>
                <w:sz w:val="12"/>
              </w:rPr>
              <w:t>X</w:t>
            </w:r>
          </w:p>
        </w:tc>
        <w:tc>
          <w:tcPr>
            <w:tcW w:w="496" w:type="dxa"/>
            <w:shd w:val="clear" w:color="auto" w:fill="E1EED9"/>
          </w:tcPr>
          <w:p>
            <w:pPr>
              <w:pStyle w:val="TableParagraph"/>
              <w:spacing w:before="17"/>
              <w:ind w:left="16" w:right="4"/>
              <w:jc w:val="center"/>
              <w:rPr>
                <w:sz w:val="12"/>
              </w:rPr>
            </w:pPr>
            <w:r>
              <w:rPr>
                <w:spacing w:val="-10"/>
                <w:sz w:val="12"/>
              </w:rPr>
              <w:t>X</w:t>
            </w:r>
          </w:p>
        </w:tc>
        <w:tc>
          <w:tcPr>
            <w:tcW w:w="494" w:type="dxa"/>
            <w:shd w:val="clear" w:color="auto" w:fill="E1EED9"/>
          </w:tcPr>
          <w:p>
            <w:pPr>
              <w:pStyle w:val="TableParagraph"/>
              <w:spacing w:before="17"/>
              <w:ind w:left="11"/>
              <w:jc w:val="center"/>
              <w:rPr>
                <w:sz w:val="12"/>
              </w:rPr>
            </w:pPr>
            <w:r>
              <w:rPr>
                <w:spacing w:val="-10"/>
                <w:sz w:val="12"/>
              </w:rPr>
              <w:t>X</w:t>
            </w:r>
          </w:p>
        </w:tc>
        <w:tc>
          <w:tcPr>
            <w:tcW w:w="497" w:type="dxa"/>
            <w:shd w:val="clear" w:color="auto" w:fill="E1EED9"/>
          </w:tcPr>
          <w:p>
            <w:pPr>
              <w:pStyle w:val="TableParagraph"/>
              <w:spacing w:before="17"/>
              <w:ind w:left="15"/>
              <w:jc w:val="center"/>
              <w:rPr>
                <w:sz w:val="12"/>
              </w:rPr>
            </w:pPr>
            <w:r>
              <w:rPr>
                <w:spacing w:val="-10"/>
                <w:sz w:val="12"/>
              </w:rPr>
              <w:t>X</w:t>
            </w:r>
          </w:p>
        </w:tc>
        <w:tc>
          <w:tcPr>
            <w:tcW w:w="496" w:type="dxa"/>
            <w:shd w:val="clear" w:color="auto" w:fill="E1EED9"/>
          </w:tcPr>
          <w:p>
            <w:pPr>
              <w:pStyle w:val="TableParagraph"/>
              <w:spacing w:before="17"/>
              <w:ind w:left="16"/>
              <w:jc w:val="center"/>
              <w:rPr>
                <w:sz w:val="12"/>
              </w:rPr>
            </w:pPr>
            <w:r>
              <w:rPr>
                <w:spacing w:val="-10"/>
                <w:sz w:val="12"/>
              </w:rPr>
              <w:t>X</w:t>
            </w:r>
          </w:p>
        </w:tc>
        <w:tc>
          <w:tcPr>
            <w:tcW w:w="496" w:type="dxa"/>
          </w:tcPr>
          <w:p>
            <w:pPr>
              <w:pStyle w:val="TableParagraph"/>
              <w:rPr>
                <w:sz w:val="16"/>
              </w:rPr>
            </w:pPr>
          </w:p>
        </w:tc>
        <w:tc>
          <w:tcPr>
            <w:tcW w:w="542" w:type="dxa"/>
            <w:shd w:val="clear" w:color="auto" w:fill="E1EED9"/>
          </w:tcPr>
          <w:p>
            <w:pPr>
              <w:pStyle w:val="TableParagraph"/>
              <w:spacing w:before="17"/>
              <w:ind w:left="17" w:right="6"/>
              <w:jc w:val="center"/>
              <w:rPr>
                <w:sz w:val="12"/>
              </w:rPr>
            </w:pPr>
            <w:r>
              <w:rPr>
                <w:spacing w:val="-10"/>
                <w:sz w:val="12"/>
              </w:rPr>
              <w:t>X</w:t>
            </w: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Collect</w:t>
            </w:r>
            <w:r>
              <w:rPr>
                <w:spacing w:val="-7"/>
                <w:sz w:val="16"/>
              </w:rPr>
              <w:t> </w:t>
            </w:r>
            <w:r>
              <w:rPr>
                <w:spacing w:val="-2"/>
                <w:sz w:val="16"/>
              </w:rPr>
              <w:t>sputum</w:t>
            </w:r>
            <w:r>
              <w:rPr>
                <w:spacing w:val="-6"/>
                <w:sz w:val="16"/>
              </w:rPr>
              <w:t> </w:t>
            </w:r>
            <w:r>
              <w:rPr>
                <w:spacing w:val="-2"/>
                <w:sz w:val="16"/>
              </w:rPr>
              <w:t>samples</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shd w:val="clear" w:color="auto" w:fill="E1EED9"/>
          </w:tcPr>
          <w:p>
            <w:pPr>
              <w:pStyle w:val="TableParagraph"/>
              <w:spacing w:before="15"/>
              <w:ind w:left="16" w:right="4"/>
              <w:jc w:val="center"/>
              <w:rPr>
                <w:sz w:val="12"/>
              </w:rPr>
            </w:pPr>
            <w:r>
              <w:rPr>
                <w:spacing w:val="-10"/>
                <w:sz w:val="12"/>
              </w:rPr>
              <w:t>X</w:t>
            </w: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4"/>
                <w:sz w:val="16"/>
              </w:rPr>
              <w:t>Record</w:t>
            </w:r>
            <w:r>
              <w:rPr>
                <w:spacing w:val="-6"/>
                <w:sz w:val="16"/>
              </w:rPr>
              <w:t> </w:t>
            </w:r>
            <w:r>
              <w:rPr>
                <w:spacing w:val="-4"/>
                <w:sz w:val="16"/>
              </w:rPr>
              <w:t>&amp;</w:t>
            </w:r>
            <w:r>
              <w:rPr>
                <w:spacing w:val="-5"/>
                <w:sz w:val="16"/>
              </w:rPr>
              <w:t> </w:t>
            </w:r>
            <w:r>
              <w:rPr>
                <w:spacing w:val="-4"/>
                <w:sz w:val="16"/>
              </w:rPr>
              <w:t>refer presumptive</w:t>
            </w:r>
            <w:r>
              <w:rPr>
                <w:spacing w:val="-5"/>
                <w:sz w:val="16"/>
              </w:rPr>
              <w:t> </w:t>
            </w:r>
            <w:r>
              <w:rPr>
                <w:spacing w:val="-4"/>
                <w:sz w:val="16"/>
              </w:rPr>
              <w:t>TB</w:t>
            </w:r>
            <w:r>
              <w:rPr>
                <w:spacing w:val="-8"/>
                <w:sz w:val="16"/>
              </w:rPr>
              <w:t> </w:t>
            </w:r>
            <w:r>
              <w:rPr>
                <w:spacing w:val="-4"/>
                <w:sz w:val="16"/>
              </w:rPr>
              <w:t>cases</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shd w:val="clear" w:color="auto" w:fill="E1EED9"/>
          </w:tcPr>
          <w:p>
            <w:pPr>
              <w:pStyle w:val="TableParagraph"/>
              <w:spacing w:before="15"/>
              <w:ind w:left="16" w:right="4"/>
              <w:jc w:val="center"/>
              <w:rPr>
                <w:sz w:val="12"/>
              </w:rPr>
            </w:pPr>
            <w:r>
              <w:rPr>
                <w:spacing w:val="-10"/>
                <w:sz w:val="12"/>
              </w:rPr>
              <w:t>X</w:t>
            </w: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2"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Carry</w:t>
            </w:r>
            <w:r>
              <w:rPr>
                <w:spacing w:val="-8"/>
                <w:sz w:val="16"/>
              </w:rPr>
              <w:t> </w:t>
            </w:r>
            <w:r>
              <w:rPr>
                <w:spacing w:val="-2"/>
                <w:sz w:val="16"/>
              </w:rPr>
              <w:t>out</w:t>
            </w:r>
            <w:r>
              <w:rPr>
                <w:spacing w:val="-8"/>
                <w:sz w:val="16"/>
              </w:rPr>
              <w:t> </w:t>
            </w:r>
            <w:r>
              <w:rPr>
                <w:spacing w:val="-2"/>
                <w:sz w:val="16"/>
              </w:rPr>
              <w:t>smear</w:t>
            </w:r>
            <w:r>
              <w:rPr>
                <w:spacing w:val="-8"/>
                <w:sz w:val="16"/>
              </w:rPr>
              <w:t> </w:t>
            </w:r>
            <w:r>
              <w:rPr>
                <w:spacing w:val="-2"/>
                <w:sz w:val="16"/>
              </w:rPr>
              <w:t>microscopy</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tcPr>
          <w:p>
            <w:pPr>
              <w:pStyle w:val="TableParagraph"/>
              <w:rPr>
                <w:sz w:val="16"/>
              </w:rPr>
            </w:pPr>
          </w:p>
        </w:tc>
        <w:tc>
          <w:tcPr>
            <w:tcW w:w="494" w:type="dxa"/>
            <w:shd w:val="clear" w:color="auto" w:fill="E1EED9"/>
          </w:tcPr>
          <w:p>
            <w:pPr>
              <w:pStyle w:val="TableParagraph"/>
              <w:spacing w:before="15"/>
              <w:ind w:left="11"/>
              <w:jc w:val="center"/>
              <w:rPr>
                <w:sz w:val="12"/>
              </w:rPr>
            </w:pPr>
            <w:r>
              <w:rPr>
                <w:spacing w:val="-10"/>
                <w:sz w:val="12"/>
              </w:rPr>
              <w:t>X</w:t>
            </w:r>
          </w:p>
        </w:tc>
        <w:tc>
          <w:tcPr>
            <w:tcW w:w="497" w:type="dxa"/>
          </w:tcPr>
          <w:p>
            <w:pPr>
              <w:pStyle w:val="TableParagraph"/>
              <w:rPr>
                <w:sz w:val="16"/>
              </w:rPr>
            </w:pPr>
          </w:p>
        </w:tc>
        <w:tc>
          <w:tcPr>
            <w:tcW w:w="496" w:type="dxa"/>
          </w:tcPr>
          <w:p>
            <w:pPr>
              <w:pStyle w:val="TableParagraph"/>
              <w:rPr>
                <w:sz w:val="16"/>
              </w:rPr>
            </w:pPr>
          </w:p>
        </w:tc>
        <w:tc>
          <w:tcPr>
            <w:tcW w:w="496" w:type="dxa"/>
            <w:shd w:val="clear" w:color="auto" w:fill="E1EED9"/>
          </w:tcPr>
          <w:p>
            <w:pPr>
              <w:pStyle w:val="TableParagraph"/>
              <w:spacing w:before="15"/>
              <w:ind w:left="16" w:right="4"/>
              <w:jc w:val="center"/>
              <w:rPr>
                <w:sz w:val="12"/>
              </w:rPr>
            </w:pPr>
            <w:r>
              <w:rPr>
                <w:spacing w:val="-10"/>
                <w:sz w:val="12"/>
              </w:rPr>
              <w:t>X</w:t>
            </w: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z w:val="16"/>
              </w:rPr>
              <w:t>GeneXpert</w:t>
            </w:r>
            <w:r>
              <w:rPr>
                <w:spacing w:val="-10"/>
                <w:sz w:val="16"/>
              </w:rPr>
              <w:t> </w:t>
            </w:r>
            <w:r>
              <w:rPr>
                <w:spacing w:val="-2"/>
                <w:sz w:val="16"/>
              </w:rPr>
              <w:t>testing</w:t>
            </w:r>
          </w:p>
        </w:tc>
        <w:tc>
          <w:tcPr>
            <w:tcW w:w="497" w:type="dxa"/>
            <w:shd w:val="clear" w:color="auto" w:fill="E1EED9"/>
          </w:tcPr>
          <w:p>
            <w:pPr>
              <w:pStyle w:val="TableParagraph"/>
              <w:spacing w:before="17"/>
              <w:ind w:left="15" w:right="6"/>
              <w:jc w:val="center"/>
              <w:rPr>
                <w:sz w:val="12"/>
              </w:rPr>
            </w:pPr>
            <w:r>
              <w:rPr>
                <w:spacing w:val="-10"/>
                <w:sz w:val="12"/>
              </w:rPr>
              <w:t>X</w:t>
            </w:r>
          </w:p>
        </w:tc>
        <w:tc>
          <w:tcPr>
            <w:tcW w:w="494" w:type="dxa"/>
            <w:shd w:val="clear" w:color="auto" w:fill="E1EED9"/>
          </w:tcPr>
          <w:p>
            <w:pPr>
              <w:pStyle w:val="TableParagraph"/>
              <w:spacing w:before="17"/>
              <w:ind w:left="11" w:right="4"/>
              <w:jc w:val="center"/>
              <w:rPr>
                <w:sz w:val="12"/>
              </w:rPr>
            </w:pPr>
            <w:r>
              <w:rPr>
                <w:spacing w:val="-10"/>
                <w:sz w:val="12"/>
              </w:rPr>
              <w:t>X</w:t>
            </w:r>
          </w:p>
        </w:tc>
        <w:tc>
          <w:tcPr>
            <w:tcW w:w="496" w:type="dxa"/>
            <w:shd w:val="clear" w:color="auto" w:fill="E1EED9"/>
          </w:tcPr>
          <w:p>
            <w:pPr>
              <w:pStyle w:val="TableParagraph"/>
              <w:spacing w:before="17"/>
              <w:ind w:left="16" w:right="5"/>
              <w:jc w:val="center"/>
              <w:rPr>
                <w:sz w:val="12"/>
              </w:rPr>
            </w:pPr>
            <w:r>
              <w:rPr>
                <w:spacing w:val="-10"/>
                <w:sz w:val="12"/>
              </w:rPr>
              <w:t>X</w:t>
            </w:r>
          </w:p>
        </w:tc>
        <w:tc>
          <w:tcPr>
            <w:tcW w:w="496" w:type="dxa"/>
          </w:tcPr>
          <w:p>
            <w:pPr>
              <w:pStyle w:val="TableParagraph"/>
              <w:rPr>
                <w:sz w:val="16"/>
              </w:rPr>
            </w:pPr>
          </w:p>
        </w:tc>
        <w:tc>
          <w:tcPr>
            <w:tcW w:w="494" w:type="dxa"/>
            <w:shd w:val="clear" w:color="auto" w:fill="E1EED9"/>
          </w:tcPr>
          <w:p>
            <w:pPr>
              <w:pStyle w:val="TableParagraph"/>
              <w:spacing w:before="17"/>
              <w:ind w:left="11"/>
              <w:jc w:val="center"/>
              <w:rPr>
                <w:sz w:val="12"/>
              </w:rPr>
            </w:pPr>
            <w:r>
              <w:rPr>
                <w:spacing w:val="-10"/>
                <w:sz w:val="12"/>
              </w:rPr>
              <w:t>X</w:t>
            </w:r>
          </w:p>
        </w:tc>
        <w:tc>
          <w:tcPr>
            <w:tcW w:w="497" w:type="dxa"/>
          </w:tcPr>
          <w:p>
            <w:pPr>
              <w:pStyle w:val="TableParagraph"/>
              <w:rPr>
                <w:sz w:val="16"/>
              </w:rPr>
            </w:pPr>
          </w:p>
        </w:tc>
        <w:tc>
          <w:tcPr>
            <w:tcW w:w="496" w:type="dxa"/>
          </w:tcPr>
          <w:p>
            <w:pPr>
              <w:pStyle w:val="TableParagraph"/>
              <w:rPr>
                <w:sz w:val="16"/>
              </w:rPr>
            </w:pPr>
          </w:p>
        </w:tc>
        <w:tc>
          <w:tcPr>
            <w:tcW w:w="496" w:type="dxa"/>
            <w:shd w:val="clear" w:color="auto" w:fill="E1EED9"/>
          </w:tcPr>
          <w:p>
            <w:pPr>
              <w:pStyle w:val="TableParagraph"/>
              <w:spacing w:before="17"/>
              <w:ind w:left="16" w:right="4"/>
              <w:jc w:val="center"/>
              <w:rPr>
                <w:sz w:val="12"/>
              </w:rPr>
            </w:pPr>
            <w:r>
              <w:rPr>
                <w:spacing w:val="-10"/>
                <w:sz w:val="12"/>
              </w:rPr>
              <w:t>X</w:t>
            </w: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Culture</w:t>
            </w:r>
            <w:r>
              <w:rPr>
                <w:spacing w:val="-5"/>
                <w:sz w:val="16"/>
              </w:rPr>
              <w:t> </w:t>
            </w:r>
            <w:r>
              <w:rPr>
                <w:spacing w:val="-2"/>
                <w:sz w:val="16"/>
              </w:rPr>
              <w:t>and</w:t>
            </w:r>
            <w:r>
              <w:rPr>
                <w:spacing w:val="-3"/>
                <w:sz w:val="16"/>
              </w:rPr>
              <w:t> </w:t>
            </w:r>
            <w:r>
              <w:rPr>
                <w:spacing w:val="-5"/>
                <w:sz w:val="16"/>
              </w:rPr>
              <w:t>DST</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shd w:val="clear" w:color="auto" w:fill="E1EED9"/>
          </w:tcPr>
          <w:p>
            <w:pPr>
              <w:pStyle w:val="TableParagraph"/>
              <w:spacing w:before="15"/>
              <w:ind w:left="16" w:right="4"/>
              <w:jc w:val="center"/>
              <w:rPr>
                <w:sz w:val="12"/>
              </w:rPr>
            </w:pPr>
            <w:r>
              <w:rPr>
                <w:spacing w:val="-10"/>
                <w:sz w:val="12"/>
              </w:rPr>
              <w:t>X</w:t>
            </w: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z w:val="16"/>
              </w:rPr>
              <w:t>HIV</w:t>
            </w:r>
            <w:r>
              <w:rPr>
                <w:spacing w:val="-10"/>
                <w:sz w:val="16"/>
              </w:rPr>
              <w:t> </w:t>
            </w:r>
            <w:r>
              <w:rPr>
                <w:sz w:val="16"/>
              </w:rPr>
              <w:t>testing</w:t>
            </w:r>
            <w:r>
              <w:rPr>
                <w:spacing w:val="-9"/>
                <w:sz w:val="16"/>
              </w:rPr>
              <w:t> </w:t>
            </w:r>
            <w:r>
              <w:rPr>
                <w:sz w:val="16"/>
              </w:rPr>
              <w:t>and</w:t>
            </w:r>
            <w:r>
              <w:rPr>
                <w:spacing w:val="-9"/>
                <w:sz w:val="16"/>
              </w:rPr>
              <w:t> </w:t>
            </w:r>
            <w:r>
              <w:rPr>
                <w:spacing w:val="-2"/>
                <w:sz w:val="16"/>
              </w:rPr>
              <w:t>counselling</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tcPr>
          <w:p>
            <w:pPr>
              <w:pStyle w:val="TableParagraph"/>
              <w:rPr>
                <w:sz w:val="16"/>
              </w:rPr>
            </w:pP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2"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z w:val="16"/>
              </w:rPr>
              <w:t>Diagnose</w:t>
            </w:r>
            <w:r>
              <w:rPr>
                <w:spacing w:val="-2"/>
                <w:sz w:val="16"/>
              </w:rPr>
              <w:t> </w:t>
            </w:r>
            <w:r>
              <w:rPr>
                <w:sz w:val="16"/>
              </w:rPr>
              <w:t>TB,</w:t>
            </w:r>
            <w:r>
              <w:rPr>
                <w:spacing w:val="-2"/>
                <w:sz w:val="16"/>
              </w:rPr>
              <w:t> </w:t>
            </w:r>
            <w:r>
              <w:rPr>
                <w:sz w:val="16"/>
              </w:rPr>
              <w:t>NCDs</w:t>
            </w:r>
            <w:r>
              <w:rPr>
                <w:spacing w:val="-5"/>
                <w:sz w:val="16"/>
              </w:rPr>
              <w:t> </w:t>
            </w:r>
            <w:r>
              <w:rPr>
                <w:sz w:val="16"/>
              </w:rPr>
              <w:t>&amp;/or</w:t>
            </w:r>
            <w:r>
              <w:rPr>
                <w:spacing w:val="-4"/>
                <w:sz w:val="16"/>
              </w:rPr>
              <w:t> </w:t>
            </w:r>
            <w:r>
              <w:rPr>
                <w:spacing w:val="-5"/>
                <w:sz w:val="16"/>
              </w:rPr>
              <w:t>HIV</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tcPr>
          <w:p>
            <w:pPr>
              <w:pStyle w:val="TableParagraph"/>
              <w:rPr>
                <w:sz w:val="16"/>
              </w:rPr>
            </w:pP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88"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4" w:lineRule="exact"/>
              <w:ind w:left="105"/>
              <w:rPr>
                <w:sz w:val="16"/>
              </w:rPr>
            </w:pPr>
            <w:r>
              <w:rPr>
                <w:sz w:val="16"/>
              </w:rPr>
              <w:t>Initiate</w:t>
            </w:r>
            <w:r>
              <w:rPr>
                <w:spacing w:val="-2"/>
                <w:sz w:val="16"/>
              </w:rPr>
              <w:t> </w:t>
            </w:r>
            <w:r>
              <w:rPr>
                <w:sz w:val="16"/>
              </w:rPr>
              <w:t>TB,</w:t>
            </w:r>
            <w:r>
              <w:rPr>
                <w:spacing w:val="-2"/>
                <w:sz w:val="16"/>
              </w:rPr>
              <w:t> </w:t>
            </w:r>
            <w:r>
              <w:rPr>
                <w:sz w:val="16"/>
              </w:rPr>
              <w:t>NCDs</w:t>
            </w:r>
            <w:r>
              <w:rPr>
                <w:spacing w:val="-3"/>
                <w:sz w:val="16"/>
              </w:rPr>
              <w:t> </w:t>
            </w:r>
            <w:r>
              <w:rPr>
                <w:sz w:val="16"/>
              </w:rPr>
              <w:t>&amp;/or</w:t>
            </w:r>
            <w:r>
              <w:rPr>
                <w:spacing w:val="-4"/>
                <w:sz w:val="16"/>
              </w:rPr>
              <w:t> </w:t>
            </w:r>
            <w:r>
              <w:rPr>
                <w:spacing w:val="-5"/>
                <w:sz w:val="16"/>
              </w:rPr>
              <w:t>HIV</w:t>
            </w:r>
          </w:p>
          <w:p>
            <w:pPr>
              <w:pStyle w:val="TableParagraph"/>
              <w:spacing w:before="8"/>
              <w:ind w:left="105"/>
              <w:rPr>
                <w:sz w:val="16"/>
              </w:rPr>
            </w:pPr>
            <w:r>
              <w:rPr>
                <w:spacing w:val="-2"/>
                <w:sz w:val="16"/>
              </w:rPr>
              <w:t>treatment</w:t>
            </w:r>
          </w:p>
        </w:tc>
        <w:tc>
          <w:tcPr>
            <w:tcW w:w="497" w:type="dxa"/>
            <w:shd w:val="clear" w:color="auto" w:fill="E1EED9"/>
          </w:tcPr>
          <w:p>
            <w:pPr>
              <w:pStyle w:val="TableParagraph"/>
              <w:spacing w:before="34"/>
              <w:ind w:left="15" w:right="6"/>
              <w:jc w:val="center"/>
              <w:rPr>
                <w:sz w:val="12"/>
              </w:rPr>
            </w:pPr>
            <w:r>
              <w:rPr>
                <w:spacing w:val="-10"/>
                <w:sz w:val="12"/>
              </w:rPr>
              <w:t>X</w:t>
            </w:r>
          </w:p>
        </w:tc>
        <w:tc>
          <w:tcPr>
            <w:tcW w:w="494" w:type="dxa"/>
            <w:shd w:val="clear" w:color="auto" w:fill="E1EED9"/>
          </w:tcPr>
          <w:p>
            <w:pPr>
              <w:pStyle w:val="TableParagraph"/>
              <w:spacing w:before="34"/>
              <w:ind w:left="11" w:right="4"/>
              <w:jc w:val="center"/>
              <w:rPr>
                <w:sz w:val="12"/>
              </w:rPr>
            </w:pPr>
            <w:r>
              <w:rPr>
                <w:spacing w:val="-10"/>
                <w:sz w:val="12"/>
              </w:rPr>
              <w:t>X</w:t>
            </w:r>
          </w:p>
        </w:tc>
        <w:tc>
          <w:tcPr>
            <w:tcW w:w="496" w:type="dxa"/>
            <w:shd w:val="clear" w:color="auto" w:fill="E1EED9"/>
          </w:tcPr>
          <w:p>
            <w:pPr>
              <w:pStyle w:val="TableParagraph"/>
              <w:spacing w:before="34"/>
              <w:ind w:left="16" w:right="5"/>
              <w:jc w:val="center"/>
              <w:rPr>
                <w:sz w:val="12"/>
              </w:rPr>
            </w:pPr>
            <w:r>
              <w:rPr>
                <w:spacing w:val="-10"/>
                <w:sz w:val="12"/>
              </w:rPr>
              <w:t>X</w:t>
            </w:r>
          </w:p>
        </w:tc>
        <w:tc>
          <w:tcPr>
            <w:tcW w:w="496" w:type="dxa"/>
          </w:tcPr>
          <w:p>
            <w:pPr>
              <w:pStyle w:val="TableParagraph"/>
              <w:rPr>
                <w:sz w:val="16"/>
              </w:rPr>
            </w:pPr>
          </w:p>
        </w:tc>
        <w:tc>
          <w:tcPr>
            <w:tcW w:w="494" w:type="dxa"/>
            <w:shd w:val="clear" w:color="auto" w:fill="E1EED9"/>
          </w:tcPr>
          <w:p>
            <w:pPr>
              <w:pStyle w:val="TableParagraph"/>
              <w:spacing w:before="34"/>
              <w:ind w:left="11"/>
              <w:jc w:val="center"/>
              <w:rPr>
                <w:sz w:val="12"/>
              </w:rPr>
            </w:pPr>
            <w:r>
              <w:rPr>
                <w:spacing w:val="-10"/>
                <w:sz w:val="12"/>
              </w:rPr>
              <w:t>X</w:t>
            </w:r>
          </w:p>
        </w:tc>
        <w:tc>
          <w:tcPr>
            <w:tcW w:w="497" w:type="dxa"/>
            <w:shd w:val="clear" w:color="auto" w:fill="E1EED9"/>
          </w:tcPr>
          <w:p>
            <w:pPr>
              <w:pStyle w:val="TableParagraph"/>
              <w:spacing w:before="34"/>
              <w:ind w:left="15"/>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4" w:lineRule="exact"/>
              <w:ind w:left="105"/>
              <w:rPr>
                <w:sz w:val="16"/>
              </w:rPr>
            </w:pPr>
            <w:r>
              <w:rPr>
                <w:spacing w:val="-2"/>
                <w:sz w:val="16"/>
              </w:rPr>
              <w:t>Initiate</w:t>
            </w:r>
            <w:r>
              <w:rPr>
                <w:spacing w:val="6"/>
                <w:sz w:val="16"/>
              </w:rPr>
              <w:t> </w:t>
            </w:r>
            <w:r>
              <w:rPr>
                <w:spacing w:val="-2"/>
                <w:sz w:val="16"/>
              </w:rPr>
              <w:t>RR/MDR-TB</w:t>
            </w:r>
            <w:r>
              <w:rPr>
                <w:spacing w:val="4"/>
                <w:sz w:val="16"/>
              </w:rPr>
              <w:t> </w:t>
            </w:r>
            <w:r>
              <w:rPr>
                <w:spacing w:val="-2"/>
                <w:sz w:val="16"/>
              </w:rPr>
              <w:t>treatment</w:t>
            </w:r>
          </w:p>
        </w:tc>
        <w:tc>
          <w:tcPr>
            <w:tcW w:w="497" w:type="dxa"/>
            <w:shd w:val="clear" w:color="auto" w:fill="E1EED9"/>
          </w:tcPr>
          <w:p>
            <w:pPr>
              <w:pStyle w:val="TableParagraph"/>
              <w:spacing w:before="17"/>
              <w:ind w:left="15" w:right="6"/>
              <w:jc w:val="center"/>
              <w:rPr>
                <w:sz w:val="12"/>
              </w:rPr>
            </w:pPr>
            <w:r>
              <w:rPr>
                <w:spacing w:val="-10"/>
                <w:sz w:val="12"/>
              </w:rPr>
              <w:t>X</w:t>
            </w:r>
          </w:p>
        </w:tc>
        <w:tc>
          <w:tcPr>
            <w:tcW w:w="494" w:type="dxa"/>
            <w:shd w:val="clear" w:color="auto" w:fill="E1EED9"/>
          </w:tcPr>
          <w:p>
            <w:pPr>
              <w:pStyle w:val="TableParagraph"/>
              <w:spacing w:before="17"/>
              <w:ind w:left="11" w:right="4"/>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494" w:type="dxa"/>
            <w:shd w:val="clear" w:color="auto" w:fill="E1EED9"/>
          </w:tcPr>
          <w:p>
            <w:pPr>
              <w:pStyle w:val="TableParagraph"/>
              <w:spacing w:before="17"/>
              <w:ind w:left="11"/>
              <w:jc w:val="center"/>
              <w:rPr>
                <w:sz w:val="12"/>
              </w:rPr>
            </w:pPr>
            <w:r>
              <w:rPr>
                <w:spacing w:val="-10"/>
                <w:sz w:val="12"/>
              </w:rPr>
              <w:t>X</w:t>
            </w: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val="restart"/>
            <w:shd w:val="clear" w:color="auto" w:fill="DEEAF6"/>
            <w:textDirection w:val="tbRl"/>
          </w:tcPr>
          <w:p>
            <w:pPr>
              <w:pStyle w:val="TableParagraph"/>
              <w:spacing w:line="163" w:lineRule="exact" w:before="90"/>
              <w:ind w:left="1"/>
              <w:jc w:val="center"/>
              <w:rPr>
                <w:b/>
                <w:sz w:val="16"/>
              </w:rPr>
            </w:pPr>
            <w:r>
              <w:rPr>
                <w:b/>
                <w:sz w:val="16"/>
              </w:rPr>
              <w:t>Public</w:t>
            </w:r>
            <w:r>
              <w:rPr>
                <w:b/>
                <w:spacing w:val="78"/>
                <w:sz w:val="16"/>
              </w:rPr>
              <w:t> </w:t>
            </w:r>
            <w:r>
              <w:rPr>
                <w:b/>
                <w:spacing w:val="-2"/>
                <w:sz w:val="16"/>
              </w:rPr>
              <w:t>Health</w:t>
            </w:r>
          </w:p>
        </w:tc>
        <w:tc>
          <w:tcPr>
            <w:tcW w:w="2504" w:type="dxa"/>
            <w:shd w:val="clear" w:color="auto" w:fill="DEEAF6"/>
          </w:tcPr>
          <w:p>
            <w:pPr>
              <w:pStyle w:val="TableParagraph"/>
              <w:spacing w:line="171" w:lineRule="exact"/>
              <w:ind w:left="105"/>
              <w:rPr>
                <w:sz w:val="16"/>
              </w:rPr>
            </w:pPr>
            <w:r>
              <w:rPr>
                <w:spacing w:val="-2"/>
                <w:sz w:val="16"/>
              </w:rPr>
              <w:t>Patient</w:t>
            </w:r>
            <w:r>
              <w:rPr>
                <w:spacing w:val="-4"/>
                <w:sz w:val="16"/>
              </w:rPr>
              <w:t> </w:t>
            </w:r>
            <w:r>
              <w:rPr>
                <w:spacing w:val="-2"/>
                <w:sz w:val="16"/>
              </w:rPr>
              <w:t>education</w:t>
            </w:r>
            <w:r>
              <w:rPr>
                <w:spacing w:val="-3"/>
                <w:sz w:val="16"/>
              </w:rPr>
              <w:t> </w:t>
            </w:r>
            <w:r>
              <w:rPr>
                <w:spacing w:val="-2"/>
                <w:sz w:val="16"/>
              </w:rPr>
              <w:t>and</w:t>
            </w:r>
            <w:r>
              <w:rPr>
                <w:spacing w:val="-3"/>
                <w:sz w:val="16"/>
              </w:rPr>
              <w:t> </w:t>
            </w:r>
            <w:r>
              <w:rPr>
                <w:spacing w:val="-2"/>
                <w:sz w:val="16"/>
              </w:rPr>
              <w:t>awareness</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shd w:val="clear" w:color="auto" w:fill="E1EED9"/>
          </w:tcPr>
          <w:p>
            <w:pPr>
              <w:pStyle w:val="TableParagraph"/>
              <w:spacing w:before="15"/>
              <w:ind w:left="16" w:right="4"/>
              <w:jc w:val="center"/>
              <w:rPr>
                <w:sz w:val="12"/>
              </w:rPr>
            </w:pPr>
            <w:r>
              <w:rPr>
                <w:spacing w:val="-10"/>
                <w:sz w:val="12"/>
              </w:rPr>
              <w:t>X</w:t>
            </w: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542" w:type="dxa"/>
            <w:shd w:val="clear" w:color="auto" w:fill="E1EED9"/>
          </w:tcPr>
          <w:p>
            <w:pPr>
              <w:pStyle w:val="TableParagraph"/>
              <w:spacing w:before="15"/>
              <w:ind w:left="17" w:right="6"/>
              <w:jc w:val="center"/>
              <w:rPr>
                <w:sz w:val="12"/>
              </w:rPr>
            </w:pPr>
            <w:r>
              <w:rPr>
                <w:spacing w:val="-10"/>
                <w:sz w:val="12"/>
              </w:rPr>
              <w:t>X</w:t>
            </w: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z w:val="16"/>
              </w:rPr>
              <w:t>Notify</w:t>
            </w:r>
            <w:r>
              <w:rPr>
                <w:spacing w:val="-9"/>
                <w:sz w:val="16"/>
              </w:rPr>
              <w:t> </w:t>
            </w:r>
            <w:r>
              <w:rPr>
                <w:sz w:val="16"/>
              </w:rPr>
              <w:t>TB</w:t>
            </w:r>
            <w:r>
              <w:rPr>
                <w:spacing w:val="-8"/>
                <w:sz w:val="16"/>
              </w:rPr>
              <w:t> </w:t>
            </w:r>
            <w:r>
              <w:rPr>
                <w:sz w:val="16"/>
              </w:rPr>
              <w:t>and</w:t>
            </w:r>
            <w:r>
              <w:rPr>
                <w:spacing w:val="-7"/>
                <w:sz w:val="16"/>
              </w:rPr>
              <w:t> </w:t>
            </w:r>
            <w:r>
              <w:rPr>
                <w:sz w:val="16"/>
              </w:rPr>
              <w:t>HIV</w:t>
            </w:r>
            <w:r>
              <w:rPr>
                <w:spacing w:val="-9"/>
                <w:sz w:val="16"/>
              </w:rPr>
              <w:t> </w:t>
            </w:r>
            <w:r>
              <w:rPr>
                <w:spacing w:val="-2"/>
                <w:sz w:val="16"/>
              </w:rPr>
              <w:t>cases</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shd w:val="clear" w:color="auto" w:fill="E1EED9"/>
          </w:tcPr>
          <w:p>
            <w:pPr>
              <w:pStyle w:val="TableParagraph"/>
              <w:rPr>
                <w:sz w:val="16"/>
              </w:rPr>
            </w:pP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shd w:val="clear" w:color="auto" w:fill="E1EED9"/>
          </w:tcPr>
          <w:p>
            <w:pPr>
              <w:pStyle w:val="TableParagraph"/>
              <w:spacing w:before="15"/>
              <w:ind w:left="16"/>
              <w:jc w:val="center"/>
              <w:rPr>
                <w:sz w:val="12"/>
              </w:rPr>
            </w:pPr>
            <w:r>
              <w:rPr>
                <w:spacing w:val="-10"/>
                <w:sz w:val="12"/>
              </w:rPr>
              <w:t>X</w:t>
            </w: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5"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Provide</w:t>
            </w:r>
            <w:r>
              <w:rPr>
                <w:sz w:val="16"/>
              </w:rPr>
              <w:t> </w:t>
            </w:r>
            <w:r>
              <w:rPr>
                <w:spacing w:val="-2"/>
                <w:sz w:val="16"/>
              </w:rPr>
              <w:t>treatment</w:t>
            </w:r>
            <w:r>
              <w:rPr>
                <w:spacing w:val="1"/>
                <w:sz w:val="16"/>
              </w:rPr>
              <w:t> </w:t>
            </w:r>
            <w:r>
              <w:rPr>
                <w:spacing w:val="-2"/>
                <w:sz w:val="16"/>
              </w:rPr>
              <w:t>support</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shd w:val="clear" w:color="auto" w:fill="E1EED9"/>
          </w:tcPr>
          <w:p>
            <w:pPr>
              <w:pStyle w:val="TableParagraph"/>
              <w:spacing w:before="15"/>
              <w:ind w:left="16" w:right="4"/>
              <w:jc w:val="center"/>
              <w:rPr>
                <w:sz w:val="12"/>
              </w:rPr>
            </w:pPr>
            <w:r>
              <w:rPr>
                <w:spacing w:val="-10"/>
                <w:sz w:val="12"/>
              </w:rPr>
              <w:t>X</w:t>
            </w: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shd w:val="clear" w:color="auto" w:fill="E1EED9"/>
          </w:tcPr>
          <w:p>
            <w:pPr>
              <w:pStyle w:val="TableParagraph"/>
              <w:spacing w:before="15"/>
              <w:ind w:left="16"/>
              <w:jc w:val="center"/>
              <w:rPr>
                <w:sz w:val="12"/>
              </w:rPr>
            </w:pPr>
            <w:r>
              <w:rPr>
                <w:spacing w:val="-10"/>
                <w:sz w:val="12"/>
              </w:rPr>
              <w:t>X</w:t>
            </w:r>
          </w:p>
        </w:tc>
        <w:tc>
          <w:tcPr>
            <w:tcW w:w="496" w:type="dxa"/>
          </w:tcPr>
          <w:p>
            <w:pPr>
              <w:pStyle w:val="TableParagraph"/>
              <w:rPr>
                <w:sz w:val="16"/>
              </w:rPr>
            </w:pPr>
          </w:p>
        </w:tc>
        <w:tc>
          <w:tcPr>
            <w:tcW w:w="542" w:type="dxa"/>
            <w:shd w:val="clear" w:color="auto" w:fill="E1EED9"/>
          </w:tcPr>
          <w:p>
            <w:pPr>
              <w:pStyle w:val="TableParagraph"/>
              <w:spacing w:before="15"/>
              <w:ind w:left="17" w:right="6"/>
              <w:jc w:val="center"/>
              <w:rPr>
                <w:sz w:val="12"/>
              </w:rPr>
            </w:pPr>
            <w:r>
              <w:rPr>
                <w:spacing w:val="-10"/>
                <w:sz w:val="12"/>
              </w:rPr>
              <w:t>X</w:t>
            </w:r>
          </w:p>
        </w:tc>
        <w:tc>
          <w:tcPr>
            <w:tcW w:w="545" w:type="dxa"/>
          </w:tcPr>
          <w:p>
            <w:pPr>
              <w:pStyle w:val="TableParagraph"/>
              <w:rPr>
                <w:sz w:val="16"/>
              </w:rPr>
            </w:pPr>
          </w:p>
        </w:tc>
        <w:tc>
          <w:tcPr>
            <w:tcW w:w="542" w:type="dxa"/>
          </w:tcPr>
          <w:p>
            <w:pPr>
              <w:pStyle w:val="TableParagraph"/>
              <w:rPr>
                <w:sz w:val="16"/>
              </w:rPr>
            </w:pPr>
          </w:p>
        </w:tc>
      </w:tr>
      <w:tr>
        <w:trPr>
          <w:trHeight w:val="352"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Contact</w:t>
            </w:r>
            <w:r>
              <w:rPr>
                <w:spacing w:val="-5"/>
                <w:sz w:val="16"/>
              </w:rPr>
              <w:t> </w:t>
            </w:r>
            <w:r>
              <w:rPr>
                <w:spacing w:val="-2"/>
                <w:sz w:val="16"/>
              </w:rPr>
              <w:t>tracing</w:t>
            </w:r>
            <w:r>
              <w:rPr>
                <w:spacing w:val="-4"/>
                <w:sz w:val="16"/>
              </w:rPr>
              <w:t> </w:t>
            </w:r>
            <w:r>
              <w:rPr>
                <w:spacing w:val="-2"/>
                <w:sz w:val="16"/>
              </w:rPr>
              <w:t>and</w:t>
            </w:r>
            <w:r>
              <w:rPr>
                <w:spacing w:val="-5"/>
                <w:sz w:val="16"/>
              </w:rPr>
              <w:t> </w:t>
            </w:r>
            <w:r>
              <w:rPr>
                <w:spacing w:val="-2"/>
                <w:sz w:val="16"/>
              </w:rPr>
              <w:t>investigation</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shd w:val="clear" w:color="auto" w:fill="E1EED9"/>
          </w:tcPr>
          <w:p>
            <w:pPr>
              <w:pStyle w:val="TableParagraph"/>
              <w:spacing w:before="15"/>
              <w:ind w:left="16" w:right="5"/>
              <w:jc w:val="center"/>
              <w:rPr>
                <w:sz w:val="12"/>
              </w:rPr>
            </w:pPr>
            <w:r>
              <w:rPr>
                <w:spacing w:val="-10"/>
                <w:sz w:val="12"/>
              </w:rPr>
              <w:t>X</w:t>
            </w:r>
          </w:p>
        </w:tc>
        <w:tc>
          <w:tcPr>
            <w:tcW w:w="496" w:type="dxa"/>
            <w:shd w:val="clear" w:color="auto" w:fill="E1EED9"/>
          </w:tcPr>
          <w:p>
            <w:pPr>
              <w:pStyle w:val="TableParagraph"/>
              <w:spacing w:before="15"/>
              <w:ind w:left="16" w:right="4"/>
              <w:jc w:val="center"/>
              <w:rPr>
                <w:sz w:val="12"/>
              </w:rPr>
            </w:pPr>
            <w:r>
              <w:rPr>
                <w:spacing w:val="-10"/>
                <w:sz w:val="12"/>
              </w:rPr>
              <w:t>X</w:t>
            </w:r>
          </w:p>
        </w:tc>
        <w:tc>
          <w:tcPr>
            <w:tcW w:w="494" w:type="dxa"/>
            <w:shd w:val="clear" w:color="auto" w:fill="E1EED9"/>
          </w:tcPr>
          <w:p>
            <w:pPr>
              <w:pStyle w:val="TableParagraph"/>
              <w:spacing w:before="15"/>
              <w:ind w:left="11"/>
              <w:jc w:val="center"/>
              <w:rPr>
                <w:sz w:val="12"/>
              </w:rPr>
            </w:pPr>
            <w:r>
              <w:rPr>
                <w:spacing w:val="-10"/>
                <w:sz w:val="12"/>
              </w:rPr>
              <w:t>X</w:t>
            </w:r>
          </w:p>
        </w:tc>
        <w:tc>
          <w:tcPr>
            <w:tcW w:w="497" w:type="dxa"/>
            <w:shd w:val="clear" w:color="auto" w:fill="E1EED9"/>
          </w:tcPr>
          <w:p>
            <w:pPr>
              <w:pStyle w:val="TableParagraph"/>
              <w:spacing w:before="15"/>
              <w:ind w:left="15"/>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Training</w:t>
            </w:r>
            <w:r>
              <w:rPr>
                <w:spacing w:val="-6"/>
                <w:sz w:val="16"/>
              </w:rPr>
              <w:t> </w:t>
            </w:r>
            <w:r>
              <w:rPr>
                <w:spacing w:val="-2"/>
                <w:sz w:val="16"/>
              </w:rPr>
              <w:t>of</w:t>
            </w:r>
            <w:r>
              <w:rPr>
                <w:spacing w:val="-6"/>
                <w:sz w:val="16"/>
              </w:rPr>
              <w:t> </w:t>
            </w:r>
            <w:r>
              <w:rPr>
                <w:spacing w:val="-2"/>
                <w:sz w:val="16"/>
              </w:rPr>
              <w:t>providers</w:t>
            </w:r>
          </w:p>
        </w:tc>
        <w:tc>
          <w:tcPr>
            <w:tcW w:w="497" w:type="dxa"/>
            <w:shd w:val="clear" w:color="auto" w:fill="E1EED9"/>
          </w:tcPr>
          <w:p>
            <w:pPr>
              <w:pStyle w:val="TableParagraph"/>
              <w:spacing w:before="17"/>
              <w:ind w:left="15" w:right="6"/>
              <w:jc w:val="center"/>
              <w:rPr>
                <w:sz w:val="12"/>
              </w:rPr>
            </w:pPr>
            <w:r>
              <w:rPr>
                <w:spacing w:val="-10"/>
                <w:sz w:val="12"/>
              </w:rPr>
              <w:t>X</w:t>
            </w:r>
          </w:p>
        </w:tc>
        <w:tc>
          <w:tcPr>
            <w:tcW w:w="494" w:type="dxa"/>
            <w:shd w:val="clear" w:color="auto" w:fill="E1EED9"/>
          </w:tcPr>
          <w:p>
            <w:pPr>
              <w:pStyle w:val="TableParagraph"/>
              <w:spacing w:before="17"/>
              <w:ind w:left="11" w:right="4"/>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shd w:val="clear" w:color="auto" w:fill="E1EED9"/>
          </w:tcPr>
          <w:p>
            <w:pPr>
              <w:pStyle w:val="TableParagraph"/>
              <w:spacing w:before="17"/>
              <w:ind w:left="19"/>
              <w:jc w:val="center"/>
              <w:rPr>
                <w:sz w:val="12"/>
              </w:rPr>
            </w:pPr>
            <w:r>
              <w:rPr>
                <w:spacing w:val="-10"/>
                <w:sz w:val="12"/>
              </w:rPr>
              <w:t>X</w:t>
            </w: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Support</w:t>
            </w:r>
            <w:r>
              <w:rPr>
                <w:spacing w:val="-1"/>
                <w:sz w:val="16"/>
              </w:rPr>
              <w:t> </w:t>
            </w:r>
            <w:r>
              <w:rPr>
                <w:spacing w:val="-2"/>
                <w:sz w:val="16"/>
              </w:rPr>
              <w:t>and</w:t>
            </w:r>
            <w:r>
              <w:rPr>
                <w:sz w:val="16"/>
              </w:rPr>
              <w:t> </w:t>
            </w:r>
            <w:r>
              <w:rPr>
                <w:spacing w:val="-2"/>
                <w:sz w:val="16"/>
              </w:rPr>
              <w:t>supervision</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shd w:val="clear" w:color="auto" w:fill="E1EED9"/>
          </w:tcPr>
          <w:p>
            <w:pPr>
              <w:pStyle w:val="TableParagraph"/>
              <w:spacing w:before="15"/>
              <w:ind w:left="11" w:right="4"/>
              <w:jc w:val="center"/>
              <w:rPr>
                <w:sz w:val="12"/>
              </w:rPr>
            </w:pPr>
            <w:r>
              <w:rPr>
                <w:spacing w:val="-10"/>
                <w:sz w:val="12"/>
              </w:rPr>
              <w:t>X</w:t>
            </w: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4"/>
                <w:sz w:val="16"/>
              </w:rPr>
              <w:t>Quality</w:t>
            </w:r>
            <w:r>
              <w:rPr>
                <w:spacing w:val="2"/>
                <w:sz w:val="16"/>
              </w:rPr>
              <w:t> </w:t>
            </w:r>
            <w:r>
              <w:rPr>
                <w:spacing w:val="-4"/>
                <w:sz w:val="16"/>
              </w:rPr>
              <w:t>assurance</w:t>
            </w:r>
            <w:r>
              <w:rPr>
                <w:sz w:val="16"/>
              </w:rPr>
              <w:t> </w:t>
            </w:r>
            <w:r>
              <w:rPr>
                <w:spacing w:val="-4"/>
                <w:sz w:val="16"/>
              </w:rPr>
              <w:t>of</w:t>
            </w:r>
            <w:r>
              <w:rPr>
                <w:spacing w:val="4"/>
                <w:sz w:val="16"/>
              </w:rPr>
              <w:t> </w:t>
            </w:r>
            <w:r>
              <w:rPr>
                <w:spacing w:val="-4"/>
                <w:sz w:val="16"/>
              </w:rPr>
              <w:t>laboratories</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2"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Program</w:t>
            </w:r>
            <w:r>
              <w:rPr>
                <w:spacing w:val="-4"/>
                <w:sz w:val="16"/>
              </w:rPr>
              <w:t> </w:t>
            </w:r>
            <w:r>
              <w:rPr>
                <w:spacing w:val="-2"/>
                <w:sz w:val="16"/>
              </w:rPr>
              <w:t>monitoring</w:t>
            </w:r>
            <w:r>
              <w:rPr>
                <w:spacing w:val="-3"/>
                <w:sz w:val="16"/>
              </w:rPr>
              <w:t> </w:t>
            </w:r>
            <w:r>
              <w:rPr>
                <w:spacing w:val="-2"/>
                <w:sz w:val="16"/>
              </w:rPr>
              <w:t>and</w:t>
            </w:r>
            <w:r>
              <w:rPr>
                <w:spacing w:val="-3"/>
                <w:sz w:val="16"/>
              </w:rPr>
              <w:t> </w:t>
            </w:r>
            <w:r>
              <w:rPr>
                <w:spacing w:val="-2"/>
                <w:sz w:val="16"/>
              </w:rPr>
              <w:t>evaluation</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549"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4" w:lineRule="exact"/>
              <w:ind w:left="105"/>
              <w:rPr>
                <w:sz w:val="16"/>
              </w:rPr>
            </w:pPr>
            <w:r>
              <w:rPr>
                <w:spacing w:val="-2"/>
                <w:sz w:val="16"/>
              </w:rPr>
              <w:t>Drugs</w:t>
            </w:r>
            <w:r>
              <w:rPr>
                <w:spacing w:val="-4"/>
                <w:sz w:val="16"/>
              </w:rPr>
              <w:t> </w:t>
            </w:r>
            <w:r>
              <w:rPr>
                <w:spacing w:val="-2"/>
                <w:sz w:val="16"/>
              </w:rPr>
              <w:t>and</w:t>
            </w:r>
            <w:r>
              <w:rPr>
                <w:spacing w:val="-5"/>
                <w:sz w:val="16"/>
              </w:rPr>
              <w:t> </w:t>
            </w:r>
            <w:r>
              <w:rPr>
                <w:spacing w:val="-2"/>
                <w:sz w:val="16"/>
              </w:rPr>
              <w:t>other</w:t>
            </w:r>
            <w:r>
              <w:rPr>
                <w:spacing w:val="-6"/>
                <w:sz w:val="16"/>
              </w:rPr>
              <w:t> </w:t>
            </w:r>
            <w:r>
              <w:rPr>
                <w:spacing w:val="-2"/>
                <w:sz w:val="16"/>
              </w:rPr>
              <w:t>commodities</w:t>
            </w:r>
            <w:r>
              <w:rPr>
                <w:spacing w:val="-4"/>
                <w:sz w:val="16"/>
              </w:rPr>
              <w:t> </w:t>
            </w:r>
            <w:r>
              <w:rPr>
                <w:spacing w:val="-2"/>
                <w:sz w:val="16"/>
              </w:rPr>
              <w:t>supply</w:t>
            </w:r>
          </w:p>
          <w:p>
            <w:pPr>
              <w:pStyle w:val="TableParagraph"/>
              <w:spacing w:before="8"/>
              <w:ind w:left="105"/>
              <w:rPr>
                <w:sz w:val="16"/>
              </w:rPr>
            </w:pPr>
            <w:r>
              <w:rPr>
                <w:spacing w:val="-2"/>
                <w:sz w:val="16"/>
              </w:rPr>
              <w:t>management</w:t>
            </w:r>
          </w:p>
        </w:tc>
        <w:tc>
          <w:tcPr>
            <w:tcW w:w="497" w:type="dxa"/>
            <w:shd w:val="clear" w:color="auto" w:fill="E1EED9"/>
          </w:tcPr>
          <w:p>
            <w:pPr>
              <w:pStyle w:val="TableParagraph"/>
              <w:spacing w:before="113"/>
              <w:ind w:left="15" w:right="6"/>
              <w:jc w:val="center"/>
              <w:rPr>
                <w:sz w:val="12"/>
              </w:rPr>
            </w:pPr>
            <w:r>
              <w:rPr>
                <w:spacing w:val="-10"/>
                <w:sz w:val="12"/>
              </w:rPr>
              <w:t>X</w:t>
            </w:r>
          </w:p>
        </w:tc>
        <w:tc>
          <w:tcPr>
            <w:tcW w:w="494"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4"/>
                <w:sz w:val="16"/>
              </w:rPr>
              <w:t>TB</w:t>
            </w:r>
            <w:r>
              <w:rPr>
                <w:spacing w:val="-5"/>
                <w:sz w:val="16"/>
              </w:rPr>
              <w:t> </w:t>
            </w:r>
            <w:r>
              <w:rPr>
                <w:spacing w:val="-4"/>
                <w:sz w:val="16"/>
              </w:rPr>
              <w:t>advocacy</w:t>
            </w:r>
            <w:r>
              <w:rPr>
                <w:spacing w:val="-5"/>
                <w:sz w:val="16"/>
              </w:rPr>
              <w:t> </w:t>
            </w:r>
            <w:r>
              <w:rPr>
                <w:spacing w:val="-4"/>
                <w:sz w:val="16"/>
              </w:rPr>
              <w:t>and</w:t>
            </w:r>
            <w:r>
              <w:rPr>
                <w:spacing w:val="-3"/>
                <w:sz w:val="16"/>
              </w:rPr>
              <w:t> </w:t>
            </w:r>
            <w:r>
              <w:rPr>
                <w:spacing w:val="-4"/>
                <w:sz w:val="16"/>
              </w:rPr>
              <w:t>social</w:t>
            </w:r>
            <w:r>
              <w:rPr>
                <w:spacing w:val="-6"/>
                <w:sz w:val="16"/>
              </w:rPr>
              <w:t> </w:t>
            </w:r>
            <w:r>
              <w:rPr>
                <w:spacing w:val="-4"/>
                <w:sz w:val="16"/>
              </w:rPr>
              <w:t>mobilization</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z w:val="16"/>
              </w:rPr>
              <w:t>Enforcement</w:t>
            </w:r>
            <w:r>
              <w:rPr>
                <w:spacing w:val="-5"/>
                <w:sz w:val="16"/>
              </w:rPr>
              <w:t> </w:t>
            </w:r>
            <w:r>
              <w:rPr>
                <w:sz w:val="16"/>
              </w:rPr>
              <w:t>of</w:t>
            </w:r>
            <w:r>
              <w:rPr>
                <w:spacing w:val="-3"/>
                <w:sz w:val="16"/>
              </w:rPr>
              <w:t> </w:t>
            </w:r>
            <w:r>
              <w:rPr>
                <w:spacing w:val="-2"/>
                <w:sz w:val="16"/>
              </w:rPr>
              <w:t>policies</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shd w:val="clear" w:color="auto" w:fill="E1EED9"/>
          </w:tcPr>
          <w:p>
            <w:pPr>
              <w:pStyle w:val="TableParagraph"/>
              <w:spacing w:before="15"/>
              <w:ind w:left="19"/>
              <w:jc w:val="center"/>
              <w:rPr>
                <w:sz w:val="12"/>
              </w:rPr>
            </w:pPr>
            <w:r>
              <w:rPr>
                <w:spacing w:val="-10"/>
                <w:sz w:val="12"/>
              </w:rPr>
              <w:t>X</w:t>
            </w:r>
          </w:p>
        </w:tc>
        <w:tc>
          <w:tcPr>
            <w:tcW w:w="542" w:type="dxa"/>
          </w:tcPr>
          <w:p>
            <w:pPr>
              <w:pStyle w:val="TableParagraph"/>
              <w:rPr>
                <w:sz w:val="16"/>
              </w:rPr>
            </w:pPr>
          </w:p>
        </w:tc>
      </w:tr>
      <w:tr>
        <w:trPr>
          <w:trHeight w:val="352"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1" w:lineRule="exact"/>
              <w:ind w:left="105"/>
              <w:rPr>
                <w:sz w:val="16"/>
              </w:rPr>
            </w:pPr>
            <w:r>
              <w:rPr>
                <w:spacing w:val="-2"/>
                <w:sz w:val="16"/>
              </w:rPr>
              <w:t>Regulation</w:t>
            </w:r>
          </w:p>
        </w:tc>
        <w:tc>
          <w:tcPr>
            <w:tcW w:w="497" w:type="dxa"/>
            <w:shd w:val="clear" w:color="auto" w:fill="E1EED9"/>
          </w:tcPr>
          <w:p>
            <w:pPr>
              <w:pStyle w:val="TableParagraph"/>
              <w:spacing w:before="15"/>
              <w:ind w:left="15" w:right="6"/>
              <w:jc w:val="center"/>
              <w:rPr>
                <w:sz w:val="12"/>
              </w:rPr>
            </w:pPr>
            <w:r>
              <w:rPr>
                <w:spacing w:val="-10"/>
                <w:sz w:val="12"/>
              </w:rPr>
              <w:t>X</w:t>
            </w:r>
          </w:p>
        </w:tc>
        <w:tc>
          <w:tcPr>
            <w:tcW w:w="494"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shd w:val="clear" w:color="auto" w:fill="E1EED9"/>
          </w:tcPr>
          <w:p>
            <w:pPr>
              <w:pStyle w:val="TableParagraph"/>
              <w:spacing w:before="15"/>
              <w:ind w:left="19"/>
              <w:jc w:val="center"/>
              <w:rPr>
                <w:sz w:val="12"/>
              </w:rPr>
            </w:pPr>
            <w:r>
              <w:rPr>
                <w:spacing w:val="-10"/>
                <w:sz w:val="12"/>
              </w:rPr>
              <w:t>X</w:t>
            </w:r>
          </w:p>
        </w:tc>
        <w:tc>
          <w:tcPr>
            <w:tcW w:w="542" w:type="dxa"/>
          </w:tcPr>
          <w:p>
            <w:pPr>
              <w:pStyle w:val="TableParagraph"/>
              <w:rPr>
                <w:sz w:val="16"/>
              </w:rPr>
            </w:pPr>
          </w:p>
        </w:tc>
      </w:tr>
      <w:tr>
        <w:trPr>
          <w:trHeight w:val="354" w:hRule="atLeast"/>
        </w:trPr>
        <w:tc>
          <w:tcPr>
            <w:tcW w:w="283" w:type="dxa"/>
            <w:vMerge/>
            <w:tcBorders>
              <w:top w:val="nil"/>
            </w:tcBorders>
            <w:shd w:val="clear" w:color="auto" w:fill="DEEAF6"/>
            <w:textDirection w:val="tbRl"/>
          </w:tcPr>
          <w:p>
            <w:pPr>
              <w:rPr>
                <w:sz w:val="2"/>
                <w:szCs w:val="2"/>
              </w:rPr>
            </w:pPr>
          </w:p>
        </w:tc>
        <w:tc>
          <w:tcPr>
            <w:tcW w:w="2504" w:type="dxa"/>
            <w:shd w:val="clear" w:color="auto" w:fill="DEEAF6"/>
          </w:tcPr>
          <w:p>
            <w:pPr>
              <w:pStyle w:val="TableParagraph"/>
              <w:spacing w:line="174" w:lineRule="exact"/>
              <w:ind w:left="105"/>
              <w:rPr>
                <w:sz w:val="16"/>
              </w:rPr>
            </w:pPr>
            <w:r>
              <w:rPr>
                <w:spacing w:val="-2"/>
                <w:sz w:val="16"/>
              </w:rPr>
              <w:t>Financing</w:t>
            </w:r>
          </w:p>
        </w:tc>
        <w:tc>
          <w:tcPr>
            <w:tcW w:w="497" w:type="dxa"/>
            <w:shd w:val="clear" w:color="auto" w:fill="E1EED9"/>
          </w:tcPr>
          <w:p>
            <w:pPr>
              <w:pStyle w:val="TableParagraph"/>
              <w:spacing w:before="17"/>
              <w:ind w:left="15" w:right="6"/>
              <w:jc w:val="center"/>
              <w:rPr>
                <w:sz w:val="12"/>
              </w:rPr>
            </w:pPr>
            <w:r>
              <w:rPr>
                <w:spacing w:val="-10"/>
                <w:sz w:val="12"/>
              </w:rPr>
              <w:t>X</w:t>
            </w:r>
          </w:p>
        </w:tc>
        <w:tc>
          <w:tcPr>
            <w:tcW w:w="494"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494" w:type="dxa"/>
          </w:tcPr>
          <w:p>
            <w:pPr>
              <w:pStyle w:val="TableParagraph"/>
              <w:rPr>
                <w:sz w:val="16"/>
              </w:rPr>
            </w:pPr>
          </w:p>
        </w:tc>
        <w:tc>
          <w:tcPr>
            <w:tcW w:w="497" w:type="dxa"/>
          </w:tcPr>
          <w:p>
            <w:pPr>
              <w:pStyle w:val="TableParagraph"/>
              <w:rPr>
                <w:sz w:val="16"/>
              </w:rPr>
            </w:pPr>
          </w:p>
        </w:tc>
        <w:tc>
          <w:tcPr>
            <w:tcW w:w="496" w:type="dxa"/>
          </w:tcPr>
          <w:p>
            <w:pPr>
              <w:pStyle w:val="TableParagraph"/>
              <w:rPr>
                <w:sz w:val="16"/>
              </w:rPr>
            </w:pPr>
          </w:p>
        </w:tc>
        <w:tc>
          <w:tcPr>
            <w:tcW w:w="496" w:type="dxa"/>
          </w:tcPr>
          <w:p>
            <w:pPr>
              <w:pStyle w:val="TableParagraph"/>
              <w:rPr>
                <w:sz w:val="16"/>
              </w:rPr>
            </w:pPr>
          </w:p>
        </w:tc>
        <w:tc>
          <w:tcPr>
            <w:tcW w:w="542" w:type="dxa"/>
          </w:tcPr>
          <w:p>
            <w:pPr>
              <w:pStyle w:val="TableParagraph"/>
              <w:rPr>
                <w:sz w:val="16"/>
              </w:rPr>
            </w:pPr>
          </w:p>
        </w:tc>
        <w:tc>
          <w:tcPr>
            <w:tcW w:w="545" w:type="dxa"/>
          </w:tcPr>
          <w:p>
            <w:pPr>
              <w:pStyle w:val="TableParagraph"/>
              <w:rPr>
                <w:sz w:val="16"/>
              </w:rPr>
            </w:pPr>
          </w:p>
        </w:tc>
        <w:tc>
          <w:tcPr>
            <w:tcW w:w="542" w:type="dxa"/>
            <w:shd w:val="clear" w:color="auto" w:fill="E1EED9"/>
          </w:tcPr>
          <w:p>
            <w:pPr>
              <w:pStyle w:val="TableParagraph"/>
              <w:spacing w:before="17"/>
              <w:ind w:left="17"/>
              <w:jc w:val="center"/>
              <w:rPr>
                <w:sz w:val="12"/>
              </w:rPr>
            </w:pPr>
            <w:r>
              <w:rPr>
                <w:spacing w:val="-10"/>
                <w:sz w:val="12"/>
              </w:rPr>
              <w:t>X</w:t>
            </w:r>
          </w:p>
        </w:tc>
      </w:tr>
    </w:tbl>
    <w:p>
      <w:pPr>
        <w:pStyle w:val="BodyText"/>
        <w:spacing w:before="16"/>
        <w:rPr>
          <w:i/>
        </w:rPr>
      </w:pPr>
    </w:p>
    <w:p>
      <w:pPr>
        <w:spacing w:before="0"/>
        <w:ind w:left="909" w:right="0" w:firstLine="0"/>
        <w:jc w:val="left"/>
        <w:rPr>
          <w:i/>
          <w:sz w:val="17"/>
        </w:rPr>
      </w:pPr>
      <w:r>
        <w:rPr>
          <w:i/>
          <w:w w:val="90"/>
          <w:sz w:val="17"/>
        </w:rPr>
        <w:t>Key:</w:t>
      </w:r>
      <w:r>
        <w:rPr>
          <w:i/>
          <w:spacing w:val="-6"/>
          <w:w w:val="90"/>
          <w:sz w:val="17"/>
        </w:rPr>
        <w:t> </w:t>
      </w:r>
      <w:r>
        <w:rPr>
          <w:i/>
          <w:w w:val="90"/>
          <w:sz w:val="17"/>
        </w:rPr>
        <w:t>ATP</w:t>
      </w:r>
      <w:r>
        <w:rPr>
          <w:i/>
          <w:spacing w:val="-5"/>
          <w:w w:val="90"/>
          <w:sz w:val="17"/>
        </w:rPr>
        <w:t> </w:t>
      </w:r>
      <w:r>
        <w:rPr>
          <w:i/>
          <w:w w:val="90"/>
          <w:sz w:val="17"/>
        </w:rPr>
        <w:t>–</w:t>
      </w:r>
      <w:r>
        <w:rPr>
          <w:i/>
          <w:spacing w:val="-4"/>
          <w:w w:val="90"/>
          <w:sz w:val="17"/>
        </w:rPr>
        <w:t> </w:t>
      </w:r>
      <w:r>
        <w:rPr>
          <w:i/>
          <w:w w:val="90"/>
          <w:sz w:val="17"/>
        </w:rPr>
        <w:t>AIDS</w:t>
      </w:r>
      <w:r>
        <w:rPr>
          <w:i/>
          <w:spacing w:val="-6"/>
          <w:w w:val="90"/>
          <w:sz w:val="17"/>
        </w:rPr>
        <w:t> </w:t>
      </w:r>
      <w:r>
        <w:rPr>
          <w:i/>
          <w:w w:val="90"/>
          <w:sz w:val="17"/>
        </w:rPr>
        <w:t>and</w:t>
      </w:r>
      <w:r>
        <w:rPr>
          <w:i/>
          <w:spacing w:val="-5"/>
          <w:w w:val="90"/>
          <w:sz w:val="17"/>
        </w:rPr>
        <w:t> </w:t>
      </w:r>
      <w:r>
        <w:rPr>
          <w:i/>
          <w:w w:val="90"/>
          <w:sz w:val="17"/>
        </w:rPr>
        <w:t>TB</w:t>
      </w:r>
      <w:r>
        <w:rPr>
          <w:i/>
          <w:spacing w:val="-4"/>
          <w:w w:val="90"/>
          <w:sz w:val="17"/>
        </w:rPr>
        <w:t> </w:t>
      </w:r>
      <w:r>
        <w:rPr>
          <w:i/>
          <w:w w:val="90"/>
          <w:sz w:val="17"/>
        </w:rPr>
        <w:t>Programme;</w:t>
      </w:r>
      <w:r>
        <w:rPr>
          <w:i/>
          <w:spacing w:val="-6"/>
          <w:w w:val="90"/>
          <w:sz w:val="17"/>
        </w:rPr>
        <w:t> </w:t>
      </w:r>
      <w:r>
        <w:rPr>
          <w:i/>
          <w:w w:val="90"/>
          <w:sz w:val="17"/>
        </w:rPr>
        <w:t>RP</w:t>
      </w:r>
      <w:r>
        <w:rPr>
          <w:i/>
          <w:spacing w:val="-2"/>
          <w:w w:val="90"/>
          <w:sz w:val="17"/>
        </w:rPr>
        <w:t> </w:t>
      </w:r>
      <w:r>
        <w:rPr>
          <w:i/>
          <w:w w:val="90"/>
          <w:sz w:val="17"/>
        </w:rPr>
        <w:t>–</w:t>
      </w:r>
      <w:r>
        <w:rPr>
          <w:i/>
          <w:spacing w:val="-4"/>
          <w:w w:val="90"/>
          <w:sz w:val="17"/>
        </w:rPr>
        <w:t> </w:t>
      </w:r>
      <w:r>
        <w:rPr>
          <w:i/>
          <w:w w:val="90"/>
          <w:sz w:val="17"/>
        </w:rPr>
        <w:t>retail</w:t>
      </w:r>
      <w:r>
        <w:rPr>
          <w:i/>
          <w:spacing w:val="-4"/>
          <w:w w:val="90"/>
          <w:sz w:val="17"/>
        </w:rPr>
        <w:t> </w:t>
      </w:r>
      <w:r>
        <w:rPr>
          <w:i/>
          <w:spacing w:val="-2"/>
          <w:w w:val="90"/>
          <w:sz w:val="17"/>
        </w:rPr>
        <w:t>pharmacist;</w:t>
      </w:r>
    </w:p>
    <w:p>
      <w:pPr>
        <w:pStyle w:val="Heading6"/>
        <w:spacing w:before="118"/>
        <w:ind w:left="909"/>
      </w:pPr>
      <w:r>
        <w:rPr>
          <w:spacing w:val="-4"/>
        </w:rPr>
        <w:t>Certification</w:t>
      </w:r>
      <w:r>
        <w:rPr>
          <w:spacing w:val="-1"/>
        </w:rPr>
        <w:t> </w:t>
      </w:r>
      <w:r>
        <w:rPr>
          <w:spacing w:val="-4"/>
        </w:rPr>
        <w:t>of</w:t>
      </w:r>
      <w:r>
        <w:rPr/>
        <w:t> </w:t>
      </w:r>
      <w:r>
        <w:rPr>
          <w:spacing w:val="-4"/>
        </w:rPr>
        <w:t>Private</w:t>
      </w:r>
      <w:r>
        <w:rPr>
          <w:spacing w:val="1"/>
        </w:rPr>
        <w:t> </w:t>
      </w:r>
      <w:r>
        <w:rPr>
          <w:spacing w:val="-4"/>
        </w:rPr>
        <w:t>for-profit</w:t>
      </w:r>
      <w:r>
        <w:rPr>
          <w:spacing w:val="1"/>
        </w:rPr>
        <w:t> </w:t>
      </w:r>
      <w:r>
        <w:rPr>
          <w:spacing w:val="-4"/>
        </w:rPr>
        <w:t>Health</w:t>
      </w:r>
      <w:r>
        <w:rPr>
          <w:spacing w:val="1"/>
        </w:rPr>
        <w:t> </w:t>
      </w:r>
      <w:r>
        <w:rPr>
          <w:spacing w:val="-4"/>
        </w:rPr>
        <w:t>Care</w:t>
      </w:r>
      <w:r>
        <w:rPr>
          <w:spacing w:val="1"/>
        </w:rPr>
        <w:t> </w:t>
      </w:r>
      <w:r>
        <w:rPr>
          <w:spacing w:val="-4"/>
        </w:rPr>
        <w:t>Providers</w:t>
      </w:r>
    </w:p>
    <w:p>
      <w:pPr>
        <w:pStyle w:val="BodyText"/>
        <w:spacing w:before="36"/>
        <w:rPr>
          <w:b/>
        </w:rPr>
      </w:pPr>
    </w:p>
    <w:p>
      <w:pPr>
        <w:pStyle w:val="BodyText"/>
        <w:spacing w:line="271" w:lineRule="auto" w:before="1"/>
        <w:ind w:left="909" w:right="293"/>
        <w:jc w:val="both"/>
      </w:pPr>
      <w:r>
        <w:rPr/>
        <w:t>Certification</w:t>
      </w:r>
      <w:r>
        <w:rPr>
          <w:spacing w:val="-3"/>
        </w:rPr>
        <w:t> </w:t>
      </w:r>
      <w:r>
        <w:rPr/>
        <w:t>is</w:t>
      </w:r>
      <w:r>
        <w:rPr>
          <w:spacing w:val="-1"/>
        </w:rPr>
        <w:t> </w:t>
      </w:r>
      <w:r>
        <w:rPr/>
        <w:t>the process</w:t>
      </w:r>
      <w:r>
        <w:rPr>
          <w:spacing w:val="-1"/>
        </w:rPr>
        <w:t> </w:t>
      </w:r>
      <w:r>
        <w:rPr/>
        <w:t>by which</w:t>
      </w:r>
      <w:r>
        <w:rPr>
          <w:spacing w:val="-3"/>
        </w:rPr>
        <w:t> </w:t>
      </w:r>
      <w:r>
        <w:rPr/>
        <w:t>the</w:t>
      </w:r>
      <w:r>
        <w:rPr>
          <w:spacing w:val="-2"/>
        </w:rPr>
        <w:t> </w:t>
      </w:r>
      <w:r>
        <w:rPr/>
        <w:t>national</w:t>
      </w:r>
      <w:r>
        <w:rPr>
          <w:spacing w:val="-3"/>
        </w:rPr>
        <w:t> </w:t>
      </w:r>
      <w:r>
        <w:rPr/>
        <w:t>control</w:t>
      </w:r>
      <w:r>
        <w:rPr>
          <w:spacing w:val="-3"/>
        </w:rPr>
        <w:t> </w:t>
      </w:r>
      <w:r>
        <w:rPr/>
        <w:t>program</w:t>
      </w:r>
      <w:r>
        <w:rPr>
          <w:spacing w:val="-3"/>
        </w:rPr>
        <w:t> </w:t>
      </w:r>
      <w:r>
        <w:rPr/>
        <w:t>will</w:t>
      </w:r>
      <w:r>
        <w:rPr>
          <w:spacing w:val="-3"/>
        </w:rPr>
        <w:t> </w:t>
      </w:r>
      <w:r>
        <w:rPr/>
        <w:t>officially</w:t>
      </w:r>
      <w:r>
        <w:rPr>
          <w:spacing w:val="-2"/>
        </w:rPr>
        <w:t> </w:t>
      </w:r>
      <w:r>
        <w:rPr/>
        <w:t>document</w:t>
      </w:r>
      <w:r>
        <w:rPr>
          <w:spacing w:val="-1"/>
        </w:rPr>
        <w:t> </w:t>
      </w:r>
      <w:r>
        <w:rPr/>
        <w:t>that</w:t>
      </w:r>
      <w:r>
        <w:rPr>
          <w:spacing w:val="-3"/>
        </w:rPr>
        <w:t> </w:t>
      </w:r>
      <w:r>
        <w:rPr/>
        <w:t>a</w:t>
      </w:r>
      <w:r>
        <w:rPr>
          <w:spacing w:val="-1"/>
        </w:rPr>
        <w:t> </w:t>
      </w:r>
      <w:r>
        <w:rPr/>
        <w:t>private </w:t>
      </w:r>
      <w:r>
        <w:rPr>
          <w:spacing w:val="-4"/>
        </w:rPr>
        <w:t>provider has met the appropriate criteria to provide the services being certified. Before certification, the ATP </w:t>
      </w:r>
      <w:r>
        <w:rPr>
          <w:spacing w:val="-2"/>
        </w:rPr>
        <w:t>together</w:t>
      </w:r>
      <w:r>
        <w:rPr>
          <w:spacing w:val="-3"/>
        </w:rPr>
        <w:t> </w:t>
      </w:r>
      <w:r>
        <w:rPr>
          <w:spacing w:val="-2"/>
        </w:rPr>
        <w:t>with</w:t>
      </w:r>
      <w:r>
        <w:rPr>
          <w:spacing w:val="-4"/>
        </w:rPr>
        <w:t> </w:t>
      </w:r>
      <w:r>
        <w:rPr>
          <w:spacing w:val="-2"/>
        </w:rPr>
        <w:t>members</w:t>
      </w:r>
      <w:r>
        <w:rPr>
          <w:spacing w:val="-3"/>
        </w:rPr>
        <w:t> </w:t>
      </w:r>
      <w:r>
        <w:rPr>
          <w:spacing w:val="-2"/>
        </w:rPr>
        <w:t>of the provincial</w:t>
      </w:r>
      <w:r>
        <w:rPr>
          <w:spacing w:val="-3"/>
        </w:rPr>
        <w:t> </w:t>
      </w:r>
      <w:r>
        <w:rPr>
          <w:spacing w:val="-2"/>
        </w:rPr>
        <w:t>team</w:t>
      </w:r>
      <w:r>
        <w:rPr>
          <w:spacing w:val="-3"/>
        </w:rPr>
        <w:t> </w:t>
      </w:r>
      <w:r>
        <w:rPr>
          <w:spacing w:val="-2"/>
        </w:rPr>
        <w:t>will</w:t>
      </w:r>
      <w:r>
        <w:rPr>
          <w:spacing w:val="-3"/>
        </w:rPr>
        <w:t> </w:t>
      </w:r>
      <w:r>
        <w:rPr>
          <w:spacing w:val="-2"/>
        </w:rPr>
        <w:t>assess private</w:t>
      </w:r>
      <w:r>
        <w:rPr>
          <w:spacing w:val="-3"/>
        </w:rPr>
        <w:t> </w:t>
      </w:r>
      <w:r>
        <w:rPr>
          <w:spacing w:val="-2"/>
        </w:rPr>
        <w:t>health</w:t>
      </w:r>
      <w:r>
        <w:rPr>
          <w:spacing w:val="-4"/>
        </w:rPr>
        <w:t> </w:t>
      </w:r>
      <w:r>
        <w:rPr>
          <w:spacing w:val="-2"/>
        </w:rPr>
        <w:t>care</w:t>
      </w:r>
      <w:r>
        <w:rPr>
          <w:spacing w:val="-3"/>
        </w:rPr>
        <w:t> </w:t>
      </w:r>
      <w:r>
        <w:rPr>
          <w:spacing w:val="-2"/>
        </w:rPr>
        <w:t>provider’s</w:t>
      </w:r>
      <w:r>
        <w:rPr>
          <w:spacing w:val="-4"/>
        </w:rPr>
        <w:t> </w:t>
      </w:r>
      <w:r>
        <w:rPr>
          <w:spacing w:val="-2"/>
        </w:rPr>
        <w:t>capacity</w:t>
      </w:r>
      <w:r>
        <w:rPr>
          <w:spacing w:val="-3"/>
        </w:rPr>
        <w:t> </w:t>
      </w:r>
      <w:r>
        <w:rPr>
          <w:spacing w:val="-2"/>
        </w:rPr>
        <w:t>to</w:t>
      </w:r>
      <w:r>
        <w:rPr>
          <w:spacing w:val="-3"/>
        </w:rPr>
        <w:t> </w:t>
      </w:r>
      <w:r>
        <w:rPr>
          <w:spacing w:val="-2"/>
        </w:rPr>
        <w:t>provide</w:t>
      </w:r>
    </w:p>
    <w:p>
      <w:pPr>
        <w:pStyle w:val="BodyText"/>
        <w:spacing w:after="0" w:line="271" w:lineRule="auto"/>
        <w:jc w:val="both"/>
        <w:sectPr>
          <w:pgSz w:w="12250" w:h="15820"/>
          <w:pgMar w:header="0" w:footer="978" w:top="1320" w:bottom="1160" w:left="1417" w:right="1275"/>
        </w:sectPr>
      </w:pPr>
    </w:p>
    <w:p>
      <w:pPr>
        <w:pStyle w:val="BodyText"/>
        <w:spacing w:line="268" w:lineRule="auto" w:before="66"/>
        <w:ind w:left="909" w:right="292"/>
        <w:jc w:val="both"/>
      </w:pPr>
      <w:r>
        <w:rPr/>
        <w:t>the</w:t>
      </w:r>
      <w:r>
        <w:rPr>
          <w:spacing w:val="-10"/>
        </w:rPr>
        <w:t> </w:t>
      </w:r>
      <w:r>
        <w:rPr/>
        <w:t>service</w:t>
      </w:r>
      <w:r>
        <w:rPr>
          <w:spacing w:val="-10"/>
        </w:rPr>
        <w:t> </w:t>
      </w:r>
      <w:r>
        <w:rPr/>
        <w:t>allocated</w:t>
      </w:r>
      <w:r>
        <w:rPr>
          <w:spacing w:val="-10"/>
        </w:rPr>
        <w:t> </w:t>
      </w:r>
      <w:r>
        <w:rPr/>
        <w:t>to</w:t>
      </w:r>
      <w:r>
        <w:rPr>
          <w:spacing w:val="-10"/>
        </w:rPr>
        <w:t> </w:t>
      </w:r>
      <w:r>
        <w:rPr/>
        <w:t>them</w:t>
      </w:r>
      <w:r>
        <w:rPr>
          <w:spacing w:val="-11"/>
        </w:rPr>
        <w:t> </w:t>
      </w:r>
      <w:r>
        <w:rPr/>
        <w:t>and</w:t>
      </w:r>
      <w:r>
        <w:rPr>
          <w:spacing w:val="-10"/>
        </w:rPr>
        <w:t> </w:t>
      </w:r>
      <w:r>
        <w:rPr/>
        <w:t>thereafter</w:t>
      </w:r>
      <w:r>
        <w:rPr>
          <w:spacing w:val="-10"/>
        </w:rPr>
        <w:t> </w:t>
      </w:r>
      <w:r>
        <w:rPr/>
        <w:t>train</w:t>
      </w:r>
      <w:r>
        <w:rPr>
          <w:spacing w:val="-11"/>
        </w:rPr>
        <w:t> </w:t>
      </w:r>
      <w:r>
        <w:rPr/>
        <w:t>and</w:t>
      </w:r>
      <w:r>
        <w:rPr>
          <w:spacing w:val="-10"/>
        </w:rPr>
        <w:t> </w:t>
      </w:r>
      <w:r>
        <w:rPr/>
        <w:t>support</w:t>
      </w:r>
      <w:r>
        <w:rPr>
          <w:spacing w:val="-9"/>
        </w:rPr>
        <w:t> </w:t>
      </w:r>
      <w:r>
        <w:rPr/>
        <w:t>the</w:t>
      </w:r>
      <w:r>
        <w:rPr>
          <w:spacing w:val="-8"/>
        </w:rPr>
        <w:t> </w:t>
      </w:r>
      <w:r>
        <w:rPr/>
        <w:t>provider</w:t>
      </w:r>
      <w:r>
        <w:rPr>
          <w:spacing w:val="-10"/>
        </w:rPr>
        <w:t> </w:t>
      </w:r>
      <w:r>
        <w:rPr/>
        <w:t>to</w:t>
      </w:r>
      <w:r>
        <w:rPr>
          <w:spacing w:val="-10"/>
        </w:rPr>
        <w:t> </w:t>
      </w:r>
      <w:r>
        <w:rPr/>
        <w:t>be</w:t>
      </w:r>
      <w:r>
        <w:rPr>
          <w:spacing w:val="-10"/>
        </w:rPr>
        <w:t> </w:t>
      </w:r>
      <w:r>
        <w:rPr/>
        <w:t>able</w:t>
      </w:r>
      <w:r>
        <w:rPr>
          <w:spacing w:val="-10"/>
        </w:rPr>
        <w:t> </w:t>
      </w:r>
      <w:r>
        <w:rPr/>
        <w:t>to</w:t>
      </w:r>
      <w:r>
        <w:rPr>
          <w:spacing w:val="-10"/>
        </w:rPr>
        <w:t> </w:t>
      </w:r>
      <w:r>
        <w:rPr/>
        <w:t>provide</w:t>
      </w:r>
      <w:r>
        <w:rPr>
          <w:spacing w:val="-10"/>
        </w:rPr>
        <w:t> </w:t>
      </w:r>
      <w:r>
        <w:rPr/>
        <w:t>the</w:t>
      </w:r>
      <w:r>
        <w:rPr>
          <w:spacing w:val="-10"/>
        </w:rPr>
        <w:t> </w:t>
      </w:r>
      <w:r>
        <w:rPr/>
        <w:t>highest </w:t>
      </w:r>
      <w:r>
        <w:rPr>
          <w:spacing w:val="-2"/>
        </w:rPr>
        <w:t>possible</w:t>
      </w:r>
      <w:r>
        <w:rPr>
          <w:spacing w:val="-6"/>
        </w:rPr>
        <w:t> </w:t>
      </w:r>
      <w:r>
        <w:rPr>
          <w:spacing w:val="-2"/>
        </w:rPr>
        <w:t>quality</w:t>
      </w:r>
      <w:r>
        <w:rPr>
          <w:spacing w:val="-6"/>
        </w:rPr>
        <w:t> </w:t>
      </w:r>
      <w:r>
        <w:rPr>
          <w:spacing w:val="-2"/>
        </w:rPr>
        <w:t>for</w:t>
      </w:r>
      <w:r>
        <w:rPr>
          <w:spacing w:val="-7"/>
        </w:rPr>
        <w:t> </w:t>
      </w:r>
      <w:r>
        <w:rPr>
          <w:spacing w:val="-2"/>
        </w:rPr>
        <w:t>that</w:t>
      </w:r>
      <w:r>
        <w:rPr>
          <w:spacing w:val="-5"/>
        </w:rPr>
        <w:t> </w:t>
      </w:r>
      <w:r>
        <w:rPr>
          <w:spacing w:val="-2"/>
        </w:rPr>
        <w:t>service.</w:t>
      </w:r>
      <w:r>
        <w:rPr>
          <w:spacing w:val="-7"/>
        </w:rPr>
        <w:t> </w:t>
      </w:r>
      <w:r>
        <w:rPr>
          <w:spacing w:val="-2"/>
        </w:rPr>
        <w:t>Once</w:t>
      </w:r>
      <w:r>
        <w:rPr>
          <w:spacing w:val="-6"/>
        </w:rPr>
        <w:t> </w:t>
      </w:r>
      <w:r>
        <w:rPr>
          <w:spacing w:val="-2"/>
        </w:rPr>
        <w:t>a</w:t>
      </w:r>
      <w:r>
        <w:rPr>
          <w:spacing w:val="-7"/>
        </w:rPr>
        <w:t> </w:t>
      </w:r>
      <w:r>
        <w:rPr>
          <w:spacing w:val="-2"/>
        </w:rPr>
        <w:t>certain</w:t>
      </w:r>
      <w:r>
        <w:rPr>
          <w:spacing w:val="-7"/>
        </w:rPr>
        <w:t> </w:t>
      </w:r>
      <w:r>
        <w:rPr>
          <w:spacing w:val="-2"/>
        </w:rPr>
        <w:t>quality</w:t>
      </w:r>
      <w:r>
        <w:rPr>
          <w:spacing w:val="-4"/>
        </w:rPr>
        <w:t> </w:t>
      </w:r>
      <w:r>
        <w:rPr>
          <w:spacing w:val="-2"/>
        </w:rPr>
        <w:t>of</w:t>
      </w:r>
      <w:r>
        <w:rPr>
          <w:spacing w:val="-7"/>
        </w:rPr>
        <w:t> </w:t>
      </w:r>
      <w:r>
        <w:rPr>
          <w:spacing w:val="-2"/>
        </w:rPr>
        <w:t>care</w:t>
      </w:r>
      <w:r>
        <w:rPr>
          <w:spacing w:val="-6"/>
        </w:rPr>
        <w:t> </w:t>
      </w:r>
      <w:r>
        <w:rPr>
          <w:spacing w:val="-2"/>
        </w:rPr>
        <w:t>is</w:t>
      </w:r>
      <w:r>
        <w:rPr>
          <w:spacing w:val="-7"/>
        </w:rPr>
        <w:t> </w:t>
      </w:r>
      <w:r>
        <w:rPr>
          <w:spacing w:val="-2"/>
        </w:rPr>
        <w:t>achieved</w:t>
      </w:r>
      <w:r>
        <w:rPr>
          <w:spacing w:val="-6"/>
        </w:rPr>
        <w:t> </w:t>
      </w:r>
      <w:r>
        <w:rPr>
          <w:spacing w:val="-2"/>
        </w:rPr>
        <w:t>based</w:t>
      </w:r>
      <w:r>
        <w:rPr>
          <w:spacing w:val="-4"/>
        </w:rPr>
        <w:t> </w:t>
      </w:r>
      <w:r>
        <w:rPr>
          <w:spacing w:val="-2"/>
        </w:rPr>
        <w:t>on</w:t>
      </w:r>
      <w:r>
        <w:rPr>
          <w:spacing w:val="-7"/>
        </w:rPr>
        <w:t> </w:t>
      </w:r>
      <w:r>
        <w:rPr>
          <w:spacing w:val="-2"/>
        </w:rPr>
        <w:t>clear</w:t>
      </w:r>
      <w:r>
        <w:rPr>
          <w:spacing w:val="-7"/>
        </w:rPr>
        <w:t> </w:t>
      </w:r>
      <w:r>
        <w:rPr>
          <w:spacing w:val="-2"/>
        </w:rPr>
        <w:t>quality</w:t>
      </w:r>
      <w:r>
        <w:rPr>
          <w:spacing w:val="-6"/>
        </w:rPr>
        <w:t> </w:t>
      </w:r>
      <w:r>
        <w:rPr>
          <w:spacing w:val="-2"/>
        </w:rPr>
        <w:t>indicators, </w:t>
      </w:r>
      <w:r>
        <w:rPr/>
        <w:t>that</w:t>
      </w:r>
      <w:r>
        <w:rPr>
          <w:spacing w:val="-7"/>
        </w:rPr>
        <w:t> </w:t>
      </w:r>
      <w:r>
        <w:rPr/>
        <w:t>provider</w:t>
      </w:r>
      <w:r>
        <w:rPr>
          <w:spacing w:val="-6"/>
        </w:rPr>
        <w:t> </w:t>
      </w:r>
      <w:r>
        <w:rPr/>
        <w:t>will</w:t>
      </w:r>
      <w:r>
        <w:rPr>
          <w:spacing w:val="-7"/>
        </w:rPr>
        <w:t> </w:t>
      </w:r>
      <w:r>
        <w:rPr/>
        <w:t>be</w:t>
      </w:r>
      <w:r>
        <w:rPr>
          <w:spacing w:val="-6"/>
        </w:rPr>
        <w:t> </w:t>
      </w:r>
      <w:r>
        <w:rPr/>
        <w:t>certified</w:t>
      </w:r>
      <w:r>
        <w:rPr>
          <w:spacing w:val="-5"/>
        </w:rPr>
        <w:t> </w:t>
      </w:r>
      <w:r>
        <w:rPr/>
        <w:t>as</w:t>
      </w:r>
      <w:r>
        <w:rPr>
          <w:spacing w:val="-7"/>
        </w:rPr>
        <w:t> </w:t>
      </w:r>
      <w:r>
        <w:rPr/>
        <w:t>a</w:t>
      </w:r>
      <w:r>
        <w:rPr>
          <w:spacing w:val="-6"/>
        </w:rPr>
        <w:t> </w:t>
      </w:r>
      <w:r>
        <w:rPr/>
        <w:t>provider</w:t>
      </w:r>
      <w:r>
        <w:rPr>
          <w:spacing w:val="-6"/>
        </w:rPr>
        <w:t> </w:t>
      </w:r>
      <w:r>
        <w:rPr/>
        <w:t>for</w:t>
      </w:r>
      <w:r>
        <w:rPr>
          <w:spacing w:val="-6"/>
        </w:rPr>
        <w:t> </w:t>
      </w:r>
      <w:r>
        <w:rPr/>
        <w:t>that</w:t>
      </w:r>
      <w:r>
        <w:rPr>
          <w:spacing w:val="-7"/>
        </w:rPr>
        <w:t> </w:t>
      </w:r>
      <w:r>
        <w:rPr/>
        <w:t>specific</w:t>
      </w:r>
      <w:r>
        <w:rPr>
          <w:spacing w:val="-5"/>
        </w:rPr>
        <w:t> </w:t>
      </w:r>
      <w:r>
        <w:rPr/>
        <w:t>task.</w:t>
      </w:r>
    </w:p>
    <w:p>
      <w:pPr>
        <w:pStyle w:val="BodyText"/>
        <w:spacing w:before="12"/>
      </w:pPr>
    </w:p>
    <w:p>
      <w:pPr>
        <w:pStyle w:val="Heading6"/>
        <w:spacing w:before="1"/>
        <w:ind w:left="909"/>
      </w:pPr>
      <w:r>
        <w:rPr/>
        <w:t>Memorandum</w:t>
      </w:r>
      <w:r>
        <w:rPr>
          <w:spacing w:val="-13"/>
        </w:rPr>
        <w:t> </w:t>
      </w:r>
      <w:r>
        <w:rPr/>
        <w:t>of</w:t>
      </w:r>
      <w:r>
        <w:rPr>
          <w:spacing w:val="-12"/>
        </w:rPr>
        <w:t> </w:t>
      </w:r>
      <w:r>
        <w:rPr/>
        <w:t>Understanding</w:t>
      </w:r>
      <w:r>
        <w:rPr>
          <w:spacing w:val="-12"/>
        </w:rPr>
        <w:t> </w:t>
      </w:r>
      <w:r>
        <w:rPr/>
        <w:t>(MoU)</w:t>
      </w:r>
      <w:r>
        <w:rPr>
          <w:spacing w:val="-12"/>
        </w:rPr>
        <w:t> </w:t>
      </w:r>
      <w:r>
        <w:rPr/>
        <w:t>between</w:t>
      </w:r>
      <w:r>
        <w:rPr>
          <w:spacing w:val="-12"/>
        </w:rPr>
        <w:t> </w:t>
      </w:r>
      <w:r>
        <w:rPr/>
        <w:t>the</w:t>
      </w:r>
      <w:r>
        <w:rPr>
          <w:spacing w:val="-12"/>
        </w:rPr>
        <w:t> </w:t>
      </w:r>
      <w:r>
        <w:rPr/>
        <w:t>MoHCC</w:t>
      </w:r>
      <w:r>
        <w:rPr>
          <w:spacing w:val="-12"/>
        </w:rPr>
        <w:t> </w:t>
      </w:r>
      <w:r>
        <w:rPr/>
        <w:t>and</w:t>
      </w:r>
      <w:r>
        <w:rPr>
          <w:spacing w:val="-12"/>
        </w:rPr>
        <w:t> </w:t>
      </w:r>
      <w:r>
        <w:rPr/>
        <w:t>private</w:t>
      </w:r>
      <w:r>
        <w:rPr>
          <w:spacing w:val="-12"/>
        </w:rPr>
        <w:t> </w:t>
      </w:r>
      <w:r>
        <w:rPr>
          <w:spacing w:val="-2"/>
        </w:rPr>
        <w:t>providers</w:t>
      </w:r>
    </w:p>
    <w:p>
      <w:pPr>
        <w:pStyle w:val="BodyText"/>
        <w:spacing w:before="39"/>
        <w:rPr>
          <w:b/>
        </w:rPr>
      </w:pPr>
    </w:p>
    <w:p>
      <w:pPr>
        <w:pStyle w:val="BodyText"/>
        <w:spacing w:line="271" w:lineRule="auto"/>
        <w:ind w:left="909" w:right="296"/>
        <w:jc w:val="both"/>
      </w:pPr>
      <w:r>
        <w:rPr/>
        <w:t>In</w:t>
      </w:r>
      <w:r>
        <w:rPr>
          <w:spacing w:val="-3"/>
        </w:rPr>
        <w:t> </w:t>
      </w:r>
      <w:r>
        <w:rPr/>
        <w:t>order</w:t>
      </w:r>
      <w:r>
        <w:rPr>
          <w:spacing w:val="-2"/>
        </w:rPr>
        <w:t> </w:t>
      </w:r>
      <w:r>
        <w:rPr/>
        <w:t>to</w:t>
      </w:r>
      <w:r>
        <w:rPr>
          <w:spacing w:val="-3"/>
        </w:rPr>
        <w:t> </w:t>
      </w:r>
      <w:r>
        <w:rPr/>
        <w:t>manage</w:t>
      </w:r>
      <w:r>
        <w:rPr>
          <w:spacing w:val="-2"/>
        </w:rPr>
        <w:t> </w:t>
      </w:r>
      <w:r>
        <w:rPr/>
        <w:t>expectations</w:t>
      </w:r>
      <w:r>
        <w:rPr>
          <w:spacing w:val="-3"/>
        </w:rPr>
        <w:t> </w:t>
      </w:r>
      <w:r>
        <w:rPr/>
        <w:t>and</w:t>
      </w:r>
      <w:r>
        <w:rPr>
          <w:spacing w:val="-2"/>
        </w:rPr>
        <w:t> </w:t>
      </w:r>
      <w:r>
        <w:rPr/>
        <w:t>clearly</w:t>
      </w:r>
      <w:r>
        <w:rPr>
          <w:spacing w:val="-3"/>
        </w:rPr>
        <w:t> </w:t>
      </w:r>
      <w:r>
        <w:rPr/>
        <w:t>define</w:t>
      </w:r>
      <w:r>
        <w:rPr>
          <w:spacing w:val="-3"/>
        </w:rPr>
        <w:t> </w:t>
      </w:r>
      <w:r>
        <w:rPr/>
        <w:t>roles</w:t>
      </w:r>
      <w:r>
        <w:rPr>
          <w:spacing w:val="-3"/>
        </w:rPr>
        <w:t> </w:t>
      </w:r>
      <w:r>
        <w:rPr/>
        <w:t>and</w:t>
      </w:r>
      <w:r>
        <w:rPr>
          <w:spacing w:val="-2"/>
        </w:rPr>
        <w:t> </w:t>
      </w:r>
      <w:r>
        <w:rPr/>
        <w:t>responsibilities,</w:t>
      </w:r>
      <w:r>
        <w:rPr>
          <w:spacing w:val="-3"/>
        </w:rPr>
        <w:t> </w:t>
      </w:r>
      <w:r>
        <w:rPr/>
        <w:t>the</w:t>
      </w:r>
      <w:r>
        <w:rPr>
          <w:spacing w:val="-2"/>
        </w:rPr>
        <w:t> </w:t>
      </w:r>
      <w:r>
        <w:rPr/>
        <w:t>MoHCC</w:t>
      </w:r>
      <w:r>
        <w:rPr>
          <w:spacing w:val="-2"/>
        </w:rPr>
        <w:t> </w:t>
      </w:r>
      <w:r>
        <w:rPr/>
        <w:t>will</w:t>
      </w:r>
      <w:r>
        <w:rPr>
          <w:spacing w:val="-2"/>
        </w:rPr>
        <w:t> </w:t>
      </w:r>
      <w:r>
        <w:rPr/>
        <w:t>enter</w:t>
      </w:r>
      <w:r>
        <w:rPr>
          <w:spacing w:val="-2"/>
        </w:rPr>
        <w:t> </w:t>
      </w:r>
      <w:r>
        <w:rPr/>
        <w:t>into </w:t>
      </w:r>
      <w:r>
        <w:rPr>
          <w:spacing w:val="-2"/>
        </w:rPr>
        <w:t>formal</w:t>
      </w:r>
      <w:r>
        <w:rPr>
          <w:spacing w:val="-8"/>
        </w:rPr>
        <w:t> </w:t>
      </w:r>
      <w:r>
        <w:rPr>
          <w:spacing w:val="-2"/>
        </w:rPr>
        <w:t>MoUs</w:t>
      </w:r>
      <w:r>
        <w:rPr>
          <w:spacing w:val="-8"/>
        </w:rPr>
        <w:t> </w:t>
      </w:r>
      <w:r>
        <w:rPr>
          <w:spacing w:val="-2"/>
        </w:rPr>
        <w:t>will</w:t>
      </w:r>
      <w:r>
        <w:rPr>
          <w:spacing w:val="-5"/>
        </w:rPr>
        <w:t> </w:t>
      </w:r>
      <w:r>
        <w:rPr>
          <w:spacing w:val="-2"/>
        </w:rPr>
        <w:t>willing</w:t>
      </w:r>
      <w:r>
        <w:rPr>
          <w:spacing w:val="-8"/>
        </w:rPr>
        <w:t> </w:t>
      </w:r>
      <w:r>
        <w:rPr>
          <w:spacing w:val="-2"/>
        </w:rPr>
        <w:t>private</w:t>
      </w:r>
      <w:r>
        <w:rPr>
          <w:spacing w:val="-6"/>
        </w:rPr>
        <w:t> </w:t>
      </w:r>
      <w:r>
        <w:rPr>
          <w:spacing w:val="-2"/>
        </w:rPr>
        <w:t>health</w:t>
      </w:r>
      <w:r>
        <w:rPr>
          <w:spacing w:val="-9"/>
        </w:rPr>
        <w:t> </w:t>
      </w:r>
      <w:r>
        <w:rPr>
          <w:spacing w:val="-2"/>
        </w:rPr>
        <w:t>care</w:t>
      </w:r>
      <w:r>
        <w:rPr>
          <w:spacing w:val="-6"/>
        </w:rPr>
        <w:t> </w:t>
      </w:r>
      <w:r>
        <w:rPr>
          <w:spacing w:val="-2"/>
        </w:rPr>
        <w:t>providers.</w:t>
      </w:r>
      <w:r>
        <w:rPr>
          <w:spacing w:val="-8"/>
        </w:rPr>
        <w:t> </w:t>
      </w:r>
      <w:r>
        <w:rPr>
          <w:spacing w:val="-2"/>
        </w:rPr>
        <w:t>These</w:t>
      </w:r>
      <w:r>
        <w:rPr>
          <w:spacing w:val="-6"/>
        </w:rPr>
        <w:t> </w:t>
      </w:r>
      <w:r>
        <w:rPr>
          <w:spacing w:val="-2"/>
        </w:rPr>
        <w:t>MoU</w:t>
      </w:r>
      <w:r>
        <w:rPr>
          <w:spacing w:val="-7"/>
        </w:rPr>
        <w:t> </w:t>
      </w:r>
      <w:r>
        <w:rPr>
          <w:spacing w:val="-2"/>
        </w:rPr>
        <w:t>will</w:t>
      </w:r>
      <w:r>
        <w:rPr>
          <w:spacing w:val="-8"/>
        </w:rPr>
        <w:t> </w:t>
      </w:r>
      <w:r>
        <w:rPr>
          <w:spacing w:val="-2"/>
        </w:rPr>
        <w:t>spell;</w:t>
      </w:r>
    </w:p>
    <w:p>
      <w:pPr>
        <w:pStyle w:val="BodyText"/>
        <w:spacing w:before="8"/>
      </w:pPr>
    </w:p>
    <w:p>
      <w:pPr>
        <w:pStyle w:val="ListParagraph"/>
        <w:numPr>
          <w:ilvl w:val="0"/>
          <w:numId w:val="20"/>
        </w:numPr>
        <w:tabs>
          <w:tab w:pos="1268" w:val="left" w:leader="none"/>
        </w:tabs>
        <w:spacing w:line="240" w:lineRule="auto" w:before="1" w:after="0"/>
        <w:ind w:left="1268" w:right="0" w:hanging="359"/>
        <w:jc w:val="left"/>
        <w:rPr>
          <w:sz w:val="20"/>
        </w:rPr>
      </w:pPr>
      <w:r>
        <w:rPr>
          <w:spacing w:val="-4"/>
          <w:sz w:val="20"/>
        </w:rPr>
        <w:t>the</w:t>
      </w:r>
      <w:r>
        <w:rPr>
          <w:spacing w:val="-3"/>
          <w:sz w:val="20"/>
        </w:rPr>
        <w:t> </w:t>
      </w:r>
      <w:r>
        <w:rPr>
          <w:spacing w:val="-4"/>
          <w:sz w:val="20"/>
        </w:rPr>
        <w:t>tasks</w:t>
      </w:r>
      <w:r>
        <w:rPr>
          <w:spacing w:val="-1"/>
          <w:sz w:val="20"/>
        </w:rPr>
        <w:t> </w:t>
      </w:r>
      <w:r>
        <w:rPr>
          <w:spacing w:val="-4"/>
          <w:sz w:val="20"/>
        </w:rPr>
        <w:t>that</w:t>
      </w:r>
      <w:r>
        <w:rPr>
          <w:spacing w:val="-1"/>
          <w:sz w:val="20"/>
        </w:rPr>
        <w:t> </w:t>
      </w:r>
      <w:r>
        <w:rPr>
          <w:spacing w:val="-4"/>
          <w:sz w:val="20"/>
        </w:rPr>
        <w:t>the</w:t>
      </w:r>
      <w:r>
        <w:rPr>
          <w:spacing w:val="-3"/>
          <w:sz w:val="20"/>
        </w:rPr>
        <w:t> </w:t>
      </w:r>
      <w:r>
        <w:rPr>
          <w:spacing w:val="-4"/>
          <w:sz w:val="20"/>
        </w:rPr>
        <w:t>Private</w:t>
      </w:r>
      <w:r>
        <w:rPr>
          <w:spacing w:val="-1"/>
          <w:sz w:val="20"/>
        </w:rPr>
        <w:t> </w:t>
      </w:r>
      <w:r>
        <w:rPr>
          <w:spacing w:val="-4"/>
          <w:sz w:val="20"/>
        </w:rPr>
        <w:t>Provider</w:t>
      </w:r>
      <w:r>
        <w:rPr>
          <w:spacing w:val="-2"/>
          <w:sz w:val="20"/>
        </w:rPr>
        <w:t> </w:t>
      </w:r>
      <w:r>
        <w:rPr>
          <w:spacing w:val="-4"/>
          <w:sz w:val="20"/>
        </w:rPr>
        <w:t>(PP)</w:t>
      </w:r>
      <w:r>
        <w:rPr>
          <w:spacing w:val="-5"/>
          <w:sz w:val="20"/>
        </w:rPr>
        <w:t> </w:t>
      </w:r>
      <w:r>
        <w:rPr>
          <w:spacing w:val="-4"/>
          <w:sz w:val="20"/>
        </w:rPr>
        <w:t>has</w:t>
      </w:r>
      <w:r>
        <w:rPr>
          <w:spacing w:val="-2"/>
          <w:sz w:val="20"/>
        </w:rPr>
        <w:t> </w:t>
      </w:r>
      <w:r>
        <w:rPr>
          <w:spacing w:val="-4"/>
          <w:sz w:val="20"/>
        </w:rPr>
        <w:t>been</w:t>
      </w:r>
      <w:r>
        <w:rPr>
          <w:spacing w:val="-3"/>
          <w:sz w:val="20"/>
        </w:rPr>
        <w:t> </w:t>
      </w:r>
      <w:r>
        <w:rPr>
          <w:spacing w:val="-4"/>
          <w:sz w:val="20"/>
        </w:rPr>
        <w:t>allocated,</w:t>
      </w:r>
    </w:p>
    <w:p>
      <w:pPr>
        <w:pStyle w:val="ListParagraph"/>
        <w:numPr>
          <w:ilvl w:val="0"/>
          <w:numId w:val="20"/>
        </w:numPr>
        <w:tabs>
          <w:tab w:pos="1268" w:val="left" w:leader="none"/>
        </w:tabs>
        <w:spacing w:line="240" w:lineRule="auto" w:before="29" w:after="0"/>
        <w:ind w:left="1268" w:right="0" w:hanging="359"/>
        <w:jc w:val="left"/>
        <w:rPr>
          <w:sz w:val="20"/>
        </w:rPr>
      </w:pPr>
      <w:r>
        <w:rPr>
          <w:spacing w:val="-2"/>
          <w:sz w:val="20"/>
        </w:rPr>
        <w:t>support</w:t>
      </w:r>
      <w:r>
        <w:rPr>
          <w:spacing w:val="-5"/>
          <w:sz w:val="20"/>
        </w:rPr>
        <w:t> </w:t>
      </w:r>
      <w:r>
        <w:rPr>
          <w:spacing w:val="-2"/>
          <w:sz w:val="20"/>
        </w:rPr>
        <w:t>the</w:t>
      </w:r>
      <w:r>
        <w:rPr>
          <w:spacing w:val="-5"/>
          <w:sz w:val="20"/>
        </w:rPr>
        <w:t> </w:t>
      </w:r>
      <w:r>
        <w:rPr>
          <w:spacing w:val="-2"/>
          <w:sz w:val="20"/>
        </w:rPr>
        <w:t>PP</w:t>
      </w:r>
      <w:r>
        <w:rPr>
          <w:spacing w:val="-7"/>
          <w:sz w:val="20"/>
        </w:rPr>
        <w:t> </w:t>
      </w:r>
      <w:r>
        <w:rPr>
          <w:spacing w:val="-2"/>
          <w:sz w:val="20"/>
        </w:rPr>
        <w:t>should</w:t>
      </w:r>
      <w:r>
        <w:rPr>
          <w:spacing w:val="-6"/>
          <w:sz w:val="20"/>
        </w:rPr>
        <w:t> </w:t>
      </w:r>
      <w:r>
        <w:rPr>
          <w:spacing w:val="-2"/>
          <w:sz w:val="20"/>
        </w:rPr>
        <w:t>expect</w:t>
      </w:r>
      <w:r>
        <w:rPr>
          <w:spacing w:val="-8"/>
          <w:sz w:val="20"/>
        </w:rPr>
        <w:t> </w:t>
      </w:r>
      <w:r>
        <w:rPr>
          <w:spacing w:val="-2"/>
          <w:sz w:val="20"/>
        </w:rPr>
        <w:t>to</w:t>
      </w:r>
      <w:r>
        <w:rPr>
          <w:spacing w:val="-9"/>
          <w:sz w:val="20"/>
        </w:rPr>
        <w:t> </w:t>
      </w:r>
      <w:r>
        <w:rPr>
          <w:spacing w:val="-2"/>
          <w:sz w:val="20"/>
        </w:rPr>
        <w:t>receive</w:t>
      </w:r>
      <w:r>
        <w:rPr>
          <w:spacing w:val="-6"/>
          <w:sz w:val="20"/>
        </w:rPr>
        <w:t> </w:t>
      </w:r>
      <w:r>
        <w:rPr>
          <w:spacing w:val="-2"/>
          <w:sz w:val="20"/>
        </w:rPr>
        <w:t>from</w:t>
      </w:r>
      <w:r>
        <w:rPr>
          <w:spacing w:val="-8"/>
          <w:sz w:val="20"/>
        </w:rPr>
        <w:t> </w:t>
      </w:r>
      <w:r>
        <w:rPr>
          <w:spacing w:val="-2"/>
          <w:sz w:val="20"/>
        </w:rPr>
        <w:t>the</w:t>
      </w:r>
      <w:r>
        <w:rPr>
          <w:spacing w:val="-7"/>
          <w:sz w:val="20"/>
        </w:rPr>
        <w:t> </w:t>
      </w:r>
      <w:r>
        <w:rPr>
          <w:spacing w:val="-2"/>
          <w:sz w:val="20"/>
        </w:rPr>
        <w:t>MoHCC,</w:t>
      </w:r>
    </w:p>
    <w:p>
      <w:pPr>
        <w:pStyle w:val="ListParagraph"/>
        <w:numPr>
          <w:ilvl w:val="0"/>
          <w:numId w:val="20"/>
        </w:numPr>
        <w:tabs>
          <w:tab w:pos="1269" w:val="left" w:leader="none"/>
        </w:tabs>
        <w:spacing w:line="271" w:lineRule="auto" w:before="27" w:after="0"/>
        <w:ind w:left="1269" w:right="250" w:hanging="360"/>
        <w:jc w:val="left"/>
        <w:rPr>
          <w:sz w:val="20"/>
        </w:rPr>
      </w:pPr>
      <w:r>
        <w:rPr>
          <w:spacing w:val="-4"/>
          <w:sz w:val="20"/>
        </w:rPr>
        <w:t>commodities</w:t>
      </w:r>
      <w:r>
        <w:rPr>
          <w:spacing w:val="-14"/>
          <w:sz w:val="20"/>
        </w:rPr>
        <w:t> </w:t>
      </w:r>
      <w:r>
        <w:rPr>
          <w:spacing w:val="-4"/>
          <w:sz w:val="20"/>
        </w:rPr>
        <w:t>that</w:t>
      </w:r>
      <w:r>
        <w:rPr>
          <w:spacing w:val="-12"/>
          <w:sz w:val="20"/>
        </w:rPr>
        <w:t> </w:t>
      </w:r>
      <w:r>
        <w:rPr>
          <w:spacing w:val="-4"/>
          <w:sz w:val="20"/>
        </w:rPr>
        <w:t>will</w:t>
      </w:r>
      <w:r>
        <w:rPr>
          <w:spacing w:val="-12"/>
          <w:sz w:val="20"/>
        </w:rPr>
        <w:t> </w:t>
      </w:r>
      <w:r>
        <w:rPr>
          <w:spacing w:val="-4"/>
          <w:sz w:val="20"/>
        </w:rPr>
        <w:t>be</w:t>
      </w:r>
      <w:r>
        <w:rPr>
          <w:spacing w:val="-14"/>
          <w:sz w:val="20"/>
        </w:rPr>
        <w:t> </w:t>
      </w:r>
      <w:r>
        <w:rPr>
          <w:spacing w:val="-4"/>
          <w:sz w:val="20"/>
        </w:rPr>
        <w:t>provided</w:t>
      </w:r>
      <w:r>
        <w:rPr>
          <w:spacing w:val="-12"/>
          <w:sz w:val="20"/>
        </w:rPr>
        <w:t> </w:t>
      </w:r>
      <w:r>
        <w:rPr>
          <w:spacing w:val="-4"/>
          <w:sz w:val="20"/>
        </w:rPr>
        <w:t>and</w:t>
      </w:r>
      <w:r>
        <w:rPr>
          <w:spacing w:val="-8"/>
          <w:sz w:val="20"/>
        </w:rPr>
        <w:t> </w:t>
      </w:r>
      <w:r>
        <w:rPr>
          <w:spacing w:val="-4"/>
          <w:sz w:val="20"/>
        </w:rPr>
        <w:t>how</w:t>
      </w:r>
      <w:r>
        <w:rPr>
          <w:spacing w:val="-10"/>
          <w:sz w:val="20"/>
        </w:rPr>
        <w:t> </w:t>
      </w:r>
      <w:r>
        <w:rPr>
          <w:spacing w:val="-4"/>
          <w:sz w:val="20"/>
        </w:rPr>
        <w:t>the</w:t>
      </w:r>
      <w:r>
        <w:rPr>
          <w:spacing w:val="-8"/>
          <w:sz w:val="20"/>
        </w:rPr>
        <w:t> </w:t>
      </w:r>
      <w:r>
        <w:rPr>
          <w:spacing w:val="-4"/>
          <w:sz w:val="20"/>
        </w:rPr>
        <w:t>PP</w:t>
      </w:r>
      <w:r>
        <w:rPr>
          <w:spacing w:val="-9"/>
          <w:sz w:val="20"/>
        </w:rPr>
        <w:t> </w:t>
      </w:r>
      <w:r>
        <w:rPr>
          <w:spacing w:val="-4"/>
          <w:sz w:val="20"/>
        </w:rPr>
        <w:t>should</w:t>
      </w:r>
      <w:r>
        <w:rPr>
          <w:spacing w:val="-8"/>
          <w:sz w:val="20"/>
        </w:rPr>
        <w:t> </w:t>
      </w:r>
      <w:r>
        <w:rPr>
          <w:spacing w:val="-4"/>
          <w:sz w:val="20"/>
        </w:rPr>
        <w:t>manage</w:t>
      </w:r>
      <w:r>
        <w:rPr>
          <w:spacing w:val="-9"/>
          <w:sz w:val="20"/>
        </w:rPr>
        <w:t> </w:t>
      </w:r>
      <w:r>
        <w:rPr>
          <w:spacing w:val="-4"/>
          <w:sz w:val="20"/>
        </w:rPr>
        <w:t>these</w:t>
      </w:r>
      <w:r>
        <w:rPr>
          <w:spacing w:val="-8"/>
          <w:sz w:val="20"/>
        </w:rPr>
        <w:t> </w:t>
      </w:r>
      <w:r>
        <w:rPr>
          <w:spacing w:val="-4"/>
          <w:sz w:val="20"/>
        </w:rPr>
        <w:t>commodities,</w:t>
      </w:r>
      <w:r>
        <w:rPr>
          <w:spacing w:val="-9"/>
          <w:sz w:val="20"/>
        </w:rPr>
        <w:t> </w:t>
      </w:r>
      <w:r>
        <w:rPr>
          <w:spacing w:val="-4"/>
          <w:sz w:val="20"/>
        </w:rPr>
        <w:t>including</w:t>
      </w:r>
      <w:r>
        <w:rPr>
          <w:spacing w:val="-7"/>
          <w:sz w:val="20"/>
        </w:rPr>
        <w:t> </w:t>
      </w:r>
      <w:r>
        <w:rPr>
          <w:spacing w:val="-4"/>
          <w:sz w:val="20"/>
        </w:rPr>
        <w:t>reporting </w:t>
      </w:r>
      <w:r>
        <w:rPr>
          <w:spacing w:val="-2"/>
          <w:sz w:val="20"/>
        </w:rPr>
        <w:t>requirements.</w:t>
      </w:r>
    </w:p>
    <w:p>
      <w:pPr>
        <w:pStyle w:val="BodyText"/>
        <w:spacing w:before="9"/>
      </w:pPr>
    </w:p>
    <w:p>
      <w:pPr>
        <w:pStyle w:val="BodyText"/>
        <w:spacing w:line="268" w:lineRule="auto"/>
        <w:ind w:left="909" w:right="247"/>
        <w:jc w:val="both"/>
      </w:pPr>
      <w:r>
        <w:rPr>
          <w:spacing w:val="-4"/>
        </w:rPr>
        <w:t>The</w:t>
      </w:r>
      <w:r>
        <w:rPr>
          <w:spacing w:val="-9"/>
        </w:rPr>
        <w:t> </w:t>
      </w:r>
      <w:r>
        <w:rPr>
          <w:spacing w:val="-4"/>
        </w:rPr>
        <w:t>MoU</w:t>
      </w:r>
      <w:r>
        <w:rPr>
          <w:spacing w:val="-8"/>
        </w:rPr>
        <w:t> </w:t>
      </w:r>
      <w:r>
        <w:rPr>
          <w:spacing w:val="-4"/>
        </w:rPr>
        <w:t>will</w:t>
      </w:r>
      <w:r>
        <w:rPr>
          <w:spacing w:val="-9"/>
        </w:rPr>
        <w:t> </w:t>
      </w:r>
      <w:r>
        <w:rPr>
          <w:spacing w:val="-4"/>
        </w:rPr>
        <w:t>also</w:t>
      </w:r>
      <w:r>
        <w:rPr>
          <w:spacing w:val="-8"/>
        </w:rPr>
        <w:t> </w:t>
      </w:r>
      <w:r>
        <w:rPr>
          <w:spacing w:val="-4"/>
        </w:rPr>
        <w:t>highlight</w:t>
      </w:r>
      <w:r>
        <w:rPr>
          <w:spacing w:val="-9"/>
        </w:rPr>
        <w:t> </w:t>
      </w:r>
      <w:r>
        <w:rPr>
          <w:spacing w:val="-4"/>
        </w:rPr>
        <w:t>the</w:t>
      </w:r>
      <w:r>
        <w:rPr>
          <w:spacing w:val="-8"/>
        </w:rPr>
        <w:t> </w:t>
      </w:r>
      <w:r>
        <w:rPr>
          <w:spacing w:val="-4"/>
        </w:rPr>
        <w:t>obligations</w:t>
      </w:r>
      <w:r>
        <w:rPr>
          <w:spacing w:val="-9"/>
        </w:rPr>
        <w:t> </w:t>
      </w:r>
      <w:r>
        <w:rPr>
          <w:spacing w:val="-4"/>
        </w:rPr>
        <w:t>of</w:t>
      </w:r>
      <w:r>
        <w:rPr>
          <w:spacing w:val="-8"/>
        </w:rPr>
        <w:t> </w:t>
      </w:r>
      <w:r>
        <w:rPr>
          <w:spacing w:val="-4"/>
        </w:rPr>
        <w:t>the</w:t>
      </w:r>
      <w:r>
        <w:rPr>
          <w:spacing w:val="-9"/>
        </w:rPr>
        <w:t> </w:t>
      </w:r>
      <w:r>
        <w:rPr>
          <w:spacing w:val="-4"/>
        </w:rPr>
        <w:t>MoHCC</w:t>
      </w:r>
      <w:r>
        <w:rPr>
          <w:spacing w:val="-8"/>
        </w:rPr>
        <w:t> </w:t>
      </w:r>
      <w:r>
        <w:rPr>
          <w:spacing w:val="-4"/>
        </w:rPr>
        <w:t>to</w:t>
      </w:r>
      <w:r>
        <w:rPr>
          <w:spacing w:val="-9"/>
        </w:rPr>
        <w:t> </w:t>
      </w:r>
      <w:r>
        <w:rPr>
          <w:spacing w:val="-4"/>
        </w:rPr>
        <w:t>include</w:t>
      </w:r>
      <w:r>
        <w:rPr>
          <w:spacing w:val="-8"/>
        </w:rPr>
        <w:t> </w:t>
      </w:r>
      <w:r>
        <w:rPr>
          <w:spacing w:val="-4"/>
        </w:rPr>
        <w:t>providing</w:t>
      </w:r>
      <w:r>
        <w:rPr>
          <w:spacing w:val="-9"/>
        </w:rPr>
        <w:t> </w:t>
      </w:r>
      <w:r>
        <w:rPr>
          <w:spacing w:val="-4"/>
        </w:rPr>
        <w:t>training</w:t>
      </w:r>
      <w:r>
        <w:rPr>
          <w:spacing w:val="-8"/>
        </w:rPr>
        <w:t> </w:t>
      </w:r>
      <w:r>
        <w:rPr>
          <w:spacing w:val="-4"/>
        </w:rPr>
        <w:t>and</w:t>
      </w:r>
      <w:r>
        <w:rPr>
          <w:spacing w:val="-9"/>
        </w:rPr>
        <w:t> </w:t>
      </w:r>
      <w:r>
        <w:rPr>
          <w:spacing w:val="-4"/>
        </w:rPr>
        <w:t>technical</w:t>
      </w:r>
      <w:r>
        <w:rPr>
          <w:spacing w:val="-8"/>
        </w:rPr>
        <w:t> </w:t>
      </w:r>
      <w:r>
        <w:rPr>
          <w:spacing w:val="-4"/>
        </w:rPr>
        <w:t>support </w:t>
      </w:r>
      <w:r>
        <w:rPr/>
        <w:t>and</w:t>
      </w:r>
      <w:r>
        <w:rPr>
          <w:spacing w:val="-13"/>
        </w:rPr>
        <w:t> </w:t>
      </w:r>
      <w:r>
        <w:rPr/>
        <w:t>ensuring</w:t>
      </w:r>
      <w:r>
        <w:rPr>
          <w:spacing w:val="-12"/>
        </w:rPr>
        <w:t> </w:t>
      </w:r>
      <w:r>
        <w:rPr/>
        <w:t>commodities</w:t>
      </w:r>
      <w:r>
        <w:rPr>
          <w:spacing w:val="-13"/>
        </w:rPr>
        <w:t> </w:t>
      </w:r>
      <w:r>
        <w:rPr/>
        <w:t>and</w:t>
      </w:r>
      <w:r>
        <w:rPr>
          <w:spacing w:val="-12"/>
        </w:rPr>
        <w:t> </w:t>
      </w:r>
      <w:r>
        <w:rPr/>
        <w:t>other</w:t>
      </w:r>
      <w:r>
        <w:rPr>
          <w:spacing w:val="-13"/>
        </w:rPr>
        <w:t> </w:t>
      </w:r>
      <w:r>
        <w:rPr/>
        <w:t>supplies</w:t>
      </w:r>
      <w:r>
        <w:rPr>
          <w:spacing w:val="-12"/>
        </w:rPr>
        <w:t> </w:t>
      </w:r>
      <w:r>
        <w:rPr/>
        <w:t>are</w:t>
      </w:r>
      <w:r>
        <w:rPr>
          <w:spacing w:val="-13"/>
        </w:rPr>
        <w:t> </w:t>
      </w:r>
      <w:r>
        <w:rPr/>
        <w:t>continuously</w:t>
      </w:r>
      <w:r>
        <w:rPr>
          <w:spacing w:val="-12"/>
        </w:rPr>
        <w:t> </w:t>
      </w:r>
      <w:r>
        <w:rPr/>
        <w:t>available</w:t>
      </w:r>
      <w:r>
        <w:rPr>
          <w:spacing w:val="-13"/>
        </w:rPr>
        <w:t> </w:t>
      </w:r>
      <w:r>
        <w:rPr/>
        <w:t>to</w:t>
      </w:r>
      <w:r>
        <w:rPr>
          <w:spacing w:val="-12"/>
        </w:rPr>
        <w:t> </w:t>
      </w:r>
      <w:r>
        <w:rPr/>
        <w:t>the</w:t>
      </w:r>
      <w:r>
        <w:rPr>
          <w:spacing w:val="-13"/>
        </w:rPr>
        <w:t> </w:t>
      </w:r>
      <w:r>
        <w:rPr/>
        <w:t>PP.</w:t>
      </w:r>
      <w:r>
        <w:rPr>
          <w:spacing w:val="-12"/>
        </w:rPr>
        <w:t> </w:t>
      </w:r>
      <w:r>
        <w:rPr/>
        <w:t>It</w:t>
      </w:r>
      <w:r>
        <w:rPr>
          <w:spacing w:val="-13"/>
        </w:rPr>
        <w:t> </w:t>
      </w:r>
      <w:r>
        <w:rPr/>
        <w:t>must</w:t>
      </w:r>
      <w:r>
        <w:rPr>
          <w:spacing w:val="-12"/>
        </w:rPr>
        <w:t> </w:t>
      </w:r>
      <w:r>
        <w:rPr/>
        <w:t>be</w:t>
      </w:r>
      <w:r>
        <w:rPr>
          <w:spacing w:val="-13"/>
        </w:rPr>
        <w:t> </w:t>
      </w:r>
      <w:r>
        <w:rPr/>
        <w:t>noted</w:t>
      </w:r>
      <w:r>
        <w:rPr>
          <w:spacing w:val="-12"/>
        </w:rPr>
        <w:t> </w:t>
      </w:r>
      <w:r>
        <w:rPr/>
        <w:t>that</w:t>
      </w:r>
      <w:r>
        <w:rPr>
          <w:spacing w:val="-13"/>
        </w:rPr>
        <w:t> </w:t>
      </w:r>
      <w:r>
        <w:rPr/>
        <w:t>the MoHCC has legal and regulatory mandates to protect public health and therefore from time to time may </w:t>
      </w:r>
      <w:r>
        <w:rPr>
          <w:spacing w:val="-2"/>
        </w:rPr>
        <w:t>invoke</w:t>
      </w:r>
      <w:r>
        <w:rPr>
          <w:spacing w:val="-13"/>
        </w:rPr>
        <w:t> </w:t>
      </w:r>
      <w:r>
        <w:rPr>
          <w:spacing w:val="-2"/>
        </w:rPr>
        <w:t>these</w:t>
      </w:r>
      <w:r>
        <w:rPr>
          <w:spacing w:val="-10"/>
        </w:rPr>
        <w:t> </w:t>
      </w:r>
      <w:r>
        <w:rPr>
          <w:spacing w:val="-2"/>
        </w:rPr>
        <w:t>mandates</w:t>
      </w:r>
      <w:r>
        <w:rPr>
          <w:spacing w:val="-11"/>
        </w:rPr>
        <w:t> </w:t>
      </w:r>
      <w:r>
        <w:rPr>
          <w:spacing w:val="-2"/>
        </w:rPr>
        <w:t>to</w:t>
      </w:r>
      <w:r>
        <w:rPr>
          <w:spacing w:val="-10"/>
        </w:rPr>
        <w:t> </w:t>
      </w:r>
      <w:r>
        <w:rPr>
          <w:spacing w:val="-2"/>
        </w:rPr>
        <w:t>compel</w:t>
      </w:r>
      <w:r>
        <w:rPr>
          <w:spacing w:val="-11"/>
        </w:rPr>
        <w:t> </w:t>
      </w:r>
      <w:r>
        <w:rPr>
          <w:spacing w:val="-2"/>
        </w:rPr>
        <w:t>PPs</w:t>
      </w:r>
      <w:r>
        <w:rPr>
          <w:spacing w:val="-10"/>
        </w:rPr>
        <w:t> </w:t>
      </w:r>
      <w:r>
        <w:rPr>
          <w:spacing w:val="-2"/>
        </w:rPr>
        <w:t>to</w:t>
      </w:r>
      <w:r>
        <w:rPr>
          <w:spacing w:val="-11"/>
        </w:rPr>
        <w:t> </w:t>
      </w:r>
      <w:r>
        <w:rPr>
          <w:spacing w:val="-2"/>
        </w:rPr>
        <w:t>carry</w:t>
      </w:r>
      <w:r>
        <w:rPr>
          <w:spacing w:val="-10"/>
        </w:rPr>
        <w:t> </w:t>
      </w:r>
      <w:r>
        <w:rPr>
          <w:spacing w:val="-2"/>
        </w:rPr>
        <w:t>out</w:t>
      </w:r>
      <w:r>
        <w:rPr>
          <w:spacing w:val="-11"/>
        </w:rPr>
        <w:t> </w:t>
      </w:r>
      <w:r>
        <w:rPr>
          <w:spacing w:val="-2"/>
        </w:rPr>
        <w:t>tasks</w:t>
      </w:r>
      <w:r>
        <w:rPr>
          <w:spacing w:val="-10"/>
        </w:rPr>
        <w:t> </w:t>
      </w:r>
      <w:r>
        <w:rPr>
          <w:spacing w:val="-2"/>
        </w:rPr>
        <w:t>considered</w:t>
      </w:r>
      <w:r>
        <w:rPr>
          <w:spacing w:val="-11"/>
        </w:rPr>
        <w:t> </w:t>
      </w:r>
      <w:r>
        <w:rPr>
          <w:spacing w:val="-2"/>
        </w:rPr>
        <w:t>essential</w:t>
      </w:r>
      <w:r>
        <w:rPr>
          <w:spacing w:val="-10"/>
        </w:rPr>
        <w:t> </w:t>
      </w:r>
      <w:r>
        <w:rPr>
          <w:spacing w:val="-2"/>
        </w:rPr>
        <w:t>to</w:t>
      </w:r>
      <w:r>
        <w:rPr>
          <w:spacing w:val="-11"/>
        </w:rPr>
        <w:t> </w:t>
      </w:r>
      <w:r>
        <w:rPr>
          <w:spacing w:val="-2"/>
        </w:rPr>
        <w:t>the</w:t>
      </w:r>
      <w:r>
        <w:rPr>
          <w:spacing w:val="-10"/>
        </w:rPr>
        <w:t> </w:t>
      </w:r>
      <w:r>
        <w:rPr>
          <w:spacing w:val="-2"/>
        </w:rPr>
        <w:t>promotion</w:t>
      </w:r>
      <w:r>
        <w:rPr>
          <w:spacing w:val="-11"/>
        </w:rPr>
        <w:t> </w:t>
      </w:r>
      <w:r>
        <w:rPr>
          <w:spacing w:val="-2"/>
        </w:rPr>
        <w:t>or</w:t>
      </w:r>
      <w:r>
        <w:rPr>
          <w:spacing w:val="-10"/>
        </w:rPr>
        <w:t> </w:t>
      </w:r>
      <w:r>
        <w:rPr>
          <w:spacing w:val="-2"/>
        </w:rPr>
        <w:t>preservation </w:t>
      </w:r>
      <w:r>
        <w:rPr/>
        <w:t>of public health. These measures may include, for example, ministerial decrees on mandatory TB case </w:t>
      </w:r>
      <w:r>
        <w:rPr>
          <w:spacing w:val="-2"/>
        </w:rPr>
        <w:t>notification.</w:t>
      </w:r>
    </w:p>
    <w:p>
      <w:pPr>
        <w:pStyle w:val="BodyText"/>
        <w:spacing w:before="17"/>
      </w:pPr>
    </w:p>
    <w:p>
      <w:pPr>
        <w:pStyle w:val="Heading6"/>
        <w:ind w:left="909"/>
      </w:pPr>
      <w:r>
        <w:rPr>
          <w:spacing w:val="-4"/>
        </w:rPr>
        <w:t>PPM program</w:t>
      </w:r>
      <w:r>
        <w:rPr>
          <w:spacing w:val="-1"/>
        </w:rPr>
        <w:t> </w:t>
      </w:r>
      <w:r>
        <w:rPr>
          <w:spacing w:val="-4"/>
        </w:rPr>
        <w:t>enablers</w:t>
      </w:r>
    </w:p>
    <w:p>
      <w:pPr>
        <w:pStyle w:val="BodyText"/>
        <w:spacing w:before="39"/>
        <w:rPr>
          <w:b/>
        </w:rPr>
      </w:pPr>
    </w:p>
    <w:p>
      <w:pPr>
        <w:pStyle w:val="BodyText"/>
        <w:spacing w:line="268" w:lineRule="auto"/>
        <w:ind w:left="909" w:right="255"/>
        <w:jc w:val="both"/>
      </w:pPr>
      <w:r>
        <w:rPr/>
        <w:t>For successful implementation of the PPM, the MoHCC will provide the engaged PPs with program “enablers”</w:t>
      </w:r>
      <w:r>
        <w:rPr>
          <w:spacing w:val="-13"/>
        </w:rPr>
        <w:t> </w:t>
      </w:r>
      <w:r>
        <w:rPr/>
        <w:t>to</w:t>
      </w:r>
      <w:r>
        <w:rPr>
          <w:spacing w:val="-12"/>
        </w:rPr>
        <w:t> </w:t>
      </w:r>
      <w:r>
        <w:rPr/>
        <w:t>ensure</w:t>
      </w:r>
      <w:r>
        <w:rPr>
          <w:spacing w:val="-13"/>
        </w:rPr>
        <w:t> </w:t>
      </w:r>
      <w:r>
        <w:rPr/>
        <w:t>that</w:t>
      </w:r>
      <w:r>
        <w:rPr>
          <w:spacing w:val="-12"/>
        </w:rPr>
        <w:t> </w:t>
      </w:r>
      <w:r>
        <w:rPr/>
        <w:t>the</w:t>
      </w:r>
      <w:r>
        <w:rPr>
          <w:spacing w:val="-13"/>
        </w:rPr>
        <w:t> </w:t>
      </w:r>
      <w:r>
        <w:rPr/>
        <w:t>TB</w:t>
      </w:r>
      <w:r>
        <w:rPr>
          <w:spacing w:val="-12"/>
        </w:rPr>
        <w:t> </w:t>
      </w:r>
      <w:r>
        <w:rPr/>
        <w:t>services</w:t>
      </w:r>
      <w:r>
        <w:rPr>
          <w:spacing w:val="-13"/>
        </w:rPr>
        <w:t> </w:t>
      </w:r>
      <w:r>
        <w:rPr/>
        <w:t>provided</w:t>
      </w:r>
      <w:r>
        <w:rPr>
          <w:spacing w:val="-11"/>
        </w:rPr>
        <w:t> </w:t>
      </w:r>
      <w:r>
        <w:rPr/>
        <w:t>by</w:t>
      </w:r>
      <w:r>
        <w:rPr>
          <w:spacing w:val="-12"/>
        </w:rPr>
        <w:t> </w:t>
      </w:r>
      <w:r>
        <w:rPr/>
        <w:t>the</w:t>
      </w:r>
      <w:r>
        <w:rPr>
          <w:spacing w:val="-12"/>
        </w:rPr>
        <w:t> </w:t>
      </w:r>
      <w:r>
        <w:rPr/>
        <w:t>PPs</w:t>
      </w:r>
      <w:r>
        <w:rPr>
          <w:spacing w:val="-13"/>
        </w:rPr>
        <w:t> </w:t>
      </w:r>
      <w:r>
        <w:rPr/>
        <w:t>are</w:t>
      </w:r>
      <w:r>
        <w:rPr>
          <w:spacing w:val="-12"/>
        </w:rPr>
        <w:t> </w:t>
      </w:r>
      <w:r>
        <w:rPr/>
        <w:t>adherent</w:t>
      </w:r>
      <w:r>
        <w:rPr>
          <w:spacing w:val="-12"/>
        </w:rPr>
        <w:t> </w:t>
      </w:r>
      <w:r>
        <w:rPr/>
        <w:t>to</w:t>
      </w:r>
      <w:r>
        <w:rPr>
          <w:spacing w:val="-13"/>
        </w:rPr>
        <w:t> </w:t>
      </w:r>
      <w:r>
        <w:rPr/>
        <w:t>national</w:t>
      </w:r>
      <w:r>
        <w:rPr>
          <w:spacing w:val="-12"/>
        </w:rPr>
        <w:t> </w:t>
      </w:r>
      <w:r>
        <w:rPr/>
        <w:t>norms</w:t>
      </w:r>
      <w:r>
        <w:rPr>
          <w:spacing w:val="-11"/>
        </w:rPr>
        <w:t> </w:t>
      </w:r>
      <w:r>
        <w:rPr/>
        <w:t>and</w:t>
      </w:r>
      <w:r>
        <w:rPr>
          <w:spacing w:val="-12"/>
        </w:rPr>
        <w:t> </w:t>
      </w:r>
      <w:r>
        <w:rPr/>
        <w:t>the</w:t>
      </w:r>
      <w:r>
        <w:rPr>
          <w:spacing w:val="-12"/>
        </w:rPr>
        <w:t> </w:t>
      </w:r>
      <w:r>
        <w:rPr/>
        <w:t>ISTC. These</w:t>
      </w:r>
      <w:r>
        <w:rPr>
          <w:spacing w:val="-4"/>
        </w:rPr>
        <w:t> </w:t>
      </w:r>
      <w:r>
        <w:rPr/>
        <w:t>will</w:t>
      </w:r>
      <w:r>
        <w:rPr>
          <w:spacing w:val="-6"/>
        </w:rPr>
        <w:t> </w:t>
      </w:r>
      <w:r>
        <w:rPr/>
        <w:t>include</w:t>
      </w:r>
      <w:r>
        <w:rPr>
          <w:spacing w:val="-4"/>
        </w:rPr>
        <w:t> </w:t>
      </w:r>
      <w:r>
        <w:rPr/>
        <w:t>BUT</w:t>
      </w:r>
      <w:r>
        <w:rPr>
          <w:spacing w:val="-5"/>
        </w:rPr>
        <w:t> </w:t>
      </w:r>
      <w:r>
        <w:rPr/>
        <w:t>will</w:t>
      </w:r>
      <w:r>
        <w:rPr>
          <w:spacing w:val="-6"/>
        </w:rPr>
        <w:t> </w:t>
      </w:r>
      <w:r>
        <w:rPr/>
        <w:t>not</w:t>
      </w:r>
      <w:r>
        <w:rPr>
          <w:spacing w:val="-6"/>
        </w:rPr>
        <w:t> </w:t>
      </w:r>
      <w:r>
        <w:rPr/>
        <w:t>be</w:t>
      </w:r>
      <w:r>
        <w:rPr>
          <w:spacing w:val="-4"/>
        </w:rPr>
        <w:t> </w:t>
      </w:r>
      <w:r>
        <w:rPr/>
        <w:t>limited</w:t>
      </w:r>
      <w:r>
        <w:rPr>
          <w:spacing w:val="-4"/>
        </w:rPr>
        <w:t> </w:t>
      </w:r>
      <w:r>
        <w:rPr/>
        <w:t>to:</w:t>
      </w:r>
    </w:p>
    <w:p>
      <w:pPr>
        <w:pStyle w:val="ListParagraph"/>
        <w:numPr>
          <w:ilvl w:val="1"/>
          <w:numId w:val="20"/>
        </w:numPr>
        <w:tabs>
          <w:tab w:pos="1228" w:val="left" w:leader="none"/>
        </w:tabs>
        <w:spacing w:line="240" w:lineRule="auto" w:before="118" w:after="0"/>
        <w:ind w:left="1228" w:right="0" w:hanging="319"/>
        <w:jc w:val="left"/>
        <w:rPr>
          <w:sz w:val="20"/>
        </w:rPr>
      </w:pPr>
      <w:r>
        <w:rPr>
          <w:spacing w:val="-6"/>
          <w:sz w:val="20"/>
        </w:rPr>
        <w:t>Practice</w:t>
      </w:r>
      <w:r>
        <w:rPr>
          <w:spacing w:val="5"/>
          <w:sz w:val="20"/>
        </w:rPr>
        <w:t> </w:t>
      </w:r>
      <w:r>
        <w:rPr>
          <w:spacing w:val="-6"/>
          <w:sz w:val="20"/>
        </w:rPr>
        <w:t>guides</w:t>
      </w:r>
      <w:r>
        <w:rPr>
          <w:spacing w:val="4"/>
          <w:sz w:val="20"/>
        </w:rPr>
        <w:t> </w:t>
      </w:r>
      <w:r>
        <w:rPr>
          <w:spacing w:val="-6"/>
          <w:sz w:val="20"/>
        </w:rPr>
        <w:t>in</w:t>
      </w:r>
      <w:r>
        <w:rPr>
          <w:spacing w:val="3"/>
          <w:sz w:val="20"/>
        </w:rPr>
        <w:t> </w:t>
      </w:r>
      <w:r>
        <w:rPr>
          <w:spacing w:val="-6"/>
          <w:sz w:val="20"/>
        </w:rPr>
        <w:t>user</w:t>
      </w:r>
      <w:r>
        <w:rPr>
          <w:spacing w:val="5"/>
          <w:sz w:val="20"/>
        </w:rPr>
        <w:t> </w:t>
      </w:r>
      <w:r>
        <w:rPr>
          <w:spacing w:val="-6"/>
          <w:sz w:val="20"/>
        </w:rPr>
        <w:t>friendly formats.</w:t>
      </w:r>
    </w:p>
    <w:p>
      <w:pPr>
        <w:pStyle w:val="ListParagraph"/>
        <w:numPr>
          <w:ilvl w:val="1"/>
          <w:numId w:val="20"/>
        </w:numPr>
        <w:tabs>
          <w:tab w:pos="1228" w:val="left" w:leader="none"/>
        </w:tabs>
        <w:spacing w:line="240" w:lineRule="auto" w:before="30" w:after="0"/>
        <w:ind w:left="1228" w:right="0" w:hanging="319"/>
        <w:jc w:val="left"/>
        <w:rPr>
          <w:sz w:val="20"/>
        </w:rPr>
      </w:pPr>
      <w:r>
        <w:rPr>
          <w:spacing w:val="-4"/>
          <w:sz w:val="20"/>
        </w:rPr>
        <w:t>Training</w:t>
      </w:r>
      <w:r>
        <w:rPr>
          <w:spacing w:val="-5"/>
          <w:sz w:val="20"/>
        </w:rPr>
        <w:t> </w:t>
      </w:r>
      <w:r>
        <w:rPr>
          <w:spacing w:val="-4"/>
          <w:sz w:val="20"/>
        </w:rPr>
        <w:t>the health</w:t>
      </w:r>
      <w:r>
        <w:rPr>
          <w:spacing w:val="-6"/>
          <w:sz w:val="20"/>
        </w:rPr>
        <w:t> </w:t>
      </w:r>
      <w:r>
        <w:rPr>
          <w:spacing w:val="-4"/>
          <w:sz w:val="20"/>
        </w:rPr>
        <w:t>care</w:t>
      </w:r>
      <w:r>
        <w:rPr>
          <w:spacing w:val="-3"/>
          <w:sz w:val="20"/>
        </w:rPr>
        <w:t> </w:t>
      </w:r>
      <w:r>
        <w:rPr>
          <w:spacing w:val="-4"/>
          <w:sz w:val="20"/>
        </w:rPr>
        <w:t>practitioners on</w:t>
      </w:r>
      <w:r>
        <w:rPr>
          <w:spacing w:val="-6"/>
          <w:sz w:val="20"/>
        </w:rPr>
        <w:t> </w:t>
      </w:r>
      <w:r>
        <w:rPr>
          <w:spacing w:val="-4"/>
          <w:sz w:val="20"/>
        </w:rPr>
        <w:t>TB</w:t>
      </w:r>
      <w:r>
        <w:rPr>
          <w:spacing w:val="-5"/>
          <w:sz w:val="20"/>
        </w:rPr>
        <w:t> </w:t>
      </w:r>
      <w:r>
        <w:rPr>
          <w:spacing w:val="-4"/>
          <w:sz w:val="20"/>
        </w:rPr>
        <w:t>case</w:t>
      </w:r>
      <w:r>
        <w:rPr>
          <w:spacing w:val="-5"/>
          <w:sz w:val="20"/>
        </w:rPr>
        <w:t> </w:t>
      </w:r>
      <w:r>
        <w:rPr>
          <w:spacing w:val="-4"/>
          <w:sz w:val="20"/>
        </w:rPr>
        <w:t>management.</w:t>
      </w:r>
    </w:p>
    <w:p>
      <w:pPr>
        <w:pStyle w:val="ListParagraph"/>
        <w:numPr>
          <w:ilvl w:val="1"/>
          <w:numId w:val="20"/>
        </w:numPr>
        <w:tabs>
          <w:tab w:pos="1228" w:val="left" w:leader="none"/>
        </w:tabs>
        <w:spacing w:line="240" w:lineRule="auto" w:before="29" w:after="0"/>
        <w:ind w:left="1228" w:right="0" w:hanging="319"/>
        <w:jc w:val="left"/>
        <w:rPr>
          <w:sz w:val="20"/>
        </w:rPr>
      </w:pPr>
      <w:r>
        <w:rPr>
          <w:sz w:val="20"/>
        </w:rPr>
        <w:t>IEC</w:t>
      </w:r>
      <w:r>
        <w:rPr>
          <w:spacing w:val="-6"/>
          <w:sz w:val="20"/>
        </w:rPr>
        <w:t> </w:t>
      </w:r>
      <w:r>
        <w:rPr>
          <w:spacing w:val="-2"/>
          <w:sz w:val="20"/>
        </w:rPr>
        <w:t>materials.</w:t>
      </w:r>
    </w:p>
    <w:p>
      <w:pPr>
        <w:pStyle w:val="ListParagraph"/>
        <w:numPr>
          <w:ilvl w:val="1"/>
          <w:numId w:val="20"/>
        </w:numPr>
        <w:tabs>
          <w:tab w:pos="1228" w:val="left" w:leader="none"/>
        </w:tabs>
        <w:spacing w:line="240" w:lineRule="auto" w:before="27" w:after="0"/>
        <w:ind w:left="1228" w:right="0" w:hanging="319"/>
        <w:jc w:val="left"/>
        <w:rPr>
          <w:sz w:val="20"/>
        </w:rPr>
      </w:pPr>
      <w:r>
        <w:rPr>
          <w:spacing w:val="-2"/>
          <w:sz w:val="20"/>
        </w:rPr>
        <w:t>TB</w:t>
      </w:r>
      <w:r>
        <w:rPr>
          <w:spacing w:val="-10"/>
          <w:sz w:val="20"/>
        </w:rPr>
        <w:t> </w:t>
      </w:r>
      <w:r>
        <w:rPr>
          <w:spacing w:val="-2"/>
          <w:sz w:val="20"/>
        </w:rPr>
        <w:t>medicines.</w:t>
      </w:r>
    </w:p>
    <w:p>
      <w:pPr>
        <w:pStyle w:val="ListParagraph"/>
        <w:numPr>
          <w:ilvl w:val="1"/>
          <w:numId w:val="20"/>
        </w:numPr>
        <w:tabs>
          <w:tab w:pos="1228" w:val="left" w:leader="none"/>
        </w:tabs>
        <w:spacing w:line="240" w:lineRule="auto" w:before="29" w:after="0"/>
        <w:ind w:left="1228" w:right="0" w:hanging="319"/>
        <w:jc w:val="left"/>
        <w:rPr>
          <w:sz w:val="20"/>
        </w:rPr>
      </w:pPr>
      <w:r>
        <w:rPr>
          <w:spacing w:val="-4"/>
          <w:sz w:val="20"/>
        </w:rPr>
        <w:t>Laboratory</w:t>
      </w:r>
      <w:r>
        <w:rPr>
          <w:spacing w:val="-3"/>
          <w:sz w:val="20"/>
        </w:rPr>
        <w:t> </w:t>
      </w:r>
      <w:r>
        <w:rPr>
          <w:spacing w:val="-4"/>
          <w:sz w:val="20"/>
        </w:rPr>
        <w:t>equipment</w:t>
      </w:r>
      <w:r>
        <w:rPr>
          <w:spacing w:val="-2"/>
          <w:sz w:val="20"/>
        </w:rPr>
        <w:t> </w:t>
      </w:r>
      <w:r>
        <w:rPr>
          <w:spacing w:val="-4"/>
          <w:sz w:val="20"/>
        </w:rPr>
        <w:t>and</w:t>
      </w:r>
      <w:r>
        <w:rPr>
          <w:spacing w:val="-1"/>
          <w:sz w:val="20"/>
        </w:rPr>
        <w:t> </w:t>
      </w:r>
      <w:r>
        <w:rPr>
          <w:spacing w:val="-4"/>
          <w:sz w:val="20"/>
        </w:rPr>
        <w:t>supplies</w:t>
      </w:r>
      <w:r>
        <w:rPr>
          <w:spacing w:val="-3"/>
          <w:sz w:val="20"/>
        </w:rPr>
        <w:t> </w:t>
      </w:r>
      <w:r>
        <w:rPr>
          <w:spacing w:val="-4"/>
          <w:sz w:val="20"/>
        </w:rPr>
        <w:t>in</w:t>
      </w:r>
      <w:r>
        <w:rPr>
          <w:spacing w:val="-2"/>
          <w:sz w:val="20"/>
        </w:rPr>
        <w:t> </w:t>
      </w:r>
      <w:r>
        <w:rPr>
          <w:spacing w:val="-4"/>
          <w:sz w:val="20"/>
        </w:rPr>
        <w:t>selected</w:t>
      </w:r>
      <w:r>
        <w:rPr>
          <w:spacing w:val="-10"/>
          <w:sz w:val="20"/>
        </w:rPr>
        <w:t> </w:t>
      </w:r>
      <w:r>
        <w:rPr>
          <w:spacing w:val="-4"/>
          <w:sz w:val="20"/>
        </w:rPr>
        <w:t>situations.</w:t>
      </w:r>
    </w:p>
    <w:p>
      <w:pPr>
        <w:pStyle w:val="ListParagraph"/>
        <w:numPr>
          <w:ilvl w:val="1"/>
          <w:numId w:val="20"/>
        </w:numPr>
        <w:tabs>
          <w:tab w:pos="1228" w:val="left" w:leader="none"/>
        </w:tabs>
        <w:spacing w:line="240" w:lineRule="auto" w:before="29" w:after="0"/>
        <w:ind w:left="1228" w:right="0" w:hanging="319"/>
        <w:jc w:val="left"/>
        <w:rPr>
          <w:sz w:val="20"/>
        </w:rPr>
      </w:pPr>
      <w:r>
        <w:rPr>
          <w:spacing w:val="-2"/>
          <w:sz w:val="20"/>
        </w:rPr>
        <w:t>Data</w:t>
      </w:r>
      <w:r>
        <w:rPr>
          <w:spacing w:val="5"/>
          <w:sz w:val="20"/>
        </w:rPr>
        <w:t> </w:t>
      </w:r>
      <w:r>
        <w:rPr>
          <w:spacing w:val="-2"/>
          <w:sz w:val="20"/>
        </w:rPr>
        <w:t>collection/M&amp;E</w:t>
      </w:r>
      <w:r>
        <w:rPr>
          <w:spacing w:val="-5"/>
          <w:sz w:val="20"/>
        </w:rPr>
        <w:t> </w:t>
      </w:r>
      <w:r>
        <w:rPr>
          <w:spacing w:val="-2"/>
          <w:sz w:val="20"/>
        </w:rPr>
        <w:t>tools.</w:t>
      </w:r>
    </w:p>
    <w:p>
      <w:pPr>
        <w:pStyle w:val="BodyText"/>
        <w:spacing w:before="39"/>
      </w:pPr>
    </w:p>
    <w:p>
      <w:pPr>
        <w:pStyle w:val="BodyText"/>
        <w:spacing w:line="268" w:lineRule="auto"/>
        <w:ind w:left="909" w:right="247"/>
        <w:jc w:val="both"/>
      </w:pPr>
      <w:r>
        <w:rPr>
          <w:spacing w:val="-2"/>
        </w:rPr>
        <w:t>Payment</w:t>
      </w:r>
      <w:r>
        <w:rPr>
          <w:spacing w:val="-8"/>
        </w:rPr>
        <w:t> </w:t>
      </w:r>
      <w:r>
        <w:rPr>
          <w:spacing w:val="-2"/>
        </w:rPr>
        <w:t>of</w:t>
      </w:r>
      <w:r>
        <w:rPr>
          <w:spacing w:val="-7"/>
        </w:rPr>
        <w:t> </w:t>
      </w:r>
      <w:r>
        <w:rPr>
          <w:spacing w:val="-2"/>
        </w:rPr>
        <w:t>enablers</w:t>
      </w:r>
      <w:r>
        <w:rPr>
          <w:spacing w:val="-8"/>
        </w:rPr>
        <w:t> </w:t>
      </w:r>
      <w:r>
        <w:rPr>
          <w:spacing w:val="-2"/>
        </w:rPr>
        <w:t>or</w:t>
      </w:r>
      <w:r>
        <w:rPr>
          <w:spacing w:val="-7"/>
        </w:rPr>
        <w:t> </w:t>
      </w:r>
      <w:r>
        <w:rPr>
          <w:spacing w:val="-2"/>
        </w:rPr>
        <w:t>re-imbursement</w:t>
      </w:r>
      <w:r>
        <w:rPr>
          <w:spacing w:val="-8"/>
        </w:rPr>
        <w:t> </w:t>
      </w:r>
      <w:r>
        <w:rPr>
          <w:spacing w:val="-2"/>
        </w:rPr>
        <w:t>of</w:t>
      </w:r>
      <w:r>
        <w:rPr>
          <w:spacing w:val="-7"/>
        </w:rPr>
        <w:t> </w:t>
      </w:r>
      <w:r>
        <w:rPr>
          <w:spacing w:val="-2"/>
        </w:rPr>
        <w:t>costs</w:t>
      </w:r>
      <w:r>
        <w:rPr>
          <w:spacing w:val="-8"/>
        </w:rPr>
        <w:t> </w:t>
      </w:r>
      <w:r>
        <w:rPr>
          <w:spacing w:val="-2"/>
        </w:rPr>
        <w:t>incurred</w:t>
      </w:r>
      <w:r>
        <w:rPr>
          <w:spacing w:val="-6"/>
        </w:rPr>
        <w:t> </w:t>
      </w:r>
      <w:r>
        <w:rPr>
          <w:spacing w:val="-2"/>
        </w:rPr>
        <w:t>by</w:t>
      </w:r>
      <w:r>
        <w:rPr>
          <w:spacing w:val="-6"/>
        </w:rPr>
        <w:t> </w:t>
      </w:r>
      <w:r>
        <w:rPr>
          <w:spacing w:val="-2"/>
        </w:rPr>
        <w:t>the</w:t>
      </w:r>
      <w:r>
        <w:rPr>
          <w:spacing w:val="-6"/>
        </w:rPr>
        <w:t> </w:t>
      </w:r>
      <w:r>
        <w:rPr>
          <w:spacing w:val="-2"/>
        </w:rPr>
        <w:t>private</w:t>
      </w:r>
      <w:r>
        <w:rPr>
          <w:spacing w:val="-7"/>
        </w:rPr>
        <w:t> </w:t>
      </w:r>
      <w:r>
        <w:rPr>
          <w:spacing w:val="-2"/>
        </w:rPr>
        <w:t>providers</w:t>
      </w:r>
      <w:r>
        <w:rPr>
          <w:spacing w:val="-8"/>
        </w:rPr>
        <w:t> </w:t>
      </w:r>
      <w:r>
        <w:rPr>
          <w:spacing w:val="-2"/>
        </w:rPr>
        <w:t>will</w:t>
      </w:r>
      <w:r>
        <w:rPr>
          <w:spacing w:val="-8"/>
        </w:rPr>
        <w:t> </w:t>
      </w:r>
      <w:r>
        <w:rPr>
          <w:spacing w:val="-2"/>
        </w:rPr>
        <w:t>also</w:t>
      </w:r>
      <w:r>
        <w:rPr>
          <w:spacing w:val="-8"/>
        </w:rPr>
        <w:t> </w:t>
      </w:r>
      <w:r>
        <w:rPr>
          <w:spacing w:val="-2"/>
        </w:rPr>
        <w:t>be</w:t>
      </w:r>
      <w:r>
        <w:rPr>
          <w:spacing w:val="-5"/>
        </w:rPr>
        <w:t> </w:t>
      </w:r>
      <w:r>
        <w:rPr>
          <w:spacing w:val="-2"/>
        </w:rPr>
        <w:t>borne</w:t>
      </w:r>
      <w:r>
        <w:rPr>
          <w:spacing w:val="-6"/>
        </w:rPr>
        <w:t> </w:t>
      </w:r>
      <w:r>
        <w:rPr>
          <w:spacing w:val="-2"/>
        </w:rPr>
        <w:t>through </w:t>
      </w:r>
      <w:r>
        <w:rPr/>
        <w:t>the</w:t>
      </w:r>
      <w:r>
        <w:rPr>
          <w:spacing w:val="-5"/>
        </w:rPr>
        <w:t> </w:t>
      </w:r>
      <w:r>
        <w:rPr/>
        <w:t>BMU</w:t>
      </w:r>
      <w:r>
        <w:rPr>
          <w:spacing w:val="-6"/>
        </w:rPr>
        <w:t> </w:t>
      </w:r>
      <w:r>
        <w:rPr/>
        <w:t>and</w:t>
      </w:r>
      <w:r>
        <w:rPr>
          <w:spacing w:val="-5"/>
        </w:rPr>
        <w:t> </w:t>
      </w:r>
      <w:r>
        <w:rPr/>
        <w:t>ATP,</w:t>
      </w:r>
      <w:r>
        <w:rPr>
          <w:spacing w:val="-6"/>
        </w:rPr>
        <w:t> </w:t>
      </w:r>
      <w:r>
        <w:rPr/>
        <w:t>upon</w:t>
      </w:r>
      <w:r>
        <w:rPr>
          <w:spacing w:val="-7"/>
        </w:rPr>
        <w:t> </w:t>
      </w:r>
      <w:r>
        <w:rPr/>
        <w:t>satisfactory</w:t>
      </w:r>
      <w:r>
        <w:rPr>
          <w:spacing w:val="-5"/>
        </w:rPr>
        <w:t> </w:t>
      </w:r>
      <w:r>
        <w:rPr/>
        <w:t>acquittal</w:t>
      </w:r>
      <w:r>
        <w:rPr>
          <w:spacing w:val="-6"/>
        </w:rPr>
        <w:t> </w:t>
      </w:r>
      <w:r>
        <w:rPr/>
        <w:t>of</w:t>
      </w:r>
      <w:r>
        <w:rPr>
          <w:spacing w:val="-5"/>
        </w:rPr>
        <w:t> </w:t>
      </w:r>
      <w:r>
        <w:rPr/>
        <w:t>number</w:t>
      </w:r>
      <w:r>
        <w:rPr>
          <w:spacing w:val="-5"/>
        </w:rPr>
        <w:t> </w:t>
      </w:r>
      <w:r>
        <w:rPr/>
        <w:t>of</w:t>
      </w:r>
      <w:r>
        <w:rPr>
          <w:spacing w:val="-8"/>
        </w:rPr>
        <w:t> </w:t>
      </w:r>
      <w:r>
        <w:rPr/>
        <w:t>patients</w:t>
      </w:r>
      <w:r>
        <w:rPr>
          <w:spacing w:val="-6"/>
        </w:rPr>
        <w:t> </w:t>
      </w:r>
      <w:r>
        <w:rPr/>
        <w:t>being</w:t>
      </w:r>
      <w:r>
        <w:rPr>
          <w:spacing w:val="-6"/>
        </w:rPr>
        <w:t> </w:t>
      </w:r>
      <w:r>
        <w:rPr/>
        <w:t>followed</w:t>
      </w:r>
      <w:r>
        <w:rPr>
          <w:spacing w:val="-5"/>
        </w:rPr>
        <w:t> </w:t>
      </w:r>
      <w:r>
        <w:rPr/>
        <w:t>up</w:t>
      </w:r>
      <w:r>
        <w:rPr>
          <w:spacing w:val="-7"/>
        </w:rPr>
        <w:t> </w:t>
      </w:r>
      <w:r>
        <w:rPr/>
        <w:t>and/or</w:t>
      </w:r>
      <w:r>
        <w:rPr>
          <w:spacing w:val="-5"/>
        </w:rPr>
        <w:t> </w:t>
      </w:r>
      <w:r>
        <w:rPr/>
        <w:t>notified</w:t>
      </w:r>
      <w:r>
        <w:rPr>
          <w:spacing w:val="-5"/>
        </w:rPr>
        <w:t> </w:t>
      </w:r>
      <w:r>
        <w:rPr/>
        <w:t>or </w:t>
      </w:r>
      <w:r>
        <w:rPr>
          <w:spacing w:val="-2"/>
        </w:rPr>
        <w:t>samples</w:t>
      </w:r>
      <w:r>
        <w:rPr>
          <w:spacing w:val="-11"/>
        </w:rPr>
        <w:t> </w:t>
      </w:r>
      <w:r>
        <w:rPr>
          <w:spacing w:val="-2"/>
        </w:rPr>
        <w:t>processed</w:t>
      </w:r>
      <w:r>
        <w:rPr>
          <w:spacing w:val="-10"/>
        </w:rPr>
        <w:t> </w:t>
      </w:r>
      <w:r>
        <w:rPr>
          <w:spacing w:val="-2"/>
        </w:rPr>
        <w:t>by</w:t>
      </w:r>
      <w:r>
        <w:rPr>
          <w:spacing w:val="-11"/>
        </w:rPr>
        <w:t> </w:t>
      </w:r>
      <w:r>
        <w:rPr>
          <w:spacing w:val="-2"/>
        </w:rPr>
        <w:t>the</w:t>
      </w:r>
      <w:r>
        <w:rPr>
          <w:spacing w:val="-10"/>
        </w:rPr>
        <w:t> </w:t>
      </w:r>
      <w:r>
        <w:rPr>
          <w:spacing w:val="-2"/>
        </w:rPr>
        <w:t>private</w:t>
      </w:r>
      <w:r>
        <w:rPr>
          <w:spacing w:val="-11"/>
        </w:rPr>
        <w:t> </w:t>
      </w:r>
      <w:r>
        <w:rPr>
          <w:spacing w:val="-2"/>
        </w:rPr>
        <w:t>laboratory.</w:t>
      </w:r>
      <w:r>
        <w:rPr>
          <w:spacing w:val="-10"/>
        </w:rPr>
        <w:t> </w:t>
      </w:r>
      <w:r>
        <w:rPr>
          <w:spacing w:val="-2"/>
        </w:rPr>
        <w:t>The</w:t>
      </w:r>
      <w:r>
        <w:rPr>
          <w:spacing w:val="-11"/>
        </w:rPr>
        <w:t> </w:t>
      </w:r>
      <w:r>
        <w:rPr>
          <w:spacing w:val="-2"/>
        </w:rPr>
        <w:t>NTLP</w:t>
      </w:r>
      <w:r>
        <w:rPr>
          <w:spacing w:val="-10"/>
        </w:rPr>
        <w:t> </w:t>
      </w:r>
      <w:r>
        <w:rPr>
          <w:spacing w:val="-2"/>
        </w:rPr>
        <w:t>will</w:t>
      </w:r>
      <w:r>
        <w:rPr>
          <w:spacing w:val="-11"/>
        </w:rPr>
        <w:t> </w:t>
      </w:r>
      <w:r>
        <w:rPr>
          <w:spacing w:val="-2"/>
        </w:rPr>
        <w:t>also,</w:t>
      </w:r>
      <w:r>
        <w:rPr>
          <w:spacing w:val="-10"/>
        </w:rPr>
        <w:t> </w:t>
      </w:r>
      <w:r>
        <w:rPr>
          <w:spacing w:val="-2"/>
        </w:rPr>
        <w:t>disseminate</w:t>
      </w:r>
      <w:r>
        <w:rPr>
          <w:spacing w:val="-11"/>
        </w:rPr>
        <w:t> </w:t>
      </w:r>
      <w:r>
        <w:rPr>
          <w:spacing w:val="-2"/>
        </w:rPr>
        <w:t>lists</w:t>
      </w:r>
      <w:r>
        <w:rPr>
          <w:spacing w:val="-10"/>
        </w:rPr>
        <w:t> </w:t>
      </w:r>
      <w:r>
        <w:rPr>
          <w:spacing w:val="-2"/>
        </w:rPr>
        <w:t>of</w:t>
      </w:r>
      <w:r>
        <w:rPr>
          <w:spacing w:val="-11"/>
        </w:rPr>
        <w:t> </w:t>
      </w:r>
      <w:r>
        <w:rPr>
          <w:spacing w:val="-2"/>
        </w:rPr>
        <w:t>PPs</w:t>
      </w:r>
      <w:r>
        <w:rPr>
          <w:spacing w:val="-10"/>
        </w:rPr>
        <w:t> </w:t>
      </w:r>
      <w:r>
        <w:rPr>
          <w:spacing w:val="-2"/>
        </w:rPr>
        <w:t>that</w:t>
      </w:r>
      <w:r>
        <w:rPr>
          <w:spacing w:val="-11"/>
        </w:rPr>
        <w:t> </w:t>
      </w:r>
      <w:r>
        <w:rPr>
          <w:spacing w:val="-2"/>
        </w:rPr>
        <w:t>are</w:t>
      </w:r>
      <w:r>
        <w:rPr>
          <w:spacing w:val="-10"/>
        </w:rPr>
        <w:t> </w:t>
      </w:r>
      <w:r>
        <w:rPr>
          <w:spacing w:val="-2"/>
        </w:rPr>
        <w:t>engaged</w:t>
      </w:r>
      <w:r>
        <w:rPr>
          <w:spacing w:val="-11"/>
        </w:rPr>
        <w:t> </w:t>
      </w:r>
      <w:r>
        <w:rPr>
          <w:spacing w:val="-2"/>
        </w:rPr>
        <w:t>in </w:t>
      </w:r>
      <w:r>
        <w:rPr/>
        <w:t>the TB response and organize events in which the best performing PPs are recognized and/or awarded resources permitting.</w:t>
      </w:r>
    </w:p>
    <w:p>
      <w:pPr>
        <w:pStyle w:val="BodyText"/>
        <w:spacing w:before="16"/>
      </w:pPr>
    </w:p>
    <w:p>
      <w:pPr>
        <w:pStyle w:val="Heading6"/>
        <w:ind w:left="909"/>
      </w:pPr>
      <w:r>
        <w:rPr/>
        <w:t>Supply</w:t>
      </w:r>
      <w:r>
        <w:rPr>
          <w:spacing w:val="-10"/>
        </w:rPr>
        <w:t> </w:t>
      </w:r>
      <w:r>
        <w:rPr/>
        <w:t>of</w:t>
      </w:r>
      <w:r>
        <w:rPr>
          <w:spacing w:val="-11"/>
        </w:rPr>
        <w:t> </w:t>
      </w:r>
      <w:r>
        <w:rPr/>
        <w:t>medicines</w:t>
      </w:r>
      <w:r>
        <w:rPr>
          <w:spacing w:val="-9"/>
        </w:rPr>
        <w:t> </w:t>
      </w:r>
      <w:r>
        <w:rPr/>
        <w:t>and</w:t>
      </w:r>
      <w:r>
        <w:rPr>
          <w:spacing w:val="-10"/>
        </w:rPr>
        <w:t> </w:t>
      </w:r>
      <w:r>
        <w:rPr/>
        <w:t>other</w:t>
      </w:r>
      <w:r>
        <w:rPr>
          <w:spacing w:val="-9"/>
        </w:rPr>
        <w:t> </w:t>
      </w:r>
      <w:r>
        <w:rPr>
          <w:spacing w:val="-2"/>
        </w:rPr>
        <w:t>consumables</w:t>
      </w:r>
    </w:p>
    <w:p>
      <w:pPr>
        <w:pStyle w:val="BodyText"/>
        <w:spacing w:before="40"/>
        <w:rPr>
          <w:b/>
        </w:rPr>
      </w:pPr>
    </w:p>
    <w:p>
      <w:pPr>
        <w:pStyle w:val="BodyText"/>
        <w:spacing w:line="268" w:lineRule="auto"/>
        <w:ind w:left="909" w:right="244"/>
        <w:jc w:val="both"/>
      </w:pPr>
      <w:r>
        <w:rPr/>
        <w:t>Anti-TB medicines for all Zimbabweans will be available to PPs who have partnered with the MoHCC. Engaged</w:t>
      </w:r>
      <w:r>
        <w:rPr>
          <w:spacing w:val="-3"/>
        </w:rPr>
        <w:t> </w:t>
      </w:r>
      <w:r>
        <w:rPr/>
        <w:t>PPs</w:t>
      </w:r>
      <w:r>
        <w:rPr>
          <w:spacing w:val="-4"/>
        </w:rPr>
        <w:t> </w:t>
      </w:r>
      <w:r>
        <w:rPr/>
        <w:t>will</w:t>
      </w:r>
      <w:r>
        <w:rPr>
          <w:spacing w:val="-4"/>
        </w:rPr>
        <w:t> </w:t>
      </w:r>
      <w:r>
        <w:rPr/>
        <w:t>have</w:t>
      </w:r>
      <w:r>
        <w:rPr>
          <w:spacing w:val="-3"/>
        </w:rPr>
        <w:t> </w:t>
      </w:r>
      <w:r>
        <w:rPr/>
        <w:t>to</w:t>
      </w:r>
      <w:r>
        <w:rPr>
          <w:spacing w:val="-4"/>
        </w:rPr>
        <w:t> </w:t>
      </w:r>
      <w:r>
        <w:rPr/>
        <w:t>make</w:t>
      </w:r>
      <w:r>
        <w:rPr>
          <w:spacing w:val="-3"/>
        </w:rPr>
        <w:t> </w:t>
      </w:r>
      <w:r>
        <w:rPr/>
        <w:t>a</w:t>
      </w:r>
      <w:r>
        <w:rPr>
          <w:spacing w:val="-5"/>
        </w:rPr>
        <w:t> </w:t>
      </w:r>
      <w:r>
        <w:rPr/>
        <w:t>commitment,</w:t>
      </w:r>
      <w:r>
        <w:rPr>
          <w:spacing w:val="-4"/>
        </w:rPr>
        <w:t> </w:t>
      </w:r>
      <w:r>
        <w:rPr/>
        <w:t>that</w:t>
      </w:r>
      <w:r>
        <w:rPr>
          <w:spacing w:val="-4"/>
        </w:rPr>
        <w:t> </w:t>
      </w:r>
      <w:r>
        <w:rPr/>
        <w:t>they</w:t>
      </w:r>
      <w:r>
        <w:rPr>
          <w:spacing w:val="-3"/>
        </w:rPr>
        <w:t> </w:t>
      </w:r>
      <w:r>
        <w:rPr/>
        <w:t>will</w:t>
      </w:r>
      <w:r>
        <w:rPr>
          <w:spacing w:val="-4"/>
        </w:rPr>
        <w:t> </w:t>
      </w:r>
      <w:r>
        <w:rPr/>
        <w:t>pass</w:t>
      </w:r>
      <w:r>
        <w:rPr>
          <w:spacing w:val="-4"/>
        </w:rPr>
        <w:t> </w:t>
      </w:r>
      <w:r>
        <w:rPr/>
        <w:t>on</w:t>
      </w:r>
      <w:r>
        <w:rPr>
          <w:spacing w:val="-4"/>
        </w:rPr>
        <w:t> </w:t>
      </w:r>
      <w:r>
        <w:rPr/>
        <w:t>these</w:t>
      </w:r>
      <w:r>
        <w:rPr>
          <w:spacing w:val="-3"/>
        </w:rPr>
        <w:t> </w:t>
      </w:r>
      <w:r>
        <w:rPr/>
        <w:t>medicines</w:t>
      </w:r>
      <w:r>
        <w:rPr>
          <w:spacing w:val="-4"/>
        </w:rPr>
        <w:t> </w:t>
      </w:r>
      <w:r>
        <w:rPr/>
        <w:t>to</w:t>
      </w:r>
      <w:r>
        <w:rPr>
          <w:spacing w:val="-4"/>
        </w:rPr>
        <w:t> </w:t>
      </w:r>
      <w:r>
        <w:rPr/>
        <w:t>their</w:t>
      </w:r>
      <w:r>
        <w:rPr>
          <w:spacing w:val="-3"/>
        </w:rPr>
        <w:t> </w:t>
      </w:r>
      <w:r>
        <w:rPr/>
        <w:t>patients</w:t>
      </w:r>
      <w:r>
        <w:rPr>
          <w:spacing w:val="-4"/>
        </w:rPr>
        <w:t> </w:t>
      </w:r>
      <w:r>
        <w:rPr/>
        <w:t>for </w:t>
      </w:r>
      <w:r>
        <w:rPr>
          <w:spacing w:val="-4"/>
        </w:rPr>
        <w:t>“FREE” save for nominal administrative overheads on a cost recovery basis. The</w:t>
      </w:r>
      <w:r>
        <w:rPr/>
        <w:t> </w:t>
      </w:r>
      <w:r>
        <w:rPr>
          <w:spacing w:val="-4"/>
        </w:rPr>
        <w:t>administrative fees</w:t>
      </w:r>
      <w:r>
        <w:rPr>
          <w:spacing w:val="-5"/>
        </w:rPr>
        <w:t> </w:t>
      </w:r>
      <w:r>
        <w:rPr>
          <w:spacing w:val="-4"/>
        </w:rPr>
        <w:t>charged </w:t>
      </w:r>
      <w:r>
        <w:rPr>
          <w:spacing w:val="-2"/>
        </w:rPr>
        <w:t>will</w:t>
      </w:r>
      <w:r>
        <w:rPr>
          <w:spacing w:val="-7"/>
        </w:rPr>
        <w:t> </w:t>
      </w:r>
      <w:r>
        <w:rPr>
          <w:spacing w:val="-2"/>
        </w:rPr>
        <w:t>be</w:t>
      </w:r>
      <w:r>
        <w:rPr>
          <w:spacing w:val="-4"/>
        </w:rPr>
        <w:t> </w:t>
      </w:r>
      <w:r>
        <w:rPr>
          <w:spacing w:val="-2"/>
        </w:rPr>
        <w:t>negotiated</w:t>
      </w:r>
      <w:r>
        <w:rPr>
          <w:spacing w:val="-5"/>
        </w:rPr>
        <w:t> </w:t>
      </w:r>
      <w:r>
        <w:rPr>
          <w:spacing w:val="-2"/>
        </w:rPr>
        <w:t>and</w:t>
      </w:r>
      <w:r>
        <w:rPr>
          <w:spacing w:val="-6"/>
        </w:rPr>
        <w:t> </w:t>
      </w:r>
      <w:r>
        <w:rPr>
          <w:spacing w:val="-2"/>
        </w:rPr>
        <w:t>agreed</w:t>
      </w:r>
      <w:r>
        <w:rPr>
          <w:spacing w:val="-6"/>
        </w:rPr>
        <w:t> </w:t>
      </w:r>
      <w:r>
        <w:rPr>
          <w:spacing w:val="-2"/>
        </w:rPr>
        <w:t>upon</w:t>
      </w:r>
      <w:r>
        <w:rPr>
          <w:spacing w:val="-8"/>
        </w:rPr>
        <w:t> </w:t>
      </w:r>
      <w:r>
        <w:rPr>
          <w:spacing w:val="-2"/>
        </w:rPr>
        <w:t>and</w:t>
      </w:r>
      <w:r>
        <w:rPr>
          <w:spacing w:val="-6"/>
        </w:rPr>
        <w:t> </w:t>
      </w:r>
      <w:r>
        <w:rPr>
          <w:spacing w:val="-2"/>
        </w:rPr>
        <w:t>documented</w:t>
      </w:r>
      <w:r>
        <w:rPr>
          <w:spacing w:val="-6"/>
        </w:rPr>
        <w:t> </w:t>
      </w:r>
      <w:r>
        <w:rPr>
          <w:spacing w:val="-2"/>
        </w:rPr>
        <w:t>in</w:t>
      </w:r>
      <w:r>
        <w:rPr>
          <w:spacing w:val="-8"/>
        </w:rPr>
        <w:t> </w:t>
      </w:r>
      <w:r>
        <w:rPr>
          <w:spacing w:val="-2"/>
        </w:rPr>
        <w:t>the</w:t>
      </w:r>
      <w:r>
        <w:rPr>
          <w:spacing w:val="-6"/>
        </w:rPr>
        <w:t> </w:t>
      </w:r>
      <w:r>
        <w:rPr>
          <w:spacing w:val="-2"/>
        </w:rPr>
        <w:t>MoU.</w:t>
      </w:r>
      <w:r>
        <w:rPr>
          <w:spacing w:val="-7"/>
        </w:rPr>
        <w:t> </w:t>
      </w:r>
      <w:r>
        <w:rPr>
          <w:spacing w:val="-2"/>
        </w:rPr>
        <w:t>The</w:t>
      </w:r>
      <w:r>
        <w:rPr>
          <w:spacing w:val="-6"/>
        </w:rPr>
        <w:t> </w:t>
      </w:r>
      <w:r>
        <w:rPr>
          <w:spacing w:val="-2"/>
        </w:rPr>
        <w:t>anti-TB</w:t>
      </w:r>
      <w:r>
        <w:rPr>
          <w:spacing w:val="-7"/>
        </w:rPr>
        <w:t> </w:t>
      </w:r>
      <w:r>
        <w:rPr>
          <w:spacing w:val="-2"/>
        </w:rPr>
        <w:t>medicines</w:t>
      </w:r>
      <w:r>
        <w:rPr>
          <w:spacing w:val="-5"/>
        </w:rPr>
        <w:t> </w:t>
      </w:r>
      <w:r>
        <w:rPr>
          <w:spacing w:val="-2"/>
        </w:rPr>
        <w:t>supply</w:t>
      </w:r>
      <w:r>
        <w:rPr>
          <w:spacing w:val="-6"/>
        </w:rPr>
        <w:t> </w:t>
      </w:r>
      <w:r>
        <w:rPr>
          <w:spacing w:val="-2"/>
        </w:rPr>
        <w:t>system</w:t>
      </w:r>
      <w:r>
        <w:rPr>
          <w:spacing w:val="-4"/>
        </w:rPr>
        <w:t> </w:t>
      </w:r>
      <w:r>
        <w:rPr>
          <w:spacing w:val="-2"/>
        </w:rPr>
        <w:t>that </w:t>
      </w:r>
      <w:r>
        <w:rPr/>
        <w:t>will</w:t>
      </w:r>
      <w:r>
        <w:rPr>
          <w:spacing w:val="-13"/>
        </w:rPr>
        <w:t> </w:t>
      </w:r>
      <w:r>
        <w:rPr/>
        <w:t>be</w:t>
      </w:r>
      <w:r>
        <w:rPr>
          <w:spacing w:val="-12"/>
        </w:rPr>
        <w:t> </w:t>
      </w:r>
      <w:r>
        <w:rPr/>
        <w:t>used</w:t>
      </w:r>
      <w:r>
        <w:rPr>
          <w:spacing w:val="-13"/>
        </w:rPr>
        <w:t> </w:t>
      </w:r>
      <w:r>
        <w:rPr/>
        <w:t>will</w:t>
      </w:r>
      <w:r>
        <w:rPr>
          <w:spacing w:val="-12"/>
        </w:rPr>
        <w:t> </w:t>
      </w:r>
      <w:r>
        <w:rPr/>
        <w:t>be</w:t>
      </w:r>
      <w:r>
        <w:rPr>
          <w:spacing w:val="-13"/>
        </w:rPr>
        <w:t> </w:t>
      </w:r>
      <w:r>
        <w:rPr/>
        <w:t>the</w:t>
      </w:r>
      <w:r>
        <w:rPr>
          <w:spacing w:val="-12"/>
        </w:rPr>
        <w:t> </w:t>
      </w:r>
      <w:r>
        <w:rPr/>
        <w:t>same</w:t>
      </w:r>
      <w:r>
        <w:rPr>
          <w:spacing w:val="-13"/>
        </w:rPr>
        <w:t> </w:t>
      </w:r>
      <w:r>
        <w:rPr/>
        <w:t>as</w:t>
      </w:r>
      <w:r>
        <w:rPr>
          <w:spacing w:val="-12"/>
        </w:rPr>
        <w:t> </w:t>
      </w:r>
      <w:r>
        <w:rPr/>
        <w:t>the</w:t>
      </w:r>
      <w:r>
        <w:rPr>
          <w:spacing w:val="-13"/>
        </w:rPr>
        <w:t> </w:t>
      </w:r>
      <w:r>
        <w:rPr/>
        <w:t>one</w:t>
      </w:r>
      <w:r>
        <w:rPr>
          <w:spacing w:val="-12"/>
        </w:rPr>
        <w:t> </w:t>
      </w:r>
      <w:r>
        <w:rPr/>
        <w:t>in</w:t>
      </w:r>
      <w:r>
        <w:rPr>
          <w:spacing w:val="-13"/>
        </w:rPr>
        <w:t> </w:t>
      </w:r>
      <w:r>
        <w:rPr/>
        <w:t>use</w:t>
      </w:r>
      <w:r>
        <w:rPr>
          <w:spacing w:val="-12"/>
        </w:rPr>
        <w:t> </w:t>
      </w:r>
      <w:r>
        <w:rPr/>
        <w:t>for</w:t>
      </w:r>
      <w:r>
        <w:rPr>
          <w:spacing w:val="-13"/>
        </w:rPr>
        <w:t> </w:t>
      </w:r>
      <w:r>
        <w:rPr/>
        <w:t>supplying</w:t>
      </w:r>
      <w:r>
        <w:rPr>
          <w:spacing w:val="-12"/>
        </w:rPr>
        <w:t> </w:t>
      </w:r>
      <w:r>
        <w:rPr/>
        <w:t>commodities</w:t>
      </w:r>
      <w:r>
        <w:rPr>
          <w:spacing w:val="-13"/>
        </w:rPr>
        <w:t> </w:t>
      </w:r>
      <w:r>
        <w:rPr/>
        <w:t>and</w:t>
      </w:r>
      <w:r>
        <w:rPr>
          <w:spacing w:val="-12"/>
        </w:rPr>
        <w:t> </w:t>
      </w:r>
      <w:r>
        <w:rPr/>
        <w:t>supplies</w:t>
      </w:r>
      <w:r>
        <w:rPr>
          <w:spacing w:val="-13"/>
        </w:rPr>
        <w:t> </w:t>
      </w:r>
      <w:r>
        <w:rPr/>
        <w:t>to</w:t>
      </w:r>
      <w:r>
        <w:rPr>
          <w:spacing w:val="-12"/>
        </w:rPr>
        <w:t> </w:t>
      </w:r>
      <w:r>
        <w:rPr/>
        <w:t>public</w:t>
      </w:r>
      <w:r>
        <w:rPr>
          <w:spacing w:val="-13"/>
        </w:rPr>
        <w:t> </w:t>
      </w:r>
      <w:r>
        <w:rPr/>
        <w:t>health</w:t>
      </w:r>
      <w:r>
        <w:rPr>
          <w:spacing w:val="-12"/>
        </w:rPr>
        <w:t> </w:t>
      </w:r>
      <w:r>
        <w:rPr/>
        <w:t>care facilities. As in the public sector, PPs receiving anti-TB medicines will be expected to report on their </w:t>
      </w:r>
      <w:r>
        <w:rPr>
          <w:spacing w:val="-2"/>
        </w:rPr>
        <w:t>consumption</w:t>
      </w:r>
      <w:r>
        <w:rPr>
          <w:spacing w:val="-11"/>
        </w:rPr>
        <w:t> </w:t>
      </w:r>
      <w:r>
        <w:rPr>
          <w:spacing w:val="-2"/>
        </w:rPr>
        <w:t>of</w:t>
      </w:r>
      <w:r>
        <w:rPr>
          <w:spacing w:val="-10"/>
        </w:rPr>
        <w:t> </w:t>
      </w:r>
      <w:r>
        <w:rPr>
          <w:spacing w:val="-2"/>
        </w:rPr>
        <w:t>anti-TB</w:t>
      </w:r>
      <w:r>
        <w:rPr>
          <w:spacing w:val="-11"/>
        </w:rPr>
        <w:t> </w:t>
      </w:r>
      <w:r>
        <w:rPr>
          <w:spacing w:val="-2"/>
        </w:rPr>
        <w:t>medicines</w:t>
      </w:r>
      <w:r>
        <w:rPr>
          <w:spacing w:val="-10"/>
        </w:rPr>
        <w:t> </w:t>
      </w:r>
      <w:r>
        <w:rPr>
          <w:spacing w:val="-2"/>
        </w:rPr>
        <w:t>and</w:t>
      </w:r>
      <w:r>
        <w:rPr>
          <w:spacing w:val="-11"/>
        </w:rPr>
        <w:t> </w:t>
      </w:r>
      <w:r>
        <w:rPr>
          <w:spacing w:val="-2"/>
        </w:rPr>
        <w:t>other</w:t>
      </w:r>
      <w:r>
        <w:rPr>
          <w:spacing w:val="-10"/>
        </w:rPr>
        <w:t> </w:t>
      </w:r>
      <w:r>
        <w:rPr>
          <w:spacing w:val="-2"/>
        </w:rPr>
        <w:t>consumables</w:t>
      </w:r>
      <w:r>
        <w:rPr>
          <w:spacing w:val="-11"/>
        </w:rPr>
        <w:t> </w:t>
      </w:r>
      <w:r>
        <w:rPr>
          <w:spacing w:val="-2"/>
        </w:rPr>
        <w:t>monthly,</w:t>
      </w:r>
      <w:r>
        <w:rPr>
          <w:spacing w:val="-10"/>
        </w:rPr>
        <w:t> </w:t>
      </w:r>
      <w:r>
        <w:rPr>
          <w:spacing w:val="-2"/>
        </w:rPr>
        <w:t>using</w:t>
      </w:r>
      <w:r>
        <w:rPr>
          <w:spacing w:val="-11"/>
        </w:rPr>
        <w:t> </w:t>
      </w:r>
      <w:r>
        <w:rPr>
          <w:spacing w:val="-2"/>
        </w:rPr>
        <w:t>the</w:t>
      </w:r>
      <w:r>
        <w:rPr>
          <w:spacing w:val="-10"/>
        </w:rPr>
        <w:t> </w:t>
      </w:r>
      <w:r>
        <w:rPr>
          <w:spacing w:val="-2"/>
        </w:rPr>
        <w:t>current</w:t>
      </w:r>
      <w:r>
        <w:rPr>
          <w:spacing w:val="-11"/>
        </w:rPr>
        <w:t> </w:t>
      </w:r>
      <w:r>
        <w:rPr>
          <w:spacing w:val="-2"/>
        </w:rPr>
        <w:t>reporting</w:t>
      </w:r>
      <w:r>
        <w:rPr>
          <w:spacing w:val="-10"/>
        </w:rPr>
        <w:t> </w:t>
      </w:r>
      <w:r>
        <w:rPr>
          <w:spacing w:val="-2"/>
        </w:rPr>
        <w:t>formats</w:t>
      </w:r>
      <w:r>
        <w:rPr>
          <w:spacing w:val="-11"/>
        </w:rPr>
        <w:t> </w:t>
      </w:r>
      <w:r>
        <w:rPr>
          <w:spacing w:val="-2"/>
        </w:rPr>
        <w:t>used </w:t>
      </w:r>
      <w:r>
        <w:rPr/>
        <w:t>by the MoHCC.</w:t>
      </w:r>
    </w:p>
    <w:p>
      <w:pPr>
        <w:pStyle w:val="BodyText"/>
        <w:spacing w:after="0" w:line="268" w:lineRule="auto"/>
        <w:jc w:val="both"/>
        <w:sectPr>
          <w:pgSz w:w="12250" w:h="15820"/>
          <w:pgMar w:header="0" w:footer="978" w:top="1320" w:bottom="1160" w:left="1417" w:right="1275"/>
        </w:sectPr>
      </w:pPr>
    </w:p>
    <w:p>
      <w:pPr>
        <w:pStyle w:val="Heading6"/>
        <w:spacing w:before="66"/>
        <w:ind w:left="909"/>
      </w:pPr>
      <w:bookmarkStart w:name="_bookmark29" w:id="29"/>
      <w:bookmarkEnd w:id="29"/>
      <w:r>
        <w:rPr>
          <w:b w:val="0"/>
        </w:rPr>
      </w:r>
      <w:r>
        <w:rPr>
          <w:spacing w:val="-2"/>
        </w:rPr>
        <w:t>Coordination</w:t>
      </w:r>
      <w:r>
        <w:rPr>
          <w:spacing w:val="-4"/>
        </w:rPr>
        <w:t> </w:t>
      </w:r>
      <w:r>
        <w:rPr>
          <w:spacing w:val="-2"/>
        </w:rPr>
        <w:t>of</w:t>
      </w:r>
      <w:r>
        <w:rPr>
          <w:spacing w:val="-7"/>
        </w:rPr>
        <w:t> </w:t>
      </w:r>
      <w:r>
        <w:rPr>
          <w:spacing w:val="-2"/>
        </w:rPr>
        <w:t>PPM</w:t>
      </w:r>
      <w:r>
        <w:rPr>
          <w:spacing w:val="-7"/>
        </w:rPr>
        <w:t> </w:t>
      </w:r>
      <w:r>
        <w:rPr>
          <w:spacing w:val="-2"/>
        </w:rPr>
        <w:t>Activities</w:t>
      </w:r>
    </w:p>
    <w:p>
      <w:pPr>
        <w:pStyle w:val="BodyText"/>
        <w:spacing w:before="39"/>
        <w:rPr>
          <w:b/>
        </w:rPr>
      </w:pPr>
    </w:p>
    <w:p>
      <w:pPr>
        <w:pStyle w:val="BodyText"/>
        <w:spacing w:line="268" w:lineRule="auto"/>
        <w:ind w:left="909"/>
      </w:pPr>
      <w:r>
        <w:rPr>
          <w:spacing w:val="-2"/>
        </w:rPr>
        <w:t>All</w:t>
      </w:r>
      <w:r>
        <w:rPr>
          <w:spacing w:val="-11"/>
        </w:rPr>
        <w:t> </w:t>
      </w:r>
      <w:r>
        <w:rPr>
          <w:spacing w:val="-2"/>
        </w:rPr>
        <w:t>private</w:t>
      </w:r>
      <w:r>
        <w:rPr>
          <w:spacing w:val="-10"/>
        </w:rPr>
        <w:t> </w:t>
      </w:r>
      <w:r>
        <w:rPr>
          <w:spacing w:val="-2"/>
        </w:rPr>
        <w:t>providers</w:t>
      </w:r>
      <w:r>
        <w:rPr>
          <w:spacing w:val="-11"/>
        </w:rPr>
        <w:t> </w:t>
      </w:r>
      <w:r>
        <w:rPr>
          <w:spacing w:val="-2"/>
        </w:rPr>
        <w:t>will</w:t>
      </w:r>
      <w:r>
        <w:rPr>
          <w:spacing w:val="-10"/>
        </w:rPr>
        <w:t> </w:t>
      </w:r>
      <w:r>
        <w:rPr>
          <w:spacing w:val="-2"/>
        </w:rPr>
        <w:t>be</w:t>
      </w:r>
      <w:r>
        <w:rPr>
          <w:spacing w:val="-11"/>
        </w:rPr>
        <w:t> </w:t>
      </w:r>
      <w:r>
        <w:rPr>
          <w:spacing w:val="-2"/>
        </w:rPr>
        <w:t>reporting</w:t>
      </w:r>
      <w:r>
        <w:rPr>
          <w:spacing w:val="-10"/>
        </w:rPr>
        <w:t> </w:t>
      </w:r>
      <w:r>
        <w:rPr>
          <w:spacing w:val="-2"/>
        </w:rPr>
        <w:t>through</w:t>
      </w:r>
      <w:r>
        <w:rPr>
          <w:spacing w:val="-11"/>
        </w:rPr>
        <w:t> </w:t>
      </w:r>
      <w:r>
        <w:rPr>
          <w:spacing w:val="-2"/>
        </w:rPr>
        <w:t>the</w:t>
      </w:r>
      <w:r>
        <w:rPr>
          <w:spacing w:val="-10"/>
        </w:rPr>
        <w:t> </w:t>
      </w:r>
      <w:r>
        <w:rPr>
          <w:spacing w:val="-2"/>
        </w:rPr>
        <w:t>local</w:t>
      </w:r>
      <w:r>
        <w:rPr>
          <w:spacing w:val="-10"/>
        </w:rPr>
        <w:t> </w:t>
      </w:r>
      <w:r>
        <w:rPr>
          <w:spacing w:val="-2"/>
        </w:rPr>
        <w:t>TB</w:t>
      </w:r>
      <w:r>
        <w:rPr>
          <w:spacing w:val="-10"/>
        </w:rPr>
        <w:t> </w:t>
      </w:r>
      <w:r>
        <w:rPr>
          <w:spacing w:val="-2"/>
        </w:rPr>
        <w:t>BMU,</w:t>
      </w:r>
      <w:r>
        <w:rPr>
          <w:spacing w:val="-10"/>
        </w:rPr>
        <w:t> </w:t>
      </w:r>
      <w:r>
        <w:rPr>
          <w:spacing w:val="-2"/>
        </w:rPr>
        <w:t>or</w:t>
      </w:r>
      <w:r>
        <w:rPr>
          <w:spacing w:val="-10"/>
        </w:rPr>
        <w:t> </w:t>
      </w:r>
      <w:r>
        <w:rPr>
          <w:spacing w:val="-2"/>
        </w:rPr>
        <w:t>district</w:t>
      </w:r>
      <w:r>
        <w:rPr>
          <w:spacing w:val="-10"/>
        </w:rPr>
        <w:t> </w:t>
      </w:r>
      <w:r>
        <w:rPr>
          <w:spacing w:val="-2"/>
        </w:rPr>
        <w:t>hospital.</w:t>
      </w:r>
      <w:r>
        <w:rPr>
          <w:spacing w:val="-10"/>
        </w:rPr>
        <w:t> </w:t>
      </w:r>
      <w:r>
        <w:rPr>
          <w:spacing w:val="-2"/>
        </w:rPr>
        <w:t>For</w:t>
      </w:r>
      <w:r>
        <w:rPr>
          <w:spacing w:val="-11"/>
        </w:rPr>
        <w:t> </w:t>
      </w:r>
      <w:r>
        <w:rPr>
          <w:spacing w:val="-2"/>
        </w:rPr>
        <w:t>providers</w:t>
      </w:r>
      <w:r>
        <w:rPr>
          <w:spacing w:val="-10"/>
        </w:rPr>
        <w:t> </w:t>
      </w:r>
      <w:r>
        <w:rPr>
          <w:spacing w:val="-2"/>
        </w:rPr>
        <w:t>in</w:t>
      </w:r>
      <w:r>
        <w:rPr>
          <w:spacing w:val="-11"/>
        </w:rPr>
        <w:t> </w:t>
      </w:r>
      <w:r>
        <w:rPr>
          <w:spacing w:val="-2"/>
        </w:rPr>
        <w:t>urban </w:t>
      </w:r>
      <w:r>
        <w:rPr/>
        <w:t>settings,</w:t>
      </w:r>
      <w:r>
        <w:rPr>
          <w:spacing w:val="-13"/>
        </w:rPr>
        <w:t> </w:t>
      </w:r>
      <w:r>
        <w:rPr/>
        <w:t>they</w:t>
      </w:r>
      <w:r>
        <w:rPr>
          <w:spacing w:val="-12"/>
        </w:rPr>
        <w:t> </w:t>
      </w:r>
      <w:r>
        <w:rPr/>
        <w:t>will</w:t>
      </w:r>
      <w:r>
        <w:rPr>
          <w:spacing w:val="-13"/>
        </w:rPr>
        <w:t> </w:t>
      </w:r>
      <w:r>
        <w:rPr/>
        <w:t>report</w:t>
      </w:r>
      <w:r>
        <w:rPr>
          <w:spacing w:val="-12"/>
        </w:rPr>
        <w:t> </w:t>
      </w:r>
      <w:r>
        <w:rPr/>
        <w:t>through</w:t>
      </w:r>
      <w:r>
        <w:rPr>
          <w:spacing w:val="-13"/>
        </w:rPr>
        <w:t> </w:t>
      </w:r>
      <w:r>
        <w:rPr/>
        <w:t>the</w:t>
      </w:r>
      <w:r>
        <w:rPr>
          <w:spacing w:val="-12"/>
        </w:rPr>
        <w:t> </w:t>
      </w:r>
      <w:r>
        <w:rPr/>
        <w:t>local</w:t>
      </w:r>
      <w:r>
        <w:rPr>
          <w:spacing w:val="-13"/>
        </w:rPr>
        <w:t> </w:t>
      </w:r>
      <w:r>
        <w:rPr/>
        <w:t>authority</w:t>
      </w:r>
      <w:r>
        <w:rPr>
          <w:spacing w:val="-12"/>
        </w:rPr>
        <w:t> </w:t>
      </w:r>
      <w:r>
        <w:rPr/>
        <w:t>as</w:t>
      </w:r>
      <w:r>
        <w:rPr>
          <w:spacing w:val="-13"/>
        </w:rPr>
        <w:t> </w:t>
      </w:r>
      <w:r>
        <w:rPr/>
        <w:t>illustrated</w:t>
      </w:r>
      <w:r>
        <w:rPr>
          <w:spacing w:val="-12"/>
        </w:rPr>
        <w:t> </w:t>
      </w:r>
      <w:r>
        <w:rPr/>
        <w:t>in</w:t>
      </w:r>
      <w:r>
        <w:rPr>
          <w:spacing w:val="-13"/>
        </w:rPr>
        <w:t> </w:t>
      </w:r>
      <w:r>
        <w:rPr/>
        <w:t>Figure</w:t>
      </w:r>
      <w:r>
        <w:rPr>
          <w:spacing w:val="-12"/>
        </w:rPr>
        <w:t> </w:t>
      </w:r>
      <w:r>
        <w:rPr/>
        <w:t>below.</w:t>
      </w:r>
    </w:p>
    <w:p>
      <w:pPr>
        <w:spacing w:before="1"/>
        <w:ind w:left="909" w:right="0" w:firstLine="0"/>
        <w:jc w:val="left"/>
        <w:rPr>
          <w:i/>
          <w:sz w:val="20"/>
        </w:rPr>
      </w:pPr>
      <w:bookmarkStart w:name="_bookmark28" w:id="30"/>
      <w:bookmarkEnd w:id="30"/>
      <w:r>
        <w:rPr/>
      </w:r>
      <w:r>
        <w:rPr>
          <w:i/>
          <w:color w:val="44536A"/>
          <w:w w:val="85"/>
          <w:sz w:val="20"/>
        </w:rPr>
        <w:t>Figure</w:t>
      </w:r>
      <w:r>
        <w:rPr>
          <w:i/>
          <w:color w:val="44536A"/>
          <w:spacing w:val="-2"/>
          <w:sz w:val="20"/>
        </w:rPr>
        <w:t> </w:t>
      </w:r>
      <w:r>
        <w:rPr>
          <w:i/>
          <w:color w:val="44536A"/>
          <w:w w:val="85"/>
          <w:sz w:val="20"/>
        </w:rPr>
        <w:t>4:</w:t>
      </w:r>
      <w:r>
        <w:rPr>
          <w:i/>
          <w:color w:val="44536A"/>
          <w:spacing w:val="-2"/>
          <w:sz w:val="20"/>
        </w:rPr>
        <w:t> </w:t>
      </w:r>
      <w:r>
        <w:rPr>
          <w:i/>
          <w:color w:val="44536A"/>
          <w:w w:val="85"/>
          <w:sz w:val="20"/>
        </w:rPr>
        <w:t>Zimbabwe</w:t>
      </w:r>
      <w:r>
        <w:rPr>
          <w:i/>
          <w:color w:val="44536A"/>
          <w:spacing w:val="-3"/>
          <w:sz w:val="20"/>
        </w:rPr>
        <w:t> </w:t>
      </w:r>
      <w:r>
        <w:rPr>
          <w:i/>
          <w:color w:val="44536A"/>
          <w:w w:val="85"/>
          <w:sz w:val="20"/>
        </w:rPr>
        <w:t>TB</w:t>
      </w:r>
      <w:r>
        <w:rPr>
          <w:i/>
          <w:color w:val="44536A"/>
          <w:spacing w:val="-1"/>
          <w:sz w:val="20"/>
        </w:rPr>
        <w:t> </w:t>
      </w:r>
      <w:r>
        <w:rPr>
          <w:i/>
          <w:color w:val="44536A"/>
          <w:w w:val="85"/>
          <w:sz w:val="20"/>
        </w:rPr>
        <w:t>and</w:t>
      </w:r>
      <w:r>
        <w:rPr>
          <w:i/>
          <w:color w:val="44536A"/>
          <w:spacing w:val="-1"/>
          <w:sz w:val="20"/>
        </w:rPr>
        <w:t> </w:t>
      </w:r>
      <w:r>
        <w:rPr>
          <w:i/>
          <w:color w:val="44536A"/>
          <w:w w:val="85"/>
          <w:sz w:val="20"/>
        </w:rPr>
        <w:t>HIV</w:t>
      </w:r>
      <w:r>
        <w:rPr>
          <w:i/>
          <w:color w:val="44536A"/>
          <w:spacing w:val="-1"/>
          <w:sz w:val="20"/>
        </w:rPr>
        <w:t> </w:t>
      </w:r>
      <w:r>
        <w:rPr>
          <w:i/>
          <w:color w:val="44536A"/>
          <w:w w:val="85"/>
          <w:sz w:val="20"/>
        </w:rPr>
        <w:t>PPP</w:t>
      </w:r>
      <w:r>
        <w:rPr>
          <w:i/>
          <w:color w:val="44536A"/>
          <w:spacing w:val="-2"/>
          <w:sz w:val="20"/>
        </w:rPr>
        <w:t> </w:t>
      </w:r>
      <w:r>
        <w:rPr>
          <w:i/>
          <w:color w:val="44536A"/>
          <w:w w:val="85"/>
          <w:sz w:val="20"/>
        </w:rPr>
        <w:t>Coordination</w:t>
      </w:r>
      <w:r>
        <w:rPr>
          <w:i/>
          <w:color w:val="44536A"/>
          <w:spacing w:val="-1"/>
          <w:sz w:val="20"/>
        </w:rPr>
        <w:t> </w:t>
      </w:r>
      <w:r>
        <w:rPr>
          <w:i/>
          <w:color w:val="44536A"/>
          <w:w w:val="85"/>
          <w:sz w:val="20"/>
        </w:rPr>
        <w:t>framework,</w:t>
      </w:r>
      <w:r>
        <w:rPr>
          <w:i/>
          <w:color w:val="44536A"/>
          <w:spacing w:val="-2"/>
          <w:sz w:val="20"/>
        </w:rPr>
        <w:t> </w:t>
      </w:r>
      <w:r>
        <w:rPr>
          <w:i/>
          <w:color w:val="44536A"/>
          <w:w w:val="85"/>
          <w:sz w:val="20"/>
        </w:rPr>
        <w:t>2021-</w:t>
      </w:r>
      <w:r>
        <w:rPr>
          <w:i/>
          <w:color w:val="44536A"/>
          <w:spacing w:val="-4"/>
          <w:w w:val="85"/>
          <w:sz w:val="20"/>
        </w:rPr>
        <w:t>2025</w:t>
      </w:r>
    </w:p>
    <w:p>
      <w:pPr>
        <w:pStyle w:val="BodyText"/>
        <w:spacing w:before="124"/>
        <w:rPr>
          <w:i/>
        </w:rPr>
      </w:pPr>
      <w:r>
        <w:rPr>
          <w:i/>
        </w:rPr>
        <w:drawing>
          <wp:anchor distT="0" distB="0" distL="0" distR="0" allowOverlap="1" layoutInCell="1" locked="0" behindDoc="1" simplePos="0" relativeHeight="487598080">
            <wp:simplePos x="0" y="0"/>
            <wp:positionH relativeFrom="page">
              <wp:posOffset>1362417</wp:posOffset>
            </wp:positionH>
            <wp:positionV relativeFrom="paragraph">
              <wp:posOffset>240572</wp:posOffset>
            </wp:positionV>
            <wp:extent cx="2629844" cy="2488787"/>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9" cstate="print"/>
                    <a:stretch>
                      <a:fillRect/>
                    </a:stretch>
                  </pic:blipFill>
                  <pic:spPr>
                    <a:xfrm>
                      <a:off x="0" y="0"/>
                      <a:ext cx="2629844" cy="2488787"/>
                    </a:xfrm>
                    <a:prstGeom prst="rect">
                      <a:avLst/>
                    </a:prstGeom>
                  </pic:spPr>
                </pic:pic>
              </a:graphicData>
            </a:graphic>
          </wp:anchor>
        </w:drawing>
      </w:r>
      <w:r>
        <w:rPr>
          <w:i/>
        </w:rPr>
        <mc:AlternateContent>
          <mc:Choice Requires="wps">
            <w:drawing>
              <wp:anchor distT="0" distB="0" distL="0" distR="0" allowOverlap="1" layoutInCell="1" locked="0" behindDoc="1" simplePos="0" relativeHeight="487598592">
                <wp:simplePos x="0" y="0"/>
                <wp:positionH relativeFrom="page">
                  <wp:posOffset>4266565</wp:posOffset>
                </wp:positionH>
                <wp:positionV relativeFrom="paragraph">
                  <wp:posOffset>854393</wp:posOffset>
                </wp:positionV>
                <wp:extent cx="2601595" cy="1169670"/>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2601595" cy="1169670"/>
                        </a:xfrm>
                        <a:prstGeom prst="rect">
                          <a:avLst/>
                        </a:prstGeom>
                        <a:solidFill>
                          <a:srgbClr val="E1EFD9"/>
                        </a:solidFill>
                      </wps:spPr>
                      <wps:txbx>
                        <w:txbxContent>
                          <w:p>
                            <w:pPr>
                              <w:numPr>
                                <w:ilvl w:val="0"/>
                                <w:numId w:val="21"/>
                              </w:numPr>
                              <w:tabs>
                                <w:tab w:pos="511" w:val="left" w:leader="none"/>
                              </w:tabs>
                              <w:spacing w:line="264" w:lineRule="auto" w:before="92"/>
                              <w:ind w:left="511" w:right="149" w:hanging="360"/>
                              <w:jc w:val="both"/>
                              <w:rPr>
                                <w:color w:val="000000"/>
                                <w:sz w:val="18"/>
                              </w:rPr>
                            </w:pPr>
                            <w:r>
                              <w:rPr>
                                <w:color w:val="000000"/>
                                <w:w w:val="85"/>
                                <w:sz w:val="18"/>
                              </w:rPr>
                              <w:t>Practical</w:t>
                            </w:r>
                            <w:r>
                              <w:rPr>
                                <w:color w:val="000000"/>
                                <w:spacing w:val="-4"/>
                                <w:w w:val="85"/>
                                <w:sz w:val="18"/>
                              </w:rPr>
                              <w:t> </w:t>
                            </w:r>
                            <w:r>
                              <w:rPr>
                                <w:color w:val="000000"/>
                                <w:w w:val="85"/>
                                <w:sz w:val="18"/>
                              </w:rPr>
                              <w:t>tools</w:t>
                            </w:r>
                            <w:r>
                              <w:rPr>
                                <w:color w:val="000000"/>
                                <w:spacing w:val="-4"/>
                                <w:w w:val="85"/>
                                <w:sz w:val="18"/>
                              </w:rPr>
                              <w:t> </w:t>
                            </w:r>
                            <w:r>
                              <w:rPr>
                                <w:color w:val="000000"/>
                                <w:w w:val="85"/>
                                <w:sz w:val="18"/>
                              </w:rPr>
                              <w:t>to</w:t>
                            </w:r>
                            <w:r>
                              <w:rPr>
                                <w:color w:val="000000"/>
                                <w:spacing w:val="-1"/>
                                <w:w w:val="85"/>
                                <w:sz w:val="18"/>
                              </w:rPr>
                              <w:t> </w:t>
                            </w:r>
                            <w:r>
                              <w:rPr>
                                <w:color w:val="000000"/>
                                <w:w w:val="85"/>
                                <w:sz w:val="18"/>
                              </w:rPr>
                              <w:t>facilitate</w:t>
                            </w:r>
                            <w:r>
                              <w:rPr>
                                <w:color w:val="000000"/>
                                <w:spacing w:val="-3"/>
                                <w:w w:val="85"/>
                                <w:sz w:val="18"/>
                              </w:rPr>
                              <w:t> </w:t>
                            </w:r>
                            <w:r>
                              <w:rPr>
                                <w:color w:val="000000"/>
                                <w:w w:val="85"/>
                                <w:sz w:val="18"/>
                              </w:rPr>
                              <w:t>the</w:t>
                            </w:r>
                            <w:r>
                              <w:rPr>
                                <w:color w:val="000000"/>
                                <w:spacing w:val="-3"/>
                                <w:w w:val="85"/>
                                <w:sz w:val="18"/>
                              </w:rPr>
                              <w:t> </w:t>
                            </w:r>
                            <w:r>
                              <w:rPr>
                                <w:color w:val="000000"/>
                                <w:w w:val="85"/>
                                <w:sz w:val="18"/>
                              </w:rPr>
                              <w:t>process</w:t>
                            </w:r>
                            <w:r>
                              <w:rPr>
                                <w:color w:val="000000"/>
                                <w:spacing w:val="-4"/>
                                <w:w w:val="85"/>
                                <w:sz w:val="18"/>
                              </w:rPr>
                              <w:t> </w:t>
                            </w:r>
                            <w:r>
                              <w:rPr>
                                <w:color w:val="000000"/>
                                <w:w w:val="85"/>
                                <w:sz w:val="18"/>
                              </w:rPr>
                              <w:t>of</w:t>
                            </w:r>
                            <w:r>
                              <w:rPr>
                                <w:color w:val="000000"/>
                                <w:spacing w:val="-2"/>
                                <w:w w:val="85"/>
                                <w:sz w:val="18"/>
                              </w:rPr>
                              <w:t> </w:t>
                            </w:r>
                            <w:r>
                              <w:rPr>
                                <w:color w:val="000000"/>
                                <w:w w:val="85"/>
                                <w:sz w:val="18"/>
                              </w:rPr>
                              <w:t>implementing,</w:t>
                            </w:r>
                            <w:r>
                              <w:rPr>
                                <w:color w:val="000000"/>
                                <w:w w:val="90"/>
                                <w:sz w:val="18"/>
                              </w:rPr>
                              <w:t> monitoring</w:t>
                            </w:r>
                            <w:r>
                              <w:rPr>
                                <w:color w:val="000000"/>
                                <w:spacing w:val="-3"/>
                                <w:w w:val="90"/>
                                <w:sz w:val="18"/>
                              </w:rPr>
                              <w:t> </w:t>
                            </w:r>
                            <w:r>
                              <w:rPr>
                                <w:color w:val="000000"/>
                                <w:w w:val="90"/>
                                <w:sz w:val="18"/>
                              </w:rPr>
                              <w:t>and</w:t>
                            </w:r>
                            <w:r>
                              <w:rPr>
                                <w:color w:val="000000"/>
                                <w:spacing w:val="-3"/>
                                <w:w w:val="90"/>
                                <w:sz w:val="18"/>
                              </w:rPr>
                              <w:t> </w:t>
                            </w:r>
                            <w:r>
                              <w:rPr>
                                <w:color w:val="000000"/>
                                <w:w w:val="90"/>
                                <w:sz w:val="18"/>
                              </w:rPr>
                              <w:t>evaluation</w:t>
                            </w:r>
                            <w:r>
                              <w:rPr>
                                <w:color w:val="000000"/>
                                <w:spacing w:val="-2"/>
                                <w:w w:val="90"/>
                                <w:sz w:val="18"/>
                              </w:rPr>
                              <w:t> </w:t>
                            </w:r>
                            <w:r>
                              <w:rPr>
                                <w:color w:val="000000"/>
                                <w:w w:val="90"/>
                                <w:sz w:val="18"/>
                              </w:rPr>
                              <w:t>of</w:t>
                            </w:r>
                            <w:r>
                              <w:rPr>
                                <w:color w:val="000000"/>
                                <w:spacing w:val="-3"/>
                                <w:w w:val="90"/>
                                <w:sz w:val="18"/>
                              </w:rPr>
                              <w:t> </w:t>
                            </w:r>
                            <w:r>
                              <w:rPr>
                                <w:color w:val="000000"/>
                                <w:w w:val="90"/>
                                <w:sz w:val="18"/>
                              </w:rPr>
                              <w:t>PPM</w:t>
                            </w:r>
                            <w:r>
                              <w:rPr>
                                <w:color w:val="000000"/>
                                <w:spacing w:val="-3"/>
                                <w:w w:val="90"/>
                                <w:sz w:val="18"/>
                              </w:rPr>
                              <w:t> </w:t>
                            </w:r>
                            <w:r>
                              <w:rPr>
                                <w:color w:val="000000"/>
                                <w:w w:val="90"/>
                                <w:sz w:val="18"/>
                              </w:rPr>
                              <w:t>initiatives</w:t>
                            </w:r>
                            <w:r>
                              <w:rPr>
                                <w:color w:val="000000"/>
                                <w:spacing w:val="-4"/>
                                <w:w w:val="90"/>
                                <w:sz w:val="18"/>
                              </w:rPr>
                              <w:t> </w:t>
                            </w:r>
                            <w:r>
                              <w:rPr>
                                <w:color w:val="000000"/>
                                <w:w w:val="90"/>
                                <w:sz w:val="18"/>
                              </w:rPr>
                              <w:t>will</w:t>
                            </w:r>
                            <w:r>
                              <w:rPr>
                                <w:color w:val="000000"/>
                                <w:spacing w:val="-4"/>
                                <w:w w:val="90"/>
                                <w:sz w:val="18"/>
                              </w:rPr>
                              <w:t> </w:t>
                            </w:r>
                            <w:r>
                              <w:rPr>
                                <w:color w:val="000000"/>
                                <w:w w:val="90"/>
                                <w:sz w:val="18"/>
                              </w:rPr>
                              <w:t>be </w:t>
                            </w:r>
                            <w:r>
                              <w:rPr>
                                <w:color w:val="000000"/>
                                <w:w w:val="95"/>
                                <w:sz w:val="18"/>
                              </w:rPr>
                              <w:t>developed</w:t>
                            </w:r>
                            <w:r>
                              <w:rPr>
                                <w:color w:val="000000"/>
                                <w:spacing w:val="-9"/>
                                <w:w w:val="95"/>
                                <w:sz w:val="18"/>
                              </w:rPr>
                              <w:t> </w:t>
                            </w:r>
                            <w:r>
                              <w:rPr>
                                <w:color w:val="000000"/>
                                <w:w w:val="95"/>
                                <w:sz w:val="18"/>
                              </w:rPr>
                              <w:t>&amp;</w:t>
                            </w:r>
                            <w:r>
                              <w:rPr>
                                <w:color w:val="000000"/>
                                <w:spacing w:val="-9"/>
                                <w:w w:val="95"/>
                                <w:sz w:val="18"/>
                              </w:rPr>
                              <w:t> </w:t>
                            </w:r>
                            <w:r>
                              <w:rPr>
                                <w:color w:val="000000"/>
                                <w:w w:val="95"/>
                                <w:sz w:val="18"/>
                              </w:rPr>
                              <w:t>distributed</w:t>
                            </w:r>
                            <w:r>
                              <w:rPr>
                                <w:color w:val="000000"/>
                                <w:spacing w:val="-9"/>
                                <w:w w:val="95"/>
                                <w:sz w:val="18"/>
                              </w:rPr>
                              <w:t> </w:t>
                            </w:r>
                            <w:r>
                              <w:rPr>
                                <w:color w:val="000000"/>
                                <w:w w:val="95"/>
                                <w:sz w:val="18"/>
                              </w:rPr>
                              <w:t>by</w:t>
                            </w:r>
                            <w:r>
                              <w:rPr>
                                <w:color w:val="000000"/>
                                <w:spacing w:val="-9"/>
                                <w:w w:val="95"/>
                                <w:sz w:val="18"/>
                              </w:rPr>
                              <w:t> </w:t>
                            </w:r>
                            <w:r>
                              <w:rPr>
                                <w:color w:val="000000"/>
                                <w:w w:val="95"/>
                                <w:sz w:val="18"/>
                              </w:rPr>
                              <w:t>NTLP</w:t>
                            </w:r>
                          </w:p>
                          <w:p>
                            <w:pPr>
                              <w:pStyle w:val="BodyText"/>
                              <w:spacing w:before="35"/>
                              <w:rPr>
                                <w:color w:val="000000"/>
                                <w:sz w:val="18"/>
                              </w:rPr>
                            </w:pPr>
                          </w:p>
                          <w:p>
                            <w:pPr>
                              <w:numPr>
                                <w:ilvl w:val="0"/>
                                <w:numId w:val="21"/>
                              </w:numPr>
                              <w:tabs>
                                <w:tab w:pos="511" w:val="left" w:leader="none"/>
                              </w:tabs>
                              <w:spacing w:line="264" w:lineRule="auto" w:before="0"/>
                              <w:ind w:left="511" w:right="145" w:hanging="360"/>
                              <w:jc w:val="both"/>
                              <w:rPr>
                                <w:color w:val="000000"/>
                                <w:sz w:val="18"/>
                              </w:rPr>
                            </w:pPr>
                            <w:r>
                              <w:rPr>
                                <w:color w:val="000000"/>
                                <w:w w:val="95"/>
                                <w:sz w:val="18"/>
                              </w:rPr>
                              <w:t>These</w:t>
                            </w:r>
                            <w:r>
                              <w:rPr>
                                <w:color w:val="000000"/>
                                <w:w w:val="95"/>
                                <w:sz w:val="18"/>
                              </w:rPr>
                              <w:t> will</w:t>
                            </w:r>
                            <w:r>
                              <w:rPr>
                                <w:color w:val="000000"/>
                                <w:w w:val="95"/>
                                <w:sz w:val="18"/>
                              </w:rPr>
                              <w:t> include;</w:t>
                            </w:r>
                            <w:r>
                              <w:rPr>
                                <w:color w:val="000000"/>
                                <w:w w:val="95"/>
                                <w:sz w:val="18"/>
                              </w:rPr>
                              <w:t> referral</w:t>
                            </w:r>
                            <w:r>
                              <w:rPr>
                                <w:color w:val="000000"/>
                                <w:w w:val="95"/>
                                <w:sz w:val="18"/>
                              </w:rPr>
                              <w:t> for-treatment</w:t>
                            </w:r>
                            <w:r>
                              <w:rPr>
                                <w:color w:val="000000"/>
                                <w:w w:val="95"/>
                                <w:sz w:val="18"/>
                              </w:rPr>
                              <w:t> forms, feedback</w:t>
                            </w:r>
                            <w:r>
                              <w:rPr>
                                <w:color w:val="000000"/>
                                <w:spacing w:val="-7"/>
                                <w:w w:val="95"/>
                                <w:sz w:val="18"/>
                              </w:rPr>
                              <w:t> </w:t>
                            </w:r>
                            <w:r>
                              <w:rPr>
                                <w:color w:val="000000"/>
                                <w:w w:val="95"/>
                                <w:sz w:val="18"/>
                              </w:rPr>
                              <w:t>or</w:t>
                            </w:r>
                            <w:r>
                              <w:rPr>
                                <w:color w:val="000000"/>
                                <w:spacing w:val="-7"/>
                                <w:w w:val="95"/>
                                <w:sz w:val="18"/>
                              </w:rPr>
                              <w:t> </w:t>
                            </w:r>
                            <w:r>
                              <w:rPr>
                                <w:color w:val="000000"/>
                                <w:w w:val="95"/>
                                <w:sz w:val="18"/>
                              </w:rPr>
                              <w:t>back-referral,</w:t>
                            </w:r>
                            <w:r>
                              <w:rPr>
                                <w:color w:val="000000"/>
                                <w:spacing w:val="-7"/>
                                <w:w w:val="95"/>
                                <w:sz w:val="18"/>
                              </w:rPr>
                              <w:t> </w:t>
                            </w:r>
                            <w:r>
                              <w:rPr>
                                <w:color w:val="000000"/>
                                <w:w w:val="95"/>
                                <w:sz w:val="18"/>
                              </w:rPr>
                              <w:t>transfer</w:t>
                            </w:r>
                            <w:r>
                              <w:rPr>
                                <w:color w:val="000000"/>
                                <w:spacing w:val="-6"/>
                                <w:w w:val="95"/>
                                <w:sz w:val="18"/>
                              </w:rPr>
                              <w:t> </w:t>
                            </w:r>
                            <w:r>
                              <w:rPr>
                                <w:color w:val="000000"/>
                                <w:w w:val="95"/>
                                <w:sz w:val="18"/>
                              </w:rPr>
                              <w:t>forms,</w:t>
                            </w:r>
                            <w:r>
                              <w:rPr>
                                <w:color w:val="000000"/>
                                <w:spacing w:val="-7"/>
                                <w:w w:val="95"/>
                                <w:sz w:val="18"/>
                              </w:rPr>
                              <w:t> </w:t>
                            </w:r>
                            <w:r>
                              <w:rPr>
                                <w:color w:val="000000"/>
                                <w:w w:val="95"/>
                                <w:sz w:val="18"/>
                              </w:rPr>
                              <w:t>monthly reporting forms etc.</w:t>
                            </w:r>
                          </w:p>
                        </w:txbxContent>
                      </wps:txbx>
                      <wps:bodyPr wrap="square" lIns="0" tIns="0" rIns="0" bIns="0" rtlCol="0">
                        <a:noAutofit/>
                      </wps:bodyPr>
                    </wps:wsp>
                  </a:graphicData>
                </a:graphic>
              </wp:anchor>
            </w:drawing>
          </mc:Choice>
          <mc:Fallback>
            <w:pict>
              <v:shape style="position:absolute;margin-left:335.950012pt;margin-top:67.275116pt;width:204.85pt;height:92.1pt;mso-position-horizontal-relative:page;mso-position-vertical-relative:paragraph;z-index:-15717888;mso-wrap-distance-left:0;mso-wrap-distance-right:0" type="#_x0000_t202" id="docshape43" filled="true" fillcolor="#e1efd9" stroked="false">
                <v:textbox inset="0,0,0,0">
                  <w:txbxContent>
                    <w:p>
                      <w:pPr>
                        <w:numPr>
                          <w:ilvl w:val="0"/>
                          <w:numId w:val="21"/>
                        </w:numPr>
                        <w:tabs>
                          <w:tab w:pos="511" w:val="left" w:leader="none"/>
                        </w:tabs>
                        <w:spacing w:line="264" w:lineRule="auto" w:before="92"/>
                        <w:ind w:left="511" w:right="149" w:hanging="360"/>
                        <w:jc w:val="both"/>
                        <w:rPr>
                          <w:color w:val="000000"/>
                          <w:sz w:val="18"/>
                        </w:rPr>
                      </w:pPr>
                      <w:r>
                        <w:rPr>
                          <w:color w:val="000000"/>
                          <w:w w:val="85"/>
                          <w:sz w:val="18"/>
                        </w:rPr>
                        <w:t>Practical</w:t>
                      </w:r>
                      <w:r>
                        <w:rPr>
                          <w:color w:val="000000"/>
                          <w:spacing w:val="-4"/>
                          <w:w w:val="85"/>
                          <w:sz w:val="18"/>
                        </w:rPr>
                        <w:t> </w:t>
                      </w:r>
                      <w:r>
                        <w:rPr>
                          <w:color w:val="000000"/>
                          <w:w w:val="85"/>
                          <w:sz w:val="18"/>
                        </w:rPr>
                        <w:t>tools</w:t>
                      </w:r>
                      <w:r>
                        <w:rPr>
                          <w:color w:val="000000"/>
                          <w:spacing w:val="-4"/>
                          <w:w w:val="85"/>
                          <w:sz w:val="18"/>
                        </w:rPr>
                        <w:t> </w:t>
                      </w:r>
                      <w:r>
                        <w:rPr>
                          <w:color w:val="000000"/>
                          <w:w w:val="85"/>
                          <w:sz w:val="18"/>
                        </w:rPr>
                        <w:t>to</w:t>
                      </w:r>
                      <w:r>
                        <w:rPr>
                          <w:color w:val="000000"/>
                          <w:spacing w:val="-1"/>
                          <w:w w:val="85"/>
                          <w:sz w:val="18"/>
                        </w:rPr>
                        <w:t> </w:t>
                      </w:r>
                      <w:r>
                        <w:rPr>
                          <w:color w:val="000000"/>
                          <w:w w:val="85"/>
                          <w:sz w:val="18"/>
                        </w:rPr>
                        <w:t>facilitate</w:t>
                      </w:r>
                      <w:r>
                        <w:rPr>
                          <w:color w:val="000000"/>
                          <w:spacing w:val="-3"/>
                          <w:w w:val="85"/>
                          <w:sz w:val="18"/>
                        </w:rPr>
                        <w:t> </w:t>
                      </w:r>
                      <w:r>
                        <w:rPr>
                          <w:color w:val="000000"/>
                          <w:w w:val="85"/>
                          <w:sz w:val="18"/>
                        </w:rPr>
                        <w:t>the</w:t>
                      </w:r>
                      <w:r>
                        <w:rPr>
                          <w:color w:val="000000"/>
                          <w:spacing w:val="-3"/>
                          <w:w w:val="85"/>
                          <w:sz w:val="18"/>
                        </w:rPr>
                        <w:t> </w:t>
                      </w:r>
                      <w:r>
                        <w:rPr>
                          <w:color w:val="000000"/>
                          <w:w w:val="85"/>
                          <w:sz w:val="18"/>
                        </w:rPr>
                        <w:t>process</w:t>
                      </w:r>
                      <w:r>
                        <w:rPr>
                          <w:color w:val="000000"/>
                          <w:spacing w:val="-4"/>
                          <w:w w:val="85"/>
                          <w:sz w:val="18"/>
                        </w:rPr>
                        <w:t> </w:t>
                      </w:r>
                      <w:r>
                        <w:rPr>
                          <w:color w:val="000000"/>
                          <w:w w:val="85"/>
                          <w:sz w:val="18"/>
                        </w:rPr>
                        <w:t>of</w:t>
                      </w:r>
                      <w:r>
                        <w:rPr>
                          <w:color w:val="000000"/>
                          <w:spacing w:val="-2"/>
                          <w:w w:val="85"/>
                          <w:sz w:val="18"/>
                        </w:rPr>
                        <w:t> </w:t>
                      </w:r>
                      <w:r>
                        <w:rPr>
                          <w:color w:val="000000"/>
                          <w:w w:val="85"/>
                          <w:sz w:val="18"/>
                        </w:rPr>
                        <w:t>implementing,</w:t>
                      </w:r>
                      <w:r>
                        <w:rPr>
                          <w:color w:val="000000"/>
                          <w:w w:val="90"/>
                          <w:sz w:val="18"/>
                        </w:rPr>
                        <w:t> monitoring</w:t>
                      </w:r>
                      <w:r>
                        <w:rPr>
                          <w:color w:val="000000"/>
                          <w:spacing w:val="-3"/>
                          <w:w w:val="90"/>
                          <w:sz w:val="18"/>
                        </w:rPr>
                        <w:t> </w:t>
                      </w:r>
                      <w:r>
                        <w:rPr>
                          <w:color w:val="000000"/>
                          <w:w w:val="90"/>
                          <w:sz w:val="18"/>
                        </w:rPr>
                        <w:t>and</w:t>
                      </w:r>
                      <w:r>
                        <w:rPr>
                          <w:color w:val="000000"/>
                          <w:spacing w:val="-3"/>
                          <w:w w:val="90"/>
                          <w:sz w:val="18"/>
                        </w:rPr>
                        <w:t> </w:t>
                      </w:r>
                      <w:r>
                        <w:rPr>
                          <w:color w:val="000000"/>
                          <w:w w:val="90"/>
                          <w:sz w:val="18"/>
                        </w:rPr>
                        <w:t>evaluation</w:t>
                      </w:r>
                      <w:r>
                        <w:rPr>
                          <w:color w:val="000000"/>
                          <w:spacing w:val="-2"/>
                          <w:w w:val="90"/>
                          <w:sz w:val="18"/>
                        </w:rPr>
                        <w:t> </w:t>
                      </w:r>
                      <w:r>
                        <w:rPr>
                          <w:color w:val="000000"/>
                          <w:w w:val="90"/>
                          <w:sz w:val="18"/>
                        </w:rPr>
                        <w:t>of</w:t>
                      </w:r>
                      <w:r>
                        <w:rPr>
                          <w:color w:val="000000"/>
                          <w:spacing w:val="-3"/>
                          <w:w w:val="90"/>
                          <w:sz w:val="18"/>
                        </w:rPr>
                        <w:t> </w:t>
                      </w:r>
                      <w:r>
                        <w:rPr>
                          <w:color w:val="000000"/>
                          <w:w w:val="90"/>
                          <w:sz w:val="18"/>
                        </w:rPr>
                        <w:t>PPM</w:t>
                      </w:r>
                      <w:r>
                        <w:rPr>
                          <w:color w:val="000000"/>
                          <w:spacing w:val="-3"/>
                          <w:w w:val="90"/>
                          <w:sz w:val="18"/>
                        </w:rPr>
                        <w:t> </w:t>
                      </w:r>
                      <w:r>
                        <w:rPr>
                          <w:color w:val="000000"/>
                          <w:w w:val="90"/>
                          <w:sz w:val="18"/>
                        </w:rPr>
                        <w:t>initiatives</w:t>
                      </w:r>
                      <w:r>
                        <w:rPr>
                          <w:color w:val="000000"/>
                          <w:spacing w:val="-4"/>
                          <w:w w:val="90"/>
                          <w:sz w:val="18"/>
                        </w:rPr>
                        <w:t> </w:t>
                      </w:r>
                      <w:r>
                        <w:rPr>
                          <w:color w:val="000000"/>
                          <w:w w:val="90"/>
                          <w:sz w:val="18"/>
                        </w:rPr>
                        <w:t>will</w:t>
                      </w:r>
                      <w:r>
                        <w:rPr>
                          <w:color w:val="000000"/>
                          <w:spacing w:val="-4"/>
                          <w:w w:val="90"/>
                          <w:sz w:val="18"/>
                        </w:rPr>
                        <w:t> </w:t>
                      </w:r>
                      <w:r>
                        <w:rPr>
                          <w:color w:val="000000"/>
                          <w:w w:val="90"/>
                          <w:sz w:val="18"/>
                        </w:rPr>
                        <w:t>be </w:t>
                      </w:r>
                      <w:r>
                        <w:rPr>
                          <w:color w:val="000000"/>
                          <w:w w:val="95"/>
                          <w:sz w:val="18"/>
                        </w:rPr>
                        <w:t>developed</w:t>
                      </w:r>
                      <w:r>
                        <w:rPr>
                          <w:color w:val="000000"/>
                          <w:spacing w:val="-9"/>
                          <w:w w:val="95"/>
                          <w:sz w:val="18"/>
                        </w:rPr>
                        <w:t> </w:t>
                      </w:r>
                      <w:r>
                        <w:rPr>
                          <w:color w:val="000000"/>
                          <w:w w:val="95"/>
                          <w:sz w:val="18"/>
                        </w:rPr>
                        <w:t>&amp;</w:t>
                      </w:r>
                      <w:r>
                        <w:rPr>
                          <w:color w:val="000000"/>
                          <w:spacing w:val="-9"/>
                          <w:w w:val="95"/>
                          <w:sz w:val="18"/>
                        </w:rPr>
                        <w:t> </w:t>
                      </w:r>
                      <w:r>
                        <w:rPr>
                          <w:color w:val="000000"/>
                          <w:w w:val="95"/>
                          <w:sz w:val="18"/>
                        </w:rPr>
                        <w:t>distributed</w:t>
                      </w:r>
                      <w:r>
                        <w:rPr>
                          <w:color w:val="000000"/>
                          <w:spacing w:val="-9"/>
                          <w:w w:val="95"/>
                          <w:sz w:val="18"/>
                        </w:rPr>
                        <w:t> </w:t>
                      </w:r>
                      <w:r>
                        <w:rPr>
                          <w:color w:val="000000"/>
                          <w:w w:val="95"/>
                          <w:sz w:val="18"/>
                        </w:rPr>
                        <w:t>by</w:t>
                      </w:r>
                      <w:r>
                        <w:rPr>
                          <w:color w:val="000000"/>
                          <w:spacing w:val="-9"/>
                          <w:w w:val="95"/>
                          <w:sz w:val="18"/>
                        </w:rPr>
                        <w:t> </w:t>
                      </w:r>
                      <w:r>
                        <w:rPr>
                          <w:color w:val="000000"/>
                          <w:w w:val="95"/>
                          <w:sz w:val="18"/>
                        </w:rPr>
                        <w:t>NTLP</w:t>
                      </w:r>
                    </w:p>
                    <w:p>
                      <w:pPr>
                        <w:pStyle w:val="BodyText"/>
                        <w:spacing w:before="35"/>
                        <w:rPr>
                          <w:color w:val="000000"/>
                          <w:sz w:val="18"/>
                        </w:rPr>
                      </w:pPr>
                    </w:p>
                    <w:p>
                      <w:pPr>
                        <w:numPr>
                          <w:ilvl w:val="0"/>
                          <w:numId w:val="21"/>
                        </w:numPr>
                        <w:tabs>
                          <w:tab w:pos="511" w:val="left" w:leader="none"/>
                        </w:tabs>
                        <w:spacing w:line="264" w:lineRule="auto" w:before="0"/>
                        <w:ind w:left="511" w:right="145" w:hanging="360"/>
                        <w:jc w:val="both"/>
                        <w:rPr>
                          <w:color w:val="000000"/>
                          <w:sz w:val="18"/>
                        </w:rPr>
                      </w:pPr>
                      <w:r>
                        <w:rPr>
                          <w:color w:val="000000"/>
                          <w:w w:val="95"/>
                          <w:sz w:val="18"/>
                        </w:rPr>
                        <w:t>These</w:t>
                      </w:r>
                      <w:r>
                        <w:rPr>
                          <w:color w:val="000000"/>
                          <w:w w:val="95"/>
                          <w:sz w:val="18"/>
                        </w:rPr>
                        <w:t> will</w:t>
                      </w:r>
                      <w:r>
                        <w:rPr>
                          <w:color w:val="000000"/>
                          <w:w w:val="95"/>
                          <w:sz w:val="18"/>
                        </w:rPr>
                        <w:t> include;</w:t>
                      </w:r>
                      <w:r>
                        <w:rPr>
                          <w:color w:val="000000"/>
                          <w:w w:val="95"/>
                          <w:sz w:val="18"/>
                        </w:rPr>
                        <w:t> referral</w:t>
                      </w:r>
                      <w:r>
                        <w:rPr>
                          <w:color w:val="000000"/>
                          <w:w w:val="95"/>
                          <w:sz w:val="18"/>
                        </w:rPr>
                        <w:t> for-treatment</w:t>
                      </w:r>
                      <w:r>
                        <w:rPr>
                          <w:color w:val="000000"/>
                          <w:w w:val="95"/>
                          <w:sz w:val="18"/>
                        </w:rPr>
                        <w:t> forms, feedback</w:t>
                      </w:r>
                      <w:r>
                        <w:rPr>
                          <w:color w:val="000000"/>
                          <w:spacing w:val="-7"/>
                          <w:w w:val="95"/>
                          <w:sz w:val="18"/>
                        </w:rPr>
                        <w:t> </w:t>
                      </w:r>
                      <w:r>
                        <w:rPr>
                          <w:color w:val="000000"/>
                          <w:w w:val="95"/>
                          <w:sz w:val="18"/>
                        </w:rPr>
                        <w:t>or</w:t>
                      </w:r>
                      <w:r>
                        <w:rPr>
                          <w:color w:val="000000"/>
                          <w:spacing w:val="-7"/>
                          <w:w w:val="95"/>
                          <w:sz w:val="18"/>
                        </w:rPr>
                        <w:t> </w:t>
                      </w:r>
                      <w:r>
                        <w:rPr>
                          <w:color w:val="000000"/>
                          <w:w w:val="95"/>
                          <w:sz w:val="18"/>
                        </w:rPr>
                        <w:t>back-referral,</w:t>
                      </w:r>
                      <w:r>
                        <w:rPr>
                          <w:color w:val="000000"/>
                          <w:spacing w:val="-7"/>
                          <w:w w:val="95"/>
                          <w:sz w:val="18"/>
                        </w:rPr>
                        <w:t> </w:t>
                      </w:r>
                      <w:r>
                        <w:rPr>
                          <w:color w:val="000000"/>
                          <w:w w:val="95"/>
                          <w:sz w:val="18"/>
                        </w:rPr>
                        <w:t>transfer</w:t>
                      </w:r>
                      <w:r>
                        <w:rPr>
                          <w:color w:val="000000"/>
                          <w:spacing w:val="-6"/>
                          <w:w w:val="95"/>
                          <w:sz w:val="18"/>
                        </w:rPr>
                        <w:t> </w:t>
                      </w:r>
                      <w:r>
                        <w:rPr>
                          <w:color w:val="000000"/>
                          <w:w w:val="95"/>
                          <w:sz w:val="18"/>
                        </w:rPr>
                        <w:t>forms,</w:t>
                      </w:r>
                      <w:r>
                        <w:rPr>
                          <w:color w:val="000000"/>
                          <w:spacing w:val="-7"/>
                          <w:w w:val="95"/>
                          <w:sz w:val="18"/>
                        </w:rPr>
                        <w:t> </w:t>
                      </w:r>
                      <w:r>
                        <w:rPr>
                          <w:color w:val="000000"/>
                          <w:w w:val="95"/>
                          <w:sz w:val="18"/>
                        </w:rPr>
                        <w:t>monthly reporting forms etc.</w:t>
                      </w:r>
                    </w:p>
                  </w:txbxContent>
                </v:textbox>
                <v:fill type="solid"/>
                <w10:wrap type="topAndBottom"/>
              </v:shape>
            </w:pict>
          </mc:Fallback>
        </mc:AlternateContent>
      </w:r>
    </w:p>
    <w:p>
      <w:pPr>
        <w:pStyle w:val="BodyText"/>
        <w:spacing w:before="26"/>
        <w:rPr>
          <w:i/>
        </w:rPr>
      </w:pPr>
    </w:p>
    <w:p>
      <w:pPr>
        <w:pStyle w:val="Heading6"/>
        <w:ind w:left="909"/>
      </w:pPr>
      <w:r>
        <w:rPr>
          <w:spacing w:val="-2"/>
        </w:rPr>
        <w:t>Monitoring</w:t>
      </w:r>
      <w:r>
        <w:rPr>
          <w:spacing w:val="-4"/>
        </w:rPr>
        <w:t> </w:t>
      </w:r>
      <w:r>
        <w:rPr>
          <w:spacing w:val="-2"/>
        </w:rPr>
        <w:t>and</w:t>
      </w:r>
      <w:r>
        <w:rPr>
          <w:spacing w:val="-3"/>
        </w:rPr>
        <w:t> </w:t>
      </w:r>
      <w:r>
        <w:rPr>
          <w:spacing w:val="-2"/>
        </w:rPr>
        <w:t>Evaluation</w:t>
      </w:r>
    </w:p>
    <w:p>
      <w:pPr>
        <w:pStyle w:val="BodyText"/>
        <w:spacing w:before="39"/>
        <w:rPr>
          <w:b/>
        </w:rPr>
      </w:pPr>
    </w:p>
    <w:p>
      <w:pPr>
        <w:pStyle w:val="BodyText"/>
        <w:spacing w:line="271" w:lineRule="auto"/>
        <w:ind w:left="909" w:right="148"/>
      </w:pPr>
      <w:r>
        <w:rPr>
          <w:spacing w:val="-2"/>
        </w:rPr>
        <w:t>It</w:t>
      </w:r>
      <w:r>
        <w:rPr>
          <w:spacing w:val="-7"/>
        </w:rPr>
        <w:t> </w:t>
      </w:r>
      <w:r>
        <w:rPr>
          <w:spacing w:val="-2"/>
        </w:rPr>
        <w:t>is</w:t>
      </w:r>
      <w:r>
        <w:rPr>
          <w:spacing w:val="-7"/>
        </w:rPr>
        <w:t> </w:t>
      </w:r>
      <w:r>
        <w:rPr>
          <w:spacing w:val="-2"/>
        </w:rPr>
        <w:t>essential</w:t>
      </w:r>
      <w:r>
        <w:rPr>
          <w:spacing w:val="-5"/>
        </w:rPr>
        <w:t> </w:t>
      </w:r>
      <w:r>
        <w:rPr>
          <w:spacing w:val="-2"/>
        </w:rPr>
        <w:t>to</w:t>
      </w:r>
      <w:r>
        <w:rPr>
          <w:spacing w:val="-8"/>
        </w:rPr>
        <w:t> </w:t>
      </w:r>
      <w:r>
        <w:rPr>
          <w:spacing w:val="-2"/>
        </w:rPr>
        <w:t>continuously</w:t>
      </w:r>
      <w:r>
        <w:rPr>
          <w:spacing w:val="-6"/>
        </w:rPr>
        <w:t> </w:t>
      </w:r>
      <w:r>
        <w:rPr>
          <w:spacing w:val="-2"/>
        </w:rPr>
        <w:t>monitor</w:t>
      </w:r>
      <w:r>
        <w:rPr>
          <w:spacing w:val="-6"/>
        </w:rPr>
        <w:t> </w:t>
      </w:r>
      <w:r>
        <w:rPr>
          <w:spacing w:val="-2"/>
        </w:rPr>
        <w:t>and</w:t>
      </w:r>
      <w:r>
        <w:rPr>
          <w:spacing w:val="-6"/>
        </w:rPr>
        <w:t> </w:t>
      </w:r>
      <w:r>
        <w:rPr>
          <w:spacing w:val="-2"/>
        </w:rPr>
        <w:t>evaluate</w:t>
      </w:r>
      <w:r>
        <w:rPr>
          <w:spacing w:val="-6"/>
        </w:rPr>
        <w:t> </w:t>
      </w:r>
      <w:r>
        <w:rPr>
          <w:spacing w:val="-2"/>
        </w:rPr>
        <w:t>PPM</w:t>
      </w:r>
      <w:r>
        <w:rPr>
          <w:spacing w:val="-6"/>
        </w:rPr>
        <w:t> </w:t>
      </w:r>
      <w:r>
        <w:rPr>
          <w:spacing w:val="-2"/>
        </w:rPr>
        <w:t>in</w:t>
      </w:r>
      <w:r>
        <w:rPr>
          <w:spacing w:val="-6"/>
        </w:rPr>
        <w:t> </w:t>
      </w:r>
      <w:r>
        <w:rPr>
          <w:spacing w:val="-2"/>
        </w:rPr>
        <w:t>order</w:t>
      </w:r>
      <w:r>
        <w:rPr>
          <w:spacing w:val="-6"/>
        </w:rPr>
        <w:t> </w:t>
      </w:r>
      <w:r>
        <w:rPr>
          <w:spacing w:val="-2"/>
        </w:rPr>
        <w:t>to</w:t>
      </w:r>
      <w:r>
        <w:rPr>
          <w:spacing w:val="-8"/>
        </w:rPr>
        <w:t> </w:t>
      </w:r>
      <w:r>
        <w:rPr>
          <w:spacing w:val="-2"/>
        </w:rPr>
        <w:t>assess</w:t>
      </w:r>
      <w:r>
        <w:rPr>
          <w:spacing w:val="-6"/>
        </w:rPr>
        <w:t> </w:t>
      </w:r>
      <w:r>
        <w:rPr>
          <w:spacing w:val="-2"/>
        </w:rPr>
        <w:t>the</w:t>
      </w:r>
      <w:r>
        <w:rPr>
          <w:spacing w:val="-6"/>
        </w:rPr>
        <w:t> </w:t>
      </w:r>
      <w:r>
        <w:rPr>
          <w:spacing w:val="-2"/>
        </w:rPr>
        <w:t>impact</w:t>
      </w:r>
      <w:r>
        <w:rPr>
          <w:spacing w:val="-6"/>
        </w:rPr>
        <w:t> </w:t>
      </w:r>
      <w:r>
        <w:rPr>
          <w:spacing w:val="-2"/>
        </w:rPr>
        <w:t>of</w:t>
      </w:r>
      <w:r>
        <w:rPr>
          <w:spacing w:val="-6"/>
        </w:rPr>
        <w:t> </w:t>
      </w:r>
      <w:r>
        <w:rPr>
          <w:spacing w:val="-2"/>
        </w:rPr>
        <w:t>this</w:t>
      </w:r>
      <w:r>
        <w:rPr>
          <w:spacing w:val="-6"/>
        </w:rPr>
        <w:t> </w:t>
      </w:r>
      <w:r>
        <w:rPr>
          <w:spacing w:val="-2"/>
        </w:rPr>
        <w:t>intervention</w:t>
      </w:r>
      <w:r>
        <w:rPr>
          <w:spacing w:val="-6"/>
        </w:rPr>
        <w:t> </w:t>
      </w:r>
      <w:r>
        <w:rPr>
          <w:spacing w:val="-2"/>
        </w:rPr>
        <w:t>on </w:t>
      </w:r>
      <w:r>
        <w:rPr/>
        <w:t>TB</w:t>
      </w:r>
      <w:r>
        <w:rPr>
          <w:spacing w:val="-9"/>
        </w:rPr>
        <w:t> </w:t>
      </w:r>
      <w:r>
        <w:rPr/>
        <w:t>control</w:t>
      </w:r>
      <w:r>
        <w:rPr>
          <w:spacing w:val="-9"/>
        </w:rPr>
        <w:t> </w:t>
      </w:r>
      <w:r>
        <w:rPr/>
        <w:t>targets.</w:t>
      </w:r>
      <w:r>
        <w:rPr>
          <w:spacing w:val="-6"/>
        </w:rPr>
        <w:t> </w:t>
      </w:r>
      <w:r>
        <w:rPr/>
        <w:t>The</w:t>
      </w:r>
      <w:r>
        <w:rPr>
          <w:spacing w:val="-7"/>
        </w:rPr>
        <w:t> </w:t>
      </w:r>
      <w:r>
        <w:rPr/>
        <w:t>key</w:t>
      </w:r>
      <w:r>
        <w:rPr>
          <w:spacing w:val="-7"/>
        </w:rPr>
        <w:t> </w:t>
      </w:r>
      <w:r>
        <w:rPr/>
        <w:t>indicators</w:t>
      </w:r>
      <w:r>
        <w:rPr>
          <w:spacing w:val="-9"/>
        </w:rPr>
        <w:t> </w:t>
      </w:r>
      <w:r>
        <w:rPr/>
        <w:t>that</w:t>
      </w:r>
      <w:r>
        <w:rPr>
          <w:spacing w:val="-6"/>
        </w:rPr>
        <w:t> </w:t>
      </w:r>
      <w:r>
        <w:rPr/>
        <w:t>the</w:t>
      </w:r>
      <w:r>
        <w:rPr>
          <w:spacing w:val="-7"/>
        </w:rPr>
        <w:t> </w:t>
      </w:r>
      <w:r>
        <w:rPr/>
        <w:t>NTLP</w:t>
      </w:r>
      <w:r>
        <w:rPr>
          <w:spacing w:val="-8"/>
        </w:rPr>
        <w:t> </w:t>
      </w:r>
      <w:r>
        <w:rPr/>
        <w:t>will</w:t>
      </w:r>
      <w:r>
        <w:rPr>
          <w:spacing w:val="-6"/>
        </w:rPr>
        <w:t> </w:t>
      </w:r>
      <w:r>
        <w:rPr/>
        <w:t>be</w:t>
      </w:r>
      <w:r>
        <w:rPr>
          <w:spacing w:val="-7"/>
        </w:rPr>
        <w:t> </w:t>
      </w:r>
      <w:r>
        <w:rPr/>
        <w:t>monitoring</w:t>
      </w:r>
      <w:r>
        <w:rPr>
          <w:spacing w:val="-9"/>
        </w:rPr>
        <w:t> </w:t>
      </w:r>
      <w:r>
        <w:rPr/>
        <w:t>include:</w:t>
      </w:r>
    </w:p>
    <w:p>
      <w:pPr>
        <w:pStyle w:val="ListParagraph"/>
        <w:numPr>
          <w:ilvl w:val="1"/>
          <w:numId w:val="20"/>
        </w:numPr>
        <w:tabs>
          <w:tab w:pos="1228" w:val="left" w:leader="none"/>
        </w:tabs>
        <w:spacing w:line="240" w:lineRule="auto" w:before="114" w:after="0"/>
        <w:ind w:left="1228" w:right="0" w:hanging="319"/>
        <w:jc w:val="left"/>
        <w:rPr>
          <w:sz w:val="20"/>
        </w:rPr>
      </w:pPr>
      <w:r>
        <w:rPr>
          <w:spacing w:val="-2"/>
          <w:sz w:val="20"/>
        </w:rPr>
        <w:t>The</w:t>
      </w:r>
      <w:r>
        <w:rPr>
          <w:spacing w:val="-5"/>
          <w:sz w:val="20"/>
        </w:rPr>
        <w:t> </w:t>
      </w:r>
      <w:r>
        <w:rPr>
          <w:spacing w:val="-2"/>
          <w:sz w:val="20"/>
        </w:rPr>
        <w:t>proportion</w:t>
      </w:r>
      <w:r>
        <w:rPr>
          <w:spacing w:val="-5"/>
          <w:sz w:val="20"/>
        </w:rPr>
        <w:t> </w:t>
      </w:r>
      <w:r>
        <w:rPr>
          <w:spacing w:val="-2"/>
          <w:sz w:val="20"/>
        </w:rPr>
        <w:t>of</w:t>
      </w:r>
      <w:r>
        <w:rPr>
          <w:spacing w:val="-5"/>
          <w:sz w:val="20"/>
        </w:rPr>
        <w:t> </w:t>
      </w:r>
      <w:r>
        <w:rPr>
          <w:spacing w:val="-2"/>
          <w:sz w:val="20"/>
        </w:rPr>
        <w:t>notified</w:t>
      </w:r>
      <w:r>
        <w:rPr>
          <w:spacing w:val="-5"/>
          <w:sz w:val="20"/>
        </w:rPr>
        <w:t> </w:t>
      </w:r>
      <w:r>
        <w:rPr>
          <w:spacing w:val="-2"/>
          <w:sz w:val="20"/>
        </w:rPr>
        <w:t>TB</w:t>
      </w:r>
      <w:r>
        <w:rPr>
          <w:spacing w:val="-7"/>
          <w:sz w:val="20"/>
        </w:rPr>
        <w:t> </w:t>
      </w:r>
      <w:r>
        <w:rPr>
          <w:spacing w:val="-2"/>
          <w:sz w:val="20"/>
        </w:rPr>
        <w:t>cases</w:t>
      </w:r>
      <w:r>
        <w:rPr>
          <w:spacing w:val="-6"/>
          <w:sz w:val="20"/>
        </w:rPr>
        <w:t> </w:t>
      </w:r>
      <w:r>
        <w:rPr>
          <w:spacing w:val="-2"/>
          <w:sz w:val="20"/>
        </w:rPr>
        <w:t>that</w:t>
      </w:r>
      <w:r>
        <w:rPr>
          <w:spacing w:val="-7"/>
          <w:sz w:val="20"/>
        </w:rPr>
        <w:t> </w:t>
      </w:r>
      <w:r>
        <w:rPr>
          <w:spacing w:val="-2"/>
          <w:sz w:val="20"/>
        </w:rPr>
        <w:t>are</w:t>
      </w:r>
      <w:r>
        <w:rPr>
          <w:spacing w:val="-4"/>
          <w:sz w:val="20"/>
        </w:rPr>
        <w:t> </w:t>
      </w:r>
      <w:r>
        <w:rPr>
          <w:spacing w:val="-2"/>
          <w:sz w:val="20"/>
        </w:rPr>
        <w:t>referred</w:t>
      </w:r>
      <w:r>
        <w:rPr>
          <w:spacing w:val="-5"/>
          <w:sz w:val="20"/>
        </w:rPr>
        <w:t> </w:t>
      </w:r>
      <w:r>
        <w:rPr>
          <w:spacing w:val="-2"/>
          <w:sz w:val="20"/>
        </w:rPr>
        <w:t>by</w:t>
      </w:r>
      <w:r>
        <w:rPr>
          <w:spacing w:val="-5"/>
          <w:sz w:val="20"/>
        </w:rPr>
        <w:t> </w:t>
      </w:r>
      <w:r>
        <w:rPr>
          <w:spacing w:val="-4"/>
          <w:sz w:val="20"/>
        </w:rPr>
        <w:t>PPs.</w:t>
      </w:r>
    </w:p>
    <w:p>
      <w:pPr>
        <w:pStyle w:val="ListParagraph"/>
        <w:numPr>
          <w:ilvl w:val="1"/>
          <w:numId w:val="20"/>
        </w:numPr>
        <w:tabs>
          <w:tab w:pos="1228" w:val="left" w:leader="none"/>
        </w:tabs>
        <w:spacing w:line="240" w:lineRule="auto" w:before="145" w:after="0"/>
        <w:ind w:left="1228" w:right="0" w:hanging="319"/>
        <w:jc w:val="left"/>
        <w:rPr>
          <w:sz w:val="20"/>
        </w:rPr>
      </w:pPr>
      <w:r>
        <w:rPr>
          <w:spacing w:val="-2"/>
          <w:sz w:val="20"/>
        </w:rPr>
        <w:t>The</w:t>
      </w:r>
      <w:r>
        <w:rPr>
          <w:spacing w:val="-7"/>
          <w:sz w:val="20"/>
        </w:rPr>
        <w:t> </w:t>
      </w:r>
      <w:r>
        <w:rPr>
          <w:spacing w:val="-2"/>
          <w:sz w:val="20"/>
        </w:rPr>
        <w:t>treatment</w:t>
      </w:r>
      <w:r>
        <w:rPr>
          <w:spacing w:val="-7"/>
          <w:sz w:val="20"/>
        </w:rPr>
        <w:t> </w:t>
      </w:r>
      <w:r>
        <w:rPr>
          <w:spacing w:val="-2"/>
          <w:sz w:val="20"/>
        </w:rPr>
        <w:t>success</w:t>
      </w:r>
      <w:r>
        <w:rPr>
          <w:spacing w:val="-8"/>
          <w:sz w:val="20"/>
        </w:rPr>
        <w:t> </w:t>
      </w:r>
      <w:r>
        <w:rPr>
          <w:spacing w:val="-2"/>
          <w:sz w:val="20"/>
        </w:rPr>
        <w:t>rate</w:t>
      </w:r>
      <w:r>
        <w:rPr>
          <w:spacing w:val="-7"/>
          <w:sz w:val="20"/>
        </w:rPr>
        <w:t> </w:t>
      </w:r>
      <w:r>
        <w:rPr>
          <w:spacing w:val="-2"/>
          <w:sz w:val="20"/>
        </w:rPr>
        <w:t>of</w:t>
      </w:r>
      <w:r>
        <w:rPr>
          <w:spacing w:val="-7"/>
          <w:sz w:val="20"/>
        </w:rPr>
        <w:t> </w:t>
      </w:r>
      <w:r>
        <w:rPr>
          <w:spacing w:val="-2"/>
          <w:sz w:val="20"/>
        </w:rPr>
        <w:t>TB</w:t>
      </w:r>
      <w:r>
        <w:rPr>
          <w:spacing w:val="-8"/>
          <w:sz w:val="20"/>
        </w:rPr>
        <w:t> </w:t>
      </w:r>
      <w:r>
        <w:rPr>
          <w:spacing w:val="-2"/>
          <w:sz w:val="20"/>
        </w:rPr>
        <w:t>patients</w:t>
      </w:r>
      <w:r>
        <w:rPr>
          <w:spacing w:val="-8"/>
          <w:sz w:val="20"/>
        </w:rPr>
        <w:t> </w:t>
      </w:r>
      <w:r>
        <w:rPr>
          <w:spacing w:val="-2"/>
          <w:sz w:val="20"/>
        </w:rPr>
        <w:t>treated</w:t>
      </w:r>
      <w:r>
        <w:rPr>
          <w:spacing w:val="-6"/>
          <w:sz w:val="20"/>
        </w:rPr>
        <w:t> </w:t>
      </w:r>
      <w:r>
        <w:rPr>
          <w:spacing w:val="-2"/>
          <w:sz w:val="20"/>
        </w:rPr>
        <w:t>by</w:t>
      </w:r>
      <w:r>
        <w:rPr>
          <w:spacing w:val="-6"/>
          <w:sz w:val="20"/>
        </w:rPr>
        <w:t> </w:t>
      </w:r>
      <w:r>
        <w:rPr>
          <w:spacing w:val="-4"/>
          <w:sz w:val="20"/>
        </w:rPr>
        <w:t>PPs.</w:t>
      </w:r>
    </w:p>
    <w:p>
      <w:pPr>
        <w:pStyle w:val="ListParagraph"/>
        <w:numPr>
          <w:ilvl w:val="1"/>
          <w:numId w:val="20"/>
        </w:numPr>
        <w:tabs>
          <w:tab w:pos="1228" w:val="left" w:leader="none"/>
        </w:tabs>
        <w:spacing w:line="271" w:lineRule="auto" w:before="142" w:after="0"/>
        <w:ind w:left="1228" w:right="145" w:hanging="320"/>
        <w:jc w:val="both"/>
        <w:rPr>
          <w:sz w:val="20"/>
        </w:rPr>
      </w:pPr>
      <w:r>
        <w:rPr>
          <w:spacing w:val="-2"/>
          <w:sz w:val="20"/>
        </w:rPr>
        <w:t>The</w:t>
      </w:r>
      <w:r>
        <w:rPr>
          <w:spacing w:val="-13"/>
          <w:sz w:val="20"/>
        </w:rPr>
        <w:t> </w:t>
      </w:r>
      <w:r>
        <w:rPr>
          <w:spacing w:val="-2"/>
          <w:sz w:val="20"/>
        </w:rPr>
        <w:t>proportion</w:t>
      </w:r>
      <w:r>
        <w:rPr>
          <w:spacing w:val="-10"/>
          <w:sz w:val="20"/>
        </w:rPr>
        <w:t> </w:t>
      </w:r>
      <w:r>
        <w:rPr>
          <w:spacing w:val="-2"/>
          <w:sz w:val="20"/>
        </w:rPr>
        <w:t>of</w:t>
      </w:r>
      <w:r>
        <w:rPr>
          <w:spacing w:val="-11"/>
          <w:sz w:val="20"/>
        </w:rPr>
        <w:t> </w:t>
      </w:r>
      <w:r>
        <w:rPr>
          <w:spacing w:val="-2"/>
          <w:sz w:val="20"/>
        </w:rPr>
        <w:t>TB</w:t>
      </w:r>
      <w:r>
        <w:rPr>
          <w:spacing w:val="-10"/>
          <w:sz w:val="20"/>
        </w:rPr>
        <w:t> </w:t>
      </w:r>
      <w:r>
        <w:rPr>
          <w:spacing w:val="-2"/>
          <w:sz w:val="20"/>
        </w:rPr>
        <w:t>patients</w:t>
      </w:r>
      <w:r>
        <w:rPr>
          <w:spacing w:val="-11"/>
          <w:sz w:val="20"/>
        </w:rPr>
        <w:t> </w:t>
      </w:r>
      <w:r>
        <w:rPr>
          <w:spacing w:val="-2"/>
          <w:sz w:val="20"/>
        </w:rPr>
        <w:t>managed</w:t>
      </w:r>
      <w:r>
        <w:rPr>
          <w:spacing w:val="-10"/>
          <w:sz w:val="20"/>
        </w:rPr>
        <w:t> </w:t>
      </w:r>
      <w:r>
        <w:rPr>
          <w:spacing w:val="-2"/>
          <w:sz w:val="20"/>
        </w:rPr>
        <w:t>by</w:t>
      </w:r>
      <w:r>
        <w:rPr>
          <w:spacing w:val="-11"/>
          <w:sz w:val="20"/>
        </w:rPr>
        <w:t> </w:t>
      </w:r>
      <w:r>
        <w:rPr>
          <w:spacing w:val="-2"/>
          <w:sz w:val="20"/>
        </w:rPr>
        <w:t>PPs</w:t>
      </w:r>
      <w:r>
        <w:rPr>
          <w:spacing w:val="-10"/>
          <w:sz w:val="20"/>
        </w:rPr>
        <w:t> </w:t>
      </w:r>
      <w:r>
        <w:rPr>
          <w:spacing w:val="-2"/>
          <w:sz w:val="20"/>
        </w:rPr>
        <w:t>who</w:t>
      </w:r>
      <w:r>
        <w:rPr>
          <w:spacing w:val="-11"/>
          <w:sz w:val="20"/>
        </w:rPr>
        <w:t> </w:t>
      </w:r>
      <w:r>
        <w:rPr>
          <w:spacing w:val="-2"/>
          <w:sz w:val="20"/>
        </w:rPr>
        <w:t>are</w:t>
      </w:r>
      <w:r>
        <w:rPr>
          <w:spacing w:val="-10"/>
          <w:sz w:val="20"/>
        </w:rPr>
        <w:t> </w:t>
      </w:r>
      <w:r>
        <w:rPr>
          <w:spacing w:val="-2"/>
          <w:sz w:val="20"/>
        </w:rPr>
        <w:t>tested</w:t>
      </w:r>
      <w:r>
        <w:rPr>
          <w:spacing w:val="-11"/>
          <w:sz w:val="20"/>
        </w:rPr>
        <w:t> </w:t>
      </w:r>
      <w:r>
        <w:rPr>
          <w:spacing w:val="-2"/>
          <w:sz w:val="20"/>
        </w:rPr>
        <w:t>for</w:t>
      </w:r>
      <w:r>
        <w:rPr>
          <w:spacing w:val="-10"/>
          <w:sz w:val="20"/>
        </w:rPr>
        <w:t> </w:t>
      </w:r>
      <w:r>
        <w:rPr>
          <w:spacing w:val="-2"/>
          <w:sz w:val="20"/>
        </w:rPr>
        <w:t>HIV</w:t>
      </w:r>
      <w:r>
        <w:rPr>
          <w:spacing w:val="-11"/>
          <w:sz w:val="20"/>
        </w:rPr>
        <w:t> </w:t>
      </w:r>
      <w:r>
        <w:rPr>
          <w:spacing w:val="-2"/>
          <w:sz w:val="20"/>
        </w:rPr>
        <w:t>and</w:t>
      </w:r>
      <w:r>
        <w:rPr>
          <w:spacing w:val="-10"/>
          <w:sz w:val="20"/>
        </w:rPr>
        <w:t> </w:t>
      </w:r>
      <w:r>
        <w:rPr>
          <w:spacing w:val="-2"/>
          <w:sz w:val="20"/>
        </w:rPr>
        <w:t>the</w:t>
      </w:r>
      <w:r>
        <w:rPr>
          <w:spacing w:val="-11"/>
          <w:sz w:val="20"/>
        </w:rPr>
        <w:t> </w:t>
      </w:r>
      <w:r>
        <w:rPr>
          <w:spacing w:val="-2"/>
          <w:sz w:val="20"/>
        </w:rPr>
        <w:t>proportion</w:t>
      </w:r>
      <w:r>
        <w:rPr>
          <w:spacing w:val="-10"/>
          <w:sz w:val="20"/>
        </w:rPr>
        <w:t> </w:t>
      </w:r>
      <w:r>
        <w:rPr>
          <w:spacing w:val="-2"/>
          <w:sz w:val="20"/>
        </w:rPr>
        <w:t>of</w:t>
      </w:r>
      <w:r>
        <w:rPr>
          <w:spacing w:val="-11"/>
          <w:sz w:val="20"/>
        </w:rPr>
        <w:t> </w:t>
      </w:r>
      <w:r>
        <w:rPr>
          <w:spacing w:val="-2"/>
          <w:sz w:val="20"/>
        </w:rPr>
        <w:t>HIV</w:t>
      </w:r>
      <w:r>
        <w:rPr>
          <w:spacing w:val="-10"/>
          <w:sz w:val="20"/>
        </w:rPr>
        <w:t> </w:t>
      </w:r>
      <w:r>
        <w:rPr>
          <w:spacing w:val="-2"/>
          <w:sz w:val="20"/>
        </w:rPr>
        <w:t>infected </w:t>
      </w:r>
      <w:r>
        <w:rPr>
          <w:sz w:val="20"/>
        </w:rPr>
        <w:t>TB</w:t>
      </w:r>
      <w:r>
        <w:rPr>
          <w:spacing w:val="-3"/>
          <w:sz w:val="20"/>
        </w:rPr>
        <w:t> </w:t>
      </w:r>
      <w:r>
        <w:rPr>
          <w:sz w:val="20"/>
        </w:rPr>
        <w:t>patients</w:t>
      </w:r>
      <w:r>
        <w:rPr>
          <w:spacing w:val="-3"/>
          <w:sz w:val="20"/>
        </w:rPr>
        <w:t> </w:t>
      </w:r>
      <w:r>
        <w:rPr>
          <w:sz w:val="20"/>
        </w:rPr>
        <w:t>managed</w:t>
      </w:r>
      <w:r>
        <w:rPr>
          <w:spacing w:val="-1"/>
          <w:sz w:val="20"/>
        </w:rPr>
        <w:t> </w:t>
      </w:r>
      <w:r>
        <w:rPr>
          <w:sz w:val="20"/>
        </w:rPr>
        <w:t>or</w:t>
      </w:r>
      <w:r>
        <w:rPr>
          <w:spacing w:val="-2"/>
          <w:sz w:val="20"/>
        </w:rPr>
        <w:t> </w:t>
      </w:r>
      <w:r>
        <w:rPr>
          <w:sz w:val="20"/>
        </w:rPr>
        <w:t>treated</w:t>
      </w:r>
      <w:r>
        <w:rPr>
          <w:spacing w:val="-3"/>
          <w:sz w:val="20"/>
        </w:rPr>
        <w:t> </w:t>
      </w:r>
      <w:r>
        <w:rPr>
          <w:sz w:val="20"/>
        </w:rPr>
        <w:t>by</w:t>
      </w:r>
      <w:r>
        <w:rPr>
          <w:spacing w:val="-1"/>
          <w:sz w:val="20"/>
        </w:rPr>
        <w:t> </w:t>
      </w:r>
      <w:r>
        <w:rPr>
          <w:sz w:val="20"/>
        </w:rPr>
        <w:t>PPs</w:t>
      </w:r>
      <w:r>
        <w:rPr>
          <w:spacing w:val="-3"/>
          <w:sz w:val="20"/>
        </w:rPr>
        <w:t> </w:t>
      </w:r>
      <w:r>
        <w:rPr>
          <w:sz w:val="20"/>
        </w:rPr>
        <w:t>who</w:t>
      </w:r>
      <w:r>
        <w:rPr>
          <w:spacing w:val="-3"/>
          <w:sz w:val="20"/>
        </w:rPr>
        <w:t> </w:t>
      </w:r>
      <w:r>
        <w:rPr>
          <w:sz w:val="20"/>
        </w:rPr>
        <w:t>are</w:t>
      </w:r>
      <w:r>
        <w:rPr>
          <w:spacing w:val="-1"/>
          <w:sz w:val="20"/>
        </w:rPr>
        <w:t> </w:t>
      </w:r>
      <w:r>
        <w:rPr>
          <w:sz w:val="20"/>
        </w:rPr>
        <w:t>placed</w:t>
      </w:r>
      <w:r>
        <w:rPr>
          <w:spacing w:val="-1"/>
          <w:sz w:val="20"/>
        </w:rPr>
        <w:t> </w:t>
      </w:r>
      <w:r>
        <w:rPr>
          <w:sz w:val="20"/>
        </w:rPr>
        <w:t>on</w:t>
      </w:r>
      <w:r>
        <w:rPr>
          <w:spacing w:val="-3"/>
          <w:sz w:val="20"/>
        </w:rPr>
        <w:t> </w:t>
      </w:r>
      <w:r>
        <w:rPr>
          <w:sz w:val="20"/>
        </w:rPr>
        <w:t>ART.</w:t>
      </w:r>
    </w:p>
    <w:p>
      <w:pPr>
        <w:pStyle w:val="ListParagraph"/>
        <w:numPr>
          <w:ilvl w:val="1"/>
          <w:numId w:val="20"/>
        </w:numPr>
        <w:tabs>
          <w:tab w:pos="1228" w:val="left" w:leader="none"/>
        </w:tabs>
        <w:spacing w:line="268" w:lineRule="auto" w:before="114" w:after="0"/>
        <w:ind w:left="1228" w:right="143" w:hanging="320"/>
        <w:jc w:val="both"/>
        <w:rPr>
          <w:sz w:val="20"/>
        </w:rPr>
      </w:pPr>
      <w:r>
        <w:rPr>
          <w:spacing w:val="-4"/>
          <w:sz w:val="20"/>
        </w:rPr>
        <w:t>Public</w:t>
      </w:r>
      <w:r>
        <w:rPr>
          <w:spacing w:val="-9"/>
          <w:sz w:val="20"/>
        </w:rPr>
        <w:t> </w:t>
      </w:r>
      <w:r>
        <w:rPr>
          <w:spacing w:val="-4"/>
          <w:sz w:val="20"/>
        </w:rPr>
        <w:t>Private</w:t>
      </w:r>
      <w:r>
        <w:rPr>
          <w:spacing w:val="-8"/>
          <w:sz w:val="20"/>
        </w:rPr>
        <w:t> </w:t>
      </w:r>
      <w:r>
        <w:rPr>
          <w:spacing w:val="-4"/>
          <w:sz w:val="20"/>
        </w:rPr>
        <w:t>Mix</w:t>
      </w:r>
      <w:r>
        <w:rPr>
          <w:spacing w:val="-9"/>
          <w:sz w:val="20"/>
        </w:rPr>
        <w:t> </w:t>
      </w:r>
      <w:r>
        <w:rPr>
          <w:spacing w:val="-4"/>
          <w:sz w:val="20"/>
        </w:rPr>
        <w:t>coverage,</w:t>
      </w:r>
      <w:r>
        <w:rPr>
          <w:spacing w:val="-8"/>
          <w:sz w:val="20"/>
        </w:rPr>
        <w:t> </w:t>
      </w:r>
      <w:r>
        <w:rPr>
          <w:spacing w:val="-4"/>
          <w:sz w:val="20"/>
        </w:rPr>
        <w:t>defined</w:t>
      </w:r>
      <w:r>
        <w:rPr>
          <w:spacing w:val="-9"/>
          <w:sz w:val="20"/>
        </w:rPr>
        <w:t> </w:t>
      </w:r>
      <w:r>
        <w:rPr>
          <w:spacing w:val="-4"/>
          <w:sz w:val="20"/>
        </w:rPr>
        <w:t>as</w:t>
      </w:r>
      <w:r>
        <w:rPr>
          <w:spacing w:val="-8"/>
          <w:sz w:val="20"/>
        </w:rPr>
        <w:t> </w:t>
      </w:r>
      <w:r>
        <w:rPr>
          <w:spacing w:val="-4"/>
          <w:sz w:val="20"/>
        </w:rPr>
        <w:t>the</w:t>
      </w:r>
      <w:r>
        <w:rPr>
          <w:spacing w:val="-8"/>
          <w:sz w:val="20"/>
        </w:rPr>
        <w:t> </w:t>
      </w:r>
      <w:r>
        <w:rPr>
          <w:spacing w:val="-4"/>
          <w:sz w:val="20"/>
        </w:rPr>
        <w:t>proportion</w:t>
      </w:r>
      <w:r>
        <w:rPr>
          <w:spacing w:val="-8"/>
          <w:sz w:val="20"/>
        </w:rPr>
        <w:t> </w:t>
      </w:r>
      <w:r>
        <w:rPr>
          <w:spacing w:val="-4"/>
          <w:sz w:val="20"/>
        </w:rPr>
        <w:t>of</w:t>
      </w:r>
      <w:r>
        <w:rPr>
          <w:spacing w:val="-8"/>
          <w:sz w:val="20"/>
        </w:rPr>
        <w:t> </w:t>
      </w:r>
      <w:r>
        <w:rPr>
          <w:spacing w:val="-4"/>
          <w:sz w:val="20"/>
        </w:rPr>
        <w:t>identified</w:t>
      </w:r>
      <w:r>
        <w:rPr>
          <w:spacing w:val="-7"/>
          <w:sz w:val="20"/>
        </w:rPr>
        <w:t> </w:t>
      </w:r>
      <w:r>
        <w:rPr>
          <w:spacing w:val="-4"/>
          <w:sz w:val="20"/>
        </w:rPr>
        <w:t>PPs</w:t>
      </w:r>
      <w:r>
        <w:rPr>
          <w:spacing w:val="-9"/>
          <w:sz w:val="20"/>
        </w:rPr>
        <w:t> </w:t>
      </w:r>
      <w:r>
        <w:rPr>
          <w:spacing w:val="-4"/>
          <w:sz w:val="20"/>
        </w:rPr>
        <w:t>in</w:t>
      </w:r>
      <w:r>
        <w:rPr>
          <w:spacing w:val="-8"/>
          <w:sz w:val="20"/>
        </w:rPr>
        <w:t> </w:t>
      </w:r>
      <w:r>
        <w:rPr>
          <w:spacing w:val="-4"/>
          <w:sz w:val="20"/>
        </w:rPr>
        <w:t>a</w:t>
      </w:r>
      <w:r>
        <w:rPr>
          <w:spacing w:val="-8"/>
          <w:sz w:val="20"/>
        </w:rPr>
        <w:t> </w:t>
      </w:r>
      <w:r>
        <w:rPr>
          <w:spacing w:val="-4"/>
          <w:sz w:val="20"/>
        </w:rPr>
        <w:t>given</w:t>
      </w:r>
      <w:r>
        <w:rPr>
          <w:spacing w:val="-9"/>
          <w:sz w:val="20"/>
        </w:rPr>
        <w:t> </w:t>
      </w:r>
      <w:r>
        <w:rPr>
          <w:spacing w:val="-4"/>
          <w:sz w:val="20"/>
        </w:rPr>
        <w:t>geographic</w:t>
      </w:r>
      <w:r>
        <w:rPr>
          <w:spacing w:val="-7"/>
          <w:sz w:val="20"/>
        </w:rPr>
        <w:t> </w:t>
      </w:r>
      <w:r>
        <w:rPr>
          <w:spacing w:val="-4"/>
          <w:sz w:val="20"/>
        </w:rPr>
        <w:t>area</w:t>
      </w:r>
      <w:r>
        <w:rPr>
          <w:spacing w:val="-8"/>
          <w:sz w:val="20"/>
        </w:rPr>
        <w:t> </w:t>
      </w:r>
      <w:r>
        <w:rPr>
          <w:spacing w:val="-4"/>
          <w:sz w:val="20"/>
        </w:rPr>
        <w:t>(district, </w:t>
      </w:r>
      <w:r>
        <w:rPr>
          <w:sz w:val="20"/>
        </w:rPr>
        <w:t>province</w:t>
      </w:r>
      <w:r>
        <w:rPr>
          <w:spacing w:val="-6"/>
          <w:sz w:val="20"/>
        </w:rPr>
        <w:t> </w:t>
      </w:r>
      <w:r>
        <w:rPr>
          <w:sz w:val="20"/>
        </w:rPr>
        <w:t>or</w:t>
      </w:r>
      <w:r>
        <w:rPr>
          <w:spacing w:val="-6"/>
          <w:sz w:val="20"/>
        </w:rPr>
        <w:t> </w:t>
      </w:r>
      <w:r>
        <w:rPr>
          <w:sz w:val="20"/>
        </w:rPr>
        <w:t>national</w:t>
      </w:r>
      <w:r>
        <w:rPr>
          <w:spacing w:val="-5"/>
          <w:sz w:val="20"/>
        </w:rPr>
        <w:t> </w:t>
      </w:r>
      <w:r>
        <w:rPr>
          <w:sz w:val="20"/>
        </w:rPr>
        <w:t>level)</w:t>
      </w:r>
      <w:r>
        <w:rPr>
          <w:spacing w:val="-7"/>
          <w:sz w:val="20"/>
        </w:rPr>
        <w:t> </w:t>
      </w:r>
      <w:r>
        <w:rPr>
          <w:sz w:val="20"/>
        </w:rPr>
        <w:t>linked</w:t>
      </w:r>
      <w:r>
        <w:rPr>
          <w:spacing w:val="-6"/>
          <w:sz w:val="20"/>
        </w:rPr>
        <w:t> </w:t>
      </w:r>
      <w:r>
        <w:rPr>
          <w:sz w:val="20"/>
        </w:rPr>
        <w:t>with</w:t>
      </w:r>
      <w:r>
        <w:rPr>
          <w:spacing w:val="-6"/>
          <w:sz w:val="20"/>
        </w:rPr>
        <w:t> </w:t>
      </w:r>
      <w:r>
        <w:rPr>
          <w:sz w:val="20"/>
        </w:rPr>
        <w:t>the</w:t>
      </w:r>
      <w:r>
        <w:rPr>
          <w:spacing w:val="-6"/>
          <w:sz w:val="20"/>
        </w:rPr>
        <w:t> </w:t>
      </w:r>
      <w:r>
        <w:rPr>
          <w:sz w:val="20"/>
        </w:rPr>
        <w:t>NTLP,</w:t>
      </w:r>
      <w:r>
        <w:rPr>
          <w:spacing w:val="-5"/>
          <w:sz w:val="20"/>
        </w:rPr>
        <w:t> </w:t>
      </w:r>
      <w:r>
        <w:rPr>
          <w:sz w:val="20"/>
        </w:rPr>
        <w:t>with</w:t>
      </w:r>
      <w:r>
        <w:rPr>
          <w:spacing w:val="-7"/>
          <w:sz w:val="20"/>
        </w:rPr>
        <w:t> </w:t>
      </w:r>
      <w:r>
        <w:rPr>
          <w:sz w:val="20"/>
        </w:rPr>
        <w:t>linkage</w:t>
      </w:r>
      <w:r>
        <w:rPr>
          <w:spacing w:val="-6"/>
          <w:sz w:val="20"/>
        </w:rPr>
        <w:t> </w:t>
      </w:r>
      <w:r>
        <w:rPr>
          <w:sz w:val="20"/>
        </w:rPr>
        <w:t>defined</w:t>
      </w:r>
      <w:r>
        <w:rPr>
          <w:spacing w:val="-6"/>
          <w:sz w:val="20"/>
        </w:rPr>
        <w:t> </w:t>
      </w:r>
      <w:r>
        <w:rPr>
          <w:sz w:val="20"/>
        </w:rPr>
        <w:t>as</w:t>
      </w:r>
      <w:r>
        <w:rPr>
          <w:spacing w:val="-7"/>
          <w:sz w:val="20"/>
        </w:rPr>
        <w:t> </w:t>
      </w:r>
      <w:r>
        <w:rPr>
          <w:sz w:val="20"/>
        </w:rPr>
        <w:t>the</w:t>
      </w:r>
      <w:r>
        <w:rPr>
          <w:spacing w:val="-6"/>
          <w:sz w:val="20"/>
        </w:rPr>
        <w:t> </w:t>
      </w:r>
      <w:r>
        <w:rPr>
          <w:sz w:val="20"/>
        </w:rPr>
        <w:t>referral</w:t>
      </w:r>
      <w:r>
        <w:rPr>
          <w:spacing w:val="-6"/>
          <w:sz w:val="20"/>
        </w:rPr>
        <w:t> </w:t>
      </w:r>
      <w:r>
        <w:rPr>
          <w:sz w:val="20"/>
        </w:rPr>
        <w:t>or</w:t>
      </w:r>
      <w:r>
        <w:rPr>
          <w:spacing w:val="-6"/>
          <w:sz w:val="20"/>
        </w:rPr>
        <w:t> </w:t>
      </w:r>
      <w:r>
        <w:rPr>
          <w:sz w:val="20"/>
        </w:rPr>
        <w:t>treatment</w:t>
      </w:r>
      <w:r>
        <w:rPr>
          <w:spacing w:val="-6"/>
          <w:sz w:val="20"/>
        </w:rPr>
        <w:t> </w:t>
      </w:r>
      <w:r>
        <w:rPr>
          <w:sz w:val="20"/>
        </w:rPr>
        <w:t>of</w:t>
      </w:r>
      <w:r>
        <w:rPr>
          <w:spacing w:val="-6"/>
          <w:sz w:val="20"/>
        </w:rPr>
        <w:t> </w:t>
      </w:r>
      <w:r>
        <w:rPr>
          <w:sz w:val="20"/>
        </w:rPr>
        <w:t>at least</w:t>
      </w:r>
      <w:r>
        <w:rPr>
          <w:spacing w:val="-2"/>
          <w:sz w:val="20"/>
        </w:rPr>
        <w:t> </w:t>
      </w:r>
      <w:r>
        <w:rPr>
          <w:sz w:val="20"/>
        </w:rPr>
        <w:t>one presumptive</w:t>
      </w:r>
      <w:r>
        <w:rPr>
          <w:spacing w:val="-1"/>
          <w:sz w:val="20"/>
        </w:rPr>
        <w:t> </w:t>
      </w:r>
      <w:r>
        <w:rPr>
          <w:sz w:val="20"/>
        </w:rPr>
        <w:t>or</w:t>
      </w:r>
      <w:r>
        <w:rPr>
          <w:spacing w:val="-1"/>
          <w:sz w:val="20"/>
        </w:rPr>
        <w:t> </w:t>
      </w:r>
      <w:r>
        <w:rPr>
          <w:sz w:val="20"/>
        </w:rPr>
        <w:t>confirmed TB</w:t>
      </w:r>
      <w:r>
        <w:rPr>
          <w:spacing w:val="-2"/>
          <w:sz w:val="20"/>
        </w:rPr>
        <w:t> </w:t>
      </w:r>
      <w:r>
        <w:rPr>
          <w:sz w:val="20"/>
        </w:rPr>
        <w:t>case in</w:t>
      </w:r>
      <w:r>
        <w:rPr>
          <w:spacing w:val="-2"/>
          <w:sz w:val="20"/>
        </w:rPr>
        <w:t> </w:t>
      </w:r>
      <w:r>
        <w:rPr>
          <w:sz w:val="20"/>
        </w:rPr>
        <w:t>a</w:t>
      </w:r>
      <w:r>
        <w:rPr>
          <w:spacing w:val="-1"/>
          <w:sz w:val="20"/>
        </w:rPr>
        <w:t> </w:t>
      </w:r>
      <w:r>
        <w:rPr>
          <w:sz w:val="20"/>
        </w:rPr>
        <w:t>quarter.</w:t>
      </w:r>
    </w:p>
    <w:p>
      <w:pPr>
        <w:pStyle w:val="ListParagraph"/>
        <w:numPr>
          <w:ilvl w:val="1"/>
          <w:numId w:val="20"/>
        </w:numPr>
        <w:tabs>
          <w:tab w:pos="1228" w:val="left" w:leader="none"/>
        </w:tabs>
        <w:spacing w:line="271" w:lineRule="auto" w:before="117" w:after="0"/>
        <w:ind w:left="1228" w:right="148" w:hanging="320"/>
        <w:jc w:val="both"/>
        <w:rPr>
          <w:sz w:val="20"/>
        </w:rPr>
      </w:pPr>
      <w:r>
        <w:rPr>
          <w:spacing w:val="-2"/>
          <w:sz w:val="20"/>
        </w:rPr>
        <w:t>The</w:t>
      </w:r>
      <w:r>
        <w:rPr>
          <w:spacing w:val="-7"/>
          <w:sz w:val="20"/>
        </w:rPr>
        <w:t> </w:t>
      </w:r>
      <w:r>
        <w:rPr>
          <w:spacing w:val="-2"/>
          <w:sz w:val="20"/>
        </w:rPr>
        <w:t>proportion</w:t>
      </w:r>
      <w:r>
        <w:rPr>
          <w:spacing w:val="-8"/>
          <w:sz w:val="20"/>
        </w:rPr>
        <w:t> </w:t>
      </w:r>
      <w:r>
        <w:rPr>
          <w:spacing w:val="-2"/>
          <w:sz w:val="20"/>
        </w:rPr>
        <w:t>of</w:t>
      </w:r>
      <w:r>
        <w:rPr>
          <w:spacing w:val="-7"/>
          <w:sz w:val="20"/>
        </w:rPr>
        <w:t> </w:t>
      </w:r>
      <w:r>
        <w:rPr>
          <w:spacing w:val="-2"/>
          <w:sz w:val="20"/>
        </w:rPr>
        <w:t>presumptive</w:t>
      </w:r>
      <w:r>
        <w:rPr>
          <w:spacing w:val="-6"/>
          <w:sz w:val="20"/>
        </w:rPr>
        <w:t> </w:t>
      </w:r>
      <w:r>
        <w:rPr>
          <w:spacing w:val="-2"/>
          <w:sz w:val="20"/>
        </w:rPr>
        <w:t>TB</w:t>
      </w:r>
      <w:r>
        <w:rPr>
          <w:spacing w:val="-8"/>
          <w:sz w:val="20"/>
        </w:rPr>
        <w:t> </w:t>
      </w:r>
      <w:r>
        <w:rPr>
          <w:spacing w:val="-2"/>
          <w:sz w:val="20"/>
        </w:rPr>
        <w:t>cases</w:t>
      </w:r>
      <w:r>
        <w:rPr>
          <w:spacing w:val="-8"/>
          <w:sz w:val="20"/>
        </w:rPr>
        <w:t> </w:t>
      </w:r>
      <w:r>
        <w:rPr>
          <w:spacing w:val="-2"/>
          <w:sz w:val="20"/>
        </w:rPr>
        <w:t>managed</w:t>
      </w:r>
      <w:r>
        <w:rPr>
          <w:spacing w:val="-7"/>
          <w:sz w:val="20"/>
        </w:rPr>
        <w:t> </w:t>
      </w:r>
      <w:r>
        <w:rPr>
          <w:spacing w:val="-2"/>
          <w:sz w:val="20"/>
        </w:rPr>
        <w:t>in</w:t>
      </w:r>
      <w:r>
        <w:rPr>
          <w:spacing w:val="-8"/>
          <w:sz w:val="20"/>
        </w:rPr>
        <w:t> </w:t>
      </w:r>
      <w:r>
        <w:rPr>
          <w:spacing w:val="-2"/>
          <w:sz w:val="20"/>
        </w:rPr>
        <w:t>the</w:t>
      </w:r>
      <w:r>
        <w:rPr>
          <w:spacing w:val="-7"/>
          <w:sz w:val="20"/>
        </w:rPr>
        <w:t> </w:t>
      </w:r>
      <w:r>
        <w:rPr>
          <w:spacing w:val="-2"/>
          <w:sz w:val="20"/>
        </w:rPr>
        <w:t>private</w:t>
      </w:r>
      <w:r>
        <w:rPr>
          <w:spacing w:val="-7"/>
          <w:sz w:val="20"/>
        </w:rPr>
        <w:t> </w:t>
      </w:r>
      <w:r>
        <w:rPr>
          <w:spacing w:val="-2"/>
          <w:sz w:val="20"/>
        </w:rPr>
        <w:t>sector</w:t>
      </w:r>
      <w:r>
        <w:rPr>
          <w:spacing w:val="-7"/>
          <w:sz w:val="20"/>
        </w:rPr>
        <w:t> </w:t>
      </w:r>
      <w:r>
        <w:rPr>
          <w:spacing w:val="-2"/>
          <w:sz w:val="20"/>
        </w:rPr>
        <w:t>tested</w:t>
      </w:r>
      <w:r>
        <w:rPr>
          <w:spacing w:val="-7"/>
          <w:sz w:val="20"/>
        </w:rPr>
        <w:t> </w:t>
      </w:r>
      <w:r>
        <w:rPr>
          <w:spacing w:val="-2"/>
          <w:sz w:val="20"/>
        </w:rPr>
        <w:t>with</w:t>
      </w:r>
      <w:r>
        <w:rPr>
          <w:spacing w:val="-9"/>
          <w:sz w:val="20"/>
        </w:rPr>
        <w:t> </w:t>
      </w:r>
      <w:r>
        <w:rPr>
          <w:spacing w:val="-2"/>
          <w:sz w:val="20"/>
        </w:rPr>
        <w:t>a</w:t>
      </w:r>
      <w:r>
        <w:rPr>
          <w:spacing w:val="-7"/>
          <w:sz w:val="20"/>
        </w:rPr>
        <w:t> </w:t>
      </w:r>
      <w:r>
        <w:rPr>
          <w:spacing w:val="-2"/>
          <w:sz w:val="20"/>
        </w:rPr>
        <w:t>WHO</w:t>
      </w:r>
      <w:r>
        <w:rPr>
          <w:spacing w:val="-7"/>
          <w:sz w:val="20"/>
        </w:rPr>
        <w:t> </w:t>
      </w:r>
      <w:r>
        <w:rPr>
          <w:spacing w:val="-2"/>
          <w:sz w:val="20"/>
        </w:rPr>
        <w:t>recommended </w:t>
      </w:r>
      <w:r>
        <w:rPr>
          <w:sz w:val="20"/>
        </w:rPr>
        <w:t>rapid diagnostic test.</w:t>
      </w:r>
    </w:p>
    <w:p>
      <w:pPr>
        <w:pStyle w:val="ListParagraph"/>
        <w:numPr>
          <w:ilvl w:val="1"/>
          <w:numId w:val="20"/>
        </w:numPr>
        <w:tabs>
          <w:tab w:pos="1228" w:val="left" w:leader="none"/>
        </w:tabs>
        <w:spacing w:line="240" w:lineRule="auto" w:before="114" w:after="0"/>
        <w:ind w:left="1228" w:right="0" w:hanging="319"/>
        <w:jc w:val="both"/>
        <w:rPr>
          <w:sz w:val="20"/>
        </w:rPr>
      </w:pPr>
      <w:r>
        <w:rPr>
          <w:sz w:val="20"/>
        </w:rPr>
        <w:t>The</w:t>
      </w:r>
      <w:r>
        <w:rPr>
          <w:spacing w:val="-10"/>
          <w:sz w:val="20"/>
        </w:rPr>
        <w:t> </w:t>
      </w:r>
      <w:r>
        <w:rPr>
          <w:sz w:val="20"/>
        </w:rPr>
        <w:t>NTLP</w:t>
      </w:r>
      <w:r>
        <w:rPr>
          <w:spacing w:val="-10"/>
          <w:sz w:val="20"/>
        </w:rPr>
        <w:t> </w:t>
      </w:r>
      <w:r>
        <w:rPr>
          <w:sz w:val="20"/>
        </w:rPr>
        <w:t>will</w:t>
      </w:r>
      <w:r>
        <w:rPr>
          <w:spacing w:val="-11"/>
          <w:sz w:val="20"/>
        </w:rPr>
        <w:t> </w:t>
      </w:r>
      <w:r>
        <w:rPr>
          <w:sz w:val="20"/>
        </w:rPr>
        <w:t>also</w:t>
      </w:r>
      <w:r>
        <w:rPr>
          <w:spacing w:val="-11"/>
          <w:sz w:val="20"/>
        </w:rPr>
        <w:t> </w:t>
      </w:r>
      <w:r>
        <w:rPr>
          <w:sz w:val="20"/>
        </w:rPr>
        <w:t>keep</w:t>
      </w:r>
      <w:r>
        <w:rPr>
          <w:spacing w:val="-10"/>
          <w:sz w:val="20"/>
        </w:rPr>
        <w:t> </w:t>
      </w:r>
      <w:r>
        <w:rPr>
          <w:sz w:val="20"/>
        </w:rPr>
        <w:t>track</w:t>
      </w:r>
      <w:r>
        <w:rPr>
          <w:spacing w:val="-10"/>
          <w:sz w:val="20"/>
        </w:rPr>
        <w:t> </w:t>
      </w:r>
      <w:r>
        <w:rPr>
          <w:sz w:val="20"/>
        </w:rPr>
        <w:t>of</w:t>
      </w:r>
      <w:r>
        <w:rPr>
          <w:spacing w:val="-11"/>
          <w:sz w:val="20"/>
        </w:rPr>
        <w:t> </w:t>
      </w:r>
      <w:r>
        <w:rPr>
          <w:sz w:val="20"/>
        </w:rPr>
        <w:t>the</w:t>
      </w:r>
      <w:r>
        <w:rPr>
          <w:spacing w:val="-9"/>
          <w:sz w:val="20"/>
        </w:rPr>
        <w:t> </w:t>
      </w:r>
      <w:r>
        <w:rPr>
          <w:sz w:val="20"/>
        </w:rPr>
        <w:t>number</w:t>
      </w:r>
      <w:r>
        <w:rPr>
          <w:spacing w:val="-10"/>
          <w:sz w:val="20"/>
        </w:rPr>
        <w:t> </w:t>
      </w:r>
      <w:r>
        <w:rPr>
          <w:sz w:val="20"/>
        </w:rPr>
        <w:t>of</w:t>
      </w:r>
      <w:r>
        <w:rPr>
          <w:spacing w:val="-10"/>
          <w:sz w:val="20"/>
        </w:rPr>
        <w:t> </w:t>
      </w:r>
      <w:r>
        <w:rPr>
          <w:sz w:val="20"/>
        </w:rPr>
        <w:t>PPs</w:t>
      </w:r>
      <w:r>
        <w:rPr>
          <w:spacing w:val="-11"/>
          <w:sz w:val="20"/>
        </w:rPr>
        <w:t> </w:t>
      </w:r>
      <w:r>
        <w:rPr>
          <w:sz w:val="20"/>
        </w:rPr>
        <w:t>trained</w:t>
      </w:r>
      <w:r>
        <w:rPr>
          <w:spacing w:val="-9"/>
          <w:sz w:val="20"/>
        </w:rPr>
        <w:t> </w:t>
      </w:r>
      <w:r>
        <w:rPr>
          <w:sz w:val="20"/>
        </w:rPr>
        <w:t>and/or</w:t>
      </w:r>
      <w:r>
        <w:rPr>
          <w:spacing w:val="-10"/>
          <w:sz w:val="20"/>
        </w:rPr>
        <w:t> </w:t>
      </w:r>
      <w:r>
        <w:rPr>
          <w:spacing w:val="-2"/>
          <w:sz w:val="20"/>
        </w:rPr>
        <w:t>supervised.</w:t>
      </w:r>
    </w:p>
    <w:p>
      <w:pPr>
        <w:pStyle w:val="BodyText"/>
        <w:spacing w:before="9"/>
        <w:rPr>
          <w:sz w:val="17"/>
        </w:rPr>
      </w:pPr>
    </w:p>
    <w:tbl>
      <w:tblPr>
        <w:tblW w:w="0" w:type="auto"/>
        <w:jc w:val="left"/>
        <w:tblInd w:w="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
        <w:gridCol w:w="8055"/>
      </w:tblGrid>
      <w:tr>
        <w:trPr>
          <w:trHeight w:val="2244" w:hRule="atLeast"/>
        </w:trPr>
        <w:tc>
          <w:tcPr>
            <w:tcW w:w="457" w:type="dxa"/>
            <w:shd w:val="clear" w:color="auto" w:fill="FFF1CC"/>
          </w:tcPr>
          <w:p>
            <w:pPr>
              <w:pStyle w:val="TableParagraph"/>
              <w:rPr>
                <w:sz w:val="20"/>
              </w:rPr>
            </w:pPr>
          </w:p>
          <w:p>
            <w:pPr>
              <w:pStyle w:val="TableParagraph"/>
              <w:rPr>
                <w:sz w:val="20"/>
              </w:rPr>
            </w:pPr>
          </w:p>
          <w:p>
            <w:pPr>
              <w:pStyle w:val="TableParagraph"/>
              <w:spacing w:before="73"/>
              <w:rPr>
                <w:sz w:val="20"/>
              </w:rPr>
            </w:pPr>
          </w:p>
          <w:p>
            <w:pPr>
              <w:pStyle w:val="TableParagraph"/>
              <w:ind w:left="-1"/>
              <w:rPr>
                <w:sz w:val="20"/>
              </w:rPr>
            </w:pPr>
            <w:r>
              <w:rPr>
                <w:sz w:val="20"/>
              </w:rPr>
              <w:drawing>
                <wp:inline distT="0" distB="0" distL="0" distR="0">
                  <wp:extent cx="258894" cy="310134"/>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30" cstate="print"/>
                          <a:stretch>
                            <a:fillRect/>
                          </a:stretch>
                        </pic:blipFill>
                        <pic:spPr>
                          <a:xfrm>
                            <a:off x="0" y="0"/>
                            <a:ext cx="258894" cy="310134"/>
                          </a:xfrm>
                          <a:prstGeom prst="rect">
                            <a:avLst/>
                          </a:prstGeom>
                        </pic:spPr>
                      </pic:pic>
                    </a:graphicData>
                  </a:graphic>
                </wp:inline>
              </w:drawing>
            </w:r>
            <w:r>
              <w:rPr>
                <w:sz w:val="20"/>
              </w:rPr>
            </w:r>
          </w:p>
        </w:tc>
        <w:tc>
          <w:tcPr>
            <w:tcW w:w="8055" w:type="dxa"/>
            <w:shd w:val="clear" w:color="auto" w:fill="FFF1CC"/>
          </w:tcPr>
          <w:p>
            <w:pPr>
              <w:pStyle w:val="TableParagraph"/>
              <w:numPr>
                <w:ilvl w:val="0"/>
                <w:numId w:val="22"/>
              </w:numPr>
              <w:tabs>
                <w:tab w:pos="414" w:val="left" w:leader="none"/>
              </w:tabs>
              <w:spacing w:line="264" w:lineRule="auto" w:before="111" w:after="0"/>
              <w:ind w:left="414" w:right="524" w:hanging="360"/>
              <w:jc w:val="left"/>
              <w:rPr>
                <w:sz w:val="18"/>
              </w:rPr>
            </w:pPr>
            <w:r>
              <w:rPr>
                <w:spacing w:val="-2"/>
                <w:sz w:val="18"/>
              </w:rPr>
              <w:t>Timire</w:t>
            </w:r>
            <w:r>
              <w:rPr>
                <w:spacing w:val="-10"/>
                <w:sz w:val="18"/>
              </w:rPr>
              <w:t> </w:t>
            </w:r>
            <w:r>
              <w:rPr>
                <w:spacing w:val="-2"/>
                <w:sz w:val="18"/>
              </w:rPr>
              <w:t>C,</w:t>
            </w:r>
            <w:r>
              <w:rPr>
                <w:spacing w:val="-9"/>
                <w:sz w:val="18"/>
              </w:rPr>
              <w:t> </w:t>
            </w:r>
            <w:r>
              <w:rPr>
                <w:spacing w:val="-2"/>
                <w:sz w:val="18"/>
              </w:rPr>
              <w:t>et</w:t>
            </w:r>
            <w:r>
              <w:rPr>
                <w:spacing w:val="-9"/>
                <w:sz w:val="18"/>
              </w:rPr>
              <w:t> </w:t>
            </w:r>
            <w:r>
              <w:rPr>
                <w:spacing w:val="-2"/>
                <w:sz w:val="18"/>
              </w:rPr>
              <w:t>al.</w:t>
            </w:r>
            <w:r>
              <w:rPr>
                <w:spacing w:val="-9"/>
                <w:sz w:val="18"/>
              </w:rPr>
              <w:t> </w:t>
            </w:r>
            <w:r>
              <w:rPr>
                <w:spacing w:val="-2"/>
                <w:sz w:val="18"/>
              </w:rPr>
              <w:t>Catastrophic</w:t>
            </w:r>
            <w:r>
              <w:rPr>
                <w:spacing w:val="-10"/>
                <w:sz w:val="18"/>
              </w:rPr>
              <w:t> </w:t>
            </w:r>
            <w:r>
              <w:rPr>
                <w:spacing w:val="-2"/>
                <w:sz w:val="18"/>
              </w:rPr>
              <w:t>costs</w:t>
            </w:r>
            <w:r>
              <w:rPr>
                <w:spacing w:val="-9"/>
                <w:sz w:val="18"/>
              </w:rPr>
              <w:t> </w:t>
            </w:r>
            <w:r>
              <w:rPr>
                <w:spacing w:val="-2"/>
                <w:sz w:val="18"/>
              </w:rPr>
              <w:t>among</w:t>
            </w:r>
            <w:r>
              <w:rPr>
                <w:spacing w:val="-9"/>
                <w:sz w:val="18"/>
              </w:rPr>
              <w:t> </w:t>
            </w:r>
            <w:r>
              <w:rPr>
                <w:spacing w:val="-2"/>
                <w:sz w:val="18"/>
              </w:rPr>
              <w:t>tuberculosis</w:t>
            </w:r>
            <w:r>
              <w:rPr>
                <w:spacing w:val="-9"/>
                <w:sz w:val="18"/>
              </w:rPr>
              <w:t> </w:t>
            </w:r>
            <w:r>
              <w:rPr>
                <w:spacing w:val="-2"/>
                <w:sz w:val="18"/>
              </w:rPr>
              <w:t>patients</w:t>
            </w:r>
            <w:r>
              <w:rPr>
                <w:spacing w:val="-10"/>
                <w:sz w:val="18"/>
              </w:rPr>
              <w:t> </w:t>
            </w:r>
            <w:r>
              <w:rPr>
                <w:spacing w:val="-2"/>
                <w:sz w:val="18"/>
              </w:rPr>
              <w:t>in</w:t>
            </w:r>
            <w:r>
              <w:rPr>
                <w:spacing w:val="-9"/>
                <w:sz w:val="18"/>
              </w:rPr>
              <w:t> </w:t>
            </w:r>
            <w:r>
              <w:rPr>
                <w:spacing w:val="-2"/>
                <w:sz w:val="18"/>
              </w:rPr>
              <w:t>Zimbabwe:</w:t>
            </w:r>
            <w:r>
              <w:rPr>
                <w:spacing w:val="-9"/>
                <w:sz w:val="18"/>
              </w:rPr>
              <w:t> </w:t>
            </w:r>
            <w:r>
              <w:rPr>
                <w:spacing w:val="-2"/>
                <w:sz w:val="18"/>
              </w:rPr>
              <w:t>a</w:t>
            </w:r>
            <w:r>
              <w:rPr>
                <w:spacing w:val="-9"/>
                <w:sz w:val="18"/>
              </w:rPr>
              <w:t> </w:t>
            </w:r>
            <w:r>
              <w:rPr>
                <w:spacing w:val="-2"/>
                <w:sz w:val="18"/>
              </w:rPr>
              <w:t>national</w:t>
            </w:r>
            <w:r>
              <w:rPr>
                <w:spacing w:val="-10"/>
                <w:sz w:val="18"/>
              </w:rPr>
              <w:t> </w:t>
            </w:r>
            <w:r>
              <w:rPr>
                <w:spacing w:val="-2"/>
                <w:sz w:val="18"/>
              </w:rPr>
              <w:t>health</w:t>
            </w:r>
            <w:r>
              <w:rPr>
                <w:spacing w:val="-9"/>
                <w:sz w:val="18"/>
              </w:rPr>
              <w:t> </w:t>
            </w:r>
            <w:r>
              <w:rPr>
                <w:spacing w:val="-2"/>
                <w:sz w:val="18"/>
              </w:rPr>
              <w:t>facility- </w:t>
            </w:r>
            <w:r>
              <w:rPr>
                <w:sz w:val="18"/>
              </w:rPr>
              <w:t>based survey. 2020</w:t>
            </w:r>
          </w:p>
          <w:p>
            <w:pPr>
              <w:pStyle w:val="TableParagraph"/>
              <w:numPr>
                <w:ilvl w:val="0"/>
                <w:numId w:val="22"/>
              </w:numPr>
              <w:tabs>
                <w:tab w:pos="414" w:val="left" w:leader="none"/>
              </w:tabs>
              <w:spacing w:line="264" w:lineRule="auto" w:before="0" w:after="0"/>
              <w:ind w:left="414" w:right="724" w:hanging="360"/>
              <w:jc w:val="left"/>
              <w:rPr>
                <w:sz w:val="18"/>
              </w:rPr>
            </w:pPr>
            <w:r>
              <w:rPr>
                <w:spacing w:val="-2"/>
                <w:sz w:val="18"/>
              </w:rPr>
              <w:t>Strategic</w:t>
            </w:r>
            <w:r>
              <w:rPr>
                <w:spacing w:val="-8"/>
                <w:sz w:val="18"/>
              </w:rPr>
              <w:t> </w:t>
            </w:r>
            <w:r>
              <w:rPr>
                <w:spacing w:val="-2"/>
                <w:sz w:val="18"/>
              </w:rPr>
              <w:t>Framework</w:t>
            </w:r>
            <w:r>
              <w:rPr>
                <w:spacing w:val="-7"/>
                <w:sz w:val="18"/>
              </w:rPr>
              <w:t> </w:t>
            </w:r>
            <w:r>
              <w:rPr>
                <w:spacing w:val="-2"/>
                <w:sz w:val="18"/>
              </w:rPr>
              <w:t>for</w:t>
            </w:r>
            <w:r>
              <w:rPr>
                <w:spacing w:val="-7"/>
                <w:sz w:val="18"/>
              </w:rPr>
              <w:t> </w:t>
            </w:r>
            <w:r>
              <w:rPr>
                <w:spacing w:val="-2"/>
                <w:sz w:val="18"/>
              </w:rPr>
              <w:t>Public-Private</w:t>
            </w:r>
            <w:r>
              <w:rPr>
                <w:spacing w:val="-7"/>
                <w:sz w:val="18"/>
              </w:rPr>
              <w:t> </w:t>
            </w:r>
            <w:r>
              <w:rPr>
                <w:spacing w:val="-2"/>
                <w:sz w:val="18"/>
              </w:rPr>
              <w:t>Partnerships</w:t>
            </w:r>
            <w:r>
              <w:rPr>
                <w:spacing w:val="-8"/>
                <w:sz w:val="18"/>
              </w:rPr>
              <w:t> </w:t>
            </w:r>
            <w:r>
              <w:rPr>
                <w:spacing w:val="-2"/>
                <w:sz w:val="18"/>
              </w:rPr>
              <w:t>for</w:t>
            </w:r>
            <w:r>
              <w:rPr>
                <w:spacing w:val="-7"/>
                <w:sz w:val="18"/>
              </w:rPr>
              <w:t> </w:t>
            </w:r>
            <w:r>
              <w:rPr>
                <w:spacing w:val="-2"/>
                <w:sz w:val="18"/>
              </w:rPr>
              <w:t>TB</w:t>
            </w:r>
            <w:r>
              <w:rPr>
                <w:spacing w:val="-8"/>
                <w:sz w:val="18"/>
              </w:rPr>
              <w:t> </w:t>
            </w:r>
            <w:r>
              <w:rPr>
                <w:spacing w:val="-2"/>
                <w:sz w:val="18"/>
              </w:rPr>
              <w:t>&amp;</w:t>
            </w:r>
            <w:r>
              <w:rPr>
                <w:spacing w:val="-7"/>
                <w:sz w:val="18"/>
              </w:rPr>
              <w:t> </w:t>
            </w:r>
            <w:r>
              <w:rPr>
                <w:spacing w:val="-2"/>
                <w:sz w:val="18"/>
              </w:rPr>
              <w:t>HIV</w:t>
            </w:r>
            <w:r>
              <w:rPr>
                <w:spacing w:val="-7"/>
                <w:sz w:val="18"/>
              </w:rPr>
              <w:t> </w:t>
            </w:r>
            <w:r>
              <w:rPr>
                <w:spacing w:val="-2"/>
                <w:sz w:val="18"/>
              </w:rPr>
              <w:t>Prevention,</w:t>
            </w:r>
            <w:r>
              <w:rPr>
                <w:spacing w:val="-8"/>
                <w:sz w:val="18"/>
              </w:rPr>
              <w:t> </w:t>
            </w:r>
            <w:r>
              <w:rPr>
                <w:spacing w:val="-2"/>
                <w:sz w:val="18"/>
              </w:rPr>
              <w:t>Treatment,</w:t>
            </w:r>
            <w:r>
              <w:rPr>
                <w:spacing w:val="-8"/>
                <w:sz w:val="18"/>
              </w:rPr>
              <w:t> </w:t>
            </w:r>
            <w:r>
              <w:rPr>
                <w:spacing w:val="-2"/>
                <w:sz w:val="18"/>
              </w:rPr>
              <w:t>Care</w:t>
            </w:r>
            <w:r>
              <w:rPr>
                <w:spacing w:val="-8"/>
                <w:sz w:val="18"/>
              </w:rPr>
              <w:t> </w:t>
            </w:r>
            <w:r>
              <w:rPr>
                <w:spacing w:val="-2"/>
                <w:sz w:val="18"/>
              </w:rPr>
              <w:t>&amp; </w:t>
            </w:r>
            <w:r>
              <w:rPr>
                <w:sz w:val="18"/>
              </w:rPr>
              <w:t>Support: 2014 – 2016, MoHCC</w:t>
            </w:r>
          </w:p>
          <w:p>
            <w:pPr>
              <w:pStyle w:val="TableParagraph"/>
              <w:numPr>
                <w:ilvl w:val="0"/>
                <w:numId w:val="22"/>
              </w:numPr>
              <w:tabs>
                <w:tab w:pos="414" w:val="left" w:leader="none"/>
              </w:tabs>
              <w:spacing w:line="240" w:lineRule="auto" w:before="1" w:after="0"/>
              <w:ind w:left="414" w:right="0" w:hanging="360"/>
              <w:jc w:val="left"/>
              <w:rPr>
                <w:sz w:val="18"/>
              </w:rPr>
            </w:pPr>
            <w:r>
              <w:rPr>
                <w:spacing w:val="-2"/>
                <w:sz w:val="18"/>
              </w:rPr>
              <w:t>WHO</w:t>
            </w:r>
            <w:r>
              <w:rPr>
                <w:spacing w:val="-3"/>
                <w:sz w:val="18"/>
              </w:rPr>
              <w:t> </w:t>
            </w:r>
            <w:r>
              <w:rPr>
                <w:spacing w:val="-2"/>
                <w:sz w:val="18"/>
              </w:rPr>
              <w:t>-</w:t>
            </w:r>
            <w:r>
              <w:rPr>
                <w:spacing w:val="-5"/>
                <w:sz w:val="18"/>
              </w:rPr>
              <w:t> </w:t>
            </w:r>
            <w:r>
              <w:rPr>
                <w:spacing w:val="-2"/>
                <w:sz w:val="18"/>
              </w:rPr>
              <w:t>The</w:t>
            </w:r>
            <w:r>
              <w:rPr>
                <w:spacing w:val="-5"/>
                <w:sz w:val="18"/>
              </w:rPr>
              <w:t> </w:t>
            </w:r>
            <w:r>
              <w:rPr>
                <w:spacing w:val="-2"/>
                <w:sz w:val="18"/>
              </w:rPr>
              <w:t>PPM</w:t>
            </w:r>
            <w:r>
              <w:rPr>
                <w:spacing w:val="-3"/>
                <w:sz w:val="18"/>
              </w:rPr>
              <w:t> </w:t>
            </w:r>
            <w:r>
              <w:rPr>
                <w:spacing w:val="-2"/>
                <w:sz w:val="18"/>
              </w:rPr>
              <w:t>national</w:t>
            </w:r>
            <w:r>
              <w:rPr>
                <w:spacing w:val="-4"/>
                <w:sz w:val="18"/>
              </w:rPr>
              <w:t> </w:t>
            </w:r>
            <w:r>
              <w:rPr>
                <w:spacing w:val="-2"/>
                <w:sz w:val="18"/>
              </w:rPr>
              <w:t>PPM</w:t>
            </w:r>
            <w:r>
              <w:rPr>
                <w:spacing w:val="-3"/>
                <w:sz w:val="18"/>
              </w:rPr>
              <w:t> </w:t>
            </w:r>
            <w:r>
              <w:rPr>
                <w:spacing w:val="-2"/>
                <w:sz w:val="18"/>
              </w:rPr>
              <w:t>situation</w:t>
            </w:r>
            <w:r>
              <w:rPr>
                <w:spacing w:val="-5"/>
                <w:sz w:val="18"/>
              </w:rPr>
              <w:t> </w:t>
            </w:r>
            <w:r>
              <w:rPr>
                <w:spacing w:val="-2"/>
                <w:sz w:val="18"/>
              </w:rPr>
              <w:t>analysis</w:t>
            </w:r>
          </w:p>
          <w:p>
            <w:pPr>
              <w:pStyle w:val="TableParagraph"/>
              <w:numPr>
                <w:ilvl w:val="0"/>
                <w:numId w:val="22"/>
              </w:numPr>
              <w:tabs>
                <w:tab w:pos="414" w:val="left" w:leader="none"/>
              </w:tabs>
              <w:spacing w:line="264" w:lineRule="auto" w:before="21" w:after="0"/>
              <w:ind w:left="414" w:right="1072" w:hanging="360"/>
              <w:jc w:val="left"/>
              <w:rPr>
                <w:sz w:val="18"/>
              </w:rPr>
            </w:pPr>
            <w:r>
              <w:rPr>
                <w:spacing w:val="-2"/>
                <w:sz w:val="18"/>
              </w:rPr>
              <w:t>Engaging</w:t>
            </w:r>
            <w:r>
              <w:rPr>
                <w:spacing w:val="-12"/>
                <w:sz w:val="18"/>
              </w:rPr>
              <w:t> </w:t>
            </w:r>
            <w:r>
              <w:rPr>
                <w:spacing w:val="-2"/>
                <w:sz w:val="18"/>
              </w:rPr>
              <w:t>all</w:t>
            </w:r>
            <w:r>
              <w:rPr>
                <w:spacing w:val="-9"/>
                <w:sz w:val="18"/>
              </w:rPr>
              <w:t> </w:t>
            </w:r>
            <w:r>
              <w:rPr>
                <w:spacing w:val="-2"/>
                <w:sz w:val="18"/>
              </w:rPr>
              <w:t>health</w:t>
            </w:r>
            <w:r>
              <w:rPr>
                <w:spacing w:val="-9"/>
                <w:sz w:val="18"/>
              </w:rPr>
              <w:t> </w:t>
            </w:r>
            <w:r>
              <w:rPr>
                <w:spacing w:val="-2"/>
                <w:sz w:val="18"/>
              </w:rPr>
              <w:t>care</w:t>
            </w:r>
            <w:r>
              <w:rPr>
                <w:spacing w:val="-9"/>
                <w:sz w:val="18"/>
              </w:rPr>
              <w:t> </w:t>
            </w:r>
            <w:r>
              <w:rPr>
                <w:spacing w:val="-2"/>
                <w:sz w:val="18"/>
              </w:rPr>
              <w:t>providers</w:t>
            </w:r>
            <w:r>
              <w:rPr>
                <w:spacing w:val="-10"/>
                <w:sz w:val="18"/>
              </w:rPr>
              <w:t> </w:t>
            </w:r>
            <w:r>
              <w:rPr>
                <w:spacing w:val="-2"/>
                <w:sz w:val="18"/>
              </w:rPr>
              <w:t>in</w:t>
            </w:r>
            <w:r>
              <w:rPr>
                <w:spacing w:val="-9"/>
                <w:sz w:val="18"/>
              </w:rPr>
              <w:t> </w:t>
            </w:r>
            <w:r>
              <w:rPr>
                <w:spacing w:val="-2"/>
                <w:sz w:val="18"/>
              </w:rPr>
              <w:t>TB</w:t>
            </w:r>
            <w:r>
              <w:rPr>
                <w:spacing w:val="-9"/>
                <w:sz w:val="18"/>
              </w:rPr>
              <w:t> </w:t>
            </w:r>
            <w:r>
              <w:rPr>
                <w:spacing w:val="-2"/>
                <w:sz w:val="18"/>
              </w:rPr>
              <w:t>control</w:t>
            </w:r>
            <w:r>
              <w:rPr>
                <w:spacing w:val="-9"/>
                <w:sz w:val="18"/>
              </w:rPr>
              <w:t> </w:t>
            </w:r>
            <w:r>
              <w:rPr>
                <w:spacing w:val="-2"/>
                <w:sz w:val="18"/>
              </w:rPr>
              <w:t>guidance</w:t>
            </w:r>
            <w:r>
              <w:rPr>
                <w:spacing w:val="-10"/>
                <w:sz w:val="18"/>
              </w:rPr>
              <w:t> </w:t>
            </w:r>
            <w:r>
              <w:rPr>
                <w:spacing w:val="-2"/>
                <w:sz w:val="18"/>
              </w:rPr>
              <w:t>on</w:t>
            </w:r>
            <w:r>
              <w:rPr>
                <w:spacing w:val="-9"/>
                <w:sz w:val="18"/>
              </w:rPr>
              <w:t> </w:t>
            </w:r>
            <w:r>
              <w:rPr>
                <w:spacing w:val="-2"/>
                <w:sz w:val="18"/>
              </w:rPr>
              <w:t>implementing</w:t>
            </w:r>
            <w:r>
              <w:rPr>
                <w:spacing w:val="-9"/>
                <w:sz w:val="18"/>
              </w:rPr>
              <w:t> </w:t>
            </w:r>
            <w:r>
              <w:rPr>
                <w:spacing w:val="-2"/>
                <w:sz w:val="18"/>
              </w:rPr>
              <w:t>public-private</w:t>
            </w:r>
            <w:r>
              <w:rPr>
                <w:spacing w:val="-9"/>
                <w:sz w:val="18"/>
              </w:rPr>
              <w:t> </w:t>
            </w:r>
            <w:r>
              <w:rPr>
                <w:spacing w:val="-2"/>
                <w:sz w:val="18"/>
              </w:rPr>
              <w:t>mix approaches</w:t>
            </w:r>
          </w:p>
          <w:p>
            <w:pPr>
              <w:pStyle w:val="TableParagraph"/>
              <w:numPr>
                <w:ilvl w:val="0"/>
                <w:numId w:val="22"/>
              </w:numPr>
              <w:tabs>
                <w:tab w:pos="414" w:val="left" w:leader="none"/>
              </w:tabs>
              <w:spacing w:line="264" w:lineRule="auto" w:before="0" w:after="0"/>
              <w:ind w:left="414" w:right="670" w:hanging="360"/>
              <w:jc w:val="left"/>
              <w:rPr>
                <w:sz w:val="18"/>
              </w:rPr>
            </w:pPr>
            <w:r>
              <w:rPr>
                <w:spacing w:val="-2"/>
                <w:sz w:val="18"/>
              </w:rPr>
              <w:t>Zimbabwe</w:t>
            </w:r>
            <w:r>
              <w:rPr>
                <w:spacing w:val="-7"/>
                <w:sz w:val="18"/>
              </w:rPr>
              <w:t> </w:t>
            </w:r>
            <w:r>
              <w:rPr>
                <w:spacing w:val="-2"/>
                <w:sz w:val="18"/>
              </w:rPr>
              <w:t>-</w:t>
            </w:r>
            <w:r>
              <w:rPr>
                <w:spacing w:val="-8"/>
                <w:sz w:val="18"/>
              </w:rPr>
              <w:t> </w:t>
            </w:r>
            <w:r>
              <w:rPr>
                <w:spacing w:val="-2"/>
                <w:sz w:val="18"/>
              </w:rPr>
              <w:t>Strategic</w:t>
            </w:r>
            <w:r>
              <w:rPr>
                <w:spacing w:val="-8"/>
                <w:sz w:val="18"/>
              </w:rPr>
              <w:t> </w:t>
            </w:r>
            <w:r>
              <w:rPr>
                <w:spacing w:val="-2"/>
                <w:sz w:val="18"/>
              </w:rPr>
              <w:t>Framework</w:t>
            </w:r>
            <w:r>
              <w:rPr>
                <w:spacing w:val="-7"/>
                <w:sz w:val="18"/>
              </w:rPr>
              <w:t> </w:t>
            </w:r>
            <w:r>
              <w:rPr>
                <w:spacing w:val="-2"/>
                <w:sz w:val="18"/>
              </w:rPr>
              <w:t>for</w:t>
            </w:r>
            <w:r>
              <w:rPr>
                <w:spacing w:val="-7"/>
                <w:sz w:val="18"/>
              </w:rPr>
              <w:t> </w:t>
            </w:r>
            <w:r>
              <w:rPr>
                <w:spacing w:val="-2"/>
                <w:sz w:val="18"/>
              </w:rPr>
              <w:t>Tuberculosis</w:t>
            </w:r>
            <w:r>
              <w:rPr>
                <w:spacing w:val="-8"/>
                <w:sz w:val="18"/>
              </w:rPr>
              <w:t> </w:t>
            </w:r>
            <w:r>
              <w:rPr>
                <w:spacing w:val="-2"/>
                <w:sz w:val="18"/>
              </w:rPr>
              <w:t>and</w:t>
            </w:r>
            <w:r>
              <w:rPr>
                <w:spacing w:val="-6"/>
                <w:sz w:val="18"/>
              </w:rPr>
              <w:t> </w:t>
            </w:r>
            <w:r>
              <w:rPr>
                <w:spacing w:val="-2"/>
                <w:sz w:val="18"/>
              </w:rPr>
              <w:t>Human</w:t>
            </w:r>
            <w:r>
              <w:rPr>
                <w:spacing w:val="-9"/>
                <w:sz w:val="18"/>
              </w:rPr>
              <w:t> </w:t>
            </w:r>
            <w:r>
              <w:rPr>
                <w:spacing w:val="-2"/>
                <w:sz w:val="18"/>
              </w:rPr>
              <w:t>Immunodeficiency</w:t>
            </w:r>
            <w:r>
              <w:rPr>
                <w:spacing w:val="-8"/>
                <w:sz w:val="18"/>
              </w:rPr>
              <w:t> </w:t>
            </w:r>
            <w:r>
              <w:rPr>
                <w:spacing w:val="-2"/>
                <w:sz w:val="18"/>
              </w:rPr>
              <w:t>Virus</w:t>
            </w:r>
            <w:r>
              <w:rPr>
                <w:spacing w:val="-8"/>
                <w:sz w:val="18"/>
              </w:rPr>
              <w:t> </w:t>
            </w:r>
            <w:r>
              <w:rPr>
                <w:spacing w:val="-2"/>
                <w:sz w:val="18"/>
              </w:rPr>
              <w:t>(TB/HIV) </w:t>
            </w:r>
            <w:r>
              <w:rPr>
                <w:sz w:val="18"/>
              </w:rPr>
              <w:t>Prevention,</w:t>
            </w:r>
            <w:r>
              <w:rPr>
                <w:spacing w:val="-9"/>
                <w:sz w:val="18"/>
              </w:rPr>
              <w:t> </w:t>
            </w:r>
            <w:r>
              <w:rPr>
                <w:sz w:val="18"/>
              </w:rPr>
              <w:t>Treatment,</w:t>
            </w:r>
            <w:r>
              <w:rPr>
                <w:spacing w:val="-9"/>
                <w:sz w:val="18"/>
              </w:rPr>
              <w:t> </w:t>
            </w:r>
            <w:r>
              <w:rPr>
                <w:sz w:val="18"/>
              </w:rPr>
              <w:t>Care</w:t>
            </w:r>
            <w:r>
              <w:rPr>
                <w:spacing w:val="-9"/>
                <w:sz w:val="18"/>
              </w:rPr>
              <w:t> </w:t>
            </w:r>
            <w:r>
              <w:rPr>
                <w:sz w:val="18"/>
              </w:rPr>
              <w:t>and</w:t>
            </w:r>
            <w:r>
              <w:rPr>
                <w:spacing w:val="-8"/>
                <w:sz w:val="18"/>
              </w:rPr>
              <w:t> </w:t>
            </w:r>
            <w:r>
              <w:rPr>
                <w:sz w:val="18"/>
              </w:rPr>
              <w:t>Support</w:t>
            </w:r>
            <w:r>
              <w:rPr>
                <w:spacing w:val="-9"/>
                <w:sz w:val="18"/>
              </w:rPr>
              <w:t> </w:t>
            </w:r>
            <w:r>
              <w:rPr>
                <w:sz w:val="18"/>
              </w:rPr>
              <w:t>Public-Private-Partnership,</w:t>
            </w:r>
            <w:r>
              <w:rPr>
                <w:spacing w:val="-9"/>
                <w:sz w:val="18"/>
              </w:rPr>
              <w:t> </w:t>
            </w:r>
            <w:r>
              <w:rPr>
                <w:sz w:val="18"/>
              </w:rPr>
              <w:t>2021-2025</w:t>
            </w:r>
          </w:p>
        </w:tc>
      </w:tr>
    </w:tbl>
    <w:p>
      <w:pPr>
        <w:pStyle w:val="TableParagraph"/>
        <w:spacing w:after="0" w:line="264" w:lineRule="auto"/>
        <w:jc w:val="left"/>
        <w:rPr>
          <w:sz w:val="18"/>
        </w:rPr>
        <w:sectPr>
          <w:pgSz w:w="12250" w:h="15820"/>
          <w:pgMar w:header="0" w:footer="978" w:top="1320" w:bottom="1160" w:left="1417" w:right="1275"/>
        </w:sectPr>
      </w:pPr>
    </w:p>
    <w:p>
      <w:pPr>
        <w:pStyle w:val="Heading4"/>
        <w:spacing w:before="64"/>
        <w:ind w:left="909"/>
      </w:pPr>
      <w:bookmarkStart w:name="_bookmark31" w:id="31"/>
      <w:bookmarkEnd w:id="31"/>
      <w:r>
        <w:rPr>
          <w:b w:val="0"/>
        </w:rPr>
      </w:r>
      <w:r>
        <w:rPr>
          <w:color w:val="4F5B9E"/>
          <w:w w:val="85"/>
        </w:rPr>
        <w:t>National</w:t>
      </w:r>
      <w:r>
        <w:rPr>
          <w:color w:val="4F5B9E"/>
          <w:spacing w:val="22"/>
        </w:rPr>
        <w:t> </w:t>
      </w:r>
      <w:r>
        <w:rPr>
          <w:color w:val="4F5B9E"/>
          <w:w w:val="85"/>
        </w:rPr>
        <w:t>Tuberculosis</w:t>
      </w:r>
      <w:r>
        <w:rPr>
          <w:color w:val="4F5B9E"/>
          <w:spacing w:val="19"/>
        </w:rPr>
        <w:t> </w:t>
      </w:r>
      <w:r>
        <w:rPr>
          <w:color w:val="4F5B9E"/>
          <w:w w:val="85"/>
        </w:rPr>
        <w:t>Control</w:t>
      </w:r>
      <w:r>
        <w:rPr>
          <w:color w:val="4F5B9E"/>
          <w:spacing w:val="23"/>
        </w:rPr>
        <w:t> </w:t>
      </w:r>
      <w:r>
        <w:rPr>
          <w:color w:val="4F5B9E"/>
          <w:w w:val="85"/>
        </w:rPr>
        <w:t>Programme</w:t>
      </w:r>
      <w:r>
        <w:rPr>
          <w:color w:val="4F5B9E"/>
          <w:spacing w:val="21"/>
        </w:rPr>
        <w:t> </w:t>
      </w:r>
      <w:r>
        <w:rPr>
          <w:color w:val="4F5B9E"/>
          <w:w w:val="85"/>
        </w:rPr>
        <w:t>Recording</w:t>
      </w:r>
      <w:r>
        <w:rPr>
          <w:color w:val="4F5B9E"/>
          <w:spacing w:val="20"/>
        </w:rPr>
        <w:t> </w:t>
      </w:r>
      <w:r>
        <w:rPr>
          <w:color w:val="4F5B9E"/>
          <w:w w:val="85"/>
        </w:rPr>
        <w:t>and</w:t>
      </w:r>
      <w:r>
        <w:rPr>
          <w:color w:val="4F5B9E"/>
          <w:spacing w:val="21"/>
        </w:rPr>
        <w:t> </w:t>
      </w:r>
      <w:r>
        <w:rPr>
          <w:color w:val="4F5B9E"/>
          <w:w w:val="85"/>
        </w:rPr>
        <w:t>Reporting</w:t>
      </w:r>
      <w:r>
        <w:rPr>
          <w:color w:val="4F5B9E"/>
          <w:spacing w:val="22"/>
        </w:rPr>
        <w:t> </w:t>
      </w:r>
      <w:r>
        <w:rPr>
          <w:color w:val="4F5B9E"/>
          <w:spacing w:val="-2"/>
          <w:w w:val="85"/>
        </w:rPr>
        <w:t>Process</w:t>
      </w:r>
    </w:p>
    <w:p>
      <w:pPr>
        <w:pStyle w:val="BodyText"/>
        <w:spacing w:before="12"/>
        <w:rPr>
          <w:b/>
          <w:sz w:val="22"/>
        </w:rPr>
      </w:pPr>
    </w:p>
    <w:p>
      <w:pPr>
        <w:pStyle w:val="Heading6"/>
        <w:ind w:left="909"/>
      </w:pPr>
      <w:r>
        <w:rPr>
          <w:spacing w:val="-2"/>
        </w:rPr>
        <w:t>Introduction</w:t>
      </w:r>
    </w:p>
    <w:p>
      <w:pPr>
        <w:pStyle w:val="BodyText"/>
        <w:spacing w:line="271" w:lineRule="auto" w:before="229"/>
        <w:ind w:left="909" w:right="242"/>
        <w:jc w:val="both"/>
      </w:pPr>
      <w:r>
        <w:rPr/>
        <w:t>Good recording practices are necessary for effective patient management. Assessment of programme performance and epidemiological trends provides the basis for programmatic and policy development. </w:t>
      </w:r>
      <w:r>
        <w:rPr>
          <w:spacing w:val="-2"/>
        </w:rPr>
        <w:t>Zimbabwe</w:t>
      </w:r>
      <w:r>
        <w:rPr>
          <w:spacing w:val="-11"/>
        </w:rPr>
        <w:t> </w:t>
      </w:r>
      <w:r>
        <w:rPr>
          <w:spacing w:val="-2"/>
        </w:rPr>
        <w:t>has</w:t>
      </w:r>
      <w:r>
        <w:rPr>
          <w:spacing w:val="-10"/>
        </w:rPr>
        <w:t> </w:t>
      </w:r>
      <w:r>
        <w:rPr>
          <w:spacing w:val="-2"/>
        </w:rPr>
        <w:t>a</w:t>
      </w:r>
      <w:r>
        <w:rPr>
          <w:spacing w:val="-11"/>
        </w:rPr>
        <w:t> </w:t>
      </w:r>
      <w:r>
        <w:rPr>
          <w:spacing w:val="-2"/>
        </w:rPr>
        <w:t>comprehensive</w:t>
      </w:r>
      <w:r>
        <w:rPr>
          <w:spacing w:val="-10"/>
        </w:rPr>
        <w:t> </w:t>
      </w:r>
      <w:r>
        <w:rPr>
          <w:spacing w:val="-2"/>
        </w:rPr>
        <w:t>TB</w:t>
      </w:r>
      <w:r>
        <w:rPr>
          <w:spacing w:val="-11"/>
        </w:rPr>
        <w:t> </w:t>
      </w:r>
      <w:r>
        <w:rPr>
          <w:spacing w:val="-2"/>
        </w:rPr>
        <w:t>surveillance</w:t>
      </w:r>
      <w:r>
        <w:rPr>
          <w:spacing w:val="-10"/>
        </w:rPr>
        <w:t> </w:t>
      </w:r>
      <w:r>
        <w:rPr>
          <w:spacing w:val="-2"/>
        </w:rPr>
        <w:t>system</w:t>
      </w:r>
      <w:r>
        <w:rPr>
          <w:spacing w:val="-11"/>
        </w:rPr>
        <w:t> </w:t>
      </w:r>
      <w:r>
        <w:rPr>
          <w:spacing w:val="-2"/>
        </w:rPr>
        <w:t>starting</w:t>
      </w:r>
      <w:r>
        <w:rPr>
          <w:spacing w:val="-10"/>
        </w:rPr>
        <w:t> </w:t>
      </w:r>
      <w:r>
        <w:rPr>
          <w:spacing w:val="-2"/>
        </w:rPr>
        <w:t>from</w:t>
      </w:r>
      <w:r>
        <w:rPr>
          <w:spacing w:val="-11"/>
        </w:rPr>
        <w:t> </w:t>
      </w:r>
      <w:r>
        <w:rPr>
          <w:spacing w:val="-2"/>
        </w:rPr>
        <w:t>the</w:t>
      </w:r>
      <w:r>
        <w:rPr>
          <w:spacing w:val="-10"/>
        </w:rPr>
        <w:t> </w:t>
      </w:r>
      <w:r>
        <w:rPr>
          <w:spacing w:val="-2"/>
        </w:rPr>
        <w:t>community</w:t>
      </w:r>
      <w:r>
        <w:rPr>
          <w:spacing w:val="-11"/>
        </w:rPr>
        <w:t> </w:t>
      </w:r>
      <w:r>
        <w:rPr>
          <w:spacing w:val="-2"/>
        </w:rPr>
        <w:t>level.</w:t>
      </w:r>
      <w:r>
        <w:rPr>
          <w:spacing w:val="-10"/>
        </w:rPr>
        <w:t> </w:t>
      </w:r>
      <w:r>
        <w:rPr>
          <w:spacing w:val="-2"/>
        </w:rPr>
        <w:t>Data</w:t>
      </w:r>
      <w:r>
        <w:rPr>
          <w:spacing w:val="-11"/>
        </w:rPr>
        <w:t> </w:t>
      </w:r>
      <w:r>
        <w:rPr>
          <w:spacing w:val="-2"/>
        </w:rPr>
        <w:t>at</w:t>
      </w:r>
      <w:r>
        <w:rPr>
          <w:spacing w:val="-10"/>
        </w:rPr>
        <w:t> </w:t>
      </w:r>
      <w:r>
        <w:rPr>
          <w:spacing w:val="-2"/>
        </w:rPr>
        <w:t>all</w:t>
      </w:r>
      <w:r>
        <w:rPr>
          <w:spacing w:val="-11"/>
        </w:rPr>
        <w:t> </w:t>
      </w:r>
      <w:r>
        <w:rPr>
          <w:spacing w:val="-2"/>
        </w:rPr>
        <w:t>levels </w:t>
      </w:r>
      <w:r>
        <w:rPr/>
        <w:t>are</w:t>
      </w:r>
      <w:r>
        <w:rPr>
          <w:spacing w:val="-4"/>
        </w:rPr>
        <w:t> </w:t>
      </w:r>
      <w:r>
        <w:rPr/>
        <w:t>captured</w:t>
      </w:r>
      <w:r>
        <w:rPr>
          <w:spacing w:val="-5"/>
        </w:rPr>
        <w:t> </w:t>
      </w:r>
      <w:r>
        <w:rPr/>
        <w:t>using</w:t>
      </w:r>
      <w:r>
        <w:rPr>
          <w:spacing w:val="-5"/>
        </w:rPr>
        <w:t> </w:t>
      </w:r>
      <w:r>
        <w:rPr/>
        <w:t>paper-based</w:t>
      </w:r>
      <w:r>
        <w:rPr>
          <w:spacing w:val="-4"/>
        </w:rPr>
        <w:t> </w:t>
      </w:r>
      <w:r>
        <w:rPr/>
        <w:t>tools</w:t>
      </w:r>
      <w:r>
        <w:rPr>
          <w:spacing w:val="-5"/>
        </w:rPr>
        <w:t> </w:t>
      </w:r>
      <w:r>
        <w:rPr/>
        <w:t>and</w:t>
      </w:r>
      <w:r>
        <w:rPr>
          <w:spacing w:val="-4"/>
        </w:rPr>
        <w:t> </w:t>
      </w:r>
      <w:r>
        <w:rPr/>
        <w:t>aggregated</w:t>
      </w:r>
      <w:r>
        <w:rPr>
          <w:spacing w:val="-4"/>
        </w:rPr>
        <w:t> </w:t>
      </w:r>
      <w:r>
        <w:rPr/>
        <w:t>into</w:t>
      </w:r>
      <w:r>
        <w:rPr>
          <w:spacing w:val="-6"/>
        </w:rPr>
        <w:t> </w:t>
      </w:r>
      <w:r>
        <w:rPr/>
        <w:t>monthly</w:t>
      </w:r>
      <w:r>
        <w:rPr>
          <w:spacing w:val="-4"/>
        </w:rPr>
        <w:t> </w:t>
      </w:r>
      <w:r>
        <w:rPr/>
        <w:t>reporting</w:t>
      </w:r>
      <w:r>
        <w:rPr>
          <w:spacing w:val="-5"/>
        </w:rPr>
        <w:t> </w:t>
      </w:r>
      <w:r>
        <w:rPr/>
        <w:t>forms</w:t>
      </w:r>
      <w:r>
        <w:rPr>
          <w:spacing w:val="-5"/>
        </w:rPr>
        <w:t> </w:t>
      </w:r>
      <w:r>
        <w:rPr/>
        <w:t>from</w:t>
      </w:r>
      <w:r>
        <w:rPr>
          <w:spacing w:val="-4"/>
        </w:rPr>
        <w:t> </w:t>
      </w:r>
      <w:r>
        <w:rPr/>
        <w:t>various</w:t>
      </w:r>
      <w:r>
        <w:rPr>
          <w:spacing w:val="-5"/>
        </w:rPr>
        <w:t> </w:t>
      </w:r>
      <w:r>
        <w:rPr/>
        <w:t>registers. </w:t>
      </w:r>
      <w:r>
        <w:rPr>
          <w:spacing w:val="-2"/>
        </w:rPr>
        <w:t>These are in</w:t>
      </w:r>
      <w:r>
        <w:rPr>
          <w:spacing w:val="-4"/>
        </w:rPr>
        <w:t> </w:t>
      </w:r>
      <w:r>
        <w:rPr>
          <w:spacing w:val="-2"/>
        </w:rPr>
        <w:t>turn</w:t>
      </w:r>
      <w:r>
        <w:rPr>
          <w:spacing w:val="-4"/>
        </w:rPr>
        <w:t> </w:t>
      </w:r>
      <w:r>
        <w:rPr>
          <w:spacing w:val="-2"/>
        </w:rPr>
        <w:t>entered into</w:t>
      </w:r>
      <w:r>
        <w:rPr>
          <w:spacing w:val="-5"/>
        </w:rPr>
        <w:t> </w:t>
      </w:r>
      <w:r>
        <w:rPr>
          <w:spacing w:val="-2"/>
        </w:rPr>
        <w:t>the electronic District</w:t>
      </w:r>
      <w:r>
        <w:rPr>
          <w:spacing w:val="-4"/>
        </w:rPr>
        <w:t> </w:t>
      </w:r>
      <w:r>
        <w:rPr>
          <w:spacing w:val="-2"/>
        </w:rPr>
        <w:t>Health</w:t>
      </w:r>
      <w:r>
        <w:rPr>
          <w:spacing w:val="-4"/>
        </w:rPr>
        <w:t> </w:t>
      </w:r>
      <w:r>
        <w:rPr>
          <w:spacing w:val="-2"/>
        </w:rPr>
        <w:t>Information</w:t>
      </w:r>
      <w:r>
        <w:rPr>
          <w:spacing w:val="-4"/>
        </w:rPr>
        <w:t> </w:t>
      </w:r>
      <w:r>
        <w:rPr>
          <w:spacing w:val="-2"/>
        </w:rPr>
        <w:t>Software (DHIS2.3). Once the data </w:t>
      </w:r>
      <w:r>
        <w:rPr/>
        <w:t>is</w:t>
      </w:r>
      <w:r>
        <w:rPr>
          <w:spacing w:val="-8"/>
        </w:rPr>
        <w:t> </w:t>
      </w:r>
      <w:r>
        <w:rPr/>
        <w:t>entered</w:t>
      </w:r>
      <w:r>
        <w:rPr>
          <w:spacing w:val="-7"/>
        </w:rPr>
        <w:t> </w:t>
      </w:r>
      <w:r>
        <w:rPr/>
        <w:t>into</w:t>
      </w:r>
      <w:r>
        <w:rPr>
          <w:spacing w:val="-9"/>
        </w:rPr>
        <w:t> </w:t>
      </w:r>
      <w:r>
        <w:rPr/>
        <w:t>DHIS2.3,</w:t>
      </w:r>
      <w:r>
        <w:rPr>
          <w:spacing w:val="-8"/>
        </w:rPr>
        <w:t> </w:t>
      </w:r>
      <w:r>
        <w:rPr/>
        <w:t>it</w:t>
      </w:r>
      <w:r>
        <w:rPr>
          <w:spacing w:val="-8"/>
        </w:rPr>
        <w:t> </w:t>
      </w:r>
      <w:r>
        <w:rPr/>
        <w:t>is</w:t>
      </w:r>
      <w:r>
        <w:rPr>
          <w:spacing w:val="-8"/>
        </w:rPr>
        <w:t> </w:t>
      </w:r>
      <w:r>
        <w:rPr/>
        <w:t>reviewed</w:t>
      </w:r>
      <w:r>
        <w:rPr>
          <w:spacing w:val="-7"/>
        </w:rPr>
        <w:t> </w:t>
      </w:r>
      <w:r>
        <w:rPr/>
        <w:t>online</w:t>
      </w:r>
      <w:r>
        <w:rPr>
          <w:spacing w:val="-7"/>
        </w:rPr>
        <w:t> </w:t>
      </w:r>
      <w:r>
        <w:rPr/>
        <w:t>at</w:t>
      </w:r>
      <w:r>
        <w:rPr>
          <w:spacing w:val="-8"/>
        </w:rPr>
        <w:t> </w:t>
      </w:r>
      <w:r>
        <w:rPr/>
        <w:t>district</w:t>
      </w:r>
      <w:r>
        <w:rPr>
          <w:spacing w:val="-8"/>
        </w:rPr>
        <w:t> </w:t>
      </w:r>
      <w:r>
        <w:rPr/>
        <w:t>and</w:t>
      </w:r>
      <w:r>
        <w:rPr>
          <w:spacing w:val="-5"/>
        </w:rPr>
        <w:t> </w:t>
      </w:r>
      <w:r>
        <w:rPr/>
        <w:t>provincial</w:t>
      </w:r>
      <w:r>
        <w:rPr>
          <w:spacing w:val="-8"/>
        </w:rPr>
        <w:t> </w:t>
      </w:r>
      <w:r>
        <w:rPr/>
        <w:t>level</w:t>
      </w:r>
      <w:r>
        <w:rPr>
          <w:spacing w:val="-8"/>
        </w:rPr>
        <w:t> </w:t>
      </w:r>
      <w:r>
        <w:rPr/>
        <w:t>for</w:t>
      </w:r>
      <w:r>
        <w:rPr>
          <w:spacing w:val="-7"/>
        </w:rPr>
        <w:t> </w:t>
      </w:r>
      <w:r>
        <w:rPr/>
        <w:t>accuracy,</w:t>
      </w:r>
      <w:r>
        <w:rPr>
          <w:spacing w:val="-8"/>
        </w:rPr>
        <w:t> </w:t>
      </w:r>
      <w:r>
        <w:rPr/>
        <w:t>consistency</w:t>
      </w:r>
      <w:r>
        <w:rPr>
          <w:spacing w:val="-7"/>
        </w:rPr>
        <w:t> </w:t>
      </w:r>
      <w:r>
        <w:rPr/>
        <w:t>and </w:t>
      </w:r>
      <w:r>
        <w:rPr>
          <w:spacing w:val="-4"/>
        </w:rPr>
        <w:t>completeness.</w:t>
      </w:r>
      <w:r>
        <w:rPr>
          <w:spacing w:val="-8"/>
        </w:rPr>
        <w:t> </w:t>
      </w:r>
      <w:r>
        <w:rPr>
          <w:spacing w:val="-4"/>
        </w:rPr>
        <w:t>Any</w:t>
      </w:r>
      <w:r>
        <w:rPr>
          <w:spacing w:val="-7"/>
        </w:rPr>
        <w:t> </w:t>
      </w:r>
      <w:r>
        <w:rPr>
          <w:spacing w:val="-4"/>
        </w:rPr>
        <w:t>discrepancies</w:t>
      </w:r>
      <w:r>
        <w:rPr>
          <w:spacing w:val="-9"/>
        </w:rPr>
        <w:t> </w:t>
      </w:r>
      <w:r>
        <w:rPr>
          <w:spacing w:val="-4"/>
        </w:rPr>
        <w:t>on</w:t>
      </w:r>
      <w:r>
        <w:rPr>
          <w:spacing w:val="-8"/>
        </w:rPr>
        <w:t> </w:t>
      </w:r>
      <w:r>
        <w:rPr>
          <w:spacing w:val="-4"/>
        </w:rPr>
        <w:t>the</w:t>
      </w:r>
      <w:r>
        <w:rPr>
          <w:spacing w:val="-7"/>
        </w:rPr>
        <w:t> </w:t>
      </w:r>
      <w:r>
        <w:rPr>
          <w:spacing w:val="-4"/>
        </w:rPr>
        <w:t>TB</w:t>
      </w:r>
      <w:r>
        <w:rPr>
          <w:spacing w:val="-8"/>
        </w:rPr>
        <w:t> </w:t>
      </w:r>
      <w:r>
        <w:rPr>
          <w:spacing w:val="-4"/>
        </w:rPr>
        <w:t>data</w:t>
      </w:r>
      <w:r>
        <w:rPr>
          <w:spacing w:val="-8"/>
        </w:rPr>
        <w:t> </w:t>
      </w:r>
      <w:r>
        <w:rPr>
          <w:spacing w:val="-4"/>
        </w:rPr>
        <w:t>are</w:t>
      </w:r>
      <w:r>
        <w:rPr>
          <w:spacing w:val="-7"/>
        </w:rPr>
        <w:t> </w:t>
      </w:r>
      <w:r>
        <w:rPr>
          <w:spacing w:val="-4"/>
        </w:rPr>
        <w:t>corrected</w:t>
      </w:r>
      <w:r>
        <w:rPr>
          <w:spacing w:val="-7"/>
        </w:rPr>
        <w:t> </w:t>
      </w:r>
      <w:r>
        <w:rPr>
          <w:spacing w:val="-4"/>
        </w:rPr>
        <w:t>and</w:t>
      </w:r>
      <w:r>
        <w:rPr>
          <w:spacing w:val="-7"/>
        </w:rPr>
        <w:t> </w:t>
      </w:r>
      <w:r>
        <w:rPr>
          <w:spacing w:val="-4"/>
        </w:rPr>
        <w:t>in</w:t>
      </w:r>
      <w:r>
        <w:rPr>
          <w:spacing w:val="-9"/>
        </w:rPr>
        <w:t> </w:t>
      </w:r>
      <w:r>
        <w:rPr>
          <w:spacing w:val="-4"/>
        </w:rPr>
        <w:t>addition</w:t>
      </w:r>
      <w:r>
        <w:rPr>
          <w:spacing w:val="-8"/>
        </w:rPr>
        <w:t> </w:t>
      </w:r>
      <w:r>
        <w:rPr>
          <w:spacing w:val="-4"/>
        </w:rPr>
        <w:t>routine</w:t>
      </w:r>
      <w:r>
        <w:rPr>
          <w:spacing w:val="-7"/>
        </w:rPr>
        <w:t> </w:t>
      </w:r>
      <w:r>
        <w:rPr>
          <w:spacing w:val="-4"/>
        </w:rPr>
        <w:t>and</w:t>
      </w:r>
      <w:r>
        <w:rPr>
          <w:spacing w:val="-5"/>
        </w:rPr>
        <w:t> </w:t>
      </w:r>
      <w:r>
        <w:rPr>
          <w:spacing w:val="-4"/>
        </w:rPr>
        <w:t>targeted</w:t>
      </w:r>
      <w:r>
        <w:rPr>
          <w:spacing w:val="-7"/>
        </w:rPr>
        <w:t> </w:t>
      </w:r>
      <w:r>
        <w:rPr>
          <w:spacing w:val="-4"/>
        </w:rPr>
        <w:t>supervisory </w:t>
      </w:r>
      <w:r>
        <w:rPr/>
        <w:t>visits</w:t>
      </w:r>
      <w:r>
        <w:rPr>
          <w:spacing w:val="-11"/>
        </w:rPr>
        <w:t> </w:t>
      </w:r>
      <w:r>
        <w:rPr/>
        <w:t>are</w:t>
      </w:r>
      <w:r>
        <w:rPr>
          <w:spacing w:val="-10"/>
        </w:rPr>
        <w:t> </w:t>
      </w:r>
      <w:r>
        <w:rPr/>
        <w:t>used</w:t>
      </w:r>
      <w:r>
        <w:rPr>
          <w:spacing w:val="-10"/>
        </w:rPr>
        <w:t> </w:t>
      </w:r>
      <w:r>
        <w:rPr/>
        <w:t>to</w:t>
      </w:r>
      <w:r>
        <w:rPr>
          <w:spacing w:val="-12"/>
        </w:rPr>
        <w:t> </w:t>
      </w:r>
      <w:r>
        <w:rPr/>
        <w:t>rectify</w:t>
      </w:r>
      <w:r>
        <w:rPr>
          <w:spacing w:val="-10"/>
        </w:rPr>
        <w:t> </w:t>
      </w:r>
      <w:r>
        <w:rPr/>
        <w:t>programmatic</w:t>
      </w:r>
      <w:r>
        <w:rPr>
          <w:spacing w:val="-10"/>
        </w:rPr>
        <w:t> </w:t>
      </w:r>
      <w:r>
        <w:rPr/>
        <w:t>data</w:t>
      </w:r>
      <w:r>
        <w:rPr>
          <w:spacing w:val="-10"/>
        </w:rPr>
        <w:t> </w:t>
      </w:r>
      <w:r>
        <w:rPr/>
        <w:t>issues</w:t>
      </w:r>
      <w:r>
        <w:rPr>
          <w:spacing w:val="-11"/>
        </w:rPr>
        <w:t> </w:t>
      </w:r>
      <w:r>
        <w:rPr/>
        <w:t>identified.</w:t>
      </w:r>
    </w:p>
    <w:p>
      <w:pPr>
        <w:pStyle w:val="BodyText"/>
        <w:spacing w:before="2"/>
      </w:pPr>
    </w:p>
    <w:p>
      <w:pPr>
        <w:pStyle w:val="BodyText"/>
        <w:spacing w:line="268" w:lineRule="auto"/>
        <w:ind w:left="909" w:right="242"/>
        <w:jc w:val="both"/>
      </w:pPr>
      <w:r>
        <w:rPr/>
        <w:t>The</w:t>
      </w:r>
      <w:r>
        <w:rPr>
          <w:spacing w:val="-11"/>
        </w:rPr>
        <w:t> </w:t>
      </w:r>
      <w:r>
        <w:rPr/>
        <w:t>recording</w:t>
      </w:r>
      <w:r>
        <w:rPr>
          <w:spacing w:val="-12"/>
        </w:rPr>
        <w:t> </w:t>
      </w:r>
      <w:r>
        <w:rPr/>
        <w:t>and</w:t>
      </w:r>
      <w:r>
        <w:rPr>
          <w:spacing w:val="-11"/>
        </w:rPr>
        <w:t> </w:t>
      </w:r>
      <w:r>
        <w:rPr/>
        <w:t>reporting</w:t>
      </w:r>
      <w:r>
        <w:rPr>
          <w:spacing w:val="-12"/>
        </w:rPr>
        <w:t> </w:t>
      </w:r>
      <w:r>
        <w:rPr/>
        <w:t>system</w:t>
      </w:r>
      <w:r>
        <w:rPr>
          <w:spacing w:val="-12"/>
        </w:rPr>
        <w:t> </w:t>
      </w:r>
      <w:r>
        <w:rPr/>
        <w:t>for</w:t>
      </w:r>
      <w:r>
        <w:rPr>
          <w:spacing w:val="-12"/>
        </w:rPr>
        <w:t> </w:t>
      </w:r>
      <w:r>
        <w:rPr/>
        <w:t>TB</w:t>
      </w:r>
      <w:r>
        <w:rPr>
          <w:spacing w:val="-12"/>
        </w:rPr>
        <w:t> </w:t>
      </w:r>
      <w:r>
        <w:rPr/>
        <w:t>allows</w:t>
      </w:r>
      <w:r>
        <w:rPr>
          <w:spacing w:val="-13"/>
        </w:rPr>
        <w:t> </w:t>
      </w:r>
      <w:r>
        <w:rPr/>
        <w:t>for</w:t>
      </w:r>
      <w:r>
        <w:rPr>
          <w:spacing w:val="-11"/>
        </w:rPr>
        <w:t> </w:t>
      </w:r>
      <w:r>
        <w:rPr/>
        <w:t>individualized</w:t>
      </w:r>
      <w:r>
        <w:rPr>
          <w:spacing w:val="-13"/>
        </w:rPr>
        <w:t> </w:t>
      </w:r>
      <w:r>
        <w:rPr/>
        <w:t>follow-up</w:t>
      </w:r>
      <w:r>
        <w:rPr>
          <w:spacing w:val="-12"/>
        </w:rPr>
        <w:t> </w:t>
      </w:r>
      <w:r>
        <w:rPr/>
        <w:t>to</w:t>
      </w:r>
      <w:r>
        <w:rPr>
          <w:spacing w:val="-13"/>
        </w:rPr>
        <w:t> </w:t>
      </w:r>
      <w:r>
        <w:rPr/>
        <w:t>help</w:t>
      </w:r>
      <w:r>
        <w:rPr>
          <w:spacing w:val="-12"/>
        </w:rPr>
        <w:t> </w:t>
      </w:r>
      <w:r>
        <w:rPr/>
        <w:t>patients</w:t>
      </w:r>
      <w:r>
        <w:rPr>
          <w:spacing w:val="-13"/>
        </w:rPr>
        <w:t> </w:t>
      </w:r>
      <w:r>
        <w:rPr/>
        <w:t>who</w:t>
      </w:r>
      <w:r>
        <w:rPr>
          <w:spacing w:val="-12"/>
        </w:rPr>
        <w:t> </w:t>
      </w:r>
      <w:r>
        <w:rPr/>
        <w:t>do</w:t>
      </w:r>
      <w:r>
        <w:rPr>
          <w:spacing w:val="-13"/>
        </w:rPr>
        <w:t> </w:t>
      </w:r>
      <w:r>
        <w:rPr/>
        <w:t>not </w:t>
      </w:r>
      <w:r>
        <w:rPr>
          <w:spacing w:val="-4"/>
        </w:rPr>
        <w:t>make</w:t>
      </w:r>
      <w:r>
        <w:rPr>
          <w:spacing w:val="-9"/>
        </w:rPr>
        <w:t> </w:t>
      </w:r>
      <w:r>
        <w:rPr>
          <w:spacing w:val="-4"/>
        </w:rPr>
        <w:t>satisfactory</w:t>
      </w:r>
      <w:r>
        <w:rPr>
          <w:spacing w:val="-8"/>
        </w:rPr>
        <w:t> </w:t>
      </w:r>
      <w:r>
        <w:rPr>
          <w:spacing w:val="-4"/>
        </w:rPr>
        <w:t>progress,</w:t>
      </w:r>
      <w:r>
        <w:rPr>
          <w:spacing w:val="-8"/>
        </w:rPr>
        <w:t> </w:t>
      </w:r>
      <w:r>
        <w:rPr>
          <w:spacing w:val="-4"/>
        </w:rPr>
        <w:t>and</w:t>
      </w:r>
      <w:r>
        <w:rPr>
          <w:spacing w:val="-8"/>
        </w:rPr>
        <w:t> </w:t>
      </w:r>
      <w:r>
        <w:rPr>
          <w:spacing w:val="-4"/>
        </w:rPr>
        <w:t>for</w:t>
      </w:r>
      <w:r>
        <w:rPr>
          <w:spacing w:val="-8"/>
        </w:rPr>
        <w:t> </w:t>
      </w:r>
      <w:r>
        <w:rPr>
          <w:spacing w:val="-4"/>
        </w:rPr>
        <w:t>rapid</w:t>
      </w:r>
      <w:r>
        <w:rPr>
          <w:spacing w:val="-8"/>
        </w:rPr>
        <w:t> </w:t>
      </w:r>
      <w:r>
        <w:rPr>
          <w:spacing w:val="-4"/>
        </w:rPr>
        <w:t>managerial</w:t>
      </w:r>
      <w:r>
        <w:rPr>
          <w:spacing w:val="-9"/>
        </w:rPr>
        <w:t> </w:t>
      </w:r>
      <w:r>
        <w:rPr>
          <w:spacing w:val="-4"/>
        </w:rPr>
        <w:t>assessment</w:t>
      </w:r>
      <w:r>
        <w:rPr>
          <w:spacing w:val="-6"/>
        </w:rPr>
        <w:t> </w:t>
      </w:r>
      <w:r>
        <w:rPr>
          <w:spacing w:val="-4"/>
        </w:rPr>
        <w:t>of</w:t>
      </w:r>
      <w:r>
        <w:rPr>
          <w:spacing w:val="-8"/>
        </w:rPr>
        <w:t> </w:t>
      </w:r>
      <w:r>
        <w:rPr>
          <w:spacing w:val="-4"/>
        </w:rPr>
        <w:t>the</w:t>
      </w:r>
      <w:r>
        <w:rPr>
          <w:spacing w:val="-8"/>
        </w:rPr>
        <w:t> </w:t>
      </w:r>
      <w:r>
        <w:rPr>
          <w:spacing w:val="-4"/>
        </w:rPr>
        <w:t>overall</w:t>
      </w:r>
      <w:r>
        <w:rPr>
          <w:spacing w:val="-9"/>
        </w:rPr>
        <w:t> </w:t>
      </w:r>
      <w:r>
        <w:rPr>
          <w:spacing w:val="-4"/>
        </w:rPr>
        <w:t>performance</w:t>
      </w:r>
      <w:r>
        <w:rPr>
          <w:spacing w:val="-8"/>
        </w:rPr>
        <w:t> </w:t>
      </w:r>
      <w:r>
        <w:rPr>
          <w:spacing w:val="-4"/>
        </w:rPr>
        <w:t>of</w:t>
      </w:r>
      <w:r>
        <w:rPr>
          <w:spacing w:val="-8"/>
        </w:rPr>
        <w:t> </w:t>
      </w:r>
      <w:r>
        <w:rPr>
          <w:spacing w:val="-4"/>
        </w:rPr>
        <w:t>each</w:t>
      </w:r>
      <w:r>
        <w:rPr>
          <w:spacing w:val="-9"/>
        </w:rPr>
        <w:t> </w:t>
      </w:r>
      <w:r>
        <w:rPr>
          <w:spacing w:val="-4"/>
        </w:rPr>
        <w:t>institution, </w:t>
      </w:r>
      <w:r>
        <w:rPr>
          <w:spacing w:val="-2"/>
        </w:rPr>
        <w:t>district, and provinces. A robust system of accountability involving cross-checks between reports, registers </w:t>
      </w:r>
      <w:r>
        <w:rPr/>
        <w:t>and</w:t>
      </w:r>
      <w:r>
        <w:rPr>
          <w:spacing w:val="-5"/>
        </w:rPr>
        <w:t> </w:t>
      </w:r>
      <w:r>
        <w:rPr/>
        <w:t>forms</w:t>
      </w:r>
      <w:r>
        <w:rPr>
          <w:spacing w:val="-6"/>
        </w:rPr>
        <w:t> </w:t>
      </w:r>
      <w:r>
        <w:rPr/>
        <w:t>should</w:t>
      </w:r>
      <w:r>
        <w:rPr>
          <w:spacing w:val="-5"/>
        </w:rPr>
        <w:t> </w:t>
      </w:r>
      <w:r>
        <w:rPr/>
        <w:t>minimize</w:t>
      </w:r>
      <w:r>
        <w:rPr>
          <w:spacing w:val="-5"/>
        </w:rPr>
        <w:t> </w:t>
      </w:r>
      <w:r>
        <w:rPr/>
        <w:t>any</w:t>
      </w:r>
      <w:r>
        <w:rPr>
          <w:spacing w:val="-5"/>
        </w:rPr>
        <w:t> </w:t>
      </w:r>
      <w:r>
        <w:rPr/>
        <w:t>risk</w:t>
      </w:r>
      <w:r>
        <w:rPr>
          <w:spacing w:val="-5"/>
        </w:rPr>
        <w:t> </w:t>
      </w:r>
      <w:r>
        <w:rPr/>
        <w:t>of</w:t>
      </w:r>
      <w:r>
        <w:rPr>
          <w:spacing w:val="-5"/>
        </w:rPr>
        <w:t> </w:t>
      </w:r>
      <w:r>
        <w:rPr/>
        <w:t>false</w:t>
      </w:r>
      <w:r>
        <w:rPr>
          <w:spacing w:val="-5"/>
        </w:rPr>
        <w:t> </w:t>
      </w:r>
      <w:r>
        <w:rPr/>
        <w:t>reporting.</w:t>
      </w:r>
      <w:r>
        <w:rPr>
          <w:spacing w:val="-6"/>
        </w:rPr>
        <w:t> </w:t>
      </w:r>
      <w:r>
        <w:rPr/>
        <w:t>Data</w:t>
      </w:r>
      <w:r>
        <w:rPr>
          <w:spacing w:val="-4"/>
        </w:rPr>
        <w:t> </w:t>
      </w:r>
      <w:r>
        <w:rPr/>
        <w:t>quality</w:t>
      </w:r>
      <w:r>
        <w:rPr>
          <w:spacing w:val="-5"/>
        </w:rPr>
        <w:t> </w:t>
      </w:r>
      <w:r>
        <w:rPr/>
        <w:t>audit</w:t>
      </w:r>
      <w:r>
        <w:rPr>
          <w:spacing w:val="-6"/>
        </w:rPr>
        <w:t> </w:t>
      </w:r>
      <w:r>
        <w:rPr/>
        <w:t>tools</w:t>
      </w:r>
      <w:r>
        <w:rPr>
          <w:spacing w:val="-6"/>
        </w:rPr>
        <w:t> </w:t>
      </w:r>
      <w:r>
        <w:rPr/>
        <w:t>standardize</w:t>
      </w:r>
      <w:r>
        <w:rPr>
          <w:spacing w:val="-7"/>
        </w:rPr>
        <w:t> </w:t>
      </w:r>
      <w:r>
        <w:rPr/>
        <w:t>to</w:t>
      </w:r>
      <w:r>
        <w:rPr>
          <w:spacing w:val="-7"/>
        </w:rPr>
        <w:t> </w:t>
      </w:r>
      <w:r>
        <w:rPr/>
        <w:t>cross-check </w:t>
      </w:r>
      <w:r>
        <w:rPr>
          <w:spacing w:val="-2"/>
        </w:rPr>
        <w:t>between</w:t>
      </w:r>
      <w:r>
        <w:rPr>
          <w:spacing w:val="-7"/>
        </w:rPr>
        <w:t> </w:t>
      </w:r>
      <w:r>
        <w:rPr>
          <w:spacing w:val="-2"/>
        </w:rPr>
        <w:t>reports,</w:t>
      </w:r>
      <w:r>
        <w:rPr>
          <w:spacing w:val="-7"/>
        </w:rPr>
        <w:t> </w:t>
      </w:r>
      <w:r>
        <w:rPr>
          <w:spacing w:val="-2"/>
        </w:rPr>
        <w:t>registers</w:t>
      </w:r>
      <w:r>
        <w:rPr>
          <w:spacing w:val="-5"/>
        </w:rPr>
        <w:t> </w:t>
      </w:r>
      <w:r>
        <w:rPr>
          <w:spacing w:val="-2"/>
        </w:rPr>
        <w:t>and</w:t>
      </w:r>
      <w:r>
        <w:rPr>
          <w:spacing w:val="-6"/>
        </w:rPr>
        <w:t> </w:t>
      </w:r>
      <w:r>
        <w:rPr>
          <w:spacing w:val="-2"/>
        </w:rPr>
        <w:t>forms.</w:t>
      </w:r>
      <w:r>
        <w:rPr>
          <w:spacing w:val="-5"/>
        </w:rPr>
        <w:t> </w:t>
      </w:r>
      <w:r>
        <w:rPr>
          <w:spacing w:val="-2"/>
        </w:rPr>
        <w:t>Data</w:t>
      </w:r>
      <w:r>
        <w:rPr>
          <w:spacing w:val="-7"/>
        </w:rPr>
        <w:t> </w:t>
      </w:r>
      <w:r>
        <w:rPr>
          <w:spacing w:val="-2"/>
        </w:rPr>
        <w:t>verification</w:t>
      </w:r>
      <w:r>
        <w:rPr>
          <w:spacing w:val="-7"/>
        </w:rPr>
        <w:t> </w:t>
      </w:r>
      <w:r>
        <w:rPr>
          <w:spacing w:val="-2"/>
        </w:rPr>
        <w:t>through</w:t>
      </w:r>
      <w:r>
        <w:rPr>
          <w:spacing w:val="-7"/>
        </w:rPr>
        <w:t> </w:t>
      </w:r>
      <w:r>
        <w:rPr>
          <w:spacing w:val="-2"/>
        </w:rPr>
        <w:t>cross-checking</w:t>
      </w:r>
      <w:r>
        <w:rPr>
          <w:spacing w:val="-5"/>
        </w:rPr>
        <w:t> </w:t>
      </w:r>
      <w:r>
        <w:rPr>
          <w:spacing w:val="-2"/>
        </w:rPr>
        <w:t>requires</w:t>
      </w:r>
      <w:r>
        <w:rPr>
          <w:spacing w:val="-7"/>
        </w:rPr>
        <w:t> </w:t>
      </w:r>
      <w:r>
        <w:rPr>
          <w:spacing w:val="-2"/>
        </w:rPr>
        <w:t>regular</w:t>
      </w:r>
      <w:r>
        <w:rPr>
          <w:spacing w:val="-6"/>
        </w:rPr>
        <w:t> </w:t>
      </w:r>
      <w:r>
        <w:rPr>
          <w:spacing w:val="-2"/>
        </w:rPr>
        <w:t>print-outs</w:t>
      </w:r>
      <w:r>
        <w:rPr>
          <w:spacing w:val="-6"/>
        </w:rPr>
        <w:t> </w:t>
      </w:r>
      <w:r>
        <w:rPr>
          <w:spacing w:val="-2"/>
        </w:rPr>
        <w:t>of DHIS2:3</w:t>
      </w:r>
      <w:r>
        <w:rPr>
          <w:spacing w:val="-7"/>
        </w:rPr>
        <w:t> </w:t>
      </w:r>
      <w:r>
        <w:rPr>
          <w:spacing w:val="-2"/>
        </w:rPr>
        <w:t>reports</w:t>
      </w:r>
      <w:r>
        <w:rPr>
          <w:spacing w:val="-8"/>
        </w:rPr>
        <w:t> </w:t>
      </w:r>
      <w:r>
        <w:rPr>
          <w:spacing w:val="-2"/>
        </w:rPr>
        <w:t>and</w:t>
      </w:r>
      <w:r>
        <w:rPr>
          <w:spacing w:val="-5"/>
        </w:rPr>
        <w:t> </w:t>
      </w:r>
      <w:r>
        <w:rPr>
          <w:spacing w:val="-2"/>
        </w:rPr>
        <w:t>comparing</w:t>
      </w:r>
      <w:r>
        <w:rPr>
          <w:spacing w:val="-7"/>
        </w:rPr>
        <w:t> </w:t>
      </w:r>
      <w:r>
        <w:rPr>
          <w:spacing w:val="-2"/>
        </w:rPr>
        <w:t>them</w:t>
      </w:r>
      <w:r>
        <w:rPr>
          <w:spacing w:val="-6"/>
        </w:rPr>
        <w:t> </w:t>
      </w:r>
      <w:r>
        <w:rPr>
          <w:spacing w:val="-2"/>
        </w:rPr>
        <w:t>with</w:t>
      </w:r>
      <w:r>
        <w:rPr>
          <w:spacing w:val="-7"/>
        </w:rPr>
        <w:t> </w:t>
      </w:r>
      <w:r>
        <w:rPr>
          <w:spacing w:val="-2"/>
        </w:rPr>
        <w:t>monthly</w:t>
      </w:r>
      <w:r>
        <w:rPr>
          <w:spacing w:val="-6"/>
        </w:rPr>
        <w:t> </w:t>
      </w:r>
      <w:r>
        <w:rPr>
          <w:spacing w:val="-2"/>
        </w:rPr>
        <w:t>reports</w:t>
      </w:r>
      <w:r>
        <w:rPr>
          <w:spacing w:val="-8"/>
        </w:rPr>
        <w:t> </w:t>
      </w:r>
      <w:r>
        <w:rPr>
          <w:spacing w:val="-2"/>
        </w:rPr>
        <w:t>and</w:t>
      </w:r>
      <w:r>
        <w:rPr>
          <w:spacing w:val="-5"/>
        </w:rPr>
        <w:t> </w:t>
      </w:r>
      <w:r>
        <w:rPr>
          <w:spacing w:val="-2"/>
        </w:rPr>
        <w:t>registers</w:t>
      </w:r>
      <w:r>
        <w:rPr>
          <w:spacing w:val="-7"/>
        </w:rPr>
        <w:t> </w:t>
      </w:r>
      <w:r>
        <w:rPr>
          <w:spacing w:val="-2"/>
        </w:rPr>
        <w:t>supported</w:t>
      </w:r>
      <w:r>
        <w:rPr>
          <w:spacing w:val="-5"/>
        </w:rPr>
        <w:t> </w:t>
      </w:r>
      <w:r>
        <w:rPr>
          <w:spacing w:val="-2"/>
        </w:rPr>
        <w:t>by</w:t>
      </w:r>
      <w:r>
        <w:rPr>
          <w:spacing w:val="-6"/>
        </w:rPr>
        <w:t> </w:t>
      </w:r>
      <w:r>
        <w:rPr>
          <w:spacing w:val="-2"/>
        </w:rPr>
        <w:t>a</w:t>
      </w:r>
      <w:r>
        <w:rPr>
          <w:spacing w:val="-6"/>
        </w:rPr>
        <w:t> </w:t>
      </w:r>
      <w:r>
        <w:rPr>
          <w:spacing w:val="-2"/>
        </w:rPr>
        <w:t>proper</w:t>
      </w:r>
      <w:r>
        <w:rPr>
          <w:spacing w:val="-6"/>
        </w:rPr>
        <w:t> </w:t>
      </w:r>
      <w:r>
        <w:rPr>
          <w:spacing w:val="-2"/>
        </w:rPr>
        <w:t>paper-based </w:t>
      </w:r>
      <w:r>
        <w:rPr/>
        <w:t>archiving system.</w:t>
      </w:r>
    </w:p>
    <w:p>
      <w:pPr>
        <w:pStyle w:val="BodyText"/>
        <w:spacing w:before="17"/>
      </w:pPr>
    </w:p>
    <w:p>
      <w:pPr>
        <w:spacing w:before="0"/>
        <w:ind w:left="909" w:right="0" w:firstLine="0"/>
        <w:jc w:val="left"/>
        <w:rPr>
          <w:i/>
          <w:sz w:val="20"/>
        </w:rPr>
      </w:pPr>
      <w:bookmarkStart w:name="_bookmark30" w:id="32"/>
      <w:bookmarkEnd w:id="32"/>
      <w:r>
        <w:rPr/>
      </w:r>
      <w:r>
        <w:rPr>
          <w:i/>
          <w:color w:val="44536A"/>
          <w:w w:val="80"/>
          <w:sz w:val="20"/>
        </w:rPr>
        <w:t>Figure</w:t>
      </w:r>
      <w:r>
        <w:rPr>
          <w:i/>
          <w:color w:val="44536A"/>
          <w:spacing w:val="6"/>
          <w:sz w:val="20"/>
        </w:rPr>
        <w:t> </w:t>
      </w:r>
      <w:r>
        <w:rPr>
          <w:i/>
          <w:color w:val="44536A"/>
          <w:w w:val="80"/>
          <w:sz w:val="20"/>
        </w:rPr>
        <w:t>5:</w:t>
      </w:r>
      <w:r>
        <w:rPr>
          <w:i/>
          <w:color w:val="44536A"/>
          <w:spacing w:val="5"/>
          <w:sz w:val="20"/>
        </w:rPr>
        <w:t> </w:t>
      </w:r>
      <w:r>
        <w:rPr>
          <w:i/>
          <w:color w:val="44536A"/>
          <w:w w:val="80"/>
          <w:sz w:val="20"/>
        </w:rPr>
        <w:t>National</w:t>
      </w:r>
      <w:r>
        <w:rPr>
          <w:i/>
          <w:color w:val="44536A"/>
          <w:spacing w:val="5"/>
          <w:sz w:val="20"/>
        </w:rPr>
        <w:t> </w:t>
      </w:r>
      <w:r>
        <w:rPr>
          <w:i/>
          <w:color w:val="44536A"/>
          <w:w w:val="80"/>
          <w:sz w:val="20"/>
        </w:rPr>
        <w:t>Tuberculosis</w:t>
      </w:r>
      <w:r>
        <w:rPr>
          <w:i/>
          <w:color w:val="44536A"/>
          <w:spacing w:val="5"/>
          <w:sz w:val="20"/>
        </w:rPr>
        <w:t> </w:t>
      </w:r>
      <w:r>
        <w:rPr>
          <w:i/>
          <w:color w:val="44536A"/>
          <w:w w:val="80"/>
          <w:sz w:val="20"/>
        </w:rPr>
        <w:t>Control</w:t>
      </w:r>
      <w:r>
        <w:rPr>
          <w:i/>
          <w:color w:val="44536A"/>
          <w:spacing w:val="5"/>
          <w:sz w:val="20"/>
        </w:rPr>
        <w:t> </w:t>
      </w:r>
      <w:r>
        <w:rPr>
          <w:i/>
          <w:color w:val="44536A"/>
          <w:w w:val="80"/>
          <w:sz w:val="20"/>
        </w:rPr>
        <w:t>Programme</w:t>
      </w:r>
      <w:r>
        <w:rPr>
          <w:i/>
          <w:color w:val="44536A"/>
          <w:spacing w:val="5"/>
          <w:sz w:val="20"/>
        </w:rPr>
        <w:t> </w:t>
      </w:r>
      <w:r>
        <w:rPr>
          <w:i/>
          <w:color w:val="44536A"/>
          <w:w w:val="80"/>
          <w:sz w:val="20"/>
        </w:rPr>
        <w:t>Data</w:t>
      </w:r>
      <w:r>
        <w:rPr>
          <w:i/>
          <w:color w:val="44536A"/>
          <w:spacing w:val="6"/>
          <w:sz w:val="20"/>
        </w:rPr>
        <w:t> </w:t>
      </w:r>
      <w:r>
        <w:rPr>
          <w:i/>
          <w:color w:val="44536A"/>
          <w:spacing w:val="-4"/>
          <w:w w:val="80"/>
          <w:sz w:val="20"/>
        </w:rPr>
        <w:t>Flow</w:t>
      </w:r>
    </w:p>
    <w:p>
      <w:pPr>
        <w:pStyle w:val="BodyText"/>
        <w:spacing w:before="10"/>
        <w:rPr>
          <w:i/>
          <w:sz w:val="7"/>
        </w:rPr>
      </w:pPr>
      <w:r>
        <w:rPr>
          <w:i/>
          <w:sz w:val="7"/>
        </w:rPr>
        <w:drawing>
          <wp:anchor distT="0" distB="0" distL="0" distR="0" allowOverlap="1" layoutInCell="1" locked="0" behindDoc="1" simplePos="0" relativeHeight="487599104">
            <wp:simplePos x="0" y="0"/>
            <wp:positionH relativeFrom="page">
              <wp:posOffset>1509627</wp:posOffset>
            </wp:positionH>
            <wp:positionV relativeFrom="paragraph">
              <wp:posOffset>72797</wp:posOffset>
            </wp:positionV>
            <wp:extent cx="4795331" cy="307200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1" cstate="print"/>
                    <a:stretch>
                      <a:fillRect/>
                    </a:stretch>
                  </pic:blipFill>
                  <pic:spPr>
                    <a:xfrm>
                      <a:off x="0" y="0"/>
                      <a:ext cx="4795331" cy="3072003"/>
                    </a:xfrm>
                    <a:prstGeom prst="rect">
                      <a:avLst/>
                    </a:prstGeom>
                  </pic:spPr>
                </pic:pic>
              </a:graphicData>
            </a:graphic>
          </wp:anchor>
        </w:drawing>
      </w:r>
    </w:p>
    <w:p>
      <w:pPr>
        <w:pStyle w:val="BodyText"/>
        <w:spacing w:before="52"/>
        <w:rPr>
          <w:i/>
        </w:rPr>
      </w:pPr>
    </w:p>
    <w:p>
      <w:pPr>
        <w:pStyle w:val="BodyText"/>
        <w:spacing w:line="235" w:lineRule="auto"/>
        <w:ind w:left="909" w:right="148"/>
        <w:jc w:val="both"/>
      </w:pPr>
      <w:r>
        <w:rPr>
          <w:spacing w:val="-2"/>
        </w:rPr>
        <w:t>The</w:t>
      </w:r>
      <w:r>
        <w:rPr>
          <w:spacing w:val="-13"/>
        </w:rPr>
        <w:t> </w:t>
      </w:r>
      <w:r>
        <w:rPr>
          <w:spacing w:val="-2"/>
        </w:rPr>
        <w:t>DHEs</w:t>
      </w:r>
      <w:r>
        <w:rPr>
          <w:spacing w:val="-10"/>
        </w:rPr>
        <w:t> </w:t>
      </w:r>
      <w:r>
        <w:rPr>
          <w:spacing w:val="-2"/>
        </w:rPr>
        <w:t>and</w:t>
      </w:r>
      <w:r>
        <w:rPr>
          <w:spacing w:val="-11"/>
        </w:rPr>
        <w:t> </w:t>
      </w:r>
      <w:r>
        <w:rPr>
          <w:spacing w:val="-2"/>
        </w:rPr>
        <w:t>PHEs</w:t>
      </w:r>
      <w:r>
        <w:rPr>
          <w:spacing w:val="-10"/>
        </w:rPr>
        <w:t> </w:t>
      </w:r>
      <w:r>
        <w:rPr>
          <w:spacing w:val="-2"/>
        </w:rPr>
        <w:t>working</w:t>
      </w:r>
      <w:r>
        <w:rPr>
          <w:spacing w:val="-11"/>
        </w:rPr>
        <w:t> </w:t>
      </w:r>
      <w:r>
        <w:rPr>
          <w:spacing w:val="-2"/>
        </w:rPr>
        <w:t>with</w:t>
      </w:r>
      <w:r>
        <w:rPr>
          <w:spacing w:val="-10"/>
        </w:rPr>
        <w:t> </w:t>
      </w:r>
      <w:r>
        <w:rPr>
          <w:spacing w:val="-2"/>
        </w:rPr>
        <w:t>Tuberculosis</w:t>
      </w:r>
      <w:r>
        <w:rPr>
          <w:spacing w:val="-11"/>
        </w:rPr>
        <w:t> </w:t>
      </w:r>
      <w:r>
        <w:rPr>
          <w:spacing w:val="-2"/>
        </w:rPr>
        <w:t>and</w:t>
      </w:r>
      <w:r>
        <w:rPr>
          <w:spacing w:val="-10"/>
        </w:rPr>
        <w:t> </w:t>
      </w:r>
      <w:r>
        <w:rPr>
          <w:spacing w:val="-2"/>
        </w:rPr>
        <w:t>Leprosy</w:t>
      </w:r>
      <w:r>
        <w:rPr>
          <w:spacing w:val="-11"/>
        </w:rPr>
        <w:t> </w:t>
      </w:r>
      <w:r>
        <w:rPr>
          <w:spacing w:val="-2"/>
        </w:rPr>
        <w:t>Coordinators</w:t>
      </w:r>
      <w:r>
        <w:rPr>
          <w:spacing w:val="-10"/>
        </w:rPr>
        <w:t> </w:t>
      </w:r>
      <w:r>
        <w:rPr>
          <w:spacing w:val="-2"/>
        </w:rPr>
        <w:t>play</w:t>
      </w:r>
      <w:r>
        <w:rPr>
          <w:spacing w:val="-11"/>
        </w:rPr>
        <w:t> </w:t>
      </w:r>
      <w:r>
        <w:rPr>
          <w:spacing w:val="-2"/>
        </w:rPr>
        <w:t>a</w:t>
      </w:r>
      <w:r>
        <w:rPr>
          <w:spacing w:val="-10"/>
        </w:rPr>
        <w:t> </w:t>
      </w:r>
      <w:r>
        <w:rPr>
          <w:spacing w:val="-2"/>
        </w:rPr>
        <w:t>key</w:t>
      </w:r>
      <w:r>
        <w:rPr>
          <w:spacing w:val="-11"/>
        </w:rPr>
        <w:t> </w:t>
      </w:r>
      <w:r>
        <w:rPr>
          <w:spacing w:val="-2"/>
        </w:rPr>
        <w:t>role</w:t>
      </w:r>
      <w:r>
        <w:rPr>
          <w:spacing w:val="-10"/>
        </w:rPr>
        <w:t> </w:t>
      </w:r>
      <w:r>
        <w:rPr>
          <w:spacing w:val="-2"/>
        </w:rPr>
        <w:t>in</w:t>
      </w:r>
      <w:r>
        <w:rPr>
          <w:spacing w:val="-11"/>
        </w:rPr>
        <w:t> </w:t>
      </w:r>
      <w:r>
        <w:rPr>
          <w:spacing w:val="-2"/>
        </w:rPr>
        <w:t>the</w:t>
      </w:r>
      <w:r>
        <w:rPr>
          <w:spacing w:val="-10"/>
        </w:rPr>
        <w:t> </w:t>
      </w:r>
      <w:r>
        <w:rPr>
          <w:spacing w:val="-2"/>
        </w:rPr>
        <w:t>coordination </w:t>
      </w:r>
      <w:r>
        <w:rPr/>
        <w:t>of</w:t>
      </w:r>
      <w:r>
        <w:rPr>
          <w:spacing w:val="-10"/>
        </w:rPr>
        <w:t> </w:t>
      </w:r>
      <w:r>
        <w:rPr/>
        <w:t>implementation</w:t>
      </w:r>
      <w:r>
        <w:rPr>
          <w:spacing w:val="-11"/>
        </w:rPr>
        <w:t> </w:t>
      </w:r>
      <w:r>
        <w:rPr/>
        <w:t>of</w:t>
      </w:r>
      <w:r>
        <w:rPr>
          <w:spacing w:val="-10"/>
        </w:rPr>
        <w:t> </w:t>
      </w:r>
      <w:r>
        <w:rPr/>
        <w:t>TB</w:t>
      </w:r>
      <w:r>
        <w:rPr>
          <w:spacing w:val="-10"/>
        </w:rPr>
        <w:t> </w:t>
      </w:r>
      <w:r>
        <w:rPr/>
        <w:t>interventions,</w:t>
      </w:r>
      <w:r>
        <w:rPr>
          <w:spacing w:val="-10"/>
        </w:rPr>
        <w:t> </w:t>
      </w:r>
      <w:r>
        <w:rPr/>
        <w:t>both</w:t>
      </w:r>
      <w:r>
        <w:rPr>
          <w:spacing w:val="-11"/>
        </w:rPr>
        <w:t> </w:t>
      </w:r>
      <w:r>
        <w:rPr/>
        <w:t>at</w:t>
      </w:r>
      <w:r>
        <w:rPr>
          <w:spacing w:val="-10"/>
        </w:rPr>
        <w:t> </w:t>
      </w:r>
      <w:r>
        <w:rPr/>
        <w:t>health</w:t>
      </w:r>
      <w:r>
        <w:rPr>
          <w:spacing w:val="-11"/>
        </w:rPr>
        <w:t> </w:t>
      </w:r>
      <w:r>
        <w:rPr/>
        <w:t>facility</w:t>
      </w:r>
      <w:r>
        <w:rPr>
          <w:spacing w:val="-11"/>
        </w:rPr>
        <w:t> </w:t>
      </w:r>
      <w:r>
        <w:rPr/>
        <w:t>and</w:t>
      </w:r>
      <w:r>
        <w:rPr>
          <w:spacing w:val="-11"/>
        </w:rPr>
        <w:t> </w:t>
      </w:r>
      <w:r>
        <w:rPr/>
        <w:t>community</w:t>
      </w:r>
      <w:r>
        <w:rPr>
          <w:spacing w:val="-10"/>
        </w:rPr>
        <w:t> </w:t>
      </w:r>
      <w:r>
        <w:rPr/>
        <w:t>level.</w:t>
      </w:r>
      <w:r>
        <w:rPr>
          <w:spacing w:val="-10"/>
        </w:rPr>
        <w:t> </w:t>
      </w:r>
      <w:r>
        <w:rPr/>
        <w:t>The</w:t>
      </w:r>
      <w:r>
        <w:rPr>
          <w:spacing w:val="-10"/>
        </w:rPr>
        <w:t> </w:t>
      </w:r>
      <w:r>
        <w:rPr/>
        <w:t>different</w:t>
      </w:r>
      <w:r>
        <w:rPr>
          <w:spacing w:val="-10"/>
        </w:rPr>
        <w:t> </w:t>
      </w:r>
      <w:r>
        <w:rPr/>
        <w:t>recording and</w:t>
      </w:r>
      <w:r>
        <w:rPr>
          <w:spacing w:val="-11"/>
        </w:rPr>
        <w:t> </w:t>
      </w:r>
      <w:r>
        <w:rPr/>
        <w:t>reporting</w:t>
      </w:r>
      <w:r>
        <w:rPr>
          <w:spacing w:val="-12"/>
        </w:rPr>
        <w:t> </w:t>
      </w:r>
      <w:r>
        <w:rPr/>
        <w:t>tools</w:t>
      </w:r>
      <w:r>
        <w:rPr>
          <w:spacing w:val="-12"/>
        </w:rPr>
        <w:t> </w:t>
      </w:r>
      <w:r>
        <w:rPr/>
        <w:t>as</w:t>
      </w:r>
      <w:r>
        <w:rPr>
          <w:spacing w:val="-12"/>
        </w:rPr>
        <w:t> </w:t>
      </w:r>
      <w:r>
        <w:rPr/>
        <w:t>well</w:t>
      </w:r>
      <w:r>
        <w:rPr>
          <w:spacing w:val="-12"/>
        </w:rPr>
        <w:t> </w:t>
      </w:r>
      <w:r>
        <w:rPr/>
        <w:t>as</w:t>
      </w:r>
      <w:r>
        <w:rPr>
          <w:spacing w:val="-12"/>
        </w:rPr>
        <w:t> </w:t>
      </w:r>
      <w:r>
        <w:rPr/>
        <w:t>roles</w:t>
      </w:r>
      <w:r>
        <w:rPr>
          <w:spacing w:val="-12"/>
        </w:rPr>
        <w:t> </w:t>
      </w:r>
      <w:r>
        <w:rPr/>
        <w:t>and</w:t>
      </w:r>
      <w:r>
        <w:rPr>
          <w:spacing w:val="-11"/>
        </w:rPr>
        <w:t> </w:t>
      </w:r>
      <w:r>
        <w:rPr/>
        <w:t>responsibilities</w:t>
      </w:r>
      <w:r>
        <w:rPr>
          <w:spacing w:val="-12"/>
        </w:rPr>
        <w:t> </w:t>
      </w:r>
      <w:r>
        <w:rPr/>
        <w:t>in</w:t>
      </w:r>
      <w:r>
        <w:rPr>
          <w:spacing w:val="-12"/>
        </w:rPr>
        <w:t> </w:t>
      </w:r>
      <w:r>
        <w:rPr/>
        <w:t>TB</w:t>
      </w:r>
      <w:r>
        <w:rPr>
          <w:spacing w:val="-10"/>
        </w:rPr>
        <w:t> </w:t>
      </w:r>
      <w:r>
        <w:rPr/>
        <w:t>recording</w:t>
      </w:r>
      <w:r>
        <w:rPr>
          <w:spacing w:val="-12"/>
        </w:rPr>
        <w:t> </w:t>
      </w:r>
      <w:r>
        <w:rPr/>
        <w:t>and</w:t>
      </w:r>
      <w:r>
        <w:rPr>
          <w:spacing w:val="-11"/>
        </w:rPr>
        <w:t> </w:t>
      </w:r>
      <w:r>
        <w:rPr/>
        <w:t>reporting</w:t>
      </w:r>
      <w:r>
        <w:rPr>
          <w:spacing w:val="-12"/>
        </w:rPr>
        <w:t> </w:t>
      </w:r>
      <w:r>
        <w:rPr/>
        <w:t>are</w:t>
      </w:r>
      <w:r>
        <w:rPr>
          <w:spacing w:val="-11"/>
        </w:rPr>
        <w:t> </w:t>
      </w:r>
      <w:r>
        <w:rPr/>
        <w:t>summarized</w:t>
      </w:r>
      <w:r>
        <w:rPr>
          <w:spacing w:val="-11"/>
        </w:rPr>
        <w:t> </w:t>
      </w:r>
      <w:r>
        <w:rPr/>
        <w:t>in</w:t>
      </w:r>
      <w:r>
        <w:rPr>
          <w:spacing w:val="-12"/>
        </w:rPr>
        <w:t> </w:t>
      </w:r>
      <w:r>
        <w:rPr/>
        <w:t>the Table below;</w:t>
      </w:r>
    </w:p>
    <w:p>
      <w:pPr>
        <w:pStyle w:val="BodyText"/>
        <w:spacing w:after="0" w:line="235" w:lineRule="auto"/>
        <w:jc w:val="both"/>
        <w:sectPr>
          <w:pgSz w:w="12250" w:h="15820"/>
          <w:pgMar w:header="0" w:footer="978" w:top="1320" w:bottom="1160" w:left="1417" w:right="1275"/>
        </w:sectPr>
      </w:pPr>
    </w:p>
    <w:p>
      <w:pPr>
        <w:spacing w:before="63"/>
        <w:ind w:left="909" w:right="0" w:firstLine="0"/>
        <w:jc w:val="left"/>
        <w:rPr>
          <w:i/>
          <w:sz w:val="20"/>
        </w:rPr>
      </w:pPr>
      <w:r>
        <w:rPr>
          <w:i/>
          <w:color w:val="44536A"/>
          <w:w w:val="80"/>
          <w:sz w:val="20"/>
        </w:rPr>
        <w:t>Table</w:t>
      </w:r>
      <w:r>
        <w:rPr>
          <w:i/>
          <w:color w:val="44536A"/>
          <w:spacing w:val="-8"/>
          <w:sz w:val="20"/>
        </w:rPr>
        <w:t> </w:t>
      </w:r>
      <w:r>
        <w:rPr>
          <w:i/>
          <w:color w:val="44536A"/>
          <w:w w:val="80"/>
          <w:sz w:val="20"/>
        </w:rPr>
        <w:t>5:</w:t>
      </w:r>
      <w:r>
        <w:rPr>
          <w:i/>
          <w:color w:val="44536A"/>
          <w:spacing w:val="-7"/>
          <w:sz w:val="20"/>
        </w:rPr>
        <w:t> </w:t>
      </w:r>
      <w:r>
        <w:rPr>
          <w:i/>
          <w:color w:val="44536A"/>
          <w:w w:val="80"/>
          <w:sz w:val="20"/>
        </w:rPr>
        <w:t>Recording</w:t>
      </w:r>
      <w:r>
        <w:rPr>
          <w:i/>
          <w:color w:val="44536A"/>
          <w:spacing w:val="-7"/>
          <w:sz w:val="20"/>
        </w:rPr>
        <w:t> </w:t>
      </w:r>
      <w:r>
        <w:rPr>
          <w:i/>
          <w:color w:val="44536A"/>
          <w:w w:val="80"/>
          <w:sz w:val="20"/>
        </w:rPr>
        <w:t>and</w:t>
      </w:r>
      <w:r>
        <w:rPr>
          <w:i/>
          <w:color w:val="44536A"/>
          <w:spacing w:val="-6"/>
          <w:sz w:val="20"/>
        </w:rPr>
        <w:t> </w:t>
      </w:r>
      <w:r>
        <w:rPr>
          <w:i/>
          <w:color w:val="44536A"/>
          <w:w w:val="80"/>
          <w:sz w:val="20"/>
        </w:rPr>
        <w:t>reporting</w:t>
      </w:r>
      <w:r>
        <w:rPr>
          <w:i/>
          <w:color w:val="44536A"/>
          <w:spacing w:val="-7"/>
          <w:sz w:val="20"/>
        </w:rPr>
        <w:t> </w:t>
      </w:r>
      <w:r>
        <w:rPr>
          <w:i/>
          <w:color w:val="44536A"/>
          <w:w w:val="80"/>
          <w:sz w:val="20"/>
        </w:rPr>
        <w:t>tools</w:t>
      </w:r>
      <w:r>
        <w:rPr>
          <w:i/>
          <w:color w:val="44536A"/>
          <w:spacing w:val="-7"/>
          <w:sz w:val="20"/>
        </w:rPr>
        <w:t> </w:t>
      </w:r>
      <w:r>
        <w:rPr>
          <w:i/>
          <w:color w:val="44536A"/>
          <w:w w:val="80"/>
          <w:sz w:val="20"/>
        </w:rPr>
        <w:t>and</w:t>
      </w:r>
      <w:r>
        <w:rPr>
          <w:i/>
          <w:color w:val="44536A"/>
          <w:spacing w:val="-7"/>
          <w:sz w:val="20"/>
        </w:rPr>
        <w:t> </w:t>
      </w:r>
      <w:r>
        <w:rPr>
          <w:i/>
          <w:color w:val="44536A"/>
          <w:w w:val="80"/>
          <w:sz w:val="20"/>
        </w:rPr>
        <w:t>key</w:t>
      </w:r>
      <w:r>
        <w:rPr>
          <w:i/>
          <w:color w:val="44536A"/>
          <w:spacing w:val="-6"/>
          <w:sz w:val="20"/>
        </w:rPr>
        <w:t> </w:t>
      </w:r>
      <w:r>
        <w:rPr>
          <w:i/>
          <w:color w:val="44536A"/>
          <w:w w:val="80"/>
          <w:sz w:val="20"/>
        </w:rPr>
        <w:t>roles</w:t>
      </w:r>
      <w:r>
        <w:rPr>
          <w:i/>
          <w:color w:val="44536A"/>
          <w:spacing w:val="-8"/>
          <w:sz w:val="20"/>
        </w:rPr>
        <w:t> </w:t>
      </w:r>
      <w:r>
        <w:rPr>
          <w:i/>
          <w:color w:val="44536A"/>
          <w:w w:val="80"/>
          <w:sz w:val="20"/>
        </w:rPr>
        <w:t>and</w:t>
      </w:r>
      <w:r>
        <w:rPr>
          <w:i/>
          <w:color w:val="44536A"/>
          <w:spacing w:val="-6"/>
          <w:sz w:val="20"/>
        </w:rPr>
        <w:t> </w:t>
      </w:r>
      <w:r>
        <w:rPr>
          <w:i/>
          <w:color w:val="44536A"/>
          <w:w w:val="80"/>
          <w:sz w:val="20"/>
        </w:rPr>
        <w:t>responsibilities</w:t>
      </w:r>
      <w:r>
        <w:rPr>
          <w:i/>
          <w:color w:val="44536A"/>
          <w:spacing w:val="-8"/>
          <w:sz w:val="20"/>
        </w:rPr>
        <w:t> </w:t>
      </w:r>
      <w:r>
        <w:rPr>
          <w:i/>
          <w:color w:val="44536A"/>
          <w:w w:val="80"/>
          <w:sz w:val="20"/>
        </w:rPr>
        <w:t>in</w:t>
      </w:r>
      <w:r>
        <w:rPr>
          <w:i/>
          <w:color w:val="44536A"/>
          <w:spacing w:val="-5"/>
          <w:sz w:val="20"/>
        </w:rPr>
        <w:t> </w:t>
      </w:r>
      <w:r>
        <w:rPr>
          <w:i/>
          <w:color w:val="44536A"/>
          <w:w w:val="80"/>
          <w:sz w:val="20"/>
        </w:rPr>
        <w:t>TB</w:t>
      </w:r>
      <w:r>
        <w:rPr>
          <w:i/>
          <w:color w:val="44536A"/>
          <w:spacing w:val="-7"/>
          <w:sz w:val="20"/>
        </w:rPr>
        <w:t> </w:t>
      </w:r>
      <w:r>
        <w:rPr>
          <w:i/>
          <w:color w:val="44536A"/>
          <w:w w:val="80"/>
          <w:sz w:val="20"/>
        </w:rPr>
        <w:t>Recording</w:t>
      </w:r>
      <w:r>
        <w:rPr>
          <w:i/>
          <w:color w:val="44536A"/>
          <w:spacing w:val="-7"/>
          <w:sz w:val="20"/>
        </w:rPr>
        <w:t> </w:t>
      </w:r>
      <w:r>
        <w:rPr>
          <w:i/>
          <w:color w:val="44536A"/>
          <w:w w:val="80"/>
          <w:sz w:val="20"/>
        </w:rPr>
        <w:t>and</w:t>
      </w:r>
      <w:r>
        <w:rPr>
          <w:i/>
          <w:color w:val="44536A"/>
          <w:spacing w:val="-6"/>
          <w:sz w:val="20"/>
        </w:rPr>
        <w:t> </w:t>
      </w:r>
      <w:r>
        <w:rPr>
          <w:i/>
          <w:color w:val="44536A"/>
          <w:spacing w:val="-2"/>
          <w:w w:val="80"/>
          <w:sz w:val="20"/>
        </w:rPr>
        <w:t>reporting</w:t>
      </w:r>
    </w:p>
    <w:p>
      <w:pPr>
        <w:pStyle w:val="BodyText"/>
        <w:spacing w:before="15" w:after="1"/>
        <w:rPr>
          <w:i/>
        </w:rPr>
      </w:pPr>
    </w:p>
    <w:tbl>
      <w:tblPr>
        <w:tblW w:w="0" w:type="auto"/>
        <w:jc w:val="left"/>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6712"/>
      </w:tblGrid>
      <w:tr>
        <w:trPr>
          <w:trHeight w:val="258" w:hRule="atLeast"/>
        </w:trPr>
        <w:tc>
          <w:tcPr>
            <w:tcW w:w="1702" w:type="dxa"/>
            <w:shd w:val="clear" w:color="auto" w:fill="DEEAF6"/>
          </w:tcPr>
          <w:p>
            <w:pPr>
              <w:pStyle w:val="TableParagraph"/>
              <w:spacing w:line="216" w:lineRule="exact"/>
              <w:ind w:left="107"/>
              <w:rPr>
                <w:b/>
                <w:sz w:val="20"/>
              </w:rPr>
            </w:pPr>
            <w:r>
              <w:rPr>
                <w:b/>
                <w:spacing w:val="-2"/>
                <w:sz w:val="20"/>
              </w:rPr>
              <w:t>Level</w:t>
            </w:r>
          </w:p>
        </w:tc>
        <w:tc>
          <w:tcPr>
            <w:tcW w:w="6712" w:type="dxa"/>
            <w:shd w:val="clear" w:color="auto" w:fill="DEEAF6"/>
          </w:tcPr>
          <w:p>
            <w:pPr>
              <w:pStyle w:val="TableParagraph"/>
              <w:spacing w:line="216" w:lineRule="exact"/>
              <w:ind w:left="105"/>
              <w:rPr>
                <w:b/>
                <w:sz w:val="20"/>
              </w:rPr>
            </w:pPr>
            <w:r>
              <w:rPr>
                <w:b/>
                <w:spacing w:val="-2"/>
                <w:sz w:val="20"/>
              </w:rPr>
              <w:t>Reporting</w:t>
            </w:r>
            <w:r>
              <w:rPr>
                <w:b/>
                <w:spacing w:val="-3"/>
                <w:sz w:val="20"/>
              </w:rPr>
              <w:t> </w:t>
            </w:r>
            <w:r>
              <w:rPr>
                <w:b/>
                <w:spacing w:val="-2"/>
                <w:sz w:val="20"/>
              </w:rPr>
              <w:t>tools and</w:t>
            </w:r>
            <w:r>
              <w:rPr>
                <w:b/>
                <w:spacing w:val="-3"/>
                <w:sz w:val="20"/>
              </w:rPr>
              <w:t> </w:t>
            </w:r>
            <w:r>
              <w:rPr>
                <w:b/>
                <w:spacing w:val="-2"/>
                <w:sz w:val="20"/>
              </w:rPr>
              <w:t>Key</w:t>
            </w:r>
            <w:r>
              <w:rPr>
                <w:b/>
                <w:spacing w:val="-3"/>
                <w:sz w:val="20"/>
              </w:rPr>
              <w:t> </w:t>
            </w:r>
            <w:r>
              <w:rPr>
                <w:b/>
                <w:spacing w:val="-2"/>
                <w:sz w:val="20"/>
              </w:rPr>
              <w:t>Responsibilities</w:t>
            </w:r>
          </w:p>
        </w:tc>
      </w:tr>
      <w:tr>
        <w:trPr>
          <w:trHeight w:val="697" w:hRule="atLeast"/>
        </w:trPr>
        <w:tc>
          <w:tcPr>
            <w:tcW w:w="1702" w:type="dxa"/>
          </w:tcPr>
          <w:p>
            <w:pPr>
              <w:pStyle w:val="TableParagraph"/>
              <w:spacing w:before="13"/>
              <w:rPr>
                <w:i/>
                <w:sz w:val="18"/>
              </w:rPr>
            </w:pPr>
          </w:p>
          <w:p>
            <w:pPr>
              <w:pStyle w:val="TableParagraph"/>
              <w:ind w:left="107"/>
              <w:rPr>
                <w:i/>
                <w:sz w:val="18"/>
              </w:rPr>
            </w:pPr>
            <w:r>
              <w:rPr>
                <w:i/>
                <w:spacing w:val="-2"/>
                <w:w w:val="85"/>
                <w:sz w:val="18"/>
              </w:rPr>
              <w:t>Community</w:t>
            </w:r>
            <w:r>
              <w:rPr>
                <w:i/>
                <w:spacing w:val="6"/>
                <w:sz w:val="18"/>
              </w:rPr>
              <w:t> </w:t>
            </w:r>
            <w:r>
              <w:rPr>
                <w:i/>
                <w:spacing w:val="-2"/>
                <w:w w:val="90"/>
                <w:sz w:val="18"/>
              </w:rPr>
              <w:t>Level</w:t>
            </w:r>
          </w:p>
        </w:tc>
        <w:tc>
          <w:tcPr>
            <w:tcW w:w="6712" w:type="dxa"/>
          </w:tcPr>
          <w:p>
            <w:pPr>
              <w:pStyle w:val="TableParagraph"/>
              <w:spacing w:line="195" w:lineRule="exact"/>
              <w:ind w:left="105"/>
              <w:rPr>
                <w:sz w:val="18"/>
              </w:rPr>
            </w:pPr>
            <w:r>
              <w:rPr>
                <w:b/>
                <w:spacing w:val="-2"/>
                <w:sz w:val="18"/>
              </w:rPr>
              <w:t>Community</w:t>
            </w:r>
            <w:r>
              <w:rPr>
                <w:b/>
                <w:spacing w:val="-10"/>
                <w:sz w:val="18"/>
              </w:rPr>
              <w:t> </w:t>
            </w:r>
            <w:r>
              <w:rPr>
                <w:b/>
                <w:spacing w:val="-2"/>
                <w:sz w:val="18"/>
              </w:rPr>
              <w:t>Health</w:t>
            </w:r>
            <w:r>
              <w:rPr>
                <w:b/>
                <w:spacing w:val="-9"/>
                <w:sz w:val="18"/>
              </w:rPr>
              <w:t> </w:t>
            </w:r>
            <w:r>
              <w:rPr>
                <w:b/>
                <w:spacing w:val="-2"/>
                <w:sz w:val="18"/>
              </w:rPr>
              <w:t>Workers:</w:t>
            </w:r>
            <w:r>
              <w:rPr>
                <w:b/>
                <w:spacing w:val="-9"/>
                <w:sz w:val="18"/>
              </w:rPr>
              <w:t> </w:t>
            </w:r>
            <w:r>
              <w:rPr>
                <w:spacing w:val="-2"/>
                <w:sz w:val="18"/>
              </w:rPr>
              <w:t>keep</w:t>
            </w:r>
            <w:r>
              <w:rPr>
                <w:spacing w:val="-9"/>
                <w:sz w:val="18"/>
              </w:rPr>
              <w:t> </w:t>
            </w:r>
            <w:r>
              <w:rPr>
                <w:spacing w:val="-2"/>
                <w:sz w:val="18"/>
              </w:rPr>
              <w:t>the</w:t>
            </w:r>
            <w:r>
              <w:rPr>
                <w:spacing w:val="-9"/>
                <w:sz w:val="18"/>
              </w:rPr>
              <w:t> </w:t>
            </w:r>
            <w:r>
              <w:rPr>
                <w:spacing w:val="-2"/>
                <w:sz w:val="18"/>
              </w:rPr>
              <w:t>community</w:t>
            </w:r>
            <w:r>
              <w:rPr>
                <w:spacing w:val="-9"/>
                <w:sz w:val="18"/>
              </w:rPr>
              <w:t> </w:t>
            </w:r>
            <w:r>
              <w:rPr>
                <w:spacing w:val="-2"/>
                <w:sz w:val="18"/>
              </w:rPr>
              <w:t>TB</w:t>
            </w:r>
            <w:r>
              <w:rPr>
                <w:spacing w:val="-10"/>
                <w:sz w:val="18"/>
              </w:rPr>
              <w:t> </w:t>
            </w:r>
            <w:r>
              <w:rPr>
                <w:spacing w:val="-2"/>
                <w:sz w:val="18"/>
              </w:rPr>
              <w:t>register</w:t>
            </w:r>
            <w:r>
              <w:rPr>
                <w:spacing w:val="-9"/>
                <w:sz w:val="18"/>
              </w:rPr>
              <w:t> </w:t>
            </w:r>
            <w:r>
              <w:rPr>
                <w:spacing w:val="-2"/>
                <w:sz w:val="18"/>
              </w:rPr>
              <w:t>to</w:t>
            </w:r>
            <w:r>
              <w:rPr>
                <w:spacing w:val="-9"/>
                <w:sz w:val="18"/>
              </w:rPr>
              <w:t> </w:t>
            </w:r>
            <w:r>
              <w:rPr>
                <w:spacing w:val="-2"/>
                <w:sz w:val="18"/>
              </w:rPr>
              <w:t>register</w:t>
            </w:r>
            <w:r>
              <w:rPr>
                <w:spacing w:val="-9"/>
                <w:sz w:val="18"/>
              </w:rPr>
              <w:t> </w:t>
            </w:r>
            <w:r>
              <w:rPr>
                <w:spacing w:val="-2"/>
                <w:sz w:val="18"/>
              </w:rPr>
              <w:t>TB</w:t>
            </w:r>
            <w:r>
              <w:rPr>
                <w:spacing w:val="-9"/>
                <w:sz w:val="18"/>
              </w:rPr>
              <w:t> </w:t>
            </w:r>
            <w:r>
              <w:rPr>
                <w:spacing w:val="-2"/>
                <w:sz w:val="18"/>
              </w:rPr>
              <w:t>patients</w:t>
            </w:r>
            <w:r>
              <w:rPr>
                <w:spacing w:val="-9"/>
                <w:sz w:val="18"/>
              </w:rPr>
              <w:t> </w:t>
            </w:r>
            <w:r>
              <w:rPr>
                <w:spacing w:val="-5"/>
                <w:sz w:val="18"/>
              </w:rPr>
              <w:t>in</w:t>
            </w:r>
          </w:p>
          <w:p>
            <w:pPr>
              <w:pStyle w:val="TableParagraph"/>
              <w:spacing w:line="230" w:lineRule="atLeast" w:before="3"/>
              <w:ind w:left="105"/>
              <w:rPr>
                <w:sz w:val="18"/>
              </w:rPr>
            </w:pPr>
            <w:r>
              <w:rPr>
                <w:spacing w:val="-2"/>
                <w:sz w:val="18"/>
              </w:rPr>
              <w:t>their</w:t>
            </w:r>
            <w:r>
              <w:rPr>
                <w:spacing w:val="-10"/>
                <w:sz w:val="18"/>
              </w:rPr>
              <w:t> </w:t>
            </w:r>
            <w:r>
              <w:rPr>
                <w:spacing w:val="-2"/>
                <w:sz w:val="18"/>
              </w:rPr>
              <w:t>catchment</w:t>
            </w:r>
            <w:r>
              <w:rPr>
                <w:spacing w:val="-7"/>
                <w:sz w:val="18"/>
              </w:rPr>
              <w:t> </w:t>
            </w:r>
            <w:r>
              <w:rPr>
                <w:spacing w:val="-2"/>
                <w:sz w:val="18"/>
              </w:rPr>
              <w:t>areas</w:t>
            </w:r>
            <w:r>
              <w:rPr>
                <w:spacing w:val="-9"/>
                <w:sz w:val="18"/>
              </w:rPr>
              <w:t> </w:t>
            </w:r>
            <w:r>
              <w:rPr>
                <w:spacing w:val="-2"/>
                <w:sz w:val="18"/>
              </w:rPr>
              <w:t>and</w:t>
            </w:r>
            <w:r>
              <w:rPr>
                <w:spacing w:val="-7"/>
                <w:sz w:val="18"/>
              </w:rPr>
              <w:t> </w:t>
            </w:r>
            <w:r>
              <w:rPr>
                <w:spacing w:val="-2"/>
                <w:sz w:val="18"/>
              </w:rPr>
              <w:t>they</w:t>
            </w:r>
            <w:r>
              <w:rPr>
                <w:spacing w:val="-9"/>
                <w:sz w:val="18"/>
              </w:rPr>
              <w:t> </w:t>
            </w:r>
            <w:r>
              <w:rPr>
                <w:spacing w:val="-2"/>
                <w:sz w:val="18"/>
              </w:rPr>
              <w:t>use</w:t>
            </w:r>
            <w:r>
              <w:rPr>
                <w:spacing w:val="-10"/>
                <w:sz w:val="18"/>
              </w:rPr>
              <w:t> </w:t>
            </w:r>
            <w:r>
              <w:rPr>
                <w:spacing w:val="-2"/>
                <w:sz w:val="18"/>
              </w:rPr>
              <w:t>referral</w:t>
            </w:r>
            <w:r>
              <w:rPr>
                <w:spacing w:val="-7"/>
                <w:sz w:val="18"/>
              </w:rPr>
              <w:t> </w:t>
            </w:r>
            <w:r>
              <w:rPr>
                <w:spacing w:val="-2"/>
                <w:sz w:val="18"/>
              </w:rPr>
              <w:t>slips</w:t>
            </w:r>
            <w:r>
              <w:rPr>
                <w:spacing w:val="-9"/>
                <w:sz w:val="18"/>
              </w:rPr>
              <w:t> </w:t>
            </w:r>
            <w:r>
              <w:rPr>
                <w:spacing w:val="-2"/>
                <w:sz w:val="18"/>
              </w:rPr>
              <w:t>for</w:t>
            </w:r>
            <w:r>
              <w:rPr>
                <w:spacing w:val="-8"/>
                <w:sz w:val="18"/>
              </w:rPr>
              <w:t> </w:t>
            </w:r>
            <w:r>
              <w:rPr>
                <w:spacing w:val="-2"/>
                <w:sz w:val="18"/>
              </w:rPr>
              <w:t>referring</w:t>
            </w:r>
            <w:r>
              <w:rPr>
                <w:spacing w:val="-7"/>
                <w:sz w:val="18"/>
              </w:rPr>
              <w:t> </w:t>
            </w:r>
            <w:r>
              <w:rPr>
                <w:spacing w:val="-2"/>
                <w:sz w:val="18"/>
              </w:rPr>
              <w:t>presumptive</w:t>
            </w:r>
            <w:r>
              <w:rPr>
                <w:spacing w:val="-9"/>
                <w:sz w:val="18"/>
              </w:rPr>
              <w:t> </w:t>
            </w:r>
            <w:r>
              <w:rPr>
                <w:spacing w:val="-2"/>
                <w:sz w:val="18"/>
              </w:rPr>
              <w:t>cases</w:t>
            </w:r>
            <w:r>
              <w:rPr>
                <w:spacing w:val="-9"/>
                <w:sz w:val="18"/>
              </w:rPr>
              <w:t> </w:t>
            </w:r>
            <w:r>
              <w:rPr>
                <w:spacing w:val="-2"/>
                <w:sz w:val="18"/>
              </w:rPr>
              <w:t>to</w:t>
            </w:r>
            <w:r>
              <w:rPr>
                <w:spacing w:val="-9"/>
                <w:sz w:val="18"/>
              </w:rPr>
              <w:t> </w:t>
            </w:r>
            <w:r>
              <w:rPr>
                <w:spacing w:val="-2"/>
                <w:sz w:val="18"/>
              </w:rPr>
              <w:t>the</w:t>
            </w:r>
            <w:r>
              <w:rPr>
                <w:spacing w:val="-9"/>
                <w:sz w:val="18"/>
              </w:rPr>
              <w:t> </w:t>
            </w:r>
            <w:r>
              <w:rPr>
                <w:spacing w:val="-2"/>
                <w:sz w:val="18"/>
              </w:rPr>
              <w:t>local </w:t>
            </w:r>
            <w:r>
              <w:rPr>
                <w:sz w:val="18"/>
              </w:rPr>
              <w:t>health facility.</w:t>
            </w:r>
          </w:p>
        </w:tc>
      </w:tr>
      <w:tr>
        <w:trPr>
          <w:trHeight w:val="933" w:hRule="atLeast"/>
        </w:trPr>
        <w:tc>
          <w:tcPr>
            <w:tcW w:w="1702" w:type="dxa"/>
            <w:vMerge w:val="restart"/>
          </w:tcPr>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rPr>
                <w:i/>
                <w:sz w:val="18"/>
              </w:rPr>
            </w:pPr>
          </w:p>
          <w:p>
            <w:pPr>
              <w:pStyle w:val="TableParagraph"/>
              <w:spacing w:before="49"/>
              <w:rPr>
                <w:i/>
                <w:sz w:val="18"/>
              </w:rPr>
            </w:pPr>
          </w:p>
          <w:p>
            <w:pPr>
              <w:pStyle w:val="TableParagraph"/>
              <w:spacing w:before="1"/>
              <w:ind w:left="107"/>
              <w:rPr>
                <w:i/>
                <w:sz w:val="18"/>
              </w:rPr>
            </w:pPr>
            <w:r>
              <w:rPr>
                <w:i/>
                <w:spacing w:val="-2"/>
                <w:w w:val="85"/>
                <w:sz w:val="18"/>
              </w:rPr>
              <w:t>Health</w:t>
            </w:r>
            <w:r>
              <w:rPr>
                <w:i/>
                <w:sz w:val="18"/>
              </w:rPr>
              <w:t> </w:t>
            </w:r>
            <w:r>
              <w:rPr>
                <w:i/>
                <w:spacing w:val="-2"/>
                <w:w w:val="85"/>
                <w:sz w:val="18"/>
              </w:rPr>
              <w:t>Facility</w:t>
            </w:r>
            <w:r>
              <w:rPr>
                <w:i/>
                <w:spacing w:val="1"/>
                <w:sz w:val="18"/>
              </w:rPr>
              <w:t> </w:t>
            </w:r>
            <w:r>
              <w:rPr>
                <w:i/>
                <w:spacing w:val="-2"/>
                <w:w w:val="85"/>
                <w:sz w:val="18"/>
              </w:rPr>
              <w:t>Level</w:t>
            </w:r>
          </w:p>
        </w:tc>
        <w:tc>
          <w:tcPr>
            <w:tcW w:w="6712" w:type="dxa"/>
          </w:tcPr>
          <w:p>
            <w:pPr>
              <w:pStyle w:val="TableParagraph"/>
              <w:spacing w:line="195" w:lineRule="exact"/>
              <w:ind w:left="105"/>
              <w:jc w:val="both"/>
              <w:rPr>
                <w:sz w:val="18"/>
              </w:rPr>
            </w:pPr>
            <w:r>
              <w:rPr>
                <w:b/>
                <w:spacing w:val="-2"/>
                <w:sz w:val="18"/>
              </w:rPr>
              <w:t>Presumptive</w:t>
            </w:r>
            <w:r>
              <w:rPr>
                <w:b/>
                <w:spacing w:val="-8"/>
                <w:sz w:val="18"/>
              </w:rPr>
              <w:t> </w:t>
            </w:r>
            <w:r>
              <w:rPr>
                <w:b/>
                <w:spacing w:val="-2"/>
                <w:sz w:val="18"/>
              </w:rPr>
              <w:t>Register:</w:t>
            </w:r>
            <w:r>
              <w:rPr>
                <w:b/>
                <w:spacing w:val="-5"/>
                <w:sz w:val="18"/>
              </w:rPr>
              <w:t> </w:t>
            </w:r>
            <w:r>
              <w:rPr>
                <w:spacing w:val="-2"/>
                <w:sz w:val="18"/>
              </w:rPr>
              <w:t>The</w:t>
            </w:r>
            <w:r>
              <w:rPr>
                <w:spacing w:val="-8"/>
                <w:sz w:val="18"/>
              </w:rPr>
              <w:t> </w:t>
            </w:r>
            <w:r>
              <w:rPr>
                <w:spacing w:val="-2"/>
                <w:sz w:val="18"/>
              </w:rPr>
              <w:t>recording</w:t>
            </w:r>
            <w:r>
              <w:rPr>
                <w:spacing w:val="-6"/>
                <w:sz w:val="18"/>
              </w:rPr>
              <w:t> </w:t>
            </w:r>
            <w:r>
              <w:rPr>
                <w:spacing w:val="-2"/>
                <w:sz w:val="18"/>
              </w:rPr>
              <w:t>system</w:t>
            </w:r>
            <w:r>
              <w:rPr>
                <w:spacing w:val="-8"/>
                <w:sz w:val="18"/>
              </w:rPr>
              <w:t> </w:t>
            </w:r>
            <w:r>
              <w:rPr>
                <w:spacing w:val="-2"/>
                <w:sz w:val="18"/>
              </w:rPr>
              <w:t>of</w:t>
            </w:r>
            <w:r>
              <w:rPr>
                <w:spacing w:val="-8"/>
                <w:sz w:val="18"/>
              </w:rPr>
              <w:t> </w:t>
            </w:r>
            <w:r>
              <w:rPr>
                <w:spacing w:val="-2"/>
                <w:sz w:val="18"/>
              </w:rPr>
              <w:t>TB</w:t>
            </w:r>
            <w:r>
              <w:rPr>
                <w:spacing w:val="-8"/>
                <w:sz w:val="18"/>
              </w:rPr>
              <w:t> </w:t>
            </w:r>
            <w:r>
              <w:rPr>
                <w:spacing w:val="-2"/>
                <w:sz w:val="18"/>
              </w:rPr>
              <w:t>patient</w:t>
            </w:r>
            <w:r>
              <w:rPr>
                <w:spacing w:val="-7"/>
                <w:sz w:val="18"/>
              </w:rPr>
              <w:t> </w:t>
            </w:r>
            <w:r>
              <w:rPr>
                <w:spacing w:val="-2"/>
                <w:sz w:val="18"/>
              </w:rPr>
              <w:t>(patient</w:t>
            </w:r>
            <w:r>
              <w:rPr>
                <w:spacing w:val="-7"/>
                <w:sz w:val="18"/>
              </w:rPr>
              <w:t> </w:t>
            </w:r>
            <w:r>
              <w:rPr>
                <w:spacing w:val="-2"/>
                <w:sz w:val="18"/>
              </w:rPr>
              <w:t>registration)</w:t>
            </w:r>
            <w:r>
              <w:rPr>
                <w:spacing w:val="-7"/>
                <w:sz w:val="18"/>
              </w:rPr>
              <w:t> </w:t>
            </w:r>
            <w:r>
              <w:rPr>
                <w:spacing w:val="-2"/>
                <w:sz w:val="18"/>
              </w:rPr>
              <w:t>at</w:t>
            </w:r>
            <w:r>
              <w:rPr>
                <w:spacing w:val="-7"/>
                <w:sz w:val="18"/>
              </w:rPr>
              <w:t> </w:t>
            </w:r>
            <w:r>
              <w:rPr>
                <w:spacing w:val="-2"/>
                <w:sz w:val="18"/>
              </w:rPr>
              <w:t>health</w:t>
            </w:r>
          </w:p>
          <w:p>
            <w:pPr>
              <w:pStyle w:val="TableParagraph"/>
              <w:spacing w:line="230" w:lineRule="atLeast" w:before="3"/>
              <w:ind w:left="105" w:right="287"/>
              <w:jc w:val="both"/>
              <w:rPr>
                <w:sz w:val="18"/>
              </w:rPr>
            </w:pPr>
            <w:r>
              <w:rPr>
                <w:spacing w:val="-2"/>
                <w:sz w:val="18"/>
              </w:rPr>
              <w:t>facility</w:t>
            </w:r>
            <w:r>
              <w:rPr>
                <w:spacing w:val="-10"/>
                <w:sz w:val="18"/>
              </w:rPr>
              <w:t> </w:t>
            </w:r>
            <w:r>
              <w:rPr>
                <w:spacing w:val="-2"/>
                <w:sz w:val="18"/>
              </w:rPr>
              <w:t>starts</w:t>
            </w:r>
            <w:r>
              <w:rPr>
                <w:spacing w:val="-9"/>
                <w:sz w:val="18"/>
              </w:rPr>
              <w:t> </w:t>
            </w:r>
            <w:r>
              <w:rPr>
                <w:spacing w:val="-2"/>
                <w:sz w:val="18"/>
              </w:rPr>
              <w:t>with</w:t>
            </w:r>
            <w:r>
              <w:rPr>
                <w:spacing w:val="-9"/>
                <w:sz w:val="18"/>
              </w:rPr>
              <w:t> </w:t>
            </w:r>
            <w:r>
              <w:rPr>
                <w:spacing w:val="-2"/>
                <w:sz w:val="18"/>
              </w:rPr>
              <w:t>presumptive</w:t>
            </w:r>
            <w:r>
              <w:rPr>
                <w:spacing w:val="-9"/>
                <w:sz w:val="18"/>
              </w:rPr>
              <w:t> </w:t>
            </w:r>
            <w:r>
              <w:rPr>
                <w:spacing w:val="-2"/>
                <w:sz w:val="18"/>
              </w:rPr>
              <w:t>TB</w:t>
            </w:r>
            <w:r>
              <w:rPr>
                <w:spacing w:val="-10"/>
                <w:sz w:val="18"/>
              </w:rPr>
              <w:t> </w:t>
            </w:r>
            <w:r>
              <w:rPr>
                <w:spacing w:val="-2"/>
                <w:sz w:val="18"/>
              </w:rPr>
              <w:t>register</w:t>
            </w:r>
            <w:r>
              <w:rPr>
                <w:spacing w:val="-9"/>
                <w:sz w:val="18"/>
              </w:rPr>
              <w:t> </w:t>
            </w:r>
            <w:r>
              <w:rPr>
                <w:spacing w:val="-2"/>
                <w:sz w:val="18"/>
              </w:rPr>
              <w:t>where</w:t>
            </w:r>
            <w:r>
              <w:rPr>
                <w:spacing w:val="-9"/>
                <w:sz w:val="18"/>
              </w:rPr>
              <w:t> </w:t>
            </w:r>
            <w:r>
              <w:rPr>
                <w:spacing w:val="-2"/>
                <w:sz w:val="18"/>
              </w:rPr>
              <w:t>records</w:t>
            </w:r>
            <w:r>
              <w:rPr>
                <w:spacing w:val="-9"/>
                <w:sz w:val="18"/>
              </w:rPr>
              <w:t> </w:t>
            </w:r>
            <w:r>
              <w:rPr>
                <w:spacing w:val="-2"/>
                <w:sz w:val="18"/>
              </w:rPr>
              <w:t>of</w:t>
            </w:r>
            <w:r>
              <w:rPr>
                <w:spacing w:val="-10"/>
                <w:sz w:val="18"/>
              </w:rPr>
              <w:t> </w:t>
            </w:r>
            <w:r>
              <w:rPr>
                <w:spacing w:val="-2"/>
                <w:sz w:val="18"/>
              </w:rPr>
              <w:t>all</w:t>
            </w:r>
            <w:r>
              <w:rPr>
                <w:spacing w:val="-9"/>
                <w:sz w:val="18"/>
              </w:rPr>
              <w:t> </w:t>
            </w:r>
            <w:r>
              <w:rPr>
                <w:spacing w:val="-2"/>
                <w:sz w:val="18"/>
              </w:rPr>
              <w:t>symptomatic</w:t>
            </w:r>
            <w:r>
              <w:rPr>
                <w:spacing w:val="-9"/>
                <w:sz w:val="18"/>
              </w:rPr>
              <w:t> </w:t>
            </w:r>
            <w:r>
              <w:rPr>
                <w:spacing w:val="-2"/>
                <w:sz w:val="18"/>
              </w:rPr>
              <w:t>patients</w:t>
            </w:r>
            <w:r>
              <w:rPr>
                <w:spacing w:val="-9"/>
                <w:sz w:val="18"/>
              </w:rPr>
              <w:t> </w:t>
            </w:r>
            <w:r>
              <w:rPr>
                <w:spacing w:val="-2"/>
                <w:sz w:val="18"/>
              </w:rPr>
              <w:t>to</w:t>
            </w:r>
            <w:r>
              <w:rPr>
                <w:spacing w:val="-10"/>
                <w:sz w:val="18"/>
              </w:rPr>
              <w:t> </w:t>
            </w:r>
            <w:r>
              <w:rPr>
                <w:spacing w:val="-2"/>
                <w:sz w:val="18"/>
              </w:rPr>
              <w:t>be tested</w:t>
            </w:r>
            <w:r>
              <w:rPr>
                <w:spacing w:val="-4"/>
                <w:sz w:val="18"/>
              </w:rPr>
              <w:t> </w:t>
            </w:r>
            <w:r>
              <w:rPr>
                <w:spacing w:val="-2"/>
                <w:sz w:val="18"/>
              </w:rPr>
              <w:t>for</w:t>
            </w:r>
            <w:r>
              <w:rPr>
                <w:spacing w:val="-4"/>
                <w:sz w:val="18"/>
              </w:rPr>
              <w:t> </w:t>
            </w:r>
            <w:r>
              <w:rPr>
                <w:spacing w:val="-2"/>
                <w:sz w:val="18"/>
              </w:rPr>
              <w:t>TB</w:t>
            </w:r>
            <w:r>
              <w:rPr>
                <w:spacing w:val="-5"/>
                <w:sz w:val="18"/>
              </w:rPr>
              <w:t> </w:t>
            </w:r>
            <w:r>
              <w:rPr>
                <w:spacing w:val="-2"/>
                <w:sz w:val="18"/>
              </w:rPr>
              <w:t>are</w:t>
            </w:r>
            <w:r>
              <w:rPr>
                <w:spacing w:val="-5"/>
                <w:sz w:val="18"/>
              </w:rPr>
              <w:t> </w:t>
            </w:r>
            <w:r>
              <w:rPr>
                <w:spacing w:val="-2"/>
                <w:sz w:val="18"/>
              </w:rPr>
              <w:t>documented.</w:t>
            </w:r>
            <w:r>
              <w:rPr>
                <w:spacing w:val="-5"/>
                <w:sz w:val="18"/>
              </w:rPr>
              <w:t> </w:t>
            </w:r>
            <w:r>
              <w:rPr>
                <w:spacing w:val="-2"/>
                <w:sz w:val="18"/>
              </w:rPr>
              <w:t>The</w:t>
            </w:r>
            <w:r>
              <w:rPr>
                <w:spacing w:val="-5"/>
                <w:sz w:val="18"/>
              </w:rPr>
              <w:t> </w:t>
            </w:r>
            <w:r>
              <w:rPr>
                <w:spacing w:val="-2"/>
                <w:sz w:val="18"/>
              </w:rPr>
              <w:t>presumptive</w:t>
            </w:r>
            <w:r>
              <w:rPr>
                <w:spacing w:val="-5"/>
                <w:sz w:val="18"/>
              </w:rPr>
              <w:t> </w:t>
            </w:r>
            <w:r>
              <w:rPr>
                <w:spacing w:val="-2"/>
                <w:sz w:val="18"/>
              </w:rPr>
              <w:t>register</w:t>
            </w:r>
            <w:r>
              <w:rPr>
                <w:spacing w:val="-5"/>
                <w:sz w:val="18"/>
              </w:rPr>
              <w:t> </w:t>
            </w:r>
            <w:r>
              <w:rPr>
                <w:spacing w:val="-2"/>
                <w:sz w:val="18"/>
              </w:rPr>
              <w:t>is</w:t>
            </w:r>
            <w:r>
              <w:rPr>
                <w:spacing w:val="-5"/>
                <w:sz w:val="18"/>
              </w:rPr>
              <w:t> </w:t>
            </w:r>
            <w:r>
              <w:rPr>
                <w:spacing w:val="-2"/>
                <w:sz w:val="18"/>
              </w:rPr>
              <w:t>placed</w:t>
            </w:r>
            <w:r>
              <w:rPr>
                <w:spacing w:val="-3"/>
                <w:sz w:val="18"/>
              </w:rPr>
              <w:t> </w:t>
            </w:r>
            <w:r>
              <w:rPr>
                <w:spacing w:val="-2"/>
                <w:sz w:val="18"/>
              </w:rPr>
              <w:t>at</w:t>
            </w:r>
            <w:r>
              <w:rPr>
                <w:spacing w:val="-6"/>
                <w:sz w:val="18"/>
              </w:rPr>
              <w:t> </w:t>
            </w:r>
            <w:r>
              <w:rPr>
                <w:spacing w:val="-2"/>
                <w:sz w:val="18"/>
              </w:rPr>
              <w:t>all</w:t>
            </w:r>
            <w:r>
              <w:rPr>
                <w:spacing w:val="-5"/>
                <w:sz w:val="18"/>
              </w:rPr>
              <w:t> </w:t>
            </w:r>
            <w:r>
              <w:rPr>
                <w:spacing w:val="-2"/>
                <w:sz w:val="18"/>
              </w:rPr>
              <w:t>entry</w:t>
            </w:r>
            <w:r>
              <w:rPr>
                <w:spacing w:val="-4"/>
                <w:sz w:val="18"/>
              </w:rPr>
              <w:t> </w:t>
            </w:r>
            <w:r>
              <w:rPr>
                <w:spacing w:val="-2"/>
                <w:sz w:val="18"/>
              </w:rPr>
              <w:t>points</w:t>
            </w:r>
            <w:r>
              <w:rPr>
                <w:spacing w:val="-5"/>
                <w:sz w:val="18"/>
              </w:rPr>
              <w:t> </w:t>
            </w:r>
            <w:r>
              <w:rPr>
                <w:spacing w:val="-2"/>
                <w:sz w:val="18"/>
              </w:rPr>
              <w:t>and</w:t>
            </w:r>
            <w:r>
              <w:rPr>
                <w:spacing w:val="-3"/>
                <w:sz w:val="18"/>
              </w:rPr>
              <w:t> </w:t>
            </w:r>
            <w:r>
              <w:rPr>
                <w:spacing w:val="-2"/>
                <w:sz w:val="18"/>
              </w:rPr>
              <w:t>is </w:t>
            </w:r>
            <w:r>
              <w:rPr>
                <w:sz w:val="18"/>
              </w:rPr>
              <w:t>maintained by nurses.</w:t>
            </w:r>
          </w:p>
        </w:tc>
      </w:tr>
      <w:tr>
        <w:trPr>
          <w:trHeight w:val="698"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Laboratory</w:t>
            </w:r>
            <w:r>
              <w:rPr>
                <w:b/>
                <w:spacing w:val="-8"/>
                <w:sz w:val="18"/>
              </w:rPr>
              <w:t> </w:t>
            </w:r>
            <w:r>
              <w:rPr>
                <w:b/>
                <w:spacing w:val="-2"/>
                <w:sz w:val="18"/>
              </w:rPr>
              <w:t>Specimen</w:t>
            </w:r>
            <w:r>
              <w:rPr>
                <w:b/>
                <w:spacing w:val="-8"/>
                <w:sz w:val="18"/>
              </w:rPr>
              <w:t> </w:t>
            </w:r>
            <w:r>
              <w:rPr>
                <w:b/>
                <w:spacing w:val="-2"/>
                <w:sz w:val="18"/>
              </w:rPr>
              <w:t>Examination</w:t>
            </w:r>
            <w:r>
              <w:rPr>
                <w:b/>
                <w:spacing w:val="-8"/>
                <w:sz w:val="18"/>
              </w:rPr>
              <w:t> </w:t>
            </w:r>
            <w:r>
              <w:rPr>
                <w:b/>
                <w:spacing w:val="-2"/>
                <w:sz w:val="18"/>
              </w:rPr>
              <w:t>Request</w:t>
            </w:r>
            <w:r>
              <w:rPr>
                <w:b/>
                <w:spacing w:val="-8"/>
                <w:sz w:val="18"/>
              </w:rPr>
              <w:t> </w:t>
            </w:r>
            <w:r>
              <w:rPr>
                <w:b/>
                <w:spacing w:val="-2"/>
                <w:sz w:val="18"/>
              </w:rPr>
              <w:t>Form:</w:t>
            </w:r>
            <w:r>
              <w:rPr>
                <w:b/>
                <w:spacing w:val="-4"/>
                <w:sz w:val="18"/>
              </w:rPr>
              <w:t> </w:t>
            </w:r>
            <w:r>
              <w:rPr>
                <w:spacing w:val="-2"/>
                <w:sz w:val="18"/>
              </w:rPr>
              <w:t>is</w:t>
            </w:r>
            <w:r>
              <w:rPr>
                <w:spacing w:val="-8"/>
                <w:sz w:val="18"/>
              </w:rPr>
              <w:t> </w:t>
            </w:r>
            <w:r>
              <w:rPr>
                <w:spacing w:val="-2"/>
                <w:sz w:val="18"/>
              </w:rPr>
              <w:t>filled</w:t>
            </w:r>
            <w:r>
              <w:rPr>
                <w:spacing w:val="-6"/>
                <w:sz w:val="18"/>
              </w:rPr>
              <w:t> </w:t>
            </w:r>
            <w:r>
              <w:rPr>
                <w:spacing w:val="-2"/>
                <w:sz w:val="18"/>
              </w:rPr>
              <w:t>for</w:t>
            </w:r>
            <w:r>
              <w:rPr>
                <w:spacing w:val="-7"/>
                <w:sz w:val="18"/>
              </w:rPr>
              <w:t> </w:t>
            </w:r>
            <w:r>
              <w:rPr>
                <w:spacing w:val="-2"/>
                <w:sz w:val="18"/>
              </w:rPr>
              <w:t>every</w:t>
            </w:r>
            <w:r>
              <w:rPr>
                <w:spacing w:val="-8"/>
                <w:sz w:val="18"/>
              </w:rPr>
              <w:t> </w:t>
            </w:r>
            <w:r>
              <w:rPr>
                <w:spacing w:val="-2"/>
                <w:sz w:val="18"/>
              </w:rPr>
              <w:t>specimen</w:t>
            </w:r>
            <w:r>
              <w:rPr>
                <w:spacing w:val="-8"/>
                <w:sz w:val="18"/>
              </w:rPr>
              <w:t> </w:t>
            </w:r>
            <w:r>
              <w:rPr>
                <w:spacing w:val="-2"/>
                <w:sz w:val="18"/>
              </w:rPr>
              <w:t>that</w:t>
            </w:r>
            <w:r>
              <w:rPr>
                <w:spacing w:val="-7"/>
                <w:sz w:val="18"/>
              </w:rPr>
              <w:t> </w:t>
            </w:r>
            <w:r>
              <w:rPr>
                <w:spacing w:val="-5"/>
                <w:sz w:val="18"/>
              </w:rPr>
              <w:t>is</w:t>
            </w:r>
          </w:p>
          <w:p>
            <w:pPr>
              <w:pStyle w:val="TableParagraph"/>
              <w:spacing w:line="230" w:lineRule="atLeast" w:before="3"/>
              <w:ind w:left="105"/>
              <w:rPr>
                <w:sz w:val="18"/>
              </w:rPr>
            </w:pPr>
            <w:r>
              <w:rPr>
                <w:sz w:val="18"/>
              </w:rPr>
              <w:t>submitted to</w:t>
            </w:r>
            <w:r>
              <w:rPr>
                <w:spacing w:val="-2"/>
                <w:sz w:val="18"/>
              </w:rPr>
              <w:t> </w:t>
            </w:r>
            <w:r>
              <w:rPr>
                <w:sz w:val="18"/>
              </w:rPr>
              <w:t>the</w:t>
            </w:r>
            <w:r>
              <w:rPr>
                <w:spacing w:val="-2"/>
                <w:sz w:val="18"/>
              </w:rPr>
              <w:t> </w:t>
            </w:r>
            <w:r>
              <w:rPr>
                <w:sz w:val="18"/>
              </w:rPr>
              <w:t>laboratory</w:t>
            </w:r>
            <w:r>
              <w:rPr>
                <w:spacing w:val="-2"/>
                <w:sz w:val="18"/>
              </w:rPr>
              <w:t> </w:t>
            </w:r>
            <w:r>
              <w:rPr>
                <w:sz w:val="18"/>
              </w:rPr>
              <w:t>for</w:t>
            </w:r>
            <w:r>
              <w:rPr>
                <w:spacing w:val="-1"/>
                <w:sz w:val="18"/>
              </w:rPr>
              <w:t> </w:t>
            </w:r>
            <w:r>
              <w:rPr>
                <w:sz w:val="18"/>
              </w:rPr>
              <w:t>TB</w:t>
            </w:r>
            <w:r>
              <w:rPr>
                <w:spacing w:val="-2"/>
                <w:sz w:val="18"/>
              </w:rPr>
              <w:t> </w:t>
            </w:r>
            <w:r>
              <w:rPr>
                <w:sz w:val="18"/>
              </w:rPr>
              <w:t>diagnosis</w:t>
            </w:r>
            <w:r>
              <w:rPr>
                <w:spacing w:val="-2"/>
                <w:sz w:val="18"/>
              </w:rPr>
              <w:t> </w:t>
            </w:r>
            <w:r>
              <w:rPr>
                <w:sz w:val="18"/>
              </w:rPr>
              <w:t>and for</w:t>
            </w:r>
            <w:r>
              <w:rPr>
                <w:spacing w:val="-1"/>
                <w:sz w:val="18"/>
              </w:rPr>
              <w:t> </w:t>
            </w:r>
            <w:r>
              <w:rPr>
                <w:sz w:val="18"/>
              </w:rPr>
              <w:t>follow-up</w:t>
            </w:r>
            <w:r>
              <w:rPr>
                <w:spacing w:val="-2"/>
                <w:sz w:val="18"/>
              </w:rPr>
              <w:t> </w:t>
            </w:r>
            <w:r>
              <w:rPr>
                <w:sz w:val="18"/>
              </w:rPr>
              <w:t>for</w:t>
            </w:r>
            <w:r>
              <w:rPr>
                <w:spacing w:val="-1"/>
                <w:sz w:val="18"/>
              </w:rPr>
              <w:t> </w:t>
            </w:r>
            <w:r>
              <w:rPr>
                <w:sz w:val="18"/>
              </w:rPr>
              <w:t>routine</w:t>
            </w:r>
            <w:r>
              <w:rPr>
                <w:spacing w:val="-2"/>
                <w:sz w:val="18"/>
              </w:rPr>
              <w:t> </w:t>
            </w:r>
            <w:r>
              <w:rPr>
                <w:sz w:val="18"/>
              </w:rPr>
              <w:t>treatment </w:t>
            </w:r>
            <w:r>
              <w:rPr>
                <w:spacing w:val="-2"/>
                <w:sz w:val="18"/>
              </w:rPr>
              <w:t>monitoring.</w:t>
            </w:r>
            <w:r>
              <w:rPr>
                <w:spacing w:val="-6"/>
                <w:sz w:val="18"/>
              </w:rPr>
              <w:t> </w:t>
            </w:r>
            <w:r>
              <w:rPr>
                <w:spacing w:val="-2"/>
                <w:sz w:val="18"/>
              </w:rPr>
              <w:t>The</w:t>
            </w:r>
            <w:r>
              <w:rPr>
                <w:spacing w:val="-6"/>
                <w:sz w:val="18"/>
              </w:rPr>
              <w:t> </w:t>
            </w:r>
            <w:r>
              <w:rPr>
                <w:spacing w:val="-2"/>
                <w:sz w:val="18"/>
              </w:rPr>
              <w:t>form</w:t>
            </w:r>
            <w:r>
              <w:rPr>
                <w:spacing w:val="-5"/>
                <w:sz w:val="18"/>
              </w:rPr>
              <w:t> </w:t>
            </w:r>
            <w:r>
              <w:rPr>
                <w:spacing w:val="-2"/>
                <w:sz w:val="18"/>
              </w:rPr>
              <w:t>is</w:t>
            </w:r>
            <w:r>
              <w:rPr>
                <w:spacing w:val="-6"/>
                <w:sz w:val="18"/>
              </w:rPr>
              <w:t> </w:t>
            </w:r>
            <w:r>
              <w:rPr>
                <w:spacing w:val="-2"/>
                <w:sz w:val="18"/>
              </w:rPr>
              <w:t>used</w:t>
            </w:r>
            <w:r>
              <w:rPr>
                <w:spacing w:val="-4"/>
                <w:sz w:val="18"/>
              </w:rPr>
              <w:t> </w:t>
            </w:r>
            <w:r>
              <w:rPr>
                <w:spacing w:val="-2"/>
                <w:sz w:val="18"/>
              </w:rPr>
              <w:t>to</w:t>
            </w:r>
            <w:r>
              <w:rPr>
                <w:spacing w:val="-6"/>
                <w:sz w:val="18"/>
              </w:rPr>
              <w:t> </w:t>
            </w:r>
            <w:r>
              <w:rPr>
                <w:spacing w:val="-2"/>
                <w:sz w:val="18"/>
              </w:rPr>
              <w:t>report</w:t>
            </w:r>
            <w:r>
              <w:rPr>
                <w:spacing w:val="-5"/>
                <w:sz w:val="18"/>
              </w:rPr>
              <w:t> </w:t>
            </w:r>
            <w:r>
              <w:rPr>
                <w:spacing w:val="-2"/>
                <w:sz w:val="18"/>
              </w:rPr>
              <w:t>back</w:t>
            </w:r>
            <w:r>
              <w:rPr>
                <w:spacing w:val="-5"/>
                <w:sz w:val="18"/>
              </w:rPr>
              <w:t> </w:t>
            </w:r>
            <w:r>
              <w:rPr>
                <w:spacing w:val="-2"/>
                <w:sz w:val="18"/>
              </w:rPr>
              <w:t>results</w:t>
            </w:r>
            <w:r>
              <w:rPr>
                <w:spacing w:val="-6"/>
                <w:sz w:val="18"/>
              </w:rPr>
              <w:t> </w:t>
            </w:r>
            <w:r>
              <w:rPr>
                <w:spacing w:val="-2"/>
                <w:sz w:val="18"/>
              </w:rPr>
              <w:t>to</w:t>
            </w:r>
            <w:r>
              <w:rPr>
                <w:spacing w:val="-6"/>
                <w:sz w:val="18"/>
              </w:rPr>
              <w:t> </w:t>
            </w:r>
            <w:r>
              <w:rPr>
                <w:spacing w:val="-2"/>
                <w:sz w:val="18"/>
              </w:rPr>
              <w:t>the</w:t>
            </w:r>
            <w:r>
              <w:rPr>
                <w:spacing w:val="-6"/>
                <w:sz w:val="18"/>
              </w:rPr>
              <w:t> </w:t>
            </w:r>
            <w:r>
              <w:rPr>
                <w:spacing w:val="-2"/>
                <w:sz w:val="18"/>
              </w:rPr>
              <w:t>facility</w:t>
            </w:r>
            <w:r>
              <w:rPr>
                <w:spacing w:val="-6"/>
                <w:sz w:val="18"/>
              </w:rPr>
              <w:t> </w:t>
            </w:r>
            <w:r>
              <w:rPr>
                <w:spacing w:val="-2"/>
                <w:sz w:val="18"/>
              </w:rPr>
              <w:t>which</w:t>
            </w:r>
            <w:r>
              <w:rPr>
                <w:spacing w:val="-6"/>
                <w:sz w:val="18"/>
              </w:rPr>
              <w:t> </w:t>
            </w:r>
            <w:r>
              <w:rPr>
                <w:spacing w:val="-2"/>
                <w:sz w:val="18"/>
              </w:rPr>
              <w:t>requested</w:t>
            </w:r>
            <w:r>
              <w:rPr>
                <w:spacing w:val="-5"/>
                <w:sz w:val="18"/>
              </w:rPr>
              <w:t> </w:t>
            </w:r>
            <w:r>
              <w:rPr>
                <w:spacing w:val="-2"/>
                <w:sz w:val="18"/>
              </w:rPr>
              <w:t>the test.</w:t>
            </w:r>
          </w:p>
        </w:tc>
      </w:tr>
      <w:tr>
        <w:trPr>
          <w:trHeight w:val="232"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4"/>
                <w:sz w:val="18"/>
              </w:rPr>
              <w:t>Laboratory</w:t>
            </w:r>
            <w:r>
              <w:rPr>
                <w:b/>
                <w:spacing w:val="-1"/>
                <w:sz w:val="18"/>
              </w:rPr>
              <w:t> </w:t>
            </w:r>
            <w:r>
              <w:rPr>
                <w:b/>
                <w:spacing w:val="-4"/>
                <w:sz w:val="18"/>
              </w:rPr>
              <w:t>register:</w:t>
            </w:r>
            <w:r>
              <w:rPr>
                <w:b/>
                <w:spacing w:val="2"/>
                <w:sz w:val="18"/>
              </w:rPr>
              <w:t> </w:t>
            </w:r>
            <w:r>
              <w:rPr>
                <w:spacing w:val="-4"/>
                <w:sz w:val="18"/>
              </w:rPr>
              <w:t>is</w:t>
            </w:r>
            <w:r>
              <w:rPr>
                <w:spacing w:val="-1"/>
                <w:sz w:val="18"/>
              </w:rPr>
              <w:t> </w:t>
            </w:r>
            <w:r>
              <w:rPr>
                <w:spacing w:val="-4"/>
                <w:sz w:val="18"/>
              </w:rPr>
              <w:t>used</w:t>
            </w:r>
            <w:r>
              <w:rPr>
                <w:spacing w:val="1"/>
                <w:sz w:val="18"/>
              </w:rPr>
              <w:t> </w:t>
            </w:r>
            <w:r>
              <w:rPr>
                <w:spacing w:val="-4"/>
                <w:sz w:val="18"/>
              </w:rPr>
              <w:t>to</w:t>
            </w:r>
            <w:r>
              <w:rPr>
                <w:spacing w:val="-1"/>
                <w:sz w:val="18"/>
              </w:rPr>
              <w:t> </w:t>
            </w:r>
            <w:r>
              <w:rPr>
                <w:spacing w:val="-4"/>
                <w:sz w:val="18"/>
              </w:rPr>
              <w:t>record</w:t>
            </w:r>
            <w:r>
              <w:rPr>
                <w:spacing w:val="1"/>
                <w:sz w:val="18"/>
              </w:rPr>
              <w:t> </w:t>
            </w:r>
            <w:r>
              <w:rPr>
                <w:spacing w:val="-4"/>
                <w:sz w:val="18"/>
              </w:rPr>
              <w:t>patients’</w:t>
            </w:r>
            <w:r>
              <w:rPr>
                <w:spacing w:val="-1"/>
                <w:sz w:val="18"/>
              </w:rPr>
              <w:t> </w:t>
            </w:r>
            <w:r>
              <w:rPr>
                <w:spacing w:val="-4"/>
                <w:sz w:val="18"/>
              </w:rPr>
              <w:t>details</w:t>
            </w:r>
            <w:r>
              <w:rPr>
                <w:spacing w:val="-2"/>
                <w:sz w:val="18"/>
              </w:rPr>
              <w:t> </w:t>
            </w:r>
            <w:r>
              <w:rPr>
                <w:spacing w:val="-4"/>
                <w:sz w:val="18"/>
              </w:rPr>
              <w:t>and</w:t>
            </w:r>
            <w:r>
              <w:rPr>
                <w:spacing w:val="1"/>
                <w:sz w:val="18"/>
              </w:rPr>
              <w:t> </w:t>
            </w:r>
            <w:r>
              <w:rPr>
                <w:spacing w:val="-4"/>
                <w:sz w:val="18"/>
              </w:rPr>
              <w:t>test</w:t>
            </w:r>
            <w:r>
              <w:rPr>
                <w:sz w:val="18"/>
              </w:rPr>
              <w:t> </w:t>
            </w:r>
            <w:r>
              <w:rPr>
                <w:spacing w:val="-4"/>
                <w:sz w:val="18"/>
              </w:rPr>
              <w:t>results.</w:t>
            </w:r>
          </w:p>
        </w:tc>
      </w:tr>
      <w:tr>
        <w:trPr>
          <w:trHeight w:val="465"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Health</w:t>
            </w:r>
            <w:r>
              <w:rPr>
                <w:b/>
                <w:spacing w:val="-6"/>
                <w:sz w:val="18"/>
              </w:rPr>
              <w:t> </w:t>
            </w:r>
            <w:r>
              <w:rPr>
                <w:b/>
                <w:spacing w:val="-2"/>
                <w:sz w:val="18"/>
              </w:rPr>
              <w:t>Facility</w:t>
            </w:r>
            <w:r>
              <w:rPr>
                <w:b/>
                <w:spacing w:val="-4"/>
                <w:sz w:val="18"/>
              </w:rPr>
              <w:t> </w:t>
            </w:r>
            <w:r>
              <w:rPr>
                <w:b/>
                <w:spacing w:val="-2"/>
                <w:sz w:val="18"/>
              </w:rPr>
              <w:t>TB</w:t>
            </w:r>
            <w:r>
              <w:rPr>
                <w:b/>
                <w:spacing w:val="-4"/>
                <w:sz w:val="18"/>
              </w:rPr>
              <w:t> </w:t>
            </w:r>
            <w:r>
              <w:rPr>
                <w:b/>
                <w:spacing w:val="-2"/>
                <w:sz w:val="18"/>
              </w:rPr>
              <w:t>Register:</w:t>
            </w:r>
            <w:r>
              <w:rPr>
                <w:b/>
                <w:spacing w:val="40"/>
                <w:sz w:val="18"/>
              </w:rPr>
              <w:t> </w:t>
            </w:r>
            <w:r>
              <w:rPr>
                <w:spacing w:val="-2"/>
                <w:sz w:val="18"/>
              </w:rPr>
              <w:t>is</w:t>
            </w:r>
            <w:r>
              <w:rPr>
                <w:spacing w:val="-6"/>
                <w:sz w:val="18"/>
              </w:rPr>
              <w:t> </w:t>
            </w:r>
            <w:r>
              <w:rPr>
                <w:spacing w:val="-2"/>
                <w:sz w:val="18"/>
              </w:rPr>
              <w:t>used</w:t>
            </w:r>
            <w:r>
              <w:rPr>
                <w:spacing w:val="-3"/>
                <w:sz w:val="18"/>
              </w:rPr>
              <w:t> </w:t>
            </w:r>
            <w:r>
              <w:rPr>
                <w:spacing w:val="-2"/>
                <w:sz w:val="18"/>
              </w:rPr>
              <w:t>to</w:t>
            </w:r>
            <w:r>
              <w:rPr>
                <w:spacing w:val="-5"/>
                <w:sz w:val="18"/>
              </w:rPr>
              <w:t> </w:t>
            </w:r>
            <w:r>
              <w:rPr>
                <w:spacing w:val="-2"/>
                <w:sz w:val="18"/>
              </w:rPr>
              <w:t>register</w:t>
            </w:r>
            <w:r>
              <w:rPr>
                <w:spacing w:val="-6"/>
                <w:sz w:val="18"/>
              </w:rPr>
              <w:t> </w:t>
            </w:r>
            <w:r>
              <w:rPr>
                <w:spacing w:val="-2"/>
                <w:sz w:val="18"/>
              </w:rPr>
              <w:t>all</w:t>
            </w:r>
            <w:r>
              <w:rPr>
                <w:spacing w:val="-5"/>
                <w:sz w:val="18"/>
              </w:rPr>
              <w:t> </w:t>
            </w:r>
            <w:r>
              <w:rPr>
                <w:spacing w:val="-2"/>
                <w:sz w:val="18"/>
              </w:rPr>
              <w:t>types</w:t>
            </w:r>
            <w:r>
              <w:rPr>
                <w:spacing w:val="-5"/>
                <w:sz w:val="18"/>
              </w:rPr>
              <w:t> </w:t>
            </w:r>
            <w:r>
              <w:rPr>
                <w:spacing w:val="-2"/>
                <w:sz w:val="18"/>
              </w:rPr>
              <w:t>of</w:t>
            </w:r>
            <w:r>
              <w:rPr>
                <w:spacing w:val="-5"/>
                <w:sz w:val="18"/>
              </w:rPr>
              <w:t> </w:t>
            </w:r>
            <w:r>
              <w:rPr>
                <w:spacing w:val="-2"/>
                <w:sz w:val="18"/>
              </w:rPr>
              <w:t>TB</w:t>
            </w:r>
            <w:r>
              <w:rPr>
                <w:spacing w:val="-5"/>
                <w:sz w:val="18"/>
              </w:rPr>
              <w:t> </w:t>
            </w:r>
            <w:r>
              <w:rPr>
                <w:spacing w:val="-2"/>
                <w:sz w:val="18"/>
              </w:rPr>
              <w:t>patients,</w:t>
            </w:r>
            <w:r>
              <w:rPr>
                <w:spacing w:val="-6"/>
                <w:sz w:val="18"/>
              </w:rPr>
              <w:t> </w:t>
            </w:r>
            <w:r>
              <w:rPr>
                <w:spacing w:val="-2"/>
                <w:sz w:val="18"/>
              </w:rPr>
              <w:t>and</w:t>
            </w:r>
            <w:r>
              <w:rPr>
                <w:spacing w:val="-3"/>
                <w:sz w:val="18"/>
              </w:rPr>
              <w:t> </w:t>
            </w:r>
            <w:r>
              <w:rPr>
                <w:spacing w:val="-2"/>
                <w:sz w:val="18"/>
              </w:rPr>
              <w:t>their</w:t>
            </w:r>
          </w:p>
          <w:p>
            <w:pPr>
              <w:pStyle w:val="TableParagraph"/>
              <w:spacing w:before="26"/>
              <w:ind w:left="105"/>
              <w:rPr>
                <w:sz w:val="18"/>
              </w:rPr>
            </w:pPr>
            <w:r>
              <w:rPr>
                <w:spacing w:val="-2"/>
                <w:sz w:val="18"/>
              </w:rPr>
              <w:t>treatment</w:t>
            </w:r>
            <w:r>
              <w:rPr>
                <w:sz w:val="18"/>
              </w:rPr>
              <w:t> </w:t>
            </w:r>
            <w:r>
              <w:rPr>
                <w:spacing w:val="-2"/>
                <w:sz w:val="18"/>
              </w:rPr>
              <w:t>outcomes</w:t>
            </w:r>
          </w:p>
        </w:tc>
      </w:tr>
      <w:tr>
        <w:trPr>
          <w:trHeight w:val="465"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Drug</w:t>
            </w:r>
            <w:r>
              <w:rPr>
                <w:b/>
                <w:spacing w:val="-6"/>
                <w:sz w:val="18"/>
              </w:rPr>
              <w:t> </w:t>
            </w:r>
            <w:r>
              <w:rPr>
                <w:b/>
                <w:spacing w:val="-2"/>
                <w:sz w:val="18"/>
              </w:rPr>
              <w:t>Resistant</w:t>
            </w:r>
            <w:r>
              <w:rPr>
                <w:b/>
                <w:spacing w:val="-6"/>
                <w:sz w:val="18"/>
              </w:rPr>
              <w:t> </w:t>
            </w:r>
            <w:r>
              <w:rPr>
                <w:b/>
                <w:spacing w:val="-2"/>
                <w:sz w:val="18"/>
              </w:rPr>
              <w:t>TB</w:t>
            </w:r>
            <w:r>
              <w:rPr>
                <w:b/>
                <w:spacing w:val="-5"/>
                <w:sz w:val="18"/>
              </w:rPr>
              <w:t> </w:t>
            </w:r>
            <w:r>
              <w:rPr>
                <w:b/>
                <w:spacing w:val="-2"/>
                <w:sz w:val="18"/>
              </w:rPr>
              <w:t>Register:</w:t>
            </w:r>
            <w:r>
              <w:rPr>
                <w:b/>
                <w:spacing w:val="-3"/>
                <w:sz w:val="18"/>
              </w:rPr>
              <w:t> </w:t>
            </w:r>
            <w:r>
              <w:rPr>
                <w:spacing w:val="-2"/>
                <w:sz w:val="18"/>
              </w:rPr>
              <w:t>is</w:t>
            </w:r>
            <w:r>
              <w:rPr>
                <w:spacing w:val="-6"/>
                <w:sz w:val="18"/>
              </w:rPr>
              <w:t> </w:t>
            </w:r>
            <w:r>
              <w:rPr>
                <w:spacing w:val="-2"/>
                <w:sz w:val="18"/>
              </w:rPr>
              <w:t>for</w:t>
            </w:r>
            <w:r>
              <w:rPr>
                <w:spacing w:val="-5"/>
                <w:sz w:val="18"/>
              </w:rPr>
              <w:t> </w:t>
            </w:r>
            <w:r>
              <w:rPr>
                <w:spacing w:val="-2"/>
                <w:sz w:val="18"/>
              </w:rPr>
              <w:t>registering</w:t>
            </w:r>
            <w:r>
              <w:rPr>
                <w:spacing w:val="-4"/>
                <w:sz w:val="18"/>
              </w:rPr>
              <w:t> </w:t>
            </w:r>
            <w:r>
              <w:rPr>
                <w:spacing w:val="-2"/>
                <w:sz w:val="18"/>
              </w:rPr>
              <w:t>patients</w:t>
            </w:r>
            <w:r>
              <w:rPr>
                <w:spacing w:val="-7"/>
                <w:sz w:val="18"/>
              </w:rPr>
              <w:t> </w:t>
            </w:r>
            <w:r>
              <w:rPr>
                <w:spacing w:val="-2"/>
                <w:sz w:val="18"/>
              </w:rPr>
              <w:t>confirmed</w:t>
            </w:r>
            <w:r>
              <w:rPr>
                <w:spacing w:val="-4"/>
                <w:sz w:val="18"/>
              </w:rPr>
              <w:t> </w:t>
            </w:r>
            <w:r>
              <w:rPr>
                <w:spacing w:val="-2"/>
                <w:sz w:val="18"/>
              </w:rPr>
              <w:t>with</w:t>
            </w:r>
            <w:r>
              <w:rPr>
                <w:spacing w:val="-6"/>
                <w:sz w:val="18"/>
              </w:rPr>
              <w:t> </w:t>
            </w:r>
            <w:r>
              <w:rPr>
                <w:spacing w:val="-2"/>
                <w:sz w:val="18"/>
              </w:rPr>
              <w:t>drug</w:t>
            </w:r>
            <w:r>
              <w:rPr>
                <w:spacing w:val="-4"/>
                <w:sz w:val="18"/>
              </w:rPr>
              <w:t> </w:t>
            </w:r>
            <w:r>
              <w:rPr>
                <w:spacing w:val="-2"/>
                <w:sz w:val="18"/>
              </w:rPr>
              <w:t>resistant</w:t>
            </w:r>
            <w:r>
              <w:rPr>
                <w:spacing w:val="-6"/>
                <w:sz w:val="18"/>
              </w:rPr>
              <w:t> </w:t>
            </w:r>
            <w:r>
              <w:rPr>
                <w:spacing w:val="-5"/>
                <w:sz w:val="18"/>
              </w:rPr>
              <w:t>TB</w:t>
            </w:r>
          </w:p>
          <w:p>
            <w:pPr>
              <w:pStyle w:val="TableParagraph"/>
              <w:spacing w:before="26"/>
              <w:ind w:left="105"/>
              <w:rPr>
                <w:sz w:val="18"/>
              </w:rPr>
            </w:pPr>
            <w:r>
              <w:rPr>
                <w:spacing w:val="-2"/>
                <w:sz w:val="18"/>
              </w:rPr>
              <w:t>and</w:t>
            </w:r>
            <w:r>
              <w:rPr>
                <w:spacing w:val="1"/>
                <w:sz w:val="18"/>
              </w:rPr>
              <w:t> </w:t>
            </w:r>
            <w:r>
              <w:rPr>
                <w:spacing w:val="-2"/>
                <w:sz w:val="18"/>
              </w:rPr>
              <w:t>their</w:t>
            </w:r>
            <w:r>
              <w:rPr>
                <w:spacing w:val="-1"/>
                <w:sz w:val="18"/>
              </w:rPr>
              <w:t> </w:t>
            </w:r>
            <w:r>
              <w:rPr>
                <w:spacing w:val="-2"/>
                <w:sz w:val="18"/>
              </w:rPr>
              <w:t>treatment</w:t>
            </w:r>
            <w:r>
              <w:rPr>
                <w:sz w:val="18"/>
              </w:rPr>
              <w:t> </w:t>
            </w:r>
            <w:r>
              <w:rPr>
                <w:spacing w:val="-2"/>
                <w:sz w:val="18"/>
              </w:rPr>
              <w:t>outcomes.</w:t>
            </w:r>
          </w:p>
        </w:tc>
      </w:tr>
      <w:tr>
        <w:trPr>
          <w:trHeight w:val="700" w:hRule="atLeast"/>
        </w:trPr>
        <w:tc>
          <w:tcPr>
            <w:tcW w:w="1702" w:type="dxa"/>
            <w:vMerge/>
            <w:tcBorders>
              <w:top w:val="nil"/>
            </w:tcBorders>
          </w:tcPr>
          <w:p>
            <w:pPr>
              <w:rPr>
                <w:sz w:val="2"/>
                <w:szCs w:val="2"/>
              </w:rPr>
            </w:pPr>
          </w:p>
        </w:tc>
        <w:tc>
          <w:tcPr>
            <w:tcW w:w="6712" w:type="dxa"/>
          </w:tcPr>
          <w:p>
            <w:pPr>
              <w:pStyle w:val="TableParagraph"/>
              <w:spacing w:line="268" w:lineRule="auto"/>
              <w:ind w:left="105"/>
              <w:rPr>
                <w:sz w:val="18"/>
              </w:rPr>
            </w:pPr>
            <w:r>
              <w:rPr>
                <w:b/>
                <w:sz w:val="18"/>
              </w:rPr>
              <w:t>TB</w:t>
            </w:r>
            <w:r>
              <w:rPr>
                <w:b/>
                <w:spacing w:val="-9"/>
                <w:sz w:val="18"/>
              </w:rPr>
              <w:t> </w:t>
            </w:r>
            <w:r>
              <w:rPr>
                <w:b/>
                <w:sz w:val="18"/>
              </w:rPr>
              <w:t>Patient</w:t>
            </w:r>
            <w:r>
              <w:rPr>
                <w:b/>
                <w:spacing w:val="-10"/>
                <w:sz w:val="18"/>
              </w:rPr>
              <w:t> </w:t>
            </w:r>
            <w:r>
              <w:rPr>
                <w:b/>
                <w:sz w:val="18"/>
              </w:rPr>
              <w:t>Treatment</w:t>
            </w:r>
            <w:r>
              <w:rPr>
                <w:b/>
                <w:spacing w:val="-10"/>
                <w:sz w:val="18"/>
              </w:rPr>
              <w:t> </w:t>
            </w:r>
            <w:r>
              <w:rPr>
                <w:b/>
                <w:sz w:val="18"/>
              </w:rPr>
              <w:t>Card:</w:t>
            </w:r>
            <w:r>
              <w:rPr>
                <w:b/>
                <w:spacing w:val="-7"/>
                <w:sz w:val="18"/>
              </w:rPr>
              <w:t> </w:t>
            </w:r>
            <w:r>
              <w:rPr>
                <w:sz w:val="18"/>
              </w:rPr>
              <w:t>is</w:t>
            </w:r>
            <w:r>
              <w:rPr>
                <w:spacing w:val="-10"/>
                <w:sz w:val="18"/>
              </w:rPr>
              <w:t> </w:t>
            </w:r>
            <w:r>
              <w:rPr>
                <w:sz w:val="18"/>
              </w:rPr>
              <w:t>issued</w:t>
            </w:r>
            <w:r>
              <w:rPr>
                <w:spacing w:val="-9"/>
                <w:sz w:val="18"/>
              </w:rPr>
              <w:t> </w:t>
            </w:r>
            <w:r>
              <w:rPr>
                <w:sz w:val="18"/>
              </w:rPr>
              <w:t>to</w:t>
            </w:r>
            <w:r>
              <w:rPr>
                <w:spacing w:val="-10"/>
                <w:sz w:val="18"/>
              </w:rPr>
              <w:t> </w:t>
            </w:r>
            <w:r>
              <w:rPr>
                <w:sz w:val="18"/>
              </w:rPr>
              <w:t>drug</w:t>
            </w:r>
            <w:r>
              <w:rPr>
                <w:spacing w:val="-9"/>
                <w:sz w:val="18"/>
              </w:rPr>
              <w:t> </w:t>
            </w:r>
            <w:r>
              <w:rPr>
                <w:sz w:val="18"/>
              </w:rPr>
              <w:t>sensitive</w:t>
            </w:r>
            <w:r>
              <w:rPr>
                <w:spacing w:val="-10"/>
                <w:sz w:val="18"/>
              </w:rPr>
              <w:t> </w:t>
            </w:r>
            <w:r>
              <w:rPr>
                <w:sz w:val="18"/>
              </w:rPr>
              <w:t>TB</w:t>
            </w:r>
            <w:r>
              <w:rPr>
                <w:spacing w:val="-10"/>
                <w:sz w:val="18"/>
              </w:rPr>
              <w:t> </w:t>
            </w:r>
            <w:r>
              <w:rPr>
                <w:sz w:val="18"/>
              </w:rPr>
              <w:t>patients</w:t>
            </w:r>
            <w:r>
              <w:rPr>
                <w:spacing w:val="-8"/>
                <w:sz w:val="18"/>
              </w:rPr>
              <w:t> </w:t>
            </w:r>
            <w:r>
              <w:rPr>
                <w:sz w:val="18"/>
              </w:rPr>
              <w:t>and</w:t>
            </w:r>
            <w:r>
              <w:rPr>
                <w:spacing w:val="-9"/>
                <w:sz w:val="18"/>
              </w:rPr>
              <w:t> </w:t>
            </w:r>
            <w:r>
              <w:rPr>
                <w:sz w:val="18"/>
              </w:rPr>
              <w:t>is</w:t>
            </w:r>
            <w:r>
              <w:rPr>
                <w:spacing w:val="-10"/>
                <w:sz w:val="18"/>
              </w:rPr>
              <w:t> </w:t>
            </w:r>
            <w:r>
              <w:rPr>
                <w:sz w:val="18"/>
              </w:rPr>
              <w:t>kept</w:t>
            </w:r>
            <w:r>
              <w:rPr>
                <w:spacing w:val="-9"/>
                <w:sz w:val="18"/>
              </w:rPr>
              <w:t> </w:t>
            </w:r>
            <w:r>
              <w:rPr>
                <w:sz w:val="18"/>
              </w:rPr>
              <w:t>by</w:t>
            </w:r>
            <w:r>
              <w:rPr>
                <w:spacing w:val="-10"/>
                <w:sz w:val="18"/>
              </w:rPr>
              <w:t> </w:t>
            </w:r>
            <w:r>
              <w:rPr>
                <w:sz w:val="18"/>
              </w:rPr>
              <w:t>the </w:t>
            </w:r>
            <w:r>
              <w:rPr>
                <w:spacing w:val="-2"/>
                <w:sz w:val="18"/>
              </w:rPr>
              <w:t>patient.</w:t>
            </w:r>
            <w:r>
              <w:rPr>
                <w:spacing w:val="-4"/>
                <w:sz w:val="18"/>
              </w:rPr>
              <w:t> </w:t>
            </w:r>
            <w:r>
              <w:rPr>
                <w:spacing w:val="-2"/>
                <w:sz w:val="18"/>
              </w:rPr>
              <w:t>The</w:t>
            </w:r>
            <w:r>
              <w:rPr>
                <w:spacing w:val="-4"/>
                <w:sz w:val="18"/>
              </w:rPr>
              <w:t> </w:t>
            </w:r>
            <w:r>
              <w:rPr>
                <w:spacing w:val="-2"/>
                <w:sz w:val="18"/>
              </w:rPr>
              <w:t>TB</w:t>
            </w:r>
            <w:r>
              <w:rPr>
                <w:spacing w:val="-4"/>
                <w:sz w:val="18"/>
              </w:rPr>
              <w:t> </w:t>
            </w:r>
            <w:r>
              <w:rPr>
                <w:spacing w:val="-2"/>
                <w:sz w:val="18"/>
              </w:rPr>
              <w:t>outpatient</w:t>
            </w:r>
            <w:r>
              <w:rPr>
                <w:spacing w:val="-3"/>
                <w:sz w:val="18"/>
              </w:rPr>
              <w:t> </w:t>
            </w:r>
            <w:r>
              <w:rPr>
                <w:spacing w:val="-2"/>
                <w:sz w:val="18"/>
              </w:rPr>
              <w:t>treatment</w:t>
            </w:r>
            <w:r>
              <w:rPr>
                <w:spacing w:val="-3"/>
                <w:sz w:val="18"/>
              </w:rPr>
              <w:t> </w:t>
            </w:r>
            <w:r>
              <w:rPr>
                <w:spacing w:val="-2"/>
                <w:sz w:val="18"/>
              </w:rPr>
              <w:t>card</w:t>
            </w:r>
            <w:r>
              <w:rPr>
                <w:spacing w:val="-3"/>
                <w:sz w:val="18"/>
              </w:rPr>
              <w:t> </w:t>
            </w:r>
            <w:r>
              <w:rPr>
                <w:spacing w:val="-2"/>
                <w:sz w:val="18"/>
              </w:rPr>
              <w:t>is</w:t>
            </w:r>
            <w:r>
              <w:rPr>
                <w:spacing w:val="-4"/>
                <w:sz w:val="18"/>
              </w:rPr>
              <w:t> </w:t>
            </w:r>
            <w:r>
              <w:rPr>
                <w:spacing w:val="-2"/>
                <w:sz w:val="18"/>
              </w:rPr>
              <w:t>also</w:t>
            </w:r>
            <w:r>
              <w:rPr>
                <w:spacing w:val="-4"/>
                <w:sz w:val="18"/>
              </w:rPr>
              <w:t> </w:t>
            </w:r>
            <w:r>
              <w:rPr>
                <w:spacing w:val="-2"/>
                <w:sz w:val="18"/>
              </w:rPr>
              <w:t>used</w:t>
            </w:r>
            <w:r>
              <w:rPr>
                <w:spacing w:val="-3"/>
                <w:sz w:val="18"/>
              </w:rPr>
              <w:t> </w:t>
            </w:r>
            <w:r>
              <w:rPr>
                <w:spacing w:val="-2"/>
                <w:sz w:val="18"/>
              </w:rPr>
              <w:t>by</w:t>
            </w:r>
            <w:r>
              <w:rPr>
                <w:spacing w:val="-4"/>
                <w:sz w:val="18"/>
              </w:rPr>
              <w:t> </w:t>
            </w:r>
            <w:r>
              <w:rPr>
                <w:spacing w:val="-2"/>
                <w:sz w:val="18"/>
              </w:rPr>
              <w:t>the</w:t>
            </w:r>
            <w:r>
              <w:rPr>
                <w:spacing w:val="-4"/>
                <w:sz w:val="18"/>
              </w:rPr>
              <w:t> </w:t>
            </w:r>
            <w:r>
              <w:rPr>
                <w:spacing w:val="-2"/>
                <w:sz w:val="18"/>
              </w:rPr>
              <w:t>patients</w:t>
            </w:r>
            <w:r>
              <w:rPr>
                <w:spacing w:val="-6"/>
                <w:sz w:val="18"/>
              </w:rPr>
              <w:t> </w:t>
            </w:r>
            <w:r>
              <w:rPr>
                <w:spacing w:val="-2"/>
                <w:sz w:val="18"/>
              </w:rPr>
              <w:t>to</w:t>
            </w:r>
            <w:r>
              <w:rPr>
                <w:spacing w:val="-4"/>
                <w:sz w:val="18"/>
              </w:rPr>
              <w:t> </w:t>
            </w:r>
            <w:r>
              <w:rPr>
                <w:spacing w:val="-2"/>
                <w:sz w:val="18"/>
              </w:rPr>
              <w:t>access</w:t>
            </w:r>
            <w:r>
              <w:rPr>
                <w:spacing w:val="-4"/>
                <w:sz w:val="18"/>
              </w:rPr>
              <w:t> </w:t>
            </w:r>
            <w:r>
              <w:rPr>
                <w:spacing w:val="-2"/>
                <w:sz w:val="18"/>
              </w:rPr>
              <w:t>treatment</w:t>
            </w:r>
          </w:p>
          <w:p>
            <w:pPr>
              <w:pStyle w:val="TableParagraph"/>
              <w:ind w:left="105"/>
              <w:rPr>
                <w:sz w:val="18"/>
              </w:rPr>
            </w:pPr>
            <w:r>
              <w:rPr>
                <w:spacing w:val="-2"/>
                <w:sz w:val="18"/>
              </w:rPr>
              <w:t>and</w:t>
            </w:r>
            <w:r>
              <w:rPr>
                <w:spacing w:val="1"/>
                <w:sz w:val="18"/>
              </w:rPr>
              <w:t> </w:t>
            </w:r>
            <w:r>
              <w:rPr>
                <w:spacing w:val="-2"/>
                <w:sz w:val="18"/>
              </w:rPr>
              <w:t>by</w:t>
            </w:r>
            <w:r>
              <w:rPr>
                <w:sz w:val="18"/>
              </w:rPr>
              <w:t> </w:t>
            </w:r>
            <w:r>
              <w:rPr>
                <w:spacing w:val="-2"/>
                <w:sz w:val="18"/>
              </w:rPr>
              <w:t>DOT</w:t>
            </w:r>
            <w:r>
              <w:rPr>
                <w:spacing w:val="1"/>
                <w:sz w:val="18"/>
              </w:rPr>
              <w:t> </w:t>
            </w:r>
            <w:r>
              <w:rPr>
                <w:spacing w:val="-2"/>
                <w:sz w:val="18"/>
              </w:rPr>
              <w:t>observers</w:t>
            </w:r>
            <w:r>
              <w:rPr>
                <w:sz w:val="18"/>
              </w:rPr>
              <w:t> </w:t>
            </w:r>
            <w:r>
              <w:rPr>
                <w:spacing w:val="-2"/>
                <w:sz w:val="18"/>
              </w:rPr>
              <w:t>to</w:t>
            </w:r>
            <w:r>
              <w:rPr>
                <w:sz w:val="18"/>
              </w:rPr>
              <w:t> </w:t>
            </w:r>
            <w:r>
              <w:rPr>
                <w:spacing w:val="-2"/>
                <w:sz w:val="18"/>
              </w:rPr>
              <w:t>monitor</w:t>
            </w:r>
            <w:r>
              <w:rPr>
                <w:spacing w:val="3"/>
                <w:sz w:val="18"/>
              </w:rPr>
              <w:t> </w:t>
            </w:r>
            <w:r>
              <w:rPr>
                <w:spacing w:val="-2"/>
                <w:sz w:val="18"/>
              </w:rPr>
              <w:t>patients’</w:t>
            </w:r>
            <w:r>
              <w:rPr>
                <w:sz w:val="18"/>
              </w:rPr>
              <w:t> </w:t>
            </w:r>
            <w:r>
              <w:rPr>
                <w:spacing w:val="-2"/>
                <w:sz w:val="18"/>
              </w:rPr>
              <w:t>compliance/adherence</w:t>
            </w:r>
            <w:r>
              <w:rPr>
                <w:sz w:val="18"/>
              </w:rPr>
              <w:t> </w:t>
            </w:r>
            <w:r>
              <w:rPr>
                <w:spacing w:val="-2"/>
                <w:sz w:val="18"/>
              </w:rPr>
              <w:t>to</w:t>
            </w:r>
            <w:r>
              <w:rPr>
                <w:spacing w:val="3"/>
                <w:sz w:val="18"/>
              </w:rPr>
              <w:t> </w:t>
            </w:r>
            <w:r>
              <w:rPr>
                <w:spacing w:val="-2"/>
                <w:sz w:val="18"/>
              </w:rPr>
              <w:t>treatment.</w:t>
            </w:r>
          </w:p>
        </w:tc>
      </w:tr>
      <w:tr>
        <w:trPr>
          <w:trHeight w:val="930"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Drug Resistant</w:t>
            </w:r>
            <w:r>
              <w:rPr>
                <w:b/>
                <w:spacing w:val="-3"/>
                <w:sz w:val="18"/>
              </w:rPr>
              <w:t> </w:t>
            </w:r>
            <w:r>
              <w:rPr>
                <w:b/>
                <w:spacing w:val="-2"/>
                <w:sz w:val="18"/>
              </w:rPr>
              <w:t>TB patient</w:t>
            </w:r>
            <w:r>
              <w:rPr>
                <w:b/>
                <w:spacing w:val="-3"/>
                <w:sz w:val="18"/>
              </w:rPr>
              <w:t> </w:t>
            </w:r>
            <w:r>
              <w:rPr>
                <w:b/>
                <w:spacing w:val="-2"/>
                <w:sz w:val="18"/>
              </w:rPr>
              <w:t>Clinical</w:t>
            </w:r>
            <w:r>
              <w:rPr>
                <w:b/>
                <w:spacing w:val="-1"/>
                <w:sz w:val="18"/>
              </w:rPr>
              <w:t> </w:t>
            </w:r>
            <w:r>
              <w:rPr>
                <w:b/>
                <w:spacing w:val="-2"/>
                <w:sz w:val="18"/>
              </w:rPr>
              <w:t>Booklet:</w:t>
            </w:r>
            <w:r>
              <w:rPr>
                <w:b/>
                <w:spacing w:val="2"/>
                <w:sz w:val="18"/>
              </w:rPr>
              <w:t> </w:t>
            </w:r>
            <w:r>
              <w:rPr>
                <w:spacing w:val="-2"/>
                <w:sz w:val="18"/>
              </w:rPr>
              <w:t>is opened</w:t>
            </w:r>
            <w:r>
              <w:rPr>
                <w:spacing w:val="-1"/>
                <w:sz w:val="18"/>
              </w:rPr>
              <w:t> </w:t>
            </w:r>
            <w:r>
              <w:rPr>
                <w:spacing w:val="-2"/>
                <w:sz w:val="18"/>
              </w:rPr>
              <w:t>for each</w:t>
            </w:r>
            <w:r>
              <w:rPr>
                <w:spacing w:val="-3"/>
                <w:sz w:val="18"/>
              </w:rPr>
              <w:t> </w:t>
            </w:r>
            <w:r>
              <w:rPr>
                <w:spacing w:val="-2"/>
                <w:sz w:val="18"/>
              </w:rPr>
              <w:t>drug</w:t>
            </w:r>
            <w:r>
              <w:rPr>
                <w:spacing w:val="-1"/>
                <w:sz w:val="18"/>
              </w:rPr>
              <w:t> </w:t>
            </w:r>
            <w:r>
              <w:rPr>
                <w:spacing w:val="-2"/>
                <w:sz w:val="18"/>
              </w:rPr>
              <w:t>resistant TB patient</w:t>
            </w:r>
          </w:p>
          <w:p>
            <w:pPr>
              <w:pStyle w:val="TableParagraph"/>
              <w:spacing w:line="230" w:lineRule="atLeast" w:before="3"/>
              <w:ind w:left="105" w:right="207"/>
              <w:rPr>
                <w:sz w:val="18"/>
              </w:rPr>
            </w:pPr>
            <w:r>
              <w:rPr>
                <w:sz w:val="18"/>
              </w:rPr>
              <w:t>and</w:t>
            </w:r>
            <w:r>
              <w:rPr>
                <w:spacing w:val="-2"/>
                <w:sz w:val="18"/>
              </w:rPr>
              <w:t> </w:t>
            </w:r>
            <w:r>
              <w:rPr>
                <w:sz w:val="18"/>
              </w:rPr>
              <w:t>is</w:t>
            </w:r>
            <w:r>
              <w:rPr>
                <w:spacing w:val="-4"/>
                <w:sz w:val="18"/>
              </w:rPr>
              <w:t> </w:t>
            </w:r>
            <w:r>
              <w:rPr>
                <w:sz w:val="18"/>
              </w:rPr>
              <w:t>kept</w:t>
            </w:r>
            <w:r>
              <w:rPr>
                <w:spacing w:val="-3"/>
                <w:sz w:val="18"/>
              </w:rPr>
              <w:t> </w:t>
            </w:r>
            <w:r>
              <w:rPr>
                <w:sz w:val="18"/>
              </w:rPr>
              <w:t>at</w:t>
            </w:r>
            <w:r>
              <w:rPr>
                <w:spacing w:val="-3"/>
                <w:sz w:val="18"/>
              </w:rPr>
              <w:t> </w:t>
            </w:r>
            <w:r>
              <w:rPr>
                <w:sz w:val="18"/>
              </w:rPr>
              <w:t>the</w:t>
            </w:r>
            <w:r>
              <w:rPr>
                <w:spacing w:val="-4"/>
                <w:sz w:val="18"/>
              </w:rPr>
              <w:t> </w:t>
            </w:r>
            <w:r>
              <w:rPr>
                <w:sz w:val="18"/>
              </w:rPr>
              <w:t>health</w:t>
            </w:r>
            <w:r>
              <w:rPr>
                <w:spacing w:val="-4"/>
                <w:sz w:val="18"/>
              </w:rPr>
              <w:t> </w:t>
            </w:r>
            <w:r>
              <w:rPr>
                <w:sz w:val="18"/>
              </w:rPr>
              <w:t>facility.</w:t>
            </w:r>
            <w:r>
              <w:rPr>
                <w:spacing w:val="-4"/>
                <w:sz w:val="18"/>
              </w:rPr>
              <w:t> </w:t>
            </w:r>
            <w:r>
              <w:rPr>
                <w:sz w:val="18"/>
              </w:rPr>
              <w:t>The</w:t>
            </w:r>
            <w:r>
              <w:rPr>
                <w:spacing w:val="-4"/>
                <w:sz w:val="18"/>
              </w:rPr>
              <w:t> </w:t>
            </w:r>
            <w:r>
              <w:rPr>
                <w:sz w:val="18"/>
              </w:rPr>
              <w:t>card</w:t>
            </w:r>
            <w:r>
              <w:rPr>
                <w:spacing w:val="-4"/>
                <w:sz w:val="18"/>
              </w:rPr>
              <w:t> </w:t>
            </w:r>
            <w:r>
              <w:rPr>
                <w:sz w:val="18"/>
              </w:rPr>
              <w:t>and</w:t>
            </w:r>
            <w:r>
              <w:rPr>
                <w:spacing w:val="-2"/>
                <w:sz w:val="18"/>
              </w:rPr>
              <w:t> </w:t>
            </w:r>
            <w:r>
              <w:rPr>
                <w:sz w:val="18"/>
              </w:rPr>
              <w:t>booklet</w:t>
            </w:r>
            <w:r>
              <w:rPr>
                <w:spacing w:val="-3"/>
                <w:sz w:val="18"/>
              </w:rPr>
              <w:t> </w:t>
            </w:r>
            <w:r>
              <w:rPr>
                <w:sz w:val="18"/>
              </w:rPr>
              <w:t>are</w:t>
            </w:r>
            <w:r>
              <w:rPr>
                <w:spacing w:val="-4"/>
                <w:sz w:val="18"/>
              </w:rPr>
              <w:t> </w:t>
            </w:r>
            <w:r>
              <w:rPr>
                <w:sz w:val="18"/>
              </w:rPr>
              <w:t>used</w:t>
            </w:r>
            <w:r>
              <w:rPr>
                <w:spacing w:val="-2"/>
                <w:sz w:val="18"/>
              </w:rPr>
              <w:t> </w:t>
            </w:r>
            <w:r>
              <w:rPr>
                <w:sz w:val="18"/>
              </w:rPr>
              <w:t>to</w:t>
            </w:r>
            <w:r>
              <w:rPr>
                <w:spacing w:val="-4"/>
                <w:sz w:val="18"/>
              </w:rPr>
              <w:t> </w:t>
            </w:r>
            <w:r>
              <w:rPr>
                <w:sz w:val="18"/>
              </w:rPr>
              <w:t>record</w:t>
            </w:r>
            <w:r>
              <w:rPr>
                <w:spacing w:val="-2"/>
                <w:sz w:val="18"/>
              </w:rPr>
              <w:t> </w:t>
            </w:r>
            <w:r>
              <w:rPr>
                <w:sz w:val="18"/>
              </w:rPr>
              <w:t>basic </w:t>
            </w:r>
            <w:r>
              <w:rPr>
                <w:spacing w:val="-4"/>
                <w:sz w:val="18"/>
              </w:rPr>
              <w:t>epidemiological and clinical management information, drug administration monitoring as </w:t>
            </w:r>
            <w:r>
              <w:rPr>
                <w:sz w:val="18"/>
              </w:rPr>
              <w:t>well as follow-up tests.</w:t>
            </w:r>
          </w:p>
        </w:tc>
      </w:tr>
      <w:tr>
        <w:trPr>
          <w:trHeight w:val="697"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TB</w:t>
            </w:r>
            <w:r>
              <w:rPr>
                <w:b/>
                <w:spacing w:val="-8"/>
                <w:sz w:val="18"/>
              </w:rPr>
              <w:t> </w:t>
            </w:r>
            <w:r>
              <w:rPr>
                <w:b/>
                <w:spacing w:val="-2"/>
                <w:sz w:val="18"/>
              </w:rPr>
              <w:t>Notification</w:t>
            </w:r>
            <w:r>
              <w:rPr>
                <w:b/>
                <w:spacing w:val="-9"/>
                <w:sz w:val="18"/>
              </w:rPr>
              <w:t> </w:t>
            </w:r>
            <w:r>
              <w:rPr>
                <w:b/>
                <w:spacing w:val="-2"/>
                <w:sz w:val="18"/>
              </w:rPr>
              <w:t>Form:</w:t>
            </w:r>
            <w:r>
              <w:rPr>
                <w:b/>
                <w:spacing w:val="-7"/>
                <w:sz w:val="18"/>
              </w:rPr>
              <w:t> </w:t>
            </w:r>
            <w:r>
              <w:rPr>
                <w:spacing w:val="-2"/>
                <w:sz w:val="18"/>
              </w:rPr>
              <w:t>is</w:t>
            </w:r>
            <w:r>
              <w:rPr>
                <w:spacing w:val="-8"/>
                <w:sz w:val="18"/>
              </w:rPr>
              <w:t> </w:t>
            </w:r>
            <w:r>
              <w:rPr>
                <w:spacing w:val="-2"/>
                <w:sz w:val="18"/>
              </w:rPr>
              <w:t>filled-in</w:t>
            </w:r>
            <w:r>
              <w:rPr>
                <w:spacing w:val="-9"/>
                <w:sz w:val="18"/>
              </w:rPr>
              <w:t> </w:t>
            </w:r>
            <w:r>
              <w:rPr>
                <w:spacing w:val="-2"/>
                <w:sz w:val="18"/>
              </w:rPr>
              <w:t>for</w:t>
            </w:r>
            <w:r>
              <w:rPr>
                <w:spacing w:val="-8"/>
                <w:sz w:val="18"/>
              </w:rPr>
              <w:t> </w:t>
            </w:r>
            <w:r>
              <w:rPr>
                <w:spacing w:val="-2"/>
                <w:sz w:val="18"/>
              </w:rPr>
              <w:t>all</w:t>
            </w:r>
            <w:r>
              <w:rPr>
                <w:spacing w:val="-9"/>
                <w:sz w:val="18"/>
              </w:rPr>
              <w:t> </w:t>
            </w:r>
            <w:r>
              <w:rPr>
                <w:spacing w:val="-2"/>
                <w:sz w:val="18"/>
              </w:rPr>
              <w:t>patients</w:t>
            </w:r>
            <w:r>
              <w:rPr>
                <w:spacing w:val="-9"/>
                <w:sz w:val="18"/>
              </w:rPr>
              <w:t> </w:t>
            </w:r>
            <w:r>
              <w:rPr>
                <w:spacing w:val="-2"/>
                <w:sz w:val="18"/>
              </w:rPr>
              <w:t>diagnosed</w:t>
            </w:r>
            <w:r>
              <w:rPr>
                <w:spacing w:val="-7"/>
                <w:sz w:val="18"/>
              </w:rPr>
              <w:t> </w:t>
            </w:r>
            <w:r>
              <w:rPr>
                <w:spacing w:val="-2"/>
                <w:sz w:val="18"/>
              </w:rPr>
              <w:t>with</w:t>
            </w:r>
            <w:r>
              <w:rPr>
                <w:spacing w:val="-9"/>
                <w:sz w:val="18"/>
              </w:rPr>
              <w:t> </w:t>
            </w:r>
            <w:r>
              <w:rPr>
                <w:spacing w:val="-2"/>
                <w:sz w:val="18"/>
              </w:rPr>
              <w:t>TB</w:t>
            </w:r>
            <w:r>
              <w:rPr>
                <w:spacing w:val="-8"/>
                <w:sz w:val="18"/>
              </w:rPr>
              <w:t> </w:t>
            </w:r>
            <w:r>
              <w:rPr>
                <w:spacing w:val="-2"/>
                <w:sz w:val="18"/>
              </w:rPr>
              <w:t>regardless</w:t>
            </w:r>
            <w:r>
              <w:rPr>
                <w:spacing w:val="-9"/>
                <w:sz w:val="18"/>
              </w:rPr>
              <w:t> </w:t>
            </w:r>
            <w:r>
              <w:rPr>
                <w:spacing w:val="-2"/>
                <w:sz w:val="18"/>
              </w:rPr>
              <w:t>of</w:t>
            </w:r>
            <w:r>
              <w:rPr>
                <w:spacing w:val="-9"/>
                <w:sz w:val="18"/>
              </w:rPr>
              <w:t> </w:t>
            </w:r>
            <w:r>
              <w:rPr>
                <w:spacing w:val="-2"/>
                <w:sz w:val="18"/>
              </w:rPr>
              <w:t>type</w:t>
            </w:r>
            <w:r>
              <w:rPr>
                <w:spacing w:val="-8"/>
                <w:sz w:val="18"/>
              </w:rPr>
              <w:t> </w:t>
            </w:r>
            <w:r>
              <w:rPr>
                <w:spacing w:val="-5"/>
                <w:sz w:val="18"/>
              </w:rPr>
              <w:t>and</w:t>
            </w:r>
          </w:p>
          <w:p>
            <w:pPr>
              <w:pStyle w:val="TableParagraph"/>
              <w:spacing w:line="230" w:lineRule="atLeast" w:before="2"/>
              <w:ind w:left="105"/>
              <w:rPr>
                <w:sz w:val="18"/>
              </w:rPr>
            </w:pPr>
            <w:r>
              <w:rPr>
                <w:spacing w:val="-2"/>
                <w:sz w:val="18"/>
              </w:rPr>
              <w:t>site.</w:t>
            </w:r>
            <w:r>
              <w:rPr>
                <w:spacing w:val="-9"/>
                <w:sz w:val="18"/>
              </w:rPr>
              <w:t> </w:t>
            </w:r>
            <w:r>
              <w:rPr>
                <w:spacing w:val="-2"/>
                <w:sz w:val="18"/>
              </w:rPr>
              <w:t>The</w:t>
            </w:r>
            <w:r>
              <w:rPr>
                <w:spacing w:val="-9"/>
                <w:sz w:val="18"/>
              </w:rPr>
              <w:t> </w:t>
            </w:r>
            <w:r>
              <w:rPr>
                <w:spacing w:val="-2"/>
                <w:sz w:val="18"/>
              </w:rPr>
              <w:t>Notification</w:t>
            </w:r>
            <w:r>
              <w:rPr>
                <w:spacing w:val="-9"/>
                <w:sz w:val="18"/>
              </w:rPr>
              <w:t> </w:t>
            </w:r>
            <w:r>
              <w:rPr>
                <w:spacing w:val="-2"/>
                <w:sz w:val="18"/>
              </w:rPr>
              <w:t>form</w:t>
            </w:r>
            <w:r>
              <w:rPr>
                <w:spacing w:val="-8"/>
                <w:sz w:val="18"/>
              </w:rPr>
              <w:t> </w:t>
            </w:r>
            <w:r>
              <w:rPr>
                <w:spacing w:val="-2"/>
                <w:sz w:val="18"/>
              </w:rPr>
              <w:t>is</w:t>
            </w:r>
            <w:r>
              <w:rPr>
                <w:spacing w:val="-9"/>
                <w:sz w:val="18"/>
              </w:rPr>
              <w:t> </w:t>
            </w:r>
            <w:r>
              <w:rPr>
                <w:spacing w:val="-2"/>
                <w:sz w:val="18"/>
              </w:rPr>
              <w:t>used</w:t>
            </w:r>
            <w:r>
              <w:rPr>
                <w:spacing w:val="-6"/>
                <w:sz w:val="18"/>
              </w:rPr>
              <w:t> </w:t>
            </w:r>
            <w:r>
              <w:rPr>
                <w:spacing w:val="-2"/>
                <w:sz w:val="18"/>
              </w:rPr>
              <w:t>by</w:t>
            </w:r>
            <w:r>
              <w:rPr>
                <w:spacing w:val="-7"/>
                <w:sz w:val="18"/>
              </w:rPr>
              <w:t> </w:t>
            </w:r>
            <w:r>
              <w:rPr>
                <w:spacing w:val="-2"/>
                <w:sz w:val="18"/>
              </w:rPr>
              <w:t>health</w:t>
            </w:r>
            <w:r>
              <w:rPr>
                <w:spacing w:val="-9"/>
                <w:sz w:val="18"/>
              </w:rPr>
              <w:t> </w:t>
            </w:r>
            <w:r>
              <w:rPr>
                <w:spacing w:val="-2"/>
                <w:sz w:val="18"/>
              </w:rPr>
              <w:t>facilities</w:t>
            </w:r>
            <w:r>
              <w:rPr>
                <w:spacing w:val="-9"/>
                <w:sz w:val="18"/>
              </w:rPr>
              <w:t> </w:t>
            </w:r>
            <w:r>
              <w:rPr>
                <w:spacing w:val="-2"/>
                <w:sz w:val="18"/>
              </w:rPr>
              <w:t>to</w:t>
            </w:r>
            <w:r>
              <w:rPr>
                <w:spacing w:val="-9"/>
                <w:sz w:val="18"/>
              </w:rPr>
              <w:t> </w:t>
            </w:r>
            <w:r>
              <w:rPr>
                <w:spacing w:val="-2"/>
                <w:sz w:val="18"/>
              </w:rPr>
              <w:t>notify</w:t>
            </w:r>
            <w:r>
              <w:rPr>
                <w:spacing w:val="-9"/>
                <w:sz w:val="18"/>
              </w:rPr>
              <w:t> </w:t>
            </w:r>
            <w:r>
              <w:rPr>
                <w:spacing w:val="-2"/>
                <w:sz w:val="18"/>
              </w:rPr>
              <w:t>the</w:t>
            </w:r>
            <w:r>
              <w:rPr>
                <w:spacing w:val="-9"/>
                <w:sz w:val="18"/>
              </w:rPr>
              <w:t> </w:t>
            </w:r>
            <w:r>
              <w:rPr>
                <w:spacing w:val="-2"/>
                <w:sz w:val="18"/>
              </w:rPr>
              <w:t>District</w:t>
            </w:r>
            <w:r>
              <w:rPr>
                <w:spacing w:val="-8"/>
                <w:sz w:val="18"/>
              </w:rPr>
              <w:t> </w:t>
            </w:r>
            <w:r>
              <w:rPr>
                <w:spacing w:val="-2"/>
                <w:sz w:val="18"/>
              </w:rPr>
              <w:t>Medical</w:t>
            </w:r>
            <w:r>
              <w:rPr>
                <w:spacing w:val="-8"/>
                <w:sz w:val="18"/>
              </w:rPr>
              <w:t> </w:t>
            </w:r>
            <w:r>
              <w:rPr>
                <w:spacing w:val="-2"/>
                <w:sz w:val="18"/>
              </w:rPr>
              <w:t>Officer </w:t>
            </w:r>
            <w:r>
              <w:rPr>
                <w:sz w:val="18"/>
              </w:rPr>
              <w:t>about any newly diagnosed TB patients.</w:t>
            </w:r>
          </w:p>
        </w:tc>
      </w:tr>
      <w:tr>
        <w:trPr>
          <w:trHeight w:val="465"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z w:val="18"/>
              </w:rPr>
              <w:t>Notice</w:t>
            </w:r>
            <w:r>
              <w:rPr>
                <w:b/>
                <w:spacing w:val="-10"/>
                <w:sz w:val="18"/>
              </w:rPr>
              <w:t> </w:t>
            </w:r>
            <w:r>
              <w:rPr>
                <w:b/>
                <w:sz w:val="18"/>
              </w:rPr>
              <w:t>of</w:t>
            </w:r>
            <w:r>
              <w:rPr>
                <w:b/>
                <w:spacing w:val="-8"/>
                <w:sz w:val="18"/>
              </w:rPr>
              <w:t> </w:t>
            </w:r>
            <w:r>
              <w:rPr>
                <w:b/>
                <w:sz w:val="18"/>
              </w:rPr>
              <w:t>transfer</w:t>
            </w:r>
            <w:r>
              <w:rPr>
                <w:b/>
                <w:spacing w:val="-9"/>
                <w:sz w:val="18"/>
              </w:rPr>
              <w:t> </w:t>
            </w:r>
            <w:r>
              <w:rPr>
                <w:b/>
                <w:sz w:val="18"/>
              </w:rPr>
              <w:t>of</w:t>
            </w:r>
            <w:r>
              <w:rPr>
                <w:b/>
                <w:spacing w:val="-9"/>
                <w:sz w:val="18"/>
              </w:rPr>
              <w:t> </w:t>
            </w:r>
            <w:r>
              <w:rPr>
                <w:b/>
                <w:sz w:val="18"/>
              </w:rPr>
              <w:t>TB</w:t>
            </w:r>
            <w:r>
              <w:rPr>
                <w:b/>
                <w:spacing w:val="-9"/>
                <w:sz w:val="18"/>
              </w:rPr>
              <w:t> </w:t>
            </w:r>
            <w:r>
              <w:rPr>
                <w:b/>
                <w:sz w:val="18"/>
              </w:rPr>
              <w:t>Patients</w:t>
            </w:r>
            <w:r>
              <w:rPr>
                <w:b/>
                <w:spacing w:val="-10"/>
                <w:sz w:val="18"/>
              </w:rPr>
              <w:t> </w:t>
            </w:r>
            <w:r>
              <w:rPr>
                <w:b/>
                <w:sz w:val="18"/>
              </w:rPr>
              <w:t>Form:</w:t>
            </w:r>
            <w:r>
              <w:rPr>
                <w:b/>
                <w:spacing w:val="-7"/>
                <w:sz w:val="18"/>
              </w:rPr>
              <w:t> </w:t>
            </w:r>
            <w:r>
              <w:rPr>
                <w:sz w:val="18"/>
              </w:rPr>
              <w:t>is</w:t>
            </w:r>
            <w:r>
              <w:rPr>
                <w:spacing w:val="-10"/>
                <w:sz w:val="18"/>
              </w:rPr>
              <w:t> </w:t>
            </w:r>
            <w:r>
              <w:rPr>
                <w:sz w:val="18"/>
              </w:rPr>
              <w:t>used</w:t>
            </w:r>
            <w:r>
              <w:rPr>
                <w:spacing w:val="-8"/>
                <w:sz w:val="18"/>
              </w:rPr>
              <w:t> </w:t>
            </w:r>
            <w:r>
              <w:rPr>
                <w:sz w:val="18"/>
              </w:rPr>
              <w:t>to</w:t>
            </w:r>
            <w:r>
              <w:rPr>
                <w:spacing w:val="-10"/>
                <w:sz w:val="18"/>
              </w:rPr>
              <w:t> </w:t>
            </w:r>
            <w:r>
              <w:rPr>
                <w:sz w:val="18"/>
              </w:rPr>
              <w:t>transfer</w:t>
            </w:r>
            <w:r>
              <w:rPr>
                <w:spacing w:val="-9"/>
                <w:sz w:val="18"/>
              </w:rPr>
              <w:t> </w:t>
            </w:r>
            <w:r>
              <w:rPr>
                <w:sz w:val="18"/>
              </w:rPr>
              <w:t>patients</w:t>
            </w:r>
            <w:r>
              <w:rPr>
                <w:spacing w:val="-10"/>
                <w:sz w:val="18"/>
              </w:rPr>
              <w:t> </w:t>
            </w:r>
            <w:r>
              <w:rPr>
                <w:sz w:val="18"/>
              </w:rPr>
              <w:t>to</w:t>
            </w:r>
            <w:r>
              <w:rPr>
                <w:spacing w:val="-10"/>
                <w:sz w:val="18"/>
              </w:rPr>
              <w:t> </w:t>
            </w:r>
            <w:r>
              <w:rPr>
                <w:sz w:val="18"/>
              </w:rPr>
              <w:t>other</w:t>
            </w:r>
            <w:r>
              <w:rPr>
                <w:spacing w:val="-9"/>
                <w:sz w:val="18"/>
              </w:rPr>
              <w:t> </w:t>
            </w:r>
            <w:r>
              <w:rPr>
                <w:spacing w:val="-2"/>
                <w:sz w:val="18"/>
              </w:rPr>
              <w:t>health</w:t>
            </w:r>
          </w:p>
          <w:p>
            <w:pPr>
              <w:pStyle w:val="TableParagraph"/>
              <w:spacing w:before="26"/>
              <w:ind w:left="105"/>
              <w:rPr>
                <w:sz w:val="18"/>
              </w:rPr>
            </w:pPr>
            <w:r>
              <w:rPr>
                <w:spacing w:val="-4"/>
                <w:sz w:val="18"/>
              </w:rPr>
              <w:t>facilities</w:t>
            </w:r>
            <w:r>
              <w:rPr>
                <w:spacing w:val="-2"/>
                <w:sz w:val="18"/>
              </w:rPr>
              <w:t> </w:t>
            </w:r>
            <w:r>
              <w:rPr>
                <w:spacing w:val="-4"/>
                <w:sz w:val="18"/>
              </w:rPr>
              <w:t>within</w:t>
            </w:r>
            <w:r>
              <w:rPr>
                <w:spacing w:val="-1"/>
                <w:sz w:val="18"/>
              </w:rPr>
              <w:t> </w:t>
            </w:r>
            <w:r>
              <w:rPr>
                <w:spacing w:val="-4"/>
                <w:sz w:val="18"/>
              </w:rPr>
              <w:t>or</w:t>
            </w:r>
            <w:r>
              <w:rPr>
                <w:sz w:val="18"/>
              </w:rPr>
              <w:t> </w:t>
            </w:r>
            <w:r>
              <w:rPr>
                <w:spacing w:val="-4"/>
                <w:sz w:val="18"/>
              </w:rPr>
              <w:t>outside</w:t>
            </w:r>
            <w:r>
              <w:rPr>
                <w:spacing w:val="-1"/>
                <w:sz w:val="18"/>
              </w:rPr>
              <w:t> </w:t>
            </w:r>
            <w:r>
              <w:rPr>
                <w:spacing w:val="-4"/>
                <w:sz w:val="18"/>
              </w:rPr>
              <w:t>the</w:t>
            </w:r>
            <w:r>
              <w:rPr>
                <w:spacing w:val="-1"/>
                <w:sz w:val="18"/>
              </w:rPr>
              <w:t> </w:t>
            </w:r>
            <w:r>
              <w:rPr>
                <w:spacing w:val="-4"/>
                <w:sz w:val="18"/>
              </w:rPr>
              <w:t>district.</w:t>
            </w:r>
          </w:p>
        </w:tc>
      </w:tr>
      <w:tr>
        <w:trPr>
          <w:trHeight w:val="467" w:hRule="atLeast"/>
        </w:trPr>
        <w:tc>
          <w:tcPr>
            <w:tcW w:w="1702" w:type="dxa"/>
            <w:vMerge/>
            <w:tcBorders>
              <w:top w:val="nil"/>
            </w:tcBorders>
          </w:tcPr>
          <w:p>
            <w:pPr>
              <w:rPr>
                <w:sz w:val="2"/>
                <w:szCs w:val="2"/>
              </w:rPr>
            </w:pPr>
          </w:p>
        </w:tc>
        <w:tc>
          <w:tcPr>
            <w:tcW w:w="6712" w:type="dxa"/>
          </w:tcPr>
          <w:p>
            <w:pPr>
              <w:pStyle w:val="TableParagraph"/>
              <w:spacing w:line="197" w:lineRule="exact"/>
              <w:ind w:left="105"/>
              <w:rPr>
                <w:sz w:val="18"/>
              </w:rPr>
            </w:pPr>
            <w:r>
              <w:rPr>
                <w:b/>
                <w:spacing w:val="-2"/>
                <w:sz w:val="18"/>
              </w:rPr>
              <w:t>TB</w:t>
            </w:r>
            <w:r>
              <w:rPr>
                <w:b/>
                <w:spacing w:val="-7"/>
                <w:sz w:val="18"/>
              </w:rPr>
              <w:t> </w:t>
            </w:r>
            <w:r>
              <w:rPr>
                <w:b/>
                <w:spacing w:val="-2"/>
                <w:sz w:val="18"/>
              </w:rPr>
              <w:t>Contact</w:t>
            </w:r>
            <w:r>
              <w:rPr>
                <w:b/>
                <w:spacing w:val="-7"/>
                <w:sz w:val="18"/>
              </w:rPr>
              <w:t> </w:t>
            </w:r>
            <w:r>
              <w:rPr>
                <w:b/>
                <w:spacing w:val="-2"/>
                <w:sz w:val="18"/>
              </w:rPr>
              <w:t>Tracing</w:t>
            </w:r>
            <w:r>
              <w:rPr>
                <w:b/>
                <w:spacing w:val="-6"/>
                <w:sz w:val="18"/>
              </w:rPr>
              <w:t> </w:t>
            </w:r>
            <w:r>
              <w:rPr>
                <w:b/>
                <w:spacing w:val="-2"/>
                <w:sz w:val="18"/>
              </w:rPr>
              <w:t>Form:</w:t>
            </w:r>
            <w:r>
              <w:rPr>
                <w:b/>
                <w:spacing w:val="-4"/>
                <w:sz w:val="18"/>
              </w:rPr>
              <w:t> </w:t>
            </w:r>
            <w:r>
              <w:rPr>
                <w:spacing w:val="-2"/>
                <w:sz w:val="18"/>
              </w:rPr>
              <w:t>is</w:t>
            </w:r>
            <w:r>
              <w:rPr>
                <w:spacing w:val="-7"/>
                <w:sz w:val="18"/>
              </w:rPr>
              <w:t> </w:t>
            </w:r>
            <w:r>
              <w:rPr>
                <w:spacing w:val="-2"/>
                <w:sz w:val="18"/>
              </w:rPr>
              <w:t>used</w:t>
            </w:r>
            <w:r>
              <w:rPr>
                <w:spacing w:val="-6"/>
                <w:sz w:val="18"/>
              </w:rPr>
              <w:t> </w:t>
            </w:r>
            <w:r>
              <w:rPr>
                <w:spacing w:val="-2"/>
                <w:sz w:val="18"/>
              </w:rPr>
              <w:t>to</w:t>
            </w:r>
            <w:r>
              <w:rPr>
                <w:spacing w:val="-8"/>
                <w:sz w:val="18"/>
              </w:rPr>
              <w:t> </w:t>
            </w:r>
            <w:r>
              <w:rPr>
                <w:spacing w:val="-2"/>
                <w:sz w:val="18"/>
              </w:rPr>
              <w:t>line</w:t>
            </w:r>
            <w:r>
              <w:rPr>
                <w:spacing w:val="-7"/>
                <w:sz w:val="18"/>
              </w:rPr>
              <w:t> </w:t>
            </w:r>
            <w:r>
              <w:rPr>
                <w:spacing w:val="-2"/>
                <w:sz w:val="18"/>
              </w:rPr>
              <w:t>list</w:t>
            </w:r>
            <w:r>
              <w:rPr>
                <w:spacing w:val="-6"/>
                <w:sz w:val="18"/>
              </w:rPr>
              <w:t> </w:t>
            </w:r>
            <w:r>
              <w:rPr>
                <w:spacing w:val="-2"/>
                <w:sz w:val="18"/>
              </w:rPr>
              <w:t>all</w:t>
            </w:r>
            <w:r>
              <w:rPr>
                <w:spacing w:val="-8"/>
                <w:sz w:val="18"/>
              </w:rPr>
              <w:t> </w:t>
            </w:r>
            <w:r>
              <w:rPr>
                <w:spacing w:val="-2"/>
                <w:sz w:val="18"/>
              </w:rPr>
              <w:t>the</w:t>
            </w:r>
            <w:r>
              <w:rPr>
                <w:spacing w:val="-7"/>
                <w:sz w:val="18"/>
              </w:rPr>
              <w:t> </w:t>
            </w:r>
            <w:r>
              <w:rPr>
                <w:spacing w:val="-2"/>
                <w:sz w:val="18"/>
              </w:rPr>
              <w:t>identified</w:t>
            </w:r>
            <w:r>
              <w:rPr>
                <w:spacing w:val="-6"/>
                <w:sz w:val="18"/>
              </w:rPr>
              <w:t> </w:t>
            </w:r>
            <w:r>
              <w:rPr>
                <w:spacing w:val="-2"/>
                <w:sz w:val="18"/>
              </w:rPr>
              <w:t>contacts</w:t>
            </w:r>
            <w:r>
              <w:rPr>
                <w:spacing w:val="-7"/>
                <w:sz w:val="18"/>
              </w:rPr>
              <w:t> </w:t>
            </w:r>
            <w:r>
              <w:rPr>
                <w:spacing w:val="-2"/>
                <w:sz w:val="18"/>
              </w:rPr>
              <w:t>of</w:t>
            </w:r>
            <w:r>
              <w:rPr>
                <w:spacing w:val="-8"/>
                <w:sz w:val="18"/>
              </w:rPr>
              <w:t> </w:t>
            </w:r>
            <w:r>
              <w:rPr>
                <w:spacing w:val="-2"/>
                <w:sz w:val="18"/>
              </w:rPr>
              <w:t>each</w:t>
            </w:r>
            <w:r>
              <w:rPr>
                <w:spacing w:val="-7"/>
                <w:sz w:val="18"/>
              </w:rPr>
              <w:t> </w:t>
            </w:r>
            <w:r>
              <w:rPr>
                <w:spacing w:val="-2"/>
                <w:sz w:val="18"/>
              </w:rPr>
              <w:t>TB</w:t>
            </w:r>
            <w:r>
              <w:rPr>
                <w:spacing w:val="-7"/>
                <w:sz w:val="18"/>
              </w:rPr>
              <w:t> </w:t>
            </w:r>
            <w:r>
              <w:rPr>
                <w:spacing w:val="-2"/>
                <w:sz w:val="18"/>
              </w:rPr>
              <w:t>index</w:t>
            </w:r>
          </w:p>
          <w:p>
            <w:pPr>
              <w:pStyle w:val="TableParagraph"/>
              <w:spacing w:before="26"/>
              <w:ind w:left="105"/>
              <w:rPr>
                <w:sz w:val="18"/>
              </w:rPr>
            </w:pPr>
            <w:r>
              <w:rPr>
                <w:spacing w:val="-2"/>
                <w:sz w:val="18"/>
              </w:rPr>
              <w:t>case.</w:t>
            </w:r>
          </w:p>
        </w:tc>
      </w:tr>
      <w:tr>
        <w:trPr>
          <w:trHeight w:val="465"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Contact</w:t>
            </w:r>
            <w:r>
              <w:rPr>
                <w:b/>
                <w:spacing w:val="-6"/>
                <w:sz w:val="18"/>
              </w:rPr>
              <w:t> </w:t>
            </w:r>
            <w:r>
              <w:rPr>
                <w:b/>
                <w:spacing w:val="-2"/>
                <w:sz w:val="18"/>
              </w:rPr>
              <w:t>Tracing</w:t>
            </w:r>
            <w:r>
              <w:rPr>
                <w:b/>
                <w:spacing w:val="-3"/>
                <w:sz w:val="18"/>
              </w:rPr>
              <w:t> </w:t>
            </w:r>
            <w:r>
              <w:rPr>
                <w:b/>
                <w:spacing w:val="-2"/>
                <w:sz w:val="18"/>
              </w:rPr>
              <w:t>Register</w:t>
            </w:r>
            <w:r>
              <w:rPr>
                <w:spacing w:val="-2"/>
                <w:sz w:val="18"/>
              </w:rPr>
              <w:t>:</w:t>
            </w:r>
            <w:r>
              <w:rPr>
                <w:spacing w:val="-5"/>
                <w:sz w:val="18"/>
              </w:rPr>
              <w:t> </w:t>
            </w:r>
            <w:r>
              <w:rPr>
                <w:spacing w:val="-2"/>
                <w:sz w:val="18"/>
              </w:rPr>
              <w:t>is</w:t>
            </w:r>
            <w:r>
              <w:rPr>
                <w:spacing w:val="-5"/>
                <w:sz w:val="18"/>
              </w:rPr>
              <w:t> </w:t>
            </w:r>
            <w:r>
              <w:rPr>
                <w:spacing w:val="-2"/>
                <w:sz w:val="18"/>
              </w:rPr>
              <w:t>for recording</w:t>
            </w:r>
            <w:r>
              <w:rPr>
                <w:spacing w:val="-4"/>
                <w:sz w:val="18"/>
              </w:rPr>
              <w:t> </w:t>
            </w:r>
            <w:r>
              <w:rPr>
                <w:spacing w:val="-2"/>
                <w:sz w:val="18"/>
              </w:rPr>
              <w:t>all</w:t>
            </w:r>
            <w:r>
              <w:rPr>
                <w:spacing w:val="-5"/>
                <w:sz w:val="18"/>
              </w:rPr>
              <w:t> </w:t>
            </w:r>
            <w:r>
              <w:rPr>
                <w:spacing w:val="-2"/>
                <w:sz w:val="18"/>
              </w:rPr>
              <w:t>TB</w:t>
            </w:r>
            <w:r>
              <w:rPr>
                <w:spacing w:val="-5"/>
                <w:sz w:val="18"/>
              </w:rPr>
              <w:t> </w:t>
            </w:r>
            <w:r>
              <w:rPr>
                <w:spacing w:val="-2"/>
                <w:sz w:val="18"/>
              </w:rPr>
              <w:t>contacts</w:t>
            </w:r>
            <w:r>
              <w:rPr>
                <w:spacing w:val="-5"/>
                <w:sz w:val="18"/>
              </w:rPr>
              <w:t> </w:t>
            </w:r>
            <w:r>
              <w:rPr>
                <w:spacing w:val="-2"/>
                <w:sz w:val="18"/>
              </w:rPr>
              <w:t>and</w:t>
            </w:r>
            <w:r>
              <w:rPr>
                <w:spacing w:val="-3"/>
                <w:sz w:val="18"/>
              </w:rPr>
              <w:t> </w:t>
            </w:r>
            <w:r>
              <w:rPr>
                <w:spacing w:val="-2"/>
                <w:sz w:val="18"/>
              </w:rPr>
              <w:t>their</w:t>
            </w:r>
            <w:r>
              <w:rPr>
                <w:spacing w:val="-5"/>
                <w:sz w:val="18"/>
              </w:rPr>
              <w:t> </w:t>
            </w:r>
            <w:r>
              <w:rPr>
                <w:spacing w:val="-2"/>
                <w:sz w:val="18"/>
              </w:rPr>
              <w:t>status</w:t>
            </w:r>
            <w:r>
              <w:rPr>
                <w:spacing w:val="-5"/>
                <w:sz w:val="18"/>
              </w:rPr>
              <w:t> </w:t>
            </w:r>
            <w:r>
              <w:rPr>
                <w:spacing w:val="-2"/>
                <w:sz w:val="18"/>
              </w:rPr>
              <w:t>for</w:t>
            </w:r>
            <w:r>
              <w:rPr>
                <w:spacing w:val="-5"/>
                <w:sz w:val="18"/>
              </w:rPr>
              <w:t> </w:t>
            </w:r>
            <w:r>
              <w:rPr>
                <w:spacing w:val="-2"/>
                <w:sz w:val="18"/>
              </w:rPr>
              <w:t>screening</w:t>
            </w:r>
          </w:p>
          <w:p>
            <w:pPr>
              <w:pStyle w:val="TableParagraph"/>
              <w:spacing w:before="26"/>
              <w:ind w:left="105"/>
              <w:rPr>
                <w:sz w:val="18"/>
              </w:rPr>
            </w:pPr>
            <w:r>
              <w:rPr>
                <w:spacing w:val="-4"/>
                <w:sz w:val="18"/>
              </w:rPr>
              <w:t>and</w:t>
            </w:r>
            <w:r>
              <w:rPr>
                <w:spacing w:val="1"/>
                <w:sz w:val="18"/>
              </w:rPr>
              <w:t> </w:t>
            </w:r>
            <w:r>
              <w:rPr>
                <w:spacing w:val="-4"/>
                <w:sz w:val="18"/>
              </w:rPr>
              <w:t>diagnosis.</w:t>
            </w:r>
            <w:r>
              <w:rPr>
                <w:sz w:val="18"/>
              </w:rPr>
              <w:t> </w:t>
            </w:r>
            <w:r>
              <w:rPr>
                <w:spacing w:val="-4"/>
                <w:sz w:val="18"/>
              </w:rPr>
              <w:t>Contact</w:t>
            </w:r>
            <w:r>
              <w:rPr>
                <w:spacing w:val="1"/>
                <w:sz w:val="18"/>
              </w:rPr>
              <w:t> </w:t>
            </w:r>
            <w:r>
              <w:rPr>
                <w:spacing w:val="-4"/>
                <w:sz w:val="18"/>
              </w:rPr>
              <w:t>investigation</w:t>
            </w:r>
            <w:r>
              <w:rPr>
                <w:sz w:val="18"/>
              </w:rPr>
              <w:t> </w:t>
            </w:r>
            <w:r>
              <w:rPr>
                <w:spacing w:val="-4"/>
                <w:sz w:val="18"/>
              </w:rPr>
              <w:t>should</w:t>
            </w:r>
            <w:r>
              <w:rPr>
                <w:spacing w:val="1"/>
                <w:sz w:val="18"/>
              </w:rPr>
              <w:t> </w:t>
            </w:r>
            <w:r>
              <w:rPr>
                <w:spacing w:val="-4"/>
                <w:sz w:val="18"/>
              </w:rPr>
              <w:t>be</w:t>
            </w:r>
            <w:r>
              <w:rPr>
                <w:spacing w:val="-1"/>
                <w:sz w:val="18"/>
              </w:rPr>
              <w:t> </w:t>
            </w:r>
            <w:r>
              <w:rPr>
                <w:spacing w:val="-4"/>
                <w:sz w:val="18"/>
              </w:rPr>
              <w:t>done</w:t>
            </w:r>
            <w:r>
              <w:rPr>
                <w:sz w:val="18"/>
              </w:rPr>
              <w:t> </w:t>
            </w:r>
            <w:r>
              <w:rPr>
                <w:spacing w:val="-4"/>
                <w:sz w:val="18"/>
              </w:rPr>
              <w:t>within</w:t>
            </w:r>
            <w:r>
              <w:rPr>
                <w:spacing w:val="5"/>
                <w:sz w:val="18"/>
              </w:rPr>
              <w:t> </w:t>
            </w:r>
            <w:r>
              <w:rPr>
                <w:b/>
                <w:spacing w:val="-4"/>
                <w:sz w:val="18"/>
              </w:rPr>
              <w:t>72</w:t>
            </w:r>
            <w:r>
              <w:rPr>
                <w:b/>
                <w:sz w:val="18"/>
              </w:rPr>
              <w:t> </w:t>
            </w:r>
            <w:r>
              <w:rPr>
                <w:b/>
                <w:spacing w:val="-4"/>
                <w:sz w:val="18"/>
              </w:rPr>
              <w:t>hrs</w:t>
            </w:r>
            <w:r>
              <w:rPr>
                <w:b/>
                <w:spacing w:val="1"/>
                <w:sz w:val="18"/>
              </w:rPr>
              <w:t> </w:t>
            </w:r>
            <w:r>
              <w:rPr>
                <w:spacing w:val="-4"/>
                <w:sz w:val="18"/>
              </w:rPr>
              <w:t>of</w:t>
            </w:r>
            <w:r>
              <w:rPr>
                <w:spacing w:val="-1"/>
                <w:sz w:val="18"/>
              </w:rPr>
              <w:t> </w:t>
            </w:r>
            <w:r>
              <w:rPr>
                <w:spacing w:val="-4"/>
                <w:sz w:val="18"/>
              </w:rPr>
              <w:t>notifying</w:t>
            </w:r>
            <w:r>
              <w:rPr>
                <w:spacing w:val="2"/>
                <w:sz w:val="18"/>
              </w:rPr>
              <w:t> </w:t>
            </w:r>
            <w:r>
              <w:rPr>
                <w:spacing w:val="-4"/>
                <w:sz w:val="18"/>
              </w:rPr>
              <w:t>an</w:t>
            </w:r>
            <w:r>
              <w:rPr>
                <w:sz w:val="18"/>
              </w:rPr>
              <w:t> </w:t>
            </w:r>
            <w:r>
              <w:rPr>
                <w:spacing w:val="-4"/>
                <w:sz w:val="18"/>
              </w:rPr>
              <w:t>index</w:t>
            </w:r>
            <w:r>
              <w:rPr>
                <w:sz w:val="18"/>
              </w:rPr>
              <w:t> </w:t>
            </w:r>
            <w:r>
              <w:rPr>
                <w:spacing w:val="-4"/>
                <w:sz w:val="18"/>
              </w:rPr>
              <w:t>case.</w:t>
            </w:r>
          </w:p>
        </w:tc>
      </w:tr>
      <w:tr>
        <w:trPr>
          <w:trHeight w:val="465"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TB</w:t>
            </w:r>
            <w:r>
              <w:rPr>
                <w:b/>
                <w:spacing w:val="-5"/>
                <w:sz w:val="18"/>
              </w:rPr>
              <w:t> </w:t>
            </w:r>
            <w:r>
              <w:rPr>
                <w:b/>
                <w:spacing w:val="-2"/>
                <w:sz w:val="18"/>
              </w:rPr>
              <w:t>Preventive</w:t>
            </w:r>
            <w:r>
              <w:rPr>
                <w:b/>
                <w:spacing w:val="-5"/>
                <w:sz w:val="18"/>
              </w:rPr>
              <w:t> </w:t>
            </w:r>
            <w:r>
              <w:rPr>
                <w:b/>
                <w:spacing w:val="-2"/>
                <w:sz w:val="18"/>
              </w:rPr>
              <w:t>Therapy</w:t>
            </w:r>
            <w:r>
              <w:rPr>
                <w:b/>
                <w:spacing w:val="-5"/>
                <w:sz w:val="18"/>
              </w:rPr>
              <w:t> </w:t>
            </w:r>
            <w:r>
              <w:rPr>
                <w:b/>
                <w:spacing w:val="-2"/>
                <w:sz w:val="18"/>
              </w:rPr>
              <w:t>Register: </w:t>
            </w:r>
            <w:r>
              <w:rPr>
                <w:spacing w:val="-2"/>
                <w:sz w:val="18"/>
              </w:rPr>
              <w:t>is</w:t>
            </w:r>
            <w:r>
              <w:rPr>
                <w:spacing w:val="-6"/>
                <w:sz w:val="18"/>
              </w:rPr>
              <w:t> </w:t>
            </w:r>
            <w:r>
              <w:rPr>
                <w:spacing w:val="-2"/>
                <w:sz w:val="18"/>
              </w:rPr>
              <w:t>used</w:t>
            </w:r>
            <w:r>
              <w:rPr>
                <w:spacing w:val="-3"/>
                <w:sz w:val="18"/>
              </w:rPr>
              <w:t> </w:t>
            </w:r>
            <w:r>
              <w:rPr>
                <w:spacing w:val="-2"/>
                <w:sz w:val="18"/>
              </w:rPr>
              <w:t>to</w:t>
            </w:r>
            <w:r>
              <w:rPr>
                <w:spacing w:val="-6"/>
                <w:sz w:val="18"/>
              </w:rPr>
              <w:t> </w:t>
            </w:r>
            <w:r>
              <w:rPr>
                <w:spacing w:val="-2"/>
                <w:sz w:val="18"/>
              </w:rPr>
              <w:t>record</w:t>
            </w:r>
            <w:r>
              <w:rPr>
                <w:spacing w:val="-4"/>
                <w:sz w:val="18"/>
              </w:rPr>
              <w:t> </w:t>
            </w:r>
            <w:r>
              <w:rPr>
                <w:spacing w:val="-2"/>
                <w:sz w:val="18"/>
              </w:rPr>
              <w:t>all</w:t>
            </w:r>
            <w:r>
              <w:rPr>
                <w:spacing w:val="-6"/>
                <w:sz w:val="18"/>
              </w:rPr>
              <w:t> </w:t>
            </w:r>
            <w:r>
              <w:rPr>
                <w:spacing w:val="-2"/>
                <w:sz w:val="18"/>
              </w:rPr>
              <w:t>HIV</w:t>
            </w:r>
            <w:r>
              <w:rPr>
                <w:spacing w:val="-4"/>
                <w:sz w:val="18"/>
              </w:rPr>
              <w:t> </w:t>
            </w:r>
            <w:r>
              <w:rPr>
                <w:spacing w:val="-2"/>
                <w:sz w:val="18"/>
              </w:rPr>
              <w:t>patients</w:t>
            </w:r>
            <w:r>
              <w:rPr>
                <w:spacing w:val="-6"/>
                <w:sz w:val="18"/>
              </w:rPr>
              <w:t> </w:t>
            </w:r>
            <w:r>
              <w:rPr>
                <w:spacing w:val="-2"/>
                <w:sz w:val="18"/>
              </w:rPr>
              <w:t>and</w:t>
            </w:r>
            <w:r>
              <w:rPr>
                <w:spacing w:val="-4"/>
                <w:sz w:val="18"/>
              </w:rPr>
              <w:t> </w:t>
            </w:r>
            <w:r>
              <w:rPr>
                <w:spacing w:val="-2"/>
                <w:sz w:val="18"/>
              </w:rPr>
              <w:t>TB</w:t>
            </w:r>
            <w:r>
              <w:rPr>
                <w:spacing w:val="-6"/>
                <w:sz w:val="18"/>
              </w:rPr>
              <w:t> </w:t>
            </w:r>
            <w:r>
              <w:rPr>
                <w:spacing w:val="-2"/>
                <w:sz w:val="18"/>
              </w:rPr>
              <w:t>contacts</w:t>
            </w:r>
          </w:p>
          <w:p>
            <w:pPr>
              <w:pStyle w:val="TableParagraph"/>
              <w:spacing w:before="26"/>
              <w:ind w:left="105"/>
              <w:rPr>
                <w:sz w:val="18"/>
              </w:rPr>
            </w:pPr>
            <w:r>
              <w:rPr>
                <w:spacing w:val="-4"/>
                <w:sz w:val="18"/>
              </w:rPr>
              <w:t>eligible</w:t>
            </w:r>
            <w:r>
              <w:rPr>
                <w:spacing w:val="-3"/>
                <w:sz w:val="18"/>
              </w:rPr>
              <w:t> </w:t>
            </w:r>
            <w:r>
              <w:rPr>
                <w:spacing w:val="-4"/>
                <w:sz w:val="18"/>
              </w:rPr>
              <w:t>and</w:t>
            </w:r>
            <w:r>
              <w:rPr>
                <w:spacing w:val="-1"/>
                <w:sz w:val="18"/>
              </w:rPr>
              <w:t> </w:t>
            </w:r>
            <w:r>
              <w:rPr>
                <w:spacing w:val="-4"/>
                <w:sz w:val="18"/>
              </w:rPr>
              <w:t>initiated</w:t>
            </w:r>
            <w:r>
              <w:rPr>
                <w:spacing w:val="-1"/>
                <w:sz w:val="18"/>
              </w:rPr>
              <w:t> </w:t>
            </w:r>
            <w:r>
              <w:rPr>
                <w:spacing w:val="-4"/>
                <w:sz w:val="18"/>
              </w:rPr>
              <w:t>on</w:t>
            </w:r>
            <w:r>
              <w:rPr>
                <w:spacing w:val="-3"/>
                <w:sz w:val="18"/>
              </w:rPr>
              <w:t> </w:t>
            </w:r>
            <w:r>
              <w:rPr>
                <w:spacing w:val="-4"/>
                <w:sz w:val="18"/>
              </w:rPr>
              <w:t>TB</w:t>
            </w:r>
            <w:r>
              <w:rPr>
                <w:spacing w:val="-3"/>
                <w:sz w:val="18"/>
              </w:rPr>
              <w:t> </w:t>
            </w:r>
            <w:r>
              <w:rPr>
                <w:spacing w:val="-4"/>
                <w:sz w:val="18"/>
              </w:rPr>
              <w:t>preventive</w:t>
            </w:r>
            <w:r>
              <w:rPr>
                <w:spacing w:val="-2"/>
                <w:sz w:val="18"/>
              </w:rPr>
              <w:t> </w:t>
            </w:r>
            <w:r>
              <w:rPr>
                <w:spacing w:val="-4"/>
                <w:sz w:val="18"/>
              </w:rPr>
              <w:t>therapy.</w:t>
            </w:r>
          </w:p>
        </w:tc>
      </w:tr>
      <w:tr>
        <w:trPr>
          <w:trHeight w:val="697"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2"/>
                <w:sz w:val="18"/>
              </w:rPr>
              <w:t>TB</w:t>
            </w:r>
            <w:r>
              <w:rPr>
                <w:b/>
                <w:sz w:val="18"/>
              </w:rPr>
              <w:t> </w:t>
            </w:r>
            <w:r>
              <w:rPr>
                <w:b/>
                <w:spacing w:val="-2"/>
                <w:sz w:val="18"/>
              </w:rPr>
              <w:t>Treatment</w:t>
            </w:r>
            <w:r>
              <w:rPr>
                <w:b/>
                <w:spacing w:val="-1"/>
                <w:sz w:val="18"/>
              </w:rPr>
              <w:t> </w:t>
            </w:r>
            <w:r>
              <w:rPr>
                <w:b/>
                <w:spacing w:val="-2"/>
                <w:sz w:val="18"/>
              </w:rPr>
              <w:t>Outcome</w:t>
            </w:r>
            <w:r>
              <w:rPr>
                <w:b/>
                <w:sz w:val="18"/>
              </w:rPr>
              <w:t> </w:t>
            </w:r>
            <w:r>
              <w:rPr>
                <w:b/>
                <w:spacing w:val="-2"/>
                <w:sz w:val="18"/>
              </w:rPr>
              <w:t>Request</w:t>
            </w:r>
            <w:r>
              <w:rPr>
                <w:b/>
                <w:spacing w:val="-1"/>
                <w:sz w:val="18"/>
              </w:rPr>
              <w:t> </w:t>
            </w:r>
            <w:r>
              <w:rPr>
                <w:b/>
                <w:spacing w:val="-2"/>
                <w:sz w:val="18"/>
              </w:rPr>
              <w:t>Form:</w:t>
            </w:r>
            <w:r>
              <w:rPr>
                <w:b/>
                <w:spacing w:val="3"/>
                <w:sz w:val="18"/>
              </w:rPr>
              <w:t> </w:t>
            </w:r>
            <w:r>
              <w:rPr>
                <w:spacing w:val="-2"/>
                <w:sz w:val="18"/>
              </w:rPr>
              <w:t>is</w:t>
            </w:r>
            <w:r>
              <w:rPr>
                <w:spacing w:val="-1"/>
                <w:sz w:val="18"/>
              </w:rPr>
              <w:t> </w:t>
            </w:r>
            <w:r>
              <w:rPr>
                <w:spacing w:val="-2"/>
                <w:sz w:val="18"/>
              </w:rPr>
              <w:t>used</w:t>
            </w:r>
            <w:r>
              <w:rPr>
                <w:spacing w:val="1"/>
                <w:sz w:val="18"/>
              </w:rPr>
              <w:t> </w:t>
            </w:r>
            <w:r>
              <w:rPr>
                <w:spacing w:val="-2"/>
                <w:sz w:val="18"/>
              </w:rPr>
              <w:t>to</w:t>
            </w:r>
            <w:r>
              <w:rPr>
                <w:spacing w:val="-1"/>
                <w:sz w:val="18"/>
              </w:rPr>
              <w:t> </w:t>
            </w:r>
            <w:r>
              <w:rPr>
                <w:spacing w:val="-2"/>
                <w:sz w:val="18"/>
              </w:rPr>
              <w:t>request</w:t>
            </w:r>
            <w:r>
              <w:rPr>
                <w:sz w:val="18"/>
              </w:rPr>
              <w:t> </w:t>
            </w:r>
            <w:r>
              <w:rPr>
                <w:spacing w:val="-2"/>
                <w:sz w:val="18"/>
              </w:rPr>
              <w:t>treatment</w:t>
            </w:r>
            <w:r>
              <w:rPr>
                <w:sz w:val="18"/>
              </w:rPr>
              <w:t> </w:t>
            </w:r>
            <w:r>
              <w:rPr>
                <w:spacing w:val="-2"/>
                <w:sz w:val="18"/>
              </w:rPr>
              <w:t>outcomes</w:t>
            </w:r>
            <w:r>
              <w:rPr>
                <w:spacing w:val="-1"/>
                <w:sz w:val="18"/>
              </w:rPr>
              <w:t> </w:t>
            </w:r>
            <w:r>
              <w:rPr>
                <w:spacing w:val="-5"/>
                <w:sz w:val="18"/>
              </w:rPr>
              <w:t>for</w:t>
            </w:r>
          </w:p>
          <w:p>
            <w:pPr>
              <w:pStyle w:val="TableParagraph"/>
              <w:spacing w:line="230" w:lineRule="atLeast" w:before="3"/>
              <w:ind w:left="105" w:right="207"/>
              <w:rPr>
                <w:sz w:val="18"/>
              </w:rPr>
            </w:pPr>
            <w:r>
              <w:rPr>
                <w:spacing w:val="-2"/>
                <w:sz w:val="18"/>
              </w:rPr>
              <w:t>patients</w:t>
            </w:r>
            <w:r>
              <w:rPr>
                <w:spacing w:val="-7"/>
                <w:sz w:val="18"/>
              </w:rPr>
              <w:t> </w:t>
            </w:r>
            <w:r>
              <w:rPr>
                <w:spacing w:val="-2"/>
                <w:sz w:val="18"/>
              </w:rPr>
              <w:t>who</w:t>
            </w:r>
            <w:r>
              <w:rPr>
                <w:spacing w:val="-7"/>
                <w:sz w:val="18"/>
              </w:rPr>
              <w:t> </w:t>
            </w:r>
            <w:r>
              <w:rPr>
                <w:spacing w:val="-2"/>
                <w:sz w:val="18"/>
              </w:rPr>
              <w:t>were</w:t>
            </w:r>
            <w:r>
              <w:rPr>
                <w:spacing w:val="-7"/>
                <w:sz w:val="18"/>
              </w:rPr>
              <w:t> </w:t>
            </w:r>
            <w:r>
              <w:rPr>
                <w:spacing w:val="-2"/>
                <w:sz w:val="18"/>
              </w:rPr>
              <w:t>transferred</w:t>
            </w:r>
            <w:r>
              <w:rPr>
                <w:spacing w:val="-7"/>
                <w:sz w:val="18"/>
              </w:rPr>
              <w:t> </w:t>
            </w:r>
            <w:r>
              <w:rPr>
                <w:spacing w:val="-2"/>
                <w:sz w:val="18"/>
              </w:rPr>
              <w:t>to</w:t>
            </w:r>
            <w:r>
              <w:rPr>
                <w:spacing w:val="-5"/>
                <w:sz w:val="18"/>
              </w:rPr>
              <w:t> </w:t>
            </w:r>
            <w:r>
              <w:rPr>
                <w:spacing w:val="-2"/>
                <w:sz w:val="18"/>
              </w:rPr>
              <w:t>other</w:t>
            </w:r>
            <w:r>
              <w:rPr>
                <w:spacing w:val="-7"/>
                <w:sz w:val="18"/>
              </w:rPr>
              <w:t> </w:t>
            </w:r>
            <w:r>
              <w:rPr>
                <w:spacing w:val="-2"/>
                <w:sz w:val="18"/>
              </w:rPr>
              <w:t>health</w:t>
            </w:r>
            <w:r>
              <w:rPr>
                <w:spacing w:val="-7"/>
                <w:sz w:val="18"/>
              </w:rPr>
              <w:t> </w:t>
            </w:r>
            <w:r>
              <w:rPr>
                <w:spacing w:val="-2"/>
                <w:sz w:val="18"/>
              </w:rPr>
              <w:t>facilities</w:t>
            </w:r>
            <w:r>
              <w:rPr>
                <w:spacing w:val="-7"/>
                <w:sz w:val="18"/>
              </w:rPr>
              <w:t> </w:t>
            </w:r>
            <w:r>
              <w:rPr>
                <w:spacing w:val="-2"/>
                <w:sz w:val="18"/>
              </w:rPr>
              <w:t>within</w:t>
            </w:r>
            <w:r>
              <w:rPr>
                <w:spacing w:val="-7"/>
                <w:sz w:val="18"/>
              </w:rPr>
              <w:t> </w:t>
            </w:r>
            <w:r>
              <w:rPr>
                <w:spacing w:val="-2"/>
                <w:sz w:val="18"/>
              </w:rPr>
              <w:t>the</w:t>
            </w:r>
            <w:r>
              <w:rPr>
                <w:spacing w:val="-7"/>
                <w:sz w:val="18"/>
              </w:rPr>
              <w:t> </w:t>
            </w:r>
            <w:r>
              <w:rPr>
                <w:spacing w:val="-2"/>
                <w:sz w:val="18"/>
              </w:rPr>
              <w:t>districts</w:t>
            </w:r>
            <w:r>
              <w:rPr>
                <w:spacing w:val="-7"/>
                <w:sz w:val="18"/>
              </w:rPr>
              <w:t> </w:t>
            </w:r>
            <w:r>
              <w:rPr>
                <w:spacing w:val="-2"/>
                <w:sz w:val="18"/>
              </w:rPr>
              <w:t>in</w:t>
            </w:r>
            <w:r>
              <w:rPr>
                <w:spacing w:val="-7"/>
                <w:sz w:val="18"/>
              </w:rPr>
              <w:t> </w:t>
            </w:r>
            <w:r>
              <w:rPr>
                <w:spacing w:val="-2"/>
                <w:sz w:val="18"/>
              </w:rPr>
              <w:t>the</w:t>
            </w:r>
            <w:r>
              <w:rPr>
                <w:spacing w:val="-7"/>
                <w:sz w:val="18"/>
              </w:rPr>
              <w:t> </w:t>
            </w:r>
            <w:r>
              <w:rPr>
                <w:spacing w:val="-2"/>
                <w:sz w:val="18"/>
              </w:rPr>
              <w:t>same </w:t>
            </w:r>
            <w:r>
              <w:rPr>
                <w:sz w:val="18"/>
              </w:rPr>
              <w:t>province or outside province.</w:t>
            </w:r>
          </w:p>
        </w:tc>
      </w:tr>
      <w:tr>
        <w:trPr>
          <w:trHeight w:val="933" w:hRule="atLeast"/>
        </w:trPr>
        <w:tc>
          <w:tcPr>
            <w:tcW w:w="1702" w:type="dxa"/>
            <w:vMerge w:val="restart"/>
          </w:tcPr>
          <w:p>
            <w:pPr>
              <w:pStyle w:val="TableParagraph"/>
              <w:rPr>
                <w:i/>
                <w:sz w:val="18"/>
              </w:rPr>
            </w:pPr>
          </w:p>
          <w:p>
            <w:pPr>
              <w:pStyle w:val="TableParagraph"/>
              <w:spacing w:before="46"/>
              <w:rPr>
                <w:i/>
                <w:sz w:val="18"/>
              </w:rPr>
            </w:pPr>
          </w:p>
          <w:p>
            <w:pPr>
              <w:pStyle w:val="TableParagraph"/>
              <w:ind w:left="107"/>
              <w:rPr>
                <w:i/>
                <w:sz w:val="18"/>
              </w:rPr>
            </w:pPr>
            <w:r>
              <w:rPr>
                <w:i/>
                <w:w w:val="80"/>
                <w:sz w:val="18"/>
              </w:rPr>
              <w:t>District</w:t>
            </w:r>
            <w:r>
              <w:rPr>
                <w:i/>
                <w:spacing w:val="12"/>
                <w:sz w:val="18"/>
              </w:rPr>
              <w:t> </w:t>
            </w:r>
            <w:r>
              <w:rPr>
                <w:i/>
                <w:spacing w:val="-4"/>
                <w:w w:val="90"/>
                <w:sz w:val="18"/>
              </w:rPr>
              <w:t>Level</w:t>
            </w:r>
          </w:p>
        </w:tc>
        <w:tc>
          <w:tcPr>
            <w:tcW w:w="6712" w:type="dxa"/>
          </w:tcPr>
          <w:p>
            <w:pPr>
              <w:pStyle w:val="TableParagraph"/>
              <w:spacing w:line="268" w:lineRule="auto"/>
              <w:ind w:left="105" w:right="265"/>
              <w:jc w:val="both"/>
              <w:rPr>
                <w:sz w:val="18"/>
              </w:rPr>
            </w:pPr>
            <w:r>
              <w:rPr>
                <w:b/>
                <w:spacing w:val="-2"/>
                <w:sz w:val="18"/>
              </w:rPr>
              <w:t>District</w:t>
            </w:r>
            <w:r>
              <w:rPr>
                <w:b/>
                <w:spacing w:val="-4"/>
                <w:sz w:val="18"/>
              </w:rPr>
              <w:t> </w:t>
            </w:r>
            <w:r>
              <w:rPr>
                <w:b/>
                <w:spacing w:val="-2"/>
                <w:sz w:val="18"/>
              </w:rPr>
              <w:t>TB</w:t>
            </w:r>
            <w:r>
              <w:rPr>
                <w:b/>
                <w:spacing w:val="-3"/>
                <w:sz w:val="18"/>
              </w:rPr>
              <w:t> </w:t>
            </w:r>
            <w:r>
              <w:rPr>
                <w:b/>
                <w:spacing w:val="-2"/>
                <w:sz w:val="18"/>
              </w:rPr>
              <w:t>register: </w:t>
            </w:r>
            <w:r>
              <w:rPr>
                <w:spacing w:val="-2"/>
                <w:sz w:val="18"/>
              </w:rPr>
              <w:t>is</w:t>
            </w:r>
            <w:r>
              <w:rPr>
                <w:spacing w:val="-4"/>
                <w:sz w:val="18"/>
              </w:rPr>
              <w:t> </w:t>
            </w:r>
            <w:r>
              <w:rPr>
                <w:spacing w:val="-2"/>
                <w:sz w:val="18"/>
              </w:rPr>
              <w:t>used</w:t>
            </w:r>
            <w:r>
              <w:rPr>
                <w:spacing w:val="-3"/>
                <w:sz w:val="18"/>
              </w:rPr>
              <w:t> </w:t>
            </w:r>
            <w:r>
              <w:rPr>
                <w:spacing w:val="-2"/>
                <w:sz w:val="18"/>
              </w:rPr>
              <w:t>to</w:t>
            </w:r>
            <w:r>
              <w:rPr>
                <w:spacing w:val="-4"/>
                <w:sz w:val="18"/>
              </w:rPr>
              <w:t> </w:t>
            </w:r>
            <w:r>
              <w:rPr>
                <w:spacing w:val="-2"/>
                <w:sz w:val="18"/>
              </w:rPr>
              <w:t>record</w:t>
            </w:r>
            <w:r>
              <w:rPr>
                <w:spacing w:val="-3"/>
                <w:sz w:val="18"/>
              </w:rPr>
              <w:t> </w:t>
            </w:r>
            <w:r>
              <w:rPr>
                <w:spacing w:val="-2"/>
                <w:sz w:val="18"/>
              </w:rPr>
              <w:t>all</w:t>
            </w:r>
            <w:r>
              <w:rPr>
                <w:spacing w:val="-4"/>
                <w:sz w:val="18"/>
              </w:rPr>
              <w:t> </w:t>
            </w:r>
            <w:r>
              <w:rPr>
                <w:spacing w:val="-2"/>
                <w:sz w:val="18"/>
              </w:rPr>
              <w:t>TB</w:t>
            </w:r>
            <w:r>
              <w:rPr>
                <w:spacing w:val="-4"/>
                <w:sz w:val="18"/>
              </w:rPr>
              <w:t> </w:t>
            </w:r>
            <w:r>
              <w:rPr>
                <w:spacing w:val="-2"/>
                <w:sz w:val="18"/>
              </w:rPr>
              <w:t>patients</w:t>
            </w:r>
            <w:r>
              <w:rPr>
                <w:spacing w:val="-4"/>
                <w:sz w:val="18"/>
              </w:rPr>
              <w:t> </w:t>
            </w:r>
            <w:r>
              <w:rPr>
                <w:spacing w:val="-2"/>
                <w:sz w:val="18"/>
              </w:rPr>
              <w:t>notified</w:t>
            </w:r>
            <w:r>
              <w:rPr>
                <w:spacing w:val="-3"/>
                <w:sz w:val="18"/>
              </w:rPr>
              <w:t> </w:t>
            </w:r>
            <w:r>
              <w:rPr>
                <w:spacing w:val="-2"/>
                <w:sz w:val="18"/>
              </w:rPr>
              <w:t>within</w:t>
            </w:r>
            <w:r>
              <w:rPr>
                <w:spacing w:val="-3"/>
                <w:sz w:val="18"/>
              </w:rPr>
              <w:t> </w:t>
            </w:r>
            <w:r>
              <w:rPr>
                <w:spacing w:val="-2"/>
                <w:sz w:val="18"/>
              </w:rPr>
              <w:t>the</w:t>
            </w:r>
            <w:r>
              <w:rPr>
                <w:spacing w:val="-4"/>
                <w:sz w:val="18"/>
              </w:rPr>
              <w:t> </w:t>
            </w:r>
            <w:r>
              <w:rPr>
                <w:spacing w:val="-2"/>
                <w:sz w:val="18"/>
              </w:rPr>
              <w:t>district</w:t>
            </w:r>
            <w:r>
              <w:rPr>
                <w:spacing w:val="-3"/>
                <w:sz w:val="18"/>
              </w:rPr>
              <w:t> </w:t>
            </w:r>
            <w:r>
              <w:rPr>
                <w:spacing w:val="-2"/>
                <w:sz w:val="18"/>
              </w:rPr>
              <w:t>and</w:t>
            </w:r>
            <w:r>
              <w:rPr>
                <w:spacing w:val="-3"/>
                <w:sz w:val="18"/>
              </w:rPr>
              <w:t> </w:t>
            </w:r>
            <w:r>
              <w:rPr>
                <w:spacing w:val="-2"/>
                <w:sz w:val="18"/>
              </w:rPr>
              <w:t>their </w:t>
            </w:r>
            <w:r>
              <w:rPr>
                <w:sz w:val="18"/>
              </w:rPr>
              <w:t>treatment</w:t>
            </w:r>
            <w:r>
              <w:rPr>
                <w:spacing w:val="-12"/>
                <w:sz w:val="18"/>
              </w:rPr>
              <w:t> </w:t>
            </w:r>
            <w:r>
              <w:rPr>
                <w:sz w:val="18"/>
              </w:rPr>
              <w:t>outcomes.</w:t>
            </w:r>
            <w:r>
              <w:rPr>
                <w:spacing w:val="-11"/>
                <w:sz w:val="18"/>
              </w:rPr>
              <w:t> </w:t>
            </w:r>
            <w:r>
              <w:rPr>
                <w:sz w:val="18"/>
              </w:rPr>
              <w:t>It</w:t>
            </w:r>
            <w:r>
              <w:rPr>
                <w:spacing w:val="-11"/>
                <w:sz w:val="18"/>
              </w:rPr>
              <w:t> </w:t>
            </w:r>
            <w:r>
              <w:rPr>
                <w:sz w:val="18"/>
              </w:rPr>
              <w:t>is</w:t>
            </w:r>
            <w:r>
              <w:rPr>
                <w:spacing w:val="-11"/>
                <w:sz w:val="18"/>
              </w:rPr>
              <w:t> </w:t>
            </w:r>
            <w:r>
              <w:rPr>
                <w:sz w:val="18"/>
              </w:rPr>
              <w:t>kept</w:t>
            </w:r>
            <w:r>
              <w:rPr>
                <w:spacing w:val="-12"/>
                <w:sz w:val="18"/>
              </w:rPr>
              <w:t> </w:t>
            </w:r>
            <w:r>
              <w:rPr>
                <w:sz w:val="18"/>
              </w:rPr>
              <w:t>and</w:t>
            </w:r>
            <w:r>
              <w:rPr>
                <w:spacing w:val="-11"/>
                <w:sz w:val="18"/>
              </w:rPr>
              <w:t> </w:t>
            </w:r>
            <w:r>
              <w:rPr>
                <w:sz w:val="18"/>
              </w:rPr>
              <w:t>used</w:t>
            </w:r>
            <w:r>
              <w:rPr>
                <w:spacing w:val="-10"/>
                <w:sz w:val="18"/>
              </w:rPr>
              <w:t> </w:t>
            </w:r>
            <w:r>
              <w:rPr>
                <w:sz w:val="18"/>
              </w:rPr>
              <w:t>by</w:t>
            </w:r>
            <w:r>
              <w:rPr>
                <w:spacing w:val="-12"/>
                <w:sz w:val="18"/>
              </w:rPr>
              <w:t> </w:t>
            </w:r>
            <w:r>
              <w:rPr>
                <w:sz w:val="18"/>
              </w:rPr>
              <w:t>the</w:t>
            </w:r>
            <w:r>
              <w:rPr>
                <w:spacing w:val="-11"/>
                <w:sz w:val="18"/>
              </w:rPr>
              <w:t> </w:t>
            </w:r>
            <w:r>
              <w:rPr>
                <w:sz w:val="18"/>
              </w:rPr>
              <w:t>District</w:t>
            </w:r>
            <w:r>
              <w:rPr>
                <w:spacing w:val="-11"/>
                <w:sz w:val="18"/>
              </w:rPr>
              <w:t> </w:t>
            </w:r>
            <w:r>
              <w:rPr>
                <w:sz w:val="18"/>
              </w:rPr>
              <w:t>TB</w:t>
            </w:r>
            <w:r>
              <w:rPr>
                <w:spacing w:val="-8"/>
                <w:sz w:val="18"/>
              </w:rPr>
              <w:t> </w:t>
            </w:r>
            <w:r>
              <w:rPr>
                <w:sz w:val="18"/>
              </w:rPr>
              <w:t>coordinator</w:t>
            </w:r>
            <w:r>
              <w:rPr>
                <w:spacing w:val="-11"/>
                <w:sz w:val="18"/>
              </w:rPr>
              <w:t> </w:t>
            </w:r>
            <w:r>
              <w:rPr>
                <w:sz w:val="18"/>
              </w:rPr>
              <w:t>to</w:t>
            </w:r>
            <w:r>
              <w:rPr>
                <w:spacing w:val="-12"/>
                <w:sz w:val="18"/>
              </w:rPr>
              <w:t> </w:t>
            </w:r>
            <w:r>
              <w:rPr>
                <w:sz w:val="18"/>
              </w:rPr>
              <w:t>monitor</w:t>
            </w:r>
            <w:r>
              <w:rPr>
                <w:spacing w:val="-11"/>
                <w:sz w:val="18"/>
              </w:rPr>
              <w:t> </w:t>
            </w:r>
            <w:r>
              <w:rPr>
                <w:sz w:val="18"/>
              </w:rPr>
              <w:t>patients and</w:t>
            </w:r>
            <w:r>
              <w:rPr>
                <w:spacing w:val="-3"/>
                <w:sz w:val="18"/>
              </w:rPr>
              <w:t> </w:t>
            </w:r>
            <w:r>
              <w:rPr>
                <w:sz w:val="18"/>
              </w:rPr>
              <w:t>to</w:t>
            </w:r>
            <w:r>
              <w:rPr>
                <w:spacing w:val="-5"/>
                <w:sz w:val="18"/>
              </w:rPr>
              <w:t> </w:t>
            </w:r>
            <w:r>
              <w:rPr>
                <w:sz w:val="18"/>
              </w:rPr>
              <w:t>provide</w:t>
            </w:r>
            <w:r>
              <w:rPr>
                <w:spacing w:val="-5"/>
                <w:sz w:val="18"/>
              </w:rPr>
              <w:t> </w:t>
            </w:r>
            <w:r>
              <w:rPr>
                <w:sz w:val="18"/>
              </w:rPr>
              <w:t>the</w:t>
            </w:r>
            <w:r>
              <w:rPr>
                <w:spacing w:val="-5"/>
                <w:sz w:val="18"/>
              </w:rPr>
              <w:t> </w:t>
            </w:r>
            <w:r>
              <w:rPr>
                <w:sz w:val="18"/>
              </w:rPr>
              <w:t>district</w:t>
            </w:r>
            <w:r>
              <w:rPr>
                <w:spacing w:val="-4"/>
                <w:sz w:val="18"/>
              </w:rPr>
              <w:t> </w:t>
            </w:r>
            <w:r>
              <w:rPr>
                <w:sz w:val="18"/>
              </w:rPr>
              <w:t>managers</w:t>
            </w:r>
            <w:r>
              <w:rPr>
                <w:spacing w:val="-5"/>
                <w:sz w:val="18"/>
              </w:rPr>
              <w:t> </w:t>
            </w:r>
            <w:r>
              <w:rPr>
                <w:sz w:val="18"/>
              </w:rPr>
              <w:t>with</w:t>
            </w:r>
            <w:r>
              <w:rPr>
                <w:spacing w:val="-5"/>
                <w:sz w:val="18"/>
              </w:rPr>
              <w:t> </w:t>
            </w:r>
            <w:r>
              <w:rPr>
                <w:sz w:val="18"/>
              </w:rPr>
              <w:t>rapid</w:t>
            </w:r>
            <w:r>
              <w:rPr>
                <w:spacing w:val="-4"/>
                <w:sz w:val="18"/>
              </w:rPr>
              <w:t> </w:t>
            </w:r>
            <w:r>
              <w:rPr>
                <w:sz w:val="18"/>
              </w:rPr>
              <w:t>feedback</w:t>
            </w:r>
            <w:r>
              <w:rPr>
                <w:spacing w:val="-4"/>
                <w:sz w:val="18"/>
              </w:rPr>
              <w:t> </w:t>
            </w:r>
            <w:r>
              <w:rPr>
                <w:sz w:val="18"/>
              </w:rPr>
              <w:t>on</w:t>
            </w:r>
            <w:r>
              <w:rPr>
                <w:spacing w:val="-5"/>
                <w:sz w:val="18"/>
              </w:rPr>
              <w:t> </w:t>
            </w:r>
            <w:r>
              <w:rPr>
                <w:sz w:val="18"/>
              </w:rPr>
              <w:t>the</w:t>
            </w:r>
            <w:r>
              <w:rPr>
                <w:spacing w:val="-5"/>
                <w:sz w:val="18"/>
              </w:rPr>
              <w:t> </w:t>
            </w:r>
            <w:r>
              <w:rPr>
                <w:sz w:val="18"/>
              </w:rPr>
              <w:t>district</w:t>
            </w:r>
            <w:r>
              <w:rPr>
                <w:spacing w:val="-4"/>
                <w:sz w:val="18"/>
              </w:rPr>
              <w:t> </w:t>
            </w:r>
            <w:r>
              <w:rPr>
                <w:sz w:val="18"/>
              </w:rPr>
              <w:t>TB</w:t>
            </w:r>
            <w:r>
              <w:rPr>
                <w:spacing w:val="-5"/>
                <w:sz w:val="18"/>
              </w:rPr>
              <w:t> </w:t>
            </w:r>
            <w:r>
              <w:rPr>
                <w:sz w:val="18"/>
              </w:rPr>
              <w:t>programme</w:t>
            </w:r>
          </w:p>
          <w:p>
            <w:pPr>
              <w:pStyle w:val="TableParagraph"/>
              <w:ind w:left="105"/>
              <w:rPr>
                <w:sz w:val="18"/>
              </w:rPr>
            </w:pPr>
            <w:r>
              <w:rPr>
                <w:spacing w:val="-2"/>
                <w:sz w:val="18"/>
              </w:rPr>
              <w:t>performance.</w:t>
            </w:r>
          </w:p>
        </w:tc>
      </w:tr>
      <w:tr>
        <w:trPr>
          <w:trHeight w:val="233" w:hRule="atLeast"/>
        </w:trPr>
        <w:tc>
          <w:tcPr>
            <w:tcW w:w="1702" w:type="dxa"/>
            <w:vMerge/>
            <w:tcBorders>
              <w:top w:val="nil"/>
            </w:tcBorders>
          </w:tcPr>
          <w:p>
            <w:pPr>
              <w:rPr>
                <w:sz w:val="2"/>
                <w:szCs w:val="2"/>
              </w:rPr>
            </w:pPr>
          </w:p>
        </w:tc>
        <w:tc>
          <w:tcPr>
            <w:tcW w:w="6712" w:type="dxa"/>
          </w:tcPr>
          <w:p>
            <w:pPr>
              <w:pStyle w:val="TableParagraph"/>
              <w:spacing w:line="195" w:lineRule="exact"/>
              <w:ind w:left="105"/>
              <w:rPr>
                <w:sz w:val="18"/>
              </w:rPr>
            </w:pPr>
            <w:r>
              <w:rPr>
                <w:b/>
                <w:spacing w:val="-4"/>
                <w:sz w:val="18"/>
              </w:rPr>
              <w:t>Districts:</w:t>
            </w:r>
            <w:r>
              <w:rPr>
                <w:b/>
                <w:spacing w:val="2"/>
                <w:sz w:val="18"/>
              </w:rPr>
              <w:t> </w:t>
            </w:r>
            <w:r>
              <w:rPr>
                <w:spacing w:val="-4"/>
                <w:sz w:val="18"/>
              </w:rPr>
              <w:t>are</w:t>
            </w:r>
            <w:r>
              <w:rPr>
                <w:spacing w:val="1"/>
                <w:sz w:val="18"/>
              </w:rPr>
              <w:t> </w:t>
            </w:r>
            <w:r>
              <w:rPr>
                <w:spacing w:val="-4"/>
                <w:sz w:val="18"/>
              </w:rPr>
              <w:t>responsible</w:t>
            </w:r>
            <w:r>
              <w:rPr>
                <w:sz w:val="18"/>
              </w:rPr>
              <w:t> </w:t>
            </w:r>
            <w:r>
              <w:rPr>
                <w:spacing w:val="-4"/>
                <w:sz w:val="18"/>
              </w:rPr>
              <w:t>for</w:t>
            </w:r>
            <w:r>
              <w:rPr>
                <w:spacing w:val="2"/>
                <w:sz w:val="18"/>
              </w:rPr>
              <w:t> </w:t>
            </w:r>
            <w:r>
              <w:rPr>
                <w:spacing w:val="-4"/>
                <w:sz w:val="18"/>
              </w:rPr>
              <w:t>verifying</w:t>
            </w:r>
            <w:r>
              <w:rPr>
                <w:spacing w:val="3"/>
                <w:sz w:val="18"/>
              </w:rPr>
              <w:t> </w:t>
            </w:r>
            <w:r>
              <w:rPr>
                <w:spacing w:val="-4"/>
                <w:sz w:val="18"/>
              </w:rPr>
              <w:t>and</w:t>
            </w:r>
            <w:r>
              <w:rPr>
                <w:spacing w:val="2"/>
                <w:sz w:val="18"/>
              </w:rPr>
              <w:t> </w:t>
            </w:r>
            <w:r>
              <w:rPr>
                <w:spacing w:val="-4"/>
                <w:sz w:val="18"/>
              </w:rPr>
              <w:t>validating</w:t>
            </w:r>
            <w:r>
              <w:rPr>
                <w:sz w:val="18"/>
              </w:rPr>
              <w:t> </w:t>
            </w:r>
            <w:r>
              <w:rPr>
                <w:spacing w:val="-4"/>
                <w:sz w:val="18"/>
              </w:rPr>
              <w:t>data</w:t>
            </w:r>
            <w:r>
              <w:rPr>
                <w:spacing w:val="1"/>
                <w:sz w:val="18"/>
              </w:rPr>
              <w:t> </w:t>
            </w:r>
            <w:r>
              <w:rPr>
                <w:spacing w:val="-4"/>
                <w:sz w:val="18"/>
              </w:rPr>
              <w:t>uploaded</w:t>
            </w:r>
            <w:r>
              <w:rPr>
                <w:spacing w:val="2"/>
                <w:sz w:val="18"/>
              </w:rPr>
              <w:t> </w:t>
            </w:r>
            <w:r>
              <w:rPr>
                <w:spacing w:val="-4"/>
                <w:sz w:val="18"/>
              </w:rPr>
              <w:t>into</w:t>
            </w:r>
            <w:r>
              <w:rPr>
                <w:spacing w:val="1"/>
                <w:sz w:val="18"/>
              </w:rPr>
              <w:t> </w:t>
            </w:r>
            <w:r>
              <w:rPr>
                <w:spacing w:val="-4"/>
                <w:sz w:val="18"/>
              </w:rPr>
              <w:t>DHIS2.3</w:t>
            </w:r>
          </w:p>
        </w:tc>
      </w:tr>
      <w:tr>
        <w:trPr>
          <w:trHeight w:val="282" w:hRule="atLeast"/>
        </w:trPr>
        <w:tc>
          <w:tcPr>
            <w:tcW w:w="1702" w:type="dxa"/>
          </w:tcPr>
          <w:p>
            <w:pPr>
              <w:pStyle w:val="TableParagraph"/>
              <w:spacing w:before="38"/>
              <w:ind w:left="107"/>
              <w:rPr>
                <w:i/>
                <w:sz w:val="18"/>
              </w:rPr>
            </w:pPr>
            <w:r>
              <w:rPr>
                <w:i/>
                <w:w w:val="75"/>
                <w:sz w:val="18"/>
              </w:rPr>
              <w:t>Provincial</w:t>
            </w:r>
            <w:r>
              <w:rPr>
                <w:i/>
                <w:spacing w:val="19"/>
                <w:sz w:val="18"/>
              </w:rPr>
              <w:t> </w:t>
            </w:r>
            <w:r>
              <w:rPr>
                <w:i/>
                <w:spacing w:val="-4"/>
                <w:w w:val="90"/>
                <w:sz w:val="18"/>
              </w:rPr>
              <w:t>Level</w:t>
            </w:r>
          </w:p>
        </w:tc>
        <w:tc>
          <w:tcPr>
            <w:tcW w:w="6712" w:type="dxa"/>
          </w:tcPr>
          <w:p>
            <w:pPr>
              <w:pStyle w:val="TableParagraph"/>
              <w:spacing w:before="38"/>
              <w:ind w:left="105"/>
              <w:rPr>
                <w:sz w:val="18"/>
              </w:rPr>
            </w:pPr>
            <w:r>
              <w:rPr>
                <w:spacing w:val="-4"/>
                <w:sz w:val="18"/>
              </w:rPr>
              <w:t>Validate</w:t>
            </w:r>
            <w:r>
              <w:rPr>
                <w:spacing w:val="-1"/>
                <w:sz w:val="18"/>
              </w:rPr>
              <w:t> </w:t>
            </w:r>
            <w:r>
              <w:rPr>
                <w:spacing w:val="-4"/>
                <w:sz w:val="18"/>
              </w:rPr>
              <w:t>data</w:t>
            </w:r>
            <w:r>
              <w:rPr>
                <w:spacing w:val="1"/>
                <w:sz w:val="18"/>
              </w:rPr>
              <w:t> </w:t>
            </w:r>
            <w:r>
              <w:rPr>
                <w:spacing w:val="-4"/>
                <w:sz w:val="18"/>
              </w:rPr>
              <w:t>in</w:t>
            </w:r>
            <w:r>
              <w:rPr>
                <w:spacing w:val="-1"/>
                <w:sz w:val="18"/>
              </w:rPr>
              <w:t> </w:t>
            </w:r>
            <w:r>
              <w:rPr>
                <w:spacing w:val="-4"/>
                <w:sz w:val="18"/>
              </w:rPr>
              <w:t>DHIS</w:t>
            </w:r>
            <w:r>
              <w:rPr>
                <w:sz w:val="18"/>
              </w:rPr>
              <w:t> </w:t>
            </w:r>
            <w:r>
              <w:rPr>
                <w:spacing w:val="-4"/>
                <w:sz w:val="18"/>
              </w:rPr>
              <w:t>2.3</w:t>
            </w:r>
            <w:r>
              <w:rPr>
                <w:spacing w:val="-1"/>
                <w:sz w:val="18"/>
              </w:rPr>
              <w:t> </w:t>
            </w:r>
            <w:r>
              <w:rPr>
                <w:spacing w:val="-4"/>
                <w:sz w:val="18"/>
              </w:rPr>
              <w:t>for</w:t>
            </w:r>
            <w:r>
              <w:rPr>
                <w:sz w:val="18"/>
              </w:rPr>
              <w:t> </w:t>
            </w:r>
            <w:r>
              <w:rPr>
                <w:spacing w:val="-4"/>
                <w:sz w:val="18"/>
              </w:rPr>
              <w:t>accuracy,</w:t>
            </w:r>
            <w:r>
              <w:rPr>
                <w:spacing w:val="-1"/>
                <w:sz w:val="18"/>
              </w:rPr>
              <w:t> </w:t>
            </w:r>
            <w:r>
              <w:rPr>
                <w:spacing w:val="-4"/>
                <w:sz w:val="18"/>
              </w:rPr>
              <w:t>completeness</w:t>
            </w:r>
            <w:r>
              <w:rPr>
                <w:spacing w:val="-1"/>
                <w:sz w:val="18"/>
              </w:rPr>
              <w:t> </w:t>
            </w:r>
            <w:r>
              <w:rPr>
                <w:spacing w:val="-4"/>
                <w:sz w:val="18"/>
              </w:rPr>
              <w:t>and</w:t>
            </w:r>
            <w:r>
              <w:rPr>
                <w:spacing w:val="1"/>
                <w:sz w:val="18"/>
              </w:rPr>
              <w:t> </w:t>
            </w:r>
            <w:r>
              <w:rPr>
                <w:spacing w:val="-4"/>
                <w:sz w:val="18"/>
              </w:rPr>
              <w:t>consistency</w:t>
            </w:r>
          </w:p>
        </w:tc>
      </w:tr>
      <w:tr>
        <w:trPr>
          <w:trHeight w:val="285" w:hRule="atLeast"/>
        </w:trPr>
        <w:tc>
          <w:tcPr>
            <w:tcW w:w="1702" w:type="dxa"/>
          </w:tcPr>
          <w:p>
            <w:pPr>
              <w:pStyle w:val="TableParagraph"/>
              <w:spacing w:before="40"/>
              <w:ind w:left="107"/>
              <w:rPr>
                <w:i/>
                <w:sz w:val="18"/>
              </w:rPr>
            </w:pPr>
            <w:r>
              <w:rPr>
                <w:i/>
                <w:w w:val="85"/>
                <w:sz w:val="18"/>
              </w:rPr>
              <w:t>National</w:t>
            </w:r>
            <w:r>
              <w:rPr>
                <w:i/>
                <w:spacing w:val="12"/>
                <w:sz w:val="18"/>
              </w:rPr>
              <w:t> </w:t>
            </w:r>
            <w:r>
              <w:rPr>
                <w:i/>
                <w:spacing w:val="-4"/>
                <w:w w:val="90"/>
                <w:sz w:val="18"/>
              </w:rPr>
              <w:t>Level</w:t>
            </w:r>
          </w:p>
        </w:tc>
        <w:tc>
          <w:tcPr>
            <w:tcW w:w="6712" w:type="dxa"/>
          </w:tcPr>
          <w:p>
            <w:pPr>
              <w:pStyle w:val="TableParagraph"/>
              <w:spacing w:before="40"/>
              <w:ind w:left="105"/>
              <w:rPr>
                <w:sz w:val="18"/>
              </w:rPr>
            </w:pPr>
            <w:r>
              <w:rPr>
                <w:spacing w:val="-4"/>
                <w:sz w:val="18"/>
              </w:rPr>
              <w:t>Validate</w:t>
            </w:r>
            <w:r>
              <w:rPr>
                <w:sz w:val="18"/>
              </w:rPr>
              <w:t> </w:t>
            </w:r>
            <w:r>
              <w:rPr>
                <w:spacing w:val="-4"/>
                <w:sz w:val="18"/>
              </w:rPr>
              <w:t>data</w:t>
            </w:r>
            <w:r>
              <w:rPr>
                <w:spacing w:val="2"/>
                <w:sz w:val="18"/>
              </w:rPr>
              <w:t> </w:t>
            </w:r>
            <w:r>
              <w:rPr>
                <w:spacing w:val="-4"/>
                <w:sz w:val="18"/>
              </w:rPr>
              <w:t>in</w:t>
            </w:r>
            <w:r>
              <w:rPr>
                <w:sz w:val="18"/>
              </w:rPr>
              <w:t> </w:t>
            </w:r>
            <w:r>
              <w:rPr>
                <w:spacing w:val="-4"/>
                <w:sz w:val="18"/>
              </w:rPr>
              <w:t>the</w:t>
            </w:r>
            <w:r>
              <w:rPr>
                <w:sz w:val="18"/>
              </w:rPr>
              <w:t> </w:t>
            </w:r>
            <w:r>
              <w:rPr>
                <w:spacing w:val="-4"/>
                <w:sz w:val="18"/>
              </w:rPr>
              <w:t>DHIS</w:t>
            </w:r>
            <w:r>
              <w:rPr>
                <w:spacing w:val="1"/>
                <w:sz w:val="18"/>
              </w:rPr>
              <w:t> </w:t>
            </w:r>
            <w:r>
              <w:rPr>
                <w:spacing w:val="-4"/>
                <w:sz w:val="18"/>
              </w:rPr>
              <w:t>2.3</w:t>
            </w:r>
            <w:r>
              <w:rPr>
                <w:spacing w:val="1"/>
                <w:sz w:val="18"/>
              </w:rPr>
              <w:t> </w:t>
            </w:r>
            <w:r>
              <w:rPr>
                <w:spacing w:val="-4"/>
                <w:sz w:val="18"/>
              </w:rPr>
              <w:t>for</w:t>
            </w:r>
            <w:r>
              <w:rPr>
                <w:spacing w:val="1"/>
                <w:sz w:val="18"/>
              </w:rPr>
              <w:t> </w:t>
            </w:r>
            <w:r>
              <w:rPr>
                <w:spacing w:val="-4"/>
                <w:sz w:val="18"/>
              </w:rPr>
              <w:t>accuracy,</w:t>
            </w:r>
            <w:r>
              <w:rPr>
                <w:sz w:val="18"/>
              </w:rPr>
              <w:t> </w:t>
            </w:r>
            <w:r>
              <w:rPr>
                <w:spacing w:val="-4"/>
                <w:sz w:val="18"/>
              </w:rPr>
              <w:t>completeness</w:t>
            </w:r>
            <w:r>
              <w:rPr>
                <w:spacing w:val="-1"/>
                <w:sz w:val="18"/>
              </w:rPr>
              <w:t> </w:t>
            </w:r>
            <w:r>
              <w:rPr>
                <w:spacing w:val="-4"/>
                <w:sz w:val="18"/>
              </w:rPr>
              <w:t>and</w:t>
            </w:r>
            <w:r>
              <w:rPr>
                <w:spacing w:val="2"/>
                <w:sz w:val="18"/>
              </w:rPr>
              <w:t> </w:t>
            </w:r>
            <w:r>
              <w:rPr>
                <w:spacing w:val="-4"/>
                <w:sz w:val="18"/>
              </w:rPr>
              <w:t>consistency</w:t>
            </w:r>
          </w:p>
        </w:tc>
      </w:tr>
    </w:tbl>
    <w:p>
      <w:pPr>
        <w:pStyle w:val="BodyText"/>
        <w:spacing w:before="14"/>
        <w:rPr>
          <w:i/>
        </w:rPr>
      </w:pPr>
    </w:p>
    <w:p>
      <w:pPr>
        <w:pStyle w:val="Heading6"/>
        <w:ind w:left="909"/>
      </w:pPr>
      <w:r>
        <w:rPr>
          <w:spacing w:val="-2"/>
        </w:rPr>
        <w:t>Reporting</w:t>
      </w:r>
      <w:r>
        <w:rPr>
          <w:spacing w:val="-4"/>
        </w:rPr>
        <w:t> </w:t>
      </w:r>
      <w:r>
        <w:rPr>
          <w:spacing w:val="-2"/>
        </w:rPr>
        <w:t>Timelines</w:t>
      </w:r>
    </w:p>
    <w:p>
      <w:pPr>
        <w:pStyle w:val="BodyText"/>
        <w:spacing w:before="41"/>
        <w:rPr>
          <w:b/>
        </w:rPr>
      </w:pPr>
    </w:p>
    <w:p>
      <w:pPr>
        <w:pStyle w:val="BodyText"/>
        <w:spacing w:line="235" w:lineRule="auto"/>
        <w:ind w:left="909" w:right="140"/>
        <w:jc w:val="both"/>
      </w:pPr>
      <w:r>
        <w:rPr/>
        <w:t>The</w:t>
      </w:r>
      <w:r>
        <w:rPr>
          <w:spacing w:val="-3"/>
        </w:rPr>
        <w:t> </w:t>
      </w:r>
      <w:r>
        <w:rPr/>
        <w:t>DHE</w:t>
      </w:r>
      <w:r>
        <w:rPr>
          <w:spacing w:val="-3"/>
        </w:rPr>
        <w:t> </w:t>
      </w:r>
      <w:r>
        <w:rPr/>
        <w:t>and</w:t>
      </w:r>
      <w:r>
        <w:rPr>
          <w:spacing w:val="-3"/>
        </w:rPr>
        <w:t> </w:t>
      </w:r>
      <w:r>
        <w:rPr/>
        <w:t>the</w:t>
      </w:r>
      <w:r>
        <w:rPr>
          <w:spacing w:val="-3"/>
        </w:rPr>
        <w:t> </w:t>
      </w:r>
      <w:r>
        <w:rPr/>
        <w:t>District</w:t>
      </w:r>
      <w:r>
        <w:rPr>
          <w:spacing w:val="-4"/>
        </w:rPr>
        <w:t> </w:t>
      </w:r>
      <w:r>
        <w:rPr/>
        <w:t>Tuberculosis</w:t>
      </w:r>
      <w:r>
        <w:rPr>
          <w:spacing w:val="-4"/>
        </w:rPr>
        <w:t> </w:t>
      </w:r>
      <w:r>
        <w:rPr/>
        <w:t>and</w:t>
      </w:r>
      <w:r>
        <w:rPr>
          <w:spacing w:val="-3"/>
        </w:rPr>
        <w:t> </w:t>
      </w:r>
      <w:r>
        <w:rPr/>
        <w:t>Leprosy</w:t>
      </w:r>
      <w:r>
        <w:rPr>
          <w:spacing w:val="-3"/>
        </w:rPr>
        <w:t> </w:t>
      </w:r>
      <w:r>
        <w:rPr/>
        <w:t>Coordinator (DTLC)</w:t>
      </w:r>
      <w:r>
        <w:rPr>
          <w:spacing w:val="-4"/>
        </w:rPr>
        <w:t> </w:t>
      </w:r>
      <w:r>
        <w:rPr/>
        <w:t>under</w:t>
      </w:r>
      <w:r>
        <w:rPr>
          <w:spacing w:val="-3"/>
        </w:rPr>
        <w:t> </w:t>
      </w:r>
      <w:r>
        <w:rPr/>
        <w:t>the</w:t>
      </w:r>
      <w:r>
        <w:rPr>
          <w:spacing w:val="-3"/>
        </w:rPr>
        <w:t> </w:t>
      </w:r>
      <w:r>
        <w:rPr/>
        <w:t>guidance</w:t>
      </w:r>
      <w:r>
        <w:rPr>
          <w:spacing w:val="-3"/>
        </w:rPr>
        <w:t> </w:t>
      </w:r>
      <w:r>
        <w:rPr/>
        <w:t>of</w:t>
      </w:r>
      <w:r>
        <w:rPr>
          <w:spacing w:val="-3"/>
        </w:rPr>
        <w:t> </w:t>
      </w:r>
      <w:r>
        <w:rPr/>
        <w:t>the</w:t>
      </w:r>
      <w:r>
        <w:rPr>
          <w:spacing w:val="-3"/>
        </w:rPr>
        <w:t> </w:t>
      </w:r>
      <w:r>
        <w:rPr/>
        <w:t>DMO ensure</w:t>
      </w:r>
      <w:r>
        <w:rPr>
          <w:spacing w:val="-11"/>
        </w:rPr>
        <w:t> </w:t>
      </w:r>
      <w:r>
        <w:rPr/>
        <w:t>that</w:t>
      </w:r>
      <w:r>
        <w:rPr>
          <w:spacing w:val="-11"/>
        </w:rPr>
        <w:t> </w:t>
      </w:r>
      <w:r>
        <w:rPr/>
        <w:t>all</w:t>
      </w:r>
      <w:r>
        <w:rPr>
          <w:spacing w:val="-9"/>
        </w:rPr>
        <w:t> </w:t>
      </w:r>
      <w:r>
        <w:rPr/>
        <w:t>the</w:t>
      </w:r>
      <w:r>
        <w:rPr>
          <w:spacing w:val="-11"/>
        </w:rPr>
        <w:t> </w:t>
      </w:r>
      <w:r>
        <w:rPr/>
        <w:t>diagnosing</w:t>
      </w:r>
      <w:r>
        <w:rPr>
          <w:spacing w:val="-11"/>
        </w:rPr>
        <w:t> </w:t>
      </w:r>
      <w:r>
        <w:rPr/>
        <w:t>and</w:t>
      </w:r>
      <w:r>
        <w:rPr>
          <w:spacing w:val="-11"/>
        </w:rPr>
        <w:t> </w:t>
      </w:r>
      <w:r>
        <w:rPr/>
        <w:t>treatment</w:t>
      </w:r>
      <w:r>
        <w:rPr>
          <w:spacing w:val="-10"/>
        </w:rPr>
        <w:t> </w:t>
      </w:r>
      <w:r>
        <w:rPr/>
        <w:t>sites</w:t>
      </w:r>
      <w:r>
        <w:rPr>
          <w:spacing w:val="-10"/>
        </w:rPr>
        <w:t> </w:t>
      </w:r>
      <w:r>
        <w:rPr/>
        <w:t>submit</w:t>
      </w:r>
      <w:r>
        <w:rPr>
          <w:spacing w:val="-10"/>
        </w:rPr>
        <w:t> </w:t>
      </w:r>
      <w:r>
        <w:rPr/>
        <w:t>monthly</w:t>
      </w:r>
      <w:r>
        <w:rPr>
          <w:spacing w:val="-11"/>
        </w:rPr>
        <w:t> </w:t>
      </w:r>
      <w:r>
        <w:rPr/>
        <w:t>reports</w:t>
      </w:r>
      <w:r>
        <w:rPr>
          <w:spacing w:val="-11"/>
        </w:rPr>
        <w:t> </w:t>
      </w:r>
      <w:r>
        <w:rPr/>
        <w:t>which</w:t>
      </w:r>
      <w:r>
        <w:rPr>
          <w:spacing w:val="-12"/>
        </w:rPr>
        <w:t> </w:t>
      </w:r>
      <w:r>
        <w:rPr/>
        <w:t>are</w:t>
      </w:r>
      <w:r>
        <w:rPr>
          <w:spacing w:val="-11"/>
        </w:rPr>
        <w:t> </w:t>
      </w:r>
      <w:r>
        <w:rPr/>
        <w:t>verified</w:t>
      </w:r>
      <w:r>
        <w:rPr>
          <w:spacing w:val="-11"/>
        </w:rPr>
        <w:t> </w:t>
      </w:r>
      <w:r>
        <w:rPr/>
        <w:t>and</w:t>
      </w:r>
      <w:r>
        <w:rPr>
          <w:spacing w:val="-11"/>
        </w:rPr>
        <w:t> </w:t>
      </w:r>
      <w:r>
        <w:rPr/>
        <w:t>validated</w:t>
      </w:r>
      <w:r>
        <w:rPr>
          <w:spacing w:val="-10"/>
        </w:rPr>
        <w:t> </w:t>
      </w:r>
      <w:r>
        <w:rPr/>
        <w:t>at </w:t>
      </w:r>
      <w:r>
        <w:rPr>
          <w:spacing w:val="-4"/>
        </w:rPr>
        <w:t>local</w:t>
      </w:r>
      <w:r>
        <w:rPr>
          <w:spacing w:val="-9"/>
        </w:rPr>
        <w:t> </w:t>
      </w:r>
      <w:r>
        <w:rPr>
          <w:spacing w:val="-4"/>
        </w:rPr>
        <w:t>level.</w:t>
      </w:r>
      <w:r>
        <w:rPr>
          <w:spacing w:val="-8"/>
        </w:rPr>
        <w:t> </w:t>
      </w:r>
      <w:r>
        <w:rPr>
          <w:spacing w:val="-4"/>
        </w:rPr>
        <w:t>TB</w:t>
      </w:r>
      <w:r>
        <w:rPr>
          <w:spacing w:val="-9"/>
        </w:rPr>
        <w:t> </w:t>
      </w:r>
      <w:r>
        <w:rPr>
          <w:spacing w:val="-4"/>
        </w:rPr>
        <w:t>reporting</w:t>
      </w:r>
      <w:r>
        <w:rPr>
          <w:spacing w:val="-8"/>
        </w:rPr>
        <w:t> </w:t>
      </w:r>
      <w:r>
        <w:rPr>
          <w:spacing w:val="-4"/>
        </w:rPr>
        <w:t>is</w:t>
      </w:r>
      <w:r>
        <w:rPr>
          <w:spacing w:val="-9"/>
        </w:rPr>
        <w:t> </w:t>
      </w:r>
      <w:r>
        <w:rPr>
          <w:spacing w:val="-4"/>
        </w:rPr>
        <w:t>done</w:t>
      </w:r>
      <w:r>
        <w:rPr>
          <w:spacing w:val="-8"/>
        </w:rPr>
        <w:t> </w:t>
      </w:r>
      <w:r>
        <w:rPr>
          <w:spacing w:val="-4"/>
        </w:rPr>
        <w:t>monthly</w:t>
      </w:r>
      <w:r>
        <w:rPr>
          <w:spacing w:val="-9"/>
        </w:rPr>
        <w:t> </w:t>
      </w:r>
      <w:r>
        <w:rPr>
          <w:spacing w:val="-4"/>
        </w:rPr>
        <w:t>by</w:t>
      </w:r>
      <w:r>
        <w:rPr>
          <w:spacing w:val="-8"/>
        </w:rPr>
        <w:t> </w:t>
      </w:r>
      <w:r>
        <w:rPr>
          <w:spacing w:val="-4"/>
        </w:rPr>
        <w:t>health</w:t>
      </w:r>
      <w:r>
        <w:rPr>
          <w:spacing w:val="-9"/>
        </w:rPr>
        <w:t> </w:t>
      </w:r>
      <w:r>
        <w:rPr>
          <w:spacing w:val="-4"/>
        </w:rPr>
        <w:t>facilities.</w:t>
      </w:r>
      <w:r>
        <w:rPr>
          <w:spacing w:val="-8"/>
        </w:rPr>
        <w:t> </w:t>
      </w:r>
      <w:r>
        <w:rPr>
          <w:spacing w:val="-4"/>
        </w:rPr>
        <w:t>The</w:t>
      </w:r>
      <w:r>
        <w:rPr>
          <w:spacing w:val="-8"/>
        </w:rPr>
        <w:t> </w:t>
      </w:r>
      <w:r>
        <w:rPr>
          <w:spacing w:val="-4"/>
        </w:rPr>
        <w:t>data</w:t>
      </w:r>
      <w:r>
        <w:rPr>
          <w:spacing w:val="-9"/>
        </w:rPr>
        <w:t> </w:t>
      </w:r>
      <w:r>
        <w:rPr>
          <w:spacing w:val="-4"/>
        </w:rPr>
        <w:t>is</w:t>
      </w:r>
      <w:r>
        <w:rPr>
          <w:spacing w:val="-8"/>
        </w:rPr>
        <w:t> </w:t>
      </w:r>
      <w:r>
        <w:rPr>
          <w:spacing w:val="-4"/>
        </w:rPr>
        <w:t>verified</w:t>
      </w:r>
      <w:r>
        <w:rPr>
          <w:spacing w:val="-9"/>
        </w:rPr>
        <w:t> </w:t>
      </w:r>
      <w:r>
        <w:rPr>
          <w:spacing w:val="-4"/>
        </w:rPr>
        <w:t>and</w:t>
      </w:r>
      <w:r>
        <w:rPr>
          <w:spacing w:val="-8"/>
        </w:rPr>
        <w:t> </w:t>
      </w:r>
      <w:r>
        <w:rPr>
          <w:spacing w:val="-4"/>
        </w:rPr>
        <w:t>validated</w:t>
      </w:r>
      <w:r>
        <w:rPr>
          <w:spacing w:val="-8"/>
        </w:rPr>
        <w:t> </w:t>
      </w:r>
      <w:r>
        <w:rPr>
          <w:spacing w:val="-4"/>
        </w:rPr>
        <w:t>by</w:t>
      </w:r>
      <w:r>
        <w:rPr>
          <w:spacing w:val="-8"/>
        </w:rPr>
        <w:t> </w:t>
      </w:r>
      <w:r>
        <w:rPr>
          <w:spacing w:val="-4"/>
        </w:rPr>
        <w:t>health</w:t>
      </w:r>
      <w:r>
        <w:rPr>
          <w:spacing w:val="-2"/>
        </w:rPr>
        <w:t> </w:t>
      </w:r>
      <w:r>
        <w:rPr>
          <w:spacing w:val="-4"/>
        </w:rPr>
        <w:t>facility </w:t>
      </w:r>
      <w:r>
        <w:rPr/>
        <w:t>team</w:t>
      </w:r>
      <w:r>
        <w:rPr>
          <w:spacing w:val="-12"/>
        </w:rPr>
        <w:t> </w:t>
      </w:r>
      <w:r>
        <w:rPr/>
        <w:t>before</w:t>
      </w:r>
      <w:r>
        <w:rPr>
          <w:spacing w:val="-11"/>
        </w:rPr>
        <w:t> </w:t>
      </w:r>
      <w:r>
        <w:rPr/>
        <w:t>submitting</w:t>
      </w:r>
      <w:r>
        <w:rPr>
          <w:spacing w:val="-12"/>
        </w:rPr>
        <w:t> </w:t>
      </w:r>
      <w:r>
        <w:rPr/>
        <w:t>to</w:t>
      </w:r>
      <w:r>
        <w:rPr>
          <w:spacing w:val="-13"/>
        </w:rPr>
        <w:t> </w:t>
      </w:r>
      <w:r>
        <w:rPr/>
        <w:t>the</w:t>
      </w:r>
      <w:r>
        <w:rPr>
          <w:spacing w:val="-11"/>
        </w:rPr>
        <w:t> </w:t>
      </w:r>
      <w:r>
        <w:rPr/>
        <w:t>district</w:t>
      </w:r>
      <w:r>
        <w:rPr>
          <w:spacing w:val="-12"/>
        </w:rPr>
        <w:t> </w:t>
      </w:r>
      <w:r>
        <w:rPr/>
        <w:t>level.</w:t>
      </w:r>
      <w:r>
        <w:rPr>
          <w:spacing w:val="-12"/>
        </w:rPr>
        <w:t> </w:t>
      </w:r>
      <w:r>
        <w:rPr/>
        <w:t>At</w:t>
      </w:r>
      <w:r>
        <w:rPr>
          <w:spacing w:val="-13"/>
        </w:rPr>
        <w:t> </w:t>
      </w:r>
      <w:r>
        <w:rPr/>
        <w:t>the</w:t>
      </w:r>
      <w:r>
        <w:rPr>
          <w:spacing w:val="-11"/>
        </w:rPr>
        <w:t> </w:t>
      </w:r>
      <w:r>
        <w:rPr/>
        <w:t>district</w:t>
      </w:r>
      <w:r>
        <w:rPr>
          <w:spacing w:val="-12"/>
        </w:rPr>
        <w:t> </w:t>
      </w:r>
      <w:r>
        <w:rPr/>
        <w:t>level,</w:t>
      </w:r>
      <w:r>
        <w:rPr>
          <w:spacing w:val="-12"/>
        </w:rPr>
        <w:t> </w:t>
      </w:r>
      <w:r>
        <w:rPr/>
        <w:t>the</w:t>
      </w:r>
      <w:r>
        <w:rPr>
          <w:spacing w:val="-12"/>
        </w:rPr>
        <w:t> </w:t>
      </w:r>
      <w:r>
        <w:rPr/>
        <w:t>reports</w:t>
      </w:r>
      <w:r>
        <w:rPr>
          <w:spacing w:val="-13"/>
        </w:rPr>
        <w:t> </w:t>
      </w:r>
      <w:r>
        <w:rPr/>
        <w:t>from</w:t>
      </w:r>
      <w:r>
        <w:rPr>
          <w:spacing w:val="-12"/>
        </w:rPr>
        <w:t> </w:t>
      </w:r>
      <w:r>
        <w:rPr/>
        <w:t>health</w:t>
      </w:r>
      <w:r>
        <w:rPr>
          <w:spacing w:val="-13"/>
        </w:rPr>
        <w:t> </w:t>
      </w:r>
      <w:r>
        <w:rPr/>
        <w:t>facilities</w:t>
      </w:r>
      <w:r>
        <w:rPr>
          <w:spacing w:val="-12"/>
        </w:rPr>
        <w:t> </w:t>
      </w:r>
      <w:r>
        <w:rPr/>
        <w:t>are</w:t>
      </w:r>
      <w:r>
        <w:rPr>
          <w:spacing w:val="-12"/>
        </w:rPr>
        <w:t> </w:t>
      </w:r>
      <w:r>
        <w:rPr/>
        <w:t>verified </w:t>
      </w:r>
      <w:r>
        <w:rPr>
          <w:spacing w:val="-2"/>
        </w:rPr>
        <w:t>and</w:t>
      </w:r>
      <w:r>
        <w:rPr>
          <w:spacing w:val="-6"/>
        </w:rPr>
        <w:t> </w:t>
      </w:r>
      <w:r>
        <w:rPr>
          <w:spacing w:val="-2"/>
        </w:rPr>
        <w:t>validate</w:t>
      </w:r>
      <w:r>
        <w:rPr>
          <w:spacing w:val="-7"/>
        </w:rPr>
        <w:t> </w:t>
      </w:r>
      <w:r>
        <w:rPr>
          <w:spacing w:val="-2"/>
        </w:rPr>
        <w:t>by</w:t>
      </w:r>
      <w:r>
        <w:rPr>
          <w:spacing w:val="-7"/>
        </w:rPr>
        <w:t> </w:t>
      </w:r>
      <w:r>
        <w:rPr>
          <w:spacing w:val="-2"/>
        </w:rPr>
        <w:t>the</w:t>
      </w:r>
      <w:r>
        <w:rPr>
          <w:spacing w:val="-7"/>
        </w:rPr>
        <w:t> </w:t>
      </w:r>
      <w:r>
        <w:rPr>
          <w:spacing w:val="-2"/>
        </w:rPr>
        <w:t>DTLC</w:t>
      </w:r>
      <w:r>
        <w:rPr>
          <w:spacing w:val="-7"/>
        </w:rPr>
        <w:t> </w:t>
      </w:r>
      <w:r>
        <w:rPr>
          <w:spacing w:val="-2"/>
        </w:rPr>
        <w:t>before</w:t>
      </w:r>
      <w:r>
        <w:rPr>
          <w:spacing w:val="-6"/>
        </w:rPr>
        <w:t> </w:t>
      </w:r>
      <w:r>
        <w:rPr>
          <w:spacing w:val="-2"/>
        </w:rPr>
        <w:t>and</w:t>
      </w:r>
      <w:r>
        <w:rPr>
          <w:spacing w:val="-6"/>
        </w:rPr>
        <w:t> </w:t>
      </w:r>
      <w:r>
        <w:rPr>
          <w:spacing w:val="-2"/>
        </w:rPr>
        <w:t>after</w:t>
      </w:r>
      <w:r>
        <w:rPr>
          <w:spacing w:val="-7"/>
        </w:rPr>
        <w:t> </w:t>
      </w:r>
      <w:r>
        <w:rPr>
          <w:spacing w:val="-2"/>
        </w:rPr>
        <w:t>they</w:t>
      </w:r>
      <w:r>
        <w:rPr>
          <w:spacing w:val="-7"/>
        </w:rPr>
        <w:t> </w:t>
      </w:r>
      <w:r>
        <w:rPr>
          <w:spacing w:val="-2"/>
        </w:rPr>
        <w:t>are</w:t>
      </w:r>
      <w:r>
        <w:rPr>
          <w:spacing w:val="-7"/>
        </w:rPr>
        <w:t> </w:t>
      </w:r>
      <w:r>
        <w:rPr>
          <w:spacing w:val="-2"/>
        </w:rPr>
        <w:t>entered</w:t>
      </w:r>
      <w:r>
        <w:rPr>
          <w:spacing w:val="-9"/>
        </w:rPr>
        <w:t> </w:t>
      </w:r>
      <w:r>
        <w:rPr>
          <w:spacing w:val="-2"/>
        </w:rPr>
        <w:t>into</w:t>
      </w:r>
      <w:r>
        <w:rPr>
          <w:spacing w:val="-9"/>
        </w:rPr>
        <w:t> </w:t>
      </w:r>
      <w:r>
        <w:rPr>
          <w:spacing w:val="-2"/>
        </w:rPr>
        <w:t>the</w:t>
      </w:r>
      <w:r>
        <w:rPr>
          <w:spacing w:val="-7"/>
        </w:rPr>
        <w:t> </w:t>
      </w:r>
      <w:r>
        <w:rPr>
          <w:spacing w:val="-2"/>
        </w:rPr>
        <w:t>DHIS2:3</w:t>
      </w:r>
      <w:r>
        <w:rPr>
          <w:spacing w:val="-8"/>
        </w:rPr>
        <w:t> </w:t>
      </w:r>
      <w:r>
        <w:rPr>
          <w:spacing w:val="-2"/>
        </w:rPr>
        <w:t>system.</w:t>
      </w:r>
      <w:r>
        <w:rPr>
          <w:spacing w:val="-8"/>
        </w:rPr>
        <w:t> </w:t>
      </w:r>
      <w:r>
        <w:rPr>
          <w:spacing w:val="-2"/>
        </w:rPr>
        <w:t>The</w:t>
      </w:r>
      <w:r>
        <w:rPr>
          <w:spacing w:val="-7"/>
        </w:rPr>
        <w:t> </w:t>
      </w:r>
      <w:r>
        <w:rPr>
          <w:spacing w:val="-2"/>
        </w:rPr>
        <w:t>Health</w:t>
      </w:r>
      <w:r>
        <w:rPr>
          <w:spacing w:val="-9"/>
        </w:rPr>
        <w:t> </w:t>
      </w:r>
      <w:r>
        <w:rPr>
          <w:spacing w:val="-2"/>
        </w:rPr>
        <w:t>Information</w:t>
      </w:r>
    </w:p>
    <w:p>
      <w:pPr>
        <w:pStyle w:val="BodyText"/>
        <w:spacing w:after="0" w:line="235" w:lineRule="auto"/>
        <w:jc w:val="both"/>
        <w:sectPr>
          <w:pgSz w:w="12250" w:h="15820"/>
          <w:pgMar w:header="0" w:footer="978" w:top="1320" w:bottom="1160" w:left="1417" w:right="1275"/>
        </w:sectPr>
      </w:pPr>
    </w:p>
    <w:p>
      <w:pPr>
        <w:pStyle w:val="BodyText"/>
        <w:spacing w:line="235" w:lineRule="auto" w:before="70"/>
        <w:ind w:left="909" w:right="143"/>
        <w:jc w:val="both"/>
      </w:pPr>
      <w:r>
        <w:rPr>
          <w:spacing w:val="-2"/>
        </w:rPr>
        <w:t>Officer</w:t>
      </w:r>
      <w:r>
        <w:rPr>
          <w:spacing w:val="-5"/>
        </w:rPr>
        <w:t> </w:t>
      </w:r>
      <w:r>
        <w:rPr>
          <w:spacing w:val="-2"/>
        </w:rPr>
        <w:t>enters</w:t>
      </w:r>
      <w:r>
        <w:rPr>
          <w:spacing w:val="-6"/>
        </w:rPr>
        <w:t> </w:t>
      </w:r>
      <w:r>
        <w:rPr>
          <w:spacing w:val="-2"/>
        </w:rPr>
        <w:t>all</w:t>
      </w:r>
      <w:r>
        <w:rPr>
          <w:spacing w:val="-6"/>
        </w:rPr>
        <w:t> </w:t>
      </w:r>
      <w:r>
        <w:rPr>
          <w:spacing w:val="-2"/>
        </w:rPr>
        <w:t>verified</w:t>
      </w:r>
      <w:r>
        <w:rPr>
          <w:spacing w:val="-5"/>
        </w:rPr>
        <w:t> </w:t>
      </w:r>
      <w:r>
        <w:rPr>
          <w:spacing w:val="-2"/>
        </w:rPr>
        <w:t>and</w:t>
      </w:r>
      <w:r>
        <w:rPr>
          <w:spacing w:val="-5"/>
        </w:rPr>
        <w:t> </w:t>
      </w:r>
      <w:r>
        <w:rPr>
          <w:spacing w:val="-2"/>
        </w:rPr>
        <w:t>validated</w:t>
      </w:r>
      <w:r>
        <w:rPr>
          <w:spacing w:val="-4"/>
        </w:rPr>
        <w:t> </w:t>
      </w:r>
      <w:r>
        <w:rPr>
          <w:spacing w:val="-2"/>
        </w:rPr>
        <w:t>reports</w:t>
      </w:r>
      <w:r>
        <w:rPr>
          <w:spacing w:val="-7"/>
        </w:rPr>
        <w:t> </w:t>
      </w:r>
      <w:r>
        <w:rPr>
          <w:spacing w:val="-2"/>
        </w:rPr>
        <w:t>into</w:t>
      </w:r>
      <w:r>
        <w:rPr>
          <w:spacing w:val="-5"/>
        </w:rPr>
        <w:t> </w:t>
      </w:r>
      <w:r>
        <w:rPr>
          <w:spacing w:val="-2"/>
        </w:rPr>
        <w:t>DHIS2-3.</w:t>
      </w:r>
      <w:r>
        <w:rPr>
          <w:spacing w:val="-4"/>
        </w:rPr>
        <w:t> </w:t>
      </w:r>
      <w:r>
        <w:rPr>
          <w:spacing w:val="-2"/>
        </w:rPr>
        <w:t>At</w:t>
      </w:r>
      <w:r>
        <w:rPr>
          <w:spacing w:val="-6"/>
        </w:rPr>
        <w:t> </w:t>
      </w:r>
      <w:r>
        <w:rPr>
          <w:spacing w:val="-2"/>
        </w:rPr>
        <w:t>national</w:t>
      </w:r>
      <w:r>
        <w:rPr>
          <w:spacing w:val="-6"/>
        </w:rPr>
        <w:t> </w:t>
      </w:r>
      <w:r>
        <w:rPr>
          <w:spacing w:val="-2"/>
        </w:rPr>
        <w:t>level</w:t>
      </w:r>
      <w:r>
        <w:rPr>
          <w:spacing w:val="-6"/>
        </w:rPr>
        <w:t> </w:t>
      </w:r>
      <w:r>
        <w:rPr>
          <w:spacing w:val="-2"/>
        </w:rPr>
        <w:t>the</w:t>
      </w:r>
      <w:r>
        <w:rPr>
          <w:spacing w:val="-5"/>
        </w:rPr>
        <w:t> </w:t>
      </w:r>
      <w:r>
        <w:rPr>
          <w:spacing w:val="-2"/>
        </w:rPr>
        <w:t>data</w:t>
      </w:r>
      <w:r>
        <w:rPr>
          <w:spacing w:val="-5"/>
        </w:rPr>
        <w:t> </w:t>
      </w:r>
      <w:r>
        <w:rPr>
          <w:spacing w:val="-2"/>
        </w:rPr>
        <w:t>manager</w:t>
      </w:r>
      <w:r>
        <w:rPr>
          <w:spacing w:val="-4"/>
        </w:rPr>
        <w:t> </w:t>
      </w:r>
      <w:r>
        <w:rPr>
          <w:spacing w:val="-2"/>
        </w:rPr>
        <w:t>verifies</w:t>
      </w:r>
      <w:r>
        <w:rPr>
          <w:spacing w:val="-6"/>
        </w:rPr>
        <w:t> </w:t>
      </w:r>
      <w:r>
        <w:rPr>
          <w:spacing w:val="-2"/>
        </w:rPr>
        <w:t>and </w:t>
      </w:r>
      <w:r>
        <w:rPr/>
        <w:t>validates the data in DHIS2:3 before it is used to generate official reports. The reporting timelines are summarized in the Table below;</w:t>
      </w:r>
    </w:p>
    <w:p>
      <w:pPr>
        <w:pStyle w:val="BodyText"/>
        <w:spacing w:before="45"/>
      </w:pPr>
    </w:p>
    <w:p>
      <w:pPr>
        <w:spacing w:before="0"/>
        <w:ind w:left="909" w:right="0" w:firstLine="0"/>
        <w:jc w:val="left"/>
        <w:rPr>
          <w:i/>
          <w:sz w:val="20"/>
        </w:rPr>
      </w:pPr>
      <w:bookmarkStart w:name="_bookmark32" w:id="33"/>
      <w:bookmarkEnd w:id="33"/>
      <w:r>
        <w:rPr/>
      </w:r>
      <w:r>
        <w:rPr>
          <w:i/>
          <w:color w:val="44536A"/>
          <w:w w:val="80"/>
          <w:sz w:val="20"/>
        </w:rPr>
        <w:t>Table</w:t>
      </w:r>
      <w:r>
        <w:rPr>
          <w:i/>
          <w:color w:val="44536A"/>
          <w:spacing w:val="-5"/>
          <w:sz w:val="20"/>
        </w:rPr>
        <w:t> </w:t>
      </w:r>
      <w:r>
        <w:rPr>
          <w:i/>
          <w:color w:val="44536A"/>
          <w:w w:val="80"/>
          <w:sz w:val="20"/>
        </w:rPr>
        <w:t>6:</w:t>
      </w:r>
      <w:r>
        <w:rPr>
          <w:i/>
          <w:color w:val="44536A"/>
          <w:spacing w:val="-4"/>
          <w:sz w:val="20"/>
        </w:rPr>
        <w:t> </w:t>
      </w:r>
      <w:r>
        <w:rPr>
          <w:i/>
          <w:color w:val="44536A"/>
          <w:w w:val="80"/>
          <w:sz w:val="20"/>
        </w:rPr>
        <w:t>Reporting</w:t>
      </w:r>
      <w:r>
        <w:rPr>
          <w:i/>
          <w:color w:val="44536A"/>
          <w:spacing w:val="-3"/>
          <w:sz w:val="20"/>
        </w:rPr>
        <w:t> </w:t>
      </w:r>
      <w:r>
        <w:rPr>
          <w:i/>
          <w:color w:val="44536A"/>
          <w:w w:val="80"/>
          <w:sz w:val="20"/>
        </w:rPr>
        <w:t>timelines</w:t>
      </w:r>
      <w:r>
        <w:rPr>
          <w:i/>
          <w:color w:val="44536A"/>
          <w:spacing w:val="-4"/>
          <w:sz w:val="20"/>
        </w:rPr>
        <w:t> </w:t>
      </w:r>
      <w:r>
        <w:rPr>
          <w:i/>
          <w:color w:val="44536A"/>
          <w:w w:val="80"/>
          <w:sz w:val="20"/>
        </w:rPr>
        <w:t>for</w:t>
      </w:r>
      <w:r>
        <w:rPr>
          <w:i/>
          <w:color w:val="44536A"/>
          <w:spacing w:val="-4"/>
          <w:sz w:val="20"/>
        </w:rPr>
        <w:t> </w:t>
      </w:r>
      <w:r>
        <w:rPr>
          <w:i/>
          <w:color w:val="44536A"/>
          <w:w w:val="80"/>
          <w:sz w:val="20"/>
        </w:rPr>
        <w:t>TB</w:t>
      </w:r>
      <w:r>
        <w:rPr>
          <w:i/>
          <w:color w:val="44536A"/>
          <w:spacing w:val="-1"/>
          <w:sz w:val="20"/>
        </w:rPr>
        <w:t> </w:t>
      </w:r>
      <w:r>
        <w:rPr>
          <w:i/>
          <w:color w:val="44536A"/>
          <w:w w:val="80"/>
          <w:sz w:val="20"/>
        </w:rPr>
        <w:t>surveillance</w:t>
      </w:r>
      <w:r>
        <w:rPr>
          <w:i/>
          <w:color w:val="44536A"/>
          <w:spacing w:val="-4"/>
          <w:sz w:val="20"/>
        </w:rPr>
        <w:t> </w:t>
      </w:r>
      <w:r>
        <w:rPr>
          <w:i/>
          <w:color w:val="44536A"/>
          <w:w w:val="80"/>
          <w:sz w:val="20"/>
        </w:rPr>
        <w:t>data</w:t>
      </w:r>
      <w:r>
        <w:rPr>
          <w:i/>
          <w:color w:val="44536A"/>
          <w:spacing w:val="-4"/>
          <w:sz w:val="20"/>
        </w:rPr>
        <w:t> </w:t>
      </w:r>
      <w:r>
        <w:rPr>
          <w:i/>
          <w:color w:val="44536A"/>
          <w:spacing w:val="-2"/>
          <w:w w:val="80"/>
          <w:sz w:val="20"/>
        </w:rPr>
        <w:t>reporting</w:t>
      </w:r>
    </w:p>
    <w:p>
      <w:pPr>
        <w:pStyle w:val="BodyText"/>
        <w:spacing w:before="12" w:after="1"/>
        <w:rPr>
          <w:i/>
        </w:rPr>
      </w:pPr>
    </w:p>
    <w:tbl>
      <w:tblPr>
        <w:tblW w:w="0" w:type="auto"/>
        <w:jc w:val="left"/>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6"/>
      </w:tblGrid>
      <w:tr>
        <w:trPr>
          <w:trHeight w:val="465" w:hRule="atLeast"/>
        </w:trPr>
        <w:tc>
          <w:tcPr>
            <w:tcW w:w="1844" w:type="dxa"/>
          </w:tcPr>
          <w:p>
            <w:pPr>
              <w:pStyle w:val="TableParagraph"/>
              <w:spacing w:line="195" w:lineRule="exact"/>
              <w:ind w:left="105"/>
              <w:rPr>
                <w:i/>
                <w:sz w:val="18"/>
              </w:rPr>
            </w:pPr>
            <w:r>
              <w:rPr>
                <w:i/>
                <w:w w:val="80"/>
                <w:sz w:val="18"/>
              </w:rPr>
              <w:t>Health</w:t>
            </w:r>
            <w:r>
              <w:rPr>
                <w:i/>
                <w:spacing w:val="6"/>
                <w:sz w:val="18"/>
              </w:rPr>
              <w:t> </w:t>
            </w:r>
            <w:r>
              <w:rPr>
                <w:i/>
                <w:w w:val="80"/>
                <w:sz w:val="18"/>
              </w:rPr>
              <w:t>Facility</w:t>
            </w:r>
            <w:r>
              <w:rPr>
                <w:i/>
                <w:spacing w:val="7"/>
                <w:sz w:val="18"/>
              </w:rPr>
              <w:t> </w:t>
            </w:r>
            <w:r>
              <w:rPr>
                <w:i/>
                <w:w w:val="80"/>
                <w:sz w:val="18"/>
              </w:rPr>
              <w:t>to</w:t>
            </w:r>
            <w:r>
              <w:rPr>
                <w:i/>
                <w:spacing w:val="7"/>
                <w:sz w:val="18"/>
              </w:rPr>
              <w:t> </w:t>
            </w:r>
            <w:r>
              <w:rPr>
                <w:i/>
                <w:spacing w:val="-2"/>
                <w:w w:val="80"/>
                <w:sz w:val="18"/>
              </w:rPr>
              <w:t>District</w:t>
            </w:r>
          </w:p>
        </w:tc>
        <w:tc>
          <w:tcPr>
            <w:tcW w:w="6666" w:type="dxa"/>
          </w:tcPr>
          <w:p>
            <w:pPr>
              <w:pStyle w:val="TableParagraph"/>
              <w:spacing w:line="195" w:lineRule="exact"/>
              <w:ind w:left="105"/>
              <w:rPr>
                <w:sz w:val="18"/>
              </w:rPr>
            </w:pPr>
            <w:r>
              <w:rPr>
                <w:spacing w:val="-2"/>
                <w:sz w:val="18"/>
              </w:rPr>
              <w:t>7</w:t>
            </w:r>
            <w:r>
              <w:rPr>
                <w:spacing w:val="-2"/>
                <w:position w:val="4"/>
                <w:sz w:val="12"/>
              </w:rPr>
              <w:t>th</w:t>
            </w:r>
            <w:r>
              <w:rPr>
                <w:spacing w:val="12"/>
                <w:position w:val="4"/>
                <w:sz w:val="12"/>
              </w:rPr>
              <w:t> </w:t>
            </w:r>
            <w:r>
              <w:rPr>
                <w:spacing w:val="-2"/>
                <w:sz w:val="18"/>
              </w:rPr>
              <w:t>of</w:t>
            </w:r>
            <w:r>
              <w:rPr>
                <w:spacing w:val="-4"/>
                <w:sz w:val="18"/>
              </w:rPr>
              <w:t> </w:t>
            </w:r>
            <w:r>
              <w:rPr>
                <w:spacing w:val="-2"/>
                <w:sz w:val="18"/>
              </w:rPr>
              <w:t>the</w:t>
            </w:r>
            <w:r>
              <w:rPr>
                <w:spacing w:val="-4"/>
                <w:sz w:val="18"/>
              </w:rPr>
              <w:t> </w:t>
            </w:r>
            <w:r>
              <w:rPr>
                <w:spacing w:val="-2"/>
                <w:sz w:val="18"/>
              </w:rPr>
              <w:t>following month:</w:t>
            </w:r>
            <w:r>
              <w:rPr>
                <w:spacing w:val="-5"/>
                <w:sz w:val="18"/>
              </w:rPr>
              <w:t> </w:t>
            </w:r>
            <w:r>
              <w:rPr>
                <w:spacing w:val="-2"/>
                <w:sz w:val="18"/>
              </w:rPr>
              <w:t>the</w:t>
            </w:r>
            <w:r>
              <w:rPr>
                <w:spacing w:val="-5"/>
                <w:sz w:val="18"/>
              </w:rPr>
              <w:t> </w:t>
            </w:r>
            <w:r>
              <w:rPr>
                <w:spacing w:val="-2"/>
                <w:sz w:val="18"/>
              </w:rPr>
              <w:t>district</w:t>
            </w:r>
            <w:r>
              <w:rPr>
                <w:spacing w:val="-3"/>
                <w:sz w:val="18"/>
              </w:rPr>
              <w:t> </w:t>
            </w:r>
            <w:r>
              <w:rPr>
                <w:spacing w:val="-2"/>
                <w:sz w:val="18"/>
              </w:rPr>
              <w:t>is</w:t>
            </w:r>
            <w:r>
              <w:rPr>
                <w:spacing w:val="-4"/>
                <w:sz w:val="18"/>
              </w:rPr>
              <w:t> </w:t>
            </w:r>
            <w:r>
              <w:rPr>
                <w:spacing w:val="-2"/>
                <w:sz w:val="18"/>
              </w:rPr>
              <w:t>able</w:t>
            </w:r>
            <w:r>
              <w:rPr>
                <w:spacing w:val="-4"/>
                <w:sz w:val="18"/>
              </w:rPr>
              <w:t> </w:t>
            </w:r>
            <w:r>
              <w:rPr>
                <w:spacing w:val="-2"/>
                <w:sz w:val="18"/>
              </w:rPr>
              <w:t>to</w:t>
            </w:r>
            <w:r>
              <w:rPr>
                <w:spacing w:val="-4"/>
                <w:sz w:val="18"/>
              </w:rPr>
              <w:t> </w:t>
            </w:r>
            <w:r>
              <w:rPr>
                <w:spacing w:val="-2"/>
                <w:sz w:val="18"/>
              </w:rPr>
              <w:t>use</w:t>
            </w:r>
            <w:r>
              <w:rPr>
                <w:spacing w:val="-4"/>
                <w:sz w:val="18"/>
              </w:rPr>
              <w:t> </w:t>
            </w:r>
            <w:r>
              <w:rPr>
                <w:spacing w:val="-2"/>
                <w:sz w:val="18"/>
              </w:rPr>
              <w:t>the</w:t>
            </w:r>
            <w:r>
              <w:rPr>
                <w:spacing w:val="-4"/>
                <w:sz w:val="18"/>
              </w:rPr>
              <w:t> </w:t>
            </w:r>
            <w:r>
              <w:rPr>
                <w:spacing w:val="-2"/>
                <w:sz w:val="18"/>
              </w:rPr>
              <w:t>data</w:t>
            </w:r>
            <w:r>
              <w:rPr>
                <w:spacing w:val="-5"/>
                <w:sz w:val="18"/>
              </w:rPr>
              <w:t> </w:t>
            </w:r>
            <w:r>
              <w:rPr>
                <w:spacing w:val="-2"/>
                <w:sz w:val="18"/>
              </w:rPr>
              <w:t>after</w:t>
            </w:r>
            <w:r>
              <w:rPr>
                <w:spacing w:val="-4"/>
                <w:sz w:val="18"/>
              </w:rPr>
              <w:t> </w:t>
            </w:r>
            <w:r>
              <w:rPr>
                <w:spacing w:val="-2"/>
                <w:sz w:val="18"/>
              </w:rPr>
              <w:t>the</w:t>
            </w:r>
            <w:r>
              <w:rPr>
                <w:spacing w:val="-6"/>
                <w:sz w:val="18"/>
              </w:rPr>
              <w:t> </w:t>
            </w:r>
            <w:r>
              <w:rPr>
                <w:spacing w:val="-2"/>
                <w:sz w:val="18"/>
              </w:rPr>
              <w:t>14</w:t>
            </w:r>
            <w:r>
              <w:rPr>
                <w:spacing w:val="-2"/>
                <w:position w:val="4"/>
                <w:sz w:val="12"/>
              </w:rPr>
              <w:t>th</w:t>
            </w:r>
            <w:r>
              <w:rPr>
                <w:spacing w:val="13"/>
                <w:position w:val="4"/>
                <w:sz w:val="12"/>
              </w:rPr>
              <w:t> </w:t>
            </w:r>
            <w:r>
              <w:rPr>
                <w:spacing w:val="-2"/>
                <w:sz w:val="18"/>
              </w:rPr>
              <w:t>after</w:t>
            </w:r>
            <w:r>
              <w:rPr>
                <w:spacing w:val="-4"/>
                <w:sz w:val="18"/>
              </w:rPr>
              <w:t> </w:t>
            </w:r>
            <w:r>
              <w:rPr>
                <w:spacing w:val="-2"/>
                <w:sz w:val="18"/>
              </w:rPr>
              <w:t>the</w:t>
            </w:r>
            <w:r>
              <w:rPr>
                <w:spacing w:val="-6"/>
                <w:sz w:val="18"/>
              </w:rPr>
              <w:t> </w:t>
            </w:r>
            <w:r>
              <w:rPr>
                <w:spacing w:val="-2"/>
                <w:sz w:val="18"/>
              </w:rPr>
              <w:t>data </w:t>
            </w:r>
            <w:r>
              <w:rPr>
                <w:spacing w:val="-5"/>
                <w:sz w:val="18"/>
              </w:rPr>
              <w:t>has</w:t>
            </w:r>
          </w:p>
          <w:p>
            <w:pPr>
              <w:pStyle w:val="TableParagraph"/>
              <w:spacing w:before="26"/>
              <w:ind w:left="105"/>
              <w:rPr>
                <w:sz w:val="18"/>
              </w:rPr>
            </w:pPr>
            <w:r>
              <w:rPr>
                <w:spacing w:val="-4"/>
                <w:sz w:val="18"/>
              </w:rPr>
              <w:t>been</w:t>
            </w:r>
            <w:r>
              <w:rPr>
                <w:spacing w:val="-2"/>
                <w:sz w:val="18"/>
              </w:rPr>
              <w:t> </w:t>
            </w:r>
            <w:r>
              <w:rPr>
                <w:spacing w:val="-4"/>
                <w:sz w:val="18"/>
              </w:rPr>
              <w:t>verified</w:t>
            </w:r>
            <w:r>
              <w:rPr>
                <w:spacing w:val="1"/>
                <w:sz w:val="18"/>
              </w:rPr>
              <w:t> </w:t>
            </w:r>
            <w:r>
              <w:rPr>
                <w:spacing w:val="-4"/>
                <w:sz w:val="18"/>
              </w:rPr>
              <w:t>and</w:t>
            </w:r>
            <w:r>
              <w:rPr>
                <w:sz w:val="18"/>
              </w:rPr>
              <w:t> </w:t>
            </w:r>
            <w:r>
              <w:rPr>
                <w:spacing w:val="-4"/>
                <w:sz w:val="18"/>
              </w:rPr>
              <w:t>validated</w:t>
            </w:r>
            <w:r>
              <w:rPr>
                <w:sz w:val="18"/>
              </w:rPr>
              <w:t> </w:t>
            </w:r>
            <w:r>
              <w:rPr>
                <w:spacing w:val="-4"/>
                <w:sz w:val="18"/>
              </w:rPr>
              <w:t>by</w:t>
            </w:r>
            <w:r>
              <w:rPr>
                <w:spacing w:val="-1"/>
                <w:sz w:val="18"/>
              </w:rPr>
              <w:t> </w:t>
            </w:r>
            <w:r>
              <w:rPr>
                <w:spacing w:val="-4"/>
                <w:sz w:val="18"/>
              </w:rPr>
              <w:t>the DTLC.</w:t>
            </w:r>
          </w:p>
        </w:tc>
      </w:tr>
      <w:tr>
        <w:trPr>
          <w:trHeight w:val="465" w:hRule="atLeast"/>
        </w:trPr>
        <w:tc>
          <w:tcPr>
            <w:tcW w:w="1844" w:type="dxa"/>
          </w:tcPr>
          <w:p>
            <w:pPr>
              <w:pStyle w:val="TableParagraph"/>
              <w:spacing w:line="195" w:lineRule="exact"/>
              <w:ind w:left="105"/>
              <w:rPr>
                <w:i/>
                <w:sz w:val="18"/>
              </w:rPr>
            </w:pPr>
            <w:r>
              <w:rPr>
                <w:i/>
                <w:w w:val="80"/>
                <w:sz w:val="18"/>
              </w:rPr>
              <w:t>Districts</w:t>
            </w:r>
            <w:r>
              <w:rPr>
                <w:i/>
                <w:spacing w:val="1"/>
                <w:sz w:val="18"/>
              </w:rPr>
              <w:t> </w:t>
            </w:r>
            <w:r>
              <w:rPr>
                <w:i/>
                <w:w w:val="80"/>
                <w:sz w:val="18"/>
              </w:rPr>
              <w:t>to</w:t>
            </w:r>
            <w:r>
              <w:rPr>
                <w:i/>
                <w:spacing w:val="3"/>
                <w:sz w:val="18"/>
              </w:rPr>
              <w:t> </w:t>
            </w:r>
            <w:r>
              <w:rPr>
                <w:i/>
                <w:spacing w:val="-2"/>
                <w:w w:val="80"/>
                <w:sz w:val="18"/>
              </w:rPr>
              <w:t>Province</w:t>
            </w:r>
          </w:p>
        </w:tc>
        <w:tc>
          <w:tcPr>
            <w:tcW w:w="6666" w:type="dxa"/>
          </w:tcPr>
          <w:p>
            <w:pPr>
              <w:pStyle w:val="TableParagraph"/>
              <w:spacing w:line="195" w:lineRule="exact"/>
              <w:ind w:left="105"/>
              <w:rPr>
                <w:sz w:val="18"/>
              </w:rPr>
            </w:pPr>
            <w:r>
              <w:rPr>
                <w:spacing w:val="-2"/>
                <w:sz w:val="18"/>
              </w:rPr>
              <w:t>14</w:t>
            </w:r>
            <w:r>
              <w:rPr>
                <w:spacing w:val="-2"/>
                <w:position w:val="4"/>
                <w:sz w:val="12"/>
              </w:rPr>
              <w:t>th</w:t>
            </w:r>
            <w:r>
              <w:rPr>
                <w:spacing w:val="11"/>
                <w:position w:val="4"/>
                <w:sz w:val="12"/>
              </w:rPr>
              <w:t> </w:t>
            </w:r>
            <w:r>
              <w:rPr>
                <w:spacing w:val="-2"/>
                <w:sz w:val="18"/>
              </w:rPr>
              <w:t>of</w:t>
            </w:r>
            <w:r>
              <w:rPr>
                <w:spacing w:val="-5"/>
                <w:sz w:val="18"/>
              </w:rPr>
              <w:t> </w:t>
            </w:r>
            <w:r>
              <w:rPr>
                <w:spacing w:val="-2"/>
                <w:sz w:val="18"/>
              </w:rPr>
              <w:t>the</w:t>
            </w:r>
            <w:r>
              <w:rPr>
                <w:spacing w:val="-4"/>
                <w:sz w:val="18"/>
              </w:rPr>
              <w:t> </w:t>
            </w:r>
            <w:r>
              <w:rPr>
                <w:spacing w:val="-2"/>
                <w:sz w:val="18"/>
              </w:rPr>
              <w:t>following</w:t>
            </w:r>
            <w:r>
              <w:rPr>
                <w:spacing w:val="-4"/>
                <w:sz w:val="18"/>
              </w:rPr>
              <w:t> </w:t>
            </w:r>
            <w:r>
              <w:rPr>
                <w:spacing w:val="-2"/>
                <w:sz w:val="18"/>
              </w:rPr>
              <w:t>month:</w:t>
            </w:r>
            <w:r>
              <w:rPr>
                <w:spacing w:val="-5"/>
                <w:sz w:val="18"/>
              </w:rPr>
              <w:t> </w:t>
            </w:r>
            <w:r>
              <w:rPr>
                <w:spacing w:val="-2"/>
                <w:sz w:val="18"/>
              </w:rPr>
              <w:t>the</w:t>
            </w:r>
            <w:r>
              <w:rPr>
                <w:spacing w:val="-5"/>
                <w:sz w:val="18"/>
              </w:rPr>
              <w:t> </w:t>
            </w:r>
            <w:r>
              <w:rPr>
                <w:spacing w:val="-2"/>
                <w:sz w:val="18"/>
              </w:rPr>
              <w:t>district</w:t>
            </w:r>
            <w:r>
              <w:rPr>
                <w:spacing w:val="-4"/>
                <w:sz w:val="18"/>
              </w:rPr>
              <w:t> </w:t>
            </w:r>
            <w:r>
              <w:rPr>
                <w:spacing w:val="-2"/>
                <w:sz w:val="18"/>
              </w:rPr>
              <w:t>is</w:t>
            </w:r>
            <w:r>
              <w:rPr>
                <w:spacing w:val="-5"/>
                <w:sz w:val="18"/>
              </w:rPr>
              <w:t> </w:t>
            </w:r>
            <w:r>
              <w:rPr>
                <w:spacing w:val="-2"/>
                <w:sz w:val="18"/>
              </w:rPr>
              <w:t>able</w:t>
            </w:r>
            <w:r>
              <w:rPr>
                <w:spacing w:val="-5"/>
                <w:sz w:val="18"/>
              </w:rPr>
              <w:t> </w:t>
            </w:r>
            <w:r>
              <w:rPr>
                <w:spacing w:val="-2"/>
                <w:sz w:val="18"/>
              </w:rPr>
              <w:t>to</w:t>
            </w:r>
            <w:r>
              <w:rPr>
                <w:spacing w:val="-5"/>
                <w:sz w:val="18"/>
              </w:rPr>
              <w:t> </w:t>
            </w:r>
            <w:r>
              <w:rPr>
                <w:spacing w:val="-2"/>
                <w:sz w:val="18"/>
              </w:rPr>
              <w:t>use</w:t>
            </w:r>
            <w:r>
              <w:rPr>
                <w:spacing w:val="-5"/>
                <w:sz w:val="18"/>
              </w:rPr>
              <w:t> </w:t>
            </w:r>
            <w:r>
              <w:rPr>
                <w:spacing w:val="-2"/>
                <w:sz w:val="18"/>
              </w:rPr>
              <w:t>the</w:t>
            </w:r>
            <w:r>
              <w:rPr>
                <w:spacing w:val="-5"/>
                <w:sz w:val="18"/>
              </w:rPr>
              <w:t> </w:t>
            </w:r>
            <w:r>
              <w:rPr>
                <w:spacing w:val="-2"/>
                <w:sz w:val="18"/>
              </w:rPr>
              <w:t>data</w:t>
            </w:r>
            <w:r>
              <w:rPr>
                <w:spacing w:val="-5"/>
                <w:sz w:val="18"/>
              </w:rPr>
              <w:t> </w:t>
            </w:r>
            <w:r>
              <w:rPr>
                <w:spacing w:val="-2"/>
                <w:sz w:val="18"/>
              </w:rPr>
              <w:t>after</w:t>
            </w:r>
            <w:r>
              <w:rPr>
                <w:spacing w:val="-5"/>
                <w:sz w:val="18"/>
              </w:rPr>
              <w:t> </w:t>
            </w:r>
            <w:r>
              <w:rPr>
                <w:spacing w:val="-2"/>
                <w:sz w:val="18"/>
              </w:rPr>
              <w:t>the</w:t>
            </w:r>
            <w:r>
              <w:rPr>
                <w:spacing w:val="-5"/>
                <w:sz w:val="18"/>
              </w:rPr>
              <w:t> </w:t>
            </w:r>
            <w:r>
              <w:rPr>
                <w:spacing w:val="-2"/>
                <w:sz w:val="18"/>
              </w:rPr>
              <w:t>28</w:t>
            </w:r>
            <w:r>
              <w:rPr>
                <w:spacing w:val="-2"/>
                <w:position w:val="4"/>
                <w:sz w:val="12"/>
              </w:rPr>
              <w:t>th</w:t>
            </w:r>
            <w:r>
              <w:rPr>
                <w:spacing w:val="12"/>
                <w:position w:val="4"/>
                <w:sz w:val="12"/>
              </w:rPr>
              <w:t> </w:t>
            </w:r>
            <w:r>
              <w:rPr>
                <w:spacing w:val="-2"/>
                <w:sz w:val="18"/>
              </w:rPr>
              <w:t>after</w:t>
            </w:r>
            <w:r>
              <w:rPr>
                <w:spacing w:val="-5"/>
                <w:sz w:val="18"/>
              </w:rPr>
              <w:t> </w:t>
            </w:r>
            <w:r>
              <w:rPr>
                <w:spacing w:val="-2"/>
                <w:sz w:val="18"/>
              </w:rPr>
              <w:t>when</w:t>
            </w:r>
            <w:r>
              <w:rPr>
                <w:spacing w:val="-5"/>
                <w:sz w:val="18"/>
              </w:rPr>
              <w:t> the</w:t>
            </w:r>
          </w:p>
          <w:p>
            <w:pPr>
              <w:pStyle w:val="TableParagraph"/>
              <w:spacing w:before="26"/>
              <w:ind w:left="105"/>
              <w:rPr>
                <w:sz w:val="18"/>
              </w:rPr>
            </w:pPr>
            <w:r>
              <w:rPr>
                <w:spacing w:val="-2"/>
                <w:sz w:val="18"/>
              </w:rPr>
              <w:t>data</w:t>
            </w:r>
            <w:r>
              <w:rPr>
                <w:spacing w:val="-10"/>
                <w:sz w:val="18"/>
              </w:rPr>
              <w:t> </w:t>
            </w:r>
            <w:r>
              <w:rPr>
                <w:spacing w:val="-2"/>
                <w:sz w:val="18"/>
              </w:rPr>
              <w:t>has</w:t>
            </w:r>
            <w:r>
              <w:rPr>
                <w:spacing w:val="-9"/>
                <w:sz w:val="18"/>
              </w:rPr>
              <w:t> </w:t>
            </w:r>
            <w:r>
              <w:rPr>
                <w:spacing w:val="-2"/>
                <w:sz w:val="18"/>
              </w:rPr>
              <w:t>been</w:t>
            </w:r>
            <w:r>
              <w:rPr>
                <w:spacing w:val="-9"/>
                <w:sz w:val="18"/>
              </w:rPr>
              <w:t> </w:t>
            </w:r>
            <w:r>
              <w:rPr>
                <w:spacing w:val="-2"/>
                <w:sz w:val="18"/>
              </w:rPr>
              <w:t>verified</w:t>
            </w:r>
            <w:r>
              <w:rPr>
                <w:spacing w:val="-9"/>
                <w:sz w:val="18"/>
              </w:rPr>
              <w:t> </w:t>
            </w:r>
            <w:r>
              <w:rPr>
                <w:spacing w:val="-2"/>
                <w:sz w:val="18"/>
              </w:rPr>
              <w:t>and</w:t>
            </w:r>
            <w:r>
              <w:rPr>
                <w:spacing w:val="-9"/>
                <w:sz w:val="18"/>
              </w:rPr>
              <w:t> </w:t>
            </w:r>
            <w:r>
              <w:rPr>
                <w:spacing w:val="-2"/>
                <w:sz w:val="18"/>
              </w:rPr>
              <w:t>validated</w:t>
            </w:r>
            <w:r>
              <w:rPr>
                <w:spacing w:val="-9"/>
                <w:sz w:val="18"/>
              </w:rPr>
              <w:t> </w:t>
            </w:r>
            <w:r>
              <w:rPr>
                <w:spacing w:val="-2"/>
                <w:sz w:val="18"/>
              </w:rPr>
              <w:t>by</w:t>
            </w:r>
            <w:r>
              <w:rPr>
                <w:spacing w:val="-9"/>
                <w:sz w:val="18"/>
              </w:rPr>
              <w:t> </w:t>
            </w:r>
            <w:r>
              <w:rPr>
                <w:spacing w:val="-2"/>
                <w:sz w:val="18"/>
              </w:rPr>
              <w:t>the</w:t>
            </w:r>
            <w:r>
              <w:rPr>
                <w:spacing w:val="-9"/>
                <w:sz w:val="18"/>
              </w:rPr>
              <w:t> </w:t>
            </w:r>
            <w:r>
              <w:rPr>
                <w:spacing w:val="-4"/>
                <w:sz w:val="18"/>
              </w:rPr>
              <w:t>PTLC.</w:t>
            </w:r>
          </w:p>
        </w:tc>
      </w:tr>
      <w:tr>
        <w:trPr>
          <w:trHeight w:val="467" w:hRule="atLeast"/>
        </w:trPr>
        <w:tc>
          <w:tcPr>
            <w:tcW w:w="1844" w:type="dxa"/>
          </w:tcPr>
          <w:p>
            <w:pPr>
              <w:pStyle w:val="TableParagraph"/>
              <w:spacing w:line="197" w:lineRule="exact"/>
              <w:ind w:left="105"/>
              <w:rPr>
                <w:i/>
                <w:sz w:val="18"/>
              </w:rPr>
            </w:pPr>
            <w:r>
              <w:rPr>
                <w:i/>
                <w:w w:val="75"/>
                <w:sz w:val="18"/>
              </w:rPr>
              <w:t>Province</w:t>
            </w:r>
            <w:r>
              <w:rPr>
                <w:i/>
                <w:spacing w:val="3"/>
                <w:sz w:val="18"/>
              </w:rPr>
              <w:t> </w:t>
            </w:r>
            <w:r>
              <w:rPr>
                <w:i/>
                <w:w w:val="75"/>
                <w:sz w:val="18"/>
              </w:rPr>
              <w:t>to</w:t>
            </w:r>
            <w:r>
              <w:rPr>
                <w:i/>
                <w:spacing w:val="4"/>
                <w:sz w:val="18"/>
              </w:rPr>
              <w:t> </w:t>
            </w:r>
            <w:r>
              <w:rPr>
                <w:i/>
                <w:w w:val="75"/>
                <w:sz w:val="18"/>
              </w:rPr>
              <w:t>the</w:t>
            </w:r>
            <w:r>
              <w:rPr>
                <w:i/>
                <w:spacing w:val="1"/>
                <w:sz w:val="18"/>
              </w:rPr>
              <w:t> </w:t>
            </w:r>
            <w:r>
              <w:rPr>
                <w:i/>
                <w:spacing w:val="-2"/>
                <w:w w:val="75"/>
                <w:sz w:val="18"/>
              </w:rPr>
              <w:t>National</w:t>
            </w:r>
          </w:p>
          <w:p>
            <w:pPr>
              <w:pStyle w:val="TableParagraph"/>
              <w:spacing w:before="26"/>
              <w:ind w:left="105"/>
              <w:rPr>
                <w:i/>
                <w:sz w:val="18"/>
              </w:rPr>
            </w:pPr>
            <w:r>
              <w:rPr>
                <w:i/>
                <w:spacing w:val="-2"/>
                <w:w w:val="80"/>
                <w:sz w:val="18"/>
              </w:rPr>
              <w:t>level</w:t>
            </w:r>
          </w:p>
        </w:tc>
        <w:tc>
          <w:tcPr>
            <w:tcW w:w="6666" w:type="dxa"/>
          </w:tcPr>
          <w:p>
            <w:pPr>
              <w:pStyle w:val="TableParagraph"/>
              <w:spacing w:line="197" w:lineRule="exact"/>
              <w:ind w:left="105"/>
              <w:rPr>
                <w:sz w:val="18"/>
              </w:rPr>
            </w:pPr>
            <w:r>
              <w:rPr>
                <w:spacing w:val="-2"/>
                <w:sz w:val="18"/>
              </w:rPr>
              <w:t>28</w:t>
            </w:r>
            <w:r>
              <w:rPr>
                <w:spacing w:val="-2"/>
                <w:position w:val="4"/>
                <w:sz w:val="12"/>
              </w:rPr>
              <w:t>th</w:t>
            </w:r>
            <w:r>
              <w:rPr>
                <w:spacing w:val="12"/>
                <w:position w:val="4"/>
                <w:sz w:val="12"/>
              </w:rPr>
              <w:t> </w:t>
            </w:r>
            <w:r>
              <w:rPr>
                <w:spacing w:val="-2"/>
                <w:sz w:val="18"/>
              </w:rPr>
              <w:t>of</w:t>
            </w:r>
            <w:r>
              <w:rPr>
                <w:spacing w:val="-4"/>
                <w:sz w:val="18"/>
              </w:rPr>
              <w:t> </w:t>
            </w:r>
            <w:r>
              <w:rPr>
                <w:spacing w:val="-2"/>
                <w:sz w:val="18"/>
              </w:rPr>
              <w:t>the</w:t>
            </w:r>
            <w:r>
              <w:rPr>
                <w:spacing w:val="-4"/>
                <w:sz w:val="18"/>
              </w:rPr>
              <w:t> </w:t>
            </w:r>
            <w:r>
              <w:rPr>
                <w:spacing w:val="-2"/>
                <w:sz w:val="18"/>
              </w:rPr>
              <w:t>following</w:t>
            </w:r>
            <w:r>
              <w:rPr>
                <w:spacing w:val="-3"/>
                <w:sz w:val="18"/>
              </w:rPr>
              <w:t> </w:t>
            </w:r>
            <w:r>
              <w:rPr>
                <w:spacing w:val="-2"/>
                <w:sz w:val="18"/>
              </w:rPr>
              <w:t>month</w:t>
            </w:r>
            <w:r>
              <w:rPr>
                <w:spacing w:val="-4"/>
                <w:sz w:val="18"/>
              </w:rPr>
              <w:t> </w:t>
            </w:r>
            <w:r>
              <w:rPr>
                <w:spacing w:val="-2"/>
                <w:sz w:val="18"/>
              </w:rPr>
              <w:t>the</w:t>
            </w:r>
            <w:r>
              <w:rPr>
                <w:spacing w:val="-4"/>
                <w:sz w:val="18"/>
              </w:rPr>
              <w:t> </w:t>
            </w:r>
            <w:r>
              <w:rPr>
                <w:spacing w:val="-2"/>
                <w:sz w:val="18"/>
              </w:rPr>
              <w:t>district</w:t>
            </w:r>
            <w:r>
              <w:rPr>
                <w:spacing w:val="-4"/>
                <w:sz w:val="18"/>
              </w:rPr>
              <w:t> </w:t>
            </w:r>
            <w:r>
              <w:rPr>
                <w:spacing w:val="-2"/>
                <w:sz w:val="18"/>
              </w:rPr>
              <w:t>is</w:t>
            </w:r>
            <w:r>
              <w:rPr>
                <w:spacing w:val="-4"/>
                <w:sz w:val="18"/>
              </w:rPr>
              <w:t> </w:t>
            </w:r>
            <w:r>
              <w:rPr>
                <w:spacing w:val="-2"/>
                <w:sz w:val="18"/>
              </w:rPr>
              <w:t>able</w:t>
            </w:r>
            <w:r>
              <w:rPr>
                <w:spacing w:val="-4"/>
                <w:sz w:val="18"/>
              </w:rPr>
              <w:t> </w:t>
            </w:r>
            <w:r>
              <w:rPr>
                <w:spacing w:val="-2"/>
                <w:sz w:val="18"/>
              </w:rPr>
              <w:t>to</w:t>
            </w:r>
            <w:r>
              <w:rPr>
                <w:spacing w:val="-4"/>
                <w:sz w:val="18"/>
              </w:rPr>
              <w:t> </w:t>
            </w:r>
            <w:r>
              <w:rPr>
                <w:spacing w:val="-2"/>
                <w:sz w:val="18"/>
              </w:rPr>
              <w:t>use</w:t>
            </w:r>
            <w:r>
              <w:rPr>
                <w:spacing w:val="-5"/>
                <w:sz w:val="18"/>
              </w:rPr>
              <w:t> </w:t>
            </w:r>
            <w:r>
              <w:rPr>
                <w:spacing w:val="-2"/>
                <w:sz w:val="18"/>
              </w:rPr>
              <w:t>the</w:t>
            </w:r>
            <w:r>
              <w:rPr>
                <w:spacing w:val="-4"/>
                <w:sz w:val="18"/>
              </w:rPr>
              <w:t> </w:t>
            </w:r>
            <w:r>
              <w:rPr>
                <w:spacing w:val="-2"/>
                <w:sz w:val="18"/>
              </w:rPr>
              <w:t>data</w:t>
            </w:r>
            <w:r>
              <w:rPr>
                <w:spacing w:val="-4"/>
                <w:sz w:val="18"/>
              </w:rPr>
              <w:t> </w:t>
            </w:r>
            <w:r>
              <w:rPr>
                <w:spacing w:val="-2"/>
                <w:sz w:val="18"/>
              </w:rPr>
              <w:t>after</w:t>
            </w:r>
            <w:r>
              <w:rPr>
                <w:spacing w:val="-4"/>
                <w:sz w:val="18"/>
              </w:rPr>
              <w:t> </w:t>
            </w:r>
            <w:r>
              <w:rPr>
                <w:spacing w:val="-2"/>
                <w:sz w:val="18"/>
              </w:rPr>
              <w:t>the</w:t>
            </w:r>
            <w:r>
              <w:rPr>
                <w:spacing w:val="-7"/>
                <w:sz w:val="18"/>
              </w:rPr>
              <w:t> </w:t>
            </w:r>
            <w:r>
              <w:rPr>
                <w:spacing w:val="-2"/>
                <w:sz w:val="18"/>
              </w:rPr>
              <w:t>28</w:t>
            </w:r>
            <w:r>
              <w:rPr>
                <w:spacing w:val="-2"/>
                <w:position w:val="4"/>
                <w:sz w:val="12"/>
              </w:rPr>
              <w:t>th</w:t>
            </w:r>
            <w:r>
              <w:rPr>
                <w:spacing w:val="11"/>
                <w:position w:val="4"/>
                <w:sz w:val="12"/>
              </w:rPr>
              <w:t> </w:t>
            </w:r>
            <w:r>
              <w:rPr>
                <w:spacing w:val="-2"/>
                <w:sz w:val="18"/>
              </w:rPr>
              <w:t>after</w:t>
            </w:r>
            <w:r>
              <w:rPr>
                <w:spacing w:val="-4"/>
                <w:sz w:val="18"/>
              </w:rPr>
              <w:t> </w:t>
            </w:r>
            <w:r>
              <w:rPr>
                <w:spacing w:val="-2"/>
                <w:sz w:val="18"/>
              </w:rPr>
              <w:t>when</w:t>
            </w:r>
            <w:r>
              <w:rPr>
                <w:spacing w:val="-4"/>
                <w:sz w:val="18"/>
              </w:rPr>
              <w:t> </w:t>
            </w:r>
            <w:r>
              <w:rPr>
                <w:spacing w:val="-5"/>
                <w:sz w:val="18"/>
              </w:rPr>
              <w:t>the</w:t>
            </w:r>
          </w:p>
          <w:p>
            <w:pPr>
              <w:pStyle w:val="TableParagraph"/>
              <w:spacing w:before="26"/>
              <w:ind w:left="105"/>
              <w:rPr>
                <w:sz w:val="18"/>
              </w:rPr>
            </w:pPr>
            <w:r>
              <w:rPr>
                <w:spacing w:val="-2"/>
                <w:sz w:val="18"/>
              </w:rPr>
              <w:t>data</w:t>
            </w:r>
            <w:r>
              <w:rPr>
                <w:spacing w:val="-10"/>
                <w:sz w:val="18"/>
              </w:rPr>
              <w:t> </w:t>
            </w:r>
            <w:r>
              <w:rPr>
                <w:spacing w:val="-2"/>
                <w:sz w:val="18"/>
              </w:rPr>
              <w:t>has</w:t>
            </w:r>
            <w:r>
              <w:rPr>
                <w:spacing w:val="-9"/>
                <w:sz w:val="18"/>
              </w:rPr>
              <w:t> </w:t>
            </w:r>
            <w:r>
              <w:rPr>
                <w:spacing w:val="-2"/>
                <w:sz w:val="18"/>
              </w:rPr>
              <w:t>been</w:t>
            </w:r>
            <w:r>
              <w:rPr>
                <w:spacing w:val="-9"/>
                <w:sz w:val="18"/>
              </w:rPr>
              <w:t> </w:t>
            </w:r>
            <w:r>
              <w:rPr>
                <w:spacing w:val="-2"/>
                <w:sz w:val="18"/>
              </w:rPr>
              <w:t>verified</w:t>
            </w:r>
            <w:r>
              <w:rPr>
                <w:spacing w:val="-9"/>
                <w:sz w:val="18"/>
              </w:rPr>
              <w:t> </w:t>
            </w:r>
            <w:r>
              <w:rPr>
                <w:spacing w:val="-2"/>
                <w:sz w:val="18"/>
              </w:rPr>
              <w:t>and</w:t>
            </w:r>
            <w:r>
              <w:rPr>
                <w:spacing w:val="-9"/>
                <w:sz w:val="18"/>
              </w:rPr>
              <w:t> </w:t>
            </w:r>
            <w:r>
              <w:rPr>
                <w:spacing w:val="-2"/>
                <w:sz w:val="18"/>
              </w:rPr>
              <w:t>validated</w:t>
            </w:r>
            <w:r>
              <w:rPr>
                <w:spacing w:val="-9"/>
                <w:sz w:val="18"/>
              </w:rPr>
              <w:t> </w:t>
            </w:r>
            <w:r>
              <w:rPr>
                <w:spacing w:val="-2"/>
                <w:sz w:val="18"/>
              </w:rPr>
              <w:t>by</w:t>
            </w:r>
            <w:r>
              <w:rPr>
                <w:spacing w:val="-9"/>
                <w:sz w:val="18"/>
              </w:rPr>
              <w:t> </w:t>
            </w:r>
            <w:r>
              <w:rPr>
                <w:spacing w:val="-2"/>
                <w:sz w:val="18"/>
              </w:rPr>
              <w:t>the</w:t>
            </w:r>
            <w:r>
              <w:rPr>
                <w:spacing w:val="-9"/>
                <w:sz w:val="18"/>
              </w:rPr>
              <w:t> </w:t>
            </w:r>
            <w:r>
              <w:rPr>
                <w:spacing w:val="-4"/>
                <w:sz w:val="18"/>
              </w:rPr>
              <w:t>PTLC.</w:t>
            </w:r>
          </w:p>
        </w:tc>
      </w:tr>
    </w:tbl>
    <w:p>
      <w:pPr>
        <w:pStyle w:val="BodyText"/>
        <w:spacing w:before="6"/>
        <w:rPr>
          <w:i/>
        </w:rPr>
      </w:pPr>
    </w:p>
    <w:p>
      <w:pPr>
        <w:pStyle w:val="Heading6"/>
        <w:ind w:left="909"/>
      </w:pPr>
      <w:r>
        <w:rPr>
          <w:spacing w:val="-2"/>
        </w:rPr>
        <w:t>Data</w:t>
      </w:r>
      <w:r>
        <w:rPr>
          <w:spacing w:val="-3"/>
        </w:rPr>
        <w:t> </w:t>
      </w:r>
      <w:r>
        <w:rPr>
          <w:spacing w:val="-2"/>
        </w:rPr>
        <w:t>Quality dimensions</w:t>
      </w:r>
    </w:p>
    <w:p>
      <w:pPr>
        <w:pStyle w:val="BodyText"/>
        <w:spacing w:line="252" w:lineRule="auto" w:before="229"/>
        <w:ind w:left="909" w:right="236"/>
        <w:jc w:val="both"/>
      </w:pPr>
      <w:r>
        <w:rPr>
          <w:spacing w:val="-2"/>
        </w:rPr>
        <w:t>Data</w:t>
      </w:r>
      <w:r>
        <w:rPr>
          <w:spacing w:val="-13"/>
        </w:rPr>
        <w:t> </w:t>
      </w:r>
      <w:r>
        <w:rPr>
          <w:spacing w:val="-2"/>
        </w:rPr>
        <w:t>reported</w:t>
      </w:r>
      <w:r>
        <w:rPr>
          <w:spacing w:val="-10"/>
        </w:rPr>
        <w:t> </w:t>
      </w:r>
      <w:r>
        <w:rPr>
          <w:spacing w:val="-2"/>
        </w:rPr>
        <w:t>should</w:t>
      </w:r>
      <w:r>
        <w:rPr>
          <w:spacing w:val="-11"/>
        </w:rPr>
        <w:t> </w:t>
      </w:r>
      <w:r>
        <w:rPr>
          <w:spacing w:val="-2"/>
        </w:rPr>
        <w:t>be</w:t>
      </w:r>
      <w:r>
        <w:rPr>
          <w:spacing w:val="-10"/>
        </w:rPr>
        <w:t> </w:t>
      </w:r>
      <w:r>
        <w:rPr>
          <w:spacing w:val="-2"/>
        </w:rPr>
        <w:t>of</w:t>
      </w:r>
      <w:r>
        <w:rPr>
          <w:spacing w:val="-11"/>
        </w:rPr>
        <w:t> </w:t>
      </w:r>
      <w:r>
        <w:rPr>
          <w:spacing w:val="-2"/>
        </w:rPr>
        <w:t>good</w:t>
      </w:r>
      <w:r>
        <w:rPr>
          <w:spacing w:val="-10"/>
        </w:rPr>
        <w:t> </w:t>
      </w:r>
      <w:r>
        <w:rPr>
          <w:spacing w:val="-2"/>
        </w:rPr>
        <w:t>quality</w:t>
      </w:r>
      <w:r>
        <w:rPr>
          <w:spacing w:val="-11"/>
        </w:rPr>
        <w:t> </w:t>
      </w:r>
      <w:r>
        <w:rPr>
          <w:spacing w:val="-2"/>
        </w:rPr>
        <w:t>measured</w:t>
      </w:r>
      <w:r>
        <w:rPr>
          <w:spacing w:val="-10"/>
        </w:rPr>
        <w:t> </w:t>
      </w:r>
      <w:r>
        <w:rPr>
          <w:spacing w:val="-2"/>
        </w:rPr>
        <w:t>against</w:t>
      </w:r>
      <w:r>
        <w:rPr>
          <w:spacing w:val="-11"/>
        </w:rPr>
        <w:t> </w:t>
      </w:r>
      <w:r>
        <w:rPr>
          <w:spacing w:val="-2"/>
        </w:rPr>
        <w:t>the</w:t>
      </w:r>
      <w:r>
        <w:rPr>
          <w:spacing w:val="-10"/>
        </w:rPr>
        <w:t> </w:t>
      </w:r>
      <w:r>
        <w:rPr>
          <w:spacing w:val="-2"/>
        </w:rPr>
        <w:t>six</w:t>
      </w:r>
      <w:r>
        <w:rPr>
          <w:spacing w:val="-11"/>
        </w:rPr>
        <w:t> </w:t>
      </w:r>
      <w:r>
        <w:rPr>
          <w:spacing w:val="-2"/>
        </w:rPr>
        <w:t>key</w:t>
      </w:r>
      <w:r>
        <w:rPr>
          <w:spacing w:val="-10"/>
        </w:rPr>
        <w:t> </w:t>
      </w:r>
      <w:r>
        <w:rPr>
          <w:spacing w:val="-2"/>
        </w:rPr>
        <w:t>data</w:t>
      </w:r>
      <w:r>
        <w:rPr>
          <w:spacing w:val="-11"/>
        </w:rPr>
        <w:t> </w:t>
      </w:r>
      <w:r>
        <w:rPr>
          <w:spacing w:val="-2"/>
        </w:rPr>
        <w:t>quality</w:t>
      </w:r>
      <w:r>
        <w:rPr>
          <w:spacing w:val="-10"/>
        </w:rPr>
        <w:t> </w:t>
      </w:r>
      <w:r>
        <w:rPr>
          <w:spacing w:val="-2"/>
        </w:rPr>
        <w:t>dimensions</w:t>
      </w:r>
      <w:r>
        <w:rPr>
          <w:spacing w:val="-11"/>
        </w:rPr>
        <w:t> </w:t>
      </w:r>
      <w:r>
        <w:rPr>
          <w:spacing w:val="-2"/>
        </w:rPr>
        <w:t>as</w:t>
      </w:r>
      <w:r>
        <w:rPr>
          <w:spacing w:val="-10"/>
        </w:rPr>
        <w:t> </w:t>
      </w:r>
      <w:r>
        <w:rPr>
          <w:spacing w:val="-2"/>
        </w:rPr>
        <w:t>summarized below;</w:t>
      </w:r>
    </w:p>
    <w:p>
      <w:pPr>
        <w:pStyle w:val="BodyText"/>
        <w:spacing w:before="4"/>
        <w:rPr>
          <w:sz w:val="15"/>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6714"/>
      </w:tblGrid>
      <w:tr>
        <w:trPr>
          <w:trHeight w:val="393" w:hRule="atLeast"/>
        </w:trPr>
        <w:tc>
          <w:tcPr>
            <w:tcW w:w="1700" w:type="dxa"/>
          </w:tcPr>
          <w:p>
            <w:pPr>
              <w:pStyle w:val="TableParagraph"/>
              <w:spacing w:line="195" w:lineRule="exact"/>
              <w:ind w:left="105"/>
              <w:rPr>
                <w:b/>
                <w:sz w:val="18"/>
              </w:rPr>
            </w:pPr>
            <w:r>
              <w:rPr>
                <w:b/>
                <w:color w:val="111111"/>
                <w:spacing w:val="-2"/>
                <w:sz w:val="18"/>
              </w:rPr>
              <w:t>Quality</w:t>
            </w:r>
            <w:r>
              <w:rPr>
                <w:b/>
                <w:color w:val="111111"/>
                <w:spacing w:val="-7"/>
                <w:sz w:val="18"/>
              </w:rPr>
              <w:t> </w:t>
            </w:r>
            <w:r>
              <w:rPr>
                <w:b/>
                <w:color w:val="111111"/>
                <w:spacing w:val="-2"/>
                <w:sz w:val="18"/>
              </w:rPr>
              <w:t>Dimension</w:t>
            </w:r>
          </w:p>
        </w:tc>
        <w:tc>
          <w:tcPr>
            <w:tcW w:w="6714" w:type="dxa"/>
          </w:tcPr>
          <w:p>
            <w:pPr>
              <w:pStyle w:val="TableParagraph"/>
              <w:spacing w:line="195" w:lineRule="exact"/>
              <w:ind w:left="107"/>
              <w:rPr>
                <w:b/>
                <w:sz w:val="18"/>
              </w:rPr>
            </w:pPr>
            <w:r>
              <w:rPr>
                <w:b/>
                <w:color w:val="111111"/>
                <w:spacing w:val="-2"/>
                <w:sz w:val="18"/>
              </w:rPr>
              <w:t>Definition</w:t>
            </w:r>
          </w:p>
        </w:tc>
      </w:tr>
      <w:tr>
        <w:trPr>
          <w:trHeight w:val="465" w:hRule="atLeast"/>
        </w:trPr>
        <w:tc>
          <w:tcPr>
            <w:tcW w:w="1700" w:type="dxa"/>
          </w:tcPr>
          <w:p>
            <w:pPr>
              <w:pStyle w:val="TableParagraph"/>
              <w:spacing w:line="195" w:lineRule="exact"/>
              <w:ind w:left="105"/>
              <w:rPr>
                <w:i/>
                <w:sz w:val="18"/>
              </w:rPr>
            </w:pPr>
            <w:r>
              <w:rPr>
                <w:i/>
                <w:color w:val="111111"/>
                <w:spacing w:val="-2"/>
                <w:w w:val="90"/>
                <w:sz w:val="18"/>
              </w:rPr>
              <w:t>Accuracy</w:t>
            </w:r>
          </w:p>
        </w:tc>
        <w:tc>
          <w:tcPr>
            <w:tcW w:w="6714" w:type="dxa"/>
          </w:tcPr>
          <w:p>
            <w:pPr>
              <w:pStyle w:val="TableParagraph"/>
              <w:spacing w:line="195" w:lineRule="exact"/>
              <w:ind w:left="107"/>
              <w:rPr>
                <w:sz w:val="18"/>
              </w:rPr>
            </w:pPr>
            <w:r>
              <w:rPr>
                <w:spacing w:val="-4"/>
                <w:sz w:val="18"/>
              </w:rPr>
              <w:t>Refers</w:t>
            </w:r>
            <w:r>
              <w:rPr>
                <w:spacing w:val="-2"/>
                <w:sz w:val="18"/>
              </w:rPr>
              <w:t> </w:t>
            </w:r>
            <w:r>
              <w:rPr>
                <w:spacing w:val="-4"/>
                <w:sz w:val="18"/>
              </w:rPr>
              <w:t>to</w:t>
            </w:r>
            <w:r>
              <w:rPr>
                <w:spacing w:val="-2"/>
                <w:sz w:val="18"/>
              </w:rPr>
              <w:t> </w:t>
            </w:r>
            <w:r>
              <w:rPr>
                <w:spacing w:val="-4"/>
                <w:sz w:val="18"/>
              </w:rPr>
              <w:t>the</w:t>
            </w:r>
            <w:r>
              <w:rPr>
                <w:spacing w:val="-3"/>
                <w:sz w:val="18"/>
              </w:rPr>
              <w:t> </w:t>
            </w:r>
            <w:r>
              <w:rPr>
                <w:spacing w:val="-4"/>
                <w:sz w:val="18"/>
              </w:rPr>
              <w:t>degree</w:t>
            </w:r>
            <w:r>
              <w:rPr>
                <w:spacing w:val="-2"/>
                <w:sz w:val="18"/>
              </w:rPr>
              <w:t> </w:t>
            </w:r>
            <w:r>
              <w:rPr>
                <w:spacing w:val="-4"/>
                <w:sz w:val="18"/>
              </w:rPr>
              <w:t>to</w:t>
            </w:r>
            <w:r>
              <w:rPr>
                <w:spacing w:val="-2"/>
                <w:sz w:val="18"/>
              </w:rPr>
              <w:t> </w:t>
            </w:r>
            <w:r>
              <w:rPr>
                <w:spacing w:val="-4"/>
                <w:sz w:val="18"/>
              </w:rPr>
              <w:t>which</w:t>
            </w:r>
            <w:r>
              <w:rPr>
                <w:spacing w:val="-2"/>
                <w:sz w:val="18"/>
              </w:rPr>
              <w:t> </w:t>
            </w:r>
            <w:r>
              <w:rPr>
                <w:spacing w:val="-4"/>
                <w:sz w:val="18"/>
              </w:rPr>
              <w:t>information</w:t>
            </w:r>
            <w:r>
              <w:rPr>
                <w:spacing w:val="-1"/>
                <w:sz w:val="18"/>
              </w:rPr>
              <w:t> </w:t>
            </w:r>
            <w:r>
              <w:rPr>
                <w:spacing w:val="-4"/>
                <w:sz w:val="18"/>
              </w:rPr>
              <w:t>accurately</w:t>
            </w:r>
            <w:r>
              <w:rPr>
                <w:spacing w:val="-2"/>
                <w:sz w:val="18"/>
              </w:rPr>
              <w:t> </w:t>
            </w:r>
            <w:r>
              <w:rPr>
                <w:spacing w:val="-4"/>
                <w:sz w:val="18"/>
              </w:rPr>
              <w:t>reflects</w:t>
            </w:r>
            <w:r>
              <w:rPr>
                <w:spacing w:val="-2"/>
                <w:sz w:val="18"/>
              </w:rPr>
              <w:t> </w:t>
            </w:r>
            <w:r>
              <w:rPr>
                <w:spacing w:val="-4"/>
                <w:sz w:val="18"/>
              </w:rPr>
              <w:t>an</w:t>
            </w:r>
            <w:r>
              <w:rPr>
                <w:spacing w:val="-2"/>
                <w:sz w:val="18"/>
              </w:rPr>
              <w:t> </w:t>
            </w:r>
            <w:r>
              <w:rPr>
                <w:spacing w:val="-4"/>
                <w:sz w:val="18"/>
              </w:rPr>
              <w:t>event</w:t>
            </w:r>
            <w:r>
              <w:rPr>
                <w:spacing w:val="2"/>
                <w:sz w:val="18"/>
              </w:rPr>
              <w:t> </w:t>
            </w:r>
            <w:r>
              <w:rPr>
                <w:spacing w:val="-4"/>
                <w:sz w:val="18"/>
              </w:rPr>
              <w:t>described.</w:t>
            </w:r>
            <w:r>
              <w:rPr>
                <w:spacing w:val="-3"/>
                <w:sz w:val="18"/>
              </w:rPr>
              <w:t> </w:t>
            </w:r>
            <w:r>
              <w:rPr>
                <w:spacing w:val="-4"/>
                <w:sz w:val="18"/>
              </w:rPr>
              <w:t>For</w:t>
            </w:r>
            <w:r>
              <w:rPr>
                <w:spacing w:val="1"/>
                <w:sz w:val="18"/>
              </w:rPr>
              <w:t> </w:t>
            </w:r>
            <w:r>
              <w:rPr>
                <w:spacing w:val="-4"/>
                <w:sz w:val="18"/>
              </w:rPr>
              <w:t>example,</w:t>
            </w:r>
          </w:p>
          <w:p>
            <w:pPr>
              <w:pStyle w:val="TableParagraph"/>
              <w:spacing w:before="26"/>
              <w:ind w:left="107"/>
              <w:rPr>
                <w:sz w:val="18"/>
              </w:rPr>
            </w:pPr>
            <w:r>
              <w:rPr>
                <w:spacing w:val="-4"/>
                <w:sz w:val="18"/>
              </w:rPr>
              <w:t>if</w:t>
            </w:r>
            <w:r>
              <w:rPr>
                <w:spacing w:val="-8"/>
                <w:sz w:val="18"/>
              </w:rPr>
              <w:t> </w:t>
            </w:r>
            <w:r>
              <w:rPr>
                <w:spacing w:val="-4"/>
                <w:sz w:val="18"/>
              </w:rPr>
              <w:t>a clients’</w:t>
            </w:r>
            <w:r>
              <w:rPr>
                <w:spacing w:val="-5"/>
                <w:sz w:val="18"/>
              </w:rPr>
              <w:t> </w:t>
            </w:r>
            <w:r>
              <w:rPr>
                <w:spacing w:val="-4"/>
                <w:sz w:val="18"/>
              </w:rPr>
              <w:t>age</w:t>
            </w:r>
            <w:r>
              <w:rPr>
                <w:spacing w:val="-6"/>
                <w:sz w:val="18"/>
              </w:rPr>
              <w:t> </w:t>
            </w:r>
            <w:r>
              <w:rPr>
                <w:spacing w:val="-4"/>
                <w:sz w:val="18"/>
              </w:rPr>
              <w:t>is</w:t>
            </w:r>
            <w:r>
              <w:rPr>
                <w:spacing w:val="-5"/>
                <w:sz w:val="18"/>
              </w:rPr>
              <w:t> </w:t>
            </w:r>
            <w:r>
              <w:rPr>
                <w:spacing w:val="-4"/>
                <w:sz w:val="18"/>
              </w:rPr>
              <w:t>32</w:t>
            </w:r>
            <w:r>
              <w:rPr>
                <w:spacing w:val="-6"/>
                <w:sz w:val="18"/>
              </w:rPr>
              <w:t> </w:t>
            </w:r>
            <w:r>
              <w:rPr>
                <w:spacing w:val="-4"/>
                <w:sz w:val="18"/>
              </w:rPr>
              <w:t>years,</w:t>
            </w:r>
            <w:r>
              <w:rPr>
                <w:spacing w:val="-5"/>
                <w:sz w:val="18"/>
              </w:rPr>
              <w:t> </w:t>
            </w:r>
            <w:r>
              <w:rPr>
                <w:spacing w:val="-4"/>
                <w:sz w:val="18"/>
              </w:rPr>
              <w:t>but</w:t>
            </w:r>
            <w:r>
              <w:rPr>
                <w:spacing w:val="-5"/>
                <w:sz w:val="18"/>
              </w:rPr>
              <w:t> </w:t>
            </w:r>
            <w:r>
              <w:rPr>
                <w:spacing w:val="-4"/>
                <w:sz w:val="18"/>
              </w:rPr>
              <w:t>the</w:t>
            </w:r>
            <w:r>
              <w:rPr>
                <w:spacing w:val="-5"/>
                <w:sz w:val="18"/>
              </w:rPr>
              <w:t> </w:t>
            </w:r>
            <w:r>
              <w:rPr>
                <w:spacing w:val="-4"/>
                <w:sz w:val="18"/>
              </w:rPr>
              <w:t>system</w:t>
            </w:r>
            <w:r>
              <w:rPr>
                <w:spacing w:val="-5"/>
                <w:sz w:val="18"/>
              </w:rPr>
              <w:t> </w:t>
            </w:r>
            <w:r>
              <w:rPr>
                <w:spacing w:val="-4"/>
                <w:sz w:val="18"/>
              </w:rPr>
              <w:t>says</w:t>
            </w:r>
            <w:r>
              <w:rPr>
                <w:spacing w:val="-5"/>
                <w:sz w:val="18"/>
              </w:rPr>
              <w:t> </w:t>
            </w:r>
            <w:r>
              <w:rPr>
                <w:spacing w:val="-4"/>
                <w:sz w:val="18"/>
              </w:rPr>
              <w:t>she’s</w:t>
            </w:r>
            <w:r>
              <w:rPr>
                <w:spacing w:val="-6"/>
                <w:sz w:val="18"/>
              </w:rPr>
              <w:t> </w:t>
            </w:r>
            <w:r>
              <w:rPr>
                <w:spacing w:val="-4"/>
                <w:sz w:val="18"/>
              </w:rPr>
              <w:t>34,</w:t>
            </w:r>
            <w:r>
              <w:rPr>
                <w:spacing w:val="-6"/>
                <w:sz w:val="18"/>
              </w:rPr>
              <w:t> </w:t>
            </w:r>
            <w:r>
              <w:rPr>
                <w:spacing w:val="-4"/>
                <w:sz w:val="18"/>
              </w:rPr>
              <w:t>that</w:t>
            </w:r>
            <w:r>
              <w:rPr>
                <w:spacing w:val="-5"/>
                <w:sz w:val="18"/>
              </w:rPr>
              <w:t> </w:t>
            </w:r>
            <w:r>
              <w:rPr>
                <w:spacing w:val="-4"/>
                <w:sz w:val="18"/>
              </w:rPr>
              <w:t>information</w:t>
            </w:r>
            <w:r>
              <w:rPr>
                <w:spacing w:val="-5"/>
                <w:sz w:val="18"/>
              </w:rPr>
              <w:t> </w:t>
            </w:r>
            <w:r>
              <w:rPr>
                <w:spacing w:val="-4"/>
                <w:sz w:val="18"/>
              </w:rPr>
              <w:t>is</w:t>
            </w:r>
            <w:r>
              <w:rPr>
                <w:spacing w:val="1"/>
                <w:sz w:val="18"/>
              </w:rPr>
              <w:t> </w:t>
            </w:r>
            <w:r>
              <w:rPr>
                <w:spacing w:val="-4"/>
                <w:sz w:val="18"/>
              </w:rPr>
              <w:t>inaccurate</w:t>
            </w:r>
          </w:p>
        </w:tc>
      </w:tr>
      <w:tr>
        <w:trPr>
          <w:trHeight w:val="393" w:hRule="atLeast"/>
        </w:trPr>
        <w:tc>
          <w:tcPr>
            <w:tcW w:w="1700" w:type="dxa"/>
          </w:tcPr>
          <w:p>
            <w:pPr>
              <w:pStyle w:val="TableParagraph"/>
              <w:spacing w:line="195" w:lineRule="exact"/>
              <w:ind w:left="105"/>
              <w:rPr>
                <w:i/>
                <w:sz w:val="18"/>
              </w:rPr>
            </w:pPr>
            <w:r>
              <w:rPr>
                <w:i/>
                <w:color w:val="111111"/>
                <w:spacing w:val="-2"/>
                <w:w w:val="85"/>
                <w:sz w:val="18"/>
              </w:rPr>
              <w:t>Completeness</w:t>
            </w:r>
          </w:p>
        </w:tc>
        <w:tc>
          <w:tcPr>
            <w:tcW w:w="6714" w:type="dxa"/>
          </w:tcPr>
          <w:p>
            <w:pPr>
              <w:pStyle w:val="TableParagraph"/>
              <w:spacing w:line="195" w:lineRule="exact"/>
              <w:ind w:left="107"/>
              <w:rPr>
                <w:sz w:val="18"/>
              </w:rPr>
            </w:pPr>
            <w:r>
              <w:rPr>
                <w:color w:val="111111"/>
                <w:spacing w:val="-2"/>
                <w:sz w:val="18"/>
              </w:rPr>
              <w:t>Data</w:t>
            </w:r>
            <w:r>
              <w:rPr>
                <w:color w:val="111111"/>
                <w:spacing w:val="-10"/>
                <w:sz w:val="18"/>
              </w:rPr>
              <w:t> </w:t>
            </w:r>
            <w:r>
              <w:rPr>
                <w:color w:val="111111"/>
                <w:spacing w:val="-2"/>
                <w:sz w:val="18"/>
              </w:rPr>
              <w:t>is</w:t>
            </w:r>
            <w:r>
              <w:rPr>
                <w:color w:val="111111"/>
                <w:spacing w:val="-9"/>
                <w:sz w:val="18"/>
              </w:rPr>
              <w:t> </w:t>
            </w:r>
            <w:r>
              <w:rPr>
                <w:color w:val="111111"/>
                <w:spacing w:val="-2"/>
                <w:sz w:val="18"/>
              </w:rPr>
              <w:t>considered</w:t>
            </w:r>
            <w:r>
              <w:rPr>
                <w:color w:val="111111"/>
                <w:spacing w:val="-7"/>
                <w:sz w:val="18"/>
              </w:rPr>
              <w:t> </w:t>
            </w:r>
            <w:r>
              <w:rPr>
                <w:color w:val="111111"/>
                <w:spacing w:val="-2"/>
                <w:sz w:val="18"/>
              </w:rPr>
              <w:t>“complete”</w:t>
            </w:r>
            <w:r>
              <w:rPr>
                <w:color w:val="111111"/>
                <w:spacing w:val="-9"/>
                <w:sz w:val="18"/>
              </w:rPr>
              <w:t> </w:t>
            </w:r>
            <w:r>
              <w:rPr>
                <w:color w:val="111111"/>
                <w:spacing w:val="-2"/>
                <w:sz w:val="18"/>
              </w:rPr>
              <w:t>when</w:t>
            </w:r>
            <w:r>
              <w:rPr>
                <w:color w:val="111111"/>
                <w:spacing w:val="-9"/>
                <w:sz w:val="18"/>
              </w:rPr>
              <w:t> </w:t>
            </w:r>
            <w:r>
              <w:rPr>
                <w:color w:val="111111"/>
                <w:spacing w:val="-2"/>
                <w:sz w:val="18"/>
              </w:rPr>
              <w:t>it</w:t>
            </w:r>
            <w:r>
              <w:rPr>
                <w:color w:val="111111"/>
                <w:spacing w:val="-8"/>
                <w:sz w:val="18"/>
              </w:rPr>
              <w:t> </w:t>
            </w:r>
            <w:r>
              <w:rPr>
                <w:color w:val="111111"/>
                <w:spacing w:val="-2"/>
                <w:sz w:val="18"/>
              </w:rPr>
              <w:t>fulfils</w:t>
            </w:r>
            <w:r>
              <w:rPr>
                <w:color w:val="111111"/>
                <w:spacing w:val="-10"/>
                <w:sz w:val="18"/>
              </w:rPr>
              <w:t> </w:t>
            </w:r>
            <w:r>
              <w:rPr>
                <w:color w:val="111111"/>
                <w:spacing w:val="-2"/>
                <w:sz w:val="18"/>
              </w:rPr>
              <w:t>expectations</w:t>
            </w:r>
            <w:r>
              <w:rPr>
                <w:color w:val="111111"/>
                <w:spacing w:val="-9"/>
                <w:sz w:val="18"/>
              </w:rPr>
              <w:t> </w:t>
            </w:r>
            <w:r>
              <w:rPr>
                <w:color w:val="111111"/>
                <w:spacing w:val="-2"/>
                <w:sz w:val="18"/>
              </w:rPr>
              <w:t>of</w:t>
            </w:r>
            <w:r>
              <w:rPr>
                <w:color w:val="111111"/>
                <w:spacing w:val="-9"/>
                <w:sz w:val="18"/>
              </w:rPr>
              <w:t> </w:t>
            </w:r>
            <w:r>
              <w:rPr>
                <w:color w:val="111111"/>
                <w:spacing w:val="-2"/>
                <w:sz w:val="18"/>
              </w:rPr>
              <w:t>comprehensiveness.</w:t>
            </w:r>
          </w:p>
        </w:tc>
      </w:tr>
      <w:tr>
        <w:trPr>
          <w:trHeight w:val="626" w:hRule="atLeast"/>
        </w:trPr>
        <w:tc>
          <w:tcPr>
            <w:tcW w:w="1700" w:type="dxa"/>
          </w:tcPr>
          <w:p>
            <w:pPr>
              <w:pStyle w:val="TableParagraph"/>
              <w:spacing w:line="195" w:lineRule="exact"/>
              <w:ind w:left="105"/>
              <w:rPr>
                <w:i/>
                <w:sz w:val="18"/>
              </w:rPr>
            </w:pPr>
            <w:r>
              <w:rPr>
                <w:i/>
                <w:color w:val="111111"/>
                <w:spacing w:val="-2"/>
                <w:w w:val="90"/>
                <w:sz w:val="18"/>
              </w:rPr>
              <w:t>Consistency</w:t>
            </w:r>
          </w:p>
        </w:tc>
        <w:tc>
          <w:tcPr>
            <w:tcW w:w="6714" w:type="dxa"/>
          </w:tcPr>
          <w:p>
            <w:pPr>
              <w:pStyle w:val="TableParagraph"/>
              <w:spacing w:line="195" w:lineRule="exact"/>
              <w:ind w:left="107"/>
              <w:rPr>
                <w:sz w:val="18"/>
              </w:rPr>
            </w:pPr>
            <w:r>
              <w:rPr>
                <w:color w:val="111111"/>
                <w:spacing w:val="-2"/>
                <w:sz w:val="18"/>
              </w:rPr>
              <w:t>If</w:t>
            </w:r>
            <w:r>
              <w:rPr>
                <w:color w:val="111111"/>
                <w:spacing w:val="-6"/>
                <w:sz w:val="18"/>
              </w:rPr>
              <w:t> </w:t>
            </w:r>
            <w:r>
              <w:rPr>
                <w:color w:val="111111"/>
                <w:spacing w:val="-2"/>
                <w:sz w:val="18"/>
              </w:rPr>
              <w:t>the</w:t>
            </w:r>
            <w:r>
              <w:rPr>
                <w:color w:val="111111"/>
                <w:spacing w:val="-6"/>
                <w:sz w:val="18"/>
              </w:rPr>
              <w:t> </w:t>
            </w:r>
            <w:r>
              <w:rPr>
                <w:color w:val="111111"/>
                <w:spacing w:val="-2"/>
                <w:sz w:val="18"/>
              </w:rPr>
              <w:t>same</w:t>
            </w:r>
            <w:r>
              <w:rPr>
                <w:color w:val="111111"/>
                <w:spacing w:val="-5"/>
                <w:sz w:val="18"/>
              </w:rPr>
              <w:t> </w:t>
            </w:r>
            <w:r>
              <w:rPr>
                <w:color w:val="111111"/>
                <w:spacing w:val="-2"/>
                <w:sz w:val="18"/>
              </w:rPr>
              <w:t>information</w:t>
            </w:r>
            <w:r>
              <w:rPr>
                <w:color w:val="111111"/>
                <w:spacing w:val="-5"/>
                <w:sz w:val="18"/>
              </w:rPr>
              <w:t> </w:t>
            </w:r>
            <w:r>
              <w:rPr>
                <w:color w:val="111111"/>
                <w:spacing w:val="-2"/>
                <w:sz w:val="18"/>
              </w:rPr>
              <w:t>is</w:t>
            </w:r>
            <w:r>
              <w:rPr>
                <w:color w:val="111111"/>
                <w:spacing w:val="-6"/>
                <w:sz w:val="18"/>
              </w:rPr>
              <w:t> </w:t>
            </w:r>
            <w:r>
              <w:rPr>
                <w:color w:val="111111"/>
                <w:spacing w:val="-2"/>
                <w:sz w:val="18"/>
              </w:rPr>
              <w:t>reported in</w:t>
            </w:r>
            <w:r>
              <w:rPr>
                <w:color w:val="111111"/>
                <w:spacing w:val="-6"/>
                <w:sz w:val="18"/>
              </w:rPr>
              <w:t> </w:t>
            </w:r>
            <w:r>
              <w:rPr>
                <w:color w:val="111111"/>
                <w:spacing w:val="-2"/>
                <w:sz w:val="18"/>
              </w:rPr>
              <w:t>more</w:t>
            </w:r>
            <w:r>
              <w:rPr>
                <w:color w:val="111111"/>
                <w:spacing w:val="-6"/>
                <w:sz w:val="18"/>
              </w:rPr>
              <w:t> </w:t>
            </w:r>
            <w:r>
              <w:rPr>
                <w:color w:val="111111"/>
                <w:spacing w:val="-2"/>
                <w:sz w:val="18"/>
              </w:rPr>
              <w:t>than</w:t>
            </w:r>
            <w:r>
              <w:rPr>
                <w:color w:val="111111"/>
                <w:spacing w:val="-5"/>
                <w:sz w:val="18"/>
              </w:rPr>
              <w:t> </w:t>
            </w:r>
            <w:r>
              <w:rPr>
                <w:color w:val="111111"/>
                <w:spacing w:val="-2"/>
                <w:sz w:val="18"/>
              </w:rPr>
              <w:t>one</w:t>
            </w:r>
            <w:r>
              <w:rPr>
                <w:color w:val="111111"/>
                <w:spacing w:val="-6"/>
                <w:sz w:val="18"/>
              </w:rPr>
              <w:t> </w:t>
            </w:r>
            <w:r>
              <w:rPr>
                <w:color w:val="111111"/>
                <w:spacing w:val="-2"/>
                <w:sz w:val="18"/>
              </w:rPr>
              <w:t>place</w:t>
            </w:r>
            <w:r>
              <w:rPr>
                <w:color w:val="111111"/>
                <w:spacing w:val="-6"/>
                <w:sz w:val="18"/>
              </w:rPr>
              <w:t> </w:t>
            </w:r>
            <w:r>
              <w:rPr>
                <w:color w:val="111111"/>
                <w:spacing w:val="-2"/>
                <w:sz w:val="18"/>
              </w:rPr>
              <w:t>and</w:t>
            </w:r>
            <w:r>
              <w:rPr>
                <w:color w:val="111111"/>
                <w:spacing w:val="-3"/>
                <w:sz w:val="18"/>
              </w:rPr>
              <w:t> </w:t>
            </w:r>
            <w:r>
              <w:rPr>
                <w:color w:val="111111"/>
                <w:spacing w:val="-2"/>
                <w:sz w:val="18"/>
              </w:rPr>
              <w:t>matches,</w:t>
            </w:r>
            <w:r>
              <w:rPr>
                <w:color w:val="111111"/>
                <w:spacing w:val="-6"/>
                <w:sz w:val="18"/>
              </w:rPr>
              <w:t> </w:t>
            </w:r>
            <w:r>
              <w:rPr>
                <w:color w:val="111111"/>
                <w:spacing w:val="-2"/>
                <w:sz w:val="18"/>
              </w:rPr>
              <w:t>it’s</w:t>
            </w:r>
            <w:r>
              <w:rPr>
                <w:color w:val="111111"/>
                <w:spacing w:val="-6"/>
                <w:sz w:val="18"/>
              </w:rPr>
              <w:t> </w:t>
            </w:r>
            <w:r>
              <w:rPr>
                <w:color w:val="111111"/>
                <w:spacing w:val="-2"/>
                <w:sz w:val="18"/>
              </w:rPr>
              <w:t>considered</w:t>
            </w:r>
          </w:p>
          <w:p>
            <w:pPr>
              <w:pStyle w:val="TableParagraph"/>
              <w:spacing w:before="26"/>
              <w:ind w:left="107"/>
              <w:rPr>
                <w:sz w:val="18"/>
              </w:rPr>
            </w:pPr>
            <w:r>
              <w:rPr>
                <w:color w:val="111111"/>
                <w:spacing w:val="-2"/>
                <w:sz w:val="18"/>
              </w:rPr>
              <w:t>“consistent.”</w:t>
            </w:r>
          </w:p>
        </w:tc>
      </w:tr>
      <w:tr>
        <w:trPr>
          <w:trHeight w:val="232" w:hRule="atLeast"/>
        </w:trPr>
        <w:tc>
          <w:tcPr>
            <w:tcW w:w="1700" w:type="dxa"/>
          </w:tcPr>
          <w:p>
            <w:pPr>
              <w:pStyle w:val="TableParagraph"/>
              <w:spacing w:line="195" w:lineRule="exact"/>
              <w:ind w:left="105"/>
              <w:rPr>
                <w:i/>
                <w:sz w:val="18"/>
              </w:rPr>
            </w:pPr>
            <w:r>
              <w:rPr>
                <w:i/>
                <w:color w:val="111111"/>
                <w:spacing w:val="-2"/>
                <w:w w:val="90"/>
                <w:sz w:val="18"/>
              </w:rPr>
              <w:t>Timeliness</w:t>
            </w:r>
          </w:p>
        </w:tc>
        <w:tc>
          <w:tcPr>
            <w:tcW w:w="6714" w:type="dxa"/>
          </w:tcPr>
          <w:p>
            <w:pPr>
              <w:pStyle w:val="TableParagraph"/>
              <w:spacing w:line="195" w:lineRule="exact"/>
              <w:ind w:left="107"/>
              <w:rPr>
                <w:sz w:val="18"/>
              </w:rPr>
            </w:pPr>
            <w:r>
              <w:rPr>
                <w:color w:val="111111"/>
                <w:spacing w:val="-2"/>
                <w:sz w:val="18"/>
              </w:rPr>
              <w:t>If</w:t>
            </w:r>
            <w:r>
              <w:rPr>
                <w:color w:val="111111"/>
                <w:spacing w:val="-5"/>
                <w:sz w:val="18"/>
              </w:rPr>
              <w:t> </w:t>
            </w:r>
            <w:r>
              <w:rPr>
                <w:color w:val="111111"/>
                <w:spacing w:val="-2"/>
                <w:sz w:val="18"/>
              </w:rPr>
              <w:t>the</w:t>
            </w:r>
            <w:r>
              <w:rPr>
                <w:color w:val="111111"/>
                <w:spacing w:val="-5"/>
                <w:sz w:val="18"/>
              </w:rPr>
              <w:t> </w:t>
            </w:r>
            <w:r>
              <w:rPr>
                <w:color w:val="111111"/>
                <w:spacing w:val="-2"/>
                <w:sz w:val="18"/>
              </w:rPr>
              <w:t>information</w:t>
            </w:r>
            <w:r>
              <w:rPr>
                <w:color w:val="111111"/>
                <w:spacing w:val="-4"/>
                <w:sz w:val="18"/>
              </w:rPr>
              <w:t> </w:t>
            </w:r>
            <w:r>
              <w:rPr>
                <w:color w:val="111111"/>
                <w:spacing w:val="-2"/>
                <w:sz w:val="18"/>
              </w:rPr>
              <w:t>is</w:t>
            </w:r>
            <w:r>
              <w:rPr>
                <w:color w:val="111111"/>
                <w:spacing w:val="-5"/>
                <w:sz w:val="18"/>
              </w:rPr>
              <w:t> </w:t>
            </w:r>
            <w:r>
              <w:rPr>
                <w:color w:val="111111"/>
                <w:spacing w:val="-2"/>
                <w:sz w:val="18"/>
              </w:rPr>
              <w:t>reported</w:t>
            </w:r>
            <w:r>
              <w:rPr>
                <w:color w:val="111111"/>
                <w:spacing w:val="-3"/>
                <w:sz w:val="18"/>
              </w:rPr>
              <w:t> </w:t>
            </w:r>
            <w:r>
              <w:rPr>
                <w:color w:val="111111"/>
                <w:spacing w:val="-2"/>
                <w:sz w:val="18"/>
              </w:rPr>
              <w:t>according to</w:t>
            </w:r>
            <w:r>
              <w:rPr>
                <w:color w:val="111111"/>
                <w:spacing w:val="-5"/>
                <w:sz w:val="18"/>
              </w:rPr>
              <w:t> </w:t>
            </w:r>
            <w:r>
              <w:rPr>
                <w:color w:val="111111"/>
                <w:spacing w:val="-2"/>
                <w:sz w:val="18"/>
              </w:rPr>
              <w:t>the</w:t>
            </w:r>
            <w:r>
              <w:rPr>
                <w:color w:val="111111"/>
                <w:spacing w:val="-5"/>
                <w:sz w:val="18"/>
              </w:rPr>
              <w:t> </w:t>
            </w:r>
            <w:r>
              <w:rPr>
                <w:color w:val="111111"/>
                <w:spacing w:val="-2"/>
                <w:sz w:val="18"/>
              </w:rPr>
              <w:t>specified timelines.</w:t>
            </w:r>
          </w:p>
        </w:tc>
      </w:tr>
    </w:tbl>
    <w:p>
      <w:pPr>
        <w:pStyle w:val="BodyText"/>
        <w:spacing w:before="6"/>
      </w:pPr>
    </w:p>
    <w:p>
      <w:pPr>
        <w:pStyle w:val="Heading6"/>
        <w:ind w:left="909"/>
      </w:pPr>
      <w:r>
        <w:rPr/>
        <w:t>Data</w:t>
      </w:r>
      <w:r>
        <w:rPr>
          <w:spacing w:val="-6"/>
        </w:rPr>
        <w:t> </w:t>
      </w:r>
      <w:r>
        <w:rPr>
          <w:spacing w:val="-2"/>
        </w:rPr>
        <w:t>Analysis</w:t>
      </w:r>
    </w:p>
    <w:p>
      <w:pPr>
        <w:pStyle w:val="BodyText"/>
        <w:spacing w:line="268" w:lineRule="auto" w:before="229"/>
        <w:ind w:left="909" w:right="246"/>
        <w:jc w:val="both"/>
      </w:pPr>
      <w:r>
        <w:rPr/>
        <w:t>Health managers are encouraged to analyze data as a team at the end of each month and use the data for </w:t>
      </w:r>
      <w:r>
        <w:rPr>
          <w:spacing w:val="-2"/>
        </w:rPr>
        <w:t>planning</w:t>
      </w:r>
      <w:r>
        <w:rPr>
          <w:spacing w:val="-5"/>
        </w:rPr>
        <w:t> </w:t>
      </w:r>
      <w:r>
        <w:rPr>
          <w:spacing w:val="-2"/>
        </w:rPr>
        <w:t>and</w:t>
      </w:r>
      <w:r>
        <w:rPr>
          <w:spacing w:val="-4"/>
        </w:rPr>
        <w:t> </w:t>
      </w:r>
      <w:r>
        <w:rPr>
          <w:spacing w:val="-2"/>
        </w:rPr>
        <w:t>decision</w:t>
      </w:r>
      <w:r>
        <w:rPr>
          <w:spacing w:val="-5"/>
        </w:rPr>
        <w:t> </w:t>
      </w:r>
      <w:r>
        <w:rPr>
          <w:spacing w:val="-2"/>
        </w:rPr>
        <w:t>making.</w:t>
      </w:r>
      <w:r>
        <w:rPr>
          <w:spacing w:val="-3"/>
        </w:rPr>
        <w:t> </w:t>
      </w:r>
      <w:r>
        <w:rPr>
          <w:spacing w:val="-2"/>
        </w:rPr>
        <w:t>This</w:t>
      </w:r>
      <w:r>
        <w:rPr>
          <w:spacing w:val="-5"/>
        </w:rPr>
        <w:t> </w:t>
      </w:r>
      <w:r>
        <w:rPr>
          <w:spacing w:val="-2"/>
        </w:rPr>
        <w:t>facilitates</w:t>
      </w:r>
      <w:r>
        <w:rPr>
          <w:spacing w:val="-5"/>
        </w:rPr>
        <w:t> </w:t>
      </w:r>
      <w:r>
        <w:rPr>
          <w:spacing w:val="-2"/>
        </w:rPr>
        <w:t>generation</w:t>
      </w:r>
      <w:r>
        <w:rPr>
          <w:spacing w:val="-3"/>
        </w:rPr>
        <w:t> </w:t>
      </w:r>
      <w:r>
        <w:rPr>
          <w:spacing w:val="-2"/>
        </w:rPr>
        <w:t>of feedback</w:t>
      </w:r>
      <w:r>
        <w:rPr>
          <w:spacing w:val="-4"/>
        </w:rPr>
        <w:t> </w:t>
      </w:r>
      <w:r>
        <w:rPr>
          <w:spacing w:val="-2"/>
        </w:rPr>
        <w:t>reports</w:t>
      </w:r>
      <w:r>
        <w:rPr>
          <w:spacing w:val="-5"/>
        </w:rPr>
        <w:t> </w:t>
      </w:r>
      <w:r>
        <w:rPr>
          <w:spacing w:val="-2"/>
        </w:rPr>
        <w:t>to</w:t>
      </w:r>
      <w:r>
        <w:rPr>
          <w:spacing w:val="-5"/>
        </w:rPr>
        <w:t> </w:t>
      </w:r>
      <w:r>
        <w:rPr>
          <w:spacing w:val="-2"/>
        </w:rPr>
        <w:t>the</w:t>
      </w:r>
      <w:r>
        <w:rPr>
          <w:spacing w:val="-4"/>
        </w:rPr>
        <w:t> </w:t>
      </w:r>
      <w:r>
        <w:rPr>
          <w:spacing w:val="-2"/>
        </w:rPr>
        <w:t>health</w:t>
      </w:r>
      <w:r>
        <w:rPr>
          <w:spacing w:val="-5"/>
        </w:rPr>
        <w:t> </w:t>
      </w:r>
      <w:r>
        <w:rPr>
          <w:spacing w:val="-2"/>
        </w:rPr>
        <w:t>facilities,</w:t>
      </w:r>
      <w:r>
        <w:rPr>
          <w:spacing w:val="-5"/>
        </w:rPr>
        <w:t> </w:t>
      </w:r>
      <w:r>
        <w:rPr>
          <w:spacing w:val="-2"/>
        </w:rPr>
        <w:t>district and</w:t>
      </w:r>
      <w:r>
        <w:rPr>
          <w:spacing w:val="-10"/>
        </w:rPr>
        <w:t> </w:t>
      </w:r>
      <w:r>
        <w:rPr>
          <w:spacing w:val="-2"/>
        </w:rPr>
        <w:t>province.</w:t>
      </w:r>
      <w:r>
        <w:rPr>
          <w:spacing w:val="-9"/>
        </w:rPr>
        <w:t> </w:t>
      </w:r>
      <w:r>
        <w:rPr>
          <w:spacing w:val="-2"/>
        </w:rPr>
        <w:t>It</w:t>
      </w:r>
      <w:r>
        <w:rPr>
          <w:spacing w:val="-10"/>
        </w:rPr>
        <w:t> </w:t>
      </w:r>
      <w:r>
        <w:rPr>
          <w:spacing w:val="-2"/>
        </w:rPr>
        <w:t>is</w:t>
      </w:r>
      <w:r>
        <w:rPr>
          <w:spacing w:val="-10"/>
        </w:rPr>
        <w:t> </w:t>
      </w:r>
      <w:r>
        <w:rPr>
          <w:spacing w:val="-2"/>
        </w:rPr>
        <w:t>important</w:t>
      </w:r>
      <w:r>
        <w:rPr>
          <w:spacing w:val="-10"/>
        </w:rPr>
        <w:t> </w:t>
      </w:r>
      <w:r>
        <w:rPr>
          <w:spacing w:val="-2"/>
        </w:rPr>
        <w:t>that</w:t>
      </w:r>
      <w:r>
        <w:rPr>
          <w:spacing w:val="-10"/>
        </w:rPr>
        <w:t> </w:t>
      </w:r>
      <w:r>
        <w:rPr>
          <w:spacing w:val="-2"/>
        </w:rPr>
        <w:t>at</w:t>
      </w:r>
      <w:r>
        <w:rPr>
          <w:spacing w:val="-10"/>
        </w:rPr>
        <w:t> </w:t>
      </w:r>
      <w:r>
        <w:rPr>
          <w:spacing w:val="-2"/>
        </w:rPr>
        <w:t>each</w:t>
      </w:r>
      <w:r>
        <w:rPr>
          <w:spacing w:val="-10"/>
        </w:rPr>
        <w:t> </w:t>
      </w:r>
      <w:r>
        <w:rPr>
          <w:spacing w:val="-2"/>
        </w:rPr>
        <w:t>level,</w:t>
      </w:r>
      <w:r>
        <w:rPr>
          <w:spacing w:val="-11"/>
        </w:rPr>
        <w:t> </w:t>
      </w:r>
      <w:r>
        <w:rPr>
          <w:spacing w:val="-2"/>
        </w:rPr>
        <w:t>data</w:t>
      </w:r>
      <w:r>
        <w:rPr>
          <w:spacing w:val="-8"/>
        </w:rPr>
        <w:t> </w:t>
      </w:r>
      <w:r>
        <w:rPr>
          <w:spacing w:val="-2"/>
        </w:rPr>
        <w:t>is</w:t>
      </w:r>
      <w:r>
        <w:rPr>
          <w:spacing w:val="-10"/>
        </w:rPr>
        <w:t> </w:t>
      </w:r>
      <w:r>
        <w:rPr>
          <w:spacing w:val="-2"/>
        </w:rPr>
        <w:t>analyzed</w:t>
      </w:r>
      <w:r>
        <w:rPr>
          <w:spacing w:val="-10"/>
        </w:rPr>
        <w:t> </w:t>
      </w:r>
      <w:r>
        <w:rPr>
          <w:spacing w:val="-2"/>
        </w:rPr>
        <w:t>and</w:t>
      </w:r>
      <w:r>
        <w:rPr>
          <w:spacing w:val="-8"/>
        </w:rPr>
        <w:t> </w:t>
      </w:r>
      <w:r>
        <w:rPr>
          <w:spacing w:val="-2"/>
        </w:rPr>
        <w:t>utilized</w:t>
      </w:r>
      <w:r>
        <w:rPr>
          <w:spacing w:val="-8"/>
        </w:rPr>
        <w:t> </w:t>
      </w:r>
      <w:r>
        <w:rPr>
          <w:spacing w:val="-2"/>
        </w:rPr>
        <w:t>to</w:t>
      </w:r>
      <w:r>
        <w:rPr>
          <w:spacing w:val="-10"/>
        </w:rPr>
        <w:t> </w:t>
      </w:r>
      <w:r>
        <w:rPr>
          <w:spacing w:val="-2"/>
        </w:rPr>
        <w:t>allow</w:t>
      </w:r>
      <w:r>
        <w:rPr>
          <w:spacing w:val="-10"/>
        </w:rPr>
        <w:t> </w:t>
      </w:r>
      <w:r>
        <w:rPr>
          <w:spacing w:val="-2"/>
        </w:rPr>
        <w:t>for</w:t>
      </w:r>
      <w:r>
        <w:rPr>
          <w:spacing w:val="-9"/>
        </w:rPr>
        <w:t> </w:t>
      </w:r>
      <w:r>
        <w:rPr>
          <w:spacing w:val="-2"/>
        </w:rPr>
        <w:t>quick</w:t>
      </w:r>
      <w:r>
        <w:rPr>
          <w:spacing w:val="-11"/>
        </w:rPr>
        <w:t> </w:t>
      </w:r>
      <w:r>
        <w:rPr>
          <w:spacing w:val="-2"/>
        </w:rPr>
        <w:t>action</w:t>
      </w:r>
      <w:r>
        <w:rPr>
          <w:spacing w:val="-9"/>
        </w:rPr>
        <w:t> </w:t>
      </w:r>
      <w:r>
        <w:rPr>
          <w:spacing w:val="-2"/>
        </w:rPr>
        <w:t>in</w:t>
      </w:r>
      <w:r>
        <w:rPr>
          <w:spacing w:val="-10"/>
        </w:rPr>
        <w:t> </w:t>
      </w:r>
      <w:r>
        <w:rPr>
          <w:spacing w:val="-2"/>
        </w:rPr>
        <w:t>order </w:t>
      </w:r>
      <w:r>
        <w:rPr/>
        <w:t>to</w:t>
      </w:r>
      <w:r>
        <w:rPr>
          <w:spacing w:val="-13"/>
        </w:rPr>
        <w:t> </w:t>
      </w:r>
      <w:r>
        <w:rPr/>
        <w:t>improve</w:t>
      </w:r>
      <w:r>
        <w:rPr>
          <w:spacing w:val="-6"/>
        </w:rPr>
        <w:t> </w:t>
      </w:r>
      <w:r>
        <w:rPr/>
        <w:t>programme</w:t>
      </w:r>
      <w:r>
        <w:rPr>
          <w:spacing w:val="-16"/>
        </w:rPr>
        <w:t> </w:t>
      </w:r>
      <w:r>
        <w:rPr/>
        <w:t>performance.</w:t>
      </w:r>
      <w:r>
        <w:rPr>
          <w:spacing w:val="-8"/>
        </w:rPr>
        <w:t> </w:t>
      </w:r>
      <w:r>
        <w:rPr/>
        <w:t>The</w:t>
      </w:r>
      <w:r>
        <w:rPr>
          <w:spacing w:val="-6"/>
        </w:rPr>
        <w:t> </w:t>
      </w:r>
      <w:r>
        <w:rPr/>
        <w:t>type</w:t>
      </w:r>
      <w:r>
        <w:rPr>
          <w:spacing w:val="-7"/>
        </w:rPr>
        <w:t> </w:t>
      </w:r>
      <w:r>
        <w:rPr/>
        <w:t>of</w:t>
      </w:r>
      <w:r>
        <w:rPr>
          <w:spacing w:val="-7"/>
        </w:rPr>
        <w:t> </w:t>
      </w:r>
      <w:r>
        <w:rPr/>
        <w:t>analyses</w:t>
      </w:r>
      <w:r>
        <w:rPr>
          <w:spacing w:val="-8"/>
        </w:rPr>
        <w:t> </w:t>
      </w:r>
      <w:r>
        <w:rPr/>
        <w:t>that</w:t>
      </w:r>
      <w:r>
        <w:rPr>
          <w:spacing w:val="-8"/>
        </w:rPr>
        <w:t> </w:t>
      </w:r>
      <w:r>
        <w:rPr/>
        <w:t>can</w:t>
      </w:r>
      <w:r>
        <w:rPr>
          <w:spacing w:val="-8"/>
        </w:rPr>
        <w:t> </w:t>
      </w:r>
      <w:r>
        <w:rPr/>
        <w:t>be</w:t>
      </w:r>
      <w:r>
        <w:rPr>
          <w:spacing w:val="-6"/>
        </w:rPr>
        <w:t> </w:t>
      </w:r>
      <w:r>
        <w:rPr/>
        <w:t>performed</w:t>
      </w:r>
      <w:r>
        <w:rPr>
          <w:spacing w:val="-6"/>
        </w:rPr>
        <w:t> </w:t>
      </w:r>
      <w:r>
        <w:rPr/>
        <w:t>on</w:t>
      </w:r>
      <w:r>
        <w:rPr>
          <w:spacing w:val="-8"/>
        </w:rPr>
        <w:t> </w:t>
      </w:r>
      <w:r>
        <w:rPr/>
        <w:t>TB</w:t>
      </w:r>
      <w:r>
        <w:rPr>
          <w:spacing w:val="-8"/>
        </w:rPr>
        <w:t> </w:t>
      </w:r>
      <w:r>
        <w:rPr/>
        <w:t>data</w:t>
      </w:r>
      <w:r>
        <w:rPr>
          <w:spacing w:val="-7"/>
        </w:rPr>
        <w:t> </w:t>
      </w:r>
      <w:r>
        <w:rPr/>
        <w:t>include;</w:t>
      </w:r>
    </w:p>
    <w:p>
      <w:pPr>
        <w:pStyle w:val="BodyText"/>
        <w:spacing w:line="271" w:lineRule="auto" w:before="112"/>
        <w:ind w:left="909" w:right="241"/>
        <w:jc w:val="both"/>
      </w:pPr>
      <w:r>
        <w:rPr>
          <w:i/>
          <w:spacing w:val="-6"/>
        </w:rPr>
        <w:t>Cohort</w:t>
      </w:r>
      <w:r>
        <w:rPr>
          <w:i/>
          <w:spacing w:val="-7"/>
        </w:rPr>
        <w:t> </w:t>
      </w:r>
      <w:r>
        <w:rPr>
          <w:i/>
          <w:spacing w:val="-6"/>
        </w:rPr>
        <w:t>analysis: </w:t>
      </w:r>
      <w:r>
        <w:rPr>
          <w:spacing w:val="-6"/>
        </w:rPr>
        <w:t>-</w:t>
      </w:r>
      <w:r>
        <w:rPr>
          <w:spacing w:val="-7"/>
        </w:rPr>
        <w:t> </w:t>
      </w:r>
      <w:r>
        <w:rPr>
          <w:spacing w:val="-6"/>
        </w:rPr>
        <w:t>which refers</w:t>
      </w:r>
      <w:r>
        <w:rPr>
          <w:spacing w:val="-7"/>
        </w:rPr>
        <w:t> </w:t>
      </w:r>
      <w:r>
        <w:rPr>
          <w:spacing w:val="-6"/>
        </w:rPr>
        <w:t>to the</w:t>
      </w:r>
      <w:r>
        <w:rPr>
          <w:spacing w:val="-3"/>
        </w:rPr>
        <w:t> </w:t>
      </w:r>
      <w:r>
        <w:rPr>
          <w:spacing w:val="-6"/>
        </w:rPr>
        <w:t>systematic</w:t>
      </w:r>
      <w:r>
        <w:rPr>
          <w:spacing w:val="-2"/>
        </w:rPr>
        <w:t> </w:t>
      </w:r>
      <w:r>
        <w:rPr>
          <w:spacing w:val="-6"/>
        </w:rPr>
        <w:t>analysis</w:t>
      </w:r>
      <w:r>
        <w:rPr>
          <w:spacing w:val="-1"/>
        </w:rPr>
        <w:t> </w:t>
      </w:r>
      <w:r>
        <w:rPr>
          <w:spacing w:val="-6"/>
        </w:rPr>
        <w:t>of</w:t>
      </w:r>
      <w:r>
        <w:rPr>
          <w:spacing w:val="-2"/>
        </w:rPr>
        <w:t> </w:t>
      </w:r>
      <w:r>
        <w:rPr>
          <w:spacing w:val="-6"/>
        </w:rPr>
        <w:t>standard</w:t>
      </w:r>
      <w:r>
        <w:rPr>
          <w:spacing w:val="-2"/>
        </w:rPr>
        <w:t> </w:t>
      </w:r>
      <w:r>
        <w:rPr>
          <w:spacing w:val="-6"/>
        </w:rPr>
        <w:t>outcomes</w:t>
      </w:r>
      <w:r>
        <w:rPr>
          <w:spacing w:val="-3"/>
        </w:rPr>
        <w:t> </w:t>
      </w:r>
      <w:r>
        <w:rPr>
          <w:spacing w:val="-6"/>
        </w:rPr>
        <w:t>of</w:t>
      </w:r>
      <w:r>
        <w:rPr>
          <w:spacing w:val="-2"/>
        </w:rPr>
        <w:t> </w:t>
      </w:r>
      <w:r>
        <w:rPr>
          <w:spacing w:val="-6"/>
        </w:rPr>
        <w:t>treatment.</w:t>
      </w:r>
      <w:r>
        <w:rPr/>
        <w:t> </w:t>
      </w:r>
      <w:r>
        <w:rPr>
          <w:spacing w:val="-6"/>
        </w:rPr>
        <w:t>A</w:t>
      </w:r>
      <w:r>
        <w:rPr>
          <w:spacing w:val="-7"/>
        </w:rPr>
        <w:t> </w:t>
      </w:r>
      <w:r>
        <w:rPr>
          <w:spacing w:val="-6"/>
        </w:rPr>
        <w:t>cohort is</w:t>
      </w:r>
      <w:r>
        <w:rPr>
          <w:spacing w:val="-7"/>
        </w:rPr>
        <w:t> </w:t>
      </w:r>
      <w:r>
        <w:rPr>
          <w:spacing w:val="-6"/>
        </w:rPr>
        <w:t>a group </w:t>
      </w:r>
      <w:r>
        <w:rPr>
          <w:spacing w:val="-2"/>
        </w:rPr>
        <w:t>of</w:t>
      </w:r>
      <w:r>
        <w:rPr>
          <w:spacing w:val="-11"/>
        </w:rPr>
        <w:t> </w:t>
      </w:r>
      <w:r>
        <w:rPr>
          <w:spacing w:val="-2"/>
        </w:rPr>
        <w:t>patients</w:t>
      </w:r>
      <w:r>
        <w:rPr>
          <w:spacing w:val="-10"/>
        </w:rPr>
        <w:t> </w:t>
      </w:r>
      <w:r>
        <w:rPr>
          <w:spacing w:val="-2"/>
        </w:rPr>
        <w:t>diagnosed</w:t>
      </w:r>
      <w:r>
        <w:rPr>
          <w:spacing w:val="-11"/>
        </w:rPr>
        <w:t> </w:t>
      </w:r>
      <w:r>
        <w:rPr>
          <w:spacing w:val="-2"/>
        </w:rPr>
        <w:t>and</w:t>
      </w:r>
      <w:r>
        <w:rPr>
          <w:spacing w:val="-10"/>
        </w:rPr>
        <w:t> </w:t>
      </w:r>
      <w:r>
        <w:rPr>
          <w:spacing w:val="-2"/>
        </w:rPr>
        <w:t>registered</w:t>
      </w:r>
      <w:r>
        <w:rPr>
          <w:spacing w:val="-11"/>
        </w:rPr>
        <w:t> </w:t>
      </w:r>
      <w:r>
        <w:rPr>
          <w:spacing w:val="-2"/>
        </w:rPr>
        <w:t>for</w:t>
      </w:r>
      <w:r>
        <w:rPr>
          <w:spacing w:val="-10"/>
        </w:rPr>
        <w:t> </w:t>
      </w:r>
      <w:r>
        <w:rPr>
          <w:spacing w:val="-2"/>
        </w:rPr>
        <w:t>treatment</w:t>
      </w:r>
      <w:r>
        <w:rPr>
          <w:spacing w:val="-11"/>
        </w:rPr>
        <w:t> </w:t>
      </w:r>
      <w:r>
        <w:rPr>
          <w:spacing w:val="-2"/>
        </w:rPr>
        <w:t>during</w:t>
      </w:r>
      <w:r>
        <w:rPr>
          <w:spacing w:val="-10"/>
        </w:rPr>
        <w:t> </w:t>
      </w:r>
      <w:r>
        <w:rPr>
          <w:spacing w:val="-2"/>
        </w:rPr>
        <w:t>a</w:t>
      </w:r>
      <w:r>
        <w:rPr>
          <w:spacing w:val="-11"/>
        </w:rPr>
        <w:t> </w:t>
      </w:r>
      <w:r>
        <w:rPr>
          <w:spacing w:val="-2"/>
        </w:rPr>
        <w:t>specific</w:t>
      </w:r>
      <w:r>
        <w:rPr>
          <w:spacing w:val="-10"/>
        </w:rPr>
        <w:t> </w:t>
      </w:r>
      <w:r>
        <w:rPr>
          <w:spacing w:val="-2"/>
        </w:rPr>
        <w:t>time</w:t>
      </w:r>
      <w:r>
        <w:rPr>
          <w:spacing w:val="-11"/>
        </w:rPr>
        <w:t> </w:t>
      </w:r>
      <w:r>
        <w:rPr>
          <w:spacing w:val="-2"/>
        </w:rPr>
        <w:t>period,</w:t>
      </w:r>
      <w:r>
        <w:rPr>
          <w:spacing w:val="-10"/>
        </w:rPr>
        <w:t> </w:t>
      </w:r>
      <w:r>
        <w:rPr>
          <w:spacing w:val="-2"/>
        </w:rPr>
        <w:t>usually</w:t>
      </w:r>
      <w:r>
        <w:rPr>
          <w:spacing w:val="-11"/>
        </w:rPr>
        <w:t> </w:t>
      </w:r>
      <w:r>
        <w:rPr>
          <w:spacing w:val="-2"/>
        </w:rPr>
        <w:t>the</w:t>
      </w:r>
      <w:r>
        <w:rPr>
          <w:spacing w:val="-7"/>
        </w:rPr>
        <w:t> </w:t>
      </w:r>
      <w:r>
        <w:rPr>
          <w:spacing w:val="-2"/>
        </w:rPr>
        <w:t>same quarter</w:t>
      </w:r>
      <w:r>
        <w:rPr>
          <w:spacing w:val="-3"/>
        </w:rPr>
        <w:t> </w:t>
      </w:r>
      <w:r>
        <w:rPr>
          <w:spacing w:val="-2"/>
        </w:rPr>
        <w:t>in</w:t>
      </w:r>
      <w:r>
        <w:rPr>
          <w:spacing w:val="-5"/>
        </w:rPr>
        <w:t> </w:t>
      </w:r>
      <w:r>
        <w:rPr>
          <w:spacing w:val="-2"/>
        </w:rPr>
        <w:t>a </w:t>
      </w:r>
      <w:r>
        <w:rPr>
          <w:spacing w:val="-4"/>
        </w:rPr>
        <w:t>calendar</w:t>
      </w:r>
      <w:r>
        <w:rPr>
          <w:spacing w:val="-9"/>
        </w:rPr>
        <w:t> </w:t>
      </w:r>
      <w:r>
        <w:rPr>
          <w:spacing w:val="-4"/>
        </w:rPr>
        <w:t>year.</w:t>
      </w:r>
      <w:r>
        <w:rPr>
          <w:spacing w:val="-8"/>
        </w:rPr>
        <w:t> </w:t>
      </w:r>
      <w:r>
        <w:rPr>
          <w:spacing w:val="-4"/>
        </w:rPr>
        <w:t>Cohort</w:t>
      </w:r>
      <w:r>
        <w:rPr>
          <w:spacing w:val="-9"/>
        </w:rPr>
        <w:t> </w:t>
      </w:r>
      <w:r>
        <w:rPr>
          <w:spacing w:val="-4"/>
        </w:rPr>
        <w:t>analysis</w:t>
      </w:r>
      <w:r>
        <w:rPr>
          <w:spacing w:val="-8"/>
        </w:rPr>
        <w:t> </w:t>
      </w:r>
      <w:r>
        <w:rPr>
          <w:spacing w:val="-4"/>
        </w:rPr>
        <w:t>is</w:t>
      </w:r>
      <w:r>
        <w:rPr>
          <w:spacing w:val="-9"/>
        </w:rPr>
        <w:t> </w:t>
      </w:r>
      <w:r>
        <w:rPr>
          <w:spacing w:val="-4"/>
        </w:rPr>
        <w:t>a</w:t>
      </w:r>
      <w:r>
        <w:rPr>
          <w:spacing w:val="-8"/>
        </w:rPr>
        <w:t> </w:t>
      </w:r>
      <w:r>
        <w:rPr>
          <w:spacing w:val="-4"/>
        </w:rPr>
        <w:t>key</w:t>
      </w:r>
      <w:r>
        <w:rPr>
          <w:spacing w:val="-9"/>
        </w:rPr>
        <w:t> </w:t>
      </w:r>
      <w:r>
        <w:rPr>
          <w:spacing w:val="-4"/>
        </w:rPr>
        <w:t>management</w:t>
      </w:r>
      <w:r>
        <w:rPr>
          <w:spacing w:val="-8"/>
        </w:rPr>
        <w:t> </w:t>
      </w:r>
      <w:r>
        <w:rPr>
          <w:spacing w:val="-4"/>
        </w:rPr>
        <w:t>tool</w:t>
      </w:r>
      <w:r>
        <w:rPr>
          <w:spacing w:val="-9"/>
        </w:rPr>
        <w:t> </w:t>
      </w:r>
      <w:r>
        <w:rPr>
          <w:spacing w:val="-4"/>
        </w:rPr>
        <w:t>for</w:t>
      </w:r>
      <w:r>
        <w:rPr>
          <w:spacing w:val="-8"/>
        </w:rPr>
        <w:t> </w:t>
      </w:r>
      <w:r>
        <w:rPr>
          <w:spacing w:val="-4"/>
        </w:rPr>
        <w:t>evaluating</w:t>
      </w:r>
      <w:r>
        <w:rPr>
          <w:spacing w:val="-9"/>
        </w:rPr>
        <w:t> </w:t>
      </w:r>
      <w:r>
        <w:rPr>
          <w:spacing w:val="-4"/>
        </w:rPr>
        <w:t>the</w:t>
      </w:r>
      <w:r>
        <w:rPr>
          <w:spacing w:val="-8"/>
        </w:rPr>
        <w:t> </w:t>
      </w:r>
      <w:r>
        <w:rPr>
          <w:spacing w:val="-4"/>
        </w:rPr>
        <w:t>performance</w:t>
      </w:r>
      <w:r>
        <w:rPr>
          <w:spacing w:val="-9"/>
        </w:rPr>
        <w:t> </w:t>
      </w:r>
      <w:r>
        <w:rPr>
          <w:spacing w:val="-4"/>
        </w:rPr>
        <w:t>of</w:t>
      </w:r>
      <w:r>
        <w:rPr>
          <w:spacing w:val="-8"/>
        </w:rPr>
        <w:t> </w:t>
      </w:r>
      <w:r>
        <w:rPr>
          <w:spacing w:val="-4"/>
        </w:rPr>
        <w:t>the</w:t>
      </w:r>
      <w:r>
        <w:rPr>
          <w:spacing w:val="-9"/>
        </w:rPr>
        <w:t> </w:t>
      </w:r>
      <w:r>
        <w:rPr>
          <w:spacing w:val="-4"/>
        </w:rPr>
        <w:t>NTLP.</w:t>
      </w:r>
      <w:r>
        <w:rPr>
          <w:spacing w:val="-8"/>
        </w:rPr>
        <w:t> </w:t>
      </w:r>
      <w:r>
        <w:rPr>
          <w:spacing w:val="-4"/>
        </w:rPr>
        <w:t>It</w:t>
      </w:r>
      <w:r>
        <w:rPr>
          <w:spacing w:val="-9"/>
        </w:rPr>
        <w:t> </w:t>
      </w:r>
      <w:r>
        <w:rPr>
          <w:spacing w:val="-4"/>
        </w:rPr>
        <w:t>allows </w:t>
      </w:r>
      <w:r>
        <w:rPr/>
        <w:t>for</w:t>
      </w:r>
      <w:r>
        <w:rPr>
          <w:spacing w:val="-4"/>
        </w:rPr>
        <w:t> </w:t>
      </w:r>
      <w:r>
        <w:rPr/>
        <w:t>the</w:t>
      </w:r>
      <w:r>
        <w:rPr>
          <w:spacing w:val="-4"/>
        </w:rPr>
        <w:t> </w:t>
      </w:r>
      <w:r>
        <w:rPr/>
        <w:t>identification</w:t>
      </w:r>
      <w:r>
        <w:rPr>
          <w:spacing w:val="-6"/>
        </w:rPr>
        <w:t> </w:t>
      </w:r>
      <w:r>
        <w:rPr/>
        <w:t>of</w:t>
      </w:r>
      <w:r>
        <w:rPr>
          <w:spacing w:val="-3"/>
        </w:rPr>
        <w:t> </w:t>
      </w:r>
      <w:r>
        <w:rPr/>
        <w:t>problems</w:t>
      </w:r>
      <w:r>
        <w:rPr>
          <w:spacing w:val="-5"/>
        </w:rPr>
        <w:t> </w:t>
      </w:r>
      <w:r>
        <w:rPr/>
        <w:t>with</w:t>
      </w:r>
      <w:r>
        <w:rPr>
          <w:spacing w:val="-4"/>
        </w:rPr>
        <w:t> </w:t>
      </w:r>
      <w:r>
        <w:rPr/>
        <w:t>patient</w:t>
      </w:r>
      <w:r>
        <w:rPr>
          <w:spacing w:val="-5"/>
        </w:rPr>
        <w:t> </w:t>
      </w:r>
      <w:r>
        <w:rPr/>
        <w:t>retention</w:t>
      </w:r>
      <w:r>
        <w:rPr>
          <w:spacing w:val="-4"/>
        </w:rPr>
        <w:t> </w:t>
      </w:r>
      <w:r>
        <w:rPr/>
        <w:t>in</w:t>
      </w:r>
      <w:r>
        <w:rPr>
          <w:spacing w:val="-7"/>
        </w:rPr>
        <w:t> </w:t>
      </w:r>
      <w:r>
        <w:rPr/>
        <w:t>care,</w:t>
      </w:r>
      <w:r>
        <w:rPr>
          <w:spacing w:val="-8"/>
        </w:rPr>
        <w:t> </w:t>
      </w:r>
      <w:r>
        <w:rPr/>
        <w:t>so</w:t>
      </w:r>
      <w:r>
        <w:rPr>
          <w:spacing w:val="-9"/>
        </w:rPr>
        <w:t> </w:t>
      </w:r>
      <w:r>
        <w:rPr/>
        <w:t>that</w:t>
      </w:r>
      <w:r>
        <w:rPr>
          <w:spacing w:val="-6"/>
        </w:rPr>
        <w:t> </w:t>
      </w:r>
      <w:r>
        <w:rPr/>
        <w:t>the</w:t>
      </w:r>
      <w:r>
        <w:rPr>
          <w:spacing w:val="-7"/>
        </w:rPr>
        <w:t> </w:t>
      </w:r>
      <w:r>
        <w:rPr/>
        <w:t>NTLP</w:t>
      </w:r>
      <w:r>
        <w:rPr>
          <w:spacing w:val="-7"/>
        </w:rPr>
        <w:t> </w:t>
      </w:r>
      <w:r>
        <w:rPr/>
        <w:t>can</w:t>
      </w:r>
      <w:r>
        <w:rPr>
          <w:spacing w:val="-9"/>
        </w:rPr>
        <w:t> </w:t>
      </w:r>
      <w:r>
        <w:rPr/>
        <w:t>institute</w:t>
      </w:r>
      <w:r>
        <w:rPr>
          <w:spacing w:val="-7"/>
        </w:rPr>
        <w:t> </w:t>
      </w:r>
      <w:r>
        <w:rPr/>
        <w:t>appropriate action</w:t>
      </w:r>
      <w:r>
        <w:rPr>
          <w:spacing w:val="-13"/>
        </w:rPr>
        <w:t> </w:t>
      </w:r>
      <w:r>
        <w:rPr/>
        <w:t>to</w:t>
      </w:r>
      <w:r>
        <w:rPr>
          <w:spacing w:val="-12"/>
        </w:rPr>
        <w:t> </w:t>
      </w:r>
      <w:r>
        <w:rPr/>
        <w:t>overcome</w:t>
      </w:r>
      <w:r>
        <w:rPr>
          <w:spacing w:val="-13"/>
        </w:rPr>
        <w:t> </w:t>
      </w:r>
      <w:r>
        <w:rPr/>
        <w:t>them</w:t>
      </w:r>
      <w:r>
        <w:rPr>
          <w:spacing w:val="-12"/>
        </w:rPr>
        <w:t> </w:t>
      </w:r>
      <w:r>
        <w:rPr/>
        <w:t>and</w:t>
      </w:r>
      <w:r>
        <w:rPr>
          <w:spacing w:val="-13"/>
        </w:rPr>
        <w:t> </w:t>
      </w:r>
      <w:r>
        <w:rPr/>
        <w:t>improve</w:t>
      </w:r>
      <w:r>
        <w:rPr>
          <w:spacing w:val="-12"/>
        </w:rPr>
        <w:t> </w:t>
      </w:r>
      <w:r>
        <w:rPr/>
        <w:t>programme</w:t>
      </w:r>
      <w:r>
        <w:rPr>
          <w:spacing w:val="-13"/>
        </w:rPr>
        <w:t> </w:t>
      </w:r>
      <w:r>
        <w:rPr/>
        <w:t>performance.</w:t>
      </w:r>
      <w:r>
        <w:rPr>
          <w:spacing w:val="-12"/>
        </w:rPr>
        <w:t> </w:t>
      </w:r>
      <w:r>
        <w:rPr/>
        <w:t>A</w:t>
      </w:r>
      <w:r>
        <w:rPr>
          <w:spacing w:val="-13"/>
        </w:rPr>
        <w:t> </w:t>
      </w:r>
      <w:r>
        <w:rPr/>
        <w:t>typical</w:t>
      </w:r>
      <w:r>
        <w:rPr>
          <w:spacing w:val="-12"/>
        </w:rPr>
        <w:t> </w:t>
      </w:r>
      <w:r>
        <w:rPr/>
        <w:t>cohort</w:t>
      </w:r>
      <w:r>
        <w:rPr>
          <w:spacing w:val="-13"/>
        </w:rPr>
        <w:t> </w:t>
      </w:r>
      <w:r>
        <w:rPr/>
        <w:t>of</w:t>
      </w:r>
      <w:r>
        <w:rPr>
          <w:spacing w:val="-12"/>
        </w:rPr>
        <w:t> </w:t>
      </w:r>
      <w:r>
        <w:rPr/>
        <w:t>TB</w:t>
      </w:r>
      <w:r>
        <w:rPr>
          <w:spacing w:val="-13"/>
        </w:rPr>
        <w:t> </w:t>
      </w:r>
      <w:r>
        <w:rPr/>
        <w:t>patients</w:t>
      </w:r>
      <w:r>
        <w:rPr>
          <w:spacing w:val="-12"/>
        </w:rPr>
        <w:t> </w:t>
      </w:r>
      <w:r>
        <w:rPr/>
        <w:t>consists</w:t>
      </w:r>
      <w:r>
        <w:rPr>
          <w:spacing w:val="-13"/>
        </w:rPr>
        <w:t> </w:t>
      </w:r>
      <w:r>
        <w:rPr/>
        <w:t>of </w:t>
      </w:r>
      <w:r>
        <w:rPr>
          <w:spacing w:val="-6"/>
        </w:rPr>
        <w:t>patients registered during a certain time period (i.e. 1 January–31 March, 1 April–30 June, 1 July–31 September </w:t>
      </w:r>
      <w:r>
        <w:rPr/>
        <w:t>and 1 October–31 December).</w:t>
      </w:r>
    </w:p>
    <w:p>
      <w:pPr>
        <w:pStyle w:val="BodyText"/>
        <w:spacing w:before="3"/>
      </w:pPr>
    </w:p>
    <w:p>
      <w:pPr>
        <w:pStyle w:val="BodyText"/>
        <w:spacing w:line="268" w:lineRule="auto"/>
        <w:ind w:left="909" w:right="243"/>
        <w:jc w:val="both"/>
      </w:pPr>
      <w:r>
        <w:rPr>
          <w:i/>
          <w:spacing w:val="-4"/>
        </w:rPr>
        <w:t>Cascade</w:t>
      </w:r>
      <w:r>
        <w:rPr>
          <w:i/>
          <w:spacing w:val="-9"/>
        </w:rPr>
        <w:t> </w:t>
      </w:r>
      <w:r>
        <w:rPr>
          <w:i/>
          <w:spacing w:val="-4"/>
        </w:rPr>
        <w:t>Analysis:</w:t>
      </w:r>
      <w:r>
        <w:rPr>
          <w:i/>
          <w:spacing w:val="-8"/>
        </w:rPr>
        <w:t> </w:t>
      </w:r>
      <w:r>
        <w:rPr>
          <w:spacing w:val="-4"/>
        </w:rPr>
        <w:t>-</w:t>
      </w:r>
      <w:r>
        <w:rPr>
          <w:spacing w:val="-9"/>
        </w:rPr>
        <w:t> </w:t>
      </w:r>
      <w:r>
        <w:rPr>
          <w:spacing w:val="-4"/>
        </w:rPr>
        <w:t>Cascades</w:t>
      </w:r>
      <w:r>
        <w:rPr>
          <w:spacing w:val="-8"/>
        </w:rPr>
        <w:t> </w:t>
      </w:r>
      <w:r>
        <w:rPr>
          <w:spacing w:val="-4"/>
        </w:rPr>
        <w:t>are</w:t>
      </w:r>
      <w:r>
        <w:rPr>
          <w:spacing w:val="-9"/>
        </w:rPr>
        <w:t> </w:t>
      </w:r>
      <w:r>
        <w:rPr>
          <w:spacing w:val="-4"/>
        </w:rPr>
        <w:t>frameworks</w:t>
      </w:r>
      <w:r>
        <w:rPr>
          <w:spacing w:val="-8"/>
        </w:rPr>
        <w:t> </w:t>
      </w:r>
      <w:r>
        <w:rPr>
          <w:spacing w:val="-4"/>
        </w:rPr>
        <w:t>for</w:t>
      </w:r>
      <w:r>
        <w:rPr>
          <w:spacing w:val="-9"/>
        </w:rPr>
        <w:t> </w:t>
      </w:r>
      <w:r>
        <w:rPr>
          <w:spacing w:val="-4"/>
        </w:rPr>
        <w:t>monitoring</w:t>
      </w:r>
      <w:r>
        <w:rPr>
          <w:spacing w:val="-8"/>
        </w:rPr>
        <w:t> </w:t>
      </w:r>
      <w:r>
        <w:rPr>
          <w:spacing w:val="-4"/>
        </w:rPr>
        <w:t>gaps</w:t>
      </w:r>
      <w:r>
        <w:rPr>
          <w:spacing w:val="-9"/>
        </w:rPr>
        <w:t> </w:t>
      </w:r>
      <w:r>
        <w:rPr>
          <w:spacing w:val="-4"/>
        </w:rPr>
        <w:t>between</w:t>
      </w:r>
      <w:r>
        <w:rPr>
          <w:spacing w:val="-8"/>
        </w:rPr>
        <w:t> </w:t>
      </w:r>
      <w:r>
        <w:rPr>
          <w:spacing w:val="-4"/>
        </w:rPr>
        <w:t>linked</w:t>
      </w:r>
      <w:r>
        <w:rPr>
          <w:spacing w:val="-9"/>
        </w:rPr>
        <w:t> </w:t>
      </w:r>
      <w:r>
        <w:rPr>
          <w:spacing w:val="-4"/>
        </w:rPr>
        <w:t>services</w:t>
      </w:r>
      <w:r>
        <w:rPr>
          <w:spacing w:val="-8"/>
        </w:rPr>
        <w:t> </w:t>
      </w:r>
      <w:r>
        <w:rPr>
          <w:spacing w:val="-4"/>
        </w:rPr>
        <w:t>(e.g.</w:t>
      </w:r>
      <w:r>
        <w:rPr>
          <w:spacing w:val="-9"/>
        </w:rPr>
        <w:t> </w:t>
      </w:r>
      <w:r>
        <w:rPr>
          <w:spacing w:val="-4"/>
        </w:rPr>
        <w:t>the</w:t>
      </w:r>
      <w:r>
        <w:rPr>
          <w:spacing w:val="-8"/>
        </w:rPr>
        <w:t> </w:t>
      </w:r>
      <w:r>
        <w:rPr>
          <w:spacing w:val="-4"/>
        </w:rPr>
        <w:t>number</w:t>
      </w:r>
      <w:r>
        <w:rPr>
          <w:spacing w:val="-9"/>
        </w:rPr>
        <w:t> </w:t>
      </w:r>
      <w:r>
        <w:rPr>
          <w:spacing w:val="-4"/>
        </w:rPr>
        <w:t>of </w:t>
      </w:r>
      <w:r>
        <w:rPr>
          <w:spacing w:val="-2"/>
        </w:rPr>
        <w:t>clients</w:t>
      </w:r>
      <w:r>
        <w:rPr>
          <w:spacing w:val="-7"/>
        </w:rPr>
        <w:t> </w:t>
      </w:r>
      <w:r>
        <w:rPr>
          <w:spacing w:val="-2"/>
        </w:rPr>
        <w:t>screened</w:t>
      </w:r>
      <w:r>
        <w:rPr>
          <w:spacing w:val="-5"/>
        </w:rPr>
        <w:t> </w:t>
      </w:r>
      <w:r>
        <w:rPr>
          <w:spacing w:val="-2"/>
        </w:rPr>
        <w:t>for</w:t>
      </w:r>
      <w:r>
        <w:rPr>
          <w:spacing w:val="-5"/>
        </w:rPr>
        <w:t> </w:t>
      </w:r>
      <w:r>
        <w:rPr>
          <w:spacing w:val="-2"/>
        </w:rPr>
        <w:t>TB</w:t>
      </w:r>
      <w:r>
        <w:rPr>
          <w:spacing w:val="-6"/>
        </w:rPr>
        <w:t> </w:t>
      </w:r>
      <w:r>
        <w:rPr>
          <w:spacing w:val="-2"/>
        </w:rPr>
        <w:t>should</w:t>
      </w:r>
      <w:r>
        <w:rPr>
          <w:spacing w:val="-7"/>
        </w:rPr>
        <w:t> </w:t>
      </w:r>
      <w:r>
        <w:rPr>
          <w:spacing w:val="-2"/>
        </w:rPr>
        <w:t>cascade</w:t>
      </w:r>
      <w:r>
        <w:rPr>
          <w:spacing w:val="-7"/>
        </w:rPr>
        <w:t> </w:t>
      </w:r>
      <w:r>
        <w:rPr>
          <w:spacing w:val="-2"/>
        </w:rPr>
        <w:t>to</w:t>
      </w:r>
      <w:r>
        <w:rPr>
          <w:spacing w:val="-7"/>
        </w:rPr>
        <w:t> </w:t>
      </w:r>
      <w:r>
        <w:rPr>
          <w:spacing w:val="-2"/>
        </w:rPr>
        <w:t>the</w:t>
      </w:r>
      <w:r>
        <w:rPr>
          <w:spacing w:val="-5"/>
        </w:rPr>
        <w:t> </w:t>
      </w:r>
      <w:r>
        <w:rPr>
          <w:spacing w:val="-2"/>
        </w:rPr>
        <w:t>number</w:t>
      </w:r>
      <w:r>
        <w:rPr>
          <w:spacing w:val="-5"/>
        </w:rPr>
        <w:t> </w:t>
      </w:r>
      <w:r>
        <w:rPr>
          <w:spacing w:val="-2"/>
        </w:rPr>
        <w:t>of</w:t>
      </w:r>
      <w:r>
        <w:rPr>
          <w:spacing w:val="-5"/>
        </w:rPr>
        <w:t> </w:t>
      </w:r>
      <w:r>
        <w:rPr>
          <w:spacing w:val="-2"/>
        </w:rPr>
        <w:t>clients</w:t>
      </w:r>
      <w:r>
        <w:rPr>
          <w:spacing w:val="-7"/>
        </w:rPr>
        <w:t> </w:t>
      </w:r>
      <w:r>
        <w:rPr>
          <w:spacing w:val="-2"/>
        </w:rPr>
        <w:t>presumed</w:t>
      </w:r>
      <w:r>
        <w:rPr>
          <w:spacing w:val="-5"/>
        </w:rPr>
        <w:t> </w:t>
      </w:r>
      <w:r>
        <w:rPr>
          <w:spacing w:val="-2"/>
        </w:rPr>
        <w:t>with</w:t>
      </w:r>
      <w:r>
        <w:rPr>
          <w:spacing w:val="-7"/>
        </w:rPr>
        <w:t> </w:t>
      </w:r>
      <w:r>
        <w:rPr>
          <w:spacing w:val="-2"/>
        </w:rPr>
        <w:t>TB;</w:t>
      </w:r>
      <w:r>
        <w:rPr>
          <w:spacing w:val="-6"/>
        </w:rPr>
        <w:t> </w:t>
      </w:r>
      <w:r>
        <w:rPr>
          <w:spacing w:val="-2"/>
        </w:rPr>
        <w:t>followed</w:t>
      </w:r>
      <w:r>
        <w:rPr>
          <w:spacing w:val="-5"/>
        </w:rPr>
        <w:t> </w:t>
      </w:r>
      <w:r>
        <w:rPr>
          <w:spacing w:val="-2"/>
        </w:rPr>
        <w:t>by</w:t>
      </w:r>
      <w:r>
        <w:rPr>
          <w:spacing w:val="-5"/>
        </w:rPr>
        <w:t> </w:t>
      </w:r>
      <w:r>
        <w:rPr>
          <w:spacing w:val="-2"/>
        </w:rPr>
        <w:t>the</w:t>
      </w:r>
      <w:r>
        <w:rPr>
          <w:spacing w:val="-5"/>
        </w:rPr>
        <w:t> </w:t>
      </w:r>
      <w:r>
        <w:rPr>
          <w:spacing w:val="-2"/>
        </w:rPr>
        <w:t>number of</w:t>
      </w:r>
      <w:r>
        <w:rPr>
          <w:spacing w:val="-13"/>
        </w:rPr>
        <w:t> </w:t>
      </w:r>
      <w:r>
        <w:rPr>
          <w:spacing w:val="-2"/>
        </w:rPr>
        <w:t>clients</w:t>
      </w:r>
      <w:r>
        <w:rPr>
          <w:spacing w:val="-10"/>
        </w:rPr>
        <w:t> </w:t>
      </w:r>
      <w:r>
        <w:rPr>
          <w:spacing w:val="-2"/>
        </w:rPr>
        <w:t>who</w:t>
      </w:r>
      <w:r>
        <w:rPr>
          <w:spacing w:val="-11"/>
        </w:rPr>
        <w:t> </w:t>
      </w:r>
      <w:r>
        <w:rPr>
          <w:spacing w:val="-2"/>
        </w:rPr>
        <w:t>had</w:t>
      </w:r>
      <w:r>
        <w:rPr>
          <w:spacing w:val="-10"/>
        </w:rPr>
        <w:t> </w:t>
      </w:r>
      <w:r>
        <w:rPr>
          <w:spacing w:val="-2"/>
        </w:rPr>
        <w:t>their</w:t>
      </w:r>
      <w:r>
        <w:rPr>
          <w:spacing w:val="-11"/>
        </w:rPr>
        <w:t> </w:t>
      </w:r>
      <w:r>
        <w:rPr>
          <w:spacing w:val="-2"/>
        </w:rPr>
        <w:t>sputum</w:t>
      </w:r>
      <w:r>
        <w:rPr>
          <w:spacing w:val="-10"/>
        </w:rPr>
        <w:t> </w:t>
      </w:r>
      <w:r>
        <w:rPr>
          <w:spacing w:val="-2"/>
        </w:rPr>
        <w:t>specimen</w:t>
      </w:r>
      <w:r>
        <w:rPr>
          <w:spacing w:val="-11"/>
        </w:rPr>
        <w:t> </w:t>
      </w:r>
      <w:r>
        <w:rPr>
          <w:spacing w:val="-2"/>
        </w:rPr>
        <w:t>collected;</w:t>
      </w:r>
      <w:r>
        <w:rPr>
          <w:spacing w:val="-10"/>
        </w:rPr>
        <w:t> </w:t>
      </w:r>
      <w:r>
        <w:rPr>
          <w:spacing w:val="-2"/>
        </w:rPr>
        <w:t>followed</w:t>
      </w:r>
      <w:r>
        <w:rPr>
          <w:spacing w:val="-11"/>
        </w:rPr>
        <w:t> </w:t>
      </w:r>
      <w:r>
        <w:rPr>
          <w:spacing w:val="-2"/>
        </w:rPr>
        <w:t>by</w:t>
      </w:r>
      <w:r>
        <w:rPr>
          <w:spacing w:val="-10"/>
        </w:rPr>
        <w:t> </w:t>
      </w:r>
      <w:r>
        <w:rPr>
          <w:spacing w:val="-2"/>
        </w:rPr>
        <w:t>the</w:t>
      </w:r>
      <w:r>
        <w:rPr>
          <w:spacing w:val="-11"/>
        </w:rPr>
        <w:t> </w:t>
      </w:r>
      <w:r>
        <w:rPr>
          <w:spacing w:val="-2"/>
        </w:rPr>
        <w:t>number</w:t>
      </w:r>
      <w:r>
        <w:rPr>
          <w:spacing w:val="-10"/>
        </w:rPr>
        <w:t> </w:t>
      </w:r>
      <w:r>
        <w:rPr>
          <w:spacing w:val="-2"/>
        </w:rPr>
        <w:t>who</w:t>
      </w:r>
      <w:r>
        <w:rPr>
          <w:spacing w:val="-11"/>
        </w:rPr>
        <w:t> </w:t>
      </w:r>
      <w:r>
        <w:rPr>
          <w:spacing w:val="-2"/>
        </w:rPr>
        <w:t>had</w:t>
      </w:r>
      <w:r>
        <w:rPr>
          <w:spacing w:val="-10"/>
        </w:rPr>
        <w:t> </w:t>
      </w:r>
      <w:r>
        <w:rPr>
          <w:spacing w:val="-2"/>
        </w:rPr>
        <w:t>their</w:t>
      </w:r>
      <w:r>
        <w:rPr>
          <w:spacing w:val="-11"/>
        </w:rPr>
        <w:t> </w:t>
      </w:r>
      <w:r>
        <w:rPr>
          <w:spacing w:val="-2"/>
        </w:rPr>
        <w:t>sputum</w:t>
      </w:r>
      <w:r>
        <w:rPr>
          <w:spacing w:val="-10"/>
        </w:rPr>
        <w:t> </w:t>
      </w:r>
      <w:r>
        <w:rPr>
          <w:spacing w:val="-2"/>
        </w:rPr>
        <w:t>specimen </w:t>
      </w:r>
      <w:r>
        <w:rPr/>
        <w:t>sent</w:t>
      </w:r>
      <w:r>
        <w:rPr>
          <w:spacing w:val="-2"/>
        </w:rPr>
        <w:t> </w:t>
      </w:r>
      <w:r>
        <w:rPr/>
        <w:t>to</w:t>
      </w:r>
      <w:r>
        <w:rPr>
          <w:spacing w:val="-2"/>
        </w:rPr>
        <w:t> </w:t>
      </w:r>
      <w:r>
        <w:rPr/>
        <w:t>the laboratory and the number</w:t>
      </w:r>
      <w:r>
        <w:rPr>
          <w:spacing w:val="-1"/>
        </w:rPr>
        <w:t> </w:t>
      </w:r>
      <w:r>
        <w:rPr/>
        <w:t>who</w:t>
      </w:r>
      <w:r>
        <w:rPr>
          <w:spacing w:val="-2"/>
        </w:rPr>
        <w:t> </w:t>
      </w:r>
      <w:r>
        <w:rPr/>
        <w:t>received</w:t>
      </w:r>
      <w:r>
        <w:rPr>
          <w:spacing w:val="-2"/>
        </w:rPr>
        <w:t> </w:t>
      </w:r>
      <w:r>
        <w:rPr/>
        <w:t>results).</w:t>
      </w:r>
    </w:p>
    <w:p>
      <w:pPr>
        <w:pStyle w:val="BodyText"/>
        <w:spacing w:line="271" w:lineRule="auto" w:before="112"/>
        <w:ind w:left="909" w:right="247"/>
        <w:jc w:val="both"/>
      </w:pPr>
      <w:r>
        <w:rPr>
          <w:i/>
          <w:spacing w:val="-6"/>
        </w:rPr>
        <w:t>Root Cause Analysis:</w:t>
      </w:r>
      <w:r>
        <w:rPr>
          <w:i/>
          <w:spacing w:val="-3"/>
        </w:rPr>
        <w:t> </w:t>
      </w:r>
      <w:r>
        <w:rPr>
          <w:i/>
          <w:spacing w:val="-6"/>
        </w:rPr>
        <w:t>- </w:t>
      </w:r>
      <w:r>
        <w:rPr>
          <w:spacing w:val="-6"/>
        </w:rPr>
        <w:t>The root</w:t>
      </w:r>
      <w:r>
        <w:rPr>
          <w:spacing w:val="-7"/>
        </w:rPr>
        <w:t> </w:t>
      </w:r>
      <w:r>
        <w:rPr>
          <w:spacing w:val="-6"/>
        </w:rPr>
        <w:t>cause</w:t>
      </w:r>
      <w:r>
        <w:rPr>
          <w:spacing w:val="-4"/>
        </w:rPr>
        <w:t> </w:t>
      </w:r>
      <w:r>
        <w:rPr>
          <w:spacing w:val="-6"/>
        </w:rPr>
        <w:t>analysis</w:t>
      </w:r>
      <w:r>
        <w:rPr>
          <w:spacing w:val="-7"/>
        </w:rPr>
        <w:t> </w:t>
      </w:r>
      <w:r>
        <w:rPr>
          <w:spacing w:val="-6"/>
        </w:rPr>
        <w:t>is the most effective tool</w:t>
      </w:r>
      <w:r>
        <w:rPr>
          <w:spacing w:val="-4"/>
        </w:rPr>
        <w:t> </w:t>
      </w:r>
      <w:r>
        <w:rPr>
          <w:spacing w:val="-6"/>
        </w:rPr>
        <w:t>to</w:t>
      </w:r>
      <w:r>
        <w:rPr>
          <w:spacing w:val="-7"/>
        </w:rPr>
        <w:t> </w:t>
      </w:r>
      <w:r>
        <w:rPr>
          <w:spacing w:val="-6"/>
        </w:rPr>
        <w:t>identify</w:t>
      </w:r>
      <w:r>
        <w:rPr>
          <w:spacing w:val="-5"/>
        </w:rPr>
        <w:t> </w:t>
      </w:r>
      <w:r>
        <w:rPr>
          <w:spacing w:val="-6"/>
        </w:rPr>
        <w:t>the real cause of the problem </w:t>
      </w:r>
      <w:r>
        <w:rPr/>
        <w:t>to</w:t>
      </w:r>
      <w:r>
        <w:rPr>
          <w:spacing w:val="-8"/>
        </w:rPr>
        <w:t> </w:t>
      </w:r>
      <w:r>
        <w:rPr/>
        <w:t>be</w:t>
      </w:r>
      <w:r>
        <w:rPr>
          <w:spacing w:val="-6"/>
        </w:rPr>
        <w:t> </w:t>
      </w:r>
      <w:r>
        <w:rPr/>
        <w:t>solved.</w:t>
      </w:r>
      <w:r>
        <w:rPr>
          <w:spacing w:val="-7"/>
        </w:rPr>
        <w:t> </w:t>
      </w:r>
      <w:r>
        <w:rPr/>
        <w:t>The</w:t>
      </w:r>
      <w:r>
        <w:rPr>
          <w:spacing w:val="-6"/>
        </w:rPr>
        <w:t> </w:t>
      </w:r>
      <w:r>
        <w:rPr/>
        <w:t>root</w:t>
      </w:r>
      <w:r>
        <w:rPr>
          <w:spacing w:val="-7"/>
        </w:rPr>
        <w:t> </w:t>
      </w:r>
      <w:r>
        <w:rPr/>
        <w:t>cause</w:t>
      </w:r>
      <w:r>
        <w:rPr>
          <w:spacing w:val="-6"/>
        </w:rPr>
        <w:t> </w:t>
      </w:r>
      <w:r>
        <w:rPr/>
        <w:t>analysis</w:t>
      </w:r>
      <w:r>
        <w:rPr>
          <w:spacing w:val="-7"/>
        </w:rPr>
        <w:t> </w:t>
      </w:r>
      <w:r>
        <w:rPr/>
        <w:t>is</w:t>
      </w:r>
      <w:r>
        <w:rPr>
          <w:spacing w:val="-7"/>
        </w:rPr>
        <w:t> </w:t>
      </w:r>
      <w:r>
        <w:rPr/>
        <w:t>used</w:t>
      </w:r>
      <w:r>
        <w:rPr>
          <w:spacing w:val="-6"/>
        </w:rPr>
        <w:t> </w:t>
      </w:r>
      <w:r>
        <w:rPr/>
        <w:t>to</w:t>
      </w:r>
      <w:r>
        <w:rPr>
          <w:spacing w:val="-8"/>
        </w:rPr>
        <w:t> </w:t>
      </w:r>
      <w:r>
        <w:rPr/>
        <w:t>prioritize</w:t>
      </w:r>
      <w:r>
        <w:rPr>
          <w:spacing w:val="-6"/>
        </w:rPr>
        <w:t> </w:t>
      </w:r>
      <w:r>
        <w:rPr/>
        <w:t>challenges</w:t>
      </w:r>
      <w:r>
        <w:rPr>
          <w:spacing w:val="-1"/>
        </w:rPr>
        <w:t> </w:t>
      </w:r>
      <w:r>
        <w:rPr/>
        <w:t>according</w:t>
      </w:r>
      <w:r>
        <w:rPr>
          <w:spacing w:val="-7"/>
        </w:rPr>
        <w:t> </w:t>
      </w:r>
      <w:r>
        <w:rPr/>
        <w:t>to</w:t>
      </w:r>
      <w:r>
        <w:rPr>
          <w:spacing w:val="-8"/>
        </w:rPr>
        <w:t> </w:t>
      </w:r>
      <w:r>
        <w:rPr/>
        <w:t>the</w:t>
      </w:r>
      <w:r>
        <w:rPr>
          <w:spacing w:val="-6"/>
        </w:rPr>
        <w:t> </w:t>
      </w:r>
      <w:r>
        <w:rPr/>
        <w:t>weight/impact</w:t>
      </w:r>
      <w:r>
        <w:rPr>
          <w:spacing w:val="-7"/>
        </w:rPr>
        <w:t> </w:t>
      </w:r>
      <w:r>
        <w:rPr/>
        <w:t>of</w:t>
      </w:r>
      <w:r>
        <w:rPr>
          <w:spacing w:val="-7"/>
        </w:rPr>
        <w:t> </w:t>
      </w:r>
      <w:r>
        <w:rPr/>
        <w:t>the problem</w:t>
      </w:r>
      <w:r>
        <w:rPr>
          <w:spacing w:val="-10"/>
        </w:rPr>
        <w:t> </w:t>
      </w:r>
      <w:r>
        <w:rPr/>
        <w:t>and</w:t>
      </w:r>
      <w:r>
        <w:rPr>
          <w:spacing w:val="-9"/>
        </w:rPr>
        <w:t> </w:t>
      </w:r>
      <w:r>
        <w:rPr/>
        <w:t>proffer</w:t>
      </w:r>
      <w:r>
        <w:rPr>
          <w:spacing w:val="-10"/>
        </w:rPr>
        <w:t> </w:t>
      </w:r>
      <w:r>
        <w:rPr/>
        <w:t>effective</w:t>
      </w:r>
      <w:r>
        <w:rPr>
          <w:spacing w:val="-10"/>
        </w:rPr>
        <w:t> </w:t>
      </w:r>
      <w:r>
        <w:rPr/>
        <w:t>interventions</w:t>
      </w:r>
      <w:r>
        <w:rPr>
          <w:spacing w:val="-10"/>
        </w:rPr>
        <w:t> </w:t>
      </w:r>
      <w:r>
        <w:rPr/>
        <w:t>as</w:t>
      </w:r>
      <w:r>
        <w:rPr>
          <w:spacing w:val="-10"/>
        </w:rPr>
        <w:t> </w:t>
      </w:r>
      <w:r>
        <w:rPr/>
        <w:t>exemplified</w:t>
      </w:r>
      <w:r>
        <w:rPr>
          <w:spacing w:val="-9"/>
        </w:rPr>
        <w:t> </w:t>
      </w:r>
      <w:r>
        <w:rPr/>
        <w:t>below;</w:t>
      </w:r>
    </w:p>
    <w:p>
      <w:pPr>
        <w:pStyle w:val="BodyText"/>
        <w:spacing w:after="0" w:line="271" w:lineRule="auto"/>
        <w:jc w:val="both"/>
        <w:sectPr>
          <w:pgSz w:w="12250" w:h="15820"/>
          <w:pgMar w:header="0" w:footer="978" w:top="1320" w:bottom="1160" w:left="1417" w:right="1275"/>
        </w:sectPr>
      </w:pPr>
    </w:p>
    <w:p>
      <w:pPr>
        <w:spacing w:before="66"/>
        <w:ind w:left="909" w:right="0" w:firstLine="0"/>
        <w:jc w:val="left"/>
        <w:rPr>
          <w:i/>
          <w:sz w:val="20"/>
        </w:rPr>
      </w:pPr>
      <w:bookmarkStart w:name="_bookmark33" w:id="34"/>
      <w:bookmarkEnd w:id="34"/>
      <w:r>
        <w:rPr/>
      </w:r>
      <w:r>
        <w:rPr>
          <w:i/>
          <w:color w:val="44536A"/>
          <w:w w:val="80"/>
          <w:sz w:val="20"/>
        </w:rPr>
        <w:t>Table</w:t>
      </w:r>
      <w:r>
        <w:rPr>
          <w:i/>
          <w:color w:val="44536A"/>
          <w:spacing w:val="-2"/>
          <w:sz w:val="20"/>
        </w:rPr>
        <w:t> </w:t>
      </w:r>
      <w:r>
        <w:rPr>
          <w:i/>
          <w:color w:val="44536A"/>
          <w:w w:val="80"/>
          <w:sz w:val="20"/>
        </w:rPr>
        <w:t>7:</w:t>
      </w:r>
      <w:r>
        <w:rPr>
          <w:i/>
          <w:color w:val="44536A"/>
          <w:spacing w:val="-2"/>
          <w:sz w:val="20"/>
        </w:rPr>
        <w:t> </w:t>
      </w:r>
      <w:r>
        <w:rPr>
          <w:i/>
          <w:color w:val="44536A"/>
          <w:w w:val="80"/>
          <w:sz w:val="20"/>
        </w:rPr>
        <w:t>Example</w:t>
      </w:r>
      <w:r>
        <w:rPr>
          <w:i/>
          <w:color w:val="44536A"/>
          <w:spacing w:val="-2"/>
          <w:sz w:val="20"/>
        </w:rPr>
        <w:t> </w:t>
      </w:r>
      <w:r>
        <w:rPr>
          <w:i/>
          <w:color w:val="44536A"/>
          <w:w w:val="80"/>
          <w:sz w:val="20"/>
        </w:rPr>
        <w:t>of</w:t>
      </w:r>
      <w:r>
        <w:rPr>
          <w:i/>
          <w:color w:val="44536A"/>
          <w:spacing w:val="-2"/>
          <w:sz w:val="20"/>
        </w:rPr>
        <w:t> </w:t>
      </w:r>
      <w:r>
        <w:rPr>
          <w:i/>
          <w:color w:val="44536A"/>
          <w:w w:val="80"/>
          <w:sz w:val="20"/>
        </w:rPr>
        <w:t>applying</w:t>
      </w:r>
      <w:r>
        <w:rPr>
          <w:i/>
          <w:color w:val="44536A"/>
          <w:spacing w:val="-1"/>
          <w:sz w:val="20"/>
        </w:rPr>
        <w:t> </w:t>
      </w:r>
      <w:r>
        <w:rPr>
          <w:i/>
          <w:color w:val="44536A"/>
          <w:w w:val="80"/>
          <w:sz w:val="20"/>
        </w:rPr>
        <w:t>a</w:t>
      </w:r>
      <w:r>
        <w:rPr>
          <w:i/>
          <w:color w:val="44536A"/>
          <w:spacing w:val="-1"/>
          <w:sz w:val="20"/>
        </w:rPr>
        <w:t> </w:t>
      </w:r>
      <w:r>
        <w:rPr>
          <w:i/>
          <w:color w:val="44536A"/>
          <w:w w:val="80"/>
          <w:sz w:val="20"/>
        </w:rPr>
        <w:t>Root</w:t>
      </w:r>
      <w:r>
        <w:rPr>
          <w:i/>
          <w:color w:val="44536A"/>
          <w:spacing w:val="-1"/>
          <w:sz w:val="20"/>
        </w:rPr>
        <w:t> </w:t>
      </w:r>
      <w:r>
        <w:rPr>
          <w:i/>
          <w:color w:val="44536A"/>
          <w:w w:val="80"/>
          <w:sz w:val="20"/>
        </w:rPr>
        <w:t>cause</w:t>
      </w:r>
      <w:r>
        <w:rPr>
          <w:i/>
          <w:color w:val="44536A"/>
          <w:spacing w:val="-2"/>
          <w:sz w:val="20"/>
        </w:rPr>
        <w:t> </w:t>
      </w:r>
      <w:r>
        <w:rPr>
          <w:i/>
          <w:color w:val="44536A"/>
          <w:w w:val="80"/>
          <w:sz w:val="20"/>
        </w:rPr>
        <w:t>analysis</w:t>
      </w:r>
      <w:r>
        <w:rPr>
          <w:i/>
          <w:color w:val="44536A"/>
          <w:spacing w:val="-2"/>
          <w:sz w:val="20"/>
        </w:rPr>
        <w:t> </w:t>
      </w:r>
      <w:r>
        <w:rPr>
          <w:i/>
          <w:color w:val="44536A"/>
          <w:w w:val="80"/>
          <w:sz w:val="20"/>
        </w:rPr>
        <w:t>to</w:t>
      </w:r>
      <w:r>
        <w:rPr>
          <w:i/>
          <w:color w:val="44536A"/>
          <w:spacing w:val="-2"/>
          <w:sz w:val="20"/>
        </w:rPr>
        <w:t> </w:t>
      </w:r>
      <w:r>
        <w:rPr>
          <w:i/>
          <w:color w:val="44536A"/>
          <w:w w:val="80"/>
          <w:sz w:val="20"/>
        </w:rPr>
        <w:t>a</w:t>
      </w:r>
      <w:r>
        <w:rPr>
          <w:i/>
          <w:color w:val="44536A"/>
          <w:spacing w:val="-1"/>
          <w:sz w:val="20"/>
        </w:rPr>
        <w:t> </w:t>
      </w:r>
      <w:r>
        <w:rPr>
          <w:i/>
          <w:color w:val="44536A"/>
          <w:w w:val="80"/>
          <w:sz w:val="20"/>
        </w:rPr>
        <w:t>Programme</w:t>
      </w:r>
      <w:r>
        <w:rPr>
          <w:i/>
          <w:color w:val="44536A"/>
          <w:spacing w:val="-2"/>
          <w:sz w:val="20"/>
        </w:rPr>
        <w:t> </w:t>
      </w:r>
      <w:r>
        <w:rPr>
          <w:i/>
          <w:color w:val="44536A"/>
          <w:spacing w:val="-5"/>
          <w:w w:val="80"/>
          <w:sz w:val="20"/>
        </w:rPr>
        <w:t>gap</w:t>
      </w:r>
    </w:p>
    <w:p>
      <w:pPr>
        <w:pStyle w:val="BodyText"/>
        <w:spacing w:before="15"/>
        <w:rPr>
          <w:i/>
        </w:rPr>
      </w:pPr>
      <w:r>
        <w:rPr>
          <w:i/>
        </w:rPr>
        <w:drawing>
          <wp:anchor distT="0" distB="0" distL="0" distR="0" allowOverlap="1" layoutInCell="1" locked="0" behindDoc="1" simplePos="0" relativeHeight="487599616">
            <wp:simplePos x="0" y="0"/>
            <wp:positionH relativeFrom="page">
              <wp:posOffset>1489251</wp:posOffset>
            </wp:positionH>
            <wp:positionV relativeFrom="paragraph">
              <wp:posOffset>171104</wp:posOffset>
            </wp:positionV>
            <wp:extent cx="3934823" cy="185594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2" cstate="print"/>
                    <a:stretch>
                      <a:fillRect/>
                    </a:stretch>
                  </pic:blipFill>
                  <pic:spPr>
                    <a:xfrm>
                      <a:off x="0" y="0"/>
                      <a:ext cx="3934823" cy="1855946"/>
                    </a:xfrm>
                    <a:prstGeom prst="rect">
                      <a:avLst/>
                    </a:prstGeom>
                  </pic:spPr>
                </pic:pic>
              </a:graphicData>
            </a:graphic>
          </wp:anchor>
        </w:drawing>
      </w:r>
      <w:r>
        <w:rPr>
          <w:i/>
        </w:rPr>
        <mc:AlternateContent>
          <mc:Choice Requires="wps">
            <w:drawing>
              <wp:anchor distT="0" distB="0" distL="0" distR="0" allowOverlap="1" layoutInCell="1" locked="0" behindDoc="1" simplePos="0" relativeHeight="487600128">
                <wp:simplePos x="0" y="0"/>
                <wp:positionH relativeFrom="page">
                  <wp:posOffset>5556250</wp:posOffset>
                </wp:positionH>
                <wp:positionV relativeFrom="paragraph">
                  <wp:posOffset>896251</wp:posOffset>
                </wp:positionV>
                <wp:extent cx="1202690" cy="51689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1202690" cy="516890"/>
                        </a:xfrm>
                        <a:prstGeom prst="rect">
                          <a:avLst/>
                        </a:prstGeom>
                        <a:solidFill>
                          <a:srgbClr val="E1EFD9"/>
                        </a:solidFill>
                      </wps:spPr>
                      <wps:txbx>
                        <w:txbxContent>
                          <w:p>
                            <w:pPr>
                              <w:spacing w:line="268" w:lineRule="auto" w:before="65"/>
                              <w:ind w:left="254" w:right="250" w:firstLine="0"/>
                              <w:jc w:val="center"/>
                              <w:rPr>
                                <w:color w:val="000000"/>
                                <w:sz w:val="18"/>
                              </w:rPr>
                            </w:pPr>
                            <w:r>
                              <w:rPr>
                                <w:color w:val="000000"/>
                                <w:w w:val="85"/>
                                <w:sz w:val="18"/>
                              </w:rPr>
                              <w:t>Emphasis</w:t>
                            </w:r>
                            <w:r>
                              <w:rPr>
                                <w:color w:val="000000"/>
                                <w:spacing w:val="-1"/>
                                <w:w w:val="85"/>
                                <w:sz w:val="18"/>
                              </w:rPr>
                              <w:t> </w:t>
                            </w:r>
                            <w:r>
                              <w:rPr>
                                <w:color w:val="000000"/>
                                <w:w w:val="85"/>
                                <w:sz w:val="18"/>
                              </w:rPr>
                              <w:t>on</w:t>
                            </w:r>
                            <w:r>
                              <w:rPr>
                                <w:color w:val="000000"/>
                                <w:spacing w:val="-1"/>
                                <w:w w:val="85"/>
                                <w:sz w:val="18"/>
                              </w:rPr>
                              <w:t> </w:t>
                            </w:r>
                            <w:r>
                              <w:rPr>
                                <w:color w:val="000000"/>
                                <w:w w:val="85"/>
                                <w:sz w:val="18"/>
                              </w:rPr>
                              <w:t>practical</w:t>
                            </w:r>
                            <w:r>
                              <w:rPr>
                                <w:color w:val="000000"/>
                                <w:w w:val="95"/>
                                <w:sz w:val="18"/>
                              </w:rPr>
                              <w:t> interventions</w:t>
                            </w:r>
                            <w:r>
                              <w:rPr>
                                <w:color w:val="000000"/>
                                <w:spacing w:val="-9"/>
                                <w:w w:val="95"/>
                                <w:sz w:val="18"/>
                              </w:rPr>
                              <w:t> </w:t>
                            </w:r>
                            <w:r>
                              <w:rPr>
                                <w:color w:val="000000"/>
                                <w:w w:val="95"/>
                                <w:sz w:val="18"/>
                              </w:rPr>
                              <w:t>within locus of control</w:t>
                            </w:r>
                          </w:p>
                        </w:txbxContent>
                      </wps:txbx>
                      <wps:bodyPr wrap="square" lIns="0" tIns="0" rIns="0" bIns="0" rtlCol="0">
                        <a:noAutofit/>
                      </wps:bodyPr>
                    </wps:wsp>
                  </a:graphicData>
                </a:graphic>
              </wp:anchor>
            </w:drawing>
          </mc:Choice>
          <mc:Fallback>
            <w:pict>
              <v:shape style="position:absolute;margin-left:437.5pt;margin-top:70.570976pt;width:94.7pt;height:40.7pt;mso-position-horizontal-relative:page;mso-position-vertical-relative:paragraph;z-index:-15716352;mso-wrap-distance-left:0;mso-wrap-distance-right:0" type="#_x0000_t202" id="docshape44" filled="true" fillcolor="#e1efd9" stroked="false">
                <v:textbox inset="0,0,0,0">
                  <w:txbxContent>
                    <w:p>
                      <w:pPr>
                        <w:spacing w:line="268" w:lineRule="auto" w:before="65"/>
                        <w:ind w:left="254" w:right="250" w:firstLine="0"/>
                        <w:jc w:val="center"/>
                        <w:rPr>
                          <w:color w:val="000000"/>
                          <w:sz w:val="18"/>
                        </w:rPr>
                      </w:pPr>
                      <w:r>
                        <w:rPr>
                          <w:color w:val="000000"/>
                          <w:w w:val="85"/>
                          <w:sz w:val="18"/>
                        </w:rPr>
                        <w:t>Emphasis</w:t>
                      </w:r>
                      <w:r>
                        <w:rPr>
                          <w:color w:val="000000"/>
                          <w:spacing w:val="-1"/>
                          <w:w w:val="85"/>
                          <w:sz w:val="18"/>
                        </w:rPr>
                        <w:t> </w:t>
                      </w:r>
                      <w:r>
                        <w:rPr>
                          <w:color w:val="000000"/>
                          <w:w w:val="85"/>
                          <w:sz w:val="18"/>
                        </w:rPr>
                        <w:t>on</w:t>
                      </w:r>
                      <w:r>
                        <w:rPr>
                          <w:color w:val="000000"/>
                          <w:spacing w:val="-1"/>
                          <w:w w:val="85"/>
                          <w:sz w:val="18"/>
                        </w:rPr>
                        <w:t> </w:t>
                      </w:r>
                      <w:r>
                        <w:rPr>
                          <w:color w:val="000000"/>
                          <w:w w:val="85"/>
                          <w:sz w:val="18"/>
                        </w:rPr>
                        <w:t>practical</w:t>
                      </w:r>
                      <w:r>
                        <w:rPr>
                          <w:color w:val="000000"/>
                          <w:w w:val="95"/>
                          <w:sz w:val="18"/>
                        </w:rPr>
                        <w:t> interventions</w:t>
                      </w:r>
                      <w:r>
                        <w:rPr>
                          <w:color w:val="000000"/>
                          <w:spacing w:val="-9"/>
                          <w:w w:val="95"/>
                          <w:sz w:val="18"/>
                        </w:rPr>
                        <w:t> </w:t>
                      </w:r>
                      <w:r>
                        <w:rPr>
                          <w:color w:val="000000"/>
                          <w:w w:val="95"/>
                          <w:sz w:val="18"/>
                        </w:rPr>
                        <w:t>within locus of control</w:t>
                      </w:r>
                    </w:p>
                  </w:txbxContent>
                </v:textbox>
                <v:fill type="solid"/>
                <w10:wrap type="topAndBottom"/>
              </v:shape>
            </w:pict>
          </mc:Fallback>
        </mc:AlternateContent>
      </w:r>
    </w:p>
    <w:p>
      <w:pPr>
        <w:pStyle w:val="BodyText"/>
        <w:spacing w:before="28"/>
        <w:rPr>
          <w:i/>
        </w:rPr>
      </w:pPr>
    </w:p>
    <w:p>
      <w:pPr>
        <w:pStyle w:val="Heading6"/>
        <w:ind w:left="909"/>
      </w:pPr>
      <w:r>
        <w:rPr/>
        <w:t>Data</w:t>
      </w:r>
      <w:r>
        <w:rPr>
          <w:spacing w:val="-6"/>
        </w:rPr>
        <w:t> </w:t>
      </w:r>
      <w:r>
        <w:rPr>
          <w:spacing w:val="-2"/>
        </w:rPr>
        <w:t>Utilization</w:t>
      </w:r>
    </w:p>
    <w:p>
      <w:pPr>
        <w:pStyle w:val="BodyText"/>
        <w:spacing w:before="39"/>
        <w:rPr>
          <w:b/>
        </w:rPr>
      </w:pPr>
    </w:p>
    <w:p>
      <w:pPr>
        <w:pStyle w:val="BodyText"/>
        <w:spacing w:line="271" w:lineRule="auto"/>
        <w:ind w:left="909" w:right="136"/>
        <w:jc w:val="both"/>
      </w:pPr>
      <w:r>
        <w:rPr>
          <w:i/>
          <w:spacing w:val="-2"/>
        </w:rPr>
        <w:t>A</w:t>
      </w:r>
      <w:r>
        <w:rPr>
          <w:i/>
          <w:spacing w:val="-8"/>
        </w:rPr>
        <w:t> </w:t>
      </w:r>
      <w:r>
        <w:rPr>
          <w:i/>
          <w:spacing w:val="-2"/>
        </w:rPr>
        <w:t>data-driven</w:t>
      </w:r>
      <w:r>
        <w:rPr>
          <w:i/>
          <w:spacing w:val="-8"/>
        </w:rPr>
        <w:t> </w:t>
      </w:r>
      <w:r>
        <w:rPr>
          <w:i/>
          <w:spacing w:val="-2"/>
        </w:rPr>
        <w:t>performance</w:t>
      </w:r>
      <w:r>
        <w:rPr>
          <w:i/>
          <w:spacing w:val="-8"/>
        </w:rPr>
        <w:t> </w:t>
      </w:r>
      <w:r>
        <w:rPr>
          <w:i/>
          <w:spacing w:val="-2"/>
        </w:rPr>
        <w:t>review</w:t>
      </w:r>
      <w:r>
        <w:rPr>
          <w:i/>
          <w:spacing w:val="-8"/>
        </w:rPr>
        <w:t> </w:t>
      </w:r>
      <w:r>
        <w:rPr>
          <w:i/>
          <w:spacing w:val="-2"/>
        </w:rPr>
        <w:t>meeting:</w:t>
      </w:r>
      <w:r>
        <w:rPr>
          <w:i/>
          <w:spacing w:val="-6"/>
        </w:rPr>
        <w:t> </w:t>
      </w:r>
      <w:r>
        <w:rPr>
          <w:spacing w:val="-2"/>
        </w:rPr>
        <w:t>-</w:t>
      </w:r>
      <w:r>
        <w:rPr>
          <w:spacing w:val="-7"/>
        </w:rPr>
        <w:t> </w:t>
      </w:r>
      <w:r>
        <w:rPr>
          <w:spacing w:val="-2"/>
        </w:rPr>
        <w:t>is</w:t>
      </w:r>
      <w:r>
        <w:rPr>
          <w:spacing w:val="-8"/>
        </w:rPr>
        <w:t> </w:t>
      </w:r>
      <w:r>
        <w:rPr>
          <w:spacing w:val="-2"/>
        </w:rPr>
        <w:t>a</w:t>
      </w:r>
      <w:r>
        <w:rPr>
          <w:spacing w:val="-8"/>
        </w:rPr>
        <w:t> </w:t>
      </w:r>
      <w:r>
        <w:rPr>
          <w:spacing w:val="-2"/>
        </w:rPr>
        <w:t>meeting</w:t>
      </w:r>
      <w:r>
        <w:rPr>
          <w:spacing w:val="-8"/>
        </w:rPr>
        <w:t> </w:t>
      </w:r>
      <w:r>
        <w:rPr>
          <w:spacing w:val="-2"/>
        </w:rPr>
        <w:t>where</w:t>
      </w:r>
      <w:r>
        <w:rPr>
          <w:spacing w:val="-7"/>
        </w:rPr>
        <w:t> </w:t>
      </w:r>
      <w:r>
        <w:rPr>
          <w:spacing w:val="-2"/>
        </w:rPr>
        <w:t>mangers</w:t>
      </w:r>
      <w:r>
        <w:rPr>
          <w:spacing w:val="-8"/>
        </w:rPr>
        <w:t> </w:t>
      </w:r>
      <w:r>
        <w:rPr>
          <w:spacing w:val="-2"/>
        </w:rPr>
        <w:t>together</w:t>
      </w:r>
      <w:r>
        <w:rPr>
          <w:spacing w:val="-7"/>
        </w:rPr>
        <w:t> </w:t>
      </w:r>
      <w:r>
        <w:rPr>
          <w:spacing w:val="-2"/>
        </w:rPr>
        <w:t>with</w:t>
      </w:r>
      <w:r>
        <w:rPr>
          <w:spacing w:val="-8"/>
        </w:rPr>
        <w:t> </w:t>
      </w:r>
      <w:r>
        <w:rPr>
          <w:spacing w:val="-2"/>
        </w:rPr>
        <w:t>implementers</w:t>
      </w:r>
      <w:r>
        <w:rPr>
          <w:spacing w:val="-8"/>
        </w:rPr>
        <w:t> </w:t>
      </w:r>
      <w:r>
        <w:rPr>
          <w:spacing w:val="-2"/>
        </w:rPr>
        <w:t>review </w:t>
      </w:r>
      <w:r>
        <w:rPr/>
        <w:t>programme, to understand the drivers of performance on high priority topics. It is a platform to share </w:t>
      </w:r>
      <w:r>
        <w:rPr>
          <w:spacing w:val="-2"/>
        </w:rPr>
        <w:t>challenges, successes</w:t>
      </w:r>
      <w:r>
        <w:rPr>
          <w:spacing w:val="-4"/>
        </w:rPr>
        <w:t> </w:t>
      </w:r>
      <w:r>
        <w:rPr>
          <w:spacing w:val="-2"/>
        </w:rPr>
        <w:t>and</w:t>
      </w:r>
      <w:r>
        <w:rPr>
          <w:spacing w:val="-3"/>
        </w:rPr>
        <w:t> </w:t>
      </w:r>
      <w:r>
        <w:rPr>
          <w:spacing w:val="-2"/>
        </w:rPr>
        <w:t>identify</w:t>
      </w:r>
      <w:r>
        <w:rPr>
          <w:spacing w:val="-3"/>
        </w:rPr>
        <w:t> </w:t>
      </w:r>
      <w:r>
        <w:rPr>
          <w:spacing w:val="-2"/>
        </w:rPr>
        <w:t>gaps</w:t>
      </w:r>
      <w:r>
        <w:rPr>
          <w:spacing w:val="-3"/>
        </w:rPr>
        <w:t> </w:t>
      </w:r>
      <w:r>
        <w:rPr>
          <w:spacing w:val="-2"/>
        </w:rPr>
        <w:t>where</w:t>
      </w:r>
      <w:r>
        <w:rPr>
          <w:spacing w:val="-3"/>
        </w:rPr>
        <w:t> </w:t>
      </w:r>
      <w:r>
        <w:rPr>
          <w:spacing w:val="-2"/>
        </w:rPr>
        <w:t>action</w:t>
      </w:r>
      <w:r>
        <w:rPr>
          <w:spacing w:val="-4"/>
        </w:rPr>
        <w:t> </w:t>
      </w:r>
      <w:r>
        <w:rPr>
          <w:spacing w:val="-2"/>
        </w:rPr>
        <w:t>is</w:t>
      </w:r>
      <w:r>
        <w:rPr>
          <w:spacing w:val="-4"/>
        </w:rPr>
        <w:t> </w:t>
      </w:r>
      <w:r>
        <w:rPr>
          <w:spacing w:val="-2"/>
        </w:rPr>
        <w:t>needed.</w:t>
      </w:r>
      <w:r>
        <w:rPr>
          <w:spacing w:val="-4"/>
        </w:rPr>
        <w:t> </w:t>
      </w:r>
      <w:r>
        <w:rPr>
          <w:spacing w:val="-2"/>
        </w:rPr>
        <w:t>Managers</w:t>
      </w:r>
      <w:r>
        <w:rPr>
          <w:spacing w:val="-4"/>
        </w:rPr>
        <w:t> </w:t>
      </w:r>
      <w:r>
        <w:rPr>
          <w:spacing w:val="-2"/>
        </w:rPr>
        <w:t>and</w:t>
      </w:r>
      <w:r>
        <w:rPr>
          <w:spacing w:val="-3"/>
        </w:rPr>
        <w:t> </w:t>
      </w:r>
      <w:r>
        <w:rPr>
          <w:spacing w:val="-2"/>
        </w:rPr>
        <w:t>implementers</w:t>
      </w:r>
      <w:r>
        <w:rPr>
          <w:spacing w:val="-3"/>
        </w:rPr>
        <w:t> </w:t>
      </w:r>
      <w:r>
        <w:rPr>
          <w:spacing w:val="-2"/>
        </w:rPr>
        <w:t>make</w:t>
      </w:r>
      <w:r>
        <w:rPr>
          <w:spacing w:val="-3"/>
        </w:rPr>
        <w:t> </w:t>
      </w:r>
      <w:r>
        <w:rPr>
          <w:spacing w:val="-2"/>
        </w:rPr>
        <w:t>evidence- </w:t>
      </w:r>
      <w:r>
        <w:rPr/>
        <w:t>based</w:t>
      </w:r>
      <w:r>
        <w:rPr>
          <w:spacing w:val="-11"/>
        </w:rPr>
        <w:t> </w:t>
      </w:r>
      <w:r>
        <w:rPr/>
        <w:t>decisions</w:t>
      </w:r>
      <w:r>
        <w:rPr>
          <w:spacing w:val="-13"/>
        </w:rPr>
        <w:t> </w:t>
      </w:r>
      <w:r>
        <w:rPr/>
        <w:t>using</w:t>
      </w:r>
      <w:r>
        <w:rPr>
          <w:spacing w:val="-12"/>
        </w:rPr>
        <w:t> </w:t>
      </w:r>
      <w:r>
        <w:rPr/>
        <w:t>the</w:t>
      </w:r>
      <w:r>
        <w:rPr>
          <w:spacing w:val="-11"/>
        </w:rPr>
        <w:t> </w:t>
      </w:r>
      <w:r>
        <w:rPr/>
        <w:t>program</w:t>
      </w:r>
      <w:r>
        <w:rPr>
          <w:spacing w:val="-12"/>
        </w:rPr>
        <w:t> </w:t>
      </w:r>
      <w:r>
        <w:rPr/>
        <w:t>data</w:t>
      </w:r>
      <w:r>
        <w:rPr>
          <w:spacing w:val="-12"/>
        </w:rPr>
        <w:t> </w:t>
      </w:r>
      <w:r>
        <w:rPr/>
        <w:t>and</w:t>
      </w:r>
      <w:r>
        <w:rPr>
          <w:spacing w:val="-11"/>
        </w:rPr>
        <w:t> </w:t>
      </w:r>
      <w:r>
        <w:rPr/>
        <w:t>information</w:t>
      </w:r>
      <w:r>
        <w:rPr>
          <w:spacing w:val="-13"/>
        </w:rPr>
        <w:t> </w:t>
      </w:r>
      <w:r>
        <w:rPr/>
        <w:t>reviewed</w:t>
      </w:r>
      <w:r>
        <w:rPr>
          <w:spacing w:val="-11"/>
        </w:rPr>
        <w:t> </w:t>
      </w:r>
      <w:r>
        <w:rPr/>
        <w:t>during</w:t>
      </w:r>
      <w:r>
        <w:rPr>
          <w:spacing w:val="-13"/>
        </w:rPr>
        <w:t> </w:t>
      </w:r>
      <w:r>
        <w:rPr/>
        <w:t>such</w:t>
      </w:r>
      <w:r>
        <w:rPr>
          <w:spacing w:val="-12"/>
        </w:rPr>
        <w:t> </w:t>
      </w:r>
      <w:r>
        <w:rPr/>
        <w:t>meetings.</w:t>
      </w:r>
    </w:p>
    <w:p>
      <w:pPr>
        <w:pStyle w:val="BodyText"/>
        <w:spacing w:before="46"/>
      </w:pPr>
    </w:p>
    <w:p>
      <w:pPr>
        <w:pStyle w:val="BodyText"/>
        <w:spacing w:line="271" w:lineRule="auto"/>
        <w:ind w:left="909" w:right="147"/>
      </w:pPr>
      <w:r>
        <w:rPr>
          <w:i/>
          <w:w w:val="90"/>
        </w:rPr>
        <w:t>Data-driven support and supervision: </w:t>
      </w:r>
      <w:r>
        <w:rPr>
          <w:w w:val="90"/>
        </w:rPr>
        <w:t>- are regularly scheduled, structured site support visits used by organizational </w:t>
      </w:r>
      <w:r>
        <w:rPr>
          <w:spacing w:val="-2"/>
        </w:rPr>
        <w:t>leaders</w:t>
      </w:r>
      <w:r>
        <w:rPr>
          <w:spacing w:val="-6"/>
        </w:rPr>
        <w:t> </w:t>
      </w:r>
      <w:r>
        <w:rPr>
          <w:spacing w:val="-2"/>
        </w:rPr>
        <w:t>and</w:t>
      </w:r>
      <w:r>
        <w:rPr>
          <w:spacing w:val="-4"/>
        </w:rPr>
        <w:t> </w:t>
      </w:r>
      <w:r>
        <w:rPr>
          <w:spacing w:val="-2"/>
        </w:rPr>
        <w:t>managers,</w:t>
      </w:r>
      <w:r>
        <w:rPr>
          <w:spacing w:val="-6"/>
        </w:rPr>
        <w:t> </w:t>
      </w:r>
      <w:r>
        <w:rPr>
          <w:spacing w:val="-2"/>
        </w:rPr>
        <w:t>prioritizing</w:t>
      </w:r>
      <w:r>
        <w:rPr>
          <w:spacing w:val="-6"/>
        </w:rPr>
        <w:t> </w:t>
      </w:r>
      <w:r>
        <w:rPr>
          <w:spacing w:val="-2"/>
        </w:rPr>
        <w:t>sites</w:t>
      </w:r>
      <w:r>
        <w:rPr>
          <w:spacing w:val="-6"/>
        </w:rPr>
        <w:t> </w:t>
      </w:r>
      <w:r>
        <w:rPr>
          <w:spacing w:val="-2"/>
        </w:rPr>
        <w:t>with</w:t>
      </w:r>
      <w:r>
        <w:rPr>
          <w:spacing w:val="-6"/>
        </w:rPr>
        <w:t> </w:t>
      </w:r>
      <w:r>
        <w:rPr>
          <w:spacing w:val="-2"/>
        </w:rPr>
        <w:t>program</w:t>
      </w:r>
      <w:r>
        <w:rPr>
          <w:spacing w:val="-5"/>
        </w:rPr>
        <w:t> </w:t>
      </w:r>
      <w:r>
        <w:rPr>
          <w:spacing w:val="-2"/>
        </w:rPr>
        <w:t>gaps</w:t>
      </w:r>
      <w:r>
        <w:rPr>
          <w:spacing w:val="-6"/>
        </w:rPr>
        <w:t> </w:t>
      </w:r>
      <w:r>
        <w:rPr>
          <w:spacing w:val="-2"/>
        </w:rPr>
        <w:t>as</w:t>
      </w:r>
      <w:r>
        <w:rPr>
          <w:spacing w:val="-6"/>
        </w:rPr>
        <w:t> </w:t>
      </w:r>
      <w:r>
        <w:rPr>
          <w:spacing w:val="-2"/>
        </w:rPr>
        <w:t>informed</w:t>
      </w:r>
      <w:r>
        <w:rPr>
          <w:spacing w:val="-4"/>
        </w:rPr>
        <w:t> </w:t>
      </w:r>
      <w:r>
        <w:rPr>
          <w:spacing w:val="-2"/>
        </w:rPr>
        <w:t>by</w:t>
      </w:r>
      <w:r>
        <w:rPr>
          <w:spacing w:val="-4"/>
        </w:rPr>
        <w:t> </w:t>
      </w:r>
      <w:r>
        <w:rPr>
          <w:spacing w:val="-2"/>
        </w:rPr>
        <w:t>routine</w:t>
      </w:r>
      <w:r>
        <w:rPr>
          <w:spacing w:val="-4"/>
        </w:rPr>
        <w:t> </w:t>
      </w:r>
      <w:r>
        <w:rPr>
          <w:spacing w:val="-2"/>
        </w:rPr>
        <w:t>data.</w:t>
      </w:r>
      <w:r>
        <w:rPr>
          <w:spacing w:val="-6"/>
        </w:rPr>
        <w:t> </w:t>
      </w:r>
      <w:r>
        <w:rPr>
          <w:spacing w:val="-2"/>
        </w:rPr>
        <w:t>Below</w:t>
      </w:r>
      <w:r>
        <w:rPr>
          <w:spacing w:val="-6"/>
        </w:rPr>
        <w:t> </w:t>
      </w:r>
      <w:r>
        <w:rPr>
          <w:spacing w:val="-2"/>
        </w:rPr>
        <w:t>is</w:t>
      </w:r>
      <w:r>
        <w:rPr>
          <w:spacing w:val="-6"/>
        </w:rPr>
        <w:t> </w:t>
      </w:r>
      <w:r>
        <w:rPr>
          <w:spacing w:val="-2"/>
        </w:rPr>
        <w:t>a</w:t>
      </w:r>
      <w:r>
        <w:rPr>
          <w:spacing w:val="-5"/>
        </w:rPr>
        <w:t> </w:t>
      </w:r>
      <w:r>
        <w:rPr>
          <w:spacing w:val="-2"/>
        </w:rPr>
        <w:t>summary </w:t>
      </w:r>
      <w:r>
        <w:rPr/>
        <w:t>of</w:t>
      </w:r>
      <w:r>
        <w:rPr>
          <w:spacing w:val="-2"/>
        </w:rPr>
        <w:t> </w:t>
      </w:r>
      <w:r>
        <w:rPr/>
        <w:t>how</w:t>
      </w:r>
      <w:r>
        <w:rPr>
          <w:spacing w:val="-3"/>
        </w:rPr>
        <w:t> </w:t>
      </w:r>
      <w:r>
        <w:rPr/>
        <w:t>programme</w:t>
      </w:r>
      <w:r>
        <w:rPr>
          <w:spacing w:val="-1"/>
        </w:rPr>
        <w:t> </w:t>
      </w:r>
      <w:r>
        <w:rPr/>
        <w:t>data</w:t>
      </w:r>
      <w:r>
        <w:rPr>
          <w:spacing w:val="-2"/>
        </w:rPr>
        <w:t> </w:t>
      </w:r>
      <w:r>
        <w:rPr/>
        <w:t>can</w:t>
      </w:r>
      <w:r>
        <w:rPr>
          <w:spacing w:val="-3"/>
        </w:rPr>
        <w:t> </w:t>
      </w:r>
      <w:r>
        <w:rPr/>
        <w:t>be</w:t>
      </w:r>
      <w:r>
        <w:rPr>
          <w:spacing w:val="-1"/>
        </w:rPr>
        <w:t> </w:t>
      </w:r>
      <w:r>
        <w:rPr/>
        <w:t>used</w:t>
      </w:r>
      <w:r>
        <w:rPr>
          <w:spacing w:val="-1"/>
        </w:rPr>
        <w:t> </w:t>
      </w:r>
      <w:r>
        <w:rPr/>
        <w:t>at</w:t>
      </w:r>
      <w:r>
        <w:rPr>
          <w:spacing w:val="-3"/>
        </w:rPr>
        <w:t> </w:t>
      </w:r>
      <w:r>
        <w:rPr/>
        <w:t>the</w:t>
      </w:r>
      <w:r>
        <w:rPr>
          <w:spacing w:val="-1"/>
        </w:rPr>
        <w:t> </w:t>
      </w:r>
      <w:r>
        <w:rPr/>
        <w:t>different</w:t>
      </w:r>
      <w:r>
        <w:rPr>
          <w:spacing w:val="-3"/>
        </w:rPr>
        <w:t> </w:t>
      </w:r>
      <w:r>
        <w:rPr/>
        <w:t>levels;</w:t>
      </w:r>
    </w:p>
    <w:p>
      <w:pPr>
        <w:pStyle w:val="BodyText"/>
        <w:spacing w:before="46"/>
      </w:pPr>
    </w:p>
    <w:p>
      <w:pPr>
        <w:spacing w:before="0"/>
        <w:ind w:left="909" w:right="0" w:firstLine="0"/>
        <w:jc w:val="left"/>
        <w:rPr>
          <w:i/>
          <w:sz w:val="20"/>
        </w:rPr>
      </w:pPr>
      <w:bookmarkStart w:name="_bookmark34" w:id="35"/>
      <w:bookmarkEnd w:id="35"/>
      <w:r>
        <w:rPr/>
      </w:r>
      <w:r>
        <w:rPr>
          <w:i/>
          <w:color w:val="44536A"/>
          <w:w w:val="80"/>
          <w:sz w:val="20"/>
        </w:rPr>
        <w:t>Table</w:t>
      </w:r>
      <w:r>
        <w:rPr>
          <w:i/>
          <w:color w:val="44536A"/>
          <w:spacing w:val="-10"/>
          <w:sz w:val="20"/>
        </w:rPr>
        <w:t> </w:t>
      </w:r>
      <w:r>
        <w:rPr>
          <w:i/>
          <w:color w:val="44536A"/>
          <w:w w:val="80"/>
          <w:sz w:val="20"/>
        </w:rPr>
        <w:t>8:</w:t>
      </w:r>
      <w:r>
        <w:rPr>
          <w:i/>
          <w:color w:val="44536A"/>
          <w:spacing w:val="-9"/>
          <w:sz w:val="20"/>
        </w:rPr>
        <w:t> </w:t>
      </w:r>
      <w:r>
        <w:rPr>
          <w:i/>
          <w:color w:val="44536A"/>
          <w:w w:val="80"/>
          <w:sz w:val="20"/>
        </w:rPr>
        <w:t>Different</w:t>
      </w:r>
      <w:r>
        <w:rPr>
          <w:i/>
          <w:color w:val="44536A"/>
          <w:spacing w:val="-9"/>
          <w:sz w:val="20"/>
        </w:rPr>
        <w:t> </w:t>
      </w:r>
      <w:r>
        <w:rPr>
          <w:i/>
          <w:color w:val="44536A"/>
          <w:w w:val="80"/>
          <w:sz w:val="20"/>
        </w:rPr>
        <w:t>uses</w:t>
      </w:r>
      <w:r>
        <w:rPr>
          <w:i/>
          <w:color w:val="44536A"/>
          <w:spacing w:val="-9"/>
          <w:sz w:val="20"/>
        </w:rPr>
        <w:t> </w:t>
      </w:r>
      <w:r>
        <w:rPr>
          <w:i/>
          <w:color w:val="44536A"/>
          <w:w w:val="80"/>
          <w:sz w:val="20"/>
        </w:rPr>
        <w:t>of</w:t>
      </w:r>
      <w:r>
        <w:rPr>
          <w:i/>
          <w:color w:val="44536A"/>
          <w:spacing w:val="-10"/>
          <w:sz w:val="20"/>
        </w:rPr>
        <w:t> </w:t>
      </w:r>
      <w:r>
        <w:rPr>
          <w:i/>
          <w:color w:val="44536A"/>
          <w:w w:val="80"/>
          <w:sz w:val="20"/>
        </w:rPr>
        <w:t>data</w:t>
      </w:r>
      <w:r>
        <w:rPr>
          <w:i/>
          <w:color w:val="44536A"/>
          <w:spacing w:val="-8"/>
          <w:sz w:val="20"/>
        </w:rPr>
        <w:t> </w:t>
      </w:r>
      <w:r>
        <w:rPr>
          <w:i/>
          <w:color w:val="44536A"/>
          <w:w w:val="80"/>
          <w:sz w:val="20"/>
        </w:rPr>
        <w:t>across</w:t>
      </w:r>
      <w:r>
        <w:rPr>
          <w:i/>
          <w:color w:val="44536A"/>
          <w:spacing w:val="-10"/>
          <w:sz w:val="20"/>
        </w:rPr>
        <w:t> </w:t>
      </w:r>
      <w:r>
        <w:rPr>
          <w:i/>
          <w:color w:val="44536A"/>
          <w:w w:val="80"/>
          <w:sz w:val="20"/>
        </w:rPr>
        <w:t>different</w:t>
      </w:r>
      <w:r>
        <w:rPr>
          <w:i/>
          <w:color w:val="44536A"/>
          <w:spacing w:val="-8"/>
          <w:sz w:val="20"/>
        </w:rPr>
        <w:t> </w:t>
      </w:r>
      <w:r>
        <w:rPr>
          <w:i/>
          <w:color w:val="44536A"/>
          <w:spacing w:val="-2"/>
          <w:w w:val="80"/>
          <w:sz w:val="20"/>
        </w:rPr>
        <w:t>levels</w:t>
      </w:r>
    </w:p>
    <w:p>
      <w:pPr>
        <w:pStyle w:val="BodyText"/>
        <w:spacing w:before="13"/>
        <w:rPr>
          <w:i/>
        </w:r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7"/>
        <w:gridCol w:w="7139"/>
      </w:tblGrid>
      <w:tr>
        <w:trPr>
          <w:trHeight w:val="290" w:hRule="atLeast"/>
        </w:trPr>
        <w:tc>
          <w:tcPr>
            <w:tcW w:w="1357" w:type="dxa"/>
            <w:shd w:val="clear" w:color="auto" w:fill="DEEAF6"/>
          </w:tcPr>
          <w:p>
            <w:pPr>
              <w:pStyle w:val="TableParagraph"/>
              <w:spacing w:before="19"/>
              <w:ind w:left="107"/>
              <w:rPr>
                <w:b/>
                <w:sz w:val="20"/>
              </w:rPr>
            </w:pPr>
            <w:r>
              <w:rPr>
                <w:b/>
                <w:spacing w:val="-2"/>
                <w:sz w:val="20"/>
              </w:rPr>
              <w:t>Level</w:t>
            </w:r>
          </w:p>
        </w:tc>
        <w:tc>
          <w:tcPr>
            <w:tcW w:w="7139" w:type="dxa"/>
            <w:shd w:val="clear" w:color="auto" w:fill="DEEAF6"/>
          </w:tcPr>
          <w:p>
            <w:pPr>
              <w:pStyle w:val="TableParagraph"/>
              <w:spacing w:before="19"/>
              <w:ind w:left="177"/>
              <w:rPr>
                <w:b/>
                <w:sz w:val="20"/>
              </w:rPr>
            </w:pPr>
            <w:r>
              <w:rPr>
                <w:b/>
                <w:sz w:val="20"/>
              </w:rPr>
              <w:t>Use</w:t>
            </w:r>
            <w:r>
              <w:rPr>
                <w:b/>
                <w:spacing w:val="5"/>
                <w:sz w:val="20"/>
              </w:rPr>
              <w:t> </w:t>
            </w:r>
            <w:r>
              <w:rPr>
                <w:b/>
                <w:sz w:val="20"/>
              </w:rPr>
              <w:t>of</w:t>
            </w:r>
            <w:r>
              <w:rPr>
                <w:b/>
                <w:spacing w:val="5"/>
                <w:sz w:val="20"/>
              </w:rPr>
              <w:t> </w:t>
            </w:r>
            <w:r>
              <w:rPr>
                <w:b/>
                <w:spacing w:val="-4"/>
                <w:sz w:val="20"/>
              </w:rPr>
              <w:t>Data</w:t>
            </w:r>
          </w:p>
        </w:tc>
      </w:tr>
      <w:tr>
        <w:trPr>
          <w:trHeight w:val="933" w:hRule="atLeast"/>
        </w:trPr>
        <w:tc>
          <w:tcPr>
            <w:tcW w:w="1357" w:type="dxa"/>
          </w:tcPr>
          <w:p>
            <w:pPr>
              <w:pStyle w:val="TableParagraph"/>
              <w:spacing w:before="131"/>
              <w:rPr>
                <w:i/>
                <w:sz w:val="18"/>
              </w:rPr>
            </w:pPr>
          </w:p>
          <w:p>
            <w:pPr>
              <w:pStyle w:val="TableParagraph"/>
              <w:ind w:left="107"/>
              <w:rPr>
                <w:i/>
                <w:sz w:val="18"/>
              </w:rPr>
            </w:pPr>
            <w:r>
              <w:rPr>
                <w:i/>
                <w:w w:val="85"/>
                <w:sz w:val="18"/>
              </w:rPr>
              <w:t>Health</w:t>
            </w:r>
            <w:r>
              <w:rPr>
                <w:i/>
                <w:spacing w:val="3"/>
                <w:sz w:val="18"/>
              </w:rPr>
              <w:t> </w:t>
            </w:r>
            <w:r>
              <w:rPr>
                <w:i/>
                <w:spacing w:val="-2"/>
                <w:w w:val="90"/>
                <w:sz w:val="18"/>
              </w:rPr>
              <w:t>facility</w:t>
            </w:r>
          </w:p>
        </w:tc>
        <w:tc>
          <w:tcPr>
            <w:tcW w:w="7139" w:type="dxa"/>
          </w:tcPr>
          <w:p>
            <w:pPr>
              <w:pStyle w:val="TableParagraph"/>
              <w:spacing w:line="268" w:lineRule="auto"/>
              <w:ind w:left="107" w:right="95"/>
              <w:jc w:val="both"/>
              <w:rPr>
                <w:sz w:val="18"/>
              </w:rPr>
            </w:pPr>
            <w:r>
              <w:rPr>
                <w:spacing w:val="-2"/>
                <w:sz w:val="18"/>
              </w:rPr>
              <w:t>Data</w:t>
            </w:r>
            <w:r>
              <w:rPr>
                <w:spacing w:val="-10"/>
                <w:sz w:val="18"/>
              </w:rPr>
              <w:t> </w:t>
            </w:r>
            <w:r>
              <w:rPr>
                <w:spacing w:val="-2"/>
                <w:sz w:val="18"/>
              </w:rPr>
              <w:t>is</w:t>
            </w:r>
            <w:r>
              <w:rPr>
                <w:spacing w:val="-9"/>
                <w:sz w:val="18"/>
              </w:rPr>
              <w:t> </w:t>
            </w:r>
            <w:r>
              <w:rPr>
                <w:spacing w:val="-2"/>
                <w:sz w:val="18"/>
              </w:rPr>
              <w:t>used</w:t>
            </w:r>
            <w:r>
              <w:rPr>
                <w:spacing w:val="-9"/>
                <w:sz w:val="18"/>
              </w:rPr>
              <w:t> </w:t>
            </w:r>
            <w:r>
              <w:rPr>
                <w:spacing w:val="-2"/>
                <w:sz w:val="18"/>
              </w:rPr>
              <w:t>for</w:t>
            </w:r>
            <w:r>
              <w:rPr>
                <w:spacing w:val="-9"/>
                <w:sz w:val="18"/>
              </w:rPr>
              <w:t> </w:t>
            </w:r>
            <w:r>
              <w:rPr>
                <w:spacing w:val="-2"/>
                <w:sz w:val="18"/>
              </w:rPr>
              <w:t>evaluation</w:t>
            </w:r>
            <w:r>
              <w:rPr>
                <w:spacing w:val="-10"/>
                <w:sz w:val="18"/>
              </w:rPr>
              <w:t> </w:t>
            </w:r>
            <w:r>
              <w:rPr>
                <w:spacing w:val="-2"/>
                <w:sz w:val="18"/>
              </w:rPr>
              <w:t>of</w:t>
            </w:r>
            <w:r>
              <w:rPr>
                <w:spacing w:val="-9"/>
                <w:sz w:val="18"/>
              </w:rPr>
              <w:t> </w:t>
            </w:r>
            <w:r>
              <w:rPr>
                <w:spacing w:val="-2"/>
                <w:sz w:val="18"/>
              </w:rPr>
              <w:t>case</w:t>
            </w:r>
            <w:r>
              <w:rPr>
                <w:spacing w:val="-9"/>
                <w:sz w:val="18"/>
              </w:rPr>
              <w:t> </w:t>
            </w:r>
            <w:r>
              <w:rPr>
                <w:spacing w:val="-2"/>
                <w:sz w:val="18"/>
              </w:rPr>
              <w:t>detection</w:t>
            </w:r>
            <w:r>
              <w:rPr>
                <w:spacing w:val="-9"/>
                <w:sz w:val="18"/>
              </w:rPr>
              <w:t> </w:t>
            </w:r>
            <w:r>
              <w:rPr>
                <w:spacing w:val="-2"/>
                <w:sz w:val="18"/>
              </w:rPr>
              <w:t>and</w:t>
            </w:r>
            <w:r>
              <w:rPr>
                <w:spacing w:val="-10"/>
                <w:sz w:val="18"/>
              </w:rPr>
              <w:t> </w:t>
            </w:r>
            <w:r>
              <w:rPr>
                <w:spacing w:val="-2"/>
                <w:sz w:val="18"/>
              </w:rPr>
              <w:t>case</w:t>
            </w:r>
            <w:r>
              <w:rPr>
                <w:spacing w:val="-9"/>
                <w:sz w:val="18"/>
              </w:rPr>
              <w:t> </w:t>
            </w:r>
            <w:r>
              <w:rPr>
                <w:spacing w:val="-2"/>
                <w:sz w:val="18"/>
              </w:rPr>
              <w:t>management.</w:t>
            </w:r>
            <w:r>
              <w:rPr>
                <w:spacing w:val="-9"/>
                <w:sz w:val="18"/>
              </w:rPr>
              <w:t> </w:t>
            </w:r>
            <w:r>
              <w:rPr>
                <w:spacing w:val="-2"/>
                <w:sz w:val="18"/>
              </w:rPr>
              <w:t>The</w:t>
            </w:r>
            <w:r>
              <w:rPr>
                <w:spacing w:val="-9"/>
                <w:sz w:val="18"/>
              </w:rPr>
              <w:t> </w:t>
            </w:r>
            <w:r>
              <w:rPr>
                <w:spacing w:val="-2"/>
                <w:sz w:val="18"/>
              </w:rPr>
              <w:t>data</w:t>
            </w:r>
            <w:r>
              <w:rPr>
                <w:spacing w:val="-7"/>
                <w:sz w:val="18"/>
              </w:rPr>
              <w:t> </w:t>
            </w:r>
            <w:r>
              <w:rPr>
                <w:spacing w:val="-2"/>
                <w:sz w:val="18"/>
              </w:rPr>
              <w:t>is</w:t>
            </w:r>
            <w:r>
              <w:rPr>
                <w:spacing w:val="7"/>
                <w:sz w:val="18"/>
              </w:rPr>
              <w:t> </w:t>
            </w:r>
            <w:r>
              <w:rPr>
                <w:spacing w:val="-2"/>
                <w:sz w:val="18"/>
              </w:rPr>
              <w:t>also</w:t>
            </w:r>
            <w:r>
              <w:rPr>
                <w:spacing w:val="7"/>
                <w:sz w:val="18"/>
              </w:rPr>
              <w:t> </w:t>
            </w:r>
            <w:r>
              <w:rPr>
                <w:spacing w:val="-2"/>
                <w:sz w:val="18"/>
              </w:rPr>
              <w:t>used</w:t>
            </w:r>
            <w:r>
              <w:rPr>
                <w:spacing w:val="8"/>
                <w:sz w:val="18"/>
              </w:rPr>
              <w:t> </w:t>
            </w:r>
            <w:r>
              <w:rPr>
                <w:spacing w:val="-2"/>
                <w:sz w:val="18"/>
              </w:rPr>
              <w:t>to</w:t>
            </w:r>
            <w:r>
              <w:rPr>
                <w:spacing w:val="7"/>
                <w:sz w:val="18"/>
              </w:rPr>
              <w:t> </w:t>
            </w:r>
            <w:r>
              <w:rPr>
                <w:spacing w:val="-2"/>
                <w:sz w:val="18"/>
              </w:rPr>
              <w:t>rapidly </w:t>
            </w:r>
            <w:r>
              <w:rPr>
                <w:spacing w:val="-4"/>
                <w:sz w:val="18"/>
              </w:rPr>
              <w:t>assess</w:t>
            </w:r>
            <w:r>
              <w:rPr>
                <w:spacing w:val="-6"/>
                <w:sz w:val="18"/>
              </w:rPr>
              <w:t> </w:t>
            </w:r>
            <w:r>
              <w:rPr>
                <w:spacing w:val="-4"/>
                <w:sz w:val="18"/>
              </w:rPr>
              <w:t>programme</w:t>
            </w:r>
            <w:r>
              <w:rPr>
                <w:spacing w:val="-6"/>
                <w:sz w:val="18"/>
              </w:rPr>
              <w:t> </w:t>
            </w:r>
            <w:r>
              <w:rPr>
                <w:spacing w:val="-4"/>
                <w:sz w:val="18"/>
              </w:rPr>
              <w:t>performanceat</w:t>
            </w:r>
            <w:r>
              <w:rPr>
                <w:spacing w:val="-5"/>
                <w:sz w:val="18"/>
              </w:rPr>
              <w:t> </w:t>
            </w:r>
            <w:r>
              <w:rPr>
                <w:spacing w:val="-4"/>
                <w:sz w:val="18"/>
              </w:rPr>
              <w:t>the</w:t>
            </w:r>
            <w:r>
              <w:rPr>
                <w:spacing w:val="-6"/>
                <w:sz w:val="18"/>
              </w:rPr>
              <w:t> </w:t>
            </w:r>
            <w:r>
              <w:rPr>
                <w:spacing w:val="-4"/>
                <w:sz w:val="18"/>
              </w:rPr>
              <w:t>facility</w:t>
            </w:r>
            <w:r>
              <w:rPr>
                <w:spacing w:val="-6"/>
                <w:sz w:val="18"/>
              </w:rPr>
              <w:t> </w:t>
            </w:r>
            <w:r>
              <w:rPr>
                <w:spacing w:val="-4"/>
                <w:sz w:val="18"/>
              </w:rPr>
              <w:t>using</w:t>
            </w:r>
            <w:r>
              <w:rPr>
                <w:spacing w:val="-5"/>
                <w:sz w:val="18"/>
              </w:rPr>
              <w:t> </w:t>
            </w:r>
            <w:r>
              <w:rPr>
                <w:spacing w:val="-4"/>
                <w:sz w:val="18"/>
              </w:rPr>
              <w:t>quarterly</w:t>
            </w:r>
            <w:r>
              <w:rPr>
                <w:spacing w:val="-6"/>
                <w:sz w:val="18"/>
              </w:rPr>
              <w:t> </w:t>
            </w:r>
            <w:r>
              <w:rPr>
                <w:spacing w:val="-4"/>
                <w:sz w:val="18"/>
              </w:rPr>
              <w:t>reports</w:t>
            </w:r>
            <w:r>
              <w:rPr>
                <w:spacing w:val="-6"/>
                <w:sz w:val="18"/>
              </w:rPr>
              <w:t> </w:t>
            </w:r>
            <w:r>
              <w:rPr>
                <w:spacing w:val="-4"/>
                <w:sz w:val="18"/>
              </w:rPr>
              <w:t>compiled from the</w:t>
            </w:r>
            <w:r>
              <w:rPr>
                <w:spacing w:val="-6"/>
                <w:sz w:val="18"/>
              </w:rPr>
              <w:t> </w:t>
            </w:r>
            <w:r>
              <w:rPr>
                <w:spacing w:val="-4"/>
                <w:sz w:val="18"/>
              </w:rPr>
              <w:t>health</w:t>
            </w:r>
            <w:r>
              <w:rPr>
                <w:spacing w:val="-6"/>
                <w:sz w:val="18"/>
              </w:rPr>
              <w:t> </w:t>
            </w:r>
            <w:r>
              <w:rPr>
                <w:spacing w:val="-4"/>
                <w:sz w:val="18"/>
              </w:rPr>
              <w:t>facility level</w:t>
            </w:r>
            <w:r>
              <w:rPr>
                <w:spacing w:val="-8"/>
                <w:sz w:val="18"/>
              </w:rPr>
              <w:t> </w:t>
            </w:r>
            <w:r>
              <w:rPr>
                <w:spacing w:val="-4"/>
                <w:sz w:val="18"/>
              </w:rPr>
              <w:t>as</w:t>
            </w:r>
            <w:r>
              <w:rPr>
                <w:spacing w:val="-8"/>
                <w:sz w:val="18"/>
              </w:rPr>
              <w:t> </w:t>
            </w:r>
            <w:r>
              <w:rPr>
                <w:spacing w:val="-4"/>
                <w:sz w:val="18"/>
              </w:rPr>
              <w:t>well</w:t>
            </w:r>
            <w:r>
              <w:rPr>
                <w:spacing w:val="-7"/>
                <w:sz w:val="18"/>
              </w:rPr>
              <w:t> </w:t>
            </w:r>
            <w:r>
              <w:rPr>
                <w:spacing w:val="-4"/>
                <w:sz w:val="18"/>
              </w:rPr>
              <w:t>as</w:t>
            </w:r>
            <w:r>
              <w:rPr>
                <w:spacing w:val="-8"/>
                <w:sz w:val="18"/>
              </w:rPr>
              <w:t> </w:t>
            </w:r>
            <w:r>
              <w:rPr>
                <w:spacing w:val="-4"/>
                <w:sz w:val="18"/>
              </w:rPr>
              <w:t>individual</w:t>
            </w:r>
            <w:r>
              <w:rPr>
                <w:spacing w:val="-7"/>
                <w:sz w:val="18"/>
              </w:rPr>
              <w:t> </w:t>
            </w:r>
            <w:r>
              <w:rPr>
                <w:spacing w:val="-4"/>
                <w:sz w:val="18"/>
              </w:rPr>
              <w:t>patient</w:t>
            </w:r>
            <w:r>
              <w:rPr>
                <w:spacing w:val="-7"/>
                <w:sz w:val="18"/>
              </w:rPr>
              <w:t> </w:t>
            </w:r>
            <w:r>
              <w:rPr>
                <w:spacing w:val="-4"/>
                <w:sz w:val="18"/>
              </w:rPr>
              <w:t>records</w:t>
            </w:r>
            <w:r>
              <w:rPr>
                <w:spacing w:val="-8"/>
                <w:sz w:val="18"/>
              </w:rPr>
              <w:t> </w:t>
            </w:r>
            <w:r>
              <w:rPr>
                <w:spacing w:val="-4"/>
                <w:sz w:val="18"/>
              </w:rPr>
              <w:t>to</w:t>
            </w:r>
            <w:r>
              <w:rPr>
                <w:spacing w:val="-7"/>
                <w:sz w:val="18"/>
              </w:rPr>
              <w:t> </w:t>
            </w:r>
            <w:r>
              <w:rPr>
                <w:spacing w:val="-4"/>
                <w:sz w:val="18"/>
              </w:rPr>
              <w:t>assess</w:t>
            </w:r>
            <w:r>
              <w:rPr>
                <w:spacing w:val="-8"/>
                <w:sz w:val="18"/>
              </w:rPr>
              <w:t> </w:t>
            </w:r>
            <w:r>
              <w:rPr>
                <w:spacing w:val="-4"/>
                <w:sz w:val="18"/>
              </w:rPr>
              <w:t>for</w:t>
            </w:r>
            <w:r>
              <w:rPr>
                <w:spacing w:val="-6"/>
                <w:sz w:val="18"/>
              </w:rPr>
              <w:t> </w:t>
            </w:r>
            <w:r>
              <w:rPr>
                <w:spacing w:val="-4"/>
                <w:sz w:val="18"/>
              </w:rPr>
              <w:t>gaps</w:t>
            </w:r>
            <w:r>
              <w:rPr>
                <w:spacing w:val="-8"/>
                <w:sz w:val="18"/>
              </w:rPr>
              <w:t> </w:t>
            </w:r>
            <w:r>
              <w:rPr>
                <w:spacing w:val="-4"/>
                <w:sz w:val="18"/>
              </w:rPr>
              <w:t>in</w:t>
            </w:r>
            <w:r>
              <w:rPr>
                <w:spacing w:val="-7"/>
                <w:sz w:val="18"/>
              </w:rPr>
              <w:t> </w:t>
            </w:r>
            <w:r>
              <w:rPr>
                <w:spacing w:val="-4"/>
                <w:sz w:val="18"/>
              </w:rPr>
              <w:t>sputum</w:t>
            </w:r>
            <w:r>
              <w:rPr>
                <w:spacing w:val="-7"/>
                <w:sz w:val="18"/>
              </w:rPr>
              <w:t> </w:t>
            </w:r>
            <w:r>
              <w:rPr>
                <w:spacing w:val="-4"/>
                <w:sz w:val="18"/>
              </w:rPr>
              <w:t>examination,</w:t>
            </w:r>
            <w:r>
              <w:rPr>
                <w:spacing w:val="-8"/>
                <w:sz w:val="18"/>
              </w:rPr>
              <w:t> </w:t>
            </w:r>
            <w:r>
              <w:rPr>
                <w:spacing w:val="-4"/>
                <w:sz w:val="18"/>
              </w:rPr>
              <w:t>treatment</w:t>
            </w:r>
            <w:r>
              <w:rPr>
                <w:spacing w:val="-6"/>
                <w:sz w:val="18"/>
              </w:rPr>
              <w:t> </w:t>
            </w:r>
            <w:r>
              <w:rPr>
                <w:spacing w:val="-4"/>
                <w:sz w:val="18"/>
              </w:rPr>
              <w:t>follow-</w:t>
            </w:r>
          </w:p>
          <w:p>
            <w:pPr>
              <w:pStyle w:val="TableParagraph"/>
              <w:ind w:left="107"/>
              <w:jc w:val="both"/>
              <w:rPr>
                <w:sz w:val="18"/>
              </w:rPr>
            </w:pPr>
            <w:r>
              <w:rPr>
                <w:spacing w:val="-4"/>
                <w:sz w:val="18"/>
              </w:rPr>
              <w:t>up,</w:t>
            </w:r>
            <w:r>
              <w:rPr>
                <w:spacing w:val="1"/>
                <w:sz w:val="18"/>
              </w:rPr>
              <w:t> </w:t>
            </w:r>
            <w:r>
              <w:rPr>
                <w:spacing w:val="-4"/>
                <w:sz w:val="18"/>
              </w:rPr>
              <w:t>HIV</w:t>
            </w:r>
            <w:r>
              <w:rPr>
                <w:spacing w:val="3"/>
                <w:sz w:val="18"/>
              </w:rPr>
              <w:t> </w:t>
            </w:r>
            <w:r>
              <w:rPr>
                <w:spacing w:val="-4"/>
                <w:sz w:val="18"/>
              </w:rPr>
              <w:t>testing,</w:t>
            </w:r>
            <w:r>
              <w:rPr>
                <w:spacing w:val="2"/>
                <w:sz w:val="18"/>
              </w:rPr>
              <w:t> </w:t>
            </w:r>
            <w:r>
              <w:rPr>
                <w:spacing w:val="-4"/>
                <w:sz w:val="18"/>
              </w:rPr>
              <w:t>ART</w:t>
            </w:r>
            <w:r>
              <w:rPr>
                <w:spacing w:val="3"/>
                <w:sz w:val="18"/>
              </w:rPr>
              <w:t> </w:t>
            </w:r>
            <w:r>
              <w:rPr>
                <w:spacing w:val="-4"/>
                <w:sz w:val="18"/>
              </w:rPr>
              <w:t>initiating,</w:t>
            </w:r>
            <w:r>
              <w:rPr>
                <w:spacing w:val="2"/>
                <w:sz w:val="18"/>
              </w:rPr>
              <w:t> </w:t>
            </w:r>
            <w:r>
              <w:rPr>
                <w:spacing w:val="-4"/>
                <w:sz w:val="18"/>
              </w:rPr>
              <w:t>Contact</w:t>
            </w:r>
            <w:r>
              <w:rPr>
                <w:spacing w:val="3"/>
                <w:sz w:val="18"/>
              </w:rPr>
              <w:t> </w:t>
            </w:r>
            <w:r>
              <w:rPr>
                <w:spacing w:val="-4"/>
                <w:sz w:val="18"/>
              </w:rPr>
              <w:t>investigation</w:t>
            </w:r>
            <w:r>
              <w:rPr>
                <w:spacing w:val="2"/>
                <w:sz w:val="18"/>
              </w:rPr>
              <w:t> </w:t>
            </w:r>
            <w:r>
              <w:rPr>
                <w:spacing w:val="-4"/>
                <w:sz w:val="18"/>
              </w:rPr>
              <w:t>and</w:t>
            </w:r>
            <w:r>
              <w:rPr>
                <w:spacing w:val="4"/>
                <w:sz w:val="18"/>
              </w:rPr>
              <w:t> </w:t>
            </w:r>
            <w:r>
              <w:rPr>
                <w:spacing w:val="-4"/>
                <w:sz w:val="18"/>
              </w:rPr>
              <w:t>treatment</w:t>
            </w:r>
            <w:r>
              <w:rPr>
                <w:spacing w:val="-10"/>
                <w:sz w:val="18"/>
              </w:rPr>
              <w:t> </w:t>
            </w:r>
            <w:r>
              <w:rPr>
                <w:spacing w:val="-4"/>
                <w:sz w:val="18"/>
              </w:rPr>
              <w:t>outcomes.</w:t>
            </w:r>
          </w:p>
        </w:tc>
      </w:tr>
      <w:tr>
        <w:trPr>
          <w:trHeight w:val="698" w:hRule="atLeast"/>
        </w:trPr>
        <w:tc>
          <w:tcPr>
            <w:tcW w:w="1357" w:type="dxa"/>
          </w:tcPr>
          <w:p>
            <w:pPr>
              <w:pStyle w:val="TableParagraph"/>
              <w:spacing w:before="13"/>
              <w:rPr>
                <w:i/>
                <w:sz w:val="18"/>
              </w:rPr>
            </w:pPr>
          </w:p>
          <w:p>
            <w:pPr>
              <w:pStyle w:val="TableParagraph"/>
              <w:ind w:left="107"/>
              <w:rPr>
                <w:i/>
                <w:sz w:val="18"/>
              </w:rPr>
            </w:pPr>
            <w:r>
              <w:rPr>
                <w:i/>
                <w:spacing w:val="-2"/>
                <w:w w:val="90"/>
                <w:sz w:val="18"/>
              </w:rPr>
              <w:t>District</w:t>
            </w:r>
          </w:p>
        </w:tc>
        <w:tc>
          <w:tcPr>
            <w:tcW w:w="7139" w:type="dxa"/>
          </w:tcPr>
          <w:p>
            <w:pPr>
              <w:pStyle w:val="TableParagraph"/>
              <w:spacing w:line="195" w:lineRule="exact"/>
              <w:ind w:left="107"/>
              <w:rPr>
                <w:sz w:val="18"/>
              </w:rPr>
            </w:pPr>
            <w:r>
              <w:rPr>
                <w:spacing w:val="-4"/>
                <w:sz w:val="18"/>
              </w:rPr>
              <w:t>Data</w:t>
            </w:r>
            <w:r>
              <w:rPr>
                <w:spacing w:val="-3"/>
                <w:sz w:val="18"/>
              </w:rPr>
              <w:t> </w:t>
            </w:r>
            <w:r>
              <w:rPr>
                <w:spacing w:val="-4"/>
                <w:sz w:val="18"/>
              </w:rPr>
              <w:t>is</w:t>
            </w:r>
            <w:r>
              <w:rPr>
                <w:spacing w:val="-2"/>
                <w:sz w:val="18"/>
              </w:rPr>
              <w:t> </w:t>
            </w:r>
            <w:r>
              <w:rPr>
                <w:spacing w:val="-4"/>
                <w:sz w:val="18"/>
              </w:rPr>
              <w:t>used</w:t>
            </w:r>
            <w:r>
              <w:rPr>
                <w:spacing w:val="-3"/>
                <w:sz w:val="18"/>
              </w:rPr>
              <w:t> </w:t>
            </w:r>
            <w:r>
              <w:rPr>
                <w:spacing w:val="-4"/>
                <w:sz w:val="18"/>
              </w:rPr>
              <w:t>to</w:t>
            </w:r>
            <w:r>
              <w:rPr>
                <w:spacing w:val="-1"/>
                <w:sz w:val="18"/>
              </w:rPr>
              <w:t> </w:t>
            </w:r>
            <w:r>
              <w:rPr>
                <w:spacing w:val="-4"/>
                <w:sz w:val="18"/>
              </w:rPr>
              <w:t>compare</w:t>
            </w:r>
            <w:r>
              <w:rPr>
                <w:sz w:val="18"/>
              </w:rPr>
              <w:t> </w:t>
            </w:r>
            <w:r>
              <w:rPr>
                <w:spacing w:val="-4"/>
                <w:sz w:val="18"/>
              </w:rPr>
              <w:t>performance</w:t>
            </w:r>
            <w:r>
              <w:rPr>
                <w:spacing w:val="-2"/>
                <w:sz w:val="18"/>
              </w:rPr>
              <w:t> </w:t>
            </w:r>
            <w:r>
              <w:rPr>
                <w:spacing w:val="-4"/>
                <w:sz w:val="18"/>
              </w:rPr>
              <w:t>across</w:t>
            </w:r>
            <w:r>
              <w:rPr>
                <w:spacing w:val="-1"/>
                <w:sz w:val="18"/>
              </w:rPr>
              <w:t> </w:t>
            </w:r>
            <w:r>
              <w:rPr>
                <w:spacing w:val="-4"/>
                <w:sz w:val="18"/>
              </w:rPr>
              <w:t>different</w:t>
            </w:r>
            <w:r>
              <w:rPr>
                <w:sz w:val="18"/>
              </w:rPr>
              <w:t> </w:t>
            </w:r>
            <w:r>
              <w:rPr>
                <w:spacing w:val="-4"/>
                <w:sz w:val="18"/>
              </w:rPr>
              <w:t>health</w:t>
            </w:r>
            <w:r>
              <w:rPr>
                <w:spacing w:val="-1"/>
                <w:sz w:val="18"/>
              </w:rPr>
              <w:t> </w:t>
            </w:r>
            <w:r>
              <w:rPr>
                <w:spacing w:val="-4"/>
                <w:sz w:val="18"/>
              </w:rPr>
              <w:t>facilities</w:t>
            </w:r>
            <w:r>
              <w:rPr>
                <w:spacing w:val="-2"/>
                <w:sz w:val="18"/>
              </w:rPr>
              <w:t> </w:t>
            </w:r>
            <w:r>
              <w:rPr>
                <w:spacing w:val="-4"/>
                <w:sz w:val="18"/>
              </w:rPr>
              <w:t>in</w:t>
            </w:r>
            <w:r>
              <w:rPr>
                <w:spacing w:val="-1"/>
                <w:sz w:val="18"/>
              </w:rPr>
              <w:t> </w:t>
            </w:r>
            <w:r>
              <w:rPr>
                <w:spacing w:val="-4"/>
                <w:sz w:val="18"/>
              </w:rPr>
              <w:t>a</w:t>
            </w:r>
            <w:r>
              <w:rPr>
                <w:spacing w:val="-2"/>
                <w:sz w:val="18"/>
              </w:rPr>
              <w:t> </w:t>
            </w:r>
            <w:r>
              <w:rPr>
                <w:spacing w:val="-4"/>
                <w:sz w:val="18"/>
              </w:rPr>
              <w:t>district</w:t>
            </w:r>
            <w:r>
              <w:rPr>
                <w:spacing w:val="-1"/>
                <w:sz w:val="18"/>
              </w:rPr>
              <w:t> </w:t>
            </w:r>
            <w:r>
              <w:rPr>
                <w:spacing w:val="-4"/>
                <w:sz w:val="18"/>
              </w:rPr>
              <w:t>in</w:t>
            </w:r>
            <w:r>
              <w:rPr>
                <w:spacing w:val="-2"/>
                <w:sz w:val="18"/>
              </w:rPr>
              <w:t> </w:t>
            </w:r>
            <w:r>
              <w:rPr>
                <w:spacing w:val="-4"/>
                <w:sz w:val="18"/>
              </w:rPr>
              <w:t>order</w:t>
            </w:r>
            <w:r>
              <w:rPr>
                <w:spacing w:val="-1"/>
                <w:sz w:val="18"/>
              </w:rPr>
              <w:t> </w:t>
            </w:r>
            <w:r>
              <w:rPr>
                <w:spacing w:val="-4"/>
                <w:sz w:val="18"/>
              </w:rPr>
              <w:t>to identify</w:t>
            </w:r>
          </w:p>
          <w:p>
            <w:pPr>
              <w:pStyle w:val="TableParagraph"/>
              <w:spacing w:line="230" w:lineRule="atLeast" w:before="2"/>
              <w:ind w:left="107"/>
              <w:rPr>
                <w:sz w:val="18"/>
              </w:rPr>
            </w:pPr>
            <w:r>
              <w:rPr>
                <w:spacing w:val="-4"/>
                <w:sz w:val="18"/>
              </w:rPr>
              <w:t>health</w:t>
            </w:r>
            <w:r>
              <w:rPr>
                <w:spacing w:val="-3"/>
                <w:sz w:val="18"/>
              </w:rPr>
              <w:t> </w:t>
            </w:r>
            <w:r>
              <w:rPr>
                <w:spacing w:val="-4"/>
                <w:sz w:val="18"/>
              </w:rPr>
              <w:t>facilities</w:t>
            </w:r>
            <w:r>
              <w:rPr>
                <w:spacing w:val="4"/>
                <w:sz w:val="18"/>
              </w:rPr>
              <w:t> </w:t>
            </w:r>
            <w:r>
              <w:rPr>
                <w:spacing w:val="-4"/>
                <w:sz w:val="18"/>
              </w:rPr>
              <w:t>with</w:t>
            </w:r>
            <w:r>
              <w:rPr>
                <w:spacing w:val="14"/>
                <w:sz w:val="18"/>
              </w:rPr>
              <w:t> </w:t>
            </w:r>
            <w:r>
              <w:rPr>
                <w:spacing w:val="-4"/>
                <w:sz w:val="18"/>
              </w:rPr>
              <w:t>programme</w:t>
            </w:r>
            <w:r>
              <w:rPr>
                <w:spacing w:val="11"/>
                <w:sz w:val="18"/>
              </w:rPr>
              <w:t> </w:t>
            </w:r>
            <w:r>
              <w:rPr>
                <w:spacing w:val="-4"/>
                <w:sz w:val="18"/>
              </w:rPr>
              <w:t>gaps</w:t>
            </w:r>
            <w:r>
              <w:rPr>
                <w:spacing w:val="13"/>
                <w:sz w:val="18"/>
              </w:rPr>
              <w:t> </w:t>
            </w:r>
            <w:r>
              <w:rPr>
                <w:spacing w:val="-4"/>
                <w:sz w:val="18"/>
              </w:rPr>
              <w:t>and</w:t>
            </w:r>
            <w:r>
              <w:rPr>
                <w:spacing w:val="-8"/>
                <w:sz w:val="18"/>
              </w:rPr>
              <w:t> </w:t>
            </w:r>
            <w:r>
              <w:rPr>
                <w:spacing w:val="-4"/>
                <w:sz w:val="18"/>
              </w:rPr>
              <w:t>also</w:t>
            </w:r>
            <w:r>
              <w:rPr>
                <w:spacing w:val="-8"/>
                <w:sz w:val="18"/>
              </w:rPr>
              <w:t> </w:t>
            </w:r>
            <w:r>
              <w:rPr>
                <w:spacing w:val="-4"/>
                <w:sz w:val="18"/>
              </w:rPr>
              <w:t>to</w:t>
            </w:r>
            <w:r>
              <w:rPr>
                <w:spacing w:val="-27"/>
                <w:sz w:val="18"/>
              </w:rPr>
              <w:t> </w:t>
            </w:r>
            <w:r>
              <w:rPr>
                <w:spacing w:val="-4"/>
                <w:sz w:val="18"/>
              </w:rPr>
              <w:t>inform</w:t>
            </w:r>
            <w:r>
              <w:rPr>
                <w:spacing w:val="-26"/>
                <w:sz w:val="18"/>
              </w:rPr>
              <w:t> </w:t>
            </w:r>
            <w:r>
              <w:rPr>
                <w:spacing w:val="-4"/>
                <w:sz w:val="18"/>
              </w:rPr>
              <w:t>allocation</w:t>
            </w:r>
            <w:r>
              <w:rPr>
                <w:spacing w:val="-7"/>
                <w:sz w:val="18"/>
              </w:rPr>
              <w:t> </w:t>
            </w:r>
            <w:r>
              <w:rPr>
                <w:spacing w:val="-4"/>
                <w:sz w:val="18"/>
              </w:rPr>
              <w:t>of</w:t>
            </w:r>
            <w:r>
              <w:rPr>
                <w:spacing w:val="-8"/>
                <w:sz w:val="18"/>
              </w:rPr>
              <w:t> </w:t>
            </w:r>
            <w:r>
              <w:rPr>
                <w:spacing w:val="-4"/>
                <w:sz w:val="18"/>
              </w:rPr>
              <w:t>resources</w:t>
            </w:r>
            <w:r>
              <w:rPr>
                <w:spacing w:val="-8"/>
                <w:sz w:val="18"/>
              </w:rPr>
              <w:t> </w:t>
            </w:r>
            <w:r>
              <w:rPr>
                <w:spacing w:val="-4"/>
                <w:sz w:val="18"/>
              </w:rPr>
              <w:t>to</w:t>
            </w:r>
            <w:r>
              <w:rPr>
                <w:spacing w:val="-8"/>
                <w:sz w:val="18"/>
              </w:rPr>
              <w:t> </w:t>
            </w:r>
            <w:r>
              <w:rPr>
                <w:spacing w:val="-4"/>
                <w:sz w:val="18"/>
              </w:rPr>
              <w:t>health</w:t>
            </w:r>
            <w:r>
              <w:rPr>
                <w:spacing w:val="14"/>
                <w:sz w:val="18"/>
              </w:rPr>
              <w:t> </w:t>
            </w:r>
            <w:r>
              <w:rPr>
                <w:spacing w:val="-4"/>
                <w:sz w:val="18"/>
              </w:rPr>
              <w:t>facilities</w:t>
            </w:r>
            <w:r>
              <w:rPr>
                <w:spacing w:val="13"/>
                <w:sz w:val="18"/>
              </w:rPr>
              <w:t> </w:t>
            </w:r>
            <w:r>
              <w:rPr>
                <w:spacing w:val="-4"/>
                <w:sz w:val="18"/>
              </w:rPr>
              <w:t>in </w:t>
            </w:r>
            <w:r>
              <w:rPr>
                <w:sz w:val="18"/>
              </w:rPr>
              <w:t>greatest need</w:t>
            </w:r>
          </w:p>
        </w:tc>
      </w:tr>
      <w:tr>
        <w:trPr>
          <w:trHeight w:val="465" w:hRule="atLeast"/>
        </w:trPr>
        <w:tc>
          <w:tcPr>
            <w:tcW w:w="1357" w:type="dxa"/>
          </w:tcPr>
          <w:p>
            <w:pPr>
              <w:pStyle w:val="TableParagraph"/>
              <w:spacing w:before="105"/>
              <w:ind w:left="107"/>
              <w:rPr>
                <w:i/>
                <w:sz w:val="18"/>
              </w:rPr>
            </w:pPr>
            <w:r>
              <w:rPr>
                <w:i/>
                <w:spacing w:val="-2"/>
                <w:w w:val="85"/>
                <w:sz w:val="18"/>
              </w:rPr>
              <w:t>Province</w:t>
            </w:r>
          </w:p>
        </w:tc>
        <w:tc>
          <w:tcPr>
            <w:tcW w:w="7139" w:type="dxa"/>
          </w:tcPr>
          <w:p>
            <w:pPr>
              <w:pStyle w:val="TableParagraph"/>
              <w:spacing w:line="195" w:lineRule="exact"/>
              <w:ind w:left="107"/>
              <w:rPr>
                <w:sz w:val="18"/>
              </w:rPr>
            </w:pPr>
            <w:r>
              <w:rPr>
                <w:sz w:val="18"/>
              </w:rPr>
              <w:t>Data</w:t>
            </w:r>
            <w:r>
              <w:rPr>
                <w:spacing w:val="4"/>
                <w:sz w:val="18"/>
              </w:rPr>
              <w:t> </w:t>
            </w:r>
            <w:r>
              <w:rPr>
                <w:sz w:val="18"/>
              </w:rPr>
              <w:t>is</w:t>
            </w:r>
            <w:r>
              <w:rPr>
                <w:spacing w:val="2"/>
                <w:sz w:val="18"/>
              </w:rPr>
              <w:t> </w:t>
            </w:r>
            <w:r>
              <w:rPr>
                <w:sz w:val="18"/>
              </w:rPr>
              <w:t>used</w:t>
            </w:r>
            <w:r>
              <w:rPr>
                <w:spacing w:val="6"/>
                <w:sz w:val="18"/>
              </w:rPr>
              <w:t> </w:t>
            </w:r>
            <w:r>
              <w:rPr>
                <w:sz w:val="18"/>
              </w:rPr>
              <w:t>to</w:t>
            </w:r>
            <w:r>
              <w:rPr>
                <w:spacing w:val="2"/>
                <w:sz w:val="18"/>
              </w:rPr>
              <w:t> </w:t>
            </w:r>
            <w:r>
              <w:rPr>
                <w:sz w:val="18"/>
              </w:rPr>
              <w:t>compare</w:t>
            </w:r>
            <w:r>
              <w:rPr>
                <w:spacing w:val="5"/>
                <w:sz w:val="18"/>
              </w:rPr>
              <w:t> </w:t>
            </w:r>
            <w:r>
              <w:rPr>
                <w:sz w:val="18"/>
              </w:rPr>
              <w:t>performance</w:t>
            </w:r>
            <w:r>
              <w:rPr>
                <w:spacing w:val="4"/>
                <w:sz w:val="18"/>
              </w:rPr>
              <w:t> </w:t>
            </w:r>
            <w:r>
              <w:rPr>
                <w:sz w:val="18"/>
              </w:rPr>
              <w:t>across</w:t>
            </w:r>
            <w:r>
              <w:rPr>
                <w:spacing w:val="4"/>
                <w:sz w:val="18"/>
              </w:rPr>
              <w:t> </w:t>
            </w:r>
            <w:r>
              <w:rPr>
                <w:sz w:val="18"/>
              </w:rPr>
              <w:t>different</w:t>
            </w:r>
            <w:r>
              <w:rPr>
                <w:spacing w:val="5"/>
                <w:sz w:val="18"/>
              </w:rPr>
              <w:t> </w:t>
            </w:r>
            <w:r>
              <w:rPr>
                <w:sz w:val="18"/>
              </w:rPr>
              <w:t>districts</w:t>
            </w:r>
            <w:r>
              <w:rPr>
                <w:spacing w:val="4"/>
                <w:sz w:val="18"/>
              </w:rPr>
              <w:t> </w:t>
            </w:r>
            <w:r>
              <w:rPr>
                <w:sz w:val="18"/>
              </w:rPr>
              <w:t>in</w:t>
            </w:r>
            <w:r>
              <w:rPr>
                <w:spacing w:val="2"/>
                <w:sz w:val="18"/>
              </w:rPr>
              <w:t> </w:t>
            </w:r>
            <w:r>
              <w:rPr>
                <w:sz w:val="18"/>
              </w:rPr>
              <w:t>a</w:t>
            </w:r>
            <w:r>
              <w:rPr>
                <w:spacing w:val="4"/>
                <w:sz w:val="18"/>
              </w:rPr>
              <w:t> </w:t>
            </w:r>
            <w:r>
              <w:rPr>
                <w:sz w:val="18"/>
              </w:rPr>
              <w:t>province</w:t>
            </w:r>
            <w:r>
              <w:rPr>
                <w:spacing w:val="4"/>
                <w:sz w:val="18"/>
              </w:rPr>
              <w:t> </w:t>
            </w:r>
            <w:r>
              <w:rPr>
                <w:sz w:val="18"/>
              </w:rPr>
              <w:t>in</w:t>
            </w:r>
            <w:r>
              <w:rPr>
                <w:spacing w:val="4"/>
                <w:sz w:val="18"/>
              </w:rPr>
              <w:t> </w:t>
            </w:r>
            <w:r>
              <w:rPr>
                <w:sz w:val="18"/>
              </w:rPr>
              <w:t>order</w:t>
            </w:r>
            <w:r>
              <w:rPr>
                <w:spacing w:val="5"/>
                <w:sz w:val="18"/>
              </w:rPr>
              <w:t> </w:t>
            </w:r>
            <w:r>
              <w:rPr>
                <w:sz w:val="18"/>
              </w:rPr>
              <w:t>to</w:t>
            </w:r>
            <w:r>
              <w:rPr>
                <w:spacing w:val="5"/>
                <w:sz w:val="18"/>
              </w:rPr>
              <w:t> </w:t>
            </w:r>
            <w:r>
              <w:rPr>
                <w:spacing w:val="-2"/>
                <w:sz w:val="18"/>
              </w:rPr>
              <w:t>identify</w:t>
            </w:r>
          </w:p>
          <w:p>
            <w:pPr>
              <w:pStyle w:val="TableParagraph"/>
              <w:spacing w:before="26"/>
              <w:ind w:left="107"/>
              <w:rPr>
                <w:sz w:val="18"/>
              </w:rPr>
            </w:pPr>
            <w:r>
              <w:rPr>
                <w:spacing w:val="-8"/>
                <w:sz w:val="18"/>
              </w:rPr>
              <w:t>districts</w:t>
            </w:r>
            <w:r>
              <w:rPr>
                <w:spacing w:val="8"/>
                <w:sz w:val="18"/>
              </w:rPr>
              <w:t> </w:t>
            </w:r>
            <w:r>
              <w:rPr>
                <w:spacing w:val="-8"/>
                <w:sz w:val="18"/>
              </w:rPr>
              <w:t>with</w:t>
            </w:r>
            <w:r>
              <w:rPr>
                <w:spacing w:val="8"/>
                <w:sz w:val="18"/>
              </w:rPr>
              <w:t> </w:t>
            </w:r>
            <w:r>
              <w:rPr>
                <w:spacing w:val="-8"/>
                <w:sz w:val="18"/>
              </w:rPr>
              <w:t>programme</w:t>
            </w:r>
            <w:r>
              <w:rPr>
                <w:spacing w:val="9"/>
                <w:sz w:val="18"/>
              </w:rPr>
              <w:t> </w:t>
            </w:r>
            <w:r>
              <w:rPr>
                <w:spacing w:val="-8"/>
                <w:sz w:val="18"/>
              </w:rPr>
              <w:t>gaps</w:t>
            </w:r>
            <w:r>
              <w:rPr>
                <w:spacing w:val="8"/>
                <w:sz w:val="18"/>
              </w:rPr>
              <w:t> </w:t>
            </w:r>
            <w:r>
              <w:rPr>
                <w:spacing w:val="-8"/>
                <w:sz w:val="18"/>
              </w:rPr>
              <w:t>and</w:t>
            </w:r>
            <w:r>
              <w:rPr>
                <w:spacing w:val="-12"/>
                <w:sz w:val="18"/>
              </w:rPr>
              <w:t> </w:t>
            </w:r>
            <w:r>
              <w:rPr>
                <w:spacing w:val="-8"/>
                <w:sz w:val="18"/>
              </w:rPr>
              <w:t>also</w:t>
            </w:r>
            <w:r>
              <w:rPr>
                <w:spacing w:val="-15"/>
                <w:sz w:val="18"/>
              </w:rPr>
              <w:t> </w:t>
            </w:r>
            <w:r>
              <w:rPr>
                <w:spacing w:val="-8"/>
                <w:sz w:val="18"/>
              </w:rPr>
              <w:t>toinformallocation</w:t>
            </w:r>
            <w:r>
              <w:rPr>
                <w:spacing w:val="-12"/>
                <w:sz w:val="18"/>
              </w:rPr>
              <w:t> </w:t>
            </w:r>
            <w:r>
              <w:rPr>
                <w:spacing w:val="-8"/>
                <w:sz w:val="18"/>
              </w:rPr>
              <w:t>of</w:t>
            </w:r>
            <w:r>
              <w:rPr>
                <w:spacing w:val="-15"/>
                <w:sz w:val="18"/>
              </w:rPr>
              <w:t> </w:t>
            </w:r>
            <w:r>
              <w:rPr>
                <w:spacing w:val="-8"/>
                <w:sz w:val="18"/>
              </w:rPr>
              <w:t>resources</w:t>
            </w:r>
            <w:r>
              <w:rPr>
                <w:spacing w:val="-14"/>
                <w:sz w:val="18"/>
              </w:rPr>
              <w:t> </w:t>
            </w:r>
            <w:r>
              <w:rPr>
                <w:spacing w:val="-8"/>
                <w:sz w:val="18"/>
              </w:rPr>
              <w:t>to</w:t>
            </w:r>
            <w:r>
              <w:rPr>
                <w:spacing w:val="-15"/>
                <w:sz w:val="18"/>
              </w:rPr>
              <w:t> </w:t>
            </w:r>
            <w:r>
              <w:rPr>
                <w:spacing w:val="-8"/>
                <w:sz w:val="18"/>
              </w:rPr>
              <w:t>districtswith</w:t>
            </w:r>
            <w:r>
              <w:rPr>
                <w:spacing w:val="-17"/>
                <w:sz w:val="18"/>
              </w:rPr>
              <w:t> </w:t>
            </w:r>
            <w:r>
              <w:rPr>
                <w:spacing w:val="-8"/>
                <w:sz w:val="18"/>
              </w:rPr>
              <w:t>greatest</w:t>
            </w:r>
            <w:r>
              <w:rPr>
                <w:spacing w:val="9"/>
                <w:sz w:val="18"/>
              </w:rPr>
              <w:t> </w:t>
            </w:r>
            <w:r>
              <w:rPr>
                <w:spacing w:val="-8"/>
                <w:sz w:val="18"/>
              </w:rPr>
              <w:t>need</w:t>
            </w:r>
          </w:p>
        </w:tc>
      </w:tr>
      <w:tr>
        <w:trPr>
          <w:trHeight w:val="465" w:hRule="atLeast"/>
        </w:trPr>
        <w:tc>
          <w:tcPr>
            <w:tcW w:w="1357" w:type="dxa"/>
            <w:vMerge w:val="restart"/>
          </w:tcPr>
          <w:p>
            <w:pPr>
              <w:pStyle w:val="TableParagraph"/>
              <w:spacing w:before="135"/>
              <w:rPr>
                <w:i/>
                <w:sz w:val="18"/>
              </w:rPr>
            </w:pPr>
          </w:p>
          <w:p>
            <w:pPr>
              <w:pStyle w:val="TableParagraph"/>
              <w:spacing w:before="1"/>
              <w:ind w:left="107"/>
              <w:rPr>
                <w:i/>
                <w:sz w:val="18"/>
              </w:rPr>
            </w:pPr>
            <w:r>
              <w:rPr>
                <w:i/>
                <w:spacing w:val="-2"/>
                <w:w w:val="95"/>
                <w:sz w:val="18"/>
              </w:rPr>
              <w:t>National</w:t>
            </w:r>
          </w:p>
        </w:tc>
        <w:tc>
          <w:tcPr>
            <w:tcW w:w="7139" w:type="dxa"/>
          </w:tcPr>
          <w:p>
            <w:pPr>
              <w:pStyle w:val="TableParagraph"/>
              <w:spacing w:line="195" w:lineRule="exact"/>
              <w:ind w:left="107"/>
              <w:rPr>
                <w:sz w:val="18"/>
              </w:rPr>
            </w:pPr>
            <w:r>
              <w:rPr>
                <w:spacing w:val="-2"/>
                <w:sz w:val="18"/>
              </w:rPr>
              <w:t>Data</w:t>
            </w:r>
            <w:r>
              <w:rPr>
                <w:spacing w:val="-7"/>
                <w:sz w:val="18"/>
              </w:rPr>
              <w:t> </w:t>
            </w:r>
            <w:r>
              <w:rPr>
                <w:spacing w:val="-2"/>
                <w:sz w:val="18"/>
              </w:rPr>
              <w:t>is</w:t>
            </w:r>
            <w:r>
              <w:rPr>
                <w:spacing w:val="-6"/>
                <w:sz w:val="18"/>
              </w:rPr>
              <w:t> </w:t>
            </w:r>
            <w:r>
              <w:rPr>
                <w:spacing w:val="-2"/>
                <w:sz w:val="18"/>
              </w:rPr>
              <w:t>used</w:t>
            </w:r>
            <w:r>
              <w:rPr>
                <w:spacing w:val="-5"/>
                <w:sz w:val="18"/>
              </w:rPr>
              <w:t> </w:t>
            </w:r>
            <w:r>
              <w:rPr>
                <w:spacing w:val="-2"/>
                <w:sz w:val="18"/>
              </w:rPr>
              <w:t>to</w:t>
            </w:r>
            <w:r>
              <w:rPr>
                <w:spacing w:val="-7"/>
                <w:sz w:val="18"/>
              </w:rPr>
              <w:t> </w:t>
            </w:r>
            <w:r>
              <w:rPr>
                <w:spacing w:val="-2"/>
                <w:sz w:val="18"/>
              </w:rPr>
              <w:t>compare</w:t>
            </w:r>
            <w:r>
              <w:rPr>
                <w:spacing w:val="-6"/>
                <w:sz w:val="18"/>
              </w:rPr>
              <w:t> </w:t>
            </w:r>
            <w:r>
              <w:rPr>
                <w:spacing w:val="-2"/>
                <w:sz w:val="18"/>
              </w:rPr>
              <w:t>performance</w:t>
            </w:r>
            <w:r>
              <w:rPr>
                <w:spacing w:val="-6"/>
                <w:sz w:val="18"/>
              </w:rPr>
              <w:t> </w:t>
            </w:r>
            <w:r>
              <w:rPr>
                <w:spacing w:val="-2"/>
                <w:sz w:val="18"/>
              </w:rPr>
              <w:t>across</w:t>
            </w:r>
            <w:r>
              <w:rPr>
                <w:spacing w:val="-7"/>
                <w:sz w:val="18"/>
              </w:rPr>
              <w:t> </w:t>
            </w:r>
            <w:r>
              <w:rPr>
                <w:spacing w:val="-2"/>
                <w:sz w:val="18"/>
              </w:rPr>
              <w:t>different</w:t>
            </w:r>
            <w:r>
              <w:rPr>
                <w:spacing w:val="-6"/>
                <w:sz w:val="18"/>
              </w:rPr>
              <w:t> </w:t>
            </w:r>
            <w:r>
              <w:rPr>
                <w:spacing w:val="-2"/>
                <w:sz w:val="18"/>
              </w:rPr>
              <w:t>provinces</w:t>
            </w:r>
            <w:r>
              <w:rPr>
                <w:spacing w:val="-6"/>
                <w:sz w:val="18"/>
              </w:rPr>
              <w:t> </w:t>
            </w:r>
            <w:r>
              <w:rPr>
                <w:spacing w:val="-2"/>
                <w:sz w:val="18"/>
              </w:rPr>
              <w:t>in</w:t>
            </w:r>
            <w:r>
              <w:rPr>
                <w:spacing w:val="-6"/>
                <w:sz w:val="18"/>
              </w:rPr>
              <w:t> </w:t>
            </w:r>
            <w:r>
              <w:rPr>
                <w:spacing w:val="-2"/>
                <w:sz w:val="18"/>
              </w:rPr>
              <w:t>order</w:t>
            </w:r>
            <w:r>
              <w:rPr>
                <w:spacing w:val="-6"/>
                <w:sz w:val="18"/>
              </w:rPr>
              <w:t> </w:t>
            </w:r>
            <w:r>
              <w:rPr>
                <w:spacing w:val="-2"/>
                <w:sz w:val="18"/>
              </w:rPr>
              <w:t>to</w:t>
            </w:r>
            <w:r>
              <w:rPr>
                <w:spacing w:val="-1"/>
                <w:sz w:val="18"/>
              </w:rPr>
              <w:t> </w:t>
            </w:r>
            <w:r>
              <w:rPr>
                <w:spacing w:val="-2"/>
                <w:sz w:val="18"/>
              </w:rPr>
              <w:t>identify</w:t>
            </w:r>
            <w:r>
              <w:rPr>
                <w:spacing w:val="-7"/>
                <w:sz w:val="18"/>
              </w:rPr>
              <w:t> </w:t>
            </w:r>
            <w:r>
              <w:rPr>
                <w:spacing w:val="-2"/>
                <w:sz w:val="18"/>
              </w:rPr>
              <w:t>provinces</w:t>
            </w:r>
            <w:r>
              <w:rPr>
                <w:spacing w:val="-6"/>
                <w:sz w:val="18"/>
              </w:rPr>
              <w:t> </w:t>
            </w:r>
            <w:r>
              <w:rPr>
                <w:spacing w:val="-4"/>
                <w:sz w:val="18"/>
              </w:rPr>
              <w:t>with</w:t>
            </w:r>
          </w:p>
          <w:p>
            <w:pPr>
              <w:pStyle w:val="TableParagraph"/>
              <w:spacing w:before="26"/>
              <w:ind w:left="107"/>
              <w:rPr>
                <w:sz w:val="18"/>
              </w:rPr>
            </w:pPr>
            <w:r>
              <w:rPr>
                <w:spacing w:val="-8"/>
                <w:sz w:val="18"/>
              </w:rPr>
              <w:t>programme</w:t>
            </w:r>
            <w:r>
              <w:rPr>
                <w:spacing w:val="3"/>
                <w:sz w:val="18"/>
              </w:rPr>
              <w:t> </w:t>
            </w:r>
            <w:r>
              <w:rPr>
                <w:spacing w:val="-8"/>
                <w:sz w:val="18"/>
              </w:rPr>
              <w:t>gaps</w:t>
            </w:r>
            <w:r>
              <w:rPr>
                <w:spacing w:val="4"/>
                <w:sz w:val="18"/>
              </w:rPr>
              <w:t> </w:t>
            </w:r>
            <w:r>
              <w:rPr>
                <w:spacing w:val="-8"/>
                <w:sz w:val="18"/>
              </w:rPr>
              <w:t>and</w:t>
            </w:r>
            <w:r>
              <w:rPr>
                <w:spacing w:val="-17"/>
                <w:sz w:val="18"/>
              </w:rPr>
              <w:t> </w:t>
            </w:r>
            <w:r>
              <w:rPr>
                <w:spacing w:val="-8"/>
                <w:sz w:val="18"/>
              </w:rPr>
              <w:t>also</w:t>
            </w:r>
            <w:r>
              <w:rPr>
                <w:spacing w:val="-16"/>
                <w:sz w:val="18"/>
              </w:rPr>
              <w:t> </w:t>
            </w:r>
            <w:r>
              <w:rPr>
                <w:spacing w:val="-8"/>
                <w:sz w:val="18"/>
              </w:rPr>
              <w:t>toinformallocation</w:t>
            </w:r>
            <w:r>
              <w:rPr>
                <w:spacing w:val="-16"/>
                <w:sz w:val="18"/>
              </w:rPr>
              <w:t> </w:t>
            </w:r>
            <w:r>
              <w:rPr>
                <w:spacing w:val="-8"/>
                <w:sz w:val="18"/>
              </w:rPr>
              <w:t>of</w:t>
            </w:r>
            <w:r>
              <w:rPr>
                <w:spacing w:val="-17"/>
                <w:sz w:val="18"/>
              </w:rPr>
              <w:t> </w:t>
            </w:r>
            <w:r>
              <w:rPr>
                <w:spacing w:val="-8"/>
                <w:sz w:val="18"/>
              </w:rPr>
              <w:t>resources</w:t>
            </w:r>
            <w:r>
              <w:rPr>
                <w:spacing w:val="-18"/>
                <w:sz w:val="18"/>
              </w:rPr>
              <w:t> </w:t>
            </w:r>
            <w:r>
              <w:rPr>
                <w:spacing w:val="-8"/>
                <w:sz w:val="18"/>
              </w:rPr>
              <w:t>to</w:t>
            </w:r>
            <w:r>
              <w:rPr>
                <w:spacing w:val="-16"/>
                <w:sz w:val="18"/>
              </w:rPr>
              <w:t> </w:t>
            </w:r>
            <w:r>
              <w:rPr>
                <w:spacing w:val="-8"/>
                <w:sz w:val="18"/>
              </w:rPr>
              <w:t>provinceswith</w:t>
            </w:r>
            <w:r>
              <w:rPr>
                <w:spacing w:val="-23"/>
                <w:sz w:val="18"/>
              </w:rPr>
              <w:t> </w:t>
            </w:r>
            <w:r>
              <w:rPr>
                <w:spacing w:val="-8"/>
                <w:sz w:val="18"/>
              </w:rPr>
              <w:t>greatest</w:t>
            </w:r>
            <w:r>
              <w:rPr>
                <w:spacing w:val="5"/>
                <w:sz w:val="18"/>
              </w:rPr>
              <w:t> </w:t>
            </w:r>
            <w:r>
              <w:rPr>
                <w:spacing w:val="-8"/>
                <w:sz w:val="18"/>
              </w:rPr>
              <w:t>need</w:t>
            </w:r>
          </w:p>
        </w:tc>
      </w:tr>
      <w:tr>
        <w:trPr>
          <w:trHeight w:val="467" w:hRule="atLeast"/>
        </w:trPr>
        <w:tc>
          <w:tcPr>
            <w:tcW w:w="1357" w:type="dxa"/>
            <w:vMerge/>
            <w:tcBorders>
              <w:top w:val="nil"/>
            </w:tcBorders>
          </w:tcPr>
          <w:p>
            <w:pPr>
              <w:rPr>
                <w:sz w:val="2"/>
                <w:szCs w:val="2"/>
              </w:rPr>
            </w:pPr>
          </w:p>
        </w:tc>
        <w:tc>
          <w:tcPr>
            <w:tcW w:w="7139" w:type="dxa"/>
          </w:tcPr>
          <w:p>
            <w:pPr>
              <w:pStyle w:val="TableParagraph"/>
              <w:spacing w:line="197" w:lineRule="exact"/>
              <w:ind w:left="107"/>
              <w:rPr>
                <w:sz w:val="18"/>
              </w:rPr>
            </w:pPr>
            <w:r>
              <w:rPr>
                <w:spacing w:val="-4"/>
                <w:sz w:val="18"/>
              </w:rPr>
              <w:t>Data</w:t>
            </w:r>
            <w:r>
              <w:rPr>
                <w:spacing w:val="3"/>
                <w:sz w:val="18"/>
              </w:rPr>
              <w:t> </w:t>
            </w:r>
            <w:r>
              <w:rPr>
                <w:spacing w:val="-4"/>
                <w:sz w:val="18"/>
              </w:rPr>
              <w:t>is</w:t>
            </w:r>
            <w:r>
              <w:rPr>
                <w:spacing w:val="4"/>
                <w:sz w:val="18"/>
              </w:rPr>
              <w:t> </w:t>
            </w:r>
            <w:r>
              <w:rPr>
                <w:spacing w:val="-4"/>
                <w:sz w:val="18"/>
              </w:rPr>
              <w:t>also</w:t>
            </w:r>
            <w:r>
              <w:rPr>
                <w:spacing w:val="3"/>
                <w:sz w:val="18"/>
              </w:rPr>
              <w:t> </w:t>
            </w:r>
            <w:r>
              <w:rPr>
                <w:spacing w:val="-4"/>
                <w:sz w:val="18"/>
              </w:rPr>
              <w:t>used</w:t>
            </w:r>
            <w:r>
              <w:rPr>
                <w:spacing w:val="6"/>
                <w:sz w:val="18"/>
              </w:rPr>
              <w:t> </w:t>
            </w:r>
            <w:r>
              <w:rPr>
                <w:spacing w:val="-4"/>
                <w:sz w:val="18"/>
              </w:rPr>
              <w:t>for</w:t>
            </w:r>
            <w:r>
              <w:rPr>
                <w:spacing w:val="5"/>
                <w:sz w:val="18"/>
              </w:rPr>
              <w:t> </w:t>
            </w:r>
            <w:r>
              <w:rPr>
                <w:spacing w:val="-4"/>
                <w:sz w:val="18"/>
              </w:rPr>
              <w:t>resource</w:t>
            </w:r>
            <w:r>
              <w:rPr>
                <w:spacing w:val="4"/>
                <w:sz w:val="18"/>
              </w:rPr>
              <w:t> </w:t>
            </w:r>
            <w:r>
              <w:rPr>
                <w:spacing w:val="-4"/>
                <w:sz w:val="18"/>
              </w:rPr>
              <w:t>mobilization,</w:t>
            </w:r>
            <w:r>
              <w:rPr>
                <w:spacing w:val="3"/>
                <w:sz w:val="18"/>
              </w:rPr>
              <w:t> </w:t>
            </w:r>
            <w:r>
              <w:rPr>
                <w:spacing w:val="-4"/>
                <w:sz w:val="18"/>
              </w:rPr>
              <w:t>international</w:t>
            </w:r>
            <w:r>
              <w:rPr>
                <w:spacing w:val="5"/>
                <w:sz w:val="18"/>
              </w:rPr>
              <w:t> </w:t>
            </w:r>
            <w:r>
              <w:rPr>
                <w:spacing w:val="-4"/>
                <w:sz w:val="18"/>
              </w:rPr>
              <w:t>reporting</w:t>
            </w:r>
            <w:r>
              <w:rPr>
                <w:spacing w:val="6"/>
                <w:sz w:val="18"/>
              </w:rPr>
              <w:t> </w:t>
            </w:r>
            <w:r>
              <w:rPr>
                <w:spacing w:val="-4"/>
                <w:sz w:val="18"/>
              </w:rPr>
              <w:t>requirements,</w:t>
            </w:r>
            <w:r>
              <w:rPr>
                <w:spacing w:val="3"/>
                <w:sz w:val="18"/>
              </w:rPr>
              <w:t> </w:t>
            </w:r>
            <w:r>
              <w:rPr>
                <w:spacing w:val="-4"/>
                <w:sz w:val="18"/>
              </w:rPr>
              <w:t>formulation</w:t>
            </w:r>
            <w:r>
              <w:rPr>
                <w:spacing w:val="4"/>
                <w:sz w:val="18"/>
              </w:rPr>
              <w:t> </w:t>
            </w:r>
            <w:r>
              <w:rPr>
                <w:spacing w:val="-5"/>
                <w:sz w:val="18"/>
              </w:rPr>
              <w:t>of</w:t>
            </w:r>
          </w:p>
          <w:p>
            <w:pPr>
              <w:pStyle w:val="TableParagraph"/>
              <w:spacing w:before="26"/>
              <w:ind w:left="107"/>
              <w:rPr>
                <w:sz w:val="18"/>
              </w:rPr>
            </w:pPr>
            <w:r>
              <w:rPr>
                <w:spacing w:val="-4"/>
                <w:sz w:val="18"/>
              </w:rPr>
              <w:t>TB</w:t>
            </w:r>
            <w:r>
              <w:rPr>
                <w:spacing w:val="1"/>
                <w:sz w:val="18"/>
              </w:rPr>
              <w:t> </w:t>
            </w:r>
            <w:r>
              <w:rPr>
                <w:spacing w:val="-4"/>
                <w:sz w:val="18"/>
              </w:rPr>
              <w:t>policies</w:t>
            </w:r>
            <w:r>
              <w:rPr>
                <w:spacing w:val="1"/>
                <w:sz w:val="18"/>
              </w:rPr>
              <w:t> </w:t>
            </w:r>
            <w:r>
              <w:rPr>
                <w:spacing w:val="-4"/>
                <w:sz w:val="18"/>
              </w:rPr>
              <w:t>and</w:t>
            </w:r>
            <w:r>
              <w:rPr>
                <w:spacing w:val="3"/>
                <w:sz w:val="18"/>
              </w:rPr>
              <w:t> </w:t>
            </w:r>
            <w:r>
              <w:rPr>
                <w:spacing w:val="-4"/>
                <w:sz w:val="18"/>
              </w:rPr>
              <w:t>intervention</w:t>
            </w:r>
            <w:r>
              <w:rPr>
                <w:spacing w:val="4"/>
                <w:sz w:val="18"/>
              </w:rPr>
              <w:t> </w:t>
            </w:r>
            <w:r>
              <w:rPr>
                <w:spacing w:val="-4"/>
                <w:sz w:val="18"/>
              </w:rPr>
              <w:t>strategies</w:t>
            </w:r>
            <w:r>
              <w:rPr>
                <w:spacing w:val="2"/>
                <w:sz w:val="18"/>
              </w:rPr>
              <w:t> </w:t>
            </w:r>
            <w:r>
              <w:rPr>
                <w:spacing w:val="-4"/>
                <w:sz w:val="18"/>
              </w:rPr>
              <w:t>and</w:t>
            </w:r>
            <w:r>
              <w:rPr>
                <w:spacing w:val="3"/>
                <w:sz w:val="18"/>
              </w:rPr>
              <w:t> </w:t>
            </w:r>
            <w:r>
              <w:rPr>
                <w:spacing w:val="-4"/>
                <w:sz w:val="18"/>
              </w:rPr>
              <w:t>advocacy</w:t>
            </w:r>
            <w:r>
              <w:rPr>
                <w:spacing w:val="1"/>
                <w:sz w:val="18"/>
              </w:rPr>
              <w:t> </w:t>
            </w:r>
            <w:r>
              <w:rPr>
                <w:spacing w:val="-4"/>
                <w:sz w:val="18"/>
              </w:rPr>
              <w:t>for</w:t>
            </w:r>
            <w:r>
              <w:rPr>
                <w:spacing w:val="2"/>
                <w:sz w:val="18"/>
              </w:rPr>
              <w:t> </w:t>
            </w:r>
            <w:r>
              <w:rPr>
                <w:spacing w:val="-4"/>
                <w:sz w:val="18"/>
              </w:rPr>
              <w:t>political</w:t>
            </w:r>
            <w:r>
              <w:rPr>
                <w:spacing w:val="2"/>
                <w:sz w:val="18"/>
              </w:rPr>
              <w:t> </w:t>
            </w:r>
            <w:r>
              <w:rPr>
                <w:spacing w:val="-4"/>
                <w:sz w:val="18"/>
              </w:rPr>
              <w:t>commitment</w:t>
            </w:r>
            <w:r>
              <w:rPr>
                <w:spacing w:val="3"/>
                <w:sz w:val="18"/>
              </w:rPr>
              <w:t> </w:t>
            </w:r>
            <w:r>
              <w:rPr>
                <w:spacing w:val="-4"/>
                <w:sz w:val="18"/>
              </w:rPr>
              <w:t>to</w:t>
            </w:r>
            <w:r>
              <w:rPr>
                <w:spacing w:val="1"/>
                <w:sz w:val="18"/>
              </w:rPr>
              <w:t> </w:t>
            </w:r>
            <w:r>
              <w:rPr>
                <w:spacing w:val="-4"/>
                <w:sz w:val="18"/>
              </w:rPr>
              <w:t>the</w:t>
            </w:r>
            <w:r>
              <w:rPr>
                <w:spacing w:val="1"/>
                <w:sz w:val="18"/>
              </w:rPr>
              <w:t> </w:t>
            </w:r>
            <w:r>
              <w:rPr>
                <w:spacing w:val="-4"/>
                <w:sz w:val="18"/>
              </w:rPr>
              <w:t>TB</w:t>
            </w:r>
            <w:r>
              <w:rPr>
                <w:spacing w:val="1"/>
                <w:sz w:val="18"/>
              </w:rPr>
              <w:t> </w:t>
            </w:r>
            <w:r>
              <w:rPr>
                <w:spacing w:val="-4"/>
                <w:sz w:val="18"/>
              </w:rPr>
              <w:t>response</w:t>
            </w:r>
          </w:p>
        </w:tc>
      </w:tr>
    </w:tbl>
    <w:p>
      <w:pPr>
        <w:pStyle w:val="BodyText"/>
        <w:spacing w:before="7"/>
        <w:rPr>
          <w:i/>
        </w:rPr>
      </w:pPr>
    </w:p>
    <w:p>
      <w:pPr>
        <w:pStyle w:val="Heading6"/>
        <w:ind w:left="909"/>
      </w:pPr>
      <w:r>
        <w:rPr/>
        <w:t>Key</w:t>
      </w:r>
      <w:r>
        <w:rPr>
          <w:spacing w:val="-13"/>
        </w:rPr>
        <w:t> </w:t>
      </w:r>
      <w:r>
        <w:rPr/>
        <w:t>Programme</w:t>
      </w:r>
      <w:r>
        <w:rPr>
          <w:spacing w:val="-12"/>
        </w:rPr>
        <w:t> </w:t>
      </w:r>
      <w:r>
        <w:rPr/>
        <w:t>Definitions</w:t>
      </w:r>
      <w:r>
        <w:rPr>
          <w:spacing w:val="-11"/>
        </w:rPr>
        <w:t> </w:t>
      </w:r>
      <w:r>
        <w:rPr/>
        <w:t>in</w:t>
      </w:r>
      <w:r>
        <w:rPr>
          <w:spacing w:val="-12"/>
        </w:rPr>
        <w:t> </w:t>
      </w:r>
      <w:r>
        <w:rPr/>
        <w:t>Recording</w:t>
      </w:r>
      <w:r>
        <w:rPr>
          <w:spacing w:val="-12"/>
        </w:rPr>
        <w:t> </w:t>
      </w:r>
      <w:r>
        <w:rPr/>
        <w:t>and</w:t>
      </w:r>
      <w:r>
        <w:rPr>
          <w:spacing w:val="-12"/>
        </w:rPr>
        <w:t> </w:t>
      </w:r>
      <w:r>
        <w:rPr>
          <w:spacing w:val="-2"/>
        </w:rPr>
        <w:t>reporting</w:t>
      </w:r>
    </w:p>
    <w:p>
      <w:pPr>
        <w:pStyle w:val="BodyText"/>
        <w:spacing w:before="12"/>
        <w:rPr>
          <w:b/>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269"/>
        <w:gridCol w:w="4444"/>
      </w:tblGrid>
      <w:tr>
        <w:trPr>
          <w:trHeight w:val="263" w:hRule="atLeast"/>
        </w:trPr>
        <w:tc>
          <w:tcPr>
            <w:tcW w:w="1844" w:type="dxa"/>
            <w:shd w:val="clear" w:color="auto" w:fill="DEEAF6"/>
          </w:tcPr>
          <w:p>
            <w:pPr>
              <w:pStyle w:val="TableParagraph"/>
              <w:spacing w:before="19"/>
              <w:ind w:left="105"/>
              <w:rPr>
                <w:b/>
                <w:sz w:val="18"/>
              </w:rPr>
            </w:pPr>
            <w:r>
              <w:rPr>
                <w:b/>
                <w:sz w:val="18"/>
              </w:rPr>
              <w:t>Disease</w:t>
            </w:r>
            <w:r>
              <w:rPr>
                <w:b/>
                <w:spacing w:val="20"/>
                <w:sz w:val="18"/>
              </w:rPr>
              <w:t> </w:t>
            </w:r>
            <w:r>
              <w:rPr>
                <w:b/>
                <w:spacing w:val="-2"/>
                <w:sz w:val="18"/>
              </w:rPr>
              <w:t>category</w:t>
            </w:r>
          </w:p>
        </w:tc>
        <w:tc>
          <w:tcPr>
            <w:tcW w:w="2269" w:type="dxa"/>
            <w:shd w:val="clear" w:color="auto" w:fill="DEEAF6"/>
          </w:tcPr>
          <w:p>
            <w:pPr>
              <w:pStyle w:val="TableParagraph"/>
              <w:spacing w:before="19"/>
              <w:ind w:left="174"/>
              <w:rPr>
                <w:b/>
                <w:sz w:val="18"/>
              </w:rPr>
            </w:pPr>
            <w:r>
              <w:rPr>
                <w:b/>
                <w:spacing w:val="-4"/>
                <w:sz w:val="18"/>
              </w:rPr>
              <w:t>Term</w:t>
            </w:r>
          </w:p>
        </w:tc>
        <w:tc>
          <w:tcPr>
            <w:tcW w:w="4444" w:type="dxa"/>
            <w:shd w:val="clear" w:color="auto" w:fill="DEEAF6"/>
          </w:tcPr>
          <w:p>
            <w:pPr>
              <w:pStyle w:val="TableParagraph"/>
              <w:spacing w:before="19"/>
              <w:ind w:left="174"/>
              <w:rPr>
                <w:b/>
                <w:sz w:val="18"/>
              </w:rPr>
            </w:pPr>
            <w:r>
              <w:rPr>
                <w:b/>
                <w:spacing w:val="-2"/>
                <w:sz w:val="18"/>
              </w:rPr>
              <w:t>Definition</w:t>
            </w:r>
          </w:p>
        </w:tc>
      </w:tr>
      <w:tr>
        <w:trPr>
          <w:trHeight w:val="729" w:hRule="atLeast"/>
        </w:trPr>
        <w:tc>
          <w:tcPr>
            <w:tcW w:w="1844" w:type="dxa"/>
          </w:tcPr>
          <w:p>
            <w:pPr>
              <w:pStyle w:val="TableParagraph"/>
              <w:spacing w:before="155"/>
              <w:ind w:left="105"/>
              <w:rPr>
                <w:i/>
                <w:sz w:val="18"/>
              </w:rPr>
            </w:pPr>
            <w:r>
              <w:rPr>
                <w:i/>
                <w:w w:val="80"/>
                <w:sz w:val="18"/>
              </w:rPr>
              <w:t>Presumptive</w:t>
            </w:r>
            <w:r>
              <w:rPr>
                <w:i/>
                <w:spacing w:val="-8"/>
                <w:sz w:val="18"/>
              </w:rPr>
              <w:t> </w:t>
            </w:r>
            <w:r>
              <w:rPr>
                <w:i/>
                <w:spacing w:val="-5"/>
                <w:sz w:val="18"/>
              </w:rPr>
              <w:t>TB</w:t>
            </w:r>
          </w:p>
        </w:tc>
        <w:tc>
          <w:tcPr>
            <w:tcW w:w="2269" w:type="dxa"/>
          </w:tcPr>
          <w:p>
            <w:pPr>
              <w:pStyle w:val="TableParagraph"/>
              <w:spacing w:line="232" w:lineRule="exact" w:before="1"/>
              <w:ind w:left="174"/>
              <w:rPr>
                <w:i/>
                <w:sz w:val="18"/>
              </w:rPr>
            </w:pPr>
            <w:r>
              <w:rPr>
                <w:spacing w:val="-4"/>
                <w:sz w:val="18"/>
              </w:rPr>
              <w:t>Presumptive</w:t>
            </w:r>
            <w:r>
              <w:rPr>
                <w:spacing w:val="-8"/>
                <w:sz w:val="18"/>
              </w:rPr>
              <w:t> </w:t>
            </w:r>
            <w:r>
              <w:rPr>
                <w:spacing w:val="-4"/>
                <w:sz w:val="18"/>
              </w:rPr>
              <w:t>TB</w:t>
            </w:r>
            <w:r>
              <w:rPr>
                <w:spacing w:val="-7"/>
                <w:sz w:val="18"/>
              </w:rPr>
              <w:t> </w:t>
            </w:r>
            <w:r>
              <w:rPr>
                <w:spacing w:val="-4"/>
                <w:sz w:val="18"/>
              </w:rPr>
              <w:t>case</w:t>
            </w:r>
            <w:r>
              <w:rPr>
                <w:spacing w:val="-7"/>
                <w:sz w:val="18"/>
              </w:rPr>
              <w:t> </w:t>
            </w:r>
            <w:r>
              <w:rPr>
                <w:spacing w:val="-4"/>
                <w:sz w:val="18"/>
              </w:rPr>
              <w:t>- </w:t>
            </w:r>
            <w:r>
              <w:rPr>
                <w:spacing w:val="-2"/>
                <w:sz w:val="18"/>
              </w:rPr>
              <w:t>previously</w:t>
            </w:r>
            <w:r>
              <w:rPr>
                <w:spacing w:val="-9"/>
                <w:sz w:val="18"/>
              </w:rPr>
              <w:t> </w:t>
            </w:r>
            <w:r>
              <w:rPr>
                <w:spacing w:val="-2"/>
                <w:sz w:val="18"/>
              </w:rPr>
              <w:t>called</w:t>
            </w:r>
            <w:r>
              <w:rPr>
                <w:spacing w:val="-7"/>
                <w:sz w:val="18"/>
              </w:rPr>
              <w:t> </w:t>
            </w:r>
            <w:r>
              <w:rPr>
                <w:i/>
                <w:spacing w:val="-2"/>
                <w:sz w:val="18"/>
              </w:rPr>
              <w:t>“TB suspect”</w:t>
            </w:r>
          </w:p>
        </w:tc>
        <w:tc>
          <w:tcPr>
            <w:tcW w:w="4444" w:type="dxa"/>
          </w:tcPr>
          <w:p>
            <w:pPr>
              <w:pStyle w:val="TableParagraph"/>
              <w:spacing w:line="232" w:lineRule="exact" w:before="1"/>
              <w:ind w:left="174" w:right="170"/>
              <w:jc w:val="both"/>
              <w:rPr>
                <w:sz w:val="18"/>
              </w:rPr>
            </w:pPr>
            <w:r>
              <w:rPr>
                <w:sz w:val="18"/>
              </w:rPr>
              <w:t>Any person who presents with symptoms or signs </w:t>
            </w:r>
            <w:r>
              <w:rPr>
                <w:spacing w:val="-6"/>
                <w:sz w:val="18"/>
              </w:rPr>
              <w:t>suggestive</w:t>
            </w:r>
            <w:r>
              <w:rPr>
                <w:spacing w:val="-5"/>
                <w:sz w:val="18"/>
              </w:rPr>
              <w:t> </w:t>
            </w:r>
            <w:r>
              <w:rPr>
                <w:spacing w:val="-6"/>
                <w:sz w:val="18"/>
              </w:rPr>
              <w:t>of</w:t>
            </w:r>
            <w:r>
              <w:rPr>
                <w:spacing w:val="-5"/>
                <w:sz w:val="18"/>
              </w:rPr>
              <w:t> </w:t>
            </w:r>
            <w:r>
              <w:rPr>
                <w:spacing w:val="-6"/>
                <w:sz w:val="18"/>
              </w:rPr>
              <w:t>TB,</w:t>
            </w:r>
            <w:r>
              <w:rPr>
                <w:spacing w:val="-5"/>
                <w:sz w:val="18"/>
              </w:rPr>
              <w:t> </w:t>
            </w:r>
            <w:r>
              <w:rPr>
                <w:spacing w:val="-6"/>
                <w:sz w:val="18"/>
              </w:rPr>
              <w:t>in</w:t>
            </w:r>
            <w:r>
              <w:rPr>
                <w:spacing w:val="-5"/>
                <w:sz w:val="18"/>
              </w:rPr>
              <w:t> </w:t>
            </w:r>
            <w:r>
              <w:rPr>
                <w:spacing w:val="-6"/>
                <w:sz w:val="18"/>
              </w:rPr>
              <w:t>particular</w:t>
            </w:r>
            <w:r>
              <w:rPr>
                <w:spacing w:val="-5"/>
                <w:sz w:val="18"/>
              </w:rPr>
              <w:t> </w:t>
            </w:r>
            <w:r>
              <w:rPr>
                <w:spacing w:val="-6"/>
                <w:sz w:val="18"/>
              </w:rPr>
              <w:t>cough</w:t>
            </w:r>
            <w:r>
              <w:rPr>
                <w:spacing w:val="-5"/>
                <w:sz w:val="18"/>
              </w:rPr>
              <w:t> </w:t>
            </w:r>
            <w:r>
              <w:rPr>
                <w:spacing w:val="-6"/>
                <w:sz w:val="18"/>
              </w:rPr>
              <w:t>of</w:t>
            </w:r>
            <w:r>
              <w:rPr>
                <w:spacing w:val="-5"/>
                <w:sz w:val="18"/>
              </w:rPr>
              <w:t> </w:t>
            </w:r>
            <w:r>
              <w:rPr>
                <w:spacing w:val="-6"/>
                <w:sz w:val="18"/>
              </w:rPr>
              <w:t>two</w:t>
            </w:r>
            <w:r>
              <w:rPr>
                <w:spacing w:val="-2"/>
                <w:sz w:val="18"/>
              </w:rPr>
              <w:t> </w:t>
            </w:r>
            <w:r>
              <w:rPr>
                <w:spacing w:val="-6"/>
                <w:sz w:val="18"/>
              </w:rPr>
              <w:t>weeks</w:t>
            </w:r>
            <w:r>
              <w:rPr>
                <w:spacing w:val="-2"/>
                <w:sz w:val="18"/>
              </w:rPr>
              <w:t> </w:t>
            </w:r>
            <w:r>
              <w:rPr>
                <w:spacing w:val="-6"/>
                <w:sz w:val="18"/>
              </w:rPr>
              <w:t>or</w:t>
            </w:r>
            <w:r>
              <w:rPr>
                <w:spacing w:val="-2"/>
                <w:sz w:val="18"/>
              </w:rPr>
              <w:t> </w:t>
            </w:r>
            <w:r>
              <w:rPr>
                <w:spacing w:val="-6"/>
                <w:sz w:val="18"/>
              </w:rPr>
              <w:t>of</w:t>
            </w:r>
            <w:r>
              <w:rPr>
                <w:spacing w:val="-2"/>
                <w:sz w:val="18"/>
              </w:rPr>
              <w:t> </w:t>
            </w:r>
            <w:r>
              <w:rPr>
                <w:spacing w:val="-6"/>
                <w:sz w:val="18"/>
              </w:rPr>
              <w:t>any</w:t>
            </w:r>
            <w:r>
              <w:rPr>
                <w:sz w:val="18"/>
              </w:rPr>
              <w:t> duration in a person living with HIV</w:t>
            </w:r>
          </w:p>
        </w:tc>
      </w:tr>
      <w:tr>
        <w:trPr>
          <w:trHeight w:val="232" w:hRule="atLeast"/>
        </w:trPr>
        <w:tc>
          <w:tcPr>
            <w:tcW w:w="8557" w:type="dxa"/>
            <w:gridSpan w:val="3"/>
            <w:shd w:val="clear" w:color="auto" w:fill="DEEAF6"/>
          </w:tcPr>
          <w:p>
            <w:pPr>
              <w:pStyle w:val="TableParagraph"/>
              <w:spacing w:line="195" w:lineRule="exact"/>
              <w:ind w:left="105"/>
              <w:rPr>
                <w:b/>
                <w:sz w:val="18"/>
              </w:rPr>
            </w:pPr>
            <w:r>
              <w:rPr>
                <w:b/>
                <w:sz w:val="18"/>
              </w:rPr>
              <w:t>TB</w:t>
            </w:r>
            <w:r>
              <w:rPr>
                <w:b/>
                <w:spacing w:val="7"/>
                <w:sz w:val="18"/>
              </w:rPr>
              <w:t> </w:t>
            </w:r>
            <w:r>
              <w:rPr>
                <w:b/>
                <w:sz w:val="18"/>
              </w:rPr>
              <w:t>case</w:t>
            </w:r>
            <w:r>
              <w:rPr>
                <w:b/>
                <w:spacing w:val="6"/>
                <w:sz w:val="18"/>
              </w:rPr>
              <w:t> </w:t>
            </w:r>
            <w:r>
              <w:rPr>
                <w:b/>
                <w:spacing w:val="-2"/>
                <w:sz w:val="18"/>
              </w:rPr>
              <w:t>categories</w:t>
            </w:r>
          </w:p>
        </w:tc>
      </w:tr>
      <w:tr>
        <w:trPr>
          <w:trHeight w:val="496" w:hRule="atLeast"/>
        </w:trPr>
        <w:tc>
          <w:tcPr>
            <w:tcW w:w="1844" w:type="dxa"/>
          </w:tcPr>
          <w:p>
            <w:pPr>
              <w:pStyle w:val="TableParagraph"/>
              <w:spacing w:before="119"/>
              <w:ind w:left="105"/>
              <w:rPr>
                <w:i/>
                <w:sz w:val="18"/>
              </w:rPr>
            </w:pPr>
            <w:r>
              <w:rPr>
                <w:i/>
                <w:w w:val="90"/>
                <w:sz w:val="18"/>
              </w:rPr>
              <w:t>By</w:t>
            </w:r>
            <w:r>
              <w:rPr>
                <w:i/>
                <w:spacing w:val="-7"/>
                <w:w w:val="90"/>
                <w:sz w:val="18"/>
              </w:rPr>
              <w:t> </w:t>
            </w:r>
            <w:r>
              <w:rPr>
                <w:i/>
                <w:spacing w:val="-2"/>
                <w:w w:val="90"/>
                <w:sz w:val="18"/>
              </w:rPr>
              <w:t>Diagnosis</w:t>
            </w:r>
          </w:p>
        </w:tc>
        <w:tc>
          <w:tcPr>
            <w:tcW w:w="2269" w:type="dxa"/>
          </w:tcPr>
          <w:p>
            <w:pPr>
              <w:pStyle w:val="TableParagraph"/>
              <w:spacing w:line="232" w:lineRule="exact" w:before="1"/>
              <w:ind w:left="174" w:right="62"/>
              <w:rPr>
                <w:sz w:val="18"/>
              </w:rPr>
            </w:pPr>
            <w:r>
              <w:rPr>
                <w:w w:val="90"/>
                <w:sz w:val="18"/>
              </w:rPr>
              <w:t>Bacteriologically diagnosed </w:t>
            </w:r>
            <w:r>
              <w:rPr>
                <w:sz w:val="18"/>
              </w:rPr>
              <w:t>TB case</w:t>
            </w:r>
          </w:p>
        </w:tc>
        <w:tc>
          <w:tcPr>
            <w:tcW w:w="4444" w:type="dxa"/>
          </w:tcPr>
          <w:p>
            <w:pPr>
              <w:pStyle w:val="TableParagraph"/>
              <w:spacing w:line="232" w:lineRule="exact" w:before="1"/>
              <w:ind w:left="174"/>
              <w:rPr>
                <w:sz w:val="18"/>
              </w:rPr>
            </w:pPr>
            <w:r>
              <w:rPr>
                <w:sz w:val="18"/>
              </w:rPr>
              <w:t>A</w:t>
            </w:r>
            <w:r>
              <w:rPr>
                <w:spacing w:val="10"/>
                <w:sz w:val="18"/>
              </w:rPr>
              <w:t> </w:t>
            </w:r>
            <w:r>
              <w:rPr>
                <w:sz w:val="18"/>
              </w:rPr>
              <w:t>patient</w:t>
            </w:r>
            <w:r>
              <w:rPr>
                <w:spacing w:val="10"/>
                <w:sz w:val="18"/>
              </w:rPr>
              <w:t> </w:t>
            </w:r>
            <w:r>
              <w:rPr>
                <w:sz w:val="18"/>
              </w:rPr>
              <w:t>with</w:t>
            </w:r>
            <w:r>
              <w:rPr>
                <w:spacing w:val="7"/>
                <w:sz w:val="18"/>
              </w:rPr>
              <w:t> </w:t>
            </w:r>
            <w:r>
              <w:rPr>
                <w:sz w:val="18"/>
              </w:rPr>
              <w:t>a</w:t>
            </w:r>
            <w:r>
              <w:rPr>
                <w:spacing w:val="10"/>
                <w:sz w:val="18"/>
              </w:rPr>
              <w:t> </w:t>
            </w:r>
            <w:r>
              <w:rPr>
                <w:sz w:val="18"/>
              </w:rPr>
              <w:t>biological</w:t>
            </w:r>
            <w:r>
              <w:rPr>
                <w:spacing w:val="9"/>
                <w:sz w:val="18"/>
              </w:rPr>
              <w:t> </w:t>
            </w:r>
            <w:r>
              <w:rPr>
                <w:sz w:val="18"/>
              </w:rPr>
              <w:t>specimen</w:t>
            </w:r>
            <w:r>
              <w:rPr>
                <w:spacing w:val="9"/>
                <w:sz w:val="18"/>
              </w:rPr>
              <w:t> </w:t>
            </w:r>
            <w:r>
              <w:rPr>
                <w:sz w:val="18"/>
              </w:rPr>
              <w:t>that</w:t>
            </w:r>
            <w:r>
              <w:rPr>
                <w:spacing w:val="10"/>
                <w:sz w:val="18"/>
              </w:rPr>
              <w:t> </w:t>
            </w:r>
            <w:r>
              <w:rPr>
                <w:sz w:val="18"/>
              </w:rPr>
              <w:t>is</w:t>
            </w:r>
            <w:r>
              <w:rPr>
                <w:spacing w:val="8"/>
                <w:sz w:val="18"/>
              </w:rPr>
              <w:t> </w:t>
            </w:r>
            <w:r>
              <w:rPr>
                <w:sz w:val="18"/>
              </w:rPr>
              <w:t>positive</w:t>
            </w:r>
            <w:r>
              <w:rPr>
                <w:spacing w:val="9"/>
                <w:sz w:val="18"/>
              </w:rPr>
              <w:t> </w:t>
            </w:r>
            <w:r>
              <w:rPr>
                <w:sz w:val="18"/>
              </w:rPr>
              <w:t>by </w:t>
            </w:r>
            <w:r>
              <w:rPr>
                <w:spacing w:val="-4"/>
                <w:sz w:val="18"/>
              </w:rPr>
              <w:t>culture</w:t>
            </w:r>
            <w:r>
              <w:rPr>
                <w:spacing w:val="-2"/>
                <w:sz w:val="18"/>
              </w:rPr>
              <w:t> </w:t>
            </w:r>
            <w:r>
              <w:rPr>
                <w:spacing w:val="-4"/>
                <w:sz w:val="18"/>
              </w:rPr>
              <w:t>or</w:t>
            </w:r>
            <w:r>
              <w:rPr>
                <w:spacing w:val="-2"/>
                <w:sz w:val="18"/>
              </w:rPr>
              <w:t> </w:t>
            </w:r>
            <w:r>
              <w:rPr>
                <w:spacing w:val="-4"/>
                <w:sz w:val="18"/>
              </w:rPr>
              <w:t>WHO-approved</w:t>
            </w:r>
            <w:r>
              <w:rPr>
                <w:sz w:val="18"/>
              </w:rPr>
              <w:t> </w:t>
            </w:r>
            <w:r>
              <w:rPr>
                <w:spacing w:val="-4"/>
                <w:sz w:val="18"/>
              </w:rPr>
              <w:t>rapid</w:t>
            </w:r>
            <w:r>
              <w:rPr>
                <w:spacing w:val="-2"/>
                <w:sz w:val="18"/>
              </w:rPr>
              <w:t> </w:t>
            </w:r>
            <w:r>
              <w:rPr>
                <w:spacing w:val="-4"/>
                <w:sz w:val="18"/>
              </w:rPr>
              <w:t>diagnostics</w:t>
            </w:r>
            <w:r>
              <w:rPr>
                <w:spacing w:val="-3"/>
                <w:sz w:val="18"/>
              </w:rPr>
              <w:t> </w:t>
            </w:r>
            <w:r>
              <w:rPr>
                <w:spacing w:val="-4"/>
                <w:sz w:val="18"/>
              </w:rPr>
              <w:t>(such</w:t>
            </w:r>
            <w:r>
              <w:rPr>
                <w:spacing w:val="-3"/>
                <w:sz w:val="18"/>
              </w:rPr>
              <w:t> </w:t>
            </w:r>
            <w:r>
              <w:rPr>
                <w:spacing w:val="-4"/>
                <w:sz w:val="18"/>
              </w:rPr>
              <w:t>as</w:t>
            </w:r>
            <w:r>
              <w:rPr>
                <w:spacing w:val="-3"/>
                <w:sz w:val="18"/>
              </w:rPr>
              <w:t> </w:t>
            </w:r>
            <w:r>
              <w:rPr>
                <w:spacing w:val="-4"/>
                <w:sz w:val="18"/>
              </w:rPr>
              <w:t>Xpert</w:t>
            </w:r>
          </w:p>
        </w:tc>
      </w:tr>
    </w:tbl>
    <w:p>
      <w:pPr>
        <w:pStyle w:val="TableParagraph"/>
        <w:spacing w:after="0" w:line="232" w:lineRule="exact"/>
        <w:rPr>
          <w:sz w:val="18"/>
        </w:rPr>
        <w:sectPr>
          <w:pgSz w:w="12250" w:h="15820"/>
          <w:pgMar w:header="0" w:footer="978" w:top="1320" w:bottom="1311" w:left="1417" w:right="1275"/>
        </w:sect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269"/>
        <w:gridCol w:w="4444"/>
      </w:tblGrid>
      <w:tr>
        <w:trPr>
          <w:trHeight w:val="465" w:hRule="atLeast"/>
        </w:trPr>
        <w:tc>
          <w:tcPr>
            <w:tcW w:w="1844" w:type="dxa"/>
            <w:vMerge w:val="restart"/>
          </w:tcPr>
          <w:p>
            <w:pPr>
              <w:pStyle w:val="TableParagraph"/>
              <w:rPr>
                <w:sz w:val="18"/>
              </w:rPr>
            </w:pPr>
          </w:p>
        </w:tc>
        <w:tc>
          <w:tcPr>
            <w:tcW w:w="2269" w:type="dxa"/>
          </w:tcPr>
          <w:p>
            <w:pPr>
              <w:pStyle w:val="TableParagraph"/>
              <w:rPr>
                <w:sz w:val="18"/>
              </w:rPr>
            </w:pPr>
          </w:p>
        </w:tc>
        <w:tc>
          <w:tcPr>
            <w:tcW w:w="4444" w:type="dxa"/>
          </w:tcPr>
          <w:p>
            <w:pPr>
              <w:pStyle w:val="TableParagraph"/>
              <w:spacing w:line="195" w:lineRule="exact"/>
              <w:ind w:left="174"/>
              <w:rPr>
                <w:sz w:val="18"/>
              </w:rPr>
            </w:pPr>
            <w:r>
              <w:rPr>
                <w:sz w:val="18"/>
              </w:rPr>
              <w:t>MTB/</w:t>
            </w:r>
            <w:r>
              <w:rPr>
                <w:spacing w:val="-8"/>
                <w:sz w:val="18"/>
              </w:rPr>
              <w:t> </w:t>
            </w:r>
            <w:r>
              <w:rPr>
                <w:sz w:val="18"/>
              </w:rPr>
              <w:t>RIF</w:t>
            </w:r>
            <w:r>
              <w:rPr>
                <w:spacing w:val="-8"/>
                <w:sz w:val="18"/>
              </w:rPr>
              <w:t> </w:t>
            </w:r>
            <w:r>
              <w:rPr>
                <w:sz w:val="18"/>
              </w:rPr>
              <w:t>Ultra).</w:t>
            </w:r>
            <w:r>
              <w:rPr>
                <w:spacing w:val="-6"/>
                <w:sz w:val="18"/>
              </w:rPr>
              <w:t> </w:t>
            </w:r>
            <w:r>
              <w:rPr>
                <w:sz w:val="18"/>
              </w:rPr>
              <w:t>Such</w:t>
            </w:r>
            <w:r>
              <w:rPr>
                <w:spacing w:val="-7"/>
                <w:sz w:val="18"/>
              </w:rPr>
              <w:t> </w:t>
            </w:r>
            <w:r>
              <w:rPr>
                <w:sz w:val="18"/>
              </w:rPr>
              <w:t>cases</w:t>
            </w:r>
            <w:r>
              <w:rPr>
                <w:spacing w:val="-7"/>
                <w:sz w:val="18"/>
              </w:rPr>
              <w:t> </w:t>
            </w:r>
            <w:r>
              <w:rPr>
                <w:sz w:val="18"/>
              </w:rPr>
              <w:t>should</w:t>
            </w:r>
            <w:r>
              <w:rPr>
                <w:spacing w:val="-6"/>
                <w:sz w:val="18"/>
              </w:rPr>
              <w:t> </w:t>
            </w:r>
            <w:r>
              <w:rPr>
                <w:sz w:val="18"/>
              </w:rPr>
              <w:t>be</w:t>
            </w:r>
            <w:r>
              <w:rPr>
                <w:spacing w:val="-8"/>
                <w:sz w:val="18"/>
              </w:rPr>
              <w:t> </w:t>
            </w:r>
            <w:r>
              <w:rPr>
                <w:sz w:val="18"/>
              </w:rPr>
              <w:t>notified,</w:t>
            </w:r>
            <w:r>
              <w:rPr>
                <w:spacing w:val="-6"/>
                <w:sz w:val="18"/>
              </w:rPr>
              <w:t> </w:t>
            </w:r>
            <w:r>
              <w:rPr>
                <w:spacing w:val="-2"/>
                <w:sz w:val="18"/>
              </w:rPr>
              <w:t>whether</w:t>
            </w:r>
          </w:p>
          <w:p>
            <w:pPr>
              <w:pStyle w:val="TableParagraph"/>
              <w:spacing w:before="26"/>
              <w:ind w:left="174"/>
              <w:rPr>
                <w:sz w:val="18"/>
              </w:rPr>
            </w:pPr>
            <w:r>
              <w:rPr>
                <w:spacing w:val="-2"/>
                <w:sz w:val="18"/>
              </w:rPr>
              <w:t>TB</w:t>
            </w:r>
            <w:r>
              <w:rPr>
                <w:spacing w:val="-5"/>
                <w:sz w:val="18"/>
              </w:rPr>
              <w:t> </w:t>
            </w:r>
            <w:r>
              <w:rPr>
                <w:spacing w:val="-2"/>
                <w:sz w:val="18"/>
              </w:rPr>
              <w:t>treatment</w:t>
            </w:r>
            <w:r>
              <w:rPr>
                <w:spacing w:val="-4"/>
                <w:sz w:val="18"/>
              </w:rPr>
              <w:t> </w:t>
            </w:r>
            <w:r>
              <w:rPr>
                <w:spacing w:val="-2"/>
                <w:sz w:val="18"/>
              </w:rPr>
              <w:t>was</w:t>
            </w:r>
            <w:r>
              <w:rPr>
                <w:spacing w:val="-5"/>
                <w:sz w:val="18"/>
              </w:rPr>
              <w:t> </w:t>
            </w:r>
            <w:r>
              <w:rPr>
                <w:spacing w:val="-2"/>
                <w:sz w:val="18"/>
              </w:rPr>
              <w:t>started</w:t>
            </w:r>
            <w:r>
              <w:rPr>
                <w:spacing w:val="-3"/>
                <w:sz w:val="18"/>
              </w:rPr>
              <w:t> </w:t>
            </w:r>
            <w:r>
              <w:rPr>
                <w:spacing w:val="-2"/>
                <w:sz w:val="18"/>
              </w:rPr>
              <w:t>or</w:t>
            </w:r>
            <w:r>
              <w:rPr>
                <w:spacing w:val="-4"/>
                <w:sz w:val="18"/>
              </w:rPr>
              <w:t> not.</w:t>
            </w:r>
          </w:p>
        </w:tc>
      </w:tr>
      <w:tr>
        <w:trPr>
          <w:trHeight w:val="1660" w:hRule="atLeast"/>
        </w:trPr>
        <w:tc>
          <w:tcPr>
            <w:tcW w:w="1844" w:type="dxa"/>
            <w:vMerge/>
            <w:tcBorders>
              <w:top w:val="nil"/>
            </w:tcBorders>
          </w:tcPr>
          <w:p>
            <w:pPr>
              <w:rPr>
                <w:sz w:val="2"/>
                <w:szCs w:val="2"/>
              </w:rPr>
            </w:pPr>
          </w:p>
        </w:tc>
        <w:tc>
          <w:tcPr>
            <w:tcW w:w="2269" w:type="dxa"/>
          </w:tcPr>
          <w:p>
            <w:pPr>
              <w:pStyle w:val="TableParagraph"/>
              <w:rPr>
                <w:b/>
                <w:sz w:val="18"/>
              </w:rPr>
            </w:pPr>
          </w:p>
          <w:p>
            <w:pPr>
              <w:pStyle w:val="TableParagraph"/>
              <w:spacing w:before="188"/>
              <w:rPr>
                <w:b/>
                <w:sz w:val="18"/>
              </w:rPr>
            </w:pPr>
          </w:p>
          <w:p>
            <w:pPr>
              <w:pStyle w:val="TableParagraph"/>
              <w:spacing w:line="266" w:lineRule="auto"/>
              <w:ind w:left="174" w:right="700"/>
              <w:rPr>
                <w:sz w:val="18"/>
              </w:rPr>
            </w:pPr>
            <w:r>
              <w:rPr>
                <w:spacing w:val="-6"/>
                <w:sz w:val="18"/>
              </w:rPr>
              <w:t>Clinically </w:t>
            </w:r>
            <w:r>
              <w:rPr>
                <w:spacing w:val="-6"/>
                <w:sz w:val="18"/>
              </w:rPr>
              <w:t>diagnosed</w:t>
            </w:r>
            <w:r>
              <w:rPr>
                <w:sz w:val="18"/>
              </w:rPr>
              <w:t> TB case</w:t>
            </w:r>
          </w:p>
        </w:tc>
        <w:tc>
          <w:tcPr>
            <w:tcW w:w="4444" w:type="dxa"/>
          </w:tcPr>
          <w:p>
            <w:pPr>
              <w:pStyle w:val="TableParagraph"/>
              <w:spacing w:line="232" w:lineRule="exact" w:before="1"/>
              <w:ind w:left="174" w:right="164"/>
              <w:jc w:val="both"/>
              <w:rPr>
                <w:sz w:val="18"/>
              </w:rPr>
            </w:pPr>
            <w:r>
              <w:rPr>
                <w:spacing w:val="-2"/>
                <w:sz w:val="18"/>
              </w:rPr>
              <w:t>A</w:t>
            </w:r>
            <w:r>
              <w:rPr>
                <w:spacing w:val="-10"/>
                <w:sz w:val="18"/>
              </w:rPr>
              <w:t> </w:t>
            </w:r>
            <w:r>
              <w:rPr>
                <w:spacing w:val="-2"/>
                <w:sz w:val="18"/>
              </w:rPr>
              <w:t>patient</w:t>
            </w:r>
            <w:r>
              <w:rPr>
                <w:spacing w:val="-9"/>
                <w:sz w:val="18"/>
              </w:rPr>
              <w:t> </w:t>
            </w:r>
            <w:r>
              <w:rPr>
                <w:spacing w:val="-2"/>
                <w:sz w:val="18"/>
              </w:rPr>
              <w:t>who</w:t>
            </w:r>
            <w:r>
              <w:rPr>
                <w:spacing w:val="-9"/>
                <w:sz w:val="18"/>
              </w:rPr>
              <w:t> </w:t>
            </w:r>
            <w:r>
              <w:rPr>
                <w:spacing w:val="-2"/>
                <w:sz w:val="18"/>
              </w:rPr>
              <w:t>does</w:t>
            </w:r>
            <w:r>
              <w:rPr>
                <w:spacing w:val="-9"/>
                <w:sz w:val="18"/>
              </w:rPr>
              <w:t> </w:t>
            </w:r>
            <w:r>
              <w:rPr>
                <w:spacing w:val="-2"/>
                <w:sz w:val="18"/>
              </w:rPr>
              <w:t>not</w:t>
            </w:r>
            <w:r>
              <w:rPr>
                <w:spacing w:val="-10"/>
                <w:sz w:val="18"/>
              </w:rPr>
              <w:t> </w:t>
            </w:r>
            <w:r>
              <w:rPr>
                <w:spacing w:val="-2"/>
                <w:sz w:val="18"/>
              </w:rPr>
              <w:t>fulfil</w:t>
            </w:r>
            <w:r>
              <w:rPr>
                <w:spacing w:val="-9"/>
                <w:sz w:val="18"/>
              </w:rPr>
              <w:t> </w:t>
            </w:r>
            <w:r>
              <w:rPr>
                <w:spacing w:val="-2"/>
                <w:sz w:val="18"/>
              </w:rPr>
              <w:t>the</w:t>
            </w:r>
            <w:r>
              <w:rPr>
                <w:spacing w:val="-9"/>
                <w:sz w:val="18"/>
              </w:rPr>
              <w:t> </w:t>
            </w:r>
            <w:r>
              <w:rPr>
                <w:spacing w:val="-2"/>
                <w:sz w:val="18"/>
              </w:rPr>
              <w:t>criteria</w:t>
            </w:r>
            <w:r>
              <w:rPr>
                <w:spacing w:val="-9"/>
                <w:sz w:val="18"/>
              </w:rPr>
              <w:t> </w:t>
            </w:r>
            <w:r>
              <w:rPr>
                <w:spacing w:val="-2"/>
                <w:sz w:val="18"/>
              </w:rPr>
              <w:t>for</w:t>
            </w:r>
            <w:r>
              <w:rPr>
                <w:spacing w:val="-10"/>
                <w:sz w:val="18"/>
              </w:rPr>
              <w:t> </w:t>
            </w:r>
            <w:r>
              <w:rPr>
                <w:spacing w:val="-2"/>
                <w:sz w:val="18"/>
              </w:rPr>
              <w:t>bacteriological </w:t>
            </w:r>
            <w:r>
              <w:rPr>
                <w:sz w:val="18"/>
              </w:rPr>
              <w:t>confirmation</w:t>
            </w:r>
            <w:r>
              <w:rPr>
                <w:spacing w:val="-12"/>
                <w:sz w:val="18"/>
              </w:rPr>
              <w:t> </w:t>
            </w:r>
            <w:r>
              <w:rPr>
                <w:sz w:val="18"/>
              </w:rPr>
              <w:t>but</w:t>
            </w:r>
            <w:r>
              <w:rPr>
                <w:spacing w:val="-11"/>
                <w:sz w:val="18"/>
              </w:rPr>
              <w:t> </w:t>
            </w:r>
            <w:r>
              <w:rPr>
                <w:sz w:val="18"/>
              </w:rPr>
              <w:t>has</w:t>
            </w:r>
            <w:r>
              <w:rPr>
                <w:spacing w:val="-11"/>
                <w:sz w:val="18"/>
              </w:rPr>
              <w:t> </w:t>
            </w:r>
            <w:r>
              <w:rPr>
                <w:sz w:val="18"/>
              </w:rPr>
              <w:t>been</w:t>
            </w:r>
            <w:r>
              <w:rPr>
                <w:spacing w:val="-11"/>
                <w:sz w:val="18"/>
              </w:rPr>
              <w:t> </w:t>
            </w:r>
            <w:r>
              <w:rPr>
                <w:sz w:val="18"/>
              </w:rPr>
              <w:t>diagnosed</w:t>
            </w:r>
            <w:r>
              <w:rPr>
                <w:spacing w:val="-12"/>
                <w:sz w:val="18"/>
              </w:rPr>
              <w:t> </w:t>
            </w:r>
            <w:r>
              <w:rPr>
                <w:sz w:val="18"/>
              </w:rPr>
              <w:t>with</w:t>
            </w:r>
            <w:r>
              <w:rPr>
                <w:spacing w:val="-11"/>
                <w:sz w:val="18"/>
              </w:rPr>
              <w:t> </w:t>
            </w:r>
            <w:r>
              <w:rPr>
                <w:sz w:val="18"/>
              </w:rPr>
              <w:t>active</w:t>
            </w:r>
            <w:r>
              <w:rPr>
                <w:spacing w:val="-11"/>
                <w:sz w:val="18"/>
              </w:rPr>
              <w:t> </w:t>
            </w:r>
            <w:r>
              <w:rPr>
                <w:sz w:val="18"/>
              </w:rPr>
              <w:t>TB.</w:t>
            </w:r>
            <w:r>
              <w:rPr>
                <w:spacing w:val="-11"/>
                <w:sz w:val="18"/>
              </w:rPr>
              <w:t> </w:t>
            </w:r>
            <w:r>
              <w:rPr>
                <w:sz w:val="18"/>
              </w:rPr>
              <w:t>This definition</w:t>
            </w:r>
            <w:r>
              <w:rPr>
                <w:spacing w:val="-6"/>
                <w:sz w:val="18"/>
              </w:rPr>
              <w:t> </w:t>
            </w:r>
            <w:r>
              <w:rPr>
                <w:sz w:val="18"/>
              </w:rPr>
              <w:t>includes</w:t>
            </w:r>
            <w:r>
              <w:rPr>
                <w:spacing w:val="-6"/>
                <w:sz w:val="18"/>
              </w:rPr>
              <w:t> </w:t>
            </w:r>
            <w:r>
              <w:rPr>
                <w:sz w:val="18"/>
              </w:rPr>
              <w:t>cases</w:t>
            </w:r>
            <w:r>
              <w:rPr>
                <w:spacing w:val="-6"/>
                <w:sz w:val="18"/>
              </w:rPr>
              <w:t> </w:t>
            </w:r>
            <w:r>
              <w:rPr>
                <w:sz w:val="18"/>
              </w:rPr>
              <w:t>diagnosed</w:t>
            </w:r>
            <w:r>
              <w:rPr>
                <w:spacing w:val="-5"/>
                <w:sz w:val="18"/>
              </w:rPr>
              <w:t> </w:t>
            </w:r>
            <w:r>
              <w:rPr>
                <w:sz w:val="18"/>
              </w:rPr>
              <w:t>on</w:t>
            </w:r>
            <w:r>
              <w:rPr>
                <w:spacing w:val="-6"/>
                <w:sz w:val="18"/>
              </w:rPr>
              <w:t> </w:t>
            </w:r>
            <w:r>
              <w:rPr>
                <w:sz w:val="18"/>
              </w:rPr>
              <w:t>the</w:t>
            </w:r>
            <w:r>
              <w:rPr>
                <w:spacing w:val="-6"/>
                <w:sz w:val="18"/>
              </w:rPr>
              <w:t> </w:t>
            </w:r>
            <w:r>
              <w:rPr>
                <w:sz w:val="18"/>
              </w:rPr>
              <w:t>basis</w:t>
            </w:r>
            <w:r>
              <w:rPr>
                <w:spacing w:val="-6"/>
                <w:sz w:val="18"/>
              </w:rPr>
              <w:t> </w:t>
            </w:r>
            <w:r>
              <w:rPr>
                <w:sz w:val="18"/>
              </w:rPr>
              <w:t>of</w:t>
            </w:r>
            <w:r>
              <w:rPr>
                <w:spacing w:val="-6"/>
                <w:sz w:val="18"/>
              </w:rPr>
              <w:t> </w:t>
            </w:r>
            <w:r>
              <w:rPr>
                <w:sz w:val="18"/>
              </w:rPr>
              <w:t>X-ray </w:t>
            </w:r>
            <w:r>
              <w:rPr>
                <w:spacing w:val="-4"/>
                <w:sz w:val="18"/>
              </w:rPr>
              <w:t>abnormalities or suggestive histology and extra-pulmonary </w:t>
            </w:r>
            <w:r>
              <w:rPr>
                <w:spacing w:val="-2"/>
                <w:sz w:val="18"/>
              </w:rPr>
              <w:t>cases.</w:t>
            </w:r>
            <w:r>
              <w:rPr>
                <w:spacing w:val="-10"/>
                <w:sz w:val="18"/>
              </w:rPr>
              <w:t> </w:t>
            </w:r>
            <w:r>
              <w:rPr>
                <w:spacing w:val="-2"/>
                <w:sz w:val="18"/>
              </w:rPr>
              <w:t>Clinically</w:t>
            </w:r>
            <w:r>
              <w:rPr>
                <w:spacing w:val="-9"/>
                <w:sz w:val="18"/>
              </w:rPr>
              <w:t> </w:t>
            </w:r>
            <w:r>
              <w:rPr>
                <w:spacing w:val="-2"/>
                <w:sz w:val="18"/>
              </w:rPr>
              <w:t>diagnosed</w:t>
            </w:r>
            <w:r>
              <w:rPr>
                <w:spacing w:val="-9"/>
                <w:sz w:val="18"/>
              </w:rPr>
              <w:t> </w:t>
            </w:r>
            <w:r>
              <w:rPr>
                <w:spacing w:val="-2"/>
                <w:sz w:val="18"/>
              </w:rPr>
              <w:t>cases</w:t>
            </w:r>
            <w:r>
              <w:rPr>
                <w:spacing w:val="-9"/>
                <w:sz w:val="18"/>
              </w:rPr>
              <w:t> </w:t>
            </w:r>
            <w:r>
              <w:rPr>
                <w:spacing w:val="-2"/>
                <w:sz w:val="18"/>
              </w:rPr>
              <w:t>subsequently</w:t>
            </w:r>
            <w:r>
              <w:rPr>
                <w:spacing w:val="-10"/>
                <w:sz w:val="18"/>
              </w:rPr>
              <w:t> </w:t>
            </w:r>
            <w:r>
              <w:rPr>
                <w:spacing w:val="-2"/>
                <w:sz w:val="18"/>
              </w:rPr>
              <w:t>found</w:t>
            </w:r>
            <w:r>
              <w:rPr>
                <w:spacing w:val="-9"/>
                <w:sz w:val="18"/>
              </w:rPr>
              <w:t> </w:t>
            </w:r>
            <w:r>
              <w:rPr>
                <w:spacing w:val="-2"/>
                <w:sz w:val="18"/>
              </w:rPr>
              <w:t>to</w:t>
            </w:r>
            <w:r>
              <w:rPr>
                <w:spacing w:val="-9"/>
                <w:sz w:val="18"/>
              </w:rPr>
              <w:t> </w:t>
            </w:r>
            <w:r>
              <w:rPr>
                <w:spacing w:val="-2"/>
                <w:sz w:val="18"/>
              </w:rPr>
              <w:t>be </w:t>
            </w:r>
            <w:r>
              <w:rPr>
                <w:spacing w:val="-4"/>
                <w:sz w:val="18"/>
              </w:rPr>
              <w:t>bacteriologically</w:t>
            </w:r>
            <w:r>
              <w:rPr>
                <w:spacing w:val="-8"/>
                <w:sz w:val="18"/>
              </w:rPr>
              <w:t> </w:t>
            </w:r>
            <w:r>
              <w:rPr>
                <w:spacing w:val="-4"/>
                <w:sz w:val="18"/>
              </w:rPr>
              <w:t>positive</w:t>
            </w:r>
            <w:r>
              <w:rPr>
                <w:spacing w:val="-7"/>
                <w:sz w:val="18"/>
              </w:rPr>
              <w:t> </w:t>
            </w:r>
            <w:r>
              <w:rPr>
                <w:spacing w:val="-4"/>
                <w:sz w:val="18"/>
              </w:rPr>
              <w:t>(before</w:t>
            </w:r>
            <w:r>
              <w:rPr>
                <w:spacing w:val="-7"/>
                <w:sz w:val="18"/>
              </w:rPr>
              <w:t> </w:t>
            </w:r>
            <w:r>
              <w:rPr>
                <w:spacing w:val="-4"/>
                <w:sz w:val="18"/>
              </w:rPr>
              <w:t>or</w:t>
            </w:r>
            <w:r>
              <w:rPr>
                <w:spacing w:val="-7"/>
                <w:sz w:val="18"/>
              </w:rPr>
              <w:t> </w:t>
            </w:r>
            <w:r>
              <w:rPr>
                <w:spacing w:val="-4"/>
                <w:sz w:val="18"/>
              </w:rPr>
              <w:t>after</w:t>
            </w:r>
            <w:r>
              <w:rPr>
                <w:spacing w:val="-8"/>
                <w:sz w:val="18"/>
              </w:rPr>
              <w:t> </w:t>
            </w:r>
            <w:r>
              <w:rPr>
                <w:spacing w:val="-4"/>
                <w:sz w:val="18"/>
              </w:rPr>
              <w:t>starting</w:t>
            </w:r>
            <w:r>
              <w:rPr>
                <w:spacing w:val="-7"/>
                <w:sz w:val="18"/>
              </w:rPr>
              <w:t> </w:t>
            </w:r>
            <w:r>
              <w:rPr>
                <w:spacing w:val="-4"/>
                <w:sz w:val="18"/>
              </w:rPr>
              <w:t>treatment) should</w:t>
            </w:r>
            <w:r>
              <w:rPr>
                <w:spacing w:val="-5"/>
                <w:sz w:val="18"/>
              </w:rPr>
              <w:t> </w:t>
            </w:r>
            <w:r>
              <w:rPr>
                <w:spacing w:val="-4"/>
                <w:sz w:val="18"/>
              </w:rPr>
              <w:t>be</w:t>
            </w:r>
            <w:r>
              <w:rPr>
                <w:spacing w:val="-5"/>
                <w:sz w:val="18"/>
              </w:rPr>
              <w:t> </w:t>
            </w:r>
            <w:r>
              <w:rPr>
                <w:i/>
                <w:spacing w:val="-4"/>
                <w:sz w:val="18"/>
              </w:rPr>
              <w:t>re-classified </w:t>
            </w:r>
            <w:r>
              <w:rPr>
                <w:spacing w:val="-4"/>
                <w:sz w:val="18"/>
              </w:rPr>
              <w:t>as</w:t>
            </w:r>
            <w:r>
              <w:rPr>
                <w:spacing w:val="-5"/>
                <w:sz w:val="18"/>
              </w:rPr>
              <w:t> </w:t>
            </w:r>
            <w:r>
              <w:rPr>
                <w:spacing w:val="-4"/>
                <w:sz w:val="18"/>
              </w:rPr>
              <w:t>bacteriologically</w:t>
            </w:r>
            <w:r>
              <w:rPr>
                <w:spacing w:val="-5"/>
                <w:sz w:val="18"/>
              </w:rPr>
              <w:t> </w:t>
            </w:r>
            <w:r>
              <w:rPr>
                <w:spacing w:val="-4"/>
                <w:sz w:val="18"/>
              </w:rPr>
              <w:t>confirmed.</w:t>
            </w:r>
          </w:p>
        </w:tc>
      </w:tr>
      <w:tr>
        <w:trPr>
          <w:trHeight w:val="1893" w:hRule="atLeast"/>
        </w:trPr>
        <w:tc>
          <w:tcPr>
            <w:tcW w:w="1844"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61"/>
              <w:rPr>
                <w:b/>
                <w:sz w:val="18"/>
              </w:rPr>
            </w:pPr>
          </w:p>
          <w:p>
            <w:pPr>
              <w:pStyle w:val="TableParagraph"/>
              <w:ind w:left="105"/>
              <w:rPr>
                <w:i/>
                <w:sz w:val="18"/>
              </w:rPr>
            </w:pPr>
            <w:r>
              <w:rPr>
                <w:i/>
                <w:w w:val="90"/>
                <w:sz w:val="18"/>
              </w:rPr>
              <w:t>By</w:t>
            </w:r>
            <w:r>
              <w:rPr>
                <w:i/>
                <w:spacing w:val="-7"/>
                <w:w w:val="90"/>
                <w:sz w:val="18"/>
              </w:rPr>
              <w:t> </w:t>
            </w:r>
            <w:r>
              <w:rPr>
                <w:i/>
                <w:spacing w:val="-4"/>
                <w:w w:val="95"/>
                <w:sz w:val="18"/>
              </w:rPr>
              <w:t>Site</w:t>
            </w:r>
          </w:p>
        </w:tc>
        <w:tc>
          <w:tcPr>
            <w:tcW w:w="2269" w:type="dxa"/>
          </w:tcPr>
          <w:p>
            <w:pPr>
              <w:pStyle w:val="TableParagraph"/>
              <w:rPr>
                <w:b/>
                <w:sz w:val="18"/>
              </w:rPr>
            </w:pPr>
          </w:p>
          <w:p>
            <w:pPr>
              <w:pStyle w:val="TableParagraph"/>
              <w:rPr>
                <w:b/>
                <w:sz w:val="18"/>
              </w:rPr>
            </w:pPr>
          </w:p>
          <w:p>
            <w:pPr>
              <w:pStyle w:val="TableParagraph"/>
              <w:spacing w:before="96"/>
              <w:rPr>
                <w:b/>
                <w:sz w:val="18"/>
              </w:rPr>
            </w:pPr>
          </w:p>
          <w:p>
            <w:pPr>
              <w:pStyle w:val="TableParagraph"/>
              <w:spacing w:line="268" w:lineRule="auto"/>
              <w:ind w:left="174" w:right="378"/>
              <w:rPr>
                <w:sz w:val="18"/>
              </w:rPr>
            </w:pPr>
            <w:r>
              <w:rPr>
                <w:spacing w:val="-4"/>
                <w:sz w:val="18"/>
              </w:rPr>
              <w:t>Pulmonary</w:t>
            </w:r>
            <w:r>
              <w:rPr>
                <w:spacing w:val="-8"/>
                <w:sz w:val="18"/>
              </w:rPr>
              <w:t> </w:t>
            </w:r>
            <w:r>
              <w:rPr>
                <w:spacing w:val="-4"/>
                <w:sz w:val="18"/>
              </w:rPr>
              <w:t>TB</w:t>
            </w:r>
            <w:r>
              <w:rPr>
                <w:spacing w:val="-7"/>
                <w:sz w:val="18"/>
              </w:rPr>
              <w:t> </w:t>
            </w:r>
            <w:r>
              <w:rPr>
                <w:spacing w:val="-4"/>
                <w:sz w:val="18"/>
              </w:rPr>
              <w:t>(PTB) </w:t>
            </w:r>
            <w:r>
              <w:rPr>
                <w:spacing w:val="-2"/>
                <w:sz w:val="18"/>
              </w:rPr>
              <w:t>patient</w:t>
            </w:r>
          </w:p>
        </w:tc>
        <w:tc>
          <w:tcPr>
            <w:tcW w:w="4444" w:type="dxa"/>
          </w:tcPr>
          <w:p>
            <w:pPr>
              <w:pStyle w:val="TableParagraph"/>
              <w:spacing w:line="271" w:lineRule="auto" w:before="19"/>
              <w:ind w:left="174" w:right="163"/>
              <w:jc w:val="both"/>
              <w:rPr>
                <w:sz w:val="18"/>
              </w:rPr>
            </w:pPr>
            <w:r>
              <w:rPr>
                <w:spacing w:val="-6"/>
                <w:sz w:val="18"/>
              </w:rPr>
              <w:t>Any</w:t>
            </w:r>
            <w:r>
              <w:rPr>
                <w:spacing w:val="-3"/>
                <w:sz w:val="18"/>
              </w:rPr>
              <w:t> </w:t>
            </w:r>
            <w:r>
              <w:rPr>
                <w:spacing w:val="-6"/>
                <w:sz w:val="18"/>
              </w:rPr>
              <w:t>bacteriologically</w:t>
            </w:r>
            <w:r>
              <w:rPr>
                <w:spacing w:val="-3"/>
                <w:sz w:val="18"/>
              </w:rPr>
              <w:t> </w:t>
            </w:r>
            <w:r>
              <w:rPr>
                <w:spacing w:val="-6"/>
                <w:sz w:val="18"/>
              </w:rPr>
              <w:t>confirmed</w:t>
            </w:r>
            <w:r>
              <w:rPr>
                <w:sz w:val="18"/>
              </w:rPr>
              <w:t> </w:t>
            </w:r>
            <w:r>
              <w:rPr>
                <w:spacing w:val="-6"/>
                <w:sz w:val="18"/>
              </w:rPr>
              <w:t>or</w:t>
            </w:r>
            <w:r>
              <w:rPr>
                <w:spacing w:val="-2"/>
                <w:sz w:val="18"/>
              </w:rPr>
              <w:t> </w:t>
            </w:r>
            <w:r>
              <w:rPr>
                <w:spacing w:val="-6"/>
                <w:sz w:val="18"/>
              </w:rPr>
              <w:t>clinically</w:t>
            </w:r>
            <w:r>
              <w:rPr>
                <w:spacing w:val="-3"/>
                <w:sz w:val="18"/>
              </w:rPr>
              <w:t> </w:t>
            </w:r>
            <w:r>
              <w:rPr>
                <w:spacing w:val="-6"/>
                <w:sz w:val="18"/>
              </w:rPr>
              <w:t>diagnosed</w:t>
            </w:r>
            <w:r>
              <w:rPr>
                <w:sz w:val="18"/>
              </w:rPr>
              <w:t> </w:t>
            </w:r>
            <w:r>
              <w:rPr>
                <w:spacing w:val="-6"/>
                <w:sz w:val="18"/>
              </w:rPr>
              <w:t>case</w:t>
            </w:r>
            <w:r>
              <w:rPr>
                <w:sz w:val="18"/>
              </w:rPr>
              <w:t> of TB involving the lung parenchyma or the tracheobronchial tree. Tuberculous intra-thoracic </w:t>
            </w:r>
            <w:r>
              <w:rPr>
                <w:spacing w:val="-4"/>
                <w:sz w:val="18"/>
              </w:rPr>
              <w:t>lymphadenopathy (mediastinal and/or hilar) or tuberculous </w:t>
            </w:r>
            <w:r>
              <w:rPr>
                <w:spacing w:val="-2"/>
                <w:sz w:val="18"/>
              </w:rPr>
              <w:t>pleural</w:t>
            </w:r>
            <w:r>
              <w:rPr>
                <w:spacing w:val="-7"/>
                <w:sz w:val="18"/>
              </w:rPr>
              <w:t> </w:t>
            </w:r>
            <w:r>
              <w:rPr>
                <w:spacing w:val="-2"/>
                <w:sz w:val="18"/>
              </w:rPr>
              <w:t>effusion,</w:t>
            </w:r>
            <w:r>
              <w:rPr>
                <w:spacing w:val="-8"/>
                <w:sz w:val="18"/>
              </w:rPr>
              <w:t> </w:t>
            </w:r>
            <w:r>
              <w:rPr>
                <w:spacing w:val="-2"/>
                <w:sz w:val="18"/>
              </w:rPr>
              <w:t>without</w:t>
            </w:r>
            <w:r>
              <w:rPr>
                <w:spacing w:val="-6"/>
                <w:sz w:val="18"/>
              </w:rPr>
              <w:t> </w:t>
            </w:r>
            <w:r>
              <w:rPr>
                <w:spacing w:val="-2"/>
                <w:sz w:val="18"/>
              </w:rPr>
              <w:t>radiographic</w:t>
            </w:r>
            <w:r>
              <w:rPr>
                <w:spacing w:val="-8"/>
                <w:sz w:val="18"/>
              </w:rPr>
              <w:t> </w:t>
            </w:r>
            <w:r>
              <w:rPr>
                <w:spacing w:val="-2"/>
                <w:sz w:val="18"/>
              </w:rPr>
              <w:t>abnormalities</w:t>
            </w:r>
            <w:r>
              <w:rPr>
                <w:spacing w:val="-8"/>
                <w:sz w:val="18"/>
              </w:rPr>
              <w:t> </w:t>
            </w:r>
            <w:r>
              <w:rPr>
                <w:spacing w:val="-2"/>
                <w:sz w:val="18"/>
              </w:rPr>
              <w:t>in</w:t>
            </w:r>
            <w:r>
              <w:rPr>
                <w:spacing w:val="-8"/>
                <w:sz w:val="18"/>
              </w:rPr>
              <w:t> </w:t>
            </w:r>
            <w:r>
              <w:rPr>
                <w:spacing w:val="-2"/>
                <w:sz w:val="18"/>
              </w:rPr>
              <w:t>the </w:t>
            </w:r>
            <w:r>
              <w:rPr>
                <w:sz w:val="18"/>
              </w:rPr>
              <w:t>lungs,</w:t>
            </w:r>
            <w:r>
              <w:rPr>
                <w:spacing w:val="-12"/>
                <w:sz w:val="18"/>
              </w:rPr>
              <w:t> </w:t>
            </w:r>
            <w:r>
              <w:rPr>
                <w:sz w:val="18"/>
              </w:rPr>
              <w:t>constitutes</w:t>
            </w:r>
            <w:r>
              <w:rPr>
                <w:spacing w:val="-11"/>
                <w:sz w:val="18"/>
              </w:rPr>
              <w:t> </w:t>
            </w:r>
            <w:r>
              <w:rPr>
                <w:sz w:val="18"/>
              </w:rPr>
              <w:t>a</w:t>
            </w:r>
            <w:r>
              <w:rPr>
                <w:spacing w:val="-11"/>
                <w:sz w:val="18"/>
              </w:rPr>
              <w:t> </w:t>
            </w:r>
            <w:r>
              <w:rPr>
                <w:sz w:val="18"/>
              </w:rPr>
              <w:t>case</w:t>
            </w:r>
            <w:r>
              <w:rPr>
                <w:spacing w:val="-11"/>
                <w:sz w:val="18"/>
              </w:rPr>
              <w:t> </w:t>
            </w:r>
            <w:r>
              <w:rPr>
                <w:sz w:val="18"/>
              </w:rPr>
              <w:t>of</w:t>
            </w:r>
            <w:r>
              <w:rPr>
                <w:spacing w:val="-12"/>
                <w:sz w:val="18"/>
              </w:rPr>
              <w:t> </w:t>
            </w:r>
            <w:r>
              <w:rPr>
                <w:i/>
                <w:sz w:val="18"/>
              </w:rPr>
              <w:t>extra</w:t>
            </w:r>
            <w:r>
              <w:rPr>
                <w:i/>
                <w:spacing w:val="-11"/>
                <w:sz w:val="18"/>
              </w:rPr>
              <w:t> </w:t>
            </w:r>
            <w:r>
              <w:rPr>
                <w:i/>
                <w:sz w:val="18"/>
              </w:rPr>
              <w:t>pulmonary</w:t>
            </w:r>
            <w:r>
              <w:rPr>
                <w:i/>
                <w:spacing w:val="-11"/>
                <w:sz w:val="18"/>
              </w:rPr>
              <w:t> </w:t>
            </w:r>
            <w:r>
              <w:rPr>
                <w:i/>
                <w:sz w:val="18"/>
              </w:rPr>
              <w:t>TB</w:t>
            </w:r>
            <w:r>
              <w:rPr>
                <w:sz w:val="18"/>
              </w:rPr>
              <w:t>.</w:t>
            </w:r>
            <w:r>
              <w:rPr>
                <w:spacing w:val="-11"/>
                <w:sz w:val="18"/>
              </w:rPr>
              <w:t> </w:t>
            </w:r>
            <w:r>
              <w:rPr>
                <w:sz w:val="18"/>
              </w:rPr>
              <w:t>A</w:t>
            </w:r>
            <w:r>
              <w:rPr>
                <w:spacing w:val="-12"/>
                <w:sz w:val="18"/>
              </w:rPr>
              <w:t> </w:t>
            </w:r>
            <w:r>
              <w:rPr>
                <w:sz w:val="18"/>
              </w:rPr>
              <w:t>patient with</w:t>
            </w:r>
            <w:r>
              <w:rPr>
                <w:spacing w:val="-8"/>
                <w:sz w:val="18"/>
              </w:rPr>
              <w:t> </w:t>
            </w:r>
            <w:r>
              <w:rPr>
                <w:sz w:val="18"/>
              </w:rPr>
              <w:t>both</w:t>
            </w:r>
            <w:r>
              <w:rPr>
                <w:spacing w:val="-8"/>
                <w:sz w:val="18"/>
              </w:rPr>
              <w:t> </w:t>
            </w:r>
            <w:r>
              <w:rPr>
                <w:sz w:val="18"/>
              </w:rPr>
              <w:t>pulmonary</w:t>
            </w:r>
            <w:r>
              <w:rPr>
                <w:spacing w:val="-8"/>
                <w:sz w:val="18"/>
              </w:rPr>
              <w:t> </w:t>
            </w:r>
            <w:r>
              <w:rPr>
                <w:sz w:val="18"/>
              </w:rPr>
              <w:t>and</w:t>
            </w:r>
            <w:r>
              <w:rPr>
                <w:spacing w:val="-6"/>
                <w:sz w:val="18"/>
              </w:rPr>
              <w:t> </w:t>
            </w:r>
            <w:r>
              <w:rPr>
                <w:sz w:val="18"/>
              </w:rPr>
              <w:t>extra-</w:t>
            </w:r>
            <w:r>
              <w:rPr>
                <w:spacing w:val="-8"/>
                <w:sz w:val="18"/>
              </w:rPr>
              <w:t> </w:t>
            </w:r>
            <w:r>
              <w:rPr>
                <w:sz w:val="18"/>
              </w:rPr>
              <w:t>pulmonary</w:t>
            </w:r>
            <w:r>
              <w:rPr>
                <w:spacing w:val="-8"/>
                <w:sz w:val="18"/>
              </w:rPr>
              <w:t> </w:t>
            </w:r>
            <w:r>
              <w:rPr>
                <w:sz w:val="18"/>
              </w:rPr>
              <w:t>TB</w:t>
            </w:r>
            <w:r>
              <w:rPr>
                <w:spacing w:val="-8"/>
                <w:sz w:val="18"/>
              </w:rPr>
              <w:t> </w:t>
            </w:r>
            <w:r>
              <w:rPr>
                <w:sz w:val="18"/>
              </w:rPr>
              <w:t>should</w:t>
            </w:r>
            <w:r>
              <w:rPr>
                <w:spacing w:val="-7"/>
                <w:sz w:val="18"/>
              </w:rPr>
              <w:t> </w:t>
            </w:r>
            <w:r>
              <w:rPr>
                <w:spacing w:val="-5"/>
                <w:sz w:val="18"/>
              </w:rPr>
              <w:t>be</w:t>
            </w:r>
          </w:p>
          <w:p>
            <w:pPr>
              <w:pStyle w:val="TableParagraph"/>
              <w:spacing w:line="200" w:lineRule="exact"/>
              <w:ind w:left="174"/>
              <w:jc w:val="both"/>
              <w:rPr>
                <w:i/>
                <w:sz w:val="18"/>
              </w:rPr>
            </w:pPr>
            <w:r>
              <w:rPr>
                <w:spacing w:val="-4"/>
                <w:sz w:val="18"/>
              </w:rPr>
              <w:t>classified</w:t>
            </w:r>
            <w:r>
              <w:rPr>
                <w:spacing w:val="-6"/>
                <w:sz w:val="18"/>
              </w:rPr>
              <w:t> </w:t>
            </w:r>
            <w:r>
              <w:rPr>
                <w:spacing w:val="-4"/>
                <w:sz w:val="18"/>
              </w:rPr>
              <w:t>as</w:t>
            </w:r>
            <w:r>
              <w:rPr>
                <w:spacing w:val="-7"/>
                <w:sz w:val="18"/>
              </w:rPr>
              <w:t> </w:t>
            </w:r>
            <w:r>
              <w:rPr>
                <w:spacing w:val="-4"/>
                <w:sz w:val="18"/>
              </w:rPr>
              <w:t>a</w:t>
            </w:r>
            <w:r>
              <w:rPr>
                <w:spacing w:val="-5"/>
                <w:sz w:val="18"/>
              </w:rPr>
              <w:t> </w:t>
            </w:r>
            <w:r>
              <w:rPr>
                <w:spacing w:val="-4"/>
                <w:sz w:val="18"/>
              </w:rPr>
              <w:t>case</w:t>
            </w:r>
            <w:r>
              <w:rPr>
                <w:spacing w:val="-7"/>
                <w:sz w:val="18"/>
              </w:rPr>
              <w:t> </w:t>
            </w:r>
            <w:r>
              <w:rPr>
                <w:spacing w:val="-4"/>
                <w:sz w:val="18"/>
              </w:rPr>
              <w:t>of </w:t>
            </w:r>
            <w:r>
              <w:rPr>
                <w:i/>
                <w:spacing w:val="-4"/>
                <w:sz w:val="18"/>
              </w:rPr>
              <w:t>PTB.</w:t>
            </w:r>
          </w:p>
        </w:tc>
      </w:tr>
      <w:tr>
        <w:trPr>
          <w:trHeight w:val="961" w:hRule="atLeast"/>
        </w:trPr>
        <w:tc>
          <w:tcPr>
            <w:tcW w:w="1844" w:type="dxa"/>
            <w:vMerge/>
            <w:tcBorders>
              <w:top w:val="nil"/>
            </w:tcBorders>
          </w:tcPr>
          <w:p>
            <w:pPr>
              <w:rPr>
                <w:sz w:val="2"/>
                <w:szCs w:val="2"/>
              </w:rPr>
            </w:pPr>
          </w:p>
        </w:tc>
        <w:tc>
          <w:tcPr>
            <w:tcW w:w="2269" w:type="dxa"/>
          </w:tcPr>
          <w:p>
            <w:pPr>
              <w:pStyle w:val="TableParagraph"/>
              <w:spacing w:before="44"/>
              <w:rPr>
                <w:b/>
                <w:sz w:val="18"/>
              </w:rPr>
            </w:pPr>
          </w:p>
          <w:p>
            <w:pPr>
              <w:pStyle w:val="TableParagraph"/>
              <w:spacing w:line="268" w:lineRule="auto"/>
              <w:ind w:left="174" w:right="626"/>
              <w:rPr>
                <w:sz w:val="18"/>
              </w:rPr>
            </w:pPr>
            <w:r>
              <w:rPr>
                <w:spacing w:val="-2"/>
                <w:sz w:val="18"/>
              </w:rPr>
              <w:t>Extra</w:t>
            </w:r>
            <w:r>
              <w:rPr>
                <w:spacing w:val="-10"/>
                <w:sz w:val="18"/>
              </w:rPr>
              <w:t> </w:t>
            </w:r>
            <w:r>
              <w:rPr>
                <w:spacing w:val="-2"/>
                <w:sz w:val="18"/>
              </w:rPr>
              <w:t>pulmonary</w:t>
            </w:r>
            <w:r>
              <w:rPr>
                <w:spacing w:val="-9"/>
                <w:sz w:val="18"/>
              </w:rPr>
              <w:t> </w:t>
            </w:r>
            <w:r>
              <w:rPr>
                <w:spacing w:val="-2"/>
                <w:sz w:val="18"/>
              </w:rPr>
              <w:t>TB patient</w:t>
            </w:r>
          </w:p>
        </w:tc>
        <w:tc>
          <w:tcPr>
            <w:tcW w:w="4444" w:type="dxa"/>
          </w:tcPr>
          <w:p>
            <w:pPr>
              <w:pStyle w:val="TableParagraph"/>
              <w:spacing w:line="232" w:lineRule="exact" w:before="1"/>
              <w:ind w:left="174" w:right="169"/>
              <w:jc w:val="both"/>
              <w:rPr>
                <w:sz w:val="18"/>
              </w:rPr>
            </w:pPr>
            <w:r>
              <w:rPr>
                <w:sz w:val="18"/>
              </w:rPr>
              <w:t>Refers to any bacteriologically confirmed or clinically </w:t>
            </w:r>
            <w:r>
              <w:rPr>
                <w:spacing w:val="-2"/>
                <w:sz w:val="18"/>
              </w:rPr>
              <w:t>diagnosed</w:t>
            </w:r>
            <w:r>
              <w:rPr>
                <w:spacing w:val="-6"/>
                <w:sz w:val="18"/>
              </w:rPr>
              <w:t> </w:t>
            </w:r>
            <w:r>
              <w:rPr>
                <w:spacing w:val="-2"/>
                <w:sz w:val="18"/>
              </w:rPr>
              <w:t>patient</w:t>
            </w:r>
            <w:r>
              <w:rPr>
                <w:spacing w:val="-6"/>
                <w:sz w:val="18"/>
              </w:rPr>
              <w:t> </w:t>
            </w:r>
            <w:r>
              <w:rPr>
                <w:spacing w:val="-2"/>
                <w:sz w:val="18"/>
              </w:rPr>
              <w:t>with</w:t>
            </w:r>
            <w:r>
              <w:rPr>
                <w:spacing w:val="-8"/>
                <w:sz w:val="18"/>
              </w:rPr>
              <w:t> </w:t>
            </w:r>
            <w:r>
              <w:rPr>
                <w:spacing w:val="-2"/>
                <w:sz w:val="18"/>
              </w:rPr>
              <w:t>TB</w:t>
            </w:r>
            <w:r>
              <w:rPr>
                <w:spacing w:val="-7"/>
                <w:sz w:val="18"/>
              </w:rPr>
              <w:t> </w:t>
            </w:r>
            <w:r>
              <w:rPr>
                <w:spacing w:val="-2"/>
                <w:sz w:val="18"/>
              </w:rPr>
              <w:t>involving</w:t>
            </w:r>
            <w:r>
              <w:rPr>
                <w:spacing w:val="-6"/>
                <w:sz w:val="18"/>
              </w:rPr>
              <w:t> </w:t>
            </w:r>
            <w:r>
              <w:rPr>
                <w:spacing w:val="-2"/>
                <w:sz w:val="18"/>
              </w:rPr>
              <w:t>organs</w:t>
            </w:r>
            <w:r>
              <w:rPr>
                <w:spacing w:val="-7"/>
                <w:sz w:val="18"/>
              </w:rPr>
              <w:t> </w:t>
            </w:r>
            <w:r>
              <w:rPr>
                <w:spacing w:val="-2"/>
                <w:sz w:val="18"/>
              </w:rPr>
              <w:t>other</w:t>
            </w:r>
            <w:r>
              <w:rPr>
                <w:spacing w:val="-7"/>
                <w:sz w:val="18"/>
              </w:rPr>
              <w:t> </w:t>
            </w:r>
            <w:r>
              <w:rPr>
                <w:spacing w:val="-2"/>
                <w:sz w:val="18"/>
              </w:rPr>
              <w:t>than</w:t>
            </w:r>
            <w:r>
              <w:rPr>
                <w:spacing w:val="-7"/>
                <w:sz w:val="18"/>
              </w:rPr>
              <w:t> </w:t>
            </w:r>
            <w:r>
              <w:rPr>
                <w:spacing w:val="-2"/>
                <w:sz w:val="18"/>
              </w:rPr>
              <w:t>the </w:t>
            </w:r>
            <w:r>
              <w:rPr>
                <w:sz w:val="18"/>
              </w:rPr>
              <w:t>lungs,</w:t>
            </w:r>
            <w:r>
              <w:rPr>
                <w:spacing w:val="-2"/>
                <w:sz w:val="18"/>
              </w:rPr>
              <w:t> </w:t>
            </w:r>
            <w:r>
              <w:rPr>
                <w:sz w:val="18"/>
              </w:rPr>
              <w:t>e.g.</w:t>
            </w:r>
            <w:r>
              <w:rPr>
                <w:spacing w:val="-2"/>
                <w:sz w:val="18"/>
              </w:rPr>
              <w:t> </w:t>
            </w:r>
            <w:r>
              <w:rPr>
                <w:sz w:val="18"/>
              </w:rPr>
              <w:t>pleura,</w:t>
            </w:r>
            <w:r>
              <w:rPr>
                <w:spacing w:val="-2"/>
                <w:sz w:val="18"/>
              </w:rPr>
              <w:t> </w:t>
            </w:r>
            <w:r>
              <w:rPr>
                <w:sz w:val="18"/>
              </w:rPr>
              <w:t>lymph</w:t>
            </w:r>
            <w:r>
              <w:rPr>
                <w:spacing w:val="-1"/>
                <w:sz w:val="18"/>
              </w:rPr>
              <w:t> </w:t>
            </w:r>
            <w:r>
              <w:rPr>
                <w:sz w:val="18"/>
              </w:rPr>
              <w:t>nodes,</w:t>
            </w:r>
            <w:r>
              <w:rPr>
                <w:spacing w:val="-2"/>
                <w:sz w:val="18"/>
              </w:rPr>
              <w:t> </w:t>
            </w:r>
            <w:r>
              <w:rPr>
                <w:sz w:val="18"/>
              </w:rPr>
              <w:t>abdomen,</w:t>
            </w:r>
            <w:r>
              <w:rPr>
                <w:spacing w:val="-2"/>
                <w:sz w:val="18"/>
              </w:rPr>
              <w:t> </w:t>
            </w:r>
            <w:r>
              <w:rPr>
                <w:sz w:val="18"/>
              </w:rPr>
              <w:t>genitourinary tract, skin, joints, bones and meninges.</w:t>
            </w:r>
          </w:p>
        </w:tc>
      </w:tr>
      <w:tr>
        <w:trPr>
          <w:trHeight w:val="494" w:hRule="atLeast"/>
        </w:trPr>
        <w:tc>
          <w:tcPr>
            <w:tcW w:w="1844"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1"/>
              <w:rPr>
                <w:b/>
                <w:sz w:val="18"/>
              </w:rPr>
            </w:pPr>
          </w:p>
          <w:p>
            <w:pPr>
              <w:pStyle w:val="TableParagraph"/>
              <w:spacing w:line="268" w:lineRule="auto"/>
              <w:ind w:left="105"/>
              <w:rPr>
                <w:i/>
                <w:sz w:val="18"/>
              </w:rPr>
            </w:pPr>
            <w:r>
              <w:rPr>
                <w:i/>
                <w:w w:val="80"/>
                <w:sz w:val="18"/>
              </w:rPr>
              <w:t>By</w:t>
            </w:r>
            <w:r>
              <w:rPr>
                <w:i/>
                <w:spacing w:val="-1"/>
                <w:w w:val="80"/>
                <w:sz w:val="18"/>
              </w:rPr>
              <w:t> </w:t>
            </w:r>
            <w:r>
              <w:rPr>
                <w:i/>
                <w:w w:val="80"/>
                <w:sz w:val="18"/>
              </w:rPr>
              <w:t>History</w:t>
            </w:r>
            <w:r>
              <w:rPr>
                <w:i/>
                <w:spacing w:val="-3"/>
                <w:w w:val="80"/>
                <w:sz w:val="18"/>
              </w:rPr>
              <w:t> </w:t>
            </w:r>
            <w:r>
              <w:rPr>
                <w:i/>
                <w:w w:val="80"/>
                <w:sz w:val="18"/>
              </w:rPr>
              <w:t>of</w:t>
            </w:r>
            <w:r>
              <w:rPr>
                <w:i/>
                <w:spacing w:val="-1"/>
                <w:w w:val="80"/>
                <w:sz w:val="18"/>
              </w:rPr>
              <w:t> </w:t>
            </w:r>
            <w:r>
              <w:rPr>
                <w:i/>
                <w:w w:val="80"/>
                <w:sz w:val="18"/>
              </w:rPr>
              <w:t>previous</w:t>
            </w:r>
            <w:r>
              <w:rPr>
                <w:i/>
                <w:w w:val="90"/>
                <w:sz w:val="18"/>
              </w:rPr>
              <w:t> </w:t>
            </w:r>
            <w:r>
              <w:rPr>
                <w:i/>
                <w:spacing w:val="-2"/>
                <w:w w:val="90"/>
                <w:sz w:val="18"/>
              </w:rPr>
              <w:t>treatment</w:t>
            </w:r>
          </w:p>
        </w:tc>
        <w:tc>
          <w:tcPr>
            <w:tcW w:w="2269" w:type="dxa"/>
          </w:tcPr>
          <w:p>
            <w:pPr>
              <w:pStyle w:val="TableParagraph"/>
              <w:spacing w:before="134"/>
              <w:ind w:left="174"/>
              <w:rPr>
                <w:sz w:val="18"/>
              </w:rPr>
            </w:pPr>
            <w:r>
              <w:rPr>
                <w:sz w:val="18"/>
              </w:rPr>
              <w:t>New</w:t>
            </w:r>
            <w:r>
              <w:rPr>
                <w:spacing w:val="-8"/>
                <w:sz w:val="18"/>
              </w:rPr>
              <w:t> </w:t>
            </w:r>
            <w:r>
              <w:rPr>
                <w:sz w:val="18"/>
              </w:rPr>
              <w:t>TB</w:t>
            </w:r>
            <w:r>
              <w:rPr>
                <w:spacing w:val="-8"/>
                <w:sz w:val="18"/>
              </w:rPr>
              <w:t> </w:t>
            </w:r>
            <w:r>
              <w:rPr>
                <w:spacing w:val="-2"/>
                <w:sz w:val="18"/>
              </w:rPr>
              <w:t>patient</w:t>
            </w:r>
          </w:p>
        </w:tc>
        <w:tc>
          <w:tcPr>
            <w:tcW w:w="4444" w:type="dxa"/>
          </w:tcPr>
          <w:p>
            <w:pPr>
              <w:pStyle w:val="TableParagraph"/>
              <w:spacing w:line="230" w:lineRule="exact" w:before="3"/>
              <w:ind w:left="174"/>
              <w:rPr>
                <w:sz w:val="18"/>
              </w:rPr>
            </w:pPr>
            <w:r>
              <w:rPr>
                <w:sz w:val="18"/>
              </w:rPr>
              <w:t>A</w:t>
            </w:r>
            <w:r>
              <w:rPr>
                <w:spacing w:val="-9"/>
                <w:sz w:val="18"/>
              </w:rPr>
              <w:t> </w:t>
            </w:r>
            <w:r>
              <w:rPr>
                <w:sz w:val="18"/>
              </w:rPr>
              <w:t>patient</w:t>
            </w:r>
            <w:r>
              <w:rPr>
                <w:spacing w:val="-9"/>
                <w:sz w:val="18"/>
              </w:rPr>
              <w:t> </w:t>
            </w:r>
            <w:r>
              <w:rPr>
                <w:sz w:val="18"/>
              </w:rPr>
              <w:t>who</w:t>
            </w:r>
            <w:r>
              <w:rPr>
                <w:spacing w:val="-10"/>
                <w:sz w:val="18"/>
              </w:rPr>
              <w:t> </w:t>
            </w:r>
            <w:r>
              <w:rPr>
                <w:sz w:val="18"/>
              </w:rPr>
              <w:t>has</w:t>
            </w:r>
            <w:r>
              <w:rPr>
                <w:spacing w:val="-10"/>
                <w:sz w:val="18"/>
              </w:rPr>
              <w:t> </w:t>
            </w:r>
            <w:r>
              <w:rPr>
                <w:sz w:val="18"/>
              </w:rPr>
              <w:t>never</w:t>
            </w:r>
            <w:r>
              <w:rPr>
                <w:spacing w:val="-7"/>
                <w:sz w:val="18"/>
              </w:rPr>
              <w:t> </w:t>
            </w:r>
            <w:r>
              <w:rPr>
                <w:sz w:val="18"/>
              </w:rPr>
              <w:t>had</w:t>
            </w:r>
            <w:r>
              <w:rPr>
                <w:spacing w:val="-6"/>
                <w:sz w:val="18"/>
              </w:rPr>
              <w:t> </w:t>
            </w:r>
            <w:r>
              <w:rPr>
                <w:sz w:val="18"/>
              </w:rPr>
              <w:t>treatment</w:t>
            </w:r>
            <w:r>
              <w:rPr>
                <w:spacing w:val="-9"/>
                <w:sz w:val="18"/>
              </w:rPr>
              <w:t> </w:t>
            </w:r>
            <w:r>
              <w:rPr>
                <w:sz w:val="18"/>
              </w:rPr>
              <w:t>for</w:t>
            </w:r>
            <w:r>
              <w:rPr>
                <w:spacing w:val="-10"/>
                <w:sz w:val="18"/>
              </w:rPr>
              <w:t> </w:t>
            </w:r>
            <w:r>
              <w:rPr>
                <w:sz w:val="18"/>
              </w:rPr>
              <w:t>TB</w:t>
            </w:r>
            <w:r>
              <w:rPr>
                <w:spacing w:val="-10"/>
                <w:sz w:val="18"/>
              </w:rPr>
              <w:t> </w:t>
            </w:r>
            <w:r>
              <w:rPr>
                <w:sz w:val="18"/>
              </w:rPr>
              <w:t>or</w:t>
            </w:r>
            <w:r>
              <w:rPr>
                <w:spacing w:val="-10"/>
                <w:sz w:val="18"/>
              </w:rPr>
              <w:t> </w:t>
            </w:r>
            <w:r>
              <w:rPr>
                <w:sz w:val="18"/>
              </w:rPr>
              <w:t>who</w:t>
            </w:r>
            <w:r>
              <w:rPr>
                <w:spacing w:val="-10"/>
                <w:sz w:val="18"/>
              </w:rPr>
              <w:t> </w:t>
            </w:r>
            <w:r>
              <w:rPr>
                <w:sz w:val="18"/>
              </w:rPr>
              <w:t>has taken</w:t>
            </w:r>
            <w:r>
              <w:rPr>
                <w:spacing w:val="-12"/>
                <w:sz w:val="18"/>
              </w:rPr>
              <w:t> </w:t>
            </w:r>
            <w:r>
              <w:rPr>
                <w:sz w:val="18"/>
              </w:rPr>
              <w:t>anti-TB</w:t>
            </w:r>
            <w:r>
              <w:rPr>
                <w:spacing w:val="-11"/>
                <w:sz w:val="18"/>
              </w:rPr>
              <w:t> </w:t>
            </w:r>
            <w:r>
              <w:rPr>
                <w:sz w:val="18"/>
              </w:rPr>
              <w:t>drugs</w:t>
            </w:r>
            <w:r>
              <w:rPr>
                <w:spacing w:val="-11"/>
                <w:sz w:val="18"/>
              </w:rPr>
              <w:t> </w:t>
            </w:r>
            <w:r>
              <w:rPr>
                <w:sz w:val="18"/>
              </w:rPr>
              <w:t>for</w:t>
            </w:r>
            <w:r>
              <w:rPr>
                <w:spacing w:val="-11"/>
                <w:sz w:val="18"/>
              </w:rPr>
              <w:t> </w:t>
            </w:r>
            <w:r>
              <w:rPr>
                <w:sz w:val="18"/>
              </w:rPr>
              <w:t>less</w:t>
            </w:r>
            <w:r>
              <w:rPr>
                <w:spacing w:val="-12"/>
                <w:sz w:val="18"/>
              </w:rPr>
              <w:t> </w:t>
            </w:r>
            <w:r>
              <w:rPr>
                <w:sz w:val="18"/>
              </w:rPr>
              <w:t>than</w:t>
            </w:r>
            <w:r>
              <w:rPr>
                <w:spacing w:val="-11"/>
                <w:sz w:val="18"/>
              </w:rPr>
              <w:t> </w:t>
            </w:r>
            <w:r>
              <w:rPr>
                <w:i/>
                <w:sz w:val="18"/>
              </w:rPr>
              <w:t>one</w:t>
            </w:r>
            <w:r>
              <w:rPr>
                <w:i/>
                <w:spacing w:val="-11"/>
                <w:sz w:val="18"/>
              </w:rPr>
              <w:t> </w:t>
            </w:r>
            <w:r>
              <w:rPr>
                <w:i/>
                <w:sz w:val="18"/>
              </w:rPr>
              <w:t>month</w:t>
            </w:r>
            <w:r>
              <w:rPr>
                <w:sz w:val="18"/>
              </w:rPr>
              <w:t>.</w:t>
            </w:r>
          </w:p>
        </w:tc>
      </w:tr>
      <w:tr>
        <w:trPr>
          <w:trHeight w:val="962" w:hRule="atLeast"/>
        </w:trPr>
        <w:tc>
          <w:tcPr>
            <w:tcW w:w="1844" w:type="dxa"/>
            <w:vMerge/>
            <w:tcBorders>
              <w:top w:val="nil"/>
            </w:tcBorders>
          </w:tcPr>
          <w:p>
            <w:pPr>
              <w:rPr>
                <w:sz w:val="2"/>
                <w:szCs w:val="2"/>
              </w:rPr>
            </w:pPr>
          </w:p>
        </w:tc>
        <w:tc>
          <w:tcPr>
            <w:tcW w:w="2269" w:type="dxa"/>
          </w:tcPr>
          <w:p>
            <w:pPr>
              <w:pStyle w:val="TableParagraph"/>
              <w:spacing w:before="162"/>
              <w:rPr>
                <w:b/>
                <w:sz w:val="18"/>
              </w:rPr>
            </w:pPr>
          </w:p>
          <w:p>
            <w:pPr>
              <w:pStyle w:val="TableParagraph"/>
              <w:ind w:left="174"/>
              <w:rPr>
                <w:sz w:val="18"/>
              </w:rPr>
            </w:pPr>
            <w:r>
              <w:rPr>
                <w:spacing w:val="-4"/>
                <w:sz w:val="18"/>
              </w:rPr>
              <w:t>Previously treated</w:t>
            </w:r>
            <w:r>
              <w:rPr>
                <w:spacing w:val="-2"/>
                <w:sz w:val="18"/>
              </w:rPr>
              <w:t> </w:t>
            </w:r>
            <w:r>
              <w:rPr>
                <w:spacing w:val="-4"/>
                <w:sz w:val="18"/>
              </w:rPr>
              <w:t>patient</w:t>
            </w:r>
          </w:p>
        </w:tc>
        <w:tc>
          <w:tcPr>
            <w:tcW w:w="4444" w:type="dxa"/>
          </w:tcPr>
          <w:p>
            <w:pPr>
              <w:pStyle w:val="TableParagraph"/>
              <w:spacing w:line="268" w:lineRule="auto" w:before="21"/>
              <w:ind w:left="174" w:right="164"/>
              <w:jc w:val="both"/>
              <w:rPr>
                <w:sz w:val="18"/>
              </w:rPr>
            </w:pPr>
            <w:r>
              <w:rPr>
                <w:sz w:val="18"/>
              </w:rPr>
              <w:t>A</w:t>
            </w:r>
            <w:r>
              <w:rPr>
                <w:spacing w:val="-12"/>
                <w:sz w:val="18"/>
              </w:rPr>
              <w:t> </w:t>
            </w:r>
            <w:r>
              <w:rPr>
                <w:sz w:val="18"/>
              </w:rPr>
              <w:t>patient</w:t>
            </w:r>
            <w:r>
              <w:rPr>
                <w:spacing w:val="-11"/>
                <w:sz w:val="18"/>
              </w:rPr>
              <w:t> </w:t>
            </w:r>
            <w:r>
              <w:rPr>
                <w:sz w:val="18"/>
              </w:rPr>
              <w:t>who</w:t>
            </w:r>
            <w:r>
              <w:rPr>
                <w:spacing w:val="-11"/>
                <w:sz w:val="18"/>
              </w:rPr>
              <w:t> </w:t>
            </w:r>
            <w:r>
              <w:rPr>
                <w:sz w:val="18"/>
              </w:rPr>
              <w:t>has</w:t>
            </w:r>
            <w:r>
              <w:rPr>
                <w:spacing w:val="-11"/>
                <w:sz w:val="18"/>
              </w:rPr>
              <w:t> </w:t>
            </w:r>
            <w:r>
              <w:rPr>
                <w:sz w:val="18"/>
              </w:rPr>
              <w:t>received</w:t>
            </w:r>
            <w:r>
              <w:rPr>
                <w:spacing w:val="-12"/>
                <w:sz w:val="18"/>
              </w:rPr>
              <w:t> </w:t>
            </w:r>
            <w:r>
              <w:rPr>
                <w:i/>
                <w:sz w:val="18"/>
              </w:rPr>
              <w:t>one</w:t>
            </w:r>
            <w:r>
              <w:rPr>
                <w:i/>
                <w:spacing w:val="-11"/>
                <w:sz w:val="18"/>
              </w:rPr>
              <w:t> </w:t>
            </w:r>
            <w:r>
              <w:rPr>
                <w:i/>
                <w:sz w:val="18"/>
              </w:rPr>
              <w:t>month</w:t>
            </w:r>
            <w:r>
              <w:rPr>
                <w:i/>
                <w:spacing w:val="-11"/>
                <w:sz w:val="18"/>
              </w:rPr>
              <w:t> </w:t>
            </w:r>
            <w:r>
              <w:rPr>
                <w:sz w:val="18"/>
              </w:rPr>
              <w:t>or</w:t>
            </w:r>
            <w:r>
              <w:rPr>
                <w:spacing w:val="-11"/>
                <w:sz w:val="18"/>
              </w:rPr>
              <w:t> </w:t>
            </w:r>
            <w:r>
              <w:rPr>
                <w:sz w:val="18"/>
              </w:rPr>
              <w:t>more</w:t>
            </w:r>
            <w:r>
              <w:rPr>
                <w:spacing w:val="-12"/>
                <w:sz w:val="18"/>
              </w:rPr>
              <w:t> </w:t>
            </w:r>
            <w:r>
              <w:rPr>
                <w:sz w:val="18"/>
              </w:rPr>
              <w:t>of</w:t>
            </w:r>
            <w:r>
              <w:rPr>
                <w:spacing w:val="-11"/>
                <w:sz w:val="18"/>
              </w:rPr>
              <w:t> </w:t>
            </w:r>
            <w:r>
              <w:rPr>
                <w:sz w:val="18"/>
              </w:rPr>
              <w:t>anti-TB medicines in the past. They are further classified by the outcome</w:t>
            </w:r>
            <w:r>
              <w:rPr>
                <w:spacing w:val="58"/>
                <w:w w:val="150"/>
                <w:sz w:val="18"/>
              </w:rPr>
              <w:t> </w:t>
            </w:r>
            <w:r>
              <w:rPr>
                <w:sz w:val="18"/>
              </w:rPr>
              <w:t>of</w:t>
            </w:r>
            <w:r>
              <w:rPr>
                <w:spacing w:val="58"/>
                <w:w w:val="150"/>
                <w:sz w:val="18"/>
              </w:rPr>
              <w:t> </w:t>
            </w:r>
            <w:r>
              <w:rPr>
                <w:sz w:val="18"/>
              </w:rPr>
              <w:t>their</w:t>
            </w:r>
            <w:r>
              <w:rPr>
                <w:spacing w:val="58"/>
                <w:w w:val="150"/>
                <w:sz w:val="18"/>
              </w:rPr>
              <w:t> </w:t>
            </w:r>
            <w:r>
              <w:rPr>
                <w:sz w:val="18"/>
              </w:rPr>
              <w:t>most</w:t>
            </w:r>
            <w:r>
              <w:rPr>
                <w:spacing w:val="58"/>
                <w:w w:val="150"/>
                <w:sz w:val="18"/>
              </w:rPr>
              <w:t> </w:t>
            </w:r>
            <w:r>
              <w:rPr>
                <w:sz w:val="18"/>
              </w:rPr>
              <w:t>recent</w:t>
            </w:r>
            <w:r>
              <w:rPr>
                <w:spacing w:val="61"/>
                <w:w w:val="150"/>
                <w:sz w:val="18"/>
              </w:rPr>
              <w:t> </w:t>
            </w:r>
            <w:r>
              <w:rPr>
                <w:sz w:val="18"/>
              </w:rPr>
              <w:t>course</w:t>
            </w:r>
            <w:r>
              <w:rPr>
                <w:spacing w:val="58"/>
                <w:w w:val="150"/>
                <w:sz w:val="18"/>
              </w:rPr>
              <w:t> </w:t>
            </w:r>
            <w:r>
              <w:rPr>
                <w:sz w:val="18"/>
              </w:rPr>
              <w:t>of</w:t>
            </w:r>
            <w:r>
              <w:rPr>
                <w:spacing w:val="58"/>
                <w:w w:val="150"/>
                <w:sz w:val="18"/>
              </w:rPr>
              <w:t> </w:t>
            </w:r>
            <w:r>
              <w:rPr>
                <w:spacing w:val="-2"/>
                <w:sz w:val="18"/>
              </w:rPr>
              <w:t>treatment</w:t>
            </w:r>
          </w:p>
          <w:p>
            <w:pPr>
              <w:pStyle w:val="TableParagraph"/>
              <w:spacing w:before="1"/>
              <w:ind w:left="174"/>
              <w:jc w:val="both"/>
              <w:rPr>
                <w:sz w:val="18"/>
              </w:rPr>
            </w:pPr>
            <w:r>
              <w:rPr>
                <w:spacing w:val="-5"/>
                <w:sz w:val="18"/>
              </w:rPr>
              <w:t>(described</w:t>
            </w:r>
            <w:r>
              <w:rPr>
                <w:spacing w:val="7"/>
                <w:sz w:val="18"/>
              </w:rPr>
              <w:t> </w:t>
            </w:r>
            <w:r>
              <w:rPr>
                <w:spacing w:val="-2"/>
                <w:sz w:val="18"/>
              </w:rPr>
              <w:t>below)</w:t>
            </w:r>
          </w:p>
        </w:tc>
      </w:tr>
      <w:tr>
        <w:trPr>
          <w:trHeight w:val="962" w:hRule="atLeast"/>
        </w:trPr>
        <w:tc>
          <w:tcPr>
            <w:tcW w:w="1844" w:type="dxa"/>
            <w:vMerge/>
            <w:tcBorders>
              <w:top w:val="nil"/>
            </w:tcBorders>
          </w:tcPr>
          <w:p>
            <w:pPr>
              <w:rPr>
                <w:sz w:val="2"/>
                <w:szCs w:val="2"/>
              </w:rPr>
            </w:pPr>
          </w:p>
        </w:tc>
        <w:tc>
          <w:tcPr>
            <w:tcW w:w="2269" w:type="dxa"/>
          </w:tcPr>
          <w:p>
            <w:pPr>
              <w:pStyle w:val="TableParagraph"/>
              <w:spacing w:before="162"/>
              <w:rPr>
                <w:b/>
                <w:sz w:val="18"/>
              </w:rPr>
            </w:pPr>
          </w:p>
          <w:p>
            <w:pPr>
              <w:pStyle w:val="TableParagraph"/>
              <w:ind w:left="174"/>
              <w:rPr>
                <w:sz w:val="18"/>
              </w:rPr>
            </w:pPr>
            <w:r>
              <w:rPr>
                <w:spacing w:val="-6"/>
                <w:sz w:val="18"/>
              </w:rPr>
              <w:t>Relapse</w:t>
            </w:r>
            <w:r>
              <w:rPr>
                <w:sz w:val="18"/>
              </w:rPr>
              <w:t> </w:t>
            </w:r>
            <w:r>
              <w:rPr>
                <w:spacing w:val="-2"/>
                <w:sz w:val="18"/>
              </w:rPr>
              <w:t>patients</w:t>
            </w:r>
          </w:p>
        </w:tc>
        <w:tc>
          <w:tcPr>
            <w:tcW w:w="4444" w:type="dxa"/>
          </w:tcPr>
          <w:p>
            <w:pPr>
              <w:pStyle w:val="TableParagraph"/>
              <w:spacing w:line="271" w:lineRule="auto" w:before="19"/>
              <w:ind w:left="174" w:right="166"/>
              <w:jc w:val="both"/>
              <w:rPr>
                <w:sz w:val="18"/>
              </w:rPr>
            </w:pPr>
            <w:r>
              <w:rPr>
                <w:sz w:val="18"/>
              </w:rPr>
              <w:t>A patient who has previously been treated for TB, was declared</w:t>
            </w:r>
            <w:r>
              <w:rPr>
                <w:spacing w:val="-3"/>
                <w:sz w:val="18"/>
              </w:rPr>
              <w:t> </w:t>
            </w:r>
            <w:r>
              <w:rPr>
                <w:sz w:val="18"/>
              </w:rPr>
              <w:t>cured</w:t>
            </w:r>
            <w:r>
              <w:rPr>
                <w:spacing w:val="-3"/>
                <w:sz w:val="18"/>
              </w:rPr>
              <w:t> </w:t>
            </w:r>
            <w:r>
              <w:rPr>
                <w:sz w:val="18"/>
              </w:rPr>
              <w:t>or</w:t>
            </w:r>
            <w:r>
              <w:rPr>
                <w:spacing w:val="-4"/>
                <w:sz w:val="18"/>
              </w:rPr>
              <w:t> </w:t>
            </w:r>
            <w:r>
              <w:rPr>
                <w:sz w:val="18"/>
              </w:rPr>
              <w:t>treatment</w:t>
            </w:r>
            <w:r>
              <w:rPr>
                <w:spacing w:val="-2"/>
                <w:sz w:val="18"/>
              </w:rPr>
              <w:t> </w:t>
            </w:r>
            <w:r>
              <w:rPr>
                <w:sz w:val="18"/>
              </w:rPr>
              <w:t>completed</w:t>
            </w:r>
            <w:r>
              <w:rPr>
                <w:spacing w:val="-4"/>
                <w:sz w:val="18"/>
              </w:rPr>
              <w:t> </w:t>
            </w:r>
            <w:r>
              <w:rPr>
                <w:sz w:val="18"/>
              </w:rPr>
              <w:t>at</w:t>
            </w:r>
            <w:r>
              <w:rPr>
                <w:spacing w:val="-4"/>
                <w:sz w:val="18"/>
              </w:rPr>
              <w:t> </w:t>
            </w:r>
            <w:r>
              <w:rPr>
                <w:sz w:val="18"/>
              </w:rPr>
              <w:t>the</w:t>
            </w:r>
            <w:r>
              <w:rPr>
                <w:spacing w:val="-5"/>
                <w:sz w:val="18"/>
              </w:rPr>
              <w:t> </w:t>
            </w:r>
            <w:r>
              <w:rPr>
                <w:sz w:val="18"/>
              </w:rPr>
              <w:t>end</w:t>
            </w:r>
            <w:r>
              <w:rPr>
                <w:spacing w:val="-3"/>
                <w:sz w:val="18"/>
              </w:rPr>
              <w:t> </w:t>
            </w:r>
            <w:r>
              <w:rPr>
                <w:sz w:val="18"/>
              </w:rPr>
              <w:t>of</w:t>
            </w:r>
            <w:r>
              <w:rPr>
                <w:spacing w:val="-5"/>
                <w:sz w:val="18"/>
              </w:rPr>
              <w:t> </w:t>
            </w:r>
            <w:r>
              <w:rPr>
                <w:sz w:val="18"/>
              </w:rPr>
              <w:t>their </w:t>
            </w:r>
            <w:r>
              <w:rPr>
                <w:spacing w:val="-4"/>
                <w:sz w:val="18"/>
              </w:rPr>
              <w:t>most</w:t>
            </w:r>
            <w:r>
              <w:rPr>
                <w:spacing w:val="-2"/>
                <w:sz w:val="18"/>
              </w:rPr>
              <w:t> </w:t>
            </w:r>
            <w:r>
              <w:rPr>
                <w:spacing w:val="-4"/>
                <w:sz w:val="18"/>
              </w:rPr>
              <w:t>recent</w:t>
            </w:r>
            <w:r>
              <w:rPr>
                <w:spacing w:val="-1"/>
                <w:sz w:val="18"/>
              </w:rPr>
              <w:t> </w:t>
            </w:r>
            <w:r>
              <w:rPr>
                <w:spacing w:val="-4"/>
                <w:sz w:val="18"/>
              </w:rPr>
              <w:t>course</w:t>
            </w:r>
            <w:r>
              <w:rPr>
                <w:spacing w:val="-2"/>
                <w:sz w:val="18"/>
              </w:rPr>
              <w:t> </w:t>
            </w:r>
            <w:r>
              <w:rPr>
                <w:spacing w:val="-4"/>
                <w:sz w:val="18"/>
              </w:rPr>
              <w:t>of</w:t>
            </w:r>
            <w:r>
              <w:rPr>
                <w:spacing w:val="-2"/>
                <w:sz w:val="18"/>
              </w:rPr>
              <w:t> </w:t>
            </w:r>
            <w:r>
              <w:rPr>
                <w:spacing w:val="-4"/>
                <w:sz w:val="18"/>
              </w:rPr>
              <w:t>treatment,</w:t>
            </w:r>
            <w:r>
              <w:rPr>
                <w:spacing w:val="-5"/>
                <w:sz w:val="18"/>
              </w:rPr>
              <w:t> </w:t>
            </w:r>
            <w:r>
              <w:rPr>
                <w:spacing w:val="-4"/>
                <w:sz w:val="18"/>
              </w:rPr>
              <w:t>and</w:t>
            </w:r>
            <w:r>
              <w:rPr>
                <w:sz w:val="18"/>
              </w:rPr>
              <w:t> </w:t>
            </w:r>
            <w:r>
              <w:rPr>
                <w:spacing w:val="-4"/>
                <w:sz w:val="18"/>
              </w:rPr>
              <w:t>who</w:t>
            </w:r>
            <w:r>
              <w:rPr>
                <w:spacing w:val="-2"/>
                <w:sz w:val="18"/>
              </w:rPr>
              <w:t> </w:t>
            </w:r>
            <w:r>
              <w:rPr>
                <w:spacing w:val="-4"/>
                <w:sz w:val="18"/>
              </w:rPr>
              <w:t>is</w:t>
            </w:r>
            <w:r>
              <w:rPr>
                <w:spacing w:val="-6"/>
                <w:sz w:val="18"/>
              </w:rPr>
              <w:t> </w:t>
            </w:r>
            <w:r>
              <w:rPr>
                <w:spacing w:val="-4"/>
                <w:sz w:val="18"/>
              </w:rPr>
              <w:t>now</w:t>
            </w:r>
            <w:r>
              <w:rPr>
                <w:spacing w:val="-1"/>
                <w:sz w:val="18"/>
              </w:rPr>
              <w:t> </w:t>
            </w:r>
            <w:r>
              <w:rPr>
                <w:spacing w:val="-4"/>
                <w:sz w:val="18"/>
              </w:rPr>
              <w:t>diagnosed</w:t>
            </w:r>
          </w:p>
          <w:p>
            <w:pPr>
              <w:pStyle w:val="TableParagraph"/>
              <w:spacing w:line="204" w:lineRule="exact"/>
              <w:ind w:left="174"/>
              <w:jc w:val="both"/>
              <w:rPr>
                <w:sz w:val="18"/>
              </w:rPr>
            </w:pPr>
            <w:r>
              <w:rPr>
                <w:spacing w:val="-2"/>
                <w:sz w:val="18"/>
              </w:rPr>
              <w:t>with</w:t>
            </w:r>
            <w:r>
              <w:rPr>
                <w:spacing w:val="-8"/>
                <w:sz w:val="18"/>
              </w:rPr>
              <w:t> </w:t>
            </w:r>
            <w:r>
              <w:rPr>
                <w:spacing w:val="-2"/>
                <w:sz w:val="18"/>
              </w:rPr>
              <w:t>a</w:t>
            </w:r>
            <w:r>
              <w:rPr>
                <w:spacing w:val="-5"/>
                <w:sz w:val="18"/>
              </w:rPr>
              <w:t> </w:t>
            </w:r>
            <w:r>
              <w:rPr>
                <w:spacing w:val="-2"/>
                <w:sz w:val="18"/>
              </w:rPr>
              <w:t>recurrent</w:t>
            </w:r>
            <w:r>
              <w:rPr>
                <w:spacing w:val="-6"/>
                <w:sz w:val="18"/>
              </w:rPr>
              <w:t> </w:t>
            </w:r>
            <w:r>
              <w:rPr>
                <w:spacing w:val="-2"/>
                <w:sz w:val="18"/>
              </w:rPr>
              <w:t>episode</w:t>
            </w:r>
            <w:r>
              <w:rPr>
                <w:spacing w:val="-8"/>
                <w:sz w:val="18"/>
              </w:rPr>
              <w:t> </w:t>
            </w:r>
            <w:r>
              <w:rPr>
                <w:spacing w:val="-2"/>
                <w:sz w:val="18"/>
              </w:rPr>
              <w:t>of</w:t>
            </w:r>
            <w:r>
              <w:rPr>
                <w:spacing w:val="-7"/>
                <w:sz w:val="18"/>
              </w:rPr>
              <w:t> </w:t>
            </w:r>
            <w:r>
              <w:rPr>
                <w:spacing w:val="-5"/>
                <w:sz w:val="18"/>
              </w:rPr>
              <w:t>TB.</w:t>
            </w:r>
          </w:p>
        </w:tc>
      </w:tr>
      <w:tr>
        <w:trPr>
          <w:trHeight w:val="962" w:hRule="atLeast"/>
        </w:trPr>
        <w:tc>
          <w:tcPr>
            <w:tcW w:w="1844" w:type="dxa"/>
            <w:vMerge/>
            <w:tcBorders>
              <w:top w:val="nil"/>
            </w:tcBorders>
          </w:tcPr>
          <w:p>
            <w:pPr>
              <w:rPr>
                <w:sz w:val="2"/>
                <w:szCs w:val="2"/>
              </w:rPr>
            </w:pPr>
          </w:p>
        </w:tc>
        <w:tc>
          <w:tcPr>
            <w:tcW w:w="2269" w:type="dxa"/>
          </w:tcPr>
          <w:p>
            <w:pPr>
              <w:pStyle w:val="TableParagraph"/>
              <w:spacing w:line="268" w:lineRule="auto" w:before="19"/>
              <w:ind w:left="174"/>
              <w:rPr>
                <w:sz w:val="18"/>
              </w:rPr>
            </w:pPr>
            <w:r>
              <w:rPr>
                <w:spacing w:val="-2"/>
                <w:sz w:val="18"/>
              </w:rPr>
              <w:t>Retreatment</w:t>
            </w:r>
            <w:r>
              <w:rPr>
                <w:spacing w:val="-10"/>
                <w:sz w:val="18"/>
              </w:rPr>
              <w:t> </w:t>
            </w:r>
            <w:r>
              <w:rPr>
                <w:spacing w:val="-2"/>
                <w:sz w:val="18"/>
              </w:rPr>
              <w:t>after</w:t>
            </w:r>
            <w:r>
              <w:rPr>
                <w:spacing w:val="-9"/>
                <w:sz w:val="18"/>
              </w:rPr>
              <w:t> </w:t>
            </w:r>
            <w:r>
              <w:rPr>
                <w:spacing w:val="-2"/>
                <w:sz w:val="18"/>
              </w:rPr>
              <w:t>lost</w:t>
            </w:r>
            <w:r>
              <w:rPr>
                <w:spacing w:val="-9"/>
                <w:sz w:val="18"/>
              </w:rPr>
              <w:t> </w:t>
            </w:r>
            <w:r>
              <w:rPr>
                <w:spacing w:val="-2"/>
                <w:sz w:val="18"/>
              </w:rPr>
              <w:t>to </w:t>
            </w:r>
            <w:r>
              <w:rPr>
                <w:sz w:val="18"/>
              </w:rPr>
              <w:t>follow up</w:t>
            </w:r>
          </w:p>
        </w:tc>
        <w:tc>
          <w:tcPr>
            <w:tcW w:w="4444" w:type="dxa"/>
          </w:tcPr>
          <w:p>
            <w:pPr>
              <w:pStyle w:val="TableParagraph"/>
              <w:spacing w:line="232" w:lineRule="exact" w:before="1"/>
              <w:ind w:left="174" w:right="166"/>
              <w:jc w:val="both"/>
              <w:rPr>
                <w:i/>
                <w:sz w:val="18"/>
              </w:rPr>
            </w:pPr>
            <w:r>
              <w:rPr>
                <w:sz w:val="18"/>
              </w:rPr>
              <w:t>A</w:t>
            </w:r>
            <w:r>
              <w:rPr>
                <w:spacing w:val="-12"/>
                <w:sz w:val="18"/>
              </w:rPr>
              <w:t> </w:t>
            </w:r>
            <w:r>
              <w:rPr>
                <w:sz w:val="18"/>
              </w:rPr>
              <w:t>patient</w:t>
            </w:r>
            <w:r>
              <w:rPr>
                <w:spacing w:val="-11"/>
                <w:sz w:val="18"/>
              </w:rPr>
              <w:t> </w:t>
            </w:r>
            <w:r>
              <w:rPr>
                <w:sz w:val="18"/>
              </w:rPr>
              <w:t>who</w:t>
            </w:r>
            <w:r>
              <w:rPr>
                <w:spacing w:val="-11"/>
                <w:sz w:val="18"/>
              </w:rPr>
              <w:t> </w:t>
            </w:r>
            <w:r>
              <w:rPr>
                <w:sz w:val="18"/>
              </w:rPr>
              <w:t>has</w:t>
            </w:r>
            <w:r>
              <w:rPr>
                <w:spacing w:val="-11"/>
                <w:sz w:val="18"/>
              </w:rPr>
              <w:t> </w:t>
            </w:r>
            <w:r>
              <w:rPr>
                <w:sz w:val="18"/>
              </w:rPr>
              <w:t>been</w:t>
            </w:r>
            <w:r>
              <w:rPr>
                <w:spacing w:val="-12"/>
                <w:sz w:val="18"/>
              </w:rPr>
              <w:t> </w:t>
            </w:r>
            <w:r>
              <w:rPr>
                <w:sz w:val="18"/>
              </w:rPr>
              <w:t>previously</w:t>
            </w:r>
            <w:r>
              <w:rPr>
                <w:spacing w:val="-11"/>
                <w:sz w:val="18"/>
              </w:rPr>
              <w:t> </w:t>
            </w:r>
            <w:r>
              <w:rPr>
                <w:sz w:val="18"/>
              </w:rPr>
              <w:t>treated</w:t>
            </w:r>
            <w:r>
              <w:rPr>
                <w:spacing w:val="-11"/>
                <w:sz w:val="18"/>
              </w:rPr>
              <w:t> </w:t>
            </w:r>
            <w:r>
              <w:rPr>
                <w:sz w:val="18"/>
              </w:rPr>
              <w:t>for</w:t>
            </w:r>
            <w:r>
              <w:rPr>
                <w:spacing w:val="-11"/>
                <w:sz w:val="18"/>
              </w:rPr>
              <w:t> </w:t>
            </w:r>
            <w:r>
              <w:rPr>
                <w:sz w:val="18"/>
              </w:rPr>
              <w:t>TB</w:t>
            </w:r>
            <w:r>
              <w:rPr>
                <w:spacing w:val="-12"/>
                <w:sz w:val="18"/>
              </w:rPr>
              <w:t> </w:t>
            </w:r>
            <w:r>
              <w:rPr>
                <w:sz w:val="18"/>
              </w:rPr>
              <w:t>and</w:t>
            </w:r>
            <w:r>
              <w:rPr>
                <w:spacing w:val="-11"/>
                <w:sz w:val="18"/>
              </w:rPr>
              <w:t> </w:t>
            </w:r>
            <w:r>
              <w:rPr>
                <w:sz w:val="18"/>
              </w:rPr>
              <w:t>was declared</w:t>
            </w:r>
            <w:r>
              <w:rPr>
                <w:spacing w:val="-1"/>
                <w:sz w:val="18"/>
              </w:rPr>
              <w:t> </w:t>
            </w:r>
            <w:r>
              <w:rPr>
                <w:sz w:val="18"/>
              </w:rPr>
              <w:t>lost to follow-up at the</w:t>
            </w:r>
            <w:r>
              <w:rPr>
                <w:spacing w:val="-12"/>
                <w:sz w:val="18"/>
              </w:rPr>
              <w:t> </w:t>
            </w:r>
            <w:r>
              <w:rPr>
                <w:sz w:val="18"/>
              </w:rPr>
              <w:t>end of their most recent </w:t>
            </w:r>
            <w:r>
              <w:rPr>
                <w:spacing w:val="-2"/>
                <w:w w:val="90"/>
                <w:sz w:val="18"/>
              </w:rPr>
              <w:t>course</w:t>
            </w:r>
            <w:r>
              <w:rPr>
                <w:spacing w:val="-5"/>
                <w:w w:val="90"/>
                <w:sz w:val="18"/>
              </w:rPr>
              <w:t> </w:t>
            </w:r>
            <w:r>
              <w:rPr>
                <w:spacing w:val="-2"/>
                <w:w w:val="90"/>
                <w:sz w:val="18"/>
              </w:rPr>
              <w:t>of treatment.</w:t>
            </w:r>
            <w:r>
              <w:rPr>
                <w:spacing w:val="-5"/>
                <w:w w:val="90"/>
                <w:sz w:val="18"/>
              </w:rPr>
              <w:t> </w:t>
            </w:r>
            <w:r>
              <w:rPr>
                <w:spacing w:val="-2"/>
                <w:w w:val="90"/>
                <w:sz w:val="18"/>
              </w:rPr>
              <w:t>(</w:t>
            </w:r>
            <w:r>
              <w:rPr>
                <w:i/>
                <w:spacing w:val="-2"/>
                <w:w w:val="90"/>
                <w:sz w:val="18"/>
              </w:rPr>
              <w:t>These</w:t>
            </w:r>
            <w:r>
              <w:rPr>
                <w:i/>
                <w:sz w:val="18"/>
              </w:rPr>
              <w:t> </w:t>
            </w:r>
            <w:r>
              <w:rPr>
                <w:i/>
                <w:spacing w:val="-2"/>
                <w:w w:val="90"/>
                <w:sz w:val="18"/>
              </w:rPr>
              <w:t>were previously known as treatment</w:t>
            </w:r>
            <w:r>
              <w:rPr>
                <w:i/>
                <w:w w:val="90"/>
                <w:sz w:val="18"/>
              </w:rPr>
              <w:t> after default</w:t>
            </w:r>
            <w:r>
              <w:rPr>
                <w:i/>
                <w:spacing w:val="-6"/>
                <w:w w:val="90"/>
                <w:sz w:val="18"/>
              </w:rPr>
              <w:t> </w:t>
            </w:r>
            <w:r>
              <w:rPr>
                <w:i/>
                <w:w w:val="90"/>
                <w:sz w:val="18"/>
              </w:rPr>
              <w:t>patients.)</w:t>
            </w:r>
          </w:p>
        </w:tc>
      </w:tr>
      <w:tr>
        <w:trPr>
          <w:trHeight w:val="729" w:hRule="atLeast"/>
        </w:trPr>
        <w:tc>
          <w:tcPr>
            <w:tcW w:w="1844" w:type="dxa"/>
            <w:vMerge/>
            <w:tcBorders>
              <w:top w:val="nil"/>
            </w:tcBorders>
          </w:tcPr>
          <w:p>
            <w:pPr>
              <w:rPr>
                <w:sz w:val="2"/>
                <w:szCs w:val="2"/>
              </w:rPr>
            </w:pPr>
          </w:p>
        </w:tc>
        <w:tc>
          <w:tcPr>
            <w:tcW w:w="2269" w:type="dxa"/>
          </w:tcPr>
          <w:p>
            <w:pPr>
              <w:pStyle w:val="TableParagraph"/>
              <w:spacing w:line="268" w:lineRule="auto" w:before="134"/>
              <w:ind w:left="174"/>
              <w:rPr>
                <w:sz w:val="18"/>
              </w:rPr>
            </w:pPr>
            <w:r>
              <w:rPr>
                <w:spacing w:val="-2"/>
                <w:sz w:val="18"/>
              </w:rPr>
              <w:t>Retreatment</w:t>
            </w:r>
            <w:r>
              <w:rPr>
                <w:spacing w:val="-10"/>
                <w:sz w:val="18"/>
              </w:rPr>
              <w:t> </w:t>
            </w:r>
            <w:r>
              <w:rPr>
                <w:spacing w:val="-2"/>
                <w:sz w:val="18"/>
              </w:rPr>
              <w:t>after</w:t>
            </w:r>
            <w:r>
              <w:rPr>
                <w:spacing w:val="-9"/>
                <w:sz w:val="18"/>
              </w:rPr>
              <w:t> </w:t>
            </w:r>
            <w:r>
              <w:rPr>
                <w:spacing w:val="-2"/>
                <w:sz w:val="18"/>
              </w:rPr>
              <w:t>treatment failure</w:t>
            </w:r>
          </w:p>
        </w:tc>
        <w:tc>
          <w:tcPr>
            <w:tcW w:w="4444" w:type="dxa"/>
          </w:tcPr>
          <w:p>
            <w:pPr>
              <w:pStyle w:val="TableParagraph"/>
              <w:spacing w:line="266" w:lineRule="auto" w:before="19"/>
              <w:ind w:left="174"/>
              <w:rPr>
                <w:sz w:val="18"/>
              </w:rPr>
            </w:pPr>
            <w:r>
              <w:rPr>
                <w:spacing w:val="-4"/>
                <w:sz w:val="18"/>
              </w:rPr>
              <w:t>A</w:t>
            </w:r>
            <w:r>
              <w:rPr>
                <w:spacing w:val="-14"/>
                <w:sz w:val="18"/>
              </w:rPr>
              <w:t> </w:t>
            </w:r>
            <w:r>
              <w:rPr>
                <w:spacing w:val="-4"/>
                <w:sz w:val="18"/>
              </w:rPr>
              <w:t>patient</w:t>
            </w:r>
            <w:r>
              <w:rPr>
                <w:spacing w:val="-14"/>
                <w:sz w:val="18"/>
              </w:rPr>
              <w:t> </w:t>
            </w:r>
            <w:r>
              <w:rPr>
                <w:spacing w:val="-4"/>
                <w:sz w:val="18"/>
              </w:rPr>
              <w:t>who</w:t>
            </w:r>
            <w:r>
              <w:rPr>
                <w:spacing w:val="-13"/>
                <w:sz w:val="18"/>
              </w:rPr>
              <w:t> </w:t>
            </w:r>
            <w:r>
              <w:rPr>
                <w:spacing w:val="-4"/>
                <w:sz w:val="18"/>
              </w:rPr>
              <w:t>has</w:t>
            </w:r>
            <w:r>
              <w:rPr>
                <w:spacing w:val="-15"/>
                <w:sz w:val="18"/>
              </w:rPr>
              <w:t> </w:t>
            </w:r>
            <w:r>
              <w:rPr>
                <w:spacing w:val="-4"/>
                <w:sz w:val="18"/>
              </w:rPr>
              <w:t>previously</w:t>
            </w:r>
            <w:r>
              <w:rPr>
                <w:spacing w:val="-13"/>
                <w:sz w:val="18"/>
              </w:rPr>
              <w:t> </w:t>
            </w:r>
            <w:r>
              <w:rPr>
                <w:spacing w:val="-4"/>
                <w:sz w:val="18"/>
              </w:rPr>
              <w:t>been</w:t>
            </w:r>
            <w:r>
              <w:rPr>
                <w:spacing w:val="-15"/>
                <w:sz w:val="18"/>
              </w:rPr>
              <w:t> </w:t>
            </w:r>
            <w:r>
              <w:rPr>
                <w:spacing w:val="-4"/>
                <w:sz w:val="18"/>
              </w:rPr>
              <w:t>treated</w:t>
            </w:r>
            <w:r>
              <w:rPr>
                <w:spacing w:val="-14"/>
                <w:sz w:val="18"/>
              </w:rPr>
              <w:t> </w:t>
            </w:r>
            <w:r>
              <w:rPr>
                <w:spacing w:val="-4"/>
                <w:sz w:val="18"/>
              </w:rPr>
              <w:t>for</w:t>
            </w:r>
            <w:r>
              <w:rPr>
                <w:spacing w:val="-15"/>
                <w:sz w:val="18"/>
              </w:rPr>
              <w:t> </w:t>
            </w:r>
            <w:r>
              <w:rPr>
                <w:spacing w:val="-4"/>
                <w:sz w:val="18"/>
              </w:rPr>
              <w:t>TB</w:t>
            </w:r>
            <w:r>
              <w:rPr>
                <w:spacing w:val="-8"/>
                <w:sz w:val="18"/>
              </w:rPr>
              <w:t> </w:t>
            </w:r>
            <w:r>
              <w:rPr>
                <w:spacing w:val="-4"/>
                <w:sz w:val="18"/>
              </w:rPr>
              <w:t>and</w:t>
            </w:r>
            <w:r>
              <w:rPr>
                <w:spacing w:val="-5"/>
                <w:sz w:val="18"/>
              </w:rPr>
              <w:t> </w:t>
            </w:r>
            <w:r>
              <w:rPr>
                <w:spacing w:val="-4"/>
                <w:sz w:val="18"/>
              </w:rPr>
              <w:t>whose </w:t>
            </w:r>
            <w:r>
              <w:rPr>
                <w:sz w:val="18"/>
              </w:rPr>
              <w:t>treatment</w:t>
            </w:r>
            <w:r>
              <w:rPr>
                <w:spacing w:val="2"/>
                <w:sz w:val="18"/>
              </w:rPr>
              <w:t> </w:t>
            </w:r>
            <w:r>
              <w:rPr>
                <w:sz w:val="18"/>
              </w:rPr>
              <w:t>failed</w:t>
            </w:r>
            <w:r>
              <w:rPr>
                <w:spacing w:val="1"/>
                <w:sz w:val="18"/>
              </w:rPr>
              <w:t> </w:t>
            </w:r>
            <w:r>
              <w:rPr>
                <w:sz w:val="18"/>
              </w:rPr>
              <w:t>at the</w:t>
            </w:r>
            <w:r>
              <w:rPr>
                <w:spacing w:val="1"/>
                <w:sz w:val="18"/>
              </w:rPr>
              <w:t> </w:t>
            </w:r>
            <w:r>
              <w:rPr>
                <w:sz w:val="18"/>
              </w:rPr>
              <w:t>end</w:t>
            </w:r>
            <w:r>
              <w:rPr>
                <w:spacing w:val="1"/>
                <w:sz w:val="18"/>
              </w:rPr>
              <w:t> </w:t>
            </w:r>
            <w:r>
              <w:rPr>
                <w:sz w:val="18"/>
              </w:rPr>
              <w:t>of</w:t>
            </w:r>
            <w:r>
              <w:rPr>
                <w:spacing w:val="2"/>
                <w:sz w:val="18"/>
              </w:rPr>
              <w:t> </w:t>
            </w:r>
            <w:r>
              <w:rPr>
                <w:sz w:val="18"/>
              </w:rPr>
              <w:t>their</w:t>
            </w:r>
            <w:r>
              <w:rPr>
                <w:spacing w:val="2"/>
                <w:sz w:val="18"/>
              </w:rPr>
              <w:t> </w:t>
            </w:r>
            <w:r>
              <w:rPr>
                <w:sz w:val="18"/>
              </w:rPr>
              <w:t>most</w:t>
            </w:r>
            <w:r>
              <w:rPr>
                <w:spacing w:val="4"/>
                <w:sz w:val="18"/>
              </w:rPr>
              <w:t> </w:t>
            </w:r>
            <w:r>
              <w:rPr>
                <w:sz w:val="18"/>
              </w:rPr>
              <w:t>recent</w:t>
            </w:r>
            <w:r>
              <w:rPr>
                <w:spacing w:val="3"/>
                <w:sz w:val="18"/>
              </w:rPr>
              <w:t> </w:t>
            </w:r>
            <w:r>
              <w:rPr>
                <w:sz w:val="18"/>
              </w:rPr>
              <w:t>course</w:t>
            </w:r>
            <w:r>
              <w:rPr>
                <w:spacing w:val="2"/>
                <w:sz w:val="18"/>
              </w:rPr>
              <w:t> </w:t>
            </w:r>
            <w:r>
              <w:rPr>
                <w:spacing w:val="-5"/>
                <w:sz w:val="18"/>
              </w:rPr>
              <w:t>of</w:t>
            </w:r>
          </w:p>
          <w:p>
            <w:pPr>
              <w:pStyle w:val="TableParagraph"/>
              <w:spacing w:before="6"/>
              <w:ind w:left="174"/>
              <w:rPr>
                <w:sz w:val="18"/>
              </w:rPr>
            </w:pPr>
            <w:r>
              <w:rPr>
                <w:spacing w:val="-2"/>
                <w:sz w:val="18"/>
              </w:rPr>
              <w:t>treatment.</w:t>
            </w:r>
          </w:p>
        </w:tc>
      </w:tr>
      <w:tr>
        <w:trPr>
          <w:trHeight w:val="726" w:hRule="atLeast"/>
        </w:trPr>
        <w:tc>
          <w:tcPr>
            <w:tcW w:w="1844" w:type="dxa"/>
            <w:vMerge/>
            <w:tcBorders>
              <w:top w:val="nil"/>
            </w:tcBorders>
          </w:tcPr>
          <w:p>
            <w:pPr>
              <w:rPr>
                <w:sz w:val="2"/>
                <w:szCs w:val="2"/>
              </w:rPr>
            </w:pPr>
          </w:p>
        </w:tc>
        <w:tc>
          <w:tcPr>
            <w:tcW w:w="2269" w:type="dxa"/>
          </w:tcPr>
          <w:p>
            <w:pPr>
              <w:pStyle w:val="TableParagraph"/>
              <w:spacing w:line="268" w:lineRule="auto" w:before="134"/>
              <w:ind w:left="174" w:right="378"/>
              <w:rPr>
                <w:sz w:val="18"/>
              </w:rPr>
            </w:pPr>
            <w:r>
              <w:rPr>
                <w:spacing w:val="-2"/>
                <w:sz w:val="18"/>
              </w:rPr>
              <w:t>Other</w:t>
            </w:r>
            <w:r>
              <w:rPr>
                <w:spacing w:val="-10"/>
                <w:sz w:val="18"/>
              </w:rPr>
              <w:t> </w:t>
            </w:r>
            <w:r>
              <w:rPr>
                <w:spacing w:val="-2"/>
                <w:sz w:val="18"/>
              </w:rPr>
              <w:t>previously</w:t>
            </w:r>
            <w:r>
              <w:rPr>
                <w:spacing w:val="-9"/>
                <w:sz w:val="18"/>
              </w:rPr>
              <w:t> </w:t>
            </w:r>
            <w:r>
              <w:rPr>
                <w:spacing w:val="-2"/>
                <w:sz w:val="18"/>
              </w:rPr>
              <w:t>treated patients</w:t>
            </w:r>
          </w:p>
        </w:tc>
        <w:tc>
          <w:tcPr>
            <w:tcW w:w="4444" w:type="dxa"/>
          </w:tcPr>
          <w:p>
            <w:pPr>
              <w:pStyle w:val="TableParagraph"/>
              <w:spacing w:line="266" w:lineRule="auto" w:before="19"/>
              <w:ind w:left="174"/>
              <w:rPr>
                <w:sz w:val="18"/>
              </w:rPr>
            </w:pPr>
            <w:r>
              <w:rPr>
                <w:sz w:val="18"/>
              </w:rPr>
              <w:t>A</w:t>
            </w:r>
            <w:r>
              <w:rPr>
                <w:spacing w:val="24"/>
                <w:sz w:val="18"/>
              </w:rPr>
              <w:t> </w:t>
            </w:r>
            <w:r>
              <w:rPr>
                <w:sz w:val="18"/>
              </w:rPr>
              <w:t>patient</w:t>
            </w:r>
            <w:r>
              <w:rPr>
                <w:spacing w:val="24"/>
                <w:sz w:val="18"/>
              </w:rPr>
              <w:t> </w:t>
            </w:r>
            <w:r>
              <w:rPr>
                <w:sz w:val="18"/>
              </w:rPr>
              <w:t>who</w:t>
            </w:r>
            <w:r>
              <w:rPr>
                <w:spacing w:val="23"/>
                <w:sz w:val="18"/>
              </w:rPr>
              <w:t> </w:t>
            </w:r>
            <w:r>
              <w:rPr>
                <w:sz w:val="18"/>
              </w:rPr>
              <w:t>has</w:t>
            </w:r>
            <w:r>
              <w:rPr>
                <w:spacing w:val="23"/>
                <w:sz w:val="18"/>
              </w:rPr>
              <w:t> </w:t>
            </w:r>
            <w:r>
              <w:rPr>
                <w:sz w:val="18"/>
              </w:rPr>
              <w:t>previously</w:t>
            </w:r>
            <w:r>
              <w:rPr>
                <w:spacing w:val="23"/>
                <w:sz w:val="18"/>
              </w:rPr>
              <w:t> </w:t>
            </w:r>
            <w:r>
              <w:rPr>
                <w:sz w:val="18"/>
              </w:rPr>
              <w:t>been</w:t>
            </w:r>
            <w:r>
              <w:rPr>
                <w:spacing w:val="23"/>
                <w:sz w:val="18"/>
              </w:rPr>
              <w:t> </w:t>
            </w:r>
            <w:r>
              <w:rPr>
                <w:sz w:val="18"/>
              </w:rPr>
              <w:t>treated</w:t>
            </w:r>
            <w:r>
              <w:rPr>
                <w:spacing w:val="24"/>
                <w:sz w:val="18"/>
              </w:rPr>
              <w:t> </w:t>
            </w:r>
            <w:r>
              <w:rPr>
                <w:sz w:val="18"/>
              </w:rPr>
              <w:t>for</w:t>
            </w:r>
            <w:r>
              <w:rPr>
                <w:spacing w:val="24"/>
                <w:sz w:val="18"/>
              </w:rPr>
              <w:t> </w:t>
            </w:r>
            <w:r>
              <w:rPr>
                <w:sz w:val="18"/>
              </w:rPr>
              <w:t>TB</w:t>
            </w:r>
            <w:r>
              <w:rPr>
                <w:spacing w:val="23"/>
                <w:sz w:val="18"/>
              </w:rPr>
              <w:t> </w:t>
            </w:r>
            <w:r>
              <w:rPr>
                <w:sz w:val="18"/>
              </w:rPr>
              <w:t>but </w:t>
            </w:r>
            <w:r>
              <w:rPr>
                <w:spacing w:val="-2"/>
                <w:sz w:val="18"/>
              </w:rPr>
              <w:t>whose</w:t>
            </w:r>
            <w:r>
              <w:rPr>
                <w:spacing w:val="-7"/>
                <w:sz w:val="18"/>
              </w:rPr>
              <w:t> </w:t>
            </w:r>
            <w:r>
              <w:rPr>
                <w:spacing w:val="-2"/>
                <w:sz w:val="18"/>
              </w:rPr>
              <w:t>outcome</w:t>
            </w:r>
            <w:r>
              <w:rPr>
                <w:spacing w:val="-5"/>
                <w:sz w:val="18"/>
              </w:rPr>
              <w:t> </w:t>
            </w:r>
            <w:r>
              <w:rPr>
                <w:spacing w:val="-2"/>
                <w:sz w:val="18"/>
              </w:rPr>
              <w:t>after</w:t>
            </w:r>
            <w:r>
              <w:rPr>
                <w:spacing w:val="-7"/>
                <w:sz w:val="18"/>
              </w:rPr>
              <w:t> </w:t>
            </w:r>
            <w:r>
              <w:rPr>
                <w:spacing w:val="-2"/>
                <w:sz w:val="18"/>
              </w:rPr>
              <w:t>their</w:t>
            </w:r>
            <w:r>
              <w:rPr>
                <w:spacing w:val="-6"/>
                <w:sz w:val="18"/>
              </w:rPr>
              <w:t> </w:t>
            </w:r>
            <w:r>
              <w:rPr>
                <w:spacing w:val="-2"/>
                <w:sz w:val="18"/>
              </w:rPr>
              <w:t>most</w:t>
            </w:r>
            <w:r>
              <w:rPr>
                <w:spacing w:val="-6"/>
                <w:sz w:val="18"/>
              </w:rPr>
              <w:t> </w:t>
            </w:r>
            <w:r>
              <w:rPr>
                <w:spacing w:val="-2"/>
                <w:sz w:val="18"/>
              </w:rPr>
              <w:t>recent</w:t>
            </w:r>
            <w:r>
              <w:rPr>
                <w:spacing w:val="-5"/>
                <w:sz w:val="18"/>
              </w:rPr>
              <w:t> </w:t>
            </w:r>
            <w:r>
              <w:rPr>
                <w:spacing w:val="-2"/>
                <w:sz w:val="18"/>
              </w:rPr>
              <w:t>course</w:t>
            </w:r>
            <w:r>
              <w:rPr>
                <w:spacing w:val="-7"/>
                <w:sz w:val="18"/>
              </w:rPr>
              <w:t> </w:t>
            </w:r>
            <w:r>
              <w:rPr>
                <w:spacing w:val="-2"/>
                <w:sz w:val="18"/>
              </w:rPr>
              <w:t>of</w:t>
            </w:r>
            <w:r>
              <w:rPr>
                <w:spacing w:val="-6"/>
                <w:sz w:val="18"/>
              </w:rPr>
              <w:t> </w:t>
            </w:r>
            <w:r>
              <w:rPr>
                <w:spacing w:val="-2"/>
                <w:sz w:val="18"/>
              </w:rPr>
              <w:t>treatment</w:t>
            </w:r>
          </w:p>
          <w:p>
            <w:pPr>
              <w:pStyle w:val="TableParagraph"/>
              <w:spacing w:before="3"/>
              <w:ind w:left="174"/>
              <w:rPr>
                <w:sz w:val="18"/>
              </w:rPr>
            </w:pPr>
            <w:r>
              <w:rPr>
                <w:sz w:val="18"/>
              </w:rPr>
              <w:t>is</w:t>
            </w:r>
            <w:r>
              <w:rPr>
                <w:spacing w:val="-12"/>
                <w:sz w:val="18"/>
              </w:rPr>
              <w:t> </w:t>
            </w:r>
            <w:r>
              <w:rPr>
                <w:sz w:val="18"/>
              </w:rPr>
              <w:t>unknown</w:t>
            </w:r>
            <w:r>
              <w:rPr>
                <w:spacing w:val="-11"/>
                <w:sz w:val="18"/>
              </w:rPr>
              <w:t> </w:t>
            </w:r>
            <w:r>
              <w:rPr>
                <w:sz w:val="18"/>
              </w:rPr>
              <w:t>or</w:t>
            </w:r>
            <w:r>
              <w:rPr>
                <w:spacing w:val="-11"/>
                <w:sz w:val="18"/>
              </w:rPr>
              <w:t> </w:t>
            </w:r>
            <w:r>
              <w:rPr>
                <w:spacing w:val="-2"/>
                <w:sz w:val="18"/>
              </w:rPr>
              <w:t>undocumented.</w:t>
            </w:r>
          </w:p>
        </w:tc>
      </w:tr>
      <w:tr>
        <w:trPr>
          <w:trHeight w:val="962" w:hRule="atLeast"/>
        </w:trPr>
        <w:tc>
          <w:tcPr>
            <w:tcW w:w="1844"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00"/>
              <w:rPr>
                <w:b/>
                <w:sz w:val="18"/>
              </w:rPr>
            </w:pPr>
          </w:p>
          <w:p>
            <w:pPr>
              <w:pStyle w:val="TableParagraph"/>
              <w:ind w:left="175"/>
              <w:rPr>
                <w:i/>
                <w:sz w:val="18"/>
              </w:rPr>
            </w:pPr>
            <w:r>
              <w:rPr>
                <w:i/>
                <w:sz w:val="18"/>
              </w:rPr>
              <w:t>By</w:t>
            </w:r>
            <w:r>
              <w:rPr>
                <w:i/>
                <w:spacing w:val="3"/>
                <w:sz w:val="18"/>
              </w:rPr>
              <w:t> </w:t>
            </w:r>
            <w:r>
              <w:rPr>
                <w:i/>
                <w:sz w:val="18"/>
              </w:rPr>
              <w:t>HIV</w:t>
            </w:r>
            <w:r>
              <w:rPr>
                <w:i/>
                <w:spacing w:val="3"/>
                <w:sz w:val="18"/>
              </w:rPr>
              <w:t> </w:t>
            </w:r>
            <w:r>
              <w:rPr>
                <w:i/>
                <w:spacing w:val="-2"/>
                <w:sz w:val="18"/>
              </w:rPr>
              <w:t>status</w:t>
            </w:r>
          </w:p>
        </w:tc>
        <w:tc>
          <w:tcPr>
            <w:tcW w:w="2269" w:type="dxa"/>
          </w:tcPr>
          <w:p>
            <w:pPr>
              <w:pStyle w:val="TableParagraph"/>
              <w:spacing w:before="162"/>
              <w:rPr>
                <w:b/>
                <w:sz w:val="18"/>
              </w:rPr>
            </w:pPr>
          </w:p>
          <w:p>
            <w:pPr>
              <w:pStyle w:val="TableParagraph"/>
              <w:spacing w:before="1"/>
              <w:ind w:left="174"/>
              <w:rPr>
                <w:sz w:val="18"/>
              </w:rPr>
            </w:pPr>
            <w:r>
              <w:rPr>
                <w:spacing w:val="-4"/>
                <w:sz w:val="18"/>
              </w:rPr>
              <w:t>HIV-positive</w:t>
            </w:r>
            <w:r>
              <w:rPr>
                <w:spacing w:val="2"/>
                <w:sz w:val="18"/>
              </w:rPr>
              <w:t> </w:t>
            </w:r>
            <w:r>
              <w:rPr>
                <w:spacing w:val="-4"/>
                <w:sz w:val="18"/>
              </w:rPr>
              <w:t>TB</w:t>
            </w:r>
            <w:r>
              <w:rPr>
                <w:spacing w:val="3"/>
                <w:sz w:val="18"/>
              </w:rPr>
              <w:t> </w:t>
            </w:r>
            <w:r>
              <w:rPr>
                <w:spacing w:val="-4"/>
                <w:sz w:val="18"/>
              </w:rPr>
              <w:t>patient</w:t>
            </w:r>
          </w:p>
        </w:tc>
        <w:tc>
          <w:tcPr>
            <w:tcW w:w="4444" w:type="dxa"/>
          </w:tcPr>
          <w:p>
            <w:pPr>
              <w:pStyle w:val="TableParagraph"/>
              <w:spacing w:line="271" w:lineRule="auto" w:before="19"/>
              <w:ind w:left="174" w:right="162"/>
              <w:jc w:val="both"/>
              <w:rPr>
                <w:sz w:val="18"/>
              </w:rPr>
            </w:pPr>
            <w:r>
              <w:rPr>
                <w:spacing w:val="-6"/>
                <w:sz w:val="18"/>
              </w:rPr>
              <w:t>Any</w:t>
            </w:r>
            <w:r>
              <w:rPr>
                <w:sz w:val="18"/>
              </w:rPr>
              <w:t> </w:t>
            </w:r>
            <w:r>
              <w:rPr>
                <w:spacing w:val="-6"/>
                <w:sz w:val="18"/>
              </w:rPr>
              <w:t>bacteriologically</w:t>
            </w:r>
            <w:r>
              <w:rPr>
                <w:sz w:val="18"/>
              </w:rPr>
              <w:t> </w:t>
            </w:r>
            <w:r>
              <w:rPr>
                <w:spacing w:val="-6"/>
                <w:sz w:val="18"/>
              </w:rPr>
              <w:t>confirmed</w:t>
            </w:r>
            <w:r>
              <w:rPr>
                <w:sz w:val="18"/>
              </w:rPr>
              <w:t> </w:t>
            </w:r>
            <w:r>
              <w:rPr>
                <w:spacing w:val="-6"/>
                <w:sz w:val="18"/>
              </w:rPr>
              <w:t>or</w:t>
            </w:r>
            <w:r>
              <w:rPr>
                <w:sz w:val="18"/>
              </w:rPr>
              <w:t> </w:t>
            </w:r>
            <w:r>
              <w:rPr>
                <w:spacing w:val="-6"/>
                <w:sz w:val="18"/>
              </w:rPr>
              <w:t>clinically diagnosed</w:t>
            </w:r>
            <w:r>
              <w:rPr>
                <w:spacing w:val="-5"/>
                <w:sz w:val="18"/>
              </w:rPr>
              <w:t> </w:t>
            </w:r>
            <w:r>
              <w:rPr>
                <w:spacing w:val="-6"/>
                <w:sz w:val="18"/>
              </w:rPr>
              <w:t>case</w:t>
            </w:r>
            <w:r>
              <w:rPr>
                <w:sz w:val="18"/>
              </w:rPr>
              <w:t> of</w:t>
            </w:r>
            <w:r>
              <w:rPr>
                <w:spacing w:val="-11"/>
                <w:sz w:val="18"/>
              </w:rPr>
              <w:t> </w:t>
            </w:r>
            <w:r>
              <w:rPr>
                <w:sz w:val="18"/>
              </w:rPr>
              <w:t>TB</w:t>
            </w:r>
            <w:r>
              <w:rPr>
                <w:spacing w:val="-10"/>
                <w:sz w:val="18"/>
              </w:rPr>
              <w:t> </w:t>
            </w:r>
            <w:r>
              <w:rPr>
                <w:sz w:val="18"/>
              </w:rPr>
              <w:t>who</w:t>
            </w:r>
            <w:r>
              <w:rPr>
                <w:spacing w:val="-10"/>
                <w:sz w:val="18"/>
              </w:rPr>
              <w:t> </w:t>
            </w:r>
            <w:r>
              <w:rPr>
                <w:sz w:val="18"/>
              </w:rPr>
              <w:t>has</w:t>
            </w:r>
            <w:r>
              <w:rPr>
                <w:spacing w:val="-12"/>
                <w:sz w:val="18"/>
              </w:rPr>
              <w:t> </w:t>
            </w:r>
            <w:r>
              <w:rPr>
                <w:sz w:val="18"/>
              </w:rPr>
              <w:t>a</w:t>
            </w:r>
            <w:r>
              <w:rPr>
                <w:spacing w:val="-9"/>
                <w:sz w:val="18"/>
              </w:rPr>
              <w:t> </w:t>
            </w:r>
            <w:r>
              <w:rPr>
                <w:sz w:val="18"/>
              </w:rPr>
              <w:t>positive</w:t>
            </w:r>
            <w:r>
              <w:rPr>
                <w:spacing w:val="-3"/>
                <w:sz w:val="18"/>
              </w:rPr>
              <w:t> </w:t>
            </w:r>
            <w:r>
              <w:rPr>
                <w:sz w:val="18"/>
              </w:rPr>
              <w:t>HIV</w:t>
            </w:r>
            <w:r>
              <w:rPr>
                <w:spacing w:val="-2"/>
                <w:sz w:val="18"/>
              </w:rPr>
              <w:t> </w:t>
            </w:r>
            <w:r>
              <w:rPr>
                <w:sz w:val="18"/>
              </w:rPr>
              <w:t>test</w:t>
            </w:r>
            <w:r>
              <w:rPr>
                <w:spacing w:val="-4"/>
                <w:sz w:val="18"/>
              </w:rPr>
              <w:t> </w:t>
            </w:r>
            <w:r>
              <w:rPr>
                <w:sz w:val="18"/>
              </w:rPr>
              <w:t>result</w:t>
            </w:r>
            <w:r>
              <w:rPr>
                <w:spacing w:val="-3"/>
                <w:sz w:val="18"/>
              </w:rPr>
              <w:t> </w:t>
            </w:r>
            <w:r>
              <w:rPr>
                <w:sz w:val="18"/>
              </w:rPr>
              <w:t>from</w:t>
            </w:r>
            <w:r>
              <w:rPr>
                <w:spacing w:val="-5"/>
                <w:sz w:val="18"/>
              </w:rPr>
              <w:t> </w:t>
            </w:r>
            <w:r>
              <w:rPr>
                <w:sz w:val="18"/>
              </w:rPr>
              <w:t>the</w:t>
            </w:r>
            <w:r>
              <w:rPr>
                <w:spacing w:val="-3"/>
                <w:sz w:val="18"/>
              </w:rPr>
              <w:t> </w:t>
            </w:r>
            <w:r>
              <w:rPr>
                <w:sz w:val="18"/>
              </w:rPr>
              <w:t>time</w:t>
            </w:r>
            <w:r>
              <w:rPr>
                <w:spacing w:val="-3"/>
                <w:sz w:val="18"/>
              </w:rPr>
              <w:t> </w:t>
            </w:r>
            <w:r>
              <w:rPr>
                <w:sz w:val="18"/>
              </w:rPr>
              <w:t>of TB</w:t>
            </w:r>
            <w:r>
              <w:rPr>
                <w:spacing w:val="-10"/>
                <w:sz w:val="18"/>
              </w:rPr>
              <w:t> </w:t>
            </w:r>
            <w:r>
              <w:rPr>
                <w:sz w:val="18"/>
              </w:rPr>
              <w:t>diagnosis</w:t>
            </w:r>
            <w:r>
              <w:rPr>
                <w:spacing w:val="-11"/>
                <w:sz w:val="18"/>
              </w:rPr>
              <w:t> </w:t>
            </w:r>
            <w:r>
              <w:rPr>
                <w:sz w:val="18"/>
              </w:rPr>
              <w:t>or</w:t>
            </w:r>
            <w:r>
              <w:rPr>
                <w:spacing w:val="-9"/>
                <w:sz w:val="18"/>
              </w:rPr>
              <w:t> </w:t>
            </w:r>
            <w:r>
              <w:rPr>
                <w:sz w:val="18"/>
              </w:rPr>
              <w:t>other</w:t>
            </w:r>
            <w:r>
              <w:rPr>
                <w:spacing w:val="-10"/>
                <w:sz w:val="18"/>
              </w:rPr>
              <w:t> </w:t>
            </w:r>
            <w:r>
              <w:rPr>
                <w:sz w:val="18"/>
              </w:rPr>
              <w:t>documented</w:t>
            </w:r>
            <w:r>
              <w:rPr>
                <w:spacing w:val="-9"/>
                <w:sz w:val="18"/>
              </w:rPr>
              <w:t> </w:t>
            </w:r>
            <w:r>
              <w:rPr>
                <w:sz w:val="18"/>
              </w:rPr>
              <w:t>evidence</w:t>
            </w:r>
            <w:r>
              <w:rPr>
                <w:spacing w:val="-10"/>
                <w:sz w:val="18"/>
              </w:rPr>
              <w:t> </w:t>
            </w:r>
            <w:r>
              <w:rPr>
                <w:sz w:val="18"/>
              </w:rPr>
              <w:t>of</w:t>
            </w:r>
            <w:r>
              <w:rPr>
                <w:spacing w:val="-10"/>
                <w:sz w:val="18"/>
              </w:rPr>
              <w:t> </w:t>
            </w:r>
            <w:r>
              <w:rPr>
                <w:spacing w:val="-2"/>
                <w:sz w:val="18"/>
              </w:rPr>
              <w:t>enrolment</w:t>
            </w:r>
          </w:p>
          <w:p>
            <w:pPr>
              <w:pStyle w:val="TableParagraph"/>
              <w:spacing w:line="204" w:lineRule="exact"/>
              <w:ind w:left="174"/>
              <w:jc w:val="both"/>
              <w:rPr>
                <w:sz w:val="18"/>
              </w:rPr>
            </w:pPr>
            <w:r>
              <w:rPr>
                <w:sz w:val="18"/>
              </w:rPr>
              <w:t>in</w:t>
            </w:r>
            <w:r>
              <w:rPr>
                <w:spacing w:val="-29"/>
                <w:sz w:val="18"/>
              </w:rPr>
              <w:t> </w:t>
            </w:r>
            <w:r>
              <w:rPr>
                <w:sz w:val="18"/>
              </w:rPr>
              <w:t>HIV</w:t>
            </w:r>
            <w:r>
              <w:rPr>
                <w:spacing w:val="-8"/>
                <w:sz w:val="18"/>
              </w:rPr>
              <w:t> </w:t>
            </w:r>
            <w:r>
              <w:rPr>
                <w:spacing w:val="-2"/>
                <w:sz w:val="18"/>
              </w:rPr>
              <w:t>care.</w:t>
            </w:r>
          </w:p>
        </w:tc>
      </w:tr>
      <w:tr>
        <w:trPr>
          <w:trHeight w:val="962" w:hRule="atLeast"/>
        </w:trPr>
        <w:tc>
          <w:tcPr>
            <w:tcW w:w="1844" w:type="dxa"/>
            <w:vMerge/>
            <w:tcBorders>
              <w:top w:val="nil"/>
            </w:tcBorders>
          </w:tcPr>
          <w:p>
            <w:pPr>
              <w:rPr>
                <w:sz w:val="2"/>
                <w:szCs w:val="2"/>
              </w:rPr>
            </w:pPr>
          </w:p>
        </w:tc>
        <w:tc>
          <w:tcPr>
            <w:tcW w:w="2269" w:type="dxa"/>
          </w:tcPr>
          <w:p>
            <w:pPr>
              <w:pStyle w:val="TableParagraph"/>
              <w:spacing w:before="162"/>
              <w:rPr>
                <w:b/>
                <w:sz w:val="18"/>
              </w:rPr>
            </w:pPr>
          </w:p>
          <w:p>
            <w:pPr>
              <w:pStyle w:val="TableParagraph"/>
              <w:ind w:left="174"/>
              <w:rPr>
                <w:sz w:val="18"/>
              </w:rPr>
            </w:pPr>
            <w:r>
              <w:rPr>
                <w:spacing w:val="-4"/>
                <w:sz w:val="18"/>
              </w:rPr>
              <w:t>HIV-negative</w:t>
            </w:r>
            <w:r>
              <w:rPr>
                <w:spacing w:val="-2"/>
                <w:sz w:val="18"/>
              </w:rPr>
              <w:t> </w:t>
            </w:r>
            <w:r>
              <w:rPr>
                <w:spacing w:val="-4"/>
                <w:sz w:val="18"/>
              </w:rPr>
              <w:t>TB</w:t>
            </w:r>
            <w:r>
              <w:rPr>
                <w:spacing w:val="-1"/>
                <w:sz w:val="18"/>
              </w:rPr>
              <w:t> </w:t>
            </w:r>
            <w:r>
              <w:rPr>
                <w:spacing w:val="-4"/>
                <w:sz w:val="18"/>
              </w:rPr>
              <w:t>patient</w:t>
            </w:r>
          </w:p>
        </w:tc>
        <w:tc>
          <w:tcPr>
            <w:tcW w:w="4444" w:type="dxa"/>
          </w:tcPr>
          <w:p>
            <w:pPr>
              <w:pStyle w:val="TableParagraph"/>
              <w:spacing w:line="232" w:lineRule="exact" w:before="1"/>
              <w:ind w:left="174" w:right="164"/>
              <w:jc w:val="both"/>
              <w:rPr>
                <w:sz w:val="18"/>
              </w:rPr>
            </w:pPr>
            <w:r>
              <w:rPr>
                <w:w w:val="90"/>
                <w:sz w:val="18"/>
              </w:rPr>
              <w:t>Any bacteriologically confirmed or clinically diagnosed case </w:t>
            </w:r>
            <w:r>
              <w:rPr>
                <w:sz w:val="18"/>
              </w:rPr>
              <w:t>of</w:t>
            </w:r>
            <w:r>
              <w:rPr>
                <w:spacing w:val="-12"/>
                <w:sz w:val="18"/>
              </w:rPr>
              <w:t> </w:t>
            </w:r>
            <w:r>
              <w:rPr>
                <w:sz w:val="18"/>
              </w:rPr>
              <w:t>TB</w:t>
            </w:r>
            <w:r>
              <w:rPr>
                <w:spacing w:val="-11"/>
                <w:sz w:val="18"/>
              </w:rPr>
              <w:t> </w:t>
            </w:r>
            <w:r>
              <w:rPr>
                <w:sz w:val="18"/>
              </w:rPr>
              <w:t>who</w:t>
            </w:r>
            <w:r>
              <w:rPr>
                <w:spacing w:val="-11"/>
                <w:sz w:val="18"/>
              </w:rPr>
              <w:t> </w:t>
            </w:r>
            <w:r>
              <w:rPr>
                <w:sz w:val="18"/>
              </w:rPr>
              <w:t>has</w:t>
            </w:r>
            <w:r>
              <w:rPr>
                <w:spacing w:val="-11"/>
                <w:sz w:val="18"/>
              </w:rPr>
              <w:t> </w:t>
            </w:r>
            <w:r>
              <w:rPr>
                <w:sz w:val="18"/>
              </w:rPr>
              <w:t>a</w:t>
            </w:r>
            <w:r>
              <w:rPr>
                <w:spacing w:val="-12"/>
                <w:sz w:val="18"/>
              </w:rPr>
              <w:t> </w:t>
            </w:r>
            <w:r>
              <w:rPr>
                <w:sz w:val="18"/>
              </w:rPr>
              <w:t>negative</w:t>
            </w:r>
            <w:r>
              <w:rPr>
                <w:spacing w:val="-11"/>
                <w:sz w:val="18"/>
              </w:rPr>
              <w:t> </w:t>
            </w:r>
            <w:r>
              <w:rPr>
                <w:sz w:val="18"/>
              </w:rPr>
              <w:t>HIV</w:t>
            </w:r>
            <w:r>
              <w:rPr>
                <w:spacing w:val="-11"/>
                <w:sz w:val="18"/>
              </w:rPr>
              <w:t> </w:t>
            </w:r>
            <w:r>
              <w:rPr>
                <w:sz w:val="18"/>
              </w:rPr>
              <w:t>test</w:t>
            </w:r>
            <w:r>
              <w:rPr>
                <w:spacing w:val="-11"/>
                <w:sz w:val="18"/>
              </w:rPr>
              <w:t> </w:t>
            </w:r>
            <w:r>
              <w:rPr>
                <w:sz w:val="18"/>
              </w:rPr>
              <w:t>result</w:t>
            </w:r>
            <w:r>
              <w:rPr>
                <w:spacing w:val="-12"/>
                <w:sz w:val="18"/>
              </w:rPr>
              <w:t> </w:t>
            </w:r>
            <w:r>
              <w:rPr>
                <w:sz w:val="18"/>
              </w:rPr>
              <w:t>at</w:t>
            </w:r>
            <w:r>
              <w:rPr>
                <w:spacing w:val="-11"/>
                <w:sz w:val="18"/>
              </w:rPr>
              <w:t> </w:t>
            </w:r>
            <w:r>
              <w:rPr>
                <w:sz w:val="18"/>
              </w:rPr>
              <w:t>the</w:t>
            </w:r>
            <w:r>
              <w:rPr>
                <w:spacing w:val="-11"/>
                <w:sz w:val="18"/>
              </w:rPr>
              <w:t> </w:t>
            </w:r>
            <w:r>
              <w:rPr>
                <w:sz w:val="18"/>
              </w:rPr>
              <w:t>time</w:t>
            </w:r>
            <w:r>
              <w:rPr>
                <w:spacing w:val="-11"/>
                <w:sz w:val="18"/>
              </w:rPr>
              <w:t> </w:t>
            </w:r>
            <w:r>
              <w:rPr>
                <w:sz w:val="18"/>
              </w:rPr>
              <w:t>of</w:t>
            </w:r>
            <w:r>
              <w:rPr>
                <w:spacing w:val="-12"/>
                <w:sz w:val="18"/>
              </w:rPr>
              <w:t> </w:t>
            </w:r>
            <w:r>
              <w:rPr>
                <w:sz w:val="18"/>
              </w:rPr>
              <w:t>TB </w:t>
            </w:r>
            <w:r>
              <w:rPr>
                <w:spacing w:val="-6"/>
                <w:sz w:val="18"/>
              </w:rPr>
              <w:t>diagnosis.</w:t>
            </w:r>
            <w:r>
              <w:rPr>
                <w:spacing w:val="20"/>
                <w:sz w:val="18"/>
              </w:rPr>
              <w:t> </w:t>
            </w:r>
            <w:r>
              <w:rPr>
                <w:spacing w:val="-6"/>
                <w:sz w:val="18"/>
              </w:rPr>
              <w:t>Any</w:t>
            </w:r>
            <w:r>
              <w:rPr>
                <w:spacing w:val="27"/>
                <w:sz w:val="18"/>
              </w:rPr>
              <w:t> </w:t>
            </w:r>
            <w:r>
              <w:rPr>
                <w:spacing w:val="-6"/>
                <w:sz w:val="18"/>
              </w:rPr>
              <w:t>HIV-negative TB</w:t>
            </w:r>
            <w:r>
              <w:rPr>
                <w:spacing w:val="-5"/>
                <w:sz w:val="18"/>
              </w:rPr>
              <w:t> </w:t>
            </w:r>
            <w:r>
              <w:rPr>
                <w:spacing w:val="-6"/>
                <w:sz w:val="18"/>
              </w:rPr>
              <w:t>patientsubsequently</w:t>
            </w:r>
            <w:r>
              <w:rPr>
                <w:spacing w:val="-5"/>
                <w:sz w:val="18"/>
              </w:rPr>
              <w:t> </w:t>
            </w:r>
            <w:r>
              <w:rPr>
                <w:spacing w:val="-6"/>
                <w:sz w:val="18"/>
              </w:rPr>
              <w:t>found</w:t>
            </w:r>
            <w:r>
              <w:rPr>
                <w:sz w:val="18"/>
              </w:rPr>
              <w:t> to</w:t>
            </w:r>
            <w:r>
              <w:rPr>
                <w:spacing w:val="-22"/>
                <w:sz w:val="18"/>
              </w:rPr>
              <w:t> </w:t>
            </w:r>
            <w:r>
              <w:rPr>
                <w:sz w:val="18"/>
              </w:rPr>
              <w:t>be</w:t>
            </w:r>
            <w:r>
              <w:rPr>
                <w:spacing w:val="-12"/>
                <w:sz w:val="18"/>
              </w:rPr>
              <w:t> </w:t>
            </w:r>
            <w:r>
              <w:rPr>
                <w:sz w:val="18"/>
              </w:rPr>
              <w:t>HIV-positive</w:t>
            </w:r>
            <w:r>
              <w:rPr>
                <w:spacing w:val="-11"/>
                <w:sz w:val="18"/>
              </w:rPr>
              <w:t> </w:t>
            </w:r>
            <w:r>
              <w:rPr>
                <w:sz w:val="18"/>
              </w:rPr>
              <w:t>should</w:t>
            </w:r>
            <w:r>
              <w:rPr>
                <w:spacing w:val="-11"/>
                <w:sz w:val="18"/>
              </w:rPr>
              <w:t> </w:t>
            </w:r>
            <w:r>
              <w:rPr>
                <w:sz w:val="18"/>
              </w:rPr>
              <w:t>be</w:t>
            </w:r>
            <w:r>
              <w:rPr>
                <w:spacing w:val="-11"/>
                <w:sz w:val="18"/>
              </w:rPr>
              <w:t> </w:t>
            </w:r>
            <w:r>
              <w:rPr>
                <w:sz w:val="18"/>
              </w:rPr>
              <w:t>reclassified</w:t>
            </w:r>
            <w:r>
              <w:rPr>
                <w:spacing w:val="-12"/>
                <w:sz w:val="18"/>
              </w:rPr>
              <w:t> </w:t>
            </w:r>
            <w:r>
              <w:rPr>
                <w:sz w:val="18"/>
              </w:rPr>
              <w:t>accordingly.</w:t>
            </w:r>
          </w:p>
        </w:tc>
      </w:tr>
      <w:tr>
        <w:trPr>
          <w:trHeight w:val="961" w:hRule="atLeast"/>
        </w:trPr>
        <w:tc>
          <w:tcPr>
            <w:tcW w:w="1844" w:type="dxa"/>
            <w:vMerge/>
            <w:tcBorders>
              <w:top w:val="nil"/>
            </w:tcBorders>
          </w:tcPr>
          <w:p>
            <w:pPr>
              <w:rPr>
                <w:sz w:val="2"/>
                <w:szCs w:val="2"/>
              </w:rPr>
            </w:pPr>
          </w:p>
        </w:tc>
        <w:tc>
          <w:tcPr>
            <w:tcW w:w="2269" w:type="dxa"/>
          </w:tcPr>
          <w:p>
            <w:pPr>
              <w:pStyle w:val="TableParagraph"/>
              <w:spacing w:before="44"/>
              <w:rPr>
                <w:b/>
                <w:sz w:val="18"/>
              </w:rPr>
            </w:pPr>
          </w:p>
          <w:p>
            <w:pPr>
              <w:pStyle w:val="TableParagraph"/>
              <w:spacing w:line="268" w:lineRule="auto"/>
              <w:ind w:left="174" w:right="242"/>
              <w:rPr>
                <w:sz w:val="18"/>
              </w:rPr>
            </w:pPr>
            <w:r>
              <w:rPr>
                <w:sz w:val="18"/>
              </w:rPr>
              <w:t>HIV</w:t>
            </w:r>
            <w:r>
              <w:rPr>
                <w:spacing w:val="-14"/>
                <w:sz w:val="18"/>
              </w:rPr>
              <w:t> </w:t>
            </w:r>
            <w:r>
              <w:rPr>
                <w:sz w:val="18"/>
              </w:rPr>
              <w:t>status</w:t>
            </w:r>
            <w:r>
              <w:rPr>
                <w:spacing w:val="-11"/>
                <w:sz w:val="18"/>
              </w:rPr>
              <w:t> </w:t>
            </w:r>
            <w:r>
              <w:rPr>
                <w:sz w:val="18"/>
              </w:rPr>
              <w:t>un-</w:t>
            </w:r>
            <w:r>
              <w:rPr>
                <w:spacing w:val="-11"/>
                <w:sz w:val="18"/>
              </w:rPr>
              <w:t> </w:t>
            </w:r>
            <w:r>
              <w:rPr>
                <w:sz w:val="18"/>
              </w:rPr>
              <w:t>known</w:t>
            </w:r>
            <w:r>
              <w:rPr>
                <w:spacing w:val="-11"/>
                <w:sz w:val="18"/>
              </w:rPr>
              <w:t> </w:t>
            </w:r>
            <w:r>
              <w:rPr>
                <w:sz w:val="18"/>
              </w:rPr>
              <w:t>TB </w:t>
            </w:r>
            <w:r>
              <w:rPr>
                <w:spacing w:val="-2"/>
                <w:sz w:val="18"/>
              </w:rPr>
              <w:t>patient</w:t>
            </w:r>
          </w:p>
        </w:tc>
        <w:tc>
          <w:tcPr>
            <w:tcW w:w="4444" w:type="dxa"/>
          </w:tcPr>
          <w:p>
            <w:pPr>
              <w:pStyle w:val="TableParagraph"/>
              <w:spacing w:line="232" w:lineRule="exact" w:before="1"/>
              <w:ind w:left="104" w:right="166"/>
              <w:jc w:val="both"/>
              <w:rPr>
                <w:sz w:val="18"/>
              </w:rPr>
            </w:pPr>
            <w:r>
              <w:rPr>
                <w:spacing w:val="-4"/>
                <w:sz w:val="18"/>
              </w:rPr>
              <w:t>Any</w:t>
            </w:r>
            <w:r>
              <w:rPr>
                <w:spacing w:val="-8"/>
                <w:sz w:val="18"/>
              </w:rPr>
              <w:t> </w:t>
            </w:r>
            <w:r>
              <w:rPr>
                <w:spacing w:val="-4"/>
                <w:sz w:val="18"/>
              </w:rPr>
              <w:t>bacteriologically</w:t>
            </w:r>
            <w:r>
              <w:rPr>
                <w:spacing w:val="-7"/>
                <w:sz w:val="18"/>
              </w:rPr>
              <w:t> </w:t>
            </w:r>
            <w:r>
              <w:rPr>
                <w:spacing w:val="-4"/>
                <w:sz w:val="18"/>
              </w:rPr>
              <w:t>confirmed</w:t>
            </w:r>
            <w:r>
              <w:rPr>
                <w:spacing w:val="-7"/>
                <w:sz w:val="18"/>
              </w:rPr>
              <w:t> </w:t>
            </w:r>
            <w:r>
              <w:rPr>
                <w:spacing w:val="-4"/>
                <w:sz w:val="18"/>
              </w:rPr>
              <w:t>or</w:t>
            </w:r>
            <w:r>
              <w:rPr>
                <w:spacing w:val="-7"/>
                <w:sz w:val="18"/>
              </w:rPr>
              <w:t> </w:t>
            </w:r>
            <w:r>
              <w:rPr>
                <w:spacing w:val="-4"/>
                <w:sz w:val="18"/>
              </w:rPr>
              <w:t>clinically</w:t>
            </w:r>
            <w:r>
              <w:rPr>
                <w:spacing w:val="-8"/>
                <w:sz w:val="18"/>
              </w:rPr>
              <w:t> </w:t>
            </w:r>
            <w:r>
              <w:rPr>
                <w:spacing w:val="-4"/>
                <w:sz w:val="18"/>
              </w:rPr>
              <w:t>diagnosed</w:t>
            </w:r>
            <w:r>
              <w:rPr>
                <w:spacing w:val="-7"/>
                <w:sz w:val="18"/>
              </w:rPr>
              <w:t> </w:t>
            </w:r>
            <w:r>
              <w:rPr>
                <w:spacing w:val="-4"/>
                <w:sz w:val="18"/>
              </w:rPr>
              <w:t>case </w:t>
            </w:r>
            <w:r>
              <w:rPr>
                <w:sz w:val="18"/>
              </w:rPr>
              <w:t>of TB who has no result of HIV testing and no other documented evidence of enrolment in HIV care. If the </w:t>
            </w:r>
            <w:r>
              <w:rPr>
                <w:spacing w:val="-2"/>
                <w:sz w:val="18"/>
              </w:rPr>
              <w:t>patient’s</w:t>
            </w:r>
            <w:r>
              <w:rPr>
                <w:spacing w:val="12"/>
                <w:sz w:val="18"/>
              </w:rPr>
              <w:t> </w:t>
            </w:r>
            <w:r>
              <w:rPr>
                <w:spacing w:val="-2"/>
                <w:sz w:val="18"/>
              </w:rPr>
              <w:t>HIV</w:t>
            </w:r>
            <w:r>
              <w:rPr>
                <w:spacing w:val="6"/>
                <w:sz w:val="18"/>
              </w:rPr>
              <w:t> </w:t>
            </w:r>
            <w:r>
              <w:rPr>
                <w:spacing w:val="-2"/>
                <w:sz w:val="18"/>
              </w:rPr>
              <w:t>status</w:t>
            </w:r>
            <w:r>
              <w:rPr>
                <w:spacing w:val="3"/>
                <w:sz w:val="18"/>
              </w:rPr>
              <w:t> </w:t>
            </w:r>
            <w:r>
              <w:rPr>
                <w:spacing w:val="-2"/>
                <w:sz w:val="18"/>
              </w:rPr>
              <w:t>is</w:t>
            </w:r>
            <w:r>
              <w:rPr>
                <w:spacing w:val="2"/>
                <w:sz w:val="18"/>
              </w:rPr>
              <w:t> </w:t>
            </w:r>
            <w:r>
              <w:rPr>
                <w:spacing w:val="-2"/>
                <w:sz w:val="18"/>
              </w:rPr>
              <w:t>subsequently</w:t>
            </w:r>
            <w:r>
              <w:rPr>
                <w:spacing w:val="5"/>
                <w:sz w:val="18"/>
              </w:rPr>
              <w:t> </w:t>
            </w:r>
            <w:r>
              <w:rPr>
                <w:spacing w:val="-2"/>
                <w:sz w:val="18"/>
              </w:rPr>
              <w:t>determined,</w:t>
            </w:r>
            <w:r>
              <w:rPr>
                <w:spacing w:val="1"/>
                <w:sz w:val="18"/>
              </w:rPr>
              <w:t> </w:t>
            </w:r>
            <w:r>
              <w:rPr>
                <w:spacing w:val="-2"/>
                <w:sz w:val="18"/>
              </w:rPr>
              <w:t>he</w:t>
            </w:r>
            <w:r>
              <w:rPr>
                <w:spacing w:val="5"/>
                <w:sz w:val="18"/>
              </w:rPr>
              <w:t> </w:t>
            </w:r>
            <w:r>
              <w:rPr>
                <w:spacing w:val="-2"/>
                <w:sz w:val="18"/>
              </w:rPr>
              <w:t>or</w:t>
            </w:r>
            <w:r>
              <w:rPr>
                <w:spacing w:val="6"/>
                <w:sz w:val="18"/>
              </w:rPr>
              <w:t> </w:t>
            </w:r>
            <w:r>
              <w:rPr>
                <w:spacing w:val="-5"/>
                <w:sz w:val="18"/>
              </w:rPr>
              <w:t>she</w:t>
            </w:r>
          </w:p>
        </w:tc>
      </w:tr>
    </w:tbl>
    <w:p>
      <w:pPr>
        <w:pStyle w:val="TableParagraph"/>
        <w:spacing w:after="0" w:line="232" w:lineRule="exact"/>
        <w:jc w:val="both"/>
        <w:rPr>
          <w:sz w:val="18"/>
        </w:rPr>
        <w:sectPr>
          <w:type w:val="continuous"/>
          <w:pgSz w:w="12250" w:h="15820"/>
          <w:pgMar w:header="0" w:footer="978" w:top="1380" w:bottom="1484" w:left="1417" w:right="1275"/>
        </w:sect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269"/>
        <w:gridCol w:w="4444"/>
      </w:tblGrid>
      <w:tr>
        <w:trPr>
          <w:trHeight w:val="232" w:hRule="atLeast"/>
        </w:trPr>
        <w:tc>
          <w:tcPr>
            <w:tcW w:w="1844" w:type="dxa"/>
          </w:tcPr>
          <w:p>
            <w:pPr>
              <w:pStyle w:val="TableParagraph"/>
              <w:rPr>
                <w:sz w:val="16"/>
              </w:rPr>
            </w:pPr>
          </w:p>
        </w:tc>
        <w:tc>
          <w:tcPr>
            <w:tcW w:w="2269" w:type="dxa"/>
          </w:tcPr>
          <w:p>
            <w:pPr>
              <w:pStyle w:val="TableParagraph"/>
              <w:rPr>
                <w:sz w:val="16"/>
              </w:rPr>
            </w:pPr>
          </w:p>
        </w:tc>
        <w:tc>
          <w:tcPr>
            <w:tcW w:w="4444" w:type="dxa"/>
          </w:tcPr>
          <w:p>
            <w:pPr>
              <w:pStyle w:val="TableParagraph"/>
              <w:spacing w:line="195" w:lineRule="exact"/>
              <w:ind w:left="104"/>
              <w:rPr>
                <w:sz w:val="18"/>
              </w:rPr>
            </w:pPr>
            <w:r>
              <w:rPr>
                <w:spacing w:val="-4"/>
                <w:sz w:val="18"/>
              </w:rPr>
              <w:t>should</w:t>
            </w:r>
            <w:r>
              <w:rPr>
                <w:spacing w:val="-7"/>
                <w:sz w:val="18"/>
              </w:rPr>
              <w:t> </w:t>
            </w:r>
            <w:r>
              <w:rPr>
                <w:spacing w:val="-4"/>
                <w:sz w:val="18"/>
              </w:rPr>
              <w:t>be reclassified</w:t>
            </w:r>
            <w:r>
              <w:rPr>
                <w:spacing w:val="-21"/>
                <w:sz w:val="18"/>
              </w:rPr>
              <w:t> </w:t>
            </w:r>
            <w:r>
              <w:rPr>
                <w:spacing w:val="-4"/>
                <w:sz w:val="18"/>
              </w:rPr>
              <w:t>accordingly.</w:t>
            </w:r>
          </w:p>
        </w:tc>
      </w:tr>
      <w:tr>
        <w:trPr>
          <w:trHeight w:val="263" w:hRule="atLeast"/>
        </w:trPr>
        <w:tc>
          <w:tcPr>
            <w:tcW w:w="8557" w:type="dxa"/>
            <w:gridSpan w:val="3"/>
            <w:shd w:val="clear" w:color="auto" w:fill="DEEAF6"/>
          </w:tcPr>
          <w:p>
            <w:pPr>
              <w:pStyle w:val="TableParagraph"/>
              <w:spacing w:before="19"/>
              <w:ind w:left="105"/>
              <w:rPr>
                <w:b/>
                <w:sz w:val="18"/>
              </w:rPr>
            </w:pPr>
            <w:r>
              <w:rPr>
                <w:b/>
                <w:sz w:val="18"/>
              </w:rPr>
              <w:t>Treatment</w:t>
            </w:r>
            <w:r>
              <w:rPr>
                <w:b/>
                <w:spacing w:val="-7"/>
                <w:sz w:val="18"/>
              </w:rPr>
              <w:t> </w:t>
            </w:r>
            <w:r>
              <w:rPr>
                <w:b/>
                <w:sz w:val="18"/>
              </w:rPr>
              <w:t>outcome</w:t>
            </w:r>
            <w:r>
              <w:rPr>
                <w:b/>
                <w:spacing w:val="-5"/>
                <w:sz w:val="18"/>
              </w:rPr>
              <w:t> </w:t>
            </w:r>
            <w:r>
              <w:rPr>
                <w:b/>
                <w:sz w:val="18"/>
              </w:rPr>
              <w:t>categories</w:t>
            </w:r>
            <w:r>
              <w:rPr>
                <w:b/>
                <w:spacing w:val="-7"/>
                <w:sz w:val="18"/>
              </w:rPr>
              <w:t> </w:t>
            </w:r>
            <w:r>
              <w:rPr>
                <w:b/>
                <w:sz w:val="18"/>
              </w:rPr>
              <w:t>(Drug</w:t>
            </w:r>
            <w:r>
              <w:rPr>
                <w:b/>
                <w:spacing w:val="-5"/>
                <w:sz w:val="18"/>
              </w:rPr>
              <w:t> </w:t>
            </w:r>
            <w:r>
              <w:rPr>
                <w:b/>
                <w:sz w:val="18"/>
              </w:rPr>
              <w:t>susceptible</w:t>
            </w:r>
            <w:r>
              <w:rPr>
                <w:b/>
                <w:spacing w:val="-6"/>
                <w:sz w:val="18"/>
              </w:rPr>
              <w:t> </w:t>
            </w:r>
            <w:r>
              <w:rPr>
                <w:b/>
                <w:sz w:val="18"/>
              </w:rPr>
              <w:t>and</w:t>
            </w:r>
            <w:r>
              <w:rPr>
                <w:b/>
                <w:spacing w:val="-6"/>
                <w:sz w:val="18"/>
              </w:rPr>
              <w:t> </w:t>
            </w:r>
            <w:r>
              <w:rPr>
                <w:b/>
                <w:sz w:val="18"/>
              </w:rPr>
              <w:t>Drug</w:t>
            </w:r>
            <w:r>
              <w:rPr>
                <w:b/>
                <w:spacing w:val="-6"/>
                <w:sz w:val="18"/>
              </w:rPr>
              <w:t> </w:t>
            </w:r>
            <w:r>
              <w:rPr>
                <w:b/>
                <w:sz w:val="18"/>
              </w:rPr>
              <w:t>resistant</w:t>
            </w:r>
            <w:r>
              <w:rPr>
                <w:b/>
                <w:spacing w:val="-6"/>
                <w:sz w:val="18"/>
              </w:rPr>
              <w:t> </w:t>
            </w:r>
            <w:r>
              <w:rPr>
                <w:b/>
                <w:spacing w:val="-5"/>
                <w:sz w:val="18"/>
              </w:rPr>
              <w:t>TB)</w:t>
            </w:r>
          </w:p>
        </w:tc>
      </w:tr>
      <w:tr>
        <w:trPr>
          <w:trHeight w:val="726" w:hRule="atLeast"/>
        </w:trPr>
        <w:tc>
          <w:tcPr>
            <w:tcW w:w="1844"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65"/>
              <w:rPr>
                <w:b/>
                <w:sz w:val="18"/>
              </w:rPr>
            </w:pPr>
          </w:p>
          <w:p>
            <w:pPr>
              <w:pStyle w:val="TableParagraph"/>
              <w:spacing w:line="268" w:lineRule="auto" w:before="1"/>
              <w:ind w:left="105"/>
              <w:rPr>
                <w:i/>
                <w:sz w:val="18"/>
              </w:rPr>
            </w:pPr>
            <w:r>
              <w:rPr>
                <w:i/>
                <w:w w:val="80"/>
                <w:sz w:val="18"/>
              </w:rPr>
              <w:t>By</w:t>
            </w:r>
            <w:r>
              <w:rPr>
                <w:i/>
                <w:spacing w:val="-3"/>
                <w:w w:val="80"/>
                <w:sz w:val="18"/>
              </w:rPr>
              <w:t> </w:t>
            </w:r>
            <w:r>
              <w:rPr>
                <w:i/>
                <w:w w:val="80"/>
                <w:sz w:val="18"/>
              </w:rPr>
              <w:t>Treatment</w:t>
            </w:r>
            <w:r>
              <w:rPr>
                <w:i/>
                <w:spacing w:val="-2"/>
                <w:w w:val="80"/>
                <w:sz w:val="18"/>
              </w:rPr>
              <w:t> </w:t>
            </w:r>
            <w:r>
              <w:rPr>
                <w:i/>
                <w:w w:val="80"/>
                <w:sz w:val="18"/>
              </w:rPr>
              <w:t>outcome</w:t>
            </w:r>
            <w:r>
              <w:rPr>
                <w:i/>
                <w:w w:val="90"/>
                <w:sz w:val="18"/>
              </w:rPr>
              <w:t> </w:t>
            </w:r>
            <w:r>
              <w:rPr>
                <w:i/>
                <w:spacing w:val="-2"/>
                <w:w w:val="90"/>
                <w:sz w:val="18"/>
              </w:rPr>
              <w:t>categories</w:t>
            </w:r>
          </w:p>
        </w:tc>
        <w:tc>
          <w:tcPr>
            <w:tcW w:w="2269" w:type="dxa"/>
          </w:tcPr>
          <w:p>
            <w:pPr>
              <w:pStyle w:val="TableParagraph"/>
              <w:spacing w:before="44"/>
              <w:rPr>
                <w:b/>
                <w:sz w:val="18"/>
              </w:rPr>
            </w:pPr>
          </w:p>
          <w:p>
            <w:pPr>
              <w:pStyle w:val="TableParagraph"/>
              <w:ind w:left="174"/>
              <w:rPr>
                <w:sz w:val="18"/>
              </w:rPr>
            </w:pPr>
            <w:r>
              <w:rPr>
                <w:spacing w:val="-2"/>
                <w:sz w:val="18"/>
              </w:rPr>
              <w:t>Treatment</w:t>
            </w:r>
            <w:r>
              <w:rPr>
                <w:spacing w:val="2"/>
                <w:sz w:val="18"/>
              </w:rPr>
              <w:t> </w:t>
            </w:r>
            <w:r>
              <w:rPr>
                <w:spacing w:val="-2"/>
                <w:sz w:val="18"/>
              </w:rPr>
              <w:t>failed</w:t>
            </w:r>
          </w:p>
        </w:tc>
        <w:tc>
          <w:tcPr>
            <w:tcW w:w="4444" w:type="dxa"/>
          </w:tcPr>
          <w:p>
            <w:pPr>
              <w:pStyle w:val="TableParagraph"/>
              <w:spacing w:line="266" w:lineRule="auto" w:before="19"/>
              <w:ind w:left="174"/>
              <w:rPr>
                <w:sz w:val="18"/>
              </w:rPr>
            </w:pPr>
            <w:r>
              <w:rPr>
                <w:sz w:val="18"/>
              </w:rPr>
              <w:t>A</w:t>
            </w:r>
            <w:r>
              <w:rPr>
                <w:spacing w:val="80"/>
                <w:sz w:val="18"/>
              </w:rPr>
              <w:t> </w:t>
            </w:r>
            <w:r>
              <w:rPr>
                <w:sz w:val="18"/>
              </w:rPr>
              <w:t>patient</w:t>
            </w:r>
            <w:r>
              <w:rPr>
                <w:spacing w:val="80"/>
                <w:sz w:val="18"/>
              </w:rPr>
              <w:t> </w:t>
            </w:r>
            <w:r>
              <w:rPr>
                <w:sz w:val="18"/>
              </w:rPr>
              <w:t>whose</w:t>
            </w:r>
            <w:r>
              <w:rPr>
                <w:spacing w:val="80"/>
                <w:sz w:val="18"/>
              </w:rPr>
              <w:t> </w:t>
            </w:r>
            <w:r>
              <w:rPr>
                <w:sz w:val="18"/>
              </w:rPr>
              <w:t>treatment</w:t>
            </w:r>
            <w:r>
              <w:rPr>
                <w:spacing w:val="80"/>
                <w:sz w:val="18"/>
              </w:rPr>
              <w:t> </w:t>
            </w:r>
            <w:r>
              <w:rPr>
                <w:sz w:val="18"/>
              </w:rPr>
              <w:t>regimen</w:t>
            </w:r>
            <w:r>
              <w:rPr>
                <w:spacing w:val="80"/>
                <w:sz w:val="18"/>
              </w:rPr>
              <w:t> </w:t>
            </w:r>
            <w:r>
              <w:rPr>
                <w:sz w:val="18"/>
              </w:rPr>
              <w:t>needed</w:t>
            </w:r>
            <w:r>
              <w:rPr>
                <w:spacing w:val="80"/>
                <w:sz w:val="18"/>
              </w:rPr>
              <w:t> </w:t>
            </w:r>
            <w:r>
              <w:rPr>
                <w:sz w:val="18"/>
              </w:rPr>
              <w:t>to</w:t>
            </w:r>
            <w:r>
              <w:rPr>
                <w:spacing w:val="80"/>
                <w:sz w:val="18"/>
              </w:rPr>
              <w:t> </w:t>
            </w:r>
            <w:r>
              <w:rPr>
                <w:sz w:val="18"/>
              </w:rPr>
              <w:t>be terminated</w:t>
            </w:r>
            <w:r>
              <w:rPr>
                <w:spacing w:val="2"/>
                <w:sz w:val="18"/>
              </w:rPr>
              <w:t> </w:t>
            </w:r>
            <w:r>
              <w:rPr>
                <w:sz w:val="18"/>
              </w:rPr>
              <w:t>or</w:t>
            </w:r>
            <w:r>
              <w:rPr>
                <w:spacing w:val="3"/>
                <w:sz w:val="18"/>
              </w:rPr>
              <w:t> </w:t>
            </w:r>
            <w:r>
              <w:rPr>
                <w:sz w:val="18"/>
              </w:rPr>
              <w:t>permanently</w:t>
            </w:r>
            <w:r>
              <w:rPr>
                <w:spacing w:val="2"/>
                <w:sz w:val="18"/>
              </w:rPr>
              <w:t> </w:t>
            </w:r>
            <w:r>
              <w:rPr>
                <w:sz w:val="18"/>
              </w:rPr>
              <w:t>changed</w:t>
            </w:r>
            <w:r>
              <w:rPr>
                <w:spacing w:val="3"/>
                <w:sz w:val="18"/>
              </w:rPr>
              <w:t> </w:t>
            </w:r>
            <w:r>
              <w:rPr>
                <w:sz w:val="18"/>
              </w:rPr>
              <w:t>to a</w:t>
            </w:r>
            <w:r>
              <w:rPr>
                <w:spacing w:val="2"/>
                <w:sz w:val="18"/>
              </w:rPr>
              <w:t> </w:t>
            </w:r>
            <w:r>
              <w:rPr>
                <w:sz w:val="18"/>
              </w:rPr>
              <w:t>new</w:t>
            </w:r>
            <w:r>
              <w:rPr>
                <w:spacing w:val="2"/>
                <w:sz w:val="18"/>
              </w:rPr>
              <w:t> </w:t>
            </w:r>
            <w:r>
              <w:rPr>
                <w:sz w:val="18"/>
              </w:rPr>
              <w:t>regimen</w:t>
            </w:r>
            <w:r>
              <w:rPr>
                <w:spacing w:val="2"/>
                <w:sz w:val="18"/>
              </w:rPr>
              <w:t> </w:t>
            </w:r>
            <w:r>
              <w:rPr>
                <w:spacing w:val="-5"/>
                <w:sz w:val="18"/>
              </w:rPr>
              <w:t>or</w:t>
            </w:r>
          </w:p>
          <w:p>
            <w:pPr>
              <w:pStyle w:val="TableParagraph"/>
              <w:spacing w:before="3"/>
              <w:ind w:left="174"/>
              <w:rPr>
                <w:sz w:val="18"/>
              </w:rPr>
            </w:pPr>
            <w:r>
              <w:rPr>
                <w:spacing w:val="-2"/>
                <w:sz w:val="18"/>
              </w:rPr>
              <w:t>treatment</w:t>
            </w:r>
            <w:r>
              <w:rPr>
                <w:sz w:val="18"/>
              </w:rPr>
              <w:t> </w:t>
            </w:r>
            <w:r>
              <w:rPr>
                <w:spacing w:val="-2"/>
                <w:sz w:val="18"/>
              </w:rPr>
              <w:t>strategy.</w:t>
            </w:r>
          </w:p>
        </w:tc>
      </w:tr>
      <w:tr>
        <w:trPr>
          <w:trHeight w:val="1022" w:hRule="atLeast"/>
        </w:trPr>
        <w:tc>
          <w:tcPr>
            <w:tcW w:w="1844" w:type="dxa"/>
            <w:vMerge/>
            <w:tcBorders>
              <w:top w:val="nil"/>
            </w:tcBorders>
          </w:tcPr>
          <w:p>
            <w:pPr>
              <w:rPr>
                <w:sz w:val="2"/>
                <w:szCs w:val="2"/>
              </w:rPr>
            </w:pPr>
          </w:p>
        </w:tc>
        <w:tc>
          <w:tcPr>
            <w:tcW w:w="2269" w:type="dxa"/>
          </w:tcPr>
          <w:p>
            <w:pPr>
              <w:pStyle w:val="TableParagraph"/>
              <w:spacing w:before="191"/>
              <w:rPr>
                <w:b/>
                <w:sz w:val="18"/>
              </w:rPr>
            </w:pPr>
          </w:p>
          <w:p>
            <w:pPr>
              <w:pStyle w:val="TableParagraph"/>
              <w:ind w:left="174"/>
              <w:rPr>
                <w:sz w:val="18"/>
              </w:rPr>
            </w:pPr>
            <w:r>
              <w:rPr>
                <w:spacing w:val="-2"/>
                <w:sz w:val="18"/>
              </w:rPr>
              <w:t>Cured</w:t>
            </w:r>
          </w:p>
        </w:tc>
        <w:tc>
          <w:tcPr>
            <w:tcW w:w="4444" w:type="dxa"/>
          </w:tcPr>
          <w:p>
            <w:pPr>
              <w:pStyle w:val="TableParagraph"/>
              <w:spacing w:line="266" w:lineRule="auto" w:before="21"/>
              <w:ind w:left="174" w:right="83"/>
              <w:rPr>
                <w:sz w:val="18"/>
              </w:rPr>
            </w:pPr>
            <w:r>
              <w:rPr>
                <w:spacing w:val="-4"/>
                <w:sz w:val="18"/>
              </w:rPr>
              <w:t>A patient with PTB with bacteriologically confirmed TB at </w:t>
            </w:r>
            <w:r>
              <w:rPr>
                <w:sz w:val="18"/>
              </w:rPr>
              <w:t>the beginning of treatment who completed treatment</w:t>
            </w:r>
          </w:p>
          <w:p>
            <w:pPr>
              <w:pStyle w:val="TableParagraph"/>
              <w:spacing w:before="35"/>
              <w:ind w:left="174"/>
              <w:rPr>
                <w:sz w:val="18"/>
              </w:rPr>
            </w:pPr>
            <w:r>
              <w:rPr>
                <w:spacing w:val="-4"/>
                <w:sz w:val="18"/>
              </w:rPr>
              <w:t>with</w:t>
            </w:r>
            <w:r>
              <w:rPr>
                <w:spacing w:val="-3"/>
                <w:sz w:val="18"/>
              </w:rPr>
              <w:t> </w:t>
            </w:r>
            <w:r>
              <w:rPr>
                <w:spacing w:val="-4"/>
                <w:sz w:val="18"/>
              </w:rPr>
              <w:t>evidence</w:t>
            </w:r>
            <w:r>
              <w:rPr>
                <w:spacing w:val="-3"/>
                <w:sz w:val="18"/>
              </w:rPr>
              <w:t> </w:t>
            </w:r>
            <w:r>
              <w:rPr>
                <w:spacing w:val="-4"/>
                <w:sz w:val="18"/>
              </w:rPr>
              <w:t>of</w:t>
            </w:r>
            <w:r>
              <w:rPr>
                <w:spacing w:val="-3"/>
                <w:sz w:val="18"/>
              </w:rPr>
              <w:t> </w:t>
            </w:r>
            <w:r>
              <w:rPr>
                <w:spacing w:val="-4"/>
                <w:sz w:val="18"/>
              </w:rPr>
              <w:t>bacteriological</w:t>
            </w:r>
            <w:r>
              <w:rPr>
                <w:spacing w:val="-1"/>
                <w:sz w:val="18"/>
              </w:rPr>
              <w:t> </w:t>
            </w:r>
            <w:r>
              <w:rPr>
                <w:spacing w:val="-4"/>
                <w:sz w:val="18"/>
              </w:rPr>
              <w:t>response</w:t>
            </w:r>
            <w:r>
              <w:rPr>
                <w:spacing w:val="-3"/>
                <w:sz w:val="18"/>
              </w:rPr>
              <w:t> </w:t>
            </w:r>
            <w:r>
              <w:rPr>
                <w:spacing w:val="-4"/>
                <w:sz w:val="18"/>
              </w:rPr>
              <w:t>&amp;</w:t>
            </w:r>
            <w:r>
              <w:rPr>
                <w:spacing w:val="-2"/>
                <w:sz w:val="18"/>
              </w:rPr>
              <w:t> </w:t>
            </w:r>
            <w:r>
              <w:rPr>
                <w:spacing w:val="-5"/>
                <w:sz w:val="18"/>
              </w:rPr>
              <w:t>no</w:t>
            </w:r>
          </w:p>
          <w:p>
            <w:pPr>
              <w:pStyle w:val="TableParagraph"/>
              <w:spacing w:before="57"/>
              <w:ind w:left="174"/>
              <w:rPr>
                <w:sz w:val="18"/>
              </w:rPr>
            </w:pPr>
            <w:r>
              <w:rPr>
                <w:spacing w:val="-4"/>
                <w:sz w:val="18"/>
              </w:rPr>
              <w:t>evidence</w:t>
            </w:r>
            <w:r>
              <w:rPr>
                <w:spacing w:val="-2"/>
                <w:sz w:val="18"/>
              </w:rPr>
              <w:t> </w:t>
            </w:r>
            <w:r>
              <w:rPr>
                <w:spacing w:val="-4"/>
                <w:sz w:val="18"/>
              </w:rPr>
              <w:t>of</w:t>
            </w:r>
            <w:r>
              <w:rPr>
                <w:spacing w:val="-2"/>
                <w:sz w:val="18"/>
              </w:rPr>
              <w:t> </w:t>
            </w:r>
            <w:r>
              <w:rPr>
                <w:spacing w:val="-4"/>
                <w:sz w:val="18"/>
              </w:rPr>
              <w:t>failure.</w:t>
            </w:r>
          </w:p>
        </w:tc>
      </w:tr>
      <w:tr>
        <w:trPr>
          <w:trHeight w:val="496" w:hRule="atLeast"/>
        </w:trPr>
        <w:tc>
          <w:tcPr>
            <w:tcW w:w="1844" w:type="dxa"/>
            <w:vMerge/>
            <w:tcBorders>
              <w:top w:val="nil"/>
            </w:tcBorders>
          </w:tcPr>
          <w:p>
            <w:pPr>
              <w:rPr>
                <w:sz w:val="2"/>
                <w:szCs w:val="2"/>
              </w:rPr>
            </w:pPr>
          </w:p>
        </w:tc>
        <w:tc>
          <w:tcPr>
            <w:tcW w:w="2269" w:type="dxa"/>
          </w:tcPr>
          <w:p>
            <w:pPr>
              <w:pStyle w:val="TableParagraph"/>
              <w:spacing w:before="136"/>
              <w:ind w:left="174"/>
              <w:rPr>
                <w:sz w:val="18"/>
              </w:rPr>
            </w:pPr>
            <w:r>
              <w:rPr>
                <w:spacing w:val="-2"/>
                <w:sz w:val="18"/>
              </w:rPr>
              <w:t>Treatment</w:t>
            </w:r>
            <w:r>
              <w:rPr>
                <w:spacing w:val="2"/>
                <w:sz w:val="18"/>
              </w:rPr>
              <w:t> </w:t>
            </w:r>
            <w:r>
              <w:rPr>
                <w:spacing w:val="-2"/>
                <w:sz w:val="18"/>
              </w:rPr>
              <w:t>completed</w:t>
            </w:r>
          </w:p>
        </w:tc>
        <w:tc>
          <w:tcPr>
            <w:tcW w:w="4444" w:type="dxa"/>
          </w:tcPr>
          <w:p>
            <w:pPr>
              <w:pStyle w:val="TableParagraph"/>
              <w:spacing w:line="232" w:lineRule="exact" w:before="1"/>
              <w:ind w:left="174"/>
              <w:rPr>
                <w:sz w:val="18"/>
              </w:rPr>
            </w:pPr>
            <w:r>
              <w:rPr>
                <w:sz w:val="18"/>
              </w:rPr>
              <w:t>A</w:t>
            </w:r>
            <w:r>
              <w:rPr>
                <w:spacing w:val="-3"/>
                <w:sz w:val="18"/>
              </w:rPr>
              <w:t> </w:t>
            </w:r>
            <w:r>
              <w:rPr>
                <w:sz w:val="18"/>
              </w:rPr>
              <w:t>patient</w:t>
            </w:r>
            <w:r>
              <w:rPr>
                <w:spacing w:val="-3"/>
                <w:sz w:val="18"/>
              </w:rPr>
              <w:t> </w:t>
            </w:r>
            <w:r>
              <w:rPr>
                <w:sz w:val="18"/>
              </w:rPr>
              <w:t>who</w:t>
            </w:r>
            <w:r>
              <w:rPr>
                <w:spacing w:val="-4"/>
                <w:sz w:val="18"/>
              </w:rPr>
              <w:t> </w:t>
            </w:r>
            <w:r>
              <w:rPr>
                <w:sz w:val="18"/>
              </w:rPr>
              <w:t>completed</w:t>
            </w:r>
            <w:r>
              <w:rPr>
                <w:spacing w:val="-3"/>
                <w:sz w:val="18"/>
              </w:rPr>
              <w:t> </w:t>
            </w:r>
            <w:r>
              <w:rPr>
                <w:sz w:val="18"/>
              </w:rPr>
              <w:t>treatment</w:t>
            </w:r>
            <w:r>
              <w:rPr>
                <w:spacing w:val="-3"/>
                <w:sz w:val="18"/>
              </w:rPr>
              <w:t> </w:t>
            </w:r>
            <w:r>
              <w:rPr>
                <w:sz w:val="18"/>
              </w:rPr>
              <w:t>but</w:t>
            </w:r>
            <w:r>
              <w:rPr>
                <w:spacing w:val="-3"/>
                <w:sz w:val="18"/>
              </w:rPr>
              <w:t> </w:t>
            </w:r>
            <w:r>
              <w:rPr>
                <w:sz w:val="18"/>
              </w:rPr>
              <w:t>whose outcome </w:t>
            </w:r>
            <w:r>
              <w:rPr>
                <w:spacing w:val="-2"/>
                <w:sz w:val="18"/>
              </w:rPr>
              <w:t>does</w:t>
            </w:r>
            <w:r>
              <w:rPr>
                <w:spacing w:val="-5"/>
                <w:sz w:val="18"/>
              </w:rPr>
              <w:t> </w:t>
            </w:r>
            <w:r>
              <w:rPr>
                <w:spacing w:val="-2"/>
                <w:sz w:val="18"/>
              </w:rPr>
              <w:t>not</w:t>
            </w:r>
            <w:r>
              <w:rPr>
                <w:spacing w:val="-4"/>
                <w:sz w:val="18"/>
              </w:rPr>
              <w:t> </w:t>
            </w:r>
            <w:r>
              <w:rPr>
                <w:spacing w:val="-2"/>
                <w:sz w:val="18"/>
              </w:rPr>
              <w:t>meet</w:t>
            </w:r>
            <w:r>
              <w:rPr>
                <w:spacing w:val="-4"/>
                <w:sz w:val="18"/>
              </w:rPr>
              <w:t> </w:t>
            </w:r>
            <w:r>
              <w:rPr>
                <w:spacing w:val="-2"/>
                <w:sz w:val="18"/>
              </w:rPr>
              <w:t>the</w:t>
            </w:r>
            <w:r>
              <w:rPr>
                <w:spacing w:val="-5"/>
                <w:sz w:val="18"/>
              </w:rPr>
              <w:t> </w:t>
            </w:r>
            <w:r>
              <w:rPr>
                <w:spacing w:val="-2"/>
                <w:sz w:val="18"/>
              </w:rPr>
              <w:t>definition</w:t>
            </w:r>
            <w:r>
              <w:rPr>
                <w:spacing w:val="-5"/>
                <w:sz w:val="18"/>
              </w:rPr>
              <w:t> </w:t>
            </w:r>
            <w:r>
              <w:rPr>
                <w:spacing w:val="-2"/>
                <w:sz w:val="18"/>
              </w:rPr>
              <w:t>for</w:t>
            </w:r>
            <w:r>
              <w:rPr>
                <w:spacing w:val="-4"/>
                <w:sz w:val="18"/>
              </w:rPr>
              <w:t> </w:t>
            </w:r>
            <w:r>
              <w:rPr>
                <w:spacing w:val="-2"/>
                <w:sz w:val="18"/>
              </w:rPr>
              <w:t>cure</w:t>
            </w:r>
            <w:r>
              <w:rPr>
                <w:spacing w:val="-5"/>
                <w:sz w:val="18"/>
              </w:rPr>
              <w:t> </w:t>
            </w:r>
            <w:r>
              <w:rPr>
                <w:spacing w:val="-2"/>
                <w:sz w:val="18"/>
              </w:rPr>
              <w:t>or</w:t>
            </w:r>
            <w:r>
              <w:rPr>
                <w:spacing w:val="-4"/>
                <w:sz w:val="18"/>
              </w:rPr>
              <w:t> </w:t>
            </w:r>
            <w:r>
              <w:rPr>
                <w:spacing w:val="-2"/>
                <w:sz w:val="18"/>
              </w:rPr>
              <w:t>treatment</w:t>
            </w:r>
            <w:r>
              <w:rPr>
                <w:spacing w:val="-4"/>
                <w:sz w:val="18"/>
              </w:rPr>
              <w:t> </w:t>
            </w:r>
            <w:r>
              <w:rPr>
                <w:spacing w:val="-2"/>
                <w:sz w:val="18"/>
              </w:rPr>
              <w:t>failure.</w:t>
            </w:r>
          </w:p>
        </w:tc>
      </w:tr>
      <w:tr>
        <w:trPr>
          <w:trHeight w:val="496" w:hRule="atLeast"/>
        </w:trPr>
        <w:tc>
          <w:tcPr>
            <w:tcW w:w="1844" w:type="dxa"/>
            <w:vMerge/>
            <w:tcBorders>
              <w:top w:val="nil"/>
            </w:tcBorders>
          </w:tcPr>
          <w:p>
            <w:pPr>
              <w:rPr>
                <w:sz w:val="2"/>
                <w:szCs w:val="2"/>
              </w:rPr>
            </w:pPr>
          </w:p>
        </w:tc>
        <w:tc>
          <w:tcPr>
            <w:tcW w:w="2269" w:type="dxa"/>
          </w:tcPr>
          <w:p>
            <w:pPr>
              <w:pStyle w:val="TableParagraph"/>
              <w:spacing w:before="134"/>
              <w:ind w:left="174"/>
              <w:rPr>
                <w:sz w:val="18"/>
              </w:rPr>
            </w:pPr>
            <w:r>
              <w:rPr>
                <w:spacing w:val="-4"/>
                <w:sz w:val="18"/>
              </w:rPr>
              <w:t>Died</w:t>
            </w:r>
          </w:p>
        </w:tc>
        <w:tc>
          <w:tcPr>
            <w:tcW w:w="4444" w:type="dxa"/>
          </w:tcPr>
          <w:p>
            <w:pPr>
              <w:pStyle w:val="TableParagraph"/>
              <w:spacing w:line="232" w:lineRule="exact" w:before="1"/>
              <w:ind w:left="174" w:right="210"/>
              <w:rPr>
                <w:sz w:val="18"/>
              </w:rPr>
            </w:pPr>
            <w:r>
              <w:rPr>
                <w:spacing w:val="-2"/>
                <w:sz w:val="18"/>
              </w:rPr>
              <w:t>A</w:t>
            </w:r>
            <w:r>
              <w:rPr>
                <w:spacing w:val="-8"/>
                <w:sz w:val="18"/>
              </w:rPr>
              <w:t> </w:t>
            </w:r>
            <w:r>
              <w:rPr>
                <w:spacing w:val="-2"/>
                <w:sz w:val="18"/>
              </w:rPr>
              <w:t>patient</w:t>
            </w:r>
            <w:r>
              <w:rPr>
                <w:spacing w:val="-8"/>
                <w:sz w:val="18"/>
              </w:rPr>
              <w:t> </w:t>
            </w:r>
            <w:r>
              <w:rPr>
                <w:spacing w:val="-2"/>
                <w:sz w:val="18"/>
              </w:rPr>
              <w:t>who</w:t>
            </w:r>
            <w:r>
              <w:rPr>
                <w:spacing w:val="-9"/>
                <w:sz w:val="18"/>
              </w:rPr>
              <w:t> </w:t>
            </w:r>
            <w:r>
              <w:rPr>
                <w:spacing w:val="-2"/>
                <w:sz w:val="18"/>
              </w:rPr>
              <w:t>died</w:t>
            </w:r>
            <w:r>
              <w:rPr>
                <w:spacing w:val="-7"/>
                <w:sz w:val="18"/>
              </w:rPr>
              <w:t> </w:t>
            </w:r>
            <w:r>
              <w:rPr>
                <w:spacing w:val="-2"/>
                <w:sz w:val="18"/>
              </w:rPr>
              <w:t>for</w:t>
            </w:r>
            <w:r>
              <w:rPr>
                <w:spacing w:val="-8"/>
                <w:sz w:val="18"/>
              </w:rPr>
              <w:t> </w:t>
            </w:r>
            <w:r>
              <w:rPr>
                <w:spacing w:val="-2"/>
                <w:sz w:val="18"/>
              </w:rPr>
              <w:t>any</w:t>
            </w:r>
            <w:r>
              <w:rPr>
                <w:spacing w:val="-9"/>
                <w:sz w:val="18"/>
              </w:rPr>
              <w:t> </w:t>
            </w:r>
            <w:r>
              <w:rPr>
                <w:spacing w:val="-2"/>
                <w:sz w:val="18"/>
              </w:rPr>
              <w:t>reason</w:t>
            </w:r>
            <w:r>
              <w:rPr>
                <w:spacing w:val="-10"/>
                <w:sz w:val="18"/>
              </w:rPr>
              <w:t> </w:t>
            </w:r>
            <w:r>
              <w:rPr>
                <w:spacing w:val="-2"/>
                <w:sz w:val="18"/>
              </w:rPr>
              <w:t>before</w:t>
            </w:r>
            <w:r>
              <w:rPr>
                <w:spacing w:val="-8"/>
                <w:sz w:val="18"/>
              </w:rPr>
              <w:t> </w:t>
            </w:r>
            <w:r>
              <w:rPr>
                <w:spacing w:val="-2"/>
                <w:sz w:val="18"/>
              </w:rPr>
              <w:t>starting </w:t>
            </w:r>
            <w:r>
              <w:rPr>
                <w:sz w:val="18"/>
              </w:rPr>
              <w:t>treatment or during the course of treatment.</w:t>
            </w:r>
          </w:p>
        </w:tc>
      </w:tr>
      <w:tr>
        <w:trPr>
          <w:trHeight w:val="494" w:hRule="atLeast"/>
        </w:trPr>
        <w:tc>
          <w:tcPr>
            <w:tcW w:w="1844" w:type="dxa"/>
            <w:vMerge/>
            <w:tcBorders>
              <w:top w:val="nil"/>
            </w:tcBorders>
          </w:tcPr>
          <w:p>
            <w:pPr>
              <w:rPr>
                <w:sz w:val="2"/>
                <w:szCs w:val="2"/>
              </w:rPr>
            </w:pPr>
          </w:p>
        </w:tc>
        <w:tc>
          <w:tcPr>
            <w:tcW w:w="2269" w:type="dxa"/>
          </w:tcPr>
          <w:p>
            <w:pPr>
              <w:pStyle w:val="TableParagraph"/>
              <w:spacing w:before="19"/>
              <w:ind w:left="174"/>
              <w:rPr>
                <w:i/>
                <w:sz w:val="18"/>
              </w:rPr>
            </w:pPr>
            <w:r>
              <w:rPr>
                <w:spacing w:val="-2"/>
                <w:sz w:val="18"/>
              </w:rPr>
              <w:t>Lost</w:t>
            </w:r>
            <w:r>
              <w:rPr>
                <w:spacing w:val="-5"/>
                <w:sz w:val="18"/>
              </w:rPr>
              <w:t> </w:t>
            </w:r>
            <w:r>
              <w:rPr>
                <w:spacing w:val="-2"/>
                <w:sz w:val="18"/>
              </w:rPr>
              <w:t>to</w:t>
            </w:r>
            <w:r>
              <w:rPr>
                <w:spacing w:val="-6"/>
                <w:sz w:val="18"/>
              </w:rPr>
              <w:t> </w:t>
            </w:r>
            <w:r>
              <w:rPr>
                <w:spacing w:val="-2"/>
                <w:sz w:val="18"/>
              </w:rPr>
              <w:t>follow-up</w:t>
            </w:r>
            <w:r>
              <w:rPr>
                <w:spacing w:val="-5"/>
                <w:sz w:val="18"/>
              </w:rPr>
              <w:t> </w:t>
            </w:r>
            <w:r>
              <w:rPr>
                <w:i/>
                <w:spacing w:val="-2"/>
                <w:sz w:val="18"/>
              </w:rPr>
              <w:t>(Previously</w:t>
            </w:r>
          </w:p>
          <w:p>
            <w:pPr>
              <w:pStyle w:val="TableParagraph"/>
              <w:spacing w:before="24"/>
              <w:ind w:left="174"/>
              <w:rPr>
                <w:i/>
                <w:sz w:val="18"/>
              </w:rPr>
            </w:pPr>
            <w:r>
              <w:rPr>
                <w:i/>
                <w:w w:val="75"/>
                <w:sz w:val="18"/>
              </w:rPr>
              <w:t>called</w:t>
            </w:r>
            <w:r>
              <w:rPr>
                <w:i/>
                <w:spacing w:val="-4"/>
                <w:w w:val="85"/>
                <w:sz w:val="18"/>
              </w:rPr>
              <w:t> </w:t>
            </w:r>
            <w:r>
              <w:rPr>
                <w:i/>
                <w:spacing w:val="-2"/>
                <w:w w:val="85"/>
                <w:sz w:val="18"/>
              </w:rPr>
              <w:t>“defaulted”)</w:t>
            </w:r>
          </w:p>
        </w:tc>
        <w:tc>
          <w:tcPr>
            <w:tcW w:w="4444" w:type="dxa"/>
          </w:tcPr>
          <w:p>
            <w:pPr>
              <w:pStyle w:val="TableParagraph"/>
              <w:spacing w:line="230" w:lineRule="exact" w:before="3"/>
              <w:ind w:left="174"/>
              <w:rPr>
                <w:sz w:val="18"/>
              </w:rPr>
            </w:pPr>
            <w:r>
              <w:rPr>
                <w:sz w:val="18"/>
              </w:rPr>
              <w:t>A</w:t>
            </w:r>
            <w:r>
              <w:rPr>
                <w:spacing w:val="-2"/>
                <w:sz w:val="18"/>
              </w:rPr>
              <w:t> </w:t>
            </w:r>
            <w:r>
              <w:rPr>
                <w:sz w:val="18"/>
              </w:rPr>
              <w:t>patient</w:t>
            </w:r>
            <w:r>
              <w:rPr>
                <w:spacing w:val="-2"/>
                <w:sz w:val="18"/>
              </w:rPr>
              <w:t> </w:t>
            </w:r>
            <w:r>
              <w:rPr>
                <w:sz w:val="18"/>
              </w:rPr>
              <w:t>who</w:t>
            </w:r>
            <w:r>
              <w:rPr>
                <w:spacing w:val="-3"/>
                <w:sz w:val="18"/>
              </w:rPr>
              <w:t> </w:t>
            </w:r>
            <w:r>
              <w:rPr>
                <w:sz w:val="18"/>
              </w:rPr>
              <w:t>did</w:t>
            </w:r>
            <w:r>
              <w:rPr>
                <w:spacing w:val="-4"/>
                <w:sz w:val="18"/>
              </w:rPr>
              <w:t> </w:t>
            </w:r>
            <w:r>
              <w:rPr>
                <w:sz w:val="18"/>
              </w:rPr>
              <w:t>not</w:t>
            </w:r>
            <w:r>
              <w:rPr>
                <w:spacing w:val="-2"/>
                <w:sz w:val="18"/>
              </w:rPr>
              <w:t> </w:t>
            </w:r>
            <w:r>
              <w:rPr>
                <w:sz w:val="18"/>
              </w:rPr>
              <w:t>start</w:t>
            </w:r>
            <w:r>
              <w:rPr>
                <w:spacing w:val="-3"/>
                <w:sz w:val="18"/>
              </w:rPr>
              <w:t> </w:t>
            </w:r>
            <w:r>
              <w:rPr>
                <w:sz w:val="18"/>
              </w:rPr>
              <w:t>treatment</w:t>
            </w:r>
            <w:r>
              <w:rPr>
                <w:spacing w:val="-2"/>
                <w:sz w:val="18"/>
              </w:rPr>
              <w:t> </w:t>
            </w:r>
            <w:r>
              <w:rPr>
                <w:sz w:val="18"/>
              </w:rPr>
              <w:t>or</w:t>
            </w:r>
            <w:r>
              <w:rPr>
                <w:spacing w:val="-2"/>
                <w:sz w:val="18"/>
              </w:rPr>
              <w:t> </w:t>
            </w:r>
            <w:r>
              <w:rPr>
                <w:sz w:val="18"/>
              </w:rPr>
              <w:t>whose</w:t>
            </w:r>
            <w:r>
              <w:rPr>
                <w:spacing w:val="-3"/>
                <w:sz w:val="18"/>
              </w:rPr>
              <w:t> </w:t>
            </w:r>
            <w:r>
              <w:rPr>
                <w:sz w:val="18"/>
              </w:rPr>
              <w:t>treatment was interrupted for 2 consecutive months or more.</w:t>
            </w:r>
          </w:p>
        </w:tc>
      </w:tr>
      <w:tr>
        <w:trPr>
          <w:trHeight w:val="962" w:hRule="atLeast"/>
        </w:trPr>
        <w:tc>
          <w:tcPr>
            <w:tcW w:w="1844" w:type="dxa"/>
            <w:vMerge/>
            <w:tcBorders>
              <w:top w:val="nil"/>
            </w:tcBorders>
          </w:tcPr>
          <w:p>
            <w:pPr>
              <w:rPr>
                <w:sz w:val="2"/>
                <w:szCs w:val="2"/>
              </w:rPr>
            </w:pPr>
          </w:p>
        </w:tc>
        <w:tc>
          <w:tcPr>
            <w:tcW w:w="2269" w:type="dxa"/>
          </w:tcPr>
          <w:p>
            <w:pPr>
              <w:pStyle w:val="TableParagraph"/>
              <w:spacing w:before="162"/>
              <w:rPr>
                <w:b/>
                <w:sz w:val="18"/>
              </w:rPr>
            </w:pPr>
          </w:p>
          <w:p>
            <w:pPr>
              <w:pStyle w:val="TableParagraph"/>
              <w:ind w:left="174"/>
              <w:rPr>
                <w:sz w:val="18"/>
              </w:rPr>
            </w:pPr>
            <w:r>
              <w:rPr>
                <w:sz w:val="18"/>
              </w:rPr>
              <w:t>Not</w:t>
            </w:r>
            <w:r>
              <w:rPr>
                <w:spacing w:val="10"/>
                <w:sz w:val="18"/>
              </w:rPr>
              <w:t> </w:t>
            </w:r>
            <w:r>
              <w:rPr>
                <w:spacing w:val="-2"/>
                <w:sz w:val="18"/>
              </w:rPr>
              <w:t>evaluated</w:t>
            </w:r>
          </w:p>
        </w:tc>
        <w:tc>
          <w:tcPr>
            <w:tcW w:w="4444" w:type="dxa"/>
          </w:tcPr>
          <w:p>
            <w:pPr>
              <w:pStyle w:val="TableParagraph"/>
              <w:spacing w:line="268" w:lineRule="auto" w:before="21"/>
              <w:ind w:left="174" w:right="83"/>
              <w:rPr>
                <w:sz w:val="18"/>
              </w:rPr>
            </w:pPr>
            <w:r>
              <w:rPr>
                <w:spacing w:val="-2"/>
                <w:sz w:val="18"/>
              </w:rPr>
              <w:t>A</w:t>
            </w:r>
            <w:r>
              <w:rPr>
                <w:spacing w:val="-7"/>
                <w:sz w:val="18"/>
              </w:rPr>
              <w:t> </w:t>
            </w:r>
            <w:r>
              <w:rPr>
                <w:spacing w:val="-2"/>
                <w:sz w:val="18"/>
              </w:rPr>
              <w:t>patient</w:t>
            </w:r>
            <w:r>
              <w:rPr>
                <w:spacing w:val="-7"/>
                <w:sz w:val="18"/>
              </w:rPr>
              <w:t> </w:t>
            </w:r>
            <w:r>
              <w:rPr>
                <w:spacing w:val="-2"/>
                <w:sz w:val="18"/>
              </w:rPr>
              <w:t>for</w:t>
            </w:r>
            <w:r>
              <w:rPr>
                <w:spacing w:val="-7"/>
                <w:sz w:val="18"/>
              </w:rPr>
              <w:t> </w:t>
            </w:r>
            <w:r>
              <w:rPr>
                <w:spacing w:val="-2"/>
                <w:sz w:val="18"/>
              </w:rPr>
              <w:t>whom</w:t>
            </w:r>
            <w:r>
              <w:rPr>
                <w:spacing w:val="-7"/>
                <w:sz w:val="18"/>
              </w:rPr>
              <w:t> </w:t>
            </w:r>
            <w:r>
              <w:rPr>
                <w:spacing w:val="-2"/>
                <w:sz w:val="18"/>
              </w:rPr>
              <w:t>no</w:t>
            </w:r>
            <w:r>
              <w:rPr>
                <w:spacing w:val="-8"/>
                <w:sz w:val="18"/>
              </w:rPr>
              <w:t> </w:t>
            </w:r>
            <w:r>
              <w:rPr>
                <w:spacing w:val="-2"/>
                <w:sz w:val="18"/>
              </w:rPr>
              <w:t>treatment</w:t>
            </w:r>
            <w:r>
              <w:rPr>
                <w:spacing w:val="-7"/>
                <w:sz w:val="18"/>
              </w:rPr>
              <w:t> </w:t>
            </w:r>
            <w:r>
              <w:rPr>
                <w:spacing w:val="-2"/>
                <w:sz w:val="18"/>
              </w:rPr>
              <w:t>outcome</w:t>
            </w:r>
            <w:r>
              <w:rPr>
                <w:spacing w:val="-7"/>
                <w:sz w:val="18"/>
              </w:rPr>
              <w:t> </w:t>
            </w:r>
            <w:r>
              <w:rPr>
                <w:spacing w:val="-2"/>
                <w:sz w:val="18"/>
              </w:rPr>
              <w:t>was</w:t>
            </w:r>
            <w:r>
              <w:rPr>
                <w:spacing w:val="-8"/>
                <w:sz w:val="18"/>
              </w:rPr>
              <w:t> </w:t>
            </w:r>
            <w:r>
              <w:rPr>
                <w:spacing w:val="-2"/>
                <w:sz w:val="18"/>
              </w:rPr>
              <w:t>assigned. </w:t>
            </w:r>
            <w:r>
              <w:rPr>
                <w:sz w:val="18"/>
              </w:rPr>
              <w:t>This</w:t>
            </w:r>
            <w:r>
              <w:rPr>
                <w:spacing w:val="-10"/>
                <w:sz w:val="18"/>
              </w:rPr>
              <w:t> </w:t>
            </w:r>
            <w:r>
              <w:rPr>
                <w:sz w:val="18"/>
              </w:rPr>
              <w:t>includes</w:t>
            </w:r>
            <w:r>
              <w:rPr>
                <w:spacing w:val="-10"/>
                <w:sz w:val="18"/>
              </w:rPr>
              <w:t> </w:t>
            </w:r>
            <w:r>
              <w:rPr>
                <w:sz w:val="18"/>
              </w:rPr>
              <w:t>cases</w:t>
            </w:r>
            <w:r>
              <w:rPr>
                <w:spacing w:val="-10"/>
                <w:sz w:val="18"/>
              </w:rPr>
              <w:t> </w:t>
            </w:r>
            <w:r>
              <w:rPr>
                <w:sz w:val="18"/>
              </w:rPr>
              <w:t>transferred</w:t>
            </w:r>
            <w:r>
              <w:rPr>
                <w:spacing w:val="-9"/>
                <w:sz w:val="18"/>
              </w:rPr>
              <w:t> </w:t>
            </w:r>
            <w:r>
              <w:rPr>
                <w:sz w:val="18"/>
              </w:rPr>
              <w:t>out</w:t>
            </w:r>
            <w:r>
              <w:rPr>
                <w:spacing w:val="-9"/>
                <w:sz w:val="18"/>
              </w:rPr>
              <w:t> </w:t>
            </w:r>
            <w:r>
              <w:rPr>
                <w:sz w:val="18"/>
              </w:rPr>
              <w:t>to</w:t>
            </w:r>
            <w:r>
              <w:rPr>
                <w:spacing w:val="-10"/>
                <w:sz w:val="18"/>
              </w:rPr>
              <w:t> </w:t>
            </w:r>
            <w:r>
              <w:rPr>
                <w:sz w:val="18"/>
              </w:rPr>
              <w:t>another</w:t>
            </w:r>
            <w:r>
              <w:rPr>
                <w:spacing w:val="-9"/>
                <w:sz w:val="18"/>
              </w:rPr>
              <w:t> </w:t>
            </w:r>
            <w:r>
              <w:rPr>
                <w:sz w:val="18"/>
              </w:rPr>
              <w:t>treatment unit</w:t>
            </w:r>
            <w:r>
              <w:rPr>
                <w:spacing w:val="-10"/>
                <w:sz w:val="18"/>
              </w:rPr>
              <w:t> </w:t>
            </w:r>
            <w:r>
              <w:rPr>
                <w:sz w:val="18"/>
              </w:rPr>
              <w:t>as</w:t>
            </w:r>
            <w:r>
              <w:rPr>
                <w:spacing w:val="-10"/>
                <w:sz w:val="18"/>
              </w:rPr>
              <w:t> </w:t>
            </w:r>
            <w:r>
              <w:rPr>
                <w:sz w:val="18"/>
              </w:rPr>
              <w:t>well</w:t>
            </w:r>
            <w:r>
              <w:rPr>
                <w:spacing w:val="-11"/>
                <w:sz w:val="18"/>
              </w:rPr>
              <w:t> </w:t>
            </w:r>
            <w:r>
              <w:rPr>
                <w:sz w:val="18"/>
              </w:rPr>
              <w:t>as</w:t>
            </w:r>
            <w:r>
              <w:rPr>
                <w:spacing w:val="-10"/>
                <w:sz w:val="18"/>
              </w:rPr>
              <w:t> </w:t>
            </w:r>
            <w:r>
              <w:rPr>
                <w:sz w:val="18"/>
              </w:rPr>
              <w:t>cases</w:t>
            </w:r>
            <w:r>
              <w:rPr>
                <w:spacing w:val="-11"/>
                <w:sz w:val="18"/>
              </w:rPr>
              <w:t> </w:t>
            </w:r>
            <w:r>
              <w:rPr>
                <w:sz w:val="18"/>
              </w:rPr>
              <w:t>for</w:t>
            </w:r>
            <w:r>
              <w:rPr>
                <w:spacing w:val="-10"/>
                <w:sz w:val="18"/>
              </w:rPr>
              <w:t> </w:t>
            </w:r>
            <w:r>
              <w:rPr>
                <w:sz w:val="18"/>
              </w:rPr>
              <w:t>whom</w:t>
            </w:r>
            <w:r>
              <w:rPr>
                <w:spacing w:val="-10"/>
                <w:sz w:val="18"/>
              </w:rPr>
              <w:t> </w:t>
            </w:r>
            <w:r>
              <w:rPr>
                <w:sz w:val="18"/>
              </w:rPr>
              <w:t>the</w:t>
            </w:r>
            <w:r>
              <w:rPr>
                <w:spacing w:val="-10"/>
                <w:sz w:val="18"/>
              </w:rPr>
              <w:t> </w:t>
            </w:r>
            <w:r>
              <w:rPr>
                <w:sz w:val="18"/>
              </w:rPr>
              <w:t>treatment</w:t>
            </w:r>
            <w:r>
              <w:rPr>
                <w:spacing w:val="-10"/>
                <w:sz w:val="18"/>
              </w:rPr>
              <w:t> </w:t>
            </w:r>
            <w:r>
              <w:rPr>
                <w:sz w:val="18"/>
              </w:rPr>
              <w:t>outcome</w:t>
            </w:r>
            <w:r>
              <w:rPr>
                <w:spacing w:val="-10"/>
                <w:sz w:val="18"/>
              </w:rPr>
              <w:t> </w:t>
            </w:r>
            <w:r>
              <w:rPr>
                <w:sz w:val="18"/>
              </w:rPr>
              <w:t>is</w:t>
            </w:r>
          </w:p>
          <w:p>
            <w:pPr>
              <w:pStyle w:val="TableParagraph"/>
              <w:spacing w:before="1"/>
              <w:ind w:left="174"/>
              <w:rPr>
                <w:sz w:val="18"/>
              </w:rPr>
            </w:pPr>
            <w:r>
              <w:rPr>
                <w:sz w:val="18"/>
              </w:rPr>
              <w:t>unknown</w:t>
            </w:r>
            <w:r>
              <w:rPr>
                <w:spacing w:val="-11"/>
                <w:sz w:val="18"/>
              </w:rPr>
              <w:t> </w:t>
            </w:r>
            <w:r>
              <w:rPr>
                <w:sz w:val="18"/>
              </w:rPr>
              <w:t>to</w:t>
            </w:r>
            <w:r>
              <w:rPr>
                <w:spacing w:val="-11"/>
                <w:sz w:val="18"/>
              </w:rPr>
              <w:t> </w:t>
            </w:r>
            <w:r>
              <w:rPr>
                <w:sz w:val="18"/>
              </w:rPr>
              <w:t>the</w:t>
            </w:r>
            <w:r>
              <w:rPr>
                <w:spacing w:val="-11"/>
                <w:sz w:val="18"/>
              </w:rPr>
              <w:t> </w:t>
            </w:r>
            <w:r>
              <w:rPr>
                <w:sz w:val="18"/>
              </w:rPr>
              <w:t>reporting</w:t>
            </w:r>
            <w:r>
              <w:rPr>
                <w:spacing w:val="-10"/>
                <w:sz w:val="18"/>
              </w:rPr>
              <w:t> </w:t>
            </w:r>
            <w:r>
              <w:rPr>
                <w:spacing w:val="-4"/>
                <w:sz w:val="18"/>
              </w:rPr>
              <w:t>unit.</w:t>
            </w:r>
          </w:p>
        </w:tc>
      </w:tr>
      <w:tr>
        <w:trPr>
          <w:trHeight w:val="265" w:hRule="atLeast"/>
        </w:trPr>
        <w:tc>
          <w:tcPr>
            <w:tcW w:w="1844" w:type="dxa"/>
            <w:vMerge/>
            <w:tcBorders>
              <w:top w:val="nil"/>
            </w:tcBorders>
          </w:tcPr>
          <w:p>
            <w:pPr>
              <w:rPr>
                <w:sz w:val="2"/>
                <w:szCs w:val="2"/>
              </w:rPr>
            </w:pPr>
          </w:p>
        </w:tc>
        <w:tc>
          <w:tcPr>
            <w:tcW w:w="2269" w:type="dxa"/>
          </w:tcPr>
          <w:p>
            <w:pPr>
              <w:pStyle w:val="TableParagraph"/>
              <w:spacing w:before="19"/>
              <w:ind w:left="174"/>
              <w:rPr>
                <w:sz w:val="18"/>
              </w:rPr>
            </w:pPr>
            <w:r>
              <w:rPr>
                <w:spacing w:val="-2"/>
                <w:sz w:val="18"/>
              </w:rPr>
              <w:t>Treatment</w:t>
            </w:r>
            <w:r>
              <w:rPr>
                <w:spacing w:val="2"/>
                <w:sz w:val="18"/>
              </w:rPr>
              <w:t> </w:t>
            </w:r>
            <w:r>
              <w:rPr>
                <w:spacing w:val="-2"/>
                <w:sz w:val="18"/>
              </w:rPr>
              <w:t>success</w:t>
            </w:r>
          </w:p>
        </w:tc>
        <w:tc>
          <w:tcPr>
            <w:tcW w:w="4444" w:type="dxa"/>
          </w:tcPr>
          <w:p>
            <w:pPr>
              <w:pStyle w:val="TableParagraph"/>
              <w:spacing w:before="19"/>
              <w:ind w:left="174"/>
              <w:rPr>
                <w:i/>
                <w:sz w:val="18"/>
              </w:rPr>
            </w:pPr>
            <w:r>
              <w:rPr>
                <w:w w:val="90"/>
                <w:sz w:val="18"/>
              </w:rPr>
              <w:t>Equals</w:t>
            </w:r>
            <w:r>
              <w:rPr>
                <w:spacing w:val="-2"/>
                <w:w w:val="90"/>
                <w:sz w:val="18"/>
              </w:rPr>
              <w:t> </w:t>
            </w:r>
            <w:r>
              <w:rPr>
                <w:w w:val="90"/>
                <w:sz w:val="18"/>
              </w:rPr>
              <w:t>the</w:t>
            </w:r>
            <w:r>
              <w:rPr>
                <w:spacing w:val="-1"/>
                <w:w w:val="90"/>
                <w:sz w:val="18"/>
              </w:rPr>
              <w:t> </w:t>
            </w:r>
            <w:r>
              <w:rPr>
                <w:w w:val="90"/>
                <w:sz w:val="18"/>
              </w:rPr>
              <w:t>sum</w:t>
            </w:r>
            <w:r>
              <w:rPr>
                <w:spacing w:val="-5"/>
                <w:sz w:val="18"/>
              </w:rPr>
              <w:t> </w:t>
            </w:r>
            <w:r>
              <w:rPr>
                <w:w w:val="90"/>
                <w:sz w:val="18"/>
              </w:rPr>
              <w:t>of</w:t>
            </w:r>
            <w:r>
              <w:rPr>
                <w:spacing w:val="-3"/>
                <w:sz w:val="18"/>
              </w:rPr>
              <w:t> </w:t>
            </w:r>
            <w:r>
              <w:rPr>
                <w:i/>
                <w:w w:val="90"/>
                <w:sz w:val="18"/>
              </w:rPr>
              <w:t>cured</w:t>
            </w:r>
            <w:r>
              <w:rPr>
                <w:i/>
                <w:spacing w:val="-1"/>
                <w:w w:val="90"/>
                <w:sz w:val="18"/>
              </w:rPr>
              <w:t> </w:t>
            </w:r>
            <w:r>
              <w:rPr>
                <w:w w:val="90"/>
                <w:sz w:val="18"/>
              </w:rPr>
              <w:t>and</w:t>
            </w:r>
            <w:r>
              <w:rPr>
                <w:spacing w:val="-1"/>
                <w:w w:val="90"/>
                <w:sz w:val="18"/>
              </w:rPr>
              <w:t> </w:t>
            </w:r>
            <w:r>
              <w:rPr>
                <w:i/>
                <w:w w:val="90"/>
                <w:sz w:val="18"/>
              </w:rPr>
              <w:t>treatment</w:t>
            </w:r>
            <w:r>
              <w:rPr>
                <w:i/>
                <w:spacing w:val="-5"/>
                <w:sz w:val="18"/>
              </w:rPr>
              <w:t> </w:t>
            </w:r>
            <w:r>
              <w:rPr>
                <w:i/>
                <w:spacing w:val="-2"/>
                <w:w w:val="90"/>
                <w:sz w:val="18"/>
              </w:rPr>
              <w:t>completed</w:t>
            </w:r>
          </w:p>
        </w:tc>
      </w:tr>
    </w:tbl>
    <w:p>
      <w:pPr>
        <w:pStyle w:val="BodyText"/>
        <w:spacing w:before="20"/>
        <w:rPr>
          <w:b/>
        </w:rPr>
      </w:pPr>
    </w:p>
    <w:p>
      <w:pPr>
        <w:spacing w:before="0"/>
        <w:ind w:left="909" w:right="0" w:firstLine="0"/>
        <w:jc w:val="both"/>
        <w:rPr>
          <w:b/>
          <w:sz w:val="20"/>
        </w:rPr>
      </w:pPr>
      <w:r>
        <w:rPr>
          <w:b/>
          <w:spacing w:val="-2"/>
          <w:sz w:val="20"/>
        </w:rPr>
        <w:t>Definitions</w:t>
      </w:r>
      <w:r>
        <w:rPr>
          <w:b/>
          <w:spacing w:val="-1"/>
          <w:sz w:val="20"/>
        </w:rPr>
        <w:t> </w:t>
      </w:r>
      <w:r>
        <w:rPr>
          <w:b/>
          <w:spacing w:val="-2"/>
          <w:sz w:val="20"/>
        </w:rPr>
        <w:t>of</w:t>
      </w:r>
      <w:r>
        <w:rPr>
          <w:b/>
          <w:sz w:val="20"/>
        </w:rPr>
        <w:t> </w:t>
      </w:r>
      <w:r>
        <w:rPr>
          <w:b/>
          <w:spacing w:val="-2"/>
          <w:sz w:val="20"/>
        </w:rPr>
        <w:t>Key Programme</w:t>
      </w:r>
      <w:r>
        <w:rPr>
          <w:b/>
          <w:spacing w:val="-1"/>
          <w:sz w:val="20"/>
        </w:rPr>
        <w:t> </w:t>
      </w:r>
      <w:r>
        <w:rPr>
          <w:b/>
          <w:spacing w:val="-2"/>
          <w:sz w:val="20"/>
        </w:rPr>
        <w:t>monitoring</w:t>
      </w:r>
      <w:r>
        <w:rPr>
          <w:b/>
          <w:spacing w:val="-1"/>
          <w:sz w:val="20"/>
        </w:rPr>
        <w:t> </w:t>
      </w:r>
      <w:r>
        <w:rPr>
          <w:b/>
          <w:spacing w:val="-2"/>
          <w:sz w:val="20"/>
        </w:rPr>
        <w:t>and</w:t>
      </w:r>
      <w:r>
        <w:rPr>
          <w:b/>
          <w:spacing w:val="-1"/>
          <w:sz w:val="20"/>
        </w:rPr>
        <w:t> </w:t>
      </w:r>
      <w:r>
        <w:rPr>
          <w:b/>
          <w:spacing w:val="-2"/>
          <w:sz w:val="20"/>
        </w:rPr>
        <w:t>evaluation</w:t>
      </w:r>
      <w:r>
        <w:rPr>
          <w:b/>
          <w:sz w:val="20"/>
        </w:rPr>
        <w:t> </w:t>
      </w:r>
      <w:r>
        <w:rPr>
          <w:b/>
          <w:spacing w:val="-2"/>
          <w:sz w:val="20"/>
        </w:rPr>
        <w:t>indicators</w:t>
      </w:r>
    </w:p>
    <w:p>
      <w:pPr>
        <w:pStyle w:val="BodyText"/>
        <w:spacing w:before="37"/>
        <w:rPr>
          <w:b/>
        </w:rPr>
      </w:pPr>
    </w:p>
    <w:p>
      <w:pPr>
        <w:pStyle w:val="BodyText"/>
        <w:spacing w:line="271" w:lineRule="auto"/>
        <w:ind w:left="909" w:right="247"/>
        <w:jc w:val="both"/>
      </w:pPr>
      <w:r>
        <w:rPr>
          <w:spacing w:val="-2"/>
        </w:rPr>
        <w:t>An</w:t>
      </w:r>
      <w:r>
        <w:rPr>
          <w:spacing w:val="-5"/>
        </w:rPr>
        <w:t> </w:t>
      </w:r>
      <w:r>
        <w:rPr>
          <w:i/>
          <w:spacing w:val="-2"/>
        </w:rPr>
        <w:t>Indicator</w:t>
      </w:r>
      <w:r>
        <w:rPr>
          <w:i/>
          <w:spacing w:val="-5"/>
        </w:rPr>
        <w:t> </w:t>
      </w:r>
      <w:r>
        <w:rPr>
          <w:i/>
          <w:spacing w:val="-2"/>
        </w:rPr>
        <w:t>i</w:t>
      </w:r>
      <w:r>
        <w:rPr>
          <w:spacing w:val="-2"/>
        </w:rPr>
        <w:t>n</w:t>
      </w:r>
      <w:r>
        <w:rPr>
          <w:spacing w:val="-4"/>
        </w:rPr>
        <w:t> </w:t>
      </w:r>
      <w:r>
        <w:rPr>
          <w:spacing w:val="-2"/>
        </w:rPr>
        <w:t>a</w:t>
      </w:r>
      <w:r>
        <w:rPr>
          <w:spacing w:val="-4"/>
        </w:rPr>
        <w:t> </w:t>
      </w:r>
      <w:r>
        <w:rPr>
          <w:spacing w:val="-2"/>
        </w:rPr>
        <w:t>TB</w:t>
      </w:r>
      <w:r>
        <w:rPr>
          <w:spacing w:val="-3"/>
        </w:rPr>
        <w:t> </w:t>
      </w:r>
      <w:r>
        <w:rPr>
          <w:spacing w:val="-2"/>
        </w:rPr>
        <w:t>programme</w:t>
      </w:r>
      <w:r>
        <w:rPr>
          <w:spacing w:val="-4"/>
        </w:rPr>
        <w:t> </w:t>
      </w:r>
      <w:r>
        <w:rPr>
          <w:spacing w:val="-2"/>
        </w:rPr>
        <w:t>is</w:t>
      </w:r>
      <w:r>
        <w:rPr>
          <w:spacing w:val="-5"/>
        </w:rPr>
        <w:t> </w:t>
      </w:r>
      <w:r>
        <w:rPr>
          <w:spacing w:val="-2"/>
        </w:rPr>
        <w:t>defined</w:t>
      </w:r>
      <w:r>
        <w:rPr>
          <w:spacing w:val="-4"/>
        </w:rPr>
        <w:t> </w:t>
      </w:r>
      <w:r>
        <w:rPr>
          <w:spacing w:val="-2"/>
        </w:rPr>
        <w:t>as</w:t>
      </w:r>
      <w:r>
        <w:rPr>
          <w:spacing w:val="-5"/>
        </w:rPr>
        <w:t> </w:t>
      </w:r>
      <w:r>
        <w:rPr>
          <w:spacing w:val="-2"/>
        </w:rPr>
        <w:t>measurable</w:t>
      </w:r>
      <w:r>
        <w:rPr>
          <w:spacing w:val="-4"/>
        </w:rPr>
        <w:t> </w:t>
      </w:r>
      <w:r>
        <w:rPr>
          <w:spacing w:val="-2"/>
        </w:rPr>
        <w:t>information</w:t>
      </w:r>
      <w:r>
        <w:rPr>
          <w:spacing w:val="-4"/>
        </w:rPr>
        <w:t> </w:t>
      </w:r>
      <w:r>
        <w:rPr>
          <w:spacing w:val="-2"/>
        </w:rPr>
        <w:t>obtained from</w:t>
      </w:r>
      <w:r>
        <w:rPr>
          <w:spacing w:val="-3"/>
        </w:rPr>
        <w:t> </w:t>
      </w:r>
      <w:r>
        <w:rPr>
          <w:spacing w:val="-2"/>
        </w:rPr>
        <w:t>routine</w:t>
      </w:r>
      <w:r>
        <w:rPr>
          <w:spacing w:val="-4"/>
        </w:rPr>
        <w:t> </w:t>
      </w:r>
      <w:r>
        <w:rPr>
          <w:spacing w:val="-2"/>
        </w:rPr>
        <w:t>TB</w:t>
      </w:r>
      <w:r>
        <w:rPr>
          <w:spacing w:val="-4"/>
        </w:rPr>
        <w:t> </w:t>
      </w:r>
      <w:r>
        <w:rPr>
          <w:spacing w:val="-2"/>
        </w:rPr>
        <w:t>recording and</w:t>
      </w:r>
      <w:r>
        <w:rPr>
          <w:spacing w:val="-7"/>
        </w:rPr>
        <w:t> </w:t>
      </w:r>
      <w:r>
        <w:rPr>
          <w:spacing w:val="-2"/>
        </w:rPr>
        <w:t>reporting</w:t>
      </w:r>
      <w:r>
        <w:rPr>
          <w:spacing w:val="-9"/>
        </w:rPr>
        <w:t> </w:t>
      </w:r>
      <w:r>
        <w:rPr>
          <w:spacing w:val="-2"/>
        </w:rPr>
        <w:t>that</w:t>
      </w:r>
      <w:r>
        <w:rPr>
          <w:spacing w:val="-9"/>
        </w:rPr>
        <w:t> </w:t>
      </w:r>
      <w:r>
        <w:rPr>
          <w:spacing w:val="-2"/>
        </w:rPr>
        <w:t>is</w:t>
      </w:r>
      <w:r>
        <w:rPr>
          <w:spacing w:val="-9"/>
        </w:rPr>
        <w:t> </w:t>
      </w:r>
      <w:r>
        <w:rPr>
          <w:spacing w:val="-2"/>
        </w:rPr>
        <w:t>monitored</w:t>
      </w:r>
      <w:r>
        <w:rPr>
          <w:spacing w:val="-7"/>
        </w:rPr>
        <w:t> </w:t>
      </w:r>
      <w:r>
        <w:rPr>
          <w:spacing w:val="-2"/>
        </w:rPr>
        <w:t>over</w:t>
      </w:r>
      <w:r>
        <w:rPr>
          <w:spacing w:val="-8"/>
        </w:rPr>
        <w:t> </w:t>
      </w:r>
      <w:r>
        <w:rPr>
          <w:spacing w:val="-2"/>
        </w:rPr>
        <w:t>time.</w:t>
      </w:r>
      <w:r>
        <w:rPr>
          <w:spacing w:val="-8"/>
        </w:rPr>
        <w:t> </w:t>
      </w:r>
      <w:r>
        <w:rPr>
          <w:spacing w:val="-2"/>
        </w:rPr>
        <w:t>The</w:t>
      </w:r>
      <w:r>
        <w:rPr>
          <w:spacing w:val="-8"/>
        </w:rPr>
        <w:t> </w:t>
      </w:r>
      <w:r>
        <w:rPr>
          <w:spacing w:val="-2"/>
        </w:rPr>
        <w:t>measure</w:t>
      </w:r>
      <w:r>
        <w:rPr>
          <w:spacing w:val="-8"/>
        </w:rPr>
        <w:t> </w:t>
      </w:r>
      <w:r>
        <w:rPr>
          <w:spacing w:val="-2"/>
        </w:rPr>
        <w:t>provides</w:t>
      </w:r>
      <w:r>
        <w:rPr>
          <w:spacing w:val="-9"/>
        </w:rPr>
        <w:t> </w:t>
      </w:r>
      <w:r>
        <w:rPr>
          <w:spacing w:val="-2"/>
        </w:rPr>
        <w:t>information</w:t>
      </w:r>
      <w:r>
        <w:rPr>
          <w:spacing w:val="-7"/>
        </w:rPr>
        <w:t> </w:t>
      </w:r>
      <w:r>
        <w:rPr>
          <w:spacing w:val="-2"/>
        </w:rPr>
        <w:t>on</w:t>
      </w:r>
      <w:r>
        <w:rPr>
          <w:spacing w:val="-9"/>
        </w:rPr>
        <w:t> </w:t>
      </w:r>
      <w:r>
        <w:rPr>
          <w:spacing w:val="-2"/>
        </w:rPr>
        <w:t>how</w:t>
      </w:r>
      <w:r>
        <w:rPr>
          <w:spacing w:val="-7"/>
        </w:rPr>
        <w:t> </w:t>
      </w:r>
      <w:r>
        <w:rPr>
          <w:spacing w:val="-2"/>
        </w:rPr>
        <w:t>well</w:t>
      </w:r>
      <w:r>
        <w:rPr>
          <w:spacing w:val="-8"/>
        </w:rPr>
        <w:t> </w:t>
      </w:r>
      <w:r>
        <w:rPr>
          <w:spacing w:val="-2"/>
        </w:rPr>
        <w:t>a</w:t>
      </w:r>
      <w:r>
        <w:rPr>
          <w:spacing w:val="-8"/>
        </w:rPr>
        <w:t> </w:t>
      </w:r>
      <w:r>
        <w:rPr>
          <w:spacing w:val="-2"/>
        </w:rPr>
        <w:t>certain</w:t>
      </w:r>
      <w:r>
        <w:rPr>
          <w:spacing w:val="-9"/>
        </w:rPr>
        <w:t> </w:t>
      </w:r>
      <w:r>
        <w:rPr>
          <w:spacing w:val="-2"/>
        </w:rPr>
        <w:t>aspect</w:t>
      </w:r>
      <w:r>
        <w:rPr>
          <w:spacing w:val="-9"/>
        </w:rPr>
        <w:t> </w:t>
      </w:r>
      <w:r>
        <w:rPr>
          <w:spacing w:val="-2"/>
        </w:rPr>
        <w:t>in </w:t>
      </w:r>
      <w:r>
        <w:rPr/>
        <w:t>TB</w:t>
      </w:r>
      <w:r>
        <w:rPr>
          <w:spacing w:val="-8"/>
        </w:rPr>
        <w:t> </w:t>
      </w:r>
      <w:r>
        <w:rPr/>
        <w:t>control</w:t>
      </w:r>
      <w:r>
        <w:rPr>
          <w:spacing w:val="-8"/>
        </w:rPr>
        <w:t> </w:t>
      </w:r>
      <w:r>
        <w:rPr/>
        <w:t>is</w:t>
      </w:r>
      <w:r>
        <w:rPr>
          <w:spacing w:val="-8"/>
        </w:rPr>
        <w:t> </w:t>
      </w:r>
      <w:r>
        <w:rPr/>
        <w:t>functioning.</w:t>
      </w:r>
      <w:r>
        <w:rPr>
          <w:spacing w:val="-6"/>
        </w:rPr>
        <w:t> </w:t>
      </w:r>
      <w:r>
        <w:rPr/>
        <w:t>The</w:t>
      </w:r>
      <w:r>
        <w:rPr>
          <w:spacing w:val="-5"/>
        </w:rPr>
        <w:t> </w:t>
      </w:r>
      <w:r>
        <w:rPr/>
        <w:t>different</w:t>
      </w:r>
      <w:r>
        <w:rPr>
          <w:spacing w:val="-8"/>
        </w:rPr>
        <w:t> </w:t>
      </w:r>
      <w:r>
        <w:rPr/>
        <w:t>types</w:t>
      </w:r>
      <w:r>
        <w:rPr>
          <w:spacing w:val="-8"/>
        </w:rPr>
        <w:t> </w:t>
      </w:r>
      <w:r>
        <w:rPr/>
        <w:t>of</w:t>
      </w:r>
      <w:r>
        <w:rPr>
          <w:spacing w:val="-7"/>
        </w:rPr>
        <w:t> </w:t>
      </w:r>
      <w:r>
        <w:rPr/>
        <w:t>Indicators</w:t>
      </w:r>
      <w:r>
        <w:rPr>
          <w:spacing w:val="-4"/>
        </w:rPr>
        <w:t> </w:t>
      </w:r>
      <w:r>
        <w:rPr/>
        <w:t>is</w:t>
      </w:r>
      <w:r>
        <w:rPr>
          <w:spacing w:val="-6"/>
        </w:rPr>
        <w:t> </w:t>
      </w:r>
      <w:r>
        <w:rPr/>
        <w:t>as</w:t>
      </w:r>
      <w:r>
        <w:rPr>
          <w:spacing w:val="-8"/>
        </w:rPr>
        <w:t> </w:t>
      </w:r>
      <w:r>
        <w:rPr/>
        <w:t>defined</w:t>
      </w:r>
      <w:r>
        <w:rPr>
          <w:spacing w:val="-6"/>
        </w:rPr>
        <w:t> </w:t>
      </w:r>
      <w:r>
        <w:rPr/>
        <w:t>below;</w:t>
      </w:r>
    </w:p>
    <w:p>
      <w:pPr>
        <w:pStyle w:val="BodyText"/>
        <w:spacing w:before="8"/>
      </w:pPr>
    </w:p>
    <w:p>
      <w:pPr>
        <w:pStyle w:val="ListParagraph"/>
        <w:numPr>
          <w:ilvl w:val="0"/>
          <w:numId w:val="23"/>
        </w:numPr>
        <w:tabs>
          <w:tab w:pos="1269" w:val="left" w:leader="none"/>
        </w:tabs>
        <w:spacing w:line="268" w:lineRule="auto" w:before="0" w:after="0"/>
        <w:ind w:left="1269" w:right="249" w:hanging="360"/>
        <w:jc w:val="both"/>
        <w:rPr>
          <w:sz w:val="20"/>
        </w:rPr>
      </w:pPr>
      <w:r>
        <w:rPr>
          <w:i/>
          <w:w w:val="90"/>
          <w:sz w:val="20"/>
        </w:rPr>
        <w:t>Process indicators: </w:t>
      </w:r>
      <w:r>
        <w:rPr>
          <w:w w:val="90"/>
          <w:sz w:val="20"/>
        </w:rPr>
        <w:t>- refer to indicators that measure whether planned activities took place. Examples include </w:t>
      </w:r>
      <w:r>
        <w:rPr>
          <w:spacing w:val="-2"/>
          <w:sz w:val="20"/>
        </w:rPr>
        <w:t>holding</w:t>
      </w:r>
      <w:r>
        <w:rPr>
          <w:spacing w:val="-6"/>
          <w:sz w:val="20"/>
        </w:rPr>
        <w:t> </w:t>
      </w:r>
      <w:r>
        <w:rPr>
          <w:spacing w:val="-2"/>
          <w:sz w:val="20"/>
        </w:rPr>
        <w:t>of</w:t>
      </w:r>
      <w:r>
        <w:rPr>
          <w:spacing w:val="-5"/>
          <w:sz w:val="20"/>
        </w:rPr>
        <w:t> </w:t>
      </w:r>
      <w:r>
        <w:rPr>
          <w:spacing w:val="-2"/>
          <w:sz w:val="20"/>
        </w:rPr>
        <w:t>meetings,</w:t>
      </w:r>
      <w:r>
        <w:rPr>
          <w:spacing w:val="-6"/>
          <w:sz w:val="20"/>
        </w:rPr>
        <w:t> </w:t>
      </w:r>
      <w:r>
        <w:rPr>
          <w:spacing w:val="-2"/>
          <w:sz w:val="20"/>
        </w:rPr>
        <w:t>conduct</w:t>
      </w:r>
      <w:r>
        <w:rPr>
          <w:spacing w:val="-6"/>
          <w:sz w:val="20"/>
        </w:rPr>
        <w:t> </w:t>
      </w:r>
      <w:r>
        <w:rPr>
          <w:spacing w:val="-2"/>
          <w:sz w:val="20"/>
        </w:rPr>
        <w:t>of</w:t>
      </w:r>
      <w:r>
        <w:rPr>
          <w:spacing w:val="-5"/>
          <w:sz w:val="20"/>
        </w:rPr>
        <w:t> </w:t>
      </w:r>
      <w:r>
        <w:rPr>
          <w:spacing w:val="-2"/>
          <w:sz w:val="20"/>
        </w:rPr>
        <w:t>training</w:t>
      </w:r>
      <w:r>
        <w:rPr>
          <w:spacing w:val="-6"/>
          <w:sz w:val="20"/>
        </w:rPr>
        <w:t> </w:t>
      </w:r>
      <w:r>
        <w:rPr>
          <w:spacing w:val="-2"/>
          <w:sz w:val="20"/>
        </w:rPr>
        <w:t>courses,</w:t>
      </w:r>
      <w:r>
        <w:rPr>
          <w:spacing w:val="-6"/>
          <w:sz w:val="20"/>
        </w:rPr>
        <w:t> </w:t>
      </w:r>
      <w:r>
        <w:rPr>
          <w:spacing w:val="-2"/>
          <w:sz w:val="20"/>
        </w:rPr>
        <w:t>distribution</w:t>
      </w:r>
      <w:r>
        <w:rPr>
          <w:spacing w:val="-4"/>
          <w:sz w:val="20"/>
        </w:rPr>
        <w:t> </w:t>
      </w:r>
      <w:r>
        <w:rPr>
          <w:spacing w:val="-2"/>
          <w:sz w:val="20"/>
        </w:rPr>
        <w:t>of</w:t>
      </w:r>
      <w:r>
        <w:rPr>
          <w:spacing w:val="-5"/>
          <w:sz w:val="20"/>
        </w:rPr>
        <w:t> </w:t>
      </w:r>
      <w:r>
        <w:rPr>
          <w:spacing w:val="-2"/>
          <w:sz w:val="20"/>
        </w:rPr>
        <w:t>medicines,</w:t>
      </w:r>
      <w:r>
        <w:rPr>
          <w:spacing w:val="-6"/>
          <w:sz w:val="20"/>
        </w:rPr>
        <w:t> </w:t>
      </w:r>
      <w:r>
        <w:rPr>
          <w:spacing w:val="-2"/>
          <w:sz w:val="20"/>
        </w:rPr>
        <w:t>development</w:t>
      </w:r>
      <w:r>
        <w:rPr>
          <w:spacing w:val="-6"/>
          <w:sz w:val="20"/>
        </w:rPr>
        <w:t> </w:t>
      </w:r>
      <w:r>
        <w:rPr>
          <w:spacing w:val="-2"/>
          <w:sz w:val="20"/>
        </w:rPr>
        <w:t>and</w:t>
      </w:r>
      <w:r>
        <w:rPr>
          <w:spacing w:val="-5"/>
          <w:sz w:val="20"/>
        </w:rPr>
        <w:t> </w:t>
      </w:r>
      <w:r>
        <w:rPr>
          <w:spacing w:val="-2"/>
          <w:sz w:val="20"/>
        </w:rPr>
        <w:t>testing</w:t>
      </w:r>
      <w:r>
        <w:rPr>
          <w:spacing w:val="-6"/>
          <w:sz w:val="20"/>
        </w:rPr>
        <w:t> </w:t>
      </w:r>
      <w:r>
        <w:rPr>
          <w:spacing w:val="-2"/>
          <w:sz w:val="20"/>
        </w:rPr>
        <w:t>of </w:t>
      </w:r>
      <w:r>
        <w:rPr>
          <w:sz w:val="20"/>
        </w:rPr>
        <w:t>health education materials.</w:t>
      </w:r>
    </w:p>
    <w:p>
      <w:pPr>
        <w:pStyle w:val="ListParagraph"/>
        <w:numPr>
          <w:ilvl w:val="0"/>
          <w:numId w:val="23"/>
        </w:numPr>
        <w:tabs>
          <w:tab w:pos="1269" w:val="left" w:leader="none"/>
        </w:tabs>
        <w:spacing w:line="271" w:lineRule="auto" w:before="3" w:after="0"/>
        <w:ind w:left="1269" w:right="245" w:hanging="360"/>
        <w:jc w:val="both"/>
        <w:rPr>
          <w:sz w:val="20"/>
        </w:rPr>
      </w:pPr>
      <w:r>
        <w:rPr>
          <w:i/>
          <w:spacing w:val="-6"/>
          <w:sz w:val="20"/>
        </w:rPr>
        <w:t>Output</w:t>
      </w:r>
      <w:r>
        <w:rPr>
          <w:i/>
          <w:sz w:val="20"/>
        </w:rPr>
        <w:t> </w:t>
      </w:r>
      <w:r>
        <w:rPr>
          <w:i/>
          <w:spacing w:val="-6"/>
          <w:sz w:val="20"/>
        </w:rPr>
        <w:t>indicators</w:t>
      </w:r>
      <w:r>
        <w:rPr>
          <w:spacing w:val="-6"/>
          <w:sz w:val="20"/>
        </w:rPr>
        <w:t>: - add more</w:t>
      </w:r>
      <w:r>
        <w:rPr>
          <w:sz w:val="20"/>
        </w:rPr>
        <w:t> </w:t>
      </w:r>
      <w:r>
        <w:rPr>
          <w:spacing w:val="-6"/>
          <w:sz w:val="20"/>
        </w:rPr>
        <w:t>details in relation to</w:t>
      </w:r>
      <w:r>
        <w:rPr>
          <w:sz w:val="20"/>
        </w:rPr>
        <w:t> </w:t>
      </w:r>
      <w:r>
        <w:rPr>
          <w:spacing w:val="-6"/>
          <w:sz w:val="20"/>
        </w:rPr>
        <w:t>the</w:t>
      </w:r>
      <w:r>
        <w:rPr>
          <w:sz w:val="20"/>
        </w:rPr>
        <w:t> </w:t>
      </w:r>
      <w:r>
        <w:rPr>
          <w:spacing w:val="-6"/>
          <w:sz w:val="20"/>
        </w:rPr>
        <w:t>product “output” of</w:t>
      </w:r>
      <w:r>
        <w:rPr>
          <w:sz w:val="20"/>
        </w:rPr>
        <w:t> </w:t>
      </w:r>
      <w:r>
        <w:rPr>
          <w:spacing w:val="-6"/>
          <w:sz w:val="20"/>
        </w:rPr>
        <w:t>the</w:t>
      </w:r>
      <w:r>
        <w:rPr>
          <w:sz w:val="20"/>
        </w:rPr>
        <w:t> </w:t>
      </w:r>
      <w:r>
        <w:rPr>
          <w:spacing w:val="-6"/>
          <w:sz w:val="20"/>
        </w:rPr>
        <w:t>activity, e.g. the</w:t>
      </w:r>
      <w:r>
        <w:rPr>
          <w:sz w:val="20"/>
        </w:rPr>
        <w:t> </w:t>
      </w:r>
      <w:r>
        <w:rPr>
          <w:spacing w:val="-6"/>
          <w:sz w:val="20"/>
        </w:rPr>
        <w:t>number</w:t>
      </w:r>
      <w:r>
        <w:rPr>
          <w:sz w:val="20"/>
        </w:rPr>
        <w:t> </w:t>
      </w:r>
      <w:r>
        <w:rPr>
          <w:spacing w:val="-6"/>
          <w:sz w:val="20"/>
        </w:rPr>
        <w:t>and </w:t>
      </w:r>
      <w:r>
        <w:rPr>
          <w:spacing w:val="-4"/>
          <w:sz w:val="20"/>
        </w:rPr>
        <w:t>categories</w:t>
      </w:r>
      <w:r>
        <w:rPr>
          <w:spacing w:val="-8"/>
          <w:sz w:val="20"/>
        </w:rPr>
        <w:t> </w:t>
      </w:r>
      <w:r>
        <w:rPr>
          <w:spacing w:val="-4"/>
          <w:sz w:val="20"/>
        </w:rPr>
        <w:t>of</w:t>
      </w:r>
      <w:r>
        <w:rPr>
          <w:spacing w:val="-7"/>
          <w:sz w:val="20"/>
        </w:rPr>
        <w:t> </w:t>
      </w:r>
      <w:r>
        <w:rPr>
          <w:spacing w:val="-4"/>
          <w:sz w:val="20"/>
        </w:rPr>
        <w:t>health</w:t>
      </w:r>
      <w:r>
        <w:rPr>
          <w:spacing w:val="-9"/>
          <w:sz w:val="20"/>
        </w:rPr>
        <w:t> </w:t>
      </w:r>
      <w:r>
        <w:rPr>
          <w:spacing w:val="-4"/>
          <w:sz w:val="20"/>
        </w:rPr>
        <w:t>providers</w:t>
      </w:r>
      <w:r>
        <w:rPr>
          <w:spacing w:val="-7"/>
          <w:sz w:val="20"/>
        </w:rPr>
        <w:t> </w:t>
      </w:r>
      <w:r>
        <w:rPr>
          <w:spacing w:val="-4"/>
          <w:sz w:val="20"/>
        </w:rPr>
        <w:t>trained</w:t>
      </w:r>
      <w:r>
        <w:rPr>
          <w:spacing w:val="-7"/>
          <w:sz w:val="20"/>
        </w:rPr>
        <w:t> </w:t>
      </w:r>
      <w:r>
        <w:rPr>
          <w:spacing w:val="-4"/>
          <w:sz w:val="20"/>
        </w:rPr>
        <w:t>in</w:t>
      </w:r>
      <w:r>
        <w:rPr>
          <w:spacing w:val="-9"/>
          <w:sz w:val="20"/>
        </w:rPr>
        <w:t> </w:t>
      </w:r>
      <w:r>
        <w:rPr>
          <w:spacing w:val="-4"/>
          <w:sz w:val="20"/>
        </w:rPr>
        <w:t>case</w:t>
      </w:r>
      <w:r>
        <w:rPr>
          <w:spacing w:val="-6"/>
          <w:sz w:val="20"/>
        </w:rPr>
        <w:t> </w:t>
      </w:r>
      <w:r>
        <w:rPr>
          <w:spacing w:val="-4"/>
          <w:sz w:val="20"/>
        </w:rPr>
        <w:t>management</w:t>
      </w:r>
      <w:r>
        <w:rPr>
          <w:spacing w:val="-6"/>
          <w:sz w:val="20"/>
        </w:rPr>
        <w:t> </w:t>
      </w:r>
      <w:r>
        <w:rPr>
          <w:spacing w:val="-4"/>
          <w:sz w:val="20"/>
        </w:rPr>
        <w:t>or</w:t>
      </w:r>
      <w:r>
        <w:rPr>
          <w:spacing w:val="-7"/>
          <w:sz w:val="20"/>
        </w:rPr>
        <w:t> </w:t>
      </w:r>
      <w:r>
        <w:rPr>
          <w:spacing w:val="-4"/>
          <w:sz w:val="20"/>
        </w:rPr>
        <w:t>communications</w:t>
      </w:r>
      <w:r>
        <w:rPr>
          <w:spacing w:val="-6"/>
          <w:sz w:val="20"/>
        </w:rPr>
        <w:t> </w:t>
      </w:r>
      <w:r>
        <w:rPr>
          <w:spacing w:val="-4"/>
          <w:sz w:val="20"/>
        </w:rPr>
        <w:t>skills,</w:t>
      </w:r>
      <w:r>
        <w:rPr>
          <w:spacing w:val="-8"/>
          <w:sz w:val="20"/>
        </w:rPr>
        <w:t> </w:t>
      </w:r>
      <w:r>
        <w:rPr>
          <w:spacing w:val="-4"/>
          <w:sz w:val="20"/>
        </w:rPr>
        <w:t>the number</w:t>
      </w:r>
      <w:r>
        <w:rPr>
          <w:spacing w:val="-7"/>
          <w:sz w:val="20"/>
        </w:rPr>
        <w:t> </w:t>
      </w:r>
      <w:r>
        <w:rPr>
          <w:spacing w:val="-4"/>
          <w:sz w:val="20"/>
        </w:rPr>
        <w:t>and</w:t>
      </w:r>
      <w:r>
        <w:rPr>
          <w:spacing w:val="-7"/>
          <w:sz w:val="20"/>
        </w:rPr>
        <w:t> </w:t>
      </w:r>
      <w:r>
        <w:rPr>
          <w:spacing w:val="-4"/>
          <w:sz w:val="20"/>
        </w:rPr>
        <w:t>type </w:t>
      </w:r>
      <w:r>
        <w:rPr>
          <w:sz w:val="20"/>
        </w:rPr>
        <w:t>of radio spots produced and broadcast.</w:t>
      </w:r>
    </w:p>
    <w:p>
      <w:pPr>
        <w:pStyle w:val="ListParagraph"/>
        <w:numPr>
          <w:ilvl w:val="0"/>
          <w:numId w:val="23"/>
        </w:numPr>
        <w:tabs>
          <w:tab w:pos="1269" w:val="left" w:leader="none"/>
        </w:tabs>
        <w:spacing w:line="268" w:lineRule="auto" w:before="0" w:after="0"/>
        <w:ind w:left="1269" w:right="243" w:hanging="360"/>
        <w:jc w:val="both"/>
        <w:rPr>
          <w:sz w:val="20"/>
        </w:rPr>
      </w:pPr>
      <w:r>
        <w:rPr>
          <w:i/>
          <w:sz w:val="20"/>
        </w:rPr>
        <w:t>Outcome</w:t>
      </w:r>
      <w:r>
        <w:rPr>
          <w:i/>
          <w:spacing w:val="-13"/>
          <w:sz w:val="20"/>
        </w:rPr>
        <w:t> </w:t>
      </w:r>
      <w:r>
        <w:rPr>
          <w:i/>
          <w:sz w:val="20"/>
        </w:rPr>
        <w:t>indicators:</w:t>
      </w:r>
      <w:r>
        <w:rPr>
          <w:i/>
          <w:spacing w:val="-12"/>
          <w:sz w:val="20"/>
        </w:rPr>
        <w:t> </w:t>
      </w:r>
      <w:r>
        <w:rPr>
          <w:i/>
          <w:sz w:val="20"/>
        </w:rPr>
        <w:t>-</w:t>
      </w:r>
      <w:r>
        <w:rPr>
          <w:i/>
          <w:spacing w:val="-13"/>
          <w:sz w:val="20"/>
        </w:rPr>
        <w:t> </w:t>
      </w:r>
      <w:r>
        <w:rPr>
          <w:sz w:val="20"/>
        </w:rPr>
        <w:t>refer</w:t>
      </w:r>
      <w:r>
        <w:rPr>
          <w:spacing w:val="-12"/>
          <w:sz w:val="20"/>
        </w:rPr>
        <w:t> </w:t>
      </w:r>
      <w:r>
        <w:rPr>
          <w:sz w:val="20"/>
        </w:rPr>
        <w:t>more</w:t>
      </w:r>
      <w:r>
        <w:rPr>
          <w:spacing w:val="-13"/>
          <w:sz w:val="20"/>
        </w:rPr>
        <w:t> </w:t>
      </w:r>
      <w:r>
        <w:rPr>
          <w:sz w:val="20"/>
        </w:rPr>
        <w:t>specifically</w:t>
      </w:r>
      <w:r>
        <w:rPr>
          <w:spacing w:val="-12"/>
          <w:sz w:val="20"/>
        </w:rPr>
        <w:t> </w:t>
      </w:r>
      <w:r>
        <w:rPr>
          <w:sz w:val="20"/>
        </w:rPr>
        <w:t>to</w:t>
      </w:r>
      <w:r>
        <w:rPr>
          <w:spacing w:val="-13"/>
          <w:sz w:val="20"/>
        </w:rPr>
        <w:t> </w:t>
      </w:r>
      <w:r>
        <w:rPr>
          <w:sz w:val="20"/>
        </w:rPr>
        <w:t>the</w:t>
      </w:r>
      <w:r>
        <w:rPr>
          <w:spacing w:val="-12"/>
          <w:sz w:val="20"/>
        </w:rPr>
        <w:t> </w:t>
      </w:r>
      <w:r>
        <w:rPr>
          <w:sz w:val="20"/>
        </w:rPr>
        <w:t>objectives</w:t>
      </w:r>
      <w:r>
        <w:rPr>
          <w:spacing w:val="-11"/>
          <w:sz w:val="20"/>
        </w:rPr>
        <w:t> </w:t>
      </w:r>
      <w:r>
        <w:rPr>
          <w:sz w:val="20"/>
        </w:rPr>
        <w:t>of</w:t>
      </w:r>
      <w:r>
        <w:rPr>
          <w:spacing w:val="-12"/>
          <w:sz w:val="20"/>
        </w:rPr>
        <w:t> </w:t>
      </w:r>
      <w:r>
        <w:rPr>
          <w:sz w:val="20"/>
        </w:rPr>
        <w:t>an</w:t>
      </w:r>
      <w:r>
        <w:rPr>
          <w:spacing w:val="-13"/>
          <w:sz w:val="20"/>
        </w:rPr>
        <w:t> </w:t>
      </w:r>
      <w:r>
        <w:rPr>
          <w:sz w:val="20"/>
        </w:rPr>
        <w:t>intervention,</w:t>
      </w:r>
      <w:r>
        <w:rPr>
          <w:spacing w:val="-12"/>
          <w:sz w:val="20"/>
        </w:rPr>
        <w:t> </w:t>
      </w:r>
      <w:r>
        <w:rPr>
          <w:sz w:val="20"/>
        </w:rPr>
        <w:t>that</w:t>
      </w:r>
      <w:r>
        <w:rPr>
          <w:spacing w:val="-13"/>
          <w:sz w:val="20"/>
        </w:rPr>
        <w:t> </w:t>
      </w:r>
      <w:r>
        <w:rPr>
          <w:sz w:val="20"/>
        </w:rPr>
        <w:t>is</w:t>
      </w:r>
      <w:r>
        <w:rPr>
          <w:spacing w:val="-12"/>
          <w:sz w:val="20"/>
        </w:rPr>
        <w:t> </w:t>
      </w:r>
      <w:r>
        <w:rPr>
          <w:sz w:val="20"/>
        </w:rPr>
        <w:t>its</w:t>
      </w:r>
      <w:r>
        <w:rPr>
          <w:spacing w:val="-13"/>
          <w:sz w:val="20"/>
        </w:rPr>
        <w:t> </w:t>
      </w:r>
      <w:r>
        <w:rPr>
          <w:sz w:val="20"/>
        </w:rPr>
        <w:t>‘results’</w:t>
      </w:r>
      <w:r>
        <w:rPr>
          <w:spacing w:val="-12"/>
          <w:sz w:val="20"/>
        </w:rPr>
        <w:t> </w:t>
      </w:r>
      <w:r>
        <w:rPr>
          <w:sz w:val="20"/>
        </w:rPr>
        <w:t>or </w:t>
      </w:r>
      <w:r>
        <w:rPr>
          <w:spacing w:val="-2"/>
          <w:sz w:val="20"/>
        </w:rPr>
        <w:t>outcome.</w:t>
      </w:r>
      <w:r>
        <w:rPr>
          <w:spacing w:val="-6"/>
          <w:sz w:val="20"/>
        </w:rPr>
        <w:t> </w:t>
      </w:r>
      <w:r>
        <w:rPr>
          <w:spacing w:val="-2"/>
          <w:sz w:val="20"/>
        </w:rPr>
        <w:t>These</w:t>
      </w:r>
      <w:r>
        <w:rPr>
          <w:spacing w:val="-5"/>
          <w:sz w:val="20"/>
        </w:rPr>
        <w:t> </w:t>
      </w:r>
      <w:r>
        <w:rPr>
          <w:spacing w:val="-2"/>
          <w:sz w:val="20"/>
        </w:rPr>
        <w:t>indicators</w:t>
      </w:r>
      <w:r>
        <w:rPr>
          <w:spacing w:val="-6"/>
          <w:sz w:val="20"/>
        </w:rPr>
        <w:t> </w:t>
      </w:r>
      <w:r>
        <w:rPr>
          <w:spacing w:val="-2"/>
          <w:sz w:val="20"/>
        </w:rPr>
        <w:t>refer</w:t>
      </w:r>
      <w:r>
        <w:rPr>
          <w:spacing w:val="-6"/>
          <w:sz w:val="20"/>
        </w:rPr>
        <w:t> </w:t>
      </w:r>
      <w:r>
        <w:rPr>
          <w:spacing w:val="-2"/>
          <w:sz w:val="20"/>
        </w:rPr>
        <w:t>to</w:t>
      </w:r>
      <w:r>
        <w:rPr>
          <w:spacing w:val="-7"/>
          <w:sz w:val="20"/>
        </w:rPr>
        <w:t> </w:t>
      </w:r>
      <w:r>
        <w:rPr>
          <w:spacing w:val="-2"/>
          <w:sz w:val="20"/>
        </w:rPr>
        <w:t>the</w:t>
      </w:r>
      <w:r>
        <w:rPr>
          <w:spacing w:val="-5"/>
          <w:sz w:val="20"/>
        </w:rPr>
        <w:t> </w:t>
      </w:r>
      <w:r>
        <w:rPr>
          <w:spacing w:val="-2"/>
          <w:sz w:val="20"/>
        </w:rPr>
        <w:t>reason</w:t>
      </w:r>
      <w:r>
        <w:rPr>
          <w:spacing w:val="-6"/>
          <w:sz w:val="20"/>
        </w:rPr>
        <w:t> </w:t>
      </w:r>
      <w:r>
        <w:rPr>
          <w:spacing w:val="-2"/>
          <w:sz w:val="20"/>
        </w:rPr>
        <w:t>why</w:t>
      </w:r>
      <w:r>
        <w:rPr>
          <w:spacing w:val="-5"/>
          <w:sz w:val="20"/>
        </w:rPr>
        <w:t> </w:t>
      </w:r>
      <w:r>
        <w:rPr>
          <w:spacing w:val="-2"/>
          <w:sz w:val="20"/>
        </w:rPr>
        <w:t>it</w:t>
      </w:r>
      <w:r>
        <w:rPr>
          <w:spacing w:val="-6"/>
          <w:sz w:val="20"/>
        </w:rPr>
        <w:t> </w:t>
      </w:r>
      <w:r>
        <w:rPr>
          <w:spacing w:val="-2"/>
          <w:sz w:val="20"/>
        </w:rPr>
        <w:t>was</w:t>
      </w:r>
      <w:r>
        <w:rPr>
          <w:spacing w:val="-6"/>
          <w:sz w:val="20"/>
        </w:rPr>
        <w:t> </w:t>
      </w:r>
      <w:r>
        <w:rPr>
          <w:spacing w:val="-2"/>
          <w:sz w:val="20"/>
        </w:rPr>
        <w:t>decided</w:t>
      </w:r>
      <w:r>
        <w:rPr>
          <w:spacing w:val="-5"/>
          <w:sz w:val="20"/>
        </w:rPr>
        <w:t> </w:t>
      </w:r>
      <w:r>
        <w:rPr>
          <w:spacing w:val="-2"/>
          <w:sz w:val="20"/>
        </w:rPr>
        <w:t>to</w:t>
      </w:r>
      <w:r>
        <w:rPr>
          <w:spacing w:val="-7"/>
          <w:sz w:val="20"/>
        </w:rPr>
        <w:t> </w:t>
      </w:r>
      <w:r>
        <w:rPr>
          <w:spacing w:val="-2"/>
          <w:sz w:val="20"/>
        </w:rPr>
        <w:t>conduct</w:t>
      </w:r>
      <w:r>
        <w:rPr>
          <w:spacing w:val="-6"/>
          <w:sz w:val="20"/>
        </w:rPr>
        <w:t> </w:t>
      </w:r>
      <w:r>
        <w:rPr>
          <w:spacing w:val="-2"/>
          <w:sz w:val="20"/>
        </w:rPr>
        <w:t>certain</w:t>
      </w:r>
      <w:r>
        <w:rPr>
          <w:spacing w:val="-6"/>
          <w:sz w:val="20"/>
        </w:rPr>
        <w:t> </w:t>
      </w:r>
      <w:r>
        <w:rPr>
          <w:spacing w:val="-2"/>
          <w:sz w:val="20"/>
        </w:rPr>
        <w:t>interventions</w:t>
      </w:r>
      <w:r>
        <w:rPr>
          <w:spacing w:val="-6"/>
          <w:sz w:val="20"/>
        </w:rPr>
        <w:t> </w:t>
      </w:r>
      <w:r>
        <w:rPr>
          <w:spacing w:val="-2"/>
          <w:sz w:val="20"/>
        </w:rPr>
        <w:t>in</w:t>
      </w:r>
      <w:r>
        <w:rPr>
          <w:spacing w:val="-6"/>
          <w:sz w:val="20"/>
        </w:rPr>
        <w:t> </w:t>
      </w:r>
      <w:r>
        <w:rPr>
          <w:spacing w:val="-2"/>
          <w:sz w:val="20"/>
        </w:rPr>
        <w:t>the </w:t>
      </w:r>
      <w:r>
        <w:rPr>
          <w:sz w:val="20"/>
        </w:rPr>
        <w:t>first place. They are the result of both the “quantity” (“how many”) and quality (“how well”) of the </w:t>
      </w:r>
      <w:r>
        <w:rPr>
          <w:w w:val="90"/>
          <w:sz w:val="20"/>
        </w:rPr>
        <w:t>activities</w:t>
      </w:r>
      <w:r>
        <w:rPr>
          <w:spacing w:val="-8"/>
          <w:w w:val="90"/>
          <w:sz w:val="20"/>
        </w:rPr>
        <w:t> </w:t>
      </w:r>
      <w:r>
        <w:rPr>
          <w:w w:val="90"/>
          <w:sz w:val="20"/>
        </w:rPr>
        <w:t>implemented.</w:t>
      </w:r>
      <w:r>
        <w:rPr>
          <w:spacing w:val="-7"/>
          <w:w w:val="90"/>
          <w:sz w:val="20"/>
        </w:rPr>
        <w:t> </w:t>
      </w:r>
      <w:r>
        <w:rPr>
          <w:w w:val="90"/>
          <w:sz w:val="20"/>
        </w:rPr>
        <w:t>Examples</w:t>
      </w:r>
      <w:r>
        <w:rPr>
          <w:spacing w:val="-8"/>
          <w:w w:val="90"/>
          <w:sz w:val="20"/>
        </w:rPr>
        <w:t> </w:t>
      </w:r>
      <w:r>
        <w:rPr>
          <w:w w:val="90"/>
          <w:sz w:val="20"/>
        </w:rPr>
        <w:t>of</w:t>
      </w:r>
      <w:r>
        <w:rPr>
          <w:spacing w:val="-6"/>
          <w:w w:val="90"/>
          <w:sz w:val="20"/>
        </w:rPr>
        <w:t> </w:t>
      </w:r>
      <w:r>
        <w:rPr>
          <w:w w:val="90"/>
          <w:sz w:val="20"/>
        </w:rPr>
        <w:t>such</w:t>
      </w:r>
      <w:r>
        <w:rPr>
          <w:spacing w:val="-8"/>
          <w:w w:val="90"/>
          <w:sz w:val="20"/>
        </w:rPr>
        <w:t> </w:t>
      </w:r>
      <w:r>
        <w:rPr>
          <w:w w:val="90"/>
          <w:sz w:val="20"/>
        </w:rPr>
        <w:t>indicators</w:t>
      </w:r>
      <w:r>
        <w:rPr>
          <w:spacing w:val="-7"/>
          <w:w w:val="90"/>
          <w:sz w:val="20"/>
        </w:rPr>
        <w:t> </w:t>
      </w:r>
      <w:r>
        <w:rPr>
          <w:w w:val="90"/>
          <w:sz w:val="20"/>
        </w:rPr>
        <w:t>include;</w:t>
      </w:r>
      <w:r>
        <w:rPr>
          <w:spacing w:val="-3"/>
          <w:w w:val="90"/>
          <w:sz w:val="20"/>
        </w:rPr>
        <w:t> </w:t>
      </w:r>
      <w:r>
        <w:rPr>
          <w:i/>
          <w:w w:val="90"/>
          <w:sz w:val="20"/>
        </w:rPr>
        <w:t>Case</w:t>
      </w:r>
      <w:r>
        <w:rPr>
          <w:i/>
          <w:spacing w:val="-8"/>
          <w:w w:val="90"/>
          <w:sz w:val="20"/>
        </w:rPr>
        <w:t> </w:t>
      </w:r>
      <w:r>
        <w:rPr>
          <w:i/>
          <w:w w:val="90"/>
          <w:sz w:val="20"/>
        </w:rPr>
        <w:t>detection</w:t>
      </w:r>
      <w:r>
        <w:rPr>
          <w:i/>
          <w:spacing w:val="-6"/>
          <w:w w:val="90"/>
          <w:sz w:val="20"/>
        </w:rPr>
        <w:t> </w:t>
      </w:r>
      <w:r>
        <w:rPr>
          <w:i/>
          <w:w w:val="90"/>
          <w:sz w:val="20"/>
        </w:rPr>
        <w:t>rates,</w:t>
      </w:r>
      <w:r>
        <w:rPr>
          <w:i/>
          <w:spacing w:val="-8"/>
          <w:w w:val="90"/>
          <w:sz w:val="20"/>
        </w:rPr>
        <w:t> </w:t>
      </w:r>
      <w:r>
        <w:rPr>
          <w:i/>
          <w:w w:val="90"/>
          <w:sz w:val="20"/>
        </w:rPr>
        <w:t>Treatment</w:t>
      </w:r>
      <w:r>
        <w:rPr>
          <w:i/>
          <w:spacing w:val="-6"/>
          <w:w w:val="90"/>
          <w:sz w:val="20"/>
        </w:rPr>
        <w:t> </w:t>
      </w:r>
      <w:r>
        <w:rPr>
          <w:i/>
          <w:w w:val="90"/>
          <w:sz w:val="20"/>
        </w:rPr>
        <w:t>outcome</w:t>
      </w:r>
      <w:r>
        <w:rPr>
          <w:i/>
          <w:spacing w:val="-8"/>
          <w:w w:val="90"/>
          <w:sz w:val="20"/>
        </w:rPr>
        <w:t> </w:t>
      </w:r>
      <w:r>
        <w:rPr>
          <w:i/>
          <w:w w:val="90"/>
          <w:sz w:val="20"/>
        </w:rPr>
        <w:t>rates,</w:t>
      </w:r>
      <w:r>
        <w:rPr>
          <w:i/>
          <w:spacing w:val="-3"/>
          <w:w w:val="90"/>
          <w:sz w:val="20"/>
        </w:rPr>
        <w:t> </w:t>
      </w:r>
      <w:r>
        <w:rPr>
          <w:w w:val="90"/>
          <w:sz w:val="20"/>
        </w:rPr>
        <w:t>etc</w:t>
      </w:r>
    </w:p>
    <w:p>
      <w:pPr>
        <w:pStyle w:val="ListParagraph"/>
        <w:numPr>
          <w:ilvl w:val="0"/>
          <w:numId w:val="23"/>
        </w:numPr>
        <w:tabs>
          <w:tab w:pos="1269" w:val="left" w:leader="none"/>
        </w:tabs>
        <w:spacing w:line="271" w:lineRule="auto" w:before="2" w:after="0"/>
        <w:ind w:left="1269" w:right="242" w:hanging="360"/>
        <w:jc w:val="both"/>
        <w:rPr>
          <w:sz w:val="20"/>
        </w:rPr>
      </w:pPr>
      <w:r>
        <w:rPr>
          <w:i/>
          <w:sz w:val="20"/>
        </w:rPr>
        <w:t>Coverage</w:t>
      </w:r>
      <w:r>
        <w:rPr>
          <w:i/>
          <w:spacing w:val="-13"/>
          <w:sz w:val="20"/>
        </w:rPr>
        <w:t> </w:t>
      </w:r>
      <w:r>
        <w:rPr>
          <w:i/>
          <w:sz w:val="20"/>
        </w:rPr>
        <w:t>indicators:</w:t>
      </w:r>
      <w:r>
        <w:rPr>
          <w:i/>
          <w:spacing w:val="-12"/>
          <w:sz w:val="20"/>
        </w:rPr>
        <w:t> </w:t>
      </w:r>
      <w:r>
        <w:rPr>
          <w:i/>
          <w:sz w:val="20"/>
        </w:rPr>
        <w:t>-</w:t>
      </w:r>
      <w:r>
        <w:rPr>
          <w:i/>
          <w:spacing w:val="-13"/>
          <w:sz w:val="20"/>
        </w:rPr>
        <w:t> </w:t>
      </w:r>
      <w:r>
        <w:rPr>
          <w:sz w:val="20"/>
        </w:rPr>
        <w:t>measure</w:t>
      </w:r>
      <w:r>
        <w:rPr>
          <w:spacing w:val="-12"/>
          <w:sz w:val="20"/>
        </w:rPr>
        <w:t> </w:t>
      </w:r>
      <w:r>
        <w:rPr>
          <w:sz w:val="20"/>
        </w:rPr>
        <w:t>the</w:t>
      </w:r>
      <w:r>
        <w:rPr>
          <w:spacing w:val="-13"/>
          <w:sz w:val="20"/>
        </w:rPr>
        <w:t> </w:t>
      </w:r>
      <w:r>
        <w:rPr>
          <w:sz w:val="20"/>
        </w:rPr>
        <w:t>extent</w:t>
      </w:r>
      <w:r>
        <w:rPr>
          <w:spacing w:val="-12"/>
          <w:sz w:val="20"/>
        </w:rPr>
        <w:t> </w:t>
      </w:r>
      <w:r>
        <w:rPr>
          <w:sz w:val="20"/>
        </w:rPr>
        <w:t>to</w:t>
      </w:r>
      <w:r>
        <w:rPr>
          <w:spacing w:val="-13"/>
          <w:sz w:val="20"/>
        </w:rPr>
        <w:t> </w:t>
      </w:r>
      <w:r>
        <w:rPr>
          <w:sz w:val="20"/>
        </w:rPr>
        <w:t>which</w:t>
      </w:r>
      <w:r>
        <w:rPr>
          <w:spacing w:val="-12"/>
          <w:sz w:val="20"/>
        </w:rPr>
        <w:t> </w:t>
      </w:r>
      <w:r>
        <w:rPr>
          <w:sz w:val="20"/>
        </w:rPr>
        <w:t>the</w:t>
      </w:r>
      <w:r>
        <w:rPr>
          <w:spacing w:val="-13"/>
          <w:sz w:val="20"/>
        </w:rPr>
        <w:t> </w:t>
      </w:r>
      <w:r>
        <w:rPr>
          <w:sz w:val="20"/>
        </w:rPr>
        <w:t>target</w:t>
      </w:r>
      <w:r>
        <w:rPr>
          <w:spacing w:val="-12"/>
          <w:sz w:val="20"/>
        </w:rPr>
        <w:t> </w:t>
      </w:r>
      <w:r>
        <w:rPr>
          <w:sz w:val="20"/>
        </w:rPr>
        <w:t>population</w:t>
      </w:r>
      <w:r>
        <w:rPr>
          <w:spacing w:val="-13"/>
          <w:sz w:val="20"/>
        </w:rPr>
        <w:t> </w:t>
      </w:r>
      <w:r>
        <w:rPr>
          <w:sz w:val="20"/>
        </w:rPr>
        <w:t>(e.g.</w:t>
      </w:r>
      <w:r>
        <w:rPr>
          <w:spacing w:val="-12"/>
          <w:sz w:val="20"/>
        </w:rPr>
        <w:t> </w:t>
      </w:r>
      <w:r>
        <w:rPr>
          <w:sz w:val="20"/>
        </w:rPr>
        <w:t>children</w:t>
      </w:r>
      <w:r>
        <w:rPr>
          <w:spacing w:val="-13"/>
          <w:sz w:val="20"/>
        </w:rPr>
        <w:t> </w:t>
      </w:r>
      <w:r>
        <w:rPr>
          <w:sz w:val="20"/>
        </w:rPr>
        <w:t>under-five)</w:t>
      </w:r>
      <w:r>
        <w:rPr>
          <w:spacing w:val="-12"/>
          <w:sz w:val="20"/>
        </w:rPr>
        <w:t> </w:t>
      </w:r>
      <w:r>
        <w:rPr>
          <w:sz w:val="20"/>
        </w:rPr>
        <w:t>has </w:t>
      </w:r>
      <w:r>
        <w:rPr>
          <w:spacing w:val="-4"/>
          <w:sz w:val="20"/>
        </w:rPr>
        <w:t>received and therefore</w:t>
      </w:r>
      <w:r>
        <w:rPr>
          <w:spacing w:val="-5"/>
          <w:sz w:val="20"/>
        </w:rPr>
        <w:t> </w:t>
      </w:r>
      <w:r>
        <w:rPr>
          <w:spacing w:val="-4"/>
          <w:sz w:val="20"/>
        </w:rPr>
        <w:t>has</w:t>
      </w:r>
      <w:r>
        <w:rPr>
          <w:spacing w:val="-5"/>
          <w:sz w:val="20"/>
        </w:rPr>
        <w:t> </w:t>
      </w:r>
      <w:r>
        <w:rPr>
          <w:spacing w:val="-4"/>
          <w:sz w:val="20"/>
        </w:rPr>
        <w:t>been</w:t>
      </w:r>
      <w:r>
        <w:rPr>
          <w:spacing w:val="-5"/>
          <w:sz w:val="20"/>
        </w:rPr>
        <w:t> </w:t>
      </w:r>
      <w:r>
        <w:rPr>
          <w:spacing w:val="-4"/>
          <w:sz w:val="20"/>
        </w:rPr>
        <w:t>reached</w:t>
      </w:r>
      <w:r>
        <w:rPr>
          <w:spacing w:val="-5"/>
          <w:sz w:val="20"/>
        </w:rPr>
        <w:t> </w:t>
      </w:r>
      <w:r>
        <w:rPr>
          <w:spacing w:val="-4"/>
          <w:sz w:val="20"/>
        </w:rPr>
        <w:t>by an</w:t>
      </w:r>
      <w:r>
        <w:rPr>
          <w:spacing w:val="-5"/>
          <w:sz w:val="20"/>
        </w:rPr>
        <w:t> </w:t>
      </w:r>
      <w:r>
        <w:rPr>
          <w:spacing w:val="-4"/>
          <w:sz w:val="20"/>
        </w:rPr>
        <w:t>intervention.</w:t>
      </w:r>
      <w:r>
        <w:rPr>
          <w:spacing w:val="-5"/>
          <w:sz w:val="20"/>
        </w:rPr>
        <w:t> </w:t>
      </w:r>
      <w:r>
        <w:rPr>
          <w:spacing w:val="-4"/>
          <w:sz w:val="20"/>
        </w:rPr>
        <w:t>These indicators,</w:t>
      </w:r>
      <w:r>
        <w:rPr>
          <w:spacing w:val="-5"/>
          <w:sz w:val="20"/>
        </w:rPr>
        <w:t> </w:t>
      </w:r>
      <w:r>
        <w:rPr>
          <w:spacing w:val="-4"/>
          <w:sz w:val="20"/>
        </w:rPr>
        <w:t>therefore,</w:t>
      </w:r>
      <w:r>
        <w:rPr>
          <w:spacing w:val="-5"/>
          <w:sz w:val="20"/>
        </w:rPr>
        <w:t> </w:t>
      </w:r>
      <w:r>
        <w:rPr>
          <w:spacing w:val="-4"/>
          <w:sz w:val="20"/>
        </w:rPr>
        <w:t>allow us</w:t>
      </w:r>
      <w:r>
        <w:rPr>
          <w:spacing w:val="-5"/>
          <w:sz w:val="20"/>
        </w:rPr>
        <w:t> </w:t>
      </w:r>
      <w:r>
        <w:rPr>
          <w:spacing w:val="-4"/>
          <w:sz w:val="20"/>
        </w:rPr>
        <w:t>to</w:t>
      </w:r>
      <w:r>
        <w:rPr>
          <w:spacing w:val="-6"/>
          <w:sz w:val="20"/>
        </w:rPr>
        <w:t> </w:t>
      </w:r>
      <w:r>
        <w:rPr>
          <w:spacing w:val="-4"/>
          <w:sz w:val="20"/>
        </w:rPr>
        <w:t>know </w:t>
      </w:r>
      <w:r>
        <w:rPr>
          <w:sz w:val="20"/>
        </w:rPr>
        <w:t>whether the desired outcome has been generated.</w:t>
      </w:r>
    </w:p>
    <w:p>
      <w:pPr>
        <w:pStyle w:val="ListParagraph"/>
        <w:numPr>
          <w:ilvl w:val="0"/>
          <w:numId w:val="23"/>
        </w:numPr>
        <w:tabs>
          <w:tab w:pos="1269" w:val="left" w:leader="none"/>
        </w:tabs>
        <w:spacing w:line="271" w:lineRule="auto" w:before="0" w:after="0"/>
        <w:ind w:left="1269" w:right="253" w:hanging="360"/>
        <w:jc w:val="both"/>
        <w:rPr>
          <w:sz w:val="20"/>
        </w:rPr>
      </w:pPr>
      <w:r>
        <w:rPr>
          <w:i/>
          <w:sz w:val="20"/>
        </w:rPr>
        <w:t>Impact</w:t>
      </w:r>
      <w:r>
        <w:rPr>
          <w:i/>
          <w:spacing w:val="-13"/>
          <w:sz w:val="20"/>
        </w:rPr>
        <w:t> </w:t>
      </w:r>
      <w:r>
        <w:rPr>
          <w:i/>
          <w:sz w:val="20"/>
        </w:rPr>
        <w:t>indicators:</w:t>
      </w:r>
      <w:r>
        <w:rPr>
          <w:i/>
          <w:spacing w:val="-12"/>
          <w:sz w:val="20"/>
        </w:rPr>
        <w:t> </w:t>
      </w:r>
      <w:r>
        <w:rPr>
          <w:sz w:val="20"/>
        </w:rPr>
        <w:t>-</w:t>
      </w:r>
      <w:r>
        <w:rPr>
          <w:spacing w:val="-13"/>
          <w:sz w:val="20"/>
        </w:rPr>
        <w:t> </w:t>
      </w:r>
      <w:r>
        <w:rPr>
          <w:sz w:val="20"/>
        </w:rPr>
        <w:t>refer</w:t>
      </w:r>
      <w:r>
        <w:rPr>
          <w:spacing w:val="-12"/>
          <w:sz w:val="20"/>
        </w:rPr>
        <w:t> </w:t>
      </w:r>
      <w:r>
        <w:rPr>
          <w:sz w:val="20"/>
        </w:rPr>
        <w:t>to</w:t>
      </w:r>
      <w:r>
        <w:rPr>
          <w:spacing w:val="-13"/>
          <w:sz w:val="20"/>
        </w:rPr>
        <w:t> </w:t>
      </w:r>
      <w:r>
        <w:rPr>
          <w:sz w:val="20"/>
        </w:rPr>
        <w:t>the</w:t>
      </w:r>
      <w:r>
        <w:rPr>
          <w:spacing w:val="-12"/>
          <w:sz w:val="20"/>
        </w:rPr>
        <w:t> </w:t>
      </w:r>
      <w:r>
        <w:rPr>
          <w:sz w:val="20"/>
        </w:rPr>
        <w:t>health</w:t>
      </w:r>
      <w:r>
        <w:rPr>
          <w:spacing w:val="-13"/>
          <w:sz w:val="20"/>
        </w:rPr>
        <w:t> </w:t>
      </w:r>
      <w:r>
        <w:rPr>
          <w:sz w:val="20"/>
        </w:rPr>
        <w:t>status</w:t>
      </w:r>
      <w:r>
        <w:rPr>
          <w:spacing w:val="-12"/>
          <w:sz w:val="20"/>
        </w:rPr>
        <w:t> </w:t>
      </w:r>
      <w:r>
        <w:rPr>
          <w:sz w:val="20"/>
        </w:rPr>
        <w:t>of</w:t>
      </w:r>
      <w:r>
        <w:rPr>
          <w:spacing w:val="-13"/>
          <w:sz w:val="20"/>
        </w:rPr>
        <w:t> </w:t>
      </w:r>
      <w:r>
        <w:rPr>
          <w:sz w:val="20"/>
        </w:rPr>
        <w:t>the</w:t>
      </w:r>
      <w:r>
        <w:rPr>
          <w:spacing w:val="-12"/>
          <w:sz w:val="20"/>
        </w:rPr>
        <w:t> </w:t>
      </w:r>
      <w:r>
        <w:rPr>
          <w:sz w:val="20"/>
        </w:rPr>
        <w:t>target</w:t>
      </w:r>
      <w:r>
        <w:rPr>
          <w:spacing w:val="-13"/>
          <w:sz w:val="20"/>
        </w:rPr>
        <w:t> </w:t>
      </w:r>
      <w:r>
        <w:rPr>
          <w:sz w:val="20"/>
        </w:rPr>
        <w:t>population.</w:t>
      </w:r>
      <w:r>
        <w:rPr>
          <w:spacing w:val="-12"/>
          <w:sz w:val="20"/>
        </w:rPr>
        <w:t> </w:t>
      </w:r>
      <w:r>
        <w:rPr>
          <w:sz w:val="20"/>
        </w:rPr>
        <w:t>These</w:t>
      </w:r>
      <w:r>
        <w:rPr>
          <w:spacing w:val="-13"/>
          <w:sz w:val="20"/>
        </w:rPr>
        <w:t> </w:t>
      </w:r>
      <w:r>
        <w:rPr>
          <w:sz w:val="20"/>
        </w:rPr>
        <w:t>do</w:t>
      </w:r>
      <w:r>
        <w:rPr>
          <w:spacing w:val="-12"/>
          <w:sz w:val="20"/>
        </w:rPr>
        <w:t> </w:t>
      </w:r>
      <w:r>
        <w:rPr>
          <w:sz w:val="20"/>
        </w:rPr>
        <w:t>not</w:t>
      </w:r>
      <w:r>
        <w:rPr>
          <w:spacing w:val="-13"/>
          <w:sz w:val="20"/>
        </w:rPr>
        <w:t> </w:t>
      </w:r>
      <w:r>
        <w:rPr>
          <w:sz w:val="20"/>
        </w:rPr>
        <w:t>show</w:t>
      </w:r>
      <w:r>
        <w:rPr>
          <w:spacing w:val="-12"/>
          <w:sz w:val="20"/>
        </w:rPr>
        <w:t> </w:t>
      </w:r>
      <w:r>
        <w:rPr>
          <w:sz w:val="20"/>
        </w:rPr>
        <w:t>progress</w:t>
      </w:r>
      <w:r>
        <w:rPr>
          <w:spacing w:val="-13"/>
          <w:sz w:val="20"/>
        </w:rPr>
        <w:t> </w:t>
      </w:r>
      <w:r>
        <w:rPr>
          <w:sz w:val="20"/>
        </w:rPr>
        <w:t>over </w:t>
      </w:r>
      <w:r>
        <w:rPr>
          <w:spacing w:val="-2"/>
          <w:sz w:val="20"/>
        </w:rPr>
        <w:t>relatively short</w:t>
      </w:r>
      <w:r>
        <w:rPr>
          <w:spacing w:val="-4"/>
          <w:sz w:val="20"/>
        </w:rPr>
        <w:t> </w:t>
      </w:r>
      <w:r>
        <w:rPr>
          <w:spacing w:val="-2"/>
          <w:sz w:val="20"/>
        </w:rPr>
        <w:t>periods of</w:t>
      </w:r>
      <w:r>
        <w:rPr>
          <w:spacing w:val="-3"/>
          <w:sz w:val="20"/>
        </w:rPr>
        <w:t> </w:t>
      </w:r>
      <w:r>
        <w:rPr>
          <w:spacing w:val="-2"/>
          <w:sz w:val="20"/>
        </w:rPr>
        <w:t>time. Examples</w:t>
      </w:r>
      <w:r>
        <w:rPr>
          <w:spacing w:val="-4"/>
          <w:sz w:val="20"/>
        </w:rPr>
        <w:t> </w:t>
      </w:r>
      <w:r>
        <w:rPr>
          <w:spacing w:val="-2"/>
          <w:sz w:val="20"/>
        </w:rPr>
        <w:t>include;</w:t>
      </w:r>
      <w:r>
        <w:rPr>
          <w:spacing w:val="-4"/>
          <w:sz w:val="20"/>
        </w:rPr>
        <w:t> </w:t>
      </w:r>
      <w:r>
        <w:rPr>
          <w:spacing w:val="-2"/>
          <w:sz w:val="20"/>
        </w:rPr>
        <w:t>Prevalence</w:t>
      </w:r>
      <w:r>
        <w:rPr>
          <w:spacing w:val="-5"/>
          <w:sz w:val="20"/>
        </w:rPr>
        <w:t> </w:t>
      </w:r>
      <w:r>
        <w:rPr>
          <w:spacing w:val="-2"/>
          <w:sz w:val="20"/>
        </w:rPr>
        <w:t>and incidence and mortality.</w:t>
      </w:r>
    </w:p>
    <w:p>
      <w:pPr>
        <w:pStyle w:val="BodyText"/>
        <w:spacing w:before="4"/>
      </w:pPr>
    </w:p>
    <w:p>
      <w:pPr>
        <w:pStyle w:val="BodyText"/>
        <w:spacing w:before="1"/>
        <w:ind w:left="909"/>
        <w:jc w:val="both"/>
      </w:pPr>
      <w:r>
        <w:rPr>
          <w:spacing w:val="-4"/>
        </w:rPr>
        <w:t>Below</w:t>
      </w:r>
      <w:r>
        <w:rPr>
          <w:spacing w:val="-7"/>
        </w:rPr>
        <w:t> </w:t>
      </w:r>
      <w:r>
        <w:rPr>
          <w:spacing w:val="-4"/>
        </w:rPr>
        <w:t>is</w:t>
      </w:r>
      <w:r>
        <w:rPr>
          <w:spacing w:val="-7"/>
        </w:rPr>
        <w:t> </w:t>
      </w:r>
      <w:r>
        <w:rPr>
          <w:spacing w:val="-4"/>
        </w:rPr>
        <w:t>a</w:t>
      </w:r>
      <w:r>
        <w:rPr>
          <w:spacing w:val="-6"/>
        </w:rPr>
        <w:t> </w:t>
      </w:r>
      <w:r>
        <w:rPr>
          <w:spacing w:val="-4"/>
        </w:rPr>
        <w:t>list</w:t>
      </w:r>
      <w:r>
        <w:rPr>
          <w:spacing w:val="-7"/>
        </w:rPr>
        <w:t> </w:t>
      </w:r>
      <w:r>
        <w:rPr>
          <w:spacing w:val="-4"/>
        </w:rPr>
        <w:t>of</w:t>
      </w:r>
      <w:r>
        <w:rPr>
          <w:spacing w:val="-6"/>
        </w:rPr>
        <w:t> </w:t>
      </w:r>
      <w:r>
        <w:rPr>
          <w:spacing w:val="-4"/>
        </w:rPr>
        <w:t>key</w:t>
      </w:r>
      <w:r>
        <w:rPr>
          <w:spacing w:val="-5"/>
        </w:rPr>
        <w:t> </w:t>
      </w:r>
      <w:r>
        <w:rPr>
          <w:spacing w:val="-4"/>
        </w:rPr>
        <w:t>indicator</w:t>
      </w:r>
      <w:r>
        <w:rPr>
          <w:spacing w:val="-3"/>
        </w:rPr>
        <w:t> </w:t>
      </w:r>
      <w:r>
        <w:rPr>
          <w:spacing w:val="-4"/>
        </w:rPr>
        <w:t>definitions</w:t>
      </w:r>
      <w:r>
        <w:rPr>
          <w:spacing w:val="-7"/>
        </w:rPr>
        <w:t> </w:t>
      </w:r>
      <w:r>
        <w:rPr>
          <w:spacing w:val="-4"/>
        </w:rPr>
        <w:t>in</w:t>
      </w:r>
      <w:r>
        <w:rPr>
          <w:spacing w:val="-7"/>
        </w:rPr>
        <w:t> </w:t>
      </w:r>
      <w:r>
        <w:rPr>
          <w:spacing w:val="-5"/>
        </w:rPr>
        <w:t>TB;</w:t>
      </w:r>
    </w:p>
    <w:p>
      <w:pPr>
        <w:pStyle w:val="BodyText"/>
        <w:spacing w:before="53"/>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287"/>
      </w:tblGrid>
      <w:tr>
        <w:trPr>
          <w:trHeight w:val="261" w:hRule="atLeast"/>
        </w:trPr>
        <w:tc>
          <w:tcPr>
            <w:tcW w:w="2269" w:type="dxa"/>
            <w:shd w:val="clear" w:color="auto" w:fill="DEEAF6"/>
          </w:tcPr>
          <w:p>
            <w:pPr>
              <w:pStyle w:val="TableParagraph"/>
              <w:spacing w:before="19"/>
              <w:ind w:left="175"/>
              <w:rPr>
                <w:b/>
                <w:sz w:val="18"/>
              </w:rPr>
            </w:pPr>
            <w:r>
              <w:rPr>
                <w:b/>
                <w:spacing w:val="-2"/>
                <w:sz w:val="18"/>
              </w:rPr>
              <w:t>Indicator</w:t>
            </w:r>
          </w:p>
        </w:tc>
        <w:tc>
          <w:tcPr>
            <w:tcW w:w="6287" w:type="dxa"/>
            <w:shd w:val="clear" w:color="auto" w:fill="DEEAF6"/>
          </w:tcPr>
          <w:p>
            <w:pPr>
              <w:pStyle w:val="TableParagraph"/>
              <w:spacing w:before="19"/>
              <w:ind w:left="174"/>
              <w:rPr>
                <w:b/>
                <w:sz w:val="18"/>
              </w:rPr>
            </w:pPr>
            <w:r>
              <w:rPr>
                <w:b/>
                <w:spacing w:val="-2"/>
                <w:sz w:val="18"/>
              </w:rPr>
              <w:t>Definition</w:t>
            </w:r>
          </w:p>
        </w:tc>
      </w:tr>
      <w:tr>
        <w:trPr>
          <w:trHeight w:val="729" w:hRule="atLeast"/>
        </w:trPr>
        <w:tc>
          <w:tcPr>
            <w:tcW w:w="2269" w:type="dxa"/>
          </w:tcPr>
          <w:p>
            <w:pPr>
              <w:pStyle w:val="TableParagraph"/>
              <w:spacing w:before="47"/>
              <w:rPr>
                <w:sz w:val="18"/>
              </w:rPr>
            </w:pPr>
          </w:p>
          <w:p>
            <w:pPr>
              <w:pStyle w:val="TableParagraph"/>
              <w:ind w:left="105"/>
              <w:rPr>
                <w:i/>
                <w:sz w:val="18"/>
              </w:rPr>
            </w:pPr>
            <w:r>
              <w:rPr>
                <w:i/>
                <w:w w:val="80"/>
                <w:sz w:val="18"/>
              </w:rPr>
              <w:t>Case</w:t>
            </w:r>
            <w:r>
              <w:rPr>
                <w:i/>
                <w:spacing w:val="-1"/>
                <w:w w:val="80"/>
                <w:sz w:val="18"/>
              </w:rPr>
              <w:t> </w:t>
            </w:r>
            <w:r>
              <w:rPr>
                <w:i/>
                <w:w w:val="80"/>
                <w:sz w:val="18"/>
              </w:rPr>
              <w:t>notification</w:t>
            </w:r>
            <w:r>
              <w:rPr>
                <w:i/>
                <w:spacing w:val="-9"/>
                <w:sz w:val="18"/>
              </w:rPr>
              <w:t> </w:t>
            </w:r>
            <w:r>
              <w:rPr>
                <w:i/>
                <w:spacing w:val="-4"/>
                <w:w w:val="80"/>
                <w:sz w:val="18"/>
              </w:rPr>
              <w:t>Rate</w:t>
            </w:r>
          </w:p>
        </w:tc>
        <w:tc>
          <w:tcPr>
            <w:tcW w:w="6287" w:type="dxa"/>
          </w:tcPr>
          <w:p>
            <w:pPr>
              <w:pStyle w:val="TableParagraph"/>
              <w:spacing w:line="266" w:lineRule="auto" w:before="21"/>
              <w:ind w:left="174" w:right="476"/>
              <w:rPr>
                <w:sz w:val="18"/>
              </w:rPr>
            </w:pPr>
            <w:r>
              <w:rPr>
                <w:sz w:val="18"/>
              </w:rPr>
              <w:t>The</w:t>
            </w:r>
            <w:r>
              <w:rPr>
                <w:spacing w:val="-12"/>
                <w:sz w:val="18"/>
              </w:rPr>
              <w:t> </w:t>
            </w:r>
            <w:r>
              <w:rPr>
                <w:sz w:val="18"/>
              </w:rPr>
              <w:t>number</w:t>
            </w:r>
            <w:r>
              <w:rPr>
                <w:spacing w:val="-11"/>
                <w:sz w:val="18"/>
              </w:rPr>
              <w:t> </w:t>
            </w:r>
            <w:r>
              <w:rPr>
                <w:sz w:val="18"/>
              </w:rPr>
              <w:t>of</w:t>
            </w:r>
            <w:r>
              <w:rPr>
                <w:spacing w:val="-11"/>
                <w:sz w:val="18"/>
              </w:rPr>
              <w:t> </w:t>
            </w:r>
            <w:r>
              <w:rPr>
                <w:sz w:val="18"/>
              </w:rPr>
              <w:t>TB</w:t>
            </w:r>
            <w:r>
              <w:rPr>
                <w:spacing w:val="-11"/>
                <w:sz w:val="18"/>
              </w:rPr>
              <w:t> </w:t>
            </w:r>
            <w:r>
              <w:rPr>
                <w:sz w:val="18"/>
              </w:rPr>
              <w:t>cases</w:t>
            </w:r>
            <w:r>
              <w:rPr>
                <w:spacing w:val="-12"/>
                <w:sz w:val="18"/>
              </w:rPr>
              <w:t> </w:t>
            </w:r>
            <w:r>
              <w:rPr>
                <w:sz w:val="18"/>
              </w:rPr>
              <w:t>reported</w:t>
            </w:r>
            <w:r>
              <w:rPr>
                <w:spacing w:val="-11"/>
                <w:sz w:val="18"/>
              </w:rPr>
              <w:t> </w:t>
            </w:r>
            <w:r>
              <w:rPr>
                <w:sz w:val="18"/>
              </w:rPr>
              <w:t>to</w:t>
            </w:r>
            <w:r>
              <w:rPr>
                <w:spacing w:val="-11"/>
                <w:sz w:val="18"/>
              </w:rPr>
              <w:t> </w:t>
            </w:r>
            <w:r>
              <w:rPr>
                <w:sz w:val="18"/>
              </w:rPr>
              <w:t>the</w:t>
            </w:r>
            <w:r>
              <w:rPr>
                <w:spacing w:val="-11"/>
                <w:sz w:val="18"/>
              </w:rPr>
              <w:t> </w:t>
            </w:r>
            <w:r>
              <w:rPr>
                <w:sz w:val="18"/>
              </w:rPr>
              <w:t>NTLP</w:t>
            </w:r>
            <w:r>
              <w:rPr>
                <w:spacing w:val="-12"/>
                <w:sz w:val="18"/>
              </w:rPr>
              <w:t> </w:t>
            </w:r>
            <w:r>
              <w:rPr>
                <w:sz w:val="18"/>
              </w:rPr>
              <w:t>per</w:t>
            </w:r>
            <w:r>
              <w:rPr>
                <w:spacing w:val="-11"/>
                <w:sz w:val="18"/>
              </w:rPr>
              <w:t> </w:t>
            </w:r>
            <w:r>
              <w:rPr>
                <w:sz w:val="18"/>
              </w:rPr>
              <w:t>year</w:t>
            </w:r>
            <w:r>
              <w:rPr>
                <w:spacing w:val="-11"/>
                <w:sz w:val="18"/>
              </w:rPr>
              <w:t> </w:t>
            </w:r>
            <w:r>
              <w:rPr>
                <w:sz w:val="18"/>
              </w:rPr>
              <w:t>per</w:t>
            </w:r>
            <w:r>
              <w:rPr>
                <w:spacing w:val="-11"/>
                <w:sz w:val="18"/>
              </w:rPr>
              <w:t> </w:t>
            </w:r>
            <w:r>
              <w:rPr>
                <w:sz w:val="18"/>
              </w:rPr>
              <w:t>100,000</w:t>
            </w:r>
            <w:r>
              <w:rPr>
                <w:spacing w:val="-12"/>
                <w:sz w:val="18"/>
              </w:rPr>
              <w:t> </w:t>
            </w:r>
            <w:r>
              <w:rPr>
                <w:sz w:val="18"/>
              </w:rPr>
              <w:t>population. </w:t>
            </w:r>
            <w:r>
              <w:rPr>
                <w:spacing w:val="-4"/>
                <w:sz w:val="18"/>
              </w:rPr>
              <w:t>Case notification rates are usually calculated for new bacteriologically confirmed</w:t>
            </w:r>
          </w:p>
          <w:p>
            <w:pPr>
              <w:pStyle w:val="TableParagraph"/>
              <w:spacing w:before="4"/>
              <w:ind w:left="174"/>
              <w:rPr>
                <w:sz w:val="18"/>
              </w:rPr>
            </w:pPr>
            <w:r>
              <w:rPr>
                <w:spacing w:val="-2"/>
                <w:sz w:val="18"/>
              </w:rPr>
              <w:t>pulmonary</w:t>
            </w:r>
            <w:r>
              <w:rPr>
                <w:spacing w:val="-10"/>
                <w:sz w:val="18"/>
              </w:rPr>
              <w:t> </w:t>
            </w:r>
            <w:r>
              <w:rPr>
                <w:spacing w:val="-2"/>
                <w:sz w:val="18"/>
              </w:rPr>
              <w:t>TB</w:t>
            </w:r>
            <w:r>
              <w:rPr>
                <w:spacing w:val="-9"/>
                <w:sz w:val="18"/>
              </w:rPr>
              <w:t> </w:t>
            </w:r>
            <w:r>
              <w:rPr>
                <w:spacing w:val="-2"/>
                <w:sz w:val="18"/>
              </w:rPr>
              <w:t>cases</w:t>
            </w:r>
            <w:r>
              <w:rPr>
                <w:spacing w:val="-9"/>
                <w:sz w:val="18"/>
              </w:rPr>
              <w:t> </w:t>
            </w:r>
            <w:r>
              <w:rPr>
                <w:spacing w:val="-2"/>
                <w:sz w:val="18"/>
              </w:rPr>
              <w:t>and</w:t>
            </w:r>
            <w:r>
              <w:rPr>
                <w:spacing w:val="-7"/>
                <w:sz w:val="18"/>
              </w:rPr>
              <w:t> </w:t>
            </w:r>
            <w:r>
              <w:rPr>
                <w:spacing w:val="-2"/>
                <w:sz w:val="18"/>
              </w:rPr>
              <w:t>all</w:t>
            </w:r>
            <w:r>
              <w:rPr>
                <w:spacing w:val="-9"/>
                <w:sz w:val="18"/>
              </w:rPr>
              <w:t> </w:t>
            </w:r>
            <w:r>
              <w:rPr>
                <w:spacing w:val="-2"/>
                <w:sz w:val="18"/>
              </w:rPr>
              <w:t>forms</w:t>
            </w:r>
            <w:r>
              <w:rPr>
                <w:spacing w:val="-9"/>
                <w:sz w:val="18"/>
              </w:rPr>
              <w:t> </w:t>
            </w:r>
            <w:r>
              <w:rPr>
                <w:spacing w:val="-2"/>
                <w:sz w:val="18"/>
              </w:rPr>
              <w:t>of</w:t>
            </w:r>
            <w:r>
              <w:rPr>
                <w:spacing w:val="-9"/>
                <w:sz w:val="18"/>
              </w:rPr>
              <w:t> </w:t>
            </w:r>
            <w:r>
              <w:rPr>
                <w:spacing w:val="-2"/>
                <w:sz w:val="18"/>
              </w:rPr>
              <w:t>TB</w:t>
            </w:r>
            <w:r>
              <w:rPr>
                <w:spacing w:val="-9"/>
                <w:sz w:val="18"/>
              </w:rPr>
              <w:t> </w:t>
            </w:r>
            <w:r>
              <w:rPr>
                <w:spacing w:val="-4"/>
                <w:sz w:val="18"/>
              </w:rPr>
              <w:t>cases</w:t>
            </w:r>
          </w:p>
        </w:tc>
      </w:tr>
      <w:tr>
        <w:trPr>
          <w:trHeight w:val="496" w:hRule="atLeast"/>
        </w:trPr>
        <w:tc>
          <w:tcPr>
            <w:tcW w:w="2269" w:type="dxa"/>
          </w:tcPr>
          <w:p>
            <w:pPr>
              <w:pStyle w:val="TableParagraph"/>
              <w:spacing w:before="136"/>
              <w:ind w:left="105"/>
              <w:rPr>
                <w:i/>
                <w:sz w:val="18"/>
              </w:rPr>
            </w:pPr>
            <w:r>
              <w:rPr>
                <w:i/>
                <w:w w:val="75"/>
                <w:sz w:val="18"/>
              </w:rPr>
              <w:t>Treatment</w:t>
            </w:r>
            <w:r>
              <w:rPr>
                <w:i/>
                <w:spacing w:val="15"/>
                <w:sz w:val="18"/>
              </w:rPr>
              <w:t> </w:t>
            </w:r>
            <w:r>
              <w:rPr>
                <w:i/>
                <w:w w:val="75"/>
                <w:sz w:val="18"/>
              </w:rPr>
              <w:t>success</w:t>
            </w:r>
            <w:r>
              <w:rPr>
                <w:i/>
                <w:spacing w:val="12"/>
                <w:sz w:val="18"/>
              </w:rPr>
              <w:t> </w:t>
            </w:r>
            <w:r>
              <w:rPr>
                <w:i/>
                <w:spacing w:val="-4"/>
                <w:w w:val="75"/>
                <w:sz w:val="18"/>
              </w:rPr>
              <w:t>rate</w:t>
            </w:r>
          </w:p>
        </w:tc>
        <w:tc>
          <w:tcPr>
            <w:tcW w:w="6287" w:type="dxa"/>
          </w:tcPr>
          <w:p>
            <w:pPr>
              <w:pStyle w:val="TableParagraph"/>
              <w:spacing w:before="19"/>
              <w:ind w:left="174"/>
              <w:rPr>
                <w:sz w:val="18"/>
              </w:rPr>
            </w:pPr>
            <w:r>
              <w:rPr>
                <w:spacing w:val="-4"/>
                <w:sz w:val="18"/>
              </w:rPr>
              <w:t>Percentage</w:t>
            </w:r>
            <w:r>
              <w:rPr>
                <w:spacing w:val="-1"/>
                <w:sz w:val="18"/>
              </w:rPr>
              <w:t> </w:t>
            </w:r>
            <w:r>
              <w:rPr>
                <w:spacing w:val="-4"/>
                <w:sz w:val="18"/>
              </w:rPr>
              <w:t>of</w:t>
            </w:r>
            <w:r>
              <w:rPr>
                <w:sz w:val="18"/>
              </w:rPr>
              <w:t> </w:t>
            </w:r>
            <w:r>
              <w:rPr>
                <w:spacing w:val="-4"/>
                <w:sz w:val="18"/>
              </w:rPr>
              <w:t>TB</w:t>
            </w:r>
            <w:r>
              <w:rPr>
                <w:sz w:val="18"/>
              </w:rPr>
              <w:t> </w:t>
            </w:r>
            <w:r>
              <w:rPr>
                <w:spacing w:val="-4"/>
                <w:sz w:val="18"/>
              </w:rPr>
              <w:t>cases</w:t>
            </w:r>
            <w:r>
              <w:rPr>
                <w:sz w:val="18"/>
              </w:rPr>
              <w:t> </w:t>
            </w:r>
            <w:r>
              <w:rPr>
                <w:spacing w:val="-4"/>
                <w:sz w:val="18"/>
              </w:rPr>
              <w:t>registered</w:t>
            </w:r>
            <w:r>
              <w:rPr>
                <w:spacing w:val="2"/>
                <w:sz w:val="18"/>
              </w:rPr>
              <w:t> </w:t>
            </w:r>
            <w:r>
              <w:rPr>
                <w:spacing w:val="-4"/>
                <w:sz w:val="18"/>
              </w:rPr>
              <w:t>in</w:t>
            </w:r>
            <w:r>
              <w:rPr>
                <w:sz w:val="18"/>
              </w:rPr>
              <w:t> </w:t>
            </w:r>
            <w:r>
              <w:rPr>
                <w:spacing w:val="-4"/>
                <w:sz w:val="18"/>
              </w:rPr>
              <w:t>a</w:t>
            </w:r>
            <w:r>
              <w:rPr>
                <w:spacing w:val="2"/>
                <w:sz w:val="18"/>
              </w:rPr>
              <w:t> </w:t>
            </w:r>
            <w:r>
              <w:rPr>
                <w:spacing w:val="-4"/>
                <w:sz w:val="18"/>
              </w:rPr>
              <w:t>specified</w:t>
            </w:r>
            <w:r>
              <w:rPr>
                <w:spacing w:val="2"/>
                <w:sz w:val="18"/>
              </w:rPr>
              <w:t> </w:t>
            </w:r>
            <w:r>
              <w:rPr>
                <w:spacing w:val="-4"/>
                <w:sz w:val="18"/>
              </w:rPr>
              <w:t>period</w:t>
            </w:r>
            <w:r>
              <w:rPr>
                <w:spacing w:val="2"/>
                <w:sz w:val="18"/>
              </w:rPr>
              <w:t> </w:t>
            </w:r>
            <w:r>
              <w:rPr>
                <w:spacing w:val="-4"/>
                <w:sz w:val="18"/>
              </w:rPr>
              <w:t>and</w:t>
            </w:r>
            <w:r>
              <w:rPr>
                <w:spacing w:val="2"/>
                <w:sz w:val="18"/>
              </w:rPr>
              <w:t> </w:t>
            </w:r>
            <w:r>
              <w:rPr>
                <w:spacing w:val="-4"/>
                <w:sz w:val="18"/>
              </w:rPr>
              <w:t>who</w:t>
            </w:r>
            <w:r>
              <w:rPr>
                <w:sz w:val="18"/>
              </w:rPr>
              <w:t> </w:t>
            </w:r>
            <w:r>
              <w:rPr>
                <w:spacing w:val="-4"/>
                <w:sz w:val="18"/>
              </w:rPr>
              <w:t>completed</w:t>
            </w:r>
            <w:r>
              <w:rPr>
                <w:sz w:val="18"/>
              </w:rPr>
              <w:t> </w:t>
            </w:r>
            <w:r>
              <w:rPr>
                <w:spacing w:val="-4"/>
                <w:sz w:val="18"/>
              </w:rPr>
              <w:t>treatment,</w:t>
            </w:r>
          </w:p>
          <w:p>
            <w:pPr>
              <w:pStyle w:val="TableParagraph"/>
              <w:spacing w:before="25"/>
              <w:ind w:left="174"/>
              <w:rPr>
                <w:sz w:val="18"/>
              </w:rPr>
            </w:pPr>
            <w:r>
              <w:rPr>
                <w:spacing w:val="-4"/>
                <w:sz w:val="18"/>
              </w:rPr>
              <w:t>whether</w:t>
            </w:r>
            <w:r>
              <w:rPr>
                <w:spacing w:val="1"/>
                <w:sz w:val="18"/>
              </w:rPr>
              <w:t> </w:t>
            </w:r>
            <w:r>
              <w:rPr>
                <w:spacing w:val="-4"/>
                <w:sz w:val="18"/>
              </w:rPr>
              <w:t>with</w:t>
            </w:r>
            <w:r>
              <w:rPr>
                <w:spacing w:val="1"/>
                <w:sz w:val="18"/>
              </w:rPr>
              <w:t> </w:t>
            </w:r>
            <w:r>
              <w:rPr>
                <w:spacing w:val="-4"/>
                <w:sz w:val="18"/>
              </w:rPr>
              <w:t>bacteriologic</w:t>
            </w:r>
            <w:r>
              <w:rPr>
                <w:spacing w:val="1"/>
                <w:sz w:val="18"/>
              </w:rPr>
              <w:t> </w:t>
            </w:r>
            <w:r>
              <w:rPr>
                <w:spacing w:val="-4"/>
                <w:sz w:val="18"/>
              </w:rPr>
              <w:t>evidence</w:t>
            </w:r>
            <w:r>
              <w:rPr>
                <w:spacing w:val="1"/>
                <w:sz w:val="18"/>
              </w:rPr>
              <w:t> </w:t>
            </w:r>
            <w:r>
              <w:rPr>
                <w:spacing w:val="-4"/>
                <w:sz w:val="18"/>
              </w:rPr>
              <w:t>of</w:t>
            </w:r>
            <w:r>
              <w:rPr>
                <w:spacing w:val="1"/>
                <w:sz w:val="18"/>
              </w:rPr>
              <w:t> </w:t>
            </w:r>
            <w:r>
              <w:rPr>
                <w:spacing w:val="-4"/>
                <w:sz w:val="18"/>
              </w:rPr>
              <w:t>success</w:t>
            </w:r>
            <w:r>
              <w:rPr>
                <w:sz w:val="18"/>
              </w:rPr>
              <w:t> </w:t>
            </w:r>
            <w:r>
              <w:rPr>
                <w:spacing w:val="-4"/>
                <w:sz w:val="18"/>
              </w:rPr>
              <w:t>(“cured”)</w:t>
            </w:r>
            <w:r>
              <w:rPr>
                <w:spacing w:val="2"/>
                <w:sz w:val="18"/>
              </w:rPr>
              <w:t> </w:t>
            </w:r>
            <w:r>
              <w:rPr>
                <w:spacing w:val="-4"/>
                <w:sz w:val="18"/>
              </w:rPr>
              <w:t>or</w:t>
            </w:r>
            <w:r>
              <w:rPr>
                <w:spacing w:val="2"/>
                <w:sz w:val="18"/>
              </w:rPr>
              <w:t> </w:t>
            </w:r>
            <w:r>
              <w:rPr>
                <w:spacing w:val="-4"/>
                <w:sz w:val="18"/>
              </w:rPr>
              <w:t>without</w:t>
            </w:r>
            <w:r>
              <w:rPr>
                <w:spacing w:val="2"/>
                <w:sz w:val="18"/>
              </w:rPr>
              <w:t> </w:t>
            </w:r>
            <w:r>
              <w:rPr>
                <w:spacing w:val="-4"/>
                <w:sz w:val="18"/>
              </w:rPr>
              <w:t>(“treatment</w:t>
            </w:r>
          </w:p>
        </w:tc>
      </w:tr>
    </w:tbl>
    <w:p>
      <w:pPr>
        <w:pStyle w:val="TableParagraph"/>
        <w:spacing w:after="0"/>
        <w:rPr>
          <w:sz w:val="18"/>
        </w:rPr>
        <w:sectPr>
          <w:type w:val="continuous"/>
          <w:pgSz w:w="12250" w:h="15820"/>
          <w:pgMar w:header="0" w:footer="978" w:top="1380" w:bottom="1342" w:left="1417" w:right="1275"/>
        </w:sect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287"/>
      </w:tblGrid>
      <w:tr>
        <w:trPr>
          <w:trHeight w:val="232" w:hRule="atLeast"/>
        </w:trPr>
        <w:tc>
          <w:tcPr>
            <w:tcW w:w="2269" w:type="dxa"/>
          </w:tcPr>
          <w:p>
            <w:pPr>
              <w:pStyle w:val="TableParagraph"/>
              <w:rPr>
                <w:sz w:val="16"/>
              </w:rPr>
            </w:pPr>
          </w:p>
        </w:tc>
        <w:tc>
          <w:tcPr>
            <w:tcW w:w="6287" w:type="dxa"/>
          </w:tcPr>
          <w:p>
            <w:pPr>
              <w:pStyle w:val="TableParagraph"/>
              <w:spacing w:line="195" w:lineRule="exact"/>
              <w:ind w:left="174"/>
              <w:rPr>
                <w:sz w:val="18"/>
              </w:rPr>
            </w:pPr>
            <w:r>
              <w:rPr>
                <w:spacing w:val="-2"/>
                <w:sz w:val="18"/>
              </w:rPr>
              <w:t>completed”)</w:t>
            </w:r>
          </w:p>
        </w:tc>
      </w:tr>
      <w:tr>
        <w:trPr>
          <w:trHeight w:val="496" w:hRule="atLeast"/>
        </w:trPr>
        <w:tc>
          <w:tcPr>
            <w:tcW w:w="2269" w:type="dxa"/>
          </w:tcPr>
          <w:p>
            <w:pPr>
              <w:pStyle w:val="TableParagraph"/>
              <w:spacing w:before="136"/>
              <w:ind w:left="105"/>
              <w:rPr>
                <w:i/>
                <w:sz w:val="18"/>
              </w:rPr>
            </w:pPr>
            <w:r>
              <w:rPr>
                <w:i/>
                <w:w w:val="80"/>
                <w:sz w:val="18"/>
              </w:rPr>
              <w:t>Treatment</w:t>
            </w:r>
            <w:r>
              <w:rPr>
                <w:i/>
                <w:spacing w:val="2"/>
                <w:sz w:val="18"/>
              </w:rPr>
              <w:t> </w:t>
            </w:r>
            <w:r>
              <w:rPr>
                <w:i/>
                <w:w w:val="80"/>
                <w:sz w:val="18"/>
              </w:rPr>
              <w:t>failure</w:t>
            </w:r>
            <w:r>
              <w:rPr>
                <w:i/>
                <w:sz w:val="18"/>
              </w:rPr>
              <w:t> </w:t>
            </w:r>
            <w:r>
              <w:rPr>
                <w:i/>
                <w:spacing w:val="-4"/>
                <w:w w:val="80"/>
                <w:sz w:val="18"/>
              </w:rPr>
              <w:t>rate</w:t>
            </w:r>
          </w:p>
        </w:tc>
        <w:tc>
          <w:tcPr>
            <w:tcW w:w="6287" w:type="dxa"/>
          </w:tcPr>
          <w:p>
            <w:pPr>
              <w:pStyle w:val="TableParagraph"/>
              <w:spacing w:line="232" w:lineRule="exact" w:before="1"/>
              <w:ind w:left="174"/>
              <w:rPr>
                <w:sz w:val="18"/>
              </w:rPr>
            </w:pPr>
            <w:r>
              <w:rPr>
                <w:spacing w:val="-2"/>
                <w:sz w:val="18"/>
              </w:rPr>
              <w:t>Percentage</w:t>
            </w:r>
            <w:r>
              <w:rPr>
                <w:spacing w:val="-10"/>
                <w:sz w:val="18"/>
              </w:rPr>
              <w:t> </w:t>
            </w:r>
            <w:r>
              <w:rPr>
                <w:spacing w:val="-2"/>
                <w:sz w:val="18"/>
              </w:rPr>
              <w:t>of</w:t>
            </w:r>
            <w:r>
              <w:rPr>
                <w:spacing w:val="-9"/>
                <w:sz w:val="18"/>
              </w:rPr>
              <w:t> </w:t>
            </w:r>
            <w:r>
              <w:rPr>
                <w:spacing w:val="-2"/>
                <w:sz w:val="18"/>
              </w:rPr>
              <w:t>TB</w:t>
            </w:r>
            <w:r>
              <w:rPr>
                <w:spacing w:val="-9"/>
                <w:sz w:val="18"/>
              </w:rPr>
              <w:t> </w:t>
            </w:r>
            <w:r>
              <w:rPr>
                <w:spacing w:val="-2"/>
                <w:sz w:val="18"/>
              </w:rPr>
              <w:t>cases</w:t>
            </w:r>
            <w:r>
              <w:rPr>
                <w:spacing w:val="-9"/>
                <w:sz w:val="18"/>
              </w:rPr>
              <w:t> </w:t>
            </w:r>
            <w:r>
              <w:rPr>
                <w:spacing w:val="-2"/>
                <w:sz w:val="18"/>
              </w:rPr>
              <w:t>registered</w:t>
            </w:r>
            <w:r>
              <w:rPr>
                <w:spacing w:val="-10"/>
                <w:sz w:val="18"/>
              </w:rPr>
              <w:t> </w:t>
            </w:r>
            <w:r>
              <w:rPr>
                <w:spacing w:val="-2"/>
                <w:sz w:val="18"/>
              </w:rPr>
              <w:t>in</w:t>
            </w:r>
            <w:r>
              <w:rPr>
                <w:spacing w:val="-9"/>
                <w:sz w:val="18"/>
              </w:rPr>
              <w:t> </w:t>
            </w:r>
            <w:r>
              <w:rPr>
                <w:spacing w:val="-2"/>
                <w:sz w:val="18"/>
              </w:rPr>
              <w:t>a</w:t>
            </w:r>
            <w:r>
              <w:rPr>
                <w:spacing w:val="-9"/>
                <w:sz w:val="18"/>
              </w:rPr>
              <w:t> </w:t>
            </w:r>
            <w:r>
              <w:rPr>
                <w:spacing w:val="-2"/>
                <w:sz w:val="18"/>
              </w:rPr>
              <w:t>specified</w:t>
            </w:r>
            <w:r>
              <w:rPr>
                <w:spacing w:val="-9"/>
                <w:sz w:val="18"/>
              </w:rPr>
              <w:t> </w:t>
            </w:r>
            <w:r>
              <w:rPr>
                <w:spacing w:val="-2"/>
                <w:sz w:val="18"/>
              </w:rPr>
              <w:t>period</w:t>
            </w:r>
            <w:r>
              <w:rPr>
                <w:spacing w:val="-10"/>
                <w:sz w:val="18"/>
              </w:rPr>
              <w:t> </w:t>
            </w:r>
            <w:r>
              <w:rPr>
                <w:spacing w:val="-2"/>
                <w:sz w:val="18"/>
              </w:rPr>
              <w:t>who</w:t>
            </w:r>
            <w:r>
              <w:rPr>
                <w:spacing w:val="-9"/>
                <w:sz w:val="18"/>
              </w:rPr>
              <w:t> </w:t>
            </w:r>
            <w:r>
              <w:rPr>
                <w:spacing w:val="-2"/>
                <w:sz w:val="18"/>
              </w:rPr>
              <w:t>are</w:t>
            </w:r>
            <w:r>
              <w:rPr>
                <w:spacing w:val="-9"/>
                <w:sz w:val="18"/>
              </w:rPr>
              <w:t> </w:t>
            </w:r>
            <w:r>
              <w:rPr>
                <w:spacing w:val="-2"/>
                <w:sz w:val="18"/>
              </w:rPr>
              <w:t>smear</w:t>
            </w:r>
            <w:r>
              <w:rPr>
                <w:spacing w:val="-9"/>
                <w:sz w:val="18"/>
              </w:rPr>
              <w:t> </w:t>
            </w:r>
            <w:r>
              <w:rPr>
                <w:spacing w:val="-2"/>
                <w:sz w:val="18"/>
              </w:rPr>
              <w:t>positive</w:t>
            </w:r>
            <w:r>
              <w:rPr>
                <w:spacing w:val="-10"/>
                <w:sz w:val="18"/>
              </w:rPr>
              <w:t> </w:t>
            </w:r>
            <w:r>
              <w:rPr>
                <w:spacing w:val="-2"/>
                <w:sz w:val="18"/>
              </w:rPr>
              <w:t>at</w:t>
            </w:r>
            <w:r>
              <w:rPr>
                <w:spacing w:val="-9"/>
                <w:sz w:val="18"/>
              </w:rPr>
              <w:t> </w:t>
            </w:r>
            <w:r>
              <w:rPr>
                <w:spacing w:val="-2"/>
                <w:sz w:val="18"/>
              </w:rPr>
              <w:t>5 </w:t>
            </w:r>
            <w:r>
              <w:rPr>
                <w:sz w:val="18"/>
              </w:rPr>
              <w:t>months or later after initiating treatment</w:t>
            </w:r>
          </w:p>
        </w:tc>
      </w:tr>
      <w:tr>
        <w:trPr>
          <w:trHeight w:val="729" w:hRule="atLeast"/>
        </w:trPr>
        <w:tc>
          <w:tcPr>
            <w:tcW w:w="2269" w:type="dxa"/>
          </w:tcPr>
          <w:p>
            <w:pPr>
              <w:pStyle w:val="TableParagraph"/>
              <w:spacing w:before="19"/>
              <w:ind w:left="105"/>
              <w:rPr>
                <w:i/>
                <w:sz w:val="18"/>
              </w:rPr>
            </w:pPr>
            <w:r>
              <w:rPr>
                <w:i/>
                <w:w w:val="80"/>
                <w:sz w:val="18"/>
              </w:rPr>
              <w:t>Lost</w:t>
            </w:r>
            <w:r>
              <w:rPr>
                <w:i/>
                <w:spacing w:val="-4"/>
                <w:sz w:val="18"/>
              </w:rPr>
              <w:t> </w:t>
            </w:r>
            <w:r>
              <w:rPr>
                <w:i/>
                <w:w w:val="80"/>
                <w:sz w:val="18"/>
              </w:rPr>
              <w:t>to</w:t>
            </w:r>
            <w:r>
              <w:rPr>
                <w:i/>
                <w:sz w:val="18"/>
              </w:rPr>
              <w:t> </w:t>
            </w:r>
            <w:r>
              <w:rPr>
                <w:i/>
                <w:w w:val="80"/>
                <w:sz w:val="18"/>
              </w:rPr>
              <w:t>follow-</w:t>
            </w:r>
            <w:r>
              <w:rPr>
                <w:i/>
                <w:spacing w:val="1"/>
                <w:sz w:val="18"/>
              </w:rPr>
              <w:t> </w:t>
            </w:r>
            <w:r>
              <w:rPr>
                <w:i/>
                <w:w w:val="80"/>
                <w:sz w:val="18"/>
              </w:rPr>
              <w:t>up</w:t>
            </w:r>
            <w:r>
              <w:rPr>
                <w:i/>
                <w:spacing w:val="-2"/>
                <w:sz w:val="18"/>
              </w:rPr>
              <w:t> </w:t>
            </w:r>
            <w:r>
              <w:rPr>
                <w:i/>
                <w:spacing w:val="-4"/>
                <w:w w:val="80"/>
                <w:sz w:val="18"/>
              </w:rPr>
              <w:t>rate</w:t>
            </w:r>
          </w:p>
          <w:p>
            <w:pPr>
              <w:pStyle w:val="TableParagraph"/>
              <w:spacing w:before="23"/>
              <w:ind w:left="105"/>
              <w:rPr>
                <w:i/>
                <w:sz w:val="18"/>
              </w:rPr>
            </w:pPr>
            <w:r>
              <w:rPr>
                <w:i/>
                <w:w w:val="75"/>
                <w:sz w:val="18"/>
              </w:rPr>
              <w:t>(Previously</w:t>
            </w:r>
            <w:r>
              <w:rPr>
                <w:i/>
                <w:spacing w:val="3"/>
                <w:sz w:val="18"/>
              </w:rPr>
              <w:t> </w:t>
            </w:r>
            <w:r>
              <w:rPr>
                <w:i/>
                <w:w w:val="75"/>
                <w:sz w:val="18"/>
              </w:rPr>
              <w:t>called</w:t>
            </w:r>
            <w:r>
              <w:rPr>
                <w:i/>
                <w:spacing w:val="5"/>
                <w:sz w:val="18"/>
              </w:rPr>
              <w:t> </w:t>
            </w:r>
            <w:r>
              <w:rPr>
                <w:i/>
                <w:spacing w:val="-2"/>
                <w:w w:val="75"/>
                <w:sz w:val="18"/>
              </w:rPr>
              <w:t>“Default”</w:t>
            </w:r>
          </w:p>
          <w:p>
            <w:pPr>
              <w:pStyle w:val="TableParagraph"/>
              <w:spacing w:before="26"/>
              <w:ind w:left="105"/>
              <w:rPr>
                <w:i/>
                <w:sz w:val="18"/>
              </w:rPr>
            </w:pPr>
            <w:r>
              <w:rPr>
                <w:i/>
                <w:spacing w:val="-2"/>
                <w:w w:val="90"/>
                <w:sz w:val="18"/>
              </w:rPr>
              <w:t>rate)</w:t>
            </w:r>
          </w:p>
        </w:tc>
        <w:tc>
          <w:tcPr>
            <w:tcW w:w="6287" w:type="dxa"/>
          </w:tcPr>
          <w:p>
            <w:pPr>
              <w:pStyle w:val="TableParagraph"/>
              <w:spacing w:line="266" w:lineRule="auto" w:before="19"/>
              <w:ind w:left="174"/>
              <w:rPr>
                <w:sz w:val="18"/>
              </w:rPr>
            </w:pPr>
            <w:r>
              <w:rPr>
                <w:spacing w:val="-2"/>
                <w:sz w:val="18"/>
              </w:rPr>
              <w:t>Percentage</w:t>
            </w:r>
            <w:r>
              <w:rPr>
                <w:spacing w:val="-7"/>
                <w:sz w:val="18"/>
              </w:rPr>
              <w:t> </w:t>
            </w:r>
            <w:r>
              <w:rPr>
                <w:spacing w:val="-2"/>
                <w:sz w:val="18"/>
              </w:rPr>
              <w:t>of</w:t>
            </w:r>
            <w:r>
              <w:rPr>
                <w:spacing w:val="-7"/>
                <w:sz w:val="18"/>
              </w:rPr>
              <w:t> </w:t>
            </w:r>
            <w:r>
              <w:rPr>
                <w:spacing w:val="-2"/>
                <w:sz w:val="18"/>
              </w:rPr>
              <w:t>TB</w:t>
            </w:r>
            <w:r>
              <w:rPr>
                <w:spacing w:val="-7"/>
                <w:sz w:val="18"/>
              </w:rPr>
              <w:t> </w:t>
            </w:r>
            <w:r>
              <w:rPr>
                <w:spacing w:val="-2"/>
                <w:sz w:val="18"/>
              </w:rPr>
              <w:t>cases</w:t>
            </w:r>
            <w:r>
              <w:rPr>
                <w:spacing w:val="-7"/>
                <w:sz w:val="18"/>
              </w:rPr>
              <w:t> </w:t>
            </w:r>
            <w:r>
              <w:rPr>
                <w:spacing w:val="-2"/>
                <w:sz w:val="18"/>
              </w:rPr>
              <w:t>registered</w:t>
            </w:r>
            <w:r>
              <w:rPr>
                <w:spacing w:val="-5"/>
                <w:sz w:val="18"/>
              </w:rPr>
              <w:t> </w:t>
            </w:r>
            <w:r>
              <w:rPr>
                <w:spacing w:val="-2"/>
                <w:sz w:val="18"/>
              </w:rPr>
              <w:t>in</w:t>
            </w:r>
            <w:r>
              <w:rPr>
                <w:spacing w:val="-7"/>
                <w:sz w:val="18"/>
              </w:rPr>
              <w:t> </w:t>
            </w:r>
            <w:r>
              <w:rPr>
                <w:spacing w:val="-2"/>
                <w:sz w:val="18"/>
              </w:rPr>
              <w:t>a</w:t>
            </w:r>
            <w:r>
              <w:rPr>
                <w:spacing w:val="-5"/>
                <w:sz w:val="18"/>
              </w:rPr>
              <w:t> </w:t>
            </w:r>
            <w:r>
              <w:rPr>
                <w:spacing w:val="-2"/>
                <w:sz w:val="18"/>
              </w:rPr>
              <w:t>specified</w:t>
            </w:r>
            <w:r>
              <w:rPr>
                <w:spacing w:val="-5"/>
                <w:sz w:val="18"/>
              </w:rPr>
              <w:t> </w:t>
            </w:r>
            <w:r>
              <w:rPr>
                <w:spacing w:val="-2"/>
                <w:sz w:val="18"/>
              </w:rPr>
              <w:t>period</w:t>
            </w:r>
            <w:r>
              <w:rPr>
                <w:spacing w:val="-5"/>
                <w:sz w:val="18"/>
              </w:rPr>
              <w:t> </w:t>
            </w:r>
            <w:r>
              <w:rPr>
                <w:spacing w:val="-2"/>
                <w:sz w:val="18"/>
              </w:rPr>
              <w:t>who</w:t>
            </w:r>
            <w:r>
              <w:rPr>
                <w:spacing w:val="-7"/>
                <w:sz w:val="18"/>
              </w:rPr>
              <w:t> </w:t>
            </w:r>
            <w:r>
              <w:rPr>
                <w:spacing w:val="-2"/>
                <w:sz w:val="18"/>
              </w:rPr>
              <w:t>did</w:t>
            </w:r>
            <w:r>
              <w:rPr>
                <w:spacing w:val="-6"/>
                <w:sz w:val="18"/>
              </w:rPr>
              <w:t> </w:t>
            </w:r>
            <w:r>
              <w:rPr>
                <w:spacing w:val="-2"/>
                <w:sz w:val="18"/>
              </w:rPr>
              <w:t>not</w:t>
            </w:r>
            <w:r>
              <w:rPr>
                <w:spacing w:val="-6"/>
                <w:sz w:val="18"/>
              </w:rPr>
              <w:t> </w:t>
            </w:r>
            <w:r>
              <w:rPr>
                <w:spacing w:val="-2"/>
                <w:sz w:val="18"/>
              </w:rPr>
              <w:t>start</w:t>
            </w:r>
            <w:r>
              <w:rPr>
                <w:spacing w:val="-6"/>
                <w:sz w:val="18"/>
              </w:rPr>
              <w:t> </w:t>
            </w:r>
            <w:r>
              <w:rPr>
                <w:spacing w:val="-2"/>
                <w:sz w:val="18"/>
              </w:rPr>
              <w:t>treatment</w:t>
            </w:r>
            <w:r>
              <w:rPr>
                <w:spacing w:val="-6"/>
                <w:sz w:val="18"/>
              </w:rPr>
              <w:t> </w:t>
            </w:r>
            <w:r>
              <w:rPr>
                <w:spacing w:val="-2"/>
                <w:sz w:val="18"/>
              </w:rPr>
              <w:t>or </w:t>
            </w:r>
            <w:r>
              <w:rPr>
                <w:sz w:val="18"/>
              </w:rPr>
              <w:t>whose treatment was interrupted for two consecutive months or more.</w:t>
            </w:r>
          </w:p>
        </w:tc>
      </w:tr>
      <w:tr>
        <w:trPr>
          <w:trHeight w:val="494" w:hRule="atLeast"/>
        </w:trPr>
        <w:tc>
          <w:tcPr>
            <w:tcW w:w="2269" w:type="dxa"/>
          </w:tcPr>
          <w:p>
            <w:pPr>
              <w:pStyle w:val="TableParagraph"/>
              <w:spacing w:before="134"/>
              <w:ind w:left="105"/>
              <w:rPr>
                <w:i/>
                <w:sz w:val="18"/>
              </w:rPr>
            </w:pPr>
            <w:r>
              <w:rPr>
                <w:i/>
                <w:w w:val="80"/>
                <w:sz w:val="18"/>
              </w:rPr>
              <w:t>Not</w:t>
            </w:r>
            <w:r>
              <w:rPr>
                <w:i/>
                <w:spacing w:val="7"/>
                <w:sz w:val="18"/>
              </w:rPr>
              <w:t> </w:t>
            </w:r>
            <w:r>
              <w:rPr>
                <w:i/>
                <w:w w:val="80"/>
                <w:sz w:val="18"/>
              </w:rPr>
              <w:t>evaluated</w:t>
            </w:r>
            <w:r>
              <w:rPr>
                <w:i/>
                <w:spacing w:val="6"/>
                <w:sz w:val="18"/>
              </w:rPr>
              <w:t> </w:t>
            </w:r>
            <w:r>
              <w:rPr>
                <w:i/>
                <w:spacing w:val="-4"/>
                <w:w w:val="80"/>
                <w:sz w:val="18"/>
              </w:rPr>
              <w:t>rate</w:t>
            </w:r>
          </w:p>
        </w:tc>
        <w:tc>
          <w:tcPr>
            <w:tcW w:w="6287" w:type="dxa"/>
          </w:tcPr>
          <w:p>
            <w:pPr>
              <w:pStyle w:val="TableParagraph"/>
              <w:spacing w:line="230" w:lineRule="exact" w:before="3"/>
              <w:ind w:left="174"/>
              <w:rPr>
                <w:sz w:val="18"/>
              </w:rPr>
            </w:pPr>
            <w:r>
              <w:rPr>
                <w:spacing w:val="-2"/>
                <w:sz w:val="18"/>
              </w:rPr>
              <w:t>Percentage</w:t>
            </w:r>
            <w:r>
              <w:rPr>
                <w:spacing w:val="-10"/>
                <w:sz w:val="18"/>
              </w:rPr>
              <w:t> </w:t>
            </w:r>
            <w:r>
              <w:rPr>
                <w:spacing w:val="-2"/>
                <w:sz w:val="18"/>
              </w:rPr>
              <w:t>of</w:t>
            </w:r>
            <w:r>
              <w:rPr>
                <w:spacing w:val="-9"/>
                <w:sz w:val="18"/>
              </w:rPr>
              <w:t> </w:t>
            </w:r>
            <w:r>
              <w:rPr>
                <w:spacing w:val="-2"/>
                <w:sz w:val="18"/>
              </w:rPr>
              <w:t>TB</w:t>
            </w:r>
            <w:r>
              <w:rPr>
                <w:spacing w:val="-9"/>
                <w:sz w:val="18"/>
              </w:rPr>
              <w:t> </w:t>
            </w:r>
            <w:r>
              <w:rPr>
                <w:spacing w:val="-2"/>
                <w:sz w:val="18"/>
              </w:rPr>
              <w:t>cases</w:t>
            </w:r>
            <w:r>
              <w:rPr>
                <w:spacing w:val="-9"/>
                <w:sz w:val="18"/>
              </w:rPr>
              <w:t> </w:t>
            </w:r>
            <w:r>
              <w:rPr>
                <w:spacing w:val="-2"/>
                <w:sz w:val="18"/>
              </w:rPr>
              <w:t>registered</w:t>
            </w:r>
            <w:r>
              <w:rPr>
                <w:spacing w:val="-8"/>
                <w:sz w:val="18"/>
              </w:rPr>
              <w:t> </w:t>
            </w:r>
            <w:r>
              <w:rPr>
                <w:spacing w:val="-2"/>
                <w:sz w:val="18"/>
              </w:rPr>
              <w:t>in</w:t>
            </w:r>
            <w:r>
              <w:rPr>
                <w:spacing w:val="-10"/>
                <w:sz w:val="18"/>
              </w:rPr>
              <w:t> </w:t>
            </w:r>
            <w:r>
              <w:rPr>
                <w:spacing w:val="-2"/>
                <w:sz w:val="18"/>
              </w:rPr>
              <w:t>a</w:t>
            </w:r>
            <w:r>
              <w:rPr>
                <w:spacing w:val="-7"/>
                <w:sz w:val="18"/>
              </w:rPr>
              <w:t> </w:t>
            </w:r>
            <w:r>
              <w:rPr>
                <w:spacing w:val="-2"/>
                <w:sz w:val="18"/>
              </w:rPr>
              <w:t>specified</w:t>
            </w:r>
            <w:r>
              <w:rPr>
                <w:spacing w:val="-8"/>
                <w:sz w:val="18"/>
              </w:rPr>
              <w:t> </w:t>
            </w:r>
            <w:r>
              <w:rPr>
                <w:spacing w:val="-2"/>
                <w:sz w:val="18"/>
              </w:rPr>
              <w:t>period</w:t>
            </w:r>
            <w:r>
              <w:rPr>
                <w:spacing w:val="-8"/>
                <w:sz w:val="18"/>
              </w:rPr>
              <w:t> </w:t>
            </w:r>
            <w:r>
              <w:rPr>
                <w:spacing w:val="-2"/>
                <w:sz w:val="18"/>
              </w:rPr>
              <w:t>who</w:t>
            </w:r>
            <w:r>
              <w:rPr>
                <w:spacing w:val="-10"/>
                <w:sz w:val="18"/>
              </w:rPr>
              <w:t> </w:t>
            </w:r>
            <w:r>
              <w:rPr>
                <w:spacing w:val="-2"/>
                <w:sz w:val="18"/>
              </w:rPr>
              <w:t>were</w:t>
            </w:r>
            <w:r>
              <w:rPr>
                <w:spacing w:val="-9"/>
                <w:sz w:val="18"/>
              </w:rPr>
              <w:t> </w:t>
            </w:r>
            <w:r>
              <w:rPr>
                <w:spacing w:val="-2"/>
                <w:sz w:val="18"/>
              </w:rPr>
              <w:t>not</w:t>
            </w:r>
            <w:r>
              <w:rPr>
                <w:spacing w:val="-8"/>
                <w:sz w:val="18"/>
              </w:rPr>
              <w:t> </w:t>
            </w:r>
            <w:r>
              <w:rPr>
                <w:spacing w:val="-2"/>
                <w:sz w:val="18"/>
              </w:rPr>
              <w:t>evaluated</w:t>
            </w:r>
            <w:r>
              <w:rPr>
                <w:spacing w:val="-9"/>
                <w:sz w:val="18"/>
              </w:rPr>
              <w:t> </w:t>
            </w:r>
            <w:r>
              <w:rPr>
                <w:spacing w:val="-2"/>
                <w:sz w:val="18"/>
              </w:rPr>
              <w:t>for</w:t>
            </w:r>
            <w:r>
              <w:rPr>
                <w:spacing w:val="-10"/>
                <w:sz w:val="18"/>
              </w:rPr>
              <w:t> </w:t>
            </w:r>
            <w:r>
              <w:rPr>
                <w:spacing w:val="-2"/>
                <w:sz w:val="18"/>
              </w:rPr>
              <w:t>an outcome.</w:t>
            </w:r>
          </w:p>
        </w:tc>
      </w:tr>
    </w:tbl>
    <w:p>
      <w:pPr>
        <w:pStyle w:val="BodyText"/>
        <w:spacing w:before="17"/>
      </w:pPr>
    </w:p>
    <w:p>
      <w:pPr>
        <w:pStyle w:val="Heading6"/>
        <w:ind w:left="909"/>
      </w:pPr>
      <w:r>
        <w:rPr>
          <w:spacing w:val="-2"/>
        </w:rPr>
        <w:t>National</w:t>
      </w:r>
      <w:r>
        <w:rPr>
          <w:spacing w:val="-3"/>
        </w:rPr>
        <w:t> </w:t>
      </w:r>
      <w:r>
        <w:rPr>
          <w:spacing w:val="-2"/>
        </w:rPr>
        <w:t>Tuberculosis</w:t>
      </w:r>
      <w:r>
        <w:rPr>
          <w:spacing w:val="-3"/>
        </w:rPr>
        <w:t> </w:t>
      </w:r>
      <w:r>
        <w:rPr>
          <w:spacing w:val="-2"/>
        </w:rPr>
        <w:t>Control Programme</w:t>
      </w:r>
      <w:r>
        <w:rPr>
          <w:spacing w:val="-4"/>
        </w:rPr>
        <w:t> </w:t>
      </w:r>
      <w:r>
        <w:rPr>
          <w:spacing w:val="-2"/>
        </w:rPr>
        <w:t>Performance</w:t>
      </w:r>
      <w:r>
        <w:rPr>
          <w:spacing w:val="1"/>
        </w:rPr>
        <w:t> </w:t>
      </w:r>
      <w:r>
        <w:rPr>
          <w:spacing w:val="-2"/>
        </w:rPr>
        <w:t>Framework</w:t>
      </w:r>
    </w:p>
    <w:p>
      <w:pPr>
        <w:pStyle w:val="BodyText"/>
        <w:spacing w:before="39"/>
        <w:rPr>
          <w:b/>
        </w:rPr>
      </w:pPr>
    </w:p>
    <w:p>
      <w:pPr>
        <w:pStyle w:val="BodyText"/>
        <w:spacing w:line="271" w:lineRule="auto"/>
        <w:ind w:left="909"/>
      </w:pPr>
      <w:r>
        <w:rPr/>
        <w:t>An</w:t>
      </w:r>
      <w:r>
        <w:rPr>
          <w:spacing w:val="-13"/>
        </w:rPr>
        <w:t> </w:t>
      </w:r>
      <w:r>
        <w:rPr>
          <w:i/>
        </w:rPr>
        <w:t>Indicator</w:t>
      </w:r>
      <w:r>
        <w:rPr>
          <w:i/>
          <w:spacing w:val="-10"/>
        </w:rPr>
        <w:t> </w:t>
      </w:r>
      <w:r>
        <w:rPr>
          <w:i/>
        </w:rPr>
        <w:t>Target</w:t>
      </w:r>
      <w:r>
        <w:rPr>
          <w:i/>
          <w:spacing w:val="-11"/>
        </w:rPr>
        <w:t> </w:t>
      </w:r>
      <w:r>
        <w:rPr/>
        <w:t>is</w:t>
      </w:r>
      <w:r>
        <w:rPr>
          <w:spacing w:val="-10"/>
        </w:rPr>
        <w:t> </w:t>
      </w:r>
      <w:r>
        <w:rPr/>
        <w:t>the</w:t>
      </w:r>
      <w:r>
        <w:rPr>
          <w:spacing w:val="-11"/>
        </w:rPr>
        <w:t> </w:t>
      </w:r>
      <w:r>
        <w:rPr/>
        <w:t>value</w:t>
      </w:r>
      <w:r>
        <w:rPr>
          <w:spacing w:val="-11"/>
        </w:rPr>
        <w:t> </w:t>
      </w:r>
      <w:r>
        <w:rPr/>
        <w:t>of</w:t>
      </w:r>
      <w:r>
        <w:rPr>
          <w:spacing w:val="-11"/>
        </w:rPr>
        <w:t> </w:t>
      </w:r>
      <w:r>
        <w:rPr/>
        <w:t>an</w:t>
      </w:r>
      <w:r>
        <w:rPr>
          <w:spacing w:val="-13"/>
        </w:rPr>
        <w:t> </w:t>
      </w:r>
      <w:r>
        <w:rPr/>
        <w:t>indicator</w:t>
      </w:r>
      <w:r>
        <w:rPr>
          <w:spacing w:val="-9"/>
        </w:rPr>
        <w:t> </w:t>
      </w:r>
      <w:r>
        <w:rPr/>
        <w:t>that</w:t>
      </w:r>
      <w:r>
        <w:rPr>
          <w:spacing w:val="-12"/>
        </w:rPr>
        <w:t> </w:t>
      </w:r>
      <w:r>
        <w:rPr/>
        <w:t>the</w:t>
      </w:r>
      <w:r>
        <w:rPr>
          <w:spacing w:val="-11"/>
        </w:rPr>
        <w:t> </w:t>
      </w:r>
      <w:r>
        <w:rPr/>
        <w:t>NTLP</w:t>
      </w:r>
      <w:r>
        <w:rPr>
          <w:spacing w:val="-10"/>
        </w:rPr>
        <w:t> </w:t>
      </w:r>
      <w:r>
        <w:rPr/>
        <w:t>sets</w:t>
      </w:r>
      <w:r>
        <w:rPr>
          <w:spacing w:val="-12"/>
        </w:rPr>
        <w:t> </w:t>
      </w:r>
      <w:r>
        <w:rPr/>
        <w:t>as</w:t>
      </w:r>
      <w:r>
        <w:rPr>
          <w:spacing w:val="-12"/>
        </w:rPr>
        <w:t> </w:t>
      </w:r>
      <w:r>
        <w:rPr/>
        <w:t>the</w:t>
      </w:r>
      <w:r>
        <w:rPr>
          <w:spacing w:val="-11"/>
        </w:rPr>
        <w:t> </w:t>
      </w:r>
      <w:r>
        <w:rPr/>
        <w:t>goal</w:t>
      </w:r>
      <w:r>
        <w:rPr>
          <w:spacing w:val="-9"/>
        </w:rPr>
        <w:t> </w:t>
      </w:r>
      <w:r>
        <w:rPr/>
        <w:t>to</w:t>
      </w:r>
      <w:r>
        <w:rPr>
          <w:spacing w:val="-11"/>
        </w:rPr>
        <w:t> </w:t>
      </w:r>
      <w:r>
        <w:rPr/>
        <w:t>be</w:t>
      </w:r>
      <w:r>
        <w:rPr>
          <w:spacing w:val="-11"/>
        </w:rPr>
        <w:t> </w:t>
      </w:r>
      <w:r>
        <w:rPr/>
        <w:t>reached</w:t>
      </w:r>
      <w:r>
        <w:rPr>
          <w:spacing w:val="-13"/>
        </w:rPr>
        <w:t> </w:t>
      </w:r>
      <w:r>
        <w:rPr/>
        <w:t>by</w:t>
      </w:r>
      <w:r>
        <w:rPr>
          <w:spacing w:val="-11"/>
        </w:rPr>
        <w:t> </w:t>
      </w:r>
      <w:r>
        <w:rPr/>
        <w:t>the</w:t>
      </w:r>
      <w:r>
        <w:rPr>
          <w:spacing w:val="-11"/>
        </w:rPr>
        <w:t> </w:t>
      </w:r>
      <w:r>
        <w:rPr/>
        <w:t>end</w:t>
      </w:r>
      <w:r>
        <w:rPr>
          <w:spacing w:val="-11"/>
        </w:rPr>
        <w:t> </w:t>
      </w:r>
      <w:r>
        <w:rPr/>
        <w:t>of</w:t>
      </w:r>
      <w:r>
        <w:rPr>
          <w:spacing w:val="-11"/>
        </w:rPr>
        <w:t> </w:t>
      </w:r>
      <w:r>
        <w:rPr/>
        <w:t>a defined</w:t>
      </w:r>
      <w:r>
        <w:rPr>
          <w:spacing w:val="-2"/>
        </w:rPr>
        <w:t> </w:t>
      </w:r>
      <w:r>
        <w:rPr/>
        <w:t>period.</w:t>
      </w:r>
      <w:r>
        <w:rPr>
          <w:spacing w:val="-3"/>
        </w:rPr>
        <w:t> </w:t>
      </w:r>
      <w:r>
        <w:rPr/>
        <w:t>Targets</w:t>
      </w:r>
      <w:r>
        <w:rPr>
          <w:spacing w:val="-3"/>
        </w:rPr>
        <w:t> </w:t>
      </w:r>
      <w:r>
        <w:rPr/>
        <w:t>are</w:t>
      </w:r>
      <w:r>
        <w:rPr>
          <w:spacing w:val="-2"/>
        </w:rPr>
        <w:t> </w:t>
      </w:r>
      <w:r>
        <w:rPr/>
        <w:t>defined</w:t>
      </w:r>
      <w:r>
        <w:rPr>
          <w:spacing w:val="-2"/>
        </w:rPr>
        <w:t> </w:t>
      </w:r>
      <w:r>
        <w:rPr/>
        <w:t>to</w:t>
      </w:r>
      <w:r>
        <w:rPr>
          <w:spacing w:val="-4"/>
        </w:rPr>
        <w:t> </w:t>
      </w:r>
      <w:r>
        <w:rPr/>
        <w:t>focus</w:t>
      </w:r>
      <w:r>
        <w:rPr>
          <w:spacing w:val="-3"/>
        </w:rPr>
        <w:t> </w:t>
      </w:r>
      <w:r>
        <w:rPr/>
        <w:t>efforts</w:t>
      </w:r>
      <w:r>
        <w:rPr>
          <w:spacing w:val="-3"/>
        </w:rPr>
        <w:t> </w:t>
      </w:r>
      <w:r>
        <w:rPr/>
        <w:t>to</w:t>
      </w:r>
      <w:r>
        <w:rPr>
          <w:spacing w:val="-3"/>
        </w:rPr>
        <w:t> </w:t>
      </w:r>
      <w:r>
        <w:rPr/>
        <w:t>improve TB</w:t>
      </w:r>
      <w:r>
        <w:rPr>
          <w:spacing w:val="-3"/>
        </w:rPr>
        <w:t> </w:t>
      </w:r>
      <w:r>
        <w:rPr/>
        <w:t>control.</w:t>
      </w:r>
    </w:p>
    <w:p>
      <w:pPr>
        <w:pStyle w:val="BodyText"/>
        <w:spacing w:before="22" w:after="1"/>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698"/>
        <w:gridCol w:w="2410"/>
        <w:gridCol w:w="1183"/>
      </w:tblGrid>
      <w:tr>
        <w:trPr>
          <w:trHeight w:val="232" w:hRule="atLeast"/>
        </w:trPr>
        <w:tc>
          <w:tcPr>
            <w:tcW w:w="8495" w:type="dxa"/>
            <w:gridSpan w:val="4"/>
            <w:shd w:val="clear" w:color="auto" w:fill="DEEAF6"/>
          </w:tcPr>
          <w:p>
            <w:pPr>
              <w:pStyle w:val="TableParagraph"/>
              <w:spacing w:line="195" w:lineRule="exact"/>
              <w:ind w:left="107"/>
              <w:rPr>
                <w:b/>
                <w:sz w:val="18"/>
              </w:rPr>
            </w:pPr>
            <w:r>
              <w:rPr>
                <w:b/>
                <w:sz w:val="18"/>
              </w:rPr>
              <w:t>Impact</w:t>
            </w:r>
            <w:r>
              <w:rPr>
                <w:b/>
                <w:spacing w:val="-7"/>
                <w:sz w:val="18"/>
              </w:rPr>
              <w:t> </w:t>
            </w:r>
            <w:r>
              <w:rPr>
                <w:b/>
                <w:spacing w:val="-2"/>
                <w:sz w:val="18"/>
              </w:rPr>
              <w:t>Indicators</w:t>
            </w:r>
          </w:p>
        </w:tc>
      </w:tr>
      <w:tr>
        <w:trPr>
          <w:trHeight w:val="465" w:hRule="atLeast"/>
        </w:trPr>
        <w:tc>
          <w:tcPr>
            <w:tcW w:w="2204" w:type="dxa"/>
            <w:shd w:val="clear" w:color="auto" w:fill="E7E6E6"/>
          </w:tcPr>
          <w:p>
            <w:pPr>
              <w:pStyle w:val="TableParagraph"/>
              <w:spacing w:line="195" w:lineRule="exact"/>
              <w:ind w:left="107"/>
              <w:rPr>
                <w:b/>
                <w:sz w:val="18"/>
              </w:rPr>
            </w:pPr>
            <w:r>
              <w:rPr>
                <w:b/>
                <w:spacing w:val="-2"/>
                <w:sz w:val="18"/>
              </w:rPr>
              <w:t>Indicator</w:t>
            </w:r>
          </w:p>
        </w:tc>
        <w:tc>
          <w:tcPr>
            <w:tcW w:w="2698" w:type="dxa"/>
            <w:shd w:val="clear" w:color="auto" w:fill="E7E6E6"/>
          </w:tcPr>
          <w:p>
            <w:pPr>
              <w:pStyle w:val="TableParagraph"/>
              <w:spacing w:line="195" w:lineRule="exact"/>
              <w:ind w:left="105"/>
              <w:rPr>
                <w:b/>
                <w:sz w:val="18"/>
              </w:rPr>
            </w:pPr>
            <w:r>
              <w:rPr>
                <w:b/>
                <w:spacing w:val="-2"/>
                <w:sz w:val="18"/>
              </w:rPr>
              <w:t>Indicator</w:t>
            </w:r>
            <w:r>
              <w:rPr>
                <w:b/>
                <w:spacing w:val="2"/>
                <w:sz w:val="18"/>
              </w:rPr>
              <w:t> </w:t>
            </w:r>
            <w:r>
              <w:rPr>
                <w:b/>
                <w:spacing w:val="-2"/>
                <w:sz w:val="18"/>
              </w:rPr>
              <w:t>description</w:t>
            </w:r>
            <w:r>
              <w:rPr>
                <w:b/>
                <w:spacing w:val="2"/>
                <w:sz w:val="18"/>
              </w:rPr>
              <w:t> </w:t>
            </w:r>
            <w:r>
              <w:rPr>
                <w:b/>
                <w:spacing w:val="-2"/>
                <w:sz w:val="18"/>
              </w:rPr>
              <w:t>source</w:t>
            </w:r>
            <w:r>
              <w:rPr>
                <w:b/>
                <w:spacing w:val="3"/>
                <w:sz w:val="18"/>
              </w:rPr>
              <w:t> </w:t>
            </w:r>
            <w:r>
              <w:rPr>
                <w:b/>
                <w:spacing w:val="-10"/>
                <w:sz w:val="18"/>
              </w:rPr>
              <w:t>&amp;</w:t>
            </w:r>
          </w:p>
          <w:p>
            <w:pPr>
              <w:pStyle w:val="TableParagraph"/>
              <w:spacing w:before="26"/>
              <w:ind w:left="105"/>
              <w:rPr>
                <w:b/>
                <w:sz w:val="18"/>
              </w:rPr>
            </w:pPr>
            <w:r>
              <w:rPr>
                <w:b/>
                <w:spacing w:val="-2"/>
                <w:sz w:val="18"/>
              </w:rPr>
              <w:t>frequency</w:t>
            </w:r>
            <w:r>
              <w:rPr>
                <w:b/>
                <w:spacing w:val="-6"/>
                <w:sz w:val="18"/>
              </w:rPr>
              <w:t> </w:t>
            </w:r>
            <w:r>
              <w:rPr>
                <w:b/>
                <w:spacing w:val="-2"/>
                <w:sz w:val="18"/>
              </w:rPr>
              <w:t>of</w:t>
            </w:r>
            <w:r>
              <w:rPr>
                <w:b/>
                <w:spacing w:val="-5"/>
                <w:sz w:val="18"/>
              </w:rPr>
              <w:t> </w:t>
            </w:r>
            <w:r>
              <w:rPr>
                <w:b/>
                <w:spacing w:val="-2"/>
                <w:sz w:val="18"/>
              </w:rPr>
              <w:t>reporting</w:t>
            </w:r>
          </w:p>
        </w:tc>
        <w:tc>
          <w:tcPr>
            <w:tcW w:w="2410" w:type="dxa"/>
            <w:shd w:val="clear" w:color="auto" w:fill="E7E6E6"/>
          </w:tcPr>
          <w:p>
            <w:pPr>
              <w:pStyle w:val="TableParagraph"/>
              <w:spacing w:line="195" w:lineRule="exact"/>
              <w:ind w:left="105"/>
              <w:rPr>
                <w:b/>
                <w:sz w:val="18"/>
              </w:rPr>
            </w:pPr>
            <w:r>
              <w:rPr>
                <w:b/>
                <w:spacing w:val="-2"/>
                <w:sz w:val="18"/>
              </w:rPr>
              <w:t>Numerator</w:t>
            </w:r>
            <w:r>
              <w:rPr>
                <w:b/>
                <w:spacing w:val="-3"/>
                <w:sz w:val="18"/>
              </w:rPr>
              <w:t> </w:t>
            </w:r>
            <w:r>
              <w:rPr>
                <w:b/>
                <w:spacing w:val="-2"/>
                <w:sz w:val="18"/>
              </w:rPr>
              <w:t>&amp;</w:t>
            </w:r>
            <w:r>
              <w:rPr>
                <w:b/>
                <w:spacing w:val="-4"/>
                <w:sz w:val="18"/>
              </w:rPr>
              <w:t> </w:t>
            </w:r>
            <w:r>
              <w:rPr>
                <w:b/>
                <w:spacing w:val="-2"/>
                <w:sz w:val="18"/>
              </w:rPr>
              <w:t>Denominator</w:t>
            </w:r>
          </w:p>
        </w:tc>
        <w:tc>
          <w:tcPr>
            <w:tcW w:w="1183" w:type="dxa"/>
            <w:shd w:val="clear" w:color="auto" w:fill="E7E6E6"/>
          </w:tcPr>
          <w:p>
            <w:pPr>
              <w:pStyle w:val="TableParagraph"/>
              <w:spacing w:line="195" w:lineRule="exact"/>
              <w:ind w:left="107"/>
              <w:rPr>
                <w:b/>
                <w:sz w:val="18"/>
              </w:rPr>
            </w:pPr>
            <w:r>
              <w:rPr>
                <w:b/>
                <w:spacing w:val="-2"/>
                <w:sz w:val="18"/>
              </w:rPr>
              <w:t>Target</w:t>
            </w:r>
          </w:p>
        </w:tc>
      </w:tr>
      <w:tr>
        <w:trPr>
          <w:trHeight w:val="700" w:hRule="atLeast"/>
        </w:trPr>
        <w:tc>
          <w:tcPr>
            <w:tcW w:w="2204" w:type="dxa"/>
            <w:vMerge w:val="restart"/>
          </w:tcPr>
          <w:p>
            <w:pPr>
              <w:pStyle w:val="TableParagraph"/>
              <w:spacing w:line="195" w:lineRule="exact"/>
              <w:ind w:left="107"/>
              <w:rPr>
                <w:i/>
                <w:sz w:val="18"/>
              </w:rPr>
            </w:pPr>
            <w:r>
              <w:rPr>
                <w:i/>
                <w:w w:val="80"/>
                <w:sz w:val="18"/>
              </w:rPr>
              <w:t>TB</w:t>
            </w:r>
            <w:r>
              <w:rPr>
                <w:i/>
                <w:spacing w:val="-1"/>
                <w:w w:val="80"/>
                <w:sz w:val="18"/>
              </w:rPr>
              <w:t> </w:t>
            </w:r>
            <w:r>
              <w:rPr>
                <w:i/>
                <w:w w:val="80"/>
                <w:sz w:val="18"/>
              </w:rPr>
              <w:t>incidence</w:t>
            </w:r>
            <w:r>
              <w:rPr>
                <w:i/>
                <w:spacing w:val="-8"/>
                <w:sz w:val="18"/>
              </w:rPr>
              <w:t> </w:t>
            </w:r>
            <w:r>
              <w:rPr>
                <w:i/>
                <w:w w:val="80"/>
                <w:sz w:val="18"/>
              </w:rPr>
              <w:t>rate</w:t>
            </w:r>
            <w:r>
              <w:rPr>
                <w:i/>
                <w:spacing w:val="-1"/>
                <w:w w:val="80"/>
                <w:sz w:val="18"/>
              </w:rPr>
              <w:t> </w:t>
            </w:r>
            <w:r>
              <w:rPr>
                <w:i/>
                <w:w w:val="80"/>
                <w:sz w:val="18"/>
              </w:rPr>
              <w:t>per</w:t>
            </w:r>
            <w:r>
              <w:rPr>
                <w:i/>
                <w:spacing w:val="-8"/>
                <w:sz w:val="18"/>
              </w:rPr>
              <w:t> </w:t>
            </w:r>
            <w:r>
              <w:rPr>
                <w:i/>
                <w:spacing w:val="-2"/>
                <w:w w:val="80"/>
                <w:sz w:val="18"/>
              </w:rPr>
              <w:t>100,000</w:t>
            </w:r>
          </w:p>
          <w:p>
            <w:pPr>
              <w:pStyle w:val="TableParagraph"/>
              <w:spacing w:before="26"/>
              <w:ind w:left="107"/>
              <w:rPr>
                <w:i/>
                <w:sz w:val="18"/>
              </w:rPr>
            </w:pPr>
            <w:r>
              <w:rPr>
                <w:i/>
                <w:spacing w:val="-2"/>
                <w:w w:val="90"/>
                <w:sz w:val="18"/>
              </w:rPr>
              <w:t>population</w:t>
            </w:r>
          </w:p>
        </w:tc>
        <w:tc>
          <w:tcPr>
            <w:tcW w:w="2698" w:type="dxa"/>
            <w:vMerge w:val="restart"/>
          </w:tcPr>
          <w:p>
            <w:pPr>
              <w:pStyle w:val="TableParagraph"/>
              <w:spacing w:line="195" w:lineRule="exact"/>
              <w:ind w:left="105"/>
              <w:rPr>
                <w:sz w:val="18"/>
              </w:rPr>
            </w:pPr>
            <w:r>
              <w:rPr>
                <w:spacing w:val="-2"/>
                <w:sz w:val="18"/>
              </w:rPr>
              <w:t>The</w:t>
            </w:r>
            <w:r>
              <w:rPr>
                <w:spacing w:val="-6"/>
                <w:sz w:val="18"/>
              </w:rPr>
              <w:t> </w:t>
            </w:r>
            <w:r>
              <w:rPr>
                <w:spacing w:val="-2"/>
                <w:sz w:val="18"/>
              </w:rPr>
              <w:t>indicator</w:t>
            </w:r>
            <w:r>
              <w:rPr>
                <w:spacing w:val="-5"/>
                <w:sz w:val="18"/>
              </w:rPr>
              <w:t> </w:t>
            </w:r>
            <w:r>
              <w:rPr>
                <w:spacing w:val="-2"/>
                <w:sz w:val="18"/>
              </w:rPr>
              <w:t>is</w:t>
            </w:r>
            <w:r>
              <w:rPr>
                <w:spacing w:val="-5"/>
                <w:sz w:val="18"/>
              </w:rPr>
              <w:t> </w:t>
            </w:r>
            <w:r>
              <w:rPr>
                <w:spacing w:val="-2"/>
                <w:sz w:val="18"/>
              </w:rPr>
              <w:t>used</w:t>
            </w:r>
            <w:r>
              <w:rPr>
                <w:spacing w:val="-4"/>
                <w:sz w:val="18"/>
              </w:rPr>
              <w:t> </w:t>
            </w:r>
            <w:r>
              <w:rPr>
                <w:spacing w:val="-2"/>
                <w:sz w:val="18"/>
              </w:rPr>
              <w:t>to</w:t>
            </w:r>
            <w:r>
              <w:rPr>
                <w:spacing w:val="-5"/>
                <w:sz w:val="18"/>
              </w:rPr>
              <w:t> </w:t>
            </w:r>
            <w:r>
              <w:rPr>
                <w:spacing w:val="-2"/>
                <w:sz w:val="18"/>
              </w:rPr>
              <w:t>project</w:t>
            </w:r>
            <w:r>
              <w:rPr>
                <w:spacing w:val="-4"/>
                <w:sz w:val="18"/>
              </w:rPr>
              <w:t> </w:t>
            </w:r>
            <w:r>
              <w:rPr>
                <w:spacing w:val="-5"/>
                <w:sz w:val="18"/>
              </w:rPr>
              <w:t>the</w:t>
            </w:r>
          </w:p>
          <w:p>
            <w:pPr>
              <w:pStyle w:val="TableParagraph"/>
              <w:spacing w:line="271" w:lineRule="auto" w:before="26"/>
              <w:ind w:left="105" w:right="101"/>
              <w:rPr>
                <w:i/>
                <w:sz w:val="18"/>
              </w:rPr>
            </w:pPr>
            <w:r>
              <w:rPr>
                <w:sz w:val="18"/>
              </w:rPr>
              <w:t>burden of TB in the country's </w:t>
            </w:r>
            <w:r>
              <w:rPr>
                <w:spacing w:val="-2"/>
                <w:sz w:val="18"/>
              </w:rPr>
              <w:t>population</w:t>
            </w:r>
            <w:r>
              <w:rPr>
                <w:spacing w:val="-10"/>
                <w:sz w:val="18"/>
              </w:rPr>
              <w:t> </w:t>
            </w:r>
            <w:r>
              <w:rPr>
                <w:spacing w:val="-2"/>
                <w:sz w:val="18"/>
              </w:rPr>
              <w:t>and</w:t>
            </w:r>
            <w:r>
              <w:rPr>
                <w:spacing w:val="-9"/>
                <w:sz w:val="18"/>
              </w:rPr>
              <w:t> </w:t>
            </w:r>
            <w:r>
              <w:rPr>
                <w:spacing w:val="-2"/>
                <w:sz w:val="18"/>
              </w:rPr>
              <w:t>is</w:t>
            </w:r>
            <w:r>
              <w:rPr>
                <w:spacing w:val="-9"/>
                <w:sz w:val="18"/>
              </w:rPr>
              <w:t> </w:t>
            </w:r>
            <w:r>
              <w:rPr>
                <w:spacing w:val="-2"/>
                <w:sz w:val="18"/>
              </w:rPr>
              <w:t>reported</w:t>
            </w:r>
            <w:r>
              <w:rPr>
                <w:spacing w:val="-9"/>
                <w:sz w:val="18"/>
              </w:rPr>
              <w:t> </w:t>
            </w:r>
            <w:r>
              <w:rPr>
                <w:spacing w:val="-2"/>
                <w:sz w:val="18"/>
              </w:rPr>
              <w:t>annually </w:t>
            </w:r>
            <w:r>
              <w:rPr>
                <w:sz w:val="18"/>
              </w:rPr>
              <w:t>in</w:t>
            </w:r>
            <w:r>
              <w:rPr>
                <w:spacing w:val="-11"/>
                <w:sz w:val="18"/>
              </w:rPr>
              <w:t> </w:t>
            </w:r>
            <w:r>
              <w:rPr>
                <w:sz w:val="18"/>
              </w:rPr>
              <w:t>the</w:t>
            </w:r>
            <w:r>
              <w:rPr>
                <w:spacing w:val="-11"/>
                <w:sz w:val="18"/>
              </w:rPr>
              <w:t> </w:t>
            </w:r>
            <w:r>
              <w:rPr>
                <w:sz w:val="18"/>
              </w:rPr>
              <w:t>WHO.</w:t>
            </w:r>
            <w:r>
              <w:rPr>
                <w:spacing w:val="25"/>
                <w:sz w:val="18"/>
              </w:rPr>
              <w:t> </w:t>
            </w:r>
            <w:r>
              <w:rPr>
                <w:sz w:val="18"/>
              </w:rPr>
              <w:t>It</w:t>
            </w:r>
            <w:r>
              <w:rPr>
                <w:spacing w:val="-10"/>
                <w:sz w:val="18"/>
              </w:rPr>
              <w:t> </w:t>
            </w:r>
            <w:r>
              <w:rPr>
                <w:sz w:val="18"/>
              </w:rPr>
              <w:t>is</w:t>
            </w:r>
            <w:r>
              <w:rPr>
                <w:spacing w:val="-11"/>
                <w:sz w:val="18"/>
              </w:rPr>
              <w:t> </w:t>
            </w:r>
            <w:r>
              <w:rPr>
                <w:sz w:val="18"/>
              </w:rPr>
              <w:t>a</w:t>
            </w:r>
            <w:r>
              <w:rPr>
                <w:spacing w:val="-7"/>
                <w:sz w:val="18"/>
              </w:rPr>
              <w:t> </w:t>
            </w:r>
            <w:r>
              <w:rPr>
                <w:i/>
                <w:sz w:val="18"/>
              </w:rPr>
              <w:t>national</w:t>
            </w:r>
            <w:r>
              <w:rPr>
                <w:i/>
                <w:spacing w:val="-11"/>
                <w:sz w:val="18"/>
              </w:rPr>
              <w:t> </w:t>
            </w:r>
            <w:r>
              <w:rPr>
                <w:i/>
                <w:sz w:val="18"/>
              </w:rPr>
              <w:t>level</w:t>
            </w:r>
          </w:p>
          <w:p>
            <w:pPr>
              <w:pStyle w:val="TableParagraph"/>
              <w:spacing w:line="206" w:lineRule="exact"/>
              <w:ind w:left="105"/>
              <w:rPr>
                <w:sz w:val="18"/>
              </w:rPr>
            </w:pPr>
            <w:r>
              <w:rPr>
                <w:spacing w:val="-2"/>
                <w:sz w:val="18"/>
              </w:rPr>
              <w:t>indicator</w:t>
            </w:r>
          </w:p>
        </w:tc>
        <w:tc>
          <w:tcPr>
            <w:tcW w:w="2410" w:type="dxa"/>
          </w:tcPr>
          <w:p>
            <w:pPr>
              <w:pStyle w:val="TableParagraph"/>
              <w:spacing w:line="195" w:lineRule="exact"/>
              <w:ind w:left="105"/>
              <w:rPr>
                <w:sz w:val="18"/>
              </w:rPr>
            </w:pPr>
            <w:r>
              <w:rPr>
                <w:i/>
                <w:w w:val="90"/>
                <w:sz w:val="18"/>
              </w:rPr>
              <w:t>Numerator:</w:t>
            </w:r>
            <w:r>
              <w:rPr>
                <w:i/>
                <w:spacing w:val="-5"/>
                <w:sz w:val="18"/>
              </w:rPr>
              <w:t> </w:t>
            </w:r>
            <w:r>
              <w:rPr>
                <w:w w:val="90"/>
                <w:sz w:val="18"/>
              </w:rPr>
              <w:t>Estimated</w:t>
            </w:r>
            <w:r>
              <w:rPr>
                <w:spacing w:val="-5"/>
                <w:sz w:val="18"/>
              </w:rPr>
              <w:t> </w:t>
            </w:r>
            <w:r>
              <w:rPr>
                <w:spacing w:val="-2"/>
                <w:w w:val="90"/>
                <w:sz w:val="18"/>
              </w:rPr>
              <w:t>number</w:t>
            </w:r>
          </w:p>
          <w:p>
            <w:pPr>
              <w:pStyle w:val="TableParagraph"/>
              <w:spacing w:line="236" w:lineRule="exact" w:before="5"/>
              <w:ind w:left="105" w:right="144"/>
              <w:rPr>
                <w:sz w:val="18"/>
              </w:rPr>
            </w:pPr>
            <w:r>
              <w:rPr>
                <w:spacing w:val="-4"/>
                <w:sz w:val="18"/>
              </w:rPr>
              <w:t>of</w:t>
            </w:r>
            <w:r>
              <w:rPr>
                <w:spacing w:val="-8"/>
                <w:sz w:val="18"/>
              </w:rPr>
              <w:t> </w:t>
            </w:r>
            <w:r>
              <w:rPr>
                <w:spacing w:val="-4"/>
                <w:sz w:val="18"/>
              </w:rPr>
              <w:t>new</w:t>
            </w:r>
            <w:r>
              <w:rPr>
                <w:spacing w:val="-7"/>
                <w:sz w:val="18"/>
              </w:rPr>
              <w:t> </w:t>
            </w:r>
            <w:r>
              <w:rPr>
                <w:spacing w:val="-4"/>
                <w:sz w:val="18"/>
              </w:rPr>
              <w:t>TB</w:t>
            </w:r>
            <w:r>
              <w:rPr>
                <w:spacing w:val="-7"/>
                <w:sz w:val="18"/>
              </w:rPr>
              <w:t> </w:t>
            </w:r>
            <w:r>
              <w:rPr>
                <w:spacing w:val="-4"/>
                <w:sz w:val="18"/>
              </w:rPr>
              <w:t>cases</w:t>
            </w:r>
            <w:r>
              <w:rPr>
                <w:spacing w:val="-7"/>
                <w:sz w:val="18"/>
              </w:rPr>
              <w:t> </w:t>
            </w:r>
            <w:r>
              <w:rPr>
                <w:spacing w:val="-4"/>
                <w:sz w:val="18"/>
              </w:rPr>
              <w:t>per</w:t>
            </w:r>
            <w:r>
              <w:rPr>
                <w:spacing w:val="-8"/>
                <w:sz w:val="18"/>
              </w:rPr>
              <w:t> </w:t>
            </w:r>
            <w:r>
              <w:rPr>
                <w:spacing w:val="-4"/>
                <w:sz w:val="18"/>
              </w:rPr>
              <w:t>given </w:t>
            </w:r>
            <w:r>
              <w:rPr>
                <w:sz w:val="18"/>
              </w:rPr>
              <w:t>period x 100,000</w:t>
            </w:r>
          </w:p>
        </w:tc>
        <w:tc>
          <w:tcPr>
            <w:tcW w:w="1183" w:type="dxa"/>
            <w:vMerge w:val="restart"/>
          </w:tcPr>
          <w:p>
            <w:pPr>
              <w:pStyle w:val="TableParagraph"/>
              <w:rPr>
                <w:sz w:val="18"/>
              </w:rPr>
            </w:pPr>
          </w:p>
        </w:tc>
      </w:tr>
      <w:tr>
        <w:trPr>
          <w:trHeight w:val="465"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3"/>
                <w:sz w:val="18"/>
              </w:rPr>
              <w:t> </w:t>
            </w:r>
            <w:r>
              <w:rPr>
                <w:w w:val="85"/>
                <w:sz w:val="18"/>
              </w:rPr>
              <w:t>Total</w:t>
            </w:r>
            <w:r>
              <w:rPr>
                <w:spacing w:val="-4"/>
                <w:sz w:val="18"/>
              </w:rPr>
              <w:t> </w:t>
            </w:r>
            <w:r>
              <w:rPr>
                <w:spacing w:val="-2"/>
                <w:w w:val="85"/>
                <w:sz w:val="18"/>
              </w:rPr>
              <w:t>population</w:t>
            </w:r>
          </w:p>
          <w:p>
            <w:pPr>
              <w:pStyle w:val="TableParagraph"/>
              <w:spacing w:before="26"/>
              <w:ind w:left="105"/>
              <w:rPr>
                <w:sz w:val="18"/>
              </w:rPr>
            </w:pPr>
            <w:r>
              <w:rPr>
                <w:sz w:val="18"/>
              </w:rPr>
              <w:t>in</w:t>
            </w:r>
            <w:r>
              <w:rPr>
                <w:spacing w:val="-7"/>
                <w:sz w:val="18"/>
              </w:rPr>
              <w:t> </w:t>
            </w:r>
            <w:r>
              <w:rPr>
                <w:sz w:val="18"/>
              </w:rPr>
              <w:t>the</w:t>
            </w:r>
            <w:r>
              <w:rPr>
                <w:spacing w:val="-6"/>
                <w:sz w:val="18"/>
              </w:rPr>
              <w:t> </w:t>
            </w:r>
            <w:r>
              <w:rPr>
                <w:spacing w:val="-2"/>
                <w:sz w:val="18"/>
              </w:rPr>
              <w:t>country</w:t>
            </w:r>
          </w:p>
        </w:tc>
        <w:tc>
          <w:tcPr>
            <w:tcW w:w="1183" w:type="dxa"/>
            <w:vMerge/>
            <w:tcBorders>
              <w:top w:val="nil"/>
            </w:tcBorders>
          </w:tcPr>
          <w:p>
            <w:pPr>
              <w:rPr>
                <w:sz w:val="2"/>
                <w:szCs w:val="2"/>
              </w:rPr>
            </w:pPr>
          </w:p>
        </w:tc>
      </w:tr>
      <w:tr>
        <w:trPr>
          <w:trHeight w:val="697" w:hRule="atLeast"/>
        </w:trPr>
        <w:tc>
          <w:tcPr>
            <w:tcW w:w="2204" w:type="dxa"/>
            <w:vMerge w:val="restart"/>
          </w:tcPr>
          <w:p>
            <w:pPr>
              <w:pStyle w:val="TableParagraph"/>
              <w:spacing w:line="195" w:lineRule="exact"/>
              <w:ind w:left="107"/>
              <w:rPr>
                <w:i/>
                <w:sz w:val="18"/>
              </w:rPr>
            </w:pPr>
            <w:r>
              <w:rPr>
                <w:i/>
                <w:w w:val="80"/>
                <w:sz w:val="18"/>
              </w:rPr>
              <w:t>TB</w:t>
            </w:r>
            <w:r>
              <w:rPr>
                <w:i/>
                <w:spacing w:val="2"/>
                <w:sz w:val="18"/>
              </w:rPr>
              <w:t> </w:t>
            </w:r>
            <w:r>
              <w:rPr>
                <w:i/>
                <w:w w:val="80"/>
                <w:sz w:val="18"/>
              </w:rPr>
              <w:t>mortality</w:t>
            </w:r>
            <w:r>
              <w:rPr>
                <w:i/>
                <w:spacing w:val="4"/>
                <w:sz w:val="18"/>
              </w:rPr>
              <w:t> </w:t>
            </w:r>
            <w:r>
              <w:rPr>
                <w:i/>
                <w:w w:val="80"/>
                <w:sz w:val="18"/>
              </w:rPr>
              <w:t>rate</w:t>
            </w:r>
            <w:r>
              <w:rPr>
                <w:i/>
                <w:spacing w:val="2"/>
                <w:sz w:val="18"/>
              </w:rPr>
              <w:t> </w:t>
            </w:r>
            <w:r>
              <w:rPr>
                <w:i/>
                <w:w w:val="80"/>
                <w:sz w:val="18"/>
              </w:rPr>
              <w:t>per</w:t>
            </w:r>
            <w:r>
              <w:rPr>
                <w:i/>
                <w:spacing w:val="3"/>
                <w:sz w:val="18"/>
              </w:rPr>
              <w:t> </w:t>
            </w:r>
            <w:r>
              <w:rPr>
                <w:i/>
                <w:spacing w:val="-2"/>
                <w:w w:val="80"/>
                <w:sz w:val="18"/>
              </w:rPr>
              <w:t>100,000</w:t>
            </w:r>
          </w:p>
          <w:p>
            <w:pPr>
              <w:pStyle w:val="TableParagraph"/>
              <w:spacing w:before="26"/>
              <w:ind w:left="107"/>
              <w:rPr>
                <w:i/>
                <w:sz w:val="18"/>
              </w:rPr>
            </w:pPr>
            <w:r>
              <w:rPr>
                <w:i/>
                <w:spacing w:val="-2"/>
                <w:w w:val="90"/>
                <w:sz w:val="18"/>
              </w:rPr>
              <w:t>population</w:t>
            </w:r>
          </w:p>
        </w:tc>
        <w:tc>
          <w:tcPr>
            <w:tcW w:w="2698" w:type="dxa"/>
            <w:vMerge w:val="restart"/>
          </w:tcPr>
          <w:p>
            <w:pPr>
              <w:pStyle w:val="TableParagraph"/>
              <w:spacing w:line="195" w:lineRule="exact"/>
              <w:ind w:left="105"/>
              <w:rPr>
                <w:sz w:val="18"/>
              </w:rPr>
            </w:pPr>
            <w:r>
              <w:rPr>
                <w:spacing w:val="-2"/>
                <w:sz w:val="18"/>
              </w:rPr>
              <w:t>The</w:t>
            </w:r>
            <w:r>
              <w:rPr>
                <w:spacing w:val="-9"/>
                <w:sz w:val="18"/>
              </w:rPr>
              <w:t> </w:t>
            </w:r>
            <w:r>
              <w:rPr>
                <w:spacing w:val="-2"/>
                <w:sz w:val="18"/>
              </w:rPr>
              <w:t>indicator</w:t>
            </w:r>
            <w:r>
              <w:rPr>
                <w:spacing w:val="-8"/>
                <w:sz w:val="18"/>
              </w:rPr>
              <w:t> </w:t>
            </w:r>
            <w:r>
              <w:rPr>
                <w:spacing w:val="-2"/>
                <w:sz w:val="18"/>
              </w:rPr>
              <w:t>is</w:t>
            </w:r>
            <w:r>
              <w:rPr>
                <w:spacing w:val="-8"/>
                <w:sz w:val="18"/>
              </w:rPr>
              <w:t> </w:t>
            </w:r>
            <w:r>
              <w:rPr>
                <w:spacing w:val="-2"/>
                <w:sz w:val="18"/>
              </w:rPr>
              <w:t>used</w:t>
            </w:r>
            <w:r>
              <w:rPr>
                <w:spacing w:val="-6"/>
                <w:sz w:val="18"/>
              </w:rPr>
              <w:t> </w:t>
            </w:r>
            <w:r>
              <w:rPr>
                <w:spacing w:val="-2"/>
                <w:sz w:val="18"/>
              </w:rPr>
              <w:t>to</w:t>
            </w:r>
            <w:r>
              <w:rPr>
                <w:spacing w:val="-8"/>
                <w:sz w:val="18"/>
              </w:rPr>
              <w:t> </w:t>
            </w:r>
            <w:r>
              <w:rPr>
                <w:spacing w:val="-2"/>
                <w:sz w:val="18"/>
              </w:rPr>
              <w:t>assess</w:t>
            </w:r>
            <w:r>
              <w:rPr>
                <w:spacing w:val="-8"/>
                <w:sz w:val="18"/>
              </w:rPr>
              <w:t> </w:t>
            </w:r>
            <w:r>
              <w:rPr>
                <w:spacing w:val="-5"/>
                <w:sz w:val="18"/>
              </w:rPr>
              <w:t>the</w:t>
            </w:r>
          </w:p>
          <w:p>
            <w:pPr>
              <w:pStyle w:val="TableParagraph"/>
              <w:spacing w:line="268" w:lineRule="auto" w:before="26"/>
              <w:ind w:left="105"/>
              <w:rPr>
                <w:sz w:val="18"/>
              </w:rPr>
            </w:pPr>
            <w:r>
              <w:rPr>
                <w:spacing w:val="-4"/>
                <w:sz w:val="18"/>
              </w:rPr>
              <w:t>magnitude of TB mortality among </w:t>
            </w:r>
            <w:r>
              <w:rPr>
                <w:sz w:val="18"/>
              </w:rPr>
              <w:t>HIV negative patients and is reported</w:t>
            </w:r>
            <w:r>
              <w:rPr>
                <w:spacing w:val="-11"/>
                <w:sz w:val="18"/>
              </w:rPr>
              <w:t> </w:t>
            </w:r>
            <w:r>
              <w:rPr>
                <w:sz w:val="18"/>
              </w:rPr>
              <w:t>annually</w:t>
            </w:r>
            <w:r>
              <w:rPr>
                <w:spacing w:val="-12"/>
                <w:sz w:val="18"/>
              </w:rPr>
              <w:t> </w:t>
            </w:r>
            <w:r>
              <w:rPr>
                <w:sz w:val="18"/>
              </w:rPr>
              <w:t>to</w:t>
            </w:r>
            <w:r>
              <w:rPr>
                <w:spacing w:val="-11"/>
                <w:sz w:val="18"/>
              </w:rPr>
              <w:t> </w:t>
            </w:r>
            <w:r>
              <w:rPr>
                <w:sz w:val="18"/>
              </w:rPr>
              <w:t>WHO.</w:t>
            </w:r>
            <w:r>
              <w:rPr>
                <w:spacing w:val="-11"/>
                <w:sz w:val="18"/>
              </w:rPr>
              <w:t> </w:t>
            </w:r>
            <w:r>
              <w:rPr>
                <w:sz w:val="18"/>
              </w:rPr>
              <w:t>It</w:t>
            </w:r>
            <w:r>
              <w:rPr>
                <w:spacing w:val="-11"/>
                <w:sz w:val="18"/>
              </w:rPr>
              <w:t> </w:t>
            </w:r>
            <w:r>
              <w:rPr>
                <w:sz w:val="18"/>
              </w:rPr>
              <w:t>is</w:t>
            </w:r>
            <w:r>
              <w:rPr>
                <w:spacing w:val="-11"/>
                <w:sz w:val="18"/>
              </w:rPr>
              <w:t> </w:t>
            </w:r>
            <w:r>
              <w:rPr>
                <w:sz w:val="18"/>
              </w:rPr>
              <w:t>a </w:t>
            </w:r>
            <w:r>
              <w:rPr>
                <w:i/>
                <w:spacing w:val="-2"/>
                <w:sz w:val="18"/>
              </w:rPr>
              <w:t>national</w:t>
            </w:r>
            <w:r>
              <w:rPr>
                <w:i/>
                <w:spacing w:val="-10"/>
                <w:sz w:val="18"/>
              </w:rPr>
              <w:t> </w:t>
            </w:r>
            <w:r>
              <w:rPr>
                <w:i/>
                <w:spacing w:val="-2"/>
                <w:sz w:val="18"/>
              </w:rPr>
              <w:t>level</w:t>
            </w:r>
            <w:r>
              <w:rPr>
                <w:i/>
                <w:spacing w:val="-9"/>
                <w:sz w:val="18"/>
              </w:rPr>
              <w:t> </w:t>
            </w:r>
            <w:r>
              <w:rPr>
                <w:spacing w:val="-2"/>
                <w:sz w:val="18"/>
              </w:rPr>
              <w:t>indicator</w:t>
            </w:r>
          </w:p>
        </w:tc>
        <w:tc>
          <w:tcPr>
            <w:tcW w:w="2410" w:type="dxa"/>
          </w:tcPr>
          <w:p>
            <w:pPr>
              <w:pStyle w:val="TableParagraph"/>
              <w:spacing w:line="195" w:lineRule="exact"/>
              <w:ind w:left="105"/>
              <w:rPr>
                <w:sz w:val="18"/>
              </w:rPr>
            </w:pPr>
            <w:r>
              <w:rPr>
                <w:i/>
                <w:w w:val="90"/>
                <w:sz w:val="18"/>
              </w:rPr>
              <w:t>Numerator:</w:t>
            </w:r>
            <w:r>
              <w:rPr>
                <w:i/>
                <w:spacing w:val="2"/>
                <w:sz w:val="18"/>
              </w:rPr>
              <w:t> </w:t>
            </w:r>
            <w:r>
              <w:rPr>
                <w:w w:val="90"/>
                <w:sz w:val="18"/>
              </w:rPr>
              <w:t>Number</w:t>
            </w:r>
            <w:r>
              <w:rPr>
                <w:spacing w:val="4"/>
                <w:sz w:val="18"/>
              </w:rPr>
              <w:t> </w:t>
            </w:r>
            <w:r>
              <w:rPr>
                <w:w w:val="90"/>
                <w:sz w:val="18"/>
              </w:rPr>
              <w:t>of</w:t>
            </w:r>
            <w:r>
              <w:rPr>
                <w:spacing w:val="3"/>
                <w:sz w:val="18"/>
              </w:rPr>
              <w:t> </w:t>
            </w:r>
            <w:r>
              <w:rPr>
                <w:spacing w:val="-2"/>
                <w:w w:val="90"/>
                <w:sz w:val="18"/>
              </w:rPr>
              <w:t>deaths</w:t>
            </w:r>
          </w:p>
          <w:p>
            <w:pPr>
              <w:pStyle w:val="TableParagraph"/>
              <w:spacing w:line="230" w:lineRule="atLeast" w:before="2"/>
              <w:ind w:left="105" w:right="144"/>
              <w:rPr>
                <w:sz w:val="18"/>
              </w:rPr>
            </w:pPr>
            <w:r>
              <w:rPr>
                <w:spacing w:val="-2"/>
                <w:sz w:val="18"/>
              </w:rPr>
              <w:t>attributed</w:t>
            </w:r>
            <w:r>
              <w:rPr>
                <w:spacing w:val="-10"/>
                <w:sz w:val="18"/>
              </w:rPr>
              <w:t> </w:t>
            </w:r>
            <w:r>
              <w:rPr>
                <w:spacing w:val="-2"/>
                <w:sz w:val="18"/>
              </w:rPr>
              <w:t>to</w:t>
            </w:r>
            <w:r>
              <w:rPr>
                <w:spacing w:val="-9"/>
                <w:sz w:val="18"/>
              </w:rPr>
              <w:t> </w:t>
            </w:r>
            <w:r>
              <w:rPr>
                <w:spacing w:val="-2"/>
                <w:sz w:val="18"/>
              </w:rPr>
              <w:t>TB-related</w:t>
            </w:r>
            <w:r>
              <w:rPr>
                <w:spacing w:val="-9"/>
                <w:sz w:val="18"/>
              </w:rPr>
              <w:t> </w:t>
            </w:r>
            <w:r>
              <w:rPr>
                <w:spacing w:val="-2"/>
                <w:sz w:val="18"/>
              </w:rPr>
              <w:t>causes </w:t>
            </w:r>
            <w:r>
              <w:rPr>
                <w:sz w:val="18"/>
              </w:rPr>
              <w:t>in a year x 100,000.</w:t>
            </w:r>
          </w:p>
        </w:tc>
        <w:tc>
          <w:tcPr>
            <w:tcW w:w="1183" w:type="dxa"/>
            <w:vMerge w:val="restart"/>
          </w:tcPr>
          <w:p>
            <w:pPr>
              <w:pStyle w:val="TableParagraph"/>
              <w:rPr>
                <w:sz w:val="18"/>
              </w:rPr>
            </w:pPr>
          </w:p>
        </w:tc>
      </w:tr>
      <w:tr>
        <w:trPr>
          <w:trHeight w:val="465"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3"/>
                <w:sz w:val="18"/>
              </w:rPr>
              <w:t> </w:t>
            </w:r>
            <w:r>
              <w:rPr>
                <w:w w:val="85"/>
                <w:sz w:val="18"/>
              </w:rPr>
              <w:t>Total</w:t>
            </w:r>
            <w:r>
              <w:rPr>
                <w:spacing w:val="-4"/>
                <w:sz w:val="18"/>
              </w:rPr>
              <w:t> </w:t>
            </w:r>
            <w:r>
              <w:rPr>
                <w:spacing w:val="-2"/>
                <w:w w:val="85"/>
                <w:sz w:val="18"/>
              </w:rPr>
              <w:t>population</w:t>
            </w:r>
          </w:p>
          <w:p>
            <w:pPr>
              <w:pStyle w:val="TableParagraph"/>
              <w:spacing w:before="26"/>
              <w:ind w:left="105"/>
              <w:rPr>
                <w:sz w:val="18"/>
              </w:rPr>
            </w:pPr>
            <w:r>
              <w:rPr>
                <w:sz w:val="18"/>
              </w:rPr>
              <w:t>at</w:t>
            </w:r>
            <w:r>
              <w:rPr>
                <w:spacing w:val="-5"/>
                <w:sz w:val="18"/>
              </w:rPr>
              <w:t> </w:t>
            </w:r>
            <w:r>
              <w:rPr>
                <w:spacing w:val="-4"/>
                <w:sz w:val="18"/>
              </w:rPr>
              <w:t>risk</w:t>
            </w:r>
          </w:p>
        </w:tc>
        <w:tc>
          <w:tcPr>
            <w:tcW w:w="1183" w:type="dxa"/>
            <w:vMerge/>
            <w:tcBorders>
              <w:top w:val="nil"/>
            </w:tcBorders>
          </w:tcPr>
          <w:p>
            <w:pPr>
              <w:rPr>
                <w:sz w:val="2"/>
                <w:szCs w:val="2"/>
              </w:rPr>
            </w:pPr>
          </w:p>
        </w:tc>
      </w:tr>
      <w:tr>
        <w:trPr>
          <w:trHeight w:val="700" w:hRule="atLeast"/>
        </w:trPr>
        <w:tc>
          <w:tcPr>
            <w:tcW w:w="2204" w:type="dxa"/>
            <w:vMerge w:val="restart"/>
          </w:tcPr>
          <w:p>
            <w:pPr>
              <w:pStyle w:val="TableParagraph"/>
              <w:spacing w:line="195" w:lineRule="exact"/>
              <w:ind w:left="107"/>
              <w:rPr>
                <w:i/>
                <w:sz w:val="18"/>
              </w:rPr>
            </w:pPr>
            <w:r>
              <w:rPr>
                <w:i/>
                <w:w w:val="90"/>
                <w:sz w:val="18"/>
              </w:rPr>
              <w:t>TB/HIV</w:t>
            </w:r>
            <w:r>
              <w:rPr>
                <w:i/>
                <w:spacing w:val="6"/>
                <w:sz w:val="18"/>
              </w:rPr>
              <w:t> </w:t>
            </w:r>
            <w:r>
              <w:rPr>
                <w:i/>
                <w:w w:val="90"/>
                <w:sz w:val="18"/>
              </w:rPr>
              <w:t>mortality</w:t>
            </w:r>
            <w:r>
              <w:rPr>
                <w:i/>
                <w:spacing w:val="8"/>
                <w:sz w:val="18"/>
              </w:rPr>
              <w:t> </w:t>
            </w:r>
            <w:r>
              <w:rPr>
                <w:i/>
                <w:w w:val="90"/>
                <w:sz w:val="18"/>
              </w:rPr>
              <w:t>rate</w:t>
            </w:r>
            <w:r>
              <w:rPr>
                <w:i/>
                <w:spacing w:val="6"/>
                <w:sz w:val="18"/>
              </w:rPr>
              <w:t> </w:t>
            </w:r>
            <w:r>
              <w:rPr>
                <w:i/>
                <w:spacing w:val="-5"/>
                <w:w w:val="90"/>
                <w:sz w:val="18"/>
              </w:rPr>
              <w:t>per</w:t>
            </w:r>
          </w:p>
          <w:p>
            <w:pPr>
              <w:pStyle w:val="TableParagraph"/>
              <w:spacing w:before="26"/>
              <w:ind w:left="107"/>
              <w:rPr>
                <w:i/>
                <w:sz w:val="18"/>
              </w:rPr>
            </w:pPr>
            <w:r>
              <w:rPr>
                <w:i/>
                <w:w w:val="90"/>
                <w:sz w:val="18"/>
              </w:rPr>
              <w:t>100,000</w:t>
            </w:r>
            <w:r>
              <w:rPr>
                <w:i/>
                <w:spacing w:val="10"/>
                <w:sz w:val="18"/>
              </w:rPr>
              <w:t> </w:t>
            </w:r>
            <w:r>
              <w:rPr>
                <w:i/>
                <w:spacing w:val="-2"/>
                <w:sz w:val="18"/>
              </w:rPr>
              <w:t>population</w:t>
            </w:r>
          </w:p>
        </w:tc>
        <w:tc>
          <w:tcPr>
            <w:tcW w:w="2698" w:type="dxa"/>
            <w:vMerge w:val="restart"/>
          </w:tcPr>
          <w:p>
            <w:pPr>
              <w:pStyle w:val="TableParagraph"/>
              <w:spacing w:line="195" w:lineRule="exact"/>
              <w:ind w:left="105"/>
              <w:rPr>
                <w:sz w:val="18"/>
              </w:rPr>
            </w:pPr>
            <w:r>
              <w:rPr>
                <w:spacing w:val="-2"/>
                <w:sz w:val="18"/>
              </w:rPr>
              <w:t>The</w:t>
            </w:r>
            <w:r>
              <w:rPr>
                <w:spacing w:val="-9"/>
                <w:sz w:val="18"/>
              </w:rPr>
              <w:t> </w:t>
            </w:r>
            <w:r>
              <w:rPr>
                <w:spacing w:val="-2"/>
                <w:sz w:val="18"/>
              </w:rPr>
              <w:t>indicator</w:t>
            </w:r>
            <w:r>
              <w:rPr>
                <w:spacing w:val="-8"/>
                <w:sz w:val="18"/>
              </w:rPr>
              <w:t> </w:t>
            </w:r>
            <w:r>
              <w:rPr>
                <w:spacing w:val="-2"/>
                <w:sz w:val="18"/>
              </w:rPr>
              <w:t>is</w:t>
            </w:r>
            <w:r>
              <w:rPr>
                <w:spacing w:val="-8"/>
                <w:sz w:val="18"/>
              </w:rPr>
              <w:t> </w:t>
            </w:r>
            <w:r>
              <w:rPr>
                <w:spacing w:val="-2"/>
                <w:sz w:val="18"/>
              </w:rPr>
              <w:t>used</w:t>
            </w:r>
            <w:r>
              <w:rPr>
                <w:spacing w:val="-6"/>
                <w:sz w:val="18"/>
              </w:rPr>
              <w:t> </w:t>
            </w:r>
            <w:r>
              <w:rPr>
                <w:spacing w:val="-2"/>
                <w:sz w:val="18"/>
              </w:rPr>
              <w:t>to</w:t>
            </w:r>
            <w:r>
              <w:rPr>
                <w:spacing w:val="-8"/>
                <w:sz w:val="18"/>
              </w:rPr>
              <w:t> </w:t>
            </w:r>
            <w:r>
              <w:rPr>
                <w:spacing w:val="-2"/>
                <w:sz w:val="18"/>
              </w:rPr>
              <w:t>assess</w:t>
            </w:r>
            <w:r>
              <w:rPr>
                <w:spacing w:val="-8"/>
                <w:sz w:val="18"/>
              </w:rPr>
              <w:t> </w:t>
            </w:r>
            <w:r>
              <w:rPr>
                <w:spacing w:val="-5"/>
                <w:sz w:val="18"/>
              </w:rPr>
              <w:t>the</w:t>
            </w:r>
          </w:p>
          <w:p>
            <w:pPr>
              <w:pStyle w:val="TableParagraph"/>
              <w:spacing w:line="271" w:lineRule="auto" w:before="26"/>
              <w:ind w:left="105"/>
              <w:rPr>
                <w:sz w:val="18"/>
              </w:rPr>
            </w:pPr>
            <w:r>
              <w:rPr>
                <w:spacing w:val="-2"/>
                <w:sz w:val="18"/>
              </w:rPr>
              <w:t>magnitude</w:t>
            </w:r>
            <w:r>
              <w:rPr>
                <w:spacing w:val="-10"/>
                <w:sz w:val="18"/>
              </w:rPr>
              <w:t> </w:t>
            </w:r>
            <w:r>
              <w:rPr>
                <w:spacing w:val="-2"/>
                <w:sz w:val="18"/>
              </w:rPr>
              <w:t>of</w:t>
            </w:r>
            <w:r>
              <w:rPr>
                <w:spacing w:val="-9"/>
                <w:sz w:val="18"/>
              </w:rPr>
              <w:t> </w:t>
            </w:r>
            <w:r>
              <w:rPr>
                <w:spacing w:val="-2"/>
                <w:sz w:val="18"/>
              </w:rPr>
              <w:t>TB</w:t>
            </w:r>
            <w:r>
              <w:rPr>
                <w:spacing w:val="-9"/>
                <w:sz w:val="18"/>
              </w:rPr>
              <w:t> </w:t>
            </w:r>
            <w:r>
              <w:rPr>
                <w:spacing w:val="-2"/>
                <w:sz w:val="18"/>
              </w:rPr>
              <w:t>mortality</w:t>
            </w:r>
            <w:r>
              <w:rPr>
                <w:spacing w:val="-9"/>
                <w:sz w:val="18"/>
              </w:rPr>
              <w:t> </w:t>
            </w:r>
            <w:r>
              <w:rPr>
                <w:spacing w:val="-2"/>
                <w:sz w:val="18"/>
              </w:rPr>
              <w:t>among </w:t>
            </w:r>
            <w:r>
              <w:rPr>
                <w:sz w:val="18"/>
              </w:rPr>
              <w:t>HIV co-infected patients and is reported</w:t>
            </w:r>
            <w:r>
              <w:rPr>
                <w:spacing w:val="-12"/>
                <w:sz w:val="18"/>
              </w:rPr>
              <w:t> </w:t>
            </w:r>
            <w:r>
              <w:rPr>
                <w:sz w:val="18"/>
              </w:rPr>
              <w:t>annually</w:t>
            </w:r>
            <w:r>
              <w:rPr>
                <w:spacing w:val="-11"/>
                <w:sz w:val="18"/>
              </w:rPr>
              <w:t> </w:t>
            </w:r>
            <w:r>
              <w:rPr>
                <w:sz w:val="18"/>
              </w:rPr>
              <w:t>to</w:t>
            </w:r>
            <w:r>
              <w:rPr>
                <w:spacing w:val="-11"/>
                <w:sz w:val="18"/>
              </w:rPr>
              <w:t> </w:t>
            </w:r>
            <w:r>
              <w:rPr>
                <w:sz w:val="18"/>
              </w:rPr>
              <w:t>WHO.</w:t>
            </w:r>
            <w:r>
              <w:rPr>
                <w:spacing w:val="13"/>
                <w:sz w:val="18"/>
              </w:rPr>
              <w:t> </w:t>
            </w:r>
            <w:r>
              <w:rPr>
                <w:sz w:val="18"/>
              </w:rPr>
              <w:t>It</w:t>
            </w:r>
            <w:r>
              <w:rPr>
                <w:spacing w:val="-12"/>
                <w:sz w:val="18"/>
              </w:rPr>
              <w:t> </w:t>
            </w:r>
            <w:r>
              <w:rPr>
                <w:sz w:val="18"/>
              </w:rPr>
              <w:t>is</w:t>
            </w:r>
            <w:r>
              <w:rPr>
                <w:spacing w:val="-11"/>
                <w:sz w:val="18"/>
              </w:rPr>
              <w:t> </w:t>
            </w:r>
            <w:r>
              <w:rPr>
                <w:sz w:val="18"/>
              </w:rPr>
              <w:t>a</w:t>
            </w:r>
          </w:p>
          <w:p>
            <w:pPr>
              <w:pStyle w:val="TableParagraph"/>
              <w:spacing w:line="207" w:lineRule="exact"/>
              <w:ind w:left="105"/>
              <w:rPr>
                <w:sz w:val="18"/>
              </w:rPr>
            </w:pPr>
            <w:r>
              <w:rPr>
                <w:i/>
                <w:w w:val="75"/>
                <w:sz w:val="18"/>
              </w:rPr>
              <w:t>national</w:t>
            </w:r>
            <w:r>
              <w:rPr>
                <w:i/>
                <w:spacing w:val="10"/>
                <w:sz w:val="18"/>
              </w:rPr>
              <w:t> </w:t>
            </w:r>
            <w:r>
              <w:rPr>
                <w:i/>
                <w:w w:val="75"/>
                <w:sz w:val="18"/>
              </w:rPr>
              <w:t>level</w:t>
            </w:r>
            <w:r>
              <w:rPr>
                <w:i/>
                <w:spacing w:val="12"/>
                <w:sz w:val="18"/>
              </w:rPr>
              <w:t> </w:t>
            </w:r>
            <w:r>
              <w:rPr>
                <w:spacing w:val="-2"/>
                <w:w w:val="75"/>
                <w:sz w:val="18"/>
              </w:rPr>
              <w:t>indicator</w:t>
            </w:r>
          </w:p>
        </w:tc>
        <w:tc>
          <w:tcPr>
            <w:tcW w:w="2410" w:type="dxa"/>
          </w:tcPr>
          <w:p>
            <w:pPr>
              <w:pStyle w:val="TableParagraph"/>
              <w:spacing w:line="195" w:lineRule="exact"/>
              <w:ind w:left="105"/>
              <w:rPr>
                <w:sz w:val="18"/>
              </w:rPr>
            </w:pPr>
            <w:r>
              <w:rPr>
                <w:i/>
                <w:w w:val="90"/>
                <w:sz w:val="18"/>
              </w:rPr>
              <w:t>Numerator:</w:t>
            </w:r>
            <w:r>
              <w:rPr>
                <w:i/>
                <w:spacing w:val="2"/>
                <w:sz w:val="18"/>
              </w:rPr>
              <w:t> </w:t>
            </w:r>
            <w:r>
              <w:rPr>
                <w:w w:val="90"/>
                <w:sz w:val="18"/>
              </w:rPr>
              <w:t>Number</w:t>
            </w:r>
            <w:r>
              <w:rPr>
                <w:spacing w:val="4"/>
                <w:sz w:val="18"/>
              </w:rPr>
              <w:t> </w:t>
            </w:r>
            <w:r>
              <w:rPr>
                <w:w w:val="90"/>
                <w:sz w:val="18"/>
              </w:rPr>
              <w:t>of</w:t>
            </w:r>
            <w:r>
              <w:rPr>
                <w:spacing w:val="3"/>
                <w:sz w:val="18"/>
              </w:rPr>
              <w:t> </w:t>
            </w:r>
            <w:r>
              <w:rPr>
                <w:spacing w:val="-2"/>
                <w:w w:val="90"/>
                <w:sz w:val="18"/>
              </w:rPr>
              <w:t>deaths</w:t>
            </w:r>
          </w:p>
          <w:p>
            <w:pPr>
              <w:pStyle w:val="TableParagraph"/>
              <w:spacing w:line="234" w:lineRule="exact" w:before="6"/>
              <w:ind w:left="105" w:right="144"/>
              <w:rPr>
                <w:sz w:val="18"/>
              </w:rPr>
            </w:pPr>
            <w:r>
              <w:rPr>
                <w:spacing w:val="-2"/>
                <w:sz w:val="18"/>
              </w:rPr>
              <w:t>attributed</w:t>
            </w:r>
            <w:r>
              <w:rPr>
                <w:spacing w:val="-10"/>
                <w:sz w:val="18"/>
              </w:rPr>
              <w:t> </w:t>
            </w:r>
            <w:r>
              <w:rPr>
                <w:spacing w:val="-2"/>
                <w:sz w:val="18"/>
              </w:rPr>
              <w:t>to</w:t>
            </w:r>
            <w:r>
              <w:rPr>
                <w:spacing w:val="-9"/>
                <w:sz w:val="18"/>
              </w:rPr>
              <w:t> </w:t>
            </w:r>
            <w:r>
              <w:rPr>
                <w:spacing w:val="-2"/>
                <w:sz w:val="18"/>
              </w:rPr>
              <w:t>TB-related</w:t>
            </w:r>
            <w:r>
              <w:rPr>
                <w:spacing w:val="-9"/>
                <w:sz w:val="18"/>
              </w:rPr>
              <w:t> </w:t>
            </w:r>
            <w:r>
              <w:rPr>
                <w:spacing w:val="-2"/>
                <w:sz w:val="18"/>
              </w:rPr>
              <w:t>causes </w:t>
            </w:r>
            <w:r>
              <w:rPr>
                <w:sz w:val="18"/>
              </w:rPr>
              <w:t>in a year x 100,000</w:t>
            </w:r>
          </w:p>
        </w:tc>
        <w:tc>
          <w:tcPr>
            <w:tcW w:w="1183" w:type="dxa"/>
            <w:vMerge w:val="restart"/>
          </w:tcPr>
          <w:p>
            <w:pPr>
              <w:pStyle w:val="TableParagraph"/>
              <w:rPr>
                <w:sz w:val="18"/>
              </w:rPr>
            </w:pPr>
          </w:p>
        </w:tc>
      </w:tr>
      <w:tr>
        <w:trPr>
          <w:trHeight w:val="465"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3"/>
                <w:sz w:val="18"/>
              </w:rPr>
              <w:t> </w:t>
            </w:r>
            <w:r>
              <w:rPr>
                <w:w w:val="85"/>
                <w:sz w:val="18"/>
              </w:rPr>
              <w:t>Total</w:t>
            </w:r>
            <w:r>
              <w:rPr>
                <w:spacing w:val="-4"/>
                <w:sz w:val="18"/>
              </w:rPr>
              <w:t> </w:t>
            </w:r>
            <w:r>
              <w:rPr>
                <w:spacing w:val="-2"/>
                <w:w w:val="85"/>
                <w:sz w:val="18"/>
              </w:rPr>
              <w:t>population</w:t>
            </w:r>
          </w:p>
          <w:p>
            <w:pPr>
              <w:pStyle w:val="TableParagraph"/>
              <w:spacing w:before="26"/>
              <w:ind w:left="105"/>
              <w:rPr>
                <w:sz w:val="18"/>
              </w:rPr>
            </w:pPr>
            <w:r>
              <w:rPr>
                <w:sz w:val="18"/>
              </w:rPr>
              <w:t>at</w:t>
            </w:r>
            <w:r>
              <w:rPr>
                <w:spacing w:val="-5"/>
                <w:sz w:val="18"/>
              </w:rPr>
              <w:t> </w:t>
            </w:r>
            <w:r>
              <w:rPr>
                <w:spacing w:val="-4"/>
                <w:sz w:val="18"/>
              </w:rPr>
              <w:t>risk</w:t>
            </w:r>
          </w:p>
        </w:tc>
        <w:tc>
          <w:tcPr>
            <w:tcW w:w="1183" w:type="dxa"/>
            <w:vMerge/>
            <w:tcBorders>
              <w:top w:val="nil"/>
            </w:tcBorders>
          </w:tcPr>
          <w:p>
            <w:pPr>
              <w:rPr>
                <w:sz w:val="2"/>
                <w:szCs w:val="2"/>
              </w:rPr>
            </w:pPr>
          </w:p>
        </w:tc>
      </w:tr>
      <w:tr>
        <w:trPr>
          <w:trHeight w:val="232" w:hRule="atLeast"/>
        </w:trPr>
        <w:tc>
          <w:tcPr>
            <w:tcW w:w="8495" w:type="dxa"/>
            <w:gridSpan w:val="4"/>
            <w:shd w:val="clear" w:color="auto" w:fill="DEEAF6"/>
          </w:tcPr>
          <w:p>
            <w:pPr>
              <w:pStyle w:val="TableParagraph"/>
              <w:spacing w:line="195" w:lineRule="exact"/>
              <w:ind w:left="107"/>
              <w:rPr>
                <w:b/>
                <w:sz w:val="18"/>
              </w:rPr>
            </w:pPr>
            <w:r>
              <w:rPr>
                <w:b/>
                <w:sz w:val="18"/>
              </w:rPr>
              <w:t>Outcome</w:t>
            </w:r>
            <w:r>
              <w:rPr>
                <w:b/>
                <w:spacing w:val="5"/>
                <w:sz w:val="18"/>
              </w:rPr>
              <w:t> </w:t>
            </w:r>
            <w:r>
              <w:rPr>
                <w:b/>
                <w:spacing w:val="-2"/>
                <w:sz w:val="18"/>
              </w:rPr>
              <w:t>Indicators</w:t>
            </w:r>
          </w:p>
        </w:tc>
      </w:tr>
      <w:tr>
        <w:trPr>
          <w:trHeight w:val="1396" w:hRule="atLeast"/>
        </w:trPr>
        <w:tc>
          <w:tcPr>
            <w:tcW w:w="2204" w:type="dxa"/>
            <w:vMerge w:val="restart"/>
          </w:tcPr>
          <w:p>
            <w:pPr>
              <w:pStyle w:val="TableParagraph"/>
              <w:spacing w:line="195" w:lineRule="exact"/>
              <w:ind w:left="107"/>
              <w:rPr>
                <w:i/>
                <w:sz w:val="18"/>
              </w:rPr>
            </w:pPr>
            <w:r>
              <w:rPr>
                <w:i/>
                <w:w w:val="80"/>
                <w:sz w:val="18"/>
              </w:rPr>
              <w:t>Case</w:t>
            </w:r>
            <w:r>
              <w:rPr>
                <w:i/>
                <w:spacing w:val="-9"/>
                <w:sz w:val="18"/>
              </w:rPr>
              <w:t> </w:t>
            </w:r>
            <w:r>
              <w:rPr>
                <w:i/>
                <w:w w:val="80"/>
                <w:sz w:val="18"/>
              </w:rPr>
              <w:t>notification</w:t>
            </w:r>
            <w:r>
              <w:rPr>
                <w:i/>
                <w:spacing w:val="-8"/>
                <w:sz w:val="18"/>
              </w:rPr>
              <w:t> </w:t>
            </w:r>
            <w:r>
              <w:rPr>
                <w:i/>
                <w:w w:val="80"/>
                <w:sz w:val="18"/>
              </w:rPr>
              <w:t>rate</w:t>
            </w:r>
            <w:r>
              <w:rPr>
                <w:i/>
                <w:spacing w:val="-1"/>
                <w:w w:val="80"/>
                <w:sz w:val="18"/>
              </w:rPr>
              <w:t> </w:t>
            </w:r>
            <w:r>
              <w:rPr>
                <w:i/>
                <w:w w:val="80"/>
                <w:sz w:val="18"/>
              </w:rPr>
              <w:t>of</w:t>
            </w:r>
            <w:r>
              <w:rPr>
                <w:i/>
                <w:spacing w:val="-9"/>
                <w:sz w:val="18"/>
              </w:rPr>
              <w:t> </w:t>
            </w:r>
            <w:r>
              <w:rPr>
                <w:i/>
                <w:w w:val="80"/>
                <w:sz w:val="18"/>
              </w:rPr>
              <w:t>all</w:t>
            </w:r>
            <w:r>
              <w:rPr>
                <w:i/>
                <w:spacing w:val="-9"/>
                <w:sz w:val="18"/>
              </w:rPr>
              <w:t> </w:t>
            </w:r>
            <w:r>
              <w:rPr>
                <w:i/>
                <w:spacing w:val="-4"/>
                <w:w w:val="80"/>
                <w:sz w:val="18"/>
              </w:rPr>
              <w:t>forms</w:t>
            </w:r>
          </w:p>
          <w:p>
            <w:pPr>
              <w:pStyle w:val="TableParagraph"/>
              <w:spacing w:line="268" w:lineRule="auto" w:before="26"/>
              <w:ind w:left="107"/>
              <w:rPr>
                <w:i/>
                <w:sz w:val="18"/>
              </w:rPr>
            </w:pPr>
            <w:r>
              <w:rPr>
                <w:i/>
                <w:w w:val="85"/>
                <w:sz w:val="18"/>
              </w:rPr>
              <w:t>of</w:t>
            </w:r>
            <w:r>
              <w:rPr>
                <w:i/>
                <w:spacing w:val="-2"/>
                <w:w w:val="85"/>
                <w:sz w:val="18"/>
              </w:rPr>
              <w:t> </w:t>
            </w:r>
            <w:r>
              <w:rPr>
                <w:i/>
                <w:w w:val="85"/>
                <w:sz w:val="18"/>
              </w:rPr>
              <w:t>TB</w:t>
            </w:r>
            <w:r>
              <w:rPr>
                <w:i/>
                <w:spacing w:val="-2"/>
                <w:w w:val="85"/>
                <w:sz w:val="18"/>
              </w:rPr>
              <w:t> </w:t>
            </w:r>
            <w:r>
              <w:rPr>
                <w:i/>
                <w:w w:val="85"/>
                <w:sz w:val="18"/>
              </w:rPr>
              <w:t>per</w:t>
            </w:r>
            <w:r>
              <w:rPr>
                <w:i/>
                <w:spacing w:val="-1"/>
                <w:w w:val="85"/>
                <w:sz w:val="18"/>
              </w:rPr>
              <w:t> </w:t>
            </w:r>
            <w:r>
              <w:rPr>
                <w:i/>
                <w:w w:val="85"/>
                <w:sz w:val="18"/>
              </w:rPr>
              <w:t>100,000</w:t>
            </w:r>
            <w:r>
              <w:rPr>
                <w:i/>
                <w:spacing w:val="-2"/>
                <w:w w:val="85"/>
                <w:sz w:val="18"/>
              </w:rPr>
              <w:t> </w:t>
            </w:r>
            <w:r>
              <w:rPr>
                <w:i/>
                <w:w w:val="85"/>
                <w:sz w:val="18"/>
              </w:rPr>
              <w:t>population -</w:t>
            </w:r>
            <w:r>
              <w:rPr>
                <w:i/>
                <w:sz w:val="18"/>
              </w:rPr>
              <w:t> </w:t>
            </w:r>
            <w:r>
              <w:rPr>
                <w:i/>
                <w:w w:val="80"/>
                <w:sz w:val="18"/>
              </w:rPr>
              <w:t>bacteriologically confirmed plus</w:t>
            </w:r>
            <w:r>
              <w:rPr>
                <w:i/>
                <w:sz w:val="18"/>
              </w:rPr>
              <w:t> </w:t>
            </w:r>
            <w:r>
              <w:rPr>
                <w:i/>
                <w:w w:val="85"/>
                <w:sz w:val="18"/>
              </w:rPr>
              <w:t>clinically</w:t>
            </w:r>
            <w:r>
              <w:rPr>
                <w:i/>
                <w:spacing w:val="-2"/>
                <w:w w:val="85"/>
                <w:sz w:val="18"/>
              </w:rPr>
              <w:t> </w:t>
            </w:r>
            <w:r>
              <w:rPr>
                <w:i/>
                <w:w w:val="85"/>
                <w:sz w:val="18"/>
              </w:rPr>
              <w:t>diagnosed,</w:t>
            </w:r>
            <w:r>
              <w:rPr>
                <w:i/>
                <w:spacing w:val="-2"/>
                <w:w w:val="85"/>
                <w:sz w:val="18"/>
              </w:rPr>
              <w:t> </w:t>
            </w:r>
            <w:r>
              <w:rPr>
                <w:i/>
                <w:w w:val="85"/>
                <w:sz w:val="18"/>
              </w:rPr>
              <w:t>(New</w:t>
            </w:r>
            <w:r>
              <w:rPr>
                <w:i/>
                <w:spacing w:val="-2"/>
                <w:w w:val="85"/>
                <w:sz w:val="18"/>
              </w:rPr>
              <w:t> </w:t>
            </w:r>
            <w:r>
              <w:rPr>
                <w:i/>
                <w:w w:val="85"/>
                <w:sz w:val="18"/>
              </w:rPr>
              <w:t>and</w:t>
            </w:r>
            <w:r>
              <w:rPr>
                <w:i/>
                <w:w w:val="90"/>
                <w:sz w:val="18"/>
              </w:rPr>
              <w:t> relapse case)</w:t>
            </w:r>
          </w:p>
        </w:tc>
        <w:tc>
          <w:tcPr>
            <w:tcW w:w="2698" w:type="dxa"/>
            <w:vMerge w:val="restart"/>
          </w:tcPr>
          <w:p>
            <w:pPr>
              <w:pStyle w:val="TableParagraph"/>
              <w:spacing w:line="195" w:lineRule="exact"/>
              <w:ind w:left="105"/>
              <w:rPr>
                <w:sz w:val="18"/>
              </w:rPr>
            </w:pPr>
            <w:r>
              <w:rPr>
                <w:spacing w:val="-2"/>
                <w:sz w:val="18"/>
              </w:rPr>
              <w:t>The</w:t>
            </w:r>
            <w:r>
              <w:rPr>
                <w:spacing w:val="-5"/>
                <w:sz w:val="18"/>
              </w:rPr>
              <w:t> </w:t>
            </w:r>
            <w:r>
              <w:rPr>
                <w:spacing w:val="-2"/>
                <w:sz w:val="18"/>
              </w:rPr>
              <w:t>indicator</w:t>
            </w:r>
            <w:r>
              <w:rPr>
                <w:spacing w:val="-5"/>
                <w:sz w:val="18"/>
              </w:rPr>
              <w:t> </w:t>
            </w:r>
            <w:r>
              <w:rPr>
                <w:spacing w:val="-2"/>
                <w:sz w:val="18"/>
              </w:rPr>
              <w:t>is</w:t>
            </w:r>
            <w:r>
              <w:rPr>
                <w:spacing w:val="-5"/>
                <w:sz w:val="18"/>
              </w:rPr>
              <w:t> </w:t>
            </w:r>
            <w:r>
              <w:rPr>
                <w:spacing w:val="-2"/>
                <w:sz w:val="18"/>
              </w:rPr>
              <w:t>used</w:t>
            </w:r>
            <w:r>
              <w:rPr>
                <w:spacing w:val="-3"/>
                <w:sz w:val="18"/>
              </w:rPr>
              <w:t> </w:t>
            </w:r>
            <w:r>
              <w:rPr>
                <w:spacing w:val="-2"/>
                <w:sz w:val="18"/>
              </w:rPr>
              <w:t>to</w:t>
            </w:r>
            <w:r>
              <w:rPr>
                <w:spacing w:val="-5"/>
                <w:sz w:val="18"/>
              </w:rPr>
              <w:t> </w:t>
            </w:r>
            <w:r>
              <w:rPr>
                <w:spacing w:val="-2"/>
                <w:sz w:val="18"/>
              </w:rPr>
              <w:t>monitor</w:t>
            </w:r>
          </w:p>
          <w:p>
            <w:pPr>
              <w:pStyle w:val="TableParagraph"/>
              <w:spacing w:line="268" w:lineRule="auto" w:before="26"/>
              <w:ind w:left="105"/>
              <w:rPr>
                <w:sz w:val="18"/>
              </w:rPr>
            </w:pPr>
            <w:r>
              <w:rPr>
                <w:sz w:val="18"/>
              </w:rPr>
              <w:t>case detection and notification of </w:t>
            </w:r>
            <w:r>
              <w:rPr>
                <w:spacing w:val="-2"/>
                <w:sz w:val="18"/>
              </w:rPr>
              <w:t>TB</w:t>
            </w:r>
            <w:r>
              <w:rPr>
                <w:spacing w:val="-10"/>
                <w:sz w:val="18"/>
              </w:rPr>
              <w:t> </w:t>
            </w:r>
            <w:r>
              <w:rPr>
                <w:spacing w:val="-2"/>
                <w:sz w:val="18"/>
              </w:rPr>
              <w:t>cases.</w:t>
            </w:r>
            <w:r>
              <w:rPr>
                <w:spacing w:val="-9"/>
                <w:sz w:val="18"/>
              </w:rPr>
              <w:t> </w:t>
            </w:r>
            <w:r>
              <w:rPr>
                <w:spacing w:val="-2"/>
                <w:sz w:val="18"/>
              </w:rPr>
              <w:t>The</w:t>
            </w:r>
            <w:r>
              <w:rPr>
                <w:spacing w:val="-9"/>
                <w:sz w:val="18"/>
              </w:rPr>
              <w:t> </w:t>
            </w:r>
            <w:r>
              <w:rPr>
                <w:spacing w:val="-2"/>
                <w:sz w:val="18"/>
              </w:rPr>
              <w:t>indicator</w:t>
            </w:r>
            <w:r>
              <w:rPr>
                <w:spacing w:val="-9"/>
                <w:sz w:val="18"/>
              </w:rPr>
              <w:t> </w:t>
            </w:r>
            <w:r>
              <w:rPr>
                <w:spacing w:val="-2"/>
                <w:sz w:val="18"/>
              </w:rPr>
              <w:t>is</w:t>
            </w:r>
            <w:r>
              <w:rPr>
                <w:spacing w:val="-10"/>
                <w:sz w:val="18"/>
              </w:rPr>
              <w:t> </w:t>
            </w:r>
            <w:r>
              <w:rPr>
                <w:spacing w:val="-2"/>
                <w:sz w:val="18"/>
              </w:rPr>
              <w:t>reported </w:t>
            </w:r>
            <w:r>
              <w:rPr>
                <w:spacing w:val="-4"/>
                <w:sz w:val="18"/>
              </w:rPr>
              <w:t>annually using routine surveillance </w:t>
            </w:r>
            <w:r>
              <w:rPr>
                <w:sz w:val="18"/>
              </w:rPr>
              <w:t>data. Data source: (DHIS 2.3)</w:t>
            </w:r>
          </w:p>
        </w:tc>
        <w:tc>
          <w:tcPr>
            <w:tcW w:w="2410" w:type="dxa"/>
          </w:tcPr>
          <w:p>
            <w:pPr>
              <w:pStyle w:val="TableParagraph"/>
              <w:spacing w:line="195" w:lineRule="exact"/>
              <w:ind w:left="105"/>
              <w:rPr>
                <w:sz w:val="18"/>
              </w:rPr>
            </w:pPr>
            <w:r>
              <w:rPr>
                <w:i/>
                <w:w w:val="90"/>
                <w:sz w:val="18"/>
              </w:rPr>
              <w:t>Numerator:</w:t>
            </w:r>
            <w:r>
              <w:rPr>
                <w:i/>
                <w:spacing w:val="2"/>
                <w:sz w:val="18"/>
              </w:rPr>
              <w:t> </w:t>
            </w:r>
            <w:r>
              <w:rPr>
                <w:w w:val="90"/>
                <w:sz w:val="18"/>
              </w:rPr>
              <w:t>Number</w:t>
            </w:r>
            <w:r>
              <w:rPr>
                <w:spacing w:val="4"/>
                <w:sz w:val="18"/>
              </w:rPr>
              <w:t> </w:t>
            </w:r>
            <w:r>
              <w:rPr>
                <w:w w:val="90"/>
                <w:sz w:val="18"/>
              </w:rPr>
              <w:t>of</w:t>
            </w:r>
            <w:r>
              <w:rPr>
                <w:spacing w:val="3"/>
                <w:sz w:val="18"/>
              </w:rPr>
              <w:t> </w:t>
            </w:r>
            <w:r>
              <w:rPr>
                <w:spacing w:val="-5"/>
                <w:w w:val="90"/>
                <w:sz w:val="18"/>
              </w:rPr>
              <w:t>TB</w:t>
            </w:r>
          </w:p>
          <w:p>
            <w:pPr>
              <w:pStyle w:val="TableParagraph"/>
              <w:spacing w:line="230" w:lineRule="atLeast" w:before="3"/>
              <w:ind w:left="105" w:right="148"/>
              <w:rPr>
                <w:sz w:val="18"/>
              </w:rPr>
            </w:pPr>
            <w:r>
              <w:rPr>
                <w:sz w:val="18"/>
              </w:rPr>
              <w:t>cases notified x 100,000 (All forms of TB includes new smear-positive, new smear- negative, extra-pulmonary, </w:t>
            </w:r>
            <w:r>
              <w:rPr>
                <w:spacing w:val="-2"/>
                <w:sz w:val="18"/>
              </w:rPr>
              <w:t>relapses</w:t>
            </w:r>
            <w:r>
              <w:rPr>
                <w:spacing w:val="-10"/>
                <w:sz w:val="18"/>
              </w:rPr>
              <w:t> </w:t>
            </w:r>
            <w:r>
              <w:rPr>
                <w:spacing w:val="-2"/>
                <w:sz w:val="18"/>
              </w:rPr>
              <w:t>&amp;</w:t>
            </w:r>
            <w:r>
              <w:rPr>
                <w:spacing w:val="-9"/>
                <w:sz w:val="18"/>
              </w:rPr>
              <w:t> </w:t>
            </w:r>
            <w:r>
              <w:rPr>
                <w:spacing w:val="-2"/>
                <w:sz w:val="18"/>
              </w:rPr>
              <w:t>other</w:t>
            </w:r>
            <w:r>
              <w:rPr>
                <w:spacing w:val="-9"/>
                <w:sz w:val="18"/>
              </w:rPr>
              <w:t> </w:t>
            </w:r>
            <w:r>
              <w:rPr>
                <w:spacing w:val="-2"/>
                <w:sz w:val="18"/>
              </w:rPr>
              <w:t>retreatments.)</w:t>
            </w:r>
          </w:p>
        </w:tc>
        <w:tc>
          <w:tcPr>
            <w:tcW w:w="1183" w:type="dxa"/>
            <w:vMerge w:val="restart"/>
          </w:tcPr>
          <w:p>
            <w:pPr>
              <w:pStyle w:val="TableParagraph"/>
              <w:rPr>
                <w:sz w:val="18"/>
              </w:rPr>
            </w:pPr>
          </w:p>
        </w:tc>
      </w:tr>
      <w:tr>
        <w:trPr>
          <w:trHeight w:val="467"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3"/>
                <w:sz w:val="18"/>
              </w:rPr>
              <w:t> </w:t>
            </w:r>
            <w:r>
              <w:rPr>
                <w:w w:val="85"/>
                <w:sz w:val="18"/>
              </w:rPr>
              <w:t>Total</w:t>
            </w:r>
            <w:r>
              <w:rPr>
                <w:spacing w:val="-4"/>
                <w:sz w:val="18"/>
              </w:rPr>
              <w:t> </w:t>
            </w:r>
            <w:r>
              <w:rPr>
                <w:spacing w:val="-2"/>
                <w:w w:val="85"/>
                <w:sz w:val="18"/>
              </w:rPr>
              <w:t>population</w:t>
            </w:r>
          </w:p>
          <w:p>
            <w:pPr>
              <w:pStyle w:val="TableParagraph"/>
              <w:spacing w:before="28"/>
              <w:ind w:left="105"/>
              <w:rPr>
                <w:sz w:val="18"/>
              </w:rPr>
            </w:pPr>
            <w:r>
              <w:rPr>
                <w:sz w:val="18"/>
              </w:rPr>
              <w:t>of</w:t>
            </w:r>
            <w:r>
              <w:rPr>
                <w:spacing w:val="-11"/>
                <w:sz w:val="18"/>
              </w:rPr>
              <w:t> </w:t>
            </w:r>
            <w:r>
              <w:rPr>
                <w:sz w:val="18"/>
              </w:rPr>
              <w:t>the</w:t>
            </w:r>
            <w:r>
              <w:rPr>
                <w:spacing w:val="-11"/>
                <w:sz w:val="18"/>
              </w:rPr>
              <w:t> </w:t>
            </w:r>
            <w:r>
              <w:rPr>
                <w:sz w:val="18"/>
              </w:rPr>
              <w:t>catchment</w:t>
            </w:r>
            <w:r>
              <w:rPr>
                <w:spacing w:val="-10"/>
                <w:sz w:val="18"/>
              </w:rPr>
              <w:t> </w:t>
            </w:r>
            <w:r>
              <w:rPr>
                <w:spacing w:val="-4"/>
                <w:sz w:val="18"/>
              </w:rPr>
              <w:t>area</w:t>
            </w:r>
          </w:p>
        </w:tc>
        <w:tc>
          <w:tcPr>
            <w:tcW w:w="1183" w:type="dxa"/>
            <w:vMerge/>
            <w:tcBorders>
              <w:top w:val="nil"/>
            </w:tcBorders>
          </w:tcPr>
          <w:p>
            <w:pPr>
              <w:rPr>
                <w:sz w:val="2"/>
                <w:szCs w:val="2"/>
              </w:rPr>
            </w:pPr>
          </w:p>
        </w:tc>
      </w:tr>
      <w:tr>
        <w:trPr>
          <w:trHeight w:val="1397" w:hRule="atLeast"/>
        </w:trPr>
        <w:tc>
          <w:tcPr>
            <w:tcW w:w="2204" w:type="dxa"/>
            <w:vMerge w:val="restart"/>
          </w:tcPr>
          <w:p>
            <w:pPr>
              <w:pStyle w:val="TableParagraph"/>
              <w:spacing w:line="195" w:lineRule="exact"/>
              <w:ind w:left="107"/>
              <w:rPr>
                <w:i/>
                <w:sz w:val="18"/>
              </w:rPr>
            </w:pPr>
            <w:r>
              <w:rPr>
                <w:i/>
                <w:w w:val="75"/>
                <w:sz w:val="18"/>
              </w:rPr>
              <w:t>Treatment</w:t>
            </w:r>
            <w:r>
              <w:rPr>
                <w:i/>
                <w:spacing w:val="8"/>
                <w:sz w:val="18"/>
              </w:rPr>
              <w:t> </w:t>
            </w:r>
            <w:r>
              <w:rPr>
                <w:i/>
                <w:w w:val="75"/>
                <w:sz w:val="18"/>
              </w:rPr>
              <w:t>success</w:t>
            </w:r>
            <w:r>
              <w:rPr>
                <w:i/>
                <w:spacing w:val="6"/>
                <w:sz w:val="18"/>
              </w:rPr>
              <w:t> </w:t>
            </w:r>
            <w:r>
              <w:rPr>
                <w:i/>
                <w:w w:val="75"/>
                <w:sz w:val="18"/>
              </w:rPr>
              <w:t>rate</w:t>
            </w:r>
            <w:r>
              <w:rPr>
                <w:i/>
                <w:spacing w:val="8"/>
                <w:sz w:val="18"/>
              </w:rPr>
              <w:t> </w:t>
            </w:r>
            <w:r>
              <w:rPr>
                <w:i/>
                <w:w w:val="75"/>
                <w:sz w:val="18"/>
              </w:rPr>
              <w:t>of</w:t>
            </w:r>
            <w:r>
              <w:rPr>
                <w:i/>
                <w:spacing w:val="4"/>
                <w:sz w:val="18"/>
              </w:rPr>
              <w:t> </w:t>
            </w:r>
            <w:r>
              <w:rPr>
                <w:i/>
                <w:spacing w:val="-5"/>
                <w:w w:val="75"/>
                <w:sz w:val="18"/>
              </w:rPr>
              <w:t>all</w:t>
            </w:r>
          </w:p>
          <w:p>
            <w:pPr>
              <w:pStyle w:val="TableParagraph"/>
              <w:spacing w:line="271" w:lineRule="auto" w:before="26"/>
              <w:ind w:left="107"/>
              <w:rPr>
                <w:i/>
                <w:sz w:val="18"/>
              </w:rPr>
            </w:pPr>
            <w:r>
              <w:rPr>
                <w:i/>
                <w:w w:val="80"/>
                <w:sz w:val="18"/>
              </w:rPr>
              <w:t>forms of TB - bacteriologically</w:t>
            </w:r>
            <w:r>
              <w:rPr>
                <w:i/>
                <w:sz w:val="18"/>
              </w:rPr>
              <w:t> </w:t>
            </w:r>
            <w:r>
              <w:rPr>
                <w:i/>
                <w:w w:val="85"/>
                <w:sz w:val="18"/>
              </w:rPr>
              <w:t>confirmed plus clinically</w:t>
            </w:r>
            <w:r>
              <w:rPr>
                <w:i/>
                <w:sz w:val="18"/>
              </w:rPr>
              <w:t> </w:t>
            </w:r>
            <w:r>
              <w:rPr>
                <w:i/>
                <w:w w:val="75"/>
                <w:sz w:val="18"/>
              </w:rPr>
              <w:t>diagnosed, new and relapse</w:t>
            </w:r>
            <w:r>
              <w:rPr>
                <w:i/>
                <w:spacing w:val="-2"/>
                <w:sz w:val="18"/>
              </w:rPr>
              <w:t> </w:t>
            </w:r>
            <w:r>
              <w:rPr>
                <w:i/>
                <w:w w:val="75"/>
                <w:sz w:val="18"/>
              </w:rPr>
              <w:t>case</w:t>
            </w:r>
          </w:p>
        </w:tc>
        <w:tc>
          <w:tcPr>
            <w:tcW w:w="2698" w:type="dxa"/>
            <w:vMerge w:val="restart"/>
          </w:tcPr>
          <w:p>
            <w:pPr>
              <w:pStyle w:val="TableParagraph"/>
              <w:spacing w:line="195" w:lineRule="exact"/>
              <w:ind w:left="105"/>
              <w:rPr>
                <w:sz w:val="18"/>
              </w:rPr>
            </w:pPr>
            <w:r>
              <w:rPr>
                <w:spacing w:val="-2"/>
                <w:sz w:val="18"/>
              </w:rPr>
              <w:t>The</w:t>
            </w:r>
            <w:r>
              <w:rPr>
                <w:spacing w:val="-5"/>
                <w:sz w:val="18"/>
              </w:rPr>
              <w:t> </w:t>
            </w:r>
            <w:r>
              <w:rPr>
                <w:spacing w:val="-2"/>
                <w:sz w:val="18"/>
              </w:rPr>
              <w:t>indicator</w:t>
            </w:r>
            <w:r>
              <w:rPr>
                <w:spacing w:val="-5"/>
                <w:sz w:val="18"/>
              </w:rPr>
              <w:t> </w:t>
            </w:r>
            <w:r>
              <w:rPr>
                <w:spacing w:val="-2"/>
                <w:sz w:val="18"/>
              </w:rPr>
              <w:t>is</w:t>
            </w:r>
            <w:r>
              <w:rPr>
                <w:spacing w:val="-5"/>
                <w:sz w:val="18"/>
              </w:rPr>
              <w:t> </w:t>
            </w:r>
            <w:r>
              <w:rPr>
                <w:spacing w:val="-2"/>
                <w:sz w:val="18"/>
              </w:rPr>
              <w:t>used</w:t>
            </w:r>
            <w:r>
              <w:rPr>
                <w:spacing w:val="-3"/>
                <w:sz w:val="18"/>
              </w:rPr>
              <w:t> </w:t>
            </w:r>
            <w:r>
              <w:rPr>
                <w:spacing w:val="-2"/>
                <w:sz w:val="18"/>
              </w:rPr>
              <w:t>to</w:t>
            </w:r>
            <w:r>
              <w:rPr>
                <w:spacing w:val="-5"/>
                <w:sz w:val="18"/>
              </w:rPr>
              <w:t> </w:t>
            </w:r>
            <w:r>
              <w:rPr>
                <w:spacing w:val="-2"/>
                <w:sz w:val="18"/>
              </w:rPr>
              <w:t>monitor</w:t>
            </w:r>
          </w:p>
          <w:p>
            <w:pPr>
              <w:pStyle w:val="TableParagraph"/>
              <w:spacing w:line="271" w:lineRule="auto" w:before="26"/>
              <w:ind w:left="105" w:right="130"/>
              <w:rPr>
                <w:sz w:val="18"/>
              </w:rPr>
            </w:pPr>
            <w:r>
              <w:rPr>
                <w:sz w:val="18"/>
              </w:rPr>
              <w:t>outcomes</w:t>
            </w:r>
            <w:r>
              <w:rPr>
                <w:spacing w:val="-11"/>
                <w:sz w:val="18"/>
              </w:rPr>
              <w:t> </w:t>
            </w:r>
            <w:r>
              <w:rPr>
                <w:sz w:val="18"/>
              </w:rPr>
              <w:t>of</w:t>
            </w:r>
            <w:r>
              <w:rPr>
                <w:spacing w:val="-11"/>
                <w:sz w:val="18"/>
              </w:rPr>
              <w:t> </w:t>
            </w:r>
            <w:r>
              <w:rPr>
                <w:sz w:val="18"/>
              </w:rPr>
              <w:t>treatment</w:t>
            </w:r>
            <w:r>
              <w:rPr>
                <w:spacing w:val="-10"/>
                <w:sz w:val="18"/>
              </w:rPr>
              <w:t> </w:t>
            </w:r>
            <w:r>
              <w:rPr>
                <w:sz w:val="18"/>
              </w:rPr>
              <w:t>of</w:t>
            </w:r>
            <w:r>
              <w:rPr>
                <w:spacing w:val="-11"/>
                <w:sz w:val="18"/>
              </w:rPr>
              <w:t> </w:t>
            </w:r>
            <w:r>
              <w:rPr>
                <w:sz w:val="18"/>
              </w:rPr>
              <w:t>all</w:t>
            </w:r>
            <w:r>
              <w:rPr>
                <w:spacing w:val="-11"/>
                <w:sz w:val="18"/>
              </w:rPr>
              <w:t> </w:t>
            </w:r>
            <w:r>
              <w:rPr>
                <w:sz w:val="18"/>
              </w:rPr>
              <w:t>types of registered drug susceptible TB </w:t>
            </w:r>
            <w:r>
              <w:rPr>
                <w:spacing w:val="-4"/>
                <w:sz w:val="18"/>
              </w:rPr>
              <w:t>patients.</w:t>
            </w:r>
            <w:r>
              <w:rPr>
                <w:spacing w:val="-7"/>
                <w:sz w:val="18"/>
              </w:rPr>
              <w:t> </w:t>
            </w:r>
            <w:r>
              <w:rPr>
                <w:spacing w:val="-4"/>
                <w:sz w:val="18"/>
              </w:rPr>
              <w:t>A</w:t>
            </w:r>
            <w:r>
              <w:rPr>
                <w:spacing w:val="-6"/>
                <w:sz w:val="18"/>
              </w:rPr>
              <w:t> </w:t>
            </w:r>
            <w:r>
              <w:rPr>
                <w:spacing w:val="-4"/>
                <w:sz w:val="18"/>
              </w:rPr>
              <w:t>successful</w:t>
            </w:r>
            <w:r>
              <w:rPr>
                <w:spacing w:val="-6"/>
                <w:sz w:val="18"/>
              </w:rPr>
              <w:t> </w:t>
            </w:r>
            <w:r>
              <w:rPr>
                <w:spacing w:val="-4"/>
                <w:sz w:val="18"/>
              </w:rPr>
              <w:t>evaluation</w:t>
            </w:r>
            <w:r>
              <w:rPr>
                <w:spacing w:val="-7"/>
                <w:sz w:val="18"/>
              </w:rPr>
              <w:t> </w:t>
            </w:r>
            <w:r>
              <w:rPr>
                <w:spacing w:val="-4"/>
                <w:sz w:val="18"/>
              </w:rPr>
              <w:t>of </w:t>
            </w:r>
            <w:r>
              <w:rPr>
                <w:sz w:val="18"/>
              </w:rPr>
              <w:t>treatment</w:t>
            </w:r>
            <w:r>
              <w:rPr>
                <w:spacing w:val="-12"/>
                <w:sz w:val="18"/>
              </w:rPr>
              <w:t> </w:t>
            </w:r>
            <w:r>
              <w:rPr>
                <w:sz w:val="18"/>
              </w:rPr>
              <w:t>outcomes</w:t>
            </w:r>
            <w:r>
              <w:rPr>
                <w:spacing w:val="-11"/>
                <w:sz w:val="18"/>
              </w:rPr>
              <w:t> </w:t>
            </w:r>
            <w:r>
              <w:rPr>
                <w:sz w:val="18"/>
              </w:rPr>
              <w:t>of</w:t>
            </w:r>
            <w:r>
              <w:rPr>
                <w:spacing w:val="-11"/>
                <w:sz w:val="18"/>
              </w:rPr>
              <w:t> </w:t>
            </w:r>
            <w:r>
              <w:rPr>
                <w:sz w:val="18"/>
              </w:rPr>
              <w:t>TB</w:t>
            </w:r>
            <w:r>
              <w:rPr>
                <w:spacing w:val="-11"/>
                <w:sz w:val="18"/>
              </w:rPr>
              <w:t> </w:t>
            </w:r>
            <w:r>
              <w:rPr>
                <w:sz w:val="18"/>
              </w:rPr>
              <w:t>cases</w:t>
            </w:r>
            <w:r>
              <w:rPr>
                <w:spacing w:val="-12"/>
                <w:sz w:val="18"/>
              </w:rPr>
              <w:t> </w:t>
            </w:r>
            <w:r>
              <w:rPr>
                <w:sz w:val="18"/>
              </w:rPr>
              <w:t>is used to determine the quality</w:t>
            </w:r>
            <w:r>
              <w:rPr>
                <w:spacing w:val="-1"/>
                <w:sz w:val="18"/>
              </w:rPr>
              <w:t> </w:t>
            </w:r>
            <w:r>
              <w:rPr>
                <w:sz w:val="18"/>
              </w:rPr>
              <w:t>and effectiveness of DOT implementation at sub-national level. The indicator is reported </w:t>
            </w:r>
            <w:r>
              <w:rPr>
                <w:spacing w:val="-2"/>
                <w:sz w:val="18"/>
              </w:rPr>
              <w:t>annually</w:t>
            </w:r>
            <w:r>
              <w:rPr>
                <w:spacing w:val="-10"/>
                <w:sz w:val="18"/>
              </w:rPr>
              <w:t> </w:t>
            </w:r>
            <w:r>
              <w:rPr>
                <w:spacing w:val="-2"/>
                <w:sz w:val="18"/>
              </w:rPr>
              <w:t>using</w:t>
            </w:r>
            <w:r>
              <w:rPr>
                <w:spacing w:val="-9"/>
                <w:sz w:val="18"/>
              </w:rPr>
              <w:t> </w:t>
            </w:r>
            <w:r>
              <w:rPr>
                <w:spacing w:val="-2"/>
                <w:sz w:val="18"/>
              </w:rPr>
              <w:t>routine</w:t>
            </w:r>
            <w:r>
              <w:rPr>
                <w:spacing w:val="-9"/>
                <w:sz w:val="18"/>
              </w:rPr>
              <w:t> </w:t>
            </w:r>
            <w:r>
              <w:rPr>
                <w:spacing w:val="-2"/>
                <w:sz w:val="18"/>
              </w:rPr>
              <w:t>surveillance</w:t>
            </w:r>
          </w:p>
          <w:p>
            <w:pPr>
              <w:pStyle w:val="TableParagraph"/>
              <w:spacing w:line="198" w:lineRule="exact"/>
              <w:ind w:left="105"/>
              <w:rPr>
                <w:sz w:val="18"/>
              </w:rPr>
            </w:pPr>
            <w:r>
              <w:rPr>
                <w:spacing w:val="-2"/>
                <w:sz w:val="18"/>
              </w:rPr>
              <w:t>data.</w:t>
            </w:r>
            <w:r>
              <w:rPr>
                <w:spacing w:val="-7"/>
                <w:sz w:val="18"/>
              </w:rPr>
              <w:t> </w:t>
            </w:r>
            <w:r>
              <w:rPr>
                <w:spacing w:val="-2"/>
                <w:sz w:val="18"/>
              </w:rPr>
              <w:t>Data</w:t>
            </w:r>
            <w:r>
              <w:rPr>
                <w:spacing w:val="-4"/>
                <w:sz w:val="18"/>
              </w:rPr>
              <w:t> </w:t>
            </w:r>
            <w:r>
              <w:rPr>
                <w:spacing w:val="-2"/>
                <w:sz w:val="18"/>
              </w:rPr>
              <w:t>source:</w:t>
            </w:r>
            <w:r>
              <w:rPr>
                <w:spacing w:val="-6"/>
                <w:sz w:val="18"/>
              </w:rPr>
              <w:t> </w:t>
            </w:r>
            <w:r>
              <w:rPr>
                <w:spacing w:val="-2"/>
                <w:sz w:val="18"/>
              </w:rPr>
              <w:t>(DHIS</w:t>
            </w:r>
            <w:r>
              <w:rPr>
                <w:spacing w:val="-5"/>
                <w:sz w:val="18"/>
              </w:rPr>
              <w:t> </w:t>
            </w:r>
            <w:r>
              <w:rPr>
                <w:spacing w:val="-4"/>
                <w:sz w:val="18"/>
              </w:rPr>
              <w:t>2.3)</w:t>
            </w:r>
          </w:p>
        </w:tc>
        <w:tc>
          <w:tcPr>
            <w:tcW w:w="2410" w:type="dxa"/>
          </w:tcPr>
          <w:p>
            <w:pPr>
              <w:pStyle w:val="TableParagraph"/>
              <w:spacing w:line="195" w:lineRule="exact"/>
              <w:ind w:left="105"/>
              <w:rPr>
                <w:sz w:val="18"/>
              </w:rPr>
            </w:pPr>
            <w:r>
              <w:rPr>
                <w:i/>
                <w:w w:val="90"/>
                <w:sz w:val="18"/>
              </w:rPr>
              <w:t>Numerator:</w:t>
            </w:r>
            <w:r>
              <w:rPr>
                <w:i/>
                <w:spacing w:val="2"/>
                <w:sz w:val="18"/>
              </w:rPr>
              <w:t> </w:t>
            </w:r>
            <w:r>
              <w:rPr>
                <w:w w:val="90"/>
                <w:sz w:val="18"/>
              </w:rPr>
              <w:t>Number</w:t>
            </w:r>
            <w:r>
              <w:rPr>
                <w:spacing w:val="4"/>
                <w:sz w:val="18"/>
              </w:rPr>
              <w:t> </w:t>
            </w:r>
            <w:r>
              <w:rPr>
                <w:w w:val="90"/>
                <w:sz w:val="18"/>
              </w:rPr>
              <w:t>of</w:t>
            </w:r>
            <w:r>
              <w:rPr>
                <w:spacing w:val="3"/>
                <w:sz w:val="18"/>
              </w:rPr>
              <w:t> </w:t>
            </w:r>
            <w:r>
              <w:rPr>
                <w:spacing w:val="-5"/>
                <w:w w:val="90"/>
                <w:sz w:val="18"/>
              </w:rPr>
              <w:t>TB</w:t>
            </w:r>
          </w:p>
          <w:p>
            <w:pPr>
              <w:pStyle w:val="TableParagraph"/>
              <w:spacing w:line="271" w:lineRule="auto" w:before="26"/>
              <w:ind w:left="105" w:right="110"/>
              <w:rPr>
                <w:sz w:val="18"/>
              </w:rPr>
            </w:pPr>
            <w:r>
              <w:rPr>
                <w:sz w:val="18"/>
              </w:rPr>
              <w:t>cases, all forms, bacteriologically confirmed plus clinically diagnosed, </w:t>
            </w:r>
            <w:r>
              <w:rPr>
                <w:spacing w:val="-4"/>
                <w:sz w:val="18"/>
              </w:rPr>
              <w:t>successfully</w:t>
            </w:r>
            <w:r>
              <w:rPr>
                <w:spacing w:val="-8"/>
                <w:sz w:val="18"/>
              </w:rPr>
              <w:t> </w:t>
            </w:r>
            <w:r>
              <w:rPr>
                <w:spacing w:val="-4"/>
                <w:sz w:val="18"/>
              </w:rPr>
              <w:t>treated</w:t>
            </w:r>
            <w:r>
              <w:rPr>
                <w:spacing w:val="-7"/>
                <w:sz w:val="18"/>
              </w:rPr>
              <w:t> </w:t>
            </w:r>
            <w:r>
              <w:rPr>
                <w:spacing w:val="-4"/>
                <w:sz w:val="18"/>
              </w:rPr>
              <w:t>(cured</w:t>
            </w:r>
            <w:r>
              <w:rPr>
                <w:spacing w:val="-7"/>
                <w:sz w:val="18"/>
              </w:rPr>
              <w:t> </w:t>
            </w:r>
            <w:r>
              <w:rPr>
                <w:spacing w:val="-4"/>
                <w:sz w:val="18"/>
              </w:rPr>
              <w:t>plus</w:t>
            </w:r>
          </w:p>
          <w:p>
            <w:pPr>
              <w:pStyle w:val="TableParagraph"/>
              <w:spacing w:line="203" w:lineRule="exact"/>
              <w:ind w:left="105"/>
              <w:rPr>
                <w:sz w:val="18"/>
              </w:rPr>
            </w:pPr>
            <w:r>
              <w:rPr>
                <w:spacing w:val="-2"/>
                <w:sz w:val="18"/>
              </w:rPr>
              <w:t>treatment</w:t>
            </w:r>
            <w:r>
              <w:rPr>
                <w:sz w:val="18"/>
              </w:rPr>
              <w:t> </w:t>
            </w:r>
            <w:r>
              <w:rPr>
                <w:spacing w:val="-2"/>
                <w:sz w:val="18"/>
              </w:rPr>
              <w:t>completed)</w:t>
            </w:r>
          </w:p>
        </w:tc>
        <w:tc>
          <w:tcPr>
            <w:tcW w:w="1183"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17"/>
              <w:rPr>
                <w:sz w:val="18"/>
              </w:rPr>
            </w:pPr>
          </w:p>
          <w:p>
            <w:pPr>
              <w:pStyle w:val="TableParagraph"/>
              <w:ind w:left="76" w:right="69"/>
              <w:jc w:val="center"/>
              <w:rPr>
                <w:sz w:val="18"/>
              </w:rPr>
            </w:pPr>
            <w:r>
              <w:rPr>
                <w:spacing w:val="-5"/>
                <w:sz w:val="18"/>
              </w:rPr>
              <w:t>90%</w:t>
            </w:r>
          </w:p>
        </w:tc>
      </w:tr>
      <w:tr>
        <w:trPr>
          <w:trHeight w:val="1153"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10"/>
                <w:sz w:val="18"/>
              </w:rPr>
              <w:t> </w:t>
            </w:r>
            <w:r>
              <w:rPr>
                <w:w w:val="90"/>
                <w:sz w:val="18"/>
              </w:rPr>
              <w:t>Total</w:t>
            </w:r>
            <w:r>
              <w:rPr>
                <w:spacing w:val="10"/>
                <w:sz w:val="18"/>
              </w:rPr>
              <w:t> </w:t>
            </w:r>
            <w:r>
              <w:rPr>
                <w:w w:val="90"/>
                <w:sz w:val="18"/>
              </w:rPr>
              <w:t>number</w:t>
            </w:r>
            <w:r>
              <w:rPr>
                <w:spacing w:val="10"/>
                <w:sz w:val="18"/>
              </w:rPr>
              <w:t> </w:t>
            </w:r>
            <w:r>
              <w:rPr>
                <w:spacing w:val="-5"/>
                <w:w w:val="90"/>
                <w:sz w:val="18"/>
              </w:rPr>
              <w:t>of</w:t>
            </w:r>
          </w:p>
          <w:p>
            <w:pPr>
              <w:pStyle w:val="TableParagraph"/>
              <w:spacing w:line="268" w:lineRule="auto" w:before="26"/>
              <w:ind w:left="105" w:right="203"/>
              <w:rPr>
                <w:sz w:val="18"/>
              </w:rPr>
            </w:pPr>
            <w:r>
              <w:rPr>
                <w:spacing w:val="-4"/>
                <w:sz w:val="18"/>
              </w:rPr>
              <w:t>registered</w:t>
            </w:r>
            <w:r>
              <w:rPr>
                <w:spacing w:val="-8"/>
                <w:sz w:val="18"/>
              </w:rPr>
              <w:t> </w:t>
            </w:r>
            <w:r>
              <w:rPr>
                <w:spacing w:val="-4"/>
                <w:sz w:val="18"/>
              </w:rPr>
              <w:t>drug</w:t>
            </w:r>
            <w:r>
              <w:rPr>
                <w:spacing w:val="-9"/>
                <w:sz w:val="18"/>
              </w:rPr>
              <w:t> </w:t>
            </w:r>
            <w:r>
              <w:rPr>
                <w:spacing w:val="-4"/>
                <w:sz w:val="18"/>
              </w:rPr>
              <w:t>susceptible</w:t>
            </w:r>
            <w:r>
              <w:rPr>
                <w:spacing w:val="-8"/>
                <w:sz w:val="18"/>
              </w:rPr>
              <w:t> </w:t>
            </w:r>
            <w:r>
              <w:rPr>
                <w:spacing w:val="-4"/>
                <w:sz w:val="18"/>
              </w:rPr>
              <w:t>TB </w:t>
            </w:r>
            <w:r>
              <w:rPr>
                <w:spacing w:val="-2"/>
                <w:sz w:val="18"/>
              </w:rPr>
              <w:t>patient.</w:t>
            </w:r>
          </w:p>
        </w:tc>
        <w:tc>
          <w:tcPr>
            <w:tcW w:w="1183" w:type="dxa"/>
            <w:vMerge/>
            <w:tcBorders>
              <w:top w:val="nil"/>
            </w:tcBorders>
          </w:tcPr>
          <w:p>
            <w:pPr>
              <w:rPr>
                <w:sz w:val="2"/>
                <w:szCs w:val="2"/>
              </w:rPr>
            </w:pPr>
          </w:p>
        </w:tc>
      </w:tr>
      <w:tr>
        <w:trPr>
          <w:trHeight w:val="465" w:hRule="atLeast"/>
        </w:trPr>
        <w:tc>
          <w:tcPr>
            <w:tcW w:w="2204" w:type="dxa"/>
          </w:tcPr>
          <w:p>
            <w:pPr>
              <w:pStyle w:val="TableParagraph"/>
              <w:spacing w:line="195" w:lineRule="exact"/>
              <w:ind w:left="107"/>
              <w:rPr>
                <w:i/>
                <w:sz w:val="18"/>
              </w:rPr>
            </w:pPr>
            <w:r>
              <w:rPr>
                <w:i/>
                <w:w w:val="80"/>
                <w:sz w:val="18"/>
              </w:rPr>
              <w:t>Treatment</w:t>
            </w:r>
            <w:r>
              <w:rPr>
                <w:i/>
                <w:spacing w:val="-1"/>
                <w:sz w:val="18"/>
              </w:rPr>
              <w:t> </w:t>
            </w:r>
            <w:r>
              <w:rPr>
                <w:i/>
                <w:w w:val="80"/>
                <w:sz w:val="18"/>
              </w:rPr>
              <w:t>success</w:t>
            </w:r>
            <w:r>
              <w:rPr>
                <w:i/>
                <w:spacing w:val="-3"/>
                <w:sz w:val="18"/>
              </w:rPr>
              <w:t> </w:t>
            </w:r>
            <w:r>
              <w:rPr>
                <w:i/>
                <w:w w:val="80"/>
                <w:sz w:val="18"/>
              </w:rPr>
              <w:t>rate</w:t>
            </w:r>
            <w:r>
              <w:rPr>
                <w:i/>
                <w:spacing w:val="-2"/>
                <w:sz w:val="18"/>
              </w:rPr>
              <w:t> </w:t>
            </w:r>
            <w:r>
              <w:rPr>
                <w:i/>
                <w:w w:val="80"/>
                <w:sz w:val="18"/>
              </w:rPr>
              <w:t>of</w:t>
            </w:r>
            <w:r>
              <w:rPr>
                <w:i/>
                <w:spacing w:val="-2"/>
                <w:sz w:val="18"/>
              </w:rPr>
              <w:t> </w:t>
            </w:r>
            <w:r>
              <w:rPr>
                <w:i/>
                <w:w w:val="80"/>
                <w:sz w:val="18"/>
              </w:rPr>
              <w:t>RR</w:t>
            </w:r>
            <w:r>
              <w:rPr>
                <w:i/>
                <w:spacing w:val="-3"/>
                <w:sz w:val="18"/>
              </w:rPr>
              <w:t> </w:t>
            </w:r>
            <w:r>
              <w:rPr>
                <w:i/>
                <w:spacing w:val="-5"/>
                <w:w w:val="80"/>
                <w:sz w:val="18"/>
              </w:rPr>
              <w:t>TB</w:t>
            </w:r>
          </w:p>
          <w:p>
            <w:pPr>
              <w:pStyle w:val="TableParagraph"/>
              <w:spacing w:before="26"/>
              <w:ind w:left="107"/>
              <w:rPr>
                <w:i/>
                <w:sz w:val="18"/>
              </w:rPr>
            </w:pPr>
            <w:r>
              <w:rPr>
                <w:i/>
                <w:w w:val="85"/>
                <w:sz w:val="18"/>
              </w:rPr>
              <w:t>and/or</w:t>
            </w:r>
            <w:r>
              <w:rPr>
                <w:i/>
                <w:spacing w:val="-4"/>
                <w:sz w:val="18"/>
              </w:rPr>
              <w:t> </w:t>
            </w:r>
            <w:r>
              <w:rPr>
                <w:i/>
                <w:w w:val="85"/>
                <w:sz w:val="18"/>
              </w:rPr>
              <w:t>MDR-TB:</w:t>
            </w:r>
            <w:r>
              <w:rPr>
                <w:i/>
                <w:spacing w:val="-3"/>
                <w:sz w:val="18"/>
              </w:rPr>
              <w:t> </w:t>
            </w:r>
            <w:r>
              <w:rPr>
                <w:i/>
                <w:w w:val="85"/>
                <w:sz w:val="18"/>
              </w:rPr>
              <w:t>Percentage</w:t>
            </w:r>
            <w:r>
              <w:rPr>
                <w:i/>
                <w:spacing w:val="-2"/>
                <w:sz w:val="18"/>
              </w:rPr>
              <w:t> </w:t>
            </w:r>
            <w:r>
              <w:rPr>
                <w:i/>
                <w:spacing w:val="-5"/>
                <w:w w:val="85"/>
                <w:sz w:val="18"/>
              </w:rPr>
              <w:t>of</w:t>
            </w:r>
          </w:p>
        </w:tc>
        <w:tc>
          <w:tcPr>
            <w:tcW w:w="2698" w:type="dxa"/>
          </w:tcPr>
          <w:p>
            <w:pPr>
              <w:pStyle w:val="TableParagraph"/>
              <w:spacing w:line="195" w:lineRule="exact"/>
              <w:ind w:left="105"/>
              <w:rPr>
                <w:sz w:val="18"/>
              </w:rPr>
            </w:pPr>
            <w:r>
              <w:rPr>
                <w:spacing w:val="-2"/>
                <w:sz w:val="18"/>
              </w:rPr>
              <w:t>The</w:t>
            </w:r>
            <w:r>
              <w:rPr>
                <w:spacing w:val="-8"/>
                <w:sz w:val="18"/>
              </w:rPr>
              <w:t> </w:t>
            </w:r>
            <w:r>
              <w:rPr>
                <w:spacing w:val="-2"/>
                <w:sz w:val="18"/>
              </w:rPr>
              <w:t>indicator</w:t>
            </w:r>
            <w:r>
              <w:rPr>
                <w:spacing w:val="-7"/>
                <w:sz w:val="18"/>
              </w:rPr>
              <w:t> </w:t>
            </w:r>
            <w:r>
              <w:rPr>
                <w:spacing w:val="-2"/>
                <w:sz w:val="18"/>
              </w:rPr>
              <w:t>is</w:t>
            </w:r>
            <w:r>
              <w:rPr>
                <w:spacing w:val="-8"/>
                <w:sz w:val="18"/>
              </w:rPr>
              <w:t> </w:t>
            </w:r>
            <w:r>
              <w:rPr>
                <w:spacing w:val="-2"/>
                <w:sz w:val="18"/>
              </w:rPr>
              <w:t>a</w:t>
            </w:r>
            <w:r>
              <w:rPr>
                <w:spacing w:val="-6"/>
                <w:sz w:val="18"/>
              </w:rPr>
              <w:t> </w:t>
            </w:r>
            <w:r>
              <w:rPr>
                <w:spacing w:val="-2"/>
                <w:sz w:val="18"/>
              </w:rPr>
              <w:t>measure</w:t>
            </w:r>
            <w:r>
              <w:rPr>
                <w:spacing w:val="-7"/>
                <w:sz w:val="18"/>
              </w:rPr>
              <w:t> </w:t>
            </w:r>
            <w:r>
              <w:rPr>
                <w:spacing w:val="-2"/>
                <w:sz w:val="18"/>
              </w:rPr>
              <w:t>of</w:t>
            </w:r>
            <w:r>
              <w:rPr>
                <w:spacing w:val="-8"/>
                <w:sz w:val="18"/>
              </w:rPr>
              <w:t> </w:t>
            </w:r>
            <w:r>
              <w:rPr>
                <w:spacing w:val="-5"/>
                <w:sz w:val="18"/>
              </w:rPr>
              <w:t>the</w:t>
            </w:r>
          </w:p>
          <w:p>
            <w:pPr>
              <w:pStyle w:val="TableParagraph"/>
              <w:spacing w:before="26"/>
              <w:ind w:left="105"/>
              <w:rPr>
                <w:sz w:val="18"/>
              </w:rPr>
            </w:pPr>
            <w:r>
              <w:rPr>
                <w:spacing w:val="-2"/>
                <w:sz w:val="18"/>
              </w:rPr>
              <w:t>capacity</w:t>
            </w:r>
            <w:r>
              <w:rPr>
                <w:spacing w:val="-10"/>
                <w:sz w:val="18"/>
              </w:rPr>
              <w:t> </w:t>
            </w:r>
            <w:r>
              <w:rPr>
                <w:spacing w:val="-2"/>
                <w:sz w:val="18"/>
              </w:rPr>
              <w:t>of</w:t>
            </w:r>
            <w:r>
              <w:rPr>
                <w:spacing w:val="-9"/>
                <w:sz w:val="18"/>
              </w:rPr>
              <w:t> </w:t>
            </w:r>
            <w:r>
              <w:rPr>
                <w:spacing w:val="-2"/>
                <w:sz w:val="18"/>
              </w:rPr>
              <w:t>the</w:t>
            </w:r>
            <w:r>
              <w:rPr>
                <w:spacing w:val="-9"/>
                <w:sz w:val="18"/>
              </w:rPr>
              <w:t> </w:t>
            </w:r>
            <w:r>
              <w:rPr>
                <w:spacing w:val="-2"/>
                <w:sz w:val="18"/>
              </w:rPr>
              <w:t>national</w:t>
            </w:r>
            <w:r>
              <w:rPr>
                <w:spacing w:val="-8"/>
                <w:sz w:val="18"/>
              </w:rPr>
              <w:t> </w:t>
            </w:r>
            <w:r>
              <w:rPr>
                <w:spacing w:val="-2"/>
                <w:sz w:val="18"/>
              </w:rPr>
              <w:t>program</w:t>
            </w:r>
            <w:r>
              <w:rPr>
                <w:spacing w:val="-8"/>
                <w:sz w:val="18"/>
              </w:rPr>
              <w:t> </w:t>
            </w:r>
            <w:r>
              <w:rPr>
                <w:spacing w:val="-5"/>
                <w:sz w:val="18"/>
              </w:rPr>
              <w:t>to</w:t>
            </w:r>
          </w:p>
        </w:tc>
        <w:tc>
          <w:tcPr>
            <w:tcW w:w="2410" w:type="dxa"/>
          </w:tcPr>
          <w:p>
            <w:pPr>
              <w:pStyle w:val="TableParagraph"/>
              <w:spacing w:line="195" w:lineRule="exact"/>
              <w:ind w:left="105"/>
              <w:rPr>
                <w:sz w:val="18"/>
              </w:rPr>
            </w:pPr>
            <w:r>
              <w:rPr>
                <w:i/>
                <w:spacing w:val="-2"/>
                <w:w w:val="90"/>
                <w:sz w:val="18"/>
              </w:rPr>
              <w:t>Numerator:</w:t>
            </w:r>
            <w:r>
              <w:rPr>
                <w:i/>
                <w:spacing w:val="6"/>
                <w:sz w:val="18"/>
              </w:rPr>
              <w:t> </w:t>
            </w:r>
            <w:r>
              <w:rPr>
                <w:spacing w:val="-2"/>
                <w:w w:val="90"/>
                <w:sz w:val="18"/>
              </w:rPr>
              <w:t>Patients</w:t>
            </w:r>
            <w:r>
              <w:rPr>
                <w:spacing w:val="4"/>
                <w:sz w:val="18"/>
              </w:rPr>
              <w:t> </w:t>
            </w:r>
            <w:r>
              <w:rPr>
                <w:spacing w:val="-2"/>
                <w:w w:val="90"/>
                <w:sz w:val="18"/>
              </w:rPr>
              <w:t>initiated</w:t>
            </w:r>
          </w:p>
          <w:p>
            <w:pPr>
              <w:pStyle w:val="TableParagraph"/>
              <w:spacing w:before="26"/>
              <w:ind w:left="105"/>
              <w:rPr>
                <w:sz w:val="18"/>
              </w:rPr>
            </w:pPr>
            <w:r>
              <w:rPr>
                <w:sz w:val="18"/>
              </w:rPr>
              <w:t>both</w:t>
            </w:r>
            <w:r>
              <w:rPr>
                <w:spacing w:val="-9"/>
                <w:sz w:val="18"/>
              </w:rPr>
              <w:t> </w:t>
            </w:r>
            <w:r>
              <w:rPr>
                <w:sz w:val="18"/>
              </w:rPr>
              <w:t>on</w:t>
            </w:r>
            <w:r>
              <w:rPr>
                <w:spacing w:val="-7"/>
                <w:sz w:val="18"/>
              </w:rPr>
              <w:t> </w:t>
            </w:r>
            <w:r>
              <w:rPr>
                <w:sz w:val="18"/>
              </w:rPr>
              <w:t>the</w:t>
            </w:r>
            <w:r>
              <w:rPr>
                <w:spacing w:val="-6"/>
                <w:sz w:val="18"/>
              </w:rPr>
              <w:t> </w:t>
            </w:r>
            <w:r>
              <w:rPr>
                <w:sz w:val="18"/>
              </w:rPr>
              <w:t>short</w:t>
            </w:r>
            <w:r>
              <w:rPr>
                <w:spacing w:val="-6"/>
                <w:sz w:val="18"/>
              </w:rPr>
              <w:t> </w:t>
            </w:r>
            <w:r>
              <w:rPr>
                <w:sz w:val="18"/>
              </w:rPr>
              <w:t>&amp;</w:t>
            </w:r>
            <w:r>
              <w:rPr>
                <w:spacing w:val="-5"/>
                <w:sz w:val="18"/>
              </w:rPr>
              <w:t> </w:t>
            </w:r>
            <w:r>
              <w:rPr>
                <w:sz w:val="18"/>
              </w:rPr>
              <w:t>long-</w:t>
            </w:r>
            <w:r>
              <w:rPr>
                <w:spacing w:val="-4"/>
                <w:sz w:val="18"/>
              </w:rPr>
              <w:t>term</w:t>
            </w:r>
          </w:p>
        </w:tc>
        <w:tc>
          <w:tcPr>
            <w:tcW w:w="1183" w:type="dxa"/>
          </w:tcPr>
          <w:p>
            <w:pPr>
              <w:pStyle w:val="TableParagraph"/>
              <w:spacing w:before="105"/>
              <w:ind w:left="83" w:right="76"/>
              <w:jc w:val="center"/>
              <w:rPr>
                <w:sz w:val="18"/>
              </w:rPr>
            </w:pPr>
            <w:r>
              <w:rPr>
                <w:spacing w:val="-5"/>
                <w:sz w:val="18"/>
              </w:rPr>
              <w:t>75%</w:t>
            </w:r>
          </w:p>
        </w:tc>
      </w:tr>
    </w:tbl>
    <w:p>
      <w:pPr>
        <w:pStyle w:val="TableParagraph"/>
        <w:spacing w:after="0"/>
        <w:jc w:val="center"/>
        <w:rPr>
          <w:sz w:val="18"/>
        </w:rPr>
        <w:sectPr>
          <w:type w:val="continuous"/>
          <w:pgSz w:w="12250" w:h="15820"/>
          <w:pgMar w:header="0" w:footer="978" w:top="1380" w:bottom="1160" w:left="1417" w:right="1275"/>
        </w:sect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698"/>
        <w:gridCol w:w="2410"/>
        <w:gridCol w:w="1183"/>
      </w:tblGrid>
      <w:tr>
        <w:trPr>
          <w:trHeight w:val="1163" w:hRule="atLeast"/>
        </w:trPr>
        <w:tc>
          <w:tcPr>
            <w:tcW w:w="2204" w:type="dxa"/>
            <w:vMerge w:val="restart"/>
          </w:tcPr>
          <w:p>
            <w:pPr>
              <w:pStyle w:val="TableParagraph"/>
              <w:spacing w:line="195" w:lineRule="exact"/>
              <w:ind w:left="107"/>
              <w:rPr>
                <w:i/>
                <w:sz w:val="18"/>
              </w:rPr>
            </w:pPr>
            <w:r>
              <w:rPr>
                <w:i/>
                <w:w w:val="85"/>
                <w:sz w:val="18"/>
              </w:rPr>
              <w:t>cases</w:t>
            </w:r>
            <w:r>
              <w:rPr>
                <w:i/>
                <w:spacing w:val="-2"/>
                <w:sz w:val="18"/>
              </w:rPr>
              <w:t> </w:t>
            </w:r>
            <w:r>
              <w:rPr>
                <w:i/>
                <w:w w:val="85"/>
                <w:sz w:val="18"/>
              </w:rPr>
              <w:t>with</w:t>
            </w:r>
            <w:r>
              <w:rPr>
                <w:i/>
                <w:spacing w:val="-3"/>
                <w:sz w:val="18"/>
              </w:rPr>
              <w:t> </w:t>
            </w:r>
            <w:r>
              <w:rPr>
                <w:i/>
                <w:w w:val="85"/>
                <w:sz w:val="18"/>
              </w:rPr>
              <w:t>RR</w:t>
            </w:r>
            <w:r>
              <w:rPr>
                <w:i/>
                <w:spacing w:val="-4"/>
                <w:sz w:val="18"/>
              </w:rPr>
              <w:t> </w:t>
            </w:r>
            <w:r>
              <w:rPr>
                <w:i/>
                <w:w w:val="85"/>
                <w:sz w:val="18"/>
              </w:rPr>
              <w:t>and/or</w:t>
            </w:r>
            <w:r>
              <w:rPr>
                <w:i/>
                <w:sz w:val="18"/>
              </w:rPr>
              <w:t> </w:t>
            </w:r>
            <w:r>
              <w:rPr>
                <w:i/>
                <w:spacing w:val="-4"/>
                <w:w w:val="85"/>
                <w:sz w:val="18"/>
              </w:rPr>
              <w:t>MDR-</w:t>
            </w:r>
          </w:p>
          <w:p>
            <w:pPr>
              <w:pStyle w:val="TableParagraph"/>
              <w:spacing w:before="26"/>
              <w:ind w:left="107"/>
              <w:rPr>
                <w:i/>
                <w:sz w:val="18"/>
              </w:rPr>
            </w:pPr>
            <w:r>
              <w:rPr>
                <w:i/>
                <w:spacing w:val="-2"/>
                <w:w w:val="80"/>
                <w:sz w:val="18"/>
              </w:rPr>
              <w:t>TB</w:t>
            </w:r>
            <w:r>
              <w:rPr>
                <w:i/>
                <w:spacing w:val="2"/>
                <w:sz w:val="18"/>
              </w:rPr>
              <w:t> </w:t>
            </w:r>
            <w:r>
              <w:rPr>
                <w:i/>
                <w:spacing w:val="-2"/>
                <w:w w:val="80"/>
                <w:sz w:val="18"/>
              </w:rPr>
              <w:t>successfully</w:t>
            </w:r>
            <w:r>
              <w:rPr>
                <w:i/>
                <w:spacing w:val="3"/>
                <w:sz w:val="18"/>
              </w:rPr>
              <w:t> </w:t>
            </w:r>
            <w:r>
              <w:rPr>
                <w:i/>
                <w:spacing w:val="-2"/>
                <w:w w:val="80"/>
                <w:sz w:val="18"/>
              </w:rPr>
              <w:t>treated</w:t>
            </w:r>
          </w:p>
        </w:tc>
        <w:tc>
          <w:tcPr>
            <w:tcW w:w="2698" w:type="dxa"/>
            <w:vMerge w:val="restart"/>
          </w:tcPr>
          <w:p>
            <w:pPr>
              <w:pStyle w:val="TableParagraph"/>
              <w:spacing w:line="195" w:lineRule="exact"/>
              <w:ind w:left="105"/>
              <w:rPr>
                <w:sz w:val="18"/>
              </w:rPr>
            </w:pPr>
            <w:r>
              <w:rPr>
                <w:spacing w:val="-4"/>
                <w:sz w:val="18"/>
              </w:rPr>
              <w:t>successfully</w:t>
            </w:r>
            <w:r>
              <w:rPr>
                <w:spacing w:val="4"/>
                <w:sz w:val="18"/>
              </w:rPr>
              <w:t> </w:t>
            </w:r>
            <w:r>
              <w:rPr>
                <w:spacing w:val="-4"/>
                <w:sz w:val="18"/>
              </w:rPr>
              <w:t>treat</w:t>
            </w:r>
            <w:r>
              <w:rPr>
                <w:spacing w:val="5"/>
                <w:sz w:val="18"/>
              </w:rPr>
              <w:t> </w:t>
            </w:r>
            <w:r>
              <w:rPr>
                <w:spacing w:val="-4"/>
                <w:sz w:val="18"/>
              </w:rPr>
              <w:t>RR/MDR</w:t>
            </w:r>
            <w:r>
              <w:rPr>
                <w:spacing w:val="3"/>
                <w:sz w:val="18"/>
              </w:rPr>
              <w:t> </w:t>
            </w:r>
            <w:r>
              <w:rPr>
                <w:spacing w:val="-5"/>
                <w:sz w:val="18"/>
              </w:rPr>
              <w:t>TB</w:t>
            </w:r>
          </w:p>
          <w:p>
            <w:pPr>
              <w:pStyle w:val="TableParagraph"/>
              <w:spacing w:line="268" w:lineRule="auto" w:before="26"/>
              <w:ind w:left="105" w:right="188"/>
              <w:rPr>
                <w:sz w:val="18"/>
              </w:rPr>
            </w:pPr>
            <w:r>
              <w:rPr>
                <w:sz w:val="18"/>
              </w:rPr>
              <w:t>cases. The indicator is reported </w:t>
            </w:r>
            <w:r>
              <w:rPr>
                <w:spacing w:val="-4"/>
                <w:sz w:val="18"/>
              </w:rPr>
              <w:t>annually</w:t>
            </w:r>
            <w:r>
              <w:rPr>
                <w:spacing w:val="-8"/>
                <w:sz w:val="18"/>
              </w:rPr>
              <w:t> </w:t>
            </w:r>
            <w:r>
              <w:rPr>
                <w:spacing w:val="-4"/>
                <w:sz w:val="18"/>
              </w:rPr>
              <w:t>using</w:t>
            </w:r>
            <w:r>
              <w:rPr>
                <w:spacing w:val="-7"/>
                <w:sz w:val="18"/>
              </w:rPr>
              <w:t> </w:t>
            </w:r>
            <w:r>
              <w:rPr>
                <w:spacing w:val="-4"/>
                <w:sz w:val="18"/>
              </w:rPr>
              <w:t>routine</w:t>
            </w:r>
            <w:r>
              <w:rPr>
                <w:spacing w:val="-7"/>
                <w:sz w:val="18"/>
              </w:rPr>
              <w:t> </w:t>
            </w:r>
            <w:r>
              <w:rPr>
                <w:spacing w:val="-4"/>
                <w:sz w:val="18"/>
              </w:rPr>
              <w:t>surveillance </w:t>
            </w:r>
            <w:r>
              <w:rPr>
                <w:sz w:val="18"/>
              </w:rPr>
              <w:t>data. Data source: (DHIS 2.3)</w:t>
            </w:r>
          </w:p>
        </w:tc>
        <w:tc>
          <w:tcPr>
            <w:tcW w:w="2410" w:type="dxa"/>
          </w:tcPr>
          <w:p>
            <w:pPr>
              <w:pStyle w:val="TableParagraph"/>
              <w:spacing w:line="195" w:lineRule="exact"/>
              <w:ind w:left="105"/>
              <w:rPr>
                <w:sz w:val="18"/>
              </w:rPr>
            </w:pPr>
            <w:r>
              <w:rPr>
                <w:spacing w:val="-2"/>
                <w:sz w:val="18"/>
              </w:rPr>
              <w:t>regimen.</w:t>
            </w:r>
            <w:r>
              <w:rPr>
                <w:spacing w:val="-6"/>
                <w:sz w:val="18"/>
              </w:rPr>
              <w:t> </w:t>
            </w:r>
            <w:r>
              <w:rPr>
                <w:spacing w:val="-2"/>
                <w:sz w:val="18"/>
              </w:rPr>
              <w:t>Number</w:t>
            </w:r>
            <w:r>
              <w:rPr>
                <w:spacing w:val="-6"/>
                <w:sz w:val="18"/>
              </w:rPr>
              <w:t> </w:t>
            </w:r>
            <w:r>
              <w:rPr>
                <w:spacing w:val="-5"/>
                <w:sz w:val="18"/>
              </w:rPr>
              <w:t>of</w:t>
            </w:r>
          </w:p>
          <w:p>
            <w:pPr>
              <w:pStyle w:val="TableParagraph"/>
              <w:spacing w:line="230" w:lineRule="atLeast" w:before="3"/>
              <w:ind w:left="105" w:right="144"/>
              <w:rPr>
                <w:sz w:val="18"/>
              </w:rPr>
            </w:pPr>
            <w:r>
              <w:rPr>
                <w:spacing w:val="-2"/>
                <w:sz w:val="18"/>
              </w:rPr>
              <w:t>RR/MDR</w:t>
            </w:r>
            <w:r>
              <w:rPr>
                <w:spacing w:val="-10"/>
                <w:sz w:val="18"/>
              </w:rPr>
              <w:t> </w:t>
            </w:r>
            <w:r>
              <w:rPr>
                <w:spacing w:val="-2"/>
                <w:sz w:val="18"/>
              </w:rPr>
              <w:t>TB</w:t>
            </w:r>
            <w:r>
              <w:rPr>
                <w:spacing w:val="-9"/>
                <w:sz w:val="18"/>
              </w:rPr>
              <w:t> </w:t>
            </w:r>
            <w:r>
              <w:rPr>
                <w:spacing w:val="-2"/>
                <w:sz w:val="18"/>
              </w:rPr>
              <w:t>cases</w:t>
            </w:r>
            <w:r>
              <w:rPr>
                <w:spacing w:val="-9"/>
                <w:sz w:val="18"/>
              </w:rPr>
              <w:t> </w:t>
            </w:r>
            <w:r>
              <w:rPr>
                <w:spacing w:val="-2"/>
                <w:sz w:val="18"/>
              </w:rPr>
              <w:t>cured</w:t>
            </w:r>
            <w:r>
              <w:rPr>
                <w:spacing w:val="-8"/>
                <w:sz w:val="18"/>
              </w:rPr>
              <w:t> </w:t>
            </w:r>
            <w:r>
              <w:rPr>
                <w:spacing w:val="-2"/>
                <w:sz w:val="18"/>
              </w:rPr>
              <w:t>plus </w:t>
            </w:r>
            <w:r>
              <w:rPr>
                <w:sz w:val="18"/>
              </w:rPr>
              <w:t>RR/MDR cases completed treatment</w:t>
            </w:r>
            <w:r>
              <w:rPr>
                <w:spacing w:val="-12"/>
                <w:sz w:val="18"/>
              </w:rPr>
              <w:t> </w:t>
            </w:r>
            <w:r>
              <w:rPr>
                <w:sz w:val="18"/>
              </w:rPr>
              <w:t>among</w:t>
            </w:r>
            <w:r>
              <w:rPr>
                <w:spacing w:val="-11"/>
                <w:sz w:val="18"/>
              </w:rPr>
              <w:t> </w:t>
            </w:r>
            <w:r>
              <w:rPr>
                <w:sz w:val="18"/>
              </w:rPr>
              <w:t>those</w:t>
            </w:r>
            <w:r>
              <w:rPr>
                <w:spacing w:val="-11"/>
                <w:sz w:val="18"/>
              </w:rPr>
              <w:t> </w:t>
            </w:r>
            <w:r>
              <w:rPr>
                <w:sz w:val="18"/>
              </w:rPr>
              <w:t>started on treatment 12 months ago.</w:t>
            </w:r>
          </w:p>
        </w:tc>
        <w:tc>
          <w:tcPr>
            <w:tcW w:w="1183" w:type="dxa"/>
            <w:vMerge w:val="restart"/>
          </w:tcPr>
          <w:p>
            <w:pPr>
              <w:pStyle w:val="TableParagraph"/>
              <w:rPr>
                <w:sz w:val="18"/>
              </w:rPr>
            </w:pPr>
          </w:p>
        </w:tc>
      </w:tr>
      <w:tr>
        <w:trPr>
          <w:trHeight w:val="1163"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8"/>
                <w:sz w:val="18"/>
              </w:rPr>
              <w:t> </w:t>
            </w:r>
            <w:r>
              <w:rPr>
                <w:w w:val="85"/>
                <w:sz w:val="18"/>
              </w:rPr>
              <w:t>Patients</w:t>
            </w:r>
            <w:r>
              <w:rPr>
                <w:spacing w:val="7"/>
                <w:sz w:val="18"/>
              </w:rPr>
              <w:t> </w:t>
            </w:r>
            <w:r>
              <w:rPr>
                <w:spacing w:val="-2"/>
                <w:w w:val="85"/>
                <w:sz w:val="18"/>
              </w:rPr>
              <w:t>initiated</w:t>
            </w:r>
          </w:p>
          <w:p>
            <w:pPr>
              <w:pStyle w:val="TableParagraph"/>
              <w:spacing w:line="230" w:lineRule="atLeast" w:before="3"/>
              <w:ind w:left="105" w:right="144"/>
              <w:rPr>
                <w:sz w:val="18"/>
              </w:rPr>
            </w:pPr>
            <w:r>
              <w:rPr>
                <w:sz w:val="18"/>
              </w:rPr>
              <w:t>both</w:t>
            </w:r>
            <w:r>
              <w:rPr>
                <w:spacing w:val="-10"/>
                <w:sz w:val="18"/>
              </w:rPr>
              <w:t> </w:t>
            </w:r>
            <w:r>
              <w:rPr>
                <w:sz w:val="18"/>
              </w:rPr>
              <w:t>on</w:t>
            </w:r>
            <w:r>
              <w:rPr>
                <w:spacing w:val="-10"/>
                <w:sz w:val="18"/>
              </w:rPr>
              <w:t> </w:t>
            </w:r>
            <w:r>
              <w:rPr>
                <w:sz w:val="18"/>
              </w:rPr>
              <w:t>the</w:t>
            </w:r>
            <w:r>
              <w:rPr>
                <w:spacing w:val="-10"/>
                <w:sz w:val="18"/>
              </w:rPr>
              <w:t> </w:t>
            </w:r>
            <w:r>
              <w:rPr>
                <w:sz w:val="18"/>
              </w:rPr>
              <w:t>short</w:t>
            </w:r>
            <w:r>
              <w:rPr>
                <w:spacing w:val="-9"/>
                <w:sz w:val="18"/>
              </w:rPr>
              <w:t> </w:t>
            </w:r>
            <w:r>
              <w:rPr>
                <w:sz w:val="18"/>
              </w:rPr>
              <w:t>&amp;</w:t>
            </w:r>
            <w:r>
              <w:rPr>
                <w:spacing w:val="-9"/>
                <w:sz w:val="18"/>
              </w:rPr>
              <w:t> </w:t>
            </w:r>
            <w:r>
              <w:rPr>
                <w:sz w:val="18"/>
              </w:rPr>
              <w:t>long-term regimen: All RR/MDR TB </w:t>
            </w:r>
            <w:r>
              <w:rPr>
                <w:spacing w:val="-2"/>
                <w:sz w:val="18"/>
              </w:rPr>
              <w:t>cases</w:t>
            </w:r>
            <w:r>
              <w:rPr>
                <w:spacing w:val="-10"/>
                <w:sz w:val="18"/>
              </w:rPr>
              <w:t> </w:t>
            </w:r>
            <w:r>
              <w:rPr>
                <w:spacing w:val="-2"/>
                <w:sz w:val="18"/>
              </w:rPr>
              <w:t>who</w:t>
            </w:r>
            <w:r>
              <w:rPr>
                <w:spacing w:val="-9"/>
                <w:sz w:val="18"/>
              </w:rPr>
              <w:t> </w:t>
            </w:r>
            <w:r>
              <w:rPr>
                <w:spacing w:val="-2"/>
                <w:sz w:val="18"/>
              </w:rPr>
              <w:t>started</w:t>
            </w:r>
            <w:r>
              <w:rPr>
                <w:spacing w:val="-9"/>
                <w:sz w:val="18"/>
              </w:rPr>
              <w:t> </w:t>
            </w:r>
            <w:r>
              <w:rPr>
                <w:spacing w:val="-2"/>
                <w:sz w:val="18"/>
              </w:rPr>
              <w:t>treatment</w:t>
            </w:r>
            <w:r>
              <w:rPr>
                <w:spacing w:val="-9"/>
                <w:sz w:val="18"/>
              </w:rPr>
              <w:t> </w:t>
            </w:r>
            <w:r>
              <w:rPr>
                <w:spacing w:val="-2"/>
                <w:sz w:val="18"/>
              </w:rPr>
              <w:t>12 </w:t>
            </w:r>
            <w:r>
              <w:rPr>
                <w:sz w:val="18"/>
              </w:rPr>
              <w:t>months ago.</w:t>
            </w:r>
          </w:p>
        </w:tc>
        <w:tc>
          <w:tcPr>
            <w:tcW w:w="1183" w:type="dxa"/>
            <w:vMerge/>
            <w:tcBorders>
              <w:top w:val="nil"/>
            </w:tcBorders>
          </w:tcPr>
          <w:p>
            <w:pPr>
              <w:rPr>
                <w:sz w:val="2"/>
                <w:szCs w:val="2"/>
              </w:rPr>
            </w:pPr>
          </w:p>
        </w:tc>
      </w:tr>
      <w:tr>
        <w:trPr>
          <w:trHeight w:val="700" w:hRule="atLeast"/>
        </w:trPr>
        <w:tc>
          <w:tcPr>
            <w:tcW w:w="2204" w:type="dxa"/>
            <w:vMerge w:val="restart"/>
          </w:tcPr>
          <w:p>
            <w:pPr>
              <w:pStyle w:val="TableParagraph"/>
              <w:spacing w:line="271" w:lineRule="auto"/>
              <w:ind w:left="107" w:right="139"/>
              <w:rPr>
                <w:i/>
                <w:sz w:val="18"/>
              </w:rPr>
            </w:pPr>
            <w:r>
              <w:rPr>
                <w:i/>
                <w:w w:val="90"/>
                <w:sz w:val="18"/>
              </w:rPr>
              <w:t>TB</w:t>
            </w:r>
            <w:r>
              <w:rPr>
                <w:i/>
                <w:spacing w:val="-7"/>
                <w:w w:val="90"/>
                <w:sz w:val="18"/>
              </w:rPr>
              <w:t> </w:t>
            </w:r>
            <w:r>
              <w:rPr>
                <w:i/>
                <w:w w:val="90"/>
                <w:sz w:val="18"/>
              </w:rPr>
              <w:t>treatment</w:t>
            </w:r>
            <w:r>
              <w:rPr>
                <w:i/>
                <w:spacing w:val="-7"/>
                <w:w w:val="90"/>
                <w:sz w:val="18"/>
              </w:rPr>
              <w:t> </w:t>
            </w:r>
            <w:r>
              <w:rPr>
                <w:i/>
                <w:w w:val="90"/>
                <w:sz w:val="18"/>
              </w:rPr>
              <w:t>coverage: </w:t>
            </w:r>
            <w:r>
              <w:rPr>
                <w:i/>
                <w:spacing w:val="-2"/>
                <w:w w:val="90"/>
                <w:sz w:val="18"/>
              </w:rPr>
              <w:t>Percentage</w:t>
            </w:r>
            <w:r>
              <w:rPr>
                <w:i/>
                <w:spacing w:val="-5"/>
                <w:w w:val="90"/>
                <w:sz w:val="18"/>
              </w:rPr>
              <w:t> </w:t>
            </w:r>
            <w:r>
              <w:rPr>
                <w:i/>
                <w:spacing w:val="-2"/>
                <w:w w:val="90"/>
                <w:sz w:val="18"/>
              </w:rPr>
              <w:t>of</w:t>
            </w:r>
            <w:r>
              <w:rPr>
                <w:i/>
                <w:spacing w:val="-5"/>
                <w:w w:val="90"/>
                <w:sz w:val="18"/>
              </w:rPr>
              <w:t> </w:t>
            </w:r>
            <w:r>
              <w:rPr>
                <w:i/>
                <w:spacing w:val="-2"/>
                <w:w w:val="90"/>
                <w:sz w:val="18"/>
              </w:rPr>
              <w:t>new</w:t>
            </w:r>
            <w:r>
              <w:rPr>
                <w:i/>
                <w:spacing w:val="-5"/>
                <w:w w:val="90"/>
                <w:sz w:val="18"/>
              </w:rPr>
              <w:t> </w:t>
            </w:r>
            <w:r>
              <w:rPr>
                <w:i/>
                <w:spacing w:val="-2"/>
                <w:w w:val="95"/>
                <w:sz w:val="18"/>
              </w:rPr>
              <w:t>&amp;</w:t>
            </w:r>
            <w:r>
              <w:rPr>
                <w:i/>
                <w:spacing w:val="-7"/>
                <w:w w:val="95"/>
                <w:sz w:val="18"/>
              </w:rPr>
              <w:t> </w:t>
            </w:r>
            <w:r>
              <w:rPr>
                <w:i/>
                <w:spacing w:val="-2"/>
                <w:w w:val="90"/>
                <w:sz w:val="18"/>
              </w:rPr>
              <w:t>relapse</w:t>
            </w:r>
            <w:r>
              <w:rPr>
                <w:i/>
                <w:w w:val="90"/>
                <w:sz w:val="18"/>
              </w:rPr>
              <w:t> notified</w:t>
            </w:r>
            <w:r>
              <w:rPr>
                <w:i/>
                <w:spacing w:val="-3"/>
                <w:w w:val="90"/>
                <w:sz w:val="18"/>
              </w:rPr>
              <w:t> </w:t>
            </w:r>
            <w:r>
              <w:rPr>
                <w:i/>
                <w:w w:val="95"/>
                <w:sz w:val="18"/>
              </w:rPr>
              <w:t>&amp;</w:t>
            </w:r>
            <w:r>
              <w:rPr>
                <w:i/>
                <w:spacing w:val="-6"/>
                <w:w w:val="95"/>
                <w:sz w:val="18"/>
              </w:rPr>
              <w:t> </w:t>
            </w:r>
            <w:r>
              <w:rPr>
                <w:i/>
                <w:w w:val="90"/>
                <w:sz w:val="18"/>
              </w:rPr>
              <w:t>treated</w:t>
            </w:r>
            <w:r>
              <w:rPr>
                <w:i/>
                <w:spacing w:val="-4"/>
                <w:w w:val="90"/>
                <w:sz w:val="18"/>
              </w:rPr>
              <w:t> </w:t>
            </w:r>
            <w:r>
              <w:rPr>
                <w:i/>
                <w:w w:val="90"/>
                <w:sz w:val="18"/>
              </w:rPr>
              <w:t>among</w:t>
            </w:r>
            <w:r>
              <w:rPr>
                <w:i/>
                <w:spacing w:val="-4"/>
                <w:w w:val="90"/>
                <w:sz w:val="18"/>
              </w:rPr>
              <w:t> </w:t>
            </w:r>
            <w:r>
              <w:rPr>
                <w:i/>
                <w:w w:val="90"/>
                <w:sz w:val="18"/>
              </w:rPr>
              <w:t>the </w:t>
            </w:r>
            <w:r>
              <w:rPr>
                <w:i/>
                <w:w w:val="80"/>
                <w:sz w:val="18"/>
              </w:rPr>
              <w:t>estimated number of incident TB</w:t>
            </w:r>
            <w:r>
              <w:rPr>
                <w:i/>
                <w:sz w:val="18"/>
              </w:rPr>
              <w:t> </w:t>
            </w:r>
            <w:r>
              <w:rPr>
                <w:i/>
                <w:w w:val="85"/>
                <w:sz w:val="18"/>
              </w:rPr>
              <w:t>cases</w:t>
            </w:r>
            <w:r>
              <w:rPr>
                <w:i/>
                <w:spacing w:val="-5"/>
                <w:w w:val="85"/>
                <w:sz w:val="18"/>
              </w:rPr>
              <w:t> </w:t>
            </w:r>
            <w:r>
              <w:rPr>
                <w:i/>
                <w:w w:val="85"/>
                <w:sz w:val="18"/>
              </w:rPr>
              <w:t>in</w:t>
            </w:r>
            <w:r>
              <w:rPr>
                <w:i/>
                <w:spacing w:val="-4"/>
                <w:w w:val="85"/>
                <w:sz w:val="18"/>
              </w:rPr>
              <w:t> </w:t>
            </w:r>
            <w:r>
              <w:rPr>
                <w:i/>
                <w:w w:val="85"/>
                <w:sz w:val="18"/>
              </w:rPr>
              <w:t>the</w:t>
            </w:r>
            <w:r>
              <w:rPr>
                <w:i/>
                <w:spacing w:val="-5"/>
                <w:w w:val="85"/>
                <w:sz w:val="18"/>
              </w:rPr>
              <w:t> </w:t>
            </w:r>
            <w:r>
              <w:rPr>
                <w:i/>
                <w:w w:val="85"/>
                <w:sz w:val="18"/>
              </w:rPr>
              <w:t>same</w:t>
            </w:r>
            <w:r>
              <w:rPr>
                <w:i/>
                <w:spacing w:val="-4"/>
                <w:w w:val="85"/>
                <w:sz w:val="18"/>
              </w:rPr>
              <w:t> </w:t>
            </w:r>
            <w:r>
              <w:rPr>
                <w:i/>
                <w:w w:val="85"/>
                <w:sz w:val="18"/>
              </w:rPr>
              <w:t>year</w:t>
            </w:r>
            <w:r>
              <w:rPr>
                <w:i/>
                <w:spacing w:val="-5"/>
                <w:w w:val="85"/>
                <w:sz w:val="18"/>
              </w:rPr>
              <w:t> </w:t>
            </w:r>
            <w:r>
              <w:rPr>
                <w:i/>
                <w:w w:val="85"/>
                <w:sz w:val="18"/>
              </w:rPr>
              <w:t>(all</w:t>
            </w:r>
            <w:r>
              <w:rPr>
                <w:i/>
                <w:spacing w:val="-4"/>
                <w:w w:val="85"/>
                <w:sz w:val="18"/>
              </w:rPr>
              <w:t> </w:t>
            </w:r>
            <w:r>
              <w:rPr>
                <w:i/>
                <w:w w:val="85"/>
                <w:sz w:val="18"/>
              </w:rPr>
              <w:t>form</w:t>
            </w:r>
            <w:r>
              <w:rPr>
                <w:i/>
                <w:w w:val="90"/>
                <w:sz w:val="18"/>
              </w:rPr>
              <w:t> of</w:t>
            </w:r>
            <w:r>
              <w:rPr>
                <w:i/>
                <w:spacing w:val="-7"/>
                <w:w w:val="90"/>
                <w:sz w:val="18"/>
              </w:rPr>
              <w:t> </w:t>
            </w:r>
            <w:r>
              <w:rPr>
                <w:i/>
                <w:w w:val="90"/>
                <w:sz w:val="18"/>
              </w:rPr>
              <w:t>TB</w:t>
            </w:r>
            <w:r>
              <w:rPr>
                <w:i/>
                <w:spacing w:val="-7"/>
                <w:w w:val="90"/>
                <w:sz w:val="18"/>
              </w:rPr>
              <w:t> </w:t>
            </w:r>
            <w:r>
              <w:rPr>
                <w:i/>
                <w:w w:val="90"/>
                <w:sz w:val="18"/>
              </w:rPr>
              <w:t>-</w:t>
            </w:r>
            <w:r>
              <w:rPr>
                <w:i/>
                <w:spacing w:val="-7"/>
                <w:w w:val="90"/>
                <w:sz w:val="18"/>
              </w:rPr>
              <w:t> </w:t>
            </w:r>
            <w:r>
              <w:rPr>
                <w:i/>
                <w:w w:val="90"/>
                <w:sz w:val="18"/>
              </w:rPr>
              <w:t>bacteriologically </w:t>
            </w:r>
            <w:r>
              <w:rPr>
                <w:i/>
                <w:spacing w:val="-2"/>
                <w:w w:val="90"/>
                <w:sz w:val="18"/>
              </w:rPr>
              <w:t>confirmed</w:t>
            </w:r>
            <w:r>
              <w:rPr>
                <w:i/>
                <w:spacing w:val="-5"/>
                <w:w w:val="90"/>
                <w:sz w:val="18"/>
              </w:rPr>
              <w:t> </w:t>
            </w:r>
            <w:r>
              <w:rPr>
                <w:i/>
                <w:spacing w:val="-2"/>
                <w:w w:val="90"/>
                <w:sz w:val="18"/>
              </w:rPr>
              <w:t>plus</w:t>
            </w:r>
            <w:r>
              <w:rPr>
                <w:i/>
                <w:spacing w:val="-5"/>
                <w:w w:val="90"/>
                <w:sz w:val="18"/>
              </w:rPr>
              <w:t> </w:t>
            </w:r>
            <w:r>
              <w:rPr>
                <w:i/>
                <w:spacing w:val="-2"/>
                <w:w w:val="90"/>
                <w:sz w:val="18"/>
              </w:rPr>
              <w:t>clinically</w:t>
            </w:r>
          </w:p>
          <w:p>
            <w:pPr>
              <w:pStyle w:val="TableParagraph"/>
              <w:spacing w:line="200" w:lineRule="exact"/>
              <w:ind w:left="107"/>
              <w:rPr>
                <w:i/>
                <w:sz w:val="18"/>
              </w:rPr>
            </w:pPr>
            <w:r>
              <w:rPr>
                <w:i/>
                <w:spacing w:val="-2"/>
                <w:w w:val="85"/>
                <w:sz w:val="18"/>
              </w:rPr>
              <w:t>diagnosed)</w:t>
            </w:r>
          </w:p>
        </w:tc>
        <w:tc>
          <w:tcPr>
            <w:tcW w:w="2698" w:type="dxa"/>
            <w:vMerge w:val="restart"/>
          </w:tcPr>
          <w:p>
            <w:pPr>
              <w:pStyle w:val="TableParagraph"/>
              <w:spacing w:line="271" w:lineRule="auto"/>
              <w:ind w:left="105" w:right="220"/>
              <w:rPr>
                <w:sz w:val="18"/>
              </w:rPr>
            </w:pPr>
            <w:r>
              <w:rPr>
                <w:sz w:val="18"/>
              </w:rPr>
              <w:t>The indicator is used to monitor progress</w:t>
            </w:r>
            <w:r>
              <w:rPr>
                <w:spacing w:val="-5"/>
                <w:sz w:val="18"/>
              </w:rPr>
              <w:t> </w:t>
            </w:r>
            <w:r>
              <w:rPr>
                <w:sz w:val="18"/>
              </w:rPr>
              <w:t>in</w:t>
            </w:r>
            <w:r>
              <w:rPr>
                <w:spacing w:val="-5"/>
                <w:sz w:val="18"/>
              </w:rPr>
              <w:t> </w:t>
            </w:r>
            <w:r>
              <w:rPr>
                <w:sz w:val="18"/>
              </w:rPr>
              <w:t>identifying</w:t>
            </w:r>
            <w:r>
              <w:rPr>
                <w:spacing w:val="-3"/>
                <w:sz w:val="18"/>
              </w:rPr>
              <w:t> </w:t>
            </w:r>
            <w:r>
              <w:rPr>
                <w:sz w:val="18"/>
              </w:rPr>
              <w:t>TB</w:t>
            </w:r>
            <w:r>
              <w:rPr>
                <w:spacing w:val="-5"/>
                <w:sz w:val="18"/>
              </w:rPr>
              <w:t> </w:t>
            </w:r>
            <w:r>
              <w:rPr>
                <w:sz w:val="18"/>
              </w:rPr>
              <w:t>cases and</w:t>
            </w:r>
            <w:r>
              <w:rPr>
                <w:spacing w:val="-10"/>
                <w:sz w:val="18"/>
              </w:rPr>
              <w:t> </w:t>
            </w:r>
            <w:r>
              <w:rPr>
                <w:sz w:val="18"/>
              </w:rPr>
              <w:t>initiating</w:t>
            </w:r>
            <w:r>
              <w:rPr>
                <w:spacing w:val="-10"/>
                <w:sz w:val="18"/>
              </w:rPr>
              <w:t> </w:t>
            </w:r>
            <w:r>
              <w:rPr>
                <w:sz w:val="18"/>
              </w:rPr>
              <w:t>them</w:t>
            </w:r>
            <w:r>
              <w:rPr>
                <w:spacing w:val="-11"/>
                <w:sz w:val="18"/>
              </w:rPr>
              <w:t> </w:t>
            </w:r>
            <w:r>
              <w:rPr>
                <w:sz w:val="18"/>
              </w:rPr>
              <w:t>on</w:t>
            </w:r>
            <w:r>
              <w:rPr>
                <w:spacing w:val="-11"/>
                <w:sz w:val="18"/>
              </w:rPr>
              <w:t> </w:t>
            </w:r>
            <w:r>
              <w:rPr>
                <w:sz w:val="18"/>
              </w:rPr>
              <w:t>treatment. </w:t>
            </w:r>
            <w:r>
              <w:rPr>
                <w:spacing w:val="-2"/>
                <w:sz w:val="18"/>
              </w:rPr>
              <w:t>The</w:t>
            </w:r>
            <w:r>
              <w:rPr>
                <w:spacing w:val="-10"/>
                <w:sz w:val="18"/>
              </w:rPr>
              <w:t> </w:t>
            </w:r>
            <w:r>
              <w:rPr>
                <w:spacing w:val="-2"/>
                <w:sz w:val="18"/>
              </w:rPr>
              <w:t>indicator</w:t>
            </w:r>
            <w:r>
              <w:rPr>
                <w:spacing w:val="-9"/>
                <w:sz w:val="18"/>
              </w:rPr>
              <w:t> </w:t>
            </w:r>
            <w:r>
              <w:rPr>
                <w:spacing w:val="-2"/>
                <w:sz w:val="18"/>
              </w:rPr>
              <w:t>is</w:t>
            </w:r>
            <w:r>
              <w:rPr>
                <w:spacing w:val="-9"/>
                <w:sz w:val="18"/>
              </w:rPr>
              <w:t> </w:t>
            </w:r>
            <w:r>
              <w:rPr>
                <w:spacing w:val="-2"/>
                <w:sz w:val="18"/>
              </w:rPr>
              <w:t>reported</w:t>
            </w:r>
            <w:r>
              <w:rPr>
                <w:spacing w:val="-9"/>
                <w:sz w:val="18"/>
              </w:rPr>
              <w:t> </w:t>
            </w:r>
            <w:r>
              <w:rPr>
                <w:spacing w:val="-2"/>
                <w:sz w:val="18"/>
              </w:rPr>
              <w:t>annually </w:t>
            </w:r>
            <w:r>
              <w:rPr>
                <w:sz w:val="18"/>
              </w:rPr>
              <w:t>based</w:t>
            </w:r>
            <w:r>
              <w:rPr>
                <w:spacing w:val="-12"/>
                <w:sz w:val="18"/>
              </w:rPr>
              <w:t> </w:t>
            </w:r>
            <w:r>
              <w:rPr>
                <w:sz w:val="18"/>
              </w:rPr>
              <w:t>on</w:t>
            </w:r>
            <w:r>
              <w:rPr>
                <w:spacing w:val="-11"/>
                <w:sz w:val="18"/>
              </w:rPr>
              <w:t> </w:t>
            </w:r>
            <w:r>
              <w:rPr>
                <w:sz w:val="18"/>
              </w:rPr>
              <w:t>the</w:t>
            </w:r>
            <w:r>
              <w:rPr>
                <w:spacing w:val="-11"/>
                <w:sz w:val="18"/>
              </w:rPr>
              <w:t> </w:t>
            </w:r>
            <w:r>
              <w:rPr>
                <w:sz w:val="18"/>
              </w:rPr>
              <w:t>Global</w:t>
            </w:r>
            <w:r>
              <w:rPr>
                <w:spacing w:val="-11"/>
                <w:sz w:val="18"/>
              </w:rPr>
              <w:t> </w:t>
            </w:r>
            <w:r>
              <w:rPr>
                <w:sz w:val="18"/>
              </w:rPr>
              <w:t>TB</w:t>
            </w:r>
            <w:r>
              <w:rPr>
                <w:spacing w:val="-12"/>
                <w:sz w:val="18"/>
              </w:rPr>
              <w:t> </w:t>
            </w:r>
            <w:r>
              <w:rPr>
                <w:sz w:val="18"/>
              </w:rPr>
              <w:t>report.</w:t>
            </w:r>
            <w:r>
              <w:rPr>
                <w:spacing w:val="-11"/>
                <w:sz w:val="18"/>
              </w:rPr>
              <w:t> </w:t>
            </w:r>
            <w:r>
              <w:rPr>
                <w:sz w:val="18"/>
              </w:rPr>
              <w:t>It is reported at national level </w:t>
            </w:r>
            <w:r>
              <w:rPr>
                <w:spacing w:val="-2"/>
                <w:sz w:val="18"/>
              </w:rPr>
              <w:t>indicator</w:t>
            </w:r>
          </w:p>
        </w:tc>
        <w:tc>
          <w:tcPr>
            <w:tcW w:w="2410" w:type="dxa"/>
          </w:tcPr>
          <w:p>
            <w:pPr>
              <w:pStyle w:val="TableParagraph"/>
              <w:spacing w:line="268" w:lineRule="auto"/>
              <w:ind w:left="105" w:right="110"/>
              <w:rPr>
                <w:sz w:val="18"/>
              </w:rPr>
            </w:pPr>
            <w:r>
              <w:rPr>
                <w:i/>
                <w:spacing w:val="-6"/>
                <w:sz w:val="18"/>
              </w:rPr>
              <w:t>Numerator: </w:t>
            </w:r>
            <w:r>
              <w:rPr>
                <w:spacing w:val="-6"/>
                <w:sz w:val="18"/>
              </w:rPr>
              <w:t>Number</w:t>
            </w:r>
            <w:r>
              <w:rPr>
                <w:spacing w:val="-5"/>
                <w:sz w:val="18"/>
              </w:rPr>
              <w:t> </w:t>
            </w:r>
            <w:r>
              <w:rPr>
                <w:spacing w:val="-6"/>
                <w:sz w:val="18"/>
              </w:rPr>
              <w:t>of</w:t>
            </w:r>
            <w:r>
              <w:rPr>
                <w:spacing w:val="-5"/>
                <w:sz w:val="18"/>
              </w:rPr>
              <w:t> </w:t>
            </w:r>
            <w:r>
              <w:rPr>
                <w:spacing w:val="-6"/>
                <w:sz w:val="18"/>
              </w:rPr>
              <w:t>new</w:t>
            </w:r>
            <w:r>
              <w:rPr>
                <w:spacing w:val="-5"/>
                <w:sz w:val="18"/>
              </w:rPr>
              <w:t> </w:t>
            </w:r>
            <w:r>
              <w:rPr>
                <w:spacing w:val="-6"/>
                <w:sz w:val="18"/>
              </w:rPr>
              <w:t>and</w:t>
            </w:r>
            <w:r>
              <w:rPr>
                <w:spacing w:val="-4"/>
                <w:sz w:val="18"/>
              </w:rPr>
              <w:t> relapse cases that</w:t>
            </w:r>
            <w:r>
              <w:rPr>
                <w:spacing w:val="-3"/>
                <w:sz w:val="18"/>
              </w:rPr>
              <w:t> </w:t>
            </w:r>
            <w:r>
              <w:rPr>
                <w:spacing w:val="-4"/>
                <w:sz w:val="18"/>
              </w:rPr>
              <w:t>were notified</w:t>
            </w:r>
          </w:p>
          <w:p>
            <w:pPr>
              <w:pStyle w:val="TableParagraph"/>
              <w:ind w:left="105"/>
              <w:rPr>
                <w:sz w:val="18"/>
              </w:rPr>
            </w:pPr>
            <w:r>
              <w:rPr>
                <w:sz w:val="18"/>
              </w:rPr>
              <w:t>and</w:t>
            </w:r>
            <w:r>
              <w:rPr>
                <w:spacing w:val="-5"/>
                <w:sz w:val="18"/>
              </w:rPr>
              <w:t> </w:t>
            </w:r>
            <w:r>
              <w:rPr>
                <w:spacing w:val="-2"/>
                <w:sz w:val="18"/>
              </w:rPr>
              <w:t>treated</w:t>
            </w:r>
          </w:p>
        </w:tc>
        <w:tc>
          <w:tcPr>
            <w:tcW w:w="1183" w:type="dxa"/>
            <w:vMerge w:val="restart"/>
          </w:tcPr>
          <w:p>
            <w:pPr>
              <w:pStyle w:val="TableParagraph"/>
              <w:rPr>
                <w:sz w:val="18"/>
              </w:rPr>
            </w:pPr>
          </w:p>
          <w:p>
            <w:pPr>
              <w:pStyle w:val="TableParagraph"/>
              <w:rPr>
                <w:sz w:val="18"/>
              </w:rPr>
            </w:pPr>
          </w:p>
          <w:p>
            <w:pPr>
              <w:pStyle w:val="TableParagraph"/>
              <w:spacing w:before="187"/>
              <w:rPr>
                <w:sz w:val="18"/>
              </w:rPr>
            </w:pPr>
          </w:p>
          <w:p>
            <w:pPr>
              <w:pStyle w:val="TableParagraph"/>
              <w:ind w:left="76" w:right="69"/>
              <w:jc w:val="center"/>
              <w:rPr>
                <w:sz w:val="18"/>
              </w:rPr>
            </w:pPr>
            <w:r>
              <w:rPr>
                <w:spacing w:val="-5"/>
                <w:sz w:val="18"/>
              </w:rPr>
              <w:t>90%</w:t>
            </w:r>
          </w:p>
        </w:tc>
      </w:tr>
      <w:tr>
        <w:trPr>
          <w:trHeight w:val="1164"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jc w:val="both"/>
              <w:rPr>
                <w:sz w:val="18"/>
              </w:rPr>
            </w:pPr>
            <w:r>
              <w:rPr>
                <w:i/>
                <w:w w:val="85"/>
                <w:sz w:val="18"/>
              </w:rPr>
              <w:t>Denominator:</w:t>
            </w:r>
            <w:r>
              <w:rPr>
                <w:i/>
                <w:spacing w:val="21"/>
                <w:sz w:val="18"/>
              </w:rPr>
              <w:t> </w:t>
            </w:r>
            <w:r>
              <w:rPr>
                <w:w w:val="85"/>
                <w:sz w:val="18"/>
              </w:rPr>
              <w:t>Estimated</w:t>
            </w:r>
            <w:r>
              <w:rPr>
                <w:spacing w:val="21"/>
                <w:sz w:val="18"/>
              </w:rPr>
              <w:t> </w:t>
            </w:r>
            <w:r>
              <w:rPr>
                <w:spacing w:val="-2"/>
                <w:w w:val="85"/>
                <w:sz w:val="18"/>
              </w:rPr>
              <w:t>number</w:t>
            </w:r>
          </w:p>
          <w:p>
            <w:pPr>
              <w:pStyle w:val="TableParagraph"/>
              <w:spacing w:line="271" w:lineRule="auto" w:before="26"/>
              <w:ind w:left="105" w:right="399"/>
              <w:jc w:val="both"/>
              <w:rPr>
                <w:sz w:val="18"/>
              </w:rPr>
            </w:pPr>
            <w:r>
              <w:rPr>
                <w:sz w:val="18"/>
              </w:rPr>
              <w:t>of</w:t>
            </w:r>
            <w:r>
              <w:rPr>
                <w:spacing w:val="-12"/>
                <w:sz w:val="18"/>
              </w:rPr>
              <w:t> </w:t>
            </w:r>
            <w:r>
              <w:rPr>
                <w:sz w:val="18"/>
              </w:rPr>
              <w:t>incident</w:t>
            </w:r>
            <w:r>
              <w:rPr>
                <w:spacing w:val="-11"/>
                <w:sz w:val="18"/>
              </w:rPr>
              <w:t> </w:t>
            </w:r>
            <w:r>
              <w:rPr>
                <w:sz w:val="18"/>
              </w:rPr>
              <w:t>TB</w:t>
            </w:r>
            <w:r>
              <w:rPr>
                <w:spacing w:val="-11"/>
                <w:sz w:val="18"/>
              </w:rPr>
              <w:t> </w:t>
            </w:r>
            <w:r>
              <w:rPr>
                <w:sz w:val="18"/>
              </w:rPr>
              <w:t>cases</w:t>
            </w:r>
            <w:r>
              <w:rPr>
                <w:spacing w:val="-11"/>
                <w:sz w:val="18"/>
              </w:rPr>
              <w:t> </w:t>
            </w:r>
            <w:r>
              <w:rPr>
                <w:sz w:val="18"/>
              </w:rPr>
              <w:t>in</w:t>
            </w:r>
            <w:r>
              <w:rPr>
                <w:spacing w:val="-12"/>
                <w:sz w:val="18"/>
              </w:rPr>
              <w:t> </w:t>
            </w:r>
            <w:r>
              <w:rPr>
                <w:sz w:val="18"/>
              </w:rPr>
              <w:t>the </w:t>
            </w:r>
            <w:r>
              <w:rPr>
                <w:spacing w:val="-2"/>
                <w:sz w:val="18"/>
              </w:rPr>
              <w:t>same</w:t>
            </w:r>
            <w:r>
              <w:rPr>
                <w:spacing w:val="-10"/>
                <w:sz w:val="18"/>
              </w:rPr>
              <w:t> </w:t>
            </w:r>
            <w:r>
              <w:rPr>
                <w:spacing w:val="-2"/>
                <w:sz w:val="18"/>
              </w:rPr>
              <w:t>year</w:t>
            </w:r>
            <w:r>
              <w:rPr>
                <w:spacing w:val="-9"/>
                <w:sz w:val="18"/>
              </w:rPr>
              <w:t> </w:t>
            </w:r>
            <w:r>
              <w:rPr>
                <w:spacing w:val="-2"/>
                <w:sz w:val="18"/>
              </w:rPr>
              <w:t>(all</w:t>
            </w:r>
            <w:r>
              <w:rPr>
                <w:spacing w:val="-9"/>
                <w:sz w:val="18"/>
              </w:rPr>
              <w:t> </w:t>
            </w:r>
            <w:r>
              <w:rPr>
                <w:spacing w:val="-2"/>
                <w:sz w:val="18"/>
              </w:rPr>
              <w:t>form</w:t>
            </w:r>
            <w:r>
              <w:rPr>
                <w:spacing w:val="-9"/>
                <w:sz w:val="18"/>
              </w:rPr>
              <w:t> </w:t>
            </w:r>
            <w:r>
              <w:rPr>
                <w:spacing w:val="-2"/>
                <w:sz w:val="18"/>
              </w:rPr>
              <w:t>of</w:t>
            </w:r>
            <w:r>
              <w:rPr>
                <w:spacing w:val="-10"/>
                <w:sz w:val="18"/>
              </w:rPr>
              <w:t> </w:t>
            </w:r>
            <w:r>
              <w:rPr>
                <w:spacing w:val="-2"/>
                <w:sz w:val="18"/>
              </w:rPr>
              <w:t>TB</w:t>
            </w:r>
            <w:r>
              <w:rPr>
                <w:spacing w:val="-9"/>
                <w:sz w:val="18"/>
              </w:rPr>
              <w:t> </w:t>
            </w:r>
            <w:r>
              <w:rPr>
                <w:spacing w:val="-2"/>
                <w:sz w:val="18"/>
              </w:rPr>
              <w:t>- </w:t>
            </w:r>
            <w:r>
              <w:rPr>
                <w:w w:val="90"/>
                <w:sz w:val="18"/>
              </w:rPr>
              <w:t>bacteriologically</w:t>
            </w:r>
            <w:r>
              <w:rPr>
                <w:spacing w:val="20"/>
                <w:sz w:val="18"/>
              </w:rPr>
              <w:t> </w:t>
            </w:r>
            <w:r>
              <w:rPr>
                <w:spacing w:val="-2"/>
                <w:w w:val="95"/>
                <w:sz w:val="18"/>
              </w:rPr>
              <w:t>confirmed</w:t>
            </w:r>
          </w:p>
          <w:p>
            <w:pPr>
              <w:pStyle w:val="TableParagraph"/>
              <w:spacing w:line="204" w:lineRule="exact"/>
              <w:ind w:left="105"/>
              <w:jc w:val="both"/>
              <w:rPr>
                <w:sz w:val="18"/>
              </w:rPr>
            </w:pPr>
            <w:r>
              <w:rPr>
                <w:w w:val="90"/>
                <w:sz w:val="18"/>
              </w:rPr>
              <w:t>plus</w:t>
            </w:r>
            <w:r>
              <w:rPr>
                <w:spacing w:val="-1"/>
                <w:sz w:val="18"/>
              </w:rPr>
              <w:t> </w:t>
            </w:r>
            <w:r>
              <w:rPr>
                <w:w w:val="90"/>
                <w:sz w:val="18"/>
              </w:rPr>
              <w:t>clinically</w:t>
            </w:r>
            <w:r>
              <w:rPr>
                <w:sz w:val="18"/>
              </w:rPr>
              <w:t> </w:t>
            </w:r>
            <w:r>
              <w:rPr>
                <w:spacing w:val="-2"/>
                <w:w w:val="90"/>
                <w:sz w:val="18"/>
              </w:rPr>
              <w:t>diagnosed).</w:t>
            </w:r>
          </w:p>
        </w:tc>
        <w:tc>
          <w:tcPr>
            <w:tcW w:w="1183" w:type="dxa"/>
            <w:vMerge/>
            <w:tcBorders>
              <w:top w:val="nil"/>
            </w:tcBorders>
          </w:tcPr>
          <w:p>
            <w:pPr>
              <w:rPr>
                <w:sz w:val="2"/>
                <w:szCs w:val="2"/>
              </w:rPr>
            </w:pPr>
          </w:p>
        </w:tc>
      </w:tr>
      <w:tr>
        <w:trPr>
          <w:trHeight w:val="1396" w:hRule="atLeast"/>
        </w:trPr>
        <w:tc>
          <w:tcPr>
            <w:tcW w:w="2204" w:type="dxa"/>
            <w:vMerge w:val="restart"/>
          </w:tcPr>
          <w:p>
            <w:pPr>
              <w:pStyle w:val="TableParagraph"/>
              <w:spacing w:line="195" w:lineRule="exact"/>
              <w:ind w:left="107"/>
              <w:rPr>
                <w:i/>
                <w:sz w:val="18"/>
              </w:rPr>
            </w:pPr>
            <w:r>
              <w:rPr>
                <w:i/>
                <w:w w:val="75"/>
                <w:sz w:val="18"/>
              </w:rPr>
              <w:t>Percentage</w:t>
            </w:r>
            <w:r>
              <w:rPr>
                <w:i/>
                <w:spacing w:val="-6"/>
                <w:sz w:val="18"/>
              </w:rPr>
              <w:t> </w:t>
            </w:r>
            <w:r>
              <w:rPr>
                <w:i/>
                <w:w w:val="75"/>
                <w:sz w:val="18"/>
              </w:rPr>
              <w:t>of</w:t>
            </w:r>
            <w:r>
              <w:rPr>
                <w:i/>
                <w:spacing w:val="-5"/>
                <w:sz w:val="18"/>
              </w:rPr>
              <w:t> </w:t>
            </w:r>
            <w:r>
              <w:rPr>
                <w:i/>
                <w:w w:val="75"/>
                <w:sz w:val="18"/>
              </w:rPr>
              <w:t>notified</w:t>
            </w:r>
            <w:r>
              <w:rPr>
                <w:i/>
                <w:spacing w:val="-4"/>
                <w:sz w:val="18"/>
              </w:rPr>
              <w:t> </w:t>
            </w:r>
            <w:r>
              <w:rPr>
                <w:i/>
                <w:w w:val="75"/>
                <w:sz w:val="18"/>
              </w:rPr>
              <w:t>cases</w:t>
            </w:r>
            <w:r>
              <w:rPr>
                <w:i/>
                <w:spacing w:val="-5"/>
                <w:sz w:val="18"/>
              </w:rPr>
              <w:t> </w:t>
            </w:r>
            <w:r>
              <w:rPr>
                <w:i/>
                <w:spacing w:val="-5"/>
                <w:w w:val="75"/>
                <w:sz w:val="18"/>
              </w:rPr>
              <w:t>of</w:t>
            </w:r>
          </w:p>
          <w:p>
            <w:pPr>
              <w:pStyle w:val="TableParagraph"/>
              <w:spacing w:line="268" w:lineRule="auto" w:before="26"/>
              <w:ind w:left="107" w:right="107"/>
              <w:rPr>
                <w:i/>
                <w:sz w:val="18"/>
              </w:rPr>
            </w:pPr>
            <w:r>
              <w:rPr>
                <w:i/>
                <w:w w:val="80"/>
                <w:sz w:val="18"/>
              </w:rPr>
              <w:t>bacteriologically</w:t>
            </w:r>
            <w:r>
              <w:rPr>
                <w:i/>
                <w:spacing w:val="-3"/>
                <w:w w:val="80"/>
                <w:sz w:val="18"/>
              </w:rPr>
              <w:t> </w:t>
            </w:r>
            <w:r>
              <w:rPr>
                <w:i/>
                <w:w w:val="80"/>
                <w:sz w:val="18"/>
              </w:rPr>
              <w:t>confirmed,</w:t>
            </w:r>
            <w:r>
              <w:rPr>
                <w:i/>
                <w:spacing w:val="-2"/>
                <w:w w:val="80"/>
                <w:sz w:val="18"/>
              </w:rPr>
              <w:t> </w:t>
            </w:r>
            <w:r>
              <w:rPr>
                <w:i/>
                <w:w w:val="80"/>
                <w:sz w:val="18"/>
              </w:rPr>
              <w:t>drug</w:t>
            </w:r>
            <w:r>
              <w:rPr>
                <w:i/>
                <w:w w:val="90"/>
                <w:sz w:val="18"/>
              </w:rPr>
              <w:t> resistant</w:t>
            </w:r>
            <w:r>
              <w:rPr>
                <w:i/>
                <w:spacing w:val="-6"/>
                <w:w w:val="90"/>
                <w:sz w:val="18"/>
              </w:rPr>
              <w:t> </w:t>
            </w:r>
            <w:r>
              <w:rPr>
                <w:i/>
                <w:w w:val="90"/>
                <w:sz w:val="18"/>
              </w:rPr>
              <w:t>RR-TB</w:t>
            </w:r>
            <w:r>
              <w:rPr>
                <w:i/>
                <w:spacing w:val="-6"/>
                <w:w w:val="90"/>
                <w:sz w:val="18"/>
              </w:rPr>
              <w:t> </w:t>
            </w:r>
            <w:r>
              <w:rPr>
                <w:i/>
                <w:w w:val="90"/>
                <w:sz w:val="18"/>
              </w:rPr>
              <w:t>and/or</w:t>
            </w:r>
            <w:r>
              <w:rPr>
                <w:i/>
                <w:spacing w:val="-7"/>
                <w:w w:val="90"/>
                <w:sz w:val="18"/>
              </w:rPr>
              <w:t> </w:t>
            </w:r>
            <w:r>
              <w:rPr>
                <w:i/>
                <w:w w:val="90"/>
                <w:sz w:val="18"/>
              </w:rPr>
              <w:t>MDR- TB as a proportion of all estimated RR-TB and/or</w:t>
            </w:r>
            <w:r>
              <w:rPr>
                <w:i/>
                <w:sz w:val="18"/>
              </w:rPr>
              <w:t> </w:t>
            </w:r>
            <w:r>
              <w:rPr>
                <w:i/>
                <w:w w:val="90"/>
                <w:sz w:val="18"/>
              </w:rPr>
              <w:t>MDR-TB case</w:t>
            </w:r>
          </w:p>
        </w:tc>
        <w:tc>
          <w:tcPr>
            <w:tcW w:w="2698" w:type="dxa"/>
            <w:vMerge w:val="restart"/>
          </w:tcPr>
          <w:p>
            <w:pPr>
              <w:pStyle w:val="TableParagraph"/>
              <w:spacing w:line="195" w:lineRule="exact"/>
              <w:ind w:left="105"/>
              <w:rPr>
                <w:sz w:val="18"/>
              </w:rPr>
            </w:pPr>
            <w:r>
              <w:rPr>
                <w:spacing w:val="-2"/>
                <w:sz w:val="18"/>
              </w:rPr>
              <w:t>The</w:t>
            </w:r>
            <w:r>
              <w:rPr>
                <w:spacing w:val="-8"/>
                <w:sz w:val="18"/>
              </w:rPr>
              <w:t> </w:t>
            </w:r>
            <w:r>
              <w:rPr>
                <w:spacing w:val="-2"/>
                <w:sz w:val="18"/>
              </w:rPr>
              <w:t>indicator</w:t>
            </w:r>
            <w:r>
              <w:rPr>
                <w:spacing w:val="-7"/>
                <w:sz w:val="18"/>
              </w:rPr>
              <w:t> </w:t>
            </w:r>
            <w:r>
              <w:rPr>
                <w:spacing w:val="-2"/>
                <w:sz w:val="18"/>
              </w:rPr>
              <w:t>is</w:t>
            </w:r>
            <w:r>
              <w:rPr>
                <w:spacing w:val="-8"/>
                <w:sz w:val="18"/>
              </w:rPr>
              <w:t> </w:t>
            </w:r>
            <w:r>
              <w:rPr>
                <w:spacing w:val="-2"/>
                <w:sz w:val="18"/>
              </w:rPr>
              <w:t>a</w:t>
            </w:r>
            <w:r>
              <w:rPr>
                <w:spacing w:val="-6"/>
                <w:sz w:val="18"/>
              </w:rPr>
              <w:t> </w:t>
            </w:r>
            <w:r>
              <w:rPr>
                <w:spacing w:val="-2"/>
                <w:sz w:val="18"/>
              </w:rPr>
              <w:t>measure</w:t>
            </w:r>
            <w:r>
              <w:rPr>
                <w:spacing w:val="-7"/>
                <w:sz w:val="18"/>
              </w:rPr>
              <w:t> </w:t>
            </w:r>
            <w:r>
              <w:rPr>
                <w:spacing w:val="-2"/>
                <w:sz w:val="18"/>
              </w:rPr>
              <w:t>of</w:t>
            </w:r>
            <w:r>
              <w:rPr>
                <w:spacing w:val="-8"/>
                <w:sz w:val="18"/>
              </w:rPr>
              <w:t> </w:t>
            </w:r>
            <w:r>
              <w:rPr>
                <w:spacing w:val="-5"/>
                <w:sz w:val="18"/>
              </w:rPr>
              <w:t>the</w:t>
            </w:r>
          </w:p>
          <w:p>
            <w:pPr>
              <w:pStyle w:val="TableParagraph"/>
              <w:spacing w:line="268" w:lineRule="auto" w:before="26"/>
              <w:ind w:left="105" w:right="101"/>
              <w:rPr>
                <w:sz w:val="18"/>
              </w:rPr>
            </w:pPr>
            <w:r>
              <w:rPr>
                <w:spacing w:val="-2"/>
                <w:sz w:val="18"/>
              </w:rPr>
              <w:t>capacity</w:t>
            </w:r>
            <w:r>
              <w:rPr>
                <w:spacing w:val="-10"/>
                <w:sz w:val="18"/>
              </w:rPr>
              <w:t> </w:t>
            </w:r>
            <w:r>
              <w:rPr>
                <w:spacing w:val="-2"/>
                <w:sz w:val="18"/>
              </w:rPr>
              <w:t>of</w:t>
            </w:r>
            <w:r>
              <w:rPr>
                <w:spacing w:val="-9"/>
                <w:sz w:val="18"/>
              </w:rPr>
              <w:t> </w:t>
            </w:r>
            <w:r>
              <w:rPr>
                <w:spacing w:val="-2"/>
                <w:sz w:val="18"/>
              </w:rPr>
              <w:t>the</w:t>
            </w:r>
            <w:r>
              <w:rPr>
                <w:spacing w:val="-9"/>
                <w:sz w:val="18"/>
              </w:rPr>
              <w:t> </w:t>
            </w:r>
            <w:r>
              <w:rPr>
                <w:spacing w:val="-2"/>
                <w:sz w:val="18"/>
              </w:rPr>
              <w:t>national</w:t>
            </w:r>
            <w:r>
              <w:rPr>
                <w:spacing w:val="-9"/>
                <w:sz w:val="18"/>
              </w:rPr>
              <w:t> </w:t>
            </w:r>
            <w:r>
              <w:rPr>
                <w:spacing w:val="-2"/>
                <w:sz w:val="18"/>
              </w:rPr>
              <w:t>program</w:t>
            </w:r>
            <w:r>
              <w:rPr>
                <w:spacing w:val="-10"/>
                <w:sz w:val="18"/>
              </w:rPr>
              <w:t> </w:t>
            </w:r>
            <w:r>
              <w:rPr>
                <w:spacing w:val="-2"/>
                <w:sz w:val="18"/>
              </w:rPr>
              <w:t>to </w:t>
            </w:r>
            <w:r>
              <w:rPr>
                <w:sz w:val="18"/>
              </w:rPr>
              <w:t>identify</w:t>
            </w:r>
            <w:r>
              <w:rPr>
                <w:spacing w:val="-2"/>
                <w:sz w:val="18"/>
              </w:rPr>
              <w:t> </w:t>
            </w:r>
            <w:r>
              <w:rPr>
                <w:sz w:val="18"/>
              </w:rPr>
              <w:t>RR/MDR</w:t>
            </w:r>
            <w:r>
              <w:rPr>
                <w:spacing w:val="-1"/>
                <w:sz w:val="18"/>
              </w:rPr>
              <w:t> </w:t>
            </w:r>
            <w:r>
              <w:rPr>
                <w:sz w:val="18"/>
              </w:rPr>
              <w:t>TB</w:t>
            </w:r>
            <w:r>
              <w:rPr>
                <w:spacing w:val="-2"/>
                <w:sz w:val="18"/>
              </w:rPr>
              <w:t> </w:t>
            </w:r>
            <w:r>
              <w:rPr>
                <w:sz w:val="18"/>
              </w:rPr>
              <w:t>cases.</w:t>
            </w:r>
            <w:r>
              <w:rPr>
                <w:spacing w:val="-2"/>
                <w:sz w:val="18"/>
              </w:rPr>
              <w:t> </w:t>
            </w:r>
            <w:r>
              <w:rPr>
                <w:sz w:val="18"/>
              </w:rPr>
              <w:t>This indicator measures number of RR/MDR cases notified in the routine TB. The indicator is reported annually</w:t>
            </w:r>
            <w:r>
              <w:rPr>
                <w:spacing w:val="-1"/>
                <w:sz w:val="18"/>
              </w:rPr>
              <w:t> </w:t>
            </w:r>
            <w:r>
              <w:rPr>
                <w:sz w:val="18"/>
              </w:rPr>
              <w:t>by</w:t>
            </w:r>
            <w:r>
              <w:rPr>
                <w:spacing w:val="-1"/>
                <w:sz w:val="18"/>
              </w:rPr>
              <w:t> </w:t>
            </w:r>
            <w:r>
              <w:rPr>
                <w:sz w:val="18"/>
              </w:rPr>
              <w:t>sub</w:t>
            </w:r>
            <w:r>
              <w:rPr>
                <w:spacing w:val="-1"/>
                <w:sz w:val="18"/>
              </w:rPr>
              <w:t> </w:t>
            </w:r>
            <w:r>
              <w:rPr>
                <w:sz w:val="18"/>
              </w:rPr>
              <w:t>national level using routine surveillance data. Data source: (DHIS 2.3)</w:t>
            </w:r>
          </w:p>
        </w:tc>
        <w:tc>
          <w:tcPr>
            <w:tcW w:w="2410" w:type="dxa"/>
          </w:tcPr>
          <w:p>
            <w:pPr>
              <w:pStyle w:val="TableParagraph"/>
              <w:spacing w:line="195" w:lineRule="exact"/>
              <w:ind w:left="105"/>
              <w:rPr>
                <w:sz w:val="18"/>
              </w:rPr>
            </w:pPr>
            <w:r>
              <w:rPr>
                <w:i/>
                <w:w w:val="90"/>
                <w:sz w:val="18"/>
              </w:rPr>
              <w:t>Numerator:</w:t>
            </w:r>
            <w:r>
              <w:rPr>
                <w:i/>
                <w:spacing w:val="-3"/>
                <w:sz w:val="18"/>
              </w:rPr>
              <w:t> </w:t>
            </w:r>
            <w:r>
              <w:rPr>
                <w:w w:val="90"/>
                <w:sz w:val="18"/>
              </w:rPr>
              <w:t>Number</w:t>
            </w:r>
            <w:r>
              <w:rPr>
                <w:sz w:val="18"/>
              </w:rPr>
              <w:t> </w:t>
            </w:r>
            <w:r>
              <w:rPr>
                <w:spacing w:val="-5"/>
                <w:w w:val="90"/>
                <w:sz w:val="18"/>
              </w:rPr>
              <w:t>of</w:t>
            </w:r>
          </w:p>
          <w:p>
            <w:pPr>
              <w:pStyle w:val="TableParagraph"/>
              <w:spacing w:line="230" w:lineRule="atLeast" w:before="2"/>
              <w:ind w:left="105" w:right="148"/>
              <w:rPr>
                <w:sz w:val="18"/>
              </w:rPr>
            </w:pPr>
            <w:r>
              <w:rPr>
                <w:sz w:val="18"/>
              </w:rPr>
              <w:t>RR/MDR TB cases notified </w:t>
            </w:r>
            <w:r>
              <w:rPr>
                <w:spacing w:val="-2"/>
                <w:sz w:val="18"/>
              </w:rPr>
              <w:t>(All</w:t>
            </w:r>
            <w:r>
              <w:rPr>
                <w:spacing w:val="-10"/>
                <w:sz w:val="18"/>
              </w:rPr>
              <w:t> </w:t>
            </w:r>
            <w:r>
              <w:rPr>
                <w:spacing w:val="-2"/>
                <w:sz w:val="18"/>
              </w:rPr>
              <w:t>forms</w:t>
            </w:r>
            <w:r>
              <w:rPr>
                <w:spacing w:val="-9"/>
                <w:sz w:val="18"/>
              </w:rPr>
              <w:t> </w:t>
            </w:r>
            <w:r>
              <w:rPr>
                <w:spacing w:val="-2"/>
                <w:sz w:val="18"/>
              </w:rPr>
              <w:t>of</w:t>
            </w:r>
            <w:r>
              <w:rPr>
                <w:spacing w:val="-9"/>
                <w:sz w:val="18"/>
              </w:rPr>
              <w:t> </w:t>
            </w:r>
            <w:r>
              <w:rPr>
                <w:spacing w:val="-2"/>
                <w:sz w:val="18"/>
              </w:rPr>
              <w:t>TB</w:t>
            </w:r>
            <w:r>
              <w:rPr>
                <w:spacing w:val="-9"/>
                <w:sz w:val="18"/>
              </w:rPr>
              <w:t> </w:t>
            </w:r>
            <w:r>
              <w:rPr>
                <w:spacing w:val="-2"/>
                <w:sz w:val="18"/>
              </w:rPr>
              <w:t>includes</w:t>
            </w:r>
            <w:r>
              <w:rPr>
                <w:spacing w:val="-10"/>
                <w:sz w:val="18"/>
              </w:rPr>
              <w:t> </w:t>
            </w:r>
            <w:r>
              <w:rPr>
                <w:spacing w:val="-2"/>
                <w:sz w:val="18"/>
              </w:rPr>
              <w:t>new </w:t>
            </w:r>
            <w:r>
              <w:rPr>
                <w:sz w:val="18"/>
              </w:rPr>
              <w:t>smear-positive, new smear- negative, extra-pulmonary, </w:t>
            </w:r>
            <w:r>
              <w:rPr>
                <w:spacing w:val="-2"/>
                <w:sz w:val="18"/>
              </w:rPr>
              <w:t>relapses</w:t>
            </w:r>
            <w:r>
              <w:rPr>
                <w:spacing w:val="-10"/>
                <w:sz w:val="18"/>
              </w:rPr>
              <w:t> </w:t>
            </w:r>
            <w:r>
              <w:rPr>
                <w:spacing w:val="-2"/>
                <w:sz w:val="18"/>
              </w:rPr>
              <w:t>&amp;</w:t>
            </w:r>
            <w:r>
              <w:rPr>
                <w:spacing w:val="-9"/>
                <w:sz w:val="18"/>
              </w:rPr>
              <w:t> </w:t>
            </w:r>
            <w:r>
              <w:rPr>
                <w:spacing w:val="-2"/>
                <w:sz w:val="18"/>
              </w:rPr>
              <w:t>other</w:t>
            </w:r>
            <w:r>
              <w:rPr>
                <w:spacing w:val="-9"/>
                <w:sz w:val="18"/>
              </w:rPr>
              <w:t> </w:t>
            </w:r>
            <w:r>
              <w:rPr>
                <w:spacing w:val="-2"/>
                <w:sz w:val="18"/>
              </w:rPr>
              <w:t>retreatments.)</w:t>
            </w:r>
          </w:p>
        </w:tc>
        <w:tc>
          <w:tcPr>
            <w:tcW w:w="1183" w:type="dxa"/>
            <w:vMerge w:val="restart"/>
          </w:tcPr>
          <w:p>
            <w:pPr>
              <w:pStyle w:val="TableParagraph"/>
              <w:rPr>
                <w:sz w:val="18"/>
              </w:rPr>
            </w:pPr>
          </w:p>
        </w:tc>
      </w:tr>
      <w:tr>
        <w:trPr>
          <w:trHeight w:val="700"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7" w:lineRule="exact"/>
              <w:ind w:left="105"/>
              <w:rPr>
                <w:sz w:val="18"/>
              </w:rPr>
            </w:pPr>
            <w:r>
              <w:rPr>
                <w:i/>
                <w:w w:val="85"/>
                <w:sz w:val="18"/>
              </w:rPr>
              <w:t>Denominator:</w:t>
            </w:r>
            <w:r>
              <w:rPr>
                <w:i/>
                <w:spacing w:val="21"/>
                <w:sz w:val="18"/>
              </w:rPr>
              <w:t> </w:t>
            </w:r>
            <w:r>
              <w:rPr>
                <w:w w:val="85"/>
                <w:sz w:val="18"/>
              </w:rPr>
              <w:t>Projections</w:t>
            </w:r>
            <w:r>
              <w:rPr>
                <w:spacing w:val="19"/>
                <w:sz w:val="18"/>
              </w:rPr>
              <w:t> </w:t>
            </w:r>
            <w:r>
              <w:rPr>
                <w:spacing w:val="-4"/>
                <w:w w:val="85"/>
                <w:sz w:val="18"/>
              </w:rPr>
              <w:t>from</w:t>
            </w:r>
          </w:p>
          <w:p>
            <w:pPr>
              <w:pStyle w:val="TableParagraph"/>
              <w:spacing w:line="230" w:lineRule="atLeast" w:before="3"/>
              <w:ind w:left="105"/>
              <w:rPr>
                <w:sz w:val="18"/>
              </w:rPr>
            </w:pPr>
            <w:r>
              <w:rPr>
                <w:spacing w:val="-2"/>
                <w:sz w:val="18"/>
              </w:rPr>
              <w:t>WHO</w:t>
            </w:r>
            <w:r>
              <w:rPr>
                <w:spacing w:val="-10"/>
                <w:sz w:val="18"/>
              </w:rPr>
              <w:t> </w:t>
            </w:r>
            <w:r>
              <w:rPr>
                <w:spacing w:val="-2"/>
                <w:sz w:val="18"/>
              </w:rPr>
              <w:t>estimates</w:t>
            </w:r>
            <w:r>
              <w:rPr>
                <w:spacing w:val="-9"/>
                <w:sz w:val="18"/>
              </w:rPr>
              <w:t> </w:t>
            </w:r>
            <w:r>
              <w:rPr>
                <w:spacing w:val="-2"/>
                <w:sz w:val="18"/>
              </w:rPr>
              <w:t>of</w:t>
            </w:r>
            <w:r>
              <w:rPr>
                <w:spacing w:val="-9"/>
                <w:sz w:val="18"/>
              </w:rPr>
              <w:t> </w:t>
            </w:r>
            <w:r>
              <w:rPr>
                <w:spacing w:val="-2"/>
                <w:sz w:val="18"/>
              </w:rPr>
              <w:t>annual</w:t>
            </w:r>
            <w:r>
              <w:rPr>
                <w:spacing w:val="-9"/>
                <w:sz w:val="18"/>
              </w:rPr>
              <w:t> </w:t>
            </w:r>
            <w:r>
              <w:rPr>
                <w:spacing w:val="-2"/>
                <w:sz w:val="18"/>
              </w:rPr>
              <w:t>new </w:t>
            </w:r>
            <w:r>
              <w:rPr>
                <w:sz w:val="18"/>
              </w:rPr>
              <w:t>RR/MDR TB cases.</w:t>
            </w:r>
          </w:p>
        </w:tc>
        <w:tc>
          <w:tcPr>
            <w:tcW w:w="1183" w:type="dxa"/>
            <w:vMerge/>
            <w:tcBorders>
              <w:top w:val="nil"/>
            </w:tcBorders>
          </w:tcPr>
          <w:p>
            <w:pPr>
              <w:rPr>
                <w:sz w:val="2"/>
                <w:szCs w:val="2"/>
              </w:rPr>
            </w:pPr>
          </w:p>
        </w:tc>
      </w:tr>
      <w:tr>
        <w:trPr>
          <w:trHeight w:val="1629" w:hRule="atLeast"/>
        </w:trPr>
        <w:tc>
          <w:tcPr>
            <w:tcW w:w="2204" w:type="dxa"/>
            <w:vMerge w:val="restart"/>
          </w:tcPr>
          <w:p>
            <w:pPr>
              <w:pStyle w:val="TableParagraph"/>
              <w:spacing w:line="195" w:lineRule="exact"/>
              <w:ind w:left="107"/>
              <w:rPr>
                <w:i/>
                <w:sz w:val="18"/>
              </w:rPr>
            </w:pPr>
            <w:r>
              <w:rPr>
                <w:i/>
                <w:w w:val="80"/>
                <w:sz w:val="18"/>
              </w:rPr>
              <w:t>Treatment</w:t>
            </w:r>
            <w:r>
              <w:rPr>
                <w:i/>
                <w:spacing w:val="-1"/>
                <w:sz w:val="18"/>
              </w:rPr>
              <w:t> </w:t>
            </w:r>
            <w:r>
              <w:rPr>
                <w:i/>
                <w:w w:val="80"/>
                <w:sz w:val="18"/>
              </w:rPr>
              <w:t>success</w:t>
            </w:r>
            <w:r>
              <w:rPr>
                <w:i/>
                <w:spacing w:val="-3"/>
                <w:sz w:val="18"/>
              </w:rPr>
              <w:t> </w:t>
            </w:r>
            <w:r>
              <w:rPr>
                <w:i/>
                <w:w w:val="80"/>
                <w:sz w:val="18"/>
              </w:rPr>
              <w:t>rate</w:t>
            </w:r>
            <w:r>
              <w:rPr>
                <w:i/>
                <w:spacing w:val="-2"/>
                <w:sz w:val="18"/>
              </w:rPr>
              <w:t> </w:t>
            </w:r>
            <w:r>
              <w:rPr>
                <w:i/>
                <w:w w:val="80"/>
                <w:sz w:val="18"/>
              </w:rPr>
              <w:t>of</w:t>
            </w:r>
            <w:r>
              <w:rPr>
                <w:i/>
                <w:spacing w:val="-2"/>
                <w:sz w:val="18"/>
              </w:rPr>
              <w:t> </w:t>
            </w:r>
            <w:r>
              <w:rPr>
                <w:i/>
                <w:w w:val="80"/>
                <w:sz w:val="18"/>
              </w:rPr>
              <w:t>RR</w:t>
            </w:r>
            <w:r>
              <w:rPr>
                <w:i/>
                <w:spacing w:val="-3"/>
                <w:sz w:val="18"/>
              </w:rPr>
              <w:t> </w:t>
            </w:r>
            <w:r>
              <w:rPr>
                <w:i/>
                <w:spacing w:val="-5"/>
                <w:w w:val="80"/>
                <w:sz w:val="18"/>
              </w:rPr>
              <w:t>TB</w:t>
            </w:r>
          </w:p>
          <w:p>
            <w:pPr>
              <w:pStyle w:val="TableParagraph"/>
              <w:spacing w:line="271" w:lineRule="auto" w:before="26"/>
              <w:ind w:left="107"/>
              <w:rPr>
                <w:i/>
                <w:sz w:val="18"/>
              </w:rPr>
            </w:pPr>
            <w:r>
              <w:rPr>
                <w:i/>
                <w:w w:val="85"/>
                <w:sz w:val="18"/>
              </w:rPr>
              <w:t>and/or</w:t>
            </w:r>
            <w:r>
              <w:rPr>
                <w:i/>
                <w:spacing w:val="-5"/>
                <w:w w:val="85"/>
                <w:sz w:val="18"/>
              </w:rPr>
              <w:t> </w:t>
            </w:r>
            <w:r>
              <w:rPr>
                <w:i/>
                <w:w w:val="85"/>
                <w:sz w:val="18"/>
              </w:rPr>
              <w:t>MDR-TB:</w:t>
            </w:r>
            <w:r>
              <w:rPr>
                <w:i/>
                <w:spacing w:val="-4"/>
                <w:w w:val="85"/>
                <w:sz w:val="18"/>
              </w:rPr>
              <w:t> </w:t>
            </w:r>
            <w:r>
              <w:rPr>
                <w:i/>
                <w:w w:val="85"/>
                <w:sz w:val="18"/>
              </w:rPr>
              <w:t>Percentage</w:t>
            </w:r>
            <w:r>
              <w:rPr>
                <w:i/>
                <w:spacing w:val="-5"/>
                <w:w w:val="85"/>
                <w:sz w:val="18"/>
              </w:rPr>
              <w:t> </w:t>
            </w:r>
            <w:r>
              <w:rPr>
                <w:i/>
                <w:w w:val="85"/>
                <w:sz w:val="18"/>
              </w:rPr>
              <w:t>of</w:t>
            </w:r>
            <w:r>
              <w:rPr>
                <w:i/>
                <w:w w:val="95"/>
                <w:sz w:val="18"/>
              </w:rPr>
              <w:t> cases with</w:t>
            </w:r>
            <w:r>
              <w:rPr>
                <w:i/>
                <w:spacing w:val="-1"/>
                <w:w w:val="95"/>
                <w:sz w:val="18"/>
              </w:rPr>
              <w:t> </w:t>
            </w:r>
            <w:r>
              <w:rPr>
                <w:i/>
                <w:w w:val="95"/>
                <w:sz w:val="18"/>
              </w:rPr>
              <w:t>RR</w:t>
            </w:r>
            <w:r>
              <w:rPr>
                <w:i/>
                <w:spacing w:val="-2"/>
                <w:w w:val="95"/>
                <w:sz w:val="18"/>
              </w:rPr>
              <w:t> </w:t>
            </w:r>
            <w:r>
              <w:rPr>
                <w:i/>
                <w:w w:val="95"/>
                <w:sz w:val="18"/>
              </w:rPr>
              <w:t>and/or MDR- </w:t>
            </w:r>
            <w:r>
              <w:rPr>
                <w:i/>
                <w:w w:val="90"/>
                <w:sz w:val="18"/>
              </w:rPr>
              <w:t>TB</w:t>
            </w:r>
            <w:r>
              <w:rPr>
                <w:i/>
                <w:spacing w:val="-7"/>
                <w:w w:val="90"/>
                <w:sz w:val="18"/>
              </w:rPr>
              <w:t> </w:t>
            </w:r>
            <w:r>
              <w:rPr>
                <w:i/>
                <w:w w:val="90"/>
                <w:sz w:val="18"/>
              </w:rPr>
              <w:t>successfully</w:t>
            </w:r>
            <w:r>
              <w:rPr>
                <w:i/>
                <w:spacing w:val="-7"/>
                <w:w w:val="90"/>
                <w:sz w:val="18"/>
              </w:rPr>
              <w:t> </w:t>
            </w:r>
            <w:r>
              <w:rPr>
                <w:i/>
                <w:w w:val="90"/>
                <w:sz w:val="18"/>
              </w:rPr>
              <w:t>treated</w:t>
            </w:r>
          </w:p>
        </w:tc>
        <w:tc>
          <w:tcPr>
            <w:tcW w:w="2698" w:type="dxa"/>
            <w:vMerge w:val="restart"/>
          </w:tcPr>
          <w:p>
            <w:pPr>
              <w:pStyle w:val="TableParagraph"/>
              <w:spacing w:line="195" w:lineRule="exact"/>
              <w:ind w:left="105"/>
              <w:rPr>
                <w:sz w:val="18"/>
              </w:rPr>
            </w:pPr>
            <w:r>
              <w:rPr>
                <w:spacing w:val="-2"/>
                <w:sz w:val="18"/>
              </w:rPr>
              <w:t>The</w:t>
            </w:r>
            <w:r>
              <w:rPr>
                <w:spacing w:val="-8"/>
                <w:sz w:val="18"/>
              </w:rPr>
              <w:t> </w:t>
            </w:r>
            <w:r>
              <w:rPr>
                <w:spacing w:val="-2"/>
                <w:sz w:val="18"/>
              </w:rPr>
              <w:t>indicator</w:t>
            </w:r>
            <w:r>
              <w:rPr>
                <w:spacing w:val="-7"/>
                <w:sz w:val="18"/>
              </w:rPr>
              <w:t> </w:t>
            </w:r>
            <w:r>
              <w:rPr>
                <w:spacing w:val="-2"/>
                <w:sz w:val="18"/>
              </w:rPr>
              <w:t>is</w:t>
            </w:r>
            <w:r>
              <w:rPr>
                <w:spacing w:val="-8"/>
                <w:sz w:val="18"/>
              </w:rPr>
              <w:t> </w:t>
            </w:r>
            <w:r>
              <w:rPr>
                <w:spacing w:val="-2"/>
                <w:sz w:val="18"/>
              </w:rPr>
              <w:t>a</w:t>
            </w:r>
            <w:r>
              <w:rPr>
                <w:spacing w:val="-6"/>
                <w:sz w:val="18"/>
              </w:rPr>
              <w:t> </w:t>
            </w:r>
            <w:r>
              <w:rPr>
                <w:spacing w:val="-2"/>
                <w:sz w:val="18"/>
              </w:rPr>
              <w:t>measure</w:t>
            </w:r>
            <w:r>
              <w:rPr>
                <w:spacing w:val="-7"/>
                <w:sz w:val="18"/>
              </w:rPr>
              <w:t> </w:t>
            </w:r>
            <w:r>
              <w:rPr>
                <w:spacing w:val="-2"/>
                <w:sz w:val="18"/>
              </w:rPr>
              <w:t>of</w:t>
            </w:r>
            <w:r>
              <w:rPr>
                <w:spacing w:val="-8"/>
                <w:sz w:val="18"/>
              </w:rPr>
              <w:t> </w:t>
            </w:r>
            <w:r>
              <w:rPr>
                <w:spacing w:val="-5"/>
                <w:sz w:val="18"/>
              </w:rPr>
              <w:t>the</w:t>
            </w:r>
          </w:p>
          <w:p>
            <w:pPr>
              <w:pStyle w:val="TableParagraph"/>
              <w:spacing w:line="271" w:lineRule="auto" w:before="26"/>
              <w:ind w:left="105" w:right="128"/>
              <w:rPr>
                <w:sz w:val="18"/>
              </w:rPr>
            </w:pPr>
            <w:r>
              <w:rPr>
                <w:spacing w:val="-2"/>
                <w:sz w:val="18"/>
              </w:rPr>
              <w:t>capacity</w:t>
            </w:r>
            <w:r>
              <w:rPr>
                <w:spacing w:val="-10"/>
                <w:sz w:val="18"/>
              </w:rPr>
              <w:t> </w:t>
            </w:r>
            <w:r>
              <w:rPr>
                <w:spacing w:val="-2"/>
                <w:sz w:val="18"/>
              </w:rPr>
              <w:t>of</w:t>
            </w:r>
            <w:r>
              <w:rPr>
                <w:spacing w:val="-9"/>
                <w:sz w:val="18"/>
              </w:rPr>
              <w:t> </w:t>
            </w:r>
            <w:r>
              <w:rPr>
                <w:spacing w:val="-2"/>
                <w:sz w:val="18"/>
              </w:rPr>
              <w:t>the</w:t>
            </w:r>
            <w:r>
              <w:rPr>
                <w:spacing w:val="-9"/>
                <w:sz w:val="18"/>
              </w:rPr>
              <w:t> </w:t>
            </w:r>
            <w:r>
              <w:rPr>
                <w:spacing w:val="-2"/>
                <w:sz w:val="18"/>
              </w:rPr>
              <w:t>national</w:t>
            </w:r>
            <w:r>
              <w:rPr>
                <w:spacing w:val="-9"/>
                <w:sz w:val="18"/>
              </w:rPr>
              <w:t> </w:t>
            </w:r>
            <w:r>
              <w:rPr>
                <w:spacing w:val="-2"/>
                <w:sz w:val="18"/>
              </w:rPr>
              <w:t>program</w:t>
            </w:r>
            <w:r>
              <w:rPr>
                <w:spacing w:val="-10"/>
                <w:sz w:val="18"/>
              </w:rPr>
              <w:t> </w:t>
            </w:r>
            <w:r>
              <w:rPr>
                <w:spacing w:val="-2"/>
                <w:sz w:val="18"/>
              </w:rPr>
              <w:t>to </w:t>
            </w:r>
            <w:r>
              <w:rPr>
                <w:sz w:val="18"/>
              </w:rPr>
              <w:t>successfully treat RR/MDR TB cases. The indicator is reported </w:t>
            </w:r>
            <w:r>
              <w:rPr>
                <w:spacing w:val="-4"/>
                <w:sz w:val="18"/>
              </w:rPr>
              <w:t>annually</w:t>
            </w:r>
            <w:r>
              <w:rPr>
                <w:spacing w:val="-8"/>
                <w:sz w:val="18"/>
              </w:rPr>
              <w:t> </w:t>
            </w:r>
            <w:r>
              <w:rPr>
                <w:spacing w:val="-4"/>
                <w:sz w:val="18"/>
              </w:rPr>
              <w:t>using</w:t>
            </w:r>
            <w:r>
              <w:rPr>
                <w:spacing w:val="-7"/>
                <w:sz w:val="18"/>
              </w:rPr>
              <w:t> </w:t>
            </w:r>
            <w:r>
              <w:rPr>
                <w:spacing w:val="-4"/>
                <w:sz w:val="18"/>
              </w:rPr>
              <w:t>Routine</w:t>
            </w:r>
            <w:r>
              <w:rPr>
                <w:spacing w:val="-7"/>
                <w:sz w:val="18"/>
              </w:rPr>
              <w:t> </w:t>
            </w:r>
            <w:r>
              <w:rPr>
                <w:spacing w:val="-4"/>
                <w:sz w:val="18"/>
              </w:rPr>
              <w:t>surveillance </w:t>
            </w:r>
            <w:r>
              <w:rPr>
                <w:sz w:val="18"/>
              </w:rPr>
              <w:t>data. Data source: (DHIS 2.3)</w:t>
            </w:r>
          </w:p>
        </w:tc>
        <w:tc>
          <w:tcPr>
            <w:tcW w:w="2410" w:type="dxa"/>
          </w:tcPr>
          <w:p>
            <w:pPr>
              <w:pStyle w:val="TableParagraph"/>
              <w:spacing w:line="195" w:lineRule="exact"/>
              <w:ind w:left="105"/>
              <w:rPr>
                <w:sz w:val="18"/>
              </w:rPr>
            </w:pPr>
            <w:r>
              <w:rPr>
                <w:i/>
                <w:spacing w:val="-2"/>
                <w:w w:val="90"/>
                <w:sz w:val="18"/>
              </w:rPr>
              <w:t>Numerator:</w:t>
            </w:r>
            <w:r>
              <w:rPr>
                <w:i/>
                <w:spacing w:val="6"/>
                <w:sz w:val="18"/>
              </w:rPr>
              <w:t> </w:t>
            </w:r>
            <w:r>
              <w:rPr>
                <w:spacing w:val="-2"/>
                <w:w w:val="90"/>
                <w:sz w:val="18"/>
              </w:rPr>
              <w:t>Patients</w:t>
            </w:r>
            <w:r>
              <w:rPr>
                <w:spacing w:val="4"/>
                <w:sz w:val="18"/>
              </w:rPr>
              <w:t> </w:t>
            </w:r>
            <w:r>
              <w:rPr>
                <w:spacing w:val="-2"/>
                <w:w w:val="90"/>
                <w:sz w:val="18"/>
              </w:rPr>
              <w:t>initiated</w:t>
            </w:r>
          </w:p>
          <w:p>
            <w:pPr>
              <w:pStyle w:val="TableParagraph"/>
              <w:spacing w:line="271" w:lineRule="auto" w:before="26"/>
              <w:ind w:left="105" w:right="144"/>
              <w:rPr>
                <w:sz w:val="18"/>
              </w:rPr>
            </w:pPr>
            <w:r>
              <w:rPr>
                <w:sz w:val="18"/>
              </w:rPr>
              <w:t>both</w:t>
            </w:r>
            <w:r>
              <w:rPr>
                <w:spacing w:val="-10"/>
                <w:sz w:val="18"/>
              </w:rPr>
              <w:t> </w:t>
            </w:r>
            <w:r>
              <w:rPr>
                <w:sz w:val="18"/>
              </w:rPr>
              <w:t>on</w:t>
            </w:r>
            <w:r>
              <w:rPr>
                <w:spacing w:val="-10"/>
                <w:sz w:val="18"/>
              </w:rPr>
              <w:t> </w:t>
            </w:r>
            <w:r>
              <w:rPr>
                <w:sz w:val="18"/>
              </w:rPr>
              <w:t>the</w:t>
            </w:r>
            <w:r>
              <w:rPr>
                <w:spacing w:val="-10"/>
                <w:sz w:val="18"/>
              </w:rPr>
              <w:t> </w:t>
            </w:r>
            <w:r>
              <w:rPr>
                <w:sz w:val="18"/>
              </w:rPr>
              <w:t>short</w:t>
            </w:r>
            <w:r>
              <w:rPr>
                <w:spacing w:val="-9"/>
                <w:sz w:val="18"/>
              </w:rPr>
              <w:t> </w:t>
            </w:r>
            <w:r>
              <w:rPr>
                <w:sz w:val="18"/>
              </w:rPr>
              <w:t>&amp;</w:t>
            </w:r>
            <w:r>
              <w:rPr>
                <w:spacing w:val="-9"/>
                <w:sz w:val="18"/>
              </w:rPr>
              <w:t> </w:t>
            </w:r>
            <w:r>
              <w:rPr>
                <w:sz w:val="18"/>
              </w:rPr>
              <w:t>long-term regimen. Number of </w:t>
            </w:r>
            <w:r>
              <w:rPr>
                <w:spacing w:val="-2"/>
                <w:sz w:val="18"/>
              </w:rPr>
              <w:t>RR/MDR</w:t>
            </w:r>
            <w:r>
              <w:rPr>
                <w:spacing w:val="-10"/>
                <w:sz w:val="18"/>
              </w:rPr>
              <w:t> </w:t>
            </w:r>
            <w:r>
              <w:rPr>
                <w:spacing w:val="-2"/>
                <w:sz w:val="18"/>
              </w:rPr>
              <w:t>TB</w:t>
            </w:r>
            <w:r>
              <w:rPr>
                <w:spacing w:val="-9"/>
                <w:sz w:val="18"/>
              </w:rPr>
              <w:t> </w:t>
            </w:r>
            <w:r>
              <w:rPr>
                <w:spacing w:val="-2"/>
                <w:sz w:val="18"/>
              </w:rPr>
              <w:t>cases</w:t>
            </w:r>
            <w:r>
              <w:rPr>
                <w:spacing w:val="-9"/>
                <w:sz w:val="18"/>
              </w:rPr>
              <w:t> </w:t>
            </w:r>
            <w:r>
              <w:rPr>
                <w:spacing w:val="-2"/>
                <w:sz w:val="18"/>
              </w:rPr>
              <w:t>cured</w:t>
            </w:r>
            <w:r>
              <w:rPr>
                <w:spacing w:val="-8"/>
                <w:sz w:val="18"/>
              </w:rPr>
              <w:t> </w:t>
            </w:r>
            <w:r>
              <w:rPr>
                <w:spacing w:val="-2"/>
                <w:sz w:val="18"/>
              </w:rPr>
              <w:t>plus </w:t>
            </w:r>
            <w:r>
              <w:rPr>
                <w:sz w:val="18"/>
              </w:rPr>
              <w:t>RR/MDR cases completed treatment</w:t>
            </w:r>
            <w:r>
              <w:rPr>
                <w:spacing w:val="-12"/>
                <w:sz w:val="18"/>
              </w:rPr>
              <w:t> </w:t>
            </w:r>
            <w:r>
              <w:rPr>
                <w:sz w:val="18"/>
              </w:rPr>
              <w:t>among</w:t>
            </w:r>
            <w:r>
              <w:rPr>
                <w:spacing w:val="-11"/>
                <w:sz w:val="18"/>
              </w:rPr>
              <w:t> </w:t>
            </w:r>
            <w:r>
              <w:rPr>
                <w:sz w:val="18"/>
              </w:rPr>
              <w:t>those</w:t>
            </w:r>
            <w:r>
              <w:rPr>
                <w:spacing w:val="-11"/>
                <w:sz w:val="18"/>
              </w:rPr>
              <w:t> </w:t>
            </w:r>
            <w:r>
              <w:rPr>
                <w:sz w:val="18"/>
              </w:rPr>
              <w:t>started</w:t>
            </w:r>
          </w:p>
          <w:p>
            <w:pPr>
              <w:pStyle w:val="TableParagraph"/>
              <w:spacing w:line="202" w:lineRule="exact"/>
              <w:ind w:left="105"/>
              <w:rPr>
                <w:sz w:val="18"/>
              </w:rPr>
            </w:pPr>
            <w:r>
              <w:rPr>
                <w:spacing w:val="-2"/>
                <w:sz w:val="18"/>
              </w:rPr>
              <w:t>treatment</w:t>
            </w:r>
            <w:r>
              <w:rPr>
                <w:spacing w:val="-1"/>
                <w:sz w:val="18"/>
              </w:rPr>
              <w:t> </w:t>
            </w:r>
            <w:r>
              <w:rPr>
                <w:spacing w:val="-2"/>
                <w:sz w:val="18"/>
              </w:rPr>
              <w:t>24</w:t>
            </w:r>
            <w:r>
              <w:rPr>
                <w:spacing w:val="-1"/>
                <w:sz w:val="18"/>
              </w:rPr>
              <w:t> </w:t>
            </w:r>
            <w:r>
              <w:rPr>
                <w:spacing w:val="-2"/>
                <w:sz w:val="18"/>
              </w:rPr>
              <w:t>months </w:t>
            </w:r>
            <w:r>
              <w:rPr>
                <w:spacing w:val="-4"/>
                <w:sz w:val="18"/>
              </w:rPr>
              <w:t>ago.</w:t>
            </w:r>
          </w:p>
        </w:tc>
        <w:tc>
          <w:tcPr>
            <w:tcW w:w="1183"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32"/>
              <w:rPr>
                <w:sz w:val="18"/>
              </w:rPr>
            </w:pPr>
          </w:p>
          <w:p>
            <w:pPr>
              <w:pStyle w:val="TableParagraph"/>
              <w:ind w:left="76" w:right="69"/>
              <w:jc w:val="center"/>
              <w:rPr>
                <w:sz w:val="18"/>
              </w:rPr>
            </w:pPr>
            <w:r>
              <w:rPr>
                <w:spacing w:val="-5"/>
                <w:sz w:val="18"/>
              </w:rPr>
              <w:t>75%</w:t>
            </w:r>
          </w:p>
        </w:tc>
      </w:tr>
      <w:tr>
        <w:trPr>
          <w:trHeight w:val="1163"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8"/>
                <w:sz w:val="18"/>
              </w:rPr>
              <w:t> </w:t>
            </w:r>
            <w:r>
              <w:rPr>
                <w:w w:val="85"/>
                <w:sz w:val="18"/>
              </w:rPr>
              <w:t>Patients</w:t>
            </w:r>
            <w:r>
              <w:rPr>
                <w:spacing w:val="7"/>
                <w:sz w:val="18"/>
              </w:rPr>
              <w:t> </w:t>
            </w:r>
            <w:r>
              <w:rPr>
                <w:spacing w:val="-2"/>
                <w:w w:val="85"/>
                <w:sz w:val="18"/>
              </w:rPr>
              <w:t>initiated</w:t>
            </w:r>
          </w:p>
          <w:p>
            <w:pPr>
              <w:pStyle w:val="TableParagraph"/>
              <w:spacing w:line="230" w:lineRule="atLeast" w:before="3"/>
              <w:ind w:left="105"/>
              <w:rPr>
                <w:sz w:val="18"/>
              </w:rPr>
            </w:pPr>
            <w:r>
              <w:rPr>
                <w:sz w:val="18"/>
              </w:rPr>
              <w:t>both on short &amp; long-term regimen: All RR/MDR TB </w:t>
            </w:r>
            <w:r>
              <w:rPr>
                <w:spacing w:val="-2"/>
                <w:sz w:val="18"/>
              </w:rPr>
              <w:t>Cases</w:t>
            </w:r>
            <w:r>
              <w:rPr>
                <w:spacing w:val="-10"/>
                <w:sz w:val="18"/>
              </w:rPr>
              <w:t> </w:t>
            </w:r>
            <w:r>
              <w:rPr>
                <w:spacing w:val="-2"/>
                <w:sz w:val="18"/>
              </w:rPr>
              <w:t>who</w:t>
            </w:r>
            <w:r>
              <w:rPr>
                <w:spacing w:val="-9"/>
                <w:sz w:val="18"/>
              </w:rPr>
              <w:t> </w:t>
            </w:r>
            <w:r>
              <w:rPr>
                <w:spacing w:val="-2"/>
                <w:sz w:val="18"/>
              </w:rPr>
              <w:t>started</w:t>
            </w:r>
            <w:r>
              <w:rPr>
                <w:spacing w:val="-9"/>
                <w:sz w:val="18"/>
              </w:rPr>
              <w:t> </w:t>
            </w:r>
            <w:r>
              <w:rPr>
                <w:spacing w:val="-2"/>
                <w:sz w:val="18"/>
              </w:rPr>
              <w:t>treatment</w:t>
            </w:r>
            <w:r>
              <w:rPr>
                <w:spacing w:val="-9"/>
                <w:sz w:val="18"/>
              </w:rPr>
              <w:t> </w:t>
            </w:r>
            <w:r>
              <w:rPr>
                <w:spacing w:val="-2"/>
                <w:sz w:val="18"/>
              </w:rPr>
              <w:t>24 </w:t>
            </w:r>
            <w:r>
              <w:rPr>
                <w:sz w:val="18"/>
              </w:rPr>
              <w:t>months ago.</w:t>
            </w:r>
          </w:p>
        </w:tc>
        <w:tc>
          <w:tcPr>
            <w:tcW w:w="1183" w:type="dxa"/>
            <w:vMerge/>
            <w:tcBorders>
              <w:top w:val="nil"/>
            </w:tcBorders>
          </w:tcPr>
          <w:p>
            <w:pPr>
              <w:rPr>
                <w:sz w:val="2"/>
                <w:szCs w:val="2"/>
              </w:rPr>
            </w:pPr>
          </w:p>
        </w:tc>
      </w:tr>
      <w:tr>
        <w:trPr>
          <w:trHeight w:val="234" w:hRule="atLeast"/>
        </w:trPr>
        <w:tc>
          <w:tcPr>
            <w:tcW w:w="8495" w:type="dxa"/>
            <w:gridSpan w:val="4"/>
            <w:shd w:val="clear" w:color="auto" w:fill="DEEAF6"/>
          </w:tcPr>
          <w:p>
            <w:pPr>
              <w:pStyle w:val="TableParagraph"/>
              <w:spacing w:line="197" w:lineRule="exact"/>
              <w:ind w:left="107"/>
              <w:rPr>
                <w:b/>
                <w:sz w:val="18"/>
              </w:rPr>
            </w:pPr>
            <w:r>
              <w:rPr>
                <w:b/>
                <w:spacing w:val="-2"/>
                <w:sz w:val="18"/>
              </w:rPr>
              <w:t>Coverage</w:t>
            </w:r>
            <w:r>
              <w:rPr>
                <w:b/>
                <w:spacing w:val="-8"/>
                <w:sz w:val="18"/>
              </w:rPr>
              <w:t> </w:t>
            </w:r>
            <w:r>
              <w:rPr>
                <w:b/>
                <w:spacing w:val="-2"/>
                <w:sz w:val="18"/>
              </w:rPr>
              <w:t>indicators</w:t>
            </w:r>
          </w:p>
        </w:tc>
      </w:tr>
      <w:tr>
        <w:trPr>
          <w:trHeight w:val="2560" w:hRule="atLeast"/>
        </w:trPr>
        <w:tc>
          <w:tcPr>
            <w:tcW w:w="2204" w:type="dxa"/>
          </w:tcPr>
          <w:p>
            <w:pPr>
              <w:pStyle w:val="TableParagraph"/>
              <w:spacing w:line="195" w:lineRule="exact"/>
              <w:ind w:left="107"/>
              <w:rPr>
                <w:i/>
                <w:sz w:val="18"/>
              </w:rPr>
            </w:pPr>
            <w:r>
              <w:rPr>
                <w:i/>
                <w:spacing w:val="-2"/>
                <w:w w:val="90"/>
                <w:sz w:val="18"/>
              </w:rPr>
              <w:t>Number</w:t>
            </w:r>
            <w:r>
              <w:rPr>
                <w:i/>
                <w:spacing w:val="7"/>
                <w:sz w:val="18"/>
              </w:rPr>
              <w:t> </w:t>
            </w:r>
            <w:r>
              <w:rPr>
                <w:i/>
                <w:spacing w:val="-2"/>
                <w:w w:val="90"/>
                <w:sz w:val="18"/>
              </w:rPr>
              <w:t>of</w:t>
            </w:r>
            <w:r>
              <w:rPr>
                <w:i/>
                <w:spacing w:val="8"/>
                <w:sz w:val="18"/>
              </w:rPr>
              <w:t> </w:t>
            </w:r>
            <w:r>
              <w:rPr>
                <w:i/>
                <w:spacing w:val="-2"/>
                <w:w w:val="90"/>
                <w:sz w:val="18"/>
              </w:rPr>
              <w:t>TB</w:t>
            </w:r>
            <w:r>
              <w:rPr>
                <w:i/>
                <w:spacing w:val="9"/>
                <w:sz w:val="18"/>
              </w:rPr>
              <w:t> </w:t>
            </w:r>
            <w:r>
              <w:rPr>
                <w:i/>
                <w:spacing w:val="-2"/>
                <w:w w:val="90"/>
                <w:sz w:val="18"/>
              </w:rPr>
              <w:t>cases</w:t>
            </w:r>
            <w:r>
              <w:rPr>
                <w:i/>
                <w:spacing w:val="9"/>
                <w:sz w:val="18"/>
              </w:rPr>
              <w:t> </w:t>
            </w:r>
            <w:r>
              <w:rPr>
                <w:i/>
                <w:spacing w:val="-2"/>
                <w:w w:val="90"/>
                <w:sz w:val="18"/>
              </w:rPr>
              <w:t>with</w:t>
            </w:r>
            <w:r>
              <w:rPr>
                <w:i/>
                <w:spacing w:val="9"/>
                <w:sz w:val="18"/>
              </w:rPr>
              <w:t> </w:t>
            </w:r>
            <w:r>
              <w:rPr>
                <w:i/>
                <w:spacing w:val="-5"/>
                <w:w w:val="90"/>
                <w:sz w:val="18"/>
              </w:rPr>
              <w:t>RR-</w:t>
            </w:r>
          </w:p>
          <w:p>
            <w:pPr>
              <w:pStyle w:val="TableParagraph"/>
              <w:spacing w:before="26"/>
              <w:ind w:left="107"/>
              <w:rPr>
                <w:i/>
                <w:sz w:val="18"/>
              </w:rPr>
            </w:pPr>
            <w:r>
              <w:rPr>
                <w:i/>
                <w:spacing w:val="-6"/>
                <w:sz w:val="18"/>
              </w:rPr>
              <w:t>TB</w:t>
            </w:r>
            <w:r>
              <w:rPr>
                <w:i/>
                <w:spacing w:val="2"/>
                <w:sz w:val="18"/>
              </w:rPr>
              <w:t> </w:t>
            </w:r>
            <w:r>
              <w:rPr>
                <w:i/>
                <w:spacing w:val="-6"/>
                <w:sz w:val="18"/>
              </w:rPr>
              <w:t>and/or</w:t>
            </w:r>
            <w:r>
              <w:rPr>
                <w:i/>
                <w:spacing w:val="3"/>
                <w:sz w:val="18"/>
              </w:rPr>
              <w:t> </w:t>
            </w:r>
            <w:r>
              <w:rPr>
                <w:i/>
                <w:spacing w:val="-6"/>
                <w:sz w:val="18"/>
              </w:rPr>
              <w:t>MDR-TB</w:t>
            </w:r>
            <w:r>
              <w:rPr>
                <w:i/>
                <w:spacing w:val="1"/>
                <w:sz w:val="18"/>
              </w:rPr>
              <w:t> </w:t>
            </w:r>
            <w:r>
              <w:rPr>
                <w:i/>
                <w:spacing w:val="-6"/>
                <w:sz w:val="18"/>
              </w:rPr>
              <w:t>notified</w:t>
            </w:r>
          </w:p>
        </w:tc>
        <w:tc>
          <w:tcPr>
            <w:tcW w:w="2698" w:type="dxa"/>
          </w:tcPr>
          <w:p>
            <w:pPr>
              <w:pStyle w:val="TableParagraph"/>
              <w:spacing w:line="195" w:lineRule="exact"/>
              <w:ind w:left="105"/>
              <w:rPr>
                <w:sz w:val="18"/>
              </w:rPr>
            </w:pPr>
            <w:r>
              <w:rPr>
                <w:spacing w:val="-4"/>
                <w:sz w:val="18"/>
              </w:rPr>
              <w:t>The</w:t>
            </w:r>
            <w:r>
              <w:rPr>
                <w:spacing w:val="-2"/>
                <w:sz w:val="18"/>
              </w:rPr>
              <w:t> </w:t>
            </w:r>
            <w:r>
              <w:rPr>
                <w:spacing w:val="-4"/>
                <w:sz w:val="18"/>
              </w:rPr>
              <w:t>indicator</w:t>
            </w:r>
            <w:r>
              <w:rPr>
                <w:spacing w:val="-2"/>
                <w:sz w:val="18"/>
              </w:rPr>
              <w:t> </w:t>
            </w:r>
            <w:r>
              <w:rPr>
                <w:spacing w:val="-4"/>
                <w:sz w:val="18"/>
              </w:rPr>
              <w:t>measures</w:t>
            </w:r>
            <w:r>
              <w:rPr>
                <w:spacing w:val="-2"/>
                <w:sz w:val="18"/>
              </w:rPr>
              <w:t> </w:t>
            </w:r>
            <w:r>
              <w:rPr>
                <w:spacing w:val="-4"/>
                <w:sz w:val="18"/>
              </w:rPr>
              <w:t>capacity</w:t>
            </w:r>
            <w:r>
              <w:rPr>
                <w:spacing w:val="-2"/>
                <w:sz w:val="18"/>
              </w:rPr>
              <w:t> </w:t>
            </w:r>
            <w:r>
              <w:rPr>
                <w:spacing w:val="-5"/>
                <w:sz w:val="18"/>
              </w:rPr>
              <w:t>of</w:t>
            </w:r>
          </w:p>
          <w:p>
            <w:pPr>
              <w:pStyle w:val="TableParagraph"/>
              <w:spacing w:line="271" w:lineRule="auto" w:before="26"/>
              <w:ind w:left="105" w:right="101"/>
              <w:rPr>
                <w:sz w:val="18"/>
              </w:rPr>
            </w:pPr>
            <w:r>
              <w:rPr>
                <w:sz w:val="18"/>
              </w:rPr>
              <w:t>the program to identify </w:t>
            </w:r>
            <w:r>
              <w:rPr>
                <w:spacing w:val="-6"/>
                <w:sz w:val="18"/>
              </w:rPr>
              <w:t>bacteriologically</w:t>
            </w:r>
            <w:r>
              <w:rPr>
                <w:sz w:val="18"/>
              </w:rPr>
              <w:t> </w:t>
            </w:r>
            <w:r>
              <w:rPr>
                <w:spacing w:val="-6"/>
                <w:sz w:val="18"/>
              </w:rPr>
              <w:t>confirmed</w:t>
            </w:r>
            <w:r>
              <w:rPr>
                <w:sz w:val="18"/>
              </w:rPr>
              <w:t> </w:t>
            </w:r>
            <w:r>
              <w:rPr>
                <w:spacing w:val="-6"/>
                <w:sz w:val="18"/>
              </w:rPr>
              <w:t>RR-TB</w:t>
            </w:r>
            <w:r>
              <w:rPr>
                <w:sz w:val="18"/>
              </w:rPr>
              <w:t> and/or</w:t>
            </w:r>
            <w:r>
              <w:rPr>
                <w:spacing w:val="-5"/>
                <w:sz w:val="18"/>
              </w:rPr>
              <w:t> </w:t>
            </w:r>
            <w:r>
              <w:rPr>
                <w:sz w:val="18"/>
              </w:rPr>
              <w:t>MDR-TB</w:t>
            </w:r>
            <w:r>
              <w:rPr>
                <w:spacing w:val="-4"/>
                <w:sz w:val="18"/>
              </w:rPr>
              <w:t> </w:t>
            </w:r>
            <w:r>
              <w:rPr>
                <w:sz w:val="18"/>
              </w:rPr>
              <w:t>cases</w:t>
            </w:r>
            <w:r>
              <w:rPr>
                <w:spacing w:val="-4"/>
                <w:sz w:val="18"/>
              </w:rPr>
              <w:t> </w:t>
            </w:r>
            <w:r>
              <w:rPr>
                <w:sz w:val="18"/>
              </w:rPr>
              <w:t>and</w:t>
            </w:r>
            <w:r>
              <w:rPr>
                <w:spacing w:val="-2"/>
                <w:sz w:val="18"/>
              </w:rPr>
              <w:t> </w:t>
            </w:r>
            <w:r>
              <w:rPr>
                <w:sz w:val="18"/>
              </w:rPr>
              <w:t>notify </w:t>
            </w:r>
            <w:r>
              <w:rPr>
                <w:spacing w:val="-4"/>
                <w:sz w:val="18"/>
              </w:rPr>
              <w:t>all</w:t>
            </w:r>
            <w:r>
              <w:rPr>
                <w:spacing w:val="-7"/>
                <w:sz w:val="18"/>
              </w:rPr>
              <w:t> </w:t>
            </w:r>
            <w:r>
              <w:rPr>
                <w:spacing w:val="-4"/>
                <w:sz w:val="18"/>
              </w:rPr>
              <w:t>identified</w:t>
            </w:r>
            <w:r>
              <w:rPr>
                <w:spacing w:val="-5"/>
                <w:sz w:val="18"/>
              </w:rPr>
              <w:t> </w:t>
            </w:r>
            <w:r>
              <w:rPr>
                <w:spacing w:val="-4"/>
                <w:sz w:val="18"/>
              </w:rPr>
              <w:t>cases.</w:t>
            </w:r>
            <w:r>
              <w:rPr>
                <w:spacing w:val="-7"/>
                <w:sz w:val="18"/>
              </w:rPr>
              <w:t> </w:t>
            </w:r>
            <w:r>
              <w:rPr>
                <w:spacing w:val="-4"/>
                <w:sz w:val="18"/>
              </w:rPr>
              <w:t>The</w:t>
            </w:r>
            <w:r>
              <w:rPr>
                <w:spacing w:val="-7"/>
                <w:sz w:val="18"/>
              </w:rPr>
              <w:t> </w:t>
            </w:r>
            <w:r>
              <w:rPr>
                <w:spacing w:val="-4"/>
                <w:sz w:val="18"/>
              </w:rPr>
              <w:t>indicator</w:t>
            </w:r>
            <w:r>
              <w:rPr>
                <w:spacing w:val="-7"/>
                <w:sz w:val="18"/>
              </w:rPr>
              <w:t> </w:t>
            </w:r>
            <w:r>
              <w:rPr>
                <w:spacing w:val="-4"/>
                <w:sz w:val="18"/>
              </w:rPr>
              <w:t>is </w:t>
            </w:r>
            <w:r>
              <w:rPr>
                <w:sz w:val="18"/>
              </w:rPr>
              <w:t>reported quarterly using routine surveillance data. Data source: (DHIS 2.3) The Indicator is disaggregated</w:t>
            </w:r>
            <w:r>
              <w:rPr>
                <w:spacing w:val="-2"/>
                <w:sz w:val="18"/>
              </w:rPr>
              <w:t> </w:t>
            </w:r>
            <w:r>
              <w:rPr>
                <w:sz w:val="18"/>
              </w:rPr>
              <w:t>by</w:t>
            </w:r>
            <w:r>
              <w:rPr>
                <w:spacing w:val="-1"/>
                <w:sz w:val="18"/>
              </w:rPr>
              <w:t> </w:t>
            </w:r>
            <w:r>
              <w:rPr>
                <w:sz w:val="18"/>
              </w:rPr>
              <w:t>age</w:t>
            </w:r>
            <w:r>
              <w:rPr>
                <w:spacing w:val="-1"/>
                <w:sz w:val="18"/>
              </w:rPr>
              <w:t> </w:t>
            </w:r>
            <w:r>
              <w:rPr>
                <w:sz w:val="18"/>
              </w:rPr>
              <w:t>(0-14</w:t>
            </w:r>
            <w:r>
              <w:rPr>
                <w:spacing w:val="-1"/>
                <w:sz w:val="18"/>
              </w:rPr>
              <w:t> </w:t>
            </w:r>
            <w:r>
              <w:rPr>
                <w:sz w:val="18"/>
              </w:rPr>
              <w:t>years </w:t>
            </w:r>
            <w:r>
              <w:rPr>
                <w:spacing w:val="-2"/>
                <w:sz w:val="18"/>
              </w:rPr>
              <w:t>and</w:t>
            </w:r>
            <w:r>
              <w:rPr>
                <w:spacing w:val="-9"/>
                <w:sz w:val="18"/>
              </w:rPr>
              <w:t> </w:t>
            </w:r>
            <w:r>
              <w:rPr>
                <w:spacing w:val="-2"/>
                <w:sz w:val="18"/>
              </w:rPr>
              <w:t>15</w:t>
            </w:r>
            <w:r>
              <w:rPr>
                <w:spacing w:val="-9"/>
                <w:sz w:val="18"/>
              </w:rPr>
              <w:t> </w:t>
            </w:r>
            <w:r>
              <w:rPr>
                <w:spacing w:val="-2"/>
                <w:sz w:val="18"/>
              </w:rPr>
              <w:t>and</w:t>
            </w:r>
            <w:r>
              <w:rPr>
                <w:spacing w:val="-8"/>
                <w:sz w:val="18"/>
              </w:rPr>
              <w:t> </w:t>
            </w:r>
            <w:r>
              <w:rPr>
                <w:spacing w:val="-2"/>
                <w:sz w:val="18"/>
              </w:rPr>
              <w:t>above)</w:t>
            </w:r>
            <w:r>
              <w:rPr>
                <w:spacing w:val="-9"/>
                <w:sz w:val="18"/>
              </w:rPr>
              <w:t> </w:t>
            </w:r>
            <w:r>
              <w:rPr>
                <w:spacing w:val="-2"/>
                <w:sz w:val="18"/>
              </w:rPr>
              <w:t>gender</w:t>
            </w:r>
            <w:r>
              <w:rPr>
                <w:spacing w:val="-9"/>
                <w:sz w:val="18"/>
              </w:rPr>
              <w:t> </w:t>
            </w:r>
            <w:r>
              <w:rPr>
                <w:spacing w:val="-2"/>
                <w:sz w:val="18"/>
              </w:rPr>
              <w:t>(Female</w:t>
            </w:r>
          </w:p>
          <w:p>
            <w:pPr>
              <w:pStyle w:val="TableParagraph"/>
              <w:spacing w:line="198" w:lineRule="exact"/>
              <w:ind w:left="105"/>
              <w:rPr>
                <w:sz w:val="18"/>
              </w:rPr>
            </w:pPr>
            <w:r>
              <w:rPr>
                <w:sz w:val="18"/>
              </w:rPr>
              <w:t>and</w:t>
            </w:r>
            <w:r>
              <w:rPr>
                <w:spacing w:val="-5"/>
                <w:sz w:val="18"/>
              </w:rPr>
              <w:t> </w:t>
            </w:r>
            <w:r>
              <w:rPr>
                <w:spacing w:val="-2"/>
                <w:sz w:val="18"/>
              </w:rPr>
              <w:t>male)</w:t>
            </w:r>
          </w:p>
        </w:tc>
        <w:tc>
          <w:tcPr>
            <w:tcW w:w="2410" w:type="dxa"/>
          </w:tcPr>
          <w:p>
            <w:pPr>
              <w:pStyle w:val="TableParagraph"/>
              <w:spacing w:line="195" w:lineRule="exact"/>
              <w:ind w:left="105"/>
              <w:rPr>
                <w:sz w:val="18"/>
              </w:rPr>
            </w:pPr>
            <w:r>
              <w:rPr>
                <w:sz w:val="18"/>
              </w:rPr>
              <w:t>Number</w:t>
            </w:r>
            <w:r>
              <w:rPr>
                <w:spacing w:val="-11"/>
                <w:sz w:val="18"/>
              </w:rPr>
              <w:t> </w:t>
            </w:r>
            <w:r>
              <w:rPr>
                <w:sz w:val="18"/>
              </w:rPr>
              <w:t>of</w:t>
            </w:r>
            <w:r>
              <w:rPr>
                <w:spacing w:val="-12"/>
                <w:sz w:val="18"/>
              </w:rPr>
              <w:t> </w:t>
            </w:r>
            <w:r>
              <w:rPr>
                <w:sz w:val="18"/>
              </w:rPr>
              <w:t>TB</w:t>
            </w:r>
            <w:r>
              <w:rPr>
                <w:spacing w:val="-11"/>
                <w:sz w:val="18"/>
              </w:rPr>
              <w:t> </w:t>
            </w:r>
            <w:r>
              <w:rPr>
                <w:sz w:val="18"/>
              </w:rPr>
              <w:t>cases</w:t>
            </w:r>
            <w:r>
              <w:rPr>
                <w:spacing w:val="-11"/>
                <w:sz w:val="18"/>
              </w:rPr>
              <w:t> </w:t>
            </w:r>
            <w:r>
              <w:rPr>
                <w:spacing w:val="-4"/>
                <w:sz w:val="18"/>
              </w:rPr>
              <w:t>with</w:t>
            </w:r>
          </w:p>
          <w:p>
            <w:pPr>
              <w:pStyle w:val="TableParagraph"/>
              <w:spacing w:line="268" w:lineRule="auto" w:before="26"/>
              <w:ind w:left="105"/>
              <w:rPr>
                <w:sz w:val="18"/>
              </w:rPr>
            </w:pPr>
            <w:r>
              <w:rPr>
                <w:spacing w:val="-6"/>
                <w:sz w:val="18"/>
              </w:rPr>
              <w:t>Rifampicin-resistant</w:t>
            </w:r>
            <w:r>
              <w:rPr>
                <w:sz w:val="18"/>
              </w:rPr>
              <w:t> </w:t>
            </w:r>
            <w:r>
              <w:rPr>
                <w:spacing w:val="-6"/>
                <w:sz w:val="18"/>
              </w:rPr>
              <w:t>(RR-TB)</w:t>
            </w:r>
            <w:r>
              <w:rPr>
                <w:sz w:val="18"/>
              </w:rPr>
              <w:t> and/or MDR-TB notified</w:t>
            </w:r>
          </w:p>
        </w:tc>
        <w:tc>
          <w:tcPr>
            <w:tcW w:w="1183" w:type="dxa"/>
          </w:tcPr>
          <w:p>
            <w:pPr>
              <w:pStyle w:val="TableParagraph"/>
              <w:rPr>
                <w:sz w:val="18"/>
              </w:rPr>
            </w:pPr>
          </w:p>
        </w:tc>
      </w:tr>
      <w:tr>
        <w:trPr>
          <w:trHeight w:val="933" w:hRule="atLeast"/>
        </w:trPr>
        <w:tc>
          <w:tcPr>
            <w:tcW w:w="2204" w:type="dxa"/>
          </w:tcPr>
          <w:p>
            <w:pPr>
              <w:pStyle w:val="TableParagraph"/>
              <w:spacing w:line="195" w:lineRule="exact"/>
              <w:ind w:left="107"/>
              <w:rPr>
                <w:i/>
                <w:sz w:val="18"/>
              </w:rPr>
            </w:pPr>
            <w:r>
              <w:rPr>
                <w:i/>
                <w:w w:val="85"/>
                <w:sz w:val="18"/>
              </w:rPr>
              <w:t>Number</w:t>
            </w:r>
            <w:r>
              <w:rPr>
                <w:i/>
                <w:spacing w:val="-4"/>
                <w:w w:val="85"/>
                <w:sz w:val="18"/>
              </w:rPr>
              <w:t> </w:t>
            </w:r>
            <w:r>
              <w:rPr>
                <w:i/>
                <w:w w:val="85"/>
                <w:sz w:val="18"/>
              </w:rPr>
              <w:t>of</w:t>
            </w:r>
            <w:r>
              <w:rPr>
                <w:i/>
                <w:spacing w:val="-3"/>
                <w:w w:val="85"/>
                <w:sz w:val="18"/>
              </w:rPr>
              <w:t> </w:t>
            </w:r>
            <w:r>
              <w:rPr>
                <w:i/>
                <w:w w:val="85"/>
                <w:sz w:val="18"/>
              </w:rPr>
              <w:t>cases</w:t>
            </w:r>
            <w:r>
              <w:rPr>
                <w:i/>
                <w:spacing w:val="-2"/>
                <w:w w:val="85"/>
                <w:sz w:val="18"/>
              </w:rPr>
              <w:t> </w:t>
            </w:r>
            <w:r>
              <w:rPr>
                <w:i/>
                <w:w w:val="85"/>
                <w:sz w:val="18"/>
              </w:rPr>
              <w:t>with</w:t>
            </w:r>
            <w:r>
              <w:rPr>
                <w:i/>
                <w:spacing w:val="-3"/>
                <w:w w:val="85"/>
                <w:sz w:val="18"/>
              </w:rPr>
              <w:t> </w:t>
            </w:r>
            <w:r>
              <w:rPr>
                <w:i/>
                <w:w w:val="85"/>
                <w:sz w:val="18"/>
              </w:rPr>
              <w:t>RR-</w:t>
            </w:r>
            <w:r>
              <w:rPr>
                <w:i/>
                <w:spacing w:val="-5"/>
                <w:w w:val="85"/>
                <w:sz w:val="18"/>
              </w:rPr>
              <w:t>TB</w:t>
            </w:r>
          </w:p>
          <w:p>
            <w:pPr>
              <w:pStyle w:val="TableParagraph"/>
              <w:spacing w:line="268" w:lineRule="auto" w:before="26"/>
              <w:ind w:left="107" w:right="299"/>
              <w:rPr>
                <w:i/>
                <w:sz w:val="18"/>
              </w:rPr>
            </w:pPr>
            <w:r>
              <w:rPr>
                <w:i/>
                <w:w w:val="90"/>
                <w:sz w:val="18"/>
              </w:rPr>
              <w:t>and/or</w:t>
            </w:r>
            <w:r>
              <w:rPr>
                <w:i/>
                <w:spacing w:val="-7"/>
                <w:w w:val="90"/>
                <w:sz w:val="18"/>
              </w:rPr>
              <w:t> </w:t>
            </w:r>
            <w:r>
              <w:rPr>
                <w:i/>
                <w:w w:val="90"/>
                <w:sz w:val="18"/>
              </w:rPr>
              <w:t>MDR-TB</w:t>
            </w:r>
            <w:r>
              <w:rPr>
                <w:i/>
                <w:spacing w:val="-7"/>
                <w:w w:val="90"/>
                <w:sz w:val="18"/>
              </w:rPr>
              <w:t> </w:t>
            </w:r>
            <w:r>
              <w:rPr>
                <w:i/>
                <w:w w:val="90"/>
                <w:sz w:val="18"/>
              </w:rPr>
              <w:t>that</w:t>
            </w:r>
            <w:r>
              <w:rPr>
                <w:i/>
                <w:spacing w:val="-7"/>
                <w:w w:val="90"/>
                <w:sz w:val="18"/>
              </w:rPr>
              <w:t> </w:t>
            </w:r>
            <w:r>
              <w:rPr>
                <w:i/>
                <w:w w:val="90"/>
                <w:sz w:val="18"/>
              </w:rPr>
              <w:t>began second-line</w:t>
            </w:r>
            <w:r>
              <w:rPr>
                <w:i/>
                <w:spacing w:val="-7"/>
                <w:w w:val="90"/>
                <w:sz w:val="18"/>
              </w:rPr>
              <w:t> </w:t>
            </w:r>
            <w:r>
              <w:rPr>
                <w:i/>
                <w:w w:val="90"/>
                <w:sz w:val="18"/>
              </w:rPr>
              <w:t>treatment</w:t>
            </w:r>
          </w:p>
        </w:tc>
        <w:tc>
          <w:tcPr>
            <w:tcW w:w="2698" w:type="dxa"/>
          </w:tcPr>
          <w:p>
            <w:pPr>
              <w:pStyle w:val="TableParagraph"/>
              <w:spacing w:line="195" w:lineRule="exact"/>
              <w:ind w:left="105"/>
              <w:rPr>
                <w:sz w:val="18"/>
              </w:rPr>
            </w:pPr>
            <w:r>
              <w:rPr>
                <w:spacing w:val="-4"/>
                <w:sz w:val="18"/>
              </w:rPr>
              <w:t>This</w:t>
            </w:r>
            <w:r>
              <w:rPr>
                <w:spacing w:val="-3"/>
                <w:sz w:val="18"/>
              </w:rPr>
              <w:t> </w:t>
            </w:r>
            <w:r>
              <w:rPr>
                <w:spacing w:val="-4"/>
                <w:sz w:val="18"/>
              </w:rPr>
              <w:t>indicator</w:t>
            </w:r>
            <w:r>
              <w:rPr>
                <w:spacing w:val="-3"/>
                <w:sz w:val="18"/>
              </w:rPr>
              <w:t> </w:t>
            </w:r>
            <w:r>
              <w:rPr>
                <w:spacing w:val="-4"/>
                <w:sz w:val="18"/>
              </w:rPr>
              <w:t>measures</w:t>
            </w:r>
            <w:r>
              <w:rPr>
                <w:spacing w:val="-3"/>
                <w:sz w:val="18"/>
              </w:rPr>
              <w:t> </w:t>
            </w:r>
            <w:r>
              <w:rPr>
                <w:spacing w:val="-4"/>
                <w:sz w:val="18"/>
              </w:rPr>
              <w:t>capacity</w:t>
            </w:r>
            <w:r>
              <w:rPr>
                <w:spacing w:val="-3"/>
                <w:sz w:val="18"/>
              </w:rPr>
              <w:t> </w:t>
            </w:r>
            <w:r>
              <w:rPr>
                <w:spacing w:val="-5"/>
                <w:sz w:val="18"/>
              </w:rPr>
              <w:t>of</w:t>
            </w:r>
          </w:p>
          <w:p>
            <w:pPr>
              <w:pStyle w:val="TableParagraph"/>
              <w:spacing w:line="230" w:lineRule="atLeast" w:before="2"/>
              <w:ind w:left="105"/>
              <w:rPr>
                <w:sz w:val="18"/>
              </w:rPr>
            </w:pPr>
            <w:r>
              <w:rPr>
                <w:sz w:val="18"/>
              </w:rPr>
              <w:t>the program to initiate newly </w:t>
            </w:r>
            <w:r>
              <w:rPr>
                <w:spacing w:val="-2"/>
                <w:sz w:val="18"/>
              </w:rPr>
              <w:t>diagnosed</w:t>
            </w:r>
            <w:r>
              <w:rPr>
                <w:spacing w:val="-10"/>
                <w:sz w:val="18"/>
              </w:rPr>
              <w:t> </w:t>
            </w:r>
            <w:r>
              <w:rPr>
                <w:spacing w:val="-2"/>
                <w:sz w:val="18"/>
              </w:rPr>
              <w:t>RRR/MDR</w:t>
            </w:r>
            <w:r>
              <w:rPr>
                <w:spacing w:val="-9"/>
                <w:sz w:val="18"/>
              </w:rPr>
              <w:t> </w:t>
            </w:r>
            <w:r>
              <w:rPr>
                <w:spacing w:val="-2"/>
                <w:sz w:val="18"/>
              </w:rPr>
              <w:t>TB</w:t>
            </w:r>
            <w:r>
              <w:rPr>
                <w:spacing w:val="-9"/>
                <w:sz w:val="18"/>
              </w:rPr>
              <w:t> </w:t>
            </w:r>
            <w:r>
              <w:rPr>
                <w:spacing w:val="-2"/>
                <w:sz w:val="18"/>
              </w:rPr>
              <w:t>cases</w:t>
            </w:r>
            <w:r>
              <w:rPr>
                <w:spacing w:val="-9"/>
                <w:sz w:val="18"/>
              </w:rPr>
              <w:t> </w:t>
            </w:r>
            <w:r>
              <w:rPr>
                <w:spacing w:val="-2"/>
                <w:sz w:val="18"/>
              </w:rPr>
              <w:t>on </w:t>
            </w:r>
            <w:r>
              <w:rPr>
                <w:sz w:val="18"/>
              </w:rPr>
              <w:t>treatment. The indicator is</w:t>
            </w:r>
          </w:p>
        </w:tc>
        <w:tc>
          <w:tcPr>
            <w:tcW w:w="2410" w:type="dxa"/>
          </w:tcPr>
          <w:p>
            <w:pPr>
              <w:pStyle w:val="TableParagraph"/>
              <w:spacing w:line="195" w:lineRule="exact"/>
              <w:ind w:left="150"/>
              <w:rPr>
                <w:sz w:val="18"/>
              </w:rPr>
            </w:pPr>
            <w:r>
              <w:rPr>
                <w:spacing w:val="-2"/>
                <w:sz w:val="18"/>
              </w:rPr>
              <w:t>Number</w:t>
            </w:r>
            <w:r>
              <w:rPr>
                <w:spacing w:val="-3"/>
                <w:sz w:val="18"/>
              </w:rPr>
              <w:t> </w:t>
            </w:r>
            <w:r>
              <w:rPr>
                <w:spacing w:val="-2"/>
                <w:sz w:val="18"/>
              </w:rPr>
              <w:t>of</w:t>
            </w:r>
            <w:r>
              <w:rPr>
                <w:spacing w:val="-3"/>
                <w:sz w:val="18"/>
              </w:rPr>
              <w:t> </w:t>
            </w:r>
            <w:r>
              <w:rPr>
                <w:spacing w:val="-2"/>
                <w:sz w:val="18"/>
              </w:rPr>
              <w:t>RR-TB</w:t>
            </w:r>
            <w:r>
              <w:rPr>
                <w:spacing w:val="-4"/>
                <w:sz w:val="18"/>
              </w:rPr>
              <w:t> </w:t>
            </w:r>
            <w:r>
              <w:rPr>
                <w:spacing w:val="-2"/>
                <w:sz w:val="18"/>
              </w:rPr>
              <w:t>and/or</w:t>
            </w:r>
          </w:p>
          <w:p>
            <w:pPr>
              <w:pStyle w:val="TableParagraph"/>
              <w:spacing w:line="230" w:lineRule="atLeast" w:before="2"/>
              <w:ind w:left="105" w:right="144"/>
              <w:rPr>
                <w:sz w:val="18"/>
              </w:rPr>
            </w:pPr>
            <w:r>
              <w:rPr>
                <w:spacing w:val="-2"/>
                <w:sz w:val="18"/>
              </w:rPr>
              <w:t>MDR-TB</w:t>
            </w:r>
            <w:r>
              <w:rPr>
                <w:spacing w:val="-10"/>
                <w:sz w:val="18"/>
              </w:rPr>
              <w:t> </w:t>
            </w:r>
            <w:r>
              <w:rPr>
                <w:spacing w:val="-2"/>
                <w:sz w:val="18"/>
              </w:rPr>
              <w:t>cases</w:t>
            </w:r>
            <w:r>
              <w:rPr>
                <w:spacing w:val="-9"/>
                <w:sz w:val="18"/>
              </w:rPr>
              <w:t> </w:t>
            </w:r>
            <w:r>
              <w:rPr>
                <w:spacing w:val="-2"/>
                <w:sz w:val="18"/>
              </w:rPr>
              <w:t>(presumptive </w:t>
            </w:r>
            <w:r>
              <w:rPr>
                <w:sz w:val="18"/>
              </w:rPr>
              <w:t>or confirmed) registered &amp; </w:t>
            </w:r>
            <w:r>
              <w:rPr>
                <w:spacing w:val="-2"/>
                <w:sz w:val="18"/>
              </w:rPr>
              <w:t>started</w:t>
            </w:r>
            <w:r>
              <w:rPr>
                <w:spacing w:val="-10"/>
                <w:sz w:val="18"/>
              </w:rPr>
              <w:t> </w:t>
            </w:r>
            <w:r>
              <w:rPr>
                <w:spacing w:val="-2"/>
                <w:sz w:val="18"/>
              </w:rPr>
              <w:t>on</w:t>
            </w:r>
            <w:r>
              <w:rPr>
                <w:spacing w:val="-9"/>
                <w:sz w:val="18"/>
              </w:rPr>
              <w:t> </w:t>
            </w:r>
            <w:r>
              <w:rPr>
                <w:spacing w:val="-2"/>
                <w:sz w:val="18"/>
              </w:rPr>
              <w:t>a</w:t>
            </w:r>
            <w:r>
              <w:rPr>
                <w:spacing w:val="-9"/>
                <w:sz w:val="18"/>
              </w:rPr>
              <w:t> </w:t>
            </w:r>
            <w:r>
              <w:rPr>
                <w:spacing w:val="-2"/>
                <w:sz w:val="18"/>
              </w:rPr>
              <w:t>prescribed</w:t>
            </w:r>
            <w:r>
              <w:rPr>
                <w:spacing w:val="-9"/>
                <w:sz w:val="18"/>
              </w:rPr>
              <w:t> </w:t>
            </w:r>
            <w:r>
              <w:rPr>
                <w:spacing w:val="-2"/>
                <w:sz w:val="18"/>
              </w:rPr>
              <w:t>MDR-</w:t>
            </w:r>
          </w:p>
        </w:tc>
        <w:tc>
          <w:tcPr>
            <w:tcW w:w="1183" w:type="dxa"/>
          </w:tcPr>
          <w:p>
            <w:pPr>
              <w:pStyle w:val="TableParagraph"/>
              <w:rPr>
                <w:sz w:val="18"/>
              </w:rPr>
            </w:pPr>
          </w:p>
        </w:tc>
      </w:tr>
    </w:tbl>
    <w:p>
      <w:pPr>
        <w:pStyle w:val="TableParagraph"/>
        <w:spacing w:after="0"/>
        <w:rPr>
          <w:sz w:val="18"/>
        </w:rPr>
        <w:sectPr>
          <w:type w:val="continuous"/>
          <w:pgSz w:w="12250" w:h="15820"/>
          <w:pgMar w:header="0" w:footer="978" w:top="1380" w:bottom="1160" w:left="1417" w:right="1275"/>
        </w:sect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698"/>
        <w:gridCol w:w="2410"/>
        <w:gridCol w:w="1183"/>
      </w:tblGrid>
      <w:tr>
        <w:trPr>
          <w:trHeight w:val="698" w:hRule="atLeast"/>
        </w:trPr>
        <w:tc>
          <w:tcPr>
            <w:tcW w:w="2204" w:type="dxa"/>
          </w:tcPr>
          <w:p>
            <w:pPr>
              <w:pStyle w:val="TableParagraph"/>
              <w:rPr>
                <w:sz w:val="18"/>
              </w:rPr>
            </w:pPr>
          </w:p>
        </w:tc>
        <w:tc>
          <w:tcPr>
            <w:tcW w:w="2698" w:type="dxa"/>
          </w:tcPr>
          <w:p>
            <w:pPr>
              <w:pStyle w:val="TableParagraph"/>
              <w:spacing w:line="195" w:lineRule="exact"/>
              <w:ind w:left="105"/>
              <w:rPr>
                <w:sz w:val="18"/>
              </w:rPr>
            </w:pPr>
            <w:r>
              <w:rPr>
                <w:spacing w:val="-4"/>
                <w:sz w:val="18"/>
              </w:rPr>
              <w:t>reported</w:t>
            </w:r>
            <w:r>
              <w:rPr>
                <w:spacing w:val="5"/>
                <w:sz w:val="18"/>
              </w:rPr>
              <w:t> </w:t>
            </w:r>
            <w:r>
              <w:rPr>
                <w:spacing w:val="-4"/>
                <w:sz w:val="18"/>
              </w:rPr>
              <w:t>quarterly</w:t>
            </w:r>
            <w:r>
              <w:rPr>
                <w:spacing w:val="2"/>
                <w:sz w:val="18"/>
              </w:rPr>
              <w:t> </w:t>
            </w:r>
            <w:r>
              <w:rPr>
                <w:spacing w:val="-4"/>
                <w:sz w:val="18"/>
              </w:rPr>
              <w:t>using</w:t>
            </w:r>
            <w:r>
              <w:rPr>
                <w:spacing w:val="5"/>
                <w:sz w:val="18"/>
              </w:rPr>
              <w:t> </w:t>
            </w:r>
            <w:r>
              <w:rPr>
                <w:spacing w:val="-4"/>
                <w:sz w:val="18"/>
              </w:rPr>
              <w:t>routine</w:t>
            </w:r>
          </w:p>
          <w:p>
            <w:pPr>
              <w:pStyle w:val="TableParagraph"/>
              <w:spacing w:line="230" w:lineRule="atLeast" w:before="3"/>
              <w:ind w:left="105" w:right="101"/>
              <w:rPr>
                <w:sz w:val="18"/>
              </w:rPr>
            </w:pPr>
            <w:r>
              <w:rPr>
                <w:spacing w:val="-4"/>
                <w:sz w:val="18"/>
              </w:rPr>
              <w:t>surveillance</w:t>
            </w:r>
            <w:r>
              <w:rPr>
                <w:spacing w:val="-8"/>
                <w:sz w:val="18"/>
              </w:rPr>
              <w:t> </w:t>
            </w:r>
            <w:r>
              <w:rPr>
                <w:spacing w:val="-4"/>
                <w:sz w:val="18"/>
              </w:rPr>
              <w:t>data.</w:t>
            </w:r>
            <w:r>
              <w:rPr>
                <w:spacing w:val="-7"/>
                <w:sz w:val="18"/>
              </w:rPr>
              <w:t> </w:t>
            </w:r>
            <w:r>
              <w:rPr>
                <w:spacing w:val="-4"/>
                <w:sz w:val="18"/>
              </w:rPr>
              <w:t>Data</w:t>
            </w:r>
            <w:r>
              <w:rPr>
                <w:spacing w:val="-7"/>
                <w:sz w:val="18"/>
              </w:rPr>
              <w:t> </w:t>
            </w:r>
            <w:r>
              <w:rPr>
                <w:spacing w:val="-4"/>
                <w:sz w:val="18"/>
              </w:rPr>
              <w:t>source: </w:t>
            </w:r>
            <w:r>
              <w:rPr>
                <w:sz w:val="18"/>
              </w:rPr>
              <w:t>(DHIS 2.3)</w:t>
            </w:r>
          </w:p>
        </w:tc>
        <w:tc>
          <w:tcPr>
            <w:tcW w:w="2410" w:type="dxa"/>
          </w:tcPr>
          <w:p>
            <w:pPr>
              <w:pStyle w:val="TableParagraph"/>
              <w:spacing w:line="195" w:lineRule="exact"/>
              <w:ind w:left="105"/>
              <w:rPr>
                <w:sz w:val="18"/>
              </w:rPr>
            </w:pPr>
            <w:r>
              <w:rPr>
                <w:spacing w:val="-2"/>
                <w:sz w:val="18"/>
              </w:rPr>
              <w:t>TB</w:t>
            </w:r>
            <w:r>
              <w:rPr>
                <w:spacing w:val="-9"/>
                <w:sz w:val="18"/>
              </w:rPr>
              <w:t> </w:t>
            </w:r>
            <w:r>
              <w:rPr>
                <w:spacing w:val="-2"/>
                <w:sz w:val="18"/>
              </w:rPr>
              <w:t>treatment</w:t>
            </w:r>
            <w:r>
              <w:rPr>
                <w:spacing w:val="-8"/>
                <w:sz w:val="18"/>
              </w:rPr>
              <w:t> </w:t>
            </w:r>
            <w:r>
              <w:rPr>
                <w:spacing w:val="-2"/>
                <w:sz w:val="18"/>
              </w:rPr>
              <w:t>regimen</w:t>
            </w:r>
            <w:r>
              <w:rPr>
                <w:spacing w:val="-8"/>
                <w:sz w:val="18"/>
              </w:rPr>
              <w:t> </w:t>
            </w:r>
            <w:r>
              <w:rPr>
                <w:spacing w:val="-2"/>
                <w:sz w:val="18"/>
              </w:rPr>
              <w:t>during</w:t>
            </w:r>
          </w:p>
          <w:p>
            <w:pPr>
              <w:pStyle w:val="TableParagraph"/>
              <w:spacing w:before="26"/>
              <w:ind w:left="105"/>
              <w:rPr>
                <w:sz w:val="18"/>
              </w:rPr>
            </w:pPr>
            <w:r>
              <w:rPr>
                <w:sz w:val="18"/>
              </w:rPr>
              <w:t>the</w:t>
            </w:r>
            <w:r>
              <w:rPr>
                <w:spacing w:val="-8"/>
                <w:sz w:val="18"/>
              </w:rPr>
              <w:t> </w:t>
            </w:r>
            <w:r>
              <w:rPr>
                <w:sz w:val="18"/>
              </w:rPr>
              <w:t>period</w:t>
            </w:r>
            <w:r>
              <w:rPr>
                <w:spacing w:val="-6"/>
                <w:sz w:val="18"/>
              </w:rPr>
              <w:t> </w:t>
            </w:r>
            <w:r>
              <w:rPr>
                <w:sz w:val="18"/>
              </w:rPr>
              <w:t>of</w:t>
            </w:r>
            <w:r>
              <w:rPr>
                <w:spacing w:val="-8"/>
                <w:sz w:val="18"/>
              </w:rPr>
              <w:t> </w:t>
            </w:r>
            <w:r>
              <w:rPr>
                <w:spacing w:val="-2"/>
                <w:sz w:val="18"/>
              </w:rPr>
              <w:t>assessment</w:t>
            </w:r>
          </w:p>
        </w:tc>
        <w:tc>
          <w:tcPr>
            <w:tcW w:w="1183" w:type="dxa"/>
          </w:tcPr>
          <w:p>
            <w:pPr>
              <w:pStyle w:val="TableParagraph"/>
              <w:rPr>
                <w:sz w:val="18"/>
              </w:rPr>
            </w:pPr>
          </w:p>
        </w:tc>
      </w:tr>
      <w:tr>
        <w:trPr>
          <w:trHeight w:val="1163" w:hRule="atLeast"/>
        </w:trPr>
        <w:tc>
          <w:tcPr>
            <w:tcW w:w="2204" w:type="dxa"/>
            <w:vMerge w:val="restart"/>
          </w:tcPr>
          <w:p>
            <w:pPr>
              <w:pStyle w:val="TableParagraph"/>
              <w:spacing w:line="195" w:lineRule="exact"/>
              <w:ind w:left="107"/>
              <w:rPr>
                <w:i/>
                <w:sz w:val="18"/>
              </w:rPr>
            </w:pPr>
            <w:r>
              <w:rPr>
                <w:i/>
                <w:w w:val="75"/>
                <w:sz w:val="18"/>
              </w:rPr>
              <w:t>Percentage</w:t>
            </w:r>
            <w:r>
              <w:rPr>
                <w:i/>
                <w:spacing w:val="-8"/>
                <w:sz w:val="18"/>
              </w:rPr>
              <w:t> </w:t>
            </w:r>
            <w:r>
              <w:rPr>
                <w:i/>
                <w:w w:val="75"/>
                <w:sz w:val="18"/>
              </w:rPr>
              <w:t>of</w:t>
            </w:r>
            <w:r>
              <w:rPr>
                <w:i/>
                <w:spacing w:val="-7"/>
                <w:sz w:val="18"/>
              </w:rPr>
              <w:t> </w:t>
            </w:r>
            <w:r>
              <w:rPr>
                <w:i/>
                <w:spacing w:val="-2"/>
                <w:w w:val="75"/>
                <w:sz w:val="18"/>
              </w:rPr>
              <w:t>confirmed</w:t>
            </w:r>
          </w:p>
          <w:p>
            <w:pPr>
              <w:pStyle w:val="TableParagraph"/>
              <w:spacing w:line="268" w:lineRule="auto" w:before="26"/>
              <w:ind w:left="107"/>
              <w:rPr>
                <w:i/>
                <w:sz w:val="18"/>
              </w:rPr>
            </w:pPr>
            <w:r>
              <w:rPr>
                <w:i/>
                <w:spacing w:val="-2"/>
                <w:w w:val="90"/>
                <w:sz w:val="18"/>
              </w:rPr>
              <w:t>RR/MDR-TB</w:t>
            </w:r>
            <w:r>
              <w:rPr>
                <w:i/>
                <w:spacing w:val="-5"/>
                <w:w w:val="90"/>
                <w:sz w:val="18"/>
              </w:rPr>
              <w:t> </w:t>
            </w:r>
            <w:r>
              <w:rPr>
                <w:i/>
                <w:spacing w:val="-2"/>
                <w:w w:val="90"/>
                <w:sz w:val="18"/>
              </w:rPr>
              <w:t>cases</w:t>
            </w:r>
            <w:r>
              <w:rPr>
                <w:i/>
                <w:spacing w:val="-5"/>
                <w:w w:val="90"/>
                <w:sz w:val="18"/>
              </w:rPr>
              <w:t> </w:t>
            </w:r>
            <w:r>
              <w:rPr>
                <w:i/>
                <w:spacing w:val="-2"/>
                <w:w w:val="90"/>
                <w:sz w:val="18"/>
              </w:rPr>
              <w:t>tested</w:t>
            </w:r>
            <w:r>
              <w:rPr>
                <w:i/>
                <w:spacing w:val="-5"/>
                <w:w w:val="90"/>
                <w:sz w:val="18"/>
              </w:rPr>
              <w:t> </w:t>
            </w:r>
            <w:r>
              <w:rPr>
                <w:i/>
                <w:spacing w:val="-2"/>
                <w:w w:val="90"/>
                <w:sz w:val="18"/>
              </w:rPr>
              <w:t>for</w:t>
            </w:r>
            <w:r>
              <w:rPr>
                <w:i/>
                <w:w w:val="90"/>
                <w:sz w:val="18"/>
              </w:rPr>
              <w:t> </w:t>
            </w:r>
            <w:r>
              <w:rPr>
                <w:i/>
                <w:w w:val="80"/>
                <w:sz w:val="18"/>
              </w:rPr>
              <w:t>resistance to second-line drugs</w:t>
            </w:r>
          </w:p>
        </w:tc>
        <w:tc>
          <w:tcPr>
            <w:tcW w:w="2698" w:type="dxa"/>
            <w:vMerge w:val="restart"/>
          </w:tcPr>
          <w:p>
            <w:pPr>
              <w:pStyle w:val="TableParagraph"/>
              <w:spacing w:line="195" w:lineRule="exact"/>
              <w:ind w:left="105"/>
              <w:rPr>
                <w:sz w:val="18"/>
              </w:rPr>
            </w:pPr>
            <w:r>
              <w:rPr>
                <w:spacing w:val="-4"/>
                <w:sz w:val="18"/>
              </w:rPr>
              <w:t>This</w:t>
            </w:r>
            <w:r>
              <w:rPr>
                <w:spacing w:val="-3"/>
                <w:sz w:val="18"/>
              </w:rPr>
              <w:t> </w:t>
            </w:r>
            <w:r>
              <w:rPr>
                <w:spacing w:val="-4"/>
                <w:sz w:val="18"/>
              </w:rPr>
              <w:t>indicator</w:t>
            </w:r>
            <w:r>
              <w:rPr>
                <w:spacing w:val="-3"/>
                <w:sz w:val="18"/>
              </w:rPr>
              <w:t> </w:t>
            </w:r>
            <w:r>
              <w:rPr>
                <w:spacing w:val="-4"/>
                <w:sz w:val="18"/>
              </w:rPr>
              <w:t>measures</w:t>
            </w:r>
            <w:r>
              <w:rPr>
                <w:spacing w:val="-3"/>
                <w:sz w:val="18"/>
              </w:rPr>
              <w:t> </w:t>
            </w:r>
            <w:r>
              <w:rPr>
                <w:spacing w:val="-4"/>
                <w:sz w:val="18"/>
              </w:rPr>
              <w:t>capacity</w:t>
            </w:r>
            <w:r>
              <w:rPr>
                <w:spacing w:val="-3"/>
                <w:sz w:val="18"/>
              </w:rPr>
              <w:t> </w:t>
            </w:r>
            <w:r>
              <w:rPr>
                <w:spacing w:val="-5"/>
                <w:sz w:val="18"/>
              </w:rPr>
              <w:t>of</w:t>
            </w:r>
          </w:p>
          <w:p>
            <w:pPr>
              <w:pStyle w:val="TableParagraph"/>
              <w:spacing w:line="268" w:lineRule="auto" w:before="26"/>
              <w:ind w:left="105" w:right="191"/>
              <w:rPr>
                <w:sz w:val="18"/>
              </w:rPr>
            </w:pPr>
            <w:r>
              <w:rPr>
                <w:sz w:val="18"/>
              </w:rPr>
              <w:t>the program to ensure quality second-line drug susceptibility </w:t>
            </w:r>
            <w:r>
              <w:rPr>
                <w:spacing w:val="-2"/>
                <w:sz w:val="18"/>
              </w:rPr>
              <w:t>testing</w:t>
            </w:r>
            <w:r>
              <w:rPr>
                <w:spacing w:val="-6"/>
                <w:sz w:val="18"/>
              </w:rPr>
              <w:t> </w:t>
            </w:r>
            <w:r>
              <w:rPr>
                <w:spacing w:val="-2"/>
                <w:sz w:val="18"/>
              </w:rPr>
              <w:t>for</w:t>
            </w:r>
            <w:r>
              <w:rPr>
                <w:spacing w:val="-6"/>
                <w:sz w:val="18"/>
              </w:rPr>
              <w:t> </w:t>
            </w:r>
            <w:r>
              <w:rPr>
                <w:spacing w:val="-2"/>
                <w:sz w:val="18"/>
              </w:rPr>
              <w:t>diagnosed</w:t>
            </w:r>
            <w:r>
              <w:rPr>
                <w:spacing w:val="-6"/>
                <w:sz w:val="18"/>
              </w:rPr>
              <w:t> </w:t>
            </w:r>
            <w:r>
              <w:rPr>
                <w:spacing w:val="-2"/>
                <w:sz w:val="18"/>
              </w:rPr>
              <w:t>TB</w:t>
            </w:r>
            <w:r>
              <w:rPr>
                <w:spacing w:val="-7"/>
                <w:sz w:val="18"/>
              </w:rPr>
              <w:t> </w:t>
            </w:r>
            <w:r>
              <w:rPr>
                <w:spacing w:val="-2"/>
                <w:sz w:val="18"/>
              </w:rPr>
              <w:t>patients. The</w:t>
            </w:r>
            <w:r>
              <w:rPr>
                <w:spacing w:val="-10"/>
                <w:sz w:val="18"/>
              </w:rPr>
              <w:t> </w:t>
            </w:r>
            <w:r>
              <w:rPr>
                <w:spacing w:val="-2"/>
                <w:sz w:val="18"/>
              </w:rPr>
              <w:t>indicator</w:t>
            </w:r>
            <w:r>
              <w:rPr>
                <w:spacing w:val="-9"/>
                <w:sz w:val="18"/>
              </w:rPr>
              <w:t> </w:t>
            </w:r>
            <w:r>
              <w:rPr>
                <w:spacing w:val="-2"/>
                <w:sz w:val="18"/>
              </w:rPr>
              <w:t>is</w:t>
            </w:r>
            <w:r>
              <w:rPr>
                <w:spacing w:val="-9"/>
                <w:sz w:val="18"/>
              </w:rPr>
              <w:t> </w:t>
            </w:r>
            <w:r>
              <w:rPr>
                <w:spacing w:val="-2"/>
                <w:sz w:val="18"/>
              </w:rPr>
              <w:t>reported</w:t>
            </w:r>
            <w:r>
              <w:rPr>
                <w:spacing w:val="-9"/>
                <w:sz w:val="18"/>
              </w:rPr>
              <w:t> </w:t>
            </w:r>
            <w:r>
              <w:rPr>
                <w:spacing w:val="-2"/>
                <w:sz w:val="18"/>
              </w:rPr>
              <w:t>quarterly </w:t>
            </w:r>
            <w:r>
              <w:rPr>
                <w:sz w:val="18"/>
              </w:rPr>
              <w:t>using routine surveillance data.</w:t>
            </w:r>
          </w:p>
          <w:p>
            <w:pPr>
              <w:pStyle w:val="TableParagraph"/>
              <w:spacing w:line="271" w:lineRule="auto" w:before="4"/>
              <w:ind w:left="105" w:right="101"/>
              <w:rPr>
                <w:sz w:val="18"/>
              </w:rPr>
            </w:pPr>
            <w:r>
              <w:rPr>
                <w:spacing w:val="-2"/>
                <w:sz w:val="18"/>
              </w:rPr>
              <w:t>Data</w:t>
            </w:r>
            <w:r>
              <w:rPr>
                <w:spacing w:val="-10"/>
                <w:sz w:val="18"/>
              </w:rPr>
              <w:t> </w:t>
            </w:r>
            <w:r>
              <w:rPr>
                <w:spacing w:val="-2"/>
                <w:sz w:val="18"/>
              </w:rPr>
              <w:t>source:</w:t>
            </w:r>
            <w:r>
              <w:rPr>
                <w:spacing w:val="-9"/>
                <w:sz w:val="18"/>
              </w:rPr>
              <w:t> </w:t>
            </w:r>
            <w:r>
              <w:rPr>
                <w:spacing w:val="-2"/>
                <w:sz w:val="18"/>
              </w:rPr>
              <w:t>(DHIS</w:t>
            </w:r>
            <w:r>
              <w:rPr>
                <w:spacing w:val="-9"/>
                <w:sz w:val="18"/>
              </w:rPr>
              <w:t> </w:t>
            </w:r>
            <w:r>
              <w:rPr>
                <w:spacing w:val="-2"/>
                <w:sz w:val="18"/>
              </w:rPr>
              <w:t>2.3)</w:t>
            </w:r>
            <w:r>
              <w:rPr>
                <w:spacing w:val="-9"/>
                <w:sz w:val="18"/>
              </w:rPr>
              <w:t> </w:t>
            </w:r>
            <w:r>
              <w:rPr>
                <w:spacing w:val="-2"/>
                <w:sz w:val="18"/>
              </w:rPr>
              <w:t>The</w:t>
            </w:r>
            <w:r>
              <w:rPr>
                <w:spacing w:val="-10"/>
                <w:sz w:val="18"/>
              </w:rPr>
              <w:t> </w:t>
            </w:r>
            <w:r>
              <w:rPr>
                <w:spacing w:val="-2"/>
                <w:sz w:val="18"/>
              </w:rPr>
              <w:t>target </w:t>
            </w:r>
            <w:r>
              <w:rPr>
                <w:sz w:val="18"/>
              </w:rPr>
              <w:t>is to perform second line DST on all patients diagnosed with</w:t>
            </w:r>
          </w:p>
          <w:p>
            <w:pPr>
              <w:pStyle w:val="TableParagraph"/>
              <w:spacing w:line="206" w:lineRule="exact"/>
              <w:ind w:left="105"/>
              <w:rPr>
                <w:sz w:val="18"/>
              </w:rPr>
            </w:pPr>
            <w:r>
              <w:rPr>
                <w:sz w:val="18"/>
              </w:rPr>
              <w:t>RR/MDR</w:t>
            </w:r>
            <w:r>
              <w:rPr>
                <w:spacing w:val="10"/>
                <w:sz w:val="18"/>
              </w:rPr>
              <w:t> </w:t>
            </w:r>
            <w:r>
              <w:rPr>
                <w:spacing w:val="-5"/>
                <w:sz w:val="18"/>
              </w:rPr>
              <w:t>TB.</w:t>
            </w:r>
          </w:p>
        </w:tc>
        <w:tc>
          <w:tcPr>
            <w:tcW w:w="2410" w:type="dxa"/>
          </w:tcPr>
          <w:p>
            <w:pPr>
              <w:pStyle w:val="TableParagraph"/>
              <w:spacing w:line="195" w:lineRule="exact"/>
              <w:ind w:left="105"/>
              <w:rPr>
                <w:sz w:val="18"/>
              </w:rPr>
            </w:pPr>
            <w:r>
              <w:rPr>
                <w:i/>
                <w:w w:val="90"/>
                <w:sz w:val="18"/>
              </w:rPr>
              <w:t>Numerator:</w:t>
            </w:r>
            <w:r>
              <w:rPr>
                <w:i/>
                <w:spacing w:val="4"/>
                <w:sz w:val="18"/>
              </w:rPr>
              <w:t> </w:t>
            </w:r>
            <w:r>
              <w:rPr>
                <w:w w:val="90"/>
                <w:sz w:val="18"/>
              </w:rPr>
              <w:t>Number</w:t>
            </w:r>
            <w:r>
              <w:rPr>
                <w:spacing w:val="6"/>
                <w:sz w:val="18"/>
              </w:rPr>
              <w:t> </w:t>
            </w:r>
            <w:r>
              <w:rPr>
                <w:w w:val="90"/>
                <w:sz w:val="18"/>
              </w:rPr>
              <w:t>of</w:t>
            </w:r>
            <w:r>
              <w:rPr>
                <w:spacing w:val="6"/>
                <w:sz w:val="18"/>
              </w:rPr>
              <w:t> </w:t>
            </w:r>
            <w:r>
              <w:rPr>
                <w:w w:val="90"/>
                <w:sz w:val="18"/>
              </w:rPr>
              <w:t>RR-</w:t>
            </w:r>
            <w:r>
              <w:rPr>
                <w:spacing w:val="-5"/>
                <w:w w:val="90"/>
                <w:sz w:val="18"/>
              </w:rPr>
              <w:t>TB</w:t>
            </w:r>
          </w:p>
          <w:p>
            <w:pPr>
              <w:pStyle w:val="TableParagraph"/>
              <w:spacing w:line="230" w:lineRule="atLeast" w:before="3"/>
              <w:ind w:left="105"/>
              <w:rPr>
                <w:sz w:val="18"/>
              </w:rPr>
            </w:pPr>
            <w:r>
              <w:rPr>
                <w:sz w:val="18"/>
              </w:rPr>
              <w:t>and/or</w:t>
            </w:r>
            <w:r>
              <w:rPr>
                <w:spacing w:val="-12"/>
                <w:sz w:val="18"/>
              </w:rPr>
              <w:t> </w:t>
            </w:r>
            <w:r>
              <w:rPr>
                <w:sz w:val="18"/>
              </w:rPr>
              <w:t>MDR-TB</w:t>
            </w:r>
            <w:r>
              <w:rPr>
                <w:spacing w:val="-11"/>
                <w:sz w:val="18"/>
              </w:rPr>
              <w:t> </w:t>
            </w:r>
            <w:r>
              <w:rPr>
                <w:sz w:val="18"/>
              </w:rPr>
              <w:t>with</w:t>
            </w:r>
            <w:r>
              <w:rPr>
                <w:spacing w:val="-11"/>
                <w:sz w:val="18"/>
              </w:rPr>
              <w:t> </w:t>
            </w:r>
            <w:r>
              <w:rPr>
                <w:sz w:val="18"/>
              </w:rPr>
              <w:t>2</w:t>
            </w:r>
            <w:r>
              <w:rPr>
                <w:position w:val="4"/>
                <w:sz w:val="12"/>
              </w:rPr>
              <w:t>nd</w:t>
            </w:r>
            <w:r>
              <w:rPr>
                <w:spacing w:val="-1"/>
                <w:position w:val="4"/>
                <w:sz w:val="12"/>
              </w:rPr>
              <w:t> </w:t>
            </w:r>
            <w:r>
              <w:rPr>
                <w:sz w:val="18"/>
              </w:rPr>
              <w:t>line DST results in the previous notification period x 100 (Reference Labs Register)</w:t>
            </w:r>
          </w:p>
        </w:tc>
        <w:tc>
          <w:tcPr>
            <w:tcW w:w="1183"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
              <w:rPr>
                <w:sz w:val="18"/>
              </w:rPr>
            </w:pPr>
          </w:p>
          <w:p>
            <w:pPr>
              <w:pStyle w:val="TableParagraph"/>
              <w:ind w:left="391"/>
              <w:rPr>
                <w:sz w:val="18"/>
              </w:rPr>
            </w:pPr>
            <w:r>
              <w:rPr>
                <w:spacing w:val="-4"/>
                <w:sz w:val="18"/>
              </w:rPr>
              <w:t>100%</w:t>
            </w:r>
          </w:p>
        </w:tc>
      </w:tr>
      <w:tr>
        <w:trPr>
          <w:trHeight w:val="1156"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268" w:lineRule="auto"/>
              <w:ind w:left="105"/>
              <w:rPr>
                <w:sz w:val="18"/>
              </w:rPr>
            </w:pPr>
            <w:r>
              <w:rPr>
                <w:i/>
                <w:sz w:val="18"/>
              </w:rPr>
              <w:t>Denominator:</w:t>
            </w:r>
            <w:r>
              <w:rPr>
                <w:i/>
                <w:spacing w:val="-12"/>
                <w:sz w:val="18"/>
              </w:rPr>
              <w:t> </w:t>
            </w:r>
            <w:r>
              <w:rPr>
                <w:sz w:val="18"/>
              </w:rPr>
              <w:t>Number</w:t>
            </w:r>
            <w:r>
              <w:rPr>
                <w:spacing w:val="-11"/>
                <w:sz w:val="18"/>
              </w:rPr>
              <w:t> </w:t>
            </w:r>
            <w:r>
              <w:rPr>
                <w:sz w:val="18"/>
              </w:rPr>
              <w:t>of </w:t>
            </w:r>
            <w:r>
              <w:rPr>
                <w:spacing w:val="-2"/>
                <w:sz w:val="18"/>
              </w:rPr>
              <w:t>RR/MDR</w:t>
            </w:r>
            <w:r>
              <w:rPr>
                <w:spacing w:val="-10"/>
                <w:sz w:val="18"/>
              </w:rPr>
              <w:t> </w:t>
            </w:r>
            <w:r>
              <w:rPr>
                <w:spacing w:val="-2"/>
                <w:sz w:val="18"/>
              </w:rPr>
              <w:t>TB</w:t>
            </w:r>
            <w:r>
              <w:rPr>
                <w:spacing w:val="-9"/>
                <w:sz w:val="18"/>
              </w:rPr>
              <w:t> </w:t>
            </w:r>
            <w:r>
              <w:rPr>
                <w:spacing w:val="-2"/>
                <w:sz w:val="18"/>
              </w:rPr>
              <w:t>cases</w:t>
            </w:r>
            <w:r>
              <w:rPr>
                <w:spacing w:val="-9"/>
                <w:sz w:val="18"/>
              </w:rPr>
              <w:t> </w:t>
            </w:r>
            <w:r>
              <w:rPr>
                <w:spacing w:val="-2"/>
                <w:sz w:val="18"/>
              </w:rPr>
              <w:t>notified</w:t>
            </w:r>
            <w:r>
              <w:rPr>
                <w:spacing w:val="-9"/>
                <w:sz w:val="18"/>
              </w:rPr>
              <w:t> </w:t>
            </w:r>
            <w:r>
              <w:rPr>
                <w:spacing w:val="-2"/>
                <w:sz w:val="18"/>
              </w:rPr>
              <w:t>in </w:t>
            </w:r>
            <w:r>
              <w:rPr>
                <w:sz w:val="18"/>
              </w:rPr>
              <w:t>the period. (District TB </w:t>
            </w:r>
            <w:r>
              <w:rPr>
                <w:spacing w:val="-2"/>
                <w:sz w:val="18"/>
              </w:rPr>
              <w:t>Register)</w:t>
            </w:r>
          </w:p>
        </w:tc>
        <w:tc>
          <w:tcPr>
            <w:tcW w:w="1183" w:type="dxa"/>
            <w:vMerge/>
            <w:tcBorders>
              <w:top w:val="nil"/>
            </w:tcBorders>
          </w:tcPr>
          <w:p>
            <w:pPr>
              <w:rPr>
                <w:sz w:val="2"/>
                <w:szCs w:val="2"/>
              </w:rPr>
            </w:pPr>
          </w:p>
        </w:tc>
      </w:tr>
      <w:tr>
        <w:trPr>
          <w:trHeight w:val="698" w:hRule="atLeast"/>
        </w:trPr>
        <w:tc>
          <w:tcPr>
            <w:tcW w:w="2204" w:type="dxa"/>
            <w:vMerge w:val="restart"/>
          </w:tcPr>
          <w:p>
            <w:pPr>
              <w:pStyle w:val="TableParagraph"/>
              <w:spacing w:line="195" w:lineRule="exact"/>
              <w:ind w:left="107"/>
              <w:rPr>
                <w:i/>
                <w:sz w:val="18"/>
              </w:rPr>
            </w:pPr>
            <w:r>
              <w:rPr>
                <w:i/>
                <w:w w:val="75"/>
                <w:sz w:val="18"/>
              </w:rPr>
              <w:t>Percentage</w:t>
            </w:r>
            <w:r>
              <w:rPr>
                <w:i/>
                <w:spacing w:val="-9"/>
                <w:sz w:val="18"/>
              </w:rPr>
              <w:t> </w:t>
            </w:r>
            <w:r>
              <w:rPr>
                <w:i/>
                <w:w w:val="75"/>
                <w:sz w:val="18"/>
              </w:rPr>
              <w:t>of</w:t>
            </w:r>
            <w:r>
              <w:rPr>
                <w:i/>
                <w:spacing w:val="-8"/>
                <w:sz w:val="18"/>
              </w:rPr>
              <w:t> </w:t>
            </w:r>
            <w:r>
              <w:rPr>
                <w:i/>
                <w:w w:val="75"/>
                <w:sz w:val="18"/>
              </w:rPr>
              <w:t>registered</w:t>
            </w:r>
            <w:r>
              <w:rPr>
                <w:i/>
                <w:spacing w:val="-7"/>
                <w:sz w:val="18"/>
              </w:rPr>
              <w:t> </w:t>
            </w:r>
            <w:r>
              <w:rPr>
                <w:i/>
                <w:w w:val="75"/>
                <w:sz w:val="18"/>
              </w:rPr>
              <w:t>new</w:t>
            </w:r>
            <w:r>
              <w:rPr>
                <w:i/>
                <w:spacing w:val="-7"/>
                <w:sz w:val="18"/>
              </w:rPr>
              <w:t> </w:t>
            </w:r>
            <w:r>
              <w:rPr>
                <w:i/>
                <w:spacing w:val="-5"/>
                <w:w w:val="75"/>
                <w:sz w:val="18"/>
              </w:rPr>
              <w:t>and</w:t>
            </w:r>
          </w:p>
          <w:p>
            <w:pPr>
              <w:pStyle w:val="TableParagraph"/>
              <w:spacing w:line="271" w:lineRule="auto" w:before="26"/>
              <w:ind w:left="107"/>
              <w:rPr>
                <w:i/>
                <w:sz w:val="18"/>
              </w:rPr>
            </w:pPr>
            <w:r>
              <w:rPr>
                <w:i/>
                <w:w w:val="80"/>
                <w:sz w:val="18"/>
              </w:rPr>
              <w:t>relapse TB patients </w:t>
            </w:r>
            <w:r>
              <w:rPr>
                <w:i/>
                <w:w w:val="80"/>
                <w:sz w:val="18"/>
              </w:rPr>
              <w:t>with</w:t>
            </w:r>
            <w:r>
              <w:rPr>
                <w:i/>
                <w:sz w:val="18"/>
              </w:rPr>
              <w:t> </w:t>
            </w:r>
            <w:r>
              <w:rPr>
                <w:i/>
                <w:w w:val="85"/>
                <w:sz w:val="18"/>
              </w:rPr>
              <w:t>documented</w:t>
            </w:r>
            <w:r>
              <w:rPr>
                <w:i/>
                <w:spacing w:val="6"/>
                <w:sz w:val="18"/>
              </w:rPr>
              <w:t> </w:t>
            </w:r>
            <w:r>
              <w:rPr>
                <w:i/>
                <w:w w:val="85"/>
                <w:sz w:val="18"/>
              </w:rPr>
              <w:t>HIV</w:t>
            </w:r>
            <w:r>
              <w:rPr>
                <w:i/>
                <w:spacing w:val="3"/>
                <w:sz w:val="18"/>
              </w:rPr>
              <w:t> </w:t>
            </w:r>
            <w:r>
              <w:rPr>
                <w:i/>
                <w:spacing w:val="-2"/>
                <w:w w:val="85"/>
                <w:sz w:val="18"/>
              </w:rPr>
              <w:t>status</w:t>
            </w:r>
          </w:p>
        </w:tc>
        <w:tc>
          <w:tcPr>
            <w:tcW w:w="2698" w:type="dxa"/>
            <w:vMerge w:val="restart"/>
          </w:tcPr>
          <w:p>
            <w:pPr>
              <w:pStyle w:val="TableParagraph"/>
              <w:spacing w:line="195" w:lineRule="exact"/>
              <w:ind w:left="105"/>
              <w:rPr>
                <w:sz w:val="18"/>
              </w:rPr>
            </w:pPr>
            <w:r>
              <w:rPr>
                <w:spacing w:val="-2"/>
                <w:sz w:val="18"/>
              </w:rPr>
              <w:t>This</w:t>
            </w:r>
            <w:r>
              <w:rPr>
                <w:spacing w:val="-6"/>
                <w:sz w:val="18"/>
              </w:rPr>
              <w:t> </w:t>
            </w:r>
            <w:r>
              <w:rPr>
                <w:spacing w:val="-2"/>
                <w:sz w:val="18"/>
              </w:rPr>
              <w:t>indicator</w:t>
            </w:r>
            <w:r>
              <w:rPr>
                <w:spacing w:val="-5"/>
                <w:sz w:val="18"/>
              </w:rPr>
              <w:t> </w:t>
            </w:r>
            <w:r>
              <w:rPr>
                <w:spacing w:val="-2"/>
                <w:sz w:val="18"/>
              </w:rPr>
              <w:t>monitors</w:t>
            </w:r>
            <w:r>
              <w:rPr>
                <w:spacing w:val="-6"/>
                <w:sz w:val="18"/>
              </w:rPr>
              <w:t> </w:t>
            </w:r>
            <w:r>
              <w:rPr>
                <w:spacing w:val="-2"/>
                <w:sz w:val="18"/>
              </w:rPr>
              <w:t>TB/HIV</w:t>
            </w:r>
          </w:p>
          <w:p>
            <w:pPr>
              <w:pStyle w:val="TableParagraph"/>
              <w:spacing w:line="271" w:lineRule="auto" w:before="26"/>
              <w:ind w:left="105"/>
              <w:rPr>
                <w:sz w:val="18"/>
              </w:rPr>
            </w:pPr>
            <w:r>
              <w:rPr>
                <w:sz w:val="18"/>
              </w:rPr>
              <w:t>collaborative activities. The </w:t>
            </w:r>
            <w:r>
              <w:rPr>
                <w:spacing w:val="-4"/>
                <w:sz w:val="18"/>
              </w:rPr>
              <w:t>indicator is reported quarterly using </w:t>
            </w:r>
            <w:r>
              <w:rPr>
                <w:sz w:val="18"/>
              </w:rPr>
              <w:t>routine surveillance data. Data source: (DHIS 2.3)</w:t>
            </w:r>
          </w:p>
        </w:tc>
        <w:tc>
          <w:tcPr>
            <w:tcW w:w="2410" w:type="dxa"/>
          </w:tcPr>
          <w:p>
            <w:pPr>
              <w:pStyle w:val="TableParagraph"/>
              <w:spacing w:line="195" w:lineRule="exact"/>
              <w:ind w:left="105"/>
              <w:rPr>
                <w:sz w:val="18"/>
              </w:rPr>
            </w:pPr>
            <w:r>
              <w:rPr>
                <w:i/>
                <w:w w:val="90"/>
                <w:sz w:val="18"/>
              </w:rPr>
              <w:t>Numerator:</w:t>
            </w:r>
            <w:r>
              <w:rPr>
                <w:i/>
                <w:spacing w:val="-3"/>
                <w:sz w:val="18"/>
              </w:rPr>
              <w:t> </w:t>
            </w:r>
            <w:r>
              <w:rPr>
                <w:w w:val="90"/>
                <w:sz w:val="18"/>
              </w:rPr>
              <w:t>Number</w:t>
            </w:r>
            <w:r>
              <w:rPr>
                <w:sz w:val="18"/>
              </w:rPr>
              <w:t> </w:t>
            </w:r>
            <w:r>
              <w:rPr>
                <w:spacing w:val="-5"/>
                <w:w w:val="90"/>
                <w:sz w:val="18"/>
              </w:rPr>
              <w:t>TB</w:t>
            </w:r>
          </w:p>
          <w:p>
            <w:pPr>
              <w:pStyle w:val="TableParagraph"/>
              <w:spacing w:line="234" w:lineRule="exact" w:before="6"/>
              <w:ind w:left="105"/>
              <w:rPr>
                <w:sz w:val="18"/>
              </w:rPr>
            </w:pPr>
            <w:r>
              <w:rPr>
                <w:spacing w:val="-2"/>
                <w:sz w:val="18"/>
              </w:rPr>
              <w:t>patients</w:t>
            </w:r>
            <w:r>
              <w:rPr>
                <w:spacing w:val="-10"/>
                <w:sz w:val="18"/>
              </w:rPr>
              <w:t> </w:t>
            </w:r>
            <w:r>
              <w:rPr>
                <w:spacing w:val="-2"/>
                <w:sz w:val="18"/>
              </w:rPr>
              <w:t>with</w:t>
            </w:r>
            <w:r>
              <w:rPr>
                <w:spacing w:val="-9"/>
                <w:sz w:val="18"/>
              </w:rPr>
              <w:t> </w:t>
            </w:r>
            <w:r>
              <w:rPr>
                <w:spacing w:val="-2"/>
                <w:sz w:val="18"/>
              </w:rPr>
              <w:t>documented</w:t>
            </w:r>
            <w:r>
              <w:rPr>
                <w:spacing w:val="-9"/>
                <w:sz w:val="18"/>
              </w:rPr>
              <w:t> </w:t>
            </w:r>
            <w:r>
              <w:rPr>
                <w:spacing w:val="-2"/>
                <w:sz w:val="18"/>
              </w:rPr>
              <w:t>HIV </w:t>
            </w:r>
            <w:r>
              <w:rPr>
                <w:sz w:val="18"/>
              </w:rPr>
              <w:t>test results x 100</w:t>
            </w:r>
          </w:p>
        </w:tc>
        <w:tc>
          <w:tcPr>
            <w:tcW w:w="1183" w:type="dxa"/>
            <w:vMerge w:val="restart"/>
          </w:tcPr>
          <w:p>
            <w:pPr>
              <w:pStyle w:val="TableParagraph"/>
              <w:rPr>
                <w:sz w:val="18"/>
              </w:rPr>
            </w:pPr>
          </w:p>
          <w:p>
            <w:pPr>
              <w:pStyle w:val="TableParagraph"/>
              <w:spacing w:before="159"/>
              <w:rPr>
                <w:sz w:val="18"/>
              </w:rPr>
            </w:pPr>
          </w:p>
          <w:p>
            <w:pPr>
              <w:pStyle w:val="TableParagraph"/>
              <w:spacing w:before="1"/>
              <w:ind w:left="391"/>
              <w:rPr>
                <w:sz w:val="18"/>
              </w:rPr>
            </w:pPr>
            <w:r>
              <w:rPr>
                <w:spacing w:val="-4"/>
                <w:sz w:val="18"/>
              </w:rPr>
              <w:t>100%</w:t>
            </w:r>
          </w:p>
        </w:tc>
      </w:tr>
      <w:tr>
        <w:trPr>
          <w:trHeight w:val="697"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5"/>
                <w:w w:val="90"/>
                <w:sz w:val="18"/>
              </w:rPr>
              <w:t> </w:t>
            </w:r>
            <w:r>
              <w:rPr>
                <w:w w:val="90"/>
                <w:sz w:val="18"/>
              </w:rPr>
              <w:t>Total</w:t>
            </w:r>
            <w:r>
              <w:rPr>
                <w:spacing w:val="-6"/>
                <w:w w:val="90"/>
                <w:sz w:val="18"/>
              </w:rPr>
              <w:t> </w:t>
            </w:r>
            <w:r>
              <w:rPr>
                <w:w w:val="90"/>
                <w:sz w:val="18"/>
              </w:rPr>
              <w:t>number</w:t>
            </w:r>
            <w:r>
              <w:rPr>
                <w:spacing w:val="-5"/>
                <w:w w:val="90"/>
                <w:sz w:val="18"/>
              </w:rPr>
              <w:t> of</w:t>
            </w:r>
          </w:p>
          <w:p>
            <w:pPr>
              <w:pStyle w:val="TableParagraph"/>
              <w:spacing w:line="230" w:lineRule="atLeast" w:before="3"/>
              <w:ind w:left="105" w:right="144"/>
              <w:rPr>
                <w:sz w:val="18"/>
              </w:rPr>
            </w:pPr>
            <w:r>
              <w:rPr>
                <w:spacing w:val="-2"/>
                <w:sz w:val="18"/>
              </w:rPr>
              <w:t>TB</w:t>
            </w:r>
            <w:r>
              <w:rPr>
                <w:spacing w:val="-10"/>
                <w:sz w:val="18"/>
              </w:rPr>
              <w:t> </w:t>
            </w:r>
            <w:r>
              <w:rPr>
                <w:spacing w:val="-2"/>
                <w:sz w:val="18"/>
              </w:rPr>
              <w:t>patients</w:t>
            </w:r>
            <w:r>
              <w:rPr>
                <w:spacing w:val="-9"/>
                <w:sz w:val="18"/>
              </w:rPr>
              <w:t> </w:t>
            </w:r>
            <w:r>
              <w:rPr>
                <w:spacing w:val="-2"/>
                <w:sz w:val="18"/>
              </w:rPr>
              <w:t>notified</w:t>
            </w:r>
            <w:r>
              <w:rPr>
                <w:spacing w:val="-9"/>
                <w:sz w:val="18"/>
              </w:rPr>
              <w:t> </w:t>
            </w:r>
            <w:r>
              <w:rPr>
                <w:spacing w:val="-2"/>
                <w:sz w:val="18"/>
              </w:rPr>
              <w:t>in</w:t>
            </w:r>
            <w:r>
              <w:rPr>
                <w:spacing w:val="-9"/>
                <w:sz w:val="18"/>
              </w:rPr>
              <w:t> </w:t>
            </w:r>
            <w:r>
              <w:rPr>
                <w:spacing w:val="-2"/>
                <w:sz w:val="18"/>
              </w:rPr>
              <w:t>the </w:t>
            </w:r>
            <w:r>
              <w:rPr>
                <w:sz w:val="18"/>
              </w:rPr>
              <w:t>same period.</w:t>
            </w:r>
          </w:p>
        </w:tc>
        <w:tc>
          <w:tcPr>
            <w:tcW w:w="1183" w:type="dxa"/>
            <w:vMerge/>
            <w:tcBorders>
              <w:top w:val="nil"/>
            </w:tcBorders>
          </w:tcPr>
          <w:p>
            <w:pPr>
              <w:rPr>
                <w:sz w:val="2"/>
                <w:szCs w:val="2"/>
              </w:rPr>
            </w:pPr>
          </w:p>
        </w:tc>
      </w:tr>
      <w:tr>
        <w:trPr>
          <w:trHeight w:val="697" w:hRule="atLeast"/>
        </w:trPr>
        <w:tc>
          <w:tcPr>
            <w:tcW w:w="2204" w:type="dxa"/>
            <w:vMerge w:val="restart"/>
          </w:tcPr>
          <w:p>
            <w:pPr>
              <w:pStyle w:val="TableParagraph"/>
              <w:spacing w:line="195" w:lineRule="exact"/>
              <w:ind w:left="107"/>
              <w:rPr>
                <w:i/>
                <w:sz w:val="18"/>
              </w:rPr>
            </w:pPr>
            <w:r>
              <w:rPr>
                <w:i/>
                <w:w w:val="80"/>
                <w:sz w:val="18"/>
              </w:rPr>
              <w:t>Percentage</w:t>
            </w:r>
            <w:r>
              <w:rPr>
                <w:i/>
                <w:spacing w:val="3"/>
                <w:sz w:val="18"/>
              </w:rPr>
              <w:t> </w:t>
            </w:r>
            <w:r>
              <w:rPr>
                <w:i/>
                <w:w w:val="80"/>
                <w:sz w:val="18"/>
              </w:rPr>
              <w:t>of</w:t>
            </w:r>
            <w:r>
              <w:rPr>
                <w:i/>
                <w:spacing w:val="4"/>
                <w:sz w:val="18"/>
              </w:rPr>
              <w:t> </w:t>
            </w:r>
            <w:r>
              <w:rPr>
                <w:i/>
                <w:w w:val="80"/>
                <w:sz w:val="18"/>
              </w:rPr>
              <w:t>HIV-positive</w:t>
            </w:r>
            <w:r>
              <w:rPr>
                <w:i/>
                <w:spacing w:val="6"/>
                <w:sz w:val="18"/>
              </w:rPr>
              <w:t> </w:t>
            </w:r>
            <w:r>
              <w:rPr>
                <w:i/>
                <w:spacing w:val="-5"/>
                <w:w w:val="80"/>
                <w:sz w:val="18"/>
              </w:rPr>
              <w:t>new</w:t>
            </w:r>
          </w:p>
          <w:p>
            <w:pPr>
              <w:pStyle w:val="TableParagraph"/>
              <w:spacing w:line="268" w:lineRule="auto" w:before="26"/>
              <w:ind w:left="107" w:right="299"/>
              <w:rPr>
                <w:i/>
                <w:sz w:val="18"/>
              </w:rPr>
            </w:pPr>
            <w:r>
              <w:rPr>
                <w:i/>
                <w:spacing w:val="-2"/>
                <w:w w:val="85"/>
                <w:sz w:val="18"/>
              </w:rPr>
              <w:t>and</w:t>
            </w:r>
            <w:r>
              <w:rPr>
                <w:i/>
                <w:spacing w:val="-3"/>
                <w:w w:val="85"/>
                <w:sz w:val="18"/>
              </w:rPr>
              <w:t> </w:t>
            </w:r>
            <w:r>
              <w:rPr>
                <w:i/>
                <w:spacing w:val="-2"/>
                <w:w w:val="85"/>
                <w:sz w:val="18"/>
              </w:rPr>
              <w:t>relapse</w:t>
            </w:r>
            <w:r>
              <w:rPr>
                <w:i/>
                <w:spacing w:val="-9"/>
                <w:sz w:val="18"/>
              </w:rPr>
              <w:t> </w:t>
            </w:r>
            <w:r>
              <w:rPr>
                <w:i/>
                <w:spacing w:val="-2"/>
                <w:w w:val="85"/>
                <w:sz w:val="18"/>
              </w:rPr>
              <w:t>TB</w:t>
            </w:r>
            <w:r>
              <w:rPr>
                <w:i/>
                <w:spacing w:val="-9"/>
                <w:sz w:val="18"/>
              </w:rPr>
              <w:t> </w:t>
            </w:r>
            <w:r>
              <w:rPr>
                <w:i/>
                <w:spacing w:val="-2"/>
                <w:w w:val="85"/>
                <w:sz w:val="18"/>
              </w:rPr>
              <w:t>patients</w:t>
            </w:r>
            <w:r>
              <w:rPr>
                <w:i/>
                <w:spacing w:val="-8"/>
                <w:sz w:val="18"/>
              </w:rPr>
              <w:t> </w:t>
            </w:r>
            <w:r>
              <w:rPr>
                <w:i/>
                <w:spacing w:val="-2"/>
                <w:w w:val="85"/>
                <w:sz w:val="18"/>
              </w:rPr>
              <w:t>on</w:t>
            </w:r>
            <w:r>
              <w:rPr>
                <w:i/>
                <w:spacing w:val="-2"/>
                <w:w w:val="95"/>
                <w:sz w:val="18"/>
              </w:rPr>
              <w:t> </w:t>
            </w:r>
            <w:r>
              <w:rPr>
                <w:i/>
                <w:w w:val="95"/>
                <w:sz w:val="18"/>
              </w:rPr>
              <w:t>ART</w:t>
            </w:r>
            <w:r>
              <w:rPr>
                <w:i/>
                <w:spacing w:val="-6"/>
                <w:w w:val="95"/>
                <w:sz w:val="18"/>
              </w:rPr>
              <w:t> </w:t>
            </w:r>
            <w:r>
              <w:rPr>
                <w:i/>
                <w:w w:val="95"/>
                <w:sz w:val="18"/>
              </w:rPr>
              <w:t>during</w:t>
            </w:r>
            <w:r>
              <w:rPr>
                <w:i/>
                <w:spacing w:val="-7"/>
                <w:w w:val="95"/>
                <w:sz w:val="18"/>
              </w:rPr>
              <w:t> </w:t>
            </w:r>
            <w:r>
              <w:rPr>
                <w:i/>
                <w:w w:val="95"/>
                <w:sz w:val="18"/>
              </w:rPr>
              <w:t>TB</w:t>
            </w:r>
            <w:r>
              <w:rPr>
                <w:i/>
                <w:spacing w:val="-9"/>
                <w:w w:val="95"/>
                <w:sz w:val="18"/>
              </w:rPr>
              <w:t> </w:t>
            </w:r>
            <w:r>
              <w:rPr>
                <w:i/>
                <w:spacing w:val="-2"/>
                <w:w w:val="80"/>
                <w:sz w:val="18"/>
              </w:rPr>
              <w:t>treatment</w:t>
            </w:r>
          </w:p>
        </w:tc>
        <w:tc>
          <w:tcPr>
            <w:tcW w:w="2698" w:type="dxa"/>
            <w:vMerge w:val="restart"/>
          </w:tcPr>
          <w:p>
            <w:pPr>
              <w:pStyle w:val="TableParagraph"/>
              <w:spacing w:line="195" w:lineRule="exact"/>
              <w:ind w:left="105"/>
              <w:rPr>
                <w:sz w:val="18"/>
              </w:rPr>
            </w:pPr>
            <w:r>
              <w:rPr>
                <w:spacing w:val="-2"/>
                <w:sz w:val="18"/>
              </w:rPr>
              <w:t>This</w:t>
            </w:r>
            <w:r>
              <w:rPr>
                <w:spacing w:val="-6"/>
                <w:sz w:val="18"/>
              </w:rPr>
              <w:t> </w:t>
            </w:r>
            <w:r>
              <w:rPr>
                <w:spacing w:val="-2"/>
                <w:sz w:val="18"/>
              </w:rPr>
              <w:t>indicator</w:t>
            </w:r>
            <w:r>
              <w:rPr>
                <w:spacing w:val="-5"/>
                <w:sz w:val="18"/>
              </w:rPr>
              <w:t> </w:t>
            </w:r>
            <w:r>
              <w:rPr>
                <w:spacing w:val="-2"/>
                <w:sz w:val="18"/>
              </w:rPr>
              <w:t>monitors</w:t>
            </w:r>
            <w:r>
              <w:rPr>
                <w:spacing w:val="-6"/>
                <w:sz w:val="18"/>
              </w:rPr>
              <w:t> </w:t>
            </w:r>
            <w:r>
              <w:rPr>
                <w:spacing w:val="-2"/>
                <w:sz w:val="18"/>
              </w:rPr>
              <w:t>TB/HIV</w:t>
            </w:r>
          </w:p>
          <w:p>
            <w:pPr>
              <w:pStyle w:val="TableParagraph"/>
              <w:spacing w:line="268" w:lineRule="auto" w:before="26"/>
              <w:ind w:left="105" w:right="101"/>
              <w:rPr>
                <w:sz w:val="18"/>
              </w:rPr>
            </w:pPr>
            <w:r>
              <w:rPr>
                <w:sz w:val="18"/>
              </w:rPr>
              <w:t>collaborative activities. The </w:t>
            </w:r>
            <w:r>
              <w:rPr>
                <w:spacing w:val="-4"/>
                <w:sz w:val="18"/>
              </w:rPr>
              <w:t>indicator is reported quarterly using </w:t>
            </w:r>
            <w:r>
              <w:rPr>
                <w:sz w:val="18"/>
              </w:rPr>
              <w:t>routine surveillance data. Data source: (DHIS 2.3) To ensure comprehensive and quality TB/HIV care,</w:t>
            </w:r>
            <w:r>
              <w:rPr>
                <w:spacing w:val="-1"/>
                <w:sz w:val="18"/>
              </w:rPr>
              <w:t> </w:t>
            </w:r>
            <w:r>
              <w:rPr>
                <w:sz w:val="18"/>
              </w:rPr>
              <w:t>all HIV co-infected TB patients should be initiated on</w:t>
            </w:r>
          </w:p>
          <w:p>
            <w:pPr>
              <w:pStyle w:val="TableParagraph"/>
              <w:spacing w:before="9"/>
              <w:ind w:left="105"/>
              <w:rPr>
                <w:sz w:val="18"/>
              </w:rPr>
            </w:pPr>
            <w:r>
              <w:rPr>
                <w:spacing w:val="-4"/>
                <w:sz w:val="18"/>
              </w:rPr>
              <w:t>ART.</w:t>
            </w:r>
          </w:p>
        </w:tc>
        <w:tc>
          <w:tcPr>
            <w:tcW w:w="2410" w:type="dxa"/>
          </w:tcPr>
          <w:p>
            <w:pPr>
              <w:pStyle w:val="TableParagraph"/>
              <w:spacing w:line="195" w:lineRule="exact"/>
              <w:ind w:left="105"/>
              <w:rPr>
                <w:sz w:val="18"/>
              </w:rPr>
            </w:pPr>
            <w:r>
              <w:rPr>
                <w:i/>
                <w:w w:val="90"/>
                <w:sz w:val="18"/>
              </w:rPr>
              <w:t>Numerator:</w:t>
            </w:r>
            <w:r>
              <w:rPr>
                <w:i/>
                <w:spacing w:val="-3"/>
                <w:sz w:val="18"/>
              </w:rPr>
              <w:t> </w:t>
            </w:r>
            <w:r>
              <w:rPr>
                <w:w w:val="90"/>
                <w:sz w:val="18"/>
              </w:rPr>
              <w:t>Number</w:t>
            </w:r>
            <w:r>
              <w:rPr>
                <w:sz w:val="18"/>
              </w:rPr>
              <w:t> </w:t>
            </w:r>
            <w:r>
              <w:rPr>
                <w:spacing w:val="-5"/>
                <w:w w:val="90"/>
                <w:sz w:val="18"/>
              </w:rPr>
              <w:t>TB</w:t>
            </w:r>
          </w:p>
          <w:p>
            <w:pPr>
              <w:pStyle w:val="TableParagraph"/>
              <w:spacing w:line="230" w:lineRule="atLeast" w:before="3"/>
              <w:ind w:left="105"/>
              <w:rPr>
                <w:sz w:val="18"/>
              </w:rPr>
            </w:pPr>
            <w:r>
              <w:rPr>
                <w:spacing w:val="-2"/>
                <w:sz w:val="18"/>
              </w:rPr>
              <w:t>patients</w:t>
            </w:r>
            <w:r>
              <w:rPr>
                <w:spacing w:val="-10"/>
                <w:sz w:val="18"/>
              </w:rPr>
              <w:t> </w:t>
            </w:r>
            <w:r>
              <w:rPr>
                <w:spacing w:val="-2"/>
                <w:sz w:val="18"/>
              </w:rPr>
              <w:t>with</w:t>
            </w:r>
            <w:r>
              <w:rPr>
                <w:spacing w:val="-9"/>
                <w:sz w:val="18"/>
              </w:rPr>
              <w:t> </w:t>
            </w:r>
            <w:r>
              <w:rPr>
                <w:spacing w:val="-2"/>
                <w:sz w:val="18"/>
              </w:rPr>
              <w:t>positive</w:t>
            </w:r>
            <w:r>
              <w:rPr>
                <w:spacing w:val="-9"/>
                <w:sz w:val="18"/>
              </w:rPr>
              <w:t> </w:t>
            </w:r>
            <w:r>
              <w:rPr>
                <w:spacing w:val="-2"/>
                <w:sz w:val="18"/>
              </w:rPr>
              <w:t>HIV</w:t>
            </w:r>
            <w:r>
              <w:rPr>
                <w:spacing w:val="-9"/>
                <w:sz w:val="18"/>
              </w:rPr>
              <w:t> </w:t>
            </w:r>
            <w:r>
              <w:rPr>
                <w:spacing w:val="-2"/>
                <w:sz w:val="18"/>
              </w:rPr>
              <w:t>test </w:t>
            </w:r>
            <w:r>
              <w:rPr>
                <w:sz w:val="18"/>
              </w:rPr>
              <w:t>results started on ART x 100</w:t>
            </w:r>
          </w:p>
        </w:tc>
        <w:tc>
          <w:tcPr>
            <w:tcW w:w="1183" w:type="dxa"/>
            <w:vMerge w:val="restart"/>
          </w:tcPr>
          <w:p>
            <w:pPr>
              <w:pStyle w:val="TableParagraph"/>
              <w:rPr>
                <w:sz w:val="18"/>
              </w:rPr>
            </w:pPr>
          </w:p>
          <w:p>
            <w:pPr>
              <w:pStyle w:val="TableParagraph"/>
              <w:rPr>
                <w:sz w:val="18"/>
              </w:rPr>
            </w:pPr>
          </w:p>
          <w:p>
            <w:pPr>
              <w:pStyle w:val="TableParagraph"/>
              <w:rPr>
                <w:sz w:val="18"/>
              </w:rPr>
            </w:pPr>
          </w:p>
          <w:p>
            <w:pPr>
              <w:pStyle w:val="TableParagraph"/>
              <w:spacing w:before="91"/>
              <w:rPr>
                <w:sz w:val="18"/>
              </w:rPr>
            </w:pPr>
          </w:p>
          <w:p>
            <w:pPr>
              <w:pStyle w:val="TableParagraph"/>
              <w:ind w:left="391"/>
              <w:rPr>
                <w:sz w:val="18"/>
              </w:rPr>
            </w:pPr>
            <w:r>
              <w:rPr>
                <w:spacing w:val="-4"/>
                <w:sz w:val="18"/>
              </w:rPr>
              <w:t>100%</w:t>
            </w:r>
          </w:p>
        </w:tc>
      </w:tr>
      <w:tr>
        <w:trPr>
          <w:trHeight w:val="1389"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268" w:lineRule="auto"/>
              <w:ind w:left="105"/>
              <w:rPr>
                <w:sz w:val="18"/>
              </w:rPr>
            </w:pPr>
            <w:r>
              <w:rPr>
                <w:i/>
                <w:sz w:val="18"/>
              </w:rPr>
              <w:t>Denominator:</w:t>
            </w:r>
            <w:r>
              <w:rPr>
                <w:i/>
                <w:spacing w:val="-12"/>
                <w:sz w:val="18"/>
              </w:rPr>
              <w:t> </w:t>
            </w:r>
            <w:r>
              <w:rPr>
                <w:sz w:val="18"/>
              </w:rPr>
              <w:t>Number</w:t>
            </w:r>
            <w:r>
              <w:rPr>
                <w:spacing w:val="-11"/>
                <w:sz w:val="18"/>
              </w:rPr>
              <w:t> </w:t>
            </w:r>
            <w:r>
              <w:rPr>
                <w:sz w:val="18"/>
              </w:rPr>
              <w:t>TB </w:t>
            </w:r>
            <w:r>
              <w:rPr>
                <w:spacing w:val="-2"/>
                <w:sz w:val="18"/>
              </w:rPr>
              <w:t>patients</w:t>
            </w:r>
            <w:r>
              <w:rPr>
                <w:spacing w:val="-10"/>
                <w:sz w:val="18"/>
              </w:rPr>
              <w:t> </w:t>
            </w:r>
            <w:r>
              <w:rPr>
                <w:spacing w:val="-2"/>
                <w:sz w:val="18"/>
              </w:rPr>
              <w:t>with</w:t>
            </w:r>
            <w:r>
              <w:rPr>
                <w:spacing w:val="-9"/>
                <w:sz w:val="18"/>
              </w:rPr>
              <w:t> </w:t>
            </w:r>
            <w:r>
              <w:rPr>
                <w:spacing w:val="-2"/>
                <w:sz w:val="18"/>
              </w:rPr>
              <w:t>positive</w:t>
            </w:r>
            <w:r>
              <w:rPr>
                <w:spacing w:val="-9"/>
                <w:sz w:val="18"/>
              </w:rPr>
              <w:t> </w:t>
            </w:r>
            <w:r>
              <w:rPr>
                <w:spacing w:val="-2"/>
                <w:sz w:val="18"/>
              </w:rPr>
              <w:t>HIV</w:t>
            </w:r>
            <w:r>
              <w:rPr>
                <w:spacing w:val="-9"/>
                <w:sz w:val="18"/>
              </w:rPr>
              <w:t> </w:t>
            </w:r>
            <w:r>
              <w:rPr>
                <w:spacing w:val="-2"/>
                <w:sz w:val="18"/>
              </w:rPr>
              <w:t>test results</w:t>
            </w:r>
          </w:p>
        </w:tc>
        <w:tc>
          <w:tcPr>
            <w:tcW w:w="1183" w:type="dxa"/>
            <w:vMerge/>
            <w:tcBorders>
              <w:top w:val="nil"/>
            </w:tcBorders>
          </w:tcPr>
          <w:p>
            <w:pPr>
              <w:rPr>
                <w:sz w:val="2"/>
                <w:szCs w:val="2"/>
              </w:rPr>
            </w:pPr>
          </w:p>
        </w:tc>
      </w:tr>
      <w:tr>
        <w:trPr>
          <w:trHeight w:val="1629" w:hRule="atLeast"/>
        </w:trPr>
        <w:tc>
          <w:tcPr>
            <w:tcW w:w="2204" w:type="dxa"/>
          </w:tcPr>
          <w:p>
            <w:pPr>
              <w:pStyle w:val="TableParagraph"/>
              <w:spacing w:line="195" w:lineRule="exact"/>
              <w:ind w:left="153"/>
              <w:rPr>
                <w:i/>
                <w:sz w:val="18"/>
              </w:rPr>
            </w:pPr>
            <w:r>
              <w:rPr>
                <w:i/>
                <w:spacing w:val="-2"/>
                <w:w w:val="80"/>
                <w:sz w:val="18"/>
              </w:rPr>
              <w:t>Number</w:t>
            </w:r>
            <w:r>
              <w:rPr>
                <w:i/>
                <w:spacing w:val="-3"/>
                <w:sz w:val="18"/>
              </w:rPr>
              <w:t> </w:t>
            </w:r>
            <w:r>
              <w:rPr>
                <w:i/>
                <w:spacing w:val="-2"/>
                <w:w w:val="80"/>
                <w:sz w:val="18"/>
              </w:rPr>
              <w:t>of</w:t>
            </w:r>
            <w:r>
              <w:rPr>
                <w:i/>
                <w:spacing w:val="-3"/>
                <w:sz w:val="18"/>
              </w:rPr>
              <w:t> </w:t>
            </w:r>
            <w:r>
              <w:rPr>
                <w:i/>
                <w:spacing w:val="-2"/>
                <w:w w:val="80"/>
                <w:sz w:val="18"/>
              </w:rPr>
              <w:t>people</w:t>
            </w:r>
            <w:r>
              <w:rPr>
                <w:i/>
                <w:spacing w:val="-1"/>
                <w:sz w:val="18"/>
              </w:rPr>
              <w:t> </w:t>
            </w:r>
            <w:r>
              <w:rPr>
                <w:i/>
                <w:spacing w:val="-2"/>
                <w:w w:val="80"/>
                <w:sz w:val="18"/>
              </w:rPr>
              <w:t>in</w:t>
            </w:r>
            <w:r>
              <w:rPr>
                <w:i/>
                <w:spacing w:val="-2"/>
                <w:sz w:val="18"/>
              </w:rPr>
              <w:t> </w:t>
            </w:r>
            <w:r>
              <w:rPr>
                <w:i/>
                <w:spacing w:val="-2"/>
                <w:w w:val="80"/>
                <w:sz w:val="18"/>
              </w:rPr>
              <w:t>contact</w:t>
            </w:r>
            <w:r>
              <w:rPr>
                <w:i/>
                <w:spacing w:val="-4"/>
                <w:sz w:val="18"/>
              </w:rPr>
              <w:t> </w:t>
            </w:r>
            <w:r>
              <w:rPr>
                <w:i/>
                <w:spacing w:val="-4"/>
                <w:w w:val="80"/>
                <w:sz w:val="18"/>
              </w:rPr>
              <w:t>with</w:t>
            </w:r>
          </w:p>
          <w:p>
            <w:pPr>
              <w:pStyle w:val="TableParagraph"/>
              <w:spacing w:line="271" w:lineRule="auto" w:before="26"/>
              <w:ind w:left="107"/>
              <w:rPr>
                <w:i/>
                <w:sz w:val="18"/>
              </w:rPr>
            </w:pPr>
            <w:r>
              <w:rPr>
                <w:i/>
                <w:w w:val="80"/>
                <w:sz w:val="18"/>
              </w:rPr>
              <w:t>TB</w:t>
            </w:r>
            <w:r>
              <w:rPr>
                <w:i/>
                <w:spacing w:val="-5"/>
                <w:w w:val="80"/>
                <w:sz w:val="18"/>
              </w:rPr>
              <w:t> </w:t>
            </w:r>
            <w:r>
              <w:rPr>
                <w:i/>
                <w:w w:val="80"/>
                <w:sz w:val="18"/>
              </w:rPr>
              <w:t>patients</w:t>
            </w:r>
            <w:r>
              <w:rPr>
                <w:i/>
                <w:spacing w:val="-2"/>
                <w:w w:val="80"/>
                <w:sz w:val="18"/>
              </w:rPr>
              <w:t> </w:t>
            </w:r>
            <w:r>
              <w:rPr>
                <w:i/>
                <w:w w:val="80"/>
                <w:sz w:val="18"/>
              </w:rPr>
              <w:t>who</w:t>
            </w:r>
            <w:r>
              <w:rPr>
                <w:i/>
                <w:spacing w:val="-2"/>
                <w:w w:val="80"/>
                <w:sz w:val="18"/>
              </w:rPr>
              <w:t> </w:t>
            </w:r>
            <w:r>
              <w:rPr>
                <w:i/>
                <w:w w:val="80"/>
                <w:sz w:val="18"/>
              </w:rPr>
              <w:t>began</w:t>
            </w:r>
            <w:r>
              <w:rPr>
                <w:i/>
                <w:spacing w:val="-2"/>
                <w:w w:val="80"/>
                <w:sz w:val="18"/>
              </w:rPr>
              <w:t> </w:t>
            </w:r>
            <w:r>
              <w:rPr>
                <w:i/>
                <w:w w:val="80"/>
                <w:sz w:val="18"/>
              </w:rPr>
              <w:t>preventive</w:t>
            </w:r>
            <w:r>
              <w:rPr>
                <w:i/>
                <w:w w:val="90"/>
                <w:sz w:val="18"/>
              </w:rPr>
              <w:t> </w:t>
            </w:r>
            <w:r>
              <w:rPr>
                <w:i/>
                <w:spacing w:val="-2"/>
                <w:w w:val="90"/>
                <w:sz w:val="18"/>
              </w:rPr>
              <w:t>therapy</w:t>
            </w:r>
          </w:p>
        </w:tc>
        <w:tc>
          <w:tcPr>
            <w:tcW w:w="2698" w:type="dxa"/>
          </w:tcPr>
          <w:p>
            <w:pPr>
              <w:pStyle w:val="TableParagraph"/>
              <w:spacing w:line="195" w:lineRule="exact"/>
              <w:ind w:left="105"/>
              <w:jc w:val="both"/>
              <w:rPr>
                <w:sz w:val="18"/>
              </w:rPr>
            </w:pPr>
            <w:r>
              <w:rPr>
                <w:sz w:val="18"/>
              </w:rPr>
              <w:t>This</w:t>
            </w:r>
            <w:r>
              <w:rPr>
                <w:spacing w:val="33"/>
                <w:sz w:val="18"/>
              </w:rPr>
              <w:t> </w:t>
            </w:r>
            <w:r>
              <w:rPr>
                <w:sz w:val="18"/>
              </w:rPr>
              <w:t>indicator</w:t>
            </w:r>
            <w:r>
              <w:rPr>
                <w:spacing w:val="35"/>
                <w:sz w:val="18"/>
              </w:rPr>
              <w:t> </w:t>
            </w:r>
            <w:r>
              <w:rPr>
                <w:sz w:val="18"/>
              </w:rPr>
              <w:t>will</w:t>
            </w:r>
            <w:r>
              <w:rPr>
                <w:spacing w:val="34"/>
                <w:sz w:val="18"/>
              </w:rPr>
              <w:t> </w:t>
            </w:r>
            <w:r>
              <w:rPr>
                <w:sz w:val="18"/>
              </w:rPr>
              <w:t>report</w:t>
            </w:r>
            <w:r>
              <w:rPr>
                <w:spacing w:val="36"/>
                <w:sz w:val="18"/>
              </w:rPr>
              <w:t> </w:t>
            </w:r>
            <w:r>
              <w:rPr>
                <w:sz w:val="18"/>
              </w:rPr>
              <w:t>on</w:t>
            </w:r>
            <w:r>
              <w:rPr>
                <w:spacing w:val="34"/>
                <w:sz w:val="18"/>
              </w:rPr>
              <w:t> </w:t>
            </w:r>
            <w:r>
              <w:rPr>
                <w:spacing w:val="-5"/>
                <w:sz w:val="18"/>
              </w:rPr>
              <w:t>the</w:t>
            </w:r>
          </w:p>
          <w:p>
            <w:pPr>
              <w:pStyle w:val="TableParagraph"/>
              <w:spacing w:line="271" w:lineRule="auto" w:before="26"/>
              <w:ind w:left="105" w:right="98"/>
              <w:jc w:val="both"/>
              <w:rPr>
                <w:sz w:val="18"/>
              </w:rPr>
            </w:pPr>
            <w:r>
              <w:rPr>
                <w:sz w:val="18"/>
              </w:rPr>
              <w:t>number</w:t>
            </w:r>
            <w:r>
              <w:rPr>
                <w:spacing w:val="-8"/>
                <w:sz w:val="18"/>
              </w:rPr>
              <w:t> </w:t>
            </w:r>
            <w:r>
              <w:rPr>
                <w:sz w:val="18"/>
              </w:rPr>
              <w:t>of</w:t>
            </w:r>
            <w:r>
              <w:rPr>
                <w:spacing w:val="-8"/>
                <w:sz w:val="18"/>
              </w:rPr>
              <w:t> </w:t>
            </w:r>
            <w:r>
              <w:rPr>
                <w:sz w:val="18"/>
              </w:rPr>
              <w:t>children</w:t>
            </w:r>
            <w:r>
              <w:rPr>
                <w:spacing w:val="-8"/>
                <w:sz w:val="18"/>
              </w:rPr>
              <w:t> </w:t>
            </w:r>
            <w:r>
              <w:rPr>
                <w:sz w:val="18"/>
              </w:rPr>
              <w:t>under</w:t>
            </w:r>
            <w:r>
              <w:rPr>
                <w:spacing w:val="-8"/>
                <w:sz w:val="18"/>
              </w:rPr>
              <w:t> </w:t>
            </w:r>
            <w:r>
              <w:rPr>
                <w:sz w:val="18"/>
              </w:rPr>
              <w:t>15</w:t>
            </w:r>
            <w:r>
              <w:rPr>
                <w:spacing w:val="-9"/>
                <w:sz w:val="18"/>
              </w:rPr>
              <w:t> </w:t>
            </w:r>
            <w:r>
              <w:rPr>
                <w:sz w:val="18"/>
              </w:rPr>
              <w:t>years </w:t>
            </w:r>
            <w:r>
              <w:rPr>
                <w:spacing w:val="-2"/>
                <w:sz w:val="18"/>
              </w:rPr>
              <w:t>who</w:t>
            </w:r>
            <w:r>
              <w:rPr>
                <w:spacing w:val="-10"/>
                <w:sz w:val="18"/>
              </w:rPr>
              <w:t> </w:t>
            </w:r>
            <w:r>
              <w:rPr>
                <w:spacing w:val="-2"/>
                <w:sz w:val="18"/>
              </w:rPr>
              <w:t>were</w:t>
            </w:r>
            <w:r>
              <w:rPr>
                <w:spacing w:val="-9"/>
                <w:sz w:val="18"/>
              </w:rPr>
              <w:t> </w:t>
            </w:r>
            <w:r>
              <w:rPr>
                <w:spacing w:val="-2"/>
                <w:sz w:val="18"/>
              </w:rPr>
              <w:t>initiated</w:t>
            </w:r>
            <w:r>
              <w:rPr>
                <w:spacing w:val="-9"/>
                <w:sz w:val="18"/>
              </w:rPr>
              <w:t> </w:t>
            </w:r>
            <w:r>
              <w:rPr>
                <w:spacing w:val="-2"/>
                <w:sz w:val="18"/>
              </w:rPr>
              <w:t>on</w:t>
            </w:r>
            <w:r>
              <w:rPr>
                <w:spacing w:val="-9"/>
                <w:sz w:val="18"/>
              </w:rPr>
              <w:t> </w:t>
            </w:r>
            <w:r>
              <w:rPr>
                <w:spacing w:val="-2"/>
                <w:sz w:val="18"/>
              </w:rPr>
              <w:t>TPT</w:t>
            </w:r>
            <w:r>
              <w:rPr>
                <w:spacing w:val="-10"/>
                <w:sz w:val="18"/>
              </w:rPr>
              <w:t> </w:t>
            </w:r>
            <w:r>
              <w:rPr>
                <w:spacing w:val="-2"/>
                <w:sz w:val="18"/>
              </w:rPr>
              <w:t>which</w:t>
            </w:r>
            <w:r>
              <w:rPr>
                <w:spacing w:val="-9"/>
                <w:sz w:val="18"/>
              </w:rPr>
              <w:t> </w:t>
            </w:r>
            <w:r>
              <w:rPr>
                <w:spacing w:val="-2"/>
                <w:sz w:val="18"/>
              </w:rPr>
              <w:t>is </w:t>
            </w:r>
            <w:r>
              <w:rPr>
                <w:sz w:val="18"/>
              </w:rPr>
              <w:t>the</w:t>
            </w:r>
            <w:r>
              <w:rPr>
                <w:spacing w:val="-3"/>
                <w:sz w:val="18"/>
              </w:rPr>
              <w:t> </w:t>
            </w:r>
            <w:r>
              <w:rPr>
                <w:sz w:val="18"/>
              </w:rPr>
              <w:t>priority</w:t>
            </w:r>
            <w:r>
              <w:rPr>
                <w:spacing w:val="-2"/>
                <w:sz w:val="18"/>
              </w:rPr>
              <w:t> </w:t>
            </w:r>
            <w:r>
              <w:rPr>
                <w:sz w:val="18"/>
              </w:rPr>
              <w:t>contact</w:t>
            </w:r>
            <w:r>
              <w:rPr>
                <w:spacing w:val="-2"/>
                <w:sz w:val="18"/>
              </w:rPr>
              <w:t> </w:t>
            </w:r>
            <w:r>
              <w:rPr>
                <w:sz w:val="18"/>
              </w:rPr>
              <w:t>group</w:t>
            </w:r>
            <w:r>
              <w:rPr>
                <w:spacing w:val="-2"/>
                <w:sz w:val="18"/>
              </w:rPr>
              <w:t> </w:t>
            </w:r>
            <w:r>
              <w:rPr>
                <w:sz w:val="18"/>
              </w:rPr>
              <w:t>for</w:t>
            </w:r>
            <w:r>
              <w:rPr>
                <w:spacing w:val="-2"/>
                <w:sz w:val="18"/>
              </w:rPr>
              <w:t> </w:t>
            </w:r>
            <w:r>
              <w:rPr>
                <w:sz w:val="18"/>
              </w:rPr>
              <w:t>TPT that</w:t>
            </w:r>
            <w:r>
              <w:rPr>
                <w:spacing w:val="-12"/>
                <w:sz w:val="18"/>
              </w:rPr>
              <w:t> </w:t>
            </w:r>
            <w:r>
              <w:rPr>
                <w:sz w:val="18"/>
              </w:rPr>
              <w:t>will</w:t>
            </w:r>
            <w:r>
              <w:rPr>
                <w:spacing w:val="-11"/>
                <w:sz w:val="18"/>
              </w:rPr>
              <w:t> </w:t>
            </w:r>
            <w:r>
              <w:rPr>
                <w:sz w:val="18"/>
              </w:rPr>
              <w:t>be</w:t>
            </w:r>
            <w:r>
              <w:rPr>
                <w:spacing w:val="-11"/>
                <w:sz w:val="18"/>
              </w:rPr>
              <w:t> </w:t>
            </w:r>
            <w:r>
              <w:rPr>
                <w:sz w:val="18"/>
              </w:rPr>
              <w:t>tracked</w:t>
            </w:r>
            <w:r>
              <w:rPr>
                <w:spacing w:val="-11"/>
                <w:sz w:val="18"/>
              </w:rPr>
              <w:t> </w:t>
            </w:r>
            <w:r>
              <w:rPr>
                <w:sz w:val="18"/>
              </w:rPr>
              <w:t>from</w:t>
            </w:r>
            <w:r>
              <w:rPr>
                <w:spacing w:val="-12"/>
                <w:sz w:val="18"/>
              </w:rPr>
              <w:t> </w:t>
            </w:r>
            <w:r>
              <w:rPr>
                <w:sz w:val="18"/>
              </w:rPr>
              <w:t>2021.The </w:t>
            </w:r>
            <w:r>
              <w:rPr>
                <w:spacing w:val="-4"/>
                <w:sz w:val="18"/>
              </w:rPr>
              <w:t>indicator</w:t>
            </w:r>
            <w:r>
              <w:rPr>
                <w:spacing w:val="-2"/>
                <w:sz w:val="18"/>
              </w:rPr>
              <w:t> </w:t>
            </w:r>
            <w:r>
              <w:rPr>
                <w:spacing w:val="-4"/>
                <w:sz w:val="18"/>
              </w:rPr>
              <w:t>measures</w:t>
            </w:r>
            <w:r>
              <w:rPr>
                <w:spacing w:val="-2"/>
                <w:sz w:val="18"/>
              </w:rPr>
              <w:t> </w:t>
            </w:r>
            <w:r>
              <w:rPr>
                <w:spacing w:val="-4"/>
                <w:sz w:val="18"/>
              </w:rPr>
              <w:t>the</w:t>
            </w:r>
            <w:r>
              <w:rPr>
                <w:spacing w:val="-2"/>
                <w:sz w:val="18"/>
              </w:rPr>
              <w:t> </w:t>
            </w:r>
            <w:r>
              <w:rPr>
                <w:spacing w:val="-4"/>
                <w:sz w:val="18"/>
              </w:rPr>
              <w:t>Data</w:t>
            </w:r>
            <w:r>
              <w:rPr>
                <w:spacing w:val="-2"/>
                <w:sz w:val="18"/>
              </w:rPr>
              <w:t> </w:t>
            </w:r>
            <w:r>
              <w:rPr>
                <w:spacing w:val="-4"/>
                <w:sz w:val="18"/>
              </w:rPr>
              <w:t>Source:</w:t>
            </w:r>
          </w:p>
          <w:p>
            <w:pPr>
              <w:pStyle w:val="TableParagraph"/>
              <w:spacing w:line="202" w:lineRule="exact"/>
              <w:ind w:left="105"/>
              <w:jc w:val="both"/>
              <w:rPr>
                <w:sz w:val="18"/>
              </w:rPr>
            </w:pPr>
            <w:r>
              <w:rPr>
                <w:spacing w:val="-4"/>
                <w:sz w:val="18"/>
              </w:rPr>
              <w:t>Routine</w:t>
            </w:r>
            <w:r>
              <w:rPr>
                <w:sz w:val="18"/>
              </w:rPr>
              <w:t> </w:t>
            </w:r>
            <w:r>
              <w:rPr>
                <w:spacing w:val="-4"/>
                <w:sz w:val="18"/>
              </w:rPr>
              <w:t>surveillance</w:t>
            </w:r>
            <w:r>
              <w:rPr>
                <w:sz w:val="18"/>
              </w:rPr>
              <w:t> </w:t>
            </w:r>
            <w:r>
              <w:rPr>
                <w:spacing w:val="-4"/>
                <w:sz w:val="18"/>
              </w:rPr>
              <w:t>data</w:t>
            </w:r>
            <w:r>
              <w:rPr>
                <w:spacing w:val="2"/>
                <w:sz w:val="18"/>
              </w:rPr>
              <w:t> </w:t>
            </w:r>
            <w:r>
              <w:rPr>
                <w:spacing w:val="-4"/>
                <w:sz w:val="18"/>
              </w:rPr>
              <w:t>(DHIS</w:t>
            </w:r>
            <w:r>
              <w:rPr>
                <w:spacing w:val="1"/>
                <w:sz w:val="18"/>
              </w:rPr>
              <w:t> </w:t>
            </w:r>
            <w:r>
              <w:rPr>
                <w:spacing w:val="-5"/>
                <w:sz w:val="18"/>
              </w:rPr>
              <w:t>2).</w:t>
            </w:r>
          </w:p>
        </w:tc>
        <w:tc>
          <w:tcPr>
            <w:tcW w:w="2410" w:type="dxa"/>
          </w:tcPr>
          <w:p>
            <w:pPr>
              <w:pStyle w:val="TableParagraph"/>
              <w:spacing w:line="195" w:lineRule="exact"/>
              <w:ind w:left="105"/>
              <w:rPr>
                <w:sz w:val="18"/>
              </w:rPr>
            </w:pPr>
            <w:r>
              <w:rPr>
                <w:sz w:val="18"/>
              </w:rPr>
              <w:t>Number</w:t>
            </w:r>
            <w:r>
              <w:rPr>
                <w:spacing w:val="-11"/>
                <w:sz w:val="18"/>
              </w:rPr>
              <w:t> </w:t>
            </w:r>
            <w:r>
              <w:rPr>
                <w:sz w:val="18"/>
              </w:rPr>
              <w:t>of</w:t>
            </w:r>
            <w:r>
              <w:rPr>
                <w:spacing w:val="-10"/>
                <w:sz w:val="18"/>
              </w:rPr>
              <w:t> </w:t>
            </w:r>
            <w:r>
              <w:rPr>
                <w:sz w:val="18"/>
              </w:rPr>
              <w:t>children</w:t>
            </w:r>
            <w:r>
              <w:rPr>
                <w:spacing w:val="-11"/>
                <w:sz w:val="18"/>
              </w:rPr>
              <w:t> </w:t>
            </w:r>
            <w:r>
              <w:rPr>
                <w:sz w:val="18"/>
              </w:rPr>
              <w:t>who</w:t>
            </w:r>
            <w:r>
              <w:rPr>
                <w:spacing w:val="-11"/>
                <w:sz w:val="18"/>
              </w:rPr>
              <w:t> </w:t>
            </w:r>
            <w:r>
              <w:rPr>
                <w:spacing w:val="-5"/>
                <w:sz w:val="18"/>
              </w:rPr>
              <w:t>are</w:t>
            </w:r>
          </w:p>
          <w:p>
            <w:pPr>
              <w:pStyle w:val="TableParagraph"/>
              <w:spacing w:line="271" w:lineRule="auto" w:before="26"/>
              <w:ind w:left="105" w:right="110"/>
              <w:rPr>
                <w:sz w:val="18"/>
              </w:rPr>
            </w:pPr>
            <w:r>
              <w:rPr>
                <w:sz w:val="18"/>
              </w:rPr>
              <w:t>initiated</w:t>
            </w:r>
            <w:r>
              <w:rPr>
                <w:spacing w:val="-1"/>
                <w:sz w:val="18"/>
              </w:rPr>
              <w:t> </w:t>
            </w:r>
            <w:r>
              <w:rPr>
                <w:sz w:val="18"/>
              </w:rPr>
              <w:t>on</w:t>
            </w:r>
            <w:r>
              <w:rPr>
                <w:spacing w:val="-2"/>
                <w:sz w:val="18"/>
              </w:rPr>
              <w:t> </w:t>
            </w:r>
            <w:r>
              <w:rPr>
                <w:sz w:val="18"/>
              </w:rPr>
              <w:t>TPT</w:t>
            </w:r>
            <w:r>
              <w:rPr>
                <w:spacing w:val="-1"/>
                <w:sz w:val="18"/>
              </w:rPr>
              <w:t> </w:t>
            </w:r>
            <w:r>
              <w:rPr>
                <w:sz w:val="18"/>
              </w:rPr>
              <w:t>as</w:t>
            </w:r>
            <w:r>
              <w:rPr>
                <w:spacing w:val="-2"/>
                <w:sz w:val="18"/>
              </w:rPr>
              <w:t> </w:t>
            </w:r>
            <w:r>
              <w:rPr>
                <w:sz w:val="18"/>
              </w:rPr>
              <w:t>a measure </w:t>
            </w:r>
            <w:r>
              <w:rPr>
                <w:spacing w:val="-4"/>
                <w:sz w:val="18"/>
              </w:rPr>
              <w:t>of</w:t>
            </w:r>
            <w:r>
              <w:rPr>
                <w:spacing w:val="-8"/>
                <w:sz w:val="18"/>
              </w:rPr>
              <w:t> </w:t>
            </w:r>
            <w:r>
              <w:rPr>
                <w:spacing w:val="-4"/>
                <w:sz w:val="18"/>
              </w:rPr>
              <w:t>preventing</w:t>
            </w:r>
            <w:r>
              <w:rPr>
                <w:spacing w:val="-6"/>
                <w:sz w:val="18"/>
              </w:rPr>
              <w:t> </w:t>
            </w:r>
            <w:r>
              <w:rPr>
                <w:spacing w:val="-4"/>
                <w:sz w:val="18"/>
              </w:rPr>
              <w:t>active</w:t>
            </w:r>
            <w:r>
              <w:rPr>
                <w:spacing w:val="-8"/>
                <w:sz w:val="18"/>
              </w:rPr>
              <w:t> </w:t>
            </w:r>
            <w:r>
              <w:rPr>
                <w:spacing w:val="-4"/>
                <w:sz w:val="18"/>
              </w:rPr>
              <w:t>TB</w:t>
            </w:r>
            <w:r>
              <w:rPr>
                <w:spacing w:val="-7"/>
                <w:sz w:val="18"/>
              </w:rPr>
              <w:t> </w:t>
            </w:r>
            <w:r>
              <w:rPr>
                <w:spacing w:val="-4"/>
                <w:sz w:val="18"/>
              </w:rPr>
              <w:t>disease </w:t>
            </w:r>
            <w:r>
              <w:rPr>
                <w:spacing w:val="-2"/>
                <w:sz w:val="18"/>
              </w:rPr>
              <w:t>among</w:t>
            </w:r>
            <w:r>
              <w:rPr>
                <w:spacing w:val="-10"/>
                <w:sz w:val="18"/>
              </w:rPr>
              <w:t> </w:t>
            </w:r>
            <w:r>
              <w:rPr>
                <w:spacing w:val="-2"/>
                <w:sz w:val="18"/>
              </w:rPr>
              <w:t>child</w:t>
            </w:r>
            <w:r>
              <w:rPr>
                <w:spacing w:val="-9"/>
                <w:sz w:val="18"/>
              </w:rPr>
              <w:t> </w:t>
            </w:r>
            <w:r>
              <w:rPr>
                <w:spacing w:val="-2"/>
                <w:sz w:val="18"/>
              </w:rPr>
              <w:t>and</w:t>
            </w:r>
            <w:r>
              <w:rPr>
                <w:spacing w:val="-9"/>
                <w:sz w:val="18"/>
              </w:rPr>
              <w:t> </w:t>
            </w:r>
            <w:r>
              <w:rPr>
                <w:spacing w:val="-2"/>
                <w:sz w:val="18"/>
              </w:rPr>
              <w:t>adult</w:t>
            </w:r>
            <w:r>
              <w:rPr>
                <w:spacing w:val="-9"/>
                <w:sz w:val="18"/>
              </w:rPr>
              <w:t> </w:t>
            </w:r>
            <w:r>
              <w:rPr>
                <w:spacing w:val="-2"/>
                <w:sz w:val="18"/>
              </w:rPr>
              <w:t>contacts </w:t>
            </w:r>
            <w:r>
              <w:rPr>
                <w:sz w:val="18"/>
              </w:rPr>
              <w:t>of TB cases.</w:t>
            </w:r>
          </w:p>
        </w:tc>
        <w:tc>
          <w:tcPr>
            <w:tcW w:w="1183" w:type="dxa"/>
          </w:tcPr>
          <w:p>
            <w:pPr>
              <w:pStyle w:val="TableParagraph"/>
              <w:rPr>
                <w:sz w:val="18"/>
              </w:rPr>
            </w:pPr>
          </w:p>
          <w:p>
            <w:pPr>
              <w:pStyle w:val="TableParagraph"/>
              <w:rPr>
                <w:sz w:val="18"/>
              </w:rPr>
            </w:pPr>
          </w:p>
          <w:p>
            <w:pPr>
              <w:pStyle w:val="TableParagraph"/>
              <w:spacing w:before="65"/>
              <w:rPr>
                <w:sz w:val="18"/>
              </w:rPr>
            </w:pPr>
          </w:p>
          <w:p>
            <w:pPr>
              <w:pStyle w:val="TableParagraph"/>
              <w:ind w:left="83" w:right="76"/>
              <w:jc w:val="center"/>
              <w:rPr>
                <w:sz w:val="18"/>
              </w:rPr>
            </w:pPr>
            <w:r>
              <w:rPr>
                <w:spacing w:val="-5"/>
                <w:sz w:val="18"/>
              </w:rPr>
              <w:t>90%</w:t>
            </w:r>
          </w:p>
        </w:tc>
      </w:tr>
      <w:tr>
        <w:trPr>
          <w:trHeight w:val="2561" w:hRule="atLeast"/>
        </w:trPr>
        <w:tc>
          <w:tcPr>
            <w:tcW w:w="2204" w:type="dxa"/>
          </w:tcPr>
          <w:p>
            <w:pPr>
              <w:pStyle w:val="TableParagraph"/>
              <w:spacing w:line="195" w:lineRule="exact"/>
              <w:ind w:left="107"/>
              <w:jc w:val="both"/>
              <w:rPr>
                <w:i/>
                <w:sz w:val="18"/>
              </w:rPr>
            </w:pPr>
            <w:r>
              <w:rPr>
                <w:i/>
                <w:w w:val="80"/>
                <w:sz w:val="18"/>
              </w:rPr>
              <w:t>Number</w:t>
            </w:r>
            <w:r>
              <w:rPr>
                <w:i/>
                <w:spacing w:val="-7"/>
                <w:sz w:val="18"/>
              </w:rPr>
              <w:t> </w:t>
            </w:r>
            <w:r>
              <w:rPr>
                <w:i/>
                <w:w w:val="80"/>
                <w:sz w:val="18"/>
              </w:rPr>
              <w:t>of</w:t>
            </w:r>
            <w:r>
              <w:rPr>
                <w:i/>
                <w:spacing w:val="-7"/>
                <w:sz w:val="18"/>
              </w:rPr>
              <w:t> </w:t>
            </w:r>
            <w:r>
              <w:rPr>
                <w:i/>
                <w:w w:val="80"/>
                <w:sz w:val="18"/>
              </w:rPr>
              <w:t>notified</w:t>
            </w:r>
            <w:r>
              <w:rPr>
                <w:i/>
                <w:spacing w:val="-5"/>
                <w:sz w:val="18"/>
              </w:rPr>
              <w:t> </w:t>
            </w:r>
            <w:r>
              <w:rPr>
                <w:i/>
                <w:w w:val="80"/>
                <w:sz w:val="18"/>
              </w:rPr>
              <w:t>cases</w:t>
            </w:r>
            <w:r>
              <w:rPr>
                <w:i/>
                <w:spacing w:val="-8"/>
                <w:sz w:val="18"/>
              </w:rPr>
              <w:t> </w:t>
            </w:r>
            <w:r>
              <w:rPr>
                <w:i/>
                <w:w w:val="80"/>
                <w:sz w:val="18"/>
              </w:rPr>
              <w:t>of</w:t>
            </w:r>
            <w:r>
              <w:rPr>
                <w:i/>
                <w:spacing w:val="-6"/>
                <w:sz w:val="18"/>
              </w:rPr>
              <w:t> </w:t>
            </w:r>
            <w:r>
              <w:rPr>
                <w:i/>
                <w:spacing w:val="-5"/>
                <w:w w:val="80"/>
                <w:sz w:val="18"/>
              </w:rPr>
              <w:t>all</w:t>
            </w:r>
          </w:p>
          <w:p>
            <w:pPr>
              <w:pStyle w:val="TableParagraph"/>
              <w:spacing w:line="268" w:lineRule="auto" w:before="26"/>
              <w:ind w:left="107" w:right="105"/>
              <w:jc w:val="both"/>
              <w:rPr>
                <w:i/>
                <w:sz w:val="18"/>
              </w:rPr>
            </w:pPr>
            <w:r>
              <w:rPr>
                <w:i/>
                <w:w w:val="80"/>
                <w:sz w:val="18"/>
              </w:rPr>
              <w:t>forms</w:t>
            </w:r>
            <w:r>
              <w:rPr>
                <w:i/>
                <w:spacing w:val="-5"/>
                <w:w w:val="80"/>
                <w:sz w:val="18"/>
              </w:rPr>
              <w:t> </w:t>
            </w:r>
            <w:r>
              <w:rPr>
                <w:i/>
                <w:w w:val="80"/>
                <w:sz w:val="18"/>
              </w:rPr>
              <w:t>of</w:t>
            </w:r>
            <w:r>
              <w:rPr>
                <w:i/>
                <w:spacing w:val="-2"/>
                <w:w w:val="80"/>
                <w:sz w:val="18"/>
              </w:rPr>
              <w:t> </w:t>
            </w:r>
            <w:r>
              <w:rPr>
                <w:i/>
                <w:w w:val="80"/>
                <w:sz w:val="18"/>
              </w:rPr>
              <w:t>TB</w:t>
            </w:r>
            <w:r>
              <w:rPr>
                <w:i/>
                <w:spacing w:val="-2"/>
                <w:w w:val="80"/>
                <w:sz w:val="18"/>
              </w:rPr>
              <w:t> </w:t>
            </w:r>
            <w:r>
              <w:rPr>
                <w:i/>
                <w:w w:val="80"/>
                <w:sz w:val="18"/>
              </w:rPr>
              <w:t>(i.e.</w:t>
            </w:r>
            <w:r>
              <w:rPr>
                <w:i/>
                <w:spacing w:val="-2"/>
                <w:w w:val="80"/>
                <w:sz w:val="18"/>
              </w:rPr>
              <w:t> </w:t>
            </w:r>
            <w:r>
              <w:rPr>
                <w:i/>
                <w:w w:val="80"/>
                <w:sz w:val="18"/>
              </w:rPr>
              <w:t>bacteriologically</w:t>
            </w:r>
            <w:r>
              <w:rPr>
                <w:i/>
                <w:sz w:val="18"/>
              </w:rPr>
              <w:t> </w:t>
            </w:r>
            <w:r>
              <w:rPr>
                <w:i/>
                <w:spacing w:val="-2"/>
                <w:w w:val="80"/>
                <w:sz w:val="18"/>
              </w:rPr>
              <w:t>confirmed</w:t>
            </w:r>
            <w:r>
              <w:rPr>
                <w:i/>
                <w:spacing w:val="-8"/>
                <w:sz w:val="18"/>
              </w:rPr>
              <w:t> </w:t>
            </w:r>
            <w:r>
              <w:rPr>
                <w:i/>
                <w:spacing w:val="-2"/>
                <w:w w:val="80"/>
                <w:sz w:val="18"/>
              </w:rPr>
              <w:t>+</w:t>
            </w:r>
            <w:r>
              <w:rPr>
                <w:i/>
                <w:spacing w:val="-9"/>
                <w:sz w:val="18"/>
              </w:rPr>
              <w:t> </w:t>
            </w:r>
            <w:r>
              <w:rPr>
                <w:i/>
                <w:spacing w:val="-2"/>
                <w:w w:val="80"/>
                <w:sz w:val="18"/>
              </w:rPr>
              <w:t>clinically</w:t>
            </w:r>
            <w:r>
              <w:rPr>
                <w:i/>
                <w:spacing w:val="-9"/>
                <w:sz w:val="18"/>
              </w:rPr>
              <w:t> </w:t>
            </w:r>
            <w:r>
              <w:rPr>
                <w:i/>
                <w:spacing w:val="-2"/>
                <w:w w:val="80"/>
                <w:sz w:val="18"/>
              </w:rPr>
              <w:t>diagnosed),</w:t>
            </w:r>
            <w:r>
              <w:rPr>
                <w:i/>
                <w:w w:val="90"/>
                <w:sz w:val="18"/>
              </w:rPr>
              <w:t> new</w:t>
            </w:r>
            <w:r>
              <w:rPr>
                <w:i/>
                <w:spacing w:val="-7"/>
                <w:w w:val="90"/>
                <w:sz w:val="18"/>
              </w:rPr>
              <w:t> </w:t>
            </w:r>
            <w:r>
              <w:rPr>
                <w:i/>
                <w:w w:val="90"/>
                <w:sz w:val="18"/>
              </w:rPr>
              <w:t>and</w:t>
            </w:r>
            <w:r>
              <w:rPr>
                <w:i/>
                <w:spacing w:val="-7"/>
                <w:w w:val="90"/>
                <w:sz w:val="18"/>
              </w:rPr>
              <w:t> </w:t>
            </w:r>
            <w:r>
              <w:rPr>
                <w:i/>
                <w:w w:val="90"/>
                <w:sz w:val="18"/>
              </w:rPr>
              <w:t>relapse</w:t>
            </w:r>
            <w:r>
              <w:rPr>
                <w:i/>
                <w:spacing w:val="-7"/>
                <w:w w:val="90"/>
                <w:sz w:val="18"/>
              </w:rPr>
              <w:t> </w:t>
            </w:r>
            <w:r>
              <w:rPr>
                <w:i/>
                <w:w w:val="90"/>
                <w:sz w:val="18"/>
              </w:rPr>
              <w:t>case</w:t>
            </w:r>
          </w:p>
        </w:tc>
        <w:tc>
          <w:tcPr>
            <w:tcW w:w="2698" w:type="dxa"/>
          </w:tcPr>
          <w:p>
            <w:pPr>
              <w:pStyle w:val="TableParagraph"/>
              <w:spacing w:line="195" w:lineRule="exact"/>
              <w:ind w:left="105"/>
              <w:rPr>
                <w:sz w:val="18"/>
              </w:rPr>
            </w:pPr>
            <w:r>
              <w:rPr>
                <w:spacing w:val="-2"/>
                <w:sz w:val="18"/>
              </w:rPr>
              <w:t>The</w:t>
            </w:r>
            <w:r>
              <w:rPr>
                <w:spacing w:val="-5"/>
                <w:sz w:val="18"/>
              </w:rPr>
              <w:t> </w:t>
            </w:r>
            <w:r>
              <w:rPr>
                <w:spacing w:val="-2"/>
                <w:sz w:val="18"/>
              </w:rPr>
              <w:t>indicator</w:t>
            </w:r>
            <w:r>
              <w:rPr>
                <w:spacing w:val="-5"/>
                <w:sz w:val="18"/>
              </w:rPr>
              <w:t> </w:t>
            </w:r>
            <w:r>
              <w:rPr>
                <w:spacing w:val="-2"/>
                <w:sz w:val="18"/>
              </w:rPr>
              <w:t>is</w:t>
            </w:r>
            <w:r>
              <w:rPr>
                <w:spacing w:val="-5"/>
                <w:sz w:val="18"/>
              </w:rPr>
              <w:t> </w:t>
            </w:r>
            <w:r>
              <w:rPr>
                <w:spacing w:val="-2"/>
                <w:sz w:val="18"/>
              </w:rPr>
              <w:t>used</w:t>
            </w:r>
            <w:r>
              <w:rPr>
                <w:spacing w:val="-3"/>
                <w:sz w:val="18"/>
              </w:rPr>
              <w:t> </w:t>
            </w:r>
            <w:r>
              <w:rPr>
                <w:spacing w:val="-2"/>
                <w:sz w:val="18"/>
              </w:rPr>
              <w:t>to</w:t>
            </w:r>
            <w:r>
              <w:rPr>
                <w:spacing w:val="-5"/>
                <w:sz w:val="18"/>
              </w:rPr>
              <w:t> </w:t>
            </w:r>
            <w:r>
              <w:rPr>
                <w:spacing w:val="-2"/>
                <w:sz w:val="18"/>
              </w:rPr>
              <w:t>monitor</w:t>
            </w:r>
          </w:p>
          <w:p>
            <w:pPr>
              <w:pStyle w:val="TableParagraph"/>
              <w:spacing w:line="271" w:lineRule="auto" w:before="26"/>
              <w:ind w:left="105" w:right="120"/>
              <w:rPr>
                <w:sz w:val="18"/>
              </w:rPr>
            </w:pPr>
            <w:r>
              <w:rPr>
                <w:sz w:val="18"/>
              </w:rPr>
              <w:t>TB case finding efforts through </w:t>
            </w:r>
            <w:r>
              <w:rPr>
                <w:spacing w:val="-2"/>
                <w:sz w:val="18"/>
              </w:rPr>
              <w:t>mandatory</w:t>
            </w:r>
            <w:r>
              <w:rPr>
                <w:spacing w:val="-10"/>
                <w:sz w:val="18"/>
              </w:rPr>
              <w:t> </w:t>
            </w:r>
            <w:r>
              <w:rPr>
                <w:spacing w:val="-2"/>
                <w:sz w:val="18"/>
              </w:rPr>
              <w:t>notification</w:t>
            </w:r>
            <w:r>
              <w:rPr>
                <w:spacing w:val="-9"/>
                <w:sz w:val="18"/>
              </w:rPr>
              <w:t> </w:t>
            </w:r>
            <w:r>
              <w:rPr>
                <w:spacing w:val="-2"/>
                <w:sz w:val="18"/>
              </w:rPr>
              <w:t>of</w:t>
            </w:r>
            <w:r>
              <w:rPr>
                <w:spacing w:val="-9"/>
                <w:sz w:val="18"/>
              </w:rPr>
              <w:t> </w:t>
            </w:r>
            <w:r>
              <w:rPr>
                <w:spacing w:val="-2"/>
                <w:sz w:val="18"/>
              </w:rPr>
              <w:t>TB</w:t>
            </w:r>
            <w:r>
              <w:rPr>
                <w:spacing w:val="-9"/>
                <w:sz w:val="18"/>
              </w:rPr>
              <w:t> </w:t>
            </w:r>
            <w:r>
              <w:rPr>
                <w:spacing w:val="-2"/>
                <w:sz w:val="18"/>
              </w:rPr>
              <w:t>cases </w:t>
            </w:r>
            <w:r>
              <w:rPr>
                <w:sz w:val="18"/>
              </w:rPr>
              <w:t>identified. Number of TB cases </w:t>
            </w:r>
            <w:r>
              <w:rPr>
                <w:spacing w:val="-4"/>
                <w:sz w:val="18"/>
              </w:rPr>
              <w:t>notified (All</w:t>
            </w:r>
            <w:r>
              <w:rPr>
                <w:spacing w:val="-5"/>
                <w:sz w:val="18"/>
              </w:rPr>
              <w:t> </w:t>
            </w:r>
            <w:r>
              <w:rPr>
                <w:spacing w:val="-4"/>
                <w:sz w:val="18"/>
              </w:rPr>
              <w:t>forms of</w:t>
            </w:r>
            <w:r>
              <w:rPr>
                <w:spacing w:val="-5"/>
                <w:sz w:val="18"/>
              </w:rPr>
              <w:t> </w:t>
            </w:r>
            <w:r>
              <w:rPr>
                <w:spacing w:val="-4"/>
                <w:sz w:val="18"/>
              </w:rPr>
              <w:t>TB</w:t>
            </w:r>
            <w:r>
              <w:rPr>
                <w:spacing w:val="-5"/>
                <w:sz w:val="18"/>
              </w:rPr>
              <w:t> </w:t>
            </w:r>
            <w:r>
              <w:rPr>
                <w:spacing w:val="-4"/>
                <w:sz w:val="18"/>
              </w:rPr>
              <w:t>including </w:t>
            </w:r>
            <w:r>
              <w:rPr>
                <w:sz w:val="18"/>
              </w:rPr>
              <w:t>new bacteriologically confirmed, clinically diagnosed PTB, extra- pulmonary, relapses and other retreatments.) Disaggregated by age, gender, HIV test status.</w:t>
            </w:r>
          </w:p>
          <w:p>
            <w:pPr>
              <w:pStyle w:val="TableParagraph"/>
              <w:spacing w:line="198" w:lineRule="exact"/>
              <w:ind w:left="105"/>
              <w:rPr>
                <w:sz w:val="18"/>
              </w:rPr>
            </w:pPr>
            <w:r>
              <w:rPr>
                <w:spacing w:val="-2"/>
                <w:sz w:val="18"/>
              </w:rPr>
              <w:t>Reported</w:t>
            </w:r>
            <w:r>
              <w:rPr>
                <w:spacing w:val="-6"/>
                <w:sz w:val="18"/>
              </w:rPr>
              <w:t> </w:t>
            </w:r>
            <w:r>
              <w:rPr>
                <w:spacing w:val="-2"/>
                <w:sz w:val="18"/>
              </w:rPr>
              <w:t>at</w:t>
            </w:r>
            <w:r>
              <w:rPr>
                <w:spacing w:val="-6"/>
                <w:sz w:val="18"/>
              </w:rPr>
              <w:t> </w:t>
            </w:r>
            <w:r>
              <w:rPr>
                <w:spacing w:val="-2"/>
                <w:sz w:val="18"/>
              </w:rPr>
              <w:t>sub-national</w:t>
            </w:r>
            <w:r>
              <w:rPr>
                <w:spacing w:val="-6"/>
                <w:sz w:val="18"/>
              </w:rPr>
              <w:t> </w:t>
            </w:r>
            <w:r>
              <w:rPr>
                <w:spacing w:val="-4"/>
                <w:sz w:val="18"/>
              </w:rPr>
              <w:t>level</w:t>
            </w:r>
          </w:p>
        </w:tc>
        <w:tc>
          <w:tcPr>
            <w:tcW w:w="2410" w:type="dxa"/>
          </w:tcPr>
          <w:p>
            <w:pPr>
              <w:pStyle w:val="TableParagraph"/>
              <w:spacing w:line="195" w:lineRule="exact"/>
              <w:ind w:left="105"/>
              <w:rPr>
                <w:sz w:val="18"/>
              </w:rPr>
            </w:pPr>
            <w:r>
              <w:rPr>
                <w:spacing w:val="-2"/>
                <w:sz w:val="18"/>
              </w:rPr>
              <w:t>Number</w:t>
            </w:r>
            <w:r>
              <w:rPr>
                <w:spacing w:val="-7"/>
                <w:sz w:val="18"/>
              </w:rPr>
              <w:t> </w:t>
            </w:r>
            <w:r>
              <w:rPr>
                <w:spacing w:val="-2"/>
                <w:sz w:val="18"/>
              </w:rPr>
              <w:t>of</w:t>
            </w:r>
            <w:r>
              <w:rPr>
                <w:spacing w:val="-7"/>
                <w:sz w:val="18"/>
              </w:rPr>
              <w:t> </w:t>
            </w:r>
            <w:r>
              <w:rPr>
                <w:spacing w:val="-2"/>
                <w:sz w:val="18"/>
              </w:rPr>
              <w:t>TB</w:t>
            </w:r>
            <w:r>
              <w:rPr>
                <w:spacing w:val="-8"/>
                <w:sz w:val="18"/>
              </w:rPr>
              <w:t> </w:t>
            </w:r>
            <w:r>
              <w:rPr>
                <w:spacing w:val="-2"/>
                <w:sz w:val="18"/>
              </w:rPr>
              <w:t>cases</w:t>
            </w:r>
            <w:r>
              <w:rPr>
                <w:spacing w:val="-7"/>
                <w:sz w:val="18"/>
              </w:rPr>
              <w:t> </w:t>
            </w:r>
            <w:r>
              <w:rPr>
                <w:spacing w:val="-2"/>
                <w:sz w:val="18"/>
              </w:rPr>
              <w:t>notified</w:t>
            </w:r>
            <w:r>
              <w:rPr>
                <w:spacing w:val="-5"/>
                <w:sz w:val="18"/>
              </w:rPr>
              <w:t> at</w:t>
            </w:r>
          </w:p>
          <w:p>
            <w:pPr>
              <w:pStyle w:val="TableParagraph"/>
              <w:spacing w:before="26"/>
              <w:ind w:left="105"/>
              <w:rPr>
                <w:sz w:val="18"/>
              </w:rPr>
            </w:pPr>
            <w:r>
              <w:rPr>
                <w:spacing w:val="-6"/>
                <w:sz w:val="18"/>
              </w:rPr>
              <w:t>given</w:t>
            </w:r>
            <w:r>
              <w:rPr>
                <w:spacing w:val="-3"/>
                <w:sz w:val="18"/>
              </w:rPr>
              <w:t> </w:t>
            </w:r>
            <w:r>
              <w:rPr>
                <w:spacing w:val="-4"/>
                <w:sz w:val="18"/>
              </w:rPr>
              <w:t>time</w:t>
            </w:r>
          </w:p>
        </w:tc>
        <w:tc>
          <w:tcPr>
            <w:tcW w:w="1183" w:type="dxa"/>
          </w:tcPr>
          <w:p>
            <w:pPr>
              <w:pStyle w:val="TableParagraph"/>
              <w:rPr>
                <w:sz w:val="18"/>
              </w:rPr>
            </w:pPr>
          </w:p>
        </w:tc>
      </w:tr>
      <w:tr>
        <w:trPr>
          <w:trHeight w:val="1166" w:hRule="atLeast"/>
        </w:trPr>
        <w:tc>
          <w:tcPr>
            <w:tcW w:w="2204" w:type="dxa"/>
            <w:vMerge w:val="restart"/>
          </w:tcPr>
          <w:p>
            <w:pPr>
              <w:pStyle w:val="TableParagraph"/>
              <w:spacing w:line="268" w:lineRule="auto"/>
              <w:ind w:left="107"/>
              <w:rPr>
                <w:i/>
                <w:sz w:val="18"/>
              </w:rPr>
            </w:pPr>
            <w:r>
              <w:rPr>
                <w:i/>
                <w:w w:val="85"/>
                <w:sz w:val="18"/>
              </w:rPr>
              <w:t>Proportion of notified TB cases</w:t>
            </w:r>
            <w:r>
              <w:rPr>
                <w:i/>
                <w:w w:val="90"/>
                <w:sz w:val="18"/>
              </w:rPr>
              <w:t> </w:t>
            </w:r>
            <w:r>
              <w:rPr>
                <w:i/>
                <w:spacing w:val="-2"/>
                <w:w w:val="90"/>
                <w:sz w:val="18"/>
              </w:rPr>
              <w:t>(all</w:t>
            </w:r>
            <w:r>
              <w:rPr>
                <w:i/>
                <w:spacing w:val="-3"/>
                <w:w w:val="90"/>
                <w:sz w:val="18"/>
              </w:rPr>
              <w:t> </w:t>
            </w:r>
            <w:r>
              <w:rPr>
                <w:i/>
                <w:spacing w:val="-2"/>
                <w:w w:val="90"/>
                <w:sz w:val="18"/>
              </w:rPr>
              <w:t>forms) contributed</w:t>
            </w:r>
            <w:r>
              <w:rPr>
                <w:i/>
                <w:spacing w:val="-3"/>
                <w:w w:val="90"/>
                <w:sz w:val="18"/>
              </w:rPr>
              <w:t> </w:t>
            </w:r>
            <w:r>
              <w:rPr>
                <w:i/>
                <w:spacing w:val="-2"/>
                <w:w w:val="90"/>
                <w:sz w:val="18"/>
              </w:rPr>
              <w:t>by non-</w:t>
            </w:r>
            <w:r>
              <w:rPr>
                <w:i/>
                <w:w w:val="90"/>
                <w:sz w:val="18"/>
              </w:rPr>
              <w:t> </w:t>
            </w:r>
            <w:r>
              <w:rPr>
                <w:i/>
                <w:w w:val="80"/>
                <w:sz w:val="18"/>
              </w:rPr>
              <w:t>national TB program providers –</w:t>
            </w:r>
            <w:r>
              <w:rPr>
                <w:i/>
                <w:w w:val="90"/>
                <w:sz w:val="18"/>
              </w:rPr>
              <w:t> community</w:t>
            </w:r>
            <w:r>
              <w:rPr>
                <w:i/>
                <w:spacing w:val="-1"/>
                <w:w w:val="90"/>
                <w:sz w:val="18"/>
              </w:rPr>
              <w:t> </w:t>
            </w:r>
            <w:r>
              <w:rPr>
                <w:i/>
                <w:w w:val="90"/>
                <w:sz w:val="18"/>
              </w:rPr>
              <w:t>referral</w:t>
            </w:r>
          </w:p>
        </w:tc>
        <w:tc>
          <w:tcPr>
            <w:tcW w:w="2698" w:type="dxa"/>
            <w:vMerge w:val="restart"/>
          </w:tcPr>
          <w:p>
            <w:pPr>
              <w:pStyle w:val="TableParagraph"/>
              <w:spacing w:line="268" w:lineRule="auto"/>
              <w:ind w:left="105"/>
              <w:rPr>
                <w:sz w:val="18"/>
              </w:rPr>
            </w:pPr>
            <w:r>
              <w:rPr>
                <w:sz w:val="18"/>
              </w:rPr>
              <w:t>This indicator measures the contribution of communities in identifying TB cases. It is a proportion of the actual notified cases. The indicator is reported </w:t>
            </w:r>
            <w:r>
              <w:rPr>
                <w:spacing w:val="-4"/>
                <w:sz w:val="18"/>
              </w:rPr>
              <w:t>quarterly</w:t>
            </w:r>
            <w:r>
              <w:rPr>
                <w:spacing w:val="-8"/>
                <w:sz w:val="18"/>
              </w:rPr>
              <w:t> </w:t>
            </w:r>
            <w:r>
              <w:rPr>
                <w:spacing w:val="-4"/>
                <w:sz w:val="18"/>
              </w:rPr>
              <w:t>using</w:t>
            </w:r>
            <w:r>
              <w:rPr>
                <w:spacing w:val="-7"/>
                <w:sz w:val="18"/>
              </w:rPr>
              <w:t> </w:t>
            </w:r>
            <w:r>
              <w:rPr>
                <w:spacing w:val="-4"/>
                <w:sz w:val="18"/>
              </w:rPr>
              <w:t>routine</w:t>
            </w:r>
            <w:r>
              <w:rPr>
                <w:spacing w:val="-7"/>
                <w:sz w:val="18"/>
              </w:rPr>
              <w:t> </w:t>
            </w:r>
            <w:r>
              <w:rPr>
                <w:spacing w:val="-4"/>
                <w:sz w:val="18"/>
              </w:rPr>
              <w:t>surveillance </w:t>
            </w:r>
            <w:r>
              <w:rPr>
                <w:sz w:val="18"/>
              </w:rPr>
              <w:t>data. Data source: (DHIS 2.3)</w:t>
            </w:r>
          </w:p>
        </w:tc>
        <w:tc>
          <w:tcPr>
            <w:tcW w:w="2410" w:type="dxa"/>
          </w:tcPr>
          <w:p>
            <w:pPr>
              <w:pStyle w:val="TableParagraph"/>
              <w:spacing w:line="268" w:lineRule="auto"/>
              <w:ind w:left="105"/>
              <w:rPr>
                <w:sz w:val="18"/>
              </w:rPr>
            </w:pPr>
            <w:r>
              <w:rPr>
                <w:i/>
                <w:w w:val="90"/>
                <w:sz w:val="18"/>
              </w:rPr>
              <w:t>Numerator: </w:t>
            </w:r>
            <w:r>
              <w:rPr>
                <w:w w:val="90"/>
                <w:sz w:val="18"/>
              </w:rPr>
              <w:t>number of TB cases </w:t>
            </w:r>
            <w:r>
              <w:rPr>
                <w:spacing w:val="-2"/>
                <w:sz w:val="18"/>
              </w:rPr>
              <w:t>diagnosed</w:t>
            </w:r>
            <w:r>
              <w:rPr>
                <w:spacing w:val="-10"/>
                <w:sz w:val="18"/>
              </w:rPr>
              <w:t> </w:t>
            </w:r>
            <w:r>
              <w:rPr>
                <w:spacing w:val="-2"/>
                <w:sz w:val="18"/>
              </w:rPr>
              <w:t>through</w:t>
            </w:r>
            <w:r>
              <w:rPr>
                <w:spacing w:val="-9"/>
                <w:sz w:val="18"/>
              </w:rPr>
              <w:t> </w:t>
            </w:r>
            <w:r>
              <w:rPr>
                <w:spacing w:val="-2"/>
                <w:sz w:val="18"/>
              </w:rPr>
              <w:t>community </w:t>
            </w:r>
            <w:r>
              <w:rPr>
                <w:sz w:val="18"/>
              </w:rPr>
              <w:t>referral and/or non-TB programme providers during</w:t>
            </w:r>
          </w:p>
          <w:p>
            <w:pPr>
              <w:pStyle w:val="TableParagraph"/>
              <w:ind w:left="105"/>
              <w:rPr>
                <w:sz w:val="18"/>
              </w:rPr>
            </w:pPr>
            <w:r>
              <w:rPr>
                <w:sz w:val="18"/>
              </w:rPr>
              <w:t>the</w:t>
            </w:r>
            <w:r>
              <w:rPr>
                <w:spacing w:val="-4"/>
                <w:sz w:val="18"/>
              </w:rPr>
              <w:t> </w:t>
            </w:r>
            <w:r>
              <w:rPr>
                <w:spacing w:val="-2"/>
                <w:sz w:val="18"/>
              </w:rPr>
              <w:t>period</w:t>
            </w:r>
          </w:p>
        </w:tc>
        <w:tc>
          <w:tcPr>
            <w:tcW w:w="1183" w:type="dxa"/>
            <w:vMerge w:val="restart"/>
          </w:tcPr>
          <w:p>
            <w:pPr>
              <w:pStyle w:val="TableParagraph"/>
              <w:rPr>
                <w:sz w:val="18"/>
              </w:rPr>
            </w:pPr>
          </w:p>
          <w:p>
            <w:pPr>
              <w:pStyle w:val="TableParagraph"/>
              <w:rPr>
                <w:sz w:val="18"/>
              </w:rPr>
            </w:pPr>
          </w:p>
          <w:p>
            <w:pPr>
              <w:pStyle w:val="TableParagraph"/>
              <w:spacing w:before="187"/>
              <w:rPr>
                <w:sz w:val="18"/>
              </w:rPr>
            </w:pPr>
          </w:p>
          <w:p>
            <w:pPr>
              <w:pStyle w:val="TableParagraph"/>
              <w:ind w:left="76" w:right="69"/>
              <w:jc w:val="center"/>
              <w:rPr>
                <w:sz w:val="18"/>
              </w:rPr>
            </w:pPr>
            <w:r>
              <w:rPr>
                <w:spacing w:val="-5"/>
                <w:sz w:val="18"/>
              </w:rPr>
              <w:t>15%</w:t>
            </w:r>
          </w:p>
        </w:tc>
      </w:tr>
      <w:tr>
        <w:trPr>
          <w:trHeight w:val="697"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6"/>
                <w:w w:val="90"/>
                <w:sz w:val="18"/>
              </w:rPr>
              <w:t> </w:t>
            </w:r>
            <w:r>
              <w:rPr>
                <w:w w:val="90"/>
                <w:sz w:val="18"/>
              </w:rPr>
              <w:t>total</w:t>
            </w:r>
            <w:r>
              <w:rPr>
                <w:spacing w:val="-5"/>
                <w:w w:val="90"/>
                <w:sz w:val="18"/>
              </w:rPr>
              <w:t> </w:t>
            </w:r>
            <w:r>
              <w:rPr>
                <w:w w:val="90"/>
                <w:sz w:val="18"/>
              </w:rPr>
              <w:t>number</w:t>
            </w:r>
            <w:r>
              <w:rPr>
                <w:spacing w:val="-6"/>
                <w:w w:val="90"/>
                <w:sz w:val="18"/>
              </w:rPr>
              <w:t> </w:t>
            </w:r>
            <w:r>
              <w:rPr>
                <w:spacing w:val="-5"/>
                <w:w w:val="90"/>
                <w:sz w:val="18"/>
              </w:rPr>
              <w:t>of</w:t>
            </w:r>
          </w:p>
          <w:p>
            <w:pPr>
              <w:pStyle w:val="TableParagraph"/>
              <w:spacing w:line="230" w:lineRule="atLeast" w:before="2"/>
              <w:ind w:left="105"/>
              <w:rPr>
                <w:sz w:val="18"/>
              </w:rPr>
            </w:pPr>
            <w:r>
              <w:rPr>
                <w:spacing w:val="-4"/>
                <w:sz w:val="18"/>
              </w:rPr>
              <w:t>notified</w:t>
            </w:r>
            <w:r>
              <w:rPr>
                <w:spacing w:val="-8"/>
                <w:sz w:val="18"/>
              </w:rPr>
              <w:t> </w:t>
            </w:r>
            <w:r>
              <w:rPr>
                <w:spacing w:val="-4"/>
                <w:sz w:val="18"/>
              </w:rPr>
              <w:t>TB</w:t>
            </w:r>
            <w:r>
              <w:rPr>
                <w:spacing w:val="-7"/>
                <w:sz w:val="18"/>
              </w:rPr>
              <w:t> </w:t>
            </w:r>
            <w:r>
              <w:rPr>
                <w:spacing w:val="-4"/>
                <w:sz w:val="18"/>
              </w:rPr>
              <w:t>cases</w:t>
            </w:r>
            <w:r>
              <w:rPr>
                <w:spacing w:val="-7"/>
                <w:sz w:val="18"/>
              </w:rPr>
              <w:t> </w:t>
            </w:r>
            <w:r>
              <w:rPr>
                <w:spacing w:val="-4"/>
                <w:sz w:val="18"/>
              </w:rPr>
              <w:t>diagnosed </w:t>
            </w:r>
            <w:r>
              <w:rPr>
                <w:sz w:val="18"/>
              </w:rPr>
              <w:t>during the period</w:t>
            </w:r>
          </w:p>
        </w:tc>
        <w:tc>
          <w:tcPr>
            <w:tcW w:w="1183" w:type="dxa"/>
            <w:vMerge/>
            <w:tcBorders>
              <w:top w:val="nil"/>
            </w:tcBorders>
          </w:tcPr>
          <w:p>
            <w:pPr>
              <w:rPr>
                <w:sz w:val="2"/>
                <w:szCs w:val="2"/>
              </w:rPr>
            </w:pPr>
          </w:p>
        </w:tc>
      </w:tr>
    </w:tbl>
    <w:p>
      <w:pPr>
        <w:spacing w:after="0"/>
        <w:rPr>
          <w:sz w:val="2"/>
          <w:szCs w:val="2"/>
        </w:rPr>
        <w:sectPr>
          <w:type w:val="continuous"/>
          <w:pgSz w:w="12250" w:h="15820"/>
          <w:pgMar w:header="0" w:footer="978" w:top="1380" w:bottom="1160" w:left="1417" w:right="1275"/>
        </w:sect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698"/>
        <w:gridCol w:w="2410"/>
        <w:gridCol w:w="1183"/>
      </w:tblGrid>
      <w:tr>
        <w:trPr>
          <w:trHeight w:val="931" w:hRule="atLeast"/>
        </w:trPr>
        <w:tc>
          <w:tcPr>
            <w:tcW w:w="2204" w:type="dxa"/>
            <w:vMerge w:val="restart"/>
          </w:tcPr>
          <w:p>
            <w:pPr>
              <w:pStyle w:val="TableParagraph"/>
              <w:spacing w:line="195" w:lineRule="exact"/>
              <w:ind w:left="107"/>
              <w:rPr>
                <w:i/>
                <w:sz w:val="18"/>
              </w:rPr>
            </w:pPr>
            <w:r>
              <w:rPr>
                <w:i/>
                <w:w w:val="75"/>
                <w:sz w:val="18"/>
              </w:rPr>
              <w:t>Percentage</w:t>
            </w:r>
            <w:r>
              <w:rPr>
                <w:i/>
                <w:spacing w:val="-1"/>
                <w:sz w:val="18"/>
              </w:rPr>
              <w:t> </w:t>
            </w:r>
            <w:r>
              <w:rPr>
                <w:i/>
                <w:w w:val="75"/>
                <w:sz w:val="18"/>
              </w:rPr>
              <w:t>of</w:t>
            </w:r>
            <w:r>
              <w:rPr>
                <w:i/>
                <w:spacing w:val="1"/>
                <w:sz w:val="18"/>
              </w:rPr>
              <w:t> </w:t>
            </w:r>
            <w:r>
              <w:rPr>
                <w:i/>
                <w:w w:val="75"/>
                <w:sz w:val="18"/>
              </w:rPr>
              <w:t>health</w:t>
            </w:r>
            <w:r>
              <w:rPr>
                <w:i/>
                <w:spacing w:val="1"/>
                <w:sz w:val="18"/>
              </w:rPr>
              <w:t> </w:t>
            </w:r>
            <w:r>
              <w:rPr>
                <w:i/>
                <w:w w:val="75"/>
                <w:sz w:val="18"/>
              </w:rPr>
              <w:t>facilities</w:t>
            </w:r>
            <w:r>
              <w:rPr>
                <w:i/>
                <w:spacing w:val="2"/>
                <w:sz w:val="18"/>
              </w:rPr>
              <w:t> </w:t>
            </w:r>
            <w:r>
              <w:rPr>
                <w:i/>
                <w:spacing w:val="-4"/>
                <w:w w:val="75"/>
                <w:sz w:val="18"/>
              </w:rPr>
              <w:t>with</w:t>
            </w:r>
          </w:p>
          <w:p>
            <w:pPr>
              <w:pStyle w:val="TableParagraph"/>
              <w:spacing w:line="268" w:lineRule="auto" w:before="26"/>
              <w:ind w:left="107" w:right="139"/>
              <w:rPr>
                <w:i/>
                <w:sz w:val="18"/>
              </w:rPr>
            </w:pPr>
            <w:r>
              <w:rPr>
                <w:i/>
                <w:w w:val="85"/>
                <w:sz w:val="18"/>
              </w:rPr>
              <w:t>tracer</w:t>
            </w:r>
            <w:r>
              <w:rPr>
                <w:i/>
                <w:spacing w:val="-5"/>
                <w:w w:val="85"/>
                <w:sz w:val="18"/>
              </w:rPr>
              <w:t> </w:t>
            </w:r>
            <w:r>
              <w:rPr>
                <w:i/>
                <w:w w:val="85"/>
                <w:sz w:val="18"/>
              </w:rPr>
              <w:t>medicines</w:t>
            </w:r>
            <w:r>
              <w:rPr>
                <w:i/>
                <w:spacing w:val="-4"/>
                <w:w w:val="85"/>
                <w:sz w:val="18"/>
              </w:rPr>
              <w:t> </w:t>
            </w:r>
            <w:r>
              <w:rPr>
                <w:i/>
                <w:w w:val="85"/>
                <w:sz w:val="18"/>
              </w:rPr>
              <w:t>for</w:t>
            </w:r>
            <w:r>
              <w:rPr>
                <w:i/>
                <w:spacing w:val="-5"/>
                <w:w w:val="85"/>
                <w:sz w:val="18"/>
              </w:rPr>
              <w:t> </w:t>
            </w:r>
            <w:r>
              <w:rPr>
                <w:i/>
                <w:w w:val="85"/>
                <w:sz w:val="18"/>
              </w:rPr>
              <w:t>the</w:t>
            </w:r>
            <w:r>
              <w:rPr>
                <w:i/>
                <w:spacing w:val="-4"/>
                <w:w w:val="85"/>
                <w:sz w:val="18"/>
              </w:rPr>
              <w:t> </w:t>
            </w:r>
            <w:r>
              <w:rPr>
                <w:i/>
                <w:w w:val="85"/>
                <w:sz w:val="18"/>
              </w:rPr>
              <w:t>three</w:t>
            </w:r>
            <w:r>
              <w:rPr>
                <w:i/>
                <w:sz w:val="18"/>
              </w:rPr>
              <w:t> </w:t>
            </w:r>
            <w:r>
              <w:rPr>
                <w:i/>
                <w:spacing w:val="-2"/>
                <w:w w:val="80"/>
                <w:sz w:val="18"/>
              </w:rPr>
              <w:t>diseases</w:t>
            </w:r>
            <w:r>
              <w:rPr>
                <w:i/>
                <w:spacing w:val="-8"/>
                <w:sz w:val="18"/>
              </w:rPr>
              <w:t> </w:t>
            </w:r>
            <w:r>
              <w:rPr>
                <w:i/>
                <w:spacing w:val="-2"/>
                <w:w w:val="80"/>
                <w:sz w:val="18"/>
              </w:rPr>
              <w:t>available</w:t>
            </w:r>
            <w:r>
              <w:rPr>
                <w:i/>
                <w:spacing w:val="-8"/>
                <w:sz w:val="18"/>
              </w:rPr>
              <w:t> </w:t>
            </w:r>
            <w:r>
              <w:rPr>
                <w:i/>
                <w:spacing w:val="-2"/>
                <w:w w:val="80"/>
                <w:sz w:val="18"/>
              </w:rPr>
              <w:t>on</w:t>
            </w:r>
            <w:r>
              <w:rPr>
                <w:i/>
                <w:spacing w:val="-8"/>
                <w:sz w:val="18"/>
              </w:rPr>
              <w:t> </w:t>
            </w:r>
            <w:r>
              <w:rPr>
                <w:i/>
                <w:spacing w:val="-2"/>
                <w:w w:val="80"/>
                <w:sz w:val="18"/>
              </w:rPr>
              <w:t>the</w:t>
            </w:r>
            <w:r>
              <w:rPr>
                <w:i/>
                <w:spacing w:val="-10"/>
                <w:sz w:val="18"/>
              </w:rPr>
              <w:t> </w:t>
            </w:r>
            <w:r>
              <w:rPr>
                <w:i/>
                <w:spacing w:val="-2"/>
                <w:w w:val="80"/>
                <w:sz w:val="18"/>
              </w:rPr>
              <w:t>day</w:t>
            </w:r>
            <w:r>
              <w:rPr>
                <w:i/>
                <w:spacing w:val="-7"/>
                <w:sz w:val="18"/>
              </w:rPr>
              <w:t> </w:t>
            </w:r>
            <w:r>
              <w:rPr>
                <w:i/>
                <w:spacing w:val="-2"/>
                <w:w w:val="80"/>
                <w:sz w:val="18"/>
              </w:rPr>
              <w:t>of</w:t>
            </w:r>
            <w:r>
              <w:rPr>
                <w:i/>
                <w:sz w:val="18"/>
              </w:rPr>
              <w:t> </w:t>
            </w:r>
            <w:r>
              <w:rPr>
                <w:i/>
                <w:w w:val="85"/>
                <w:sz w:val="18"/>
              </w:rPr>
              <w:t>the visit or day of reporting</w:t>
            </w:r>
          </w:p>
        </w:tc>
        <w:tc>
          <w:tcPr>
            <w:tcW w:w="2698" w:type="dxa"/>
            <w:vMerge w:val="restart"/>
          </w:tcPr>
          <w:p>
            <w:pPr>
              <w:pStyle w:val="TableParagraph"/>
              <w:spacing w:line="195" w:lineRule="exact"/>
              <w:ind w:left="105"/>
              <w:rPr>
                <w:sz w:val="18"/>
              </w:rPr>
            </w:pPr>
            <w:r>
              <w:rPr>
                <w:spacing w:val="-4"/>
                <w:sz w:val="18"/>
              </w:rPr>
              <w:t>This</w:t>
            </w:r>
            <w:r>
              <w:rPr>
                <w:spacing w:val="1"/>
                <w:sz w:val="18"/>
              </w:rPr>
              <w:t> </w:t>
            </w:r>
            <w:r>
              <w:rPr>
                <w:spacing w:val="-4"/>
                <w:sz w:val="18"/>
              </w:rPr>
              <w:t>indicator</w:t>
            </w:r>
            <w:r>
              <w:rPr>
                <w:spacing w:val="2"/>
                <w:sz w:val="18"/>
              </w:rPr>
              <w:t> </w:t>
            </w:r>
            <w:r>
              <w:rPr>
                <w:spacing w:val="-4"/>
                <w:sz w:val="18"/>
              </w:rPr>
              <w:t>measures</w:t>
            </w:r>
            <w:r>
              <w:rPr>
                <w:spacing w:val="2"/>
                <w:sz w:val="18"/>
              </w:rPr>
              <w:t> </w:t>
            </w:r>
            <w:r>
              <w:rPr>
                <w:spacing w:val="-4"/>
                <w:sz w:val="18"/>
              </w:rPr>
              <w:t>availability</w:t>
            </w:r>
          </w:p>
          <w:p>
            <w:pPr>
              <w:pStyle w:val="TableParagraph"/>
              <w:spacing w:line="268" w:lineRule="auto" w:before="26"/>
              <w:ind w:left="105" w:right="101"/>
              <w:rPr>
                <w:sz w:val="18"/>
              </w:rPr>
            </w:pPr>
            <w:r>
              <w:rPr>
                <w:sz w:val="18"/>
              </w:rPr>
              <w:t>of the FDC-RHZE for the treatment of drug susceptible TB on the day of reporting. The indicator is monitored to ensure continuous access to life saving </w:t>
            </w:r>
            <w:r>
              <w:rPr>
                <w:spacing w:val="-2"/>
                <w:sz w:val="18"/>
              </w:rPr>
              <w:t>treatment</w:t>
            </w:r>
            <w:r>
              <w:rPr>
                <w:spacing w:val="-7"/>
                <w:sz w:val="18"/>
              </w:rPr>
              <w:t> </w:t>
            </w:r>
            <w:r>
              <w:rPr>
                <w:spacing w:val="-2"/>
                <w:sz w:val="18"/>
              </w:rPr>
              <w:t>for</w:t>
            </w:r>
            <w:r>
              <w:rPr>
                <w:spacing w:val="-7"/>
                <w:sz w:val="18"/>
              </w:rPr>
              <w:t> </w:t>
            </w:r>
            <w:r>
              <w:rPr>
                <w:spacing w:val="-2"/>
                <w:sz w:val="18"/>
              </w:rPr>
              <w:t>patients</w:t>
            </w:r>
            <w:r>
              <w:rPr>
                <w:spacing w:val="-7"/>
                <w:sz w:val="18"/>
              </w:rPr>
              <w:t> </w:t>
            </w:r>
            <w:r>
              <w:rPr>
                <w:spacing w:val="-2"/>
                <w:sz w:val="18"/>
              </w:rPr>
              <w:t>and</w:t>
            </w:r>
            <w:r>
              <w:rPr>
                <w:spacing w:val="-6"/>
                <w:sz w:val="18"/>
              </w:rPr>
              <w:t> </w:t>
            </w:r>
            <w:r>
              <w:rPr>
                <w:spacing w:val="-2"/>
                <w:sz w:val="18"/>
              </w:rPr>
              <w:t>enhance quality</w:t>
            </w:r>
            <w:r>
              <w:rPr>
                <w:spacing w:val="-10"/>
                <w:sz w:val="18"/>
              </w:rPr>
              <w:t> </w:t>
            </w:r>
            <w:r>
              <w:rPr>
                <w:spacing w:val="-2"/>
                <w:sz w:val="18"/>
              </w:rPr>
              <w:t>outcomes.</w:t>
            </w:r>
            <w:r>
              <w:rPr>
                <w:spacing w:val="-9"/>
                <w:sz w:val="18"/>
              </w:rPr>
              <w:t> </w:t>
            </w:r>
            <w:r>
              <w:rPr>
                <w:spacing w:val="-2"/>
                <w:sz w:val="18"/>
              </w:rPr>
              <w:t>Data</w:t>
            </w:r>
            <w:r>
              <w:rPr>
                <w:spacing w:val="-9"/>
                <w:sz w:val="18"/>
              </w:rPr>
              <w:t> </w:t>
            </w:r>
            <w:r>
              <w:rPr>
                <w:spacing w:val="-2"/>
                <w:sz w:val="18"/>
              </w:rPr>
              <w:t>source:</w:t>
            </w:r>
            <w:r>
              <w:rPr>
                <w:spacing w:val="-9"/>
                <w:sz w:val="18"/>
              </w:rPr>
              <w:t> </w:t>
            </w:r>
            <w:r>
              <w:rPr>
                <w:spacing w:val="-2"/>
                <w:sz w:val="18"/>
              </w:rPr>
              <w:t>the indicator</w:t>
            </w:r>
            <w:r>
              <w:rPr>
                <w:spacing w:val="-10"/>
                <w:sz w:val="18"/>
              </w:rPr>
              <w:t> </w:t>
            </w:r>
            <w:r>
              <w:rPr>
                <w:spacing w:val="-2"/>
                <w:sz w:val="18"/>
              </w:rPr>
              <w:t>is</w:t>
            </w:r>
            <w:r>
              <w:rPr>
                <w:spacing w:val="-9"/>
                <w:sz w:val="18"/>
              </w:rPr>
              <w:t> </w:t>
            </w:r>
            <w:r>
              <w:rPr>
                <w:spacing w:val="-2"/>
                <w:sz w:val="18"/>
              </w:rPr>
              <w:t>tracked</w:t>
            </w:r>
            <w:r>
              <w:rPr>
                <w:spacing w:val="-9"/>
                <w:sz w:val="18"/>
              </w:rPr>
              <w:t> </w:t>
            </w:r>
            <w:r>
              <w:rPr>
                <w:spacing w:val="-2"/>
                <w:sz w:val="18"/>
              </w:rPr>
              <w:t>quarterly</w:t>
            </w:r>
            <w:r>
              <w:rPr>
                <w:spacing w:val="-9"/>
                <w:sz w:val="18"/>
              </w:rPr>
              <w:t> </w:t>
            </w:r>
            <w:r>
              <w:rPr>
                <w:spacing w:val="-2"/>
                <w:sz w:val="18"/>
              </w:rPr>
              <w:t>using </w:t>
            </w:r>
            <w:r>
              <w:rPr>
                <w:sz w:val="18"/>
              </w:rPr>
              <w:t>ZAPS reports</w:t>
            </w:r>
          </w:p>
        </w:tc>
        <w:tc>
          <w:tcPr>
            <w:tcW w:w="2410" w:type="dxa"/>
          </w:tcPr>
          <w:p>
            <w:pPr>
              <w:pStyle w:val="TableParagraph"/>
              <w:spacing w:line="195" w:lineRule="exact"/>
              <w:ind w:left="105"/>
              <w:rPr>
                <w:sz w:val="18"/>
              </w:rPr>
            </w:pPr>
            <w:r>
              <w:rPr>
                <w:i/>
                <w:w w:val="90"/>
                <w:sz w:val="18"/>
              </w:rPr>
              <w:t>Numerator:</w:t>
            </w:r>
            <w:r>
              <w:rPr>
                <w:i/>
                <w:sz w:val="18"/>
              </w:rPr>
              <w:t> </w:t>
            </w:r>
            <w:r>
              <w:rPr>
                <w:w w:val="90"/>
                <w:sz w:val="18"/>
              </w:rPr>
              <w:t>number</w:t>
            </w:r>
            <w:r>
              <w:rPr>
                <w:spacing w:val="-1"/>
                <w:sz w:val="18"/>
              </w:rPr>
              <w:t> </w:t>
            </w:r>
            <w:r>
              <w:rPr>
                <w:w w:val="90"/>
                <w:sz w:val="18"/>
              </w:rPr>
              <w:t>of</w:t>
            </w:r>
            <w:r>
              <w:rPr>
                <w:spacing w:val="-1"/>
                <w:sz w:val="18"/>
              </w:rPr>
              <w:t> </w:t>
            </w:r>
            <w:r>
              <w:rPr>
                <w:spacing w:val="-2"/>
                <w:w w:val="90"/>
                <w:sz w:val="18"/>
              </w:rPr>
              <w:t>health</w:t>
            </w:r>
          </w:p>
          <w:p>
            <w:pPr>
              <w:pStyle w:val="TableParagraph"/>
              <w:spacing w:line="230" w:lineRule="atLeast" w:before="3"/>
              <w:ind w:left="105"/>
              <w:rPr>
                <w:sz w:val="18"/>
              </w:rPr>
            </w:pPr>
            <w:r>
              <w:rPr>
                <w:spacing w:val="-4"/>
                <w:sz w:val="18"/>
              </w:rPr>
              <w:t>facilities with FDC-RHZE </w:t>
            </w:r>
            <w:r>
              <w:rPr>
                <w:sz w:val="18"/>
              </w:rPr>
              <w:t>available at the time of </w:t>
            </w:r>
            <w:r>
              <w:rPr>
                <w:spacing w:val="-2"/>
                <w:sz w:val="18"/>
              </w:rPr>
              <w:t>reporting.</w:t>
            </w:r>
          </w:p>
        </w:tc>
        <w:tc>
          <w:tcPr>
            <w:tcW w:w="1183" w:type="dxa"/>
          </w:tcPr>
          <w:p>
            <w:pPr>
              <w:pStyle w:val="TableParagraph"/>
              <w:spacing w:before="131"/>
              <w:rPr>
                <w:sz w:val="18"/>
              </w:rPr>
            </w:pPr>
          </w:p>
          <w:p>
            <w:pPr>
              <w:pStyle w:val="TableParagraph"/>
              <w:ind w:left="83" w:right="74"/>
              <w:jc w:val="center"/>
              <w:rPr>
                <w:sz w:val="18"/>
              </w:rPr>
            </w:pPr>
            <w:r>
              <w:rPr>
                <w:spacing w:val="-4"/>
                <w:sz w:val="18"/>
              </w:rPr>
              <w:t>100%</w:t>
            </w:r>
          </w:p>
        </w:tc>
      </w:tr>
      <w:tr>
        <w:trPr>
          <w:trHeight w:val="1631"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6"/>
                <w:w w:val="90"/>
                <w:sz w:val="18"/>
              </w:rPr>
              <w:t> </w:t>
            </w:r>
            <w:r>
              <w:rPr>
                <w:w w:val="90"/>
                <w:sz w:val="18"/>
              </w:rPr>
              <w:t>total</w:t>
            </w:r>
            <w:r>
              <w:rPr>
                <w:spacing w:val="-5"/>
                <w:w w:val="90"/>
                <w:sz w:val="18"/>
              </w:rPr>
              <w:t> </w:t>
            </w:r>
            <w:r>
              <w:rPr>
                <w:w w:val="90"/>
                <w:sz w:val="18"/>
              </w:rPr>
              <w:t>number</w:t>
            </w:r>
            <w:r>
              <w:rPr>
                <w:spacing w:val="-6"/>
                <w:w w:val="90"/>
                <w:sz w:val="18"/>
              </w:rPr>
              <w:t> </w:t>
            </w:r>
            <w:r>
              <w:rPr>
                <w:spacing w:val="-5"/>
                <w:w w:val="90"/>
                <w:sz w:val="18"/>
              </w:rPr>
              <w:t>of</w:t>
            </w:r>
          </w:p>
          <w:p>
            <w:pPr>
              <w:pStyle w:val="TableParagraph"/>
              <w:spacing w:line="268" w:lineRule="auto" w:before="26"/>
              <w:ind w:left="105" w:right="110"/>
              <w:rPr>
                <w:sz w:val="18"/>
              </w:rPr>
            </w:pPr>
            <w:r>
              <w:rPr>
                <w:sz w:val="18"/>
              </w:rPr>
              <w:t>health facilities, based on health facilities with comprehensive</w:t>
            </w:r>
            <w:r>
              <w:rPr>
                <w:spacing w:val="-5"/>
                <w:sz w:val="18"/>
              </w:rPr>
              <w:t> </w:t>
            </w:r>
            <w:r>
              <w:rPr>
                <w:sz w:val="18"/>
              </w:rPr>
              <w:t>TB</w:t>
            </w:r>
            <w:r>
              <w:rPr>
                <w:spacing w:val="-5"/>
                <w:sz w:val="18"/>
              </w:rPr>
              <w:t> </w:t>
            </w:r>
            <w:r>
              <w:rPr>
                <w:sz w:val="18"/>
              </w:rPr>
              <w:t>diagnostic services (Xpert MTB/Rif </w:t>
            </w:r>
            <w:r>
              <w:rPr>
                <w:spacing w:val="-4"/>
                <w:sz w:val="18"/>
              </w:rPr>
              <w:t>testing</w:t>
            </w:r>
            <w:r>
              <w:rPr>
                <w:spacing w:val="-5"/>
                <w:sz w:val="18"/>
              </w:rPr>
              <w:t> </w:t>
            </w:r>
            <w:r>
              <w:rPr>
                <w:spacing w:val="-4"/>
                <w:sz w:val="18"/>
              </w:rPr>
              <w:t>and</w:t>
            </w:r>
            <w:r>
              <w:rPr>
                <w:spacing w:val="-5"/>
                <w:sz w:val="18"/>
              </w:rPr>
              <w:t> </w:t>
            </w:r>
            <w:r>
              <w:rPr>
                <w:spacing w:val="-4"/>
                <w:sz w:val="18"/>
              </w:rPr>
              <w:t>Radiography)</w:t>
            </w:r>
            <w:r>
              <w:rPr>
                <w:spacing w:val="-6"/>
                <w:sz w:val="18"/>
              </w:rPr>
              <w:t> </w:t>
            </w:r>
            <w:r>
              <w:rPr>
                <w:spacing w:val="-4"/>
                <w:sz w:val="18"/>
              </w:rPr>
              <w:t>in</w:t>
            </w:r>
            <w:r>
              <w:rPr>
                <w:spacing w:val="-7"/>
                <w:sz w:val="18"/>
              </w:rPr>
              <w:t> </w:t>
            </w:r>
            <w:r>
              <w:rPr>
                <w:spacing w:val="-4"/>
                <w:sz w:val="18"/>
              </w:rPr>
              <w:t>the </w:t>
            </w:r>
            <w:r>
              <w:rPr>
                <w:sz w:val="18"/>
              </w:rPr>
              <w:t>public sector.</w:t>
            </w:r>
          </w:p>
        </w:tc>
        <w:tc>
          <w:tcPr>
            <w:tcW w:w="1183" w:type="dxa"/>
          </w:tcPr>
          <w:p>
            <w:pPr>
              <w:pStyle w:val="TableParagraph"/>
              <w:rPr>
                <w:sz w:val="18"/>
              </w:rPr>
            </w:pPr>
          </w:p>
        </w:tc>
      </w:tr>
      <w:tr>
        <w:trPr>
          <w:trHeight w:val="1164" w:hRule="atLeast"/>
        </w:trPr>
        <w:tc>
          <w:tcPr>
            <w:tcW w:w="2204" w:type="dxa"/>
            <w:vMerge w:val="restart"/>
          </w:tcPr>
          <w:p>
            <w:pPr>
              <w:pStyle w:val="TableParagraph"/>
              <w:spacing w:line="195" w:lineRule="exact"/>
              <w:ind w:left="107"/>
              <w:rPr>
                <w:i/>
                <w:sz w:val="18"/>
              </w:rPr>
            </w:pPr>
            <w:r>
              <w:rPr>
                <w:i/>
                <w:w w:val="75"/>
                <w:sz w:val="18"/>
              </w:rPr>
              <w:t>Percentage</w:t>
            </w:r>
            <w:r>
              <w:rPr>
                <w:i/>
                <w:sz w:val="18"/>
              </w:rPr>
              <w:t> </w:t>
            </w:r>
            <w:r>
              <w:rPr>
                <w:i/>
                <w:w w:val="75"/>
                <w:sz w:val="18"/>
              </w:rPr>
              <w:t>of</w:t>
            </w:r>
            <w:r>
              <w:rPr>
                <w:i/>
                <w:spacing w:val="2"/>
                <w:sz w:val="18"/>
              </w:rPr>
              <w:t> </w:t>
            </w:r>
            <w:r>
              <w:rPr>
                <w:i/>
                <w:w w:val="75"/>
                <w:sz w:val="18"/>
              </w:rPr>
              <w:t>new</w:t>
            </w:r>
            <w:r>
              <w:rPr>
                <w:i/>
                <w:spacing w:val="1"/>
                <w:sz w:val="18"/>
              </w:rPr>
              <w:t> </w:t>
            </w:r>
            <w:r>
              <w:rPr>
                <w:i/>
                <w:w w:val="75"/>
                <w:sz w:val="18"/>
              </w:rPr>
              <w:t>and</w:t>
            </w:r>
            <w:r>
              <w:rPr>
                <w:i/>
                <w:spacing w:val="2"/>
                <w:sz w:val="18"/>
              </w:rPr>
              <w:t> </w:t>
            </w:r>
            <w:r>
              <w:rPr>
                <w:i/>
                <w:spacing w:val="-2"/>
                <w:w w:val="75"/>
                <w:sz w:val="18"/>
              </w:rPr>
              <w:t>relapse</w:t>
            </w:r>
          </w:p>
          <w:p>
            <w:pPr>
              <w:pStyle w:val="TableParagraph"/>
              <w:spacing w:line="268" w:lineRule="auto" w:before="26"/>
              <w:ind w:left="107" w:right="139"/>
              <w:rPr>
                <w:i/>
                <w:sz w:val="18"/>
              </w:rPr>
            </w:pPr>
            <w:r>
              <w:rPr>
                <w:i/>
                <w:w w:val="85"/>
                <w:sz w:val="18"/>
              </w:rPr>
              <w:t>TB</w:t>
            </w:r>
            <w:r>
              <w:rPr>
                <w:i/>
                <w:spacing w:val="-1"/>
                <w:w w:val="85"/>
                <w:sz w:val="18"/>
              </w:rPr>
              <w:t> </w:t>
            </w:r>
            <w:r>
              <w:rPr>
                <w:i/>
                <w:w w:val="85"/>
                <w:sz w:val="18"/>
              </w:rPr>
              <w:t>patients tested using</w:t>
            </w:r>
            <w:r>
              <w:rPr>
                <w:i/>
                <w:spacing w:val="-1"/>
                <w:w w:val="85"/>
                <w:sz w:val="18"/>
              </w:rPr>
              <w:t> </w:t>
            </w:r>
            <w:r>
              <w:rPr>
                <w:i/>
                <w:w w:val="85"/>
                <w:sz w:val="18"/>
              </w:rPr>
              <w:t>WHO</w:t>
            </w:r>
            <w:r>
              <w:rPr>
                <w:i/>
                <w:sz w:val="18"/>
              </w:rPr>
              <w:t> </w:t>
            </w:r>
            <w:r>
              <w:rPr>
                <w:i/>
                <w:w w:val="80"/>
                <w:sz w:val="18"/>
              </w:rPr>
              <w:t>recommended rapid tests at the</w:t>
            </w:r>
            <w:r>
              <w:rPr>
                <w:i/>
                <w:w w:val="90"/>
                <w:sz w:val="18"/>
              </w:rPr>
              <w:t> time of diagnosis</w:t>
            </w:r>
          </w:p>
        </w:tc>
        <w:tc>
          <w:tcPr>
            <w:tcW w:w="2698" w:type="dxa"/>
            <w:vMerge w:val="restart"/>
          </w:tcPr>
          <w:p>
            <w:pPr>
              <w:pStyle w:val="TableParagraph"/>
              <w:spacing w:line="195" w:lineRule="exact"/>
              <w:ind w:left="105"/>
              <w:rPr>
                <w:sz w:val="18"/>
              </w:rPr>
            </w:pPr>
            <w:r>
              <w:rPr>
                <w:spacing w:val="-4"/>
                <w:sz w:val="18"/>
              </w:rPr>
              <w:t>This</w:t>
            </w:r>
            <w:r>
              <w:rPr>
                <w:spacing w:val="-3"/>
                <w:sz w:val="18"/>
              </w:rPr>
              <w:t> </w:t>
            </w:r>
            <w:r>
              <w:rPr>
                <w:spacing w:val="-4"/>
                <w:sz w:val="18"/>
              </w:rPr>
              <w:t>indicator</w:t>
            </w:r>
            <w:r>
              <w:rPr>
                <w:spacing w:val="-2"/>
                <w:sz w:val="18"/>
              </w:rPr>
              <w:t> </w:t>
            </w:r>
            <w:r>
              <w:rPr>
                <w:spacing w:val="-4"/>
                <w:sz w:val="18"/>
              </w:rPr>
              <w:t>measures</w:t>
            </w:r>
            <w:r>
              <w:rPr>
                <w:spacing w:val="-2"/>
                <w:sz w:val="18"/>
              </w:rPr>
              <w:t> </w:t>
            </w:r>
            <w:r>
              <w:rPr>
                <w:spacing w:val="-4"/>
                <w:sz w:val="18"/>
              </w:rPr>
              <w:t>access</w:t>
            </w:r>
            <w:r>
              <w:rPr>
                <w:spacing w:val="-2"/>
                <w:sz w:val="18"/>
              </w:rPr>
              <w:t> </w:t>
            </w:r>
            <w:r>
              <w:rPr>
                <w:spacing w:val="-5"/>
                <w:sz w:val="18"/>
              </w:rPr>
              <w:t>to</w:t>
            </w:r>
          </w:p>
          <w:p>
            <w:pPr>
              <w:pStyle w:val="TableParagraph"/>
              <w:spacing w:line="271" w:lineRule="auto" w:before="26"/>
              <w:ind w:left="105"/>
              <w:rPr>
                <w:sz w:val="18"/>
              </w:rPr>
            </w:pPr>
            <w:r>
              <w:rPr>
                <w:sz w:val="18"/>
              </w:rPr>
              <w:t>WHO recommended Rapid Diagnostics for TB e.g. X pert </w:t>
            </w:r>
            <w:r>
              <w:rPr>
                <w:spacing w:val="-2"/>
                <w:sz w:val="18"/>
              </w:rPr>
              <w:t>MTB/RIF</w:t>
            </w:r>
            <w:r>
              <w:rPr>
                <w:spacing w:val="-9"/>
                <w:sz w:val="18"/>
              </w:rPr>
              <w:t> </w:t>
            </w:r>
            <w:r>
              <w:rPr>
                <w:spacing w:val="-2"/>
                <w:sz w:val="18"/>
              </w:rPr>
              <w:t>&amp;</w:t>
            </w:r>
            <w:r>
              <w:rPr>
                <w:spacing w:val="-7"/>
                <w:sz w:val="18"/>
              </w:rPr>
              <w:t> </w:t>
            </w:r>
            <w:r>
              <w:rPr>
                <w:spacing w:val="-2"/>
                <w:sz w:val="18"/>
              </w:rPr>
              <w:t>is</w:t>
            </w:r>
            <w:r>
              <w:rPr>
                <w:spacing w:val="-8"/>
                <w:sz w:val="18"/>
              </w:rPr>
              <w:t> </w:t>
            </w:r>
            <w:r>
              <w:rPr>
                <w:spacing w:val="-2"/>
                <w:sz w:val="18"/>
              </w:rPr>
              <w:t>reported</w:t>
            </w:r>
            <w:r>
              <w:rPr>
                <w:spacing w:val="-6"/>
                <w:sz w:val="18"/>
              </w:rPr>
              <w:t> </w:t>
            </w:r>
            <w:r>
              <w:rPr>
                <w:spacing w:val="-2"/>
                <w:sz w:val="18"/>
              </w:rPr>
              <w:t>quarterly </w:t>
            </w:r>
            <w:r>
              <w:rPr>
                <w:sz w:val="18"/>
              </w:rPr>
              <w:t>using routine surveillance data.</w:t>
            </w:r>
          </w:p>
          <w:p>
            <w:pPr>
              <w:pStyle w:val="TableParagraph"/>
              <w:spacing w:line="203" w:lineRule="exact"/>
              <w:ind w:left="105"/>
              <w:rPr>
                <w:sz w:val="18"/>
              </w:rPr>
            </w:pPr>
            <w:r>
              <w:rPr>
                <w:spacing w:val="-2"/>
                <w:sz w:val="18"/>
              </w:rPr>
              <w:t>Data</w:t>
            </w:r>
            <w:r>
              <w:rPr>
                <w:spacing w:val="-5"/>
                <w:sz w:val="18"/>
              </w:rPr>
              <w:t> </w:t>
            </w:r>
            <w:r>
              <w:rPr>
                <w:spacing w:val="-2"/>
                <w:sz w:val="18"/>
              </w:rPr>
              <w:t>source:</w:t>
            </w:r>
            <w:r>
              <w:rPr>
                <w:spacing w:val="-5"/>
                <w:sz w:val="18"/>
              </w:rPr>
              <w:t> </w:t>
            </w:r>
            <w:r>
              <w:rPr>
                <w:spacing w:val="-2"/>
                <w:sz w:val="18"/>
              </w:rPr>
              <w:t>(DHIS</w:t>
            </w:r>
            <w:r>
              <w:rPr>
                <w:spacing w:val="-3"/>
                <w:sz w:val="18"/>
              </w:rPr>
              <w:t> </w:t>
            </w:r>
            <w:r>
              <w:rPr>
                <w:spacing w:val="-4"/>
                <w:sz w:val="18"/>
              </w:rPr>
              <w:t>2.3)</w:t>
            </w:r>
          </w:p>
        </w:tc>
        <w:tc>
          <w:tcPr>
            <w:tcW w:w="2410" w:type="dxa"/>
          </w:tcPr>
          <w:p>
            <w:pPr>
              <w:pStyle w:val="TableParagraph"/>
              <w:spacing w:line="195" w:lineRule="exact"/>
              <w:ind w:left="105"/>
              <w:rPr>
                <w:sz w:val="18"/>
              </w:rPr>
            </w:pPr>
            <w:r>
              <w:rPr>
                <w:i/>
                <w:w w:val="90"/>
                <w:sz w:val="18"/>
              </w:rPr>
              <w:t>Numerator:</w:t>
            </w:r>
            <w:r>
              <w:rPr>
                <w:i/>
                <w:spacing w:val="2"/>
                <w:sz w:val="18"/>
              </w:rPr>
              <w:t> </w:t>
            </w:r>
            <w:r>
              <w:rPr>
                <w:w w:val="90"/>
                <w:sz w:val="18"/>
              </w:rPr>
              <w:t>Number</w:t>
            </w:r>
            <w:r>
              <w:rPr>
                <w:spacing w:val="4"/>
                <w:sz w:val="18"/>
              </w:rPr>
              <w:t> </w:t>
            </w:r>
            <w:r>
              <w:rPr>
                <w:w w:val="90"/>
                <w:sz w:val="18"/>
              </w:rPr>
              <w:t>of</w:t>
            </w:r>
            <w:r>
              <w:rPr>
                <w:spacing w:val="3"/>
                <w:sz w:val="18"/>
              </w:rPr>
              <w:t> </w:t>
            </w:r>
            <w:r>
              <w:rPr>
                <w:spacing w:val="-2"/>
                <w:w w:val="90"/>
                <w:sz w:val="18"/>
              </w:rPr>
              <w:t>newly</w:t>
            </w:r>
          </w:p>
          <w:p>
            <w:pPr>
              <w:pStyle w:val="TableParagraph"/>
              <w:spacing w:line="268" w:lineRule="auto" w:before="26"/>
              <w:ind w:left="105"/>
              <w:rPr>
                <w:sz w:val="18"/>
              </w:rPr>
            </w:pPr>
            <w:r>
              <w:rPr>
                <w:spacing w:val="-4"/>
                <w:sz w:val="18"/>
              </w:rPr>
              <w:t>notified TB patients diagnosed </w:t>
            </w:r>
            <w:r>
              <w:rPr>
                <w:sz w:val="18"/>
              </w:rPr>
              <w:t>with results from WHO recommended rapid TB</w:t>
            </w:r>
          </w:p>
          <w:p>
            <w:pPr>
              <w:pStyle w:val="TableParagraph"/>
              <w:spacing w:before="3"/>
              <w:ind w:left="105"/>
              <w:rPr>
                <w:sz w:val="18"/>
              </w:rPr>
            </w:pPr>
            <w:r>
              <w:rPr>
                <w:spacing w:val="-4"/>
                <w:sz w:val="18"/>
              </w:rPr>
              <w:t>diagnostics</w:t>
            </w:r>
            <w:r>
              <w:rPr>
                <w:spacing w:val="-6"/>
                <w:sz w:val="18"/>
              </w:rPr>
              <w:t> </w:t>
            </w:r>
            <w:r>
              <w:rPr>
                <w:spacing w:val="-4"/>
                <w:sz w:val="18"/>
              </w:rPr>
              <w:t>x</w:t>
            </w:r>
            <w:r>
              <w:rPr>
                <w:spacing w:val="-5"/>
                <w:sz w:val="18"/>
              </w:rPr>
              <w:t> 100</w:t>
            </w:r>
          </w:p>
        </w:tc>
        <w:tc>
          <w:tcPr>
            <w:tcW w:w="1183" w:type="dxa"/>
            <w:vMerge w:val="restart"/>
          </w:tcPr>
          <w:p>
            <w:pPr>
              <w:pStyle w:val="TableParagraph"/>
              <w:rPr>
                <w:sz w:val="18"/>
              </w:rPr>
            </w:pPr>
          </w:p>
          <w:p>
            <w:pPr>
              <w:pStyle w:val="TableParagraph"/>
              <w:rPr>
                <w:sz w:val="18"/>
              </w:rPr>
            </w:pPr>
          </w:p>
          <w:p>
            <w:pPr>
              <w:pStyle w:val="TableParagraph"/>
              <w:spacing w:before="70"/>
              <w:rPr>
                <w:sz w:val="18"/>
              </w:rPr>
            </w:pPr>
          </w:p>
          <w:p>
            <w:pPr>
              <w:pStyle w:val="TableParagraph"/>
              <w:ind w:left="391"/>
              <w:rPr>
                <w:sz w:val="18"/>
              </w:rPr>
            </w:pPr>
            <w:r>
              <w:rPr>
                <w:spacing w:val="-4"/>
                <w:sz w:val="18"/>
              </w:rPr>
              <w:t>100%</w:t>
            </w:r>
          </w:p>
        </w:tc>
      </w:tr>
      <w:tr>
        <w:trPr>
          <w:trHeight w:val="465"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5"/>
                <w:w w:val="90"/>
                <w:sz w:val="18"/>
              </w:rPr>
              <w:t> </w:t>
            </w:r>
            <w:r>
              <w:rPr>
                <w:w w:val="90"/>
                <w:sz w:val="18"/>
              </w:rPr>
              <w:t>Total</w:t>
            </w:r>
            <w:r>
              <w:rPr>
                <w:spacing w:val="-6"/>
                <w:w w:val="90"/>
                <w:sz w:val="18"/>
              </w:rPr>
              <w:t> </w:t>
            </w:r>
            <w:r>
              <w:rPr>
                <w:w w:val="90"/>
                <w:sz w:val="18"/>
              </w:rPr>
              <w:t>number</w:t>
            </w:r>
            <w:r>
              <w:rPr>
                <w:spacing w:val="-5"/>
                <w:w w:val="90"/>
                <w:sz w:val="18"/>
              </w:rPr>
              <w:t> of</w:t>
            </w:r>
          </w:p>
          <w:p>
            <w:pPr>
              <w:pStyle w:val="TableParagraph"/>
              <w:spacing w:before="26"/>
              <w:ind w:left="105"/>
              <w:rPr>
                <w:sz w:val="18"/>
              </w:rPr>
            </w:pPr>
            <w:r>
              <w:rPr>
                <w:spacing w:val="-4"/>
                <w:sz w:val="18"/>
              </w:rPr>
              <w:t>new</w:t>
            </w:r>
            <w:r>
              <w:rPr>
                <w:spacing w:val="-5"/>
                <w:sz w:val="18"/>
              </w:rPr>
              <w:t> </w:t>
            </w:r>
            <w:r>
              <w:rPr>
                <w:spacing w:val="-4"/>
                <w:sz w:val="18"/>
              </w:rPr>
              <w:t>&amp; relapse</w:t>
            </w:r>
            <w:r>
              <w:rPr>
                <w:spacing w:val="-5"/>
                <w:sz w:val="18"/>
              </w:rPr>
              <w:t> </w:t>
            </w:r>
            <w:r>
              <w:rPr>
                <w:spacing w:val="-4"/>
                <w:sz w:val="18"/>
              </w:rPr>
              <w:t>TB</w:t>
            </w:r>
            <w:r>
              <w:rPr>
                <w:spacing w:val="-6"/>
                <w:sz w:val="18"/>
              </w:rPr>
              <w:t> </w:t>
            </w:r>
            <w:r>
              <w:rPr>
                <w:spacing w:val="-4"/>
                <w:sz w:val="18"/>
              </w:rPr>
              <w:t>patients.</w:t>
            </w:r>
          </w:p>
        </w:tc>
        <w:tc>
          <w:tcPr>
            <w:tcW w:w="1183" w:type="dxa"/>
            <w:vMerge/>
            <w:tcBorders>
              <w:top w:val="nil"/>
            </w:tcBorders>
          </w:tcPr>
          <w:p>
            <w:pPr>
              <w:rPr>
                <w:sz w:val="2"/>
                <w:szCs w:val="2"/>
              </w:rPr>
            </w:pPr>
          </w:p>
        </w:tc>
      </w:tr>
      <w:tr>
        <w:trPr>
          <w:trHeight w:val="930" w:hRule="atLeast"/>
        </w:trPr>
        <w:tc>
          <w:tcPr>
            <w:tcW w:w="2204" w:type="dxa"/>
            <w:vMerge w:val="restart"/>
          </w:tcPr>
          <w:p>
            <w:pPr>
              <w:pStyle w:val="TableParagraph"/>
              <w:spacing w:line="195" w:lineRule="exact"/>
              <w:ind w:left="107"/>
              <w:jc w:val="both"/>
              <w:rPr>
                <w:i/>
                <w:sz w:val="18"/>
              </w:rPr>
            </w:pPr>
            <w:r>
              <w:rPr>
                <w:i/>
                <w:w w:val="75"/>
                <w:sz w:val="18"/>
              </w:rPr>
              <w:t>Percentage</w:t>
            </w:r>
            <w:r>
              <w:rPr>
                <w:i/>
                <w:spacing w:val="-1"/>
                <w:sz w:val="18"/>
              </w:rPr>
              <w:t> </w:t>
            </w:r>
            <w:r>
              <w:rPr>
                <w:i/>
                <w:w w:val="75"/>
                <w:sz w:val="18"/>
              </w:rPr>
              <w:t>of</w:t>
            </w:r>
            <w:r>
              <w:rPr>
                <w:i/>
                <w:spacing w:val="1"/>
                <w:sz w:val="18"/>
              </w:rPr>
              <w:t> </w:t>
            </w:r>
            <w:r>
              <w:rPr>
                <w:i/>
                <w:w w:val="75"/>
                <w:sz w:val="18"/>
              </w:rPr>
              <w:t>health</w:t>
            </w:r>
            <w:r>
              <w:rPr>
                <w:i/>
                <w:sz w:val="18"/>
              </w:rPr>
              <w:t> </w:t>
            </w:r>
            <w:r>
              <w:rPr>
                <w:i/>
                <w:spacing w:val="-2"/>
                <w:w w:val="75"/>
                <w:sz w:val="18"/>
              </w:rPr>
              <w:t>facilities</w:t>
            </w:r>
          </w:p>
          <w:p>
            <w:pPr>
              <w:pStyle w:val="TableParagraph"/>
              <w:spacing w:line="268" w:lineRule="auto" w:before="26"/>
              <w:ind w:left="107" w:right="158"/>
              <w:jc w:val="both"/>
              <w:rPr>
                <w:i/>
                <w:sz w:val="18"/>
              </w:rPr>
            </w:pPr>
            <w:r>
              <w:rPr>
                <w:i/>
                <w:w w:val="75"/>
                <w:sz w:val="18"/>
              </w:rPr>
              <w:t>providing diagnostic services</w:t>
            </w:r>
            <w:r>
              <w:rPr>
                <w:i/>
                <w:sz w:val="18"/>
              </w:rPr>
              <w:t> </w:t>
            </w:r>
            <w:r>
              <w:rPr>
                <w:i/>
                <w:w w:val="75"/>
                <w:sz w:val="18"/>
              </w:rPr>
              <w:t>with</w:t>
            </w:r>
            <w:r>
              <w:rPr>
                <w:i/>
                <w:sz w:val="18"/>
              </w:rPr>
              <w:t> </w:t>
            </w:r>
            <w:r>
              <w:rPr>
                <w:i/>
                <w:w w:val="80"/>
                <w:sz w:val="18"/>
              </w:rPr>
              <w:t>tracer</w:t>
            </w:r>
            <w:r>
              <w:rPr>
                <w:i/>
                <w:spacing w:val="-3"/>
                <w:w w:val="80"/>
                <w:sz w:val="18"/>
              </w:rPr>
              <w:t> </w:t>
            </w:r>
            <w:r>
              <w:rPr>
                <w:i/>
                <w:w w:val="80"/>
                <w:sz w:val="18"/>
              </w:rPr>
              <w:t>items</w:t>
            </w:r>
            <w:r>
              <w:rPr>
                <w:i/>
                <w:spacing w:val="-2"/>
                <w:w w:val="80"/>
                <w:sz w:val="18"/>
              </w:rPr>
              <w:t> </w:t>
            </w:r>
            <w:r>
              <w:rPr>
                <w:i/>
                <w:w w:val="80"/>
                <w:sz w:val="18"/>
              </w:rPr>
              <w:t>available</w:t>
            </w:r>
            <w:r>
              <w:rPr>
                <w:i/>
                <w:spacing w:val="-2"/>
                <w:w w:val="80"/>
                <w:sz w:val="18"/>
              </w:rPr>
              <w:t> </w:t>
            </w:r>
            <w:r>
              <w:rPr>
                <w:i/>
                <w:w w:val="80"/>
                <w:sz w:val="18"/>
              </w:rPr>
              <w:t>on</w:t>
            </w:r>
            <w:r>
              <w:rPr>
                <w:i/>
                <w:spacing w:val="-2"/>
                <w:w w:val="80"/>
                <w:sz w:val="18"/>
              </w:rPr>
              <w:t> </w:t>
            </w:r>
            <w:r>
              <w:rPr>
                <w:i/>
                <w:w w:val="80"/>
                <w:sz w:val="18"/>
              </w:rPr>
              <w:t>the</w:t>
            </w:r>
            <w:r>
              <w:rPr>
                <w:i/>
                <w:spacing w:val="-2"/>
                <w:w w:val="80"/>
                <w:sz w:val="18"/>
              </w:rPr>
              <w:t> </w:t>
            </w:r>
            <w:r>
              <w:rPr>
                <w:i/>
                <w:w w:val="80"/>
                <w:sz w:val="18"/>
              </w:rPr>
              <w:t>day</w:t>
            </w:r>
            <w:r>
              <w:rPr>
                <w:i/>
                <w:sz w:val="18"/>
              </w:rPr>
              <w:t> </w:t>
            </w:r>
            <w:r>
              <w:rPr>
                <w:i/>
                <w:w w:val="85"/>
                <w:sz w:val="18"/>
              </w:rPr>
              <w:t>of the visit or day of reporting</w:t>
            </w:r>
          </w:p>
        </w:tc>
        <w:tc>
          <w:tcPr>
            <w:tcW w:w="2698" w:type="dxa"/>
            <w:vMerge w:val="restart"/>
          </w:tcPr>
          <w:p>
            <w:pPr>
              <w:pStyle w:val="TableParagraph"/>
              <w:spacing w:line="195" w:lineRule="exact"/>
              <w:ind w:left="105"/>
              <w:rPr>
                <w:sz w:val="18"/>
              </w:rPr>
            </w:pPr>
            <w:r>
              <w:rPr>
                <w:spacing w:val="-4"/>
                <w:sz w:val="18"/>
              </w:rPr>
              <w:t>This</w:t>
            </w:r>
            <w:r>
              <w:rPr>
                <w:spacing w:val="1"/>
                <w:sz w:val="18"/>
              </w:rPr>
              <w:t> </w:t>
            </w:r>
            <w:r>
              <w:rPr>
                <w:spacing w:val="-4"/>
                <w:sz w:val="18"/>
              </w:rPr>
              <w:t>indicator</w:t>
            </w:r>
            <w:r>
              <w:rPr>
                <w:spacing w:val="2"/>
                <w:sz w:val="18"/>
              </w:rPr>
              <w:t> </w:t>
            </w:r>
            <w:r>
              <w:rPr>
                <w:spacing w:val="-4"/>
                <w:sz w:val="18"/>
              </w:rPr>
              <w:t>measures</w:t>
            </w:r>
            <w:r>
              <w:rPr>
                <w:spacing w:val="2"/>
                <w:sz w:val="18"/>
              </w:rPr>
              <w:t> </w:t>
            </w:r>
            <w:r>
              <w:rPr>
                <w:spacing w:val="-4"/>
                <w:sz w:val="18"/>
              </w:rPr>
              <w:t>availability</w:t>
            </w:r>
          </w:p>
          <w:p>
            <w:pPr>
              <w:pStyle w:val="TableParagraph"/>
              <w:spacing w:line="268" w:lineRule="auto" w:before="26"/>
              <w:ind w:left="105" w:right="220"/>
              <w:rPr>
                <w:sz w:val="18"/>
              </w:rPr>
            </w:pPr>
            <w:r>
              <w:rPr>
                <w:sz w:val="18"/>
              </w:rPr>
              <w:t>of Xpert MTB/Rif diagnostic </w:t>
            </w:r>
            <w:r>
              <w:rPr>
                <w:spacing w:val="-2"/>
                <w:sz w:val="18"/>
              </w:rPr>
              <w:t>cartridges</w:t>
            </w:r>
            <w:r>
              <w:rPr>
                <w:spacing w:val="-7"/>
                <w:sz w:val="18"/>
              </w:rPr>
              <w:t> </w:t>
            </w:r>
            <w:r>
              <w:rPr>
                <w:spacing w:val="-2"/>
                <w:sz w:val="18"/>
              </w:rPr>
              <w:t>at</w:t>
            </w:r>
            <w:r>
              <w:rPr>
                <w:spacing w:val="-8"/>
                <w:sz w:val="18"/>
              </w:rPr>
              <w:t> </w:t>
            </w:r>
            <w:r>
              <w:rPr>
                <w:spacing w:val="-2"/>
                <w:sz w:val="18"/>
              </w:rPr>
              <w:t>health</w:t>
            </w:r>
            <w:r>
              <w:rPr>
                <w:spacing w:val="-7"/>
                <w:sz w:val="18"/>
              </w:rPr>
              <w:t> </w:t>
            </w:r>
            <w:r>
              <w:rPr>
                <w:spacing w:val="-2"/>
                <w:sz w:val="18"/>
              </w:rPr>
              <w:t>facilities</w:t>
            </w:r>
            <w:r>
              <w:rPr>
                <w:spacing w:val="-7"/>
                <w:sz w:val="18"/>
              </w:rPr>
              <w:t> </w:t>
            </w:r>
            <w:r>
              <w:rPr>
                <w:spacing w:val="-2"/>
                <w:sz w:val="18"/>
              </w:rPr>
              <w:t>with </w:t>
            </w:r>
            <w:r>
              <w:rPr>
                <w:sz w:val="18"/>
              </w:rPr>
              <w:t>Gene</w:t>
            </w:r>
            <w:r>
              <w:rPr>
                <w:spacing w:val="-4"/>
                <w:sz w:val="18"/>
              </w:rPr>
              <w:t> </w:t>
            </w:r>
            <w:r>
              <w:rPr>
                <w:sz w:val="18"/>
              </w:rPr>
              <w:t>X</w:t>
            </w:r>
            <w:r>
              <w:rPr>
                <w:spacing w:val="-4"/>
                <w:sz w:val="18"/>
              </w:rPr>
              <w:t> </w:t>
            </w:r>
            <w:r>
              <w:rPr>
                <w:sz w:val="18"/>
              </w:rPr>
              <w:t>pert</w:t>
            </w:r>
            <w:r>
              <w:rPr>
                <w:spacing w:val="-3"/>
                <w:sz w:val="18"/>
              </w:rPr>
              <w:t> </w:t>
            </w:r>
            <w:r>
              <w:rPr>
                <w:sz w:val="18"/>
              </w:rPr>
              <w:t>machines</w:t>
            </w:r>
            <w:r>
              <w:rPr>
                <w:spacing w:val="-4"/>
                <w:sz w:val="18"/>
              </w:rPr>
              <w:t> </w:t>
            </w:r>
            <w:r>
              <w:rPr>
                <w:sz w:val="18"/>
              </w:rPr>
              <w:t>on</w:t>
            </w:r>
            <w:r>
              <w:rPr>
                <w:spacing w:val="-4"/>
                <w:sz w:val="18"/>
              </w:rPr>
              <w:t> </w:t>
            </w:r>
            <w:r>
              <w:rPr>
                <w:sz w:val="18"/>
              </w:rPr>
              <w:t>day</w:t>
            </w:r>
            <w:r>
              <w:rPr>
                <w:spacing w:val="-4"/>
                <w:sz w:val="18"/>
              </w:rPr>
              <w:t> </w:t>
            </w:r>
            <w:r>
              <w:rPr>
                <w:sz w:val="18"/>
              </w:rPr>
              <w:t>of reporting under the Zilacods </w:t>
            </w:r>
            <w:r>
              <w:rPr>
                <w:spacing w:val="-4"/>
                <w:sz w:val="18"/>
              </w:rPr>
              <w:t>distribution system. The indicator </w:t>
            </w:r>
            <w:r>
              <w:rPr>
                <w:sz w:val="18"/>
              </w:rPr>
              <w:t>is tracked quarterly for public sector facilities. Data source: Zilacods reports.</w:t>
            </w:r>
          </w:p>
        </w:tc>
        <w:tc>
          <w:tcPr>
            <w:tcW w:w="2410" w:type="dxa"/>
          </w:tcPr>
          <w:p>
            <w:pPr>
              <w:pStyle w:val="TableParagraph"/>
              <w:spacing w:line="195" w:lineRule="exact"/>
              <w:ind w:left="105"/>
              <w:jc w:val="both"/>
              <w:rPr>
                <w:sz w:val="18"/>
              </w:rPr>
            </w:pPr>
            <w:r>
              <w:rPr>
                <w:i/>
                <w:w w:val="90"/>
                <w:sz w:val="18"/>
              </w:rPr>
              <w:t>Numerator:</w:t>
            </w:r>
            <w:r>
              <w:rPr>
                <w:i/>
                <w:sz w:val="18"/>
              </w:rPr>
              <w:t> </w:t>
            </w:r>
            <w:r>
              <w:rPr>
                <w:w w:val="90"/>
                <w:sz w:val="18"/>
              </w:rPr>
              <w:t>number</w:t>
            </w:r>
            <w:r>
              <w:rPr>
                <w:spacing w:val="-1"/>
                <w:sz w:val="18"/>
              </w:rPr>
              <w:t> </w:t>
            </w:r>
            <w:r>
              <w:rPr>
                <w:w w:val="90"/>
                <w:sz w:val="18"/>
              </w:rPr>
              <w:t>of</w:t>
            </w:r>
            <w:r>
              <w:rPr>
                <w:spacing w:val="-1"/>
                <w:sz w:val="18"/>
              </w:rPr>
              <w:t> </w:t>
            </w:r>
            <w:r>
              <w:rPr>
                <w:spacing w:val="-2"/>
                <w:w w:val="90"/>
                <w:sz w:val="18"/>
              </w:rPr>
              <w:t>health</w:t>
            </w:r>
          </w:p>
          <w:p>
            <w:pPr>
              <w:pStyle w:val="TableParagraph"/>
              <w:spacing w:line="230" w:lineRule="atLeast" w:before="2"/>
              <w:ind w:left="105" w:right="165"/>
              <w:jc w:val="both"/>
              <w:rPr>
                <w:sz w:val="18"/>
              </w:rPr>
            </w:pPr>
            <w:r>
              <w:rPr>
                <w:spacing w:val="-2"/>
                <w:sz w:val="18"/>
              </w:rPr>
              <w:t>facilities</w:t>
            </w:r>
            <w:r>
              <w:rPr>
                <w:spacing w:val="-10"/>
                <w:sz w:val="18"/>
              </w:rPr>
              <w:t> </w:t>
            </w:r>
            <w:r>
              <w:rPr>
                <w:spacing w:val="-2"/>
                <w:sz w:val="18"/>
              </w:rPr>
              <w:t>with</w:t>
            </w:r>
            <w:r>
              <w:rPr>
                <w:spacing w:val="-9"/>
                <w:sz w:val="18"/>
              </w:rPr>
              <w:t> </w:t>
            </w:r>
            <w:r>
              <w:rPr>
                <w:spacing w:val="-2"/>
                <w:sz w:val="18"/>
              </w:rPr>
              <w:t>X</w:t>
            </w:r>
            <w:r>
              <w:rPr>
                <w:spacing w:val="-9"/>
                <w:sz w:val="18"/>
              </w:rPr>
              <w:t> </w:t>
            </w:r>
            <w:r>
              <w:rPr>
                <w:spacing w:val="-2"/>
                <w:sz w:val="18"/>
              </w:rPr>
              <w:t>pert</w:t>
            </w:r>
            <w:r>
              <w:rPr>
                <w:spacing w:val="-9"/>
                <w:sz w:val="18"/>
              </w:rPr>
              <w:t> </w:t>
            </w:r>
            <w:r>
              <w:rPr>
                <w:spacing w:val="-2"/>
                <w:sz w:val="18"/>
              </w:rPr>
              <w:t>MTB/Rif cartridges</w:t>
            </w:r>
            <w:r>
              <w:rPr>
                <w:spacing w:val="-10"/>
                <w:sz w:val="18"/>
              </w:rPr>
              <w:t> </w:t>
            </w:r>
            <w:r>
              <w:rPr>
                <w:spacing w:val="-2"/>
                <w:sz w:val="18"/>
              </w:rPr>
              <w:t>available</w:t>
            </w:r>
            <w:r>
              <w:rPr>
                <w:spacing w:val="-9"/>
                <w:sz w:val="18"/>
              </w:rPr>
              <w:t> </w:t>
            </w:r>
            <w:r>
              <w:rPr>
                <w:spacing w:val="-2"/>
                <w:sz w:val="18"/>
              </w:rPr>
              <w:t>at</w:t>
            </w:r>
            <w:r>
              <w:rPr>
                <w:spacing w:val="-9"/>
                <w:sz w:val="18"/>
              </w:rPr>
              <w:t> </w:t>
            </w:r>
            <w:r>
              <w:rPr>
                <w:spacing w:val="-2"/>
                <w:sz w:val="18"/>
              </w:rPr>
              <w:t>the</w:t>
            </w:r>
            <w:r>
              <w:rPr>
                <w:spacing w:val="-9"/>
                <w:sz w:val="18"/>
              </w:rPr>
              <w:t> </w:t>
            </w:r>
            <w:r>
              <w:rPr>
                <w:spacing w:val="-2"/>
                <w:sz w:val="18"/>
              </w:rPr>
              <w:t>time </w:t>
            </w:r>
            <w:r>
              <w:rPr>
                <w:sz w:val="18"/>
              </w:rPr>
              <w:t>of reporting</w:t>
            </w:r>
          </w:p>
        </w:tc>
        <w:tc>
          <w:tcPr>
            <w:tcW w:w="1183" w:type="dxa"/>
            <w:vMerge w:val="restart"/>
          </w:tcPr>
          <w:p>
            <w:pPr>
              <w:pStyle w:val="TableParagraph"/>
              <w:rPr>
                <w:sz w:val="18"/>
              </w:rPr>
            </w:pPr>
          </w:p>
          <w:p>
            <w:pPr>
              <w:pStyle w:val="TableParagraph"/>
              <w:rPr>
                <w:sz w:val="18"/>
              </w:rPr>
            </w:pPr>
          </w:p>
          <w:p>
            <w:pPr>
              <w:pStyle w:val="TableParagraph"/>
              <w:rPr>
                <w:sz w:val="18"/>
              </w:rPr>
            </w:pPr>
          </w:p>
          <w:p>
            <w:pPr>
              <w:pStyle w:val="TableParagraph"/>
              <w:spacing w:before="91"/>
              <w:rPr>
                <w:sz w:val="18"/>
              </w:rPr>
            </w:pPr>
          </w:p>
          <w:p>
            <w:pPr>
              <w:pStyle w:val="TableParagraph"/>
              <w:ind w:left="391"/>
              <w:rPr>
                <w:sz w:val="18"/>
              </w:rPr>
            </w:pPr>
            <w:r>
              <w:rPr>
                <w:spacing w:val="-4"/>
                <w:sz w:val="18"/>
              </w:rPr>
              <w:t>100%</w:t>
            </w:r>
          </w:p>
        </w:tc>
      </w:tr>
      <w:tr>
        <w:trPr>
          <w:trHeight w:val="1156"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268" w:lineRule="auto"/>
              <w:ind w:left="105" w:right="144"/>
              <w:rPr>
                <w:sz w:val="18"/>
              </w:rPr>
            </w:pPr>
            <w:r>
              <w:rPr>
                <w:i/>
                <w:spacing w:val="-6"/>
                <w:sz w:val="18"/>
              </w:rPr>
              <w:t>Denominator: </w:t>
            </w:r>
            <w:r>
              <w:rPr>
                <w:spacing w:val="-6"/>
                <w:sz w:val="18"/>
              </w:rPr>
              <w:t>total</w:t>
            </w:r>
            <w:r>
              <w:rPr>
                <w:spacing w:val="-5"/>
                <w:sz w:val="18"/>
              </w:rPr>
              <w:t> </w:t>
            </w:r>
            <w:r>
              <w:rPr>
                <w:spacing w:val="-6"/>
                <w:sz w:val="18"/>
              </w:rPr>
              <w:t>number</w:t>
            </w:r>
            <w:r>
              <w:rPr>
                <w:spacing w:val="-5"/>
                <w:sz w:val="18"/>
              </w:rPr>
              <w:t> </w:t>
            </w:r>
            <w:r>
              <w:rPr>
                <w:spacing w:val="-6"/>
                <w:sz w:val="18"/>
              </w:rPr>
              <w:t>of</w:t>
            </w:r>
            <w:r>
              <w:rPr>
                <w:sz w:val="18"/>
              </w:rPr>
              <w:t> health facilities with </w:t>
            </w:r>
            <w:r>
              <w:rPr>
                <w:spacing w:val="-2"/>
                <w:sz w:val="18"/>
              </w:rPr>
              <w:t>laboratories</w:t>
            </w:r>
            <w:r>
              <w:rPr>
                <w:spacing w:val="-10"/>
                <w:sz w:val="18"/>
              </w:rPr>
              <w:t> </w:t>
            </w:r>
            <w:r>
              <w:rPr>
                <w:spacing w:val="-2"/>
                <w:sz w:val="18"/>
              </w:rPr>
              <w:t>providing</w:t>
            </w:r>
            <w:r>
              <w:rPr>
                <w:spacing w:val="-9"/>
                <w:sz w:val="18"/>
              </w:rPr>
              <w:t> </w:t>
            </w:r>
            <w:r>
              <w:rPr>
                <w:spacing w:val="-2"/>
                <w:sz w:val="18"/>
              </w:rPr>
              <w:t>X</w:t>
            </w:r>
            <w:r>
              <w:rPr>
                <w:spacing w:val="-9"/>
                <w:sz w:val="18"/>
              </w:rPr>
              <w:t> </w:t>
            </w:r>
            <w:r>
              <w:rPr>
                <w:spacing w:val="-2"/>
                <w:sz w:val="18"/>
              </w:rPr>
              <w:t>pert MTB/Rif</w:t>
            </w:r>
            <w:r>
              <w:rPr>
                <w:spacing w:val="-6"/>
                <w:sz w:val="18"/>
              </w:rPr>
              <w:t> </w:t>
            </w:r>
            <w:r>
              <w:rPr>
                <w:spacing w:val="-2"/>
                <w:sz w:val="18"/>
              </w:rPr>
              <w:t>diagnostic</w:t>
            </w:r>
            <w:r>
              <w:rPr>
                <w:spacing w:val="-3"/>
                <w:sz w:val="18"/>
              </w:rPr>
              <w:t> </w:t>
            </w:r>
            <w:r>
              <w:rPr>
                <w:spacing w:val="-6"/>
                <w:sz w:val="18"/>
              </w:rPr>
              <w:t>services.</w:t>
            </w:r>
          </w:p>
        </w:tc>
        <w:tc>
          <w:tcPr>
            <w:tcW w:w="1183" w:type="dxa"/>
            <w:vMerge/>
            <w:tcBorders>
              <w:top w:val="nil"/>
            </w:tcBorders>
          </w:tcPr>
          <w:p>
            <w:pPr>
              <w:rPr>
                <w:sz w:val="2"/>
                <w:szCs w:val="2"/>
              </w:rPr>
            </w:pPr>
          </w:p>
        </w:tc>
      </w:tr>
      <w:tr>
        <w:trPr>
          <w:trHeight w:val="1164" w:hRule="atLeast"/>
        </w:trPr>
        <w:tc>
          <w:tcPr>
            <w:tcW w:w="2204" w:type="dxa"/>
            <w:vMerge w:val="restart"/>
          </w:tcPr>
          <w:p>
            <w:pPr>
              <w:pStyle w:val="TableParagraph"/>
              <w:spacing w:line="195" w:lineRule="exact"/>
              <w:ind w:left="107"/>
              <w:rPr>
                <w:i/>
                <w:sz w:val="18"/>
              </w:rPr>
            </w:pPr>
            <w:r>
              <w:rPr>
                <w:i/>
                <w:w w:val="75"/>
                <w:sz w:val="18"/>
              </w:rPr>
              <w:t>Percentage</w:t>
            </w:r>
            <w:r>
              <w:rPr>
                <w:i/>
                <w:spacing w:val="-8"/>
                <w:sz w:val="18"/>
              </w:rPr>
              <w:t> </w:t>
            </w:r>
            <w:r>
              <w:rPr>
                <w:i/>
                <w:w w:val="75"/>
                <w:sz w:val="18"/>
              </w:rPr>
              <w:t>of</w:t>
            </w:r>
            <w:r>
              <w:rPr>
                <w:i/>
                <w:spacing w:val="-7"/>
                <w:sz w:val="18"/>
              </w:rPr>
              <w:t> </w:t>
            </w:r>
            <w:r>
              <w:rPr>
                <w:i/>
                <w:spacing w:val="-2"/>
                <w:w w:val="75"/>
                <w:sz w:val="18"/>
              </w:rPr>
              <w:t>laboratories</w:t>
            </w:r>
          </w:p>
          <w:p>
            <w:pPr>
              <w:pStyle w:val="TableParagraph"/>
              <w:spacing w:line="271" w:lineRule="auto" w:before="26"/>
              <w:ind w:left="107" w:right="110"/>
              <w:rPr>
                <w:i/>
                <w:sz w:val="18"/>
              </w:rPr>
            </w:pPr>
            <w:r>
              <w:rPr>
                <w:i/>
                <w:w w:val="80"/>
                <w:sz w:val="18"/>
              </w:rPr>
              <w:t>showing</w:t>
            </w:r>
            <w:r>
              <w:rPr>
                <w:i/>
                <w:spacing w:val="-3"/>
                <w:w w:val="80"/>
                <w:sz w:val="18"/>
              </w:rPr>
              <w:t> </w:t>
            </w:r>
            <w:r>
              <w:rPr>
                <w:i/>
                <w:w w:val="80"/>
                <w:sz w:val="18"/>
              </w:rPr>
              <w:t>adequate</w:t>
            </w:r>
            <w:r>
              <w:rPr>
                <w:i/>
                <w:spacing w:val="-2"/>
                <w:w w:val="80"/>
                <w:sz w:val="18"/>
              </w:rPr>
              <w:t> </w:t>
            </w:r>
            <w:r>
              <w:rPr>
                <w:i/>
                <w:w w:val="80"/>
                <w:sz w:val="18"/>
              </w:rPr>
              <w:t>performance</w:t>
            </w:r>
            <w:r>
              <w:rPr>
                <w:i/>
                <w:spacing w:val="-2"/>
                <w:w w:val="80"/>
                <w:sz w:val="18"/>
              </w:rPr>
              <w:t> </w:t>
            </w:r>
            <w:r>
              <w:rPr>
                <w:i/>
                <w:w w:val="80"/>
                <w:sz w:val="18"/>
              </w:rPr>
              <w:t>in</w:t>
            </w:r>
            <w:r>
              <w:rPr>
                <w:i/>
                <w:sz w:val="18"/>
              </w:rPr>
              <w:t> </w:t>
            </w:r>
            <w:r>
              <w:rPr>
                <w:i/>
                <w:w w:val="85"/>
                <w:sz w:val="18"/>
              </w:rPr>
              <w:t>external quality assurance for</w:t>
            </w:r>
            <w:r>
              <w:rPr>
                <w:i/>
                <w:sz w:val="18"/>
              </w:rPr>
              <w:t> </w:t>
            </w:r>
            <w:r>
              <w:rPr>
                <w:i/>
                <w:w w:val="75"/>
                <w:sz w:val="18"/>
              </w:rPr>
              <w:t>smear microscopy</w:t>
            </w:r>
            <w:r>
              <w:rPr>
                <w:i/>
                <w:sz w:val="18"/>
              </w:rPr>
              <w:t> </w:t>
            </w:r>
            <w:r>
              <w:rPr>
                <w:i/>
                <w:w w:val="75"/>
                <w:sz w:val="18"/>
              </w:rPr>
              <w:t>among</w:t>
            </w:r>
            <w:r>
              <w:rPr>
                <w:i/>
                <w:sz w:val="18"/>
              </w:rPr>
              <w:t> </w:t>
            </w:r>
            <w:r>
              <w:rPr>
                <w:i/>
                <w:w w:val="75"/>
                <w:sz w:val="18"/>
              </w:rPr>
              <w:t>the total</w:t>
            </w:r>
            <w:r>
              <w:rPr>
                <w:i/>
                <w:sz w:val="18"/>
              </w:rPr>
              <w:t> </w:t>
            </w:r>
            <w:r>
              <w:rPr>
                <w:i/>
                <w:w w:val="85"/>
                <w:sz w:val="18"/>
              </w:rPr>
              <w:t>number of laboratories that</w:t>
            </w:r>
            <w:r>
              <w:rPr>
                <w:i/>
                <w:sz w:val="18"/>
              </w:rPr>
              <w:t> </w:t>
            </w:r>
            <w:r>
              <w:rPr>
                <w:i/>
                <w:w w:val="85"/>
                <w:sz w:val="18"/>
              </w:rPr>
              <w:t>undertake smear microscopy</w:t>
            </w:r>
            <w:r>
              <w:rPr>
                <w:i/>
                <w:sz w:val="18"/>
              </w:rPr>
              <w:t> </w:t>
            </w:r>
            <w:r>
              <w:rPr>
                <w:i/>
                <w:w w:val="85"/>
                <w:sz w:val="18"/>
              </w:rPr>
              <w:t>during the reporting period</w:t>
            </w:r>
          </w:p>
        </w:tc>
        <w:tc>
          <w:tcPr>
            <w:tcW w:w="2698" w:type="dxa"/>
            <w:vMerge w:val="restart"/>
          </w:tcPr>
          <w:p>
            <w:pPr>
              <w:pStyle w:val="TableParagraph"/>
              <w:spacing w:line="195" w:lineRule="exact"/>
              <w:ind w:left="105"/>
              <w:rPr>
                <w:sz w:val="18"/>
              </w:rPr>
            </w:pPr>
            <w:r>
              <w:rPr>
                <w:spacing w:val="-2"/>
                <w:sz w:val="18"/>
              </w:rPr>
              <w:t>This</w:t>
            </w:r>
            <w:r>
              <w:rPr>
                <w:spacing w:val="-4"/>
                <w:sz w:val="18"/>
              </w:rPr>
              <w:t> </w:t>
            </w:r>
            <w:r>
              <w:rPr>
                <w:spacing w:val="-2"/>
                <w:sz w:val="18"/>
              </w:rPr>
              <w:t>indicator</w:t>
            </w:r>
            <w:r>
              <w:rPr>
                <w:spacing w:val="-3"/>
                <w:sz w:val="18"/>
              </w:rPr>
              <w:t> </w:t>
            </w:r>
            <w:r>
              <w:rPr>
                <w:spacing w:val="-2"/>
                <w:sz w:val="18"/>
              </w:rPr>
              <w:t>monitors</w:t>
            </w:r>
            <w:r>
              <w:rPr>
                <w:spacing w:val="-3"/>
                <w:sz w:val="18"/>
              </w:rPr>
              <w:t> </w:t>
            </w:r>
            <w:r>
              <w:rPr>
                <w:spacing w:val="-2"/>
                <w:sz w:val="18"/>
              </w:rPr>
              <w:t>the</w:t>
            </w:r>
            <w:r>
              <w:rPr>
                <w:spacing w:val="-3"/>
                <w:sz w:val="18"/>
              </w:rPr>
              <w:t> </w:t>
            </w:r>
            <w:r>
              <w:rPr>
                <w:spacing w:val="-2"/>
                <w:sz w:val="18"/>
              </w:rPr>
              <w:t>quality</w:t>
            </w:r>
          </w:p>
          <w:p>
            <w:pPr>
              <w:pStyle w:val="TableParagraph"/>
              <w:spacing w:line="271" w:lineRule="auto" w:before="26"/>
              <w:ind w:left="105" w:right="221"/>
              <w:rPr>
                <w:sz w:val="18"/>
              </w:rPr>
            </w:pPr>
            <w:r>
              <w:rPr>
                <w:sz w:val="18"/>
              </w:rPr>
              <w:t>of</w:t>
            </w:r>
            <w:r>
              <w:rPr>
                <w:spacing w:val="-1"/>
                <w:sz w:val="18"/>
              </w:rPr>
              <w:t> </w:t>
            </w:r>
            <w:r>
              <w:rPr>
                <w:sz w:val="18"/>
              </w:rPr>
              <w:t>diagnostic</w:t>
            </w:r>
            <w:r>
              <w:rPr>
                <w:spacing w:val="-1"/>
                <w:sz w:val="18"/>
              </w:rPr>
              <w:t> </w:t>
            </w:r>
            <w:r>
              <w:rPr>
                <w:sz w:val="18"/>
              </w:rPr>
              <w:t>services</w:t>
            </w:r>
            <w:r>
              <w:rPr>
                <w:spacing w:val="-1"/>
                <w:sz w:val="18"/>
              </w:rPr>
              <w:t> </w:t>
            </w:r>
            <w:r>
              <w:rPr>
                <w:sz w:val="18"/>
              </w:rPr>
              <w:t>across</w:t>
            </w:r>
            <w:r>
              <w:rPr>
                <w:spacing w:val="-1"/>
                <w:sz w:val="18"/>
              </w:rPr>
              <w:t> </w:t>
            </w:r>
            <w:r>
              <w:rPr>
                <w:sz w:val="18"/>
              </w:rPr>
              <w:t>the </w:t>
            </w:r>
            <w:r>
              <w:rPr>
                <w:spacing w:val="-2"/>
                <w:sz w:val="18"/>
              </w:rPr>
              <w:t>laboratory</w:t>
            </w:r>
            <w:r>
              <w:rPr>
                <w:spacing w:val="-10"/>
                <w:sz w:val="18"/>
              </w:rPr>
              <w:t> </w:t>
            </w:r>
            <w:r>
              <w:rPr>
                <w:spacing w:val="-2"/>
                <w:sz w:val="18"/>
              </w:rPr>
              <w:t>network.</w:t>
            </w:r>
            <w:r>
              <w:rPr>
                <w:spacing w:val="-9"/>
                <w:sz w:val="18"/>
              </w:rPr>
              <w:t> </w:t>
            </w:r>
            <w:r>
              <w:rPr>
                <w:spacing w:val="-2"/>
                <w:sz w:val="18"/>
              </w:rPr>
              <w:t>The</w:t>
            </w:r>
            <w:r>
              <w:rPr>
                <w:spacing w:val="-9"/>
                <w:sz w:val="18"/>
              </w:rPr>
              <w:t> </w:t>
            </w:r>
            <w:r>
              <w:rPr>
                <w:spacing w:val="-2"/>
                <w:sz w:val="18"/>
              </w:rPr>
              <w:t>indicator </w:t>
            </w:r>
            <w:r>
              <w:rPr>
                <w:sz w:val="18"/>
              </w:rPr>
              <w:t>is reported semesterly through EQA reports. Data source: External Quality Assurance </w:t>
            </w:r>
            <w:r>
              <w:rPr>
                <w:spacing w:val="-2"/>
                <w:sz w:val="18"/>
              </w:rPr>
              <w:t>reports.</w:t>
            </w:r>
          </w:p>
        </w:tc>
        <w:tc>
          <w:tcPr>
            <w:tcW w:w="2410" w:type="dxa"/>
          </w:tcPr>
          <w:p>
            <w:pPr>
              <w:pStyle w:val="TableParagraph"/>
              <w:spacing w:line="195" w:lineRule="exact"/>
              <w:ind w:left="105"/>
              <w:rPr>
                <w:sz w:val="18"/>
              </w:rPr>
            </w:pPr>
            <w:r>
              <w:rPr>
                <w:i/>
                <w:w w:val="90"/>
                <w:sz w:val="18"/>
              </w:rPr>
              <w:t>Numerator:</w:t>
            </w:r>
            <w:r>
              <w:rPr>
                <w:i/>
                <w:spacing w:val="-3"/>
                <w:w w:val="90"/>
                <w:sz w:val="18"/>
              </w:rPr>
              <w:t> </w:t>
            </w:r>
            <w:r>
              <w:rPr>
                <w:w w:val="90"/>
                <w:sz w:val="18"/>
              </w:rPr>
              <w:t>number</w:t>
            </w:r>
            <w:r>
              <w:rPr>
                <w:spacing w:val="-3"/>
                <w:w w:val="90"/>
                <w:sz w:val="18"/>
              </w:rPr>
              <w:t> </w:t>
            </w:r>
            <w:r>
              <w:rPr>
                <w:spacing w:val="-5"/>
                <w:w w:val="90"/>
                <w:sz w:val="18"/>
              </w:rPr>
              <w:t>of</w:t>
            </w:r>
          </w:p>
          <w:p>
            <w:pPr>
              <w:pStyle w:val="TableParagraph"/>
              <w:spacing w:line="271" w:lineRule="auto" w:before="26"/>
              <w:ind w:left="105" w:right="144"/>
              <w:rPr>
                <w:sz w:val="18"/>
              </w:rPr>
            </w:pPr>
            <w:r>
              <w:rPr>
                <w:sz w:val="18"/>
              </w:rPr>
              <w:t>laboratories that had satisfactory performance on </w:t>
            </w:r>
            <w:r>
              <w:rPr>
                <w:spacing w:val="-2"/>
                <w:sz w:val="18"/>
              </w:rPr>
              <w:t>EQA</w:t>
            </w:r>
            <w:r>
              <w:rPr>
                <w:spacing w:val="-10"/>
                <w:sz w:val="18"/>
              </w:rPr>
              <w:t> </w:t>
            </w:r>
            <w:r>
              <w:rPr>
                <w:spacing w:val="-2"/>
                <w:sz w:val="18"/>
              </w:rPr>
              <w:t>for</w:t>
            </w:r>
            <w:r>
              <w:rPr>
                <w:spacing w:val="-9"/>
                <w:sz w:val="18"/>
              </w:rPr>
              <w:t> </w:t>
            </w:r>
            <w:r>
              <w:rPr>
                <w:spacing w:val="-2"/>
                <w:sz w:val="18"/>
              </w:rPr>
              <w:t>smear</w:t>
            </w:r>
            <w:r>
              <w:rPr>
                <w:spacing w:val="-9"/>
                <w:sz w:val="18"/>
              </w:rPr>
              <w:t> </w:t>
            </w:r>
            <w:r>
              <w:rPr>
                <w:spacing w:val="-2"/>
                <w:sz w:val="18"/>
              </w:rPr>
              <w:t>microscopy</w:t>
            </w:r>
            <w:r>
              <w:rPr>
                <w:spacing w:val="-9"/>
                <w:sz w:val="18"/>
              </w:rPr>
              <w:t> </w:t>
            </w:r>
            <w:r>
              <w:rPr>
                <w:spacing w:val="-2"/>
                <w:sz w:val="18"/>
              </w:rPr>
              <w:t>x</w:t>
            </w:r>
          </w:p>
          <w:p>
            <w:pPr>
              <w:pStyle w:val="TableParagraph"/>
              <w:spacing w:line="204" w:lineRule="exact"/>
              <w:ind w:left="105"/>
              <w:rPr>
                <w:sz w:val="18"/>
              </w:rPr>
            </w:pPr>
            <w:r>
              <w:rPr>
                <w:spacing w:val="-5"/>
                <w:sz w:val="18"/>
              </w:rPr>
              <w:t>100</w:t>
            </w:r>
          </w:p>
        </w:tc>
        <w:tc>
          <w:tcPr>
            <w:tcW w:w="1183" w:type="dxa"/>
            <w:vMerge w:val="restart"/>
          </w:tcPr>
          <w:p>
            <w:pPr>
              <w:pStyle w:val="TableParagraph"/>
              <w:rPr>
                <w:sz w:val="18"/>
              </w:rPr>
            </w:pPr>
          </w:p>
          <w:p>
            <w:pPr>
              <w:pStyle w:val="TableParagraph"/>
              <w:rPr>
                <w:sz w:val="18"/>
              </w:rPr>
            </w:pPr>
          </w:p>
          <w:p>
            <w:pPr>
              <w:pStyle w:val="TableParagraph"/>
              <w:spacing w:before="185"/>
              <w:rPr>
                <w:sz w:val="18"/>
              </w:rPr>
            </w:pPr>
          </w:p>
          <w:p>
            <w:pPr>
              <w:pStyle w:val="TableParagraph"/>
              <w:ind w:left="391"/>
              <w:rPr>
                <w:sz w:val="18"/>
              </w:rPr>
            </w:pPr>
            <w:r>
              <w:rPr>
                <w:spacing w:val="-4"/>
                <w:sz w:val="18"/>
              </w:rPr>
              <w:t>100%</w:t>
            </w:r>
          </w:p>
        </w:tc>
      </w:tr>
      <w:tr>
        <w:trPr>
          <w:trHeight w:val="697"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6"/>
                <w:w w:val="90"/>
                <w:sz w:val="18"/>
              </w:rPr>
              <w:t> </w:t>
            </w:r>
            <w:r>
              <w:rPr>
                <w:w w:val="90"/>
                <w:sz w:val="18"/>
              </w:rPr>
              <w:t>total</w:t>
            </w:r>
            <w:r>
              <w:rPr>
                <w:spacing w:val="-5"/>
                <w:w w:val="90"/>
                <w:sz w:val="18"/>
              </w:rPr>
              <w:t> </w:t>
            </w:r>
            <w:r>
              <w:rPr>
                <w:w w:val="90"/>
                <w:sz w:val="18"/>
              </w:rPr>
              <w:t>number</w:t>
            </w:r>
            <w:r>
              <w:rPr>
                <w:spacing w:val="-6"/>
                <w:w w:val="90"/>
                <w:sz w:val="18"/>
              </w:rPr>
              <w:t> </w:t>
            </w:r>
            <w:r>
              <w:rPr>
                <w:spacing w:val="-5"/>
                <w:w w:val="90"/>
                <w:sz w:val="18"/>
              </w:rPr>
              <w:t>of</w:t>
            </w:r>
          </w:p>
          <w:p>
            <w:pPr>
              <w:pStyle w:val="TableParagraph"/>
              <w:spacing w:line="230" w:lineRule="atLeast" w:before="2"/>
              <w:ind w:left="105" w:right="766"/>
              <w:rPr>
                <w:sz w:val="18"/>
              </w:rPr>
            </w:pPr>
            <w:r>
              <w:rPr>
                <w:spacing w:val="-2"/>
                <w:sz w:val="18"/>
              </w:rPr>
              <w:t>laboratories</w:t>
            </w:r>
            <w:r>
              <w:rPr>
                <w:spacing w:val="-10"/>
                <w:sz w:val="18"/>
              </w:rPr>
              <w:t> </w:t>
            </w:r>
            <w:r>
              <w:rPr>
                <w:spacing w:val="-2"/>
                <w:sz w:val="18"/>
              </w:rPr>
              <w:t>in</w:t>
            </w:r>
            <w:r>
              <w:rPr>
                <w:spacing w:val="-9"/>
                <w:sz w:val="18"/>
              </w:rPr>
              <w:t> </w:t>
            </w:r>
            <w:r>
              <w:rPr>
                <w:spacing w:val="-2"/>
                <w:sz w:val="18"/>
              </w:rPr>
              <w:t>the</w:t>
            </w:r>
            <w:r>
              <w:rPr>
                <w:spacing w:val="-9"/>
                <w:sz w:val="18"/>
              </w:rPr>
              <w:t> </w:t>
            </w:r>
            <w:r>
              <w:rPr>
                <w:spacing w:val="-2"/>
                <w:sz w:val="18"/>
              </w:rPr>
              <w:t>TB </w:t>
            </w:r>
            <w:r>
              <w:rPr>
                <w:sz w:val="18"/>
              </w:rPr>
              <w:t>diagnostic network.</w:t>
            </w:r>
          </w:p>
        </w:tc>
        <w:tc>
          <w:tcPr>
            <w:tcW w:w="1183" w:type="dxa"/>
            <w:vMerge/>
            <w:tcBorders>
              <w:top w:val="nil"/>
            </w:tcBorders>
          </w:tcPr>
          <w:p>
            <w:pPr>
              <w:rPr>
                <w:sz w:val="2"/>
                <w:szCs w:val="2"/>
              </w:rPr>
            </w:pPr>
          </w:p>
        </w:tc>
      </w:tr>
      <w:tr>
        <w:trPr>
          <w:trHeight w:val="698" w:hRule="atLeast"/>
        </w:trPr>
        <w:tc>
          <w:tcPr>
            <w:tcW w:w="2204" w:type="dxa"/>
            <w:vMerge w:val="restart"/>
          </w:tcPr>
          <w:p>
            <w:pPr>
              <w:pStyle w:val="TableParagraph"/>
              <w:spacing w:line="195" w:lineRule="exact"/>
              <w:ind w:left="107"/>
              <w:rPr>
                <w:i/>
                <w:sz w:val="18"/>
              </w:rPr>
            </w:pPr>
            <w:r>
              <w:rPr>
                <w:i/>
                <w:w w:val="85"/>
                <w:sz w:val="18"/>
              </w:rPr>
              <w:t>TB-Treatment</w:t>
            </w:r>
            <w:r>
              <w:rPr>
                <w:i/>
                <w:spacing w:val="1"/>
                <w:sz w:val="18"/>
              </w:rPr>
              <w:t> </w:t>
            </w:r>
            <w:r>
              <w:rPr>
                <w:i/>
                <w:spacing w:val="-2"/>
                <w:w w:val="85"/>
                <w:sz w:val="18"/>
              </w:rPr>
              <w:t>Coverage</w:t>
            </w:r>
          </w:p>
        </w:tc>
        <w:tc>
          <w:tcPr>
            <w:tcW w:w="2698" w:type="dxa"/>
            <w:vMerge w:val="restart"/>
          </w:tcPr>
          <w:p>
            <w:pPr>
              <w:pStyle w:val="TableParagraph"/>
              <w:spacing w:line="195" w:lineRule="exact"/>
              <w:ind w:left="105"/>
              <w:rPr>
                <w:sz w:val="18"/>
              </w:rPr>
            </w:pPr>
            <w:r>
              <w:rPr>
                <w:spacing w:val="-4"/>
                <w:sz w:val="18"/>
              </w:rPr>
              <w:t>This</w:t>
            </w:r>
            <w:r>
              <w:rPr>
                <w:spacing w:val="1"/>
                <w:sz w:val="18"/>
              </w:rPr>
              <w:t> </w:t>
            </w:r>
            <w:r>
              <w:rPr>
                <w:spacing w:val="-4"/>
                <w:sz w:val="18"/>
              </w:rPr>
              <w:t>indicator</w:t>
            </w:r>
            <w:r>
              <w:rPr>
                <w:spacing w:val="2"/>
                <w:sz w:val="18"/>
              </w:rPr>
              <w:t> </w:t>
            </w:r>
            <w:r>
              <w:rPr>
                <w:spacing w:val="-4"/>
                <w:sz w:val="18"/>
              </w:rPr>
              <w:t>estimates</w:t>
            </w:r>
            <w:r>
              <w:rPr>
                <w:spacing w:val="1"/>
                <w:sz w:val="18"/>
              </w:rPr>
              <w:t> </w:t>
            </w:r>
            <w:r>
              <w:rPr>
                <w:spacing w:val="-5"/>
                <w:sz w:val="18"/>
              </w:rPr>
              <w:t>the</w:t>
            </w:r>
          </w:p>
          <w:p>
            <w:pPr>
              <w:pStyle w:val="TableParagraph"/>
              <w:spacing w:line="230" w:lineRule="atLeast" w:before="2"/>
              <w:ind w:left="105" w:right="130"/>
              <w:rPr>
                <w:sz w:val="18"/>
              </w:rPr>
            </w:pPr>
            <w:r>
              <w:rPr>
                <w:sz w:val="18"/>
              </w:rPr>
              <w:t>proportion (%) of new &amp; retreatment cases detected &amp; treated</w:t>
            </w:r>
            <w:r>
              <w:rPr>
                <w:spacing w:val="-10"/>
                <w:sz w:val="18"/>
              </w:rPr>
              <w:t> </w:t>
            </w:r>
            <w:r>
              <w:rPr>
                <w:sz w:val="18"/>
              </w:rPr>
              <w:t>in</w:t>
            </w:r>
            <w:r>
              <w:rPr>
                <w:spacing w:val="-11"/>
                <w:sz w:val="18"/>
              </w:rPr>
              <w:t> </w:t>
            </w:r>
            <w:r>
              <w:rPr>
                <w:sz w:val="18"/>
              </w:rPr>
              <w:t>a</w:t>
            </w:r>
            <w:r>
              <w:rPr>
                <w:spacing w:val="-11"/>
                <w:sz w:val="18"/>
              </w:rPr>
              <w:t> </w:t>
            </w:r>
            <w:r>
              <w:rPr>
                <w:sz w:val="18"/>
              </w:rPr>
              <w:t>given</w:t>
            </w:r>
            <w:r>
              <w:rPr>
                <w:spacing w:val="-11"/>
                <w:sz w:val="18"/>
              </w:rPr>
              <w:t> </w:t>
            </w:r>
            <w:r>
              <w:rPr>
                <w:sz w:val="18"/>
              </w:rPr>
              <w:t>year,</w:t>
            </w:r>
            <w:r>
              <w:rPr>
                <w:spacing w:val="-11"/>
                <w:sz w:val="18"/>
              </w:rPr>
              <w:t> </w:t>
            </w:r>
            <w:r>
              <w:rPr>
                <w:sz w:val="18"/>
              </w:rPr>
              <w:t>compared </w:t>
            </w:r>
            <w:r>
              <w:rPr>
                <w:spacing w:val="-2"/>
                <w:sz w:val="18"/>
              </w:rPr>
              <w:t>to</w:t>
            </w:r>
            <w:r>
              <w:rPr>
                <w:spacing w:val="-10"/>
                <w:sz w:val="18"/>
              </w:rPr>
              <w:t> </w:t>
            </w:r>
            <w:r>
              <w:rPr>
                <w:spacing w:val="-2"/>
                <w:sz w:val="18"/>
              </w:rPr>
              <w:t>the</w:t>
            </w:r>
            <w:r>
              <w:rPr>
                <w:spacing w:val="-9"/>
                <w:sz w:val="18"/>
              </w:rPr>
              <w:t> </w:t>
            </w:r>
            <w:r>
              <w:rPr>
                <w:spacing w:val="-2"/>
                <w:sz w:val="18"/>
              </w:rPr>
              <w:t>estimated</w:t>
            </w:r>
            <w:r>
              <w:rPr>
                <w:spacing w:val="-9"/>
                <w:sz w:val="18"/>
              </w:rPr>
              <w:t> </w:t>
            </w:r>
            <w:r>
              <w:rPr>
                <w:spacing w:val="-2"/>
                <w:sz w:val="18"/>
              </w:rPr>
              <w:t>incident</w:t>
            </w:r>
            <w:r>
              <w:rPr>
                <w:spacing w:val="-9"/>
                <w:sz w:val="18"/>
              </w:rPr>
              <w:t> </w:t>
            </w:r>
            <w:r>
              <w:rPr>
                <w:spacing w:val="-2"/>
                <w:sz w:val="18"/>
              </w:rPr>
              <w:t>TB</w:t>
            </w:r>
            <w:r>
              <w:rPr>
                <w:spacing w:val="-10"/>
                <w:sz w:val="18"/>
              </w:rPr>
              <w:t> </w:t>
            </w:r>
            <w:r>
              <w:rPr>
                <w:spacing w:val="-2"/>
                <w:sz w:val="18"/>
              </w:rPr>
              <w:t>cases </w:t>
            </w:r>
            <w:r>
              <w:rPr>
                <w:sz w:val="18"/>
              </w:rPr>
              <w:t>in the same year.</w:t>
            </w:r>
          </w:p>
        </w:tc>
        <w:tc>
          <w:tcPr>
            <w:tcW w:w="2410" w:type="dxa"/>
          </w:tcPr>
          <w:p>
            <w:pPr>
              <w:pStyle w:val="TableParagraph"/>
              <w:spacing w:line="195" w:lineRule="exact"/>
              <w:ind w:left="105"/>
              <w:rPr>
                <w:sz w:val="18"/>
              </w:rPr>
            </w:pPr>
            <w:r>
              <w:rPr>
                <w:i/>
                <w:w w:val="90"/>
                <w:sz w:val="18"/>
              </w:rPr>
              <w:t>Numerator:</w:t>
            </w:r>
            <w:r>
              <w:rPr>
                <w:i/>
                <w:spacing w:val="6"/>
                <w:sz w:val="18"/>
              </w:rPr>
              <w:t> </w:t>
            </w:r>
            <w:r>
              <w:rPr>
                <w:w w:val="90"/>
                <w:sz w:val="18"/>
              </w:rPr>
              <w:t>total</w:t>
            </w:r>
            <w:r>
              <w:rPr>
                <w:spacing w:val="4"/>
                <w:sz w:val="18"/>
              </w:rPr>
              <w:t> </w:t>
            </w:r>
            <w:r>
              <w:rPr>
                <w:w w:val="90"/>
                <w:sz w:val="18"/>
              </w:rPr>
              <w:t>number</w:t>
            </w:r>
            <w:r>
              <w:rPr>
                <w:spacing w:val="5"/>
                <w:sz w:val="18"/>
              </w:rPr>
              <w:t> </w:t>
            </w:r>
            <w:r>
              <w:rPr>
                <w:w w:val="90"/>
                <w:sz w:val="18"/>
              </w:rPr>
              <w:t>of</w:t>
            </w:r>
            <w:r>
              <w:rPr>
                <w:spacing w:val="4"/>
                <w:sz w:val="18"/>
              </w:rPr>
              <w:t> </w:t>
            </w:r>
            <w:r>
              <w:rPr>
                <w:spacing w:val="-5"/>
                <w:w w:val="90"/>
                <w:sz w:val="18"/>
              </w:rPr>
              <w:t>new</w:t>
            </w:r>
          </w:p>
          <w:p>
            <w:pPr>
              <w:pStyle w:val="TableParagraph"/>
              <w:spacing w:line="230" w:lineRule="atLeast" w:before="2"/>
              <w:ind w:left="105"/>
              <w:rPr>
                <w:sz w:val="18"/>
              </w:rPr>
            </w:pPr>
            <w:r>
              <w:rPr>
                <w:spacing w:val="-2"/>
                <w:sz w:val="18"/>
              </w:rPr>
              <w:t>&amp;</w:t>
            </w:r>
            <w:r>
              <w:rPr>
                <w:spacing w:val="-10"/>
                <w:sz w:val="18"/>
              </w:rPr>
              <w:t> </w:t>
            </w:r>
            <w:r>
              <w:rPr>
                <w:spacing w:val="-2"/>
                <w:sz w:val="18"/>
              </w:rPr>
              <w:t>retreatment</w:t>
            </w:r>
            <w:r>
              <w:rPr>
                <w:spacing w:val="-9"/>
                <w:sz w:val="18"/>
              </w:rPr>
              <w:t> </w:t>
            </w:r>
            <w:r>
              <w:rPr>
                <w:spacing w:val="-2"/>
                <w:sz w:val="18"/>
              </w:rPr>
              <w:t>cases</w:t>
            </w:r>
            <w:r>
              <w:rPr>
                <w:spacing w:val="-9"/>
                <w:sz w:val="18"/>
              </w:rPr>
              <w:t> </w:t>
            </w:r>
            <w:r>
              <w:rPr>
                <w:spacing w:val="-2"/>
                <w:sz w:val="18"/>
              </w:rPr>
              <w:t>detected</w:t>
            </w:r>
            <w:r>
              <w:rPr>
                <w:spacing w:val="-9"/>
                <w:sz w:val="18"/>
              </w:rPr>
              <w:t> </w:t>
            </w:r>
            <w:r>
              <w:rPr>
                <w:spacing w:val="-2"/>
                <w:sz w:val="18"/>
              </w:rPr>
              <w:t>&amp; </w:t>
            </w:r>
            <w:r>
              <w:rPr>
                <w:sz w:val="18"/>
              </w:rPr>
              <w:t>treated in a given year x 100</w:t>
            </w:r>
          </w:p>
        </w:tc>
        <w:tc>
          <w:tcPr>
            <w:tcW w:w="1183" w:type="dxa"/>
            <w:vMerge w:val="restart"/>
          </w:tcPr>
          <w:p>
            <w:pPr>
              <w:pStyle w:val="TableParagraph"/>
              <w:rPr>
                <w:sz w:val="18"/>
              </w:rPr>
            </w:pPr>
          </w:p>
          <w:p>
            <w:pPr>
              <w:pStyle w:val="TableParagraph"/>
              <w:spacing w:before="156"/>
              <w:rPr>
                <w:sz w:val="18"/>
              </w:rPr>
            </w:pPr>
          </w:p>
          <w:p>
            <w:pPr>
              <w:pStyle w:val="TableParagraph"/>
              <w:spacing w:before="1"/>
              <w:ind w:left="372"/>
              <w:rPr>
                <w:sz w:val="18"/>
              </w:rPr>
            </w:pPr>
            <w:r>
              <w:rPr>
                <w:spacing w:val="-4"/>
                <w:sz w:val="18"/>
              </w:rPr>
              <w:t>&gt;90%</w:t>
            </w:r>
          </w:p>
        </w:tc>
      </w:tr>
      <w:tr>
        <w:trPr>
          <w:trHeight w:val="688"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268" w:lineRule="auto"/>
              <w:ind w:left="105"/>
              <w:rPr>
                <w:sz w:val="18"/>
              </w:rPr>
            </w:pPr>
            <w:r>
              <w:rPr>
                <w:i/>
                <w:spacing w:val="-2"/>
                <w:w w:val="90"/>
                <w:sz w:val="18"/>
              </w:rPr>
              <w:t>Denominator: </w:t>
            </w:r>
            <w:r>
              <w:rPr>
                <w:spacing w:val="-2"/>
                <w:w w:val="90"/>
                <w:sz w:val="18"/>
              </w:rPr>
              <w:t>estimate incident</w:t>
            </w:r>
            <w:r>
              <w:rPr>
                <w:w w:val="90"/>
                <w:sz w:val="18"/>
              </w:rPr>
              <w:t> </w:t>
            </w:r>
            <w:r>
              <w:rPr>
                <w:sz w:val="18"/>
              </w:rPr>
              <w:t>cases in the given year</w:t>
            </w:r>
          </w:p>
        </w:tc>
        <w:tc>
          <w:tcPr>
            <w:tcW w:w="1183" w:type="dxa"/>
            <w:vMerge/>
            <w:tcBorders>
              <w:top w:val="nil"/>
            </w:tcBorders>
          </w:tcPr>
          <w:p>
            <w:pPr>
              <w:rPr>
                <w:sz w:val="2"/>
                <w:szCs w:val="2"/>
              </w:rPr>
            </w:pPr>
          </w:p>
        </w:tc>
      </w:tr>
      <w:tr>
        <w:trPr>
          <w:trHeight w:val="700" w:hRule="atLeast"/>
        </w:trPr>
        <w:tc>
          <w:tcPr>
            <w:tcW w:w="2204" w:type="dxa"/>
            <w:vMerge w:val="restart"/>
          </w:tcPr>
          <w:p>
            <w:pPr>
              <w:pStyle w:val="TableParagraph"/>
              <w:spacing w:line="268" w:lineRule="auto"/>
              <w:ind w:left="107"/>
              <w:rPr>
                <w:i/>
                <w:sz w:val="18"/>
              </w:rPr>
            </w:pPr>
            <w:r>
              <w:rPr>
                <w:i/>
                <w:w w:val="85"/>
                <w:sz w:val="18"/>
              </w:rPr>
              <w:t>Percentage of TB-affected</w:t>
            </w:r>
            <w:r>
              <w:rPr>
                <w:i/>
                <w:sz w:val="18"/>
              </w:rPr>
              <w:t> </w:t>
            </w:r>
            <w:r>
              <w:rPr>
                <w:i/>
                <w:spacing w:val="-2"/>
                <w:w w:val="85"/>
                <w:sz w:val="18"/>
              </w:rPr>
              <w:t>households that experience</w:t>
            </w:r>
            <w:r>
              <w:rPr>
                <w:i/>
                <w:sz w:val="18"/>
              </w:rPr>
              <w:t> </w:t>
            </w:r>
            <w:r>
              <w:rPr>
                <w:i/>
                <w:w w:val="80"/>
                <w:sz w:val="18"/>
              </w:rPr>
              <w:t>catastrophic</w:t>
            </w:r>
            <w:r>
              <w:rPr>
                <w:i/>
                <w:spacing w:val="-3"/>
                <w:w w:val="80"/>
                <w:sz w:val="18"/>
              </w:rPr>
              <w:t> </w:t>
            </w:r>
            <w:r>
              <w:rPr>
                <w:i/>
                <w:w w:val="80"/>
                <w:sz w:val="18"/>
              </w:rPr>
              <w:t>costs</w:t>
            </w:r>
            <w:r>
              <w:rPr>
                <w:i/>
                <w:spacing w:val="-2"/>
                <w:w w:val="80"/>
                <w:sz w:val="18"/>
              </w:rPr>
              <w:t> </w:t>
            </w:r>
            <w:r>
              <w:rPr>
                <w:i/>
                <w:w w:val="80"/>
                <w:sz w:val="18"/>
              </w:rPr>
              <w:t>due</w:t>
            </w:r>
            <w:r>
              <w:rPr>
                <w:i/>
                <w:spacing w:val="-2"/>
                <w:w w:val="80"/>
                <w:sz w:val="18"/>
              </w:rPr>
              <w:t> </w:t>
            </w:r>
            <w:r>
              <w:rPr>
                <w:i/>
                <w:w w:val="80"/>
                <w:sz w:val="18"/>
              </w:rPr>
              <w:t>to</w:t>
            </w:r>
            <w:r>
              <w:rPr>
                <w:i/>
                <w:spacing w:val="-2"/>
                <w:w w:val="80"/>
                <w:sz w:val="18"/>
              </w:rPr>
              <w:t> </w:t>
            </w:r>
            <w:r>
              <w:rPr>
                <w:i/>
                <w:w w:val="80"/>
                <w:sz w:val="18"/>
              </w:rPr>
              <w:t>TB</w:t>
            </w:r>
          </w:p>
        </w:tc>
        <w:tc>
          <w:tcPr>
            <w:tcW w:w="2698" w:type="dxa"/>
            <w:vMerge w:val="restart"/>
          </w:tcPr>
          <w:p>
            <w:pPr>
              <w:pStyle w:val="TableParagraph"/>
              <w:spacing w:line="271" w:lineRule="auto"/>
              <w:ind w:left="105" w:right="101"/>
              <w:rPr>
                <w:sz w:val="18"/>
              </w:rPr>
            </w:pPr>
            <w:r>
              <w:rPr>
                <w:sz w:val="18"/>
              </w:rPr>
              <w:t>This</w:t>
            </w:r>
            <w:r>
              <w:rPr>
                <w:spacing w:val="-12"/>
                <w:sz w:val="18"/>
              </w:rPr>
              <w:t> </w:t>
            </w:r>
            <w:r>
              <w:rPr>
                <w:sz w:val="18"/>
              </w:rPr>
              <w:t>is</w:t>
            </w:r>
            <w:r>
              <w:rPr>
                <w:spacing w:val="-11"/>
                <w:sz w:val="18"/>
              </w:rPr>
              <w:t> </w:t>
            </w:r>
            <w:r>
              <w:rPr>
                <w:sz w:val="18"/>
              </w:rPr>
              <w:t>defined</w:t>
            </w:r>
            <w:r>
              <w:rPr>
                <w:spacing w:val="-11"/>
                <w:sz w:val="18"/>
              </w:rPr>
              <w:t> </w:t>
            </w:r>
            <w:r>
              <w:rPr>
                <w:sz w:val="18"/>
              </w:rPr>
              <w:t>as</w:t>
            </w:r>
            <w:r>
              <w:rPr>
                <w:spacing w:val="-11"/>
                <w:sz w:val="18"/>
              </w:rPr>
              <w:t> </w:t>
            </w:r>
            <w:r>
              <w:rPr>
                <w:sz w:val="18"/>
              </w:rPr>
              <w:t>the</w:t>
            </w:r>
            <w:r>
              <w:rPr>
                <w:spacing w:val="-12"/>
                <w:sz w:val="18"/>
              </w:rPr>
              <w:t> </w:t>
            </w:r>
            <w:r>
              <w:rPr>
                <w:sz w:val="18"/>
              </w:rPr>
              <w:t>proportion</w:t>
            </w:r>
            <w:r>
              <w:rPr>
                <w:spacing w:val="-11"/>
                <w:sz w:val="18"/>
              </w:rPr>
              <w:t> </w:t>
            </w:r>
            <w:r>
              <w:rPr>
                <w:sz w:val="18"/>
              </w:rPr>
              <w:t>of </w:t>
            </w:r>
            <w:r>
              <w:rPr>
                <w:spacing w:val="-2"/>
                <w:sz w:val="18"/>
              </w:rPr>
              <w:t>TB</w:t>
            </w:r>
            <w:r>
              <w:rPr>
                <w:spacing w:val="-6"/>
                <w:sz w:val="18"/>
              </w:rPr>
              <w:t> </w:t>
            </w:r>
            <w:r>
              <w:rPr>
                <w:spacing w:val="-2"/>
                <w:sz w:val="18"/>
              </w:rPr>
              <w:t>patients</w:t>
            </w:r>
            <w:r>
              <w:rPr>
                <w:spacing w:val="-6"/>
                <w:sz w:val="18"/>
              </w:rPr>
              <w:t> </w:t>
            </w:r>
            <w:r>
              <w:rPr>
                <w:spacing w:val="-2"/>
                <w:sz w:val="18"/>
              </w:rPr>
              <w:t>who</w:t>
            </w:r>
            <w:r>
              <w:rPr>
                <w:spacing w:val="-6"/>
                <w:sz w:val="18"/>
              </w:rPr>
              <w:t> </w:t>
            </w:r>
            <w:r>
              <w:rPr>
                <w:spacing w:val="-2"/>
                <w:sz w:val="18"/>
              </w:rPr>
              <w:t>incur</w:t>
            </w:r>
            <w:r>
              <w:rPr>
                <w:spacing w:val="-5"/>
                <w:sz w:val="18"/>
              </w:rPr>
              <w:t> </w:t>
            </w:r>
            <w:r>
              <w:rPr>
                <w:spacing w:val="-2"/>
                <w:sz w:val="18"/>
              </w:rPr>
              <w:t>catastrophic </w:t>
            </w:r>
            <w:r>
              <w:rPr>
                <w:w w:val="85"/>
                <w:sz w:val="18"/>
              </w:rPr>
              <w:t>costs </w:t>
            </w:r>
            <w:r>
              <w:rPr>
                <w:i/>
                <w:w w:val="85"/>
                <w:sz w:val="18"/>
              </w:rPr>
              <w:t>(total costs, consisting of direct</w:t>
            </w:r>
            <w:r>
              <w:rPr>
                <w:i/>
                <w:sz w:val="18"/>
              </w:rPr>
              <w:t> </w:t>
            </w:r>
            <w:r>
              <w:rPr>
                <w:i/>
                <w:w w:val="85"/>
                <w:sz w:val="18"/>
              </w:rPr>
              <w:t>medical</w:t>
            </w:r>
            <w:r>
              <w:rPr>
                <w:i/>
                <w:spacing w:val="-5"/>
                <w:w w:val="85"/>
                <w:sz w:val="18"/>
              </w:rPr>
              <w:t> </w:t>
            </w:r>
            <w:r>
              <w:rPr>
                <w:i/>
                <w:w w:val="85"/>
                <w:sz w:val="18"/>
              </w:rPr>
              <w:t>&amp;</w:t>
            </w:r>
            <w:r>
              <w:rPr>
                <w:i/>
                <w:spacing w:val="-4"/>
                <w:w w:val="85"/>
                <w:sz w:val="18"/>
              </w:rPr>
              <w:t> </w:t>
            </w:r>
            <w:r>
              <w:rPr>
                <w:i/>
                <w:w w:val="85"/>
                <w:sz w:val="18"/>
              </w:rPr>
              <w:t>non-medical</w:t>
            </w:r>
            <w:r>
              <w:rPr>
                <w:i/>
                <w:spacing w:val="-4"/>
                <w:w w:val="85"/>
                <w:sz w:val="18"/>
              </w:rPr>
              <w:t> </w:t>
            </w:r>
            <w:r>
              <w:rPr>
                <w:i/>
                <w:w w:val="85"/>
                <w:sz w:val="18"/>
              </w:rPr>
              <w:t>costs</w:t>
            </w:r>
            <w:r>
              <w:rPr>
                <w:i/>
                <w:spacing w:val="-4"/>
                <w:w w:val="85"/>
                <w:sz w:val="18"/>
              </w:rPr>
              <w:t> </w:t>
            </w:r>
            <w:r>
              <w:rPr>
                <w:i/>
                <w:w w:val="85"/>
                <w:sz w:val="18"/>
              </w:rPr>
              <w:t>&amp;</w:t>
            </w:r>
            <w:r>
              <w:rPr>
                <w:i/>
                <w:spacing w:val="-5"/>
                <w:w w:val="85"/>
                <w:sz w:val="18"/>
              </w:rPr>
              <w:t> </w:t>
            </w:r>
            <w:r>
              <w:rPr>
                <w:i/>
                <w:w w:val="85"/>
                <w:sz w:val="18"/>
              </w:rPr>
              <w:t>indirect</w:t>
            </w:r>
            <w:r>
              <w:rPr>
                <w:i/>
                <w:sz w:val="18"/>
              </w:rPr>
              <w:t> </w:t>
            </w:r>
            <w:r>
              <w:rPr>
                <w:i/>
                <w:w w:val="85"/>
                <w:sz w:val="18"/>
              </w:rPr>
              <w:t>costs</w:t>
            </w:r>
            <w:r>
              <w:rPr>
                <w:i/>
                <w:spacing w:val="-5"/>
                <w:w w:val="85"/>
                <w:sz w:val="18"/>
              </w:rPr>
              <w:t> </w:t>
            </w:r>
            <w:r>
              <w:rPr>
                <w:i/>
                <w:w w:val="85"/>
                <w:sz w:val="18"/>
              </w:rPr>
              <w:t>net</w:t>
            </w:r>
            <w:r>
              <w:rPr>
                <w:i/>
                <w:spacing w:val="-4"/>
                <w:w w:val="85"/>
                <w:sz w:val="18"/>
              </w:rPr>
              <w:t> </w:t>
            </w:r>
            <w:r>
              <w:rPr>
                <w:i/>
                <w:w w:val="85"/>
                <w:sz w:val="18"/>
              </w:rPr>
              <w:t>of</w:t>
            </w:r>
            <w:r>
              <w:rPr>
                <w:i/>
                <w:spacing w:val="-5"/>
                <w:w w:val="85"/>
                <w:sz w:val="18"/>
              </w:rPr>
              <w:t> </w:t>
            </w:r>
            <w:r>
              <w:rPr>
                <w:i/>
                <w:w w:val="85"/>
                <w:sz w:val="18"/>
              </w:rPr>
              <w:t>social</w:t>
            </w:r>
            <w:r>
              <w:rPr>
                <w:i/>
                <w:spacing w:val="-4"/>
                <w:w w:val="85"/>
                <w:sz w:val="18"/>
              </w:rPr>
              <w:t> </w:t>
            </w:r>
            <w:r>
              <w:rPr>
                <w:i/>
                <w:w w:val="85"/>
                <w:sz w:val="18"/>
              </w:rPr>
              <w:t>assistance)</w:t>
            </w:r>
            <w:r>
              <w:rPr>
                <w:i/>
                <w:spacing w:val="-5"/>
                <w:w w:val="85"/>
                <w:sz w:val="18"/>
              </w:rPr>
              <w:t> </w:t>
            </w:r>
            <w:r>
              <w:rPr>
                <w:w w:val="85"/>
                <w:sz w:val="18"/>
              </w:rPr>
              <w:t>exceeding</w:t>
            </w:r>
            <w:r>
              <w:rPr>
                <w:sz w:val="18"/>
              </w:rPr>
              <w:t> 20%</w:t>
            </w:r>
            <w:r>
              <w:rPr>
                <w:spacing w:val="-8"/>
                <w:sz w:val="18"/>
              </w:rPr>
              <w:t> </w:t>
            </w:r>
            <w:r>
              <w:rPr>
                <w:sz w:val="18"/>
              </w:rPr>
              <w:t>of</w:t>
            </w:r>
            <w:r>
              <w:rPr>
                <w:spacing w:val="-9"/>
                <w:sz w:val="18"/>
              </w:rPr>
              <w:t> </w:t>
            </w:r>
            <w:r>
              <w:rPr>
                <w:sz w:val="18"/>
              </w:rPr>
              <w:t>annual</w:t>
            </w:r>
            <w:r>
              <w:rPr>
                <w:spacing w:val="-8"/>
                <w:sz w:val="18"/>
              </w:rPr>
              <w:t> </w:t>
            </w:r>
            <w:r>
              <w:rPr>
                <w:sz w:val="18"/>
              </w:rPr>
              <w:t>household</w:t>
            </w:r>
            <w:r>
              <w:rPr>
                <w:spacing w:val="-8"/>
                <w:sz w:val="18"/>
              </w:rPr>
              <w:t> </w:t>
            </w:r>
            <w:r>
              <w:rPr>
                <w:sz w:val="18"/>
              </w:rPr>
              <w:t>income)</w:t>
            </w:r>
          </w:p>
          <w:p>
            <w:pPr>
              <w:pStyle w:val="TableParagraph"/>
              <w:spacing w:line="230" w:lineRule="atLeast" w:before="194"/>
              <w:ind w:left="105" w:right="130"/>
              <w:rPr>
                <w:sz w:val="18"/>
              </w:rPr>
            </w:pPr>
            <w:r>
              <w:rPr>
                <w:spacing w:val="-2"/>
                <w:sz w:val="18"/>
              </w:rPr>
              <w:t>This</w:t>
            </w:r>
            <w:r>
              <w:rPr>
                <w:spacing w:val="-10"/>
                <w:sz w:val="18"/>
              </w:rPr>
              <w:t> </w:t>
            </w:r>
            <w:r>
              <w:rPr>
                <w:spacing w:val="-2"/>
                <w:sz w:val="18"/>
              </w:rPr>
              <w:t>indicator</w:t>
            </w:r>
            <w:r>
              <w:rPr>
                <w:spacing w:val="-9"/>
                <w:sz w:val="18"/>
              </w:rPr>
              <w:t> </w:t>
            </w:r>
            <w:r>
              <w:rPr>
                <w:spacing w:val="-2"/>
                <w:sz w:val="18"/>
              </w:rPr>
              <w:t>is</w:t>
            </w:r>
            <w:r>
              <w:rPr>
                <w:spacing w:val="-9"/>
                <w:sz w:val="18"/>
              </w:rPr>
              <w:t> </w:t>
            </w:r>
            <w:r>
              <w:rPr>
                <w:spacing w:val="-2"/>
                <w:sz w:val="18"/>
              </w:rPr>
              <w:t>estimated</w:t>
            </w:r>
            <w:r>
              <w:rPr>
                <w:spacing w:val="-9"/>
                <w:sz w:val="18"/>
              </w:rPr>
              <w:t> </w:t>
            </w:r>
            <w:r>
              <w:rPr>
                <w:spacing w:val="-2"/>
                <w:sz w:val="18"/>
              </w:rPr>
              <w:t>through </w:t>
            </w:r>
            <w:r>
              <w:rPr>
                <w:sz w:val="18"/>
              </w:rPr>
              <w:t>a population-based Patient cost </w:t>
            </w:r>
            <w:r>
              <w:rPr>
                <w:spacing w:val="-2"/>
                <w:sz w:val="18"/>
              </w:rPr>
              <w:t>survey</w:t>
            </w:r>
          </w:p>
        </w:tc>
        <w:tc>
          <w:tcPr>
            <w:tcW w:w="2410" w:type="dxa"/>
          </w:tcPr>
          <w:p>
            <w:pPr>
              <w:pStyle w:val="TableParagraph"/>
              <w:spacing w:line="268" w:lineRule="auto"/>
              <w:ind w:left="105" w:right="166"/>
              <w:rPr>
                <w:sz w:val="18"/>
              </w:rPr>
            </w:pPr>
            <w:r>
              <w:rPr>
                <w:i/>
                <w:spacing w:val="-6"/>
                <w:sz w:val="18"/>
              </w:rPr>
              <w:t>Numerator: </w:t>
            </w:r>
            <w:r>
              <w:rPr>
                <w:spacing w:val="-6"/>
                <w:sz w:val="18"/>
              </w:rPr>
              <w:t>total</w:t>
            </w:r>
            <w:r>
              <w:rPr>
                <w:spacing w:val="-5"/>
                <w:sz w:val="18"/>
              </w:rPr>
              <w:t> </w:t>
            </w:r>
            <w:r>
              <w:rPr>
                <w:spacing w:val="-6"/>
                <w:sz w:val="18"/>
              </w:rPr>
              <w:t>number</w:t>
            </w:r>
            <w:r>
              <w:rPr>
                <w:spacing w:val="-5"/>
                <w:sz w:val="18"/>
              </w:rPr>
              <w:t> </w:t>
            </w:r>
            <w:r>
              <w:rPr>
                <w:spacing w:val="-6"/>
                <w:sz w:val="18"/>
              </w:rPr>
              <w:t>of</w:t>
            </w:r>
            <w:r>
              <w:rPr>
                <w:spacing w:val="-5"/>
                <w:sz w:val="18"/>
              </w:rPr>
              <w:t> </w:t>
            </w:r>
            <w:r>
              <w:rPr>
                <w:spacing w:val="-6"/>
                <w:sz w:val="18"/>
              </w:rPr>
              <w:t>TB</w:t>
            </w:r>
            <w:r>
              <w:rPr>
                <w:spacing w:val="-4"/>
                <w:sz w:val="18"/>
              </w:rPr>
              <w:t> patients</w:t>
            </w:r>
            <w:r>
              <w:rPr>
                <w:spacing w:val="2"/>
                <w:sz w:val="18"/>
              </w:rPr>
              <w:t> </w:t>
            </w:r>
            <w:r>
              <w:rPr>
                <w:spacing w:val="-4"/>
                <w:sz w:val="18"/>
              </w:rPr>
              <w:t>incurring</w:t>
            </w:r>
            <w:r>
              <w:rPr>
                <w:spacing w:val="4"/>
                <w:sz w:val="18"/>
              </w:rPr>
              <w:t> </w:t>
            </w:r>
            <w:r>
              <w:rPr>
                <w:spacing w:val="-4"/>
                <w:sz w:val="18"/>
              </w:rPr>
              <w:t>catastrophic</w:t>
            </w:r>
          </w:p>
          <w:p>
            <w:pPr>
              <w:pStyle w:val="TableParagraph"/>
              <w:ind w:left="105"/>
              <w:rPr>
                <w:sz w:val="18"/>
              </w:rPr>
            </w:pPr>
            <w:r>
              <w:rPr>
                <w:spacing w:val="-4"/>
                <w:sz w:val="18"/>
              </w:rPr>
              <w:t>cost</w:t>
            </w:r>
          </w:p>
        </w:tc>
        <w:tc>
          <w:tcPr>
            <w:tcW w:w="1183" w:type="dxa"/>
            <w:vMerge w:val="restart"/>
          </w:tcPr>
          <w:p>
            <w:pPr>
              <w:pStyle w:val="TableParagraph"/>
              <w:rPr>
                <w:sz w:val="18"/>
              </w:rPr>
            </w:pPr>
          </w:p>
          <w:p>
            <w:pPr>
              <w:pStyle w:val="TableParagraph"/>
              <w:rPr>
                <w:sz w:val="18"/>
              </w:rPr>
            </w:pPr>
          </w:p>
          <w:p>
            <w:pPr>
              <w:pStyle w:val="TableParagraph"/>
              <w:rPr>
                <w:sz w:val="18"/>
              </w:rPr>
            </w:pPr>
          </w:p>
          <w:p>
            <w:pPr>
              <w:pStyle w:val="TableParagraph"/>
              <w:spacing w:before="94"/>
              <w:rPr>
                <w:sz w:val="18"/>
              </w:rPr>
            </w:pPr>
          </w:p>
          <w:p>
            <w:pPr>
              <w:pStyle w:val="TableParagraph"/>
              <w:ind w:left="76" w:right="70"/>
              <w:jc w:val="center"/>
              <w:rPr>
                <w:i/>
                <w:sz w:val="18"/>
              </w:rPr>
            </w:pPr>
            <w:r>
              <w:rPr>
                <w:i/>
                <w:spacing w:val="-5"/>
                <w:sz w:val="18"/>
              </w:rPr>
              <w:t>0%)</w:t>
            </w:r>
          </w:p>
        </w:tc>
      </w:tr>
      <w:tr>
        <w:trPr>
          <w:trHeight w:val="1620"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6"/>
                <w:w w:val="90"/>
                <w:sz w:val="18"/>
              </w:rPr>
              <w:t> </w:t>
            </w:r>
            <w:r>
              <w:rPr>
                <w:w w:val="90"/>
                <w:sz w:val="18"/>
              </w:rPr>
              <w:t>total</w:t>
            </w:r>
            <w:r>
              <w:rPr>
                <w:spacing w:val="-5"/>
                <w:w w:val="90"/>
                <w:sz w:val="18"/>
              </w:rPr>
              <w:t> </w:t>
            </w:r>
            <w:r>
              <w:rPr>
                <w:w w:val="90"/>
                <w:sz w:val="18"/>
              </w:rPr>
              <w:t>number</w:t>
            </w:r>
            <w:r>
              <w:rPr>
                <w:spacing w:val="-6"/>
                <w:w w:val="90"/>
                <w:sz w:val="18"/>
              </w:rPr>
              <w:t> </w:t>
            </w:r>
            <w:r>
              <w:rPr>
                <w:spacing w:val="-5"/>
                <w:w w:val="90"/>
                <w:sz w:val="18"/>
              </w:rPr>
              <w:t>of</w:t>
            </w:r>
          </w:p>
          <w:p>
            <w:pPr>
              <w:pStyle w:val="TableParagraph"/>
              <w:spacing w:before="26"/>
              <w:ind w:left="105"/>
              <w:rPr>
                <w:sz w:val="18"/>
              </w:rPr>
            </w:pPr>
            <w:r>
              <w:rPr>
                <w:spacing w:val="-2"/>
                <w:sz w:val="18"/>
              </w:rPr>
              <w:t>patients</w:t>
            </w:r>
            <w:r>
              <w:rPr>
                <w:spacing w:val="-7"/>
                <w:sz w:val="18"/>
              </w:rPr>
              <w:t> </w:t>
            </w:r>
            <w:r>
              <w:rPr>
                <w:spacing w:val="-2"/>
                <w:sz w:val="18"/>
              </w:rPr>
              <w:t>being</w:t>
            </w:r>
            <w:r>
              <w:rPr>
                <w:spacing w:val="-4"/>
                <w:sz w:val="18"/>
              </w:rPr>
              <w:t> </w:t>
            </w:r>
            <w:r>
              <w:rPr>
                <w:spacing w:val="-2"/>
                <w:sz w:val="18"/>
              </w:rPr>
              <w:t>treated</w:t>
            </w:r>
            <w:r>
              <w:rPr>
                <w:spacing w:val="-5"/>
                <w:sz w:val="18"/>
              </w:rPr>
              <w:t> </w:t>
            </w:r>
            <w:r>
              <w:rPr>
                <w:spacing w:val="-2"/>
                <w:sz w:val="18"/>
              </w:rPr>
              <w:t>for</w:t>
            </w:r>
            <w:r>
              <w:rPr>
                <w:spacing w:val="-6"/>
                <w:sz w:val="18"/>
              </w:rPr>
              <w:t> </w:t>
            </w:r>
            <w:r>
              <w:rPr>
                <w:spacing w:val="-5"/>
                <w:sz w:val="18"/>
              </w:rPr>
              <w:t>TB</w:t>
            </w:r>
          </w:p>
        </w:tc>
        <w:tc>
          <w:tcPr>
            <w:tcW w:w="1183" w:type="dxa"/>
            <w:vMerge/>
            <w:tcBorders>
              <w:top w:val="nil"/>
            </w:tcBorders>
          </w:tcPr>
          <w:p>
            <w:pPr>
              <w:rPr>
                <w:sz w:val="2"/>
                <w:szCs w:val="2"/>
              </w:rPr>
            </w:pPr>
          </w:p>
        </w:tc>
      </w:tr>
      <w:tr>
        <w:trPr>
          <w:trHeight w:val="697" w:hRule="atLeast"/>
        </w:trPr>
        <w:tc>
          <w:tcPr>
            <w:tcW w:w="2204" w:type="dxa"/>
          </w:tcPr>
          <w:p>
            <w:pPr>
              <w:pStyle w:val="TableParagraph"/>
              <w:spacing w:line="195" w:lineRule="exact"/>
              <w:ind w:left="107"/>
              <w:rPr>
                <w:i/>
                <w:sz w:val="18"/>
              </w:rPr>
            </w:pPr>
            <w:r>
              <w:rPr>
                <w:i/>
                <w:w w:val="85"/>
                <w:sz w:val="18"/>
              </w:rPr>
              <w:t>LTBI-Treatment</w:t>
            </w:r>
            <w:r>
              <w:rPr>
                <w:i/>
                <w:spacing w:val="31"/>
                <w:sz w:val="18"/>
              </w:rPr>
              <w:t> </w:t>
            </w:r>
            <w:r>
              <w:rPr>
                <w:i/>
                <w:spacing w:val="-2"/>
                <w:w w:val="85"/>
                <w:sz w:val="18"/>
              </w:rPr>
              <w:t>Coverage</w:t>
            </w:r>
          </w:p>
        </w:tc>
        <w:tc>
          <w:tcPr>
            <w:tcW w:w="2698" w:type="dxa"/>
          </w:tcPr>
          <w:p>
            <w:pPr>
              <w:pStyle w:val="TableParagraph"/>
              <w:spacing w:line="195" w:lineRule="exact"/>
              <w:ind w:left="105"/>
              <w:rPr>
                <w:sz w:val="18"/>
              </w:rPr>
            </w:pPr>
            <w:r>
              <w:rPr>
                <w:sz w:val="18"/>
              </w:rPr>
              <w:t>Proportion</w:t>
            </w:r>
            <w:r>
              <w:rPr>
                <w:spacing w:val="-6"/>
                <w:sz w:val="18"/>
              </w:rPr>
              <w:t> </w:t>
            </w:r>
            <w:r>
              <w:rPr>
                <w:sz w:val="18"/>
              </w:rPr>
              <w:t>of</w:t>
            </w:r>
            <w:r>
              <w:rPr>
                <w:spacing w:val="-6"/>
                <w:sz w:val="18"/>
              </w:rPr>
              <w:t> </w:t>
            </w:r>
            <w:r>
              <w:rPr>
                <w:sz w:val="18"/>
              </w:rPr>
              <w:t>PLHIV</w:t>
            </w:r>
            <w:r>
              <w:rPr>
                <w:spacing w:val="-4"/>
                <w:sz w:val="18"/>
              </w:rPr>
              <w:t> newly</w:t>
            </w:r>
          </w:p>
          <w:p>
            <w:pPr>
              <w:pStyle w:val="TableParagraph"/>
              <w:spacing w:line="230" w:lineRule="atLeast" w:before="2"/>
              <w:ind w:left="105"/>
              <w:rPr>
                <w:sz w:val="18"/>
              </w:rPr>
            </w:pPr>
            <w:r>
              <w:rPr>
                <w:spacing w:val="-2"/>
                <w:sz w:val="18"/>
              </w:rPr>
              <w:t>enrolled</w:t>
            </w:r>
            <w:r>
              <w:rPr>
                <w:spacing w:val="-7"/>
                <w:sz w:val="18"/>
              </w:rPr>
              <w:t> </w:t>
            </w:r>
            <w:r>
              <w:rPr>
                <w:spacing w:val="-2"/>
                <w:sz w:val="18"/>
              </w:rPr>
              <w:t>in</w:t>
            </w:r>
            <w:r>
              <w:rPr>
                <w:spacing w:val="-9"/>
                <w:sz w:val="18"/>
              </w:rPr>
              <w:t> </w:t>
            </w:r>
            <w:r>
              <w:rPr>
                <w:spacing w:val="-2"/>
                <w:sz w:val="18"/>
              </w:rPr>
              <w:t>HIV</w:t>
            </w:r>
            <w:r>
              <w:rPr>
                <w:spacing w:val="-8"/>
                <w:sz w:val="18"/>
              </w:rPr>
              <w:t> </w:t>
            </w:r>
            <w:r>
              <w:rPr>
                <w:spacing w:val="-2"/>
                <w:sz w:val="18"/>
              </w:rPr>
              <w:t>care</w:t>
            </w:r>
            <w:r>
              <w:rPr>
                <w:spacing w:val="-9"/>
                <w:sz w:val="18"/>
              </w:rPr>
              <w:t> </w:t>
            </w:r>
            <w:r>
              <w:rPr>
                <w:spacing w:val="-2"/>
                <w:sz w:val="18"/>
              </w:rPr>
              <w:t>&amp;</w:t>
            </w:r>
            <w:r>
              <w:rPr>
                <w:spacing w:val="-8"/>
                <w:sz w:val="18"/>
              </w:rPr>
              <w:t> </w:t>
            </w:r>
            <w:r>
              <w:rPr>
                <w:spacing w:val="-2"/>
                <w:sz w:val="18"/>
              </w:rPr>
              <w:t>children</w:t>
            </w:r>
            <w:r>
              <w:rPr>
                <w:spacing w:val="-9"/>
                <w:sz w:val="18"/>
              </w:rPr>
              <w:t> </w:t>
            </w:r>
            <w:r>
              <w:rPr>
                <w:spacing w:val="-2"/>
                <w:sz w:val="18"/>
              </w:rPr>
              <w:t>&lt;5 </w:t>
            </w:r>
            <w:r>
              <w:rPr>
                <w:sz w:val="18"/>
              </w:rPr>
              <w:t>years who are household contacts</w:t>
            </w:r>
          </w:p>
        </w:tc>
        <w:tc>
          <w:tcPr>
            <w:tcW w:w="2410" w:type="dxa"/>
          </w:tcPr>
          <w:p>
            <w:pPr>
              <w:pStyle w:val="TableParagraph"/>
              <w:spacing w:line="195" w:lineRule="exact"/>
              <w:ind w:left="105"/>
              <w:rPr>
                <w:sz w:val="18"/>
              </w:rPr>
            </w:pPr>
            <w:r>
              <w:rPr>
                <w:i/>
                <w:w w:val="90"/>
                <w:sz w:val="18"/>
              </w:rPr>
              <w:t>Numerator:</w:t>
            </w:r>
            <w:r>
              <w:rPr>
                <w:i/>
                <w:sz w:val="18"/>
              </w:rPr>
              <w:t> </w:t>
            </w:r>
            <w:r>
              <w:rPr>
                <w:w w:val="90"/>
                <w:sz w:val="18"/>
              </w:rPr>
              <w:t>number</w:t>
            </w:r>
            <w:r>
              <w:rPr>
                <w:spacing w:val="-1"/>
                <w:sz w:val="18"/>
              </w:rPr>
              <w:t> </w:t>
            </w:r>
            <w:r>
              <w:rPr>
                <w:w w:val="90"/>
                <w:sz w:val="18"/>
              </w:rPr>
              <w:t>of</w:t>
            </w:r>
            <w:r>
              <w:rPr>
                <w:spacing w:val="-1"/>
                <w:sz w:val="18"/>
              </w:rPr>
              <w:t> </w:t>
            </w:r>
            <w:r>
              <w:rPr>
                <w:spacing w:val="-4"/>
                <w:w w:val="90"/>
                <w:sz w:val="18"/>
              </w:rPr>
              <w:t>PLHIV</w:t>
            </w:r>
          </w:p>
          <w:p>
            <w:pPr>
              <w:pStyle w:val="TableParagraph"/>
              <w:spacing w:line="230" w:lineRule="atLeast" w:before="2"/>
              <w:ind w:left="105"/>
              <w:rPr>
                <w:sz w:val="18"/>
              </w:rPr>
            </w:pPr>
            <w:r>
              <w:rPr>
                <w:sz w:val="18"/>
              </w:rPr>
              <w:t>newly</w:t>
            </w:r>
            <w:r>
              <w:rPr>
                <w:spacing w:val="-5"/>
                <w:sz w:val="18"/>
              </w:rPr>
              <w:t> </w:t>
            </w:r>
            <w:r>
              <w:rPr>
                <w:sz w:val="18"/>
              </w:rPr>
              <w:t>enrolled</w:t>
            </w:r>
            <w:r>
              <w:rPr>
                <w:spacing w:val="-3"/>
                <w:sz w:val="18"/>
              </w:rPr>
              <w:t> </w:t>
            </w:r>
            <w:r>
              <w:rPr>
                <w:sz w:val="18"/>
              </w:rPr>
              <w:t>in</w:t>
            </w:r>
            <w:r>
              <w:rPr>
                <w:spacing w:val="-5"/>
                <w:sz w:val="18"/>
              </w:rPr>
              <w:t> </w:t>
            </w:r>
            <w:r>
              <w:rPr>
                <w:sz w:val="18"/>
              </w:rPr>
              <w:t>care</w:t>
            </w:r>
            <w:r>
              <w:rPr>
                <w:spacing w:val="-5"/>
                <w:sz w:val="18"/>
              </w:rPr>
              <w:t> </w:t>
            </w:r>
            <w:r>
              <w:rPr>
                <w:sz w:val="18"/>
              </w:rPr>
              <w:t>&amp; </w:t>
            </w:r>
            <w:r>
              <w:rPr>
                <w:spacing w:val="-2"/>
                <w:sz w:val="18"/>
              </w:rPr>
              <w:t>children</w:t>
            </w:r>
            <w:r>
              <w:rPr>
                <w:spacing w:val="-10"/>
                <w:sz w:val="18"/>
              </w:rPr>
              <w:t> </w:t>
            </w:r>
            <w:r>
              <w:rPr>
                <w:spacing w:val="-2"/>
                <w:sz w:val="18"/>
              </w:rPr>
              <w:t>&lt;5</w:t>
            </w:r>
            <w:r>
              <w:rPr>
                <w:spacing w:val="-9"/>
                <w:sz w:val="18"/>
              </w:rPr>
              <w:t> </w:t>
            </w:r>
            <w:r>
              <w:rPr>
                <w:spacing w:val="-2"/>
                <w:sz w:val="18"/>
              </w:rPr>
              <w:t>years</w:t>
            </w:r>
            <w:r>
              <w:rPr>
                <w:spacing w:val="-9"/>
                <w:sz w:val="18"/>
              </w:rPr>
              <w:t> </w:t>
            </w:r>
            <w:r>
              <w:rPr>
                <w:spacing w:val="-2"/>
                <w:sz w:val="18"/>
              </w:rPr>
              <w:t>who</w:t>
            </w:r>
            <w:r>
              <w:rPr>
                <w:spacing w:val="-9"/>
                <w:sz w:val="18"/>
              </w:rPr>
              <w:t> </w:t>
            </w:r>
            <w:r>
              <w:rPr>
                <w:spacing w:val="-2"/>
                <w:sz w:val="18"/>
              </w:rPr>
              <w:t>are</w:t>
            </w:r>
          </w:p>
        </w:tc>
        <w:tc>
          <w:tcPr>
            <w:tcW w:w="1183" w:type="dxa"/>
          </w:tcPr>
          <w:p>
            <w:pPr>
              <w:pStyle w:val="TableParagraph"/>
              <w:spacing w:before="105"/>
              <w:ind w:left="83" w:right="75"/>
              <w:jc w:val="center"/>
              <w:rPr>
                <w:i/>
                <w:sz w:val="18"/>
              </w:rPr>
            </w:pPr>
            <w:r>
              <w:rPr>
                <w:i/>
                <w:spacing w:val="-4"/>
                <w:sz w:val="18"/>
              </w:rPr>
              <w:t>&gt;90%</w:t>
            </w:r>
          </w:p>
        </w:tc>
      </w:tr>
    </w:tbl>
    <w:p>
      <w:pPr>
        <w:pStyle w:val="TableParagraph"/>
        <w:spacing w:after="0"/>
        <w:jc w:val="center"/>
        <w:rPr>
          <w:i/>
          <w:sz w:val="18"/>
        </w:rPr>
        <w:sectPr>
          <w:type w:val="continuous"/>
          <w:pgSz w:w="12250" w:h="15820"/>
          <w:pgMar w:header="0" w:footer="978" w:top="1380" w:bottom="1526" w:left="1417" w:right="1275"/>
        </w:sect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698"/>
        <w:gridCol w:w="2410"/>
        <w:gridCol w:w="1183"/>
      </w:tblGrid>
      <w:tr>
        <w:trPr>
          <w:trHeight w:val="465" w:hRule="atLeast"/>
        </w:trPr>
        <w:tc>
          <w:tcPr>
            <w:tcW w:w="2204" w:type="dxa"/>
            <w:vMerge w:val="restart"/>
          </w:tcPr>
          <w:p>
            <w:pPr>
              <w:pStyle w:val="TableParagraph"/>
              <w:rPr>
                <w:sz w:val="18"/>
              </w:rPr>
            </w:pPr>
          </w:p>
        </w:tc>
        <w:tc>
          <w:tcPr>
            <w:tcW w:w="2698" w:type="dxa"/>
            <w:vMerge w:val="restart"/>
          </w:tcPr>
          <w:p>
            <w:pPr>
              <w:pStyle w:val="TableParagraph"/>
              <w:spacing w:line="195" w:lineRule="exact"/>
              <w:ind w:left="105"/>
              <w:jc w:val="both"/>
              <w:rPr>
                <w:sz w:val="18"/>
              </w:rPr>
            </w:pPr>
            <w:r>
              <w:rPr>
                <w:spacing w:val="-2"/>
                <w:sz w:val="18"/>
              </w:rPr>
              <w:t>of</w:t>
            </w:r>
            <w:r>
              <w:rPr>
                <w:spacing w:val="-4"/>
                <w:sz w:val="18"/>
              </w:rPr>
              <w:t> </w:t>
            </w:r>
            <w:r>
              <w:rPr>
                <w:spacing w:val="-2"/>
                <w:sz w:val="18"/>
              </w:rPr>
              <w:t>cases</w:t>
            </w:r>
            <w:r>
              <w:rPr>
                <w:spacing w:val="-4"/>
                <w:sz w:val="18"/>
              </w:rPr>
              <w:t> </w:t>
            </w:r>
            <w:r>
              <w:rPr>
                <w:spacing w:val="-2"/>
                <w:sz w:val="18"/>
              </w:rPr>
              <w:t>started</w:t>
            </w:r>
            <w:r>
              <w:rPr>
                <w:spacing w:val="-3"/>
                <w:sz w:val="18"/>
              </w:rPr>
              <w:t> </w:t>
            </w:r>
            <w:r>
              <w:rPr>
                <w:spacing w:val="-2"/>
                <w:sz w:val="18"/>
              </w:rPr>
              <w:t>on</w:t>
            </w:r>
            <w:r>
              <w:rPr>
                <w:spacing w:val="-4"/>
                <w:sz w:val="18"/>
              </w:rPr>
              <w:t> </w:t>
            </w:r>
            <w:r>
              <w:rPr>
                <w:spacing w:val="-2"/>
                <w:sz w:val="18"/>
              </w:rPr>
              <w:t>LTBI</w:t>
            </w:r>
            <w:r>
              <w:rPr>
                <w:spacing w:val="-3"/>
                <w:sz w:val="18"/>
              </w:rPr>
              <w:t> </w:t>
            </w:r>
            <w:r>
              <w:rPr>
                <w:spacing w:val="-2"/>
                <w:sz w:val="18"/>
              </w:rPr>
              <w:t>treatment,</w:t>
            </w:r>
          </w:p>
          <w:p>
            <w:pPr>
              <w:pStyle w:val="TableParagraph"/>
              <w:spacing w:line="268" w:lineRule="auto" w:before="26"/>
              <w:ind w:left="105" w:right="585"/>
              <w:jc w:val="both"/>
              <w:rPr>
                <w:i/>
                <w:sz w:val="18"/>
              </w:rPr>
            </w:pPr>
            <w:r>
              <w:rPr>
                <w:spacing w:val="-4"/>
                <w:sz w:val="18"/>
              </w:rPr>
              <w:t>of</w:t>
            </w:r>
            <w:r>
              <w:rPr>
                <w:spacing w:val="-6"/>
                <w:sz w:val="18"/>
              </w:rPr>
              <w:t> </w:t>
            </w:r>
            <w:r>
              <w:rPr>
                <w:spacing w:val="-4"/>
                <w:sz w:val="18"/>
              </w:rPr>
              <w:t>all</w:t>
            </w:r>
            <w:r>
              <w:rPr>
                <w:spacing w:val="-6"/>
                <w:sz w:val="18"/>
              </w:rPr>
              <w:t> </w:t>
            </w:r>
            <w:r>
              <w:rPr>
                <w:spacing w:val="-4"/>
                <w:sz w:val="18"/>
              </w:rPr>
              <w:t>those</w:t>
            </w:r>
            <w:r>
              <w:rPr>
                <w:spacing w:val="-6"/>
                <w:sz w:val="18"/>
              </w:rPr>
              <w:t> </w:t>
            </w:r>
            <w:r>
              <w:rPr>
                <w:spacing w:val="-4"/>
                <w:sz w:val="18"/>
              </w:rPr>
              <w:t>eligible</w:t>
            </w:r>
            <w:r>
              <w:rPr>
                <w:spacing w:val="-6"/>
                <w:sz w:val="18"/>
              </w:rPr>
              <w:t> </w:t>
            </w:r>
            <w:r>
              <w:rPr>
                <w:spacing w:val="-4"/>
                <w:sz w:val="18"/>
              </w:rPr>
              <w:t>for</w:t>
            </w:r>
            <w:r>
              <w:rPr>
                <w:spacing w:val="-5"/>
                <w:sz w:val="18"/>
              </w:rPr>
              <w:t> </w:t>
            </w:r>
            <w:r>
              <w:rPr>
                <w:spacing w:val="-4"/>
                <w:sz w:val="18"/>
              </w:rPr>
              <w:t>LTBI </w:t>
            </w:r>
            <w:r>
              <w:rPr>
                <w:w w:val="90"/>
                <w:sz w:val="18"/>
              </w:rPr>
              <w:t>treatment</w:t>
            </w:r>
            <w:r>
              <w:rPr>
                <w:spacing w:val="-7"/>
                <w:w w:val="90"/>
                <w:sz w:val="18"/>
              </w:rPr>
              <w:t> </w:t>
            </w:r>
            <w:r>
              <w:rPr>
                <w:i/>
                <w:w w:val="90"/>
                <w:sz w:val="18"/>
              </w:rPr>
              <w:t>(expressed</w:t>
            </w:r>
            <w:r>
              <w:rPr>
                <w:i/>
                <w:spacing w:val="-7"/>
                <w:w w:val="90"/>
                <w:sz w:val="18"/>
              </w:rPr>
              <w:t> </w:t>
            </w:r>
            <w:r>
              <w:rPr>
                <w:i/>
                <w:w w:val="90"/>
                <w:sz w:val="18"/>
              </w:rPr>
              <w:t>as</w:t>
            </w:r>
            <w:r>
              <w:rPr>
                <w:i/>
                <w:spacing w:val="-7"/>
                <w:w w:val="90"/>
                <w:sz w:val="18"/>
              </w:rPr>
              <w:t> </w:t>
            </w:r>
            <w:r>
              <w:rPr>
                <w:i/>
                <w:w w:val="90"/>
                <w:sz w:val="18"/>
              </w:rPr>
              <w:t>a</w:t>
            </w:r>
            <w:r>
              <w:rPr>
                <w:i/>
                <w:spacing w:val="-6"/>
                <w:w w:val="90"/>
                <w:sz w:val="18"/>
              </w:rPr>
              <w:t> </w:t>
            </w:r>
            <w:r>
              <w:rPr>
                <w:i/>
                <w:w w:val="90"/>
                <w:sz w:val="18"/>
              </w:rPr>
              <w:t>%</w:t>
            </w:r>
            <w:r>
              <w:rPr>
                <w:i/>
                <w:spacing w:val="-7"/>
                <w:w w:val="90"/>
                <w:sz w:val="18"/>
              </w:rPr>
              <w:t> </w:t>
            </w:r>
            <w:r>
              <w:rPr>
                <w:i/>
                <w:w w:val="90"/>
                <w:sz w:val="18"/>
              </w:rPr>
              <w:t>&amp; </w:t>
            </w:r>
            <w:r>
              <w:rPr>
                <w:i/>
                <w:w w:val="85"/>
                <w:sz w:val="18"/>
              </w:rPr>
              <w:t>separate for the two groups)</w:t>
            </w:r>
          </w:p>
        </w:tc>
        <w:tc>
          <w:tcPr>
            <w:tcW w:w="2410" w:type="dxa"/>
          </w:tcPr>
          <w:p>
            <w:pPr>
              <w:pStyle w:val="TableParagraph"/>
              <w:spacing w:line="195" w:lineRule="exact"/>
              <w:ind w:left="105"/>
              <w:rPr>
                <w:sz w:val="18"/>
              </w:rPr>
            </w:pPr>
            <w:r>
              <w:rPr>
                <w:spacing w:val="-2"/>
                <w:sz w:val="18"/>
              </w:rPr>
              <w:t>household</w:t>
            </w:r>
            <w:r>
              <w:rPr>
                <w:spacing w:val="-1"/>
                <w:sz w:val="18"/>
              </w:rPr>
              <w:t> </w:t>
            </w:r>
            <w:r>
              <w:rPr>
                <w:spacing w:val="-2"/>
                <w:sz w:val="18"/>
              </w:rPr>
              <w:t>contacts of </w:t>
            </w:r>
            <w:r>
              <w:rPr>
                <w:spacing w:val="-4"/>
                <w:sz w:val="18"/>
              </w:rPr>
              <w:t>cases</w:t>
            </w:r>
          </w:p>
          <w:p>
            <w:pPr>
              <w:pStyle w:val="TableParagraph"/>
              <w:spacing w:before="26"/>
              <w:ind w:left="105"/>
              <w:rPr>
                <w:sz w:val="18"/>
              </w:rPr>
            </w:pPr>
            <w:r>
              <w:rPr>
                <w:spacing w:val="-2"/>
                <w:sz w:val="18"/>
              </w:rPr>
              <w:t>started LTBI</w:t>
            </w:r>
            <w:r>
              <w:rPr>
                <w:spacing w:val="-4"/>
                <w:sz w:val="18"/>
              </w:rPr>
              <w:t> </w:t>
            </w:r>
            <w:r>
              <w:rPr>
                <w:spacing w:val="-2"/>
                <w:sz w:val="18"/>
              </w:rPr>
              <w:t>treatment</w:t>
            </w:r>
            <w:r>
              <w:rPr>
                <w:spacing w:val="-3"/>
                <w:sz w:val="18"/>
              </w:rPr>
              <w:t> </w:t>
            </w:r>
            <w:r>
              <w:rPr>
                <w:spacing w:val="-2"/>
                <w:sz w:val="18"/>
              </w:rPr>
              <w:t>x</w:t>
            </w:r>
            <w:r>
              <w:rPr>
                <w:spacing w:val="-3"/>
                <w:sz w:val="18"/>
              </w:rPr>
              <w:t> </w:t>
            </w:r>
            <w:r>
              <w:rPr>
                <w:spacing w:val="-5"/>
                <w:sz w:val="18"/>
              </w:rPr>
              <w:t>100</w:t>
            </w:r>
          </w:p>
        </w:tc>
        <w:tc>
          <w:tcPr>
            <w:tcW w:w="1183" w:type="dxa"/>
            <w:vMerge w:val="restart"/>
          </w:tcPr>
          <w:p>
            <w:pPr>
              <w:pStyle w:val="TableParagraph"/>
              <w:rPr>
                <w:sz w:val="18"/>
              </w:rPr>
            </w:pPr>
          </w:p>
        </w:tc>
      </w:tr>
      <w:tr>
        <w:trPr>
          <w:trHeight w:val="697"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14"/>
                <w:sz w:val="18"/>
              </w:rPr>
              <w:t> </w:t>
            </w:r>
            <w:r>
              <w:rPr>
                <w:w w:val="85"/>
                <w:sz w:val="18"/>
              </w:rPr>
              <w:t>number</w:t>
            </w:r>
            <w:r>
              <w:rPr>
                <w:spacing w:val="14"/>
                <w:sz w:val="18"/>
              </w:rPr>
              <w:t> </w:t>
            </w:r>
            <w:r>
              <w:rPr>
                <w:spacing w:val="-2"/>
                <w:w w:val="85"/>
                <w:sz w:val="18"/>
              </w:rPr>
              <w:t>eligible</w:t>
            </w:r>
          </w:p>
          <w:p>
            <w:pPr>
              <w:pStyle w:val="TableParagraph"/>
              <w:spacing w:line="230" w:lineRule="atLeast" w:before="3"/>
              <w:ind w:left="105"/>
              <w:rPr>
                <w:sz w:val="18"/>
              </w:rPr>
            </w:pPr>
            <w:r>
              <w:rPr>
                <w:spacing w:val="-2"/>
                <w:sz w:val="18"/>
              </w:rPr>
              <w:t>for</w:t>
            </w:r>
            <w:r>
              <w:rPr>
                <w:spacing w:val="-10"/>
                <w:sz w:val="18"/>
              </w:rPr>
              <w:t> </w:t>
            </w:r>
            <w:r>
              <w:rPr>
                <w:spacing w:val="-2"/>
                <w:sz w:val="18"/>
              </w:rPr>
              <w:t>treatment</w:t>
            </w:r>
            <w:r>
              <w:rPr>
                <w:spacing w:val="-9"/>
                <w:sz w:val="18"/>
              </w:rPr>
              <w:t> </w:t>
            </w:r>
            <w:r>
              <w:rPr>
                <w:spacing w:val="-2"/>
                <w:sz w:val="18"/>
              </w:rPr>
              <w:t>expressed</w:t>
            </w:r>
            <w:r>
              <w:rPr>
                <w:spacing w:val="-9"/>
                <w:sz w:val="18"/>
              </w:rPr>
              <w:t> </w:t>
            </w:r>
            <w:r>
              <w:rPr>
                <w:spacing w:val="-2"/>
                <w:sz w:val="18"/>
              </w:rPr>
              <w:t>as</w:t>
            </w:r>
            <w:r>
              <w:rPr>
                <w:spacing w:val="-9"/>
                <w:sz w:val="18"/>
              </w:rPr>
              <w:t> </w:t>
            </w:r>
            <w:r>
              <w:rPr>
                <w:spacing w:val="-2"/>
                <w:sz w:val="18"/>
              </w:rPr>
              <w:t>a percentage</w:t>
            </w:r>
          </w:p>
        </w:tc>
        <w:tc>
          <w:tcPr>
            <w:tcW w:w="1183" w:type="dxa"/>
            <w:vMerge/>
            <w:tcBorders>
              <w:top w:val="nil"/>
            </w:tcBorders>
          </w:tcPr>
          <w:p>
            <w:pPr>
              <w:rPr>
                <w:sz w:val="2"/>
                <w:szCs w:val="2"/>
              </w:rPr>
            </w:pPr>
          </w:p>
        </w:tc>
      </w:tr>
      <w:tr>
        <w:trPr>
          <w:trHeight w:val="933" w:hRule="atLeast"/>
        </w:trPr>
        <w:tc>
          <w:tcPr>
            <w:tcW w:w="2204" w:type="dxa"/>
            <w:vMerge w:val="restart"/>
          </w:tcPr>
          <w:p>
            <w:pPr>
              <w:pStyle w:val="TableParagraph"/>
              <w:spacing w:line="195" w:lineRule="exact"/>
              <w:ind w:left="107"/>
              <w:rPr>
                <w:i/>
                <w:sz w:val="18"/>
              </w:rPr>
            </w:pPr>
            <w:r>
              <w:rPr>
                <w:i/>
                <w:w w:val="80"/>
                <w:sz w:val="18"/>
              </w:rPr>
              <w:t>Contact</w:t>
            </w:r>
            <w:r>
              <w:rPr>
                <w:i/>
                <w:spacing w:val="-6"/>
                <w:sz w:val="18"/>
              </w:rPr>
              <w:t> </w:t>
            </w:r>
            <w:r>
              <w:rPr>
                <w:i/>
                <w:w w:val="80"/>
                <w:sz w:val="18"/>
              </w:rPr>
              <w:t>Investigation</w:t>
            </w:r>
            <w:r>
              <w:rPr>
                <w:i/>
                <w:spacing w:val="-6"/>
                <w:sz w:val="18"/>
              </w:rPr>
              <w:t> </w:t>
            </w:r>
            <w:r>
              <w:rPr>
                <w:i/>
                <w:spacing w:val="-2"/>
                <w:w w:val="80"/>
                <w:sz w:val="18"/>
              </w:rPr>
              <w:t>Coverage</w:t>
            </w:r>
          </w:p>
        </w:tc>
        <w:tc>
          <w:tcPr>
            <w:tcW w:w="2698" w:type="dxa"/>
            <w:vMerge w:val="restart"/>
          </w:tcPr>
          <w:p>
            <w:pPr>
              <w:pStyle w:val="TableParagraph"/>
              <w:spacing w:line="195" w:lineRule="exact"/>
              <w:ind w:left="105"/>
              <w:rPr>
                <w:sz w:val="18"/>
              </w:rPr>
            </w:pPr>
            <w:r>
              <w:rPr>
                <w:sz w:val="18"/>
              </w:rPr>
              <w:t>Proportion</w:t>
            </w:r>
            <w:r>
              <w:rPr>
                <w:spacing w:val="-9"/>
                <w:sz w:val="18"/>
              </w:rPr>
              <w:t> </w:t>
            </w:r>
            <w:r>
              <w:rPr>
                <w:sz w:val="18"/>
              </w:rPr>
              <w:t>of</w:t>
            </w:r>
            <w:r>
              <w:rPr>
                <w:spacing w:val="-8"/>
                <w:sz w:val="18"/>
              </w:rPr>
              <w:t> </w:t>
            </w:r>
            <w:r>
              <w:rPr>
                <w:sz w:val="18"/>
              </w:rPr>
              <w:t>contacts</w:t>
            </w:r>
            <w:r>
              <w:rPr>
                <w:spacing w:val="-8"/>
                <w:sz w:val="18"/>
              </w:rPr>
              <w:t> </w:t>
            </w:r>
            <w:r>
              <w:rPr>
                <w:sz w:val="18"/>
              </w:rPr>
              <w:t>of</w:t>
            </w:r>
            <w:r>
              <w:rPr>
                <w:spacing w:val="-8"/>
                <w:sz w:val="18"/>
              </w:rPr>
              <w:t> </w:t>
            </w:r>
            <w:r>
              <w:rPr>
                <w:spacing w:val="-2"/>
                <w:sz w:val="18"/>
              </w:rPr>
              <w:t>people</w:t>
            </w:r>
          </w:p>
          <w:p>
            <w:pPr>
              <w:pStyle w:val="TableParagraph"/>
              <w:spacing w:line="268" w:lineRule="auto" w:before="28"/>
              <w:ind w:left="105" w:right="101"/>
              <w:rPr>
                <w:sz w:val="18"/>
              </w:rPr>
            </w:pPr>
            <w:r>
              <w:rPr>
                <w:sz w:val="18"/>
              </w:rPr>
              <w:t>with</w:t>
            </w:r>
            <w:r>
              <w:rPr>
                <w:spacing w:val="-12"/>
                <w:sz w:val="18"/>
              </w:rPr>
              <w:t> </w:t>
            </w:r>
            <w:r>
              <w:rPr>
                <w:sz w:val="18"/>
              </w:rPr>
              <w:t>bacteriologically-confirmed </w:t>
            </w:r>
            <w:r>
              <w:rPr>
                <w:spacing w:val="-2"/>
                <w:sz w:val="18"/>
              </w:rPr>
              <w:t>TB</w:t>
            </w:r>
            <w:r>
              <w:rPr>
                <w:spacing w:val="-10"/>
                <w:sz w:val="18"/>
              </w:rPr>
              <w:t> </w:t>
            </w:r>
            <w:r>
              <w:rPr>
                <w:spacing w:val="-2"/>
                <w:sz w:val="18"/>
              </w:rPr>
              <w:t>who</w:t>
            </w:r>
            <w:r>
              <w:rPr>
                <w:spacing w:val="-9"/>
                <w:sz w:val="18"/>
              </w:rPr>
              <w:t> </w:t>
            </w:r>
            <w:r>
              <w:rPr>
                <w:spacing w:val="-2"/>
                <w:sz w:val="18"/>
              </w:rPr>
              <w:t>were</w:t>
            </w:r>
            <w:r>
              <w:rPr>
                <w:spacing w:val="-9"/>
                <w:sz w:val="18"/>
              </w:rPr>
              <w:t> </w:t>
            </w:r>
            <w:r>
              <w:rPr>
                <w:spacing w:val="-2"/>
                <w:sz w:val="18"/>
              </w:rPr>
              <w:t>evaluated</w:t>
            </w:r>
            <w:r>
              <w:rPr>
                <w:spacing w:val="-9"/>
                <w:sz w:val="18"/>
              </w:rPr>
              <w:t> </w:t>
            </w:r>
            <w:r>
              <w:rPr>
                <w:spacing w:val="-2"/>
                <w:sz w:val="18"/>
              </w:rPr>
              <w:t>for</w:t>
            </w:r>
            <w:r>
              <w:rPr>
                <w:spacing w:val="-10"/>
                <w:sz w:val="18"/>
              </w:rPr>
              <w:t> </w:t>
            </w:r>
            <w:r>
              <w:rPr>
                <w:spacing w:val="-2"/>
                <w:sz w:val="18"/>
              </w:rPr>
              <w:t>TB,</w:t>
            </w:r>
            <w:r>
              <w:rPr>
                <w:spacing w:val="-9"/>
                <w:sz w:val="18"/>
              </w:rPr>
              <w:t> </w:t>
            </w:r>
            <w:r>
              <w:rPr>
                <w:spacing w:val="-2"/>
                <w:sz w:val="18"/>
              </w:rPr>
              <w:t>of </w:t>
            </w:r>
            <w:r>
              <w:rPr>
                <w:sz w:val="18"/>
              </w:rPr>
              <w:t>all contacts of bacteriologically- confirmed TB, expressed as a </w:t>
            </w:r>
            <w:r>
              <w:rPr>
                <w:spacing w:val="-2"/>
                <w:sz w:val="18"/>
              </w:rPr>
              <w:t>percentage</w:t>
            </w:r>
          </w:p>
        </w:tc>
        <w:tc>
          <w:tcPr>
            <w:tcW w:w="2410" w:type="dxa"/>
          </w:tcPr>
          <w:p>
            <w:pPr>
              <w:pStyle w:val="TableParagraph"/>
              <w:spacing w:line="195" w:lineRule="exact"/>
              <w:ind w:left="105"/>
              <w:rPr>
                <w:sz w:val="18"/>
              </w:rPr>
            </w:pPr>
            <w:r>
              <w:rPr>
                <w:i/>
                <w:w w:val="90"/>
                <w:sz w:val="18"/>
              </w:rPr>
              <w:t>Numerator:</w:t>
            </w:r>
            <w:r>
              <w:rPr>
                <w:i/>
                <w:sz w:val="18"/>
              </w:rPr>
              <w:t> </w:t>
            </w:r>
            <w:r>
              <w:rPr>
                <w:w w:val="90"/>
                <w:sz w:val="18"/>
              </w:rPr>
              <w:t>number</w:t>
            </w:r>
            <w:r>
              <w:rPr>
                <w:spacing w:val="-1"/>
                <w:sz w:val="18"/>
              </w:rPr>
              <w:t> </w:t>
            </w:r>
            <w:r>
              <w:rPr>
                <w:w w:val="90"/>
                <w:sz w:val="18"/>
              </w:rPr>
              <w:t>of</w:t>
            </w:r>
            <w:r>
              <w:rPr>
                <w:spacing w:val="-1"/>
                <w:sz w:val="18"/>
              </w:rPr>
              <w:t> </w:t>
            </w:r>
            <w:r>
              <w:rPr>
                <w:spacing w:val="-2"/>
                <w:w w:val="90"/>
                <w:sz w:val="18"/>
              </w:rPr>
              <w:t>contacts</w:t>
            </w:r>
          </w:p>
          <w:p>
            <w:pPr>
              <w:pStyle w:val="TableParagraph"/>
              <w:spacing w:line="230" w:lineRule="atLeast" w:before="5"/>
              <w:ind w:left="105"/>
              <w:rPr>
                <w:sz w:val="18"/>
              </w:rPr>
            </w:pPr>
            <w:r>
              <w:rPr>
                <w:spacing w:val="-4"/>
                <w:sz w:val="18"/>
              </w:rPr>
              <w:t>of</w:t>
            </w:r>
            <w:r>
              <w:rPr>
                <w:spacing w:val="-8"/>
                <w:sz w:val="18"/>
              </w:rPr>
              <w:t> </w:t>
            </w:r>
            <w:r>
              <w:rPr>
                <w:spacing w:val="-4"/>
                <w:sz w:val="18"/>
              </w:rPr>
              <w:t>people</w:t>
            </w:r>
            <w:r>
              <w:rPr>
                <w:spacing w:val="-7"/>
                <w:sz w:val="18"/>
              </w:rPr>
              <w:t> </w:t>
            </w:r>
            <w:r>
              <w:rPr>
                <w:spacing w:val="-4"/>
                <w:sz w:val="18"/>
              </w:rPr>
              <w:t>with</w:t>
            </w:r>
            <w:r>
              <w:rPr>
                <w:spacing w:val="-7"/>
                <w:sz w:val="18"/>
              </w:rPr>
              <w:t> </w:t>
            </w:r>
            <w:r>
              <w:rPr>
                <w:spacing w:val="-4"/>
                <w:sz w:val="18"/>
              </w:rPr>
              <w:t>bacteriologically </w:t>
            </w:r>
            <w:r>
              <w:rPr>
                <w:sz w:val="18"/>
              </w:rPr>
              <w:t>confirmed TB, who were evaluated for TB x 100</w:t>
            </w:r>
          </w:p>
        </w:tc>
        <w:tc>
          <w:tcPr>
            <w:tcW w:w="1183" w:type="dxa"/>
            <w:vMerge w:val="restart"/>
          </w:tcPr>
          <w:p>
            <w:pPr>
              <w:pStyle w:val="TableParagraph"/>
              <w:rPr>
                <w:sz w:val="18"/>
              </w:rPr>
            </w:pPr>
          </w:p>
          <w:p>
            <w:pPr>
              <w:pStyle w:val="TableParagraph"/>
              <w:spacing w:before="161"/>
              <w:rPr>
                <w:sz w:val="18"/>
              </w:rPr>
            </w:pPr>
          </w:p>
          <w:p>
            <w:pPr>
              <w:pStyle w:val="TableParagraph"/>
              <w:ind w:left="372"/>
              <w:rPr>
                <w:sz w:val="18"/>
              </w:rPr>
            </w:pPr>
            <w:r>
              <w:rPr>
                <w:spacing w:val="-4"/>
                <w:sz w:val="18"/>
              </w:rPr>
              <w:t>&gt;90%</w:t>
            </w:r>
          </w:p>
        </w:tc>
      </w:tr>
      <w:tr>
        <w:trPr>
          <w:trHeight w:val="697"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6"/>
                <w:w w:val="90"/>
                <w:sz w:val="18"/>
              </w:rPr>
              <w:t> </w:t>
            </w:r>
            <w:r>
              <w:rPr>
                <w:w w:val="90"/>
                <w:sz w:val="18"/>
              </w:rPr>
              <w:t>total</w:t>
            </w:r>
            <w:r>
              <w:rPr>
                <w:spacing w:val="-5"/>
                <w:w w:val="90"/>
                <w:sz w:val="18"/>
              </w:rPr>
              <w:t> </w:t>
            </w:r>
            <w:r>
              <w:rPr>
                <w:w w:val="90"/>
                <w:sz w:val="18"/>
              </w:rPr>
              <w:t>number</w:t>
            </w:r>
            <w:r>
              <w:rPr>
                <w:spacing w:val="-6"/>
                <w:w w:val="90"/>
                <w:sz w:val="18"/>
              </w:rPr>
              <w:t> </w:t>
            </w:r>
            <w:r>
              <w:rPr>
                <w:spacing w:val="-5"/>
                <w:w w:val="90"/>
                <w:sz w:val="18"/>
              </w:rPr>
              <w:t>of</w:t>
            </w:r>
          </w:p>
          <w:p>
            <w:pPr>
              <w:pStyle w:val="TableParagraph"/>
              <w:spacing w:line="230" w:lineRule="atLeast" w:before="3"/>
              <w:ind w:left="105"/>
              <w:rPr>
                <w:sz w:val="18"/>
              </w:rPr>
            </w:pPr>
            <w:r>
              <w:rPr>
                <w:spacing w:val="-4"/>
                <w:sz w:val="18"/>
              </w:rPr>
              <w:t>contacts</w:t>
            </w:r>
            <w:r>
              <w:rPr>
                <w:spacing w:val="-8"/>
                <w:sz w:val="18"/>
              </w:rPr>
              <w:t> </w:t>
            </w:r>
            <w:r>
              <w:rPr>
                <w:spacing w:val="-4"/>
                <w:sz w:val="18"/>
              </w:rPr>
              <w:t>of</w:t>
            </w:r>
            <w:r>
              <w:rPr>
                <w:spacing w:val="-7"/>
                <w:sz w:val="18"/>
              </w:rPr>
              <w:t> </w:t>
            </w:r>
            <w:r>
              <w:rPr>
                <w:spacing w:val="-4"/>
                <w:sz w:val="18"/>
              </w:rPr>
              <w:t>bacteriologically </w:t>
            </w:r>
            <w:r>
              <w:rPr>
                <w:sz w:val="18"/>
              </w:rPr>
              <w:t>confirmed TB cases</w:t>
            </w:r>
          </w:p>
        </w:tc>
        <w:tc>
          <w:tcPr>
            <w:tcW w:w="1183" w:type="dxa"/>
            <w:vMerge/>
            <w:tcBorders>
              <w:top w:val="nil"/>
            </w:tcBorders>
          </w:tcPr>
          <w:p>
            <w:pPr>
              <w:rPr>
                <w:sz w:val="2"/>
                <w:szCs w:val="2"/>
              </w:rPr>
            </w:pPr>
          </w:p>
        </w:tc>
      </w:tr>
      <w:tr>
        <w:trPr>
          <w:trHeight w:val="697" w:hRule="atLeast"/>
        </w:trPr>
        <w:tc>
          <w:tcPr>
            <w:tcW w:w="2204" w:type="dxa"/>
            <w:vMerge w:val="restart"/>
          </w:tcPr>
          <w:p>
            <w:pPr>
              <w:pStyle w:val="TableParagraph"/>
              <w:spacing w:line="195" w:lineRule="exact"/>
              <w:ind w:left="107"/>
              <w:rPr>
                <w:i/>
                <w:sz w:val="18"/>
              </w:rPr>
            </w:pPr>
            <w:r>
              <w:rPr>
                <w:i/>
                <w:w w:val="80"/>
                <w:sz w:val="18"/>
              </w:rPr>
              <w:t>Drug-Susceptibility</w:t>
            </w:r>
            <w:r>
              <w:rPr>
                <w:i/>
                <w:spacing w:val="6"/>
                <w:sz w:val="18"/>
              </w:rPr>
              <w:t> </w:t>
            </w:r>
            <w:r>
              <w:rPr>
                <w:i/>
                <w:spacing w:val="-2"/>
                <w:w w:val="80"/>
                <w:sz w:val="18"/>
              </w:rPr>
              <w:t>Testing</w:t>
            </w:r>
          </w:p>
          <w:p>
            <w:pPr>
              <w:pStyle w:val="TableParagraph"/>
              <w:spacing w:before="26"/>
              <w:ind w:left="107"/>
              <w:rPr>
                <w:i/>
                <w:sz w:val="18"/>
              </w:rPr>
            </w:pPr>
            <w:r>
              <w:rPr>
                <w:i/>
                <w:w w:val="80"/>
                <w:sz w:val="18"/>
              </w:rPr>
              <w:t>Coverage</w:t>
            </w:r>
            <w:r>
              <w:rPr>
                <w:i/>
                <w:spacing w:val="-5"/>
                <w:sz w:val="18"/>
              </w:rPr>
              <w:t> </w:t>
            </w:r>
            <w:r>
              <w:rPr>
                <w:i/>
                <w:w w:val="80"/>
                <w:sz w:val="18"/>
              </w:rPr>
              <w:t>for</w:t>
            </w:r>
            <w:r>
              <w:rPr>
                <w:i/>
                <w:spacing w:val="-7"/>
                <w:sz w:val="18"/>
              </w:rPr>
              <w:t> </w:t>
            </w:r>
            <w:r>
              <w:rPr>
                <w:i/>
                <w:w w:val="80"/>
                <w:sz w:val="18"/>
              </w:rPr>
              <w:t>TB</w:t>
            </w:r>
            <w:r>
              <w:rPr>
                <w:i/>
                <w:spacing w:val="-5"/>
                <w:sz w:val="18"/>
              </w:rPr>
              <w:t> </w:t>
            </w:r>
            <w:r>
              <w:rPr>
                <w:i/>
                <w:spacing w:val="-2"/>
                <w:w w:val="80"/>
                <w:sz w:val="18"/>
              </w:rPr>
              <w:t>Patients</w:t>
            </w:r>
          </w:p>
        </w:tc>
        <w:tc>
          <w:tcPr>
            <w:tcW w:w="2698" w:type="dxa"/>
            <w:vMerge w:val="restart"/>
          </w:tcPr>
          <w:p>
            <w:pPr>
              <w:pStyle w:val="TableParagraph"/>
              <w:spacing w:line="195" w:lineRule="exact"/>
              <w:ind w:left="105"/>
              <w:rPr>
                <w:sz w:val="18"/>
              </w:rPr>
            </w:pPr>
            <w:r>
              <w:rPr>
                <w:sz w:val="18"/>
              </w:rPr>
              <w:t>Proportion</w:t>
            </w:r>
            <w:r>
              <w:rPr>
                <w:spacing w:val="-11"/>
                <w:sz w:val="18"/>
              </w:rPr>
              <w:t> </w:t>
            </w:r>
            <w:r>
              <w:rPr>
                <w:sz w:val="18"/>
              </w:rPr>
              <w:t>of</w:t>
            </w:r>
            <w:r>
              <w:rPr>
                <w:spacing w:val="-10"/>
                <w:sz w:val="18"/>
              </w:rPr>
              <w:t> </w:t>
            </w:r>
            <w:r>
              <w:rPr>
                <w:sz w:val="18"/>
              </w:rPr>
              <w:t>TB</w:t>
            </w:r>
            <w:r>
              <w:rPr>
                <w:spacing w:val="-11"/>
                <w:sz w:val="18"/>
              </w:rPr>
              <w:t> </w:t>
            </w:r>
            <w:r>
              <w:rPr>
                <w:sz w:val="18"/>
              </w:rPr>
              <w:t>patients</w:t>
            </w:r>
            <w:r>
              <w:rPr>
                <w:spacing w:val="-10"/>
                <w:sz w:val="18"/>
              </w:rPr>
              <w:t> </w:t>
            </w:r>
            <w:r>
              <w:rPr>
                <w:spacing w:val="-4"/>
                <w:sz w:val="18"/>
              </w:rPr>
              <w:t>with</w:t>
            </w:r>
          </w:p>
          <w:p>
            <w:pPr>
              <w:pStyle w:val="TableParagraph"/>
              <w:spacing w:line="271" w:lineRule="auto" w:before="26"/>
              <w:ind w:left="105" w:right="101"/>
              <w:rPr>
                <w:sz w:val="18"/>
              </w:rPr>
            </w:pPr>
            <w:r>
              <w:rPr>
                <w:sz w:val="18"/>
              </w:rPr>
              <w:t>DST</w:t>
            </w:r>
            <w:r>
              <w:rPr>
                <w:spacing w:val="-5"/>
                <w:sz w:val="18"/>
              </w:rPr>
              <w:t> </w:t>
            </w:r>
            <w:r>
              <w:rPr>
                <w:sz w:val="18"/>
              </w:rPr>
              <w:t>results</w:t>
            </w:r>
            <w:r>
              <w:rPr>
                <w:spacing w:val="-6"/>
                <w:sz w:val="18"/>
              </w:rPr>
              <w:t> </w:t>
            </w:r>
            <w:r>
              <w:rPr>
                <w:sz w:val="18"/>
              </w:rPr>
              <w:t>for</w:t>
            </w:r>
            <w:r>
              <w:rPr>
                <w:spacing w:val="-5"/>
                <w:sz w:val="18"/>
              </w:rPr>
              <w:t> </w:t>
            </w:r>
            <w:r>
              <w:rPr>
                <w:sz w:val="18"/>
              </w:rPr>
              <w:t>at</w:t>
            </w:r>
            <w:r>
              <w:rPr>
                <w:spacing w:val="-5"/>
                <w:sz w:val="18"/>
              </w:rPr>
              <w:t> </w:t>
            </w:r>
            <w:r>
              <w:rPr>
                <w:sz w:val="18"/>
              </w:rPr>
              <w:t>least</w:t>
            </w:r>
            <w:r>
              <w:rPr>
                <w:spacing w:val="-5"/>
                <w:sz w:val="18"/>
              </w:rPr>
              <w:t> </w:t>
            </w:r>
            <w:r>
              <w:rPr>
                <w:sz w:val="18"/>
              </w:rPr>
              <w:t>rifampicin of</w:t>
            </w:r>
            <w:r>
              <w:rPr>
                <w:spacing w:val="-12"/>
                <w:sz w:val="18"/>
              </w:rPr>
              <w:t> </w:t>
            </w:r>
            <w:r>
              <w:rPr>
                <w:sz w:val="18"/>
              </w:rPr>
              <w:t>all</w:t>
            </w:r>
            <w:r>
              <w:rPr>
                <w:spacing w:val="-11"/>
                <w:sz w:val="18"/>
              </w:rPr>
              <w:t> </w:t>
            </w:r>
            <w:r>
              <w:rPr>
                <w:sz w:val="18"/>
              </w:rPr>
              <w:t>notified</w:t>
            </w:r>
            <w:r>
              <w:rPr>
                <w:spacing w:val="-11"/>
                <w:sz w:val="18"/>
              </w:rPr>
              <w:t> </w:t>
            </w:r>
            <w:r>
              <w:rPr>
                <w:sz w:val="18"/>
              </w:rPr>
              <w:t>(new</w:t>
            </w:r>
            <w:r>
              <w:rPr>
                <w:spacing w:val="-11"/>
                <w:sz w:val="18"/>
              </w:rPr>
              <w:t> </w:t>
            </w:r>
            <w:r>
              <w:rPr>
                <w:sz w:val="18"/>
              </w:rPr>
              <w:t>&amp;</w:t>
            </w:r>
            <w:r>
              <w:rPr>
                <w:spacing w:val="-12"/>
                <w:sz w:val="18"/>
              </w:rPr>
              <w:t> </w:t>
            </w:r>
            <w:r>
              <w:rPr>
                <w:sz w:val="18"/>
              </w:rPr>
              <w:t>retreatment) </w:t>
            </w:r>
            <w:r>
              <w:rPr>
                <w:spacing w:val="-4"/>
                <w:sz w:val="18"/>
              </w:rPr>
              <w:t>cases</w:t>
            </w:r>
            <w:r>
              <w:rPr>
                <w:spacing w:val="-8"/>
                <w:sz w:val="18"/>
              </w:rPr>
              <w:t> </w:t>
            </w:r>
            <w:r>
              <w:rPr>
                <w:spacing w:val="-4"/>
                <w:sz w:val="18"/>
              </w:rPr>
              <w:t>in</w:t>
            </w:r>
            <w:r>
              <w:rPr>
                <w:spacing w:val="-7"/>
                <w:sz w:val="18"/>
              </w:rPr>
              <w:t> </w:t>
            </w:r>
            <w:r>
              <w:rPr>
                <w:spacing w:val="-4"/>
                <w:sz w:val="18"/>
              </w:rPr>
              <w:t>the</w:t>
            </w:r>
            <w:r>
              <w:rPr>
                <w:spacing w:val="-7"/>
                <w:sz w:val="18"/>
              </w:rPr>
              <w:t> </w:t>
            </w:r>
            <w:r>
              <w:rPr>
                <w:spacing w:val="-4"/>
                <w:sz w:val="18"/>
              </w:rPr>
              <w:t>same</w:t>
            </w:r>
            <w:r>
              <w:rPr>
                <w:spacing w:val="-7"/>
                <w:sz w:val="18"/>
              </w:rPr>
              <w:t> </w:t>
            </w:r>
            <w:r>
              <w:rPr>
                <w:spacing w:val="-4"/>
                <w:sz w:val="18"/>
              </w:rPr>
              <w:t>year,</w:t>
            </w:r>
            <w:r>
              <w:rPr>
                <w:spacing w:val="-8"/>
                <w:sz w:val="18"/>
              </w:rPr>
              <w:t> </w:t>
            </w:r>
            <w:r>
              <w:rPr>
                <w:spacing w:val="-4"/>
                <w:sz w:val="18"/>
              </w:rPr>
              <w:t>expressed</w:t>
            </w:r>
            <w:r>
              <w:rPr>
                <w:spacing w:val="-6"/>
                <w:sz w:val="18"/>
              </w:rPr>
              <w:t> </w:t>
            </w:r>
            <w:r>
              <w:rPr>
                <w:spacing w:val="-4"/>
                <w:sz w:val="18"/>
              </w:rPr>
              <w:t>as </w:t>
            </w:r>
            <w:r>
              <w:rPr>
                <w:sz w:val="18"/>
              </w:rPr>
              <w:t>a percentage. DST coverage includes</w:t>
            </w:r>
            <w:r>
              <w:rPr>
                <w:spacing w:val="-10"/>
                <w:sz w:val="18"/>
              </w:rPr>
              <w:t> </w:t>
            </w:r>
            <w:r>
              <w:rPr>
                <w:sz w:val="18"/>
              </w:rPr>
              <w:t>results</w:t>
            </w:r>
            <w:r>
              <w:rPr>
                <w:spacing w:val="-10"/>
                <w:sz w:val="18"/>
              </w:rPr>
              <w:t> </w:t>
            </w:r>
            <w:r>
              <w:rPr>
                <w:sz w:val="18"/>
              </w:rPr>
              <w:t>from</w:t>
            </w:r>
            <w:r>
              <w:rPr>
                <w:spacing w:val="-9"/>
                <w:sz w:val="18"/>
              </w:rPr>
              <w:t> </w:t>
            </w:r>
            <w:r>
              <w:rPr>
                <w:sz w:val="18"/>
              </w:rPr>
              <w:t>molecular</w:t>
            </w:r>
            <w:r>
              <w:rPr>
                <w:spacing w:val="-9"/>
                <w:sz w:val="18"/>
              </w:rPr>
              <w:t> </w:t>
            </w:r>
            <w:r>
              <w:rPr>
                <w:sz w:val="18"/>
              </w:rPr>
              <w:t>as well as conventional phenotypic</w:t>
            </w:r>
          </w:p>
          <w:p>
            <w:pPr>
              <w:pStyle w:val="TableParagraph"/>
              <w:spacing w:line="201" w:lineRule="exact"/>
              <w:ind w:left="105"/>
              <w:rPr>
                <w:sz w:val="18"/>
              </w:rPr>
            </w:pPr>
            <w:r>
              <w:rPr>
                <w:spacing w:val="-5"/>
                <w:sz w:val="18"/>
              </w:rPr>
              <w:t>DST</w:t>
            </w:r>
          </w:p>
        </w:tc>
        <w:tc>
          <w:tcPr>
            <w:tcW w:w="2410" w:type="dxa"/>
          </w:tcPr>
          <w:p>
            <w:pPr>
              <w:pStyle w:val="TableParagraph"/>
              <w:spacing w:line="195" w:lineRule="exact"/>
              <w:ind w:left="105"/>
              <w:rPr>
                <w:sz w:val="18"/>
              </w:rPr>
            </w:pPr>
            <w:r>
              <w:rPr>
                <w:i/>
                <w:w w:val="90"/>
                <w:sz w:val="18"/>
              </w:rPr>
              <w:t>Numerator:</w:t>
            </w:r>
            <w:r>
              <w:rPr>
                <w:i/>
                <w:sz w:val="18"/>
              </w:rPr>
              <w:t> </w:t>
            </w:r>
            <w:r>
              <w:rPr>
                <w:w w:val="90"/>
                <w:sz w:val="18"/>
              </w:rPr>
              <w:t>number</w:t>
            </w:r>
            <w:r>
              <w:rPr>
                <w:spacing w:val="-1"/>
                <w:sz w:val="18"/>
              </w:rPr>
              <w:t> </w:t>
            </w:r>
            <w:r>
              <w:rPr>
                <w:w w:val="90"/>
                <w:sz w:val="18"/>
              </w:rPr>
              <w:t>of</w:t>
            </w:r>
            <w:r>
              <w:rPr>
                <w:spacing w:val="-1"/>
                <w:sz w:val="18"/>
              </w:rPr>
              <w:t> </w:t>
            </w:r>
            <w:r>
              <w:rPr>
                <w:spacing w:val="-5"/>
                <w:w w:val="90"/>
                <w:sz w:val="18"/>
              </w:rPr>
              <w:t>TB</w:t>
            </w:r>
          </w:p>
          <w:p>
            <w:pPr>
              <w:pStyle w:val="TableParagraph"/>
              <w:spacing w:line="230" w:lineRule="atLeast" w:before="2"/>
              <w:ind w:left="105"/>
              <w:rPr>
                <w:sz w:val="18"/>
              </w:rPr>
            </w:pPr>
            <w:r>
              <w:rPr>
                <w:spacing w:val="-2"/>
                <w:sz w:val="18"/>
              </w:rPr>
              <w:t>patients</w:t>
            </w:r>
            <w:r>
              <w:rPr>
                <w:spacing w:val="-10"/>
                <w:sz w:val="18"/>
              </w:rPr>
              <w:t> </w:t>
            </w:r>
            <w:r>
              <w:rPr>
                <w:spacing w:val="-2"/>
                <w:sz w:val="18"/>
              </w:rPr>
              <w:t>with</w:t>
            </w:r>
            <w:r>
              <w:rPr>
                <w:spacing w:val="-9"/>
                <w:sz w:val="18"/>
              </w:rPr>
              <w:t> </w:t>
            </w:r>
            <w:r>
              <w:rPr>
                <w:spacing w:val="-2"/>
                <w:sz w:val="18"/>
              </w:rPr>
              <w:t>DST</w:t>
            </w:r>
            <w:r>
              <w:rPr>
                <w:spacing w:val="-9"/>
                <w:sz w:val="18"/>
              </w:rPr>
              <w:t> </w:t>
            </w:r>
            <w:r>
              <w:rPr>
                <w:spacing w:val="-2"/>
                <w:sz w:val="18"/>
              </w:rPr>
              <w:t>results</w:t>
            </w:r>
            <w:r>
              <w:rPr>
                <w:spacing w:val="-9"/>
                <w:sz w:val="18"/>
              </w:rPr>
              <w:t> </w:t>
            </w:r>
            <w:r>
              <w:rPr>
                <w:spacing w:val="-2"/>
                <w:sz w:val="18"/>
              </w:rPr>
              <w:t>for</w:t>
            </w:r>
            <w:r>
              <w:rPr>
                <w:spacing w:val="-10"/>
                <w:sz w:val="18"/>
              </w:rPr>
              <w:t> </w:t>
            </w:r>
            <w:r>
              <w:rPr>
                <w:spacing w:val="-2"/>
                <w:sz w:val="18"/>
              </w:rPr>
              <w:t>at </w:t>
            </w:r>
            <w:r>
              <w:rPr>
                <w:sz w:val="18"/>
              </w:rPr>
              <w:t>least rifampicin x 100</w:t>
            </w:r>
          </w:p>
        </w:tc>
        <w:tc>
          <w:tcPr>
            <w:tcW w:w="1183" w:type="dxa"/>
            <w:vMerge w:val="restart"/>
          </w:tcPr>
          <w:p>
            <w:pPr>
              <w:pStyle w:val="TableParagraph"/>
              <w:rPr>
                <w:sz w:val="18"/>
              </w:rPr>
            </w:pPr>
          </w:p>
          <w:p>
            <w:pPr>
              <w:pStyle w:val="TableParagraph"/>
              <w:rPr>
                <w:sz w:val="18"/>
              </w:rPr>
            </w:pPr>
          </w:p>
          <w:p>
            <w:pPr>
              <w:pStyle w:val="TableParagraph"/>
              <w:spacing w:before="183"/>
              <w:rPr>
                <w:sz w:val="18"/>
              </w:rPr>
            </w:pPr>
          </w:p>
          <w:p>
            <w:pPr>
              <w:pStyle w:val="TableParagraph"/>
              <w:ind w:left="391"/>
              <w:rPr>
                <w:sz w:val="18"/>
              </w:rPr>
            </w:pPr>
            <w:r>
              <w:rPr>
                <w:spacing w:val="-4"/>
                <w:sz w:val="18"/>
              </w:rPr>
              <w:t>100%</w:t>
            </w:r>
          </w:p>
        </w:tc>
      </w:tr>
      <w:tr>
        <w:trPr>
          <w:trHeight w:val="1154"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90"/>
                <w:sz w:val="18"/>
              </w:rPr>
              <w:t>Denominator:</w:t>
            </w:r>
            <w:r>
              <w:rPr>
                <w:i/>
                <w:spacing w:val="-6"/>
                <w:w w:val="90"/>
                <w:sz w:val="18"/>
              </w:rPr>
              <w:t> </w:t>
            </w:r>
            <w:r>
              <w:rPr>
                <w:w w:val="90"/>
                <w:sz w:val="18"/>
              </w:rPr>
              <w:t>total</w:t>
            </w:r>
            <w:r>
              <w:rPr>
                <w:spacing w:val="-5"/>
                <w:w w:val="90"/>
                <w:sz w:val="18"/>
              </w:rPr>
              <w:t> </w:t>
            </w:r>
            <w:r>
              <w:rPr>
                <w:w w:val="90"/>
                <w:sz w:val="18"/>
              </w:rPr>
              <w:t>number</w:t>
            </w:r>
            <w:r>
              <w:rPr>
                <w:spacing w:val="-6"/>
                <w:w w:val="90"/>
                <w:sz w:val="18"/>
              </w:rPr>
              <w:t> </w:t>
            </w:r>
            <w:r>
              <w:rPr>
                <w:spacing w:val="-5"/>
                <w:w w:val="90"/>
                <w:sz w:val="18"/>
              </w:rPr>
              <w:t>of</w:t>
            </w:r>
          </w:p>
          <w:p>
            <w:pPr>
              <w:pStyle w:val="TableParagraph"/>
              <w:spacing w:line="268" w:lineRule="auto" w:before="26"/>
              <w:ind w:left="105" w:right="162"/>
              <w:rPr>
                <w:sz w:val="18"/>
              </w:rPr>
            </w:pPr>
            <w:r>
              <w:rPr>
                <w:spacing w:val="-2"/>
                <w:sz w:val="18"/>
              </w:rPr>
              <w:t>notified</w:t>
            </w:r>
            <w:r>
              <w:rPr>
                <w:spacing w:val="-10"/>
                <w:sz w:val="18"/>
              </w:rPr>
              <w:t> </w:t>
            </w:r>
            <w:r>
              <w:rPr>
                <w:spacing w:val="-2"/>
                <w:sz w:val="18"/>
              </w:rPr>
              <w:t>(new</w:t>
            </w:r>
            <w:r>
              <w:rPr>
                <w:spacing w:val="-9"/>
                <w:sz w:val="18"/>
              </w:rPr>
              <w:t> </w:t>
            </w:r>
            <w:r>
              <w:rPr>
                <w:spacing w:val="-2"/>
                <w:sz w:val="18"/>
              </w:rPr>
              <w:t>and</w:t>
            </w:r>
            <w:r>
              <w:rPr>
                <w:spacing w:val="-9"/>
                <w:sz w:val="18"/>
              </w:rPr>
              <w:t> </w:t>
            </w:r>
            <w:r>
              <w:rPr>
                <w:spacing w:val="-2"/>
                <w:sz w:val="18"/>
              </w:rPr>
              <w:t>retreatment) </w:t>
            </w:r>
            <w:r>
              <w:rPr>
                <w:sz w:val="18"/>
              </w:rPr>
              <w:t>cases in the same year</w:t>
            </w:r>
          </w:p>
        </w:tc>
        <w:tc>
          <w:tcPr>
            <w:tcW w:w="1183" w:type="dxa"/>
            <w:vMerge/>
            <w:tcBorders>
              <w:top w:val="nil"/>
            </w:tcBorders>
          </w:tcPr>
          <w:p>
            <w:pPr>
              <w:rPr>
                <w:sz w:val="2"/>
                <w:szCs w:val="2"/>
              </w:rPr>
            </w:pPr>
          </w:p>
        </w:tc>
      </w:tr>
      <w:tr>
        <w:trPr>
          <w:trHeight w:val="700" w:hRule="atLeast"/>
        </w:trPr>
        <w:tc>
          <w:tcPr>
            <w:tcW w:w="2204" w:type="dxa"/>
            <w:vMerge w:val="restart"/>
          </w:tcPr>
          <w:p>
            <w:pPr>
              <w:pStyle w:val="TableParagraph"/>
              <w:spacing w:line="195" w:lineRule="exact"/>
              <w:ind w:left="107"/>
              <w:rPr>
                <w:i/>
                <w:sz w:val="18"/>
              </w:rPr>
            </w:pPr>
            <w:r>
              <w:rPr>
                <w:i/>
                <w:w w:val="85"/>
                <w:sz w:val="18"/>
              </w:rPr>
              <w:t>Case</w:t>
            </w:r>
            <w:r>
              <w:rPr>
                <w:i/>
                <w:spacing w:val="-5"/>
                <w:w w:val="85"/>
                <w:sz w:val="18"/>
              </w:rPr>
              <w:t> </w:t>
            </w:r>
            <w:r>
              <w:rPr>
                <w:i/>
                <w:w w:val="85"/>
                <w:sz w:val="18"/>
              </w:rPr>
              <w:t>Fatality</w:t>
            </w:r>
            <w:r>
              <w:rPr>
                <w:i/>
                <w:spacing w:val="-4"/>
                <w:w w:val="85"/>
                <w:sz w:val="18"/>
              </w:rPr>
              <w:t> </w:t>
            </w:r>
            <w:r>
              <w:rPr>
                <w:i/>
                <w:w w:val="85"/>
                <w:sz w:val="18"/>
              </w:rPr>
              <w:t>Ratio</w:t>
            </w:r>
            <w:r>
              <w:rPr>
                <w:i/>
                <w:spacing w:val="-4"/>
                <w:w w:val="85"/>
                <w:sz w:val="18"/>
              </w:rPr>
              <w:t> (CFR)</w:t>
            </w:r>
          </w:p>
        </w:tc>
        <w:tc>
          <w:tcPr>
            <w:tcW w:w="2698" w:type="dxa"/>
            <w:vMerge w:val="restart"/>
          </w:tcPr>
          <w:p>
            <w:pPr>
              <w:pStyle w:val="TableParagraph"/>
              <w:spacing w:line="195" w:lineRule="exact"/>
              <w:ind w:left="105"/>
              <w:rPr>
                <w:sz w:val="18"/>
              </w:rPr>
            </w:pPr>
            <w:r>
              <w:rPr>
                <w:spacing w:val="-2"/>
                <w:sz w:val="18"/>
              </w:rPr>
              <w:t>The</w:t>
            </w:r>
            <w:r>
              <w:rPr>
                <w:spacing w:val="-8"/>
                <w:sz w:val="18"/>
              </w:rPr>
              <w:t> </w:t>
            </w:r>
            <w:r>
              <w:rPr>
                <w:spacing w:val="-2"/>
                <w:sz w:val="18"/>
              </w:rPr>
              <w:t>TB</w:t>
            </w:r>
            <w:r>
              <w:rPr>
                <w:spacing w:val="-8"/>
                <w:sz w:val="18"/>
              </w:rPr>
              <w:t> </w:t>
            </w:r>
            <w:r>
              <w:rPr>
                <w:spacing w:val="-2"/>
                <w:sz w:val="18"/>
              </w:rPr>
              <w:t>CFR</w:t>
            </w:r>
            <w:r>
              <w:rPr>
                <w:spacing w:val="-7"/>
                <w:sz w:val="18"/>
              </w:rPr>
              <w:t> </w:t>
            </w:r>
            <w:r>
              <w:rPr>
                <w:spacing w:val="-2"/>
                <w:sz w:val="18"/>
              </w:rPr>
              <w:t>is</w:t>
            </w:r>
            <w:r>
              <w:rPr>
                <w:spacing w:val="-8"/>
                <w:sz w:val="18"/>
              </w:rPr>
              <w:t> </w:t>
            </w:r>
            <w:r>
              <w:rPr>
                <w:spacing w:val="-2"/>
                <w:sz w:val="18"/>
              </w:rPr>
              <w:t>defined</w:t>
            </w:r>
            <w:r>
              <w:rPr>
                <w:spacing w:val="-6"/>
                <w:sz w:val="18"/>
              </w:rPr>
              <w:t> </w:t>
            </w:r>
            <w:r>
              <w:rPr>
                <w:spacing w:val="-2"/>
                <w:sz w:val="18"/>
              </w:rPr>
              <w:t>as</w:t>
            </w:r>
            <w:r>
              <w:rPr>
                <w:spacing w:val="-8"/>
                <w:sz w:val="18"/>
              </w:rPr>
              <w:t> </w:t>
            </w:r>
            <w:r>
              <w:rPr>
                <w:spacing w:val="-5"/>
                <w:sz w:val="18"/>
              </w:rPr>
              <w:t>the</w:t>
            </w:r>
          </w:p>
          <w:p>
            <w:pPr>
              <w:pStyle w:val="TableParagraph"/>
              <w:spacing w:line="273" w:lineRule="auto" w:before="26"/>
              <w:ind w:left="105" w:right="188"/>
              <w:rPr>
                <w:sz w:val="18"/>
              </w:rPr>
            </w:pPr>
            <w:r>
              <w:rPr>
                <w:spacing w:val="-2"/>
                <w:sz w:val="18"/>
              </w:rPr>
              <w:t>proportion</w:t>
            </w:r>
            <w:r>
              <w:rPr>
                <w:spacing w:val="-10"/>
                <w:sz w:val="18"/>
              </w:rPr>
              <w:t> </w:t>
            </w:r>
            <w:r>
              <w:rPr>
                <w:spacing w:val="-2"/>
                <w:sz w:val="18"/>
              </w:rPr>
              <w:t>of</w:t>
            </w:r>
            <w:r>
              <w:rPr>
                <w:spacing w:val="-9"/>
                <w:sz w:val="18"/>
              </w:rPr>
              <w:t> </w:t>
            </w:r>
            <w:r>
              <w:rPr>
                <w:spacing w:val="-2"/>
                <w:sz w:val="18"/>
              </w:rPr>
              <w:t>TB</w:t>
            </w:r>
            <w:r>
              <w:rPr>
                <w:spacing w:val="-9"/>
                <w:sz w:val="18"/>
              </w:rPr>
              <w:t> </w:t>
            </w:r>
            <w:r>
              <w:rPr>
                <w:spacing w:val="-2"/>
                <w:sz w:val="18"/>
              </w:rPr>
              <w:t>patients</w:t>
            </w:r>
            <w:r>
              <w:rPr>
                <w:spacing w:val="-9"/>
                <w:sz w:val="18"/>
              </w:rPr>
              <w:t> </w:t>
            </w:r>
            <w:r>
              <w:rPr>
                <w:spacing w:val="-2"/>
                <w:sz w:val="18"/>
              </w:rPr>
              <w:t>dying </w:t>
            </w:r>
            <w:r>
              <w:rPr>
                <w:sz w:val="18"/>
              </w:rPr>
              <w:t>due to TB</w:t>
            </w:r>
          </w:p>
        </w:tc>
        <w:tc>
          <w:tcPr>
            <w:tcW w:w="2410" w:type="dxa"/>
          </w:tcPr>
          <w:p>
            <w:pPr>
              <w:pStyle w:val="TableParagraph"/>
              <w:spacing w:line="195" w:lineRule="exact"/>
              <w:ind w:left="105"/>
              <w:rPr>
                <w:sz w:val="18"/>
              </w:rPr>
            </w:pPr>
            <w:r>
              <w:rPr>
                <w:i/>
                <w:w w:val="90"/>
                <w:sz w:val="18"/>
              </w:rPr>
              <w:t>Numerator:</w:t>
            </w:r>
            <w:r>
              <w:rPr>
                <w:i/>
                <w:sz w:val="18"/>
              </w:rPr>
              <w:t> </w:t>
            </w:r>
            <w:r>
              <w:rPr>
                <w:w w:val="90"/>
                <w:sz w:val="18"/>
              </w:rPr>
              <w:t>number</w:t>
            </w:r>
            <w:r>
              <w:rPr>
                <w:spacing w:val="-1"/>
                <w:sz w:val="18"/>
              </w:rPr>
              <w:t> </w:t>
            </w:r>
            <w:r>
              <w:rPr>
                <w:w w:val="90"/>
                <w:sz w:val="18"/>
              </w:rPr>
              <w:t>of</w:t>
            </w:r>
            <w:r>
              <w:rPr>
                <w:spacing w:val="-1"/>
                <w:sz w:val="18"/>
              </w:rPr>
              <w:t> </w:t>
            </w:r>
            <w:r>
              <w:rPr>
                <w:spacing w:val="-5"/>
                <w:w w:val="90"/>
                <w:sz w:val="18"/>
              </w:rPr>
              <w:t>TB</w:t>
            </w:r>
          </w:p>
          <w:p>
            <w:pPr>
              <w:pStyle w:val="TableParagraph"/>
              <w:spacing w:line="236" w:lineRule="exact" w:before="5"/>
              <w:ind w:left="105"/>
              <w:rPr>
                <w:i/>
                <w:sz w:val="18"/>
              </w:rPr>
            </w:pPr>
            <w:r>
              <w:rPr>
                <w:spacing w:val="-2"/>
                <w:w w:val="90"/>
                <w:sz w:val="18"/>
              </w:rPr>
              <w:t>deaths </w:t>
            </w:r>
            <w:r>
              <w:rPr>
                <w:i/>
                <w:spacing w:val="-2"/>
                <w:w w:val="90"/>
                <w:sz w:val="18"/>
              </w:rPr>
              <w:t>(from national</w:t>
            </w:r>
            <w:r>
              <w:rPr>
                <w:i/>
                <w:spacing w:val="-3"/>
                <w:w w:val="90"/>
                <w:sz w:val="18"/>
              </w:rPr>
              <w:t> </w:t>
            </w:r>
            <w:r>
              <w:rPr>
                <w:i/>
                <w:spacing w:val="-2"/>
                <w:w w:val="90"/>
                <w:sz w:val="18"/>
              </w:rPr>
              <w:t>Vital</w:t>
            </w:r>
            <w:r>
              <w:rPr>
                <w:i/>
                <w:w w:val="90"/>
                <w:sz w:val="18"/>
              </w:rPr>
              <w:t> Registration system)</w:t>
            </w:r>
          </w:p>
        </w:tc>
        <w:tc>
          <w:tcPr>
            <w:tcW w:w="1183" w:type="dxa"/>
            <w:vMerge w:val="restart"/>
          </w:tcPr>
          <w:p>
            <w:pPr>
              <w:pStyle w:val="TableParagraph"/>
              <w:rPr>
                <w:sz w:val="18"/>
              </w:rPr>
            </w:pPr>
          </w:p>
          <w:p>
            <w:pPr>
              <w:pStyle w:val="TableParagraph"/>
              <w:spacing w:before="161"/>
              <w:rPr>
                <w:sz w:val="18"/>
              </w:rPr>
            </w:pPr>
          </w:p>
          <w:p>
            <w:pPr>
              <w:pStyle w:val="TableParagraph"/>
              <w:ind w:left="76" w:right="66"/>
              <w:jc w:val="center"/>
              <w:rPr>
                <w:sz w:val="18"/>
              </w:rPr>
            </w:pPr>
            <w:r>
              <w:rPr>
                <w:spacing w:val="-5"/>
                <w:w w:val="105"/>
                <w:sz w:val="18"/>
              </w:rPr>
              <w:t>&lt;5%</w:t>
            </w:r>
          </w:p>
        </w:tc>
      </w:tr>
      <w:tr>
        <w:trPr>
          <w:trHeight w:val="697" w:hRule="atLeast"/>
        </w:trPr>
        <w:tc>
          <w:tcPr>
            <w:tcW w:w="2204" w:type="dxa"/>
            <w:vMerge/>
            <w:tcBorders>
              <w:top w:val="nil"/>
            </w:tcBorders>
          </w:tcPr>
          <w:p>
            <w:pPr>
              <w:rPr>
                <w:sz w:val="2"/>
                <w:szCs w:val="2"/>
              </w:rPr>
            </w:pPr>
          </w:p>
        </w:tc>
        <w:tc>
          <w:tcPr>
            <w:tcW w:w="2698" w:type="dxa"/>
            <w:vMerge/>
            <w:tcBorders>
              <w:top w:val="nil"/>
            </w:tcBorders>
          </w:tcPr>
          <w:p>
            <w:pPr>
              <w:rPr>
                <w:sz w:val="2"/>
                <w:szCs w:val="2"/>
              </w:rPr>
            </w:pPr>
          </w:p>
        </w:tc>
        <w:tc>
          <w:tcPr>
            <w:tcW w:w="2410" w:type="dxa"/>
          </w:tcPr>
          <w:p>
            <w:pPr>
              <w:pStyle w:val="TableParagraph"/>
              <w:spacing w:line="195" w:lineRule="exact"/>
              <w:ind w:left="105"/>
              <w:rPr>
                <w:sz w:val="18"/>
              </w:rPr>
            </w:pPr>
            <w:r>
              <w:rPr>
                <w:i/>
                <w:w w:val="85"/>
                <w:sz w:val="18"/>
              </w:rPr>
              <w:t>Denominator:</w:t>
            </w:r>
            <w:r>
              <w:rPr>
                <w:i/>
                <w:spacing w:val="11"/>
                <w:sz w:val="18"/>
              </w:rPr>
              <w:t> </w:t>
            </w:r>
            <w:r>
              <w:rPr>
                <w:w w:val="85"/>
                <w:sz w:val="18"/>
              </w:rPr>
              <w:t>estimated</w:t>
            </w:r>
            <w:r>
              <w:rPr>
                <w:spacing w:val="12"/>
                <w:sz w:val="18"/>
              </w:rPr>
              <w:t> </w:t>
            </w:r>
            <w:r>
              <w:rPr>
                <w:spacing w:val="-2"/>
                <w:w w:val="85"/>
                <w:sz w:val="18"/>
              </w:rPr>
              <w:t>incident</w:t>
            </w:r>
          </w:p>
          <w:p>
            <w:pPr>
              <w:pStyle w:val="TableParagraph"/>
              <w:spacing w:line="230" w:lineRule="atLeast" w:before="2"/>
              <w:ind w:left="105"/>
              <w:rPr>
                <w:sz w:val="18"/>
              </w:rPr>
            </w:pPr>
            <w:r>
              <w:rPr>
                <w:sz w:val="18"/>
              </w:rPr>
              <w:t>cases in the same years, </w:t>
            </w:r>
            <w:r>
              <w:rPr>
                <w:spacing w:val="-4"/>
                <w:sz w:val="18"/>
              </w:rPr>
              <w:t>expressed</w:t>
            </w:r>
            <w:r>
              <w:rPr>
                <w:spacing w:val="-8"/>
                <w:sz w:val="18"/>
              </w:rPr>
              <w:t> </w:t>
            </w:r>
            <w:r>
              <w:rPr>
                <w:spacing w:val="-4"/>
                <w:sz w:val="18"/>
              </w:rPr>
              <w:t>as</w:t>
            </w:r>
            <w:r>
              <w:rPr>
                <w:spacing w:val="-7"/>
                <w:sz w:val="18"/>
              </w:rPr>
              <w:t> </w:t>
            </w:r>
            <w:r>
              <w:rPr>
                <w:spacing w:val="-4"/>
                <w:sz w:val="18"/>
              </w:rPr>
              <w:t>a</w:t>
            </w:r>
            <w:r>
              <w:rPr>
                <w:spacing w:val="-7"/>
                <w:sz w:val="18"/>
              </w:rPr>
              <w:t> </w:t>
            </w:r>
            <w:r>
              <w:rPr>
                <w:spacing w:val="-4"/>
                <w:sz w:val="18"/>
              </w:rPr>
              <w:t>percentage</w:t>
            </w:r>
          </w:p>
        </w:tc>
        <w:tc>
          <w:tcPr>
            <w:tcW w:w="1183" w:type="dxa"/>
            <w:vMerge/>
            <w:tcBorders>
              <w:top w:val="nil"/>
            </w:tcBorders>
          </w:tcPr>
          <w:p>
            <w:pPr>
              <w:rPr>
                <w:sz w:val="2"/>
                <w:szCs w:val="2"/>
              </w:rPr>
            </w:pPr>
          </w:p>
        </w:tc>
      </w:tr>
      <w:tr>
        <w:trPr>
          <w:trHeight w:val="232" w:hRule="atLeast"/>
        </w:trPr>
        <w:tc>
          <w:tcPr>
            <w:tcW w:w="8495" w:type="dxa"/>
            <w:gridSpan w:val="4"/>
            <w:shd w:val="clear" w:color="auto" w:fill="DEEAF6"/>
          </w:tcPr>
          <w:p>
            <w:pPr>
              <w:pStyle w:val="TableParagraph"/>
              <w:spacing w:line="195" w:lineRule="exact"/>
              <w:ind w:left="107"/>
              <w:rPr>
                <w:b/>
                <w:sz w:val="18"/>
              </w:rPr>
            </w:pPr>
            <w:r>
              <w:rPr>
                <w:b/>
                <w:spacing w:val="-2"/>
                <w:sz w:val="18"/>
              </w:rPr>
              <w:t>Treatment</w:t>
            </w:r>
            <w:r>
              <w:rPr>
                <w:b/>
                <w:spacing w:val="1"/>
                <w:sz w:val="18"/>
              </w:rPr>
              <w:t> </w:t>
            </w:r>
            <w:r>
              <w:rPr>
                <w:b/>
                <w:spacing w:val="-2"/>
                <w:sz w:val="18"/>
              </w:rPr>
              <w:t>Outcome</w:t>
            </w:r>
            <w:r>
              <w:rPr>
                <w:b/>
                <w:spacing w:val="2"/>
                <w:sz w:val="18"/>
              </w:rPr>
              <w:t> </w:t>
            </w:r>
            <w:r>
              <w:rPr>
                <w:b/>
                <w:spacing w:val="-2"/>
                <w:sz w:val="18"/>
              </w:rPr>
              <w:t>indicators</w:t>
            </w:r>
            <w:r>
              <w:rPr>
                <w:b/>
                <w:spacing w:val="5"/>
                <w:sz w:val="18"/>
              </w:rPr>
              <w:t> </w:t>
            </w:r>
            <w:r>
              <w:rPr>
                <w:b/>
                <w:spacing w:val="-2"/>
                <w:sz w:val="18"/>
              </w:rPr>
              <w:t>for</w:t>
            </w:r>
            <w:r>
              <w:rPr>
                <w:b/>
                <w:spacing w:val="2"/>
                <w:sz w:val="18"/>
              </w:rPr>
              <w:t> </w:t>
            </w:r>
            <w:r>
              <w:rPr>
                <w:b/>
                <w:spacing w:val="-2"/>
                <w:sz w:val="18"/>
              </w:rPr>
              <w:t>drug</w:t>
            </w:r>
            <w:r>
              <w:rPr>
                <w:b/>
                <w:spacing w:val="2"/>
                <w:sz w:val="18"/>
              </w:rPr>
              <w:t> </w:t>
            </w:r>
            <w:r>
              <w:rPr>
                <w:b/>
                <w:spacing w:val="-2"/>
                <w:sz w:val="18"/>
              </w:rPr>
              <w:t>sensitive</w:t>
            </w:r>
            <w:r>
              <w:rPr>
                <w:b/>
                <w:spacing w:val="2"/>
                <w:sz w:val="18"/>
              </w:rPr>
              <w:t> </w:t>
            </w:r>
            <w:r>
              <w:rPr>
                <w:b/>
                <w:spacing w:val="-5"/>
                <w:sz w:val="18"/>
              </w:rPr>
              <w:t>TB</w:t>
            </w:r>
          </w:p>
        </w:tc>
      </w:tr>
      <w:tr>
        <w:trPr>
          <w:trHeight w:val="266" w:hRule="atLeast"/>
        </w:trPr>
        <w:tc>
          <w:tcPr>
            <w:tcW w:w="2204" w:type="dxa"/>
            <w:shd w:val="clear" w:color="auto" w:fill="E7E6E6"/>
          </w:tcPr>
          <w:p>
            <w:pPr>
              <w:pStyle w:val="TableParagraph"/>
              <w:spacing w:before="23"/>
              <w:ind w:left="107"/>
              <w:rPr>
                <w:b/>
                <w:sz w:val="18"/>
              </w:rPr>
            </w:pPr>
            <w:r>
              <w:rPr>
                <w:b/>
                <w:spacing w:val="-2"/>
                <w:sz w:val="18"/>
              </w:rPr>
              <w:t>Indicator</w:t>
            </w:r>
          </w:p>
        </w:tc>
        <w:tc>
          <w:tcPr>
            <w:tcW w:w="5108" w:type="dxa"/>
            <w:gridSpan w:val="2"/>
            <w:shd w:val="clear" w:color="auto" w:fill="E7E6E6"/>
          </w:tcPr>
          <w:p>
            <w:pPr>
              <w:pStyle w:val="TableParagraph"/>
              <w:spacing w:before="23"/>
              <w:ind w:left="174"/>
              <w:rPr>
                <w:b/>
                <w:sz w:val="18"/>
              </w:rPr>
            </w:pPr>
            <w:r>
              <w:rPr>
                <w:b/>
                <w:spacing w:val="-2"/>
                <w:sz w:val="18"/>
              </w:rPr>
              <w:t>Numerator and Denominator</w:t>
            </w:r>
          </w:p>
        </w:tc>
        <w:tc>
          <w:tcPr>
            <w:tcW w:w="1183" w:type="dxa"/>
            <w:shd w:val="clear" w:color="auto" w:fill="E7E6E6"/>
          </w:tcPr>
          <w:p>
            <w:pPr>
              <w:pStyle w:val="TableParagraph"/>
              <w:spacing w:before="23"/>
              <w:ind w:left="83"/>
              <w:jc w:val="center"/>
              <w:rPr>
                <w:b/>
                <w:sz w:val="18"/>
              </w:rPr>
            </w:pPr>
            <w:r>
              <w:rPr>
                <w:b/>
                <w:spacing w:val="-2"/>
                <w:sz w:val="18"/>
              </w:rPr>
              <w:t>Target</w:t>
            </w:r>
          </w:p>
        </w:tc>
      </w:tr>
      <w:tr>
        <w:trPr>
          <w:trHeight w:val="499" w:hRule="atLeast"/>
        </w:trPr>
        <w:tc>
          <w:tcPr>
            <w:tcW w:w="2204" w:type="dxa"/>
            <w:vMerge w:val="restart"/>
          </w:tcPr>
          <w:p>
            <w:pPr>
              <w:pStyle w:val="TableParagraph"/>
              <w:spacing w:before="23"/>
              <w:ind w:left="107"/>
              <w:rPr>
                <w:i/>
                <w:sz w:val="18"/>
              </w:rPr>
            </w:pPr>
            <w:r>
              <w:rPr>
                <w:i/>
                <w:spacing w:val="-2"/>
                <w:w w:val="85"/>
                <w:sz w:val="18"/>
              </w:rPr>
              <w:t>Cure</w:t>
            </w:r>
            <w:r>
              <w:rPr>
                <w:i/>
                <w:spacing w:val="-5"/>
                <w:sz w:val="18"/>
              </w:rPr>
              <w:t> </w:t>
            </w:r>
            <w:r>
              <w:rPr>
                <w:i/>
                <w:spacing w:val="-4"/>
                <w:w w:val="85"/>
                <w:sz w:val="18"/>
              </w:rPr>
              <w:t>rate</w:t>
            </w:r>
          </w:p>
        </w:tc>
        <w:tc>
          <w:tcPr>
            <w:tcW w:w="5108" w:type="dxa"/>
            <w:gridSpan w:val="2"/>
          </w:tcPr>
          <w:p>
            <w:pPr>
              <w:pStyle w:val="TableParagraph"/>
              <w:spacing w:line="230" w:lineRule="atLeast"/>
              <w:ind w:left="105"/>
              <w:rPr>
                <w:sz w:val="18"/>
              </w:rPr>
            </w:pPr>
            <w:r>
              <w:rPr>
                <w:i/>
                <w:spacing w:val="-6"/>
                <w:sz w:val="18"/>
              </w:rPr>
              <w:t>Numerator:</w:t>
            </w:r>
            <w:r>
              <w:rPr>
                <w:i/>
                <w:sz w:val="18"/>
              </w:rPr>
              <w:t> </w:t>
            </w:r>
            <w:r>
              <w:rPr>
                <w:spacing w:val="-6"/>
                <w:sz w:val="18"/>
              </w:rPr>
              <w:t>Number</w:t>
            </w:r>
            <w:r>
              <w:rPr>
                <w:sz w:val="18"/>
              </w:rPr>
              <w:t> </w:t>
            </w:r>
            <w:r>
              <w:rPr>
                <w:spacing w:val="-6"/>
                <w:sz w:val="18"/>
              </w:rPr>
              <w:t>of</w:t>
            </w:r>
            <w:r>
              <w:rPr>
                <w:sz w:val="18"/>
              </w:rPr>
              <w:t> </w:t>
            </w:r>
            <w:r>
              <w:rPr>
                <w:spacing w:val="-6"/>
                <w:sz w:val="18"/>
              </w:rPr>
              <w:t>new</w:t>
            </w:r>
            <w:r>
              <w:rPr>
                <w:sz w:val="18"/>
              </w:rPr>
              <w:t> </w:t>
            </w:r>
            <w:r>
              <w:rPr>
                <w:spacing w:val="-6"/>
                <w:sz w:val="18"/>
              </w:rPr>
              <w:t>pulmonary</w:t>
            </w:r>
            <w:r>
              <w:rPr>
                <w:sz w:val="18"/>
              </w:rPr>
              <w:t> </w:t>
            </w:r>
            <w:r>
              <w:rPr>
                <w:spacing w:val="-6"/>
                <w:sz w:val="18"/>
              </w:rPr>
              <w:t>bacteriologically</w:t>
            </w:r>
            <w:r>
              <w:rPr>
                <w:sz w:val="18"/>
              </w:rPr>
              <w:t> </w:t>
            </w:r>
            <w:r>
              <w:rPr>
                <w:spacing w:val="-6"/>
                <w:sz w:val="18"/>
              </w:rPr>
              <w:t>confirmed</w:t>
            </w:r>
            <w:r>
              <w:rPr>
                <w:sz w:val="18"/>
              </w:rPr>
              <w:t> </w:t>
            </w:r>
            <w:r>
              <w:rPr>
                <w:spacing w:val="-6"/>
                <w:sz w:val="18"/>
              </w:rPr>
              <w:t>TB</w:t>
            </w:r>
            <w:r>
              <w:rPr>
                <w:sz w:val="18"/>
              </w:rPr>
              <w:t> patients declared cured at the end of</w:t>
            </w:r>
            <w:r>
              <w:rPr>
                <w:spacing w:val="80"/>
                <w:sz w:val="18"/>
              </w:rPr>
              <w:t> </w:t>
            </w:r>
            <w:r>
              <w:rPr>
                <w:sz w:val="18"/>
              </w:rPr>
              <w:t>treatment x 100</w:t>
            </w:r>
          </w:p>
        </w:tc>
        <w:tc>
          <w:tcPr>
            <w:tcW w:w="1183" w:type="dxa"/>
            <w:vMerge w:val="restart"/>
          </w:tcPr>
          <w:p>
            <w:pPr>
              <w:pStyle w:val="TableParagraph"/>
              <w:spacing w:before="169"/>
              <w:rPr>
                <w:sz w:val="18"/>
              </w:rPr>
            </w:pPr>
          </w:p>
          <w:p>
            <w:pPr>
              <w:pStyle w:val="TableParagraph"/>
              <w:spacing w:before="1"/>
              <w:ind w:left="468"/>
              <w:rPr>
                <w:sz w:val="18"/>
              </w:rPr>
            </w:pPr>
            <w:r>
              <w:rPr>
                <w:spacing w:val="-5"/>
                <w:sz w:val="18"/>
              </w:rPr>
              <w:t>90%</w:t>
            </w:r>
          </w:p>
        </w:tc>
      </w:tr>
      <w:tr>
        <w:trPr>
          <w:trHeight w:val="467" w:hRule="atLeast"/>
        </w:trPr>
        <w:tc>
          <w:tcPr>
            <w:tcW w:w="2204" w:type="dxa"/>
            <w:vMerge/>
            <w:tcBorders>
              <w:top w:val="nil"/>
            </w:tcBorders>
          </w:tcPr>
          <w:p>
            <w:pPr>
              <w:rPr>
                <w:sz w:val="2"/>
                <w:szCs w:val="2"/>
              </w:rPr>
            </w:pPr>
          </w:p>
        </w:tc>
        <w:tc>
          <w:tcPr>
            <w:tcW w:w="5108" w:type="dxa"/>
            <w:gridSpan w:val="2"/>
          </w:tcPr>
          <w:p>
            <w:pPr>
              <w:pStyle w:val="TableParagraph"/>
              <w:spacing w:line="197" w:lineRule="exact"/>
              <w:ind w:left="105"/>
              <w:rPr>
                <w:sz w:val="18"/>
              </w:rPr>
            </w:pPr>
            <w:r>
              <w:rPr>
                <w:i/>
                <w:w w:val="90"/>
                <w:sz w:val="18"/>
              </w:rPr>
              <w:t>Denominator:</w:t>
            </w:r>
            <w:r>
              <w:rPr>
                <w:i/>
                <w:spacing w:val="9"/>
                <w:sz w:val="18"/>
              </w:rPr>
              <w:t> </w:t>
            </w:r>
            <w:r>
              <w:rPr>
                <w:w w:val="90"/>
                <w:sz w:val="18"/>
              </w:rPr>
              <w:t>Number</w:t>
            </w:r>
            <w:r>
              <w:rPr>
                <w:spacing w:val="9"/>
                <w:sz w:val="18"/>
              </w:rPr>
              <w:t> </w:t>
            </w:r>
            <w:r>
              <w:rPr>
                <w:w w:val="90"/>
                <w:sz w:val="18"/>
              </w:rPr>
              <w:t>of</w:t>
            </w:r>
            <w:r>
              <w:rPr>
                <w:spacing w:val="9"/>
                <w:sz w:val="18"/>
              </w:rPr>
              <w:t> </w:t>
            </w:r>
            <w:r>
              <w:rPr>
                <w:w w:val="90"/>
                <w:sz w:val="18"/>
              </w:rPr>
              <w:t>new</w:t>
            </w:r>
            <w:r>
              <w:rPr>
                <w:spacing w:val="6"/>
                <w:sz w:val="18"/>
              </w:rPr>
              <w:t> </w:t>
            </w:r>
            <w:r>
              <w:rPr>
                <w:w w:val="90"/>
                <w:sz w:val="18"/>
              </w:rPr>
              <w:t>bacteriologically</w:t>
            </w:r>
            <w:r>
              <w:rPr>
                <w:spacing w:val="8"/>
                <w:sz w:val="18"/>
              </w:rPr>
              <w:t> </w:t>
            </w:r>
            <w:r>
              <w:rPr>
                <w:w w:val="90"/>
                <w:sz w:val="18"/>
              </w:rPr>
              <w:t>confirmed</w:t>
            </w:r>
            <w:r>
              <w:rPr>
                <w:spacing w:val="10"/>
                <w:sz w:val="18"/>
              </w:rPr>
              <w:t> </w:t>
            </w:r>
            <w:r>
              <w:rPr>
                <w:spacing w:val="-2"/>
                <w:w w:val="90"/>
                <w:sz w:val="18"/>
              </w:rPr>
              <w:t>pulmonary</w:t>
            </w:r>
          </w:p>
          <w:p>
            <w:pPr>
              <w:pStyle w:val="TableParagraph"/>
              <w:spacing w:before="26"/>
              <w:ind w:left="105"/>
              <w:rPr>
                <w:sz w:val="18"/>
              </w:rPr>
            </w:pPr>
            <w:r>
              <w:rPr>
                <w:spacing w:val="-4"/>
                <w:sz w:val="18"/>
              </w:rPr>
              <w:t>TB</w:t>
            </w:r>
            <w:r>
              <w:rPr>
                <w:spacing w:val="-7"/>
                <w:sz w:val="18"/>
              </w:rPr>
              <w:t> </w:t>
            </w:r>
            <w:r>
              <w:rPr>
                <w:spacing w:val="-4"/>
                <w:sz w:val="18"/>
              </w:rPr>
              <w:t>cases</w:t>
            </w:r>
            <w:r>
              <w:rPr>
                <w:spacing w:val="-7"/>
                <w:sz w:val="18"/>
              </w:rPr>
              <w:t> </w:t>
            </w:r>
            <w:r>
              <w:rPr>
                <w:spacing w:val="-4"/>
                <w:sz w:val="18"/>
              </w:rPr>
              <w:t>registered</w:t>
            </w:r>
          </w:p>
        </w:tc>
        <w:tc>
          <w:tcPr>
            <w:tcW w:w="1183" w:type="dxa"/>
            <w:vMerge/>
            <w:tcBorders>
              <w:top w:val="nil"/>
            </w:tcBorders>
          </w:tcPr>
          <w:p>
            <w:pPr>
              <w:rPr>
                <w:sz w:val="2"/>
                <w:szCs w:val="2"/>
              </w:rPr>
            </w:pPr>
          </w:p>
        </w:tc>
      </w:tr>
      <w:tr>
        <w:trPr>
          <w:trHeight w:val="731" w:hRule="atLeast"/>
        </w:trPr>
        <w:tc>
          <w:tcPr>
            <w:tcW w:w="2204" w:type="dxa"/>
            <w:vMerge w:val="restart"/>
          </w:tcPr>
          <w:p>
            <w:pPr>
              <w:pStyle w:val="TableParagraph"/>
              <w:spacing w:before="21"/>
              <w:ind w:left="107"/>
              <w:rPr>
                <w:i/>
                <w:sz w:val="18"/>
              </w:rPr>
            </w:pPr>
            <w:r>
              <w:rPr>
                <w:i/>
                <w:w w:val="80"/>
                <w:sz w:val="18"/>
              </w:rPr>
              <w:t>Treatment</w:t>
            </w:r>
            <w:r>
              <w:rPr>
                <w:i/>
                <w:spacing w:val="17"/>
                <w:sz w:val="18"/>
              </w:rPr>
              <w:t> </w:t>
            </w:r>
            <w:r>
              <w:rPr>
                <w:i/>
                <w:spacing w:val="-2"/>
                <w:w w:val="90"/>
                <w:sz w:val="18"/>
              </w:rPr>
              <w:t>completed</w:t>
            </w:r>
          </w:p>
        </w:tc>
        <w:tc>
          <w:tcPr>
            <w:tcW w:w="5108" w:type="dxa"/>
            <w:gridSpan w:val="2"/>
          </w:tcPr>
          <w:p>
            <w:pPr>
              <w:pStyle w:val="TableParagraph"/>
              <w:spacing w:line="232" w:lineRule="exact" w:before="3"/>
              <w:ind w:left="105" w:right="362"/>
              <w:jc w:val="both"/>
              <w:rPr>
                <w:sz w:val="18"/>
              </w:rPr>
            </w:pPr>
            <w:r>
              <w:rPr>
                <w:i/>
                <w:spacing w:val="-6"/>
                <w:sz w:val="18"/>
              </w:rPr>
              <w:t>Numerator:</w:t>
            </w:r>
            <w:r>
              <w:rPr>
                <w:i/>
                <w:sz w:val="18"/>
              </w:rPr>
              <w:t> </w:t>
            </w:r>
            <w:r>
              <w:rPr>
                <w:spacing w:val="-6"/>
                <w:sz w:val="18"/>
              </w:rPr>
              <w:t>Number</w:t>
            </w:r>
            <w:r>
              <w:rPr>
                <w:sz w:val="18"/>
              </w:rPr>
              <w:t> </w:t>
            </w:r>
            <w:r>
              <w:rPr>
                <w:spacing w:val="-6"/>
                <w:sz w:val="18"/>
              </w:rPr>
              <w:t>of</w:t>
            </w:r>
            <w:r>
              <w:rPr>
                <w:sz w:val="18"/>
              </w:rPr>
              <w:t> </w:t>
            </w:r>
            <w:r>
              <w:rPr>
                <w:spacing w:val="-6"/>
                <w:sz w:val="18"/>
              </w:rPr>
              <w:t>new</w:t>
            </w:r>
            <w:r>
              <w:rPr>
                <w:sz w:val="18"/>
              </w:rPr>
              <w:t> </w:t>
            </w:r>
            <w:r>
              <w:rPr>
                <w:spacing w:val="-6"/>
                <w:sz w:val="18"/>
              </w:rPr>
              <w:t>pulmonary</w:t>
            </w:r>
            <w:r>
              <w:rPr>
                <w:sz w:val="18"/>
              </w:rPr>
              <w:t> </w:t>
            </w:r>
            <w:r>
              <w:rPr>
                <w:spacing w:val="-6"/>
                <w:sz w:val="18"/>
              </w:rPr>
              <w:t>bacteriologically</w:t>
            </w:r>
            <w:r>
              <w:rPr>
                <w:sz w:val="18"/>
              </w:rPr>
              <w:t> </w:t>
            </w:r>
            <w:r>
              <w:rPr>
                <w:spacing w:val="-6"/>
                <w:sz w:val="18"/>
              </w:rPr>
              <w:t>confirmed</w:t>
            </w:r>
            <w:r>
              <w:rPr>
                <w:spacing w:val="-2"/>
                <w:sz w:val="18"/>
              </w:rPr>
              <w:t> Patients</w:t>
            </w:r>
            <w:r>
              <w:rPr>
                <w:spacing w:val="-5"/>
                <w:sz w:val="18"/>
              </w:rPr>
              <w:t> </w:t>
            </w:r>
            <w:r>
              <w:rPr>
                <w:spacing w:val="-2"/>
                <w:sz w:val="18"/>
              </w:rPr>
              <w:t>declared</w:t>
            </w:r>
            <w:r>
              <w:rPr>
                <w:spacing w:val="-3"/>
                <w:sz w:val="18"/>
              </w:rPr>
              <w:t> </w:t>
            </w:r>
            <w:r>
              <w:rPr>
                <w:spacing w:val="-2"/>
                <w:sz w:val="18"/>
              </w:rPr>
              <w:t>as</w:t>
            </w:r>
            <w:r>
              <w:rPr>
                <w:spacing w:val="-5"/>
                <w:sz w:val="18"/>
              </w:rPr>
              <w:t> </w:t>
            </w:r>
            <w:r>
              <w:rPr>
                <w:spacing w:val="-2"/>
                <w:sz w:val="18"/>
              </w:rPr>
              <w:t>treatment</w:t>
            </w:r>
            <w:r>
              <w:rPr>
                <w:spacing w:val="-4"/>
                <w:sz w:val="18"/>
              </w:rPr>
              <w:t> </w:t>
            </w:r>
            <w:r>
              <w:rPr>
                <w:spacing w:val="-2"/>
                <w:sz w:val="18"/>
              </w:rPr>
              <w:t>completed</w:t>
            </w:r>
            <w:r>
              <w:rPr>
                <w:spacing w:val="-4"/>
                <w:sz w:val="18"/>
              </w:rPr>
              <w:t> </w:t>
            </w:r>
            <w:r>
              <w:rPr>
                <w:spacing w:val="-2"/>
                <w:sz w:val="18"/>
              </w:rPr>
              <w:t>at</w:t>
            </w:r>
            <w:r>
              <w:rPr>
                <w:spacing w:val="-4"/>
                <w:sz w:val="18"/>
              </w:rPr>
              <w:t> </w:t>
            </w:r>
            <w:r>
              <w:rPr>
                <w:spacing w:val="-2"/>
                <w:sz w:val="18"/>
              </w:rPr>
              <w:t>the</w:t>
            </w:r>
            <w:r>
              <w:rPr>
                <w:spacing w:val="-5"/>
                <w:sz w:val="18"/>
              </w:rPr>
              <w:t> </w:t>
            </w:r>
            <w:r>
              <w:rPr>
                <w:spacing w:val="-2"/>
                <w:sz w:val="18"/>
              </w:rPr>
              <w:t>end</w:t>
            </w:r>
            <w:r>
              <w:rPr>
                <w:spacing w:val="-3"/>
                <w:sz w:val="18"/>
              </w:rPr>
              <w:t> </w:t>
            </w:r>
            <w:r>
              <w:rPr>
                <w:spacing w:val="-2"/>
                <w:sz w:val="18"/>
              </w:rPr>
              <w:t>of</w:t>
            </w:r>
            <w:r>
              <w:rPr>
                <w:spacing w:val="-5"/>
                <w:sz w:val="18"/>
              </w:rPr>
              <w:t> </w:t>
            </w:r>
            <w:r>
              <w:rPr>
                <w:spacing w:val="-2"/>
                <w:sz w:val="18"/>
              </w:rPr>
              <w:t>treatment</w:t>
            </w:r>
            <w:r>
              <w:rPr>
                <w:spacing w:val="-4"/>
                <w:sz w:val="18"/>
              </w:rPr>
              <w:t> </w:t>
            </w:r>
            <w:r>
              <w:rPr>
                <w:spacing w:val="-2"/>
                <w:sz w:val="18"/>
              </w:rPr>
              <w:t>x </w:t>
            </w:r>
            <w:r>
              <w:rPr>
                <w:spacing w:val="-4"/>
                <w:sz w:val="18"/>
              </w:rPr>
              <w:t>100</w:t>
            </w:r>
          </w:p>
        </w:tc>
        <w:tc>
          <w:tcPr>
            <w:tcW w:w="1183" w:type="dxa"/>
            <w:vMerge w:val="restart"/>
          </w:tcPr>
          <w:p>
            <w:pPr>
              <w:pStyle w:val="TableParagraph"/>
              <w:rPr>
                <w:sz w:val="18"/>
              </w:rPr>
            </w:pPr>
          </w:p>
          <w:p>
            <w:pPr>
              <w:pStyle w:val="TableParagraph"/>
              <w:spacing w:before="94"/>
              <w:rPr>
                <w:sz w:val="18"/>
              </w:rPr>
            </w:pPr>
          </w:p>
          <w:p>
            <w:pPr>
              <w:pStyle w:val="TableParagraph"/>
              <w:ind w:left="468"/>
              <w:rPr>
                <w:sz w:val="18"/>
              </w:rPr>
            </w:pPr>
            <w:r>
              <w:rPr>
                <w:spacing w:val="-5"/>
                <w:sz w:val="18"/>
              </w:rPr>
              <w:t>90%</w:t>
            </w:r>
          </w:p>
        </w:tc>
      </w:tr>
      <w:tr>
        <w:trPr>
          <w:trHeight w:val="498" w:hRule="atLeast"/>
        </w:trPr>
        <w:tc>
          <w:tcPr>
            <w:tcW w:w="2204" w:type="dxa"/>
            <w:vMerge/>
            <w:tcBorders>
              <w:top w:val="nil"/>
            </w:tcBorders>
          </w:tcPr>
          <w:p>
            <w:pPr>
              <w:rPr>
                <w:sz w:val="2"/>
                <w:szCs w:val="2"/>
              </w:rPr>
            </w:pPr>
          </w:p>
        </w:tc>
        <w:tc>
          <w:tcPr>
            <w:tcW w:w="5108" w:type="dxa"/>
            <w:gridSpan w:val="2"/>
          </w:tcPr>
          <w:p>
            <w:pPr>
              <w:pStyle w:val="TableParagraph"/>
              <w:spacing w:line="195" w:lineRule="exact"/>
              <w:ind w:left="105"/>
              <w:rPr>
                <w:sz w:val="18"/>
              </w:rPr>
            </w:pPr>
            <w:r>
              <w:rPr>
                <w:i/>
                <w:w w:val="90"/>
                <w:sz w:val="18"/>
              </w:rPr>
              <w:t>Denominator:</w:t>
            </w:r>
            <w:r>
              <w:rPr>
                <w:i/>
                <w:spacing w:val="9"/>
                <w:sz w:val="18"/>
              </w:rPr>
              <w:t> </w:t>
            </w:r>
            <w:r>
              <w:rPr>
                <w:w w:val="90"/>
                <w:sz w:val="18"/>
              </w:rPr>
              <w:t>Number</w:t>
            </w:r>
            <w:r>
              <w:rPr>
                <w:spacing w:val="8"/>
                <w:sz w:val="18"/>
              </w:rPr>
              <w:t> </w:t>
            </w:r>
            <w:r>
              <w:rPr>
                <w:w w:val="90"/>
                <w:sz w:val="18"/>
              </w:rPr>
              <w:t>of</w:t>
            </w:r>
            <w:r>
              <w:rPr>
                <w:spacing w:val="8"/>
                <w:sz w:val="18"/>
              </w:rPr>
              <w:t> </w:t>
            </w:r>
            <w:r>
              <w:rPr>
                <w:w w:val="90"/>
                <w:sz w:val="18"/>
              </w:rPr>
              <w:t>new</w:t>
            </w:r>
            <w:r>
              <w:rPr>
                <w:spacing w:val="6"/>
                <w:sz w:val="18"/>
              </w:rPr>
              <w:t> </w:t>
            </w:r>
            <w:r>
              <w:rPr>
                <w:w w:val="90"/>
                <w:sz w:val="18"/>
              </w:rPr>
              <w:t>pulmonary</w:t>
            </w:r>
            <w:r>
              <w:rPr>
                <w:spacing w:val="7"/>
                <w:sz w:val="18"/>
              </w:rPr>
              <w:t> </w:t>
            </w:r>
            <w:r>
              <w:rPr>
                <w:w w:val="90"/>
                <w:sz w:val="18"/>
              </w:rPr>
              <w:t>bacteriologically</w:t>
            </w:r>
            <w:r>
              <w:rPr>
                <w:spacing w:val="7"/>
                <w:sz w:val="18"/>
              </w:rPr>
              <w:t> </w:t>
            </w:r>
            <w:r>
              <w:rPr>
                <w:spacing w:val="-2"/>
                <w:w w:val="90"/>
                <w:sz w:val="18"/>
              </w:rPr>
              <w:t>confirmed</w:t>
            </w:r>
          </w:p>
          <w:p>
            <w:pPr>
              <w:pStyle w:val="TableParagraph"/>
              <w:spacing w:before="59"/>
              <w:ind w:left="105"/>
              <w:rPr>
                <w:sz w:val="18"/>
              </w:rPr>
            </w:pPr>
            <w:r>
              <w:rPr>
                <w:spacing w:val="-5"/>
                <w:sz w:val="18"/>
              </w:rPr>
              <w:t>cases</w:t>
            </w:r>
            <w:r>
              <w:rPr>
                <w:spacing w:val="-7"/>
                <w:sz w:val="18"/>
              </w:rPr>
              <w:t> </w:t>
            </w:r>
            <w:r>
              <w:rPr>
                <w:spacing w:val="-2"/>
                <w:sz w:val="18"/>
              </w:rPr>
              <w:t>registered</w:t>
            </w:r>
          </w:p>
        </w:tc>
        <w:tc>
          <w:tcPr>
            <w:tcW w:w="1183" w:type="dxa"/>
            <w:vMerge/>
            <w:tcBorders>
              <w:top w:val="nil"/>
            </w:tcBorders>
          </w:tcPr>
          <w:p>
            <w:pPr>
              <w:rPr>
                <w:sz w:val="2"/>
                <w:szCs w:val="2"/>
              </w:rPr>
            </w:pPr>
          </w:p>
        </w:tc>
      </w:tr>
      <w:tr>
        <w:trPr>
          <w:trHeight w:val="498" w:hRule="atLeast"/>
        </w:trPr>
        <w:tc>
          <w:tcPr>
            <w:tcW w:w="2204" w:type="dxa"/>
            <w:vMerge w:val="restart"/>
          </w:tcPr>
          <w:p>
            <w:pPr>
              <w:pStyle w:val="TableParagraph"/>
              <w:spacing w:before="21"/>
              <w:ind w:left="107"/>
              <w:rPr>
                <w:i/>
                <w:sz w:val="18"/>
              </w:rPr>
            </w:pPr>
            <w:r>
              <w:rPr>
                <w:i/>
                <w:w w:val="80"/>
                <w:sz w:val="18"/>
              </w:rPr>
              <w:t>Failure</w:t>
            </w:r>
            <w:r>
              <w:rPr>
                <w:i/>
                <w:spacing w:val="4"/>
                <w:sz w:val="18"/>
              </w:rPr>
              <w:t> </w:t>
            </w:r>
            <w:r>
              <w:rPr>
                <w:i/>
                <w:spacing w:val="-4"/>
                <w:w w:val="90"/>
                <w:sz w:val="18"/>
              </w:rPr>
              <w:t>rate</w:t>
            </w:r>
          </w:p>
        </w:tc>
        <w:tc>
          <w:tcPr>
            <w:tcW w:w="5108" w:type="dxa"/>
            <w:gridSpan w:val="2"/>
          </w:tcPr>
          <w:p>
            <w:pPr>
              <w:pStyle w:val="TableParagraph"/>
              <w:spacing w:line="232" w:lineRule="exact" w:before="3"/>
              <w:ind w:left="105" w:right="60"/>
              <w:rPr>
                <w:sz w:val="18"/>
              </w:rPr>
            </w:pPr>
            <w:r>
              <w:rPr>
                <w:i/>
                <w:spacing w:val="-2"/>
                <w:sz w:val="18"/>
              </w:rPr>
              <w:t>Numerator:</w:t>
            </w:r>
            <w:r>
              <w:rPr>
                <w:i/>
                <w:spacing w:val="-9"/>
                <w:sz w:val="18"/>
              </w:rPr>
              <w:t> </w:t>
            </w:r>
            <w:r>
              <w:rPr>
                <w:spacing w:val="-2"/>
                <w:sz w:val="18"/>
              </w:rPr>
              <w:t>Number</w:t>
            </w:r>
            <w:r>
              <w:rPr>
                <w:spacing w:val="-7"/>
                <w:sz w:val="18"/>
              </w:rPr>
              <w:t> </w:t>
            </w:r>
            <w:r>
              <w:rPr>
                <w:spacing w:val="-2"/>
                <w:sz w:val="18"/>
              </w:rPr>
              <w:t>of</w:t>
            </w:r>
            <w:r>
              <w:rPr>
                <w:spacing w:val="-8"/>
                <w:sz w:val="18"/>
              </w:rPr>
              <w:t> </w:t>
            </w:r>
            <w:r>
              <w:rPr>
                <w:spacing w:val="-2"/>
                <w:sz w:val="18"/>
              </w:rPr>
              <w:t>new</w:t>
            </w:r>
            <w:r>
              <w:rPr>
                <w:spacing w:val="-7"/>
                <w:sz w:val="18"/>
              </w:rPr>
              <w:t> </w:t>
            </w:r>
            <w:r>
              <w:rPr>
                <w:spacing w:val="-2"/>
                <w:sz w:val="18"/>
              </w:rPr>
              <w:t>pulmonary,</w:t>
            </w:r>
            <w:r>
              <w:rPr>
                <w:spacing w:val="-8"/>
                <w:sz w:val="18"/>
              </w:rPr>
              <w:t> </w:t>
            </w:r>
            <w:r>
              <w:rPr>
                <w:spacing w:val="-2"/>
                <w:sz w:val="18"/>
              </w:rPr>
              <w:t>bacteriologically</w:t>
            </w:r>
            <w:r>
              <w:rPr>
                <w:spacing w:val="-8"/>
                <w:sz w:val="18"/>
              </w:rPr>
              <w:t> </w:t>
            </w:r>
            <w:r>
              <w:rPr>
                <w:spacing w:val="-2"/>
                <w:sz w:val="18"/>
              </w:rPr>
              <w:t>confirmed</w:t>
            </w:r>
            <w:r>
              <w:rPr>
                <w:spacing w:val="-2"/>
                <w:sz w:val="18"/>
              </w:rPr>
              <w:t> TB</w:t>
            </w:r>
            <w:r>
              <w:rPr>
                <w:spacing w:val="-7"/>
                <w:sz w:val="18"/>
              </w:rPr>
              <w:t> </w:t>
            </w:r>
            <w:r>
              <w:rPr>
                <w:spacing w:val="-2"/>
                <w:sz w:val="18"/>
              </w:rPr>
              <w:t>patients</w:t>
            </w:r>
            <w:r>
              <w:rPr>
                <w:spacing w:val="-7"/>
                <w:sz w:val="18"/>
              </w:rPr>
              <w:t> </w:t>
            </w:r>
            <w:r>
              <w:rPr>
                <w:spacing w:val="-2"/>
                <w:sz w:val="18"/>
              </w:rPr>
              <w:t>declared</w:t>
            </w:r>
            <w:r>
              <w:rPr>
                <w:spacing w:val="-5"/>
                <w:sz w:val="18"/>
              </w:rPr>
              <w:t> </w:t>
            </w:r>
            <w:r>
              <w:rPr>
                <w:spacing w:val="-2"/>
                <w:sz w:val="18"/>
              </w:rPr>
              <w:t>as</w:t>
            </w:r>
            <w:r>
              <w:rPr>
                <w:spacing w:val="-7"/>
                <w:sz w:val="18"/>
              </w:rPr>
              <w:t> </w:t>
            </w:r>
            <w:r>
              <w:rPr>
                <w:spacing w:val="-2"/>
                <w:sz w:val="18"/>
              </w:rPr>
              <w:t>treatment</w:t>
            </w:r>
            <w:r>
              <w:rPr>
                <w:spacing w:val="-6"/>
                <w:sz w:val="18"/>
              </w:rPr>
              <w:t> </w:t>
            </w:r>
            <w:r>
              <w:rPr>
                <w:spacing w:val="-2"/>
                <w:sz w:val="18"/>
              </w:rPr>
              <w:t>failure</w:t>
            </w:r>
            <w:r>
              <w:rPr>
                <w:spacing w:val="-7"/>
                <w:sz w:val="18"/>
              </w:rPr>
              <w:t> </w:t>
            </w:r>
            <w:r>
              <w:rPr>
                <w:spacing w:val="-2"/>
                <w:sz w:val="18"/>
              </w:rPr>
              <w:t>at</w:t>
            </w:r>
            <w:r>
              <w:rPr>
                <w:spacing w:val="-6"/>
                <w:sz w:val="18"/>
              </w:rPr>
              <w:t> </w:t>
            </w:r>
            <w:r>
              <w:rPr>
                <w:spacing w:val="-2"/>
                <w:sz w:val="18"/>
              </w:rPr>
              <w:t>the</w:t>
            </w:r>
            <w:r>
              <w:rPr>
                <w:spacing w:val="-7"/>
                <w:sz w:val="18"/>
              </w:rPr>
              <w:t> </w:t>
            </w:r>
            <w:r>
              <w:rPr>
                <w:spacing w:val="-2"/>
                <w:sz w:val="18"/>
              </w:rPr>
              <w:t>end</w:t>
            </w:r>
            <w:r>
              <w:rPr>
                <w:spacing w:val="-5"/>
                <w:sz w:val="18"/>
              </w:rPr>
              <w:t> </w:t>
            </w:r>
            <w:r>
              <w:rPr>
                <w:spacing w:val="-2"/>
                <w:sz w:val="18"/>
              </w:rPr>
              <w:t>of</w:t>
            </w:r>
            <w:r>
              <w:rPr>
                <w:spacing w:val="-7"/>
                <w:sz w:val="18"/>
              </w:rPr>
              <w:t> </w:t>
            </w:r>
            <w:r>
              <w:rPr>
                <w:spacing w:val="-2"/>
                <w:sz w:val="18"/>
              </w:rPr>
              <w:t>treatment</w:t>
            </w:r>
            <w:r>
              <w:rPr>
                <w:spacing w:val="-6"/>
                <w:sz w:val="18"/>
              </w:rPr>
              <w:t> </w:t>
            </w:r>
            <w:r>
              <w:rPr>
                <w:spacing w:val="-2"/>
                <w:sz w:val="18"/>
              </w:rPr>
              <w:t>x</w:t>
            </w:r>
            <w:r>
              <w:rPr>
                <w:spacing w:val="-7"/>
                <w:sz w:val="18"/>
              </w:rPr>
              <w:t> </w:t>
            </w:r>
            <w:r>
              <w:rPr>
                <w:spacing w:val="-2"/>
                <w:sz w:val="18"/>
              </w:rPr>
              <w:t>100</w:t>
            </w:r>
          </w:p>
        </w:tc>
        <w:tc>
          <w:tcPr>
            <w:tcW w:w="1183" w:type="dxa"/>
          </w:tcPr>
          <w:p>
            <w:pPr>
              <w:pStyle w:val="TableParagraph"/>
              <w:spacing w:before="136"/>
              <w:ind w:left="83" w:right="6"/>
              <w:jc w:val="center"/>
              <w:rPr>
                <w:sz w:val="18"/>
              </w:rPr>
            </w:pPr>
            <w:r>
              <w:rPr>
                <w:spacing w:val="-5"/>
                <w:w w:val="105"/>
                <w:sz w:val="18"/>
              </w:rPr>
              <w:t>&lt;5%</w:t>
            </w:r>
          </w:p>
        </w:tc>
      </w:tr>
      <w:tr>
        <w:trPr>
          <w:trHeight w:val="465" w:hRule="atLeast"/>
        </w:trPr>
        <w:tc>
          <w:tcPr>
            <w:tcW w:w="2204" w:type="dxa"/>
            <w:vMerge/>
            <w:tcBorders>
              <w:top w:val="nil"/>
            </w:tcBorders>
          </w:tcPr>
          <w:p>
            <w:pPr>
              <w:rPr>
                <w:sz w:val="2"/>
                <w:szCs w:val="2"/>
              </w:rPr>
            </w:pPr>
          </w:p>
        </w:tc>
        <w:tc>
          <w:tcPr>
            <w:tcW w:w="5108" w:type="dxa"/>
            <w:gridSpan w:val="2"/>
          </w:tcPr>
          <w:p>
            <w:pPr>
              <w:pStyle w:val="TableParagraph"/>
              <w:spacing w:line="195" w:lineRule="exact"/>
              <w:ind w:left="105"/>
              <w:rPr>
                <w:sz w:val="18"/>
              </w:rPr>
            </w:pPr>
            <w:r>
              <w:rPr>
                <w:i/>
                <w:w w:val="90"/>
                <w:sz w:val="18"/>
              </w:rPr>
              <w:t>Denominator:</w:t>
            </w:r>
            <w:r>
              <w:rPr>
                <w:i/>
                <w:spacing w:val="8"/>
                <w:sz w:val="18"/>
              </w:rPr>
              <w:t> </w:t>
            </w:r>
            <w:r>
              <w:rPr>
                <w:w w:val="90"/>
                <w:sz w:val="18"/>
              </w:rPr>
              <w:t>Number</w:t>
            </w:r>
            <w:r>
              <w:rPr>
                <w:spacing w:val="8"/>
                <w:sz w:val="18"/>
              </w:rPr>
              <w:t> </w:t>
            </w:r>
            <w:r>
              <w:rPr>
                <w:w w:val="90"/>
                <w:sz w:val="18"/>
              </w:rPr>
              <w:t>of</w:t>
            </w:r>
            <w:r>
              <w:rPr>
                <w:spacing w:val="8"/>
                <w:sz w:val="18"/>
              </w:rPr>
              <w:t> </w:t>
            </w:r>
            <w:r>
              <w:rPr>
                <w:w w:val="90"/>
                <w:sz w:val="18"/>
              </w:rPr>
              <w:t>new</w:t>
            </w:r>
            <w:r>
              <w:rPr>
                <w:spacing w:val="5"/>
                <w:sz w:val="18"/>
              </w:rPr>
              <w:t> </w:t>
            </w:r>
            <w:r>
              <w:rPr>
                <w:w w:val="90"/>
                <w:sz w:val="18"/>
              </w:rPr>
              <w:t>pulmonary,</w:t>
            </w:r>
            <w:r>
              <w:rPr>
                <w:spacing w:val="7"/>
                <w:sz w:val="18"/>
              </w:rPr>
              <w:t> </w:t>
            </w:r>
            <w:r>
              <w:rPr>
                <w:w w:val="90"/>
                <w:sz w:val="18"/>
              </w:rPr>
              <w:t>bacteriologically</w:t>
            </w:r>
            <w:r>
              <w:rPr>
                <w:spacing w:val="7"/>
                <w:sz w:val="18"/>
              </w:rPr>
              <w:t> </w:t>
            </w:r>
            <w:r>
              <w:rPr>
                <w:spacing w:val="-2"/>
                <w:w w:val="90"/>
                <w:sz w:val="18"/>
              </w:rPr>
              <w:t>confirmed</w:t>
            </w:r>
          </w:p>
          <w:p>
            <w:pPr>
              <w:pStyle w:val="TableParagraph"/>
              <w:spacing w:before="26"/>
              <w:ind w:left="105"/>
              <w:rPr>
                <w:sz w:val="18"/>
              </w:rPr>
            </w:pPr>
            <w:r>
              <w:rPr>
                <w:spacing w:val="-5"/>
                <w:sz w:val="18"/>
              </w:rPr>
              <w:t>cases</w:t>
            </w:r>
            <w:r>
              <w:rPr>
                <w:spacing w:val="-7"/>
                <w:sz w:val="18"/>
              </w:rPr>
              <w:t> </w:t>
            </w:r>
            <w:r>
              <w:rPr>
                <w:spacing w:val="-2"/>
                <w:sz w:val="18"/>
              </w:rPr>
              <w:t>registered</w:t>
            </w:r>
          </w:p>
        </w:tc>
        <w:tc>
          <w:tcPr>
            <w:tcW w:w="1183" w:type="dxa"/>
          </w:tcPr>
          <w:p>
            <w:pPr>
              <w:pStyle w:val="TableParagraph"/>
              <w:rPr>
                <w:sz w:val="18"/>
              </w:rPr>
            </w:pPr>
          </w:p>
        </w:tc>
      </w:tr>
      <w:tr>
        <w:trPr>
          <w:trHeight w:val="498" w:hRule="atLeast"/>
        </w:trPr>
        <w:tc>
          <w:tcPr>
            <w:tcW w:w="2204" w:type="dxa"/>
            <w:vMerge w:val="restart"/>
          </w:tcPr>
          <w:p>
            <w:pPr>
              <w:pStyle w:val="TableParagraph"/>
              <w:spacing w:before="21"/>
              <w:ind w:left="107"/>
              <w:rPr>
                <w:i/>
                <w:sz w:val="18"/>
              </w:rPr>
            </w:pPr>
            <w:r>
              <w:rPr>
                <w:i/>
                <w:w w:val="85"/>
                <w:sz w:val="18"/>
              </w:rPr>
              <w:t>Death</w:t>
            </w:r>
            <w:r>
              <w:rPr>
                <w:i/>
                <w:spacing w:val="-4"/>
                <w:sz w:val="18"/>
              </w:rPr>
              <w:t> </w:t>
            </w:r>
            <w:r>
              <w:rPr>
                <w:i/>
                <w:spacing w:val="-4"/>
                <w:w w:val="85"/>
                <w:sz w:val="18"/>
              </w:rPr>
              <w:t>rate</w:t>
            </w:r>
          </w:p>
        </w:tc>
        <w:tc>
          <w:tcPr>
            <w:tcW w:w="5108" w:type="dxa"/>
            <w:gridSpan w:val="2"/>
          </w:tcPr>
          <w:p>
            <w:pPr>
              <w:pStyle w:val="TableParagraph"/>
              <w:spacing w:line="232" w:lineRule="exact" w:before="3"/>
              <w:ind w:left="105" w:right="595"/>
              <w:rPr>
                <w:sz w:val="18"/>
              </w:rPr>
            </w:pPr>
            <w:r>
              <w:rPr>
                <w:i/>
                <w:spacing w:val="-2"/>
                <w:sz w:val="18"/>
              </w:rPr>
              <w:t>Numerator:</w:t>
            </w:r>
            <w:r>
              <w:rPr>
                <w:i/>
                <w:spacing w:val="-10"/>
                <w:sz w:val="18"/>
              </w:rPr>
              <w:t> </w:t>
            </w:r>
            <w:r>
              <w:rPr>
                <w:spacing w:val="-2"/>
                <w:sz w:val="18"/>
              </w:rPr>
              <w:t>Number</w:t>
            </w:r>
            <w:r>
              <w:rPr>
                <w:spacing w:val="-9"/>
                <w:sz w:val="18"/>
              </w:rPr>
              <w:t> </w:t>
            </w:r>
            <w:r>
              <w:rPr>
                <w:spacing w:val="-2"/>
                <w:sz w:val="18"/>
              </w:rPr>
              <w:t>of</w:t>
            </w:r>
            <w:r>
              <w:rPr>
                <w:spacing w:val="-9"/>
                <w:sz w:val="18"/>
              </w:rPr>
              <w:t> </w:t>
            </w:r>
            <w:r>
              <w:rPr>
                <w:spacing w:val="-2"/>
                <w:sz w:val="18"/>
              </w:rPr>
              <w:t>deaths</w:t>
            </w:r>
            <w:r>
              <w:rPr>
                <w:spacing w:val="-9"/>
                <w:sz w:val="18"/>
              </w:rPr>
              <w:t> </w:t>
            </w:r>
            <w:r>
              <w:rPr>
                <w:spacing w:val="-2"/>
                <w:sz w:val="18"/>
              </w:rPr>
              <w:t>of</w:t>
            </w:r>
            <w:r>
              <w:rPr>
                <w:spacing w:val="-10"/>
                <w:sz w:val="18"/>
              </w:rPr>
              <w:t> </w:t>
            </w:r>
            <w:r>
              <w:rPr>
                <w:spacing w:val="-2"/>
                <w:sz w:val="18"/>
              </w:rPr>
              <w:t>all</w:t>
            </w:r>
            <w:r>
              <w:rPr>
                <w:spacing w:val="-9"/>
                <w:sz w:val="18"/>
              </w:rPr>
              <w:t> </w:t>
            </w:r>
            <w:r>
              <w:rPr>
                <w:spacing w:val="-2"/>
                <w:sz w:val="18"/>
              </w:rPr>
              <w:t>forms</w:t>
            </w:r>
            <w:r>
              <w:rPr>
                <w:spacing w:val="-9"/>
                <w:sz w:val="18"/>
              </w:rPr>
              <w:t> </w:t>
            </w:r>
            <w:r>
              <w:rPr>
                <w:spacing w:val="-2"/>
                <w:sz w:val="18"/>
              </w:rPr>
              <w:t>of</w:t>
            </w:r>
            <w:r>
              <w:rPr>
                <w:spacing w:val="-9"/>
                <w:sz w:val="18"/>
              </w:rPr>
              <w:t> </w:t>
            </w:r>
            <w:r>
              <w:rPr>
                <w:spacing w:val="-2"/>
                <w:sz w:val="18"/>
              </w:rPr>
              <w:t>TB</w:t>
            </w:r>
            <w:r>
              <w:rPr>
                <w:spacing w:val="-10"/>
                <w:sz w:val="18"/>
              </w:rPr>
              <w:t> </w:t>
            </w:r>
            <w:r>
              <w:rPr>
                <w:spacing w:val="-2"/>
                <w:sz w:val="18"/>
              </w:rPr>
              <w:t>during/before </w:t>
            </w:r>
            <w:r>
              <w:rPr>
                <w:sz w:val="18"/>
              </w:rPr>
              <w:t>treatment x 100</w:t>
            </w:r>
          </w:p>
        </w:tc>
        <w:tc>
          <w:tcPr>
            <w:tcW w:w="1183" w:type="dxa"/>
            <w:vMerge w:val="restart"/>
          </w:tcPr>
          <w:p>
            <w:pPr>
              <w:pStyle w:val="TableParagraph"/>
              <w:spacing w:before="51"/>
              <w:rPr>
                <w:sz w:val="18"/>
              </w:rPr>
            </w:pPr>
          </w:p>
          <w:p>
            <w:pPr>
              <w:pStyle w:val="TableParagraph"/>
              <w:spacing w:before="1"/>
              <w:ind w:left="76"/>
              <w:jc w:val="center"/>
              <w:rPr>
                <w:sz w:val="18"/>
              </w:rPr>
            </w:pPr>
            <w:r>
              <w:rPr>
                <w:spacing w:val="-5"/>
                <w:sz w:val="18"/>
              </w:rPr>
              <w:t>0%</w:t>
            </w:r>
          </w:p>
        </w:tc>
      </w:tr>
      <w:tr>
        <w:trPr>
          <w:trHeight w:val="233" w:hRule="atLeast"/>
        </w:trPr>
        <w:tc>
          <w:tcPr>
            <w:tcW w:w="2204" w:type="dxa"/>
            <w:vMerge/>
            <w:tcBorders>
              <w:top w:val="nil"/>
            </w:tcBorders>
          </w:tcPr>
          <w:p>
            <w:pPr>
              <w:rPr>
                <w:sz w:val="2"/>
                <w:szCs w:val="2"/>
              </w:rPr>
            </w:pPr>
          </w:p>
        </w:tc>
        <w:tc>
          <w:tcPr>
            <w:tcW w:w="5108" w:type="dxa"/>
            <w:gridSpan w:val="2"/>
          </w:tcPr>
          <w:p>
            <w:pPr>
              <w:pStyle w:val="TableParagraph"/>
              <w:spacing w:line="195" w:lineRule="exact"/>
              <w:ind w:left="105"/>
              <w:rPr>
                <w:sz w:val="18"/>
              </w:rPr>
            </w:pPr>
            <w:r>
              <w:rPr>
                <w:i/>
                <w:w w:val="90"/>
                <w:sz w:val="18"/>
              </w:rPr>
              <w:t>Denominator:</w:t>
            </w:r>
            <w:r>
              <w:rPr>
                <w:i/>
                <w:spacing w:val="5"/>
                <w:sz w:val="18"/>
              </w:rPr>
              <w:t> </w:t>
            </w:r>
            <w:r>
              <w:rPr>
                <w:w w:val="90"/>
                <w:sz w:val="18"/>
              </w:rPr>
              <w:t>Number</w:t>
            </w:r>
            <w:r>
              <w:rPr>
                <w:spacing w:val="4"/>
                <w:sz w:val="18"/>
              </w:rPr>
              <w:t> </w:t>
            </w:r>
            <w:r>
              <w:rPr>
                <w:w w:val="90"/>
                <w:sz w:val="18"/>
              </w:rPr>
              <w:t>of</w:t>
            </w:r>
            <w:r>
              <w:rPr>
                <w:spacing w:val="3"/>
                <w:sz w:val="18"/>
              </w:rPr>
              <w:t> </w:t>
            </w:r>
            <w:r>
              <w:rPr>
                <w:w w:val="90"/>
                <w:sz w:val="18"/>
              </w:rPr>
              <w:t>all</w:t>
            </w:r>
            <w:r>
              <w:rPr>
                <w:spacing w:val="3"/>
                <w:sz w:val="18"/>
              </w:rPr>
              <w:t> </w:t>
            </w:r>
            <w:r>
              <w:rPr>
                <w:w w:val="90"/>
                <w:sz w:val="18"/>
              </w:rPr>
              <w:t>forms</w:t>
            </w:r>
            <w:r>
              <w:rPr>
                <w:spacing w:val="4"/>
                <w:sz w:val="18"/>
              </w:rPr>
              <w:t> </w:t>
            </w:r>
            <w:r>
              <w:rPr>
                <w:w w:val="90"/>
                <w:sz w:val="18"/>
              </w:rPr>
              <w:t>of</w:t>
            </w:r>
            <w:r>
              <w:rPr>
                <w:spacing w:val="3"/>
                <w:sz w:val="18"/>
              </w:rPr>
              <w:t> </w:t>
            </w:r>
            <w:r>
              <w:rPr>
                <w:w w:val="90"/>
                <w:sz w:val="18"/>
              </w:rPr>
              <w:t>TB</w:t>
            </w:r>
            <w:r>
              <w:rPr>
                <w:spacing w:val="4"/>
                <w:sz w:val="18"/>
              </w:rPr>
              <w:t> </w:t>
            </w:r>
            <w:r>
              <w:rPr>
                <w:w w:val="90"/>
                <w:sz w:val="18"/>
              </w:rPr>
              <w:t>cases</w:t>
            </w:r>
            <w:r>
              <w:rPr>
                <w:spacing w:val="3"/>
                <w:sz w:val="18"/>
              </w:rPr>
              <w:t> </w:t>
            </w:r>
            <w:r>
              <w:rPr>
                <w:spacing w:val="-2"/>
                <w:w w:val="90"/>
                <w:sz w:val="18"/>
              </w:rPr>
              <w:t>registers</w:t>
            </w:r>
          </w:p>
        </w:tc>
        <w:tc>
          <w:tcPr>
            <w:tcW w:w="1183" w:type="dxa"/>
            <w:vMerge/>
            <w:tcBorders>
              <w:top w:val="nil"/>
            </w:tcBorders>
          </w:tcPr>
          <w:p>
            <w:pPr>
              <w:rPr>
                <w:sz w:val="2"/>
                <w:szCs w:val="2"/>
              </w:rPr>
            </w:pPr>
          </w:p>
        </w:tc>
      </w:tr>
      <w:tr>
        <w:trPr>
          <w:trHeight w:val="498" w:hRule="atLeast"/>
        </w:trPr>
        <w:tc>
          <w:tcPr>
            <w:tcW w:w="2204" w:type="dxa"/>
            <w:vMerge w:val="restart"/>
          </w:tcPr>
          <w:p>
            <w:pPr>
              <w:pStyle w:val="TableParagraph"/>
              <w:spacing w:before="21"/>
              <w:ind w:left="107"/>
              <w:rPr>
                <w:i/>
                <w:sz w:val="18"/>
              </w:rPr>
            </w:pPr>
            <w:r>
              <w:rPr>
                <w:i/>
                <w:w w:val="80"/>
                <w:sz w:val="18"/>
              </w:rPr>
              <w:t>Lost</w:t>
            </w:r>
            <w:r>
              <w:rPr>
                <w:i/>
                <w:spacing w:val="-4"/>
                <w:sz w:val="18"/>
              </w:rPr>
              <w:t> </w:t>
            </w:r>
            <w:r>
              <w:rPr>
                <w:i/>
                <w:w w:val="80"/>
                <w:sz w:val="18"/>
              </w:rPr>
              <w:t>to</w:t>
            </w:r>
            <w:r>
              <w:rPr>
                <w:i/>
                <w:sz w:val="18"/>
              </w:rPr>
              <w:t> </w:t>
            </w:r>
            <w:r>
              <w:rPr>
                <w:i/>
                <w:w w:val="80"/>
                <w:sz w:val="18"/>
              </w:rPr>
              <w:t>follow-up</w:t>
            </w:r>
            <w:r>
              <w:rPr>
                <w:i/>
                <w:spacing w:val="-2"/>
                <w:sz w:val="18"/>
              </w:rPr>
              <w:t> </w:t>
            </w:r>
            <w:r>
              <w:rPr>
                <w:i/>
                <w:spacing w:val="-4"/>
                <w:w w:val="80"/>
                <w:sz w:val="18"/>
              </w:rPr>
              <w:t>rate</w:t>
            </w:r>
          </w:p>
        </w:tc>
        <w:tc>
          <w:tcPr>
            <w:tcW w:w="5108" w:type="dxa"/>
            <w:gridSpan w:val="2"/>
          </w:tcPr>
          <w:p>
            <w:pPr>
              <w:pStyle w:val="TableParagraph"/>
              <w:spacing w:line="232" w:lineRule="exact" w:before="3"/>
              <w:ind w:left="105"/>
              <w:rPr>
                <w:sz w:val="18"/>
              </w:rPr>
            </w:pPr>
            <w:r>
              <w:rPr>
                <w:i/>
                <w:spacing w:val="-4"/>
                <w:sz w:val="18"/>
              </w:rPr>
              <w:t>Numerator:</w:t>
            </w:r>
            <w:r>
              <w:rPr>
                <w:i/>
                <w:spacing w:val="-8"/>
                <w:sz w:val="18"/>
              </w:rPr>
              <w:t> </w:t>
            </w:r>
            <w:r>
              <w:rPr>
                <w:spacing w:val="-4"/>
                <w:sz w:val="18"/>
              </w:rPr>
              <w:t>Number</w:t>
            </w:r>
            <w:r>
              <w:rPr>
                <w:spacing w:val="-7"/>
                <w:sz w:val="18"/>
              </w:rPr>
              <w:t> </w:t>
            </w:r>
            <w:r>
              <w:rPr>
                <w:spacing w:val="-4"/>
                <w:sz w:val="18"/>
              </w:rPr>
              <w:t>of</w:t>
            </w:r>
            <w:r>
              <w:rPr>
                <w:spacing w:val="-7"/>
                <w:sz w:val="18"/>
              </w:rPr>
              <w:t> </w:t>
            </w:r>
            <w:r>
              <w:rPr>
                <w:spacing w:val="-4"/>
                <w:sz w:val="18"/>
              </w:rPr>
              <w:t>all</w:t>
            </w:r>
            <w:r>
              <w:rPr>
                <w:spacing w:val="-7"/>
                <w:sz w:val="18"/>
              </w:rPr>
              <w:t> </w:t>
            </w:r>
            <w:r>
              <w:rPr>
                <w:spacing w:val="-4"/>
                <w:sz w:val="18"/>
              </w:rPr>
              <w:t>forms</w:t>
            </w:r>
            <w:r>
              <w:rPr>
                <w:spacing w:val="-6"/>
                <w:sz w:val="18"/>
              </w:rPr>
              <w:t> </w:t>
            </w:r>
            <w:r>
              <w:rPr>
                <w:spacing w:val="-4"/>
                <w:sz w:val="18"/>
              </w:rPr>
              <w:t>TB</w:t>
            </w:r>
            <w:r>
              <w:rPr>
                <w:spacing w:val="-7"/>
                <w:sz w:val="18"/>
              </w:rPr>
              <w:t> </w:t>
            </w:r>
            <w:r>
              <w:rPr>
                <w:spacing w:val="-4"/>
                <w:sz w:val="18"/>
              </w:rPr>
              <w:t>cases</w:t>
            </w:r>
            <w:r>
              <w:rPr>
                <w:spacing w:val="-7"/>
                <w:sz w:val="18"/>
              </w:rPr>
              <w:t> </w:t>
            </w:r>
            <w:r>
              <w:rPr>
                <w:spacing w:val="-4"/>
                <w:sz w:val="18"/>
              </w:rPr>
              <w:t>who</w:t>
            </w:r>
            <w:r>
              <w:rPr>
                <w:spacing w:val="-7"/>
                <w:sz w:val="18"/>
              </w:rPr>
              <w:t> </w:t>
            </w:r>
            <w:r>
              <w:rPr>
                <w:spacing w:val="-4"/>
                <w:sz w:val="18"/>
              </w:rPr>
              <w:t>were</w:t>
            </w:r>
            <w:r>
              <w:rPr>
                <w:spacing w:val="-8"/>
                <w:sz w:val="18"/>
              </w:rPr>
              <w:t> </w:t>
            </w:r>
            <w:r>
              <w:rPr>
                <w:spacing w:val="-4"/>
                <w:sz w:val="18"/>
              </w:rPr>
              <w:t>lost</w:t>
            </w:r>
            <w:r>
              <w:rPr>
                <w:spacing w:val="-6"/>
                <w:sz w:val="18"/>
              </w:rPr>
              <w:t> </w:t>
            </w:r>
            <w:r>
              <w:rPr>
                <w:spacing w:val="-4"/>
                <w:sz w:val="18"/>
              </w:rPr>
              <w:t>to</w:t>
            </w:r>
            <w:r>
              <w:rPr>
                <w:spacing w:val="-7"/>
                <w:sz w:val="18"/>
              </w:rPr>
              <w:t> </w:t>
            </w:r>
            <w:r>
              <w:rPr>
                <w:spacing w:val="-4"/>
                <w:sz w:val="18"/>
              </w:rPr>
              <w:t>follow-up </w:t>
            </w:r>
            <w:r>
              <w:rPr>
                <w:sz w:val="18"/>
              </w:rPr>
              <w:t>during/before treatment x 100</w:t>
            </w:r>
          </w:p>
        </w:tc>
        <w:tc>
          <w:tcPr>
            <w:tcW w:w="1183" w:type="dxa"/>
            <w:vMerge w:val="restart"/>
          </w:tcPr>
          <w:p>
            <w:pPr>
              <w:pStyle w:val="TableParagraph"/>
              <w:spacing w:before="51"/>
              <w:rPr>
                <w:sz w:val="18"/>
              </w:rPr>
            </w:pPr>
          </w:p>
          <w:p>
            <w:pPr>
              <w:pStyle w:val="TableParagraph"/>
              <w:spacing w:before="1"/>
              <w:ind w:left="449"/>
              <w:rPr>
                <w:sz w:val="18"/>
              </w:rPr>
            </w:pPr>
            <w:r>
              <w:rPr>
                <w:spacing w:val="-5"/>
                <w:w w:val="105"/>
                <w:sz w:val="18"/>
              </w:rPr>
              <w:t>&lt;5%</w:t>
            </w:r>
          </w:p>
        </w:tc>
      </w:tr>
      <w:tr>
        <w:trPr>
          <w:trHeight w:val="232" w:hRule="atLeast"/>
        </w:trPr>
        <w:tc>
          <w:tcPr>
            <w:tcW w:w="2204" w:type="dxa"/>
            <w:vMerge/>
            <w:tcBorders>
              <w:top w:val="nil"/>
            </w:tcBorders>
          </w:tcPr>
          <w:p>
            <w:pPr>
              <w:rPr>
                <w:sz w:val="2"/>
                <w:szCs w:val="2"/>
              </w:rPr>
            </w:pPr>
          </w:p>
        </w:tc>
        <w:tc>
          <w:tcPr>
            <w:tcW w:w="5108" w:type="dxa"/>
            <w:gridSpan w:val="2"/>
          </w:tcPr>
          <w:p>
            <w:pPr>
              <w:pStyle w:val="TableParagraph"/>
              <w:spacing w:line="195" w:lineRule="exact"/>
              <w:ind w:left="105"/>
              <w:rPr>
                <w:sz w:val="18"/>
              </w:rPr>
            </w:pPr>
            <w:r>
              <w:rPr>
                <w:i/>
                <w:w w:val="90"/>
                <w:sz w:val="18"/>
              </w:rPr>
              <w:t>Denominator:</w:t>
            </w:r>
            <w:r>
              <w:rPr>
                <w:i/>
                <w:spacing w:val="5"/>
                <w:sz w:val="18"/>
              </w:rPr>
              <w:t> </w:t>
            </w:r>
            <w:r>
              <w:rPr>
                <w:w w:val="90"/>
                <w:sz w:val="18"/>
              </w:rPr>
              <w:t>Number</w:t>
            </w:r>
            <w:r>
              <w:rPr>
                <w:spacing w:val="4"/>
                <w:sz w:val="18"/>
              </w:rPr>
              <w:t> </w:t>
            </w:r>
            <w:r>
              <w:rPr>
                <w:w w:val="90"/>
                <w:sz w:val="18"/>
              </w:rPr>
              <w:t>of</w:t>
            </w:r>
            <w:r>
              <w:rPr>
                <w:spacing w:val="3"/>
                <w:sz w:val="18"/>
              </w:rPr>
              <w:t> </w:t>
            </w:r>
            <w:r>
              <w:rPr>
                <w:w w:val="90"/>
                <w:sz w:val="18"/>
              </w:rPr>
              <w:t>all</w:t>
            </w:r>
            <w:r>
              <w:rPr>
                <w:spacing w:val="3"/>
                <w:sz w:val="18"/>
              </w:rPr>
              <w:t> </w:t>
            </w:r>
            <w:r>
              <w:rPr>
                <w:w w:val="90"/>
                <w:sz w:val="18"/>
              </w:rPr>
              <w:t>forms</w:t>
            </w:r>
            <w:r>
              <w:rPr>
                <w:spacing w:val="4"/>
                <w:sz w:val="18"/>
              </w:rPr>
              <w:t> </w:t>
            </w:r>
            <w:r>
              <w:rPr>
                <w:w w:val="90"/>
                <w:sz w:val="18"/>
              </w:rPr>
              <w:t>of</w:t>
            </w:r>
            <w:r>
              <w:rPr>
                <w:spacing w:val="3"/>
                <w:sz w:val="18"/>
              </w:rPr>
              <w:t> </w:t>
            </w:r>
            <w:r>
              <w:rPr>
                <w:w w:val="90"/>
                <w:sz w:val="18"/>
              </w:rPr>
              <w:t>TB</w:t>
            </w:r>
            <w:r>
              <w:rPr>
                <w:spacing w:val="4"/>
                <w:sz w:val="18"/>
              </w:rPr>
              <w:t> </w:t>
            </w:r>
            <w:r>
              <w:rPr>
                <w:w w:val="90"/>
                <w:sz w:val="18"/>
              </w:rPr>
              <w:t>cases</w:t>
            </w:r>
            <w:r>
              <w:rPr>
                <w:spacing w:val="3"/>
                <w:sz w:val="18"/>
              </w:rPr>
              <w:t> </w:t>
            </w:r>
            <w:r>
              <w:rPr>
                <w:spacing w:val="-2"/>
                <w:w w:val="90"/>
                <w:sz w:val="18"/>
              </w:rPr>
              <w:t>registered</w:t>
            </w:r>
          </w:p>
        </w:tc>
        <w:tc>
          <w:tcPr>
            <w:tcW w:w="1183" w:type="dxa"/>
            <w:vMerge/>
            <w:tcBorders>
              <w:top w:val="nil"/>
            </w:tcBorders>
          </w:tcPr>
          <w:p>
            <w:pPr>
              <w:rPr>
                <w:sz w:val="2"/>
                <w:szCs w:val="2"/>
              </w:rPr>
            </w:pPr>
          </w:p>
        </w:tc>
      </w:tr>
      <w:tr>
        <w:trPr>
          <w:trHeight w:val="729" w:hRule="atLeast"/>
        </w:trPr>
        <w:tc>
          <w:tcPr>
            <w:tcW w:w="2204" w:type="dxa"/>
            <w:vMerge w:val="restart"/>
          </w:tcPr>
          <w:p>
            <w:pPr>
              <w:pStyle w:val="TableParagraph"/>
              <w:spacing w:before="19"/>
              <w:ind w:left="107"/>
              <w:rPr>
                <w:i/>
                <w:sz w:val="18"/>
              </w:rPr>
            </w:pPr>
            <w:r>
              <w:rPr>
                <w:i/>
                <w:w w:val="80"/>
                <w:sz w:val="18"/>
              </w:rPr>
              <w:t>Not</w:t>
            </w:r>
            <w:r>
              <w:rPr>
                <w:i/>
                <w:spacing w:val="7"/>
                <w:sz w:val="18"/>
              </w:rPr>
              <w:t> </w:t>
            </w:r>
            <w:r>
              <w:rPr>
                <w:i/>
                <w:w w:val="80"/>
                <w:sz w:val="18"/>
              </w:rPr>
              <w:t>evaluated</w:t>
            </w:r>
            <w:r>
              <w:rPr>
                <w:i/>
                <w:spacing w:val="6"/>
                <w:sz w:val="18"/>
              </w:rPr>
              <w:t> </w:t>
            </w:r>
            <w:r>
              <w:rPr>
                <w:i/>
                <w:spacing w:val="-4"/>
                <w:w w:val="80"/>
                <w:sz w:val="18"/>
              </w:rPr>
              <w:t>rate</w:t>
            </w:r>
          </w:p>
        </w:tc>
        <w:tc>
          <w:tcPr>
            <w:tcW w:w="5108" w:type="dxa"/>
            <w:gridSpan w:val="2"/>
          </w:tcPr>
          <w:p>
            <w:pPr>
              <w:pStyle w:val="TableParagraph"/>
              <w:spacing w:line="232" w:lineRule="exact" w:before="1"/>
              <w:ind w:left="105"/>
              <w:rPr>
                <w:sz w:val="18"/>
              </w:rPr>
            </w:pPr>
            <w:r>
              <w:rPr>
                <w:i/>
                <w:spacing w:val="-4"/>
                <w:sz w:val="18"/>
              </w:rPr>
              <w:t>Numerator:</w:t>
            </w:r>
            <w:r>
              <w:rPr>
                <w:i/>
                <w:spacing w:val="-7"/>
                <w:sz w:val="18"/>
              </w:rPr>
              <w:t> </w:t>
            </w:r>
            <w:r>
              <w:rPr>
                <w:spacing w:val="-4"/>
                <w:sz w:val="18"/>
              </w:rPr>
              <w:t>Number</w:t>
            </w:r>
            <w:r>
              <w:rPr>
                <w:spacing w:val="-5"/>
                <w:sz w:val="18"/>
              </w:rPr>
              <w:t> </w:t>
            </w:r>
            <w:r>
              <w:rPr>
                <w:spacing w:val="-4"/>
                <w:sz w:val="18"/>
              </w:rPr>
              <w:t>of</w:t>
            </w:r>
            <w:r>
              <w:rPr>
                <w:spacing w:val="-6"/>
                <w:sz w:val="18"/>
              </w:rPr>
              <w:t> </w:t>
            </w:r>
            <w:r>
              <w:rPr>
                <w:spacing w:val="-4"/>
                <w:sz w:val="18"/>
              </w:rPr>
              <w:t>all</w:t>
            </w:r>
            <w:r>
              <w:rPr>
                <w:spacing w:val="-6"/>
                <w:sz w:val="18"/>
              </w:rPr>
              <w:t> </w:t>
            </w:r>
            <w:r>
              <w:rPr>
                <w:spacing w:val="-4"/>
                <w:sz w:val="18"/>
              </w:rPr>
              <w:t>forms</w:t>
            </w:r>
            <w:r>
              <w:rPr>
                <w:spacing w:val="-5"/>
                <w:sz w:val="18"/>
              </w:rPr>
              <w:t> </w:t>
            </w:r>
            <w:r>
              <w:rPr>
                <w:spacing w:val="-4"/>
                <w:sz w:val="18"/>
              </w:rPr>
              <w:t>of</w:t>
            </w:r>
            <w:r>
              <w:rPr>
                <w:spacing w:val="-6"/>
                <w:sz w:val="18"/>
              </w:rPr>
              <w:t> </w:t>
            </w:r>
            <w:r>
              <w:rPr>
                <w:spacing w:val="-4"/>
                <w:sz w:val="18"/>
              </w:rPr>
              <w:t>TB</w:t>
            </w:r>
            <w:r>
              <w:rPr>
                <w:spacing w:val="-6"/>
                <w:sz w:val="18"/>
              </w:rPr>
              <w:t> </w:t>
            </w:r>
            <w:r>
              <w:rPr>
                <w:spacing w:val="-4"/>
                <w:sz w:val="18"/>
              </w:rPr>
              <w:t>cases</w:t>
            </w:r>
            <w:r>
              <w:rPr>
                <w:spacing w:val="-6"/>
                <w:sz w:val="18"/>
              </w:rPr>
              <w:t> </w:t>
            </w:r>
            <w:r>
              <w:rPr>
                <w:spacing w:val="-4"/>
                <w:sz w:val="18"/>
              </w:rPr>
              <w:t>who</w:t>
            </w:r>
            <w:r>
              <w:rPr>
                <w:spacing w:val="-6"/>
                <w:sz w:val="18"/>
              </w:rPr>
              <w:t> </w:t>
            </w:r>
            <w:r>
              <w:rPr>
                <w:spacing w:val="-4"/>
                <w:sz w:val="18"/>
              </w:rPr>
              <w:t>do</w:t>
            </w:r>
            <w:r>
              <w:rPr>
                <w:spacing w:val="-6"/>
                <w:sz w:val="18"/>
              </w:rPr>
              <w:t> </w:t>
            </w:r>
            <w:r>
              <w:rPr>
                <w:spacing w:val="-4"/>
                <w:sz w:val="18"/>
              </w:rPr>
              <w:t>not</w:t>
            </w:r>
            <w:r>
              <w:rPr>
                <w:spacing w:val="-5"/>
                <w:sz w:val="18"/>
              </w:rPr>
              <w:t> </w:t>
            </w:r>
            <w:r>
              <w:rPr>
                <w:spacing w:val="-4"/>
                <w:sz w:val="18"/>
              </w:rPr>
              <w:t>have</w:t>
            </w:r>
            <w:r>
              <w:rPr>
                <w:spacing w:val="-6"/>
                <w:sz w:val="18"/>
              </w:rPr>
              <w:t> </w:t>
            </w:r>
            <w:r>
              <w:rPr>
                <w:spacing w:val="-4"/>
                <w:sz w:val="18"/>
              </w:rPr>
              <w:t>an </w:t>
            </w:r>
            <w:r>
              <w:rPr>
                <w:sz w:val="18"/>
              </w:rPr>
              <w:t>outcome documented in the district TB register at the end of treatment x 100</w:t>
            </w:r>
          </w:p>
        </w:tc>
        <w:tc>
          <w:tcPr>
            <w:tcW w:w="1183" w:type="dxa"/>
            <w:vMerge w:val="restart"/>
          </w:tcPr>
          <w:p>
            <w:pPr>
              <w:pStyle w:val="TableParagraph"/>
              <w:spacing w:before="169"/>
              <w:rPr>
                <w:sz w:val="18"/>
              </w:rPr>
            </w:pPr>
          </w:p>
          <w:p>
            <w:pPr>
              <w:pStyle w:val="TableParagraph"/>
              <w:ind w:left="76"/>
              <w:jc w:val="center"/>
              <w:rPr>
                <w:sz w:val="18"/>
              </w:rPr>
            </w:pPr>
            <w:r>
              <w:rPr>
                <w:spacing w:val="-5"/>
                <w:sz w:val="18"/>
              </w:rPr>
              <w:t>0%</w:t>
            </w:r>
          </w:p>
        </w:tc>
      </w:tr>
      <w:tr>
        <w:trPr>
          <w:trHeight w:val="234" w:hRule="atLeast"/>
        </w:trPr>
        <w:tc>
          <w:tcPr>
            <w:tcW w:w="2204" w:type="dxa"/>
            <w:vMerge/>
            <w:tcBorders>
              <w:top w:val="nil"/>
            </w:tcBorders>
          </w:tcPr>
          <w:p>
            <w:pPr>
              <w:rPr>
                <w:sz w:val="2"/>
                <w:szCs w:val="2"/>
              </w:rPr>
            </w:pPr>
          </w:p>
        </w:tc>
        <w:tc>
          <w:tcPr>
            <w:tcW w:w="5108" w:type="dxa"/>
            <w:gridSpan w:val="2"/>
          </w:tcPr>
          <w:p>
            <w:pPr>
              <w:pStyle w:val="TableParagraph"/>
              <w:spacing w:line="195" w:lineRule="exact"/>
              <w:ind w:left="105"/>
              <w:rPr>
                <w:sz w:val="18"/>
              </w:rPr>
            </w:pPr>
            <w:r>
              <w:rPr>
                <w:i/>
                <w:w w:val="90"/>
                <w:sz w:val="18"/>
              </w:rPr>
              <w:t>Denominator:</w:t>
            </w:r>
            <w:r>
              <w:rPr>
                <w:i/>
                <w:spacing w:val="5"/>
                <w:sz w:val="18"/>
              </w:rPr>
              <w:t> </w:t>
            </w:r>
            <w:r>
              <w:rPr>
                <w:w w:val="90"/>
                <w:sz w:val="18"/>
              </w:rPr>
              <w:t>Number</w:t>
            </w:r>
            <w:r>
              <w:rPr>
                <w:spacing w:val="4"/>
                <w:sz w:val="18"/>
              </w:rPr>
              <w:t> </w:t>
            </w:r>
            <w:r>
              <w:rPr>
                <w:w w:val="90"/>
                <w:sz w:val="18"/>
              </w:rPr>
              <w:t>of</w:t>
            </w:r>
            <w:r>
              <w:rPr>
                <w:spacing w:val="3"/>
                <w:sz w:val="18"/>
              </w:rPr>
              <w:t> </w:t>
            </w:r>
            <w:r>
              <w:rPr>
                <w:w w:val="90"/>
                <w:sz w:val="18"/>
              </w:rPr>
              <w:t>all</w:t>
            </w:r>
            <w:r>
              <w:rPr>
                <w:spacing w:val="3"/>
                <w:sz w:val="18"/>
              </w:rPr>
              <w:t> </w:t>
            </w:r>
            <w:r>
              <w:rPr>
                <w:w w:val="90"/>
                <w:sz w:val="18"/>
              </w:rPr>
              <w:t>forms</w:t>
            </w:r>
            <w:r>
              <w:rPr>
                <w:spacing w:val="4"/>
                <w:sz w:val="18"/>
              </w:rPr>
              <w:t> </w:t>
            </w:r>
            <w:r>
              <w:rPr>
                <w:w w:val="90"/>
                <w:sz w:val="18"/>
              </w:rPr>
              <w:t>of</w:t>
            </w:r>
            <w:r>
              <w:rPr>
                <w:spacing w:val="3"/>
                <w:sz w:val="18"/>
              </w:rPr>
              <w:t> </w:t>
            </w:r>
            <w:r>
              <w:rPr>
                <w:w w:val="90"/>
                <w:sz w:val="18"/>
              </w:rPr>
              <w:t>TB</w:t>
            </w:r>
            <w:r>
              <w:rPr>
                <w:spacing w:val="4"/>
                <w:sz w:val="18"/>
              </w:rPr>
              <w:t> </w:t>
            </w:r>
            <w:r>
              <w:rPr>
                <w:w w:val="90"/>
                <w:sz w:val="18"/>
              </w:rPr>
              <w:t>cases</w:t>
            </w:r>
            <w:r>
              <w:rPr>
                <w:spacing w:val="3"/>
                <w:sz w:val="18"/>
              </w:rPr>
              <w:t> </w:t>
            </w:r>
            <w:r>
              <w:rPr>
                <w:spacing w:val="-2"/>
                <w:w w:val="90"/>
                <w:sz w:val="18"/>
              </w:rPr>
              <w:t>registered</w:t>
            </w:r>
          </w:p>
        </w:tc>
        <w:tc>
          <w:tcPr>
            <w:tcW w:w="1183" w:type="dxa"/>
            <w:vMerge/>
            <w:tcBorders>
              <w:top w:val="nil"/>
            </w:tcBorders>
          </w:tcPr>
          <w:p>
            <w:pPr>
              <w:rPr>
                <w:sz w:val="2"/>
                <w:szCs w:val="2"/>
              </w:rPr>
            </w:pPr>
          </w:p>
        </w:tc>
      </w:tr>
      <w:tr>
        <w:trPr>
          <w:trHeight w:val="496" w:hRule="atLeast"/>
        </w:trPr>
        <w:tc>
          <w:tcPr>
            <w:tcW w:w="2204" w:type="dxa"/>
          </w:tcPr>
          <w:p>
            <w:pPr>
              <w:pStyle w:val="TableParagraph"/>
              <w:spacing w:before="19"/>
              <w:ind w:left="107"/>
              <w:rPr>
                <w:i/>
                <w:sz w:val="18"/>
              </w:rPr>
            </w:pPr>
            <w:r>
              <w:rPr>
                <w:i/>
                <w:w w:val="75"/>
                <w:sz w:val="18"/>
              </w:rPr>
              <w:t>Treatment</w:t>
            </w:r>
            <w:r>
              <w:rPr>
                <w:i/>
                <w:spacing w:val="15"/>
                <w:sz w:val="18"/>
              </w:rPr>
              <w:t> </w:t>
            </w:r>
            <w:r>
              <w:rPr>
                <w:i/>
                <w:w w:val="75"/>
                <w:sz w:val="18"/>
              </w:rPr>
              <w:t>success</w:t>
            </w:r>
            <w:r>
              <w:rPr>
                <w:i/>
                <w:spacing w:val="12"/>
                <w:sz w:val="18"/>
              </w:rPr>
              <w:t> </w:t>
            </w:r>
            <w:r>
              <w:rPr>
                <w:i/>
                <w:spacing w:val="-4"/>
                <w:w w:val="75"/>
                <w:sz w:val="18"/>
              </w:rPr>
              <w:t>rate</w:t>
            </w:r>
          </w:p>
        </w:tc>
        <w:tc>
          <w:tcPr>
            <w:tcW w:w="5108" w:type="dxa"/>
            <w:gridSpan w:val="2"/>
          </w:tcPr>
          <w:p>
            <w:pPr>
              <w:pStyle w:val="TableParagraph"/>
              <w:spacing w:line="232" w:lineRule="exact" w:before="1"/>
              <w:ind w:left="105" w:right="60"/>
              <w:rPr>
                <w:sz w:val="18"/>
              </w:rPr>
            </w:pPr>
            <w:r>
              <w:rPr>
                <w:i/>
                <w:spacing w:val="-6"/>
                <w:sz w:val="18"/>
              </w:rPr>
              <w:t>Numerator:</w:t>
            </w:r>
            <w:r>
              <w:rPr>
                <w:i/>
                <w:spacing w:val="-8"/>
                <w:sz w:val="18"/>
              </w:rPr>
              <w:t> </w:t>
            </w:r>
            <w:r>
              <w:rPr>
                <w:spacing w:val="-6"/>
                <w:sz w:val="18"/>
              </w:rPr>
              <w:t>Number</w:t>
            </w:r>
            <w:r>
              <w:rPr>
                <w:spacing w:val="-9"/>
                <w:sz w:val="18"/>
              </w:rPr>
              <w:t> </w:t>
            </w:r>
            <w:r>
              <w:rPr>
                <w:spacing w:val="-6"/>
                <w:sz w:val="18"/>
              </w:rPr>
              <w:t>of</w:t>
            </w:r>
            <w:r>
              <w:rPr>
                <w:spacing w:val="-8"/>
                <w:sz w:val="18"/>
              </w:rPr>
              <w:t> </w:t>
            </w:r>
            <w:r>
              <w:rPr>
                <w:spacing w:val="-6"/>
                <w:sz w:val="18"/>
              </w:rPr>
              <w:t>all</w:t>
            </w:r>
            <w:r>
              <w:rPr>
                <w:spacing w:val="-10"/>
                <w:sz w:val="18"/>
              </w:rPr>
              <w:t> </w:t>
            </w:r>
            <w:r>
              <w:rPr>
                <w:spacing w:val="-6"/>
                <w:sz w:val="18"/>
              </w:rPr>
              <w:t>forms</w:t>
            </w:r>
            <w:r>
              <w:rPr>
                <w:spacing w:val="-13"/>
                <w:sz w:val="18"/>
              </w:rPr>
              <w:t> </w:t>
            </w:r>
            <w:r>
              <w:rPr>
                <w:spacing w:val="-6"/>
                <w:sz w:val="18"/>
              </w:rPr>
              <w:t>of</w:t>
            </w:r>
            <w:r>
              <w:rPr>
                <w:spacing w:val="-15"/>
                <w:sz w:val="18"/>
              </w:rPr>
              <w:t> </w:t>
            </w:r>
            <w:r>
              <w:rPr>
                <w:spacing w:val="-6"/>
                <w:sz w:val="18"/>
              </w:rPr>
              <w:t>TB</w:t>
            </w:r>
            <w:r>
              <w:rPr>
                <w:spacing w:val="35"/>
                <w:sz w:val="18"/>
              </w:rPr>
              <w:t> </w:t>
            </w:r>
            <w:r>
              <w:rPr>
                <w:spacing w:val="-6"/>
                <w:sz w:val="18"/>
              </w:rPr>
              <w:t>cases</w:t>
            </w:r>
            <w:r>
              <w:rPr>
                <w:spacing w:val="26"/>
                <w:sz w:val="18"/>
              </w:rPr>
              <w:t> </w:t>
            </w:r>
            <w:r>
              <w:rPr>
                <w:spacing w:val="-6"/>
                <w:sz w:val="18"/>
              </w:rPr>
              <w:t>who</w:t>
            </w:r>
            <w:r>
              <w:rPr>
                <w:spacing w:val="33"/>
                <w:sz w:val="18"/>
              </w:rPr>
              <w:t> </w:t>
            </w:r>
            <w:r>
              <w:rPr>
                <w:spacing w:val="-6"/>
                <w:sz w:val="18"/>
              </w:rPr>
              <w:t>successfully</w:t>
            </w:r>
            <w:r>
              <w:rPr>
                <w:sz w:val="18"/>
              </w:rPr>
              <w:t> </w:t>
            </w:r>
            <w:r>
              <w:rPr>
                <w:spacing w:val="-8"/>
                <w:sz w:val="18"/>
              </w:rPr>
              <w:t>completed treatment (Cured and treatment</w:t>
            </w:r>
            <w:r>
              <w:rPr>
                <w:spacing w:val="12"/>
                <w:sz w:val="18"/>
              </w:rPr>
              <w:t> </w:t>
            </w:r>
            <w:r>
              <w:rPr>
                <w:spacing w:val="-8"/>
                <w:sz w:val="18"/>
              </w:rPr>
              <w:t>completion) at the end</w:t>
            </w:r>
          </w:p>
        </w:tc>
        <w:tc>
          <w:tcPr>
            <w:tcW w:w="1183" w:type="dxa"/>
          </w:tcPr>
          <w:p>
            <w:pPr>
              <w:pStyle w:val="TableParagraph"/>
              <w:spacing w:before="136"/>
              <w:ind w:left="83" w:right="4"/>
              <w:jc w:val="center"/>
              <w:rPr>
                <w:sz w:val="18"/>
              </w:rPr>
            </w:pPr>
            <w:r>
              <w:rPr>
                <w:spacing w:val="-5"/>
                <w:sz w:val="18"/>
              </w:rPr>
              <w:t>90%</w:t>
            </w:r>
          </w:p>
        </w:tc>
      </w:tr>
    </w:tbl>
    <w:p>
      <w:pPr>
        <w:pStyle w:val="TableParagraph"/>
        <w:spacing w:after="0"/>
        <w:jc w:val="center"/>
        <w:rPr>
          <w:sz w:val="18"/>
        </w:rPr>
        <w:sectPr>
          <w:type w:val="continuous"/>
          <w:pgSz w:w="12250" w:h="15820"/>
          <w:pgMar w:header="0" w:footer="978" w:top="1380" w:bottom="1467" w:left="1417" w:right="1275"/>
        </w:sect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5108"/>
        <w:gridCol w:w="1183"/>
      </w:tblGrid>
      <w:tr>
        <w:trPr>
          <w:trHeight w:val="232" w:hRule="atLeast"/>
        </w:trPr>
        <w:tc>
          <w:tcPr>
            <w:tcW w:w="2204" w:type="dxa"/>
            <w:vMerge w:val="restart"/>
          </w:tcPr>
          <w:p>
            <w:pPr>
              <w:pStyle w:val="TableParagraph"/>
              <w:rPr>
                <w:sz w:val="18"/>
              </w:rPr>
            </w:pPr>
          </w:p>
        </w:tc>
        <w:tc>
          <w:tcPr>
            <w:tcW w:w="5108" w:type="dxa"/>
          </w:tcPr>
          <w:p>
            <w:pPr>
              <w:pStyle w:val="TableParagraph"/>
              <w:spacing w:line="195" w:lineRule="exact"/>
              <w:ind w:left="105"/>
              <w:rPr>
                <w:sz w:val="18"/>
              </w:rPr>
            </w:pPr>
            <w:r>
              <w:rPr>
                <w:spacing w:val="-8"/>
                <w:sz w:val="18"/>
              </w:rPr>
              <w:t>treatment</w:t>
            </w:r>
            <w:r>
              <w:rPr>
                <w:spacing w:val="-14"/>
                <w:sz w:val="18"/>
              </w:rPr>
              <w:t> </w:t>
            </w:r>
            <w:r>
              <w:rPr>
                <w:spacing w:val="-8"/>
                <w:sz w:val="18"/>
              </w:rPr>
              <w:t>x</w:t>
            </w:r>
            <w:r>
              <w:rPr>
                <w:spacing w:val="-1"/>
                <w:sz w:val="18"/>
              </w:rPr>
              <w:t> </w:t>
            </w:r>
            <w:r>
              <w:rPr>
                <w:spacing w:val="-8"/>
                <w:sz w:val="18"/>
              </w:rPr>
              <w:t>100%</w:t>
            </w:r>
          </w:p>
        </w:tc>
        <w:tc>
          <w:tcPr>
            <w:tcW w:w="1183" w:type="dxa"/>
            <w:vMerge w:val="restart"/>
          </w:tcPr>
          <w:p>
            <w:pPr>
              <w:pStyle w:val="TableParagraph"/>
              <w:rPr>
                <w:sz w:val="18"/>
              </w:rPr>
            </w:pPr>
          </w:p>
        </w:tc>
      </w:tr>
      <w:tr>
        <w:trPr>
          <w:trHeight w:val="232" w:hRule="atLeast"/>
        </w:trPr>
        <w:tc>
          <w:tcPr>
            <w:tcW w:w="2204" w:type="dxa"/>
            <w:vMerge/>
            <w:tcBorders>
              <w:top w:val="nil"/>
            </w:tcBorders>
          </w:tcPr>
          <w:p>
            <w:pPr>
              <w:rPr>
                <w:sz w:val="2"/>
                <w:szCs w:val="2"/>
              </w:rPr>
            </w:pPr>
          </w:p>
        </w:tc>
        <w:tc>
          <w:tcPr>
            <w:tcW w:w="5108" w:type="dxa"/>
          </w:tcPr>
          <w:p>
            <w:pPr>
              <w:pStyle w:val="TableParagraph"/>
              <w:spacing w:line="195" w:lineRule="exact"/>
              <w:ind w:left="105"/>
              <w:rPr>
                <w:sz w:val="18"/>
              </w:rPr>
            </w:pPr>
            <w:r>
              <w:rPr>
                <w:i/>
                <w:spacing w:val="-4"/>
                <w:w w:val="90"/>
                <w:sz w:val="18"/>
              </w:rPr>
              <w:t>Denominator:</w:t>
            </w:r>
            <w:r>
              <w:rPr>
                <w:i/>
                <w:spacing w:val="-3"/>
                <w:sz w:val="18"/>
              </w:rPr>
              <w:t> </w:t>
            </w:r>
            <w:r>
              <w:rPr>
                <w:spacing w:val="-4"/>
                <w:w w:val="90"/>
                <w:sz w:val="18"/>
              </w:rPr>
              <w:t>Number</w:t>
            </w:r>
            <w:r>
              <w:rPr>
                <w:spacing w:val="-4"/>
                <w:sz w:val="18"/>
              </w:rPr>
              <w:t> </w:t>
            </w:r>
            <w:r>
              <w:rPr>
                <w:spacing w:val="-4"/>
                <w:w w:val="90"/>
                <w:sz w:val="18"/>
              </w:rPr>
              <w:t>of</w:t>
            </w:r>
            <w:r>
              <w:rPr>
                <w:spacing w:val="1"/>
                <w:sz w:val="18"/>
              </w:rPr>
              <w:t> </w:t>
            </w:r>
            <w:r>
              <w:rPr>
                <w:spacing w:val="-4"/>
                <w:w w:val="90"/>
                <w:sz w:val="18"/>
              </w:rPr>
              <w:t>all</w:t>
            </w:r>
            <w:r>
              <w:rPr>
                <w:spacing w:val="-4"/>
                <w:sz w:val="18"/>
              </w:rPr>
              <w:t> </w:t>
            </w:r>
            <w:r>
              <w:rPr>
                <w:spacing w:val="-4"/>
                <w:w w:val="90"/>
                <w:sz w:val="18"/>
              </w:rPr>
              <w:t>forms</w:t>
            </w:r>
            <w:r>
              <w:rPr>
                <w:spacing w:val="-9"/>
                <w:sz w:val="18"/>
              </w:rPr>
              <w:t> </w:t>
            </w:r>
            <w:r>
              <w:rPr>
                <w:spacing w:val="-4"/>
                <w:w w:val="90"/>
                <w:sz w:val="18"/>
              </w:rPr>
              <w:t>of</w:t>
            </w:r>
            <w:r>
              <w:rPr>
                <w:spacing w:val="1"/>
                <w:sz w:val="18"/>
              </w:rPr>
              <w:t> </w:t>
            </w:r>
            <w:r>
              <w:rPr>
                <w:spacing w:val="-4"/>
                <w:w w:val="90"/>
                <w:sz w:val="18"/>
              </w:rPr>
              <w:t>TB</w:t>
            </w:r>
            <w:r>
              <w:rPr>
                <w:spacing w:val="-7"/>
                <w:sz w:val="18"/>
              </w:rPr>
              <w:t> </w:t>
            </w:r>
            <w:r>
              <w:rPr>
                <w:spacing w:val="-4"/>
                <w:w w:val="90"/>
                <w:sz w:val="18"/>
              </w:rPr>
              <w:t>cases</w:t>
            </w:r>
            <w:r>
              <w:rPr>
                <w:spacing w:val="6"/>
                <w:sz w:val="18"/>
              </w:rPr>
              <w:t> </w:t>
            </w:r>
            <w:r>
              <w:rPr>
                <w:spacing w:val="-4"/>
                <w:w w:val="90"/>
                <w:sz w:val="18"/>
              </w:rPr>
              <w:t>registered</w:t>
            </w:r>
          </w:p>
        </w:tc>
        <w:tc>
          <w:tcPr>
            <w:tcW w:w="1183" w:type="dxa"/>
            <w:vMerge/>
            <w:tcBorders>
              <w:top w:val="nil"/>
            </w:tcBorders>
          </w:tcPr>
          <w:p>
            <w:pPr>
              <w:rPr>
                <w:sz w:val="2"/>
                <w:szCs w:val="2"/>
              </w:rPr>
            </w:pPr>
          </w:p>
        </w:tc>
      </w:tr>
    </w:tbl>
    <w:p>
      <w:pPr>
        <w:pStyle w:val="BodyText"/>
        <w:spacing w:before="21"/>
      </w:pPr>
    </w:p>
    <w:tbl>
      <w:tblPr>
        <w:tblW w:w="0" w:type="auto"/>
        <w:jc w:val="left"/>
        <w:tblInd w:w="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3"/>
        <w:gridCol w:w="7153"/>
      </w:tblGrid>
      <w:tr>
        <w:trPr>
          <w:trHeight w:val="813" w:hRule="atLeast"/>
        </w:trPr>
        <w:tc>
          <w:tcPr>
            <w:tcW w:w="503" w:type="dxa"/>
            <w:shd w:val="clear" w:color="auto" w:fill="FFF1CC"/>
          </w:tcPr>
          <w:p>
            <w:pPr>
              <w:pStyle w:val="TableParagraph"/>
              <w:spacing w:before="11"/>
              <w:rPr>
                <w:sz w:val="8"/>
              </w:rPr>
            </w:pPr>
          </w:p>
          <w:p>
            <w:pPr>
              <w:pStyle w:val="TableParagraph"/>
              <w:rPr>
                <w:sz w:val="20"/>
              </w:rPr>
            </w:pPr>
            <w:r>
              <w:rPr>
                <w:sz w:val="20"/>
              </w:rPr>
              <w:drawing>
                <wp:inline distT="0" distB="0" distL="0" distR="0">
                  <wp:extent cx="287532" cy="310133"/>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33" cstate="print"/>
                          <a:stretch>
                            <a:fillRect/>
                          </a:stretch>
                        </pic:blipFill>
                        <pic:spPr>
                          <a:xfrm>
                            <a:off x="0" y="0"/>
                            <a:ext cx="287532" cy="310133"/>
                          </a:xfrm>
                          <a:prstGeom prst="rect">
                            <a:avLst/>
                          </a:prstGeom>
                        </pic:spPr>
                      </pic:pic>
                    </a:graphicData>
                  </a:graphic>
                </wp:inline>
              </w:drawing>
            </w:r>
            <w:r>
              <w:rPr>
                <w:sz w:val="20"/>
              </w:rPr>
            </w:r>
          </w:p>
        </w:tc>
        <w:tc>
          <w:tcPr>
            <w:tcW w:w="7153" w:type="dxa"/>
            <w:shd w:val="clear" w:color="auto" w:fill="FFF1CC"/>
          </w:tcPr>
          <w:p>
            <w:pPr>
              <w:pStyle w:val="TableParagraph"/>
              <w:numPr>
                <w:ilvl w:val="0"/>
                <w:numId w:val="24"/>
              </w:numPr>
              <w:tabs>
                <w:tab w:pos="413" w:val="left" w:leader="none"/>
              </w:tabs>
              <w:spacing w:line="240" w:lineRule="auto" w:before="135" w:after="0"/>
              <w:ind w:left="413" w:right="0" w:hanging="360"/>
              <w:jc w:val="left"/>
              <w:rPr>
                <w:sz w:val="20"/>
              </w:rPr>
            </w:pPr>
            <w:r>
              <w:rPr>
                <w:spacing w:val="-4"/>
                <w:sz w:val="20"/>
              </w:rPr>
              <w:t>Monitoring</w:t>
            </w:r>
            <w:r>
              <w:rPr>
                <w:spacing w:val="-3"/>
                <w:sz w:val="20"/>
              </w:rPr>
              <w:t> </w:t>
            </w:r>
            <w:r>
              <w:rPr>
                <w:spacing w:val="-4"/>
                <w:sz w:val="20"/>
              </w:rPr>
              <w:t>and</w:t>
            </w:r>
            <w:r>
              <w:rPr>
                <w:spacing w:val="-1"/>
                <w:sz w:val="20"/>
              </w:rPr>
              <w:t> </w:t>
            </w:r>
            <w:r>
              <w:rPr>
                <w:spacing w:val="-4"/>
                <w:sz w:val="20"/>
              </w:rPr>
              <w:t>Evaluation</w:t>
            </w:r>
            <w:r>
              <w:rPr>
                <w:spacing w:val="-3"/>
                <w:sz w:val="20"/>
              </w:rPr>
              <w:t> </w:t>
            </w:r>
            <w:r>
              <w:rPr>
                <w:spacing w:val="-4"/>
                <w:sz w:val="20"/>
              </w:rPr>
              <w:t>Plan</w:t>
            </w:r>
            <w:r>
              <w:rPr>
                <w:spacing w:val="-2"/>
                <w:sz w:val="20"/>
              </w:rPr>
              <w:t> </w:t>
            </w:r>
            <w:r>
              <w:rPr>
                <w:spacing w:val="-4"/>
                <w:sz w:val="20"/>
              </w:rPr>
              <w:t>(2021</w:t>
            </w:r>
            <w:r>
              <w:rPr>
                <w:spacing w:val="3"/>
                <w:sz w:val="20"/>
              </w:rPr>
              <w:t> </w:t>
            </w:r>
            <w:r>
              <w:rPr>
                <w:spacing w:val="-4"/>
                <w:sz w:val="20"/>
              </w:rPr>
              <w:t>–</w:t>
            </w:r>
            <w:r>
              <w:rPr>
                <w:spacing w:val="-1"/>
                <w:sz w:val="20"/>
              </w:rPr>
              <w:t> </w:t>
            </w:r>
            <w:r>
              <w:rPr>
                <w:spacing w:val="-4"/>
                <w:sz w:val="20"/>
              </w:rPr>
              <w:t>2025)</w:t>
            </w:r>
          </w:p>
          <w:p>
            <w:pPr>
              <w:pStyle w:val="TableParagraph"/>
              <w:numPr>
                <w:ilvl w:val="0"/>
                <w:numId w:val="24"/>
              </w:numPr>
              <w:tabs>
                <w:tab w:pos="413" w:val="left" w:leader="none"/>
              </w:tabs>
              <w:spacing w:line="240" w:lineRule="auto" w:before="29" w:after="0"/>
              <w:ind w:left="413" w:right="0" w:hanging="360"/>
              <w:jc w:val="left"/>
              <w:rPr>
                <w:sz w:val="20"/>
              </w:rPr>
            </w:pPr>
            <w:r>
              <w:rPr>
                <w:spacing w:val="-2"/>
                <w:sz w:val="20"/>
              </w:rPr>
              <w:t>Making</w:t>
            </w:r>
            <w:r>
              <w:rPr>
                <w:spacing w:val="-11"/>
                <w:sz w:val="20"/>
              </w:rPr>
              <w:t> </w:t>
            </w:r>
            <w:r>
              <w:rPr>
                <w:spacing w:val="-2"/>
                <w:sz w:val="20"/>
              </w:rPr>
              <w:t>Sense</w:t>
            </w:r>
            <w:r>
              <w:rPr>
                <w:spacing w:val="-10"/>
                <w:sz w:val="20"/>
              </w:rPr>
              <w:t> </w:t>
            </w:r>
            <w:r>
              <w:rPr>
                <w:spacing w:val="-2"/>
                <w:sz w:val="20"/>
              </w:rPr>
              <w:t>of</w:t>
            </w:r>
            <w:r>
              <w:rPr>
                <w:spacing w:val="-11"/>
                <w:sz w:val="20"/>
              </w:rPr>
              <w:t> </w:t>
            </w:r>
            <w:r>
              <w:rPr>
                <w:spacing w:val="-2"/>
                <w:sz w:val="20"/>
              </w:rPr>
              <w:t>TB</w:t>
            </w:r>
            <w:r>
              <w:rPr>
                <w:spacing w:val="-10"/>
                <w:sz w:val="20"/>
              </w:rPr>
              <w:t> </w:t>
            </w:r>
            <w:r>
              <w:rPr>
                <w:spacing w:val="-2"/>
                <w:sz w:val="20"/>
              </w:rPr>
              <w:t>Data</w:t>
            </w:r>
            <w:r>
              <w:rPr>
                <w:spacing w:val="-11"/>
                <w:sz w:val="20"/>
              </w:rPr>
              <w:t> </w:t>
            </w:r>
            <w:r>
              <w:rPr>
                <w:spacing w:val="-2"/>
                <w:sz w:val="20"/>
              </w:rPr>
              <w:t>–</w:t>
            </w:r>
            <w:r>
              <w:rPr>
                <w:spacing w:val="-10"/>
                <w:sz w:val="20"/>
              </w:rPr>
              <w:t> </w:t>
            </w:r>
            <w:r>
              <w:rPr>
                <w:spacing w:val="-2"/>
                <w:sz w:val="20"/>
              </w:rPr>
              <w:t>Data</w:t>
            </w:r>
            <w:r>
              <w:rPr>
                <w:spacing w:val="-11"/>
                <w:sz w:val="20"/>
              </w:rPr>
              <w:t> </w:t>
            </w:r>
            <w:r>
              <w:rPr>
                <w:spacing w:val="-2"/>
                <w:sz w:val="20"/>
              </w:rPr>
              <w:t>Collection</w:t>
            </w:r>
            <w:r>
              <w:rPr>
                <w:spacing w:val="-10"/>
                <w:sz w:val="20"/>
              </w:rPr>
              <w:t> </w:t>
            </w:r>
            <w:r>
              <w:rPr>
                <w:spacing w:val="-2"/>
                <w:sz w:val="20"/>
              </w:rPr>
              <w:t>Analysis</w:t>
            </w:r>
            <w:r>
              <w:rPr>
                <w:spacing w:val="-11"/>
                <w:sz w:val="20"/>
              </w:rPr>
              <w:t> </w:t>
            </w:r>
            <w:r>
              <w:rPr>
                <w:spacing w:val="-2"/>
                <w:sz w:val="20"/>
              </w:rPr>
              <w:t>and</w:t>
            </w:r>
            <w:r>
              <w:rPr>
                <w:spacing w:val="-10"/>
                <w:sz w:val="20"/>
              </w:rPr>
              <w:t> </w:t>
            </w:r>
            <w:r>
              <w:rPr>
                <w:spacing w:val="-2"/>
                <w:sz w:val="20"/>
              </w:rPr>
              <w:t>Use</w:t>
            </w:r>
            <w:r>
              <w:rPr>
                <w:spacing w:val="-11"/>
                <w:sz w:val="20"/>
              </w:rPr>
              <w:t> </w:t>
            </w:r>
            <w:r>
              <w:rPr>
                <w:spacing w:val="-2"/>
                <w:sz w:val="20"/>
              </w:rPr>
              <w:t>of</w:t>
            </w:r>
            <w:r>
              <w:rPr>
                <w:spacing w:val="-10"/>
                <w:sz w:val="20"/>
              </w:rPr>
              <w:t> </w:t>
            </w:r>
            <w:r>
              <w:rPr>
                <w:spacing w:val="-2"/>
                <w:sz w:val="20"/>
              </w:rPr>
              <w:t>TB</w:t>
            </w:r>
            <w:r>
              <w:rPr>
                <w:spacing w:val="-11"/>
                <w:sz w:val="20"/>
              </w:rPr>
              <w:t> </w:t>
            </w:r>
            <w:r>
              <w:rPr>
                <w:spacing w:val="-2"/>
                <w:sz w:val="20"/>
              </w:rPr>
              <w:t>Data,</w:t>
            </w:r>
            <w:r>
              <w:rPr>
                <w:spacing w:val="-10"/>
                <w:sz w:val="20"/>
              </w:rPr>
              <w:t> </w:t>
            </w:r>
            <w:r>
              <w:rPr>
                <w:spacing w:val="-2"/>
                <w:sz w:val="20"/>
              </w:rPr>
              <w:t>2</w:t>
            </w:r>
            <w:r>
              <w:rPr>
                <w:spacing w:val="-2"/>
                <w:position w:val="5"/>
                <w:sz w:val="13"/>
              </w:rPr>
              <w:t>nd</w:t>
            </w:r>
            <w:r>
              <w:rPr>
                <w:spacing w:val="1"/>
                <w:position w:val="5"/>
                <w:sz w:val="13"/>
              </w:rPr>
              <w:t> </w:t>
            </w:r>
            <w:r>
              <w:rPr>
                <w:spacing w:val="-2"/>
                <w:sz w:val="20"/>
              </w:rPr>
              <w:t>Edition</w:t>
            </w:r>
          </w:p>
        </w:tc>
      </w:tr>
    </w:tbl>
    <w:p>
      <w:pPr>
        <w:pStyle w:val="Heading3"/>
        <w:spacing w:before="148"/>
        <w:ind w:left="909"/>
      </w:pPr>
      <w:r>
        <w:rPr/>
        <mc:AlternateContent>
          <mc:Choice Requires="wps">
            <w:drawing>
              <wp:anchor distT="0" distB="0" distL="0" distR="0" allowOverlap="1" layoutInCell="1" locked="0" behindDoc="1" simplePos="0" relativeHeight="482025472">
                <wp:simplePos x="0" y="0"/>
                <wp:positionH relativeFrom="page">
                  <wp:posOffset>1440434</wp:posOffset>
                </wp:positionH>
                <wp:positionV relativeFrom="paragraph">
                  <wp:posOffset>-516242</wp:posOffset>
                </wp:positionV>
                <wp:extent cx="5434330" cy="51689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434330" cy="516890"/>
                        </a:xfrm>
                        <a:custGeom>
                          <a:avLst/>
                          <a:gdLst/>
                          <a:ahLst/>
                          <a:cxnLst/>
                          <a:rect l="l" t="t" r="r" b="b"/>
                          <a:pathLst>
                            <a:path w="5434330" h="516890">
                              <a:moveTo>
                                <a:pt x="5434317" y="0"/>
                              </a:moveTo>
                              <a:lnTo>
                                <a:pt x="284988" y="0"/>
                              </a:lnTo>
                              <a:lnTo>
                                <a:pt x="0" y="0"/>
                              </a:lnTo>
                              <a:lnTo>
                                <a:pt x="0" y="516623"/>
                              </a:lnTo>
                              <a:lnTo>
                                <a:pt x="284988" y="516623"/>
                              </a:lnTo>
                              <a:lnTo>
                                <a:pt x="5434317" y="516623"/>
                              </a:lnTo>
                              <a:lnTo>
                                <a:pt x="5434317" y="0"/>
                              </a:lnTo>
                              <a:close/>
                            </a:path>
                          </a:pathLst>
                        </a:custGeom>
                        <a:solidFill>
                          <a:srgbClr val="FFF1CC"/>
                        </a:solidFill>
                      </wps:spPr>
                      <wps:bodyPr wrap="square" lIns="0" tIns="0" rIns="0" bIns="0" rtlCol="0">
                        <a:prstTxWarp prst="textNoShape">
                          <a:avLst/>
                        </a:prstTxWarp>
                        <a:noAutofit/>
                      </wps:bodyPr>
                    </wps:wsp>
                  </a:graphicData>
                </a:graphic>
              </wp:anchor>
            </w:drawing>
          </mc:Choice>
          <mc:Fallback>
            <w:pict>
              <v:shape style="position:absolute;margin-left:113.420006pt;margin-top:-40.649033pt;width:427.9pt;height:40.7pt;mso-position-horizontal-relative:page;mso-position-vertical-relative:paragraph;z-index:-21291008" id="docshape45" coordorigin="2268,-813" coordsize="8558,814" path="m10826,-813l2717,-813,2268,-813,2268,1,2717,1,10826,1,10826,-813xe" filled="true" fillcolor="#fff1cc" stroked="false">
                <v:path arrowok="t"/>
                <v:fill type="solid"/>
                <w10:wrap type="none"/>
              </v:shape>
            </w:pict>
          </mc:Fallback>
        </mc:AlternateContent>
      </w:r>
      <w:bookmarkStart w:name="_bookmark35" w:id="36"/>
      <w:bookmarkEnd w:id="36"/>
      <w:r>
        <w:rPr>
          <w:b w:val="0"/>
        </w:rPr>
      </w:r>
      <w:r>
        <w:rPr>
          <w:color w:val="4F5B9E"/>
          <w:w w:val="85"/>
        </w:rPr>
        <w:t>Research</w:t>
      </w:r>
      <w:r>
        <w:rPr>
          <w:color w:val="4F5B9E"/>
          <w:spacing w:val="18"/>
        </w:rPr>
        <w:t> </w:t>
      </w:r>
      <w:r>
        <w:rPr>
          <w:color w:val="4F5B9E"/>
          <w:w w:val="85"/>
        </w:rPr>
        <w:t>and</w:t>
      </w:r>
      <w:r>
        <w:rPr>
          <w:color w:val="4F5B9E"/>
          <w:spacing w:val="18"/>
        </w:rPr>
        <w:t> </w:t>
      </w:r>
      <w:r>
        <w:rPr>
          <w:color w:val="4F5B9E"/>
          <w:w w:val="85"/>
        </w:rPr>
        <w:t>Innovation</w:t>
      </w:r>
      <w:r>
        <w:rPr>
          <w:color w:val="4F5B9E"/>
          <w:spacing w:val="19"/>
        </w:rPr>
        <w:t> </w:t>
      </w:r>
      <w:r>
        <w:rPr>
          <w:color w:val="4F5B9E"/>
          <w:w w:val="85"/>
        </w:rPr>
        <w:t>to</w:t>
      </w:r>
      <w:r>
        <w:rPr>
          <w:color w:val="4F5B9E"/>
          <w:spacing w:val="18"/>
        </w:rPr>
        <w:t> </w:t>
      </w:r>
      <w:r>
        <w:rPr>
          <w:color w:val="4F5B9E"/>
          <w:w w:val="85"/>
        </w:rPr>
        <w:t>Enhance</w:t>
      </w:r>
      <w:r>
        <w:rPr>
          <w:color w:val="4F5B9E"/>
          <w:spacing w:val="20"/>
        </w:rPr>
        <w:t> </w:t>
      </w:r>
      <w:r>
        <w:rPr>
          <w:color w:val="4F5B9E"/>
          <w:w w:val="85"/>
        </w:rPr>
        <w:t>Programme</w:t>
      </w:r>
      <w:r>
        <w:rPr>
          <w:color w:val="4F5B9E"/>
          <w:spacing w:val="17"/>
        </w:rPr>
        <w:t> </w:t>
      </w:r>
      <w:r>
        <w:rPr>
          <w:color w:val="4F5B9E"/>
          <w:spacing w:val="-2"/>
          <w:w w:val="85"/>
        </w:rPr>
        <w:t>Performance</w:t>
      </w:r>
    </w:p>
    <w:p>
      <w:pPr>
        <w:pStyle w:val="Heading6"/>
        <w:spacing w:before="261"/>
        <w:ind w:left="909"/>
      </w:pPr>
      <w:r>
        <w:rPr>
          <w:spacing w:val="-2"/>
        </w:rPr>
        <w:t>Introduction</w:t>
      </w:r>
    </w:p>
    <w:p>
      <w:pPr>
        <w:pStyle w:val="BodyText"/>
        <w:spacing w:before="36"/>
        <w:rPr>
          <w:b/>
        </w:rPr>
      </w:pPr>
    </w:p>
    <w:p>
      <w:pPr>
        <w:pStyle w:val="BodyText"/>
        <w:spacing w:line="271" w:lineRule="auto" w:before="1"/>
        <w:ind w:left="909" w:right="246"/>
        <w:jc w:val="both"/>
      </w:pPr>
      <w:r>
        <w:rPr/>
        <w:t>The third pillar of the End TB strategy focuses on innovation and intensified research, essential for the </w:t>
      </w:r>
      <w:r>
        <w:rPr>
          <w:spacing w:val="-4"/>
        </w:rPr>
        <w:t>achievement</w:t>
      </w:r>
      <w:r>
        <w:rPr>
          <w:spacing w:val="-7"/>
        </w:rPr>
        <w:t> </w:t>
      </w:r>
      <w:r>
        <w:rPr>
          <w:spacing w:val="-4"/>
        </w:rPr>
        <w:t>of</w:t>
      </w:r>
      <w:r>
        <w:rPr>
          <w:spacing w:val="-6"/>
        </w:rPr>
        <w:t> </w:t>
      </w:r>
      <w:r>
        <w:rPr>
          <w:spacing w:val="-4"/>
        </w:rPr>
        <w:t>set</w:t>
      </w:r>
      <w:r>
        <w:rPr>
          <w:spacing w:val="-7"/>
        </w:rPr>
        <w:t> </w:t>
      </w:r>
      <w:r>
        <w:rPr>
          <w:spacing w:val="-4"/>
        </w:rPr>
        <w:t>targets.</w:t>
      </w:r>
      <w:r>
        <w:rPr>
          <w:spacing w:val="-7"/>
        </w:rPr>
        <w:t> </w:t>
      </w:r>
      <w:r>
        <w:rPr>
          <w:spacing w:val="-4"/>
        </w:rPr>
        <w:t>During</w:t>
      </w:r>
      <w:r>
        <w:rPr>
          <w:spacing w:val="-7"/>
        </w:rPr>
        <w:t> </w:t>
      </w:r>
      <w:r>
        <w:rPr>
          <w:spacing w:val="-4"/>
        </w:rPr>
        <w:t>the</w:t>
      </w:r>
      <w:r>
        <w:rPr>
          <w:spacing w:val="-5"/>
        </w:rPr>
        <w:t> </w:t>
      </w:r>
      <w:r>
        <w:rPr>
          <w:spacing w:val="-4"/>
        </w:rPr>
        <w:t>life</w:t>
      </w:r>
      <w:r>
        <w:rPr>
          <w:spacing w:val="-5"/>
        </w:rPr>
        <w:t> </w:t>
      </w:r>
      <w:r>
        <w:rPr>
          <w:spacing w:val="-4"/>
        </w:rPr>
        <w:t>of</w:t>
      </w:r>
      <w:r>
        <w:rPr>
          <w:spacing w:val="-6"/>
        </w:rPr>
        <w:t> </w:t>
      </w:r>
      <w:r>
        <w:rPr>
          <w:spacing w:val="-4"/>
        </w:rPr>
        <w:t>the</w:t>
      </w:r>
      <w:r>
        <w:rPr>
          <w:spacing w:val="-5"/>
        </w:rPr>
        <w:t> </w:t>
      </w:r>
      <w:r>
        <w:rPr>
          <w:spacing w:val="-4"/>
        </w:rPr>
        <w:t>End</w:t>
      </w:r>
      <w:r>
        <w:rPr>
          <w:spacing w:val="-5"/>
        </w:rPr>
        <w:t> </w:t>
      </w:r>
      <w:r>
        <w:rPr>
          <w:spacing w:val="-4"/>
        </w:rPr>
        <w:t>TB</w:t>
      </w:r>
      <w:r>
        <w:rPr>
          <w:spacing w:val="-6"/>
        </w:rPr>
        <w:t> </w:t>
      </w:r>
      <w:r>
        <w:rPr>
          <w:spacing w:val="-4"/>
        </w:rPr>
        <w:t>Strategy</w:t>
      </w:r>
      <w:r>
        <w:rPr>
          <w:spacing w:val="-6"/>
        </w:rPr>
        <w:t> </w:t>
      </w:r>
      <w:r>
        <w:rPr>
          <w:spacing w:val="-4"/>
        </w:rPr>
        <w:t>and</w:t>
      </w:r>
      <w:r>
        <w:rPr>
          <w:spacing w:val="-5"/>
        </w:rPr>
        <w:t> </w:t>
      </w:r>
      <w:r>
        <w:rPr>
          <w:spacing w:val="-4"/>
        </w:rPr>
        <w:t>the</w:t>
      </w:r>
      <w:r>
        <w:rPr>
          <w:spacing w:val="-5"/>
        </w:rPr>
        <w:t> </w:t>
      </w:r>
      <w:r>
        <w:rPr>
          <w:spacing w:val="-4"/>
        </w:rPr>
        <w:t>current</w:t>
      </w:r>
      <w:r>
        <w:rPr>
          <w:spacing w:val="-7"/>
        </w:rPr>
        <w:t> </w:t>
      </w:r>
      <w:r>
        <w:rPr>
          <w:spacing w:val="-4"/>
        </w:rPr>
        <w:t>TB</w:t>
      </w:r>
      <w:r>
        <w:rPr>
          <w:spacing w:val="-6"/>
        </w:rPr>
        <w:t> </w:t>
      </w:r>
      <w:r>
        <w:rPr>
          <w:spacing w:val="-4"/>
        </w:rPr>
        <w:t>management</w:t>
      </w:r>
      <w:r>
        <w:rPr>
          <w:spacing w:val="-7"/>
        </w:rPr>
        <w:t> </w:t>
      </w:r>
      <w:r>
        <w:rPr>
          <w:spacing w:val="-4"/>
        </w:rPr>
        <w:t>guidelines, Zimbabwe will</w:t>
      </w:r>
      <w:r>
        <w:rPr>
          <w:spacing w:val="-5"/>
        </w:rPr>
        <w:t> </w:t>
      </w:r>
      <w:r>
        <w:rPr>
          <w:spacing w:val="-4"/>
        </w:rPr>
        <w:t>advance TB</w:t>
      </w:r>
      <w:r>
        <w:rPr>
          <w:spacing w:val="-5"/>
        </w:rPr>
        <w:t> </w:t>
      </w:r>
      <w:r>
        <w:rPr>
          <w:spacing w:val="-4"/>
        </w:rPr>
        <w:t>knowledge through</w:t>
      </w:r>
      <w:r>
        <w:rPr>
          <w:spacing w:val="-6"/>
        </w:rPr>
        <w:t> </w:t>
      </w:r>
      <w:r>
        <w:rPr>
          <w:spacing w:val="-4"/>
        </w:rPr>
        <w:t>research</w:t>
      </w:r>
      <w:r>
        <w:rPr>
          <w:spacing w:val="-6"/>
        </w:rPr>
        <w:t> </w:t>
      </w:r>
      <w:r>
        <w:rPr>
          <w:spacing w:val="-4"/>
        </w:rPr>
        <w:t>to</w:t>
      </w:r>
      <w:r>
        <w:rPr>
          <w:spacing w:val="-6"/>
        </w:rPr>
        <w:t> </w:t>
      </w:r>
      <w:r>
        <w:rPr>
          <w:spacing w:val="-4"/>
        </w:rPr>
        <w:t>enhance the TB</w:t>
      </w:r>
      <w:r>
        <w:rPr>
          <w:spacing w:val="-5"/>
        </w:rPr>
        <w:t> </w:t>
      </w:r>
      <w:r>
        <w:rPr>
          <w:spacing w:val="-4"/>
        </w:rPr>
        <w:t>response.</w:t>
      </w:r>
      <w:r>
        <w:rPr>
          <w:spacing w:val="-5"/>
        </w:rPr>
        <w:t> </w:t>
      </w:r>
      <w:r>
        <w:rPr>
          <w:spacing w:val="-4"/>
        </w:rPr>
        <w:t>A</w:t>
      </w:r>
      <w:r>
        <w:rPr>
          <w:spacing w:val="-5"/>
        </w:rPr>
        <w:t> </w:t>
      </w:r>
      <w:r>
        <w:rPr>
          <w:spacing w:val="-4"/>
        </w:rPr>
        <w:t>needs-based national </w:t>
      </w:r>
      <w:r>
        <w:rPr/>
        <w:t>TB research agenda will be updated from time to time to inform research priorities towards advancing evidence-based</w:t>
      </w:r>
      <w:r>
        <w:rPr>
          <w:spacing w:val="-4"/>
        </w:rPr>
        <w:t> </w:t>
      </w:r>
      <w:r>
        <w:rPr/>
        <w:t>policy</w:t>
      </w:r>
      <w:r>
        <w:rPr>
          <w:spacing w:val="-4"/>
        </w:rPr>
        <w:t> </w:t>
      </w:r>
      <w:r>
        <w:rPr/>
        <w:t>and</w:t>
      </w:r>
      <w:r>
        <w:rPr>
          <w:spacing w:val="-4"/>
        </w:rPr>
        <w:t> </w:t>
      </w:r>
      <w:r>
        <w:rPr/>
        <w:t>practice,</w:t>
      </w:r>
      <w:r>
        <w:rPr>
          <w:spacing w:val="-5"/>
        </w:rPr>
        <w:t> </w:t>
      </w:r>
      <w:r>
        <w:rPr/>
        <w:t>as</w:t>
      </w:r>
      <w:r>
        <w:rPr>
          <w:spacing w:val="-5"/>
        </w:rPr>
        <w:t> </w:t>
      </w:r>
      <w:r>
        <w:rPr/>
        <w:t>well</w:t>
      </w:r>
      <w:r>
        <w:rPr>
          <w:spacing w:val="-4"/>
        </w:rPr>
        <w:t> </w:t>
      </w:r>
      <w:r>
        <w:rPr/>
        <w:t>as</w:t>
      </w:r>
      <w:r>
        <w:rPr>
          <w:spacing w:val="-5"/>
        </w:rPr>
        <w:t> </w:t>
      </w:r>
      <w:r>
        <w:rPr/>
        <w:t>contributing</w:t>
      </w:r>
      <w:r>
        <w:rPr>
          <w:spacing w:val="-5"/>
        </w:rPr>
        <w:t> </w:t>
      </w:r>
      <w:r>
        <w:rPr/>
        <w:t>to</w:t>
      </w:r>
      <w:r>
        <w:rPr>
          <w:spacing w:val="-5"/>
        </w:rPr>
        <w:t> </w:t>
      </w:r>
      <w:r>
        <w:rPr/>
        <w:t>the</w:t>
      </w:r>
      <w:r>
        <w:rPr>
          <w:spacing w:val="-4"/>
        </w:rPr>
        <w:t> </w:t>
      </w:r>
      <w:r>
        <w:rPr/>
        <w:t>body</w:t>
      </w:r>
      <w:r>
        <w:rPr>
          <w:spacing w:val="-4"/>
        </w:rPr>
        <w:t> </w:t>
      </w:r>
      <w:r>
        <w:rPr/>
        <w:t>of</w:t>
      </w:r>
      <w:r>
        <w:rPr>
          <w:spacing w:val="-4"/>
        </w:rPr>
        <w:t> </w:t>
      </w:r>
      <w:r>
        <w:rPr/>
        <w:t>global</w:t>
      </w:r>
      <w:r>
        <w:rPr>
          <w:spacing w:val="-4"/>
        </w:rPr>
        <w:t> </w:t>
      </w:r>
      <w:r>
        <w:rPr/>
        <w:t>literature</w:t>
      </w:r>
      <w:r>
        <w:rPr>
          <w:spacing w:val="-4"/>
        </w:rPr>
        <w:t> </w:t>
      </w:r>
      <w:r>
        <w:rPr/>
        <w:t>on</w:t>
      </w:r>
      <w:r>
        <w:rPr>
          <w:spacing w:val="-5"/>
        </w:rPr>
        <w:t> </w:t>
      </w:r>
      <w:r>
        <w:rPr/>
        <w:t>what</w:t>
      </w:r>
      <w:r>
        <w:rPr>
          <w:spacing w:val="-3"/>
        </w:rPr>
        <w:t> </w:t>
      </w:r>
      <w:r>
        <w:rPr/>
        <w:t>works within programme settings.</w:t>
      </w:r>
    </w:p>
    <w:p>
      <w:pPr>
        <w:pStyle w:val="BodyText"/>
        <w:spacing w:before="4"/>
      </w:pPr>
    </w:p>
    <w:p>
      <w:pPr>
        <w:pStyle w:val="Heading6"/>
        <w:ind w:left="909"/>
      </w:pPr>
      <w:r>
        <w:rPr>
          <w:spacing w:val="-2"/>
        </w:rPr>
        <w:t>Coordination of</w:t>
      </w:r>
      <w:r>
        <w:rPr>
          <w:spacing w:val="-3"/>
        </w:rPr>
        <w:t> </w:t>
      </w:r>
      <w:r>
        <w:rPr>
          <w:spacing w:val="-2"/>
        </w:rPr>
        <w:t>TB</w:t>
      </w:r>
      <w:r>
        <w:rPr>
          <w:spacing w:val="-4"/>
        </w:rPr>
        <w:t> </w:t>
      </w:r>
      <w:r>
        <w:rPr>
          <w:spacing w:val="-2"/>
        </w:rPr>
        <w:t>research</w:t>
      </w:r>
    </w:p>
    <w:p>
      <w:pPr>
        <w:pStyle w:val="BodyText"/>
        <w:spacing w:before="39"/>
        <w:rPr>
          <w:b/>
        </w:rPr>
      </w:pPr>
    </w:p>
    <w:p>
      <w:pPr>
        <w:pStyle w:val="BodyText"/>
        <w:spacing w:line="268" w:lineRule="auto"/>
        <w:ind w:left="909" w:right="247"/>
        <w:jc w:val="both"/>
      </w:pPr>
      <w:r>
        <w:rPr>
          <w:spacing w:val="-2"/>
        </w:rPr>
        <w:t>The</w:t>
      </w:r>
      <w:r>
        <w:rPr>
          <w:spacing w:val="-11"/>
        </w:rPr>
        <w:t> </w:t>
      </w:r>
      <w:r>
        <w:rPr>
          <w:spacing w:val="-2"/>
        </w:rPr>
        <w:t>NTLP</w:t>
      </w:r>
      <w:r>
        <w:rPr>
          <w:spacing w:val="-10"/>
        </w:rPr>
        <w:t> </w:t>
      </w:r>
      <w:r>
        <w:rPr>
          <w:spacing w:val="-2"/>
        </w:rPr>
        <w:t>will</w:t>
      </w:r>
      <w:r>
        <w:rPr>
          <w:spacing w:val="-11"/>
        </w:rPr>
        <w:t> </w:t>
      </w:r>
      <w:r>
        <w:rPr>
          <w:spacing w:val="-2"/>
        </w:rPr>
        <w:t>work</w:t>
      </w:r>
      <w:r>
        <w:rPr>
          <w:spacing w:val="-10"/>
        </w:rPr>
        <w:t> </w:t>
      </w:r>
      <w:r>
        <w:rPr>
          <w:spacing w:val="-2"/>
        </w:rPr>
        <w:t>with</w:t>
      </w:r>
      <w:r>
        <w:rPr>
          <w:spacing w:val="-11"/>
        </w:rPr>
        <w:t> </w:t>
      </w:r>
      <w:r>
        <w:rPr>
          <w:spacing w:val="-2"/>
        </w:rPr>
        <w:t>all</w:t>
      </w:r>
      <w:r>
        <w:rPr>
          <w:spacing w:val="-10"/>
        </w:rPr>
        <w:t> </w:t>
      </w:r>
      <w:r>
        <w:rPr>
          <w:spacing w:val="-2"/>
        </w:rPr>
        <w:t>relevant</w:t>
      </w:r>
      <w:r>
        <w:rPr>
          <w:spacing w:val="-10"/>
        </w:rPr>
        <w:t> </w:t>
      </w:r>
      <w:r>
        <w:rPr>
          <w:spacing w:val="-2"/>
        </w:rPr>
        <w:t>stakeholders</w:t>
      </w:r>
      <w:r>
        <w:rPr>
          <w:spacing w:val="-11"/>
        </w:rPr>
        <w:t> </w:t>
      </w:r>
      <w:r>
        <w:rPr>
          <w:spacing w:val="-2"/>
        </w:rPr>
        <w:t>to</w:t>
      </w:r>
      <w:r>
        <w:rPr>
          <w:spacing w:val="-10"/>
        </w:rPr>
        <w:t> </w:t>
      </w:r>
      <w:r>
        <w:rPr>
          <w:spacing w:val="-2"/>
        </w:rPr>
        <w:t>form</w:t>
      </w:r>
      <w:r>
        <w:rPr>
          <w:spacing w:val="-10"/>
        </w:rPr>
        <w:t> </w:t>
      </w:r>
      <w:r>
        <w:rPr>
          <w:spacing w:val="-2"/>
        </w:rPr>
        <w:t>and</w:t>
      </w:r>
      <w:r>
        <w:rPr>
          <w:spacing w:val="-10"/>
        </w:rPr>
        <w:t> </w:t>
      </w:r>
      <w:r>
        <w:rPr>
          <w:spacing w:val="-2"/>
        </w:rPr>
        <w:t>support</w:t>
      </w:r>
      <w:r>
        <w:rPr>
          <w:spacing w:val="-11"/>
        </w:rPr>
        <w:t> </w:t>
      </w:r>
      <w:r>
        <w:rPr>
          <w:spacing w:val="-2"/>
        </w:rPr>
        <w:t>an</w:t>
      </w:r>
      <w:r>
        <w:rPr>
          <w:spacing w:val="-10"/>
        </w:rPr>
        <w:t> </w:t>
      </w:r>
      <w:r>
        <w:rPr>
          <w:spacing w:val="-2"/>
        </w:rPr>
        <w:t>all-inclusive</w:t>
      </w:r>
      <w:r>
        <w:rPr>
          <w:spacing w:val="-10"/>
        </w:rPr>
        <w:t> </w:t>
      </w:r>
      <w:r>
        <w:rPr>
          <w:spacing w:val="-2"/>
        </w:rPr>
        <w:t>national</w:t>
      </w:r>
      <w:r>
        <w:rPr>
          <w:spacing w:val="-11"/>
        </w:rPr>
        <w:t> </w:t>
      </w:r>
      <w:r>
        <w:rPr>
          <w:spacing w:val="-2"/>
        </w:rPr>
        <w:t>TB</w:t>
      </w:r>
      <w:r>
        <w:rPr>
          <w:spacing w:val="-10"/>
        </w:rPr>
        <w:t> </w:t>
      </w:r>
      <w:r>
        <w:rPr>
          <w:spacing w:val="-2"/>
        </w:rPr>
        <w:t>research </w:t>
      </w:r>
      <w:r>
        <w:rPr/>
        <w:t>network,</w:t>
      </w:r>
      <w:r>
        <w:rPr>
          <w:spacing w:val="-13"/>
        </w:rPr>
        <w:t> </w:t>
      </w:r>
      <w:r>
        <w:rPr/>
        <w:t>whose</w:t>
      </w:r>
      <w:r>
        <w:rPr>
          <w:spacing w:val="-12"/>
        </w:rPr>
        <w:t> </w:t>
      </w:r>
      <w:r>
        <w:rPr/>
        <w:t>task</w:t>
      </w:r>
      <w:r>
        <w:rPr>
          <w:spacing w:val="-13"/>
        </w:rPr>
        <w:t> </w:t>
      </w:r>
      <w:r>
        <w:rPr/>
        <w:t>will</w:t>
      </w:r>
      <w:r>
        <w:rPr>
          <w:spacing w:val="-11"/>
        </w:rPr>
        <w:t> </w:t>
      </w:r>
      <w:r>
        <w:rPr/>
        <w:t>be</w:t>
      </w:r>
      <w:r>
        <w:rPr>
          <w:spacing w:val="-12"/>
        </w:rPr>
        <w:t> </w:t>
      </w:r>
      <w:r>
        <w:rPr/>
        <w:t>to</w:t>
      </w:r>
      <w:r>
        <w:rPr>
          <w:spacing w:val="-12"/>
        </w:rPr>
        <w:t> </w:t>
      </w:r>
      <w:r>
        <w:rPr/>
        <w:t>revise</w:t>
      </w:r>
      <w:r>
        <w:rPr>
          <w:spacing w:val="-12"/>
        </w:rPr>
        <w:t> </w:t>
      </w:r>
      <w:r>
        <w:rPr/>
        <w:t>and</w:t>
      </w:r>
      <w:r>
        <w:rPr>
          <w:spacing w:val="-12"/>
        </w:rPr>
        <w:t> </w:t>
      </w:r>
      <w:r>
        <w:rPr/>
        <w:t>or</w:t>
      </w:r>
      <w:r>
        <w:rPr>
          <w:spacing w:val="-12"/>
        </w:rPr>
        <w:t> </w:t>
      </w:r>
      <w:r>
        <w:rPr/>
        <w:t>develop</w:t>
      </w:r>
      <w:r>
        <w:rPr>
          <w:spacing w:val="-13"/>
        </w:rPr>
        <w:t> </w:t>
      </w:r>
      <w:r>
        <w:rPr/>
        <w:t>a</w:t>
      </w:r>
      <w:r>
        <w:rPr>
          <w:spacing w:val="-12"/>
        </w:rPr>
        <w:t> </w:t>
      </w:r>
      <w:r>
        <w:rPr/>
        <w:t>national</w:t>
      </w:r>
      <w:r>
        <w:rPr>
          <w:spacing w:val="-13"/>
        </w:rPr>
        <w:t> </w:t>
      </w:r>
      <w:r>
        <w:rPr/>
        <w:t>TB</w:t>
      </w:r>
      <w:r>
        <w:rPr>
          <w:spacing w:val="-12"/>
        </w:rPr>
        <w:t> </w:t>
      </w:r>
      <w:r>
        <w:rPr/>
        <w:t>research</w:t>
      </w:r>
      <w:r>
        <w:rPr>
          <w:spacing w:val="-13"/>
        </w:rPr>
        <w:t> </w:t>
      </w:r>
      <w:r>
        <w:rPr/>
        <w:t>agenda,</w:t>
      </w:r>
      <w:r>
        <w:rPr>
          <w:spacing w:val="-12"/>
        </w:rPr>
        <w:t> </w:t>
      </w:r>
      <w:r>
        <w:rPr/>
        <w:t>mobilize</w:t>
      </w:r>
      <w:r>
        <w:rPr>
          <w:spacing w:val="-12"/>
        </w:rPr>
        <w:t> </w:t>
      </w:r>
      <w:r>
        <w:rPr/>
        <w:t>financial</w:t>
      </w:r>
      <w:r>
        <w:rPr>
          <w:spacing w:val="-13"/>
        </w:rPr>
        <w:t> </w:t>
      </w:r>
      <w:r>
        <w:rPr/>
        <w:t>and </w:t>
      </w:r>
      <w:r>
        <w:rPr>
          <w:spacing w:val="-4"/>
        </w:rPr>
        <w:t>other</w:t>
      </w:r>
      <w:r>
        <w:rPr>
          <w:spacing w:val="-9"/>
        </w:rPr>
        <w:t> </w:t>
      </w:r>
      <w:r>
        <w:rPr>
          <w:spacing w:val="-4"/>
        </w:rPr>
        <w:t>resources</w:t>
      </w:r>
      <w:r>
        <w:rPr>
          <w:spacing w:val="-8"/>
        </w:rPr>
        <w:t> </w:t>
      </w:r>
      <w:r>
        <w:rPr>
          <w:spacing w:val="-4"/>
        </w:rPr>
        <w:t>for</w:t>
      </w:r>
      <w:r>
        <w:rPr>
          <w:spacing w:val="-9"/>
        </w:rPr>
        <w:t> </w:t>
      </w:r>
      <w:r>
        <w:rPr>
          <w:spacing w:val="-4"/>
        </w:rPr>
        <w:t>implementing</w:t>
      </w:r>
      <w:r>
        <w:rPr>
          <w:spacing w:val="-8"/>
        </w:rPr>
        <w:t> </w:t>
      </w:r>
      <w:r>
        <w:rPr>
          <w:spacing w:val="-4"/>
        </w:rPr>
        <w:t>the</w:t>
      </w:r>
      <w:r>
        <w:rPr>
          <w:spacing w:val="-9"/>
        </w:rPr>
        <w:t> </w:t>
      </w:r>
      <w:r>
        <w:rPr>
          <w:spacing w:val="-4"/>
        </w:rPr>
        <w:t>TB</w:t>
      </w:r>
      <w:r>
        <w:rPr>
          <w:spacing w:val="-8"/>
        </w:rPr>
        <w:t> </w:t>
      </w:r>
      <w:r>
        <w:rPr>
          <w:spacing w:val="-4"/>
        </w:rPr>
        <w:t>research</w:t>
      </w:r>
      <w:r>
        <w:rPr>
          <w:spacing w:val="-9"/>
        </w:rPr>
        <w:t> </w:t>
      </w:r>
      <w:r>
        <w:rPr>
          <w:spacing w:val="-4"/>
        </w:rPr>
        <w:t>agenda</w:t>
      </w:r>
      <w:r>
        <w:rPr>
          <w:spacing w:val="-8"/>
        </w:rPr>
        <w:t> </w:t>
      </w:r>
      <w:r>
        <w:rPr>
          <w:spacing w:val="-4"/>
        </w:rPr>
        <w:t>as</w:t>
      </w:r>
      <w:r>
        <w:rPr>
          <w:spacing w:val="-9"/>
        </w:rPr>
        <w:t> </w:t>
      </w:r>
      <w:r>
        <w:rPr>
          <w:spacing w:val="-4"/>
        </w:rPr>
        <w:t>well</w:t>
      </w:r>
      <w:r>
        <w:rPr>
          <w:spacing w:val="-8"/>
        </w:rPr>
        <w:t> </w:t>
      </w:r>
      <w:r>
        <w:rPr>
          <w:spacing w:val="-4"/>
        </w:rPr>
        <w:t>as</w:t>
      </w:r>
      <w:r>
        <w:rPr>
          <w:spacing w:val="-9"/>
        </w:rPr>
        <w:t> </w:t>
      </w:r>
      <w:r>
        <w:rPr>
          <w:spacing w:val="-4"/>
        </w:rPr>
        <w:t>enhancing</w:t>
      </w:r>
      <w:r>
        <w:rPr>
          <w:spacing w:val="-8"/>
        </w:rPr>
        <w:t> </w:t>
      </w:r>
      <w:r>
        <w:rPr>
          <w:spacing w:val="-4"/>
        </w:rPr>
        <w:t>the</w:t>
      </w:r>
      <w:r>
        <w:rPr>
          <w:spacing w:val="-9"/>
        </w:rPr>
        <w:t> </w:t>
      </w:r>
      <w:r>
        <w:rPr>
          <w:spacing w:val="-4"/>
        </w:rPr>
        <w:t>capacity</w:t>
      </w:r>
      <w:r>
        <w:rPr>
          <w:spacing w:val="-8"/>
        </w:rPr>
        <w:t> </w:t>
      </w:r>
      <w:r>
        <w:rPr>
          <w:spacing w:val="-4"/>
        </w:rPr>
        <w:t>for</w:t>
      </w:r>
      <w:r>
        <w:rPr>
          <w:spacing w:val="-9"/>
        </w:rPr>
        <w:t> </w:t>
      </w:r>
      <w:r>
        <w:rPr>
          <w:spacing w:val="-4"/>
        </w:rPr>
        <w:t>the</w:t>
      </w:r>
      <w:r>
        <w:rPr>
          <w:spacing w:val="-8"/>
        </w:rPr>
        <w:t> </w:t>
      </w:r>
      <w:r>
        <w:rPr>
          <w:spacing w:val="-4"/>
        </w:rPr>
        <w:t>undertaking </w:t>
      </w:r>
      <w:r>
        <w:rPr/>
        <w:t>of high-quality TB research.</w:t>
      </w:r>
    </w:p>
    <w:p>
      <w:pPr>
        <w:pStyle w:val="BodyText"/>
        <w:spacing w:before="14"/>
      </w:pPr>
    </w:p>
    <w:p>
      <w:pPr>
        <w:pStyle w:val="Heading6"/>
        <w:ind w:left="909"/>
      </w:pPr>
      <w:r>
        <w:rPr/>
        <w:t>The</w:t>
      </w:r>
      <w:r>
        <w:rPr>
          <w:spacing w:val="1"/>
        </w:rPr>
        <w:t> </w:t>
      </w:r>
      <w:r>
        <w:rPr/>
        <w:t>National</w:t>
      </w:r>
      <w:r>
        <w:rPr>
          <w:spacing w:val="1"/>
        </w:rPr>
        <w:t> </w:t>
      </w:r>
      <w:r>
        <w:rPr/>
        <w:t>TB Research</w:t>
      </w:r>
      <w:r>
        <w:rPr>
          <w:spacing w:val="1"/>
        </w:rPr>
        <w:t> </w:t>
      </w:r>
      <w:r>
        <w:rPr>
          <w:spacing w:val="-2"/>
        </w:rPr>
        <w:t>Agenda</w:t>
      </w:r>
    </w:p>
    <w:p>
      <w:pPr>
        <w:pStyle w:val="BodyText"/>
        <w:spacing w:before="39"/>
        <w:rPr>
          <w:b/>
        </w:rPr>
      </w:pPr>
    </w:p>
    <w:p>
      <w:pPr>
        <w:pStyle w:val="BodyText"/>
        <w:spacing w:line="271" w:lineRule="auto"/>
        <w:ind w:left="909" w:right="250"/>
        <w:jc w:val="both"/>
      </w:pPr>
      <w:r>
        <w:rPr/>
        <w:t>During</w:t>
      </w:r>
      <w:r>
        <w:rPr>
          <w:spacing w:val="-9"/>
        </w:rPr>
        <w:t> </w:t>
      </w:r>
      <w:r>
        <w:rPr/>
        <w:t>the</w:t>
      </w:r>
      <w:r>
        <w:rPr>
          <w:spacing w:val="-8"/>
        </w:rPr>
        <w:t> </w:t>
      </w:r>
      <w:r>
        <w:rPr/>
        <w:t>life</w:t>
      </w:r>
      <w:r>
        <w:rPr>
          <w:spacing w:val="-8"/>
        </w:rPr>
        <w:t> </w:t>
      </w:r>
      <w:r>
        <w:rPr/>
        <w:t>span</w:t>
      </w:r>
      <w:r>
        <w:rPr>
          <w:spacing w:val="-8"/>
        </w:rPr>
        <w:t> </w:t>
      </w:r>
      <w:r>
        <w:rPr/>
        <w:t>of</w:t>
      </w:r>
      <w:r>
        <w:rPr>
          <w:spacing w:val="-9"/>
        </w:rPr>
        <w:t> </w:t>
      </w:r>
      <w:r>
        <w:rPr/>
        <w:t>these</w:t>
      </w:r>
      <w:r>
        <w:rPr>
          <w:spacing w:val="-8"/>
        </w:rPr>
        <w:t> </w:t>
      </w:r>
      <w:r>
        <w:rPr/>
        <w:t>guidelines,</w:t>
      </w:r>
      <w:r>
        <w:rPr>
          <w:spacing w:val="-9"/>
        </w:rPr>
        <w:t> </w:t>
      </w:r>
      <w:r>
        <w:rPr/>
        <w:t>there</w:t>
      </w:r>
      <w:r>
        <w:rPr>
          <w:spacing w:val="-8"/>
        </w:rPr>
        <w:t> </w:t>
      </w:r>
      <w:r>
        <w:rPr/>
        <w:t>will</w:t>
      </w:r>
      <w:r>
        <w:rPr>
          <w:spacing w:val="-7"/>
        </w:rPr>
        <w:t> </w:t>
      </w:r>
      <w:r>
        <w:rPr/>
        <w:t>be</w:t>
      </w:r>
      <w:r>
        <w:rPr>
          <w:spacing w:val="-8"/>
        </w:rPr>
        <w:t> </w:t>
      </w:r>
      <w:r>
        <w:rPr/>
        <w:t>an</w:t>
      </w:r>
      <w:r>
        <w:rPr>
          <w:spacing w:val="-9"/>
        </w:rPr>
        <w:t> </w:t>
      </w:r>
      <w:r>
        <w:rPr/>
        <w:t>annual</w:t>
      </w:r>
      <w:r>
        <w:rPr>
          <w:spacing w:val="-9"/>
        </w:rPr>
        <w:t> </w:t>
      </w:r>
      <w:r>
        <w:rPr/>
        <w:t>review</w:t>
      </w:r>
      <w:r>
        <w:rPr>
          <w:spacing w:val="-9"/>
        </w:rPr>
        <w:t> </w:t>
      </w:r>
      <w:r>
        <w:rPr/>
        <w:t>of</w:t>
      </w:r>
      <w:r>
        <w:rPr>
          <w:spacing w:val="-9"/>
        </w:rPr>
        <w:t> </w:t>
      </w:r>
      <w:r>
        <w:rPr/>
        <w:t>the</w:t>
      </w:r>
      <w:r>
        <w:rPr>
          <w:spacing w:val="-8"/>
        </w:rPr>
        <w:t> </w:t>
      </w:r>
      <w:r>
        <w:rPr/>
        <w:t>national</w:t>
      </w:r>
      <w:r>
        <w:rPr>
          <w:spacing w:val="-9"/>
        </w:rPr>
        <w:t> </w:t>
      </w:r>
      <w:r>
        <w:rPr/>
        <w:t>TB</w:t>
      </w:r>
      <w:r>
        <w:rPr>
          <w:spacing w:val="-9"/>
        </w:rPr>
        <w:t> </w:t>
      </w:r>
      <w:r>
        <w:rPr/>
        <w:t>research</w:t>
      </w:r>
      <w:r>
        <w:rPr>
          <w:spacing w:val="-9"/>
        </w:rPr>
        <w:t> </w:t>
      </w:r>
      <w:r>
        <w:rPr/>
        <w:t>agenda based on</w:t>
      </w:r>
      <w:r>
        <w:rPr>
          <w:spacing w:val="-1"/>
        </w:rPr>
        <w:t> </w:t>
      </w:r>
      <w:r>
        <w:rPr/>
        <w:t>a comprehensive appraisal of routine programme data as</w:t>
      </w:r>
      <w:r>
        <w:rPr>
          <w:spacing w:val="-1"/>
        </w:rPr>
        <w:t> </w:t>
      </w:r>
      <w:r>
        <w:rPr/>
        <w:t>well as</w:t>
      </w:r>
      <w:r>
        <w:rPr>
          <w:spacing w:val="-1"/>
        </w:rPr>
        <w:t> </w:t>
      </w:r>
      <w:r>
        <w:rPr/>
        <w:t>emerging</w:t>
      </w:r>
      <w:r>
        <w:rPr>
          <w:spacing w:val="-1"/>
        </w:rPr>
        <w:t> </w:t>
      </w:r>
      <w:r>
        <w:rPr/>
        <w:t>global best</w:t>
      </w:r>
      <w:r>
        <w:rPr>
          <w:spacing w:val="-1"/>
        </w:rPr>
        <w:t> </w:t>
      </w:r>
      <w:r>
        <w:rPr/>
        <w:t>practice. </w:t>
      </w:r>
      <w:r>
        <w:rPr>
          <w:spacing w:val="-2"/>
        </w:rPr>
        <w:t>Currently</w:t>
      </w:r>
      <w:r>
        <w:rPr>
          <w:spacing w:val="-4"/>
        </w:rPr>
        <w:t> </w:t>
      </w:r>
      <w:r>
        <w:rPr>
          <w:spacing w:val="-2"/>
        </w:rPr>
        <w:t>the</w:t>
      </w:r>
      <w:r>
        <w:rPr>
          <w:spacing w:val="-3"/>
        </w:rPr>
        <w:t> </w:t>
      </w:r>
      <w:r>
        <w:rPr>
          <w:spacing w:val="-2"/>
        </w:rPr>
        <w:t>TB</w:t>
      </w:r>
      <w:r>
        <w:rPr>
          <w:spacing w:val="-5"/>
        </w:rPr>
        <w:t> </w:t>
      </w:r>
      <w:r>
        <w:rPr>
          <w:spacing w:val="-2"/>
        </w:rPr>
        <w:t>research</w:t>
      </w:r>
      <w:r>
        <w:rPr>
          <w:spacing w:val="-5"/>
        </w:rPr>
        <w:t> </w:t>
      </w:r>
      <w:r>
        <w:rPr>
          <w:spacing w:val="-2"/>
        </w:rPr>
        <w:t>agenda</w:t>
      </w:r>
      <w:r>
        <w:rPr>
          <w:spacing w:val="-4"/>
        </w:rPr>
        <w:t> </w:t>
      </w:r>
      <w:r>
        <w:rPr>
          <w:spacing w:val="-2"/>
        </w:rPr>
        <w:t>has</w:t>
      </w:r>
      <w:r>
        <w:rPr>
          <w:spacing w:val="-5"/>
        </w:rPr>
        <w:t> </w:t>
      </w:r>
      <w:r>
        <w:rPr>
          <w:spacing w:val="-2"/>
        </w:rPr>
        <w:t>identified</w:t>
      </w:r>
      <w:r>
        <w:rPr>
          <w:spacing w:val="-3"/>
        </w:rPr>
        <w:t> </w:t>
      </w:r>
      <w:r>
        <w:rPr>
          <w:spacing w:val="-2"/>
        </w:rPr>
        <w:t>research</w:t>
      </w:r>
      <w:r>
        <w:rPr>
          <w:spacing w:val="-5"/>
        </w:rPr>
        <w:t> </w:t>
      </w:r>
      <w:r>
        <w:rPr>
          <w:spacing w:val="-2"/>
        </w:rPr>
        <w:t>priorities</w:t>
      </w:r>
      <w:r>
        <w:rPr>
          <w:spacing w:val="-5"/>
        </w:rPr>
        <w:t> </w:t>
      </w:r>
      <w:r>
        <w:rPr>
          <w:spacing w:val="-2"/>
        </w:rPr>
        <w:t>categorized</w:t>
      </w:r>
      <w:r>
        <w:rPr>
          <w:spacing w:val="-3"/>
        </w:rPr>
        <w:t> </w:t>
      </w:r>
      <w:r>
        <w:rPr>
          <w:spacing w:val="-2"/>
        </w:rPr>
        <w:t>into</w:t>
      </w:r>
      <w:r>
        <w:rPr>
          <w:spacing w:val="-6"/>
        </w:rPr>
        <w:t> </w:t>
      </w:r>
      <w:r>
        <w:rPr>
          <w:spacing w:val="-2"/>
        </w:rPr>
        <w:t>six thematic</w:t>
      </w:r>
      <w:r>
        <w:rPr>
          <w:spacing w:val="-3"/>
        </w:rPr>
        <w:t> </w:t>
      </w:r>
      <w:r>
        <w:rPr>
          <w:spacing w:val="-2"/>
        </w:rPr>
        <w:t>areas:</w:t>
      </w:r>
    </w:p>
    <w:p>
      <w:pPr>
        <w:pStyle w:val="BodyText"/>
        <w:spacing w:before="9"/>
      </w:pPr>
    </w:p>
    <w:p>
      <w:pPr>
        <w:pStyle w:val="ListParagraph"/>
        <w:numPr>
          <w:ilvl w:val="0"/>
          <w:numId w:val="25"/>
        </w:numPr>
        <w:tabs>
          <w:tab w:pos="1352" w:val="left" w:leader="none"/>
        </w:tabs>
        <w:spacing w:line="240" w:lineRule="auto" w:before="0" w:after="0"/>
        <w:ind w:left="1352" w:right="0" w:hanging="359"/>
        <w:jc w:val="left"/>
        <w:rPr>
          <w:sz w:val="20"/>
        </w:rPr>
      </w:pPr>
      <w:r>
        <w:rPr>
          <w:spacing w:val="-4"/>
          <w:sz w:val="20"/>
        </w:rPr>
        <w:t>Community</w:t>
      </w:r>
      <w:r>
        <w:rPr>
          <w:spacing w:val="-1"/>
          <w:sz w:val="20"/>
        </w:rPr>
        <w:t> </w:t>
      </w:r>
      <w:r>
        <w:rPr>
          <w:spacing w:val="-4"/>
          <w:sz w:val="20"/>
        </w:rPr>
        <w:t>and</w:t>
      </w:r>
      <w:r>
        <w:rPr>
          <w:sz w:val="20"/>
        </w:rPr>
        <w:t> </w:t>
      </w:r>
      <w:r>
        <w:rPr>
          <w:spacing w:val="-4"/>
          <w:sz w:val="20"/>
        </w:rPr>
        <w:t>Health</w:t>
      </w:r>
      <w:r>
        <w:rPr>
          <w:spacing w:val="-3"/>
          <w:sz w:val="20"/>
        </w:rPr>
        <w:t> </w:t>
      </w:r>
      <w:r>
        <w:rPr>
          <w:spacing w:val="-4"/>
          <w:sz w:val="20"/>
        </w:rPr>
        <w:t>systems</w:t>
      </w:r>
      <w:r>
        <w:rPr>
          <w:spacing w:val="-2"/>
          <w:sz w:val="20"/>
        </w:rPr>
        <w:t> </w:t>
      </w:r>
      <w:r>
        <w:rPr>
          <w:spacing w:val="-4"/>
          <w:sz w:val="20"/>
        </w:rPr>
        <w:t>strengthening</w:t>
      </w:r>
    </w:p>
    <w:p>
      <w:pPr>
        <w:pStyle w:val="ListParagraph"/>
        <w:numPr>
          <w:ilvl w:val="0"/>
          <w:numId w:val="25"/>
        </w:numPr>
        <w:tabs>
          <w:tab w:pos="1352" w:val="left" w:leader="none"/>
        </w:tabs>
        <w:spacing w:line="240" w:lineRule="auto" w:before="27" w:after="0"/>
        <w:ind w:left="1352" w:right="0" w:hanging="359"/>
        <w:jc w:val="left"/>
        <w:rPr>
          <w:sz w:val="20"/>
        </w:rPr>
      </w:pPr>
      <w:r>
        <w:rPr>
          <w:spacing w:val="-2"/>
          <w:sz w:val="20"/>
        </w:rPr>
        <w:t>Management</w:t>
      </w:r>
      <w:r>
        <w:rPr>
          <w:spacing w:val="-11"/>
          <w:sz w:val="20"/>
        </w:rPr>
        <w:t> </w:t>
      </w:r>
      <w:r>
        <w:rPr>
          <w:spacing w:val="-2"/>
          <w:sz w:val="20"/>
        </w:rPr>
        <w:t>and</w:t>
      </w:r>
      <w:r>
        <w:rPr>
          <w:spacing w:val="-10"/>
          <w:sz w:val="20"/>
        </w:rPr>
        <w:t> </w:t>
      </w:r>
      <w:r>
        <w:rPr>
          <w:spacing w:val="-2"/>
          <w:sz w:val="20"/>
        </w:rPr>
        <w:t>Preventive</w:t>
      </w:r>
      <w:r>
        <w:rPr>
          <w:spacing w:val="-11"/>
          <w:sz w:val="20"/>
        </w:rPr>
        <w:t> </w:t>
      </w:r>
      <w:r>
        <w:rPr>
          <w:spacing w:val="-2"/>
          <w:sz w:val="20"/>
        </w:rPr>
        <w:t>therapy</w:t>
      </w:r>
      <w:r>
        <w:rPr>
          <w:spacing w:val="-10"/>
          <w:sz w:val="20"/>
        </w:rPr>
        <w:t> </w:t>
      </w:r>
      <w:r>
        <w:rPr>
          <w:spacing w:val="-2"/>
          <w:sz w:val="20"/>
        </w:rPr>
        <w:t>of</w:t>
      </w:r>
      <w:r>
        <w:rPr>
          <w:spacing w:val="-10"/>
          <w:sz w:val="20"/>
        </w:rPr>
        <w:t> </w:t>
      </w:r>
      <w:r>
        <w:rPr>
          <w:spacing w:val="-2"/>
          <w:sz w:val="20"/>
        </w:rPr>
        <w:t>HIV</w:t>
      </w:r>
      <w:r>
        <w:rPr>
          <w:spacing w:val="-11"/>
          <w:sz w:val="20"/>
        </w:rPr>
        <w:t> </w:t>
      </w:r>
      <w:r>
        <w:rPr>
          <w:spacing w:val="-2"/>
          <w:sz w:val="20"/>
        </w:rPr>
        <w:t>associated</w:t>
      </w:r>
      <w:r>
        <w:rPr>
          <w:spacing w:val="-5"/>
          <w:sz w:val="20"/>
        </w:rPr>
        <w:t> </w:t>
      </w:r>
      <w:r>
        <w:rPr>
          <w:spacing w:val="-2"/>
          <w:sz w:val="20"/>
        </w:rPr>
        <w:t>TB</w:t>
      </w:r>
      <w:r>
        <w:rPr>
          <w:spacing w:val="-11"/>
          <w:sz w:val="20"/>
        </w:rPr>
        <w:t> </w:t>
      </w:r>
      <w:r>
        <w:rPr>
          <w:spacing w:val="-2"/>
          <w:sz w:val="20"/>
        </w:rPr>
        <w:t>and</w:t>
      </w:r>
      <w:r>
        <w:rPr>
          <w:spacing w:val="-9"/>
          <w:sz w:val="20"/>
        </w:rPr>
        <w:t> </w:t>
      </w:r>
      <w:r>
        <w:rPr>
          <w:spacing w:val="-2"/>
          <w:sz w:val="20"/>
        </w:rPr>
        <w:t>other</w:t>
      </w:r>
      <w:r>
        <w:rPr>
          <w:spacing w:val="-10"/>
          <w:sz w:val="20"/>
        </w:rPr>
        <w:t> </w:t>
      </w:r>
      <w:r>
        <w:rPr>
          <w:spacing w:val="-2"/>
          <w:sz w:val="20"/>
        </w:rPr>
        <w:t>co-morbidities</w:t>
      </w:r>
    </w:p>
    <w:p>
      <w:pPr>
        <w:pStyle w:val="ListParagraph"/>
        <w:numPr>
          <w:ilvl w:val="0"/>
          <w:numId w:val="25"/>
        </w:numPr>
        <w:tabs>
          <w:tab w:pos="1352" w:val="left" w:leader="none"/>
        </w:tabs>
        <w:spacing w:line="240" w:lineRule="auto" w:before="29" w:after="0"/>
        <w:ind w:left="1352" w:right="0" w:hanging="359"/>
        <w:jc w:val="left"/>
        <w:rPr>
          <w:sz w:val="20"/>
        </w:rPr>
      </w:pPr>
      <w:r>
        <w:rPr>
          <w:spacing w:val="-2"/>
          <w:sz w:val="20"/>
        </w:rPr>
        <w:t>Childhood</w:t>
      </w:r>
      <w:r>
        <w:rPr>
          <w:spacing w:val="-9"/>
          <w:sz w:val="20"/>
        </w:rPr>
        <w:t> </w:t>
      </w:r>
      <w:r>
        <w:rPr>
          <w:spacing w:val="-5"/>
          <w:sz w:val="20"/>
        </w:rPr>
        <w:t>TB</w:t>
      </w:r>
    </w:p>
    <w:p>
      <w:pPr>
        <w:pStyle w:val="ListParagraph"/>
        <w:numPr>
          <w:ilvl w:val="0"/>
          <w:numId w:val="25"/>
        </w:numPr>
        <w:tabs>
          <w:tab w:pos="1352" w:val="left" w:leader="none"/>
        </w:tabs>
        <w:spacing w:line="240" w:lineRule="auto" w:before="29" w:after="0"/>
        <w:ind w:left="1352" w:right="0" w:hanging="359"/>
        <w:jc w:val="left"/>
        <w:rPr>
          <w:sz w:val="20"/>
        </w:rPr>
      </w:pPr>
      <w:r>
        <w:rPr>
          <w:spacing w:val="-4"/>
          <w:sz w:val="20"/>
        </w:rPr>
        <w:t>Public Private </w:t>
      </w:r>
      <w:r>
        <w:rPr>
          <w:spacing w:val="-5"/>
          <w:sz w:val="20"/>
        </w:rPr>
        <w:t>mix</w:t>
      </w:r>
    </w:p>
    <w:p>
      <w:pPr>
        <w:pStyle w:val="ListParagraph"/>
        <w:numPr>
          <w:ilvl w:val="0"/>
          <w:numId w:val="25"/>
        </w:numPr>
        <w:tabs>
          <w:tab w:pos="1352" w:val="left" w:leader="none"/>
        </w:tabs>
        <w:spacing w:line="240" w:lineRule="auto" w:before="29" w:after="0"/>
        <w:ind w:left="1352" w:right="0" w:hanging="359"/>
        <w:jc w:val="left"/>
        <w:rPr>
          <w:sz w:val="20"/>
        </w:rPr>
      </w:pPr>
      <w:r>
        <w:rPr>
          <w:spacing w:val="-6"/>
          <w:sz w:val="20"/>
        </w:rPr>
        <w:t>TB</w:t>
      </w:r>
      <w:r>
        <w:rPr>
          <w:spacing w:val="-4"/>
          <w:sz w:val="20"/>
        </w:rPr>
        <w:t> </w:t>
      </w:r>
      <w:r>
        <w:rPr>
          <w:spacing w:val="-6"/>
          <w:sz w:val="20"/>
        </w:rPr>
        <w:t>Case</w:t>
      </w:r>
      <w:r>
        <w:rPr>
          <w:spacing w:val="-2"/>
          <w:sz w:val="20"/>
        </w:rPr>
        <w:t> </w:t>
      </w:r>
      <w:r>
        <w:rPr>
          <w:spacing w:val="-6"/>
          <w:sz w:val="20"/>
        </w:rPr>
        <w:t>finding</w:t>
      </w:r>
    </w:p>
    <w:p>
      <w:pPr>
        <w:pStyle w:val="ListParagraph"/>
        <w:numPr>
          <w:ilvl w:val="0"/>
          <w:numId w:val="25"/>
        </w:numPr>
        <w:tabs>
          <w:tab w:pos="1352" w:val="left" w:leader="none"/>
        </w:tabs>
        <w:spacing w:line="240" w:lineRule="auto" w:before="29" w:after="0"/>
        <w:ind w:left="1352" w:right="0" w:hanging="359"/>
        <w:jc w:val="left"/>
        <w:rPr>
          <w:sz w:val="20"/>
        </w:rPr>
      </w:pPr>
      <w:r>
        <w:rPr>
          <w:spacing w:val="-6"/>
          <w:sz w:val="20"/>
        </w:rPr>
        <w:t>TB</w:t>
      </w:r>
      <w:r>
        <w:rPr>
          <w:spacing w:val="-1"/>
          <w:sz w:val="20"/>
        </w:rPr>
        <w:t> </w:t>
      </w:r>
      <w:r>
        <w:rPr>
          <w:spacing w:val="-6"/>
          <w:sz w:val="20"/>
        </w:rPr>
        <w:t>Medicines,</w:t>
      </w:r>
      <w:r>
        <w:rPr>
          <w:sz w:val="20"/>
        </w:rPr>
        <w:t> </w:t>
      </w:r>
      <w:r>
        <w:rPr>
          <w:spacing w:val="-6"/>
          <w:sz w:val="20"/>
        </w:rPr>
        <w:t>Commodities</w:t>
      </w:r>
      <w:r>
        <w:rPr>
          <w:sz w:val="20"/>
        </w:rPr>
        <w:t> </w:t>
      </w:r>
      <w:r>
        <w:rPr>
          <w:spacing w:val="-6"/>
          <w:sz w:val="20"/>
        </w:rPr>
        <w:t>&amp;</w:t>
      </w:r>
      <w:r>
        <w:rPr>
          <w:spacing w:val="3"/>
          <w:sz w:val="20"/>
        </w:rPr>
        <w:t> </w:t>
      </w:r>
      <w:r>
        <w:rPr>
          <w:spacing w:val="-6"/>
          <w:sz w:val="20"/>
        </w:rPr>
        <w:t>Supply</w:t>
      </w:r>
      <w:r>
        <w:rPr>
          <w:spacing w:val="2"/>
          <w:sz w:val="20"/>
        </w:rPr>
        <w:t> </w:t>
      </w:r>
      <w:r>
        <w:rPr>
          <w:spacing w:val="-6"/>
          <w:sz w:val="20"/>
        </w:rPr>
        <w:t>Chain</w:t>
      </w:r>
      <w:r>
        <w:rPr>
          <w:sz w:val="20"/>
        </w:rPr>
        <w:t> </w:t>
      </w:r>
      <w:r>
        <w:rPr>
          <w:spacing w:val="-6"/>
          <w:sz w:val="20"/>
        </w:rPr>
        <w:t>Management</w:t>
      </w:r>
    </w:p>
    <w:p>
      <w:pPr>
        <w:pStyle w:val="BodyText"/>
        <w:spacing w:before="37"/>
      </w:pPr>
    </w:p>
    <w:p>
      <w:pPr>
        <w:pStyle w:val="Heading6"/>
        <w:ind w:left="993"/>
      </w:pPr>
      <w:r>
        <w:rPr/>
        <w:t>Enhancing</w:t>
      </w:r>
      <w:r>
        <w:rPr>
          <w:spacing w:val="-8"/>
        </w:rPr>
        <w:t> </w:t>
      </w:r>
      <w:r>
        <w:rPr/>
        <w:t>capacity</w:t>
      </w:r>
      <w:r>
        <w:rPr>
          <w:spacing w:val="-8"/>
        </w:rPr>
        <w:t> </w:t>
      </w:r>
      <w:r>
        <w:rPr/>
        <w:t>for</w:t>
      </w:r>
      <w:r>
        <w:rPr>
          <w:spacing w:val="-8"/>
        </w:rPr>
        <w:t> </w:t>
      </w:r>
      <w:r>
        <w:rPr/>
        <w:t>TB</w:t>
      </w:r>
      <w:r>
        <w:rPr>
          <w:spacing w:val="-9"/>
        </w:rPr>
        <w:t> </w:t>
      </w:r>
      <w:r>
        <w:rPr>
          <w:spacing w:val="-2"/>
        </w:rPr>
        <w:t>research</w:t>
      </w:r>
    </w:p>
    <w:p>
      <w:pPr>
        <w:pStyle w:val="BodyText"/>
        <w:spacing w:before="39"/>
        <w:rPr>
          <w:b/>
        </w:rPr>
      </w:pPr>
    </w:p>
    <w:p>
      <w:pPr>
        <w:pStyle w:val="BodyText"/>
        <w:spacing w:line="271" w:lineRule="auto" w:before="1"/>
        <w:ind w:left="993" w:right="246"/>
        <w:jc w:val="both"/>
      </w:pPr>
      <w:r>
        <w:rPr/>
        <w:t>The national TB research network will be responsible for identifying TB research capacity gaps and </w:t>
      </w:r>
      <w:r>
        <w:rPr>
          <w:spacing w:val="-4"/>
        </w:rPr>
        <w:t>implementing interventions to close such gaps. This will include mobilizing financial resources, training and </w:t>
      </w:r>
      <w:r>
        <w:rPr/>
        <w:t>re–training</w:t>
      </w:r>
      <w:r>
        <w:rPr>
          <w:spacing w:val="-11"/>
        </w:rPr>
        <w:t> </w:t>
      </w:r>
      <w:r>
        <w:rPr/>
        <w:t>of</w:t>
      </w:r>
      <w:r>
        <w:rPr>
          <w:spacing w:val="-10"/>
        </w:rPr>
        <w:t> </w:t>
      </w:r>
      <w:r>
        <w:rPr/>
        <w:t>human</w:t>
      </w:r>
      <w:r>
        <w:rPr>
          <w:spacing w:val="-11"/>
        </w:rPr>
        <w:t> </w:t>
      </w:r>
      <w:r>
        <w:rPr/>
        <w:t>resources,</w:t>
      </w:r>
      <w:r>
        <w:rPr>
          <w:spacing w:val="-11"/>
        </w:rPr>
        <w:t> </w:t>
      </w:r>
      <w:r>
        <w:rPr/>
        <w:t>and</w:t>
      </w:r>
      <w:r>
        <w:rPr>
          <w:spacing w:val="-10"/>
        </w:rPr>
        <w:t> </w:t>
      </w:r>
      <w:r>
        <w:rPr/>
        <w:t>developing</w:t>
      </w:r>
      <w:r>
        <w:rPr>
          <w:spacing w:val="-11"/>
        </w:rPr>
        <w:t> </w:t>
      </w:r>
      <w:r>
        <w:rPr/>
        <w:t>the</w:t>
      </w:r>
      <w:r>
        <w:rPr>
          <w:spacing w:val="-10"/>
        </w:rPr>
        <w:t> </w:t>
      </w:r>
      <w:r>
        <w:rPr/>
        <w:t>infrastructure</w:t>
      </w:r>
      <w:r>
        <w:rPr>
          <w:spacing w:val="-10"/>
        </w:rPr>
        <w:t> </w:t>
      </w:r>
      <w:r>
        <w:rPr/>
        <w:t>needed</w:t>
      </w:r>
      <w:r>
        <w:rPr>
          <w:spacing w:val="-10"/>
        </w:rPr>
        <w:t> </w:t>
      </w:r>
      <w:r>
        <w:rPr/>
        <w:t>to</w:t>
      </w:r>
      <w:r>
        <w:rPr>
          <w:spacing w:val="-12"/>
        </w:rPr>
        <w:t> </w:t>
      </w:r>
      <w:r>
        <w:rPr/>
        <w:t>enable</w:t>
      </w:r>
      <w:r>
        <w:rPr>
          <w:spacing w:val="-10"/>
        </w:rPr>
        <w:t> </w:t>
      </w:r>
      <w:r>
        <w:rPr/>
        <w:t>research.</w:t>
      </w:r>
    </w:p>
    <w:p>
      <w:pPr>
        <w:pStyle w:val="BodyText"/>
        <w:spacing w:after="0" w:line="271" w:lineRule="auto"/>
        <w:jc w:val="both"/>
        <w:sectPr>
          <w:type w:val="continuous"/>
          <w:pgSz w:w="12250" w:h="15820"/>
          <w:pgMar w:header="0" w:footer="978" w:top="1380" w:bottom="1160" w:left="1417" w:right="1275"/>
        </w:sectPr>
      </w:pPr>
    </w:p>
    <w:p>
      <w:pPr>
        <w:pStyle w:val="Heading2"/>
      </w:pPr>
      <w:bookmarkStart w:name="_bookmark36" w:id="37"/>
      <w:bookmarkEnd w:id="37"/>
      <w:r>
        <w:rPr>
          <w:b w:val="0"/>
        </w:rPr>
      </w:r>
      <w:r>
        <w:rPr>
          <w:color w:val="00C0F3"/>
          <w:spacing w:val="-2"/>
        </w:rPr>
        <w:t>Chapter</w:t>
      </w:r>
      <w:r>
        <w:rPr>
          <w:color w:val="00C0F3"/>
          <w:spacing w:val="-14"/>
        </w:rPr>
        <w:t> </w:t>
      </w:r>
      <w:r>
        <w:rPr>
          <w:color w:val="00C0F3"/>
          <w:spacing w:val="-2"/>
        </w:rPr>
        <w:t>4:</w:t>
      </w:r>
      <w:r>
        <w:rPr>
          <w:color w:val="00C0F3"/>
          <w:spacing w:val="-14"/>
        </w:rPr>
        <w:t> </w:t>
      </w:r>
      <w:r>
        <w:rPr>
          <w:color w:val="00C0F3"/>
          <w:spacing w:val="-2"/>
        </w:rPr>
        <w:t>Advocacy,</w:t>
      </w:r>
      <w:r>
        <w:rPr>
          <w:color w:val="00C0F3"/>
          <w:spacing w:val="-13"/>
        </w:rPr>
        <w:t> </w:t>
      </w:r>
      <w:r>
        <w:rPr>
          <w:color w:val="00C0F3"/>
          <w:spacing w:val="-2"/>
        </w:rPr>
        <w:t>Communication</w:t>
      </w:r>
      <w:r>
        <w:rPr>
          <w:color w:val="00C0F3"/>
          <w:spacing w:val="-12"/>
        </w:rPr>
        <w:t> </w:t>
      </w:r>
      <w:r>
        <w:rPr>
          <w:color w:val="00C0F3"/>
          <w:spacing w:val="-2"/>
        </w:rPr>
        <w:t>and</w:t>
      </w:r>
      <w:r>
        <w:rPr>
          <w:color w:val="00C0F3"/>
          <w:spacing w:val="-12"/>
        </w:rPr>
        <w:t> </w:t>
      </w:r>
      <w:r>
        <w:rPr>
          <w:color w:val="00C0F3"/>
          <w:spacing w:val="-2"/>
        </w:rPr>
        <w:t>Social</w:t>
      </w:r>
      <w:r>
        <w:rPr>
          <w:color w:val="00C0F3"/>
          <w:spacing w:val="-14"/>
        </w:rPr>
        <w:t> </w:t>
      </w:r>
      <w:r>
        <w:rPr>
          <w:color w:val="00C0F3"/>
          <w:spacing w:val="-2"/>
        </w:rPr>
        <w:t>Mobilization</w:t>
      </w:r>
    </w:p>
    <w:p>
      <w:pPr>
        <w:pStyle w:val="Heading3"/>
        <w:spacing w:before="212"/>
        <w:ind w:left="909"/>
      </w:pPr>
      <w:bookmarkStart w:name="_bookmark37" w:id="38"/>
      <w:bookmarkEnd w:id="38"/>
      <w:r>
        <w:rPr>
          <w:b w:val="0"/>
        </w:rPr>
      </w:r>
      <w:r>
        <w:rPr>
          <w:color w:val="4F5B9E"/>
          <w:spacing w:val="-2"/>
          <w:w w:val="95"/>
        </w:rPr>
        <w:t>Introduction</w:t>
      </w:r>
    </w:p>
    <w:p>
      <w:pPr>
        <w:pStyle w:val="BodyText"/>
        <w:spacing w:before="220"/>
        <w:ind w:left="909"/>
      </w:pPr>
      <w:r>
        <w:rPr>
          <w:spacing w:val="-6"/>
        </w:rPr>
        <w:t>Advocacy,</w:t>
      </w:r>
      <w:r>
        <w:rPr>
          <w:spacing w:val="5"/>
        </w:rPr>
        <w:t> </w:t>
      </w:r>
      <w:r>
        <w:rPr>
          <w:spacing w:val="-6"/>
        </w:rPr>
        <w:t>communication</w:t>
      </w:r>
      <w:r>
        <w:rPr>
          <w:spacing w:val="5"/>
        </w:rPr>
        <w:t> </w:t>
      </w:r>
      <w:r>
        <w:rPr>
          <w:spacing w:val="-6"/>
        </w:rPr>
        <w:t>and</w:t>
      </w:r>
      <w:r>
        <w:rPr>
          <w:spacing w:val="10"/>
        </w:rPr>
        <w:t> </w:t>
      </w:r>
      <w:r>
        <w:rPr>
          <w:spacing w:val="-6"/>
        </w:rPr>
        <w:t>social</w:t>
      </w:r>
      <w:r>
        <w:rPr>
          <w:spacing w:val="6"/>
        </w:rPr>
        <w:t> </w:t>
      </w:r>
      <w:r>
        <w:rPr>
          <w:spacing w:val="-6"/>
        </w:rPr>
        <w:t>mobilization</w:t>
      </w:r>
      <w:r>
        <w:rPr>
          <w:spacing w:val="5"/>
        </w:rPr>
        <w:t> </w:t>
      </w:r>
      <w:r>
        <w:rPr>
          <w:spacing w:val="-6"/>
        </w:rPr>
        <w:t>(ACSM)</w:t>
      </w:r>
      <w:r>
        <w:rPr>
          <w:spacing w:val="6"/>
        </w:rPr>
        <w:t> </w:t>
      </w:r>
      <w:r>
        <w:rPr>
          <w:spacing w:val="-6"/>
        </w:rPr>
        <w:t>involves</w:t>
      </w:r>
      <w:r>
        <w:rPr>
          <w:spacing w:val="5"/>
        </w:rPr>
        <w:t> </w:t>
      </w:r>
      <w:r>
        <w:rPr>
          <w:spacing w:val="-6"/>
        </w:rPr>
        <w:t>activities</w:t>
      </w:r>
      <w:r>
        <w:rPr>
          <w:spacing w:val="6"/>
        </w:rPr>
        <w:t> </w:t>
      </w:r>
      <w:r>
        <w:rPr>
          <w:spacing w:val="-6"/>
        </w:rPr>
        <w:t>targeted</w:t>
      </w:r>
      <w:r>
        <w:rPr>
          <w:spacing w:val="7"/>
        </w:rPr>
        <w:t> </w:t>
      </w:r>
      <w:r>
        <w:rPr>
          <w:spacing w:val="-6"/>
        </w:rPr>
        <w:t>at</w:t>
      </w:r>
      <w:r>
        <w:rPr>
          <w:spacing w:val="6"/>
        </w:rPr>
        <w:t> </w:t>
      </w:r>
      <w:r>
        <w:rPr>
          <w:spacing w:val="-6"/>
        </w:rPr>
        <w:t>different</w:t>
      </w:r>
      <w:r>
        <w:rPr>
          <w:spacing w:val="5"/>
        </w:rPr>
        <w:t> </w:t>
      </w:r>
      <w:r>
        <w:rPr>
          <w:spacing w:val="-6"/>
        </w:rPr>
        <w:t>audiences.</w:t>
      </w:r>
    </w:p>
    <w:p>
      <w:pPr>
        <w:pStyle w:val="ListParagraph"/>
        <w:numPr>
          <w:ilvl w:val="0"/>
          <w:numId w:val="25"/>
        </w:numPr>
        <w:tabs>
          <w:tab w:pos="1353" w:val="left" w:leader="none"/>
        </w:tabs>
        <w:spacing w:line="268" w:lineRule="auto" w:before="190" w:after="0"/>
        <w:ind w:left="1353" w:right="246" w:hanging="360"/>
        <w:jc w:val="both"/>
        <w:rPr>
          <w:sz w:val="20"/>
        </w:rPr>
      </w:pPr>
      <w:r>
        <w:rPr>
          <w:i/>
          <w:spacing w:val="-2"/>
          <w:sz w:val="20"/>
        </w:rPr>
        <w:t>Advocacy </w:t>
      </w:r>
      <w:r>
        <w:rPr>
          <w:spacing w:val="-2"/>
          <w:sz w:val="20"/>
        </w:rPr>
        <w:t>is</w:t>
      </w:r>
      <w:r>
        <w:rPr>
          <w:spacing w:val="-4"/>
          <w:sz w:val="20"/>
        </w:rPr>
        <w:t> </w:t>
      </w:r>
      <w:r>
        <w:rPr>
          <w:spacing w:val="-2"/>
          <w:sz w:val="20"/>
        </w:rPr>
        <w:t>directed towards</w:t>
      </w:r>
      <w:r>
        <w:rPr>
          <w:spacing w:val="-4"/>
          <w:sz w:val="20"/>
        </w:rPr>
        <w:t> </w:t>
      </w:r>
      <w:r>
        <w:rPr>
          <w:spacing w:val="-2"/>
          <w:sz w:val="20"/>
        </w:rPr>
        <w:t>changing</w:t>
      </w:r>
      <w:r>
        <w:rPr>
          <w:spacing w:val="-3"/>
          <w:sz w:val="20"/>
        </w:rPr>
        <w:t> </w:t>
      </w:r>
      <w:r>
        <w:rPr>
          <w:spacing w:val="-2"/>
          <w:sz w:val="20"/>
        </w:rPr>
        <w:t>the behavior of leaders,</w:t>
      </w:r>
      <w:r>
        <w:rPr>
          <w:spacing w:val="-3"/>
          <w:sz w:val="20"/>
        </w:rPr>
        <w:t> </w:t>
      </w:r>
      <w:r>
        <w:rPr>
          <w:spacing w:val="-2"/>
          <w:sz w:val="20"/>
        </w:rPr>
        <w:t>politicians,</w:t>
      </w:r>
      <w:r>
        <w:rPr>
          <w:spacing w:val="-3"/>
          <w:sz w:val="20"/>
        </w:rPr>
        <w:t> </w:t>
      </w:r>
      <w:r>
        <w:rPr>
          <w:spacing w:val="-2"/>
          <w:sz w:val="20"/>
        </w:rPr>
        <w:t>and decision-makers</w:t>
      </w:r>
      <w:r>
        <w:rPr>
          <w:spacing w:val="-4"/>
          <w:sz w:val="20"/>
        </w:rPr>
        <w:t> </w:t>
      </w:r>
      <w:r>
        <w:rPr>
          <w:spacing w:val="-2"/>
          <w:sz w:val="20"/>
        </w:rPr>
        <w:t>at</w:t>
      </w:r>
      <w:r>
        <w:rPr>
          <w:spacing w:val="-3"/>
          <w:sz w:val="20"/>
        </w:rPr>
        <w:t> </w:t>
      </w:r>
      <w:r>
        <w:rPr>
          <w:spacing w:val="-2"/>
          <w:sz w:val="20"/>
        </w:rPr>
        <w:t>all </w:t>
      </w:r>
      <w:r>
        <w:rPr>
          <w:sz w:val="20"/>
        </w:rPr>
        <w:t>levels.</w:t>
      </w:r>
      <w:r>
        <w:rPr>
          <w:spacing w:val="-13"/>
          <w:sz w:val="20"/>
        </w:rPr>
        <w:t> </w:t>
      </w:r>
      <w:r>
        <w:rPr>
          <w:sz w:val="20"/>
        </w:rPr>
        <w:t>It</w:t>
      </w:r>
      <w:r>
        <w:rPr>
          <w:spacing w:val="-12"/>
          <w:sz w:val="20"/>
        </w:rPr>
        <w:t> </w:t>
      </w:r>
      <w:r>
        <w:rPr>
          <w:sz w:val="20"/>
        </w:rPr>
        <w:t>involves</w:t>
      </w:r>
      <w:r>
        <w:rPr>
          <w:spacing w:val="-13"/>
          <w:sz w:val="20"/>
        </w:rPr>
        <w:t> </w:t>
      </w:r>
      <w:r>
        <w:rPr>
          <w:sz w:val="20"/>
        </w:rPr>
        <w:t>mobilizing</w:t>
      </w:r>
      <w:r>
        <w:rPr>
          <w:spacing w:val="-12"/>
          <w:sz w:val="20"/>
        </w:rPr>
        <w:t> </w:t>
      </w:r>
      <w:r>
        <w:rPr>
          <w:sz w:val="20"/>
        </w:rPr>
        <w:t>political</w:t>
      </w:r>
      <w:r>
        <w:rPr>
          <w:spacing w:val="-13"/>
          <w:sz w:val="20"/>
        </w:rPr>
        <w:t> </w:t>
      </w:r>
      <w:r>
        <w:rPr>
          <w:sz w:val="20"/>
        </w:rPr>
        <w:t>commitment</w:t>
      </w:r>
      <w:r>
        <w:rPr>
          <w:spacing w:val="-12"/>
          <w:sz w:val="20"/>
        </w:rPr>
        <w:t> </w:t>
      </w:r>
      <w:r>
        <w:rPr>
          <w:sz w:val="20"/>
        </w:rPr>
        <w:t>and</w:t>
      </w:r>
      <w:r>
        <w:rPr>
          <w:spacing w:val="-13"/>
          <w:sz w:val="20"/>
        </w:rPr>
        <w:t> </w:t>
      </w:r>
      <w:r>
        <w:rPr>
          <w:sz w:val="20"/>
        </w:rPr>
        <w:t>resources</w:t>
      </w:r>
      <w:r>
        <w:rPr>
          <w:spacing w:val="-12"/>
          <w:sz w:val="20"/>
        </w:rPr>
        <w:t> </w:t>
      </w:r>
      <w:r>
        <w:rPr>
          <w:sz w:val="20"/>
        </w:rPr>
        <w:t>for</w:t>
      </w:r>
      <w:r>
        <w:rPr>
          <w:spacing w:val="-13"/>
          <w:sz w:val="20"/>
        </w:rPr>
        <w:t> </w:t>
      </w:r>
      <w:r>
        <w:rPr>
          <w:sz w:val="20"/>
        </w:rPr>
        <w:t>TB</w:t>
      </w:r>
      <w:r>
        <w:rPr>
          <w:spacing w:val="-12"/>
          <w:sz w:val="20"/>
        </w:rPr>
        <w:t> </w:t>
      </w:r>
      <w:r>
        <w:rPr>
          <w:sz w:val="20"/>
        </w:rPr>
        <w:t>prevention</w:t>
      </w:r>
      <w:r>
        <w:rPr>
          <w:spacing w:val="-13"/>
          <w:sz w:val="20"/>
        </w:rPr>
        <w:t> </w:t>
      </w:r>
      <w:r>
        <w:rPr>
          <w:sz w:val="20"/>
        </w:rPr>
        <w:t>and</w:t>
      </w:r>
      <w:r>
        <w:rPr>
          <w:spacing w:val="-12"/>
          <w:sz w:val="20"/>
        </w:rPr>
        <w:t> </w:t>
      </w:r>
      <w:r>
        <w:rPr>
          <w:sz w:val="20"/>
        </w:rPr>
        <w:t>care.</w:t>
      </w:r>
    </w:p>
    <w:p>
      <w:pPr>
        <w:pStyle w:val="BodyText"/>
        <w:spacing w:before="10"/>
      </w:pPr>
    </w:p>
    <w:p>
      <w:pPr>
        <w:pStyle w:val="ListParagraph"/>
        <w:numPr>
          <w:ilvl w:val="0"/>
          <w:numId w:val="25"/>
        </w:numPr>
        <w:tabs>
          <w:tab w:pos="1353" w:val="left" w:leader="none"/>
        </w:tabs>
        <w:spacing w:line="271" w:lineRule="auto" w:before="1" w:after="0"/>
        <w:ind w:left="1353" w:right="248" w:hanging="360"/>
        <w:jc w:val="both"/>
        <w:rPr>
          <w:sz w:val="20"/>
        </w:rPr>
      </w:pPr>
      <w:r>
        <w:rPr>
          <w:i/>
          <w:spacing w:val="-4"/>
          <w:sz w:val="20"/>
        </w:rPr>
        <w:t>Communication </w:t>
      </w:r>
      <w:r>
        <w:rPr>
          <w:spacing w:val="-4"/>
          <w:sz w:val="20"/>
        </w:rPr>
        <w:t>aims</w:t>
      </w:r>
      <w:r>
        <w:rPr>
          <w:spacing w:val="-5"/>
          <w:sz w:val="20"/>
        </w:rPr>
        <w:t> </w:t>
      </w:r>
      <w:r>
        <w:rPr>
          <w:spacing w:val="-4"/>
          <w:sz w:val="20"/>
        </w:rPr>
        <w:t>to</w:t>
      </w:r>
      <w:r>
        <w:rPr>
          <w:spacing w:val="-6"/>
          <w:sz w:val="20"/>
        </w:rPr>
        <w:t> </w:t>
      </w:r>
      <w:r>
        <w:rPr>
          <w:spacing w:val="-4"/>
          <w:sz w:val="20"/>
        </w:rPr>
        <w:t>change knowledge, attitudes</w:t>
      </w:r>
      <w:r>
        <w:rPr>
          <w:spacing w:val="-5"/>
          <w:sz w:val="20"/>
        </w:rPr>
        <w:t> </w:t>
      </w:r>
      <w:r>
        <w:rPr>
          <w:spacing w:val="-4"/>
          <w:sz w:val="20"/>
        </w:rPr>
        <w:t>and practices</w:t>
      </w:r>
      <w:r>
        <w:rPr>
          <w:spacing w:val="-5"/>
          <w:sz w:val="20"/>
        </w:rPr>
        <w:t> </w:t>
      </w:r>
      <w:r>
        <w:rPr>
          <w:spacing w:val="-4"/>
          <w:sz w:val="20"/>
        </w:rPr>
        <w:t>among various</w:t>
      </w:r>
      <w:r>
        <w:rPr>
          <w:spacing w:val="-5"/>
          <w:sz w:val="20"/>
        </w:rPr>
        <w:t> </w:t>
      </w:r>
      <w:r>
        <w:rPr>
          <w:spacing w:val="-4"/>
          <w:sz w:val="20"/>
        </w:rPr>
        <w:t>groups</w:t>
      </w:r>
      <w:r>
        <w:rPr>
          <w:spacing w:val="-5"/>
          <w:sz w:val="20"/>
        </w:rPr>
        <w:t> </w:t>
      </w:r>
      <w:r>
        <w:rPr>
          <w:spacing w:val="-4"/>
          <w:sz w:val="20"/>
        </w:rPr>
        <w:t>of people that </w:t>
      </w:r>
      <w:r>
        <w:rPr>
          <w:sz w:val="20"/>
        </w:rPr>
        <w:t>result in positive behavior change.</w:t>
      </w:r>
    </w:p>
    <w:p>
      <w:pPr>
        <w:pStyle w:val="BodyText"/>
        <w:spacing w:before="8"/>
      </w:pPr>
    </w:p>
    <w:p>
      <w:pPr>
        <w:pStyle w:val="ListParagraph"/>
        <w:numPr>
          <w:ilvl w:val="0"/>
          <w:numId w:val="25"/>
        </w:numPr>
        <w:tabs>
          <w:tab w:pos="1353" w:val="left" w:leader="none"/>
        </w:tabs>
        <w:spacing w:line="271" w:lineRule="auto" w:before="0" w:after="0"/>
        <w:ind w:left="1353" w:right="247" w:hanging="360"/>
        <w:jc w:val="both"/>
        <w:rPr>
          <w:sz w:val="20"/>
        </w:rPr>
      </w:pPr>
      <w:r>
        <w:rPr>
          <w:i/>
          <w:spacing w:val="-4"/>
          <w:sz w:val="20"/>
        </w:rPr>
        <w:t>Social</w:t>
      </w:r>
      <w:r>
        <w:rPr>
          <w:i/>
          <w:spacing w:val="-6"/>
          <w:sz w:val="20"/>
        </w:rPr>
        <w:t> </w:t>
      </w:r>
      <w:r>
        <w:rPr>
          <w:i/>
          <w:spacing w:val="-4"/>
          <w:sz w:val="20"/>
        </w:rPr>
        <w:t>mobilization </w:t>
      </w:r>
      <w:r>
        <w:rPr>
          <w:spacing w:val="-4"/>
          <w:sz w:val="20"/>
        </w:rPr>
        <w:t>is</w:t>
      </w:r>
      <w:r>
        <w:rPr>
          <w:spacing w:val="-7"/>
          <w:sz w:val="20"/>
        </w:rPr>
        <w:t> </w:t>
      </w:r>
      <w:r>
        <w:rPr>
          <w:spacing w:val="-4"/>
          <w:sz w:val="20"/>
        </w:rPr>
        <w:t>targeted</w:t>
      </w:r>
      <w:r>
        <w:rPr>
          <w:spacing w:val="-5"/>
          <w:sz w:val="20"/>
        </w:rPr>
        <w:t> </w:t>
      </w:r>
      <w:r>
        <w:rPr>
          <w:spacing w:val="-4"/>
          <w:sz w:val="20"/>
        </w:rPr>
        <w:t>at</w:t>
      </w:r>
      <w:r>
        <w:rPr>
          <w:spacing w:val="-7"/>
          <w:sz w:val="20"/>
        </w:rPr>
        <w:t> </w:t>
      </w:r>
      <w:r>
        <w:rPr>
          <w:spacing w:val="-4"/>
          <w:sz w:val="20"/>
        </w:rPr>
        <w:t>communities</w:t>
      </w:r>
      <w:r>
        <w:rPr>
          <w:spacing w:val="-7"/>
          <w:sz w:val="20"/>
        </w:rPr>
        <w:t> </w:t>
      </w:r>
      <w:r>
        <w:rPr>
          <w:spacing w:val="-4"/>
          <w:sz w:val="20"/>
        </w:rPr>
        <w:t>to</w:t>
      </w:r>
      <w:r>
        <w:rPr>
          <w:spacing w:val="-5"/>
          <w:sz w:val="20"/>
        </w:rPr>
        <w:t> </w:t>
      </w:r>
      <w:r>
        <w:rPr>
          <w:spacing w:val="-4"/>
          <w:sz w:val="20"/>
        </w:rPr>
        <w:t>strengthen</w:t>
      </w:r>
      <w:r>
        <w:rPr>
          <w:spacing w:val="-7"/>
          <w:sz w:val="20"/>
        </w:rPr>
        <w:t> </w:t>
      </w:r>
      <w:r>
        <w:rPr>
          <w:spacing w:val="-4"/>
          <w:sz w:val="20"/>
        </w:rPr>
        <w:t>community</w:t>
      </w:r>
      <w:r>
        <w:rPr>
          <w:spacing w:val="-6"/>
          <w:sz w:val="20"/>
        </w:rPr>
        <w:t> </w:t>
      </w:r>
      <w:r>
        <w:rPr>
          <w:spacing w:val="-4"/>
          <w:sz w:val="20"/>
        </w:rPr>
        <w:t>participation</w:t>
      </w:r>
      <w:r>
        <w:rPr>
          <w:spacing w:val="-7"/>
          <w:sz w:val="20"/>
        </w:rPr>
        <w:t> </w:t>
      </w:r>
      <w:r>
        <w:rPr>
          <w:spacing w:val="-4"/>
          <w:sz w:val="20"/>
        </w:rPr>
        <w:t>for</w:t>
      </w:r>
      <w:r>
        <w:rPr>
          <w:spacing w:val="-6"/>
          <w:sz w:val="20"/>
        </w:rPr>
        <w:t> </w:t>
      </w:r>
      <w:r>
        <w:rPr>
          <w:spacing w:val="-4"/>
          <w:sz w:val="20"/>
        </w:rPr>
        <w:t>self-reliant</w:t>
      </w:r>
      <w:r>
        <w:rPr>
          <w:spacing w:val="-7"/>
          <w:sz w:val="20"/>
        </w:rPr>
        <w:t> </w:t>
      </w:r>
      <w:r>
        <w:rPr>
          <w:spacing w:val="-4"/>
          <w:sz w:val="20"/>
        </w:rPr>
        <w:t>and </w:t>
      </w:r>
      <w:r>
        <w:rPr>
          <w:sz w:val="20"/>
        </w:rPr>
        <w:t>sustainable responses.</w:t>
      </w:r>
    </w:p>
    <w:p>
      <w:pPr>
        <w:pStyle w:val="BodyText"/>
        <w:spacing w:before="7"/>
      </w:pPr>
    </w:p>
    <w:p>
      <w:pPr>
        <w:pStyle w:val="BodyText"/>
        <w:spacing w:line="271" w:lineRule="auto"/>
        <w:ind w:left="993" w:right="145"/>
        <w:jc w:val="both"/>
      </w:pPr>
      <w:r>
        <w:rPr/>
        <w:t>Advocacy and communication are very important in TB prevention and care as it helps to address the following</w:t>
      </w:r>
      <w:r>
        <w:rPr>
          <w:spacing w:val="-1"/>
        </w:rPr>
        <w:t> </w:t>
      </w:r>
      <w:r>
        <w:rPr/>
        <w:t>through</w:t>
      </w:r>
      <w:r>
        <w:rPr>
          <w:spacing w:val="-2"/>
        </w:rPr>
        <w:t> </w:t>
      </w:r>
      <w:r>
        <w:rPr/>
        <w:t>appropriate messaging:</w:t>
      </w:r>
    </w:p>
    <w:p>
      <w:pPr>
        <w:pStyle w:val="ListParagraph"/>
        <w:numPr>
          <w:ilvl w:val="0"/>
          <w:numId w:val="25"/>
        </w:numPr>
        <w:tabs>
          <w:tab w:pos="1352" w:val="left" w:leader="none"/>
        </w:tabs>
        <w:spacing w:line="240" w:lineRule="auto" w:before="159" w:after="0"/>
        <w:ind w:left="1352" w:right="0" w:hanging="359"/>
        <w:jc w:val="left"/>
        <w:rPr>
          <w:sz w:val="20"/>
        </w:rPr>
      </w:pPr>
      <w:r>
        <w:rPr>
          <w:spacing w:val="-4"/>
          <w:sz w:val="20"/>
        </w:rPr>
        <w:t>Improving</w:t>
      </w:r>
      <w:r>
        <w:rPr>
          <w:spacing w:val="-2"/>
          <w:sz w:val="20"/>
        </w:rPr>
        <w:t> </w:t>
      </w:r>
      <w:r>
        <w:rPr>
          <w:spacing w:val="-4"/>
          <w:sz w:val="20"/>
        </w:rPr>
        <w:t>TB</w:t>
      </w:r>
      <w:r>
        <w:rPr>
          <w:spacing w:val="1"/>
          <w:sz w:val="20"/>
        </w:rPr>
        <w:t> </w:t>
      </w:r>
      <w:r>
        <w:rPr>
          <w:spacing w:val="-4"/>
          <w:sz w:val="20"/>
        </w:rPr>
        <w:t>prevention</w:t>
      </w:r>
    </w:p>
    <w:p>
      <w:pPr>
        <w:pStyle w:val="ListParagraph"/>
        <w:numPr>
          <w:ilvl w:val="0"/>
          <w:numId w:val="25"/>
        </w:numPr>
        <w:tabs>
          <w:tab w:pos="1352" w:val="left" w:leader="none"/>
        </w:tabs>
        <w:spacing w:line="240" w:lineRule="auto" w:before="30" w:after="0"/>
        <w:ind w:left="1352" w:right="0" w:hanging="359"/>
        <w:jc w:val="left"/>
        <w:rPr>
          <w:sz w:val="20"/>
        </w:rPr>
      </w:pPr>
      <w:r>
        <w:rPr>
          <w:spacing w:val="-4"/>
          <w:sz w:val="20"/>
        </w:rPr>
        <w:t>Improving</w:t>
      </w:r>
      <w:r>
        <w:rPr>
          <w:spacing w:val="-3"/>
          <w:sz w:val="20"/>
        </w:rPr>
        <w:t> </w:t>
      </w:r>
      <w:r>
        <w:rPr>
          <w:spacing w:val="-4"/>
          <w:sz w:val="20"/>
        </w:rPr>
        <w:t>case</w:t>
      </w:r>
      <w:r>
        <w:rPr>
          <w:spacing w:val="-1"/>
          <w:sz w:val="20"/>
        </w:rPr>
        <w:t> </w:t>
      </w:r>
      <w:r>
        <w:rPr>
          <w:spacing w:val="-4"/>
          <w:sz w:val="20"/>
        </w:rPr>
        <w:t>detection</w:t>
      </w:r>
    </w:p>
    <w:p>
      <w:pPr>
        <w:pStyle w:val="ListParagraph"/>
        <w:numPr>
          <w:ilvl w:val="0"/>
          <w:numId w:val="25"/>
        </w:numPr>
        <w:tabs>
          <w:tab w:pos="1352" w:val="left" w:leader="none"/>
        </w:tabs>
        <w:spacing w:line="240" w:lineRule="auto" w:before="27" w:after="0"/>
        <w:ind w:left="1352" w:right="0" w:hanging="359"/>
        <w:jc w:val="left"/>
        <w:rPr>
          <w:sz w:val="20"/>
        </w:rPr>
      </w:pPr>
      <w:r>
        <w:rPr>
          <w:spacing w:val="-2"/>
          <w:sz w:val="20"/>
        </w:rPr>
        <w:t>Positive</w:t>
      </w:r>
      <w:r>
        <w:rPr>
          <w:spacing w:val="-10"/>
          <w:sz w:val="20"/>
        </w:rPr>
        <w:t> </w:t>
      </w:r>
      <w:r>
        <w:rPr>
          <w:spacing w:val="-2"/>
          <w:sz w:val="20"/>
        </w:rPr>
        <w:t>treatment</w:t>
      </w:r>
      <w:r>
        <w:rPr>
          <w:spacing w:val="-10"/>
          <w:sz w:val="20"/>
        </w:rPr>
        <w:t> </w:t>
      </w:r>
      <w:r>
        <w:rPr>
          <w:spacing w:val="-2"/>
          <w:sz w:val="20"/>
        </w:rPr>
        <w:t>outcomes</w:t>
      </w:r>
    </w:p>
    <w:p>
      <w:pPr>
        <w:pStyle w:val="ListParagraph"/>
        <w:numPr>
          <w:ilvl w:val="0"/>
          <w:numId w:val="25"/>
        </w:numPr>
        <w:tabs>
          <w:tab w:pos="1352" w:val="left" w:leader="none"/>
        </w:tabs>
        <w:spacing w:line="240" w:lineRule="auto" w:before="29" w:after="0"/>
        <w:ind w:left="1352" w:right="0" w:hanging="359"/>
        <w:jc w:val="left"/>
        <w:rPr>
          <w:sz w:val="20"/>
        </w:rPr>
      </w:pPr>
      <w:r>
        <w:rPr>
          <w:spacing w:val="-4"/>
          <w:sz w:val="20"/>
        </w:rPr>
        <w:t>Combating</w:t>
      </w:r>
      <w:r>
        <w:rPr>
          <w:spacing w:val="-3"/>
          <w:sz w:val="20"/>
        </w:rPr>
        <w:t> </w:t>
      </w:r>
      <w:r>
        <w:rPr>
          <w:spacing w:val="-4"/>
          <w:sz w:val="20"/>
        </w:rPr>
        <w:t>stigma and</w:t>
      </w:r>
      <w:r>
        <w:rPr>
          <w:spacing w:val="-3"/>
          <w:sz w:val="20"/>
        </w:rPr>
        <w:t> </w:t>
      </w:r>
      <w:r>
        <w:rPr>
          <w:spacing w:val="-4"/>
          <w:sz w:val="20"/>
        </w:rPr>
        <w:t>discrimination</w:t>
      </w:r>
    </w:p>
    <w:p>
      <w:pPr>
        <w:pStyle w:val="BodyText"/>
        <w:spacing w:before="41"/>
      </w:pPr>
    </w:p>
    <w:tbl>
      <w:tblPr>
        <w:tblW w:w="0" w:type="auto"/>
        <w:jc w:val="left"/>
        <w:tblInd w:w="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3"/>
        <w:gridCol w:w="8056"/>
      </w:tblGrid>
      <w:tr>
        <w:trPr>
          <w:trHeight w:val="1175" w:hRule="atLeast"/>
        </w:trPr>
        <w:tc>
          <w:tcPr>
            <w:tcW w:w="503" w:type="dxa"/>
            <w:shd w:val="clear" w:color="auto" w:fill="ECECEC"/>
          </w:tcPr>
          <w:p>
            <w:pPr>
              <w:pStyle w:val="TableParagraph"/>
              <w:spacing w:before="146"/>
              <w:rPr>
                <w:sz w:val="20"/>
              </w:rPr>
            </w:pPr>
          </w:p>
          <w:p>
            <w:pPr>
              <w:pStyle w:val="TableParagraph"/>
              <w:ind w:left="83"/>
              <w:rPr>
                <w:sz w:val="20"/>
              </w:rPr>
            </w:pPr>
            <w:r>
              <w:rPr>
                <w:sz w:val="20"/>
              </w:rPr>
              <w:drawing>
                <wp:inline distT="0" distB="0" distL="0" distR="0">
                  <wp:extent cx="233926" cy="234696"/>
                  <wp:effectExtent l="0" t="0" r="0" b="0"/>
                  <wp:docPr id="78" name="Image 78" descr="C:\Users\The Union\AppData\Local\Microsoft\Windows\INetCache\Content.MSO\1B2C95A.tmp"/>
                  <wp:cNvGraphicFramePr>
                    <a:graphicFrameLocks/>
                  </wp:cNvGraphicFramePr>
                  <a:graphic>
                    <a:graphicData uri="http://schemas.openxmlformats.org/drawingml/2006/picture">
                      <pic:pic>
                        <pic:nvPicPr>
                          <pic:cNvPr id="78" name="Image 78" descr="C:\Users\The Union\AppData\Local\Microsoft\Windows\INetCache\Content.MSO\1B2C95A.tmp"/>
                          <pic:cNvPicPr/>
                        </pic:nvPicPr>
                        <pic:blipFill>
                          <a:blip r:embed="rId28" cstate="print"/>
                          <a:stretch>
                            <a:fillRect/>
                          </a:stretch>
                        </pic:blipFill>
                        <pic:spPr>
                          <a:xfrm>
                            <a:off x="0" y="0"/>
                            <a:ext cx="233926" cy="234696"/>
                          </a:xfrm>
                          <a:prstGeom prst="rect">
                            <a:avLst/>
                          </a:prstGeom>
                        </pic:spPr>
                      </pic:pic>
                    </a:graphicData>
                  </a:graphic>
                </wp:inline>
              </w:drawing>
            </w:r>
            <w:r>
              <w:rPr>
                <w:sz w:val="20"/>
              </w:rPr>
            </w:r>
          </w:p>
        </w:tc>
        <w:tc>
          <w:tcPr>
            <w:tcW w:w="8056" w:type="dxa"/>
            <w:shd w:val="clear" w:color="auto" w:fill="ECECEC"/>
          </w:tcPr>
          <w:p>
            <w:pPr>
              <w:pStyle w:val="TableParagraph"/>
              <w:numPr>
                <w:ilvl w:val="0"/>
                <w:numId w:val="26"/>
              </w:numPr>
              <w:tabs>
                <w:tab w:pos="413" w:val="left" w:leader="none"/>
              </w:tabs>
              <w:spacing w:line="271" w:lineRule="auto" w:before="226" w:after="0"/>
              <w:ind w:left="413" w:right="356" w:hanging="360"/>
              <w:jc w:val="left"/>
              <w:rPr>
                <w:sz w:val="20"/>
              </w:rPr>
            </w:pPr>
            <w:r>
              <w:rPr>
                <w:sz w:val="20"/>
              </w:rPr>
              <w:t>For</w:t>
            </w:r>
            <w:r>
              <w:rPr>
                <w:spacing w:val="-10"/>
                <w:sz w:val="20"/>
              </w:rPr>
              <w:t> </w:t>
            </w:r>
            <w:r>
              <w:rPr>
                <w:sz w:val="20"/>
              </w:rPr>
              <w:t>standardization</w:t>
            </w:r>
            <w:r>
              <w:rPr>
                <w:spacing w:val="-11"/>
                <w:sz w:val="20"/>
              </w:rPr>
              <w:t> </w:t>
            </w:r>
            <w:r>
              <w:rPr>
                <w:sz w:val="20"/>
              </w:rPr>
              <w:t>&amp;</w:t>
            </w:r>
            <w:r>
              <w:rPr>
                <w:spacing w:val="-9"/>
                <w:sz w:val="20"/>
              </w:rPr>
              <w:t> </w:t>
            </w:r>
            <w:r>
              <w:rPr>
                <w:sz w:val="20"/>
              </w:rPr>
              <w:t>accountability,</w:t>
            </w:r>
            <w:r>
              <w:rPr>
                <w:spacing w:val="-11"/>
                <w:sz w:val="20"/>
              </w:rPr>
              <w:t> </w:t>
            </w:r>
            <w:r>
              <w:rPr>
                <w:sz w:val="20"/>
              </w:rPr>
              <w:t>the</w:t>
            </w:r>
            <w:r>
              <w:rPr>
                <w:spacing w:val="-9"/>
                <w:sz w:val="20"/>
              </w:rPr>
              <w:t> </w:t>
            </w:r>
            <w:r>
              <w:rPr>
                <w:sz w:val="20"/>
              </w:rPr>
              <w:t>NTLP</w:t>
            </w:r>
            <w:r>
              <w:rPr>
                <w:spacing w:val="-5"/>
                <w:sz w:val="20"/>
              </w:rPr>
              <w:t> </w:t>
            </w:r>
            <w:r>
              <w:rPr>
                <w:sz w:val="20"/>
              </w:rPr>
              <w:t>provides</w:t>
            </w:r>
            <w:r>
              <w:rPr>
                <w:spacing w:val="-11"/>
                <w:sz w:val="20"/>
              </w:rPr>
              <w:t> </w:t>
            </w:r>
            <w:r>
              <w:rPr>
                <w:sz w:val="20"/>
              </w:rPr>
              <w:t>stewardship</w:t>
            </w:r>
            <w:r>
              <w:rPr>
                <w:spacing w:val="-11"/>
                <w:sz w:val="20"/>
              </w:rPr>
              <w:t> </w:t>
            </w:r>
            <w:r>
              <w:rPr>
                <w:sz w:val="20"/>
              </w:rPr>
              <w:t>required</w:t>
            </w:r>
            <w:r>
              <w:rPr>
                <w:spacing w:val="-9"/>
                <w:sz w:val="20"/>
              </w:rPr>
              <w:t> </w:t>
            </w:r>
            <w:r>
              <w:rPr>
                <w:sz w:val="20"/>
              </w:rPr>
              <w:t>to</w:t>
            </w:r>
            <w:r>
              <w:rPr>
                <w:spacing w:val="-11"/>
                <w:sz w:val="20"/>
              </w:rPr>
              <w:t> </w:t>
            </w:r>
            <w:r>
              <w:rPr>
                <w:sz w:val="20"/>
              </w:rPr>
              <w:t>undertake </w:t>
            </w:r>
            <w:r>
              <w:rPr>
                <w:spacing w:val="-4"/>
                <w:sz w:val="20"/>
              </w:rPr>
              <w:t>TB advocacy and communication activities &amp; coordinate partners and stakeholders engaged in </w:t>
            </w:r>
            <w:r>
              <w:rPr>
                <w:sz w:val="20"/>
              </w:rPr>
              <w:t>this area of work.</w:t>
            </w:r>
          </w:p>
        </w:tc>
      </w:tr>
    </w:tbl>
    <w:p>
      <w:pPr>
        <w:pStyle w:val="Heading3"/>
        <w:spacing w:before="199"/>
        <w:ind w:left="909"/>
      </w:pPr>
      <w:bookmarkStart w:name="_bookmark38" w:id="39"/>
      <w:bookmarkEnd w:id="39"/>
      <w:r>
        <w:rPr>
          <w:b w:val="0"/>
        </w:rPr>
      </w:r>
      <w:r>
        <w:rPr>
          <w:color w:val="4F5B9E"/>
          <w:spacing w:val="-2"/>
          <w:w w:val="95"/>
        </w:rPr>
        <w:t>Advocacy</w:t>
      </w:r>
    </w:p>
    <w:p>
      <w:pPr>
        <w:pStyle w:val="BodyText"/>
        <w:spacing w:line="268" w:lineRule="auto" w:before="220"/>
        <w:ind w:left="909" w:right="142"/>
        <w:jc w:val="both"/>
      </w:pPr>
      <w:r>
        <w:rPr/>
        <w:t>Advocacy</w:t>
      </w:r>
      <w:r>
        <w:rPr>
          <w:spacing w:val="-8"/>
        </w:rPr>
        <w:t> </w:t>
      </w:r>
      <w:r>
        <w:rPr/>
        <w:t>for</w:t>
      </w:r>
      <w:r>
        <w:rPr>
          <w:spacing w:val="-8"/>
        </w:rPr>
        <w:t> </w:t>
      </w:r>
      <w:r>
        <w:rPr/>
        <w:t>TB</w:t>
      </w:r>
      <w:r>
        <w:rPr>
          <w:spacing w:val="-9"/>
        </w:rPr>
        <w:t> </w:t>
      </w:r>
      <w:r>
        <w:rPr/>
        <w:t>is</w:t>
      </w:r>
      <w:r>
        <w:rPr>
          <w:spacing w:val="-9"/>
        </w:rPr>
        <w:t> </w:t>
      </w:r>
      <w:r>
        <w:rPr/>
        <w:t>a</w:t>
      </w:r>
      <w:r>
        <w:rPr>
          <w:spacing w:val="-6"/>
        </w:rPr>
        <w:t> </w:t>
      </w:r>
      <w:r>
        <w:rPr/>
        <w:t>broad</w:t>
      </w:r>
      <w:r>
        <w:rPr>
          <w:spacing w:val="-8"/>
        </w:rPr>
        <w:t> </w:t>
      </w:r>
      <w:r>
        <w:rPr/>
        <w:t>set</w:t>
      </w:r>
      <w:r>
        <w:rPr>
          <w:spacing w:val="-9"/>
        </w:rPr>
        <w:t> </w:t>
      </w:r>
      <w:r>
        <w:rPr/>
        <w:t>of</w:t>
      </w:r>
      <w:r>
        <w:rPr>
          <w:spacing w:val="-8"/>
        </w:rPr>
        <w:t> </w:t>
      </w:r>
      <w:r>
        <w:rPr/>
        <w:t>coordinated</w:t>
      </w:r>
      <w:r>
        <w:rPr>
          <w:spacing w:val="-7"/>
        </w:rPr>
        <w:t> </w:t>
      </w:r>
      <w:r>
        <w:rPr/>
        <w:t>interventions,</w:t>
      </w:r>
      <w:r>
        <w:rPr>
          <w:spacing w:val="-7"/>
        </w:rPr>
        <w:t> </w:t>
      </w:r>
      <w:r>
        <w:rPr/>
        <w:t>designed</w:t>
      </w:r>
      <w:r>
        <w:rPr>
          <w:spacing w:val="-8"/>
        </w:rPr>
        <w:t> </w:t>
      </w:r>
      <w:r>
        <w:rPr/>
        <w:t>to</w:t>
      </w:r>
      <w:r>
        <w:rPr>
          <w:spacing w:val="-8"/>
        </w:rPr>
        <w:t> </w:t>
      </w:r>
      <w:r>
        <w:rPr/>
        <w:t>place</w:t>
      </w:r>
      <w:r>
        <w:rPr>
          <w:spacing w:val="-8"/>
        </w:rPr>
        <w:t> </w:t>
      </w:r>
      <w:r>
        <w:rPr/>
        <w:t>TB</w:t>
      </w:r>
      <w:r>
        <w:rPr>
          <w:spacing w:val="-9"/>
        </w:rPr>
        <w:t> </w:t>
      </w:r>
      <w:r>
        <w:rPr/>
        <w:t>high</w:t>
      </w:r>
      <w:r>
        <w:rPr>
          <w:spacing w:val="-8"/>
        </w:rPr>
        <w:t> </w:t>
      </w:r>
      <w:r>
        <w:rPr/>
        <w:t>on the</w:t>
      </w:r>
      <w:r>
        <w:rPr>
          <w:spacing w:val="-8"/>
        </w:rPr>
        <w:t> </w:t>
      </w:r>
      <w:r>
        <w:rPr/>
        <w:t>political</w:t>
      </w:r>
      <w:r>
        <w:rPr>
          <w:spacing w:val="-9"/>
        </w:rPr>
        <w:t> </w:t>
      </w:r>
      <w:r>
        <w:rPr/>
        <w:t>and development</w:t>
      </w:r>
      <w:r>
        <w:rPr>
          <w:spacing w:val="-1"/>
        </w:rPr>
        <w:t> </w:t>
      </w:r>
      <w:r>
        <w:rPr/>
        <w:t>agenda.</w:t>
      </w:r>
      <w:r>
        <w:rPr>
          <w:spacing w:val="-1"/>
        </w:rPr>
        <w:t> </w:t>
      </w:r>
      <w:r>
        <w:rPr/>
        <w:t>It</w:t>
      </w:r>
      <w:r>
        <w:rPr>
          <w:spacing w:val="-1"/>
        </w:rPr>
        <w:t> </w:t>
      </w:r>
      <w:r>
        <w:rPr/>
        <w:t>is</w:t>
      </w:r>
      <w:r>
        <w:rPr>
          <w:spacing w:val="-2"/>
        </w:rPr>
        <w:t> </w:t>
      </w:r>
      <w:r>
        <w:rPr/>
        <w:t>directed at</w:t>
      </w:r>
      <w:r>
        <w:rPr>
          <w:spacing w:val="-3"/>
        </w:rPr>
        <w:t> </w:t>
      </w:r>
      <w:r>
        <w:rPr/>
        <w:t>influencing</w:t>
      </w:r>
      <w:r>
        <w:rPr>
          <w:spacing w:val="-1"/>
        </w:rPr>
        <w:t> </w:t>
      </w:r>
      <w:r>
        <w:rPr/>
        <w:t>policy</w:t>
      </w:r>
      <w:r>
        <w:rPr>
          <w:spacing w:val="-1"/>
        </w:rPr>
        <w:t> </w:t>
      </w:r>
      <w:r>
        <w:rPr/>
        <w:t>makers,</w:t>
      </w:r>
      <w:r>
        <w:rPr>
          <w:spacing w:val="-1"/>
        </w:rPr>
        <w:t> </w:t>
      </w:r>
      <w:r>
        <w:rPr/>
        <w:t>funders</w:t>
      </w:r>
      <w:r>
        <w:rPr>
          <w:spacing w:val="-2"/>
        </w:rPr>
        <w:t> </w:t>
      </w:r>
      <w:r>
        <w:rPr/>
        <w:t>and</w:t>
      </w:r>
      <w:r>
        <w:rPr>
          <w:spacing w:val="-2"/>
        </w:rPr>
        <w:t> </w:t>
      </w:r>
      <w:r>
        <w:rPr/>
        <w:t>decision-making</w:t>
      </w:r>
      <w:r>
        <w:rPr>
          <w:spacing w:val="-1"/>
        </w:rPr>
        <w:t> </w:t>
      </w:r>
      <w:r>
        <w:rPr/>
        <w:t>bodies</w:t>
      </w:r>
      <w:r>
        <w:rPr>
          <w:spacing w:val="-2"/>
        </w:rPr>
        <w:t> </w:t>
      </w:r>
      <w:r>
        <w:rPr/>
        <w:t>both </w:t>
      </w:r>
      <w:r>
        <w:rPr>
          <w:spacing w:val="-4"/>
        </w:rPr>
        <w:t>locally</w:t>
      </w:r>
      <w:r>
        <w:rPr>
          <w:spacing w:val="-5"/>
        </w:rPr>
        <w:t> </w:t>
      </w:r>
      <w:r>
        <w:rPr>
          <w:spacing w:val="-4"/>
        </w:rPr>
        <w:t>and</w:t>
      </w:r>
      <w:r>
        <w:rPr>
          <w:spacing w:val="-5"/>
        </w:rPr>
        <w:t> </w:t>
      </w:r>
      <w:r>
        <w:rPr>
          <w:spacing w:val="-4"/>
        </w:rPr>
        <w:t>internationally</w:t>
      </w:r>
      <w:r>
        <w:rPr>
          <w:spacing w:val="-5"/>
        </w:rPr>
        <w:t> </w:t>
      </w:r>
      <w:r>
        <w:rPr>
          <w:spacing w:val="-4"/>
        </w:rPr>
        <w:t>to</w:t>
      </w:r>
      <w:r>
        <w:rPr>
          <w:spacing w:val="-7"/>
        </w:rPr>
        <w:t> </w:t>
      </w:r>
      <w:r>
        <w:rPr>
          <w:spacing w:val="-4"/>
        </w:rPr>
        <w:t>increase</w:t>
      </w:r>
      <w:r>
        <w:rPr>
          <w:spacing w:val="-5"/>
        </w:rPr>
        <w:t> </w:t>
      </w:r>
      <w:r>
        <w:rPr>
          <w:spacing w:val="-4"/>
        </w:rPr>
        <w:t>and</w:t>
      </w:r>
      <w:r>
        <w:rPr>
          <w:spacing w:val="-5"/>
        </w:rPr>
        <w:t> </w:t>
      </w:r>
      <w:r>
        <w:rPr>
          <w:spacing w:val="-4"/>
        </w:rPr>
        <w:t>sustain</w:t>
      </w:r>
      <w:r>
        <w:rPr>
          <w:spacing w:val="-7"/>
        </w:rPr>
        <w:t> </w:t>
      </w:r>
      <w:r>
        <w:rPr>
          <w:spacing w:val="-4"/>
        </w:rPr>
        <w:t>financial</w:t>
      </w:r>
      <w:r>
        <w:rPr>
          <w:spacing w:val="-6"/>
        </w:rPr>
        <w:t> </w:t>
      </w:r>
      <w:r>
        <w:rPr>
          <w:spacing w:val="-4"/>
        </w:rPr>
        <w:t>and</w:t>
      </w:r>
      <w:r>
        <w:rPr>
          <w:spacing w:val="-5"/>
        </w:rPr>
        <w:t> </w:t>
      </w:r>
      <w:r>
        <w:rPr>
          <w:spacing w:val="-4"/>
        </w:rPr>
        <w:t>other</w:t>
      </w:r>
      <w:r>
        <w:rPr>
          <w:spacing w:val="-6"/>
        </w:rPr>
        <w:t> </w:t>
      </w:r>
      <w:r>
        <w:rPr>
          <w:spacing w:val="-4"/>
        </w:rPr>
        <w:t>resources</w:t>
      </w:r>
      <w:r>
        <w:rPr>
          <w:spacing w:val="-7"/>
        </w:rPr>
        <w:t> </w:t>
      </w:r>
      <w:r>
        <w:rPr>
          <w:spacing w:val="-4"/>
        </w:rPr>
        <w:t>for</w:t>
      </w:r>
      <w:r>
        <w:rPr>
          <w:spacing w:val="-6"/>
        </w:rPr>
        <w:t> </w:t>
      </w:r>
      <w:r>
        <w:rPr>
          <w:spacing w:val="-4"/>
        </w:rPr>
        <w:t>TB</w:t>
      </w:r>
      <w:r>
        <w:rPr>
          <w:spacing w:val="-6"/>
        </w:rPr>
        <w:t> </w:t>
      </w:r>
      <w:r>
        <w:rPr>
          <w:spacing w:val="-4"/>
        </w:rPr>
        <w:t>prevention</w:t>
      </w:r>
      <w:r>
        <w:rPr>
          <w:spacing w:val="-7"/>
        </w:rPr>
        <w:t> </w:t>
      </w:r>
      <w:r>
        <w:rPr>
          <w:spacing w:val="-4"/>
        </w:rPr>
        <w:t>and</w:t>
      </w:r>
      <w:r>
        <w:rPr>
          <w:spacing w:val="-5"/>
        </w:rPr>
        <w:t> </w:t>
      </w:r>
      <w:r>
        <w:rPr>
          <w:spacing w:val="-4"/>
        </w:rPr>
        <w:t>care.</w:t>
      </w:r>
      <w:r>
        <w:rPr>
          <w:spacing w:val="-7"/>
        </w:rPr>
        <w:t> </w:t>
      </w:r>
      <w:r>
        <w:rPr>
          <w:spacing w:val="-4"/>
        </w:rPr>
        <w:t>The </w:t>
      </w:r>
      <w:r>
        <w:rPr>
          <w:spacing w:val="-2"/>
        </w:rPr>
        <w:t>NTLP</w:t>
      </w:r>
      <w:r>
        <w:rPr>
          <w:spacing w:val="-9"/>
        </w:rPr>
        <w:t> </w:t>
      </w:r>
      <w:r>
        <w:rPr>
          <w:spacing w:val="-2"/>
        </w:rPr>
        <w:t>and</w:t>
      </w:r>
      <w:r>
        <w:rPr>
          <w:spacing w:val="-8"/>
        </w:rPr>
        <w:t> </w:t>
      </w:r>
      <w:r>
        <w:rPr>
          <w:spacing w:val="-2"/>
        </w:rPr>
        <w:t>its</w:t>
      </w:r>
      <w:r>
        <w:rPr>
          <w:spacing w:val="-10"/>
        </w:rPr>
        <w:t> </w:t>
      </w:r>
      <w:r>
        <w:rPr>
          <w:spacing w:val="-2"/>
        </w:rPr>
        <w:t>partners</w:t>
      </w:r>
      <w:r>
        <w:rPr>
          <w:spacing w:val="-8"/>
        </w:rPr>
        <w:t> </w:t>
      </w:r>
      <w:r>
        <w:rPr>
          <w:spacing w:val="-2"/>
        </w:rPr>
        <w:t>will</w:t>
      </w:r>
      <w:r>
        <w:rPr>
          <w:spacing w:val="-9"/>
        </w:rPr>
        <w:t> </w:t>
      </w:r>
      <w:r>
        <w:rPr>
          <w:spacing w:val="-2"/>
        </w:rPr>
        <w:t>continue</w:t>
      </w:r>
      <w:r>
        <w:rPr>
          <w:spacing w:val="-8"/>
        </w:rPr>
        <w:t> </w:t>
      </w:r>
      <w:r>
        <w:rPr>
          <w:spacing w:val="-2"/>
        </w:rPr>
        <w:t>to</w:t>
      </w:r>
      <w:r>
        <w:rPr>
          <w:spacing w:val="-11"/>
        </w:rPr>
        <w:t> </w:t>
      </w:r>
      <w:r>
        <w:rPr>
          <w:spacing w:val="-2"/>
        </w:rPr>
        <w:t>advocate</w:t>
      </w:r>
      <w:r>
        <w:rPr>
          <w:spacing w:val="-8"/>
        </w:rPr>
        <w:t> </w:t>
      </w:r>
      <w:r>
        <w:rPr>
          <w:spacing w:val="-2"/>
        </w:rPr>
        <w:t>for</w:t>
      </w:r>
      <w:r>
        <w:rPr>
          <w:spacing w:val="-9"/>
        </w:rPr>
        <w:t> </w:t>
      </w:r>
      <w:r>
        <w:rPr>
          <w:spacing w:val="-2"/>
        </w:rPr>
        <w:t>a</w:t>
      </w:r>
      <w:r>
        <w:rPr>
          <w:spacing w:val="-9"/>
        </w:rPr>
        <w:t> </w:t>
      </w:r>
      <w:r>
        <w:rPr>
          <w:spacing w:val="-2"/>
        </w:rPr>
        <w:t>strong</w:t>
      </w:r>
      <w:r>
        <w:rPr>
          <w:spacing w:val="-10"/>
        </w:rPr>
        <w:t> </w:t>
      </w:r>
      <w:r>
        <w:rPr>
          <w:spacing w:val="-2"/>
        </w:rPr>
        <w:t>commitment</w:t>
      </w:r>
      <w:r>
        <w:rPr>
          <w:spacing w:val="-10"/>
        </w:rPr>
        <w:t> </w:t>
      </w:r>
      <w:r>
        <w:rPr>
          <w:spacing w:val="-2"/>
        </w:rPr>
        <w:t>from</w:t>
      </w:r>
      <w:r>
        <w:rPr>
          <w:spacing w:val="-9"/>
        </w:rPr>
        <w:t> </w:t>
      </w:r>
      <w:r>
        <w:rPr>
          <w:spacing w:val="-2"/>
        </w:rPr>
        <w:t>the</w:t>
      </w:r>
      <w:r>
        <w:rPr>
          <w:spacing w:val="-8"/>
        </w:rPr>
        <w:t> </w:t>
      </w:r>
      <w:r>
        <w:rPr>
          <w:spacing w:val="-2"/>
        </w:rPr>
        <w:t>Government</w:t>
      </w:r>
      <w:r>
        <w:rPr>
          <w:spacing w:val="-10"/>
        </w:rPr>
        <w:t> </w:t>
      </w:r>
      <w:r>
        <w:rPr>
          <w:spacing w:val="-2"/>
        </w:rPr>
        <w:t>of</w:t>
      </w:r>
      <w:r>
        <w:rPr>
          <w:spacing w:val="-9"/>
        </w:rPr>
        <w:t> </w:t>
      </w:r>
      <w:r>
        <w:rPr>
          <w:spacing w:val="-2"/>
        </w:rPr>
        <w:t>Zimbabwe </w:t>
      </w:r>
      <w:r>
        <w:rPr/>
        <w:t>to</w:t>
      </w:r>
      <w:r>
        <w:rPr>
          <w:spacing w:val="-12"/>
        </w:rPr>
        <w:t> </w:t>
      </w:r>
      <w:r>
        <w:rPr/>
        <w:t>support</w:t>
      </w:r>
      <w:r>
        <w:rPr>
          <w:spacing w:val="-11"/>
        </w:rPr>
        <w:t> </w:t>
      </w:r>
      <w:r>
        <w:rPr/>
        <w:t>and</w:t>
      </w:r>
      <w:r>
        <w:rPr>
          <w:spacing w:val="-11"/>
        </w:rPr>
        <w:t> </w:t>
      </w:r>
      <w:r>
        <w:rPr/>
        <w:t>sustain</w:t>
      </w:r>
      <w:r>
        <w:rPr>
          <w:spacing w:val="-12"/>
        </w:rPr>
        <w:t> </w:t>
      </w:r>
      <w:r>
        <w:rPr/>
        <w:t>TB</w:t>
      </w:r>
      <w:r>
        <w:rPr>
          <w:spacing w:val="-11"/>
        </w:rPr>
        <w:t> </w:t>
      </w:r>
      <w:r>
        <w:rPr/>
        <w:t>prevention</w:t>
      </w:r>
      <w:r>
        <w:rPr>
          <w:spacing w:val="-12"/>
        </w:rPr>
        <w:t> </w:t>
      </w:r>
      <w:r>
        <w:rPr/>
        <w:t>and</w:t>
      </w:r>
      <w:r>
        <w:rPr>
          <w:spacing w:val="-11"/>
        </w:rPr>
        <w:t> </w:t>
      </w:r>
      <w:r>
        <w:rPr/>
        <w:t>care</w:t>
      </w:r>
      <w:r>
        <w:rPr>
          <w:spacing w:val="-11"/>
        </w:rPr>
        <w:t> </w:t>
      </w:r>
      <w:r>
        <w:rPr/>
        <w:t>efforts</w:t>
      </w:r>
      <w:r>
        <w:rPr>
          <w:spacing w:val="-12"/>
        </w:rPr>
        <w:t> </w:t>
      </w:r>
      <w:r>
        <w:rPr/>
        <w:t>until</w:t>
      </w:r>
      <w:r>
        <w:rPr>
          <w:spacing w:val="-11"/>
        </w:rPr>
        <w:t> </w:t>
      </w:r>
      <w:r>
        <w:rPr/>
        <w:t>the</w:t>
      </w:r>
      <w:r>
        <w:rPr>
          <w:spacing w:val="-11"/>
        </w:rPr>
        <w:t> </w:t>
      </w:r>
      <w:r>
        <w:rPr/>
        <w:t>TB</w:t>
      </w:r>
      <w:r>
        <w:rPr>
          <w:spacing w:val="-11"/>
        </w:rPr>
        <w:t> </w:t>
      </w:r>
      <w:r>
        <w:rPr/>
        <w:t>ceases</w:t>
      </w:r>
      <w:r>
        <w:rPr>
          <w:spacing w:val="-12"/>
        </w:rPr>
        <w:t> </w:t>
      </w:r>
      <w:r>
        <w:rPr/>
        <w:t>to</w:t>
      </w:r>
      <w:r>
        <w:rPr>
          <w:spacing w:val="-12"/>
        </w:rPr>
        <w:t> </w:t>
      </w:r>
      <w:r>
        <w:rPr/>
        <w:t>be</w:t>
      </w:r>
      <w:r>
        <w:rPr>
          <w:spacing w:val="-11"/>
        </w:rPr>
        <w:t> </w:t>
      </w:r>
      <w:r>
        <w:rPr/>
        <w:t>a</w:t>
      </w:r>
      <w:r>
        <w:rPr>
          <w:spacing w:val="-13"/>
        </w:rPr>
        <w:t> </w:t>
      </w:r>
      <w:r>
        <w:rPr/>
        <w:t>public</w:t>
      </w:r>
      <w:r>
        <w:rPr>
          <w:spacing w:val="-10"/>
        </w:rPr>
        <w:t> </w:t>
      </w:r>
      <w:r>
        <w:rPr/>
        <w:t>health</w:t>
      </w:r>
      <w:r>
        <w:rPr>
          <w:spacing w:val="-12"/>
        </w:rPr>
        <w:t> </w:t>
      </w:r>
      <w:r>
        <w:rPr/>
        <w:t>concern</w:t>
      </w:r>
      <w:r>
        <w:rPr>
          <w:spacing w:val="-12"/>
        </w:rPr>
        <w:t> </w:t>
      </w:r>
      <w:r>
        <w:rPr/>
        <w:t>in</w:t>
      </w:r>
      <w:r>
        <w:rPr>
          <w:spacing w:val="-12"/>
        </w:rPr>
        <w:t> </w:t>
      </w:r>
      <w:r>
        <w:rPr/>
        <w:t>the </w:t>
      </w:r>
      <w:r>
        <w:rPr>
          <w:spacing w:val="-2"/>
        </w:rPr>
        <w:t>country.</w:t>
      </w:r>
    </w:p>
    <w:p>
      <w:pPr>
        <w:pStyle w:val="BodyText"/>
        <w:spacing w:before="168"/>
        <w:ind w:left="909"/>
      </w:pPr>
      <w:r>
        <w:rPr>
          <w:spacing w:val="-2"/>
        </w:rPr>
        <w:t>There</w:t>
      </w:r>
      <w:r>
        <w:rPr>
          <w:spacing w:val="-9"/>
        </w:rPr>
        <w:t> </w:t>
      </w:r>
      <w:r>
        <w:rPr>
          <w:spacing w:val="-2"/>
        </w:rPr>
        <w:t>are</w:t>
      </w:r>
      <w:r>
        <w:rPr>
          <w:spacing w:val="-9"/>
        </w:rPr>
        <w:t> </w:t>
      </w:r>
      <w:r>
        <w:rPr>
          <w:spacing w:val="-2"/>
        </w:rPr>
        <w:t>different</w:t>
      </w:r>
      <w:r>
        <w:rPr>
          <w:spacing w:val="-10"/>
        </w:rPr>
        <w:t> </w:t>
      </w:r>
      <w:r>
        <w:rPr>
          <w:spacing w:val="-2"/>
        </w:rPr>
        <w:t>types</w:t>
      </w:r>
      <w:r>
        <w:rPr>
          <w:spacing w:val="-10"/>
        </w:rPr>
        <w:t> </w:t>
      </w:r>
      <w:r>
        <w:rPr>
          <w:spacing w:val="-2"/>
        </w:rPr>
        <w:t>of</w:t>
      </w:r>
      <w:r>
        <w:rPr>
          <w:spacing w:val="-10"/>
        </w:rPr>
        <w:t> </w:t>
      </w:r>
      <w:r>
        <w:rPr>
          <w:spacing w:val="-2"/>
        </w:rPr>
        <w:t>advocacy</w:t>
      </w:r>
      <w:r>
        <w:rPr>
          <w:spacing w:val="-9"/>
        </w:rPr>
        <w:t> </w:t>
      </w:r>
      <w:r>
        <w:rPr>
          <w:spacing w:val="-2"/>
        </w:rPr>
        <w:t>that</w:t>
      </w:r>
      <w:r>
        <w:rPr>
          <w:spacing w:val="-10"/>
        </w:rPr>
        <w:t> </w:t>
      </w:r>
      <w:r>
        <w:rPr>
          <w:spacing w:val="-2"/>
        </w:rPr>
        <w:t>the</w:t>
      </w:r>
      <w:r>
        <w:rPr>
          <w:spacing w:val="-9"/>
        </w:rPr>
        <w:t> </w:t>
      </w:r>
      <w:r>
        <w:rPr>
          <w:spacing w:val="-2"/>
        </w:rPr>
        <w:t>NTLP</w:t>
      </w:r>
      <w:r>
        <w:rPr>
          <w:spacing w:val="-4"/>
        </w:rPr>
        <w:t> </w:t>
      </w:r>
      <w:r>
        <w:rPr>
          <w:spacing w:val="-2"/>
        </w:rPr>
        <w:t>and</w:t>
      </w:r>
      <w:r>
        <w:rPr>
          <w:spacing w:val="-9"/>
        </w:rPr>
        <w:t> </w:t>
      </w:r>
      <w:r>
        <w:rPr>
          <w:spacing w:val="-2"/>
        </w:rPr>
        <w:t>partners</w:t>
      </w:r>
      <w:r>
        <w:rPr>
          <w:spacing w:val="-10"/>
        </w:rPr>
        <w:t> </w:t>
      </w:r>
      <w:r>
        <w:rPr>
          <w:spacing w:val="-2"/>
        </w:rPr>
        <w:t>utilize,</w:t>
      </w:r>
      <w:r>
        <w:rPr>
          <w:spacing w:val="-11"/>
        </w:rPr>
        <w:t> </w:t>
      </w:r>
      <w:r>
        <w:rPr>
          <w:spacing w:val="-2"/>
        </w:rPr>
        <w:t>which</w:t>
      </w:r>
      <w:r>
        <w:rPr>
          <w:spacing w:val="-10"/>
        </w:rPr>
        <w:t> </w:t>
      </w:r>
      <w:r>
        <w:rPr>
          <w:spacing w:val="-2"/>
        </w:rPr>
        <w:t>include:</w:t>
      </w:r>
    </w:p>
    <w:p>
      <w:pPr>
        <w:pStyle w:val="ListParagraph"/>
        <w:numPr>
          <w:ilvl w:val="0"/>
          <w:numId w:val="25"/>
        </w:numPr>
        <w:tabs>
          <w:tab w:pos="1353" w:val="left" w:leader="none"/>
        </w:tabs>
        <w:spacing w:line="271" w:lineRule="auto" w:before="188" w:after="0"/>
        <w:ind w:left="1353" w:right="253" w:hanging="360"/>
        <w:jc w:val="both"/>
        <w:rPr>
          <w:sz w:val="20"/>
        </w:rPr>
      </w:pPr>
      <w:r>
        <w:rPr>
          <w:i/>
          <w:spacing w:val="-6"/>
          <w:sz w:val="20"/>
        </w:rPr>
        <w:t>Policy advocacy</w:t>
      </w:r>
      <w:r>
        <w:rPr>
          <w:i/>
          <w:sz w:val="20"/>
        </w:rPr>
        <w:t> </w:t>
      </w:r>
      <w:r>
        <w:rPr>
          <w:spacing w:val="-6"/>
          <w:sz w:val="20"/>
        </w:rPr>
        <w:t>which informs politicians and</w:t>
      </w:r>
      <w:r>
        <w:rPr>
          <w:sz w:val="20"/>
        </w:rPr>
        <w:t> </w:t>
      </w:r>
      <w:r>
        <w:rPr>
          <w:spacing w:val="-6"/>
          <w:sz w:val="20"/>
        </w:rPr>
        <w:t>senior administrators how an issue</w:t>
      </w:r>
      <w:r>
        <w:rPr>
          <w:sz w:val="20"/>
        </w:rPr>
        <w:t> </w:t>
      </w:r>
      <w:r>
        <w:rPr>
          <w:spacing w:val="-6"/>
          <w:sz w:val="20"/>
        </w:rPr>
        <w:t>will affect the</w:t>
      </w:r>
      <w:r>
        <w:rPr>
          <w:sz w:val="20"/>
        </w:rPr>
        <w:t> </w:t>
      </w:r>
      <w:r>
        <w:rPr>
          <w:spacing w:val="-6"/>
          <w:sz w:val="20"/>
        </w:rPr>
        <w:t>country, </w:t>
      </w:r>
      <w:r>
        <w:rPr>
          <w:sz w:val="20"/>
        </w:rPr>
        <w:t>and</w:t>
      </w:r>
      <w:r>
        <w:rPr>
          <w:spacing w:val="-7"/>
          <w:sz w:val="20"/>
        </w:rPr>
        <w:t> </w:t>
      </w:r>
      <w:r>
        <w:rPr>
          <w:sz w:val="20"/>
        </w:rPr>
        <w:t>outline</w:t>
      </w:r>
      <w:r>
        <w:rPr>
          <w:spacing w:val="-7"/>
          <w:sz w:val="20"/>
        </w:rPr>
        <w:t> </w:t>
      </w:r>
      <w:r>
        <w:rPr>
          <w:sz w:val="20"/>
        </w:rPr>
        <w:t>actions</w:t>
      </w:r>
      <w:r>
        <w:rPr>
          <w:spacing w:val="-8"/>
          <w:sz w:val="20"/>
        </w:rPr>
        <w:t> </w:t>
      </w:r>
      <w:r>
        <w:rPr>
          <w:sz w:val="20"/>
        </w:rPr>
        <w:t>to</w:t>
      </w:r>
      <w:r>
        <w:rPr>
          <w:spacing w:val="-8"/>
          <w:sz w:val="20"/>
        </w:rPr>
        <w:t> </w:t>
      </w:r>
      <w:r>
        <w:rPr>
          <w:sz w:val="20"/>
        </w:rPr>
        <w:t>take</w:t>
      </w:r>
      <w:r>
        <w:rPr>
          <w:spacing w:val="-7"/>
          <w:sz w:val="20"/>
        </w:rPr>
        <w:t> </w:t>
      </w:r>
      <w:r>
        <w:rPr>
          <w:sz w:val="20"/>
        </w:rPr>
        <w:t>to</w:t>
      </w:r>
      <w:r>
        <w:rPr>
          <w:spacing w:val="-9"/>
          <w:sz w:val="20"/>
        </w:rPr>
        <w:t> </w:t>
      </w:r>
      <w:r>
        <w:rPr>
          <w:sz w:val="20"/>
        </w:rPr>
        <w:t>improve</w:t>
      </w:r>
      <w:r>
        <w:rPr>
          <w:spacing w:val="-7"/>
          <w:sz w:val="20"/>
        </w:rPr>
        <w:t> </w:t>
      </w:r>
      <w:r>
        <w:rPr>
          <w:sz w:val="20"/>
        </w:rPr>
        <w:t>to</w:t>
      </w:r>
      <w:r>
        <w:rPr>
          <w:spacing w:val="-8"/>
          <w:sz w:val="20"/>
        </w:rPr>
        <w:t> </w:t>
      </w:r>
      <w:r>
        <w:rPr>
          <w:sz w:val="20"/>
        </w:rPr>
        <w:t>create</w:t>
      </w:r>
      <w:r>
        <w:rPr>
          <w:spacing w:val="-8"/>
          <w:sz w:val="20"/>
        </w:rPr>
        <w:t> </w:t>
      </w:r>
      <w:r>
        <w:rPr>
          <w:sz w:val="20"/>
        </w:rPr>
        <w:t>an</w:t>
      </w:r>
      <w:r>
        <w:rPr>
          <w:spacing w:val="-8"/>
          <w:sz w:val="20"/>
        </w:rPr>
        <w:t> </w:t>
      </w:r>
      <w:r>
        <w:rPr>
          <w:sz w:val="20"/>
        </w:rPr>
        <w:t>enabling</w:t>
      </w:r>
      <w:r>
        <w:rPr>
          <w:spacing w:val="-8"/>
          <w:sz w:val="20"/>
        </w:rPr>
        <w:t> </w:t>
      </w:r>
      <w:r>
        <w:rPr>
          <w:sz w:val="20"/>
        </w:rPr>
        <w:t>legal</w:t>
      </w:r>
      <w:r>
        <w:rPr>
          <w:spacing w:val="-8"/>
          <w:sz w:val="20"/>
        </w:rPr>
        <w:t> </w:t>
      </w:r>
      <w:r>
        <w:rPr>
          <w:sz w:val="20"/>
        </w:rPr>
        <w:t>framework.</w:t>
      </w:r>
    </w:p>
    <w:p>
      <w:pPr>
        <w:pStyle w:val="BodyText"/>
        <w:spacing w:before="9"/>
      </w:pPr>
    </w:p>
    <w:p>
      <w:pPr>
        <w:pStyle w:val="ListParagraph"/>
        <w:numPr>
          <w:ilvl w:val="0"/>
          <w:numId w:val="25"/>
        </w:numPr>
        <w:tabs>
          <w:tab w:pos="1353" w:val="left" w:leader="none"/>
        </w:tabs>
        <w:spacing w:line="271" w:lineRule="auto" w:before="0" w:after="0"/>
        <w:ind w:left="1353" w:right="253" w:hanging="360"/>
        <w:jc w:val="both"/>
        <w:rPr>
          <w:sz w:val="20"/>
        </w:rPr>
      </w:pPr>
      <w:r>
        <w:rPr>
          <w:i/>
          <w:spacing w:val="-6"/>
          <w:sz w:val="20"/>
        </w:rPr>
        <w:t>Programme advocacy</w:t>
      </w:r>
      <w:r>
        <w:rPr>
          <w:i/>
          <w:sz w:val="20"/>
        </w:rPr>
        <w:t> </w:t>
      </w:r>
      <w:r>
        <w:rPr>
          <w:spacing w:val="-6"/>
          <w:sz w:val="20"/>
        </w:rPr>
        <w:t>targets opinion leaders at the community level on the need for local action towards </w:t>
      </w:r>
      <w:r>
        <w:rPr>
          <w:sz w:val="20"/>
        </w:rPr>
        <w:t>the</w:t>
      </w:r>
      <w:r>
        <w:rPr>
          <w:spacing w:val="-5"/>
          <w:sz w:val="20"/>
        </w:rPr>
        <w:t> </w:t>
      </w:r>
      <w:r>
        <w:rPr>
          <w:sz w:val="20"/>
        </w:rPr>
        <w:t>creation</w:t>
      </w:r>
      <w:r>
        <w:rPr>
          <w:spacing w:val="-7"/>
          <w:sz w:val="20"/>
        </w:rPr>
        <w:t> </w:t>
      </w:r>
      <w:r>
        <w:rPr>
          <w:sz w:val="20"/>
        </w:rPr>
        <w:t>of</w:t>
      </w:r>
      <w:r>
        <w:rPr>
          <w:spacing w:val="-6"/>
          <w:sz w:val="20"/>
        </w:rPr>
        <w:t> </w:t>
      </w:r>
      <w:r>
        <w:rPr>
          <w:sz w:val="20"/>
        </w:rPr>
        <w:t>an</w:t>
      </w:r>
      <w:r>
        <w:rPr>
          <w:spacing w:val="-7"/>
          <w:sz w:val="20"/>
        </w:rPr>
        <w:t> </w:t>
      </w:r>
      <w:r>
        <w:rPr>
          <w:sz w:val="20"/>
        </w:rPr>
        <w:t>enabling</w:t>
      </w:r>
      <w:r>
        <w:rPr>
          <w:spacing w:val="-7"/>
          <w:sz w:val="20"/>
        </w:rPr>
        <w:t> </w:t>
      </w:r>
      <w:r>
        <w:rPr>
          <w:sz w:val="20"/>
        </w:rPr>
        <w:t>environment</w:t>
      </w:r>
      <w:r>
        <w:rPr>
          <w:spacing w:val="-7"/>
          <w:sz w:val="20"/>
        </w:rPr>
        <w:t> </w:t>
      </w:r>
      <w:r>
        <w:rPr>
          <w:sz w:val="20"/>
        </w:rPr>
        <w:t>in</w:t>
      </w:r>
      <w:r>
        <w:rPr>
          <w:spacing w:val="-7"/>
          <w:sz w:val="20"/>
        </w:rPr>
        <w:t> </w:t>
      </w:r>
      <w:r>
        <w:rPr>
          <w:sz w:val="20"/>
        </w:rPr>
        <w:t>the</w:t>
      </w:r>
      <w:r>
        <w:rPr>
          <w:spacing w:val="-5"/>
          <w:sz w:val="20"/>
        </w:rPr>
        <w:t> </w:t>
      </w:r>
      <w:r>
        <w:rPr>
          <w:sz w:val="20"/>
        </w:rPr>
        <w:t>communities</w:t>
      </w:r>
      <w:r>
        <w:rPr>
          <w:spacing w:val="-7"/>
          <w:sz w:val="20"/>
        </w:rPr>
        <w:t> </w:t>
      </w:r>
      <w:r>
        <w:rPr>
          <w:sz w:val="20"/>
        </w:rPr>
        <w:t>for</w:t>
      </w:r>
      <w:r>
        <w:rPr>
          <w:spacing w:val="-6"/>
          <w:sz w:val="20"/>
        </w:rPr>
        <w:t> </w:t>
      </w:r>
      <w:r>
        <w:rPr>
          <w:sz w:val="20"/>
        </w:rPr>
        <w:t>both</w:t>
      </w:r>
      <w:r>
        <w:rPr>
          <w:spacing w:val="-5"/>
          <w:sz w:val="20"/>
        </w:rPr>
        <w:t> </w:t>
      </w:r>
      <w:r>
        <w:rPr>
          <w:sz w:val="20"/>
        </w:rPr>
        <w:t>TB</w:t>
      </w:r>
      <w:r>
        <w:rPr>
          <w:spacing w:val="-7"/>
          <w:sz w:val="20"/>
        </w:rPr>
        <w:t> </w:t>
      </w:r>
      <w:r>
        <w:rPr>
          <w:sz w:val="20"/>
        </w:rPr>
        <w:t>patients</w:t>
      </w:r>
      <w:r>
        <w:rPr>
          <w:spacing w:val="-7"/>
          <w:sz w:val="20"/>
        </w:rPr>
        <w:t> </w:t>
      </w:r>
      <w:r>
        <w:rPr>
          <w:sz w:val="20"/>
        </w:rPr>
        <w:t>and</w:t>
      </w:r>
      <w:r>
        <w:rPr>
          <w:spacing w:val="-5"/>
          <w:sz w:val="20"/>
        </w:rPr>
        <w:t> </w:t>
      </w:r>
      <w:r>
        <w:rPr>
          <w:sz w:val="20"/>
        </w:rPr>
        <w:t>those</w:t>
      </w:r>
      <w:r>
        <w:rPr>
          <w:spacing w:val="-5"/>
          <w:sz w:val="20"/>
        </w:rPr>
        <w:t> </w:t>
      </w:r>
      <w:r>
        <w:rPr>
          <w:sz w:val="20"/>
        </w:rPr>
        <w:t>affected.</w:t>
      </w:r>
    </w:p>
    <w:p>
      <w:pPr>
        <w:pStyle w:val="BodyText"/>
        <w:spacing w:before="6"/>
      </w:pPr>
    </w:p>
    <w:p>
      <w:pPr>
        <w:pStyle w:val="ListParagraph"/>
        <w:numPr>
          <w:ilvl w:val="0"/>
          <w:numId w:val="25"/>
        </w:numPr>
        <w:tabs>
          <w:tab w:pos="1353" w:val="left" w:leader="none"/>
        </w:tabs>
        <w:spacing w:line="271" w:lineRule="auto" w:before="0" w:after="0"/>
        <w:ind w:left="1353" w:right="247" w:hanging="360"/>
        <w:jc w:val="both"/>
        <w:rPr>
          <w:sz w:val="20"/>
        </w:rPr>
      </w:pPr>
      <w:r>
        <w:rPr>
          <w:i/>
          <w:w w:val="90"/>
          <w:sz w:val="20"/>
        </w:rPr>
        <w:t>Media advocacy</w:t>
      </w:r>
      <w:r>
        <w:rPr>
          <w:i/>
          <w:sz w:val="20"/>
        </w:rPr>
        <w:t> </w:t>
      </w:r>
      <w:r>
        <w:rPr>
          <w:w w:val="90"/>
          <w:sz w:val="20"/>
        </w:rPr>
        <w:t>amplifies the TB program by putting issues on the public</w:t>
      </w:r>
      <w:r>
        <w:rPr>
          <w:sz w:val="20"/>
        </w:rPr>
        <w:t> </w:t>
      </w:r>
      <w:r>
        <w:rPr>
          <w:w w:val="90"/>
          <w:sz w:val="20"/>
        </w:rPr>
        <w:t>agenda and encourage the media</w:t>
      </w:r>
      <w:r>
        <w:rPr>
          <w:spacing w:val="80"/>
          <w:sz w:val="20"/>
        </w:rPr>
        <w:t> </w:t>
      </w:r>
      <w:r>
        <w:rPr>
          <w:spacing w:val="-2"/>
          <w:sz w:val="20"/>
        </w:rPr>
        <w:t>to</w:t>
      </w:r>
      <w:r>
        <w:rPr>
          <w:spacing w:val="-11"/>
          <w:sz w:val="20"/>
        </w:rPr>
        <w:t> </w:t>
      </w:r>
      <w:r>
        <w:rPr>
          <w:spacing w:val="-2"/>
          <w:sz w:val="20"/>
        </w:rPr>
        <w:t>cover</w:t>
      </w:r>
      <w:r>
        <w:rPr>
          <w:spacing w:val="-10"/>
          <w:sz w:val="20"/>
        </w:rPr>
        <w:t> </w:t>
      </w:r>
      <w:r>
        <w:rPr>
          <w:spacing w:val="-2"/>
          <w:sz w:val="20"/>
        </w:rPr>
        <w:t>TB-related</w:t>
      </w:r>
      <w:r>
        <w:rPr>
          <w:spacing w:val="-9"/>
          <w:sz w:val="20"/>
        </w:rPr>
        <w:t> </w:t>
      </w:r>
      <w:r>
        <w:rPr>
          <w:spacing w:val="-2"/>
          <w:sz w:val="20"/>
        </w:rPr>
        <w:t>topics</w:t>
      </w:r>
      <w:r>
        <w:rPr>
          <w:spacing w:val="-11"/>
          <w:sz w:val="20"/>
        </w:rPr>
        <w:t> </w:t>
      </w:r>
      <w:r>
        <w:rPr>
          <w:spacing w:val="-2"/>
          <w:sz w:val="20"/>
        </w:rPr>
        <w:t>regularly</w:t>
      </w:r>
      <w:r>
        <w:rPr>
          <w:spacing w:val="-8"/>
          <w:sz w:val="20"/>
        </w:rPr>
        <w:t> </w:t>
      </w:r>
      <w:r>
        <w:rPr>
          <w:spacing w:val="-2"/>
          <w:sz w:val="20"/>
        </w:rPr>
        <w:t>and</w:t>
      </w:r>
      <w:r>
        <w:rPr>
          <w:spacing w:val="-9"/>
          <w:sz w:val="20"/>
        </w:rPr>
        <w:t> </w:t>
      </w:r>
      <w:r>
        <w:rPr>
          <w:spacing w:val="-2"/>
          <w:sz w:val="20"/>
        </w:rPr>
        <w:t>in</w:t>
      </w:r>
      <w:r>
        <w:rPr>
          <w:spacing w:val="-11"/>
          <w:sz w:val="20"/>
        </w:rPr>
        <w:t> </w:t>
      </w:r>
      <w:r>
        <w:rPr>
          <w:spacing w:val="-2"/>
          <w:sz w:val="20"/>
        </w:rPr>
        <w:t>a</w:t>
      </w:r>
      <w:r>
        <w:rPr>
          <w:spacing w:val="-10"/>
          <w:sz w:val="20"/>
        </w:rPr>
        <w:t> </w:t>
      </w:r>
      <w:r>
        <w:rPr>
          <w:spacing w:val="-2"/>
          <w:sz w:val="20"/>
        </w:rPr>
        <w:t>responsible</w:t>
      </w:r>
      <w:r>
        <w:rPr>
          <w:spacing w:val="-9"/>
          <w:sz w:val="20"/>
        </w:rPr>
        <w:t> </w:t>
      </w:r>
      <w:r>
        <w:rPr>
          <w:spacing w:val="-2"/>
          <w:sz w:val="20"/>
        </w:rPr>
        <w:t>manner</w:t>
      </w:r>
      <w:r>
        <w:rPr>
          <w:spacing w:val="-10"/>
          <w:sz w:val="20"/>
        </w:rPr>
        <w:t> </w:t>
      </w:r>
      <w:r>
        <w:rPr>
          <w:spacing w:val="-2"/>
          <w:sz w:val="20"/>
        </w:rPr>
        <w:t>so</w:t>
      </w:r>
      <w:r>
        <w:rPr>
          <w:spacing w:val="-11"/>
          <w:sz w:val="20"/>
        </w:rPr>
        <w:t> </w:t>
      </w:r>
      <w:r>
        <w:rPr>
          <w:spacing w:val="-2"/>
          <w:sz w:val="20"/>
        </w:rPr>
        <w:t>as</w:t>
      </w:r>
      <w:r>
        <w:rPr>
          <w:spacing w:val="-10"/>
          <w:sz w:val="20"/>
        </w:rPr>
        <w:t> </w:t>
      </w:r>
      <w:r>
        <w:rPr>
          <w:spacing w:val="-2"/>
          <w:sz w:val="20"/>
        </w:rPr>
        <w:t>to</w:t>
      </w:r>
      <w:r>
        <w:rPr>
          <w:spacing w:val="-11"/>
          <w:sz w:val="20"/>
        </w:rPr>
        <w:t> </w:t>
      </w:r>
      <w:r>
        <w:rPr>
          <w:spacing w:val="-2"/>
          <w:sz w:val="20"/>
        </w:rPr>
        <w:t>raise</w:t>
      </w:r>
      <w:r>
        <w:rPr>
          <w:spacing w:val="-8"/>
          <w:sz w:val="20"/>
        </w:rPr>
        <w:t> </w:t>
      </w:r>
      <w:r>
        <w:rPr>
          <w:spacing w:val="-2"/>
          <w:sz w:val="20"/>
        </w:rPr>
        <w:t>awareness</w:t>
      </w:r>
      <w:r>
        <w:rPr>
          <w:spacing w:val="-11"/>
          <w:sz w:val="20"/>
        </w:rPr>
        <w:t> </w:t>
      </w:r>
      <w:r>
        <w:rPr>
          <w:spacing w:val="-2"/>
          <w:sz w:val="20"/>
        </w:rPr>
        <w:t>about</w:t>
      </w:r>
      <w:r>
        <w:rPr>
          <w:spacing w:val="-10"/>
          <w:sz w:val="20"/>
        </w:rPr>
        <w:t> </w:t>
      </w:r>
      <w:r>
        <w:rPr>
          <w:spacing w:val="-2"/>
          <w:sz w:val="20"/>
        </w:rPr>
        <w:t>TB,</w:t>
      </w:r>
      <w:r>
        <w:rPr>
          <w:spacing w:val="-11"/>
          <w:sz w:val="20"/>
        </w:rPr>
        <w:t> </w:t>
      </w:r>
      <w:r>
        <w:rPr>
          <w:spacing w:val="-2"/>
          <w:sz w:val="20"/>
        </w:rPr>
        <w:t>the </w:t>
      </w:r>
      <w:r>
        <w:rPr>
          <w:sz w:val="20"/>
        </w:rPr>
        <w:t>challenges</w:t>
      </w:r>
      <w:r>
        <w:rPr>
          <w:spacing w:val="-7"/>
          <w:sz w:val="20"/>
        </w:rPr>
        <w:t> </w:t>
      </w:r>
      <w:r>
        <w:rPr>
          <w:sz w:val="20"/>
        </w:rPr>
        <w:t>facing</w:t>
      </w:r>
      <w:r>
        <w:rPr>
          <w:spacing w:val="-7"/>
          <w:sz w:val="20"/>
        </w:rPr>
        <w:t> </w:t>
      </w:r>
      <w:r>
        <w:rPr>
          <w:sz w:val="20"/>
        </w:rPr>
        <w:t>the</w:t>
      </w:r>
      <w:r>
        <w:rPr>
          <w:spacing w:val="-5"/>
          <w:sz w:val="20"/>
        </w:rPr>
        <w:t> </w:t>
      </w:r>
      <w:r>
        <w:rPr>
          <w:sz w:val="20"/>
        </w:rPr>
        <w:t>country</w:t>
      </w:r>
      <w:r>
        <w:rPr>
          <w:spacing w:val="-5"/>
          <w:sz w:val="20"/>
        </w:rPr>
        <w:t> </w:t>
      </w:r>
      <w:r>
        <w:rPr>
          <w:sz w:val="20"/>
        </w:rPr>
        <w:t>and</w:t>
      </w:r>
      <w:r>
        <w:rPr>
          <w:spacing w:val="-5"/>
          <w:sz w:val="20"/>
        </w:rPr>
        <w:t> </w:t>
      </w:r>
      <w:r>
        <w:rPr>
          <w:sz w:val="20"/>
        </w:rPr>
        <w:t>possible</w:t>
      </w:r>
      <w:r>
        <w:rPr>
          <w:spacing w:val="-5"/>
          <w:sz w:val="20"/>
        </w:rPr>
        <w:t> </w:t>
      </w:r>
      <w:r>
        <w:rPr>
          <w:sz w:val="20"/>
        </w:rPr>
        <w:t>solutions.</w:t>
      </w:r>
    </w:p>
    <w:p>
      <w:pPr>
        <w:pStyle w:val="BodyText"/>
        <w:spacing w:before="8"/>
      </w:pPr>
    </w:p>
    <w:p>
      <w:pPr>
        <w:pStyle w:val="Heading6"/>
        <w:ind w:left="993"/>
      </w:pPr>
      <w:r>
        <w:rPr>
          <w:spacing w:val="-4"/>
        </w:rPr>
        <w:t>Activities</w:t>
      </w:r>
      <w:r>
        <w:rPr>
          <w:spacing w:val="1"/>
        </w:rPr>
        <w:t> </w:t>
      </w:r>
      <w:r>
        <w:rPr>
          <w:spacing w:val="-4"/>
        </w:rPr>
        <w:t>for</w:t>
      </w:r>
      <w:r>
        <w:rPr/>
        <w:t> </w:t>
      </w:r>
      <w:r>
        <w:rPr>
          <w:spacing w:val="-4"/>
        </w:rPr>
        <w:t>advocacy</w:t>
      </w:r>
    </w:p>
    <w:p>
      <w:pPr>
        <w:pStyle w:val="BodyText"/>
        <w:spacing w:before="39"/>
        <w:rPr>
          <w:b/>
        </w:rPr>
      </w:pPr>
    </w:p>
    <w:p>
      <w:pPr>
        <w:pStyle w:val="BodyText"/>
        <w:spacing w:before="1"/>
        <w:ind w:left="993"/>
      </w:pPr>
      <w:r>
        <w:rPr>
          <w:spacing w:val="-2"/>
        </w:rPr>
        <w:t>The</w:t>
      </w:r>
      <w:r>
        <w:rPr>
          <w:spacing w:val="-8"/>
        </w:rPr>
        <w:t> </w:t>
      </w:r>
      <w:r>
        <w:rPr>
          <w:spacing w:val="-2"/>
        </w:rPr>
        <w:t>NTLP</w:t>
      </w:r>
      <w:r>
        <w:rPr>
          <w:spacing w:val="-8"/>
        </w:rPr>
        <w:t> </w:t>
      </w:r>
      <w:r>
        <w:rPr>
          <w:spacing w:val="-2"/>
        </w:rPr>
        <w:t>and</w:t>
      </w:r>
      <w:r>
        <w:rPr>
          <w:spacing w:val="-8"/>
        </w:rPr>
        <w:t> </w:t>
      </w:r>
      <w:r>
        <w:rPr>
          <w:spacing w:val="-2"/>
        </w:rPr>
        <w:t>its</w:t>
      </w:r>
      <w:r>
        <w:rPr>
          <w:spacing w:val="-9"/>
        </w:rPr>
        <w:t> </w:t>
      </w:r>
      <w:r>
        <w:rPr>
          <w:spacing w:val="-2"/>
        </w:rPr>
        <w:t>partners</w:t>
      </w:r>
      <w:r>
        <w:rPr>
          <w:spacing w:val="-9"/>
        </w:rPr>
        <w:t> </w:t>
      </w:r>
      <w:r>
        <w:rPr>
          <w:spacing w:val="-2"/>
        </w:rPr>
        <w:t>will</w:t>
      </w:r>
      <w:r>
        <w:rPr>
          <w:spacing w:val="-7"/>
        </w:rPr>
        <w:t> </w:t>
      </w:r>
      <w:r>
        <w:rPr>
          <w:spacing w:val="-2"/>
        </w:rPr>
        <w:t>continue</w:t>
      </w:r>
      <w:r>
        <w:rPr>
          <w:spacing w:val="-8"/>
        </w:rPr>
        <w:t> </w:t>
      </w:r>
      <w:r>
        <w:rPr>
          <w:spacing w:val="-2"/>
        </w:rPr>
        <w:t>to</w:t>
      </w:r>
      <w:r>
        <w:rPr>
          <w:spacing w:val="-4"/>
        </w:rPr>
        <w:t> </w:t>
      </w:r>
      <w:r>
        <w:rPr>
          <w:spacing w:val="-2"/>
        </w:rPr>
        <w:t>focus</w:t>
      </w:r>
      <w:r>
        <w:rPr>
          <w:spacing w:val="-9"/>
        </w:rPr>
        <w:t> </w:t>
      </w:r>
      <w:r>
        <w:rPr>
          <w:spacing w:val="-2"/>
        </w:rPr>
        <w:t>on</w:t>
      </w:r>
      <w:r>
        <w:rPr>
          <w:spacing w:val="-9"/>
        </w:rPr>
        <w:t> </w:t>
      </w:r>
      <w:r>
        <w:rPr>
          <w:spacing w:val="-2"/>
        </w:rPr>
        <w:t>administrative</w:t>
      </w:r>
      <w:r>
        <w:rPr>
          <w:spacing w:val="-9"/>
        </w:rPr>
        <w:t> </w:t>
      </w:r>
      <w:r>
        <w:rPr>
          <w:spacing w:val="-2"/>
        </w:rPr>
        <w:t>and</w:t>
      </w:r>
      <w:r>
        <w:rPr>
          <w:spacing w:val="-7"/>
        </w:rPr>
        <w:t> </w:t>
      </w:r>
      <w:r>
        <w:rPr>
          <w:spacing w:val="-2"/>
        </w:rPr>
        <w:t>corporate</w:t>
      </w:r>
      <w:r>
        <w:rPr>
          <w:spacing w:val="-9"/>
        </w:rPr>
        <w:t> </w:t>
      </w:r>
      <w:r>
        <w:rPr>
          <w:spacing w:val="-2"/>
        </w:rPr>
        <w:t>mobilization</w:t>
      </w:r>
      <w:r>
        <w:rPr>
          <w:spacing w:val="-9"/>
        </w:rPr>
        <w:t> </w:t>
      </w:r>
      <w:r>
        <w:rPr>
          <w:spacing w:val="-2"/>
        </w:rPr>
        <w:t>through:</w:t>
      </w:r>
    </w:p>
    <w:p>
      <w:pPr>
        <w:pStyle w:val="BodyText"/>
        <w:spacing w:after="0"/>
        <w:sectPr>
          <w:pgSz w:w="12250" w:h="15820"/>
          <w:pgMar w:header="0" w:footer="978" w:top="1320" w:bottom="1160" w:left="1417" w:right="1275"/>
        </w:sectPr>
      </w:pPr>
    </w:p>
    <w:p>
      <w:pPr>
        <w:pStyle w:val="ListParagraph"/>
        <w:numPr>
          <w:ilvl w:val="0"/>
          <w:numId w:val="25"/>
        </w:numPr>
        <w:tabs>
          <w:tab w:pos="1352" w:val="left" w:leader="none"/>
        </w:tabs>
        <w:spacing w:line="240" w:lineRule="auto" w:before="66" w:after="0"/>
        <w:ind w:left="1352" w:right="0" w:hanging="359"/>
        <w:jc w:val="left"/>
        <w:rPr>
          <w:sz w:val="20"/>
        </w:rPr>
      </w:pPr>
      <w:r>
        <w:rPr>
          <w:i/>
          <w:w w:val="90"/>
          <w:sz w:val="20"/>
        </w:rPr>
        <w:t>Policy</w:t>
      </w:r>
      <w:r>
        <w:rPr>
          <w:i/>
          <w:spacing w:val="1"/>
          <w:sz w:val="20"/>
        </w:rPr>
        <w:t> </w:t>
      </w:r>
      <w:r>
        <w:rPr>
          <w:i/>
          <w:w w:val="90"/>
          <w:sz w:val="20"/>
        </w:rPr>
        <w:t>dialogues</w:t>
      </w:r>
      <w:r>
        <w:rPr>
          <w:i/>
          <w:spacing w:val="3"/>
          <w:sz w:val="20"/>
        </w:rPr>
        <w:t> </w:t>
      </w:r>
      <w:r>
        <w:rPr>
          <w:w w:val="90"/>
          <w:sz w:val="20"/>
        </w:rPr>
        <w:t>with</w:t>
      </w:r>
      <w:r>
        <w:rPr>
          <w:spacing w:val="3"/>
          <w:sz w:val="20"/>
        </w:rPr>
        <w:t> </w:t>
      </w:r>
      <w:r>
        <w:rPr>
          <w:w w:val="90"/>
          <w:sz w:val="20"/>
        </w:rPr>
        <w:t>parliamentarians,</w:t>
      </w:r>
      <w:r>
        <w:rPr>
          <w:sz w:val="20"/>
        </w:rPr>
        <w:t> </w:t>
      </w:r>
      <w:r>
        <w:rPr>
          <w:w w:val="90"/>
          <w:sz w:val="20"/>
        </w:rPr>
        <w:t>policy</w:t>
      </w:r>
      <w:r>
        <w:rPr>
          <w:spacing w:val="3"/>
          <w:sz w:val="20"/>
        </w:rPr>
        <w:t> </w:t>
      </w:r>
      <w:r>
        <w:rPr>
          <w:w w:val="90"/>
          <w:sz w:val="20"/>
        </w:rPr>
        <w:t>makers,</w:t>
      </w:r>
      <w:r>
        <w:rPr>
          <w:spacing w:val="1"/>
          <w:sz w:val="20"/>
        </w:rPr>
        <w:t> </w:t>
      </w:r>
      <w:r>
        <w:rPr>
          <w:w w:val="90"/>
          <w:sz w:val="20"/>
        </w:rPr>
        <w:t>community,</w:t>
      </w:r>
      <w:r>
        <w:rPr>
          <w:sz w:val="20"/>
        </w:rPr>
        <w:t> </w:t>
      </w:r>
      <w:r>
        <w:rPr>
          <w:w w:val="90"/>
          <w:sz w:val="20"/>
        </w:rPr>
        <w:t>business</w:t>
      </w:r>
      <w:r>
        <w:rPr>
          <w:spacing w:val="1"/>
          <w:sz w:val="20"/>
        </w:rPr>
        <w:t> </w:t>
      </w:r>
      <w:r>
        <w:rPr>
          <w:w w:val="90"/>
          <w:sz w:val="20"/>
        </w:rPr>
        <w:t>and</w:t>
      </w:r>
      <w:r>
        <w:rPr>
          <w:spacing w:val="3"/>
          <w:sz w:val="20"/>
        </w:rPr>
        <w:t> </w:t>
      </w:r>
      <w:r>
        <w:rPr>
          <w:w w:val="90"/>
          <w:sz w:val="20"/>
        </w:rPr>
        <w:t>religious</w:t>
      </w:r>
      <w:r>
        <w:rPr>
          <w:spacing w:val="1"/>
          <w:sz w:val="20"/>
        </w:rPr>
        <w:t> </w:t>
      </w:r>
      <w:r>
        <w:rPr>
          <w:spacing w:val="-2"/>
          <w:w w:val="90"/>
          <w:sz w:val="20"/>
        </w:rPr>
        <w:t>leaders</w:t>
      </w:r>
    </w:p>
    <w:p>
      <w:pPr>
        <w:pStyle w:val="ListParagraph"/>
        <w:numPr>
          <w:ilvl w:val="0"/>
          <w:numId w:val="25"/>
        </w:numPr>
        <w:tabs>
          <w:tab w:pos="1352" w:val="left" w:leader="none"/>
        </w:tabs>
        <w:spacing w:line="240" w:lineRule="auto" w:before="29" w:after="0"/>
        <w:ind w:left="1352" w:right="0" w:hanging="359"/>
        <w:jc w:val="left"/>
        <w:rPr>
          <w:sz w:val="20"/>
        </w:rPr>
      </w:pPr>
      <w:r>
        <w:rPr>
          <w:i/>
          <w:w w:val="80"/>
          <w:sz w:val="20"/>
        </w:rPr>
        <w:t>Press</w:t>
      </w:r>
      <w:r>
        <w:rPr>
          <w:i/>
          <w:spacing w:val="2"/>
          <w:sz w:val="20"/>
        </w:rPr>
        <w:t> </w:t>
      </w:r>
      <w:r>
        <w:rPr>
          <w:i/>
          <w:w w:val="80"/>
          <w:sz w:val="20"/>
        </w:rPr>
        <w:t>conferences</w:t>
      </w:r>
      <w:r>
        <w:rPr>
          <w:i/>
          <w:spacing w:val="4"/>
          <w:sz w:val="20"/>
        </w:rPr>
        <w:t> </w:t>
      </w:r>
      <w:r>
        <w:rPr>
          <w:w w:val="80"/>
          <w:sz w:val="20"/>
        </w:rPr>
        <w:t>and</w:t>
      </w:r>
      <w:r>
        <w:rPr>
          <w:spacing w:val="6"/>
          <w:sz w:val="20"/>
        </w:rPr>
        <w:t> </w:t>
      </w:r>
      <w:r>
        <w:rPr>
          <w:w w:val="80"/>
          <w:sz w:val="20"/>
        </w:rPr>
        <w:t>media</w:t>
      </w:r>
      <w:r>
        <w:rPr>
          <w:spacing w:val="4"/>
          <w:sz w:val="20"/>
        </w:rPr>
        <w:t> </w:t>
      </w:r>
      <w:r>
        <w:rPr>
          <w:spacing w:val="-2"/>
          <w:w w:val="80"/>
          <w:sz w:val="20"/>
        </w:rPr>
        <w:t>briefings</w:t>
      </w:r>
    </w:p>
    <w:p>
      <w:pPr>
        <w:pStyle w:val="ListParagraph"/>
        <w:numPr>
          <w:ilvl w:val="0"/>
          <w:numId w:val="25"/>
        </w:numPr>
        <w:tabs>
          <w:tab w:pos="1352" w:val="left" w:leader="none"/>
        </w:tabs>
        <w:spacing w:line="240" w:lineRule="auto" w:before="27" w:after="0"/>
        <w:ind w:left="1352" w:right="0" w:hanging="359"/>
        <w:jc w:val="left"/>
        <w:rPr>
          <w:i/>
          <w:sz w:val="20"/>
        </w:rPr>
      </w:pPr>
      <w:r>
        <w:rPr>
          <w:spacing w:val="-4"/>
          <w:sz w:val="20"/>
        </w:rPr>
        <w:t>Radio</w:t>
      </w:r>
      <w:r>
        <w:rPr>
          <w:spacing w:val="-6"/>
          <w:sz w:val="20"/>
        </w:rPr>
        <w:t> </w:t>
      </w:r>
      <w:r>
        <w:rPr>
          <w:spacing w:val="-4"/>
          <w:sz w:val="20"/>
        </w:rPr>
        <w:t>and</w:t>
      </w:r>
      <w:r>
        <w:rPr>
          <w:spacing w:val="-3"/>
          <w:sz w:val="20"/>
        </w:rPr>
        <w:t> </w:t>
      </w:r>
      <w:r>
        <w:rPr>
          <w:spacing w:val="-4"/>
          <w:sz w:val="20"/>
        </w:rPr>
        <w:t>TV</w:t>
      </w:r>
      <w:r>
        <w:rPr>
          <w:spacing w:val="-3"/>
          <w:sz w:val="20"/>
        </w:rPr>
        <w:t> </w:t>
      </w:r>
      <w:r>
        <w:rPr>
          <w:i/>
          <w:spacing w:val="-4"/>
          <w:sz w:val="20"/>
        </w:rPr>
        <w:t>talk</w:t>
      </w:r>
      <w:r>
        <w:rPr>
          <w:i/>
          <w:spacing w:val="-5"/>
          <w:sz w:val="20"/>
        </w:rPr>
        <w:t> </w:t>
      </w:r>
      <w:r>
        <w:rPr>
          <w:i/>
          <w:spacing w:val="-4"/>
          <w:sz w:val="20"/>
        </w:rPr>
        <w:t>shows</w:t>
      </w:r>
    </w:p>
    <w:p>
      <w:pPr>
        <w:pStyle w:val="ListParagraph"/>
        <w:numPr>
          <w:ilvl w:val="0"/>
          <w:numId w:val="25"/>
        </w:numPr>
        <w:tabs>
          <w:tab w:pos="1352" w:val="left" w:leader="none"/>
        </w:tabs>
        <w:spacing w:line="240" w:lineRule="auto" w:before="29" w:after="0"/>
        <w:ind w:left="1352" w:right="0" w:hanging="359"/>
        <w:jc w:val="left"/>
        <w:rPr>
          <w:i/>
          <w:sz w:val="20"/>
        </w:rPr>
      </w:pPr>
      <w:r>
        <w:rPr>
          <w:w w:val="90"/>
          <w:sz w:val="20"/>
        </w:rPr>
        <w:t>Publishing</w:t>
      </w:r>
      <w:r>
        <w:rPr>
          <w:spacing w:val="6"/>
          <w:sz w:val="20"/>
        </w:rPr>
        <w:t> </w:t>
      </w:r>
      <w:r>
        <w:rPr>
          <w:w w:val="90"/>
          <w:sz w:val="20"/>
        </w:rPr>
        <w:t>articles</w:t>
      </w:r>
      <w:r>
        <w:rPr>
          <w:spacing w:val="7"/>
          <w:sz w:val="20"/>
        </w:rPr>
        <w:t> </w:t>
      </w:r>
      <w:r>
        <w:rPr>
          <w:w w:val="90"/>
          <w:sz w:val="20"/>
        </w:rPr>
        <w:t>in</w:t>
      </w:r>
      <w:r>
        <w:rPr>
          <w:spacing w:val="9"/>
          <w:sz w:val="20"/>
        </w:rPr>
        <w:t> </w:t>
      </w:r>
      <w:r>
        <w:rPr>
          <w:w w:val="90"/>
          <w:sz w:val="20"/>
        </w:rPr>
        <w:t>the</w:t>
      </w:r>
      <w:r>
        <w:rPr>
          <w:spacing w:val="11"/>
          <w:sz w:val="20"/>
        </w:rPr>
        <w:t> </w:t>
      </w:r>
      <w:r>
        <w:rPr>
          <w:i/>
          <w:w w:val="90"/>
          <w:sz w:val="20"/>
        </w:rPr>
        <w:t>print</w:t>
      </w:r>
      <w:r>
        <w:rPr>
          <w:i/>
          <w:spacing w:val="8"/>
          <w:sz w:val="20"/>
        </w:rPr>
        <w:t> </w:t>
      </w:r>
      <w:r>
        <w:rPr>
          <w:i/>
          <w:spacing w:val="-2"/>
          <w:w w:val="90"/>
          <w:sz w:val="20"/>
        </w:rPr>
        <w:t>media</w:t>
      </w:r>
    </w:p>
    <w:p>
      <w:pPr>
        <w:pStyle w:val="ListParagraph"/>
        <w:numPr>
          <w:ilvl w:val="0"/>
          <w:numId w:val="25"/>
        </w:numPr>
        <w:tabs>
          <w:tab w:pos="1352" w:val="left" w:leader="none"/>
        </w:tabs>
        <w:spacing w:line="240" w:lineRule="auto" w:before="30" w:after="0"/>
        <w:ind w:left="1352" w:right="0" w:hanging="359"/>
        <w:jc w:val="left"/>
        <w:rPr>
          <w:sz w:val="20"/>
        </w:rPr>
      </w:pPr>
      <w:r>
        <w:rPr>
          <w:spacing w:val="-4"/>
          <w:sz w:val="20"/>
        </w:rPr>
        <w:t>Summits, conferences and</w:t>
      </w:r>
      <w:r>
        <w:rPr>
          <w:spacing w:val="-2"/>
          <w:sz w:val="20"/>
        </w:rPr>
        <w:t> </w:t>
      </w:r>
      <w:r>
        <w:rPr>
          <w:spacing w:val="-4"/>
          <w:sz w:val="20"/>
        </w:rPr>
        <w:t>symposia,</w:t>
      </w:r>
      <w:r>
        <w:rPr>
          <w:spacing w:val="-3"/>
          <w:sz w:val="20"/>
        </w:rPr>
        <w:t> </w:t>
      </w:r>
      <w:r>
        <w:rPr>
          <w:spacing w:val="-4"/>
          <w:sz w:val="20"/>
        </w:rPr>
        <w:t>partnership</w:t>
      </w:r>
      <w:r>
        <w:rPr>
          <w:spacing w:val="-2"/>
          <w:sz w:val="20"/>
        </w:rPr>
        <w:t> </w:t>
      </w:r>
      <w:r>
        <w:rPr>
          <w:spacing w:val="-4"/>
          <w:sz w:val="20"/>
        </w:rPr>
        <w:t>meetings</w:t>
      </w:r>
    </w:p>
    <w:p>
      <w:pPr>
        <w:pStyle w:val="ListParagraph"/>
        <w:numPr>
          <w:ilvl w:val="0"/>
          <w:numId w:val="25"/>
        </w:numPr>
        <w:tabs>
          <w:tab w:pos="1352" w:val="left" w:leader="none"/>
        </w:tabs>
        <w:spacing w:line="240" w:lineRule="auto" w:before="29" w:after="0"/>
        <w:ind w:left="1352" w:right="0" w:hanging="359"/>
        <w:jc w:val="left"/>
        <w:rPr>
          <w:sz w:val="20"/>
        </w:rPr>
      </w:pPr>
      <w:r>
        <w:rPr>
          <w:spacing w:val="-4"/>
          <w:sz w:val="20"/>
        </w:rPr>
        <w:t>Use</w:t>
      </w:r>
      <w:r>
        <w:rPr>
          <w:spacing w:val="-2"/>
          <w:sz w:val="20"/>
        </w:rPr>
        <w:t> </w:t>
      </w:r>
      <w:r>
        <w:rPr>
          <w:spacing w:val="-4"/>
          <w:sz w:val="20"/>
        </w:rPr>
        <w:t>of</w:t>
      </w:r>
      <w:r>
        <w:rPr>
          <w:spacing w:val="-1"/>
          <w:sz w:val="20"/>
        </w:rPr>
        <w:t> </w:t>
      </w:r>
      <w:r>
        <w:rPr>
          <w:spacing w:val="-4"/>
          <w:sz w:val="20"/>
        </w:rPr>
        <w:t>celebrity</w:t>
      </w:r>
      <w:r>
        <w:rPr>
          <w:spacing w:val="-1"/>
          <w:sz w:val="20"/>
        </w:rPr>
        <w:t> </w:t>
      </w:r>
      <w:r>
        <w:rPr>
          <w:spacing w:val="-4"/>
          <w:sz w:val="20"/>
        </w:rPr>
        <w:t>spokespersons</w:t>
      </w:r>
      <w:r>
        <w:rPr>
          <w:sz w:val="20"/>
        </w:rPr>
        <w:t> </w:t>
      </w:r>
      <w:r>
        <w:rPr>
          <w:spacing w:val="-4"/>
          <w:sz w:val="20"/>
        </w:rPr>
        <w:t>and</w:t>
      </w:r>
      <w:r>
        <w:rPr>
          <w:sz w:val="20"/>
        </w:rPr>
        <w:t> </w:t>
      </w:r>
      <w:r>
        <w:rPr>
          <w:spacing w:val="-4"/>
          <w:sz w:val="20"/>
        </w:rPr>
        <w:t>TB</w:t>
      </w:r>
      <w:r>
        <w:rPr>
          <w:spacing w:val="-2"/>
          <w:sz w:val="20"/>
        </w:rPr>
        <w:t> </w:t>
      </w:r>
      <w:r>
        <w:rPr>
          <w:spacing w:val="-4"/>
          <w:sz w:val="20"/>
        </w:rPr>
        <w:t>champions</w:t>
      </w:r>
    </w:p>
    <w:p>
      <w:pPr>
        <w:pStyle w:val="ListParagraph"/>
        <w:numPr>
          <w:ilvl w:val="0"/>
          <w:numId w:val="25"/>
        </w:numPr>
        <w:tabs>
          <w:tab w:pos="1352" w:val="left" w:leader="none"/>
        </w:tabs>
        <w:spacing w:line="240" w:lineRule="auto" w:before="29" w:after="0"/>
        <w:ind w:left="1352" w:right="0" w:hanging="359"/>
        <w:jc w:val="left"/>
        <w:rPr>
          <w:sz w:val="20"/>
        </w:rPr>
      </w:pPr>
      <w:r>
        <w:rPr>
          <w:spacing w:val="-4"/>
          <w:sz w:val="20"/>
        </w:rPr>
        <w:t>Meetings</w:t>
      </w:r>
      <w:r>
        <w:rPr>
          <w:spacing w:val="-6"/>
          <w:sz w:val="20"/>
        </w:rPr>
        <w:t> </w:t>
      </w:r>
      <w:r>
        <w:rPr>
          <w:spacing w:val="-4"/>
          <w:sz w:val="20"/>
        </w:rPr>
        <w:t>with</w:t>
      </w:r>
      <w:r>
        <w:rPr>
          <w:spacing w:val="-6"/>
          <w:sz w:val="20"/>
        </w:rPr>
        <w:t> </w:t>
      </w:r>
      <w:r>
        <w:rPr>
          <w:spacing w:val="-4"/>
          <w:sz w:val="20"/>
        </w:rPr>
        <w:t>various</w:t>
      </w:r>
      <w:r>
        <w:rPr>
          <w:spacing w:val="-6"/>
          <w:sz w:val="20"/>
        </w:rPr>
        <w:t> </w:t>
      </w:r>
      <w:r>
        <w:rPr>
          <w:spacing w:val="-4"/>
          <w:sz w:val="20"/>
        </w:rPr>
        <w:t>government</w:t>
      </w:r>
      <w:r>
        <w:rPr>
          <w:spacing w:val="-6"/>
          <w:sz w:val="20"/>
        </w:rPr>
        <w:t> </w:t>
      </w:r>
      <w:r>
        <w:rPr>
          <w:spacing w:val="-4"/>
          <w:sz w:val="20"/>
        </w:rPr>
        <w:t>ministries</w:t>
      </w:r>
      <w:r>
        <w:rPr>
          <w:spacing w:val="-6"/>
          <w:sz w:val="20"/>
        </w:rPr>
        <w:t> </w:t>
      </w:r>
      <w:r>
        <w:rPr>
          <w:spacing w:val="-4"/>
          <w:sz w:val="20"/>
        </w:rPr>
        <w:t>and departments,</w:t>
      </w:r>
      <w:r>
        <w:rPr>
          <w:spacing w:val="-3"/>
          <w:sz w:val="20"/>
        </w:rPr>
        <w:t> </w:t>
      </w:r>
      <w:r>
        <w:rPr>
          <w:spacing w:val="-4"/>
          <w:sz w:val="20"/>
        </w:rPr>
        <w:t>civil</w:t>
      </w:r>
      <w:r>
        <w:rPr>
          <w:spacing w:val="-5"/>
          <w:sz w:val="20"/>
        </w:rPr>
        <w:t> </w:t>
      </w:r>
      <w:r>
        <w:rPr>
          <w:spacing w:val="-4"/>
          <w:sz w:val="20"/>
        </w:rPr>
        <w:t>organizations,</w:t>
      </w:r>
      <w:r>
        <w:rPr>
          <w:spacing w:val="-3"/>
          <w:sz w:val="20"/>
        </w:rPr>
        <w:t> </w:t>
      </w:r>
      <w:r>
        <w:rPr>
          <w:spacing w:val="-4"/>
          <w:sz w:val="20"/>
        </w:rPr>
        <w:t>business</w:t>
      </w:r>
      <w:r>
        <w:rPr>
          <w:spacing w:val="-6"/>
          <w:sz w:val="20"/>
        </w:rPr>
        <w:t> </w:t>
      </w:r>
      <w:r>
        <w:rPr>
          <w:spacing w:val="-4"/>
          <w:sz w:val="20"/>
        </w:rPr>
        <w:t>entities</w:t>
      </w:r>
    </w:p>
    <w:p>
      <w:pPr>
        <w:pStyle w:val="ListParagraph"/>
        <w:numPr>
          <w:ilvl w:val="0"/>
          <w:numId w:val="25"/>
        </w:numPr>
        <w:tabs>
          <w:tab w:pos="1352" w:val="left" w:leader="none"/>
        </w:tabs>
        <w:spacing w:line="240" w:lineRule="auto" w:before="29" w:after="0"/>
        <w:ind w:left="1352" w:right="0" w:hanging="359"/>
        <w:jc w:val="left"/>
        <w:rPr>
          <w:sz w:val="20"/>
        </w:rPr>
      </w:pPr>
      <w:r>
        <w:rPr>
          <w:spacing w:val="-4"/>
          <w:sz w:val="20"/>
        </w:rPr>
        <w:t>Official</w:t>
      </w:r>
      <w:r>
        <w:rPr>
          <w:spacing w:val="1"/>
          <w:sz w:val="20"/>
        </w:rPr>
        <w:t> </w:t>
      </w:r>
      <w:r>
        <w:rPr>
          <w:spacing w:val="-4"/>
          <w:sz w:val="20"/>
        </w:rPr>
        <w:t>memorandum</w:t>
      </w:r>
      <w:r>
        <w:rPr>
          <w:spacing w:val="3"/>
          <w:sz w:val="20"/>
        </w:rPr>
        <w:t> </w:t>
      </w:r>
      <w:r>
        <w:rPr>
          <w:spacing w:val="-4"/>
          <w:sz w:val="20"/>
        </w:rPr>
        <w:t>of</w:t>
      </w:r>
      <w:r>
        <w:rPr>
          <w:spacing w:val="3"/>
          <w:sz w:val="20"/>
        </w:rPr>
        <w:t> </w:t>
      </w:r>
      <w:r>
        <w:rPr>
          <w:spacing w:val="-4"/>
          <w:sz w:val="20"/>
        </w:rPr>
        <w:t>understanding</w:t>
      </w:r>
      <w:r>
        <w:rPr>
          <w:spacing w:val="2"/>
          <w:sz w:val="20"/>
        </w:rPr>
        <w:t> </w:t>
      </w:r>
      <w:r>
        <w:rPr>
          <w:spacing w:val="-4"/>
          <w:sz w:val="20"/>
        </w:rPr>
        <w:t>meetings</w:t>
      </w:r>
      <w:r>
        <w:rPr>
          <w:spacing w:val="2"/>
          <w:sz w:val="20"/>
        </w:rPr>
        <w:t> </w:t>
      </w:r>
      <w:r>
        <w:rPr>
          <w:spacing w:val="-4"/>
          <w:sz w:val="20"/>
        </w:rPr>
        <w:t>with</w:t>
      </w:r>
      <w:r>
        <w:rPr>
          <w:spacing w:val="2"/>
          <w:sz w:val="20"/>
        </w:rPr>
        <w:t> </w:t>
      </w:r>
      <w:r>
        <w:rPr>
          <w:spacing w:val="-4"/>
          <w:sz w:val="20"/>
        </w:rPr>
        <w:t>patient</w:t>
      </w:r>
      <w:r>
        <w:rPr>
          <w:spacing w:val="4"/>
          <w:sz w:val="20"/>
        </w:rPr>
        <w:t> </w:t>
      </w:r>
      <w:r>
        <w:rPr>
          <w:spacing w:val="-4"/>
          <w:sz w:val="20"/>
        </w:rPr>
        <w:t>groups</w:t>
      </w:r>
      <w:r>
        <w:rPr>
          <w:spacing w:val="2"/>
          <w:sz w:val="20"/>
        </w:rPr>
        <w:t> </w:t>
      </w:r>
      <w:r>
        <w:rPr>
          <w:spacing w:val="-4"/>
          <w:sz w:val="20"/>
        </w:rPr>
        <w:t>and</w:t>
      </w:r>
      <w:r>
        <w:rPr>
          <w:spacing w:val="4"/>
          <w:sz w:val="20"/>
        </w:rPr>
        <w:t> </w:t>
      </w:r>
      <w:r>
        <w:rPr>
          <w:spacing w:val="-4"/>
          <w:sz w:val="20"/>
        </w:rPr>
        <w:t>health-care</w:t>
      </w:r>
      <w:r>
        <w:rPr>
          <w:spacing w:val="5"/>
          <w:sz w:val="20"/>
        </w:rPr>
        <w:t> </w:t>
      </w:r>
      <w:r>
        <w:rPr>
          <w:spacing w:val="-4"/>
          <w:sz w:val="20"/>
        </w:rPr>
        <w:t>providers</w:t>
      </w:r>
    </w:p>
    <w:p>
      <w:pPr>
        <w:pStyle w:val="BodyText"/>
        <w:spacing w:before="37"/>
      </w:pPr>
    </w:p>
    <w:p>
      <w:pPr>
        <w:pStyle w:val="BodyText"/>
        <w:spacing w:line="271" w:lineRule="auto"/>
        <w:ind w:left="993" w:right="140"/>
        <w:jc w:val="both"/>
      </w:pPr>
      <w:r>
        <w:rPr/>
        <w:t>The</w:t>
      </w:r>
      <w:r>
        <w:rPr>
          <w:spacing w:val="-3"/>
        </w:rPr>
        <w:t> </w:t>
      </w:r>
      <w:r>
        <w:rPr/>
        <w:t>NTLP</w:t>
      </w:r>
      <w:r>
        <w:rPr>
          <w:spacing w:val="-3"/>
        </w:rPr>
        <w:t> </w:t>
      </w:r>
      <w:r>
        <w:rPr/>
        <w:t>will</w:t>
      </w:r>
      <w:r>
        <w:rPr>
          <w:spacing w:val="-3"/>
        </w:rPr>
        <w:t> </w:t>
      </w:r>
      <w:r>
        <w:rPr/>
        <w:t>continue</w:t>
      </w:r>
      <w:r>
        <w:rPr>
          <w:spacing w:val="-3"/>
        </w:rPr>
        <w:t> </w:t>
      </w:r>
      <w:r>
        <w:rPr/>
        <w:t>to</w:t>
      </w:r>
      <w:r>
        <w:rPr>
          <w:spacing w:val="-3"/>
        </w:rPr>
        <w:t> </w:t>
      </w:r>
      <w:r>
        <w:rPr/>
        <w:t>highlight</w:t>
      </w:r>
      <w:r>
        <w:rPr>
          <w:spacing w:val="-3"/>
        </w:rPr>
        <w:t> </w:t>
      </w:r>
      <w:r>
        <w:rPr/>
        <w:t>the</w:t>
      </w:r>
      <w:r>
        <w:rPr>
          <w:spacing w:val="-3"/>
        </w:rPr>
        <w:t> </w:t>
      </w:r>
      <w:r>
        <w:rPr/>
        <w:t>challenge</w:t>
      </w:r>
      <w:r>
        <w:rPr>
          <w:spacing w:val="-3"/>
        </w:rPr>
        <w:t> </w:t>
      </w:r>
      <w:r>
        <w:rPr/>
        <w:t>of</w:t>
      </w:r>
      <w:r>
        <w:rPr>
          <w:spacing w:val="-3"/>
        </w:rPr>
        <w:t> </w:t>
      </w:r>
      <w:r>
        <w:rPr/>
        <w:t>TB</w:t>
      </w:r>
      <w:r>
        <w:rPr>
          <w:spacing w:val="-3"/>
        </w:rPr>
        <w:t> </w:t>
      </w:r>
      <w:r>
        <w:rPr/>
        <w:t>in</w:t>
      </w:r>
      <w:r>
        <w:rPr>
          <w:spacing w:val="-2"/>
        </w:rPr>
        <w:t> </w:t>
      </w:r>
      <w:r>
        <w:rPr/>
        <w:t>the</w:t>
      </w:r>
      <w:r>
        <w:rPr>
          <w:spacing w:val="-3"/>
        </w:rPr>
        <w:t> </w:t>
      </w:r>
      <w:r>
        <w:rPr/>
        <w:t>country</w:t>
      </w:r>
      <w:r>
        <w:rPr>
          <w:spacing w:val="-3"/>
        </w:rPr>
        <w:t> </w:t>
      </w:r>
      <w:r>
        <w:rPr/>
        <w:t>and</w:t>
      </w:r>
      <w:r>
        <w:rPr>
          <w:spacing w:val="-3"/>
        </w:rPr>
        <w:t> </w:t>
      </w:r>
      <w:r>
        <w:rPr/>
        <w:t>its</w:t>
      </w:r>
      <w:r>
        <w:rPr>
          <w:spacing w:val="-4"/>
        </w:rPr>
        <w:t> </w:t>
      </w:r>
      <w:r>
        <w:rPr/>
        <w:t>socio-economic</w:t>
      </w:r>
      <w:r>
        <w:rPr>
          <w:spacing w:val="-3"/>
        </w:rPr>
        <w:t> </w:t>
      </w:r>
      <w:r>
        <w:rPr/>
        <w:t>impact</w:t>
      </w:r>
      <w:r>
        <w:rPr>
          <w:spacing w:val="-3"/>
        </w:rPr>
        <w:t> </w:t>
      </w:r>
      <w:r>
        <w:rPr/>
        <w:t>to decision makers and community leaders so as to strengthen and sustain political commitment for TB prevention and care.</w:t>
      </w:r>
    </w:p>
    <w:p>
      <w:pPr>
        <w:pStyle w:val="Heading3"/>
        <w:spacing w:before="208"/>
        <w:ind w:left="993"/>
      </w:pPr>
      <w:bookmarkStart w:name="_bookmark39" w:id="40"/>
      <w:bookmarkEnd w:id="40"/>
      <w:r>
        <w:rPr>
          <w:b w:val="0"/>
        </w:rPr>
      </w:r>
      <w:r>
        <w:rPr>
          <w:color w:val="4F5B9E"/>
          <w:spacing w:val="-2"/>
        </w:rPr>
        <w:t>Communication</w:t>
      </w:r>
    </w:p>
    <w:p>
      <w:pPr>
        <w:pStyle w:val="BodyText"/>
        <w:spacing w:line="268" w:lineRule="auto" w:before="223"/>
        <w:ind w:left="993" w:right="145"/>
        <w:jc w:val="both"/>
      </w:pPr>
      <w:r>
        <w:rPr>
          <w:spacing w:val="-2"/>
        </w:rPr>
        <w:t>Communication</w:t>
      </w:r>
      <w:r>
        <w:rPr>
          <w:spacing w:val="-7"/>
        </w:rPr>
        <w:t> </w:t>
      </w:r>
      <w:r>
        <w:rPr>
          <w:spacing w:val="-2"/>
        </w:rPr>
        <w:t>can</w:t>
      </w:r>
      <w:r>
        <w:rPr>
          <w:spacing w:val="-7"/>
        </w:rPr>
        <w:t> </w:t>
      </w:r>
      <w:r>
        <w:rPr>
          <w:spacing w:val="-2"/>
        </w:rPr>
        <w:t>be</w:t>
      </w:r>
      <w:r>
        <w:rPr>
          <w:spacing w:val="-5"/>
        </w:rPr>
        <w:t> </w:t>
      </w:r>
      <w:r>
        <w:rPr>
          <w:spacing w:val="-2"/>
        </w:rPr>
        <w:t>used</w:t>
      </w:r>
      <w:r>
        <w:rPr>
          <w:spacing w:val="-5"/>
        </w:rPr>
        <w:t> </w:t>
      </w:r>
      <w:r>
        <w:rPr>
          <w:spacing w:val="-2"/>
        </w:rPr>
        <w:t>to</w:t>
      </w:r>
      <w:r>
        <w:rPr>
          <w:spacing w:val="-7"/>
        </w:rPr>
        <w:t> </w:t>
      </w:r>
      <w:r>
        <w:rPr>
          <w:spacing w:val="-2"/>
        </w:rPr>
        <w:t>inform</w:t>
      </w:r>
      <w:r>
        <w:rPr>
          <w:spacing w:val="-6"/>
        </w:rPr>
        <w:t> </w:t>
      </w:r>
      <w:r>
        <w:rPr>
          <w:spacing w:val="-2"/>
        </w:rPr>
        <w:t>the</w:t>
      </w:r>
      <w:r>
        <w:rPr>
          <w:spacing w:val="-5"/>
        </w:rPr>
        <w:t> </w:t>
      </w:r>
      <w:r>
        <w:rPr>
          <w:spacing w:val="-2"/>
        </w:rPr>
        <w:t>public</w:t>
      </w:r>
      <w:r>
        <w:rPr>
          <w:spacing w:val="-5"/>
        </w:rPr>
        <w:t> </w:t>
      </w:r>
      <w:r>
        <w:rPr>
          <w:spacing w:val="-2"/>
        </w:rPr>
        <w:t>of</w:t>
      </w:r>
      <w:r>
        <w:rPr>
          <w:spacing w:val="-6"/>
        </w:rPr>
        <w:t> </w:t>
      </w:r>
      <w:r>
        <w:rPr>
          <w:spacing w:val="-2"/>
        </w:rPr>
        <w:t>the</w:t>
      </w:r>
      <w:r>
        <w:rPr>
          <w:spacing w:val="-5"/>
        </w:rPr>
        <w:t> </w:t>
      </w:r>
      <w:r>
        <w:rPr>
          <w:spacing w:val="-2"/>
        </w:rPr>
        <w:t>services</w:t>
      </w:r>
      <w:r>
        <w:rPr>
          <w:spacing w:val="-7"/>
        </w:rPr>
        <w:t> </w:t>
      </w:r>
      <w:r>
        <w:rPr>
          <w:spacing w:val="-2"/>
        </w:rPr>
        <w:t>that</w:t>
      </w:r>
      <w:r>
        <w:rPr>
          <w:spacing w:val="-7"/>
        </w:rPr>
        <w:t> </w:t>
      </w:r>
      <w:r>
        <w:rPr>
          <w:spacing w:val="-2"/>
        </w:rPr>
        <w:t>exist</w:t>
      </w:r>
      <w:r>
        <w:rPr>
          <w:spacing w:val="-7"/>
        </w:rPr>
        <w:t> </w:t>
      </w:r>
      <w:r>
        <w:rPr>
          <w:spacing w:val="-2"/>
        </w:rPr>
        <w:t>for</w:t>
      </w:r>
      <w:r>
        <w:rPr>
          <w:spacing w:val="-6"/>
        </w:rPr>
        <w:t> </w:t>
      </w:r>
      <w:r>
        <w:rPr>
          <w:spacing w:val="-2"/>
        </w:rPr>
        <w:t>diagnosis</w:t>
      </w:r>
      <w:r>
        <w:rPr>
          <w:spacing w:val="-7"/>
        </w:rPr>
        <w:t> </w:t>
      </w:r>
      <w:r>
        <w:rPr>
          <w:spacing w:val="-2"/>
        </w:rPr>
        <w:t>and</w:t>
      </w:r>
      <w:r>
        <w:rPr>
          <w:spacing w:val="-5"/>
        </w:rPr>
        <w:t> </w:t>
      </w:r>
      <w:r>
        <w:rPr>
          <w:spacing w:val="-2"/>
        </w:rPr>
        <w:t>treatment</w:t>
      </w:r>
      <w:r>
        <w:rPr>
          <w:spacing w:val="-7"/>
        </w:rPr>
        <w:t> </w:t>
      </w:r>
      <w:r>
        <w:rPr>
          <w:spacing w:val="-2"/>
        </w:rPr>
        <w:t>of</w:t>
      </w:r>
      <w:r>
        <w:rPr>
          <w:spacing w:val="-6"/>
        </w:rPr>
        <w:t> </w:t>
      </w:r>
      <w:r>
        <w:rPr>
          <w:spacing w:val="-2"/>
        </w:rPr>
        <w:t>TB </w:t>
      </w:r>
      <w:r>
        <w:rPr/>
        <w:t>and</w:t>
      </w:r>
      <w:r>
        <w:rPr>
          <w:spacing w:val="-11"/>
        </w:rPr>
        <w:t> </w:t>
      </w:r>
      <w:r>
        <w:rPr/>
        <w:t>relay</w:t>
      </w:r>
      <w:r>
        <w:rPr>
          <w:spacing w:val="-11"/>
        </w:rPr>
        <w:t> </w:t>
      </w:r>
      <w:r>
        <w:rPr/>
        <w:t>a</w:t>
      </w:r>
      <w:r>
        <w:rPr>
          <w:spacing w:val="-11"/>
        </w:rPr>
        <w:t> </w:t>
      </w:r>
      <w:r>
        <w:rPr/>
        <w:t>series</w:t>
      </w:r>
      <w:r>
        <w:rPr>
          <w:spacing w:val="-11"/>
        </w:rPr>
        <w:t> </w:t>
      </w:r>
      <w:r>
        <w:rPr/>
        <w:t>of</w:t>
      </w:r>
      <w:r>
        <w:rPr>
          <w:spacing w:val="-11"/>
        </w:rPr>
        <w:t> </w:t>
      </w:r>
      <w:r>
        <w:rPr/>
        <w:t>messages</w:t>
      </w:r>
      <w:r>
        <w:rPr>
          <w:spacing w:val="-11"/>
        </w:rPr>
        <w:t> </w:t>
      </w:r>
      <w:r>
        <w:rPr/>
        <w:t>about</w:t>
      </w:r>
      <w:r>
        <w:rPr>
          <w:spacing w:val="-11"/>
        </w:rPr>
        <w:t> </w:t>
      </w:r>
      <w:r>
        <w:rPr/>
        <w:t>the</w:t>
      </w:r>
      <w:r>
        <w:rPr>
          <w:spacing w:val="-11"/>
        </w:rPr>
        <w:t> </w:t>
      </w:r>
      <w:r>
        <w:rPr/>
        <w:t>disease.</w:t>
      </w:r>
      <w:r>
        <w:rPr>
          <w:spacing w:val="-11"/>
        </w:rPr>
        <w:t> </w:t>
      </w:r>
      <w:r>
        <w:rPr/>
        <w:t>The</w:t>
      </w:r>
      <w:r>
        <w:rPr>
          <w:spacing w:val="-11"/>
        </w:rPr>
        <w:t> </w:t>
      </w:r>
      <w:r>
        <w:rPr/>
        <w:t>NTLP</w:t>
      </w:r>
      <w:r>
        <w:rPr>
          <w:spacing w:val="-9"/>
        </w:rPr>
        <w:t> </w:t>
      </w:r>
      <w:r>
        <w:rPr/>
        <w:t>and</w:t>
      </w:r>
      <w:r>
        <w:rPr>
          <w:spacing w:val="-11"/>
        </w:rPr>
        <w:t> </w:t>
      </w:r>
      <w:r>
        <w:rPr/>
        <w:t>its</w:t>
      </w:r>
      <w:r>
        <w:rPr>
          <w:spacing w:val="-12"/>
        </w:rPr>
        <w:t> </w:t>
      </w:r>
      <w:r>
        <w:rPr/>
        <w:t>partners</w:t>
      </w:r>
      <w:r>
        <w:rPr>
          <w:spacing w:val="-11"/>
        </w:rPr>
        <w:t> </w:t>
      </w:r>
      <w:r>
        <w:rPr/>
        <w:t>will</w:t>
      </w:r>
      <w:r>
        <w:rPr>
          <w:spacing w:val="-11"/>
        </w:rPr>
        <w:t> </w:t>
      </w:r>
      <w:r>
        <w:rPr/>
        <w:t>use</w:t>
      </w:r>
      <w:r>
        <w:rPr>
          <w:spacing w:val="-11"/>
        </w:rPr>
        <w:t> </w:t>
      </w:r>
      <w:r>
        <w:rPr/>
        <w:t>effective</w:t>
      </w:r>
      <w:r>
        <w:rPr>
          <w:spacing w:val="-11"/>
        </w:rPr>
        <w:t> </w:t>
      </w:r>
      <w:r>
        <w:rPr/>
        <w:t>channels</w:t>
      </w:r>
      <w:r>
        <w:rPr>
          <w:spacing w:val="-11"/>
        </w:rPr>
        <w:t> </w:t>
      </w:r>
      <w:r>
        <w:rPr/>
        <w:t>and </w:t>
      </w:r>
      <w:r>
        <w:rPr>
          <w:spacing w:val="-2"/>
        </w:rPr>
        <w:t>messages</w:t>
      </w:r>
      <w:r>
        <w:rPr>
          <w:spacing w:val="-8"/>
        </w:rPr>
        <w:t> </w:t>
      </w:r>
      <w:r>
        <w:rPr>
          <w:spacing w:val="-2"/>
        </w:rPr>
        <w:t>primarily</w:t>
      </w:r>
      <w:r>
        <w:rPr>
          <w:spacing w:val="-7"/>
        </w:rPr>
        <w:t> </w:t>
      </w:r>
      <w:r>
        <w:rPr>
          <w:spacing w:val="-2"/>
        </w:rPr>
        <w:t>to</w:t>
      </w:r>
      <w:r>
        <w:rPr>
          <w:spacing w:val="-9"/>
        </w:rPr>
        <w:t> </w:t>
      </w:r>
      <w:r>
        <w:rPr>
          <w:spacing w:val="-2"/>
        </w:rPr>
        <w:t>inform,</w:t>
      </w:r>
      <w:r>
        <w:rPr>
          <w:spacing w:val="-8"/>
        </w:rPr>
        <w:t> </w:t>
      </w:r>
      <w:r>
        <w:rPr>
          <w:spacing w:val="-2"/>
        </w:rPr>
        <w:t>create</w:t>
      </w:r>
      <w:r>
        <w:rPr>
          <w:spacing w:val="-8"/>
        </w:rPr>
        <w:t> </w:t>
      </w:r>
      <w:r>
        <w:rPr>
          <w:spacing w:val="-2"/>
        </w:rPr>
        <w:t>awareness</w:t>
      </w:r>
      <w:r>
        <w:rPr>
          <w:spacing w:val="-9"/>
        </w:rPr>
        <w:t> </w:t>
      </w:r>
      <w:r>
        <w:rPr>
          <w:spacing w:val="-2"/>
        </w:rPr>
        <w:t>and</w:t>
      </w:r>
      <w:r>
        <w:rPr>
          <w:spacing w:val="-7"/>
        </w:rPr>
        <w:t> </w:t>
      </w:r>
      <w:r>
        <w:rPr>
          <w:spacing w:val="-2"/>
        </w:rPr>
        <w:t>improve</w:t>
      </w:r>
      <w:r>
        <w:rPr>
          <w:spacing w:val="-7"/>
        </w:rPr>
        <w:t> </w:t>
      </w:r>
      <w:r>
        <w:rPr>
          <w:spacing w:val="-2"/>
        </w:rPr>
        <w:t>knowledge</w:t>
      </w:r>
      <w:r>
        <w:rPr>
          <w:spacing w:val="-7"/>
        </w:rPr>
        <w:t> </w:t>
      </w:r>
      <w:r>
        <w:rPr>
          <w:spacing w:val="-2"/>
        </w:rPr>
        <w:t>among</w:t>
      </w:r>
      <w:r>
        <w:rPr>
          <w:spacing w:val="-8"/>
        </w:rPr>
        <w:t> </w:t>
      </w:r>
      <w:r>
        <w:rPr>
          <w:spacing w:val="-2"/>
        </w:rPr>
        <w:t>the</w:t>
      </w:r>
      <w:r>
        <w:rPr>
          <w:spacing w:val="-7"/>
        </w:rPr>
        <w:t> </w:t>
      </w:r>
      <w:r>
        <w:rPr>
          <w:spacing w:val="-2"/>
        </w:rPr>
        <w:t>general</w:t>
      </w:r>
      <w:r>
        <w:rPr>
          <w:spacing w:val="-8"/>
        </w:rPr>
        <w:t> </w:t>
      </w:r>
      <w:r>
        <w:rPr>
          <w:spacing w:val="-2"/>
        </w:rPr>
        <w:t>public</w:t>
      </w:r>
      <w:r>
        <w:rPr>
          <w:spacing w:val="-7"/>
        </w:rPr>
        <w:t> </w:t>
      </w:r>
      <w:r>
        <w:rPr>
          <w:spacing w:val="-2"/>
        </w:rPr>
        <w:t>about</w:t>
      </w:r>
      <w:r>
        <w:rPr>
          <w:spacing w:val="-9"/>
        </w:rPr>
        <w:t> </w:t>
      </w:r>
      <w:r>
        <w:rPr>
          <w:spacing w:val="-2"/>
        </w:rPr>
        <w:t>TB </w:t>
      </w:r>
      <w:r>
        <w:rPr/>
        <w:t>and</w:t>
      </w:r>
      <w:r>
        <w:rPr>
          <w:spacing w:val="-9"/>
        </w:rPr>
        <w:t> </w:t>
      </w:r>
      <w:r>
        <w:rPr/>
        <w:t>related</w:t>
      </w:r>
      <w:r>
        <w:rPr>
          <w:spacing w:val="-9"/>
        </w:rPr>
        <w:t> </w:t>
      </w:r>
      <w:r>
        <w:rPr/>
        <w:t>health</w:t>
      </w:r>
      <w:r>
        <w:rPr>
          <w:spacing w:val="-11"/>
        </w:rPr>
        <w:t> </w:t>
      </w:r>
      <w:r>
        <w:rPr/>
        <w:t>services.</w:t>
      </w:r>
      <w:r>
        <w:rPr>
          <w:spacing w:val="-10"/>
        </w:rPr>
        <w:t> </w:t>
      </w:r>
      <w:r>
        <w:rPr/>
        <w:t>It</w:t>
      </w:r>
      <w:r>
        <w:rPr>
          <w:spacing w:val="-10"/>
        </w:rPr>
        <w:t> </w:t>
      </w:r>
      <w:r>
        <w:rPr/>
        <w:t>will</w:t>
      </w:r>
      <w:r>
        <w:rPr>
          <w:spacing w:val="-10"/>
        </w:rPr>
        <w:t> </w:t>
      </w:r>
      <w:r>
        <w:rPr/>
        <w:t>also</w:t>
      </w:r>
      <w:r>
        <w:rPr>
          <w:spacing w:val="-11"/>
        </w:rPr>
        <w:t> </w:t>
      </w:r>
      <w:r>
        <w:rPr/>
        <w:t>seek</w:t>
      </w:r>
      <w:r>
        <w:rPr>
          <w:spacing w:val="-10"/>
        </w:rPr>
        <w:t> </w:t>
      </w:r>
      <w:r>
        <w:rPr/>
        <w:t>to</w:t>
      </w:r>
      <w:r>
        <w:rPr>
          <w:spacing w:val="-11"/>
        </w:rPr>
        <w:t> </w:t>
      </w:r>
      <w:r>
        <w:rPr/>
        <w:t>improve</w:t>
      </w:r>
      <w:r>
        <w:rPr>
          <w:spacing w:val="-9"/>
        </w:rPr>
        <w:t> </w:t>
      </w:r>
      <w:r>
        <w:rPr/>
        <w:t>interpersonal</w:t>
      </w:r>
      <w:r>
        <w:rPr>
          <w:spacing w:val="-10"/>
        </w:rPr>
        <w:t> </w:t>
      </w:r>
      <w:r>
        <w:rPr/>
        <w:t>communication</w:t>
      </w:r>
      <w:r>
        <w:rPr>
          <w:spacing w:val="-9"/>
        </w:rPr>
        <w:t> </w:t>
      </w:r>
      <w:r>
        <w:rPr/>
        <w:t>between</w:t>
      </w:r>
      <w:r>
        <w:rPr>
          <w:spacing w:val="-11"/>
        </w:rPr>
        <w:t> </w:t>
      </w:r>
      <w:r>
        <w:rPr/>
        <w:t>patients</w:t>
      </w:r>
      <w:r>
        <w:rPr>
          <w:spacing w:val="-11"/>
        </w:rPr>
        <w:t> </w:t>
      </w:r>
      <w:r>
        <w:rPr/>
        <w:t>and health-care</w:t>
      </w:r>
      <w:r>
        <w:rPr>
          <w:spacing w:val="-13"/>
        </w:rPr>
        <w:t> </w:t>
      </w:r>
      <w:r>
        <w:rPr/>
        <w:t>workers,</w:t>
      </w:r>
      <w:r>
        <w:rPr>
          <w:spacing w:val="-12"/>
        </w:rPr>
        <w:t> </w:t>
      </w:r>
      <w:r>
        <w:rPr/>
        <w:t>contributing</w:t>
      </w:r>
      <w:r>
        <w:rPr>
          <w:spacing w:val="-13"/>
        </w:rPr>
        <w:t> </w:t>
      </w:r>
      <w:r>
        <w:rPr/>
        <w:t>to</w:t>
      </w:r>
      <w:r>
        <w:rPr>
          <w:spacing w:val="-12"/>
        </w:rPr>
        <w:t> </w:t>
      </w:r>
      <w:r>
        <w:rPr/>
        <w:t>behavior</w:t>
      </w:r>
      <w:r>
        <w:rPr>
          <w:spacing w:val="-13"/>
        </w:rPr>
        <w:t> </w:t>
      </w:r>
      <w:r>
        <w:rPr/>
        <w:t>change.</w:t>
      </w:r>
      <w:r>
        <w:rPr>
          <w:spacing w:val="-12"/>
        </w:rPr>
        <w:t> </w:t>
      </w:r>
      <w:r>
        <w:rPr/>
        <w:t>Communication</w:t>
      </w:r>
      <w:r>
        <w:rPr>
          <w:spacing w:val="-13"/>
        </w:rPr>
        <w:t> </w:t>
      </w:r>
      <w:r>
        <w:rPr/>
        <w:t>should,</w:t>
      </w:r>
      <w:r>
        <w:rPr>
          <w:spacing w:val="-12"/>
        </w:rPr>
        <w:t> </w:t>
      </w:r>
      <w:r>
        <w:rPr/>
        <w:t>however,</w:t>
      </w:r>
      <w:r>
        <w:rPr>
          <w:spacing w:val="-13"/>
        </w:rPr>
        <w:t> </w:t>
      </w:r>
      <w:r>
        <w:rPr/>
        <w:t>convey</w:t>
      </w:r>
      <w:r>
        <w:rPr>
          <w:spacing w:val="-12"/>
        </w:rPr>
        <w:t> </w:t>
      </w:r>
      <w:r>
        <w:rPr/>
        <w:t>more</w:t>
      </w:r>
      <w:r>
        <w:rPr>
          <w:spacing w:val="-13"/>
        </w:rPr>
        <w:t> </w:t>
      </w:r>
      <w:r>
        <w:rPr/>
        <w:t>than medical</w:t>
      </w:r>
      <w:r>
        <w:rPr>
          <w:spacing w:val="-5"/>
        </w:rPr>
        <w:t> </w:t>
      </w:r>
      <w:r>
        <w:rPr/>
        <w:t>facts</w:t>
      </w:r>
      <w:r>
        <w:rPr>
          <w:spacing w:val="-6"/>
        </w:rPr>
        <w:t> </w:t>
      </w:r>
      <w:r>
        <w:rPr/>
        <w:t>as</w:t>
      </w:r>
      <w:r>
        <w:rPr>
          <w:spacing w:val="-6"/>
        </w:rPr>
        <w:t> </w:t>
      </w:r>
      <w:r>
        <w:rPr/>
        <w:t>these</w:t>
      </w:r>
      <w:r>
        <w:rPr>
          <w:spacing w:val="-4"/>
        </w:rPr>
        <w:t> </w:t>
      </w:r>
      <w:r>
        <w:rPr/>
        <w:t>on</w:t>
      </w:r>
      <w:r>
        <w:rPr>
          <w:spacing w:val="-6"/>
        </w:rPr>
        <w:t> </w:t>
      </w:r>
      <w:r>
        <w:rPr/>
        <w:t>their</w:t>
      </w:r>
      <w:r>
        <w:rPr>
          <w:spacing w:val="-4"/>
        </w:rPr>
        <w:t> </w:t>
      </w:r>
      <w:r>
        <w:rPr/>
        <w:t>own</w:t>
      </w:r>
      <w:r>
        <w:rPr>
          <w:spacing w:val="-6"/>
        </w:rPr>
        <w:t> </w:t>
      </w:r>
      <w:r>
        <w:rPr/>
        <w:t>do</w:t>
      </w:r>
      <w:r>
        <w:rPr>
          <w:spacing w:val="-6"/>
        </w:rPr>
        <w:t> </w:t>
      </w:r>
      <w:r>
        <w:rPr/>
        <w:t>not</w:t>
      </w:r>
      <w:r>
        <w:rPr>
          <w:spacing w:val="-5"/>
        </w:rPr>
        <w:t> </w:t>
      </w:r>
      <w:r>
        <w:rPr/>
        <w:t>motivate</w:t>
      </w:r>
      <w:r>
        <w:rPr>
          <w:spacing w:val="-4"/>
        </w:rPr>
        <w:t> </w:t>
      </w:r>
      <w:r>
        <w:rPr/>
        <w:t>individuals</w:t>
      </w:r>
      <w:r>
        <w:rPr>
          <w:spacing w:val="-6"/>
        </w:rPr>
        <w:t> </w:t>
      </w:r>
      <w:r>
        <w:rPr/>
        <w:t>to</w:t>
      </w:r>
      <w:r>
        <w:rPr>
          <w:spacing w:val="-6"/>
        </w:rPr>
        <w:t> </w:t>
      </w:r>
      <w:r>
        <w:rPr/>
        <w:t>seek</w:t>
      </w:r>
      <w:r>
        <w:rPr>
          <w:spacing w:val="-5"/>
        </w:rPr>
        <w:t> </w:t>
      </w:r>
      <w:r>
        <w:rPr/>
        <w:t>health</w:t>
      </w:r>
      <w:r>
        <w:rPr>
          <w:spacing w:val="-6"/>
        </w:rPr>
        <w:t> </w:t>
      </w:r>
      <w:r>
        <w:rPr/>
        <w:t>services.</w:t>
      </w:r>
      <w:r>
        <w:rPr>
          <w:spacing w:val="-5"/>
        </w:rPr>
        <w:t> </w:t>
      </w:r>
      <w:r>
        <w:rPr/>
        <w:t>Rather,</w:t>
      </w:r>
      <w:r>
        <w:rPr>
          <w:spacing w:val="-5"/>
        </w:rPr>
        <w:t> </w:t>
      </w:r>
      <w:r>
        <w:rPr/>
        <w:t>an</w:t>
      </w:r>
      <w:r>
        <w:rPr>
          <w:spacing w:val="-6"/>
        </w:rPr>
        <w:t> </w:t>
      </w:r>
      <w:r>
        <w:rPr/>
        <w:t>attempt </w:t>
      </w:r>
      <w:r>
        <w:rPr>
          <w:spacing w:val="-4"/>
        </w:rPr>
        <w:t>should be made to</w:t>
      </w:r>
      <w:r>
        <w:rPr>
          <w:spacing w:val="-5"/>
        </w:rPr>
        <w:t> </w:t>
      </w:r>
      <w:r>
        <w:rPr>
          <w:spacing w:val="-4"/>
        </w:rPr>
        <w:t>explore the reasons why people do</w:t>
      </w:r>
      <w:r>
        <w:rPr>
          <w:spacing w:val="-5"/>
        </w:rPr>
        <w:t> </w:t>
      </w:r>
      <w:r>
        <w:rPr>
          <w:spacing w:val="-4"/>
        </w:rPr>
        <w:t>or do not act on</w:t>
      </w:r>
      <w:r>
        <w:rPr>
          <w:spacing w:val="-5"/>
        </w:rPr>
        <w:t> </w:t>
      </w:r>
      <w:r>
        <w:rPr>
          <w:spacing w:val="-4"/>
        </w:rPr>
        <w:t>information</w:t>
      </w:r>
      <w:r>
        <w:rPr>
          <w:spacing w:val="-5"/>
        </w:rPr>
        <w:t> </w:t>
      </w:r>
      <w:r>
        <w:rPr>
          <w:spacing w:val="-4"/>
        </w:rPr>
        <w:t>received. The focus should be on changing behavior by addressing social norms and personal attitudes. Various communication channels </w:t>
      </w:r>
      <w:r>
        <w:rPr/>
        <w:t>will</w:t>
      </w:r>
      <w:r>
        <w:rPr>
          <w:spacing w:val="-13"/>
        </w:rPr>
        <w:t> </w:t>
      </w:r>
      <w:r>
        <w:rPr/>
        <w:t>be</w:t>
      </w:r>
      <w:r>
        <w:rPr>
          <w:spacing w:val="-12"/>
        </w:rPr>
        <w:t> </w:t>
      </w:r>
      <w:r>
        <w:rPr/>
        <w:t>utilized</w:t>
      </w:r>
      <w:r>
        <w:rPr>
          <w:spacing w:val="-13"/>
        </w:rPr>
        <w:t> </w:t>
      </w:r>
      <w:r>
        <w:rPr/>
        <w:t>to</w:t>
      </w:r>
      <w:r>
        <w:rPr>
          <w:spacing w:val="-12"/>
        </w:rPr>
        <w:t> </w:t>
      </w:r>
      <w:r>
        <w:rPr/>
        <w:t>relay</w:t>
      </w:r>
      <w:r>
        <w:rPr>
          <w:spacing w:val="-13"/>
        </w:rPr>
        <w:t> </w:t>
      </w:r>
      <w:r>
        <w:rPr/>
        <w:t>messages</w:t>
      </w:r>
      <w:r>
        <w:rPr>
          <w:spacing w:val="-12"/>
        </w:rPr>
        <w:t> </w:t>
      </w:r>
      <w:r>
        <w:rPr/>
        <w:t>to</w:t>
      </w:r>
      <w:r>
        <w:rPr>
          <w:spacing w:val="-13"/>
        </w:rPr>
        <w:t> </w:t>
      </w:r>
      <w:r>
        <w:rPr/>
        <w:t>the</w:t>
      </w:r>
      <w:r>
        <w:rPr>
          <w:spacing w:val="-12"/>
        </w:rPr>
        <w:t> </w:t>
      </w:r>
      <w:r>
        <w:rPr/>
        <w:t>public</w:t>
      </w:r>
      <w:r>
        <w:rPr>
          <w:spacing w:val="-13"/>
        </w:rPr>
        <w:t> </w:t>
      </w:r>
      <w:r>
        <w:rPr/>
        <w:t>and</w:t>
      </w:r>
      <w:r>
        <w:rPr>
          <w:spacing w:val="-12"/>
        </w:rPr>
        <w:t> </w:t>
      </w:r>
      <w:r>
        <w:rPr/>
        <w:t>HCWs.</w:t>
      </w:r>
      <w:r>
        <w:rPr>
          <w:spacing w:val="-13"/>
        </w:rPr>
        <w:t> </w:t>
      </w:r>
      <w:r>
        <w:rPr/>
        <w:t>These</w:t>
      </w:r>
      <w:r>
        <w:rPr>
          <w:spacing w:val="-12"/>
        </w:rPr>
        <w:t> </w:t>
      </w:r>
      <w:r>
        <w:rPr/>
        <w:t>will</w:t>
      </w:r>
      <w:r>
        <w:rPr>
          <w:spacing w:val="-13"/>
        </w:rPr>
        <w:t> </w:t>
      </w:r>
      <w:r>
        <w:rPr/>
        <w:t>include:</w:t>
      </w:r>
    </w:p>
    <w:p>
      <w:pPr>
        <w:pStyle w:val="ListParagraph"/>
        <w:numPr>
          <w:ilvl w:val="0"/>
          <w:numId w:val="25"/>
        </w:numPr>
        <w:tabs>
          <w:tab w:pos="1352" w:val="left" w:leader="none"/>
        </w:tabs>
        <w:spacing w:line="240" w:lineRule="auto" w:before="170" w:after="0"/>
        <w:ind w:left="1352" w:right="0" w:hanging="359"/>
        <w:jc w:val="left"/>
        <w:rPr>
          <w:sz w:val="20"/>
        </w:rPr>
      </w:pPr>
      <w:r>
        <w:rPr>
          <w:i/>
          <w:w w:val="90"/>
          <w:sz w:val="20"/>
        </w:rPr>
        <w:t>Mass</w:t>
      </w:r>
      <w:r>
        <w:rPr>
          <w:i/>
          <w:spacing w:val="5"/>
          <w:sz w:val="20"/>
        </w:rPr>
        <w:t> </w:t>
      </w:r>
      <w:r>
        <w:rPr>
          <w:i/>
          <w:w w:val="90"/>
          <w:sz w:val="20"/>
        </w:rPr>
        <w:t>media:</w:t>
      </w:r>
      <w:r>
        <w:rPr>
          <w:i/>
          <w:spacing w:val="9"/>
          <w:sz w:val="20"/>
        </w:rPr>
        <w:t> </w:t>
      </w:r>
      <w:r>
        <w:rPr>
          <w:w w:val="90"/>
          <w:sz w:val="20"/>
        </w:rPr>
        <w:t>use</w:t>
      </w:r>
      <w:r>
        <w:rPr>
          <w:spacing w:val="8"/>
          <w:sz w:val="20"/>
        </w:rPr>
        <w:t> </w:t>
      </w:r>
      <w:r>
        <w:rPr>
          <w:w w:val="90"/>
          <w:sz w:val="20"/>
        </w:rPr>
        <w:t>of</w:t>
      </w:r>
      <w:r>
        <w:rPr>
          <w:spacing w:val="7"/>
          <w:sz w:val="20"/>
        </w:rPr>
        <w:t> </w:t>
      </w:r>
      <w:r>
        <w:rPr>
          <w:w w:val="90"/>
          <w:sz w:val="20"/>
        </w:rPr>
        <w:t>radio,</w:t>
      </w:r>
      <w:r>
        <w:rPr>
          <w:spacing w:val="6"/>
          <w:sz w:val="20"/>
        </w:rPr>
        <w:t> </w:t>
      </w:r>
      <w:r>
        <w:rPr>
          <w:w w:val="90"/>
          <w:sz w:val="20"/>
        </w:rPr>
        <w:t>TV,</w:t>
      </w:r>
      <w:r>
        <w:rPr>
          <w:spacing w:val="6"/>
          <w:sz w:val="20"/>
        </w:rPr>
        <w:t> </w:t>
      </w:r>
      <w:r>
        <w:rPr>
          <w:w w:val="90"/>
          <w:sz w:val="20"/>
        </w:rPr>
        <w:t>print</w:t>
      </w:r>
      <w:r>
        <w:rPr>
          <w:spacing w:val="5"/>
          <w:sz w:val="20"/>
        </w:rPr>
        <w:t> </w:t>
      </w:r>
      <w:r>
        <w:rPr>
          <w:w w:val="90"/>
          <w:sz w:val="20"/>
        </w:rPr>
        <w:t>media</w:t>
      </w:r>
      <w:r>
        <w:rPr>
          <w:spacing w:val="7"/>
          <w:sz w:val="20"/>
        </w:rPr>
        <w:t> </w:t>
      </w:r>
      <w:r>
        <w:rPr>
          <w:w w:val="90"/>
          <w:sz w:val="20"/>
        </w:rPr>
        <w:t>as</w:t>
      </w:r>
      <w:r>
        <w:rPr>
          <w:spacing w:val="6"/>
          <w:sz w:val="20"/>
        </w:rPr>
        <w:t> </w:t>
      </w:r>
      <w:r>
        <w:rPr>
          <w:w w:val="90"/>
          <w:sz w:val="20"/>
        </w:rPr>
        <w:t>distance-learning</w:t>
      </w:r>
      <w:r>
        <w:rPr>
          <w:spacing w:val="10"/>
          <w:sz w:val="20"/>
        </w:rPr>
        <w:t> </w:t>
      </w:r>
      <w:r>
        <w:rPr>
          <w:spacing w:val="-2"/>
          <w:w w:val="90"/>
          <w:sz w:val="20"/>
        </w:rPr>
        <w:t>tools.</w:t>
      </w:r>
    </w:p>
    <w:p>
      <w:pPr>
        <w:pStyle w:val="ListParagraph"/>
        <w:numPr>
          <w:ilvl w:val="0"/>
          <w:numId w:val="25"/>
        </w:numPr>
        <w:tabs>
          <w:tab w:pos="1352" w:val="left" w:leader="none"/>
        </w:tabs>
        <w:spacing w:line="240" w:lineRule="auto" w:before="30" w:after="0"/>
        <w:ind w:left="1352" w:right="0" w:hanging="359"/>
        <w:jc w:val="left"/>
        <w:rPr>
          <w:sz w:val="20"/>
        </w:rPr>
      </w:pPr>
      <w:r>
        <w:rPr>
          <w:i/>
          <w:w w:val="90"/>
          <w:sz w:val="20"/>
        </w:rPr>
        <w:t>Social</w:t>
      </w:r>
      <w:r>
        <w:rPr>
          <w:i/>
          <w:spacing w:val="11"/>
          <w:sz w:val="20"/>
        </w:rPr>
        <w:t> </w:t>
      </w:r>
      <w:r>
        <w:rPr>
          <w:i/>
          <w:w w:val="90"/>
          <w:sz w:val="20"/>
        </w:rPr>
        <w:t>media</w:t>
      </w:r>
      <w:r>
        <w:rPr>
          <w:i/>
          <w:spacing w:val="15"/>
          <w:sz w:val="20"/>
        </w:rPr>
        <w:t> </w:t>
      </w:r>
      <w:r>
        <w:rPr>
          <w:w w:val="90"/>
          <w:sz w:val="20"/>
        </w:rPr>
        <w:t>platforms</w:t>
      </w:r>
      <w:r>
        <w:rPr>
          <w:spacing w:val="15"/>
          <w:sz w:val="20"/>
        </w:rPr>
        <w:t> </w:t>
      </w:r>
      <w:r>
        <w:rPr>
          <w:w w:val="90"/>
          <w:sz w:val="20"/>
        </w:rPr>
        <w:t>such</w:t>
      </w:r>
      <w:r>
        <w:rPr>
          <w:spacing w:val="11"/>
          <w:sz w:val="20"/>
        </w:rPr>
        <w:t> </w:t>
      </w:r>
      <w:r>
        <w:rPr>
          <w:w w:val="90"/>
          <w:sz w:val="20"/>
        </w:rPr>
        <w:t>as</w:t>
      </w:r>
      <w:r>
        <w:rPr>
          <w:spacing w:val="12"/>
          <w:sz w:val="20"/>
        </w:rPr>
        <w:t> </w:t>
      </w:r>
      <w:r>
        <w:rPr>
          <w:w w:val="90"/>
          <w:sz w:val="20"/>
        </w:rPr>
        <w:t>Facebook,</w:t>
      </w:r>
      <w:r>
        <w:rPr>
          <w:spacing w:val="11"/>
          <w:sz w:val="20"/>
        </w:rPr>
        <w:t> </w:t>
      </w:r>
      <w:r>
        <w:rPr>
          <w:w w:val="90"/>
          <w:sz w:val="20"/>
        </w:rPr>
        <w:t>twitter,</w:t>
      </w:r>
      <w:r>
        <w:rPr>
          <w:spacing w:val="11"/>
          <w:sz w:val="20"/>
        </w:rPr>
        <w:t> </w:t>
      </w:r>
      <w:r>
        <w:rPr>
          <w:w w:val="90"/>
          <w:sz w:val="20"/>
        </w:rPr>
        <w:t>WhatsApp,</w:t>
      </w:r>
      <w:r>
        <w:rPr>
          <w:spacing w:val="12"/>
          <w:sz w:val="20"/>
        </w:rPr>
        <w:t> </w:t>
      </w:r>
      <w:r>
        <w:rPr>
          <w:w w:val="90"/>
          <w:sz w:val="20"/>
        </w:rPr>
        <w:t>YouTube,</w:t>
      </w:r>
      <w:r>
        <w:rPr>
          <w:spacing w:val="11"/>
          <w:sz w:val="20"/>
        </w:rPr>
        <w:t> </w:t>
      </w:r>
      <w:r>
        <w:rPr>
          <w:w w:val="90"/>
          <w:sz w:val="20"/>
        </w:rPr>
        <w:t>SMS,</w:t>
      </w:r>
      <w:r>
        <w:rPr>
          <w:spacing w:val="11"/>
          <w:sz w:val="20"/>
        </w:rPr>
        <w:t> </w:t>
      </w:r>
      <w:r>
        <w:rPr>
          <w:spacing w:val="-4"/>
          <w:w w:val="90"/>
          <w:sz w:val="20"/>
        </w:rPr>
        <w:t>etc.</w:t>
      </w:r>
    </w:p>
    <w:p>
      <w:pPr>
        <w:pStyle w:val="ListParagraph"/>
        <w:numPr>
          <w:ilvl w:val="0"/>
          <w:numId w:val="25"/>
        </w:numPr>
        <w:tabs>
          <w:tab w:pos="1353" w:val="left" w:leader="none"/>
        </w:tabs>
        <w:spacing w:line="271" w:lineRule="auto" w:before="26" w:after="0"/>
        <w:ind w:left="1353" w:right="251" w:hanging="360"/>
        <w:jc w:val="left"/>
        <w:rPr>
          <w:sz w:val="20"/>
        </w:rPr>
      </w:pPr>
      <w:r>
        <w:rPr>
          <w:i/>
          <w:w w:val="90"/>
          <w:sz w:val="20"/>
        </w:rPr>
        <w:t>Interpersonal communication </w:t>
      </w:r>
      <w:r>
        <w:rPr>
          <w:w w:val="90"/>
          <w:sz w:val="20"/>
        </w:rPr>
        <w:t>includes peer education, traditional folk media, community drama and poems, </w:t>
      </w:r>
      <w:r>
        <w:rPr>
          <w:sz w:val="20"/>
        </w:rPr>
        <w:t>health</w:t>
      </w:r>
      <w:r>
        <w:rPr>
          <w:spacing w:val="-9"/>
          <w:sz w:val="20"/>
        </w:rPr>
        <w:t> </w:t>
      </w:r>
      <w:r>
        <w:rPr>
          <w:sz w:val="20"/>
        </w:rPr>
        <w:t>education</w:t>
      </w:r>
      <w:r>
        <w:rPr>
          <w:spacing w:val="-8"/>
          <w:sz w:val="20"/>
        </w:rPr>
        <w:t> </w:t>
      </w:r>
      <w:r>
        <w:rPr>
          <w:sz w:val="20"/>
        </w:rPr>
        <w:t>sessions</w:t>
      </w:r>
      <w:r>
        <w:rPr>
          <w:spacing w:val="-8"/>
          <w:sz w:val="20"/>
        </w:rPr>
        <w:t> </w:t>
      </w:r>
      <w:r>
        <w:rPr>
          <w:sz w:val="20"/>
        </w:rPr>
        <w:t>at</w:t>
      </w:r>
      <w:r>
        <w:rPr>
          <w:spacing w:val="-6"/>
          <w:sz w:val="20"/>
        </w:rPr>
        <w:t> </w:t>
      </w:r>
      <w:r>
        <w:rPr>
          <w:sz w:val="20"/>
        </w:rPr>
        <w:t>health</w:t>
      </w:r>
      <w:r>
        <w:rPr>
          <w:spacing w:val="-9"/>
          <w:sz w:val="20"/>
        </w:rPr>
        <w:t> </w:t>
      </w:r>
      <w:r>
        <w:rPr>
          <w:sz w:val="20"/>
        </w:rPr>
        <w:t>facilities</w:t>
      </w:r>
      <w:r>
        <w:rPr>
          <w:spacing w:val="-8"/>
          <w:sz w:val="20"/>
        </w:rPr>
        <w:t> </w:t>
      </w:r>
      <w:r>
        <w:rPr>
          <w:sz w:val="20"/>
        </w:rPr>
        <w:t>or</w:t>
      </w:r>
      <w:r>
        <w:rPr>
          <w:spacing w:val="-7"/>
          <w:sz w:val="20"/>
        </w:rPr>
        <w:t> </w:t>
      </w:r>
      <w:r>
        <w:rPr>
          <w:sz w:val="20"/>
        </w:rPr>
        <w:t>in</w:t>
      </w:r>
      <w:r>
        <w:rPr>
          <w:spacing w:val="-7"/>
          <w:sz w:val="20"/>
        </w:rPr>
        <w:t> </w:t>
      </w:r>
      <w:r>
        <w:rPr>
          <w:sz w:val="20"/>
        </w:rPr>
        <w:t>the</w:t>
      </w:r>
      <w:r>
        <w:rPr>
          <w:spacing w:val="-7"/>
          <w:sz w:val="20"/>
        </w:rPr>
        <w:t> </w:t>
      </w:r>
      <w:r>
        <w:rPr>
          <w:sz w:val="20"/>
        </w:rPr>
        <w:t>community</w:t>
      </w:r>
    </w:p>
    <w:p>
      <w:pPr>
        <w:pStyle w:val="ListParagraph"/>
        <w:numPr>
          <w:ilvl w:val="0"/>
          <w:numId w:val="25"/>
        </w:numPr>
        <w:tabs>
          <w:tab w:pos="1352" w:val="left" w:leader="none"/>
        </w:tabs>
        <w:spacing w:line="229" w:lineRule="exact" w:before="0" w:after="0"/>
        <w:ind w:left="1352" w:right="0" w:hanging="359"/>
        <w:jc w:val="left"/>
        <w:rPr>
          <w:sz w:val="20"/>
        </w:rPr>
      </w:pPr>
      <w:r>
        <w:rPr>
          <w:i/>
          <w:spacing w:val="-2"/>
          <w:sz w:val="20"/>
        </w:rPr>
        <w:t>IEC</w:t>
      </w:r>
      <w:r>
        <w:rPr>
          <w:i/>
          <w:spacing w:val="-8"/>
          <w:sz w:val="20"/>
        </w:rPr>
        <w:t> </w:t>
      </w:r>
      <w:r>
        <w:rPr>
          <w:spacing w:val="-2"/>
          <w:sz w:val="20"/>
        </w:rPr>
        <w:t>and</w:t>
      </w:r>
      <w:r>
        <w:rPr>
          <w:spacing w:val="-7"/>
          <w:sz w:val="20"/>
        </w:rPr>
        <w:t> </w:t>
      </w:r>
      <w:r>
        <w:rPr>
          <w:spacing w:val="-2"/>
          <w:sz w:val="20"/>
        </w:rPr>
        <w:t>promotional</w:t>
      </w:r>
      <w:r>
        <w:rPr>
          <w:spacing w:val="-9"/>
          <w:sz w:val="20"/>
        </w:rPr>
        <w:t> </w:t>
      </w:r>
      <w:r>
        <w:rPr>
          <w:spacing w:val="-2"/>
          <w:sz w:val="20"/>
        </w:rPr>
        <w:t>materials</w:t>
      </w:r>
      <w:r>
        <w:rPr>
          <w:spacing w:val="-7"/>
          <w:sz w:val="20"/>
        </w:rPr>
        <w:t> </w:t>
      </w:r>
      <w:r>
        <w:rPr>
          <w:spacing w:val="-2"/>
          <w:sz w:val="20"/>
        </w:rPr>
        <w:t>for</w:t>
      </w:r>
      <w:r>
        <w:rPr>
          <w:spacing w:val="-8"/>
          <w:sz w:val="20"/>
        </w:rPr>
        <w:t> </w:t>
      </w:r>
      <w:r>
        <w:rPr>
          <w:spacing w:val="-2"/>
          <w:sz w:val="20"/>
        </w:rPr>
        <w:t>mass</w:t>
      </w:r>
      <w:r>
        <w:rPr>
          <w:spacing w:val="-9"/>
          <w:sz w:val="20"/>
        </w:rPr>
        <w:t> </w:t>
      </w:r>
      <w:r>
        <w:rPr>
          <w:spacing w:val="-2"/>
          <w:sz w:val="20"/>
        </w:rPr>
        <w:t>distribution.</w:t>
      </w:r>
    </w:p>
    <w:p>
      <w:pPr>
        <w:pStyle w:val="ListParagraph"/>
        <w:numPr>
          <w:ilvl w:val="0"/>
          <w:numId w:val="25"/>
        </w:numPr>
        <w:tabs>
          <w:tab w:pos="1352" w:val="left" w:leader="none"/>
        </w:tabs>
        <w:spacing w:line="240" w:lineRule="auto" w:before="30" w:after="0"/>
        <w:ind w:left="1352" w:right="0" w:hanging="359"/>
        <w:jc w:val="left"/>
        <w:rPr>
          <w:sz w:val="20"/>
        </w:rPr>
      </w:pPr>
      <w:r>
        <w:rPr>
          <w:spacing w:val="-4"/>
          <w:sz w:val="20"/>
        </w:rPr>
        <w:t>Meetings</w:t>
      </w:r>
      <w:r>
        <w:rPr>
          <w:spacing w:val="-9"/>
          <w:sz w:val="20"/>
        </w:rPr>
        <w:t> </w:t>
      </w:r>
      <w:r>
        <w:rPr>
          <w:spacing w:val="-4"/>
          <w:sz w:val="20"/>
        </w:rPr>
        <w:t>and</w:t>
      </w:r>
      <w:r>
        <w:rPr>
          <w:spacing w:val="-7"/>
          <w:sz w:val="20"/>
        </w:rPr>
        <w:t> </w:t>
      </w:r>
      <w:r>
        <w:rPr>
          <w:spacing w:val="-4"/>
          <w:sz w:val="20"/>
        </w:rPr>
        <w:t>gatherings.</w:t>
      </w:r>
    </w:p>
    <w:p>
      <w:pPr>
        <w:pStyle w:val="ListParagraph"/>
        <w:numPr>
          <w:ilvl w:val="0"/>
          <w:numId w:val="25"/>
        </w:numPr>
        <w:tabs>
          <w:tab w:pos="1352" w:val="left" w:leader="none"/>
        </w:tabs>
        <w:spacing w:line="240" w:lineRule="auto" w:before="29" w:after="0"/>
        <w:ind w:left="1352" w:right="0" w:hanging="359"/>
        <w:jc w:val="left"/>
        <w:rPr>
          <w:sz w:val="20"/>
        </w:rPr>
      </w:pPr>
      <w:r>
        <w:rPr>
          <w:i/>
          <w:w w:val="90"/>
          <w:sz w:val="20"/>
        </w:rPr>
        <w:t>Edutainment</w:t>
      </w:r>
      <w:r>
        <w:rPr>
          <w:i/>
          <w:spacing w:val="-5"/>
          <w:sz w:val="20"/>
        </w:rPr>
        <w:t> </w:t>
      </w:r>
      <w:r>
        <w:rPr>
          <w:w w:val="90"/>
          <w:sz w:val="20"/>
        </w:rPr>
        <w:t>such</w:t>
      </w:r>
      <w:r>
        <w:rPr>
          <w:spacing w:val="-2"/>
          <w:w w:val="90"/>
          <w:sz w:val="20"/>
        </w:rPr>
        <w:t> </w:t>
      </w:r>
      <w:r>
        <w:rPr>
          <w:w w:val="90"/>
          <w:sz w:val="20"/>
        </w:rPr>
        <w:t>as</w:t>
      </w:r>
      <w:r>
        <w:rPr>
          <w:spacing w:val="-2"/>
          <w:w w:val="90"/>
          <w:sz w:val="20"/>
        </w:rPr>
        <w:t> roadshows.</w:t>
      </w:r>
    </w:p>
    <w:p>
      <w:pPr>
        <w:pStyle w:val="BodyText"/>
        <w:spacing w:before="9"/>
      </w:pPr>
    </w:p>
    <w:p>
      <w:pPr>
        <w:pStyle w:val="Heading3"/>
        <w:ind w:left="993"/>
      </w:pPr>
      <w:bookmarkStart w:name="_bookmark40" w:id="41"/>
      <w:bookmarkEnd w:id="41"/>
      <w:r>
        <w:rPr>
          <w:b w:val="0"/>
        </w:rPr>
      </w:r>
      <w:r>
        <w:rPr>
          <w:color w:val="4F5B9E"/>
          <w:w w:val="85"/>
        </w:rPr>
        <w:t>Social</w:t>
      </w:r>
      <w:r>
        <w:rPr>
          <w:color w:val="4F5B9E"/>
          <w:spacing w:val="11"/>
        </w:rPr>
        <w:t> </w:t>
      </w:r>
      <w:r>
        <w:rPr>
          <w:color w:val="4F5B9E"/>
          <w:spacing w:val="-2"/>
          <w:w w:val="95"/>
        </w:rPr>
        <w:t>Mobilization</w:t>
      </w:r>
    </w:p>
    <w:p>
      <w:pPr>
        <w:pStyle w:val="BodyText"/>
        <w:spacing w:line="271" w:lineRule="auto" w:before="220"/>
        <w:ind w:left="993" w:right="139"/>
        <w:jc w:val="both"/>
      </w:pPr>
      <w:r>
        <w:rPr/>
        <w:t>Social</w:t>
      </w:r>
      <w:r>
        <w:rPr>
          <w:spacing w:val="-6"/>
        </w:rPr>
        <w:t> </w:t>
      </w:r>
      <w:r>
        <w:rPr/>
        <w:t>mobilization</w:t>
      </w:r>
      <w:r>
        <w:rPr>
          <w:spacing w:val="-6"/>
        </w:rPr>
        <w:t> </w:t>
      </w:r>
      <w:r>
        <w:rPr/>
        <w:t>is</w:t>
      </w:r>
      <w:r>
        <w:rPr>
          <w:spacing w:val="-5"/>
        </w:rPr>
        <w:t> </w:t>
      </w:r>
      <w:r>
        <w:rPr/>
        <w:t>sometimes</w:t>
      </w:r>
      <w:r>
        <w:rPr>
          <w:spacing w:val="-6"/>
        </w:rPr>
        <w:t> </w:t>
      </w:r>
      <w:r>
        <w:rPr/>
        <w:t>used</w:t>
      </w:r>
      <w:r>
        <w:rPr>
          <w:spacing w:val="-5"/>
        </w:rPr>
        <w:t> </w:t>
      </w:r>
      <w:r>
        <w:rPr/>
        <w:t>interchangeably</w:t>
      </w:r>
      <w:r>
        <w:rPr>
          <w:spacing w:val="-5"/>
        </w:rPr>
        <w:t> </w:t>
      </w:r>
      <w:r>
        <w:rPr/>
        <w:t>with</w:t>
      </w:r>
      <w:r>
        <w:rPr>
          <w:spacing w:val="-6"/>
        </w:rPr>
        <w:t> </w:t>
      </w:r>
      <w:r>
        <w:rPr/>
        <w:t>community</w:t>
      </w:r>
      <w:r>
        <w:rPr>
          <w:spacing w:val="-6"/>
        </w:rPr>
        <w:t> </w:t>
      </w:r>
      <w:r>
        <w:rPr/>
        <w:t>engagement.</w:t>
      </w:r>
      <w:r>
        <w:rPr>
          <w:spacing w:val="-6"/>
        </w:rPr>
        <w:t> </w:t>
      </w:r>
      <w:r>
        <w:rPr/>
        <w:t>Social</w:t>
      </w:r>
      <w:r>
        <w:rPr>
          <w:spacing w:val="-6"/>
        </w:rPr>
        <w:t> </w:t>
      </w:r>
      <w:r>
        <w:rPr/>
        <w:t>mobilization </w:t>
      </w:r>
      <w:r>
        <w:rPr>
          <w:spacing w:val="-2"/>
        </w:rPr>
        <w:t>believes</w:t>
      </w:r>
      <w:r>
        <w:rPr>
          <w:spacing w:val="-5"/>
        </w:rPr>
        <w:t> </w:t>
      </w:r>
      <w:r>
        <w:rPr>
          <w:spacing w:val="-2"/>
        </w:rPr>
        <w:t>a</w:t>
      </w:r>
      <w:r>
        <w:rPr>
          <w:spacing w:val="-4"/>
        </w:rPr>
        <w:t> </w:t>
      </w:r>
      <w:r>
        <w:rPr>
          <w:spacing w:val="-2"/>
        </w:rPr>
        <w:t>single</w:t>
      </w:r>
      <w:r>
        <w:rPr>
          <w:spacing w:val="-4"/>
        </w:rPr>
        <w:t> </w:t>
      </w:r>
      <w:r>
        <w:rPr>
          <w:spacing w:val="-2"/>
        </w:rPr>
        <w:t>effort</w:t>
      </w:r>
      <w:r>
        <w:rPr>
          <w:spacing w:val="-5"/>
        </w:rPr>
        <w:t> </w:t>
      </w:r>
      <w:r>
        <w:rPr>
          <w:spacing w:val="-2"/>
        </w:rPr>
        <w:t>has</w:t>
      </w:r>
      <w:r>
        <w:rPr>
          <w:spacing w:val="-5"/>
        </w:rPr>
        <w:t> </w:t>
      </w:r>
      <w:r>
        <w:rPr>
          <w:spacing w:val="-2"/>
        </w:rPr>
        <w:t>less</w:t>
      </w:r>
      <w:r>
        <w:rPr>
          <w:spacing w:val="-3"/>
        </w:rPr>
        <w:t> </w:t>
      </w:r>
      <w:r>
        <w:rPr>
          <w:spacing w:val="-2"/>
        </w:rPr>
        <w:t>impact</w:t>
      </w:r>
      <w:r>
        <w:rPr>
          <w:spacing w:val="-5"/>
        </w:rPr>
        <w:t> </w:t>
      </w:r>
      <w:r>
        <w:rPr>
          <w:spacing w:val="-2"/>
        </w:rPr>
        <w:t>than</w:t>
      </w:r>
      <w:r>
        <w:rPr>
          <w:spacing w:val="-5"/>
        </w:rPr>
        <w:t> </w:t>
      </w:r>
      <w:r>
        <w:rPr>
          <w:spacing w:val="-2"/>
        </w:rPr>
        <w:t>collective</w:t>
      </w:r>
      <w:r>
        <w:rPr>
          <w:spacing w:val="-4"/>
        </w:rPr>
        <w:t> </w:t>
      </w:r>
      <w:r>
        <w:rPr>
          <w:spacing w:val="-2"/>
        </w:rPr>
        <w:t>effort.</w:t>
      </w:r>
      <w:r>
        <w:rPr>
          <w:spacing w:val="-5"/>
        </w:rPr>
        <w:t> </w:t>
      </w:r>
      <w:r>
        <w:rPr>
          <w:spacing w:val="-2"/>
        </w:rPr>
        <w:t>It</w:t>
      </w:r>
      <w:r>
        <w:rPr>
          <w:spacing w:val="-3"/>
        </w:rPr>
        <w:t> </w:t>
      </w:r>
      <w:r>
        <w:rPr>
          <w:spacing w:val="-2"/>
        </w:rPr>
        <w:t>is</w:t>
      </w:r>
      <w:r>
        <w:rPr>
          <w:spacing w:val="-5"/>
        </w:rPr>
        <w:t> </w:t>
      </w:r>
      <w:r>
        <w:rPr>
          <w:spacing w:val="-2"/>
        </w:rPr>
        <w:t>the</w:t>
      </w:r>
      <w:r>
        <w:rPr>
          <w:spacing w:val="-4"/>
        </w:rPr>
        <w:t> </w:t>
      </w:r>
      <w:r>
        <w:rPr>
          <w:spacing w:val="-2"/>
        </w:rPr>
        <w:t>process</w:t>
      </w:r>
      <w:r>
        <w:rPr>
          <w:spacing w:val="-3"/>
        </w:rPr>
        <w:t> </w:t>
      </w:r>
      <w:r>
        <w:rPr>
          <w:spacing w:val="-2"/>
        </w:rPr>
        <w:t>of</w:t>
      </w:r>
      <w:r>
        <w:rPr>
          <w:spacing w:val="-3"/>
        </w:rPr>
        <w:t> </w:t>
      </w:r>
      <w:r>
        <w:rPr>
          <w:spacing w:val="-2"/>
        </w:rPr>
        <w:t>bringing</w:t>
      </w:r>
      <w:r>
        <w:rPr>
          <w:spacing w:val="-3"/>
        </w:rPr>
        <w:t> </w:t>
      </w:r>
      <w:r>
        <w:rPr>
          <w:spacing w:val="-2"/>
        </w:rPr>
        <w:t>together</w:t>
      </w:r>
      <w:r>
        <w:rPr>
          <w:spacing w:val="-4"/>
        </w:rPr>
        <w:t> </w:t>
      </w:r>
      <w:r>
        <w:rPr>
          <w:spacing w:val="-2"/>
        </w:rPr>
        <w:t>“allies”</w:t>
      </w:r>
      <w:r>
        <w:rPr>
          <w:spacing w:val="-3"/>
        </w:rPr>
        <w:t> </w:t>
      </w:r>
      <w:r>
        <w:rPr>
          <w:spacing w:val="-2"/>
        </w:rPr>
        <w:t>to </w:t>
      </w:r>
      <w:r>
        <w:rPr/>
        <w:t>raise</w:t>
      </w:r>
      <w:r>
        <w:rPr>
          <w:spacing w:val="-4"/>
        </w:rPr>
        <w:t> </w:t>
      </w:r>
      <w:r>
        <w:rPr/>
        <w:t>awareness</w:t>
      </w:r>
      <w:r>
        <w:rPr>
          <w:spacing w:val="-3"/>
        </w:rPr>
        <w:t> </w:t>
      </w:r>
      <w:r>
        <w:rPr/>
        <w:t>of</w:t>
      </w:r>
      <w:r>
        <w:rPr>
          <w:spacing w:val="-4"/>
        </w:rPr>
        <w:t> </w:t>
      </w:r>
      <w:r>
        <w:rPr/>
        <w:t>and</w:t>
      </w:r>
      <w:r>
        <w:rPr>
          <w:spacing w:val="-2"/>
        </w:rPr>
        <w:t> </w:t>
      </w:r>
      <w:r>
        <w:rPr/>
        <w:t>create</w:t>
      </w:r>
      <w:r>
        <w:rPr>
          <w:spacing w:val="-2"/>
        </w:rPr>
        <w:t> </w:t>
      </w:r>
      <w:r>
        <w:rPr/>
        <w:t>demand</w:t>
      </w:r>
      <w:r>
        <w:rPr>
          <w:spacing w:val="-4"/>
        </w:rPr>
        <w:t> </w:t>
      </w:r>
      <w:r>
        <w:rPr/>
        <w:t>for</w:t>
      </w:r>
      <w:r>
        <w:rPr>
          <w:spacing w:val="-4"/>
        </w:rPr>
        <w:t> </w:t>
      </w:r>
      <w:r>
        <w:rPr/>
        <w:t>TB</w:t>
      </w:r>
      <w:r>
        <w:rPr>
          <w:spacing w:val="-3"/>
        </w:rPr>
        <w:t> </w:t>
      </w:r>
      <w:r>
        <w:rPr/>
        <w:t>prevention,</w:t>
      </w:r>
      <w:r>
        <w:rPr>
          <w:spacing w:val="-3"/>
        </w:rPr>
        <w:t> </w:t>
      </w:r>
      <w:r>
        <w:rPr/>
        <w:t>care</w:t>
      </w:r>
      <w:r>
        <w:rPr>
          <w:spacing w:val="-4"/>
        </w:rPr>
        <w:t> </w:t>
      </w:r>
      <w:r>
        <w:rPr/>
        <w:t>and</w:t>
      </w:r>
      <w:r>
        <w:rPr>
          <w:spacing w:val="-4"/>
        </w:rPr>
        <w:t> </w:t>
      </w:r>
      <w:r>
        <w:rPr/>
        <w:t>treatment</w:t>
      </w:r>
      <w:r>
        <w:rPr>
          <w:spacing w:val="-3"/>
        </w:rPr>
        <w:t> </w:t>
      </w:r>
      <w:r>
        <w:rPr/>
        <w:t>services.</w:t>
      </w:r>
      <w:r>
        <w:rPr>
          <w:spacing w:val="-4"/>
        </w:rPr>
        <w:t> </w:t>
      </w:r>
      <w:r>
        <w:rPr/>
        <w:t>It</w:t>
      </w:r>
      <w:r>
        <w:rPr>
          <w:spacing w:val="-3"/>
        </w:rPr>
        <w:t> </w:t>
      </w:r>
      <w:r>
        <w:rPr/>
        <w:t>also</w:t>
      </w:r>
      <w:r>
        <w:rPr>
          <w:spacing w:val="-5"/>
        </w:rPr>
        <w:t> </w:t>
      </w:r>
      <w:r>
        <w:rPr/>
        <w:t>assists</w:t>
      </w:r>
      <w:r>
        <w:rPr>
          <w:spacing w:val="-5"/>
        </w:rPr>
        <w:t> </w:t>
      </w:r>
      <w:r>
        <w:rPr/>
        <w:t>in</w:t>
      </w:r>
      <w:r>
        <w:rPr>
          <w:spacing w:val="-3"/>
        </w:rPr>
        <w:t> </w:t>
      </w:r>
      <w:r>
        <w:rPr/>
        <w:t>the </w:t>
      </w:r>
      <w:r>
        <w:rPr>
          <w:spacing w:val="-2"/>
        </w:rPr>
        <w:t>mobilization</w:t>
      </w:r>
      <w:r>
        <w:rPr>
          <w:spacing w:val="-8"/>
        </w:rPr>
        <w:t> </w:t>
      </w:r>
      <w:r>
        <w:rPr>
          <w:spacing w:val="-2"/>
        </w:rPr>
        <w:t>and</w:t>
      </w:r>
      <w:r>
        <w:rPr>
          <w:spacing w:val="-7"/>
        </w:rPr>
        <w:t> </w:t>
      </w:r>
      <w:r>
        <w:rPr>
          <w:spacing w:val="-2"/>
        </w:rPr>
        <w:t>delivery</w:t>
      </w:r>
      <w:r>
        <w:rPr>
          <w:spacing w:val="-7"/>
        </w:rPr>
        <w:t> </w:t>
      </w:r>
      <w:r>
        <w:rPr>
          <w:spacing w:val="-2"/>
        </w:rPr>
        <w:t>of</w:t>
      </w:r>
      <w:r>
        <w:rPr>
          <w:spacing w:val="-7"/>
        </w:rPr>
        <w:t> </w:t>
      </w:r>
      <w:r>
        <w:rPr>
          <w:spacing w:val="-2"/>
        </w:rPr>
        <w:t>resources</w:t>
      </w:r>
      <w:r>
        <w:rPr>
          <w:spacing w:val="-8"/>
        </w:rPr>
        <w:t> </w:t>
      </w:r>
      <w:r>
        <w:rPr>
          <w:spacing w:val="-2"/>
        </w:rPr>
        <w:t>and</w:t>
      </w:r>
      <w:r>
        <w:rPr>
          <w:spacing w:val="-7"/>
        </w:rPr>
        <w:t> </w:t>
      </w:r>
      <w:r>
        <w:rPr>
          <w:spacing w:val="-2"/>
        </w:rPr>
        <w:t>services</w:t>
      </w:r>
      <w:r>
        <w:rPr>
          <w:spacing w:val="-8"/>
        </w:rPr>
        <w:t> </w:t>
      </w:r>
      <w:r>
        <w:rPr>
          <w:spacing w:val="-2"/>
        </w:rPr>
        <w:t>and</w:t>
      </w:r>
      <w:r>
        <w:rPr>
          <w:spacing w:val="-7"/>
        </w:rPr>
        <w:t> </w:t>
      </w:r>
      <w:r>
        <w:rPr>
          <w:spacing w:val="-2"/>
        </w:rPr>
        <w:t>empowering</w:t>
      </w:r>
      <w:r>
        <w:rPr>
          <w:spacing w:val="-8"/>
        </w:rPr>
        <w:t> </w:t>
      </w:r>
      <w:r>
        <w:rPr>
          <w:spacing w:val="-2"/>
        </w:rPr>
        <w:t>communities</w:t>
      </w:r>
      <w:r>
        <w:rPr>
          <w:spacing w:val="-8"/>
        </w:rPr>
        <w:t> </w:t>
      </w:r>
      <w:r>
        <w:rPr>
          <w:spacing w:val="-2"/>
        </w:rPr>
        <w:t>to</w:t>
      </w:r>
      <w:r>
        <w:rPr>
          <w:spacing w:val="-7"/>
        </w:rPr>
        <w:t> </w:t>
      </w:r>
      <w:r>
        <w:rPr>
          <w:spacing w:val="-2"/>
        </w:rPr>
        <w:t>participate</w:t>
      </w:r>
      <w:r>
        <w:rPr>
          <w:spacing w:val="-7"/>
        </w:rPr>
        <w:t> </w:t>
      </w:r>
      <w:r>
        <w:rPr>
          <w:spacing w:val="-2"/>
        </w:rPr>
        <w:t>and</w:t>
      </w:r>
      <w:r>
        <w:rPr>
          <w:spacing w:val="-7"/>
        </w:rPr>
        <w:t> </w:t>
      </w:r>
      <w:r>
        <w:rPr>
          <w:spacing w:val="-2"/>
        </w:rPr>
        <w:t>be</w:t>
      </w:r>
      <w:r>
        <w:rPr>
          <w:spacing w:val="-7"/>
        </w:rPr>
        <w:t> </w:t>
      </w:r>
      <w:r>
        <w:rPr>
          <w:spacing w:val="-2"/>
        </w:rPr>
        <w:t>self- </w:t>
      </w:r>
      <w:r>
        <w:rPr/>
        <w:t>reliant in confronting TB.</w:t>
      </w:r>
    </w:p>
    <w:p>
      <w:pPr>
        <w:pStyle w:val="Heading6"/>
        <w:spacing w:before="155"/>
        <w:ind w:left="993"/>
        <w:jc w:val="both"/>
      </w:pPr>
      <w:r>
        <w:rPr>
          <w:spacing w:val="-2"/>
        </w:rPr>
        <w:t>Strategies</w:t>
      </w:r>
      <w:r>
        <w:rPr>
          <w:spacing w:val="-5"/>
        </w:rPr>
        <w:t> </w:t>
      </w:r>
      <w:r>
        <w:rPr>
          <w:spacing w:val="-2"/>
        </w:rPr>
        <w:t>for</w:t>
      </w:r>
      <w:r>
        <w:rPr>
          <w:spacing w:val="-3"/>
        </w:rPr>
        <w:t> </w:t>
      </w:r>
      <w:r>
        <w:rPr>
          <w:spacing w:val="-2"/>
        </w:rPr>
        <w:t>social</w:t>
      </w:r>
      <w:r>
        <w:rPr>
          <w:spacing w:val="-4"/>
        </w:rPr>
        <w:t> </w:t>
      </w:r>
      <w:r>
        <w:rPr>
          <w:spacing w:val="-2"/>
        </w:rPr>
        <w:t>mobilization</w:t>
      </w:r>
    </w:p>
    <w:p>
      <w:pPr>
        <w:pStyle w:val="BodyText"/>
        <w:spacing w:before="39"/>
        <w:rPr>
          <w:b/>
        </w:rPr>
      </w:pPr>
    </w:p>
    <w:p>
      <w:pPr>
        <w:pStyle w:val="BodyText"/>
        <w:spacing w:line="271" w:lineRule="auto" w:before="1"/>
        <w:ind w:left="993" w:right="146"/>
        <w:jc w:val="both"/>
      </w:pPr>
      <w:r>
        <w:rPr>
          <w:i/>
          <w:w w:val="90"/>
        </w:rPr>
        <w:t>Building partnership and networking - </w:t>
      </w:r>
      <w:r>
        <w:rPr>
          <w:w w:val="90"/>
        </w:rPr>
        <w:t>The NTLP will create alliances with organized institutions/groups, such as </w:t>
      </w:r>
      <w:r>
        <w:rPr/>
        <w:t>decision- makers, policy-makers, NGOs, CBOs, professional and religious groups, corporate bodies, development</w:t>
      </w:r>
      <w:r>
        <w:rPr>
          <w:spacing w:val="-7"/>
        </w:rPr>
        <w:t> </w:t>
      </w:r>
      <w:r>
        <w:rPr/>
        <w:t>partners,</w:t>
      </w:r>
      <w:r>
        <w:rPr>
          <w:spacing w:val="-7"/>
        </w:rPr>
        <w:t> </w:t>
      </w:r>
      <w:r>
        <w:rPr/>
        <w:t>the</w:t>
      </w:r>
      <w:r>
        <w:rPr>
          <w:spacing w:val="-5"/>
        </w:rPr>
        <w:t> </w:t>
      </w:r>
      <w:r>
        <w:rPr/>
        <w:t>media,</w:t>
      </w:r>
      <w:r>
        <w:rPr>
          <w:spacing w:val="-7"/>
        </w:rPr>
        <w:t> </w:t>
      </w:r>
      <w:r>
        <w:rPr/>
        <w:t>communities</w:t>
      </w:r>
      <w:r>
        <w:rPr>
          <w:spacing w:val="-7"/>
        </w:rPr>
        <w:t> </w:t>
      </w:r>
      <w:r>
        <w:rPr/>
        <w:t>and</w:t>
      </w:r>
      <w:r>
        <w:rPr>
          <w:spacing w:val="-5"/>
        </w:rPr>
        <w:t> </w:t>
      </w:r>
      <w:r>
        <w:rPr/>
        <w:t>individuals.</w:t>
      </w:r>
    </w:p>
    <w:p>
      <w:pPr>
        <w:pStyle w:val="BodyText"/>
        <w:spacing w:before="9"/>
        <w:rPr>
          <w:sz w:val="14"/>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7940"/>
      </w:tblGrid>
      <w:tr>
        <w:trPr>
          <w:trHeight w:val="1183" w:hRule="atLeast"/>
        </w:trPr>
        <w:tc>
          <w:tcPr>
            <w:tcW w:w="474" w:type="dxa"/>
            <w:shd w:val="clear" w:color="auto" w:fill="FAE3D4"/>
          </w:tcPr>
          <w:p>
            <w:pPr>
              <w:pStyle w:val="TableParagraph"/>
              <w:spacing w:before="62"/>
              <w:rPr>
                <w:sz w:val="20"/>
              </w:rPr>
            </w:pPr>
          </w:p>
          <w:p>
            <w:pPr>
              <w:pStyle w:val="TableParagraph"/>
              <w:ind w:left="-1"/>
              <w:rPr>
                <w:sz w:val="20"/>
              </w:rPr>
            </w:pPr>
            <w:r>
              <w:rPr>
                <w:sz w:val="20"/>
              </w:rPr>
              <w:drawing>
                <wp:inline distT="0" distB="0" distL="0" distR="0">
                  <wp:extent cx="267625" cy="29756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4" cstate="print"/>
                          <a:stretch>
                            <a:fillRect/>
                          </a:stretch>
                        </pic:blipFill>
                        <pic:spPr>
                          <a:xfrm>
                            <a:off x="0" y="0"/>
                            <a:ext cx="267625" cy="297561"/>
                          </a:xfrm>
                          <a:prstGeom prst="rect">
                            <a:avLst/>
                          </a:prstGeom>
                        </pic:spPr>
                      </pic:pic>
                    </a:graphicData>
                  </a:graphic>
                </wp:inline>
              </w:drawing>
            </w:r>
            <w:r>
              <w:rPr>
                <w:sz w:val="20"/>
              </w:rPr>
            </w:r>
          </w:p>
        </w:tc>
        <w:tc>
          <w:tcPr>
            <w:tcW w:w="7940" w:type="dxa"/>
            <w:shd w:val="clear" w:color="auto" w:fill="FAE3D4"/>
          </w:tcPr>
          <w:p>
            <w:pPr>
              <w:pStyle w:val="TableParagraph"/>
              <w:numPr>
                <w:ilvl w:val="0"/>
                <w:numId w:val="27"/>
              </w:numPr>
              <w:tabs>
                <w:tab w:pos="414" w:val="left" w:leader="none"/>
              </w:tabs>
              <w:spacing w:line="271" w:lineRule="auto" w:before="60" w:after="0"/>
              <w:ind w:left="414" w:right="645" w:hanging="361"/>
              <w:jc w:val="left"/>
              <w:rPr>
                <w:sz w:val="20"/>
              </w:rPr>
            </w:pPr>
            <w:r>
              <w:rPr>
                <w:spacing w:val="-2"/>
                <w:sz w:val="20"/>
              </w:rPr>
              <w:t>Community</w:t>
            </w:r>
            <w:r>
              <w:rPr>
                <w:spacing w:val="-11"/>
                <w:sz w:val="20"/>
              </w:rPr>
              <w:t> </w:t>
            </w:r>
            <w:r>
              <w:rPr>
                <w:spacing w:val="-2"/>
                <w:sz w:val="20"/>
              </w:rPr>
              <w:t>players</w:t>
            </w:r>
            <w:r>
              <w:rPr>
                <w:spacing w:val="-10"/>
                <w:sz w:val="20"/>
              </w:rPr>
              <w:t> </w:t>
            </w:r>
            <w:r>
              <w:rPr>
                <w:spacing w:val="-2"/>
                <w:sz w:val="20"/>
              </w:rPr>
              <w:t>such</w:t>
            </w:r>
            <w:r>
              <w:rPr>
                <w:spacing w:val="-11"/>
                <w:sz w:val="20"/>
              </w:rPr>
              <w:t> </w:t>
            </w:r>
            <w:r>
              <w:rPr>
                <w:spacing w:val="-2"/>
                <w:sz w:val="20"/>
              </w:rPr>
              <w:t>as</w:t>
            </w:r>
            <w:r>
              <w:rPr>
                <w:spacing w:val="-10"/>
                <w:sz w:val="20"/>
              </w:rPr>
              <w:t> </w:t>
            </w:r>
            <w:r>
              <w:rPr>
                <w:spacing w:val="-2"/>
                <w:sz w:val="20"/>
              </w:rPr>
              <w:t>CBOs</w:t>
            </w:r>
            <w:r>
              <w:rPr>
                <w:spacing w:val="-11"/>
                <w:sz w:val="20"/>
              </w:rPr>
              <w:t> </w:t>
            </w:r>
            <w:r>
              <w:rPr>
                <w:spacing w:val="-2"/>
                <w:sz w:val="20"/>
              </w:rPr>
              <w:t>&amp;</w:t>
            </w:r>
            <w:r>
              <w:rPr>
                <w:spacing w:val="-10"/>
                <w:sz w:val="20"/>
              </w:rPr>
              <w:t> </w:t>
            </w:r>
            <w:r>
              <w:rPr>
                <w:spacing w:val="-2"/>
                <w:sz w:val="20"/>
              </w:rPr>
              <w:t>other</w:t>
            </w:r>
            <w:r>
              <w:rPr>
                <w:spacing w:val="-11"/>
                <w:sz w:val="20"/>
              </w:rPr>
              <w:t> </w:t>
            </w:r>
            <w:r>
              <w:rPr>
                <w:spacing w:val="-2"/>
                <w:sz w:val="20"/>
              </w:rPr>
              <w:t>development</w:t>
            </w:r>
            <w:r>
              <w:rPr>
                <w:spacing w:val="-10"/>
                <w:sz w:val="20"/>
              </w:rPr>
              <w:t> </w:t>
            </w:r>
            <w:r>
              <w:rPr>
                <w:spacing w:val="-2"/>
                <w:sz w:val="20"/>
              </w:rPr>
              <w:t>partners</w:t>
            </w:r>
            <w:r>
              <w:rPr>
                <w:spacing w:val="-11"/>
                <w:sz w:val="20"/>
              </w:rPr>
              <w:t> </w:t>
            </w:r>
            <w:r>
              <w:rPr>
                <w:spacing w:val="-2"/>
                <w:sz w:val="20"/>
              </w:rPr>
              <w:t>should</w:t>
            </w:r>
            <w:r>
              <w:rPr>
                <w:spacing w:val="-10"/>
                <w:sz w:val="20"/>
              </w:rPr>
              <w:t> </w:t>
            </w:r>
            <w:r>
              <w:rPr>
                <w:spacing w:val="-2"/>
                <w:sz w:val="20"/>
              </w:rPr>
              <w:t>engage</w:t>
            </w:r>
            <w:r>
              <w:rPr>
                <w:spacing w:val="-11"/>
                <w:sz w:val="20"/>
              </w:rPr>
              <w:t> </w:t>
            </w:r>
            <w:r>
              <w:rPr>
                <w:spacing w:val="-2"/>
                <w:sz w:val="20"/>
              </w:rPr>
              <w:t>with</w:t>
            </w:r>
            <w:r>
              <w:rPr>
                <w:spacing w:val="-10"/>
                <w:sz w:val="20"/>
              </w:rPr>
              <w:t> </w:t>
            </w:r>
            <w:r>
              <w:rPr>
                <w:spacing w:val="-2"/>
                <w:sz w:val="20"/>
              </w:rPr>
              <w:t>TB </w:t>
            </w:r>
            <w:r>
              <w:rPr>
                <w:sz w:val="20"/>
              </w:rPr>
              <w:t>patients</w:t>
            </w:r>
            <w:r>
              <w:rPr>
                <w:spacing w:val="-4"/>
                <w:sz w:val="20"/>
              </w:rPr>
              <w:t> </w:t>
            </w:r>
            <w:r>
              <w:rPr>
                <w:sz w:val="20"/>
              </w:rPr>
              <w:t>&amp;</w:t>
            </w:r>
            <w:r>
              <w:rPr>
                <w:spacing w:val="-2"/>
                <w:sz w:val="20"/>
              </w:rPr>
              <w:t> </w:t>
            </w:r>
            <w:r>
              <w:rPr>
                <w:sz w:val="20"/>
              </w:rPr>
              <w:t>affected</w:t>
            </w:r>
            <w:r>
              <w:rPr>
                <w:spacing w:val="-4"/>
                <w:sz w:val="20"/>
              </w:rPr>
              <w:t> </w:t>
            </w:r>
            <w:r>
              <w:rPr>
                <w:sz w:val="20"/>
              </w:rPr>
              <w:t>communities</w:t>
            </w:r>
            <w:r>
              <w:rPr>
                <w:spacing w:val="-4"/>
                <w:sz w:val="20"/>
              </w:rPr>
              <w:t> </w:t>
            </w:r>
            <w:r>
              <w:rPr>
                <w:sz w:val="20"/>
              </w:rPr>
              <w:t>to</w:t>
            </w:r>
            <w:r>
              <w:rPr>
                <w:spacing w:val="-5"/>
                <w:sz w:val="20"/>
              </w:rPr>
              <w:t> </w:t>
            </w:r>
            <w:r>
              <w:rPr>
                <w:sz w:val="20"/>
              </w:rPr>
              <w:t>promote</w:t>
            </w:r>
            <w:r>
              <w:rPr>
                <w:spacing w:val="-3"/>
                <w:sz w:val="20"/>
              </w:rPr>
              <w:t> </w:t>
            </w:r>
            <w:r>
              <w:rPr>
                <w:sz w:val="20"/>
              </w:rPr>
              <w:t>community</w:t>
            </w:r>
            <w:r>
              <w:rPr>
                <w:spacing w:val="-3"/>
                <w:sz w:val="20"/>
              </w:rPr>
              <w:t> </w:t>
            </w:r>
            <w:r>
              <w:rPr>
                <w:sz w:val="20"/>
              </w:rPr>
              <w:t>participation,</w:t>
            </w:r>
          </w:p>
          <w:p>
            <w:pPr>
              <w:pStyle w:val="TableParagraph"/>
              <w:numPr>
                <w:ilvl w:val="0"/>
                <w:numId w:val="27"/>
              </w:numPr>
              <w:tabs>
                <w:tab w:pos="414" w:val="left" w:leader="none"/>
              </w:tabs>
              <w:spacing w:line="268" w:lineRule="auto" w:before="0" w:after="0"/>
              <w:ind w:left="414" w:right="994" w:hanging="361"/>
              <w:jc w:val="left"/>
              <w:rPr>
                <w:sz w:val="20"/>
              </w:rPr>
            </w:pPr>
            <w:r>
              <w:rPr>
                <w:spacing w:val="-2"/>
                <w:sz w:val="20"/>
              </w:rPr>
              <w:t>Communities</w:t>
            </w:r>
            <w:r>
              <w:rPr>
                <w:spacing w:val="-9"/>
                <w:sz w:val="20"/>
              </w:rPr>
              <w:t> </w:t>
            </w:r>
            <w:r>
              <w:rPr>
                <w:spacing w:val="-2"/>
                <w:sz w:val="20"/>
              </w:rPr>
              <w:t>should</w:t>
            </w:r>
            <w:r>
              <w:rPr>
                <w:spacing w:val="-7"/>
                <w:sz w:val="20"/>
              </w:rPr>
              <w:t> </w:t>
            </w:r>
            <w:r>
              <w:rPr>
                <w:spacing w:val="-2"/>
                <w:sz w:val="20"/>
              </w:rPr>
              <w:t>be</w:t>
            </w:r>
            <w:r>
              <w:rPr>
                <w:spacing w:val="-7"/>
                <w:sz w:val="20"/>
              </w:rPr>
              <w:t> </w:t>
            </w:r>
            <w:r>
              <w:rPr>
                <w:spacing w:val="-2"/>
                <w:sz w:val="20"/>
              </w:rPr>
              <w:t>placed</w:t>
            </w:r>
            <w:r>
              <w:rPr>
                <w:spacing w:val="-7"/>
                <w:sz w:val="20"/>
              </w:rPr>
              <w:t> </w:t>
            </w:r>
            <w:r>
              <w:rPr>
                <w:spacing w:val="-2"/>
                <w:sz w:val="20"/>
              </w:rPr>
              <w:t>in</w:t>
            </w:r>
            <w:r>
              <w:rPr>
                <w:spacing w:val="-9"/>
                <w:sz w:val="20"/>
              </w:rPr>
              <w:t> </w:t>
            </w:r>
            <w:r>
              <w:rPr>
                <w:spacing w:val="-2"/>
                <w:sz w:val="20"/>
              </w:rPr>
              <w:t>the</w:t>
            </w:r>
            <w:r>
              <w:rPr>
                <w:spacing w:val="-7"/>
                <w:sz w:val="20"/>
              </w:rPr>
              <w:t> </w:t>
            </w:r>
            <w:r>
              <w:rPr>
                <w:spacing w:val="-2"/>
                <w:sz w:val="20"/>
              </w:rPr>
              <w:t>forefront</w:t>
            </w:r>
            <w:r>
              <w:rPr>
                <w:spacing w:val="-9"/>
                <w:sz w:val="20"/>
              </w:rPr>
              <w:t> </w:t>
            </w:r>
            <w:r>
              <w:rPr>
                <w:spacing w:val="-2"/>
                <w:sz w:val="20"/>
              </w:rPr>
              <w:t>and</w:t>
            </w:r>
            <w:r>
              <w:rPr>
                <w:spacing w:val="-7"/>
                <w:sz w:val="20"/>
              </w:rPr>
              <w:t> </w:t>
            </w:r>
            <w:r>
              <w:rPr>
                <w:spacing w:val="-2"/>
                <w:sz w:val="20"/>
              </w:rPr>
              <w:t>must</w:t>
            </w:r>
            <w:r>
              <w:rPr>
                <w:spacing w:val="-6"/>
                <w:sz w:val="20"/>
              </w:rPr>
              <w:t> </w:t>
            </w:r>
            <w:r>
              <w:rPr>
                <w:spacing w:val="-2"/>
                <w:sz w:val="20"/>
              </w:rPr>
              <w:t>be</w:t>
            </w:r>
            <w:r>
              <w:rPr>
                <w:spacing w:val="-7"/>
                <w:sz w:val="20"/>
              </w:rPr>
              <w:t> </w:t>
            </w:r>
            <w:r>
              <w:rPr>
                <w:spacing w:val="-2"/>
                <w:sz w:val="20"/>
              </w:rPr>
              <w:t>engaged</w:t>
            </w:r>
            <w:r>
              <w:rPr>
                <w:spacing w:val="-7"/>
                <w:sz w:val="20"/>
              </w:rPr>
              <w:t> </w:t>
            </w:r>
            <w:r>
              <w:rPr>
                <w:spacing w:val="-2"/>
                <w:sz w:val="20"/>
              </w:rPr>
              <w:t>from planning, </w:t>
            </w:r>
            <w:r>
              <w:rPr>
                <w:sz w:val="20"/>
              </w:rPr>
              <w:t>implementation to monitoring and evaluation.</w:t>
            </w:r>
          </w:p>
        </w:tc>
      </w:tr>
    </w:tbl>
    <w:p>
      <w:pPr>
        <w:pStyle w:val="TableParagraph"/>
        <w:spacing w:after="0" w:line="268" w:lineRule="auto"/>
        <w:jc w:val="left"/>
        <w:rPr>
          <w:sz w:val="20"/>
        </w:rPr>
        <w:sectPr>
          <w:pgSz w:w="12250" w:h="15820"/>
          <w:pgMar w:header="0" w:footer="978" w:top="1320" w:bottom="1160" w:left="1417" w:right="1275"/>
        </w:sectPr>
      </w:pPr>
    </w:p>
    <w:p>
      <w:pPr>
        <w:pStyle w:val="BodyText"/>
        <w:spacing w:line="268" w:lineRule="auto" w:before="66"/>
        <w:ind w:left="993" w:right="144"/>
        <w:jc w:val="both"/>
      </w:pPr>
      <w:r>
        <w:rPr>
          <w:i/>
          <w:spacing w:val="-4"/>
        </w:rPr>
        <w:t>Resource</w:t>
      </w:r>
      <w:r>
        <w:rPr>
          <w:i/>
          <w:spacing w:val="-9"/>
        </w:rPr>
        <w:t> </w:t>
      </w:r>
      <w:r>
        <w:rPr>
          <w:i/>
          <w:spacing w:val="-4"/>
        </w:rPr>
        <w:t>mobilization</w:t>
      </w:r>
      <w:r>
        <w:rPr>
          <w:i/>
          <w:spacing w:val="-8"/>
        </w:rPr>
        <w:t> </w:t>
      </w:r>
      <w:r>
        <w:rPr>
          <w:i/>
          <w:spacing w:val="-4"/>
        </w:rPr>
        <w:t>-</w:t>
      </w:r>
      <w:r>
        <w:rPr>
          <w:i/>
          <w:spacing w:val="-9"/>
        </w:rPr>
        <w:t> </w:t>
      </w:r>
      <w:r>
        <w:rPr>
          <w:spacing w:val="-4"/>
        </w:rPr>
        <w:t>The</w:t>
      </w:r>
      <w:r>
        <w:rPr>
          <w:spacing w:val="-8"/>
        </w:rPr>
        <w:t> </w:t>
      </w:r>
      <w:r>
        <w:rPr>
          <w:spacing w:val="-4"/>
        </w:rPr>
        <w:t>NTLP</w:t>
      </w:r>
      <w:r>
        <w:rPr>
          <w:spacing w:val="-9"/>
        </w:rPr>
        <w:t> </w:t>
      </w:r>
      <w:r>
        <w:rPr>
          <w:spacing w:val="-4"/>
        </w:rPr>
        <w:t>and</w:t>
      </w:r>
      <w:r>
        <w:rPr>
          <w:spacing w:val="-8"/>
        </w:rPr>
        <w:t> </w:t>
      </w:r>
      <w:r>
        <w:rPr>
          <w:spacing w:val="-4"/>
        </w:rPr>
        <w:t>its</w:t>
      </w:r>
      <w:r>
        <w:rPr>
          <w:spacing w:val="-9"/>
        </w:rPr>
        <w:t> </w:t>
      </w:r>
      <w:r>
        <w:rPr>
          <w:spacing w:val="-4"/>
        </w:rPr>
        <w:t>partners</w:t>
      </w:r>
      <w:r>
        <w:rPr>
          <w:spacing w:val="-8"/>
        </w:rPr>
        <w:t> </w:t>
      </w:r>
      <w:r>
        <w:rPr>
          <w:spacing w:val="-4"/>
        </w:rPr>
        <w:t>will</w:t>
      </w:r>
      <w:r>
        <w:rPr>
          <w:spacing w:val="-9"/>
        </w:rPr>
        <w:t> </w:t>
      </w:r>
      <w:r>
        <w:rPr>
          <w:spacing w:val="-4"/>
        </w:rPr>
        <w:t>mobilize</w:t>
      </w:r>
      <w:r>
        <w:rPr>
          <w:spacing w:val="-8"/>
        </w:rPr>
        <w:t> </w:t>
      </w:r>
      <w:r>
        <w:rPr>
          <w:spacing w:val="-4"/>
        </w:rPr>
        <w:t>resources</w:t>
      </w:r>
      <w:r>
        <w:rPr>
          <w:spacing w:val="-9"/>
        </w:rPr>
        <w:t> </w:t>
      </w:r>
      <w:r>
        <w:rPr>
          <w:spacing w:val="-4"/>
        </w:rPr>
        <w:t>from</w:t>
      </w:r>
      <w:r>
        <w:rPr>
          <w:spacing w:val="-8"/>
        </w:rPr>
        <w:t> </w:t>
      </w:r>
      <w:r>
        <w:rPr>
          <w:spacing w:val="-4"/>
        </w:rPr>
        <w:t>domestic</w:t>
      </w:r>
      <w:r>
        <w:rPr>
          <w:spacing w:val="-9"/>
        </w:rPr>
        <w:t> </w:t>
      </w:r>
      <w:r>
        <w:rPr>
          <w:spacing w:val="-4"/>
        </w:rPr>
        <w:t>and</w:t>
      </w:r>
      <w:r>
        <w:rPr>
          <w:spacing w:val="-8"/>
        </w:rPr>
        <w:t> </w:t>
      </w:r>
      <w:r>
        <w:rPr>
          <w:spacing w:val="-4"/>
        </w:rPr>
        <w:t>external</w:t>
      </w:r>
      <w:r>
        <w:rPr>
          <w:spacing w:val="-9"/>
        </w:rPr>
        <w:t> </w:t>
      </w:r>
      <w:r>
        <w:rPr>
          <w:spacing w:val="-4"/>
        </w:rPr>
        <w:t>sources through</w:t>
      </w:r>
      <w:r>
        <w:rPr>
          <w:spacing w:val="-6"/>
        </w:rPr>
        <w:t> </w:t>
      </w:r>
      <w:r>
        <w:rPr>
          <w:spacing w:val="-4"/>
        </w:rPr>
        <w:t>the development of concept</w:t>
      </w:r>
      <w:r>
        <w:rPr>
          <w:spacing w:val="-6"/>
        </w:rPr>
        <w:t> </w:t>
      </w:r>
      <w:r>
        <w:rPr>
          <w:spacing w:val="-4"/>
        </w:rPr>
        <w:t>notes, proposals</w:t>
      </w:r>
      <w:r>
        <w:rPr>
          <w:spacing w:val="-6"/>
        </w:rPr>
        <w:t> </w:t>
      </w:r>
      <w:r>
        <w:rPr>
          <w:spacing w:val="-4"/>
        </w:rPr>
        <w:t>and dialogue with multiple</w:t>
      </w:r>
      <w:r>
        <w:rPr>
          <w:spacing w:val="8"/>
        </w:rPr>
        <w:t> </w:t>
      </w:r>
      <w:r>
        <w:rPr>
          <w:spacing w:val="-4"/>
        </w:rPr>
        <w:t>partners</w:t>
      </w:r>
      <w:r>
        <w:rPr>
          <w:spacing w:val="-6"/>
        </w:rPr>
        <w:t> </w:t>
      </w:r>
      <w:r>
        <w:rPr>
          <w:spacing w:val="-4"/>
        </w:rPr>
        <w:t>to</w:t>
      </w:r>
      <w:r>
        <w:rPr>
          <w:spacing w:val="-6"/>
        </w:rPr>
        <w:t> </w:t>
      </w:r>
      <w:r>
        <w:rPr>
          <w:spacing w:val="-4"/>
        </w:rPr>
        <w:t>find the resources </w:t>
      </w:r>
      <w:r>
        <w:rPr/>
        <w:t>(financial,</w:t>
      </w:r>
      <w:r>
        <w:rPr>
          <w:spacing w:val="-12"/>
        </w:rPr>
        <w:t> </w:t>
      </w:r>
      <w:r>
        <w:rPr/>
        <w:t>material</w:t>
      </w:r>
      <w:r>
        <w:rPr>
          <w:spacing w:val="-12"/>
        </w:rPr>
        <w:t> </w:t>
      </w:r>
      <w:r>
        <w:rPr/>
        <w:t>resources,</w:t>
      </w:r>
      <w:r>
        <w:rPr>
          <w:spacing w:val="-13"/>
        </w:rPr>
        <w:t> </w:t>
      </w:r>
      <w:r>
        <w:rPr/>
        <w:t>food</w:t>
      </w:r>
      <w:r>
        <w:rPr>
          <w:spacing w:val="-11"/>
        </w:rPr>
        <w:t> </w:t>
      </w:r>
      <w:r>
        <w:rPr/>
        <w:t>and</w:t>
      </w:r>
      <w:r>
        <w:rPr>
          <w:spacing w:val="-11"/>
        </w:rPr>
        <w:t> </w:t>
      </w:r>
      <w:r>
        <w:rPr/>
        <w:t>other</w:t>
      </w:r>
      <w:r>
        <w:rPr>
          <w:spacing w:val="-12"/>
        </w:rPr>
        <w:t> </w:t>
      </w:r>
      <w:r>
        <w:rPr/>
        <w:t>inputs)</w:t>
      </w:r>
      <w:r>
        <w:rPr>
          <w:spacing w:val="-12"/>
        </w:rPr>
        <w:t> </w:t>
      </w:r>
      <w:r>
        <w:rPr/>
        <w:t>needed,</w:t>
      </w:r>
      <w:r>
        <w:rPr>
          <w:spacing w:val="-13"/>
        </w:rPr>
        <w:t> </w:t>
      </w:r>
      <w:r>
        <w:rPr/>
        <w:t>for</w:t>
      </w:r>
      <w:r>
        <w:rPr>
          <w:spacing w:val="-12"/>
        </w:rPr>
        <w:t> </w:t>
      </w:r>
      <w:r>
        <w:rPr/>
        <w:t>effective</w:t>
      </w:r>
      <w:r>
        <w:rPr>
          <w:spacing w:val="-12"/>
        </w:rPr>
        <w:t> </w:t>
      </w:r>
      <w:r>
        <w:rPr/>
        <w:t>social</w:t>
      </w:r>
      <w:r>
        <w:rPr>
          <w:spacing w:val="-12"/>
        </w:rPr>
        <w:t> </w:t>
      </w:r>
      <w:r>
        <w:rPr/>
        <w:t>mobilization</w:t>
      </w:r>
      <w:r>
        <w:rPr>
          <w:spacing w:val="-13"/>
        </w:rPr>
        <w:t> </w:t>
      </w:r>
      <w:r>
        <w:rPr/>
        <w:t>to</w:t>
      </w:r>
      <w:r>
        <w:rPr>
          <w:spacing w:val="-12"/>
        </w:rPr>
        <w:t> </w:t>
      </w:r>
      <w:r>
        <w:rPr/>
        <w:t>create</w:t>
      </w:r>
      <w:r>
        <w:rPr>
          <w:spacing w:val="-12"/>
        </w:rPr>
        <w:t> </w:t>
      </w:r>
      <w:r>
        <w:rPr/>
        <w:t>and sustain</w:t>
      </w:r>
      <w:r>
        <w:rPr>
          <w:spacing w:val="-2"/>
        </w:rPr>
        <w:t> </w:t>
      </w:r>
      <w:r>
        <w:rPr/>
        <w:t>a</w:t>
      </w:r>
      <w:r>
        <w:rPr>
          <w:spacing w:val="-1"/>
        </w:rPr>
        <w:t> </w:t>
      </w:r>
      <w:r>
        <w:rPr/>
        <w:t>social</w:t>
      </w:r>
      <w:r>
        <w:rPr>
          <w:spacing w:val="-2"/>
        </w:rPr>
        <w:t> </w:t>
      </w:r>
      <w:r>
        <w:rPr/>
        <w:t>movement</w:t>
      </w:r>
      <w:r>
        <w:rPr>
          <w:spacing w:val="-2"/>
        </w:rPr>
        <w:t> </w:t>
      </w:r>
      <w:r>
        <w:rPr/>
        <w:t>directed</w:t>
      </w:r>
      <w:r>
        <w:rPr>
          <w:spacing w:val="-1"/>
        </w:rPr>
        <w:t> </w:t>
      </w:r>
      <w:r>
        <w:rPr/>
        <w:t>at</w:t>
      </w:r>
      <w:r>
        <w:rPr>
          <w:spacing w:val="-2"/>
        </w:rPr>
        <w:t> </w:t>
      </w:r>
      <w:r>
        <w:rPr/>
        <w:t>ending</w:t>
      </w:r>
      <w:r>
        <w:rPr>
          <w:spacing w:val="-2"/>
        </w:rPr>
        <w:t> </w:t>
      </w:r>
      <w:r>
        <w:rPr/>
        <w:t>TB.</w:t>
      </w:r>
    </w:p>
    <w:p>
      <w:pPr>
        <w:pStyle w:val="Heading3"/>
        <w:spacing w:before="217"/>
        <w:ind w:left="993"/>
        <w:jc w:val="both"/>
      </w:pPr>
      <w:bookmarkStart w:name="_bookmark41" w:id="42"/>
      <w:bookmarkEnd w:id="42"/>
      <w:r>
        <w:rPr>
          <w:b w:val="0"/>
        </w:rPr>
      </w:r>
      <w:r>
        <w:rPr>
          <w:color w:val="4F5B9E"/>
          <w:w w:val="85"/>
        </w:rPr>
        <w:t>Basic</w:t>
      </w:r>
      <w:r>
        <w:rPr>
          <w:color w:val="4F5B9E"/>
          <w:spacing w:val="22"/>
        </w:rPr>
        <w:t> </w:t>
      </w:r>
      <w:r>
        <w:rPr>
          <w:color w:val="4F5B9E"/>
          <w:w w:val="85"/>
        </w:rPr>
        <w:t>health</w:t>
      </w:r>
      <w:r>
        <w:rPr>
          <w:color w:val="4F5B9E"/>
          <w:spacing w:val="23"/>
        </w:rPr>
        <w:t> </w:t>
      </w:r>
      <w:r>
        <w:rPr>
          <w:color w:val="4F5B9E"/>
          <w:w w:val="85"/>
        </w:rPr>
        <w:t>education</w:t>
      </w:r>
      <w:r>
        <w:rPr>
          <w:color w:val="4F5B9E"/>
          <w:spacing w:val="24"/>
        </w:rPr>
        <w:t> </w:t>
      </w:r>
      <w:r>
        <w:rPr>
          <w:color w:val="4F5B9E"/>
          <w:spacing w:val="-2"/>
          <w:w w:val="85"/>
        </w:rPr>
        <w:t>messages</w:t>
      </w:r>
    </w:p>
    <w:p>
      <w:pPr>
        <w:spacing w:before="219"/>
        <w:ind w:left="993" w:right="0" w:firstLine="0"/>
        <w:jc w:val="both"/>
        <w:rPr>
          <w:b/>
          <w:sz w:val="20"/>
        </w:rPr>
      </w:pPr>
      <w:r>
        <w:rPr>
          <w:b/>
          <w:sz w:val="20"/>
        </w:rPr>
        <w:t>Health</w:t>
      </w:r>
      <w:r>
        <w:rPr>
          <w:b/>
          <w:spacing w:val="-3"/>
          <w:sz w:val="20"/>
        </w:rPr>
        <w:t> </w:t>
      </w:r>
      <w:r>
        <w:rPr>
          <w:b/>
          <w:sz w:val="20"/>
        </w:rPr>
        <w:t>education</w:t>
      </w:r>
      <w:r>
        <w:rPr>
          <w:b/>
          <w:spacing w:val="-3"/>
          <w:sz w:val="20"/>
        </w:rPr>
        <w:t> </w:t>
      </w:r>
      <w:r>
        <w:rPr>
          <w:b/>
          <w:spacing w:val="-2"/>
          <w:sz w:val="20"/>
        </w:rPr>
        <w:t>message</w:t>
      </w:r>
    </w:p>
    <w:p>
      <w:pPr>
        <w:pStyle w:val="BodyText"/>
        <w:spacing w:before="3"/>
        <w:rPr>
          <w:b/>
          <w:sz w:val="16"/>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9"/>
        <w:gridCol w:w="7912"/>
      </w:tblGrid>
      <w:tr>
        <w:trPr>
          <w:trHeight w:val="1051" w:hRule="atLeast"/>
        </w:trPr>
        <w:tc>
          <w:tcPr>
            <w:tcW w:w="519" w:type="dxa"/>
            <w:shd w:val="clear" w:color="auto" w:fill="DEEAF6"/>
          </w:tcPr>
          <w:p>
            <w:pPr>
              <w:pStyle w:val="TableParagraph"/>
              <w:spacing w:before="6"/>
              <w:rPr>
                <w:b/>
                <w:sz w:val="18"/>
              </w:rPr>
            </w:pPr>
          </w:p>
          <w:p>
            <w:pPr>
              <w:pStyle w:val="TableParagraph"/>
              <w:ind w:left="15"/>
              <w:rPr>
                <w:sz w:val="20"/>
              </w:rPr>
            </w:pPr>
            <w:r>
              <w:rPr>
                <w:sz w:val="20"/>
              </w:rPr>
              <w:drawing>
                <wp:inline distT="0" distB="0" distL="0" distR="0">
                  <wp:extent cx="281939" cy="28194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7912" w:type="dxa"/>
            <w:shd w:val="clear" w:color="auto" w:fill="DEEAF6"/>
          </w:tcPr>
          <w:p>
            <w:pPr>
              <w:pStyle w:val="TableParagraph"/>
              <w:numPr>
                <w:ilvl w:val="0"/>
                <w:numId w:val="28"/>
              </w:numPr>
              <w:tabs>
                <w:tab w:pos="415" w:val="left" w:leader="none"/>
              </w:tabs>
              <w:spacing w:line="240" w:lineRule="auto" w:before="123" w:after="0"/>
              <w:ind w:left="415" w:right="0" w:hanging="361"/>
              <w:jc w:val="left"/>
              <w:rPr>
                <w:i/>
                <w:sz w:val="20"/>
              </w:rPr>
            </w:pPr>
            <w:r>
              <w:rPr>
                <w:i/>
                <w:w w:val="90"/>
                <w:sz w:val="20"/>
              </w:rPr>
              <w:t>Basic</w:t>
            </w:r>
            <w:r>
              <w:rPr>
                <w:i/>
                <w:sz w:val="20"/>
              </w:rPr>
              <w:t> </w:t>
            </w:r>
            <w:r>
              <w:rPr>
                <w:i/>
                <w:w w:val="90"/>
                <w:sz w:val="20"/>
              </w:rPr>
              <w:t>TB</w:t>
            </w:r>
            <w:r>
              <w:rPr>
                <w:i/>
                <w:sz w:val="20"/>
              </w:rPr>
              <w:t> </w:t>
            </w:r>
            <w:r>
              <w:rPr>
                <w:i/>
                <w:w w:val="90"/>
                <w:sz w:val="20"/>
              </w:rPr>
              <w:t>knowledge:</w:t>
            </w:r>
            <w:r>
              <w:rPr>
                <w:i/>
                <w:spacing w:val="2"/>
                <w:sz w:val="20"/>
              </w:rPr>
              <w:t> </w:t>
            </w:r>
            <w:r>
              <w:rPr>
                <w:w w:val="90"/>
                <w:sz w:val="20"/>
              </w:rPr>
              <w:t>TB</w:t>
            </w:r>
            <w:r>
              <w:rPr>
                <w:spacing w:val="-2"/>
                <w:sz w:val="20"/>
              </w:rPr>
              <w:t> </w:t>
            </w:r>
            <w:r>
              <w:rPr>
                <w:w w:val="90"/>
                <w:sz w:val="20"/>
              </w:rPr>
              <w:t>is</w:t>
            </w:r>
            <w:r>
              <w:rPr>
                <w:spacing w:val="-1"/>
                <w:sz w:val="20"/>
              </w:rPr>
              <w:t> </w:t>
            </w:r>
            <w:r>
              <w:rPr>
                <w:w w:val="90"/>
                <w:sz w:val="20"/>
              </w:rPr>
              <w:t>an</w:t>
            </w:r>
            <w:r>
              <w:rPr>
                <w:spacing w:val="-1"/>
                <w:sz w:val="20"/>
              </w:rPr>
              <w:t> </w:t>
            </w:r>
            <w:r>
              <w:rPr>
                <w:w w:val="90"/>
                <w:sz w:val="20"/>
              </w:rPr>
              <w:t>infectious</w:t>
            </w:r>
            <w:r>
              <w:rPr>
                <w:spacing w:val="-2"/>
                <w:sz w:val="20"/>
              </w:rPr>
              <w:t> </w:t>
            </w:r>
            <w:r>
              <w:rPr>
                <w:w w:val="90"/>
                <w:sz w:val="20"/>
              </w:rPr>
              <w:t>disease</w:t>
            </w:r>
            <w:r>
              <w:rPr>
                <w:spacing w:val="1"/>
                <w:sz w:val="20"/>
              </w:rPr>
              <w:t> </w:t>
            </w:r>
            <w:r>
              <w:rPr>
                <w:w w:val="90"/>
                <w:sz w:val="20"/>
              </w:rPr>
              <w:t>caused</w:t>
            </w:r>
            <w:r>
              <w:rPr>
                <w:spacing w:val="1"/>
                <w:sz w:val="20"/>
              </w:rPr>
              <w:t> </w:t>
            </w:r>
            <w:r>
              <w:rPr>
                <w:w w:val="90"/>
                <w:sz w:val="20"/>
              </w:rPr>
              <w:t>by</w:t>
            </w:r>
            <w:r>
              <w:rPr>
                <w:spacing w:val="1"/>
                <w:sz w:val="20"/>
              </w:rPr>
              <w:t> </w:t>
            </w:r>
            <w:r>
              <w:rPr>
                <w:w w:val="90"/>
                <w:sz w:val="20"/>
              </w:rPr>
              <w:t>the</w:t>
            </w:r>
            <w:r>
              <w:rPr>
                <w:sz w:val="20"/>
              </w:rPr>
              <w:t> </w:t>
            </w:r>
            <w:r>
              <w:rPr>
                <w:w w:val="90"/>
                <w:sz w:val="20"/>
              </w:rPr>
              <w:t>bacteria</w:t>
            </w:r>
            <w:r>
              <w:rPr>
                <w:sz w:val="20"/>
              </w:rPr>
              <w:t> </w:t>
            </w:r>
            <w:r>
              <w:rPr>
                <w:w w:val="90"/>
                <w:sz w:val="20"/>
              </w:rPr>
              <w:t>called</w:t>
            </w:r>
            <w:r>
              <w:rPr>
                <w:spacing w:val="8"/>
                <w:sz w:val="20"/>
              </w:rPr>
              <w:t> </w:t>
            </w:r>
            <w:r>
              <w:rPr>
                <w:i/>
                <w:w w:val="90"/>
                <w:sz w:val="20"/>
              </w:rPr>
              <w:t>M.</w:t>
            </w:r>
            <w:r>
              <w:rPr>
                <w:i/>
                <w:spacing w:val="-2"/>
                <w:sz w:val="20"/>
              </w:rPr>
              <w:t> </w:t>
            </w:r>
            <w:r>
              <w:rPr>
                <w:i/>
                <w:spacing w:val="-2"/>
                <w:w w:val="90"/>
                <w:sz w:val="20"/>
              </w:rPr>
              <w:t>tuberculosis</w:t>
            </w:r>
          </w:p>
          <w:p>
            <w:pPr>
              <w:pStyle w:val="TableParagraph"/>
              <w:numPr>
                <w:ilvl w:val="0"/>
                <w:numId w:val="28"/>
              </w:numPr>
              <w:tabs>
                <w:tab w:pos="415" w:val="left" w:leader="none"/>
              </w:tabs>
              <w:spacing w:line="271" w:lineRule="auto" w:before="29" w:after="0"/>
              <w:ind w:left="415" w:right="263" w:hanging="361"/>
              <w:jc w:val="left"/>
              <w:rPr>
                <w:sz w:val="20"/>
              </w:rPr>
            </w:pPr>
            <w:r>
              <w:rPr>
                <w:sz w:val="20"/>
              </w:rPr>
              <w:t>It commonly affects the lungs &amp; other parts of the body such as the bones, brain, spine &amp; abdomen may also be affected.</w:t>
            </w:r>
          </w:p>
        </w:tc>
      </w:tr>
    </w:tbl>
    <w:p>
      <w:pPr>
        <w:pStyle w:val="BodyText"/>
        <w:spacing w:before="60"/>
        <w:rPr>
          <w:b/>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7909"/>
      </w:tblGrid>
      <w:tr>
        <w:trPr>
          <w:trHeight w:val="1373" w:hRule="atLeast"/>
        </w:trPr>
        <w:tc>
          <w:tcPr>
            <w:tcW w:w="479" w:type="dxa"/>
            <w:shd w:val="clear" w:color="auto" w:fill="DEEAF6"/>
          </w:tcPr>
          <w:p>
            <w:pPr>
              <w:pStyle w:val="TableParagraph"/>
              <w:spacing w:before="149"/>
              <w:rPr>
                <w:b/>
                <w:sz w:val="20"/>
              </w:rPr>
            </w:pPr>
          </w:p>
          <w:p>
            <w:pPr>
              <w:pStyle w:val="TableParagraph"/>
              <w:ind w:left="-1"/>
              <w:rPr>
                <w:sz w:val="20"/>
              </w:rPr>
            </w:pPr>
            <w:r>
              <w:rPr>
                <w:sz w:val="20"/>
              </w:rPr>
              <w:drawing>
                <wp:inline distT="0" distB="0" distL="0" distR="0">
                  <wp:extent cx="266744" cy="281939"/>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35" cstate="print"/>
                          <a:stretch>
                            <a:fillRect/>
                          </a:stretch>
                        </pic:blipFill>
                        <pic:spPr>
                          <a:xfrm>
                            <a:off x="0" y="0"/>
                            <a:ext cx="266744" cy="281939"/>
                          </a:xfrm>
                          <a:prstGeom prst="rect">
                            <a:avLst/>
                          </a:prstGeom>
                        </pic:spPr>
                      </pic:pic>
                    </a:graphicData>
                  </a:graphic>
                </wp:inline>
              </w:drawing>
            </w:r>
            <w:r>
              <w:rPr>
                <w:sz w:val="20"/>
              </w:rPr>
            </w:r>
          </w:p>
        </w:tc>
        <w:tc>
          <w:tcPr>
            <w:tcW w:w="7909" w:type="dxa"/>
            <w:shd w:val="clear" w:color="auto" w:fill="DEEAF6"/>
          </w:tcPr>
          <w:p>
            <w:pPr>
              <w:pStyle w:val="TableParagraph"/>
              <w:numPr>
                <w:ilvl w:val="0"/>
                <w:numId w:val="29"/>
              </w:numPr>
              <w:tabs>
                <w:tab w:pos="412" w:val="left" w:leader="none"/>
                <w:tab w:pos="414" w:val="left" w:leader="none"/>
              </w:tabs>
              <w:spacing w:line="271" w:lineRule="auto" w:before="25" w:after="0"/>
              <w:ind w:left="414" w:right="248" w:hanging="361"/>
              <w:jc w:val="both"/>
              <w:rPr>
                <w:sz w:val="20"/>
              </w:rPr>
            </w:pPr>
            <w:r>
              <w:rPr>
                <w:i/>
                <w:spacing w:val="-4"/>
                <w:sz w:val="20"/>
              </w:rPr>
              <w:t>Signs</w:t>
            </w:r>
            <w:r>
              <w:rPr>
                <w:i/>
                <w:spacing w:val="-6"/>
                <w:sz w:val="20"/>
              </w:rPr>
              <w:t> </w:t>
            </w:r>
            <w:r>
              <w:rPr>
                <w:i/>
                <w:spacing w:val="-4"/>
                <w:sz w:val="20"/>
              </w:rPr>
              <w:t>and</w:t>
            </w:r>
            <w:r>
              <w:rPr>
                <w:i/>
                <w:spacing w:val="-8"/>
                <w:sz w:val="20"/>
              </w:rPr>
              <w:t> </w:t>
            </w:r>
            <w:r>
              <w:rPr>
                <w:i/>
                <w:spacing w:val="-4"/>
                <w:sz w:val="20"/>
              </w:rPr>
              <w:t>Symptoms:</w:t>
            </w:r>
            <w:r>
              <w:rPr>
                <w:i/>
                <w:spacing w:val="-5"/>
                <w:sz w:val="20"/>
              </w:rPr>
              <w:t> </w:t>
            </w:r>
            <w:r>
              <w:rPr>
                <w:spacing w:val="-4"/>
                <w:sz w:val="20"/>
              </w:rPr>
              <w:t>A</w:t>
            </w:r>
            <w:r>
              <w:rPr>
                <w:spacing w:val="-6"/>
                <w:sz w:val="20"/>
              </w:rPr>
              <w:t> </w:t>
            </w:r>
            <w:r>
              <w:rPr>
                <w:spacing w:val="-4"/>
                <w:sz w:val="20"/>
              </w:rPr>
              <w:t>person</w:t>
            </w:r>
            <w:r>
              <w:rPr>
                <w:spacing w:val="-7"/>
                <w:sz w:val="20"/>
              </w:rPr>
              <w:t> </w:t>
            </w:r>
            <w:r>
              <w:rPr>
                <w:spacing w:val="-4"/>
                <w:sz w:val="20"/>
              </w:rPr>
              <w:t>with</w:t>
            </w:r>
            <w:r>
              <w:rPr>
                <w:spacing w:val="-7"/>
                <w:sz w:val="20"/>
              </w:rPr>
              <w:t> </w:t>
            </w:r>
            <w:r>
              <w:rPr>
                <w:spacing w:val="-4"/>
                <w:sz w:val="20"/>
              </w:rPr>
              <w:t>TB</w:t>
            </w:r>
            <w:r>
              <w:rPr>
                <w:spacing w:val="-5"/>
                <w:sz w:val="20"/>
              </w:rPr>
              <w:t> </w:t>
            </w:r>
            <w:r>
              <w:rPr>
                <w:spacing w:val="-4"/>
                <w:sz w:val="20"/>
              </w:rPr>
              <w:t>commonly</w:t>
            </w:r>
            <w:r>
              <w:rPr>
                <w:spacing w:val="-5"/>
                <w:sz w:val="20"/>
              </w:rPr>
              <w:t> </w:t>
            </w:r>
            <w:r>
              <w:rPr>
                <w:spacing w:val="-4"/>
                <w:sz w:val="20"/>
              </w:rPr>
              <w:t>presents</w:t>
            </w:r>
            <w:r>
              <w:rPr>
                <w:spacing w:val="-6"/>
                <w:sz w:val="20"/>
              </w:rPr>
              <w:t> </w:t>
            </w:r>
            <w:r>
              <w:rPr>
                <w:spacing w:val="-4"/>
                <w:sz w:val="20"/>
              </w:rPr>
              <w:t>with</w:t>
            </w:r>
            <w:r>
              <w:rPr>
                <w:spacing w:val="-7"/>
                <w:sz w:val="20"/>
              </w:rPr>
              <w:t> </w:t>
            </w:r>
            <w:r>
              <w:rPr>
                <w:spacing w:val="-4"/>
                <w:sz w:val="20"/>
              </w:rPr>
              <w:t>a</w:t>
            </w:r>
            <w:r>
              <w:rPr>
                <w:spacing w:val="-5"/>
                <w:sz w:val="20"/>
              </w:rPr>
              <w:t> </w:t>
            </w:r>
            <w:r>
              <w:rPr>
                <w:spacing w:val="-4"/>
                <w:sz w:val="20"/>
              </w:rPr>
              <w:t>cough</w:t>
            </w:r>
            <w:r>
              <w:rPr>
                <w:spacing w:val="-7"/>
                <w:sz w:val="20"/>
              </w:rPr>
              <w:t> </w:t>
            </w:r>
            <w:r>
              <w:rPr>
                <w:spacing w:val="-4"/>
                <w:sz w:val="20"/>
              </w:rPr>
              <w:t>of</w:t>
            </w:r>
            <w:r>
              <w:rPr>
                <w:spacing w:val="-5"/>
                <w:sz w:val="20"/>
              </w:rPr>
              <w:t> </w:t>
            </w:r>
            <w:r>
              <w:rPr>
                <w:spacing w:val="-4"/>
                <w:sz w:val="20"/>
              </w:rPr>
              <w:t>at</w:t>
            </w:r>
            <w:r>
              <w:rPr>
                <w:spacing w:val="-6"/>
                <w:sz w:val="20"/>
              </w:rPr>
              <w:t> </w:t>
            </w:r>
            <w:r>
              <w:rPr>
                <w:spacing w:val="-4"/>
                <w:sz w:val="20"/>
              </w:rPr>
              <w:t>least</w:t>
            </w:r>
            <w:r>
              <w:rPr>
                <w:spacing w:val="-6"/>
                <w:sz w:val="20"/>
              </w:rPr>
              <w:t> </w:t>
            </w:r>
            <w:r>
              <w:rPr>
                <w:spacing w:val="-4"/>
                <w:sz w:val="20"/>
              </w:rPr>
              <w:t>2-3</w:t>
            </w:r>
            <w:r>
              <w:rPr>
                <w:spacing w:val="-5"/>
                <w:sz w:val="20"/>
              </w:rPr>
              <w:t> </w:t>
            </w:r>
            <w:r>
              <w:rPr>
                <w:spacing w:val="-4"/>
                <w:sz w:val="20"/>
              </w:rPr>
              <w:t>weeks </w:t>
            </w:r>
            <w:r>
              <w:rPr>
                <w:sz w:val="20"/>
              </w:rPr>
              <w:t>or</w:t>
            </w:r>
            <w:r>
              <w:rPr>
                <w:spacing w:val="-1"/>
                <w:sz w:val="20"/>
              </w:rPr>
              <w:t> </w:t>
            </w:r>
            <w:r>
              <w:rPr>
                <w:sz w:val="20"/>
              </w:rPr>
              <w:t>any</w:t>
            </w:r>
            <w:r>
              <w:rPr>
                <w:spacing w:val="-1"/>
                <w:sz w:val="20"/>
              </w:rPr>
              <w:t> </w:t>
            </w:r>
            <w:r>
              <w:rPr>
                <w:sz w:val="20"/>
              </w:rPr>
              <w:t>duration</w:t>
            </w:r>
            <w:r>
              <w:rPr>
                <w:spacing w:val="-2"/>
                <w:sz w:val="20"/>
              </w:rPr>
              <w:t> </w:t>
            </w:r>
            <w:r>
              <w:rPr>
                <w:sz w:val="20"/>
              </w:rPr>
              <w:t>if</w:t>
            </w:r>
            <w:r>
              <w:rPr>
                <w:spacing w:val="-1"/>
                <w:sz w:val="20"/>
              </w:rPr>
              <w:t> </w:t>
            </w:r>
            <w:r>
              <w:rPr>
                <w:sz w:val="20"/>
              </w:rPr>
              <w:t>living</w:t>
            </w:r>
            <w:r>
              <w:rPr>
                <w:spacing w:val="-2"/>
                <w:sz w:val="20"/>
              </w:rPr>
              <w:t> </w:t>
            </w:r>
            <w:r>
              <w:rPr>
                <w:sz w:val="20"/>
              </w:rPr>
              <w:t>with</w:t>
            </w:r>
            <w:r>
              <w:rPr>
                <w:spacing w:val="-1"/>
                <w:sz w:val="20"/>
              </w:rPr>
              <w:t> </w:t>
            </w:r>
            <w:r>
              <w:rPr>
                <w:sz w:val="20"/>
              </w:rPr>
              <w:t>HIV,</w:t>
            </w:r>
            <w:r>
              <w:rPr>
                <w:spacing w:val="-2"/>
                <w:sz w:val="20"/>
              </w:rPr>
              <w:t> </w:t>
            </w:r>
            <w:r>
              <w:rPr>
                <w:sz w:val="20"/>
              </w:rPr>
              <w:t>fever,</w:t>
            </w:r>
            <w:r>
              <w:rPr>
                <w:spacing w:val="-2"/>
                <w:sz w:val="20"/>
              </w:rPr>
              <w:t> </w:t>
            </w:r>
            <w:r>
              <w:rPr>
                <w:sz w:val="20"/>
              </w:rPr>
              <w:t>night</w:t>
            </w:r>
            <w:r>
              <w:rPr>
                <w:spacing w:val="-1"/>
                <w:sz w:val="20"/>
              </w:rPr>
              <w:t> </w:t>
            </w:r>
            <w:r>
              <w:rPr>
                <w:sz w:val="20"/>
              </w:rPr>
              <w:t>sweating</w:t>
            </w:r>
            <w:r>
              <w:rPr>
                <w:spacing w:val="-2"/>
                <w:sz w:val="20"/>
              </w:rPr>
              <w:t> </w:t>
            </w:r>
            <w:r>
              <w:rPr>
                <w:sz w:val="20"/>
              </w:rPr>
              <w:t>&amp;</w:t>
            </w:r>
            <w:r>
              <w:rPr>
                <w:spacing w:val="-1"/>
                <w:sz w:val="20"/>
              </w:rPr>
              <w:t> </w:t>
            </w:r>
            <w:r>
              <w:rPr>
                <w:sz w:val="20"/>
              </w:rPr>
              <w:t>loss</w:t>
            </w:r>
            <w:r>
              <w:rPr>
                <w:spacing w:val="-1"/>
                <w:sz w:val="20"/>
              </w:rPr>
              <w:t> </w:t>
            </w:r>
            <w:r>
              <w:rPr>
                <w:sz w:val="20"/>
              </w:rPr>
              <w:t>of</w:t>
            </w:r>
            <w:r>
              <w:rPr>
                <w:spacing w:val="-1"/>
                <w:sz w:val="20"/>
              </w:rPr>
              <w:t> </w:t>
            </w:r>
            <w:r>
              <w:rPr>
                <w:sz w:val="20"/>
              </w:rPr>
              <w:t>weight.</w:t>
            </w:r>
            <w:r>
              <w:rPr>
                <w:spacing w:val="-2"/>
                <w:sz w:val="20"/>
              </w:rPr>
              <w:t> </w:t>
            </w:r>
            <w:r>
              <w:rPr>
                <w:sz w:val="20"/>
              </w:rPr>
              <w:t>There</w:t>
            </w:r>
            <w:r>
              <w:rPr>
                <w:spacing w:val="-1"/>
                <w:sz w:val="20"/>
              </w:rPr>
              <w:t> </w:t>
            </w:r>
            <w:r>
              <w:rPr>
                <w:sz w:val="20"/>
              </w:rPr>
              <w:t>may</w:t>
            </w:r>
            <w:r>
              <w:rPr>
                <w:spacing w:val="-1"/>
                <w:sz w:val="20"/>
              </w:rPr>
              <w:t> </w:t>
            </w:r>
            <w:r>
              <w:rPr>
                <w:sz w:val="20"/>
              </w:rPr>
              <w:t>be</w:t>
            </w:r>
            <w:r>
              <w:rPr>
                <w:spacing w:val="-1"/>
                <w:sz w:val="20"/>
              </w:rPr>
              <w:t> </w:t>
            </w:r>
            <w:r>
              <w:rPr>
                <w:sz w:val="20"/>
              </w:rPr>
              <w:t>a history of contact with a person who had TB</w:t>
            </w:r>
          </w:p>
          <w:p>
            <w:pPr>
              <w:pStyle w:val="TableParagraph"/>
              <w:numPr>
                <w:ilvl w:val="0"/>
                <w:numId w:val="29"/>
              </w:numPr>
              <w:tabs>
                <w:tab w:pos="412" w:val="left" w:leader="none"/>
                <w:tab w:pos="414" w:val="left" w:leader="none"/>
              </w:tabs>
              <w:spacing w:line="271" w:lineRule="auto" w:before="0" w:after="0"/>
              <w:ind w:left="414" w:right="542" w:hanging="361"/>
              <w:jc w:val="both"/>
              <w:rPr>
                <w:sz w:val="20"/>
              </w:rPr>
            </w:pPr>
            <w:r>
              <w:rPr>
                <w:spacing w:val="-2"/>
                <w:sz w:val="20"/>
              </w:rPr>
              <w:t>If</w:t>
            </w:r>
            <w:r>
              <w:rPr>
                <w:spacing w:val="-9"/>
                <w:sz w:val="20"/>
              </w:rPr>
              <w:t> </w:t>
            </w:r>
            <w:r>
              <w:rPr>
                <w:spacing w:val="-2"/>
                <w:sz w:val="20"/>
              </w:rPr>
              <w:t>you</w:t>
            </w:r>
            <w:r>
              <w:rPr>
                <w:spacing w:val="-9"/>
                <w:sz w:val="20"/>
              </w:rPr>
              <w:t> </w:t>
            </w:r>
            <w:r>
              <w:rPr>
                <w:spacing w:val="-2"/>
                <w:sz w:val="20"/>
              </w:rPr>
              <w:t>have</w:t>
            </w:r>
            <w:r>
              <w:rPr>
                <w:spacing w:val="-8"/>
                <w:sz w:val="20"/>
              </w:rPr>
              <w:t> </w:t>
            </w:r>
            <w:r>
              <w:rPr>
                <w:spacing w:val="-2"/>
                <w:sz w:val="20"/>
              </w:rPr>
              <w:t>any</w:t>
            </w:r>
            <w:r>
              <w:rPr>
                <w:spacing w:val="-8"/>
                <w:sz w:val="20"/>
              </w:rPr>
              <w:t> </w:t>
            </w:r>
            <w:r>
              <w:rPr>
                <w:spacing w:val="-2"/>
                <w:sz w:val="20"/>
              </w:rPr>
              <w:t>one</w:t>
            </w:r>
            <w:r>
              <w:rPr>
                <w:spacing w:val="-8"/>
                <w:sz w:val="20"/>
              </w:rPr>
              <w:t> </w:t>
            </w:r>
            <w:r>
              <w:rPr>
                <w:spacing w:val="-2"/>
                <w:sz w:val="20"/>
              </w:rPr>
              <w:t>of</w:t>
            </w:r>
            <w:r>
              <w:rPr>
                <w:spacing w:val="-9"/>
                <w:sz w:val="20"/>
              </w:rPr>
              <w:t> </w:t>
            </w:r>
            <w:r>
              <w:rPr>
                <w:spacing w:val="-2"/>
                <w:sz w:val="20"/>
              </w:rPr>
              <w:t>the</w:t>
            </w:r>
            <w:r>
              <w:rPr>
                <w:spacing w:val="-8"/>
                <w:sz w:val="20"/>
              </w:rPr>
              <w:t> </w:t>
            </w:r>
            <w:r>
              <w:rPr>
                <w:spacing w:val="-2"/>
                <w:sz w:val="20"/>
              </w:rPr>
              <w:t>symptoms,</w:t>
            </w:r>
            <w:r>
              <w:rPr>
                <w:spacing w:val="-9"/>
                <w:sz w:val="20"/>
              </w:rPr>
              <w:t> </w:t>
            </w:r>
            <w:r>
              <w:rPr>
                <w:spacing w:val="-2"/>
                <w:sz w:val="20"/>
              </w:rPr>
              <w:t>you</w:t>
            </w:r>
            <w:r>
              <w:rPr>
                <w:spacing w:val="-9"/>
                <w:sz w:val="20"/>
              </w:rPr>
              <w:t> </w:t>
            </w:r>
            <w:r>
              <w:rPr>
                <w:spacing w:val="-2"/>
                <w:sz w:val="20"/>
              </w:rPr>
              <w:t>are</w:t>
            </w:r>
            <w:r>
              <w:rPr>
                <w:spacing w:val="-8"/>
                <w:sz w:val="20"/>
              </w:rPr>
              <w:t> </w:t>
            </w:r>
            <w:r>
              <w:rPr>
                <w:spacing w:val="-2"/>
                <w:sz w:val="20"/>
              </w:rPr>
              <w:t>encouraged</w:t>
            </w:r>
            <w:r>
              <w:rPr>
                <w:spacing w:val="-8"/>
                <w:sz w:val="20"/>
              </w:rPr>
              <w:t> </w:t>
            </w:r>
            <w:r>
              <w:rPr>
                <w:spacing w:val="-2"/>
                <w:sz w:val="20"/>
              </w:rPr>
              <w:t>to</w:t>
            </w:r>
            <w:r>
              <w:rPr>
                <w:spacing w:val="-10"/>
                <w:sz w:val="20"/>
              </w:rPr>
              <w:t> </w:t>
            </w:r>
            <w:r>
              <w:rPr>
                <w:spacing w:val="-2"/>
                <w:sz w:val="20"/>
              </w:rPr>
              <w:t>visit</w:t>
            </w:r>
            <w:r>
              <w:rPr>
                <w:spacing w:val="-9"/>
                <w:sz w:val="20"/>
              </w:rPr>
              <w:t> </w:t>
            </w:r>
            <w:r>
              <w:rPr>
                <w:spacing w:val="-2"/>
                <w:sz w:val="20"/>
              </w:rPr>
              <w:t>your</w:t>
            </w:r>
            <w:r>
              <w:rPr>
                <w:spacing w:val="-9"/>
                <w:sz w:val="20"/>
              </w:rPr>
              <w:t> </w:t>
            </w:r>
            <w:r>
              <w:rPr>
                <w:spacing w:val="-2"/>
                <w:sz w:val="20"/>
              </w:rPr>
              <w:t>nearest</w:t>
            </w:r>
            <w:r>
              <w:rPr>
                <w:spacing w:val="-9"/>
                <w:sz w:val="20"/>
              </w:rPr>
              <w:t> </w:t>
            </w:r>
            <w:r>
              <w:rPr>
                <w:spacing w:val="-2"/>
                <w:sz w:val="20"/>
              </w:rPr>
              <w:t>health</w:t>
            </w:r>
            <w:r>
              <w:rPr>
                <w:spacing w:val="-10"/>
                <w:sz w:val="20"/>
              </w:rPr>
              <w:t> </w:t>
            </w:r>
            <w:r>
              <w:rPr>
                <w:spacing w:val="-2"/>
                <w:sz w:val="20"/>
              </w:rPr>
              <w:t>care facility</w:t>
            </w:r>
          </w:p>
        </w:tc>
      </w:tr>
    </w:tbl>
    <w:p>
      <w:pPr>
        <w:pStyle w:val="BodyText"/>
        <w:spacing w:before="58"/>
        <w:rPr>
          <w:b/>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7909"/>
      </w:tblGrid>
      <w:tr>
        <w:trPr>
          <w:trHeight w:val="1053" w:hRule="atLeast"/>
        </w:trPr>
        <w:tc>
          <w:tcPr>
            <w:tcW w:w="479" w:type="dxa"/>
            <w:shd w:val="clear" w:color="auto" w:fill="DEEAF6"/>
          </w:tcPr>
          <w:p>
            <w:pPr>
              <w:pStyle w:val="TableParagraph"/>
              <w:spacing w:before="7"/>
              <w:rPr>
                <w:b/>
                <w:sz w:val="18"/>
              </w:rPr>
            </w:pPr>
          </w:p>
          <w:p>
            <w:pPr>
              <w:pStyle w:val="TableParagraph"/>
              <w:ind w:left="-1"/>
              <w:rPr>
                <w:sz w:val="20"/>
              </w:rPr>
            </w:pPr>
            <w:r>
              <w:rPr>
                <w:sz w:val="20"/>
              </w:rPr>
              <w:drawing>
                <wp:inline distT="0" distB="0" distL="0" distR="0">
                  <wp:extent cx="266744" cy="281939"/>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5" cstate="print"/>
                          <a:stretch>
                            <a:fillRect/>
                          </a:stretch>
                        </pic:blipFill>
                        <pic:spPr>
                          <a:xfrm>
                            <a:off x="0" y="0"/>
                            <a:ext cx="266744" cy="281939"/>
                          </a:xfrm>
                          <a:prstGeom prst="rect">
                            <a:avLst/>
                          </a:prstGeom>
                        </pic:spPr>
                      </pic:pic>
                    </a:graphicData>
                  </a:graphic>
                </wp:inline>
              </w:drawing>
            </w:r>
            <w:r>
              <w:rPr>
                <w:sz w:val="20"/>
              </w:rPr>
            </w:r>
          </w:p>
        </w:tc>
        <w:tc>
          <w:tcPr>
            <w:tcW w:w="7909" w:type="dxa"/>
            <w:shd w:val="clear" w:color="auto" w:fill="DEEAF6"/>
          </w:tcPr>
          <w:p>
            <w:pPr>
              <w:pStyle w:val="TableParagraph"/>
              <w:spacing w:before="24"/>
              <w:rPr>
                <w:b/>
                <w:sz w:val="20"/>
              </w:rPr>
            </w:pPr>
          </w:p>
          <w:p>
            <w:pPr>
              <w:pStyle w:val="TableParagraph"/>
              <w:numPr>
                <w:ilvl w:val="0"/>
                <w:numId w:val="30"/>
              </w:numPr>
              <w:tabs>
                <w:tab w:pos="414" w:val="left" w:leader="none"/>
              </w:tabs>
              <w:spacing w:line="271" w:lineRule="auto" w:before="1" w:after="0"/>
              <w:ind w:left="414" w:right="255" w:hanging="361"/>
              <w:jc w:val="left"/>
              <w:rPr>
                <w:sz w:val="20"/>
              </w:rPr>
            </w:pPr>
            <w:r>
              <w:rPr>
                <w:i/>
                <w:w w:val="90"/>
                <w:sz w:val="20"/>
              </w:rPr>
              <w:t>Mode of Transmission: </w:t>
            </w:r>
            <w:r>
              <w:rPr>
                <w:w w:val="90"/>
                <w:sz w:val="20"/>
              </w:rPr>
              <w:t>TB is spread through small droplets in the air when people with infectious </w:t>
            </w:r>
            <w:r>
              <w:rPr>
                <w:sz w:val="20"/>
              </w:rPr>
              <w:t>TB cough, sneeze, talk or sing.</w:t>
            </w:r>
          </w:p>
        </w:tc>
      </w:tr>
    </w:tbl>
    <w:p>
      <w:pPr>
        <w:pStyle w:val="BodyText"/>
        <w:spacing w:before="61"/>
        <w:rPr>
          <w:b/>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7909"/>
      </w:tblGrid>
      <w:tr>
        <w:trPr>
          <w:trHeight w:val="2145" w:hRule="atLeast"/>
        </w:trPr>
        <w:tc>
          <w:tcPr>
            <w:tcW w:w="479" w:type="dxa"/>
            <w:shd w:val="clear" w:color="auto" w:fill="DEEAF6"/>
          </w:tcPr>
          <w:p>
            <w:pPr>
              <w:pStyle w:val="TableParagraph"/>
              <w:rPr>
                <w:b/>
                <w:sz w:val="20"/>
              </w:rPr>
            </w:pPr>
          </w:p>
          <w:p>
            <w:pPr>
              <w:pStyle w:val="TableParagraph"/>
              <w:rPr>
                <w:b/>
                <w:sz w:val="20"/>
              </w:rPr>
            </w:pPr>
          </w:p>
          <w:p>
            <w:pPr>
              <w:pStyle w:val="TableParagraph"/>
              <w:spacing w:before="120" w:after="1"/>
              <w:rPr>
                <w:b/>
                <w:sz w:val="20"/>
              </w:rPr>
            </w:pPr>
          </w:p>
          <w:p>
            <w:pPr>
              <w:pStyle w:val="TableParagraph"/>
              <w:ind w:left="-1"/>
              <w:rPr>
                <w:sz w:val="20"/>
              </w:rPr>
            </w:pPr>
            <w:r>
              <w:rPr>
                <w:sz w:val="20"/>
              </w:rPr>
              <w:drawing>
                <wp:inline distT="0" distB="0" distL="0" distR="0">
                  <wp:extent cx="266744" cy="281939"/>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5" cstate="print"/>
                          <a:stretch>
                            <a:fillRect/>
                          </a:stretch>
                        </pic:blipFill>
                        <pic:spPr>
                          <a:xfrm>
                            <a:off x="0" y="0"/>
                            <a:ext cx="266744" cy="281939"/>
                          </a:xfrm>
                          <a:prstGeom prst="rect">
                            <a:avLst/>
                          </a:prstGeom>
                        </pic:spPr>
                      </pic:pic>
                    </a:graphicData>
                  </a:graphic>
                </wp:inline>
              </w:drawing>
            </w:r>
            <w:r>
              <w:rPr>
                <w:sz w:val="20"/>
              </w:rPr>
            </w:r>
          </w:p>
        </w:tc>
        <w:tc>
          <w:tcPr>
            <w:tcW w:w="7909" w:type="dxa"/>
            <w:shd w:val="clear" w:color="auto" w:fill="DEEAF6"/>
          </w:tcPr>
          <w:p>
            <w:pPr>
              <w:pStyle w:val="TableParagraph"/>
              <w:numPr>
                <w:ilvl w:val="0"/>
                <w:numId w:val="31"/>
              </w:numPr>
              <w:tabs>
                <w:tab w:pos="414" w:val="left" w:leader="none"/>
              </w:tabs>
              <w:spacing w:line="271" w:lineRule="auto" w:before="22" w:after="0"/>
              <w:ind w:left="414" w:right="250" w:hanging="361"/>
              <w:jc w:val="left"/>
              <w:rPr>
                <w:sz w:val="20"/>
              </w:rPr>
            </w:pPr>
            <w:r>
              <w:rPr>
                <w:i/>
                <w:spacing w:val="-4"/>
                <w:sz w:val="20"/>
              </w:rPr>
              <w:t>Prevention:</w:t>
            </w:r>
            <w:r>
              <w:rPr>
                <w:i/>
                <w:spacing w:val="-8"/>
                <w:sz w:val="20"/>
              </w:rPr>
              <w:t> </w:t>
            </w:r>
            <w:r>
              <w:rPr>
                <w:spacing w:val="-4"/>
                <w:sz w:val="20"/>
              </w:rPr>
              <w:t>Treat</w:t>
            </w:r>
            <w:r>
              <w:rPr>
                <w:spacing w:val="-8"/>
                <w:sz w:val="20"/>
              </w:rPr>
              <w:t> </w:t>
            </w:r>
            <w:r>
              <w:rPr>
                <w:spacing w:val="-4"/>
                <w:sz w:val="20"/>
              </w:rPr>
              <w:t>all</w:t>
            </w:r>
            <w:r>
              <w:rPr>
                <w:spacing w:val="-8"/>
                <w:sz w:val="20"/>
              </w:rPr>
              <w:t> </w:t>
            </w:r>
            <w:r>
              <w:rPr>
                <w:spacing w:val="-4"/>
                <w:sz w:val="20"/>
              </w:rPr>
              <w:t>TB</w:t>
            </w:r>
            <w:r>
              <w:rPr>
                <w:spacing w:val="-8"/>
                <w:sz w:val="20"/>
              </w:rPr>
              <w:t> </w:t>
            </w:r>
            <w:r>
              <w:rPr>
                <w:spacing w:val="-4"/>
                <w:sz w:val="20"/>
              </w:rPr>
              <w:t>cases;</w:t>
            </w:r>
            <w:r>
              <w:rPr>
                <w:spacing w:val="-8"/>
                <w:sz w:val="20"/>
              </w:rPr>
              <w:t> </w:t>
            </w:r>
            <w:r>
              <w:rPr>
                <w:spacing w:val="-4"/>
                <w:sz w:val="20"/>
              </w:rPr>
              <w:t>Contacts</w:t>
            </w:r>
            <w:r>
              <w:rPr>
                <w:spacing w:val="-8"/>
                <w:sz w:val="20"/>
              </w:rPr>
              <w:t> </w:t>
            </w:r>
            <w:r>
              <w:rPr>
                <w:spacing w:val="-4"/>
                <w:sz w:val="20"/>
              </w:rPr>
              <w:t>of</w:t>
            </w:r>
            <w:r>
              <w:rPr>
                <w:spacing w:val="-7"/>
                <w:sz w:val="20"/>
              </w:rPr>
              <w:t> </w:t>
            </w:r>
            <w:r>
              <w:rPr>
                <w:spacing w:val="-4"/>
                <w:sz w:val="20"/>
              </w:rPr>
              <w:t>a</w:t>
            </w:r>
            <w:r>
              <w:rPr>
                <w:spacing w:val="-8"/>
                <w:sz w:val="20"/>
              </w:rPr>
              <w:t> </w:t>
            </w:r>
            <w:r>
              <w:rPr>
                <w:spacing w:val="-4"/>
                <w:sz w:val="20"/>
              </w:rPr>
              <w:t>confirmed</w:t>
            </w:r>
            <w:r>
              <w:rPr>
                <w:spacing w:val="-7"/>
                <w:sz w:val="20"/>
              </w:rPr>
              <w:t> </w:t>
            </w:r>
            <w:r>
              <w:rPr>
                <w:spacing w:val="-4"/>
                <w:sz w:val="20"/>
              </w:rPr>
              <w:t>positive</w:t>
            </w:r>
            <w:r>
              <w:rPr>
                <w:spacing w:val="-5"/>
                <w:sz w:val="20"/>
              </w:rPr>
              <w:t> </w:t>
            </w:r>
            <w:r>
              <w:rPr>
                <w:spacing w:val="-4"/>
                <w:sz w:val="20"/>
              </w:rPr>
              <w:t>TB</w:t>
            </w:r>
            <w:r>
              <w:rPr>
                <w:spacing w:val="-8"/>
                <w:sz w:val="20"/>
              </w:rPr>
              <w:t> </w:t>
            </w:r>
            <w:r>
              <w:rPr>
                <w:spacing w:val="-4"/>
                <w:sz w:val="20"/>
              </w:rPr>
              <w:t>case</w:t>
            </w:r>
            <w:r>
              <w:rPr>
                <w:spacing w:val="-7"/>
                <w:sz w:val="20"/>
              </w:rPr>
              <w:t> </w:t>
            </w:r>
            <w:r>
              <w:rPr>
                <w:spacing w:val="-4"/>
                <w:sz w:val="20"/>
              </w:rPr>
              <w:t>must</w:t>
            </w:r>
            <w:r>
              <w:rPr>
                <w:spacing w:val="-8"/>
                <w:sz w:val="20"/>
              </w:rPr>
              <w:t> </w:t>
            </w:r>
            <w:r>
              <w:rPr>
                <w:spacing w:val="-4"/>
                <w:sz w:val="20"/>
              </w:rPr>
              <w:t>get</w:t>
            </w:r>
            <w:r>
              <w:rPr>
                <w:spacing w:val="-2"/>
                <w:sz w:val="20"/>
              </w:rPr>
              <w:t> </w:t>
            </w:r>
            <w:r>
              <w:rPr>
                <w:spacing w:val="-4"/>
                <w:sz w:val="20"/>
              </w:rPr>
              <w:t>screened</w:t>
            </w:r>
            <w:r>
              <w:rPr>
                <w:spacing w:val="-9"/>
                <w:sz w:val="20"/>
              </w:rPr>
              <w:t> </w:t>
            </w:r>
            <w:r>
              <w:rPr>
                <w:spacing w:val="-4"/>
                <w:sz w:val="20"/>
              </w:rPr>
              <w:t>for TB.</w:t>
            </w:r>
          </w:p>
          <w:p>
            <w:pPr>
              <w:pStyle w:val="TableParagraph"/>
              <w:numPr>
                <w:ilvl w:val="0"/>
                <w:numId w:val="31"/>
              </w:numPr>
              <w:tabs>
                <w:tab w:pos="414" w:val="left" w:leader="none"/>
              </w:tabs>
              <w:spacing w:line="229" w:lineRule="exact" w:before="0" w:after="0"/>
              <w:ind w:left="414" w:right="0" w:hanging="361"/>
              <w:jc w:val="left"/>
              <w:rPr>
                <w:sz w:val="20"/>
              </w:rPr>
            </w:pPr>
            <w:r>
              <w:rPr>
                <w:spacing w:val="-2"/>
                <w:sz w:val="20"/>
              </w:rPr>
              <w:t>All</w:t>
            </w:r>
            <w:r>
              <w:rPr>
                <w:spacing w:val="-10"/>
                <w:sz w:val="20"/>
              </w:rPr>
              <w:t> </w:t>
            </w:r>
            <w:r>
              <w:rPr>
                <w:spacing w:val="-2"/>
                <w:sz w:val="20"/>
              </w:rPr>
              <w:t>TB</w:t>
            </w:r>
            <w:r>
              <w:rPr>
                <w:spacing w:val="-10"/>
                <w:sz w:val="20"/>
              </w:rPr>
              <w:t> </w:t>
            </w:r>
            <w:r>
              <w:rPr>
                <w:spacing w:val="-2"/>
                <w:sz w:val="20"/>
              </w:rPr>
              <w:t>patients</w:t>
            </w:r>
            <w:r>
              <w:rPr>
                <w:spacing w:val="-8"/>
                <w:sz w:val="20"/>
              </w:rPr>
              <w:t> </w:t>
            </w:r>
            <w:r>
              <w:rPr>
                <w:spacing w:val="-2"/>
                <w:sz w:val="20"/>
              </w:rPr>
              <w:t>should</w:t>
            </w:r>
            <w:r>
              <w:rPr>
                <w:spacing w:val="-8"/>
                <w:sz w:val="20"/>
              </w:rPr>
              <w:t> </w:t>
            </w:r>
            <w:r>
              <w:rPr>
                <w:spacing w:val="-2"/>
                <w:sz w:val="20"/>
              </w:rPr>
              <w:t>cover</w:t>
            </w:r>
            <w:r>
              <w:rPr>
                <w:spacing w:val="-9"/>
                <w:sz w:val="20"/>
              </w:rPr>
              <w:t> </w:t>
            </w:r>
            <w:r>
              <w:rPr>
                <w:spacing w:val="-2"/>
                <w:sz w:val="20"/>
              </w:rPr>
              <w:t>their</w:t>
            </w:r>
            <w:r>
              <w:rPr>
                <w:spacing w:val="-9"/>
                <w:sz w:val="20"/>
              </w:rPr>
              <w:t> </w:t>
            </w:r>
            <w:r>
              <w:rPr>
                <w:spacing w:val="-2"/>
                <w:sz w:val="20"/>
              </w:rPr>
              <w:t>mouths</w:t>
            </w:r>
            <w:r>
              <w:rPr>
                <w:spacing w:val="-10"/>
                <w:sz w:val="20"/>
              </w:rPr>
              <w:t> </w:t>
            </w:r>
            <w:r>
              <w:rPr>
                <w:spacing w:val="-2"/>
                <w:sz w:val="20"/>
              </w:rPr>
              <w:t>&amp;</w:t>
            </w:r>
            <w:r>
              <w:rPr>
                <w:spacing w:val="-8"/>
                <w:sz w:val="20"/>
              </w:rPr>
              <w:t> </w:t>
            </w:r>
            <w:r>
              <w:rPr>
                <w:spacing w:val="-2"/>
                <w:sz w:val="20"/>
              </w:rPr>
              <w:t>noses</w:t>
            </w:r>
            <w:r>
              <w:rPr>
                <w:spacing w:val="-8"/>
                <w:sz w:val="20"/>
              </w:rPr>
              <w:t> </w:t>
            </w:r>
            <w:r>
              <w:rPr>
                <w:spacing w:val="-2"/>
                <w:sz w:val="20"/>
              </w:rPr>
              <w:t>when</w:t>
            </w:r>
            <w:r>
              <w:rPr>
                <w:spacing w:val="-10"/>
                <w:sz w:val="20"/>
              </w:rPr>
              <w:t> </w:t>
            </w:r>
            <w:r>
              <w:rPr>
                <w:spacing w:val="-2"/>
                <w:sz w:val="20"/>
              </w:rPr>
              <w:t>coughing</w:t>
            </w:r>
            <w:r>
              <w:rPr>
                <w:spacing w:val="-8"/>
                <w:sz w:val="20"/>
              </w:rPr>
              <w:t> </w:t>
            </w:r>
            <w:r>
              <w:rPr>
                <w:spacing w:val="-2"/>
                <w:sz w:val="20"/>
              </w:rPr>
              <w:t>or</w:t>
            </w:r>
            <w:r>
              <w:rPr>
                <w:spacing w:val="-9"/>
                <w:sz w:val="20"/>
              </w:rPr>
              <w:t> </w:t>
            </w:r>
            <w:r>
              <w:rPr>
                <w:spacing w:val="-2"/>
                <w:sz w:val="20"/>
              </w:rPr>
              <w:t>sneezing.</w:t>
            </w:r>
          </w:p>
          <w:p>
            <w:pPr>
              <w:pStyle w:val="TableParagraph"/>
              <w:numPr>
                <w:ilvl w:val="0"/>
                <w:numId w:val="31"/>
              </w:numPr>
              <w:tabs>
                <w:tab w:pos="414" w:val="left" w:leader="none"/>
              </w:tabs>
              <w:spacing w:line="240" w:lineRule="auto" w:before="29" w:after="0"/>
              <w:ind w:left="414" w:right="0" w:hanging="361"/>
              <w:jc w:val="left"/>
              <w:rPr>
                <w:sz w:val="20"/>
              </w:rPr>
            </w:pPr>
            <w:r>
              <w:rPr>
                <w:spacing w:val="-2"/>
                <w:sz w:val="20"/>
              </w:rPr>
              <w:t>Households</w:t>
            </w:r>
            <w:r>
              <w:rPr>
                <w:spacing w:val="-11"/>
                <w:sz w:val="20"/>
              </w:rPr>
              <w:t> </w:t>
            </w:r>
            <w:r>
              <w:rPr>
                <w:spacing w:val="-2"/>
                <w:sz w:val="20"/>
              </w:rPr>
              <w:t>with</w:t>
            </w:r>
            <w:r>
              <w:rPr>
                <w:spacing w:val="-10"/>
                <w:sz w:val="20"/>
              </w:rPr>
              <w:t> </w:t>
            </w:r>
            <w:r>
              <w:rPr>
                <w:spacing w:val="-2"/>
                <w:sz w:val="20"/>
              </w:rPr>
              <w:t>TB</w:t>
            </w:r>
            <w:r>
              <w:rPr>
                <w:spacing w:val="-11"/>
                <w:sz w:val="20"/>
              </w:rPr>
              <w:t> </w:t>
            </w:r>
            <w:r>
              <w:rPr>
                <w:spacing w:val="-2"/>
                <w:sz w:val="20"/>
              </w:rPr>
              <w:t>patients</w:t>
            </w:r>
            <w:r>
              <w:rPr>
                <w:spacing w:val="-10"/>
                <w:sz w:val="20"/>
              </w:rPr>
              <w:t> </w:t>
            </w:r>
            <w:r>
              <w:rPr>
                <w:spacing w:val="-2"/>
                <w:sz w:val="20"/>
              </w:rPr>
              <w:t>are</w:t>
            </w:r>
            <w:r>
              <w:rPr>
                <w:spacing w:val="-9"/>
                <w:sz w:val="20"/>
              </w:rPr>
              <w:t> </w:t>
            </w:r>
            <w:r>
              <w:rPr>
                <w:spacing w:val="-2"/>
                <w:sz w:val="20"/>
              </w:rPr>
              <w:t>encouraged</w:t>
            </w:r>
            <w:r>
              <w:rPr>
                <w:spacing w:val="-8"/>
                <w:sz w:val="20"/>
              </w:rPr>
              <w:t> </w:t>
            </w:r>
            <w:r>
              <w:rPr>
                <w:spacing w:val="-2"/>
                <w:sz w:val="20"/>
              </w:rPr>
              <w:t>to</w:t>
            </w:r>
            <w:r>
              <w:rPr>
                <w:spacing w:val="-11"/>
                <w:sz w:val="20"/>
              </w:rPr>
              <w:t> </w:t>
            </w:r>
            <w:r>
              <w:rPr>
                <w:spacing w:val="-2"/>
                <w:sz w:val="20"/>
              </w:rPr>
              <w:t>open</w:t>
            </w:r>
            <w:r>
              <w:rPr>
                <w:spacing w:val="-10"/>
                <w:sz w:val="20"/>
              </w:rPr>
              <w:t> </w:t>
            </w:r>
            <w:r>
              <w:rPr>
                <w:spacing w:val="-2"/>
                <w:sz w:val="20"/>
              </w:rPr>
              <w:t>windows</w:t>
            </w:r>
            <w:r>
              <w:rPr>
                <w:spacing w:val="-10"/>
                <w:sz w:val="20"/>
              </w:rPr>
              <w:t> </w:t>
            </w:r>
            <w:r>
              <w:rPr>
                <w:spacing w:val="-2"/>
                <w:sz w:val="20"/>
              </w:rPr>
              <w:t>at</w:t>
            </w:r>
            <w:r>
              <w:rPr>
                <w:spacing w:val="-10"/>
                <w:sz w:val="20"/>
              </w:rPr>
              <w:t> </w:t>
            </w:r>
            <w:r>
              <w:rPr>
                <w:spacing w:val="-2"/>
                <w:sz w:val="20"/>
              </w:rPr>
              <w:t>all</w:t>
            </w:r>
            <w:r>
              <w:rPr>
                <w:spacing w:val="-10"/>
                <w:sz w:val="20"/>
              </w:rPr>
              <w:t> </w:t>
            </w:r>
            <w:r>
              <w:rPr>
                <w:spacing w:val="-2"/>
                <w:sz w:val="20"/>
              </w:rPr>
              <w:t>times.</w:t>
            </w:r>
          </w:p>
          <w:p>
            <w:pPr>
              <w:pStyle w:val="TableParagraph"/>
              <w:numPr>
                <w:ilvl w:val="0"/>
                <w:numId w:val="31"/>
              </w:numPr>
              <w:tabs>
                <w:tab w:pos="414" w:val="left" w:leader="none"/>
              </w:tabs>
              <w:spacing w:line="240" w:lineRule="auto" w:before="29" w:after="0"/>
              <w:ind w:left="414" w:right="0" w:hanging="361"/>
              <w:jc w:val="left"/>
              <w:rPr>
                <w:sz w:val="20"/>
              </w:rPr>
            </w:pPr>
            <w:r>
              <w:rPr>
                <w:spacing w:val="-4"/>
                <w:sz w:val="20"/>
              </w:rPr>
              <w:t>Individuals,</w:t>
            </w:r>
            <w:r>
              <w:rPr>
                <w:spacing w:val="-8"/>
                <w:sz w:val="20"/>
              </w:rPr>
              <w:t> </w:t>
            </w:r>
            <w:r>
              <w:rPr>
                <w:spacing w:val="-4"/>
                <w:sz w:val="20"/>
              </w:rPr>
              <w:t>families</w:t>
            </w:r>
            <w:r>
              <w:rPr>
                <w:spacing w:val="-7"/>
                <w:sz w:val="20"/>
              </w:rPr>
              <w:t> </w:t>
            </w:r>
            <w:r>
              <w:rPr>
                <w:spacing w:val="-4"/>
                <w:sz w:val="20"/>
              </w:rPr>
              <w:t>&amp;</w:t>
            </w:r>
            <w:r>
              <w:rPr>
                <w:spacing w:val="-6"/>
                <w:sz w:val="20"/>
              </w:rPr>
              <w:t> </w:t>
            </w:r>
            <w:r>
              <w:rPr>
                <w:spacing w:val="-4"/>
                <w:sz w:val="20"/>
              </w:rPr>
              <w:t>communities</w:t>
            </w:r>
            <w:r>
              <w:rPr>
                <w:spacing w:val="-7"/>
                <w:sz w:val="20"/>
              </w:rPr>
              <w:t> </w:t>
            </w:r>
            <w:r>
              <w:rPr>
                <w:spacing w:val="-4"/>
                <w:sz w:val="20"/>
              </w:rPr>
              <w:t>should</w:t>
            </w:r>
            <w:r>
              <w:rPr>
                <w:spacing w:val="-5"/>
                <w:sz w:val="20"/>
              </w:rPr>
              <w:t> </w:t>
            </w:r>
            <w:r>
              <w:rPr>
                <w:spacing w:val="-4"/>
                <w:sz w:val="20"/>
              </w:rPr>
              <w:t>practice</w:t>
            </w:r>
            <w:r>
              <w:rPr>
                <w:spacing w:val="-6"/>
                <w:sz w:val="20"/>
              </w:rPr>
              <w:t> </w:t>
            </w:r>
            <w:r>
              <w:rPr>
                <w:spacing w:val="-4"/>
                <w:sz w:val="20"/>
              </w:rPr>
              <w:t>good</w:t>
            </w:r>
            <w:r>
              <w:rPr>
                <w:spacing w:val="-5"/>
                <w:sz w:val="20"/>
              </w:rPr>
              <w:t> </w:t>
            </w:r>
            <w:r>
              <w:rPr>
                <w:spacing w:val="-4"/>
                <w:sz w:val="20"/>
              </w:rPr>
              <w:t>cough</w:t>
            </w:r>
            <w:r>
              <w:rPr>
                <w:spacing w:val="-9"/>
                <w:sz w:val="20"/>
              </w:rPr>
              <w:t> </w:t>
            </w:r>
            <w:r>
              <w:rPr>
                <w:spacing w:val="-4"/>
                <w:sz w:val="20"/>
              </w:rPr>
              <w:t>hygiene</w:t>
            </w:r>
            <w:r>
              <w:rPr>
                <w:spacing w:val="-5"/>
                <w:sz w:val="20"/>
              </w:rPr>
              <w:t> </w:t>
            </w:r>
            <w:r>
              <w:rPr>
                <w:spacing w:val="-4"/>
                <w:sz w:val="20"/>
              </w:rPr>
              <w:t>at</w:t>
            </w:r>
            <w:r>
              <w:rPr>
                <w:spacing w:val="-7"/>
                <w:sz w:val="20"/>
              </w:rPr>
              <w:t> </w:t>
            </w:r>
            <w:r>
              <w:rPr>
                <w:spacing w:val="-4"/>
                <w:sz w:val="20"/>
              </w:rPr>
              <w:t>all</w:t>
            </w:r>
            <w:r>
              <w:rPr>
                <w:spacing w:val="-8"/>
                <w:sz w:val="20"/>
              </w:rPr>
              <w:t> </w:t>
            </w:r>
            <w:r>
              <w:rPr>
                <w:spacing w:val="-4"/>
                <w:sz w:val="20"/>
              </w:rPr>
              <w:t>times.</w:t>
            </w:r>
          </w:p>
          <w:p>
            <w:pPr>
              <w:pStyle w:val="TableParagraph"/>
              <w:numPr>
                <w:ilvl w:val="0"/>
                <w:numId w:val="31"/>
              </w:numPr>
              <w:tabs>
                <w:tab w:pos="414" w:val="left" w:leader="none"/>
              </w:tabs>
              <w:spacing w:line="240" w:lineRule="auto" w:before="27" w:after="0"/>
              <w:ind w:left="414" w:right="0" w:hanging="361"/>
              <w:jc w:val="left"/>
              <w:rPr>
                <w:sz w:val="20"/>
              </w:rPr>
            </w:pPr>
            <w:r>
              <w:rPr>
                <w:spacing w:val="-4"/>
                <w:sz w:val="20"/>
              </w:rPr>
              <w:t>Prevent severe</w:t>
            </w:r>
            <w:r>
              <w:rPr>
                <w:spacing w:val="-2"/>
                <w:sz w:val="20"/>
              </w:rPr>
              <w:t> </w:t>
            </w:r>
            <w:r>
              <w:rPr>
                <w:spacing w:val="-4"/>
                <w:sz w:val="20"/>
              </w:rPr>
              <w:t>forms</w:t>
            </w:r>
            <w:r>
              <w:rPr>
                <w:spacing w:val="-3"/>
                <w:sz w:val="20"/>
              </w:rPr>
              <w:t> </w:t>
            </w:r>
            <w:r>
              <w:rPr>
                <w:spacing w:val="-4"/>
                <w:sz w:val="20"/>
              </w:rPr>
              <w:t>of</w:t>
            </w:r>
            <w:r>
              <w:rPr>
                <w:spacing w:val="-3"/>
                <w:sz w:val="20"/>
              </w:rPr>
              <w:t> </w:t>
            </w:r>
            <w:r>
              <w:rPr>
                <w:spacing w:val="-4"/>
                <w:sz w:val="20"/>
              </w:rPr>
              <w:t>TB</w:t>
            </w:r>
            <w:r>
              <w:rPr>
                <w:spacing w:val="-3"/>
                <w:sz w:val="20"/>
              </w:rPr>
              <w:t> </w:t>
            </w:r>
            <w:r>
              <w:rPr>
                <w:spacing w:val="-4"/>
                <w:sz w:val="20"/>
              </w:rPr>
              <w:t>by</w:t>
            </w:r>
            <w:r>
              <w:rPr>
                <w:spacing w:val="-3"/>
                <w:sz w:val="20"/>
              </w:rPr>
              <w:t> </w:t>
            </w:r>
            <w:r>
              <w:rPr>
                <w:spacing w:val="-4"/>
                <w:sz w:val="20"/>
              </w:rPr>
              <w:t>vaccinating</w:t>
            </w:r>
            <w:r>
              <w:rPr>
                <w:spacing w:val="-3"/>
                <w:sz w:val="20"/>
              </w:rPr>
              <w:t> </w:t>
            </w:r>
            <w:r>
              <w:rPr>
                <w:spacing w:val="-4"/>
                <w:sz w:val="20"/>
              </w:rPr>
              <w:t>your</w:t>
            </w:r>
            <w:r>
              <w:rPr>
                <w:spacing w:val="-3"/>
                <w:sz w:val="20"/>
              </w:rPr>
              <w:t> </w:t>
            </w:r>
            <w:r>
              <w:rPr>
                <w:spacing w:val="-4"/>
                <w:sz w:val="20"/>
              </w:rPr>
              <w:t>child</w:t>
            </w:r>
            <w:r>
              <w:rPr>
                <w:spacing w:val="-1"/>
                <w:sz w:val="20"/>
              </w:rPr>
              <w:t> </w:t>
            </w:r>
            <w:r>
              <w:rPr>
                <w:spacing w:val="-4"/>
                <w:sz w:val="20"/>
              </w:rPr>
              <w:t>with BCG</w:t>
            </w:r>
            <w:r>
              <w:rPr>
                <w:spacing w:val="-2"/>
                <w:sz w:val="20"/>
              </w:rPr>
              <w:t> </w:t>
            </w:r>
            <w:r>
              <w:rPr>
                <w:spacing w:val="-4"/>
                <w:sz w:val="20"/>
              </w:rPr>
              <w:t>at birth.</w:t>
            </w:r>
          </w:p>
          <w:p>
            <w:pPr>
              <w:pStyle w:val="TableParagraph"/>
              <w:numPr>
                <w:ilvl w:val="0"/>
                <w:numId w:val="31"/>
              </w:numPr>
              <w:tabs>
                <w:tab w:pos="414" w:val="left" w:leader="none"/>
              </w:tabs>
              <w:spacing w:line="271" w:lineRule="auto" w:before="29" w:after="0"/>
              <w:ind w:left="414" w:right="260" w:hanging="361"/>
              <w:jc w:val="left"/>
              <w:rPr>
                <w:sz w:val="20"/>
              </w:rPr>
            </w:pPr>
            <w:r>
              <w:rPr>
                <w:spacing w:val="-2"/>
                <w:sz w:val="20"/>
              </w:rPr>
              <w:t>Child</w:t>
            </w:r>
            <w:r>
              <w:rPr>
                <w:spacing w:val="-6"/>
                <w:sz w:val="20"/>
              </w:rPr>
              <w:t> </w:t>
            </w:r>
            <w:r>
              <w:rPr>
                <w:spacing w:val="-2"/>
                <w:sz w:val="20"/>
              </w:rPr>
              <w:t>contacts</w:t>
            </w:r>
            <w:r>
              <w:rPr>
                <w:spacing w:val="-8"/>
                <w:sz w:val="20"/>
              </w:rPr>
              <w:t> </w:t>
            </w:r>
            <w:r>
              <w:rPr>
                <w:spacing w:val="-2"/>
                <w:sz w:val="20"/>
              </w:rPr>
              <w:t>of</w:t>
            </w:r>
            <w:r>
              <w:rPr>
                <w:spacing w:val="-7"/>
                <w:sz w:val="20"/>
              </w:rPr>
              <w:t> </w:t>
            </w:r>
            <w:r>
              <w:rPr>
                <w:spacing w:val="-2"/>
                <w:sz w:val="20"/>
              </w:rPr>
              <w:t>adults</w:t>
            </w:r>
            <w:r>
              <w:rPr>
                <w:spacing w:val="-6"/>
                <w:sz w:val="20"/>
              </w:rPr>
              <w:t> </w:t>
            </w:r>
            <w:r>
              <w:rPr>
                <w:spacing w:val="-2"/>
                <w:sz w:val="20"/>
              </w:rPr>
              <w:t>with</w:t>
            </w:r>
            <w:r>
              <w:rPr>
                <w:spacing w:val="-6"/>
                <w:sz w:val="20"/>
              </w:rPr>
              <w:t> </w:t>
            </w:r>
            <w:r>
              <w:rPr>
                <w:spacing w:val="-2"/>
                <w:sz w:val="20"/>
              </w:rPr>
              <w:t>TB</w:t>
            </w:r>
            <w:r>
              <w:rPr>
                <w:spacing w:val="-8"/>
                <w:sz w:val="20"/>
              </w:rPr>
              <w:t> </w:t>
            </w:r>
            <w:r>
              <w:rPr>
                <w:spacing w:val="-2"/>
                <w:sz w:val="20"/>
              </w:rPr>
              <w:t>positive</w:t>
            </w:r>
            <w:r>
              <w:rPr>
                <w:spacing w:val="-6"/>
                <w:sz w:val="20"/>
              </w:rPr>
              <w:t> </w:t>
            </w:r>
            <w:r>
              <w:rPr>
                <w:spacing w:val="-2"/>
                <w:sz w:val="20"/>
              </w:rPr>
              <w:t>must</w:t>
            </w:r>
            <w:r>
              <w:rPr>
                <w:spacing w:val="-8"/>
                <w:sz w:val="20"/>
              </w:rPr>
              <w:t> </w:t>
            </w:r>
            <w:r>
              <w:rPr>
                <w:spacing w:val="-2"/>
                <w:sz w:val="20"/>
              </w:rPr>
              <w:t>receive</w:t>
            </w:r>
            <w:r>
              <w:rPr>
                <w:spacing w:val="-6"/>
                <w:sz w:val="20"/>
              </w:rPr>
              <w:t> </w:t>
            </w:r>
            <w:r>
              <w:rPr>
                <w:spacing w:val="-2"/>
                <w:sz w:val="20"/>
              </w:rPr>
              <w:t>TPT</w:t>
            </w:r>
            <w:r>
              <w:rPr>
                <w:spacing w:val="-7"/>
                <w:sz w:val="20"/>
              </w:rPr>
              <w:t> </w:t>
            </w:r>
            <w:r>
              <w:rPr>
                <w:spacing w:val="-2"/>
                <w:sz w:val="20"/>
              </w:rPr>
              <w:t>if</w:t>
            </w:r>
            <w:r>
              <w:rPr>
                <w:spacing w:val="-7"/>
                <w:sz w:val="20"/>
              </w:rPr>
              <w:t> </w:t>
            </w:r>
            <w:r>
              <w:rPr>
                <w:spacing w:val="-2"/>
                <w:sz w:val="20"/>
              </w:rPr>
              <w:t>they</w:t>
            </w:r>
            <w:r>
              <w:rPr>
                <w:spacing w:val="-6"/>
                <w:sz w:val="20"/>
              </w:rPr>
              <w:t> </w:t>
            </w:r>
            <w:r>
              <w:rPr>
                <w:spacing w:val="-2"/>
                <w:sz w:val="20"/>
              </w:rPr>
              <w:t>do</w:t>
            </w:r>
            <w:r>
              <w:rPr>
                <w:spacing w:val="-8"/>
                <w:sz w:val="20"/>
              </w:rPr>
              <w:t> </w:t>
            </w:r>
            <w:r>
              <w:rPr>
                <w:spacing w:val="-2"/>
                <w:sz w:val="20"/>
              </w:rPr>
              <w:t>not</w:t>
            </w:r>
            <w:r>
              <w:rPr>
                <w:spacing w:val="-8"/>
                <w:sz w:val="20"/>
              </w:rPr>
              <w:t> </w:t>
            </w:r>
            <w:r>
              <w:rPr>
                <w:spacing w:val="-2"/>
                <w:sz w:val="20"/>
              </w:rPr>
              <w:t>show</w:t>
            </w:r>
            <w:r>
              <w:rPr>
                <w:spacing w:val="-8"/>
                <w:sz w:val="20"/>
              </w:rPr>
              <w:t> </w:t>
            </w:r>
            <w:r>
              <w:rPr>
                <w:spacing w:val="-2"/>
                <w:sz w:val="20"/>
              </w:rPr>
              <w:t>symptoms</w:t>
            </w:r>
            <w:r>
              <w:rPr>
                <w:spacing w:val="-8"/>
                <w:sz w:val="20"/>
              </w:rPr>
              <w:t> </w:t>
            </w:r>
            <w:r>
              <w:rPr>
                <w:spacing w:val="-2"/>
                <w:sz w:val="20"/>
              </w:rPr>
              <w:t>or </w:t>
            </w:r>
            <w:r>
              <w:rPr>
                <w:sz w:val="20"/>
              </w:rPr>
              <w:t>signs of active TB.</w:t>
            </w:r>
          </w:p>
        </w:tc>
      </w:tr>
    </w:tbl>
    <w:p>
      <w:pPr>
        <w:pStyle w:val="BodyText"/>
        <w:spacing w:before="59"/>
        <w:rPr>
          <w:b/>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7909"/>
      </w:tblGrid>
      <w:tr>
        <w:trPr>
          <w:trHeight w:val="2232" w:hRule="atLeast"/>
        </w:trPr>
        <w:tc>
          <w:tcPr>
            <w:tcW w:w="479" w:type="dxa"/>
            <w:shd w:val="clear" w:color="auto" w:fill="DEEAF6"/>
          </w:tcPr>
          <w:p>
            <w:pPr>
              <w:pStyle w:val="TableParagraph"/>
              <w:rPr>
                <w:b/>
                <w:sz w:val="20"/>
              </w:rPr>
            </w:pPr>
          </w:p>
          <w:p>
            <w:pPr>
              <w:pStyle w:val="TableParagraph"/>
              <w:rPr>
                <w:b/>
                <w:sz w:val="20"/>
              </w:rPr>
            </w:pPr>
          </w:p>
          <w:p>
            <w:pPr>
              <w:pStyle w:val="TableParagraph"/>
              <w:spacing w:before="76"/>
              <w:rPr>
                <w:b/>
                <w:sz w:val="20"/>
              </w:rPr>
            </w:pPr>
          </w:p>
          <w:p>
            <w:pPr>
              <w:pStyle w:val="TableParagraph"/>
              <w:ind w:left="-1"/>
              <w:rPr>
                <w:sz w:val="20"/>
              </w:rPr>
            </w:pPr>
            <w:r>
              <w:rPr>
                <w:sz w:val="20"/>
              </w:rPr>
              <w:drawing>
                <wp:inline distT="0" distB="0" distL="0" distR="0">
                  <wp:extent cx="266744" cy="281939"/>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5" cstate="print"/>
                          <a:stretch>
                            <a:fillRect/>
                          </a:stretch>
                        </pic:blipFill>
                        <pic:spPr>
                          <a:xfrm>
                            <a:off x="0" y="0"/>
                            <a:ext cx="266744" cy="281939"/>
                          </a:xfrm>
                          <a:prstGeom prst="rect">
                            <a:avLst/>
                          </a:prstGeom>
                        </pic:spPr>
                      </pic:pic>
                    </a:graphicData>
                  </a:graphic>
                </wp:inline>
              </w:drawing>
            </w:r>
            <w:r>
              <w:rPr>
                <w:sz w:val="20"/>
              </w:rPr>
            </w:r>
          </w:p>
        </w:tc>
        <w:tc>
          <w:tcPr>
            <w:tcW w:w="7909" w:type="dxa"/>
            <w:shd w:val="clear" w:color="auto" w:fill="DEEAF6"/>
          </w:tcPr>
          <w:p>
            <w:pPr>
              <w:pStyle w:val="TableParagraph"/>
              <w:numPr>
                <w:ilvl w:val="0"/>
                <w:numId w:val="32"/>
              </w:numPr>
              <w:tabs>
                <w:tab w:pos="414" w:val="left" w:leader="none"/>
              </w:tabs>
              <w:spacing w:line="216" w:lineRule="exact" w:before="0" w:after="0"/>
              <w:ind w:left="414" w:right="0" w:hanging="361"/>
              <w:jc w:val="left"/>
              <w:rPr>
                <w:sz w:val="20"/>
              </w:rPr>
            </w:pPr>
            <w:r>
              <w:rPr>
                <w:i/>
                <w:w w:val="90"/>
                <w:sz w:val="20"/>
              </w:rPr>
              <w:t>Treatment</w:t>
            </w:r>
            <w:r>
              <w:rPr>
                <w:i/>
                <w:spacing w:val="-1"/>
                <w:sz w:val="20"/>
              </w:rPr>
              <w:t> </w:t>
            </w:r>
            <w:r>
              <w:rPr>
                <w:i/>
                <w:w w:val="90"/>
                <w:sz w:val="20"/>
              </w:rPr>
              <w:t>and</w:t>
            </w:r>
            <w:r>
              <w:rPr>
                <w:i/>
                <w:spacing w:val="-1"/>
                <w:sz w:val="20"/>
              </w:rPr>
              <w:t> </w:t>
            </w:r>
            <w:r>
              <w:rPr>
                <w:i/>
                <w:w w:val="90"/>
                <w:sz w:val="20"/>
              </w:rPr>
              <w:t>Care:</w:t>
            </w:r>
            <w:r>
              <w:rPr>
                <w:i/>
                <w:spacing w:val="1"/>
                <w:sz w:val="20"/>
              </w:rPr>
              <w:t> </w:t>
            </w:r>
            <w:r>
              <w:rPr>
                <w:w w:val="90"/>
                <w:sz w:val="20"/>
              </w:rPr>
              <w:t>TB</w:t>
            </w:r>
            <w:r>
              <w:rPr>
                <w:spacing w:val="-1"/>
                <w:sz w:val="20"/>
              </w:rPr>
              <w:t> </w:t>
            </w:r>
            <w:r>
              <w:rPr>
                <w:w w:val="90"/>
                <w:sz w:val="20"/>
              </w:rPr>
              <w:t>is</w:t>
            </w:r>
            <w:r>
              <w:rPr>
                <w:spacing w:val="-2"/>
                <w:sz w:val="20"/>
              </w:rPr>
              <w:t> </w:t>
            </w:r>
            <w:r>
              <w:rPr>
                <w:w w:val="90"/>
                <w:sz w:val="20"/>
              </w:rPr>
              <w:t>curable</w:t>
            </w:r>
            <w:r>
              <w:rPr>
                <w:sz w:val="20"/>
              </w:rPr>
              <w:t> </w:t>
            </w:r>
            <w:r>
              <w:rPr>
                <w:w w:val="90"/>
                <w:sz w:val="20"/>
              </w:rPr>
              <w:t>&amp;</w:t>
            </w:r>
            <w:r>
              <w:rPr>
                <w:sz w:val="20"/>
              </w:rPr>
              <w:t> </w:t>
            </w:r>
            <w:r>
              <w:rPr>
                <w:w w:val="90"/>
                <w:sz w:val="20"/>
              </w:rPr>
              <w:t>treatment</w:t>
            </w:r>
            <w:r>
              <w:rPr>
                <w:spacing w:val="-1"/>
                <w:sz w:val="20"/>
              </w:rPr>
              <w:t> </w:t>
            </w:r>
            <w:r>
              <w:rPr>
                <w:w w:val="90"/>
                <w:sz w:val="20"/>
              </w:rPr>
              <w:t>is</w:t>
            </w:r>
            <w:r>
              <w:rPr>
                <w:spacing w:val="-2"/>
                <w:sz w:val="20"/>
              </w:rPr>
              <w:t> </w:t>
            </w:r>
            <w:r>
              <w:rPr>
                <w:w w:val="90"/>
                <w:sz w:val="20"/>
              </w:rPr>
              <w:t>available</w:t>
            </w:r>
            <w:r>
              <w:rPr>
                <w:sz w:val="20"/>
              </w:rPr>
              <w:t> </w:t>
            </w:r>
            <w:r>
              <w:rPr>
                <w:w w:val="90"/>
                <w:sz w:val="20"/>
              </w:rPr>
              <w:t>at</w:t>
            </w:r>
            <w:r>
              <w:rPr>
                <w:spacing w:val="-1"/>
                <w:sz w:val="20"/>
              </w:rPr>
              <w:t> </w:t>
            </w:r>
            <w:r>
              <w:rPr>
                <w:w w:val="90"/>
                <w:sz w:val="20"/>
              </w:rPr>
              <w:t>every</w:t>
            </w:r>
            <w:r>
              <w:rPr>
                <w:spacing w:val="4"/>
                <w:sz w:val="20"/>
              </w:rPr>
              <w:t> </w:t>
            </w:r>
            <w:r>
              <w:rPr>
                <w:w w:val="90"/>
                <w:sz w:val="20"/>
              </w:rPr>
              <w:t>health</w:t>
            </w:r>
            <w:r>
              <w:rPr>
                <w:spacing w:val="-3"/>
                <w:sz w:val="20"/>
              </w:rPr>
              <w:t> </w:t>
            </w:r>
            <w:r>
              <w:rPr>
                <w:w w:val="90"/>
                <w:sz w:val="20"/>
              </w:rPr>
              <w:t>facility</w:t>
            </w:r>
            <w:r>
              <w:rPr>
                <w:sz w:val="20"/>
              </w:rPr>
              <w:t> </w:t>
            </w:r>
            <w:r>
              <w:rPr>
                <w:w w:val="90"/>
                <w:sz w:val="20"/>
              </w:rPr>
              <w:t>in</w:t>
            </w:r>
            <w:r>
              <w:rPr>
                <w:spacing w:val="-1"/>
                <w:sz w:val="20"/>
              </w:rPr>
              <w:t> </w:t>
            </w:r>
            <w:r>
              <w:rPr>
                <w:spacing w:val="-2"/>
                <w:w w:val="90"/>
                <w:sz w:val="20"/>
              </w:rPr>
              <w:t>Zimbabwe.</w:t>
            </w:r>
          </w:p>
          <w:p>
            <w:pPr>
              <w:pStyle w:val="TableParagraph"/>
              <w:numPr>
                <w:ilvl w:val="0"/>
                <w:numId w:val="32"/>
              </w:numPr>
              <w:tabs>
                <w:tab w:pos="414" w:val="left" w:leader="none"/>
              </w:tabs>
              <w:spacing w:line="240" w:lineRule="auto" w:before="29" w:after="0"/>
              <w:ind w:left="414" w:right="0" w:hanging="361"/>
              <w:jc w:val="left"/>
              <w:rPr>
                <w:sz w:val="20"/>
              </w:rPr>
            </w:pPr>
            <w:r>
              <w:rPr>
                <w:sz w:val="20"/>
              </w:rPr>
              <w:t>TB</w:t>
            </w:r>
            <w:r>
              <w:rPr>
                <w:spacing w:val="-12"/>
                <w:sz w:val="20"/>
              </w:rPr>
              <w:t> </w:t>
            </w:r>
            <w:r>
              <w:rPr>
                <w:sz w:val="20"/>
              </w:rPr>
              <w:t>treatment</w:t>
            </w:r>
            <w:r>
              <w:rPr>
                <w:spacing w:val="-11"/>
                <w:sz w:val="20"/>
              </w:rPr>
              <w:t> </w:t>
            </w:r>
            <w:r>
              <w:rPr>
                <w:sz w:val="20"/>
              </w:rPr>
              <w:t>is</w:t>
            </w:r>
            <w:r>
              <w:rPr>
                <w:spacing w:val="-11"/>
                <w:sz w:val="20"/>
              </w:rPr>
              <w:t> </w:t>
            </w:r>
            <w:r>
              <w:rPr>
                <w:sz w:val="20"/>
              </w:rPr>
              <w:t>FREE</w:t>
            </w:r>
            <w:r>
              <w:rPr>
                <w:spacing w:val="-10"/>
                <w:sz w:val="20"/>
              </w:rPr>
              <w:t> </w:t>
            </w:r>
            <w:r>
              <w:rPr>
                <w:sz w:val="20"/>
              </w:rPr>
              <w:t>in</w:t>
            </w:r>
            <w:r>
              <w:rPr>
                <w:spacing w:val="-11"/>
                <w:sz w:val="20"/>
              </w:rPr>
              <w:t> </w:t>
            </w:r>
            <w:r>
              <w:rPr>
                <w:spacing w:val="-2"/>
                <w:sz w:val="20"/>
              </w:rPr>
              <w:t>Zimbabwe.</w:t>
            </w:r>
          </w:p>
          <w:p>
            <w:pPr>
              <w:pStyle w:val="TableParagraph"/>
              <w:numPr>
                <w:ilvl w:val="0"/>
                <w:numId w:val="32"/>
              </w:numPr>
              <w:tabs>
                <w:tab w:pos="414" w:val="left" w:leader="none"/>
              </w:tabs>
              <w:spacing w:line="271" w:lineRule="auto" w:before="29" w:after="0"/>
              <w:ind w:left="414" w:right="255" w:hanging="361"/>
              <w:jc w:val="left"/>
              <w:rPr>
                <w:sz w:val="20"/>
              </w:rPr>
            </w:pPr>
            <w:r>
              <w:rPr>
                <w:sz w:val="20"/>
              </w:rPr>
              <w:t>Fixed</w:t>
            </w:r>
            <w:r>
              <w:rPr>
                <w:spacing w:val="11"/>
                <w:sz w:val="20"/>
              </w:rPr>
              <w:t> </w:t>
            </w:r>
            <w:r>
              <w:rPr>
                <w:sz w:val="20"/>
              </w:rPr>
              <w:t>dose</w:t>
            </w:r>
            <w:r>
              <w:rPr>
                <w:spacing w:val="11"/>
                <w:sz w:val="20"/>
              </w:rPr>
              <w:t> </w:t>
            </w:r>
            <w:r>
              <w:rPr>
                <w:sz w:val="20"/>
              </w:rPr>
              <w:t>combination</w:t>
            </w:r>
            <w:r>
              <w:rPr>
                <w:spacing w:val="9"/>
                <w:sz w:val="20"/>
              </w:rPr>
              <w:t> </w:t>
            </w:r>
            <w:r>
              <w:rPr>
                <w:sz w:val="20"/>
              </w:rPr>
              <w:t>(FDCs)</w:t>
            </w:r>
            <w:r>
              <w:rPr>
                <w:spacing w:val="9"/>
                <w:sz w:val="20"/>
              </w:rPr>
              <w:t> </w:t>
            </w:r>
            <w:r>
              <w:rPr>
                <w:sz w:val="20"/>
              </w:rPr>
              <w:t>of</w:t>
            </w:r>
            <w:r>
              <w:rPr>
                <w:spacing w:val="10"/>
                <w:sz w:val="20"/>
              </w:rPr>
              <w:t> </w:t>
            </w:r>
            <w:r>
              <w:rPr>
                <w:sz w:val="20"/>
              </w:rPr>
              <w:t>anti-TB</w:t>
            </w:r>
            <w:r>
              <w:rPr>
                <w:spacing w:val="10"/>
                <w:sz w:val="20"/>
              </w:rPr>
              <w:t> </w:t>
            </w:r>
            <w:r>
              <w:rPr>
                <w:sz w:val="20"/>
              </w:rPr>
              <w:t>medicines</w:t>
            </w:r>
            <w:r>
              <w:rPr>
                <w:spacing w:val="9"/>
                <w:sz w:val="20"/>
              </w:rPr>
              <w:t> </w:t>
            </w:r>
            <w:r>
              <w:rPr>
                <w:sz w:val="20"/>
              </w:rPr>
              <w:t>means</w:t>
            </w:r>
            <w:r>
              <w:rPr>
                <w:spacing w:val="9"/>
                <w:sz w:val="20"/>
              </w:rPr>
              <w:t> </w:t>
            </w:r>
            <w:r>
              <w:rPr>
                <w:sz w:val="20"/>
              </w:rPr>
              <w:t>one</w:t>
            </w:r>
            <w:r>
              <w:rPr>
                <w:spacing w:val="11"/>
                <w:sz w:val="20"/>
              </w:rPr>
              <w:t> </w:t>
            </w:r>
            <w:r>
              <w:rPr>
                <w:sz w:val="20"/>
              </w:rPr>
              <w:t>now</w:t>
            </w:r>
            <w:r>
              <w:rPr>
                <w:spacing w:val="9"/>
                <w:sz w:val="20"/>
              </w:rPr>
              <w:t> </w:t>
            </w:r>
            <w:r>
              <w:rPr>
                <w:sz w:val="20"/>
              </w:rPr>
              <w:t>takes</w:t>
            </w:r>
            <w:r>
              <w:rPr>
                <w:spacing w:val="11"/>
                <w:sz w:val="20"/>
              </w:rPr>
              <w:t> </w:t>
            </w:r>
            <w:r>
              <w:rPr>
                <w:sz w:val="20"/>
              </w:rPr>
              <w:t>much</w:t>
            </w:r>
            <w:r>
              <w:rPr>
                <w:spacing w:val="9"/>
                <w:sz w:val="20"/>
              </w:rPr>
              <w:t> </w:t>
            </w:r>
            <w:r>
              <w:rPr>
                <w:sz w:val="20"/>
              </w:rPr>
              <w:t>fewer tablets at a time.</w:t>
            </w:r>
          </w:p>
          <w:p>
            <w:pPr>
              <w:pStyle w:val="TableParagraph"/>
              <w:numPr>
                <w:ilvl w:val="0"/>
                <w:numId w:val="32"/>
              </w:numPr>
              <w:tabs>
                <w:tab w:pos="414" w:val="left" w:leader="none"/>
              </w:tabs>
              <w:spacing w:line="271" w:lineRule="auto" w:before="0" w:after="0"/>
              <w:ind w:left="414" w:right="258" w:hanging="361"/>
              <w:jc w:val="left"/>
              <w:rPr>
                <w:sz w:val="20"/>
              </w:rPr>
            </w:pPr>
            <w:r>
              <w:rPr>
                <w:sz w:val="20"/>
              </w:rPr>
              <w:t>It</w:t>
            </w:r>
            <w:r>
              <w:rPr>
                <w:spacing w:val="-4"/>
                <w:sz w:val="20"/>
              </w:rPr>
              <w:t> </w:t>
            </w:r>
            <w:r>
              <w:rPr>
                <w:sz w:val="20"/>
              </w:rPr>
              <w:t>is</w:t>
            </w:r>
            <w:r>
              <w:rPr>
                <w:spacing w:val="-2"/>
                <w:sz w:val="20"/>
              </w:rPr>
              <w:t> </w:t>
            </w:r>
            <w:r>
              <w:rPr>
                <w:sz w:val="20"/>
              </w:rPr>
              <w:t>important</w:t>
            </w:r>
            <w:r>
              <w:rPr>
                <w:spacing w:val="-4"/>
                <w:sz w:val="20"/>
              </w:rPr>
              <w:t> </w:t>
            </w:r>
            <w:r>
              <w:rPr>
                <w:sz w:val="20"/>
              </w:rPr>
              <w:t>to</w:t>
            </w:r>
            <w:r>
              <w:rPr>
                <w:spacing w:val="-4"/>
                <w:sz w:val="20"/>
              </w:rPr>
              <w:t> </w:t>
            </w:r>
            <w:r>
              <w:rPr>
                <w:sz w:val="20"/>
              </w:rPr>
              <w:t>complete</w:t>
            </w:r>
            <w:r>
              <w:rPr>
                <w:spacing w:val="-3"/>
                <w:sz w:val="20"/>
              </w:rPr>
              <w:t> </w:t>
            </w:r>
            <w:r>
              <w:rPr>
                <w:sz w:val="20"/>
              </w:rPr>
              <w:t>your</w:t>
            </w:r>
            <w:r>
              <w:rPr>
                <w:spacing w:val="-3"/>
                <w:sz w:val="20"/>
              </w:rPr>
              <w:t> </w:t>
            </w:r>
            <w:r>
              <w:rPr>
                <w:sz w:val="20"/>
              </w:rPr>
              <w:t>treatment</w:t>
            </w:r>
            <w:r>
              <w:rPr>
                <w:spacing w:val="-4"/>
                <w:sz w:val="20"/>
              </w:rPr>
              <w:t> </w:t>
            </w:r>
            <w:r>
              <w:rPr>
                <w:sz w:val="20"/>
              </w:rPr>
              <w:t>even</w:t>
            </w:r>
            <w:r>
              <w:rPr>
                <w:spacing w:val="-4"/>
                <w:sz w:val="20"/>
              </w:rPr>
              <w:t> </w:t>
            </w:r>
            <w:r>
              <w:rPr>
                <w:sz w:val="20"/>
              </w:rPr>
              <w:t>if</w:t>
            </w:r>
            <w:r>
              <w:rPr>
                <w:spacing w:val="-3"/>
                <w:sz w:val="20"/>
              </w:rPr>
              <w:t> </w:t>
            </w:r>
            <w:r>
              <w:rPr>
                <w:sz w:val="20"/>
              </w:rPr>
              <w:t>you</w:t>
            </w:r>
            <w:r>
              <w:rPr>
                <w:spacing w:val="-3"/>
                <w:sz w:val="20"/>
              </w:rPr>
              <w:t> </w:t>
            </w:r>
            <w:r>
              <w:rPr>
                <w:sz w:val="20"/>
              </w:rPr>
              <w:t>feel</w:t>
            </w:r>
            <w:r>
              <w:rPr>
                <w:spacing w:val="-1"/>
                <w:sz w:val="20"/>
              </w:rPr>
              <w:t> </w:t>
            </w:r>
            <w:r>
              <w:rPr>
                <w:sz w:val="20"/>
              </w:rPr>
              <w:t>much</w:t>
            </w:r>
            <w:r>
              <w:rPr>
                <w:spacing w:val="-4"/>
                <w:sz w:val="20"/>
              </w:rPr>
              <w:t> </w:t>
            </w:r>
            <w:r>
              <w:rPr>
                <w:sz w:val="20"/>
              </w:rPr>
              <w:t>better</w:t>
            </w:r>
            <w:r>
              <w:rPr>
                <w:spacing w:val="-3"/>
                <w:sz w:val="20"/>
              </w:rPr>
              <w:t> </w:t>
            </w:r>
            <w:r>
              <w:rPr>
                <w:sz w:val="20"/>
              </w:rPr>
              <w:t>to</w:t>
            </w:r>
            <w:r>
              <w:rPr>
                <w:spacing w:val="-4"/>
                <w:sz w:val="20"/>
              </w:rPr>
              <w:t> </w:t>
            </w:r>
            <w:r>
              <w:rPr>
                <w:sz w:val="20"/>
              </w:rPr>
              <w:t>avert</w:t>
            </w:r>
            <w:r>
              <w:rPr>
                <w:spacing w:val="-4"/>
                <w:sz w:val="20"/>
              </w:rPr>
              <w:t> </w:t>
            </w:r>
            <w:r>
              <w:rPr>
                <w:sz w:val="20"/>
              </w:rPr>
              <w:t>developing drug resistant TB.</w:t>
            </w:r>
          </w:p>
          <w:p>
            <w:pPr>
              <w:pStyle w:val="TableParagraph"/>
              <w:numPr>
                <w:ilvl w:val="0"/>
                <w:numId w:val="32"/>
              </w:numPr>
              <w:tabs>
                <w:tab w:pos="414" w:val="left" w:leader="none"/>
              </w:tabs>
              <w:spacing w:line="271" w:lineRule="auto" w:before="0" w:after="0"/>
              <w:ind w:left="414" w:right="260" w:hanging="361"/>
              <w:jc w:val="left"/>
              <w:rPr>
                <w:sz w:val="20"/>
              </w:rPr>
            </w:pPr>
            <w:r>
              <w:rPr>
                <w:sz w:val="20"/>
              </w:rPr>
              <w:t>Should</w:t>
            </w:r>
            <w:r>
              <w:rPr>
                <w:spacing w:val="33"/>
                <w:sz w:val="20"/>
              </w:rPr>
              <w:t> </w:t>
            </w:r>
            <w:r>
              <w:rPr>
                <w:sz w:val="20"/>
              </w:rPr>
              <w:t>you</w:t>
            </w:r>
            <w:r>
              <w:rPr>
                <w:spacing w:val="32"/>
                <w:sz w:val="20"/>
              </w:rPr>
              <w:t> </w:t>
            </w:r>
            <w:r>
              <w:rPr>
                <w:sz w:val="20"/>
              </w:rPr>
              <w:t>develop</w:t>
            </w:r>
            <w:r>
              <w:rPr>
                <w:spacing w:val="31"/>
                <w:sz w:val="20"/>
              </w:rPr>
              <w:t> </w:t>
            </w:r>
            <w:r>
              <w:rPr>
                <w:sz w:val="20"/>
              </w:rPr>
              <w:t>adverse</w:t>
            </w:r>
            <w:r>
              <w:rPr>
                <w:spacing w:val="29"/>
                <w:sz w:val="20"/>
              </w:rPr>
              <w:t> </w:t>
            </w:r>
            <w:r>
              <w:rPr>
                <w:sz w:val="20"/>
              </w:rPr>
              <w:t>effects</w:t>
            </w:r>
            <w:r>
              <w:rPr>
                <w:spacing w:val="31"/>
                <w:sz w:val="20"/>
              </w:rPr>
              <w:t> </w:t>
            </w:r>
            <w:r>
              <w:rPr>
                <w:sz w:val="20"/>
              </w:rPr>
              <w:t>of</w:t>
            </w:r>
            <w:r>
              <w:rPr>
                <w:spacing w:val="32"/>
                <w:sz w:val="20"/>
              </w:rPr>
              <w:t> </w:t>
            </w:r>
            <w:r>
              <w:rPr>
                <w:sz w:val="20"/>
              </w:rPr>
              <w:t>TB</w:t>
            </w:r>
            <w:r>
              <w:rPr>
                <w:spacing w:val="32"/>
                <w:sz w:val="20"/>
              </w:rPr>
              <w:t> </w:t>
            </w:r>
            <w:r>
              <w:rPr>
                <w:sz w:val="20"/>
              </w:rPr>
              <w:t>medication,</w:t>
            </w:r>
            <w:r>
              <w:rPr>
                <w:spacing w:val="31"/>
                <w:sz w:val="20"/>
              </w:rPr>
              <w:t> </w:t>
            </w:r>
            <w:r>
              <w:rPr>
                <w:sz w:val="20"/>
              </w:rPr>
              <w:t>visit</w:t>
            </w:r>
            <w:r>
              <w:rPr>
                <w:spacing w:val="31"/>
                <w:sz w:val="20"/>
              </w:rPr>
              <w:t> </w:t>
            </w:r>
            <w:r>
              <w:rPr>
                <w:sz w:val="20"/>
              </w:rPr>
              <w:t>the</w:t>
            </w:r>
            <w:r>
              <w:rPr>
                <w:spacing w:val="33"/>
                <w:sz w:val="20"/>
              </w:rPr>
              <w:t> </w:t>
            </w:r>
            <w:r>
              <w:rPr>
                <w:sz w:val="20"/>
              </w:rPr>
              <w:t>nearest</w:t>
            </w:r>
            <w:r>
              <w:rPr>
                <w:spacing w:val="31"/>
                <w:sz w:val="20"/>
              </w:rPr>
              <w:t> </w:t>
            </w:r>
            <w:r>
              <w:rPr>
                <w:sz w:val="20"/>
              </w:rPr>
              <w:t>health</w:t>
            </w:r>
            <w:r>
              <w:rPr>
                <w:spacing w:val="30"/>
                <w:sz w:val="20"/>
              </w:rPr>
              <w:t> </w:t>
            </w:r>
            <w:r>
              <w:rPr>
                <w:sz w:val="20"/>
              </w:rPr>
              <w:t>facility </w:t>
            </w:r>
            <w:r>
              <w:rPr>
                <w:spacing w:val="-2"/>
                <w:sz w:val="20"/>
              </w:rPr>
              <w:t>immediately</w:t>
            </w:r>
          </w:p>
        </w:tc>
      </w:tr>
    </w:tbl>
    <w:p>
      <w:pPr>
        <w:pStyle w:val="BodyText"/>
        <w:spacing w:before="58"/>
        <w:rPr>
          <w:b/>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7909"/>
      </w:tblGrid>
      <w:tr>
        <w:trPr>
          <w:trHeight w:val="1060" w:hRule="atLeast"/>
        </w:trPr>
        <w:tc>
          <w:tcPr>
            <w:tcW w:w="479" w:type="dxa"/>
            <w:shd w:val="clear" w:color="auto" w:fill="DEEAF6"/>
          </w:tcPr>
          <w:p>
            <w:pPr>
              <w:pStyle w:val="TableParagraph"/>
              <w:spacing w:before="2"/>
              <w:rPr>
                <w:b/>
                <w:sz w:val="19"/>
              </w:rPr>
            </w:pPr>
          </w:p>
          <w:p>
            <w:pPr>
              <w:pStyle w:val="TableParagraph"/>
              <w:ind w:left="-1"/>
              <w:rPr>
                <w:sz w:val="20"/>
              </w:rPr>
            </w:pPr>
            <w:r>
              <w:rPr>
                <w:sz w:val="20"/>
              </w:rPr>
              <w:drawing>
                <wp:inline distT="0" distB="0" distL="0" distR="0">
                  <wp:extent cx="266744" cy="28194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5" cstate="print"/>
                          <a:stretch>
                            <a:fillRect/>
                          </a:stretch>
                        </pic:blipFill>
                        <pic:spPr>
                          <a:xfrm>
                            <a:off x="0" y="0"/>
                            <a:ext cx="266744" cy="281940"/>
                          </a:xfrm>
                          <a:prstGeom prst="rect">
                            <a:avLst/>
                          </a:prstGeom>
                        </pic:spPr>
                      </pic:pic>
                    </a:graphicData>
                  </a:graphic>
                </wp:inline>
              </w:drawing>
            </w:r>
            <w:r>
              <w:rPr>
                <w:sz w:val="20"/>
              </w:rPr>
            </w:r>
          </w:p>
        </w:tc>
        <w:tc>
          <w:tcPr>
            <w:tcW w:w="7909" w:type="dxa"/>
            <w:shd w:val="clear" w:color="auto" w:fill="DEEAF6"/>
          </w:tcPr>
          <w:p>
            <w:pPr>
              <w:pStyle w:val="TableParagraph"/>
              <w:numPr>
                <w:ilvl w:val="0"/>
                <w:numId w:val="33"/>
              </w:numPr>
              <w:tabs>
                <w:tab w:pos="414" w:val="left" w:leader="none"/>
              </w:tabs>
              <w:spacing w:line="271" w:lineRule="auto" w:before="48" w:after="0"/>
              <w:ind w:left="414" w:right="257" w:hanging="361"/>
              <w:jc w:val="left"/>
              <w:rPr>
                <w:sz w:val="20"/>
              </w:rPr>
            </w:pPr>
            <w:r>
              <w:rPr>
                <w:i/>
                <w:spacing w:val="-2"/>
                <w:sz w:val="20"/>
              </w:rPr>
              <w:t>Diagnosis:</w:t>
            </w:r>
            <w:r>
              <w:rPr>
                <w:i/>
                <w:sz w:val="20"/>
              </w:rPr>
              <w:t> </w:t>
            </w:r>
            <w:r>
              <w:rPr>
                <w:spacing w:val="-2"/>
                <w:sz w:val="20"/>
              </w:rPr>
              <w:t>All people</w:t>
            </w:r>
            <w:r>
              <w:rPr>
                <w:sz w:val="20"/>
              </w:rPr>
              <w:t> </w:t>
            </w:r>
            <w:r>
              <w:rPr>
                <w:spacing w:val="-2"/>
                <w:sz w:val="20"/>
              </w:rPr>
              <w:t>with symptoms and</w:t>
            </w:r>
            <w:r>
              <w:rPr>
                <w:sz w:val="20"/>
              </w:rPr>
              <w:t> </w:t>
            </w:r>
            <w:r>
              <w:rPr>
                <w:spacing w:val="-2"/>
                <w:sz w:val="20"/>
              </w:rPr>
              <w:t>signs of</w:t>
            </w:r>
            <w:r>
              <w:rPr>
                <w:sz w:val="20"/>
              </w:rPr>
              <w:t> </w:t>
            </w:r>
            <w:r>
              <w:rPr>
                <w:spacing w:val="-2"/>
                <w:sz w:val="20"/>
              </w:rPr>
              <w:t>TB should</w:t>
            </w:r>
            <w:r>
              <w:rPr>
                <w:spacing w:val="6"/>
                <w:sz w:val="20"/>
              </w:rPr>
              <w:t> </w:t>
            </w:r>
            <w:r>
              <w:rPr>
                <w:spacing w:val="-2"/>
                <w:sz w:val="20"/>
              </w:rPr>
              <w:t>be</w:t>
            </w:r>
            <w:r>
              <w:rPr>
                <w:sz w:val="20"/>
              </w:rPr>
              <w:t> </w:t>
            </w:r>
            <w:r>
              <w:rPr>
                <w:spacing w:val="-2"/>
                <w:sz w:val="20"/>
              </w:rPr>
              <w:t>investigated</w:t>
            </w:r>
            <w:r>
              <w:rPr>
                <w:sz w:val="20"/>
              </w:rPr>
              <w:t> </w:t>
            </w:r>
            <w:r>
              <w:rPr>
                <w:spacing w:val="-2"/>
                <w:sz w:val="20"/>
              </w:rPr>
              <w:t>for</w:t>
            </w:r>
            <w:r>
              <w:rPr>
                <w:sz w:val="20"/>
              </w:rPr>
              <w:t> </w:t>
            </w:r>
            <w:r>
              <w:rPr>
                <w:spacing w:val="-2"/>
                <w:sz w:val="20"/>
              </w:rPr>
              <w:t>TB at the </w:t>
            </w:r>
            <w:r>
              <w:rPr>
                <w:sz w:val="20"/>
              </w:rPr>
              <w:t>nearest health centre.</w:t>
            </w:r>
          </w:p>
          <w:p>
            <w:pPr>
              <w:pStyle w:val="TableParagraph"/>
              <w:numPr>
                <w:ilvl w:val="0"/>
                <w:numId w:val="33"/>
              </w:numPr>
              <w:tabs>
                <w:tab w:pos="414" w:val="left" w:leader="none"/>
              </w:tabs>
              <w:spacing w:line="229" w:lineRule="exact" w:before="0" w:after="0"/>
              <w:ind w:left="414" w:right="0" w:hanging="361"/>
              <w:jc w:val="left"/>
              <w:rPr>
                <w:sz w:val="20"/>
              </w:rPr>
            </w:pPr>
            <w:r>
              <w:rPr>
                <w:spacing w:val="-2"/>
                <w:sz w:val="20"/>
              </w:rPr>
              <w:t>TB</w:t>
            </w:r>
            <w:r>
              <w:rPr>
                <w:spacing w:val="-11"/>
                <w:sz w:val="20"/>
              </w:rPr>
              <w:t> </w:t>
            </w:r>
            <w:r>
              <w:rPr>
                <w:spacing w:val="-2"/>
                <w:sz w:val="20"/>
              </w:rPr>
              <w:t>investigation</w:t>
            </w:r>
            <w:r>
              <w:rPr>
                <w:spacing w:val="-10"/>
                <w:sz w:val="20"/>
              </w:rPr>
              <w:t> </w:t>
            </w:r>
            <w:r>
              <w:rPr>
                <w:spacing w:val="-2"/>
                <w:sz w:val="20"/>
              </w:rPr>
              <w:t>is</w:t>
            </w:r>
            <w:r>
              <w:rPr>
                <w:spacing w:val="-11"/>
                <w:sz w:val="20"/>
              </w:rPr>
              <w:t> </w:t>
            </w:r>
            <w:r>
              <w:rPr>
                <w:spacing w:val="-2"/>
                <w:sz w:val="20"/>
              </w:rPr>
              <w:t>FREE</w:t>
            </w:r>
            <w:r>
              <w:rPr>
                <w:spacing w:val="-9"/>
                <w:sz w:val="20"/>
              </w:rPr>
              <w:t> </w:t>
            </w:r>
            <w:r>
              <w:rPr>
                <w:spacing w:val="-2"/>
                <w:sz w:val="20"/>
              </w:rPr>
              <w:t>in</w:t>
            </w:r>
            <w:r>
              <w:rPr>
                <w:spacing w:val="-10"/>
                <w:sz w:val="20"/>
              </w:rPr>
              <w:t> </w:t>
            </w:r>
            <w:r>
              <w:rPr>
                <w:spacing w:val="-2"/>
                <w:sz w:val="20"/>
              </w:rPr>
              <w:t>Zimbabwe.</w:t>
            </w:r>
          </w:p>
        </w:tc>
      </w:tr>
    </w:tbl>
    <w:p>
      <w:pPr>
        <w:pStyle w:val="TableParagraph"/>
        <w:spacing w:after="0" w:line="229" w:lineRule="exact"/>
        <w:jc w:val="left"/>
        <w:rPr>
          <w:sz w:val="20"/>
        </w:rPr>
        <w:sectPr>
          <w:pgSz w:w="12250" w:h="15820"/>
          <w:pgMar w:header="0" w:footer="978" w:top="1320" w:bottom="1160" w:left="1417" w:right="1275"/>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120"/>
        <w:rPr>
          <w:b/>
          <w:sz w:val="40"/>
        </w:rPr>
      </w:pPr>
    </w:p>
    <w:p>
      <w:pPr>
        <w:pStyle w:val="Heading1"/>
        <w:ind w:left="8" w:right="145"/>
      </w:pPr>
      <w:bookmarkStart w:name="_bookmark42" w:id="43"/>
      <w:bookmarkEnd w:id="43"/>
      <w:r>
        <w:rPr>
          <w:b w:val="0"/>
        </w:rPr>
      </w:r>
      <w:r>
        <w:rPr>
          <w:color w:val="EC7C30"/>
          <w:spacing w:val="-4"/>
        </w:rPr>
        <w:t>Part</w:t>
      </w:r>
      <w:r>
        <w:rPr>
          <w:color w:val="EC7C30"/>
          <w:spacing w:val="-16"/>
        </w:rPr>
        <w:t> </w:t>
      </w:r>
      <w:r>
        <w:rPr>
          <w:color w:val="EC7C30"/>
          <w:spacing w:val="-4"/>
        </w:rPr>
        <w:t>2:</w:t>
      </w:r>
      <w:r>
        <w:rPr>
          <w:color w:val="EC7C30"/>
          <w:spacing w:val="-16"/>
        </w:rPr>
        <w:t> </w:t>
      </w:r>
      <w:r>
        <w:rPr>
          <w:color w:val="EC7C30"/>
          <w:spacing w:val="-4"/>
        </w:rPr>
        <w:t>Finding</w:t>
      </w:r>
      <w:r>
        <w:rPr>
          <w:color w:val="EC7C30"/>
          <w:spacing w:val="-16"/>
        </w:rPr>
        <w:t> </w:t>
      </w:r>
      <w:r>
        <w:rPr>
          <w:color w:val="EC7C30"/>
          <w:spacing w:val="-4"/>
        </w:rPr>
        <w:t>Tuberculosis</w:t>
      </w:r>
    </w:p>
    <w:p>
      <w:pPr>
        <w:pStyle w:val="BodyText"/>
        <w:rPr>
          <w:b/>
        </w:rPr>
      </w:pPr>
    </w:p>
    <w:p>
      <w:pPr>
        <w:pStyle w:val="BodyText"/>
        <w:spacing w:before="19"/>
        <w:rPr>
          <w:b/>
        </w:rPr>
      </w:pPr>
      <w:r>
        <w:rPr>
          <w:b/>
        </w:rPr>
        <w:drawing>
          <wp:anchor distT="0" distB="0" distL="0" distR="0" allowOverlap="1" layoutInCell="1" locked="0" behindDoc="1" simplePos="0" relativeHeight="487601152">
            <wp:simplePos x="0" y="0"/>
            <wp:positionH relativeFrom="page">
              <wp:posOffset>2383408</wp:posOffset>
            </wp:positionH>
            <wp:positionV relativeFrom="paragraph">
              <wp:posOffset>173668</wp:posOffset>
            </wp:positionV>
            <wp:extent cx="2975941" cy="2419731"/>
            <wp:effectExtent l="0" t="0" r="0" b="0"/>
            <wp:wrapTopAndBottom/>
            <wp:docPr id="86" name="Image 86" descr="ПЦР туберкульоз /zhuanlan"/>
            <wp:cNvGraphicFramePr>
              <a:graphicFrameLocks/>
            </wp:cNvGraphicFramePr>
            <a:graphic>
              <a:graphicData uri="http://schemas.openxmlformats.org/drawingml/2006/picture">
                <pic:pic>
                  <pic:nvPicPr>
                    <pic:cNvPr id="86" name="Image 86" descr="ПЦР туберкульоз /zhuanlan"/>
                    <pic:cNvPicPr/>
                  </pic:nvPicPr>
                  <pic:blipFill>
                    <a:blip r:embed="rId36" cstate="print"/>
                    <a:stretch>
                      <a:fillRect/>
                    </a:stretch>
                  </pic:blipFill>
                  <pic:spPr>
                    <a:xfrm>
                      <a:off x="0" y="0"/>
                      <a:ext cx="2975941" cy="2419731"/>
                    </a:xfrm>
                    <a:prstGeom prst="rect">
                      <a:avLst/>
                    </a:prstGeom>
                  </pic:spPr>
                </pic:pic>
              </a:graphicData>
            </a:graphic>
          </wp:anchor>
        </w:drawing>
      </w:r>
    </w:p>
    <w:p>
      <w:pPr>
        <w:pStyle w:val="BodyText"/>
        <w:spacing w:after="0"/>
        <w:rPr>
          <w:b/>
        </w:rPr>
        <w:sectPr>
          <w:pgSz w:w="12250" w:h="15820"/>
          <w:pgMar w:header="0" w:footer="978" w:top="1800" w:bottom="1160" w:left="1417" w:right="1275"/>
        </w:sectPr>
      </w:pPr>
    </w:p>
    <w:p>
      <w:pPr>
        <w:pStyle w:val="Heading2"/>
        <w:spacing w:before="61"/>
      </w:pPr>
      <w:bookmarkStart w:name="_bookmark43" w:id="44"/>
      <w:bookmarkEnd w:id="44"/>
      <w:r>
        <w:rPr>
          <w:b w:val="0"/>
        </w:rPr>
      </w:r>
      <w:r>
        <w:rPr>
          <w:color w:val="EC7C30"/>
          <w:spacing w:val="-4"/>
        </w:rPr>
        <w:t>Chapter</w:t>
      </w:r>
      <w:r>
        <w:rPr>
          <w:color w:val="EC7C30"/>
          <w:spacing w:val="1"/>
        </w:rPr>
        <w:t> </w:t>
      </w:r>
      <w:r>
        <w:rPr>
          <w:b w:val="0"/>
          <w:color w:val="EC7C30"/>
          <w:spacing w:val="-4"/>
        </w:rPr>
        <w:t>5</w:t>
      </w:r>
      <w:r>
        <w:rPr>
          <w:color w:val="EC7C30"/>
          <w:spacing w:val="-4"/>
        </w:rPr>
        <w:t>:</w:t>
      </w:r>
      <w:r>
        <w:rPr>
          <w:color w:val="EC7C30"/>
          <w:spacing w:val="-15"/>
        </w:rPr>
        <w:t> </w:t>
      </w:r>
      <w:r>
        <w:rPr>
          <w:color w:val="EC7C30"/>
          <w:spacing w:val="-4"/>
        </w:rPr>
        <w:t>Tuberculosis</w:t>
      </w:r>
      <w:r>
        <w:rPr>
          <w:color w:val="EC7C30"/>
          <w:spacing w:val="-1"/>
        </w:rPr>
        <w:t> </w:t>
      </w:r>
      <w:r>
        <w:rPr>
          <w:color w:val="EC7C30"/>
          <w:spacing w:val="-4"/>
        </w:rPr>
        <w:t>Screening</w:t>
      </w:r>
      <w:r>
        <w:rPr>
          <w:color w:val="EC7C30"/>
        </w:rPr>
        <w:t> </w:t>
      </w:r>
      <w:r>
        <w:rPr>
          <w:color w:val="EC7C30"/>
          <w:spacing w:val="-4"/>
        </w:rPr>
        <w:t>and</w:t>
      </w:r>
      <w:r>
        <w:rPr>
          <w:color w:val="EC7C30"/>
          <w:spacing w:val="2"/>
        </w:rPr>
        <w:t> </w:t>
      </w:r>
      <w:r>
        <w:rPr>
          <w:color w:val="EC7C30"/>
          <w:spacing w:val="-4"/>
        </w:rPr>
        <w:t>Diagnosis</w:t>
      </w:r>
    </w:p>
    <w:p>
      <w:pPr>
        <w:pStyle w:val="Heading3"/>
        <w:spacing w:before="234"/>
        <w:ind w:left="909"/>
      </w:pPr>
      <w:bookmarkStart w:name="_bookmark44" w:id="45"/>
      <w:bookmarkEnd w:id="45"/>
      <w:r>
        <w:rPr>
          <w:b w:val="0"/>
        </w:rPr>
      </w:r>
      <w:r>
        <w:rPr>
          <w:color w:val="EC7C30"/>
          <w:spacing w:val="-2"/>
        </w:rPr>
        <w:t>Introduction</w:t>
      </w:r>
    </w:p>
    <w:p>
      <w:pPr>
        <w:pStyle w:val="BodyText"/>
        <w:spacing w:line="271" w:lineRule="auto" w:before="258"/>
        <w:ind w:left="909" w:right="149"/>
        <w:jc w:val="both"/>
      </w:pPr>
      <w:r>
        <w:rPr/>
        <w:t>Systematic</w:t>
      </w:r>
      <w:r>
        <w:rPr>
          <w:spacing w:val="-10"/>
        </w:rPr>
        <w:t> </w:t>
      </w:r>
      <w:r>
        <w:rPr/>
        <w:t>screening</w:t>
      </w:r>
      <w:r>
        <w:rPr>
          <w:spacing w:val="-10"/>
        </w:rPr>
        <w:t> </w:t>
      </w:r>
      <w:r>
        <w:rPr/>
        <w:t>for</w:t>
      </w:r>
      <w:r>
        <w:rPr>
          <w:spacing w:val="-10"/>
        </w:rPr>
        <w:t> </w:t>
      </w:r>
      <w:r>
        <w:rPr/>
        <w:t>TB</w:t>
      </w:r>
      <w:r>
        <w:rPr>
          <w:spacing w:val="-11"/>
        </w:rPr>
        <w:t> </w:t>
      </w:r>
      <w:r>
        <w:rPr/>
        <w:t>in</w:t>
      </w:r>
      <w:r>
        <w:rPr>
          <w:spacing w:val="-10"/>
        </w:rPr>
        <w:t> </w:t>
      </w:r>
      <w:r>
        <w:rPr/>
        <w:t>public</w:t>
      </w:r>
      <w:r>
        <w:rPr>
          <w:spacing w:val="-9"/>
        </w:rPr>
        <w:t> </w:t>
      </w:r>
      <w:r>
        <w:rPr/>
        <w:t>health</w:t>
      </w:r>
      <w:r>
        <w:rPr>
          <w:spacing w:val="-10"/>
        </w:rPr>
        <w:t> </w:t>
      </w:r>
      <w:r>
        <w:rPr/>
        <w:t>facilities</w:t>
      </w:r>
      <w:r>
        <w:rPr>
          <w:spacing w:val="-11"/>
        </w:rPr>
        <w:t> </w:t>
      </w:r>
      <w:r>
        <w:rPr/>
        <w:t>is</w:t>
      </w:r>
      <w:r>
        <w:rPr>
          <w:spacing w:val="-11"/>
        </w:rPr>
        <w:t> </w:t>
      </w:r>
      <w:r>
        <w:rPr/>
        <w:t>crucial</w:t>
      </w:r>
      <w:r>
        <w:rPr>
          <w:spacing w:val="-11"/>
        </w:rPr>
        <w:t> </w:t>
      </w:r>
      <w:r>
        <w:rPr/>
        <w:t>for</w:t>
      </w:r>
      <w:r>
        <w:rPr>
          <w:spacing w:val="-10"/>
        </w:rPr>
        <w:t> </w:t>
      </w:r>
      <w:r>
        <w:rPr/>
        <w:t>ensuring</w:t>
      </w:r>
      <w:r>
        <w:rPr>
          <w:spacing w:val="-11"/>
        </w:rPr>
        <w:t> </w:t>
      </w:r>
      <w:r>
        <w:rPr/>
        <w:t>early</w:t>
      </w:r>
      <w:r>
        <w:rPr>
          <w:spacing w:val="-10"/>
        </w:rPr>
        <w:t> </w:t>
      </w:r>
      <w:r>
        <w:rPr/>
        <w:t>TB</w:t>
      </w:r>
      <w:r>
        <w:rPr>
          <w:spacing w:val="-11"/>
        </w:rPr>
        <w:t> </w:t>
      </w:r>
      <w:r>
        <w:rPr/>
        <w:t>detection</w:t>
      </w:r>
      <w:r>
        <w:rPr>
          <w:spacing w:val="-11"/>
        </w:rPr>
        <w:t> </w:t>
      </w:r>
      <w:r>
        <w:rPr/>
        <w:t>and</w:t>
      </w:r>
      <w:r>
        <w:rPr>
          <w:spacing w:val="-10"/>
        </w:rPr>
        <w:t> </w:t>
      </w:r>
      <w:r>
        <w:rPr/>
        <w:t>prompt treatment initiation. This serves to prevent further transmission of TB disease and resultant reduction in morbidity</w:t>
      </w:r>
      <w:r>
        <w:rPr>
          <w:spacing w:val="-3"/>
        </w:rPr>
        <w:t> </w:t>
      </w:r>
      <w:r>
        <w:rPr/>
        <w:t>and</w:t>
      </w:r>
      <w:r>
        <w:rPr>
          <w:spacing w:val="-1"/>
        </w:rPr>
        <w:t> </w:t>
      </w:r>
      <w:r>
        <w:rPr/>
        <w:t>mortality</w:t>
      </w:r>
      <w:r>
        <w:rPr>
          <w:spacing w:val="-3"/>
        </w:rPr>
        <w:t> </w:t>
      </w:r>
      <w:r>
        <w:rPr/>
        <w:t>due</w:t>
      </w:r>
      <w:r>
        <w:rPr>
          <w:spacing w:val="-3"/>
        </w:rPr>
        <w:t> </w:t>
      </w:r>
      <w:r>
        <w:rPr/>
        <w:t>to</w:t>
      </w:r>
      <w:r>
        <w:rPr>
          <w:spacing w:val="-4"/>
        </w:rPr>
        <w:t> </w:t>
      </w:r>
      <w:r>
        <w:rPr/>
        <w:t>TB</w:t>
      </w:r>
      <w:r>
        <w:rPr>
          <w:spacing w:val="-3"/>
        </w:rPr>
        <w:t> </w:t>
      </w:r>
      <w:r>
        <w:rPr/>
        <w:t>in</w:t>
      </w:r>
      <w:r>
        <w:rPr>
          <w:spacing w:val="-3"/>
        </w:rPr>
        <w:t> </w:t>
      </w:r>
      <w:r>
        <w:rPr/>
        <w:t>health</w:t>
      </w:r>
      <w:r>
        <w:rPr>
          <w:spacing w:val="-5"/>
        </w:rPr>
        <w:t> </w:t>
      </w:r>
      <w:r>
        <w:rPr/>
        <w:t>care</w:t>
      </w:r>
      <w:r>
        <w:rPr>
          <w:spacing w:val="-3"/>
        </w:rPr>
        <w:t> </w:t>
      </w:r>
      <w:r>
        <w:rPr/>
        <w:t>settings</w:t>
      </w:r>
      <w:r>
        <w:rPr>
          <w:spacing w:val="-3"/>
        </w:rPr>
        <w:t> </w:t>
      </w:r>
      <w:r>
        <w:rPr/>
        <w:t>including</w:t>
      </w:r>
      <w:r>
        <w:rPr>
          <w:spacing w:val="-4"/>
        </w:rPr>
        <w:t> </w:t>
      </w:r>
      <w:r>
        <w:rPr/>
        <w:t>the</w:t>
      </w:r>
      <w:r>
        <w:rPr>
          <w:spacing w:val="-3"/>
        </w:rPr>
        <w:t> </w:t>
      </w:r>
      <w:r>
        <w:rPr/>
        <w:t>community.</w:t>
      </w:r>
      <w:r>
        <w:rPr>
          <w:spacing w:val="-2"/>
        </w:rPr>
        <w:t> </w:t>
      </w:r>
      <w:r>
        <w:rPr/>
        <w:t>This</w:t>
      </w:r>
      <w:r>
        <w:rPr>
          <w:spacing w:val="-4"/>
        </w:rPr>
        <w:t> </w:t>
      </w:r>
      <w:r>
        <w:rPr/>
        <w:t>chapter</w:t>
      </w:r>
      <w:r>
        <w:rPr>
          <w:spacing w:val="-3"/>
        </w:rPr>
        <w:t> </w:t>
      </w:r>
      <w:r>
        <w:rPr/>
        <w:t>describes screening</w:t>
      </w:r>
      <w:r>
        <w:rPr>
          <w:spacing w:val="-9"/>
        </w:rPr>
        <w:t> </w:t>
      </w:r>
      <w:r>
        <w:rPr/>
        <w:t>methods</w:t>
      </w:r>
      <w:r>
        <w:rPr>
          <w:spacing w:val="-9"/>
        </w:rPr>
        <w:t> </w:t>
      </w:r>
      <w:r>
        <w:rPr/>
        <w:t>and</w:t>
      </w:r>
      <w:r>
        <w:rPr>
          <w:spacing w:val="-7"/>
        </w:rPr>
        <w:t> </w:t>
      </w:r>
      <w:r>
        <w:rPr/>
        <w:t>diagnostic</w:t>
      </w:r>
      <w:r>
        <w:rPr>
          <w:spacing w:val="-8"/>
        </w:rPr>
        <w:t> </w:t>
      </w:r>
      <w:r>
        <w:rPr/>
        <w:t>approaches</w:t>
      </w:r>
      <w:r>
        <w:rPr>
          <w:spacing w:val="-5"/>
        </w:rPr>
        <w:t> </w:t>
      </w:r>
      <w:r>
        <w:rPr/>
        <w:t>for</w:t>
      </w:r>
      <w:r>
        <w:rPr>
          <w:spacing w:val="-8"/>
        </w:rPr>
        <w:t> </w:t>
      </w:r>
      <w:r>
        <w:rPr/>
        <w:t>both</w:t>
      </w:r>
      <w:r>
        <w:rPr>
          <w:spacing w:val="-10"/>
        </w:rPr>
        <w:t> </w:t>
      </w:r>
      <w:r>
        <w:rPr/>
        <w:t>TB</w:t>
      </w:r>
      <w:r>
        <w:rPr>
          <w:spacing w:val="-9"/>
        </w:rPr>
        <w:t> </w:t>
      </w:r>
      <w:r>
        <w:rPr/>
        <w:t>disease</w:t>
      </w:r>
      <w:r>
        <w:rPr>
          <w:spacing w:val="-7"/>
        </w:rPr>
        <w:t> </w:t>
      </w:r>
      <w:r>
        <w:rPr/>
        <w:t>and</w:t>
      </w:r>
      <w:r>
        <w:rPr>
          <w:spacing w:val="-7"/>
        </w:rPr>
        <w:t> </w:t>
      </w:r>
      <w:r>
        <w:rPr/>
        <w:t>latent</w:t>
      </w:r>
      <w:r>
        <w:rPr>
          <w:spacing w:val="-9"/>
        </w:rPr>
        <w:t> </w:t>
      </w:r>
      <w:r>
        <w:rPr/>
        <w:t>TB</w:t>
      </w:r>
      <w:r>
        <w:rPr>
          <w:spacing w:val="-9"/>
        </w:rPr>
        <w:t> </w:t>
      </w:r>
      <w:r>
        <w:rPr/>
        <w:t>infection.</w:t>
      </w:r>
    </w:p>
    <w:p>
      <w:pPr>
        <w:pStyle w:val="Heading3"/>
        <w:spacing w:before="152"/>
        <w:ind w:left="909"/>
      </w:pPr>
      <w:bookmarkStart w:name="_bookmark45" w:id="46"/>
      <w:bookmarkEnd w:id="46"/>
      <w:r>
        <w:rPr>
          <w:b w:val="0"/>
        </w:rPr>
      </w:r>
      <w:r>
        <w:rPr>
          <w:color w:val="EC7C30"/>
        </w:rPr>
        <w:t>Screening</w:t>
      </w:r>
      <w:r>
        <w:rPr>
          <w:color w:val="EC7C30"/>
          <w:spacing w:val="-15"/>
        </w:rPr>
        <w:t> </w:t>
      </w:r>
      <w:r>
        <w:rPr>
          <w:color w:val="EC7C30"/>
        </w:rPr>
        <w:t>for</w:t>
      </w:r>
      <w:r>
        <w:rPr>
          <w:color w:val="EC7C30"/>
          <w:spacing w:val="-13"/>
        </w:rPr>
        <w:t> </w:t>
      </w:r>
      <w:r>
        <w:rPr>
          <w:color w:val="EC7C30"/>
        </w:rPr>
        <w:t>TB</w:t>
      </w:r>
      <w:r>
        <w:rPr>
          <w:color w:val="EC7C30"/>
          <w:spacing w:val="-13"/>
        </w:rPr>
        <w:t> </w:t>
      </w:r>
      <w:r>
        <w:rPr>
          <w:color w:val="EC7C30"/>
        </w:rPr>
        <w:t>in</w:t>
      </w:r>
      <w:r>
        <w:rPr>
          <w:color w:val="EC7C30"/>
          <w:spacing w:val="-12"/>
        </w:rPr>
        <w:t> </w:t>
      </w:r>
      <w:r>
        <w:rPr>
          <w:color w:val="EC7C30"/>
        </w:rPr>
        <w:t>health</w:t>
      </w:r>
      <w:r>
        <w:rPr>
          <w:color w:val="EC7C30"/>
          <w:spacing w:val="-13"/>
        </w:rPr>
        <w:t> </w:t>
      </w:r>
      <w:r>
        <w:rPr>
          <w:color w:val="EC7C30"/>
        </w:rPr>
        <w:t>care</w:t>
      </w:r>
      <w:r>
        <w:rPr>
          <w:color w:val="EC7C30"/>
          <w:spacing w:val="-13"/>
        </w:rPr>
        <w:t> </w:t>
      </w:r>
      <w:r>
        <w:rPr>
          <w:color w:val="EC7C30"/>
          <w:spacing w:val="-2"/>
        </w:rPr>
        <w:t>settings</w:t>
      </w:r>
    </w:p>
    <w:p>
      <w:pPr>
        <w:pStyle w:val="BodyText"/>
        <w:spacing w:line="268" w:lineRule="auto" w:before="261"/>
        <w:ind w:left="909" w:right="143"/>
        <w:jc w:val="both"/>
      </w:pPr>
      <w:r>
        <w:rPr>
          <w:spacing w:val="-2"/>
        </w:rPr>
        <w:t>To</w:t>
      </w:r>
      <w:r>
        <w:rPr>
          <w:spacing w:val="-11"/>
        </w:rPr>
        <w:t> </w:t>
      </w:r>
      <w:r>
        <w:rPr>
          <w:spacing w:val="-2"/>
        </w:rPr>
        <w:t>forestall</w:t>
      </w:r>
      <w:r>
        <w:rPr>
          <w:spacing w:val="-9"/>
        </w:rPr>
        <w:t> </w:t>
      </w:r>
      <w:r>
        <w:rPr>
          <w:spacing w:val="-2"/>
        </w:rPr>
        <w:t>health</w:t>
      </w:r>
      <w:r>
        <w:rPr>
          <w:spacing w:val="-11"/>
        </w:rPr>
        <w:t> </w:t>
      </w:r>
      <w:r>
        <w:rPr>
          <w:spacing w:val="-2"/>
        </w:rPr>
        <w:t>system</w:t>
      </w:r>
      <w:r>
        <w:rPr>
          <w:spacing w:val="-9"/>
        </w:rPr>
        <w:t> </w:t>
      </w:r>
      <w:r>
        <w:rPr>
          <w:spacing w:val="-2"/>
        </w:rPr>
        <w:t>delays</w:t>
      </w:r>
      <w:r>
        <w:rPr>
          <w:spacing w:val="-11"/>
        </w:rPr>
        <w:t> </w:t>
      </w:r>
      <w:r>
        <w:rPr>
          <w:spacing w:val="-2"/>
        </w:rPr>
        <w:t>in</w:t>
      </w:r>
      <w:r>
        <w:rPr>
          <w:spacing w:val="-10"/>
        </w:rPr>
        <w:t> </w:t>
      </w:r>
      <w:r>
        <w:rPr>
          <w:spacing w:val="-2"/>
        </w:rPr>
        <w:t>TB</w:t>
      </w:r>
      <w:r>
        <w:rPr>
          <w:spacing w:val="-10"/>
        </w:rPr>
        <w:t> </w:t>
      </w:r>
      <w:r>
        <w:rPr>
          <w:spacing w:val="-2"/>
        </w:rPr>
        <w:t>diagnosis,</w:t>
      </w:r>
      <w:r>
        <w:rPr>
          <w:spacing w:val="-10"/>
        </w:rPr>
        <w:t> </w:t>
      </w:r>
      <w:r>
        <w:rPr>
          <w:spacing w:val="-2"/>
        </w:rPr>
        <w:t>the</w:t>
      </w:r>
      <w:r>
        <w:rPr>
          <w:spacing w:val="-9"/>
        </w:rPr>
        <w:t> </w:t>
      </w:r>
      <w:r>
        <w:rPr>
          <w:spacing w:val="-2"/>
        </w:rPr>
        <w:t>NTLP</w:t>
      </w:r>
      <w:r>
        <w:rPr>
          <w:spacing w:val="-9"/>
        </w:rPr>
        <w:t> </w:t>
      </w:r>
      <w:r>
        <w:rPr>
          <w:spacing w:val="-2"/>
        </w:rPr>
        <w:t>recommends</w:t>
      </w:r>
      <w:r>
        <w:rPr>
          <w:spacing w:val="-11"/>
        </w:rPr>
        <w:t> </w:t>
      </w:r>
      <w:r>
        <w:rPr>
          <w:spacing w:val="-2"/>
        </w:rPr>
        <w:t>provider</w:t>
      </w:r>
      <w:r>
        <w:rPr>
          <w:spacing w:val="-8"/>
        </w:rPr>
        <w:t> </w:t>
      </w:r>
      <w:r>
        <w:rPr>
          <w:spacing w:val="-2"/>
        </w:rPr>
        <w:t>initiated</w:t>
      </w:r>
      <w:r>
        <w:rPr>
          <w:spacing w:val="-9"/>
        </w:rPr>
        <w:t> </w:t>
      </w:r>
      <w:r>
        <w:rPr>
          <w:spacing w:val="-2"/>
        </w:rPr>
        <w:t>routine</w:t>
      </w:r>
      <w:r>
        <w:rPr>
          <w:spacing w:val="-9"/>
        </w:rPr>
        <w:t> </w:t>
      </w:r>
      <w:r>
        <w:rPr>
          <w:spacing w:val="-2"/>
        </w:rPr>
        <w:t>screening </w:t>
      </w:r>
      <w:r>
        <w:rPr>
          <w:spacing w:val="-4"/>
        </w:rPr>
        <w:t>for</w:t>
      </w:r>
      <w:r>
        <w:rPr>
          <w:spacing w:val="-9"/>
        </w:rPr>
        <w:t> </w:t>
      </w:r>
      <w:r>
        <w:rPr>
          <w:spacing w:val="-4"/>
        </w:rPr>
        <w:t>TB</w:t>
      </w:r>
      <w:r>
        <w:rPr>
          <w:spacing w:val="-8"/>
        </w:rPr>
        <w:t> </w:t>
      </w:r>
      <w:r>
        <w:rPr>
          <w:spacing w:val="-4"/>
        </w:rPr>
        <w:t>among</w:t>
      </w:r>
      <w:r>
        <w:rPr>
          <w:spacing w:val="-9"/>
        </w:rPr>
        <w:t> </w:t>
      </w:r>
      <w:r>
        <w:rPr>
          <w:spacing w:val="-4"/>
        </w:rPr>
        <w:t>all</w:t>
      </w:r>
      <w:r>
        <w:rPr>
          <w:spacing w:val="-8"/>
        </w:rPr>
        <w:t> </w:t>
      </w:r>
      <w:r>
        <w:rPr>
          <w:spacing w:val="-4"/>
        </w:rPr>
        <w:t>patients</w:t>
      </w:r>
      <w:r>
        <w:rPr>
          <w:spacing w:val="-9"/>
        </w:rPr>
        <w:t> </w:t>
      </w:r>
      <w:r>
        <w:rPr>
          <w:spacing w:val="-4"/>
        </w:rPr>
        <w:t>in</w:t>
      </w:r>
      <w:r>
        <w:rPr>
          <w:spacing w:val="-8"/>
        </w:rPr>
        <w:t> </w:t>
      </w:r>
      <w:r>
        <w:rPr>
          <w:spacing w:val="-4"/>
        </w:rPr>
        <w:t>contact</w:t>
      </w:r>
      <w:r>
        <w:rPr>
          <w:spacing w:val="-9"/>
        </w:rPr>
        <w:t> </w:t>
      </w:r>
      <w:r>
        <w:rPr>
          <w:spacing w:val="-4"/>
        </w:rPr>
        <w:t>with</w:t>
      </w:r>
      <w:r>
        <w:rPr>
          <w:spacing w:val="-8"/>
        </w:rPr>
        <w:t> </w:t>
      </w:r>
      <w:r>
        <w:rPr>
          <w:spacing w:val="-4"/>
        </w:rPr>
        <w:t>the</w:t>
      </w:r>
      <w:r>
        <w:rPr>
          <w:spacing w:val="-9"/>
        </w:rPr>
        <w:t> </w:t>
      </w:r>
      <w:r>
        <w:rPr>
          <w:spacing w:val="-4"/>
        </w:rPr>
        <w:t>health</w:t>
      </w:r>
      <w:r>
        <w:rPr>
          <w:spacing w:val="-8"/>
        </w:rPr>
        <w:t> </w:t>
      </w:r>
      <w:r>
        <w:rPr>
          <w:spacing w:val="-4"/>
        </w:rPr>
        <w:t>care</w:t>
      </w:r>
      <w:r>
        <w:rPr>
          <w:spacing w:val="-9"/>
        </w:rPr>
        <w:t> </w:t>
      </w:r>
      <w:r>
        <w:rPr>
          <w:spacing w:val="-4"/>
        </w:rPr>
        <w:t>system</w:t>
      </w:r>
      <w:r>
        <w:rPr>
          <w:spacing w:val="-8"/>
        </w:rPr>
        <w:t> </w:t>
      </w:r>
      <w:r>
        <w:rPr>
          <w:spacing w:val="-4"/>
        </w:rPr>
        <w:t>for</w:t>
      </w:r>
      <w:r>
        <w:rPr>
          <w:spacing w:val="-9"/>
        </w:rPr>
        <w:t> </w:t>
      </w:r>
      <w:r>
        <w:rPr>
          <w:spacing w:val="-4"/>
        </w:rPr>
        <w:t>early</w:t>
      </w:r>
      <w:r>
        <w:rPr>
          <w:spacing w:val="-8"/>
        </w:rPr>
        <w:t> </w:t>
      </w:r>
      <w:r>
        <w:rPr>
          <w:spacing w:val="-4"/>
        </w:rPr>
        <w:t>detection</w:t>
      </w:r>
      <w:r>
        <w:rPr>
          <w:spacing w:val="-9"/>
        </w:rPr>
        <w:t> </w:t>
      </w:r>
      <w:r>
        <w:rPr>
          <w:spacing w:val="-4"/>
        </w:rPr>
        <w:t>of</w:t>
      </w:r>
      <w:r>
        <w:rPr>
          <w:spacing w:val="-8"/>
        </w:rPr>
        <w:t> </w:t>
      </w:r>
      <w:r>
        <w:rPr>
          <w:spacing w:val="-4"/>
        </w:rPr>
        <w:t>the</w:t>
      </w:r>
      <w:r>
        <w:rPr>
          <w:spacing w:val="-9"/>
        </w:rPr>
        <w:t> </w:t>
      </w:r>
      <w:r>
        <w:rPr>
          <w:spacing w:val="-4"/>
        </w:rPr>
        <w:t>disease.</w:t>
      </w:r>
      <w:r>
        <w:rPr>
          <w:spacing w:val="-8"/>
        </w:rPr>
        <w:t> </w:t>
      </w:r>
      <w:r>
        <w:rPr>
          <w:spacing w:val="-4"/>
        </w:rPr>
        <w:t>The</w:t>
      </w:r>
      <w:r>
        <w:rPr>
          <w:spacing w:val="-9"/>
        </w:rPr>
        <w:t> </w:t>
      </w:r>
      <w:r>
        <w:rPr>
          <w:spacing w:val="-4"/>
        </w:rPr>
        <w:t>following </w:t>
      </w:r>
      <w:r>
        <w:rPr>
          <w:spacing w:val="-2"/>
        </w:rPr>
        <w:t>are</w:t>
      </w:r>
      <w:r>
        <w:rPr>
          <w:spacing w:val="-7"/>
        </w:rPr>
        <w:t> </w:t>
      </w:r>
      <w:r>
        <w:rPr>
          <w:spacing w:val="-2"/>
        </w:rPr>
        <w:t>important</w:t>
      </w:r>
      <w:r>
        <w:rPr>
          <w:spacing w:val="-6"/>
        </w:rPr>
        <w:t> </w:t>
      </w:r>
      <w:r>
        <w:rPr>
          <w:spacing w:val="-2"/>
        </w:rPr>
        <w:t>high-risk</w:t>
      </w:r>
      <w:r>
        <w:rPr>
          <w:spacing w:val="-8"/>
        </w:rPr>
        <w:t> </w:t>
      </w:r>
      <w:r>
        <w:rPr>
          <w:spacing w:val="-2"/>
        </w:rPr>
        <w:t>groups,</w:t>
      </w:r>
      <w:r>
        <w:rPr>
          <w:spacing w:val="-6"/>
        </w:rPr>
        <w:t> </w:t>
      </w:r>
      <w:r>
        <w:rPr>
          <w:spacing w:val="-2"/>
        </w:rPr>
        <w:t>where</w:t>
      </w:r>
      <w:r>
        <w:rPr>
          <w:spacing w:val="-7"/>
        </w:rPr>
        <w:t> </w:t>
      </w:r>
      <w:r>
        <w:rPr>
          <w:spacing w:val="-2"/>
        </w:rPr>
        <w:t>heightened</w:t>
      </w:r>
      <w:r>
        <w:rPr>
          <w:spacing w:val="-7"/>
        </w:rPr>
        <w:t> </w:t>
      </w:r>
      <w:r>
        <w:rPr>
          <w:spacing w:val="-2"/>
        </w:rPr>
        <w:t>surveillance</w:t>
      </w:r>
      <w:r>
        <w:rPr>
          <w:spacing w:val="-7"/>
        </w:rPr>
        <w:t> </w:t>
      </w:r>
      <w:r>
        <w:rPr>
          <w:spacing w:val="-2"/>
        </w:rPr>
        <w:t>and</w:t>
      </w:r>
      <w:r>
        <w:rPr>
          <w:spacing w:val="-7"/>
        </w:rPr>
        <w:t> </w:t>
      </w:r>
      <w:r>
        <w:rPr>
          <w:spacing w:val="-2"/>
        </w:rPr>
        <w:t>index</w:t>
      </w:r>
      <w:r>
        <w:rPr>
          <w:spacing w:val="-9"/>
        </w:rPr>
        <w:t> </w:t>
      </w:r>
      <w:r>
        <w:rPr>
          <w:spacing w:val="-2"/>
        </w:rPr>
        <w:t>of</w:t>
      </w:r>
      <w:r>
        <w:rPr>
          <w:spacing w:val="-8"/>
        </w:rPr>
        <w:t> </w:t>
      </w:r>
      <w:r>
        <w:rPr>
          <w:spacing w:val="-2"/>
        </w:rPr>
        <w:t>presumption</w:t>
      </w:r>
      <w:r>
        <w:rPr>
          <w:spacing w:val="-9"/>
        </w:rPr>
        <w:t> </w:t>
      </w:r>
      <w:r>
        <w:rPr>
          <w:spacing w:val="-2"/>
        </w:rPr>
        <w:t>should</w:t>
      </w:r>
      <w:r>
        <w:rPr>
          <w:spacing w:val="-7"/>
        </w:rPr>
        <w:t> </w:t>
      </w:r>
      <w:r>
        <w:rPr>
          <w:spacing w:val="-2"/>
        </w:rPr>
        <w:t>be</w:t>
      </w:r>
      <w:r>
        <w:rPr>
          <w:spacing w:val="-7"/>
        </w:rPr>
        <w:t> </w:t>
      </w:r>
      <w:r>
        <w:rPr>
          <w:spacing w:val="-2"/>
        </w:rPr>
        <w:t>sustained:</w:t>
      </w:r>
    </w:p>
    <w:p>
      <w:pPr>
        <w:pStyle w:val="ListParagraph"/>
        <w:numPr>
          <w:ilvl w:val="0"/>
          <w:numId w:val="34"/>
        </w:numPr>
        <w:tabs>
          <w:tab w:pos="1352" w:val="left" w:leader="none"/>
        </w:tabs>
        <w:spacing w:line="240" w:lineRule="auto" w:before="163" w:after="0"/>
        <w:ind w:left="1352" w:right="0" w:hanging="359"/>
        <w:jc w:val="left"/>
        <w:rPr>
          <w:sz w:val="20"/>
        </w:rPr>
      </w:pPr>
      <w:r>
        <w:rPr>
          <w:spacing w:val="-4"/>
          <w:sz w:val="20"/>
        </w:rPr>
        <w:t>Household</w:t>
      </w:r>
      <w:r>
        <w:rPr>
          <w:spacing w:val="-2"/>
          <w:sz w:val="20"/>
        </w:rPr>
        <w:t> </w:t>
      </w:r>
      <w:r>
        <w:rPr>
          <w:spacing w:val="-4"/>
          <w:sz w:val="20"/>
        </w:rPr>
        <w:t>members and</w:t>
      </w:r>
      <w:r>
        <w:rPr>
          <w:spacing w:val="-2"/>
          <w:sz w:val="20"/>
        </w:rPr>
        <w:t> </w:t>
      </w:r>
      <w:r>
        <w:rPr>
          <w:spacing w:val="-4"/>
          <w:sz w:val="20"/>
        </w:rPr>
        <w:t>close</w:t>
      </w:r>
      <w:r>
        <w:rPr>
          <w:spacing w:val="-2"/>
          <w:sz w:val="20"/>
        </w:rPr>
        <w:t> </w:t>
      </w:r>
      <w:r>
        <w:rPr>
          <w:spacing w:val="-4"/>
          <w:sz w:val="20"/>
        </w:rPr>
        <w:t>contacts</w:t>
      </w:r>
      <w:r>
        <w:rPr>
          <w:spacing w:val="-2"/>
          <w:sz w:val="20"/>
        </w:rPr>
        <w:t> </w:t>
      </w:r>
      <w:r>
        <w:rPr>
          <w:spacing w:val="-4"/>
          <w:sz w:val="20"/>
        </w:rPr>
        <w:t>of</w:t>
      </w:r>
      <w:r>
        <w:rPr>
          <w:spacing w:val="-3"/>
          <w:sz w:val="20"/>
        </w:rPr>
        <w:t> </w:t>
      </w:r>
      <w:r>
        <w:rPr>
          <w:spacing w:val="-4"/>
          <w:sz w:val="20"/>
        </w:rPr>
        <w:t>bacteriologically</w:t>
      </w:r>
      <w:r>
        <w:rPr>
          <w:spacing w:val="-1"/>
          <w:sz w:val="20"/>
        </w:rPr>
        <w:t> </w:t>
      </w:r>
      <w:r>
        <w:rPr>
          <w:spacing w:val="-4"/>
          <w:sz w:val="20"/>
        </w:rPr>
        <w:t>confirmed</w:t>
      </w:r>
      <w:r>
        <w:rPr>
          <w:spacing w:val="-2"/>
          <w:sz w:val="20"/>
        </w:rPr>
        <w:t> </w:t>
      </w:r>
      <w:r>
        <w:rPr>
          <w:spacing w:val="-4"/>
          <w:sz w:val="20"/>
        </w:rPr>
        <w:t>pulmonary</w:t>
      </w:r>
      <w:r>
        <w:rPr>
          <w:spacing w:val="-2"/>
          <w:sz w:val="20"/>
        </w:rPr>
        <w:t> </w:t>
      </w:r>
      <w:r>
        <w:rPr>
          <w:spacing w:val="-4"/>
          <w:sz w:val="20"/>
        </w:rPr>
        <w:t>TB</w:t>
      </w:r>
      <w:r>
        <w:rPr>
          <w:spacing w:val="5"/>
          <w:sz w:val="20"/>
        </w:rPr>
        <w:t> </w:t>
      </w:r>
      <w:r>
        <w:rPr>
          <w:spacing w:val="-4"/>
          <w:sz w:val="20"/>
        </w:rPr>
        <w:t>patients</w:t>
      </w:r>
    </w:p>
    <w:p>
      <w:pPr>
        <w:pStyle w:val="ListParagraph"/>
        <w:numPr>
          <w:ilvl w:val="0"/>
          <w:numId w:val="34"/>
        </w:numPr>
        <w:tabs>
          <w:tab w:pos="1352" w:val="left" w:leader="none"/>
        </w:tabs>
        <w:spacing w:line="240" w:lineRule="auto" w:before="30" w:after="0"/>
        <w:ind w:left="1352" w:right="0" w:hanging="359"/>
        <w:jc w:val="left"/>
        <w:rPr>
          <w:sz w:val="20"/>
        </w:rPr>
      </w:pPr>
      <w:r>
        <w:rPr>
          <w:spacing w:val="-2"/>
          <w:sz w:val="20"/>
        </w:rPr>
        <w:t>Children</w:t>
      </w:r>
      <w:r>
        <w:rPr>
          <w:spacing w:val="-9"/>
          <w:sz w:val="20"/>
        </w:rPr>
        <w:t> </w:t>
      </w:r>
      <w:r>
        <w:rPr>
          <w:spacing w:val="-2"/>
          <w:sz w:val="20"/>
        </w:rPr>
        <w:t>under</w:t>
      </w:r>
      <w:r>
        <w:rPr>
          <w:spacing w:val="-8"/>
          <w:sz w:val="20"/>
        </w:rPr>
        <w:t> </w:t>
      </w:r>
      <w:r>
        <w:rPr>
          <w:spacing w:val="-2"/>
          <w:sz w:val="20"/>
        </w:rPr>
        <w:t>the</w:t>
      </w:r>
      <w:r>
        <w:rPr>
          <w:spacing w:val="-6"/>
          <w:sz w:val="20"/>
        </w:rPr>
        <w:t> </w:t>
      </w:r>
      <w:r>
        <w:rPr>
          <w:spacing w:val="-2"/>
          <w:sz w:val="20"/>
        </w:rPr>
        <w:t>age</w:t>
      </w:r>
      <w:r>
        <w:rPr>
          <w:spacing w:val="-8"/>
          <w:sz w:val="20"/>
        </w:rPr>
        <w:t> </w:t>
      </w:r>
      <w:r>
        <w:rPr>
          <w:spacing w:val="-2"/>
          <w:sz w:val="20"/>
        </w:rPr>
        <w:t>of</w:t>
      </w:r>
      <w:r>
        <w:rPr>
          <w:spacing w:val="-8"/>
          <w:sz w:val="20"/>
        </w:rPr>
        <w:t> </w:t>
      </w:r>
      <w:r>
        <w:rPr>
          <w:spacing w:val="-2"/>
          <w:sz w:val="20"/>
        </w:rPr>
        <w:t>15</w:t>
      </w:r>
      <w:r>
        <w:rPr>
          <w:spacing w:val="-7"/>
          <w:sz w:val="20"/>
        </w:rPr>
        <w:t> </w:t>
      </w:r>
      <w:r>
        <w:rPr>
          <w:spacing w:val="-2"/>
          <w:sz w:val="20"/>
        </w:rPr>
        <w:t>years</w:t>
      </w:r>
    </w:p>
    <w:p>
      <w:pPr>
        <w:pStyle w:val="ListParagraph"/>
        <w:numPr>
          <w:ilvl w:val="0"/>
          <w:numId w:val="34"/>
        </w:numPr>
        <w:tabs>
          <w:tab w:pos="1352" w:val="left" w:leader="none"/>
        </w:tabs>
        <w:spacing w:line="240" w:lineRule="auto" w:before="29" w:after="0"/>
        <w:ind w:left="1352" w:right="0" w:hanging="359"/>
        <w:jc w:val="left"/>
        <w:rPr>
          <w:sz w:val="20"/>
        </w:rPr>
      </w:pPr>
      <w:r>
        <w:rPr>
          <w:spacing w:val="-6"/>
          <w:sz w:val="20"/>
        </w:rPr>
        <w:t>People</w:t>
      </w:r>
      <w:r>
        <w:rPr>
          <w:spacing w:val="1"/>
          <w:sz w:val="20"/>
        </w:rPr>
        <w:t> </w:t>
      </w:r>
      <w:r>
        <w:rPr>
          <w:spacing w:val="-6"/>
          <w:sz w:val="20"/>
        </w:rPr>
        <w:t>living</w:t>
      </w:r>
      <w:r>
        <w:rPr>
          <w:spacing w:val="2"/>
          <w:sz w:val="20"/>
        </w:rPr>
        <w:t> </w:t>
      </w:r>
      <w:r>
        <w:rPr>
          <w:spacing w:val="-6"/>
          <w:sz w:val="20"/>
        </w:rPr>
        <w:t>with</w:t>
      </w:r>
      <w:r>
        <w:rPr>
          <w:sz w:val="20"/>
        </w:rPr>
        <w:t> </w:t>
      </w:r>
      <w:r>
        <w:rPr>
          <w:spacing w:val="-6"/>
          <w:sz w:val="20"/>
        </w:rPr>
        <w:t>HIV</w:t>
      </w:r>
    </w:p>
    <w:p>
      <w:pPr>
        <w:pStyle w:val="ListParagraph"/>
        <w:numPr>
          <w:ilvl w:val="0"/>
          <w:numId w:val="34"/>
        </w:numPr>
        <w:tabs>
          <w:tab w:pos="1352" w:val="left" w:leader="none"/>
        </w:tabs>
        <w:spacing w:line="240" w:lineRule="auto" w:before="27" w:after="0"/>
        <w:ind w:left="1352" w:right="0" w:hanging="359"/>
        <w:jc w:val="left"/>
        <w:rPr>
          <w:sz w:val="20"/>
        </w:rPr>
      </w:pPr>
      <w:r>
        <w:rPr>
          <w:spacing w:val="-4"/>
          <w:sz w:val="20"/>
        </w:rPr>
        <w:t>Miners</w:t>
      </w:r>
      <w:r>
        <w:rPr>
          <w:spacing w:val="-9"/>
          <w:sz w:val="20"/>
        </w:rPr>
        <w:t> </w:t>
      </w:r>
      <w:r>
        <w:rPr>
          <w:spacing w:val="-4"/>
          <w:sz w:val="20"/>
        </w:rPr>
        <w:t>exposed</w:t>
      </w:r>
      <w:r>
        <w:rPr>
          <w:spacing w:val="-7"/>
          <w:sz w:val="20"/>
        </w:rPr>
        <w:t> </w:t>
      </w:r>
      <w:r>
        <w:rPr>
          <w:spacing w:val="-4"/>
          <w:sz w:val="20"/>
        </w:rPr>
        <w:t>to</w:t>
      </w:r>
      <w:r>
        <w:rPr>
          <w:spacing w:val="-9"/>
          <w:sz w:val="20"/>
        </w:rPr>
        <w:t> </w:t>
      </w:r>
      <w:r>
        <w:rPr>
          <w:spacing w:val="-4"/>
          <w:sz w:val="20"/>
        </w:rPr>
        <w:t>silica</w:t>
      </w:r>
      <w:r>
        <w:rPr>
          <w:spacing w:val="-7"/>
          <w:sz w:val="20"/>
        </w:rPr>
        <w:t> </w:t>
      </w:r>
      <w:r>
        <w:rPr>
          <w:spacing w:val="-4"/>
          <w:sz w:val="20"/>
        </w:rPr>
        <w:t>dust</w:t>
      </w:r>
    </w:p>
    <w:p>
      <w:pPr>
        <w:pStyle w:val="ListParagraph"/>
        <w:numPr>
          <w:ilvl w:val="0"/>
          <w:numId w:val="34"/>
        </w:numPr>
        <w:tabs>
          <w:tab w:pos="1352" w:val="left" w:leader="none"/>
        </w:tabs>
        <w:spacing w:line="240" w:lineRule="auto" w:before="29" w:after="0"/>
        <w:ind w:left="1352" w:right="0" w:hanging="359"/>
        <w:jc w:val="left"/>
        <w:rPr>
          <w:sz w:val="20"/>
        </w:rPr>
      </w:pPr>
      <w:r>
        <w:rPr>
          <w:spacing w:val="-2"/>
          <w:sz w:val="20"/>
        </w:rPr>
        <w:t>Prisoners</w:t>
      </w:r>
    </w:p>
    <w:p>
      <w:pPr>
        <w:pStyle w:val="ListParagraph"/>
        <w:numPr>
          <w:ilvl w:val="0"/>
          <w:numId w:val="34"/>
        </w:numPr>
        <w:tabs>
          <w:tab w:pos="1352" w:val="left" w:leader="none"/>
        </w:tabs>
        <w:spacing w:line="240" w:lineRule="auto" w:before="29" w:after="0"/>
        <w:ind w:left="1352" w:right="0" w:hanging="359"/>
        <w:jc w:val="left"/>
        <w:rPr>
          <w:sz w:val="20"/>
        </w:rPr>
      </w:pPr>
      <w:r>
        <w:rPr>
          <w:spacing w:val="-6"/>
          <w:sz w:val="20"/>
        </w:rPr>
        <w:t>Malnourished</w:t>
      </w:r>
      <w:r>
        <w:rPr>
          <w:spacing w:val="10"/>
          <w:sz w:val="20"/>
        </w:rPr>
        <w:t> </w:t>
      </w:r>
      <w:r>
        <w:rPr>
          <w:spacing w:val="-2"/>
          <w:sz w:val="20"/>
        </w:rPr>
        <w:t>people</w:t>
      </w:r>
    </w:p>
    <w:p>
      <w:pPr>
        <w:pStyle w:val="ListParagraph"/>
        <w:numPr>
          <w:ilvl w:val="0"/>
          <w:numId w:val="34"/>
        </w:numPr>
        <w:tabs>
          <w:tab w:pos="1352" w:val="left" w:leader="none"/>
        </w:tabs>
        <w:spacing w:line="240" w:lineRule="auto" w:before="29" w:after="0"/>
        <w:ind w:left="1352" w:right="0" w:hanging="359"/>
        <w:jc w:val="left"/>
        <w:rPr>
          <w:sz w:val="20"/>
        </w:rPr>
      </w:pPr>
      <w:r>
        <w:rPr>
          <w:spacing w:val="-2"/>
          <w:sz w:val="20"/>
        </w:rPr>
        <w:t>Diabetics</w:t>
      </w:r>
    </w:p>
    <w:p>
      <w:pPr>
        <w:pStyle w:val="ListParagraph"/>
        <w:numPr>
          <w:ilvl w:val="0"/>
          <w:numId w:val="34"/>
        </w:numPr>
        <w:tabs>
          <w:tab w:pos="1352" w:val="left" w:leader="none"/>
        </w:tabs>
        <w:spacing w:line="240" w:lineRule="auto" w:before="30" w:after="0"/>
        <w:ind w:left="1352" w:right="0" w:hanging="359"/>
        <w:jc w:val="left"/>
        <w:rPr>
          <w:sz w:val="20"/>
        </w:rPr>
      </w:pPr>
      <w:r>
        <w:rPr>
          <w:spacing w:val="-2"/>
          <w:sz w:val="20"/>
        </w:rPr>
        <w:t>Leukemia</w:t>
      </w:r>
      <w:r>
        <w:rPr>
          <w:spacing w:val="-11"/>
          <w:sz w:val="20"/>
        </w:rPr>
        <w:t> </w:t>
      </w:r>
      <w:r>
        <w:rPr>
          <w:spacing w:val="-2"/>
          <w:sz w:val="20"/>
        </w:rPr>
        <w:t>or</w:t>
      </w:r>
      <w:r>
        <w:rPr>
          <w:spacing w:val="-10"/>
          <w:sz w:val="20"/>
        </w:rPr>
        <w:t> </w:t>
      </w:r>
      <w:r>
        <w:rPr>
          <w:spacing w:val="-2"/>
          <w:sz w:val="20"/>
        </w:rPr>
        <w:t>other</w:t>
      </w:r>
      <w:r>
        <w:rPr>
          <w:spacing w:val="-10"/>
          <w:sz w:val="20"/>
        </w:rPr>
        <w:t> </w:t>
      </w:r>
      <w:r>
        <w:rPr>
          <w:spacing w:val="-2"/>
          <w:sz w:val="20"/>
        </w:rPr>
        <w:t>mailignancy</w:t>
      </w:r>
    </w:p>
    <w:p>
      <w:pPr>
        <w:pStyle w:val="ListParagraph"/>
        <w:numPr>
          <w:ilvl w:val="0"/>
          <w:numId w:val="34"/>
        </w:numPr>
        <w:tabs>
          <w:tab w:pos="1352" w:val="left" w:leader="none"/>
        </w:tabs>
        <w:spacing w:line="240" w:lineRule="auto" w:before="26" w:after="0"/>
        <w:ind w:left="1352" w:right="0" w:hanging="359"/>
        <w:jc w:val="left"/>
        <w:rPr>
          <w:sz w:val="20"/>
        </w:rPr>
      </w:pPr>
      <w:r>
        <w:rPr>
          <w:spacing w:val="-2"/>
          <w:sz w:val="20"/>
        </w:rPr>
        <w:t>People</w:t>
      </w:r>
      <w:r>
        <w:rPr>
          <w:spacing w:val="-9"/>
          <w:sz w:val="20"/>
        </w:rPr>
        <w:t> </w:t>
      </w:r>
      <w:r>
        <w:rPr>
          <w:spacing w:val="-2"/>
          <w:sz w:val="20"/>
        </w:rPr>
        <w:t>with</w:t>
      </w:r>
      <w:r>
        <w:rPr>
          <w:spacing w:val="-10"/>
          <w:sz w:val="20"/>
        </w:rPr>
        <w:t> </w:t>
      </w:r>
      <w:r>
        <w:rPr>
          <w:spacing w:val="-2"/>
          <w:sz w:val="20"/>
        </w:rPr>
        <w:t>history</w:t>
      </w:r>
      <w:r>
        <w:rPr>
          <w:spacing w:val="-9"/>
          <w:sz w:val="20"/>
        </w:rPr>
        <w:t> </w:t>
      </w:r>
      <w:r>
        <w:rPr>
          <w:spacing w:val="-2"/>
          <w:sz w:val="20"/>
        </w:rPr>
        <w:t>of</w:t>
      </w:r>
      <w:r>
        <w:rPr>
          <w:spacing w:val="-7"/>
          <w:sz w:val="20"/>
        </w:rPr>
        <w:t> </w:t>
      </w:r>
      <w:r>
        <w:rPr>
          <w:spacing w:val="-2"/>
          <w:sz w:val="20"/>
        </w:rPr>
        <w:t>previous</w:t>
      </w:r>
      <w:r>
        <w:rPr>
          <w:spacing w:val="-8"/>
          <w:sz w:val="20"/>
        </w:rPr>
        <w:t> </w:t>
      </w:r>
      <w:r>
        <w:rPr>
          <w:spacing w:val="-2"/>
          <w:sz w:val="20"/>
        </w:rPr>
        <w:t>TB</w:t>
      </w:r>
      <w:r>
        <w:rPr>
          <w:spacing w:val="-11"/>
          <w:sz w:val="20"/>
        </w:rPr>
        <w:t> </w:t>
      </w:r>
      <w:r>
        <w:rPr>
          <w:spacing w:val="-2"/>
          <w:sz w:val="20"/>
        </w:rPr>
        <w:t>or</w:t>
      </w:r>
      <w:r>
        <w:rPr>
          <w:spacing w:val="-9"/>
          <w:sz w:val="20"/>
        </w:rPr>
        <w:t> </w:t>
      </w:r>
      <w:r>
        <w:rPr>
          <w:spacing w:val="-2"/>
          <w:sz w:val="20"/>
        </w:rPr>
        <w:t>chronic</w:t>
      </w:r>
      <w:r>
        <w:rPr>
          <w:spacing w:val="-8"/>
          <w:sz w:val="20"/>
        </w:rPr>
        <w:t> </w:t>
      </w:r>
      <w:r>
        <w:rPr>
          <w:spacing w:val="-2"/>
          <w:sz w:val="20"/>
        </w:rPr>
        <w:t>lung</w:t>
      </w:r>
      <w:r>
        <w:rPr>
          <w:spacing w:val="-11"/>
          <w:sz w:val="20"/>
        </w:rPr>
        <w:t> </w:t>
      </w:r>
      <w:r>
        <w:rPr>
          <w:spacing w:val="-2"/>
          <w:sz w:val="20"/>
        </w:rPr>
        <w:t>disease</w:t>
      </w:r>
    </w:p>
    <w:p>
      <w:pPr>
        <w:pStyle w:val="ListParagraph"/>
        <w:numPr>
          <w:ilvl w:val="0"/>
          <w:numId w:val="34"/>
        </w:numPr>
        <w:tabs>
          <w:tab w:pos="1352" w:val="left" w:leader="none"/>
        </w:tabs>
        <w:spacing w:line="240" w:lineRule="auto" w:before="30" w:after="0"/>
        <w:ind w:left="1352" w:right="0" w:hanging="359"/>
        <w:jc w:val="left"/>
        <w:rPr>
          <w:sz w:val="20"/>
        </w:rPr>
      </w:pPr>
      <w:r>
        <w:rPr>
          <w:spacing w:val="-4"/>
          <w:sz w:val="20"/>
        </w:rPr>
        <w:t>Urban</w:t>
      </w:r>
      <w:r>
        <w:rPr>
          <w:spacing w:val="-2"/>
          <w:sz w:val="20"/>
        </w:rPr>
        <w:t> </w:t>
      </w:r>
      <w:r>
        <w:rPr>
          <w:spacing w:val="-4"/>
          <w:sz w:val="20"/>
        </w:rPr>
        <w:t>poor,</w:t>
      </w:r>
      <w:r>
        <w:rPr>
          <w:spacing w:val="-2"/>
          <w:sz w:val="20"/>
        </w:rPr>
        <w:t> </w:t>
      </w:r>
      <w:r>
        <w:rPr>
          <w:spacing w:val="-4"/>
          <w:sz w:val="20"/>
        </w:rPr>
        <w:t>refugees,</w:t>
      </w:r>
      <w:r>
        <w:rPr>
          <w:spacing w:val="-2"/>
          <w:sz w:val="20"/>
        </w:rPr>
        <w:t> </w:t>
      </w:r>
      <w:r>
        <w:rPr>
          <w:spacing w:val="-4"/>
          <w:sz w:val="20"/>
        </w:rPr>
        <w:t>migrants,</w:t>
      </w:r>
      <w:r>
        <w:rPr>
          <w:spacing w:val="-2"/>
          <w:sz w:val="20"/>
        </w:rPr>
        <w:t> </w:t>
      </w:r>
      <w:r>
        <w:rPr>
          <w:spacing w:val="-4"/>
          <w:sz w:val="20"/>
        </w:rPr>
        <w:t>homeless,</w:t>
      </w:r>
      <w:r>
        <w:rPr>
          <w:spacing w:val="-1"/>
          <w:sz w:val="20"/>
        </w:rPr>
        <w:t> </w:t>
      </w:r>
      <w:r>
        <w:rPr>
          <w:spacing w:val="-4"/>
          <w:sz w:val="20"/>
        </w:rPr>
        <w:t>or</w:t>
      </w:r>
      <w:r>
        <w:rPr>
          <w:spacing w:val="-1"/>
          <w:sz w:val="20"/>
        </w:rPr>
        <w:t> </w:t>
      </w:r>
      <w:r>
        <w:rPr>
          <w:spacing w:val="-4"/>
          <w:sz w:val="20"/>
        </w:rPr>
        <w:t>other</w:t>
      </w:r>
      <w:r>
        <w:rPr>
          <w:spacing w:val="-1"/>
          <w:sz w:val="20"/>
        </w:rPr>
        <w:t> </w:t>
      </w:r>
      <w:r>
        <w:rPr>
          <w:spacing w:val="-4"/>
          <w:sz w:val="20"/>
        </w:rPr>
        <w:t>marginalized</w:t>
      </w:r>
      <w:r>
        <w:rPr>
          <w:sz w:val="20"/>
        </w:rPr>
        <w:t> </w:t>
      </w:r>
      <w:r>
        <w:rPr>
          <w:spacing w:val="-4"/>
          <w:sz w:val="20"/>
        </w:rPr>
        <w:t>groups</w:t>
      </w:r>
    </w:p>
    <w:p>
      <w:pPr>
        <w:pStyle w:val="BodyText"/>
        <w:spacing w:before="39"/>
      </w:pPr>
    </w:p>
    <w:p>
      <w:pPr>
        <w:pStyle w:val="BodyText"/>
        <w:spacing w:line="271" w:lineRule="auto"/>
        <w:ind w:left="909" w:right="136"/>
        <w:jc w:val="both"/>
      </w:pPr>
      <w:r>
        <w:rPr/>
        <w:t>Three</w:t>
      </w:r>
      <w:r>
        <w:rPr>
          <w:spacing w:val="-10"/>
        </w:rPr>
        <w:t> </w:t>
      </w:r>
      <w:r>
        <w:rPr/>
        <w:t>screening</w:t>
      </w:r>
      <w:r>
        <w:rPr>
          <w:spacing w:val="-10"/>
        </w:rPr>
        <w:t> </w:t>
      </w:r>
      <w:r>
        <w:rPr/>
        <w:t>techniques</w:t>
      </w:r>
      <w:r>
        <w:rPr>
          <w:spacing w:val="-11"/>
        </w:rPr>
        <w:t> </w:t>
      </w:r>
      <w:r>
        <w:rPr/>
        <w:t>can</w:t>
      </w:r>
      <w:r>
        <w:rPr>
          <w:spacing w:val="-10"/>
        </w:rPr>
        <w:t> </w:t>
      </w:r>
      <w:r>
        <w:rPr/>
        <w:t>be</w:t>
      </w:r>
      <w:r>
        <w:rPr>
          <w:spacing w:val="-10"/>
        </w:rPr>
        <w:t> </w:t>
      </w:r>
      <w:r>
        <w:rPr/>
        <w:t>used</w:t>
      </w:r>
      <w:r>
        <w:rPr>
          <w:spacing w:val="-10"/>
        </w:rPr>
        <w:t> </w:t>
      </w:r>
      <w:r>
        <w:rPr/>
        <w:t>in</w:t>
      </w:r>
      <w:r>
        <w:rPr>
          <w:spacing w:val="-10"/>
        </w:rPr>
        <w:t> </w:t>
      </w:r>
      <w:r>
        <w:rPr/>
        <w:t>parallel</w:t>
      </w:r>
      <w:r>
        <w:rPr>
          <w:spacing w:val="-10"/>
        </w:rPr>
        <w:t> </w:t>
      </w:r>
      <w:r>
        <w:rPr/>
        <w:t>and</w:t>
      </w:r>
      <w:r>
        <w:rPr>
          <w:spacing w:val="-10"/>
        </w:rPr>
        <w:t> </w:t>
      </w:r>
      <w:r>
        <w:rPr/>
        <w:t>results</w:t>
      </w:r>
      <w:r>
        <w:rPr>
          <w:spacing w:val="-10"/>
        </w:rPr>
        <w:t> </w:t>
      </w:r>
      <w:r>
        <w:rPr/>
        <w:t>of</w:t>
      </w:r>
      <w:r>
        <w:rPr>
          <w:spacing w:val="-10"/>
        </w:rPr>
        <w:t> </w:t>
      </w:r>
      <w:r>
        <w:rPr/>
        <w:t>one</w:t>
      </w:r>
      <w:r>
        <w:rPr>
          <w:spacing w:val="-10"/>
        </w:rPr>
        <w:t> </w:t>
      </w:r>
      <w:r>
        <w:rPr/>
        <w:t>or</w:t>
      </w:r>
      <w:r>
        <w:rPr>
          <w:spacing w:val="-10"/>
        </w:rPr>
        <w:t> </w:t>
      </w:r>
      <w:r>
        <w:rPr/>
        <w:t>any</w:t>
      </w:r>
      <w:r>
        <w:rPr>
          <w:spacing w:val="-10"/>
        </w:rPr>
        <w:t> </w:t>
      </w:r>
      <w:r>
        <w:rPr/>
        <w:t>combination</w:t>
      </w:r>
      <w:r>
        <w:rPr>
          <w:spacing w:val="-10"/>
        </w:rPr>
        <w:t> </w:t>
      </w:r>
      <w:r>
        <w:rPr/>
        <w:t>of</w:t>
      </w:r>
      <w:r>
        <w:rPr>
          <w:spacing w:val="-10"/>
        </w:rPr>
        <w:t> </w:t>
      </w:r>
      <w:r>
        <w:rPr/>
        <w:t>techniques</w:t>
      </w:r>
      <w:r>
        <w:rPr>
          <w:spacing w:val="-11"/>
        </w:rPr>
        <w:t> </w:t>
      </w:r>
      <w:r>
        <w:rPr/>
        <w:t>used to</w:t>
      </w:r>
      <w:r>
        <w:rPr>
          <w:spacing w:val="-13"/>
        </w:rPr>
        <w:t> </w:t>
      </w:r>
      <w:r>
        <w:rPr/>
        <w:t>make</w:t>
      </w:r>
      <w:r>
        <w:rPr>
          <w:spacing w:val="-12"/>
        </w:rPr>
        <w:t> </w:t>
      </w:r>
      <w:r>
        <w:rPr/>
        <w:t>decision</w:t>
      </w:r>
      <w:r>
        <w:rPr>
          <w:spacing w:val="-13"/>
        </w:rPr>
        <w:t> </w:t>
      </w:r>
      <w:r>
        <w:rPr/>
        <w:t>for</w:t>
      </w:r>
      <w:r>
        <w:rPr>
          <w:spacing w:val="-12"/>
        </w:rPr>
        <w:t> </w:t>
      </w:r>
      <w:r>
        <w:rPr/>
        <w:t>further</w:t>
      </w:r>
      <w:r>
        <w:rPr>
          <w:spacing w:val="-13"/>
        </w:rPr>
        <w:t> </w:t>
      </w:r>
      <w:r>
        <w:rPr/>
        <w:t>TB</w:t>
      </w:r>
      <w:r>
        <w:rPr>
          <w:spacing w:val="-12"/>
        </w:rPr>
        <w:t> </w:t>
      </w:r>
      <w:r>
        <w:rPr/>
        <w:t>investigation.</w:t>
      </w:r>
      <w:r>
        <w:rPr>
          <w:spacing w:val="-13"/>
        </w:rPr>
        <w:t> </w:t>
      </w:r>
      <w:r>
        <w:rPr/>
        <w:t>While</w:t>
      </w:r>
      <w:r>
        <w:rPr>
          <w:spacing w:val="-12"/>
        </w:rPr>
        <w:t> </w:t>
      </w:r>
      <w:r>
        <w:rPr/>
        <w:t>many</w:t>
      </w:r>
      <w:r>
        <w:rPr>
          <w:spacing w:val="-13"/>
        </w:rPr>
        <w:t> </w:t>
      </w:r>
      <w:r>
        <w:rPr/>
        <w:t>patients</w:t>
      </w:r>
      <w:r>
        <w:rPr>
          <w:spacing w:val="-12"/>
        </w:rPr>
        <w:t> </w:t>
      </w:r>
      <w:r>
        <w:rPr/>
        <w:t>with</w:t>
      </w:r>
      <w:r>
        <w:rPr>
          <w:spacing w:val="-13"/>
        </w:rPr>
        <w:t> </w:t>
      </w:r>
      <w:r>
        <w:rPr/>
        <w:t>PTB</w:t>
      </w:r>
      <w:r>
        <w:rPr>
          <w:spacing w:val="-12"/>
        </w:rPr>
        <w:t> </w:t>
      </w:r>
      <w:r>
        <w:rPr/>
        <w:t>will</w:t>
      </w:r>
      <w:r>
        <w:rPr>
          <w:spacing w:val="-13"/>
        </w:rPr>
        <w:t> </w:t>
      </w:r>
      <w:r>
        <w:rPr/>
        <w:t>have</w:t>
      </w:r>
      <w:r>
        <w:rPr>
          <w:spacing w:val="-12"/>
        </w:rPr>
        <w:t> </w:t>
      </w:r>
      <w:r>
        <w:rPr/>
        <w:t>a</w:t>
      </w:r>
      <w:r>
        <w:rPr>
          <w:spacing w:val="-13"/>
        </w:rPr>
        <w:t> </w:t>
      </w:r>
      <w:r>
        <w:rPr/>
        <w:t>cough,</w:t>
      </w:r>
      <w:r>
        <w:rPr>
          <w:spacing w:val="-12"/>
        </w:rPr>
        <w:t> </w:t>
      </w:r>
      <w:r>
        <w:rPr/>
        <w:t>fever,</w:t>
      </w:r>
      <w:r>
        <w:rPr>
          <w:spacing w:val="-13"/>
        </w:rPr>
        <w:t> </w:t>
      </w:r>
      <w:r>
        <w:rPr/>
        <w:t>night </w:t>
      </w:r>
      <w:r>
        <w:rPr>
          <w:spacing w:val="-2"/>
        </w:rPr>
        <w:t>sweats</w:t>
      </w:r>
      <w:r>
        <w:rPr>
          <w:spacing w:val="-11"/>
        </w:rPr>
        <w:t> </w:t>
      </w:r>
      <w:r>
        <w:rPr>
          <w:spacing w:val="-2"/>
        </w:rPr>
        <w:t>and</w:t>
      </w:r>
      <w:r>
        <w:rPr>
          <w:spacing w:val="-10"/>
        </w:rPr>
        <w:t> </w:t>
      </w:r>
      <w:r>
        <w:rPr>
          <w:spacing w:val="-2"/>
        </w:rPr>
        <w:t>loss</w:t>
      </w:r>
      <w:r>
        <w:rPr>
          <w:spacing w:val="-11"/>
        </w:rPr>
        <w:t> </w:t>
      </w:r>
      <w:r>
        <w:rPr>
          <w:spacing w:val="-2"/>
        </w:rPr>
        <w:t>of</w:t>
      </w:r>
      <w:r>
        <w:rPr>
          <w:spacing w:val="-10"/>
        </w:rPr>
        <w:t> </w:t>
      </w:r>
      <w:r>
        <w:rPr>
          <w:spacing w:val="-2"/>
        </w:rPr>
        <w:t>weight,</w:t>
      </w:r>
      <w:r>
        <w:rPr>
          <w:spacing w:val="-11"/>
        </w:rPr>
        <w:t> </w:t>
      </w:r>
      <w:r>
        <w:rPr>
          <w:spacing w:val="-2"/>
        </w:rPr>
        <w:t>these</w:t>
      </w:r>
      <w:r>
        <w:rPr>
          <w:spacing w:val="-10"/>
        </w:rPr>
        <w:t> </w:t>
      </w:r>
      <w:r>
        <w:rPr>
          <w:spacing w:val="-2"/>
        </w:rPr>
        <w:t>symptoms</w:t>
      </w:r>
      <w:r>
        <w:rPr>
          <w:spacing w:val="-11"/>
        </w:rPr>
        <w:t> </w:t>
      </w:r>
      <w:r>
        <w:rPr>
          <w:spacing w:val="-2"/>
        </w:rPr>
        <w:t>have</w:t>
      </w:r>
      <w:r>
        <w:rPr>
          <w:spacing w:val="-10"/>
        </w:rPr>
        <w:t> </w:t>
      </w:r>
      <w:r>
        <w:rPr>
          <w:spacing w:val="-2"/>
        </w:rPr>
        <w:t>less</w:t>
      </w:r>
      <w:r>
        <w:rPr>
          <w:spacing w:val="-10"/>
        </w:rPr>
        <w:t> </w:t>
      </w:r>
      <w:r>
        <w:rPr>
          <w:spacing w:val="-2"/>
        </w:rPr>
        <w:t>sensitivity</w:t>
      </w:r>
      <w:r>
        <w:rPr>
          <w:spacing w:val="-11"/>
        </w:rPr>
        <w:t> </w:t>
      </w:r>
      <w:r>
        <w:rPr>
          <w:spacing w:val="-2"/>
        </w:rPr>
        <w:t>and</w:t>
      </w:r>
      <w:r>
        <w:rPr>
          <w:spacing w:val="-10"/>
        </w:rPr>
        <w:t> </w:t>
      </w:r>
      <w:r>
        <w:rPr>
          <w:spacing w:val="-2"/>
        </w:rPr>
        <w:t>specificity</w:t>
      </w:r>
      <w:r>
        <w:rPr>
          <w:spacing w:val="-11"/>
        </w:rPr>
        <w:t> </w:t>
      </w:r>
      <w:r>
        <w:rPr>
          <w:spacing w:val="-2"/>
        </w:rPr>
        <w:t>for</w:t>
      </w:r>
      <w:r>
        <w:rPr>
          <w:spacing w:val="-10"/>
        </w:rPr>
        <w:t> </w:t>
      </w:r>
      <w:r>
        <w:rPr>
          <w:spacing w:val="-2"/>
        </w:rPr>
        <w:t>TB</w:t>
      </w:r>
      <w:r>
        <w:rPr>
          <w:spacing w:val="-10"/>
        </w:rPr>
        <w:t> </w:t>
      </w:r>
      <w:r>
        <w:rPr>
          <w:spacing w:val="-2"/>
        </w:rPr>
        <w:t>in</w:t>
      </w:r>
      <w:r>
        <w:rPr>
          <w:spacing w:val="-10"/>
        </w:rPr>
        <w:t> </w:t>
      </w:r>
      <w:r>
        <w:rPr>
          <w:spacing w:val="-2"/>
        </w:rPr>
        <w:t>general.</w:t>
      </w:r>
      <w:r>
        <w:rPr>
          <w:spacing w:val="-11"/>
        </w:rPr>
        <w:t> </w:t>
      </w:r>
      <w:r>
        <w:rPr>
          <w:spacing w:val="-2"/>
        </w:rPr>
        <w:t>Use</w:t>
      </w:r>
      <w:r>
        <w:rPr>
          <w:spacing w:val="-10"/>
        </w:rPr>
        <w:t> </w:t>
      </w:r>
      <w:r>
        <w:rPr>
          <w:spacing w:val="-2"/>
        </w:rPr>
        <w:t>of</w:t>
      </w:r>
      <w:r>
        <w:rPr>
          <w:spacing w:val="-10"/>
        </w:rPr>
        <w:t> </w:t>
      </w:r>
      <w:r>
        <w:rPr>
          <w:spacing w:val="-2"/>
        </w:rPr>
        <w:t>Body </w:t>
      </w:r>
      <w:r>
        <w:rPr/>
        <w:t>Mass</w:t>
      </w:r>
      <w:r>
        <w:rPr>
          <w:spacing w:val="-4"/>
        </w:rPr>
        <w:t> </w:t>
      </w:r>
      <w:r>
        <w:rPr/>
        <w:t>Index</w:t>
      </w:r>
      <w:r>
        <w:rPr>
          <w:spacing w:val="-3"/>
        </w:rPr>
        <w:t> </w:t>
      </w:r>
      <w:r>
        <w:rPr/>
        <w:t>(BMI)</w:t>
      </w:r>
      <w:r>
        <w:rPr>
          <w:spacing w:val="-3"/>
        </w:rPr>
        <w:t> </w:t>
      </w:r>
      <w:r>
        <w:rPr/>
        <w:t>with</w:t>
      </w:r>
      <w:r>
        <w:rPr>
          <w:spacing w:val="-4"/>
        </w:rPr>
        <w:t> </w:t>
      </w:r>
      <w:r>
        <w:rPr/>
        <w:t>a</w:t>
      </w:r>
      <w:r>
        <w:rPr>
          <w:spacing w:val="-2"/>
        </w:rPr>
        <w:t> </w:t>
      </w:r>
      <w:r>
        <w:rPr/>
        <w:t>cut-off</w:t>
      </w:r>
      <w:r>
        <w:rPr>
          <w:spacing w:val="-2"/>
        </w:rPr>
        <w:t> </w:t>
      </w:r>
      <w:r>
        <w:rPr/>
        <w:t>point</w:t>
      </w:r>
      <w:r>
        <w:rPr>
          <w:spacing w:val="-3"/>
        </w:rPr>
        <w:t> </w:t>
      </w:r>
      <w:r>
        <w:rPr/>
        <w:t>of</w:t>
      </w:r>
      <w:r>
        <w:rPr>
          <w:spacing w:val="-2"/>
        </w:rPr>
        <w:t> </w:t>
      </w:r>
      <w:r>
        <w:rPr/>
        <w:t>17</w:t>
      </w:r>
      <w:r>
        <w:rPr>
          <w:spacing w:val="-2"/>
        </w:rPr>
        <w:t> </w:t>
      </w:r>
      <w:r>
        <w:rPr/>
        <w:t>kg/m²</w:t>
      </w:r>
      <w:r>
        <w:rPr>
          <w:spacing w:val="-2"/>
        </w:rPr>
        <w:t> </w:t>
      </w:r>
      <w:r>
        <w:rPr/>
        <w:t>may</w:t>
      </w:r>
      <w:r>
        <w:rPr>
          <w:spacing w:val="-4"/>
        </w:rPr>
        <w:t> </w:t>
      </w:r>
      <w:r>
        <w:rPr/>
        <w:t>increase</w:t>
      </w:r>
      <w:r>
        <w:rPr>
          <w:spacing w:val="-2"/>
        </w:rPr>
        <w:t> </w:t>
      </w:r>
      <w:r>
        <w:rPr/>
        <w:t>the</w:t>
      </w:r>
      <w:r>
        <w:rPr>
          <w:spacing w:val="-2"/>
        </w:rPr>
        <w:t> </w:t>
      </w:r>
      <w:r>
        <w:rPr/>
        <w:t>sensitivity</w:t>
      </w:r>
      <w:r>
        <w:rPr>
          <w:spacing w:val="-2"/>
        </w:rPr>
        <w:t> </w:t>
      </w:r>
      <w:r>
        <w:rPr/>
        <w:t>of</w:t>
      </w:r>
      <w:r>
        <w:rPr>
          <w:spacing w:val="-2"/>
        </w:rPr>
        <w:t> </w:t>
      </w:r>
      <w:r>
        <w:rPr/>
        <w:t>symptom</w:t>
      </w:r>
      <w:r>
        <w:rPr>
          <w:spacing w:val="-3"/>
        </w:rPr>
        <w:t> </w:t>
      </w:r>
      <w:r>
        <w:rPr/>
        <w:t>screening</w:t>
      </w:r>
      <w:r>
        <w:rPr>
          <w:spacing w:val="-3"/>
        </w:rPr>
        <w:t> </w:t>
      </w:r>
      <w:r>
        <w:rPr/>
        <w:t>and </w:t>
      </w:r>
      <w:r>
        <w:rPr>
          <w:spacing w:val="-4"/>
        </w:rPr>
        <w:t>allow optimization of the use of molecular WHO-recommended Rapid Diagnostic (mWRDs)</w:t>
      </w:r>
      <w:r>
        <w:rPr>
          <w:spacing w:val="-5"/>
        </w:rPr>
        <w:t> </w:t>
      </w:r>
      <w:r>
        <w:rPr>
          <w:spacing w:val="-4"/>
        </w:rPr>
        <w:t>assays.</w:t>
      </w:r>
      <w:r>
        <w:rPr>
          <w:spacing w:val="-5"/>
        </w:rPr>
        <w:t> </w:t>
      </w:r>
      <w:r>
        <w:rPr>
          <w:spacing w:val="-4"/>
        </w:rPr>
        <w:t>Early use of</w:t>
      </w:r>
      <w:r>
        <w:rPr>
          <w:spacing w:val="-9"/>
        </w:rPr>
        <w:t> </w:t>
      </w:r>
      <w:r>
        <w:rPr>
          <w:spacing w:val="-4"/>
        </w:rPr>
        <w:t>CXR</w:t>
      </w:r>
      <w:r>
        <w:rPr>
          <w:spacing w:val="-8"/>
        </w:rPr>
        <w:t> </w:t>
      </w:r>
      <w:r>
        <w:rPr>
          <w:spacing w:val="-4"/>
        </w:rPr>
        <w:t>in</w:t>
      </w:r>
      <w:r>
        <w:rPr>
          <w:spacing w:val="-9"/>
        </w:rPr>
        <w:t> </w:t>
      </w:r>
      <w:r>
        <w:rPr>
          <w:spacing w:val="-4"/>
        </w:rPr>
        <w:t>TB</w:t>
      </w:r>
      <w:r>
        <w:rPr>
          <w:spacing w:val="-8"/>
        </w:rPr>
        <w:t> </w:t>
      </w:r>
      <w:r>
        <w:rPr>
          <w:spacing w:val="-4"/>
        </w:rPr>
        <w:t>screening</w:t>
      </w:r>
      <w:r>
        <w:rPr>
          <w:spacing w:val="-9"/>
        </w:rPr>
        <w:t> </w:t>
      </w:r>
      <w:r>
        <w:rPr>
          <w:spacing w:val="-4"/>
        </w:rPr>
        <w:t>maximizes</w:t>
      </w:r>
      <w:r>
        <w:rPr>
          <w:spacing w:val="-8"/>
        </w:rPr>
        <w:t> </w:t>
      </w:r>
      <w:r>
        <w:rPr>
          <w:spacing w:val="-4"/>
        </w:rPr>
        <w:t>case</w:t>
      </w:r>
      <w:r>
        <w:rPr>
          <w:spacing w:val="-9"/>
        </w:rPr>
        <w:t> </w:t>
      </w:r>
      <w:r>
        <w:rPr>
          <w:spacing w:val="-4"/>
        </w:rPr>
        <w:t>detection,</w:t>
      </w:r>
      <w:r>
        <w:rPr>
          <w:spacing w:val="-8"/>
        </w:rPr>
        <w:t> </w:t>
      </w:r>
      <w:r>
        <w:rPr>
          <w:spacing w:val="-4"/>
        </w:rPr>
        <w:t>particularly</w:t>
      </w:r>
      <w:r>
        <w:rPr>
          <w:spacing w:val="-8"/>
        </w:rPr>
        <w:t> </w:t>
      </w:r>
      <w:r>
        <w:rPr>
          <w:spacing w:val="-4"/>
        </w:rPr>
        <w:t>among</w:t>
      </w:r>
      <w:r>
        <w:rPr>
          <w:spacing w:val="-7"/>
        </w:rPr>
        <w:t> </w:t>
      </w:r>
      <w:r>
        <w:rPr>
          <w:spacing w:val="-4"/>
        </w:rPr>
        <w:t>people</w:t>
      </w:r>
      <w:r>
        <w:rPr>
          <w:spacing w:val="-8"/>
        </w:rPr>
        <w:t> </w:t>
      </w:r>
      <w:r>
        <w:rPr>
          <w:spacing w:val="-4"/>
        </w:rPr>
        <w:t>with</w:t>
      </w:r>
      <w:r>
        <w:rPr>
          <w:spacing w:val="-9"/>
        </w:rPr>
        <w:t> </w:t>
      </w:r>
      <w:r>
        <w:rPr>
          <w:spacing w:val="-4"/>
        </w:rPr>
        <w:t>asymptomatic</w:t>
      </w:r>
      <w:r>
        <w:rPr>
          <w:spacing w:val="-8"/>
        </w:rPr>
        <w:t> </w:t>
      </w:r>
      <w:r>
        <w:rPr>
          <w:spacing w:val="-4"/>
        </w:rPr>
        <w:t>or</w:t>
      </w:r>
      <w:r>
        <w:rPr>
          <w:spacing w:val="-8"/>
        </w:rPr>
        <w:t> </w:t>
      </w:r>
      <w:r>
        <w:rPr>
          <w:spacing w:val="-4"/>
        </w:rPr>
        <w:t>subclinical </w:t>
      </w:r>
      <w:r>
        <w:rPr>
          <w:spacing w:val="-2"/>
        </w:rPr>
        <w:t>TB</w:t>
      </w:r>
      <w:r>
        <w:rPr>
          <w:spacing w:val="-10"/>
        </w:rPr>
        <w:t> </w:t>
      </w:r>
      <w:r>
        <w:rPr>
          <w:spacing w:val="-2"/>
        </w:rPr>
        <w:t>disease</w:t>
      </w:r>
      <w:r>
        <w:rPr>
          <w:spacing w:val="-9"/>
        </w:rPr>
        <w:t> </w:t>
      </w:r>
      <w:r>
        <w:rPr>
          <w:spacing w:val="-2"/>
        </w:rPr>
        <w:t>due</w:t>
      </w:r>
      <w:r>
        <w:rPr>
          <w:spacing w:val="-11"/>
        </w:rPr>
        <w:t> </w:t>
      </w:r>
      <w:r>
        <w:rPr>
          <w:spacing w:val="-2"/>
        </w:rPr>
        <w:t>to</w:t>
      </w:r>
      <w:r>
        <w:rPr>
          <w:spacing w:val="-10"/>
        </w:rPr>
        <w:t> </w:t>
      </w:r>
      <w:r>
        <w:rPr>
          <w:spacing w:val="-2"/>
        </w:rPr>
        <w:t>its</w:t>
      </w:r>
      <w:r>
        <w:rPr>
          <w:spacing w:val="-11"/>
        </w:rPr>
        <w:t> </w:t>
      </w:r>
      <w:r>
        <w:rPr>
          <w:spacing w:val="-2"/>
        </w:rPr>
        <w:t>high</w:t>
      </w:r>
      <w:r>
        <w:rPr>
          <w:spacing w:val="-10"/>
        </w:rPr>
        <w:t> </w:t>
      </w:r>
      <w:r>
        <w:rPr>
          <w:spacing w:val="-2"/>
        </w:rPr>
        <w:t>sensitivity.</w:t>
      </w:r>
      <w:r>
        <w:rPr>
          <w:spacing w:val="-10"/>
        </w:rPr>
        <w:t> </w:t>
      </w:r>
      <w:r>
        <w:rPr>
          <w:spacing w:val="-2"/>
        </w:rPr>
        <w:t>Computer</w:t>
      </w:r>
      <w:r>
        <w:rPr>
          <w:spacing w:val="-9"/>
        </w:rPr>
        <w:t> </w:t>
      </w:r>
      <w:r>
        <w:rPr>
          <w:spacing w:val="-2"/>
        </w:rPr>
        <w:t>aided</w:t>
      </w:r>
      <w:r>
        <w:rPr>
          <w:spacing w:val="-11"/>
        </w:rPr>
        <w:t> </w:t>
      </w:r>
      <w:r>
        <w:rPr>
          <w:spacing w:val="-2"/>
        </w:rPr>
        <w:t>diagnosis</w:t>
      </w:r>
      <w:r>
        <w:rPr>
          <w:spacing w:val="-10"/>
        </w:rPr>
        <w:t> </w:t>
      </w:r>
      <w:r>
        <w:rPr>
          <w:spacing w:val="-2"/>
        </w:rPr>
        <w:t>(CAD)</w:t>
      </w:r>
      <w:r>
        <w:rPr>
          <w:spacing w:val="-11"/>
        </w:rPr>
        <w:t> </w:t>
      </w:r>
      <w:r>
        <w:rPr>
          <w:spacing w:val="-2"/>
        </w:rPr>
        <w:t>has</w:t>
      </w:r>
      <w:r>
        <w:rPr>
          <w:spacing w:val="-10"/>
        </w:rPr>
        <w:t> </w:t>
      </w:r>
      <w:r>
        <w:rPr>
          <w:spacing w:val="-2"/>
        </w:rPr>
        <w:t>been</w:t>
      </w:r>
      <w:r>
        <w:rPr>
          <w:spacing w:val="-11"/>
        </w:rPr>
        <w:t> </w:t>
      </w:r>
      <w:r>
        <w:rPr>
          <w:spacing w:val="-2"/>
        </w:rPr>
        <w:t>integrated</w:t>
      </w:r>
      <w:r>
        <w:rPr>
          <w:spacing w:val="-9"/>
        </w:rPr>
        <w:t> </w:t>
      </w:r>
      <w:r>
        <w:rPr>
          <w:spacing w:val="-2"/>
        </w:rPr>
        <w:t>into</w:t>
      </w:r>
      <w:r>
        <w:rPr>
          <w:spacing w:val="-11"/>
        </w:rPr>
        <w:t> </w:t>
      </w:r>
      <w:r>
        <w:rPr>
          <w:spacing w:val="-2"/>
        </w:rPr>
        <w:t>TB</w:t>
      </w:r>
      <w:r>
        <w:rPr>
          <w:spacing w:val="-9"/>
        </w:rPr>
        <w:t> </w:t>
      </w:r>
      <w:r>
        <w:rPr>
          <w:spacing w:val="-2"/>
        </w:rPr>
        <w:t>screening </w:t>
      </w:r>
      <w:r>
        <w:rPr>
          <w:spacing w:val="-4"/>
        </w:rPr>
        <w:t>where human</w:t>
      </w:r>
      <w:r>
        <w:rPr>
          <w:spacing w:val="-6"/>
        </w:rPr>
        <w:t> </w:t>
      </w:r>
      <w:r>
        <w:rPr>
          <w:spacing w:val="-4"/>
        </w:rPr>
        <w:t>interpretation</w:t>
      </w:r>
      <w:r>
        <w:rPr>
          <w:spacing w:val="-6"/>
        </w:rPr>
        <w:t> </w:t>
      </w:r>
      <w:r>
        <w:rPr>
          <w:spacing w:val="-4"/>
        </w:rPr>
        <w:t>of CXR</w:t>
      </w:r>
      <w:r>
        <w:rPr>
          <w:spacing w:val="-5"/>
        </w:rPr>
        <w:t> </w:t>
      </w:r>
      <w:r>
        <w:rPr>
          <w:spacing w:val="-4"/>
        </w:rPr>
        <w:t>is</w:t>
      </w:r>
      <w:r>
        <w:rPr>
          <w:spacing w:val="-6"/>
        </w:rPr>
        <w:t> </w:t>
      </w:r>
      <w:r>
        <w:rPr>
          <w:spacing w:val="-4"/>
        </w:rPr>
        <w:t>not</w:t>
      </w:r>
      <w:r>
        <w:rPr>
          <w:spacing w:val="-6"/>
        </w:rPr>
        <w:t> </w:t>
      </w:r>
      <w:r>
        <w:rPr>
          <w:spacing w:val="-4"/>
        </w:rPr>
        <w:t>available or</w:t>
      </w:r>
      <w:r>
        <w:rPr>
          <w:spacing w:val="-5"/>
        </w:rPr>
        <w:t> </w:t>
      </w:r>
      <w:r>
        <w:rPr>
          <w:spacing w:val="-4"/>
        </w:rPr>
        <w:t>to</w:t>
      </w:r>
      <w:r>
        <w:rPr>
          <w:spacing w:val="-7"/>
        </w:rPr>
        <w:t> </w:t>
      </w:r>
      <w:r>
        <w:rPr>
          <w:spacing w:val="-4"/>
        </w:rPr>
        <w:t>be used alongside trained readers</w:t>
      </w:r>
      <w:r>
        <w:rPr>
          <w:spacing w:val="-6"/>
        </w:rPr>
        <w:t> </w:t>
      </w:r>
      <w:r>
        <w:rPr>
          <w:spacing w:val="-4"/>
        </w:rPr>
        <w:t>to</w:t>
      </w:r>
      <w:r>
        <w:rPr>
          <w:spacing w:val="-7"/>
        </w:rPr>
        <w:t> </w:t>
      </w:r>
      <w:r>
        <w:rPr>
          <w:spacing w:val="-4"/>
        </w:rPr>
        <w:t>reduce</w:t>
      </w:r>
      <w:r>
        <w:rPr>
          <w:spacing w:val="-7"/>
        </w:rPr>
        <w:t> </w:t>
      </w:r>
      <w:r>
        <w:rPr>
          <w:spacing w:val="-4"/>
        </w:rPr>
        <w:t>workload.</w:t>
      </w:r>
    </w:p>
    <w:p>
      <w:pPr>
        <w:pStyle w:val="BodyText"/>
        <w:spacing w:after="0" w:line="271" w:lineRule="auto"/>
        <w:jc w:val="both"/>
        <w:sectPr>
          <w:pgSz w:w="12250" w:h="15820"/>
          <w:pgMar w:header="0" w:footer="978" w:top="1320" w:bottom="1160" w:left="1417" w:right="1275"/>
        </w:sectPr>
      </w:pPr>
    </w:p>
    <w:p>
      <w:pPr>
        <w:spacing w:before="66"/>
        <w:ind w:left="993" w:right="0" w:firstLine="0"/>
        <w:jc w:val="left"/>
        <w:rPr>
          <w:i/>
          <w:sz w:val="20"/>
        </w:rPr>
      </w:pPr>
      <w:bookmarkStart w:name="_bookmark46" w:id="47"/>
      <w:bookmarkEnd w:id="47"/>
      <w:r>
        <w:rPr/>
      </w:r>
      <w:r>
        <w:rPr>
          <w:i/>
          <w:color w:val="44536A"/>
          <w:w w:val="75"/>
          <w:sz w:val="20"/>
        </w:rPr>
        <w:t>Figure</w:t>
      </w:r>
      <w:r>
        <w:rPr>
          <w:i/>
          <w:color w:val="44536A"/>
          <w:spacing w:val="11"/>
          <w:sz w:val="20"/>
        </w:rPr>
        <w:t> </w:t>
      </w:r>
      <w:r>
        <w:rPr>
          <w:i/>
          <w:color w:val="44536A"/>
          <w:w w:val="75"/>
          <w:sz w:val="20"/>
        </w:rPr>
        <w:t>6:</w:t>
      </w:r>
      <w:r>
        <w:rPr>
          <w:i/>
          <w:color w:val="44536A"/>
          <w:spacing w:val="11"/>
          <w:sz w:val="20"/>
        </w:rPr>
        <w:t> </w:t>
      </w:r>
      <w:r>
        <w:rPr>
          <w:i/>
          <w:color w:val="44536A"/>
          <w:w w:val="75"/>
          <w:sz w:val="20"/>
        </w:rPr>
        <w:t>Simplified</w:t>
      </w:r>
      <w:r>
        <w:rPr>
          <w:i/>
          <w:color w:val="44536A"/>
          <w:spacing w:val="12"/>
          <w:sz w:val="20"/>
        </w:rPr>
        <w:t> </w:t>
      </w:r>
      <w:r>
        <w:rPr>
          <w:i/>
          <w:color w:val="44536A"/>
          <w:w w:val="75"/>
          <w:sz w:val="20"/>
        </w:rPr>
        <w:t>algorithm</w:t>
      </w:r>
      <w:r>
        <w:rPr>
          <w:i/>
          <w:color w:val="44536A"/>
          <w:spacing w:val="12"/>
          <w:sz w:val="20"/>
        </w:rPr>
        <w:t> </w:t>
      </w:r>
      <w:r>
        <w:rPr>
          <w:i/>
          <w:color w:val="44536A"/>
          <w:w w:val="75"/>
          <w:sz w:val="20"/>
        </w:rPr>
        <w:t>for</w:t>
      </w:r>
      <w:r>
        <w:rPr>
          <w:i/>
          <w:color w:val="44536A"/>
          <w:spacing w:val="10"/>
          <w:sz w:val="20"/>
        </w:rPr>
        <w:t> </w:t>
      </w:r>
      <w:r>
        <w:rPr>
          <w:i/>
          <w:color w:val="44536A"/>
          <w:w w:val="75"/>
          <w:sz w:val="20"/>
        </w:rPr>
        <w:t>screening</w:t>
      </w:r>
      <w:r>
        <w:rPr>
          <w:i/>
          <w:color w:val="44536A"/>
          <w:spacing w:val="12"/>
          <w:sz w:val="20"/>
        </w:rPr>
        <w:t> </w:t>
      </w:r>
      <w:r>
        <w:rPr>
          <w:i/>
          <w:color w:val="44536A"/>
          <w:w w:val="75"/>
          <w:sz w:val="20"/>
        </w:rPr>
        <w:t>and</w:t>
      </w:r>
      <w:r>
        <w:rPr>
          <w:i/>
          <w:color w:val="44536A"/>
          <w:spacing w:val="12"/>
          <w:sz w:val="20"/>
        </w:rPr>
        <w:t> </w:t>
      </w:r>
      <w:r>
        <w:rPr>
          <w:i/>
          <w:color w:val="44536A"/>
          <w:w w:val="75"/>
          <w:sz w:val="20"/>
        </w:rPr>
        <w:t>diagnosis</w:t>
      </w:r>
      <w:r>
        <w:rPr>
          <w:i/>
          <w:color w:val="44536A"/>
          <w:spacing w:val="11"/>
          <w:sz w:val="20"/>
        </w:rPr>
        <w:t> </w:t>
      </w:r>
      <w:r>
        <w:rPr>
          <w:i/>
          <w:color w:val="44536A"/>
          <w:w w:val="75"/>
          <w:sz w:val="20"/>
        </w:rPr>
        <w:t>of</w:t>
      </w:r>
      <w:r>
        <w:rPr>
          <w:i/>
          <w:color w:val="44536A"/>
          <w:spacing w:val="10"/>
          <w:sz w:val="20"/>
        </w:rPr>
        <w:t> </w:t>
      </w:r>
      <w:r>
        <w:rPr>
          <w:i/>
          <w:color w:val="44536A"/>
          <w:spacing w:val="-5"/>
          <w:w w:val="75"/>
          <w:sz w:val="20"/>
        </w:rPr>
        <w:t>TB</w:t>
      </w:r>
    </w:p>
    <w:p>
      <w:pPr>
        <w:pStyle w:val="BodyText"/>
        <w:spacing w:before="19"/>
        <w:rPr>
          <w:i/>
        </w:rPr>
      </w:pPr>
      <w:r>
        <w:rPr>
          <w:i/>
        </w:rPr>
        <mc:AlternateContent>
          <mc:Choice Requires="wps">
            <w:drawing>
              <wp:anchor distT="0" distB="0" distL="0" distR="0" allowOverlap="1" layoutInCell="1" locked="0" behindDoc="1" simplePos="0" relativeHeight="487601664">
                <wp:simplePos x="0" y="0"/>
                <wp:positionH relativeFrom="page">
                  <wp:posOffset>2362835</wp:posOffset>
                </wp:positionH>
                <wp:positionV relativeFrom="paragraph">
                  <wp:posOffset>173621</wp:posOffset>
                </wp:positionV>
                <wp:extent cx="3626485" cy="240792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3626485" cy="2407920"/>
                          <a:chExt cx="3626485" cy="2407920"/>
                        </a:xfrm>
                      </wpg:grpSpPr>
                      <wps:wsp>
                        <wps:cNvPr id="88" name="Graphic 88"/>
                        <wps:cNvSpPr/>
                        <wps:spPr>
                          <a:xfrm>
                            <a:off x="1175638" y="1312163"/>
                            <a:ext cx="1353185" cy="1096010"/>
                          </a:xfrm>
                          <a:custGeom>
                            <a:avLst/>
                            <a:gdLst/>
                            <a:ahLst/>
                            <a:cxnLst/>
                            <a:rect l="l" t="t" r="r" b="b"/>
                            <a:pathLst>
                              <a:path w="1353185" h="1096010">
                                <a:moveTo>
                                  <a:pt x="676275" y="0"/>
                                </a:moveTo>
                                <a:lnTo>
                                  <a:pt x="623423" y="1647"/>
                                </a:lnTo>
                                <a:lnTo>
                                  <a:pt x="571684" y="6510"/>
                                </a:lnTo>
                                <a:lnTo>
                                  <a:pt x="521208" y="14466"/>
                                </a:lnTo>
                                <a:lnTo>
                                  <a:pt x="472145" y="25394"/>
                                </a:lnTo>
                                <a:lnTo>
                                  <a:pt x="424646" y="39171"/>
                                </a:lnTo>
                                <a:lnTo>
                                  <a:pt x="378861" y="55677"/>
                                </a:lnTo>
                                <a:lnTo>
                                  <a:pt x="334941" y="74788"/>
                                </a:lnTo>
                                <a:lnTo>
                                  <a:pt x="293035" y="96385"/>
                                </a:lnTo>
                                <a:lnTo>
                                  <a:pt x="253295" y="120344"/>
                                </a:lnTo>
                                <a:lnTo>
                                  <a:pt x="215869" y="146545"/>
                                </a:lnTo>
                                <a:lnTo>
                                  <a:pt x="180910" y="174866"/>
                                </a:lnTo>
                                <a:lnTo>
                                  <a:pt x="148566" y="205184"/>
                                </a:lnTo>
                                <a:lnTo>
                                  <a:pt x="118989" y="237379"/>
                                </a:lnTo>
                                <a:lnTo>
                                  <a:pt x="92328" y="271328"/>
                                </a:lnTo>
                                <a:lnTo>
                                  <a:pt x="68735" y="306910"/>
                                </a:lnTo>
                                <a:lnTo>
                                  <a:pt x="48359" y="344003"/>
                                </a:lnTo>
                                <a:lnTo>
                                  <a:pt x="31350" y="382486"/>
                                </a:lnTo>
                                <a:lnTo>
                                  <a:pt x="17860" y="422236"/>
                                </a:lnTo>
                                <a:lnTo>
                                  <a:pt x="8038" y="463133"/>
                                </a:lnTo>
                                <a:lnTo>
                                  <a:pt x="2034" y="505054"/>
                                </a:lnTo>
                                <a:lnTo>
                                  <a:pt x="0" y="547877"/>
                                </a:lnTo>
                                <a:lnTo>
                                  <a:pt x="2034" y="590685"/>
                                </a:lnTo>
                                <a:lnTo>
                                  <a:pt x="8038" y="632592"/>
                                </a:lnTo>
                                <a:lnTo>
                                  <a:pt x="17860" y="673479"/>
                                </a:lnTo>
                                <a:lnTo>
                                  <a:pt x="31350" y="713222"/>
                                </a:lnTo>
                                <a:lnTo>
                                  <a:pt x="48359" y="751699"/>
                                </a:lnTo>
                                <a:lnTo>
                                  <a:pt x="68735" y="788789"/>
                                </a:lnTo>
                                <a:lnTo>
                                  <a:pt x="92328" y="824371"/>
                                </a:lnTo>
                                <a:lnTo>
                                  <a:pt x="118989" y="858321"/>
                                </a:lnTo>
                                <a:lnTo>
                                  <a:pt x="148566" y="890518"/>
                                </a:lnTo>
                                <a:lnTo>
                                  <a:pt x="180910" y="920840"/>
                                </a:lnTo>
                                <a:lnTo>
                                  <a:pt x="215869" y="949165"/>
                                </a:lnTo>
                                <a:lnTo>
                                  <a:pt x="253295" y="975371"/>
                                </a:lnTo>
                                <a:lnTo>
                                  <a:pt x="293035" y="999336"/>
                                </a:lnTo>
                                <a:lnTo>
                                  <a:pt x="334941" y="1020938"/>
                                </a:lnTo>
                                <a:lnTo>
                                  <a:pt x="378861" y="1040056"/>
                                </a:lnTo>
                                <a:lnTo>
                                  <a:pt x="424646" y="1056567"/>
                                </a:lnTo>
                                <a:lnTo>
                                  <a:pt x="472145" y="1070350"/>
                                </a:lnTo>
                                <a:lnTo>
                                  <a:pt x="521207" y="1081282"/>
                                </a:lnTo>
                                <a:lnTo>
                                  <a:pt x="571684" y="1089242"/>
                                </a:lnTo>
                                <a:lnTo>
                                  <a:pt x="623423" y="1094107"/>
                                </a:lnTo>
                                <a:lnTo>
                                  <a:pt x="676275" y="1095756"/>
                                </a:lnTo>
                                <a:lnTo>
                                  <a:pt x="729144" y="1094107"/>
                                </a:lnTo>
                                <a:lnTo>
                                  <a:pt x="780898" y="1089242"/>
                                </a:lnTo>
                                <a:lnTo>
                                  <a:pt x="831389" y="1081282"/>
                                </a:lnTo>
                                <a:lnTo>
                                  <a:pt x="880464" y="1070350"/>
                                </a:lnTo>
                                <a:lnTo>
                                  <a:pt x="927974" y="1056567"/>
                                </a:lnTo>
                                <a:lnTo>
                                  <a:pt x="973768" y="1040056"/>
                                </a:lnTo>
                                <a:lnTo>
                                  <a:pt x="1017698" y="1020938"/>
                                </a:lnTo>
                                <a:lnTo>
                                  <a:pt x="1059611" y="999336"/>
                                </a:lnTo>
                                <a:lnTo>
                                  <a:pt x="1099358" y="975371"/>
                                </a:lnTo>
                                <a:lnTo>
                                  <a:pt x="1136788" y="949165"/>
                                </a:lnTo>
                                <a:lnTo>
                                  <a:pt x="1171753" y="920840"/>
                                </a:lnTo>
                                <a:lnTo>
                                  <a:pt x="1204100" y="890518"/>
                                </a:lnTo>
                                <a:lnTo>
                                  <a:pt x="1233680" y="858321"/>
                                </a:lnTo>
                                <a:lnTo>
                                  <a:pt x="1260343" y="824371"/>
                                </a:lnTo>
                                <a:lnTo>
                                  <a:pt x="1283938" y="788789"/>
                                </a:lnTo>
                                <a:lnTo>
                                  <a:pt x="1304315" y="751699"/>
                                </a:lnTo>
                                <a:lnTo>
                                  <a:pt x="1321325" y="713222"/>
                                </a:lnTo>
                                <a:lnTo>
                                  <a:pt x="1334816" y="673479"/>
                                </a:lnTo>
                                <a:lnTo>
                                  <a:pt x="1344638" y="632592"/>
                                </a:lnTo>
                                <a:lnTo>
                                  <a:pt x="1350642" y="590685"/>
                                </a:lnTo>
                                <a:lnTo>
                                  <a:pt x="1352677" y="547877"/>
                                </a:lnTo>
                                <a:lnTo>
                                  <a:pt x="1350642" y="505054"/>
                                </a:lnTo>
                                <a:lnTo>
                                  <a:pt x="1344638" y="463133"/>
                                </a:lnTo>
                                <a:lnTo>
                                  <a:pt x="1334816" y="422236"/>
                                </a:lnTo>
                                <a:lnTo>
                                  <a:pt x="1321325" y="382486"/>
                                </a:lnTo>
                                <a:lnTo>
                                  <a:pt x="1304315" y="344003"/>
                                </a:lnTo>
                                <a:lnTo>
                                  <a:pt x="1283938" y="306910"/>
                                </a:lnTo>
                                <a:lnTo>
                                  <a:pt x="1260343" y="271328"/>
                                </a:lnTo>
                                <a:lnTo>
                                  <a:pt x="1233680" y="237379"/>
                                </a:lnTo>
                                <a:lnTo>
                                  <a:pt x="1204100" y="205184"/>
                                </a:lnTo>
                                <a:lnTo>
                                  <a:pt x="1171753" y="174866"/>
                                </a:lnTo>
                                <a:lnTo>
                                  <a:pt x="1136788" y="146545"/>
                                </a:lnTo>
                                <a:lnTo>
                                  <a:pt x="1099358" y="120344"/>
                                </a:lnTo>
                                <a:lnTo>
                                  <a:pt x="1059611" y="96385"/>
                                </a:lnTo>
                                <a:lnTo>
                                  <a:pt x="1017698" y="74788"/>
                                </a:lnTo>
                                <a:lnTo>
                                  <a:pt x="973768" y="55677"/>
                                </a:lnTo>
                                <a:lnTo>
                                  <a:pt x="927974" y="39171"/>
                                </a:lnTo>
                                <a:lnTo>
                                  <a:pt x="880464" y="25394"/>
                                </a:lnTo>
                                <a:lnTo>
                                  <a:pt x="831389" y="14466"/>
                                </a:lnTo>
                                <a:lnTo>
                                  <a:pt x="780898" y="6510"/>
                                </a:lnTo>
                                <a:lnTo>
                                  <a:pt x="729144" y="1647"/>
                                </a:lnTo>
                                <a:lnTo>
                                  <a:pt x="676275" y="0"/>
                                </a:lnTo>
                                <a:close/>
                              </a:path>
                            </a:pathLst>
                          </a:custGeom>
                          <a:solidFill>
                            <a:srgbClr val="FFF1CC"/>
                          </a:solidFill>
                        </wps:spPr>
                        <wps:bodyPr wrap="square" lIns="0" tIns="0" rIns="0" bIns="0" rtlCol="0">
                          <a:prstTxWarp prst="textNoShape">
                            <a:avLst/>
                          </a:prstTxWarp>
                          <a:noAutofit/>
                        </wps:bodyPr>
                      </wps:wsp>
                      <pic:pic>
                        <pic:nvPicPr>
                          <pic:cNvPr id="89" name="Image 89"/>
                          <pic:cNvPicPr/>
                        </pic:nvPicPr>
                        <pic:blipFill>
                          <a:blip r:embed="rId37" cstate="print"/>
                          <a:stretch>
                            <a:fillRect/>
                          </a:stretch>
                        </pic:blipFill>
                        <pic:spPr>
                          <a:xfrm>
                            <a:off x="1430400" y="1575955"/>
                            <a:ext cx="875538" cy="246113"/>
                          </a:xfrm>
                          <a:prstGeom prst="rect">
                            <a:avLst/>
                          </a:prstGeom>
                        </pic:spPr>
                      </pic:pic>
                      <pic:pic>
                        <pic:nvPicPr>
                          <pic:cNvPr id="90" name="Image 90"/>
                          <pic:cNvPicPr/>
                        </pic:nvPicPr>
                        <pic:blipFill>
                          <a:blip r:embed="rId38" cstate="print"/>
                          <a:stretch>
                            <a:fillRect/>
                          </a:stretch>
                        </pic:blipFill>
                        <pic:spPr>
                          <a:xfrm>
                            <a:off x="1422780" y="1691779"/>
                            <a:ext cx="890777" cy="246113"/>
                          </a:xfrm>
                          <a:prstGeom prst="rect">
                            <a:avLst/>
                          </a:prstGeom>
                        </pic:spPr>
                      </pic:pic>
                      <pic:pic>
                        <pic:nvPicPr>
                          <pic:cNvPr id="91" name="Image 91"/>
                          <pic:cNvPicPr/>
                        </pic:nvPicPr>
                        <pic:blipFill>
                          <a:blip r:embed="rId39" cstate="print"/>
                          <a:stretch>
                            <a:fillRect/>
                          </a:stretch>
                        </pic:blipFill>
                        <pic:spPr>
                          <a:xfrm>
                            <a:off x="1415161" y="1807603"/>
                            <a:ext cx="906018" cy="246113"/>
                          </a:xfrm>
                          <a:prstGeom prst="rect">
                            <a:avLst/>
                          </a:prstGeom>
                        </pic:spPr>
                      </pic:pic>
                      <pic:pic>
                        <pic:nvPicPr>
                          <pic:cNvPr id="92" name="Image 92"/>
                          <pic:cNvPicPr/>
                        </pic:nvPicPr>
                        <pic:blipFill>
                          <a:blip r:embed="rId40" cstate="print"/>
                          <a:stretch>
                            <a:fillRect/>
                          </a:stretch>
                        </pic:blipFill>
                        <pic:spPr>
                          <a:xfrm>
                            <a:off x="1555369" y="1923427"/>
                            <a:ext cx="384822" cy="246113"/>
                          </a:xfrm>
                          <a:prstGeom prst="rect">
                            <a:avLst/>
                          </a:prstGeom>
                        </pic:spPr>
                      </pic:pic>
                      <pic:pic>
                        <pic:nvPicPr>
                          <pic:cNvPr id="93" name="Image 93"/>
                          <pic:cNvPicPr/>
                        </pic:nvPicPr>
                        <pic:blipFill>
                          <a:blip r:embed="rId41" cstate="print"/>
                          <a:stretch>
                            <a:fillRect/>
                          </a:stretch>
                        </pic:blipFill>
                        <pic:spPr>
                          <a:xfrm>
                            <a:off x="1791589" y="1923427"/>
                            <a:ext cx="183654" cy="246113"/>
                          </a:xfrm>
                          <a:prstGeom prst="rect">
                            <a:avLst/>
                          </a:prstGeom>
                        </pic:spPr>
                      </pic:pic>
                      <pic:pic>
                        <pic:nvPicPr>
                          <pic:cNvPr id="94" name="Image 94"/>
                          <pic:cNvPicPr/>
                        </pic:nvPicPr>
                        <pic:blipFill>
                          <a:blip r:embed="rId42" cstate="print"/>
                          <a:stretch>
                            <a:fillRect/>
                          </a:stretch>
                        </pic:blipFill>
                        <pic:spPr>
                          <a:xfrm>
                            <a:off x="1826641" y="1923427"/>
                            <a:ext cx="325386" cy="246113"/>
                          </a:xfrm>
                          <a:prstGeom prst="rect">
                            <a:avLst/>
                          </a:prstGeom>
                        </pic:spPr>
                      </pic:pic>
                      <wps:wsp>
                        <wps:cNvPr id="95" name="Graphic 95"/>
                        <wps:cNvSpPr/>
                        <wps:spPr>
                          <a:xfrm>
                            <a:off x="474344" y="887983"/>
                            <a:ext cx="814069" cy="633730"/>
                          </a:xfrm>
                          <a:custGeom>
                            <a:avLst/>
                            <a:gdLst/>
                            <a:ahLst/>
                            <a:cxnLst/>
                            <a:rect l="l" t="t" r="r" b="b"/>
                            <a:pathLst>
                              <a:path w="814069" h="633730">
                                <a:moveTo>
                                  <a:pt x="104901" y="0"/>
                                </a:moveTo>
                                <a:lnTo>
                                  <a:pt x="0" y="155194"/>
                                </a:lnTo>
                                <a:lnTo>
                                  <a:pt x="631952" y="581787"/>
                                </a:lnTo>
                                <a:lnTo>
                                  <a:pt x="596899" y="633476"/>
                                </a:lnTo>
                                <a:lnTo>
                                  <a:pt x="813689" y="591439"/>
                                </a:lnTo>
                                <a:lnTo>
                                  <a:pt x="771652" y="374650"/>
                                </a:lnTo>
                                <a:lnTo>
                                  <a:pt x="736727" y="426466"/>
                                </a:lnTo>
                                <a:lnTo>
                                  <a:pt x="104901" y="0"/>
                                </a:lnTo>
                                <a:close/>
                              </a:path>
                            </a:pathLst>
                          </a:custGeom>
                          <a:solidFill>
                            <a:srgbClr val="FFC000"/>
                          </a:solidFill>
                        </wps:spPr>
                        <wps:bodyPr wrap="square" lIns="0" tIns="0" rIns="0" bIns="0" rtlCol="0">
                          <a:prstTxWarp prst="textNoShape">
                            <a:avLst/>
                          </a:prstTxWarp>
                          <a:noAutofit/>
                        </wps:bodyPr>
                      </wps:wsp>
                      <wps:wsp>
                        <wps:cNvPr id="96" name="Graphic 96"/>
                        <wps:cNvSpPr/>
                        <wps:spPr>
                          <a:xfrm>
                            <a:off x="6350" y="552704"/>
                            <a:ext cx="1041400" cy="826135"/>
                          </a:xfrm>
                          <a:custGeom>
                            <a:avLst/>
                            <a:gdLst/>
                            <a:ahLst/>
                            <a:cxnLst/>
                            <a:rect l="l" t="t" r="r" b="b"/>
                            <a:pathLst>
                              <a:path w="1041400" h="826135">
                                <a:moveTo>
                                  <a:pt x="958341" y="0"/>
                                </a:moveTo>
                                <a:lnTo>
                                  <a:pt x="82550" y="0"/>
                                </a:lnTo>
                                <a:lnTo>
                                  <a:pt x="50417" y="6486"/>
                                </a:lnTo>
                                <a:lnTo>
                                  <a:pt x="24177" y="24177"/>
                                </a:lnTo>
                                <a:lnTo>
                                  <a:pt x="6486" y="50417"/>
                                </a:lnTo>
                                <a:lnTo>
                                  <a:pt x="0" y="82550"/>
                                </a:lnTo>
                                <a:lnTo>
                                  <a:pt x="0" y="743203"/>
                                </a:lnTo>
                                <a:lnTo>
                                  <a:pt x="6486" y="775336"/>
                                </a:lnTo>
                                <a:lnTo>
                                  <a:pt x="24177" y="801576"/>
                                </a:lnTo>
                                <a:lnTo>
                                  <a:pt x="50417" y="819267"/>
                                </a:lnTo>
                                <a:lnTo>
                                  <a:pt x="82550" y="825753"/>
                                </a:lnTo>
                                <a:lnTo>
                                  <a:pt x="958341" y="825753"/>
                                </a:lnTo>
                                <a:lnTo>
                                  <a:pt x="990474" y="819267"/>
                                </a:lnTo>
                                <a:lnTo>
                                  <a:pt x="1016714" y="801576"/>
                                </a:lnTo>
                                <a:lnTo>
                                  <a:pt x="1034405" y="775336"/>
                                </a:lnTo>
                                <a:lnTo>
                                  <a:pt x="1040891" y="743203"/>
                                </a:lnTo>
                                <a:lnTo>
                                  <a:pt x="1040891" y="82550"/>
                                </a:lnTo>
                                <a:lnTo>
                                  <a:pt x="1034405" y="50417"/>
                                </a:lnTo>
                                <a:lnTo>
                                  <a:pt x="1016714" y="24177"/>
                                </a:lnTo>
                                <a:lnTo>
                                  <a:pt x="990474" y="6486"/>
                                </a:lnTo>
                                <a:lnTo>
                                  <a:pt x="958341" y="0"/>
                                </a:lnTo>
                                <a:close/>
                              </a:path>
                            </a:pathLst>
                          </a:custGeom>
                          <a:solidFill>
                            <a:srgbClr val="FFF1CC"/>
                          </a:solidFill>
                        </wps:spPr>
                        <wps:bodyPr wrap="square" lIns="0" tIns="0" rIns="0" bIns="0" rtlCol="0">
                          <a:prstTxWarp prst="textNoShape">
                            <a:avLst/>
                          </a:prstTxWarp>
                          <a:noAutofit/>
                        </wps:bodyPr>
                      </wps:wsp>
                      <wps:wsp>
                        <wps:cNvPr id="97" name="Graphic 97"/>
                        <wps:cNvSpPr/>
                        <wps:spPr>
                          <a:xfrm>
                            <a:off x="6350" y="552704"/>
                            <a:ext cx="1041400" cy="826135"/>
                          </a:xfrm>
                          <a:custGeom>
                            <a:avLst/>
                            <a:gdLst/>
                            <a:ahLst/>
                            <a:cxnLst/>
                            <a:rect l="l" t="t" r="r" b="b"/>
                            <a:pathLst>
                              <a:path w="1041400" h="826135">
                                <a:moveTo>
                                  <a:pt x="0" y="82550"/>
                                </a:moveTo>
                                <a:lnTo>
                                  <a:pt x="6486" y="50417"/>
                                </a:lnTo>
                                <a:lnTo>
                                  <a:pt x="24177" y="24177"/>
                                </a:lnTo>
                                <a:lnTo>
                                  <a:pt x="50417" y="6486"/>
                                </a:lnTo>
                                <a:lnTo>
                                  <a:pt x="82550" y="0"/>
                                </a:lnTo>
                                <a:lnTo>
                                  <a:pt x="958341" y="0"/>
                                </a:lnTo>
                                <a:lnTo>
                                  <a:pt x="990474" y="6486"/>
                                </a:lnTo>
                                <a:lnTo>
                                  <a:pt x="1016714" y="24177"/>
                                </a:lnTo>
                                <a:lnTo>
                                  <a:pt x="1034405" y="50417"/>
                                </a:lnTo>
                                <a:lnTo>
                                  <a:pt x="1040891" y="82550"/>
                                </a:lnTo>
                                <a:lnTo>
                                  <a:pt x="1040891" y="743203"/>
                                </a:lnTo>
                                <a:lnTo>
                                  <a:pt x="1034405" y="775336"/>
                                </a:lnTo>
                                <a:lnTo>
                                  <a:pt x="1016714" y="801576"/>
                                </a:lnTo>
                                <a:lnTo>
                                  <a:pt x="990474" y="819267"/>
                                </a:lnTo>
                                <a:lnTo>
                                  <a:pt x="958341" y="825753"/>
                                </a:lnTo>
                                <a:lnTo>
                                  <a:pt x="82550" y="825753"/>
                                </a:lnTo>
                                <a:lnTo>
                                  <a:pt x="50417" y="819267"/>
                                </a:lnTo>
                                <a:lnTo>
                                  <a:pt x="24177" y="801576"/>
                                </a:lnTo>
                                <a:lnTo>
                                  <a:pt x="6486" y="775336"/>
                                </a:lnTo>
                                <a:lnTo>
                                  <a:pt x="0" y="743203"/>
                                </a:lnTo>
                                <a:lnTo>
                                  <a:pt x="0" y="82550"/>
                                </a:lnTo>
                                <a:close/>
                              </a:path>
                            </a:pathLst>
                          </a:custGeom>
                          <a:ln w="12700">
                            <a:solidFill>
                              <a:srgbClr val="FFFFFF"/>
                            </a:solidFill>
                            <a:prstDash val="solid"/>
                          </a:ln>
                        </wps:spPr>
                        <wps:bodyPr wrap="square" lIns="0" tIns="0" rIns="0" bIns="0" rtlCol="0">
                          <a:prstTxWarp prst="textNoShape">
                            <a:avLst/>
                          </a:prstTxWarp>
                          <a:noAutofit/>
                        </wps:bodyPr>
                      </wps:wsp>
                      <pic:pic>
                        <pic:nvPicPr>
                          <pic:cNvPr id="98" name="Image 98"/>
                          <pic:cNvPicPr/>
                        </pic:nvPicPr>
                        <pic:blipFill>
                          <a:blip r:embed="rId43" cstate="print"/>
                          <a:stretch>
                            <a:fillRect/>
                          </a:stretch>
                        </pic:blipFill>
                        <pic:spPr>
                          <a:xfrm>
                            <a:off x="86232" y="855103"/>
                            <a:ext cx="884682" cy="246113"/>
                          </a:xfrm>
                          <a:prstGeom prst="rect">
                            <a:avLst/>
                          </a:prstGeom>
                        </pic:spPr>
                      </pic:pic>
                      <wps:wsp>
                        <wps:cNvPr id="99" name="Graphic 99"/>
                        <wps:cNvSpPr/>
                        <wps:spPr>
                          <a:xfrm>
                            <a:off x="1695830" y="422655"/>
                            <a:ext cx="312420" cy="840740"/>
                          </a:xfrm>
                          <a:custGeom>
                            <a:avLst/>
                            <a:gdLst/>
                            <a:ahLst/>
                            <a:cxnLst/>
                            <a:rect l="l" t="t" r="r" b="b"/>
                            <a:pathLst>
                              <a:path w="312420" h="840740">
                                <a:moveTo>
                                  <a:pt x="249809" y="0"/>
                                </a:moveTo>
                                <a:lnTo>
                                  <a:pt x="62484" y="0"/>
                                </a:lnTo>
                                <a:lnTo>
                                  <a:pt x="62484" y="684402"/>
                                </a:lnTo>
                                <a:lnTo>
                                  <a:pt x="0" y="684402"/>
                                </a:lnTo>
                                <a:lnTo>
                                  <a:pt x="156083" y="840613"/>
                                </a:lnTo>
                                <a:lnTo>
                                  <a:pt x="312293" y="684402"/>
                                </a:lnTo>
                                <a:lnTo>
                                  <a:pt x="249809" y="684402"/>
                                </a:lnTo>
                                <a:lnTo>
                                  <a:pt x="249809" y="0"/>
                                </a:lnTo>
                                <a:close/>
                              </a:path>
                            </a:pathLst>
                          </a:custGeom>
                          <a:solidFill>
                            <a:srgbClr val="FFC000"/>
                          </a:solidFill>
                        </wps:spPr>
                        <wps:bodyPr wrap="square" lIns="0" tIns="0" rIns="0" bIns="0" rtlCol="0">
                          <a:prstTxWarp prst="textNoShape">
                            <a:avLst/>
                          </a:prstTxWarp>
                          <a:noAutofit/>
                        </wps:bodyPr>
                      </wps:wsp>
                      <wps:wsp>
                        <wps:cNvPr id="100" name="Graphic 100"/>
                        <wps:cNvSpPr/>
                        <wps:spPr>
                          <a:xfrm>
                            <a:off x="1331467" y="6350"/>
                            <a:ext cx="1041400" cy="833119"/>
                          </a:xfrm>
                          <a:custGeom>
                            <a:avLst/>
                            <a:gdLst/>
                            <a:ahLst/>
                            <a:cxnLst/>
                            <a:rect l="l" t="t" r="r" b="b"/>
                            <a:pathLst>
                              <a:path w="1041400" h="833119">
                                <a:moveTo>
                                  <a:pt x="957707" y="0"/>
                                </a:moveTo>
                                <a:lnTo>
                                  <a:pt x="83312" y="0"/>
                                </a:lnTo>
                                <a:lnTo>
                                  <a:pt x="50899" y="6534"/>
                                </a:lnTo>
                                <a:lnTo>
                                  <a:pt x="24415" y="24368"/>
                                </a:lnTo>
                                <a:lnTo>
                                  <a:pt x="6552" y="50845"/>
                                </a:lnTo>
                                <a:lnTo>
                                  <a:pt x="0" y="83311"/>
                                </a:lnTo>
                                <a:lnTo>
                                  <a:pt x="0" y="749426"/>
                                </a:lnTo>
                                <a:lnTo>
                                  <a:pt x="6552" y="781839"/>
                                </a:lnTo>
                                <a:lnTo>
                                  <a:pt x="24415" y="808323"/>
                                </a:lnTo>
                                <a:lnTo>
                                  <a:pt x="50899" y="826186"/>
                                </a:lnTo>
                                <a:lnTo>
                                  <a:pt x="83312" y="832738"/>
                                </a:lnTo>
                                <a:lnTo>
                                  <a:pt x="957707" y="832738"/>
                                </a:lnTo>
                                <a:lnTo>
                                  <a:pt x="990119" y="826186"/>
                                </a:lnTo>
                                <a:lnTo>
                                  <a:pt x="1016603" y="808323"/>
                                </a:lnTo>
                                <a:lnTo>
                                  <a:pt x="1034466" y="781839"/>
                                </a:lnTo>
                                <a:lnTo>
                                  <a:pt x="1041019" y="749426"/>
                                </a:lnTo>
                                <a:lnTo>
                                  <a:pt x="1041019" y="83311"/>
                                </a:lnTo>
                                <a:lnTo>
                                  <a:pt x="1034466" y="50845"/>
                                </a:lnTo>
                                <a:lnTo>
                                  <a:pt x="1016603" y="24368"/>
                                </a:lnTo>
                                <a:lnTo>
                                  <a:pt x="990119" y="6534"/>
                                </a:lnTo>
                                <a:lnTo>
                                  <a:pt x="957707" y="0"/>
                                </a:lnTo>
                                <a:close/>
                              </a:path>
                            </a:pathLst>
                          </a:custGeom>
                          <a:solidFill>
                            <a:srgbClr val="FFF1CC"/>
                          </a:solidFill>
                        </wps:spPr>
                        <wps:bodyPr wrap="square" lIns="0" tIns="0" rIns="0" bIns="0" rtlCol="0">
                          <a:prstTxWarp prst="textNoShape">
                            <a:avLst/>
                          </a:prstTxWarp>
                          <a:noAutofit/>
                        </wps:bodyPr>
                      </wps:wsp>
                      <wps:wsp>
                        <wps:cNvPr id="101" name="Graphic 101"/>
                        <wps:cNvSpPr/>
                        <wps:spPr>
                          <a:xfrm>
                            <a:off x="1331467" y="6350"/>
                            <a:ext cx="1041400" cy="833119"/>
                          </a:xfrm>
                          <a:custGeom>
                            <a:avLst/>
                            <a:gdLst/>
                            <a:ahLst/>
                            <a:cxnLst/>
                            <a:rect l="l" t="t" r="r" b="b"/>
                            <a:pathLst>
                              <a:path w="1041400" h="833119">
                                <a:moveTo>
                                  <a:pt x="0" y="83311"/>
                                </a:moveTo>
                                <a:lnTo>
                                  <a:pt x="6552" y="50845"/>
                                </a:lnTo>
                                <a:lnTo>
                                  <a:pt x="24415" y="24368"/>
                                </a:lnTo>
                                <a:lnTo>
                                  <a:pt x="50899" y="6534"/>
                                </a:lnTo>
                                <a:lnTo>
                                  <a:pt x="83312" y="0"/>
                                </a:lnTo>
                                <a:lnTo>
                                  <a:pt x="957707" y="0"/>
                                </a:lnTo>
                                <a:lnTo>
                                  <a:pt x="990119" y="6534"/>
                                </a:lnTo>
                                <a:lnTo>
                                  <a:pt x="1016603" y="24368"/>
                                </a:lnTo>
                                <a:lnTo>
                                  <a:pt x="1034466" y="50845"/>
                                </a:lnTo>
                                <a:lnTo>
                                  <a:pt x="1041019" y="83311"/>
                                </a:lnTo>
                                <a:lnTo>
                                  <a:pt x="1041019" y="749426"/>
                                </a:lnTo>
                                <a:lnTo>
                                  <a:pt x="1034466" y="781839"/>
                                </a:lnTo>
                                <a:lnTo>
                                  <a:pt x="1016603" y="808323"/>
                                </a:lnTo>
                                <a:lnTo>
                                  <a:pt x="990119" y="826186"/>
                                </a:lnTo>
                                <a:lnTo>
                                  <a:pt x="957707" y="832738"/>
                                </a:lnTo>
                                <a:lnTo>
                                  <a:pt x="83312" y="832738"/>
                                </a:lnTo>
                                <a:lnTo>
                                  <a:pt x="50899" y="826186"/>
                                </a:lnTo>
                                <a:lnTo>
                                  <a:pt x="24415" y="808323"/>
                                </a:lnTo>
                                <a:lnTo>
                                  <a:pt x="6552" y="781839"/>
                                </a:lnTo>
                                <a:lnTo>
                                  <a:pt x="0" y="749426"/>
                                </a:lnTo>
                                <a:lnTo>
                                  <a:pt x="0" y="83311"/>
                                </a:lnTo>
                                <a:close/>
                              </a:path>
                            </a:pathLst>
                          </a:custGeom>
                          <a:ln w="12700">
                            <a:solidFill>
                              <a:srgbClr val="FFFFFF"/>
                            </a:solidFill>
                            <a:prstDash val="solid"/>
                          </a:ln>
                        </wps:spPr>
                        <wps:bodyPr wrap="square" lIns="0" tIns="0" rIns="0" bIns="0" rtlCol="0">
                          <a:prstTxWarp prst="textNoShape">
                            <a:avLst/>
                          </a:prstTxWarp>
                          <a:noAutofit/>
                        </wps:bodyPr>
                      </wps:wsp>
                      <pic:pic>
                        <pic:nvPicPr>
                          <pic:cNvPr id="102" name="Image 102"/>
                          <pic:cNvPicPr/>
                        </pic:nvPicPr>
                        <pic:blipFill>
                          <a:blip r:embed="rId44" cstate="print"/>
                          <a:stretch>
                            <a:fillRect/>
                          </a:stretch>
                        </pic:blipFill>
                        <pic:spPr>
                          <a:xfrm>
                            <a:off x="1675764" y="312547"/>
                            <a:ext cx="355841" cy="244601"/>
                          </a:xfrm>
                          <a:prstGeom prst="rect">
                            <a:avLst/>
                          </a:prstGeom>
                        </pic:spPr>
                      </pic:pic>
                      <wps:wsp>
                        <wps:cNvPr id="103" name="Graphic 103"/>
                        <wps:cNvSpPr/>
                        <wps:spPr>
                          <a:xfrm>
                            <a:off x="2393695" y="866775"/>
                            <a:ext cx="761365" cy="628015"/>
                          </a:xfrm>
                          <a:custGeom>
                            <a:avLst/>
                            <a:gdLst/>
                            <a:ahLst/>
                            <a:cxnLst/>
                            <a:rect l="l" t="t" r="r" b="b"/>
                            <a:pathLst>
                              <a:path w="761365" h="628015">
                                <a:moveTo>
                                  <a:pt x="650113" y="0"/>
                                </a:moveTo>
                                <a:lnTo>
                                  <a:pt x="70231" y="426720"/>
                                </a:lnTo>
                                <a:lnTo>
                                  <a:pt x="33274" y="376427"/>
                                </a:lnTo>
                                <a:lnTo>
                                  <a:pt x="0" y="594740"/>
                                </a:lnTo>
                                <a:lnTo>
                                  <a:pt x="218313" y="627887"/>
                                </a:lnTo>
                                <a:lnTo>
                                  <a:pt x="181229" y="577596"/>
                                </a:lnTo>
                                <a:lnTo>
                                  <a:pt x="761238" y="151002"/>
                                </a:lnTo>
                                <a:lnTo>
                                  <a:pt x="650113" y="0"/>
                                </a:lnTo>
                                <a:close/>
                              </a:path>
                            </a:pathLst>
                          </a:custGeom>
                          <a:solidFill>
                            <a:srgbClr val="FFC000"/>
                          </a:solidFill>
                        </wps:spPr>
                        <wps:bodyPr wrap="square" lIns="0" tIns="0" rIns="0" bIns="0" rtlCol="0">
                          <a:prstTxWarp prst="textNoShape">
                            <a:avLst/>
                          </a:prstTxWarp>
                          <a:noAutofit/>
                        </wps:bodyPr>
                      </wps:wsp>
                      <wps:wsp>
                        <wps:cNvPr id="104" name="Graphic 104"/>
                        <wps:cNvSpPr/>
                        <wps:spPr>
                          <a:xfrm>
                            <a:off x="2578861" y="525906"/>
                            <a:ext cx="1041400" cy="833119"/>
                          </a:xfrm>
                          <a:custGeom>
                            <a:avLst/>
                            <a:gdLst/>
                            <a:ahLst/>
                            <a:cxnLst/>
                            <a:rect l="l" t="t" r="r" b="b"/>
                            <a:pathLst>
                              <a:path w="1041400" h="833119">
                                <a:moveTo>
                                  <a:pt x="957706" y="0"/>
                                </a:moveTo>
                                <a:lnTo>
                                  <a:pt x="83312" y="0"/>
                                </a:lnTo>
                                <a:lnTo>
                                  <a:pt x="50899" y="6534"/>
                                </a:lnTo>
                                <a:lnTo>
                                  <a:pt x="24415" y="24368"/>
                                </a:lnTo>
                                <a:lnTo>
                                  <a:pt x="6552" y="50845"/>
                                </a:lnTo>
                                <a:lnTo>
                                  <a:pt x="0" y="83312"/>
                                </a:lnTo>
                                <a:lnTo>
                                  <a:pt x="0" y="749426"/>
                                </a:lnTo>
                                <a:lnTo>
                                  <a:pt x="6552" y="781839"/>
                                </a:lnTo>
                                <a:lnTo>
                                  <a:pt x="24415" y="808323"/>
                                </a:lnTo>
                                <a:lnTo>
                                  <a:pt x="50899" y="826186"/>
                                </a:lnTo>
                                <a:lnTo>
                                  <a:pt x="83312" y="832739"/>
                                </a:lnTo>
                                <a:lnTo>
                                  <a:pt x="957706" y="832739"/>
                                </a:lnTo>
                                <a:lnTo>
                                  <a:pt x="990119" y="826186"/>
                                </a:lnTo>
                                <a:lnTo>
                                  <a:pt x="1016603" y="808323"/>
                                </a:lnTo>
                                <a:lnTo>
                                  <a:pt x="1034466" y="781839"/>
                                </a:lnTo>
                                <a:lnTo>
                                  <a:pt x="1041018" y="749426"/>
                                </a:lnTo>
                                <a:lnTo>
                                  <a:pt x="1041018" y="83312"/>
                                </a:lnTo>
                                <a:lnTo>
                                  <a:pt x="1034466" y="50845"/>
                                </a:lnTo>
                                <a:lnTo>
                                  <a:pt x="1016603" y="24368"/>
                                </a:lnTo>
                                <a:lnTo>
                                  <a:pt x="990119" y="6534"/>
                                </a:lnTo>
                                <a:lnTo>
                                  <a:pt x="957706" y="0"/>
                                </a:lnTo>
                                <a:close/>
                              </a:path>
                            </a:pathLst>
                          </a:custGeom>
                          <a:solidFill>
                            <a:srgbClr val="FFF1CC"/>
                          </a:solidFill>
                        </wps:spPr>
                        <wps:bodyPr wrap="square" lIns="0" tIns="0" rIns="0" bIns="0" rtlCol="0">
                          <a:prstTxWarp prst="textNoShape">
                            <a:avLst/>
                          </a:prstTxWarp>
                          <a:noAutofit/>
                        </wps:bodyPr>
                      </wps:wsp>
                      <wps:wsp>
                        <wps:cNvPr id="105" name="Graphic 105"/>
                        <wps:cNvSpPr/>
                        <wps:spPr>
                          <a:xfrm>
                            <a:off x="2578861" y="525906"/>
                            <a:ext cx="1041400" cy="833119"/>
                          </a:xfrm>
                          <a:custGeom>
                            <a:avLst/>
                            <a:gdLst/>
                            <a:ahLst/>
                            <a:cxnLst/>
                            <a:rect l="l" t="t" r="r" b="b"/>
                            <a:pathLst>
                              <a:path w="1041400" h="833119">
                                <a:moveTo>
                                  <a:pt x="0" y="83312"/>
                                </a:moveTo>
                                <a:lnTo>
                                  <a:pt x="6552" y="50845"/>
                                </a:lnTo>
                                <a:lnTo>
                                  <a:pt x="24415" y="24368"/>
                                </a:lnTo>
                                <a:lnTo>
                                  <a:pt x="50899" y="6534"/>
                                </a:lnTo>
                                <a:lnTo>
                                  <a:pt x="83312" y="0"/>
                                </a:lnTo>
                                <a:lnTo>
                                  <a:pt x="957706" y="0"/>
                                </a:lnTo>
                                <a:lnTo>
                                  <a:pt x="990119" y="6534"/>
                                </a:lnTo>
                                <a:lnTo>
                                  <a:pt x="1016603" y="24368"/>
                                </a:lnTo>
                                <a:lnTo>
                                  <a:pt x="1034466" y="50845"/>
                                </a:lnTo>
                                <a:lnTo>
                                  <a:pt x="1041018" y="83312"/>
                                </a:lnTo>
                                <a:lnTo>
                                  <a:pt x="1041018" y="749426"/>
                                </a:lnTo>
                                <a:lnTo>
                                  <a:pt x="1034466" y="781839"/>
                                </a:lnTo>
                                <a:lnTo>
                                  <a:pt x="1016603" y="808323"/>
                                </a:lnTo>
                                <a:lnTo>
                                  <a:pt x="990119" y="826186"/>
                                </a:lnTo>
                                <a:lnTo>
                                  <a:pt x="957706" y="832739"/>
                                </a:lnTo>
                                <a:lnTo>
                                  <a:pt x="83312" y="832739"/>
                                </a:lnTo>
                                <a:lnTo>
                                  <a:pt x="50899" y="826186"/>
                                </a:lnTo>
                                <a:lnTo>
                                  <a:pt x="24415" y="808323"/>
                                </a:lnTo>
                                <a:lnTo>
                                  <a:pt x="6552" y="781839"/>
                                </a:lnTo>
                                <a:lnTo>
                                  <a:pt x="0" y="749426"/>
                                </a:lnTo>
                                <a:lnTo>
                                  <a:pt x="0" y="83312"/>
                                </a:lnTo>
                                <a:close/>
                              </a:path>
                            </a:pathLst>
                          </a:custGeom>
                          <a:ln w="12699">
                            <a:solidFill>
                              <a:srgbClr val="FFFFFF"/>
                            </a:solidFill>
                            <a:prstDash val="solid"/>
                          </a:ln>
                        </wps:spPr>
                        <wps:bodyPr wrap="square" lIns="0" tIns="0" rIns="0" bIns="0" rtlCol="0">
                          <a:prstTxWarp prst="textNoShape">
                            <a:avLst/>
                          </a:prstTxWarp>
                          <a:noAutofit/>
                        </wps:bodyPr>
                      </wps:wsp>
                      <pic:pic>
                        <pic:nvPicPr>
                          <pic:cNvPr id="106" name="Image 106"/>
                          <pic:cNvPicPr/>
                        </pic:nvPicPr>
                        <pic:blipFill>
                          <a:blip r:embed="rId45" cstate="print"/>
                          <a:stretch>
                            <a:fillRect/>
                          </a:stretch>
                        </pic:blipFill>
                        <pic:spPr>
                          <a:xfrm>
                            <a:off x="2664841" y="774319"/>
                            <a:ext cx="569213" cy="244601"/>
                          </a:xfrm>
                          <a:prstGeom prst="rect">
                            <a:avLst/>
                          </a:prstGeom>
                        </pic:spPr>
                      </pic:pic>
                      <pic:pic>
                        <pic:nvPicPr>
                          <pic:cNvPr id="107" name="Image 107"/>
                          <pic:cNvPicPr/>
                        </pic:nvPicPr>
                        <pic:blipFill>
                          <a:blip r:embed="rId46" cstate="print"/>
                          <a:stretch>
                            <a:fillRect/>
                          </a:stretch>
                        </pic:blipFill>
                        <pic:spPr>
                          <a:xfrm>
                            <a:off x="3085464" y="774319"/>
                            <a:ext cx="183654" cy="244601"/>
                          </a:xfrm>
                          <a:prstGeom prst="rect">
                            <a:avLst/>
                          </a:prstGeom>
                        </pic:spPr>
                      </pic:pic>
                      <pic:pic>
                        <pic:nvPicPr>
                          <pic:cNvPr id="108" name="Image 108"/>
                          <pic:cNvPicPr/>
                        </pic:nvPicPr>
                        <pic:blipFill>
                          <a:blip r:embed="rId47" cstate="print"/>
                          <a:stretch>
                            <a:fillRect/>
                          </a:stretch>
                        </pic:blipFill>
                        <pic:spPr>
                          <a:xfrm>
                            <a:off x="3147948" y="774319"/>
                            <a:ext cx="415277" cy="244601"/>
                          </a:xfrm>
                          <a:prstGeom prst="rect">
                            <a:avLst/>
                          </a:prstGeom>
                        </pic:spPr>
                      </pic:pic>
                      <pic:pic>
                        <pic:nvPicPr>
                          <pic:cNvPr id="109" name="Image 109"/>
                          <pic:cNvPicPr/>
                        </pic:nvPicPr>
                        <pic:blipFill>
                          <a:blip r:embed="rId48" cstate="print"/>
                          <a:stretch>
                            <a:fillRect/>
                          </a:stretch>
                        </pic:blipFill>
                        <pic:spPr>
                          <a:xfrm>
                            <a:off x="2709036" y="890142"/>
                            <a:ext cx="782574" cy="244601"/>
                          </a:xfrm>
                          <a:prstGeom prst="rect">
                            <a:avLst/>
                          </a:prstGeom>
                        </pic:spPr>
                      </pic:pic>
                      <wps:wsp>
                        <wps:cNvPr id="110" name="Textbox 110"/>
                        <wps:cNvSpPr txBox="1"/>
                        <wps:spPr>
                          <a:xfrm>
                            <a:off x="768095" y="252395"/>
                            <a:ext cx="250190" cy="128905"/>
                          </a:xfrm>
                          <a:prstGeom prst="rect">
                            <a:avLst/>
                          </a:prstGeom>
                        </wps:spPr>
                        <wps:txbx>
                          <w:txbxContent>
                            <w:p>
                              <w:pPr>
                                <w:spacing w:line="194" w:lineRule="exact" w:before="0"/>
                                <w:ind w:left="0" w:right="0" w:firstLine="0"/>
                                <w:jc w:val="left"/>
                                <w:rPr>
                                  <w:b/>
                                  <w:sz w:val="18"/>
                                </w:rPr>
                              </w:pPr>
                              <w:r>
                                <w:rPr>
                                  <w:b/>
                                  <w:spacing w:val="-4"/>
                                  <w:w w:val="115"/>
                                  <w:sz w:val="18"/>
                                </w:rPr>
                                <w:t>+/or</w:t>
                              </w:r>
                            </w:p>
                          </w:txbxContent>
                        </wps:txbx>
                        <wps:bodyPr wrap="square" lIns="0" tIns="0" rIns="0" bIns="0" rtlCol="0">
                          <a:noAutofit/>
                        </wps:bodyPr>
                      </wps:wsp>
                      <wps:wsp>
                        <wps:cNvPr id="111" name="Textbox 111"/>
                        <wps:cNvSpPr txBox="1"/>
                        <wps:spPr>
                          <a:xfrm>
                            <a:off x="2637154" y="223439"/>
                            <a:ext cx="250190" cy="128905"/>
                          </a:xfrm>
                          <a:prstGeom prst="rect">
                            <a:avLst/>
                          </a:prstGeom>
                        </wps:spPr>
                        <wps:txbx>
                          <w:txbxContent>
                            <w:p>
                              <w:pPr>
                                <w:spacing w:line="194" w:lineRule="exact" w:before="0"/>
                                <w:ind w:left="0" w:right="0" w:firstLine="0"/>
                                <w:jc w:val="left"/>
                                <w:rPr>
                                  <w:b/>
                                  <w:sz w:val="18"/>
                                </w:rPr>
                              </w:pPr>
                              <w:r>
                                <w:rPr>
                                  <w:b/>
                                  <w:spacing w:val="-4"/>
                                  <w:w w:val="115"/>
                                  <w:sz w:val="18"/>
                                </w:rPr>
                                <w:t>+/or</w:t>
                              </w:r>
                            </w:p>
                          </w:txbxContent>
                        </wps:txbx>
                        <wps:bodyPr wrap="square" lIns="0" tIns="0" rIns="0" bIns="0" rtlCol="0">
                          <a:noAutofit/>
                        </wps:bodyPr>
                      </wps:wsp>
                      <wps:wsp>
                        <wps:cNvPr id="112" name="Textbox 112"/>
                        <wps:cNvSpPr txBox="1"/>
                        <wps:spPr>
                          <a:xfrm>
                            <a:off x="1748917" y="352725"/>
                            <a:ext cx="219075" cy="128905"/>
                          </a:xfrm>
                          <a:prstGeom prst="rect">
                            <a:avLst/>
                          </a:prstGeom>
                        </wps:spPr>
                        <wps:txbx>
                          <w:txbxContent>
                            <w:p>
                              <w:pPr>
                                <w:spacing w:line="194" w:lineRule="exact" w:before="0"/>
                                <w:ind w:left="0" w:right="0" w:firstLine="0"/>
                                <w:jc w:val="left"/>
                                <w:rPr>
                                  <w:sz w:val="18"/>
                                </w:rPr>
                              </w:pPr>
                              <w:r>
                                <w:rPr>
                                  <w:spacing w:val="-5"/>
                                  <w:sz w:val="18"/>
                                </w:rPr>
                                <w:t>BMI</w:t>
                              </w:r>
                            </w:p>
                          </w:txbxContent>
                        </wps:txbx>
                        <wps:bodyPr wrap="square" lIns="0" tIns="0" rIns="0" bIns="0" rtlCol="0">
                          <a:noAutofit/>
                        </wps:bodyPr>
                      </wps:wsp>
                      <wps:wsp>
                        <wps:cNvPr id="113" name="Textbox 113"/>
                        <wps:cNvSpPr txBox="1"/>
                        <wps:spPr>
                          <a:xfrm>
                            <a:off x="159385" y="895904"/>
                            <a:ext cx="749300" cy="128905"/>
                          </a:xfrm>
                          <a:prstGeom prst="rect">
                            <a:avLst/>
                          </a:prstGeom>
                        </wps:spPr>
                        <wps:txbx>
                          <w:txbxContent>
                            <w:p>
                              <w:pPr>
                                <w:spacing w:line="194" w:lineRule="exact" w:before="0"/>
                                <w:ind w:left="0" w:right="0" w:firstLine="0"/>
                                <w:jc w:val="left"/>
                                <w:rPr>
                                  <w:sz w:val="18"/>
                                </w:rPr>
                              </w:pPr>
                              <w:r>
                                <w:rPr>
                                  <w:spacing w:val="-4"/>
                                  <w:sz w:val="18"/>
                                </w:rPr>
                                <w:t>Symptom</w:t>
                              </w:r>
                              <w:r>
                                <w:rPr>
                                  <w:spacing w:val="-3"/>
                                  <w:sz w:val="18"/>
                                </w:rPr>
                                <w:t> </w:t>
                              </w:r>
                              <w:r>
                                <w:rPr>
                                  <w:spacing w:val="-2"/>
                                  <w:sz w:val="18"/>
                                </w:rPr>
                                <w:t>screen</w:t>
                              </w:r>
                            </w:p>
                          </w:txbxContent>
                        </wps:txbx>
                        <wps:bodyPr wrap="square" lIns="0" tIns="0" rIns="0" bIns="0" rtlCol="0">
                          <a:noAutofit/>
                        </wps:bodyPr>
                      </wps:wsp>
                      <wps:wsp>
                        <wps:cNvPr id="114" name="Textbox 114"/>
                        <wps:cNvSpPr txBox="1"/>
                        <wps:spPr>
                          <a:xfrm>
                            <a:off x="2738882" y="814497"/>
                            <a:ext cx="734695" cy="244475"/>
                          </a:xfrm>
                          <a:prstGeom prst="rect">
                            <a:avLst/>
                          </a:prstGeom>
                        </wps:spPr>
                        <wps:txbx>
                          <w:txbxContent>
                            <w:p>
                              <w:pPr>
                                <w:spacing w:line="182" w:lineRule="exact" w:before="0"/>
                                <w:ind w:left="0" w:right="0" w:firstLine="0"/>
                                <w:jc w:val="left"/>
                                <w:rPr>
                                  <w:sz w:val="18"/>
                                </w:rPr>
                              </w:pPr>
                              <w:r>
                                <w:rPr>
                                  <w:w w:val="105"/>
                                  <w:sz w:val="18"/>
                                </w:rPr>
                                <w:t>CXR</w:t>
                              </w:r>
                              <w:r>
                                <w:rPr>
                                  <w:spacing w:val="-5"/>
                                  <w:w w:val="105"/>
                                  <w:sz w:val="18"/>
                                </w:rPr>
                                <w:t> </w:t>
                              </w:r>
                              <w:r>
                                <w:rPr>
                                  <w:w w:val="105"/>
                                  <w:sz w:val="18"/>
                                </w:rPr>
                                <w:t>(+/-</w:t>
                              </w:r>
                              <w:r>
                                <w:rPr>
                                  <w:spacing w:val="-8"/>
                                  <w:w w:val="105"/>
                                  <w:sz w:val="18"/>
                                </w:rPr>
                                <w:t> </w:t>
                              </w:r>
                              <w:r>
                                <w:rPr>
                                  <w:spacing w:val="-5"/>
                                  <w:w w:val="105"/>
                                  <w:sz w:val="18"/>
                                </w:rPr>
                                <w:t>CAD</w:t>
                              </w:r>
                            </w:p>
                            <w:p>
                              <w:pPr>
                                <w:spacing w:line="195" w:lineRule="exact" w:before="0"/>
                                <w:ind w:left="69" w:right="0" w:firstLine="0"/>
                                <w:jc w:val="left"/>
                                <w:rPr>
                                  <w:sz w:val="18"/>
                                </w:rPr>
                              </w:pPr>
                              <w:r>
                                <w:rPr>
                                  <w:spacing w:val="-2"/>
                                  <w:sz w:val="18"/>
                                </w:rPr>
                                <w:t>interpretation)</w:t>
                              </w:r>
                            </w:p>
                          </w:txbxContent>
                        </wps:txbx>
                        <wps:bodyPr wrap="square" lIns="0" tIns="0" rIns="0" bIns="0" rtlCol="0">
                          <a:noAutofit/>
                        </wps:bodyPr>
                      </wps:wsp>
                      <wps:wsp>
                        <wps:cNvPr id="115" name="Textbox 115"/>
                        <wps:cNvSpPr txBox="1"/>
                        <wps:spPr>
                          <a:xfrm>
                            <a:off x="1488566" y="1616756"/>
                            <a:ext cx="739140" cy="476250"/>
                          </a:xfrm>
                          <a:prstGeom prst="rect">
                            <a:avLst/>
                          </a:prstGeom>
                        </wps:spPr>
                        <wps:txbx>
                          <w:txbxContent>
                            <w:p>
                              <w:pPr>
                                <w:spacing w:line="211" w:lineRule="auto" w:before="7"/>
                                <w:ind w:left="0" w:right="18" w:firstLine="1"/>
                                <w:jc w:val="center"/>
                                <w:rPr>
                                  <w:sz w:val="18"/>
                                </w:rPr>
                              </w:pPr>
                              <w:r>
                                <w:rPr>
                                  <w:sz w:val="18"/>
                                </w:rPr>
                                <w:t>mWRD</w:t>
                              </w:r>
                              <w:r>
                                <w:rPr>
                                  <w:spacing w:val="-12"/>
                                  <w:sz w:val="18"/>
                                </w:rPr>
                                <w:t> </w:t>
                              </w:r>
                              <w:r>
                                <w:rPr>
                                  <w:sz w:val="18"/>
                                </w:rPr>
                                <w:t>such</w:t>
                              </w:r>
                              <w:r>
                                <w:rPr>
                                  <w:spacing w:val="-11"/>
                                  <w:sz w:val="18"/>
                                </w:rPr>
                                <w:t> </w:t>
                              </w:r>
                              <w:r>
                                <w:rPr>
                                  <w:sz w:val="18"/>
                                </w:rPr>
                                <w:t>as Xpert</w:t>
                              </w:r>
                              <w:r>
                                <w:rPr>
                                  <w:spacing w:val="-12"/>
                                  <w:sz w:val="18"/>
                                </w:rPr>
                                <w:t> </w:t>
                              </w:r>
                              <w:r>
                                <w:rPr>
                                  <w:sz w:val="18"/>
                                </w:rPr>
                                <w:t>MTB/Rif </w:t>
                              </w:r>
                              <w:r>
                                <w:rPr>
                                  <w:spacing w:val="-2"/>
                                  <w:sz w:val="18"/>
                                </w:rPr>
                                <w:t>Ultra</w:t>
                              </w:r>
                              <w:r>
                                <w:rPr>
                                  <w:spacing w:val="-10"/>
                                  <w:sz w:val="18"/>
                                </w:rPr>
                                <w:t> </w:t>
                              </w:r>
                              <w:r>
                                <w:rPr>
                                  <w:spacing w:val="-2"/>
                                  <w:sz w:val="18"/>
                                </w:rPr>
                                <w:t>or</w:t>
                              </w:r>
                              <w:r>
                                <w:rPr>
                                  <w:spacing w:val="-9"/>
                                  <w:sz w:val="18"/>
                                </w:rPr>
                                <w:t> </w:t>
                              </w:r>
                              <w:r>
                                <w:rPr>
                                  <w:spacing w:val="-2"/>
                                  <w:sz w:val="18"/>
                                </w:rPr>
                                <w:t>Truenat MTB-RIF</w:t>
                              </w:r>
                            </w:p>
                          </w:txbxContent>
                        </wps:txbx>
                        <wps:bodyPr wrap="square" lIns="0" tIns="0" rIns="0" bIns="0" rtlCol="0">
                          <a:noAutofit/>
                        </wps:bodyPr>
                      </wps:wsp>
                    </wpg:wgp>
                  </a:graphicData>
                </a:graphic>
              </wp:anchor>
            </w:drawing>
          </mc:Choice>
          <mc:Fallback>
            <w:pict>
              <v:group style="position:absolute;margin-left:186.050003pt;margin-top:13.670977pt;width:285.55pt;height:189.6pt;mso-position-horizontal-relative:page;mso-position-vertical-relative:paragraph;z-index:-15714816;mso-wrap-distance-left:0;mso-wrap-distance-right:0" id="docshapegroup46" coordorigin="3721,273" coordsize="5711,3792">
                <v:shape style="position:absolute;left:5572;top:2339;width:2131;height:1726" id="docshape47" coordorigin="5572,2340" coordsize="2131,1726" path="m6637,2340l6554,2342,6473,2350,6393,2363,6316,2380,6241,2402,6169,2427,6100,2458,6034,2492,5971,2529,5912,2571,5857,2615,5806,2663,5760,2714,5718,2767,5681,2823,5649,2882,5622,2942,5601,3005,5585,3069,5576,3135,5572,3203,5576,3270,5585,3336,5601,3400,5622,3463,5649,3524,5681,3582,5718,3638,5760,3692,5806,3742,5857,3790,5912,3835,5971,3876,6034,3914,6100,3948,6169,3978,6241,4004,6316,4025,6393,4043,6473,4055,6554,4063,6637,4065,6721,4063,6802,4055,6882,4043,6959,4025,7034,4004,7106,3978,7175,3948,7241,3914,7304,3876,7363,3835,7418,3790,7469,3742,7515,3692,7557,3638,7594,3582,7626,3524,7653,3463,7674,3400,7690,3336,7699,3270,7703,3203,7699,3135,7690,3069,7674,3005,7653,2942,7626,2882,7594,2823,7557,2767,7515,2714,7469,2663,7418,2615,7363,2571,7304,2529,7241,2492,7175,2458,7106,2427,7034,2402,6959,2380,6882,2363,6802,2350,6721,2342,6637,2340xe" filled="true" fillcolor="#fff1cc" stroked="false">
                  <v:path arrowok="t"/>
                  <v:fill type="solid"/>
                </v:shape>
                <v:shape style="position:absolute;left:5973;top:2755;width:1379;height:388" type="#_x0000_t75" id="docshape48" stroked="false">
                  <v:imagedata r:id="rId37" o:title=""/>
                </v:shape>
                <v:shape style="position:absolute;left:5961;top:2937;width:1403;height:388" type="#_x0000_t75" id="docshape49" stroked="false">
                  <v:imagedata r:id="rId38" o:title=""/>
                </v:shape>
                <v:shape style="position:absolute;left:5949;top:3120;width:1427;height:388" type="#_x0000_t75" id="docshape50" stroked="false">
                  <v:imagedata r:id="rId39" o:title=""/>
                </v:shape>
                <v:shape style="position:absolute;left:6170;top:3302;width:607;height:388" type="#_x0000_t75" id="docshape51" stroked="false">
                  <v:imagedata r:id="rId40" o:title=""/>
                </v:shape>
                <v:shape style="position:absolute;left:6542;top:3302;width:290;height:388" type="#_x0000_t75" id="docshape52" stroked="false">
                  <v:imagedata r:id="rId41" o:title=""/>
                </v:shape>
                <v:shape style="position:absolute;left:6597;top:3302;width:513;height:388" type="#_x0000_t75" id="docshape53" stroked="false">
                  <v:imagedata r:id="rId42" o:title=""/>
                </v:shape>
                <v:shape style="position:absolute;left:4468;top:1671;width:1282;height:998" id="docshape54" coordorigin="4468,1672" coordsize="1282,998" path="m4633,1672l4468,1916,5463,2588,5408,2669,5749,2603,5683,2262,5628,2343,4633,1672xe" filled="true" fillcolor="#ffc000" stroked="false">
                  <v:path arrowok="t"/>
                  <v:fill type="solid"/>
                </v:shape>
                <v:shape style="position:absolute;left:3731;top:1143;width:1640;height:1301" id="docshape55" coordorigin="3731,1144" coordsize="1640,1301" path="m5240,1144l3861,1144,3810,1154,3769,1182,3741,1223,3731,1274,3731,2314,3741,2365,3769,2406,3810,2434,3861,2444,5240,2444,5291,2434,5332,2406,5360,2365,5370,2314,5370,1274,5360,1223,5332,1182,5291,1154,5240,1144xe" filled="true" fillcolor="#fff1cc" stroked="false">
                  <v:path arrowok="t"/>
                  <v:fill type="solid"/>
                </v:shape>
                <v:shape style="position:absolute;left:3731;top:1143;width:1640;height:1301" id="docshape56" coordorigin="3731,1144" coordsize="1640,1301" path="m3731,1274l3741,1223,3769,1182,3810,1154,3861,1144,5240,1144,5291,1154,5332,1182,5360,1223,5370,1274,5370,2314,5360,2365,5332,2406,5291,2434,5240,2444,3861,2444,3810,2434,3769,2406,3741,2365,3731,2314,3731,1274xe" filled="false" stroked="true" strokeweight="1pt" strokecolor="#ffffff">
                  <v:path arrowok="t"/>
                  <v:stroke dashstyle="solid"/>
                </v:shape>
                <v:shape style="position:absolute;left:3856;top:1620;width:1394;height:388" type="#_x0000_t75" id="docshape57" stroked="false">
                  <v:imagedata r:id="rId43" o:title=""/>
                </v:shape>
                <v:shape style="position:absolute;left:6391;top:939;width:492;height:1324" id="docshape58" coordorigin="6392,939" coordsize="492,1324" path="m6785,939l6490,939,6490,2017,6392,2017,6637,2263,6883,2017,6785,2017,6785,939xe" filled="true" fillcolor="#ffc000" stroked="false">
                  <v:path arrowok="t"/>
                  <v:fill type="solid"/>
                </v:shape>
                <v:shape style="position:absolute;left:5817;top:283;width:1640;height:1312" id="docshape59" coordorigin="5818,283" coordsize="1640,1312" path="m7326,283l5949,283,5898,294,5856,322,5828,363,5818,415,5818,1464,5828,1515,5856,1556,5898,1585,5949,1595,7326,1595,7377,1585,7419,1556,7447,1515,7457,1464,7457,415,7447,363,7419,322,7377,294,7326,283xe" filled="true" fillcolor="#fff1cc" stroked="false">
                  <v:path arrowok="t"/>
                  <v:fill type="solid"/>
                </v:shape>
                <v:shape style="position:absolute;left:5817;top:283;width:1640;height:1312" id="docshape60" coordorigin="5818,283" coordsize="1640,1312" path="m5818,415l5828,363,5856,322,5898,294,5949,283,7326,283,7377,294,7419,322,7447,363,7457,415,7457,1464,7447,1515,7419,1556,7377,1585,7326,1595,5949,1595,5898,1585,5856,1556,5828,1515,5818,1464,5818,415xe" filled="false" stroked="true" strokeweight="1pt" strokecolor="#ffffff">
                  <v:path arrowok="t"/>
                  <v:stroke dashstyle="solid"/>
                </v:shape>
                <v:shape style="position:absolute;left:6360;top:765;width:561;height:386" type="#_x0000_t75" id="docshape61" stroked="false">
                  <v:imagedata r:id="rId44" o:title=""/>
                </v:shape>
                <v:shape style="position:absolute;left:7490;top:1638;width:1199;height:989" id="docshape62" coordorigin="7491,1638" coordsize="1199,989" path="m8514,1638l7601,2310,7543,2231,7491,2575,7834,2627,7776,2548,8689,1876,8514,1638xe" filled="true" fillcolor="#ffc000" stroked="false">
                  <v:path arrowok="t"/>
                  <v:fill type="solid"/>
                </v:shape>
                <v:shape style="position:absolute;left:7782;top:1101;width:1640;height:1312" id="docshape63" coordorigin="7782,1102" coordsize="1640,1312" path="m9290,1102l7913,1102,7862,1112,7821,1140,7793,1182,7782,1233,7782,2282,7793,2333,7821,2375,7862,2403,7913,2413,9290,2413,9341,2403,9383,2375,9411,2333,9422,2282,9422,1233,9411,1182,9383,1140,9341,1112,9290,1102xe" filled="true" fillcolor="#fff1cc" stroked="false">
                  <v:path arrowok="t"/>
                  <v:fill type="solid"/>
                </v:shape>
                <v:shape style="position:absolute;left:7782;top:1101;width:1640;height:1312" id="docshape64" coordorigin="7782,1102" coordsize="1640,1312" path="m7782,1233l7793,1182,7821,1140,7862,1112,7913,1102,9290,1102,9341,1112,9383,1140,9411,1182,9422,1233,9422,2282,9411,2333,9383,2375,9341,2403,9290,2413,7913,2413,7862,2403,7821,2375,7793,2333,7782,2282,7782,1233xe" filled="false" stroked="true" strokeweight="1.0pt" strokecolor="#ffffff">
                  <v:path arrowok="t"/>
                  <v:stroke dashstyle="solid"/>
                </v:shape>
                <v:shape style="position:absolute;left:7917;top:1492;width:897;height:386" type="#_x0000_t75" id="docshape65" stroked="false">
                  <v:imagedata r:id="rId45" o:title=""/>
                </v:shape>
                <v:shape style="position:absolute;left:8580;top:1492;width:290;height:386" type="#_x0000_t75" id="docshape66" stroked="false">
                  <v:imagedata r:id="rId46" o:title=""/>
                </v:shape>
                <v:shape style="position:absolute;left:8678;top:1492;width:654;height:386" type="#_x0000_t75" id="docshape67" stroked="false">
                  <v:imagedata r:id="rId47" o:title=""/>
                </v:shape>
                <v:shape style="position:absolute;left:7987;top:1675;width:1233;height:386" type="#_x0000_t75" id="docshape68" stroked="false">
                  <v:imagedata r:id="rId48" o:title=""/>
                </v:shape>
                <v:shape style="position:absolute;left:4930;top:670;width:394;height:203" type="#_x0000_t202" id="docshape69" filled="false" stroked="false">
                  <v:textbox inset="0,0,0,0">
                    <w:txbxContent>
                      <w:p>
                        <w:pPr>
                          <w:spacing w:line="194" w:lineRule="exact" w:before="0"/>
                          <w:ind w:left="0" w:right="0" w:firstLine="0"/>
                          <w:jc w:val="left"/>
                          <w:rPr>
                            <w:b/>
                            <w:sz w:val="18"/>
                          </w:rPr>
                        </w:pPr>
                        <w:r>
                          <w:rPr>
                            <w:b/>
                            <w:spacing w:val="-4"/>
                            <w:w w:val="115"/>
                            <w:sz w:val="18"/>
                          </w:rPr>
                          <w:t>+/or</w:t>
                        </w:r>
                      </w:p>
                    </w:txbxContent>
                  </v:textbox>
                  <w10:wrap type="none"/>
                </v:shape>
                <v:shape style="position:absolute;left:7874;top:625;width:394;height:203" type="#_x0000_t202" id="docshape70" filled="false" stroked="false">
                  <v:textbox inset="0,0,0,0">
                    <w:txbxContent>
                      <w:p>
                        <w:pPr>
                          <w:spacing w:line="194" w:lineRule="exact" w:before="0"/>
                          <w:ind w:left="0" w:right="0" w:firstLine="0"/>
                          <w:jc w:val="left"/>
                          <w:rPr>
                            <w:b/>
                            <w:sz w:val="18"/>
                          </w:rPr>
                        </w:pPr>
                        <w:r>
                          <w:rPr>
                            <w:b/>
                            <w:spacing w:val="-4"/>
                            <w:w w:val="115"/>
                            <w:sz w:val="18"/>
                          </w:rPr>
                          <w:t>+/or</w:t>
                        </w:r>
                      </w:p>
                    </w:txbxContent>
                  </v:textbox>
                  <w10:wrap type="none"/>
                </v:shape>
                <v:shape style="position:absolute;left:6475;top:828;width:345;height:203" type="#_x0000_t202" id="docshape71" filled="false" stroked="false">
                  <v:textbox inset="0,0,0,0">
                    <w:txbxContent>
                      <w:p>
                        <w:pPr>
                          <w:spacing w:line="194" w:lineRule="exact" w:before="0"/>
                          <w:ind w:left="0" w:right="0" w:firstLine="0"/>
                          <w:jc w:val="left"/>
                          <w:rPr>
                            <w:sz w:val="18"/>
                          </w:rPr>
                        </w:pPr>
                        <w:r>
                          <w:rPr>
                            <w:spacing w:val="-5"/>
                            <w:sz w:val="18"/>
                          </w:rPr>
                          <w:t>BMI</w:t>
                        </w:r>
                      </w:p>
                    </w:txbxContent>
                  </v:textbox>
                  <w10:wrap type="none"/>
                </v:shape>
                <v:shape style="position:absolute;left:3972;top:1684;width:1180;height:203" type="#_x0000_t202" id="docshape72" filled="false" stroked="false">
                  <v:textbox inset="0,0,0,0">
                    <w:txbxContent>
                      <w:p>
                        <w:pPr>
                          <w:spacing w:line="194" w:lineRule="exact" w:before="0"/>
                          <w:ind w:left="0" w:right="0" w:firstLine="0"/>
                          <w:jc w:val="left"/>
                          <w:rPr>
                            <w:sz w:val="18"/>
                          </w:rPr>
                        </w:pPr>
                        <w:r>
                          <w:rPr>
                            <w:spacing w:val="-4"/>
                            <w:sz w:val="18"/>
                          </w:rPr>
                          <w:t>Symptom</w:t>
                        </w:r>
                        <w:r>
                          <w:rPr>
                            <w:spacing w:val="-3"/>
                            <w:sz w:val="18"/>
                          </w:rPr>
                          <w:t> </w:t>
                        </w:r>
                        <w:r>
                          <w:rPr>
                            <w:spacing w:val="-2"/>
                            <w:sz w:val="18"/>
                          </w:rPr>
                          <w:t>screen</w:t>
                        </w:r>
                      </w:p>
                    </w:txbxContent>
                  </v:textbox>
                  <w10:wrap type="none"/>
                </v:shape>
                <v:shape style="position:absolute;left:8034;top:1556;width:1157;height:385" type="#_x0000_t202" id="docshape73" filled="false" stroked="false">
                  <v:textbox inset="0,0,0,0">
                    <w:txbxContent>
                      <w:p>
                        <w:pPr>
                          <w:spacing w:line="182" w:lineRule="exact" w:before="0"/>
                          <w:ind w:left="0" w:right="0" w:firstLine="0"/>
                          <w:jc w:val="left"/>
                          <w:rPr>
                            <w:sz w:val="18"/>
                          </w:rPr>
                        </w:pPr>
                        <w:r>
                          <w:rPr>
                            <w:w w:val="105"/>
                            <w:sz w:val="18"/>
                          </w:rPr>
                          <w:t>CXR</w:t>
                        </w:r>
                        <w:r>
                          <w:rPr>
                            <w:spacing w:val="-5"/>
                            <w:w w:val="105"/>
                            <w:sz w:val="18"/>
                          </w:rPr>
                          <w:t> </w:t>
                        </w:r>
                        <w:r>
                          <w:rPr>
                            <w:w w:val="105"/>
                            <w:sz w:val="18"/>
                          </w:rPr>
                          <w:t>(+/-</w:t>
                        </w:r>
                        <w:r>
                          <w:rPr>
                            <w:spacing w:val="-8"/>
                            <w:w w:val="105"/>
                            <w:sz w:val="18"/>
                          </w:rPr>
                          <w:t> </w:t>
                        </w:r>
                        <w:r>
                          <w:rPr>
                            <w:spacing w:val="-5"/>
                            <w:w w:val="105"/>
                            <w:sz w:val="18"/>
                          </w:rPr>
                          <w:t>CAD</w:t>
                        </w:r>
                      </w:p>
                      <w:p>
                        <w:pPr>
                          <w:spacing w:line="195" w:lineRule="exact" w:before="0"/>
                          <w:ind w:left="69" w:right="0" w:firstLine="0"/>
                          <w:jc w:val="left"/>
                          <w:rPr>
                            <w:sz w:val="18"/>
                          </w:rPr>
                        </w:pPr>
                        <w:r>
                          <w:rPr>
                            <w:spacing w:val="-2"/>
                            <w:sz w:val="18"/>
                          </w:rPr>
                          <w:t>interpretation)</w:t>
                        </w:r>
                      </w:p>
                    </w:txbxContent>
                  </v:textbox>
                  <w10:wrap type="none"/>
                </v:shape>
                <v:shape style="position:absolute;left:6065;top:2819;width:1164;height:750" type="#_x0000_t202" id="docshape74" filled="false" stroked="false">
                  <v:textbox inset="0,0,0,0">
                    <w:txbxContent>
                      <w:p>
                        <w:pPr>
                          <w:spacing w:line="211" w:lineRule="auto" w:before="7"/>
                          <w:ind w:left="0" w:right="18" w:firstLine="1"/>
                          <w:jc w:val="center"/>
                          <w:rPr>
                            <w:sz w:val="18"/>
                          </w:rPr>
                        </w:pPr>
                        <w:r>
                          <w:rPr>
                            <w:sz w:val="18"/>
                          </w:rPr>
                          <w:t>mWRD</w:t>
                        </w:r>
                        <w:r>
                          <w:rPr>
                            <w:spacing w:val="-12"/>
                            <w:sz w:val="18"/>
                          </w:rPr>
                          <w:t> </w:t>
                        </w:r>
                        <w:r>
                          <w:rPr>
                            <w:sz w:val="18"/>
                          </w:rPr>
                          <w:t>such</w:t>
                        </w:r>
                        <w:r>
                          <w:rPr>
                            <w:spacing w:val="-11"/>
                            <w:sz w:val="18"/>
                          </w:rPr>
                          <w:t> </w:t>
                        </w:r>
                        <w:r>
                          <w:rPr>
                            <w:sz w:val="18"/>
                          </w:rPr>
                          <w:t>as Xpert</w:t>
                        </w:r>
                        <w:r>
                          <w:rPr>
                            <w:spacing w:val="-12"/>
                            <w:sz w:val="18"/>
                          </w:rPr>
                          <w:t> </w:t>
                        </w:r>
                        <w:r>
                          <w:rPr>
                            <w:sz w:val="18"/>
                          </w:rPr>
                          <w:t>MTB/Rif </w:t>
                        </w:r>
                        <w:r>
                          <w:rPr>
                            <w:spacing w:val="-2"/>
                            <w:sz w:val="18"/>
                          </w:rPr>
                          <w:t>Ultra</w:t>
                        </w:r>
                        <w:r>
                          <w:rPr>
                            <w:spacing w:val="-10"/>
                            <w:sz w:val="18"/>
                          </w:rPr>
                          <w:t> </w:t>
                        </w:r>
                        <w:r>
                          <w:rPr>
                            <w:spacing w:val="-2"/>
                            <w:sz w:val="18"/>
                          </w:rPr>
                          <w:t>or</w:t>
                        </w:r>
                        <w:r>
                          <w:rPr>
                            <w:spacing w:val="-9"/>
                            <w:sz w:val="18"/>
                          </w:rPr>
                          <w:t> </w:t>
                        </w:r>
                        <w:r>
                          <w:rPr>
                            <w:spacing w:val="-2"/>
                            <w:sz w:val="18"/>
                          </w:rPr>
                          <w:t>Truenat MTB-RIF</w:t>
                        </w:r>
                      </w:p>
                    </w:txbxContent>
                  </v:textbox>
                  <w10:wrap type="none"/>
                </v:shape>
                <w10:wrap type="topAndBottom"/>
              </v:group>
            </w:pict>
          </mc:Fallback>
        </mc:AlternateContent>
      </w:r>
    </w:p>
    <w:p>
      <w:pPr>
        <w:pStyle w:val="BodyText"/>
        <w:spacing w:before="9"/>
        <w:rPr>
          <w:i/>
          <w:sz w:val="17"/>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0"/>
        <w:gridCol w:w="7849"/>
      </w:tblGrid>
      <w:tr>
        <w:trPr>
          <w:trHeight w:val="2471" w:hRule="atLeast"/>
        </w:trPr>
        <w:tc>
          <w:tcPr>
            <w:tcW w:w="620" w:type="dxa"/>
            <w:shd w:val="clear" w:color="auto" w:fill="92D050"/>
          </w:tcPr>
          <w:p>
            <w:pPr>
              <w:pStyle w:val="TableParagraph"/>
              <w:rPr>
                <w:i/>
                <w:sz w:val="20"/>
              </w:rPr>
            </w:pPr>
          </w:p>
          <w:p>
            <w:pPr>
              <w:pStyle w:val="TableParagraph"/>
              <w:rPr>
                <w:i/>
                <w:sz w:val="20"/>
              </w:rPr>
            </w:pPr>
          </w:p>
          <w:p>
            <w:pPr>
              <w:pStyle w:val="TableParagraph"/>
              <w:rPr>
                <w:i/>
                <w:sz w:val="20"/>
              </w:rPr>
            </w:pPr>
          </w:p>
          <w:p>
            <w:pPr>
              <w:pStyle w:val="TableParagraph"/>
              <w:spacing w:before="50"/>
              <w:rPr>
                <w:i/>
                <w:sz w:val="20"/>
              </w:rPr>
            </w:pPr>
          </w:p>
          <w:p>
            <w:pPr>
              <w:pStyle w:val="TableParagraph"/>
              <w:ind w:left="40"/>
              <w:rPr>
                <w:sz w:val="20"/>
              </w:rPr>
            </w:pPr>
            <w:r>
              <w:rPr>
                <w:sz w:val="20"/>
              </w:rPr>
              <w:drawing>
                <wp:inline distT="0" distB="0" distL="0" distR="0">
                  <wp:extent cx="329183" cy="329184"/>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7" cstate="print"/>
                          <a:stretch>
                            <a:fillRect/>
                          </a:stretch>
                        </pic:blipFill>
                        <pic:spPr>
                          <a:xfrm>
                            <a:off x="0" y="0"/>
                            <a:ext cx="329183" cy="329184"/>
                          </a:xfrm>
                          <a:prstGeom prst="rect">
                            <a:avLst/>
                          </a:prstGeom>
                        </pic:spPr>
                      </pic:pic>
                    </a:graphicData>
                  </a:graphic>
                </wp:inline>
              </w:drawing>
            </w:r>
            <w:r>
              <w:rPr>
                <w:sz w:val="20"/>
              </w:rPr>
            </w:r>
          </w:p>
        </w:tc>
        <w:tc>
          <w:tcPr>
            <w:tcW w:w="7849" w:type="dxa"/>
            <w:shd w:val="clear" w:color="auto" w:fill="92D050"/>
          </w:tcPr>
          <w:p>
            <w:pPr>
              <w:pStyle w:val="TableParagraph"/>
              <w:numPr>
                <w:ilvl w:val="0"/>
                <w:numId w:val="35"/>
              </w:numPr>
              <w:tabs>
                <w:tab w:pos="413" w:val="left" w:leader="none"/>
                <w:tab w:pos="415" w:val="left" w:leader="none"/>
              </w:tabs>
              <w:spacing w:line="271" w:lineRule="auto" w:before="226" w:after="0"/>
              <w:ind w:left="415" w:right="259" w:hanging="361"/>
              <w:jc w:val="both"/>
              <w:rPr>
                <w:sz w:val="20"/>
              </w:rPr>
            </w:pPr>
            <w:r>
              <w:rPr>
                <w:sz w:val="20"/>
              </w:rPr>
              <w:t>Provider initiated screening for TB for all patients presenting to health facilities using a </w:t>
            </w:r>
            <w:r>
              <w:rPr>
                <w:spacing w:val="-2"/>
                <w:sz w:val="20"/>
              </w:rPr>
              <w:t>symptom</w:t>
            </w:r>
            <w:r>
              <w:rPr>
                <w:spacing w:val="-11"/>
                <w:sz w:val="20"/>
              </w:rPr>
              <w:t> </w:t>
            </w:r>
            <w:r>
              <w:rPr>
                <w:spacing w:val="-2"/>
                <w:sz w:val="20"/>
              </w:rPr>
              <w:t>enquiry</w:t>
            </w:r>
            <w:r>
              <w:rPr>
                <w:spacing w:val="-10"/>
                <w:sz w:val="20"/>
              </w:rPr>
              <w:t> </w:t>
            </w:r>
            <w:r>
              <w:rPr>
                <w:spacing w:val="-2"/>
                <w:sz w:val="20"/>
              </w:rPr>
              <w:t>of</w:t>
            </w:r>
            <w:r>
              <w:rPr>
                <w:spacing w:val="-9"/>
                <w:sz w:val="20"/>
              </w:rPr>
              <w:t> </w:t>
            </w:r>
            <w:r>
              <w:rPr>
                <w:spacing w:val="-2"/>
                <w:sz w:val="20"/>
              </w:rPr>
              <w:t>any</w:t>
            </w:r>
            <w:r>
              <w:rPr>
                <w:spacing w:val="-10"/>
                <w:sz w:val="20"/>
              </w:rPr>
              <w:t> </w:t>
            </w:r>
            <w:r>
              <w:rPr>
                <w:spacing w:val="-2"/>
                <w:sz w:val="20"/>
              </w:rPr>
              <w:t>of</w:t>
            </w:r>
            <w:r>
              <w:rPr>
                <w:spacing w:val="-10"/>
                <w:sz w:val="20"/>
              </w:rPr>
              <w:t> </w:t>
            </w:r>
            <w:r>
              <w:rPr>
                <w:spacing w:val="-2"/>
                <w:sz w:val="20"/>
              </w:rPr>
              <w:t>the</w:t>
            </w:r>
            <w:r>
              <w:rPr>
                <w:spacing w:val="-9"/>
                <w:sz w:val="20"/>
              </w:rPr>
              <w:t> </w:t>
            </w:r>
            <w:r>
              <w:rPr>
                <w:spacing w:val="-2"/>
                <w:sz w:val="20"/>
              </w:rPr>
              <w:t>following;</w:t>
            </w:r>
            <w:r>
              <w:rPr>
                <w:spacing w:val="-11"/>
                <w:sz w:val="20"/>
              </w:rPr>
              <w:t> </w:t>
            </w:r>
            <w:r>
              <w:rPr>
                <w:spacing w:val="-2"/>
                <w:sz w:val="20"/>
              </w:rPr>
              <w:t>cough</w:t>
            </w:r>
            <w:r>
              <w:rPr>
                <w:spacing w:val="-10"/>
                <w:sz w:val="20"/>
              </w:rPr>
              <w:t> </w:t>
            </w:r>
            <w:r>
              <w:rPr>
                <w:spacing w:val="-2"/>
                <w:sz w:val="20"/>
              </w:rPr>
              <w:t>lasting</w:t>
            </w:r>
            <w:r>
              <w:rPr>
                <w:spacing w:val="-10"/>
                <w:sz w:val="20"/>
              </w:rPr>
              <w:t> </w:t>
            </w:r>
            <w:r>
              <w:rPr>
                <w:spacing w:val="-2"/>
                <w:sz w:val="20"/>
              </w:rPr>
              <w:t>greater</w:t>
            </w:r>
            <w:r>
              <w:rPr>
                <w:spacing w:val="-10"/>
                <w:sz w:val="20"/>
              </w:rPr>
              <w:t> </w:t>
            </w:r>
            <w:r>
              <w:rPr>
                <w:spacing w:val="-2"/>
                <w:sz w:val="20"/>
              </w:rPr>
              <w:t>or</w:t>
            </w:r>
            <w:r>
              <w:rPr>
                <w:spacing w:val="-10"/>
                <w:sz w:val="20"/>
              </w:rPr>
              <w:t> </w:t>
            </w:r>
            <w:r>
              <w:rPr>
                <w:spacing w:val="-2"/>
                <w:sz w:val="20"/>
              </w:rPr>
              <w:t>equal</w:t>
            </w:r>
            <w:r>
              <w:rPr>
                <w:spacing w:val="-11"/>
                <w:sz w:val="20"/>
              </w:rPr>
              <w:t> </w:t>
            </w:r>
            <w:r>
              <w:rPr>
                <w:spacing w:val="-2"/>
                <w:sz w:val="20"/>
              </w:rPr>
              <w:t>to</w:t>
            </w:r>
            <w:r>
              <w:rPr>
                <w:spacing w:val="-10"/>
                <w:sz w:val="20"/>
              </w:rPr>
              <w:t> </w:t>
            </w:r>
            <w:r>
              <w:rPr>
                <w:spacing w:val="-2"/>
                <w:sz w:val="20"/>
              </w:rPr>
              <w:t>2</w:t>
            </w:r>
            <w:r>
              <w:rPr>
                <w:spacing w:val="-10"/>
                <w:sz w:val="20"/>
              </w:rPr>
              <w:t> </w:t>
            </w:r>
            <w:r>
              <w:rPr>
                <w:spacing w:val="-2"/>
                <w:sz w:val="20"/>
              </w:rPr>
              <w:t>weeks</w:t>
            </w:r>
            <w:r>
              <w:rPr>
                <w:spacing w:val="-10"/>
                <w:sz w:val="20"/>
              </w:rPr>
              <w:t> </w:t>
            </w:r>
            <w:r>
              <w:rPr>
                <w:spacing w:val="-2"/>
                <w:sz w:val="20"/>
              </w:rPr>
              <w:t>&amp;</w:t>
            </w:r>
            <w:r>
              <w:rPr>
                <w:spacing w:val="-10"/>
                <w:sz w:val="20"/>
              </w:rPr>
              <w:t> </w:t>
            </w:r>
            <w:r>
              <w:rPr>
                <w:spacing w:val="-2"/>
                <w:sz w:val="20"/>
              </w:rPr>
              <w:t>of</w:t>
            </w:r>
            <w:r>
              <w:rPr>
                <w:spacing w:val="-10"/>
                <w:sz w:val="20"/>
              </w:rPr>
              <w:t> </w:t>
            </w:r>
            <w:r>
              <w:rPr>
                <w:spacing w:val="-2"/>
                <w:sz w:val="20"/>
              </w:rPr>
              <w:t>any </w:t>
            </w:r>
            <w:r>
              <w:rPr>
                <w:sz w:val="20"/>
              </w:rPr>
              <w:t>during</w:t>
            </w:r>
            <w:r>
              <w:rPr>
                <w:spacing w:val="-4"/>
                <w:sz w:val="20"/>
              </w:rPr>
              <w:t> </w:t>
            </w:r>
            <w:r>
              <w:rPr>
                <w:sz w:val="20"/>
              </w:rPr>
              <w:t>for</w:t>
            </w:r>
            <w:r>
              <w:rPr>
                <w:spacing w:val="-3"/>
                <w:sz w:val="20"/>
              </w:rPr>
              <w:t> </w:t>
            </w:r>
            <w:r>
              <w:rPr>
                <w:sz w:val="20"/>
              </w:rPr>
              <w:t>PLHIV,</w:t>
            </w:r>
            <w:r>
              <w:rPr>
                <w:spacing w:val="-4"/>
                <w:sz w:val="20"/>
              </w:rPr>
              <w:t> </w:t>
            </w:r>
            <w:r>
              <w:rPr>
                <w:sz w:val="20"/>
              </w:rPr>
              <w:t>fever,</w:t>
            </w:r>
            <w:r>
              <w:rPr>
                <w:spacing w:val="-4"/>
                <w:sz w:val="20"/>
              </w:rPr>
              <w:t> </w:t>
            </w:r>
            <w:r>
              <w:rPr>
                <w:sz w:val="20"/>
              </w:rPr>
              <w:t>night</w:t>
            </w:r>
            <w:r>
              <w:rPr>
                <w:spacing w:val="-1"/>
                <w:sz w:val="20"/>
              </w:rPr>
              <w:t> </w:t>
            </w:r>
            <w:r>
              <w:rPr>
                <w:sz w:val="20"/>
              </w:rPr>
              <w:t>sweats</w:t>
            </w:r>
            <w:r>
              <w:rPr>
                <w:spacing w:val="-4"/>
                <w:sz w:val="20"/>
              </w:rPr>
              <w:t> </w:t>
            </w:r>
            <w:r>
              <w:rPr>
                <w:sz w:val="20"/>
              </w:rPr>
              <w:t>and</w:t>
            </w:r>
            <w:r>
              <w:rPr>
                <w:spacing w:val="-2"/>
                <w:sz w:val="20"/>
              </w:rPr>
              <w:t> </w:t>
            </w:r>
            <w:r>
              <w:rPr>
                <w:sz w:val="20"/>
              </w:rPr>
              <w:t>loss</w:t>
            </w:r>
            <w:r>
              <w:rPr>
                <w:spacing w:val="-2"/>
                <w:sz w:val="20"/>
              </w:rPr>
              <w:t> </w:t>
            </w:r>
            <w:r>
              <w:rPr>
                <w:sz w:val="20"/>
              </w:rPr>
              <w:t>of</w:t>
            </w:r>
            <w:r>
              <w:rPr>
                <w:spacing w:val="-3"/>
                <w:sz w:val="20"/>
              </w:rPr>
              <w:t> </w:t>
            </w:r>
            <w:r>
              <w:rPr>
                <w:sz w:val="20"/>
              </w:rPr>
              <w:t>weight</w:t>
            </w:r>
          </w:p>
          <w:p>
            <w:pPr>
              <w:pStyle w:val="TableParagraph"/>
              <w:numPr>
                <w:ilvl w:val="0"/>
                <w:numId w:val="35"/>
              </w:numPr>
              <w:tabs>
                <w:tab w:pos="413" w:val="left" w:leader="none"/>
                <w:tab w:pos="415" w:val="left" w:leader="none"/>
              </w:tabs>
              <w:spacing w:line="271" w:lineRule="auto" w:before="0" w:after="0"/>
              <w:ind w:left="415" w:right="257" w:hanging="361"/>
              <w:jc w:val="both"/>
              <w:rPr>
                <w:sz w:val="20"/>
              </w:rPr>
            </w:pPr>
            <w:r>
              <w:rPr>
                <w:sz w:val="20"/>
              </w:rPr>
              <w:t>Body mass index (BMI) measured as weight in kilograms/square of the height in meters </w:t>
            </w:r>
            <w:r>
              <w:rPr>
                <w:spacing w:val="-2"/>
                <w:sz w:val="20"/>
              </w:rPr>
              <w:t>(BMI=weight/height</w:t>
            </w:r>
            <w:r>
              <w:rPr>
                <w:spacing w:val="-2"/>
                <w:position w:val="5"/>
                <w:sz w:val="13"/>
              </w:rPr>
              <w:t>2</w:t>
            </w:r>
            <w:r>
              <w:rPr>
                <w:spacing w:val="-2"/>
                <w:sz w:val="20"/>
              </w:rPr>
              <w:t>)</w:t>
            </w:r>
          </w:p>
          <w:p>
            <w:pPr>
              <w:pStyle w:val="TableParagraph"/>
              <w:numPr>
                <w:ilvl w:val="0"/>
                <w:numId w:val="35"/>
              </w:numPr>
              <w:tabs>
                <w:tab w:pos="414" w:val="left" w:leader="none"/>
              </w:tabs>
              <w:spacing w:line="229" w:lineRule="exact" w:before="0" w:after="0"/>
              <w:ind w:left="414" w:right="0" w:hanging="360"/>
              <w:jc w:val="left"/>
              <w:rPr>
                <w:sz w:val="20"/>
              </w:rPr>
            </w:pPr>
            <w:r>
              <w:rPr>
                <w:spacing w:val="-6"/>
                <w:sz w:val="20"/>
              </w:rPr>
              <w:t>Chest</w:t>
            </w:r>
            <w:r>
              <w:rPr>
                <w:spacing w:val="3"/>
                <w:sz w:val="20"/>
              </w:rPr>
              <w:t> </w:t>
            </w:r>
            <w:r>
              <w:rPr>
                <w:spacing w:val="-6"/>
                <w:sz w:val="20"/>
              </w:rPr>
              <w:t>radiography</w:t>
            </w:r>
            <w:r>
              <w:rPr>
                <w:spacing w:val="4"/>
                <w:sz w:val="20"/>
              </w:rPr>
              <w:t> </w:t>
            </w:r>
            <w:r>
              <w:rPr>
                <w:spacing w:val="-6"/>
                <w:sz w:val="20"/>
              </w:rPr>
              <w:t>(CXR)</w:t>
            </w:r>
            <w:r>
              <w:rPr>
                <w:spacing w:val="3"/>
                <w:sz w:val="20"/>
              </w:rPr>
              <w:t> </w:t>
            </w:r>
            <w:r>
              <w:rPr>
                <w:spacing w:val="-6"/>
                <w:sz w:val="20"/>
              </w:rPr>
              <w:t>with</w:t>
            </w:r>
            <w:r>
              <w:rPr>
                <w:spacing w:val="5"/>
                <w:sz w:val="20"/>
              </w:rPr>
              <w:t> </w:t>
            </w:r>
            <w:r>
              <w:rPr>
                <w:spacing w:val="-6"/>
                <w:sz w:val="20"/>
              </w:rPr>
              <w:t>computer-aided</w:t>
            </w:r>
            <w:r>
              <w:rPr>
                <w:spacing w:val="4"/>
                <w:sz w:val="20"/>
              </w:rPr>
              <w:t> </w:t>
            </w:r>
            <w:r>
              <w:rPr>
                <w:spacing w:val="-6"/>
                <w:sz w:val="20"/>
              </w:rPr>
              <w:t>diagnosis</w:t>
            </w:r>
            <w:r>
              <w:rPr>
                <w:spacing w:val="5"/>
                <w:sz w:val="20"/>
              </w:rPr>
              <w:t> </w:t>
            </w:r>
            <w:r>
              <w:rPr>
                <w:spacing w:val="-6"/>
                <w:sz w:val="20"/>
              </w:rPr>
              <w:t>(CAD)</w:t>
            </w:r>
            <w:r>
              <w:rPr>
                <w:spacing w:val="4"/>
                <w:sz w:val="20"/>
              </w:rPr>
              <w:t> </w:t>
            </w:r>
            <w:r>
              <w:rPr>
                <w:spacing w:val="-6"/>
                <w:sz w:val="20"/>
              </w:rPr>
              <w:t>applications</w:t>
            </w:r>
            <w:r>
              <w:rPr>
                <w:spacing w:val="2"/>
                <w:sz w:val="20"/>
              </w:rPr>
              <w:t> </w:t>
            </w:r>
            <w:r>
              <w:rPr>
                <w:spacing w:val="-6"/>
                <w:sz w:val="20"/>
              </w:rPr>
              <w:t>where</w:t>
            </w:r>
            <w:r>
              <w:rPr>
                <w:spacing w:val="4"/>
                <w:sz w:val="20"/>
              </w:rPr>
              <w:t> </w:t>
            </w:r>
            <w:r>
              <w:rPr>
                <w:spacing w:val="-6"/>
                <w:sz w:val="20"/>
              </w:rPr>
              <w:t>available.</w:t>
            </w:r>
          </w:p>
          <w:p>
            <w:pPr>
              <w:pStyle w:val="TableParagraph"/>
              <w:numPr>
                <w:ilvl w:val="0"/>
                <w:numId w:val="35"/>
              </w:numPr>
              <w:tabs>
                <w:tab w:pos="415" w:val="left" w:leader="none"/>
              </w:tabs>
              <w:spacing w:line="271" w:lineRule="auto" w:before="25" w:after="0"/>
              <w:ind w:left="415" w:right="573" w:hanging="361"/>
              <w:jc w:val="left"/>
              <w:rPr>
                <w:sz w:val="20"/>
              </w:rPr>
            </w:pPr>
            <w:r>
              <w:rPr>
                <w:spacing w:val="-2"/>
                <w:sz w:val="20"/>
              </w:rPr>
              <w:t>A</w:t>
            </w:r>
            <w:r>
              <w:rPr>
                <w:spacing w:val="-8"/>
                <w:sz w:val="20"/>
              </w:rPr>
              <w:t> </w:t>
            </w:r>
            <w:r>
              <w:rPr>
                <w:spacing w:val="-2"/>
                <w:sz w:val="20"/>
              </w:rPr>
              <w:t>presumptive</w:t>
            </w:r>
            <w:r>
              <w:rPr>
                <w:spacing w:val="-7"/>
                <w:sz w:val="20"/>
              </w:rPr>
              <w:t> </w:t>
            </w:r>
            <w:r>
              <w:rPr>
                <w:spacing w:val="-2"/>
                <w:sz w:val="20"/>
              </w:rPr>
              <w:t>TB</w:t>
            </w:r>
            <w:r>
              <w:rPr>
                <w:spacing w:val="-8"/>
                <w:sz w:val="20"/>
              </w:rPr>
              <w:t> </w:t>
            </w:r>
            <w:r>
              <w:rPr>
                <w:spacing w:val="-2"/>
                <w:sz w:val="20"/>
              </w:rPr>
              <w:t>case</w:t>
            </w:r>
            <w:r>
              <w:rPr>
                <w:spacing w:val="-6"/>
                <w:sz w:val="20"/>
              </w:rPr>
              <w:t> </w:t>
            </w:r>
            <w:r>
              <w:rPr>
                <w:spacing w:val="-2"/>
                <w:sz w:val="20"/>
              </w:rPr>
              <w:t>is</w:t>
            </w:r>
            <w:r>
              <w:rPr>
                <w:spacing w:val="-8"/>
                <w:sz w:val="20"/>
              </w:rPr>
              <w:t> </w:t>
            </w:r>
            <w:r>
              <w:rPr>
                <w:spacing w:val="-2"/>
                <w:sz w:val="20"/>
              </w:rPr>
              <w:t>someone</w:t>
            </w:r>
            <w:r>
              <w:rPr>
                <w:spacing w:val="-6"/>
                <w:sz w:val="20"/>
              </w:rPr>
              <w:t> </w:t>
            </w:r>
            <w:r>
              <w:rPr>
                <w:spacing w:val="-2"/>
                <w:sz w:val="20"/>
              </w:rPr>
              <w:t>with</w:t>
            </w:r>
            <w:r>
              <w:rPr>
                <w:spacing w:val="-5"/>
                <w:sz w:val="20"/>
              </w:rPr>
              <w:t> </w:t>
            </w:r>
            <w:r>
              <w:rPr>
                <w:spacing w:val="-2"/>
                <w:sz w:val="20"/>
              </w:rPr>
              <w:t>a</w:t>
            </w:r>
            <w:r>
              <w:rPr>
                <w:spacing w:val="-7"/>
                <w:sz w:val="20"/>
              </w:rPr>
              <w:t> </w:t>
            </w:r>
            <w:r>
              <w:rPr>
                <w:spacing w:val="-2"/>
                <w:sz w:val="20"/>
              </w:rPr>
              <w:t>positive</w:t>
            </w:r>
            <w:r>
              <w:rPr>
                <w:spacing w:val="-6"/>
                <w:sz w:val="20"/>
              </w:rPr>
              <w:t> </w:t>
            </w:r>
            <w:r>
              <w:rPr>
                <w:spacing w:val="-2"/>
                <w:sz w:val="20"/>
              </w:rPr>
              <w:t>symptom</w:t>
            </w:r>
            <w:r>
              <w:rPr>
                <w:spacing w:val="-7"/>
                <w:sz w:val="20"/>
              </w:rPr>
              <w:t> </w:t>
            </w:r>
            <w:r>
              <w:rPr>
                <w:spacing w:val="-2"/>
                <w:sz w:val="20"/>
              </w:rPr>
              <w:t>screen</w:t>
            </w:r>
            <w:r>
              <w:rPr>
                <w:spacing w:val="-8"/>
                <w:sz w:val="20"/>
              </w:rPr>
              <w:t> </w:t>
            </w:r>
            <w:r>
              <w:rPr>
                <w:spacing w:val="-2"/>
                <w:sz w:val="20"/>
              </w:rPr>
              <w:t>&amp;/or</w:t>
            </w:r>
            <w:r>
              <w:rPr>
                <w:spacing w:val="-7"/>
                <w:sz w:val="20"/>
              </w:rPr>
              <w:t> </w:t>
            </w:r>
            <w:r>
              <w:rPr>
                <w:spacing w:val="-2"/>
                <w:sz w:val="20"/>
              </w:rPr>
              <w:t>low</w:t>
            </w:r>
            <w:r>
              <w:rPr>
                <w:spacing w:val="-4"/>
                <w:sz w:val="20"/>
              </w:rPr>
              <w:t> </w:t>
            </w:r>
            <w:r>
              <w:rPr>
                <w:spacing w:val="-2"/>
                <w:sz w:val="20"/>
              </w:rPr>
              <w:t>BMI</w:t>
            </w:r>
            <w:r>
              <w:rPr>
                <w:spacing w:val="-9"/>
                <w:sz w:val="20"/>
              </w:rPr>
              <w:t> </w:t>
            </w:r>
            <w:r>
              <w:rPr>
                <w:spacing w:val="-2"/>
                <w:sz w:val="20"/>
              </w:rPr>
              <w:t>(&lt;17 </w:t>
            </w:r>
            <w:r>
              <w:rPr>
                <w:sz w:val="20"/>
              </w:rPr>
              <w:t>kg/m²) &amp;/or abnormal CXR (+/- CAD interpretation)</w:t>
            </w:r>
          </w:p>
        </w:tc>
      </w:tr>
    </w:tbl>
    <w:p>
      <w:pPr>
        <w:pStyle w:val="BodyText"/>
        <w:spacing w:before="227"/>
        <w:ind w:left="909"/>
      </w:pPr>
      <w:r>
        <w:rPr>
          <w:spacing w:val="-2"/>
        </w:rPr>
        <w:t>In</w:t>
      </w:r>
      <w:r>
        <w:rPr>
          <w:spacing w:val="-7"/>
        </w:rPr>
        <w:t> </w:t>
      </w:r>
      <w:r>
        <w:rPr>
          <w:spacing w:val="-2"/>
        </w:rPr>
        <w:t>Zimbabwe,</w:t>
      </w:r>
      <w:r>
        <w:rPr>
          <w:spacing w:val="-6"/>
        </w:rPr>
        <w:t> </w:t>
      </w:r>
      <w:r>
        <w:rPr>
          <w:spacing w:val="-2"/>
        </w:rPr>
        <w:t>the</w:t>
      </w:r>
      <w:r>
        <w:rPr>
          <w:spacing w:val="-5"/>
        </w:rPr>
        <w:t> </w:t>
      </w:r>
      <w:r>
        <w:rPr>
          <w:spacing w:val="-2"/>
        </w:rPr>
        <w:t>following</w:t>
      </w:r>
      <w:r>
        <w:rPr>
          <w:spacing w:val="-6"/>
        </w:rPr>
        <w:t> </w:t>
      </w:r>
      <w:r>
        <w:rPr>
          <w:spacing w:val="-2"/>
        </w:rPr>
        <w:t>scenarios</w:t>
      </w:r>
      <w:r>
        <w:rPr>
          <w:spacing w:val="-6"/>
        </w:rPr>
        <w:t> </w:t>
      </w:r>
      <w:r>
        <w:rPr>
          <w:spacing w:val="-2"/>
        </w:rPr>
        <w:t>for</w:t>
      </w:r>
      <w:r>
        <w:rPr>
          <w:spacing w:val="-6"/>
        </w:rPr>
        <w:t> </w:t>
      </w:r>
      <w:r>
        <w:rPr>
          <w:spacing w:val="-2"/>
        </w:rPr>
        <w:t>the</w:t>
      </w:r>
      <w:r>
        <w:rPr>
          <w:spacing w:val="-4"/>
        </w:rPr>
        <w:t> </w:t>
      </w:r>
      <w:r>
        <w:rPr>
          <w:spacing w:val="-2"/>
        </w:rPr>
        <w:t>use</w:t>
      </w:r>
      <w:r>
        <w:rPr>
          <w:spacing w:val="-5"/>
        </w:rPr>
        <w:t> </w:t>
      </w:r>
      <w:r>
        <w:rPr>
          <w:spacing w:val="-2"/>
        </w:rPr>
        <w:t>of</w:t>
      </w:r>
      <w:r>
        <w:rPr>
          <w:spacing w:val="-5"/>
        </w:rPr>
        <w:t> </w:t>
      </w:r>
      <w:r>
        <w:rPr>
          <w:spacing w:val="-2"/>
        </w:rPr>
        <w:t>CXR/CAD</w:t>
      </w:r>
      <w:r>
        <w:rPr>
          <w:spacing w:val="-6"/>
        </w:rPr>
        <w:t> </w:t>
      </w:r>
      <w:r>
        <w:rPr>
          <w:spacing w:val="-2"/>
        </w:rPr>
        <w:t>are</w:t>
      </w:r>
      <w:r>
        <w:rPr>
          <w:spacing w:val="-5"/>
        </w:rPr>
        <w:t> </w:t>
      </w:r>
      <w:r>
        <w:rPr>
          <w:spacing w:val="-2"/>
        </w:rPr>
        <w:t>recommended:</w:t>
      </w:r>
    </w:p>
    <w:p>
      <w:pPr>
        <w:pStyle w:val="ListParagraph"/>
        <w:numPr>
          <w:ilvl w:val="0"/>
          <w:numId w:val="36"/>
        </w:numPr>
        <w:tabs>
          <w:tab w:pos="1269" w:val="left" w:leader="none"/>
        </w:tabs>
        <w:spacing w:line="271" w:lineRule="auto" w:before="188" w:after="0"/>
        <w:ind w:left="1269" w:right="141" w:hanging="360"/>
        <w:jc w:val="both"/>
        <w:rPr>
          <w:sz w:val="20"/>
        </w:rPr>
      </w:pPr>
      <w:r>
        <w:rPr>
          <w:spacing w:val="-2"/>
          <w:sz w:val="20"/>
        </w:rPr>
        <w:t>Initial</w:t>
      </w:r>
      <w:r>
        <w:rPr>
          <w:spacing w:val="-6"/>
          <w:sz w:val="20"/>
        </w:rPr>
        <w:t> </w:t>
      </w:r>
      <w:r>
        <w:rPr>
          <w:spacing w:val="-2"/>
          <w:sz w:val="20"/>
        </w:rPr>
        <w:t>screen,</w:t>
      </w:r>
      <w:r>
        <w:rPr>
          <w:spacing w:val="-6"/>
          <w:sz w:val="20"/>
        </w:rPr>
        <w:t> </w:t>
      </w:r>
      <w:r>
        <w:rPr>
          <w:spacing w:val="-2"/>
          <w:sz w:val="20"/>
        </w:rPr>
        <w:t>with</w:t>
      </w:r>
      <w:r>
        <w:rPr>
          <w:spacing w:val="-6"/>
          <w:sz w:val="20"/>
        </w:rPr>
        <w:t> </w:t>
      </w:r>
      <w:r>
        <w:rPr>
          <w:spacing w:val="-2"/>
          <w:sz w:val="20"/>
        </w:rPr>
        <w:t>any</w:t>
      </w:r>
      <w:r>
        <w:rPr>
          <w:spacing w:val="-6"/>
          <w:sz w:val="20"/>
        </w:rPr>
        <w:t> </w:t>
      </w:r>
      <w:r>
        <w:rPr>
          <w:spacing w:val="-2"/>
          <w:sz w:val="20"/>
        </w:rPr>
        <w:t>abnormal</w:t>
      </w:r>
      <w:r>
        <w:rPr>
          <w:spacing w:val="-6"/>
          <w:sz w:val="20"/>
        </w:rPr>
        <w:t> </w:t>
      </w:r>
      <w:r>
        <w:rPr>
          <w:spacing w:val="-2"/>
          <w:sz w:val="20"/>
        </w:rPr>
        <w:t>result</w:t>
      </w:r>
      <w:r>
        <w:rPr>
          <w:spacing w:val="-6"/>
          <w:sz w:val="20"/>
        </w:rPr>
        <w:t> </w:t>
      </w:r>
      <w:r>
        <w:rPr>
          <w:spacing w:val="-2"/>
          <w:sz w:val="20"/>
        </w:rPr>
        <w:t>by</w:t>
      </w:r>
      <w:r>
        <w:rPr>
          <w:spacing w:val="-7"/>
          <w:sz w:val="20"/>
        </w:rPr>
        <w:t> </w:t>
      </w:r>
      <w:r>
        <w:rPr>
          <w:spacing w:val="-2"/>
          <w:sz w:val="20"/>
        </w:rPr>
        <w:t>CAD</w:t>
      </w:r>
      <w:r>
        <w:rPr>
          <w:spacing w:val="-6"/>
          <w:sz w:val="20"/>
        </w:rPr>
        <w:t> </w:t>
      </w:r>
      <w:r>
        <w:rPr>
          <w:spacing w:val="-2"/>
          <w:sz w:val="20"/>
        </w:rPr>
        <w:t>(i.e.</w:t>
      </w:r>
      <w:r>
        <w:rPr>
          <w:spacing w:val="-6"/>
          <w:sz w:val="20"/>
        </w:rPr>
        <w:t> </w:t>
      </w:r>
      <w:r>
        <w:rPr>
          <w:spacing w:val="-2"/>
          <w:sz w:val="20"/>
        </w:rPr>
        <w:t>score</w:t>
      </w:r>
      <w:r>
        <w:rPr>
          <w:spacing w:val="-6"/>
          <w:sz w:val="20"/>
        </w:rPr>
        <w:t> </w:t>
      </w:r>
      <w:r>
        <w:rPr>
          <w:spacing w:val="-2"/>
          <w:sz w:val="20"/>
        </w:rPr>
        <w:t>above</w:t>
      </w:r>
      <w:r>
        <w:rPr>
          <w:spacing w:val="-5"/>
          <w:sz w:val="20"/>
        </w:rPr>
        <w:t> </w:t>
      </w:r>
      <w:r>
        <w:rPr>
          <w:spacing w:val="-2"/>
          <w:sz w:val="20"/>
        </w:rPr>
        <w:t>pre-determined</w:t>
      </w:r>
      <w:r>
        <w:rPr>
          <w:spacing w:val="-6"/>
          <w:sz w:val="20"/>
        </w:rPr>
        <w:t> </w:t>
      </w:r>
      <w:r>
        <w:rPr>
          <w:spacing w:val="-2"/>
          <w:sz w:val="20"/>
        </w:rPr>
        <w:t>threshold)</w:t>
      </w:r>
      <w:r>
        <w:rPr>
          <w:spacing w:val="-6"/>
          <w:sz w:val="20"/>
        </w:rPr>
        <w:t> </w:t>
      </w:r>
      <w:r>
        <w:rPr>
          <w:spacing w:val="-2"/>
          <w:sz w:val="20"/>
        </w:rPr>
        <w:t>referred</w:t>
      </w:r>
      <w:r>
        <w:rPr>
          <w:spacing w:val="-6"/>
          <w:sz w:val="20"/>
        </w:rPr>
        <w:t> </w:t>
      </w:r>
      <w:r>
        <w:rPr>
          <w:spacing w:val="-2"/>
          <w:sz w:val="20"/>
        </w:rPr>
        <w:t>to</w:t>
      </w:r>
      <w:r>
        <w:rPr>
          <w:spacing w:val="-9"/>
          <w:sz w:val="20"/>
        </w:rPr>
        <w:t> </w:t>
      </w:r>
      <w:r>
        <w:rPr>
          <w:spacing w:val="-2"/>
          <w:sz w:val="20"/>
        </w:rPr>
        <w:t>a </w:t>
      </w:r>
      <w:r>
        <w:rPr>
          <w:sz w:val="20"/>
        </w:rPr>
        <w:t>human</w:t>
      </w:r>
      <w:r>
        <w:rPr>
          <w:spacing w:val="-7"/>
          <w:sz w:val="20"/>
        </w:rPr>
        <w:t> </w:t>
      </w:r>
      <w:r>
        <w:rPr>
          <w:sz w:val="20"/>
        </w:rPr>
        <w:t>reader</w:t>
      </w:r>
      <w:r>
        <w:rPr>
          <w:spacing w:val="-6"/>
          <w:sz w:val="20"/>
        </w:rPr>
        <w:t> </w:t>
      </w:r>
      <w:r>
        <w:rPr>
          <w:sz w:val="20"/>
        </w:rPr>
        <w:t>for</w:t>
      </w:r>
      <w:r>
        <w:rPr>
          <w:spacing w:val="-6"/>
          <w:sz w:val="20"/>
        </w:rPr>
        <w:t> </w:t>
      </w:r>
      <w:r>
        <w:rPr>
          <w:sz w:val="20"/>
        </w:rPr>
        <w:t>secondary</w:t>
      </w:r>
      <w:r>
        <w:rPr>
          <w:spacing w:val="-5"/>
          <w:sz w:val="20"/>
        </w:rPr>
        <w:t> </w:t>
      </w:r>
      <w:r>
        <w:rPr>
          <w:sz w:val="20"/>
        </w:rPr>
        <w:t>interpretation</w:t>
      </w:r>
      <w:r>
        <w:rPr>
          <w:spacing w:val="-7"/>
          <w:sz w:val="20"/>
        </w:rPr>
        <w:t> </w:t>
      </w:r>
      <w:r>
        <w:rPr>
          <w:sz w:val="20"/>
        </w:rPr>
        <w:t>before</w:t>
      </w:r>
      <w:r>
        <w:rPr>
          <w:spacing w:val="-5"/>
          <w:sz w:val="20"/>
        </w:rPr>
        <w:t> </w:t>
      </w:r>
      <w:r>
        <w:rPr>
          <w:sz w:val="20"/>
        </w:rPr>
        <w:t>diagnostic</w:t>
      </w:r>
      <w:r>
        <w:rPr>
          <w:spacing w:val="-6"/>
          <w:sz w:val="20"/>
        </w:rPr>
        <w:t> </w:t>
      </w:r>
      <w:r>
        <w:rPr>
          <w:sz w:val="20"/>
        </w:rPr>
        <w:t>testing</w:t>
      </w:r>
      <w:r>
        <w:rPr>
          <w:spacing w:val="-7"/>
          <w:sz w:val="20"/>
        </w:rPr>
        <w:t> </w:t>
      </w:r>
      <w:r>
        <w:rPr>
          <w:sz w:val="20"/>
        </w:rPr>
        <w:t>for</w:t>
      </w:r>
      <w:r>
        <w:rPr>
          <w:spacing w:val="-6"/>
          <w:sz w:val="20"/>
        </w:rPr>
        <w:t> </w:t>
      </w:r>
      <w:r>
        <w:rPr>
          <w:sz w:val="20"/>
        </w:rPr>
        <w:t>TB</w:t>
      </w:r>
    </w:p>
    <w:p>
      <w:pPr>
        <w:pStyle w:val="ListParagraph"/>
        <w:numPr>
          <w:ilvl w:val="0"/>
          <w:numId w:val="36"/>
        </w:numPr>
        <w:tabs>
          <w:tab w:pos="1269" w:val="left" w:leader="none"/>
        </w:tabs>
        <w:spacing w:line="268" w:lineRule="auto" w:before="0" w:after="0"/>
        <w:ind w:left="1269" w:right="141" w:hanging="360"/>
        <w:jc w:val="both"/>
        <w:rPr>
          <w:sz w:val="20"/>
        </w:rPr>
      </w:pPr>
      <w:r>
        <w:rPr>
          <w:spacing w:val="-4"/>
          <w:sz w:val="20"/>
        </w:rPr>
        <w:t>Initial screen, with all individuals with a CAD abnormality score above pre-determined threshold referred for diagnostic testing</w:t>
      </w:r>
      <w:r>
        <w:rPr>
          <w:spacing w:val="-5"/>
          <w:sz w:val="20"/>
        </w:rPr>
        <w:t> </w:t>
      </w:r>
      <w:r>
        <w:rPr>
          <w:spacing w:val="-4"/>
          <w:sz w:val="20"/>
        </w:rPr>
        <w:t>for TB.</w:t>
      </w:r>
      <w:r>
        <w:rPr>
          <w:spacing w:val="-5"/>
          <w:sz w:val="20"/>
        </w:rPr>
        <w:t> </w:t>
      </w:r>
      <w:r>
        <w:rPr>
          <w:spacing w:val="-4"/>
          <w:sz w:val="20"/>
        </w:rPr>
        <w:t>Periodically,</w:t>
      </w:r>
      <w:r>
        <w:rPr>
          <w:spacing w:val="-5"/>
          <w:sz w:val="20"/>
        </w:rPr>
        <w:t> </w:t>
      </w:r>
      <w:r>
        <w:rPr>
          <w:spacing w:val="-4"/>
          <w:sz w:val="20"/>
        </w:rPr>
        <w:t>all</w:t>
      </w:r>
      <w:r>
        <w:rPr>
          <w:spacing w:val="-5"/>
          <w:sz w:val="20"/>
        </w:rPr>
        <w:t> </w:t>
      </w:r>
      <w:r>
        <w:rPr>
          <w:spacing w:val="-4"/>
          <w:sz w:val="20"/>
        </w:rPr>
        <w:t>CXR images with</w:t>
      </w:r>
      <w:r>
        <w:rPr>
          <w:spacing w:val="-5"/>
          <w:sz w:val="20"/>
        </w:rPr>
        <w:t> </w:t>
      </w:r>
      <w:r>
        <w:rPr>
          <w:spacing w:val="-4"/>
          <w:sz w:val="20"/>
        </w:rPr>
        <w:t>abnormal</w:t>
      </w:r>
      <w:r>
        <w:rPr>
          <w:spacing w:val="-5"/>
          <w:sz w:val="20"/>
        </w:rPr>
        <w:t> </w:t>
      </w:r>
      <w:r>
        <w:rPr>
          <w:spacing w:val="-4"/>
          <w:sz w:val="20"/>
        </w:rPr>
        <w:t>CAD</w:t>
      </w:r>
      <w:r>
        <w:rPr>
          <w:spacing w:val="-5"/>
          <w:sz w:val="20"/>
        </w:rPr>
        <w:t> </w:t>
      </w:r>
      <w:r>
        <w:rPr>
          <w:spacing w:val="-4"/>
          <w:sz w:val="20"/>
        </w:rPr>
        <w:t>reading</w:t>
      </w:r>
      <w:r>
        <w:rPr>
          <w:spacing w:val="-5"/>
          <w:sz w:val="20"/>
        </w:rPr>
        <w:t> </w:t>
      </w:r>
      <w:r>
        <w:rPr>
          <w:spacing w:val="-4"/>
          <w:sz w:val="20"/>
        </w:rPr>
        <w:t>&amp; 10%</w:t>
      </w:r>
      <w:r>
        <w:rPr>
          <w:spacing w:val="-5"/>
          <w:sz w:val="20"/>
        </w:rPr>
        <w:t> </w:t>
      </w:r>
      <w:r>
        <w:rPr>
          <w:spacing w:val="-4"/>
          <w:sz w:val="20"/>
        </w:rPr>
        <w:t>of images </w:t>
      </w:r>
      <w:r>
        <w:rPr>
          <w:sz w:val="20"/>
        </w:rPr>
        <w:t>with</w:t>
      </w:r>
      <w:r>
        <w:rPr>
          <w:spacing w:val="-5"/>
          <w:sz w:val="20"/>
        </w:rPr>
        <w:t> </w:t>
      </w:r>
      <w:r>
        <w:rPr>
          <w:sz w:val="20"/>
        </w:rPr>
        <w:t>normal</w:t>
      </w:r>
      <w:r>
        <w:rPr>
          <w:spacing w:val="-6"/>
          <w:sz w:val="20"/>
        </w:rPr>
        <w:t> </w:t>
      </w:r>
      <w:r>
        <w:rPr>
          <w:sz w:val="20"/>
        </w:rPr>
        <w:t>CAD</w:t>
      </w:r>
      <w:r>
        <w:rPr>
          <w:spacing w:val="-6"/>
          <w:sz w:val="20"/>
        </w:rPr>
        <w:t> </w:t>
      </w:r>
      <w:r>
        <w:rPr>
          <w:sz w:val="20"/>
        </w:rPr>
        <w:t>reading</w:t>
      </w:r>
      <w:r>
        <w:rPr>
          <w:spacing w:val="-6"/>
          <w:sz w:val="20"/>
        </w:rPr>
        <w:t> </w:t>
      </w:r>
      <w:r>
        <w:rPr>
          <w:sz w:val="20"/>
        </w:rPr>
        <w:t>should</w:t>
      </w:r>
      <w:r>
        <w:rPr>
          <w:spacing w:val="-5"/>
          <w:sz w:val="20"/>
        </w:rPr>
        <w:t> </w:t>
      </w:r>
      <w:r>
        <w:rPr>
          <w:sz w:val="20"/>
        </w:rPr>
        <w:t>be</w:t>
      </w:r>
      <w:r>
        <w:rPr>
          <w:spacing w:val="-5"/>
          <w:sz w:val="20"/>
        </w:rPr>
        <w:t> </w:t>
      </w:r>
      <w:r>
        <w:rPr>
          <w:sz w:val="20"/>
        </w:rPr>
        <w:t>validated</w:t>
      </w:r>
      <w:r>
        <w:rPr>
          <w:spacing w:val="-5"/>
          <w:sz w:val="20"/>
        </w:rPr>
        <w:t> </w:t>
      </w:r>
      <w:r>
        <w:rPr>
          <w:sz w:val="20"/>
        </w:rPr>
        <w:t>by</w:t>
      </w:r>
      <w:r>
        <w:rPr>
          <w:spacing w:val="-5"/>
          <w:sz w:val="20"/>
        </w:rPr>
        <w:t> </w:t>
      </w:r>
      <w:r>
        <w:rPr>
          <w:sz w:val="20"/>
        </w:rPr>
        <w:t>a</w:t>
      </w:r>
      <w:r>
        <w:rPr>
          <w:spacing w:val="-5"/>
          <w:sz w:val="20"/>
        </w:rPr>
        <w:t> </w:t>
      </w:r>
      <w:r>
        <w:rPr>
          <w:sz w:val="20"/>
        </w:rPr>
        <w:t>human</w:t>
      </w:r>
      <w:r>
        <w:rPr>
          <w:spacing w:val="-6"/>
          <w:sz w:val="20"/>
        </w:rPr>
        <w:t> </w:t>
      </w:r>
      <w:r>
        <w:rPr>
          <w:sz w:val="20"/>
        </w:rPr>
        <w:t>reader.</w:t>
      </w:r>
    </w:p>
    <w:p>
      <w:pPr>
        <w:pStyle w:val="ListParagraph"/>
        <w:numPr>
          <w:ilvl w:val="0"/>
          <w:numId w:val="36"/>
        </w:numPr>
        <w:tabs>
          <w:tab w:pos="1269" w:val="left" w:leader="none"/>
        </w:tabs>
        <w:spacing w:line="271" w:lineRule="auto" w:before="1" w:after="0"/>
        <w:ind w:left="1269" w:right="149" w:hanging="360"/>
        <w:jc w:val="both"/>
        <w:rPr>
          <w:sz w:val="20"/>
        </w:rPr>
      </w:pPr>
      <w:r>
        <w:rPr>
          <w:sz w:val="20"/>
        </w:rPr>
        <w:t>Initial</w:t>
      </w:r>
      <w:r>
        <w:rPr>
          <w:spacing w:val="-11"/>
          <w:sz w:val="20"/>
        </w:rPr>
        <w:t> </w:t>
      </w:r>
      <w:r>
        <w:rPr>
          <w:sz w:val="20"/>
        </w:rPr>
        <w:t>screen,</w:t>
      </w:r>
      <w:r>
        <w:rPr>
          <w:spacing w:val="-11"/>
          <w:sz w:val="20"/>
        </w:rPr>
        <w:t> </w:t>
      </w:r>
      <w:r>
        <w:rPr>
          <w:sz w:val="20"/>
        </w:rPr>
        <w:t>with</w:t>
      </w:r>
      <w:r>
        <w:rPr>
          <w:spacing w:val="-11"/>
          <w:sz w:val="20"/>
        </w:rPr>
        <w:t> </w:t>
      </w:r>
      <w:r>
        <w:rPr>
          <w:sz w:val="20"/>
        </w:rPr>
        <w:t>all</w:t>
      </w:r>
      <w:r>
        <w:rPr>
          <w:spacing w:val="-11"/>
          <w:sz w:val="20"/>
        </w:rPr>
        <w:t> </w:t>
      </w:r>
      <w:r>
        <w:rPr>
          <w:sz w:val="20"/>
        </w:rPr>
        <w:t>individuals</w:t>
      </w:r>
      <w:r>
        <w:rPr>
          <w:spacing w:val="-11"/>
          <w:sz w:val="20"/>
        </w:rPr>
        <w:t> </w:t>
      </w:r>
      <w:r>
        <w:rPr>
          <w:sz w:val="20"/>
        </w:rPr>
        <w:t>with</w:t>
      </w:r>
      <w:r>
        <w:rPr>
          <w:spacing w:val="-11"/>
          <w:sz w:val="20"/>
        </w:rPr>
        <w:t> </w:t>
      </w:r>
      <w:r>
        <w:rPr>
          <w:sz w:val="20"/>
        </w:rPr>
        <w:t>a</w:t>
      </w:r>
      <w:r>
        <w:rPr>
          <w:spacing w:val="-10"/>
          <w:sz w:val="20"/>
        </w:rPr>
        <w:t> </w:t>
      </w:r>
      <w:r>
        <w:rPr>
          <w:sz w:val="20"/>
        </w:rPr>
        <w:t>CAD</w:t>
      </w:r>
      <w:r>
        <w:rPr>
          <w:spacing w:val="-11"/>
          <w:sz w:val="20"/>
        </w:rPr>
        <w:t> </w:t>
      </w:r>
      <w:r>
        <w:rPr>
          <w:sz w:val="20"/>
        </w:rPr>
        <w:t>abnormality</w:t>
      </w:r>
      <w:r>
        <w:rPr>
          <w:spacing w:val="-10"/>
          <w:sz w:val="20"/>
        </w:rPr>
        <w:t> </w:t>
      </w:r>
      <w:r>
        <w:rPr>
          <w:sz w:val="20"/>
        </w:rPr>
        <w:t>score</w:t>
      </w:r>
      <w:r>
        <w:rPr>
          <w:spacing w:val="-10"/>
          <w:sz w:val="20"/>
        </w:rPr>
        <w:t> </w:t>
      </w:r>
      <w:r>
        <w:rPr>
          <w:sz w:val="20"/>
        </w:rPr>
        <w:t>referred</w:t>
      </w:r>
      <w:r>
        <w:rPr>
          <w:spacing w:val="-10"/>
          <w:sz w:val="20"/>
        </w:rPr>
        <w:t> </w:t>
      </w:r>
      <w:r>
        <w:rPr>
          <w:sz w:val="20"/>
        </w:rPr>
        <w:t>for</w:t>
      </w:r>
      <w:r>
        <w:rPr>
          <w:spacing w:val="-11"/>
          <w:sz w:val="20"/>
        </w:rPr>
        <w:t> </w:t>
      </w:r>
      <w:r>
        <w:rPr>
          <w:sz w:val="20"/>
        </w:rPr>
        <w:t>diagnostic</w:t>
      </w:r>
      <w:r>
        <w:rPr>
          <w:spacing w:val="-10"/>
          <w:sz w:val="20"/>
        </w:rPr>
        <w:t> </w:t>
      </w:r>
      <w:r>
        <w:rPr>
          <w:sz w:val="20"/>
        </w:rPr>
        <w:t>testing</w:t>
      </w:r>
      <w:r>
        <w:rPr>
          <w:spacing w:val="-11"/>
          <w:sz w:val="20"/>
        </w:rPr>
        <w:t> </w:t>
      </w:r>
      <w:r>
        <w:rPr>
          <w:sz w:val="20"/>
        </w:rPr>
        <w:t>for</w:t>
      </w:r>
      <w:r>
        <w:rPr>
          <w:spacing w:val="-10"/>
          <w:sz w:val="20"/>
        </w:rPr>
        <w:t> </w:t>
      </w:r>
      <w:r>
        <w:rPr>
          <w:sz w:val="20"/>
        </w:rPr>
        <w:t>TB, replacing a human reader entirely.</w:t>
      </w:r>
    </w:p>
    <w:p>
      <w:pPr>
        <w:pStyle w:val="ListParagraph"/>
        <w:numPr>
          <w:ilvl w:val="0"/>
          <w:numId w:val="36"/>
        </w:numPr>
        <w:tabs>
          <w:tab w:pos="1269" w:val="left" w:leader="none"/>
        </w:tabs>
        <w:spacing w:line="271" w:lineRule="auto" w:before="0" w:after="0"/>
        <w:ind w:left="1269" w:right="145" w:hanging="360"/>
        <w:jc w:val="both"/>
        <w:rPr>
          <w:sz w:val="20"/>
        </w:rPr>
      </w:pPr>
      <w:r>
        <w:rPr>
          <w:sz w:val="20"/>
        </w:rPr>
        <w:t>Parallel CAD and</w:t>
      </w:r>
      <w:r>
        <w:rPr>
          <w:spacing w:val="-1"/>
          <w:sz w:val="20"/>
        </w:rPr>
        <w:t> </w:t>
      </w:r>
      <w:r>
        <w:rPr>
          <w:sz w:val="20"/>
        </w:rPr>
        <w:t>human reader screening, with an abnormal reading from either reading referred for diagnostic testing for TB.</w:t>
      </w:r>
    </w:p>
    <w:p>
      <w:pPr>
        <w:pStyle w:val="BodyText"/>
        <w:spacing w:before="5"/>
      </w:pPr>
    </w:p>
    <w:p>
      <w:pPr>
        <w:pStyle w:val="BodyText"/>
        <w:spacing w:line="271" w:lineRule="auto"/>
        <w:ind w:left="909" w:right="147"/>
      </w:pPr>
      <w:r>
        <w:rPr>
          <w:spacing w:val="-2"/>
        </w:rPr>
        <w:t>In</w:t>
      </w:r>
      <w:r>
        <w:rPr>
          <w:spacing w:val="-11"/>
        </w:rPr>
        <w:t> </w:t>
      </w:r>
      <w:r>
        <w:rPr>
          <w:spacing w:val="-2"/>
        </w:rPr>
        <w:t>order</w:t>
      </w:r>
      <w:r>
        <w:rPr>
          <w:spacing w:val="-10"/>
        </w:rPr>
        <w:t> </w:t>
      </w:r>
      <w:r>
        <w:rPr>
          <w:spacing w:val="-2"/>
        </w:rPr>
        <w:t>to</w:t>
      </w:r>
      <w:r>
        <w:rPr>
          <w:spacing w:val="-11"/>
        </w:rPr>
        <w:t> </w:t>
      </w:r>
      <w:r>
        <w:rPr>
          <w:spacing w:val="-2"/>
        </w:rPr>
        <w:t>enable</w:t>
      </w:r>
      <w:r>
        <w:rPr>
          <w:spacing w:val="-10"/>
        </w:rPr>
        <w:t> </w:t>
      </w:r>
      <w:r>
        <w:rPr>
          <w:spacing w:val="-2"/>
        </w:rPr>
        <w:t>successful</w:t>
      </w:r>
      <w:r>
        <w:rPr>
          <w:spacing w:val="-11"/>
        </w:rPr>
        <w:t> </w:t>
      </w:r>
      <w:r>
        <w:rPr>
          <w:spacing w:val="-2"/>
        </w:rPr>
        <w:t>screening</w:t>
      </w:r>
      <w:r>
        <w:rPr>
          <w:spacing w:val="-10"/>
        </w:rPr>
        <w:t> </w:t>
      </w:r>
      <w:r>
        <w:rPr>
          <w:spacing w:val="-2"/>
        </w:rPr>
        <w:t>of</w:t>
      </w:r>
      <w:r>
        <w:rPr>
          <w:spacing w:val="-11"/>
        </w:rPr>
        <w:t> </w:t>
      </w:r>
      <w:r>
        <w:rPr>
          <w:spacing w:val="-2"/>
        </w:rPr>
        <w:t>patients</w:t>
      </w:r>
      <w:r>
        <w:rPr>
          <w:spacing w:val="-10"/>
        </w:rPr>
        <w:t> </w:t>
      </w:r>
      <w:r>
        <w:rPr>
          <w:spacing w:val="-2"/>
        </w:rPr>
        <w:t>presenting</w:t>
      </w:r>
      <w:r>
        <w:rPr>
          <w:spacing w:val="-11"/>
        </w:rPr>
        <w:t> </w:t>
      </w:r>
      <w:r>
        <w:rPr>
          <w:spacing w:val="-2"/>
        </w:rPr>
        <w:t>at</w:t>
      </w:r>
      <w:r>
        <w:rPr>
          <w:spacing w:val="-10"/>
        </w:rPr>
        <w:t> </w:t>
      </w:r>
      <w:r>
        <w:rPr>
          <w:spacing w:val="-2"/>
        </w:rPr>
        <w:t>health</w:t>
      </w:r>
      <w:r>
        <w:rPr>
          <w:spacing w:val="-11"/>
        </w:rPr>
        <w:t> </w:t>
      </w:r>
      <w:r>
        <w:rPr>
          <w:spacing w:val="-2"/>
        </w:rPr>
        <w:t>care</w:t>
      </w:r>
      <w:r>
        <w:rPr>
          <w:spacing w:val="-10"/>
        </w:rPr>
        <w:t> </w:t>
      </w:r>
      <w:r>
        <w:rPr>
          <w:spacing w:val="-2"/>
        </w:rPr>
        <w:t>facilities,</w:t>
      </w:r>
      <w:r>
        <w:rPr>
          <w:spacing w:val="-11"/>
        </w:rPr>
        <w:t> </w:t>
      </w:r>
      <w:r>
        <w:rPr>
          <w:spacing w:val="-2"/>
        </w:rPr>
        <w:t>the</w:t>
      </w:r>
      <w:r>
        <w:rPr>
          <w:spacing w:val="-10"/>
        </w:rPr>
        <w:t> </w:t>
      </w:r>
      <w:r>
        <w:rPr>
          <w:spacing w:val="-2"/>
        </w:rPr>
        <w:t>NTLP</w:t>
      </w:r>
      <w:r>
        <w:rPr>
          <w:spacing w:val="-11"/>
        </w:rPr>
        <w:t> </w:t>
      </w:r>
      <w:r>
        <w:rPr>
          <w:spacing w:val="-2"/>
        </w:rPr>
        <w:t>will</w:t>
      </w:r>
      <w:r>
        <w:rPr>
          <w:spacing w:val="-10"/>
        </w:rPr>
        <w:t> </w:t>
      </w:r>
      <w:r>
        <w:rPr>
          <w:spacing w:val="-2"/>
        </w:rPr>
        <w:t>work</w:t>
      </w:r>
      <w:r>
        <w:rPr>
          <w:spacing w:val="-11"/>
        </w:rPr>
        <w:t> </w:t>
      </w:r>
      <w:r>
        <w:rPr>
          <w:spacing w:val="-2"/>
        </w:rPr>
        <w:t>with </w:t>
      </w:r>
      <w:r>
        <w:rPr/>
        <w:t>health</w:t>
      </w:r>
      <w:r>
        <w:rPr>
          <w:spacing w:val="-1"/>
        </w:rPr>
        <w:t> </w:t>
      </w:r>
      <w:r>
        <w:rPr/>
        <w:t>facility managers to ensure that:</w:t>
      </w:r>
    </w:p>
    <w:p>
      <w:pPr>
        <w:pStyle w:val="ListParagraph"/>
        <w:numPr>
          <w:ilvl w:val="0"/>
          <w:numId w:val="36"/>
        </w:numPr>
        <w:tabs>
          <w:tab w:pos="1268" w:val="left" w:leader="none"/>
        </w:tabs>
        <w:spacing w:line="240" w:lineRule="auto" w:before="160" w:after="0"/>
        <w:ind w:left="1268" w:right="0" w:hanging="359"/>
        <w:jc w:val="left"/>
        <w:rPr>
          <w:sz w:val="20"/>
        </w:rPr>
      </w:pPr>
      <w:r>
        <w:rPr>
          <w:spacing w:val="-4"/>
          <w:sz w:val="20"/>
        </w:rPr>
        <w:t>Facility</w:t>
      </w:r>
      <w:r>
        <w:rPr>
          <w:spacing w:val="-6"/>
          <w:sz w:val="20"/>
        </w:rPr>
        <w:t> </w:t>
      </w:r>
      <w:r>
        <w:rPr>
          <w:spacing w:val="-4"/>
          <w:sz w:val="20"/>
        </w:rPr>
        <w:t>HCWs</w:t>
      </w:r>
      <w:r>
        <w:rPr>
          <w:spacing w:val="-6"/>
          <w:sz w:val="20"/>
        </w:rPr>
        <w:t> </w:t>
      </w:r>
      <w:r>
        <w:rPr>
          <w:spacing w:val="-4"/>
          <w:sz w:val="20"/>
        </w:rPr>
        <w:t>are</w:t>
      </w:r>
      <w:r>
        <w:rPr>
          <w:spacing w:val="-5"/>
          <w:sz w:val="20"/>
        </w:rPr>
        <w:t> </w:t>
      </w:r>
      <w:r>
        <w:rPr>
          <w:spacing w:val="-4"/>
          <w:sz w:val="20"/>
        </w:rPr>
        <w:t>trained</w:t>
      </w:r>
      <w:r>
        <w:rPr>
          <w:spacing w:val="-5"/>
          <w:sz w:val="20"/>
        </w:rPr>
        <w:t> </w:t>
      </w:r>
      <w:r>
        <w:rPr>
          <w:spacing w:val="-4"/>
          <w:sz w:val="20"/>
        </w:rPr>
        <w:t>on</w:t>
      </w:r>
      <w:r>
        <w:rPr>
          <w:spacing w:val="-7"/>
          <w:sz w:val="20"/>
        </w:rPr>
        <w:t> </w:t>
      </w:r>
      <w:r>
        <w:rPr>
          <w:spacing w:val="-4"/>
          <w:sz w:val="20"/>
        </w:rPr>
        <w:t>TB</w:t>
      </w:r>
      <w:r>
        <w:rPr>
          <w:spacing w:val="-7"/>
          <w:sz w:val="20"/>
        </w:rPr>
        <w:t> </w:t>
      </w:r>
      <w:r>
        <w:rPr>
          <w:spacing w:val="-4"/>
          <w:sz w:val="20"/>
        </w:rPr>
        <w:t>case</w:t>
      </w:r>
      <w:r>
        <w:rPr>
          <w:spacing w:val="-5"/>
          <w:sz w:val="20"/>
        </w:rPr>
        <w:t> </w:t>
      </w:r>
      <w:r>
        <w:rPr>
          <w:spacing w:val="-4"/>
          <w:sz w:val="20"/>
        </w:rPr>
        <w:t>management</w:t>
      </w:r>
    </w:p>
    <w:p>
      <w:pPr>
        <w:pStyle w:val="ListParagraph"/>
        <w:numPr>
          <w:ilvl w:val="0"/>
          <w:numId w:val="36"/>
        </w:numPr>
        <w:tabs>
          <w:tab w:pos="1268" w:val="left" w:leader="none"/>
        </w:tabs>
        <w:spacing w:line="240" w:lineRule="auto" w:before="29" w:after="0"/>
        <w:ind w:left="1268" w:right="0" w:hanging="359"/>
        <w:jc w:val="left"/>
        <w:rPr>
          <w:sz w:val="20"/>
        </w:rPr>
      </w:pPr>
      <w:r>
        <w:rPr>
          <w:spacing w:val="-4"/>
          <w:sz w:val="20"/>
        </w:rPr>
        <w:t>Screening</w:t>
      </w:r>
      <w:r>
        <w:rPr>
          <w:spacing w:val="-7"/>
          <w:sz w:val="20"/>
        </w:rPr>
        <w:t> </w:t>
      </w:r>
      <w:r>
        <w:rPr>
          <w:spacing w:val="-4"/>
          <w:sz w:val="20"/>
        </w:rPr>
        <w:t>tools</w:t>
      </w:r>
      <w:r>
        <w:rPr>
          <w:spacing w:val="-6"/>
          <w:sz w:val="20"/>
        </w:rPr>
        <w:t> </w:t>
      </w:r>
      <w:r>
        <w:rPr>
          <w:spacing w:val="-4"/>
          <w:sz w:val="20"/>
        </w:rPr>
        <w:t>are available to facilitated</w:t>
      </w:r>
      <w:r>
        <w:rPr>
          <w:spacing w:val="-5"/>
          <w:sz w:val="20"/>
        </w:rPr>
        <w:t> </w:t>
      </w:r>
      <w:r>
        <w:rPr>
          <w:spacing w:val="-4"/>
          <w:sz w:val="20"/>
        </w:rPr>
        <w:t>patient</w:t>
      </w:r>
      <w:r>
        <w:rPr>
          <w:spacing w:val="-6"/>
          <w:sz w:val="20"/>
        </w:rPr>
        <w:t> </w:t>
      </w:r>
      <w:r>
        <w:rPr>
          <w:spacing w:val="-4"/>
          <w:sz w:val="20"/>
        </w:rPr>
        <w:t>registration</w:t>
      </w:r>
      <w:r>
        <w:rPr>
          <w:spacing w:val="-6"/>
          <w:sz w:val="20"/>
        </w:rPr>
        <w:t> </w:t>
      </w:r>
      <w:r>
        <w:rPr>
          <w:spacing w:val="-4"/>
          <w:sz w:val="20"/>
        </w:rPr>
        <w:t>and triaging.</w:t>
      </w:r>
    </w:p>
    <w:p>
      <w:pPr>
        <w:pStyle w:val="ListParagraph"/>
        <w:numPr>
          <w:ilvl w:val="0"/>
          <w:numId w:val="36"/>
        </w:numPr>
        <w:tabs>
          <w:tab w:pos="1268" w:val="left" w:leader="none"/>
        </w:tabs>
        <w:spacing w:line="240" w:lineRule="auto" w:before="27" w:after="0"/>
        <w:ind w:left="1268" w:right="0" w:hanging="359"/>
        <w:jc w:val="left"/>
        <w:rPr>
          <w:sz w:val="20"/>
        </w:rPr>
      </w:pPr>
      <w:r>
        <w:rPr>
          <w:spacing w:val="-4"/>
          <w:sz w:val="20"/>
        </w:rPr>
        <w:t>Scale</w:t>
      </w:r>
      <w:r>
        <w:rPr>
          <w:spacing w:val="-3"/>
          <w:sz w:val="20"/>
        </w:rPr>
        <w:t> </w:t>
      </w:r>
      <w:r>
        <w:rPr>
          <w:spacing w:val="-4"/>
          <w:sz w:val="20"/>
        </w:rPr>
        <w:t>up</w:t>
      </w:r>
      <w:r>
        <w:rPr>
          <w:spacing w:val="-5"/>
          <w:sz w:val="20"/>
        </w:rPr>
        <w:t> </w:t>
      </w:r>
      <w:r>
        <w:rPr>
          <w:spacing w:val="-4"/>
          <w:sz w:val="20"/>
        </w:rPr>
        <w:t>access</w:t>
      </w:r>
      <w:r>
        <w:rPr>
          <w:spacing w:val="-5"/>
          <w:sz w:val="20"/>
        </w:rPr>
        <w:t> </w:t>
      </w:r>
      <w:r>
        <w:rPr>
          <w:spacing w:val="-4"/>
          <w:sz w:val="20"/>
        </w:rPr>
        <w:t>to</w:t>
      </w:r>
      <w:r>
        <w:rPr>
          <w:spacing w:val="-6"/>
          <w:sz w:val="20"/>
        </w:rPr>
        <w:t> </w:t>
      </w:r>
      <w:r>
        <w:rPr>
          <w:spacing w:val="-4"/>
          <w:sz w:val="20"/>
        </w:rPr>
        <w:t>portable</w:t>
      </w:r>
      <w:r>
        <w:rPr>
          <w:spacing w:val="-3"/>
          <w:sz w:val="20"/>
        </w:rPr>
        <w:t> </w:t>
      </w:r>
      <w:r>
        <w:rPr>
          <w:spacing w:val="-4"/>
          <w:sz w:val="20"/>
        </w:rPr>
        <w:t>CXRs</w:t>
      </w:r>
      <w:r>
        <w:rPr>
          <w:spacing w:val="-5"/>
          <w:sz w:val="20"/>
        </w:rPr>
        <w:t> </w:t>
      </w:r>
      <w:r>
        <w:rPr>
          <w:spacing w:val="-4"/>
          <w:sz w:val="20"/>
        </w:rPr>
        <w:t>with integrated</w:t>
      </w:r>
      <w:r>
        <w:rPr>
          <w:spacing w:val="-3"/>
          <w:sz w:val="20"/>
        </w:rPr>
        <w:t> </w:t>
      </w:r>
      <w:r>
        <w:rPr>
          <w:spacing w:val="-5"/>
          <w:sz w:val="20"/>
        </w:rPr>
        <w:t>CAD</w:t>
      </w:r>
    </w:p>
    <w:p>
      <w:pPr>
        <w:pStyle w:val="ListParagraph"/>
        <w:numPr>
          <w:ilvl w:val="0"/>
          <w:numId w:val="36"/>
        </w:numPr>
        <w:tabs>
          <w:tab w:pos="1268" w:val="left" w:leader="none"/>
        </w:tabs>
        <w:spacing w:line="240" w:lineRule="auto" w:before="29" w:after="0"/>
        <w:ind w:left="1268" w:right="0" w:hanging="359"/>
        <w:jc w:val="left"/>
        <w:rPr>
          <w:sz w:val="20"/>
        </w:rPr>
      </w:pPr>
      <w:r>
        <w:rPr>
          <w:spacing w:val="-6"/>
          <w:sz w:val="20"/>
        </w:rPr>
        <w:t>TB</w:t>
      </w:r>
      <w:r>
        <w:rPr>
          <w:spacing w:val="-5"/>
          <w:sz w:val="20"/>
        </w:rPr>
        <w:t> </w:t>
      </w:r>
      <w:r>
        <w:rPr>
          <w:spacing w:val="-6"/>
          <w:sz w:val="20"/>
        </w:rPr>
        <w:t>diagnostic</w:t>
      </w:r>
      <w:r>
        <w:rPr>
          <w:spacing w:val="-3"/>
          <w:sz w:val="20"/>
        </w:rPr>
        <w:t> </w:t>
      </w:r>
      <w:r>
        <w:rPr>
          <w:spacing w:val="-6"/>
          <w:sz w:val="20"/>
        </w:rPr>
        <w:t>tests</w:t>
      </w:r>
      <w:r>
        <w:rPr>
          <w:spacing w:val="-4"/>
          <w:sz w:val="20"/>
        </w:rPr>
        <w:t> </w:t>
      </w:r>
      <w:r>
        <w:rPr>
          <w:spacing w:val="-6"/>
          <w:sz w:val="20"/>
        </w:rPr>
        <w:t>are</w:t>
      </w:r>
      <w:r>
        <w:rPr>
          <w:spacing w:val="-2"/>
          <w:sz w:val="20"/>
        </w:rPr>
        <w:t> </w:t>
      </w:r>
      <w:r>
        <w:rPr>
          <w:spacing w:val="-6"/>
          <w:sz w:val="20"/>
        </w:rPr>
        <w:t>always</w:t>
      </w:r>
      <w:r>
        <w:rPr>
          <w:spacing w:val="-4"/>
          <w:sz w:val="20"/>
        </w:rPr>
        <w:t> </w:t>
      </w:r>
      <w:r>
        <w:rPr>
          <w:spacing w:val="-6"/>
          <w:sz w:val="20"/>
        </w:rPr>
        <w:t>available</w:t>
      </w:r>
      <w:r>
        <w:rPr>
          <w:spacing w:val="-2"/>
          <w:sz w:val="20"/>
        </w:rPr>
        <w:t> </w:t>
      </w:r>
      <w:r>
        <w:rPr>
          <w:spacing w:val="-6"/>
          <w:sz w:val="20"/>
        </w:rPr>
        <w:t>or</w:t>
      </w:r>
      <w:r>
        <w:rPr>
          <w:spacing w:val="-4"/>
          <w:sz w:val="20"/>
        </w:rPr>
        <w:t> </w:t>
      </w:r>
      <w:r>
        <w:rPr>
          <w:spacing w:val="-6"/>
          <w:sz w:val="20"/>
        </w:rPr>
        <w:t>easily</w:t>
      </w:r>
      <w:r>
        <w:rPr>
          <w:spacing w:val="-2"/>
          <w:sz w:val="20"/>
        </w:rPr>
        <w:t> </w:t>
      </w:r>
      <w:r>
        <w:rPr>
          <w:spacing w:val="-6"/>
          <w:sz w:val="20"/>
        </w:rPr>
        <w:t>accessible.</w:t>
      </w:r>
    </w:p>
    <w:p>
      <w:pPr>
        <w:pStyle w:val="BodyText"/>
        <w:spacing w:before="39"/>
      </w:pPr>
    </w:p>
    <w:p>
      <w:pPr>
        <w:pStyle w:val="Heading6"/>
        <w:ind w:left="909"/>
      </w:pPr>
      <w:r>
        <w:rPr/>
        <w:t>Situations</w:t>
      </w:r>
      <w:r>
        <w:rPr>
          <w:spacing w:val="-13"/>
        </w:rPr>
        <w:t> </w:t>
      </w:r>
      <w:r>
        <w:rPr/>
        <w:t>where</w:t>
      </w:r>
      <w:r>
        <w:rPr>
          <w:spacing w:val="-12"/>
        </w:rPr>
        <w:t> </w:t>
      </w:r>
      <w:r>
        <w:rPr/>
        <w:t>this</w:t>
      </w:r>
      <w:r>
        <w:rPr>
          <w:spacing w:val="-12"/>
        </w:rPr>
        <w:t> </w:t>
      </w:r>
      <w:r>
        <w:rPr/>
        <w:t>practice</w:t>
      </w:r>
      <w:r>
        <w:rPr>
          <w:spacing w:val="-12"/>
        </w:rPr>
        <w:t> </w:t>
      </w:r>
      <w:r>
        <w:rPr/>
        <w:t>recommendation</w:t>
      </w:r>
      <w:r>
        <w:rPr>
          <w:spacing w:val="-12"/>
        </w:rPr>
        <w:t> </w:t>
      </w:r>
      <w:r>
        <w:rPr/>
        <w:t>may</w:t>
      </w:r>
      <w:r>
        <w:rPr>
          <w:spacing w:val="-12"/>
        </w:rPr>
        <w:t> </w:t>
      </w:r>
      <w:r>
        <w:rPr/>
        <w:t>not</w:t>
      </w:r>
      <w:r>
        <w:rPr>
          <w:spacing w:val="-10"/>
        </w:rPr>
        <w:t> </w:t>
      </w:r>
      <w:r>
        <w:rPr>
          <w:spacing w:val="-2"/>
        </w:rPr>
        <w:t>apply</w:t>
      </w:r>
    </w:p>
    <w:p>
      <w:pPr>
        <w:pStyle w:val="BodyText"/>
        <w:spacing w:before="37"/>
        <w:rPr>
          <w:b/>
        </w:rPr>
      </w:pPr>
    </w:p>
    <w:p>
      <w:pPr>
        <w:pStyle w:val="ListParagraph"/>
        <w:numPr>
          <w:ilvl w:val="0"/>
          <w:numId w:val="36"/>
        </w:numPr>
        <w:tabs>
          <w:tab w:pos="1268" w:val="left" w:leader="none"/>
        </w:tabs>
        <w:spacing w:line="240" w:lineRule="auto" w:before="0" w:after="0"/>
        <w:ind w:left="1268" w:right="0" w:hanging="359"/>
        <w:jc w:val="left"/>
        <w:rPr>
          <w:sz w:val="20"/>
        </w:rPr>
      </w:pPr>
      <w:r>
        <w:rPr>
          <w:sz w:val="20"/>
        </w:rPr>
        <w:t>The</w:t>
      </w:r>
      <w:r>
        <w:rPr>
          <w:spacing w:val="-2"/>
          <w:sz w:val="20"/>
        </w:rPr>
        <w:t> </w:t>
      </w:r>
      <w:r>
        <w:rPr>
          <w:sz w:val="20"/>
        </w:rPr>
        <w:t>provision</w:t>
      </w:r>
      <w:r>
        <w:rPr>
          <w:spacing w:val="-3"/>
          <w:sz w:val="20"/>
        </w:rPr>
        <w:t> </w:t>
      </w:r>
      <w:r>
        <w:rPr>
          <w:sz w:val="20"/>
        </w:rPr>
        <w:t>of</w:t>
      </w:r>
      <w:r>
        <w:rPr>
          <w:spacing w:val="-1"/>
          <w:sz w:val="20"/>
        </w:rPr>
        <w:t> </w:t>
      </w:r>
      <w:r>
        <w:rPr>
          <w:sz w:val="20"/>
        </w:rPr>
        <w:t>emergency</w:t>
      </w:r>
      <w:r>
        <w:rPr>
          <w:spacing w:val="-2"/>
          <w:sz w:val="20"/>
        </w:rPr>
        <w:t> </w:t>
      </w:r>
      <w:r>
        <w:rPr>
          <w:sz w:val="20"/>
        </w:rPr>
        <w:t>care</w:t>
      </w:r>
      <w:r>
        <w:rPr>
          <w:spacing w:val="-1"/>
          <w:sz w:val="20"/>
        </w:rPr>
        <w:t> </w:t>
      </w:r>
      <w:r>
        <w:rPr>
          <w:sz w:val="20"/>
        </w:rPr>
        <w:t>in</w:t>
      </w:r>
      <w:r>
        <w:rPr>
          <w:spacing w:val="-3"/>
          <w:sz w:val="20"/>
        </w:rPr>
        <w:t> </w:t>
      </w:r>
      <w:r>
        <w:rPr>
          <w:sz w:val="20"/>
        </w:rPr>
        <w:t>patients</w:t>
      </w:r>
      <w:r>
        <w:rPr>
          <w:spacing w:val="-3"/>
          <w:sz w:val="20"/>
        </w:rPr>
        <w:t> </w:t>
      </w:r>
      <w:r>
        <w:rPr>
          <w:sz w:val="20"/>
        </w:rPr>
        <w:t>presenting</w:t>
      </w:r>
      <w:r>
        <w:rPr>
          <w:spacing w:val="-2"/>
          <w:sz w:val="20"/>
        </w:rPr>
        <w:t> </w:t>
      </w:r>
      <w:r>
        <w:rPr>
          <w:sz w:val="20"/>
        </w:rPr>
        <w:t>with</w:t>
      </w:r>
      <w:r>
        <w:rPr>
          <w:spacing w:val="-2"/>
          <w:sz w:val="20"/>
        </w:rPr>
        <w:t> </w:t>
      </w:r>
      <w:r>
        <w:rPr>
          <w:sz w:val="20"/>
        </w:rPr>
        <w:t>life threatening</w:t>
      </w:r>
      <w:r>
        <w:rPr>
          <w:spacing w:val="-3"/>
          <w:sz w:val="20"/>
        </w:rPr>
        <w:t> </w:t>
      </w:r>
      <w:r>
        <w:rPr>
          <w:sz w:val="20"/>
        </w:rPr>
        <w:t>conditions</w:t>
      </w:r>
      <w:r>
        <w:rPr>
          <w:spacing w:val="-2"/>
          <w:sz w:val="20"/>
        </w:rPr>
        <w:t> </w:t>
      </w:r>
      <w:r>
        <w:rPr>
          <w:sz w:val="20"/>
        </w:rPr>
        <w:t>should</w:t>
      </w:r>
      <w:r>
        <w:rPr>
          <w:spacing w:val="-2"/>
          <w:sz w:val="20"/>
        </w:rPr>
        <w:t> </w:t>
      </w:r>
      <w:r>
        <w:rPr>
          <w:sz w:val="20"/>
        </w:rPr>
        <w:t>not</w:t>
      </w:r>
      <w:r>
        <w:rPr>
          <w:spacing w:val="-2"/>
          <w:sz w:val="20"/>
        </w:rPr>
        <w:t> </w:t>
      </w:r>
      <w:r>
        <w:rPr>
          <w:spacing w:val="-5"/>
          <w:sz w:val="20"/>
        </w:rPr>
        <w:t>be</w:t>
      </w:r>
    </w:p>
    <w:p>
      <w:pPr>
        <w:pStyle w:val="ListParagraph"/>
        <w:spacing w:after="0" w:line="240" w:lineRule="auto"/>
        <w:jc w:val="left"/>
        <w:rPr>
          <w:sz w:val="20"/>
        </w:rPr>
        <w:sectPr>
          <w:pgSz w:w="12250" w:h="15820"/>
          <w:pgMar w:header="0" w:footer="978" w:top="1320" w:bottom="1160" w:left="1417" w:right="1275"/>
        </w:sectPr>
      </w:pPr>
    </w:p>
    <w:p>
      <w:pPr>
        <w:pStyle w:val="BodyText"/>
        <w:spacing w:line="271" w:lineRule="auto" w:before="66"/>
        <w:ind w:left="1269" w:right="147"/>
      </w:pPr>
      <w:r>
        <w:rPr/>
        <w:t>delayed</w:t>
      </w:r>
      <w:r>
        <w:rPr>
          <w:spacing w:val="-12"/>
        </w:rPr>
        <w:t> </w:t>
      </w:r>
      <w:r>
        <w:rPr/>
        <w:t>because</w:t>
      </w:r>
      <w:r>
        <w:rPr>
          <w:spacing w:val="-12"/>
        </w:rPr>
        <w:t> </w:t>
      </w:r>
      <w:r>
        <w:rPr/>
        <w:t>of</w:t>
      </w:r>
      <w:r>
        <w:rPr>
          <w:spacing w:val="-12"/>
        </w:rPr>
        <w:t> </w:t>
      </w:r>
      <w:r>
        <w:rPr/>
        <w:t>TB</w:t>
      </w:r>
      <w:r>
        <w:rPr>
          <w:spacing w:val="-12"/>
        </w:rPr>
        <w:t> </w:t>
      </w:r>
      <w:r>
        <w:rPr/>
        <w:t>screening.</w:t>
      </w:r>
      <w:r>
        <w:rPr>
          <w:spacing w:val="-13"/>
        </w:rPr>
        <w:t> </w:t>
      </w:r>
      <w:r>
        <w:rPr/>
        <w:t>TB</w:t>
      </w:r>
      <w:r>
        <w:rPr>
          <w:spacing w:val="-12"/>
        </w:rPr>
        <w:t> </w:t>
      </w:r>
      <w:r>
        <w:rPr/>
        <w:t>screening</w:t>
      </w:r>
      <w:r>
        <w:rPr>
          <w:spacing w:val="-12"/>
        </w:rPr>
        <w:t> </w:t>
      </w:r>
      <w:r>
        <w:rPr/>
        <w:t>and/or</w:t>
      </w:r>
      <w:r>
        <w:rPr>
          <w:spacing w:val="-12"/>
        </w:rPr>
        <w:t> </w:t>
      </w:r>
      <w:r>
        <w:rPr/>
        <w:t>testing</w:t>
      </w:r>
      <w:r>
        <w:rPr>
          <w:spacing w:val="-12"/>
        </w:rPr>
        <w:t> </w:t>
      </w:r>
      <w:r>
        <w:rPr/>
        <w:t>should</w:t>
      </w:r>
      <w:r>
        <w:rPr>
          <w:spacing w:val="-12"/>
        </w:rPr>
        <w:t> </w:t>
      </w:r>
      <w:r>
        <w:rPr/>
        <w:t>be</w:t>
      </w:r>
      <w:r>
        <w:rPr>
          <w:spacing w:val="-12"/>
        </w:rPr>
        <w:t> </w:t>
      </w:r>
      <w:r>
        <w:rPr/>
        <w:t>carried</w:t>
      </w:r>
      <w:r>
        <w:rPr>
          <w:spacing w:val="-12"/>
        </w:rPr>
        <w:t> </w:t>
      </w:r>
      <w:r>
        <w:rPr/>
        <w:t>out</w:t>
      </w:r>
      <w:r>
        <w:rPr>
          <w:spacing w:val="-13"/>
        </w:rPr>
        <w:t> </w:t>
      </w:r>
      <w:r>
        <w:rPr/>
        <w:t>when</w:t>
      </w:r>
      <w:r>
        <w:rPr>
          <w:spacing w:val="-11"/>
        </w:rPr>
        <w:t> </w:t>
      </w:r>
      <w:r>
        <w:rPr/>
        <w:t>patients</w:t>
      </w:r>
      <w:r>
        <w:rPr>
          <w:spacing w:val="-11"/>
        </w:rPr>
        <w:t> </w:t>
      </w:r>
      <w:r>
        <w:rPr/>
        <w:t>have been stabilized.</w:t>
      </w:r>
    </w:p>
    <w:p>
      <w:pPr>
        <w:pStyle w:val="ListParagraph"/>
        <w:numPr>
          <w:ilvl w:val="0"/>
          <w:numId w:val="36"/>
        </w:numPr>
        <w:tabs>
          <w:tab w:pos="1269" w:val="left" w:leader="none"/>
        </w:tabs>
        <w:spacing w:line="271" w:lineRule="auto" w:before="0" w:after="0"/>
        <w:ind w:left="1269" w:right="148" w:hanging="360"/>
        <w:jc w:val="left"/>
        <w:rPr>
          <w:sz w:val="20"/>
        </w:rPr>
      </w:pPr>
      <w:r>
        <w:rPr>
          <w:spacing w:val="-2"/>
          <w:sz w:val="20"/>
        </w:rPr>
        <w:t>CAD</w:t>
      </w:r>
      <w:r>
        <w:rPr>
          <w:spacing w:val="-9"/>
          <w:sz w:val="20"/>
        </w:rPr>
        <w:t> </w:t>
      </w:r>
      <w:r>
        <w:rPr>
          <w:spacing w:val="-2"/>
          <w:sz w:val="20"/>
        </w:rPr>
        <w:t>should</w:t>
      </w:r>
      <w:r>
        <w:rPr>
          <w:spacing w:val="-8"/>
          <w:sz w:val="20"/>
        </w:rPr>
        <w:t> </w:t>
      </w:r>
      <w:r>
        <w:rPr>
          <w:spacing w:val="-2"/>
          <w:sz w:val="20"/>
        </w:rPr>
        <w:t>be</w:t>
      </w:r>
      <w:r>
        <w:rPr>
          <w:spacing w:val="-8"/>
          <w:sz w:val="20"/>
        </w:rPr>
        <w:t> </w:t>
      </w:r>
      <w:r>
        <w:rPr>
          <w:spacing w:val="-2"/>
          <w:sz w:val="20"/>
        </w:rPr>
        <w:t>omitted</w:t>
      </w:r>
      <w:r>
        <w:rPr>
          <w:spacing w:val="-8"/>
          <w:sz w:val="20"/>
        </w:rPr>
        <w:t> </w:t>
      </w:r>
      <w:r>
        <w:rPr>
          <w:spacing w:val="-2"/>
          <w:sz w:val="20"/>
        </w:rPr>
        <w:t>in</w:t>
      </w:r>
      <w:r>
        <w:rPr>
          <w:spacing w:val="-9"/>
          <w:sz w:val="20"/>
        </w:rPr>
        <w:t> </w:t>
      </w:r>
      <w:r>
        <w:rPr>
          <w:spacing w:val="-2"/>
          <w:sz w:val="20"/>
        </w:rPr>
        <w:t>situations</w:t>
      </w:r>
      <w:r>
        <w:rPr>
          <w:spacing w:val="-9"/>
          <w:sz w:val="20"/>
        </w:rPr>
        <w:t> </w:t>
      </w:r>
      <w:r>
        <w:rPr>
          <w:spacing w:val="-2"/>
          <w:sz w:val="20"/>
        </w:rPr>
        <w:t>where</w:t>
      </w:r>
      <w:r>
        <w:rPr>
          <w:spacing w:val="-8"/>
          <w:sz w:val="20"/>
        </w:rPr>
        <w:t> </w:t>
      </w:r>
      <w:r>
        <w:rPr>
          <w:spacing w:val="-2"/>
          <w:sz w:val="20"/>
        </w:rPr>
        <w:t>access</w:t>
      </w:r>
      <w:r>
        <w:rPr>
          <w:spacing w:val="-9"/>
          <w:sz w:val="20"/>
        </w:rPr>
        <w:t> </w:t>
      </w:r>
      <w:r>
        <w:rPr>
          <w:spacing w:val="-2"/>
          <w:sz w:val="20"/>
        </w:rPr>
        <w:t>to</w:t>
      </w:r>
      <w:r>
        <w:rPr>
          <w:spacing w:val="-10"/>
          <w:sz w:val="20"/>
        </w:rPr>
        <w:t> </w:t>
      </w:r>
      <w:r>
        <w:rPr>
          <w:spacing w:val="-2"/>
          <w:sz w:val="20"/>
        </w:rPr>
        <w:t>this</w:t>
      </w:r>
      <w:r>
        <w:rPr>
          <w:spacing w:val="-8"/>
          <w:sz w:val="20"/>
        </w:rPr>
        <w:t> </w:t>
      </w:r>
      <w:r>
        <w:rPr>
          <w:spacing w:val="-2"/>
          <w:sz w:val="20"/>
        </w:rPr>
        <w:t>tool</w:t>
      </w:r>
      <w:r>
        <w:rPr>
          <w:spacing w:val="-7"/>
          <w:sz w:val="20"/>
        </w:rPr>
        <w:t> </w:t>
      </w:r>
      <w:r>
        <w:rPr>
          <w:spacing w:val="-2"/>
          <w:sz w:val="20"/>
        </w:rPr>
        <w:t>will</w:t>
      </w:r>
      <w:r>
        <w:rPr>
          <w:spacing w:val="-9"/>
          <w:sz w:val="20"/>
        </w:rPr>
        <w:t> </w:t>
      </w:r>
      <w:r>
        <w:rPr>
          <w:spacing w:val="-2"/>
          <w:sz w:val="20"/>
        </w:rPr>
        <w:t>entail</w:t>
      </w:r>
      <w:r>
        <w:rPr>
          <w:spacing w:val="-8"/>
          <w:sz w:val="20"/>
        </w:rPr>
        <w:t> </w:t>
      </w:r>
      <w:r>
        <w:rPr>
          <w:spacing w:val="-2"/>
          <w:sz w:val="20"/>
        </w:rPr>
        <w:t>a</w:t>
      </w:r>
      <w:r>
        <w:rPr>
          <w:spacing w:val="-8"/>
          <w:sz w:val="20"/>
        </w:rPr>
        <w:t> </w:t>
      </w:r>
      <w:r>
        <w:rPr>
          <w:spacing w:val="-2"/>
          <w:sz w:val="20"/>
        </w:rPr>
        <w:t>significant</w:t>
      </w:r>
      <w:r>
        <w:rPr>
          <w:spacing w:val="-9"/>
          <w:sz w:val="20"/>
        </w:rPr>
        <w:t> </w:t>
      </w:r>
      <w:r>
        <w:rPr>
          <w:spacing w:val="-2"/>
          <w:sz w:val="20"/>
        </w:rPr>
        <w:t>cost</w:t>
      </w:r>
      <w:r>
        <w:rPr>
          <w:spacing w:val="-7"/>
          <w:sz w:val="20"/>
        </w:rPr>
        <w:t> </w:t>
      </w:r>
      <w:r>
        <w:rPr>
          <w:spacing w:val="-2"/>
          <w:sz w:val="20"/>
        </w:rPr>
        <w:t>or</w:t>
      </w:r>
      <w:r>
        <w:rPr>
          <w:spacing w:val="-8"/>
          <w:sz w:val="20"/>
        </w:rPr>
        <w:t> </w:t>
      </w:r>
      <w:r>
        <w:rPr>
          <w:spacing w:val="-2"/>
          <w:sz w:val="20"/>
        </w:rPr>
        <w:t>time</w:t>
      </w:r>
      <w:r>
        <w:rPr>
          <w:spacing w:val="-8"/>
          <w:sz w:val="20"/>
        </w:rPr>
        <w:t> </w:t>
      </w:r>
      <w:r>
        <w:rPr>
          <w:spacing w:val="-2"/>
          <w:sz w:val="20"/>
        </w:rPr>
        <w:t>burden </w:t>
      </w:r>
      <w:r>
        <w:rPr>
          <w:sz w:val="20"/>
        </w:rPr>
        <w:t>to</w:t>
      </w:r>
      <w:r>
        <w:rPr>
          <w:spacing w:val="-9"/>
          <w:sz w:val="20"/>
        </w:rPr>
        <w:t> </w:t>
      </w:r>
      <w:r>
        <w:rPr>
          <w:sz w:val="20"/>
        </w:rPr>
        <w:t>the</w:t>
      </w:r>
      <w:r>
        <w:rPr>
          <w:spacing w:val="-4"/>
          <w:sz w:val="20"/>
        </w:rPr>
        <w:t> </w:t>
      </w:r>
      <w:r>
        <w:rPr>
          <w:sz w:val="20"/>
        </w:rPr>
        <w:t>patient</w:t>
      </w:r>
      <w:r>
        <w:rPr>
          <w:spacing w:val="-8"/>
          <w:sz w:val="20"/>
        </w:rPr>
        <w:t> </w:t>
      </w:r>
      <w:r>
        <w:rPr>
          <w:sz w:val="20"/>
        </w:rPr>
        <w:t>and</w:t>
      </w:r>
      <w:r>
        <w:rPr>
          <w:spacing w:val="-6"/>
          <w:sz w:val="20"/>
        </w:rPr>
        <w:t> </w:t>
      </w:r>
      <w:r>
        <w:rPr>
          <w:sz w:val="20"/>
        </w:rPr>
        <w:t>could</w:t>
      </w:r>
      <w:r>
        <w:rPr>
          <w:spacing w:val="-6"/>
          <w:sz w:val="20"/>
        </w:rPr>
        <w:t> </w:t>
      </w:r>
      <w:r>
        <w:rPr>
          <w:sz w:val="20"/>
        </w:rPr>
        <w:t>result</w:t>
      </w:r>
      <w:r>
        <w:rPr>
          <w:spacing w:val="-8"/>
          <w:sz w:val="20"/>
        </w:rPr>
        <w:t> </w:t>
      </w:r>
      <w:r>
        <w:rPr>
          <w:sz w:val="20"/>
        </w:rPr>
        <w:t>in</w:t>
      </w:r>
      <w:r>
        <w:rPr>
          <w:spacing w:val="-8"/>
          <w:sz w:val="20"/>
        </w:rPr>
        <w:t> </w:t>
      </w:r>
      <w:r>
        <w:rPr>
          <w:sz w:val="20"/>
        </w:rPr>
        <w:t>delays</w:t>
      </w:r>
      <w:r>
        <w:rPr>
          <w:spacing w:val="-8"/>
          <w:sz w:val="20"/>
        </w:rPr>
        <w:t> </w:t>
      </w:r>
      <w:r>
        <w:rPr>
          <w:sz w:val="20"/>
        </w:rPr>
        <w:t>in</w:t>
      </w:r>
      <w:r>
        <w:rPr>
          <w:spacing w:val="-8"/>
          <w:sz w:val="20"/>
        </w:rPr>
        <w:t> </w:t>
      </w:r>
      <w:r>
        <w:rPr>
          <w:sz w:val="20"/>
        </w:rPr>
        <w:t>confirming</w:t>
      </w:r>
      <w:r>
        <w:rPr>
          <w:spacing w:val="-8"/>
          <w:sz w:val="20"/>
        </w:rPr>
        <w:t> </w:t>
      </w:r>
      <w:r>
        <w:rPr>
          <w:sz w:val="20"/>
        </w:rPr>
        <w:t>a</w:t>
      </w:r>
      <w:r>
        <w:rPr>
          <w:spacing w:val="-7"/>
          <w:sz w:val="20"/>
        </w:rPr>
        <w:t> </w:t>
      </w:r>
      <w:r>
        <w:rPr>
          <w:sz w:val="20"/>
        </w:rPr>
        <w:t>diagnosis</w:t>
      </w:r>
      <w:r>
        <w:rPr>
          <w:spacing w:val="-8"/>
          <w:sz w:val="20"/>
        </w:rPr>
        <w:t> </w:t>
      </w:r>
      <w:r>
        <w:rPr>
          <w:sz w:val="20"/>
        </w:rPr>
        <w:t>of</w:t>
      </w:r>
      <w:r>
        <w:rPr>
          <w:spacing w:val="-7"/>
          <w:sz w:val="20"/>
        </w:rPr>
        <w:t> </w:t>
      </w:r>
      <w:r>
        <w:rPr>
          <w:sz w:val="20"/>
        </w:rPr>
        <w:t>TB.</w:t>
      </w:r>
    </w:p>
    <w:p>
      <w:pPr>
        <w:pStyle w:val="BodyText"/>
        <w:spacing w:before="1"/>
      </w:pPr>
    </w:p>
    <w:p>
      <w:pPr>
        <w:pStyle w:val="Heading3"/>
        <w:ind w:left="909"/>
        <w:jc w:val="both"/>
      </w:pPr>
      <w:bookmarkStart w:name="_bookmark47" w:id="48"/>
      <w:bookmarkEnd w:id="48"/>
      <w:r>
        <w:rPr>
          <w:b w:val="0"/>
        </w:rPr>
      </w:r>
      <w:r>
        <w:rPr>
          <w:color w:val="EC7C30"/>
        </w:rPr>
        <w:t>Diagnosis</w:t>
      </w:r>
      <w:r>
        <w:rPr>
          <w:color w:val="EC7C30"/>
          <w:spacing w:val="8"/>
        </w:rPr>
        <w:t> </w:t>
      </w:r>
      <w:r>
        <w:rPr>
          <w:color w:val="EC7C30"/>
        </w:rPr>
        <w:t>of</w:t>
      </w:r>
      <w:r>
        <w:rPr>
          <w:color w:val="EC7C30"/>
          <w:spacing w:val="7"/>
        </w:rPr>
        <w:t> </w:t>
      </w:r>
      <w:r>
        <w:rPr>
          <w:color w:val="EC7C30"/>
        </w:rPr>
        <w:t>PTB</w:t>
      </w:r>
      <w:r>
        <w:rPr>
          <w:color w:val="EC7C30"/>
          <w:spacing w:val="8"/>
        </w:rPr>
        <w:t> </w:t>
      </w:r>
      <w:r>
        <w:rPr>
          <w:color w:val="EC7C30"/>
        </w:rPr>
        <w:t>in</w:t>
      </w:r>
      <w:r>
        <w:rPr>
          <w:color w:val="EC7C30"/>
          <w:spacing w:val="6"/>
        </w:rPr>
        <w:t> </w:t>
      </w:r>
      <w:r>
        <w:rPr>
          <w:color w:val="EC7C30"/>
          <w:spacing w:val="-2"/>
        </w:rPr>
        <w:t>adults</w:t>
      </w:r>
    </w:p>
    <w:p>
      <w:pPr>
        <w:pStyle w:val="BodyText"/>
        <w:spacing w:line="271" w:lineRule="auto" w:before="259"/>
        <w:ind w:left="909" w:right="144"/>
        <w:jc w:val="both"/>
      </w:pPr>
      <w:r>
        <w:rPr/>
        <w:t>Use</w:t>
      </w:r>
      <w:r>
        <w:rPr>
          <w:spacing w:val="-2"/>
        </w:rPr>
        <w:t> </w:t>
      </w:r>
      <w:r>
        <w:rPr/>
        <w:t>of</w:t>
      </w:r>
      <w:r>
        <w:rPr>
          <w:spacing w:val="-2"/>
        </w:rPr>
        <w:t> </w:t>
      </w:r>
      <w:r>
        <w:rPr/>
        <w:t>mWRD</w:t>
      </w:r>
      <w:r>
        <w:rPr>
          <w:spacing w:val="-2"/>
        </w:rPr>
        <w:t> </w:t>
      </w:r>
      <w:r>
        <w:rPr/>
        <w:t>assays</w:t>
      </w:r>
      <w:r>
        <w:rPr>
          <w:spacing w:val="-1"/>
        </w:rPr>
        <w:t> </w:t>
      </w:r>
      <w:r>
        <w:rPr/>
        <w:t>such</w:t>
      </w:r>
      <w:r>
        <w:rPr>
          <w:spacing w:val="-3"/>
        </w:rPr>
        <w:t> </w:t>
      </w:r>
      <w:r>
        <w:rPr/>
        <w:t>as</w:t>
      </w:r>
      <w:r>
        <w:rPr>
          <w:spacing w:val="-1"/>
        </w:rPr>
        <w:t> </w:t>
      </w:r>
      <w:r>
        <w:rPr/>
        <w:t>Xpert</w:t>
      </w:r>
      <w:r>
        <w:rPr>
          <w:spacing w:val="-3"/>
        </w:rPr>
        <w:t> </w:t>
      </w:r>
      <w:r>
        <w:rPr/>
        <w:t>MTB/RIF</w:t>
      </w:r>
      <w:r>
        <w:rPr>
          <w:spacing w:val="-2"/>
        </w:rPr>
        <w:t> </w:t>
      </w:r>
      <w:r>
        <w:rPr/>
        <w:t>Ultra/</w:t>
      </w:r>
      <w:r>
        <w:rPr>
          <w:spacing w:val="-1"/>
        </w:rPr>
        <w:t> </w:t>
      </w:r>
      <w:r>
        <w:rPr/>
        <w:t>Truenat</w:t>
      </w:r>
      <w:r>
        <w:rPr>
          <w:spacing w:val="-3"/>
        </w:rPr>
        <w:t> </w:t>
      </w:r>
      <w:r>
        <w:rPr/>
        <w:t>MTB/MTB</w:t>
      </w:r>
      <w:r>
        <w:rPr>
          <w:spacing w:val="-2"/>
        </w:rPr>
        <w:t> </w:t>
      </w:r>
      <w:r>
        <w:rPr/>
        <w:t>Plus</w:t>
      </w:r>
      <w:r>
        <w:rPr>
          <w:spacing w:val="-3"/>
        </w:rPr>
        <w:t> </w:t>
      </w:r>
      <w:r>
        <w:rPr/>
        <w:t>have</w:t>
      </w:r>
      <w:r>
        <w:rPr>
          <w:spacing w:val="-1"/>
        </w:rPr>
        <w:t> </w:t>
      </w:r>
      <w:r>
        <w:rPr/>
        <w:t>a</w:t>
      </w:r>
      <w:r>
        <w:rPr>
          <w:spacing w:val="-2"/>
        </w:rPr>
        <w:t> </w:t>
      </w:r>
      <w:r>
        <w:rPr/>
        <w:t>high</w:t>
      </w:r>
      <w:r>
        <w:rPr>
          <w:spacing w:val="-3"/>
        </w:rPr>
        <w:t> </w:t>
      </w:r>
      <w:r>
        <w:rPr/>
        <w:t>sensitivity</w:t>
      </w:r>
      <w:r>
        <w:rPr>
          <w:spacing w:val="-2"/>
        </w:rPr>
        <w:t> </w:t>
      </w:r>
      <w:r>
        <w:rPr/>
        <w:t>and specificity</w:t>
      </w:r>
      <w:r>
        <w:rPr>
          <w:spacing w:val="-3"/>
        </w:rPr>
        <w:t> </w:t>
      </w:r>
      <w:r>
        <w:rPr/>
        <w:t>for</w:t>
      </w:r>
      <w:r>
        <w:rPr>
          <w:spacing w:val="-3"/>
        </w:rPr>
        <w:t> </w:t>
      </w:r>
      <w:r>
        <w:rPr/>
        <w:t>the</w:t>
      </w:r>
      <w:r>
        <w:rPr>
          <w:spacing w:val="-3"/>
        </w:rPr>
        <w:t> </w:t>
      </w:r>
      <w:r>
        <w:rPr/>
        <w:t>diagnosis</w:t>
      </w:r>
      <w:r>
        <w:rPr>
          <w:spacing w:val="-4"/>
        </w:rPr>
        <w:t> </w:t>
      </w:r>
      <w:r>
        <w:rPr/>
        <w:t>of</w:t>
      </w:r>
      <w:r>
        <w:rPr>
          <w:spacing w:val="-2"/>
        </w:rPr>
        <w:t> </w:t>
      </w:r>
      <w:r>
        <w:rPr/>
        <w:t>TB</w:t>
      </w:r>
      <w:r>
        <w:rPr>
          <w:spacing w:val="-4"/>
        </w:rPr>
        <w:t> </w:t>
      </w:r>
      <w:r>
        <w:rPr/>
        <w:t>disease</w:t>
      </w:r>
      <w:r>
        <w:rPr>
          <w:spacing w:val="-3"/>
        </w:rPr>
        <w:t> </w:t>
      </w:r>
      <w:r>
        <w:rPr/>
        <w:t>compared</w:t>
      </w:r>
      <w:r>
        <w:rPr>
          <w:spacing w:val="-3"/>
        </w:rPr>
        <w:t> </w:t>
      </w:r>
      <w:r>
        <w:rPr/>
        <w:t>to</w:t>
      </w:r>
      <w:r>
        <w:rPr>
          <w:spacing w:val="-5"/>
        </w:rPr>
        <w:t> </w:t>
      </w:r>
      <w:r>
        <w:rPr/>
        <w:t>microscopy.</w:t>
      </w:r>
      <w:r>
        <w:rPr>
          <w:spacing w:val="-4"/>
        </w:rPr>
        <w:t> </w:t>
      </w:r>
      <w:r>
        <w:rPr/>
        <w:t>They</w:t>
      </w:r>
      <w:r>
        <w:rPr>
          <w:spacing w:val="-3"/>
        </w:rPr>
        <w:t> </w:t>
      </w:r>
      <w:r>
        <w:rPr/>
        <w:t>provide</w:t>
      </w:r>
      <w:r>
        <w:rPr>
          <w:spacing w:val="-3"/>
        </w:rPr>
        <w:t> </w:t>
      </w:r>
      <w:r>
        <w:rPr/>
        <w:t>information</w:t>
      </w:r>
      <w:r>
        <w:rPr>
          <w:spacing w:val="-4"/>
        </w:rPr>
        <w:t> </w:t>
      </w:r>
      <w:r>
        <w:rPr/>
        <w:t>on</w:t>
      </w:r>
      <w:r>
        <w:rPr>
          <w:spacing w:val="-4"/>
        </w:rPr>
        <w:t> </w:t>
      </w:r>
      <w:r>
        <w:rPr/>
        <w:t>both</w:t>
      </w:r>
      <w:r>
        <w:rPr>
          <w:spacing w:val="-4"/>
        </w:rPr>
        <w:t> </w:t>
      </w:r>
      <w:r>
        <w:rPr/>
        <w:t>the </w:t>
      </w:r>
      <w:r>
        <w:rPr>
          <w:spacing w:val="-2"/>
        </w:rPr>
        <w:t>presence of TB</w:t>
      </w:r>
      <w:r>
        <w:rPr>
          <w:spacing w:val="-3"/>
        </w:rPr>
        <w:t> </w:t>
      </w:r>
      <w:r>
        <w:rPr>
          <w:spacing w:val="-2"/>
        </w:rPr>
        <w:t>bacilli</w:t>
      </w:r>
      <w:r>
        <w:rPr>
          <w:spacing w:val="-3"/>
        </w:rPr>
        <w:t> </w:t>
      </w:r>
      <w:r>
        <w:rPr>
          <w:spacing w:val="-2"/>
        </w:rPr>
        <w:t>and rifampicin</w:t>
      </w:r>
      <w:r>
        <w:rPr>
          <w:spacing w:val="-4"/>
        </w:rPr>
        <w:t> </w:t>
      </w:r>
      <w:r>
        <w:rPr>
          <w:spacing w:val="-2"/>
        </w:rPr>
        <w:t>resistance,</w:t>
      </w:r>
      <w:r>
        <w:rPr>
          <w:spacing w:val="-3"/>
        </w:rPr>
        <w:t> </w:t>
      </w:r>
      <w:r>
        <w:rPr>
          <w:spacing w:val="-2"/>
        </w:rPr>
        <w:t>allowing</w:t>
      </w:r>
      <w:r>
        <w:rPr>
          <w:spacing w:val="-3"/>
        </w:rPr>
        <w:t> </w:t>
      </w:r>
      <w:r>
        <w:rPr>
          <w:spacing w:val="-2"/>
        </w:rPr>
        <w:t>patients</w:t>
      </w:r>
      <w:r>
        <w:rPr>
          <w:spacing w:val="-4"/>
        </w:rPr>
        <w:t> </w:t>
      </w:r>
      <w:r>
        <w:rPr>
          <w:spacing w:val="-2"/>
        </w:rPr>
        <w:t>to be promptly initiated on</w:t>
      </w:r>
      <w:r>
        <w:rPr>
          <w:spacing w:val="-4"/>
        </w:rPr>
        <w:t> </w:t>
      </w:r>
      <w:r>
        <w:rPr>
          <w:spacing w:val="-2"/>
        </w:rPr>
        <w:t>an</w:t>
      </w:r>
      <w:r>
        <w:rPr>
          <w:spacing w:val="-4"/>
        </w:rPr>
        <w:t> </w:t>
      </w:r>
      <w:r>
        <w:rPr>
          <w:spacing w:val="-2"/>
        </w:rPr>
        <w:t>appropriate treatment</w:t>
      </w:r>
      <w:r>
        <w:rPr>
          <w:spacing w:val="-13"/>
        </w:rPr>
        <w:t> </w:t>
      </w:r>
      <w:r>
        <w:rPr>
          <w:spacing w:val="-2"/>
        </w:rPr>
        <w:t>regimen.</w:t>
      </w:r>
      <w:r>
        <w:rPr>
          <w:spacing w:val="-10"/>
        </w:rPr>
        <w:t> </w:t>
      </w:r>
      <w:r>
        <w:rPr>
          <w:spacing w:val="-2"/>
        </w:rPr>
        <w:t>A</w:t>
      </w:r>
      <w:r>
        <w:rPr>
          <w:spacing w:val="-11"/>
        </w:rPr>
        <w:t> </w:t>
      </w:r>
      <w:r>
        <w:rPr>
          <w:spacing w:val="-2"/>
        </w:rPr>
        <w:t>presumptive</w:t>
      </w:r>
      <w:r>
        <w:rPr>
          <w:spacing w:val="-10"/>
        </w:rPr>
        <w:t> </w:t>
      </w:r>
      <w:r>
        <w:rPr>
          <w:spacing w:val="-2"/>
        </w:rPr>
        <w:t>TB</w:t>
      </w:r>
      <w:r>
        <w:rPr>
          <w:spacing w:val="-11"/>
        </w:rPr>
        <w:t> </w:t>
      </w:r>
      <w:r>
        <w:rPr>
          <w:spacing w:val="-2"/>
        </w:rPr>
        <w:t>case</w:t>
      </w:r>
      <w:r>
        <w:rPr>
          <w:spacing w:val="-10"/>
        </w:rPr>
        <w:t> </w:t>
      </w:r>
      <w:r>
        <w:rPr>
          <w:spacing w:val="-2"/>
        </w:rPr>
        <w:t>identified</w:t>
      </w:r>
      <w:r>
        <w:rPr>
          <w:spacing w:val="-11"/>
        </w:rPr>
        <w:t> </w:t>
      </w:r>
      <w:r>
        <w:rPr>
          <w:spacing w:val="-2"/>
        </w:rPr>
        <w:t>through</w:t>
      </w:r>
      <w:r>
        <w:rPr>
          <w:spacing w:val="-10"/>
        </w:rPr>
        <w:t> </w:t>
      </w:r>
      <w:r>
        <w:rPr>
          <w:spacing w:val="-2"/>
        </w:rPr>
        <w:t>any</w:t>
      </w:r>
      <w:r>
        <w:rPr>
          <w:spacing w:val="-11"/>
        </w:rPr>
        <w:t> </w:t>
      </w:r>
      <w:r>
        <w:rPr>
          <w:spacing w:val="-2"/>
        </w:rPr>
        <w:t>one</w:t>
      </w:r>
      <w:r>
        <w:rPr>
          <w:spacing w:val="-10"/>
        </w:rPr>
        <w:t> </w:t>
      </w:r>
      <w:r>
        <w:rPr>
          <w:spacing w:val="-2"/>
        </w:rPr>
        <w:t>or</w:t>
      </w:r>
      <w:r>
        <w:rPr>
          <w:spacing w:val="-11"/>
        </w:rPr>
        <w:t> </w:t>
      </w:r>
      <w:r>
        <w:rPr>
          <w:spacing w:val="-2"/>
        </w:rPr>
        <w:t>combination</w:t>
      </w:r>
      <w:r>
        <w:rPr>
          <w:spacing w:val="-10"/>
        </w:rPr>
        <w:t> </w:t>
      </w:r>
      <w:r>
        <w:rPr>
          <w:spacing w:val="-2"/>
        </w:rPr>
        <w:t>of</w:t>
      </w:r>
      <w:r>
        <w:rPr>
          <w:spacing w:val="-11"/>
        </w:rPr>
        <w:t> </w:t>
      </w:r>
      <w:r>
        <w:rPr>
          <w:spacing w:val="-2"/>
        </w:rPr>
        <w:t>screening</w:t>
      </w:r>
      <w:r>
        <w:rPr>
          <w:spacing w:val="-10"/>
        </w:rPr>
        <w:t> </w:t>
      </w:r>
      <w:r>
        <w:rPr>
          <w:spacing w:val="-2"/>
        </w:rPr>
        <w:t>techniques </w:t>
      </w:r>
      <w:r>
        <w:rPr/>
        <w:t>should</w:t>
      </w:r>
      <w:r>
        <w:rPr>
          <w:spacing w:val="-3"/>
        </w:rPr>
        <w:t> </w:t>
      </w:r>
      <w:r>
        <w:rPr/>
        <w:t>be</w:t>
      </w:r>
      <w:r>
        <w:rPr>
          <w:spacing w:val="-3"/>
        </w:rPr>
        <w:t> </w:t>
      </w:r>
      <w:r>
        <w:rPr/>
        <w:t>investigated</w:t>
      </w:r>
      <w:r>
        <w:rPr>
          <w:spacing w:val="-3"/>
        </w:rPr>
        <w:t> </w:t>
      </w:r>
      <w:r>
        <w:rPr/>
        <w:t>for</w:t>
      </w:r>
      <w:r>
        <w:rPr>
          <w:spacing w:val="-4"/>
        </w:rPr>
        <w:t> </w:t>
      </w:r>
      <w:r>
        <w:rPr/>
        <w:t>TB</w:t>
      </w:r>
      <w:r>
        <w:rPr>
          <w:spacing w:val="-5"/>
        </w:rPr>
        <w:t> </w:t>
      </w:r>
      <w:r>
        <w:rPr/>
        <w:t>using</w:t>
      </w:r>
      <w:r>
        <w:rPr>
          <w:spacing w:val="-5"/>
        </w:rPr>
        <w:t> </w:t>
      </w:r>
      <w:r>
        <w:rPr/>
        <w:t>a</w:t>
      </w:r>
      <w:r>
        <w:rPr>
          <w:spacing w:val="-4"/>
        </w:rPr>
        <w:t> </w:t>
      </w:r>
      <w:r>
        <w:rPr/>
        <w:t>mWRD</w:t>
      </w:r>
      <w:r>
        <w:rPr>
          <w:spacing w:val="-4"/>
        </w:rPr>
        <w:t> </w:t>
      </w:r>
      <w:r>
        <w:rPr/>
        <w:t>assay.</w:t>
      </w:r>
    </w:p>
    <w:p>
      <w:pPr>
        <w:pStyle w:val="BodyText"/>
        <w:spacing w:before="7" w:after="1"/>
        <w:rPr>
          <w:sz w:val="14"/>
        </w:rPr>
      </w:pPr>
    </w:p>
    <w:tbl>
      <w:tblPr>
        <w:tblW w:w="0" w:type="auto"/>
        <w:jc w:val="left"/>
        <w:tblInd w:w="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7914"/>
      </w:tblGrid>
      <w:tr>
        <w:trPr>
          <w:trHeight w:val="1142" w:hRule="atLeast"/>
        </w:trPr>
        <w:tc>
          <w:tcPr>
            <w:tcW w:w="622" w:type="dxa"/>
            <w:shd w:val="clear" w:color="auto" w:fill="92D050"/>
          </w:tcPr>
          <w:p>
            <w:pPr>
              <w:pStyle w:val="TableParagraph"/>
              <w:spacing w:before="6"/>
              <w:rPr>
                <w:sz w:val="18"/>
              </w:rPr>
            </w:pPr>
          </w:p>
          <w:p>
            <w:pPr>
              <w:pStyle w:val="TableParagraph"/>
              <w:ind w:left="42"/>
              <w:rPr>
                <w:sz w:val="20"/>
              </w:rPr>
            </w:pPr>
            <w:r>
              <w:rPr>
                <w:sz w:val="20"/>
              </w:rPr>
              <w:drawing>
                <wp:inline distT="0" distB="0" distL="0" distR="0">
                  <wp:extent cx="329183" cy="329183"/>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7" cstate="print"/>
                          <a:stretch>
                            <a:fillRect/>
                          </a:stretch>
                        </pic:blipFill>
                        <pic:spPr>
                          <a:xfrm>
                            <a:off x="0" y="0"/>
                            <a:ext cx="329183" cy="329183"/>
                          </a:xfrm>
                          <a:prstGeom prst="rect">
                            <a:avLst/>
                          </a:prstGeom>
                        </pic:spPr>
                      </pic:pic>
                    </a:graphicData>
                  </a:graphic>
                </wp:inline>
              </w:drawing>
            </w:r>
            <w:r>
              <w:rPr>
                <w:sz w:val="20"/>
              </w:rPr>
            </w:r>
          </w:p>
        </w:tc>
        <w:tc>
          <w:tcPr>
            <w:tcW w:w="7914" w:type="dxa"/>
            <w:shd w:val="clear" w:color="auto" w:fill="92D050"/>
          </w:tcPr>
          <w:p>
            <w:pPr>
              <w:pStyle w:val="TableParagraph"/>
              <w:numPr>
                <w:ilvl w:val="0"/>
                <w:numId w:val="37"/>
              </w:numPr>
              <w:tabs>
                <w:tab w:pos="413" w:val="left" w:leader="none"/>
                <w:tab w:pos="415" w:val="left" w:leader="none"/>
              </w:tabs>
              <w:spacing w:line="271" w:lineRule="auto" w:before="169" w:after="0"/>
              <w:ind w:left="415" w:right="251" w:hanging="361"/>
              <w:jc w:val="both"/>
              <w:rPr>
                <w:sz w:val="20"/>
              </w:rPr>
            </w:pPr>
            <w:r>
              <w:rPr>
                <w:sz w:val="20"/>
              </w:rPr>
              <w:t>All adults with a positive symptom screen &amp;/or low BMI &amp;/or abnormal CXR (+/- CAD interpretation) should have ONE spot sputum &amp;/or early morning sputum sample sent for mWRD assay such as Xpert MTB/RIF Ultra/ Truenat MTB/MTB Plus.</w:t>
            </w:r>
          </w:p>
        </w:tc>
      </w:tr>
    </w:tbl>
    <w:p>
      <w:pPr>
        <w:pStyle w:val="BodyText"/>
        <w:rPr>
          <w:sz w:val="19"/>
        </w:rPr>
      </w:pPr>
    </w:p>
    <w:tbl>
      <w:tblPr>
        <w:tblW w:w="0" w:type="auto"/>
        <w:jc w:val="left"/>
        <w:tblInd w:w="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7898"/>
      </w:tblGrid>
      <w:tr>
        <w:trPr>
          <w:trHeight w:val="2135" w:hRule="atLeast"/>
        </w:trPr>
        <w:tc>
          <w:tcPr>
            <w:tcW w:w="622" w:type="dxa"/>
            <w:shd w:val="clear" w:color="auto" w:fill="DEEAF6"/>
          </w:tcPr>
          <w:p>
            <w:pPr>
              <w:pStyle w:val="TableParagraph"/>
              <w:spacing w:before="163"/>
              <w:rPr>
                <w:sz w:val="20"/>
              </w:rPr>
            </w:pPr>
          </w:p>
          <w:p>
            <w:pPr>
              <w:pStyle w:val="TableParagraph"/>
              <w:ind w:left="117"/>
              <w:rPr>
                <w:sz w:val="20"/>
              </w:rPr>
            </w:pPr>
            <w:r>
              <w:rPr>
                <w:sz w:val="20"/>
              </w:rPr>
              <w:drawing>
                <wp:inline distT="0" distB="0" distL="0" distR="0">
                  <wp:extent cx="283251" cy="28956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22" cstate="print"/>
                          <a:stretch>
                            <a:fillRect/>
                          </a:stretch>
                        </pic:blipFill>
                        <pic:spPr>
                          <a:xfrm>
                            <a:off x="0" y="0"/>
                            <a:ext cx="283251" cy="289560"/>
                          </a:xfrm>
                          <a:prstGeom prst="rect">
                            <a:avLst/>
                          </a:prstGeom>
                        </pic:spPr>
                      </pic:pic>
                    </a:graphicData>
                  </a:graphic>
                </wp:inline>
              </w:drawing>
            </w:r>
            <w:r>
              <w:rPr>
                <w:sz w:val="20"/>
              </w:rPr>
            </w:r>
          </w:p>
        </w:tc>
        <w:tc>
          <w:tcPr>
            <w:tcW w:w="7898" w:type="dxa"/>
            <w:shd w:val="clear" w:color="auto" w:fill="DEEAF6"/>
          </w:tcPr>
          <w:p>
            <w:pPr>
              <w:pStyle w:val="TableParagraph"/>
              <w:numPr>
                <w:ilvl w:val="0"/>
                <w:numId w:val="38"/>
              </w:numPr>
              <w:tabs>
                <w:tab w:pos="413" w:val="left" w:leader="none"/>
              </w:tabs>
              <w:spacing w:line="240" w:lineRule="auto" w:before="226" w:after="0"/>
              <w:ind w:left="413" w:right="0" w:hanging="359"/>
              <w:jc w:val="both"/>
              <w:rPr>
                <w:sz w:val="20"/>
              </w:rPr>
            </w:pPr>
            <w:r>
              <w:rPr>
                <w:spacing w:val="-4"/>
                <w:sz w:val="20"/>
              </w:rPr>
              <w:t>The</w:t>
            </w:r>
            <w:r>
              <w:rPr>
                <w:spacing w:val="-3"/>
                <w:sz w:val="20"/>
              </w:rPr>
              <w:t> </w:t>
            </w:r>
            <w:r>
              <w:rPr>
                <w:spacing w:val="-4"/>
                <w:sz w:val="20"/>
              </w:rPr>
              <w:t>following</w:t>
            </w:r>
            <w:r>
              <w:rPr>
                <w:spacing w:val="-5"/>
                <w:sz w:val="20"/>
              </w:rPr>
              <w:t> </w:t>
            </w:r>
            <w:r>
              <w:rPr>
                <w:spacing w:val="-4"/>
                <w:sz w:val="20"/>
              </w:rPr>
              <w:t>are</w:t>
            </w:r>
            <w:r>
              <w:rPr>
                <w:spacing w:val="-3"/>
                <w:sz w:val="20"/>
              </w:rPr>
              <w:t> </w:t>
            </w:r>
            <w:r>
              <w:rPr>
                <w:spacing w:val="-4"/>
                <w:sz w:val="20"/>
              </w:rPr>
              <w:t>situations requiring</w:t>
            </w:r>
            <w:r>
              <w:rPr>
                <w:sz w:val="20"/>
              </w:rPr>
              <w:t> </w:t>
            </w:r>
            <w:r>
              <w:rPr>
                <w:spacing w:val="-4"/>
                <w:sz w:val="20"/>
              </w:rPr>
              <w:t>collection</w:t>
            </w:r>
            <w:r>
              <w:rPr>
                <w:spacing w:val="-5"/>
                <w:sz w:val="20"/>
              </w:rPr>
              <w:t> </w:t>
            </w:r>
            <w:r>
              <w:rPr>
                <w:spacing w:val="-4"/>
                <w:sz w:val="20"/>
              </w:rPr>
              <w:t>of a</w:t>
            </w:r>
            <w:r>
              <w:rPr>
                <w:spacing w:val="-3"/>
                <w:sz w:val="20"/>
              </w:rPr>
              <w:t> </w:t>
            </w:r>
            <w:r>
              <w:rPr>
                <w:spacing w:val="-4"/>
                <w:sz w:val="20"/>
              </w:rPr>
              <w:t>2</w:t>
            </w:r>
            <w:r>
              <w:rPr>
                <w:spacing w:val="-4"/>
                <w:position w:val="5"/>
                <w:sz w:val="13"/>
              </w:rPr>
              <w:t>nd</w:t>
            </w:r>
            <w:r>
              <w:rPr>
                <w:spacing w:val="13"/>
                <w:position w:val="5"/>
                <w:sz w:val="13"/>
              </w:rPr>
              <w:t> </w:t>
            </w:r>
            <w:r>
              <w:rPr>
                <w:spacing w:val="-4"/>
                <w:sz w:val="20"/>
              </w:rPr>
              <w:t>specimen:</w:t>
            </w:r>
          </w:p>
          <w:p>
            <w:pPr>
              <w:pStyle w:val="TableParagraph"/>
              <w:numPr>
                <w:ilvl w:val="0"/>
                <w:numId w:val="38"/>
              </w:numPr>
              <w:tabs>
                <w:tab w:pos="413" w:val="left" w:leader="none"/>
                <w:tab w:pos="415" w:val="left" w:leader="none"/>
              </w:tabs>
              <w:spacing w:line="268" w:lineRule="auto" w:before="29" w:after="0"/>
              <w:ind w:left="415" w:right="254" w:hanging="361"/>
              <w:jc w:val="both"/>
              <w:rPr>
                <w:sz w:val="20"/>
              </w:rPr>
            </w:pPr>
            <w:r>
              <w:rPr>
                <w:sz w:val="20"/>
              </w:rPr>
              <w:t>1) MTB detected trace on Xpert MTB/RIF Ultra/ Truenat MTB/MTB Plus; 2) Error/no </w:t>
            </w:r>
            <w:r>
              <w:rPr>
                <w:spacing w:val="-2"/>
                <w:sz w:val="20"/>
              </w:rPr>
              <w:t>result/invalid</w:t>
            </w:r>
            <w:r>
              <w:rPr>
                <w:spacing w:val="-7"/>
                <w:sz w:val="20"/>
              </w:rPr>
              <w:t> </w:t>
            </w:r>
            <w:r>
              <w:rPr>
                <w:spacing w:val="-2"/>
                <w:sz w:val="20"/>
              </w:rPr>
              <w:t>test;</w:t>
            </w:r>
            <w:r>
              <w:rPr>
                <w:spacing w:val="-8"/>
                <w:sz w:val="20"/>
              </w:rPr>
              <w:t> </w:t>
            </w:r>
            <w:r>
              <w:rPr>
                <w:spacing w:val="-2"/>
                <w:sz w:val="20"/>
              </w:rPr>
              <w:t>3)</w:t>
            </w:r>
            <w:r>
              <w:rPr>
                <w:spacing w:val="-8"/>
                <w:sz w:val="20"/>
              </w:rPr>
              <w:t> </w:t>
            </w:r>
            <w:r>
              <w:rPr>
                <w:spacing w:val="-2"/>
                <w:sz w:val="20"/>
              </w:rPr>
              <w:t>MTB</w:t>
            </w:r>
            <w:r>
              <w:rPr>
                <w:spacing w:val="-8"/>
                <w:sz w:val="20"/>
              </w:rPr>
              <w:t> </w:t>
            </w:r>
            <w:r>
              <w:rPr>
                <w:spacing w:val="-2"/>
                <w:sz w:val="20"/>
              </w:rPr>
              <w:t>detected</w:t>
            </w:r>
            <w:r>
              <w:rPr>
                <w:spacing w:val="-6"/>
                <w:sz w:val="20"/>
              </w:rPr>
              <w:t> </w:t>
            </w:r>
            <w:r>
              <w:rPr>
                <w:spacing w:val="-2"/>
                <w:sz w:val="20"/>
              </w:rPr>
              <w:t>Rifampicin</w:t>
            </w:r>
            <w:r>
              <w:rPr>
                <w:spacing w:val="-8"/>
                <w:sz w:val="20"/>
              </w:rPr>
              <w:t> </w:t>
            </w:r>
            <w:r>
              <w:rPr>
                <w:spacing w:val="-2"/>
                <w:sz w:val="20"/>
              </w:rPr>
              <w:t>resistance</w:t>
            </w:r>
            <w:r>
              <w:rPr>
                <w:spacing w:val="-7"/>
                <w:sz w:val="20"/>
              </w:rPr>
              <w:t> </w:t>
            </w:r>
            <w:r>
              <w:rPr>
                <w:spacing w:val="-2"/>
                <w:sz w:val="20"/>
              </w:rPr>
              <w:t>indeterminate</w:t>
            </w:r>
            <w:r>
              <w:rPr>
                <w:spacing w:val="-7"/>
                <w:sz w:val="20"/>
              </w:rPr>
              <w:t> </w:t>
            </w:r>
            <w:r>
              <w:rPr>
                <w:spacing w:val="-2"/>
                <w:sz w:val="20"/>
              </w:rPr>
              <w:t>(take</w:t>
            </w:r>
            <w:r>
              <w:rPr>
                <w:spacing w:val="-7"/>
                <w:sz w:val="20"/>
              </w:rPr>
              <w:t> </w:t>
            </w:r>
            <w:r>
              <w:rPr>
                <w:spacing w:val="-2"/>
                <w:sz w:val="20"/>
              </w:rPr>
              <w:t>early</w:t>
            </w:r>
            <w:r>
              <w:rPr>
                <w:spacing w:val="-7"/>
                <w:sz w:val="20"/>
              </w:rPr>
              <w:t> </w:t>
            </w:r>
            <w:r>
              <w:rPr>
                <w:spacing w:val="-2"/>
                <w:sz w:val="20"/>
              </w:rPr>
              <w:t>morning </w:t>
            </w:r>
            <w:r>
              <w:rPr>
                <w:sz w:val="20"/>
              </w:rPr>
              <w:t>&amp; another one after 2 hours) 4) MTB detected Rifampicin resistance detected (take early morning sputum for culture &amp; DST)</w:t>
            </w:r>
          </w:p>
          <w:p>
            <w:pPr>
              <w:pStyle w:val="TableParagraph"/>
              <w:numPr>
                <w:ilvl w:val="0"/>
                <w:numId w:val="38"/>
              </w:numPr>
              <w:tabs>
                <w:tab w:pos="413" w:val="left" w:leader="none"/>
                <w:tab w:pos="415" w:val="left" w:leader="none"/>
              </w:tabs>
              <w:spacing w:line="271" w:lineRule="auto" w:before="4" w:after="0"/>
              <w:ind w:left="415" w:right="256" w:hanging="361"/>
              <w:jc w:val="both"/>
              <w:rPr>
                <w:sz w:val="20"/>
              </w:rPr>
            </w:pPr>
            <w:r>
              <w:rPr>
                <w:sz w:val="20"/>
              </w:rPr>
              <w:t>NB: Early morning sputum samples should be collected and sent to the nearest reference laboratory every month during the course of treatment</w:t>
            </w:r>
          </w:p>
        </w:tc>
      </w:tr>
    </w:tbl>
    <w:p>
      <w:pPr>
        <w:pStyle w:val="BodyText"/>
        <w:spacing w:before="37" w:after="1"/>
      </w:pPr>
    </w:p>
    <w:tbl>
      <w:tblPr>
        <w:tblW w:w="0" w:type="auto"/>
        <w:jc w:val="left"/>
        <w:tblInd w:w="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6"/>
        <w:gridCol w:w="7801"/>
      </w:tblGrid>
      <w:tr>
        <w:trPr>
          <w:trHeight w:val="1166" w:hRule="atLeast"/>
        </w:trPr>
        <w:tc>
          <w:tcPr>
            <w:tcW w:w="716" w:type="dxa"/>
            <w:shd w:val="clear" w:color="auto" w:fill="FAE3D4"/>
          </w:tcPr>
          <w:p>
            <w:pPr>
              <w:pStyle w:val="TableParagraph"/>
              <w:spacing w:before="35"/>
              <w:rPr>
                <w:sz w:val="20"/>
              </w:rPr>
            </w:pPr>
          </w:p>
          <w:p>
            <w:pPr>
              <w:pStyle w:val="TableParagraph"/>
              <w:ind w:left="180"/>
              <w:rPr>
                <w:sz w:val="20"/>
              </w:rPr>
            </w:pPr>
            <w:r>
              <w:rPr>
                <w:sz w:val="20"/>
              </w:rPr>
              <w:drawing>
                <wp:inline distT="0" distB="0" distL="0" distR="0">
                  <wp:extent cx="278511" cy="27851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49" cstate="print"/>
                          <a:stretch>
                            <a:fillRect/>
                          </a:stretch>
                        </pic:blipFill>
                        <pic:spPr>
                          <a:xfrm>
                            <a:off x="0" y="0"/>
                            <a:ext cx="278511" cy="278511"/>
                          </a:xfrm>
                          <a:prstGeom prst="rect">
                            <a:avLst/>
                          </a:prstGeom>
                        </pic:spPr>
                      </pic:pic>
                    </a:graphicData>
                  </a:graphic>
                </wp:inline>
              </w:drawing>
            </w:r>
            <w:r>
              <w:rPr>
                <w:sz w:val="20"/>
              </w:rPr>
            </w:r>
          </w:p>
        </w:tc>
        <w:tc>
          <w:tcPr>
            <w:tcW w:w="7801" w:type="dxa"/>
            <w:shd w:val="clear" w:color="auto" w:fill="FAE3D4"/>
          </w:tcPr>
          <w:p>
            <w:pPr>
              <w:pStyle w:val="TableParagraph"/>
              <w:spacing w:before="51"/>
              <w:ind w:left="92"/>
              <w:rPr>
                <w:sz w:val="20"/>
              </w:rPr>
            </w:pPr>
            <w:r>
              <w:rPr>
                <w:b/>
                <w:sz w:val="20"/>
              </w:rPr>
              <w:t>Q:</w:t>
            </w:r>
            <w:r>
              <w:rPr>
                <w:b/>
                <w:spacing w:val="-10"/>
                <w:sz w:val="20"/>
              </w:rPr>
              <w:t> </w:t>
            </w:r>
            <w:r>
              <w:rPr>
                <w:sz w:val="20"/>
              </w:rPr>
              <w:t>What</w:t>
            </w:r>
            <w:r>
              <w:rPr>
                <w:spacing w:val="-12"/>
                <w:sz w:val="20"/>
              </w:rPr>
              <w:t> </w:t>
            </w:r>
            <w:r>
              <w:rPr>
                <w:sz w:val="20"/>
              </w:rPr>
              <w:t>is</w:t>
            </w:r>
            <w:r>
              <w:rPr>
                <w:spacing w:val="-12"/>
                <w:sz w:val="20"/>
              </w:rPr>
              <w:t> </w:t>
            </w:r>
            <w:r>
              <w:rPr>
                <w:sz w:val="20"/>
              </w:rPr>
              <w:t>the</w:t>
            </w:r>
            <w:r>
              <w:rPr>
                <w:spacing w:val="-10"/>
                <w:sz w:val="20"/>
              </w:rPr>
              <w:t> </w:t>
            </w:r>
            <w:r>
              <w:rPr>
                <w:sz w:val="20"/>
              </w:rPr>
              <w:t>role</w:t>
            </w:r>
            <w:r>
              <w:rPr>
                <w:spacing w:val="-10"/>
                <w:sz w:val="20"/>
              </w:rPr>
              <w:t> </w:t>
            </w:r>
            <w:r>
              <w:rPr>
                <w:sz w:val="20"/>
              </w:rPr>
              <w:t>of</w:t>
            </w:r>
            <w:r>
              <w:rPr>
                <w:spacing w:val="-11"/>
                <w:sz w:val="20"/>
              </w:rPr>
              <w:t> </w:t>
            </w:r>
            <w:r>
              <w:rPr>
                <w:sz w:val="20"/>
              </w:rPr>
              <w:t>CAD</w:t>
            </w:r>
            <w:r>
              <w:rPr>
                <w:spacing w:val="-10"/>
                <w:sz w:val="20"/>
              </w:rPr>
              <w:t> </w:t>
            </w:r>
            <w:r>
              <w:rPr>
                <w:sz w:val="20"/>
              </w:rPr>
              <w:t>AI</w:t>
            </w:r>
            <w:r>
              <w:rPr>
                <w:spacing w:val="-10"/>
                <w:sz w:val="20"/>
              </w:rPr>
              <w:t> </w:t>
            </w:r>
            <w:r>
              <w:rPr>
                <w:sz w:val="20"/>
              </w:rPr>
              <w:t>in</w:t>
            </w:r>
            <w:r>
              <w:rPr>
                <w:spacing w:val="-12"/>
                <w:sz w:val="20"/>
              </w:rPr>
              <w:t> </w:t>
            </w:r>
            <w:r>
              <w:rPr>
                <w:spacing w:val="-5"/>
                <w:sz w:val="20"/>
              </w:rPr>
              <w:t>TB?</w:t>
            </w:r>
          </w:p>
          <w:p>
            <w:pPr>
              <w:pStyle w:val="TableParagraph"/>
              <w:spacing w:before="58"/>
              <w:rPr>
                <w:sz w:val="20"/>
              </w:rPr>
            </w:pPr>
          </w:p>
          <w:p>
            <w:pPr>
              <w:pStyle w:val="TableParagraph"/>
              <w:spacing w:line="271" w:lineRule="auto"/>
              <w:ind w:left="92" w:right="150"/>
              <w:rPr>
                <w:sz w:val="20"/>
              </w:rPr>
            </w:pPr>
            <w:r>
              <w:rPr>
                <w:b/>
                <w:spacing w:val="-2"/>
                <w:sz w:val="20"/>
              </w:rPr>
              <w:t>A:</w:t>
            </w:r>
            <w:r>
              <w:rPr>
                <w:b/>
                <w:spacing w:val="-8"/>
                <w:sz w:val="20"/>
              </w:rPr>
              <w:t> </w:t>
            </w:r>
            <w:r>
              <w:rPr>
                <w:spacing w:val="-2"/>
                <w:sz w:val="20"/>
              </w:rPr>
              <w:t>CAD</w:t>
            </w:r>
            <w:r>
              <w:rPr>
                <w:spacing w:val="-10"/>
                <w:sz w:val="20"/>
              </w:rPr>
              <w:t> </w:t>
            </w:r>
            <w:r>
              <w:rPr>
                <w:spacing w:val="-2"/>
                <w:sz w:val="20"/>
              </w:rPr>
              <w:t>is</w:t>
            </w:r>
            <w:r>
              <w:rPr>
                <w:spacing w:val="-10"/>
                <w:sz w:val="20"/>
              </w:rPr>
              <w:t> </w:t>
            </w:r>
            <w:r>
              <w:rPr>
                <w:spacing w:val="-2"/>
                <w:sz w:val="20"/>
              </w:rPr>
              <w:t>recommended</w:t>
            </w:r>
            <w:r>
              <w:rPr>
                <w:spacing w:val="-8"/>
                <w:sz w:val="20"/>
              </w:rPr>
              <w:t> </w:t>
            </w:r>
            <w:r>
              <w:rPr>
                <w:spacing w:val="-2"/>
                <w:sz w:val="20"/>
              </w:rPr>
              <w:t>for</w:t>
            </w:r>
            <w:r>
              <w:rPr>
                <w:spacing w:val="-9"/>
                <w:sz w:val="20"/>
              </w:rPr>
              <w:t> </w:t>
            </w:r>
            <w:r>
              <w:rPr>
                <w:spacing w:val="-2"/>
                <w:sz w:val="20"/>
              </w:rPr>
              <w:t>TB</w:t>
            </w:r>
            <w:r>
              <w:rPr>
                <w:spacing w:val="-10"/>
                <w:sz w:val="20"/>
              </w:rPr>
              <w:t> </w:t>
            </w:r>
            <w:r>
              <w:rPr>
                <w:spacing w:val="-2"/>
                <w:sz w:val="20"/>
              </w:rPr>
              <w:t>screening</w:t>
            </w:r>
            <w:r>
              <w:rPr>
                <w:spacing w:val="-10"/>
                <w:sz w:val="20"/>
              </w:rPr>
              <w:t> </w:t>
            </w:r>
            <w:r>
              <w:rPr>
                <w:spacing w:val="-2"/>
                <w:sz w:val="20"/>
              </w:rPr>
              <w:t>in</w:t>
            </w:r>
            <w:r>
              <w:rPr>
                <w:spacing w:val="-8"/>
                <w:sz w:val="20"/>
              </w:rPr>
              <w:t> </w:t>
            </w:r>
            <w:r>
              <w:rPr>
                <w:spacing w:val="-2"/>
                <w:sz w:val="20"/>
              </w:rPr>
              <w:t>place</w:t>
            </w:r>
            <w:r>
              <w:rPr>
                <w:spacing w:val="-8"/>
                <w:sz w:val="20"/>
              </w:rPr>
              <w:t> </w:t>
            </w:r>
            <w:r>
              <w:rPr>
                <w:spacing w:val="-2"/>
                <w:sz w:val="20"/>
              </w:rPr>
              <w:t>of</w:t>
            </w:r>
            <w:r>
              <w:rPr>
                <w:spacing w:val="-9"/>
                <w:sz w:val="20"/>
              </w:rPr>
              <w:t> </w:t>
            </w:r>
            <w:r>
              <w:rPr>
                <w:spacing w:val="-2"/>
                <w:sz w:val="20"/>
              </w:rPr>
              <w:t>human</w:t>
            </w:r>
            <w:r>
              <w:rPr>
                <w:spacing w:val="-8"/>
                <w:sz w:val="20"/>
              </w:rPr>
              <w:t> </w:t>
            </w:r>
            <w:r>
              <w:rPr>
                <w:spacing w:val="-2"/>
                <w:sz w:val="20"/>
              </w:rPr>
              <w:t>readers.</w:t>
            </w:r>
            <w:r>
              <w:rPr>
                <w:spacing w:val="-10"/>
                <w:sz w:val="20"/>
              </w:rPr>
              <w:t> </w:t>
            </w:r>
            <w:r>
              <w:rPr>
                <w:spacing w:val="-2"/>
                <w:sz w:val="20"/>
              </w:rPr>
              <w:t>It</w:t>
            </w:r>
            <w:r>
              <w:rPr>
                <w:spacing w:val="-10"/>
                <w:sz w:val="20"/>
              </w:rPr>
              <w:t> </w:t>
            </w:r>
            <w:r>
              <w:rPr>
                <w:spacing w:val="-2"/>
                <w:sz w:val="20"/>
              </w:rPr>
              <w:t>shows</w:t>
            </w:r>
            <w:r>
              <w:rPr>
                <w:spacing w:val="-10"/>
                <w:sz w:val="20"/>
              </w:rPr>
              <w:t> </w:t>
            </w:r>
            <w:r>
              <w:rPr>
                <w:spacing w:val="-2"/>
                <w:sz w:val="20"/>
              </w:rPr>
              <w:t>the</w:t>
            </w:r>
            <w:r>
              <w:rPr>
                <w:spacing w:val="-8"/>
                <w:sz w:val="20"/>
              </w:rPr>
              <w:t> </w:t>
            </w:r>
            <w:r>
              <w:rPr>
                <w:spacing w:val="-2"/>
                <w:sz w:val="20"/>
              </w:rPr>
              <w:t>probability </w:t>
            </w:r>
            <w:r>
              <w:rPr>
                <w:sz w:val="20"/>
              </w:rPr>
              <w:t>that an X-ray is suggestive of TB</w:t>
            </w:r>
          </w:p>
        </w:tc>
      </w:tr>
    </w:tbl>
    <w:p>
      <w:pPr>
        <w:pStyle w:val="BodyText"/>
        <w:spacing w:before="59"/>
      </w:pPr>
    </w:p>
    <w:p>
      <w:pPr>
        <w:pStyle w:val="Heading3"/>
        <w:spacing w:before="1"/>
        <w:ind w:left="909"/>
        <w:jc w:val="both"/>
      </w:pPr>
      <w:bookmarkStart w:name="_bookmark48" w:id="49"/>
      <w:bookmarkEnd w:id="49"/>
      <w:r>
        <w:rPr>
          <w:b w:val="0"/>
        </w:rPr>
      </w:r>
      <w:r>
        <w:rPr>
          <w:color w:val="EC7C30"/>
          <w:spacing w:val="-2"/>
        </w:rPr>
        <w:t>Procedure</w:t>
      </w:r>
      <w:r>
        <w:rPr>
          <w:color w:val="EC7C30"/>
          <w:spacing w:val="-12"/>
        </w:rPr>
        <w:t> </w:t>
      </w:r>
      <w:r>
        <w:rPr>
          <w:color w:val="EC7C30"/>
          <w:spacing w:val="-2"/>
        </w:rPr>
        <w:t>for</w:t>
      </w:r>
      <w:r>
        <w:rPr>
          <w:color w:val="EC7C30"/>
          <w:spacing w:val="-13"/>
        </w:rPr>
        <w:t> </w:t>
      </w:r>
      <w:r>
        <w:rPr>
          <w:color w:val="EC7C30"/>
          <w:spacing w:val="-2"/>
        </w:rPr>
        <w:t>sputum</w:t>
      </w:r>
      <w:r>
        <w:rPr>
          <w:color w:val="EC7C30"/>
          <w:spacing w:val="-13"/>
        </w:rPr>
        <w:t> </w:t>
      </w:r>
      <w:r>
        <w:rPr>
          <w:color w:val="EC7C30"/>
          <w:spacing w:val="-2"/>
        </w:rPr>
        <w:t>production</w:t>
      </w:r>
    </w:p>
    <w:p>
      <w:pPr>
        <w:pStyle w:val="BodyText"/>
        <w:spacing w:line="271" w:lineRule="auto" w:before="258"/>
        <w:ind w:left="909" w:right="147"/>
        <w:jc w:val="both"/>
      </w:pPr>
      <w:r>
        <w:rPr>
          <w:spacing w:val="-4"/>
        </w:rPr>
        <w:t>Mycobacteria</w:t>
      </w:r>
      <w:r>
        <w:rPr>
          <w:spacing w:val="-8"/>
        </w:rPr>
        <w:t> </w:t>
      </w:r>
      <w:r>
        <w:rPr>
          <w:spacing w:val="-4"/>
        </w:rPr>
        <w:t>have</w:t>
      </w:r>
      <w:r>
        <w:rPr>
          <w:spacing w:val="-6"/>
        </w:rPr>
        <w:t> </w:t>
      </w:r>
      <w:r>
        <w:rPr>
          <w:spacing w:val="-4"/>
        </w:rPr>
        <w:t>the</w:t>
      </w:r>
      <w:r>
        <w:rPr>
          <w:spacing w:val="-6"/>
        </w:rPr>
        <w:t> </w:t>
      </w:r>
      <w:r>
        <w:rPr>
          <w:spacing w:val="-4"/>
        </w:rPr>
        <w:t>capacity</w:t>
      </w:r>
      <w:r>
        <w:rPr>
          <w:spacing w:val="-9"/>
        </w:rPr>
        <w:t> </w:t>
      </w:r>
      <w:r>
        <w:rPr>
          <w:spacing w:val="-4"/>
        </w:rPr>
        <w:t>to</w:t>
      </w:r>
      <w:r>
        <w:rPr>
          <w:spacing w:val="-8"/>
        </w:rPr>
        <w:t> </w:t>
      </w:r>
      <w:r>
        <w:rPr>
          <w:spacing w:val="-4"/>
        </w:rPr>
        <w:t>affect</w:t>
      </w:r>
      <w:r>
        <w:rPr>
          <w:spacing w:val="-8"/>
        </w:rPr>
        <w:t> </w:t>
      </w:r>
      <w:r>
        <w:rPr>
          <w:spacing w:val="-4"/>
        </w:rPr>
        <w:t>all</w:t>
      </w:r>
      <w:r>
        <w:rPr>
          <w:spacing w:val="-7"/>
        </w:rPr>
        <w:t> </w:t>
      </w:r>
      <w:r>
        <w:rPr>
          <w:spacing w:val="-4"/>
        </w:rPr>
        <w:t>organs</w:t>
      </w:r>
      <w:r>
        <w:rPr>
          <w:spacing w:val="-8"/>
        </w:rPr>
        <w:t> </w:t>
      </w:r>
      <w:r>
        <w:rPr>
          <w:spacing w:val="-4"/>
        </w:rPr>
        <w:t>of</w:t>
      </w:r>
      <w:r>
        <w:rPr>
          <w:spacing w:val="-7"/>
        </w:rPr>
        <w:t> </w:t>
      </w:r>
      <w:r>
        <w:rPr>
          <w:spacing w:val="-4"/>
        </w:rPr>
        <w:t>the</w:t>
      </w:r>
      <w:r>
        <w:rPr>
          <w:spacing w:val="-6"/>
        </w:rPr>
        <w:t> </w:t>
      </w:r>
      <w:r>
        <w:rPr>
          <w:spacing w:val="-4"/>
        </w:rPr>
        <w:t>body</w:t>
      </w:r>
      <w:r>
        <w:rPr>
          <w:spacing w:val="-6"/>
        </w:rPr>
        <w:t> </w:t>
      </w:r>
      <w:r>
        <w:rPr>
          <w:spacing w:val="-4"/>
        </w:rPr>
        <w:t>but</w:t>
      </w:r>
      <w:r>
        <w:rPr>
          <w:spacing w:val="-8"/>
        </w:rPr>
        <w:t> </w:t>
      </w:r>
      <w:r>
        <w:rPr>
          <w:spacing w:val="-4"/>
        </w:rPr>
        <w:t>most</w:t>
      </w:r>
      <w:r>
        <w:rPr>
          <w:spacing w:val="-8"/>
        </w:rPr>
        <w:t> </w:t>
      </w:r>
      <w:r>
        <w:rPr>
          <w:spacing w:val="-4"/>
        </w:rPr>
        <w:t>cases</w:t>
      </w:r>
      <w:r>
        <w:rPr>
          <w:spacing w:val="-8"/>
        </w:rPr>
        <w:t> </w:t>
      </w:r>
      <w:r>
        <w:rPr>
          <w:spacing w:val="-4"/>
        </w:rPr>
        <w:t>of</w:t>
      </w:r>
      <w:r>
        <w:rPr>
          <w:spacing w:val="-7"/>
        </w:rPr>
        <w:t> </w:t>
      </w:r>
      <w:r>
        <w:rPr>
          <w:spacing w:val="-4"/>
        </w:rPr>
        <w:t>TB</w:t>
      </w:r>
      <w:r>
        <w:rPr>
          <w:spacing w:val="-7"/>
        </w:rPr>
        <w:t> </w:t>
      </w:r>
      <w:r>
        <w:rPr>
          <w:spacing w:val="-4"/>
        </w:rPr>
        <w:t>are</w:t>
      </w:r>
      <w:r>
        <w:rPr>
          <w:spacing w:val="-9"/>
        </w:rPr>
        <w:t> </w:t>
      </w:r>
      <w:r>
        <w:rPr>
          <w:spacing w:val="-4"/>
        </w:rPr>
        <w:t>PTB,</w:t>
      </w:r>
      <w:r>
        <w:rPr>
          <w:spacing w:val="-8"/>
        </w:rPr>
        <w:t> </w:t>
      </w:r>
      <w:r>
        <w:rPr>
          <w:spacing w:val="-4"/>
        </w:rPr>
        <w:t>requiring</w:t>
      </w:r>
      <w:r>
        <w:rPr>
          <w:spacing w:val="-8"/>
        </w:rPr>
        <w:t> </w:t>
      </w:r>
      <w:r>
        <w:rPr>
          <w:spacing w:val="-4"/>
        </w:rPr>
        <w:t>sputum </w:t>
      </w:r>
      <w:r>
        <w:rPr/>
        <w:t>specimen for diagnosis.</w:t>
      </w:r>
    </w:p>
    <w:p>
      <w:pPr>
        <w:pStyle w:val="BodyText"/>
        <w:spacing w:before="6"/>
      </w:pPr>
    </w:p>
    <w:p>
      <w:pPr>
        <w:pStyle w:val="Heading6"/>
        <w:numPr>
          <w:ilvl w:val="0"/>
          <w:numId w:val="39"/>
        </w:numPr>
        <w:tabs>
          <w:tab w:pos="1268" w:val="left" w:leader="none"/>
        </w:tabs>
        <w:spacing w:line="240" w:lineRule="auto" w:before="0" w:after="0"/>
        <w:ind w:left="1268" w:right="0" w:hanging="359"/>
        <w:jc w:val="left"/>
      </w:pPr>
      <w:r>
        <w:rPr/>
        <w:t>Patient</w:t>
      </w:r>
      <w:r>
        <w:rPr>
          <w:spacing w:val="-13"/>
        </w:rPr>
        <w:t> </w:t>
      </w:r>
      <w:r>
        <w:rPr>
          <w:spacing w:val="-2"/>
        </w:rPr>
        <w:t>preparation</w:t>
      </w:r>
    </w:p>
    <w:p>
      <w:pPr>
        <w:pStyle w:val="BodyText"/>
        <w:spacing w:before="42"/>
        <w:rPr>
          <w:b/>
        </w:rPr>
      </w:pPr>
    </w:p>
    <w:p>
      <w:pPr>
        <w:pStyle w:val="BodyText"/>
        <w:spacing w:line="268" w:lineRule="auto"/>
        <w:ind w:left="909" w:right="138"/>
        <w:jc w:val="both"/>
      </w:pPr>
      <w:r>
        <w:rPr>
          <w:spacing w:val="-2"/>
        </w:rPr>
        <w:t>No</w:t>
      </w:r>
      <w:r>
        <w:rPr>
          <w:spacing w:val="-10"/>
        </w:rPr>
        <w:t> </w:t>
      </w:r>
      <w:r>
        <w:rPr>
          <w:spacing w:val="-2"/>
        </w:rPr>
        <w:t>special</w:t>
      </w:r>
      <w:r>
        <w:rPr>
          <w:spacing w:val="-9"/>
        </w:rPr>
        <w:t> </w:t>
      </w:r>
      <w:r>
        <w:rPr>
          <w:spacing w:val="-2"/>
        </w:rPr>
        <w:t>preparation</w:t>
      </w:r>
      <w:r>
        <w:rPr>
          <w:spacing w:val="-10"/>
        </w:rPr>
        <w:t> </w:t>
      </w:r>
      <w:r>
        <w:rPr>
          <w:spacing w:val="-2"/>
        </w:rPr>
        <w:t>of</w:t>
      </w:r>
      <w:r>
        <w:rPr>
          <w:spacing w:val="-8"/>
        </w:rPr>
        <w:t> </w:t>
      </w:r>
      <w:r>
        <w:rPr>
          <w:spacing w:val="-2"/>
        </w:rPr>
        <w:t>patients</w:t>
      </w:r>
      <w:r>
        <w:rPr>
          <w:spacing w:val="-10"/>
        </w:rPr>
        <w:t> </w:t>
      </w:r>
      <w:r>
        <w:rPr>
          <w:spacing w:val="-2"/>
        </w:rPr>
        <w:t>is</w:t>
      </w:r>
      <w:r>
        <w:rPr>
          <w:spacing w:val="-10"/>
        </w:rPr>
        <w:t> </w:t>
      </w:r>
      <w:r>
        <w:rPr>
          <w:spacing w:val="-2"/>
        </w:rPr>
        <w:t>required,</w:t>
      </w:r>
      <w:r>
        <w:rPr>
          <w:spacing w:val="-9"/>
        </w:rPr>
        <w:t> </w:t>
      </w:r>
      <w:r>
        <w:rPr>
          <w:spacing w:val="-2"/>
        </w:rPr>
        <w:t>but</w:t>
      </w:r>
      <w:r>
        <w:rPr>
          <w:spacing w:val="-9"/>
        </w:rPr>
        <w:t> </w:t>
      </w:r>
      <w:r>
        <w:rPr>
          <w:spacing w:val="-2"/>
        </w:rPr>
        <w:t>prior</w:t>
      </w:r>
      <w:r>
        <w:rPr>
          <w:spacing w:val="-8"/>
        </w:rPr>
        <w:t> </w:t>
      </w:r>
      <w:r>
        <w:rPr>
          <w:spacing w:val="-2"/>
        </w:rPr>
        <w:t>to</w:t>
      </w:r>
      <w:r>
        <w:rPr>
          <w:spacing w:val="-10"/>
        </w:rPr>
        <w:t> </w:t>
      </w:r>
      <w:r>
        <w:rPr>
          <w:spacing w:val="-2"/>
        </w:rPr>
        <w:t>collection</w:t>
      </w:r>
      <w:r>
        <w:rPr>
          <w:spacing w:val="-10"/>
        </w:rPr>
        <w:t> </w:t>
      </w:r>
      <w:r>
        <w:rPr>
          <w:spacing w:val="-2"/>
        </w:rPr>
        <w:t>of</w:t>
      </w:r>
      <w:r>
        <w:rPr>
          <w:spacing w:val="-8"/>
        </w:rPr>
        <w:t> </w:t>
      </w:r>
      <w:r>
        <w:rPr>
          <w:spacing w:val="-2"/>
        </w:rPr>
        <w:t>the</w:t>
      </w:r>
      <w:r>
        <w:rPr>
          <w:spacing w:val="-8"/>
        </w:rPr>
        <w:t> </w:t>
      </w:r>
      <w:r>
        <w:rPr>
          <w:spacing w:val="-2"/>
        </w:rPr>
        <w:t>sputum</w:t>
      </w:r>
      <w:r>
        <w:rPr>
          <w:spacing w:val="-9"/>
        </w:rPr>
        <w:t> </w:t>
      </w:r>
      <w:r>
        <w:rPr>
          <w:spacing w:val="-2"/>
        </w:rPr>
        <w:t>the</w:t>
      </w:r>
      <w:r>
        <w:rPr>
          <w:spacing w:val="-8"/>
        </w:rPr>
        <w:t> </w:t>
      </w:r>
      <w:r>
        <w:rPr>
          <w:spacing w:val="-2"/>
        </w:rPr>
        <w:t>patient</w:t>
      </w:r>
      <w:r>
        <w:rPr>
          <w:spacing w:val="-9"/>
        </w:rPr>
        <w:t> </w:t>
      </w:r>
      <w:r>
        <w:rPr>
          <w:spacing w:val="-2"/>
        </w:rPr>
        <w:t>must</w:t>
      </w:r>
      <w:r>
        <w:rPr>
          <w:spacing w:val="-9"/>
        </w:rPr>
        <w:t> </w:t>
      </w:r>
      <w:r>
        <w:rPr>
          <w:spacing w:val="-2"/>
        </w:rPr>
        <w:t>be</w:t>
      </w:r>
      <w:r>
        <w:rPr>
          <w:spacing w:val="-8"/>
        </w:rPr>
        <w:t> </w:t>
      </w:r>
      <w:r>
        <w:rPr>
          <w:spacing w:val="-2"/>
        </w:rPr>
        <w:t>advised </w:t>
      </w:r>
      <w:r>
        <w:rPr/>
        <w:t>to</w:t>
      </w:r>
      <w:r>
        <w:rPr>
          <w:spacing w:val="-6"/>
        </w:rPr>
        <w:t> </w:t>
      </w:r>
      <w:r>
        <w:rPr/>
        <w:t>rinse</w:t>
      </w:r>
      <w:r>
        <w:rPr>
          <w:spacing w:val="-3"/>
        </w:rPr>
        <w:t> </w:t>
      </w:r>
      <w:r>
        <w:rPr/>
        <w:t>his/her</w:t>
      </w:r>
      <w:r>
        <w:rPr>
          <w:spacing w:val="-5"/>
        </w:rPr>
        <w:t> </w:t>
      </w:r>
      <w:r>
        <w:rPr/>
        <w:t>mouth</w:t>
      </w:r>
      <w:r>
        <w:rPr>
          <w:spacing w:val="-6"/>
        </w:rPr>
        <w:t> </w:t>
      </w:r>
      <w:r>
        <w:rPr/>
        <w:t>thoroughly</w:t>
      </w:r>
      <w:r>
        <w:rPr>
          <w:spacing w:val="-4"/>
        </w:rPr>
        <w:t> </w:t>
      </w:r>
      <w:r>
        <w:rPr/>
        <w:t>with</w:t>
      </w:r>
      <w:r>
        <w:rPr>
          <w:spacing w:val="-6"/>
        </w:rPr>
        <w:t> </w:t>
      </w:r>
      <w:r>
        <w:rPr/>
        <w:t>water</w:t>
      </w:r>
      <w:r>
        <w:rPr>
          <w:spacing w:val="-4"/>
        </w:rPr>
        <w:t> </w:t>
      </w:r>
      <w:r>
        <w:rPr/>
        <w:t>(preferably</w:t>
      </w:r>
      <w:r>
        <w:rPr>
          <w:spacing w:val="-4"/>
        </w:rPr>
        <w:t> </w:t>
      </w:r>
      <w:r>
        <w:rPr/>
        <w:t>sterile</w:t>
      </w:r>
      <w:r>
        <w:rPr>
          <w:spacing w:val="-4"/>
        </w:rPr>
        <w:t> </w:t>
      </w:r>
      <w:r>
        <w:rPr/>
        <w:t>to</w:t>
      </w:r>
      <w:r>
        <w:rPr>
          <w:spacing w:val="-6"/>
        </w:rPr>
        <w:t> </w:t>
      </w:r>
      <w:r>
        <w:rPr/>
        <w:t>exclude</w:t>
      </w:r>
      <w:r>
        <w:rPr>
          <w:spacing w:val="-4"/>
        </w:rPr>
        <w:t> </w:t>
      </w:r>
      <w:r>
        <w:rPr/>
        <w:t>non-tuberculous</w:t>
      </w:r>
      <w:r>
        <w:rPr>
          <w:spacing w:val="-6"/>
        </w:rPr>
        <w:t> </w:t>
      </w:r>
      <w:r>
        <w:rPr/>
        <w:t>mycobacteria), </w:t>
      </w:r>
      <w:r>
        <w:rPr>
          <w:spacing w:val="-4"/>
        </w:rPr>
        <w:t>before coughing out sputum for laboratory examination. The patient is advised to</w:t>
      </w:r>
      <w:r>
        <w:rPr>
          <w:spacing w:val="-5"/>
        </w:rPr>
        <w:t> </w:t>
      </w:r>
      <w:r>
        <w:rPr>
          <w:spacing w:val="-4"/>
        </w:rPr>
        <w:t>take a deep breath</w:t>
      </w:r>
      <w:r>
        <w:rPr>
          <w:spacing w:val="-5"/>
        </w:rPr>
        <w:t> </w:t>
      </w:r>
      <w:r>
        <w:rPr>
          <w:spacing w:val="-4"/>
        </w:rPr>
        <w:t>and cough </w:t>
      </w:r>
      <w:r>
        <w:rPr/>
        <w:t>out sputum and NOT saliva.</w:t>
      </w:r>
    </w:p>
    <w:p>
      <w:pPr>
        <w:pStyle w:val="BodyText"/>
        <w:spacing w:before="14"/>
      </w:pPr>
    </w:p>
    <w:p>
      <w:pPr>
        <w:pStyle w:val="Heading6"/>
        <w:numPr>
          <w:ilvl w:val="0"/>
          <w:numId w:val="39"/>
        </w:numPr>
        <w:tabs>
          <w:tab w:pos="1268" w:val="left" w:leader="none"/>
        </w:tabs>
        <w:spacing w:line="240" w:lineRule="auto" w:before="0" w:after="0"/>
        <w:ind w:left="1268" w:right="0" w:hanging="359"/>
        <w:jc w:val="left"/>
      </w:pPr>
      <w:r>
        <w:rPr/>
        <w:t>Sample</w:t>
      </w:r>
      <w:r>
        <w:rPr>
          <w:spacing w:val="-10"/>
        </w:rPr>
        <w:t> </w:t>
      </w:r>
      <w:r>
        <w:rPr/>
        <w:t>collection</w:t>
      </w:r>
      <w:r>
        <w:rPr>
          <w:spacing w:val="-9"/>
        </w:rPr>
        <w:t> </w:t>
      </w:r>
      <w:r>
        <w:rPr>
          <w:spacing w:val="-2"/>
        </w:rPr>
        <w:t>timing</w:t>
      </w:r>
    </w:p>
    <w:p>
      <w:pPr>
        <w:pStyle w:val="BodyText"/>
        <w:spacing w:before="39"/>
        <w:rPr>
          <w:b/>
        </w:rPr>
      </w:pPr>
    </w:p>
    <w:p>
      <w:pPr>
        <w:pStyle w:val="BodyText"/>
        <w:spacing w:line="268" w:lineRule="auto" w:before="1"/>
        <w:ind w:left="909" w:right="148"/>
        <w:jc w:val="both"/>
      </w:pPr>
      <w:r>
        <w:rPr/>
        <w:t>The</w:t>
      </w:r>
      <w:r>
        <w:rPr>
          <w:spacing w:val="-13"/>
        </w:rPr>
        <w:t> </w:t>
      </w:r>
      <w:r>
        <w:rPr>
          <w:i/>
        </w:rPr>
        <w:t>early</w:t>
      </w:r>
      <w:r>
        <w:rPr>
          <w:i/>
          <w:spacing w:val="-12"/>
        </w:rPr>
        <w:t> </w:t>
      </w:r>
      <w:r>
        <w:rPr>
          <w:i/>
        </w:rPr>
        <w:t>morning</w:t>
      </w:r>
      <w:r>
        <w:rPr>
          <w:i/>
          <w:spacing w:val="-13"/>
        </w:rPr>
        <w:t> </w:t>
      </w:r>
      <w:r>
        <w:rPr/>
        <w:t>sputum</w:t>
      </w:r>
      <w:r>
        <w:rPr>
          <w:spacing w:val="-12"/>
        </w:rPr>
        <w:t> </w:t>
      </w:r>
      <w:r>
        <w:rPr/>
        <w:t>collected</w:t>
      </w:r>
      <w:r>
        <w:rPr>
          <w:spacing w:val="-13"/>
        </w:rPr>
        <w:t> </w:t>
      </w:r>
      <w:r>
        <w:rPr/>
        <w:t>within</w:t>
      </w:r>
      <w:r>
        <w:rPr>
          <w:spacing w:val="-12"/>
        </w:rPr>
        <w:t> </w:t>
      </w:r>
      <w:r>
        <w:rPr/>
        <w:t>two</w:t>
      </w:r>
      <w:r>
        <w:rPr>
          <w:spacing w:val="-13"/>
        </w:rPr>
        <w:t> </w:t>
      </w:r>
      <w:r>
        <w:rPr/>
        <w:t>hours</w:t>
      </w:r>
      <w:r>
        <w:rPr>
          <w:spacing w:val="-12"/>
        </w:rPr>
        <w:t> </w:t>
      </w:r>
      <w:r>
        <w:rPr/>
        <w:t>after</w:t>
      </w:r>
      <w:r>
        <w:rPr>
          <w:spacing w:val="-13"/>
        </w:rPr>
        <w:t> </w:t>
      </w:r>
      <w:r>
        <w:rPr/>
        <w:t>the</w:t>
      </w:r>
      <w:r>
        <w:rPr>
          <w:spacing w:val="-12"/>
        </w:rPr>
        <w:t> </w:t>
      </w:r>
      <w:r>
        <w:rPr/>
        <w:t>patient</w:t>
      </w:r>
      <w:r>
        <w:rPr>
          <w:spacing w:val="-13"/>
        </w:rPr>
        <w:t> </w:t>
      </w:r>
      <w:r>
        <w:rPr/>
        <w:t>rises</w:t>
      </w:r>
      <w:r>
        <w:rPr>
          <w:spacing w:val="-12"/>
        </w:rPr>
        <w:t> </w:t>
      </w:r>
      <w:r>
        <w:rPr/>
        <w:t>from</w:t>
      </w:r>
      <w:r>
        <w:rPr>
          <w:spacing w:val="-13"/>
        </w:rPr>
        <w:t> </w:t>
      </w:r>
      <w:r>
        <w:rPr/>
        <w:t>bed</w:t>
      </w:r>
      <w:r>
        <w:rPr>
          <w:spacing w:val="-12"/>
        </w:rPr>
        <w:t> </w:t>
      </w:r>
      <w:r>
        <w:rPr/>
        <w:t>is</w:t>
      </w:r>
      <w:r>
        <w:rPr>
          <w:spacing w:val="-13"/>
        </w:rPr>
        <w:t> </w:t>
      </w:r>
      <w:r>
        <w:rPr/>
        <w:t>the</w:t>
      </w:r>
      <w:r>
        <w:rPr>
          <w:spacing w:val="-12"/>
        </w:rPr>
        <w:t> </w:t>
      </w:r>
      <w:r>
        <w:rPr/>
        <w:t>best</w:t>
      </w:r>
      <w:r>
        <w:rPr>
          <w:spacing w:val="-13"/>
        </w:rPr>
        <w:t> </w:t>
      </w:r>
      <w:r>
        <w:rPr/>
        <w:t>sample</w:t>
      </w:r>
      <w:r>
        <w:rPr>
          <w:spacing w:val="-12"/>
        </w:rPr>
        <w:t> </w:t>
      </w:r>
      <w:r>
        <w:rPr/>
        <w:t>with </w:t>
      </w:r>
      <w:r>
        <w:rPr>
          <w:spacing w:val="-2"/>
        </w:rPr>
        <w:t>highest</w:t>
      </w:r>
      <w:r>
        <w:rPr>
          <w:spacing w:val="-7"/>
        </w:rPr>
        <w:t> </w:t>
      </w:r>
      <w:r>
        <w:rPr>
          <w:spacing w:val="-2"/>
        </w:rPr>
        <w:t>concentration</w:t>
      </w:r>
      <w:r>
        <w:rPr>
          <w:spacing w:val="-7"/>
        </w:rPr>
        <w:t> </w:t>
      </w:r>
      <w:r>
        <w:rPr>
          <w:spacing w:val="-2"/>
        </w:rPr>
        <w:t>of</w:t>
      </w:r>
      <w:r>
        <w:rPr>
          <w:spacing w:val="-6"/>
        </w:rPr>
        <w:t> </w:t>
      </w:r>
      <w:r>
        <w:rPr>
          <w:spacing w:val="-2"/>
        </w:rPr>
        <w:t>MTB</w:t>
      </w:r>
      <w:r>
        <w:rPr>
          <w:spacing w:val="-5"/>
        </w:rPr>
        <w:t> </w:t>
      </w:r>
      <w:r>
        <w:rPr>
          <w:spacing w:val="-2"/>
        </w:rPr>
        <w:t>(having</w:t>
      </w:r>
      <w:r>
        <w:rPr>
          <w:spacing w:val="-6"/>
        </w:rPr>
        <w:t> </w:t>
      </w:r>
      <w:r>
        <w:rPr>
          <w:spacing w:val="-2"/>
        </w:rPr>
        <w:t>accumulated</w:t>
      </w:r>
      <w:r>
        <w:rPr>
          <w:spacing w:val="-5"/>
        </w:rPr>
        <w:t> </w:t>
      </w:r>
      <w:r>
        <w:rPr>
          <w:spacing w:val="-2"/>
        </w:rPr>
        <w:t>in</w:t>
      </w:r>
      <w:r>
        <w:rPr>
          <w:spacing w:val="-7"/>
        </w:rPr>
        <w:t> </w:t>
      </w:r>
      <w:r>
        <w:rPr>
          <w:spacing w:val="-2"/>
        </w:rPr>
        <w:t>night</w:t>
      </w:r>
      <w:r>
        <w:rPr>
          <w:spacing w:val="-7"/>
        </w:rPr>
        <w:t> </w:t>
      </w:r>
      <w:r>
        <w:rPr>
          <w:spacing w:val="-2"/>
        </w:rPr>
        <w:t>secretions),</w:t>
      </w:r>
      <w:r>
        <w:rPr>
          <w:spacing w:val="-7"/>
        </w:rPr>
        <w:t> </w:t>
      </w:r>
      <w:r>
        <w:rPr>
          <w:spacing w:val="-2"/>
        </w:rPr>
        <w:t>making</w:t>
      </w:r>
      <w:r>
        <w:rPr>
          <w:spacing w:val="-6"/>
        </w:rPr>
        <w:t> </w:t>
      </w:r>
      <w:r>
        <w:rPr>
          <w:spacing w:val="-2"/>
        </w:rPr>
        <w:t>it</w:t>
      </w:r>
      <w:r>
        <w:rPr>
          <w:spacing w:val="-7"/>
        </w:rPr>
        <w:t> </w:t>
      </w:r>
      <w:r>
        <w:rPr>
          <w:spacing w:val="-2"/>
        </w:rPr>
        <w:t>easy</w:t>
      </w:r>
      <w:r>
        <w:rPr>
          <w:spacing w:val="-5"/>
        </w:rPr>
        <w:t> </w:t>
      </w:r>
      <w:r>
        <w:rPr>
          <w:spacing w:val="-2"/>
        </w:rPr>
        <w:t>to</w:t>
      </w:r>
      <w:r>
        <w:rPr>
          <w:spacing w:val="-8"/>
        </w:rPr>
        <w:t> </w:t>
      </w:r>
      <w:r>
        <w:rPr>
          <w:spacing w:val="-2"/>
        </w:rPr>
        <w:t>see</w:t>
      </w:r>
      <w:r>
        <w:rPr>
          <w:spacing w:val="-5"/>
        </w:rPr>
        <w:t> </w:t>
      </w:r>
      <w:r>
        <w:rPr>
          <w:spacing w:val="-2"/>
        </w:rPr>
        <w:t>on</w:t>
      </w:r>
      <w:r>
        <w:rPr>
          <w:spacing w:val="-7"/>
        </w:rPr>
        <w:t> </w:t>
      </w:r>
      <w:r>
        <w:rPr>
          <w:spacing w:val="-2"/>
        </w:rPr>
        <w:t>microscopy</w:t>
      </w:r>
    </w:p>
    <w:p>
      <w:pPr>
        <w:pStyle w:val="BodyText"/>
        <w:spacing w:after="0" w:line="268" w:lineRule="auto"/>
        <w:jc w:val="both"/>
        <w:sectPr>
          <w:pgSz w:w="12250" w:h="15820"/>
          <w:pgMar w:header="0" w:footer="978" w:top="1320" w:bottom="1160" w:left="1417" w:right="1275"/>
        </w:sectPr>
      </w:pPr>
    </w:p>
    <w:p>
      <w:pPr>
        <w:pStyle w:val="BodyText"/>
        <w:spacing w:line="271" w:lineRule="auto" w:before="66"/>
        <w:ind w:left="909" w:right="144"/>
        <w:jc w:val="both"/>
      </w:pPr>
      <w:r>
        <w:rPr>
          <w:spacing w:val="-2"/>
        </w:rPr>
        <w:t>and</w:t>
      </w:r>
      <w:r>
        <w:rPr>
          <w:spacing w:val="-11"/>
        </w:rPr>
        <w:t> </w:t>
      </w:r>
      <w:r>
        <w:rPr>
          <w:spacing w:val="-2"/>
        </w:rPr>
        <w:t>isolate</w:t>
      </w:r>
      <w:r>
        <w:rPr>
          <w:spacing w:val="-10"/>
        </w:rPr>
        <w:t> </w:t>
      </w:r>
      <w:r>
        <w:rPr>
          <w:spacing w:val="-2"/>
        </w:rPr>
        <w:t>on</w:t>
      </w:r>
      <w:r>
        <w:rPr>
          <w:spacing w:val="-11"/>
        </w:rPr>
        <w:t> </w:t>
      </w:r>
      <w:r>
        <w:rPr>
          <w:spacing w:val="-2"/>
        </w:rPr>
        <w:t>culture.</w:t>
      </w:r>
      <w:r>
        <w:rPr>
          <w:spacing w:val="-10"/>
        </w:rPr>
        <w:t> </w:t>
      </w:r>
      <w:r>
        <w:rPr>
          <w:spacing w:val="-2"/>
        </w:rPr>
        <w:t>However,</w:t>
      </w:r>
      <w:r>
        <w:rPr>
          <w:spacing w:val="-11"/>
        </w:rPr>
        <w:t> </w:t>
      </w:r>
      <w:r>
        <w:rPr>
          <w:spacing w:val="-2"/>
        </w:rPr>
        <w:t>on-spot</w:t>
      </w:r>
      <w:r>
        <w:rPr>
          <w:spacing w:val="-10"/>
        </w:rPr>
        <w:t> </w:t>
      </w:r>
      <w:r>
        <w:rPr>
          <w:spacing w:val="-2"/>
        </w:rPr>
        <w:t>collection</w:t>
      </w:r>
      <w:r>
        <w:rPr>
          <w:spacing w:val="-11"/>
        </w:rPr>
        <w:t> </w:t>
      </w:r>
      <w:r>
        <w:rPr>
          <w:spacing w:val="-2"/>
        </w:rPr>
        <w:t>of</w:t>
      </w:r>
      <w:r>
        <w:rPr>
          <w:spacing w:val="-10"/>
        </w:rPr>
        <w:t> </w:t>
      </w:r>
      <w:r>
        <w:rPr>
          <w:spacing w:val="-2"/>
        </w:rPr>
        <w:t>sputum</w:t>
      </w:r>
      <w:r>
        <w:rPr>
          <w:spacing w:val="-11"/>
        </w:rPr>
        <w:t> </w:t>
      </w:r>
      <w:r>
        <w:rPr>
          <w:spacing w:val="-2"/>
        </w:rPr>
        <w:t>is</w:t>
      </w:r>
      <w:r>
        <w:rPr>
          <w:spacing w:val="-10"/>
        </w:rPr>
        <w:t> </w:t>
      </w:r>
      <w:r>
        <w:rPr>
          <w:spacing w:val="-2"/>
        </w:rPr>
        <w:t>also</w:t>
      </w:r>
      <w:r>
        <w:rPr>
          <w:spacing w:val="-11"/>
        </w:rPr>
        <w:t> </w:t>
      </w:r>
      <w:r>
        <w:rPr>
          <w:spacing w:val="-2"/>
        </w:rPr>
        <w:t>acceptable,</w:t>
      </w:r>
      <w:r>
        <w:rPr>
          <w:spacing w:val="-10"/>
        </w:rPr>
        <w:t> </w:t>
      </w:r>
      <w:r>
        <w:rPr>
          <w:spacing w:val="-2"/>
        </w:rPr>
        <w:t>with</w:t>
      </w:r>
      <w:r>
        <w:rPr>
          <w:spacing w:val="-11"/>
        </w:rPr>
        <w:t> </w:t>
      </w:r>
      <w:r>
        <w:rPr>
          <w:spacing w:val="-2"/>
        </w:rPr>
        <w:t>an</w:t>
      </w:r>
      <w:r>
        <w:rPr>
          <w:spacing w:val="-10"/>
        </w:rPr>
        <w:t> </w:t>
      </w:r>
      <w:r>
        <w:rPr>
          <w:spacing w:val="-2"/>
        </w:rPr>
        <w:t>effort</w:t>
      </w:r>
      <w:r>
        <w:rPr>
          <w:spacing w:val="-11"/>
        </w:rPr>
        <w:t> </w:t>
      </w:r>
      <w:r>
        <w:rPr>
          <w:spacing w:val="-2"/>
        </w:rPr>
        <w:t>made</w:t>
      </w:r>
      <w:r>
        <w:rPr>
          <w:spacing w:val="-10"/>
        </w:rPr>
        <w:t> </w:t>
      </w:r>
      <w:r>
        <w:rPr>
          <w:spacing w:val="-2"/>
        </w:rPr>
        <w:t>to</w:t>
      </w:r>
      <w:r>
        <w:rPr>
          <w:spacing w:val="-11"/>
        </w:rPr>
        <w:t> </w:t>
      </w:r>
      <w:r>
        <w:rPr>
          <w:spacing w:val="-2"/>
        </w:rPr>
        <w:t>collect </w:t>
      </w:r>
      <w:r>
        <w:rPr/>
        <w:t>a</w:t>
      </w:r>
      <w:r>
        <w:rPr>
          <w:spacing w:val="-7"/>
        </w:rPr>
        <w:t> </w:t>
      </w:r>
      <w:r>
        <w:rPr/>
        <w:t>second</w:t>
      </w:r>
      <w:r>
        <w:rPr>
          <w:spacing w:val="-6"/>
        </w:rPr>
        <w:t> </w:t>
      </w:r>
      <w:r>
        <w:rPr/>
        <w:t>early</w:t>
      </w:r>
      <w:r>
        <w:rPr>
          <w:spacing w:val="-6"/>
        </w:rPr>
        <w:t> </w:t>
      </w:r>
      <w:r>
        <w:rPr/>
        <w:t>morning</w:t>
      </w:r>
      <w:r>
        <w:rPr>
          <w:spacing w:val="-8"/>
        </w:rPr>
        <w:t> </w:t>
      </w:r>
      <w:r>
        <w:rPr/>
        <w:t>sputum</w:t>
      </w:r>
      <w:r>
        <w:rPr>
          <w:spacing w:val="-5"/>
        </w:rPr>
        <w:t> </w:t>
      </w:r>
      <w:r>
        <w:rPr/>
        <w:t>sample</w:t>
      </w:r>
      <w:r>
        <w:rPr>
          <w:spacing w:val="-6"/>
        </w:rPr>
        <w:t> </w:t>
      </w:r>
      <w:r>
        <w:rPr/>
        <w:t>if</w:t>
      </w:r>
      <w:r>
        <w:rPr>
          <w:spacing w:val="-7"/>
        </w:rPr>
        <w:t> </w:t>
      </w:r>
      <w:r>
        <w:rPr/>
        <w:t>the</w:t>
      </w:r>
      <w:r>
        <w:rPr>
          <w:spacing w:val="-6"/>
        </w:rPr>
        <w:t> </w:t>
      </w:r>
      <w:r>
        <w:rPr/>
        <w:t>first</w:t>
      </w:r>
      <w:r>
        <w:rPr>
          <w:spacing w:val="-5"/>
        </w:rPr>
        <w:t> </w:t>
      </w:r>
      <w:r>
        <w:rPr/>
        <w:t>one</w:t>
      </w:r>
      <w:r>
        <w:rPr>
          <w:spacing w:val="-6"/>
        </w:rPr>
        <w:t> </w:t>
      </w:r>
      <w:r>
        <w:rPr/>
        <w:t>is</w:t>
      </w:r>
      <w:r>
        <w:rPr>
          <w:spacing w:val="-8"/>
        </w:rPr>
        <w:t> </w:t>
      </w:r>
      <w:r>
        <w:rPr/>
        <w:t>negative.</w:t>
      </w:r>
    </w:p>
    <w:p>
      <w:pPr>
        <w:pStyle w:val="BodyText"/>
        <w:spacing w:before="6"/>
      </w:pPr>
    </w:p>
    <w:p>
      <w:pPr>
        <w:pStyle w:val="Heading6"/>
        <w:numPr>
          <w:ilvl w:val="0"/>
          <w:numId w:val="39"/>
        </w:numPr>
        <w:tabs>
          <w:tab w:pos="1268" w:val="left" w:leader="none"/>
        </w:tabs>
        <w:spacing w:line="240" w:lineRule="auto" w:before="0" w:after="0"/>
        <w:ind w:left="1268" w:right="0" w:hanging="359"/>
        <w:jc w:val="left"/>
      </w:pPr>
      <w:r>
        <w:rPr/>
        <w:t>Specimen/sample</w:t>
      </w:r>
      <w:r>
        <w:rPr>
          <w:spacing w:val="47"/>
        </w:rPr>
        <w:t> </w:t>
      </w:r>
      <w:r>
        <w:rPr>
          <w:spacing w:val="-2"/>
        </w:rPr>
        <w:t>containers</w:t>
      </w:r>
    </w:p>
    <w:p>
      <w:pPr>
        <w:pStyle w:val="BodyText"/>
        <w:spacing w:before="39"/>
        <w:rPr>
          <w:b/>
        </w:rPr>
      </w:pPr>
    </w:p>
    <w:p>
      <w:pPr>
        <w:pStyle w:val="BodyText"/>
        <w:spacing w:line="268" w:lineRule="auto" w:before="1"/>
        <w:ind w:left="909" w:right="141"/>
        <w:jc w:val="both"/>
      </w:pPr>
      <w:r>
        <w:rPr>
          <w:spacing w:val="-4"/>
        </w:rPr>
        <w:t>The</w:t>
      </w:r>
      <w:r>
        <w:rPr>
          <w:spacing w:val="-9"/>
        </w:rPr>
        <w:t> </w:t>
      </w:r>
      <w:r>
        <w:rPr>
          <w:spacing w:val="-4"/>
        </w:rPr>
        <w:t>NTLP</w:t>
      </w:r>
      <w:r>
        <w:rPr>
          <w:spacing w:val="-8"/>
        </w:rPr>
        <w:t> </w:t>
      </w:r>
      <w:r>
        <w:rPr>
          <w:spacing w:val="-4"/>
        </w:rPr>
        <w:t>advises</w:t>
      </w:r>
      <w:r>
        <w:rPr>
          <w:spacing w:val="-9"/>
        </w:rPr>
        <w:t> </w:t>
      </w:r>
      <w:r>
        <w:rPr>
          <w:spacing w:val="-4"/>
        </w:rPr>
        <w:t>use</w:t>
      </w:r>
      <w:r>
        <w:rPr>
          <w:spacing w:val="-7"/>
        </w:rPr>
        <w:t> </w:t>
      </w:r>
      <w:r>
        <w:rPr>
          <w:spacing w:val="-4"/>
        </w:rPr>
        <w:t>of</w:t>
      </w:r>
      <w:r>
        <w:rPr>
          <w:spacing w:val="-9"/>
        </w:rPr>
        <w:t> </w:t>
      </w:r>
      <w:r>
        <w:rPr>
          <w:spacing w:val="-4"/>
        </w:rPr>
        <w:t>50</w:t>
      </w:r>
      <w:r>
        <w:rPr>
          <w:spacing w:val="-7"/>
        </w:rPr>
        <w:t> </w:t>
      </w:r>
      <w:r>
        <w:rPr>
          <w:spacing w:val="-4"/>
        </w:rPr>
        <w:t>ml</w:t>
      </w:r>
      <w:r>
        <w:rPr>
          <w:spacing w:val="-9"/>
        </w:rPr>
        <w:t> </w:t>
      </w:r>
      <w:r>
        <w:rPr>
          <w:spacing w:val="-4"/>
        </w:rPr>
        <w:t>mouthed</w:t>
      </w:r>
      <w:r>
        <w:rPr>
          <w:spacing w:val="-7"/>
        </w:rPr>
        <w:t> </w:t>
      </w:r>
      <w:r>
        <w:rPr>
          <w:spacing w:val="-4"/>
        </w:rPr>
        <w:t>screw-capped,</w:t>
      </w:r>
      <w:r>
        <w:rPr>
          <w:spacing w:val="-9"/>
        </w:rPr>
        <w:t> </w:t>
      </w:r>
      <w:r>
        <w:rPr>
          <w:spacing w:val="-4"/>
        </w:rPr>
        <w:t>leak-proof</w:t>
      </w:r>
      <w:r>
        <w:rPr>
          <w:spacing w:val="-7"/>
        </w:rPr>
        <w:t> </w:t>
      </w:r>
      <w:r>
        <w:rPr>
          <w:spacing w:val="-4"/>
        </w:rPr>
        <w:t>conical</w:t>
      </w:r>
      <w:r>
        <w:rPr>
          <w:spacing w:val="-9"/>
        </w:rPr>
        <w:t> </w:t>
      </w:r>
      <w:r>
        <w:rPr>
          <w:spacing w:val="-4"/>
        </w:rPr>
        <w:t>shaped</w:t>
      </w:r>
      <w:r>
        <w:rPr>
          <w:spacing w:val="-7"/>
        </w:rPr>
        <w:t> </w:t>
      </w:r>
      <w:r>
        <w:rPr>
          <w:spacing w:val="-4"/>
        </w:rPr>
        <w:t>disposable</w:t>
      </w:r>
      <w:r>
        <w:rPr>
          <w:spacing w:val="-7"/>
        </w:rPr>
        <w:t> </w:t>
      </w:r>
      <w:r>
        <w:rPr>
          <w:spacing w:val="-4"/>
        </w:rPr>
        <w:t>plastic</w:t>
      </w:r>
      <w:r>
        <w:rPr>
          <w:spacing w:val="-7"/>
        </w:rPr>
        <w:t> </w:t>
      </w:r>
      <w:r>
        <w:rPr>
          <w:spacing w:val="-4"/>
        </w:rPr>
        <w:t>containers </w:t>
      </w:r>
      <w:r>
        <w:rPr/>
        <w:t>(e.g.</w:t>
      </w:r>
      <w:r>
        <w:rPr>
          <w:spacing w:val="-4"/>
        </w:rPr>
        <w:t> </w:t>
      </w:r>
      <w:r>
        <w:rPr/>
        <w:t>conical</w:t>
      </w:r>
      <w:r>
        <w:rPr>
          <w:spacing w:val="-3"/>
        </w:rPr>
        <w:t> </w:t>
      </w:r>
      <w:r>
        <w:rPr/>
        <w:t>Falcon</w:t>
      </w:r>
      <w:r>
        <w:rPr>
          <w:spacing w:val="-1"/>
        </w:rPr>
        <w:t> </w:t>
      </w:r>
      <w:r>
        <w:rPr/>
        <w:t>tubes).</w:t>
      </w:r>
      <w:r>
        <w:rPr>
          <w:spacing w:val="-4"/>
        </w:rPr>
        <w:t> </w:t>
      </w:r>
      <w:r>
        <w:rPr/>
        <w:t>These</w:t>
      </w:r>
      <w:r>
        <w:rPr>
          <w:spacing w:val="-2"/>
        </w:rPr>
        <w:t> </w:t>
      </w:r>
      <w:r>
        <w:rPr/>
        <w:t>are</w:t>
      </w:r>
      <w:r>
        <w:rPr>
          <w:spacing w:val="-2"/>
        </w:rPr>
        <w:t> </w:t>
      </w:r>
      <w:r>
        <w:rPr/>
        <w:t>large</w:t>
      </w:r>
      <w:r>
        <w:rPr>
          <w:spacing w:val="-2"/>
        </w:rPr>
        <w:t> </w:t>
      </w:r>
      <w:r>
        <w:rPr/>
        <w:t>enough</w:t>
      </w:r>
      <w:r>
        <w:rPr>
          <w:spacing w:val="-1"/>
        </w:rPr>
        <w:t> </w:t>
      </w:r>
      <w:r>
        <w:rPr/>
        <w:t>to</w:t>
      </w:r>
      <w:r>
        <w:rPr>
          <w:spacing w:val="-4"/>
        </w:rPr>
        <w:t> </w:t>
      </w:r>
      <w:r>
        <w:rPr/>
        <w:t>allow processing</w:t>
      </w:r>
      <w:r>
        <w:rPr>
          <w:spacing w:val="-1"/>
        </w:rPr>
        <w:t> </w:t>
      </w:r>
      <w:r>
        <w:rPr/>
        <w:t>of</w:t>
      </w:r>
      <w:r>
        <w:rPr>
          <w:spacing w:val="-2"/>
        </w:rPr>
        <w:t> </w:t>
      </w:r>
      <w:r>
        <w:rPr/>
        <w:t>sputum</w:t>
      </w:r>
      <w:r>
        <w:rPr>
          <w:spacing w:val="-2"/>
        </w:rPr>
        <w:t> </w:t>
      </w:r>
      <w:r>
        <w:rPr/>
        <w:t>in</w:t>
      </w:r>
      <w:r>
        <w:rPr>
          <w:spacing w:val="-3"/>
        </w:rPr>
        <w:t> </w:t>
      </w:r>
      <w:r>
        <w:rPr/>
        <w:t>the</w:t>
      </w:r>
      <w:r>
        <w:rPr>
          <w:spacing w:val="-2"/>
        </w:rPr>
        <w:t> </w:t>
      </w:r>
      <w:r>
        <w:rPr/>
        <w:t>same</w:t>
      </w:r>
      <w:r>
        <w:rPr>
          <w:spacing w:val="-2"/>
        </w:rPr>
        <w:t> </w:t>
      </w:r>
      <w:r>
        <w:rPr/>
        <w:t>container</w:t>
      </w:r>
      <w:r>
        <w:rPr>
          <w:spacing w:val="-2"/>
        </w:rPr>
        <w:t> </w:t>
      </w:r>
      <w:r>
        <w:rPr/>
        <w:t>to increase</w:t>
      </w:r>
      <w:r>
        <w:rPr>
          <w:spacing w:val="-3"/>
        </w:rPr>
        <w:t> </w:t>
      </w:r>
      <w:r>
        <w:rPr/>
        <w:t>recovery</w:t>
      </w:r>
      <w:r>
        <w:rPr>
          <w:spacing w:val="-3"/>
        </w:rPr>
        <w:t> </w:t>
      </w:r>
      <w:r>
        <w:rPr/>
        <w:t>of</w:t>
      </w:r>
      <w:r>
        <w:rPr>
          <w:spacing w:val="-3"/>
        </w:rPr>
        <w:t> </w:t>
      </w:r>
      <w:r>
        <w:rPr/>
        <w:t>bacilli,</w:t>
      </w:r>
      <w:r>
        <w:rPr>
          <w:spacing w:val="-4"/>
        </w:rPr>
        <w:t> </w:t>
      </w:r>
      <w:r>
        <w:rPr/>
        <w:t>as</w:t>
      </w:r>
      <w:r>
        <w:rPr>
          <w:spacing w:val="-4"/>
        </w:rPr>
        <w:t> </w:t>
      </w:r>
      <w:r>
        <w:rPr/>
        <w:t>well</w:t>
      </w:r>
      <w:r>
        <w:rPr>
          <w:spacing w:val="-4"/>
        </w:rPr>
        <w:t> </w:t>
      </w:r>
      <w:r>
        <w:rPr/>
        <w:t>as</w:t>
      </w:r>
      <w:r>
        <w:rPr>
          <w:spacing w:val="-4"/>
        </w:rPr>
        <w:t> </w:t>
      </w:r>
      <w:r>
        <w:rPr/>
        <w:t>minimize</w:t>
      </w:r>
      <w:r>
        <w:rPr>
          <w:spacing w:val="-3"/>
        </w:rPr>
        <w:t> </w:t>
      </w:r>
      <w:r>
        <w:rPr/>
        <w:t>sputum</w:t>
      </w:r>
      <w:r>
        <w:rPr>
          <w:spacing w:val="-2"/>
        </w:rPr>
        <w:t> </w:t>
      </w:r>
      <w:r>
        <w:rPr/>
        <w:t>transfer</w:t>
      </w:r>
      <w:r>
        <w:rPr>
          <w:spacing w:val="-3"/>
        </w:rPr>
        <w:t> </w:t>
      </w:r>
      <w:r>
        <w:rPr/>
        <w:t>to</w:t>
      </w:r>
      <w:r>
        <w:rPr>
          <w:spacing w:val="-4"/>
        </w:rPr>
        <w:t> </w:t>
      </w:r>
      <w:r>
        <w:rPr/>
        <w:t>other</w:t>
      </w:r>
      <w:r>
        <w:rPr>
          <w:spacing w:val="-3"/>
        </w:rPr>
        <w:t> </w:t>
      </w:r>
      <w:r>
        <w:rPr/>
        <w:t>containers,</w:t>
      </w:r>
      <w:r>
        <w:rPr>
          <w:spacing w:val="-4"/>
        </w:rPr>
        <w:t> </w:t>
      </w:r>
      <w:r>
        <w:rPr/>
        <w:t>re-enforcing</w:t>
      </w:r>
      <w:r>
        <w:rPr>
          <w:spacing w:val="-4"/>
        </w:rPr>
        <w:t> </w:t>
      </w:r>
      <w:r>
        <w:rPr/>
        <w:t>safety</w:t>
      </w:r>
      <w:r>
        <w:rPr>
          <w:spacing w:val="-3"/>
        </w:rPr>
        <w:t> </w:t>
      </w:r>
      <w:r>
        <w:rPr/>
        <w:t>to </w:t>
      </w:r>
      <w:r>
        <w:rPr>
          <w:spacing w:val="-4"/>
        </w:rPr>
        <w:t>laboratory staff. Use of other sputum containers/mugs</w:t>
      </w:r>
      <w:r>
        <w:rPr>
          <w:spacing w:val="-5"/>
        </w:rPr>
        <w:t> </w:t>
      </w:r>
      <w:r>
        <w:rPr>
          <w:spacing w:val="-4"/>
        </w:rPr>
        <w:t>is</w:t>
      </w:r>
      <w:r>
        <w:rPr>
          <w:spacing w:val="-5"/>
        </w:rPr>
        <w:t> </w:t>
      </w:r>
      <w:r>
        <w:rPr>
          <w:spacing w:val="-4"/>
        </w:rPr>
        <w:t>acceptable but</w:t>
      </w:r>
      <w:r>
        <w:rPr>
          <w:spacing w:val="-5"/>
        </w:rPr>
        <w:t> </w:t>
      </w:r>
      <w:r>
        <w:rPr>
          <w:spacing w:val="-4"/>
        </w:rPr>
        <w:t>they must be screw</w:t>
      </w:r>
      <w:r>
        <w:rPr>
          <w:spacing w:val="-5"/>
        </w:rPr>
        <w:t> </w:t>
      </w:r>
      <w:r>
        <w:rPr>
          <w:spacing w:val="-4"/>
        </w:rPr>
        <w:t>capped, transparent </w:t>
      </w:r>
      <w:r>
        <w:rPr/>
        <w:t>and leak-proof. Other types of containers can only be used with the approval from NTLP, otherwise the laboratory</w:t>
      </w:r>
      <w:r>
        <w:rPr>
          <w:spacing w:val="-6"/>
        </w:rPr>
        <w:t> </w:t>
      </w:r>
      <w:r>
        <w:rPr/>
        <w:t>reserves</w:t>
      </w:r>
      <w:r>
        <w:rPr>
          <w:spacing w:val="-8"/>
        </w:rPr>
        <w:t> </w:t>
      </w:r>
      <w:r>
        <w:rPr/>
        <w:t>the</w:t>
      </w:r>
      <w:r>
        <w:rPr>
          <w:spacing w:val="-6"/>
        </w:rPr>
        <w:t> </w:t>
      </w:r>
      <w:r>
        <w:rPr/>
        <w:t>right</w:t>
      </w:r>
      <w:r>
        <w:rPr>
          <w:spacing w:val="-8"/>
        </w:rPr>
        <w:t> </w:t>
      </w:r>
      <w:r>
        <w:rPr/>
        <w:t>to</w:t>
      </w:r>
      <w:r>
        <w:rPr>
          <w:spacing w:val="-6"/>
        </w:rPr>
        <w:t> </w:t>
      </w:r>
      <w:r>
        <w:rPr/>
        <w:t>reject</w:t>
      </w:r>
      <w:r>
        <w:rPr>
          <w:spacing w:val="-8"/>
        </w:rPr>
        <w:t> </w:t>
      </w:r>
      <w:r>
        <w:rPr/>
        <w:t>samples</w:t>
      </w:r>
      <w:r>
        <w:rPr>
          <w:spacing w:val="-8"/>
        </w:rPr>
        <w:t> </w:t>
      </w:r>
      <w:r>
        <w:rPr/>
        <w:t>in</w:t>
      </w:r>
      <w:r>
        <w:rPr>
          <w:spacing w:val="-8"/>
        </w:rPr>
        <w:t> </w:t>
      </w:r>
      <w:r>
        <w:rPr/>
        <w:t>unapproved</w:t>
      </w:r>
      <w:r>
        <w:rPr>
          <w:spacing w:val="-6"/>
        </w:rPr>
        <w:t> </w:t>
      </w:r>
      <w:r>
        <w:rPr/>
        <w:t>containers.</w:t>
      </w:r>
    </w:p>
    <w:p>
      <w:pPr>
        <w:pStyle w:val="BodyText"/>
        <w:spacing w:before="17"/>
      </w:pPr>
    </w:p>
    <w:p>
      <w:pPr>
        <w:pStyle w:val="Heading6"/>
        <w:numPr>
          <w:ilvl w:val="0"/>
          <w:numId w:val="39"/>
        </w:numPr>
        <w:tabs>
          <w:tab w:pos="1268" w:val="left" w:leader="none"/>
        </w:tabs>
        <w:spacing w:line="240" w:lineRule="auto" w:before="0" w:after="0"/>
        <w:ind w:left="1268" w:right="0" w:hanging="359"/>
        <w:jc w:val="left"/>
      </w:pPr>
      <w:r>
        <w:rPr/>
        <w:t>Steps</w:t>
      </w:r>
      <w:r>
        <w:rPr>
          <w:spacing w:val="-7"/>
        </w:rPr>
        <w:t> </w:t>
      </w:r>
      <w:r>
        <w:rPr/>
        <w:t>in</w:t>
      </w:r>
      <w:r>
        <w:rPr>
          <w:spacing w:val="-8"/>
        </w:rPr>
        <w:t> </w:t>
      </w:r>
      <w:r>
        <w:rPr/>
        <w:t>ensuring</w:t>
      </w:r>
      <w:r>
        <w:rPr>
          <w:spacing w:val="-8"/>
        </w:rPr>
        <w:t> </w:t>
      </w:r>
      <w:r>
        <w:rPr/>
        <w:t>good</w:t>
      </w:r>
      <w:r>
        <w:rPr>
          <w:spacing w:val="-8"/>
        </w:rPr>
        <w:t> </w:t>
      </w:r>
      <w:r>
        <w:rPr/>
        <w:t>quality</w:t>
      </w:r>
      <w:r>
        <w:rPr>
          <w:spacing w:val="-7"/>
        </w:rPr>
        <w:t> </w:t>
      </w:r>
      <w:r>
        <w:rPr/>
        <w:t>sputum</w:t>
      </w:r>
      <w:r>
        <w:rPr>
          <w:spacing w:val="-8"/>
        </w:rPr>
        <w:t> </w:t>
      </w:r>
      <w:r>
        <w:rPr>
          <w:spacing w:val="-2"/>
        </w:rPr>
        <w:t>collection</w:t>
      </w:r>
    </w:p>
    <w:p>
      <w:pPr>
        <w:pStyle w:val="BodyText"/>
        <w:spacing w:before="40"/>
        <w:rPr>
          <w:b/>
        </w:rPr>
      </w:pPr>
    </w:p>
    <w:p>
      <w:pPr>
        <w:pStyle w:val="ListParagraph"/>
        <w:numPr>
          <w:ilvl w:val="1"/>
          <w:numId w:val="39"/>
        </w:numPr>
        <w:tabs>
          <w:tab w:pos="1269" w:val="left" w:leader="none"/>
        </w:tabs>
        <w:spacing w:line="271" w:lineRule="auto" w:before="0" w:after="0"/>
        <w:ind w:left="1269" w:right="142" w:hanging="360"/>
        <w:jc w:val="both"/>
        <w:rPr>
          <w:sz w:val="20"/>
        </w:rPr>
      </w:pPr>
      <w:r>
        <w:rPr>
          <w:spacing w:val="-2"/>
          <w:sz w:val="20"/>
        </w:rPr>
        <w:t>If</w:t>
      </w:r>
      <w:r>
        <w:rPr>
          <w:spacing w:val="-11"/>
          <w:sz w:val="20"/>
        </w:rPr>
        <w:t> </w:t>
      </w:r>
      <w:r>
        <w:rPr>
          <w:spacing w:val="-2"/>
          <w:sz w:val="20"/>
        </w:rPr>
        <w:t>a</w:t>
      </w:r>
      <w:r>
        <w:rPr>
          <w:spacing w:val="-10"/>
          <w:sz w:val="20"/>
        </w:rPr>
        <w:t> </w:t>
      </w:r>
      <w:r>
        <w:rPr>
          <w:spacing w:val="-2"/>
          <w:sz w:val="20"/>
        </w:rPr>
        <w:t>good</w:t>
      </w:r>
      <w:r>
        <w:rPr>
          <w:spacing w:val="-11"/>
          <w:sz w:val="20"/>
        </w:rPr>
        <w:t> </w:t>
      </w:r>
      <w:r>
        <w:rPr>
          <w:spacing w:val="-2"/>
          <w:sz w:val="20"/>
        </w:rPr>
        <w:t>specimen</w:t>
      </w:r>
      <w:r>
        <w:rPr>
          <w:spacing w:val="-10"/>
          <w:sz w:val="20"/>
        </w:rPr>
        <w:t> </w:t>
      </w:r>
      <w:r>
        <w:rPr>
          <w:spacing w:val="-2"/>
          <w:sz w:val="20"/>
        </w:rPr>
        <w:t>is</w:t>
      </w:r>
      <w:r>
        <w:rPr>
          <w:spacing w:val="-11"/>
          <w:sz w:val="20"/>
        </w:rPr>
        <w:t> </w:t>
      </w:r>
      <w:r>
        <w:rPr>
          <w:spacing w:val="-2"/>
          <w:sz w:val="20"/>
        </w:rPr>
        <w:t>to</w:t>
      </w:r>
      <w:r>
        <w:rPr>
          <w:spacing w:val="-10"/>
          <w:sz w:val="20"/>
        </w:rPr>
        <w:t> </w:t>
      </w:r>
      <w:r>
        <w:rPr>
          <w:spacing w:val="-2"/>
          <w:sz w:val="20"/>
        </w:rPr>
        <w:t>be</w:t>
      </w:r>
      <w:r>
        <w:rPr>
          <w:spacing w:val="-10"/>
          <w:sz w:val="20"/>
        </w:rPr>
        <w:t> </w:t>
      </w:r>
      <w:r>
        <w:rPr>
          <w:spacing w:val="-2"/>
          <w:sz w:val="20"/>
        </w:rPr>
        <w:t>obtained,</w:t>
      </w:r>
      <w:r>
        <w:rPr>
          <w:spacing w:val="-10"/>
          <w:sz w:val="20"/>
        </w:rPr>
        <w:t> </w:t>
      </w:r>
      <w:r>
        <w:rPr>
          <w:spacing w:val="-2"/>
          <w:sz w:val="20"/>
        </w:rPr>
        <w:t>patients</w:t>
      </w:r>
      <w:r>
        <w:rPr>
          <w:spacing w:val="-11"/>
          <w:sz w:val="20"/>
        </w:rPr>
        <w:t> </w:t>
      </w:r>
      <w:r>
        <w:rPr>
          <w:spacing w:val="-2"/>
          <w:sz w:val="20"/>
        </w:rPr>
        <w:t>must</w:t>
      </w:r>
      <w:r>
        <w:rPr>
          <w:spacing w:val="-8"/>
          <w:sz w:val="20"/>
        </w:rPr>
        <w:t> </w:t>
      </w:r>
      <w:r>
        <w:rPr>
          <w:spacing w:val="-2"/>
          <w:sz w:val="20"/>
        </w:rPr>
        <w:t>be</w:t>
      </w:r>
      <w:r>
        <w:rPr>
          <w:spacing w:val="-9"/>
          <w:sz w:val="20"/>
        </w:rPr>
        <w:t> </w:t>
      </w:r>
      <w:r>
        <w:rPr>
          <w:spacing w:val="-2"/>
          <w:sz w:val="20"/>
        </w:rPr>
        <w:t>instructed</w:t>
      </w:r>
      <w:r>
        <w:rPr>
          <w:spacing w:val="-9"/>
          <w:sz w:val="20"/>
        </w:rPr>
        <w:t> </w:t>
      </w:r>
      <w:r>
        <w:rPr>
          <w:spacing w:val="-2"/>
          <w:sz w:val="20"/>
        </w:rPr>
        <w:t>in</w:t>
      </w:r>
      <w:r>
        <w:rPr>
          <w:spacing w:val="-11"/>
          <w:sz w:val="20"/>
        </w:rPr>
        <w:t> </w:t>
      </w:r>
      <w:r>
        <w:rPr>
          <w:spacing w:val="-2"/>
          <w:sz w:val="20"/>
        </w:rPr>
        <w:t>how</w:t>
      </w:r>
      <w:r>
        <w:rPr>
          <w:spacing w:val="-10"/>
          <w:sz w:val="20"/>
        </w:rPr>
        <w:t> </w:t>
      </w:r>
      <w:r>
        <w:rPr>
          <w:spacing w:val="-2"/>
          <w:sz w:val="20"/>
        </w:rPr>
        <w:t>to</w:t>
      </w:r>
      <w:r>
        <w:rPr>
          <w:spacing w:val="-11"/>
          <w:sz w:val="20"/>
        </w:rPr>
        <w:t> </w:t>
      </w:r>
      <w:r>
        <w:rPr>
          <w:spacing w:val="-2"/>
          <w:sz w:val="20"/>
        </w:rPr>
        <w:t>produce</w:t>
      </w:r>
      <w:r>
        <w:rPr>
          <w:spacing w:val="-9"/>
          <w:sz w:val="20"/>
        </w:rPr>
        <w:t> </w:t>
      </w:r>
      <w:r>
        <w:rPr>
          <w:spacing w:val="-2"/>
          <w:sz w:val="20"/>
        </w:rPr>
        <w:t>one.</w:t>
      </w:r>
      <w:r>
        <w:rPr>
          <w:spacing w:val="-11"/>
          <w:sz w:val="20"/>
        </w:rPr>
        <w:t> </w:t>
      </w:r>
      <w:r>
        <w:rPr>
          <w:spacing w:val="-2"/>
          <w:sz w:val="20"/>
        </w:rPr>
        <w:t>Give</w:t>
      </w:r>
      <w:r>
        <w:rPr>
          <w:spacing w:val="-9"/>
          <w:sz w:val="20"/>
        </w:rPr>
        <w:t> </w:t>
      </w:r>
      <w:r>
        <w:rPr>
          <w:spacing w:val="-2"/>
          <w:sz w:val="20"/>
        </w:rPr>
        <w:t>each</w:t>
      </w:r>
      <w:r>
        <w:rPr>
          <w:spacing w:val="-11"/>
          <w:sz w:val="20"/>
        </w:rPr>
        <w:t> </w:t>
      </w:r>
      <w:r>
        <w:rPr>
          <w:spacing w:val="-2"/>
          <w:sz w:val="20"/>
        </w:rPr>
        <w:t>patient a</w:t>
      </w:r>
      <w:r>
        <w:rPr>
          <w:spacing w:val="-7"/>
          <w:sz w:val="20"/>
        </w:rPr>
        <w:t> </w:t>
      </w:r>
      <w:r>
        <w:rPr>
          <w:spacing w:val="-2"/>
          <w:sz w:val="20"/>
        </w:rPr>
        <w:t>new</w:t>
      </w:r>
      <w:r>
        <w:rPr>
          <w:spacing w:val="-8"/>
          <w:sz w:val="20"/>
        </w:rPr>
        <w:t> </w:t>
      </w:r>
      <w:r>
        <w:rPr>
          <w:spacing w:val="-2"/>
          <w:sz w:val="20"/>
        </w:rPr>
        <w:t>sputum</w:t>
      </w:r>
      <w:r>
        <w:rPr>
          <w:spacing w:val="-7"/>
          <w:sz w:val="20"/>
        </w:rPr>
        <w:t> </w:t>
      </w:r>
      <w:r>
        <w:rPr>
          <w:spacing w:val="-2"/>
          <w:sz w:val="20"/>
        </w:rPr>
        <w:t>container.</w:t>
      </w:r>
      <w:r>
        <w:rPr>
          <w:spacing w:val="-7"/>
          <w:sz w:val="20"/>
        </w:rPr>
        <w:t> </w:t>
      </w:r>
      <w:r>
        <w:rPr>
          <w:spacing w:val="-2"/>
          <w:sz w:val="20"/>
        </w:rPr>
        <w:t>If</w:t>
      </w:r>
      <w:r>
        <w:rPr>
          <w:spacing w:val="-7"/>
          <w:sz w:val="20"/>
        </w:rPr>
        <w:t> </w:t>
      </w:r>
      <w:r>
        <w:rPr>
          <w:spacing w:val="-2"/>
          <w:sz w:val="20"/>
        </w:rPr>
        <w:t>two</w:t>
      </w:r>
      <w:r>
        <w:rPr>
          <w:spacing w:val="-7"/>
          <w:sz w:val="20"/>
        </w:rPr>
        <w:t> </w:t>
      </w:r>
      <w:r>
        <w:rPr>
          <w:spacing w:val="-2"/>
          <w:sz w:val="20"/>
        </w:rPr>
        <w:t>samples</w:t>
      </w:r>
      <w:r>
        <w:rPr>
          <w:spacing w:val="-8"/>
          <w:sz w:val="20"/>
        </w:rPr>
        <w:t> </w:t>
      </w:r>
      <w:r>
        <w:rPr>
          <w:spacing w:val="-2"/>
          <w:sz w:val="20"/>
        </w:rPr>
        <w:t>are</w:t>
      </w:r>
      <w:r>
        <w:rPr>
          <w:spacing w:val="-7"/>
          <w:sz w:val="20"/>
        </w:rPr>
        <w:t> </w:t>
      </w:r>
      <w:r>
        <w:rPr>
          <w:spacing w:val="-2"/>
          <w:sz w:val="20"/>
        </w:rPr>
        <w:t>required,</w:t>
      </w:r>
      <w:r>
        <w:rPr>
          <w:spacing w:val="-7"/>
          <w:sz w:val="20"/>
        </w:rPr>
        <w:t> </w:t>
      </w:r>
      <w:r>
        <w:rPr>
          <w:spacing w:val="-2"/>
          <w:sz w:val="20"/>
        </w:rPr>
        <w:t>give</w:t>
      </w:r>
      <w:r>
        <w:rPr>
          <w:spacing w:val="-7"/>
          <w:sz w:val="20"/>
        </w:rPr>
        <w:t> </w:t>
      </w:r>
      <w:r>
        <w:rPr>
          <w:spacing w:val="-2"/>
          <w:sz w:val="20"/>
        </w:rPr>
        <w:t>two separate</w:t>
      </w:r>
      <w:r>
        <w:rPr>
          <w:spacing w:val="-7"/>
          <w:sz w:val="20"/>
        </w:rPr>
        <w:t> </w:t>
      </w:r>
      <w:r>
        <w:rPr>
          <w:spacing w:val="-2"/>
          <w:sz w:val="20"/>
        </w:rPr>
        <w:t>containers.</w:t>
      </w:r>
      <w:r>
        <w:rPr>
          <w:spacing w:val="-7"/>
          <w:sz w:val="20"/>
        </w:rPr>
        <w:t> </w:t>
      </w:r>
      <w:r>
        <w:rPr>
          <w:spacing w:val="-2"/>
          <w:sz w:val="20"/>
        </w:rPr>
        <w:t>Sputum</w:t>
      </w:r>
      <w:r>
        <w:rPr>
          <w:spacing w:val="-7"/>
          <w:sz w:val="20"/>
        </w:rPr>
        <w:t> </w:t>
      </w:r>
      <w:r>
        <w:rPr>
          <w:spacing w:val="-2"/>
          <w:sz w:val="20"/>
        </w:rPr>
        <w:t>containers</w:t>
      </w:r>
      <w:r>
        <w:rPr>
          <w:spacing w:val="-6"/>
          <w:sz w:val="20"/>
        </w:rPr>
        <w:t> </w:t>
      </w:r>
      <w:r>
        <w:rPr>
          <w:spacing w:val="-2"/>
          <w:sz w:val="20"/>
        </w:rPr>
        <w:t>or </w:t>
      </w:r>
      <w:r>
        <w:rPr>
          <w:sz w:val="20"/>
        </w:rPr>
        <w:t>mugs should never be re-used.</w:t>
      </w:r>
    </w:p>
    <w:p>
      <w:pPr>
        <w:pStyle w:val="ListParagraph"/>
        <w:numPr>
          <w:ilvl w:val="1"/>
          <w:numId w:val="39"/>
        </w:numPr>
        <w:tabs>
          <w:tab w:pos="1269" w:val="left" w:leader="none"/>
        </w:tabs>
        <w:spacing w:line="271" w:lineRule="auto" w:before="0" w:after="0"/>
        <w:ind w:left="1269" w:right="144" w:hanging="360"/>
        <w:jc w:val="both"/>
        <w:rPr>
          <w:sz w:val="20"/>
        </w:rPr>
      </w:pPr>
      <w:r>
        <w:rPr>
          <w:spacing w:val="-2"/>
          <w:sz w:val="20"/>
        </w:rPr>
        <w:t>Demonstrate</w:t>
      </w:r>
      <w:r>
        <w:rPr>
          <w:spacing w:val="-5"/>
          <w:sz w:val="20"/>
        </w:rPr>
        <w:t> </w:t>
      </w:r>
      <w:r>
        <w:rPr>
          <w:spacing w:val="-2"/>
          <w:sz w:val="20"/>
        </w:rPr>
        <w:t>to</w:t>
      </w:r>
      <w:r>
        <w:rPr>
          <w:spacing w:val="-7"/>
          <w:sz w:val="20"/>
        </w:rPr>
        <w:t> </w:t>
      </w:r>
      <w:r>
        <w:rPr>
          <w:spacing w:val="-2"/>
          <w:sz w:val="20"/>
        </w:rPr>
        <w:t>the</w:t>
      </w:r>
      <w:r>
        <w:rPr>
          <w:spacing w:val="-5"/>
          <w:sz w:val="20"/>
        </w:rPr>
        <w:t> </w:t>
      </w:r>
      <w:r>
        <w:rPr>
          <w:spacing w:val="-2"/>
          <w:sz w:val="20"/>
        </w:rPr>
        <w:t>patient</w:t>
      </w:r>
      <w:r>
        <w:rPr>
          <w:spacing w:val="-6"/>
          <w:sz w:val="20"/>
        </w:rPr>
        <w:t> </w:t>
      </w:r>
      <w:r>
        <w:rPr>
          <w:spacing w:val="-2"/>
          <w:sz w:val="20"/>
        </w:rPr>
        <w:t>how</w:t>
      </w:r>
      <w:r>
        <w:rPr>
          <w:spacing w:val="-6"/>
          <w:sz w:val="20"/>
        </w:rPr>
        <w:t> </w:t>
      </w:r>
      <w:r>
        <w:rPr>
          <w:spacing w:val="-2"/>
          <w:sz w:val="20"/>
        </w:rPr>
        <w:t>to</w:t>
      </w:r>
      <w:r>
        <w:rPr>
          <w:spacing w:val="-7"/>
          <w:sz w:val="20"/>
        </w:rPr>
        <w:t> </w:t>
      </w:r>
      <w:r>
        <w:rPr>
          <w:spacing w:val="-2"/>
          <w:sz w:val="20"/>
        </w:rPr>
        <w:t>open</w:t>
      </w:r>
      <w:r>
        <w:rPr>
          <w:spacing w:val="-6"/>
          <w:sz w:val="20"/>
        </w:rPr>
        <w:t> </w:t>
      </w:r>
      <w:r>
        <w:rPr>
          <w:spacing w:val="-2"/>
          <w:sz w:val="20"/>
        </w:rPr>
        <w:t>and</w:t>
      </w:r>
      <w:r>
        <w:rPr>
          <w:spacing w:val="-4"/>
          <w:sz w:val="20"/>
        </w:rPr>
        <w:t> </w:t>
      </w:r>
      <w:r>
        <w:rPr>
          <w:spacing w:val="-2"/>
          <w:sz w:val="20"/>
        </w:rPr>
        <w:t>close</w:t>
      </w:r>
      <w:r>
        <w:rPr>
          <w:spacing w:val="-5"/>
          <w:sz w:val="20"/>
        </w:rPr>
        <w:t> </w:t>
      </w:r>
      <w:r>
        <w:rPr>
          <w:spacing w:val="-2"/>
          <w:sz w:val="20"/>
        </w:rPr>
        <w:t>the</w:t>
      </w:r>
      <w:r>
        <w:rPr>
          <w:spacing w:val="-5"/>
          <w:sz w:val="20"/>
        </w:rPr>
        <w:t> </w:t>
      </w:r>
      <w:r>
        <w:rPr>
          <w:spacing w:val="-2"/>
          <w:sz w:val="20"/>
        </w:rPr>
        <w:t>sputum</w:t>
      </w:r>
      <w:r>
        <w:rPr>
          <w:spacing w:val="-5"/>
          <w:sz w:val="20"/>
        </w:rPr>
        <w:t> </w:t>
      </w:r>
      <w:r>
        <w:rPr>
          <w:spacing w:val="-2"/>
          <w:sz w:val="20"/>
        </w:rPr>
        <w:t>container</w:t>
      </w:r>
      <w:r>
        <w:rPr>
          <w:spacing w:val="-5"/>
          <w:sz w:val="20"/>
        </w:rPr>
        <w:t> </w:t>
      </w:r>
      <w:r>
        <w:rPr>
          <w:spacing w:val="-2"/>
          <w:sz w:val="20"/>
        </w:rPr>
        <w:t>so</w:t>
      </w:r>
      <w:r>
        <w:rPr>
          <w:spacing w:val="-6"/>
          <w:sz w:val="20"/>
        </w:rPr>
        <w:t> </w:t>
      </w:r>
      <w:r>
        <w:rPr>
          <w:spacing w:val="-2"/>
          <w:sz w:val="20"/>
        </w:rPr>
        <w:t>there</w:t>
      </w:r>
      <w:r>
        <w:rPr>
          <w:spacing w:val="-5"/>
          <w:sz w:val="20"/>
        </w:rPr>
        <w:t> </w:t>
      </w:r>
      <w:r>
        <w:rPr>
          <w:spacing w:val="-2"/>
          <w:sz w:val="20"/>
        </w:rPr>
        <w:t>are</w:t>
      </w:r>
      <w:r>
        <w:rPr>
          <w:spacing w:val="-7"/>
          <w:sz w:val="20"/>
        </w:rPr>
        <w:t> </w:t>
      </w:r>
      <w:r>
        <w:rPr>
          <w:spacing w:val="-2"/>
          <w:sz w:val="20"/>
        </w:rPr>
        <w:t>no</w:t>
      </w:r>
      <w:r>
        <w:rPr>
          <w:spacing w:val="-6"/>
          <w:sz w:val="20"/>
        </w:rPr>
        <w:t> </w:t>
      </w:r>
      <w:r>
        <w:rPr>
          <w:spacing w:val="-2"/>
          <w:sz w:val="20"/>
        </w:rPr>
        <w:t>leaks</w:t>
      </w:r>
      <w:r>
        <w:rPr>
          <w:spacing w:val="-6"/>
          <w:sz w:val="20"/>
        </w:rPr>
        <w:t> </w:t>
      </w:r>
      <w:r>
        <w:rPr>
          <w:spacing w:val="-2"/>
          <w:sz w:val="20"/>
        </w:rPr>
        <w:t>or</w:t>
      </w:r>
      <w:r>
        <w:rPr>
          <w:spacing w:val="-5"/>
          <w:sz w:val="20"/>
        </w:rPr>
        <w:t> </w:t>
      </w:r>
      <w:r>
        <w:rPr>
          <w:spacing w:val="-2"/>
          <w:sz w:val="20"/>
        </w:rPr>
        <w:t>smearing </w:t>
      </w:r>
      <w:r>
        <w:rPr>
          <w:sz w:val="20"/>
        </w:rPr>
        <w:t>on the exterior of the container.</w:t>
      </w:r>
    </w:p>
    <w:p>
      <w:pPr>
        <w:pStyle w:val="ListParagraph"/>
        <w:numPr>
          <w:ilvl w:val="1"/>
          <w:numId w:val="39"/>
        </w:numPr>
        <w:tabs>
          <w:tab w:pos="1269" w:val="left" w:leader="none"/>
        </w:tabs>
        <w:spacing w:line="271" w:lineRule="auto" w:before="0" w:after="0"/>
        <w:ind w:left="1269" w:right="147" w:hanging="360"/>
        <w:jc w:val="both"/>
        <w:rPr>
          <w:sz w:val="20"/>
        </w:rPr>
      </w:pPr>
      <w:r>
        <w:rPr>
          <w:sz w:val="20"/>
        </w:rPr>
        <w:t>Give the patient instructions and demonstrate how she or he can produce and collect a good quality </w:t>
      </w:r>
      <w:r>
        <w:rPr>
          <w:spacing w:val="-4"/>
          <w:sz w:val="20"/>
        </w:rPr>
        <w:t>sputum.</w:t>
      </w:r>
      <w:r>
        <w:rPr>
          <w:spacing w:val="-5"/>
          <w:sz w:val="20"/>
        </w:rPr>
        <w:t> </w:t>
      </w:r>
      <w:r>
        <w:rPr>
          <w:spacing w:val="-4"/>
          <w:sz w:val="20"/>
        </w:rPr>
        <w:t>This</w:t>
      </w:r>
      <w:r>
        <w:rPr>
          <w:spacing w:val="-5"/>
          <w:sz w:val="20"/>
        </w:rPr>
        <w:t> </w:t>
      </w:r>
      <w:r>
        <w:rPr>
          <w:spacing w:val="-4"/>
          <w:sz w:val="20"/>
        </w:rPr>
        <w:t>includes;</w:t>
      </w:r>
      <w:r>
        <w:rPr>
          <w:spacing w:val="-5"/>
          <w:sz w:val="20"/>
        </w:rPr>
        <w:t> </w:t>
      </w:r>
      <w:r>
        <w:rPr>
          <w:spacing w:val="-4"/>
          <w:sz w:val="20"/>
        </w:rPr>
        <w:t>taking </w:t>
      </w:r>
      <w:r>
        <w:rPr>
          <w:i/>
          <w:spacing w:val="-4"/>
          <w:sz w:val="20"/>
        </w:rPr>
        <w:t>three </w:t>
      </w:r>
      <w:r>
        <w:rPr>
          <w:spacing w:val="-4"/>
          <w:sz w:val="20"/>
        </w:rPr>
        <w:t>deep</w:t>
      </w:r>
      <w:r>
        <w:rPr>
          <w:spacing w:val="-5"/>
          <w:sz w:val="20"/>
        </w:rPr>
        <w:t> </w:t>
      </w:r>
      <w:r>
        <w:rPr>
          <w:spacing w:val="-4"/>
          <w:sz w:val="20"/>
        </w:rPr>
        <w:t>inhalations</w:t>
      </w:r>
      <w:r>
        <w:rPr>
          <w:spacing w:val="-5"/>
          <w:sz w:val="20"/>
        </w:rPr>
        <w:t> </w:t>
      </w:r>
      <w:r>
        <w:rPr>
          <w:spacing w:val="-4"/>
          <w:sz w:val="20"/>
        </w:rPr>
        <w:t>and exhalations</w:t>
      </w:r>
      <w:r>
        <w:rPr>
          <w:spacing w:val="-5"/>
          <w:sz w:val="20"/>
        </w:rPr>
        <w:t> </w:t>
      </w:r>
      <w:r>
        <w:rPr>
          <w:spacing w:val="-4"/>
          <w:sz w:val="20"/>
        </w:rPr>
        <w:t>and on</w:t>
      </w:r>
      <w:r>
        <w:rPr>
          <w:spacing w:val="-5"/>
          <w:sz w:val="20"/>
        </w:rPr>
        <w:t> </w:t>
      </w:r>
      <w:r>
        <w:rPr>
          <w:spacing w:val="-4"/>
          <w:sz w:val="20"/>
        </w:rPr>
        <w:t>the third exhalation or when</w:t>
      </w:r>
      <w:r>
        <w:rPr>
          <w:spacing w:val="-5"/>
          <w:sz w:val="20"/>
        </w:rPr>
        <w:t> </w:t>
      </w:r>
      <w:r>
        <w:rPr>
          <w:spacing w:val="-4"/>
          <w:sz w:val="20"/>
        </w:rPr>
        <w:t>a </w:t>
      </w:r>
      <w:r>
        <w:rPr>
          <w:sz w:val="20"/>
        </w:rPr>
        <w:t>strong</w:t>
      </w:r>
      <w:r>
        <w:rPr>
          <w:spacing w:val="-10"/>
          <w:sz w:val="20"/>
        </w:rPr>
        <w:t> </w:t>
      </w:r>
      <w:r>
        <w:rPr>
          <w:sz w:val="20"/>
        </w:rPr>
        <w:t>cough</w:t>
      </w:r>
      <w:r>
        <w:rPr>
          <w:spacing w:val="-10"/>
          <w:sz w:val="20"/>
        </w:rPr>
        <w:t> </w:t>
      </w:r>
      <w:r>
        <w:rPr>
          <w:sz w:val="20"/>
        </w:rPr>
        <w:t>reflex</w:t>
      </w:r>
      <w:r>
        <w:rPr>
          <w:spacing w:val="-10"/>
          <w:sz w:val="20"/>
        </w:rPr>
        <w:t> </w:t>
      </w:r>
      <w:r>
        <w:rPr>
          <w:sz w:val="20"/>
        </w:rPr>
        <w:t>arises,</w:t>
      </w:r>
      <w:r>
        <w:rPr>
          <w:spacing w:val="-10"/>
          <w:sz w:val="20"/>
        </w:rPr>
        <w:t> </w:t>
      </w:r>
      <w:r>
        <w:rPr>
          <w:sz w:val="20"/>
        </w:rPr>
        <w:t>accompanying</w:t>
      </w:r>
      <w:r>
        <w:rPr>
          <w:spacing w:val="-10"/>
          <w:sz w:val="20"/>
        </w:rPr>
        <w:t> </w:t>
      </w:r>
      <w:r>
        <w:rPr>
          <w:sz w:val="20"/>
        </w:rPr>
        <w:t>it</w:t>
      </w:r>
      <w:r>
        <w:rPr>
          <w:spacing w:val="-10"/>
          <w:sz w:val="20"/>
        </w:rPr>
        <w:t> </w:t>
      </w:r>
      <w:r>
        <w:rPr>
          <w:sz w:val="20"/>
        </w:rPr>
        <w:t>with</w:t>
      </w:r>
      <w:r>
        <w:rPr>
          <w:spacing w:val="-11"/>
          <w:sz w:val="20"/>
        </w:rPr>
        <w:t> </w:t>
      </w:r>
      <w:r>
        <w:rPr>
          <w:sz w:val="20"/>
        </w:rPr>
        <w:t>a</w:t>
      </w:r>
      <w:r>
        <w:rPr>
          <w:spacing w:val="-5"/>
          <w:sz w:val="20"/>
        </w:rPr>
        <w:t> </w:t>
      </w:r>
      <w:r>
        <w:rPr>
          <w:sz w:val="20"/>
        </w:rPr>
        <w:t>deep</w:t>
      </w:r>
      <w:r>
        <w:rPr>
          <w:spacing w:val="-10"/>
          <w:sz w:val="20"/>
        </w:rPr>
        <w:t> </w:t>
      </w:r>
      <w:r>
        <w:rPr>
          <w:sz w:val="20"/>
        </w:rPr>
        <w:t>cough.</w:t>
      </w:r>
    </w:p>
    <w:p>
      <w:pPr>
        <w:pStyle w:val="ListParagraph"/>
        <w:numPr>
          <w:ilvl w:val="1"/>
          <w:numId w:val="39"/>
        </w:numPr>
        <w:tabs>
          <w:tab w:pos="1269" w:val="left" w:leader="none"/>
        </w:tabs>
        <w:spacing w:line="271" w:lineRule="auto" w:before="0" w:after="0"/>
        <w:ind w:left="1269" w:right="151" w:hanging="360"/>
        <w:jc w:val="both"/>
        <w:rPr>
          <w:sz w:val="20"/>
        </w:rPr>
      </w:pPr>
      <w:r>
        <w:rPr>
          <w:sz w:val="20"/>
        </w:rPr>
        <w:t>The</w:t>
      </w:r>
      <w:r>
        <w:rPr>
          <w:spacing w:val="-11"/>
          <w:sz w:val="20"/>
        </w:rPr>
        <w:t> </w:t>
      </w:r>
      <w:r>
        <w:rPr>
          <w:sz w:val="20"/>
        </w:rPr>
        <w:t>patient</w:t>
      </w:r>
      <w:r>
        <w:rPr>
          <w:spacing w:val="-12"/>
          <w:sz w:val="20"/>
        </w:rPr>
        <w:t> </w:t>
      </w:r>
      <w:r>
        <w:rPr>
          <w:sz w:val="20"/>
        </w:rPr>
        <w:t>should</w:t>
      </w:r>
      <w:r>
        <w:rPr>
          <w:spacing w:val="-11"/>
          <w:sz w:val="20"/>
        </w:rPr>
        <w:t> </w:t>
      </w:r>
      <w:r>
        <w:rPr>
          <w:sz w:val="20"/>
        </w:rPr>
        <w:t>spit</w:t>
      </w:r>
      <w:r>
        <w:rPr>
          <w:spacing w:val="-12"/>
          <w:sz w:val="20"/>
        </w:rPr>
        <w:t> </w:t>
      </w:r>
      <w:r>
        <w:rPr>
          <w:sz w:val="20"/>
        </w:rPr>
        <w:t>the</w:t>
      </w:r>
      <w:r>
        <w:rPr>
          <w:spacing w:val="-11"/>
          <w:sz w:val="20"/>
        </w:rPr>
        <w:t> </w:t>
      </w:r>
      <w:r>
        <w:rPr>
          <w:sz w:val="20"/>
        </w:rPr>
        <w:t>sputum</w:t>
      </w:r>
      <w:r>
        <w:rPr>
          <w:spacing w:val="-11"/>
          <w:sz w:val="20"/>
        </w:rPr>
        <w:t> </w:t>
      </w:r>
      <w:r>
        <w:rPr>
          <w:sz w:val="20"/>
        </w:rPr>
        <w:t>into</w:t>
      </w:r>
      <w:r>
        <w:rPr>
          <w:spacing w:val="-12"/>
          <w:sz w:val="20"/>
        </w:rPr>
        <w:t> </w:t>
      </w:r>
      <w:r>
        <w:rPr>
          <w:sz w:val="20"/>
        </w:rPr>
        <w:t>the</w:t>
      </w:r>
      <w:r>
        <w:rPr>
          <w:spacing w:val="-11"/>
          <w:sz w:val="20"/>
        </w:rPr>
        <w:t> </w:t>
      </w:r>
      <w:r>
        <w:rPr>
          <w:sz w:val="20"/>
        </w:rPr>
        <w:t>sputum</w:t>
      </w:r>
      <w:r>
        <w:rPr>
          <w:spacing w:val="-11"/>
          <w:sz w:val="20"/>
        </w:rPr>
        <w:t> </w:t>
      </w:r>
      <w:r>
        <w:rPr>
          <w:sz w:val="20"/>
        </w:rPr>
        <w:t>container,</w:t>
      </w:r>
      <w:r>
        <w:rPr>
          <w:spacing w:val="-12"/>
          <w:sz w:val="20"/>
        </w:rPr>
        <w:t> </w:t>
      </w:r>
      <w:r>
        <w:rPr>
          <w:sz w:val="20"/>
        </w:rPr>
        <w:t>avoiding</w:t>
      </w:r>
      <w:r>
        <w:rPr>
          <w:spacing w:val="-12"/>
          <w:sz w:val="20"/>
        </w:rPr>
        <w:t> </w:t>
      </w:r>
      <w:r>
        <w:rPr>
          <w:sz w:val="20"/>
        </w:rPr>
        <w:t>spills</w:t>
      </w:r>
      <w:r>
        <w:rPr>
          <w:spacing w:val="-12"/>
          <w:sz w:val="20"/>
        </w:rPr>
        <w:t> </w:t>
      </w:r>
      <w:r>
        <w:rPr>
          <w:sz w:val="20"/>
        </w:rPr>
        <w:t>or</w:t>
      </w:r>
      <w:r>
        <w:rPr>
          <w:spacing w:val="-11"/>
          <w:sz w:val="20"/>
        </w:rPr>
        <w:t> </w:t>
      </w:r>
      <w:r>
        <w:rPr>
          <w:sz w:val="20"/>
        </w:rPr>
        <w:t>soiling</w:t>
      </w:r>
      <w:r>
        <w:rPr>
          <w:spacing w:val="-12"/>
          <w:sz w:val="20"/>
        </w:rPr>
        <w:t> </w:t>
      </w:r>
      <w:r>
        <w:rPr>
          <w:sz w:val="20"/>
        </w:rPr>
        <w:t>the</w:t>
      </w:r>
      <w:r>
        <w:rPr>
          <w:spacing w:val="-9"/>
          <w:sz w:val="20"/>
        </w:rPr>
        <w:t> </w:t>
      </w:r>
      <w:r>
        <w:rPr>
          <w:sz w:val="20"/>
        </w:rPr>
        <w:t>outer</w:t>
      </w:r>
      <w:r>
        <w:rPr>
          <w:spacing w:val="-11"/>
          <w:sz w:val="20"/>
        </w:rPr>
        <w:t> </w:t>
      </w:r>
      <w:r>
        <w:rPr>
          <w:sz w:val="20"/>
        </w:rPr>
        <w:t>side</w:t>
      </w:r>
      <w:r>
        <w:rPr>
          <w:spacing w:val="-11"/>
          <w:sz w:val="20"/>
        </w:rPr>
        <w:t> </w:t>
      </w:r>
      <w:r>
        <w:rPr>
          <w:sz w:val="20"/>
        </w:rPr>
        <w:t>of the container,</w:t>
      </w:r>
      <w:r>
        <w:rPr>
          <w:spacing w:val="-2"/>
          <w:sz w:val="20"/>
        </w:rPr>
        <w:t> </w:t>
      </w:r>
      <w:r>
        <w:rPr>
          <w:sz w:val="20"/>
        </w:rPr>
        <w:t>and then</w:t>
      </w:r>
      <w:r>
        <w:rPr>
          <w:spacing w:val="-2"/>
          <w:sz w:val="20"/>
        </w:rPr>
        <w:t> </w:t>
      </w:r>
      <w:r>
        <w:rPr>
          <w:sz w:val="20"/>
        </w:rPr>
        <w:t>close the screw</w:t>
      </w:r>
      <w:r>
        <w:rPr>
          <w:spacing w:val="-2"/>
          <w:sz w:val="20"/>
        </w:rPr>
        <w:t> </w:t>
      </w:r>
      <w:r>
        <w:rPr>
          <w:sz w:val="20"/>
        </w:rPr>
        <w:t>cap</w:t>
      </w:r>
      <w:r>
        <w:rPr>
          <w:spacing w:val="-2"/>
          <w:sz w:val="20"/>
        </w:rPr>
        <w:t> </w:t>
      </w:r>
      <w:r>
        <w:rPr>
          <w:sz w:val="20"/>
        </w:rPr>
        <w:t>tightly.</w:t>
      </w:r>
    </w:p>
    <w:p>
      <w:pPr>
        <w:pStyle w:val="ListParagraph"/>
        <w:numPr>
          <w:ilvl w:val="1"/>
          <w:numId w:val="39"/>
        </w:numPr>
        <w:tabs>
          <w:tab w:pos="1269" w:val="left" w:leader="none"/>
        </w:tabs>
        <w:spacing w:line="271" w:lineRule="auto" w:before="0" w:after="0"/>
        <w:ind w:left="1269" w:right="141" w:hanging="360"/>
        <w:jc w:val="both"/>
        <w:rPr>
          <w:sz w:val="20"/>
        </w:rPr>
      </w:pPr>
      <w:r>
        <w:rPr>
          <w:sz w:val="20"/>
        </w:rPr>
        <w:t>Ideally, a sputum specimen should be a minimum of </w:t>
      </w:r>
      <w:r>
        <w:rPr>
          <w:i/>
          <w:sz w:val="20"/>
        </w:rPr>
        <w:t>5mls </w:t>
      </w:r>
      <w:r>
        <w:rPr>
          <w:sz w:val="20"/>
        </w:rPr>
        <w:t>in volume, although smaller quantities are acceptable</w:t>
      </w:r>
      <w:r>
        <w:rPr>
          <w:spacing w:val="-6"/>
          <w:sz w:val="20"/>
        </w:rPr>
        <w:t> </w:t>
      </w:r>
      <w:r>
        <w:rPr>
          <w:sz w:val="20"/>
        </w:rPr>
        <w:t>if</w:t>
      </w:r>
      <w:r>
        <w:rPr>
          <w:spacing w:val="-7"/>
          <w:sz w:val="20"/>
        </w:rPr>
        <w:t> </w:t>
      </w:r>
      <w:r>
        <w:rPr>
          <w:sz w:val="20"/>
        </w:rPr>
        <w:t>the</w:t>
      </w:r>
      <w:r>
        <w:rPr>
          <w:spacing w:val="-6"/>
          <w:sz w:val="20"/>
        </w:rPr>
        <w:t> </w:t>
      </w:r>
      <w:r>
        <w:rPr>
          <w:sz w:val="20"/>
        </w:rPr>
        <w:t>quality</w:t>
      </w:r>
      <w:r>
        <w:rPr>
          <w:spacing w:val="-6"/>
          <w:sz w:val="20"/>
        </w:rPr>
        <w:t> </w:t>
      </w:r>
      <w:r>
        <w:rPr>
          <w:sz w:val="20"/>
        </w:rPr>
        <w:t>is</w:t>
      </w:r>
      <w:r>
        <w:rPr>
          <w:spacing w:val="-8"/>
          <w:sz w:val="20"/>
        </w:rPr>
        <w:t> </w:t>
      </w:r>
      <w:r>
        <w:rPr>
          <w:sz w:val="20"/>
        </w:rPr>
        <w:t>satisfactory.</w:t>
      </w:r>
    </w:p>
    <w:p>
      <w:pPr>
        <w:pStyle w:val="ListParagraph"/>
        <w:numPr>
          <w:ilvl w:val="1"/>
          <w:numId w:val="39"/>
        </w:numPr>
        <w:tabs>
          <w:tab w:pos="1269" w:val="left" w:leader="none"/>
        </w:tabs>
        <w:spacing w:line="271" w:lineRule="auto" w:before="0" w:after="0"/>
        <w:ind w:left="1269" w:right="151" w:hanging="360"/>
        <w:jc w:val="both"/>
        <w:rPr>
          <w:sz w:val="20"/>
        </w:rPr>
      </w:pPr>
      <w:r>
        <w:rPr>
          <w:spacing w:val="-2"/>
          <w:sz w:val="20"/>
        </w:rPr>
        <w:t>Emphasize</w:t>
      </w:r>
      <w:r>
        <w:rPr>
          <w:spacing w:val="-11"/>
          <w:sz w:val="20"/>
        </w:rPr>
        <w:t> </w:t>
      </w:r>
      <w:r>
        <w:rPr>
          <w:spacing w:val="-2"/>
          <w:sz w:val="20"/>
        </w:rPr>
        <w:t>that</w:t>
      </w:r>
      <w:r>
        <w:rPr>
          <w:spacing w:val="-10"/>
          <w:sz w:val="20"/>
        </w:rPr>
        <w:t> </w:t>
      </w:r>
      <w:r>
        <w:rPr>
          <w:spacing w:val="-2"/>
          <w:sz w:val="20"/>
        </w:rPr>
        <w:t>saliva</w:t>
      </w:r>
      <w:r>
        <w:rPr>
          <w:spacing w:val="-11"/>
          <w:sz w:val="20"/>
        </w:rPr>
        <w:t> </w:t>
      </w:r>
      <w:r>
        <w:rPr>
          <w:spacing w:val="-2"/>
          <w:sz w:val="20"/>
        </w:rPr>
        <w:t>is</w:t>
      </w:r>
      <w:r>
        <w:rPr>
          <w:spacing w:val="-10"/>
          <w:sz w:val="20"/>
        </w:rPr>
        <w:t> </w:t>
      </w:r>
      <w:r>
        <w:rPr>
          <w:spacing w:val="-2"/>
          <w:sz w:val="20"/>
        </w:rPr>
        <w:t>not</w:t>
      </w:r>
      <w:r>
        <w:rPr>
          <w:spacing w:val="-11"/>
          <w:sz w:val="20"/>
        </w:rPr>
        <w:t> </w:t>
      </w:r>
      <w:r>
        <w:rPr>
          <w:spacing w:val="-2"/>
          <w:sz w:val="20"/>
        </w:rPr>
        <w:t>sputum</w:t>
      </w:r>
      <w:r>
        <w:rPr>
          <w:spacing w:val="-10"/>
          <w:sz w:val="20"/>
        </w:rPr>
        <w:t> </w:t>
      </w:r>
      <w:r>
        <w:rPr>
          <w:spacing w:val="-2"/>
          <w:sz w:val="20"/>
        </w:rPr>
        <w:t>and</w:t>
      </w:r>
      <w:r>
        <w:rPr>
          <w:spacing w:val="-11"/>
          <w:sz w:val="20"/>
        </w:rPr>
        <w:t> </w:t>
      </w:r>
      <w:r>
        <w:rPr>
          <w:spacing w:val="-2"/>
          <w:sz w:val="20"/>
        </w:rPr>
        <w:t>may</w:t>
      </w:r>
      <w:r>
        <w:rPr>
          <w:spacing w:val="-10"/>
          <w:sz w:val="20"/>
        </w:rPr>
        <w:t> </w:t>
      </w:r>
      <w:r>
        <w:rPr>
          <w:spacing w:val="-2"/>
          <w:sz w:val="20"/>
        </w:rPr>
        <w:t>be</w:t>
      </w:r>
      <w:r>
        <w:rPr>
          <w:spacing w:val="-11"/>
          <w:sz w:val="20"/>
        </w:rPr>
        <w:t> </w:t>
      </w:r>
      <w:r>
        <w:rPr>
          <w:spacing w:val="-2"/>
          <w:sz w:val="20"/>
        </w:rPr>
        <w:t>misleading</w:t>
      </w:r>
      <w:r>
        <w:rPr>
          <w:spacing w:val="-10"/>
          <w:sz w:val="20"/>
        </w:rPr>
        <w:t> </w:t>
      </w:r>
      <w:r>
        <w:rPr>
          <w:spacing w:val="-2"/>
          <w:sz w:val="20"/>
        </w:rPr>
        <w:t>in</w:t>
      </w:r>
      <w:r>
        <w:rPr>
          <w:spacing w:val="-11"/>
          <w:sz w:val="20"/>
        </w:rPr>
        <w:t> </w:t>
      </w:r>
      <w:r>
        <w:rPr>
          <w:spacing w:val="-2"/>
          <w:sz w:val="20"/>
        </w:rPr>
        <w:t>diagnosis.</w:t>
      </w:r>
      <w:r>
        <w:rPr>
          <w:spacing w:val="-10"/>
          <w:sz w:val="20"/>
        </w:rPr>
        <w:t> </w:t>
      </w:r>
      <w:r>
        <w:rPr>
          <w:spacing w:val="-2"/>
          <w:sz w:val="20"/>
        </w:rPr>
        <w:t>However,</w:t>
      </w:r>
      <w:r>
        <w:rPr>
          <w:spacing w:val="-11"/>
          <w:sz w:val="20"/>
        </w:rPr>
        <w:t> </w:t>
      </w:r>
      <w:r>
        <w:rPr>
          <w:spacing w:val="-2"/>
          <w:sz w:val="20"/>
        </w:rPr>
        <w:t>if</w:t>
      </w:r>
      <w:r>
        <w:rPr>
          <w:spacing w:val="-10"/>
          <w:sz w:val="20"/>
        </w:rPr>
        <w:t> </w:t>
      </w:r>
      <w:r>
        <w:rPr>
          <w:spacing w:val="-2"/>
          <w:sz w:val="20"/>
        </w:rPr>
        <w:t>the</w:t>
      </w:r>
      <w:r>
        <w:rPr>
          <w:spacing w:val="-11"/>
          <w:sz w:val="20"/>
        </w:rPr>
        <w:t> </w:t>
      </w:r>
      <w:r>
        <w:rPr>
          <w:spacing w:val="-2"/>
          <w:sz w:val="20"/>
        </w:rPr>
        <w:t>only</w:t>
      </w:r>
      <w:r>
        <w:rPr>
          <w:spacing w:val="-10"/>
          <w:sz w:val="20"/>
        </w:rPr>
        <w:t> </w:t>
      </w:r>
      <w:r>
        <w:rPr>
          <w:spacing w:val="-2"/>
          <w:sz w:val="20"/>
        </w:rPr>
        <w:t>sample</w:t>
      </w:r>
      <w:r>
        <w:rPr>
          <w:spacing w:val="-11"/>
          <w:sz w:val="20"/>
        </w:rPr>
        <w:t> </w:t>
      </w:r>
      <w:r>
        <w:rPr>
          <w:spacing w:val="-2"/>
          <w:sz w:val="20"/>
        </w:rPr>
        <w:t>the </w:t>
      </w:r>
      <w:r>
        <w:rPr>
          <w:sz w:val="20"/>
        </w:rPr>
        <w:t>patient</w:t>
      </w:r>
      <w:r>
        <w:rPr>
          <w:spacing w:val="-13"/>
          <w:sz w:val="20"/>
        </w:rPr>
        <w:t> </w:t>
      </w:r>
      <w:r>
        <w:rPr>
          <w:sz w:val="20"/>
        </w:rPr>
        <w:t>can</w:t>
      </w:r>
      <w:r>
        <w:rPr>
          <w:spacing w:val="-11"/>
          <w:sz w:val="20"/>
        </w:rPr>
        <w:t> </w:t>
      </w:r>
      <w:r>
        <w:rPr>
          <w:sz w:val="20"/>
        </w:rPr>
        <w:t>produce</w:t>
      </w:r>
      <w:r>
        <w:rPr>
          <w:spacing w:val="-11"/>
          <w:sz w:val="20"/>
        </w:rPr>
        <w:t> </w:t>
      </w:r>
      <w:r>
        <w:rPr>
          <w:sz w:val="20"/>
        </w:rPr>
        <w:t>is</w:t>
      </w:r>
      <w:r>
        <w:rPr>
          <w:spacing w:val="-13"/>
          <w:sz w:val="20"/>
        </w:rPr>
        <w:t> </w:t>
      </w:r>
      <w:r>
        <w:rPr>
          <w:sz w:val="20"/>
        </w:rPr>
        <w:t>salivary,</w:t>
      </w:r>
      <w:r>
        <w:rPr>
          <w:spacing w:val="-12"/>
          <w:sz w:val="20"/>
        </w:rPr>
        <w:t> </w:t>
      </w:r>
      <w:r>
        <w:rPr>
          <w:sz w:val="20"/>
        </w:rPr>
        <w:t>do</w:t>
      </w:r>
      <w:r>
        <w:rPr>
          <w:spacing w:val="-13"/>
          <w:sz w:val="20"/>
        </w:rPr>
        <w:t> </w:t>
      </w:r>
      <w:r>
        <w:rPr>
          <w:sz w:val="20"/>
        </w:rPr>
        <w:t>submit</w:t>
      </w:r>
      <w:r>
        <w:rPr>
          <w:spacing w:val="-12"/>
          <w:sz w:val="20"/>
        </w:rPr>
        <w:t> </w:t>
      </w:r>
      <w:r>
        <w:rPr>
          <w:sz w:val="20"/>
        </w:rPr>
        <w:t>it</w:t>
      </w:r>
      <w:r>
        <w:rPr>
          <w:spacing w:val="-13"/>
          <w:sz w:val="20"/>
        </w:rPr>
        <w:t> </w:t>
      </w:r>
      <w:r>
        <w:rPr>
          <w:sz w:val="20"/>
        </w:rPr>
        <w:t>to</w:t>
      </w:r>
      <w:r>
        <w:rPr>
          <w:spacing w:val="-12"/>
          <w:sz w:val="20"/>
        </w:rPr>
        <w:t> </w:t>
      </w:r>
      <w:r>
        <w:rPr>
          <w:sz w:val="20"/>
        </w:rPr>
        <w:t>the</w:t>
      </w:r>
      <w:r>
        <w:rPr>
          <w:spacing w:val="-11"/>
          <w:sz w:val="20"/>
        </w:rPr>
        <w:t> </w:t>
      </w:r>
      <w:r>
        <w:rPr>
          <w:sz w:val="20"/>
        </w:rPr>
        <w:t>laboratory</w:t>
      </w:r>
      <w:r>
        <w:rPr>
          <w:spacing w:val="-11"/>
          <w:sz w:val="20"/>
        </w:rPr>
        <w:t> </w:t>
      </w:r>
      <w:r>
        <w:rPr>
          <w:sz w:val="20"/>
        </w:rPr>
        <w:t>as</w:t>
      </w:r>
      <w:r>
        <w:rPr>
          <w:spacing w:val="-13"/>
          <w:sz w:val="20"/>
        </w:rPr>
        <w:t> </w:t>
      </w:r>
      <w:r>
        <w:rPr>
          <w:sz w:val="20"/>
        </w:rPr>
        <w:t>it</w:t>
      </w:r>
      <w:r>
        <w:rPr>
          <w:spacing w:val="-12"/>
          <w:sz w:val="20"/>
        </w:rPr>
        <w:t> </w:t>
      </w:r>
      <w:r>
        <w:rPr>
          <w:sz w:val="20"/>
        </w:rPr>
        <w:t>can</w:t>
      </w:r>
      <w:r>
        <w:rPr>
          <w:spacing w:val="-13"/>
          <w:sz w:val="20"/>
        </w:rPr>
        <w:t> </w:t>
      </w:r>
      <w:r>
        <w:rPr>
          <w:sz w:val="20"/>
        </w:rPr>
        <w:t>still</w:t>
      </w:r>
      <w:r>
        <w:rPr>
          <w:spacing w:val="-12"/>
          <w:sz w:val="20"/>
        </w:rPr>
        <w:t> </w:t>
      </w:r>
      <w:r>
        <w:rPr>
          <w:sz w:val="20"/>
        </w:rPr>
        <w:t>yield</w:t>
      </w:r>
      <w:r>
        <w:rPr>
          <w:spacing w:val="-11"/>
          <w:sz w:val="20"/>
        </w:rPr>
        <w:t> </w:t>
      </w:r>
      <w:r>
        <w:rPr>
          <w:sz w:val="20"/>
        </w:rPr>
        <w:t>useful</w:t>
      </w:r>
      <w:r>
        <w:rPr>
          <w:spacing w:val="-13"/>
          <w:sz w:val="20"/>
        </w:rPr>
        <w:t> </w:t>
      </w:r>
      <w:r>
        <w:rPr>
          <w:sz w:val="20"/>
        </w:rPr>
        <w:t>results.</w:t>
      </w:r>
    </w:p>
    <w:p>
      <w:pPr>
        <w:pStyle w:val="ListParagraph"/>
        <w:numPr>
          <w:ilvl w:val="1"/>
          <w:numId w:val="39"/>
        </w:numPr>
        <w:tabs>
          <w:tab w:pos="1268" w:val="left" w:leader="none"/>
        </w:tabs>
        <w:spacing w:line="227" w:lineRule="exact" w:before="0" w:after="0"/>
        <w:ind w:left="1268" w:right="0" w:hanging="359"/>
        <w:jc w:val="both"/>
        <w:rPr>
          <w:sz w:val="20"/>
        </w:rPr>
      </w:pPr>
      <w:r>
        <w:rPr>
          <w:spacing w:val="-2"/>
          <w:sz w:val="20"/>
        </w:rPr>
        <w:t>Encourage</w:t>
      </w:r>
      <w:r>
        <w:rPr>
          <w:spacing w:val="-9"/>
          <w:sz w:val="20"/>
        </w:rPr>
        <w:t> </w:t>
      </w:r>
      <w:r>
        <w:rPr>
          <w:spacing w:val="-2"/>
          <w:sz w:val="20"/>
        </w:rPr>
        <w:t>the</w:t>
      </w:r>
      <w:r>
        <w:rPr>
          <w:spacing w:val="-8"/>
          <w:sz w:val="20"/>
        </w:rPr>
        <w:t> </w:t>
      </w:r>
      <w:r>
        <w:rPr>
          <w:spacing w:val="-2"/>
          <w:sz w:val="20"/>
        </w:rPr>
        <w:t>patient</w:t>
      </w:r>
      <w:r>
        <w:rPr>
          <w:spacing w:val="-8"/>
          <w:sz w:val="20"/>
        </w:rPr>
        <w:t> </w:t>
      </w:r>
      <w:r>
        <w:rPr>
          <w:spacing w:val="-2"/>
          <w:sz w:val="20"/>
        </w:rPr>
        <w:t>to</w:t>
      </w:r>
      <w:r>
        <w:rPr>
          <w:spacing w:val="-11"/>
          <w:sz w:val="20"/>
        </w:rPr>
        <w:t> </w:t>
      </w:r>
      <w:r>
        <w:rPr>
          <w:spacing w:val="-2"/>
          <w:sz w:val="20"/>
        </w:rPr>
        <w:t>bring</w:t>
      </w:r>
      <w:r>
        <w:rPr>
          <w:spacing w:val="-7"/>
          <w:sz w:val="20"/>
        </w:rPr>
        <w:t> </w:t>
      </w:r>
      <w:r>
        <w:rPr>
          <w:spacing w:val="-2"/>
          <w:sz w:val="20"/>
        </w:rPr>
        <w:t>the</w:t>
      </w:r>
      <w:r>
        <w:rPr>
          <w:spacing w:val="-8"/>
          <w:sz w:val="20"/>
        </w:rPr>
        <w:t> </w:t>
      </w:r>
      <w:r>
        <w:rPr>
          <w:spacing w:val="-2"/>
          <w:sz w:val="20"/>
        </w:rPr>
        <w:t>collected</w:t>
      </w:r>
      <w:r>
        <w:rPr>
          <w:spacing w:val="-8"/>
          <w:sz w:val="20"/>
        </w:rPr>
        <w:t> </w:t>
      </w:r>
      <w:r>
        <w:rPr>
          <w:spacing w:val="-2"/>
          <w:sz w:val="20"/>
        </w:rPr>
        <w:t>specimen</w:t>
      </w:r>
      <w:r>
        <w:rPr>
          <w:spacing w:val="-10"/>
          <w:sz w:val="20"/>
        </w:rPr>
        <w:t> </w:t>
      </w:r>
      <w:r>
        <w:rPr>
          <w:spacing w:val="-2"/>
          <w:sz w:val="20"/>
        </w:rPr>
        <w:t>back</w:t>
      </w:r>
      <w:r>
        <w:rPr>
          <w:spacing w:val="-9"/>
          <w:sz w:val="20"/>
        </w:rPr>
        <w:t> </w:t>
      </w:r>
      <w:r>
        <w:rPr>
          <w:spacing w:val="-2"/>
          <w:sz w:val="20"/>
        </w:rPr>
        <w:t>to</w:t>
      </w:r>
      <w:r>
        <w:rPr>
          <w:spacing w:val="-8"/>
          <w:sz w:val="20"/>
        </w:rPr>
        <w:t> </w:t>
      </w:r>
      <w:r>
        <w:rPr>
          <w:spacing w:val="-2"/>
          <w:sz w:val="20"/>
        </w:rPr>
        <w:t>the</w:t>
      </w:r>
      <w:r>
        <w:rPr>
          <w:spacing w:val="-8"/>
          <w:sz w:val="20"/>
        </w:rPr>
        <w:t> </w:t>
      </w:r>
      <w:r>
        <w:rPr>
          <w:spacing w:val="-2"/>
          <w:sz w:val="20"/>
        </w:rPr>
        <w:t>unit</w:t>
      </w:r>
      <w:r>
        <w:rPr>
          <w:spacing w:val="-9"/>
          <w:sz w:val="20"/>
        </w:rPr>
        <w:t> </w:t>
      </w:r>
      <w:r>
        <w:rPr>
          <w:spacing w:val="-2"/>
          <w:sz w:val="20"/>
        </w:rPr>
        <w:t>as</w:t>
      </w:r>
      <w:r>
        <w:rPr>
          <w:spacing w:val="-10"/>
          <w:sz w:val="20"/>
        </w:rPr>
        <w:t> </w:t>
      </w:r>
      <w:r>
        <w:rPr>
          <w:spacing w:val="-2"/>
          <w:sz w:val="20"/>
        </w:rPr>
        <w:t>quickly</w:t>
      </w:r>
      <w:r>
        <w:rPr>
          <w:spacing w:val="-8"/>
          <w:sz w:val="20"/>
        </w:rPr>
        <w:t> </w:t>
      </w:r>
      <w:r>
        <w:rPr>
          <w:spacing w:val="-2"/>
          <w:sz w:val="20"/>
        </w:rPr>
        <w:t>as</w:t>
      </w:r>
      <w:r>
        <w:rPr>
          <w:spacing w:val="-10"/>
          <w:sz w:val="20"/>
        </w:rPr>
        <w:t> </w:t>
      </w:r>
      <w:r>
        <w:rPr>
          <w:spacing w:val="-2"/>
          <w:sz w:val="20"/>
        </w:rPr>
        <w:t>possible.</w:t>
      </w:r>
    </w:p>
    <w:p>
      <w:pPr>
        <w:pStyle w:val="ListParagraph"/>
        <w:numPr>
          <w:ilvl w:val="1"/>
          <w:numId w:val="39"/>
        </w:numPr>
        <w:tabs>
          <w:tab w:pos="1269" w:val="left" w:leader="none"/>
        </w:tabs>
        <w:spacing w:line="271" w:lineRule="auto" w:before="16" w:after="0"/>
        <w:ind w:left="1269" w:right="154" w:hanging="360"/>
        <w:jc w:val="both"/>
        <w:rPr>
          <w:sz w:val="20"/>
        </w:rPr>
      </w:pPr>
      <w:r>
        <w:rPr>
          <w:sz w:val="20"/>
        </w:rPr>
        <w:t>Fill</w:t>
      </w:r>
      <w:r>
        <w:rPr>
          <w:spacing w:val="-5"/>
          <w:sz w:val="20"/>
        </w:rPr>
        <w:t> </w:t>
      </w:r>
      <w:r>
        <w:rPr>
          <w:sz w:val="20"/>
        </w:rPr>
        <w:t>in</w:t>
      </w:r>
      <w:r>
        <w:rPr>
          <w:spacing w:val="-6"/>
          <w:sz w:val="20"/>
        </w:rPr>
        <w:t> </w:t>
      </w:r>
      <w:r>
        <w:rPr>
          <w:sz w:val="20"/>
        </w:rPr>
        <w:t>the</w:t>
      </w:r>
      <w:r>
        <w:rPr>
          <w:spacing w:val="-4"/>
          <w:sz w:val="20"/>
        </w:rPr>
        <w:t> </w:t>
      </w:r>
      <w:r>
        <w:rPr>
          <w:sz w:val="20"/>
        </w:rPr>
        <w:t>standard</w:t>
      </w:r>
      <w:r>
        <w:rPr>
          <w:spacing w:val="-4"/>
          <w:sz w:val="20"/>
        </w:rPr>
        <w:t> </w:t>
      </w:r>
      <w:r>
        <w:rPr>
          <w:sz w:val="20"/>
        </w:rPr>
        <w:t>TB</w:t>
      </w:r>
      <w:r>
        <w:rPr>
          <w:spacing w:val="-5"/>
          <w:sz w:val="20"/>
        </w:rPr>
        <w:t> </w:t>
      </w:r>
      <w:r>
        <w:rPr>
          <w:sz w:val="20"/>
        </w:rPr>
        <w:t>request</w:t>
      </w:r>
      <w:r>
        <w:rPr>
          <w:spacing w:val="-6"/>
          <w:sz w:val="20"/>
        </w:rPr>
        <w:t> </w:t>
      </w:r>
      <w:r>
        <w:rPr>
          <w:sz w:val="20"/>
        </w:rPr>
        <w:t>form</w:t>
      </w:r>
      <w:r>
        <w:rPr>
          <w:spacing w:val="-5"/>
          <w:sz w:val="20"/>
        </w:rPr>
        <w:t> </w:t>
      </w:r>
      <w:r>
        <w:rPr>
          <w:sz w:val="20"/>
        </w:rPr>
        <w:t>and</w:t>
      </w:r>
      <w:r>
        <w:rPr>
          <w:spacing w:val="-4"/>
          <w:sz w:val="20"/>
        </w:rPr>
        <w:t> </w:t>
      </w:r>
      <w:r>
        <w:rPr>
          <w:sz w:val="20"/>
        </w:rPr>
        <w:t>complete</w:t>
      </w:r>
      <w:r>
        <w:rPr>
          <w:spacing w:val="-5"/>
          <w:sz w:val="20"/>
        </w:rPr>
        <w:t> </w:t>
      </w:r>
      <w:r>
        <w:rPr>
          <w:sz w:val="20"/>
        </w:rPr>
        <w:t>all</w:t>
      </w:r>
      <w:r>
        <w:rPr>
          <w:spacing w:val="-5"/>
          <w:sz w:val="20"/>
        </w:rPr>
        <w:t> </w:t>
      </w:r>
      <w:r>
        <w:rPr>
          <w:sz w:val="20"/>
        </w:rPr>
        <w:t>the</w:t>
      </w:r>
      <w:r>
        <w:rPr>
          <w:spacing w:val="-4"/>
          <w:sz w:val="20"/>
        </w:rPr>
        <w:t> </w:t>
      </w:r>
      <w:r>
        <w:rPr>
          <w:sz w:val="20"/>
        </w:rPr>
        <w:t>details</w:t>
      </w:r>
      <w:r>
        <w:rPr>
          <w:spacing w:val="-6"/>
          <w:sz w:val="20"/>
        </w:rPr>
        <w:t> </w:t>
      </w:r>
      <w:r>
        <w:rPr>
          <w:sz w:val="20"/>
        </w:rPr>
        <w:t>required</w:t>
      </w:r>
      <w:r>
        <w:rPr>
          <w:spacing w:val="-4"/>
          <w:sz w:val="20"/>
        </w:rPr>
        <w:t> </w:t>
      </w:r>
      <w:r>
        <w:rPr>
          <w:sz w:val="20"/>
        </w:rPr>
        <w:t>and</w:t>
      </w:r>
      <w:r>
        <w:rPr>
          <w:spacing w:val="-4"/>
          <w:sz w:val="20"/>
        </w:rPr>
        <w:t> </w:t>
      </w:r>
      <w:r>
        <w:rPr>
          <w:sz w:val="20"/>
        </w:rPr>
        <w:t>submit</w:t>
      </w:r>
      <w:r>
        <w:rPr>
          <w:spacing w:val="-6"/>
          <w:sz w:val="20"/>
        </w:rPr>
        <w:t> </w:t>
      </w:r>
      <w:r>
        <w:rPr>
          <w:sz w:val="20"/>
        </w:rPr>
        <w:t>together</w:t>
      </w:r>
      <w:r>
        <w:rPr>
          <w:spacing w:val="-5"/>
          <w:sz w:val="20"/>
        </w:rPr>
        <w:t> </w:t>
      </w:r>
      <w:r>
        <w:rPr>
          <w:sz w:val="20"/>
        </w:rPr>
        <w:t>with</w:t>
      </w:r>
      <w:r>
        <w:rPr>
          <w:spacing w:val="-6"/>
          <w:sz w:val="20"/>
        </w:rPr>
        <w:t> </w:t>
      </w:r>
      <w:r>
        <w:rPr>
          <w:sz w:val="20"/>
        </w:rPr>
        <w:t>the sample to the laboratory for testing.</w:t>
      </w:r>
    </w:p>
    <w:p>
      <w:pPr>
        <w:pStyle w:val="BodyText"/>
        <w:spacing w:before="9"/>
      </w:pPr>
    </w:p>
    <w:p>
      <w:pPr>
        <w:pStyle w:val="Heading6"/>
        <w:numPr>
          <w:ilvl w:val="0"/>
          <w:numId w:val="39"/>
        </w:numPr>
        <w:tabs>
          <w:tab w:pos="1268" w:val="left" w:leader="none"/>
        </w:tabs>
        <w:spacing w:line="240" w:lineRule="auto" w:before="0" w:after="0"/>
        <w:ind w:left="1268" w:right="0" w:hanging="359"/>
        <w:jc w:val="left"/>
      </w:pPr>
      <w:r>
        <w:rPr>
          <w:spacing w:val="-2"/>
        </w:rPr>
        <w:t>Specimen</w:t>
      </w:r>
      <w:r>
        <w:rPr>
          <w:spacing w:val="2"/>
        </w:rPr>
        <w:t> </w:t>
      </w:r>
      <w:r>
        <w:rPr>
          <w:spacing w:val="-2"/>
        </w:rPr>
        <w:t>Quality</w:t>
      </w:r>
      <w:r>
        <w:rPr>
          <w:spacing w:val="2"/>
        </w:rPr>
        <w:t> </w:t>
      </w:r>
      <w:r>
        <w:rPr>
          <w:spacing w:val="-2"/>
        </w:rPr>
        <w:t>Check</w:t>
      </w:r>
    </w:p>
    <w:p>
      <w:pPr>
        <w:pStyle w:val="BodyText"/>
        <w:spacing w:before="39"/>
        <w:rPr>
          <w:b/>
        </w:rPr>
      </w:pPr>
    </w:p>
    <w:p>
      <w:pPr>
        <w:pStyle w:val="ListParagraph"/>
        <w:numPr>
          <w:ilvl w:val="1"/>
          <w:numId w:val="39"/>
        </w:numPr>
        <w:tabs>
          <w:tab w:pos="1268" w:val="left" w:leader="none"/>
        </w:tabs>
        <w:spacing w:line="240" w:lineRule="auto" w:before="0" w:after="0"/>
        <w:ind w:left="1268" w:right="0" w:hanging="359"/>
        <w:jc w:val="left"/>
        <w:rPr>
          <w:sz w:val="20"/>
        </w:rPr>
      </w:pPr>
      <w:r>
        <w:rPr>
          <w:spacing w:val="-4"/>
          <w:sz w:val="20"/>
        </w:rPr>
        <w:t>A good</w:t>
      </w:r>
      <w:r>
        <w:rPr>
          <w:spacing w:val="-2"/>
          <w:sz w:val="20"/>
        </w:rPr>
        <w:t> </w:t>
      </w:r>
      <w:r>
        <w:rPr>
          <w:spacing w:val="-4"/>
          <w:sz w:val="20"/>
        </w:rPr>
        <w:t>specimen should</w:t>
      </w:r>
      <w:r>
        <w:rPr>
          <w:spacing w:val="-2"/>
          <w:sz w:val="20"/>
        </w:rPr>
        <w:t> </w:t>
      </w:r>
      <w:r>
        <w:rPr>
          <w:spacing w:val="-4"/>
          <w:sz w:val="20"/>
        </w:rPr>
        <w:t>be</w:t>
      </w:r>
      <w:r>
        <w:rPr>
          <w:spacing w:val="-2"/>
          <w:sz w:val="20"/>
        </w:rPr>
        <w:t> </w:t>
      </w:r>
      <w:r>
        <w:rPr>
          <w:spacing w:val="-4"/>
          <w:sz w:val="20"/>
        </w:rPr>
        <w:t>approximately</w:t>
      </w:r>
      <w:r>
        <w:rPr>
          <w:spacing w:val="2"/>
          <w:sz w:val="20"/>
        </w:rPr>
        <w:t> </w:t>
      </w:r>
      <w:r>
        <w:rPr>
          <w:i/>
          <w:spacing w:val="-4"/>
          <w:sz w:val="20"/>
        </w:rPr>
        <w:t>3–5</w:t>
      </w:r>
      <w:r>
        <w:rPr>
          <w:i/>
          <w:spacing w:val="-3"/>
          <w:sz w:val="20"/>
        </w:rPr>
        <w:t> </w:t>
      </w:r>
      <w:r>
        <w:rPr>
          <w:i/>
          <w:spacing w:val="-4"/>
          <w:sz w:val="20"/>
        </w:rPr>
        <w:t>mls</w:t>
      </w:r>
      <w:r>
        <w:rPr>
          <w:spacing w:val="-4"/>
          <w:sz w:val="20"/>
        </w:rPr>
        <w:t>.</w:t>
      </w:r>
    </w:p>
    <w:p>
      <w:pPr>
        <w:pStyle w:val="ListParagraph"/>
        <w:numPr>
          <w:ilvl w:val="1"/>
          <w:numId w:val="39"/>
        </w:numPr>
        <w:tabs>
          <w:tab w:pos="1269" w:val="left" w:leader="none"/>
        </w:tabs>
        <w:spacing w:line="271" w:lineRule="auto" w:before="27" w:after="0"/>
        <w:ind w:left="1269" w:right="139" w:hanging="360"/>
        <w:jc w:val="left"/>
        <w:rPr>
          <w:sz w:val="20"/>
        </w:rPr>
      </w:pPr>
      <w:r>
        <w:rPr>
          <w:w w:val="90"/>
          <w:sz w:val="20"/>
        </w:rPr>
        <w:t>It</w:t>
      </w:r>
      <w:r>
        <w:rPr>
          <w:spacing w:val="-4"/>
          <w:w w:val="90"/>
          <w:sz w:val="20"/>
        </w:rPr>
        <w:t> </w:t>
      </w:r>
      <w:r>
        <w:rPr>
          <w:w w:val="90"/>
          <w:sz w:val="20"/>
        </w:rPr>
        <w:t>is</w:t>
      </w:r>
      <w:r>
        <w:rPr>
          <w:spacing w:val="-4"/>
          <w:w w:val="90"/>
          <w:sz w:val="20"/>
        </w:rPr>
        <w:t> </w:t>
      </w:r>
      <w:r>
        <w:rPr>
          <w:w w:val="90"/>
          <w:sz w:val="20"/>
        </w:rPr>
        <w:t>usually</w:t>
      </w:r>
      <w:r>
        <w:rPr>
          <w:spacing w:val="-2"/>
          <w:w w:val="90"/>
          <w:sz w:val="20"/>
        </w:rPr>
        <w:t> </w:t>
      </w:r>
      <w:r>
        <w:rPr>
          <w:i/>
          <w:w w:val="90"/>
          <w:sz w:val="20"/>
        </w:rPr>
        <w:t>thick,</w:t>
      </w:r>
      <w:r>
        <w:rPr>
          <w:i/>
          <w:spacing w:val="-4"/>
          <w:w w:val="90"/>
          <w:sz w:val="20"/>
        </w:rPr>
        <w:t> </w:t>
      </w:r>
      <w:r>
        <w:rPr>
          <w:i/>
          <w:w w:val="90"/>
          <w:sz w:val="20"/>
        </w:rPr>
        <w:t>mucoid,</w:t>
      </w:r>
      <w:r>
        <w:rPr>
          <w:i/>
          <w:spacing w:val="-4"/>
          <w:w w:val="90"/>
          <w:sz w:val="20"/>
        </w:rPr>
        <w:t> </w:t>
      </w:r>
      <w:r>
        <w:rPr>
          <w:i/>
          <w:w w:val="90"/>
          <w:sz w:val="20"/>
        </w:rPr>
        <w:t>yellowish</w:t>
      </w:r>
      <w:r>
        <w:rPr>
          <w:w w:val="90"/>
          <w:sz w:val="20"/>
        </w:rPr>
        <w:t>,</w:t>
      </w:r>
      <w:r>
        <w:rPr>
          <w:spacing w:val="-4"/>
          <w:w w:val="90"/>
          <w:sz w:val="20"/>
        </w:rPr>
        <w:t> </w:t>
      </w:r>
      <w:r>
        <w:rPr>
          <w:w w:val="90"/>
          <w:sz w:val="20"/>
        </w:rPr>
        <w:t>sometimes</w:t>
      </w:r>
      <w:r>
        <w:rPr>
          <w:spacing w:val="-4"/>
          <w:w w:val="90"/>
          <w:sz w:val="20"/>
        </w:rPr>
        <w:t> </w:t>
      </w:r>
      <w:r>
        <w:rPr>
          <w:i/>
          <w:w w:val="90"/>
          <w:sz w:val="20"/>
        </w:rPr>
        <w:t>blood-streaked,</w:t>
      </w:r>
      <w:r>
        <w:rPr>
          <w:i/>
          <w:spacing w:val="-4"/>
          <w:w w:val="90"/>
          <w:sz w:val="20"/>
        </w:rPr>
        <w:t> </w:t>
      </w:r>
      <w:r>
        <w:rPr>
          <w:i/>
          <w:w w:val="90"/>
          <w:sz w:val="20"/>
        </w:rPr>
        <w:t>purulent,</w:t>
      </w:r>
      <w:r>
        <w:rPr>
          <w:i/>
          <w:spacing w:val="-3"/>
          <w:w w:val="90"/>
          <w:sz w:val="20"/>
        </w:rPr>
        <w:t> </w:t>
      </w:r>
      <w:r>
        <w:rPr>
          <w:w w:val="90"/>
          <w:sz w:val="20"/>
        </w:rPr>
        <w:t>brought</w:t>
      </w:r>
      <w:r>
        <w:rPr>
          <w:spacing w:val="-4"/>
          <w:w w:val="90"/>
          <w:sz w:val="20"/>
        </w:rPr>
        <w:t> </w:t>
      </w:r>
      <w:r>
        <w:rPr>
          <w:w w:val="90"/>
          <w:sz w:val="20"/>
        </w:rPr>
        <w:t>up</w:t>
      </w:r>
      <w:r>
        <w:rPr>
          <w:spacing w:val="-4"/>
          <w:w w:val="90"/>
          <w:sz w:val="20"/>
        </w:rPr>
        <w:t> </w:t>
      </w:r>
      <w:r>
        <w:rPr>
          <w:w w:val="90"/>
          <w:sz w:val="20"/>
        </w:rPr>
        <w:t>from</w:t>
      </w:r>
      <w:r>
        <w:rPr>
          <w:spacing w:val="-4"/>
          <w:w w:val="90"/>
          <w:sz w:val="20"/>
        </w:rPr>
        <w:t> </w:t>
      </w:r>
      <w:r>
        <w:rPr>
          <w:w w:val="90"/>
          <w:sz w:val="20"/>
        </w:rPr>
        <w:t>the</w:t>
      </w:r>
      <w:r>
        <w:rPr>
          <w:spacing w:val="-3"/>
          <w:w w:val="90"/>
          <w:sz w:val="20"/>
        </w:rPr>
        <w:t> </w:t>
      </w:r>
      <w:r>
        <w:rPr>
          <w:w w:val="90"/>
          <w:sz w:val="20"/>
        </w:rPr>
        <w:t>lungs</w:t>
      </w:r>
      <w:r>
        <w:rPr>
          <w:spacing w:val="-3"/>
          <w:w w:val="90"/>
          <w:sz w:val="20"/>
        </w:rPr>
        <w:t> </w:t>
      </w:r>
      <w:r>
        <w:rPr>
          <w:w w:val="90"/>
          <w:sz w:val="20"/>
        </w:rPr>
        <w:t>after</w:t>
      </w:r>
      <w:r>
        <w:rPr>
          <w:spacing w:val="-4"/>
          <w:w w:val="90"/>
          <w:sz w:val="20"/>
        </w:rPr>
        <w:t> </w:t>
      </w:r>
      <w:r>
        <w:rPr>
          <w:w w:val="90"/>
          <w:sz w:val="20"/>
        </w:rPr>
        <w:t>a</w:t>
      </w:r>
      <w:r>
        <w:rPr>
          <w:spacing w:val="-5"/>
          <w:w w:val="90"/>
          <w:sz w:val="20"/>
        </w:rPr>
        <w:t> </w:t>
      </w:r>
      <w:r>
        <w:rPr>
          <w:w w:val="90"/>
          <w:sz w:val="20"/>
        </w:rPr>
        <w:t>deep </w:t>
      </w:r>
      <w:r>
        <w:rPr>
          <w:sz w:val="20"/>
        </w:rPr>
        <w:t>productive cough.</w:t>
      </w:r>
    </w:p>
    <w:p>
      <w:pPr>
        <w:pStyle w:val="ListParagraph"/>
        <w:numPr>
          <w:ilvl w:val="1"/>
          <w:numId w:val="39"/>
        </w:numPr>
        <w:tabs>
          <w:tab w:pos="1268" w:val="left" w:leader="none"/>
        </w:tabs>
        <w:spacing w:line="229" w:lineRule="exact" w:before="0" w:after="0"/>
        <w:ind w:left="1268" w:right="0" w:hanging="359"/>
        <w:jc w:val="left"/>
        <w:rPr>
          <w:sz w:val="20"/>
        </w:rPr>
      </w:pPr>
      <w:r>
        <w:rPr>
          <w:spacing w:val="-2"/>
          <w:sz w:val="20"/>
        </w:rPr>
        <w:t>It</w:t>
      </w:r>
      <w:r>
        <w:rPr>
          <w:spacing w:val="-9"/>
          <w:sz w:val="20"/>
        </w:rPr>
        <w:t> </w:t>
      </w:r>
      <w:r>
        <w:rPr>
          <w:spacing w:val="-2"/>
          <w:sz w:val="20"/>
        </w:rPr>
        <w:t>may</w:t>
      </w:r>
      <w:r>
        <w:rPr>
          <w:spacing w:val="-7"/>
          <w:sz w:val="20"/>
        </w:rPr>
        <w:t> </w:t>
      </w:r>
      <w:r>
        <w:rPr>
          <w:spacing w:val="-2"/>
          <w:sz w:val="20"/>
        </w:rPr>
        <w:t>be</w:t>
      </w:r>
      <w:r>
        <w:rPr>
          <w:spacing w:val="-8"/>
          <w:sz w:val="20"/>
        </w:rPr>
        <w:t> </w:t>
      </w:r>
      <w:r>
        <w:rPr>
          <w:spacing w:val="-2"/>
          <w:sz w:val="20"/>
        </w:rPr>
        <w:t>fluid</w:t>
      </w:r>
      <w:r>
        <w:rPr>
          <w:spacing w:val="-7"/>
          <w:sz w:val="20"/>
        </w:rPr>
        <w:t> </w:t>
      </w:r>
      <w:r>
        <w:rPr>
          <w:spacing w:val="-2"/>
          <w:sz w:val="20"/>
        </w:rPr>
        <w:t>and</w:t>
      </w:r>
      <w:r>
        <w:rPr>
          <w:spacing w:val="-7"/>
          <w:sz w:val="20"/>
        </w:rPr>
        <w:t> </w:t>
      </w:r>
      <w:r>
        <w:rPr>
          <w:spacing w:val="-2"/>
          <w:sz w:val="20"/>
        </w:rPr>
        <w:t>contain</w:t>
      </w:r>
      <w:r>
        <w:rPr>
          <w:spacing w:val="-7"/>
          <w:sz w:val="20"/>
        </w:rPr>
        <w:t> </w:t>
      </w:r>
      <w:r>
        <w:rPr>
          <w:spacing w:val="-2"/>
          <w:sz w:val="20"/>
        </w:rPr>
        <w:t>pieces</w:t>
      </w:r>
      <w:r>
        <w:rPr>
          <w:spacing w:val="-9"/>
          <w:sz w:val="20"/>
        </w:rPr>
        <w:t> </w:t>
      </w:r>
      <w:r>
        <w:rPr>
          <w:spacing w:val="-2"/>
          <w:sz w:val="20"/>
        </w:rPr>
        <w:t>of</w:t>
      </w:r>
      <w:r>
        <w:rPr>
          <w:spacing w:val="-8"/>
          <w:sz w:val="20"/>
        </w:rPr>
        <w:t> </w:t>
      </w:r>
      <w:r>
        <w:rPr>
          <w:spacing w:val="-2"/>
          <w:sz w:val="20"/>
        </w:rPr>
        <w:t>purulent</w:t>
      </w:r>
      <w:r>
        <w:rPr>
          <w:spacing w:val="-9"/>
          <w:sz w:val="20"/>
        </w:rPr>
        <w:t> </w:t>
      </w:r>
      <w:r>
        <w:rPr>
          <w:spacing w:val="-2"/>
          <w:sz w:val="20"/>
        </w:rPr>
        <w:t>material.</w:t>
      </w:r>
    </w:p>
    <w:p>
      <w:pPr>
        <w:pStyle w:val="ListParagraph"/>
        <w:numPr>
          <w:ilvl w:val="1"/>
          <w:numId w:val="39"/>
        </w:numPr>
        <w:tabs>
          <w:tab w:pos="1268" w:val="left" w:leader="none"/>
        </w:tabs>
        <w:spacing w:line="240" w:lineRule="auto" w:before="29" w:after="0"/>
        <w:ind w:left="1268" w:right="0" w:hanging="359"/>
        <w:jc w:val="left"/>
        <w:rPr>
          <w:sz w:val="20"/>
        </w:rPr>
      </w:pPr>
      <w:r>
        <w:rPr>
          <w:spacing w:val="-4"/>
          <w:sz w:val="20"/>
        </w:rPr>
        <w:t>The</w:t>
      </w:r>
      <w:r>
        <w:rPr>
          <w:spacing w:val="-5"/>
          <w:sz w:val="20"/>
        </w:rPr>
        <w:t> </w:t>
      </w:r>
      <w:r>
        <w:rPr>
          <w:spacing w:val="-4"/>
          <w:sz w:val="20"/>
        </w:rPr>
        <w:t>colour</w:t>
      </w:r>
      <w:r>
        <w:rPr>
          <w:spacing w:val="-5"/>
          <w:sz w:val="20"/>
        </w:rPr>
        <w:t> </w:t>
      </w:r>
      <w:r>
        <w:rPr>
          <w:spacing w:val="-4"/>
          <w:sz w:val="20"/>
        </w:rPr>
        <w:t>may</w:t>
      </w:r>
      <w:r>
        <w:rPr>
          <w:spacing w:val="-5"/>
          <w:sz w:val="20"/>
        </w:rPr>
        <w:t> </w:t>
      </w:r>
      <w:r>
        <w:rPr>
          <w:spacing w:val="-4"/>
          <w:sz w:val="20"/>
        </w:rPr>
        <w:t>vary from</w:t>
      </w:r>
      <w:r>
        <w:rPr>
          <w:spacing w:val="-6"/>
          <w:sz w:val="20"/>
        </w:rPr>
        <w:t> </w:t>
      </w:r>
      <w:r>
        <w:rPr>
          <w:spacing w:val="-4"/>
          <w:sz w:val="20"/>
        </w:rPr>
        <w:t>opaque white,</w:t>
      </w:r>
      <w:r>
        <w:rPr>
          <w:spacing w:val="-6"/>
          <w:sz w:val="20"/>
        </w:rPr>
        <w:t> </w:t>
      </w:r>
      <w:r>
        <w:rPr>
          <w:spacing w:val="-4"/>
          <w:sz w:val="20"/>
        </w:rPr>
        <w:t>yellow</w:t>
      </w:r>
      <w:r>
        <w:rPr>
          <w:spacing w:val="-7"/>
          <w:sz w:val="20"/>
        </w:rPr>
        <w:t> </w:t>
      </w:r>
      <w:r>
        <w:rPr>
          <w:spacing w:val="-4"/>
          <w:sz w:val="20"/>
        </w:rPr>
        <w:t>to</w:t>
      </w:r>
      <w:r>
        <w:rPr>
          <w:spacing w:val="-6"/>
          <w:sz w:val="20"/>
        </w:rPr>
        <w:t> </w:t>
      </w:r>
      <w:r>
        <w:rPr>
          <w:spacing w:val="-4"/>
          <w:sz w:val="20"/>
        </w:rPr>
        <w:t>green.</w:t>
      </w:r>
    </w:p>
    <w:p>
      <w:pPr>
        <w:pStyle w:val="ListParagraph"/>
        <w:numPr>
          <w:ilvl w:val="1"/>
          <w:numId w:val="39"/>
        </w:numPr>
        <w:tabs>
          <w:tab w:pos="1268" w:val="left" w:leader="none"/>
        </w:tabs>
        <w:spacing w:line="240" w:lineRule="auto" w:before="29" w:after="0"/>
        <w:ind w:left="1268" w:right="0" w:hanging="359"/>
        <w:jc w:val="left"/>
        <w:rPr>
          <w:sz w:val="20"/>
        </w:rPr>
      </w:pPr>
      <w:r>
        <w:rPr>
          <w:spacing w:val="-4"/>
          <w:sz w:val="20"/>
        </w:rPr>
        <w:t>Bloody</w:t>
      </w:r>
      <w:r>
        <w:rPr>
          <w:spacing w:val="-5"/>
          <w:sz w:val="20"/>
        </w:rPr>
        <w:t> </w:t>
      </w:r>
      <w:r>
        <w:rPr>
          <w:spacing w:val="-4"/>
          <w:sz w:val="20"/>
        </w:rPr>
        <w:t>specimens</w:t>
      </w:r>
      <w:r>
        <w:rPr>
          <w:spacing w:val="-7"/>
          <w:sz w:val="20"/>
        </w:rPr>
        <w:t> </w:t>
      </w:r>
      <w:r>
        <w:rPr>
          <w:spacing w:val="-4"/>
          <w:sz w:val="20"/>
        </w:rPr>
        <w:t>will</w:t>
      </w:r>
      <w:r>
        <w:rPr>
          <w:spacing w:val="-6"/>
          <w:sz w:val="20"/>
        </w:rPr>
        <w:t> </w:t>
      </w:r>
      <w:r>
        <w:rPr>
          <w:spacing w:val="-4"/>
          <w:sz w:val="20"/>
        </w:rPr>
        <w:t>appear</w:t>
      </w:r>
      <w:r>
        <w:rPr>
          <w:spacing w:val="-6"/>
          <w:sz w:val="20"/>
        </w:rPr>
        <w:t> </w:t>
      </w:r>
      <w:r>
        <w:rPr>
          <w:spacing w:val="-4"/>
          <w:sz w:val="20"/>
        </w:rPr>
        <w:t>reddish</w:t>
      </w:r>
      <w:r>
        <w:rPr>
          <w:spacing w:val="-7"/>
          <w:sz w:val="20"/>
        </w:rPr>
        <w:t> </w:t>
      </w:r>
      <w:r>
        <w:rPr>
          <w:spacing w:val="-4"/>
          <w:sz w:val="20"/>
        </w:rPr>
        <w:t>or</w:t>
      </w:r>
      <w:r>
        <w:rPr>
          <w:spacing w:val="-5"/>
          <w:sz w:val="20"/>
        </w:rPr>
        <w:t> </w:t>
      </w:r>
      <w:r>
        <w:rPr>
          <w:spacing w:val="-4"/>
          <w:sz w:val="20"/>
        </w:rPr>
        <w:t>brown.</w:t>
      </w:r>
    </w:p>
    <w:p>
      <w:pPr>
        <w:pStyle w:val="ListParagraph"/>
        <w:numPr>
          <w:ilvl w:val="1"/>
          <w:numId w:val="39"/>
        </w:numPr>
        <w:tabs>
          <w:tab w:pos="1269" w:val="left" w:leader="none"/>
        </w:tabs>
        <w:spacing w:line="271" w:lineRule="auto" w:before="28" w:after="0"/>
        <w:ind w:left="1269" w:right="146" w:hanging="360"/>
        <w:jc w:val="left"/>
        <w:rPr>
          <w:sz w:val="20"/>
        </w:rPr>
      </w:pPr>
      <w:r>
        <w:rPr>
          <w:spacing w:val="-6"/>
          <w:sz w:val="20"/>
        </w:rPr>
        <w:t>Saliva or nasal discharge is not suitable as</w:t>
      </w:r>
      <w:r>
        <w:rPr>
          <w:spacing w:val="-7"/>
          <w:sz w:val="20"/>
        </w:rPr>
        <w:t> </w:t>
      </w:r>
      <w:r>
        <w:rPr>
          <w:spacing w:val="-6"/>
          <w:sz w:val="20"/>
        </w:rPr>
        <w:t>a TB specimen. The figure below</w:t>
      </w:r>
      <w:r>
        <w:rPr>
          <w:spacing w:val="-7"/>
          <w:sz w:val="20"/>
        </w:rPr>
        <w:t> </w:t>
      </w:r>
      <w:r>
        <w:rPr>
          <w:spacing w:val="-6"/>
          <w:sz w:val="20"/>
        </w:rPr>
        <w:t>are images of the most</w:t>
      </w:r>
      <w:r>
        <w:rPr>
          <w:spacing w:val="-7"/>
          <w:sz w:val="20"/>
        </w:rPr>
        <w:t> </w:t>
      </w:r>
      <w:r>
        <w:rPr>
          <w:spacing w:val="-6"/>
          <w:sz w:val="20"/>
        </w:rPr>
        <w:t>common </w:t>
      </w:r>
      <w:r>
        <w:rPr>
          <w:sz w:val="20"/>
        </w:rPr>
        <w:t>macroscopic appearance of sputa</w:t>
      </w:r>
    </w:p>
    <w:p>
      <w:pPr>
        <w:pStyle w:val="BodyText"/>
        <w:spacing w:before="8"/>
      </w:pPr>
    </w:p>
    <w:p>
      <w:pPr>
        <w:pStyle w:val="Heading6"/>
        <w:numPr>
          <w:ilvl w:val="0"/>
          <w:numId w:val="39"/>
        </w:numPr>
        <w:tabs>
          <w:tab w:pos="1268" w:val="left" w:leader="none"/>
        </w:tabs>
        <w:spacing w:line="240" w:lineRule="auto" w:before="0" w:after="0"/>
        <w:ind w:left="1268" w:right="0" w:hanging="359"/>
        <w:jc w:val="left"/>
      </w:pPr>
      <w:r>
        <w:rPr>
          <w:spacing w:val="-4"/>
        </w:rPr>
        <w:t>Safety</w:t>
      </w:r>
      <w:r>
        <w:rPr>
          <w:spacing w:val="-5"/>
        </w:rPr>
        <w:t> </w:t>
      </w:r>
      <w:r>
        <w:rPr>
          <w:spacing w:val="-2"/>
        </w:rPr>
        <w:t>precaution</w:t>
      </w:r>
    </w:p>
    <w:p>
      <w:pPr>
        <w:pStyle w:val="BodyText"/>
        <w:spacing w:before="53"/>
        <w:rPr>
          <w:b/>
        </w:rPr>
      </w:pPr>
    </w:p>
    <w:tbl>
      <w:tblPr>
        <w:tblW w:w="0" w:type="auto"/>
        <w:jc w:val="left"/>
        <w:tblInd w:w="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7914"/>
      </w:tblGrid>
      <w:tr>
        <w:trPr>
          <w:trHeight w:val="1171" w:hRule="atLeast"/>
        </w:trPr>
        <w:tc>
          <w:tcPr>
            <w:tcW w:w="622" w:type="dxa"/>
            <w:shd w:val="clear" w:color="auto" w:fill="92D050"/>
          </w:tcPr>
          <w:p>
            <w:pPr>
              <w:pStyle w:val="TableParagraph"/>
              <w:spacing w:before="3" w:after="1"/>
              <w:rPr>
                <w:b/>
                <w:sz w:val="18"/>
              </w:rPr>
            </w:pPr>
          </w:p>
          <w:p>
            <w:pPr>
              <w:pStyle w:val="TableParagraph"/>
              <w:ind w:left="42"/>
              <w:rPr>
                <w:sz w:val="20"/>
              </w:rPr>
            </w:pPr>
            <w:r>
              <w:rPr>
                <w:sz w:val="20"/>
              </w:rPr>
              <w:drawing>
                <wp:inline distT="0" distB="0" distL="0" distR="0">
                  <wp:extent cx="329183" cy="329184"/>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7" cstate="print"/>
                          <a:stretch>
                            <a:fillRect/>
                          </a:stretch>
                        </pic:blipFill>
                        <pic:spPr>
                          <a:xfrm>
                            <a:off x="0" y="0"/>
                            <a:ext cx="329183" cy="329184"/>
                          </a:xfrm>
                          <a:prstGeom prst="rect">
                            <a:avLst/>
                          </a:prstGeom>
                        </pic:spPr>
                      </pic:pic>
                    </a:graphicData>
                  </a:graphic>
                </wp:inline>
              </w:drawing>
            </w:r>
            <w:r>
              <w:rPr>
                <w:sz w:val="20"/>
              </w:rPr>
            </w:r>
          </w:p>
        </w:tc>
        <w:tc>
          <w:tcPr>
            <w:tcW w:w="7914" w:type="dxa"/>
            <w:shd w:val="clear" w:color="auto" w:fill="92D050"/>
          </w:tcPr>
          <w:p>
            <w:pPr>
              <w:pStyle w:val="TableParagraph"/>
              <w:numPr>
                <w:ilvl w:val="0"/>
                <w:numId w:val="40"/>
              </w:numPr>
              <w:tabs>
                <w:tab w:pos="415" w:val="left" w:leader="none"/>
              </w:tabs>
              <w:spacing w:line="271" w:lineRule="auto" w:before="53" w:after="0"/>
              <w:ind w:left="415" w:right="260" w:hanging="361"/>
              <w:jc w:val="left"/>
              <w:rPr>
                <w:sz w:val="20"/>
              </w:rPr>
            </w:pPr>
            <w:r>
              <w:rPr>
                <w:sz w:val="20"/>
              </w:rPr>
              <w:t>Do</w:t>
            </w:r>
            <w:r>
              <w:rPr>
                <w:spacing w:val="38"/>
                <w:sz w:val="20"/>
              </w:rPr>
              <w:t> </w:t>
            </w:r>
            <w:r>
              <w:rPr>
                <w:sz w:val="20"/>
              </w:rPr>
              <w:t>not</w:t>
            </w:r>
            <w:r>
              <w:rPr>
                <w:spacing w:val="39"/>
                <w:sz w:val="20"/>
              </w:rPr>
              <w:t> </w:t>
            </w:r>
            <w:r>
              <w:rPr>
                <w:sz w:val="20"/>
              </w:rPr>
              <w:t>collect</w:t>
            </w:r>
            <w:r>
              <w:rPr>
                <w:spacing w:val="39"/>
                <w:sz w:val="20"/>
              </w:rPr>
              <w:t> </w:t>
            </w:r>
            <w:r>
              <w:rPr>
                <w:sz w:val="20"/>
              </w:rPr>
              <w:t>sputum</w:t>
            </w:r>
            <w:r>
              <w:rPr>
                <w:spacing w:val="39"/>
                <w:sz w:val="20"/>
              </w:rPr>
              <w:t> </w:t>
            </w:r>
            <w:r>
              <w:rPr>
                <w:sz w:val="20"/>
              </w:rPr>
              <w:t>samples</w:t>
            </w:r>
            <w:r>
              <w:rPr>
                <w:spacing w:val="39"/>
                <w:sz w:val="20"/>
              </w:rPr>
              <w:t> </w:t>
            </w:r>
            <w:r>
              <w:rPr>
                <w:sz w:val="20"/>
              </w:rPr>
              <w:t>in</w:t>
            </w:r>
            <w:r>
              <w:rPr>
                <w:spacing w:val="38"/>
                <w:sz w:val="20"/>
              </w:rPr>
              <w:t> </w:t>
            </w:r>
            <w:r>
              <w:rPr>
                <w:sz w:val="20"/>
              </w:rPr>
              <w:t>the</w:t>
            </w:r>
            <w:r>
              <w:rPr>
                <w:spacing w:val="40"/>
                <w:sz w:val="20"/>
              </w:rPr>
              <w:t> </w:t>
            </w:r>
            <w:r>
              <w:rPr>
                <w:sz w:val="20"/>
              </w:rPr>
              <w:t>laboratory,</w:t>
            </w:r>
            <w:r>
              <w:rPr>
                <w:spacing w:val="39"/>
                <w:sz w:val="20"/>
              </w:rPr>
              <w:t> </w:t>
            </w:r>
            <w:r>
              <w:rPr>
                <w:sz w:val="20"/>
              </w:rPr>
              <w:t>clinic</w:t>
            </w:r>
            <w:r>
              <w:rPr>
                <w:spacing w:val="40"/>
                <w:sz w:val="20"/>
              </w:rPr>
              <w:t> </w:t>
            </w:r>
            <w:r>
              <w:rPr>
                <w:sz w:val="20"/>
              </w:rPr>
              <w:t>examination</w:t>
            </w:r>
            <w:r>
              <w:rPr>
                <w:spacing w:val="38"/>
                <w:sz w:val="20"/>
              </w:rPr>
              <w:t> </w:t>
            </w:r>
            <w:r>
              <w:rPr>
                <w:sz w:val="20"/>
              </w:rPr>
              <w:t>rooms</w:t>
            </w:r>
            <w:r>
              <w:rPr>
                <w:spacing w:val="39"/>
                <w:sz w:val="20"/>
              </w:rPr>
              <w:t> </w:t>
            </w:r>
            <w:r>
              <w:rPr>
                <w:sz w:val="20"/>
              </w:rPr>
              <w:t>or</w:t>
            </w:r>
            <w:r>
              <w:rPr>
                <w:spacing w:val="40"/>
                <w:sz w:val="20"/>
              </w:rPr>
              <w:t> </w:t>
            </w:r>
            <w:r>
              <w:rPr>
                <w:sz w:val="20"/>
              </w:rPr>
              <w:t>in</w:t>
            </w:r>
            <w:r>
              <w:rPr>
                <w:spacing w:val="38"/>
                <w:sz w:val="20"/>
              </w:rPr>
              <w:t> </w:t>
            </w:r>
            <w:r>
              <w:rPr>
                <w:sz w:val="20"/>
              </w:rPr>
              <w:t>the patient/client waiting area</w:t>
            </w:r>
          </w:p>
          <w:p>
            <w:pPr>
              <w:pStyle w:val="TableParagraph"/>
              <w:numPr>
                <w:ilvl w:val="0"/>
                <w:numId w:val="40"/>
              </w:numPr>
              <w:tabs>
                <w:tab w:pos="415" w:val="left" w:leader="none"/>
              </w:tabs>
              <w:spacing w:line="271" w:lineRule="auto" w:before="0" w:after="0"/>
              <w:ind w:left="415" w:right="253" w:hanging="361"/>
              <w:jc w:val="left"/>
              <w:rPr>
                <w:sz w:val="20"/>
              </w:rPr>
            </w:pPr>
            <w:r>
              <w:rPr>
                <w:spacing w:val="-2"/>
                <w:sz w:val="20"/>
              </w:rPr>
              <w:t>Always</w:t>
            </w:r>
            <w:r>
              <w:rPr>
                <w:spacing w:val="-13"/>
                <w:sz w:val="20"/>
              </w:rPr>
              <w:t> </w:t>
            </w:r>
            <w:r>
              <w:rPr>
                <w:spacing w:val="-2"/>
                <w:sz w:val="20"/>
              </w:rPr>
              <w:t>instruct</w:t>
            </w:r>
            <w:r>
              <w:rPr>
                <w:spacing w:val="-10"/>
                <w:sz w:val="20"/>
              </w:rPr>
              <w:t> </w:t>
            </w:r>
            <w:r>
              <w:rPr>
                <w:spacing w:val="-2"/>
                <w:sz w:val="20"/>
              </w:rPr>
              <w:t>patient</w:t>
            </w:r>
            <w:r>
              <w:rPr>
                <w:spacing w:val="-11"/>
                <w:sz w:val="20"/>
              </w:rPr>
              <w:t> </w:t>
            </w:r>
            <w:r>
              <w:rPr>
                <w:spacing w:val="-2"/>
                <w:sz w:val="20"/>
              </w:rPr>
              <w:t>to</w:t>
            </w:r>
            <w:r>
              <w:rPr>
                <w:spacing w:val="-10"/>
                <w:sz w:val="20"/>
              </w:rPr>
              <w:t> </w:t>
            </w:r>
            <w:r>
              <w:rPr>
                <w:spacing w:val="-2"/>
                <w:sz w:val="20"/>
              </w:rPr>
              <w:t>go</w:t>
            </w:r>
            <w:r>
              <w:rPr>
                <w:spacing w:val="-11"/>
                <w:sz w:val="20"/>
              </w:rPr>
              <w:t> </w:t>
            </w:r>
            <w:r>
              <w:rPr>
                <w:spacing w:val="-2"/>
                <w:sz w:val="20"/>
              </w:rPr>
              <w:t>outside</w:t>
            </w:r>
            <w:r>
              <w:rPr>
                <w:spacing w:val="-10"/>
                <w:sz w:val="20"/>
              </w:rPr>
              <w:t> </w:t>
            </w:r>
            <w:r>
              <w:rPr>
                <w:spacing w:val="-2"/>
                <w:sz w:val="20"/>
              </w:rPr>
              <w:t>in</w:t>
            </w:r>
            <w:r>
              <w:rPr>
                <w:spacing w:val="-11"/>
                <w:sz w:val="20"/>
              </w:rPr>
              <w:t> </w:t>
            </w:r>
            <w:r>
              <w:rPr>
                <w:spacing w:val="-2"/>
                <w:sz w:val="20"/>
              </w:rPr>
              <w:t>an</w:t>
            </w:r>
            <w:r>
              <w:rPr>
                <w:spacing w:val="-10"/>
                <w:sz w:val="20"/>
              </w:rPr>
              <w:t> </w:t>
            </w:r>
            <w:r>
              <w:rPr>
                <w:spacing w:val="-2"/>
                <w:sz w:val="20"/>
              </w:rPr>
              <w:t>open</w:t>
            </w:r>
            <w:r>
              <w:rPr>
                <w:spacing w:val="-11"/>
                <w:sz w:val="20"/>
              </w:rPr>
              <w:t> </w:t>
            </w:r>
            <w:r>
              <w:rPr>
                <w:spacing w:val="-2"/>
                <w:sz w:val="20"/>
              </w:rPr>
              <w:t>well-ventilated</w:t>
            </w:r>
            <w:r>
              <w:rPr>
                <w:spacing w:val="-10"/>
                <w:sz w:val="20"/>
              </w:rPr>
              <w:t> </w:t>
            </w:r>
            <w:r>
              <w:rPr>
                <w:spacing w:val="-2"/>
                <w:sz w:val="20"/>
              </w:rPr>
              <w:t>area,</w:t>
            </w:r>
            <w:r>
              <w:rPr>
                <w:spacing w:val="-11"/>
                <w:sz w:val="20"/>
              </w:rPr>
              <w:t> </w:t>
            </w:r>
            <w:r>
              <w:rPr>
                <w:spacing w:val="-2"/>
                <w:sz w:val="20"/>
              </w:rPr>
              <w:t>away</w:t>
            </w:r>
            <w:r>
              <w:rPr>
                <w:spacing w:val="-10"/>
                <w:sz w:val="20"/>
              </w:rPr>
              <w:t> </w:t>
            </w:r>
            <w:r>
              <w:rPr>
                <w:spacing w:val="-2"/>
                <w:sz w:val="20"/>
              </w:rPr>
              <w:t>from</w:t>
            </w:r>
            <w:r>
              <w:rPr>
                <w:spacing w:val="-11"/>
                <w:sz w:val="20"/>
              </w:rPr>
              <w:t> </w:t>
            </w:r>
            <w:r>
              <w:rPr>
                <w:spacing w:val="-2"/>
                <w:sz w:val="20"/>
              </w:rPr>
              <w:t>other</w:t>
            </w:r>
            <w:r>
              <w:rPr>
                <w:spacing w:val="-10"/>
                <w:sz w:val="20"/>
              </w:rPr>
              <w:t> </w:t>
            </w:r>
            <w:r>
              <w:rPr>
                <w:spacing w:val="-2"/>
                <w:sz w:val="20"/>
              </w:rPr>
              <w:t>persons </w:t>
            </w:r>
            <w:r>
              <w:rPr>
                <w:sz w:val="20"/>
              </w:rPr>
              <w:t>to minimize risk of transmission to others</w:t>
            </w:r>
          </w:p>
        </w:tc>
      </w:tr>
    </w:tbl>
    <w:p>
      <w:pPr>
        <w:pStyle w:val="TableParagraph"/>
        <w:spacing w:after="0" w:line="271" w:lineRule="auto"/>
        <w:jc w:val="left"/>
        <w:rPr>
          <w:sz w:val="20"/>
        </w:rPr>
        <w:sectPr>
          <w:pgSz w:w="12250" w:h="15820"/>
          <w:pgMar w:header="0" w:footer="978" w:top="1320" w:bottom="1160" w:left="1417" w:right="1275"/>
        </w:sectPr>
      </w:pPr>
    </w:p>
    <w:p>
      <w:pPr>
        <w:spacing w:before="66"/>
        <w:ind w:left="873" w:right="0" w:firstLine="0"/>
        <w:jc w:val="both"/>
        <w:rPr>
          <w:i/>
          <w:sz w:val="20"/>
        </w:rPr>
      </w:pPr>
      <w:bookmarkStart w:name="_bookmark49" w:id="50"/>
      <w:bookmarkEnd w:id="50"/>
      <w:r>
        <w:rPr/>
      </w:r>
      <w:r>
        <w:rPr>
          <w:i/>
          <w:color w:val="44536A"/>
          <w:w w:val="75"/>
          <w:sz w:val="20"/>
        </w:rPr>
        <w:t>Figure</w:t>
      </w:r>
      <w:r>
        <w:rPr>
          <w:i/>
          <w:color w:val="44536A"/>
          <w:spacing w:val="7"/>
          <w:sz w:val="20"/>
        </w:rPr>
        <w:t> </w:t>
      </w:r>
      <w:r>
        <w:rPr>
          <w:i/>
          <w:color w:val="44536A"/>
          <w:w w:val="75"/>
          <w:sz w:val="20"/>
        </w:rPr>
        <w:t>7:</w:t>
      </w:r>
      <w:r>
        <w:rPr>
          <w:i/>
          <w:color w:val="44536A"/>
          <w:spacing w:val="6"/>
          <w:sz w:val="20"/>
        </w:rPr>
        <w:t> </w:t>
      </w:r>
      <w:r>
        <w:rPr>
          <w:i/>
          <w:color w:val="44536A"/>
          <w:w w:val="75"/>
          <w:sz w:val="20"/>
        </w:rPr>
        <w:t>Picture</w:t>
      </w:r>
      <w:r>
        <w:rPr>
          <w:i/>
          <w:color w:val="44536A"/>
          <w:spacing w:val="6"/>
          <w:sz w:val="20"/>
        </w:rPr>
        <w:t> </w:t>
      </w:r>
      <w:r>
        <w:rPr>
          <w:i/>
          <w:color w:val="44536A"/>
          <w:w w:val="75"/>
          <w:sz w:val="20"/>
        </w:rPr>
        <w:t>showing</w:t>
      </w:r>
      <w:r>
        <w:rPr>
          <w:i/>
          <w:color w:val="44536A"/>
          <w:spacing w:val="7"/>
          <w:sz w:val="20"/>
        </w:rPr>
        <w:t> </w:t>
      </w:r>
      <w:r>
        <w:rPr>
          <w:i/>
          <w:color w:val="44536A"/>
          <w:w w:val="75"/>
          <w:sz w:val="20"/>
        </w:rPr>
        <w:t>most</w:t>
      </w:r>
      <w:r>
        <w:rPr>
          <w:i/>
          <w:color w:val="44536A"/>
          <w:spacing w:val="7"/>
          <w:sz w:val="20"/>
        </w:rPr>
        <w:t> </w:t>
      </w:r>
      <w:r>
        <w:rPr>
          <w:i/>
          <w:color w:val="44536A"/>
          <w:w w:val="75"/>
          <w:sz w:val="20"/>
        </w:rPr>
        <w:t>common</w:t>
      </w:r>
      <w:r>
        <w:rPr>
          <w:i/>
          <w:color w:val="44536A"/>
          <w:spacing w:val="9"/>
          <w:sz w:val="20"/>
        </w:rPr>
        <w:t> </w:t>
      </w:r>
      <w:r>
        <w:rPr>
          <w:i/>
          <w:color w:val="44536A"/>
          <w:w w:val="75"/>
          <w:sz w:val="20"/>
        </w:rPr>
        <w:t>macroscopic</w:t>
      </w:r>
      <w:r>
        <w:rPr>
          <w:i/>
          <w:color w:val="44536A"/>
          <w:spacing w:val="8"/>
          <w:sz w:val="20"/>
        </w:rPr>
        <w:t> </w:t>
      </w:r>
      <w:r>
        <w:rPr>
          <w:i/>
          <w:color w:val="44536A"/>
          <w:w w:val="75"/>
          <w:sz w:val="20"/>
        </w:rPr>
        <w:t>appearances</w:t>
      </w:r>
      <w:r>
        <w:rPr>
          <w:i/>
          <w:color w:val="44536A"/>
          <w:spacing w:val="6"/>
          <w:sz w:val="20"/>
        </w:rPr>
        <w:t> </w:t>
      </w:r>
      <w:r>
        <w:rPr>
          <w:i/>
          <w:color w:val="44536A"/>
          <w:w w:val="75"/>
          <w:sz w:val="20"/>
        </w:rPr>
        <w:t>of</w:t>
      </w:r>
      <w:r>
        <w:rPr>
          <w:i/>
          <w:color w:val="44536A"/>
          <w:spacing w:val="6"/>
          <w:sz w:val="20"/>
        </w:rPr>
        <w:t> </w:t>
      </w:r>
      <w:r>
        <w:rPr>
          <w:i/>
          <w:color w:val="44536A"/>
          <w:spacing w:val="-4"/>
          <w:w w:val="75"/>
          <w:sz w:val="20"/>
        </w:rPr>
        <w:t>sputa</w:t>
      </w:r>
    </w:p>
    <w:p>
      <w:pPr>
        <w:pStyle w:val="BodyText"/>
        <w:spacing w:before="12"/>
        <w:rPr>
          <w:i/>
        </w:rPr>
      </w:pPr>
    </w:p>
    <w:tbl>
      <w:tblPr>
        <w:tblW w:w="0" w:type="auto"/>
        <w:jc w:val="left"/>
        <w:tblInd w:w="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55"/>
        <w:gridCol w:w="4333"/>
      </w:tblGrid>
      <w:tr>
        <w:trPr>
          <w:trHeight w:val="3190" w:hRule="atLeast"/>
        </w:trPr>
        <w:tc>
          <w:tcPr>
            <w:tcW w:w="4355" w:type="dxa"/>
          </w:tcPr>
          <w:p>
            <w:pPr>
              <w:pStyle w:val="TableParagraph"/>
              <w:ind w:left="50"/>
              <w:rPr>
                <w:sz w:val="20"/>
              </w:rPr>
            </w:pPr>
            <w:r>
              <w:rPr>
                <w:sz w:val="20"/>
              </w:rPr>
              <w:drawing>
                <wp:inline distT="0" distB="0" distL="0" distR="0">
                  <wp:extent cx="2467408" cy="1961388"/>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50" cstate="print"/>
                          <a:stretch>
                            <a:fillRect/>
                          </a:stretch>
                        </pic:blipFill>
                        <pic:spPr>
                          <a:xfrm>
                            <a:off x="0" y="0"/>
                            <a:ext cx="2467408" cy="1961388"/>
                          </a:xfrm>
                          <a:prstGeom prst="rect">
                            <a:avLst/>
                          </a:prstGeom>
                        </pic:spPr>
                      </pic:pic>
                    </a:graphicData>
                  </a:graphic>
                </wp:inline>
              </w:drawing>
            </w:r>
            <w:r>
              <w:rPr>
                <w:sz w:val="20"/>
              </w:rPr>
            </w:r>
          </w:p>
        </w:tc>
        <w:tc>
          <w:tcPr>
            <w:tcW w:w="4333" w:type="dxa"/>
          </w:tcPr>
          <w:p>
            <w:pPr>
              <w:pStyle w:val="TableParagraph"/>
              <w:ind w:left="384" w:right="-29"/>
              <w:rPr>
                <w:sz w:val="20"/>
              </w:rPr>
            </w:pPr>
            <w:r>
              <w:rPr>
                <w:sz w:val="20"/>
              </w:rPr>
              <w:drawing>
                <wp:inline distT="0" distB="0" distL="0" distR="0">
                  <wp:extent cx="2498784" cy="194462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51" cstate="print"/>
                          <a:stretch>
                            <a:fillRect/>
                          </a:stretch>
                        </pic:blipFill>
                        <pic:spPr>
                          <a:xfrm>
                            <a:off x="0" y="0"/>
                            <a:ext cx="2498784" cy="1944624"/>
                          </a:xfrm>
                          <a:prstGeom prst="rect">
                            <a:avLst/>
                          </a:prstGeom>
                        </pic:spPr>
                      </pic:pic>
                    </a:graphicData>
                  </a:graphic>
                </wp:inline>
              </w:drawing>
            </w:r>
            <w:r>
              <w:rPr>
                <w:sz w:val="20"/>
              </w:rPr>
            </w:r>
          </w:p>
        </w:tc>
      </w:tr>
      <w:tr>
        <w:trPr>
          <w:trHeight w:val="462" w:hRule="atLeast"/>
        </w:trPr>
        <w:tc>
          <w:tcPr>
            <w:tcW w:w="4355" w:type="dxa"/>
          </w:tcPr>
          <w:p>
            <w:pPr>
              <w:pStyle w:val="TableParagraph"/>
              <w:spacing w:before="109"/>
              <w:ind w:left="1766"/>
              <w:rPr>
                <w:b/>
                <w:sz w:val="20"/>
              </w:rPr>
            </w:pPr>
            <w:r>
              <w:rPr>
                <w:b/>
                <w:spacing w:val="-2"/>
                <w:sz w:val="20"/>
              </w:rPr>
              <w:t>Mucoid</w:t>
            </w:r>
          </w:p>
        </w:tc>
        <w:tc>
          <w:tcPr>
            <w:tcW w:w="4333" w:type="dxa"/>
          </w:tcPr>
          <w:p>
            <w:pPr>
              <w:pStyle w:val="TableParagraph"/>
              <w:spacing w:before="109"/>
              <w:ind w:left="78"/>
              <w:jc w:val="center"/>
              <w:rPr>
                <w:b/>
                <w:sz w:val="20"/>
              </w:rPr>
            </w:pPr>
            <w:r>
              <w:rPr>
                <w:b/>
                <w:spacing w:val="-2"/>
                <w:sz w:val="20"/>
              </w:rPr>
              <w:t>Purulent</w:t>
            </w:r>
          </w:p>
        </w:tc>
      </w:tr>
      <w:tr>
        <w:trPr>
          <w:trHeight w:val="3323" w:hRule="atLeast"/>
        </w:trPr>
        <w:tc>
          <w:tcPr>
            <w:tcW w:w="4355" w:type="dxa"/>
          </w:tcPr>
          <w:p>
            <w:pPr>
              <w:pStyle w:val="TableParagraph"/>
              <w:spacing w:before="10"/>
              <w:rPr>
                <w:i/>
                <w:sz w:val="9"/>
              </w:rPr>
            </w:pPr>
          </w:p>
          <w:p>
            <w:pPr>
              <w:pStyle w:val="TableParagraph"/>
              <w:ind w:left="141"/>
              <w:rPr>
                <w:sz w:val="20"/>
              </w:rPr>
            </w:pPr>
            <w:r>
              <w:rPr>
                <w:sz w:val="20"/>
              </w:rPr>
              <w:drawing>
                <wp:inline distT="0" distB="0" distL="0" distR="0">
                  <wp:extent cx="2421464" cy="1938432"/>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52" cstate="print"/>
                          <a:stretch>
                            <a:fillRect/>
                          </a:stretch>
                        </pic:blipFill>
                        <pic:spPr>
                          <a:xfrm>
                            <a:off x="0" y="0"/>
                            <a:ext cx="2421464" cy="1938432"/>
                          </a:xfrm>
                          <a:prstGeom prst="rect">
                            <a:avLst/>
                          </a:prstGeom>
                        </pic:spPr>
                      </pic:pic>
                    </a:graphicData>
                  </a:graphic>
                </wp:inline>
              </w:drawing>
            </w:r>
            <w:r>
              <w:rPr>
                <w:sz w:val="20"/>
              </w:rPr>
            </w:r>
          </w:p>
        </w:tc>
        <w:tc>
          <w:tcPr>
            <w:tcW w:w="4333" w:type="dxa"/>
          </w:tcPr>
          <w:p>
            <w:pPr>
              <w:pStyle w:val="TableParagraph"/>
              <w:spacing w:before="11"/>
              <w:rPr>
                <w:i/>
                <w:sz w:val="12"/>
              </w:rPr>
            </w:pPr>
          </w:p>
          <w:p>
            <w:pPr>
              <w:pStyle w:val="TableParagraph"/>
              <w:ind w:left="374"/>
              <w:rPr>
                <w:sz w:val="20"/>
              </w:rPr>
            </w:pPr>
            <w:r>
              <w:rPr>
                <w:sz w:val="20"/>
              </w:rPr>
              <w:drawing>
                <wp:inline distT="0" distB="0" distL="0" distR="0">
                  <wp:extent cx="2482729" cy="1938432"/>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53" cstate="print"/>
                          <a:stretch>
                            <a:fillRect/>
                          </a:stretch>
                        </pic:blipFill>
                        <pic:spPr>
                          <a:xfrm>
                            <a:off x="0" y="0"/>
                            <a:ext cx="2482729" cy="1938432"/>
                          </a:xfrm>
                          <a:prstGeom prst="rect">
                            <a:avLst/>
                          </a:prstGeom>
                        </pic:spPr>
                      </pic:pic>
                    </a:graphicData>
                  </a:graphic>
                </wp:inline>
              </w:drawing>
            </w:r>
            <w:r>
              <w:rPr>
                <w:sz w:val="20"/>
              </w:rPr>
            </w:r>
          </w:p>
        </w:tc>
      </w:tr>
      <w:tr>
        <w:trPr>
          <w:trHeight w:val="359" w:hRule="atLeast"/>
        </w:trPr>
        <w:tc>
          <w:tcPr>
            <w:tcW w:w="4355" w:type="dxa"/>
          </w:tcPr>
          <w:p>
            <w:pPr>
              <w:pStyle w:val="TableParagraph"/>
              <w:spacing w:line="219" w:lineRule="exact" w:before="120"/>
              <w:ind w:left="1734"/>
              <w:rPr>
                <w:b/>
                <w:sz w:val="20"/>
              </w:rPr>
            </w:pPr>
            <w:r>
              <w:rPr>
                <w:b/>
                <w:spacing w:val="-2"/>
                <w:sz w:val="20"/>
              </w:rPr>
              <w:t>Salivary</w:t>
            </w:r>
          </w:p>
        </w:tc>
        <w:tc>
          <w:tcPr>
            <w:tcW w:w="4333" w:type="dxa"/>
          </w:tcPr>
          <w:p>
            <w:pPr>
              <w:pStyle w:val="TableParagraph"/>
              <w:spacing w:line="219" w:lineRule="exact" w:before="120"/>
              <w:ind w:left="78" w:right="3"/>
              <w:jc w:val="center"/>
              <w:rPr>
                <w:b/>
                <w:sz w:val="20"/>
              </w:rPr>
            </w:pPr>
            <w:r>
              <w:rPr>
                <w:b/>
                <w:sz w:val="20"/>
              </w:rPr>
              <w:t>Blood </w:t>
            </w:r>
            <w:r>
              <w:rPr>
                <w:b/>
                <w:spacing w:val="-2"/>
                <w:sz w:val="20"/>
              </w:rPr>
              <w:t>stained</w:t>
            </w:r>
          </w:p>
        </w:tc>
      </w:tr>
    </w:tbl>
    <w:p>
      <w:pPr>
        <w:pStyle w:val="BodyText"/>
        <w:spacing w:before="70"/>
        <w:rPr>
          <w:i/>
        </w:rPr>
      </w:pPr>
    </w:p>
    <w:p>
      <w:pPr>
        <w:pStyle w:val="Heading3"/>
        <w:spacing w:before="1"/>
        <w:ind w:left="909"/>
        <w:jc w:val="both"/>
      </w:pPr>
      <w:bookmarkStart w:name="_bookmark50" w:id="51"/>
      <w:bookmarkEnd w:id="51"/>
      <w:r>
        <w:rPr>
          <w:b w:val="0"/>
        </w:rPr>
      </w:r>
      <w:r>
        <w:rPr>
          <w:color w:val="EC7C30"/>
        </w:rPr>
        <w:t>National</w:t>
      </w:r>
      <w:r>
        <w:rPr>
          <w:color w:val="EC7C30"/>
          <w:spacing w:val="10"/>
        </w:rPr>
        <w:t> </w:t>
      </w:r>
      <w:r>
        <w:rPr>
          <w:color w:val="EC7C30"/>
        </w:rPr>
        <w:t>TB</w:t>
      </w:r>
      <w:r>
        <w:rPr>
          <w:color w:val="EC7C30"/>
          <w:spacing w:val="12"/>
        </w:rPr>
        <w:t> </w:t>
      </w:r>
      <w:r>
        <w:rPr>
          <w:color w:val="EC7C30"/>
        </w:rPr>
        <w:t>Diagnostic</w:t>
      </w:r>
      <w:r>
        <w:rPr>
          <w:color w:val="EC7C30"/>
          <w:spacing w:val="15"/>
        </w:rPr>
        <w:t> </w:t>
      </w:r>
      <w:r>
        <w:rPr>
          <w:color w:val="EC7C30"/>
          <w:spacing w:val="-2"/>
        </w:rPr>
        <w:t>algorithm</w:t>
      </w:r>
    </w:p>
    <w:p>
      <w:pPr>
        <w:pStyle w:val="BodyText"/>
        <w:spacing w:line="271" w:lineRule="auto" w:before="258"/>
        <w:ind w:left="909" w:right="142"/>
        <w:jc w:val="both"/>
      </w:pPr>
      <w:r>
        <w:rPr/>
        <w:t>The</w:t>
      </w:r>
      <w:r>
        <w:rPr>
          <w:spacing w:val="-11"/>
        </w:rPr>
        <w:t> </w:t>
      </w:r>
      <w:r>
        <w:rPr/>
        <w:t>figure</w:t>
      </w:r>
      <w:r>
        <w:rPr>
          <w:spacing w:val="-11"/>
        </w:rPr>
        <w:t> </w:t>
      </w:r>
      <w:r>
        <w:rPr/>
        <w:t>below</w:t>
      </w:r>
      <w:r>
        <w:rPr>
          <w:spacing w:val="-10"/>
        </w:rPr>
        <w:t> </w:t>
      </w:r>
      <w:r>
        <w:rPr/>
        <w:t>summarizes</w:t>
      </w:r>
      <w:r>
        <w:rPr>
          <w:spacing w:val="-12"/>
        </w:rPr>
        <w:t> </w:t>
      </w:r>
      <w:r>
        <w:rPr/>
        <w:t>the</w:t>
      </w:r>
      <w:r>
        <w:rPr>
          <w:spacing w:val="-11"/>
        </w:rPr>
        <w:t> </w:t>
      </w:r>
      <w:r>
        <w:rPr/>
        <w:t>National</w:t>
      </w:r>
      <w:r>
        <w:rPr>
          <w:spacing w:val="-12"/>
        </w:rPr>
        <w:t> </w:t>
      </w:r>
      <w:r>
        <w:rPr/>
        <w:t>TB</w:t>
      </w:r>
      <w:r>
        <w:rPr>
          <w:spacing w:val="-8"/>
        </w:rPr>
        <w:t> </w:t>
      </w:r>
      <w:r>
        <w:rPr/>
        <w:t>diagnostic</w:t>
      </w:r>
      <w:r>
        <w:rPr>
          <w:spacing w:val="-11"/>
        </w:rPr>
        <w:t> </w:t>
      </w:r>
      <w:r>
        <w:rPr/>
        <w:t>algorithm</w:t>
      </w:r>
      <w:r>
        <w:rPr>
          <w:spacing w:val="-12"/>
        </w:rPr>
        <w:t> </w:t>
      </w:r>
      <w:r>
        <w:rPr/>
        <w:t>using</w:t>
      </w:r>
      <w:r>
        <w:rPr>
          <w:spacing w:val="-12"/>
        </w:rPr>
        <w:t> </w:t>
      </w:r>
      <w:r>
        <w:rPr/>
        <w:t>mWRD,</w:t>
      </w:r>
      <w:r>
        <w:rPr>
          <w:spacing w:val="-10"/>
        </w:rPr>
        <w:t> </w:t>
      </w:r>
      <w:r>
        <w:rPr/>
        <w:t>such</w:t>
      </w:r>
      <w:r>
        <w:rPr>
          <w:spacing w:val="-12"/>
        </w:rPr>
        <w:t> </w:t>
      </w:r>
      <w:r>
        <w:rPr/>
        <w:t>as</w:t>
      </w:r>
      <w:r>
        <w:rPr>
          <w:spacing w:val="-12"/>
        </w:rPr>
        <w:t> </w:t>
      </w:r>
      <w:r>
        <w:rPr/>
        <w:t>Xpert</w:t>
      </w:r>
      <w:r>
        <w:rPr>
          <w:spacing w:val="-12"/>
        </w:rPr>
        <w:t> </w:t>
      </w:r>
      <w:r>
        <w:rPr/>
        <w:t>MTB/RIF Ultra/</w:t>
      </w:r>
      <w:r>
        <w:rPr>
          <w:spacing w:val="-6"/>
        </w:rPr>
        <w:t> </w:t>
      </w:r>
      <w:r>
        <w:rPr/>
        <w:t>Truenat</w:t>
      </w:r>
      <w:r>
        <w:rPr>
          <w:spacing w:val="-7"/>
        </w:rPr>
        <w:t> </w:t>
      </w:r>
      <w:r>
        <w:rPr/>
        <w:t>MTB/MTB</w:t>
      </w:r>
      <w:r>
        <w:rPr>
          <w:spacing w:val="-7"/>
        </w:rPr>
        <w:t> </w:t>
      </w:r>
      <w:r>
        <w:rPr/>
        <w:t>Plus.</w:t>
      </w:r>
      <w:r>
        <w:rPr>
          <w:spacing w:val="-6"/>
        </w:rPr>
        <w:t> </w:t>
      </w:r>
      <w:r>
        <w:rPr/>
        <w:t>There</w:t>
      </w:r>
      <w:r>
        <w:rPr>
          <w:spacing w:val="-6"/>
        </w:rPr>
        <w:t> </w:t>
      </w:r>
      <w:r>
        <w:rPr/>
        <w:t>are</w:t>
      </w:r>
      <w:r>
        <w:rPr>
          <w:spacing w:val="-6"/>
        </w:rPr>
        <w:t> </w:t>
      </w:r>
      <w:r>
        <w:rPr/>
        <w:t>a</w:t>
      </w:r>
      <w:r>
        <w:rPr>
          <w:spacing w:val="-6"/>
        </w:rPr>
        <w:t> </w:t>
      </w:r>
      <w:r>
        <w:rPr/>
        <w:t>number</w:t>
      </w:r>
      <w:r>
        <w:rPr>
          <w:spacing w:val="-6"/>
        </w:rPr>
        <w:t> </w:t>
      </w:r>
      <w:r>
        <w:rPr/>
        <w:t>of</w:t>
      </w:r>
      <w:r>
        <w:rPr>
          <w:spacing w:val="-4"/>
        </w:rPr>
        <w:t> </w:t>
      </w:r>
      <w:r>
        <w:rPr/>
        <w:t>possible</w:t>
      </w:r>
      <w:r>
        <w:rPr>
          <w:spacing w:val="-6"/>
        </w:rPr>
        <w:t> </w:t>
      </w:r>
      <w:r>
        <w:rPr/>
        <w:t>results</w:t>
      </w:r>
      <w:r>
        <w:rPr>
          <w:spacing w:val="-7"/>
        </w:rPr>
        <w:t> </w:t>
      </w:r>
      <w:r>
        <w:rPr/>
        <w:t>each</w:t>
      </w:r>
      <w:r>
        <w:rPr>
          <w:spacing w:val="-7"/>
        </w:rPr>
        <w:t> </w:t>
      </w:r>
      <w:r>
        <w:rPr/>
        <w:t>with</w:t>
      </w:r>
      <w:r>
        <w:rPr>
          <w:spacing w:val="-6"/>
        </w:rPr>
        <w:t> </w:t>
      </w:r>
      <w:r>
        <w:rPr/>
        <w:t>follow-up</w:t>
      </w:r>
      <w:r>
        <w:rPr>
          <w:spacing w:val="-7"/>
        </w:rPr>
        <w:t> </w:t>
      </w:r>
      <w:r>
        <w:rPr/>
        <w:t>intervention</w:t>
      </w:r>
      <w:r>
        <w:rPr>
          <w:spacing w:val="-6"/>
        </w:rPr>
        <w:t> </w:t>
      </w:r>
      <w:r>
        <w:rPr/>
        <w:t>or </w:t>
      </w:r>
      <w:r>
        <w:rPr>
          <w:spacing w:val="-2"/>
        </w:rPr>
        <w:t>interpretation.</w:t>
      </w:r>
    </w:p>
    <w:p>
      <w:pPr>
        <w:pStyle w:val="BodyText"/>
        <w:spacing w:after="0" w:line="271" w:lineRule="auto"/>
        <w:jc w:val="both"/>
        <w:sectPr>
          <w:pgSz w:w="12250" w:h="15820"/>
          <w:pgMar w:header="0" w:footer="978" w:top="1320" w:bottom="1160" w:left="1417" w:right="1275"/>
        </w:sectPr>
      </w:pPr>
    </w:p>
    <w:p>
      <w:pPr>
        <w:spacing w:before="57"/>
        <w:ind w:left="1" w:right="0" w:firstLine="0"/>
        <w:jc w:val="left"/>
        <w:rPr>
          <w:i/>
          <w:sz w:val="20"/>
        </w:rPr>
      </w:pPr>
      <w:bookmarkStart w:name="_bookmark51" w:id="52"/>
      <w:bookmarkEnd w:id="52"/>
      <w:r>
        <w:rPr/>
      </w:r>
      <w:r>
        <w:rPr>
          <w:i/>
          <w:color w:val="44536A"/>
          <w:w w:val="80"/>
          <w:sz w:val="20"/>
        </w:rPr>
        <w:t>Figure</w:t>
      </w:r>
      <w:r>
        <w:rPr>
          <w:i/>
          <w:color w:val="44536A"/>
          <w:spacing w:val="-4"/>
          <w:sz w:val="20"/>
        </w:rPr>
        <w:t> </w:t>
      </w:r>
      <w:r>
        <w:rPr>
          <w:i/>
          <w:color w:val="44536A"/>
          <w:w w:val="80"/>
          <w:sz w:val="20"/>
        </w:rPr>
        <w:t>8:</w:t>
      </w:r>
      <w:r>
        <w:rPr>
          <w:i/>
          <w:color w:val="44536A"/>
          <w:spacing w:val="-4"/>
          <w:sz w:val="20"/>
        </w:rPr>
        <w:t> </w:t>
      </w:r>
      <w:r>
        <w:rPr>
          <w:i/>
          <w:color w:val="44536A"/>
          <w:w w:val="80"/>
          <w:sz w:val="20"/>
        </w:rPr>
        <w:t>Diagnostic</w:t>
      </w:r>
      <w:r>
        <w:rPr>
          <w:i/>
          <w:color w:val="44536A"/>
          <w:spacing w:val="-2"/>
          <w:sz w:val="20"/>
        </w:rPr>
        <w:t> </w:t>
      </w:r>
      <w:r>
        <w:rPr>
          <w:i/>
          <w:color w:val="44536A"/>
          <w:w w:val="80"/>
          <w:sz w:val="20"/>
        </w:rPr>
        <w:t>and</w:t>
      </w:r>
      <w:r>
        <w:rPr>
          <w:i/>
          <w:color w:val="44536A"/>
          <w:spacing w:val="-3"/>
          <w:sz w:val="20"/>
        </w:rPr>
        <w:t> </w:t>
      </w:r>
      <w:r>
        <w:rPr>
          <w:i/>
          <w:color w:val="44536A"/>
          <w:w w:val="80"/>
          <w:sz w:val="20"/>
        </w:rPr>
        <w:t>treatment</w:t>
      </w:r>
      <w:r>
        <w:rPr>
          <w:i/>
          <w:color w:val="44536A"/>
          <w:spacing w:val="-5"/>
          <w:sz w:val="20"/>
        </w:rPr>
        <w:t> </w:t>
      </w:r>
      <w:r>
        <w:rPr>
          <w:i/>
          <w:color w:val="44536A"/>
          <w:w w:val="80"/>
          <w:sz w:val="20"/>
        </w:rPr>
        <w:t>algorithm</w:t>
      </w:r>
      <w:r>
        <w:rPr>
          <w:i/>
          <w:color w:val="44536A"/>
          <w:spacing w:val="-3"/>
          <w:sz w:val="20"/>
        </w:rPr>
        <w:t> </w:t>
      </w:r>
      <w:r>
        <w:rPr>
          <w:i/>
          <w:color w:val="44536A"/>
          <w:w w:val="80"/>
          <w:sz w:val="20"/>
        </w:rPr>
        <w:t>for</w:t>
      </w:r>
      <w:r>
        <w:rPr>
          <w:i/>
          <w:color w:val="44536A"/>
          <w:spacing w:val="-4"/>
          <w:sz w:val="20"/>
        </w:rPr>
        <w:t> </w:t>
      </w:r>
      <w:r>
        <w:rPr>
          <w:i/>
          <w:color w:val="44536A"/>
          <w:w w:val="80"/>
          <w:sz w:val="20"/>
        </w:rPr>
        <w:t>presumptive</w:t>
      </w:r>
      <w:r>
        <w:rPr>
          <w:i/>
          <w:color w:val="44536A"/>
          <w:spacing w:val="-5"/>
          <w:sz w:val="20"/>
        </w:rPr>
        <w:t> </w:t>
      </w:r>
      <w:r>
        <w:rPr>
          <w:i/>
          <w:color w:val="44536A"/>
          <w:w w:val="80"/>
          <w:sz w:val="20"/>
        </w:rPr>
        <w:t>TB</w:t>
      </w:r>
      <w:r>
        <w:rPr>
          <w:i/>
          <w:color w:val="44536A"/>
          <w:spacing w:val="-3"/>
          <w:sz w:val="20"/>
        </w:rPr>
        <w:t> </w:t>
      </w:r>
      <w:r>
        <w:rPr>
          <w:i/>
          <w:color w:val="44536A"/>
          <w:spacing w:val="-2"/>
          <w:w w:val="80"/>
          <w:sz w:val="20"/>
        </w:rPr>
        <w:t>patients</w:t>
      </w:r>
    </w:p>
    <w:p>
      <w:pPr>
        <w:pStyle w:val="BodyText"/>
        <w:spacing w:before="138"/>
        <w:rPr>
          <w:i/>
        </w:rPr>
      </w:pPr>
      <w:r>
        <w:rPr>
          <w:i/>
        </w:rPr>
        <w:drawing>
          <wp:anchor distT="0" distB="0" distL="0" distR="0" allowOverlap="1" layoutInCell="1" locked="0" behindDoc="1" simplePos="0" relativeHeight="487602176">
            <wp:simplePos x="0" y="0"/>
            <wp:positionH relativeFrom="page">
              <wp:posOffset>933948</wp:posOffset>
            </wp:positionH>
            <wp:positionV relativeFrom="paragraph">
              <wp:posOffset>249341</wp:posOffset>
            </wp:positionV>
            <wp:extent cx="8577929" cy="480469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55" cstate="print"/>
                    <a:stretch>
                      <a:fillRect/>
                    </a:stretch>
                  </pic:blipFill>
                  <pic:spPr>
                    <a:xfrm>
                      <a:off x="0" y="0"/>
                      <a:ext cx="8577929" cy="4804695"/>
                    </a:xfrm>
                    <a:prstGeom prst="rect">
                      <a:avLst/>
                    </a:prstGeom>
                  </pic:spPr>
                </pic:pic>
              </a:graphicData>
            </a:graphic>
          </wp:anchor>
        </w:drawing>
      </w:r>
    </w:p>
    <w:p>
      <w:pPr>
        <w:pStyle w:val="BodyText"/>
        <w:spacing w:after="0"/>
        <w:rPr>
          <w:i/>
        </w:rPr>
        <w:sectPr>
          <w:footerReference w:type="default" r:id="rId54"/>
          <w:pgSz w:w="15820" w:h="12250" w:orient="landscape"/>
          <w:pgMar w:header="0" w:footer="980" w:top="1340" w:bottom="1160" w:left="1417" w:right="566"/>
        </w:sectPr>
      </w:pPr>
    </w:p>
    <w:p>
      <w:pPr>
        <w:pStyle w:val="Heading6"/>
        <w:spacing w:before="64"/>
        <w:ind w:left="1135"/>
        <w:jc w:val="both"/>
      </w:pPr>
      <w:r>
        <w:rPr>
          <w:spacing w:val="-4"/>
        </w:rPr>
        <w:t>Algorithm</w:t>
      </w:r>
      <w:r>
        <w:rPr>
          <w:spacing w:val="4"/>
        </w:rPr>
        <w:t> </w:t>
      </w:r>
      <w:r>
        <w:rPr>
          <w:spacing w:val="-2"/>
        </w:rPr>
        <w:t>Notes</w:t>
      </w:r>
    </w:p>
    <w:p>
      <w:pPr>
        <w:pStyle w:val="BodyText"/>
        <w:spacing w:before="39"/>
        <w:rPr>
          <w:b/>
        </w:rPr>
      </w:pPr>
    </w:p>
    <w:p>
      <w:pPr>
        <w:pStyle w:val="BodyText"/>
        <w:spacing w:line="271" w:lineRule="auto"/>
        <w:ind w:left="1135" w:right="853"/>
        <w:jc w:val="both"/>
      </w:pPr>
      <w:r>
        <w:rPr/>
        <w:t>* Perform Urine Lateral Flow Lipoarabinomannan Assay (LF-LAM) for People Living with HIV with </w:t>
      </w:r>
      <w:r>
        <w:rPr>
          <w:spacing w:val="-4"/>
        </w:rPr>
        <w:t>advanced</w:t>
      </w:r>
      <w:r>
        <w:rPr>
          <w:spacing w:val="-6"/>
        </w:rPr>
        <w:t> </w:t>
      </w:r>
      <w:r>
        <w:rPr>
          <w:spacing w:val="-4"/>
        </w:rPr>
        <w:t>HIV</w:t>
      </w:r>
      <w:r>
        <w:rPr>
          <w:spacing w:val="-7"/>
        </w:rPr>
        <w:t> </w:t>
      </w:r>
      <w:r>
        <w:rPr>
          <w:spacing w:val="-4"/>
        </w:rPr>
        <w:t>disease</w:t>
      </w:r>
      <w:r>
        <w:rPr>
          <w:spacing w:val="-6"/>
        </w:rPr>
        <w:t> </w:t>
      </w:r>
      <w:r>
        <w:rPr>
          <w:spacing w:val="-4"/>
        </w:rPr>
        <w:t>in</w:t>
      </w:r>
      <w:r>
        <w:rPr>
          <w:spacing w:val="-9"/>
        </w:rPr>
        <w:t> </w:t>
      </w:r>
      <w:r>
        <w:rPr>
          <w:spacing w:val="-4"/>
        </w:rPr>
        <w:t>addition</w:t>
      </w:r>
      <w:r>
        <w:rPr>
          <w:spacing w:val="-9"/>
        </w:rPr>
        <w:t> </w:t>
      </w:r>
      <w:r>
        <w:rPr>
          <w:spacing w:val="-4"/>
        </w:rPr>
        <w:t>to</w:t>
      </w:r>
      <w:r>
        <w:rPr>
          <w:spacing w:val="-9"/>
        </w:rPr>
        <w:t> </w:t>
      </w:r>
      <w:r>
        <w:rPr>
          <w:spacing w:val="-4"/>
        </w:rPr>
        <w:t>sputum</w:t>
      </w:r>
      <w:r>
        <w:rPr>
          <w:spacing w:val="-6"/>
        </w:rPr>
        <w:t> </w:t>
      </w:r>
      <w:r>
        <w:rPr>
          <w:spacing w:val="-4"/>
        </w:rPr>
        <w:t>collection</w:t>
      </w:r>
      <w:r>
        <w:rPr>
          <w:spacing w:val="-9"/>
        </w:rPr>
        <w:t> </w:t>
      </w:r>
      <w:r>
        <w:rPr>
          <w:spacing w:val="-4"/>
        </w:rPr>
        <w:t>described</w:t>
      </w:r>
      <w:r>
        <w:rPr>
          <w:spacing w:val="-6"/>
        </w:rPr>
        <w:t> </w:t>
      </w:r>
      <w:r>
        <w:rPr>
          <w:spacing w:val="-4"/>
        </w:rPr>
        <w:t>here.</w:t>
      </w:r>
      <w:r>
        <w:rPr>
          <w:spacing w:val="-7"/>
        </w:rPr>
        <w:t> </w:t>
      </w:r>
      <w:r>
        <w:rPr>
          <w:spacing w:val="-4"/>
        </w:rPr>
        <w:t>Advanced</w:t>
      </w:r>
      <w:r>
        <w:rPr>
          <w:spacing w:val="-6"/>
        </w:rPr>
        <w:t> </w:t>
      </w:r>
      <w:r>
        <w:rPr>
          <w:spacing w:val="-4"/>
        </w:rPr>
        <w:t>HIV</w:t>
      </w:r>
      <w:r>
        <w:rPr>
          <w:spacing w:val="-7"/>
        </w:rPr>
        <w:t> </w:t>
      </w:r>
      <w:r>
        <w:rPr>
          <w:spacing w:val="-4"/>
        </w:rPr>
        <w:t>disease</w:t>
      </w:r>
      <w:r>
        <w:rPr>
          <w:spacing w:val="-6"/>
        </w:rPr>
        <w:t> </w:t>
      </w:r>
      <w:r>
        <w:rPr>
          <w:spacing w:val="-4"/>
        </w:rPr>
        <w:t>defined</w:t>
      </w:r>
      <w:r>
        <w:rPr>
          <w:spacing w:val="-5"/>
        </w:rPr>
        <w:t> </w:t>
      </w:r>
      <w:r>
        <w:rPr>
          <w:spacing w:val="-4"/>
        </w:rPr>
        <w:t>as</w:t>
      </w:r>
      <w:r>
        <w:rPr>
          <w:spacing w:val="-7"/>
        </w:rPr>
        <w:t> </w:t>
      </w:r>
      <w:r>
        <w:rPr>
          <w:spacing w:val="-4"/>
        </w:rPr>
        <w:t>CD4</w:t>
      </w:r>
    </w:p>
    <w:p>
      <w:pPr>
        <w:pStyle w:val="BodyText"/>
        <w:spacing w:line="229" w:lineRule="exact"/>
        <w:ind w:left="1135"/>
        <w:jc w:val="both"/>
      </w:pPr>
      <w:r>
        <w:rPr>
          <w:spacing w:val="-4"/>
        </w:rPr>
        <w:t>&lt;200,</w:t>
      </w:r>
      <w:r>
        <w:rPr>
          <w:spacing w:val="-5"/>
        </w:rPr>
        <w:t> </w:t>
      </w:r>
      <w:r>
        <w:rPr>
          <w:spacing w:val="-4"/>
        </w:rPr>
        <w:t>Severely</w:t>
      </w:r>
      <w:r>
        <w:rPr>
          <w:spacing w:val="-3"/>
        </w:rPr>
        <w:t> </w:t>
      </w:r>
      <w:r>
        <w:rPr>
          <w:spacing w:val="-4"/>
        </w:rPr>
        <w:t>ill,</w:t>
      </w:r>
      <w:r>
        <w:rPr>
          <w:spacing w:val="-5"/>
        </w:rPr>
        <w:t> </w:t>
      </w:r>
      <w:r>
        <w:rPr>
          <w:spacing w:val="-4"/>
        </w:rPr>
        <w:t>or any</w:t>
      </w:r>
      <w:r>
        <w:rPr>
          <w:spacing w:val="-3"/>
        </w:rPr>
        <w:t> </w:t>
      </w:r>
      <w:r>
        <w:rPr>
          <w:spacing w:val="-4"/>
        </w:rPr>
        <w:t>stage 3 or 4 opportunistic infections.</w:t>
      </w:r>
    </w:p>
    <w:p>
      <w:pPr>
        <w:pStyle w:val="BodyText"/>
        <w:spacing w:line="271" w:lineRule="auto" w:before="188"/>
        <w:ind w:left="1135" w:right="853"/>
        <w:jc w:val="both"/>
      </w:pPr>
      <w:r>
        <w:rPr/>
        <w:t>‡.</w:t>
      </w:r>
      <w:r>
        <w:rPr>
          <w:spacing w:val="-5"/>
        </w:rPr>
        <w:t> </w:t>
      </w:r>
      <w:r>
        <w:rPr/>
        <w:t>Rifampicin</w:t>
      </w:r>
      <w:r>
        <w:rPr>
          <w:spacing w:val="-5"/>
        </w:rPr>
        <w:t> </w:t>
      </w:r>
      <w:r>
        <w:rPr/>
        <w:t>sensitive,</w:t>
      </w:r>
      <w:r>
        <w:rPr>
          <w:spacing w:val="-5"/>
        </w:rPr>
        <w:t> </w:t>
      </w:r>
      <w:r>
        <w:rPr/>
        <w:t>INH</w:t>
      </w:r>
      <w:r>
        <w:rPr>
          <w:spacing w:val="-5"/>
        </w:rPr>
        <w:t> </w:t>
      </w:r>
      <w:r>
        <w:rPr/>
        <w:t>resistant</w:t>
      </w:r>
      <w:r>
        <w:rPr>
          <w:spacing w:val="-5"/>
        </w:rPr>
        <w:t> </w:t>
      </w:r>
      <w:r>
        <w:rPr/>
        <w:t>TB</w:t>
      </w:r>
      <w:r>
        <w:rPr>
          <w:spacing w:val="-3"/>
        </w:rPr>
        <w:t> </w:t>
      </w:r>
      <w:r>
        <w:rPr/>
        <w:t>(HrTB)</w:t>
      </w:r>
      <w:r>
        <w:rPr>
          <w:spacing w:val="-5"/>
        </w:rPr>
        <w:t> </w:t>
      </w:r>
      <w:r>
        <w:rPr/>
        <w:t>initiate</w:t>
      </w:r>
      <w:r>
        <w:rPr>
          <w:spacing w:val="-4"/>
        </w:rPr>
        <w:t> </w:t>
      </w:r>
      <w:r>
        <w:rPr/>
        <w:t>on</w:t>
      </w:r>
      <w:r>
        <w:rPr>
          <w:spacing w:val="-5"/>
        </w:rPr>
        <w:t> </w:t>
      </w:r>
      <w:r>
        <w:rPr/>
        <w:t>treatment</w:t>
      </w:r>
      <w:r>
        <w:rPr>
          <w:spacing w:val="-5"/>
        </w:rPr>
        <w:t> </w:t>
      </w:r>
      <w:r>
        <w:rPr/>
        <w:t>with</w:t>
      </w:r>
      <w:r>
        <w:rPr>
          <w:spacing w:val="-5"/>
        </w:rPr>
        <w:t> </w:t>
      </w:r>
      <w:r>
        <w:rPr/>
        <w:t>HRZE</w:t>
      </w:r>
      <w:r>
        <w:rPr>
          <w:spacing w:val="-4"/>
        </w:rPr>
        <w:t> </w:t>
      </w:r>
      <w:r>
        <w:rPr/>
        <w:t>+</w:t>
      </w:r>
      <w:r>
        <w:rPr>
          <w:spacing w:val="-5"/>
        </w:rPr>
        <w:t> </w:t>
      </w:r>
      <w:r>
        <w:rPr/>
        <w:t>LFX</w:t>
      </w:r>
      <w:r>
        <w:rPr>
          <w:spacing w:val="-2"/>
        </w:rPr>
        <w:t> </w:t>
      </w:r>
      <w:r>
        <w:rPr/>
        <w:t>or</w:t>
      </w:r>
      <w:r>
        <w:rPr>
          <w:spacing w:val="-5"/>
        </w:rPr>
        <w:t> </w:t>
      </w:r>
      <w:r>
        <w:rPr/>
        <w:t>RZE</w:t>
      </w:r>
      <w:r>
        <w:rPr>
          <w:spacing w:val="-4"/>
        </w:rPr>
        <w:t> </w:t>
      </w:r>
      <w:r>
        <w:rPr/>
        <w:t>+</w:t>
      </w:r>
      <w:r>
        <w:rPr>
          <w:spacing w:val="-5"/>
        </w:rPr>
        <w:t> </w:t>
      </w:r>
      <w:r>
        <w:rPr/>
        <w:t>LFX </w:t>
      </w:r>
      <w:r>
        <w:rPr>
          <w:spacing w:val="-2"/>
        </w:rPr>
        <w:t>for</w:t>
      </w:r>
      <w:r>
        <w:rPr>
          <w:spacing w:val="-5"/>
        </w:rPr>
        <w:t> </w:t>
      </w:r>
      <w:r>
        <w:rPr>
          <w:spacing w:val="-2"/>
        </w:rPr>
        <w:t>a</w:t>
      </w:r>
      <w:r>
        <w:rPr>
          <w:spacing w:val="-5"/>
        </w:rPr>
        <w:t> </w:t>
      </w:r>
      <w:r>
        <w:rPr>
          <w:spacing w:val="-2"/>
        </w:rPr>
        <w:t>total</w:t>
      </w:r>
      <w:r>
        <w:rPr>
          <w:spacing w:val="-5"/>
        </w:rPr>
        <w:t> </w:t>
      </w:r>
      <w:r>
        <w:rPr>
          <w:spacing w:val="-2"/>
        </w:rPr>
        <w:t>duration</w:t>
      </w:r>
      <w:r>
        <w:rPr>
          <w:spacing w:val="-6"/>
        </w:rPr>
        <w:t> </w:t>
      </w:r>
      <w:r>
        <w:rPr>
          <w:spacing w:val="-2"/>
        </w:rPr>
        <w:t>of</w:t>
      </w:r>
      <w:r>
        <w:rPr>
          <w:spacing w:val="-3"/>
        </w:rPr>
        <w:t> </w:t>
      </w:r>
      <w:r>
        <w:rPr>
          <w:spacing w:val="-2"/>
        </w:rPr>
        <w:t>6</w:t>
      </w:r>
      <w:r>
        <w:rPr>
          <w:spacing w:val="-5"/>
        </w:rPr>
        <w:t> </w:t>
      </w:r>
      <w:r>
        <w:rPr>
          <w:spacing w:val="-2"/>
        </w:rPr>
        <w:t>months.</w:t>
      </w:r>
      <w:r>
        <w:rPr>
          <w:spacing w:val="-6"/>
        </w:rPr>
        <w:t> </w:t>
      </w:r>
      <w:r>
        <w:rPr>
          <w:spacing w:val="-2"/>
        </w:rPr>
        <w:t>If the</w:t>
      </w:r>
      <w:r>
        <w:rPr>
          <w:spacing w:val="-4"/>
        </w:rPr>
        <w:t> </w:t>
      </w:r>
      <w:r>
        <w:rPr>
          <w:spacing w:val="-2"/>
        </w:rPr>
        <w:t>diagnosis/results</w:t>
      </w:r>
      <w:r>
        <w:rPr>
          <w:spacing w:val="-4"/>
        </w:rPr>
        <w:t> </w:t>
      </w:r>
      <w:r>
        <w:rPr>
          <w:spacing w:val="-2"/>
        </w:rPr>
        <w:t>of</w:t>
      </w:r>
      <w:r>
        <w:rPr>
          <w:spacing w:val="-5"/>
        </w:rPr>
        <w:t> </w:t>
      </w:r>
      <w:r>
        <w:rPr>
          <w:spacing w:val="-2"/>
        </w:rPr>
        <w:t>Hr-TB</w:t>
      </w:r>
      <w:r>
        <w:rPr>
          <w:spacing w:val="-5"/>
        </w:rPr>
        <w:t> </w:t>
      </w:r>
      <w:r>
        <w:rPr>
          <w:spacing w:val="-2"/>
        </w:rPr>
        <w:t>comes</w:t>
      </w:r>
      <w:r>
        <w:rPr>
          <w:spacing w:val="-4"/>
        </w:rPr>
        <w:t> </w:t>
      </w:r>
      <w:r>
        <w:rPr>
          <w:spacing w:val="-2"/>
        </w:rPr>
        <w:t>&gt;</w:t>
      </w:r>
      <w:r>
        <w:rPr>
          <w:spacing w:val="-4"/>
        </w:rPr>
        <w:t> </w:t>
      </w:r>
      <w:r>
        <w:rPr>
          <w:spacing w:val="-2"/>
        </w:rPr>
        <w:t>1</w:t>
      </w:r>
      <w:r>
        <w:rPr>
          <w:spacing w:val="-5"/>
        </w:rPr>
        <w:t> </w:t>
      </w:r>
      <w:r>
        <w:rPr>
          <w:spacing w:val="-2"/>
        </w:rPr>
        <w:t>month</w:t>
      </w:r>
      <w:r>
        <w:rPr>
          <w:spacing w:val="-6"/>
        </w:rPr>
        <w:t> </w:t>
      </w:r>
      <w:r>
        <w:rPr>
          <w:spacing w:val="-2"/>
        </w:rPr>
        <w:t>after</w:t>
      </w:r>
      <w:r>
        <w:rPr>
          <w:spacing w:val="-5"/>
        </w:rPr>
        <w:t> </w:t>
      </w:r>
      <w:r>
        <w:rPr>
          <w:spacing w:val="-2"/>
        </w:rPr>
        <w:t>treatment</w:t>
      </w:r>
      <w:r>
        <w:rPr>
          <w:spacing w:val="-6"/>
        </w:rPr>
        <w:t> </w:t>
      </w:r>
      <w:r>
        <w:rPr>
          <w:spacing w:val="-2"/>
        </w:rPr>
        <w:t>initiation </w:t>
      </w:r>
      <w:r>
        <w:rPr/>
        <w:t>with HRZE, continue the HRZE for a total of 6-months (without adding Lfx).</w:t>
      </w:r>
    </w:p>
    <w:p>
      <w:pPr>
        <w:pStyle w:val="ListParagraph"/>
        <w:numPr>
          <w:ilvl w:val="0"/>
          <w:numId w:val="41"/>
        </w:numPr>
        <w:tabs>
          <w:tab w:pos="1232" w:val="left" w:leader="none"/>
        </w:tabs>
        <w:spacing w:line="271" w:lineRule="auto" w:before="156" w:after="0"/>
        <w:ind w:left="1135" w:right="849" w:firstLine="0"/>
        <w:jc w:val="both"/>
        <w:rPr>
          <w:sz w:val="20"/>
        </w:rPr>
      </w:pPr>
      <w:r>
        <w:rPr>
          <w:spacing w:val="-4"/>
          <w:sz w:val="20"/>
        </w:rPr>
        <w:t>Stool Samples, Nasogastric / Nasopharyngeal Aspirates may be</w:t>
      </w:r>
      <w:r>
        <w:rPr>
          <w:sz w:val="20"/>
        </w:rPr>
        <w:t> </w:t>
      </w:r>
      <w:r>
        <w:rPr>
          <w:spacing w:val="-4"/>
          <w:sz w:val="20"/>
        </w:rPr>
        <w:t>collected for Xpert MTB/RIF Ultra/Truenat </w:t>
      </w:r>
      <w:r>
        <w:rPr>
          <w:sz w:val="20"/>
        </w:rPr>
        <w:t>MTB/MTB</w:t>
      </w:r>
      <w:r>
        <w:rPr>
          <w:spacing w:val="-6"/>
          <w:sz w:val="20"/>
        </w:rPr>
        <w:t> </w:t>
      </w:r>
      <w:r>
        <w:rPr>
          <w:sz w:val="20"/>
        </w:rPr>
        <w:t>Plus</w:t>
      </w:r>
      <w:r>
        <w:rPr>
          <w:spacing w:val="-7"/>
          <w:sz w:val="20"/>
        </w:rPr>
        <w:t> </w:t>
      </w:r>
      <w:r>
        <w:rPr>
          <w:sz w:val="20"/>
        </w:rPr>
        <w:t>from</w:t>
      </w:r>
      <w:r>
        <w:rPr>
          <w:spacing w:val="-6"/>
          <w:sz w:val="20"/>
        </w:rPr>
        <w:t> </w:t>
      </w:r>
      <w:r>
        <w:rPr>
          <w:sz w:val="20"/>
        </w:rPr>
        <w:t>children</w:t>
      </w:r>
      <w:r>
        <w:rPr>
          <w:spacing w:val="-7"/>
          <w:sz w:val="20"/>
        </w:rPr>
        <w:t> </w:t>
      </w:r>
      <w:r>
        <w:rPr>
          <w:sz w:val="20"/>
        </w:rPr>
        <w:t>(below</w:t>
      </w:r>
      <w:r>
        <w:rPr>
          <w:spacing w:val="-7"/>
          <w:sz w:val="20"/>
        </w:rPr>
        <w:t> </w:t>
      </w:r>
      <w:r>
        <w:rPr>
          <w:sz w:val="20"/>
        </w:rPr>
        <w:t>5</w:t>
      </w:r>
      <w:r>
        <w:rPr>
          <w:spacing w:val="-6"/>
          <w:sz w:val="20"/>
        </w:rPr>
        <w:t> </w:t>
      </w:r>
      <w:r>
        <w:rPr>
          <w:sz w:val="20"/>
        </w:rPr>
        <w:t>years</w:t>
      </w:r>
      <w:r>
        <w:rPr>
          <w:spacing w:val="-5"/>
          <w:sz w:val="20"/>
        </w:rPr>
        <w:t> </w:t>
      </w:r>
      <w:r>
        <w:rPr>
          <w:sz w:val="20"/>
        </w:rPr>
        <w:t>of</w:t>
      </w:r>
      <w:r>
        <w:rPr>
          <w:spacing w:val="-5"/>
          <w:sz w:val="20"/>
        </w:rPr>
        <w:t> </w:t>
      </w:r>
      <w:r>
        <w:rPr>
          <w:sz w:val="20"/>
        </w:rPr>
        <w:t>age)</w:t>
      </w:r>
      <w:r>
        <w:rPr>
          <w:spacing w:val="-6"/>
          <w:sz w:val="20"/>
        </w:rPr>
        <w:t> </w:t>
      </w:r>
      <w:r>
        <w:rPr>
          <w:sz w:val="20"/>
        </w:rPr>
        <w:t>unable</w:t>
      </w:r>
      <w:r>
        <w:rPr>
          <w:spacing w:val="-5"/>
          <w:sz w:val="20"/>
        </w:rPr>
        <w:t> </w:t>
      </w:r>
      <w:r>
        <w:rPr>
          <w:sz w:val="20"/>
        </w:rPr>
        <w:t>to</w:t>
      </w:r>
      <w:r>
        <w:rPr>
          <w:spacing w:val="-5"/>
          <w:sz w:val="20"/>
        </w:rPr>
        <w:t> </w:t>
      </w:r>
      <w:r>
        <w:rPr>
          <w:sz w:val="20"/>
        </w:rPr>
        <w:t>produce</w:t>
      </w:r>
      <w:r>
        <w:rPr>
          <w:spacing w:val="-5"/>
          <w:sz w:val="20"/>
        </w:rPr>
        <w:t> </w:t>
      </w:r>
      <w:r>
        <w:rPr>
          <w:sz w:val="20"/>
        </w:rPr>
        <w:t>sputum.</w:t>
      </w:r>
      <w:r>
        <w:rPr>
          <w:spacing w:val="-6"/>
          <w:sz w:val="20"/>
        </w:rPr>
        <w:t> </w:t>
      </w:r>
      <w:r>
        <w:rPr>
          <w:sz w:val="20"/>
        </w:rPr>
        <w:t>CSF,</w:t>
      </w:r>
      <w:r>
        <w:rPr>
          <w:spacing w:val="-6"/>
          <w:sz w:val="20"/>
        </w:rPr>
        <w:t> </w:t>
      </w:r>
      <w:r>
        <w:rPr>
          <w:sz w:val="20"/>
        </w:rPr>
        <w:t>Pleural,</w:t>
      </w:r>
      <w:r>
        <w:rPr>
          <w:spacing w:val="-6"/>
          <w:sz w:val="20"/>
        </w:rPr>
        <w:t> </w:t>
      </w:r>
      <w:r>
        <w:rPr>
          <w:sz w:val="20"/>
        </w:rPr>
        <w:t>Peritoneal fluid</w:t>
      </w:r>
      <w:r>
        <w:rPr>
          <w:spacing w:val="-13"/>
          <w:sz w:val="20"/>
        </w:rPr>
        <w:t> </w:t>
      </w:r>
      <w:r>
        <w:rPr>
          <w:sz w:val="20"/>
        </w:rPr>
        <w:t>may</w:t>
      </w:r>
      <w:r>
        <w:rPr>
          <w:spacing w:val="-12"/>
          <w:sz w:val="20"/>
        </w:rPr>
        <w:t> </w:t>
      </w:r>
      <w:r>
        <w:rPr>
          <w:sz w:val="20"/>
        </w:rPr>
        <w:t>also</w:t>
      </w:r>
      <w:r>
        <w:rPr>
          <w:spacing w:val="-13"/>
          <w:sz w:val="20"/>
        </w:rPr>
        <w:t> </w:t>
      </w:r>
      <w:r>
        <w:rPr>
          <w:sz w:val="20"/>
        </w:rPr>
        <w:t>be</w:t>
      </w:r>
      <w:r>
        <w:rPr>
          <w:spacing w:val="-12"/>
          <w:sz w:val="20"/>
        </w:rPr>
        <w:t> </w:t>
      </w:r>
      <w:r>
        <w:rPr>
          <w:sz w:val="20"/>
        </w:rPr>
        <w:t>collected</w:t>
      </w:r>
      <w:r>
        <w:rPr>
          <w:spacing w:val="-13"/>
          <w:sz w:val="20"/>
        </w:rPr>
        <w:t> </w:t>
      </w:r>
      <w:r>
        <w:rPr>
          <w:sz w:val="20"/>
        </w:rPr>
        <w:t>for</w:t>
      </w:r>
      <w:r>
        <w:rPr>
          <w:spacing w:val="-12"/>
          <w:sz w:val="20"/>
        </w:rPr>
        <w:t> </w:t>
      </w:r>
      <w:r>
        <w:rPr>
          <w:sz w:val="20"/>
        </w:rPr>
        <w:t>Xpert</w:t>
      </w:r>
      <w:r>
        <w:rPr>
          <w:spacing w:val="-13"/>
          <w:sz w:val="20"/>
        </w:rPr>
        <w:t> </w:t>
      </w:r>
      <w:r>
        <w:rPr>
          <w:sz w:val="20"/>
        </w:rPr>
        <w:t>assay</w:t>
      </w:r>
      <w:r>
        <w:rPr>
          <w:spacing w:val="-12"/>
          <w:sz w:val="20"/>
        </w:rPr>
        <w:t> </w:t>
      </w:r>
      <w:r>
        <w:rPr>
          <w:sz w:val="20"/>
        </w:rPr>
        <w:t>informed</w:t>
      </w:r>
      <w:r>
        <w:rPr>
          <w:spacing w:val="-13"/>
          <w:sz w:val="20"/>
        </w:rPr>
        <w:t> </w:t>
      </w:r>
      <w:r>
        <w:rPr>
          <w:sz w:val="20"/>
        </w:rPr>
        <w:t>by</w:t>
      </w:r>
      <w:r>
        <w:rPr>
          <w:spacing w:val="-12"/>
          <w:sz w:val="20"/>
        </w:rPr>
        <w:t> </w:t>
      </w:r>
      <w:r>
        <w:rPr>
          <w:sz w:val="20"/>
        </w:rPr>
        <w:t>clinical</w:t>
      </w:r>
      <w:r>
        <w:rPr>
          <w:spacing w:val="-13"/>
          <w:sz w:val="20"/>
        </w:rPr>
        <w:t> </w:t>
      </w:r>
      <w:r>
        <w:rPr>
          <w:sz w:val="20"/>
        </w:rPr>
        <w:t>presentation.</w:t>
      </w:r>
    </w:p>
    <w:p>
      <w:pPr>
        <w:pStyle w:val="BodyText"/>
        <w:spacing w:line="271" w:lineRule="auto" w:before="157"/>
        <w:ind w:left="1135" w:right="857"/>
        <w:jc w:val="both"/>
      </w:pPr>
      <w:r>
        <w:rPr>
          <w:spacing w:val="-4"/>
        </w:rPr>
        <w:t>▲Further investigations may include chest x-rays (if not already done), additional clinical assessments, other </w:t>
      </w:r>
      <w:r>
        <w:rPr>
          <w:spacing w:val="-2"/>
        </w:rPr>
        <w:t>biological</w:t>
      </w:r>
      <w:r>
        <w:rPr>
          <w:spacing w:val="-13"/>
        </w:rPr>
        <w:t> </w:t>
      </w:r>
      <w:r>
        <w:rPr>
          <w:spacing w:val="-2"/>
        </w:rPr>
        <w:t>specimens</w:t>
      </w:r>
      <w:r>
        <w:rPr>
          <w:spacing w:val="-10"/>
        </w:rPr>
        <w:t> </w:t>
      </w:r>
      <w:r>
        <w:rPr>
          <w:spacing w:val="-2"/>
        </w:rPr>
        <w:t>(tissue</w:t>
      </w:r>
      <w:r>
        <w:rPr>
          <w:spacing w:val="-11"/>
        </w:rPr>
        <w:t> </w:t>
      </w:r>
      <w:r>
        <w:rPr>
          <w:spacing w:val="-2"/>
        </w:rPr>
        <w:t>aspirates</w:t>
      </w:r>
      <w:r>
        <w:rPr>
          <w:spacing w:val="-10"/>
        </w:rPr>
        <w:t> </w:t>
      </w:r>
      <w:r>
        <w:rPr>
          <w:spacing w:val="-2"/>
        </w:rPr>
        <w:t>(e.g.</w:t>
      </w:r>
      <w:r>
        <w:rPr>
          <w:spacing w:val="-11"/>
        </w:rPr>
        <w:t> </w:t>
      </w:r>
      <w:r>
        <w:rPr>
          <w:spacing w:val="-2"/>
        </w:rPr>
        <w:t>Bone</w:t>
      </w:r>
      <w:r>
        <w:rPr>
          <w:spacing w:val="-10"/>
        </w:rPr>
        <w:t> </w:t>
      </w:r>
      <w:r>
        <w:rPr>
          <w:spacing w:val="-2"/>
        </w:rPr>
        <w:t>Marrow</w:t>
      </w:r>
      <w:r>
        <w:rPr>
          <w:spacing w:val="-11"/>
        </w:rPr>
        <w:t> </w:t>
      </w:r>
      <w:r>
        <w:rPr>
          <w:spacing w:val="-2"/>
        </w:rPr>
        <w:t>Aspirates)</w:t>
      </w:r>
      <w:r>
        <w:rPr>
          <w:spacing w:val="-10"/>
        </w:rPr>
        <w:t> </w:t>
      </w:r>
      <w:r>
        <w:rPr>
          <w:spacing w:val="-2"/>
        </w:rPr>
        <w:t>and</w:t>
      </w:r>
      <w:r>
        <w:rPr>
          <w:spacing w:val="-11"/>
        </w:rPr>
        <w:t> </w:t>
      </w:r>
      <w:r>
        <w:rPr>
          <w:spacing w:val="-2"/>
        </w:rPr>
        <w:t>biopsies</w:t>
      </w:r>
      <w:r>
        <w:rPr>
          <w:spacing w:val="-10"/>
        </w:rPr>
        <w:t> </w:t>
      </w:r>
      <w:r>
        <w:rPr>
          <w:spacing w:val="-2"/>
        </w:rPr>
        <w:t>for</w:t>
      </w:r>
      <w:r>
        <w:rPr>
          <w:spacing w:val="-11"/>
        </w:rPr>
        <w:t> </w:t>
      </w:r>
      <w:r>
        <w:rPr>
          <w:spacing w:val="-2"/>
        </w:rPr>
        <w:t>histological</w:t>
      </w:r>
      <w:r>
        <w:rPr>
          <w:spacing w:val="-10"/>
        </w:rPr>
        <w:t> </w:t>
      </w:r>
      <w:r>
        <w:rPr>
          <w:spacing w:val="-2"/>
        </w:rPr>
        <w:t>assessment </w:t>
      </w:r>
      <w:r>
        <w:rPr/>
        <w:t>or</w:t>
      </w:r>
      <w:r>
        <w:rPr>
          <w:spacing w:val="-13"/>
        </w:rPr>
        <w:t> </w:t>
      </w:r>
      <w:r>
        <w:rPr/>
        <w:t>culture</w:t>
      </w:r>
      <w:r>
        <w:rPr>
          <w:spacing w:val="-12"/>
        </w:rPr>
        <w:t> </w:t>
      </w:r>
      <w:r>
        <w:rPr/>
        <w:t>and</w:t>
      </w:r>
      <w:r>
        <w:rPr>
          <w:spacing w:val="-13"/>
        </w:rPr>
        <w:t> </w:t>
      </w:r>
      <w:r>
        <w:rPr/>
        <w:t>DST),</w:t>
      </w:r>
      <w:r>
        <w:rPr>
          <w:spacing w:val="-12"/>
        </w:rPr>
        <w:t> </w:t>
      </w:r>
      <w:r>
        <w:rPr/>
        <w:t>clinical</w:t>
      </w:r>
      <w:r>
        <w:rPr>
          <w:spacing w:val="-13"/>
        </w:rPr>
        <w:t> </w:t>
      </w:r>
      <w:r>
        <w:rPr/>
        <w:t>response</w:t>
      </w:r>
      <w:r>
        <w:rPr>
          <w:spacing w:val="-12"/>
        </w:rPr>
        <w:t> </w:t>
      </w:r>
      <w:r>
        <w:rPr/>
        <w:t>following</w:t>
      </w:r>
      <w:r>
        <w:rPr>
          <w:spacing w:val="-13"/>
        </w:rPr>
        <w:t> </w:t>
      </w:r>
      <w:r>
        <w:rPr/>
        <w:t>treatment</w:t>
      </w:r>
      <w:r>
        <w:rPr>
          <w:spacing w:val="-12"/>
        </w:rPr>
        <w:t> </w:t>
      </w:r>
      <w:r>
        <w:rPr/>
        <w:t>with</w:t>
      </w:r>
      <w:r>
        <w:rPr>
          <w:spacing w:val="-13"/>
        </w:rPr>
        <w:t> </w:t>
      </w:r>
      <w:r>
        <w:rPr/>
        <w:t>broad</w:t>
      </w:r>
      <w:r>
        <w:rPr>
          <w:spacing w:val="-12"/>
        </w:rPr>
        <w:t> </w:t>
      </w:r>
      <w:r>
        <w:rPr/>
        <w:t>spectrum</w:t>
      </w:r>
      <w:r>
        <w:rPr>
          <w:spacing w:val="-13"/>
        </w:rPr>
        <w:t> </w:t>
      </w:r>
      <w:r>
        <w:rPr/>
        <w:t>anti-microbial</w:t>
      </w:r>
      <w:r>
        <w:rPr>
          <w:spacing w:val="-12"/>
        </w:rPr>
        <w:t> </w:t>
      </w:r>
      <w:r>
        <w:rPr/>
        <w:t>agents</w:t>
      </w:r>
    </w:p>
    <w:p>
      <w:pPr>
        <w:pStyle w:val="Heading3"/>
        <w:spacing w:before="153"/>
        <w:ind w:left="1051"/>
        <w:jc w:val="both"/>
      </w:pPr>
      <w:bookmarkStart w:name="_bookmark52" w:id="53"/>
      <w:bookmarkEnd w:id="53"/>
      <w:r>
        <w:rPr>
          <w:b w:val="0"/>
        </w:rPr>
      </w:r>
      <w:r>
        <w:rPr>
          <w:color w:val="EC7C30"/>
          <w:spacing w:val="-6"/>
        </w:rPr>
        <w:t>Interpretation</w:t>
      </w:r>
      <w:r>
        <w:rPr>
          <w:color w:val="EC7C30"/>
          <w:spacing w:val="2"/>
        </w:rPr>
        <w:t> </w:t>
      </w:r>
      <w:r>
        <w:rPr>
          <w:color w:val="EC7C30"/>
          <w:spacing w:val="-6"/>
        </w:rPr>
        <w:t>of</w:t>
      </w:r>
      <w:r>
        <w:rPr>
          <w:color w:val="EC7C30"/>
          <w:spacing w:val="3"/>
        </w:rPr>
        <w:t> </w:t>
      </w:r>
      <w:r>
        <w:rPr>
          <w:color w:val="EC7C30"/>
          <w:spacing w:val="-6"/>
        </w:rPr>
        <w:t>Laboratory</w:t>
      </w:r>
      <w:r>
        <w:rPr>
          <w:color w:val="EC7C30"/>
          <w:spacing w:val="3"/>
        </w:rPr>
        <w:t> </w:t>
      </w:r>
      <w:r>
        <w:rPr>
          <w:color w:val="EC7C30"/>
          <w:spacing w:val="-6"/>
        </w:rPr>
        <w:t>Results</w:t>
      </w:r>
    </w:p>
    <w:p>
      <w:pPr>
        <w:pStyle w:val="BodyText"/>
        <w:spacing w:line="271" w:lineRule="auto" w:before="260"/>
        <w:ind w:left="1051" w:right="847"/>
        <w:jc w:val="both"/>
      </w:pPr>
      <w:r>
        <w:rPr>
          <w:spacing w:val="-2"/>
        </w:rPr>
        <w:t>Discordance</w:t>
      </w:r>
      <w:r>
        <w:rPr>
          <w:spacing w:val="-3"/>
        </w:rPr>
        <w:t> </w:t>
      </w:r>
      <w:r>
        <w:rPr>
          <w:spacing w:val="-2"/>
        </w:rPr>
        <w:t>in</w:t>
      </w:r>
      <w:r>
        <w:rPr>
          <w:spacing w:val="-5"/>
        </w:rPr>
        <w:t> </w:t>
      </w:r>
      <w:r>
        <w:rPr>
          <w:spacing w:val="-2"/>
        </w:rPr>
        <w:t>laboratory</w:t>
      </w:r>
      <w:r>
        <w:rPr>
          <w:spacing w:val="-3"/>
        </w:rPr>
        <w:t> </w:t>
      </w:r>
      <w:r>
        <w:rPr>
          <w:spacing w:val="-2"/>
        </w:rPr>
        <w:t>results</w:t>
      </w:r>
      <w:r>
        <w:rPr>
          <w:spacing w:val="-5"/>
        </w:rPr>
        <w:t> </w:t>
      </w:r>
      <w:r>
        <w:rPr>
          <w:spacing w:val="-2"/>
        </w:rPr>
        <w:t>may</w:t>
      </w:r>
      <w:r>
        <w:rPr>
          <w:spacing w:val="-3"/>
        </w:rPr>
        <w:t> </w:t>
      </w:r>
      <w:r>
        <w:rPr>
          <w:spacing w:val="-2"/>
        </w:rPr>
        <w:t>occur</w:t>
      </w:r>
      <w:r>
        <w:rPr>
          <w:spacing w:val="-3"/>
        </w:rPr>
        <w:t> </w:t>
      </w:r>
      <w:r>
        <w:rPr>
          <w:spacing w:val="-2"/>
        </w:rPr>
        <w:t>when</w:t>
      </w:r>
      <w:r>
        <w:rPr>
          <w:spacing w:val="-5"/>
        </w:rPr>
        <w:t> </w:t>
      </w:r>
      <w:r>
        <w:rPr>
          <w:spacing w:val="-2"/>
        </w:rPr>
        <w:t>comparing culture-based</w:t>
      </w:r>
      <w:r>
        <w:rPr>
          <w:spacing w:val="-3"/>
        </w:rPr>
        <w:t> </w:t>
      </w:r>
      <w:r>
        <w:rPr>
          <w:spacing w:val="-2"/>
        </w:rPr>
        <w:t>phenotypic</w:t>
      </w:r>
      <w:r>
        <w:rPr>
          <w:spacing w:val="-3"/>
        </w:rPr>
        <w:t> </w:t>
      </w:r>
      <w:r>
        <w:rPr>
          <w:spacing w:val="-2"/>
        </w:rPr>
        <w:t>DST with</w:t>
      </w:r>
      <w:r>
        <w:rPr>
          <w:spacing w:val="-5"/>
        </w:rPr>
        <w:t> </w:t>
      </w:r>
      <w:r>
        <w:rPr>
          <w:spacing w:val="-2"/>
        </w:rPr>
        <w:t>molecular testing.</w:t>
      </w:r>
      <w:r>
        <w:rPr>
          <w:spacing w:val="-11"/>
        </w:rPr>
        <w:t> </w:t>
      </w:r>
      <w:r>
        <w:rPr>
          <w:spacing w:val="-2"/>
        </w:rPr>
        <w:t>In</w:t>
      </w:r>
      <w:r>
        <w:rPr>
          <w:spacing w:val="-10"/>
        </w:rPr>
        <w:t> </w:t>
      </w:r>
      <w:r>
        <w:rPr>
          <w:spacing w:val="-2"/>
        </w:rPr>
        <w:t>addition,</w:t>
      </w:r>
      <w:r>
        <w:rPr>
          <w:spacing w:val="-11"/>
        </w:rPr>
        <w:t> </w:t>
      </w:r>
      <w:r>
        <w:rPr>
          <w:spacing w:val="-2"/>
        </w:rPr>
        <w:t>some</w:t>
      </w:r>
      <w:r>
        <w:rPr>
          <w:spacing w:val="-10"/>
        </w:rPr>
        <w:t> </w:t>
      </w:r>
      <w:r>
        <w:rPr>
          <w:spacing w:val="-2"/>
        </w:rPr>
        <w:t>tests</w:t>
      </w:r>
      <w:r>
        <w:rPr>
          <w:spacing w:val="-11"/>
        </w:rPr>
        <w:t> </w:t>
      </w:r>
      <w:r>
        <w:rPr>
          <w:spacing w:val="-2"/>
        </w:rPr>
        <w:t>can</w:t>
      </w:r>
      <w:r>
        <w:rPr>
          <w:spacing w:val="-10"/>
        </w:rPr>
        <w:t> </w:t>
      </w:r>
      <w:r>
        <w:rPr>
          <w:spacing w:val="-2"/>
        </w:rPr>
        <w:t>detect</w:t>
      </w:r>
      <w:r>
        <w:rPr>
          <w:spacing w:val="-11"/>
        </w:rPr>
        <w:t> </w:t>
      </w:r>
      <w:r>
        <w:rPr>
          <w:spacing w:val="-2"/>
        </w:rPr>
        <w:t>TB</w:t>
      </w:r>
      <w:r>
        <w:rPr>
          <w:spacing w:val="-10"/>
        </w:rPr>
        <w:t> </w:t>
      </w:r>
      <w:r>
        <w:rPr>
          <w:spacing w:val="-2"/>
        </w:rPr>
        <w:t>bacilli</w:t>
      </w:r>
      <w:r>
        <w:rPr>
          <w:spacing w:val="-11"/>
        </w:rPr>
        <w:t> </w:t>
      </w:r>
      <w:r>
        <w:rPr>
          <w:spacing w:val="-2"/>
        </w:rPr>
        <w:t>or</w:t>
      </w:r>
      <w:r>
        <w:rPr>
          <w:spacing w:val="-10"/>
        </w:rPr>
        <w:t> </w:t>
      </w:r>
      <w:r>
        <w:rPr>
          <w:i/>
          <w:spacing w:val="-2"/>
        </w:rPr>
        <w:t>M.</w:t>
      </w:r>
      <w:r>
        <w:rPr>
          <w:i/>
          <w:spacing w:val="-11"/>
        </w:rPr>
        <w:t> </w:t>
      </w:r>
      <w:r>
        <w:rPr>
          <w:i/>
          <w:spacing w:val="-2"/>
        </w:rPr>
        <w:t>Tuberculosis</w:t>
      </w:r>
      <w:r>
        <w:rPr>
          <w:i/>
          <w:spacing w:val="-10"/>
        </w:rPr>
        <w:t> </w:t>
      </w:r>
      <w:r>
        <w:rPr>
          <w:spacing w:val="-2"/>
        </w:rPr>
        <w:t>DNA</w:t>
      </w:r>
      <w:r>
        <w:rPr>
          <w:spacing w:val="-11"/>
        </w:rPr>
        <w:t> </w:t>
      </w:r>
      <w:r>
        <w:rPr>
          <w:spacing w:val="-2"/>
        </w:rPr>
        <w:t>while</w:t>
      </w:r>
      <w:r>
        <w:rPr>
          <w:spacing w:val="-10"/>
        </w:rPr>
        <w:t> </w:t>
      </w:r>
      <w:r>
        <w:rPr>
          <w:spacing w:val="-2"/>
        </w:rPr>
        <w:t>other</w:t>
      </w:r>
      <w:r>
        <w:rPr>
          <w:spacing w:val="-11"/>
        </w:rPr>
        <w:t> </w:t>
      </w:r>
      <w:r>
        <w:rPr>
          <w:spacing w:val="-2"/>
        </w:rPr>
        <w:t>detection</w:t>
      </w:r>
      <w:r>
        <w:rPr>
          <w:spacing w:val="-10"/>
        </w:rPr>
        <w:t> </w:t>
      </w:r>
      <w:r>
        <w:rPr>
          <w:spacing w:val="-2"/>
        </w:rPr>
        <w:t>tests</w:t>
      </w:r>
      <w:r>
        <w:rPr>
          <w:spacing w:val="-11"/>
        </w:rPr>
        <w:t> </w:t>
      </w:r>
      <w:r>
        <w:rPr>
          <w:spacing w:val="-2"/>
        </w:rPr>
        <w:t>might give</w:t>
      </w:r>
      <w:r>
        <w:rPr>
          <w:spacing w:val="-4"/>
        </w:rPr>
        <w:t> </w:t>
      </w:r>
      <w:r>
        <w:rPr>
          <w:spacing w:val="-2"/>
        </w:rPr>
        <w:t>negative</w:t>
      </w:r>
      <w:r>
        <w:rPr>
          <w:spacing w:val="-4"/>
        </w:rPr>
        <w:t> </w:t>
      </w:r>
      <w:r>
        <w:rPr>
          <w:spacing w:val="-2"/>
        </w:rPr>
        <w:t>results.</w:t>
      </w:r>
      <w:r>
        <w:rPr>
          <w:spacing w:val="-5"/>
        </w:rPr>
        <w:t> </w:t>
      </w:r>
      <w:r>
        <w:rPr>
          <w:spacing w:val="-2"/>
        </w:rPr>
        <w:t>Each</w:t>
      </w:r>
      <w:r>
        <w:rPr>
          <w:spacing w:val="-7"/>
        </w:rPr>
        <w:t> </w:t>
      </w:r>
      <w:r>
        <w:rPr>
          <w:spacing w:val="-2"/>
        </w:rPr>
        <w:t>discordant</w:t>
      </w:r>
      <w:r>
        <w:rPr>
          <w:spacing w:val="-5"/>
        </w:rPr>
        <w:t> </w:t>
      </w:r>
      <w:r>
        <w:rPr>
          <w:spacing w:val="-2"/>
        </w:rPr>
        <w:t>result</w:t>
      </w:r>
      <w:r>
        <w:rPr>
          <w:spacing w:val="-5"/>
        </w:rPr>
        <w:t> </w:t>
      </w:r>
      <w:r>
        <w:rPr>
          <w:spacing w:val="-2"/>
        </w:rPr>
        <w:t>will</w:t>
      </w:r>
      <w:r>
        <w:rPr>
          <w:spacing w:val="-5"/>
        </w:rPr>
        <w:t> </w:t>
      </w:r>
      <w:r>
        <w:rPr>
          <w:spacing w:val="-2"/>
        </w:rPr>
        <w:t>therefore</w:t>
      </w:r>
      <w:r>
        <w:rPr>
          <w:spacing w:val="-3"/>
        </w:rPr>
        <w:t> </w:t>
      </w:r>
      <w:r>
        <w:rPr>
          <w:spacing w:val="-2"/>
        </w:rPr>
        <w:t>need</w:t>
      </w:r>
      <w:r>
        <w:rPr>
          <w:spacing w:val="-4"/>
        </w:rPr>
        <w:t> </w:t>
      </w:r>
      <w:r>
        <w:rPr>
          <w:spacing w:val="-2"/>
        </w:rPr>
        <w:t>to</w:t>
      </w:r>
      <w:r>
        <w:rPr>
          <w:spacing w:val="-6"/>
        </w:rPr>
        <w:t> </w:t>
      </w:r>
      <w:r>
        <w:rPr>
          <w:spacing w:val="-2"/>
        </w:rPr>
        <w:t>be</w:t>
      </w:r>
      <w:r>
        <w:rPr>
          <w:spacing w:val="-4"/>
        </w:rPr>
        <w:t> </w:t>
      </w:r>
      <w:r>
        <w:rPr>
          <w:spacing w:val="-2"/>
        </w:rPr>
        <w:t>investigated,</w:t>
      </w:r>
      <w:r>
        <w:rPr>
          <w:spacing w:val="-5"/>
        </w:rPr>
        <w:t> </w:t>
      </w:r>
      <w:r>
        <w:rPr>
          <w:spacing w:val="-2"/>
        </w:rPr>
        <w:t>on</w:t>
      </w:r>
      <w:r>
        <w:rPr>
          <w:spacing w:val="-6"/>
        </w:rPr>
        <w:t> </w:t>
      </w:r>
      <w:r>
        <w:rPr>
          <w:spacing w:val="-2"/>
        </w:rPr>
        <w:t>a</w:t>
      </w:r>
      <w:r>
        <w:rPr>
          <w:spacing w:val="-4"/>
        </w:rPr>
        <w:t> </w:t>
      </w:r>
      <w:r>
        <w:rPr>
          <w:spacing w:val="-2"/>
        </w:rPr>
        <w:t>case-</w:t>
      </w:r>
      <w:r>
        <w:rPr>
          <w:spacing w:val="-6"/>
        </w:rPr>
        <w:t> </w:t>
      </w:r>
      <w:r>
        <w:rPr>
          <w:spacing w:val="-2"/>
        </w:rPr>
        <w:t>by-case</w:t>
      </w:r>
      <w:r>
        <w:rPr>
          <w:spacing w:val="-4"/>
        </w:rPr>
        <w:t> </w:t>
      </w:r>
      <w:r>
        <w:rPr>
          <w:spacing w:val="-2"/>
        </w:rPr>
        <w:t>basis</w:t>
      </w:r>
      <w:r>
        <w:rPr>
          <w:spacing w:val="-5"/>
        </w:rPr>
        <w:t> </w:t>
      </w:r>
      <w:r>
        <w:rPr>
          <w:spacing w:val="-2"/>
        </w:rPr>
        <w:t>if discordant</w:t>
      </w:r>
      <w:r>
        <w:rPr>
          <w:spacing w:val="-3"/>
        </w:rPr>
        <w:t> </w:t>
      </w:r>
      <w:r>
        <w:rPr>
          <w:spacing w:val="-2"/>
        </w:rPr>
        <w:t>results</w:t>
      </w:r>
      <w:r>
        <w:rPr>
          <w:spacing w:val="-4"/>
        </w:rPr>
        <w:t> </w:t>
      </w:r>
      <w:r>
        <w:rPr>
          <w:spacing w:val="-2"/>
        </w:rPr>
        <w:t>are reported</w:t>
      </w:r>
      <w:r>
        <w:rPr>
          <w:spacing w:val="-4"/>
        </w:rPr>
        <w:t> </w:t>
      </w:r>
      <w:r>
        <w:rPr>
          <w:spacing w:val="-2"/>
        </w:rPr>
        <w:t>between</w:t>
      </w:r>
      <w:r>
        <w:rPr>
          <w:spacing w:val="-3"/>
        </w:rPr>
        <w:t> </w:t>
      </w:r>
      <w:r>
        <w:rPr>
          <w:spacing w:val="-2"/>
        </w:rPr>
        <w:t>rapid diagnostic tests and any other diagnostic test.</w:t>
      </w:r>
      <w:r>
        <w:rPr>
          <w:spacing w:val="-3"/>
        </w:rPr>
        <w:t> </w:t>
      </w:r>
      <w:r>
        <w:rPr>
          <w:spacing w:val="-2"/>
        </w:rPr>
        <w:t>The focus</w:t>
      </w:r>
      <w:r>
        <w:rPr>
          <w:spacing w:val="-3"/>
        </w:rPr>
        <w:t> </w:t>
      </w:r>
      <w:r>
        <w:rPr>
          <w:spacing w:val="-2"/>
        </w:rPr>
        <w:t>should be</w:t>
      </w:r>
      <w:r>
        <w:rPr>
          <w:spacing w:val="-5"/>
        </w:rPr>
        <w:t> </w:t>
      </w:r>
      <w:r>
        <w:rPr>
          <w:spacing w:val="-2"/>
        </w:rPr>
        <w:t>on</w:t>
      </w:r>
      <w:r>
        <w:rPr>
          <w:spacing w:val="-5"/>
        </w:rPr>
        <w:t> </w:t>
      </w:r>
      <w:r>
        <w:rPr>
          <w:spacing w:val="-2"/>
        </w:rPr>
        <w:t>the</w:t>
      </w:r>
      <w:r>
        <w:rPr>
          <w:spacing w:val="-5"/>
        </w:rPr>
        <w:t> </w:t>
      </w:r>
      <w:r>
        <w:rPr>
          <w:spacing w:val="-2"/>
        </w:rPr>
        <w:t>clinical</w:t>
      </w:r>
      <w:r>
        <w:rPr>
          <w:spacing w:val="-7"/>
        </w:rPr>
        <w:t> </w:t>
      </w:r>
      <w:r>
        <w:rPr>
          <w:spacing w:val="-2"/>
        </w:rPr>
        <w:t>history</w:t>
      </w:r>
      <w:r>
        <w:rPr>
          <w:spacing w:val="-5"/>
        </w:rPr>
        <w:t> </w:t>
      </w:r>
      <w:r>
        <w:rPr>
          <w:spacing w:val="-2"/>
        </w:rPr>
        <w:t>of</w:t>
      </w:r>
      <w:r>
        <w:rPr>
          <w:spacing w:val="-4"/>
        </w:rPr>
        <w:t> </w:t>
      </w:r>
      <w:r>
        <w:rPr>
          <w:spacing w:val="-2"/>
        </w:rPr>
        <w:t>the</w:t>
      </w:r>
      <w:r>
        <w:rPr>
          <w:spacing w:val="-4"/>
        </w:rPr>
        <w:t> </w:t>
      </w:r>
      <w:r>
        <w:rPr>
          <w:spacing w:val="-2"/>
        </w:rPr>
        <w:t>patient</w:t>
      </w:r>
      <w:r>
        <w:rPr>
          <w:spacing w:val="-5"/>
        </w:rPr>
        <w:t> </w:t>
      </w:r>
      <w:r>
        <w:rPr>
          <w:spacing w:val="-2"/>
        </w:rPr>
        <w:t>(e.g.,</w:t>
      </w:r>
      <w:r>
        <w:rPr>
          <w:spacing w:val="-4"/>
        </w:rPr>
        <w:t> </w:t>
      </w:r>
      <w:r>
        <w:rPr>
          <w:spacing w:val="-2"/>
        </w:rPr>
        <w:t>TB</w:t>
      </w:r>
      <w:r>
        <w:rPr>
          <w:spacing w:val="-7"/>
        </w:rPr>
        <w:t> </w:t>
      </w:r>
      <w:r>
        <w:rPr>
          <w:spacing w:val="-2"/>
        </w:rPr>
        <w:t>treatment</w:t>
      </w:r>
      <w:r>
        <w:rPr>
          <w:spacing w:val="-4"/>
        </w:rPr>
        <w:t> </w:t>
      </w:r>
      <w:r>
        <w:rPr>
          <w:spacing w:val="-2"/>
        </w:rPr>
        <w:t>history,</w:t>
      </w:r>
      <w:r>
        <w:rPr>
          <w:spacing w:val="-7"/>
        </w:rPr>
        <w:t> </w:t>
      </w:r>
      <w:r>
        <w:rPr>
          <w:spacing w:val="-2"/>
        </w:rPr>
        <w:t>close</w:t>
      </w:r>
      <w:r>
        <w:rPr>
          <w:spacing w:val="-5"/>
        </w:rPr>
        <w:t> </w:t>
      </w:r>
      <w:r>
        <w:rPr>
          <w:spacing w:val="-2"/>
        </w:rPr>
        <w:t>contacts)</w:t>
      </w:r>
      <w:r>
        <w:rPr>
          <w:spacing w:val="-5"/>
        </w:rPr>
        <w:t> </w:t>
      </w:r>
      <w:r>
        <w:rPr>
          <w:spacing w:val="-2"/>
        </w:rPr>
        <w:t>and</w:t>
      </w:r>
      <w:r>
        <w:rPr>
          <w:spacing w:val="-5"/>
        </w:rPr>
        <w:t> </w:t>
      </w:r>
      <w:r>
        <w:rPr>
          <w:spacing w:val="-2"/>
        </w:rPr>
        <w:t>the</w:t>
      </w:r>
      <w:r>
        <w:rPr>
          <w:spacing w:val="-5"/>
        </w:rPr>
        <w:t> </w:t>
      </w:r>
      <w:r>
        <w:rPr>
          <w:spacing w:val="-2"/>
        </w:rPr>
        <w:t>response</w:t>
      </w:r>
      <w:r>
        <w:rPr>
          <w:spacing w:val="-5"/>
        </w:rPr>
        <w:t> </w:t>
      </w:r>
      <w:r>
        <w:rPr>
          <w:spacing w:val="-2"/>
        </w:rPr>
        <w:t>to</w:t>
      </w:r>
      <w:r>
        <w:rPr>
          <w:spacing w:val="-7"/>
        </w:rPr>
        <w:t> </w:t>
      </w:r>
      <w:r>
        <w:rPr>
          <w:spacing w:val="-2"/>
        </w:rPr>
        <w:t>current </w:t>
      </w:r>
      <w:r>
        <w:rPr/>
        <w:t>treatment to make decisions about further management. The case history can also be discussed within the district TB clinical team.</w:t>
      </w:r>
    </w:p>
    <w:p>
      <w:pPr>
        <w:pStyle w:val="BodyText"/>
        <w:spacing w:before="4"/>
        <w:rPr>
          <w:sz w:val="14"/>
        </w:rPr>
      </w:pPr>
    </w:p>
    <w:tbl>
      <w:tblPr>
        <w:tblW w:w="0" w:type="auto"/>
        <w:jc w:val="left"/>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2"/>
        <w:gridCol w:w="7815"/>
      </w:tblGrid>
      <w:tr>
        <w:trPr>
          <w:trHeight w:val="1183" w:hRule="atLeast"/>
        </w:trPr>
        <w:tc>
          <w:tcPr>
            <w:tcW w:w="702" w:type="dxa"/>
            <w:shd w:val="clear" w:color="auto" w:fill="FAE3D4"/>
          </w:tcPr>
          <w:p>
            <w:pPr>
              <w:pStyle w:val="TableParagraph"/>
              <w:spacing w:before="4"/>
              <w:rPr>
                <w:sz w:val="13"/>
              </w:rPr>
            </w:pPr>
          </w:p>
          <w:p>
            <w:pPr>
              <w:pStyle w:val="TableParagraph"/>
              <w:ind w:left="151"/>
              <w:rPr>
                <w:sz w:val="20"/>
              </w:rPr>
            </w:pPr>
            <w:r>
              <w:rPr>
                <w:sz w:val="20"/>
              </w:rPr>
              <w:drawing>
                <wp:inline distT="0" distB="0" distL="0" distR="0">
                  <wp:extent cx="278511" cy="278511"/>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49" cstate="print"/>
                          <a:stretch>
                            <a:fillRect/>
                          </a:stretch>
                        </pic:blipFill>
                        <pic:spPr>
                          <a:xfrm>
                            <a:off x="0" y="0"/>
                            <a:ext cx="278511" cy="278511"/>
                          </a:xfrm>
                          <a:prstGeom prst="rect">
                            <a:avLst/>
                          </a:prstGeom>
                        </pic:spPr>
                      </pic:pic>
                    </a:graphicData>
                  </a:graphic>
                </wp:inline>
              </w:drawing>
            </w:r>
            <w:r>
              <w:rPr>
                <w:sz w:val="20"/>
              </w:rPr>
            </w:r>
          </w:p>
        </w:tc>
        <w:tc>
          <w:tcPr>
            <w:tcW w:w="7815" w:type="dxa"/>
            <w:shd w:val="clear" w:color="auto" w:fill="FAE3D4"/>
          </w:tcPr>
          <w:p>
            <w:pPr>
              <w:pStyle w:val="TableParagraph"/>
              <w:spacing w:before="61"/>
              <w:ind w:left="106"/>
              <w:rPr>
                <w:sz w:val="20"/>
              </w:rPr>
            </w:pPr>
            <w:r>
              <w:rPr>
                <w:b/>
                <w:spacing w:val="-2"/>
                <w:sz w:val="20"/>
              </w:rPr>
              <w:t>Q:</w:t>
            </w:r>
            <w:r>
              <w:rPr>
                <w:b/>
                <w:spacing w:val="-8"/>
                <w:sz w:val="20"/>
              </w:rPr>
              <w:t> </w:t>
            </w:r>
            <w:r>
              <w:rPr>
                <w:spacing w:val="-2"/>
                <w:sz w:val="20"/>
              </w:rPr>
              <w:t>In</w:t>
            </w:r>
            <w:r>
              <w:rPr>
                <w:spacing w:val="-9"/>
                <w:sz w:val="20"/>
              </w:rPr>
              <w:t> </w:t>
            </w:r>
            <w:r>
              <w:rPr>
                <w:spacing w:val="-2"/>
                <w:sz w:val="20"/>
              </w:rPr>
              <w:t>which</w:t>
            </w:r>
            <w:r>
              <w:rPr>
                <w:spacing w:val="-8"/>
                <w:sz w:val="20"/>
              </w:rPr>
              <w:t> </w:t>
            </w:r>
            <w:r>
              <w:rPr>
                <w:spacing w:val="-2"/>
                <w:sz w:val="20"/>
              </w:rPr>
              <w:t>patients</w:t>
            </w:r>
            <w:r>
              <w:rPr>
                <w:spacing w:val="-9"/>
                <w:sz w:val="20"/>
              </w:rPr>
              <w:t> </w:t>
            </w:r>
            <w:r>
              <w:rPr>
                <w:spacing w:val="-2"/>
                <w:sz w:val="20"/>
              </w:rPr>
              <w:t>do</w:t>
            </w:r>
            <w:r>
              <w:rPr>
                <w:spacing w:val="-7"/>
                <w:sz w:val="20"/>
              </w:rPr>
              <w:t> </w:t>
            </w:r>
            <w:r>
              <w:rPr>
                <w:spacing w:val="-2"/>
                <w:sz w:val="20"/>
              </w:rPr>
              <w:t>we</w:t>
            </w:r>
            <w:r>
              <w:rPr>
                <w:spacing w:val="-8"/>
                <w:sz w:val="20"/>
              </w:rPr>
              <w:t> </w:t>
            </w:r>
            <w:r>
              <w:rPr>
                <w:spacing w:val="-2"/>
                <w:sz w:val="20"/>
              </w:rPr>
              <w:t>collect</w:t>
            </w:r>
            <w:r>
              <w:rPr>
                <w:spacing w:val="-8"/>
                <w:sz w:val="20"/>
              </w:rPr>
              <w:t> </w:t>
            </w:r>
            <w:r>
              <w:rPr>
                <w:spacing w:val="-2"/>
                <w:sz w:val="20"/>
              </w:rPr>
              <w:t>a</w:t>
            </w:r>
            <w:r>
              <w:rPr>
                <w:spacing w:val="-8"/>
                <w:sz w:val="20"/>
              </w:rPr>
              <w:t> </w:t>
            </w:r>
            <w:r>
              <w:rPr>
                <w:spacing w:val="-2"/>
                <w:sz w:val="20"/>
              </w:rPr>
              <w:t>sample</w:t>
            </w:r>
            <w:r>
              <w:rPr>
                <w:spacing w:val="-8"/>
                <w:sz w:val="20"/>
              </w:rPr>
              <w:t> </w:t>
            </w:r>
            <w:r>
              <w:rPr>
                <w:spacing w:val="-2"/>
                <w:sz w:val="20"/>
              </w:rPr>
              <w:t>for</w:t>
            </w:r>
            <w:r>
              <w:rPr>
                <w:spacing w:val="-8"/>
                <w:sz w:val="20"/>
              </w:rPr>
              <w:t> </w:t>
            </w:r>
            <w:r>
              <w:rPr>
                <w:spacing w:val="-2"/>
                <w:sz w:val="20"/>
              </w:rPr>
              <w:t>XDR</w:t>
            </w:r>
            <w:r>
              <w:rPr>
                <w:spacing w:val="-8"/>
                <w:sz w:val="20"/>
              </w:rPr>
              <w:t> </w:t>
            </w:r>
            <w:r>
              <w:rPr>
                <w:spacing w:val="-2"/>
                <w:sz w:val="20"/>
              </w:rPr>
              <w:t>testing?</w:t>
            </w:r>
          </w:p>
          <w:p>
            <w:pPr>
              <w:pStyle w:val="TableParagraph"/>
              <w:spacing w:before="58"/>
              <w:rPr>
                <w:sz w:val="20"/>
              </w:rPr>
            </w:pPr>
          </w:p>
          <w:p>
            <w:pPr>
              <w:pStyle w:val="TableParagraph"/>
              <w:spacing w:line="268" w:lineRule="auto"/>
              <w:ind w:left="106" w:right="156"/>
              <w:rPr>
                <w:sz w:val="20"/>
              </w:rPr>
            </w:pPr>
            <w:r>
              <w:rPr>
                <w:b/>
                <w:sz w:val="20"/>
              </w:rPr>
              <w:t>A:</w:t>
            </w:r>
            <w:r>
              <w:rPr>
                <w:b/>
                <w:spacing w:val="-13"/>
                <w:sz w:val="20"/>
              </w:rPr>
              <w:t> </w:t>
            </w:r>
            <w:r>
              <w:rPr>
                <w:sz w:val="20"/>
              </w:rPr>
              <w:t>All</w:t>
            </w:r>
            <w:r>
              <w:rPr>
                <w:spacing w:val="-12"/>
                <w:sz w:val="20"/>
              </w:rPr>
              <w:t> </w:t>
            </w:r>
            <w:r>
              <w:rPr>
                <w:sz w:val="20"/>
              </w:rPr>
              <w:t>patients</w:t>
            </w:r>
            <w:r>
              <w:rPr>
                <w:spacing w:val="-12"/>
                <w:sz w:val="20"/>
              </w:rPr>
              <w:t> </w:t>
            </w:r>
            <w:r>
              <w:rPr>
                <w:sz w:val="20"/>
              </w:rPr>
              <w:t>with</w:t>
            </w:r>
            <w:r>
              <w:rPr>
                <w:spacing w:val="-13"/>
                <w:sz w:val="20"/>
              </w:rPr>
              <w:t> </w:t>
            </w:r>
            <w:r>
              <w:rPr>
                <w:sz w:val="20"/>
              </w:rPr>
              <w:t>RR</w:t>
            </w:r>
            <w:r>
              <w:rPr>
                <w:spacing w:val="-12"/>
                <w:sz w:val="20"/>
              </w:rPr>
              <w:t> </w:t>
            </w:r>
            <w:r>
              <w:rPr>
                <w:sz w:val="20"/>
              </w:rPr>
              <w:t>TB</w:t>
            </w:r>
            <w:r>
              <w:rPr>
                <w:spacing w:val="-13"/>
                <w:sz w:val="20"/>
              </w:rPr>
              <w:t> </w:t>
            </w:r>
            <w:r>
              <w:rPr>
                <w:sz w:val="20"/>
              </w:rPr>
              <w:t>diagnosed</w:t>
            </w:r>
            <w:r>
              <w:rPr>
                <w:spacing w:val="-11"/>
                <w:sz w:val="20"/>
              </w:rPr>
              <w:t> </w:t>
            </w:r>
            <w:r>
              <w:rPr>
                <w:sz w:val="20"/>
              </w:rPr>
              <w:t>on</w:t>
            </w:r>
            <w:r>
              <w:rPr>
                <w:spacing w:val="-13"/>
                <w:sz w:val="20"/>
              </w:rPr>
              <w:t> </w:t>
            </w:r>
            <w:r>
              <w:rPr>
                <w:sz w:val="20"/>
              </w:rPr>
              <w:t>Xpert</w:t>
            </w:r>
            <w:r>
              <w:rPr>
                <w:spacing w:val="-12"/>
                <w:sz w:val="20"/>
              </w:rPr>
              <w:t> </w:t>
            </w:r>
            <w:r>
              <w:rPr>
                <w:sz w:val="20"/>
              </w:rPr>
              <w:t>MTB/RIF</w:t>
            </w:r>
            <w:r>
              <w:rPr>
                <w:spacing w:val="-12"/>
                <w:sz w:val="20"/>
              </w:rPr>
              <w:t> </w:t>
            </w:r>
            <w:r>
              <w:rPr>
                <w:sz w:val="20"/>
              </w:rPr>
              <w:t>Ultra/</w:t>
            </w:r>
            <w:r>
              <w:rPr>
                <w:spacing w:val="-12"/>
                <w:sz w:val="20"/>
              </w:rPr>
              <w:t> </w:t>
            </w:r>
            <w:r>
              <w:rPr>
                <w:sz w:val="20"/>
              </w:rPr>
              <w:t>Truenat</w:t>
            </w:r>
            <w:r>
              <w:rPr>
                <w:spacing w:val="-13"/>
                <w:sz w:val="20"/>
              </w:rPr>
              <w:t> </w:t>
            </w:r>
            <w:r>
              <w:rPr>
                <w:sz w:val="20"/>
              </w:rPr>
              <w:t>MTB/MTB</w:t>
            </w:r>
            <w:r>
              <w:rPr>
                <w:spacing w:val="-12"/>
                <w:sz w:val="20"/>
              </w:rPr>
              <w:t> </w:t>
            </w:r>
            <w:r>
              <w:rPr>
                <w:sz w:val="20"/>
              </w:rPr>
              <w:t>Plus</w:t>
            </w:r>
            <w:r>
              <w:rPr>
                <w:spacing w:val="-11"/>
                <w:sz w:val="20"/>
              </w:rPr>
              <w:t> </w:t>
            </w:r>
            <w:r>
              <w:rPr>
                <w:sz w:val="20"/>
              </w:rPr>
              <w:t>or any other mWRD assay</w:t>
            </w:r>
          </w:p>
        </w:tc>
      </w:tr>
    </w:tbl>
    <w:p>
      <w:pPr>
        <w:pStyle w:val="BodyText"/>
        <w:spacing w:before="19"/>
      </w:pPr>
    </w:p>
    <w:p>
      <w:pPr>
        <w:pStyle w:val="Heading3"/>
        <w:ind w:left="1051"/>
        <w:jc w:val="both"/>
      </w:pPr>
      <w:bookmarkStart w:name="_bookmark53" w:id="54"/>
      <w:bookmarkEnd w:id="54"/>
      <w:r>
        <w:rPr>
          <w:b w:val="0"/>
        </w:rPr>
      </w:r>
      <w:r>
        <w:rPr>
          <w:color w:val="EC7C30"/>
        </w:rPr>
        <w:t>Diagnosis</w:t>
      </w:r>
      <w:r>
        <w:rPr>
          <w:color w:val="EC7C30"/>
          <w:spacing w:val="-8"/>
        </w:rPr>
        <w:t> </w:t>
      </w:r>
      <w:r>
        <w:rPr>
          <w:color w:val="EC7C30"/>
        </w:rPr>
        <w:t>of</w:t>
      </w:r>
      <w:r>
        <w:rPr>
          <w:color w:val="EC7C30"/>
          <w:spacing w:val="-8"/>
        </w:rPr>
        <w:t> </w:t>
      </w:r>
      <w:r>
        <w:rPr>
          <w:color w:val="EC7C30"/>
        </w:rPr>
        <w:t>Extra</w:t>
      </w:r>
      <w:r>
        <w:rPr>
          <w:color w:val="EC7C30"/>
          <w:spacing w:val="-8"/>
        </w:rPr>
        <w:t> </w:t>
      </w:r>
      <w:r>
        <w:rPr>
          <w:color w:val="EC7C30"/>
        </w:rPr>
        <w:t>Pulmonary</w:t>
      </w:r>
      <w:r>
        <w:rPr>
          <w:color w:val="EC7C30"/>
          <w:spacing w:val="-8"/>
        </w:rPr>
        <w:t> </w:t>
      </w:r>
      <w:r>
        <w:rPr>
          <w:color w:val="EC7C30"/>
        </w:rPr>
        <w:t>TB</w:t>
      </w:r>
      <w:r>
        <w:rPr>
          <w:color w:val="EC7C30"/>
          <w:spacing w:val="-8"/>
        </w:rPr>
        <w:t> </w:t>
      </w:r>
      <w:r>
        <w:rPr>
          <w:color w:val="EC7C30"/>
          <w:spacing w:val="-2"/>
        </w:rPr>
        <w:t>(EPTB)</w:t>
      </w:r>
    </w:p>
    <w:p>
      <w:pPr>
        <w:pStyle w:val="BodyText"/>
        <w:spacing w:before="44" w:after="1"/>
        <w:rPr>
          <w:b/>
        </w:rPr>
      </w:pPr>
    </w:p>
    <w:tbl>
      <w:tblPr>
        <w:tblW w:w="0" w:type="auto"/>
        <w:jc w:val="left"/>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7909"/>
      </w:tblGrid>
      <w:tr>
        <w:trPr>
          <w:trHeight w:val="933" w:hRule="atLeast"/>
        </w:trPr>
        <w:tc>
          <w:tcPr>
            <w:tcW w:w="622" w:type="dxa"/>
            <w:shd w:val="clear" w:color="auto" w:fill="92D050"/>
          </w:tcPr>
          <w:p>
            <w:pPr>
              <w:pStyle w:val="TableParagraph"/>
              <w:spacing w:before="4"/>
              <w:rPr>
                <w:b/>
                <w:sz w:val="14"/>
              </w:rPr>
            </w:pPr>
          </w:p>
          <w:p>
            <w:pPr>
              <w:pStyle w:val="TableParagraph"/>
              <w:ind w:left="42"/>
              <w:rPr>
                <w:sz w:val="20"/>
              </w:rPr>
            </w:pPr>
            <w:r>
              <w:rPr>
                <w:sz w:val="20"/>
              </w:rPr>
              <w:drawing>
                <wp:inline distT="0" distB="0" distL="0" distR="0">
                  <wp:extent cx="329184" cy="32918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7909" w:type="dxa"/>
            <w:shd w:val="clear" w:color="auto" w:fill="92D050"/>
          </w:tcPr>
          <w:p>
            <w:pPr>
              <w:pStyle w:val="TableParagraph"/>
              <w:numPr>
                <w:ilvl w:val="0"/>
                <w:numId w:val="42"/>
              </w:numPr>
              <w:tabs>
                <w:tab w:pos="414" w:val="left" w:leader="none"/>
              </w:tabs>
              <w:spacing w:line="271" w:lineRule="auto" w:before="195" w:after="0"/>
              <w:ind w:left="414" w:right="254" w:hanging="360"/>
              <w:jc w:val="left"/>
              <w:rPr>
                <w:sz w:val="20"/>
              </w:rPr>
            </w:pPr>
            <w:r>
              <w:rPr>
                <w:spacing w:val="-2"/>
                <w:sz w:val="20"/>
              </w:rPr>
              <w:t>All patients presenting with non-respiratory symptoms especially in the presence of a fever, </w:t>
            </w:r>
            <w:r>
              <w:rPr>
                <w:sz w:val="20"/>
              </w:rPr>
              <w:t>night</w:t>
            </w:r>
            <w:r>
              <w:rPr>
                <w:spacing w:val="-1"/>
                <w:sz w:val="20"/>
              </w:rPr>
              <w:t> </w:t>
            </w:r>
            <w:r>
              <w:rPr>
                <w:sz w:val="20"/>
              </w:rPr>
              <w:t>sweats</w:t>
            </w:r>
            <w:r>
              <w:rPr>
                <w:spacing w:val="-1"/>
                <w:sz w:val="20"/>
              </w:rPr>
              <w:t> </w:t>
            </w:r>
            <w:r>
              <w:rPr>
                <w:sz w:val="20"/>
              </w:rPr>
              <w:t>and/or loss</w:t>
            </w:r>
            <w:r>
              <w:rPr>
                <w:spacing w:val="-1"/>
                <w:sz w:val="20"/>
              </w:rPr>
              <w:t> </w:t>
            </w:r>
            <w:r>
              <w:rPr>
                <w:sz w:val="20"/>
              </w:rPr>
              <w:t>of weight</w:t>
            </w:r>
            <w:r>
              <w:rPr>
                <w:spacing w:val="-1"/>
                <w:sz w:val="20"/>
              </w:rPr>
              <w:t> </w:t>
            </w:r>
            <w:r>
              <w:rPr>
                <w:sz w:val="20"/>
              </w:rPr>
              <w:t>should be evaluated for TB.</w:t>
            </w:r>
          </w:p>
        </w:tc>
      </w:tr>
    </w:tbl>
    <w:p>
      <w:pPr>
        <w:pStyle w:val="BodyText"/>
        <w:spacing w:before="90"/>
        <w:rPr>
          <w:b/>
          <w:sz w:val="24"/>
        </w:rPr>
      </w:pPr>
    </w:p>
    <w:p>
      <w:pPr>
        <w:pStyle w:val="BodyText"/>
        <w:spacing w:line="271" w:lineRule="auto"/>
        <w:ind w:left="1051" w:right="851"/>
        <w:jc w:val="both"/>
      </w:pPr>
      <w:r>
        <w:rPr>
          <w:spacing w:val="-4"/>
        </w:rPr>
        <w:t>A</w:t>
      </w:r>
      <w:r>
        <w:rPr>
          <w:spacing w:val="-6"/>
        </w:rPr>
        <w:t> </w:t>
      </w:r>
      <w:r>
        <w:rPr>
          <w:spacing w:val="-4"/>
        </w:rPr>
        <w:t>high</w:t>
      </w:r>
      <w:r>
        <w:rPr>
          <w:spacing w:val="-7"/>
        </w:rPr>
        <w:t> </w:t>
      </w:r>
      <w:r>
        <w:rPr>
          <w:spacing w:val="-4"/>
        </w:rPr>
        <w:t>index</w:t>
      </w:r>
      <w:r>
        <w:rPr>
          <w:spacing w:val="-6"/>
        </w:rPr>
        <w:t> </w:t>
      </w:r>
      <w:r>
        <w:rPr>
          <w:spacing w:val="-4"/>
        </w:rPr>
        <w:t>of</w:t>
      </w:r>
      <w:r>
        <w:rPr>
          <w:spacing w:val="-5"/>
        </w:rPr>
        <w:t> </w:t>
      </w:r>
      <w:r>
        <w:rPr>
          <w:spacing w:val="-4"/>
        </w:rPr>
        <w:t>clinical</w:t>
      </w:r>
      <w:r>
        <w:rPr>
          <w:spacing w:val="-6"/>
        </w:rPr>
        <w:t> </w:t>
      </w:r>
      <w:r>
        <w:rPr>
          <w:spacing w:val="-4"/>
        </w:rPr>
        <w:t>suspicion</w:t>
      </w:r>
      <w:r>
        <w:rPr>
          <w:spacing w:val="-7"/>
        </w:rPr>
        <w:t> </w:t>
      </w:r>
      <w:r>
        <w:rPr>
          <w:spacing w:val="-4"/>
        </w:rPr>
        <w:t>is</w:t>
      </w:r>
      <w:r>
        <w:rPr>
          <w:spacing w:val="-7"/>
        </w:rPr>
        <w:t> </w:t>
      </w:r>
      <w:r>
        <w:rPr>
          <w:spacing w:val="-4"/>
        </w:rPr>
        <w:t>required</w:t>
      </w:r>
      <w:r>
        <w:rPr>
          <w:spacing w:val="-5"/>
        </w:rPr>
        <w:t> </w:t>
      </w:r>
      <w:r>
        <w:rPr>
          <w:spacing w:val="-4"/>
        </w:rPr>
        <w:t>for</w:t>
      </w:r>
      <w:r>
        <w:rPr>
          <w:spacing w:val="-5"/>
        </w:rPr>
        <w:t> </w:t>
      </w:r>
      <w:r>
        <w:rPr>
          <w:spacing w:val="-4"/>
        </w:rPr>
        <w:t>the</w:t>
      </w:r>
      <w:r>
        <w:rPr>
          <w:spacing w:val="-5"/>
        </w:rPr>
        <w:t> </w:t>
      </w:r>
      <w:r>
        <w:rPr>
          <w:spacing w:val="-4"/>
        </w:rPr>
        <w:t>diagnosis of</w:t>
      </w:r>
      <w:r>
        <w:rPr>
          <w:spacing w:val="-5"/>
        </w:rPr>
        <w:t> </w:t>
      </w:r>
      <w:r>
        <w:rPr>
          <w:spacing w:val="-4"/>
        </w:rPr>
        <w:t>EPTB.</w:t>
      </w:r>
      <w:r>
        <w:rPr>
          <w:spacing w:val="-6"/>
        </w:rPr>
        <w:t> </w:t>
      </w:r>
      <w:r>
        <w:rPr>
          <w:spacing w:val="-4"/>
        </w:rPr>
        <w:t>Symptoms of</w:t>
      </w:r>
      <w:r>
        <w:rPr>
          <w:spacing w:val="-5"/>
        </w:rPr>
        <w:t> </w:t>
      </w:r>
      <w:r>
        <w:rPr>
          <w:spacing w:val="-4"/>
        </w:rPr>
        <w:t>EPTB</w:t>
      </w:r>
      <w:r>
        <w:rPr>
          <w:spacing w:val="-6"/>
        </w:rPr>
        <w:t> </w:t>
      </w:r>
      <w:r>
        <w:rPr>
          <w:spacing w:val="-4"/>
        </w:rPr>
        <w:t>will</w:t>
      </w:r>
      <w:r>
        <w:rPr>
          <w:spacing w:val="-6"/>
        </w:rPr>
        <w:t> </w:t>
      </w:r>
      <w:r>
        <w:rPr>
          <w:spacing w:val="-4"/>
        </w:rPr>
        <w:t>vary</w:t>
      </w:r>
      <w:r>
        <w:rPr>
          <w:spacing w:val="-5"/>
        </w:rPr>
        <w:t> </w:t>
      </w:r>
      <w:r>
        <w:rPr>
          <w:spacing w:val="-4"/>
        </w:rPr>
        <w:t>with</w:t>
      </w:r>
      <w:r>
        <w:rPr>
          <w:spacing w:val="-7"/>
        </w:rPr>
        <w:t> </w:t>
      </w:r>
      <w:r>
        <w:rPr>
          <w:spacing w:val="-4"/>
        </w:rPr>
        <w:t>the organ involved, however, many patients will also experience generalized systemic or constitutional symptoms </w:t>
      </w:r>
      <w:r>
        <w:rPr>
          <w:spacing w:val="-2"/>
        </w:rPr>
        <w:t>such</w:t>
      </w:r>
      <w:r>
        <w:rPr>
          <w:spacing w:val="-6"/>
        </w:rPr>
        <w:t> </w:t>
      </w:r>
      <w:r>
        <w:rPr>
          <w:spacing w:val="-2"/>
        </w:rPr>
        <w:t>as</w:t>
      </w:r>
      <w:r>
        <w:rPr>
          <w:spacing w:val="-6"/>
        </w:rPr>
        <w:t> </w:t>
      </w:r>
      <w:r>
        <w:rPr>
          <w:spacing w:val="-2"/>
        </w:rPr>
        <w:t>fever,</w:t>
      </w:r>
      <w:r>
        <w:rPr>
          <w:spacing w:val="-8"/>
        </w:rPr>
        <w:t> </w:t>
      </w:r>
      <w:r>
        <w:rPr>
          <w:spacing w:val="-2"/>
        </w:rPr>
        <w:t>night</w:t>
      </w:r>
      <w:r>
        <w:rPr>
          <w:spacing w:val="-6"/>
        </w:rPr>
        <w:t> </w:t>
      </w:r>
      <w:r>
        <w:rPr>
          <w:spacing w:val="-2"/>
        </w:rPr>
        <w:t>sweating</w:t>
      </w:r>
      <w:r>
        <w:rPr>
          <w:spacing w:val="-6"/>
        </w:rPr>
        <w:t> </w:t>
      </w:r>
      <w:r>
        <w:rPr>
          <w:spacing w:val="-2"/>
        </w:rPr>
        <w:t>and</w:t>
      </w:r>
      <w:r>
        <w:rPr>
          <w:spacing w:val="-5"/>
        </w:rPr>
        <w:t> </w:t>
      </w:r>
      <w:r>
        <w:rPr>
          <w:spacing w:val="-2"/>
        </w:rPr>
        <w:t>loss</w:t>
      </w:r>
      <w:r>
        <w:rPr>
          <w:spacing w:val="-6"/>
        </w:rPr>
        <w:t> </w:t>
      </w:r>
      <w:r>
        <w:rPr>
          <w:spacing w:val="-2"/>
        </w:rPr>
        <w:t>of</w:t>
      </w:r>
      <w:r>
        <w:rPr>
          <w:spacing w:val="-6"/>
        </w:rPr>
        <w:t> </w:t>
      </w:r>
      <w:r>
        <w:rPr>
          <w:spacing w:val="-2"/>
        </w:rPr>
        <w:t>weight.</w:t>
      </w:r>
      <w:r>
        <w:rPr>
          <w:spacing w:val="-6"/>
        </w:rPr>
        <w:t> </w:t>
      </w:r>
      <w:r>
        <w:rPr>
          <w:spacing w:val="-2"/>
        </w:rPr>
        <w:t>The</w:t>
      </w:r>
      <w:r>
        <w:rPr>
          <w:spacing w:val="-5"/>
        </w:rPr>
        <w:t> </w:t>
      </w:r>
      <w:r>
        <w:rPr>
          <w:spacing w:val="-2"/>
        </w:rPr>
        <w:t>presence</w:t>
      </w:r>
      <w:r>
        <w:rPr>
          <w:spacing w:val="-5"/>
        </w:rPr>
        <w:t> </w:t>
      </w:r>
      <w:r>
        <w:rPr>
          <w:spacing w:val="-2"/>
        </w:rPr>
        <w:t>of</w:t>
      </w:r>
      <w:r>
        <w:rPr>
          <w:spacing w:val="-6"/>
        </w:rPr>
        <w:t> </w:t>
      </w:r>
      <w:r>
        <w:rPr>
          <w:spacing w:val="-2"/>
        </w:rPr>
        <w:t>such</w:t>
      </w:r>
      <w:r>
        <w:rPr>
          <w:spacing w:val="-6"/>
        </w:rPr>
        <w:t> </w:t>
      </w:r>
      <w:r>
        <w:rPr>
          <w:spacing w:val="-2"/>
        </w:rPr>
        <w:t>symptoms,</w:t>
      </w:r>
      <w:r>
        <w:rPr>
          <w:spacing w:val="-6"/>
        </w:rPr>
        <w:t> </w:t>
      </w:r>
      <w:r>
        <w:rPr>
          <w:spacing w:val="-2"/>
        </w:rPr>
        <w:t>especially</w:t>
      </w:r>
      <w:r>
        <w:rPr>
          <w:spacing w:val="-5"/>
        </w:rPr>
        <w:t> </w:t>
      </w:r>
      <w:r>
        <w:rPr>
          <w:spacing w:val="-2"/>
        </w:rPr>
        <w:t>in</w:t>
      </w:r>
      <w:r>
        <w:rPr>
          <w:spacing w:val="-6"/>
        </w:rPr>
        <w:t> </w:t>
      </w:r>
      <w:r>
        <w:rPr>
          <w:spacing w:val="-2"/>
        </w:rPr>
        <w:t>a</w:t>
      </w:r>
      <w:r>
        <w:rPr>
          <w:spacing w:val="-6"/>
        </w:rPr>
        <w:t> </w:t>
      </w:r>
      <w:r>
        <w:rPr>
          <w:spacing w:val="-2"/>
        </w:rPr>
        <w:t>patient</w:t>
      </w:r>
      <w:r>
        <w:rPr>
          <w:spacing w:val="-6"/>
        </w:rPr>
        <w:t> </w:t>
      </w:r>
      <w:r>
        <w:rPr>
          <w:spacing w:val="-2"/>
        </w:rPr>
        <w:t>with symptoms</w:t>
      </w:r>
      <w:r>
        <w:rPr>
          <w:spacing w:val="-10"/>
        </w:rPr>
        <w:t> </w:t>
      </w:r>
      <w:r>
        <w:rPr>
          <w:spacing w:val="-2"/>
        </w:rPr>
        <w:t>lasting</w:t>
      </w:r>
      <w:r>
        <w:rPr>
          <w:spacing w:val="-9"/>
        </w:rPr>
        <w:t> </w:t>
      </w:r>
      <w:r>
        <w:rPr>
          <w:spacing w:val="-2"/>
        </w:rPr>
        <w:t>several</w:t>
      </w:r>
      <w:r>
        <w:rPr>
          <w:spacing w:val="-9"/>
        </w:rPr>
        <w:t> </w:t>
      </w:r>
      <w:r>
        <w:rPr>
          <w:spacing w:val="-2"/>
        </w:rPr>
        <w:t>weeks</w:t>
      </w:r>
      <w:r>
        <w:rPr>
          <w:spacing w:val="-10"/>
        </w:rPr>
        <w:t> </w:t>
      </w:r>
      <w:r>
        <w:rPr>
          <w:spacing w:val="-2"/>
        </w:rPr>
        <w:t>should</w:t>
      </w:r>
      <w:r>
        <w:rPr>
          <w:spacing w:val="-8"/>
        </w:rPr>
        <w:t> </w:t>
      </w:r>
      <w:r>
        <w:rPr>
          <w:spacing w:val="-2"/>
        </w:rPr>
        <w:t>alert</w:t>
      </w:r>
      <w:r>
        <w:rPr>
          <w:spacing w:val="-10"/>
        </w:rPr>
        <w:t> </w:t>
      </w:r>
      <w:r>
        <w:rPr>
          <w:spacing w:val="-2"/>
        </w:rPr>
        <w:t>the</w:t>
      </w:r>
      <w:r>
        <w:rPr>
          <w:spacing w:val="-8"/>
        </w:rPr>
        <w:t> </w:t>
      </w:r>
      <w:r>
        <w:rPr>
          <w:spacing w:val="-2"/>
        </w:rPr>
        <w:t>clinician</w:t>
      </w:r>
      <w:r>
        <w:rPr>
          <w:spacing w:val="-10"/>
        </w:rPr>
        <w:t> </w:t>
      </w:r>
      <w:r>
        <w:rPr>
          <w:spacing w:val="-2"/>
        </w:rPr>
        <w:t>to</w:t>
      </w:r>
      <w:r>
        <w:rPr>
          <w:spacing w:val="-10"/>
        </w:rPr>
        <w:t> </w:t>
      </w:r>
      <w:r>
        <w:rPr>
          <w:spacing w:val="-2"/>
        </w:rPr>
        <w:t>the</w:t>
      </w:r>
      <w:r>
        <w:rPr>
          <w:spacing w:val="-8"/>
        </w:rPr>
        <w:t> </w:t>
      </w:r>
      <w:r>
        <w:rPr>
          <w:spacing w:val="-2"/>
        </w:rPr>
        <w:t>possibility</w:t>
      </w:r>
      <w:r>
        <w:rPr>
          <w:spacing w:val="-8"/>
        </w:rPr>
        <w:t> </w:t>
      </w:r>
      <w:r>
        <w:rPr>
          <w:spacing w:val="-2"/>
        </w:rPr>
        <w:t>of</w:t>
      </w:r>
      <w:r>
        <w:rPr>
          <w:spacing w:val="-9"/>
        </w:rPr>
        <w:t> </w:t>
      </w:r>
      <w:r>
        <w:rPr>
          <w:spacing w:val="-2"/>
        </w:rPr>
        <w:t>TB</w:t>
      </w:r>
      <w:r>
        <w:rPr>
          <w:spacing w:val="-9"/>
        </w:rPr>
        <w:t> </w:t>
      </w:r>
      <w:r>
        <w:rPr>
          <w:spacing w:val="-2"/>
        </w:rPr>
        <w:t>as</w:t>
      </w:r>
      <w:r>
        <w:rPr>
          <w:spacing w:val="-10"/>
        </w:rPr>
        <w:t> </w:t>
      </w:r>
      <w:r>
        <w:rPr>
          <w:spacing w:val="-2"/>
        </w:rPr>
        <w:t>the</w:t>
      </w:r>
      <w:r>
        <w:rPr>
          <w:spacing w:val="-8"/>
        </w:rPr>
        <w:t> </w:t>
      </w:r>
      <w:r>
        <w:rPr>
          <w:spacing w:val="-2"/>
        </w:rPr>
        <w:t>underlying</w:t>
      </w:r>
      <w:r>
        <w:rPr>
          <w:spacing w:val="-9"/>
        </w:rPr>
        <w:t> </w:t>
      </w:r>
      <w:r>
        <w:rPr>
          <w:spacing w:val="-2"/>
        </w:rPr>
        <w:t>diagnosis. </w:t>
      </w:r>
      <w:r>
        <w:rPr>
          <w:spacing w:val="-4"/>
        </w:rPr>
        <w:t>An evaluation for TB should be therefore be carried out on all patients presenting with generalized or systemic </w:t>
      </w:r>
      <w:r>
        <w:rPr>
          <w:spacing w:val="-2"/>
        </w:rPr>
        <w:t>symptoms,</w:t>
      </w:r>
      <w:r>
        <w:rPr>
          <w:spacing w:val="-7"/>
        </w:rPr>
        <w:t> </w:t>
      </w:r>
      <w:r>
        <w:rPr>
          <w:spacing w:val="-2"/>
        </w:rPr>
        <w:t>with</w:t>
      </w:r>
      <w:r>
        <w:rPr>
          <w:spacing w:val="-6"/>
        </w:rPr>
        <w:t> </w:t>
      </w:r>
      <w:r>
        <w:rPr>
          <w:spacing w:val="-2"/>
        </w:rPr>
        <w:t>or</w:t>
      </w:r>
      <w:r>
        <w:rPr>
          <w:spacing w:val="-6"/>
        </w:rPr>
        <w:t> </w:t>
      </w:r>
      <w:r>
        <w:rPr>
          <w:spacing w:val="-2"/>
        </w:rPr>
        <w:t>without</w:t>
      </w:r>
      <w:r>
        <w:rPr>
          <w:spacing w:val="-7"/>
        </w:rPr>
        <w:t> </w:t>
      </w:r>
      <w:r>
        <w:rPr>
          <w:spacing w:val="-2"/>
        </w:rPr>
        <w:t>organ</w:t>
      </w:r>
      <w:r>
        <w:rPr>
          <w:spacing w:val="-7"/>
        </w:rPr>
        <w:t> </w:t>
      </w:r>
      <w:r>
        <w:rPr>
          <w:spacing w:val="-2"/>
        </w:rPr>
        <w:t>specific</w:t>
      </w:r>
      <w:r>
        <w:rPr>
          <w:spacing w:val="-5"/>
        </w:rPr>
        <w:t> </w:t>
      </w:r>
      <w:r>
        <w:rPr>
          <w:spacing w:val="-2"/>
        </w:rPr>
        <w:t>symptoms.</w:t>
      </w:r>
      <w:r>
        <w:rPr>
          <w:spacing w:val="-7"/>
        </w:rPr>
        <w:t> </w:t>
      </w:r>
      <w:r>
        <w:rPr>
          <w:spacing w:val="-2"/>
        </w:rPr>
        <w:t>EPTB</w:t>
      </w:r>
      <w:r>
        <w:rPr>
          <w:spacing w:val="-7"/>
        </w:rPr>
        <w:t> </w:t>
      </w:r>
      <w:r>
        <w:rPr>
          <w:spacing w:val="-2"/>
        </w:rPr>
        <w:t>carries</w:t>
      </w:r>
      <w:r>
        <w:rPr>
          <w:spacing w:val="-7"/>
        </w:rPr>
        <w:t> </w:t>
      </w:r>
      <w:r>
        <w:rPr>
          <w:spacing w:val="-2"/>
        </w:rPr>
        <w:t>a</w:t>
      </w:r>
      <w:r>
        <w:rPr>
          <w:spacing w:val="-6"/>
        </w:rPr>
        <w:t> </w:t>
      </w:r>
      <w:r>
        <w:rPr>
          <w:spacing w:val="-2"/>
        </w:rPr>
        <w:t>poor prognosis</w:t>
      </w:r>
      <w:r>
        <w:rPr>
          <w:spacing w:val="-7"/>
        </w:rPr>
        <w:t> </w:t>
      </w:r>
      <w:r>
        <w:rPr>
          <w:spacing w:val="-2"/>
        </w:rPr>
        <w:t>especially</w:t>
      </w:r>
      <w:r>
        <w:rPr>
          <w:spacing w:val="-6"/>
        </w:rPr>
        <w:t> </w:t>
      </w:r>
      <w:r>
        <w:rPr>
          <w:spacing w:val="-2"/>
        </w:rPr>
        <w:t>if</w:t>
      </w:r>
      <w:r>
        <w:rPr>
          <w:spacing w:val="-6"/>
        </w:rPr>
        <w:t> </w:t>
      </w:r>
      <w:r>
        <w:rPr>
          <w:spacing w:val="-2"/>
        </w:rPr>
        <w:t>it</w:t>
      </w:r>
      <w:r>
        <w:rPr>
          <w:spacing w:val="-7"/>
        </w:rPr>
        <w:t> </w:t>
      </w:r>
      <w:r>
        <w:rPr>
          <w:spacing w:val="-2"/>
        </w:rPr>
        <w:t>occurs</w:t>
      </w:r>
      <w:r>
        <w:rPr>
          <w:spacing w:val="-7"/>
        </w:rPr>
        <w:t> </w:t>
      </w:r>
      <w:r>
        <w:rPr>
          <w:spacing w:val="-2"/>
        </w:rPr>
        <w:t>in </w:t>
      </w:r>
      <w:r>
        <w:rPr/>
        <w:t>HIV</w:t>
      </w:r>
      <w:r>
        <w:rPr>
          <w:spacing w:val="-4"/>
        </w:rPr>
        <w:t> </w:t>
      </w:r>
      <w:r>
        <w:rPr/>
        <w:t>infected</w:t>
      </w:r>
      <w:r>
        <w:rPr>
          <w:spacing w:val="-2"/>
        </w:rPr>
        <w:t> </w:t>
      </w:r>
      <w:r>
        <w:rPr/>
        <w:t>persons</w:t>
      </w:r>
      <w:r>
        <w:rPr>
          <w:spacing w:val="-4"/>
        </w:rPr>
        <w:t> </w:t>
      </w:r>
      <w:r>
        <w:rPr/>
        <w:t>and</w:t>
      </w:r>
      <w:r>
        <w:rPr>
          <w:spacing w:val="-3"/>
        </w:rPr>
        <w:t> </w:t>
      </w:r>
      <w:r>
        <w:rPr/>
        <w:t>must</w:t>
      </w:r>
      <w:r>
        <w:rPr>
          <w:spacing w:val="-4"/>
        </w:rPr>
        <w:t> </w:t>
      </w:r>
      <w:r>
        <w:rPr/>
        <w:t>be</w:t>
      </w:r>
      <w:r>
        <w:rPr>
          <w:spacing w:val="-3"/>
        </w:rPr>
        <w:t> </w:t>
      </w:r>
      <w:r>
        <w:rPr/>
        <w:t>diagnosed</w:t>
      </w:r>
      <w:r>
        <w:rPr>
          <w:spacing w:val="-3"/>
        </w:rPr>
        <w:t> </w:t>
      </w:r>
      <w:r>
        <w:rPr/>
        <w:t>early</w:t>
      </w:r>
      <w:r>
        <w:rPr>
          <w:spacing w:val="-3"/>
        </w:rPr>
        <w:t> </w:t>
      </w:r>
      <w:r>
        <w:rPr/>
        <w:t>for</w:t>
      </w:r>
      <w:r>
        <w:rPr>
          <w:spacing w:val="-3"/>
        </w:rPr>
        <w:t> </w:t>
      </w:r>
      <w:r>
        <w:rPr/>
        <w:t>prompt</w:t>
      </w:r>
      <w:r>
        <w:rPr>
          <w:spacing w:val="-4"/>
        </w:rPr>
        <w:t> </w:t>
      </w:r>
      <w:r>
        <w:rPr/>
        <w:t>initiation</w:t>
      </w:r>
      <w:r>
        <w:rPr>
          <w:spacing w:val="-4"/>
        </w:rPr>
        <w:t> </w:t>
      </w:r>
      <w:r>
        <w:rPr/>
        <w:t>of</w:t>
      </w:r>
      <w:r>
        <w:rPr>
          <w:spacing w:val="-3"/>
        </w:rPr>
        <w:t> </w:t>
      </w:r>
      <w:r>
        <w:rPr/>
        <w:t>life-saving</w:t>
      </w:r>
      <w:r>
        <w:rPr>
          <w:spacing w:val="-4"/>
        </w:rPr>
        <w:t> </w:t>
      </w:r>
      <w:r>
        <w:rPr/>
        <w:t>treatment.</w:t>
      </w:r>
      <w:r>
        <w:rPr>
          <w:spacing w:val="-4"/>
        </w:rPr>
        <w:t> </w:t>
      </w:r>
      <w:r>
        <w:rPr/>
        <w:t>The</w:t>
      </w:r>
      <w:r>
        <w:rPr>
          <w:spacing w:val="-3"/>
        </w:rPr>
        <w:t> </w:t>
      </w:r>
      <w:r>
        <w:rPr/>
        <w:t>table </w:t>
      </w:r>
      <w:r>
        <w:rPr>
          <w:spacing w:val="-2"/>
        </w:rPr>
        <w:t>below</w:t>
      </w:r>
      <w:r>
        <w:rPr>
          <w:spacing w:val="-6"/>
        </w:rPr>
        <w:t> </w:t>
      </w:r>
      <w:r>
        <w:rPr>
          <w:spacing w:val="-2"/>
        </w:rPr>
        <w:t>shows</w:t>
      </w:r>
      <w:r>
        <w:rPr>
          <w:spacing w:val="-6"/>
        </w:rPr>
        <w:t> </w:t>
      </w:r>
      <w:r>
        <w:rPr>
          <w:spacing w:val="-2"/>
        </w:rPr>
        <w:t>the</w:t>
      </w:r>
      <w:r>
        <w:rPr>
          <w:spacing w:val="-4"/>
        </w:rPr>
        <w:t> </w:t>
      </w:r>
      <w:r>
        <w:rPr>
          <w:spacing w:val="-2"/>
        </w:rPr>
        <w:t>most</w:t>
      </w:r>
      <w:r>
        <w:rPr>
          <w:spacing w:val="-6"/>
        </w:rPr>
        <w:t> </w:t>
      </w:r>
      <w:r>
        <w:rPr>
          <w:spacing w:val="-2"/>
        </w:rPr>
        <w:t>common</w:t>
      </w:r>
      <w:r>
        <w:rPr>
          <w:spacing w:val="-6"/>
        </w:rPr>
        <w:t> </w:t>
      </w:r>
      <w:r>
        <w:rPr>
          <w:spacing w:val="-2"/>
        </w:rPr>
        <w:t>forms</w:t>
      </w:r>
      <w:r>
        <w:rPr>
          <w:spacing w:val="-6"/>
        </w:rPr>
        <w:t> </w:t>
      </w:r>
      <w:r>
        <w:rPr>
          <w:spacing w:val="-2"/>
        </w:rPr>
        <w:t>of</w:t>
      </w:r>
      <w:r>
        <w:rPr>
          <w:spacing w:val="-5"/>
        </w:rPr>
        <w:t> </w:t>
      </w:r>
      <w:r>
        <w:rPr>
          <w:spacing w:val="-2"/>
        </w:rPr>
        <w:t>EPTB</w:t>
      </w:r>
      <w:r>
        <w:rPr>
          <w:spacing w:val="-6"/>
        </w:rPr>
        <w:t> </w:t>
      </w:r>
      <w:r>
        <w:rPr>
          <w:spacing w:val="-2"/>
        </w:rPr>
        <w:t>and</w:t>
      </w:r>
      <w:r>
        <w:rPr>
          <w:spacing w:val="-4"/>
        </w:rPr>
        <w:t> </w:t>
      </w:r>
      <w:r>
        <w:rPr>
          <w:spacing w:val="-2"/>
        </w:rPr>
        <w:t>the</w:t>
      </w:r>
      <w:r>
        <w:rPr>
          <w:spacing w:val="-4"/>
        </w:rPr>
        <w:t> </w:t>
      </w:r>
      <w:r>
        <w:rPr>
          <w:spacing w:val="-2"/>
        </w:rPr>
        <w:t>preferred</w:t>
      </w:r>
      <w:r>
        <w:rPr>
          <w:spacing w:val="-4"/>
        </w:rPr>
        <w:t> </w:t>
      </w:r>
      <w:r>
        <w:rPr>
          <w:spacing w:val="-2"/>
        </w:rPr>
        <w:t>sample</w:t>
      </w:r>
      <w:r>
        <w:rPr>
          <w:spacing w:val="-4"/>
        </w:rPr>
        <w:t> </w:t>
      </w:r>
      <w:r>
        <w:rPr>
          <w:spacing w:val="-2"/>
        </w:rPr>
        <w:t>to</w:t>
      </w:r>
      <w:r>
        <w:rPr>
          <w:spacing w:val="-7"/>
        </w:rPr>
        <w:t> </w:t>
      </w:r>
      <w:r>
        <w:rPr>
          <w:spacing w:val="-2"/>
        </w:rPr>
        <w:t>collect</w:t>
      </w:r>
      <w:r>
        <w:rPr>
          <w:spacing w:val="-6"/>
        </w:rPr>
        <w:t> </w:t>
      </w:r>
      <w:r>
        <w:rPr>
          <w:spacing w:val="-2"/>
        </w:rPr>
        <w:t>for</w:t>
      </w:r>
      <w:r>
        <w:rPr>
          <w:spacing w:val="-5"/>
        </w:rPr>
        <w:t> </w:t>
      </w:r>
      <w:r>
        <w:rPr>
          <w:spacing w:val="-2"/>
        </w:rPr>
        <w:t>TB</w:t>
      </w:r>
      <w:r>
        <w:rPr>
          <w:spacing w:val="-6"/>
        </w:rPr>
        <w:t> </w:t>
      </w:r>
      <w:r>
        <w:rPr>
          <w:spacing w:val="-2"/>
        </w:rPr>
        <w:t>diagnostic</w:t>
      </w:r>
      <w:r>
        <w:rPr>
          <w:spacing w:val="-5"/>
        </w:rPr>
        <w:t> </w:t>
      </w:r>
      <w:r>
        <w:rPr>
          <w:spacing w:val="-2"/>
        </w:rPr>
        <w:t>testing.</w:t>
      </w:r>
    </w:p>
    <w:p>
      <w:pPr>
        <w:pStyle w:val="BodyText"/>
        <w:spacing w:after="0" w:line="271" w:lineRule="auto"/>
        <w:jc w:val="both"/>
        <w:sectPr>
          <w:footerReference w:type="default" r:id="rId56"/>
          <w:pgSz w:w="12240" w:h="15840"/>
          <w:pgMar w:header="0" w:footer="339" w:top="1420" w:bottom="520" w:left="1275" w:right="566"/>
          <w:pgNumType w:start="47"/>
        </w:sectPr>
      </w:pPr>
    </w:p>
    <w:p>
      <w:pPr>
        <w:spacing w:before="65"/>
        <w:ind w:left="1051" w:right="0" w:firstLine="0"/>
        <w:jc w:val="both"/>
        <w:rPr>
          <w:i/>
          <w:sz w:val="20"/>
        </w:rPr>
      </w:pPr>
      <w:bookmarkStart w:name="_bookmark54" w:id="55"/>
      <w:bookmarkEnd w:id="55"/>
      <w:r>
        <w:rPr/>
      </w:r>
      <w:r>
        <w:rPr>
          <w:i/>
          <w:color w:val="44536A"/>
          <w:spacing w:val="-2"/>
          <w:w w:val="80"/>
          <w:sz w:val="20"/>
        </w:rPr>
        <w:t>Table</w:t>
      </w:r>
      <w:r>
        <w:rPr>
          <w:i/>
          <w:color w:val="44536A"/>
          <w:spacing w:val="-3"/>
          <w:sz w:val="20"/>
        </w:rPr>
        <w:t> </w:t>
      </w:r>
      <w:r>
        <w:rPr>
          <w:i/>
          <w:color w:val="44536A"/>
          <w:spacing w:val="-2"/>
          <w:w w:val="80"/>
          <w:sz w:val="20"/>
        </w:rPr>
        <w:t>9:</w:t>
      </w:r>
      <w:r>
        <w:rPr>
          <w:i/>
          <w:color w:val="44536A"/>
          <w:spacing w:val="-2"/>
          <w:sz w:val="20"/>
        </w:rPr>
        <w:t> </w:t>
      </w:r>
      <w:r>
        <w:rPr>
          <w:i/>
          <w:color w:val="44536A"/>
          <w:spacing w:val="-2"/>
          <w:w w:val="80"/>
          <w:sz w:val="20"/>
        </w:rPr>
        <w:t>Clinical</w:t>
      </w:r>
      <w:r>
        <w:rPr>
          <w:i/>
          <w:color w:val="44536A"/>
          <w:spacing w:val="-3"/>
          <w:sz w:val="20"/>
        </w:rPr>
        <w:t> </w:t>
      </w:r>
      <w:r>
        <w:rPr>
          <w:i/>
          <w:color w:val="44536A"/>
          <w:spacing w:val="-2"/>
          <w:w w:val="80"/>
          <w:sz w:val="20"/>
        </w:rPr>
        <w:t>symptoms</w:t>
      </w:r>
      <w:r>
        <w:rPr>
          <w:i/>
          <w:color w:val="44536A"/>
          <w:spacing w:val="-2"/>
          <w:sz w:val="20"/>
        </w:rPr>
        <w:t> </w:t>
      </w:r>
      <w:r>
        <w:rPr>
          <w:i/>
          <w:color w:val="44536A"/>
          <w:spacing w:val="-2"/>
          <w:w w:val="80"/>
          <w:sz w:val="20"/>
        </w:rPr>
        <w:t>and</w:t>
      </w:r>
      <w:r>
        <w:rPr>
          <w:i/>
          <w:color w:val="44536A"/>
          <w:spacing w:val="-2"/>
          <w:sz w:val="20"/>
        </w:rPr>
        <w:t> </w:t>
      </w:r>
      <w:r>
        <w:rPr>
          <w:i/>
          <w:color w:val="44536A"/>
          <w:spacing w:val="-2"/>
          <w:w w:val="80"/>
          <w:sz w:val="20"/>
        </w:rPr>
        <w:t>signs</w:t>
      </w:r>
      <w:r>
        <w:rPr>
          <w:i/>
          <w:color w:val="44536A"/>
          <w:spacing w:val="-2"/>
          <w:sz w:val="20"/>
        </w:rPr>
        <w:t> </w:t>
      </w:r>
      <w:r>
        <w:rPr>
          <w:i/>
          <w:color w:val="44536A"/>
          <w:spacing w:val="-2"/>
          <w:w w:val="80"/>
          <w:sz w:val="20"/>
        </w:rPr>
        <w:t>and</w:t>
      </w:r>
      <w:r>
        <w:rPr>
          <w:i/>
          <w:color w:val="44536A"/>
          <w:spacing w:val="-2"/>
          <w:sz w:val="20"/>
        </w:rPr>
        <w:t> </w:t>
      </w:r>
      <w:r>
        <w:rPr>
          <w:i/>
          <w:color w:val="44536A"/>
          <w:spacing w:val="-2"/>
          <w:w w:val="80"/>
          <w:sz w:val="20"/>
        </w:rPr>
        <w:t>specimen</w:t>
      </w:r>
      <w:r>
        <w:rPr>
          <w:i/>
          <w:color w:val="44536A"/>
          <w:spacing w:val="-1"/>
          <w:sz w:val="20"/>
        </w:rPr>
        <w:t> </w:t>
      </w:r>
      <w:r>
        <w:rPr>
          <w:i/>
          <w:color w:val="44536A"/>
          <w:spacing w:val="-2"/>
          <w:w w:val="80"/>
          <w:sz w:val="20"/>
        </w:rPr>
        <w:t>selection</w:t>
      </w:r>
      <w:r>
        <w:rPr>
          <w:i/>
          <w:color w:val="44536A"/>
          <w:spacing w:val="-1"/>
          <w:sz w:val="20"/>
        </w:rPr>
        <w:t> </w:t>
      </w:r>
      <w:r>
        <w:rPr>
          <w:i/>
          <w:color w:val="44536A"/>
          <w:spacing w:val="-2"/>
          <w:w w:val="80"/>
          <w:sz w:val="20"/>
        </w:rPr>
        <w:t>for</w:t>
      </w:r>
      <w:r>
        <w:rPr>
          <w:i/>
          <w:color w:val="44536A"/>
          <w:spacing w:val="-2"/>
          <w:sz w:val="20"/>
        </w:rPr>
        <w:t> </w:t>
      </w:r>
      <w:r>
        <w:rPr>
          <w:i/>
          <w:color w:val="44536A"/>
          <w:spacing w:val="-2"/>
          <w:w w:val="80"/>
          <w:sz w:val="20"/>
        </w:rPr>
        <w:t>diagnosis</w:t>
      </w:r>
      <w:r>
        <w:rPr>
          <w:i/>
          <w:color w:val="44536A"/>
          <w:spacing w:val="-1"/>
          <w:sz w:val="20"/>
        </w:rPr>
        <w:t> </w:t>
      </w:r>
      <w:r>
        <w:rPr>
          <w:i/>
          <w:color w:val="44536A"/>
          <w:spacing w:val="-2"/>
          <w:w w:val="80"/>
          <w:sz w:val="20"/>
        </w:rPr>
        <w:t>of</w:t>
      </w:r>
      <w:r>
        <w:rPr>
          <w:i/>
          <w:color w:val="44536A"/>
          <w:spacing w:val="-2"/>
          <w:sz w:val="20"/>
        </w:rPr>
        <w:t> </w:t>
      </w:r>
      <w:r>
        <w:rPr>
          <w:i/>
          <w:color w:val="44536A"/>
          <w:spacing w:val="-4"/>
          <w:w w:val="80"/>
          <w:sz w:val="20"/>
        </w:rPr>
        <w:t>EPTB</w:t>
      </w:r>
    </w:p>
    <w:p>
      <w:pPr>
        <w:pStyle w:val="BodyText"/>
        <w:spacing w:before="12"/>
        <w:rPr>
          <w:i/>
        </w:rPr>
      </w:pPr>
    </w:p>
    <w:tbl>
      <w:tblPr>
        <w:tblW w:w="0" w:type="auto"/>
        <w:jc w:val="left"/>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262"/>
        <w:gridCol w:w="3586"/>
      </w:tblGrid>
      <w:tr>
        <w:trPr>
          <w:trHeight w:val="232" w:hRule="atLeast"/>
        </w:trPr>
        <w:tc>
          <w:tcPr>
            <w:tcW w:w="4962" w:type="dxa"/>
            <w:gridSpan w:val="2"/>
            <w:shd w:val="clear" w:color="auto" w:fill="FFF1CC"/>
          </w:tcPr>
          <w:p>
            <w:pPr>
              <w:pStyle w:val="TableParagraph"/>
              <w:spacing w:line="195" w:lineRule="exact"/>
              <w:ind w:left="105"/>
              <w:rPr>
                <w:b/>
                <w:sz w:val="18"/>
              </w:rPr>
            </w:pPr>
            <w:r>
              <w:rPr>
                <w:b/>
                <w:spacing w:val="-2"/>
                <w:sz w:val="18"/>
              </w:rPr>
              <w:t>Typical</w:t>
            </w:r>
            <w:r>
              <w:rPr>
                <w:b/>
                <w:spacing w:val="-1"/>
                <w:sz w:val="18"/>
              </w:rPr>
              <w:t> </w:t>
            </w:r>
            <w:r>
              <w:rPr>
                <w:b/>
                <w:spacing w:val="-2"/>
                <w:sz w:val="18"/>
              </w:rPr>
              <w:t>Clinical</w:t>
            </w:r>
            <w:r>
              <w:rPr>
                <w:b/>
                <w:spacing w:val="-1"/>
                <w:sz w:val="18"/>
              </w:rPr>
              <w:t> </w:t>
            </w:r>
            <w:r>
              <w:rPr>
                <w:b/>
                <w:spacing w:val="-2"/>
                <w:sz w:val="18"/>
              </w:rPr>
              <w:t>Presentation</w:t>
            </w:r>
          </w:p>
        </w:tc>
        <w:tc>
          <w:tcPr>
            <w:tcW w:w="3586" w:type="dxa"/>
            <w:shd w:val="clear" w:color="auto" w:fill="FFF1CC"/>
          </w:tcPr>
          <w:p>
            <w:pPr>
              <w:pStyle w:val="TableParagraph"/>
              <w:spacing w:line="195" w:lineRule="exact"/>
              <w:ind w:left="105"/>
              <w:rPr>
                <w:b/>
                <w:sz w:val="18"/>
              </w:rPr>
            </w:pPr>
            <w:r>
              <w:rPr>
                <w:b/>
                <w:spacing w:val="-2"/>
                <w:sz w:val="18"/>
              </w:rPr>
              <w:t>Investigations</w:t>
            </w:r>
          </w:p>
        </w:tc>
      </w:tr>
      <w:tr>
        <w:trPr>
          <w:trHeight w:val="930" w:hRule="atLeast"/>
        </w:trPr>
        <w:tc>
          <w:tcPr>
            <w:tcW w:w="1700" w:type="dxa"/>
          </w:tcPr>
          <w:p>
            <w:pPr>
              <w:pStyle w:val="TableParagraph"/>
              <w:spacing w:line="195" w:lineRule="exact"/>
              <w:ind w:left="105"/>
              <w:rPr>
                <w:sz w:val="18"/>
              </w:rPr>
            </w:pPr>
            <w:r>
              <w:rPr>
                <w:sz w:val="18"/>
              </w:rPr>
              <w:t>TB</w:t>
            </w:r>
            <w:r>
              <w:rPr>
                <w:spacing w:val="-11"/>
                <w:sz w:val="18"/>
              </w:rPr>
              <w:t> </w:t>
            </w:r>
            <w:r>
              <w:rPr>
                <w:spacing w:val="-2"/>
                <w:sz w:val="18"/>
              </w:rPr>
              <w:t>adenitis</w:t>
            </w:r>
          </w:p>
        </w:tc>
        <w:tc>
          <w:tcPr>
            <w:tcW w:w="3262" w:type="dxa"/>
          </w:tcPr>
          <w:p>
            <w:pPr>
              <w:pStyle w:val="TableParagraph"/>
              <w:spacing w:line="195" w:lineRule="exact"/>
              <w:ind w:left="107"/>
              <w:rPr>
                <w:sz w:val="18"/>
              </w:rPr>
            </w:pPr>
            <w:r>
              <w:rPr>
                <w:spacing w:val="-4"/>
                <w:sz w:val="18"/>
              </w:rPr>
              <w:t>Asymmetrical, painless</w:t>
            </w:r>
            <w:r>
              <w:rPr>
                <w:spacing w:val="-2"/>
                <w:sz w:val="18"/>
              </w:rPr>
              <w:t> </w:t>
            </w:r>
            <w:r>
              <w:rPr>
                <w:spacing w:val="-4"/>
                <w:sz w:val="18"/>
              </w:rPr>
              <w:t>non-tender</w:t>
            </w:r>
            <w:r>
              <w:rPr>
                <w:spacing w:val="1"/>
                <w:sz w:val="18"/>
              </w:rPr>
              <w:t> </w:t>
            </w:r>
            <w:r>
              <w:rPr>
                <w:spacing w:val="-4"/>
                <w:sz w:val="18"/>
              </w:rPr>
              <w:t>lymph</w:t>
            </w:r>
          </w:p>
          <w:p>
            <w:pPr>
              <w:pStyle w:val="TableParagraph"/>
              <w:spacing w:before="26"/>
              <w:ind w:left="107"/>
              <w:rPr>
                <w:sz w:val="18"/>
              </w:rPr>
            </w:pPr>
            <w:r>
              <w:rPr>
                <w:spacing w:val="-2"/>
                <w:sz w:val="18"/>
              </w:rPr>
              <w:t>node</w:t>
            </w:r>
            <w:r>
              <w:rPr>
                <w:spacing w:val="-8"/>
                <w:sz w:val="18"/>
              </w:rPr>
              <w:t> </w:t>
            </w:r>
            <w:r>
              <w:rPr>
                <w:spacing w:val="-2"/>
                <w:sz w:val="18"/>
              </w:rPr>
              <w:t>enlargement</w:t>
            </w:r>
            <w:r>
              <w:rPr>
                <w:spacing w:val="-7"/>
                <w:sz w:val="18"/>
              </w:rPr>
              <w:t> </w:t>
            </w:r>
            <w:r>
              <w:rPr>
                <w:spacing w:val="-2"/>
                <w:sz w:val="18"/>
              </w:rPr>
              <w:t>usually</w:t>
            </w:r>
            <w:r>
              <w:rPr>
                <w:spacing w:val="-8"/>
                <w:sz w:val="18"/>
              </w:rPr>
              <w:t> </w:t>
            </w:r>
            <w:r>
              <w:rPr>
                <w:spacing w:val="-2"/>
                <w:sz w:val="18"/>
              </w:rPr>
              <w:t>for</w:t>
            </w:r>
            <w:r>
              <w:rPr>
                <w:spacing w:val="-6"/>
                <w:sz w:val="18"/>
              </w:rPr>
              <w:t> </w:t>
            </w:r>
            <w:r>
              <w:rPr>
                <w:spacing w:val="-2"/>
                <w:sz w:val="18"/>
              </w:rPr>
              <w:t>&gt;</w:t>
            </w:r>
            <w:r>
              <w:rPr>
                <w:spacing w:val="-7"/>
                <w:sz w:val="18"/>
              </w:rPr>
              <w:t> </w:t>
            </w:r>
            <w:r>
              <w:rPr>
                <w:spacing w:val="-2"/>
                <w:sz w:val="18"/>
              </w:rPr>
              <w:t>1month,</w:t>
            </w:r>
          </w:p>
          <w:p>
            <w:pPr>
              <w:pStyle w:val="TableParagraph"/>
              <w:spacing w:line="230" w:lineRule="atLeast" w:before="2"/>
              <w:ind w:left="107" w:right="187"/>
              <w:rPr>
                <w:sz w:val="18"/>
              </w:rPr>
            </w:pPr>
            <w:r>
              <w:rPr>
                <w:spacing w:val="-2"/>
                <w:sz w:val="18"/>
              </w:rPr>
              <w:t>+/-</w:t>
            </w:r>
            <w:r>
              <w:rPr>
                <w:spacing w:val="-10"/>
                <w:sz w:val="18"/>
              </w:rPr>
              <w:t> </w:t>
            </w:r>
            <w:r>
              <w:rPr>
                <w:spacing w:val="-2"/>
                <w:sz w:val="18"/>
              </w:rPr>
              <w:t>discharging</w:t>
            </w:r>
            <w:r>
              <w:rPr>
                <w:spacing w:val="-9"/>
                <w:sz w:val="18"/>
              </w:rPr>
              <w:t> </w:t>
            </w:r>
            <w:r>
              <w:rPr>
                <w:spacing w:val="-2"/>
                <w:sz w:val="18"/>
              </w:rPr>
              <w:t>sinus,</w:t>
            </w:r>
            <w:r>
              <w:rPr>
                <w:spacing w:val="-9"/>
                <w:sz w:val="18"/>
              </w:rPr>
              <w:t> </w:t>
            </w:r>
            <w:r>
              <w:rPr>
                <w:spacing w:val="-2"/>
                <w:sz w:val="18"/>
              </w:rPr>
              <w:t>especially</w:t>
            </w:r>
            <w:r>
              <w:rPr>
                <w:spacing w:val="-9"/>
                <w:sz w:val="18"/>
              </w:rPr>
              <w:t> </w:t>
            </w:r>
            <w:r>
              <w:rPr>
                <w:spacing w:val="-2"/>
                <w:sz w:val="18"/>
              </w:rPr>
              <w:t>in</w:t>
            </w:r>
            <w:r>
              <w:rPr>
                <w:spacing w:val="-10"/>
                <w:sz w:val="18"/>
              </w:rPr>
              <w:t> </w:t>
            </w:r>
            <w:r>
              <w:rPr>
                <w:spacing w:val="-2"/>
                <w:sz w:val="18"/>
              </w:rPr>
              <w:t>the </w:t>
            </w:r>
            <w:r>
              <w:rPr>
                <w:spacing w:val="-4"/>
                <w:sz w:val="18"/>
              </w:rPr>
              <w:t>neck</w:t>
            </w:r>
          </w:p>
        </w:tc>
        <w:tc>
          <w:tcPr>
            <w:tcW w:w="3586" w:type="dxa"/>
          </w:tcPr>
          <w:p>
            <w:pPr>
              <w:pStyle w:val="TableParagraph"/>
              <w:spacing w:line="195" w:lineRule="exact"/>
              <w:ind w:left="105"/>
              <w:jc w:val="both"/>
              <w:rPr>
                <w:sz w:val="18"/>
              </w:rPr>
            </w:pPr>
            <w:r>
              <w:rPr>
                <w:spacing w:val="-2"/>
                <w:sz w:val="18"/>
              </w:rPr>
              <w:t>Fine</w:t>
            </w:r>
            <w:r>
              <w:rPr>
                <w:spacing w:val="-10"/>
                <w:sz w:val="18"/>
              </w:rPr>
              <w:t> </w:t>
            </w:r>
            <w:r>
              <w:rPr>
                <w:spacing w:val="-2"/>
                <w:sz w:val="18"/>
              </w:rPr>
              <w:t>needle</w:t>
            </w:r>
            <w:r>
              <w:rPr>
                <w:spacing w:val="-9"/>
                <w:sz w:val="18"/>
              </w:rPr>
              <w:t> </w:t>
            </w:r>
            <w:r>
              <w:rPr>
                <w:spacing w:val="-2"/>
                <w:sz w:val="18"/>
              </w:rPr>
              <w:t>aspiration</w:t>
            </w:r>
            <w:r>
              <w:rPr>
                <w:spacing w:val="-9"/>
                <w:sz w:val="18"/>
              </w:rPr>
              <w:t> </w:t>
            </w:r>
            <w:r>
              <w:rPr>
                <w:spacing w:val="-2"/>
                <w:sz w:val="18"/>
              </w:rPr>
              <w:t>(FNA)</w:t>
            </w:r>
            <w:r>
              <w:rPr>
                <w:spacing w:val="-9"/>
                <w:sz w:val="18"/>
              </w:rPr>
              <w:t> </w:t>
            </w:r>
            <w:r>
              <w:rPr>
                <w:spacing w:val="-2"/>
                <w:sz w:val="18"/>
              </w:rPr>
              <w:t>for</w:t>
            </w:r>
            <w:r>
              <w:rPr>
                <w:spacing w:val="-9"/>
                <w:sz w:val="18"/>
              </w:rPr>
              <w:t> </w:t>
            </w:r>
            <w:r>
              <w:rPr>
                <w:spacing w:val="-2"/>
                <w:sz w:val="18"/>
              </w:rPr>
              <w:t>mWRDs</w:t>
            </w:r>
            <w:r>
              <w:rPr>
                <w:spacing w:val="-10"/>
                <w:sz w:val="18"/>
              </w:rPr>
              <w:t> </w:t>
            </w:r>
            <w:r>
              <w:rPr>
                <w:spacing w:val="-5"/>
                <w:sz w:val="18"/>
              </w:rPr>
              <w:t>or</w:t>
            </w:r>
          </w:p>
          <w:p>
            <w:pPr>
              <w:pStyle w:val="TableParagraph"/>
              <w:spacing w:line="230" w:lineRule="atLeast" w:before="3"/>
              <w:ind w:left="105" w:right="220"/>
              <w:jc w:val="both"/>
              <w:rPr>
                <w:sz w:val="18"/>
              </w:rPr>
            </w:pPr>
            <w:r>
              <w:rPr>
                <w:spacing w:val="-4"/>
                <w:sz w:val="18"/>
              </w:rPr>
              <w:t>cytological examination. Node biopsy can also </w:t>
            </w:r>
            <w:r>
              <w:rPr>
                <w:spacing w:val="-2"/>
                <w:sz w:val="18"/>
              </w:rPr>
              <w:t>be</w:t>
            </w:r>
            <w:r>
              <w:rPr>
                <w:spacing w:val="-10"/>
                <w:sz w:val="18"/>
              </w:rPr>
              <w:t> </w:t>
            </w:r>
            <w:r>
              <w:rPr>
                <w:spacing w:val="-2"/>
                <w:sz w:val="18"/>
              </w:rPr>
              <w:t>sent</w:t>
            </w:r>
            <w:r>
              <w:rPr>
                <w:spacing w:val="-9"/>
                <w:sz w:val="18"/>
              </w:rPr>
              <w:t> </w:t>
            </w:r>
            <w:r>
              <w:rPr>
                <w:spacing w:val="-2"/>
                <w:sz w:val="18"/>
              </w:rPr>
              <w:t>for</w:t>
            </w:r>
            <w:r>
              <w:rPr>
                <w:spacing w:val="-9"/>
                <w:sz w:val="18"/>
              </w:rPr>
              <w:t> </w:t>
            </w:r>
            <w:r>
              <w:rPr>
                <w:spacing w:val="-2"/>
                <w:sz w:val="18"/>
              </w:rPr>
              <w:t>mWRDs,</w:t>
            </w:r>
            <w:r>
              <w:rPr>
                <w:spacing w:val="-9"/>
                <w:sz w:val="18"/>
              </w:rPr>
              <w:t> </w:t>
            </w:r>
            <w:r>
              <w:rPr>
                <w:spacing w:val="-2"/>
                <w:sz w:val="18"/>
              </w:rPr>
              <w:t>TB</w:t>
            </w:r>
            <w:r>
              <w:rPr>
                <w:spacing w:val="-10"/>
                <w:sz w:val="18"/>
              </w:rPr>
              <w:t> </w:t>
            </w:r>
            <w:r>
              <w:rPr>
                <w:spacing w:val="-2"/>
                <w:sz w:val="18"/>
              </w:rPr>
              <w:t>culture</w:t>
            </w:r>
            <w:r>
              <w:rPr>
                <w:spacing w:val="-9"/>
                <w:sz w:val="18"/>
              </w:rPr>
              <w:t> </w:t>
            </w:r>
            <w:r>
              <w:rPr>
                <w:spacing w:val="-2"/>
                <w:sz w:val="18"/>
              </w:rPr>
              <w:t>&amp;</w:t>
            </w:r>
            <w:r>
              <w:rPr>
                <w:spacing w:val="-9"/>
                <w:sz w:val="18"/>
              </w:rPr>
              <w:t> </w:t>
            </w:r>
            <w:r>
              <w:rPr>
                <w:spacing w:val="-2"/>
                <w:sz w:val="18"/>
              </w:rPr>
              <w:t>histological examination</w:t>
            </w:r>
          </w:p>
        </w:tc>
      </w:tr>
      <w:tr>
        <w:trPr>
          <w:trHeight w:val="1398" w:hRule="atLeast"/>
        </w:trPr>
        <w:tc>
          <w:tcPr>
            <w:tcW w:w="1700" w:type="dxa"/>
          </w:tcPr>
          <w:p>
            <w:pPr>
              <w:pStyle w:val="TableParagraph"/>
              <w:spacing w:line="197" w:lineRule="exact"/>
              <w:ind w:left="105"/>
              <w:rPr>
                <w:sz w:val="18"/>
              </w:rPr>
            </w:pPr>
            <w:r>
              <w:rPr>
                <w:spacing w:val="-5"/>
                <w:sz w:val="18"/>
              </w:rPr>
              <w:t>Pleural</w:t>
            </w:r>
            <w:r>
              <w:rPr>
                <w:spacing w:val="1"/>
                <w:sz w:val="18"/>
              </w:rPr>
              <w:t> </w:t>
            </w:r>
            <w:r>
              <w:rPr>
                <w:spacing w:val="-5"/>
                <w:sz w:val="18"/>
              </w:rPr>
              <w:t>TB</w:t>
            </w:r>
          </w:p>
        </w:tc>
        <w:tc>
          <w:tcPr>
            <w:tcW w:w="3262" w:type="dxa"/>
          </w:tcPr>
          <w:p>
            <w:pPr>
              <w:pStyle w:val="TableParagraph"/>
              <w:spacing w:line="268" w:lineRule="auto"/>
              <w:ind w:left="107"/>
              <w:rPr>
                <w:sz w:val="18"/>
              </w:rPr>
            </w:pPr>
            <w:r>
              <w:rPr>
                <w:spacing w:val="-2"/>
                <w:sz w:val="18"/>
              </w:rPr>
              <w:t>Chest</w:t>
            </w:r>
            <w:r>
              <w:rPr>
                <w:spacing w:val="-7"/>
                <w:sz w:val="18"/>
              </w:rPr>
              <w:t> </w:t>
            </w:r>
            <w:r>
              <w:rPr>
                <w:spacing w:val="-2"/>
                <w:sz w:val="18"/>
              </w:rPr>
              <w:t>pain,</w:t>
            </w:r>
            <w:r>
              <w:rPr>
                <w:spacing w:val="-8"/>
                <w:sz w:val="18"/>
              </w:rPr>
              <w:t> </w:t>
            </w:r>
            <w:r>
              <w:rPr>
                <w:spacing w:val="-2"/>
                <w:sz w:val="18"/>
              </w:rPr>
              <w:t>shortness</w:t>
            </w:r>
            <w:r>
              <w:rPr>
                <w:spacing w:val="-5"/>
                <w:sz w:val="18"/>
              </w:rPr>
              <w:t> </w:t>
            </w:r>
            <w:r>
              <w:rPr>
                <w:spacing w:val="-2"/>
                <w:sz w:val="18"/>
              </w:rPr>
              <w:t>of</w:t>
            </w:r>
            <w:r>
              <w:rPr>
                <w:spacing w:val="-8"/>
                <w:sz w:val="18"/>
              </w:rPr>
              <w:t> </w:t>
            </w:r>
            <w:r>
              <w:rPr>
                <w:spacing w:val="-2"/>
                <w:sz w:val="18"/>
              </w:rPr>
              <w:t>breath,</w:t>
            </w:r>
            <w:r>
              <w:rPr>
                <w:spacing w:val="-9"/>
                <w:sz w:val="18"/>
              </w:rPr>
              <w:t> </w:t>
            </w:r>
            <w:r>
              <w:rPr>
                <w:spacing w:val="-2"/>
                <w:sz w:val="18"/>
              </w:rPr>
              <w:t>reduced </w:t>
            </w:r>
            <w:r>
              <w:rPr>
                <w:sz w:val="18"/>
              </w:rPr>
              <w:t>breath sounds &amp; stony dullness on </w:t>
            </w:r>
            <w:r>
              <w:rPr>
                <w:spacing w:val="-2"/>
                <w:sz w:val="18"/>
              </w:rPr>
              <w:t>percussion</w:t>
            </w:r>
          </w:p>
        </w:tc>
        <w:tc>
          <w:tcPr>
            <w:tcW w:w="3586" w:type="dxa"/>
          </w:tcPr>
          <w:p>
            <w:pPr>
              <w:pStyle w:val="TableParagraph"/>
              <w:spacing w:line="268" w:lineRule="auto"/>
              <w:ind w:left="105"/>
              <w:rPr>
                <w:sz w:val="18"/>
              </w:rPr>
            </w:pPr>
            <w:r>
              <w:rPr>
                <w:sz w:val="18"/>
              </w:rPr>
              <w:t>CXR to confirm pleural effusion; thoracocentesis (pleural fluid aspiration) &amp; pleural</w:t>
            </w:r>
            <w:r>
              <w:rPr>
                <w:spacing w:val="-8"/>
                <w:sz w:val="18"/>
              </w:rPr>
              <w:t> </w:t>
            </w:r>
            <w:r>
              <w:rPr>
                <w:sz w:val="18"/>
              </w:rPr>
              <w:t>fluid</w:t>
            </w:r>
            <w:r>
              <w:rPr>
                <w:spacing w:val="-8"/>
                <w:sz w:val="18"/>
              </w:rPr>
              <w:t> </w:t>
            </w:r>
            <w:r>
              <w:rPr>
                <w:sz w:val="18"/>
              </w:rPr>
              <w:t>analysis</w:t>
            </w:r>
            <w:r>
              <w:rPr>
                <w:spacing w:val="-9"/>
                <w:sz w:val="18"/>
              </w:rPr>
              <w:t> </w:t>
            </w:r>
            <w:r>
              <w:rPr>
                <w:sz w:val="18"/>
              </w:rPr>
              <w:t>(biochemistry</w:t>
            </w:r>
            <w:r>
              <w:rPr>
                <w:spacing w:val="-7"/>
                <w:sz w:val="18"/>
              </w:rPr>
              <w:t> </w:t>
            </w:r>
            <w:r>
              <w:rPr>
                <w:sz w:val="18"/>
              </w:rPr>
              <w:t>&amp;</w:t>
            </w:r>
            <w:r>
              <w:rPr>
                <w:spacing w:val="-8"/>
                <w:sz w:val="18"/>
              </w:rPr>
              <w:t> </w:t>
            </w:r>
            <w:r>
              <w:rPr>
                <w:sz w:val="18"/>
              </w:rPr>
              <w:t>cell analysis);</w:t>
            </w:r>
            <w:r>
              <w:rPr>
                <w:spacing w:val="-8"/>
                <w:sz w:val="18"/>
              </w:rPr>
              <w:t> </w:t>
            </w:r>
            <w:r>
              <w:rPr>
                <w:sz w:val="18"/>
              </w:rPr>
              <w:t>pleural</w:t>
            </w:r>
            <w:r>
              <w:rPr>
                <w:spacing w:val="-7"/>
                <w:sz w:val="18"/>
              </w:rPr>
              <w:t> </w:t>
            </w:r>
            <w:r>
              <w:rPr>
                <w:sz w:val="18"/>
              </w:rPr>
              <w:t>biopsy</w:t>
            </w:r>
            <w:r>
              <w:rPr>
                <w:spacing w:val="-8"/>
                <w:sz w:val="18"/>
              </w:rPr>
              <w:t> </w:t>
            </w:r>
            <w:r>
              <w:rPr>
                <w:sz w:val="18"/>
              </w:rPr>
              <w:t>submitted</w:t>
            </w:r>
            <w:r>
              <w:rPr>
                <w:spacing w:val="-6"/>
                <w:sz w:val="18"/>
              </w:rPr>
              <w:t> </w:t>
            </w:r>
            <w:r>
              <w:rPr>
                <w:sz w:val="18"/>
              </w:rPr>
              <w:t>in</w:t>
            </w:r>
            <w:r>
              <w:rPr>
                <w:spacing w:val="-8"/>
                <w:sz w:val="18"/>
              </w:rPr>
              <w:t> </w:t>
            </w:r>
            <w:r>
              <w:rPr>
                <w:sz w:val="18"/>
              </w:rPr>
              <w:t>saline</w:t>
            </w:r>
            <w:r>
              <w:rPr>
                <w:spacing w:val="-8"/>
                <w:sz w:val="18"/>
              </w:rPr>
              <w:t> </w:t>
            </w:r>
            <w:r>
              <w:rPr>
                <w:sz w:val="18"/>
              </w:rPr>
              <w:t>&amp; </w:t>
            </w:r>
            <w:r>
              <w:rPr>
                <w:spacing w:val="-4"/>
                <w:sz w:val="18"/>
              </w:rPr>
              <w:t>formalin for mWRDs, TB culture &amp; histological</w:t>
            </w:r>
          </w:p>
          <w:p>
            <w:pPr>
              <w:pStyle w:val="TableParagraph"/>
              <w:ind w:left="105"/>
              <w:rPr>
                <w:sz w:val="18"/>
              </w:rPr>
            </w:pPr>
            <w:r>
              <w:rPr>
                <w:spacing w:val="-2"/>
                <w:sz w:val="18"/>
              </w:rPr>
              <w:t>examination</w:t>
            </w:r>
          </w:p>
        </w:tc>
      </w:tr>
      <w:tr>
        <w:trPr>
          <w:trHeight w:val="1397" w:hRule="atLeast"/>
        </w:trPr>
        <w:tc>
          <w:tcPr>
            <w:tcW w:w="1700" w:type="dxa"/>
          </w:tcPr>
          <w:p>
            <w:pPr>
              <w:pStyle w:val="TableParagraph"/>
              <w:spacing w:line="195" w:lineRule="exact"/>
              <w:ind w:left="105"/>
              <w:rPr>
                <w:sz w:val="18"/>
              </w:rPr>
            </w:pPr>
            <w:r>
              <w:rPr>
                <w:sz w:val="18"/>
              </w:rPr>
              <w:t>TB</w:t>
            </w:r>
            <w:r>
              <w:rPr>
                <w:spacing w:val="-11"/>
                <w:sz w:val="18"/>
              </w:rPr>
              <w:t> </w:t>
            </w:r>
            <w:r>
              <w:rPr>
                <w:spacing w:val="-2"/>
                <w:sz w:val="18"/>
              </w:rPr>
              <w:t>meningitis</w:t>
            </w:r>
          </w:p>
        </w:tc>
        <w:tc>
          <w:tcPr>
            <w:tcW w:w="3262" w:type="dxa"/>
          </w:tcPr>
          <w:p>
            <w:pPr>
              <w:pStyle w:val="TableParagraph"/>
              <w:spacing w:line="195" w:lineRule="exact"/>
              <w:ind w:left="107"/>
              <w:rPr>
                <w:sz w:val="18"/>
              </w:rPr>
            </w:pPr>
            <w:r>
              <w:rPr>
                <w:spacing w:val="-2"/>
                <w:sz w:val="18"/>
              </w:rPr>
              <w:t>Headache,</w:t>
            </w:r>
            <w:r>
              <w:rPr>
                <w:spacing w:val="-8"/>
                <w:sz w:val="18"/>
              </w:rPr>
              <w:t> </w:t>
            </w:r>
            <w:r>
              <w:rPr>
                <w:spacing w:val="-2"/>
                <w:sz w:val="18"/>
              </w:rPr>
              <w:t>irritability/</w:t>
            </w:r>
            <w:r>
              <w:rPr>
                <w:spacing w:val="-5"/>
                <w:sz w:val="18"/>
              </w:rPr>
              <w:t> </w:t>
            </w:r>
            <w:r>
              <w:rPr>
                <w:spacing w:val="-2"/>
                <w:sz w:val="18"/>
              </w:rPr>
              <w:t>abnormal</w:t>
            </w:r>
            <w:r>
              <w:rPr>
                <w:spacing w:val="-7"/>
                <w:sz w:val="18"/>
              </w:rPr>
              <w:t> </w:t>
            </w:r>
            <w:r>
              <w:rPr>
                <w:spacing w:val="-2"/>
                <w:sz w:val="18"/>
              </w:rPr>
              <w:t>behaviour,</w:t>
            </w:r>
          </w:p>
          <w:p>
            <w:pPr>
              <w:pStyle w:val="TableParagraph"/>
              <w:spacing w:line="271" w:lineRule="auto" w:before="26"/>
              <w:ind w:left="107" w:right="187"/>
              <w:rPr>
                <w:sz w:val="18"/>
              </w:rPr>
            </w:pPr>
            <w:r>
              <w:rPr>
                <w:sz w:val="18"/>
              </w:rPr>
              <w:t>confusion,</w:t>
            </w:r>
            <w:r>
              <w:rPr>
                <w:spacing w:val="-12"/>
                <w:sz w:val="18"/>
              </w:rPr>
              <w:t> </w:t>
            </w:r>
            <w:r>
              <w:rPr>
                <w:sz w:val="18"/>
              </w:rPr>
              <w:t>vomiting),</w:t>
            </w:r>
            <w:r>
              <w:rPr>
                <w:spacing w:val="-11"/>
                <w:sz w:val="18"/>
              </w:rPr>
              <w:t> </w:t>
            </w:r>
            <w:r>
              <w:rPr>
                <w:sz w:val="18"/>
              </w:rPr>
              <w:t>lethargic/reduced </w:t>
            </w:r>
            <w:r>
              <w:rPr>
                <w:spacing w:val="-4"/>
                <w:sz w:val="18"/>
              </w:rPr>
              <w:t>level of</w:t>
            </w:r>
            <w:r>
              <w:rPr>
                <w:spacing w:val="-5"/>
                <w:sz w:val="18"/>
              </w:rPr>
              <w:t> </w:t>
            </w:r>
            <w:r>
              <w:rPr>
                <w:spacing w:val="-4"/>
                <w:sz w:val="18"/>
              </w:rPr>
              <w:t>consciousness,</w:t>
            </w:r>
            <w:r>
              <w:rPr>
                <w:spacing w:val="-5"/>
                <w:sz w:val="18"/>
              </w:rPr>
              <w:t> </w:t>
            </w:r>
            <w:r>
              <w:rPr>
                <w:spacing w:val="-4"/>
                <w:sz w:val="18"/>
              </w:rPr>
              <w:t>convulsions,</w:t>
            </w:r>
            <w:r>
              <w:rPr>
                <w:spacing w:val="-5"/>
                <w:sz w:val="18"/>
              </w:rPr>
              <w:t> </w:t>
            </w:r>
            <w:r>
              <w:rPr>
                <w:spacing w:val="-4"/>
                <w:sz w:val="18"/>
              </w:rPr>
              <w:t>neck </w:t>
            </w:r>
            <w:r>
              <w:rPr>
                <w:sz w:val="18"/>
              </w:rPr>
              <w:t>stiffness, bulging fontanelle in young children, cranial nerve palsies, plus the</w:t>
            </w:r>
          </w:p>
          <w:p>
            <w:pPr>
              <w:pStyle w:val="TableParagraph"/>
              <w:spacing w:line="203" w:lineRule="exact"/>
              <w:ind w:left="107"/>
              <w:rPr>
                <w:sz w:val="18"/>
              </w:rPr>
            </w:pPr>
            <w:r>
              <w:rPr>
                <w:spacing w:val="-2"/>
                <w:sz w:val="18"/>
              </w:rPr>
              <w:t>constitutional</w:t>
            </w:r>
            <w:r>
              <w:rPr>
                <w:spacing w:val="-6"/>
                <w:sz w:val="18"/>
              </w:rPr>
              <w:t> </w:t>
            </w:r>
            <w:r>
              <w:rPr>
                <w:spacing w:val="-2"/>
                <w:sz w:val="18"/>
              </w:rPr>
              <w:t>symptoms</w:t>
            </w:r>
            <w:r>
              <w:rPr>
                <w:spacing w:val="-6"/>
                <w:sz w:val="18"/>
              </w:rPr>
              <w:t> </w:t>
            </w:r>
            <w:r>
              <w:rPr>
                <w:spacing w:val="-2"/>
                <w:sz w:val="18"/>
              </w:rPr>
              <w:t>of</w:t>
            </w:r>
            <w:r>
              <w:rPr>
                <w:spacing w:val="-7"/>
                <w:sz w:val="18"/>
              </w:rPr>
              <w:t> </w:t>
            </w:r>
            <w:r>
              <w:rPr>
                <w:spacing w:val="-5"/>
                <w:sz w:val="18"/>
              </w:rPr>
              <w:t>TB</w:t>
            </w:r>
          </w:p>
        </w:tc>
        <w:tc>
          <w:tcPr>
            <w:tcW w:w="3586" w:type="dxa"/>
          </w:tcPr>
          <w:p>
            <w:pPr>
              <w:pStyle w:val="TableParagraph"/>
              <w:spacing w:line="195" w:lineRule="exact"/>
              <w:ind w:left="105"/>
              <w:rPr>
                <w:sz w:val="18"/>
              </w:rPr>
            </w:pPr>
            <w:r>
              <w:rPr>
                <w:spacing w:val="-2"/>
                <w:sz w:val="18"/>
              </w:rPr>
              <w:t>Lumbar puncture</w:t>
            </w:r>
            <w:r>
              <w:rPr>
                <w:spacing w:val="-3"/>
                <w:sz w:val="18"/>
              </w:rPr>
              <w:t> </w:t>
            </w:r>
            <w:r>
              <w:rPr>
                <w:spacing w:val="-2"/>
                <w:sz w:val="18"/>
              </w:rPr>
              <w:t>to</w:t>
            </w:r>
            <w:r>
              <w:rPr>
                <w:spacing w:val="-3"/>
                <w:sz w:val="18"/>
              </w:rPr>
              <w:t> </w:t>
            </w:r>
            <w:r>
              <w:rPr>
                <w:spacing w:val="-2"/>
                <w:sz w:val="18"/>
              </w:rPr>
              <w:t>obtain</w:t>
            </w:r>
            <w:r>
              <w:rPr>
                <w:spacing w:val="-3"/>
                <w:sz w:val="18"/>
              </w:rPr>
              <w:t> </w:t>
            </w:r>
            <w:r>
              <w:rPr>
                <w:spacing w:val="-2"/>
                <w:sz w:val="18"/>
              </w:rPr>
              <w:t>CSF </w:t>
            </w:r>
            <w:r>
              <w:rPr>
                <w:spacing w:val="-5"/>
                <w:sz w:val="18"/>
              </w:rPr>
              <w:t>for</w:t>
            </w:r>
          </w:p>
          <w:p>
            <w:pPr>
              <w:pStyle w:val="TableParagraph"/>
              <w:spacing w:line="271" w:lineRule="auto" w:before="26"/>
              <w:ind w:left="105"/>
              <w:rPr>
                <w:sz w:val="18"/>
              </w:rPr>
            </w:pPr>
            <w:r>
              <w:rPr>
                <w:spacing w:val="-4"/>
                <w:sz w:val="18"/>
              </w:rPr>
              <w:t>biochemistry,</w:t>
            </w:r>
            <w:r>
              <w:rPr>
                <w:spacing w:val="-8"/>
                <w:sz w:val="18"/>
              </w:rPr>
              <w:t> </w:t>
            </w:r>
            <w:r>
              <w:rPr>
                <w:spacing w:val="-4"/>
                <w:sz w:val="18"/>
              </w:rPr>
              <w:t>mWRDs;</w:t>
            </w:r>
            <w:r>
              <w:rPr>
                <w:spacing w:val="-7"/>
                <w:sz w:val="18"/>
              </w:rPr>
              <w:t> </w:t>
            </w:r>
            <w:r>
              <w:rPr>
                <w:spacing w:val="-4"/>
                <w:sz w:val="18"/>
              </w:rPr>
              <w:t>microscopy,</w:t>
            </w:r>
            <w:r>
              <w:rPr>
                <w:spacing w:val="-7"/>
                <w:sz w:val="18"/>
              </w:rPr>
              <w:t> </w:t>
            </w:r>
            <w:r>
              <w:rPr>
                <w:spacing w:val="-4"/>
                <w:sz w:val="18"/>
              </w:rPr>
              <w:t>culture</w:t>
            </w:r>
            <w:r>
              <w:rPr>
                <w:spacing w:val="-6"/>
                <w:sz w:val="18"/>
              </w:rPr>
              <w:t> </w:t>
            </w:r>
            <w:r>
              <w:rPr>
                <w:spacing w:val="-4"/>
                <w:sz w:val="18"/>
              </w:rPr>
              <w:t>&amp; </w:t>
            </w:r>
            <w:r>
              <w:rPr>
                <w:sz w:val="18"/>
              </w:rPr>
              <w:t>sensitivity for other causes of meningitis</w:t>
            </w:r>
          </w:p>
        </w:tc>
      </w:tr>
      <w:tr>
        <w:trPr>
          <w:trHeight w:val="930" w:hRule="atLeast"/>
        </w:trPr>
        <w:tc>
          <w:tcPr>
            <w:tcW w:w="1700" w:type="dxa"/>
          </w:tcPr>
          <w:p>
            <w:pPr>
              <w:pStyle w:val="TableParagraph"/>
              <w:spacing w:line="195" w:lineRule="exact"/>
              <w:ind w:left="105"/>
              <w:rPr>
                <w:sz w:val="18"/>
              </w:rPr>
            </w:pPr>
            <w:r>
              <w:rPr>
                <w:w w:val="90"/>
                <w:sz w:val="18"/>
              </w:rPr>
              <w:t>Miliary</w:t>
            </w:r>
            <w:r>
              <w:rPr>
                <w:spacing w:val="-4"/>
                <w:w w:val="90"/>
                <w:sz w:val="18"/>
              </w:rPr>
              <w:t> </w:t>
            </w:r>
            <w:r>
              <w:rPr>
                <w:spacing w:val="-5"/>
                <w:w w:val="105"/>
                <w:sz w:val="18"/>
              </w:rPr>
              <w:t>TB/</w:t>
            </w:r>
          </w:p>
          <w:p>
            <w:pPr>
              <w:pStyle w:val="TableParagraph"/>
              <w:spacing w:before="26"/>
              <w:ind w:left="105"/>
              <w:rPr>
                <w:sz w:val="18"/>
              </w:rPr>
            </w:pPr>
            <w:r>
              <w:rPr>
                <w:spacing w:val="-4"/>
                <w:sz w:val="18"/>
              </w:rPr>
              <w:t>Disseminated</w:t>
            </w:r>
            <w:r>
              <w:rPr>
                <w:spacing w:val="7"/>
                <w:sz w:val="18"/>
              </w:rPr>
              <w:t> </w:t>
            </w:r>
            <w:r>
              <w:rPr>
                <w:spacing w:val="-5"/>
                <w:sz w:val="18"/>
              </w:rPr>
              <w:t>TB</w:t>
            </w:r>
          </w:p>
        </w:tc>
        <w:tc>
          <w:tcPr>
            <w:tcW w:w="3262" w:type="dxa"/>
          </w:tcPr>
          <w:p>
            <w:pPr>
              <w:pStyle w:val="TableParagraph"/>
              <w:spacing w:line="195" w:lineRule="exact"/>
              <w:ind w:left="107"/>
              <w:rPr>
                <w:sz w:val="18"/>
              </w:rPr>
            </w:pPr>
            <w:r>
              <w:rPr>
                <w:spacing w:val="-4"/>
                <w:sz w:val="18"/>
              </w:rPr>
              <w:t>Non-specific,</w:t>
            </w:r>
            <w:r>
              <w:rPr>
                <w:sz w:val="18"/>
              </w:rPr>
              <w:t> </w:t>
            </w:r>
            <w:r>
              <w:rPr>
                <w:spacing w:val="-4"/>
                <w:sz w:val="18"/>
              </w:rPr>
              <w:t>lethargic,</w:t>
            </w:r>
            <w:r>
              <w:rPr>
                <w:spacing w:val="1"/>
                <w:sz w:val="18"/>
              </w:rPr>
              <w:t> </w:t>
            </w:r>
            <w:r>
              <w:rPr>
                <w:spacing w:val="-4"/>
                <w:sz w:val="18"/>
              </w:rPr>
              <w:t>persistent</w:t>
            </w:r>
            <w:r>
              <w:rPr>
                <w:spacing w:val="2"/>
                <w:sz w:val="18"/>
              </w:rPr>
              <w:t> </w:t>
            </w:r>
            <w:r>
              <w:rPr>
                <w:spacing w:val="-4"/>
                <w:sz w:val="18"/>
              </w:rPr>
              <w:t>fever,</w:t>
            </w:r>
          </w:p>
          <w:p>
            <w:pPr>
              <w:pStyle w:val="TableParagraph"/>
              <w:spacing w:before="26"/>
              <w:ind w:left="107"/>
              <w:rPr>
                <w:sz w:val="18"/>
              </w:rPr>
            </w:pPr>
            <w:r>
              <w:rPr>
                <w:spacing w:val="-2"/>
                <w:sz w:val="18"/>
              </w:rPr>
              <w:t>wasting</w:t>
            </w:r>
          </w:p>
        </w:tc>
        <w:tc>
          <w:tcPr>
            <w:tcW w:w="3586" w:type="dxa"/>
          </w:tcPr>
          <w:p>
            <w:pPr>
              <w:pStyle w:val="TableParagraph"/>
              <w:spacing w:line="195" w:lineRule="exact"/>
              <w:ind w:left="105"/>
              <w:rPr>
                <w:sz w:val="18"/>
              </w:rPr>
            </w:pPr>
            <w:r>
              <w:rPr>
                <w:spacing w:val="-2"/>
                <w:sz w:val="18"/>
              </w:rPr>
              <w:t>Chest</w:t>
            </w:r>
            <w:r>
              <w:rPr>
                <w:spacing w:val="-9"/>
                <w:sz w:val="18"/>
              </w:rPr>
              <w:t> </w:t>
            </w:r>
            <w:r>
              <w:rPr>
                <w:spacing w:val="-2"/>
                <w:sz w:val="18"/>
              </w:rPr>
              <w:t>radiography</w:t>
            </w:r>
            <w:r>
              <w:rPr>
                <w:spacing w:val="-8"/>
                <w:sz w:val="18"/>
              </w:rPr>
              <w:t> </w:t>
            </w:r>
            <w:r>
              <w:rPr>
                <w:spacing w:val="-2"/>
                <w:sz w:val="18"/>
              </w:rPr>
              <w:t>and</w:t>
            </w:r>
            <w:r>
              <w:rPr>
                <w:spacing w:val="-7"/>
                <w:sz w:val="18"/>
              </w:rPr>
              <w:t> </w:t>
            </w:r>
            <w:r>
              <w:rPr>
                <w:spacing w:val="-2"/>
                <w:sz w:val="18"/>
              </w:rPr>
              <w:t>lumbar</w:t>
            </w:r>
            <w:r>
              <w:rPr>
                <w:spacing w:val="-9"/>
                <w:sz w:val="18"/>
              </w:rPr>
              <w:t> </w:t>
            </w:r>
            <w:r>
              <w:rPr>
                <w:spacing w:val="-2"/>
                <w:sz w:val="18"/>
              </w:rPr>
              <w:t>puncture</w:t>
            </w:r>
            <w:r>
              <w:rPr>
                <w:spacing w:val="-9"/>
                <w:sz w:val="18"/>
              </w:rPr>
              <w:t> </w:t>
            </w:r>
            <w:r>
              <w:rPr>
                <w:spacing w:val="-5"/>
                <w:sz w:val="18"/>
              </w:rPr>
              <w:t>to</w:t>
            </w:r>
          </w:p>
          <w:p>
            <w:pPr>
              <w:pStyle w:val="TableParagraph"/>
              <w:spacing w:line="230" w:lineRule="atLeast" w:before="3"/>
              <w:ind w:left="105"/>
              <w:rPr>
                <w:sz w:val="18"/>
              </w:rPr>
            </w:pPr>
            <w:r>
              <w:rPr>
                <w:spacing w:val="-4"/>
                <w:sz w:val="18"/>
              </w:rPr>
              <w:t>obtain</w:t>
            </w:r>
            <w:r>
              <w:rPr>
                <w:spacing w:val="-7"/>
                <w:sz w:val="18"/>
              </w:rPr>
              <w:t> </w:t>
            </w:r>
            <w:r>
              <w:rPr>
                <w:spacing w:val="-4"/>
                <w:sz w:val="18"/>
              </w:rPr>
              <w:t>CSF</w:t>
            </w:r>
            <w:r>
              <w:rPr>
                <w:spacing w:val="-6"/>
                <w:sz w:val="18"/>
              </w:rPr>
              <w:t> </w:t>
            </w:r>
            <w:r>
              <w:rPr>
                <w:spacing w:val="-4"/>
                <w:sz w:val="18"/>
              </w:rPr>
              <w:t>for</w:t>
            </w:r>
            <w:r>
              <w:rPr>
                <w:spacing w:val="-6"/>
                <w:sz w:val="18"/>
              </w:rPr>
              <w:t> </w:t>
            </w:r>
            <w:r>
              <w:rPr>
                <w:spacing w:val="-4"/>
                <w:sz w:val="18"/>
              </w:rPr>
              <w:t>biochemistry,</w:t>
            </w:r>
            <w:r>
              <w:rPr>
                <w:spacing w:val="-8"/>
                <w:sz w:val="18"/>
              </w:rPr>
              <w:t> </w:t>
            </w:r>
            <w:r>
              <w:rPr>
                <w:spacing w:val="-4"/>
                <w:sz w:val="18"/>
              </w:rPr>
              <w:t>mWRDs</w:t>
            </w:r>
            <w:r>
              <w:rPr>
                <w:spacing w:val="-6"/>
                <w:sz w:val="18"/>
              </w:rPr>
              <w:t> </w:t>
            </w:r>
            <w:r>
              <w:rPr>
                <w:spacing w:val="-4"/>
                <w:sz w:val="18"/>
              </w:rPr>
              <w:t>assay; </w:t>
            </w:r>
            <w:r>
              <w:rPr>
                <w:sz w:val="18"/>
              </w:rPr>
              <w:t>blood for TB culture; liver and or splenic aspirates and other tests</w:t>
            </w:r>
          </w:p>
        </w:tc>
      </w:tr>
      <w:tr>
        <w:trPr>
          <w:trHeight w:val="1166" w:hRule="atLeast"/>
        </w:trPr>
        <w:tc>
          <w:tcPr>
            <w:tcW w:w="1700" w:type="dxa"/>
          </w:tcPr>
          <w:p>
            <w:pPr>
              <w:pStyle w:val="TableParagraph"/>
              <w:spacing w:line="268" w:lineRule="auto"/>
              <w:ind w:left="105" w:right="442"/>
              <w:rPr>
                <w:sz w:val="18"/>
              </w:rPr>
            </w:pPr>
            <w:r>
              <w:rPr>
                <w:sz w:val="18"/>
              </w:rPr>
              <w:t>Abdominal</w:t>
            </w:r>
            <w:r>
              <w:rPr>
                <w:spacing w:val="-12"/>
                <w:sz w:val="18"/>
              </w:rPr>
              <w:t> </w:t>
            </w:r>
            <w:r>
              <w:rPr>
                <w:sz w:val="18"/>
              </w:rPr>
              <w:t>TB/ Peritoneal TB</w:t>
            </w:r>
          </w:p>
        </w:tc>
        <w:tc>
          <w:tcPr>
            <w:tcW w:w="3262" w:type="dxa"/>
          </w:tcPr>
          <w:p>
            <w:pPr>
              <w:pStyle w:val="TableParagraph"/>
              <w:spacing w:line="268" w:lineRule="auto"/>
              <w:ind w:left="107" w:right="187"/>
              <w:rPr>
                <w:sz w:val="18"/>
              </w:rPr>
            </w:pPr>
            <w:r>
              <w:rPr>
                <w:spacing w:val="-4"/>
                <w:sz w:val="18"/>
              </w:rPr>
              <w:t>Abdominal</w:t>
            </w:r>
            <w:r>
              <w:rPr>
                <w:spacing w:val="-10"/>
                <w:sz w:val="18"/>
              </w:rPr>
              <w:t> </w:t>
            </w:r>
            <w:r>
              <w:rPr>
                <w:spacing w:val="-4"/>
                <w:sz w:val="18"/>
              </w:rPr>
              <w:t>swelling</w:t>
            </w:r>
            <w:r>
              <w:rPr>
                <w:spacing w:val="-7"/>
                <w:sz w:val="18"/>
              </w:rPr>
              <w:t> </w:t>
            </w:r>
            <w:r>
              <w:rPr>
                <w:spacing w:val="-4"/>
                <w:sz w:val="18"/>
              </w:rPr>
              <w:t>with</w:t>
            </w:r>
            <w:r>
              <w:rPr>
                <w:spacing w:val="-7"/>
                <w:sz w:val="18"/>
              </w:rPr>
              <w:t> </w:t>
            </w:r>
            <w:r>
              <w:rPr>
                <w:spacing w:val="-4"/>
                <w:sz w:val="18"/>
              </w:rPr>
              <w:t>ascites</w:t>
            </w:r>
            <w:r>
              <w:rPr>
                <w:spacing w:val="-7"/>
                <w:sz w:val="18"/>
              </w:rPr>
              <w:t> </w:t>
            </w:r>
            <w:r>
              <w:rPr>
                <w:spacing w:val="-4"/>
                <w:sz w:val="18"/>
              </w:rPr>
              <w:t>or </w:t>
            </w:r>
            <w:r>
              <w:rPr>
                <w:sz w:val="18"/>
              </w:rPr>
              <w:t>abdominal masses</w:t>
            </w:r>
          </w:p>
        </w:tc>
        <w:tc>
          <w:tcPr>
            <w:tcW w:w="3586" w:type="dxa"/>
          </w:tcPr>
          <w:p>
            <w:pPr>
              <w:pStyle w:val="TableParagraph"/>
              <w:spacing w:line="268" w:lineRule="auto"/>
              <w:ind w:left="105"/>
              <w:rPr>
                <w:sz w:val="18"/>
              </w:rPr>
            </w:pPr>
            <w:r>
              <w:rPr>
                <w:sz w:val="18"/>
              </w:rPr>
              <w:t>Abdominal ultrasound and ascitic tap for </w:t>
            </w:r>
            <w:r>
              <w:rPr>
                <w:spacing w:val="-4"/>
                <w:sz w:val="18"/>
              </w:rPr>
              <w:t>biochemistry,</w:t>
            </w:r>
            <w:r>
              <w:rPr>
                <w:spacing w:val="-8"/>
                <w:sz w:val="18"/>
              </w:rPr>
              <w:t> </w:t>
            </w:r>
            <w:r>
              <w:rPr>
                <w:spacing w:val="-4"/>
                <w:sz w:val="18"/>
              </w:rPr>
              <w:t>mWRDs</w:t>
            </w:r>
            <w:r>
              <w:rPr>
                <w:spacing w:val="-7"/>
                <w:sz w:val="18"/>
              </w:rPr>
              <w:t> </w:t>
            </w:r>
            <w:r>
              <w:rPr>
                <w:spacing w:val="-4"/>
                <w:sz w:val="18"/>
              </w:rPr>
              <w:t>assay;</w:t>
            </w:r>
            <w:r>
              <w:rPr>
                <w:spacing w:val="-7"/>
                <w:sz w:val="18"/>
              </w:rPr>
              <w:t> </w:t>
            </w:r>
            <w:r>
              <w:rPr>
                <w:spacing w:val="-4"/>
                <w:sz w:val="18"/>
              </w:rPr>
              <w:t>ultrasound</w:t>
            </w:r>
            <w:r>
              <w:rPr>
                <w:spacing w:val="-7"/>
                <w:sz w:val="18"/>
              </w:rPr>
              <w:t> </w:t>
            </w:r>
            <w:r>
              <w:rPr>
                <w:spacing w:val="-4"/>
                <w:sz w:val="18"/>
              </w:rPr>
              <w:t>guided </w:t>
            </w:r>
            <w:r>
              <w:rPr>
                <w:sz w:val="18"/>
              </w:rPr>
              <w:t>abdominal mass or organ sampling for cytological</w:t>
            </w:r>
            <w:r>
              <w:rPr>
                <w:spacing w:val="-12"/>
                <w:sz w:val="18"/>
              </w:rPr>
              <w:t> </w:t>
            </w:r>
            <w:r>
              <w:rPr>
                <w:sz w:val="18"/>
              </w:rPr>
              <w:t>and</w:t>
            </w:r>
            <w:r>
              <w:rPr>
                <w:spacing w:val="-10"/>
                <w:sz w:val="18"/>
              </w:rPr>
              <w:t> </w:t>
            </w:r>
            <w:r>
              <w:rPr>
                <w:sz w:val="18"/>
              </w:rPr>
              <w:t>bacteriologic</w:t>
            </w:r>
            <w:r>
              <w:rPr>
                <w:spacing w:val="-12"/>
                <w:sz w:val="18"/>
              </w:rPr>
              <w:t> </w:t>
            </w:r>
            <w:r>
              <w:rPr>
                <w:sz w:val="18"/>
              </w:rPr>
              <w:t>testing</w:t>
            </w:r>
            <w:r>
              <w:rPr>
                <w:spacing w:val="-10"/>
                <w:sz w:val="18"/>
              </w:rPr>
              <w:t> </w:t>
            </w:r>
            <w:r>
              <w:rPr>
                <w:sz w:val="18"/>
              </w:rPr>
              <w:t>including</w:t>
            </w:r>
          </w:p>
          <w:p>
            <w:pPr>
              <w:pStyle w:val="TableParagraph"/>
              <w:ind w:left="105"/>
              <w:rPr>
                <w:sz w:val="18"/>
              </w:rPr>
            </w:pPr>
            <w:r>
              <w:rPr>
                <w:spacing w:val="-2"/>
                <w:sz w:val="18"/>
              </w:rPr>
              <w:t>mWRDs</w:t>
            </w:r>
          </w:p>
        </w:tc>
      </w:tr>
      <w:tr>
        <w:trPr>
          <w:trHeight w:val="1163" w:hRule="atLeast"/>
        </w:trPr>
        <w:tc>
          <w:tcPr>
            <w:tcW w:w="1700" w:type="dxa"/>
          </w:tcPr>
          <w:p>
            <w:pPr>
              <w:pStyle w:val="TableParagraph"/>
              <w:spacing w:line="195" w:lineRule="exact"/>
              <w:ind w:left="105"/>
              <w:rPr>
                <w:sz w:val="18"/>
              </w:rPr>
            </w:pPr>
            <w:r>
              <w:rPr>
                <w:sz w:val="18"/>
              </w:rPr>
              <w:t>Osteo-</w:t>
            </w:r>
            <w:r>
              <w:rPr>
                <w:spacing w:val="-6"/>
                <w:sz w:val="18"/>
              </w:rPr>
              <w:t> </w:t>
            </w:r>
            <w:r>
              <w:rPr>
                <w:spacing w:val="-2"/>
                <w:sz w:val="18"/>
              </w:rPr>
              <w:t>articular</w:t>
            </w:r>
          </w:p>
          <w:p>
            <w:pPr>
              <w:pStyle w:val="TableParagraph"/>
              <w:spacing w:before="26"/>
              <w:ind w:left="105"/>
              <w:rPr>
                <w:sz w:val="18"/>
              </w:rPr>
            </w:pPr>
            <w:r>
              <w:rPr>
                <w:spacing w:val="-6"/>
                <w:sz w:val="18"/>
              </w:rPr>
              <w:t>including</w:t>
            </w:r>
            <w:r>
              <w:rPr>
                <w:spacing w:val="7"/>
                <w:sz w:val="18"/>
              </w:rPr>
              <w:t> </w:t>
            </w:r>
            <w:r>
              <w:rPr>
                <w:spacing w:val="-6"/>
                <w:sz w:val="18"/>
              </w:rPr>
              <w:t>spinal</w:t>
            </w:r>
            <w:r>
              <w:rPr>
                <w:spacing w:val="6"/>
                <w:sz w:val="18"/>
              </w:rPr>
              <w:t> </w:t>
            </w:r>
            <w:r>
              <w:rPr>
                <w:spacing w:val="-6"/>
                <w:sz w:val="18"/>
              </w:rPr>
              <w:t>TB</w:t>
            </w:r>
          </w:p>
        </w:tc>
        <w:tc>
          <w:tcPr>
            <w:tcW w:w="3262" w:type="dxa"/>
          </w:tcPr>
          <w:p>
            <w:pPr>
              <w:pStyle w:val="TableParagraph"/>
              <w:spacing w:line="195" w:lineRule="exact"/>
              <w:ind w:left="107"/>
              <w:rPr>
                <w:sz w:val="18"/>
              </w:rPr>
            </w:pPr>
            <w:r>
              <w:rPr>
                <w:spacing w:val="-2"/>
                <w:sz w:val="18"/>
              </w:rPr>
              <w:t>Swelling</w:t>
            </w:r>
            <w:r>
              <w:rPr>
                <w:spacing w:val="-7"/>
                <w:sz w:val="18"/>
              </w:rPr>
              <w:t> </w:t>
            </w:r>
            <w:r>
              <w:rPr>
                <w:spacing w:val="-2"/>
                <w:sz w:val="18"/>
              </w:rPr>
              <w:t>of</w:t>
            </w:r>
            <w:r>
              <w:rPr>
                <w:spacing w:val="-9"/>
                <w:sz w:val="18"/>
              </w:rPr>
              <w:t> </w:t>
            </w:r>
            <w:r>
              <w:rPr>
                <w:spacing w:val="-2"/>
                <w:sz w:val="18"/>
              </w:rPr>
              <w:t>the</w:t>
            </w:r>
            <w:r>
              <w:rPr>
                <w:spacing w:val="-8"/>
                <w:sz w:val="18"/>
              </w:rPr>
              <w:t> </w:t>
            </w:r>
            <w:r>
              <w:rPr>
                <w:spacing w:val="-2"/>
                <w:sz w:val="18"/>
              </w:rPr>
              <w:t>end</w:t>
            </w:r>
            <w:r>
              <w:rPr>
                <w:spacing w:val="-7"/>
                <w:sz w:val="18"/>
              </w:rPr>
              <w:t> </w:t>
            </w:r>
            <w:r>
              <w:rPr>
                <w:spacing w:val="-2"/>
                <w:sz w:val="18"/>
              </w:rPr>
              <w:t>of</w:t>
            </w:r>
            <w:r>
              <w:rPr>
                <w:spacing w:val="-9"/>
                <w:sz w:val="18"/>
              </w:rPr>
              <w:t> </w:t>
            </w:r>
            <w:r>
              <w:rPr>
                <w:spacing w:val="-2"/>
                <w:sz w:val="18"/>
              </w:rPr>
              <w:t>long</w:t>
            </w:r>
            <w:r>
              <w:rPr>
                <w:spacing w:val="-7"/>
                <w:sz w:val="18"/>
              </w:rPr>
              <w:t> </w:t>
            </w:r>
            <w:r>
              <w:rPr>
                <w:spacing w:val="-2"/>
                <w:sz w:val="18"/>
              </w:rPr>
              <w:t>bones</w:t>
            </w:r>
            <w:r>
              <w:rPr>
                <w:spacing w:val="-6"/>
                <w:sz w:val="18"/>
              </w:rPr>
              <w:t> </w:t>
            </w:r>
            <w:r>
              <w:rPr>
                <w:spacing w:val="-4"/>
                <w:sz w:val="18"/>
              </w:rPr>
              <w:t>with</w:t>
            </w:r>
          </w:p>
          <w:p>
            <w:pPr>
              <w:pStyle w:val="TableParagraph"/>
              <w:spacing w:line="230" w:lineRule="atLeast" w:before="3"/>
              <w:ind w:left="107" w:right="78"/>
              <w:rPr>
                <w:sz w:val="18"/>
              </w:rPr>
            </w:pPr>
            <w:r>
              <w:rPr>
                <w:sz w:val="18"/>
              </w:rPr>
              <w:t>limitation</w:t>
            </w:r>
            <w:r>
              <w:rPr>
                <w:spacing w:val="-12"/>
                <w:sz w:val="18"/>
              </w:rPr>
              <w:t> </w:t>
            </w:r>
            <w:r>
              <w:rPr>
                <w:sz w:val="18"/>
              </w:rPr>
              <w:t>of</w:t>
            </w:r>
            <w:r>
              <w:rPr>
                <w:spacing w:val="-11"/>
                <w:sz w:val="18"/>
              </w:rPr>
              <w:t> </w:t>
            </w:r>
            <w:r>
              <w:rPr>
                <w:sz w:val="18"/>
              </w:rPr>
              <w:t>movement/</w:t>
            </w:r>
            <w:r>
              <w:rPr>
                <w:spacing w:val="-11"/>
                <w:sz w:val="18"/>
              </w:rPr>
              <w:t> </w:t>
            </w:r>
            <w:r>
              <w:rPr>
                <w:sz w:val="18"/>
              </w:rPr>
              <w:t>anterior</w:t>
            </w:r>
            <w:r>
              <w:rPr>
                <w:spacing w:val="-11"/>
                <w:sz w:val="18"/>
              </w:rPr>
              <w:t> </w:t>
            </w:r>
            <w:r>
              <w:rPr>
                <w:sz w:val="18"/>
              </w:rPr>
              <w:t>collapse </w:t>
            </w:r>
            <w:r>
              <w:rPr>
                <w:spacing w:val="-4"/>
                <w:sz w:val="18"/>
              </w:rPr>
              <w:t>of</w:t>
            </w:r>
            <w:r>
              <w:rPr>
                <w:spacing w:val="-5"/>
                <w:sz w:val="18"/>
              </w:rPr>
              <w:t> </w:t>
            </w:r>
            <w:r>
              <w:rPr>
                <w:spacing w:val="-4"/>
                <w:sz w:val="18"/>
              </w:rPr>
              <w:t>vertebra on</w:t>
            </w:r>
            <w:r>
              <w:rPr>
                <w:spacing w:val="-5"/>
                <w:sz w:val="18"/>
              </w:rPr>
              <w:t> </w:t>
            </w:r>
            <w:r>
              <w:rPr>
                <w:spacing w:val="-4"/>
                <w:sz w:val="18"/>
              </w:rPr>
              <w:t>x-ray,</w:t>
            </w:r>
            <w:r>
              <w:rPr>
                <w:spacing w:val="-5"/>
                <w:sz w:val="18"/>
              </w:rPr>
              <w:t> </w:t>
            </w:r>
            <w:r>
              <w:rPr>
                <w:spacing w:val="-4"/>
                <w:sz w:val="18"/>
              </w:rPr>
              <w:t>para-spinal abscesses, </w:t>
            </w:r>
            <w:r>
              <w:rPr>
                <w:sz w:val="18"/>
              </w:rPr>
              <w:t>cold</w:t>
            </w:r>
            <w:r>
              <w:rPr>
                <w:spacing w:val="-3"/>
                <w:sz w:val="18"/>
              </w:rPr>
              <w:t> </w:t>
            </w:r>
            <w:r>
              <w:rPr>
                <w:sz w:val="18"/>
              </w:rPr>
              <w:t>psoas</w:t>
            </w:r>
            <w:r>
              <w:rPr>
                <w:spacing w:val="-4"/>
                <w:sz w:val="18"/>
              </w:rPr>
              <w:t> </w:t>
            </w:r>
            <w:r>
              <w:rPr>
                <w:sz w:val="18"/>
              </w:rPr>
              <w:t>abscess</w:t>
            </w:r>
            <w:r>
              <w:rPr>
                <w:spacing w:val="-4"/>
                <w:sz w:val="18"/>
              </w:rPr>
              <w:t> </w:t>
            </w:r>
            <w:r>
              <w:rPr>
                <w:sz w:val="18"/>
              </w:rPr>
              <w:t>/unilateral</w:t>
            </w:r>
            <w:r>
              <w:rPr>
                <w:spacing w:val="-3"/>
                <w:sz w:val="18"/>
              </w:rPr>
              <w:t> </w:t>
            </w:r>
            <w:r>
              <w:rPr>
                <w:sz w:val="18"/>
              </w:rPr>
              <w:t>effusion</w:t>
            </w:r>
            <w:r>
              <w:rPr>
                <w:spacing w:val="-4"/>
                <w:sz w:val="18"/>
              </w:rPr>
              <w:t> </w:t>
            </w:r>
            <w:r>
              <w:rPr>
                <w:sz w:val="18"/>
              </w:rPr>
              <w:t>of usually knee or hip joint</w:t>
            </w:r>
          </w:p>
        </w:tc>
        <w:tc>
          <w:tcPr>
            <w:tcW w:w="3586" w:type="dxa"/>
          </w:tcPr>
          <w:p>
            <w:pPr>
              <w:pStyle w:val="TableParagraph"/>
              <w:spacing w:line="195" w:lineRule="exact"/>
              <w:ind w:left="105"/>
              <w:rPr>
                <w:sz w:val="18"/>
              </w:rPr>
            </w:pPr>
            <w:r>
              <w:rPr>
                <w:spacing w:val="-2"/>
                <w:sz w:val="18"/>
              </w:rPr>
              <w:t>Radiography</w:t>
            </w:r>
            <w:r>
              <w:rPr>
                <w:spacing w:val="-8"/>
                <w:sz w:val="18"/>
              </w:rPr>
              <w:t> </w:t>
            </w:r>
            <w:r>
              <w:rPr>
                <w:spacing w:val="-2"/>
                <w:sz w:val="18"/>
              </w:rPr>
              <w:t>of</w:t>
            </w:r>
            <w:r>
              <w:rPr>
                <w:spacing w:val="-7"/>
                <w:sz w:val="18"/>
              </w:rPr>
              <w:t> </w:t>
            </w:r>
            <w:r>
              <w:rPr>
                <w:spacing w:val="-2"/>
                <w:sz w:val="18"/>
              </w:rPr>
              <w:t>joint</w:t>
            </w:r>
            <w:r>
              <w:rPr>
                <w:spacing w:val="-6"/>
                <w:sz w:val="18"/>
              </w:rPr>
              <w:t> </w:t>
            </w:r>
            <w:r>
              <w:rPr>
                <w:spacing w:val="-2"/>
                <w:sz w:val="18"/>
              </w:rPr>
              <w:t>or</w:t>
            </w:r>
            <w:r>
              <w:rPr>
                <w:spacing w:val="-6"/>
                <w:sz w:val="18"/>
              </w:rPr>
              <w:t> </w:t>
            </w:r>
            <w:r>
              <w:rPr>
                <w:spacing w:val="-2"/>
                <w:sz w:val="18"/>
              </w:rPr>
              <w:t>bone</w:t>
            </w:r>
            <w:r>
              <w:rPr>
                <w:spacing w:val="-8"/>
                <w:sz w:val="18"/>
              </w:rPr>
              <w:t> </w:t>
            </w:r>
            <w:r>
              <w:rPr>
                <w:spacing w:val="-2"/>
                <w:sz w:val="18"/>
              </w:rPr>
              <w:t>or</w:t>
            </w:r>
            <w:r>
              <w:rPr>
                <w:spacing w:val="-6"/>
                <w:sz w:val="18"/>
              </w:rPr>
              <w:t> </w:t>
            </w:r>
            <w:r>
              <w:rPr>
                <w:spacing w:val="-2"/>
                <w:sz w:val="18"/>
              </w:rPr>
              <w:t>spine;</w:t>
            </w:r>
            <w:r>
              <w:rPr>
                <w:spacing w:val="-7"/>
                <w:sz w:val="18"/>
              </w:rPr>
              <w:t> </w:t>
            </w:r>
            <w:r>
              <w:rPr>
                <w:spacing w:val="-4"/>
                <w:sz w:val="18"/>
              </w:rPr>
              <w:t>joint</w:t>
            </w:r>
          </w:p>
          <w:p>
            <w:pPr>
              <w:pStyle w:val="TableParagraph"/>
              <w:spacing w:line="268" w:lineRule="auto" w:before="26"/>
              <w:ind w:left="105"/>
              <w:rPr>
                <w:sz w:val="18"/>
              </w:rPr>
            </w:pPr>
            <w:r>
              <w:rPr>
                <w:spacing w:val="-4"/>
                <w:sz w:val="18"/>
              </w:rPr>
              <w:t>effusion (if joint effusion) tap or synovial biopsy </w:t>
            </w:r>
            <w:r>
              <w:rPr>
                <w:sz w:val="18"/>
              </w:rPr>
              <w:t>for</w:t>
            </w:r>
            <w:r>
              <w:rPr>
                <w:spacing w:val="-1"/>
                <w:sz w:val="18"/>
              </w:rPr>
              <w:t> </w:t>
            </w:r>
            <w:r>
              <w:rPr>
                <w:sz w:val="18"/>
              </w:rPr>
              <w:t>mWRDs</w:t>
            </w:r>
            <w:r>
              <w:rPr>
                <w:spacing w:val="-2"/>
                <w:sz w:val="18"/>
              </w:rPr>
              <w:t> </w:t>
            </w:r>
            <w:r>
              <w:rPr>
                <w:sz w:val="18"/>
              </w:rPr>
              <w:t>assay,</w:t>
            </w:r>
            <w:r>
              <w:rPr>
                <w:spacing w:val="-2"/>
                <w:sz w:val="18"/>
              </w:rPr>
              <w:t> </w:t>
            </w:r>
            <w:r>
              <w:rPr>
                <w:sz w:val="18"/>
              </w:rPr>
              <w:t>biochemistry</w:t>
            </w:r>
            <w:r>
              <w:rPr>
                <w:spacing w:val="-1"/>
                <w:sz w:val="18"/>
              </w:rPr>
              <w:t> </w:t>
            </w:r>
            <w:r>
              <w:rPr>
                <w:sz w:val="18"/>
              </w:rPr>
              <w:t>and cytology</w:t>
            </w:r>
          </w:p>
        </w:tc>
      </w:tr>
      <w:tr>
        <w:trPr>
          <w:trHeight w:val="700" w:hRule="atLeast"/>
        </w:trPr>
        <w:tc>
          <w:tcPr>
            <w:tcW w:w="1700" w:type="dxa"/>
          </w:tcPr>
          <w:p>
            <w:pPr>
              <w:pStyle w:val="TableParagraph"/>
              <w:spacing w:line="195" w:lineRule="exact"/>
              <w:ind w:left="105"/>
              <w:rPr>
                <w:sz w:val="18"/>
              </w:rPr>
            </w:pPr>
            <w:r>
              <w:rPr>
                <w:w w:val="90"/>
                <w:sz w:val="18"/>
              </w:rPr>
              <w:t>Pericardial</w:t>
            </w:r>
            <w:r>
              <w:rPr>
                <w:spacing w:val="24"/>
                <w:sz w:val="18"/>
              </w:rPr>
              <w:t> </w:t>
            </w:r>
            <w:r>
              <w:rPr>
                <w:spacing w:val="-5"/>
                <w:sz w:val="18"/>
              </w:rPr>
              <w:t>TB</w:t>
            </w:r>
          </w:p>
        </w:tc>
        <w:tc>
          <w:tcPr>
            <w:tcW w:w="3262" w:type="dxa"/>
          </w:tcPr>
          <w:p>
            <w:pPr>
              <w:pStyle w:val="TableParagraph"/>
              <w:spacing w:line="195" w:lineRule="exact"/>
              <w:ind w:left="107"/>
              <w:rPr>
                <w:sz w:val="18"/>
              </w:rPr>
            </w:pPr>
            <w:r>
              <w:rPr>
                <w:spacing w:val="-4"/>
                <w:sz w:val="18"/>
              </w:rPr>
              <w:t>Cardiac</w:t>
            </w:r>
            <w:r>
              <w:rPr>
                <w:spacing w:val="-1"/>
                <w:sz w:val="18"/>
              </w:rPr>
              <w:t> </w:t>
            </w:r>
            <w:r>
              <w:rPr>
                <w:spacing w:val="-4"/>
                <w:sz w:val="18"/>
              </w:rPr>
              <w:t>failure,</w:t>
            </w:r>
            <w:r>
              <w:rPr>
                <w:spacing w:val="2"/>
                <w:sz w:val="18"/>
              </w:rPr>
              <w:t> </w:t>
            </w:r>
            <w:r>
              <w:rPr>
                <w:spacing w:val="-4"/>
                <w:sz w:val="18"/>
              </w:rPr>
              <w:t>distant</w:t>
            </w:r>
            <w:r>
              <w:rPr>
                <w:spacing w:val="3"/>
                <w:sz w:val="18"/>
              </w:rPr>
              <w:t> </w:t>
            </w:r>
            <w:r>
              <w:rPr>
                <w:spacing w:val="-4"/>
                <w:sz w:val="18"/>
              </w:rPr>
              <w:t>heart</w:t>
            </w:r>
            <w:r>
              <w:rPr>
                <w:spacing w:val="1"/>
                <w:sz w:val="18"/>
              </w:rPr>
              <w:t> </w:t>
            </w:r>
            <w:r>
              <w:rPr>
                <w:spacing w:val="-4"/>
                <w:sz w:val="18"/>
              </w:rPr>
              <w:t>sounds</w:t>
            </w:r>
            <w:r>
              <w:rPr>
                <w:spacing w:val="2"/>
                <w:sz w:val="18"/>
              </w:rPr>
              <w:t> </w:t>
            </w:r>
            <w:r>
              <w:rPr>
                <w:spacing w:val="-4"/>
                <w:sz w:val="18"/>
              </w:rPr>
              <w:t>Apex</w:t>
            </w:r>
          </w:p>
          <w:p>
            <w:pPr>
              <w:pStyle w:val="TableParagraph"/>
              <w:spacing w:line="230" w:lineRule="atLeast" w:before="2"/>
              <w:ind w:left="107"/>
              <w:rPr>
                <w:sz w:val="18"/>
              </w:rPr>
            </w:pPr>
            <w:r>
              <w:rPr>
                <w:spacing w:val="-4"/>
                <w:sz w:val="18"/>
              </w:rPr>
              <w:t>beat</w:t>
            </w:r>
            <w:r>
              <w:rPr>
                <w:spacing w:val="-6"/>
                <w:sz w:val="18"/>
              </w:rPr>
              <w:t> </w:t>
            </w:r>
            <w:r>
              <w:rPr>
                <w:spacing w:val="-4"/>
                <w:sz w:val="18"/>
              </w:rPr>
              <w:t>difficult</w:t>
            </w:r>
            <w:r>
              <w:rPr>
                <w:spacing w:val="-6"/>
                <w:sz w:val="18"/>
              </w:rPr>
              <w:t> </w:t>
            </w:r>
            <w:r>
              <w:rPr>
                <w:spacing w:val="-4"/>
                <w:sz w:val="18"/>
              </w:rPr>
              <w:t>to</w:t>
            </w:r>
            <w:r>
              <w:rPr>
                <w:spacing w:val="-6"/>
                <w:sz w:val="18"/>
              </w:rPr>
              <w:t> </w:t>
            </w:r>
            <w:r>
              <w:rPr>
                <w:spacing w:val="-4"/>
                <w:sz w:val="18"/>
              </w:rPr>
              <w:t>localise,</w:t>
            </w:r>
            <w:r>
              <w:rPr>
                <w:spacing w:val="-6"/>
                <w:sz w:val="18"/>
              </w:rPr>
              <w:t> </w:t>
            </w:r>
            <w:r>
              <w:rPr>
                <w:spacing w:val="-4"/>
                <w:sz w:val="18"/>
              </w:rPr>
              <w:t>large</w:t>
            </w:r>
            <w:r>
              <w:rPr>
                <w:spacing w:val="-6"/>
                <w:sz w:val="18"/>
              </w:rPr>
              <w:t> </w:t>
            </w:r>
            <w:r>
              <w:rPr>
                <w:spacing w:val="-4"/>
                <w:sz w:val="18"/>
              </w:rPr>
              <w:t>and</w:t>
            </w:r>
            <w:r>
              <w:rPr>
                <w:spacing w:val="-6"/>
                <w:sz w:val="18"/>
              </w:rPr>
              <w:t> </w:t>
            </w:r>
            <w:r>
              <w:rPr>
                <w:spacing w:val="-4"/>
                <w:sz w:val="18"/>
              </w:rPr>
              <w:t>globular </w:t>
            </w:r>
            <w:r>
              <w:rPr>
                <w:sz w:val="18"/>
              </w:rPr>
              <w:t>heart on the CXR</w:t>
            </w:r>
          </w:p>
        </w:tc>
        <w:tc>
          <w:tcPr>
            <w:tcW w:w="3586" w:type="dxa"/>
          </w:tcPr>
          <w:p>
            <w:pPr>
              <w:pStyle w:val="TableParagraph"/>
              <w:spacing w:line="195" w:lineRule="exact"/>
              <w:ind w:left="105"/>
              <w:rPr>
                <w:sz w:val="18"/>
              </w:rPr>
            </w:pPr>
            <w:r>
              <w:rPr>
                <w:spacing w:val="-4"/>
                <w:sz w:val="18"/>
              </w:rPr>
              <w:t>Echocardiography/Ultrasound;</w:t>
            </w:r>
            <w:r>
              <w:rPr>
                <w:spacing w:val="27"/>
                <w:sz w:val="18"/>
              </w:rPr>
              <w:t> </w:t>
            </w:r>
            <w:r>
              <w:rPr>
                <w:spacing w:val="-4"/>
                <w:sz w:val="18"/>
              </w:rPr>
              <w:t>peri-cardial</w:t>
            </w:r>
            <w:r>
              <w:rPr>
                <w:spacing w:val="29"/>
                <w:sz w:val="18"/>
              </w:rPr>
              <w:t> </w:t>
            </w:r>
            <w:r>
              <w:rPr>
                <w:spacing w:val="-5"/>
                <w:sz w:val="18"/>
              </w:rPr>
              <w:t>tap</w:t>
            </w:r>
          </w:p>
          <w:p>
            <w:pPr>
              <w:pStyle w:val="TableParagraph"/>
              <w:spacing w:before="26"/>
              <w:ind w:left="105"/>
              <w:rPr>
                <w:sz w:val="18"/>
              </w:rPr>
            </w:pPr>
            <w:r>
              <w:rPr>
                <w:spacing w:val="-4"/>
                <w:sz w:val="18"/>
              </w:rPr>
              <w:t>for mWRDs</w:t>
            </w:r>
            <w:r>
              <w:rPr>
                <w:spacing w:val="-5"/>
                <w:sz w:val="18"/>
              </w:rPr>
              <w:t> </w:t>
            </w:r>
            <w:r>
              <w:rPr>
                <w:spacing w:val="-4"/>
                <w:sz w:val="18"/>
              </w:rPr>
              <w:t>assay,</w:t>
            </w:r>
            <w:r>
              <w:rPr>
                <w:spacing w:val="-5"/>
                <w:sz w:val="18"/>
              </w:rPr>
              <w:t> </w:t>
            </w:r>
            <w:r>
              <w:rPr>
                <w:spacing w:val="-4"/>
                <w:sz w:val="18"/>
              </w:rPr>
              <w:t>biochemistry &amp;</w:t>
            </w:r>
            <w:r>
              <w:rPr>
                <w:spacing w:val="-1"/>
                <w:sz w:val="18"/>
              </w:rPr>
              <w:t> </w:t>
            </w:r>
            <w:r>
              <w:rPr>
                <w:spacing w:val="-4"/>
                <w:sz w:val="18"/>
              </w:rPr>
              <w:t>cytology.</w:t>
            </w:r>
          </w:p>
        </w:tc>
      </w:tr>
    </w:tbl>
    <w:p>
      <w:pPr>
        <w:pStyle w:val="BodyText"/>
        <w:spacing w:before="40"/>
        <w:rPr>
          <w:i/>
        </w:rPr>
      </w:pPr>
    </w:p>
    <w:tbl>
      <w:tblPr>
        <w:tblW w:w="0" w:type="auto"/>
        <w:jc w:val="left"/>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7909"/>
      </w:tblGrid>
      <w:tr>
        <w:trPr>
          <w:trHeight w:val="933" w:hRule="atLeast"/>
        </w:trPr>
        <w:tc>
          <w:tcPr>
            <w:tcW w:w="622" w:type="dxa"/>
            <w:shd w:val="clear" w:color="auto" w:fill="92D050"/>
          </w:tcPr>
          <w:p>
            <w:pPr>
              <w:pStyle w:val="TableParagraph"/>
              <w:spacing w:before="4"/>
              <w:rPr>
                <w:i/>
                <w:sz w:val="14"/>
              </w:rPr>
            </w:pPr>
          </w:p>
          <w:p>
            <w:pPr>
              <w:pStyle w:val="TableParagraph"/>
              <w:ind w:left="42"/>
              <w:rPr>
                <w:sz w:val="20"/>
              </w:rPr>
            </w:pPr>
            <w:r>
              <w:rPr>
                <w:sz w:val="20"/>
              </w:rPr>
              <w:drawing>
                <wp:inline distT="0" distB="0" distL="0" distR="0">
                  <wp:extent cx="329184" cy="329184"/>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7909" w:type="dxa"/>
            <w:shd w:val="clear" w:color="auto" w:fill="92D050"/>
          </w:tcPr>
          <w:p>
            <w:pPr>
              <w:pStyle w:val="TableParagraph"/>
              <w:numPr>
                <w:ilvl w:val="0"/>
                <w:numId w:val="43"/>
              </w:numPr>
              <w:tabs>
                <w:tab w:pos="414" w:val="left" w:leader="none"/>
              </w:tabs>
              <w:spacing w:line="271" w:lineRule="auto" w:before="65" w:after="0"/>
              <w:ind w:left="414" w:right="253" w:hanging="360"/>
              <w:jc w:val="both"/>
              <w:rPr>
                <w:sz w:val="20"/>
              </w:rPr>
            </w:pPr>
            <w:r>
              <w:rPr>
                <w:sz w:val="20"/>
              </w:rPr>
              <w:t>Where</w:t>
            </w:r>
            <w:r>
              <w:rPr>
                <w:spacing w:val="-13"/>
                <w:sz w:val="20"/>
              </w:rPr>
              <w:t> </w:t>
            </w:r>
            <w:r>
              <w:rPr>
                <w:sz w:val="20"/>
              </w:rPr>
              <w:t>a</w:t>
            </w:r>
            <w:r>
              <w:rPr>
                <w:spacing w:val="-12"/>
                <w:sz w:val="20"/>
              </w:rPr>
              <w:t> </w:t>
            </w:r>
            <w:r>
              <w:rPr>
                <w:sz w:val="20"/>
              </w:rPr>
              <w:t>facility</w:t>
            </w:r>
            <w:r>
              <w:rPr>
                <w:spacing w:val="-12"/>
                <w:sz w:val="20"/>
              </w:rPr>
              <w:t> </w:t>
            </w:r>
            <w:r>
              <w:rPr>
                <w:sz w:val="20"/>
              </w:rPr>
              <w:t>does</w:t>
            </w:r>
            <w:r>
              <w:rPr>
                <w:spacing w:val="-13"/>
                <w:sz w:val="20"/>
              </w:rPr>
              <w:t> </w:t>
            </w:r>
            <w:r>
              <w:rPr>
                <w:sz w:val="20"/>
              </w:rPr>
              <w:t>not</w:t>
            </w:r>
            <w:r>
              <w:rPr>
                <w:spacing w:val="-12"/>
                <w:sz w:val="20"/>
              </w:rPr>
              <w:t> </w:t>
            </w:r>
            <w:r>
              <w:rPr>
                <w:sz w:val="20"/>
              </w:rPr>
              <w:t>have</w:t>
            </w:r>
            <w:r>
              <w:rPr>
                <w:spacing w:val="-11"/>
                <w:sz w:val="20"/>
              </w:rPr>
              <w:t> </w:t>
            </w:r>
            <w:r>
              <w:rPr>
                <w:sz w:val="20"/>
              </w:rPr>
              <w:t>expertise</w:t>
            </w:r>
            <w:r>
              <w:rPr>
                <w:spacing w:val="-12"/>
                <w:sz w:val="20"/>
              </w:rPr>
              <w:t> </w:t>
            </w:r>
            <w:r>
              <w:rPr>
                <w:sz w:val="20"/>
              </w:rPr>
              <w:t>to</w:t>
            </w:r>
            <w:r>
              <w:rPr>
                <w:spacing w:val="-13"/>
                <w:sz w:val="20"/>
              </w:rPr>
              <w:t> </w:t>
            </w:r>
            <w:r>
              <w:rPr>
                <w:sz w:val="20"/>
              </w:rPr>
              <w:t>collect</w:t>
            </w:r>
            <w:r>
              <w:rPr>
                <w:spacing w:val="-9"/>
                <w:sz w:val="20"/>
              </w:rPr>
              <w:t> </w:t>
            </w:r>
            <w:r>
              <w:rPr>
                <w:sz w:val="20"/>
              </w:rPr>
              <w:t>specimens</w:t>
            </w:r>
            <w:r>
              <w:rPr>
                <w:spacing w:val="-12"/>
                <w:sz w:val="20"/>
              </w:rPr>
              <w:t> </w:t>
            </w:r>
            <w:r>
              <w:rPr>
                <w:sz w:val="20"/>
              </w:rPr>
              <w:t>for</w:t>
            </w:r>
            <w:r>
              <w:rPr>
                <w:spacing w:val="-12"/>
                <w:sz w:val="20"/>
              </w:rPr>
              <w:t> </w:t>
            </w:r>
            <w:r>
              <w:rPr>
                <w:sz w:val="20"/>
              </w:rPr>
              <w:t>bacteriologic</w:t>
            </w:r>
            <w:r>
              <w:rPr>
                <w:spacing w:val="-12"/>
                <w:sz w:val="20"/>
              </w:rPr>
              <w:t> </w:t>
            </w:r>
            <w:r>
              <w:rPr>
                <w:sz w:val="20"/>
              </w:rPr>
              <w:t>confirmation </w:t>
            </w:r>
            <w:r>
              <w:rPr>
                <w:spacing w:val="-2"/>
                <w:sz w:val="20"/>
              </w:rPr>
              <w:t>for</w:t>
            </w:r>
            <w:r>
              <w:rPr>
                <w:spacing w:val="-8"/>
                <w:sz w:val="20"/>
              </w:rPr>
              <w:t> </w:t>
            </w:r>
            <w:r>
              <w:rPr>
                <w:spacing w:val="-2"/>
                <w:sz w:val="20"/>
              </w:rPr>
              <w:t>TB</w:t>
            </w:r>
            <w:r>
              <w:rPr>
                <w:spacing w:val="-9"/>
                <w:sz w:val="20"/>
              </w:rPr>
              <w:t> </w:t>
            </w:r>
            <w:r>
              <w:rPr>
                <w:spacing w:val="-2"/>
                <w:sz w:val="20"/>
              </w:rPr>
              <w:t>in</w:t>
            </w:r>
            <w:r>
              <w:rPr>
                <w:spacing w:val="-9"/>
                <w:sz w:val="20"/>
              </w:rPr>
              <w:t> </w:t>
            </w:r>
            <w:r>
              <w:rPr>
                <w:spacing w:val="-2"/>
                <w:sz w:val="20"/>
              </w:rPr>
              <w:t>patients</w:t>
            </w:r>
            <w:r>
              <w:rPr>
                <w:spacing w:val="-9"/>
                <w:sz w:val="20"/>
              </w:rPr>
              <w:t> </w:t>
            </w:r>
            <w:r>
              <w:rPr>
                <w:spacing w:val="-2"/>
                <w:sz w:val="20"/>
              </w:rPr>
              <w:t>presumed</w:t>
            </w:r>
            <w:r>
              <w:rPr>
                <w:spacing w:val="-8"/>
                <w:sz w:val="20"/>
              </w:rPr>
              <w:t> </w:t>
            </w:r>
            <w:r>
              <w:rPr>
                <w:spacing w:val="-2"/>
                <w:sz w:val="20"/>
              </w:rPr>
              <w:t>with</w:t>
            </w:r>
            <w:r>
              <w:rPr>
                <w:spacing w:val="-10"/>
                <w:sz w:val="20"/>
              </w:rPr>
              <w:t> </w:t>
            </w:r>
            <w:r>
              <w:rPr>
                <w:spacing w:val="-2"/>
                <w:sz w:val="20"/>
              </w:rPr>
              <w:t>EPTB,</w:t>
            </w:r>
            <w:r>
              <w:rPr>
                <w:spacing w:val="-8"/>
                <w:sz w:val="20"/>
              </w:rPr>
              <w:t> </w:t>
            </w:r>
            <w:r>
              <w:rPr>
                <w:spacing w:val="-2"/>
                <w:sz w:val="20"/>
              </w:rPr>
              <w:t>these</w:t>
            </w:r>
            <w:r>
              <w:rPr>
                <w:spacing w:val="-6"/>
                <w:sz w:val="20"/>
              </w:rPr>
              <w:t> </w:t>
            </w:r>
            <w:r>
              <w:rPr>
                <w:spacing w:val="-2"/>
                <w:sz w:val="20"/>
              </w:rPr>
              <w:t>should</w:t>
            </w:r>
            <w:r>
              <w:rPr>
                <w:spacing w:val="-8"/>
                <w:sz w:val="20"/>
              </w:rPr>
              <w:t> </w:t>
            </w:r>
            <w:r>
              <w:rPr>
                <w:spacing w:val="-2"/>
                <w:sz w:val="20"/>
              </w:rPr>
              <w:t>be</w:t>
            </w:r>
            <w:r>
              <w:rPr>
                <w:spacing w:val="-8"/>
                <w:sz w:val="20"/>
              </w:rPr>
              <w:t> </w:t>
            </w:r>
            <w:r>
              <w:rPr>
                <w:spacing w:val="-2"/>
                <w:sz w:val="20"/>
              </w:rPr>
              <w:t>referred</w:t>
            </w:r>
            <w:r>
              <w:rPr>
                <w:spacing w:val="-8"/>
                <w:sz w:val="20"/>
              </w:rPr>
              <w:t> </w:t>
            </w:r>
            <w:r>
              <w:rPr>
                <w:spacing w:val="-2"/>
                <w:sz w:val="20"/>
              </w:rPr>
              <w:t>to</w:t>
            </w:r>
            <w:r>
              <w:rPr>
                <w:spacing w:val="-10"/>
                <w:sz w:val="20"/>
              </w:rPr>
              <w:t> </w:t>
            </w:r>
            <w:r>
              <w:rPr>
                <w:spacing w:val="-2"/>
                <w:sz w:val="20"/>
              </w:rPr>
              <w:t>the</w:t>
            </w:r>
            <w:r>
              <w:rPr>
                <w:spacing w:val="-6"/>
                <w:sz w:val="20"/>
              </w:rPr>
              <w:t> </w:t>
            </w:r>
            <w:r>
              <w:rPr>
                <w:spacing w:val="-2"/>
                <w:sz w:val="20"/>
              </w:rPr>
              <w:t>nearest</w:t>
            </w:r>
            <w:r>
              <w:rPr>
                <w:spacing w:val="-9"/>
                <w:sz w:val="20"/>
              </w:rPr>
              <w:t> </w:t>
            </w:r>
            <w:r>
              <w:rPr>
                <w:spacing w:val="-2"/>
                <w:sz w:val="20"/>
              </w:rPr>
              <w:t>facility</w:t>
            </w:r>
            <w:r>
              <w:rPr>
                <w:spacing w:val="-8"/>
                <w:sz w:val="20"/>
              </w:rPr>
              <w:t> </w:t>
            </w:r>
            <w:r>
              <w:rPr>
                <w:spacing w:val="-2"/>
                <w:sz w:val="20"/>
              </w:rPr>
              <w:t>where </w:t>
            </w:r>
            <w:r>
              <w:rPr>
                <w:sz w:val="20"/>
              </w:rPr>
              <w:t>such capacity exists.</w:t>
            </w:r>
          </w:p>
        </w:tc>
      </w:tr>
    </w:tbl>
    <w:p>
      <w:pPr>
        <w:pStyle w:val="BodyText"/>
        <w:spacing w:before="12"/>
        <w:rPr>
          <w:i/>
        </w:rPr>
      </w:pPr>
    </w:p>
    <w:p>
      <w:pPr>
        <w:pStyle w:val="Heading3"/>
        <w:ind w:left="1051"/>
        <w:jc w:val="both"/>
      </w:pPr>
      <w:bookmarkStart w:name="_bookmark55" w:id="56"/>
      <w:bookmarkEnd w:id="56"/>
      <w:r>
        <w:rPr>
          <w:b w:val="0"/>
        </w:rPr>
      </w:r>
      <w:r>
        <w:rPr>
          <w:color w:val="EC7C30"/>
        </w:rPr>
        <w:t>Diagnosis</w:t>
      </w:r>
      <w:r>
        <w:rPr>
          <w:color w:val="EC7C30"/>
          <w:spacing w:val="8"/>
        </w:rPr>
        <w:t> </w:t>
      </w:r>
      <w:r>
        <w:rPr>
          <w:color w:val="EC7C30"/>
        </w:rPr>
        <w:t>of</w:t>
      </w:r>
      <w:r>
        <w:rPr>
          <w:color w:val="EC7C30"/>
          <w:spacing w:val="6"/>
        </w:rPr>
        <w:t> </w:t>
      </w:r>
      <w:r>
        <w:rPr>
          <w:color w:val="EC7C30"/>
        </w:rPr>
        <w:t>TB</w:t>
      </w:r>
      <w:r>
        <w:rPr>
          <w:color w:val="EC7C30"/>
          <w:spacing w:val="8"/>
        </w:rPr>
        <w:t> </w:t>
      </w:r>
      <w:r>
        <w:rPr>
          <w:color w:val="EC7C30"/>
        </w:rPr>
        <w:t>in</w:t>
      </w:r>
      <w:r>
        <w:rPr>
          <w:color w:val="EC7C30"/>
          <w:spacing w:val="6"/>
        </w:rPr>
        <w:t> </w:t>
      </w:r>
      <w:r>
        <w:rPr>
          <w:color w:val="EC7C30"/>
          <w:spacing w:val="-2"/>
        </w:rPr>
        <w:t>children</w:t>
      </w:r>
    </w:p>
    <w:p>
      <w:pPr>
        <w:pStyle w:val="BodyText"/>
        <w:spacing w:line="268" w:lineRule="auto" w:before="261"/>
        <w:ind w:left="1051" w:right="848"/>
        <w:jc w:val="both"/>
      </w:pPr>
      <w:r>
        <w:rPr>
          <w:spacing w:val="-4"/>
        </w:rPr>
        <w:t>Clinical</w:t>
      </w:r>
      <w:r>
        <w:rPr>
          <w:spacing w:val="-5"/>
        </w:rPr>
        <w:t> </w:t>
      </w:r>
      <w:r>
        <w:rPr>
          <w:spacing w:val="-4"/>
        </w:rPr>
        <w:t>signs</w:t>
      </w:r>
      <w:r>
        <w:rPr>
          <w:spacing w:val="-6"/>
        </w:rPr>
        <w:t> </w:t>
      </w:r>
      <w:r>
        <w:rPr>
          <w:spacing w:val="-4"/>
        </w:rPr>
        <w:t>and symptoms</w:t>
      </w:r>
      <w:r>
        <w:rPr>
          <w:spacing w:val="-6"/>
        </w:rPr>
        <w:t> </w:t>
      </w:r>
      <w:r>
        <w:rPr>
          <w:spacing w:val="-4"/>
        </w:rPr>
        <w:t>for</w:t>
      </w:r>
      <w:r>
        <w:rPr>
          <w:spacing w:val="-5"/>
        </w:rPr>
        <w:t> </w:t>
      </w:r>
      <w:r>
        <w:rPr>
          <w:spacing w:val="-4"/>
        </w:rPr>
        <w:t>TB</w:t>
      </w:r>
      <w:r>
        <w:rPr>
          <w:spacing w:val="-6"/>
        </w:rPr>
        <w:t> </w:t>
      </w:r>
      <w:r>
        <w:rPr>
          <w:spacing w:val="-4"/>
        </w:rPr>
        <w:t>are</w:t>
      </w:r>
      <w:r>
        <w:rPr>
          <w:spacing w:val="-7"/>
        </w:rPr>
        <w:t> </w:t>
      </w:r>
      <w:r>
        <w:rPr>
          <w:spacing w:val="-4"/>
        </w:rPr>
        <w:t>generally</w:t>
      </w:r>
      <w:r>
        <w:rPr>
          <w:spacing w:val="-5"/>
        </w:rPr>
        <w:t> </w:t>
      </w:r>
      <w:r>
        <w:rPr>
          <w:spacing w:val="-4"/>
        </w:rPr>
        <w:t>non-specific in</w:t>
      </w:r>
      <w:r>
        <w:rPr>
          <w:spacing w:val="-6"/>
        </w:rPr>
        <w:t> </w:t>
      </w:r>
      <w:r>
        <w:rPr>
          <w:spacing w:val="-4"/>
        </w:rPr>
        <w:t>children.</w:t>
      </w:r>
      <w:r>
        <w:rPr>
          <w:spacing w:val="-6"/>
        </w:rPr>
        <w:t> </w:t>
      </w:r>
      <w:r>
        <w:rPr>
          <w:spacing w:val="-4"/>
        </w:rPr>
        <w:t>HCWs</w:t>
      </w:r>
      <w:r>
        <w:rPr>
          <w:spacing w:val="-6"/>
        </w:rPr>
        <w:t> </w:t>
      </w:r>
      <w:r>
        <w:rPr>
          <w:spacing w:val="-4"/>
        </w:rPr>
        <w:t>should therefore have a</w:t>
      </w:r>
      <w:r>
        <w:rPr>
          <w:spacing w:val="-5"/>
        </w:rPr>
        <w:t> </w:t>
      </w:r>
      <w:r>
        <w:rPr>
          <w:spacing w:val="-4"/>
        </w:rPr>
        <w:t>high </w:t>
      </w:r>
      <w:r>
        <w:rPr>
          <w:spacing w:val="-2"/>
        </w:rPr>
        <w:t>index</w:t>
      </w:r>
      <w:r>
        <w:rPr>
          <w:spacing w:val="-3"/>
        </w:rPr>
        <w:t> </w:t>
      </w:r>
      <w:r>
        <w:rPr>
          <w:spacing w:val="-2"/>
        </w:rPr>
        <w:t>of</w:t>
      </w:r>
      <w:r>
        <w:rPr>
          <w:spacing w:val="-3"/>
        </w:rPr>
        <w:t> </w:t>
      </w:r>
      <w:r>
        <w:rPr>
          <w:spacing w:val="-2"/>
        </w:rPr>
        <w:t>suspicion,</w:t>
      </w:r>
      <w:r>
        <w:rPr>
          <w:spacing w:val="-4"/>
        </w:rPr>
        <w:t> </w:t>
      </w:r>
      <w:r>
        <w:rPr>
          <w:spacing w:val="-2"/>
        </w:rPr>
        <w:t>particularly</w:t>
      </w:r>
      <w:r>
        <w:rPr>
          <w:spacing w:val="-3"/>
        </w:rPr>
        <w:t> </w:t>
      </w:r>
      <w:r>
        <w:rPr>
          <w:spacing w:val="-2"/>
        </w:rPr>
        <w:t>among</w:t>
      </w:r>
      <w:r>
        <w:rPr>
          <w:spacing w:val="-4"/>
        </w:rPr>
        <w:t> </w:t>
      </w:r>
      <w:r>
        <w:rPr>
          <w:spacing w:val="-2"/>
        </w:rPr>
        <w:t>children</w:t>
      </w:r>
      <w:r>
        <w:rPr>
          <w:spacing w:val="-4"/>
        </w:rPr>
        <w:t> </w:t>
      </w:r>
      <w:r>
        <w:rPr>
          <w:spacing w:val="-2"/>
        </w:rPr>
        <w:t>with</w:t>
      </w:r>
      <w:r>
        <w:rPr>
          <w:spacing w:val="-5"/>
        </w:rPr>
        <w:t> </w:t>
      </w:r>
      <w:r>
        <w:rPr>
          <w:spacing w:val="-2"/>
        </w:rPr>
        <w:t>identified</w:t>
      </w:r>
      <w:r>
        <w:rPr>
          <w:spacing w:val="-3"/>
        </w:rPr>
        <w:t> </w:t>
      </w:r>
      <w:r>
        <w:rPr>
          <w:spacing w:val="-2"/>
        </w:rPr>
        <w:t>risk</w:t>
      </w:r>
      <w:r>
        <w:rPr>
          <w:spacing w:val="-3"/>
        </w:rPr>
        <w:t> </w:t>
      </w:r>
      <w:r>
        <w:rPr>
          <w:spacing w:val="-2"/>
        </w:rPr>
        <w:t>factors.</w:t>
      </w:r>
      <w:r>
        <w:rPr>
          <w:spacing w:val="-4"/>
        </w:rPr>
        <w:t> </w:t>
      </w:r>
      <w:r>
        <w:rPr>
          <w:spacing w:val="-2"/>
        </w:rPr>
        <w:t>Constitutional</w:t>
      </w:r>
      <w:r>
        <w:rPr>
          <w:spacing w:val="-3"/>
        </w:rPr>
        <w:t> </w:t>
      </w:r>
      <w:r>
        <w:rPr>
          <w:spacing w:val="-2"/>
        </w:rPr>
        <w:t>symptoms</w:t>
      </w:r>
      <w:r>
        <w:rPr>
          <w:spacing w:val="-4"/>
        </w:rPr>
        <w:t> </w:t>
      </w:r>
      <w:r>
        <w:rPr>
          <w:spacing w:val="-2"/>
        </w:rPr>
        <w:t>such</w:t>
      </w:r>
      <w:r>
        <w:rPr>
          <w:spacing w:val="-4"/>
        </w:rPr>
        <w:t> </w:t>
      </w:r>
      <w:r>
        <w:rPr>
          <w:spacing w:val="-2"/>
        </w:rPr>
        <w:t>as </w:t>
      </w:r>
      <w:r>
        <w:rPr/>
        <w:t>cough,</w:t>
      </w:r>
      <w:r>
        <w:rPr>
          <w:spacing w:val="-11"/>
        </w:rPr>
        <w:t> </w:t>
      </w:r>
      <w:r>
        <w:rPr/>
        <w:t>fever</w:t>
      </w:r>
      <w:r>
        <w:rPr>
          <w:spacing w:val="-11"/>
        </w:rPr>
        <w:t> </w:t>
      </w:r>
      <w:r>
        <w:rPr/>
        <w:t>and/or</w:t>
      </w:r>
      <w:r>
        <w:rPr>
          <w:spacing w:val="-11"/>
        </w:rPr>
        <w:t> </w:t>
      </w:r>
      <w:r>
        <w:rPr/>
        <w:t>night</w:t>
      </w:r>
      <w:r>
        <w:rPr>
          <w:spacing w:val="-11"/>
        </w:rPr>
        <w:t> </w:t>
      </w:r>
      <w:r>
        <w:rPr/>
        <w:t>sweats</w:t>
      </w:r>
      <w:r>
        <w:rPr>
          <w:spacing w:val="-12"/>
        </w:rPr>
        <w:t> </w:t>
      </w:r>
      <w:r>
        <w:rPr/>
        <w:t>may</w:t>
      </w:r>
      <w:r>
        <w:rPr>
          <w:spacing w:val="-7"/>
        </w:rPr>
        <w:t> </w:t>
      </w:r>
      <w:r>
        <w:rPr/>
        <w:t>also</w:t>
      </w:r>
      <w:r>
        <w:rPr>
          <w:spacing w:val="-12"/>
        </w:rPr>
        <w:t> </w:t>
      </w:r>
      <w:r>
        <w:rPr/>
        <w:t>present</w:t>
      </w:r>
      <w:r>
        <w:rPr>
          <w:spacing w:val="-11"/>
        </w:rPr>
        <w:t> </w:t>
      </w:r>
      <w:r>
        <w:rPr/>
        <w:t>in</w:t>
      </w:r>
      <w:r>
        <w:rPr>
          <w:spacing w:val="-12"/>
        </w:rPr>
        <w:t> </w:t>
      </w:r>
      <w:r>
        <w:rPr/>
        <w:t>children</w:t>
      </w:r>
      <w:r>
        <w:rPr>
          <w:spacing w:val="-12"/>
        </w:rPr>
        <w:t> </w:t>
      </w:r>
      <w:r>
        <w:rPr/>
        <w:t>as</w:t>
      </w:r>
      <w:r>
        <w:rPr>
          <w:spacing w:val="-11"/>
        </w:rPr>
        <w:t> </w:t>
      </w:r>
      <w:r>
        <w:rPr/>
        <w:t>in</w:t>
      </w:r>
      <w:r>
        <w:rPr>
          <w:spacing w:val="-12"/>
        </w:rPr>
        <w:t> </w:t>
      </w:r>
      <w:r>
        <w:rPr/>
        <w:t>adults.</w:t>
      </w:r>
      <w:r>
        <w:rPr>
          <w:spacing w:val="28"/>
        </w:rPr>
        <w:t> </w:t>
      </w:r>
      <w:r>
        <w:rPr/>
        <w:t>Nutritional</w:t>
      </w:r>
      <w:r>
        <w:rPr>
          <w:spacing w:val="-11"/>
        </w:rPr>
        <w:t> </w:t>
      </w:r>
      <w:r>
        <w:rPr/>
        <w:t>assessment</w:t>
      </w:r>
      <w:r>
        <w:rPr>
          <w:spacing w:val="-11"/>
        </w:rPr>
        <w:t> </w:t>
      </w:r>
      <w:r>
        <w:rPr/>
        <w:t>including review of Child Health Card helps to detect failure to gain weight and/or loss of weight. Other signs and </w:t>
      </w:r>
      <w:r>
        <w:rPr>
          <w:spacing w:val="-2"/>
        </w:rPr>
        <w:t>symptoms</w:t>
      </w:r>
      <w:r>
        <w:rPr>
          <w:spacing w:val="-11"/>
        </w:rPr>
        <w:t> </w:t>
      </w:r>
      <w:r>
        <w:rPr>
          <w:spacing w:val="-2"/>
        </w:rPr>
        <w:t>to</w:t>
      </w:r>
      <w:r>
        <w:rPr>
          <w:spacing w:val="-10"/>
        </w:rPr>
        <w:t> </w:t>
      </w:r>
      <w:r>
        <w:rPr>
          <w:spacing w:val="-2"/>
        </w:rPr>
        <w:t>look</w:t>
      </w:r>
      <w:r>
        <w:rPr>
          <w:spacing w:val="-11"/>
        </w:rPr>
        <w:t> </w:t>
      </w:r>
      <w:r>
        <w:rPr>
          <w:spacing w:val="-2"/>
        </w:rPr>
        <w:t>out</w:t>
      </w:r>
      <w:r>
        <w:rPr>
          <w:spacing w:val="-10"/>
        </w:rPr>
        <w:t> </w:t>
      </w:r>
      <w:r>
        <w:rPr>
          <w:spacing w:val="-2"/>
        </w:rPr>
        <w:t>for</w:t>
      </w:r>
      <w:r>
        <w:rPr>
          <w:spacing w:val="-11"/>
        </w:rPr>
        <w:t> </w:t>
      </w:r>
      <w:r>
        <w:rPr>
          <w:spacing w:val="-2"/>
        </w:rPr>
        <w:t>in</w:t>
      </w:r>
      <w:r>
        <w:rPr>
          <w:spacing w:val="-10"/>
        </w:rPr>
        <w:t> </w:t>
      </w:r>
      <w:r>
        <w:rPr>
          <w:spacing w:val="-2"/>
        </w:rPr>
        <w:t>a</w:t>
      </w:r>
      <w:r>
        <w:rPr>
          <w:spacing w:val="-11"/>
        </w:rPr>
        <w:t> </w:t>
      </w:r>
      <w:r>
        <w:rPr>
          <w:spacing w:val="-2"/>
        </w:rPr>
        <w:t>child</w:t>
      </w:r>
      <w:r>
        <w:rPr>
          <w:spacing w:val="-10"/>
        </w:rPr>
        <w:t> </w:t>
      </w:r>
      <w:r>
        <w:rPr>
          <w:spacing w:val="-2"/>
        </w:rPr>
        <w:t>include;</w:t>
      </w:r>
      <w:r>
        <w:rPr>
          <w:spacing w:val="-11"/>
        </w:rPr>
        <w:t> </w:t>
      </w:r>
      <w:r>
        <w:rPr>
          <w:spacing w:val="-2"/>
        </w:rPr>
        <w:t>fatigue/tiredness</w:t>
      </w:r>
      <w:r>
        <w:rPr>
          <w:spacing w:val="-10"/>
        </w:rPr>
        <w:t> </w:t>
      </w:r>
      <w:r>
        <w:rPr>
          <w:spacing w:val="-2"/>
        </w:rPr>
        <w:t>or</w:t>
      </w:r>
      <w:r>
        <w:rPr>
          <w:spacing w:val="-11"/>
        </w:rPr>
        <w:t> </w:t>
      </w:r>
      <w:r>
        <w:rPr>
          <w:spacing w:val="-2"/>
        </w:rPr>
        <w:t>reduced</w:t>
      </w:r>
      <w:r>
        <w:rPr>
          <w:spacing w:val="-10"/>
        </w:rPr>
        <w:t> </w:t>
      </w:r>
      <w:r>
        <w:rPr>
          <w:spacing w:val="-2"/>
        </w:rPr>
        <w:t>playfulness.</w:t>
      </w:r>
      <w:r>
        <w:rPr>
          <w:spacing w:val="-11"/>
        </w:rPr>
        <w:t> </w:t>
      </w:r>
      <w:r>
        <w:rPr>
          <w:spacing w:val="-2"/>
        </w:rPr>
        <w:t>A</w:t>
      </w:r>
      <w:r>
        <w:rPr>
          <w:spacing w:val="-10"/>
        </w:rPr>
        <w:t> </w:t>
      </w:r>
      <w:r>
        <w:rPr>
          <w:spacing w:val="-2"/>
        </w:rPr>
        <w:t>history</w:t>
      </w:r>
      <w:r>
        <w:rPr>
          <w:spacing w:val="-11"/>
        </w:rPr>
        <w:t> </w:t>
      </w:r>
      <w:r>
        <w:rPr>
          <w:spacing w:val="-2"/>
        </w:rPr>
        <w:t>of</w:t>
      </w:r>
      <w:r>
        <w:rPr>
          <w:spacing w:val="-10"/>
        </w:rPr>
        <w:t> </w:t>
      </w:r>
      <w:r>
        <w:rPr>
          <w:spacing w:val="-2"/>
        </w:rPr>
        <w:t>contact</w:t>
      </w:r>
      <w:r>
        <w:rPr>
          <w:spacing w:val="-11"/>
        </w:rPr>
        <w:t> </w:t>
      </w:r>
      <w:r>
        <w:rPr>
          <w:spacing w:val="-2"/>
        </w:rPr>
        <w:t>with </w:t>
      </w:r>
      <w:r>
        <w:rPr/>
        <w:t>an</w:t>
      </w:r>
      <w:r>
        <w:rPr>
          <w:spacing w:val="-13"/>
        </w:rPr>
        <w:t> </w:t>
      </w:r>
      <w:r>
        <w:rPr/>
        <w:t>individual</w:t>
      </w:r>
      <w:r>
        <w:rPr>
          <w:spacing w:val="-12"/>
        </w:rPr>
        <w:t> </w:t>
      </w:r>
      <w:r>
        <w:rPr/>
        <w:t>with</w:t>
      </w:r>
      <w:r>
        <w:rPr>
          <w:spacing w:val="-13"/>
        </w:rPr>
        <w:t> </w:t>
      </w:r>
      <w:r>
        <w:rPr/>
        <w:t>TB</w:t>
      </w:r>
      <w:r>
        <w:rPr>
          <w:spacing w:val="-12"/>
        </w:rPr>
        <w:t> </w:t>
      </w:r>
      <w:r>
        <w:rPr/>
        <w:t>or</w:t>
      </w:r>
      <w:r>
        <w:rPr>
          <w:spacing w:val="-13"/>
        </w:rPr>
        <w:t> </w:t>
      </w:r>
      <w:r>
        <w:rPr/>
        <w:t>chronic</w:t>
      </w:r>
      <w:r>
        <w:rPr>
          <w:spacing w:val="-12"/>
        </w:rPr>
        <w:t> </w:t>
      </w:r>
      <w:r>
        <w:rPr/>
        <w:t>cough</w:t>
      </w:r>
      <w:r>
        <w:rPr>
          <w:spacing w:val="-13"/>
        </w:rPr>
        <w:t> </w:t>
      </w:r>
      <w:r>
        <w:rPr/>
        <w:t>is</w:t>
      </w:r>
      <w:r>
        <w:rPr>
          <w:spacing w:val="-12"/>
        </w:rPr>
        <w:t> </w:t>
      </w:r>
      <w:r>
        <w:rPr/>
        <w:t>essential</w:t>
      </w:r>
      <w:r>
        <w:rPr>
          <w:spacing w:val="-13"/>
        </w:rPr>
        <w:t> </w:t>
      </w:r>
      <w:r>
        <w:rPr/>
        <w:t>in</w:t>
      </w:r>
      <w:r>
        <w:rPr>
          <w:spacing w:val="-12"/>
        </w:rPr>
        <w:t> </w:t>
      </w:r>
      <w:r>
        <w:rPr/>
        <w:t>aiding</w:t>
      </w:r>
      <w:r>
        <w:rPr>
          <w:spacing w:val="-11"/>
        </w:rPr>
        <w:t> </w:t>
      </w:r>
      <w:r>
        <w:rPr/>
        <w:t>TB</w:t>
      </w:r>
      <w:r>
        <w:rPr>
          <w:spacing w:val="-13"/>
        </w:rPr>
        <w:t> </w:t>
      </w:r>
      <w:r>
        <w:rPr/>
        <w:t>diagnosis</w:t>
      </w:r>
      <w:r>
        <w:rPr>
          <w:spacing w:val="-12"/>
        </w:rPr>
        <w:t> </w:t>
      </w:r>
      <w:r>
        <w:rPr/>
        <w:t>in</w:t>
      </w:r>
      <w:r>
        <w:rPr>
          <w:spacing w:val="-13"/>
        </w:rPr>
        <w:t> </w:t>
      </w:r>
      <w:r>
        <w:rPr/>
        <w:t>a</w:t>
      </w:r>
      <w:r>
        <w:rPr>
          <w:spacing w:val="-12"/>
        </w:rPr>
        <w:t> </w:t>
      </w:r>
      <w:r>
        <w:rPr/>
        <w:t>child.</w:t>
      </w:r>
    </w:p>
    <w:p>
      <w:pPr>
        <w:pStyle w:val="BodyText"/>
        <w:spacing w:after="0" w:line="268" w:lineRule="auto"/>
        <w:jc w:val="both"/>
        <w:sectPr>
          <w:pgSz w:w="12240" w:h="15840"/>
          <w:pgMar w:header="0" w:footer="339" w:top="1340" w:bottom="520" w:left="1275" w:right="566"/>
        </w:sectPr>
      </w:pPr>
    </w:p>
    <w:tbl>
      <w:tblPr>
        <w:tblW w:w="0" w:type="auto"/>
        <w:jc w:val="left"/>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7"/>
        <w:gridCol w:w="7812"/>
      </w:tblGrid>
      <w:tr>
        <w:trPr>
          <w:trHeight w:val="2155" w:hRule="atLeast"/>
        </w:trPr>
        <w:tc>
          <w:tcPr>
            <w:tcW w:w="707" w:type="dxa"/>
            <w:shd w:val="clear" w:color="auto" w:fill="DEEAF6"/>
          </w:tcPr>
          <w:p>
            <w:pPr>
              <w:pStyle w:val="TableParagraph"/>
              <w:rPr>
                <w:sz w:val="20"/>
              </w:rPr>
            </w:pPr>
          </w:p>
          <w:p>
            <w:pPr>
              <w:pStyle w:val="TableParagraph"/>
              <w:rPr>
                <w:sz w:val="20"/>
              </w:rPr>
            </w:pPr>
          </w:p>
          <w:p>
            <w:pPr>
              <w:pStyle w:val="TableParagraph"/>
              <w:spacing w:before="131"/>
              <w:rPr>
                <w:sz w:val="20"/>
              </w:rPr>
            </w:pPr>
          </w:p>
          <w:p>
            <w:pPr>
              <w:pStyle w:val="TableParagraph"/>
              <w:ind w:left="146"/>
              <w:rPr>
                <w:sz w:val="20"/>
              </w:rPr>
            </w:pPr>
            <w:r>
              <w:rPr>
                <w:sz w:val="20"/>
              </w:rPr>
              <w:drawing>
                <wp:inline distT="0" distB="0" distL="0" distR="0">
                  <wp:extent cx="283251" cy="289559"/>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2" cstate="print"/>
                          <a:stretch>
                            <a:fillRect/>
                          </a:stretch>
                        </pic:blipFill>
                        <pic:spPr>
                          <a:xfrm>
                            <a:off x="0" y="0"/>
                            <a:ext cx="283251" cy="289559"/>
                          </a:xfrm>
                          <a:prstGeom prst="rect">
                            <a:avLst/>
                          </a:prstGeom>
                        </pic:spPr>
                      </pic:pic>
                    </a:graphicData>
                  </a:graphic>
                </wp:inline>
              </w:drawing>
            </w:r>
            <w:r>
              <w:rPr>
                <w:sz w:val="20"/>
              </w:rPr>
            </w:r>
          </w:p>
        </w:tc>
        <w:tc>
          <w:tcPr>
            <w:tcW w:w="7812" w:type="dxa"/>
            <w:shd w:val="clear" w:color="auto" w:fill="DEEAF6"/>
          </w:tcPr>
          <w:p>
            <w:pPr>
              <w:pStyle w:val="TableParagraph"/>
              <w:numPr>
                <w:ilvl w:val="0"/>
                <w:numId w:val="44"/>
              </w:numPr>
              <w:tabs>
                <w:tab w:pos="512" w:val="left" w:leader="none"/>
              </w:tabs>
              <w:spacing w:line="271" w:lineRule="auto" w:before="226" w:after="0"/>
              <w:ind w:left="512" w:right="256" w:hanging="401"/>
              <w:jc w:val="left"/>
              <w:rPr>
                <w:sz w:val="20"/>
              </w:rPr>
            </w:pPr>
            <w:r>
              <w:rPr>
                <w:sz w:val="20"/>
              </w:rPr>
              <w:t>Risk</w:t>
            </w:r>
            <w:r>
              <w:rPr>
                <w:spacing w:val="16"/>
                <w:sz w:val="20"/>
              </w:rPr>
              <w:t> </w:t>
            </w:r>
            <w:r>
              <w:rPr>
                <w:sz w:val="20"/>
              </w:rPr>
              <w:t>factors</w:t>
            </w:r>
            <w:r>
              <w:rPr>
                <w:spacing w:val="16"/>
                <w:sz w:val="20"/>
              </w:rPr>
              <w:t> </w:t>
            </w:r>
            <w:r>
              <w:rPr>
                <w:sz w:val="20"/>
              </w:rPr>
              <w:t>for</w:t>
            </w:r>
            <w:r>
              <w:rPr>
                <w:spacing w:val="17"/>
                <w:sz w:val="20"/>
              </w:rPr>
              <w:t> </w:t>
            </w:r>
            <w:r>
              <w:rPr>
                <w:sz w:val="20"/>
              </w:rPr>
              <w:t>TB</w:t>
            </w:r>
            <w:r>
              <w:rPr>
                <w:spacing w:val="17"/>
                <w:sz w:val="20"/>
              </w:rPr>
              <w:t> </w:t>
            </w:r>
            <w:r>
              <w:rPr>
                <w:sz w:val="20"/>
              </w:rPr>
              <w:t>in</w:t>
            </w:r>
            <w:r>
              <w:rPr>
                <w:spacing w:val="16"/>
                <w:sz w:val="20"/>
              </w:rPr>
              <w:t> </w:t>
            </w:r>
            <w:r>
              <w:rPr>
                <w:sz w:val="20"/>
              </w:rPr>
              <w:t>children</w:t>
            </w:r>
            <w:r>
              <w:rPr>
                <w:spacing w:val="16"/>
                <w:sz w:val="20"/>
              </w:rPr>
              <w:t> </w:t>
            </w:r>
            <w:r>
              <w:rPr>
                <w:sz w:val="20"/>
              </w:rPr>
              <w:t>include;</w:t>
            </w:r>
            <w:r>
              <w:rPr>
                <w:spacing w:val="16"/>
                <w:sz w:val="20"/>
              </w:rPr>
              <w:t> </w:t>
            </w:r>
            <w:r>
              <w:rPr>
                <w:sz w:val="20"/>
              </w:rPr>
              <w:t>1)</w:t>
            </w:r>
            <w:r>
              <w:rPr>
                <w:spacing w:val="16"/>
                <w:sz w:val="20"/>
              </w:rPr>
              <w:t> </w:t>
            </w:r>
            <w:r>
              <w:rPr>
                <w:sz w:val="20"/>
              </w:rPr>
              <w:t>Household</w:t>
            </w:r>
            <w:r>
              <w:rPr>
                <w:spacing w:val="18"/>
                <w:sz w:val="20"/>
              </w:rPr>
              <w:t> </w:t>
            </w:r>
            <w:r>
              <w:rPr>
                <w:sz w:val="20"/>
              </w:rPr>
              <w:t>or</w:t>
            </w:r>
            <w:r>
              <w:rPr>
                <w:spacing w:val="17"/>
                <w:sz w:val="20"/>
              </w:rPr>
              <w:t> </w:t>
            </w:r>
            <w:r>
              <w:rPr>
                <w:sz w:val="20"/>
              </w:rPr>
              <w:t>close</w:t>
            </w:r>
            <w:r>
              <w:rPr>
                <w:spacing w:val="18"/>
                <w:sz w:val="20"/>
              </w:rPr>
              <w:t> </w:t>
            </w:r>
            <w:r>
              <w:rPr>
                <w:sz w:val="20"/>
              </w:rPr>
              <w:t>contact</w:t>
            </w:r>
            <w:r>
              <w:rPr>
                <w:spacing w:val="16"/>
                <w:sz w:val="20"/>
              </w:rPr>
              <w:t> </w:t>
            </w:r>
            <w:r>
              <w:rPr>
                <w:sz w:val="20"/>
              </w:rPr>
              <w:t>with</w:t>
            </w:r>
            <w:r>
              <w:rPr>
                <w:spacing w:val="15"/>
                <w:sz w:val="20"/>
              </w:rPr>
              <w:t> </w:t>
            </w:r>
            <w:r>
              <w:rPr>
                <w:sz w:val="20"/>
              </w:rPr>
              <w:t>a</w:t>
            </w:r>
            <w:r>
              <w:rPr>
                <w:spacing w:val="17"/>
                <w:sz w:val="20"/>
              </w:rPr>
              <w:t> </w:t>
            </w:r>
            <w:r>
              <w:rPr>
                <w:sz w:val="20"/>
              </w:rPr>
              <w:t>case</w:t>
            </w:r>
            <w:r>
              <w:rPr>
                <w:spacing w:val="18"/>
                <w:sz w:val="20"/>
              </w:rPr>
              <w:t> </w:t>
            </w:r>
            <w:r>
              <w:rPr>
                <w:sz w:val="20"/>
              </w:rPr>
              <w:t>of bacteriologically confirmed PTB.</w:t>
            </w:r>
          </w:p>
          <w:p>
            <w:pPr>
              <w:pStyle w:val="TableParagraph"/>
              <w:numPr>
                <w:ilvl w:val="0"/>
                <w:numId w:val="44"/>
              </w:numPr>
              <w:tabs>
                <w:tab w:pos="471" w:val="left" w:leader="none"/>
              </w:tabs>
              <w:spacing w:line="226" w:lineRule="exact" w:before="0" w:after="0"/>
              <w:ind w:left="471" w:right="0" w:hanging="360"/>
              <w:jc w:val="left"/>
              <w:rPr>
                <w:sz w:val="20"/>
              </w:rPr>
            </w:pPr>
            <w:r>
              <w:rPr>
                <w:spacing w:val="-4"/>
                <w:sz w:val="20"/>
              </w:rPr>
              <w:t>2)</w:t>
            </w:r>
            <w:r>
              <w:rPr>
                <w:spacing w:val="-7"/>
                <w:sz w:val="20"/>
              </w:rPr>
              <w:t> </w:t>
            </w:r>
            <w:r>
              <w:rPr>
                <w:spacing w:val="-4"/>
                <w:sz w:val="20"/>
              </w:rPr>
              <w:t>Age</w:t>
            </w:r>
            <w:r>
              <w:rPr>
                <w:spacing w:val="-5"/>
                <w:sz w:val="20"/>
              </w:rPr>
              <w:t> </w:t>
            </w:r>
            <w:r>
              <w:rPr>
                <w:spacing w:val="-4"/>
                <w:sz w:val="20"/>
              </w:rPr>
              <w:t>less</w:t>
            </w:r>
            <w:r>
              <w:rPr>
                <w:spacing w:val="-7"/>
                <w:sz w:val="20"/>
              </w:rPr>
              <w:t> </w:t>
            </w:r>
            <w:r>
              <w:rPr>
                <w:spacing w:val="-4"/>
                <w:sz w:val="20"/>
              </w:rPr>
              <w:t>than</w:t>
            </w:r>
            <w:r>
              <w:rPr>
                <w:spacing w:val="-6"/>
                <w:sz w:val="20"/>
              </w:rPr>
              <w:t> </w:t>
            </w:r>
            <w:r>
              <w:rPr>
                <w:spacing w:val="-4"/>
                <w:sz w:val="20"/>
              </w:rPr>
              <w:t>5</w:t>
            </w:r>
            <w:r>
              <w:rPr>
                <w:spacing w:val="-6"/>
                <w:sz w:val="20"/>
              </w:rPr>
              <w:t> </w:t>
            </w:r>
            <w:r>
              <w:rPr>
                <w:spacing w:val="-4"/>
                <w:sz w:val="20"/>
              </w:rPr>
              <w:t>years</w:t>
            </w:r>
          </w:p>
          <w:p>
            <w:pPr>
              <w:pStyle w:val="TableParagraph"/>
              <w:numPr>
                <w:ilvl w:val="0"/>
                <w:numId w:val="44"/>
              </w:numPr>
              <w:tabs>
                <w:tab w:pos="471" w:val="left" w:leader="none"/>
              </w:tabs>
              <w:spacing w:line="240" w:lineRule="auto" w:before="29" w:after="0"/>
              <w:ind w:left="471" w:right="0" w:hanging="360"/>
              <w:jc w:val="left"/>
              <w:rPr>
                <w:sz w:val="20"/>
              </w:rPr>
            </w:pPr>
            <w:r>
              <w:rPr>
                <w:sz w:val="20"/>
              </w:rPr>
              <w:t>3)</w:t>
            </w:r>
            <w:r>
              <w:rPr>
                <w:spacing w:val="-10"/>
                <w:sz w:val="20"/>
              </w:rPr>
              <w:t> </w:t>
            </w:r>
            <w:r>
              <w:rPr>
                <w:sz w:val="20"/>
              </w:rPr>
              <w:t>HIV</w:t>
            </w:r>
            <w:r>
              <w:rPr>
                <w:spacing w:val="-10"/>
                <w:sz w:val="20"/>
              </w:rPr>
              <w:t> </w:t>
            </w:r>
            <w:r>
              <w:rPr>
                <w:spacing w:val="-2"/>
                <w:sz w:val="20"/>
              </w:rPr>
              <w:t>infection</w:t>
            </w:r>
          </w:p>
          <w:p>
            <w:pPr>
              <w:pStyle w:val="TableParagraph"/>
              <w:numPr>
                <w:ilvl w:val="0"/>
                <w:numId w:val="44"/>
              </w:numPr>
              <w:tabs>
                <w:tab w:pos="471" w:val="left" w:leader="none"/>
              </w:tabs>
              <w:spacing w:line="240" w:lineRule="auto" w:before="30" w:after="0"/>
              <w:ind w:left="471" w:right="0" w:hanging="360"/>
              <w:jc w:val="left"/>
              <w:rPr>
                <w:sz w:val="20"/>
              </w:rPr>
            </w:pPr>
            <w:r>
              <w:rPr>
                <w:spacing w:val="-6"/>
                <w:sz w:val="20"/>
              </w:rPr>
              <w:t>4)</w:t>
            </w:r>
            <w:r>
              <w:rPr>
                <w:spacing w:val="-7"/>
                <w:sz w:val="20"/>
              </w:rPr>
              <w:t> </w:t>
            </w:r>
            <w:r>
              <w:rPr>
                <w:spacing w:val="-6"/>
                <w:sz w:val="20"/>
              </w:rPr>
              <w:t>Severe</w:t>
            </w:r>
            <w:r>
              <w:rPr>
                <w:spacing w:val="-4"/>
                <w:sz w:val="20"/>
              </w:rPr>
              <w:t> </w:t>
            </w:r>
            <w:r>
              <w:rPr>
                <w:spacing w:val="-6"/>
                <w:sz w:val="20"/>
              </w:rPr>
              <w:t>malnutrition</w:t>
            </w:r>
          </w:p>
          <w:p>
            <w:pPr>
              <w:pStyle w:val="TableParagraph"/>
              <w:numPr>
                <w:ilvl w:val="0"/>
                <w:numId w:val="44"/>
              </w:numPr>
              <w:tabs>
                <w:tab w:pos="471" w:val="left" w:leader="none"/>
              </w:tabs>
              <w:spacing w:line="240" w:lineRule="auto" w:before="29" w:after="0"/>
              <w:ind w:left="471" w:right="0" w:hanging="360"/>
              <w:jc w:val="left"/>
              <w:rPr>
                <w:sz w:val="20"/>
              </w:rPr>
            </w:pPr>
            <w:r>
              <w:rPr>
                <w:spacing w:val="-4"/>
                <w:sz w:val="20"/>
              </w:rPr>
              <w:t>5)</w:t>
            </w:r>
            <w:r>
              <w:rPr>
                <w:spacing w:val="-3"/>
                <w:sz w:val="20"/>
              </w:rPr>
              <w:t> </w:t>
            </w:r>
            <w:r>
              <w:rPr>
                <w:spacing w:val="-4"/>
                <w:sz w:val="20"/>
              </w:rPr>
              <w:t>Diabetes</w:t>
            </w:r>
            <w:r>
              <w:rPr>
                <w:spacing w:val="-2"/>
                <w:sz w:val="20"/>
              </w:rPr>
              <w:t> </w:t>
            </w:r>
            <w:r>
              <w:rPr>
                <w:spacing w:val="-4"/>
                <w:sz w:val="20"/>
              </w:rPr>
              <w:t>mellitus</w:t>
            </w:r>
          </w:p>
          <w:p>
            <w:pPr>
              <w:pStyle w:val="TableParagraph"/>
              <w:numPr>
                <w:ilvl w:val="0"/>
                <w:numId w:val="44"/>
              </w:numPr>
              <w:tabs>
                <w:tab w:pos="471" w:val="left" w:leader="none"/>
              </w:tabs>
              <w:spacing w:line="240" w:lineRule="auto" w:before="29" w:after="0"/>
              <w:ind w:left="471" w:right="0" w:hanging="360"/>
              <w:jc w:val="left"/>
              <w:rPr>
                <w:sz w:val="20"/>
              </w:rPr>
            </w:pPr>
            <w:r>
              <w:rPr>
                <w:spacing w:val="-2"/>
                <w:sz w:val="20"/>
              </w:rPr>
              <w:t>6)</w:t>
            </w:r>
            <w:r>
              <w:rPr>
                <w:spacing w:val="-11"/>
                <w:sz w:val="20"/>
              </w:rPr>
              <w:t> </w:t>
            </w:r>
            <w:r>
              <w:rPr>
                <w:spacing w:val="-2"/>
                <w:sz w:val="20"/>
              </w:rPr>
              <w:t>Recent</w:t>
            </w:r>
            <w:r>
              <w:rPr>
                <w:spacing w:val="-10"/>
                <w:sz w:val="20"/>
              </w:rPr>
              <w:t> </w:t>
            </w:r>
            <w:r>
              <w:rPr>
                <w:spacing w:val="-2"/>
                <w:sz w:val="20"/>
              </w:rPr>
              <w:t>episode</w:t>
            </w:r>
            <w:r>
              <w:rPr>
                <w:spacing w:val="-10"/>
                <w:sz w:val="20"/>
              </w:rPr>
              <w:t> </w:t>
            </w:r>
            <w:r>
              <w:rPr>
                <w:spacing w:val="-2"/>
                <w:sz w:val="20"/>
              </w:rPr>
              <w:t>of</w:t>
            </w:r>
            <w:r>
              <w:rPr>
                <w:spacing w:val="-10"/>
                <w:sz w:val="20"/>
              </w:rPr>
              <w:t> </w:t>
            </w:r>
            <w:r>
              <w:rPr>
                <w:spacing w:val="-2"/>
                <w:sz w:val="20"/>
              </w:rPr>
              <w:t>measles</w:t>
            </w:r>
          </w:p>
        </w:tc>
      </w:tr>
    </w:tbl>
    <w:p>
      <w:pPr>
        <w:pStyle w:val="BodyText"/>
        <w:spacing w:before="15"/>
      </w:pPr>
    </w:p>
    <w:p>
      <w:pPr>
        <w:pStyle w:val="ListParagraph"/>
        <w:numPr>
          <w:ilvl w:val="0"/>
          <w:numId w:val="45"/>
        </w:numPr>
        <w:tabs>
          <w:tab w:pos="1411" w:val="left" w:leader="none"/>
        </w:tabs>
        <w:spacing w:line="268" w:lineRule="auto" w:before="0" w:after="0"/>
        <w:ind w:left="1411" w:right="854" w:hanging="360"/>
        <w:jc w:val="both"/>
        <w:rPr>
          <w:sz w:val="20"/>
        </w:rPr>
      </w:pPr>
      <w:r>
        <w:rPr>
          <w:spacing w:val="-6"/>
          <w:sz w:val="20"/>
        </w:rPr>
        <w:t>All children presenting to health</w:t>
      </w:r>
      <w:r>
        <w:rPr>
          <w:sz w:val="20"/>
        </w:rPr>
        <w:t> </w:t>
      </w:r>
      <w:r>
        <w:rPr>
          <w:spacing w:val="-6"/>
          <w:sz w:val="20"/>
        </w:rPr>
        <w:t>care</w:t>
      </w:r>
      <w:r>
        <w:rPr>
          <w:sz w:val="20"/>
        </w:rPr>
        <w:t> </w:t>
      </w:r>
      <w:r>
        <w:rPr>
          <w:spacing w:val="-6"/>
          <w:sz w:val="20"/>
        </w:rPr>
        <w:t>facilities should</w:t>
      </w:r>
      <w:r>
        <w:rPr>
          <w:sz w:val="20"/>
        </w:rPr>
        <w:t> </w:t>
      </w:r>
      <w:r>
        <w:rPr>
          <w:spacing w:val="-6"/>
          <w:sz w:val="20"/>
        </w:rPr>
        <w:t>be</w:t>
      </w:r>
      <w:r>
        <w:rPr>
          <w:sz w:val="20"/>
        </w:rPr>
        <w:t> </w:t>
      </w:r>
      <w:r>
        <w:rPr>
          <w:spacing w:val="-6"/>
          <w:sz w:val="20"/>
        </w:rPr>
        <w:t>screened</w:t>
      </w:r>
      <w:r>
        <w:rPr>
          <w:sz w:val="20"/>
        </w:rPr>
        <w:t> </w:t>
      </w:r>
      <w:r>
        <w:rPr>
          <w:spacing w:val="-6"/>
          <w:sz w:val="20"/>
        </w:rPr>
        <w:t>for</w:t>
      </w:r>
      <w:r>
        <w:rPr>
          <w:sz w:val="20"/>
        </w:rPr>
        <w:t> </w:t>
      </w:r>
      <w:r>
        <w:rPr>
          <w:spacing w:val="-6"/>
          <w:sz w:val="20"/>
        </w:rPr>
        <w:t>TB using a</w:t>
      </w:r>
      <w:r>
        <w:rPr>
          <w:sz w:val="20"/>
        </w:rPr>
        <w:t> </w:t>
      </w:r>
      <w:r>
        <w:rPr>
          <w:spacing w:val="-6"/>
          <w:sz w:val="20"/>
        </w:rPr>
        <w:t>symptom enquiry</w:t>
      </w:r>
      <w:r>
        <w:rPr>
          <w:sz w:val="20"/>
        </w:rPr>
        <w:t> </w:t>
      </w:r>
      <w:r>
        <w:rPr>
          <w:spacing w:val="-6"/>
          <w:sz w:val="20"/>
        </w:rPr>
        <w:t>(current </w:t>
      </w:r>
      <w:r>
        <w:rPr>
          <w:spacing w:val="-4"/>
          <w:sz w:val="20"/>
        </w:rPr>
        <w:t>cough, fever and/or night sweats, failure to gain weight and/or loss of weight, fatigue/reduced playfulness </w:t>
      </w:r>
      <w:r>
        <w:rPr>
          <w:sz w:val="20"/>
        </w:rPr>
        <w:t>and</w:t>
      </w:r>
      <w:r>
        <w:rPr>
          <w:spacing w:val="-3"/>
          <w:sz w:val="20"/>
        </w:rPr>
        <w:t> </w:t>
      </w:r>
      <w:r>
        <w:rPr>
          <w:sz w:val="20"/>
        </w:rPr>
        <w:t>history</w:t>
      </w:r>
      <w:r>
        <w:rPr>
          <w:spacing w:val="-3"/>
          <w:sz w:val="20"/>
        </w:rPr>
        <w:t> </w:t>
      </w:r>
      <w:r>
        <w:rPr>
          <w:sz w:val="20"/>
        </w:rPr>
        <w:t>of</w:t>
      </w:r>
      <w:r>
        <w:rPr>
          <w:spacing w:val="-4"/>
          <w:sz w:val="20"/>
        </w:rPr>
        <w:t> </w:t>
      </w:r>
      <w:r>
        <w:rPr>
          <w:sz w:val="20"/>
        </w:rPr>
        <w:t>contact</w:t>
      </w:r>
      <w:r>
        <w:rPr>
          <w:spacing w:val="-2"/>
          <w:sz w:val="20"/>
        </w:rPr>
        <w:t> </w:t>
      </w:r>
      <w:r>
        <w:rPr>
          <w:sz w:val="20"/>
        </w:rPr>
        <w:t>with</w:t>
      </w:r>
      <w:r>
        <w:rPr>
          <w:spacing w:val="-5"/>
          <w:sz w:val="20"/>
        </w:rPr>
        <w:t> </w:t>
      </w:r>
      <w:r>
        <w:rPr>
          <w:sz w:val="20"/>
        </w:rPr>
        <w:t>an</w:t>
      </w:r>
      <w:r>
        <w:rPr>
          <w:spacing w:val="-5"/>
          <w:sz w:val="20"/>
        </w:rPr>
        <w:t> </w:t>
      </w:r>
      <w:r>
        <w:rPr>
          <w:sz w:val="20"/>
        </w:rPr>
        <w:t>individual</w:t>
      </w:r>
      <w:r>
        <w:rPr>
          <w:spacing w:val="-5"/>
          <w:sz w:val="20"/>
        </w:rPr>
        <w:t> </w:t>
      </w:r>
      <w:r>
        <w:rPr>
          <w:sz w:val="20"/>
        </w:rPr>
        <w:t>with</w:t>
      </w:r>
      <w:r>
        <w:rPr>
          <w:spacing w:val="-5"/>
          <w:sz w:val="20"/>
        </w:rPr>
        <w:t> </w:t>
      </w:r>
      <w:r>
        <w:rPr>
          <w:sz w:val="20"/>
        </w:rPr>
        <w:t>TB</w:t>
      </w:r>
      <w:r>
        <w:rPr>
          <w:spacing w:val="-2"/>
          <w:sz w:val="20"/>
        </w:rPr>
        <w:t> </w:t>
      </w:r>
      <w:r>
        <w:rPr>
          <w:sz w:val="20"/>
        </w:rPr>
        <w:t>or</w:t>
      </w:r>
      <w:r>
        <w:rPr>
          <w:spacing w:val="-4"/>
          <w:sz w:val="20"/>
        </w:rPr>
        <w:t> </w:t>
      </w:r>
      <w:r>
        <w:rPr>
          <w:sz w:val="20"/>
        </w:rPr>
        <w:t>chronic</w:t>
      </w:r>
      <w:r>
        <w:rPr>
          <w:spacing w:val="-3"/>
          <w:sz w:val="20"/>
        </w:rPr>
        <w:t> </w:t>
      </w:r>
      <w:r>
        <w:rPr>
          <w:sz w:val="20"/>
        </w:rPr>
        <w:t>cough.</w:t>
      </w:r>
    </w:p>
    <w:p>
      <w:pPr>
        <w:pStyle w:val="ListParagraph"/>
        <w:numPr>
          <w:ilvl w:val="0"/>
          <w:numId w:val="45"/>
        </w:numPr>
        <w:tabs>
          <w:tab w:pos="1411" w:val="left" w:leader="none"/>
        </w:tabs>
        <w:spacing w:line="271" w:lineRule="auto" w:before="2" w:after="0"/>
        <w:ind w:left="1411" w:right="857" w:hanging="360"/>
        <w:jc w:val="both"/>
        <w:rPr>
          <w:sz w:val="20"/>
        </w:rPr>
      </w:pPr>
      <w:r>
        <w:rPr>
          <w:spacing w:val="-4"/>
          <w:sz w:val="20"/>
        </w:rPr>
        <w:t>A</w:t>
      </w:r>
      <w:r>
        <w:rPr>
          <w:spacing w:val="-8"/>
          <w:sz w:val="20"/>
        </w:rPr>
        <w:t> </w:t>
      </w:r>
      <w:r>
        <w:rPr>
          <w:spacing w:val="-4"/>
          <w:sz w:val="20"/>
        </w:rPr>
        <w:t>comprehensive</w:t>
      </w:r>
      <w:r>
        <w:rPr>
          <w:spacing w:val="-6"/>
          <w:sz w:val="20"/>
        </w:rPr>
        <w:t> </w:t>
      </w:r>
      <w:r>
        <w:rPr>
          <w:spacing w:val="-4"/>
          <w:sz w:val="20"/>
        </w:rPr>
        <w:t>nutritional</w:t>
      </w:r>
      <w:r>
        <w:rPr>
          <w:spacing w:val="-7"/>
          <w:sz w:val="20"/>
        </w:rPr>
        <w:t> </w:t>
      </w:r>
      <w:r>
        <w:rPr>
          <w:spacing w:val="-4"/>
          <w:sz w:val="20"/>
        </w:rPr>
        <w:t>assessment</w:t>
      </w:r>
      <w:r>
        <w:rPr>
          <w:spacing w:val="-8"/>
          <w:sz w:val="20"/>
        </w:rPr>
        <w:t> </w:t>
      </w:r>
      <w:r>
        <w:rPr>
          <w:spacing w:val="-4"/>
          <w:sz w:val="20"/>
        </w:rPr>
        <w:t>should</w:t>
      </w:r>
      <w:r>
        <w:rPr>
          <w:spacing w:val="-6"/>
          <w:sz w:val="20"/>
        </w:rPr>
        <w:t> </w:t>
      </w:r>
      <w:r>
        <w:rPr>
          <w:spacing w:val="-4"/>
          <w:sz w:val="20"/>
        </w:rPr>
        <w:t>be</w:t>
      </w:r>
      <w:r>
        <w:rPr>
          <w:spacing w:val="-6"/>
          <w:sz w:val="20"/>
        </w:rPr>
        <w:t> </w:t>
      </w:r>
      <w:r>
        <w:rPr>
          <w:spacing w:val="-4"/>
          <w:sz w:val="20"/>
        </w:rPr>
        <w:t>done;</w:t>
      </w:r>
      <w:r>
        <w:rPr>
          <w:spacing w:val="-5"/>
          <w:sz w:val="20"/>
        </w:rPr>
        <w:t> </w:t>
      </w:r>
      <w:r>
        <w:rPr>
          <w:spacing w:val="-4"/>
          <w:sz w:val="20"/>
        </w:rPr>
        <w:t>(weight</w:t>
      </w:r>
      <w:r>
        <w:rPr>
          <w:spacing w:val="-8"/>
          <w:sz w:val="20"/>
        </w:rPr>
        <w:t> </w:t>
      </w:r>
      <w:r>
        <w:rPr>
          <w:spacing w:val="-4"/>
          <w:sz w:val="20"/>
        </w:rPr>
        <w:t>for</w:t>
      </w:r>
      <w:r>
        <w:rPr>
          <w:spacing w:val="-7"/>
          <w:sz w:val="20"/>
        </w:rPr>
        <w:t> </w:t>
      </w:r>
      <w:r>
        <w:rPr>
          <w:spacing w:val="-4"/>
          <w:sz w:val="20"/>
        </w:rPr>
        <w:t>height,</w:t>
      </w:r>
      <w:r>
        <w:rPr>
          <w:spacing w:val="-8"/>
          <w:sz w:val="20"/>
        </w:rPr>
        <w:t> </w:t>
      </w:r>
      <w:r>
        <w:rPr>
          <w:spacing w:val="-4"/>
          <w:sz w:val="20"/>
        </w:rPr>
        <w:t>height</w:t>
      </w:r>
      <w:r>
        <w:rPr>
          <w:spacing w:val="-8"/>
          <w:sz w:val="20"/>
        </w:rPr>
        <w:t> </w:t>
      </w:r>
      <w:r>
        <w:rPr>
          <w:spacing w:val="-4"/>
          <w:sz w:val="20"/>
        </w:rPr>
        <w:t>for</w:t>
      </w:r>
      <w:r>
        <w:rPr>
          <w:spacing w:val="-7"/>
          <w:sz w:val="20"/>
        </w:rPr>
        <w:t> </w:t>
      </w:r>
      <w:r>
        <w:rPr>
          <w:spacing w:val="-4"/>
          <w:sz w:val="20"/>
        </w:rPr>
        <w:t>age,</w:t>
      </w:r>
      <w:r>
        <w:rPr>
          <w:spacing w:val="-5"/>
          <w:sz w:val="20"/>
        </w:rPr>
        <w:t> </w:t>
      </w:r>
      <w:r>
        <w:rPr>
          <w:spacing w:val="-4"/>
          <w:sz w:val="20"/>
        </w:rPr>
        <w:t>weight</w:t>
      </w:r>
      <w:r>
        <w:rPr>
          <w:spacing w:val="-8"/>
          <w:sz w:val="20"/>
        </w:rPr>
        <w:t> </w:t>
      </w:r>
      <w:r>
        <w:rPr>
          <w:spacing w:val="-4"/>
          <w:sz w:val="20"/>
        </w:rPr>
        <w:t>for</w:t>
      </w:r>
      <w:r>
        <w:rPr>
          <w:spacing w:val="-7"/>
          <w:sz w:val="20"/>
        </w:rPr>
        <w:t> </w:t>
      </w:r>
      <w:r>
        <w:rPr>
          <w:spacing w:val="-4"/>
          <w:sz w:val="20"/>
        </w:rPr>
        <w:t>age, Mid Upper Arm Circumference</w:t>
      </w:r>
      <w:r>
        <w:rPr>
          <w:spacing w:val="-5"/>
          <w:sz w:val="20"/>
        </w:rPr>
        <w:t> </w:t>
      </w:r>
      <w:r>
        <w:rPr>
          <w:spacing w:val="-4"/>
          <w:sz w:val="20"/>
        </w:rPr>
        <w:t>(MUAC)) as well as review of the Child Health</w:t>
      </w:r>
      <w:r>
        <w:rPr>
          <w:spacing w:val="-5"/>
          <w:sz w:val="20"/>
        </w:rPr>
        <w:t> </w:t>
      </w:r>
      <w:r>
        <w:rPr>
          <w:spacing w:val="-4"/>
          <w:sz w:val="20"/>
        </w:rPr>
        <w:t>Card to</w:t>
      </w:r>
      <w:r>
        <w:rPr>
          <w:spacing w:val="-5"/>
          <w:sz w:val="20"/>
        </w:rPr>
        <w:t> </w:t>
      </w:r>
      <w:r>
        <w:rPr>
          <w:spacing w:val="-4"/>
          <w:sz w:val="20"/>
        </w:rPr>
        <w:t>assess for growth </w:t>
      </w:r>
      <w:r>
        <w:rPr>
          <w:spacing w:val="-2"/>
          <w:sz w:val="20"/>
        </w:rPr>
        <w:t>faltering.</w:t>
      </w:r>
    </w:p>
    <w:p>
      <w:pPr>
        <w:pStyle w:val="ListParagraph"/>
        <w:numPr>
          <w:ilvl w:val="0"/>
          <w:numId w:val="45"/>
        </w:numPr>
        <w:tabs>
          <w:tab w:pos="1410" w:val="left" w:leader="none"/>
        </w:tabs>
        <w:spacing w:line="229" w:lineRule="exact" w:before="0" w:after="0"/>
        <w:ind w:left="1410" w:right="0" w:hanging="359"/>
        <w:jc w:val="both"/>
        <w:rPr>
          <w:sz w:val="20"/>
        </w:rPr>
      </w:pPr>
      <w:r>
        <w:rPr>
          <w:spacing w:val="-2"/>
          <w:sz w:val="20"/>
        </w:rPr>
        <w:t>Where</w:t>
      </w:r>
      <w:r>
        <w:rPr>
          <w:spacing w:val="-7"/>
          <w:sz w:val="20"/>
        </w:rPr>
        <w:t> </w:t>
      </w:r>
      <w:r>
        <w:rPr>
          <w:spacing w:val="-2"/>
          <w:sz w:val="20"/>
        </w:rPr>
        <w:t>available,</w:t>
      </w:r>
      <w:r>
        <w:rPr>
          <w:spacing w:val="-8"/>
          <w:sz w:val="20"/>
        </w:rPr>
        <w:t> </w:t>
      </w:r>
      <w:r>
        <w:rPr>
          <w:spacing w:val="-2"/>
          <w:sz w:val="20"/>
        </w:rPr>
        <w:t>a</w:t>
      </w:r>
      <w:r>
        <w:rPr>
          <w:spacing w:val="-7"/>
          <w:sz w:val="20"/>
        </w:rPr>
        <w:t> </w:t>
      </w:r>
      <w:r>
        <w:rPr>
          <w:spacing w:val="-2"/>
          <w:sz w:val="20"/>
        </w:rPr>
        <w:t>chest</w:t>
      </w:r>
      <w:r>
        <w:rPr>
          <w:spacing w:val="-8"/>
          <w:sz w:val="20"/>
        </w:rPr>
        <w:t> </w:t>
      </w:r>
      <w:r>
        <w:rPr>
          <w:spacing w:val="-2"/>
          <w:sz w:val="20"/>
        </w:rPr>
        <w:t>x-ray</w:t>
      </w:r>
      <w:r>
        <w:rPr>
          <w:spacing w:val="-7"/>
          <w:sz w:val="20"/>
        </w:rPr>
        <w:t> </w:t>
      </w:r>
      <w:r>
        <w:rPr>
          <w:spacing w:val="-2"/>
          <w:sz w:val="20"/>
        </w:rPr>
        <w:t>(+/-</w:t>
      </w:r>
      <w:r>
        <w:rPr>
          <w:spacing w:val="-7"/>
          <w:sz w:val="20"/>
        </w:rPr>
        <w:t> </w:t>
      </w:r>
      <w:r>
        <w:rPr>
          <w:spacing w:val="-2"/>
          <w:sz w:val="20"/>
        </w:rPr>
        <w:t>CAD</w:t>
      </w:r>
      <w:r>
        <w:rPr>
          <w:spacing w:val="-8"/>
          <w:sz w:val="20"/>
        </w:rPr>
        <w:t> </w:t>
      </w:r>
      <w:r>
        <w:rPr>
          <w:spacing w:val="-2"/>
          <w:sz w:val="20"/>
        </w:rPr>
        <w:t>interpretation)</w:t>
      </w:r>
      <w:r>
        <w:rPr>
          <w:spacing w:val="-8"/>
          <w:sz w:val="20"/>
        </w:rPr>
        <w:t> </w:t>
      </w:r>
      <w:r>
        <w:rPr>
          <w:spacing w:val="-2"/>
          <w:sz w:val="20"/>
        </w:rPr>
        <w:t>can</w:t>
      </w:r>
      <w:r>
        <w:rPr>
          <w:spacing w:val="-8"/>
          <w:sz w:val="20"/>
        </w:rPr>
        <w:t> </w:t>
      </w:r>
      <w:r>
        <w:rPr>
          <w:spacing w:val="-2"/>
          <w:sz w:val="20"/>
        </w:rPr>
        <w:t>be</w:t>
      </w:r>
      <w:r>
        <w:rPr>
          <w:spacing w:val="-7"/>
          <w:sz w:val="20"/>
        </w:rPr>
        <w:t> </w:t>
      </w:r>
      <w:r>
        <w:rPr>
          <w:spacing w:val="-2"/>
          <w:sz w:val="20"/>
        </w:rPr>
        <w:t>performed</w:t>
      </w:r>
      <w:r>
        <w:rPr>
          <w:spacing w:val="-6"/>
          <w:sz w:val="20"/>
        </w:rPr>
        <w:t> </w:t>
      </w:r>
      <w:r>
        <w:rPr>
          <w:spacing w:val="-2"/>
          <w:sz w:val="20"/>
        </w:rPr>
        <w:t>to</w:t>
      </w:r>
      <w:r>
        <w:rPr>
          <w:spacing w:val="-9"/>
          <w:sz w:val="20"/>
        </w:rPr>
        <w:t> </w:t>
      </w:r>
      <w:r>
        <w:rPr>
          <w:spacing w:val="-2"/>
          <w:sz w:val="20"/>
        </w:rPr>
        <w:t>aid</w:t>
      </w:r>
      <w:r>
        <w:rPr>
          <w:spacing w:val="-6"/>
          <w:sz w:val="20"/>
        </w:rPr>
        <w:t> </w:t>
      </w:r>
      <w:r>
        <w:rPr>
          <w:spacing w:val="-2"/>
          <w:sz w:val="20"/>
        </w:rPr>
        <w:t>diagnosis</w:t>
      </w:r>
    </w:p>
    <w:p>
      <w:pPr>
        <w:pStyle w:val="BodyText"/>
        <w:spacing w:before="37"/>
      </w:pPr>
    </w:p>
    <w:p>
      <w:pPr>
        <w:pStyle w:val="BodyText"/>
        <w:spacing w:line="271" w:lineRule="auto"/>
        <w:ind w:left="1051" w:right="461"/>
      </w:pPr>
      <w:r>
        <w:rPr>
          <w:spacing w:val="-4"/>
        </w:rPr>
        <w:t>All children presumed with TB (i.e. those with a positive symptom enquiry and/or under nourishment and/or </w:t>
      </w:r>
      <w:r>
        <w:rPr/>
        <w:t>positive</w:t>
      </w:r>
      <w:r>
        <w:rPr>
          <w:spacing w:val="-6"/>
        </w:rPr>
        <w:t> </w:t>
      </w:r>
      <w:r>
        <w:rPr/>
        <w:t>history</w:t>
      </w:r>
      <w:r>
        <w:rPr>
          <w:spacing w:val="-6"/>
        </w:rPr>
        <w:t> </w:t>
      </w:r>
      <w:r>
        <w:rPr/>
        <w:t>of</w:t>
      </w:r>
      <w:r>
        <w:rPr>
          <w:spacing w:val="-7"/>
        </w:rPr>
        <w:t> </w:t>
      </w:r>
      <w:r>
        <w:rPr/>
        <w:t>contact</w:t>
      </w:r>
      <w:r>
        <w:rPr>
          <w:spacing w:val="-7"/>
        </w:rPr>
        <w:t> </w:t>
      </w:r>
      <w:r>
        <w:rPr/>
        <w:t>with</w:t>
      </w:r>
      <w:r>
        <w:rPr>
          <w:spacing w:val="-7"/>
        </w:rPr>
        <w:t> </w:t>
      </w:r>
      <w:r>
        <w:rPr/>
        <w:t>TB</w:t>
      </w:r>
      <w:r>
        <w:rPr>
          <w:spacing w:val="-7"/>
        </w:rPr>
        <w:t> </w:t>
      </w:r>
      <w:r>
        <w:rPr/>
        <w:t>and/or</w:t>
      </w:r>
      <w:r>
        <w:rPr>
          <w:spacing w:val="-7"/>
        </w:rPr>
        <w:t> </w:t>
      </w:r>
      <w:r>
        <w:rPr/>
        <w:t>abnormal</w:t>
      </w:r>
      <w:r>
        <w:rPr>
          <w:spacing w:val="-7"/>
        </w:rPr>
        <w:t> </w:t>
      </w:r>
      <w:r>
        <w:rPr/>
        <w:t>chest</w:t>
      </w:r>
      <w:r>
        <w:rPr>
          <w:spacing w:val="-7"/>
        </w:rPr>
        <w:t> </w:t>
      </w:r>
      <w:r>
        <w:rPr/>
        <w:t>x-ray)</w:t>
      </w:r>
      <w:r>
        <w:rPr>
          <w:spacing w:val="-7"/>
        </w:rPr>
        <w:t> </w:t>
      </w:r>
      <w:r>
        <w:rPr/>
        <w:t>should</w:t>
      </w:r>
      <w:r>
        <w:rPr>
          <w:spacing w:val="-6"/>
        </w:rPr>
        <w:t> </w:t>
      </w:r>
      <w:r>
        <w:rPr/>
        <w:t>be</w:t>
      </w:r>
      <w:r>
        <w:rPr>
          <w:spacing w:val="-6"/>
        </w:rPr>
        <w:t> </w:t>
      </w:r>
      <w:r>
        <w:rPr/>
        <w:t>investigated</w:t>
      </w:r>
      <w:r>
        <w:rPr>
          <w:spacing w:val="-6"/>
        </w:rPr>
        <w:t> </w:t>
      </w:r>
      <w:r>
        <w:rPr/>
        <w:t>for</w:t>
      </w:r>
      <w:r>
        <w:rPr>
          <w:spacing w:val="-7"/>
        </w:rPr>
        <w:t> </w:t>
      </w:r>
      <w:r>
        <w:rPr/>
        <w:t>TB:</w:t>
      </w:r>
    </w:p>
    <w:p>
      <w:pPr>
        <w:pStyle w:val="BodyText"/>
        <w:spacing w:before="9"/>
      </w:pPr>
    </w:p>
    <w:p>
      <w:pPr>
        <w:pStyle w:val="ListParagraph"/>
        <w:numPr>
          <w:ilvl w:val="0"/>
          <w:numId w:val="45"/>
        </w:numPr>
        <w:tabs>
          <w:tab w:pos="1411" w:val="left" w:leader="none"/>
        </w:tabs>
        <w:spacing w:line="271" w:lineRule="auto" w:before="0" w:after="0"/>
        <w:ind w:left="1411" w:right="853" w:hanging="360"/>
        <w:jc w:val="both"/>
        <w:rPr>
          <w:sz w:val="20"/>
        </w:rPr>
      </w:pPr>
      <w:r>
        <w:rPr>
          <w:sz w:val="20"/>
        </w:rPr>
        <w:t>One sputum (or induced sputum)</w:t>
      </w:r>
      <w:r>
        <w:rPr>
          <w:spacing w:val="-1"/>
          <w:sz w:val="20"/>
        </w:rPr>
        <w:t> </w:t>
      </w:r>
      <w:r>
        <w:rPr>
          <w:sz w:val="20"/>
        </w:rPr>
        <w:t>or a naso-pharyngeal/naso- gastric aspirate or stool</w:t>
      </w:r>
      <w:r>
        <w:rPr>
          <w:spacing w:val="-1"/>
          <w:sz w:val="20"/>
        </w:rPr>
        <w:t> </w:t>
      </w:r>
      <w:r>
        <w:rPr>
          <w:sz w:val="20"/>
        </w:rPr>
        <w:t>specimen</w:t>
      </w:r>
      <w:r>
        <w:rPr>
          <w:spacing w:val="-1"/>
          <w:sz w:val="20"/>
        </w:rPr>
        <w:t> </w:t>
      </w:r>
      <w:r>
        <w:rPr>
          <w:sz w:val="20"/>
        </w:rPr>
        <w:t>of the child should be obtained and tested for TB using the mWRDs assay such as Xpert MTB/RIF Ultra/Truenat MTB/MTB Plus.</w:t>
      </w:r>
    </w:p>
    <w:p>
      <w:pPr>
        <w:pStyle w:val="BodyText"/>
        <w:spacing w:before="5"/>
      </w:pPr>
    </w:p>
    <w:p>
      <w:pPr>
        <w:pStyle w:val="BodyText"/>
        <w:spacing w:line="271" w:lineRule="auto"/>
        <w:ind w:left="1051" w:right="850"/>
        <w:jc w:val="both"/>
      </w:pPr>
      <w:r>
        <w:rPr/>
        <w:t>A</w:t>
      </w:r>
      <w:r>
        <w:rPr>
          <w:spacing w:val="-2"/>
        </w:rPr>
        <w:t> </w:t>
      </w:r>
      <w:r>
        <w:rPr/>
        <w:t>Tuberculin</w:t>
      </w:r>
      <w:r>
        <w:rPr>
          <w:spacing w:val="-2"/>
        </w:rPr>
        <w:t> </w:t>
      </w:r>
      <w:r>
        <w:rPr/>
        <w:t>Skin</w:t>
      </w:r>
      <w:r>
        <w:rPr>
          <w:spacing w:val="-2"/>
        </w:rPr>
        <w:t> </w:t>
      </w:r>
      <w:r>
        <w:rPr/>
        <w:t>Test</w:t>
      </w:r>
      <w:r>
        <w:rPr>
          <w:spacing w:val="-1"/>
        </w:rPr>
        <w:t> </w:t>
      </w:r>
      <w:r>
        <w:rPr/>
        <w:t>(TST) and CXR</w:t>
      </w:r>
      <w:r>
        <w:rPr>
          <w:spacing w:val="-1"/>
        </w:rPr>
        <w:t> </w:t>
      </w:r>
      <w:r>
        <w:rPr/>
        <w:t>are</w:t>
      </w:r>
      <w:r>
        <w:rPr>
          <w:spacing w:val="-2"/>
        </w:rPr>
        <w:t> </w:t>
      </w:r>
      <w:r>
        <w:rPr/>
        <w:t>useful</w:t>
      </w:r>
      <w:r>
        <w:rPr>
          <w:spacing w:val="-1"/>
        </w:rPr>
        <w:t> </w:t>
      </w:r>
      <w:r>
        <w:rPr/>
        <w:t>to</w:t>
      </w:r>
      <w:r>
        <w:rPr>
          <w:spacing w:val="-2"/>
        </w:rPr>
        <w:t> </w:t>
      </w:r>
      <w:r>
        <w:rPr/>
        <w:t>support</w:t>
      </w:r>
      <w:r>
        <w:rPr>
          <w:spacing w:val="-1"/>
        </w:rPr>
        <w:t> </w:t>
      </w:r>
      <w:r>
        <w:rPr/>
        <w:t>a</w:t>
      </w:r>
      <w:r>
        <w:rPr>
          <w:spacing w:val="-1"/>
        </w:rPr>
        <w:t> </w:t>
      </w:r>
      <w:r>
        <w:rPr/>
        <w:t>diagnosis of</w:t>
      </w:r>
      <w:r>
        <w:rPr>
          <w:spacing w:val="-1"/>
        </w:rPr>
        <w:t> </w:t>
      </w:r>
      <w:r>
        <w:rPr/>
        <w:t>TB</w:t>
      </w:r>
      <w:r>
        <w:rPr>
          <w:spacing w:val="-1"/>
        </w:rPr>
        <w:t> </w:t>
      </w:r>
      <w:r>
        <w:rPr/>
        <w:t>in</w:t>
      </w:r>
      <w:r>
        <w:rPr>
          <w:spacing w:val="-2"/>
        </w:rPr>
        <w:t> </w:t>
      </w:r>
      <w:r>
        <w:rPr/>
        <w:t>a</w:t>
      </w:r>
      <w:r>
        <w:rPr>
          <w:spacing w:val="-1"/>
        </w:rPr>
        <w:t> </w:t>
      </w:r>
      <w:r>
        <w:rPr/>
        <w:t>child with</w:t>
      </w:r>
      <w:r>
        <w:rPr>
          <w:spacing w:val="-2"/>
        </w:rPr>
        <w:t> </w:t>
      </w:r>
      <w:r>
        <w:rPr/>
        <w:t>suggestive clinical</w:t>
      </w:r>
      <w:r>
        <w:rPr>
          <w:spacing w:val="-13"/>
        </w:rPr>
        <w:t> </w:t>
      </w:r>
      <w:r>
        <w:rPr/>
        <w:t>features</w:t>
      </w:r>
      <w:r>
        <w:rPr>
          <w:spacing w:val="-12"/>
        </w:rPr>
        <w:t> </w:t>
      </w:r>
      <w:r>
        <w:rPr/>
        <w:t>who</w:t>
      </w:r>
      <w:r>
        <w:rPr>
          <w:spacing w:val="-13"/>
        </w:rPr>
        <w:t> </w:t>
      </w:r>
      <w:r>
        <w:rPr/>
        <w:t>have</w:t>
      </w:r>
      <w:r>
        <w:rPr>
          <w:spacing w:val="-12"/>
        </w:rPr>
        <w:t> </w:t>
      </w:r>
      <w:r>
        <w:rPr/>
        <w:t>a</w:t>
      </w:r>
      <w:r>
        <w:rPr>
          <w:spacing w:val="-13"/>
        </w:rPr>
        <w:t> </w:t>
      </w:r>
      <w:r>
        <w:rPr/>
        <w:t>negative</w:t>
      </w:r>
      <w:r>
        <w:rPr>
          <w:spacing w:val="-12"/>
        </w:rPr>
        <w:t> </w:t>
      </w:r>
      <w:r>
        <w:rPr/>
        <w:t>bacteriologic</w:t>
      </w:r>
      <w:r>
        <w:rPr>
          <w:spacing w:val="-13"/>
        </w:rPr>
        <w:t> </w:t>
      </w:r>
      <w:r>
        <w:rPr/>
        <w:t>test</w:t>
      </w:r>
      <w:r>
        <w:rPr>
          <w:spacing w:val="-12"/>
        </w:rPr>
        <w:t> </w:t>
      </w:r>
      <w:r>
        <w:rPr/>
        <w:t>for</w:t>
      </w:r>
      <w:r>
        <w:rPr>
          <w:spacing w:val="-13"/>
        </w:rPr>
        <w:t> </w:t>
      </w:r>
      <w:r>
        <w:rPr/>
        <w:t>TB</w:t>
      </w:r>
      <w:r>
        <w:rPr>
          <w:spacing w:val="-12"/>
        </w:rPr>
        <w:t> </w:t>
      </w:r>
      <w:r>
        <w:rPr/>
        <w:t>or</w:t>
      </w:r>
      <w:r>
        <w:rPr>
          <w:spacing w:val="-13"/>
        </w:rPr>
        <w:t> </w:t>
      </w:r>
      <w:r>
        <w:rPr/>
        <w:t>who</w:t>
      </w:r>
      <w:r>
        <w:rPr>
          <w:spacing w:val="-12"/>
        </w:rPr>
        <w:t> </w:t>
      </w:r>
      <w:r>
        <w:rPr/>
        <w:t>cannot</w:t>
      </w:r>
      <w:r>
        <w:rPr>
          <w:spacing w:val="-13"/>
        </w:rPr>
        <w:t> </w:t>
      </w:r>
      <w:r>
        <w:rPr/>
        <w:t>produce</w:t>
      </w:r>
      <w:r>
        <w:rPr>
          <w:spacing w:val="-12"/>
        </w:rPr>
        <w:t> </w:t>
      </w:r>
      <w:r>
        <w:rPr/>
        <w:t>sputum.</w:t>
      </w:r>
      <w:r>
        <w:rPr>
          <w:spacing w:val="-7"/>
        </w:rPr>
        <w:t> </w:t>
      </w:r>
      <w:r>
        <w:rPr/>
        <w:t>A</w:t>
      </w:r>
      <w:r>
        <w:rPr>
          <w:spacing w:val="-13"/>
        </w:rPr>
        <w:t> </w:t>
      </w:r>
      <w:r>
        <w:rPr/>
        <w:t>sputum</w:t>
      </w:r>
      <w:r>
        <w:rPr>
          <w:spacing w:val="-12"/>
        </w:rPr>
        <w:t> </w:t>
      </w:r>
      <w:r>
        <w:rPr/>
        <w:t>(or induced</w:t>
      </w:r>
      <w:r>
        <w:rPr>
          <w:spacing w:val="-8"/>
        </w:rPr>
        <w:t> </w:t>
      </w:r>
      <w:r>
        <w:rPr/>
        <w:t>sputum)</w:t>
      </w:r>
      <w:r>
        <w:rPr>
          <w:spacing w:val="-9"/>
        </w:rPr>
        <w:t> </w:t>
      </w:r>
      <w:r>
        <w:rPr/>
        <w:t>sample</w:t>
      </w:r>
      <w:r>
        <w:rPr>
          <w:spacing w:val="-8"/>
        </w:rPr>
        <w:t> </w:t>
      </w:r>
      <w:r>
        <w:rPr/>
        <w:t>is</w:t>
      </w:r>
      <w:r>
        <w:rPr>
          <w:spacing w:val="-9"/>
        </w:rPr>
        <w:t> </w:t>
      </w:r>
      <w:r>
        <w:rPr/>
        <w:t>preferable.</w:t>
      </w:r>
      <w:r>
        <w:rPr>
          <w:spacing w:val="-9"/>
        </w:rPr>
        <w:t> </w:t>
      </w:r>
      <w:r>
        <w:rPr/>
        <w:t>However,</w:t>
      </w:r>
      <w:r>
        <w:rPr>
          <w:spacing w:val="-9"/>
        </w:rPr>
        <w:t> </w:t>
      </w:r>
      <w:r>
        <w:rPr/>
        <w:t>a</w:t>
      </w:r>
      <w:r>
        <w:rPr>
          <w:spacing w:val="-8"/>
        </w:rPr>
        <w:t> </w:t>
      </w:r>
      <w:r>
        <w:rPr/>
        <w:t>naso-pharyngeal/naso-gastric</w:t>
      </w:r>
      <w:r>
        <w:rPr>
          <w:spacing w:val="-8"/>
        </w:rPr>
        <w:t> </w:t>
      </w:r>
      <w:r>
        <w:rPr/>
        <w:t>aspirate</w:t>
      </w:r>
      <w:r>
        <w:rPr>
          <w:spacing w:val="-8"/>
        </w:rPr>
        <w:t> </w:t>
      </w:r>
      <w:r>
        <w:rPr/>
        <w:t>or</w:t>
      </w:r>
      <w:r>
        <w:rPr>
          <w:spacing w:val="-8"/>
        </w:rPr>
        <w:t> </w:t>
      </w:r>
      <w:r>
        <w:rPr/>
        <w:t>stool</w:t>
      </w:r>
      <w:r>
        <w:rPr>
          <w:spacing w:val="-9"/>
        </w:rPr>
        <w:t> </w:t>
      </w:r>
      <w:r>
        <w:rPr/>
        <w:t>specimen from</w:t>
      </w:r>
      <w:r>
        <w:rPr>
          <w:spacing w:val="-6"/>
        </w:rPr>
        <w:t> </w:t>
      </w:r>
      <w:r>
        <w:rPr/>
        <w:t>a</w:t>
      </w:r>
      <w:r>
        <w:rPr>
          <w:spacing w:val="-6"/>
        </w:rPr>
        <w:t> </w:t>
      </w:r>
      <w:r>
        <w:rPr/>
        <w:t>child</w:t>
      </w:r>
      <w:r>
        <w:rPr>
          <w:spacing w:val="-5"/>
        </w:rPr>
        <w:t> </w:t>
      </w:r>
      <w:r>
        <w:rPr/>
        <w:t>under</w:t>
      </w:r>
      <w:r>
        <w:rPr>
          <w:spacing w:val="-6"/>
        </w:rPr>
        <w:t> </w:t>
      </w:r>
      <w:r>
        <w:rPr/>
        <w:t>the</w:t>
      </w:r>
      <w:r>
        <w:rPr>
          <w:spacing w:val="-5"/>
        </w:rPr>
        <w:t> </w:t>
      </w:r>
      <w:r>
        <w:rPr/>
        <w:t>age</w:t>
      </w:r>
      <w:r>
        <w:rPr>
          <w:spacing w:val="-6"/>
        </w:rPr>
        <w:t> </w:t>
      </w:r>
      <w:r>
        <w:rPr/>
        <w:t>of</w:t>
      </w:r>
      <w:r>
        <w:rPr>
          <w:spacing w:val="-6"/>
        </w:rPr>
        <w:t> </w:t>
      </w:r>
      <w:r>
        <w:rPr/>
        <w:t>10</w:t>
      </w:r>
      <w:r>
        <w:rPr>
          <w:spacing w:val="-6"/>
        </w:rPr>
        <w:t> </w:t>
      </w:r>
      <w:r>
        <w:rPr/>
        <w:t>years</w:t>
      </w:r>
      <w:r>
        <w:rPr>
          <w:spacing w:val="-7"/>
        </w:rPr>
        <w:t> </w:t>
      </w:r>
      <w:r>
        <w:rPr/>
        <w:t>should</w:t>
      </w:r>
      <w:r>
        <w:rPr>
          <w:spacing w:val="-5"/>
        </w:rPr>
        <w:t> </w:t>
      </w:r>
      <w:r>
        <w:rPr/>
        <w:t>be</w:t>
      </w:r>
      <w:r>
        <w:rPr>
          <w:spacing w:val="-5"/>
        </w:rPr>
        <w:t> </w:t>
      </w:r>
      <w:r>
        <w:rPr/>
        <w:t>obtained,</w:t>
      </w:r>
      <w:r>
        <w:rPr>
          <w:spacing w:val="-7"/>
        </w:rPr>
        <w:t> </w:t>
      </w:r>
      <w:r>
        <w:rPr/>
        <w:t>should</w:t>
      </w:r>
      <w:r>
        <w:rPr>
          <w:spacing w:val="-5"/>
        </w:rPr>
        <w:t> </w:t>
      </w:r>
      <w:r>
        <w:rPr/>
        <w:t>the</w:t>
      </w:r>
      <w:r>
        <w:rPr>
          <w:spacing w:val="-5"/>
        </w:rPr>
        <w:t> </w:t>
      </w:r>
      <w:r>
        <w:rPr/>
        <w:t>child</w:t>
      </w:r>
      <w:r>
        <w:rPr>
          <w:spacing w:val="-5"/>
        </w:rPr>
        <w:t> </w:t>
      </w:r>
      <w:r>
        <w:rPr/>
        <w:t>be</w:t>
      </w:r>
      <w:r>
        <w:rPr>
          <w:spacing w:val="-5"/>
        </w:rPr>
        <w:t> </w:t>
      </w:r>
      <w:r>
        <w:rPr/>
        <w:t>unable</w:t>
      </w:r>
      <w:r>
        <w:rPr>
          <w:spacing w:val="-5"/>
        </w:rPr>
        <w:t> </w:t>
      </w:r>
      <w:r>
        <w:rPr/>
        <w:t>to</w:t>
      </w:r>
      <w:r>
        <w:rPr>
          <w:spacing w:val="-8"/>
        </w:rPr>
        <w:t> </w:t>
      </w:r>
      <w:r>
        <w:rPr/>
        <w:t>produce</w:t>
      </w:r>
      <w:r>
        <w:rPr>
          <w:spacing w:val="-5"/>
        </w:rPr>
        <w:t> </w:t>
      </w:r>
      <w:r>
        <w:rPr/>
        <w:t>a</w:t>
      </w:r>
      <w:r>
        <w:rPr>
          <w:spacing w:val="-6"/>
        </w:rPr>
        <w:t> </w:t>
      </w:r>
      <w:r>
        <w:rPr/>
        <w:t>sputum.</w:t>
      </w:r>
    </w:p>
    <w:p>
      <w:pPr>
        <w:pStyle w:val="BodyText"/>
        <w:spacing w:before="9"/>
        <w:rPr>
          <w:sz w:val="14"/>
        </w:rPr>
      </w:pPr>
    </w:p>
    <w:tbl>
      <w:tblPr>
        <w:tblW w:w="0" w:type="auto"/>
        <w:jc w:val="left"/>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5"/>
        <w:gridCol w:w="7895"/>
      </w:tblGrid>
      <w:tr>
        <w:trPr>
          <w:trHeight w:val="1723" w:hRule="atLeast"/>
        </w:trPr>
        <w:tc>
          <w:tcPr>
            <w:tcW w:w="615" w:type="dxa"/>
            <w:shd w:val="clear" w:color="auto" w:fill="E1EED9"/>
          </w:tcPr>
          <w:p>
            <w:pPr>
              <w:pStyle w:val="TableParagraph"/>
              <w:rPr>
                <w:sz w:val="20"/>
              </w:rPr>
            </w:pPr>
          </w:p>
          <w:p>
            <w:pPr>
              <w:pStyle w:val="TableParagraph"/>
              <w:spacing w:before="70"/>
              <w:rPr>
                <w:sz w:val="20"/>
              </w:rPr>
            </w:pPr>
          </w:p>
          <w:p>
            <w:pPr>
              <w:pStyle w:val="TableParagraph"/>
              <w:ind w:left="87"/>
              <w:rPr>
                <w:sz w:val="20"/>
              </w:rPr>
            </w:pPr>
            <w:r>
              <w:rPr>
                <w:sz w:val="20"/>
              </w:rPr>
              <w:drawing>
                <wp:inline distT="0" distB="0" distL="0" distR="0">
                  <wp:extent cx="297561" cy="29756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57" cstate="print"/>
                          <a:stretch>
                            <a:fillRect/>
                          </a:stretch>
                        </pic:blipFill>
                        <pic:spPr>
                          <a:xfrm>
                            <a:off x="0" y="0"/>
                            <a:ext cx="297561" cy="297561"/>
                          </a:xfrm>
                          <a:prstGeom prst="rect">
                            <a:avLst/>
                          </a:prstGeom>
                        </pic:spPr>
                      </pic:pic>
                    </a:graphicData>
                  </a:graphic>
                </wp:inline>
              </w:drawing>
            </w:r>
            <w:r>
              <w:rPr>
                <w:sz w:val="20"/>
              </w:rPr>
            </w:r>
          </w:p>
        </w:tc>
        <w:tc>
          <w:tcPr>
            <w:tcW w:w="7895" w:type="dxa"/>
            <w:shd w:val="clear" w:color="auto" w:fill="E1EED9"/>
          </w:tcPr>
          <w:p>
            <w:pPr>
              <w:pStyle w:val="TableParagraph"/>
              <w:numPr>
                <w:ilvl w:val="0"/>
                <w:numId w:val="46"/>
              </w:numPr>
              <w:tabs>
                <w:tab w:pos="421" w:val="left" w:leader="none"/>
              </w:tabs>
              <w:spacing w:line="271" w:lineRule="auto" w:before="72" w:after="0"/>
              <w:ind w:left="421" w:right="256" w:hanging="360"/>
              <w:jc w:val="left"/>
              <w:rPr>
                <w:sz w:val="20"/>
              </w:rPr>
            </w:pPr>
            <w:r>
              <w:rPr>
                <w:spacing w:val="-4"/>
                <w:sz w:val="20"/>
              </w:rPr>
              <w:t>TB</w:t>
            </w:r>
            <w:r>
              <w:rPr>
                <w:spacing w:val="-8"/>
                <w:sz w:val="20"/>
              </w:rPr>
              <w:t> </w:t>
            </w:r>
            <w:r>
              <w:rPr>
                <w:spacing w:val="-4"/>
                <w:sz w:val="20"/>
              </w:rPr>
              <w:t>diagnosis</w:t>
            </w:r>
            <w:r>
              <w:rPr>
                <w:spacing w:val="-9"/>
                <w:sz w:val="20"/>
              </w:rPr>
              <w:t> </w:t>
            </w:r>
            <w:r>
              <w:rPr>
                <w:spacing w:val="-4"/>
                <w:sz w:val="20"/>
              </w:rPr>
              <w:t>in</w:t>
            </w:r>
            <w:r>
              <w:rPr>
                <w:spacing w:val="-8"/>
                <w:sz w:val="20"/>
              </w:rPr>
              <w:t> </w:t>
            </w:r>
            <w:r>
              <w:rPr>
                <w:spacing w:val="-4"/>
                <w:sz w:val="20"/>
              </w:rPr>
              <w:t>children</w:t>
            </w:r>
            <w:r>
              <w:rPr>
                <w:spacing w:val="-9"/>
                <w:sz w:val="20"/>
              </w:rPr>
              <w:t> </w:t>
            </w:r>
            <w:r>
              <w:rPr>
                <w:spacing w:val="-4"/>
                <w:sz w:val="20"/>
              </w:rPr>
              <w:t>relies</w:t>
            </w:r>
            <w:r>
              <w:rPr>
                <w:spacing w:val="-8"/>
                <w:sz w:val="20"/>
              </w:rPr>
              <w:t> </w:t>
            </w:r>
            <w:r>
              <w:rPr>
                <w:spacing w:val="-4"/>
                <w:sz w:val="20"/>
              </w:rPr>
              <w:t>on</w:t>
            </w:r>
            <w:r>
              <w:rPr>
                <w:spacing w:val="-9"/>
                <w:sz w:val="20"/>
              </w:rPr>
              <w:t> </w:t>
            </w:r>
            <w:r>
              <w:rPr>
                <w:spacing w:val="-4"/>
                <w:sz w:val="20"/>
              </w:rPr>
              <w:t>a</w:t>
            </w:r>
            <w:r>
              <w:rPr>
                <w:spacing w:val="-7"/>
                <w:sz w:val="20"/>
              </w:rPr>
              <w:t> </w:t>
            </w:r>
            <w:r>
              <w:rPr>
                <w:spacing w:val="-4"/>
                <w:sz w:val="20"/>
              </w:rPr>
              <w:t>thorough</w:t>
            </w:r>
            <w:r>
              <w:rPr>
                <w:spacing w:val="-9"/>
                <w:sz w:val="20"/>
              </w:rPr>
              <w:t> </w:t>
            </w:r>
            <w:r>
              <w:rPr>
                <w:spacing w:val="-4"/>
                <w:sz w:val="20"/>
              </w:rPr>
              <w:t>assessment</w:t>
            </w:r>
            <w:r>
              <w:rPr>
                <w:spacing w:val="-8"/>
                <w:sz w:val="20"/>
              </w:rPr>
              <w:t> </w:t>
            </w:r>
            <w:r>
              <w:rPr>
                <w:spacing w:val="-4"/>
                <w:sz w:val="20"/>
              </w:rPr>
              <w:t>of</w:t>
            </w:r>
            <w:r>
              <w:rPr>
                <w:spacing w:val="-8"/>
                <w:sz w:val="20"/>
              </w:rPr>
              <w:t> </w:t>
            </w:r>
            <w:r>
              <w:rPr>
                <w:spacing w:val="-4"/>
                <w:sz w:val="20"/>
              </w:rPr>
              <w:t>all</w:t>
            </w:r>
            <w:r>
              <w:rPr>
                <w:spacing w:val="-8"/>
                <w:sz w:val="20"/>
              </w:rPr>
              <w:t> </w:t>
            </w:r>
            <w:r>
              <w:rPr>
                <w:spacing w:val="-4"/>
                <w:sz w:val="20"/>
              </w:rPr>
              <w:t>evidence</w:t>
            </w:r>
            <w:r>
              <w:rPr>
                <w:spacing w:val="-7"/>
                <w:sz w:val="20"/>
              </w:rPr>
              <w:t> </w:t>
            </w:r>
            <w:r>
              <w:rPr>
                <w:spacing w:val="-4"/>
                <w:sz w:val="20"/>
              </w:rPr>
              <w:t>derived</w:t>
            </w:r>
            <w:r>
              <w:rPr>
                <w:spacing w:val="-7"/>
                <w:sz w:val="20"/>
              </w:rPr>
              <w:t> </w:t>
            </w:r>
            <w:r>
              <w:rPr>
                <w:spacing w:val="-4"/>
                <w:sz w:val="20"/>
              </w:rPr>
              <w:t>from</w:t>
            </w:r>
            <w:r>
              <w:rPr>
                <w:spacing w:val="-8"/>
                <w:sz w:val="20"/>
              </w:rPr>
              <w:t> </w:t>
            </w:r>
            <w:r>
              <w:rPr>
                <w:spacing w:val="-4"/>
                <w:sz w:val="20"/>
              </w:rPr>
              <w:t>a</w:t>
            </w:r>
            <w:r>
              <w:rPr>
                <w:spacing w:val="-8"/>
                <w:sz w:val="20"/>
              </w:rPr>
              <w:t> </w:t>
            </w:r>
            <w:r>
              <w:rPr>
                <w:spacing w:val="-4"/>
                <w:sz w:val="20"/>
              </w:rPr>
              <w:t>careful </w:t>
            </w:r>
            <w:r>
              <w:rPr>
                <w:spacing w:val="-2"/>
                <w:sz w:val="20"/>
              </w:rPr>
              <w:t>history of exposure, clinical examination &amp; relevant investigations.</w:t>
            </w:r>
          </w:p>
          <w:p>
            <w:pPr>
              <w:pStyle w:val="TableParagraph"/>
              <w:numPr>
                <w:ilvl w:val="0"/>
                <w:numId w:val="46"/>
              </w:numPr>
              <w:tabs>
                <w:tab w:pos="421" w:val="left" w:leader="none"/>
              </w:tabs>
              <w:spacing w:line="268" w:lineRule="auto" w:before="0" w:after="0"/>
              <w:ind w:left="421" w:right="259" w:hanging="360"/>
              <w:jc w:val="left"/>
              <w:rPr>
                <w:sz w:val="20"/>
              </w:rPr>
            </w:pPr>
            <w:r>
              <w:rPr>
                <w:spacing w:val="-2"/>
                <w:sz w:val="20"/>
              </w:rPr>
              <w:t>A</w:t>
            </w:r>
            <w:r>
              <w:rPr>
                <w:spacing w:val="-11"/>
                <w:sz w:val="20"/>
              </w:rPr>
              <w:t> </w:t>
            </w:r>
            <w:r>
              <w:rPr>
                <w:spacing w:val="-2"/>
                <w:sz w:val="20"/>
              </w:rPr>
              <w:t>positive</w:t>
            </w:r>
            <w:r>
              <w:rPr>
                <w:spacing w:val="-10"/>
                <w:sz w:val="20"/>
              </w:rPr>
              <w:t> </w:t>
            </w:r>
            <w:r>
              <w:rPr>
                <w:spacing w:val="-2"/>
                <w:sz w:val="20"/>
              </w:rPr>
              <w:t>TST</w:t>
            </w:r>
            <w:r>
              <w:rPr>
                <w:spacing w:val="-11"/>
                <w:sz w:val="20"/>
              </w:rPr>
              <w:t> </w:t>
            </w:r>
            <w:r>
              <w:rPr>
                <w:spacing w:val="-2"/>
                <w:sz w:val="20"/>
              </w:rPr>
              <w:t>only</w:t>
            </w:r>
            <w:r>
              <w:rPr>
                <w:spacing w:val="-10"/>
                <w:sz w:val="20"/>
              </w:rPr>
              <w:t> </w:t>
            </w:r>
            <w:r>
              <w:rPr>
                <w:spacing w:val="-2"/>
                <w:sz w:val="20"/>
              </w:rPr>
              <w:t>indicates</w:t>
            </w:r>
            <w:r>
              <w:rPr>
                <w:spacing w:val="-11"/>
                <w:sz w:val="20"/>
              </w:rPr>
              <w:t> </w:t>
            </w:r>
            <w:r>
              <w:rPr>
                <w:spacing w:val="-2"/>
                <w:sz w:val="20"/>
              </w:rPr>
              <w:t>that</w:t>
            </w:r>
            <w:r>
              <w:rPr>
                <w:spacing w:val="-10"/>
                <w:sz w:val="20"/>
              </w:rPr>
              <w:t> </w:t>
            </w:r>
            <w:r>
              <w:rPr>
                <w:spacing w:val="-2"/>
                <w:sz w:val="20"/>
              </w:rPr>
              <w:t>infection</w:t>
            </w:r>
            <w:r>
              <w:rPr>
                <w:spacing w:val="-11"/>
                <w:sz w:val="20"/>
              </w:rPr>
              <w:t> </w:t>
            </w:r>
            <w:r>
              <w:rPr>
                <w:spacing w:val="-2"/>
                <w:sz w:val="20"/>
              </w:rPr>
              <w:t>with</w:t>
            </w:r>
            <w:r>
              <w:rPr>
                <w:spacing w:val="-10"/>
                <w:sz w:val="20"/>
              </w:rPr>
              <w:t> </w:t>
            </w:r>
            <w:r>
              <w:rPr>
                <w:spacing w:val="-2"/>
                <w:sz w:val="20"/>
              </w:rPr>
              <w:t>MTB</w:t>
            </w:r>
            <w:r>
              <w:rPr>
                <w:spacing w:val="-11"/>
                <w:sz w:val="20"/>
              </w:rPr>
              <w:t> </w:t>
            </w:r>
            <w:r>
              <w:rPr>
                <w:spacing w:val="-2"/>
                <w:sz w:val="20"/>
              </w:rPr>
              <w:t>occurred</w:t>
            </w:r>
            <w:r>
              <w:rPr>
                <w:spacing w:val="-10"/>
                <w:sz w:val="20"/>
              </w:rPr>
              <w:t> </w:t>
            </w:r>
            <w:r>
              <w:rPr>
                <w:spacing w:val="-2"/>
                <w:sz w:val="20"/>
              </w:rPr>
              <w:t>&amp;</w:t>
            </w:r>
            <w:r>
              <w:rPr>
                <w:spacing w:val="-11"/>
                <w:sz w:val="20"/>
              </w:rPr>
              <w:t> </w:t>
            </w:r>
            <w:r>
              <w:rPr>
                <w:spacing w:val="-2"/>
                <w:sz w:val="20"/>
              </w:rPr>
              <w:t>should</w:t>
            </w:r>
            <w:r>
              <w:rPr>
                <w:spacing w:val="-10"/>
                <w:sz w:val="20"/>
              </w:rPr>
              <w:t> </w:t>
            </w:r>
            <w:r>
              <w:rPr>
                <w:spacing w:val="-2"/>
                <w:sz w:val="20"/>
              </w:rPr>
              <w:t>be</w:t>
            </w:r>
            <w:r>
              <w:rPr>
                <w:spacing w:val="-11"/>
                <w:sz w:val="20"/>
              </w:rPr>
              <w:t> </w:t>
            </w:r>
            <w:r>
              <w:rPr>
                <w:spacing w:val="-2"/>
                <w:sz w:val="20"/>
              </w:rPr>
              <w:t>interpreted</w:t>
            </w:r>
            <w:r>
              <w:rPr>
                <w:spacing w:val="-10"/>
                <w:sz w:val="20"/>
              </w:rPr>
              <w:t> </w:t>
            </w:r>
            <w:r>
              <w:rPr>
                <w:spacing w:val="-2"/>
                <w:sz w:val="20"/>
              </w:rPr>
              <w:t>with </w:t>
            </w:r>
            <w:r>
              <w:rPr>
                <w:sz w:val="20"/>
              </w:rPr>
              <w:t>other</w:t>
            </w:r>
            <w:r>
              <w:rPr>
                <w:spacing w:val="-13"/>
                <w:sz w:val="20"/>
              </w:rPr>
              <w:t> </w:t>
            </w:r>
            <w:r>
              <w:rPr>
                <w:sz w:val="20"/>
              </w:rPr>
              <w:t>clinical</w:t>
            </w:r>
            <w:r>
              <w:rPr>
                <w:spacing w:val="-12"/>
                <w:sz w:val="20"/>
              </w:rPr>
              <w:t> </w:t>
            </w:r>
            <w:r>
              <w:rPr>
                <w:sz w:val="20"/>
              </w:rPr>
              <w:t>features</w:t>
            </w:r>
            <w:r>
              <w:rPr>
                <w:spacing w:val="-13"/>
                <w:sz w:val="20"/>
              </w:rPr>
              <w:t> </w:t>
            </w:r>
            <w:r>
              <w:rPr>
                <w:sz w:val="20"/>
              </w:rPr>
              <w:t>(signs</w:t>
            </w:r>
            <w:r>
              <w:rPr>
                <w:spacing w:val="-12"/>
                <w:sz w:val="20"/>
              </w:rPr>
              <w:t> </w:t>
            </w:r>
            <w:r>
              <w:rPr>
                <w:sz w:val="20"/>
              </w:rPr>
              <w:t>and</w:t>
            </w:r>
            <w:r>
              <w:rPr>
                <w:spacing w:val="-13"/>
                <w:sz w:val="20"/>
              </w:rPr>
              <w:t> </w:t>
            </w:r>
            <w:r>
              <w:rPr>
                <w:sz w:val="20"/>
              </w:rPr>
              <w:t>symptoms)</w:t>
            </w:r>
            <w:r>
              <w:rPr>
                <w:spacing w:val="-12"/>
                <w:sz w:val="20"/>
              </w:rPr>
              <w:t> </w:t>
            </w:r>
            <w:r>
              <w:rPr>
                <w:sz w:val="20"/>
              </w:rPr>
              <w:t>to</w:t>
            </w:r>
            <w:r>
              <w:rPr>
                <w:spacing w:val="-13"/>
                <w:sz w:val="20"/>
              </w:rPr>
              <w:t> </w:t>
            </w:r>
            <w:r>
              <w:rPr>
                <w:sz w:val="20"/>
              </w:rPr>
              <w:t>imply</w:t>
            </w:r>
            <w:r>
              <w:rPr>
                <w:spacing w:val="-12"/>
                <w:sz w:val="20"/>
              </w:rPr>
              <w:t> </w:t>
            </w:r>
            <w:r>
              <w:rPr>
                <w:sz w:val="20"/>
              </w:rPr>
              <w:t>TB</w:t>
            </w:r>
            <w:r>
              <w:rPr>
                <w:spacing w:val="-13"/>
                <w:sz w:val="20"/>
              </w:rPr>
              <w:t> </w:t>
            </w:r>
            <w:r>
              <w:rPr>
                <w:sz w:val="20"/>
              </w:rPr>
              <w:t>disease.</w:t>
            </w:r>
          </w:p>
          <w:p>
            <w:pPr>
              <w:pStyle w:val="TableParagraph"/>
              <w:numPr>
                <w:ilvl w:val="0"/>
                <w:numId w:val="46"/>
              </w:numPr>
              <w:tabs>
                <w:tab w:pos="421" w:val="left" w:leader="none"/>
              </w:tabs>
              <w:spacing w:line="271" w:lineRule="auto" w:before="0" w:after="0"/>
              <w:ind w:left="421" w:right="256" w:hanging="360"/>
              <w:jc w:val="left"/>
              <w:rPr>
                <w:sz w:val="20"/>
              </w:rPr>
            </w:pPr>
            <w:r>
              <w:rPr>
                <w:spacing w:val="-4"/>
                <w:sz w:val="20"/>
              </w:rPr>
              <w:t>CXR</w:t>
            </w:r>
            <w:r>
              <w:rPr>
                <w:spacing w:val="-9"/>
                <w:sz w:val="20"/>
              </w:rPr>
              <w:t> </w:t>
            </w:r>
            <w:r>
              <w:rPr>
                <w:spacing w:val="-4"/>
                <w:sz w:val="20"/>
              </w:rPr>
              <w:t>carries</w:t>
            </w:r>
            <w:r>
              <w:rPr>
                <w:spacing w:val="-8"/>
                <w:sz w:val="20"/>
              </w:rPr>
              <w:t> </w:t>
            </w:r>
            <w:r>
              <w:rPr>
                <w:spacing w:val="-4"/>
                <w:sz w:val="20"/>
              </w:rPr>
              <w:t>diagnostic</w:t>
            </w:r>
            <w:r>
              <w:rPr>
                <w:spacing w:val="-9"/>
                <w:sz w:val="20"/>
              </w:rPr>
              <w:t> </w:t>
            </w:r>
            <w:r>
              <w:rPr>
                <w:spacing w:val="-4"/>
                <w:sz w:val="20"/>
              </w:rPr>
              <w:t>value</w:t>
            </w:r>
            <w:r>
              <w:rPr>
                <w:spacing w:val="-8"/>
                <w:sz w:val="20"/>
              </w:rPr>
              <w:t> </w:t>
            </w:r>
            <w:r>
              <w:rPr>
                <w:spacing w:val="-4"/>
                <w:sz w:val="20"/>
              </w:rPr>
              <w:t>in</w:t>
            </w:r>
            <w:r>
              <w:rPr>
                <w:spacing w:val="-9"/>
                <w:sz w:val="20"/>
              </w:rPr>
              <w:t> </w:t>
            </w:r>
            <w:r>
              <w:rPr>
                <w:spacing w:val="-4"/>
                <w:sz w:val="20"/>
              </w:rPr>
              <w:t>children</w:t>
            </w:r>
            <w:r>
              <w:rPr>
                <w:spacing w:val="-8"/>
                <w:sz w:val="20"/>
              </w:rPr>
              <w:t> </w:t>
            </w:r>
            <w:r>
              <w:rPr>
                <w:spacing w:val="-4"/>
                <w:sz w:val="20"/>
              </w:rPr>
              <w:t>who</w:t>
            </w:r>
            <w:r>
              <w:rPr>
                <w:spacing w:val="-8"/>
                <w:sz w:val="20"/>
              </w:rPr>
              <w:t> </w:t>
            </w:r>
            <w:r>
              <w:rPr>
                <w:spacing w:val="-4"/>
                <w:sz w:val="20"/>
              </w:rPr>
              <w:t>have</w:t>
            </w:r>
            <w:r>
              <w:rPr>
                <w:spacing w:val="-9"/>
                <w:sz w:val="20"/>
              </w:rPr>
              <w:t> </w:t>
            </w:r>
            <w:r>
              <w:rPr>
                <w:spacing w:val="-4"/>
                <w:sz w:val="20"/>
              </w:rPr>
              <w:t>clinical</w:t>
            </w:r>
            <w:r>
              <w:rPr>
                <w:spacing w:val="-8"/>
                <w:sz w:val="20"/>
              </w:rPr>
              <w:t> </w:t>
            </w:r>
            <w:r>
              <w:rPr>
                <w:spacing w:val="-4"/>
                <w:sz w:val="20"/>
              </w:rPr>
              <w:t>features</w:t>
            </w:r>
            <w:r>
              <w:rPr>
                <w:spacing w:val="-9"/>
                <w:sz w:val="20"/>
              </w:rPr>
              <w:t> </w:t>
            </w:r>
            <w:r>
              <w:rPr>
                <w:spacing w:val="-4"/>
                <w:sz w:val="20"/>
              </w:rPr>
              <w:t>but</w:t>
            </w:r>
            <w:r>
              <w:rPr>
                <w:spacing w:val="-7"/>
                <w:sz w:val="20"/>
              </w:rPr>
              <w:t> </w:t>
            </w:r>
            <w:r>
              <w:rPr>
                <w:spacing w:val="-4"/>
                <w:sz w:val="20"/>
              </w:rPr>
              <w:t>without</w:t>
            </w:r>
            <w:r>
              <w:rPr>
                <w:spacing w:val="-8"/>
                <w:sz w:val="20"/>
              </w:rPr>
              <w:t> </w:t>
            </w:r>
            <w:r>
              <w:rPr>
                <w:spacing w:val="-4"/>
                <w:sz w:val="20"/>
              </w:rPr>
              <w:t>bacteriological </w:t>
            </w:r>
            <w:r>
              <w:rPr>
                <w:spacing w:val="-2"/>
                <w:sz w:val="20"/>
              </w:rPr>
              <w:t>confirmation</w:t>
            </w:r>
          </w:p>
        </w:tc>
      </w:tr>
    </w:tbl>
    <w:p>
      <w:pPr>
        <w:pStyle w:val="TableParagraph"/>
        <w:spacing w:after="0" w:line="271" w:lineRule="auto"/>
        <w:jc w:val="left"/>
        <w:rPr>
          <w:sz w:val="20"/>
        </w:rPr>
        <w:sectPr>
          <w:pgSz w:w="12240" w:h="15840"/>
          <w:pgMar w:header="0" w:footer="339" w:top="1400" w:bottom="520" w:left="1275" w:right="566"/>
        </w:sectPr>
      </w:pPr>
    </w:p>
    <w:p>
      <w:pPr>
        <w:spacing w:before="62"/>
        <w:ind w:left="863" w:right="0" w:firstLine="0"/>
        <w:jc w:val="left"/>
        <w:rPr>
          <w:i/>
          <w:sz w:val="20"/>
        </w:rPr>
      </w:pPr>
      <w:bookmarkStart w:name="_bookmark56" w:id="57"/>
      <w:bookmarkEnd w:id="57"/>
      <w:r>
        <w:rPr/>
      </w:r>
      <w:r>
        <w:rPr>
          <w:i/>
          <w:w w:val="80"/>
          <w:sz w:val="20"/>
        </w:rPr>
        <w:t>Figure</w:t>
      </w:r>
      <w:r>
        <w:rPr>
          <w:i/>
          <w:spacing w:val="-7"/>
          <w:sz w:val="20"/>
        </w:rPr>
        <w:t> </w:t>
      </w:r>
      <w:r>
        <w:rPr>
          <w:i/>
          <w:w w:val="80"/>
          <w:sz w:val="20"/>
        </w:rPr>
        <w:t>9:</w:t>
      </w:r>
      <w:r>
        <w:rPr>
          <w:i/>
          <w:spacing w:val="-7"/>
          <w:sz w:val="20"/>
        </w:rPr>
        <w:t> </w:t>
      </w:r>
      <w:r>
        <w:rPr>
          <w:i/>
          <w:w w:val="80"/>
          <w:sz w:val="20"/>
        </w:rPr>
        <w:t>Flow</w:t>
      </w:r>
      <w:r>
        <w:rPr>
          <w:i/>
          <w:spacing w:val="-7"/>
          <w:sz w:val="20"/>
        </w:rPr>
        <w:t> </w:t>
      </w:r>
      <w:r>
        <w:rPr>
          <w:i/>
          <w:w w:val="80"/>
          <w:sz w:val="20"/>
        </w:rPr>
        <w:t>chart</w:t>
      </w:r>
      <w:r>
        <w:rPr>
          <w:i/>
          <w:spacing w:val="-6"/>
          <w:sz w:val="20"/>
        </w:rPr>
        <w:t> </w:t>
      </w:r>
      <w:r>
        <w:rPr>
          <w:i/>
          <w:w w:val="80"/>
          <w:sz w:val="20"/>
        </w:rPr>
        <w:t>for</w:t>
      </w:r>
      <w:r>
        <w:rPr>
          <w:i/>
          <w:spacing w:val="-7"/>
          <w:sz w:val="20"/>
        </w:rPr>
        <w:t> </w:t>
      </w:r>
      <w:r>
        <w:rPr>
          <w:i/>
          <w:w w:val="80"/>
          <w:sz w:val="20"/>
        </w:rPr>
        <w:t>PTB</w:t>
      </w:r>
      <w:r>
        <w:rPr>
          <w:i/>
          <w:spacing w:val="-6"/>
          <w:sz w:val="20"/>
        </w:rPr>
        <w:t> </w:t>
      </w:r>
      <w:r>
        <w:rPr>
          <w:i/>
          <w:w w:val="80"/>
          <w:sz w:val="20"/>
        </w:rPr>
        <w:t>diagnosis</w:t>
      </w:r>
      <w:r>
        <w:rPr>
          <w:i/>
          <w:spacing w:val="-7"/>
          <w:sz w:val="20"/>
        </w:rPr>
        <w:t> </w:t>
      </w:r>
      <w:r>
        <w:rPr>
          <w:i/>
          <w:w w:val="80"/>
          <w:sz w:val="20"/>
        </w:rPr>
        <w:t>in</w:t>
      </w:r>
      <w:r>
        <w:rPr>
          <w:i/>
          <w:spacing w:val="-6"/>
          <w:sz w:val="20"/>
        </w:rPr>
        <w:t> </w:t>
      </w:r>
      <w:r>
        <w:rPr>
          <w:i/>
          <w:w w:val="80"/>
          <w:sz w:val="20"/>
        </w:rPr>
        <w:t>children</w:t>
      </w:r>
      <w:r>
        <w:rPr>
          <w:i/>
          <w:spacing w:val="-6"/>
          <w:sz w:val="20"/>
        </w:rPr>
        <w:t> </w:t>
      </w:r>
      <w:r>
        <w:rPr>
          <w:i/>
          <w:w w:val="80"/>
          <w:sz w:val="20"/>
        </w:rPr>
        <w:t>at</w:t>
      </w:r>
      <w:r>
        <w:rPr>
          <w:i/>
          <w:spacing w:val="-6"/>
          <w:sz w:val="20"/>
        </w:rPr>
        <w:t> </w:t>
      </w:r>
      <w:r>
        <w:rPr>
          <w:i/>
          <w:w w:val="80"/>
          <w:sz w:val="20"/>
        </w:rPr>
        <w:t>clinic</w:t>
      </w:r>
      <w:r>
        <w:rPr>
          <w:i/>
          <w:spacing w:val="-7"/>
          <w:sz w:val="20"/>
        </w:rPr>
        <w:t> </w:t>
      </w:r>
      <w:r>
        <w:rPr>
          <w:i/>
          <w:spacing w:val="-4"/>
          <w:w w:val="80"/>
          <w:sz w:val="20"/>
        </w:rPr>
        <w:t>level</w:t>
      </w:r>
    </w:p>
    <w:p>
      <w:pPr>
        <w:pStyle w:val="BodyText"/>
        <w:spacing w:before="30"/>
        <w:rPr>
          <w:i/>
        </w:rPr>
      </w:pPr>
      <w:r>
        <w:rPr>
          <w:i/>
        </w:rPr>
        <w:drawing>
          <wp:anchor distT="0" distB="0" distL="0" distR="0" allowOverlap="1" layoutInCell="1" locked="0" behindDoc="1" simplePos="0" relativeHeight="487602688">
            <wp:simplePos x="0" y="0"/>
            <wp:positionH relativeFrom="page">
              <wp:posOffset>1414780</wp:posOffset>
            </wp:positionH>
            <wp:positionV relativeFrom="paragraph">
              <wp:posOffset>180860</wp:posOffset>
            </wp:positionV>
            <wp:extent cx="4646609" cy="4837176"/>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58" cstate="print"/>
                    <a:stretch>
                      <a:fillRect/>
                    </a:stretch>
                  </pic:blipFill>
                  <pic:spPr>
                    <a:xfrm>
                      <a:off x="0" y="0"/>
                      <a:ext cx="4646609" cy="4837176"/>
                    </a:xfrm>
                    <a:prstGeom prst="rect">
                      <a:avLst/>
                    </a:prstGeom>
                  </pic:spPr>
                </pic:pic>
              </a:graphicData>
            </a:graphic>
          </wp:anchor>
        </w:drawing>
      </w:r>
    </w:p>
    <w:p>
      <w:pPr>
        <w:pStyle w:val="BodyText"/>
        <w:spacing w:after="0"/>
        <w:rPr>
          <w:i/>
        </w:rPr>
        <w:sectPr>
          <w:pgSz w:w="12240" w:h="15840"/>
          <w:pgMar w:header="0" w:footer="339" w:top="1340" w:bottom="520" w:left="1275" w:right="566"/>
        </w:sectPr>
      </w:pPr>
    </w:p>
    <w:p>
      <w:pPr>
        <w:spacing w:before="65"/>
        <w:ind w:left="863" w:right="0" w:firstLine="0"/>
        <w:jc w:val="left"/>
        <w:rPr>
          <w:i/>
          <w:sz w:val="20"/>
        </w:rPr>
      </w:pPr>
      <w:bookmarkStart w:name="_bookmark57" w:id="58"/>
      <w:bookmarkEnd w:id="58"/>
      <w:r>
        <w:rPr/>
      </w:r>
      <w:r>
        <w:rPr>
          <w:i/>
          <w:color w:val="44536A"/>
          <w:w w:val="80"/>
          <w:sz w:val="20"/>
        </w:rPr>
        <w:t>Figure</w:t>
      </w:r>
      <w:r>
        <w:rPr>
          <w:i/>
          <w:color w:val="44536A"/>
          <w:spacing w:val="-5"/>
          <w:sz w:val="20"/>
        </w:rPr>
        <w:t> </w:t>
      </w:r>
      <w:r>
        <w:rPr>
          <w:i/>
          <w:color w:val="44536A"/>
          <w:w w:val="80"/>
          <w:sz w:val="20"/>
        </w:rPr>
        <w:t>10:</w:t>
      </w:r>
      <w:r>
        <w:rPr>
          <w:i/>
          <w:color w:val="44536A"/>
          <w:spacing w:val="-5"/>
          <w:sz w:val="20"/>
        </w:rPr>
        <w:t> </w:t>
      </w:r>
      <w:r>
        <w:rPr>
          <w:i/>
          <w:color w:val="44536A"/>
          <w:w w:val="80"/>
          <w:sz w:val="20"/>
        </w:rPr>
        <w:t>Flow</w:t>
      </w:r>
      <w:r>
        <w:rPr>
          <w:i/>
          <w:color w:val="44536A"/>
          <w:spacing w:val="-6"/>
          <w:sz w:val="20"/>
        </w:rPr>
        <w:t> </w:t>
      </w:r>
      <w:r>
        <w:rPr>
          <w:i/>
          <w:color w:val="44536A"/>
          <w:w w:val="80"/>
          <w:sz w:val="20"/>
        </w:rPr>
        <w:t>chart</w:t>
      </w:r>
      <w:r>
        <w:rPr>
          <w:i/>
          <w:color w:val="44536A"/>
          <w:spacing w:val="-4"/>
          <w:sz w:val="20"/>
        </w:rPr>
        <w:t> </w:t>
      </w:r>
      <w:r>
        <w:rPr>
          <w:i/>
          <w:color w:val="44536A"/>
          <w:w w:val="80"/>
          <w:sz w:val="20"/>
        </w:rPr>
        <w:t>for</w:t>
      </w:r>
      <w:r>
        <w:rPr>
          <w:i/>
          <w:color w:val="44536A"/>
          <w:spacing w:val="-5"/>
          <w:sz w:val="20"/>
        </w:rPr>
        <w:t> </w:t>
      </w:r>
      <w:r>
        <w:rPr>
          <w:i/>
          <w:color w:val="44536A"/>
          <w:w w:val="80"/>
          <w:sz w:val="20"/>
        </w:rPr>
        <w:t>TB</w:t>
      </w:r>
      <w:r>
        <w:rPr>
          <w:i/>
          <w:color w:val="44536A"/>
          <w:spacing w:val="-5"/>
          <w:sz w:val="20"/>
        </w:rPr>
        <w:t> </w:t>
      </w:r>
      <w:r>
        <w:rPr>
          <w:i/>
          <w:color w:val="44536A"/>
          <w:w w:val="80"/>
          <w:sz w:val="20"/>
        </w:rPr>
        <w:t>diagnosis</w:t>
      </w:r>
      <w:r>
        <w:rPr>
          <w:i/>
          <w:color w:val="44536A"/>
          <w:spacing w:val="-5"/>
          <w:sz w:val="20"/>
        </w:rPr>
        <w:t> </w:t>
      </w:r>
      <w:r>
        <w:rPr>
          <w:i/>
          <w:color w:val="44536A"/>
          <w:w w:val="80"/>
          <w:sz w:val="20"/>
        </w:rPr>
        <w:t>in</w:t>
      </w:r>
      <w:r>
        <w:rPr>
          <w:i/>
          <w:color w:val="44536A"/>
          <w:spacing w:val="-4"/>
          <w:sz w:val="20"/>
        </w:rPr>
        <w:t> </w:t>
      </w:r>
      <w:r>
        <w:rPr>
          <w:i/>
          <w:color w:val="44536A"/>
          <w:w w:val="80"/>
          <w:sz w:val="20"/>
        </w:rPr>
        <w:t>a</w:t>
      </w:r>
      <w:r>
        <w:rPr>
          <w:i/>
          <w:color w:val="44536A"/>
          <w:spacing w:val="-2"/>
          <w:sz w:val="20"/>
        </w:rPr>
        <w:t> </w:t>
      </w:r>
      <w:r>
        <w:rPr>
          <w:i/>
          <w:color w:val="44536A"/>
          <w:w w:val="80"/>
          <w:sz w:val="20"/>
        </w:rPr>
        <w:t>child</w:t>
      </w:r>
      <w:r>
        <w:rPr>
          <w:i/>
          <w:color w:val="44536A"/>
          <w:spacing w:val="-4"/>
          <w:sz w:val="20"/>
        </w:rPr>
        <w:t> </w:t>
      </w:r>
      <w:r>
        <w:rPr>
          <w:i/>
          <w:color w:val="44536A"/>
          <w:w w:val="80"/>
          <w:sz w:val="20"/>
        </w:rPr>
        <w:t>at</w:t>
      </w:r>
      <w:r>
        <w:rPr>
          <w:i/>
          <w:color w:val="44536A"/>
          <w:spacing w:val="-4"/>
          <w:sz w:val="20"/>
        </w:rPr>
        <w:t> </w:t>
      </w:r>
      <w:r>
        <w:rPr>
          <w:i/>
          <w:color w:val="44536A"/>
          <w:w w:val="80"/>
          <w:sz w:val="20"/>
        </w:rPr>
        <w:t>a</w:t>
      </w:r>
      <w:r>
        <w:rPr>
          <w:i/>
          <w:color w:val="44536A"/>
          <w:spacing w:val="-5"/>
          <w:sz w:val="20"/>
        </w:rPr>
        <w:t> </w:t>
      </w:r>
      <w:r>
        <w:rPr>
          <w:i/>
          <w:color w:val="44536A"/>
          <w:w w:val="80"/>
          <w:sz w:val="20"/>
        </w:rPr>
        <w:t>referral</w:t>
      </w:r>
      <w:r>
        <w:rPr>
          <w:i/>
          <w:color w:val="44536A"/>
          <w:spacing w:val="-5"/>
          <w:sz w:val="20"/>
        </w:rPr>
        <w:t> </w:t>
      </w:r>
      <w:r>
        <w:rPr>
          <w:i/>
          <w:color w:val="44536A"/>
          <w:spacing w:val="-2"/>
          <w:w w:val="80"/>
          <w:sz w:val="20"/>
        </w:rPr>
        <w:t>facility</w:t>
      </w:r>
    </w:p>
    <w:p>
      <w:pPr>
        <w:pStyle w:val="BodyText"/>
        <w:spacing w:before="110"/>
        <w:rPr>
          <w:i/>
        </w:rPr>
      </w:pPr>
      <w:r>
        <w:rPr>
          <w:i/>
        </w:rPr>
        <w:drawing>
          <wp:anchor distT="0" distB="0" distL="0" distR="0" allowOverlap="1" layoutInCell="1" locked="0" behindDoc="1" simplePos="0" relativeHeight="487603200">
            <wp:simplePos x="0" y="0"/>
            <wp:positionH relativeFrom="page">
              <wp:posOffset>1380487</wp:posOffset>
            </wp:positionH>
            <wp:positionV relativeFrom="paragraph">
              <wp:posOffset>231264</wp:posOffset>
            </wp:positionV>
            <wp:extent cx="4694008" cy="5760720"/>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59" cstate="print"/>
                    <a:stretch>
                      <a:fillRect/>
                    </a:stretch>
                  </pic:blipFill>
                  <pic:spPr>
                    <a:xfrm>
                      <a:off x="0" y="0"/>
                      <a:ext cx="4694008" cy="5760720"/>
                    </a:xfrm>
                    <a:prstGeom prst="rect">
                      <a:avLst/>
                    </a:prstGeom>
                  </pic:spPr>
                </pic:pic>
              </a:graphicData>
            </a:graphic>
          </wp:anchor>
        </w:drawing>
      </w:r>
    </w:p>
    <w:p>
      <w:pPr>
        <w:pStyle w:val="BodyText"/>
        <w:spacing w:before="83"/>
        <w:rPr>
          <w:i/>
        </w:rPr>
      </w:pPr>
    </w:p>
    <w:tbl>
      <w:tblPr>
        <w:tblW w:w="0" w:type="auto"/>
        <w:jc w:val="left"/>
        <w:tblInd w:w="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
        <w:gridCol w:w="7797"/>
      </w:tblGrid>
      <w:tr>
        <w:trPr>
          <w:trHeight w:val="1373" w:hRule="atLeast"/>
        </w:trPr>
        <w:tc>
          <w:tcPr>
            <w:tcW w:w="717" w:type="dxa"/>
            <w:shd w:val="clear" w:color="auto" w:fill="FAE3D4"/>
          </w:tcPr>
          <w:p>
            <w:pPr>
              <w:pStyle w:val="TableParagraph"/>
              <w:spacing w:before="223"/>
              <w:rPr>
                <w:i/>
                <w:sz w:val="20"/>
              </w:rPr>
            </w:pPr>
          </w:p>
          <w:p>
            <w:pPr>
              <w:pStyle w:val="TableParagraph"/>
              <w:ind w:left="182"/>
              <w:rPr>
                <w:sz w:val="20"/>
              </w:rPr>
            </w:pPr>
            <w:r>
              <w:rPr>
                <w:sz w:val="20"/>
              </w:rPr>
              <w:drawing>
                <wp:inline distT="0" distB="0" distL="0" distR="0">
                  <wp:extent cx="278511" cy="278511"/>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49" cstate="print"/>
                          <a:stretch>
                            <a:fillRect/>
                          </a:stretch>
                        </pic:blipFill>
                        <pic:spPr>
                          <a:xfrm>
                            <a:off x="0" y="0"/>
                            <a:ext cx="278511" cy="278511"/>
                          </a:xfrm>
                          <a:prstGeom prst="rect">
                            <a:avLst/>
                          </a:prstGeom>
                        </pic:spPr>
                      </pic:pic>
                    </a:graphicData>
                  </a:graphic>
                </wp:inline>
              </w:drawing>
            </w:r>
            <w:r>
              <w:rPr>
                <w:sz w:val="20"/>
              </w:rPr>
            </w:r>
          </w:p>
        </w:tc>
        <w:tc>
          <w:tcPr>
            <w:tcW w:w="7797" w:type="dxa"/>
            <w:shd w:val="clear" w:color="auto" w:fill="FAE3D4"/>
          </w:tcPr>
          <w:p>
            <w:pPr>
              <w:pStyle w:val="TableParagraph"/>
              <w:spacing w:before="26"/>
              <w:ind w:left="91"/>
              <w:jc w:val="both"/>
              <w:rPr>
                <w:sz w:val="20"/>
              </w:rPr>
            </w:pPr>
            <w:r>
              <w:rPr>
                <w:b/>
                <w:spacing w:val="-2"/>
                <w:sz w:val="20"/>
              </w:rPr>
              <w:t>Q:</w:t>
            </w:r>
            <w:r>
              <w:rPr>
                <w:b/>
                <w:spacing w:val="-7"/>
                <w:sz w:val="20"/>
              </w:rPr>
              <w:t> </w:t>
            </w:r>
            <w:r>
              <w:rPr>
                <w:spacing w:val="-2"/>
                <w:sz w:val="20"/>
              </w:rPr>
              <w:t>How</w:t>
            </w:r>
            <w:r>
              <w:rPr>
                <w:spacing w:val="-9"/>
                <w:sz w:val="20"/>
              </w:rPr>
              <w:t> </w:t>
            </w:r>
            <w:r>
              <w:rPr>
                <w:spacing w:val="-2"/>
                <w:sz w:val="20"/>
              </w:rPr>
              <w:t>do</w:t>
            </w:r>
            <w:r>
              <w:rPr>
                <w:spacing w:val="-9"/>
                <w:sz w:val="20"/>
              </w:rPr>
              <w:t> </w:t>
            </w:r>
            <w:r>
              <w:rPr>
                <w:spacing w:val="-2"/>
                <w:sz w:val="20"/>
              </w:rPr>
              <w:t>we</w:t>
            </w:r>
            <w:r>
              <w:rPr>
                <w:spacing w:val="-6"/>
                <w:sz w:val="20"/>
              </w:rPr>
              <w:t> </w:t>
            </w:r>
            <w:r>
              <w:rPr>
                <w:spacing w:val="-2"/>
                <w:sz w:val="20"/>
              </w:rPr>
              <w:t>collect</w:t>
            </w:r>
            <w:r>
              <w:rPr>
                <w:spacing w:val="-9"/>
                <w:sz w:val="20"/>
              </w:rPr>
              <w:t> </w:t>
            </w:r>
            <w:r>
              <w:rPr>
                <w:spacing w:val="-2"/>
                <w:sz w:val="20"/>
              </w:rPr>
              <w:t>stool</w:t>
            </w:r>
            <w:r>
              <w:rPr>
                <w:spacing w:val="-9"/>
                <w:sz w:val="20"/>
              </w:rPr>
              <w:t> </w:t>
            </w:r>
            <w:r>
              <w:rPr>
                <w:spacing w:val="-2"/>
                <w:sz w:val="20"/>
              </w:rPr>
              <w:t>in</w:t>
            </w:r>
            <w:r>
              <w:rPr>
                <w:spacing w:val="-6"/>
                <w:sz w:val="20"/>
              </w:rPr>
              <w:t> </w:t>
            </w:r>
            <w:r>
              <w:rPr>
                <w:spacing w:val="-2"/>
                <w:sz w:val="20"/>
              </w:rPr>
              <w:t>children?</w:t>
            </w:r>
          </w:p>
          <w:p>
            <w:pPr>
              <w:pStyle w:val="TableParagraph"/>
              <w:spacing w:before="57"/>
              <w:rPr>
                <w:i/>
                <w:sz w:val="20"/>
              </w:rPr>
            </w:pPr>
          </w:p>
          <w:p>
            <w:pPr>
              <w:pStyle w:val="TableParagraph"/>
              <w:spacing w:line="271" w:lineRule="auto"/>
              <w:ind w:left="91" w:right="305"/>
              <w:jc w:val="both"/>
              <w:rPr>
                <w:sz w:val="20"/>
              </w:rPr>
            </w:pPr>
            <w:r>
              <w:rPr>
                <w:b/>
                <w:spacing w:val="-2"/>
                <w:sz w:val="20"/>
              </w:rPr>
              <w:t>A:</w:t>
            </w:r>
            <w:r>
              <w:rPr>
                <w:b/>
                <w:spacing w:val="-6"/>
                <w:sz w:val="20"/>
              </w:rPr>
              <w:t> </w:t>
            </w:r>
            <w:r>
              <w:rPr>
                <w:spacing w:val="-2"/>
                <w:sz w:val="20"/>
              </w:rPr>
              <w:t>The</w:t>
            </w:r>
            <w:r>
              <w:rPr>
                <w:spacing w:val="-6"/>
                <w:sz w:val="20"/>
              </w:rPr>
              <w:t> </w:t>
            </w:r>
            <w:r>
              <w:rPr>
                <w:spacing w:val="-2"/>
                <w:sz w:val="20"/>
              </w:rPr>
              <w:t>first</w:t>
            </w:r>
            <w:r>
              <w:rPr>
                <w:spacing w:val="-8"/>
                <w:sz w:val="20"/>
              </w:rPr>
              <w:t> </w:t>
            </w:r>
            <w:r>
              <w:rPr>
                <w:spacing w:val="-2"/>
                <w:sz w:val="20"/>
              </w:rPr>
              <w:t>stool</w:t>
            </w:r>
            <w:r>
              <w:rPr>
                <w:spacing w:val="-8"/>
                <w:sz w:val="20"/>
              </w:rPr>
              <w:t> </w:t>
            </w:r>
            <w:r>
              <w:rPr>
                <w:spacing w:val="-2"/>
                <w:sz w:val="20"/>
              </w:rPr>
              <w:t>of</w:t>
            </w:r>
            <w:r>
              <w:rPr>
                <w:spacing w:val="-7"/>
                <w:sz w:val="20"/>
              </w:rPr>
              <w:t> </w:t>
            </w:r>
            <w:r>
              <w:rPr>
                <w:spacing w:val="-2"/>
                <w:sz w:val="20"/>
              </w:rPr>
              <w:t>the</w:t>
            </w:r>
            <w:r>
              <w:rPr>
                <w:spacing w:val="-6"/>
                <w:sz w:val="20"/>
              </w:rPr>
              <w:t> </w:t>
            </w:r>
            <w:r>
              <w:rPr>
                <w:spacing w:val="-2"/>
                <w:sz w:val="20"/>
              </w:rPr>
              <w:t>day</w:t>
            </w:r>
            <w:r>
              <w:rPr>
                <w:spacing w:val="-6"/>
                <w:sz w:val="20"/>
              </w:rPr>
              <w:t> </w:t>
            </w:r>
            <w:r>
              <w:rPr>
                <w:spacing w:val="-2"/>
                <w:sz w:val="20"/>
              </w:rPr>
              <w:t>is</w:t>
            </w:r>
            <w:r>
              <w:rPr>
                <w:spacing w:val="-9"/>
                <w:sz w:val="20"/>
              </w:rPr>
              <w:t> </w:t>
            </w:r>
            <w:r>
              <w:rPr>
                <w:spacing w:val="-2"/>
                <w:sz w:val="20"/>
              </w:rPr>
              <w:t>collected.</w:t>
            </w:r>
            <w:r>
              <w:rPr>
                <w:spacing w:val="-8"/>
                <w:sz w:val="20"/>
              </w:rPr>
              <w:t> </w:t>
            </w:r>
            <w:r>
              <w:rPr>
                <w:spacing w:val="-2"/>
                <w:sz w:val="20"/>
              </w:rPr>
              <w:t>For</w:t>
            </w:r>
            <w:r>
              <w:rPr>
                <w:spacing w:val="-7"/>
                <w:sz w:val="20"/>
              </w:rPr>
              <w:t> </w:t>
            </w:r>
            <w:r>
              <w:rPr>
                <w:spacing w:val="-2"/>
                <w:sz w:val="20"/>
              </w:rPr>
              <w:t>children</w:t>
            </w:r>
            <w:r>
              <w:rPr>
                <w:spacing w:val="-8"/>
                <w:sz w:val="20"/>
              </w:rPr>
              <w:t> </w:t>
            </w:r>
            <w:r>
              <w:rPr>
                <w:spacing w:val="-2"/>
                <w:sz w:val="20"/>
              </w:rPr>
              <w:t>in</w:t>
            </w:r>
            <w:r>
              <w:rPr>
                <w:spacing w:val="-8"/>
                <w:sz w:val="20"/>
              </w:rPr>
              <w:t> </w:t>
            </w:r>
            <w:r>
              <w:rPr>
                <w:spacing w:val="-2"/>
                <w:sz w:val="20"/>
              </w:rPr>
              <w:t>nappies</w:t>
            </w:r>
            <w:r>
              <w:rPr>
                <w:spacing w:val="-8"/>
                <w:sz w:val="20"/>
              </w:rPr>
              <w:t> </w:t>
            </w:r>
            <w:r>
              <w:rPr>
                <w:spacing w:val="-2"/>
                <w:sz w:val="20"/>
              </w:rPr>
              <w:t>or</w:t>
            </w:r>
            <w:r>
              <w:rPr>
                <w:spacing w:val="-7"/>
                <w:sz w:val="20"/>
              </w:rPr>
              <w:t> </w:t>
            </w:r>
            <w:r>
              <w:rPr>
                <w:spacing w:val="-2"/>
                <w:sz w:val="20"/>
              </w:rPr>
              <w:t>pampers,</w:t>
            </w:r>
            <w:r>
              <w:rPr>
                <w:spacing w:val="-8"/>
                <w:sz w:val="20"/>
              </w:rPr>
              <w:t> </w:t>
            </w:r>
            <w:r>
              <w:rPr>
                <w:spacing w:val="-2"/>
                <w:sz w:val="20"/>
              </w:rPr>
              <w:t>collect</w:t>
            </w:r>
            <w:r>
              <w:rPr>
                <w:spacing w:val="-8"/>
                <w:sz w:val="20"/>
              </w:rPr>
              <w:t> </w:t>
            </w:r>
            <w:r>
              <w:rPr>
                <w:spacing w:val="-2"/>
                <w:sz w:val="20"/>
              </w:rPr>
              <w:t>the</w:t>
            </w:r>
            <w:r>
              <w:rPr>
                <w:spacing w:val="-6"/>
                <w:sz w:val="20"/>
              </w:rPr>
              <w:t> </w:t>
            </w:r>
            <w:r>
              <w:rPr>
                <w:spacing w:val="-2"/>
                <w:sz w:val="20"/>
              </w:rPr>
              <w:t>surface part</w:t>
            </w:r>
            <w:r>
              <w:rPr>
                <w:spacing w:val="-9"/>
                <w:sz w:val="20"/>
              </w:rPr>
              <w:t> </w:t>
            </w:r>
            <w:r>
              <w:rPr>
                <w:spacing w:val="-2"/>
                <w:sz w:val="20"/>
              </w:rPr>
              <w:t>(exclude</w:t>
            </w:r>
            <w:r>
              <w:rPr>
                <w:spacing w:val="-7"/>
                <w:sz w:val="20"/>
              </w:rPr>
              <w:t> </w:t>
            </w:r>
            <w:r>
              <w:rPr>
                <w:spacing w:val="-2"/>
                <w:sz w:val="20"/>
              </w:rPr>
              <w:t>the</w:t>
            </w:r>
            <w:r>
              <w:rPr>
                <w:spacing w:val="-7"/>
                <w:sz w:val="20"/>
              </w:rPr>
              <w:t> </w:t>
            </w:r>
            <w:r>
              <w:rPr>
                <w:spacing w:val="-2"/>
                <w:sz w:val="20"/>
              </w:rPr>
              <w:t>nappy</w:t>
            </w:r>
            <w:r>
              <w:rPr>
                <w:spacing w:val="-7"/>
                <w:sz w:val="20"/>
              </w:rPr>
              <w:t> </w:t>
            </w:r>
            <w:r>
              <w:rPr>
                <w:spacing w:val="-2"/>
                <w:sz w:val="20"/>
              </w:rPr>
              <w:t>material).</w:t>
            </w:r>
            <w:r>
              <w:rPr>
                <w:spacing w:val="-9"/>
                <w:sz w:val="20"/>
              </w:rPr>
              <w:t> </w:t>
            </w:r>
            <w:r>
              <w:rPr>
                <w:spacing w:val="-2"/>
                <w:sz w:val="20"/>
              </w:rPr>
              <w:t>The</w:t>
            </w:r>
            <w:r>
              <w:rPr>
                <w:spacing w:val="-7"/>
                <w:sz w:val="20"/>
              </w:rPr>
              <w:t> </w:t>
            </w:r>
            <w:r>
              <w:rPr>
                <w:spacing w:val="-2"/>
                <w:sz w:val="20"/>
              </w:rPr>
              <w:t>stool</w:t>
            </w:r>
            <w:r>
              <w:rPr>
                <w:spacing w:val="-9"/>
                <w:sz w:val="20"/>
              </w:rPr>
              <w:t> </w:t>
            </w:r>
            <w:r>
              <w:rPr>
                <w:spacing w:val="-2"/>
                <w:sz w:val="20"/>
              </w:rPr>
              <w:t>should</w:t>
            </w:r>
            <w:r>
              <w:rPr>
                <w:spacing w:val="-7"/>
                <w:sz w:val="20"/>
              </w:rPr>
              <w:t> </w:t>
            </w:r>
            <w:r>
              <w:rPr>
                <w:spacing w:val="-2"/>
                <w:sz w:val="20"/>
              </w:rPr>
              <w:t>be</w:t>
            </w:r>
            <w:r>
              <w:rPr>
                <w:spacing w:val="-7"/>
                <w:sz w:val="20"/>
              </w:rPr>
              <w:t> </w:t>
            </w:r>
            <w:r>
              <w:rPr>
                <w:spacing w:val="-2"/>
                <w:sz w:val="20"/>
              </w:rPr>
              <w:t>a</w:t>
            </w:r>
            <w:r>
              <w:rPr>
                <w:spacing w:val="-8"/>
                <w:sz w:val="20"/>
              </w:rPr>
              <w:t> </w:t>
            </w:r>
            <w:r>
              <w:rPr>
                <w:spacing w:val="-2"/>
                <w:sz w:val="20"/>
              </w:rPr>
              <w:t>pea</w:t>
            </w:r>
            <w:r>
              <w:rPr>
                <w:spacing w:val="-8"/>
                <w:sz w:val="20"/>
              </w:rPr>
              <w:t> </w:t>
            </w:r>
            <w:r>
              <w:rPr>
                <w:spacing w:val="-2"/>
                <w:sz w:val="20"/>
              </w:rPr>
              <w:t>sized</w:t>
            </w:r>
            <w:r>
              <w:rPr>
                <w:spacing w:val="-7"/>
                <w:sz w:val="20"/>
              </w:rPr>
              <w:t> </w:t>
            </w:r>
            <w:r>
              <w:rPr>
                <w:spacing w:val="-2"/>
                <w:sz w:val="20"/>
              </w:rPr>
              <w:t>amount,</w:t>
            </w:r>
            <w:r>
              <w:rPr>
                <w:spacing w:val="-9"/>
                <w:sz w:val="20"/>
              </w:rPr>
              <w:t> </w:t>
            </w:r>
            <w:r>
              <w:rPr>
                <w:spacing w:val="-2"/>
                <w:sz w:val="20"/>
              </w:rPr>
              <w:t>and</w:t>
            </w:r>
            <w:r>
              <w:rPr>
                <w:spacing w:val="-7"/>
                <w:sz w:val="20"/>
              </w:rPr>
              <w:t> </w:t>
            </w:r>
            <w:r>
              <w:rPr>
                <w:spacing w:val="-2"/>
                <w:sz w:val="20"/>
              </w:rPr>
              <w:t>be</w:t>
            </w:r>
            <w:r>
              <w:rPr>
                <w:spacing w:val="-7"/>
                <w:sz w:val="20"/>
              </w:rPr>
              <w:t> </w:t>
            </w:r>
            <w:r>
              <w:rPr>
                <w:spacing w:val="-2"/>
                <w:sz w:val="20"/>
              </w:rPr>
              <w:t>put</w:t>
            </w:r>
            <w:r>
              <w:rPr>
                <w:spacing w:val="-9"/>
                <w:sz w:val="20"/>
              </w:rPr>
              <w:t> </w:t>
            </w:r>
            <w:r>
              <w:rPr>
                <w:spacing w:val="-2"/>
                <w:sz w:val="20"/>
              </w:rPr>
              <w:t>in</w:t>
            </w:r>
            <w:r>
              <w:rPr>
                <w:spacing w:val="-9"/>
                <w:sz w:val="20"/>
              </w:rPr>
              <w:t> </w:t>
            </w:r>
            <w:r>
              <w:rPr>
                <w:spacing w:val="-2"/>
                <w:sz w:val="20"/>
              </w:rPr>
              <w:t>a</w:t>
            </w:r>
            <w:r>
              <w:rPr>
                <w:spacing w:val="-8"/>
                <w:sz w:val="20"/>
              </w:rPr>
              <w:t> </w:t>
            </w:r>
            <w:r>
              <w:rPr>
                <w:spacing w:val="-2"/>
                <w:sz w:val="20"/>
              </w:rPr>
              <w:t>clean container</w:t>
            </w:r>
          </w:p>
        </w:tc>
      </w:tr>
    </w:tbl>
    <w:p>
      <w:pPr>
        <w:pStyle w:val="TableParagraph"/>
        <w:spacing w:after="0" w:line="271" w:lineRule="auto"/>
        <w:jc w:val="both"/>
        <w:rPr>
          <w:sz w:val="20"/>
        </w:rPr>
        <w:sectPr>
          <w:pgSz w:w="12240" w:h="15840"/>
          <w:pgMar w:header="0" w:footer="339" w:top="1340" w:bottom="520" w:left="1275" w:right="566"/>
        </w:sectPr>
      </w:pPr>
    </w:p>
    <w:tbl>
      <w:tblPr>
        <w:tblW w:w="0" w:type="auto"/>
        <w:jc w:val="left"/>
        <w:tblInd w:w="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3"/>
        <w:gridCol w:w="8053"/>
      </w:tblGrid>
      <w:tr>
        <w:trPr>
          <w:trHeight w:val="3062" w:hRule="atLeast"/>
        </w:trPr>
        <w:tc>
          <w:tcPr>
            <w:tcW w:w="503" w:type="dxa"/>
            <w:shd w:val="clear" w:color="auto" w:fill="FFF1CC"/>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40"/>
              <w:rPr>
                <w:i/>
                <w:sz w:val="20"/>
              </w:rPr>
            </w:pPr>
          </w:p>
          <w:p>
            <w:pPr>
              <w:pStyle w:val="TableParagraph"/>
              <w:ind w:left="-1"/>
              <w:rPr>
                <w:sz w:val="20"/>
              </w:rPr>
            </w:pPr>
            <w:r>
              <w:rPr>
                <w:sz w:val="20"/>
              </w:rPr>
              <w:drawing>
                <wp:inline distT="0" distB="0" distL="0" distR="0">
                  <wp:extent cx="288174" cy="310133"/>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33" cstate="print"/>
                          <a:stretch>
                            <a:fillRect/>
                          </a:stretch>
                        </pic:blipFill>
                        <pic:spPr>
                          <a:xfrm>
                            <a:off x="0" y="0"/>
                            <a:ext cx="288174" cy="310133"/>
                          </a:xfrm>
                          <a:prstGeom prst="rect">
                            <a:avLst/>
                          </a:prstGeom>
                        </pic:spPr>
                      </pic:pic>
                    </a:graphicData>
                  </a:graphic>
                </wp:inline>
              </w:drawing>
            </w:r>
            <w:r>
              <w:rPr>
                <w:sz w:val="20"/>
              </w:rPr>
            </w:r>
          </w:p>
        </w:tc>
        <w:tc>
          <w:tcPr>
            <w:tcW w:w="8053" w:type="dxa"/>
            <w:shd w:val="clear" w:color="auto" w:fill="FFF1CC"/>
          </w:tcPr>
          <w:p>
            <w:pPr>
              <w:pStyle w:val="TableParagraph"/>
              <w:numPr>
                <w:ilvl w:val="0"/>
                <w:numId w:val="47"/>
              </w:numPr>
              <w:tabs>
                <w:tab w:pos="413" w:val="left" w:leader="none"/>
              </w:tabs>
              <w:spacing w:line="271" w:lineRule="auto" w:before="94" w:after="0"/>
              <w:ind w:left="413" w:right="256" w:hanging="360"/>
              <w:jc w:val="both"/>
              <w:rPr>
                <w:sz w:val="20"/>
              </w:rPr>
            </w:pPr>
            <w:r>
              <w:rPr>
                <w:sz w:val="20"/>
              </w:rPr>
              <w:t>United States Centers for Disease Control and Prevention (CDC). Tuberculosis Education Curriculum. http</w:t>
            </w:r>
            <w:hyperlink r:id="rId60">
              <w:r>
                <w:rPr>
                  <w:color w:val="0462C1"/>
                  <w:sz w:val="20"/>
                  <w:u w:val="single" w:color="0462C1"/>
                </w:rPr>
                <w:t>s://w</w:t>
              </w:r>
            </w:hyperlink>
            <w:r>
              <w:rPr>
                <w:sz w:val="20"/>
              </w:rPr>
              <w:t>ww</w:t>
            </w:r>
            <w:hyperlink r:id="rId60">
              <w:r>
                <w:rPr>
                  <w:color w:val="0462C1"/>
                  <w:sz w:val="20"/>
                  <w:u w:val="single" w:color="0462C1"/>
                </w:rPr>
                <w:t>.cdc.</w:t>
              </w:r>
            </w:hyperlink>
            <w:r>
              <w:rPr>
                <w:sz w:val="20"/>
              </w:rPr>
              <w:t>go</w:t>
            </w:r>
            <w:hyperlink r:id="rId60">
              <w:r>
                <w:rPr>
                  <w:color w:val="0462C1"/>
                  <w:sz w:val="20"/>
                  <w:u w:val="single" w:color="0462C1"/>
                </w:rPr>
                <w:t>v/tb/education/corecurr/pdf/</w:t>
              </w:r>
            </w:hyperlink>
            <w:r>
              <w:rPr>
                <w:color w:val="0462C1"/>
                <w:sz w:val="20"/>
              </w:rPr>
              <w:t> </w:t>
            </w:r>
            <w:r>
              <w:rPr>
                <w:sz w:val="20"/>
              </w:rPr>
              <w:t>chapter2.pdf</w:t>
            </w:r>
          </w:p>
          <w:p>
            <w:pPr>
              <w:pStyle w:val="TableParagraph"/>
              <w:numPr>
                <w:ilvl w:val="0"/>
                <w:numId w:val="47"/>
              </w:numPr>
              <w:tabs>
                <w:tab w:pos="413" w:val="left" w:leader="none"/>
              </w:tabs>
              <w:spacing w:line="268" w:lineRule="auto" w:before="0" w:after="0"/>
              <w:ind w:left="413" w:right="250" w:hanging="360"/>
              <w:jc w:val="both"/>
              <w:rPr>
                <w:sz w:val="20"/>
              </w:rPr>
            </w:pPr>
            <w:r>
              <w:rPr>
                <w:spacing w:val="-2"/>
                <w:sz w:val="20"/>
              </w:rPr>
              <w:t>Improving</w:t>
            </w:r>
            <w:r>
              <w:rPr>
                <w:spacing w:val="-11"/>
                <w:sz w:val="20"/>
              </w:rPr>
              <w:t> </w:t>
            </w:r>
            <w:r>
              <w:rPr>
                <w:spacing w:val="-2"/>
                <w:sz w:val="20"/>
              </w:rPr>
              <w:t>the</w:t>
            </w:r>
            <w:r>
              <w:rPr>
                <w:spacing w:val="-10"/>
                <w:sz w:val="20"/>
              </w:rPr>
              <w:t> </w:t>
            </w:r>
            <w:r>
              <w:rPr>
                <w:spacing w:val="-2"/>
                <w:sz w:val="20"/>
              </w:rPr>
              <w:t>diagnosis</w:t>
            </w:r>
            <w:r>
              <w:rPr>
                <w:spacing w:val="-11"/>
                <w:sz w:val="20"/>
              </w:rPr>
              <w:t> </w:t>
            </w:r>
            <w:r>
              <w:rPr>
                <w:spacing w:val="-2"/>
                <w:sz w:val="20"/>
              </w:rPr>
              <w:t>of</w:t>
            </w:r>
            <w:r>
              <w:rPr>
                <w:spacing w:val="-10"/>
                <w:sz w:val="20"/>
              </w:rPr>
              <w:t> </w:t>
            </w:r>
            <w:r>
              <w:rPr>
                <w:spacing w:val="-2"/>
                <w:sz w:val="20"/>
              </w:rPr>
              <w:t>smear</w:t>
            </w:r>
            <w:r>
              <w:rPr>
                <w:spacing w:val="-11"/>
                <w:sz w:val="20"/>
              </w:rPr>
              <w:t> </w:t>
            </w:r>
            <w:r>
              <w:rPr>
                <w:spacing w:val="-2"/>
                <w:sz w:val="20"/>
              </w:rPr>
              <w:t>negative</w:t>
            </w:r>
            <w:r>
              <w:rPr>
                <w:spacing w:val="-10"/>
                <w:sz w:val="20"/>
              </w:rPr>
              <w:t> </w:t>
            </w:r>
            <w:r>
              <w:rPr>
                <w:spacing w:val="-2"/>
                <w:sz w:val="20"/>
              </w:rPr>
              <w:t>pulmonary</w:t>
            </w:r>
            <w:r>
              <w:rPr>
                <w:spacing w:val="-11"/>
                <w:sz w:val="20"/>
              </w:rPr>
              <w:t> </w:t>
            </w:r>
            <w:r>
              <w:rPr>
                <w:spacing w:val="-2"/>
                <w:sz w:val="20"/>
              </w:rPr>
              <w:t>and</w:t>
            </w:r>
            <w:r>
              <w:rPr>
                <w:spacing w:val="-10"/>
                <w:sz w:val="20"/>
              </w:rPr>
              <w:t> </w:t>
            </w:r>
            <w:r>
              <w:rPr>
                <w:spacing w:val="-2"/>
                <w:sz w:val="20"/>
              </w:rPr>
              <w:t>extra</w:t>
            </w:r>
            <w:r>
              <w:rPr>
                <w:spacing w:val="-11"/>
                <w:sz w:val="20"/>
              </w:rPr>
              <w:t> </w:t>
            </w:r>
            <w:r>
              <w:rPr>
                <w:spacing w:val="-2"/>
                <w:sz w:val="20"/>
              </w:rPr>
              <w:t>pulmonary</w:t>
            </w:r>
            <w:r>
              <w:rPr>
                <w:spacing w:val="-10"/>
                <w:sz w:val="20"/>
              </w:rPr>
              <w:t> </w:t>
            </w:r>
            <w:r>
              <w:rPr>
                <w:spacing w:val="-2"/>
                <w:sz w:val="20"/>
              </w:rPr>
              <w:t>tuberculosis</w:t>
            </w:r>
            <w:r>
              <w:rPr>
                <w:spacing w:val="-11"/>
                <w:sz w:val="20"/>
              </w:rPr>
              <w:t> </w:t>
            </w:r>
            <w:r>
              <w:rPr>
                <w:spacing w:val="-2"/>
                <w:sz w:val="20"/>
              </w:rPr>
              <w:t>among adults</w:t>
            </w:r>
            <w:r>
              <w:rPr>
                <w:spacing w:val="-8"/>
                <w:sz w:val="20"/>
              </w:rPr>
              <w:t> </w:t>
            </w:r>
            <w:r>
              <w:rPr>
                <w:spacing w:val="-2"/>
                <w:sz w:val="20"/>
              </w:rPr>
              <w:t>and</w:t>
            </w:r>
            <w:r>
              <w:rPr>
                <w:spacing w:val="-6"/>
                <w:sz w:val="20"/>
              </w:rPr>
              <w:t> </w:t>
            </w:r>
            <w:r>
              <w:rPr>
                <w:spacing w:val="-2"/>
                <w:sz w:val="20"/>
              </w:rPr>
              <w:t>adolescents</w:t>
            </w:r>
            <w:r>
              <w:rPr>
                <w:spacing w:val="-8"/>
                <w:sz w:val="20"/>
              </w:rPr>
              <w:t> </w:t>
            </w:r>
            <w:r>
              <w:rPr>
                <w:spacing w:val="-2"/>
                <w:sz w:val="20"/>
              </w:rPr>
              <w:t>(Recommendations</w:t>
            </w:r>
            <w:r>
              <w:rPr>
                <w:spacing w:val="-8"/>
                <w:sz w:val="20"/>
              </w:rPr>
              <w:t> </w:t>
            </w:r>
            <w:r>
              <w:rPr>
                <w:spacing w:val="-2"/>
                <w:sz w:val="20"/>
              </w:rPr>
              <w:t>for</w:t>
            </w:r>
            <w:r>
              <w:rPr>
                <w:spacing w:val="-6"/>
                <w:sz w:val="20"/>
              </w:rPr>
              <w:t> </w:t>
            </w:r>
            <w:r>
              <w:rPr>
                <w:spacing w:val="-2"/>
                <w:sz w:val="20"/>
              </w:rPr>
              <w:t>HIV</w:t>
            </w:r>
            <w:r>
              <w:rPr>
                <w:spacing w:val="-7"/>
                <w:sz w:val="20"/>
              </w:rPr>
              <w:t> </w:t>
            </w:r>
            <w:r>
              <w:rPr>
                <w:spacing w:val="-2"/>
                <w:sz w:val="20"/>
              </w:rPr>
              <w:t>prevalent</w:t>
            </w:r>
            <w:r>
              <w:rPr>
                <w:spacing w:val="-6"/>
                <w:sz w:val="20"/>
              </w:rPr>
              <w:t> </w:t>
            </w:r>
            <w:r>
              <w:rPr>
                <w:spacing w:val="-2"/>
                <w:sz w:val="20"/>
              </w:rPr>
              <w:t>and</w:t>
            </w:r>
            <w:r>
              <w:rPr>
                <w:spacing w:val="-6"/>
                <w:sz w:val="20"/>
              </w:rPr>
              <w:t> </w:t>
            </w:r>
            <w:r>
              <w:rPr>
                <w:spacing w:val="-2"/>
                <w:sz w:val="20"/>
              </w:rPr>
              <w:t>resource</w:t>
            </w:r>
            <w:r>
              <w:rPr>
                <w:spacing w:val="-6"/>
                <w:sz w:val="20"/>
              </w:rPr>
              <w:t> </w:t>
            </w:r>
            <w:r>
              <w:rPr>
                <w:spacing w:val="-2"/>
                <w:sz w:val="20"/>
              </w:rPr>
              <w:t>constrained</w:t>
            </w:r>
            <w:r>
              <w:rPr>
                <w:spacing w:val="-6"/>
                <w:sz w:val="20"/>
              </w:rPr>
              <w:t> </w:t>
            </w:r>
            <w:r>
              <w:rPr>
                <w:spacing w:val="-2"/>
                <w:sz w:val="20"/>
              </w:rPr>
              <w:t>settings </w:t>
            </w:r>
            <w:r>
              <w:rPr>
                <w:sz w:val="20"/>
              </w:rPr>
              <w:t>– by Stop TB Department of HIV/AIDS WHO.2006</w:t>
            </w:r>
          </w:p>
          <w:p>
            <w:pPr>
              <w:pStyle w:val="TableParagraph"/>
              <w:numPr>
                <w:ilvl w:val="0"/>
                <w:numId w:val="47"/>
              </w:numPr>
              <w:tabs>
                <w:tab w:pos="413" w:val="left" w:leader="none"/>
              </w:tabs>
              <w:spacing w:line="240" w:lineRule="auto" w:before="1" w:after="0"/>
              <w:ind w:left="413" w:right="0" w:hanging="360"/>
              <w:jc w:val="left"/>
              <w:rPr>
                <w:sz w:val="20"/>
              </w:rPr>
            </w:pPr>
            <w:r>
              <w:rPr>
                <w:spacing w:val="-4"/>
                <w:sz w:val="20"/>
              </w:rPr>
              <w:t>Diagnosis</w:t>
            </w:r>
            <w:r>
              <w:rPr>
                <w:spacing w:val="-2"/>
                <w:sz w:val="20"/>
              </w:rPr>
              <w:t> </w:t>
            </w:r>
            <w:r>
              <w:rPr>
                <w:spacing w:val="-4"/>
                <w:sz w:val="20"/>
              </w:rPr>
              <w:t>and</w:t>
            </w:r>
            <w:r>
              <w:rPr>
                <w:sz w:val="20"/>
              </w:rPr>
              <w:t> </w:t>
            </w:r>
            <w:r>
              <w:rPr>
                <w:spacing w:val="-4"/>
                <w:sz w:val="20"/>
              </w:rPr>
              <w:t>Treatment</w:t>
            </w:r>
            <w:r>
              <w:rPr>
                <w:spacing w:val="-2"/>
                <w:sz w:val="20"/>
              </w:rPr>
              <w:t> </w:t>
            </w:r>
            <w:r>
              <w:rPr>
                <w:spacing w:val="-4"/>
                <w:sz w:val="20"/>
              </w:rPr>
              <w:t>of</w:t>
            </w:r>
            <w:r>
              <w:rPr>
                <w:spacing w:val="-1"/>
                <w:sz w:val="20"/>
              </w:rPr>
              <w:t> </w:t>
            </w:r>
            <w:r>
              <w:rPr>
                <w:spacing w:val="-4"/>
                <w:sz w:val="20"/>
              </w:rPr>
              <w:t>EPTB</w:t>
            </w:r>
            <w:r>
              <w:rPr>
                <w:spacing w:val="-2"/>
                <w:sz w:val="20"/>
              </w:rPr>
              <w:t> </w:t>
            </w:r>
            <w:r>
              <w:rPr>
                <w:spacing w:val="-4"/>
                <w:sz w:val="20"/>
              </w:rPr>
              <w:t>by</w:t>
            </w:r>
            <w:r>
              <w:rPr>
                <w:spacing w:val="-1"/>
                <w:sz w:val="20"/>
              </w:rPr>
              <w:t> </w:t>
            </w:r>
            <w:r>
              <w:rPr>
                <w:spacing w:val="-4"/>
                <w:sz w:val="20"/>
              </w:rPr>
              <w:t>Ji</w:t>
            </w:r>
            <w:r>
              <w:rPr>
                <w:spacing w:val="-2"/>
                <w:sz w:val="20"/>
              </w:rPr>
              <w:t> </w:t>
            </w:r>
            <w:r>
              <w:rPr>
                <w:spacing w:val="-4"/>
                <w:sz w:val="20"/>
              </w:rPr>
              <w:t>Yeon</w:t>
            </w:r>
            <w:r>
              <w:rPr>
                <w:spacing w:val="-2"/>
                <w:sz w:val="20"/>
              </w:rPr>
              <w:t> </w:t>
            </w:r>
            <w:r>
              <w:rPr>
                <w:spacing w:val="-4"/>
                <w:sz w:val="20"/>
              </w:rPr>
              <w:t>Lee</w:t>
            </w:r>
            <w:r>
              <w:rPr>
                <w:sz w:val="20"/>
              </w:rPr>
              <w:t> </w:t>
            </w:r>
            <w:r>
              <w:rPr>
                <w:spacing w:val="-4"/>
                <w:sz w:val="20"/>
              </w:rPr>
              <w:t>published;</w:t>
            </w:r>
            <w:r>
              <w:rPr>
                <w:spacing w:val="2"/>
                <w:sz w:val="20"/>
              </w:rPr>
              <w:t> </w:t>
            </w:r>
            <w:r>
              <w:rPr>
                <w:spacing w:val="-4"/>
                <w:sz w:val="20"/>
              </w:rPr>
              <w:t>2015</w:t>
            </w:r>
          </w:p>
          <w:p>
            <w:pPr>
              <w:pStyle w:val="TableParagraph"/>
              <w:numPr>
                <w:ilvl w:val="0"/>
                <w:numId w:val="47"/>
              </w:numPr>
              <w:tabs>
                <w:tab w:pos="413" w:val="left" w:leader="none"/>
              </w:tabs>
              <w:spacing w:line="271" w:lineRule="auto" w:before="30" w:after="0"/>
              <w:ind w:left="413" w:right="253" w:hanging="360"/>
              <w:jc w:val="left"/>
              <w:rPr>
                <w:sz w:val="20"/>
              </w:rPr>
            </w:pPr>
            <w:r>
              <w:rPr>
                <w:sz w:val="20"/>
              </w:rPr>
              <w:t>Tuberculosis;</w:t>
            </w:r>
            <w:r>
              <w:rPr>
                <w:spacing w:val="28"/>
                <w:sz w:val="20"/>
              </w:rPr>
              <w:t> </w:t>
            </w:r>
            <w:r>
              <w:rPr>
                <w:sz w:val="20"/>
              </w:rPr>
              <w:t>Practical</w:t>
            </w:r>
            <w:r>
              <w:rPr>
                <w:spacing w:val="28"/>
                <w:sz w:val="20"/>
              </w:rPr>
              <w:t> </w:t>
            </w:r>
            <w:r>
              <w:rPr>
                <w:sz w:val="20"/>
              </w:rPr>
              <w:t>guide</w:t>
            </w:r>
            <w:r>
              <w:rPr>
                <w:spacing w:val="28"/>
                <w:sz w:val="20"/>
              </w:rPr>
              <w:t> </w:t>
            </w:r>
            <w:r>
              <w:rPr>
                <w:sz w:val="20"/>
              </w:rPr>
              <w:t>for</w:t>
            </w:r>
            <w:r>
              <w:rPr>
                <w:spacing w:val="28"/>
                <w:sz w:val="20"/>
              </w:rPr>
              <w:t> </w:t>
            </w:r>
            <w:r>
              <w:rPr>
                <w:sz w:val="20"/>
              </w:rPr>
              <w:t>clinicians,</w:t>
            </w:r>
            <w:r>
              <w:rPr>
                <w:spacing w:val="28"/>
                <w:sz w:val="20"/>
              </w:rPr>
              <w:t> </w:t>
            </w:r>
            <w:r>
              <w:rPr>
                <w:sz w:val="20"/>
              </w:rPr>
              <w:t>nurses,</w:t>
            </w:r>
            <w:r>
              <w:rPr>
                <w:spacing w:val="28"/>
                <w:sz w:val="20"/>
              </w:rPr>
              <w:t> </w:t>
            </w:r>
            <w:r>
              <w:rPr>
                <w:sz w:val="20"/>
              </w:rPr>
              <w:t>Laboratory</w:t>
            </w:r>
            <w:r>
              <w:rPr>
                <w:spacing w:val="28"/>
                <w:sz w:val="20"/>
              </w:rPr>
              <w:t> </w:t>
            </w:r>
            <w:r>
              <w:rPr>
                <w:sz w:val="20"/>
              </w:rPr>
              <w:t>Technicians</w:t>
            </w:r>
            <w:r>
              <w:rPr>
                <w:spacing w:val="27"/>
                <w:sz w:val="20"/>
              </w:rPr>
              <w:t> </w:t>
            </w:r>
            <w:r>
              <w:rPr>
                <w:sz w:val="20"/>
              </w:rPr>
              <w:t>and</w:t>
            </w:r>
            <w:r>
              <w:rPr>
                <w:spacing w:val="28"/>
                <w:sz w:val="20"/>
              </w:rPr>
              <w:t> </w:t>
            </w:r>
            <w:r>
              <w:rPr>
                <w:sz w:val="20"/>
              </w:rPr>
              <w:t>Medical auxiliaries, 2023 Edition MSF.</w:t>
            </w:r>
          </w:p>
          <w:p>
            <w:pPr>
              <w:pStyle w:val="TableParagraph"/>
              <w:numPr>
                <w:ilvl w:val="0"/>
                <w:numId w:val="47"/>
              </w:numPr>
              <w:tabs>
                <w:tab w:pos="413" w:val="left" w:leader="none"/>
              </w:tabs>
              <w:spacing w:line="229" w:lineRule="exact" w:before="0" w:after="0"/>
              <w:ind w:left="413" w:right="0" w:hanging="360"/>
              <w:jc w:val="left"/>
              <w:rPr>
                <w:sz w:val="20"/>
              </w:rPr>
            </w:pPr>
            <w:r>
              <w:rPr>
                <w:spacing w:val="-2"/>
                <w:sz w:val="20"/>
              </w:rPr>
              <w:t>HIV</w:t>
            </w:r>
            <w:r>
              <w:rPr>
                <w:spacing w:val="-8"/>
                <w:sz w:val="20"/>
              </w:rPr>
              <w:t> </w:t>
            </w:r>
            <w:r>
              <w:rPr>
                <w:spacing w:val="-2"/>
                <w:sz w:val="20"/>
              </w:rPr>
              <w:t>Prevention,</w:t>
            </w:r>
            <w:r>
              <w:rPr>
                <w:spacing w:val="-6"/>
                <w:sz w:val="20"/>
              </w:rPr>
              <w:t> </w:t>
            </w:r>
            <w:r>
              <w:rPr>
                <w:spacing w:val="-2"/>
                <w:sz w:val="20"/>
              </w:rPr>
              <w:t>Testing</w:t>
            </w:r>
            <w:r>
              <w:rPr>
                <w:spacing w:val="-8"/>
                <w:sz w:val="20"/>
              </w:rPr>
              <w:t> </w:t>
            </w:r>
            <w:r>
              <w:rPr>
                <w:spacing w:val="-2"/>
                <w:sz w:val="20"/>
              </w:rPr>
              <w:t>and</w:t>
            </w:r>
            <w:r>
              <w:rPr>
                <w:spacing w:val="-6"/>
                <w:sz w:val="20"/>
              </w:rPr>
              <w:t> </w:t>
            </w:r>
            <w:r>
              <w:rPr>
                <w:spacing w:val="-2"/>
                <w:sz w:val="20"/>
              </w:rPr>
              <w:t>Treatment</w:t>
            </w:r>
            <w:r>
              <w:rPr>
                <w:spacing w:val="-8"/>
                <w:sz w:val="20"/>
              </w:rPr>
              <w:t> </w:t>
            </w:r>
            <w:r>
              <w:rPr>
                <w:spacing w:val="-2"/>
                <w:sz w:val="20"/>
              </w:rPr>
              <w:t>of</w:t>
            </w:r>
            <w:r>
              <w:rPr>
                <w:spacing w:val="-7"/>
                <w:sz w:val="20"/>
              </w:rPr>
              <w:t> </w:t>
            </w:r>
            <w:r>
              <w:rPr>
                <w:spacing w:val="-2"/>
                <w:sz w:val="20"/>
              </w:rPr>
              <w:t>HIV</w:t>
            </w:r>
            <w:r>
              <w:rPr>
                <w:spacing w:val="-7"/>
                <w:sz w:val="20"/>
              </w:rPr>
              <w:t> </w:t>
            </w:r>
            <w:r>
              <w:rPr>
                <w:spacing w:val="-2"/>
                <w:sz w:val="20"/>
              </w:rPr>
              <w:t>Guidelines</w:t>
            </w:r>
            <w:r>
              <w:rPr>
                <w:spacing w:val="-8"/>
                <w:sz w:val="20"/>
              </w:rPr>
              <w:t> </w:t>
            </w:r>
            <w:r>
              <w:rPr>
                <w:spacing w:val="-2"/>
                <w:sz w:val="20"/>
              </w:rPr>
              <w:t>in</w:t>
            </w:r>
            <w:r>
              <w:rPr>
                <w:spacing w:val="-7"/>
                <w:sz w:val="20"/>
              </w:rPr>
              <w:t> </w:t>
            </w:r>
            <w:r>
              <w:rPr>
                <w:spacing w:val="-2"/>
                <w:sz w:val="20"/>
              </w:rPr>
              <w:t>Zimbabwe,</w:t>
            </w:r>
            <w:r>
              <w:rPr>
                <w:spacing w:val="-7"/>
                <w:sz w:val="20"/>
              </w:rPr>
              <w:t> </w:t>
            </w:r>
            <w:r>
              <w:rPr>
                <w:spacing w:val="-4"/>
                <w:sz w:val="20"/>
              </w:rPr>
              <w:t>2022</w:t>
            </w:r>
          </w:p>
          <w:p>
            <w:pPr>
              <w:pStyle w:val="TableParagraph"/>
              <w:numPr>
                <w:ilvl w:val="0"/>
                <w:numId w:val="47"/>
              </w:numPr>
              <w:tabs>
                <w:tab w:pos="413" w:val="left" w:leader="none"/>
              </w:tabs>
              <w:spacing w:line="268" w:lineRule="auto" w:before="29" w:after="0"/>
              <w:ind w:left="413" w:right="583" w:hanging="360"/>
              <w:jc w:val="left"/>
              <w:rPr>
                <w:sz w:val="20"/>
              </w:rPr>
            </w:pPr>
            <w:r>
              <w:rPr>
                <w:spacing w:val="-4"/>
                <w:sz w:val="20"/>
              </w:rPr>
              <w:t>Guidelines for Community &amp; Health facility Based Hybrid Model for Tuberculosis Contact </w:t>
            </w:r>
            <w:r>
              <w:rPr>
                <w:sz w:val="20"/>
              </w:rPr>
              <w:t>Investigation in Zimbabwe 2020</w:t>
            </w:r>
          </w:p>
        </w:tc>
      </w:tr>
    </w:tbl>
    <w:p>
      <w:pPr>
        <w:pStyle w:val="TableParagraph"/>
        <w:spacing w:after="0" w:line="268" w:lineRule="auto"/>
        <w:jc w:val="left"/>
        <w:rPr>
          <w:sz w:val="20"/>
        </w:rPr>
        <w:sectPr>
          <w:pgSz w:w="12240" w:h="15840"/>
          <w:pgMar w:header="0" w:footer="339" w:top="1400" w:bottom="520" w:left="1275" w:right="566"/>
        </w:sectPr>
      </w:pPr>
    </w:p>
    <w:p>
      <w:pPr>
        <w:pStyle w:val="Heading2"/>
        <w:ind w:left="1051"/>
      </w:pPr>
      <w:bookmarkStart w:name="_bookmark58" w:id="59"/>
      <w:bookmarkEnd w:id="59"/>
      <w:r>
        <w:rPr>
          <w:b w:val="0"/>
        </w:rPr>
      </w:r>
      <w:r>
        <w:rPr>
          <w:color w:val="EC7C30"/>
          <w:spacing w:val="-2"/>
        </w:rPr>
        <w:t>Chapter</w:t>
      </w:r>
      <w:r>
        <w:rPr>
          <w:color w:val="EC7C30"/>
          <w:spacing w:val="-8"/>
        </w:rPr>
        <w:t> </w:t>
      </w:r>
      <w:r>
        <w:rPr>
          <w:color w:val="EC7C30"/>
          <w:spacing w:val="-2"/>
        </w:rPr>
        <w:t>6:</w:t>
      </w:r>
      <w:r>
        <w:rPr>
          <w:color w:val="EC7C30"/>
          <w:spacing w:val="-8"/>
        </w:rPr>
        <w:t> </w:t>
      </w:r>
      <w:r>
        <w:rPr>
          <w:color w:val="EC7C30"/>
          <w:spacing w:val="-2"/>
        </w:rPr>
        <w:t>Systematic</w:t>
      </w:r>
      <w:r>
        <w:rPr>
          <w:color w:val="EC7C30"/>
          <w:spacing w:val="-6"/>
        </w:rPr>
        <w:t> </w:t>
      </w:r>
      <w:r>
        <w:rPr>
          <w:color w:val="EC7C30"/>
          <w:spacing w:val="-2"/>
        </w:rPr>
        <w:t>Screening</w:t>
      </w:r>
      <w:r>
        <w:rPr>
          <w:color w:val="EC7C30"/>
          <w:spacing w:val="-8"/>
        </w:rPr>
        <w:t> </w:t>
      </w:r>
      <w:r>
        <w:rPr>
          <w:color w:val="EC7C30"/>
          <w:spacing w:val="-2"/>
        </w:rPr>
        <w:t>of</w:t>
      </w:r>
      <w:r>
        <w:rPr>
          <w:color w:val="EC7C30"/>
          <w:spacing w:val="-8"/>
        </w:rPr>
        <w:t> </w:t>
      </w:r>
      <w:r>
        <w:rPr>
          <w:color w:val="EC7C30"/>
          <w:spacing w:val="-2"/>
        </w:rPr>
        <w:t>at</w:t>
      </w:r>
      <w:r>
        <w:rPr>
          <w:color w:val="EC7C30"/>
          <w:spacing w:val="-6"/>
        </w:rPr>
        <w:t> </w:t>
      </w:r>
      <w:r>
        <w:rPr>
          <w:color w:val="EC7C30"/>
          <w:spacing w:val="-2"/>
        </w:rPr>
        <w:t>risk</w:t>
      </w:r>
      <w:r>
        <w:rPr>
          <w:color w:val="EC7C30"/>
          <w:spacing w:val="-7"/>
        </w:rPr>
        <w:t> </w:t>
      </w:r>
      <w:r>
        <w:rPr>
          <w:color w:val="EC7C30"/>
          <w:spacing w:val="-2"/>
        </w:rPr>
        <w:t>/</w:t>
      </w:r>
      <w:r>
        <w:rPr>
          <w:color w:val="EC7C30"/>
          <w:spacing w:val="-7"/>
        </w:rPr>
        <w:t> </w:t>
      </w:r>
      <w:r>
        <w:rPr>
          <w:color w:val="EC7C30"/>
          <w:spacing w:val="-2"/>
        </w:rPr>
        <w:t>vulnerable</w:t>
      </w:r>
      <w:r>
        <w:rPr>
          <w:color w:val="EC7C30"/>
          <w:spacing w:val="-9"/>
        </w:rPr>
        <w:t> </w:t>
      </w:r>
      <w:r>
        <w:rPr>
          <w:color w:val="EC7C30"/>
          <w:spacing w:val="-2"/>
        </w:rPr>
        <w:t>populations</w:t>
      </w:r>
    </w:p>
    <w:p>
      <w:pPr>
        <w:pStyle w:val="Heading3"/>
        <w:spacing w:before="234"/>
        <w:ind w:left="1051"/>
      </w:pPr>
      <w:bookmarkStart w:name="_bookmark59" w:id="60"/>
      <w:bookmarkEnd w:id="60"/>
      <w:r>
        <w:rPr>
          <w:b w:val="0"/>
        </w:rPr>
      </w:r>
      <w:r>
        <w:rPr>
          <w:color w:val="EC7C30"/>
          <w:spacing w:val="-2"/>
        </w:rPr>
        <w:t>Introduction</w:t>
      </w:r>
    </w:p>
    <w:p>
      <w:pPr>
        <w:pStyle w:val="BodyText"/>
        <w:spacing w:line="271" w:lineRule="auto" w:before="258"/>
        <w:ind w:left="1051" w:right="853"/>
        <w:jc w:val="both"/>
      </w:pPr>
      <w:r>
        <w:rPr/>
        <w:t>While no person can be considered immune from TB infection and disease, this illness is known to </w:t>
      </w:r>
      <w:r>
        <w:rPr>
          <w:spacing w:val="-4"/>
        </w:rPr>
        <w:t>disproportionately affect</w:t>
      </w:r>
      <w:r>
        <w:rPr>
          <w:spacing w:val="-6"/>
        </w:rPr>
        <w:t> </w:t>
      </w:r>
      <w:r>
        <w:rPr>
          <w:spacing w:val="-4"/>
        </w:rPr>
        <w:t>certain</w:t>
      </w:r>
      <w:r>
        <w:rPr>
          <w:spacing w:val="-6"/>
        </w:rPr>
        <w:t> </w:t>
      </w:r>
      <w:r>
        <w:rPr>
          <w:spacing w:val="-4"/>
        </w:rPr>
        <w:t>groups</w:t>
      </w:r>
      <w:r>
        <w:rPr>
          <w:spacing w:val="-6"/>
        </w:rPr>
        <w:t> </w:t>
      </w:r>
      <w:r>
        <w:rPr>
          <w:spacing w:val="-4"/>
        </w:rPr>
        <w:t>of</w:t>
      </w:r>
      <w:r>
        <w:rPr>
          <w:spacing w:val="-5"/>
        </w:rPr>
        <w:t> </w:t>
      </w:r>
      <w:r>
        <w:rPr>
          <w:spacing w:val="-4"/>
        </w:rPr>
        <w:t>people either</w:t>
      </w:r>
      <w:r>
        <w:rPr>
          <w:spacing w:val="-5"/>
        </w:rPr>
        <w:t> </w:t>
      </w:r>
      <w:r>
        <w:rPr>
          <w:spacing w:val="-4"/>
        </w:rPr>
        <w:t>because they are</w:t>
      </w:r>
      <w:r>
        <w:rPr>
          <w:spacing w:val="-7"/>
        </w:rPr>
        <w:t> </w:t>
      </w:r>
      <w:r>
        <w:rPr>
          <w:spacing w:val="-4"/>
        </w:rPr>
        <w:t>more likely</w:t>
      </w:r>
      <w:r>
        <w:rPr>
          <w:spacing w:val="-7"/>
        </w:rPr>
        <w:t> </w:t>
      </w:r>
      <w:r>
        <w:rPr>
          <w:spacing w:val="-4"/>
        </w:rPr>
        <w:t>to</w:t>
      </w:r>
      <w:r>
        <w:rPr>
          <w:spacing w:val="-7"/>
        </w:rPr>
        <w:t> </w:t>
      </w:r>
      <w:r>
        <w:rPr>
          <w:spacing w:val="-4"/>
        </w:rPr>
        <w:t>be exposed to</w:t>
      </w:r>
      <w:r>
        <w:rPr>
          <w:spacing w:val="-7"/>
        </w:rPr>
        <w:t> </w:t>
      </w:r>
      <w:r>
        <w:rPr>
          <w:spacing w:val="-4"/>
        </w:rPr>
        <w:t>infection </w:t>
      </w:r>
      <w:r>
        <w:rPr/>
        <w:t>or</w:t>
      </w:r>
      <w:r>
        <w:rPr>
          <w:spacing w:val="-9"/>
        </w:rPr>
        <w:t> </w:t>
      </w:r>
      <w:r>
        <w:rPr/>
        <w:t>they</w:t>
      </w:r>
      <w:r>
        <w:rPr>
          <w:spacing w:val="-8"/>
        </w:rPr>
        <w:t> </w:t>
      </w:r>
      <w:r>
        <w:rPr/>
        <w:t>have</w:t>
      </w:r>
      <w:r>
        <w:rPr>
          <w:spacing w:val="-8"/>
        </w:rPr>
        <w:t> </w:t>
      </w:r>
      <w:r>
        <w:rPr/>
        <w:t>immune</w:t>
      </w:r>
      <w:r>
        <w:rPr>
          <w:spacing w:val="-8"/>
        </w:rPr>
        <w:t> </w:t>
      </w:r>
      <w:r>
        <w:rPr/>
        <w:t>function</w:t>
      </w:r>
      <w:r>
        <w:rPr>
          <w:spacing w:val="-9"/>
        </w:rPr>
        <w:t> </w:t>
      </w:r>
      <w:r>
        <w:rPr/>
        <w:t>defects</w:t>
      </w:r>
      <w:r>
        <w:rPr>
          <w:spacing w:val="-9"/>
        </w:rPr>
        <w:t> </w:t>
      </w:r>
      <w:r>
        <w:rPr/>
        <w:t>that</w:t>
      </w:r>
      <w:r>
        <w:rPr>
          <w:spacing w:val="-9"/>
        </w:rPr>
        <w:t> </w:t>
      </w:r>
      <w:r>
        <w:rPr/>
        <w:t>allow</w:t>
      </w:r>
      <w:r>
        <w:rPr>
          <w:spacing w:val="-9"/>
        </w:rPr>
        <w:t> </w:t>
      </w:r>
      <w:r>
        <w:rPr/>
        <w:t>acquired</w:t>
      </w:r>
      <w:r>
        <w:rPr>
          <w:spacing w:val="-8"/>
        </w:rPr>
        <w:t> </w:t>
      </w:r>
      <w:r>
        <w:rPr/>
        <w:t>infection</w:t>
      </w:r>
      <w:r>
        <w:rPr>
          <w:spacing w:val="-9"/>
        </w:rPr>
        <w:t> </w:t>
      </w:r>
      <w:r>
        <w:rPr/>
        <w:t>to</w:t>
      </w:r>
      <w:r>
        <w:rPr>
          <w:spacing w:val="-10"/>
        </w:rPr>
        <w:t> </w:t>
      </w:r>
      <w:r>
        <w:rPr/>
        <w:t>progress</w:t>
      </w:r>
      <w:r>
        <w:rPr>
          <w:spacing w:val="-9"/>
        </w:rPr>
        <w:t> </w:t>
      </w:r>
      <w:r>
        <w:rPr/>
        <w:t>to</w:t>
      </w:r>
      <w:r>
        <w:rPr>
          <w:spacing w:val="-10"/>
        </w:rPr>
        <w:t> </w:t>
      </w:r>
      <w:r>
        <w:rPr/>
        <w:t>disease.</w:t>
      </w:r>
      <w:r>
        <w:rPr>
          <w:spacing w:val="-9"/>
        </w:rPr>
        <w:t> </w:t>
      </w:r>
      <w:r>
        <w:rPr/>
        <w:t>These</w:t>
      </w:r>
      <w:r>
        <w:rPr>
          <w:spacing w:val="-8"/>
        </w:rPr>
        <w:t> </w:t>
      </w:r>
      <w:r>
        <w:rPr/>
        <w:t>people</w:t>
      </w:r>
      <w:r>
        <w:rPr>
          <w:spacing w:val="-8"/>
        </w:rPr>
        <w:t> </w:t>
      </w:r>
      <w:r>
        <w:rPr/>
        <w:t>are collectively</w:t>
      </w:r>
      <w:r>
        <w:rPr>
          <w:spacing w:val="-13"/>
        </w:rPr>
        <w:t> </w:t>
      </w:r>
      <w:r>
        <w:rPr/>
        <w:t>called</w:t>
      </w:r>
      <w:r>
        <w:rPr>
          <w:spacing w:val="-12"/>
        </w:rPr>
        <w:t> </w:t>
      </w:r>
      <w:r>
        <w:rPr/>
        <w:t>TB</w:t>
      </w:r>
      <w:r>
        <w:rPr>
          <w:spacing w:val="-13"/>
        </w:rPr>
        <w:t> </w:t>
      </w:r>
      <w:r>
        <w:rPr/>
        <w:t>risk</w:t>
      </w:r>
      <w:r>
        <w:rPr>
          <w:spacing w:val="-12"/>
        </w:rPr>
        <w:t> </w:t>
      </w:r>
      <w:r>
        <w:rPr/>
        <w:t>groups</w:t>
      </w:r>
      <w:r>
        <w:rPr>
          <w:spacing w:val="-13"/>
        </w:rPr>
        <w:t> </w:t>
      </w:r>
      <w:r>
        <w:rPr/>
        <w:t>or</w:t>
      </w:r>
      <w:r>
        <w:rPr>
          <w:spacing w:val="-12"/>
        </w:rPr>
        <w:t> </w:t>
      </w:r>
      <w:r>
        <w:rPr/>
        <w:t>vulnerable</w:t>
      </w:r>
      <w:r>
        <w:rPr>
          <w:spacing w:val="-13"/>
        </w:rPr>
        <w:t> </w:t>
      </w:r>
      <w:r>
        <w:rPr/>
        <w:t>populations.</w:t>
      </w:r>
    </w:p>
    <w:p>
      <w:pPr>
        <w:pStyle w:val="Heading3"/>
        <w:spacing w:before="152"/>
        <w:ind w:left="1051"/>
      </w:pPr>
      <w:bookmarkStart w:name="_bookmark60" w:id="61"/>
      <w:bookmarkEnd w:id="61"/>
      <w:r>
        <w:rPr>
          <w:b w:val="0"/>
        </w:rPr>
      </w:r>
      <w:r>
        <w:rPr>
          <w:color w:val="EC7C30"/>
          <w:spacing w:val="-2"/>
        </w:rPr>
        <w:t>Screening</w:t>
      </w:r>
      <w:r>
        <w:rPr>
          <w:color w:val="EC7C30"/>
          <w:spacing w:val="-13"/>
        </w:rPr>
        <w:t> </w:t>
      </w:r>
      <w:r>
        <w:rPr>
          <w:color w:val="EC7C30"/>
          <w:spacing w:val="-2"/>
        </w:rPr>
        <w:t>interventions</w:t>
      </w:r>
      <w:r>
        <w:rPr>
          <w:color w:val="EC7C30"/>
          <w:spacing w:val="-8"/>
        </w:rPr>
        <w:t> </w:t>
      </w:r>
      <w:r>
        <w:rPr>
          <w:color w:val="EC7C30"/>
          <w:spacing w:val="-2"/>
        </w:rPr>
        <w:t>for</w:t>
      </w:r>
      <w:r>
        <w:rPr>
          <w:color w:val="EC7C30"/>
          <w:spacing w:val="-12"/>
        </w:rPr>
        <w:t> </w:t>
      </w:r>
      <w:r>
        <w:rPr>
          <w:color w:val="EC7C30"/>
          <w:spacing w:val="-2"/>
        </w:rPr>
        <w:t>various</w:t>
      </w:r>
      <w:r>
        <w:rPr>
          <w:color w:val="EC7C30"/>
          <w:spacing w:val="-10"/>
        </w:rPr>
        <w:t> </w:t>
      </w:r>
      <w:r>
        <w:rPr>
          <w:color w:val="EC7C30"/>
          <w:spacing w:val="-2"/>
        </w:rPr>
        <w:t>TB</w:t>
      </w:r>
      <w:r>
        <w:rPr>
          <w:color w:val="EC7C30"/>
          <w:spacing w:val="-11"/>
        </w:rPr>
        <w:t> </w:t>
      </w:r>
      <w:r>
        <w:rPr>
          <w:color w:val="EC7C30"/>
          <w:spacing w:val="-2"/>
        </w:rPr>
        <w:t>risk</w:t>
      </w:r>
      <w:r>
        <w:rPr>
          <w:color w:val="EC7C30"/>
          <w:spacing w:val="-11"/>
        </w:rPr>
        <w:t> </w:t>
      </w:r>
      <w:r>
        <w:rPr>
          <w:color w:val="EC7C30"/>
          <w:spacing w:val="-2"/>
        </w:rPr>
        <w:t>groups</w:t>
      </w:r>
    </w:p>
    <w:p>
      <w:pPr>
        <w:pStyle w:val="Heading6"/>
        <w:spacing w:before="261"/>
        <w:ind w:left="1051"/>
      </w:pPr>
      <w:r>
        <w:rPr/>
        <w:t>Targeted</w:t>
      </w:r>
      <w:r>
        <w:rPr>
          <w:spacing w:val="-6"/>
        </w:rPr>
        <w:t> </w:t>
      </w:r>
      <w:r>
        <w:rPr/>
        <w:t>TB</w:t>
      </w:r>
      <w:r>
        <w:rPr>
          <w:spacing w:val="-6"/>
        </w:rPr>
        <w:t> </w:t>
      </w:r>
      <w:r>
        <w:rPr/>
        <w:t>screening</w:t>
      </w:r>
      <w:r>
        <w:rPr>
          <w:spacing w:val="-5"/>
        </w:rPr>
        <w:t> </w:t>
      </w:r>
      <w:r>
        <w:rPr>
          <w:spacing w:val="-2"/>
        </w:rPr>
        <w:t>approach</w:t>
      </w:r>
    </w:p>
    <w:p>
      <w:pPr>
        <w:pStyle w:val="BodyText"/>
        <w:spacing w:line="271" w:lineRule="auto" w:before="188"/>
        <w:ind w:left="1051" w:right="850"/>
        <w:jc w:val="both"/>
      </w:pPr>
      <w:r>
        <w:rPr>
          <w:spacing w:val="-4"/>
        </w:rPr>
        <w:t>Until recently, TB case detection in Zimbabwe has been largely passive, among persons presenting themselves </w:t>
      </w:r>
      <w:r>
        <w:rPr>
          <w:spacing w:val="-2"/>
        </w:rPr>
        <w:t>to</w:t>
      </w:r>
      <w:r>
        <w:rPr>
          <w:spacing w:val="-4"/>
        </w:rPr>
        <w:t> </w:t>
      </w:r>
      <w:r>
        <w:rPr>
          <w:spacing w:val="-2"/>
        </w:rPr>
        <w:t>health</w:t>
      </w:r>
      <w:r>
        <w:rPr>
          <w:spacing w:val="-3"/>
        </w:rPr>
        <w:t> </w:t>
      </w:r>
      <w:r>
        <w:rPr>
          <w:spacing w:val="-2"/>
        </w:rPr>
        <w:t>facilities. This</w:t>
      </w:r>
      <w:r>
        <w:rPr>
          <w:spacing w:val="-3"/>
        </w:rPr>
        <w:t> </w:t>
      </w:r>
      <w:r>
        <w:rPr>
          <w:spacing w:val="-2"/>
        </w:rPr>
        <w:t>strategy has</w:t>
      </w:r>
      <w:r>
        <w:rPr>
          <w:spacing w:val="-3"/>
        </w:rPr>
        <w:t> </w:t>
      </w:r>
      <w:r>
        <w:rPr>
          <w:spacing w:val="-2"/>
        </w:rPr>
        <w:t>worked sub-optimally and contributed to</w:t>
      </w:r>
      <w:r>
        <w:rPr>
          <w:spacing w:val="-3"/>
        </w:rPr>
        <w:t> </w:t>
      </w:r>
      <w:r>
        <w:rPr>
          <w:spacing w:val="-2"/>
        </w:rPr>
        <w:t>the current</w:t>
      </w:r>
      <w:r>
        <w:rPr>
          <w:spacing w:val="-3"/>
        </w:rPr>
        <w:t> </w:t>
      </w:r>
      <w:r>
        <w:rPr>
          <w:spacing w:val="-2"/>
        </w:rPr>
        <w:t>case detection</w:t>
      </w:r>
      <w:r>
        <w:rPr>
          <w:spacing w:val="-3"/>
        </w:rPr>
        <w:t> </w:t>
      </w:r>
      <w:r>
        <w:rPr>
          <w:spacing w:val="-2"/>
        </w:rPr>
        <w:t>gap, </w:t>
      </w:r>
      <w:r>
        <w:rPr/>
        <w:t>particularly</w:t>
      </w:r>
      <w:r>
        <w:rPr>
          <w:spacing w:val="-13"/>
        </w:rPr>
        <w:t> </w:t>
      </w:r>
      <w:r>
        <w:rPr/>
        <w:t>in</w:t>
      </w:r>
      <w:r>
        <w:rPr>
          <w:spacing w:val="-12"/>
        </w:rPr>
        <w:t> </w:t>
      </w:r>
      <w:r>
        <w:rPr/>
        <w:t>certain</w:t>
      </w:r>
      <w:r>
        <w:rPr>
          <w:spacing w:val="-13"/>
        </w:rPr>
        <w:t> </w:t>
      </w:r>
      <w:r>
        <w:rPr/>
        <w:t>vulnerable</w:t>
      </w:r>
      <w:r>
        <w:rPr>
          <w:spacing w:val="-12"/>
        </w:rPr>
        <w:t> </w:t>
      </w:r>
      <w:r>
        <w:rPr/>
        <w:t>populations.</w:t>
      </w:r>
      <w:r>
        <w:rPr>
          <w:spacing w:val="-13"/>
        </w:rPr>
        <w:t> </w:t>
      </w:r>
      <w:r>
        <w:rPr/>
        <w:t>Targeted</w:t>
      </w:r>
      <w:r>
        <w:rPr>
          <w:spacing w:val="-12"/>
        </w:rPr>
        <w:t> </w:t>
      </w:r>
      <w:r>
        <w:rPr/>
        <w:t>Screening</w:t>
      </w:r>
      <w:r>
        <w:rPr>
          <w:spacing w:val="-13"/>
        </w:rPr>
        <w:t> </w:t>
      </w:r>
      <w:r>
        <w:rPr/>
        <w:t>for</w:t>
      </w:r>
      <w:r>
        <w:rPr>
          <w:spacing w:val="-12"/>
        </w:rPr>
        <w:t> </w:t>
      </w:r>
      <w:r>
        <w:rPr/>
        <w:t>Active</w:t>
      </w:r>
      <w:r>
        <w:rPr>
          <w:spacing w:val="-13"/>
        </w:rPr>
        <w:t> </w:t>
      </w:r>
      <w:r>
        <w:rPr/>
        <w:t>TB</w:t>
      </w:r>
      <w:r>
        <w:rPr>
          <w:spacing w:val="-12"/>
        </w:rPr>
        <w:t> </w:t>
      </w:r>
      <w:r>
        <w:rPr/>
        <w:t>(TaS4TB)</w:t>
      </w:r>
      <w:r>
        <w:rPr>
          <w:spacing w:val="-13"/>
        </w:rPr>
        <w:t> </w:t>
      </w:r>
      <w:r>
        <w:rPr/>
        <w:t>among</w:t>
      </w:r>
      <w:r>
        <w:rPr>
          <w:spacing w:val="-12"/>
        </w:rPr>
        <w:t> </w:t>
      </w:r>
      <w:r>
        <w:rPr/>
        <w:t>high</w:t>
      </w:r>
      <w:r>
        <w:rPr>
          <w:spacing w:val="-13"/>
        </w:rPr>
        <w:t> </w:t>
      </w:r>
      <w:r>
        <w:rPr/>
        <w:t>risk </w:t>
      </w:r>
      <w:r>
        <w:rPr>
          <w:spacing w:val="-2"/>
        </w:rPr>
        <w:t>groups</w:t>
      </w:r>
      <w:r>
        <w:rPr>
          <w:spacing w:val="-11"/>
        </w:rPr>
        <w:t> </w:t>
      </w:r>
      <w:r>
        <w:rPr>
          <w:spacing w:val="-2"/>
        </w:rPr>
        <w:t>has</w:t>
      </w:r>
      <w:r>
        <w:rPr>
          <w:spacing w:val="-10"/>
        </w:rPr>
        <w:t> </w:t>
      </w:r>
      <w:r>
        <w:rPr>
          <w:spacing w:val="-2"/>
        </w:rPr>
        <w:t>been</w:t>
      </w:r>
      <w:r>
        <w:rPr>
          <w:spacing w:val="-11"/>
        </w:rPr>
        <w:t> </w:t>
      </w:r>
      <w:r>
        <w:rPr>
          <w:spacing w:val="-2"/>
        </w:rPr>
        <w:t>implemented</w:t>
      </w:r>
      <w:r>
        <w:rPr>
          <w:spacing w:val="-10"/>
        </w:rPr>
        <w:t> </w:t>
      </w:r>
      <w:r>
        <w:rPr>
          <w:spacing w:val="-2"/>
        </w:rPr>
        <w:t>in</w:t>
      </w:r>
      <w:r>
        <w:rPr>
          <w:spacing w:val="-11"/>
        </w:rPr>
        <w:t> </w:t>
      </w:r>
      <w:r>
        <w:rPr>
          <w:spacing w:val="-2"/>
        </w:rPr>
        <w:t>Zimbabwe</w:t>
      </w:r>
      <w:r>
        <w:rPr>
          <w:spacing w:val="-10"/>
        </w:rPr>
        <w:t> </w:t>
      </w:r>
      <w:r>
        <w:rPr>
          <w:spacing w:val="-2"/>
        </w:rPr>
        <w:t>since</w:t>
      </w:r>
      <w:r>
        <w:rPr>
          <w:spacing w:val="-11"/>
        </w:rPr>
        <w:t> </w:t>
      </w:r>
      <w:r>
        <w:rPr>
          <w:spacing w:val="-2"/>
        </w:rPr>
        <w:t>2018,</w:t>
      </w:r>
      <w:r>
        <w:rPr>
          <w:spacing w:val="-10"/>
        </w:rPr>
        <w:t> </w:t>
      </w:r>
      <w:r>
        <w:rPr>
          <w:spacing w:val="-2"/>
        </w:rPr>
        <w:t>with</w:t>
      </w:r>
      <w:r>
        <w:rPr>
          <w:spacing w:val="-11"/>
        </w:rPr>
        <w:t> </w:t>
      </w:r>
      <w:r>
        <w:rPr>
          <w:spacing w:val="-2"/>
        </w:rPr>
        <w:t>gradual</w:t>
      </w:r>
      <w:r>
        <w:rPr>
          <w:spacing w:val="-10"/>
        </w:rPr>
        <w:t> </w:t>
      </w:r>
      <w:r>
        <w:rPr>
          <w:spacing w:val="-2"/>
        </w:rPr>
        <w:t>decentralization</w:t>
      </w:r>
      <w:r>
        <w:rPr>
          <w:spacing w:val="-11"/>
        </w:rPr>
        <w:t> </w:t>
      </w:r>
      <w:r>
        <w:rPr>
          <w:spacing w:val="-2"/>
        </w:rPr>
        <w:t>of</w:t>
      </w:r>
      <w:r>
        <w:rPr>
          <w:spacing w:val="-10"/>
        </w:rPr>
        <w:t> </w:t>
      </w:r>
      <w:r>
        <w:rPr>
          <w:spacing w:val="-2"/>
        </w:rPr>
        <w:t>the</w:t>
      </w:r>
      <w:r>
        <w:rPr>
          <w:spacing w:val="-11"/>
        </w:rPr>
        <w:t> </w:t>
      </w:r>
      <w:r>
        <w:rPr>
          <w:spacing w:val="-2"/>
        </w:rPr>
        <w:t>intervention</w:t>
      </w:r>
      <w:r>
        <w:rPr>
          <w:spacing w:val="-10"/>
        </w:rPr>
        <w:t> </w:t>
      </w:r>
      <w:r>
        <w:rPr>
          <w:spacing w:val="-2"/>
        </w:rPr>
        <w:t>in</w:t>
      </w:r>
      <w:r>
        <w:rPr>
          <w:spacing w:val="-11"/>
        </w:rPr>
        <w:t> </w:t>
      </w:r>
      <w:r>
        <w:rPr>
          <w:spacing w:val="-2"/>
        </w:rPr>
        <w:t>an </w:t>
      </w:r>
      <w:r>
        <w:rPr/>
        <w:t>effort to find missed TB cases.</w:t>
      </w:r>
    </w:p>
    <w:p>
      <w:pPr>
        <w:pStyle w:val="BodyText"/>
        <w:spacing w:before="23"/>
      </w:pPr>
    </w:p>
    <w:p>
      <w:pPr>
        <w:spacing w:before="1"/>
        <w:ind w:left="1051" w:right="0" w:firstLine="0"/>
        <w:jc w:val="left"/>
        <w:rPr>
          <w:i/>
          <w:sz w:val="20"/>
        </w:rPr>
      </w:pPr>
      <w:bookmarkStart w:name="_bookmark61" w:id="62"/>
      <w:bookmarkEnd w:id="62"/>
      <w:r>
        <w:rPr/>
      </w:r>
      <w:r>
        <w:rPr>
          <w:i/>
          <w:color w:val="44536A"/>
          <w:w w:val="80"/>
          <w:sz w:val="20"/>
        </w:rPr>
        <w:t>Figure</w:t>
      </w:r>
      <w:r>
        <w:rPr>
          <w:i/>
          <w:color w:val="44536A"/>
          <w:sz w:val="20"/>
        </w:rPr>
        <w:t> </w:t>
      </w:r>
      <w:r>
        <w:rPr>
          <w:i/>
          <w:color w:val="44536A"/>
          <w:w w:val="80"/>
          <w:sz w:val="20"/>
        </w:rPr>
        <w:t>11:</w:t>
      </w:r>
      <w:r>
        <w:rPr>
          <w:i/>
          <w:color w:val="44536A"/>
          <w:spacing w:val="-1"/>
          <w:sz w:val="20"/>
        </w:rPr>
        <w:t> </w:t>
      </w:r>
      <w:r>
        <w:rPr>
          <w:i/>
          <w:color w:val="44536A"/>
          <w:w w:val="80"/>
          <w:sz w:val="20"/>
        </w:rPr>
        <w:t>Mobile</w:t>
      </w:r>
      <w:r>
        <w:rPr>
          <w:i/>
          <w:color w:val="44536A"/>
          <w:spacing w:val="-1"/>
          <w:sz w:val="20"/>
        </w:rPr>
        <w:t> </w:t>
      </w:r>
      <w:r>
        <w:rPr>
          <w:i/>
          <w:color w:val="44536A"/>
          <w:w w:val="80"/>
          <w:sz w:val="20"/>
        </w:rPr>
        <w:t>truck</w:t>
      </w:r>
      <w:r>
        <w:rPr>
          <w:i/>
          <w:color w:val="44536A"/>
          <w:spacing w:val="-1"/>
          <w:sz w:val="20"/>
        </w:rPr>
        <w:t> </w:t>
      </w:r>
      <w:r>
        <w:rPr>
          <w:i/>
          <w:color w:val="44536A"/>
          <w:w w:val="80"/>
          <w:sz w:val="20"/>
        </w:rPr>
        <w:t>equipped</w:t>
      </w:r>
      <w:r>
        <w:rPr>
          <w:i/>
          <w:color w:val="44536A"/>
          <w:sz w:val="20"/>
        </w:rPr>
        <w:t> </w:t>
      </w:r>
      <w:r>
        <w:rPr>
          <w:i/>
          <w:color w:val="44536A"/>
          <w:w w:val="80"/>
          <w:sz w:val="20"/>
        </w:rPr>
        <w:t>with</w:t>
      </w:r>
      <w:r>
        <w:rPr>
          <w:i/>
          <w:color w:val="44536A"/>
          <w:spacing w:val="1"/>
          <w:sz w:val="20"/>
        </w:rPr>
        <w:t> </w:t>
      </w:r>
      <w:r>
        <w:rPr>
          <w:i/>
          <w:color w:val="44536A"/>
          <w:w w:val="80"/>
          <w:sz w:val="20"/>
        </w:rPr>
        <w:t>X-ray</w:t>
      </w:r>
      <w:r>
        <w:rPr>
          <w:i/>
          <w:color w:val="44536A"/>
          <w:spacing w:val="1"/>
          <w:sz w:val="20"/>
        </w:rPr>
        <w:t> </w:t>
      </w:r>
      <w:r>
        <w:rPr>
          <w:i/>
          <w:color w:val="44536A"/>
          <w:w w:val="80"/>
          <w:sz w:val="20"/>
        </w:rPr>
        <w:t>and</w:t>
      </w:r>
      <w:r>
        <w:rPr>
          <w:i/>
          <w:color w:val="44536A"/>
          <w:sz w:val="20"/>
        </w:rPr>
        <w:t> </w:t>
      </w:r>
      <w:r>
        <w:rPr>
          <w:i/>
          <w:color w:val="44536A"/>
          <w:w w:val="80"/>
          <w:sz w:val="20"/>
        </w:rPr>
        <w:t>Xpert</w:t>
      </w:r>
      <w:r>
        <w:rPr>
          <w:i/>
          <w:color w:val="44536A"/>
          <w:sz w:val="20"/>
        </w:rPr>
        <w:t> </w:t>
      </w:r>
      <w:r>
        <w:rPr>
          <w:i/>
          <w:color w:val="44536A"/>
          <w:w w:val="80"/>
          <w:sz w:val="20"/>
        </w:rPr>
        <w:t>laboratory</w:t>
      </w:r>
      <w:r>
        <w:rPr>
          <w:i/>
          <w:color w:val="44536A"/>
          <w:sz w:val="20"/>
        </w:rPr>
        <w:t> </w:t>
      </w:r>
      <w:r>
        <w:rPr>
          <w:i/>
          <w:color w:val="44536A"/>
          <w:w w:val="80"/>
          <w:sz w:val="20"/>
        </w:rPr>
        <w:t>for</w:t>
      </w:r>
      <w:r>
        <w:rPr>
          <w:i/>
          <w:color w:val="44536A"/>
          <w:spacing w:val="2"/>
          <w:sz w:val="20"/>
        </w:rPr>
        <w:t> </w:t>
      </w:r>
      <w:r>
        <w:rPr>
          <w:i/>
          <w:color w:val="44536A"/>
          <w:w w:val="80"/>
          <w:sz w:val="20"/>
        </w:rPr>
        <w:t>Targeted</w:t>
      </w:r>
      <w:r>
        <w:rPr>
          <w:i/>
          <w:color w:val="44536A"/>
          <w:sz w:val="20"/>
        </w:rPr>
        <w:t> </w:t>
      </w:r>
      <w:r>
        <w:rPr>
          <w:i/>
          <w:color w:val="44536A"/>
          <w:w w:val="80"/>
          <w:sz w:val="20"/>
        </w:rPr>
        <w:t>active</w:t>
      </w:r>
      <w:r>
        <w:rPr>
          <w:i/>
          <w:color w:val="44536A"/>
          <w:spacing w:val="-1"/>
          <w:sz w:val="20"/>
        </w:rPr>
        <w:t> </w:t>
      </w:r>
      <w:r>
        <w:rPr>
          <w:i/>
          <w:color w:val="44536A"/>
          <w:w w:val="80"/>
          <w:sz w:val="20"/>
        </w:rPr>
        <w:t>TB</w:t>
      </w:r>
      <w:r>
        <w:rPr>
          <w:i/>
          <w:color w:val="44536A"/>
          <w:sz w:val="20"/>
        </w:rPr>
        <w:t> </w:t>
      </w:r>
      <w:r>
        <w:rPr>
          <w:i/>
          <w:color w:val="44536A"/>
          <w:w w:val="80"/>
          <w:sz w:val="20"/>
        </w:rPr>
        <w:t>cases</w:t>
      </w:r>
      <w:r>
        <w:rPr>
          <w:i/>
          <w:color w:val="44536A"/>
          <w:spacing w:val="-1"/>
          <w:sz w:val="20"/>
        </w:rPr>
        <w:t> </w:t>
      </w:r>
      <w:r>
        <w:rPr>
          <w:i/>
          <w:color w:val="44536A"/>
          <w:w w:val="80"/>
          <w:sz w:val="20"/>
        </w:rPr>
        <w:t>finding</w:t>
      </w:r>
      <w:r>
        <w:rPr>
          <w:i/>
          <w:color w:val="44536A"/>
          <w:sz w:val="20"/>
        </w:rPr>
        <w:t> </w:t>
      </w:r>
      <w:r>
        <w:rPr>
          <w:i/>
          <w:color w:val="44536A"/>
          <w:w w:val="80"/>
          <w:sz w:val="20"/>
        </w:rPr>
        <w:t>in</w:t>
      </w:r>
      <w:r>
        <w:rPr>
          <w:i/>
          <w:color w:val="44536A"/>
          <w:spacing w:val="-1"/>
          <w:sz w:val="20"/>
        </w:rPr>
        <w:t> </w:t>
      </w:r>
      <w:r>
        <w:rPr>
          <w:i/>
          <w:color w:val="44536A"/>
          <w:spacing w:val="-2"/>
          <w:w w:val="80"/>
          <w:sz w:val="20"/>
        </w:rPr>
        <w:t>Zimbabwe</w:t>
      </w:r>
    </w:p>
    <w:p>
      <w:pPr>
        <w:pStyle w:val="BodyText"/>
        <w:spacing w:before="11"/>
        <w:rPr>
          <w:i/>
          <w:sz w:val="18"/>
        </w:rPr>
      </w:pPr>
      <w:r>
        <w:rPr>
          <w:i/>
          <w:sz w:val="18"/>
        </w:rPr>
        <w:drawing>
          <wp:anchor distT="0" distB="0" distL="0" distR="0" allowOverlap="1" layoutInCell="1" locked="0" behindDoc="1" simplePos="0" relativeHeight="487603712">
            <wp:simplePos x="0" y="0"/>
            <wp:positionH relativeFrom="page">
              <wp:posOffset>1476375</wp:posOffset>
            </wp:positionH>
            <wp:positionV relativeFrom="paragraph">
              <wp:posOffset>153689</wp:posOffset>
            </wp:positionV>
            <wp:extent cx="3995800" cy="2208656"/>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61" cstate="print"/>
                    <a:stretch>
                      <a:fillRect/>
                    </a:stretch>
                  </pic:blipFill>
                  <pic:spPr>
                    <a:xfrm>
                      <a:off x="0" y="0"/>
                      <a:ext cx="3995800" cy="2208656"/>
                    </a:xfrm>
                    <a:prstGeom prst="rect">
                      <a:avLst/>
                    </a:prstGeom>
                  </pic:spPr>
                </pic:pic>
              </a:graphicData>
            </a:graphic>
          </wp:anchor>
        </w:drawing>
      </w:r>
    </w:p>
    <w:p>
      <w:pPr>
        <w:pStyle w:val="BodyText"/>
        <w:spacing w:line="268" w:lineRule="auto" w:before="142"/>
        <w:ind w:left="1051" w:right="852"/>
        <w:jc w:val="both"/>
      </w:pPr>
      <w:r>
        <w:rPr>
          <w:spacing w:val="-4"/>
        </w:rPr>
        <w:t>The intervention</w:t>
      </w:r>
      <w:r>
        <w:rPr>
          <w:spacing w:val="-6"/>
        </w:rPr>
        <w:t> </w:t>
      </w:r>
      <w:r>
        <w:rPr>
          <w:spacing w:val="-4"/>
        </w:rPr>
        <w:t>involves</w:t>
      </w:r>
      <w:r>
        <w:rPr>
          <w:spacing w:val="-6"/>
        </w:rPr>
        <w:t> </w:t>
      </w:r>
      <w:r>
        <w:rPr>
          <w:spacing w:val="-4"/>
        </w:rPr>
        <w:t>use of</w:t>
      </w:r>
      <w:r>
        <w:rPr>
          <w:spacing w:val="-5"/>
        </w:rPr>
        <w:t> </w:t>
      </w:r>
      <w:r>
        <w:rPr>
          <w:spacing w:val="-4"/>
        </w:rPr>
        <w:t>mobile x-ray trucks</w:t>
      </w:r>
      <w:r>
        <w:rPr>
          <w:spacing w:val="-6"/>
        </w:rPr>
        <w:t> </w:t>
      </w:r>
      <w:r>
        <w:rPr>
          <w:spacing w:val="-4"/>
        </w:rPr>
        <w:t>equipped with</w:t>
      </w:r>
      <w:r>
        <w:rPr>
          <w:spacing w:val="-7"/>
        </w:rPr>
        <w:t> </w:t>
      </w:r>
      <w:r>
        <w:rPr>
          <w:spacing w:val="-4"/>
        </w:rPr>
        <w:t>laboratory diagnostic</w:t>
      </w:r>
      <w:r>
        <w:rPr>
          <w:spacing w:val="-5"/>
        </w:rPr>
        <w:t> </w:t>
      </w:r>
      <w:r>
        <w:rPr>
          <w:spacing w:val="-4"/>
        </w:rPr>
        <w:t>equipment onsite</w:t>
      </w:r>
      <w:r>
        <w:rPr>
          <w:spacing w:val="-5"/>
        </w:rPr>
        <w:t> </w:t>
      </w:r>
      <w:r>
        <w:rPr>
          <w:spacing w:val="-4"/>
        </w:rPr>
        <w:t>and implemented as</w:t>
      </w:r>
      <w:r>
        <w:rPr>
          <w:spacing w:val="-6"/>
        </w:rPr>
        <w:t> </w:t>
      </w:r>
      <w:r>
        <w:rPr>
          <w:spacing w:val="-4"/>
        </w:rPr>
        <w:t>a community outreach</w:t>
      </w:r>
      <w:r>
        <w:rPr>
          <w:spacing w:val="-6"/>
        </w:rPr>
        <w:t> </w:t>
      </w:r>
      <w:r>
        <w:rPr>
          <w:spacing w:val="-4"/>
        </w:rPr>
        <w:t>service.</w:t>
      </w:r>
      <w:r>
        <w:rPr>
          <w:spacing w:val="-8"/>
        </w:rPr>
        <w:t> </w:t>
      </w:r>
      <w:r>
        <w:rPr>
          <w:spacing w:val="-4"/>
        </w:rPr>
        <w:t>Screening</w:t>
      </w:r>
      <w:r>
        <w:rPr>
          <w:spacing w:val="-5"/>
        </w:rPr>
        <w:t> </w:t>
      </w:r>
      <w:r>
        <w:rPr>
          <w:spacing w:val="-4"/>
        </w:rPr>
        <w:t>of other conditions</w:t>
      </w:r>
      <w:r>
        <w:rPr>
          <w:spacing w:val="-6"/>
        </w:rPr>
        <w:t> </w:t>
      </w:r>
      <w:r>
        <w:rPr>
          <w:spacing w:val="-4"/>
        </w:rPr>
        <w:t>is</w:t>
      </w:r>
      <w:r>
        <w:rPr>
          <w:spacing w:val="-6"/>
        </w:rPr>
        <w:t> </w:t>
      </w:r>
      <w:r>
        <w:rPr>
          <w:spacing w:val="-4"/>
        </w:rPr>
        <w:t>also</w:t>
      </w:r>
      <w:r>
        <w:rPr>
          <w:spacing w:val="-6"/>
        </w:rPr>
        <w:t> </w:t>
      </w:r>
      <w:r>
        <w:rPr>
          <w:spacing w:val="-4"/>
        </w:rPr>
        <w:t>integrated into</w:t>
      </w:r>
      <w:r>
        <w:rPr>
          <w:spacing w:val="-6"/>
        </w:rPr>
        <w:t> </w:t>
      </w:r>
      <w:r>
        <w:rPr>
          <w:spacing w:val="-4"/>
        </w:rPr>
        <w:t>the service. </w:t>
      </w:r>
      <w:r>
        <w:rPr/>
        <w:t>These include, but not limited to, HIV testing, screening for diabetes, hypertension and identification of </w:t>
      </w:r>
      <w:r>
        <w:rPr>
          <w:spacing w:val="-4"/>
        </w:rPr>
        <w:t>patients</w:t>
      </w:r>
      <w:r>
        <w:rPr>
          <w:spacing w:val="-5"/>
        </w:rPr>
        <w:t> </w:t>
      </w:r>
      <w:r>
        <w:rPr>
          <w:spacing w:val="-4"/>
        </w:rPr>
        <w:t>eligible for common</w:t>
      </w:r>
      <w:r>
        <w:rPr>
          <w:spacing w:val="-5"/>
        </w:rPr>
        <w:t> </w:t>
      </w:r>
      <w:r>
        <w:rPr>
          <w:spacing w:val="-4"/>
        </w:rPr>
        <w:t>cancer screening (breast,</w:t>
      </w:r>
      <w:r>
        <w:rPr>
          <w:spacing w:val="-5"/>
        </w:rPr>
        <w:t> </w:t>
      </w:r>
      <w:r>
        <w:rPr>
          <w:spacing w:val="-4"/>
        </w:rPr>
        <w:t>prostate and cervical cancers).</w:t>
      </w:r>
      <w:r>
        <w:rPr>
          <w:spacing w:val="-5"/>
        </w:rPr>
        <w:t> </w:t>
      </w:r>
      <w:r>
        <w:rPr>
          <w:spacing w:val="-4"/>
        </w:rPr>
        <w:t>COVID 19 screening has </w:t>
      </w:r>
      <w:r>
        <w:rPr/>
        <w:t>also</w:t>
      </w:r>
      <w:r>
        <w:rPr>
          <w:spacing w:val="-1"/>
        </w:rPr>
        <w:t> </w:t>
      </w:r>
      <w:r>
        <w:rPr/>
        <w:t>been</w:t>
      </w:r>
      <w:r>
        <w:rPr>
          <w:spacing w:val="-1"/>
        </w:rPr>
        <w:t> </w:t>
      </w:r>
      <w:r>
        <w:rPr/>
        <w:t>integrated into</w:t>
      </w:r>
      <w:r>
        <w:rPr>
          <w:spacing w:val="-1"/>
        </w:rPr>
        <w:t> </w:t>
      </w:r>
      <w:r>
        <w:rPr/>
        <w:t>the intervention package.</w:t>
      </w:r>
    </w:p>
    <w:p>
      <w:pPr>
        <w:pStyle w:val="Heading6"/>
        <w:spacing w:before="167"/>
        <w:ind w:left="1051"/>
      </w:pPr>
      <w:r>
        <w:rPr/>
        <w:t>Objectives</w:t>
      </w:r>
      <w:r>
        <w:rPr>
          <w:spacing w:val="-8"/>
        </w:rPr>
        <w:t> </w:t>
      </w:r>
      <w:r>
        <w:rPr/>
        <w:t>of</w:t>
      </w:r>
      <w:r>
        <w:rPr>
          <w:spacing w:val="-9"/>
        </w:rPr>
        <w:t> </w:t>
      </w:r>
      <w:r>
        <w:rPr/>
        <w:t>targeted</w:t>
      </w:r>
      <w:r>
        <w:rPr>
          <w:spacing w:val="-8"/>
        </w:rPr>
        <w:t> </w:t>
      </w:r>
      <w:r>
        <w:rPr/>
        <w:t>screening</w:t>
      </w:r>
      <w:r>
        <w:rPr>
          <w:spacing w:val="-7"/>
        </w:rPr>
        <w:t> </w:t>
      </w:r>
      <w:r>
        <w:rPr/>
        <w:t>of</w:t>
      </w:r>
      <w:r>
        <w:rPr>
          <w:spacing w:val="-9"/>
        </w:rPr>
        <w:t> </w:t>
      </w:r>
      <w:r>
        <w:rPr/>
        <w:t>TB</w:t>
      </w:r>
      <w:r>
        <w:rPr>
          <w:spacing w:val="-9"/>
        </w:rPr>
        <w:t> </w:t>
      </w:r>
      <w:r>
        <w:rPr/>
        <w:t>risk</w:t>
      </w:r>
      <w:r>
        <w:rPr>
          <w:spacing w:val="-8"/>
        </w:rPr>
        <w:t> </w:t>
      </w:r>
      <w:r>
        <w:rPr>
          <w:spacing w:val="-2"/>
        </w:rPr>
        <w:t>populations</w:t>
      </w:r>
    </w:p>
    <w:p>
      <w:pPr>
        <w:pStyle w:val="ListParagraph"/>
        <w:numPr>
          <w:ilvl w:val="0"/>
          <w:numId w:val="48"/>
        </w:numPr>
        <w:tabs>
          <w:tab w:pos="1410" w:val="left" w:leader="none"/>
        </w:tabs>
        <w:spacing w:line="240" w:lineRule="auto" w:before="188" w:after="0"/>
        <w:ind w:left="1410" w:right="0" w:hanging="359"/>
        <w:jc w:val="left"/>
        <w:rPr>
          <w:sz w:val="20"/>
        </w:rPr>
      </w:pPr>
      <w:r>
        <w:rPr>
          <w:spacing w:val="-4"/>
          <w:sz w:val="20"/>
        </w:rPr>
        <w:t>To increase</w:t>
      </w:r>
      <w:r>
        <w:rPr>
          <w:spacing w:val="-2"/>
          <w:sz w:val="20"/>
        </w:rPr>
        <w:t> </w:t>
      </w:r>
      <w:r>
        <w:rPr>
          <w:spacing w:val="-4"/>
          <w:sz w:val="20"/>
        </w:rPr>
        <w:t>awareness and</w:t>
      </w:r>
      <w:r>
        <w:rPr>
          <w:spacing w:val="-2"/>
          <w:sz w:val="20"/>
        </w:rPr>
        <w:t> </w:t>
      </w:r>
      <w:r>
        <w:rPr>
          <w:spacing w:val="-4"/>
          <w:sz w:val="20"/>
        </w:rPr>
        <w:t>generate</w:t>
      </w:r>
      <w:r>
        <w:rPr>
          <w:spacing w:val="-3"/>
          <w:sz w:val="20"/>
        </w:rPr>
        <w:t> </w:t>
      </w:r>
      <w:r>
        <w:rPr>
          <w:spacing w:val="-4"/>
          <w:sz w:val="20"/>
        </w:rPr>
        <w:t>demand</w:t>
      </w:r>
      <w:r>
        <w:rPr>
          <w:spacing w:val="-2"/>
          <w:sz w:val="20"/>
        </w:rPr>
        <w:t> </w:t>
      </w:r>
      <w:r>
        <w:rPr>
          <w:spacing w:val="-4"/>
          <w:sz w:val="20"/>
        </w:rPr>
        <w:t>for</w:t>
      </w:r>
      <w:r>
        <w:rPr>
          <w:spacing w:val="-2"/>
          <w:sz w:val="20"/>
        </w:rPr>
        <w:t> </w:t>
      </w:r>
      <w:r>
        <w:rPr>
          <w:spacing w:val="-4"/>
          <w:sz w:val="20"/>
        </w:rPr>
        <w:t>TB screening among communities with high</w:t>
      </w:r>
      <w:r>
        <w:rPr>
          <w:spacing w:val="-2"/>
          <w:sz w:val="20"/>
        </w:rPr>
        <w:t> </w:t>
      </w:r>
      <w:r>
        <w:rPr>
          <w:spacing w:val="-4"/>
          <w:sz w:val="20"/>
        </w:rPr>
        <w:t>risk</w:t>
      </w:r>
      <w:r>
        <w:rPr>
          <w:spacing w:val="-3"/>
          <w:sz w:val="20"/>
        </w:rPr>
        <w:t> </w:t>
      </w:r>
      <w:r>
        <w:rPr>
          <w:spacing w:val="-4"/>
          <w:sz w:val="20"/>
        </w:rPr>
        <w:t>for</w:t>
      </w:r>
      <w:r>
        <w:rPr>
          <w:spacing w:val="-3"/>
          <w:sz w:val="20"/>
        </w:rPr>
        <w:t> </w:t>
      </w:r>
      <w:r>
        <w:rPr>
          <w:spacing w:val="-5"/>
          <w:sz w:val="20"/>
        </w:rPr>
        <w:t>TB.</w:t>
      </w:r>
    </w:p>
    <w:p>
      <w:pPr>
        <w:pStyle w:val="ListParagraph"/>
        <w:numPr>
          <w:ilvl w:val="0"/>
          <w:numId w:val="48"/>
        </w:numPr>
        <w:tabs>
          <w:tab w:pos="1410" w:val="left" w:leader="none"/>
        </w:tabs>
        <w:spacing w:line="240" w:lineRule="auto" w:before="29" w:after="0"/>
        <w:ind w:left="1410" w:right="0" w:hanging="359"/>
        <w:jc w:val="left"/>
        <w:rPr>
          <w:sz w:val="20"/>
        </w:rPr>
      </w:pPr>
      <w:r>
        <w:rPr>
          <w:spacing w:val="-2"/>
          <w:sz w:val="20"/>
        </w:rPr>
        <w:t>To</w:t>
      </w:r>
      <w:r>
        <w:rPr>
          <w:spacing w:val="-10"/>
          <w:sz w:val="20"/>
        </w:rPr>
        <w:t> </w:t>
      </w:r>
      <w:r>
        <w:rPr>
          <w:spacing w:val="-2"/>
          <w:sz w:val="20"/>
        </w:rPr>
        <w:t>screen</w:t>
      </w:r>
      <w:r>
        <w:rPr>
          <w:spacing w:val="-9"/>
          <w:sz w:val="20"/>
        </w:rPr>
        <w:t> </w:t>
      </w:r>
      <w:r>
        <w:rPr>
          <w:spacing w:val="-2"/>
          <w:sz w:val="20"/>
        </w:rPr>
        <w:t>and</w:t>
      </w:r>
      <w:r>
        <w:rPr>
          <w:spacing w:val="-8"/>
          <w:sz w:val="20"/>
        </w:rPr>
        <w:t> </w:t>
      </w:r>
      <w:r>
        <w:rPr>
          <w:spacing w:val="-2"/>
          <w:sz w:val="20"/>
        </w:rPr>
        <w:t>diagnose</w:t>
      </w:r>
      <w:r>
        <w:rPr>
          <w:spacing w:val="-8"/>
          <w:sz w:val="20"/>
        </w:rPr>
        <w:t> </w:t>
      </w:r>
      <w:r>
        <w:rPr>
          <w:spacing w:val="-2"/>
          <w:sz w:val="20"/>
        </w:rPr>
        <w:t>TB</w:t>
      </w:r>
      <w:r>
        <w:rPr>
          <w:spacing w:val="-9"/>
          <w:sz w:val="20"/>
        </w:rPr>
        <w:t> </w:t>
      </w:r>
      <w:r>
        <w:rPr>
          <w:spacing w:val="-2"/>
          <w:sz w:val="20"/>
        </w:rPr>
        <w:t>in</w:t>
      </w:r>
      <w:r>
        <w:rPr>
          <w:spacing w:val="-10"/>
          <w:sz w:val="20"/>
        </w:rPr>
        <w:t> </w:t>
      </w:r>
      <w:r>
        <w:rPr>
          <w:spacing w:val="-2"/>
          <w:sz w:val="20"/>
        </w:rPr>
        <w:t>communities</w:t>
      </w:r>
      <w:r>
        <w:rPr>
          <w:spacing w:val="-9"/>
          <w:sz w:val="20"/>
        </w:rPr>
        <w:t> </w:t>
      </w:r>
      <w:r>
        <w:rPr>
          <w:spacing w:val="-2"/>
          <w:sz w:val="20"/>
        </w:rPr>
        <w:t>that</w:t>
      </w:r>
      <w:r>
        <w:rPr>
          <w:spacing w:val="-10"/>
          <w:sz w:val="20"/>
        </w:rPr>
        <w:t> </w:t>
      </w:r>
      <w:r>
        <w:rPr>
          <w:spacing w:val="-2"/>
          <w:sz w:val="20"/>
        </w:rPr>
        <w:t>have</w:t>
      </w:r>
      <w:r>
        <w:rPr>
          <w:spacing w:val="-7"/>
          <w:sz w:val="20"/>
        </w:rPr>
        <w:t> </w:t>
      </w:r>
      <w:r>
        <w:rPr>
          <w:spacing w:val="-2"/>
          <w:sz w:val="20"/>
        </w:rPr>
        <w:t>a</w:t>
      </w:r>
      <w:r>
        <w:rPr>
          <w:spacing w:val="-9"/>
          <w:sz w:val="20"/>
        </w:rPr>
        <w:t> </w:t>
      </w:r>
      <w:r>
        <w:rPr>
          <w:spacing w:val="-2"/>
          <w:sz w:val="20"/>
        </w:rPr>
        <w:t>high</w:t>
      </w:r>
      <w:r>
        <w:rPr>
          <w:spacing w:val="-9"/>
          <w:sz w:val="20"/>
        </w:rPr>
        <w:t> </w:t>
      </w:r>
      <w:r>
        <w:rPr>
          <w:spacing w:val="-2"/>
          <w:sz w:val="20"/>
        </w:rPr>
        <w:t>risk</w:t>
      </w:r>
      <w:r>
        <w:rPr>
          <w:spacing w:val="-9"/>
          <w:sz w:val="20"/>
        </w:rPr>
        <w:t> </w:t>
      </w:r>
      <w:r>
        <w:rPr>
          <w:spacing w:val="-2"/>
          <w:sz w:val="20"/>
        </w:rPr>
        <w:t>of</w:t>
      </w:r>
      <w:r>
        <w:rPr>
          <w:spacing w:val="-9"/>
          <w:sz w:val="20"/>
        </w:rPr>
        <w:t> </w:t>
      </w:r>
      <w:r>
        <w:rPr>
          <w:spacing w:val="-5"/>
          <w:sz w:val="20"/>
        </w:rPr>
        <w:t>TB.</w:t>
      </w:r>
    </w:p>
    <w:p>
      <w:pPr>
        <w:pStyle w:val="ListParagraph"/>
        <w:numPr>
          <w:ilvl w:val="0"/>
          <w:numId w:val="48"/>
        </w:numPr>
        <w:tabs>
          <w:tab w:pos="1411" w:val="left" w:leader="none"/>
        </w:tabs>
        <w:spacing w:line="271" w:lineRule="auto" w:before="29" w:after="0"/>
        <w:ind w:left="1411" w:right="857" w:hanging="360"/>
        <w:jc w:val="left"/>
        <w:rPr>
          <w:sz w:val="20"/>
        </w:rPr>
      </w:pPr>
      <w:r>
        <w:rPr>
          <w:sz w:val="20"/>
        </w:rPr>
        <w:t>To</w:t>
      </w:r>
      <w:r>
        <w:rPr>
          <w:spacing w:val="-5"/>
          <w:sz w:val="20"/>
        </w:rPr>
        <w:t> </w:t>
      </w:r>
      <w:r>
        <w:rPr>
          <w:sz w:val="20"/>
        </w:rPr>
        <w:t>link</w:t>
      </w:r>
      <w:r>
        <w:rPr>
          <w:spacing w:val="-4"/>
          <w:sz w:val="20"/>
        </w:rPr>
        <w:t> </w:t>
      </w:r>
      <w:r>
        <w:rPr>
          <w:sz w:val="20"/>
        </w:rPr>
        <w:t>all</w:t>
      </w:r>
      <w:r>
        <w:rPr>
          <w:spacing w:val="-2"/>
          <w:sz w:val="20"/>
        </w:rPr>
        <w:t> </w:t>
      </w:r>
      <w:r>
        <w:rPr>
          <w:sz w:val="20"/>
        </w:rPr>
        <w:t>people</w:t>
      </w:r>
      <w:r>
        <w:rPr>
          <w:spacing w:val="-3"/>
          <w:sz w:val="20"/>
        </w:rPr>
        <w:t> </w:t>
      </w:r>
      <w:r>
        <w:rPr>
          <w:sz w:val="20"/>
        </w:rPr>
        <w:t>diagnosed</w:t>
      </w:r>
      <w:r>
        <w:rPr>
          <w:spacing w:val="-3"/>
          <w:sz w:val="20"/>
        </w:rPr>
        <w:t> </w:t>
      </w:r>
      <w:r>
        <w:rPr>
          <w:sz w:val="20"/>
        </w:rPr>
        <w:t>with</w:t>
      </w:r>
      <w:r>
        <w:rPr>
          <w:spacing w:val="-3"/>
          <w:sz w:val="20"/>
        </w:rPr>
        <w:t> </w:t>
      </w:r>
      <w:r>
        <w:rPr>
          <w:sz w:val="20"/>
        </w:rPr>
        <w:t>TB</w:t>
      </w:r>
      <w:r>
        <w:rPr>
          <w:spacing w:val="-4"/>
          <w:sz w:val="20"/>
        </w:rPr>
        <w:t> </w:t>
      </w:r>
      <w:r>
        <w:rPr>
          <w:sz w:val="20"/>
        </w:rPr>
        <w:t>and</w:t>
      </w:r>
      <w:r>
        <w:rPr>
          <w:spacing w:val="-3"/>
          <w:sz w:val="20"/>
        </w:rPr>
        <w:t> </w:t>
      </w:r>
      <w:r>
        <w:rPr>
          <w:sz w:val="20"/>
        </w:rPr>
        <w:t>all miners</w:t>
      </w:r>
      <w:r>
        <w:rPr>
          <w:spacing w:val="-5"/>
          <w:sz w:val="20"/>
        </w:rPr>
        <w:t> </w:t>
      </w:r>
      <w:r>
        <w:rPr>
          <w:sz w:val="20"/>
        </w:rPr>
        <w:t>diagnosed</w:t>
      </w:r>
      <w:r>
        <w:rPr>
          <w:spacing w:val="-3"/>
          <w:sz w:val="20"/>
        </w:rPr>
        <w:t> </w:t>
      </w:r>
      <w:r>
        <w:rPr>
          <w:sz w:val="20"/>
        </w:rPr>
        <w:t>with</w:t>
      </w:r>
      <w:r>
        <w:rPr>
          <w:spacing w:val="-3"/>
          <w:sz w:val="20"/>
        </w:rPr>
        <w:t> </w:t>
      </w:r>
      <w:r>
        <w:rPr>
          <w:sz w:val="20"/>
        </w:rPr>
        <w:t>silicosis</w:t>
      </w:r>
      <w:r>
        <w:rPr>
          <w:spacing w:val="-3"/>
          <w:sz w:val="20"/>
        </w:rPr>
        <w:t> </w:t>
      </w:r>
      <w:r>
        <w:rPr>
          <w:sz w:val="20"/>
        </w:rPr>
        <w:t>with</w:t>
      </w:r>
      <w:r>
        <w:rPr>
          <w:spacing w:val="-2"/>
          <w:sz w:val="20"/>
        </w:rPr>
        <w:t> </w:t>
      </w:r>
      <w:r>
        <w:rPr>
          <w:sz w:val="20"/>
        </w:rPr>
        <w:t>primary</w:t>
      </w:r>
      <w:r>
        <w:rPr>
          <w:spacing w:val="-4"/>
          <w:sz w:val="20"/>
        </w:rPr>
        <w:t> </w:t>
      </w:r>
      <w:r>
        <w:rPr>
          <w:sz w:val="20"/>
        </w:rPr>
        <w:t>health</w:t>
      </w:r>
      <w:r>
        <w:rPr>
          <w:spacing w:val="-4"/>
          <w:sz w:val="20"/>
        </w:rPr>
        <w:t> </w:t>
      </w:r>
      <w:r>
        <w:rPr>
          <w:sz w:val="20"/>
        </w:rPr>
        <w:t>care services</w:t>
      </w:r>
      <w:r>
        <w:rPr>
          <w:spacing w:val="-7"/>
          <w:sz w:val="20"/>
        </w:rPr>
        <w:t> </w:t>
      </w:r>
      <w:r>
        <w:rPr>
          <w:sz w:val="20"/>
        </w:rPr>
        <w:t>and</w:t>
      </w:r>
      <w:r>
        <w:rPr>
          <w:spacing w:val="-5"/>
          <w:sz w:val="20"/>
        </w:rPr>
        <w:t> </w:t>
      </w:r>
      <w:r>
        <w:rPr>
          <w:sz w:val="20"/>
        </w:rPr>
        <w:t>ensure</w:t>
      </w:r>
      <w:r>
        <w:rPr>
          <w:spacing w:val="-5"/>
          <w:sz w:val="20"/>
        </w:rPr>
        <w:t> </w:t>
      </w:r>
      <w:r>
        <w:rPr>
          <w:sz w:val="20"/>
        </w:rPr>
        <w:t>that</w:t>
      </w:r>
      <w:r>
        <w:rPr>
          <w:spacing w:val="-7"/>
          <w:sz w:val="20"/>
        </w:rPr>
        <w:t> </w:t>
      </w:r>
      <w:r>
        <w:rPr>
          <w:sz w:val="20"/>
        </w:rPr>
        <w:t>they</w:t>
      </w:r>
      <w:r>
        <w:rPr>
          <w:spacing w:val="-5"/>
          <w:sz w:val="20"/>
        </w:rPr>
        <w:t> </w:t>
      </w:r>
      <w:r>
        <w:rPr>
          <w:sz w:val="20"/>
        </w:rPr>
        <w:t>are</w:t>
      </w:r>
      <w:r>
        <w:rPr>
          <w:spacing w:val="-5"/>
          <w:sz w:val="20"/>
        </w:rPr>
        <w:t> </w:t>
      </w:r>
      <w:r>
        <w:rPr>
          <w:sz w:val="20"/>
        </w:rPr>
        <w:t>promptly</w:t>
      </w:r>
      <w:r>
        <w:rPr>
          <w:spacing w:val="-5"/>
          <w:sz w:val="20"/>
        </w:rPr>
        <w:t> </w:t>
      </w:r>
      <w:r>
        <w:rPr>
          <w:sz w:val="20"/>
        </w:rPr>
        <w:t>initiated</w:t>
      </w:r>
      <w:r>
        <w:rPr>
          <w:spacing w:val="-5"/>
          <w:sz w:val="20"/>
        </w:rPr>
        <w:t> </w:t>
      </w:r>
      <w:r>
        <w:rPr>
          <w:sz w:val="20"/>
        </w:rPr>
        <w:t>on</w:t>
      </w:r>
      <w:r>
        <w:rPr>
          <w:spacing w:val="-7"/>
          <w:sz w:val="20"/>
        </w:rPr>
        <w:t> </w:t>
      </w:r>
      <w:r>
        <w:rPr>
          <w:sz w:val="20"/>
        </w:rPr>
        <w:t>appropriate</w:t>
      </w:r>
      <w:r>
        <w:rPr>
          <w:spacing w:val="-6"/>
          <w:sz w:val="20"/>
        </w:rPr>
        <w:t> </w:t>
      </w:r>
      <w:r>
        <w:rPr>
          <w:sz w:val="20"/>
        </w:rPr>
        <w:t>TB</w:t>
      </w:r>
      <w:r>
        <w:rPr>
          <w:spacing w:val="-7"/>
          <w:sz w:val="20"/>
        </w:rPr>
        <w:t> </w:t>
      </w:r>
      <w:r>
        <w:rPr>
          <w:sz w:val="20"/>
        </w:rPr>
        <w:t>treatment</w:t>
      </w:r>
      <w:r>
        <w:rPr>
          <w:spacing w:val="-7"/>
          <w:sz w:val="20"/>
        </w:rPr>
        <w:t> </w:t>
      </w:r>
      <w:r>
        <w:rPr>
          <w:sz w:val="20"/>
        </w:rPr>
        <w:t>and</w:t>
      </w:r>
      <w:r>
        <w:rPr>
          <w:spacing w:val="-5"/>
          <w:sz w:val="20"/>
        </w:rPr>
        <w:t> </w:t>
      </w:r>
      <w:r>
        <w:rPr>
          <w:sz w:val="20"/>
        </w:rPr>
        <w:t>TPT.</w:t>
      </w:r>
    </w:p>
    <w:p>
      <w:pPr>
        <w:pStyle w:val="ListParagraph"/>
        <w:numPr>
          <w:ilvl w:val="0"/>
          <w:numId w:val="48"/>
        </w:numPr>
        <w:tabs>
          <w:tab w:pos="1410" w:val="left" w:leader="none"/>
        </w:tabs>
        <w:spacing w:line="229" w:lineRule="exact" w:before="0" w:after="0"/>
        <w:ind w:left="1410" w:right="0" w:hanging="359"/>
        <w:jc w:val="left"/>
        <w:rPr>
          <w:sz w:val="20"/>
        </w:rPr>
      </w:pPr>
      <w:r>
        <w:rPr>
          <w:spacing w:val="-2"/>
          <w:sz w:val="20"/>
        </w:rPr>
        <w:t>To</w:t>
      </w:r>
      <w:r>
        <w:rPr>
          <w:spacing w:val="-10"/>
          <w:sz w:val="20"/>
        </w:rPr>
        <w:t> </w:t>
      </w:r>
      <w:r>
        <w:rPr>
          <w:spacing w:val="-2"/>
          <w:sz w:val="20"/>
        </w:rPr>
        <w:t>reduce</w:t>
      </w:r>
      <w:r>
        <w:rPr>
          <w:spacing w:val="-7"/>
          <w:sz w:val="20"/>
        </w:rPr>
        <w:t> </w:t>
      </w:r>
      <w:r>
        <w:rPr>
          <w:spacing w:val="-2"/>
          <w:sz w:val="20"/>
        </w:rPr>
        <w:t>transmission</w:t>
      </w:r>
      <w:r>
        <w:rPr>
          <w:spacing w:val="-9"/>
          <w:sz w:val="20"/>
        </w:rPr>
        <w:t> </w:t>
      </w:r>
      <w:r>
        <w:rPr>
          <w:spacing w:val="-2"/>
          <w:sz w:val="20"/>
        </w:rPr>
        <w:t>of</w:t>
      </w:r>
      <w:r>
        <w:rPr>
          <w:spacing w:val="-8"/>
          <w:sz w:val="20"/>
        </w:rPr>
        <w:t> </w:t>
      </w:r>
      <w:r>
        <w:rPr>
          <w:spacing w:val="-2"/>
          <w:sz w:val="20"/>
        </w:rPr>
        <w:t>TB</w:t>
      </w:r>
      <w:r>
        <w:rPr>
          <w:spacing w:val="-9"/>
          <w:sz w:val="20"/>
        </w:rPr>
        <w:t> </w:t>
      </w:r>
      <w:r>
        <w:rPr>
          <w:spacing w:val="-2"/>
          <w:sz w:val="20"/>
        </w:rPr>
        <w:t>through</w:t>
      </w:r>
      <w:r>
        <w:rPr>
          <w:spacing w:val="-10"/>
          <w:sz w:val="20"/>
        </w:rPr>
        <w:t> </w:t>
      </w:r>
      <w:r>
        <w:rPr>
          <w:spacing w:val="-2"/>
          <w:sz w:val="20"/>
        </w:rPr>
        <w:t>early</w:t>
      </w:r>
      <w:r>
        <w:rPr>
          <w:spacing w:val="-7"/>
          <w:sz w:val="20"/>
        </w:rPr>
        <w:t> </w:t>
      </w:r>
      <w:r>
        <w:rPr>
          <w:spacing w:val="-2"/>
          <w:sz w:val="20"/>
        </w:rPr>
        <w:t>detection</w:t>
      </w:r>
      <w:r>
        <w:rPr>
          <w:spacing w:val="-9"/>
          <w:sz w:val="20"/>
        </w:rPr>
        <w:t> </w:t>
      </w:r>
      <w:r>
        <w:rPr>
          <w:spacing w:val="-2"/>
          <w:sz w:val="20"/>
        </w:rPr>
        <w:t>of</w:t>
      </w:r>
      <w:r>
        <w:rPr>
          <w:spacing w:val="-9"/>
          <w:sz w:val="20"/>
        </w:rPr>
        <w:t> </w:t>
      </w:r>
      <w:r>
        <w:rPr>
          <w:spacing w:val="-2"/>
          <w:sz w:val="20"/>
        </w:rPr>
        <w:t>active</w:t>
      </w:r>
      <w:r>
        <w:rPr>
          <w:spacing w:val="-5"/>
          <w:sz w:val="20"/>
        </w:rPr>
        <w:t> </w:t>
      </w:r>
      <w:r>
        <w:rPr>
          <w:spacing w:val="-2"/>
          <w:sz w:val="20"/>
        </w:rPr>
        <w:t>TB</w:t>
      </w:r>
      <w:r>
        <w:rPr>
          <w:spacing w:val="-9"/>
          <w:sz w:val="20"/>
        </w:rPr>
        <w:t> </w:t>
      </w:r>
      <w:r>
        <w:rPr>
          <w:spacing w:val="-2"/>
          <w:sz w:val="20"/>
        </w:rPr>
        <w:t>cases</w:t>
      </w:r>
      <w:r>
        <w:rPr>
          <w:spacing w:val="-9"/>
          <w:sz w:val="20"/>
        </w:rPr>
        <w:t> </w:t>
      </w:r>
      <w:r>
        <w:rPr>
          <w:spacing w:val="-2"/>
          <w:sz w:val="20"/>
        </w:rPr>
        <w:t>and</w:t>
      </w:r>
      <w:r>
        <w:rPr>
          <w:spacing w:val="-8"/>
          <w:sz w:val="20"/>
        </w:rPr>
        <w:t> </w:t>
      </w:r>
      <w:r>
        <w:rPr>
          <w:spacing w:val="-2"/>
          <w:sz w:val="20"/>
        </w:rPr>
        <w:t>prompt</w:t>
      </w:r>
      <w:r>
        <w:rPr>
          <w:spacing w:val="-9"/>
          <w:sz w:val="20"/>
        </w:rPr>
        <w:t> </w:t>
      </w:r>
      <w:r>
        <w:rPr>
          <w:spacing w:val="-2"/>
          <w:sz w:val="20"/>
        </w:rPr>
        <w:t>TB</w:t>
      </w:r>
      <w:r>
        <w:rPr>
          <w:spacing w:val="-9"/>
          <w:sz w:val="20"/>
        </w:rPr>
        <w:t> </w:t>
      </w:r>
      <w:r>
        <w:rPr>
          <w:spacing w:val="-2"/>
          <w:sz w:val="20"/>
        </w:rPr>
        <w:t>treatment.</w:t>
      </w:r>
    </w:p>
    <w:p>
      <w:pPr>
        <w:pStyle w:val="ListParagraph"/>
        <w:spacing w:after="0" w:line="229" w:lineRule="exact"/>
        <w:jc w:val="left"/>
        <w:rPr>
          <w:sz w:val="20"/>
        </w:rPr>
        <w:sectPr>
          <w:pgSz w:w="12240" w:h="15840"/>
          <w:pgMar w:header="0" w:footer="339" w:top="1340" w:bottom="520" w:left="1275" w:right="566"/>
        </w:sectPr>
      </w:pPr>
    </w:p>
    <w:p>
      <w:pPr>
        <w:pStyle w:val="Heading6"/>
        <w:spacing w:before="62"/>
        <w:ind w:left="1051"/>
        <w:jc w:val="both"/>
      </w:pPr>
      <w:r>
        <w:rPr>
          <w:spacing w:val="-2"/>
        </w:rPr>
        <w:t>Key</w:t>
      </w:r>
      <w:r>
        <w:rPr>
          <w:spacing w:val="-8"/>
        </w:rPr>
        <w:t> </w:t>
      </w:r>
      <w:r>
        <w:rPr>
          <w:spacing w:val="-2"/>
        </w:rPr>
        <w:t>principles</w:t>
      </w:r>
      <w:r>
        <w:rPr>
          <w:spacing w:val="-7"/>
        </w:rPr>
        <w:t> </w:t>
      </w:r>
      <w:r>
        <w:rPr>
          <w:spacing w:val="-2"/>
        </w:rPr>
        <w:t>of</w:t>
      </w:r>
      <w:r>
        <w:rPr>
          <w:spacing w:val="-8"/>
        </w:rPr>
        <w:t> </w:t>
      </w:r>
      <w:r>
        <w:rPr>
          <w:spacing w:val="-2"/>
        </w:rPr>
        <w:t>targeted</w:t>
      </w:r>
      <w:r>
        <w:rPr>
          <w:spacing w:val="-7"/>
        </w:rPr>
        <w:t> </w:t>
      </w:r>
      <w:r>
        <w:rPr>
          <w:spacing w:val="-2"/>
        </w:rPr>
        <w:t>screening</w:t>
      </w:r>
    </w:p>
    <w:p>
      <w:pPr>
        <w:pStyle w:val="ListParagraph"/>
        <w:numPr>
          <w:ilvl w:val="0"/>
          <w:numId w:val="49"/>
        </w:numPr>
        <w:tabs>
          <w:tab w:pos="1368" w:val="left" w:leader="none"/>
          <w:tab w:pos="1370" w:val="left" w:leader="none"/>
        </w:tabs>
        <w:spacing w:line="271" w:lineRule="auto" w:before="190" w:after="0"/>
        <w:ind w:left="1370" w:right="860" w:hanging="320"/>
        <w:jc w:val="both"/>
        <w:rPr>
          <w:sz w:val="20"/>
        </w:rPr>
      </w:pPr>
      <w:r>
        <w:rPr>
          <w:spacing w:val="-2"/>
          <w:sz w:val="20"/>
        </w:rPr>
        <w:t>Systematic</w:t>
      </w:r>
      <w:r>
        <w:rPr>
          <w:spacing w:val="-7"/>
          <w:sz w:val="20"/>
        </w:rPr>
        <w:t> </w:t>
      </w:r>
      <w:r>
        <w:rPr>
          <w:spacing w:val="-2"/>
          <w:sz w:val="20"/>
        </w:rPr>
        <w:t>and</w:t>
      </w:r>
      <w:r>
        <w:rPr>
          <w:spacing w:val="-7"/>
          <w:sz w:val="20"/>
        </w:rPr>
        <w:t> </w:t>
      </w:r>
      <w:r>
        <w:rPr>
          <w:spacing w:val="-2"/>
          <w:sz w:val="20"/>
        </w:rPr>
        <w:t>targeted</w:t>
      </w:r>
      <w:r>
        <w:rPr>
          <w:spacing w:val="-7"/>
          <w:sz w:val="20"/>
        </w:rPr>
        <w:t> </w:t>
      </w:r>
      <w:r>
        <w:rPr>
          <w:spacing w:val="-2"/>
          <w:sz w:val="20"/>
        </w:rPr>
        <w:t>screening</w:t>
      </w:r>
      <w:r>
        <w:rPr>
          <w:spacing w:val="-8"/>
          <w:sz w:val="20"/>
        </w:rPr>
        <w:t> </w:t>
      </w:r>
      <w:r>
        <w:rPr>
          <w:spacing w:val="-2"/>
          <w:sz w:val="20"/>
        </w:rPr>
        <w:t>of</w:t>
      </w:r>
      <w:r>
        <w:rPr>
          <w:spacing w:val="-7"/>
          <w:sz w:val="20"/>
        </w:rPr>
        <w:t> </w:t>
      </w:r>
      <w:r>
        <w:rPr>
          <w:spacing w:val="-2"/>
          <w:sz w:val="20"/>
        </w:rPr>
        <w:t>TB</w:t>
      </w:r>
      <w:r>
        <w:rPr>
          <w:spacing w:val="-8"/>
          <w:sz w:val="20"/>
        </w:rPr>
        <w:t> </w:t>
      </w:r>
      <w:r>
        <w:rPr>
          <w:spacing w:val="-2"/>
          <w:sz w:val="20"/>
        </w:rPr>
        <w:t>should</w:t>
      </w:r>
      <w:r>
        <w:rPr>
          <w:spacing w:val="-7"/>
          <w:sz w:val="20"/>
        </w:rPr>
        <w:t> </w:t>
      </w:r>
      <w:r>
        <w:rPr>
          <w:spacing w:val="-2"/>
          <w:sz w:val="20"/>
        </w:rPr>
        <w:t>be</w:t>
      </w:r>
      <w:r>
        <w:rPr>
          <w:spacing w:val="-7"/>
          <w:sz w:val="20"/>
        </w:rPr>
        <w:t> </w:t>
      </w:r>
      <w:r>
        <w:rPr>
          <w:spacing w:val="-2"/>
          <w:sz w:val="20"/>
        </w:rPr>
        <w:t>tailored</w:t>
      </w:r>
      <w:r>
        <w:rPr>
          <w:spacing w:val="-7"/>
          <w:sz w:val="20"/>
        </w:rPr>
        <w:t> </w:t>
      </w:r>
      <w:r>
        <w:rPr>
          <w:spacing w:val="-2"/>
          <w:sz w:val="20"/>
        </w:rPr>
        <w:t>to</w:t>
      </w:r>
      <w:r>
        <w:rPr>
          <w:spacing w:val="-9"/>
          <w:sz w:val="20"/>
        </w:rPr>
        <w:t> </w:t>
      </w:r>
      <w:r>
        <w:rPr>
          <w:spacing w:val="-2"/>
          <w:sz w:val="20"/>
        </w:rPr>
        <w:t>specific</w:t>
      </w:r>
      <w:r>
        <w:rPr>
          <w:spacing w:val="-7"/>
          <w:sz w:val="20"/>
        </w:rPr>
        <w:t> </w:t>
      </w:r>
      <w:r>
        <w:rPr>
          <w:spacing w:val="-2"/>
          <w:sz w:val="20"/>
        </w:rPr>
        <w:t>risk</w:t>
      </w:r>
      <w:r>
        <w:rPr>
          <w:spacing w:val="-8"/>
          <w:sz w:val="20"/>
        </w:rPr>
        <w:t> </w:t>
      </w:r>
      <w:r>
        <w:rPr>
          <w:spacing w:val="-2"/>
          <w:sz w:val="20"/>
        </w:rPr>
        <w:t>groups</w:t>
      </w:r>
      <w:r>
        <w:rPr>
          <w:spacing w:val="-9"/>
          <w:sz w:val="20"/>
        </w:rPr>
        <w:t> </w:t>
      </w:r>
      <w:r>
        <w:rPr>
          <w:spacing w:val="-2"/>
          <w:sz w:val="20"/>
        </w:rPr>
        <w:t>that</w:t>
      </w:r>
      <w:r>
        <w:rPr>
          <w:spacing w:val="-8"/>
          <w:sz w:val="20"/>
        </w:rPr>
        <w:t> </w:t>
      </w:r>
      <w:r>
        <w:rPr>
          <w:spacing w:val="-2"/>
          <w:sz w:val="20"/>
        </w:rPr>
        <w:t>are</w:t>
      </w:r>
      <w:r>
        <w:rPr>
          <w:spacing w:val="-7"/>
          <w:sz w:val="20"/>
        </w:rPr>
        <w:t> </w:t>
      </w:r>
      <w:r>
        <w:rPr>
          <w:spacing w:val="-2"/>
          <w:sz w:val="20"/>
        </w:rPr>
        <w:t>known</w:t>
      </w:r>
      <w:r>
        <w:rPr>
          <w:spacing w:val="-9"/>
          <w:sz w:val="20"/>
        </w:rPr>
        <w:t> </w:t>
      </w:r>
      <w:r>
        <w:rPr>
          <w:spacing w:val="-2"/>
          <w:sz w:val="20"/>
        </w:rPr>
        <w:t>to</w:t>
      </w:r>
      <w:r>
        <w:rPr>
          <w:spacing w:val="-7"/>
          <w:sz w:val="20"/>
        </w:rPr>
        <w:t> </w:t>
      </w:r>
      <w:r>
        <w:rPr>
          <w:spacing w:val="-2"/>
          <w:sz w:val="20"/>
        </w:rPr>
        <w:t>have </w:t>
      </w:r>
      <w:r>
        <w:rPr>
          <w:sz w:val="20"/>
        </w:rPr>
        <w:t>high rates of TB.</w:t>
      </w:r>
    </w:p>
    <w:p>
      <w:pPr>
        <w:pStyle w:val="ListParagraph"/>
        <w:numPr>
          <w:ilvl w:val="0"/>
          <w:numId w:val="49"/>
        </w:numPr>
        <w:tabs>
          <w:tab w:pos="1368" w:val="left" w:leader="none"/>
          <w:tab w:pos="1370" w:val="left" w:leader="none"/>
        </w:tabs>
        <w:spacing w:line="271" w:lineRule="auto" w:before="0" w:after="0"/>
        <w:ind w:left="1370" w:right="857" w:hanging="320"/>
        <w:jc w:val="both"/>
        <w:rPr>
          <w:sz w:val="20"/>
        </w:rPr>
      </w:pPr>
      <w:r>
        <w:rPr>
          <w:spacing w:val="-2"/>
          <w:sz w:val="20"/>
        </w:rPr>
        <w:t>Ensure</w:t>
      </w:r>
      <w:r>
        <w:rPr>
          <w:spacing w:val="-6"/>
          <w:sz w:val="20"/>
        </w:rPr>
        <w:t> </w:t>
      </w:r>
      <w:r>
        <w:rPr>
          <w:spacing w:val="-2"/>
          <w:sz w:val="20"/>
        </w:rPr>
        <w:t>high-quality</w:t>
      </w:r>
      <w:r>
        <w:rPr>
          <w:spacing w:val="-6"/>
          <w:sz w:val="20"/>
        </w:rPr>
        <w:t> </w:t>
      </w:r>
      <w:r>
        <w:rPr>
          <w:spacing w:val="-2"/>
          <w:sz w:val="20"/>
        </w:rPr>
        <w:t>TB</w:t>
      </w:r>
      <w:r>
        <w:rPr>
          <w:spacing w:val="-7"/>
          <w:sz w:val="20"/>
        </w:rPr>
        <w:t> </w:t>
      </w:r>
      <w:r>
        <w:rPr>
          <w:spacing w:val="-2"/>
          <w:sz w:val="20"/>
        </w:rPr>
        <w:t>diagnosis,</w:t>
      </w:r>
      <w:r>
        <w:rPr>
          <w:spacing w:val="-7"/>
          <w:sz w:val="20"/>
        </w:rPr>
        <w:t> </w:t>
      </w:r>
      <w:r>
        <w:rPr>
          <w:spacing w:val="-2"/>
          <w:sz w:val="20"/>
        </w:rPr>
        <w:t>treatment,</w:t>
      </w:r>
      <w:r>
        <w:rPr>
          <w:spacing w:val="-7"/>
          <w:sz w:val="20"/>
        </w:rPr>
        <w:t> </w:t>
      </w:r>
      <w:r>
        <w:rPr>
          <w:spacing w:val="-2"/>
          <w:sz w:val="20"/>
        </w:rPr>
        <w:t>care,</w:t>
      </w:r>
      <w:r>
        <w:rPr>
          <w:spacing w:val="-7"/>
          <w:sz w:val="20"/>
        </w:rPr>
        <w:t> </w:t>
      </w:r>
      <w:r>
        <w:rPr>
          <w:spacing w:val="-2"/>
          <w:sz w:val="20"/>
        </w:rPr>
        <w:t>management</w:t>
      </w:r>
      <w:r>
        <w:rPr>
          <w:spacing w:val="-7"/>
          <w:sz w:val="20"/>
        </w:rPr>
        <w:t> </w:t>
      </w:r>
      <w:r>
        <w:rPr>
          <w:spacing w:val="-2"/>
          <w:sz w:val="20"/>
        </w:rPr>
        <w:t>and</w:t>
      </w:r>
      <w:r>
        <w:rPr>
          <w:spacing w:val="-6"/>
          <w:sz w:val="20"/>
        </w:rPr>
        <w:t> </w:t>
      </w:r>
      <w:r>
        <w:rPr>
          <w:spacing w:val="-2"/>
          <w:sz w:val="20"/>
        </w:rPr>
        <w:t>support</w:t>
      </w:r>
      <w:r>
        <w:rPr>
          <w:spacing w:val="-7"/>
          <w:sz w:val="20"/>
        </w:rPr>
        <w:t> </w:t>
      </w:r>
      <w:r>
        <w:rPr>
          <w:spacing w:val="-2"/>
          <w:sz w:val="20"/>
        </w:rPr>
        <w:t>for</w:t>
      </w:r>
      <w:r>
        <w:rPr>
          <w:spacing w:val="-6"/>
          <w:sz w:val="20"/>
        </w:rPr>
        <w:t> </w:t>
      </w:r>
      <w:r>
        <w:rPr>
          <w:spacing w:val="-2"/>
          <w:sz w:val="20"/>
        </w:rPr>
        <w:t>patients</w:t>
      </w:r>
      <w:r>
        <w:rPr>
          <w:spacing w:val="-7"/>
          <w:sz w:val="20"/>
        </w:rPr>
        <w:t> </w:t>
      </w:r>
      <w:r>
        <w:rPr>
          <w:spacing w:val="-2"/>
          <w:sz w:val="20"/>
        </w:rPr>
        <w:t>and</w:t>
      </w:r>
      <w:r>
        <w:rPr>
          <w:spacing w:val="-6"/>
          <w:sz w:val="20"/>
        </w:rPr>
        <w:t> </w:t>
      </w:r>
      <w:r>
        <w:rPr>
          <w:spacing w:val="-2"/>
          <w:sz w:val="20"/>
        </w:rPr>
        <w:t>the</w:t>
      </w:r>
      <w:r>
        <w:rPr>
          <w:spacing w:val="-6"/>
          <w:sz w:val="20"/>
        </w:rPr>
        <w:t> </w:t>
      </w:r>
      <w:r>
        <w:rPr>
          <w:spacing w:val="-2"/>
          <w:sz w:val="20"/>
        </w:rPr>
        <w:t>capacity </w:t>
      </w:r>
      <w:r>
        <w:rPr>
          <w:sz w:val="20"/>
        </w:rPr>
        <w:t>for</w:t>
      </w:r>
      <w:r>
        <w:rPr>
          <w:spacing w:val="-6"/>
          <w:sz w:val="20"/>
        </w:rPr>
        <w:t> </w:t>
      </w:r>
      <w:r>
        <w:rPr>
          <w:sz w:val="20"/>
        </w:rPr>
        <w:t>scale</w:t>
      </w:r>
      <w:r>
        <w:rPr>
          <w:spacing w:val="-6"/>
          <w:sz w:val="20"/>
        </w:rPr>
        <w:t> </w:t>
      </w:r>
      <w:r>
        <w:rPr>
          <w:sz w:val="20"/>
        </w:rPr>
        <w:t>up</w:t>
      </w:r>
      <w:r>
        <w:rPr>
          <w:spacing w:val="-7"/>
          <w:sz w:val="20"/>
        </w:rPr>
        <w:t> </w:t>
      </w:r>
      <w:r>
        <w:rPr>
          <w:sz w:val="20"/>
        </w:rPr>
        <w:t>is</w:t>
      </w:r>
      <w:r>
        <w:rPr>
          <w:spacing w:val="-7"/>
          <w:sz w:val="20"/>
        </w:rPr>
        <w:t> </w:t>
      </w:r>
      <w:r>
        <w:rPr>
          <w:sz w:val="20"/>
        </w:rPr>
        <w:t>in</w:t>
      </w:r>
      <w:r>
        <w:rPr>
          <w:spacing w:val="-7"/>
          <w:sz w:val="20"/>
        </w:rPr>
        <w:t> </w:t>
      </w:r>
      <w:r>
        <w:rPr>
          <w:sz w:val="20"/>
        </w:rPr>
        <w:t>place</w:t>
      </w:r>
      <w:r>
        <w:rPr>
          <w:spacing w:val="-8"/>
          <w:sz w:val="20"/>
        </w:rPr>
        <w:t> </w:t>
      </w:r>
      <w:r>
        <w:rPr>
          <w:sz w:val="20"/>
        </w:rPr>
        <w:t>before</w:t>
      </w:r>
      <w:r>
        <w:rPr>
          <w:spacing w:val="-7"/>
          <w:sz w:val="20"/>
        </w:rPr>
        <w:t> </w:t>
      </w:r>
      <w:r>
        <w:rPr>
          <w:sz w:val="20"/>
        </w:rPr>
        <w:t>screening</w:t>
      </w:r>
      <w:r>
        <w:rPr>
          <w:spacing w:val="-7"/>
          <w:sz w:val="20"/>
        </w:rPr>
        <w:t> </w:t>
      </w:r>
      <w:r>
        <w:rPr>
          <w:sz w:val="20"/>
        </w:rPr>
        <w:t>is</w:t>
      </w:r>
      <w:r>
        <w:rPr>
          <w:spacing w:val="-7"/>
          <w:sz w:val="20"/>
        </w:rPr>
        <w:t> </w:t>
      </w:r>
      <w:r>
        <w:rPr>
          <w:sz w:val="20"/>
        </w:rPr>
        <w:t>initiated</w:t>
      </w:r>
      <w:r>
        <w:rPr>
          <w:spacing w:val="-6"/>
          <w:sz w:val="20"/>
        </w:rPr>
        <w:t> </w:t>
      </w:r>
      <w:r>
        <w:rPr>
          <w:sz w:val="20"/>
        </w:rPr>
        <w:t>in</w:t>
      </w:r>
      <w:r>
        <w:rPr>
          <w:spacing w:val="-7"/>
          <w:sz w:val="20"/>
        </w:rPr>
        <w:t> </w:t>
      </w:r>
      <w:r>
        <w:rPr>
          <w:sz w:val="20"/>
        </w:rPr>
        <w:t>order</w:t>
      </w:r>
      <w:r>
        <w:rPr>
          <w:spacing w:val="-6"/>
          <w:sz w:val="20"/>
        </w:rPr>
        <w:t> </w:t>
      </w:r>
      <w:r>
        <w:rPr>
          <w:sz w:val="20"/>
        </w:rPr>
        <w:t>to</w:t>
      </w:r>
      <w:r>
        <w:rPr>
          <w:spacing w:val="-8"/>
          <w:sz w:val="20"/>
        </w:rPr>
        <w:t> </w:t>
      </w:r>
      <w:r>
        <w:rPr>
          <w:sz w:val="20"/>
        </w:rPr>
        <w:t>match</w:t>
      </w:r>
      <w:r>
        <w:rPr>
          <w:spacing w:val="-7"/>
          <w:sz w:val="20"/>
        </w:rPr>
        <w:t> </w:t>
      </w:r>
      <w:r>
        <w:rPr>
          <w:sz w:val="20"/>
        </w:rPr>
        <w:t>the</w:t>
      </w:r>
      <w:r>
        <w:rPr>
          <w:spacing w:val="-6"/>
          <w:sz w:val="20"/>
        </w:rPr>
        <w:t> </w:t>
      </w:r>
      <w:r>
        <w:rPr>
          <w:sz w:val="20"/>
        </w:rPr>
        <w:t>potential</w:t>
      </w:r>
      <w:r>
        <w:rPr>
          <w:spacing w:val="-6"/>
          <w:sz w:val="20"/>
        </w:rPr>
        <w:t> </w:t>
      </w:r>
      <w:r>
        <w:rPr>
          <w:sz w:val="20"/>
        </w:rPr>
        <w:t>rise</w:t>
      </w:r>
      <w:r>
        <w:rPr>
          <w:spacing w:val="-6"/>
          <w:sz w:val="20"/>
        </w:rPr>
        <w:t> </w:t>
      </w:r>
      <w:r>
        <w:rPr>
          <w:sz w:val="20"/>
        </w:rPr>
        <w:t>in</w:t>
      </w:r>
      <w:r>
        <w:rPr>
          <w:spacing w:val="-7"/>
          <w:sz w:val="20"/>
        </w:rPr>
        <w:t> </w:t>
      </w:r>
      <w:r>
        <w:rPr>
          <w:sz w:val="20"/>
        </w:rPr>
        <w:t>case</w:t>
      </w:r>
      <w:r>
        <w:rPr>
          <w:spacing w:val="-6"/>
          <w:sz w:val="20"/>
        </w:rPr>
        <w:t> </w:t>
      </w:r>
      <w:r>
        <w:rPr>
          <w:sz w:val="20"/>
        </w:rPr>
        <w:t>detection with the screening.</w:t>
      </w:r>
    </w:p>
    <w:p>
      <w:pPr>
        <w:pStyle w:val="ListParagraph"/>
        <w:numPr>
          <w:ilvl w:val="0"/>
          <w:numId w:val="49"/>
        </w:numPr>
        <w:tabs>
          <w:tab w:pos="1368" w:val="left" w:leader="none"/>
          <w:tab w:pos="1370" w:val="left" w:leader="none"/>
        </w:tabs>
        <w:spacing w:line="271" w:lineRule="auto" w:before="0" w:after="0"/>
        <w:ind w:left="1370" w:right="855" w:hanging="320"/>
        <w:jc w:val="both"/>
        <w:rPr>
          <w:sz w:val="20"/>
        </w:rPr>
      </w:pPr>
      <w:r>
        <w:rPr>
          <w:spacing w:val="-2"/>
          <w:sz w:val="20"/>
        </w:rPr>
        <w:t>Continuous</w:t>
      </w:r>
      <w:r>
        <w:rPr>
          <w:spacing w:val="-4"/>
          <w:sz w:val="20"/>
        </w:rPr>
        <w:t> </w:t>
      </w:r>
      <w:r>
        <w:rPr>
          <w:spacing w:val="-2"/>
          <w:sz w:val="20"/>
        </w:rPr>
        <w:t>prioritization</w:t>
      </w:r>
      <w:r>
        <w:rPr>
          <w:spacing w:val="-6"/>
          <w:sz w:val="20"/>
        </w:rPr>
        <w:t> </w:t>
      </w:r>
      <w:r>
        <w:rPr>
          <w:spacing w:val="-2"/>
          <w:sz w:val="20"/>
        </w:rPr>
        <w:t>of</w:t>
      </w:r>
      <w:r>
        <w:rPr>
          <w:spacing w:val="-4"/>
          <w:sz w:val="20"/>
        </w:rPr>
        <w:t> </w:t>
      </w:r>
      <w:r>
        <w:rPr>
          <w:spacing w:val="-2"/>
          <w:sz w:val="20"/>
        </w:rPr>
        <w:t>risk</w:t>
      </w:r>
      <w:r>
        <w:rPr>
          <w:spacing w:val="-4"/>
          <w:sz w:val="20"/>
        </w:rPr>
        <w:t> </w:t>
      </w:r>
      <w:r>
        <w:rPr>
          <w:spacing w:val="-2"/>
          <w:sz w:val="20"/>
        </w:rPr>
        <w:t>groups</w:t>
      </w:r>
      <w:r>
        <w:rPr>
          <w:spacing w:val="-4"/>
          <w:sz w:val="20"/>
        </w:rPr>
        <w:t> </w:t>
      </w:r>
      <w:r>
        <w:rPr>
          <w:spacing w:val="-2"/>
          <w:sz w:val="20"/>
        </w:rPr>
        <w:t>is</w:t>
      </w:r>
      <w:r>
        <w:rPr>
          <w:spacing w:val="-4"/>
          <w:sz w:val="20"/>
        </w:rPr>
        <w:t> </w:t>
      </w:r>
      <w:r>
        <w:rPr>
          <w:spacing w:val="-2"/>
          <w:sz w:val="20"/>
        </w:rPr>
        <w:t>preferable</w:t>
      </w:r>
      <w:r>
        <w:rPr>
          <w:spacing w:val="-4"/>
          <w:sz w:val="20"/>
        </w:rPr>
        <w:t> </w:t>
      </w:r>
      <w:r>
        <w:rPr>
          <w:spacing w:val="-2"/>
          <w:sz w:val="20"/>
        </w:rPr>
        <w:t>versus</w:t>
      </w:r>
      <w:r>
        <w:rPr>
          <w:spacing w:val="-5"/>
          <w:sz w:val="20"/>
        </w:rPr>
        <w:t> </w:t>
      </w:r>
      <w:r>
        <w:rPr>
          <w:spacing w:val="-2"/>
          <w:sz w:val="20"/>
        </w:rPr>
        <w:t>indiscriminate</w:t>
      </w:r>
      <w:r>
        <w:rPr>
          <w:spacing w:val="-4"/>
          <w:sz w:val="20"/>
        </w:rPr>
        <w:t> </w:t>
      </w:r>
      <w:r>
        <w:rPr>
          <w:spacing w:val="-2"/>
          <w:sz w:val="20"/>
        </w:rPr>
        <w:t>mass</w:t>
      </w:r>
      <w:r>
        <w:rPr>
          <w:spacing w:val="-5"/>
          <w:sz w:val="20"/>
        </w:rPr>
        <w:t> </w:t>
      </w:r>
      <w:r>
        <w:rPr>
          <w:spacing w:val="-2"/>
          <w:sz w:val="20"/>
        </w:rPr>
        <w:t>screening.</w:t>
      </w:r>
      <w:r>
        <w:rPr>
          <w:spacing w:val="-4"/>
          <w:sz w:val="20"/>
        </w:rPr>
        <w:t> </w:t>
      </w:r>
      <w:r>
        <w:rPr>
          <w:spacing w:val="-2"/>
          <w:sz w:val="20"/>
        </w:rPr>
        <w:t>Examination </w:t>
      </w:r>
      <w:r>
        <w:rPr>
          <w:sz w:val="20"/>
        </w:rPr>
        <w:t>of</w:t>
      </w:r>
      <w:r>
        <w:rPr>
          <w:spacing w:val="-9"/>
          <w:sz w:val="20"/>
        </w:rPr>
        <w:t> </w:t>
      </w:r>
      <w:r>
        <w:rPr>
          <w:sz w:val="20"/>
        </w:rPr>
        <w:t>rates</w:t>
      </w:r>
      <w:r>
        <w:rPr>
          <w:spacing w:val="-10"/>
          <w:sz w:val="20"/>
        </w:rPr>
        <w:t> </w:t>
      </w:r>
      <w:r>
        <w:rPr>
          <w:sz w:val="20"/>
        </w:rPr>
        <w:t>of</w:t>
      </w:r>
      <w:r>
        <w:rPr>
          <w:spacing w:val="-9"/>
          <w:sz w:val="20"/>
        </w:rPr>
        <w:t> </w:t>
      </w:r>
      <w:r>
        <w:rPr>
          <w:sz w:val="20"/>
        </w:rPr>
        <w:t>TB</w:t>
      </w:r>
      <w:r>
        <w:rPr>
          <w:spacing w:val="-10"/>
          <w:sz w:val="20"/>
        </w:rPr>
        <w:t> </w:t>
      </w:r>
      <w:r>
        <w:rPr>
          <w:sz w:val="20"/>
        </w:rPr>
        <w:t>in</w:t>
      </w:r>
      <w:r>
        <w:rPr>
          <w:spacing w:val="-10"/>
          <w:sz w:val="20"/>
        </w:rPr>
        <w:t> </w:t>
      </w:r>
      <w:r>
        <w:rPr>
          <w:sz w:val="20"/>
        </w:rPr>
        <w:t>the</w:t>
      </w:r>
      <w:r>
        <w:rPr>
          <w:spacing w:val="-7"/>
          <w:sz w:val="20"/>
        </w:rPr>
        <w:t> </w:t>
      </w:r>
      <w:r>
        <w:rPr>
          <w:sz w:val="20"/>
        </w:rPr>
        <w:t>risk</w:t>
      </w:r>
      <w:r>
        <w:rPr>
          <w:spacing w:val="-9"/>
          <w:sz w:val="20"/>
        </w:rPr>
        <w:t> </w:t>
      </w:r>
      <w:r>
        <w:rPr>
          <w:sz w:val="20"/>
        </w:rPr>
        <w:t>group,</w:t>
      </w:r>
      <w:r>
        <w:rPr>
          <w:spacing w:val="-10"/>
          <w:sz w:val="20"/>
        </w:rPr>
        <w:t> </w:t>
      </w:r>
      <w:r>
        <w:rPr>
          <w:sz w:val="20"/>
        </w:rPr>
        <w:t>feasibility</w:t>
      </w:r>
      <w:r>
        <w:rPr>
          <w:spacing w:val="-9"/>
          <w:sz w:val="20"/>
        </w:rPr>
        <w:t> </w:t>
      </w:r>
      <w:r>
        <w:rPr>
          <w:sz w:val="20"/>
        </w:rPr>
        <w:t>and</w:t>
      </w:r>
      <w:r>
        <w:rPr>
          <w:spacing w:val="-9"/>
          <w:sz w:val="20"/>
        </w:rPr>
        <w:t> </w:t>
      </w:r>
      <w:r>
        <w:rPr>
          <w:sz w:val="20"/>
        </w:rPr>
        <w:t>yield</w:t>
      </w:r>
      <w:r>
        <w:rPr>
          <w:spacing w:val="-9"/>
          <w:sz w:val="20"/>
        </w:rPr>
        <w:t> </w:t>
      </w:r>
      <w:r>
        <w:rPr>
          <w:sz w:val="20"/>
        </w:rPr>
        <w:t>of</w:t>
      </w:r>
      <w:r>
        <w:rPr>
          <w:spacing w:val="-9"/>
          <w:sz w:val="20"/>
        </w:rPr>
        <w:t> </w:t>
      </w:r>
      <w:r>
        <w:rPr>
          <w:sz w:val="20"/>
        </w:rPr>
        <w:t>various</w:t>
      </w:r>
      <w:r>
        <w:rPr>
          <w:spacing w:val="-10"/>
          <w:sz w:val="20"/>
        </w:rPr>
        <w:t> </w:t>
      </w:r>
      <w:r>
        <w:rPr>
          <w:sz w:val="20"/>
        </w:rPr>
        <w:t>approaches</w:t>
      </w:r>
      <w:r>
        <w:rPr>
          <w:spacing w:val="-10"/>
          <w:sz w:val="20"/>
        </w:rPr>
        <w:t> </w:t>
      </w:r>
      <w:r>
        <w:rPr>
          <w:sz w:val="20"/>
        </w:rPr>
        <w:t>(number</w:t>
      </w:r>
      <w:r>
        <w:rPr>
          <w:spacing w:val="-9"/>
          <w:sz w:val="20"/>
        </w:rPr>
        <w:t> </w:t>
      </w:r>
      <w:r>
        <w:rPr>
          <w:sz w:val="20"/>
        </w:rPr>
        <w:t>needed</w:t>
      </w:r>
      <w:r>
        <w:rPr>
          <w:spacing w:val="-10"/>
          <w:sz w:val="20"/>
        </w:rPr>
        <w:t> </w:t>
      </w:r>
      <w:r>
        <w:rPr>
          <w:sz w:val="20"/>
        </w:rPr>
        <w:t>to</w:t>
      </w:r>
      <w:r>
        <w:rPr>
          <w:spacing w:val="-10"/>
          <w:sz w:val="20"/>
        </w:rPr>
        <w:t> </w:t>
      </w:r>
      <w:r>
        <w:rPr>
          <w:sz w:val="20"/>
        </w:rPr>
        <w:t>screen</w:t>
      </w:r>
      <w:r>
        <w:rPr>
          <w:spacing w:val="-10"/>
          <w:sz w:val="20"/>
        </w:rPr>
        <w:t> </w:t>
      </w:r>
      <w:r>
        <w:rPr>
          <w:sz w:val="20"/>
        </w:rPr>
        <w:t>to </w:t>
      </w:r>
      <w:r>
        <w:rPr>
          <w:spacing w:val="-2"/>
          <w:sz w:val="20"/>
        </w:rPr>
        <w:t>identify</w:t>
      </w:r>
      <w:r>
        <w:rPr>
          <w:spacing w:val="-4"/>
          <w:sz w:val="20"/>
        </w:rPr>
        <w:t> </w:t>
      </w:r>
      <w:r>
        <w:rPr>
          <w:spacing w:val="-2"/>
          <w:sz w:val="20"/>
        </w:rPr>
        <w:t>a</w:t>
      </w:r>
      <w:r>
        <w:rPr>
          <w:spacing w:val="-5"/>
          <w:sz w:val="20"/>
        </w:rPr>
        <w:t> </w:t>
      </w:r>
      <w:r>
        <w:rPr>
          <w:spacing w:val="-2"/>
          <w:sz w:val="20"/>
        </w:rPr>
        <w:t>case</w:t>
      </w:r>
      <w:r>
        <w:rPr>
          <w:spacing w:val="-4"/>
          <w:sz w:val="20"/>
        </w:rPr>
        <w:t> </w:t>
      </w:r>
      <w:r>
        <w:rPr>
          <w:spacing w:val="-2"/>
          <w:sz w:val="20"/>
        </w:rPr>
        <w:t>of</w:t>
      </w:r>
      <w:r>
        <w:rPr>
          <w:spacing w:val="-5"/>
          <w:sz w:val="20"/>
        </w:rPr>
        <w:t> </w:t>
      </w:r>
      <w:r>
        <w:rPr>
          <w:spacing w:val="-2"/>
          <w:sz w:val="20"/>
        </w:rPr>
        <w:t>TB)</w:t>
      </w:r>
      <w:r>
        <w:rPr>
          <w:spacing w:val="-6"/>
          <w:sz w:val="20"/>
        </w:rPr>
        <w:t> </w:t>
      </w:r>
      <w:r>
        <w:rPr>
          <w:spacing w:val="-2"/>
          <w:sz w:val="20"/>
        </w:rPr>
        <w:t>and</w:t>
      </w:r>
      <w:r>
        <w:rPr>
          <w:spacing w:val="-4"/>
          <w:sz w:val="20"/>
        </w:rPr>
        <w:t> </w:t>
      </w:r>
      <w:r>
        <w:rPr>
          <w:spacing w:val="-2"/>
          <w:sz w:val="20"/>
        </w:rPr>
        <w:t>the</w:t>
      </w:r>
      <w:r>
        <w:rPr>
          <w:spacing w:val="-7"/>
          <w:sz w:val="20"/>
        </w:rPr>
        <w:t> </w:t>
      </w:r>
      <w:r>
        <w:rPr>
          <w:spacing w:val="-2"/>
          <w:sz w:val="20"/>
        </w:rPr>
        <w:t>cost</w:t>
      </w:r>
      <w:r>
        <w:rPr>
          <w:spacing w:val="-6"/>
          <w:sz w:val="20"/>
        </w:rPr>
        <w:t> </w:t>
      </w:r>
      <w:r>
        <w:rPr>
          <w:spacing w:val="-2"/>
          <w:sz w:val="20"/>
        </w:rPr>
        <w:t>effectiveness</w:t>
      </w:r>
      <w:r>
        <w:rPr>
          <w:spacing w:val="-6"/>
          <w:sz w:val="20"/>
        </w:rPr>
        <w:t> </w:t>
      </w:r>
      <w:r>
        <w:rPr>
          <w:spacing w:val="-2"/>
          <w:sz w:val="20"/>
        </w:rPr>
        <w:t>of</w:t>
      </w:r>
      <w:r>
        <w:rPr>
          <w:spacing w:val="-5"/>
          <w:sz w:val="20"/>
        </w:rPr>
        <w:t> </w:t>
      </w:r>
      <w:r>
        <w:rPr>
          <w:spacing w:val="-2"/>
          <w:sz w:val="20"/>
        </w:rPr>
        <w:t>screening</w:t>
      </w:r>
      <w:r>
        <w:rPr>
          <w:spacing w:val="-5"/>
          <w:sz w:val="20"/>
        </w:rPr>
        <w:t> </w:t>
      </w:r>
      <w:r>
        <w:rPr>
          <w:spacing w:val="-2"/>
          <w:sz w:val="20"/>
        </w:rPr>
        <w:t>approaches</w:t>
      </w:r>
      <w:r>
        <w:rPr>
          <w:spacing w:val="-6"/>
          <w:sz w:val="20"/>
        </w:rPr>
        <w:t> </w:t>
      </w:r>
      <w:r>
        <w:rPr>
          <w:spacing w:val="-2"/>
          <w:sz w:val="20"/>
        </w:rPr>
        <w:t>are</w:t>
      </w:r>
      <w:r>
        <w:rPr>
          <w:spacing w:val="-4"/>
          <w:sz w:val="20"/>
        </w:rPr>
        <w:t> </w:t>
      </w:r>
      <w:r>
        <w:rPr>
          <w:spacing w:val="-2"/>
          <w:sz w:val="20"/>
        </w:rPr>
        <w:t>scientific</w:t>
      </w:r>
      <w:r>
        <w:rPr>
          <w:spacing w:val="-4"/>
          <w:sz w:val="20"/>
        </w:rPr>
        <w:t> </w:t>
      </w:r>
      <w:r>
        <w:rPr>
          <w:spacing w:val="-2"/>
          <w:sz w:val="20"/>
        </w:rPr>
        <w:t>considerations</w:t>
      </w:r>
      <w:r>
        <w:rPr>
          <w:spacing w:val="-6"/>
          <w:sz w:val="20"/>
        </w:rPr>
        <w:t> </w:t>
      </w:r>
      <w:r>
        <w:rPr>
          <w:spacing w:val="-2"/>
          <w:sz w:val="20"/>
        </w:rPr>
        <w:t>for prioritization.</w:t>
      </w:r>
    </w:p>
    <w:p>
      <w:pPr>
        <w:pStyle w:val="ListParagraph"/>
        <w:numPr>
          <w:ilvl w:val="0"/>
          <w:numId w:val="49"/>
        </w:numPr>
        <w:tabs>
          <w:tab w:pos="1368" w:val="left" w:leader="none"/>
          <w:tab w:pos="1370" w:val="left" w:leader="none"/>
        </w:tabs>
        <w:spacing w:line="268" w:lineRule="auto" w:before="0" w:after="0"/>
        <w:ind w:left="1370" w:right="853" w:hanging="320"/>
        <w:jc w:val="both"/>
        <w:rPr>
          <w:sz w:val="20"/>
        </w:rPr>
      </w:pPr>
      <w:r>
        <w:rPr>
          <w:sz w:val="20"/>
        </w:rPr>
        <w:t>TB</w:t>
      </w:r>
      <w:r>
        <w:rPr>
          <w:spacing w:val="-9"/>
          <w:sz w:val="20"/>
        </w:rPr>
        <w:t> </w:t>
      </w:r>
      <w:r>
        <w:rPr>
          <w:sz w:val="20"/>
        </w:rPr>
        <w:t>screening</w:t>
      </w:r>
      <w:r>
        <w:rPr>
          <w:spacing w:val="-9"/>
          <w:sz w:val="20"/>
        </w:rPr>
        <w:t> </w:t>
      </w:r>
      <w:r>
        <w:rPr>
          <w:sz w:val="20"/>
        </w:rPr>
        <w:t>should</w:t>
      </w:r>
      <w:r>
        <w:rPr>
          <w:spacing w:val="-8"/>
          <w:sz w:val="20"/>
        </w:rPr>
        <w:t> </w:t>
      </w:r>
      <w:r>
        <w:rPr>
          <w:sz w:val="20"/>
        </w:rPr>
        <w:t>follow</w:t>
      </w:r>
      <w:r>
        <w:rPr>
          <w:spacing w:val="-9"/>
          <w:sz w:val="20"/>
        </w:rPr>
        <w:t> </w:t>
      </w:r>
      <w:r>
        <w:rPr>
          <w:sz w:val="20"/>
        </w:rPr>
        <w:t>established</w:t>
      </w:r>
      <w:r>
        <w:rPr>
          <w:spacing w:val="-8"/>
          <w:sz w:val="20"/>
        </w:rPr>
        <w:t> </w:t>
      </w:r>
      <w:r>
        <w:rPr>
          <w:sz w:val="20"/>
        </w:rPr>
        <w:t>ethical</w:t>
      </w:r>
      <w:r>
        <w:rPr>
          <w:spacing w:val="-5"/>
          <w:sz w:val="20"/>
        </w:rPr>
        <w:t> </w:t>
      </w:r>
      <w:r>
        <w:rPr>
          <w:sz w:val="20"/>
        </w:rPr>
        <w:t>principles</w:t>
      </w:r>
      <w:r>
        <w:rPr>
          <w:spacing w:val="-9"/>
          <w:sz w:val="20"/>
        </w:rPr>
        <w:t> </w:t>
      </w:r>
      <w:r>
        <w:rPr>
          <w:sz w:val="20"/>
        </w:rPr>
        <w:t>for</w:t>
      </w:r>
      <w:r>
        <w:rPr>
          <w:spacing w:val="-8"/>
          <w:sz w:val="20"/>
        </w:rPr>
        <w:t> </w:t>
      </w:r>
      <w:r>
        <w:rPr>
          <w:sz w:val="20"/>
        </w:rPr>
        <w:t>screening</w:t>
      </w:r>
      <w:r>
        <w:rPr>
          <w:spacing w:val="-9"/>
          <w:sz w:val="20"/>
        </w:rPr>
        <w:t> </w:t>
      </w:r>
      <w:r>
        <w:rPr>
          <w:sz w:val="20"/>
        </w:rPr>
        <w:t>for</w:t>
      </w:r>
      <w:r>
        <w:rPr>
          <w:spacing w:val="-9"/>
          <w:sz w:val="20"/>
        </w:rPr>
        <w:t> </w:t>
      </w:r>
      <w:r>
        <w:rPr>
          <w:sz w:val="20"/>
        </w:rPr>
        <w:t>infectious</w:t>
      </w:r>
      <w:r>
        <w:rPr>
          <w:spacing w:val="-9"/>
          <w:sz w:val="20"/>
        </w:rPr>
        <w:t> </w:t>
      </w:r>
      <w:r>
        <w:rPr>
          <w:sz w:val="20"/>
        </w:rPr>
        <w:t>diseases,</w:t>
      </w:r>
      <w:r>
        <w:rPr>
          <w:spacing w:val="-9"/>
          <w:sz w:val="20"/>
        </w:rPr>
        <w:t> </w:t>
      </w:r>
      <w:r>
        <w:rPr>
          <w:sz w:val="20"/>
        </w:rPr>
        <w:t>observe human</w:t>
      </w:r>
      <w:r>
        <w:rPr>
          <w:spacing w:val="-12"/>
          <w:sz w:val="20"/>
        </w:rPr>
        <w:t> </w:t>
      </w:r>
      <w:r>
        <w:rPr>
          <w:sz w:val="20"/>
        </w:rPr>
        <w:t>rights,</w:t>
      </w:r>
      <w:r>
        <w:rPr>
          <w:spacing w:val="-12"/>
          <w:sz w:val="20"/>
        </w:rPr>
        <w:t> </w:t>
      </w:r>
      <w:r>
        <w:rPr>
          <w:sz w:val="20"/>
        </w:rPr>
        <w:t>and</w:t>
      </w:r>
      <w:r>
        <w:rPr>
          <w:spacing w:val="-11"/>
          <w:sz w:val="20"/>
        </w:rPr>
        <w:t> </w:t>
      </w:r>
      <w:r>
        <w:rPr>
          <w:sz w:val="20"/>
        </w:rPr>
        <w:t>be</w:t>
      </w:r>
      <w:r>
        <w:rPr>
          <w:spacing w:val="-11"/>
          <w:sz w:val="20"/>
        </w:rPr>
        <w:t> </w:t>
      </w:r>
      <w:r>
        <w:rPr>
          <w:sz w:val="20"/>
        </w:rPr>
        <w:t>designed</w:t>
      </w:r>
      <w:r>
        <w:rPr>
          <w:spacing w:val="-11"/>
          <w:sz w:val="20"/>
        </w:rPr>
        <w:t> </w:t>
      </w:r>
      <w:r>
        <w:rPr>
          <w:sz w:val="20"/>
        </w:rPr>
        <w:t>to</w:t>
      </w:r>
      <w:r>
        <w:rPr>
          <w:spacing w:val="-13"/>
          <w:sz w:val="20"/>
        </w:rPr>
        <w:t> </w:t>
      </w:r>
      <w:r>
        <w:rPr>
          <w:sz w:val="20"/>
        </w:rPr>
        <w:t>minimize</w:t>
      </w:r>
      <w:r>
        <w:rPr>
          <w:spacing w:val="-10"/>
          <w:sz w:val="20"/>
        </w:rPr>
        <w:t> </w:t>
      </w:r>
      <w:r>
        <w:rPr>
          <w:sz w:val="20"/>
        </w:rPr>
        <w:t>the</w:t>
      </w:r>
      <w:r>
        <w:rPr>
          <w:spacing w:val="-11"/>
          <w:sz w:val="20"/>
        </w:rPr>
        <w:t> </w:t>
      </w:r>
      <w:r>
        <w:rPr>
          <w:sz w:val="20"/>
        </w:rPr>
        <w:t>risk</w:t>
      </w:r>
      <w:r>
        <w:rPr>
          <w:spacing w:val="-12"/>
          <w:sz w:val="20"/>
        </w:rPr>
        <w:t> </w:t>
      </w:r>
      <w:r>
        <w:rPr>
          <w:sz w:val="20"/>
        </w:rPr>
        <w:t>of</w:t>
      </w:r>
      <w:r>
        <w:rPr>
          <w:spacing w:val="-12"/>
          <w:sz w:val="20"/>
        </w:rPr>
        <w:t> </w:t>
      </w:r>
      <w:r>
        <w:rPr>
          <w:sz w:val="20"/>
        </w:rPr>
        <w:t>discomfort,</w:t>
      </w:r>
      <w:r>
        <w:rPr>
          <w:spacing w:val="-12"/>
          <w:sz w:val="20"/>
        </w:rPr>
        <w:t> </w:t>
      </w:r>
      <w:r>
        <w:rPr>
          <w:sz w:val="20"/>
        </w:rPr>
        <w:t>pain,</w:t>
      </w:r>
      <w:r>
        <w:rPr>
          <w:spacing w:val="-12"/>
          <w:sz w:val="20"/>
        </w:rPr>
        <w:t> </w:t>
      </w:r>
      <w:r>
        <w:rPr>
          <w:sz w:val="20"/>
        </w:rPr>
        <w:t>stigma</w:t>
      </w:r>
      <w:r>
        <w:rPr>
          <w:spacing w:val="-12"/>
          <w:sz w:val="20"/>
        </w:rPr>
        <w:t> </w:t>
      </w:r>
      <w:r>
        <w:rPr>
          <w:sz w:val="20"/>
        </w:rPr>
        <w:t>and</w:t>
      </w:r>
      <w:r>
        <w:rPr>
          <w:spacing w:val="-11"/>
          <w:sz w:val="20"/>
        </w:rPr>
        <w:t> </w:t>
      </w:r>
      <w:r>
        <w:rPr>
          <w:sz w:val="20"/>
        </w:rPr>
        <w:t>discrimination.</w:t>
      </w:r>
    </w:p>
    <w:p>
      <w:pPr>
        <w:pStyle w:val="ListParagraph"/>
        <w:numPr>
          <w:ilvl w:val="0"/>
          <w:numId w:val="49"/>
        </w:numPr>
        <w:tabs>
          <w:tab w:pos="1368" w:val="left" w:leader="none"/>
          <w:tab w:pos="1370" w:val="left" w:leader="none"/>
        </w:tabs>
        <w:spacing w:line="271" w:lineRule="auto" w:before="0" w:after="0"/>
        <w:ind w:left="1370" w:right="849" w:hanging="320"/>
        <w:jc w:val="both"/>
        <w:rPr>
          <w:sz w:val="20"/>
        </w:rPr>
      </w:pPr>
      <w:r>
        <w:rPr>
          <w:spacing w:val="-2"/>
          <w:sz w:val="20"/>
        </w:rPr>
        <w:t>TB</w:t>
      </w:r>
      <w:r>
        <w:rPr>
          <w:spacing w:val="-6"/>
          <w:sz w:val="20"/>
        </w:rPr>
        <w:t> </w:t>
      </w:r>
      <w:r>
        <w:rPr>
          <w:spacing w:val="-2"/>
          <w:sz w:val="20"/>
        </w:rPr>
        <w:t>screening</w:t>
      </w:r>
      <w:r>
        <w:rPr>
          <w:spacing w:val="-6"/>
          <w:sz w:val="20"/>
        </w:rPr>
        <w:t> </w:t>
      </w:r>
      <w:r>
        <w:rPr>
          <w:spacing w:val="-2"/>
          <w:sz w:val="20"/>
        </w:rPr>
        <w:t>approach</w:t>
      </w:r>
      <w:r>
        <w:rPr>
          <w:spacing w:val="-7"/>
          <w:sz w:val="20"/>
        </w:rPr>
        <w:t> </w:t>
      </w:r>
      <w:r>
        <w:rPr>
          <w:spacing w:val="-2"/>
          <w:sz w:val="20"/>
        </w:rPr>
        <w:t>should</w:t>
      </w:r>
      <w:r>
        <w:rPr>
          <w:spacing w:val="-5"/>
          <w:sz w:val="20"/>
        </w:rPr>
        <w:t> </w:t>
      </w:r>
      <w:r>
        <w:rPr>
          <w:spacing w:val="-2"/>
          <w:sz w:val="20"/>
        </w:rPr>
        <w:t>be</w:t>
      </w:r>
      <w:r>
        <w:rPr>
          <w:spacing w:val="-5"/>
          <w:sz w:val="20"/>
        </w:rPr>
        <w:t> </w:t>
      </w:r>
      <w:r>
        <w:rPr>
          <w:spacing w:val="-2"/>
          <w:sz w:val="20"/>
        </w:rPr>
        <w:t>implemented</w:t>
      </w:r>
      <w:r>
        <w:rPr>
          <w:spacing w:val="-5"/>
          <w:sz w:val="20"/>
        </w:rPr>
        <w:t> </w:t>
      </w:r>
      <w:r>
        <w:rPr>
          <w:spacing w:val="-2"/>
          <w:sz w:val="20"/>
        </w:rPr>
        <w:t>in</w:t>
      </w:r>
      <w:r>
        <w:rPr>
          <w:spacing w:val="-7"/>
          <w:sz w:val="20"/>
        </w:rPr>
        <w:t> </w:t>
      </w:r>
      <w:r>
        <w:rPr>
          <w:spacing w:val="-2"/>
          <w:sz w:val="20"/>
        </w:rPr>
        <w:t>a</w:t>
      </w:r>
      <w:r>
        <w:rPr>
          <w:spacing w:val="-6"/>
          <w:sz w:val="20"/>
        </w:rPr>
        <w:t> </w:t>
      </w:r>
      <w:r>
        <w:rPr>
          <w:spacing w:val="-2"/>
          <w:sz w:val="20"/>
        </w:rPr>
        <w:t>way</w:t>
      </w:r>
      <w:r>
        <w:rPr>
          <w:spacing w:val="-7"/>
          <w:sz w:val="20"/>
        </w:rPr>
        <w:t> </w:t>
      </w:r>
      <w:r>
        <w:rPr>
          <w:spacing w:val="-2"/>
          <w:sz w:val="20"/>
        </w:rPr>
        <w:t>that</w:t>
      </w:r>
      <w:r>
        <w:rPr>
          <w:spacing w:val="-7"/>
          <w:sz w:val="20"/>
        </w:rPr>
        <w:t> </w:t>
      </w:r>
      <w:r>
        <w:rPr>
          <w:spacing w:val="-2"/>
          <w:sz w:val="20"/>
        </w:rPr>
        <w:t>optimizes</w:t>
      </w:r>
      <w:r>
        <w:rPr>
          <w:spacing w:val="-7"/>
          <w:sz w:val="20"/>
        </w:rPr>
        <w:t> </w:t>
      </w:r>
      <w:r>
        <w:rPr>
          <w:spacing w:val="-2"/>
          <w:sz w:val="20"/>
        </w:rPr>
        <w:t>synergies</w:t>
      </w:r>
      <w:r>
        <w:rPr>
          <w:spacing w:val="-6"/>
          <w:sz w:val="20"/>
        </w:rPr>
        <w:t> </w:t>
      </w:r>
      <w:r>
        <w:rPr>
          <w:spacing w:val="-2"/>
          <w:sz w:val="20"/>
        </w:rPr>
        <w:t>with</w:t>
      </w:r>
      <w:r>
        <w:rPr>
          <w:spacing w:val="-8"/>
          <w:sz w:val="20"/>
        </w:rPr>
        <w:t> </w:t>
      </w:r>
      <w:r>
        <w:rPr>
          <w:spacing w:val="-2"/>
          <w:sz w:val="20"/>
        </w:rPr>
        <w:t>the</w:t>
      </w:r>
      <w:r>
        <w:rPr>
          <w:spacing w:val="-5"/>
          <w:sz w:val="20"/>
        </w:rPr>
        <w:t> </w:t>
      </w:r>
      <w:r>
        <w:rPr>
          <w:spacing w:val="-2"/>
          <w:sz w:val="20"/>
        </w:rPr>
        <w:t>existing</w:t>
      </w:r>
      <w:r>
        <w:rPr>
          <w:spacing w:val="-6"/>
          <w:sz w:val="20"/>
        </w:rPr>
        <w:t> </w:t>
      </w:r>
      <w:r>
        <w:rPr>
          <w:spacing w:val="-2"/>
          <w:sz w:val="20"/>
        </w:rPr>
        <w:t>health </w:t>
      </w:r>
      <w:r>
        <w:rPr>
          <w:sz w:val="20"/>
        </w:rPr>
        <w:t>care</w:t>
      </w:r>
      <w:r>
        <w:rPr>
          <w:spacing w:val="-13"/>
          <w:sz w:val="20"/>
        </w:rPr>
        <w:t> </w:t>
      </w:r>
      <w:r>
        <w:rPr>
          <w:sz w:val="20"/>
        </w:rPr>
        <w:t>and</w:t>
      </w:r>
      <w:r>
        <w:rPr>
          <w:spacing w:val="-12"/>
          <w:sz w:val="20"/>
        </w:rPr>
        <w:t> </w:t>
      </w:r>
      <w:r>
        <w:rPr>
          <w:sz w:val="20"/>
        </w:rPr>
        <w:t>social</w:t>
      </w:r>
      <w:r>
        <w:rPr>
          <w:spacing w:val="-13"/>
          <w:sz w:val="20"/>
        </w:rPr>
        <w:t> </w:t>
      </w:r>
      <w:r>
        <w:rPr>
          <w:sz w:val="20"/>
        </w:rPr>
        <w:t>services</w:t>
      </w:r>
      <w:r>
        <w:rPr>
          <w:spacing w:val="-12"/>
          <w:sz w:val="20"/>
        </w:rPr>
        <w:t> </w:t>
      </w:r>
      <w:r>
        <w:rPr>
          <w:sz w:val="20"/>
        </w:rPr>
        <w:t>and</w:t>
      </w:r>
      <w:r>
        <w:rPr>
          <w:spacing w:val="-13"/>
          <w:sz w:val="20"/>
        </w:rPr>
        <w:t> </w:t>
      </w:r>
      <w:r>
        <w:rPr>
          <w:sz w:val="20"/>
        </w:rPr>
        <w:t>be</w:t>
      </w:r>
      <w:r>
        <w:rPr>
          <w:spacing w:val="-12"/>
          <w:sz w:val="20"/>
        </w:rPr>
        <w:t> </w:t>
      </w:r>
      <w:r>
        <w:rPr>
          <w:sz w:val="20"/>
        </w:rPr>
        <w:t>in</w:t>
      </w:r>
      <w:r>
        <w:rPr>
          <w:spacing w:val="-13"/>
          <w:sz w:val="20"/>
        </w:rPr>
        <w:t> </w:t>
      </w:r>
      <w:r>
        <w:rPr>
          <w:sz w:val="20"/>
        </w:rPr>
        <w:t>keeping</w:t>
      </w:r>
      <w:r>
        <w:rPr>
          <w:spacing w:val="-12"/>
          <w:sz w:val="20"/>
        </w:rPr>
        <w:t> </w:t>
      </w:r>
      <w:r>
        <w:rPr>
          <w:sz w:val="20"/>
        </w:rPr>
        <w:t>with</w:t>
      </w:r>
      <w:r>
        <w:rPr>
          <w:spacing w:val="-13"/>
          <w:sz w:val="20"/>
        </w:rPr>
        <w:t> </w:t>
      </w:r>
      <w:r>
        <w:rPr>
          <w:sz w:val="20"/>
        </w:rPr>
        <w:t>regional</w:t>
      </w:r>
      <w:r>
        <w:rPr>
          <w:spacing w:val="-12"/>
          <w:sz w:val="20"/>
        </w:rPr>
        <w:t> </w:t>
      </w:r>
      <w:r>
        <w:rPr>
          <w:sz w:val="20"/>
        </w:rPr>
        <w:t>and</w:t>
      </w:r>
      <w:r>
        <w:rPr>
          <w:spacing w:val="-13"/>
          <w:sz w:val="20"/>
        </w:rPr>
        <w:t> </w:t>
      </w:r>
      <w:r>
        <w:rPr>
          <w:sz w:val="20"/>
        </w:rPr>
        <w:t>international</w:t>
      </w:r>
      <w:r>
        <w:rPr>
          <w:spacing w:val="-12"/>
          <w:sz w:val="20"/>
        </w:rPr>
        <w:t> </w:t>
      </w:r>
      <w:r>
        <w:rPr>
          <w:sz w:val="20"/>
        </w:rPr>
        <w:t>best</w:t>
      </w:r>
      <w:r>
        <w:rPr>
          <w:spacing w:val="-13"/>
          <w:sz w:val="20"/>
        </w:rPr>
        <w:t> </w:t>
      </w:r>
      <w:r>
        <w:rPr>
          <w:sz w:val="20"/>
        </w:rPr>
        <w:t>practices.</w:t>
      </w:r>
    </w:p>
    <w:p>
      <w:pPr>
        <w:pStyle w:val="ListParagraph"/>
        <w:numPr>
          <w:ilvl w:val="0"/>
          <w:numId w:val="49"/>
        </w:numPr>
        <w:tabs>
          <w:tab w:pos="1368" w:val="left" w:leader="none"/>
          <w:tab w:pos="1370" w:val="left" w:leader="none"/>
        </w:tabs>
        <w:spacing w:line="271" w:lineRule="auto" w:before="0" w:after="0"/>
        <w:ind w:left="1370" w:right="850" w:hanging="320"/>
        <w:jc w:val="both"/>
        <w:rPr>
          <w:sz w:val="20"/>
        </w:rPr>
      </w:pPr>
      <w:r>
        <w:rPr>
          <w:spacing w:val="-4"/>
          <w:sz w:val="20"/>
        </w:rPr>
        <w:t>A screening strategy should be monitored and reassessed continually in order to inform re-prioritization of </w:t>
      </w:r>
      <w:r>
        <w:rPr>
          <w:sz w:val="20"/>
        </w:rPr>
        <w:t>risk</w:t>
      </w:r>
      <w:r>
        <w:rPr>
          <w:spacing w:val="-6"/>
          <w:sz w:val="20"/>
        </w:rPr>
        <w:t> </w:t>
      </w:r>
      <w:r>
        <w:rPr>
          <w:sz w:val="20"/>
        </w:rPr>
        <w:t>groups,</w:t>
      </w:r>
      <w:r>
        <w:rPr>
          <w:spacing w:val="-7"/>
          <w:sz w:val="20"/>
        </w:rPr>
        <w:t> </w:t>
      </w:r>
      <w:r>
        <w:rPr>
          <w:sz w:val="20"/>
        </w:rPr>
        <w:t>adoption</w:t>
      </w:r>
      <w:r>
        <w:rPr>
          <w:spacing w:val="-7"/>
          <w:sz w:val="20"/>
        </w:rPr>
        <w:t> </w:t>
      </w:r>
      <w:r>
        <w:rPr>
          <w:sz w:val="20"/>
        </w:rPr>
        <w:t>and</w:t>
      </w:r>
      <w:r>
        <w:rPr>
          <w:spacing w:val="-5"/>
          <w:sz w:val="20"/>
        </w:rPr>
        <w:t> </w:t>
      </w:r>
      <w:r>
        <w:rPr>
          <w:sz w:val="20"/>
        </w:rPr>
        <w:t>re-adaptation</w:t>
      </w:r>
      <w:r>
        <w:rPr>
          <w:spacing w:val="-7"/>
          <w:sz w:val="20"/>
        </w:rPr>
        <w:t> </w:t>
      </w:r>
      <w:r>
        <w:rPr>
          <w:sz w:val="20"/>
        </w:rPr>
        <w:t>of</w:t>
      </w:r>
      <w:r>
        <w:rPr>
          <w:spacing w:val="-6"/>
          <w:sz w:val="20"/>
        </w:rPr>
        <w:t> </w:t>
      </w:r>
      <w:r>
        <w:rPr>
          <w:sz w:val="20"/>
        </w:rPr>
        <w:t>evidence-based</w:t>
      </w:r>
      <w:r>
        <w:rPr>
          <w:spacing w:val="-5"/>
          <w:sz w:val="20"/>
        </w:rPr>
        <w:t> </w:t>
      </w:r>
      <w:r>
        <w:rPr>
          <w:sz w:val="20"/>
        </w:rPr>
        <w:t>approaches.</w:t>
      </w:r>
    </w:p>
    <w:p>
      <w:pPr>
        <w:pStyle w:val="Heading3"/>
        <w:spacing w:before="145"/>
        <w:ind w:left="1051"/>
      </w:pPr>
      <w:bookmarkStart w:name="_bookmark62" w:id="63"/>
      <w:bookmarkEnd w:id="63"/>
      <w:r>
        <w:rPr>
          <w:b w:val="0"/>
        </w:rPr>
      </w:r>
      <w:r>
        <w:rPr>
          <w:color w:val="EC7C30"/>
        </w:rPr>
        <w:t>TB</w:t>
      </w:r>
      <w:r>
        <w:rPr>
          <w:color w:val="EC7C30"/>
          <w:spacing w:val="-7"/>
        </w:rPr>
        <w:t> </w:t>
      </w:r>
      <w:r>
        <w:rPr>
          <w:color w:val="EC7C30"/>
        </w:rPr>
        <w:t>screening</w:t>
      </w:r>
      <w:r>
        <w:rPr>
          <w:color w:val="EC7C30"/>
          <w:spacing w:val="-6"/>
        </w:rPr>
        <w:t> </w:t>
      </w:r>
      <w:r>
        <w:rPr>
          <w:color w:val="EC7C30"/>
        </w:rPr>
        <w:t>in</w:t>
      </w:r>
      <w:r>
        <w:rPr>
          <w:color w:val="EC7C30"/>
          <w:spacing w:val="-7"/>
        </w:rPr>
        <w:t> </w:t>
      </w:r>
      <w:r>
        <w:rPr>
          <w:color w:val="EC7C30"/>
        </w:rPr>
        <w:t>correctional</w:t>
      </w:r>
      <w:r>
        <w:rPr>
          <w:color w:val="EC7C30"/>
          <w:spacing w:val="-7"/>
        </w:rPr>
        <w:t> </w:t>
      </w:r>
      <w:r>
        <w:rPr>
          <w:color w:val="EC7C30"/>
        </w:rPr>
        <w:t>facilities</w:t>
      </w:r>
      <w:r>
        <w:rPr>
          <w:color w:val="EC7C30"/>
          <w:spacing w:val="-6"/>
        </w:rPr>
        <w:t> </w:t>
      </w:r>
      <w:r>
        <w:rPr>
          <w:color w:val="EC7C30"/>
        </w:rPr>
        <w:t>and</w:t>
      </w:r>
      <w:r>
        <w:rPr>
          <w:color w:val="EC7C30"/>
          <w:spacing w:val="-8"/>
        </w:rPr>
        <w:t> </w:t>
      </w:r>
      <w:r>
        <w:rPr>
          <w:color w:val="EC7C30"/>
        </w:rPr>
        <w:t>police</w:t>
      </w:r>
      <w:r>
        <w:rPr>
          <w:color w:val="EC7C30"/>
          <w:spacing w:val="-6"/>
        </w:rPr>
        <w:t> </w:t>
      </w:r>
      <w:r>
        <w:rPr>
          <w:color w:val="EC7C30"/>
        </w:rPr>
        <w:t>holding</w:t>
      </w:r>
      <w:r>
        <w:rPr>
          <w:color w:val="EC7C30"/>
          <w:spacing w:val="-8"/>
        </w:rPr>
        <w:t> </w:t>
      </w:r>
      <w:r>
        <w:rPr>
          <w:color w:val="EC7C30"/>
          <w:spacing w:val="-2"/>
        </w:rPr>
        <w:t>cells.</w:t>
      </w:r>
    </w:p>
    <w:p>
      <w:pPr>
        <w:pStyle w:val="BodyText"/>
        <w:spacing w:line="268" w:lineRule="auto" w:before="261"/>
        <w:ind w:left="1051" w:right="858"/>
        <w:jc w:val="both"/>
      </w:pPr>
      <w:r>
        <w:rPr>
          <w:spacing w:val="-4"/>
        </w:rPr>
        <w:t>In correctional facilities, similar approaches as in the community will be used however, with ease owing to the </w:t>
      </w:r>
      <w:r>
        <w:rPr/>
        <w:t>captive nature of this important high-risk population.</w:t>
      </w:r>
    </w:p>
    <w:p>
      <w:pPr>
        <w:pStyle w:val="BodyText"/>
        <w:spacing w:before="43" w:after="1"/>
      </w:pPr>
    </w:p>
    <w:tbl>
      <w:tblPr>
        <w:tblW w:w="0" w:type="auto"/>
        <w:jc w:val="left"/>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7909"/>
      </w:tblGrid>
      <w:tr>
        <w:trPr>
          <w:trHeight w:val="1138" w:hRule="atLeast"/>
        </w:trPr>
        <w:tc>
          <w:tcPr>
            <w:tcW w:w="622" w:type="dxa"/>
            <w:shd w:val="clear" w:color="auto" w:fill="92D050"/>
          </w:tcPr>
          <w:p>
            <w:pPr>
              <w:pStyle w:val="TableParagraph"/>
              <w:spacing w:before="2"/>
              <w:rPr>
                <w:sz w:val="16"/>
              </w:rPr>
            </w:pPr>
          </w:p>
          <w:p>
            <w:pPr>
              <w:pStyle w:val="TableParagraph"/>
              <w:ind w:left="42"/>
              <w:rPr>
                <w:sz w:val="20"/>
              </w:rPr>
            </w:pPr>
            <w:r>
              <w:rPr>
                <w:sz w:val="20"/>
              </w:rPr>
              <w:drawing>
                <wp:inline distT="0" distB="0" distL="0" distR="0">
                  <wp:extent cx="334107" cy="347472"/>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7" cstate="print"/>
                          <a:stretch>
                            <a:fillRect/>
                          </a:stretch>
                        </pic:blipFill>
                        <pic:spPr>
                          <a:xfrm>
                            <a:off x="0" y="0"/>
                            <a:ext cx="334107" cy="347472"/>
                          </a:xfrm>
                          <a:prstGeom prst="rect">
                            <a:avLst/>
                          </a:prstGeom>
                        </pic:spPr>
                      </pic:pic>
                    </a:graphicData>
                  </a:graphic>
                </wp:inline>
              </w:drawing>
            </w:r>
            <w:r>
              <w:rPr>
                <w:sz w:val="20"/>
              </w:rPr>
            </w:r>
          </w:p>
        </w:tc>
        <w:tc>
          <w:tcPr>
            <w:tcW w:w="7909" w:type="dxa"/>
            <w:shd w:val="clear" w:color="auto" w:fill="92D050"/>
          </w:tcPr>
          <w:p>
            <w:pPr>
              <w:pStyle w:val="TableParagraph"/>
              <w:numPr>
                <w:ilvl w:val="0"/>
                <w:numId w:val="50"/>
              </w:numPr>
              <w:tabs>
                <w:tab w:pos="414" w:val="left" w:leader="none"/>
              </w:tabs>
              <w:spacing w:line="271" w:lineRule="auto" w:before="36" w:after="0"/>
              <w:ind w:left="414" w:right="252" w:hanging="360"/>
              <w:jc w:val="left"/>
              <w:rPr>
                <w:sz w:val="20"/>
              </w:rPr>
            </w:pPr>
            <w:r>
              <w:rPr>
                <w:sz w:val="20"/>
              </w:rPr>
              <w:t>Screen</w:t>
            </w:r>
            <w:r>
              <w:rPr>
                <w:spacing w:val="-8"/>
                <w:sz w:val="20"/>
              </w:rPr>
              <w:t> </w:t>
            </w:r>
            <w:r>
              <w:rPr>
                <w:sz w:val="20"/>
              </w:rPr>
              <w:t>all</w:t>
            </w:r>
            <w:r>
              <w:rPr>
                <w:spacing w:val="-7"/>
                <w:sz w:val="20"/>
              </w:rPr>
              <w:t> </w:t>
            </w:r>
            <w:r>
              <w:rPr>
                <w:sz w:val="20"/>
              </w:rPr>
              <w:t>admissions</w:t>
            </w:r>
            <w:r>
              <w:rPr>
                <w:spacing w:val="-7"/>
                <w:sz w:val="20"/>
              </w:rPr>
              <w:t> </w:t>
            </w:r>
            <w:r>
              <w:rPr>
                <w:sz w:val="20"/>
              </w:rPr>
              <w:t>to</w:t>
            </w:r>
            <w:r>
              <w:rPr>
                <w:spacing w:val="-7"/>
                <w:sz w:val="20"/>
              </w:rPr>
              <w:t> </w:t>
            </w:r>
            <w:r>
              <w:rPr>
                <w:sz w:val="20"/>
              </w:rPr>
              <w:t>correctional</w:t>
            </w:r>
            <w:r>
              <w:rPr>
                <w:spacing w:val="-7"/>
                <w:sz w:val="20"/>
              </w:rPr>
              <w:t> </w:t>
            </w:r>
            <w:r>
              <w:rPr>
                <w:sz w:val="20"/>
              </w:rPr>
              <w:t>facilities</w:t>
            </w:r>
            <w:r>
              <w:rPr>
                <w:spacing w:val="-7"/>
                <w:sz w:val="20"/>
              </w:rPr>
              <w:t> </w:t>
            </w:r>
            <w:r>
              <w:rPr>
                <w:sz w:val="20"/>
              </w:rPr>
              <w:t>for</w:t>
            </w:r>
            <w:r>
              <w:rPr>
                <w:spacing w:val="-7"/>
                <w:sz w:val="20"/>
              </w:rPr>
              <w:t> </w:t>
            </w:r>
            <w:r>
              <w:rPr>
                <w:sz w:val="20"/>
              </w:rPr>
              <w:t>TB</w:t>
            </w:r>
            <w:r>
              <w:rPr>
                <w:spacing w:val="-7"/>
                <w:sz w:val="20"/>
              </w:rPr>
              <w:t> </w:t>
            </w:r>
            <w:r>
              <w:rPr>
                <w:sz w:val="20"/>
              </w:rPr>
              <w:t>at</w:t>
            </w:r>
            <w:r>
              <w:rPr>
                <w:spacing w:val="-7"/>
                <w:sz w:val="20"/>
              </w:rPr>
              <w:t> </w:t>
            </w:r>
            <w:r>
              <w:rPr>
                <w:sz w:val="20"/>
              </w:rPr>
              <w:t>entry,</w:t>
            </w:r>
            <w:r>
              <w:rPr>
                <w:spacing w:val="-6"/>
                <w:sz w:val="20"/>
              </w:rPr>
              <w:t> </w:t>
            </w:r>
            <w:r>
              <w:rPr>
                <w:sz w:val="20"/>
              </w:rPr>
              <w:t>monthly</w:t>
            </w:r>
            <w:r>
              <w:rPr>
                <w:spacing w:val="-6"/>
                <w:sz w:val="20"/>
              </w:rPr>
              <w:t> </w:t>
            </w:r>
            <w:r>
              <w:rPr>
                <w:sz w:val="20"/>
              </w:rPr>
              <w:t>during</w:t>
            </w:r>
            <w:r>
              <w:rPr>
                <w:spacing w:val="-7"/>
                <w:sz w:val="20"/>
              </w:rPr>
              <w:t> </w:t>
            </w:r>
            <w:r>
              <w:rPr>
                <w:sz w:val="20"/>
              </w:rPr>
              <w:t>confinement and</w:t>
            </w:r>
            <w:r>
              <w:rPr>
                <w:spacing w:val="-5"/>
                <w:sz w:val="20"/>
              </w:rPr>
              <w:t> </w:t>
            </w:r>
            <w:r>
              <w:rPr>
                <w:sz w:val="20"/>
              </w:rPr>
              <w:t>at</w:t>
            </w:r>
            <w:r>
              <w:rPr>
                <w:spacing w:val="-7"/>
                <w:sz w:val="20"/>
              </w:rPr>
              <w:t> </w:t>
            </w:r>
            <w:r>
              <w:rPr>
                <w:sz w:val="20"/>
              </w:rPr>
              <w:t>discharge</w:t>
            </w:r>
            <w:r>
              <w:rPr>
                <w:spacing w:val="-6"/>
                <w:sz w:val="20"/>
              </w:rPr>
              <w:t> </w:t>
            </w:r>
            <w:r>
              <w:rPr>
                <w:sz w:val="20"/>
              </w:rPr>
              <w:t>using</w:t>
            </w:r>
            <w:r>
              <w:rPr>
                <w:spacing w:val="-7"/>
                <w:sz w:val="20"/>
              </w:rPr>
              <w:t> </w:t>
            </w:r>
            <w:r>
              <w:rPr>
                <w:sz w:val="20"/>
              </w:rPr>
              <w:t>TB</w:t>
            </w:r>
            <w:r>
              <w:rPr>
                <w:spacing w:val="-7"/>
                <w:sz w:val="20"/>
              </w:rPr>
              <w:t> </w:t>
            </w:r>
            <w:r>
              <w:rPr>
                <w:sz w:val="20"/>
              </w:rPr>
              <w:t>symptom</w:t>
            </w:r>
            <w:r>
              <w:rPr>
                <w:spacing w:val="-6"/>
                <w:sz w:val="20"/>
              </w:rPr>
              <w:t> </w:t>
            </w:r>
            <w:r>
              <w:rPr>
                <w:sz w:val="20"/>
              </w:rPr>
              <w:t>enquiry</w:t>
            </w:r>
            <w:r>
              <w:rPr>
                <w:spacing w:val="-5"/>
                <w:sz w:val="20"/>
              </w:rPr>
              <w:t> </w:t>
            </w:r>
            <w:r>
              <w:rPr>
                <w:sz w:val="20"/>
              </w:rPr>
              <w:t>&amp;</w:t>
            </w:r>
            <w:r>
              <w:rPr>
                <w:spacing w:val="-5"/>
                <w:sz w:val="20"/>
              </w:rPr>
              <w:t> </w:t>
            </w:r>
            <w:r>
              <w:rPr>
                <w:sz w:val="20"/>
              </w:rPr>
              <w:t>BMI</w:t>
            </w:r>
            <w:r>
              <w:rPr>
                <w:spacing w:val="-8"/>
                <w:sz w:val="20"/>
              </w:rPr>
              <w:t> </w:t>
            </w:r>
            <w:r>
              <w:rPr>
                <w:sz w:val="20"/>
              </w:rPr>
              <w:t>&amp;</w:t>
            </w:r>
            <w:r>
              <w:rPr>
                <w:spacing w:val="-5"/>
                <w:sz w:val="20"/>
              </w:rPr>
              <w:t> </w:t>
            </w:r>
            <w:r>
              <w:rPr>
                <w:sz w:val="20"/>
              </w:rPr>
              <w:t>CXR</w:t>
            </w:r>
            <w:r>
              <w:rPr>
                <w:spacing w:val="-6"/>
                <w:sz w:val="20"/>
              </w:rPr>
              <w:t> </w:t>
            </w:r>
            <w:r>
              <w:rPr>
                <w:sz w:val="20"/>
              </w:rPr>
              <w:t>+/-</w:t>
            </w:r>
            <w:r>
              <w:rPr>
                <w:spacing w:val="-6"/>
                <w:sz w:val="20"/>
              </w:rPr>
              <w:t> </w:t>
            </w:r>
            <w:r>
              <w:rPr>
                <w:sz w:val="20"/>
              </w:rPr>
              <w:t>CAD</w:t>
            </w:r>
            <w:r>
              <w:rPr>
                <w:spacing w:val="-7"/>
                <w:sz w:val="20"/>
              </w:rPr>
              <w:t> </w:t>
            </w:r>
            <w:r>
              <w:rPr>
                <w:sz w:val="20"/>
              </w:rPr>
              <w:t>performed</w:t>
            </w:r>
            <w:r>
              <w:rPr>
                <w:spacing w:val="-5"/>
                <w:sz w:val="20"/>
              </w:rPr>
              <w:t> </w:t>
            </w:r>
            <w:r>
              <w:rPr>
                <w:sz w:val="20"/>
              </w:rPr>
              <w:t>annually.</w:t>
            </w:r>
          </w:p>
          <w:p>
            <w:pPr>
              <w:pStyle w:val="TableParagraph"/>
              <w:numPr>
                <w:ilvl w:val="0"/>
                <w:numId w:val="50"/>
              </w:numPr>
              <w:tabs>
                <w:tab w:pos="414" w:val="left" w:leader="none"/>
              </w:tabs>
              <w:spacing w:line="271" w:lineRule="auto" w:before="0" w:after="0"/>
              <w:ind w:left="414" w:right="257" w:hanging="360"/>
              <w:jc w:val="left"/>
              <w:rPr>
                <w:sz w:val="20"/>
              </w:rPr>
            </w:pPr>
            <w:r>
              <w:rPr>
                <w:sz w:val="20"/>
              </w:rPr>
              <w:t>All</w:t>
            </w:r>
            <w:r>
              <w:rPr>
                <w:spacing w:val="-9"/>
                <w:sz w:val="20"/>
              </w:rPr>
              <w:t> </w:t>
            </w:r>
            <w:r>
              <w:rPr>
                <w:sz w:val="20"/>
              </w:rPr>
              <w:t>presumptive</w:t>
            </w:r>
            <w:r>
              <w:rPr>
                <w:spacing w:val="-8"/>
                <w:sz w:val="20"/>
              </w:rPr>
              <w:t> </w:t>
            </w:r>
            <w:r>
              <w:rPr>
                <w:sz w:val="20"/>
              </w:rPr>
              <w:t>cases</w:t>
            </w:r>
            <w:r>
              <w:rPr>
                <w:spacing w:val="-9"/>
                <w:sz w:val="20"/>
              </w:rPr>
              <w:t> </w:t>
            </w:r>
            <w:r>
              <w:rPr>
                <w:sz w:val="20"/>
              </w:rPr>
              <w:t>identified</w:t>
            </w:r>
            <w:r>
              <w:rPr>
                <w:spacing w:val="-7"/>
                <w:sz w:val="20"/>
              </w:rPr>
              <w:t> </w:t>
            </w:r>
            <w:r>
              <w:rPr>
                <w:sz w:val="20"/>
              </w:rPr>
              <w:t>will</w:t>
            </w:r>
            <w:r>
              <w:rPr>
                <w:spacing w:val="-9"/>
                <w:sz w:val="20"/>
              </w:rPr>
              <w:t> </w:t>
            </w:r>
            <w:r>
              <w:rPr>
                <w:sz w:val="20"/>
              </w:rPr>
              <w:t>be</w:t>
            </w:r>
            <w:r>
              <w:rPr>
                <w:spacing w:val="-8"/>
                <w:sz w:val="20"/>
              </w:rPr>
              <w:t> </w:t>
            </w:r>
            <w:r>
              <w:rPr>
                <w:sz w:val="20"/>
              </w:rPr>
              <w:t>tested</w:t>
            </w:r>
            <w:r>
              <w:rPr>
                <w:spacing w:val="-9"/>
                <w:sz w:val="20"/>
              </w:rPr>
              <w:t> </w:t>
            </w:r>
            <w:r>
              <w:rPr>
                <w:sz w:val="20"/>
              </w:rPr>
              <w:t>using</w:t>
            </w:r>
            <w:r>
              <w:rPr>
                <w:spacing w:val="-8"/>
                <w:sz w:val="20"/>
              </w:rPr>
              <w:t> </w:t>
            </w:r>
            <w:r>
              <w:rPr>
                <w:sz w:val="20"/>
              </w:rPr>
              <w:t>mWRDs</w:t>
            </w:r>
            <w:r>
              <w:rPr>
                <w:spacing w:val="-7"/>
                <w:sz w:val="20"/>
              </w:rPr>
              <w:t> </w:t>
            </w:r>
            <w:r>
              <w:rPr>
                <w:sz w:val="20"/>
              </w:rPr>
              <w:t>such</w:t>
            </w:r>
            <w:r>
              <w:rPr>
                <w:spacing w:val="-9"/>
                <w:sz w:val="20"/>
              </w:rPr>
              <w:t> </w:t>
            </w:r>
            <w:r>
              <w:rPr>
                <w:sz w:val="20"/>
              </w:rPr>
              <w:t>as</w:t>
            </w:r>
            <w:r>
              <w:rPr>
                <w:spacing w:val="-9"/>
                <w:sz w:val="20"/>
              </w:rPr>
              <w:t> </w:t>
            </w:r>
            <w:r>
              <w:rPr>
                <w:sz w:val="20"/>
              </w:rPr>
              <w:t>Xpert</w:t>
            </w:r>
            <w:r>
              <w:rPr>
                <w:spacing w:val="-9"/>
                <w:sz w:val="20"/>
              </w:rPr>
              <w:t> </w:t>
            </w:r>
            <w:r>
              <w:rPr>
                <w:sz w:val="20"/>
              </w:rPr>
              <w:t>MTB/Rif</w:t>
            </w:r>
            <w:r>
              <w:rPr>
                <w:spacing w:val="-7"/>
                <w:sz w:val="20"/>
              </w:rPr>
              <w:t> </w:t>
            </w:r>
            <w:r>
              <w:rPr>
                <w:sz w:val="20"/>
              </w:rPr>
              <w:t>Ultra </w:t>
            </w:r>
            <w:r>
              <w:rPr>
                <w:spacing w:val="-2"/>
                <w:sz w:val="20"/>
              </w:rPr>
              <w:t>assay.</w:t>
            </w:r>
          </w:p>
        </w:tc>
      </w:tr>
    </w:tbl>
    <w:p>
      <w:pPr>
        <w:pStyle w:val="BodyText"/>
        <w:spacing w:before="15"/>
      </w:pPr>
    </w:p>
    <w:p>
      <w:pPr>
        <w:pStyle w:val="BodyText"/>
        <w:spacing w:line="271" w:lineRule="auto"/>
        <w:ind w:left="1051" w:right="853"/>
        <w:jc w:val="both"/>
      </w:pPr>
      <w:r>
        <w:rPr/>
        <w:t>A</w:t>
      </w:r>
      <w:r>
        <w:rPr>
          <w:spacing w:val="-2"/>
        </w:rPr>
        <w:t> </w:t>
      </w:r>
      <w:r>
        <w:rPr/>
        <w:t>similar</w:t>
      </w:r>
      <w:r>
        <w:rPr>
          <w:spacing w:val="-1"/>
        </w:rPr>
        <w:t> </w:t>
      </w:r>
      <w:r>
        <w:rPr/>
        <w:t>approach</w:t>
      </w:r>
      <w:r>
        <w:rPr>
          <w:spacing w:val="-2"/>
        </w:rPr>
        <w:t> </w:t>
      </w:r>
      <w:r>
        <w:rPr/>
        <w:t>will</w:t>
      </w:r>
      <w:r>
        <w:rPr>
          <w:spacing w:val="-1"/>
        </w:rPr>
        <w:t> </w:t>
      </w:r>
      <w:r>
        <w:rPr/>
        <w:t>be applied to those in</w:t>
      </w:r>
      <w:r>
        <w:rPr>
          <w:spacing w:val="-2"/>
        </w:rPr>
        <w:t> </w:t>
      </w:r>
      <w:r>
        <w:rPr/>
        <w:t>police holding</w:t>
      </w:r>
      <w:r>
        <w:rPr>
          <w:spacing w:val="-2"/>
        </w:rPr>
        <w:t> </w:t>
      </w:r>
      <w:r>
        <w:rPr/>
        <w:t>cells. However,</w:t>
      </w:r>
      <w:r>
        <w:rPr>
          <w:spacing w:val="-2"/>
        </w:rPr>
        <w:t> </w:t>
      </w:r>
      <w:r>
        <w:rPr/>
        <w:t>it is noted that</w:t>
      </w:r>
      <w:r>
        <w:rPr>
          <w:spacing w:val="-1"/>
        </w:rPr>
        <w:t> </w:t>
      </w:r>
      <w:r>
        <w:rPr/>
        <w:t>the screening program</w:t>
      </w:r>
      <w:r>
        <w:rPr>
          <w:spacing w:val="-7"/>
        </w:rPr>
        <w:t> </w:t>
      </w:r>
      <w:r>
        <w:rPr/>
        <w:t>may</w:t>
      </w:r>
      <w:r>
        <w:rPr>
          <w:spacing w:val="-4"/>
        </w:rPr>
        <w:t> </w:t>
      </w:r>
      <w:r>
        <w:rPr/>
        <w:t>be</w:t>
      </w:r>
      <w:r>
        <w:rPr>
          <w:spacing w:val="-7"/>
        </w:rPr>
        <w:t> </w:t>
      </w:r>
      <w:r>
        <w:rPr/>
        <w:t>modified</w:t>
      </w:r>
      <w:r>
        <w:rPr>
          <w:spacing w:val="-7"/>
        </w:rPr>
        <w:t> </w:t>
      </w:r>
      <w:r>
        <w:rPr/>
        <w:t>because</w:t>
      </w:r>
      <w:r>
        <w:rPr>
          <w:spacing w:val="-7"/>
        </w:rPr>
        <w:t> </w:t>
      </w:r>
      <w:r>
        <w:rPr/>
        <w:t>of</w:t>
      </w:r>
      <w:r>
        <w:rPr>
          <w:spacing w:val="-7"/>
        </w:rPr>
        <w:t> </w:t>
      </w:r>
      <w:r>
        <w:rPr/>
        <w:t>variable</w:t>
      </w:r>
      <w:r>
        <w:rPr>
          <w:spacing w:val="-7"/>
        </w:rPr>
        <w:t> </w:t>
      </w:r>
      <w:r>
        <w:rPr/>
        <w:t>duration</w:t>
      </w:r>
      <w:r>
        <w:rPr>
          <w:spacing w:val="-8"/>
        </w:rPr>
        <w:t> </w:t>
      </w:r>
      <w:r>
        <w:rPr/>
        <w:t>and</w:t>
      </w:r>
      <w:r>
        <w:rPr>
          <w:spacing w:val="-7"/>
        </w:rPr>
        <w:t> </w:t>
      </w:r>
      <w:r>
        <w:rPr/>
        <w:t>frequency</w:t>
      </w:r>
      <w:r>
        <w:rPr>
          <w:spacing w:val="-7"/>
        </w:rPr>
        <w:t> </w:t>
      </w:r>
      <w:r>
        <w:rPr/>
        <w:t>of</w:t>
      </w:r>
      <w:r>
        <w:rPr>
          <w:spacing w:val="-7"/>
        </w:rPr>
        <w:t> </w:t>
      </w:r>
      <w:r>
        <w:rPr/>
        <w:t>movement</w:t>
      </w:r>
      <w:r>
        <w:rPr>
          <w:spacing w:val="-6"/>
        </w:rPr>
        <w:t> </w:t>
      </w:r>
      <w:r>
        <w:rPr/>
        <w:t>of</w:t>
      </w:r>
      <w:r>
        <w:rPr>
          <w:spacing w:val="-7"/>
        </w:rPr>
        <w:t> </w:t>
      </w:r>
      <w:r>
        <w:rPr/>
        <w:t>people</w:t>
      </w:r>
      <w:r>
        <w:rPr>
          <w:spacing w:val="-7"/>
        </w:rPr>
        <w:t> </w:t>
      </w:r>
      <w:r>
        <w:rPr/>
        <w:t>in</w:t>
      </w:r>
      <w:r>
        <w:rPr>
          <w:spacing w:val="-8"/>
        </w:rPr>
        <w:t> </w:t>
      </w:r>
      <w:r>
        <w:rPr/>
        <w:t>and</w:t>
      </w:r>
      <w:r>
        <w:rPr>
          <w:spacing w:val="-7"/>
        </w:rPr>
        <w:t> </w:t>
      </w:r>
      <w:r>
        <w:rPr/>
        <w:t>out</w:t>
      </w:r>
      <w:r>
        <w:rPr>
          <w:spacing w:val="-6"/>
        </w:rPr>
        <w:t> </w:t>
      </w:r>
      <w:r>
        <w:rPr/>
        <w:t>of these cells.</w:t>
      </w:r>
    </w:p>
    <w:p>
      <w:pPr>
        <w:pStyle w:val="BodyText"/>
        <w:spacing w:before="9"/>
        <w:rPr>
          <w:sz w:val="14"/>
        </w:rPr>
      </w:pPr>
    </w:p>
    <w:tbl>
      <w:tblPr>
        <w:tblW w:w="0" w:type="auto"/>
        <w:jc w:val="left"/>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7909"/>
      </w:tblGrid>
      <w:tr>
        <w:trPr>
          <w:trHeight w:val="991" w:hRule="atLeast"/>
        </w:trPr>
        <w:tc>
          <w:tcPr>
            <w:tcW w:w="622" w:type="dxa"/>
            <w:shd w:val="clear" w:color="auto" w:fill="92D050"/>
          </w:tcPr>
          <w:p>
            <w:pPr>
              <w:pStyle w:val="TableParagraph"/>
              <w:spacing w:before="1" w:after="1"/>
              <w:rPr>
                <w:sz w:val="16"/>
              </w:rPr>
            </w:pPr>
          </w:p>
          <w:p>
            <w:pPr>
              <w:pStyle w:val="TableParagraph"/>
              <w:ind w:left="42"/>
              <w:rPr>
                <w:sz w:val="20"/>
              </w:rPr>
            </w:pPr>
            <w:r>
              <w:rPr>
                <w:sz w:val="20"/>
              </w:rPr>
              <w:drawing>
                <wp:inline distT="0" distB="0" distL="0" distR="0">
                  <wp:extent cx="334107" cy="347472"/>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7" cstate="print"/>
                          <a:stretch>
                            <a:fillRect/>
                          </a:stretch>
                        </pic:blipFill>
                        <pic:spPr>
                          <a:xfrm>
                            <a:off x="0" y="0"/>
                            <a:ext cx="334107" cy="347472"/>
                          </a:xfrm>
                          <a:prstGeom prst="rect">
                            <a:avLst/>
                          </a:prstGeom>
                        </pic:spPr>
                      </pic:pic>
                    </a:graphicData>
                  </a:graphic>
                </wp:inline>
              </w:drawing>
            </w:r>
            <w:r>
              <w:rPr>
                <w:sz w:val="20"/>
              </w:rPr>
            </w:r>
          </w:p>
        </w:tc>
        <w:tc>
          <w:tcPr>
            <w:tcW w:w="7909" w:type="dxa"/>
            <w:shd w:val="clear" w:color="auto" w:fill="92D050"/>
          </w:tcPr>
          <w:p>
            <w:pPr>
              <w:pStyle w:val="TableParagraph"/>
              <w:numPr>
                <w:ilvl w:val="0"/>
                <w:numId w:val="51"/>
              </w:numPr>
              <w:tabs>
                <w:tab w:pos="414" w:val="left" w:leader="none"/>
              </w:tabs>
              <w:spacing w:line="271" w:lineRule="auto" w:before="94" w:after="0"/>
              <w:ind w:left="414" w:right="259" w:hanging="360"/>
              <w:jc w:val="left"/>
              <w:rPr>
                <w:sz w:val="20"/>
              </w:rPr>
            </w:pPr>
            <w:r>
              <w:rPr>
                <w:spacing w:val="-2"/>
                <w:sz w:val="20"/>
              </w:rPr>
              <w:t>Officers working in correctional facilities should be systematically screened for TB every 6 </w:t>
            </w:r>
            <w:r>
              <w:rPr>
                <w:sz w:val="20"/>
              </w:rPr>
              <w:t>months</w:t>
            </w:r>
            <w:r>
              <w:rPr>
                <w:spacing w:val="-2"/>
                <w:sz w:val="20"/>
              </w:rPr>
              <w:t> </w:t>
            </w:r>
            <w:r>
              <w:rPr>
                <w:sz w:val="20"/>
              </w:rPr>
              <w:t>using symptoms</w:t>
            </w:r>
            <w:r>
              <w:rPr>
                <w:spacing w:val="-2"/>
                <w:sz w:val="20"/>
              </w:rPr>
              <w:t> </w:t>
            </w:r>
            <w:r>
              <w:rPr>
                <w:sz w:val="20"/>
              </w:rPr>
              <w:t>inquiry,</w:t>
            </w:r>
            <w:r>
              <w:rPr>
                <w:spacing w:val="-2"/>
                <w:sz w:val="20"/>
              </w:rPr>
              <w:t> </w:t>
            </w:r>
            <w:r>
              <w:rPr>
                <w:sz w:val="20"/>
              </w:rPr>
              <w:t>BMI</w:t>
            </w:r>
            <w:r>
              <w:rPr>
                <w:spacing w:val="-2"/>
                <w:sz w:val="20"/>
              </w:rPr>
              <w:t> </w:t>
            </w:r>
            <w:r>
              <w:rPr>
                <w:sz w:val="20"/>
              </w:rPr>
              <w:t>and CXR.</w:t>
            </w:r>
          </w:p>
          <w:p>
            <w:pPr>
              <w:pStyle w:val="TableParagraph"/>
              <w:numPr>
                <w:ilvl w:val="0"/>
                <w:numId w:val="51"/>
              </w:numPr>
              <w:tabs>
                <w:tab w:pos="414" w:val="left" w:leader="none"/>
              </w:tabs>
              <w:spacing w:line="229" w:lineRule="exact" w:before="0" w:after="0"/>
              <w:ind w:left="414" w:right="0" w:hanging="360"/>
              <w:jc w:val="left"/>
              <w:rPr>
                <w:sz w:val="20"/>
              </w:rPr>
            </w:pPr>
            <w:r>
              <w:rPr>
                <w:spacing w:val="-4"/>
                <w:sz w:val="20"/>
              </w:rPr>
              <w:t>Presumptive</w:t>
            </w:r>
            <w:r>
              <w:rPr>
                <w:spacing w:val="-3"/>
                <w:sz w:val="20"/>
              </w:rPr>
              <w:t> </w:t>
            </w:r>
            <w:r>
              <w:rPr>
                <w:spacing w:val="-4"/>
                <w:sz w:val="20"/>
              </w:rPr>
              <w:t>TB cases identified</w:t>
            </w:r>
            <w:r>
              <w:rPr>
                <w:spacing w:val="-2"/>
                <w:sz w:val="20"/>
              </w:rPr>
              <w:t> </w:t>
            </w:r>
            <w:r>
              <w:rPr>
                <w:spacing w:val="-4"/>
                <w:sz w:val="20"/>
              </w:rPr>
              <w:t>should</w:t>
            </w:r>
            <w:r>
              <w:rPr>
                <w:spacing w:val="-2"/>
                <w:sz w:val="20"/>
              </w:rPr>
              <w:t> </w:t>
            </w:r>
            <w:r>
              <w:rPr>
                <w:spacing w:val="-4"/>
                <w:sz w:val="20"/>
              </w:rPr>
              <w:t>be</w:t>
            </w:r>
            <w:r>
              <w:rPr>
                <w:spacing w:val="-3"/>
                <w:sz w:val="20"/>
              </w:rPr>
              <w:t> </w:t>
            </w:r>
            <w:r>
              <w:rPr>
                <w:spacing w:val="-4"/>
                <w:sz w:val="20"/>
              </w:rPr>
              <w:t>investigated</w:t>
            </w:r>
            <w:r>
              <w:rPr>
                <w:spacing w:val="-2"/>
                <w:sz w:val="20"/>
              </w:rPr>
              <w:t> </w:t>
            </w:r>
            <w:r>
              <w:rPr>
                <w:spacing w:val="-4"/>
                <w:sz w:val="20"/>
              </w:rPr>
              <w:t>for</w:t>
            </w:r>
            <w:r>
              <w:rPr>
                <w:spacing w:val="-3"/>
                <w:sz w:val="20"/>
              </w:rPr>
              <w:t> </w:t>
            </w:r>
            <w:r>
              <w:rPr>
                <w:spacing w:val="-4"/>
                <w:sz w:val="20"/>
              </w:rPr>
              <w:t>TB</w:t>
            </w:r>
            <w:r>
              <w:rPr>
                <w:spacing w:val="-1"/>
                <w:sz w:val="20"/>
              </w:rPr>
              <w:t> </w:t>
            </w:r>
            <w:r>
              <w:rPr>
                <w:spacing w:val="-4"/>
                <w:sz w:val="20"/>
              </w:rPr>
              <w:t>using mWRDs</w:t>
            </w:r>
          </w:p>
        </w:tc>
      </w:tr>
    </w:tbl>
    <w:p>
      <w:pPr>
        <w:pStyle w:val="BodyText"/>
        <w:spacing w:before="62"/>
      </w:pPr>
    </w:p>
    <w:p>
      <w:pPr>
        <w:pStyle w:val="Heading3"/>
        <w:ind w:left="1051"/>
      </w:pPr>
      <w:bookmarkStart w:name="_bookmark63" w:id="64"/>
      <w:bookmarkEnd w:id="64"/>
      <w:r>
        <w:rPr>
          <w:b w:val="0"/>
        </w:rPr>
      </w:r>
      <w:r>
        <w:rPr>
          <w:color w:val="EC7C30"/>
        </w:rPr>
        <w:t>TB</w:t>
      </w:r>
      <w:r>
        <w:rPr>
          <w:color w:val="EC7C30"/>
          <w:spacing w:val="-5"/>
        </w:rPr>
        <w:t> </w:t>
      </w:r>
      <w:r>
        <w:rPr>
          <w:color w:val="EC7C30"/>
        </w:rPr>
        <w:t>screening</w:t>
      </w:r>
      <w:r>
        <w:rPr>
          <w:color w:val="EC7C30"/>
          <w:spacing w:val="-4"/>
        </w:rPr>
        <w:t> </w:t>
      </w:r>
      <w:r>
        <w:rPr>
          <w:color w:val="EC7C30"/>
        </w:rPr>
        <w:t>in</w:t>
      </w:r>
      <w:r>
        <w:rPr>
          <w:color w:val="EC7C30"/>
          <w:spacing w:val="-6"/>
        </w:rPr>
        <w:t> </w:t>
      </w:r>
      <w:r>
        <w:rPr>
          <w:color w:val="EC7C30"/>
        </w:rPr>
        <w:t>miners</w:t>
      </w:r>
      <w:r>
        <w:rPr>
          <w:color w:val="EC7C30"/>
          <w:spacing w:val="-2"/>
        </w:rPr>
        <w:t> </w:t>
      </w:r>
      <w:r>
        <w:rPr>
          <w:color w:val="EC7C30"/>
        </w:rPr>
        <w:t>and</w:t>
      </w:r>
      <w:r>
        <w:rPr>
          <w:color w:val="EC7C30"/>
          <w:spacing w:val="-5"/>
        </w:rPr>
        <w:t> </w:t>
      </w:r>
      <w:r>
        <w:rPr>
          <w:color w:val="EC7C30"/>
        </w:rPr>
        <w:t>ex-</w:t>
      </w:r>
      <w:r>
        <w:rPr>
          <w:color w:val="EC7C30"/>
          <w:spacing w:val="-2"/>
        </w:rPr>
        <w:t>miners</w:t>
      </w:r>
    </w:p>
    <w:p>
      <w:pPr>
        <w:pStyle w:val="BodyText"/>
        <w:spacing w:line="271" w:lineRule="auto" w:before="258"/>
        <w:ind w:left="1051" w:right="849"/>
        <w:jc w:val="both"/>
      </w:pPr>
      <w:r>
        <w:rPr/>
        <w:t>Formal mining populations can be screened using similar strategy as those in correctional facilities i.e. at </w:t>
      </w:r>
      <w:r>
        <w:rPr>
          <w:spacing w:val="-4"/>
        </w:rPr>
        <w:t>recruitment, routinely during employment upon discharge/dismissal. Ex-miners can be screened routinely, just </w:t>
      </w:r>
      <w:r>
        <w:rPr/>
        <w:t>like those in</w:t>
      </w:r>
      <w:r>
        <w:rPr>
          <w:spacing w:val="-2"/>
        </w:rPr>
        <w:t> </w:t>
      </w:r>
      <w:r>
        <w:rPr/>
        <w:t>active mining,</w:t>
      </w:r>
      <w:r>
        <w:rPr>
          <w:spacing w:val="-2"/>
        </w:rPr>
        <w:t> </w:t>
      </w:r>
      <w:r>
        <w:rPr/>
        <w:t>but</w:t>
      </w:r>
      <w:r>
        <w:rPr>
          <w:spacing w:val="-1"/>
        </w:rPr>
        <w:t> </w:t>
      </w:r>
      <w:r>
        <w:rPr/>
        <w:t>being actively invited for screening</w:t>
      </w:r>
      <w:r>
        <w:rPr>
          <w:spacing w:val="-1"/>
        </w:rPr>
        <w:t> </w:t>
      </w:r>
      <w:r>
        <w:rPr/>
        <w:t>at</w:t>
      </w:r>
      <w:r>
        <w:rPr>
          <w:spacing w:val="-1"/>
        </w:rPr>
        <w:t> </w:t>
      </w:r>
      <w:r>
        <w:rPr/>
        <w:t>the health</w:t>
      </w:r>
      <w:r>
        <w:rPr>
          <w:spacing w:val="-2"/>
        </w:rPr>
        <w:t> </w:t>
      </w:r>
      <w:r>
        <w:rPr/>
        <w:t>facility using</w:t>
      </w:r>
      <w:r>
        <w:rPr>
          <w:spacing w:val="-1"/>
        </w:rPr>
        <w:t> </w:t>
      </w:r>
      <w:r>
        <w:rPr/>
        <w:t>local</w:t>
      </w:r>
      <w:r>
        <w:rPr>
          <w:spacing w:val="-1"/>
        </w:rPr>
        <w:t> </w:t>
      </w:r>
      <w:r>
        <w:rPr/>
        <w:t>health </w:t>
      </w:r>
      <w:r>
        <w:rPr>
          <w:spacing w:val="-2"/>
        </w:rPr>
        <w:t>services.</w:t>
      </w:r>
      <w:r>
        <w:rPr>
          <w:spacing w:val="-10"/>
        </w:rPr>
        <w:t> </w:t>
      </w:r>
      <w:r>
        <w:rPr>
          <w:spacing w:val="-2"/>
        </w:rPr>
        <w:t>Both</w:t>
      </w:r>
      <w:r>
        <w:rPr>
          <w:spacing w:val="-10"/>
        </w:rPr>
        <w:t> </w:t>
      </w:r>
      <w:r>
        <w:rPr>
          <w:spacing w:val="-2"/>
        </w:rPr>
        <w:t>ex-miners</w:t>
      </w:r>
      <w:r>
        <w:rPr>
          <w:spacing w:val="-10"/>
        </w:rPr>
        <w:t> </w:t>
      </w:r>
      <w:r>
        <w:rPr>
          <w:spacing w:val="-2"/>
        </w:rPr>
        <w:t>and</w:t>
      </w:r>
      <w:r>
        <w:rPr>
          <w:spacing w:val="-9"/>
        </w:rPr>
        <w:t> </w:t>
      </w:r>
      <w:r>
        <w:rPr>
          <w:spacing w:val="-2"/>
        </w:rPr>
        <w:t>artisanal</w:t>
      </w:r>
      <w:r>
        <w:rPr>
          <w:spacing w:val="-8"/>
        </w:rPr>
        <w:t> </w:t>
      </w:r>
      <w:r>
        <w:rPr>
          <w:spacing w:val="-2"/>
        </w:rPr>
        <w:t>miners</w:t>
      </w:r>
      <w:r>
        <w:rPr>
          <w:spacing w:val="-10"/>
        </w:rPr>
        <w:t> </w:t>
      </w:r>
      <w:r>
        <w:rPr>
          <w:spacing w:val="-2"/>
        </w:rPr>
        <w:t>can</w:t>
      </w:r>
      <w:r>
        <w:rPr>
          <w:spacing w:val="-9"/>
        </w:rPr>
        <w:t> </w:t>
      </w:r>
      <w:r>
        <w:rPr>
          <w:spacing w:val="-2"/>
        </w:rPr>
        <w:t>as</w:t>
      </w:r>
      <w:r>
        <w:rPr>
          <w:spacing w:val="-9"/>
        </w:rPr>
        <w:t> </w:t>
      </w:r>
      <w:r>
        <w:rPr>
          <w:spacing w:val="-2"/>
        </w:rPr>
        <w:t>well</w:t>
      </w:r>
      <w:r>
        <w:rPr>
          <w:spacing w:val="-10"/>
        </w:rPr>
        <w:t> </w:t>
      </w:r>
      <w:r>
        <w:rPr>
          <w:spacing w:val="-2"/>
        </w:rPr>
        <w:t>benefit</w:t>
      </w:r>
      <w:r>
        <w:rPr>
          <w:spacing w:val="-10"/>
        </w:rPr>
        <w:t> </w:t>
      </w:r>
      <w:r>
        <w:rPr>
          <w:spacing w:val="-2"/>
        </w:rPr>
        <w:t>from</w:t>
      </w:r>
      <w:r>
        <w:rPr>
          <w:spacing w:val="-10"/>
        </w:rPr>
        <w:t> </w:t>
      </w:r>
      <w:r>
        <w:rPr>
          <w:spacing w:val="-2"/>
        </w:rPr>
        <w:t>community</w:t>
      </w:r>
      <w:r>
        <w:rPr>
          <w:spacing w:val="-9"/>
        </w:rPr>
        <w:t> </w:t>
      </w:r>
      <w:r>
        <w:rPr>
          <w:spacing w:val="-2"/>
        </w:rPr>
        <w:t>mobile</w:t>
      </w:r>
      <w:r>
        <w:rPr>
          <w:spacing w:val="-9"/>
        </w:rPr>
        <w:t> </w:t>
      </w:r>
      <w:r>
        <w:rPr>
          <w:spacing w:val="-2"/>
        </w:rPr>
        <w:t>TaS4TB</w:t>
      </w:r>
      <w:r>
        <w:rPr>
          <w:spacing w:val="-9"/>
        </w:rPr>
        <w:t> </w:t>
      </w:r>
      <w:r>
        <w:rPr>
          <w:spacing w:val="-2"/>
        </w:rPr>
        <w:t>since</w:t>
      </w:r>
      <w:r>
        <w:rPr>
          <w:spacing w:val="-9"/>
        </w:rPr>
        <w:t> </w:t>
      </w:r>
      <w:r>
        <w:rPr>
          <w:spacing w:val="-2"/>
        </w:rPr>
        <w:t>they </w:t>
      </w:r>
      <w:r>
        <w:rPr/>
        <w:t>are a</w:t>
      </w:r>
      <w:r>
        <w:rPr>
          <w:spacing w:val="-1"/>
        </w:rPr>
        <w:t> </w:t>
      </w:r>
      <w:r>
        <w:rPr/>
        <w:t>key risk</w:t>
      </w:r>
      <w:r>
        <w:rPr>
          <w:spacing w:val="-1"/>
        </w:rPr>
        <w:t> </w:t>
      </w:r>
      <w:r>
        <w:rPr/>
        <w:t>group</w:t>
      </w:r>
      <w:r>
        <w:rPr>
          <w:spacing w:val="-2"/>
        </w:rPr>
        <w:t> </w:t>
      </w:r>
      <w:r>
        <w:rPr/>
        <w:t>under</w:t>
      </w:r>
      <w:r>
        <w:rPr>
          <w:spacing w:val="-1"/>
        </w:rPr>
        <w:t> </w:t>
      </w:r>
      <w:r>
        <w:rPr/>
        <w:t>this strategy.</w:t>
      </w:r>
    </w:p>
    <w:p>
      <w:pPr>
        <w:pStyle w:val="Heading3"/>
        <w:spacing w:before="149"/>
        <w:ind w:left="1051"/>
      </w:pPr>
      <w:bookmarkStart w:name="_bookmark64" w:id="65"/>
      <w:bookmarkEnd w:id="65"/>
      <w:r>
        <w:rPr>
          <w:b w:val="0"/>
        </w:rPr>
      </w:r>
      <w:r>
        <w:rPr>
          <w:color w:val="EC7C30"/>
        </w:rPr>
        <w:t>TB</w:t>
      </w:r>
      <w:r>
        <w:rPr>
          <w:color w:val="EC7C30"/>
          <w:spacing w:val="-10"/>
        </w:rPr>
        <w:t> </w:t>
      </w:r>
      <w:r>
        <w:rPr>
          <w:color w:val="EC7C30"/>
        </w:rPr>
        <w:t>screening</w:t>
      </w:r>
      <w:r>
        <w:rPr>
          <w:color w:val="EC7C30"/>
          <w:spacing w:val="-10"/>
        </w:rPr>
        <w:t> </w:t>
      </w:r>
      <w:r>
        <w:rPr>
          <w:color w:val="EC7C30"/>
        </w:rPr>
        <w:t>in</w:t>
      </w:r>
      <w:r>
        <w:rPr>
          <w:color w:val="EC7C30"/>
          <w:spacing w:val="-11"/>
        </w:rPr>
        <w:t> </w:t>
      </w:r>
      <w:r>
        <w:rPr>
          <w:color w:val="EC7C30"/>
        </w:rPr>
        <w:t>diabetic</w:t>
      </w:r>
      <w:r>
        <w:rPr>
          <w:color w:val="EC7C30"/>
          <w:spacing w:val="-9"/>
        </w:rPr>
        <w:t> </w:t>
      </w:r>
      <w:r>
        <w:rPr>
          <w:color w:val="EC7C30"/>
        </w:rPr>
        <w:t>persons</w:t>
      </w:r>
      <w:r>
        <w:rPr>
          <w:color w:val="EC7C30"/>
          <w:spacing w:val="-10"/>
        </w:rPr>
        <w:t> </w:t>
      </w:r>
      <w:r>
        <w:rPr>
          <w:color w:val="EC7C30"/>
        </w:rPr>
        <w:t>and</w:t>
      </w:r>
      <w:r>
        <w:rPr>
          <w:color w:val="EC7C30"/>
          <w:spacing w:val="-11"/>
        </w:rPr>
        <w:t> </w:t>
      </w:r>
      <w:r>
        <w:rPr>
          <w:color w:val="EC7C30"/>
        </w:rPr>
        <w:t>other</w:t>
      </w:r>
      <w:r>
        <w:rPr>
          <w:color w:val="EC7C30"/>
          <w:spacing w:val="-9"/>
        </w:rPr>
        <w:t> </w:t>
      </w:r>
      <w:r>
        <w:rPr>
          <w:color w:val="EC7C30"/>
        </w:rPr>
        <w:t>risk</w:t>
      </w:r>
      <w:r>
        <w:rPr>
          <w:color w:val="EC7C30"/>
          <w:spacing w:val="-8"/>
        </w:rPr>
        <w:t> </w:t>
      </w:r>
      <w:r>
        <w:rPr>
          <w:color w:val="EC7C30"/>
          <w:spacing w:val="-2"/>
        </w:rPr>
        <w:t>groups</w:t>
      </w:r>
    </w:p>
    <w:p>
      <w:pPr>
        <w:pStyle w:val="BodyText"/>
        <w:spacing w:line="268" w:lineRule="auto" w:before="261"/>
        <w:ind w:left="1051" w:right="855"/>
        <w:jc w:val="both"/>
      </w:pPr>
      <w:r>
        <w:rPr/>
        <w:t>People with DM have a 2-3 times higher risk of developing TB. It is therefore recommended that a TB </w:t>
      </w:r>
      <w:r>
        <w:rPr>
          <w:spacing w:val="-4"/>
        </w:rPr>
        <w:t>symptom</w:t>
      </w:r>
      <w:r>
        <w:rPr>
          <w:spacing w:val="-5"/>
        </w:rPr>
        <w:t> </w:t>
      </w:r>
      <w:r>
        <w:rPr>
          <w:spacing w:val="-4"/>
        </w:rPr>
        <w:t>screen</w:t>
      </w:r>
      <w:r>
        <w:rPr>
          <w:spacing w:val="-6"/>
        </w:rPr>
        <w:t> </w:t>
      </w:r>
      <w:r>
        <w:rPr>
          <w:spacing w:val="-4"/>
        </w:rPr>
        <w:t>is</w:t>
      </w:r>
      <w:r>
        <w:rPr>
          <w:spacing w:val="-6"/>
        </w:rPr>
        <w:t> </w:t>
      </w:r>
      <w:r>
        <w:rPr>
          <w:spacing w:val="-4"/>
        </w:rPr>
        <w:t>used to</w:t>
      </w:r>
      <w:r>
        <w:rPr>
          <w:spacing w:val="-6"/>
        </w:rPr>
        <w:t> </w:t>
      </w:r>
      <w:r>
        <w:rPr>
          <w:spacing w:val="-4"/>
        </w:rPr>
        <w:t>identify presumptive TB</w:t>
      </w:r>
      <w:r>
        <w:rPr>
          <w:spacing w:val="-5"/>
        </w:rPr>
        <w:t> </w:t>
      </w:r>
      <w:r>
        <w:rPr>
          <w:spacing w:val="-4"/>
        </w:rPr>
        <w:t>clients</w:t>
      </w:r>
      <w:r>
        <w:rPr>
          <w:spacing w:val="-6"/>
        </w:rPr>
        <w:t> </w:t>
      </w:r>
      <w:r>
        <w:rPr>
          <w:spacing w:val="-4"/>
        </w:rPr>
        <w:t>among patients</w:t>
      </w:r>
      <w:r>
        <w:rPr>
          <w:spacing w:val="-6"/>
        </w:rPr>
        <w:t> </w:t>
      </w:r>
      <w:r>
        <w:rPr>
          <w:spacing w:val="-4"/>
        </w:rPr>
        <w:t>attending</w:t>
      </w:r>
      <w:r>
        <w:rPr>
          <w:spacing w:val="-5"/>
        </w:rPr>
        <w:t> </w:t>
      </w:r>
      <w:r>
        <w:rPr>
          <w:spacing w:val="-4"/>
        </w:rPr>
        <w:t>diabetes care or are newly </w:t>
      </w:r>
      <w:r>
        <w:rPr/>
        <w:t>diagnosed as diabetic patients. Persons with suggestive TB symptoms should then be referred for TB investigation.</w:t>
      </w:r>
      <w:r>
        <w:rPr>
          <w:spacing w:val="-13"/>
        </w:rPr>
        <w:t> </w:t>
      </w:r>
      <w:r>
        <w:rPr/>
        <w:t>Where</w:t>
      </w:r>
      <w:r>
        <w:rPr>
          <w:spacing w:val="-12"/>
        </w:rPr>
        <w:t> </w:t>
      </w:r>
      <w:r>
        <w:rPr/>
        <w:t>feasible,</w:t>
      </w:r>
      <w:r>
        <w:rPr>
          <w:spacing w:val="-13"/>
        </w:rPr>
        <w:t> </w:t>
      </w:r>
      <w:r>
        <w:rPr/>
        <w:t>TB</w:t>
      </w:r>
      <w:r>
        <w:rPr>
          <w:spacing w:val="-12"/>
        </w:rPr>
        <w:t> </w:t>
      </w:r>
      <w:r>
        <w:rPr/>
        <w:t>patients</w:t>
      </w:r>
      <w:r>
        <w:rPr>
          <w:spacing w:val="-13"/>
        </w:rPr>
        <w:t> </w:t>
      </w:r>
      <w:r>
        <w:rPr/>
        <w:t>on</w:t>
      </w:r>
      <w:r>
        <w:rPr>
          <w:spacing w:val="-12"/>
        </w:rPr>
        <w:t> </w:t>
      </w:r>
      <w:r>
        <w:rPr/>
        <w:t>the</w:t>
      </w:r>
      <w:r>
        <w:rPr>
          <w:spacing w:val="-13"/>
        </w:rPr>
        <w:t> </w:t>
      </w:r>
      <w:r>
        <w:rPr/>
        <w:t>other</w:t>
      </w:r>
      <w:r>
        <w:rPr>
          <w:spacing w:val="-12"/>
        </w:rPr>
        <w:t> </w:t>
      </w:r>
      <w:r>
        <w:rPr/>
        <w:t>hand,</w:t>
      </w:r>
      <w:r>
        <w:rPr>
          <w:spacing w:val="-13"/>
        </w:rPr>
        <w:t> </w:t>
      </w:r>
      <w:r>
        <w:rPr/>
        <w:t>should</w:t>
      </w:r>
      <w:r>
        <w:rPr>
          <w:spacing w:val="-12"/>
        </w:rPr>
        <w:t> </w:t>
      </w:r>
      <w:r>
        <w:rPr/>
        <w:t>be</w:t>
      </w:r>
      <w:r>
        <w:rPr>
          <w:spacing w:val="-12"/>
        </w:rPr>
        <w:t> </w:t>
      </w:r>
      <w:r>
        <w:rPr/>
        <w:t>screened</w:t>
      </w:r>
      <w:r>
        <w:rPr>
          <w:spacing w:val="-12"/>
        </w:rPr>
        <w:t> </w:t>
      </w:r>
      <w:r>
        <w:rPr/>
        <w:t>for</w:t>
      </w:r>
      <w:r>
        <w:rPr>
          <w:spacing w:val="-13"/>
        </w:rPr>
        <w:t> </w:t>
      </w:r>
      <w:r>
        <w:rPr/>
        <w:t>diabetes</w:t>
      </w:r>
      <w:r>
        <w:rPr>
          <w:spacing w:val="-12"/>
        </w:rPr>
        <w:t> </w:t>
      </w:r>
      <w:r>
        <w:rPr/>
        <w:t>using</w:t>
      </w:r>
      <w:r>
        <w:rPr>
          <w:spacing w:val="-13"/>
        </w:rPr>
        <w:t> </w:t>
      </w:r>
      <w:r>
        <w:rPr/>
        <w:t>common</w:t>
      </w:r>
    </w:p>
    <w:p>
      <w:pPr>
        <w:pStyle w:val="BodyText"/>
        <w:spacing w:after="0" w:line="268" w:lineRule="auto"/>
        <w:jc w:val="both"/>
        <w:sectPr>
          <w:pgSz w:w="12240" w:h="15840"/>
          <w:pgMar w:header="0" w:footer="339" w:top="1340" w:bottom="520" w:left="1275" w:right="566"/>
        </w:sectPr>
      </w:pPr>
    </w:p>
    <w:p>
      <w:pPr>
        <w:pStyle w:val="BodyText"/>
        <w:spacing w:line="268" w:lineRule="auto" w:before="65"/>
        <w:ind w:left="1051" w:right="850"/>
        <w:jc w:val="both"/>
      </w:pPr>
      <w:r>
        <w:rPr/>
        <w:t>symptoms</w:t>
      </w:r>
      <w:r>
        <w:rPr>
          <w:spacing w:val="-9"/>
        </w:rPr>
        <w:t> </w:t>
      </w:r>
      <w:r>
        <w:rPr/>
        <w:t>and</w:t>
      </w:r>
      <w:r>
        <w:rPr>
          <w:spacing w:val="-7"/>
        </w:rPr>
        <w:t> </w:t>
      </w:r>
      <w:r>
        <w:rPr/>
        <w:t>random</w:t>
      </w:r>
      <w:r>
        <w:rPr>
          <w:spacing w:val="-8"/>
        </w:rPr>
        <w:t> </w:t>
      </w:r>
      <w:r>
        <w:rPr/>
        <w:t>blood</w:t>
      </w:r>
      <w:r>
        <w:rPr>
          <w:spacing w:val="-7"/>
        </w:rPr>
        <w:t> </w:t>
      </w:r>
      <w:r>
        <w:rPr/>
        <w:t>sugar</w:t>
      </w:r>
      <w:r>
        <w:rPr>
          <w:spacing w:val="-7"/>
        </w:rPr>
        <w:t> </w:t>
      </w:r>
      <w:r>
        <w:rPr/>
        <w:t>levels.</w:t>
      </w:r>
      <w:r>
        <w:rPr>
          <w:spacing w:val="-9"/>
        </w:rPr>
        <w:t> </w:t>
      </w:r>
      <w:r>
        <w:rPr/>
        <w:t>Those</w:t>
      </w:r>
      <w:r>
        <w:rPr>
          <w:spacing w:val="-7"/>
        </w:rPr>
        <w:t> </w:t>
      </w:r>
      <w:r>
        <w:rPr/>
        <w:t>with</w:t>
      </w:r>
      <w:r>
        <w:rPr>
          <w:spacing w:val="-9"/>
        </w:rPr>
        <w:t> </w:t>
      </w:r>
      <w:r>
        <w:rPr/>
        <w:t>TB-DM</w:t>
      </w:r>
      <w:r>
        <w:rPr>
          <w:spacing w:val="-9"/>
        </w:rPr>
        <w:t> </w:t>
      </w:r>
      <w:r>
        <w:rPr/>
        <w:t>comorbidity</w:t>
      </w:r>
      <w:r>
        <w:rPr>
          <w:spacing w:val="-8"/>
        </w:rPr>
        <w:t> </w:t>
      </w:r>
      <w:r>
        <w:rPr/>
        <w:t>should</w:t>
      </w:r>
      <w:r>
        <w:rPr>
          <w:spacing w:val="-6"/>
        </w:rPr>
        <w:t> </w:t>
      </w:r>
      <w:r>
        <w:rPr/>
        <w:t>be</w:t>
      </w:r>
      <w:r>
        <w:rPr>
          <w:spacing w:val="-7"/>
        </w:rPr>
        <w:t> </w:t>
      </w:r>
      <w:r>
        <w:rPr/>
        <w:t>managed</w:t>
      </w:r>
      <w:r>
        <w:rPr>
          <w:spacing w:val="-7"/>
        </w:rPr>
        <w:t> </w:t>
      </w:r>
      <w:r>
        <w:rPr/>
        <w:t>for</w:t>
      </w:r>
      <w:r>
        <w:rPr>
          <w:spacing w:val="-8"/>
        </w:rPr>
        <w:t> </w:t>
      </w:r>
      <w:r>
        <w:rPr/>
        <w:t>TB</w:t>
      </w:r>
      <w:r>
        <w:rPr>
          <w:spacing w:val="-8"/>
        </w:rPr>
        <w:t> </w:t>
      </w:r>
      <w:r>
        <w:rPr/>
        <w:t>and linked to diabetes care.</w:t>
      </w:r>
      <w:r>
        <w:rPr>
          <w:spacing w:val="40"/>
        </w:rPr>
        <w:t> </w:t>
      </w:r>
      <w:r>
        <w:rPr/>
        <w:t>The table below summarizes screening frequencies for the different TB high risk </w:t>
      </w:r>
      <w:r>
        <w:rPr>
          <w:spacing w:val="-2"/>
        </w:rPr>
        <w:t>groups.</w:t>
      </w:r>
    </w:p>
    <w:p>
      <w:pPr>
        <w:spacing w:before="163"/>
        <w:ind w:left="1051" w:right="0" w:firstLine="0"/>
        <w:jc w:val="both"/>
        <w:rPr>
          <w:i/>
          <w:sz w:val="20"/>
        </w:rPr>
      </w:pPr>
      <w:bookmarkStart w:name="_bookmark65" w:id="66"/>
      <w:bookmarkEnd w:id="66"/>
      <w:r>
        <w:rPr/>
      </w:r>
      <w:r>
        <w:rPr>
          <w:i/>
          <w:color w:val="44536A"/>
          <w:w w:val="80"/>
          <w:sz w:val="20"/>
        </w:rPr>
        <w:t>Table</w:t>
      </w:r>
      <w:r>
        <w:rPr>
          <w:i/>
          <w:color w:val="44536A"/>
          <w:spacing w:val="-9"/>
          <w:sz w:val="20"/>
        </w:rPr>
        <w:t> </w:t>
      </w:r>
      <w:r>
        <w:rPr>
          <w:i/>
          <w:color w:val="44536A"/>
          <w:w w:val="80"/>
          <w:sz w:val="20"/>
        </w:rPr>
        <w:t>10:</w:t>
      </w:r>
      <w:r>
        <w:rPr>
          <w:i/>
          <w:color w:val="44536A"/>
          <w:spacing w:val="-8"/>
          <w:sz w:val="20"/>
        </w:rPr>
        <w:t> </w:t>
      </w:r>
      <w:r>
        <w:rPr>
          <w:i/>
          <w:color w:val="44536A"/>
          <w:w w:val="80"/>
          <w:sz w:val="20"/>
        </w:rPr>
        <w:t>Summary</w:t>
      </w:r>
      <w:r>
        <w:rPr>
          <w:i/>
          <w:color w:val="44536A"/>
          <w:spacing w:val="-8"/>
          <w:sz w:val="20"/>
        </w:rPr>
        <w:t> </w:t>
      </w:r>
      <w:r>
        <w:rPr>
          <w:i/>
          <w:color w:val="44536A"/>
          <w:w w:val="80"/>
          <w:sz w:val="20"/>
        </w:rPr>
        <w:t>of</w:t>
      </w:r>
      <w:r>
        <w:rPr>
          <w:i/>
          <w:color w:val="44536A"/>
          <w:spacing w:val="-9"/>
          <w:sz w:val="20"/>
        </w:rPr>
        <w:t> </w:t>
      </w:r>
      <w:r>
        <w:rPr>
          <w:i/>
          <w:color w:val="44536A"/>
          <w:w w:val="80"/>
          <w:sz w:val="20"/>
        </w:rPr>
        <w:t>recommended</w:t>
      </w:r>
      <w:r>
        <w:rPr>
          <w:i/>
          <w:color w:val="44536A"/>
          <w:spacing w:val="-7"/>
          <w:sz w:val="20"/>
        </w:rPr>
        <w:t> </w:t>
      </w:r>
      <w:r>
        <w:rPr>
          <w:i/>
          <w:color w:val="44536A"/>
          <w:w w:val="80"/>
          <w:sz w:val="20"/>
        </w:rPr>
        <w:t>frequency</w:t>
      </w:r>
      <w:r>
        <w:rPr>
          <w:i/>
          <w:color w:val="44536A"/>
          <w:spacing w:val="-8"/>
          <w:sz w:val="20"/>
        </w:rPr>
        <w:t> </w:t>
      </w:r>
      <w:r>
        <w:rPr>
          <w:i/>
          <w:color w:val="44536A"/>
          <w:w w:val="80"/>
          <w:sz w:val="20"/>
        </w:rPr>
        <w:t>of</w:t>
      </w:r>
      <w:r>
        <w:rPr>
          <w:i/>
          <w:color w:val="44536A"/>
          <w:spacing w:val="-8"/>
          <w:sz w:val="20"/>
        </w:rPr>
        <w:t> </w:t>
      </w:r>
      <w:r>
        <w:rPr>
          <w:i/>
          <w:color w:val="44536A"/>
          <w:w w:val="80"/>
          <w:sz w:val="20"/>
        </w:rPr>
        <w:t>TB</w:t>
      </w:r>
      <w:r>
        <w:rPr>
          <w:i/>
          <w:color w:val="44536A"/>
          <w:spacing w:val="-8"/>
          <w:sz w:val="20"/>
        </w:rPr>
        <w:t> </w:t>
      </w:r>
      <w:r>
        <w:rPr>
          <w:i/>
          <w:color w:val="44536A"/>
          <w:w w:val="80"/>
          <w:sz w:val="20"/>
        </w:rPr>
        <w:t>screening</w:t>
      </w:r>
      <w:r>
        <w:rPr>
          <w:i/>
          <w:color w:val="44536A"/>
          <w:spacing w:val="-8"/>
          <w:sz w:val="20"/>
        </w:rPr>
        <w:t> </w:t>
      </w:r>
      <w:r>
        <w:rPr>
          <w:i/>
          <w:color w:val="44536A"/>
          <w:w w:val="80"/>
          <w:sz w:val="20"/>
        </w:rPr>
        <w:t>and</w:t>
      </w:r>
      <w:r>
        <w:rPr>
          <w:i/>
          <w:color w:val="44536A"/>
          <w:spacing w:val="-9"/>
          <w:sz w:val="20"/>
        </w:rPr>
        <w:t> </w:t>
      </w:r>
      <w:r>
        <w:rPr>
          <w:i/>
          <w:color w:val="44536A"/>
          <w:w w:val="80"/>
          <w:sz w:val="20"/>
        </w:rPr>
        <w:t>approaches</w:t>
      </w:r>
      <w:r>
        <w:rPr>
          <w:i/>
          <w:color w:val="44536A"/>
          <w:spacing w:val="-9"/>
          <w:sz w:val="20"/>
        </w:rPr>
        <w:t> </w:t>
      </w:r>
      <w:r>
        <w:rPr>
          <w:i/>
          <w:color w:val="44536A"/>
          <w:w w:val="80"/>
          <w:sz w:val="20"/>
        </w:rPr>
        <w:t>for</w:t>
      </w:r>
      <w:r>
        <w:rPr>
          <w:i/>
          <w:color w:val="44536A"/>
          <w:spacing w:val="-8"/>
          <w:sz w:val="20"/>
        </w:rPr>
        <w:t> </w:t>
      </w:r>
      <w:r>
        <w:rPr>
          <w:i/>
          <w:color w:val="44536A"/>
          <w:w w:val="80"/>
          <w:sz w:val="20"/>
        </w:rPr>
        <w:t>various</w:t>
      </w:r>
      <w:r>
        <w:rPr>
          <w:i/>
          <w:color w:val="44536A"/>
          <w:spacing w:val="-9"/>
          <w:sz w:val="20"/>
        </w:rPr>
        <w:t> </w:t>
      </w:r>
      <w:r>
        <w:rPr>
          <w:i/>
          <w:color w:val="44536A"/>
          <w:w w:val="80"/>
          <w:sz w:val="20"/>
        </w:rPr>
        <w:t>at-risk</w:t>
      </w:r>
      <w:r>
        <w:rPr>
          <w:i/>
          <w:color w:val="44536A"/>
          <w:spacing w:val="-8"/>
          <w:sz w:val="20"/>
        </w:rPr>
        <w:t> </w:t>
      </w:r>
      <w:r>
        <w:rPr>
          <w:i/>
          <w:color w:val="44536A"/>
          <w:spacing w:val="-2"/>
          <w:w w:val="80"/>
          <w:sz w:val="20"/>
        </w:rPr>
        <w:t>populations</w:t>
      </w:r>
    </w:p>
    <w:p>
      <w:pPr>
        <w:pStyle w:val="BodyText"/>
        <w:spacing w:before="1" w:after="1"/>
        <w:rPr>
          <w:i/>
          <w:sz w:val="18"/>
        </w:rPr>
      </w:pPr>
    </w:p>
    <w:tbl>
      <w:tblPr>
        <w:tblW w:w="0" w:type="auto"/>
        <w:jc w:val="left"/>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5"/>
        <w:gridCol w:w="4275"/>
      </w:tblGrid>
      <w:tr>
        <w:trPr>
          <w:trHeight w:val="258" w:hRule="atLeast"/>
        </w:trPr>
        <w:tc>
          <w:tcPr>
            <w:tcW w:w="4275" w:type="dxa"/>
            <w:shd w:val="clear" w:color="auto" w:fill="FFF1CC"/>
          </w:tcPr>
          <w:p>
            <w:pPr>
              <w:pStyle w:val="TableParagraph"/>
              <w:spacing w:line="216" w:lineRule="exact"/>
              <w:ind w:left="107"/>
              <w:rPr>
                <w:b/>
                <w:sz w:val="20"/>
              </w:rPr>
            </w:pPr>
            <w:r>
              <w:rPr>
                <w:b/>
                <w:sz w:val="20"/>
              </w:rPr>
              <w:t>TB</w:t>
            </w:r>
            <w:r>
              <w:rPr>
                <w:b/>
                <w:spacing w:val="-5"/>
                <w:sz w:val="20"/>
              </w:rPr>
              <w:t> </w:t>
            </w:r>
            <w:r>
              <w:rPr>
                <w:b/>
                <w:sz w:val="20"/>
              </w:rPr>
              <w:t>Risk</w:t>
            </w:r>
            <w:r>
              <w:rPr>
                <w:b/>
                <w:spacing w:val="-5"/>
                <w:sz w:val="20"/>
              </w:rPr>
              <w:t> </w:t>
            </w:r>
            <w:r>
              <w:rPr>
                <w:b/>
                <w:spacing w:val="-2"/>
                <w:sz w:val="20"/>
              </w:rPr>
              <w:t>Group</w:t>
            </w:r>
          </w:p>
        </w:tc>
        <w:tc>
          <w:tcPr>
            <w:tcW w:w="4275" w:type="dxa"/>
            <w:shd w:val="clear" w:color="auto" w:fill="FFF1CC"/>
          </w:tcPr>
          <w:p>
            <w:pPr>
              <w:pStyle w:val="TableParagraph"/>
              <w:spacing w:line="216" w:lineRule="exact"/>
              <w:ind w:left="108"/>
              <w:rPr>
                <w:b/>
                <w:sz w:val="20"/>
              </w:rPr>
            </w:pPr>
            <w:r>
              <w:rPr>
                <w:b/>
                <w:spacing w:val="-2"/>
                <w:sz w:val="20"/>
              </w:rPr>
              <w:t>Screening</w:t>
            </w:r>
            <w:r>
              <w:rPr>
                <w:b/>
                <w:spacing w:val="1"/>
                <w:sz w:val="20"/>
              </w:rPr>
              <w:t> </w:t>
            </w:r>
            <w:r>
              <w:rPr>
                <w:b/>
                <w:spacing w:val="-2"/>
                <w:sz w:val="20"/>
              </w:rPr>
              <w:t>Frequency</w:t>
            </w:r>
          </w:p>
        </w:tc>
      </w:tr>
      <w:tr>
        <w:trPr>
          <w:trHeight w:val="465" w:hRule="atLeast"/>
        </w:trPr>
        <w:tc>
          <w:tcPr>
            <w:tcW w:w="4275" w:type="dxa"/>
          </w:tcPr>
          <w:p>
            <w:pPr>
              <w:pStyle w:val="TableParagraph"/>
              <w:spacing w:line="195" w:lineRule="exact"/>
              <w:ind w:left="107"/>
              <w:rPr>
                <w:sz w:val="18"/>
              </w:rPr>
            </w:pPr>
            <w:r>
              <w:rPr>
                <w:spacing w:val="-4"/>
                <w:sz w:val="18"/>
              </w:rPr>
              <w:t>Congregated</w:t>
            </w:r>
            <w:r>
              <w:rPr>
                <w:spacing w:val="-1"/>
                <w:sz w:val="18"/>
              </w:rPr>
              <w:t> </w:t>
            </w:r>
            <w:r>
              <w:rPr>
                <w:spacing w:val="-4"/>
                <w:sz w:val="18"/>
              </w:rPr>
              <w:t>settings</w:t>
            </w:r>
            <w:r>
              <w:rPr>
                <w:sz w:val="18"/>
              </w:rPr>
              <w:t> </w:t>
            </w:r>
            <w:r>
              <w:rPr>
                <w:spacing w:val="-4"/>
                <w:sz w:val="18"/>
              </w:rPr>
              <w:t>(miners,</w:t>
            </w:r>
            <w:r>
              <w:rPr>
                <w:sz w:val="18"/>
              </w:rPr>
              <w:t> </w:t>
            </w:r>
            <w:r>
              <w:rPr>
                <w:spacing w:val="-4"/>
                <w:sz w:val="18"/>
              </w:rPr>
              <w:t>residents</w:t>
            </w:r>
            <w:r>
              <w:rPr>
                <w:sz w:val="18"/>
              </w:rPr>
              <w:t> </w:t>
            </w:r>
            <w:r>
              <w:rPr>
                <w:spacing w:val="-4"/>
                <w:sz w:val="18"/>
              </w:rPr>
              <w:t>at</w:t>
            </w:r>
            <w:r>
              <w:rPr>
                <w:spacing w:val="1"/>
                <w:sz w:val="18"/>
              </w:rPr>
              <w:t> </w:t>
            </w:r>
            <w:r>
              <w:rPr>
                <w:spacing w:val="-4"/>
                <w:sz w:val="18"/>
              </w:rPr>
              <w:t>correctional</w:t>
            </w:r>
          </w:p>
          <w:p>
            <w:pPr>
              <w:pStyle w:val="TableParagraph"/>
              <w:spacing w:before="26"/>
              <w:ind w:left="107"/>
              <w:rPr>
                <w:sz w:val="18"/>
              </w:rPr>
            </w:pPr>
            <w:r>
              <w:rPr>
                <w:w w:val="90"/>
                <w:sz w:val="18"/>
              </w:rPr>
              <w:t>facilities,</w:t>
            </w:r>
            <w:r>
              <w:rPr>
                <w:spacing w:val="8"/>
                <w:sz w:val="18"/>
              </w:rPr>
              <w:t> </w:t>
            </w:r>
            <w:r>
              <w:rPr>
                <w:w w:val="90"/>
                <w:sz w:val="18"/>
              </w:rPr>
              <w:t>military</w:t>
            </w:r>
            <w:r>
              <w:rPr>
                <w:spacing w:val="8"/>
                <w:sz w:val="18"/>
              </w:rPr>
              <w:t> </w:t>
            </w:r>
            <w:r>
              <w:rPr>
                <w:w w:val="90"/>
                <w:sz w:val="18"/>
              </w:rPr>
              <w:t>and</w:t>
            </w:r>
            <w:r>
              <w:rPr>
                <w:spacing w:val="11"/>
                <w:sz w:val="18"/>
              </w:rPr>
              <w:t> </w:t>
            </w:r>
            <w:r>
              <w:rPr>
                <w:w w:val="90"/>
                <w:sz w:val="18"/>
              </w:rPr>
              <w:t>police</w:t>
            </w:r>
            <w:r>
              <w:rPr>
                <w:spacing w:val="8"/>
                <w:sz w:val="18"/>
              </w:rPr>
              <w:t> </w:t>
            </w:r>
            <w:r>
              <w:rPr>
                <w:spacing w:val="-2"/>
                <w:w w:val="90"/>
                <w:sz w:val="18"/>
              </w:rPr>
              <w:t>cantonments)</w:t>
            </w:r>
          </w:p>
        </w:tc>
        <w:tc>
          <w:tcPr>
            <w:tcW w:w="4275" w:type="dxa"/>
          </w:tcPr>
          <w:p>
            <w:pPr>
              <w:pStyle w:val="TableParagraph"/>
              <w:spacing w:line="195" w:lineRule="exact"/>
              <w:ind w:left="108"/>
              <w:rPr>
                <w:sz w:val="18"/>
              </w:rPr>
            </w:pPr>
            <w:r>
              <w:rPr>
                <w:spacing w:val="-4"/>
                <w:sz w:val="18"/>
              </w:rPr>
              <w:t>Baseline</w:t>
            </w:r>
            <w:r>
              <w:rPr>
                <w:spacing w:val="-7"/>
                <w:sz w:val="18"/>
              </w:rPr>
              <w:t> </w:t>
            </w:r>
            <w:r>
              <w:rPr>
                <w:spacing w:val="-4"/>
                <w:sz w:val="18"/>
              </w:rPr>
              <w:t>and</w:t>
            </w:r>
            <w:r>
              <w:rPr>
                <w:spacing w:val="-5"/>
                <w:sz w:val="18"/>
              </w:rPr>
              <w:t> </w:t>
            </w:r>
            <w:r>
              <w:rPr>
                <w:spacing w:val="-4"/>
                <w:sz w:val="18"/>
              </w:rPr>
              <w:t>then</w:t>
            </w:r>
            <w:r>
              <w:rPr>
                <w:spacing w:val="-7"/>
                <w:sz w:val="18"/>
              </w:rPr>
              <w:t> </w:t>
            </w:r>
            <w:r>
              <w:rPr>
                <w:spacing w:val="-4"/>
                <w:sz w:val="18"/>
              </w:rPr>
              <w:t>Six</w:t>
            </w:r>
            <w:r>
              <w:rPr>
                <w:spacing w:val="-7"/>
                <w:sz w:val="18"/>
              </w:rPr>
              <w:t> </w:t>
            </w:r>
            <w:r>
              <w:rPr>
                <w:spacing w:val="-4"/>
                <w:sz w:val="18"/>
              </w:rPr>
              <w:t>monthly</w:t>
            </w:r>
          </w:p>
        </w:tc>
      </w:tr>
      <w:tr>
        <w:trPr>
          <w:trHeight w:val="465" w:hRule="atLeast"/>
        </w:trPr>
        <w:tc>
          <w:tcPr>
            <w:tcW w:w="4275" w:type="dxa"/>
          </w:tcPr>
          <w:p>
            <w:pPr>
              <w:pStyle w:val="TableParagraph"/>
              <w:spacing w:line="195" w:lineRule="exact"/>
              <w:ind w:left="107"/>
              <w:rPr>
                <w:sz w:val="18"/>
              </w:rPr>
            </w:pPr>
            <w:r>
              <w:rPr>
                <w:spacing w:val="-4"/>
                <w:sz w:val="18"/>
              </w:rPr>
              <w:t>Persons</w:t>
            </w:r>
            <w:r>
              <w:rPr>
                <w:spacing w:val="1"/>
                <w:sz w:val="18"/>
              </w:rPr>
              <w:t> </w:t>
            </w:r>
            <w:r>
              <w:rPr>
                <w:spacing w:val="-4"/>
                <w:sz w:val="18"/>
              </w:rPr>
              <w:t>infected</w:t>
            </w:r>
            <w:r>
              <w:rPr>
                <w:spacing w:val="3"/>
                <w:sz w:val="18"/>
              </w:rPr>
              <w:t> </w:t>
            </w:r>
            <w:r>
              <w:rPr>
                <w:spacing w:val="-4"/>
                <w:sz w:val="18"/>
              </w:rPr>
              <w:t>with</w:t>
            </w:r>
            <w:r>
              <w:rPr>
                <w:spacing w:val="2"/>
                <w:sz w:val="18"/>
              </w:rPr>
              <w:t> </w:t>
            </w:r>
            <w:r>
              <w:rPr>
                <w:spacing w:val="-4"/>
                <w:sz w:val="18"/>
              </w:rPr>
              <w:t>human</w:t>
            </w:r>
            <w:r>
              <w:rPr>
                <w:spacing w:val="2"/>
                <w:sz w:val="18"/>
              </w:rPr>
              <w:t> </w:t>
            </w:r>
            <w:r>
              <w:rPr>
                <w:spacing w:val="-4"/>
                <w:sz w:val="18"/>
              </w:rPr>
              <w:t>immunodeficiency</w:t>
            </w:r>
            <w:r>
              <w:rPr>
                <w:spacing w:val="2"/>
                <w:sz w:val="18"/>
              </w:rPr>
              <w:t> </w:t>
            </w:r>
            <w:r>
              <w:rPr>
                <w:spacing w:val="-4"/>
                <w:sz w:val="18"/>
              </w:rPr>
              <w:t>virus</w:t>
            </w:r>
          </w:p>
          <w:p>
            <w:pPr>
              <w:pStyle w:val="TableParagraph"/>
              <w:spacing w:before="26"/>
              <w:ind w:left="107"/>
              <w:rPr>
                <w:sz w:val="18"/>
              </w:rPr>
            </w:pPr>
            <w:r>
              <w:rPr>
                <w:spacing w:val="-2"/>
                <w:sz w:val="18"/>
              </w:rPr>
              <w:t>(HIV).</w:t>
            </w:r>
          </w:p>
        </w:tc>
        <w:tc>
          <w:tcPr>
            <w:tcW w:w="4275" w:type="dxa"/>
          </w:tcPr>
          <w:p>
            <w:pPr>
              <w:pStyle w:val="TableParagraph"/>
              <w:spacing w:line="195" w:lineRule="exact"/>
              <w:ind w:left="108"/>
              <w:rPr>
                <w:sz w:val="18"/>
              </w:rPr>
            </w:pPr>
            <w:r>
              <w:rPr>
                <w:spacing w:val="-4"/>
                <w:sz w:val="18"/>
              </w:rPr>
              <w:t>At</w:t>
            </w:r>
            <w:r>
              <w:rPr>
                <w:sz w:val="18"/>
              </w:rPr>
              <w:t> </w:t>
            </w:r>
            <w:r>
              <w:rPr>
                <w:spacing w:val="-4"/>
                <w:sz w:val="18"/>
              </w:rPr>
              <w:t>diagnosis</w:t>
            </w:r>
            <w:r>
              <w:rPr>
                <w:spacing w:val="-1"/>
                <w:sz w:val="18"/>
              </w:rPr>
              <w:t> </w:t>
            </w:r>
            <w:r>
              <w:rPr>
                <w:spacing w:val="-4"/>
                <w:sz w:val="18"/>
              </w:rPr>
              <w:t>then</w:t>
            </w:r>
            <w:r>
              <w:rPr>
                <w:spacing w:val="-1"/>
                <w:sz w:val="18"/>
              </w:rPr>
              <w:t> </w:t>
            </w:r>
            <w:r>
              <w:rPr>
                <w:spacing w:val="-4"/>
                <w:sz w:val="18"/>
              </w:rPr>
              <w:t>at</w:t>
            </w:r>
            <w:r>
              <w:rPr>
                <w:sz w:val="18"/>
              </w:rPr>
              <w:t> </w:t>
            </w:r>
            <w:r>
              <w:rPr>
                <w:spacing w:val="-4"/>
                <w:sz w:val="18"/>
              </w:rPr>
              <w:t>every</w:t>
            </w:r>
            <w:r>
              <w:rPr>
                <w:spacing w:val="-1"/>
                <w:sz w:val="18"/>
              </w:rPr>
              <w:t> </w:t>
            </w:r>
            <w:r>
              <w:rPr>
                <w:spacing w:val="-4"/>
                <w:sz w:val="18"/>
              </w:rPr>
              <w:t>health</w:t>
            </w:r>
            <w:r>
              <w:rPr>
                <w:spacing w:val="-1"/>
                <w:sz w:val="18"/>
              </w:rPr>
              <w:t> </w:t>
            </w:r>
            <w:r>
              <w:rPr>
                <w:spacing w:val="-4"/>
                <w:sz w:val="18"/>
              </w:rPr>
              <w:t>care</w:t>
            </w:r>
            <w:r>
              <w:rPr>
                <w:spacing w:val="-1"/>
                <w:sz w:val="18"/>
              </w:rPr>
              <w:t> </w:t>
            </w:r>
            <w:r>
              <w:rPr>
                <w:spacing w:val="-4"/>
                <w:sz w:val="18"/>
              </w:rPr>
              <w:t>visit</w:t>
            </w:r>
          </w:p>
        </w:tc>
      </w:tr>
      <w:tr>
        <w:trPr>
          <w:trHeight w:val="467" w:hRule="atLeast"/>
        </w:trPr>
        <w:tc>
          <w:tcPr>
            <w:tcW w:w="4275" w:type="dxa"/>
          </w:tcPr>
          <w:p>
            <w:pPr>
              <w:pStyle w:val="TableParagraph"/>
              <w:spacing w:line="197" w:lineRule="exact"/>
              <w:ind w:left="107"/>
              <w:rPr>
                <w:sz w:val="18"/>
              </w:rPr>
            </w:pPr>
            <w:r>
              <w:rPr>
                <w:spacing w:val="-2"/>
                <w:sz w:val="18"/>
              </w:rPr>
              <w:t>Contacts</w:t>
            </w:r>
            <w:r>
              <w:rPr>
                <w:spacing w:val="-10"/>
                <w:sz w:val="18"/>
              </w:rPr>
              <w:t> </w:t>
            </w:r>
            <w:r>
              <w:rPr>
                <w:spacing w:val="-2"/>
                <w:sz w:val="18"/>
              </w:rPr>
              <w:t>of</w:t>
            </w:r>
            <w:r>
              <w:rPr>
                <w:spacing w:val="-9"/>
                <w:sz w:val="18"/>
              </w:rPr>
              <w:t> </w:t>
            </w:r>
            <w:r>
              <w:rPr>
                <w:spacing w:val="-2"/>
                <w:sz w:val="18"/>
              </w:rPr>
              <w:t>TB</w:t>
            </w:r>
            <w:r>
              <w:rPr>
                <w:spacing w:val="-9"/>
                <w:sz w:val="18"/>
              </w:rPr>
              <w:t> </w:t>
            </w:r>
            <w:r>
              <w:rPr>
                <w:spacing w:val="-2"/>
                <w:sz w:val="18"/>
              </w:rPr>
              <w:t>patients</w:t>
            </w:r>
            <w:r>
              <w:rPr>
                <w:spacing w:val="-9"/>
                <w:sz w:val="18"/>
              </w:rPr>
              <w:t> </w:t>
            </w:r>
            <w:r>
              <w:rPr>
                <w:spacing w:val="-2"/>
                <w:sz w:val="18"/>
              </w:rPr>
              <w:t>including</w:t>
            </w:r>
            <w:r>
              <w:rPr>
                <w:spacing w:val="-7"/>
                <w:sz w:val="18"/>
              </w:rPr>
              <w:t> </w:t>
            </w:r>
            <w:r>
              <w:rPr>
                <w:spacing w:val="-2"/>
                <w:sz w:val="18"/>
              </w:rPr>
              <w:t>children*</w:t>
            </w:r>
            <w:r>
              <w:rPr>
                <w:spacing w:val="-9"/>
                <w:sz w:val="18"/>
              </w:rPr>
              <w:t> </w:t>
            </w:r>
            <w:r>
              <w:rPr>
                <w:spacing w:val="-2"/>
                <w:sz w:val="18"/>
              </w:rPr>
              <w:t>under</w:t>
            </w:r>
            <w:r>
              <w:rPr>
                <w:spacing w:val="-8"/>
                <w:sz w:val="18"/>
              </w:rPr>
              <w:t> </w:t>
            </w:r>
            <w:r>
              <w:rPr>
                <w:spacing w:val="-2"/>
                <w:sz w:val="18"/>
              </w:rPr>
              <w:t>5</w:t>
            </w:r>
            <w:r>
              <w:rPr>
                <w:spacing w:val="-8"/>
                <w:sz w:val="18"/>
              </w:rPr>
              <w:t> </w:t>
            </w:r>
            <w:r>
              <w:rPr>
                <w:spacing w:val="-4"/>
                <w:sz w:val="18"/>
              </w:rPr>
              <w:t>years</w:t>
            </w:r>
          </w:p>
        </w:tc>
        <w:tc>
          <w:tcPr>
            <w:tcW w:w="4275" w:type="dxa"/>
          </w:tcPr>
          <w:p>
            <w:pPr>
              <w:pStyle w:val="TableParagraph"/>
              <w:spacing w:line="197" w:lineRule="exact"/>
              <w:ind w:left="108"/>
              <w:rPr>
                <w:sz w:val="18"/>
              </w:rPr>
            </w:pPr>
            <w:r>
              <w:rPr>
                <w:spacing w:val="-2"/>
                <w:sz w:val="18"/>
              </w:rPr>
              <w:t>At</w:t>
            </w:r>
            <w:r>
              <w:rPr>
                <w:spacing w:val="-8"/>
                <w:sz w:val="18"/>
              </w:rPr>
              <w:t> </w:t>
            </w:r>
            <w:r>
              <w:rPr>
                <w:spacing w:val="-2"/>
                <w:sz w:val="18"/>
              </w:rPr>
              <w:t>point</w:t>
            </w:r>
            <w:r>
              <w:rPr>
                <w:spacing w:val="-8"/>
                <w:sz w:val="18"/>
              </w:rPr>
              <w:t> </w:t>
            </w:r>
            <w:r>
              <w:rPr>
                <w:spacing w:val="-2"/>
                <w:sz w:val="18"/>
              </w:rPr>
              <w:t>of</w:t>
            </w:r>
            <w:r>
              <w:rPr>
                <w:spacing w:val="-9"/>
                <w:sz w:val="18"/>
              </w:rPr>
              <w:t> </w:t>
            </w:r>
            <w:r>
              <w:rPr>
                <w:spacing w:val="-2"/>
                <w:sz w:val="18"/>
              </w:rPr>
              <w:t>diagnosis</w:t>
            </w:r>
            <w:r>
              <w:rPr>
                <w:spacing w:val="-9"/>
                <w:sz w:val="18"/>
              </w:rPr>
              <w:t> </w:t>
            </w:r>
            <w:r>
              <w:rPr>
                <w:spacing w:val="-2"/>
                <w:sz w:val="18"/>
              </w:rPr>
              <w:t>or</w:t>
            </w:r>
            <w:r>
              <w:rPr>
                <w:spacing w:val="-8"/>
                <w:sz w:val="18"/>
              </w:rPr>
              <w:t> </w:t>
            </w:r>
            <w:r>
              <w:rPr>
                <w:spacing w:val="-2"/>
                <w:sz w:val="18"/>
              </w:rPr>
              <w:t>within</w:t>
            </w:r>
            <w:r>
              <w:rPr>
                <w:spacing w:val="-9"/>
                <w:sz w:val="18"/>
              </w:rPr>
              <w:t> </w:t>
            </w:r>
            <w:r>
              <w:rPr>
                <w:spacing w:val="-2"/>
                <w:sz w:val="18"/>
              </w:rPr>
              <w:t>3</w:t>
            </w:r>
            <w:r>
              <w:rPr>
                <w:spacing w:val="-8"/>
                <w:sz w:val="18"/>
              </w:rPr>
              <w:t> </w:t>
            </w:r>
            <w:r>
              <w:rPr>
                <w:spacing w:val="-2"/>
                <w:sz w:val="18"/>
              </w:rPr>
              <w:t>days</w:t>
            </w:r>
            <w:r>
              <w:rPr>
                <w:spacing w:val="-8"/>
                <w:sz w:val="18"/>
              </w:rPr>
              <w:t> </w:t>
            </w:r>
            <w:r>
              <w:rPr>
                <w:spacing w:val="-2"/>
                <w:sz w:val="18"/>
              </w:rPr>
              <w:t>diagnosis</w:t>
            </w:r>
            <w:r>
              <w:rPr>
                <w:spacing w:val="-9"/>
                <w:sz w:val="18"/>
              </w:rPr>
              <w:t> </w:t>
            </w:r>
            <w:r>
              <w:rPr>
                <w:spacing w:val="-2"/>
                <w:sz w:val="18"/>
              </w:rPr>
              <w:t>of</w:t>
            </w:r>
            <w:r>
              <w:rPr>
                <w:spacing w:val="-9"/>
                <w:sz w:val="18"/>
              </w:rPr>
              <w:t> </w:t>
            </w:r>
            <w:r>
              <w:rPr>
                <w:spacing w:val="-4"/>
                <w:sz w:val="18"/>
              </w:rPr>
              <w:t>index</w:t>
            </w:r>
          </w:p>
          <w:p>
            <w:pPr>
              <w:pStyle w:val="TableParagraph"/>
              <w:spacing w:before="26"/>
              <w:ind w:left="108"/>
              <w:rPr>
                <w:sz w:val="18"/>
              </w:rPr>
            </w:pPr>
            <w:r>
              <w:rPr>
                <w:spacing w:val="-4"/>
                <w:sz w:val="18"/>
              </w:rPr>
              <w:t>case</w:t>
            </w:r>
          </w:p>
        </w:tc>
      </w:tr>
      <w:tr>
        <w:trPr>
          <w:trHeight w:val="931" w:hRule="atLeast"/>
        </w:trPr>
        <w:tc>
          <w:tcPr>
            <w:tcW w:w="4275" w:type="dxa"/>
          </w:tcPr>
          <w:p>
            <w:pPr>
              <w:pStyle w:val="TableParagraph"/>
              <w:spacing w:line="195" w:lineRule="exact"/>
              <w:ind w:left="107"/>
              <w:rPr>
                <w:sz w:val="18"/>
              </w:rPr>
            </w:pPr>
            <w:r>
              <w:rPr>
                <w:spacing w:val="-2"/>
                <w:sz w:val="18"/>
              </w:rPr>
              <w:t>Persons</w:t>
            </w:r>
            <w:r>
              <w:rPr>
                <w:spacing w:val="-9"/>
                <w:sz w:val="18"/>
              </w:rPr>
              <w:t> </w:t>
            </w:r>
            <w:r>
              <w:rPr>
                <w:spacing w:val="-2"/>
                <w:sz w:val="18"/>
              </w:rPr>
              <w:t>with</w:t>
            </w:r>
            <w:r>
              <w:rPr>
                <w:spacing w:val="-9"/>
                <w:sz w:val="18"/>
              </w:rPr>
              <w:t> </w:t>
            </w:r>
            <w:r>
              <w:rPr>
                <w:spacing w:val="-2"/>
                <w:sz w:val="18"/>
              </w:rPr>
              <w:t>medical</w:t>
            </w:r>
            <w:r>
              <w:rPr>
                <w:spacing w:val="-8"/>
                <w:sz w:val="18"/>
              </w:rPr>
              <w:t> </w:t>
            </w:r>
            <w:r>
              <w:rPr>
                <w:spacing w:val="-2"/>
                <w:sz w:val="18"/>
              </w:rPr>
              <w:t>risk</w:t>
            </w:r>
            <w:r>
              <w:rPr>
                <w:spacing w:val="-8"/>
                <w:sz w:val="18"/>
              </w:rPr>
              <w:t> </w:t>
            </w:r>
            <w:r>
              <w:rPr>
                <w:spacing w:val="-2"/>
                <w:sz w:val="18"/>
              </w:rPr>
              <w:t>factors</w:t>
            </w:r>
            <w:r>
              <w:rPr>
                <w:spacing w:val="-9"/>
                <w:sz w:val="18"/>
              </w:rPr>
              <w:t> </w:t>
            </w:r>
            <w:r>
              <w:rPr>
                <w:spacing w:val="-2"/>
                <w:sz w:val="18"/>
              </w:rPr>
              <w:t>for</w:t>
            </w:r>
            <w:r>
              <w:rPr>
                <w:spacing w:val="-8"/>
                <w:sz w:val="18"/>
              </w:rPr>
              <w:t> </w:t>
            </w:r>
            <w:r>
              <w:rPr>
                <w:spacing w:val="-2"/>
                <w:sz w:val="18"/>
              </w:rPr>
              <w:t>progression</w:t>
            </w:r>
            <w:r>
              <w:rPr>
                <w:spacing w:val="-8"/>
                <w:sz w:val="18"/>
              </w:rPr>
              <w:t> </w:t>
            </w:r>
            <w:r>
              <w:rPr>
                <w:spacing w:val="-4"/>
                <w:sz w:val="18"/>
              </w:rPr>
              <w:t>from</w:t>
            </w:r>
          </w:p>
          <w:p>
            <w:pPr>
              <w:pStyle w:val="TableParagraph"/>
              <w:spacing w:before="26"/>
              <w:ind w:left="107"/>
              <w:rPr>
                <w:sz w:val="18"/>
              </w:rPr>
            </w:pPr>
            <w:r>
              <w:rPr>
                <w:spacing w:val="-2"/>
                <w:sz w:val="18"/>
              </w:rPr>
              <w:t>TB</w:t>
            </w:r>
            <w:r>
              <w:rPr>
                <w:spacing w:val="-10"/>
                <w:sz w:val="18"/>
              </w:rPr>
              <w:t> </w:t>
            </w:r>
            <w:r>
              <w:rPr>
                <w:spacing w:val="-2"/>
                <w:sz w:val="18"/>
              </w:rPr>
              <w:t>infection</w:t>
            </w:r>
            <w:r>
              <w:rPr>
                <w:spacing w:val="-9"/>
                <w:sz w:val="18"/>
              </w:rPr>
              <w:t> </w:t>
            </w:r>
            <w:r>
              <w:rPr>
                <w:spacing w:val="-2"/>
                <w:sz w:val="18"/>
              </w:rPr>
              <w:t>to</w:t>
            </w:r>
            <w:r>
              <w:rPr>
                <w:spacing w:val="-9"/>
                <w:sz w:val="18"/>
              </w:rPr>
              <w:t> </w:t>
            </w:r>
            <w:r>
              <w:rPr>
                <w:spacing w:val="-2"/>
                <w:sz w:val="18"/>
              </w:rPr>
              <w:t>disease</w:t>
            </w:r>
            <w:r>
              <w:rPr>
                <w:spacing w:val="-7"/>
                <w:sz w:val="18"/>
              </w:rPr>
              <w:t> </w:t>
            </w:r>
            <w:r>
              <w:rPr>
                <w:spacing w:val="-2"/>
                <w:sz w:val="18"/>
              </w:rPr>
              <w:t>(people</w:t>
            </w:r>
            <w:r>
              <w:rPr>
                <w:spacing w:val="-10"/>
                <w:sz w:val="18"/>
              </w:rPr>
              <w:t> </w:t>
            </w:r>
            <w:r>
              <w:rPr>
                <w:spacing w:val="-2"/>
                <w:sz w:val="18"/>
              </w:rPr>
              <w:t>with</w:t>
            </w:r>
            <w:r>
              <w:rPr>
                <w:spacing w:val="-9"/>
                <w:sz w:val="18"/>
              </w:rPr>
              <w:t> </w:t>
            </w:r>
            <w:r>
              <w:rPr>
                <w:spacing w:val="-2"/>
                <w:sz w:val="18"/>
              </w:rPr>
              <w:t>chronic</w:t>
            </w:r>
            <w:r>
              <w:rPr>
                <w:spacing w:val="-9"/>
                <w:sz w:val="18"/>
              </w:rPr>
              <w:t> </w:t>
            </w:r>
            <w:r>
              <w:rPr>
                <w:spacing w:val="-2"/>
                <w:sz w:val="18"/>
              </w:rPr>
              <w:t>kidney</w:t>
            </w:r>
          </w:p>
          <w:p>
            <w:pPr>
              <w:pStyle w:val="TableParagraph"/>
              <w:spacing w:line="230" w:lineRule="atLeast" w:before="3"/>
              <w:ind w:left="107" w:right="1383"/>
              <w:rPr>
                <w:sz w:val="18"/>
              </w:rPr>
            </w:pPr>
            <w:r>
              <w:rPr>
                <w:spacing w:val="-4"/>
                <w:sz w:val="18"/>
              </w:rPr>
              <w:t>disease,</w:t>
            </w:r>
            <w:r>
              <w:rPr>
                <w:spacing w:val="-8"/>
                <w:sz w:val="18"/>
              </w:rPr>
              <w:t> </w:t>
            </w:r>
            <w:r>
              <w:rPr>
                <w:spacing w:val="-4"/>
                <w:sz w:val="18"/>
              </w:rPr>
              <w:t>diabetes,</w:t>
            </w:r>
            <w:r>
              <w:rPr>
                <w:spacing w:val="-7"/>
                <w:sz w:val="18"/>
              </w:rPr>
              <w:t> </w:t>
            </w:r>
            <w:r>
              <w:rPr>
                <w:spacing w:val="-4"/>
                <w:sz w:val="18"/>
              </w:rPr>
              <w:t>gastrectomy,</w:t>
            </w:r>
            <w:r>
              <w:rPr>
                <w:spacing w:val="-7"/>
                <w:sz w:val="18"/>
              </w:rPr>
              <w:t> </w:t>
            </w:r>
            <w:r>
              <w:rPr>
                <w:spacing w:val="-4"/>
                <w:sz w:val="18"/>
              </w:rPr>
              <w:t>receiving </w:t>
            </w:r>
            <w:r>
              <w:rPr>
                <w:sz w:val="18"/>
              </w:rPr>
              <w:t>immunosuppressive</w:t>
            </w:r>
            <w:r>
              <w:rPr>
                <w:spacing w:val="-12"/>
                <w:sz w:val="18"/>
              </w:rPr>
              <w:t> </w:t>
            </w:r>
            <w:r>
              <w:rPr>
                <w:sz w:val="18"/>
              </w:rPr>
              <w:t>treatment,</w:t>
            </w:r>
            <w:r>
              <w:rPr>
                <w:spacing w:val="-11"/>
                <w:sz w:val="18"/>
              </w:rPr>
              <w:t> </w:t>
            </w:r>
            <w:r>
              <w:rPr>
                <w:sz w:val="18"/>
              </w:rPr>
              <w:t>others)</w:t>
            </w:r>
          </w:p>
        </w:tc>
        <w:tc>
          <w:tcPr>
            <w:tcW w:w="4275" w:type="dxa"/>
          </w:tcPr>
          <w:p>
            <w:pPr>
              <w:pStyle w:val="TableParagraph"/>
              <w:spacing w:line="195" w:lineRule="exact"/>
              <w:ind w:left="108"/>
              <w:rPr>
                <w:sz w:val="18"/>
              </w:rPr>
            </w:pPr>
            <w:r>
              <w:rPr>
                <w:spacing w:val="-6"/>
                <w:sz w:val="18"/>
              </w:rPr>
              <w:t>At</w:t>
            </w:r>
            <w:r>
              <w:rPr>
                <w:spacing w:val="-1"/>
                <w:sz w:val="18"/>
              </w:rPr>
              <w:t> </w:t>
            </w:r>
            <w:r>
              <w:rPr>
                <w:spacing w:val="-6"/>
                <w:sz w:val="18"/>
              </w:rPr>
              <w:t>every</w:t>
            </w:r>
            <w:r>
              <w:rPr>
                <w:spacing w:val="-2"/>
                <w:sz w:val="18"/>
              </w:rPr>
              <w:t> </w:t>
            </w:r>
            <w:r>
              <w:rPr>
                <w:spacing w:val="-6"/>
                <w:sz w:val="18"/>
              </w:rPr>
              <w:t>clinic</w:t>
            </w:r>
            <w:r>
              <w:rPr>
                <w:spacing w:val="-2"/>
                <w:sz w:val="18"/>
              </w:rPr>
              <w:t> </w:t>
            </w:r>
            <w:r>
              <w:rPr>
                <w:spacing w:val="-6"/>
                <w:sz w:val="18"/>
              </w:rPr>
              <w:t>visit</w:t>
            </w:r>
          </w:p>
        </w:tc>
      </w:tr>
      <w:tr>
        <w:trPr>
          <w:trHeight w:val="465" w:hRule="atLeast"/>
        </w:trPr>
        <w:tc>
          <w:tcPr>
            <w:tcW w:w="4275" w:type="dxa"/>
          </w:tcPr>
          <w:p>
            <w:pPr>
              <w:pStyle w:val="TableParagraph"/>
              <w:spacing w:line="195" w:lineRule="exact"/>
              <w:ind w:left="107"/>
              <w:rPr>
                <w:sz w:val="18"/>
              </w:rPr>
            </w:pPr>
            <w:r>
              <w:rPr>
                <w:spacing w:val="-2"/>
                <w:sz w:val="18"/>
              </w:rPr>
              <w:t>Clients</w:t>
            </w:r>
            <w:r>
              <w:rPr>
                <w:spacing w:val="-10"/>
                <w:sz w:val="18"/>
              </w:rPr>
              <w:t> </w:t>
            </w:r>
            <w:r>
              <w:rPr>
                <w:spacing w:val="-2"/>
                <w:sz w:val="18"/>
              </w:rPr>
              <w:t>with</w:t>
            </w:r>
            <w:r>
              <w:rPr>
                <w:spacing w:val="-9"/>
                <w:sz w:val="18"/>
              </w:rPr>
              <w:t> </w:t>
            </w:r>
            <w:r>
              <w:rPr>
                <w:spacing w:val="-2"/>
                <w:sz w:val="18"/>
              </w:rPr>
              <w:t>history</w:t>
            </w:r>
            <w:r>
              <w:rPr>
                <w:spacing w:val="-9"/>
                <w:sz w:val="18"/>
              </w:rPr>
              <w:t> </w:t>
            </w:r>
            <w:r>
              <w:rPr>
                <w:spacing w:val="-2"/>
                <w:sz w:val="18"/>
              </w:rPr>
              <w:t>of</w:t>
            </w:r>
            <w:r>
              <w:rPr>
                <w:spacing w:val="-9"/>
                <w:sz w:val="18"/>
              </w:rPr>
              <w:t> </w:t>
            </w:r>
            <w:r>
              <w:rPr>
                <w:spacing w:val="-2"/>
                <w:sz w:val="18"/>
              </w:rPr>
              <w:t>previous</w:t>
            </w:r>
            <w:r>
              <w:rPr>
                <w:spacing w:val="-9"/>
                <w:sz w:val="18"/>
              </w:rPr>
              <w:t> </w:t>
            </w:r>
            <w:r>
              <w:rPr>
                <w:spacing w:val="-2"/>
                <w:sz w:val="18"/>
              </w:rPr>
              <w:t>TB</w:t>
            </w:r>
            <w:r>
              <w:rPr>
                <w:spacing w:val="-8"/>
                <w:sz w:val="18"/>
              </w:rPr>
              <w:t> </w:t>
            </w:r>
            <w:r>
              <w:rPr>
                <w:spacing w:val="-2"/>
                <w:sz w:val="18"/>
              </w:rPr>
              <w:t>(those</w:t>
            </w:r>
            <w:r>
              <w:rPr>
                <w:spacing w:val="-9"/>
                <w:sz w:val="18"/>
              </w:rPr>
              <w:t> </w:t>
            </w:r>
            <w:r>
              <w:rPr>
                <w:spacing w:val="-2"/>
                <w:sz w:val="18"/>
              </w:rPr>
              <w:t>who</w:t>
            </w:r>
            <w:r>
              <w:rPr>
                <w:spacing w:val="-9"/>
                <w:sz w:val="18"/>
              </w:rPr>
              <w:t> </w:t>
            </w:r>
            <w:r>
              <w:rPr>
                <w:spacing w:val="-2"/>
                <w:sz w:val="18"/>
              </w:rPr>
              <w:t>remain</w:t>
            </w:r>
            <w:r>
              <w:rPr>
                <w:spacing w:val="-10"/>
                <w:sz w:val="18"/>
              </w:rPr>
              <w:t> </w:t>
            </w:r>
            <w:r>
              <w:rPr>
                <w:spacing w:val="-5"/>
                <w:sz w:val="18"/>
              </w:rPr>
              <w:t>in</w:t>
            </w:r>
          </w:p>
          <w:p>
            <w:pPr>
              <w:pStyle w:val="TableParagraph"/>
              <w:spacing w:before="26"/>
              <w:ind w:left="107"/>
              <w:rPr>
                <w:sz w:val="18"/>
              </w:rPr>
            </w:pPr>
            <w:r>
              <w:rPr>
                <w:spacing w:val="-2"/>
                <w:sz w:val="18"/>
              </w:rPr>
              <w:t>care</w:t>
            </w:r>
            <w:r>
              <w:rPr>
                <w:spacing w:val="-10"/>
                <w:sz w:val="18"/>
              </w:rPr>
              <w:t> </w:t>
            </w:r>
            <w:r>
              <w:rPr>
                <w:spacing w:val="-2"/>
                <w:sz w:val="18"/>
              </w:rPr>
              <w:t>and</w:t>
            </w:r>
            <w:r>
              <w:rPr>
                <w:spacing w:val="-9"/>
                <w:sz w:val="18"/>
              </w:rPr>
              <w:t> </w:t>
            </w:r>
            <w:r>
              <w:rPr>
                <w:spacing w:val="-2"/>
                <w:sz w:val="18"/>
              </w:rPr>
              <w:t>have</w:t>
            </w:r>
            <w:r>
              <w:rPr>
                <w:spacing w:val="-9"/>
                <w:sz w:val="18"/>
              </w:rPr>
              <w:t> </w:t>
            </w:r>
            <w:r>
              <w:rPr>
                <w:spacing w:val="-2"/>
                <w:sz w:val="18"/>
              </w:rPr>
              <w:t>abnormal</w:t>
            </w:r>
            <w:r>
              <w:rPr>
                <w:spacing w:val="-9"/>
                <w:sz w:val="18"/>
              </w:rPr>
              <w:t> </w:t>
            </w:r>
            <w:r>
              <w:rPr>
                <w:spacing w:val="-2"/>
                <w:sz w:val="18"/>
              </w:rPr>
              <w:t>chest</w:t>
            </w:r>
            <w:r>
              <w:rPr>
                <w:spacing w:val="-9"/>
                <w:sz w:val="18"/>
              </w:rPr>
              <w:t> </w:t>
            </w:r>
            <w:r>
              <w:rPr>
                <w:spacing w:val="-2"/>
                <w:sz w:val="18"/>
              </w:rPr>
              <w:t>x-</w:t>
            </w:r>
            <w:r>
              <w:rPr>
                <w:spacing w:val="-4"/>
                <w:sz w:val="18"/>
              </w:rPr>
              <w:t>ray)</w:t>
            </w:r>
          </w:p>
        </w:tc>
        <w:tc>
          <w:tcPr>
            <w:tcW w:w="4275" w:type="dxa"/>
          </w:tcPr>
          <w:p>
            <w:pPr>
              <w:pStyle w:val="TableParagraph"/>
              <w:spacing w:line="195" w:lineRule="exact"/>
              <w:ind w:left="108"/>
              <w:rPr>
                <w:sz w:val="18"/>
              </w:rPr>
            </w:pPr>
            <w:r>
              <w:rPr>
                <w:spacing w:val="-2"/>
                <w:sz w:val="18"/>
              </w:rPr>
              <w:t>Annually</w:t>
            </w:r>
          </w:p>
        </w:tc>
      </w:tr>
      <w:tr>
        <w:trPr>
          <w:trHeight w:val="467" w:hRule="atLeast"/>
        </w:trPr>
        <w:tc>
          <w:tcPr>
            <w:tcW w:w="4275" w:type="dxa"/>
          </w:tcPr>
          <w:p>
            <w:pPr>
              <w:pStyle w:val="TableParagraph"/>
              <w:spacing w:line="195" w:lineRule="exact"/>
              <w:ind w:left="107"/>
              <w:rPr>
                <w:sz w:val="18"/>
              </w:rPr>
            </w:pPr>
            <w:r>
              <w:rPr>
                <w:spacing w:val="-2"/>
                <w:sz w:val="18"/>
              </w:rPr>
              <w:t>Health</w:t>
            </w:r>
            <w:r>
              <w:rPr>
                <w:spacing w:val="-8"/>
                <w:sz w:val="18"/>
              </w:rPr>
              <w:t> </w:t>
            </w:r>
            <w:r>
              <w:rPr>
                <w:spacing w:val="-2"/>
                <w:sz w:val="18"/>
              </w:rPr>
              <w:t>Care</w:t>
            </w:r>
            <w:r>
              <w:rPr>
                <w:spacing w:val="-6"/>
                <w:sz w:val="18"/>
              </w:rPr>
              <w:t> </w:t>
            </w:r>
            <w:r>
              <w:rPr>
                <w:spacing w:val="-2"/>
                <w:sz w:val="18"/>
              </w:rPr>
              <w:t>Workers</w:t>
            </w:r>
          </w:p>
        </w:tc>
        <w:tc>
          <w:tcPr>
            <w:tcW w:w="4275" w:type="dxa"/>
          </w:tcPr>
          <w:p>
            <w:pPr>
              <w:pStyle w:val="TableParagraph"/>
              <w:spacing w:line="195" w:lineRule="exact"/>
              <w:ind w:left="108"/>
              <w:rPr>
                <w:sz w:val="18"/>
              </w:rPr>
            </w:pPr>
            <w:r>
              <w:rPr>
                <w:spacing w:val="-4"/>
                <w:sz w:val="18"/>
              </w:rPr>
              <w:t>At</w:t>
            </w:r>
            <w:r>
              <w:rPr>
                <w:sz w:val="18"/>
              </w:rPr>
              <w:t> </w:t>
            </w:r>
            <w:r>
              <w:rPr>
                <w:spacing w:val="-4"/>
                <w:sz w:val="18"/>
              </w:rPr>
              <w:t>entry</w:t>
            </w:r>
            <w:r>
              <w:rPr>
                <w:spacing w:val="1"/>
                <w:sz w:val="18"/>
              </w:rPr>
              <w:t> </w:t>
            </w:r>
            <w:r>
              <w:rPr>
                <w:spacing w:val="-4"/>
                <w:sz w:val="18"/>
              </w:rPr>
              <w:t>into</w:t>
            </w:r>
            <w:r>
              <w:rPr>
                <w:sz w:val="18"/>
              </w:rPr>
              <w:t> </w:t>
            </w:r>
            <w:r>
              <w:rPr>
                <w:spacing w:val="-4"/>
                <w:sz w:val="18"/>
              </w:rPr>
              <w:t>service,</w:t>
            </w:r>
            <w:r>
              <w:rPr>
                <w:sz w:val="18"/>
              </w:rPr>
              <w:t> </w:t>
            </w:r>
            <w:r>
              <w:rPr>
                <w:spacing w:val="-4"/>
                <w:sz w:val="18"/>
              </w:rPr>
              <w:t>six-monthly,</w:t>
            </w:r>
            <w:r>
              <w:rPr>
                <w:spacing w:val="2"/>
                <w:sz w:val="18"/>
              </w:rPr>
              <w:t> </w:t>
            </w:r>
            <w:r>
              <w:rPr>
                <w:spacing w:val="-4"/>
                <w:sz w:val="18"/>
              </w:rPr>
              <w:t>and</w:t>
            </w:r>
            <w:r>
              <w:rPr>
                <w:spacing w:val="-1"/>
                <w:sz w:val="18"/>
              </w:rPr>
              <w:t> </w:t>
            </w:r>
            <w:r>
              <w:rPr>
                <w:spacing w:val="-4"/>
                <w:sz w:val="18"/>
              </w:rPr>
              <w:t>at</w:t>
            </w:r>
            <w:r>
              <w:rPr>
                <w:spacing w:val="1"/>
                <w:sz w:val="18"/>
              </w:rPr>
              <w:t> </w:t>
            </w:r>
            <w:r>
              <w:rPr>
                <w:spacing w:val="-4"/>
                <w:sz w:val="18"/>
              </w:rPr>
              <w:t>termination</w:t>
            </w:r>
            <w:r>
              <w:rPr>
                <w:sz w:val="18"/>
              </w:rPr>
              <w:t> </w:t>
            </w:r>
            <w:r>
              <w:rPr>
                <w:spacing w:val="-5"/>
                <w:sz w:val="18"/>
              </w:rPr>
              <w:t>of</w:t>
            </w:r>
          </w:p>
          <w:p>
            <w:pPr>
              <w:pStyle w:val="TableParagraph"/>
              <w:spacing w:before="26"/>
              <w:ind w:left="108"/>
              <w:rPr>
                <w:sz w:val="18"/>
              </w:rPr>
            </w:pPr>
            <w:r>
              <w:rPr>
                <w:spacing w:val="-2"/>
                <w:sz w:val="18"/>
              </w:rPr>
              <w:t>service</w:t>
            </w:r>
          </w:p>
        </w:tc>
      </w:tr>
    </w:tbl>
    <w:p>
      <w:pPr>
        <w:pStyle w:val="TableParagraph"/>
        <w:spacing w:after="0"/>
        <w:rPr>
          <w:sz w:val="18"/>
        </w:rPr>
        <w:sectPr>
          <w:pgSz w:w="12240" w:h="15840"/>
          <w:pgMar w:header="0" w:footer="339" w:top="1340" w:bottom="520" w:left="1275" w:right="566"/>
        </w:sectPr>
      </w:pPr>
    </w:p>
    <w:p>
      <w:pPr>
        <w:pStyle w:val="Heading2"/>
        <w:spacing w:before="55"/>
        <w:ind w:left="352"/>
      </w:pPr>
      <w:bookmarkStart w:name="_bookmark66" w:id="67"/>
      <w:bookmarkEnd w:id="67"/>
      <w:r>
        <w:rPr>
          <w:b w:val="0"/>
        </w:rPr>
      </w:r>
      <w:r>
        <w:rPr>
          <w:color w:val="EC7C30"/>
          <w:spacing w:val="-2"/>
        </w:rPr>
        <w:t>Chapter</w:t>
      </w:r>
      <w:r>
        <w:rPr>
          <w:color w:val="EC7C30"/>
          <w:spacing w:val="-16"/>
        </w:rPr>
        <w:t> </w:t>
      </w:r>
      <w:r>
        <w:rPr>
          <w:color w:val="EC7C30"/>
          <w:spacing w:val="-2"/>
        </w:rPr>
        <w:t>7:</w:t>
      </w:r>
      <w:r>
        <w:rPr>
          <w:color w:val="EC7C30"/>
          <w:spacing w:val="-15"/>
        </w:rPr>
        <w:t> </w:t>
      </w:r>
      <w:r>
        <w:rPr>
          <w:color w:val="EC7C30"/>
          <w:spacing w:val="-2"/>
        </w:rPr>
        <w:t>Contact</w:t>
      </w:r>
      <w:r>
        <w:rPr>
          <w:color w:val="EC7C30"/>
          <w:spacing w:val="-15"/>
        </w:rPr>
        <w:t> </w:t>
      </w:r>
      <w:r>
        <w:rPr>
          <w:color w:val="EC7C30"/>
          <w:spacing w:val="-2"/>
        </w:rPr>
        <w:t>investigation</w:t>
      </w:r>
      <w:r>
        <w:rPr>
          <w:color w:val="EC7C30"/>
          <w:spacing w:val="-14"/>
        </w:rPr>
        <w:t> </w:t>
      </w:r>
      <w:r>
        <w:rPr>
          <w:color w:val="EC7C30"/>
          <w:spacing w:val="-2"/>
        </w:rPr>
        <w:t>and</w:t>
      </w:r>
      <w:r>
        <w:rPr>
          <w:color w:val="EC7C30"/>
          <w:spacing w:val="-14"/>
        </w:rPr>
        <w:t> </w:t>
      </w:r>
      <w:r>
        <w:rPr>
          <w:color w:val="EC7C30"/>
          <w:spacing w:val="-2"/>
        </w:rPr>
        <w:t>management</w:t>
      </w:r>
    </w:p>
    <w:p>
      <w:pPr>
        <w:pStyle w:val="Heading3"/>
        <w:spacing w:before="234"/>
      </w:pPr>
      <w:bookmarkStart w:name="_bookmark67" w:id="68"/>
      <w:bookmarkEnd w:id="68"/>
      <w:r>
        <w:rPr>
          <w:b w:val="0"/>
        </w:rPr>
      </w:r>
      <w:r>
        <w:rPr>
          <w:color w:val="EC7C30"/>
          <w:spacing w:val="-2"/>
        </w:rPr>
        <w:t>Introduction</w:t>
      </w:r>
    </w:p>
    <w:p>
      <w:pPr>
        <w:pStyle w:val="BodyText"/>
        <w:spacing w:line="268" w:lineRule="auto" w:before="261"/>
        <w:ind w:left="352" w:right="150"/>
        <w:jc w:val="both"/>
      </w:pPr>
      <w:r>
        <w:rPr>
          <w:spacing w:val="-2"/>
        </w:rPr>
        <w:t>TB</w:t>
      </w:r>
      <w:r>
        <w:rPr>
          <w:spacing w:val="-10"/>
        </w:rPr>
        <w:t> </w:t>
      </w:r>
      <w:r>
        <w:rPr>
          <w:spacing w:val="-2"/>
        </w:rPr>
        <w:t>Contact</w:t>
      </w:r>
      <w:r>
        <w:rPr>
          <w:spacing w:val="-10"/>
        </w:rPr>
        <w:t> </w:t>
      </w:r>
      <w:r>
        <w:rPr>
          <w:spacing w:val="-2"/>
        </w:rPr>
        <w:t>investigation</w:t>
      </w:r>
      <w:r>
        <w:rPr>
          <w:spacing w:val="-11"/>
        </w:rPr>
        <w:t> </w:t>
      </w:r>
      <w:r>
        <w:rPr>
          <w:spacing w:val="-2"/>
        </w:rPr>
        <w:t>is</w:t>
      </w:r>
      <w:r>
        <w:rPr>
          <w:spacing w:val="-10"/>
        </w:rPr>
        <w:t> </w:t>
      </w:r>
      <w:r>
        <w:rPr>
          <w:spacing w:val="-2"/>
        </w:rPr>
        <w:t>a</w:t>
      </w:r>
      <w:r>
        <w:rPr>
          <w:spacing w:val="-9"/>
        </w:rPr>
        <w:t> </w:t>
      </w:r>
      <w:r>
        <w:rPr>
          <w:spacing w:val="-2"/>
        </w:rPr>
        <w:t>systematic</w:t>
      </w:r>
      <w:r>
        <w:rPr>
          <w:spacing w:val="-9"/>
        </w:rPr>
        <w:t> </w:t>
      </w:r>
      <w:r>
        <w:rPr>
          <w:spacing w:val="-2"/>
        </w:rPr>
        <w:t>process</w:t>
      </w:r>
      <w:r>
        <w:rPr>
          <w:spacing w:val="-11"/>
        </w:rPr>
        <w:t> </w:t>
      </w:r>
      <w:r>
        <w:rPr>
          <w:spacing w:val="-2"/>
        </w:rPr>
        <w:t>of</w:t>
      </w:r>
      <w:r>
        <w:rPr>
          <w:spacing w:val="-9"/>
        </w:rPr>
        <w:t> </w:t>
      </w:r>
      <w:r>
        <w:rPr>
          <w:spacing w:val="-2"/>
        </w:rPr>
        <w:t>identifying</w:t>
      </w:r>
      <w:r>
        <w:rPr>
          <w:spacing w:val="-10"/>
        </w:rPr>
        <w:t> </w:t>
      </w:r>
      <w:r>
        <w:rPr>
          <w:spacing w:val="-2"/>
        </w:rPr>
        <w:t>undiagnosed</w:t>
      </w:r>
      <w:r>
        <w:rPr>
          <w:spacing w:val="-9"/>
        </w:rPr>
        <w:t> </w:t>
      </w:r>
      <w:r>
        <w:rPr>
          <w:spacing w:val="-2"/>
        </w:rPr>
        <w:t>cases</w:t>
      </w:r>
      <w:r>
        <w:rPr>
          <w:spacing w:val="-11"/>
        </w:rPr>
        <w:t> </w:t>
      </w:r>
      <w:r>
        <w:rPr>
          <w:spacing w:val="-2"/>
        </w:rPr>
        <w:t>of</w:t>
      </w:r>
      <w:r>
        <w:rPr>
          <w:spacing w:val="-9"/>
        </w:rPr>
        <w:t> </w:t>
      </w:r>
      <w:r>
        <w:rPr>
          <w:spacing w:val="-2"/>
        </w:rPr>
        <w:t>TB</w:t>
      </w:r>
      <w:r>
        <w:rPr>
          <w:spacing w:val="-10"/>
        </w:rPr>
        <w:t> </w:t>
      </w:r>
      <w:r>
        <w:rPr>
          <w:spacing w:val="-2"/>
        </w:rPr>
        <w:t>among contacts</w:t>
      </w:r>
      <w:r>
        <w:rPr>
          <w:spacing w:val="-11"/>
        </w:rPr>
        <w:t> </w:t>
      </w:r>
      <w:r>
        <w:rPr>
          <w:spacing w:val="-2"/>
        </w:rPr>
        <w:t>of</w:t>
      </w:r>
      <w:r>
        <w:rPr>
          <w:spacing w:val="-9"/>
        </w:rPr>
        <w:t> </w:t>
      </w:r>
      <w:r>
        <w:rPr>
          <w:spacing w:val="-2"/>
        </w:rPr>
        <w:t>index</w:t>
      </w:r>
      <w:r>
        <w:rPr>
          <w:spacing w:val="-10"/>
        </w:rPr>
        <w:t> </w:t>
      </w:r>
      <w:r>
        <w:rPr>
          <w:spacing w:val="-2"/>
        </w:rPr>
        <w:t>cases</w:t>
      </w:r>
      <w:r>
        <w:rPr>
          <w:spacing w:val="-11"/>
        </w:rPr>
        <w:t> </w:t>
      </w:r>
      <w:r>
        <w:rPr>
          <w:spacing w:val="-2"/>
        </w:rPr>
        <w:t>through </w:t>
      </w:r>
      <w:r>
        <w:rPr/>
        <w:t>integrating community and facility-based models. The model is implemented by HCWs, primarily environmental health </w:t>
      </w:r>
      <w:r>
        <w:rPr>
          <w:spacing w:val="-2"/>
        </w:rPr>
        <w:t>technicians</w:t>
      </w:r>
      <w:r>
        <w:rPr>
          <w:spacing w:val="-10"/>
        </w:rPr>
        <w:t> </w:t>
      </w:r>
      <w:r>
        <w:rPr>
          <w:spacing w:val="-2"/>
        </w:rPr>
        <w:t>(EHTs)</w:t>
      </w:r>
      <w:r>
        <w:rPr>
          <w:spacing w:val="-10"/>
        </w:rPr>
        <w:t> </w:t>
      </w:r>
      <w:r>
        <w:rPr>
          <w:spacing w:val="-2"/>
        </w:rPr>
        <w:t>and</w:t>
      </w:r>
      <w:r>
        <w:rPr>
          <w:spacing w:val="-8"/>
        </w:rPr>
        <w:t> </w:t>
      </w:r>
      <w:r>
        <w:rPr>
          <w:spacing w:val="-2"/>
        </w:rPr>
        <w:t>community</w:t>
      </w:r>
      <w:r>
        <w:rPr>
          <w:spacing w:val="-9"/>
        </w:rPr>
        <w:t> </w:t>
      </w:r>
      <w:r>
        <w:rPr>
          <w:spacing w:val="-2"/>
        </w:rPr>
        <w:t>health</w:t>
      </w:r>
      <w:r>
        <w:rPr>
          <w:spacing w:val="-10"/>
        </w:rPr>
        <w:t> </w:t>
      </w:r>
      <w:r>
        <w:rPr>
          <w:spacing w:val="-2"/>
        </w:rPr>
        <w:t>workers</w:t>
      </w:r>
      <w:r>
        <w:rPr>
          <w:spacing w:val="-10"/>
        </w:rPr>
        <w:t> </w:t>
      </w:r>
      <w:r>
        <w:rPr>
          <w:spacing w:val="-2"/>
        </w:rPr>
        <w:t>(CHWs)</w:t>
      </w:r>
      <w:r>
        <w:rPr>
          <w:spacing w:val="-10"/>
        </w:rPr>
        <w:t> </w:t>
      </w:r>
      <w:r>
        <w:rPr>
          <w:spacing w:val="-2"/>
        </w:rPr>
        <w:t>engaged</w:t>
      </w:r>
      <w:r>
        <w:rPr>
          <w:spacing w:val="-8"/>
        </w:rPr>
        <w:t> </w:t>
      </w:r>
      <w:r>
        <w:rPr>
          <w:spacing w:val="-2"/>
        </w:rPr>
        <w:t>by</w:t>
      </w:r>
      <w:r>
        <w:rPr>
          <w:spacing w:val="-9"/>
        </w:rPr>
        <w:t> </w:t>
      </w:r>
      <w:r>
        <w:rPr>
          <w:spacing w:val="-2"/>
        </w:rPr>
        <w:t>government</w:t>
      </w:r>
      <w:r>
        <w:rPr>
          <w:spacing w:val="-10"/>
        </w:rPr>
        <w:t> </w:t>
      </w:r>
      <w:r>
        <w:rPr>
          <w:spacing w:val="-2"/>
        </w:rPr>
        <w:t>and</w:t>
      </w:r>
      <w:r>
        <w:rPr>
          <w:spacing w:val="-8"/>
        </w:rPr>
        <w:t> </w:t>
      </w:r>
      <w:r>
        <w:rPr>
          <w:spacing w:val="-2"/>
        </w:rPr>
        <w:t>other</w:t>
      </w:r>
      <w:r>
        <w:rPr>
          <w:spacing w:val="-9"/>
        </w:rPr>
        <w:t> </w:t>
      </w:r>
      <w:r>
        <w:rPr>
          <w:spacing w:val="-2"/>
        </w:rPr>
        <w:t>partners.</w:t>
      </w:r>
      <w:r>
        <w:rPr>
          <w:spacing w:val="-10"/>
        </w:rPr>
        <w:t> </w:t>
      </w:r>
      <w:r>
        <w:rPr>
          <w:spacing w:val="-2"/>
        </w:rPr>
        <w:t>EHTs</w:t>
      </w:r>
      <w:r>
        <w:rPr>
          <w:spacing w:val="-10"/>
        </w:rPr>
        <w:t> </w:t>
      </w:r>
      <w:r>
        <w:rPr>
          <w:spacing w:val="-2"/>
        </w:rPr>
        <w:t>with</w:t>
      </w:r>
      <w:r>
        <w:rPr>
          <w:spacing w:val="-10"/>
        </w:rPr>
        <w:t> </w:t>
      </w:r>
      <w:r>
        <w:rPr>
          <w:spacing w:val="-2"/>
        </w:rPr>
        <w:t>the support of</w:t>
      </w:r>
      <w:r>
        <w:rPr>
          <w:spacing w:val="-11"/>
        </w:rPr>
        <w:t> </w:t>
      </w:r>
      <w:r>
        <w:rPr>
          <w:spacing w:val="-2"/>
        </w:rPr>
        <w:t>CHWs</w:t>
      </w:r>
      <w:r>
        <w:rPr>
          <w:spacing w:val="-10"/>
        </w:rPr>
        <w:t> </w:t>
      </w:r>
      <w:r>
        <w:rPr>
          <w:spacing w:val="-2"/>
        </w:rPr>
        <w:t>are</w:t>
      </w:r>
      <w:r>
        <w:rPr>
          <w:spacing w:val="-11"/>
        </w:rPr>
        <w:t> </w:t>
      </w:r>
      <w:r>
        <w:rPr>
          <w:spacing w:val="-2"/>
        </w:rPr>
        <w:t>responsible</w:t>
      </w:r>
      <w:r>
        <w:rPr>
          <w:spacing w:val="-10"/>
        </w:rPr>
        <w:t> </w:t>
      </w:r>
      <w:r>
        <w:rPr>
          <w:spacing w:val="-2"/>
        </w:rPr>
        <w:t>for</w:t>
      </w:r>
      <w:r>
        <w:rPr>
          <w:spacing w:val="-11"/>
        </w:rPr>
        <w:t> </w:t>
      </w:r>
      <w:r>
        <w:rPr>
          <w:spacing w:val="-2"/>
        </w:rPr>
        <w:t>case</w:t>
      </w:r>
      <w:r>
        <w:rPr>
          <w:spacing w:val="-10"/>
        </w:rPr>
        <w:t> </w:t>
      </w:r>
      <w:r>
        <w:rPr>
          <w:spacing w:val="-2"/>
        </w:rPr>
        <w:t>finding</w:t>
      </w:r>
      <w:r>
        <w:rPr>
          <w:spacing w:val="-11"/>
        </w:rPr>
        <w:t> </w:t>
      </w:r>
      <w:r>
        <w:rPr>
          <w:spacing w:val="-2"/>
        </w:rPr>
        <w:t>of</w:t>
      </w:r>
      <w:r>
        <w:rPr>
          <w:spacing w:val="-10"/>
        </w:rPr>
        <w:t> </w:t>
      </w:r>
      <w:r>
        <w:rPr>
          <w:spacing w:val="-2"/>
        </w:rPr>
        <w:t>TB</w:t>
      </w:r>
      <w:r>
        <w:rPr>
          <w:spacing w:val="-11"/>
        </w:rPr>
        <w:t> </w:t>
      </w:r>
      <w:r>
        <w:rPr>
          <w:spacing w:val="-2"/>
        </w:rPr>
        <w:t>cases</w:t>
      </w:r>
      <w:r>
        <w:rPr>
          <w:spacing w:val="-10"/>
        </w:rPr>
        <w:t> </w:t>
      </w:r>
      <w:r>
        <w:rPr>
          <w:spacing w:val="-2"/>
        </w:rPr>
        <w:t>in</w:t>
      </w:r>
      <w:r>
        <w:rPr>
          <w:spacing w:val="-11"/>
        </w:rPr>
        <w:t> </w:t>
      </w:r>
      <w:r>
        <w:rPr>
          <w:spacing w:val="-2"/>
        </w:rPr>
        <w:t>the</w:t>
      </w:r>
      <w:r>
        <w:rPr>
          <w:spacing w:val="-10"/>
        </w:rPr>
        <w:t> </w:t>
      </w:r>
      <w:r>
        <w:rPr>
          <w:spacing w:val="-2"/>
        </w:rPr>
        <w:t>community</w:t>
      </w:r>
      <w:r>
        <w:rPr>
          <w:spacing w:val="-11"/>
        </w:rPr>
        <w:t> </w:t>
      </w:r>
      <w:r>
        <w:rPr>
          <w:spacing w:val="-2"/>
        </w:rPr>
        <w:t>and</w:t>
      </w:r>
      <w:r>
        <w:rPr>
          <w:spacing w:val="-10"/>
        </w:rPr>
        <w:t> </w:t>
      </w:r>
      <w:r>
        <w:rPr>
          <w:spacing w:val="-2"/>
        </w:rPr>
        <w:t>supporting</w:t>
      </w:r>
      <w:r>
        <w:rPr>
          <w:spacing w:val="-11"/>
        </w:rPr>
        <w:t> </w:t>
      </w:r>
      <w:r>
        <w:rPr>
          <w:spacing w:val="-2"/>
        </w:rPr>
        <w:t>those</w:t>
      </w:r>
      <w:r>
        <w:rPr>
          <w:spacing w:val="-10"/>
        </w:rPr>
        <w:t> </w:t>
      </w:r>
      <w:r>
        <w:rPr>
          <w:spacing w:val="-2"/>
        </w:rPr>
        <w:t>cases</w:t>
      </w:r>
      <w:r>
        <w:rPr>
          <w:spacing w:val="-11"/>
        </w:rPr>
        <w:t> </w:t>
      </w:r>
      <w:r>
        <w:rPr>
          <w:spacing w:val="-2"/>
        </w:rPr>
        <w:t>that</w:t>
      </w:r>
      <w:r>
        <w:rPr>
          <w:spacing w:val="-10"/>
        </w:rPr>
        <w:t> </w:t>
      </w:r>
      <w:r>
        <w:rPr>
          <w:spacing w:val="-2"/>
        </w:rPr>
        <w:t>are</w:t>
      </w:r>
      <w:r>
        <w:rPr>
          <w:spacing w:val="-11"/>
        </w:rPr>
        <w:t> </w:t>
      </w:r>
      <w:r>
        <w:rPr>
          <w:spacing w:val="-2"/>
        </w:rPr>
        <w:t>on</w:t>
      </w:r>
      <w:r>
        <w:rPr>
          <w:spacing w:val="-10"/>
        </w:rPr>
        <w:t> </w:t>
      </w:r>
      <w:r>
        <w:rPr>
          <w:spacing w:val="-2"/>
        </w:rPr>
        <w:t>treatment.</w:t>
      </w:r>
      <w:r>
        <w:rPr>
          <w:spacing w:val="-11"/>
        </w:rPr>
        <w:t> </w:t>
      </w:r>
      <w:r>
        <w:rPr>
          <w:spacing w:val="-2"/>
        </w:rPr>
        <w:t>CHWs </w:t>
      </w:r>
      <w:r>
        <w:rPr/>
        <w:t>are</w:t>
      </w:r>
      <w:r>
        <w:rPr>
          <w:spacing w:val="-9"/>
        </w:rPr>
        <w:t> </w:t>
      </w:r>
      <w:r>
        <w:rPr/>
        <w:t>also</w:t>
      </w:r>
      <w:r>
        <w:rPr>
          <w:spacing w:val="-11"/>
        </w:rPr>
        <w:t> </w:t>
      </w:r>
      <w:r>
        <w:rPr/>
        <w:t>responsible</w:t>
      </w:r>
      <w:r>
        <w:rPr>
          <w:spacing w:val="-9"/>
        </w:rPr>
        <w:t> </w:t>
      </w:r>
      <w:r>
        <w:rPr/>
        <w:t>for</w:t>
      </w:r>
      <w:r>
        <w:rPr>
          <w:spacing w:val="-10"/>
        </w:rPr>
        <w:t> </w:t>
      </w:r>
      <w:r>
        <w:rPr/>
        <w:t>giving</w:t>
      </w:r>
      <w:r>
        <w:rPr>
          <w:spacing w:val="-9"/>
        </w:rPr>
        <w:t> </w:t>
      </w:r>
      <w:r>
        <w:rPr/>
        <w:t>palliative</w:t>
      </w:r>
      <w:r>
        <w:rPr>
          <w:spacing w:val="-10"/>
        </w:rPr>
        <w:t> </w:t>
      </w:r>
      <w:r>
        <w:rPr/>
        <w:t>care</w:t>
      </w:r>
      <w:r>
        <w:rPr>
          <w:spacing w:val="-9"/>
        </w:rPr>
        <w:t> </w:t>
      </w:r>
      <w:r>
        <w:rPr/>
        <w:t>to</w:t>
      </w:r>
      <w:r>
        <w:rPr>
          <w:spacing w:val="-12"/>
        </w:rPr>
        <w:t> </w:t>
      </w:r>
      <w:r>
        <w:rPr/>
        <w:t>TB</w:t>
      </w:r>
      <w:r>
        <w:rPr>
          <w:spacing w:val="-11"/>
        </w:rPr>
        <w:t> </w:t>
      </w:r>
      <w:r>
        <w:rPr/>
        <w:t>patients</w:t>
      </w:r>
      <w:r>
        <w:rPr>
          <w:spacing w:val="-11"/>
        </w:rPr>
        <w:t> </w:t>
      </w:r>
      <w:r>
        <w:rPr/>
        <w:t>as</w:t>
      </w:r>
      <w:r>
        <w:rPr>
          <w:spacing w:val="-9"/>
        </w:rPr>
        <w:t> </w:t>
      </w:r>
      <w:r>
        <w:rPr/>
        <w:t>per</w:t>
      </w:r>
      <w:r>
        <w:rPr>
          <w:spacing w:val="-10"/>
        </w:rPr>
        <w:t> </w:t>
      </w:r>
      <w:r>
        <w:rPr/>
        <w:t>need.</w:t>
      </w:r>
    </w:p>
    <w:p>
      <w:pPr>
        <w:pStyle w:val="Heading3"/>
        <w:spacing w:before="160"/>
      </w:pPr>
      <w:bookmarkStart w:name="_bookmark68" w:id="69"/>
      <w:bookmarkEnd w:id="69"/>
      <w:r>
        <w:rPr>
          <w:b w:val="0"/>
        </w:rPr>
      </w:r>
      <w:r>
        <w:rPr>
          <w:color w:val="EC7C30"/>
        </w:rPr>
        <w:t>Key</w:t>
      </w:r>
      <w:r>
        <w:rPr>
          <w:color w:val="EC7C30"/>
          <w:spacing w:val="-8"/>
        </w:rPr>
        <w:t> </w:t>
      </w:r>
      <w:r>
        <w:rPr>
          <w:color w:val="EC7C30"/>
        </w:rPr>
        <w:t>definitions</w:t>
      </w:r>
      <w:r>
        <w:rPr>
          <w:color w:val="EC7C30"/>
          <w:spacing w:val="-8"/>
        </w:rPr>
        <w:t> </w:t>
      </w:r>
      <w:r>
        <w:rPr>
          <w:color w:val="EC7C30"/>
        </w:rPr>
        <w:t>in</w:t>
      </w:r>
      <w:r>
        <w:rPr>
          <w:color w:val="EC7C30"/>
          <w:spacing w:val="-9"/>
        </w:rPr>
        <w:t> </w:t>
      </w:r>
      <w:r>
        <w:rPr>
          <w:color w:val="EC7C30"/>
        </w:rPr>
        <w:t>TB</w:t>
      </w:r>
      <w:r>
        <w:rPr>
          <w:color w:val="EC7C30"/>
          <w:spacing w:val="-7"/>
        </w:rPr>
        <w:t> </w:t>
      </w:r>
      <w:r>
        <w:rPr>
          <w:color w:val="EC7C30"/>
        </w:rPr>
        <w:t>contact</w:t>
      </w:r>
      <w:r>
        <w:rPr>
          <w:color w:val="EC7C30"/>
          <w:spacing w:val="-8"/>
        </w:rPr>
        <w:t> </w:t>
      </w:r>
      <w:r>
        <w:rPr>
          <w:color w:val="EC7C30"/>
          <w:spacing w:val="-2"/>
        </w:rPr>
        <w:t>investigation</w:t>
      </w:r>
    </w:p>
    <w:p>
      <w:pPr>
        <w:pStyle w:val="BodyText"/>
        <w:spacing w:line="268" w:lineRule="auto" w:before="261"/>
        <w:ind w:left="352" w:right="149"/>
        <w:jc w:val="both"/>
      </w:pPr>
      <w:r>
        <w:rPr>
          <w:b/>
          <w:spacing w:val="-2"/>
        </w:rPr>
        <w:t>Index</w:t>
      </w:r>
      <w:r>
        <w:rPr>
          <w:b/>
          <w:spacing w:val="-5"/>
        </w:rPr>
        <w:t> </w:t>
      </w:r>
      <w:r>
        <w:rPr>
          <w:b/>
          <w:spacing w:val="-2"/>
        </w:rPr>
        <w:t>case</w:t>
      </w:r>
      <w:r>
        <w:rPr>
          <w:b/>
          <w:spacing w:val="-6"/>
        </w:rPr>
        <w:t> </w:t>
      </w:r>
      <w:r>
        <w:rPr>
          <w:b/>
          <w:spacing w:val="-2"/>
        </w:rPr>
        <w:t>(index</w:t>
      </w:r>
      <w:r>
        <w:rPr>
          <w:b/>
          <w:spacing w:val="-5"/>
        </w:rPr>
        <w:t> </w:t>
      </w:r>
      <w:r>
        <w:rPr>
          <w:b/>
          <w:spacing w:val="-2"/>
        </w:rPr>
        <w:t>patient): </w:t>
      </w:r>
      <w:r>
        <w:rPr>
          <w:spacing w:val="-2"/>
        </w:rPr>
        <w:t>the</w:t>
      </w:r>
      <w:r>
        <w:rPr>
          <w:spacing w:val="-5"/>
        </w:rPr>
        <w:t> </w:t>
      </w:r>
      <w:r>
        <w:rPr>
          <w:spacing w:val="-2"/>
        </w:rPr>
        <w:t>initially</w:t>
      </w:r>
      <w:r>
        <w:rPr>
          <w:spacing w:val="-5"/>
        </w:rPr>
        <w:t> </w:t>
      </w:r>
      <w:r>
        <w:rPr>
          <w:spacing w:val="-2"/>
        </w:rPr>
        <w:t>identified</w:t>
      </w:r>
      <w:r>
        <w:rPr>
          <w:spacing w:val="-5"/>
        </w:rPr>
        <w:t> </w:t>
      </w:r>
      <w:r>
        <w:rPr>
          <w:spacing w:val="-2"/>
        </w:rPr>
        <w:t>case</w:t>
      </w:r>
      <w:r>
        <w:rPr>
          <w:spacing w:val="-5"/>
        </w:rPr>
        <w:t> </w:t>
      </w:r>
      <w:r>
        <w:rPr>
          <w:spacing w:val="-2"/>
        </w:rPr>
        <w:t>of</w:t>
      </w:r>
      <w:r>
        <w:rPr>
          <w:spacing w:val="-5"/>
        </w:rPr>
        <w:t> </w:t>
      </w:r>
      <w:r>
        <w:rPr>
          <w:spacing w:val="-2"/>
        </w:rPr>
        <w:t>new</w:t>
      </w:r>
      <w:r>
        <w:rPr>
          <w:spacing w:val="-7"/>
        </w:rPr>
        <w:t> </w:t>
      </w:r>
      <w:r>
        <w:rPr>
          <w:spacing w:val="-2"/>
        </w:rPr>
        <w:t>or</w:t>
      </w:r>
      <w:r>
        <w:rPr>
          <w:spacing w:val="-5"/>
        </w:rPr>
        <w:t> </w:t>
      </w:r>
      <w:r>
        <w:rPr>
          <w:spacing w:val="-2"/>
        </w:rPr>
        <w:t>recurrent</w:t>
      </w:r>
      <w:r>
        <w:rPr>
          <w:spacing w:val="-6"/>
        </w:rPr>
        <w:t> </w:t>
      </w:r>
      <w:r>
        <w:rPr>
          <w:spacing w:val="-2"/>
        </w:rPr>
        <w:t>pulmonary</w:t>
      </w:r>
      <w:r>
        <w:rPr>
          <w:spacing w:val="-5"/>
        </w:rPr>
        <w:t> </w:t>
      </w:r>
      <w:r>
        <w:rPr>
          <w:spacing w:val="-2"/>
        </w:rPr>
        <w:t>TB, in</w:t>
      </w:r>
      <w:r>
        <w:rPr>
          <w:spacing w:val="-7"/>
        </w:rPr>
        <w:t> </w:t>
      </w:r>
      <w:r>
        <w:rPr>
          <w:spacing w:val="-2"/>
        </w:rPr>
        <w:t>a</w:t>
      </w:r>
      <w:r>
        <w:rPr>
          <w:spacing w:val="-5"/>
        </w:rPr>
        <w:t> </w:t>
      </w:r>
      <w:r>
        <w:rPr>
          <w:spacing w:val="-2"/>
        </w:rPr>
        <w:t>person</w:t>
      </w:r>
      <w:r>
        <w:rPr>
          <w:spacing w:val="-7"/>
        </w:rPr>
        <w:t> </w:t>
      </w:r>
      <w:r>
        <w:rPr>
          <w:spacing w:val="-2"/>
        </w:rPr>
        <w:t>of</w:t>
      </w:r>
      <w:r>
        <w:rPr>
          <w:spacing w:val="-5"/>
        </w:rPr>
        <w:t> </w:t>
      </w:r>
      <w:r>
        <w:rPr>
          <w:spacing w:val="-2"/>
        </w:rPr>
        <w:t>any</w:t>
      </w:r>
      <w:r>
        <w:rPr>
          <w:spacing w:val="-5"/>
        </w:rPr>
        <w:t> </w:t>
      </w:r>
      <w:r>
        <w:rPr>
          <w:spacing w:val="-2"/>
        </w:rPr>
        <w:t>age,</w:t>
      </w:r>
      <w:r>
        <w:rPr>
          <w:spacing w:val="-6"/>
        </w:rPr>
        <w:t> </w:t>
      </w:r>
      <w:r>
        <w:rPr>
          <w:spacing w:val="-2"/>
        </w:rPr>
        <w:t>in</w:t>
      </w:r>
      <w:r>
        <w:rPr>
          <w:spacing w:val="-7"/>
        </w:rPr>
        <w:t> </w:t>
      </w:r>
      <w:r>
        <w:rPr>
          <w:spacing w:val="-2"/>
        </w:rPr>
        <w:t>a</w:t>
      </w:r>
      <w:r>
        <w:rPr>
          <w:spacing w:val="-5"/>
        </w:rPr>
        <w:t> </w:t>
      </w:r>
      <w:r>
        <w:rPr>
          <w:spacing w:val="-2"/>
        </w:rPr>
        <w:t>specific household</w:t>
      </w:r>
      <w:r>
        <w:rPr>
          <w:spacing w:val="-6"/>
        </w:rPr>
        <w:t> </w:t>
      </w:r>
      <w:r>
        <w:rPr>
          <w:spacing w:val="-2"/>
        </w:rPr>
        <w:t>or</w:t>
      </w:r>
      <w:r>
        <w:rPr>
          <w:spacing w:val="-5"/>
        </w:rPr>
        <w:t> </w:t>
      </w:r>
      <w:r>
        <w:rPr>
          <w:spacing w:val="-2"/>
        </w:rPr>
        <w:t>other</w:t>
      </w:r>
      <w:r>
        <w:rPr>
          <w:spacing w:val="-7"/>
        </w:rPr>
        <w:t> </w:t>
      </w:r>
      <w:r>
        <w:rPr>
          <w:spacing w:val="-2"/>
        </w:rPr>
        <w:t>comparable</w:t>
      </w:r>
      <w:r>
        <w:rPr>
          <w:spacing w:val="-5"/>
        </w:rPr>
        <w:t> </w:t>
      </w:r>
      <w:r>
        <w:rPr>
          <w:spacing w:val="-2"/>
        </w:rPr>
        <w:t>setting</w:t>
      </w:r>
      <w:r>
        <w:rPr>
          <w:spacing w:val="-8"/>
        </w:rPr>
        <w:t> </w:t>
      </w:r>
      <w:r>
        <w:rPr>
          <w:spacing w:val="-2"/>
        </w:rPr>
        <w:t>in</w:t>
      </w:r>
      <w:r>
        <w:rPr>
          <w:spacing w:val="-6"/>
        </w:rPr>
        <w:t> </w:t>
      </w:r>
      <w:r>
        <w:rPr>
          <w:spacing w:val="-2"/>
        </w:rPr>
        <w:t>which others</w:t>
      </w:r>
      <w:r>
        <w:rPr>
          <w:spacing w:val="-6"/>
        </w:rPr>
        <w:t> </w:t>
      </w:r>
      <w:r>
        <w:rPr>
          <w:spacing w:val="-2"/>
        </w:rPr>
        <w:t>may</w:t>
      </w:r>
      <w:r>
        <w:rPr>
          <w:spacing w:val="-6"/>
        </w:rPr>
        <w:t> </w:t>
      </w:r>
      <w:r>
        <w:rPr>
          <w:spacing w:val="-2"/>
        </w:rPr>
        <w:t>have</w:t>
      </w:r>
      <w:r>
        <w:rPr>
          <w:spacing w:val="-6"/>
        </w:rPr>
        <w:t> </w:t>
      </w:r>
      <w:r>
        <w:rPr>
          <w:spacing w:val="-2"/>
        </w:rPr>
        <w:t>been</w:t>
      </w:r>
      <w:r>
        <w:rPr>
          <w:spacing w:val="-8"/>
        </w:rPr>
        <w:t> </w:t>
      </w:r>
      <w:r>
        <w:rPr>
          <w:spacing w:val="-2"/>
        </w:rPr>
        <w:t>exposed.</w:t>
      </w:r>
      <w:r>
        <w:rPr>
          <w:spacing w:val="-8"/>
        </w:rPr>
        <w:t> </w:t>
      </w:r>
      <w:r>
        <w:rPr>
          <w:spacing w:val="-2"/>
        </w:rPr>
        <w:t>An</w:t>
      </w:r>
      <w:r>
        <w:rPr>
          <w:spacing w:val="-8"/>
        </w:rPr>
        <w:t> </w:t>
      </w:r>
      <w:r>
        <w:rPr>
          <w:spacing w:val="-2"/>
        </w:rPr>
        <w:t>index</w:t>
      </w:r>
      <w:r>
        <w:rPr>
          <w:spacing w:val="-8"/>
        </w:rPr>
        <w:t> </w:t>
      </w:r>
      <w:r>
        <w:rPr>
          <w:spacing w:val="-2"/>
        </w:rPr>
        <w:t>case</w:t>
      </w:r>
      <w:r>
        <w:rPr>
          <w:spacing w:val="-6"/>
        </w:rPr>
        <w:t> </w:t>
      </w:r>
      <w:r>
        <w:rPr>
          <w:spacing w:val="-2"/>
        </w:rPr>
        <w:t>is</w:t>
      </w:r>
      <w:r>
        <w:rPr>
          <w:spacing w:val="-8"/>
        </w:rPr>
        <w:t> </w:t>
      </w:r>
      <w:r>
        <w:rPr>
          <w:spacing w:val="-2"/>
        </w:rPr>
        <w:t>the</w:t>
      </w:r>
      <w:r>
        <w:rPr>
          <w:spacing w:val="-6"/>
        </w:rPr>
        <w:t> </w:t>
      </w:r>
      <w:r>
        <w:rPr>
          <w:spacing w:val="-2"/>
        </w:rPr>
        <w:t>case</w:t>
      </w:r>
      <w:r>
        <w:rPr>
          <w:spacing w:val="-6"/>
        </w:rPr>
        <w:t> </w:t>
      </w:r>
      <w:r>
        <w:rPr>
          <w:spacing w:val="-2"/>
        </w:rPr>
        <w:t>around</w:t>
      </w:r>
      <w:r>
        <w:rPr>
          <w:spacing w:val="-5"/>
        </w:rPr>
        <w:t> </w:t>
      </w:r>
      <w:r>
        <w:rPr>
          <w:spacing w:val="-2"/>
        </w:rPr>
        <w:t>which contact </w:t>
      </w:r>
      <w:r>
        <w:rPr/>
        <w:t>investigation is centred.</w:t>
      </w:r>
    </w:p>
    <w:p>
      <w:pPr>
        <w:pStyle w:val="BodyText"/>
        <w:spacing w:line="271" w:lineRule="auto" w:before="163"/>
        <w:ind w:left="352" w:right="152"/>
        <w:jc w:val="both"/>
      </w:pPr>
      <w:r>
        <w:rPr>
          <w:b/>
        </w:rPr>
        <w:t>Close</w:t>
      </w:r>
      <w:r>
        <w:rPr>
          <w:b/>
          <w:spacing w:val="-10"/>
        </w:rPr>
        <w:t> </w:t>
      </w:r>
      <w:r>
        <w:rPr>
          <w:b/>
        </w:rPr>
        <w:t>contact:</w:t>
      </w:r>
      <w:r>
        <w:rPr>
          <w:b/>
          <w:spacing w:val="-9"/>
        </w:rPr>
        <w:t> </w:t>
      </w:r>
      <w:r>
        <w:rPr/>
        <w:t>a</w:t>
      </w:r>
      <w:r>
        <w:rPr>
          <w:spacing w:val="-10"/>
        </w:rPr>
        <w:t> </w:t>
      </w:r>
      <w:r>
        <w:rPr/>
        <w:t>person</w:t>
      </w:r>
      <w:r>
        <w:rPr>
          <w:spacing w:val="-11"/>
        </w:rPr>
        <w:t> </w:t>
      </w:r>
      <w:r>
        <w:rPr/>
        <w:t>who</w:t>
      </w:r>
      <w:r>
        <w:rPr>
          <w:spacing w:val="-10"/>
        </w:rPr>
        <w:t> </w:t>
      </w:r>
      <w:r>
        <w:rPr/>
        <w:t>shared</w:t>
      </w:r>
      <w:r>
        <w:rPr>
          <w:spacing w:val="-10"/>
        </w:rPr>
        <w:t> </w:t>
      </w:r>
      <w:r>
        <w:rPr/>
        <w:t>an</w:t>
      </w:r>
      <w:r>
        <w:rPr>
          <w:spacing w:val="-11"/>
        </w:rPr>
        <w:t> </w:t>
      </w:r>
      <w:r>
        <w:rPr/>
        <w:t>enclosed</w:t>
      </w:r>
      <w:r>
        <w:rPr>
          <w:spacing w:val="-10"/>
        </w:rPr>
        <w:t> </w:t>
      </w:r>
      <w:r>
        <w:rPr/>
        <w:t>space,</w:t>
      </w:r>
      <w:r>
        <w:rPr>
          <w:spacing w:val="-11"/>
        </w:rPr>
        <w:t> </w:t>
      </w:r>
      <w:r>
        <w:rPr/>
        <w:t>such</w:t>
      </w:r>
      <w:r>
        <w:rPr>
          <w:spacing w:val="-11"/>
        </w:rPr>
        <w:t> </w:t>
      </w:r>
      <w:r>
        <w:rPr/>
        <w:t>as</w:t>
      </w:r>
      <w:r>
        <w:rPr>
          <w:spacing w:val="-11"/>
        </w:rPr>
        <w:t> </w:t>
      </w:r>
      <w:r>
        <w:rPr/>
        <w:t>a</w:t>
      </w:r>
      <w:r>
        <w:rPr>
          <w:spacing w:val="-10"/>
        </w:rPr>
        <w:t> </w:t>
      </w:r>
      <w:r>
        <w:rPr/>
        <w:t>social</w:t>
      </w:r>
      <w:r>
        <w:rPr>
          <w:spacing w:val="-10"/>
        </w:rPr>
        <w:t> </w:t>
      </w:r>
      <w:r>
        <w:rPr/>
        <w:t>gathering</w:t>
      </w:r>
      <w:r>
        <w:rPr>
          <w:spacing w:val="-5"/>
        </w:rPr>
        <w:t> </w:t>
      </w:r>
      <w:r>
        <w:rPr/>
        <w:t>place,</w:t>
      </w:r>
      <w:r>
        <w:rPr>
          <w:spacing w:val="-11"/>
        </w:rPr>
        <w:t> </w:t>
      </w:r>
      <w:r>
        <w:rPr/>
        <w:t>workplace,</w:t>
      </w:r>
      <w:r>
        <w:rPr>
          <w:spacing w:val="-11"/>
        </w:rPr>
        <w:t> </w:t>
      </w:r>
      <w:r>
        <w:rPr/>
        <w:t>or</w:t>
      </w:r>
      <w:r>
        <w:rPr>
          <w:spacing w:val="-10"/>
        </w:rPr>
        <w:t> </w:t>
      </w:r>
      <w:r>
        <w:rPr/>
        <w:t>facility,</w:t>
      </w:r>
      <w:r>
        <w:rPr>
          <w:spacing w:val="-11"/>
        </w:rPr>
        <w:t> </w:t>
      </w:r>
      <w:r>
        <w:rPr/>
        <w:t>with</w:t>
      </w:r>
      <w:r>
        <w:rPr>
          <w:spacing w:val="-12"/>
        </w:rPr>
        <w:t> </w:t>
      </w:r>
      <w:r>
        <w:rPr/>
        <w:t>the</w:t>
      </w:r>
      <w:r>
        <w:rPr>
          <w:spacing w:val="-10"/>
        </w:rPr>
        <w:t> </w:t>
      </w:r>
      <w:r>
        <w:rPr/>
        <w:t>index case</w:t>
      </w:r>
      <w:r>
        <w:rPr>
          <w:spacing w:val="-1"/>
        </w:rPr>
        <w:t> </w:t>
      </w:r>
      <w:r>
        <w:rPr/>
        <w:t>for</w:t>
      </w:r>
      <w:r>
        <w:rPr>
          <w:spacing w:val="-2"/>
        </w:rPr>
        <w:t> </w:t>
      </w:r>
      <w:r>
        <w:rPr/>
        <w:t>extended</w:t>
      </w:r>
      <w:r>
        <w:rPr>
          <w:spacing w:val="-1"/>
        </w:rPr>
        <w:t> </w:t>
      </w:r>
      <w:r>
        <w:rPr/>
        <w:t>periods</w:t>
      </w:r>
      <w:r>
        <w:rPr>
          <w:spacing w:val="-3"/>
        </w:rPr>
        <w:t> </w:t>
      </w:r>
      <w:r>
        <w:rPr/>
        <w:t>during</w:t>
      </w:r>
      <w:r>
        <w:rPr>
          <w:spacing w:val="-3"/>
        </w:rPr>
        <w:t> </w:t>
      </w:r>
      <w:r>
        <w:rPr/>
        <w:t>the</w:t>
      </w:r>
      <w:r>
        <w:rPr>
          <w:spacing w:val="-1"/>
        </w:rPr>
        <w:t> </w:t>
      </w:r>
      <w:r>
        <w:rPr/>
        <w:t>3 months</w:t>
      </w:r>
      <w:r>
        <w:rPr>
          <w:spacing w:val="-3"/>
        </w:rPr>
        <w:t> </w:t>
      </w:r>
      <w:r>
        <w:rPr/>
        <w:t>before</w:t>
      </w:r>
      <w:r>
        <w:rPr>
          <w:spacing w:val="-1"/>
        </w:rPr>
        <w:t> </w:t>
      </w:r>
      <w:r>
        <w:rPr/>
        <w:t>the</w:t>
      </w:r>
      <w:r>
        <w:rPr>
          <w:spacing w:val="-1"/>
        </w:rPr>
        <w:t> </w:t>
      </w:r>
      <w:r>
        <w:rPr/>
        <w:t>start of</w:t>
      </w:r>
      <w:r>
        <w:rPr>
          <w:spacing w:val="-2"/>
        </w:rPr>
        <w:t> </w:t>
      </w:r>
      <w:r>
        <w:rPr/>
        <w:t>the</w:t>
      </w:r>
      <w:r>
        <w:rPr>
          <w:spacing w:val="-1"/>
        </w:rPr>
        <w:t> </w:t>
      </w:r>
      <w:r>
        <w:rPr/>
        <w:t>current</w:t>
      </w:r>
      <w:r>
        <w:rPr>
          <w:spacing w:val="-3"/>
        </w:rPr>
        <w:t> </w:t>
      </w:r>
      <w:r>
        <w:rPr/>
        <w:t>treatment</w:t>
      </w:r>
      <w:r>
        <w:rPr>
          <w:spacing w:val="-3"/>
        </w:rPr>
        <w:t> </w:t>
      </w:r>
      <w:r>
        <w:rPr/>
        <w:t>episode.</w:t>
      </w:r>
    </w:p>
    <w:p>
      <w:pPr>
        <w:pStyle w:val="BodyText"/>
        <w:spacing w:line="271" w:lineRule="auto" w:before="158"/>
        <w:ind w:left="352" w:right="153"/>
        <w:jc w:val="both"/>
      </w:pPr>
      <w:r>
        <w:rPr>
          <w:b/>
          <w:spacing w:val="-2"/>
        </w:rPr>
        <w:t>Household</w:t>
      </w:r>
      <w:r>
        <w:rPr>
          <w:b/>
          <w:spacing w:val="-13"/>
        </w:rPr>
        <w:t> </w:t>
      </w:r>
      <w:r>
        <w:rPr>
          <w:b/>
          <w:spacing w:val="-2"/>
        </w:rPr>
        <w:t>contact:</w:t>
      </w:r>
      <w:r>
        <w:rPr>
          <w:b/>
          <w:spacing w:val="-10"/>
        </w:rPr>
        <w:t> </w:t>
      </w:r>
      <w:r>
        <w:rPr>
          <w:spacing w:val="-2"/>
        </w:rPr>
        <w:t>a</w:t>
      </w:r>
      <w:r>
        <w:rPr>
          <w:spacing w:val="-11"/>
        </w:rPr>
        <w:t> </w:t>
      </w:r>
      <w:r>
        <w:rPr>
          <w:spacing w:val="-2"/>
        </w:rPr>
        <w:t>person</w:t>
      </w:r>
      <w:r>
        <w:rPr>
          <w:spacing w:val="-10"/>
        </w:rPr>
        <w:t> </w:t>
      </w:r>
      <w:r>
        <w:rPr>
          <w:spacing w:val="-2"/>
        </w:rPr>
        <w:t>who</w:t>
      </w:r>
      <w:r>
        <w:rPr>
          <w:spacing w:val="-11"/>
        </w:rPr>
        <w:t> </w:t>
      </w:r>
      <w:r>
        <w:rPr>
          <w:spacing w:val="-2"/>
        </w:rPr>
        <w:t>shared</w:t>
      </w:r>
      <w:r>
        <w:rPr>
          <w:spacing w:val="-10"/>
        </w:rPr>
        <w:t> </w:t>
      </w:r>
      <w:r>
        <w:rPr>
          <w:spacing w:val="-2"/>
        </w:rPr>
        <w:t>the</w:t>
      </w:r>
      <w:r>
        <w:rPr>
          <w:spacing w:val="-11"/>
        </w:rPr>
        <w:t> </w:t>
      </w:r>
      <w:r>
        <w:rPr>
          <w:spacing w:val="-2"/>
        </w:rPr>
        <w:t>same</w:t>
      </w:r>
      <w:r>
        <w:rPr>
          <w:spacing w:val="-10"/>
        </w:rPr>
        <w:t> </w:t>
      </w:r>
      <w:r>
        <w:rPr>
          <w:spacing w:val="-2"/>
        </w:rPr>
        <w:t>enclosed</w:t>
      </w:r>
      <w:r>
        <w:rPr>
          <w:spacing w:val="-11"/>
        </w:rPr>
        <w:t> </w:t>
      </w:r>
      <w:r>
        <w:rPr>
          <w:spacing w:val="-2"/>
        </w:rPr>
        <w:t>living</w:t>
      </w:r>
      <w:r>
        <w:rPr>
          <w:spacing w:val="-10"/>
        </w:rPr>
        <w:t> </w:t>
      </w:r>
      <w:r>
        <w:rPr>
          <w:spacing w:val="-2"/>
        </w:rPr>
        <w:t>space</w:t>
      </w:r>
      <w:r>
        <w:rPr>
          <w:spacing w:val="-11"/>
        </w:rPr>
        <w:t> </w:t>
      </w:r>
      <w:r>
        <w:rPr>
          <w:spacing w:val="-2"/>
        </w:rPr>
        <w:t>as</w:t>
      </w:r>
      <w:r>
        <w:rPr>
          <w:spacing w:val="-10"/>
        </w:rPr>
        <w:t> </w:t>
      </w:r>
      <w:r>
        <w:rPr>
          <w:spacing w:val="-2"/>
        </w:rPr>
        <w:t>the</w:t>
      </w:r>
      <w:r>
        <w:rPr>
          <w:spacing w:val="-11"/>
        </w:rPr>
        <w:t> </w:t>
      </w:r>
      <w:r>
        <w:rPr>
          <w:spacing w:val="-2"/>
        </w:rPr>
        <w:t>index</w:t>
      </w:r>
      <w:r>
        <w:rPr>
          <w:spacing w:val="-10"/>
        </w:rPr>
        <w:t> </w:t>
      </w:r>
      <w:r>
        <w:rPr>
          <w:spacing w:val="-2"/>
        </w:rPr>
        <w:t>case</w:t>
      </w:r>
      <w:r>
        <w:rPr>
          <w:spacing w:val="-11"/>
        </w:rPr>
        <w:t> </w:t>
      </w:r>
      <w:r>
        <w:rPr>
          <w:spacing w:val="-2"/>
        </w:rPr>
        <w:t>for</w:t>
      </w:r>
      <w:r>
        <w:rPr>
          <w:spacing w:val="-10"/>
        </w:rPr>
        <w:t> </w:t>
      </w:r>
      <w:r>
        <w:rPr>
          <w:spacing w:val="-2"/>
        </w:rPr>
        <w:t>one</w:t>
      </w:r>
      <w:r>
        <w:rPr>
          <w:spacing w:val="-11"/>
        </w:rPr>
        <w:t> </w:t>
      </w:r>
      <w:r>
        <w:rPr>
          <w:spacing w:val="-2"/>
        </w:rPr>
        <w:t>or</w:t>
      </w:r>
      <w:r>
        <w:rPr>
          <w:spacing w:val="-10"/>
        </w:rPr>
        <w:t> </w:t>
      </w:r>
      <w:r>
        <w:rPr>
          <w:spacing w:val="-2"/>
        </w:rPr>
        <w:t>more</w:t>
      </w:r>
      <w:r>
        <w:rPr>
          <w:spacing w:val="-11"/>
        </w:rPr>
        <w:t> </w:t>
      </w:r>
      <w:r>
        <w:rPr>
          <w:spacing w:val="-2"/>
        </w:rPr>
        <w:t>nights</w:t>
      </w:r>
      <w:r>
        <w:rPr>
          <w:spacing w:val="-10"/>
        </w:rPr>
        <w:t> </w:t>
      </w:r>
      <w:r>
        <w:rPr>
          <w:spacing w:val="-2"/>
        </w:rPr>
        <w:t>or</w:t>
      </w:r>
      <w:r>
        <w:rPr>
          <w:spacing w:val="-11"/>
        </w:rPr>
        <w:t> </w:t>
      </w:r>
      <w:r>
        <w:rPr>
          <w:spacing w:val="-2"/>
        </w:rPr>
        <w:t>for</w:t>
      </w:r>
      <w:r>
        <w:rPr>
          <w:spacing w:val="-10"/>
        </w:rPr>
        <w:t> </w:t>
      </w:r>
      <w:r>
        <w:rPr>
          <w:spacing w:val="-2"/>
        </w:rPr>
        <w:t>frequent </w:t>
      </w:r>
      <w:r>
        <w:rPr/>
        <w:t>or</w:t>
      </w:r>
      <w:r>
        <w:rPr>
          <w:spacing w:val="-3"/>
        </w:rPr>
        <w:t> </w:t>
      </w:r>
      <w:r>
        <w:rPr/>
        <w:t>extended</w:t>
      </w:r>
      <w:r>
        <w:rPr>
          <w:spacing w:val="-2"/>
        </w:rPr>
        <w:t> </w:t>
      </w:r>
      <w:r>
        <w:rPr/>
        <w:t>day</w:t>
      </w:r>
      <w:r>
        <w:rPr>
          <w:spacing w:val="-2"/>
        </w:rPr>
        <w:t> </w:t>
      </w:r>
      <w:r>
        <w:rPr/>
        <w:t>time</w:t>
      </w:r>
      <w:r>
        <w:rPr>
          <w:spacing w:val="-1"/>
        </w:rPr>
        <w:t> </w:t>
      </w:r>
      <w:r>
        <w:rPr>
          <w:color w:val="211F1F"/>
        </w:rPr>
        <w:t>periods</w:t>
      </w:r>
      <w:r>
        <w:rPr>
          <w:color w:val="211F1F"/>
          <w:spacing w:val="-4"/>
        </w:rPr>
        <w:t> </w:t>
      </w:r>
      <w:r>
        <w:rPr>
          <w:color w:val="211F1F"/>
        </w:rPr>
        <w:t>during</w:t>
      </w:r>
      <w:r>
        <w:rPr>
          <w:color w:val="211F1F"/>
          <w:spacing w:val="-4"/>
        </w:rPr>
        <w:t> </w:t>
      </w:r>
      <w:r>
        <w:rPr>
          <w:color w:val="211F1F"/>
        </w:rPr>
        <w:t>the</w:t>
      </w:r>
      <w:r>
        <w:rPr>
          <w:color w:val="211F1F"/>
          <w:spacing w:val="-2"/>
        </w:rPr>
        <w:t> </w:t>
      </w:r>
      <w:r>
        <w:rPr>
          <w:color w:val="211F1F"/>
        </w:rPr>
        <w:t>3</w:t>
      </w:r>
      <w:r>
        <w:rPr>
          <w:color w:val="211F1F"/>
          <w:spacing w:val="-1"/>
        </w:rPr>
        <w:t> </w:t>
      </w:r>
      <w:r>
        <w:rPr>
          <w:color w:val="211F1F"/>
        </w:rPr>
        <w:t>months</w:t>
      </w:r>
      <w:r>
        <w:rPr>
          <w:color w:val="211F1F"/>
          <w:spacing w:val="-2"/>
        </w:rPr>
        <w:t> </w:t>
      </w:r>
      <w:r>
        <w:rPr>
          <w:color w:val="211F1F"/>
        </w:rPr>
        <w:t>before</w:t>
      </w:r>
      <w:r>
        <w:rPr>
          <w:color w:val="211F1F"/>
          <w:spacing w:val="-2"/>
        </w:rPr>
        <w:t> </w:t>
      </w:r>
      <w:r>
        <w:rPr>
          <w:color w:val="211F1F"/>
        </w:rPr>
        <w:t>the</w:t>
      </w:r>
      <w:r>
        <w:rPr>
          <w:color w:val="211F1F"/>
          <w:spacing w:val="-2"/>
        </w:rPr>
        <w:t> </w:t>
      </w:r>
      <w:r>
        <w:rPr>
          <w:color w:val="211F1F"/>
        </w:rPr>
        <w:t>start</w:t>
      </w:r>
      <w:r>
        <w:rPr>
          <w:color w:val="211F1F"/>
          <w:spacing w:val="-4"/>
        </w:rPr>
        <w:t> </w:t>
      </w:r>
      <w:r>
        <w:rPr>
          <w:color w:val="211F1F"/>
        </w:rPr>
        <w:t>of</w:t>
      </w:r>
      <w:r>
        <w:rPr>
          <w:color w:val="211F1F"/>
          <w:spacing w:val="-3"/>
        </w:rPr>
        <w:t> </w:t>
      </w:r>
      <w:r>
        <w:rPr>
          <w:color w:val="211F1F"/>
        </w:rPr>
        <w:t>the</w:t>
      </w:r>
      <w:r>
        <w:rPr>
          <w:color w:val="211F1F"/>
          <w:spacing w:val="-2"/>
        </w:rPr>
        <w:t> </w:t>
      </w:r>
      <w:r>
        <w:rPr>
          <w:color w:val="211F1F"/>
        </w:rPr>
        <w:t>current</w:t>
      </w:r>
      <w:r>
        <w:rPr>
          <w:color w:val="211F1F"/>
          <w:spacing w:val="-4"/>
        </w:rPr>
        <w:t> </w:t>
      </w:r>
      <w:r>
        <w:rPr>
          <w:color w:val="211F1F"/>
        </w:rPr>
        <w:t>treatment</w:t>
      </w:r>
      <w:r>
        <w:rPr>
          <w:color w:val="211F1F"/>
          <w:spacing w:val="-4"/>
        </w:rPr>
        <w:t> </w:t>
      </w:r>
      <w:r>
        <w:rPr>
          <w:color w:val="211F1F"/>
        </w:rPr>
        <w:t>episode.</w:t>
      </w:r>
    </w:p>
    <w:p>
      <w:pPr>
        <w:pStyle w:val="BodyText"/>
        <w:spacing w:line="271" w:lineRule="auto" w:before="157"/>
        <w:ind w:left="352" w:right="193"/>
        <w:jc w:val="both"/>
      </w:pPr>
      <w:r>
        <w:rPr>
          <w:b/>
          <w:spacing w:val="-2"/>
        </w:rPr>
        <w:t>Source</w:t>
      </w:r>
      <w:r>
        <w:rPr>
          <w:b/>
          <w:spacing w:val="-7"/>
        </w:rPr>
        <w:t> </w:t>
      </w:r>
      <w:r>
        <w:rPr>
          <w:b/>
          <w:spacing w:val="-2"/>
        </w:rPr>
        <w:t>case</w:t>
      </w:r>
      <w:r>
        <w:rPr>
          <w:b/>
          <w:spacing w:val="-7"/>
        </w:rPr>
        <w:t> </w:t>
      </w:r>
      <w:r>
        <w:rPr>
          <w:b/>
          <w:spacing w:val="-2"/>
        </w:rPr>
        <w:t>or</w:t>
      </w:r>
      <w:r>
        <w:rPr>
          <w:b/>
          <w:spacing w:val="-7"/>
        </w:rPr>
        <w:t> </w:t>
      </w:r>
      <w:r>
        <w:rPr>
          <w:b/>
          <w:spacing w:val="-2"/>
        </w:rPr>
        <w:t>patient:</w:t>
      </w:r>
      <w:r>
        <w:rPr>
          <w:b/>
          <w:spacing w:val="-5"/>
        </w:rPr>
        <w:t> </w:t>
      </w:r>
      <w:r>
        <w:rPr>
          <w:spacing w:val="-2"/>
        </w:rPr>
        <w:t>The</w:t>
      </w:r>
      <w:r>
        <w:rPr>
          <w:spacing w:val="-6"/>
        </w:rPr>
        <w:t> </w:t>
      </w:r>
      <w:r>
        <w:rPr>
          <w:spacing w:val="-2"/>
        </w:rPr>
        <w:t>case</w:t>
      </w:r>
      <w:r>
        <w:rPr>
          <w:spacing w:val="-7"/>
        </w:rPr>
        <w:t> </w:t>
      </w:r>
      <w:r>
        <w:rPr>
          <w:spacing w:val="-2"/>
        </w:rPr>
        <w:t>or</w:t>
      </w:r>
      <w:r>
        <w:rPr>
          <w:spacing w:val="-7"/>
        </w:rPr>
        <w:t> </w:t>
      </w:r>
      <w:r>
        <w:rPr>
          <w:spacing w:val="-2"/>
        </w:rPr>
        <w:t>person</w:t>
      </w:r>
      <w:r>
        <w:rPr>
          <w:spacing w:val="-7"/>
        </w:rPr>
        <w:t> </w:t>
      </w:r>
      <w:r>
        <w:rPr>
          <w:spacing w:val="-2"/>
        </w:rPr>
        <w:t>who</w:t>
      </w:r>
      <w:r>
        <w:rPr>
          <w:spacing w:val="-8"/>
        </w:rPr>
        <w:t> </w:t>
      </w:r>
      <w:r>
        <w:rPr>
          <w:spacing w:val="-2"/>
        </w:rPr>
        <w:t>was</w:t>
      </w:r>
      <w:r>
        <w:rPr>
          <w:spacing w:val="-7"/>
        </w:rPr>
        <w:t> </w:t>
      </w:r>
      <w:r>
        <w:rPr>
          <w:spacing w:val="-2"/>
        </w:rPr>
        <w:t>the</w:t>
      </w:r>
      <w:r>
        <w:rPr>
          <w:spacing w:val="-7"/>
        </w:rPr>
        <w:t> </w:t>
      </w:r>
      <w:r>
        <w:rPr>
          <w:spacing w:val="-2"/>
        </w:rPr>
        <w:t>original</w:t>
      </w:r>
      <w:r>
        <w:rPr>
          <w:spacing w:val="-8"/>
        </w:rPr>
        <w:t> </w:t>
      </w:r>
      <w:r>
        <w:rPr>
          <w:spacing w:val="-2"/>
        </w:rPr>
        <w:t>source</w:t>
      </w:r>
      <w:r>
        <w:rPr>
          <w:spacing w:val="-7"/>
        </w:rPr>
        <w:t> </w:t>
      </w:r>
      <w:r>
        <w:rPr>
          <w:spacing w:val="-2"/>
        </w:rPr>
        <w:t>of</w:t>
      </w:r>
      <w:r>
        <w:rPr>
          <w:spacing w:val="-7"/>
        </w:rPr>
        <w:t> </w:t>
      </w:r>
      <w:r>
        <w:rPr>
          <w:spacing w:val="-2"/>
        </w:rPr>
        <w:t>infection</w:t>
      </w:r>
      <w:r>
        <w:rPr>
          <w:spacing w:val="-8"/>
        </w:rPr>
        <w:t> </w:t>
      </w:r>
      <w:r>
        <w:rPr>
          <w:spacing w:val="-2"/>
        </w:rPr>
        <w:t>for</w:t>
      </w:r>
      <w:r>
        <w:rPr>
          <w:spacing w:val="-7"/>
        </w:rPr>
        <w:t> </w:t>
      </w:r>
      <w:r>
        <w:rPr>
          <w:spacing w:val="-2"/>
        </w:rPr>
        <w:t>secondary</w:t>
      </w:r>
      <w:r>
        <w:rPr>
          <w:spacing w:val="-7"/>
        </w:rPr>
        <w:t> </w:t>
      </w:r>
      <w:r>
        <w:rPr>
          <w:spacing w:val="-2"/>
        </w:rPr>
        <w:t>cases</w:t>
      </w:r>
      <w:r>
        <w:rPr>
          <w:spacing w:val="-8"/>
        </w:rPr>
        <w:t> </w:t>
      </w:r>
      <w:r>
        <w:rPr>
          <w:spacing w:val="-2"/>
        </w:rPr>
        <w:t>or</w:t>
      </w:r>
      <w:r>
        <w:rPr>
          <w:spacing w:val="-7"/>
        </w:rPr>
        <w:t> </w:t>
      </w:r>
      <w:r>
        <w:rPr>
          <w:spacing w:val="-2"/>
        </w:rPr>
        <w:t>contacts.</w:t>
      </w:r>
      <w:r>
        <w:rPr>
          <w:spacing w:val="-8"/>
        </w:rPr>
        <w:t> </w:t>
      </w:r>
      <w:r>
        <w:rPr>
          <w:spacing w:val="-2"/>
        </w:rPr>
        <w:t>This</w:t>
      </w:r>
      <w:r>
        <w:rPr>
          <w:spacing w:val="-8"/>
        </w:rPr>
        <w:t> </w:t>
      </w:r>
      <w:r>
        <w:rPr>
          <w:spacing w:val="-2"/>
        </w:rPr>
        <w:t>may </w:t>
      </w:r>
      <w:r>
        <w:rPr/>
        <w:t>be but is not necessarily, the index case.</w:t>
      </w:r>
    </w:p>
    <w:p>
      <w:pPr>
        <w:pStyle w:val="BodyText"/>
        <w:spacing w:line="271" w:lineRule="auto" w:before="159"/>
        <w:ind w:left="352"/>
      </w:pPr>
      <w:r>
        <w:rPr>
          <w:b/>
          <w:spacing w:val="-2"/>
        </w:rPr>
        <w:t>Contact:</w:t>
      </w:r>
      <w:r>
        <w:rPr>
          <w:b/>
          <w:spacing w:val="-7"/>
        </w:rPr>
        <w:t> </w:t>
      </w:r>
      <w:r>
        <w:rPr>
          <w:spacing w:val="-2"/>
        </w:rPr>
        <w:t>Someone</w:t>
      </w:r>
      <w:r>
        <w:rPr>
          <w:spacing w:val="-7"/>
        </w:rPr>
        <w:t> </w:t>
      </w:r>
      <w:r>
        <w:rPr>
          <w:spacing w:val="-2"/>
        </w:rPr>
        <w:t>who</w:t>
      </w:r>
      <w:r>
        <w:rPr>
          <w:spacing w:val="-9"/>
        </w:rPr>
        <w:t> </w:t>
      </w:r>
      <w:r>
        <w:rPr>
          <w:spacing w:val="-2"/>
        </w:rPr>
        <w:t>has</w:t>
      </w:r>
      <w:r>
        <w:rPr>
          <w:spacing w:val="-9"/>
        </w:rPr>
        <w:t> </w:t>
      </w:r>
      <w:r>
        <w:rPr>
          <w:spacing w:val="-2"/>
        </w:rPr>
        <w:t>been</w:t>
      </w:r>
      <w:r>
        <w:rPr>
          <w:spacing w:val="-9"/>
        </w:rPr>
        <w:t> </w:t>
      </w:r>
      <w:r>
        <w:rPr>
          <w:spacing w:val="-2"/>
        </w:rPr>
        <w:t>exposed</w:t>
      </w:r>
      <w:r>
        <w:rPr>
          <w:spacing w:val="-7"/>
        </w:rPr>
        <w:t> </w:t>
      </w:r>
      <w:r>
        <w:rPr>
          <w:spacing w:val="-2"/>
        </w:rPr>
        <w:t>to</w:t>
      </w:r>
      <w:r>
        <w:rPr>
          <w:spacing w:val="-7"/>
        </w:rPr>
        <w:t> </w:t>
      </w:r>
      <w:r>
        <w:rPr>
          <w:spacing w:val="-2"/>
        </w:rPr>
        <w:t>MTB</w:t>
      </w:r>
      <w:r>
        <w:rPr>
          <w:spacing w:val="-6"/>
        </w:rPr>
        <w:t> </w:t>
      </w:r>
      <w:r>
        <w:rPr>
          <w:spacing w:val="-2"/>
        </w:rPr>
        <w:t>by</w:t>
      </w:r>
      <w:r>
        <w:rPr>
          <w:spacing w:val="-7"/>
        </w:rPr>
        <w:t> </w:t>
      </w:r>
      <w:r>
        <w:rPr>
          <w:spacing w:val="-2"/>
        </w:rPr>
        <w:t>sharing</w:t>
      </w:r>
      <w:r>
        <w:rPr>
          <w:spacing w:val="-9"/>
        </w:rPr>
        <w:t> </w:t>
      </w:r>
      <w:r>
        <w:rPr>
          <w:spacing w:val="-2"/>
        </w:rPr>
        <w:t>air</w:t>
      </w:r>
      <w:r>
        <w:rPr>
          <w:spacing w:val="-8"/>
        </w:rPr>
        <w:t> </w:t>
      </w:r>
      <w:r>
        <w:rPr>
          <w:spacing w:val="-2"/>
        </w:rPr>
        <w:t>space</w:t>
      </w:r>
      <w:r>
        <w:rPr>
          <w:spacing w:val="-7"/>
        </w:rPr>
        <w:t> </w:t>
      </w:r>
      <w:r>
        <w:rPr>
          <w:spacing w:val="-2"/>
        </w:rPr>
        <w:t>with</w:t>
      </w:r>
      <w:r>
        <w:rPr>
          <w:spacing w:val="-9"/>
        </w:rPr>
        <w:t> </w:t>
      </w:r>
      <w:r>
        <w:rPr>
          <w:spacing w:val="-2"/>
        </w:rPr>
        <w:t>a</w:t>
      </w:r>
      <w:r>
        <w:rPr>
          <w:spacing w:val="-8"/>
        </w:rPr>
        <w:t> </w:t>
      </w:r>
      <w:r>
        <w:rPr>
          <w:spacing w:val="-2"/>
        </w:rPr>
        <w:t>person</w:t>
      </w:r>
      <w:r>
        <w:rPr>
          <w:spacing w:val="-9"/>
        </w:rPr>
        <w:t> </w:t>
      </w:r>
      <w:r>
        <w:rPr>
          <w:spacing w:val="-2"/>
        </w:rPr>
        <w:t>with</w:t>
      </w:r>
      <w:r>
        <w:rPr>
          <w:spacing w:val="-9"/>
        </w:rPr>
        <w:t> </w:t>
      </w:r>
      <w:r>
        <w:rPr>
          <w:spacing w:val="-2"/>
        </w:rPr>
        <w:t>infectious</w:t>
      </w:r>
      <w:r>
        <w:rPr>
          <w:spacing w:val="-9"/>
        </w:rPr>
        <w:t> </w:t>
      </w:r>
      <w:r>
        <w:rPr>
          <w:spacing w:val="-2"/>
        </w:rPr>
        <w:t>TB.</w:t>
      </w:r>
      <w:r>
        <w:rPr>
          <w:spacing w:val="-9"/>
        </w:rPr>
        <w:t> </w:t>
      </w:r>
      <w:r>
        <w:rPr>
          <w:spacing w:val="-2"/>
        </w:rPr>
        <w:t>The</w:t>
      </w:r>
      <w:r>
        <w:rPr>
          <w:spacing w:val="-7"/>
        </w:rPr>
        <w:t> </w:t>
      </w:r>
      <w:r>
        <w:rPr>
          <w:spacing w:val="-2"/>
        </w:rPr>
        <w:t>type</w:t>
      </w:r>
      <w:r>
        <w:rPr>
          <w:spacing w:val="-8"/>
        </w:rPr>
        <w:t> </w:t>
      </w:r>
      <w:r>
        <w:rPr>
          <w:spacing w:val="-2"/>
        </w:rPr>
        <w:t>of</w:t>
      </w:r>
      <w:r>
        <w:rPr>
          <w:spacing w:val="-8"/>
        </w:rPr>
        <w:t> </w:t>
      </w:r>
      <w:r>
        <w:rPr>
          <w:spacing w:val="-2"/>
        </w:rPr>
        <w:t>contact </w:t>
      </w:r>
      <w:r>
        <w:rPr/>
        <w:t>depends on the </w:t>
      </w:r>
      <w:r>
        <w:rPr>
          <w:b/>
        </w:rPr>
        <w:t>closeness </w:t>
      </w:r>
      <w:r>
        <w:rPr/>
        <w:t>and </w:t>
      </w:r>
      <w:r>
        <w:rPr>
          <w:b/>
        </w:rPr>
        <w:t>duration </w:t>
      </w:r>
      <w:r>
        <w:rPr/>
        <w:t>of exposure to the index case.</w:t>
      </w:r>
    </w:p>
    <w:p>
      <w:pPr>
        <w:pStyle w:val="Heading3"/>
        <w:spacing w:before="153"/>
      </w:pPr>
      <w:bookmarkStart w:name="_bookmark69" w:id="70"/>
      <w:bookmarkEnd w:id="70"/>
      <w:r>
        <w:rPr>
          <w:b w:val="0"/>
        </w:rPr>
      </w:r>
      <w:r>
        <w:rPr>
          <w:color w:val="EC7C30"/>
          <w:spacing w:val="-4"/>
        </w:rPr>
        <w:t>Rationale</w:t>
      </w:r>
      <w:r>
        <w:rPr>
          <w:color w:val="EC7C30"/>
          <w:spacing w:val="-1"/>
        </w:rPr>
        <w:t> </w:t>
      </w:r>
      <w:r>
        <w:rPr>
          <w:color w:val="EC7C30"/>
          <w:spacing w:val="-4"/>
        </w:rPr>
        <w:t>for</w:t>
      </w:r>
      <w:r>
        <w:rPr>
          <w:color w:val="EC7C30"/>
          <w:spacing w:val="-2"/>
        </w:rPr>
        <w:t> </w:t>
      </w:r>
      <w:r>
        <w:rPr>
          <w:color w:val="EC7C30"/>
          <w:spacing w:val="-4"/>
        </w:rPr>
        <w:t>Contact</w:t>
      </w:r>
      <w:r>
        <w:rPr>
          <w:color w:val="EC7C30"/>
          <w:spacing w:val="-2"/>
        </w:rPr>
        <w:t> </w:t>
      </w:r>
      <w:r>
        <w:rPr>
          <w:color w:val="EC7C30"/>
          <w:spacing w:val="-4"/>
        </w:rPr>
        <w:t>investigation</w:t>
      </w:r>
    </w:p>
    <w:p>
      <w:pPr>
        <w:pStyle w:val="BodyText"/>
        <w:spacing w:line="271" w:lineRule="auto" w:before="259"/>
        <w:ind w:left="352" w:right="156"/>
        <w:jc w:val="both"/>
      </w:pPr>
      <w:r>
        <w:rPr/>
        <w:t>Each</w:t>
      </w:r>
      <w:r>
        <w:rPr>
          <w:spacing w:val="-8"/>
        </w:rPr>
        <w:t> </w:t>
      </w:r>
      <w:r>
        <w:rPr/>
        <w:t>person</w:t>
      </w:r>
      <w:r>
        <w:rPr>
          <w:spacing w:val="-8"/>
        </w:rPr>
        <w:t> </w:t>
      </w:r>
      <w:r>
        <w:rPr/>
        <w:t>with</w:t>
      </w:r>
      <w:r>
        <w:rPr>
          <w:spacing w:val="-8"/>
        </w:rPr>
        <w:t> </w:t>
      </w:r>
      <w:r>
        <w:rPr/>
        <w:t>infectious</w:t>
      </w:r>
      <w:r>
        <w:rPr>
          <w:spacing w:val="-8"/>
        </w:rPr>
        <w:t> </w:t>
      </w:r>
      <w:r>
        <w:rPr/>
        <w:t>TB</w:t>
      </w:r>
      <w:r>
        <w:rPr>
          <w:spacing w:val="-8"/>
        </w:rPr>
        <w:t> </w:t>
      </w:r>
      <w:r>
        <w:rPr/>
        <w:t>has</w:t>
      </w:r>
      <w:r>
        <w:rPr>
          <w:spacing w:val="-8"/>
        </w:rPr>
        <w:t> </w:t>
      </w:r>
      <w:r>
        <w:rPr/>
        <w:t>on</w:t>
      </w:r>
      <w:r>
        <w:rPr>
          <w:spacing w:val="-8"/>
        </w:rPr>
        <w:t> </w:t>
      </w:r>
      <w:r>
        <w:rPr/>
        <w:t>average</w:t>
      </w:r>
      <w:r>
        <w:rPr>
          <w:spacing w:val="-8"/>
        </w:rPr>
        <w:t> </w:t>
      </w:r>
      <w:r>
        <w:rPr/>
        <w:t>5</w:t>
      </w:r>
      <w:r>
        <w:rPr>
          <w:spacing w:val="-9"/>
        </w:rPr>
        <w:t> </w:t>
      </w:r>
      <w:r>
        <w:rPr/>
        <w:t>contacts,</w:t>
      </w:r>
      <w:r>
        <w:rPr>
          <w:spacing w:val="-8"/>
        </w:rPr>
        <w:t> </w:t>
      </w:r>
      <w:r>
        <w:rPr/>
        <w:t>of</w:t>
      </w:r>
      <w:r>
        <w:rPr>
          <w:spacing w:val="-8"/>
        </w:rPr>
        <w:t> </w:t>
      </w:r>
      <w:r>
        <w:rPr/>
        <w:t>which</w:t>
      </w:r>
      <w:r>
        <w:rPr>
          <w:spacing w:val="-8"/>
        </w:rPr>
        <w:t> </w:t>
      </w:r>
      <w:r>
        <w:rPr/>
        <w:t>20%–30%</w:t>
      </w:r>
      <w:r>
        <w:rPr>
          <w:spacing w:val="-8"/>
        </w:rPr>
        <w:t> </w:t>
      </w:r>
      <w:r>
        <w:rPr/>
        <w:t>have</w:t>
      </w:r>
      <w:r>
        <w:rPr>
          <w:spacing w:val="-7"/>
        </w:rPr>
        <w:t> </w:t>
      </w:r>
      <w:r>
        <w:rPr/>
        <w:t>LTBI,</w:t>
      </w:r>
      <w:r>
        <w:rPr>
          <w:spacing w:val="-6"/>
        </w:rPr>
        <w:t> </w:t>
      </w:r>
      <w:r>
        <w:rPr/>
        <w:t>and</w:t>
      </w:r>
      <w:r>
        <w:rPr>
          <w:spacing w:val="-7"/>
        </w:rPr>
        <w:t> </w:t>
      </w:r>
      <w:r>
        <w:rPr/>
        <w:t>3%</w:t>
      </w:r>
      <w:r>
        <w:rPr>
          <w:spacing w:val="-8"/>
        </w:rPr>
        <w:t> </w:t>
      </w:r>
      <w:r>
        <w:rPr/>
        <w:t>have</w:t>
      </w:r>
      <w:r>
        <w:rPr>
          <w:spacing w:val="-8"/>
        </w:rPr>
        <w:t> </w:t>
      </w:r>
      <w:r>
        <w:rPr/>
        <w:t>TB</w:t>
      </w:r>
      <w:r>
        <w:rPr>
          <w:spacing w:val="-8"/>
        </w:rPr>
        <w:t> </w:t>
      </w:r>
      <w:r>
        <w:rPr/>
        <w:t>disease.</w:t>
      </w:r>
      <w:r>
        <w:rPr>
          <w:spacing w:val="-8"/>
        </w:rPr>
        <w:t> </w:t>
      </w:r>
      <w:r>
        <w:rPr/>
        <w:t>Among </w:t>
      </w:r>
      <w:r>
        <w:rPr>
          <w:spacing w:val="-4"/>
        </w:rPr>
        <w:t>contacts that will ultimately develop TB disease, approximately 50% develop disease in the first year after exposure. Contacts of </w:t>
      </w:r>
      <w:r>
        <w:rPr/>
        <w:t>TB</w:t>
      </w:r>
      <w:r>
        <w:rPr>
          <w:spacing w:val="-5"/>
        </w:rPr>
        <w:t> </w:t>
      </w:r>
      <w:r>
        <w:rPr/>
        <w:t>patients</w:t>
      </w:r>
      <w:r>
        <w:rPr>
          <w:spacing w:val="-5"/>
        </w:rPr>
        <w:t> </w:t>
      </w:r>
      <w:r>
        <w:rPr/>
        <w:t>should</w:t>
      </w:r>
      <w:r>
        <w:rPr>
          <w:spacing w:val="-3"/>
        </w:rPr>
        <w:t> </w:t>
      </w:r>
      <w:r>
        <w:rPr/>
        <w:t>therefore</w:t>
      </w:r>
      <w:r>
        <w:rPr>
          <w:spacing w:val="-3"/>
        </w:rPr>
        <w:t> </w:t>
      </w:r>
      <w:r>
        <w:rPr/>
        <w:t>be</w:t>
      </w:r>
      <w:r>
        <w:rPr>
          <w:spacing w:val="-3"/>
        </w:rPr>
        <w:t> </w:t>
      </w:r>
      <w:r>
        <w:rPr/>
        <w:t>investigated</w:t>
      </w:r>
      <w:r>
        <w:rPr>
          <w:spacing w:val="-3"/>
        </w:rPr>
        <w:t> </w:t>
      </w:r>
      <w:r>
        <w:rPr/>
        <w:t>for</w:t>
      </w:r>
      <w:r>
        <w:rPr>
          <w:spacing w:val="-4"/>
        </w:rPr>
        <w:t> </w:t>
      </w:r>
      <w:r>
        <w:rPr/>
        <w:t>the</w:t>
      </w:r>
      <w:r>
        <w:rPr>
          <w:spacing w:val="-3"/>
        </w:rPr>
        <w:t> </w:t>
      </w:r>
      <w:r>
        <w:rPr/>
        <w:t>presence</w:t>
      </w:r>
      <w:r>
        <w:rPr>
          <w:spacing w:val="-2"/>
        </w:rPr>
        <w:t> </w:t>
      </w:r>
      <w:r>
        <w:rPr/>
        <w:t>of</w:t>
      </w:r>
      <w:r>
        <w:rPr>
          <w:spacing w:val="-4"/>
        </w:rPr>
        <w:t> </w:t>
      </w:r>
      <w:r>
        <w:rPr/>
        <w:t>TB</w:t>
      </w:r>
      <w:r>
        <w:rPr>
          <w:spacing w:val="-5"/>
        </w:rPr>
        <w:t> </w:t>
      </w:r>
      <w:r>
        <w:rPr/>
        <w:t>infection</w:t>
      </w:r>
      <w:r>
        <w:rPr>
          <w:spacing w:val="-5"/>
        </w:rPr>
        <w:t> </w:t>
      </w:r>
      <w:r>
        <w:rPr/>
        <w:t>and/or</w:t>
      </w:r>
      <w:r>
        <w:rPr>
          <w:spacing w:val="-4"/>
        </w:rPr>
        <w:t> </w:t>
      </w:r>
      <w:r>
        <w:rPr/>
        <w:t>disease.</w:t>
      </w:r>
    </w:p>
    <w:p>
      <w:pPr>
        <w:pStyle w:val="Heading6"/>
        <w:spacing w:before="159"/>
      </w:pPr>
      <w:r>
        <w:rPr>
          <w:spacing w:val="-2"/>
        </w:rPr>
        <w:t>Priority</w:t>
      </w:r>
      <w:r>
        <w:rPr>
          <w:spacing w:val="-7"/>
        </w:rPr>
        <w:t> </w:t>
      </w:r>
      <w:r>
        <w:rPr>
          <w:spacing w:val="-2"/>
        </w:rPr>
        <w:t>is</w:t>
      </w:r>
      <w:r>
        <w:rPr>
          <w:spacing w:val="-5"/>
        </w:rPr>
        <w:t> </w:t>
      </w:r>
      <w:r>
        <w:rPr>
          <w:spacing w:val="-2"/>
        </w:rPr>
        <w:t>given</w:t>
      </w:r>
      <w:r>
        <w:rPr>
          <w:spacing w:val="-5"/>
        </w:rPr>
        <w:t> to:</w:t>
      </w:r>
    </w:p>
    <w:p>
      <w:pPr>
        <w:pStyle w:val="ListParagraph"/>
        <w:numPr>
          <w:ilvl w:val="0"/>
          <w:numId w:val="52"/>
        </w:numPr>
        <w:tabs>
          <w:tab w:pos="712" w:val="left" w:leader="none"/>
        </w:tabs>
        <w:spacing w:line="240" w:lineRule="auto" w:before="187" w:after="0"/>
        <w:ind w:left="712" w:right="0" w:hanging="360"/>
        <w:jc w:val="left"/>
        <w:rPr>
          <w:sz w:val="20"/>
        </w:rPr>
      </w:pPr>
      <w:r>
        <w:rPr>
          <w:w w:val="85"/>
          <w:sz w:val="20"/>
        </w:rPr>
        <w:t>ALL</w:t>
      </w:r>
      <w:r>
        <w:rPr>
          <w:spacing w:val="3"/>
          <w:sz w:val="20"/>
        </w:rPr>
        <w:t> </w:t>
      </w:r>
      <w:r>
        <w:rPr>
          <w:i/>
          <w:w w:val="85"/>
          <w:sz w:val="20"/>
        </w:rPr>
        <w:t>household</w:t>
      </w:r>
      <w:r>
        <w:rPr>
          <w:i/>
          <w:spacing w:val="3"/>
          <w:sz w:val="20"/>
        </w:rPr>
        <w:t> </w:t>
      </w:r>
      <w:r>
        <w:rPr>
          <w:i/>
          <w:w w:val="85"/>
          <w:sz w:val="20"/>
        </w:rPr>
        <w:t>contacts</w:t>
      </w:r>
      <w:r>
        <w:rPr>
          <w:i/>
          <w:spacing w:val="4"/>
          <w:sz w:val="20"/>
        </w:rPr>
        <w:t> </w:t>
      </w:r>
      <w:r>
        <w:rPr>
          <w:w w:val="85"/>
          <w:sz w:val="20"/>
        </w:rPr>
        <w:t>of</w:t>
      </w:r>
      <w:r>
        <w:rPr>
          <w:spacing w:val="4"/>
          <w:sz w:val="20"/>
        </w:rPr>
        <w:t> </w:t>
      </w:r>
      <w:r>
        <w:rPr>
          <w:i/>
          <w:w w:val="85"/>
          <w:sz w:val="20"/>
        </w:rPr>
        <w:t>bacteriologically</w:t>
      </w:r>
      <w:r>
        <w:rPr>
          <w:i/>
          <w:spacing w:val="5"/>
          <w:sz w:val="20"/>
        </w:rPr>
        <w:t> </w:t>
      </w:r>
      <w:r>
        <w:rPr>
          <w:w w:val="85"/>
          <w:sz w:val="20"/>
        </w:rPr>
        <w:t>confirmed</w:t>
      </w:r>
      <w:r>
        <w:rPr>
          <w:spacing w:val="5"/>
          <w:sz w:val="20"/>
        </w:rPr>
        <w:t> </w:t>
      </w:r>
      <w:r>
        <w:rPr>
          <w:i/>
          <w:w w:val="85"/>
          <w:sz w:val="20"/>
        </w:rPr>
        <w:t>PTB</w:t>
      </w:r>
      <w:r>
        <w:rPr>
          <w:i/>
          <w:spacing w:val="4"/>
          <w:sz w:val="20"/>
        </w:rPr>
        <w:t> </w:t>
      </w:r>
      <w:r>
        <w:rPr>
          <w:w w:val="85"/>
          <w:sz w:val="20"/>
        </w:rPr>
        <w:t>patients,</w:t>
      </w:r>
      <w:r>
        <w:rPr>
          <w:spacing w:val="2"/>
          <w:sz w:val="20"/>
        </w:rPr>
        <w:t> </w:t>
      </w:r>
      <w:r>
        <w:rPr>
          <w:w w:val="85"/>
          <w:sz w:val="20"/>
        </w:rPr>
        <w:t>regardless</w:t>
      </w:r>
      <w:r>
        <w:rPr>
          <w:spacing w:val="2"/>
          <w:sz w:val="20"/>
        </w:rPr>
        <w:t> </w:t>
      </w:r>
      <w:r>
        <w:rPr>
          <w:w w:val="85"/>
          <w:sz w:val="20"/>
        </w:rPr>
        <w:t>of</w:t>
      </w:r>
      <w:r>
        <w:rPr>
          <w:spacing w:val="3"/>
          <w:sz w:val="20"/>
        </w:rPr>
        <w:t> </w:t>
      </w:r>
      <w:r>
        <w:rPr>
          <w:spacing w:val="-4"/>
          <w:w w:val="85"/>
          <w:sz w:val="20"/>
        </w:rPr>
        <w:t>age.</w:t>
      </w:r>
    </w:p>
    <w:p>
      <w:pPr>
        <w:pStyle w:val="ListParagraph"/>
        <w:numPr>
          <w:ilvl w:val="0"/>
          <w:numId w:val="52"/>
        </w:numPr>
        <w:tabs>
          <w:tab w:pos="712" w:val="left" w:leader="none"/>
        </w:tabs>
        <w:spacing w:line="271" w:lineRule="auto" w:before="30" w:after="0"/>
        <w:ind w:left="712" w:right="160" w:hanging="360"/>
        <w:jc w:val="left"/>
        <w:rPr>
          <w:sz w:val="20"/>
        </w:rPr>
      </w:pPr>
      <w:r>
        <w:rPr>
          <w:i/>
          <w:spacing w:val="-6"/>
          <w:sz w:val="20"/>
        </w:rPr>
        <w:t>Children </w:t>
      </w:r>
      <w:r>
        <w:rPr>
          <w:spacing w:val="-6"/>
          <w:sz w:val="20"/>
        </w:rPr>
        <w:t>under the age of</w:t>
      </w:r>
      <w:r>
        <w:rPr>
          <w:sz w:val="20"/>
        </w:rPr>
        <w:t> </w:t>
      </w:r>
      <w:r>
        <w:rPr>
          <w:i/>
          <w:spacing w:val="-6"/>
          <w:sz w:val="20"/>
        </w:rPr>
        <w:t>5 years</w:t>
      </w:r>
      <w:r>
        <w:rPr>
          <w:i/>
          <w:spacing w:val="-3"/>
          <w:sz w:val="20"/>
        </w:rPr>
        <w:t> </w:t>
      </w:r>
      <w:r>
        <w:rPr>
          <w:spacing w:val="-6"/>
          <w:sz w:val="20"/>
        </w:rPr>
        <w:t>are particularly vulnerable to TB and contact investigation helps identify adults likely to have </w:t>
      </w:r>
      <w:r>
        <w:rPr>
          <w:sz w:val="20"/>
        </w:rPr>
        <w:t>transmitted TB to the child.</w:t>
      </w:r>
    </w:p>
    <w:p>
      <w:pPr>
        <w:pStyle w:val="BodyText"/>
        <w:spacing w:before="6"/>
      </w:pPr>
    </w:p>
    <w:p>
      <w:pPr>
        <w:pStyle w:val="BodyText"/>
        <w:spacing w:line="271" w:lineRule="auto"/>
        <w:ind w:left="352"/>
      </w:pPr>
      <w:r>
        <w:rPr/>
        <w:t>Close</w:t>
      </w:r>
      <w:r>
        <w:rPr>
          <w:spacing w:val="-7"/>
        </w:rPr>
        <w:t> </w:t>
      </w:r>
      <w:r>
        <w:rPr/>
        <w:t>contacts</w:t>
      </w:r>
      <w:r>
        <w:rPr>
          <w:spacing w:val="-6"/>
        </w:rPr>
        <w:t> </w:t>
      </w:r>
      <w:r>
        <w:rPr/>
        <w:t>may</w:t>
      </w:r>
      <w:r>
        <w:rPr>
          <w:spacing w:val="-6"/>
        </w:rPr>
        <w:t> </w:t>
      </w:r>
      <w:r>
        <w:rPr/>
        <w:t>also</w:t>
      </w:r>
      <w:r>
        <w:rPr>
          <w:spacing w:val="-6"/>
        </w:rPr>
        <w:t> </w:t>
      </w:r>
      <w:r>
        <w:rPr/>
        <w:t>be</w:t>
      </w:r>
      <w:r>
        <w:rPr>
          <w:spacing w:val="-6"/>
        </w:rPr>
        <w:t> </w:t>
      </w:r>
      <w:r>
        <w:rPr/>
        <w:t>found</w:t>
      </w:r>
      <w:r>
        <w:rPr>
          <w:spacing w:val="-4"/>
        </w:rPr>
        <w:t> </w:t>
      </w:r>
      <w:r>
        <w:rPr/>
        <w:t>in</w:t>
      </w:r>
      <w:r>
        <w:rPr>
          <w:spacing w:val="-7"/>
        </w:rPr>
        <w:t> </w:t>
      </w:r>
      <w:r>
        <w:rPr/>
        <w:t>aggregate</w:t>
      </w:r>
      <w:r>
        <w:rPr>
          <w:spacing w:val="-6"/>
        </w:rPr>
        <w:t> </w:t>
      </w:r>
      <w:r>
        <w:rPr/>
        <w:t>settings</w:t>
      </w:r>
      <w:r>
        <w:rPr>
          <w:spacing w:val="-7"/>
        </w:rPr>
        <w:t> </w:t>
      </w:r>
      <w:r>
        <w:rPr/>
        <w:t>such</w:t>
      </w:r>
      <w:r>
        <w:rPr>
          <w:spacing w:val="-5"/>
        </w:rPr>
        <w:t> </w:t>
      </w:r>
      <w:r>
        <w:rPr/>
        <w:t>as</w:t>
      </w:r>
      <w:r>
        <w:rPr>
          <w:spacing w:val="-8"/>
        </w:rPr>
        <w:t> </w:t>
      </w:r>
      <w:r>
        <w:rPr/>
        <w:t>workplace,</w:t>
      </w:r>
      <w:r>
        <w:rPr>
          <w:spacing w:val="-7"/>
        </w:rPr>
        <w:t> </w:t>
      </w:r>
      <w:r>
        <w:rPr/>
        <w:t>schools</w:t>
      </w:r>
      <w:r>
        <w:rPr>
          <w:spacing w:val="-7"/>
        </w:rPr>
        <w:t> </w:t>
      </w:r>
      <w:r>
        <w:rPr/>
        <w:t>(dormitories</w:t>
      </w:r>
      <w:r>
        <w:rPr>
          <w:spacing w:val="-7"/>
        </w:rPr>
        <w:t> </w:t>
      </w:r>
      <w:r>
        <w:rPr/>
        <w:t>and</w:t>
      </w:r>
      <w:r>
        <w:rPr>
          <w:spacing w:val="-6"/>
        </w:rPr>
        <w:t> </w:t>
      </w:r>
      <w:r>
        <w:rPr/>
        <w:t>classrooms),</w:t>
      </w:r>
      <w:r>
        <w:rPr>
          <w:spacing w:val="-6"/>
        </w:rPr>
        <w:t> </w:t>
      </w:r>
      <w:r>
        <w:rPr/>
        <w:t>hostels</w:t>
      </w:r>
      <w:r>
        <w:rPr>
          <w:spacing w:val="-6"/>
        </w:rPr>
        <w:t> </w:t>
      </w:r>
      <w:r>
        <w:rPr/>
        <w:t>and health</w:t>
      </w:r>
      <w:r>
        <w:rPr>
          <w:spacing w:val="-13"/>
        </w:rPr>
        <w:t> </w:t>
      </w:r>
      <w:r>
        <w:rPr/>
        <w:t>facilities</w:t>
      </w:r>
      <w:r>
        <w:rPr>
          <w:spacing w:val="-12"/>
        </w:rPr>
        <w:t> </w:t>
      </w:r>
      <w:r>
        <w:rPr/>
        <w:t>thus,</w:t>
      </w:r>
      <w:r>
        <w:rPr>
          <w:spacing w:val="-13"/>
        </w:rPr>
        <w:t> </w:t>
      </w:r>
      <w:r>
        <w:rPr/>
        <w:t>persons</w:t>
      </w:r>
      <w:r>
        <w:rPr>
          <w:spacing w:val="-12"/>
        </w:rPr>
        <w:t> </w:t>
      </w:r>
      <w:r>
        <w:rPr/>
        <w:t>with</w:t>
      </w:r>
      <w:r>
        <w:rPr>
          <w:spacing w:val="-13"/>
        </w:rPr>
        <w:t> </w:t>
      </w:r>
      <w:r>
        <w:rPr/>
        <w:t>prolonged</w:t>
      </w:r>
      <w:r>
        <w:rPr>
          <w:spacing w:val="-12"/>
        </w:rPr>
        <w:t> </w:t>
      </w:r>
      <w:r>
        <w:rPr/>
        <w:t>contact</w:t>
      </w:r>
      <w:r>
        <w:rPr>
          <w:spacing w:val="-13"/>
        </w:rPr>
        <w:t> </w:t>
      </w:r>
      <w:r>
        <w:rPr/>
        <w:t>with</w:t>
      </w:r>
      <w:r>
        <w:rPr>
          <w:spacing w:val="-12"/>
        </w:rPr>
        <w:t> </w:t>
      </w:r>
      <w:r>
        <w:rPr/>
        <w:t>an</w:t>
      </w:r>
      <w:r>
        <w:rPr>
          <w:spacing w:val="-13"/>
        </w:rPr>
        <w:t> </w:t>
      </w:r>
      <w:r>
        <w:rPr/>
        <w:t>index</w:t>
      </w:r>
      <w:r>
        <w:rPr>
          <w:spacing w:val="-12"/>
        </w:rPr>
        <w:t> </w:t>
      </w:r>
      <w:r>
        <w:rPr/>
        <w:t>case</w:t>
      </w:r>
      <w:r>
        <w:rPr>
          <w:spacing w:val="-13"/>
        </w:rPr>
        <w:t> </w:t>
      </w:r>
      <w:r>
        <w:rPr/>
        <w:t>beyond</w:t>
      </w:r>
      <w:r>
        <w:rPr>
          <w:spacing w:val="-12"/>
        </w:rPr>
        <w:t> </w:t>
      </w:r>
      <w:r>
        <w:rPr/>
        <w:t>the</w:t>
      </w:r>
      <w:r>
        <w:rPr>
          <w:spacing w:val="-13"/>
        </w:rPr>
        <w:t> </w:t>
      </w:r>
      <w:r>
        <w:rPr/>
        <w:t>household</w:t>
      </w:r>
      <w:r>
        <w:rPr>
          <w:spacing w:val="-12"/>
        </w:rPr>
        <w:t> </w:t>
      </w:r>
      <w:r>
        <w:rPr/>
        <w:t>should</w:t>
      </w:r>
      <w:r>
        <w:rPr>
          <w:spacing w:val="-12"/>
        </w:rPr>
        <w:t> </w:t>
      </w:r>
      <w:r>
        <w:rPr/>
        <w:t>also</w:t>
      </w:r>
      <w:r>
        <w:rPr>
          <w:spacing w:val="-13"/>
        </w:rPr>
        <w:t> </w:t>
      </w:r>
      <w:r>
        <w:rPr/>
        <w:t>be</w:t>
      </w:r>
      <w:r>
        <w:rPr>
          <w:spacing w:val="-11"/>
        </w:rPr>
        <w:t> </w:t>
      </w:r>
      <w:r>
        <w:rPr/>
        <w:t>identified.</w:t>
      </w:r>
    </w:p>
    <w:p>
      <w:pPr>
        <w:pStyle w:val="BodyText"/>
        <w:spacing w:before="1"/>
        <w:rPr>
          <w:sz w:val="15"/>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9218"/>
      </w:tblGrid>
      <w:tr>
        <w:trPr>
          <w:trHeight w:val="1063" w:hRule="atLeast"/>
        </w:trPr>
        <w:tc>
          <w:tcPr>
            <w:tcW w:w="666" w:type="dxa"/>
            <w:shd w:val="clear" w:color="auto" w:fill="92D050"/>
          </w:tcPr>
          <w:p>
            <w:pPr>
              <w:pStyle w:val="TableParagraph"/>
              <w:spacing w:before="137" w:after="1"/>
              <w:rPr>
                <w:sz w:val="20"/>
              </w:rPr>
            </w:pPr>
          </w:p>
          <w:p>
            <w:pPr>
              <w:pStyle w:val="TableParagraph"/>
              <w:ind w:left="44"/>
              <w:rPr>
                <w:sz w:val="20"/>
              </w:rPr>
            </w:pPr>
            <w:r>
              <w:rPr>
                <w:sz w:val="20"/>
              </w:rPr>
              <w:drawing>
                <wp:inline distT="0" distB="0" distL="0" distR="0">
                  <wp:extent cx="334107" cy="347471"/>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7" cstate="print"/>
                          <a:stretch>
                            <a:fillRect/>
                          </a:stretch>
                        </pic:blipFill>
                        <pic:spPr>
                          <a:xfrm>
                            <a:off x="0" y="0"/>
                            <a:ext cx="334107" cy="347471"/>
                          </a:xfrm>
                          <a:prstGeom prst="rect">
                            <a:avLst/>
                          </a:prstGeom>
                        </pic:spPr>
                      </pic:pic>
                    </a:graphicData>
                  </a:graphic>
                </wp:inline>
              </w:drawing>
            </w:r>
            <w:r>
              <w:rPr>
                <w:sz w:val="20"/>
              </w:rPr>
            </w:r>
          </w:p>
        </w:tc>
        <w:tc>
          <w:tcPr>
            <w:tcW w:w="9218" w:type="dxa"/>
            <w:shd w:val="clear" w:color="auto" w:fill="92D050"/>
          </w:tcPr>
          <w:p>
            <w:pPr>
              <w:pStyle w:val="TableParagraph"/>
              <w:numPr>
                <w:ilvl w:val="0"/>
                <w:numId w:val="53"/>
              </w:numPr>
              <w:tabs>
                <w:tab w:pos="457" w:val="left" w:leader="none"/>
              </w:tabs>
              <w:spacing w:line="268" w:lineRule="auto" w:before="50" w:after="0"/>
              <w:ind w:left="457" w:right="112" w:hanging="360"/>
              <w:jc w:val="left"/>
              <w:rPr>
                <w:sz w:val="20"/>
              </w:rPr>
            </w:pPr>
            <w:r>
              <w:rPr>
                <w:sz w:val="20"/>
              </w:rPr>
              <w:t>Contacts</w:t>
            </w:r>
            <w:r>
              <w:rPr>
                <w:spacing w:val="-6"/>
                <w:sz w:val="20"/>
              </w:rPr>
              <w:t> </w:t>
            </w:r>
            <w:r>
              <w:rPr>
                <w:sz w:val="20"/>
              </w:rPr>
              <w:t>of</w:t>
            </w:r>
            <w:r>
              <w:rPr>
                <w:spacing w:val="-5"/>
                <w:sz w:val="20"/>
              </w:rPr>
              <w:t> </w:t>
            </w:r>
            <w:r>
              <w:rPr>
                <w:sz w:val="20"/>
              </w:rPr>
              <w:t>Pulmonary</w:t>
            </w:r>
            <w:r>
              <w:rPr>
                <w:spacing w:val="-4"/>
                <w:sz w:val="20"/>
              </w:rPr>
              <w:t> </w:t>
            </w:r>
            <w:r>
              <w:rPr>
                <w:sz w:val="20"/>
              </w:rPr>
              <w:t>clinically</w:t>
            </w:r>
            <w:r>
              <w:rPr>
                <w:spacing w:val="-4"/>
                <w:sz w:val="20"/>
              </w:rPr>
              <w:t> </w:t>
            </w:r>
            <w:r>
              <w:rPr>
                <w:sz w:val="20"/>
              </w:rPr>
              <w:t>diagnosed</w:t>
            </w:r>
            <w:r>
              <w:rPr>
                <w:spacing w:val="-4"/>
                <w:sz w:val="20"/>
              </w:rPr>
              <w:t> </w:t>
            </w:r>
            <w:r>
              <w:rPr>
                <w:sz w:val="20"/>
              </w:rPr>
              <w:t>TB</w:t>
            </w:r>
            <w:r>
              <w:rPr>
                <w:spacing w:val="-5"/>
                <w:sz w:val="20"/>
              </w:rPr>
              <w:t> </w:t>
            </w:r>
            <w:r>
              <w:rPr>
                <w:sz w:val="20"/>
              </w:rPr>
              <w:t>index</w:t>
            </w:r>
            <w:r>
              <w:rPr>
                <w:spacing w:val="-5"/>
                <w:sz w:val="20"/>
              </w:rPr>
              <w:t> </w:t>
            </w:r>
            <w:r>
              <w:rPr>
                <w:sz w:val="20"/>
              </w:rPr>
              <w:t>cases</w:t>
            </w:r>
            <w:r>
              <w:rPr>
                <w:spacing w:val="-6"/>
                <w:sz w:val="20"/>
              </w:rPr>
              <w:t> </w:t>
            </w:r>
            <w:r>
              <w:rPr>
                <w:sz w:val="20"/>
              </w:rPr>
              <w:t>are</w:t>
            </w:r>
            <w:r>
              <w:rPr>
                <w:spacing w:val="-2"/>
                <w:sz w:val="20"/>
              </w:rPr>
              <w:t> </w:t>
            </w:r>
            <w:r>
              <w:rPr>
                <w:b/>
                <w:sz w:val="20"/>
              </w:rPr>
              <w:t>NOT</w:t>
            </w:r>
            <w:r>
              <w:rPr>
                <w:b/>
                <w:spacing w:val="-5"/>
                <w:sz w:val="20"/>
              </w:rPr>
              <w:t> </w:t>
            </w:r>
            <w:r>
              <w:rPr>
                <w:sz w:val="20"/>
              </w:rPr>
              <w:t>considered</w:t>
            </w:r>
            <w:r>
              <w:rPr>
                <w:spacing w:val="-4"/>
                <w:sz w:val="20"/>
              </w:rPr>
              <w:t> </w:t>
            </w:r>
            <w:r>
              <w:rPr>
                <w:sz w:val="20"/>
              </w:rPr>
              <w:t>high</w:t>
            </w:r>
            <w:r>
              <w:rPr>
                <w:spacing w:val="-6"/>
                <w:sz w:val="20"/>
              </w:rPr>
              <w:t> </w:t>
            </w:r>
            <w:r>
              <w:rPr>
                <w:sz w:val="20"/>
              </w:rPr>
              <w:t>priority</w:t>
            </w:r>
            <w:r>
              <w:rPr>
                <w:spacing w:val="-5"/>
                <w:sz w:val="20"/>
              </w:rPr>
              <w:t> </w:t>
            </w:r>
            <w:r>
              <w:rPr>
                <w:sz w:val="20"/>
              </w:rPr>
              <w:t>in</w:t>
            </w:r>
            <w:r>
              <w:rPr>
                <w:spacing w:val="-6"/>
                <w:sz w:val="20"/>
              </w:rPr>
              <w:t> </w:t>
            </w:r>
            <w:r>
              <w:rPr>
                <w:sz w:val="20"/>
              </w:rPr>
              <w:t>our</w:t>
            </w:r>
            <w:r>
              <w:rPr>
                <w:spacing w:val="-5"/>
                <w:sz w:val="20"/>
              </w:rPr>
              <w:t> </w:t>
            </w:r>
            <w:r>
              <w:rPr>
                <w:sz w:val="20"/>
              </w:rPr>
              <w:t>setting, given</w:t>
            </w:r>
            <w:r>
              <w:rPr>
                <w:spacing w:val="-13"/>
                <w:sz w:val="20"/>
              </w:rPr>
              <w:t> </w:t>
            </w:r>
            <w:r>
              <w:rPr>
                <w:sz w:val="20"/>
              </w:rPr>
              <w:t>our</w:t>
            </w:r>
            <w:r>
              <w:rPr>
                <w:spacing w:val="-12"/>
                <w:sz w:val="20"/>
              </w:rPr>
              <w:t> </w:t>
            </w:r>
            <w:r>
              <w:rPr>
                <w:sz w:val="20"/>
              </w:rPr>
              <w:t>resource</w:t>
            </w:r>
            <w:r>
              <w:rPr>
                <w:spacing w:val="-13"/>
                <w:sz w:val="20"/>
              </w:rPr>
              <w:t> </w:t>
            </w:r>
            <w:r>
              <w:rPr>
                <w:sz w:val="20"/>
              </w:rPr>
              <w:t>constraints</w:t>
            </w:r>
            <w:r>
              <w:rPr>
                <w:spacing w:val="-12"/>
                <w:sz w:val="20"/>
              </w:rPr>
              <w:t> </w:t>
            </w:r>
            <w:r>
              <w:rPr>
                <w:sz w:val="20"/>
              </w:rPr>
              <w:t>&amp;</w:t>
            </w:r>
            <w:r>
              <w:rPr>
                <w:spacing w:val="-13"/>
                <w:sz w:val="20"/>
              </w:rPr>
              <w:t> </w:t>
            </w:r>
            <w:r>
              <w:rPr>
                <w:sz w:val="20"/>
              </w:rPr>
              <w:t>the</w:t>
            </w:r>
            <w:r>
              <w:rPr>
                <w:spacing w:val="-12"/>
                <w:sz w:val="20"/>
              </w:rPr>
              <w:t> </w:t>
            </w:r>
            <w:r>
              <w:rPr>
                <w:sz w:val="20"/>
              </w:rPr>
              <w:t>relatively</w:t>
            </w:r>
            <w:r>
              <w:rPr>
                <w:spacing w:val="-13"/>
                <w:sz w:val="20"/>
              </w:rPr>
              <w:t> </w:t>
            </w:r>
            <w:r>
              <w:rPr>
                <w:sz w:val="20"/>
              </w:rPr>
              <w:t>lower</w:t>
            </w:r>
            <w:r>
              <w:rPr>
                <w:spacing w:val="-12"/>
                <w:sz w:val="20"/>
              </w:rPr>
              <w:t> </w:t>
            </w:r>
            <w:r>
              <w:rPr>
                <w:sz w:val="20"/>
              </w:rPr>
              <w:t>yield</w:t>
            </w:r>
            <w:r>
              <w:rPr>
                <w:spacing w:val="-13"/>
                <w:sz w:val="20"/>
              </w:rPr>
              <w:t> </w:t>
            </w:r>
            <w:r>
              <w:rPr>
                <w:sz w:val="20"/>
              </w:rPr>
              <w:t>in</w:t>
            </w:r>
            <w:r>
              <w:rPr>
                <w:spacing w:val="-12"/>
                <w:sz w:val="20"/>
              </w:rPr>
              <w:t> </w:t>
            </w:r>
            <w:r>
              <w:rPr>
                <w:sz w:val="20"/>
              </w:rPr>
              <w:t>finding</w:t>
            </w:r>
            <w:r>
              <w:rPr>
                <w:spacing w:val="-13"/>
                <w:sz w:val="20"/>
              </w:rPr>
              <w:t> </w:t>
            </w:r>
            <w:r>
              <w:rPr>
                <w:sz w:val="20"/>
              </w:rPr>
              <w:t>TB</w:t>
            </w:r>
            <w:r>
              <w:rPr>
                <w:spacing w:val="-12"/>
                <w:sz w:val="20"/>
              </w:rPr>
              <w:t> </w:t>
            </w:r>
            <w:r>
              <w:rPr>
                <w:sz w:val="20"/>
              </w:rPr>
              <w:t>among</w:t>
            </w:r>
            <w:r>
              <w:rPr>
                <w:spacing w:val="-13"/>
                <w:sz w:val="20"/>
              </w:rPr>
              <w:t> </w:t>
            </w:r>
            <w:r>
              <w:rPr>
                <w:sz w:val="20"/>
              </w:rPr>
              <w:t>such</w:t>
            </w:r>
            <w:r>
              <w:rPr>
                <w:spacing w:val="-12"/>
                <w:sz w:val="20"/>
              </w:rPr>
              <w:t> </w:t>
            </w:r>
            <w:r>
              <w:rPr>
                <w:sz w:val="20"/>
              </w:rPr>
              <w:t>contacts.</w:t>
            </w:r>
          </w:p>
          <w:p>
            <w:pPr>
              <w:pStyle w:val="TableParagraph"/>
              <w:numPr>
                <w:ilvl w:val="0"/>
                <w:numId w:val="53"/>
              </w:numPr>
              <w:tabs>
                <w:tab w:pos="457" w:val="left" w:leader="none"/>
              </w:tabs>
              <w:spacing w:line="240" w:lineRule="auto" w:before="2" w:after="0"/>
              <w:ind w:left="457" w:right="0" w:hanging="360"/>
              <w:jc w:val="left"/>
              <w:rPr>
                <w:sz w:val="20"/>
              </w:rPr>
            </w:pPr>
            <w:r>
              <w:rPr>
                <w:spacing w:val="-2"/>
                <w:sz w:val="20"/>
              </w:rPr>
              <w:t>These</w:t>
            </w:r>
            <w:r>
              <w:rPr>
                <w:spacing w:val="-11"/>
                <w:sz w:val="20"/>
              </w:rPr>
              <w:t> </w:t>
            </w:r>
            <w:r>
              <w:rPr>
                <w:spacing w:val="-2"/>
                <w:sz w:val="20"/>
              </w:rPr>
              <w:t>should</w:t>
            </w:r>
            <w:r>
              <w:rPr>
                <w:spacing w:val="-10"/>
                <w:sz w:val="20"/>
              </w:rPr>
              <w:t> </w:t>
            </w:r>
            <w:r>
              <w:rPr>
                <w:b/>
                <w:spacing w:val="-2"/>
                <w:sz w:val="20"/>
              </w:rPr>
              <w:t>NOT</w:t>
            </w:r>
            <w:r>
              <w:rPr>
                <w:b/>
                <w:spacing w:val="-11"/>
                <w:sz w:val="20"/>
              </w:rPr>
              <w:t> </w:t>
            </w:r>
            <w:r>
              <w:rPr>
                <w:spacing w:val="-2"/>
                <w:sz w:val="20"/>
              </w:rPr>
              <w:t>be</w:t>
            </w:r>
            <w:r>
              <w:rPr>
                <w:spacing w:val="-10"/>
                <w:sz w:val="20"/>
              </w:rPr>
              <w:t> </w:t>
            </w:r>
            <w:r>
              <w:rPr>
                <w:spacing w:val="-2"/>
                <w:sz w:val="20"/>
              </w:rPr>
              <w:t>prioritized</w:t>
            </w:r>
            <w:r>
              <w:rPr>
                <w:spacing w:val="-11"/>
                <w:sz w:val="20"/>
              </w:rPr>
              <w:t> </w:t>
            </w:r>
            <w:r>
              <w:rPr>
                <w:spacing w:val="-2"/>
                <w:sz w:val="20"/>
              </w:rPr>
              <w:t>at</w:t>
            </w:r>
            <w:r>
              <w:rPr>
                <w:spacing w:val="-10"/>
                <w:sz w:val="20"/>
              </w:rPr>
              <w:t> </w:t>
            </w:r>
            <w:r>
              <w:rPr>
                <w:spacing w:val="-2"/>
                <w:sz w:val="20"/>
              </w:rPr>
              <w:t>the</w:t>
            </w:r>
            <w:r>
              <w:rPr>
                <w:spacing w:val="-11"/>
                <w:sz w:val="20"/>
              </w:rPr>
              <w:t> </w:t>
            </w:r>
            <w:r>
              <w:rPr>
                <w:spacing w:val="-2"/>
                <w:sz w:val="20"/>
              </w:rPr>
              <w:t>expense</w:t>
            </w:r>
            <w:r>
              <w:rPr>
                <w:spacing w:val="-10"/>
                <w:sz w:val="20"/>
              </w:rPr>
              <w:t> </w:t>
            </w:r>
            <w:r>
              <w:rPr>
                <w:spacing w:val="-2"/>
                <w:sz w:val="20"/>
              </w:rPr>
              <w:t>of</w:t>
            </w:r>
            <w:r>
              <w:rPr>
                <w:spacing w:val="-11"/>
                <w:sz w:val="20"/>
              </w:rPr>
              <w:t> </w:t>
            </w:r>
            <w:r>
              <w:rPr>
                <w:spacing w:val="-2"/>
                <w:sz w:val="20"/>
              </w:rPr>
              <w:t>bacteriologically</w:t>
            </w:r>
            <w:r>
              <w:rPr>
                <w:spacing w:val="-10"/>
                <w:sz w:val="20"/>
              </w:rPr>
              <w:t> </w:t>
            </w:r>
            <w:r>
              <w:rPr>
                <w:spacing w:val="-2"/>
                <w:sz w:val="20"/>
              </w:rPr>
              <w:t>confirmed</w:t>
            </w:r>
            <w:r>
              <w:rPr>
                <w:spacing w:val="-10"/>
                <w:sz w:val="20"/>
              </w:rPr>
              <w:t> </w:t>
            </w:r>
            <w:r>
              <w:rPr>
                <w:spacing w:val="-2"/>
                <w:sz w:val="20"/>
              </w:rPr>
              <w:t>PTB</w:t>
            </w:r>
            <w:r>
              <w:rPr>
                <w:spacing w:val="-10"/>
                <w:sz w:val="20"/>
              </w:rPr>
              <w:t> </w:t>
            </w:r>
            <w:r>
              <w:rPr>
                <w:spacing w:val="-2"/>
                <w:sz w:val="20"/>
              </w:rPr>
              <w:t>index</w:t>
            </w:r>
            <w:r>
              <w:rPr>
                <w:spacing w:val="-11"/>
                <w:sz w:val="20"/>
              </w:rPr>
              <w:t> </w:t>
            </w:r>
            <w:r>
              <w:rPr>
                <w:spacing w:val="-2"/>
                <w:sz w:val="20"/>
              </w:rPr>
              <w:t>clients.</w:t>
            </w:r>
          </w:p>
        </w:tc>
      </w:tr>
    </w:tbl>
    <w:p>
      <w:pPr>
        <w:pStyle w:val="Heading3"/>
        <w:spacing w:before="24"/>
      </w:pPr>
      <w:bookmarkStart w:name="_bookmark70" w:id="71"/>
      <w:bookmarkEnd w:id="71"/>
      <w:r>
        <w:rPr>
          <w:b w:val="0"/>
        </w:rPr>
      </w:r>
      <w:r>
        <w:rPr>
          <w:color w:val="EC7C30"/>
        </w:rPr>
        <w:t>Aims</w:t>
      </w:r>
      <w:r>
        <w:rPr>
          <w:color w:val="EC7C30"/>
          <w:spacing w:val="-9"/>
        </w:rPr>
        <w:t> </w:t>
      </w:r>
      <w:r>
        <w:rPr>
          <w:color w:val="EC7C30"/>
        </w:rPr>
        <w:t>of</w:t>
      </w:r>
      <w:r>
        <w:rPr>
          <w:color w:val="EC7C30"/>
          <w:spacing w:val="-9"/>
        </w:rPr>
        <w:t> </w:t>
      </w:r>
      <w:r>
        <w:rPr>
          <w:color w:val="EC7C30"/>
        </w:rPr>
        <w:t>TB</w:t>
      </w:r>
      <w:r>
        <w:rPr>
          <w:color w:val="EC7C30"/>
          <w:spacing w:val="-8"/>
        </w:rPr>
        <w:t> </w:t>
      </w:r>
      <w:r>
        <w:rPr>
          <w:color w:val="EC7C30"/>
        </w:rPr>
        <w:t>Contact</w:t>
      </w:r>
      <w:r>
        <w:rPr>
          <w:color w:val="EC7C30"/>
          <w:spacing w:val="-9"/>
        </w:rPr>
        <w:t> </w:t>
      </w:r>
      <w:r>
        <w:rPr>
          <w:color w:val="EC7C30"/>
          <w:spacing w:val="-2"/>
        </w:rPr>
        <w:t>Investigation</w:t>
      </w:r>
    </w:p>
    <w:p>
      <w:pPr>
        <w:pStyle w:val="BodyText"/>
        <w:spacing w:before="260"/>
        <w:ind w:left="352"/>
      </w:pPr>
      <w:r>
        <w:rPr>
          <w:spacing w:val="-4"/>
        </w:rPr>
        <w:t>The</w:t>
      </w:r>
      <w:r>
        <w:rPr>
          <w:spacing w:val="-2"/>
        </w:rPr>
        <w:t> </w:t>
      </w:r>
      <w:r>
        <w:rPr>
          <w:spacing w:val="-4"/>
        </w:rPr>
        <w:t>specific</w:t>
      </w:r>
      <w:r>
        <w:rPr>
          <w:spacing w:val="-1"/>
        </w:rPr>
        <w:t> </w:t>
      </w:r>
      <w:r>
        <w:rPr>
          <w:spacing w:val="-4"/>
        </w:rPr>
        <w:t>aims</w:t>
      </w:r>
      <w:r>
        <w:rPr>
          <w:spacing w:val="-3"/>
        </w:rPr>
        <w:t> </w:t>
      </w:r>
      <w:r>
        <w:rPr>
          <w:spacing w:val="-4"/>
        </w:rPr>
        <w:t>of</w:t>
      </w:r>
      <w:r>
        <w:rPr>
          <w:spacing w:val="-2"/>
        </w:rPr>
        <w:t> </w:t>
      </w:r>
      <w:r>
        <w:rPr>
          <w:spacing w:val="-4"/>
        </w:rPr>
        <w:t>Contact</w:t>
      </w:r>
      <w:r>
        <w:rPr>
          <w:spacing w:val="-3"/>
        </w:rPr>
        <w:t> </w:t>
      </w:r>
      <w:r>
        <w:rPr>
          <w:spacing w:val="-4"/>
        </w:rPr>
        <w:t>investigation</w:t>
      </w:r>
      <w:r>
        <w:rPr>
          <w:spacing w:val="-3"/>
        </w:rPr>
        <w:t> </w:t>
      </w:r>
      <w:r>
        <w:rPr>
          <w:spacing w:val="-4"/>
        </w:rPr>
        <w:t>are</w:t>
      </w:r>
      <w:r>
        <w:rPr>
          <w:spacing w:val="-1"/>
        </w:rPr>
        <w:t> </w:t>
      </w:r>
      <w:r>
        <w:rPr>
          <w:spacing w:val="-5"/>
        </w:rPr>
        <w:t>to;</w:t>
      </w:r>
    </w:p>
    <w:p>
      <w:pPr>
        <w:pStyle w:val="ListParagraph"/>
        <w:numPr>
          <w:ilvl w:val="0"/>
          <w:numId w:val="54"/>
        </w:numPr>
        <w:tabs>
          <w:tab w:pos="552" w:val="left" w:leader="none"/>
        </w:tabs>
        <w:spacing w:line="240" w:lineRule="auto" w:before="188" w:after="0"/>
        <w:ind w:left="552" w:right="0" w:hanging="200"/>
        <w:jc w:val="left"/>
        <w:rPr>
          <w:sz w:val="20"/>
        </w:rPr>
      </w:pPr>
      <w:r>
        <w:rPr>
          <w:spacing w:val="-4"/>
          <w:sz w:val="20"/>
        </w:rPr>
        <w:t>Detect</w:t>
      </w:r>
      <w:r>
        <w:rPr>
          <w:spacing w:val="-2"/>
          <w:sz w:val="20"/>
        </w:rPr>
        <w:t> </w:t>
      </w:r>
      <w:r>
        <w:rPr>
          <w:spacing w:val="-4"/>
          <w:sz w:val="20"/>
        </w:rPr>
        <w:t>active</w:t>
      </w:r>
      <w:r>
        <w:rPr>
          <w:spacing w:val="-1"/>
          <w:sz w:val="20"/>
        </w:rPr>
        <w:t> </w:t>
      </w:r>
      <w:r>
        <w:rPr>
          <w:spacing w:val="-4"/>
          <w:sz w:val="20"/>
        </w:rPr>
        <w:t>TB</w:t>
      </w:r>
      <w:r>
        <w:rPr>
          <w:spacing w:val="-2"/>
          <w:sz w:val="20"/>
        </w:rPr>
        <w:t> </w:t>
      </w:r>
      <w:r>
        <w:rPr>
          <w:spacing w:val="-4"/>
          <w:sz w:val="20"/>
        </w:rPr>
        <w:t>disease</w:t>
      </w:r>
      <w:r>
        <w:rPr>
          <w:spacing w:val="1"/>
          <w:sz w:val="20"/>
        </w:rPr>
        <w:t> </w:t>
      </w:r>
      <w:r>
        <w:rPr>
          <w:spacing w:val="-4"/>
          <w:sz w:val="20"/>
        </w:rPr>
        <w:t>among</w:t>
      </w:r>
      <w:r>
        <w:rPr>
          <w:spacing w:val="-2"/>
          <w:sz w:val="20"/>
        </w:rPr>
        <w:t> </w:t>
      </w:r>
      <w:r>
        <w:rPr>
          <w:spacing w:val="-4"/>
          <w:sz w:val="20"/>
        </w:rPr>
        <w:t>contacts</w:t>
      </w:r>
      <w:r>
        <w:rPr>
          <w:sz w:val="20"/>
        </w:rPr>
        <w:t> </w:t>
      </w:r>
      <w:r>
        <w:rPr>
          <w:spacing w:val="-4"/>
          <w:sz w:val="20"/>
        </w:rPr>
        <w:t>of</w:t>
      </w:r>
      <w:r>
        <w:rPr>
          <w:sz w:val="20"/>
        </w:rPr>
        <w:t> </w:t>
      </w:r>
      <w:r>
        <w:rPr>
          <w:spacing w:val="-4"/>
          <w:sz w:val="20"/>
        </w:rPr>
        <w:t>TB</w:t>
      </w:r>
      <w:r>
        <w:rPr>
          <w:spacing w:val="-2"/>
          <w:sz w:val="20"/>
        </w:rPr>
        <w:t> </w:t>
      </w:r>
      <w:r>
        <w:rPr>
          <w:spacing w:val="-4"/>
          <w:sz w:val="20"/>
        </w:rPr>
        <w:t>patients</w:t>
      </w:r>
      <w:r>
        <w:rPr>
          <w:spacing w:val="-2"/>
          <w:sz w:val="20"/>
        </w:rPr>
        <w:t> </w:t>
      </w:r>
      <w:r>
        <w:rPr>
          <w:spacing w:val="-4"/>
          <w:sz w:val="20"/>
        </w:rPr>
        <w:t>and</w:t>
      </w:r>
      <w:r>
        <w:rPr>
          <w:sz w:val="20"/>
        </w:rPr>
        <w:t> </w:t>
      </w:r>
      <w:r>
        <w:rPr>
          <w:spacing w:val="-4"/>
          <w:sz w:val="20"/>
        </w:rPr>
        <w:t>institute</w:t>
      </w:r>
      <w:r>
        <w:rPr>
          <w:sz w:val="20"/>
        </w:rPr>
        <w:t> </w:t>
      </w:r>
      <w:r>
        <w:rPr>
          <w:spacing w:val="-4"/>
          <w:sz w:val="20"/>
        </w:rPr>
        <w:t>early</w:t>
      </w:r>
      <w:r>
        <w:rPr>
          <w:sz w:val="20"/>
        </w:rPr>
        <w:t> </w:t>
      </w:r>
      <w:r>
        <w:rPr>
          <w:spacing w:val="-4"/>
          <w:sz w:val="20"/>
        </w:rPr>
        <w:t>treatment</w:t>
      </w:r>
    </w:p>
    <w:p>
      <w:pPr>
        <w:pStyle w:val="ListParagraph"/>
        <w:numPr>
          <w:ilvl w:val="0"/>
          <w:numId w:val="54"/>
        </w:numPr>
        <w:tabs>
          <w:tab w:pos="552" w:val="left" w:leader="none"/>
        </w:tabs>
        <w:spacing w:line="240" w:lineRule="auto" w:before="29" w:after="0"/>
        <w:ind w:left="552" w:right="0" w:hanging="200"/>
        <w:jc w:val="left"/>
        <w:rPr>
          <w:sz w:val="20"/>
        </w:rPr>
      </w:pPr>
      <w:r>
        <w:rPr>
          <w:spacing w:val="-2"/>
          <w:sz w:val="20"/>
        </w:rPr>
        <w:t>Stop</w:t>
      </w:r>
      <w:r>
        <w:rPr>
          <w:spacing w:val="-11"/>
          <w:sz w:val="20"/>
        </w:rPr>
        <w:t> </w:t>
      </w:r>
      <w:r>
        <w:rPr>
          <w:spacing w:val="-2"/>
          <w:sz w:val="20"/>
        </w:rPr>
        <w:t>further</w:t>
      </w:r>
      <w:r>
        <w:rPr>
          <w:spacing w:val="-10"/>
          <w:sz w:val="20"/>
        </w:rPr>
        <w:t> </w:t>
      </w:r>
      <w:r>
        <w:rPr>
          <w:spacing w:val="-2"/>
          <w:sz w:val="20"/>
        </w:rPr>
        <w:t>community</w:t>
      </w:r>
      <w:r>
        <w:rPr>
          <w:spacing w:val="-9"/>
          <w:sz w:val="20"/>
        </w:rPr>
        <w:t> </w:t>
      </w:r>
      <w:r>
        <w:rPr>
          <w:spacing w:val="-2"/>
          <w:sz w:val="20"/>
        </w:rPr>
        <w:t>transmission</w:t>
      </w:r>
      <w:r>
        <w:rPr>
          <w:spacing w:val="-9"/>
          <w:sz w:val="20"/>
        </w:rPr>
        <w:t> </w:t>
      </w:r>
      <w:r>
        <w:rPr>
          <w:spacing w:val="-2"/>
          <w:sz w:val="20"/>
        </w:rPr>
        <w:t>of</w:t>
      </w:r>
      <w:r>
        <w:rPr>
          <w:spacing w:val="-9"/>
          <w:sz w:val="20"/>
        </w:rPr>
        <w:t> </w:t>
      </w:r>
      <w:r>
        <w:rPr>
          <w:spacing w:val="-2"/>
          <w:sz w:val="20"/>
        </w:rPr>
        <w:t>TB</w:t>
      </w:r>
      <w:r>
        <w:rPr>
          <w:spacing w:val="-11"/>
          <w:sz w:val="20"/>
        </w:rPr>
        <w:t> </w:t>
      </w:r>
      <w:r>
        <w:rPr>
          <w:spacing w:val="-2"/>
          <w:sz w:val="20"/>
        </w:rPr>
        <w:t>through</w:t>
      </w:r>
      <w:r>
        <w:rPr>
          <w:spacing w:val="-10"/>
          <w:sz w:val="20"/>
        </w:rPr>
        <w:t> </w:t>
      </w:r>
      <w:r>
        <w:rPr>
          <w:spacing w:val="-2"/>
          <w:sz w:val="20"/>
        </w:rPr>
        <w:t>early</w:t>
      </w:r>
      <w:r>
        <w:rPr>
          <w:spacing w:val="-9"/>
          <w:sz w:val="20"/>
        </w:rPr>
        <w:t> </w:t>
      </w:r>
      <w:r>
        <w:rPr>
          <w:spacing w:val="-2"/>
          <w:sz w:val="20"/>
        </w:rPr>
        <w:t>detection</w:t>
      </w:r>
      <w:r>
        <w:rPr>
          <w:spacing w:val="-10"/>
          <w:sz w:val="20"/>
        </w:rPr>
        <w:t> </w:t>
      </w:r>
      <w:r>
        <w:rPr>
          <w:spacing w:val="-2"/>
          <w:sz w:val="20"/>
        </w:rPr>
        <w:t>and</w:t>
      </w:r>
      <w:r>
        <w:rPr>
          <w:spacing w:val="-9"/>
          <w:sz w:val="20"/>
        </w:rPr>
        <w:t> </w:t>
      </w:r>
      <w:r>
        <w:rPr>
          <w:spacing w:val="-2"/>
          <w:sz w:val="20"/>
        </w:rPr>
        <w:t>treatment</w:t>
      </w:r>
      <w:r>
        <w:rPr>
          <w:spacing w:val="-10"/>
          <w:sz w:val="20"/>
        </w:rPr>
        <w:t> </w:t>
      </w:r>
      <w:r>
        <w:rPr>
          <w:spacing w:val="-2"/>
          <w:sz w:val="20"/>
        </w:rPr>
        <w:t>of</w:t>
      </w:r>
      <w:r>
        <w:rPr>
          <w:spacing w:val="-9"/>
          <w:sz w:val="20"/>
        </w:rPr>
        <w:t> </w:t>
      </w:r>
      <w:r>
        <w:rPr>
          <w:spacing w:val="-2"/>
          <w:sz w:val="20"/>
        </w:rPr>
        <w:t>possible</w:t>
      </w:r>
      <w:r>
        <w:rPr>
          <w:spacing w:val="-9"/>
          <w:sz w:val="20"/>
        </w:rPr>
        <w:t> </w:t>
      </w:r>
      <w:r>
        <w:rPr>
          <w:spacing w:val="-2"/>
          <w:sz w:val="20"/>
        </w:rPr>
        <w:t>secondary</w:t>
      </w:r>
      <w:r>
        <w:rPr>
          <w:spacing w:val="-9"/>
          <w:sz w:val="20"/>
        </w:rPr>
        <w:t> </w:t>
      </w:r>
      <w:r>
        <w:rPr>
          <w:spacing w:val="-2"/>
          <w:sz w:val="20"/>
        </w:rPr>
        <w:t>cases.</w:t>
      </w:r>
    </w:p>
    <w:p>
      <w:pPr>
        <w:pStyle w:val="ListParagraph"/>
        <w:numPr>
          <w:ilvl w:val="0"/>
          <w:numId w:val="54"/>
        </w:numPr>
        <w:tabs>
          <w:tab w:pos="552" w:val="left" w:leader="none"/>
        </w:tabs>
        <w:spacing w:line="240" w:lineRule="auto" w:before="29" w:after="0"/>
        <w:ind w:left="552" w:right="0" w:hanging="200"/>
        <w:jc w:val="left"/>
        <w:rPr>
          <w:sz w:val="20"/>
        </w:rPr>
      </w:pPr>
      <w:r>
        <w:rPr>
          <w:spacing w:val="-2"/>
          <w:sz w:val="20"/>
        </w:rPr>
        <w:t>Detect</w:t>
      </w:r>
      <w:r>
        <w:rPr>
          <w:spacing w:val="-6"/>
          <w:sz w:val="20"/>
        </w:rPr>
        <w:t> </w:t>
      </w:r>
      <w:r>
        <w:rPr>
          <w:spacing w:val="-2"/>
          <w:sz w:val="20"/>
        </w:rPr>
        <w:t>and</w:t>
      </w:r>
      <w:r>
        <w:rPr>
          <w:spacing w:val="-5"/>
          <w:sz w:val="20"/>
        </w:rPr>
        <w:t> </w:t>
      </w:r>
      <w:r>
        <w:rPr>
          <w:spacing w:val="-2"/>
          <w:sz w:val="20"/>
        </w:rPr>
        <w:t>treat</w:t>
      </w:r>
      <w:r>
        <w:rPr>
          <w:spacing w:val="-5"/>
          <w:sz w:val="20"/>
        </w:rPr>
        <w:t> </w:t>
      </w:r>
      <w:r>
        <w:rPr>
          <w:spacing w:val="-2"/>
          <w:sz w:val="20"/>
        </w:rPr>
        <w:t>or</w:t>
      </w:r>
      <w:r>
        <w:rPr>
          <w:spacing w:val="-6"/>
          <w:sz w:val="20"/>
        </w:rPr>
        <w:t> </w:t>
      </w:r>
      <w:r>
        <w:rPr>
          <w:spacing w:val="-2"/>
          <w:sz w:val="20"/>
        </w:rPr>
        <w:t>monitor</w:t>
      </w:r>
      <w:r>
        <w:rPr>
          <w:spacing w:val="-5"/>
          <w:sz w:val="20"/>
        </w:rPr>
        <w:t> </w:t>
      </w:r>
      <w:r>
        <w:rPr>
          <w:spacing w:val="-2"/>
          <w:sz w:val="20"/>
        </w:rPr>
        <w:t>latent</w:t>
      </w:r>
      <w:r>
        <w:rPr>
          <w:spacing w:val="-6"/>
          <w:sz w:val="20"/>
        </w:rPr>
        <w:t> </w:t>
      </w:r>
      <w:r>
        <w:rPr>
          <w:spacing w:val="-2"/>
          <w:sz w:val="20"/>
        </w:rPr>
        <w:t>TB</w:t>
      </w:r>
      <w:r>
        <w:rPr>
          <w:spacing w:val="-5"/>
          <w:sz w:val="20"/>
        </w:rPr>
        <w:t> </w:t>
      </w:r>
      <w:r>
        <w:rPr>
          <w:spacing w:val="-2"/>
          <w:sz w:val="20"/>
        </w:rPr>
        <w:t>infection</w:t>
      </w:r>
      <w:r>
        <w:rPr>
          <w:spacing w:val="-6"/>
          <w:sz w:val="20"/>
        </w:rPr>
        <w:t> </w:t>
      </w:r>
      <w:r>
        <w:rPr>
          <w:spacing w:val="-2"/>
          <w:sz w:val="20"/>
        </w:rPr>
        <w:t>among</w:t>
      </w:r>
      <w:r>
        <w:rPr>
          <w:spacing w:val="-6"/>
          <w:sz w:val="20"/>
        </w:rPr>
        <w:t> </w:t>
      </w:r>
      <w:r>
        <w:rPr>
          <w:spacing w:val="-2"/>
          <w:sz w:val="20"/>
        </w:rPr>
        <w:t>contacts</w:t>
      </w:r>
      <w:r>
        <w:rPr>
          <w:spacing w:val="-6"/>
          <w:sz w:val="20"/>
        </w:rPr>
        <w:t> </w:t>
      </w:r>
      <w:r>
        <w:rPr>
          <w:spacing w:val="-2"/>
          <w:sz w:val="20"/>
        </w:rPr>
        <w:t>of</w:t>
      </w:r>
      <w:r>
        <w:rPr>
          <w:spacing w:val="-5"/>
          <w:sz w:val="20"/>
        </w:rPr>
        <w:t> </w:t>
      </w:r>
      <w:r>
        <w:rPr>
          <w:spacing w:val="-2"/>
          <w:sz w:val="20"/>
        </w:rPr>
        <w:t>TB</w:t>
      </w:r>
      <w:r>
        <w:rPr>
          <w:spacing w:val="-6"/>
          <w:sz w:val="20"/>
        </w:rPr>
        <w:t> </w:t>
      </w:r>
      <w:r>
        <w:rPr>
          <w:spacing w:val="-2"/>
          <w:sz w:val="20"/>
        </w:rPr>
        <w:t>and</w:t>
      </w:r>
      <w:r>
        <w:rPr>
          <w:spacing w:val="-4"/>
          <w:sz w:val="20"/>
        </w:rPr>
        <w:t> </w:t>
      </w:r>
      <w:r>
        <w:rPr>
          <w:spacing w:val="-2"/>
          <w:sz w:val="20"/>
        </w:rPr>
        <w:t>DR-TB</w:t>
      </w:r>
      <w:r>
        <w:rPr>
          <w:spacing w:val="-6"/>
          <w:sz w:val="20"/>
        </w:rPr>
        <w:t> </w:t>
      </w:r>
      <w:r>
        <w:rPr>
          <w:spacing w:val="-2"/>
          <w:sz w:val="20"/>
        </w:rPr>
        <w:t>with</w:t>
      </w:r>
      <w:r>
        <w:rPr>
          <w:spacing w:val="-7"/>
          <w:sz w:val="20"/>
        </w:rPr>
        <w:t> </w:t>
      </w:r>
      <w:r>
        <w:rPr>
          <w:spacing w:val="-2"/>
          <w:sz w:val="20"/>
        </w:rPr>
        <w:t>no</w:t>
      </w:r>
      <w:r>
        <w:rPr>
          <w:spacing w:val="-6"/>
          <w:sz w:val="20"/>
        </w:rPr>
        <w:t> </w:t>
      </w:r>
      <w:r>
        <w:rPr>
          <w:spacing w:val="-2"/>
          <w:sz w:val="20"/>
        </w:rPr>
        <w:t>evidence</w:t>
      </w:r>
      <w:r>
        <w:rPr>
          <w:spacing w:val="-4"/>
          <w:sz w:val="20"/>
        </w:rPr>
        <w:t> </w:t>
      </w:r>
      <w:r>
        <w:rPr>
          <w:spacing w:val="-2"/>
          <w:sz w:val="20"/>
        </w:rPr>
        <w:t>of</w:t>
      </w:r>
      <w:r>
        <w:rPr>
          <w:spacing w:val="-5"/>
          <w:sz w:val="20"/>
        </w:rPr>
        <w:t> </w:t>
      </w:r>
      <w:r>
        <w:rPr>
          <w:spacing w:val="-2"/>
          <w:sz w:val="20"/>
        </w:rPr>
        <w:t>active</w:t>
      </w:r>
      <w:r>
        <w:rPr>
          <w:spacing w:val="-5"/>
          <w:sz w:val="20"/>
        </w:rPr>
        <w:t> </w:t>
      </w:r>
      <w:r>
        <w:rPr>
          <w:spacing w:val="-2"/>
          <w:sz w:val="20"/>
        </w:rPr>
        <w:t>TB</w:t>
      </w:r>
      <w:r>
        <w:rPr>
          <w:spacing w:val="-6"/>
          <w:sz w:val="20"/>
        </w:rPr>
        <w:t> </w:t>
      </w:r>
      <w:r>
        <w:rPr>
          <w:spacing w:val="-2"/>
          <w:sz w:val="20"/>
        </w:rPr>
        <w:t>disease</w:t>
      </w:r>
    </w:p>
    <w:p>
      <w:pPr>
        <w:pStyle w:val="ListParagraph"/>
        <w:numPr>
          <w:ilvl w:val="0"/>
          <w:numId w:val="54"/>
        </w:numPr>
        <w:tabs>
          <w:tab w:pos="552" w:val="left" w:leader="none"/>
        </w:tabs>
        <w:spacing w:line="240" w:lineRule="auto" w:before="27" w:after="0"/>
        <w:ind w:left="552" w:right="0" w:hanging="200"/>
        <w:jc w:val="left"/>
        <w:rPr>
          <w:sz w:val="20"/>
        </w:rPr>
      </w:pPr>
      <w:r>
        <w:rPr>
          <w:spacing w:val="-4"/>
          <w:sz w:val="20"/>
        </w:rPr>
        <w:t>Provide</w:t>
      </w:r>
      <w:r>
        <w:rPr>
          <w:sz w:val="20"/>
        </w:rPr>
        <w:t> </w:t>
      </w:r>
      <w:r>
        <w:rPr>
          <w:spacing w:val="-4"/>
          <w:sz w:val="20"/>
        </w:rPr>
        <w:t>counselling</w:t>
      </w:r>
      <w:r>
        <w:rPr>
          <w:spacing w:val="-2"/>
          <w:sz w:val="20"/>
        </w:rPr>
        <w:t> </w:t>
      </w:r>
      <w:r>
        <w:rPr>
          <w:spacing w:val="-4"/>
          <w:sz w:val="20"/>
        </w:rPr>
        <w:t>and</w:t>
      </w:r>
      <w:r>
        <w:rPr>
          <w:sz w:val="20"/>
        </w:rPr>
        <w:t> </w:t>
      </w:r>
      <w:r>
        <w:rPr>
          <w:spacing w:val="-4"/>
          <w:sz w:val="20"/>
        </w:rPr>
        <w:t>health</w:t>
      </w:r>
      <w:r>
        <w:rPr>
          <w:sz w:val="20"/>
        </w:rPr>
        <w:t> </w:t>
      </w:r>
      <w:r>
        <w:rPr>
          <w:spacing w:val="-4"/>
          <w:sz w:val="20"/>
        </w:rPr>
        <w:t>education</w:t>
      </w:r>
      <w:r>
        <w:rPr>
          <w:spacing w:val="-2"/>
          <w:sz w:val="20"/>
        </w:rPr>
        <w:t> </w:t>
      </w:r>
      <w:r>
        <w:rPr>
          <w:spacing w:val="-4"/>
          <w:sz w:val="20"/>
        </w:rPr>
        <w:t>to</w:t>
      </w:r>
      <w:r>
        <w:rPr>
          <w:spacing w:val="-3"/>
          <w:sz w:val="20"/>
        </w:rPr>
        <w:t> </w:t>
      </w:r>
      <w:r>
        <w:rPr>
          <w:spacing w:val="-4"/>
          <w:sz w:val="20"/>
        </w:rPr>
        <w:t>families</w:t>
      </w:r>
      <w:r>
        <w:rPr>
          <w:spacing w:val="-2"/>
          <w:sz w:val="20"/>
        </w:rPr>
        <w:t> </w:t>
      </w:r>
      <w:r>
        <w:rPr>
          <w:spacing w:val="-4"/>
          <w:sz w:val="20"/>
        </w:rPr>
        <w:t>and</w:t>
      </w:r>
      <w:r>
        <w:rPr>
          <w:sz w:val="20"/>
        </w:rPr>
        <w:t> </w:t>
      </w:r>
      <w:r>
        <w:rPr>
          <w:spacing w:val="-4"/>
          <w:sz w:val="20"/>
        </w:rPr>
        <w:t>individuals</w:t>
      </w:r>
      <w:r>
        <w:rPr>
          <w:spacing w:val="-2"/>
          <w:sz w:val="20"/>
        </w:rPr>
        <w:t> </w:t>
      </w:r>
      <w:r>
        <w:rPr>
          <w:spacing w:val="-4"/>
          <w:sz w:val="20"/>
        </w:rPr>
        <w:t>on</w:t>
      </w:r>
      <w:r>
        <w:rPr>
          <w:spacing w:val="-2"/>
          <w:sz w:val="20"/>
        </w:rPr>
        <w:t> </w:t>
      </w:r>
      <w:r>
        <w:rPr>
          <w:spacing w:val="-4"/>
          <w:sz w:val="20"/>
        </w:rPr>
        <w:t>TB</w:t>
      </w:r>
      <w:r>
        <w:rPr>
          <w:spacing w:val="-2"/>
          <w:sz w:val="20"/>
        </w:rPr>
        <w:t> </w:t>
      </w:r>
      <w:r>
        <w:rPr>
          <w:spacing w:val="-4"/>
          <w:sz w:val="20"/>
        </w:rPr>
        <w:t>infection</w:t>
      </w:r>
      <w:r>
        <w:rPr>
          <w:sz w:val="20"/>
        </w:rPr>
        <w:t> </w:t>
      </w:r>
      <w:r>
        <w:rPr>
          <w:spacing w:val="-4"/>
          <w:sz w:val="20"/>
        </w:rPr>
        <w:t>prevention</w:t>
      </w:r>
      <w:r>
        <w:rPr>
          <w:spacing w:val="-2"/>
          <w:sz w:val="20"/>
        </w:rPr>
        <w:t> </w:t>
      </w:r>
      <w:r>
        <w:rPr>
          <w:spacing w:val="-4"/>
          <w:sz w:val="20"/>
        </w:rPr>
        <w:t>and</w:t>
      </w:r>
      <w:r>
        <w:rPr>
          <w:sz w:val="20"/>
        </w:rPr>
        <w:t> </w:t>
      </w:r>
      <w:r>
        <w:rPr>
          <w:spacing w:val="-4"/>
          <w:sz w:val="20"/>
        </w:rPr>
        <w:t>control</w:t>
      </w:r>
    </w:p>
    <w:p>
      <w:pPr>
        <w:pStyle w:val="ListParagraph"/>
        <w:numPr>
          <w:ilvl w:val="0"/>
          <w:numId w:val="54"/>
        </w:numPr>
        <w:tabs>
          <w:tab w:pos="552" w:val="left" w:leader="none"/>
        </w:tabs>
        <w:spacing w:line="240" w:lineRule="auto" w:before="29" w:after="0"/>
        <w:ind w:left="552" w:right="0" w:hanging="200"/>
        <w:jc w:val="left"/>
        <w:rPr>
          <w:sz w:val="20"/>
        </w:rPr>
      </w:pPr>
      <w:r>
        <w:rPr>
          <w:spacing w:val="-2"/>
          <w:sz w:val="20"/>
        </w:rPr>
        <w:t>Document</w:t>
      </w:r>
      <w:r>
        <w:rPr>
          <w:spacing w:val="-10"/>
          <w:sz w:val="20"/>
        </w:rPr>
        <w:t> </w:t>
      </w:r>
      <w:r>
        <w:rPr>
          <w:spacing w:val="-2"/>
          <w:sz w:val="20"/>
        </w:rPr>
        <w:t>all</w:t>
      </w:r>
      <w:r>
        <w:rPr>
          <w:spacing w:val="-10"/>
          <w:sz w:val="20"/>
        </w:rPr>
        <w:t> </w:t>
      </w:r>
      <w:r>
        <w:rPr>
          <w:spacing w:val="-2"/>
          <w:sz w:val="20"/>
        </w:rPr>
        <w:t>processes</w:t>
      </w:r>
      <w:r>
        <w:rPr>
          <w:spacing w:val="-9"/>
          <w:sz w:val="20"/>
        </w:rPr>
        <w:t> </w:t>
      </w:r>
      <w:r>
        <w:rPr>
          <w:spacing w:val="-2"/>
          <w:sz w:val="20"/>
        </w:rPr>
        <w:t>for</w:t>
      </w:r>
      <w:r>
        <w:rPr>
          <w:spacing w:val="-9"/>
          <w:sz w:val="20"/>
        </w:rPr>
        <w:t> </w:t>
      </w:r>
      <w:r>
        <w:rPr>
          <w:spacing w:val="-2"/>
          <w:sz w:val="20"/>
        </w:rPr>
        <w:t>evidence</w:t>
      </w:r>
      <w:r>
        <w:rPr>
          <w:spacing w:val="-8"/>
          <w:sz w:val="20"/>
        </w:rPr>
        <w:t> </w:t>
      </w:r>
      <w:r>
        <w:rPr>
          <w:spacing w:val="-2"/>
          <w:sz w:val="20"/>
        </w:rPr>
        <w:t>generation</w:t>
      </w:r>
      <w:r>
        <w:rPr>
          <w:spacing w:val="-10"/>
          <w:sz w:val="20"/>
        </w:rPr>
        <w:t> </w:t>
      </w:r>
      <w:r>
        <w:rPr>
          <w:spacing w:val="-2"/>
          <w:sz w:val="20"/>
        </w:rPr>
        <w:t>to</w:t>
      </w:r>
      <w:r>
        <w:rPr>
          <w:spacing w:val="-10"/>
          <w:sz w:val="20"/>
        </w:rPr>
        <w:t> </w:t>
      </w:r>
      <w:r>
        <w:rPr>
          <w:spacing w:val="-2"/>
          <w:sz w:val="20"/>
        </w:rPr>
        <w:t>inform</w:t>
      </w:r>
      <w:r>
        <w:rPr>
          <w:spacing w:val="-9"/>
          <w:sz w:val="20"/>
        </w:rPr>
        <w:t> </w:t>
      </w:r>
      <w:r>
        <w:rPr>
          <w:spacing w:val="-2"/>
          <w:sz w:val="20"/>
        </w:rPr>
        <w:t>improved</w:t>
      </w:r>
      <w:r>
        <w:rPr>
          <w:spacing w:val="-8"/>
          <w:sz w:val="20"/>
        </w:rPr>
        <w:t> </w:t>
      </w:r>
      <w:r>
        <w:rPr>
          <w:spacing w:val="-2"/>
          <w:sz w:val="20"/>
        </w:rPr>
        <w:t>TB</w:t>
      </w:r>
      <w:r>
        <w:rPr>
          <w:spacing w:val="-10"/>
          <w:sz w:val="20"/>
        </w:rPr>
        <w:t> </w:t>
      </w:r>
      <w:r>
        <w:rPr>
          <w:spacing w:val="-2"/>
          <w:sz w:val="20"/>
        </w:rPr>
        <w:t>programming</w:t>
      </w:r>
    </w:p>
    <w:p>
      <w:pPr>
        <w:pStyle w:val="ListParagraph"/>
        <w:spacing w:after="0" w:line="240" w:lineRule="auto"/>
        <w:jc w:val="left"/>
        <w:rPr>
          <w:sz w:val="20"/>
        </w:rPr>
        <w:sectPr>
          <w:footerReference w:type="default" r:id="rId62"/>
          <w:pgSz w:w="12240" w:h="15840"/>
          <w:pgMar w:header="0" w:footer="0" w:top="660" w:bottom="280" w:left="1275" w:right="566"/>
        </w:sectPr>
      </w:pPr>
    </w:p>
    <w:p>
      <w:pPr>
        <w:pStyle w:val="Heading3"/>
        <w:spacing w:before="56"/>
        <w:jc w:val="both"/>
      </w:pPr>
      <w:bookmarkStart w:name="_bookmark71" w:id="72"/>
      <w:bookmarkEnd w:id="72"/>
      <w:r>
        <w:rPr>
          <w:b w:val="0"/>
        </w:rPr>
      </w:r>
      <w:r>
        <w:rPr>
          <w:color w:val="EC7C30"/>
        </w:rPr>
        <w:t>Process</w:t>
      </w:r>
      <w:r>
        <w:rPr>
          <w:color w:val="EC7C30"/>
          <w:spacing w:val="-4"/>
        </w:rPr>
        <w:t> </w:t>
      </w:r>
      <w:r>
        <w:rPr>
          <w:color w:val="EC7C30"/>
        </w:rPr>
        <w:t>of</w:t>
      </w:r>
      <w:r>
        <w:rPr>
          <w:color w:val="EC7C30"/>
          <w:spacing w:val="-6"/>
        </w:rPr>
        <w:t> </w:t>
      </w:r>
      <w:r>
        <w:rPr>
          <w:color w:val="EC7C30"/>
        </w:rPr>
        <w:t>TB</w:t>
      </w:r>
      <w:r>
        <w:rPr>
          <w:color w:val="EC7C30"/>
          <w:spacing w:val="-5"/>
        </w:rPr>
        <w:t> </w:t>
      </w:r>
      <w:r>
        <w:rPr>
          <w:color w:val="EC7C30"/>
        </w:rPr>
        <w:t>Contact</w:t>
      </w:r>
      <w:r>
        <w:rPr>
          <w:color w:val="EC7C30"/>
          <w:spacing w:val="-6"/>
        </w:rPr>
        <w:t> </w:t>
      </w:r>
      <w:r>
        <w:rPr>
          <w:color w:val="EC7C30"/>
          <w:spacing w:val="-2"/>
        </w:rPr>
        <w:t>Investigation</w:t>
      </w:r>
    </w:p>
    <w:p>
      <w:pPr>
        <w:pStyle w:val="BodyText"/>
        <w:spacing w:line="271" w:lineRule="auto" w:before="259"/>
        <w:ind w:left="352" w:right="148"/>
        <w:jc w:val="both"/>
      </w:pPr>
      <w:r>
        <w:rPr/>
        <w:t>The</w:t>
      </w:r>
      <w:r>
        <w:rPr>
          <w:spacing w:val="-13"/>
        </w:rPr>
        <w:t> </w:t>
      </w:r>
      <w:r>
        <w:rPr/>
        <w:t>index</w:t>
      </w:r>
      <w:r>
        <w:rPr>
          <w:spacing w:val="-12"/>
        </w:rPr>
        <w:t> </w:t>
      </w:r>
      <w:r>
        <w:rPr/>
        <w:t>case</w:t>
      </w:r>
      <w:r>
        <w:rPr>
          <w:spacing w:val="-13"/>
        </w:rPr>
        <w:t> </w:t>
      </w:r>
      <w:r>
        <w:rPr/>
        <w:t>should</w:t>
      </w:r>
      <w:r>
        <w:rPr>
          <w:spacing w:val="-12"/>
        </w:rPr>
        <w:t> </w:t>
      </w:r>
      <w:r>
        <w:rPr/>
        <w:t>be</w:t>
      </w:r>
      <w:r>
        <w:rPr>
          <w:spacing w:val="-13"/>
        </w:rPr>
        <w:t> </w:t>
      </w:r>
      <w:r>
        <w:rPr/>
        <w:t>interviewed</w:t>
      </w:r>
      <w:r>
        <w:rPr>
          <w:spacing w:val="-12"/>
        </w:rPr>
        <w:t> </w:t>
      </w:r>
      <w:r>
        <w:rPr/>
        <w:t>to</w:t>
      </w:r>
      <w:r>
        <w:rPr>
          <w:spacing w:val="-13"/>
        </w:rPr>
        <w:t> </w:t>
      </w:r>
      <w:r>
        <w:rPr/>
        <w:t>identify</w:t>
      </w:r>
      <w:r>
        <w:rPr>
          <w:spacing w:val="-12"/>
        </w:rPr>
        <w:t> </w:t>
      </w:r>
      <w:r>
        <w:rPr/>
        <w:t>contacts</w:t>
      </w:r>
      <w:r>
        <w:rPr>
          <w:spacing w:val="-13"/>
        </w:rPr>
        <w:t> </w:t>
      </w:r>
      <w:r>
        <w:rPr/>
        <w:t>and</w:t>
      </w:r>
      <w:r>
        <w:rPr>
          <w:spacing w:val="-12"/>
        </w:rPr>
        <w:t> </w:t>
      </w:r>
      <w:r>
        <w:rPr/>
        <w:t>the</w:t>
      </w:r>
      <w:r>
        <w:rPr>
          <w:spacing w:val="-13"/>
        </w:rPr>
        <w:t> </w:t>
      </w:r>
      <w:r>
        <w:rPr/>
        <w:t>location(s)</w:t>
      </w:r>
      <w:r>
        <w:rPr>
          <w:spacing w:val="-12"/>
        </w:rPr>
        <w:t> </w:t>
      </w:r>
      <w:r>
        <w:rPr/>
        <w:t>of</w:t>
      </w:r>
      <w:r>
        <w:rPr>
          <w:spacing w:val="-13"/>
        </w:rPr>
        <w:t> </w:t>
      </w:r>
      <w:r>
        <w:rPr/>
        <w:t>such</w:t>
      </w:r>
      <w:r>
        <w:rPr>
          <w:spacing w:val="-12"/>
        </w:rPr>
        <w:t> </w:t>
      </w:r>
      <w:r>
        <w:rPr/>
        <w:t>contacts.</w:t>
      </w:r>
      <w:r>
        <w:rPr>
          <w:spacing w:val="-13"/>
        </w:rPr>
        <w:t> </w:t>
      </w:r>
      <w:r>
        <w:rPr/>
        <w:t>Information</w:t>
      </w:r>
      <w:r>
        <w:rPr>
          <w:spacing w:val="-12"/>
        </w:rPr>
        <w:t> </w:t>
      </w:r>
      <w:r>
        <w:rPr/>
        <w:t>gathered</w:t>
      </w:r>
      <w:r>
        <w:rPr>
          <w:spacing w:val="-13"/>
        </w:rPr>
        <w:t> </w:t>
      </w:r>
      <w:r>
        <w:rPr/>
        <w:t>should</w:t>
      </w:r>
      <w:r>
        <w:rPr>
          <w:spacing w:val="-12"/>
        </w:rPr>
        <w:t> </w:t>
      </w:r>
      <w:r>
        <w:rPr/>
        <w:t>be </w:t>
      </w:r>
      <w:r>
        <w:rPr>
          <w:spacing w:val="-2"/>
        </w:rPr>
        <w:t>confirmed</w:t>
      </w:r>
      <w:r>
        <w:rPr>
          <w:spacing w:val="-5"/>
        </w:rPr>
        <w:t> </w:t>
      </w:r>
      <w:r>
        <w:rPr>
          <w:spacing w:val="-2"/>
        </w:rPr>
        <w:t>by</w:t>
      </w:r>
      <w:r>
        <w:rPr>
          <w:spacing w:val="-5"/>
        </w:rPr>
        <w:t> </w:t>
      </w:r>
      <w:r>
        <w:rPr>
          <w:spacing w:val="-2"/>
        </w:rPr>
        <w:t>a</w:t>
      </w:r>
      <w:r>
        <w:rPr>
          <w:spacing w:val="-5"/>
        </w:rPr>
        <w:t> </w:t>
      </w:r>
      <w:r>
        <w:rPr>
          <w:spacing w:val="-2"/>
        </w:rPr>
        <w:t>home,</w:t>
      </w:r>
      <w:r>
        <w:rPr>
          <w:spacing w:val="-6"/>
        </w:rPr>
        <w:t> </w:t>
      </w:r>
      <w:r>
        <w:rPr>
          <w:spacing w:val="-2"/>
        </w:rPr>
        <w:t>school</w:t>
      </w:r>
      <w:r>
        <w:rPr>
          <w:spacing w:val="-6"/>
        </w:rPr>
        <w:t> </w:t>
      </w:r>
      <w:r>
        <w:rPr>
          <w:spacing w:val="-2"/>
        </w:rPr>
        <w:t>or</w:t>
      </w:r>
      <w:r>
        <w:rPr>
          <w:spacing w:val="-5"/>
        </w:rPr>
        <w:t> </w:t>
      </w:r>
      <w:r>
        <w:rPr>
          <w:spacing w:val="-2"/>
        </w:rPr>
        <w:t>workplace</w:t>
      </w:r>
      <w:r>
        <w:rPr>
          <w:spacing w:val="-5"/>
        </w:rPr>
        <w:t> </w:t>
      </w:r>
      <w:r>
        <w:rPr>
          <w:spacing w:val="-2"/>
        </w:rPr>
        <w:t>visit</w:t>
      </w:r>
      <w:r>
        <w:rPr>
          <w:spacing w:val="-7"/>
        </w:rPr>
        <w:t> </w:t>
      </w:r>
      <w:r>
        <w:rPr>
          <w:spacing w:val="-2"/>
        </w:rPr>
        <w:t>as</w:t>
      </w:r>
      <w:r>
        <w:rPr>
          <w:spacing w:val="-7"/>
        </w:rPr>
        <w:t> </w:t>
      </w:r>
      <w:r>
        <w:rPr>
          <w:spacing w:val="-2"/>
        </w:rPr>
        <w:t>may</w:t>
      </w:r>
      <w:r>
        <w:rPr>
          <w:spacing w:val="-5"/>
        </w:rPr>
        <w:t> </w:t>
      </w:r>
      <w:r>
        <w:rPr>
          <w:spacing w:val="-2"/>
        </w:rPr>
        <w:t>be</w:t>
      </w:r>
      <w:r>
        <w:rPr>
          <w:spacing w:val="-5"/>
        </w:rPr>
        <w:t> </w:t>
      </w:r>
      <w:r>
        <w:rPr>
          <w:spacing w:val="-2"/>
        </w:rPr>
        <w:t>appropriate.</w:t>
      </w:r>
      <w:r>
        <w:rPr>
          <w:spacing w:val="-6"/>
        </w:rPr>
        <w:t> </w:t>
      </w:r>
      <w:r>
        <w:rPr>
          <w:spacing w:val="-2"/>
        </w:rPr>
        <w:t>Every</w:t>
      </w:r>
      <w:r>
        <w:rPr>
          <w:spacing w:val="-5"/>
        </w:rPr>
        <w:t> </w:t>
      </w:r>
      <w:r>
        <w:rPr>
          <w:spacing w:val="-2"/>
        </w:rPr>
        <w:t>effort</w:t>
      </w:r>
      <w:r>
        <w:rPr>
          <w:spacing w:val="-6"/>
        </w:rPr>
        <w:t> </w:t>
      </w:r>
      <w:r>
        <w:rPr>
          <w:spacing w:val="-2"/>
        </w:rPr>
        <w:t>should</w:t>
      </w:r>
      <w:r>
        <w:rPr>
          <w:spacing w:val="-5"/>
        </w:rPr>
        <w:t> </w:t>
      </w:r>
      <w:r>
        <w:rPr>
          <w:spacing w:val="-2"/>
        </w:rPr>
        <w:t>be</w:t>
      </w:r>
      <w:r>
        <w:rPr>
          <w:spacing w:val="-5"/>
        </w:rPr>
        <w:t> </w:t>
      </w:r>
      <w:r>
        <w:rPr>
          <w:spacing w:val="-2"/>
        </w:rPr>
        <w:t>made</w:t>
      </w:r>
      <w:r>
        <w:rPr>
          <w:spacing w:val="-5"/>
        </w:rPr>
        <w:t> </w:t>
      </w:r>
      <w:r>
        <w:rPr>
          <w:spacing w:val="-2"/>
        </w:rPr>
        <w:t>to</w:t>
      </w:r>
      <w:r>
        <w:rPr>
          <w:spacing w:val="-7"/>
        </w:rPr>
        <w:t> </w:t>
      </w:r>
      <w:r>
        <w:rPr>
          <w:spacing w:val="-2"/>
        </w:rPr>
        <w:t>screen</w:t>
      </w:r>
      <w:r>
        <w:rPr>
          <w:spacing w:val="-7"/>
        </w:rPr>
        <w:t> </w:t>
      </w:r>
      <w:r>
        <w:rPr>
          <w:spacing w:val="-2"/>
        </w:rPr>
        <w:t>all</w:t>
      </w:r>
      <w:r>
        <w:rPr>
          <w:spacing w:val="-6"/>
        </w:rPr>
        <w:t> </w:t>
      </w:r>
      <w:r>
        <w:rPr>
          <w:spacing w:val="-2"/>
        </w:rPr>
        <w:t>identified</w:t>
      </w:r>
      <w:r>
        <w:rPr>
          <w:spacing w:val="-5"/>
        </w:rPr>
        <w:t> </w:t>
      </w:r>
      <w:r>
        <w:rPr>
          <w:spacing w:val="-2"/>
        </w:rPr>
        <w:t>and </w:t>
      </w:r>
      <w:r>
        <w:rPr/>
        <w:t>prioritized</w:t>
      </w:r>
      <w:r>
        <w:rPr>
          <w:spacing w:val="-5"/>
        </w:rPr>
        <w:t> </w:t>
      </w:r>
      <w:r>
        <w:rPr/>
        <w:t>contacts</w:t>
      </w:r>
      <w:r>
        <w:rPr>
          <w:spacing w:val="-6"/>
        </w:rPr>
        <w:t> </w:t>
      </w:r>
      <w:r>
        <w:rPr/>
        <w:t>through</w:t>
      </w:r>
      <w:r>
        <w:rPr>
          <w:spacing w:val="-6"/>
        </w:rPr>
        <w:t> </w:t>
      </w:r>
      <w:r>
        <w:rPr/>
        <w:t>symptom</w:t>
      </w:r>
      <w:r>
        <w:rPr>
          <w:spacing w:val="-5"/>
        </w:rPr>
        <w:t> </w:t>
      </w:r>
      <w:r>
        <w:rPr/>
        <w:t>enquiry</w:t>
      </w:r>
      <w:r>
        <w:rPr>
          <w:spacing w:val="-5"/>
        </w:rPr>
        <w:t> </w:t>
      </w:r>
      <w:r>
        <w:rPr/>
        <w:t>at</w:t>
      </w:r>
      <w:r>
        <w:rPr>
          <w:spacing w:val="-5"/>
        </w:rPr>
        <w:t> </w:t>
      </w:r>
      <w:r>
        <w:rPr/>
        <w:t>the</w:t>
      </w:r>
      <w:r>
        <w:rPr>
          <w:spacing w:val="-5"/>
        </w:rPr>
        <w:t> </w:t>
      </w:r>
      <w:r>
        <w:rPr/>
        <w:t>point</w:t>
      </w:r>
      <w:r>
        <w:rPr>
          <w:spacing w:val="-5"/>
        </w:rPr>
        <w:t> </w:t>
      </w:r>
      <w:r>
        <w:rPr/>
        <w:t>of</w:t>
      </w:r>
      <w:r>
        <w:rPr>
          <w:spacing w:val="-3"/>
        </w:rPr>
        <w:t> </w:t>
      </w:r>
      <w:r>
        <w:rPr/>
        <w:t>identification.</w:t>
      </w:r>
      <w:r>
        <w:rPr>
          <w:spacing w:val="-5"/>
        </w:rPr>
        <w:t> </w:t>
      </w:r>
      <w:r>
        <w:rPr/>
        <w:t>Where</w:t>
      </w:r>
      <w:r>
        <w:rPr>
          <w:spacing w:val="-5"/>
        </w:rPr>
        <w:t> </w:t>
      </w:r>
      <w:r>
        <w:rPr/>
        <w:t>feasible,</w:t>
      </w:r>
      <w:r>
        <w:rPr>
          <w:spacing w:val="-5"/>
        </w:rPr>
        <w:t> </w:t>
      </w:r>
      <w:r>
        <w:rPr/>
        <w:t>contacts</w:t>
      </w:r>
      <w:r>
        <w:rPr>
          <w:spacing w:val="-6"/>
        </w:rPr>
        <w:t> </w:t>
      </w:r>
      <w:r>
        <w:rPr/>
        <w:t>should</w:t>
      </w:r>
      <w:r>
        <w:rPr>
          <w:spacing w:val="-5"/>
        </w:rPr>
        <w:t> </w:t>
      </w:r>
      <w:r>
        <w:rPr/>
        <w:t>be</w:t>
      </w:r>
      <w:r>
        <w:rPr>
          <w:spacing w:val="-5"/>
        </w:rPr>
        <w:t> </w:t>
      </w:r>
      <w:r>
        <w:rPr/>
        <w:t>invited</w:t>
      </w:r>
      <w:r>
        <w:rPr>
          <w:spacing w:val="-5"/>
        </w:rPr>
        <w:t> </w:t>
      </w:r>
      <w:r>
        <w:rPr/>
        <w:t>to</w:t>
      </w:r>
      <w:r>
        <w:rPr>
          <w:spacing w:val="-6"/>
        </w:rPr>
        <w:t> </w:t>
      </w:r>
      <w:r>
        <w:rPr/>
        <w:t>the </w:t>
      </w:r>
      <w:r>
        <w:rPr>
          <w:spacing w:val="-4"/>
        </w:rPr>
        <w:t>health facility for TB investigation, including use of chest X-ray and mWRDs assays. Alternatively, sputum or stool samples (for </w:t>
      </w:r>
      <w:r>
        <w:rPr>
          <w:spacing w:val="-2"/>
        </w:rPr>
        <w:t>child</w:t>
      </w:r>
      <w:r>
        <w:rPr>
          <w:spacing w:val="-8"/>
        </w:rPr>
        <w:t> </w:t>
      </w:r>
      <w:r>
        <w:rPr>
          <w:spacing w:val="-2"/>
        </w:rPr>
        <w:t>contacts)</w:t>
      </w:r>
      <w:r>
        <w:rPr>
          <w:spacing w:val="-9"/>
        </w:rPr>
        <w:t> </w:t>
      </w:r>
      <w:r>
        <w:rPr>
          <w:spacing w:val="-2"/>
        </w:rPr>
        <w:t>may</w:t>
      </w:r>
      <w:r>
        <w:rPr>
          <w:spacing w:val="-8"/>
        </w:rPr>
        <w:t> </w:t>
      </w:r>
      <w:r>
        <w:rPr>
          <w:spacing w:val="-2"/>
        </w:rPr>
        <w:t>be</w:t>
      </w:r>
      <w:r>
        <w:rPr>
          <w:spacing w:val="-8"/>
        </w:rPr>
        <w:t> </w:t>
      </w:r>
      <w:r>
        <w:rPr>
          <w:spacing w:val="-2"/>
        </w:rPr>
        <w:t>collected</w:t>
      </w:r>
      <w:r>
        <w:rPr>
          <w:spacing w:val="-7"/>
        </w:rPr>
        <w:t> </w:t>
      </w:r>
      <w:r>
        <w:rPr>
          <w:spacing w:val="-2"/>
        </w:rPr>
        <w:t>from</w:t>
      </w:r>
      <w:r>
        <w:rPr>
          <w:spacing w:val="-9"/>
        </w:rPr>
        <w:t> </w:t>
      </w:r>
      <w:r>
        <w:rPr>
          <w:spacing w:val="-2"/>
        </w:rPr>
        <w:t>contacts</w:t>
      </w:r>
      <w:r>
        <w:rPr>
          <w:spacing w:val="-10"/>
        </w:rPr>
        <w:t> </w:t>
      </w:r>
      <w:r>
        <w:rPr>
          <w:spacing w:val="-2"/>
        </w:rPr>
        <w:t>at</w:t>
      </w:r>
      <w:r>
        <w:rPr>
          <w:spacing w:val="-7"/>
        </w:rPr>
        <w:t> </w:t>
      </w:r>
      <w:r>
        <w:rPr>
          <w:spacing w:val="-2"/>
        </w:rPr>
        <w:t>home,</w:t>
      </w:r>
      <w:r>
        <w:rPr>
          <w:spacing w:val="-9"/>
        </w:rPr>
        <w:t> </w:t>
      </w:r>
      <w:r>
        <w:rPr>
          <w:spacing w:val="-2"/>
        </w:rPr>
        <w:t>school,</w:t>
      </w:r>
      <w:r>
        <w:rPr>
          <w:spacing w:val="-7"/>
        </w:rPr>
        <w:t> </w:t>
      </w:r>
      <w:r>
        <w:rPr>
          <w:spacing w:val="-2"/>
        </w:rPr>
        <w:t>workplace</w:t>
      </w:r>
      <w:r>
        <w:rPr>
          <w:spacing w:val="-8"/>
        </w:rPr>
        <w:t> </w:t>
      </w:r>
      <w:r>
        <w:rPr>
          <w:spacing w:val="-2"/>
        </w:rPr>
        <w:t>or</w:t>
      </w:r>
      <w:r>
        <w:rPr>
          <w:spacing w:val="-8"/>
        </w:rPr>
        <w:t> </w:t>
      </w:r>
      <w:r>
        <w:rPr>
          <w:spacing w:val="-2"/>
        </w:rPr>
        <w:t>other</w:t>
      </w:r>
      <w:r>
        <w:rPr>
          <w:spacing w:val="-8"/>
        </w:rPr>
        <w:t> </w:t>
      </w:r>
      <w:r>
        <w:rPr>
          <w:spacing w:val="-2"/>
        </w:rPr>
        <w:t>settings</w:t>
      </w:r>
      <w:r>
        <w:rPr>
          <w:spacing w:val="-8"/>
        </w:rPr>
        <w:t> </w:t>
      </w:r>
      <w:r>
        <w:rPr>
          <w:spacing w:val="-2"/>
        </w:rPr>
        <w:t>by</w:t>
      </w:r>
      <w:r>
        <w:rPr>
          <w:spacing w:val="-6"/>
        </w:rPr>
        <w:t> </w:t>
      </w:r>
      <w:r>
        <w:rPr>
          <w:spacing w:val="-2"/>
        </w:rPr>
        <w:t>EHTs,</w:t>
      </w:r>
      <w:r>
        <w:rPr>
          <w:spacing w:val="-9"/>
        </w:rPr>
        <w:t> </w:t>
      </w:r>
      <w:r>
        <w:rPr>
          <w:spacing w:val="-2"/>
        </w:rPr>
        <w:t>CHWs</w:t>
      </w:r>
      <w:r>
        <w:rPr>
          <w:spacing w:val="-10"/>
        </w:rPr>
        <w:t> </w:t>
      </w:r>
      <w:r>
        <w:rPr>
          <w:spacing w:val="-2"/>
        </w:rPr>
        <w:t>and/or</w:t>
      </w:r>
      <w:r>
        <w:rPr>
          <w:spacing w:val="-8"/>
        </w:rPr>
        <w:t> </w:t>
      </w:r>
      <w:r>
        <w:rPr>
          <w:spacing w:val="-2"/>
        </w:rPr>
        <w:t>volunteers.</w:t>
      </w:r>
    </w:p>
    <w:p>
      <w:pPr>
        <w:pStyle w:val="BodyText"/>
        <w:spacing w:line="271" w:lineRule="auto" w:before="155"/>
        <w:ind w:left="352" w:right="148"/>
        <w:jc w:val="both"/>
      </w:pPr>
      <w:r>
        <w:rPr/>
        <w:t>All</w:t>
      </w:r>
      <w:r>
        <w:rPr>
          <w:spacing w:val="-12"/>
        </w:rPr>
        <w:t> </w:t>
      </w:r>
      <w:r>
        <w:rPr/>
        <w:t>children</w:t>
      </w:r>
      <w:r>
        <w:rPr>
          <w:spacing w:val="-12"/>
        </w:rPr>
        <w:t> </w:t>
      </w:r>
      <w:r>
        <w:rPr/>
        <w:t>and</w:t>
      </w:r>
      <w:r>
        <w:rPr>
          <w:spacing w:val="-11"/>
        </w:rPr>
        <w:t> </w:t>
      </w:r>
      <w:r>
        <w:rPr/>
        <w:t>PLHIV</w:t>
      </w:r>
      <w:r>
        <w:rPr>
          <w:spacing w:val="-12"/>
        </w:rPr>
        <w:t> </w:t>
      </w:r>
      <w:r>
        <w:rPr/>
        <w:t>should</w:t>
      </w:r>
      <w:r>
        <w:rPr>
          <w:spacing w:val="-11"/>
        </w:rPr>
        <w:t> </w:t>
      </w:r>
      <w:r>
        <w:rPr/>
        <w:t>be</w:t>
      </w:r>
      <w:r>
        <w:rPr>
          <w:spacing w:val="-11"/>
        </w:rPr>
        <w:t> </w:t>
      </w:r>
      <w:r>
        <w:rPr/>
        <w:t>assessed</w:t>
      </w:r>
      <w:r>
        <w:rPr>
          <w:spacing w:val="-11"/>
        </w:rPr>
        <w:t> </w:t>
      </w:r>
      <w:r>
        <w:rPr/>
        <w:t>for</w:t>
      </w:r>
      <w:r>
        <w:rPr>
          <w:spacing w:val="-11"/>
        </w:rPr>
        <w:t> </w:t>
      </w:r>
      <w:r>
        <w:rPr/>
        <w:t>TB</w:t>
      </w:r>
      <w:r>
        <w:rPr>
          <w:spacing w:val="-10"/>
        </w:rPr>
        <w:t> </w:t>
      </w:r>
      <w:r>
        <w:rPr/>
        <w:t>more</w:t>
      </w:r>
      <w:r>
        <w:rPr>
          <w:spacing w:val="-11"/>
        </w:rPr>
        <w:t> </w:t>
      </w:r>
      <w:r>
        <w:rPr/>
        <w:t>thoroughly,</w:t>
      </w:r>
      <w:r>
        <w:rPr>
          <w:spacing w:val="-12"/>
        </w:rPr>
        <w:t> </w:t>
      </w:r>
      <w:r>
        <w:rPr/>
        <w:t>including</w:t>
      </w:r>
      <w:r>
        <w:rPr>
          <w:spacing w:val="-12"/>
        </w:rPr>
        <w:t> </w:t>
      </w:r>
      <w:r>
        <w:rPr/>
        <w:t>for</w:t>
      </w:r>
      <w:r>
        <w:rPr>
          <w:spacing w:val="-11"/>
        </w:rPr>
        <w:t> </w:t>
      </w:r>
      <w:r>
        <w:rPr/>
        <w:t>extra</w:t>
      </w:r>
      <w:r>
        <w:rPr>
          <w:spacing w:val="-10"/>
        </w:rPr>
        <w:t> </w:t>
      </w:r>
      <w:r>
        <w:rPr/>
        <w:t>pulmonary</w:t>
      </w:r>
      <w:r>
        <w:rPr>
          <w:spacing w:val="-11"/>
        </w:rPr>
        <w:t> </w:t>
      </w:r>
      <w:r>
        <w:rPr/>
        <w:t>disease.</w:t>
      </w:r>
      <w:r>
        <w:rPr>
          <w:spacing w:val="-12"/>
        </w:rPr>
        <w:t> </w:t>
      </w:r>
      <w:r>
        <w:rPr/>
        <w:t>Children</w:t>
      </w:r>
      <w:r>
        <w:rPr>
          <w:spacing w:val="-12"/>
        </w:rPr>
        <w:t> </w:t>
      </w:r>
      <w:r>
        <w:rPr/>
        <w:t>under</w:t>
      </w:r>
      <w:r>
        <w:rPr>
          <w:spacing w:val="-11"/>
        </w:rPr>
        <w:t> </w:t>
      </w:r>
      <w:r>
        <w:rPr/>
        <w:t>5 years</w:t>
      </w:r>
      <w:r>
        <w:rPr>
          <w:spacing w:val="-5"/>
        </w:rPr>
        <w:t> </w:t>
      </w:r>
      <w:r>
        <w:rPr/>
        <w:t>and</w:t>
      </w:r>
      <w:r>
        <w:rPr>
          <w:spacing w:val="-3"/>
        </w:rPr>
        <w:t> </w:t>
      </w:r>
      <w:r>
        <w:rPr/>
        <w:t>those</w:t>
      </w:r>
      <w:r>
        <w:rPr>
          <w:spacing w:val="-4"/>
        </w:rPr>
        <w:t> </w:t>
      </w:r>
      <w:r>
        <w:rPr/>
        <w:t>at</w:t>
      </w:r>
      <w:r>
        <w:rPr>
          <w:spacing w:val="-5"/>
        </w:rPr>
        <w:t> </w:t>
      </w:r>
      <w:r>
        <w:rPr/>
        <w:t>high</w:t>
      </w:r>
      <w:r>
        <w:rPr>
          <w:spacing w:val="-4"/>
        </w:rPr>
        <w:t> </w:t>
      </w:r>
      <w:r>
        <w:rPr/>
        <w:t>risk</w:t>
      </w:r>
      <w:r>
        <w:rPr>
          <w:spacing w:val="-3"/>
        </w:rPr>
        <w:t> </w:t>
      </w:r>
      <w:r>
        <w:rPr/>
        <w:t>of</w:t>
      </w:r>
      <w:r>
        <w:rPr>
          <w:spacing w:val="-3"/>
        </w:rPr>
        <w:t> </w:t>
      </w:r>
      <w:r>
        <w:rPr/>
        <w:t>progressing</w:t>
      </w:r>
      <w:r>
        <w:rPr>
          <w:spacing w:val="-5"/>
        </w:rPr>
        <w:t> </w:t>
      </w:r>
      <w:r>
        <w:rPr/>
        <w:t>to</w:t>
      </w:r>
      <w:r>
        <w:rPr>
          <w:spacing w:val="-5"/>
        </w:rPr>
        <w:t> </w:t>
      </w:r>
      <w:r>
        <w:rPr/>
        <w:t>TB</w:t>
      </w:r>
      <w:r>
        <w:rPr>
          <w:spacing w:val="-5"/>
        </w:rPr>
        <w:t> </w:t>
      </w:r>
      <w:r>
        <w:rPr/>
        <w:t>disease</w:t>
      </w:r>
      <w:r>
        <w:rPr>
          <w:spacing w:val="-4"/>
        </w:rPr>
        <w:t> </w:t>
      </w:r>
      <w:r>
        <w:rPr/>
        <w:t>should</w:t>
      </w:r>
      <w:r>
        <w:rPr>
          <w:spacing w:val="-4"/>
        </w:rPr>
        <w:t> </w:t>
      </w:r>
      <w:r>
        <w:rPr/>
        <w:t>have</w:t>
      </w:r>
      <w:r>
        <w:rPr>
          <w:spacing w:val="-4"/>
        </w:rPr>
        <w:t> </w:t>
      </w:r>
      <w:r>
        <w:rPr/>
        <w:t>a</w:t>
      </w:r>
      <w:r>
        <w:rPr>
          <w:spacing w:val="-4"/>
        </w:rPr>
        <w:t> </w:t>
      </w:r>
      <w:r>
        <w:rPr/>
        <w:t>chest</w:t>
      </w:r>
      <w:r>
        <w:rPr>
          <w:spacing w:val="-5"/>
        </w:rPr>
        <w:t> </w:t>
      </w:r>
      <w:r>
        <w:rPr/>
        <w:t>x-ray</w:t>
      </w:r>
      <w:r>
        <w:rPr>
          <w:spacing w:val="-4"/>
        </w:rPr>
        <w:t> </w:t>
      </w:r>
      <w:r>
        <w:rPr/>
        <w:t>done</w:t>
      </w:r>
      <w:r>
        <w:rPr>
          <w:spacing w:val="-4"/>
        </w:rPr>
        <w:t> </w:t>
      </w:r>
      <w:r>
        <w:rPr/>
        <w:t>if</w:t>
      </w:r>
      <w:r>
        <w:rPr>
          <w:spacing w:val="-3"/>
        </w:rPr>
        <w:t> </w:t>
      </w:r>
      <w:r>
        <w:rPr/>
        <w:t>available.</w:t>
      </w:r>
      <w:r>
        <w:rPr>
          <w:spacing w:val="-5"/>
        </w:rPr>
        <w:t> </w:t>
      </w:r>
      <w:r>
        <w:rPr/>
        <w:t>The</w:t>
      </w:r>
      <w:r>
        <w:rPr>
          <w:spacing w:val="-4"/>
        </w:rPr>
        <w:t> </w:t>
      </w:r>
      <w:r>
        <w:rPr/>
        <w:t>likelihood</w:t>
      </w:r>
      <w:r>
        <w:rPr>
          <w:spacing w:val="-4"/>
        </w:rPr>
        <w:t> </w:t>
      </w:r>
      <w:r>
        <w:rPr/>
        <w:t>of</w:t>
      </w:r>
      <w:r>
        <w:rPr>
          <w:spacing w:val="-3"/>
        </w:rPr>
        <w:t> </w:t>
      </w:r>
      <w:r>
        <w:rPr/>
        <w:t>other </w:t>
      </w:r>
      <w:r>
        <w:rPr>
          <w:spacing w:val="-4"/>
        </w:rPr>
        <w:t>medical</w:t>
      </w:r>
      <w:r>
        <w:rPr>
          <w:spacing w:val="-6"/>
        </w:rPr>
        <w:t> </w:t>
      </w:r>
      <w:r>
        <w:rPr>
          <w:spacing w:val="-4"/>
        </w:rPr>
        <w:t>conditions</w:t>
      </w:r>
      <w:r>
        <w:rPr>
          <w:spacing w:val="-7"/>
        </w:rPr>
        <w:t> </w:t>
      </w:r>
      <w:r>
        <w:rPr>
          <w:spacing w:val="-4"/>
        </w:rPr>
        <w:t>and</w:t>
      </w:r>
      <w:r>
        <w:rPr>
          <w:spacing w:val="-5"/>
        </w:rPr>
        <w:t> </w:t>
      </w:r>
      <w:r>
        <w:rPr>
          <w:spacing w:val="-4"/>
        </w:rPr>
        <w:t>social</w:t>
      </w:r>
      <w:r>
        <w:rPr>
          <w:spacing w:val="-6"/>
        </w:rPr>
        <w:t> </w:t>
      </w:r>
      <w:r>
        <w:rPr>
          <w:spacing w:val="-4"/>
        </w:rPr>
        <w:t>factors</w:t>
      </w:r>
      <w:r>
        <w:rPr>
          <w:spacing w:val="-7"/>
        </w:rPr>
        <w:t> </w:t>
      </w:r>
      <w:r>
        <w:rPr>
          <w:spacing w:val="-4"/>
        </w:rPr>
        <w:t>that</w:t>
      </w:r>
      <w:r>
        <w:rPr>
          <w:spacing w:val="-7"/>
        </w:rPr>
        <w:t> </w:t>
      </w:r>
      <w:r>
        <w:rPr>
          <w:spacing w:val="-4"/>
        </w:rPr>
        <w:t>increase</w:t>
      </w:r>
      <w:r>
        <w:rPr>
          <w:spacing w:val="-5"/>
        </w:rPr>
        <w:t> </w:t>
      </w:r>
      <w:r>
        <w:rPr>
          <w:spacing w:val="-4"/>
        </w:rPr>
        <w:t>the</w:t>
      </w:r>
      <w:r>
        <w:rPr>
          <w:spacing w:val="-5"/>
        </w:rPr>
        <w:t> </w:t>
      </w:r>
      <w:r>
        <w:rPr>
          <w:spacing w:val="-4"/>
        </w:rPr>
        <w:t>risk of</w:t>
      </w:r>
      <w:r>
        <w:rPr>
          <w:spacing w:val="-6"/>
        </w:rPr>
        <w:t> </w:t>
      </w:r>
      <w:r>
        <w:rPr>
          <w:spacing w:val="-4"/>
        </w:rPr>
        <w:t>TB</w:t>
      </w:r>
      <w:r>
        <w:rPr>
          <w:spacing w:val="-6"/>
        </w:rPr>
        <w:t> </w:t>
      </w:r>
      <w:r>
        <w:rPr>
          <w:spacing w:val="-4"/>
        </w:rPr>
        <w:t>should</w:t>
      </w:r>
      <w:r>
        <w:rPr>
          <w:spacing w:val="-5"/>
        </w:rPr>
        <w:t> </w:t>
      </w:r>
      <w:r>
        <w:rPr>
          <w:spacing w:val="-4"/>
        </w:rPr>
        <w:t>be</w:t>
      </w:r>
      <w:r>
        <w:rPr>
          <w:spacing w:val="-5"/>
        </w:rPr>
        <w:t> </w:t>
      </w:r>
      <w:r>
        <w:rPr>
          <w:spacing w:val="-4"/>
        </w:rPr>
        <w:t>determined.</w:t>
      </w:r>
      <w:r>
        <w:rPr>
          <w:spacing w:val="-7"/>
        </w:rPr>
        <w:t> </w:t>
      </w:r>
      <w:r>
        <w:rPr>
          <w:spacing w:val="-4"/>
        </w:rPr>
        <w:t>Below</w:t>
      </w:r>
      <w:r>
        <w:rPr>
          <w:spacing w:val="-5"/>
        </w:rPr>
        <w:t> </w:t>
      </w:r>
      <w:r>
        <w:rPr>
          <w:spacing w:val="-4"/>
        </w:rPr>
        <w:t>is</w:t>
      </w:r>
      <w:r>
        <w:rPr>
          <w:spacing w:val="-7"/>
        </w:rPr>
        <w:t> </w:t>
      </w:r>
      <w:r>
        <w:rPr>
          <w:spacing w:val="-4"/>
        </w:rPr>
        <w:t>a</w:t>
      </w:r>
      <w:r>
        <w:rPr>
          <w:spacing w:val="-6"/>
        </w:rPr>
        <w:t> </w:t>
      </w:r>
      <w:r>
        <w:rPr>
          <w:spacing w:val="-4"/>
        </w:rPr>
        <w:t>summary</w:t>
      </w:r>
      <w:r>
        <w:rPr>
          <w:spacing w:val="-5"/>
        </w:rPr>
        <w:t> </w:t>
      </w:r>
      <w:r>
        <w:rPr>
          <w:spacing w:val="-4"/>
        </w:rPr>
        <w:t>of</w:t>
      </w:r>
      <w:r>
        <w:rPr>
          <w:spacing w:val="-6"/>
        </w:rPr>
        <w:t> </w:t>
      </w:r>
      <w:r>
        <w:rPr>
          <w:spacing w:val="-4"/>
        </w:rPr>
        <w:t>the</w:t>
      </w:r>
      <w:r>
        <w:rPr>
          <w:spacing w:val="-5"/>
        </w:rPr>
        <w:t> </w:t>
      </w:r>
      <w:r>
        <w:rPr>
          <w:spacing w:val="-4"/>
        </w:rPr>
        <w:t>flow</w:t>
      </w:r>
      <w:r>
        <w:rPr>
          <w:spacing w:val="-5"/>
        </w:rPr>
        <w:t> </w:t>
      </w:r>
      <w:r>
        <w:rPr>
          <w:spacing w:val="-4"/>
        </w:rPr>
        <w:t>of</w:t>
      </w:r>
      <w:r>
        <w:rPr>
          <w:spacing w:val="-6"/>
        </w:rPr>
        <w:t> </w:t>
      </w:r>
      <w:r>
        <w:rPr>
          <w:spacing w:val="-4"/>
        </w:rPr>
        <w:t>events </w:t>
      </w:r>
      <w:r>
        <w:rPr/>
        <w:t>of</w:t>
      </w:r>
      <w:r>
        <w:rPr>
          <w:spacing w:val="-4"/>
        </w:rPr>
        <w:t> </w:t>
      </w:r>
      <w:r>
        <w:rPr/>
        <w:t>key</w:t>
      </w:r>
      <w:r>
        <w:rPr>
          <w:spacing w:val="-3"/>
        </w:rPr>
        <w:t> </w:t>
      </w:r>
      <w:r>
        <w:rPr/>
        <w:t>steps</w:t>
      </w:r>
      <w:r>
        <w:rPr>
          <w:spacing w:val="-5"/>
        </w:rPr>
        <w:t> </w:t>
      </w:r>
      <w:r>
        <w:rPr/>
        <w:t>in</w:t>
      </w:r>
      <w:r>
        <w:rPr>
          <w:spacing w:val="-5"/>
        </w:rPr>
        <w:t> </w:t>
      </w:r>
      <w:r>
        <w:rPr/>
        <w:t>the</w:t>
      </w:r>
      <w:r>
        <w:rPr>
          <w:spacing w:val="-3"/>
        </w:rPr>
        <w:t> </w:t>
      </w:r>
      <w:r>
        <w:rPr/>
        <w:t>process</w:t>
      </w:r>
      <w:r>
        <w:rPr>
          <w:spacing w:val="-5"/>
        </w:rPr>
        <w:t> </w:t>
      </w:r>
      <w:r>
        <w:rPr/>
        <w:t>of</w:t>
      </w:r>
      <w:r>
        <w:rPr>
          <w:spacing w:val="-4"/>
        </w:rPr>
        <w:t> </w:t>
      </w:r>
      <w:r>
        <w:rPr/>
        <w:t>conducting</w:t>
      </w:r>
      <w:r>
        <w:rPr>
          <w:spacing w:val="-2"/>
        </w:rPr>
        <w:t> </w:t>
      </w:r>
      <w:r>
        <w:rPr/>
        <w:t>TB</w:t>
      </w:r>
      <w:r>
        <w:rPr>
          <w:spacing w:val="-5"/>
        </w:rPr>
        <w:t> </w:t>
      </w:r>
      <w:r>
        <w:rPr/>
        <w:t>contact</w:t>
      </w:r>
      <w:r>
        <w:rPr>
          <w:spacing w:val="-5"/>
        </w:rPr>
        <w:t> </w:t>
      </w:r>
      <w:r>
        <w:rPr/>
        <w:t>investigation.</w:t>
      </w:r>
    </w:p>
    <w:p>
      <w:pPr>
        <w:pStyle w:val="Heading3"/>
        <w:spacing w:before="152"/>
        <w:jc w:val="both"/>
      </w:pPr>
      <w:bookmarkStart w:name="_bookmark72" w:id="73"/>
      <w:bookmarkEnd w:id="73"/>
      <w:r>
        <w:rPr>
          <w:b w:val="0"/>
        </w:rPr>
      </w:r>
      <w:r>
        <w:rPr>
          <w:color w:val="EC7C30"/>
        </w:rPr>
        <w:t>Key</w:t>
      </w:r>
      <w:r>
        <w:rPr>
          <w:color w:val="EC7C30"/>
          <w:spacing w:val="-5"/>
        </w:rPr>
        <w:t> </w:t>
      </w:r>
      <w:r>
        <w:rPr>
          <w:color w:val="EC7C30"/>
        </w:rPr>
        <w:t>steps</w:t>
      </w:r>
      <w:r>
        <w:rPr>
          <w:color w:val="EC7C30"/>
          <w:spacing w:val="-5"/>
        </w:rPr>
        <w:t> </w:t>
      </w:r>
      <w:r>
        <w:rPr>
          <w:color w:val="EC7C30"/>
        </w:rPr>
        <w:t>in</w:t>
      </w:r>
      <w:r>
        <w:rPr>
          <w:color w:val="EC7C30"/>
          <w:spacing w:val="-6"/>
        </w:rPr>
        <w:t> </w:t>
      </w:r>
      <w:r>
        <w:rPr>
          <w:color w:val="EC7C30"/>
        </w:rPr>
        <w:t>TB</w:t>
      </w:r>
      <w:r>
        <w:rPr>
          <w:color w:val="EC7C30"/>
          <w:spacing w:val="-5"/>
        </w:rPr>
        <w:t> </w:t>
      </w:r>
      <w:r>
        <w:rPr>
          <w:color w:val="EC7C30"/>
        </w:rPr>
        <w:t>contact</w:t>
      </w:r>
      <w:r>
        <w:rPr>
          <w:color w:val="EC7C30"/>
          <w:spacing w:val="-5"/>
        </w:rPr>
        <w:t> </w:t>
      </w:r>
      <w:r>
        <w:rPr>
          <w:color w:val="EC7C30"/>
        </w:rPr>
        <w:t>investigation</w:t>
      </w:r>
      <w:r>
        <w:rPr>
          <w:color w:val="EC7C30"/>
          <w:spacing w:val="-6"/>
        </w:rPr>
        <w:t> </w:t>
      </w:r>
      <w:r>
        <w:rPr>
          <w:color w:val="EC7C30"/>
          <w:spacing w:val="-2"/>
        </w:rPr>
        <w:t>process</w:t>
      </w:r>
    </w:p>
    <w:p>
      <w:pPr>
        <w:pStyle w:val="BodyText"/>
        <w:spacing w:line="271" w:lineRule="auto" w:before="258"/>
        <w:ind w:left="352" w:right="461"/>
      </w:pPr>
      <w:r>
        <w:rPr>
          <w:b/>
          <w:spacing w:val="-2"/>
        </w:rPr>
        <w:t>Step</w:t>
      </w:r>
      <w:r>
        <w:rPr>
          <w:b/>
          <w:spacing w:val="-10"/>
        </w:rPr>
        <w:t> </w:t>
      </w:r>
      <w:r>
        <w:rPr>
          <w:b/>
          <w:spacing w:val="-2"/>
        </w:rPr>
        <w:t>one:</w:t>
      </w:r>
      <w:r>
        <w:rPr>
          <w:b/>
          <w:spacing w:val="-8"/>
        </w:rPr>
        <w:t> </w:t>
      </w:r>
      <w:r>
        <w:rPr>
          <w:spacing w:val="-2"/>
        </w:rPr>
        <w:t>after</w:t>
      </w:r>
      <w:r>
        <w:rPr>
          <w:spacing w:val="-10"/>
        </w:rPr>
        <w:t> </w:t>
      </w:r>
      <w:r>
        <w:rPr>
          <w:spacing w:val="-2"/>
        </w:rPr>
        <w:t>diagnosing</w:t>
      </w:r>
      <w:r>
        <w:rPr>
          <w:spacing w:val="-11"/>
        </w:rPr>
        <w:t> </w:t>
      </w:r>
      <w:r>
        <w:rPr>
          <w:spacing w:val="-2"/>
        </w:rPr>
        <w:t>an</w:t>
      </w:r>
      <w:r>
        <w:rPr>
          <w:spacing w:val="-10"/>
        </w:rPr>
        <w:t> </w:t>
      </w:r>
      <w:r>
        <w:rPr>
          <w:spacing w:val="-2"/>
        </w:rPr>
        <w:t>index</w:t>
      </w:r>
      <w:r>
        <w:rPr>
          <w:spacing w:val="-11"/>
        </w:rPr>
        <w:t> </w:t>
      </w:r>
      <w:r>
        <w:rPr>
          <w:spacing w:val="-2"/>
        </w:rPr>
        <w:t>case,</w:t>
      </w:r>
      <w:r>
        <w:rPr>
          <w:spacing w:val="-10"/>
        </w:rPr>
        <w:t> </w:t>
      </w:r>
      <w:r>
        <w:rPr>
          <w:spacing w:val="-2"/>
        </w:rPr>
        <w:t>the</w:t>
      </w:r>
      <w:r>
        <w:rPr>
          <w:spacing w:val="-9"/>
        </w:rPr>
        <w:t> </w:t>
      </w:r>
      <w:r>
        <w:rPr>
          <w:spacing w:val="-2"/>
        </w:rPr>
        <w:t>clinician</w:t>
      </w:r>
      <w:r>
        <w:rPr>
          <w:spacing w:val="-11"/>
        </w:rPr>
        <w:t> </w:t>
      </w:r>
      <w:r>
        <w:rPr>
          <w:spacing w:val="-2"/>
        </w:rPr>
        <w:t>must</w:t>
      </w:r>
      <w:r>
        <w:rPr>
          <w:spacing w:val="-10"/>
        </w:rPr>
        <w:t> </w:t>
      </w:r>
      <w:r>
        <w:rPr>
          <w:spacing w:val="-2"/>
        </w:rPr>
        <w:t>line</w:t>
      </w:r>
      <w:r>
        <w:rPr>
          <w:spacing w:val="-9"/>
        </w:rPr>
        <w:t> </w:t>
      </w:r>
      <w:r>
        <w:rPr>
          <w:spacing w:val="-2"/>
        </w:rPr>
        <w:t>list</w:t>
      </w:r>
      <w:r>
        <w:rPr>
          <w:spacing w:val="-11"/>
        </w:rPr>
        <w:t> </w:t>
      </w:r>
      <w:r>
        <w:rPr>
          <w:spacing w:val="-2"/>
        </w:rPr>
        <w:t>all</w:t>
      </w:r>
      <w:r>
        <w:rPr>
          <w:spacing w:val="-10"/>
        </w:rPr>
        <w:t> </w:t>
      </w:r>
      <w:r>
        <w:rPr>
          <w:spacing w:val="-2"/>
        </w:rPr>
        <w:t>contacts</w:t>
      </w:r>
      <w:r>
        <w:rPr>
          <w:spacing w:val="-9"/>
        </w:rPr>
        <w:t> </w:t>
      </w:r>
      <w:r>
        <w:rPr>
          <w:spacing w:val="-2"/>
        </w:rPr>
        <w:t>of</w:t>
      </w:r>
      <w:r>
        <w:rPr>
          <w:spacing w:val="-10"/>
        </w:rPr>
        <w:t> </w:t>
      </w:r>
      <w:r>
        <w:rPr>
          <w:spacing w:val="-2"/>
        </w:rPr>
        <w:t>the</w:t>
      </w:r>
      <w:r>
        <w:rPr>
          <w:spacing w:val="-9"/>
        </w:rPr>
        <w:t> </w:t>
      </w:r>
      <w:r>
        <w:rPr>
          <w:spacing w:val="-2"/>
        </w:rPr>
        <w:t>index</w:t>
      </w:r>
      <w:r>
        <w:rPr>
          <w:spacing w:val="-11"/>
        </w:rPr>
        <w:t> </w:t>
      </w:r>
      <w:r>
        <w:rPr>
          <w:spacing w:val="-2"/>
        </w:rPr>
        <w:t>case</w:t>
      </w:r>
      <w:r>
        <w:rPr>
          <w:spacing w:val="-9"/>
        </w:rPr>
        <w:t> </w:t>
      </w:r>
      <w:r>
        <w:rPr>
          <w:spacing w:val="-2"/>
        </w:rPr>
        <w:t>in</w:t>
      </w:r>
      <w:r>
        <w:rPr>
          <w:spacing w:val="-11"/>
        </w:rPr>
        <w:t> </w:t>
      </w:r>
      <w:r>
        <w:rPr>
          <w:spacing w:val="-2"/>
        </w:rPr>
        <w:t>the</w:t>
      </w:r>
      <w:r>
        <w:rPr>
          <w:spacing w:val="-9"/>
        </w:rPr>
        <w:t> </w:t>
      </w:r>
      <w:r>
        <w:rPr>
          <w:spacing w:val="-2"/>
        </w:rPr>
        <w:t>TB</w:t>
      </w:r>
      <w:r>
        <w:rPr>
          <w:spacing w:val="-11"/>
        </w:rPr>
        <w:t> </w:t>
      </w:r>
      <w:r>
        <w:rPr>
          <w:spacing w:val="-2"/>
        </w:rPr>
        <w:t>contact</w:t>
      </w:r>
      <w:r>
        <w:rPr>
          <w:spacing w:val="-10"/>
        </w:rPr>
        <w:t> </w:t>
      </w:r>
      <w:r>
        <w:rPr>
          <w:spacing w:val="-2"/>
        </w:rPr>
        <w:t>tracing </w:t>
      </w:r>
      <w:r>
        <w:rPr/>
        <w:t>form.</w:t>
      </w:r>
      <w:r>
        <w:rPr>
          <w:spacing w:val="-10"/>
        </w:rPr>
        <w:t> </w:t>
      </w:r>
      <w:r>
        <w:rPr/>
        <w:t>This</w:t>
      </w:r>
      <w:r>
        <w:rPr>
          <w:spacing w:val="-11"/>
        </w:rPr>
        <w:t> </w:t>
      </w:r>
      <w:r>
        <w:rPr/>
        <w:t>should</w:t>
      </w:r>
      <w:r>
        <w:rPr>
          <w:spacing w:val="-9"/>
        </w:rPr>
        <w:t> </w:t>
      </w:r>
      <w:r>
        <w:rPr/>
        <w:t>leverage</w:t>
      </w:r>
      <w:r>
        <w:rPr>
          <w:spacing w:val="-10"/>
        </w:rPr>
        <w:t> </w:t>
      </w:r>
      <w:r>
        <w:rPr/>
        <w:t>on</w:t>
      </w:r>
      <w:r>
        <w:rPr>
          <w:spacing w:val="-11"/>
        </w:rPr>
        <w:t> </w:t>
      </w:r>
      <w:r>
        <w:rPr/>
        <w:t>the</w:t>
      </w:r>
      <w:r>
        <w:rPr>
          <w:spacing w:val="-9"/>
        </w:rPr>
        <w:t> </w:t>
      </w:r>
      <w:r>
        <w:rPr/>
        <w:t>rapport</w:t>
      </w:r>
      <w:r>
        <w:rPr>
          <w:spacing w:val="-11"/>
        </w:rPr>
        <w:t> </w:t>
      </w:r>
      <w:r>
        <w:rPr/>
        <w:t>already</w:t>
      </w:r>
      <w:r>
        <w:rPr>
          <w:spacing w:val="-9"/>
        </w:rPr>
        <w:t> </w:t>
      </w:r>
      <w:r>
        <w:rPr/>
        <w:t>created</w:t>
      </w:r>
      <w:r>
        <w:rPr>
          <w:spacing w:val="-9"/>
        </w:rPr>
        <w:t> </w:t>
      </w:r>
      <w:r>
        <w:rPr/>
        <w:t>during</w:t>
      </w:r>
      <w:r>
        <w:rPr>
          <w:spacing w:val="-11"/>
        </w:rPr>
        <w:t> </w:t>
      </w:r>
      <w:r>
        <w:rPr/>
        <w:t>diagnostic</w:t>
      </w:r>
      <w:r>
        <w:rPr>
          <w:spacing w:val="-10"/>
        </w:rPr>
        <w:t> </w:t>
      </w:r>
      <w:r>
        <w:rPr/>
        <w:t>and</w:t>
      </w:r>
      <w:r>
        <w:rPr>
          <w:spacing w:val="-9"/>
        </w:rPr>
        <w:t> </w:t>
      </w:r>
      <w:r>
        <w:rPr/>
        <w:t>treatment</w:t>
      </w:r>
      <w:r>
        <w:rPr>
          <w:spacing w:val="-11"/>
        </w:rPr>
        <w:t> </w:t>
      </w:r>
      <w:r>
        <w:rPr/>
        <w:t>work-up</w:t>
      </w:r>
      <w:r>
        <w:rPr>
          <w:spacing w:val="-11"/>
        </w:rPr>
        <w:t> </w:t>
      </w:r>
      <w:r>
        <w:rPr/>
        <w:t>with</w:t>
      </w:r>
      <w:r>
        <w:rPr>
          <w:spacing w:val="-11"/>
        </w:rPr>
        <w:t> </w:t>
      </w:r>
      <w:r>
        <w:rPr/>
        <w:t>the</w:t>
      </w:r>
      <w:r>
        <w:rPr>
          <w:spacing w:val="-9"/>
        </w:rPr>
        <w:t> </w:t>
      </w:r>
      <w:r>
        <w:rPr/>
        <w:t>patient.</w:t>
      </w:r>
    </w:p>
    <w:p>
      <w:pPr>
        <w:pStyle w:val="BodyText"/>
        <w:spacing w:line="268" w:lineRule="auto" w:before="160"/>
        <w:ind w:left="352"/>
      </w:pPr>
      <w:r>
        <w:rPr>
          <w:b/>
        </w:rPr>
        <w:t>Step</w:t>
      </w:r>
      <w:r>
        <w:rPr>
          <w:b/>
          <w:spacing w:val="-10"/>
        </w:rPr>
        <w:t> </w:t>
      </w:r>
      <w:r>
        <w:rPr>
          <w:b/>
        </w:rPr>
        <w:t>two:</w:t>
      </w:r>
      <w:r>
        <w:rPr>
          <w:b/>
          <w:spacing w:val="-9"/>
        </w:rPr>
        <w:t> </w:t>
      </w:r>
      <w:r>
        <w:rPr/>
        <w:t>the</w:t>
      </w:r>
      <w:r>
        <w:rPr>
          <w:spacing w:val="-10"/>
        </w:rPr>
        <w:t> </w:t>
      </w:r>
      <w:r>
        <w:rPr/>
        <w:t>clinician</w:t>
      </w:r>
      <w:r>
        <w:rPr>
          <w:spacing w:val="-11"/>
        </w:rPr>
        <w:t> </w:t>
      </w:r>
      <w:r>
        <w:rPr/>
        <w:t>should</w:t>
      </w:r>
      <w:r>
        <w:rPr>
          <w:spacing w:val="-10"/>
        </w:rPr>
        <w:t> </w:t>
      </w:r>
      <w:r>
        <w:rPr/>
        <w:t>then</w:t>
      </w:r>
      <w:r>
        <w:rPr>
          <w:spacing w:val="-11"/>
        </w:rPr>
        <w:t> </w:t>
      </w:r>
      <w:r>
        <w:rPr/>
        <w:t>submit</w:t>
      </w:r>
      <w:r>
        <w:rPr>
          <w:spacing w:val="-11"/>
        </w:rPr>
        <w:t> </w:t>
      </w:r>
      <w:r>
        <w:rPr/>
        <w:t>the</w:t>
      </w:r>
      <w:r>
        <w:rPr>
          <w:spacing w:val="-10"/>
        </w:rPr>
        <w:t> </w:t>
      </w:r>
      <w:r>
        <w:rPr/>
        <w:t>TB</w:t>
      </w:r>
      <w:r>
        <w:rPr>
          <w:spacing w:val="-10"/>
        </w:rPr>
        <w:t> </w:t>
      </w:r>
      <w:r>
        <w:rPr/>
        <w:t>contact</w:t>
      </w:r>
      <w:r>
        <w:rPr>
          <w:spacing w:val="-11"/>
        </w:rPr>
        <w:t> </w:t>
      </w:r>
      <w:r>
        <w:rPr/>
        <w:t>tracing</w:t>
      </w:r>
      <w:r>
        <w:rPr>
          <w:spacing w:val="-10"/>
        </w:rPr>
        <w:t> </w:t>
      </w:r>
      <w:r>
        <w:rPr/>
        <w:t>form</w:t>
      </w:r>
      <w:r>
        <w:rPr>
          <w:spacing w:val="-10"/>
        </w:rPr>
        <w:t> </w:t>
      </w:r>
      <w:r>
        <w:rPr/>
        <w:t>with</w:t>
      </w:r>
      <w:r>
        <w:rPr>
          <w:spacing w:val="-11"/>
        </w:rPr>
        <w:t> </w:t>
      </w:r>
      <w:r>
        <w:rPr/>
        <w:t>a</w:t>
      </w:r>
      <w:r>
        <w:rPr>
          <w:spacing w:val="-10"/>
        </w:rPr>
        <w:t> </w:t>
      </w:r>
      <w:r>
        <w:rPr/>
        <w:t>list</w:t>
      </w:r>
      <w:r>
        <w:rPr>
          <w:spacing w:val="-11"/>
        </w:rPr>
        <w:t> </w:t>
      </w:r>
      <w:r>
        <w:rPr/>
        <w:t>of</w:t>
      </w:r>
      <w:r>
        <w:rPr>
          <w:spacing w:val="-10"/>
        </w:rPr>
        <w:t> </w:t>
      </w:r>
      <w:r>
        <w:rPr/>
        <w:t>all</w:t>
      </w:r>
      <w:r>
        <w:rPr>
          <w:spacing w:val="-10"/>
        </w:rPr>
        <w:t> </w:t>
      </w:r>
      <w:r>
        <w:rPr/>
        <w:t>possible</w:t>
      </w:r>
      <w:r>
        <w:rPr>
          <w:spacing w:val="-10"/>
        </w:rPr>
        <w:t> </w:t>
      </w:r>
      <w:r>
        <w:rPr/>
        <w:t>contacts</w:t>
      </w:r>
      <w:r>
        <w:rPr>
          <w:spacing w:val="-11"/>
        </w:rPr>
        <w:t> </w:t>
      </w:r>
      <w:r>
        <w:rPr/>
        <w:t>to</w:t>
      </w:r>
      <w:r>
        <w:rPr>
          <w:spacing w:val="-11"/>
        </w:rPr>
        <w:t> </w:t>
      </w:r>
      <w:r>
        <w:rPr/>
        <w:t>be</w:t>
      </w:r>
      <w:r>
        <w:rPr>
          <w:spacing w:val="-10"/>
        </w:rPr>
        <w:t> </w:t>
      </w:r>
      <w:r>
        <w:rPr/>
        <w:t>investigated</w:t>
      </w:r>
      <w:r>
        <w:rPr>
          <w:spacing w:val="-10"/>
        </w:rPr>
        <w:t> </w:t>
      </w:r>
      <w:r>
        <w:rPr/>
        <w:t>to the EHTs with or without a prior booking for a home visit.</w:t>
      </w:r>
    </w:p>
    <w:p>
      <w:pPr>
        <w:pStyle w:val="BodyText"/>
        <w:spacing w:line="271" w:lineRule="auto" w:before="162"/>
        <w:ind w:left="352"/>
      </w:pPr>
      <w:r>
        <w:rPr>
          <w:b/>
          <w:spacing w:val="-2"/>
        </w:rPr>
        <w:t>Step</w:t>
      </w:r>
      <w:r>
        <w:rPr>
          <w:b/>
          <w:spacing w:val="-13"/>
        </w:rPr>
        <w:t> </w:t>
      </w:r>
      <w:r>
        <w:rPr>
          <w:b/>
          <w:spacing w:val="-2"/>
        </w:rPr>
        <w:t>three</w:t>
      </w:r>
      <w:r>
        <w:rPr>
          <w:spacing w:val="-2"/>
        </w:rPr>
        <w:t>:</w:t>
      </w:r>
      <w:r>
        <w:rPr>
          <w:spacing w:val="-10"/>
        </w:rPr>
        <w:t> </w:t>
      </w:r>
      <w:r>
        <w:rPr>
          <w:spacing w:val="-2"/>
        </w:rPr>
        <w:t>the</w:t>
      </w:r>
      <w:r>
        <w:rPr>
          <w:spacing w:val="-11"/>
        </w:rPr>
        <w:t> </w:t>
      </w:r>
      <w:r>
        <w:rPr>
          <w:spacing w:val="-2"/>
        </w:rPr>
        <w:t>EHT</w:t>
      </w:r>
      <w:r>
        <w:rPr>
          <w:spacing w:val="-10"/>
        </w:rPr>
        <w:t> </w:t>
      </w:r>
      <w:r>
        <w:rPr>
          <w:spacing w:val="-2"/>
        </w:rPr>
        <w:t>records</w:t>
      </w:r>
      <w:r>
        <w:rPr>
          <w:spacing w:val="-11"/>
        </w:rPr>
        <w:t> </w:t>
      </w:r>
      <w:r>
        <w:rPr>
          <w:spacing w:val="-2"/>
        </w:rPr>
        <w:t>all</w:t>
      </w:r>
      <w:r>
        <w:rPr>
          <w:spacing w:val="-10"/>
        </w:rPr>
        <w:t> </w:t>
      </w:r>
      <w:r>
        <w:rPr>
          <w:spacing w:val="-2"/>
        </w:rPr>
        <w:t>the</w:t>
      </w:r>
      <w:r>
        <w:rPr>
          <w:spacing w:val="-11"/>
        </w:rPr>
        <w:t> </w:t>
      </w:r>
      <w:r>
        <w:rPr>
          <w:spacing w:val="-2"/>
        </w:rPr>
        <w:t>contacts</w:t>
      </w:r>
      <w:r>
        <w:rPr>
          <w:spacing w:val="-10"/>
        </w:rPr>
        <w:t> </w:t>
      </w:r>
      <w:r>
        <w:rPr>
          <w:spacing w:val="-2"/>
        </w:rPr>
        <w:t>to</w:t>
      </w:r>
      <w:r>
        <w:rPr>
          <w:spacing w:val="-11"/>
        </w:rPr>
        <w:t> </w:t>
      </w:r>
      <w:r>
        <w:rPr>
          <w:spacing w:val="-2"/>
        </w:rPr>
        <w:t>be</w:t>
      </w:r>
      <w:r>
        <w:rPr>
          <w:spacing w:val="-10"/>
        </w:rPr>
        <w:t> </w:t>
      </w:r>
      <w:r>
        <w:rPr>
          <w:spacing w:val="-2"/>
        </w:rPr>
        <w:t>investigated</w:t>
      </w:r>
      <w:r>
        <w:rPr>
          <w:spacing w:val="-11"/>
        </w:rPr>
        <w:t> </w:t>
      </w:r>
      <w:r>
        <w:rPr>
          <w:spacing w:val="-2"/>
        </w:rPr>
        <w:t>in</w:t>
      </w:r>
      <w:r>
        <w:rPr>
          <w:spacing w:val="-10"/>
        </w:rPr>
        <w:t> </w:t>
      </w:r>
      <w:r>
        <w:rPr>
          <w:spacing w:val="-2"/>
        </w:rPr>
        <w:t>the</w:t>
      </w:r>
      <w:r>
        <w:rPr>
          <w:spacing w:val="-11"/>
        </w:rPr>
        <w:t> </w:t>
      </w:r>
      <w:r>
        <w:rPr>
          <w:spacing w:val="-2"/>
        </w:rPr>
        <w:t>TB</w:t>
      </w:r>
      <w:r>
        <w:rPr>
          <w:spacing w:val="-10"/>
        </w:rPr>
        <w:t> </w:t>
      </w:r>
      <w:r>
        <w:rPr>
          <w:spacing w:val="-2"/>
        </w:rPr>
        <w:t>Contact</w:t>
      </w:r>
      <w:r>
        <w:rPr>
          <w:spacing w:val="-11"/>
        </w:rPr>
        <w:t> </w:t>
      </w:r>
      <w:r>
        <w:rPr>
          <w:spacing w:val="-2"/>
        </w:rPr>
        <w:t>Investigation</w:t>
      </w:r>
      <w:r>
        <w:rPr>
          <w:spacing w:val="-10"/>
        </w:rPr>
        <w:t> </w:t>
      </w:r>
      <w:r>
        <w:rPr>
          <w:spacing w:val="-2"/>
        </w:rPr>
        <w:t>Register,</w:t>
      </w:r>
      <w:r>
        <w:rPr>
          <w:spacing w:val="-11"/>
        </w:rPr>
        <w:t> </w:t>
      </w:r>
      <w:r>
        <w:rPr>
          <w:spacing w:val="-2"/>
        </w:rPr>
        <w:t>which</w:t>
      </w:r>
      <w:r>
        <w:rPr>
          <w:spacing w:val="-10"/>
        </w:rPr>
        <w:t> </w:t>
      </w:r>
      <w:r>
        <w:rPr>
          <w:spacing w:val="-2"/>
        </w:rPr>
        <w:t>he</w:t>
      </w:r>
      <w:r>
        <w:rPr>
          <w:spacing w:val="-11"/>
        </w:rPr>
        <w:t> </w:t>
      </w:r>
      <w:r>
        <w:rPr>
          <w:spacing w:val="-2"/>
        </w:rPr>
        <w:t>maintains</w:t>
      </w:r>
      <w:r>
        <w:rPr>
          <w:spacing w:val="-10"/>
        </w:rPr>
        <w:t> </w:t>
      </w:r>
      <w:r>
        <w:rPr>
          <w:spacing w:val="-2"/>
        </w:rPr>
        <w:t>and </w:t>
      </w:r>
      <w:r>
        <w:rPr/>
        <w:t>updates regularly.</w:t>
      </w:r>
    </w:p>
    <w:p>
      <w:pPr>
        <w:pStyle w:val="BodyText"/>
        <w:spacing w:before="157"/>
        <w:ind w:left="352"/>
      </w:pPr>
      <w:r>
        <w:rPr>
          <w:b/>
          <w:spacing w:val="-2"/>
        </w:rPr>
        <w:t>Step</w:t>
      </w:r>
      <w:r>
        <w:rPr>
          <w:b/>
          <w:spacing w:val="-11"/>
        </w:rPr>
        <w:t> </w:t>
      </w:r>
      <w:r>
        <w:rPr>
          <w:b/>
          <w:spacing w:val="-2"/>
        </w:rPr>
        <w:t>four:</w:t>
      </w:r>
      <w:r>
        <w:rPr>
          <w:b/>
          <w:spacing w:val="-10"/>
        </w:rPr>
        <w:t> </w:t>
      </w:r>
      <w:r>
        <w:rPr>
          <w:spacing w:val="-2"/>
        </w:rPr>
        <w:t>for</w:t>
      </w:r>
      <w:r>
        <w:rPr>
          <w:spacing w:val="-10"/>
        </w:rPr>
        <w:t> </w:t>
      </w:r>
      <w:r>
        <w:rPr>
          <w:spacing w:val="-2"/>
        </w:rPr>
        <w:t>the</w:t>
      </w:r>
      <w:r>
        <w:rPr>
          <w:spacing w:val="-10"/>
        </w:rPr>
        <w:t> </w:t>
      </w:r>
      <w:r>
        <w:rPr>
          <w:spacing w:val="-2"/>
        </w:rPr>
        <w:t>initial</w:t>
      </w:r>
      <w:r>
        <w:rPr>
          <w:spacing w:val="-10"/>
        </w:rPr>
        <w:t> </w:t>
      </w:r>
      <w:r>
        <w:rPr>
          <w:spacing w:val="-2"/>
        </w:rPr>
        <w:t>screening</w:t>
      </w:r>
      <w:r>
        <w:rPr>
          <w:spacing w:val="-11"/>
        </w:rPr>
        <w:t> </w:t>
      </w:r>
      <w:r>
        <w:rPr>
          <w:spacing w:val="-2"/>
        </w:rPr>
        <w:t>of</w:t>
      </w:r>
      <w:r>
        <w:rPr>
          <w:spacing w:val="-10"/>
        </w:rPr>
        <w:t> </w:t>
      </w:r>
      <w:r>
        <w:rPr>
          <w:spacing w:val="-2"/>
        </w:rPr>
        <w:t>contacts</w:t>
      </w:r>
      <w:r>
        <w:rPr>
          <w:spacing w:val="-11"/>
        </w:rPr>
        <w:t> </w:t>
      </w:r>
      <w:r>
        <w:rPr>
          <w:spacing w:val="-2"/>
        </w:rPr>
        <w:t>the</w:t>
      </w:r>
      <w:r>
        <w:rPr>
          <w:spacing w:val="-9"/>
        </w:rPr>
        <w:t> </w:t>
      </w:r>
      <w:r>
        <w:rPr>
          <w:spacing w:val="-4"/>
        </w:rPr>
        <w:t>EHT;</w:t>
      </w:r>
    </w:p>
    <w:p>
      <w:pPr>
        <w:pStyle w:val="ListParagraph"/>
        <w:numPr>
          <w:ilvl w:val="0"/>
          <w:numId w:val="55"/>
        </w:numPr>
        <w:tabs>
          <w:tab w:pos="711" w:val="left" w:leader="none"/>
        </w:tabs>
        <w:spacing w:line="240" w:lineRule="auto" w:before="190" w:after="0"/>
        <w:ind w:left="711" w:right="0" w:hanging="359"/>
        <w:jc w:val="both"/>
        <w:rPr>
          <w:sz w:val="20"/>
        </w:rPr>
      </w:pPr>
      <w:r>
        <w:rPr>
          <w:spacing w:val="-6"/>
          <w:sz w:val="20"/>
        </w:rPr>
        <w:t>Visits</w:t>
      </w:r>
      <w:r>
        <w:rPr>
          <w:spacing w:val="-1"/>
          <w:sz w:val="20"/>
        </w:rPr>
        <w:t> </w:t>
      </w:r>
      <w:r>
        <w:rPr>
          <w:spacing w:val="-6"/>
          <w:sz w:val="20"/>
        </w:rPr>
        <w:t>the</w:t>
      </w:r>
      <w:r>
        <w:rPr>
          <w:spacing w:val="2"/>
          <w:sz w:val="20"/>
        </w:rPr>
        <w:t> </w:t>
      </w:r>
      <w:r>
        <w:rPr>
          <w:spacing w:val="-6"/>
          <w:sz w:val="20"/>
        </w:rPr>
        <w:t>household</w:t>
      </w:r>
      <w:r>
        <w:rPr>
          <w:spacing w:val="2"/>
          <w:sz w:val="20"/>
        </w:rPr>
        <w:t> </w:t>
      </w:r>
      <w:r>
        <w:rPr>
          <w:spacing w:val="-6"/>
          <w:sz w:val="20"/>
        </w:rPr>
        <w:t>or</w:t>
      </w:r>
      <w:r>
        <w:rPr>
          <w:spacing w:val="4"/>
          <w:sz w:val="20"/>
        </w:rPr>
        <w:t> </w:t>
      </w:r>
      <w:r>
        <w:rPr>
          <w:spacing w:val="-6"/>
          <w:sz w:val="20"/>
        </w:rPr>
        <w:t>workplace</w:t>
      </w:r>
      <w:r>
        <w:rPr>
          <w:spacing w:val="2"/>
          <w:sz w:val="20"/>
        </w:rPr>
        <w:t> </w:t>
      </w:r>
      <w:r>
        <w:rPr>
          <w:spacing w:val="-6"/>
          <w:sz w:val="20"/>
        </w:rPr>
        <w:t>within</w:t>
      </w:r>
      <w:r>
        <w:rPr>
          <w:sz w:val="20"/>
        </w:rPr>
        <w:t> </w:t>
      </w:r>
      <w:r>
        <w:rPr>
          <w:spacing w:val="-6"/>
          <w:sz w:val="20"/>
        </w:rPr>
        <w:t>three</w:t>
      </w:r>
      <w:r>
        <w:rPr>
          <w:spacing w:val="2"/>
          <w:sz w:val="20"/>
        </w:rPr>
        <w:t> </w:t>
      </w:r>
      <w:r>
        <w:rPr>
          <w:spacing w:val="-6"/>
          <w:sz w:val="20"/>
        </w:rPr>
        <w:t>days</w:t>
      </w:r>
      <w:r>
        <w:rPr>
          <w:spacing w:val="3"/>
          <w:sz w:val="20"/>
        </w:rPr>
        <w:t> </w:t>
      </w:r>
      <w:r>
        <w:rPr>
          <w:i/>
          <w:spacing w:val="-6"/>
          <w:sz w:val="20"/>
        </w:rPr>
        <w:t>(72</w:t>
      </w:r>
      <w:r>
        <w:rPr>
          <w:i/>
          <w:sz w:val="20"/>
        </w:rPr>
        <w:t> </w:t>
      </w:r>
      <w:r>
        <w:rPr>
          <w:i/>
          <w:spacing w:val="-6"/>
          <w:sz w:val="20"/>
        </w:rPr>
        <w:t>hours)</w:t>
      </w:r>
      <w:r>
        <w:rPr>
          <w:i/>
          <w:spacing w:val="1"/>
          <w:sz w:val="20"/>
        </w:rPr>
        <w:t> </w:t>
      </w:r>
      <w:r>
        <w:rPr>
          <w:spacing w:val="-6"/>
          <w:sz w:val="20"/>
        </w:rPr>
        <w:t>of</w:t>
      </w:r>
      <w:r>
        <w:rPr>
          <w:spacing w:val="1"/>
          <w:sz w:val="20"/>
        </w:rPr>
        <w:t> </w:t>
      </w:r>
      <w:r>
        <w:rPr>
          <w:spacing w:val="-6"/>
          <w:sz w:val="20"/>
        </w:rPr>
        <w:t>diagnosis</w:t>
      </w:r>
      <w:r>
        <w:rPr>
          <w:sz w:val="20"/>
        </w:rPr>
        <w:t> </w:t>
      </w:r>
      <w:r>
        <w:rPr>
          <w:spacing w:val="-6"/>
          <w:sz w:val="20"/>
        </w:rPr>
        <w:t>of</w:t>
      </w:r>
      <w:r>
        <w:rPr>
          <w:spacing w:val="1"/>
          <w:sz w:val="20"/>
        </w:rPr>
        <w:t> </w:t>
      </w:r>
      <w:r>
        <w:rPr>
          <w:spacing w:val="-6"/>
          <w:sz w:val="20"/>
        </w:rPr>
        <w:t>an</w:t>
      </w:r>
      <w:r>
        <w:rPr>
          <w:sz w:val="20"/>
        </w:rPr>
        <w:t> </w:t>
      </w:r>
      <w:r>
        <w:rPr>
          <w:spacing w:val="-6"/>
          <w:sz w:val="20"/>
        </w:rPr>
        <w:t>index</w:t>
      </w:r>
      <w:r>
        <w:rPr>
          <w:sz w:val="20"/>
        </w:rPr>
        <w:t> </w:t>
      </w:r>
      <w:r>
        <w:rPr>
          <w:spacing w:val="-6"/>
          <w:sz w:val="20"/>
        </w:rPr>
        <w:t>case.</w:t>
      </w:r>
    </w:p>
    <w:p>
      <w:pPr>
        <w:pStyle w:val="ListParagraph"/>
        <w:numPr>
          <w:ilvl w:val="0"/>
          <w:numId w:val="55"/>
        </w:numPr>
        <w:tabs>
          <w:tab w:pos="711" w:val="left" w:leader="none"/>
        </w:tabs>
        <w:spacing w:line="240" w:lineRule="auto" w:before="29" w:after="0"/>
        <w:ind w:left="711" w:right="0" w:hanging="359"/>
        <w:jc w:val="both"/>
        <w:rPr>
          <w:sz w:val="20"/>
        </w:rPr>
      </w:pPr>
      <w:r>
        <w:rPr>
          <w:spacing w:val="-2"/>
          <w:sz w:val="20"/>
        </w:rPr>
        <w:t>Verifies</w:t>
      </w:r>
      <w:r>
        <w:rPr>
          <w:spacing w:val="-11"/>
          <w:sz w:val="20"/>
        </w:rPr>
        <w:t> </w:t>
      </w:r>
      <w:r>
        <w:rPr>
          <w:spacing w:val="-2"/>
          <w:sz w:val="20"/>
        </w:rPr>
        <w:t>the</w:t>
      </w:r>
      <w:r>
        <w:rPr>
          <w:spacing w:val="-9"/>
          <w:sz w:val="20"/>
        </w:rPr>
        <w:t> </w:t>
      </w:r>
      <w:r>
        <w:rPr>
          <w:spacing w:val="-2"/>
          <w:sz w:val="20"/>
        </w:rPr>
        <w:t>TB</w:t>
      </w:r>
      <w:r>
        <w:rPr>
          <w:spacing w:val="-10"/>
          <w:sz w:val="20"/>
        </w:rPr>
        <w:t> </w:t>
      </w:r>
      <w:r>
        <w:rPr>
          <w:spacing w:val="-2"/>
          <w:sz w:val="20"/>
        </w:rPr>
        <w:t>contacts</w:t>
      </w:r>
      <w:r>
        <w:rPr>
          <w:spacing w:val="-11"/>
          <w:sz w:val="20"/>
        </w:rPr>
        <w:t> </w:t>
      </w:r>
      <w:r>
        <w:rPr>
          <w:spacing w:val="-2"/>
          <w:sz w:val="20"/>
        </w:rPr>
        <w:t>in</w:t>
      </w:r>
      <w:r>
        <w:rPr>
          <w:spacing w:val="-8"/>
          <w:sz w:val="20"/>
        </w:rPr>
        <w:t> </w:t>
      </w:r>
      <w:r>
        <w:rPr>
          <w:spacing w:val="-2"/>
          <w:sz w:val="20"/>
        </w:rPr>
        <w:t>the</w:t>
      </w:r>
      <w:r>
        <w:rPr>
          <w:spacing w:val="-8"/>
          <w:sz w:val="20"/>
        </w:rPr>
        <w:t> </w:t>
      </w:r>
      <w:r>
        <w:rPr>
          <w:spacing w:val="-2"/>
          <w:sz w:val="20"/>
        </w:rPr>
        <w:t>contacts</w:t>
      </w:r>
      <w:r>
        <w:rPr>
          <w:spacing w:val="-10"/>
          <w:sz w:val="20"/>
        </w:rPr>
        <w:t> </w:t>
      </w:r>
      <w:r>
        <w:rPr>
          <w:spacing w:val="-2"/>
          <w:sz w:val="20"/>
        </w:rPr>
        <w:t>list</w:t>
      </w:r>
      <w:r>
        <w:rPr>
          <w:spacing w:val="-10"/>
          <w:sz w:val="20"/>
        </w:rPr>
        <w:t> </w:t>
      </w:r>
      <w:r>
        <w:rPr>
          <w:spacing w:val="-2"/>
          <w:sz w:val="20"/>
        </w:rPr>
        <w:t>against</w:t>
      </w:r>
      <w:r>
        <w:rPr>
          <w:spacing w:val="-11"/>
          <w:sz w:val="20"/>
        </w:rPr>
        <w:t> </w:t>
      </w:r>
      <w:r>
        <w:rPr>
          <w:spacing w:val="-2"/>
          <w:sz w:val="20"/>
        </w:rPr>
        <w:t>those</w:t>
      </w:r>
      <w:r>
        <w:rPr>
          <w:spacing w:val="-9"/>
          <w:sz w:val="20"/>
        </w:rPr>
        <w:t> </w:t>
      </w:r>
      <w:r>
        <w:rPr>
          <w:spacing w:val="-2"/>
          <w:sz w:val="20"/>
        </w:rPr>
        <w:t>found</w:t>
      </w:r>
      <w:r>
        <w:rPr>
          <w:spacing w:val="-8"/>
          <w:sz w:val="20"/>
        </w:rPr>
        <w:t> </w:t>
      </w:r>
      <w:r>
        <w:rPr>
          <w:spacing w:val="-2"/>
          <w:sz w:val="20"/>
        </w:rPr>
        <w:t>at</w:t>
      </w:r>
      <w:r>
        <w:rPr>
          <w:spacing w:val="-11"/>
          <w:sz w:val="20"/>
        </w:rPr>
        <w:t> </w:t>
      </w:r>
      <w:r>
        <w:rPr>
          <w:spacing w:val="-2"/>
          <w:sz w:val="20"/>
        </w:rPr>
        <w:t>home</w:t>
      </w:r>
      <w:r>
        <w:rPr>
          <w:spacing w:val="-9"/>
          <w:sz w:val="20"/>
        </w:rPr>
        <w:t> </w:t>
      </w:r>
      <w:r>
        <w:rPr>
          <w:spacing w:val="-2"/>
          <w:sz w:val="20"/>
        </w:rPr>
        <w:t>and</w:t>
      </w:r>
      <w:r>
        <w:rPr>
          <w:spacing w:val="-8"/>
          <w:sz w:val="20"/>
        </w:rPr>
        <w:t> </w:t>
      </w:r>
      <w:r>
        <w:rPr>
          <w:spacing w:val="-2"/>
          <w:sz w:val="20"/>
        </w:rPr>
        <w:t>screens</w:t>
      </w:r>
      <w:r>
        <w:rPr>
          <w:spacing w:val="-11"/>
          <w:sz w:val="20"/>
        </w:rPr>
        <w:t> </w:t>
      </w:r>
      <w:r>
        <w:rPr>
          <w:spacing w:val="-2"/>
          <w:sz w:val="20"/>
        </w:rPr>
        <w:t>them</w:t>
      </w:r>
      <w:r>
        <w:rPr>
          <w:spacing w:val="-9"/>
          <w:sz w:val="20"/>
        </w:rPr>
        <w:t> </w:t>
      </w:r>
      <w:r>
        <w:rPr>
          <w:spacing w:val="-2"/>
          <w:sz w:val="20"/>
        </w:rPr>
        <w:t>using</w:t>
      </w:r>
      <w:r>
        <w:rPr>
          <w:spacing w:val="-11"/>
          <w:sz w:val="20"/>
        </w:rPr>
        <w:t> </w:t>
      </w:r>
      <w:r>
        <w:rPr>
          <w:spacing w:val="-2"/>
          <w:sz w:val="20"/>
        </w:rPr>
        <w:t>a</w:t>
      </w:r>
      <w:r>
        <w:rPr>
          <w:spacing w:val="-9"/>
          <w:sz w:val="20"/>
        </w:rPr>
        <w:t> </w:t>
      </w:r>
      <w:r>
        <w:rPr>
          <w:spacing w:val="-2"/>
          <w:sz w:val="20"/>
        </w:rPr>
        <w:t>symptom</w:t>
      </w:r>
      <w:r>
        <w:rPr>
          <w:spacing w:val="-8"/>
          <w:sz w:val="20"/>
        </w:rPr>
        <w:t> </w:t>
      </w:r>
      <w:r>
        <w:rPr>
          <w:spacing w:val="-2"/>
          <w:sz w:val="20"/>
        </w:rPr>
        <w:t>screening</w:t>
      </w:r>
      <w:r>
        <w:rPr>
          <w:spacing w:val="-11"/>
          <w:sz w:val="20"/>
        </w:rPr>
        <w:t> </w:t>
      </w:r>
      <w:r>
        <w:rPr>
          <w:spacing w:val="-2"/>
          <w:sz w:val="20"/>
        </w:rPr>
        <w:t>tool.</w:t>
      </w:r>
    </w:p>
    <w:p>
      <w:pPr>
        <w:pStyle w:val="ListParagraph"/>
        <w:numPr>
          <w:ilvl w:val="0"/>
          <w:numId w:val="55"/>
        </w:numPr>
        <w:tabs>
          <w:tab w:pos="712" w:val="left" w:leader="none"/>
        </w:tabs>
        <w:spacing w:line="271" w:lineRule="auto" w:before="27" w:after="0"/>
        <w:ind w:left="712" w:right="154" w:hanging="360"/>
        <w:jc w:val="both"/>
        <w:rPr>
          <w:sz w:val="20"/>
        </w:rPr>
      </w:pPr>
      <w:r>
        <w:rPr>
          <w:sz w:val="20"/>
        </w:rPr>
        <w:t>Contacts</w:t>
      </w:r>
      <w:r>
        <w:rPr>
          <w:spacing w:val="-13"/>
          <w:sz w:val="20"/>
        </w:rPr>
        <w:t> </w:t>
      </w:r>
      <w:r>
        <w:rPr>
          <w:sz w:val="20"/>
        </w:rPr>
        <w:t>with</w:t>
      </w:r>
      <w:r>
        <w:rPr>
          <w:spacing w:val="-12"/>
          <w:sz w:val="20"/>
        </w:rPr>
        <w:t> </w:t>
      </w:r>
      <w:r>
        <w:rPr>
          <w:sz w:val="20"/>
        </w:rPr>
        <w:t>a</w:t>
      </w:r>
      <w:r>
        <w:rPr>
          <w:spacing w:val="-13"/>
          <w:sz w:val="20"/>
        </w:rPr>
        <w:t> </w:t>
      </w:r>
      <w:r>
        <w:rPr>
          <w:sz w:val="20"/>
        </w:rPr>
        <w:t>positive</w:t>
      </w:r>
      <w:r>
        <w:rPr>
          <w:spacing w:val="-11"/>
          <w:sz w:val="20"/>
        </w:rPr>
        <w:t> </w:t>
      </w:r>
      <w:r>
        <w:rPr>
          <w:sz w:val="20"/>
        </w:rPr>
        <w:t>symptom</w:t>
      </w:r>
      <w:r>
        <w:rPr>
          <w:spacing w:val="-12"/>
          <w:sz w:val="20"/>
        </w:rPr>
        <w:t> </w:t>
      </w:r>
      <w:r>
        <w:rPr>
          <w:sz w:val="20"/>
        </w:rPr>
        <w:t>enquiry</w:t>
      </w:r>
      <w:r>
        <w:rPr>
          <w:spacing w:val="-11"/>
          <w:sz w:val="20"/>
        </w:rPr>
        <w:t> </w:t>
      </w:r>
      <w:r>
        <w:rPr>
          <w:sz w:val="20"/>
        </w:rPr>
        <w:t>or</w:t>
      </w:r>
      <w:r>
        <w:rPr>
          <w:spacing w:val="-12"/>
          <w:sz w:val="20"/>
        </w:rPr>
        <w:t> </w:t>
      </w:r>
      <w:r>
        <w:rPr>
          <w:sz w:val="20"/>
        </w:rPr>
        <w:t>risk</w:t>
      </w:r>
      <w:r>
        <w:rPr>
          <w:spacing w:val="-12"/>
          <w:sz w:val="20"/>
        </w:rPr>
        <w:t> </w:t>
      </w:r>
      <w:r>
        <w:rPr>
          <w:sz w:val="20"/>
        </w:rPr>
        <w:t>factors</w:t>
      </w:r>
      <w:r>
        <w:rPr>
          <w:spacing w:val="-13"/>
          <w:sz w:val="20"/>
        </w:rPr>
        <w:t> </w:t>
      </w:r>
      <w:r>
        <w:rPr>
          <w:sz w:val="20"/>
        </w:rPr>
        <w:t>for</w:t>
      </w:r>
      <w:r>
        <w:rPr>
          <w:spacing w:val="-6"/>
          <w:sz w:val="20"/>
        </w:rPr>
        <w:t> </w:t>
      </w:r>
      <w:r>
        <w:rPr>
          <w:sz w:val="20"/>
        </w:rPr>
        <w:t>progression</w:t>
      </w:r>
      <w:r>
        <w:rPr>
          <w:spacing w:val="-13"/>
          <w:sz w:val="20"/>
        </w:rPr>
        <w:t> </w:t>
      </w:r>
      <w:r>
        <w:rPr>
          <w:sz w:val="20"/>
        </w:rPr>
        <w:t>to</w:t>
      </w:r>
      <w:r>
        <w:rPr>
          <w:spacing w:val="-12"/>
          <w:sz w:val="20"/>
        </w:rPr>
        <w:t> </w:t>
      </w:r>
      <w:r>
        <w:rPr>
          <w:sz w:val="20"/>
        </w:rPr>
        <w:t>disease</w:t>
      </w:r>
      <w:r>
        <w:rPr>
          <w:spacing w:val="-11"/>
          <w:sz w:val="20"/>
        </w:rPr>
        <w:t> </w:t>
      </w:r>
      <w:r>
        <w:rPr>
          <w:sz w:val="20"/>
        </w:rPr>
        <w:t>are</w:t>
      </w:r>
      <w:r>
        <w:rPr>
          <w:spacing w:val="-11"/>
          <w:sz w:val="20"/>
        </w:rPr>
        <w:t> </w:t>
      </w:r>
      <w:r>
        <w:rPr>
          <w:sz w:val="20"/>
        </w:rPr>
        <w:t>invited</w:t>
      </w:r>
      <w:r>
        <w:rPr>
          <w:spacing w:val="-11"/>
          <w:sz w:val="20"/>
        </w:rPr>
        <w:t> </w:t>
      </w:r>
      <w:r>
        <w:rPr>
          <w:sz w:val="20"/>
        </w:rPr>
        <w:t>to</w:t>
      </w:r>
      <w:r>
        <w:rPr>
          <w:spacing w:val="-13"/>
          <w:sz w:val="20"/>
        </w:rPr>
        <w:t> </w:t>
      </w:r>
      <w:r>
        <w:rPr>
          <w:sz w:val="20"/>
        </w:rPr>
        <w:t>the</w:t>
      </w:r>
      <w:r>
        <w:rPr>
          <w:spacing w:val="-11"/>
          <w:sz w:val="20"/>
        </w:rPr>
        <w:t> </w:t>
      </w:r>
      <w:r>
        <w:rPr>
          <w:sz w:val="20"/>
        </w:rPr>
        <w:t>health</w:t>
      </w:r>
      <w:r>
        <w:rPr>
          <w:spacing w:val="-13"/>
          <w:sz w:val="20"/>
        </w:rPr>
        <w:t> </w:t>
      </w:r>
      <w:r>
        <w:rPr>
          <w:sz w:val="20"/>
        </w:rPr>
        <w:t>facility</w:t>
      </w:r>
      <w:r>
        <w:rPr>
          <w:spacing w:val="-11"/>
          <w:sz w:val="20"/>
        </w:rPr>
        <w:t> </w:t>
      </w:r>
      <w:r>
        <w:rPr>
          <w:sz w:val="20"/>
        </w:rPr>
        <w:t>for</w:t>
      </w:r>
      <w:r>
        <w:rPr>
          <w:spacing w:val="-12"/>
          <w:sz w:val="20"/>
        </w:rPr>
        <w:t> </w:t>
      </w:r>
      <w:r>
        <w:rPr>
          <w:sz w:val="20"/>
        </w:rPr>
        <w:t>an </w:t>
      </w:r>
      <w:r>
        <w:rPr>
          <w:w w:val="90"/>
          <w:sz w:val="20"/>
        </w:rPr>
        <w:t>assessment </w:t>
      </w:r>
      <w:r>
        <w:rPr>
          <w:i/>
          <w:w w:val="90"/>
          <w:sz w:val="20"/>
        </w:rPr>
        <w:t>(BMI, Chest x-ray and sputum or other specimen i.e. stool for children) </w:t>
      </w:r>
      <w:r>
        <w:rPr>
          <w:w w:val="90"/>
          <w:sz w:val="20"/>
        </w:rPr>
        <w:t>for TB testing using the mWRDs such as Xpert </w:t>
      </w:r>
      <w:r>
        <w:rPr>
          <w:sz w:val="20"/>
        </w:rPr>
        <w:t>MTB/RIF Ultra/ Truenat MTB/MTB Plus.</w:t>
      </w:r>
    </w:p>
    <w:p>
      <w:pPr>
        <w:pStyle w:val="ListParagraph"/>
        <w:numPr>
          <w:ilvl w:val="0"/>
          <w:numId w:val="55"/>
        </w:numPr>
        <w:tabs>
          <w:tab w:pos="712" w:val="left" w:leader="none"/>
        </w:tabs>
        <w:spacing w:line="271" w:lineRule="auto" w:before="0" w:after="0"/>
        <w:ind w:left="712" w:right="160" w:hanging="360"/>
        <w:jc w:val="both"/>
        <w:rPr>
          <w:sz w:val="20"/>
        </w:rPr>
      </w:pPr>
      <w:r>
        <w:rPr>
          <w:sz w:val="20"/>
        </w:rPr>
        <w:t>TB</w:t>
      </w:r>
      <w:r>
        <w:rPr>
          <w:spacing w:val="-2"/>
          <w:sz w:val="20"/>
        </w:rPr>
        <w:t> </w:t>
      </w:r>
      <w:r>
        <w:rPr>
          <w:sz w:val="20"/>
        </w:rPr>
        <w:t>contacts</w:t>
      </w:r>
      <w:r>
        <w:rPr>
          <w:spacing w:val="-1"/>
          <w:sz w:val="20"/>
        </w:rPr>
        <w:t> </w:t>
      </w:r>
      <w:r>
        <w:rPr>
          <w:sz w:val="20"/>
        </w:rPr>
        <w:t>with</w:t>
      </w:r>
      <w:r>
        <w:rPr>
          <w:spacing w:val="-2"/>
          <w:sz w:val="20"/>
        </w:rPr>
        <w:t> </w:t>
      </w:r>
      <w:r>
        <w:rPr>
          <w:sz w:val="20"/>
        </w:rPr>
        <w:t>a</w:t>
      </w:r>
      <w:r>
        <w:rPr>
          <w:spacing w:val="-2"/>
          <w:sz w:val="20"/>
        </w:rPr>
        <w:t> </w:t>
      </w:r>
      <w:r>
        <w:rPr>
          <w:sz w:val="20"/>
        </w:rPr>
        <w:t>negative</w:t>
      </w:r>
      <w:r>
        <w:rPr>
          <w:spacing w:val="-2"/>
          <w:sz w:val="20"/>
        </w:rPr>
        <w:t> </w:t>
      </w:r>
      <w:r>
        <w:rPr>
          <w:sz w:val="20"/>
        </w:rPr>
        <w:t>screen</w:t>
      </w:r>
      <w:r>
        <w:rPr>
          <w:spacing w:val="-2"/>
          <w:sz w:val="20"/>
        </w:rPr>
        <w:t> </w:t>
      </w:r>
      <w:r>
        <w:rPr>
          <w:sz w:val="20"/>
        </w:rPr>
        <w:t>for</w:t>
      </w:r>
      <w:r>
        <w:rPr>
          <w:spacing w:val="-2"/>
          <w:sz w:val="20"/>
        </w:rPr>
        <w:t> </w:t>
      </w:r>
      <w:r>
        <w:rPr>
          <w:sz w:val="20"/>
        </w:rPr>
        <w:t>TB,</w:t>
      </w:r>
      <w:r>
        <w:rPr>
          <w:spacing w:val="-2"/>
          <w:sz w:val="20"/>
        </w:rPr>
        <w:t> </w:t>
      </w:r>
      <w:r>
        <w:rPr>
          <w:sz w:val="20"/>
        </w:rPr>
        <w:t>regardless</w:t>
      </w:r>
      <w:r>
        <w:rPr>
          <w:spacing w:val="-2"/>
          <w:sz w:val="20"/>
        </w:rPr>
        <w:t> </w:t>
      </w:r>
      <w:r>
        <w:rPr>
          <w:sz w:val="20"/>
        </w:rPr>
        <w:t>of</w:t>
      </w:r>
      <w:r>
        <w:rPr>
          <w:spacing w:val="-2"/>
          <w:sz w:val="20"/>
        </w:rPr>
        <w:t> </w:t>
      </w:r>
      <w:r>
        <w:rPr>
          <w:sz w:val="20"/>
        </w:rPr>
        <w:t>age</w:t>
      </w:r>
      <w:r>
        <w:rPr>
          <w:spacing w:val="-3"/>
          <w:sz w:val="20"/>
        </w:rPr>
        <w:t> </w:t>
      </w:r>
      <w:r>
        <w:rPr>
          <w:sz w:val="20"/>
        </w:rPr>
        <w:t>must</w:t>
      </w:r>
      <w:r>
        <w:rPr>
          <w:spacing w:val="-2"/>
          <w:sz w:val="20"/>
        </w:rPr>
        <w:t> </w:t>
      </w:r>
      <w:r>
        <w:rPr>
          <w:sz w:val="20"/>
        </w:rPr>
        <w:t>be</w:t>
      </w:r>
      <w:r>
        <w:rPr>
          <w:spacing w:val="-2"/>
          <w:sz w:val="20"/>
        </w:rPr>
        <w:t> </w:t>
      </w:r>
      <w:r>
        <w:rPr>
          <w:sz w:val="20"/>
        </w:rPr>
        <w:t>provided</w:t>
      </w:r>
      <w:r>
        <w:rPr>
          <w:spacing w:val="-2"/>
          <w:sz w:val="20"/>
        </w:rPr>
        <w:t> </w:t>
      </w:r>
      <w:r>
        <w:rPr>
          <w:sz w:val="20"/>
        </w:rPr>
        <w:t>with</w:t>
      </w:r>
      <w:r>
        <w:rPr>
          <w:spacing w:val="-2"/>
          <w:sz w:val="20"/>
        </w:rPr>
        <w:t> </w:t>
      </w:r>
      <w:r>
        <w:rPr>
          <w:sz w:val="20"/>
        </w:rPr>
        <w:t>TPT</w:t>
      </w:r>
      <w:r>
        <w:rPr>
          <w:spacing w:val="-2"/>
          <w:sz w:val="20"/>
        </w:rPr>
        <w:t> </w:t>
      </w:r>
      <w:r>
        <w:rPr>
          <w:sz w:val="20"/>
        </w:rPr>
        <w:t>or</w:t>
      </w:r>
      <w:r>
        <w:rPr>
          <w:spacing w:val="-2"/>
          <w:sz w:val="20"/>
        </w:rPr>
        <w:t> </w:t>
      </w:r>
      <w:r>
        <w:rPr>
          <w:sz w:val="20"/>
        </w:rPr>
        <w:t>referred</w:t>
      </w:r>
      <w:r>
        <w:rPr>
          <w:spacing w:val="-3"/>
          <w:sz w:val="20"/>
        </w:rPr>
        <w:t> </w:t>
      </w:r>
      <w:r>
        <w:rPr>
          <w:sz w:val="20"/>
        </w:rPr>
        <w:t>to</w:t>
      </w:r>
      <w:r>
        <w:rPr>
          <w:spacing w:val="-3"/>
          <w:sz w:val="20"/>
        </w:rPr>
        <w:t> </w:t>
      </w:r>
      <w:r>
        <w:rPr>
          <w:sz w:val="20"/>
        </w:rPr>
        <w:t>health</w:t>
      </w:r>
      <w:r>
        <w:rPr>
          <w:spacing w:val="-3"/>
          <w:sz w:val="20"/>
        </w:rPr>
        <w:t> </w:t>
      </w:r>
      <w:r>
        <w:rPr>
          <w:sz w:val="20"/>
        </w:rPr>
        <w:t>facility</w:t>
      </w:r>
      <w:r>
        <w:rPr>
          <w:spacing w:val="-2"/>
          <w:sz w:val="20"/>
        </w:rPr>
        <w:t> </w:t>
      </w:r>
      <w:r>
        <w:rPr>
          <w:sz w:val="20"/>
        </w:rPr>
        <w:t>if </w:t>
      </w:r>
      <w:r>
        <w:rPr>
          <w:spacing w:val="-2"/>
          <w:sz w:val="20"/>
        </w:rPr>
        <w:t>eligible</w:t>
      </w:r>
    </w:p>
    <w:p>
      <w:pPr>
        <w:pStyle w:val="ListParagraph"/>
        <w:numPr>
          <w:ilvl w:val="0"/>
          <w:numId w:val="55"/>
        </w:numPr>
        <w:tabs>
          <w:tab w:pos="711" w:val="left" w:leader="none"/>
        </w:tabs>
        <w:spacing w:line="226" w:lineRule="exact" w:before="0" w:after="0"/>
        <w:ind w:left="711" w:right="0" w:hanging="359"/>
        <w:jc w:val="both"/>
        <w:rPr>
          <w:sz w:val="20"/>
        </w:rPr>
      </w:pPr>
      <w:r>
        <w:rPr>
          <w:spacing w:val="-2"/>
          <w:sz w:val="20"/>
        </w:rPr>
        <w:t>Home</w:t>
      </w:r>
      <w:r>
        <w:rPr>
          <w:spacing w:val="-9"/>
          <w:sz w:val="20"/>
        </w:rPr>
        <w:t> </w:t>
      </w:r>
      <w:r>
        <w:rPr>
          <w:spacing w:val="-2"/>
          <w:sz w:val="20"/>
        </w:rPr>
        <w:t>assessment</w:t>
      </w:r>
      <w:r>
        <w:rPr>
          <w:spacing w:val="-9"/>
          <w:sz w:val="20"/>
        </w:rPr>
        <w:t> </w:t>
      </w:r>
      <w:r>
        <w:rPr>
          <w:spacing w:val="-2"/>
          <w:sz w:val="20"/>
        </w:rPr>
        <w:t>is</w:t>
      </w:r>
      <w:r>
        <w:rPr>
          <w:spacing w:val="-10"/>
          <w:sz w:val="20"/>
        </w:rPr>
        <w:t> </w:t>
      </w:r>
      <w:r>
        <w:rPr>
          <w:spacing w:val="-2"/>
          <w:sz w:val="20"/>
        </w:rPr>
        <w:t>done</w:t>
      </w:r>
      <w:r>
        <w:rPr>
          <w:spacing w:val="-8"/>
          <w:sz w:val="20"/>
        </w:rPr>
        <w:t> </w:t>
      </w:r>
      <w:r>
        <w:rPr>
          <w:spacing w:val="-2"/>
          <w:sz w:val="20"/>
        </w:rPr>
        <w:t>for</w:t>
      </w:r>
      <w:r>
        <w:rPr>
          <w:spacing w:val="-9"/>
          <w:sz w:val="20"/>
        </w:rPr>
        <w:t> </w:t>
      </w:r>
      <w:r>
        <w:rPr>
          <w:spacing w:val="-2"/>
          <w:sz w:val="20"/>
        </w:rPr>
        <w:t>infection</w:t>
      </w:r>
      <w:r>
        <w:rPr>
          <w:spacing w:val="-8"/>
          <w:sz w:val="20"/>
        </w:rPr>
        <w:t> </w:t>
      </w:r>
      <w:r>
        <w:rPr>
          <w:spacing w:val="-2"/>
          <w:sz w:val="20"/>
        </w:rPr>
        <w:t>prevention</w:t>
      </w:r>
      <w:r>
        <w:rPr>
          <w:spacing w:val="-10"/>
          <w:sz w:val="20"/>
        </w:rPr>
        <w:t> </w:t>
      </w:r>
      <w:r>
        <w:rPr>
          <w:spacing w:val="-2"/>
          <w:sz w:val="20"/>
        </w:rPr>
        <w:t>and</w:t>
      </w:r>
      <w:r>
        <w:rPr>
          <w:spacing w:val="-8"/>
          <w:sz w:val="20"/>
        </w:rPr>
        <w:t> </w:t>
      </w:r>
      <w:r>
        <w:rPr>
          <w:spacing w:val="-2"/>
          <w:sz w:val="20"/>
        </w:rPr>
        <w:t>control</w:t>
      </w:r>
      <w:r>
        <w:rPr>
          <w:spacing w:val="-9"/>
          <w:sz w:val="20"/>
        </w:rPr>
        <w:t> </w:t>
      </w:r>
      <w:r>
        <w:rPr>
          <w:spacing w:val="-2"/>
          <w:sz w:val="20"/>
        </w:rPr>
        <w:t>measures</w:t>
      </w:r>
      <w:r>
        <w:rPr>
          <w:spacing w:val="-10"/>
          <w:sz w:val="20"/>
        </w:rPr>
        <w:t> </w:t>
      </w:r>
      <w:r>
        <w:rPr>
          <w:spacing w:val="-2"/>
          <w:sz w:val="20"/>
        </w:rPr>
        <w:t>as</w:t>
      </w:r>
      <w:r>
        <w:rPr>
          <w:spacing w:val="-10"/>
          <w:sz w:val="20"/>
        </w:rPr>
        <w:t> </w:t>
      </w:r>
      <w:r>
        <w:rPr>
          <w:spacing w:val="-2"/>
          <w:sz w:val="20"/>
        </w:rPr>
        <w:t>well</w:t>
      </w:r>
      <w:r>
        <w:rPr>
          <w:spacing w:val="-10"/>
          <w:sz w:val="20"/>
        </w:rPr>
        <w:t> </w:t>
      </w:r>
      <w:r>
        <w:rPr>
          <w:spacing w:val="-2"/>
          <w:sz w:val="20"/>
        </w:rPr>
        <w:t>as</w:t>
      </w:r>
      <w:r>
        <w:rPr>
          <w:spacing w:val="-9"/>
          <w:sz w:val="20"/>
        </w:rPr>
        <w:t> </w:t>
      </w:r>
      <w:r>
        <w:rPr>
          <w:spacing w:val="-2"/>
          <w:sz w:val="20"/>
        </w:rPr>
        <w:t>other</w:t>
      </w:r>
      <w:r>
        <w:rPr>
          <w:spacing w:val="-9"/>
          <w:sz w:val="20"/>
        </w:rPr>
        <w:t> </w:t>
      </w:r>
      <w:r>
        <w:rPr>
          <w:spacing w:val="-2"/>
          <w:sz w:val="20"/>
        </w:rPr>
        <w:t>health</w:t>
      </w:r>
      <w:r>
        <w:rPr>
          <w:spacing w:val="-11"/>
          <w:sz w:val="20"/>
        </w:rPr>
        <w:t> </w:t>
      </w:r>
      <w:r>
        <w:rPr>
          <w:spacing w:val="-2"/>
          <w:sz w:val="20"/>
        </w:rPr>
        <w:t>education</w:t>
      </w:r>
    </w:p>
    <w:p>
      <w:pPr>
        <w:pStyle w:val="BodyText"/>
        <w:spacing w:line="271" w:lineRule="auto" w:before="188"/>
        <w:ind w:left="352"/>
      </w:pPr>
      <w:r>
        <w:rPr>
          <w:b/>
        </w:rPr>
        <w:t>NB:</w:t>
      </w:r>
      <w:r>
        <w:rPr>
          <w:b/>
          <w:spacing w:val="-5"/>
        </w:rPr>
        <w:t> </w:t>
      </w:r>
      <w:r>
        <w:rPr/>
        <w:t>In</w:t>
      </w:r>
      <w:r>
        <w:rPr>
          <w:spacing w:val="-6"/>
        </w:rPr>
        <w:t> </w:t>
      </w:r>
      <w:r>
        <w:rPr/>
        <w:t>the</w:t>
      </w:r>
      <w:r>
        <w:rPr>
          <w:spacing w:val="-5"/>
        </w:rPr>
        <w:t> </w:t>
      </w:r>
      <w:r>
        <w:rPr/>
        <w:t>absence</w:t>
      </w:r>
      <w:r>
        <w:rPr>
          <w:spacing w:val="-5"/>
        </w:rPr>
        <w:t> </w:t>
      </w:r>
      <w:r>
        <w:rPr/>
        <w:t>of</w:t>
      </w:r>
      <w:r>
        <w:rPr>
          <w:spacing w:val="-3"/>
        </w:rPr>
        <w:t> </w:t>
      </w:r>
      <w:r>
        <w:rPr/>
        <w:t>an</w:t>
      </w:r>
      <w:r>
        <w:rPr>
          <w:spacing w:val="-6"/>
        </w:rPr>
        <w:t> </w:t>
      </w:r>
      <w:r>
        <w:rPr/>
        <w:t>EHT,</w:t>
      </w:r>
      <w:r>
        <w:rPr>
          <w:spacing w:val="-6"/>
        </w:rPr>
        <w:t> </w:t>
      </w:r>
      <w:r>
        <w:rPr/>
        <w:t>the</w:t>
      </w:r>
      <w:r>
        <w:rPr>
          <w:spacing w:val="-5"/>
        </w:rPr>
        <w:t> </w:t>
      </w:r>
      <w:r>
        <w:rPr/>
        <w:t>nurse</w:t>
      </w:r>
      <w:r>
        <w:rPr>
          <w:spacing w:val="-5"/>
        </w:rPr>
        <w:t> </w:t>
      </w:r>
      <w:r>
        <w:rPr/>
        <w:t>gives</w:t>
      </w:r>
      <w:r>
        <w:rPr>
          <w:spacing w:val="-6"/>
        </w:rPr>
        <w:t> </w:t>
      </w:r>
      <w:r>
        <w:rPr/>
        <w:t>the</w:t>
      </w:r>
      <w:r>
        <w:rPr>
          <w:spacing w:val="-5"/>
        </w:rPr>
        <w:t> </w:t>
      </w:r>
      <w:r>
        <w:rPr/>
        <w:t>CHW</w:t>
      </w:r>
      <w:r>
        <w:rPr>
          <w:spacing w:val="-5"/>
        </w:rPr>
        <w:t> </w:t>
      </w:r>
      <w:r>
        <w:rPr/>
        <w:t>the</w:t>
      </w:r>
      <w:r>
        <w:rPr>
          <w:spacing w:val="-5"/>
        </w:rPr>
        <w:t> </w:t>
      </w:r>
      <w:r>
        <w:rPr/>
        <w:t>TB</w:t>
      </w:r>
      <w:r>
        <w:rPr>
          <w:spacing w:val="-6"/>
        </w:rPr>
        <w:t> </w:t>
      </w:r>
      <w:r>
        <w:rPr/>
        <w:t>contact</w:t>
      </w:r>
      <w:r>
        <w:rPr>
          <w:spacing w:val="-6"/>
        </w:rPr>
        <w:t> </w:t>
      </w:r>
      <w:r>
        <w:rPr/>
        <w:t>tracing</w:t>
      </w:r>
      <w:r>
        <w:rPr>
          <w:spacing w:val="-6"/>
        </w:rPr>
        <w:t> </w:t>
      </w:r>
      <w:r>
        <w:rPr/>
        <w:t>form</w:t>
      </w:r>
      <w:r>
        <w:rPr>
          <w:spacing w:val="-5"/>
        </w:rPr>
        <w:t> </w:t>
      </w:r>
      <w:r>
        <w:rPr/>
        <w:t>to</w:t>
      </w:r>
      <w:r>
        <w:rPr>
          <w:spacing w:val="-6"/>
        </w:rPr>
        <w:t> </w:t>
      </w:r>
      <w:r>
        <w:rPr/>
        <w:t>conduct</w:t>
      </w:r>
      <w:r>
        <w:rPr>
          <w:spacing w:val="-6"/>
        </w:rPr>
        <w:t> </w:t>
      </w:r>
      <w:r>
        <w:rPr/>
        <w:t>contact</w:t>
      </w:r>
      <w:r>
        <w:rPr>
          <w:spacing w:val="-6"/>
        </w:rPr>
        <w:t> </w:t>
      </w:r>
      <w:r>
        <w:rPr/>
        <w:t>tracing</w:t>
      </w:r>
      <w:r>
        <w:rPr>
          <w:spacing w:val="-6"/>
        </w:rPr>
        <w:t> </w:t>
      </w:r>
      <w:r>
        <w:rPr/>
        <w:t>on</w:t>
      </w:r>
      <w:r>
        <w:rPr>
          <w:spacing w:val="-4"/>
        </w:rPr>
        <w:t> </w:t>
      </w:r>
      <w:r>
        <w:rPr/>
        <w:t>behalf</w:t>
      </w:r>
      <w:r>
        <w:rPr>
          <w:spacing w:val="-5"/>
        </w:rPr>
        <w:t> </w:t>
      </w:r>
      <w:r>
        <w:rPr/>
        <w:t>of the EHT and thereafter submit the completed form to the EHT.</w:t>
      </w:r>
    </w:p>
    <w:p>
      <w:pPr>
        <w:pStyle w:val="BodyText"/>
        <w:spacing w:before="157"/>
        <w:ind w:left="352"/>
      </w:pPr>
      <w:r>
        <w:rPr>
          <w:spacing w:val="-4"/>
        </w:rPr>
        <w:t>After</w:t>
      </w:r>
      <w:r>
        <w:rPr>
          <w:spacing w:val="-1"/>
        </w:rPr>
        <w:t> </w:t>
      </w:r>
      <w:r>
        <w:rPr>
          <w:spacing w:val="-4"/>
        </w:rPr>
        <w:t>the</w:t>
      </w:r>
      <w:r>
        <w:rPr/>
        <w:t> </w:t>
      </w:r>
      <w:r>
        <w:rPr>
          <w:spacing w:val="-4"/>
        </w:rPr>
        <w:t>initial</w:t>
      </w:r>
      <w:r>
        <w:rPr/>
        <w:t> </w:t>
      </w:r>
      <w:r>
        <w:rPr>
          <w:spacing w:val="-4"/>
        </w:rPr>
        <w:t>screening</w:t>
      </w:r>
      <w:r>
        <w:rPr>
          <w:spacing w:val="-2"/>
        </w:rPr>
        <w:t> </w:t>
      </w:r>
      <w:r>
        <w:rPr>
          <w:spacing w:val="-4"/>
        </w:rPr>
        <w:t>of</w:t>
      </w:r>
      <w:r>
        <w:rPr>
          <w:spacing w:val="-1"/>
        </w:rPr>
        <w:t> </w:t>
      </w:r>
      <w:r>
        <w:rPr>
          <w:spacing w:val="-4"/>
        </w:rPr>
        <w:t>TB</w:t>
      </w:r>
      <w:r>
        <w:rPr>
          <w:spacing w:val="-3"/>
        </w:rPr>
        <w:t> </w:t>
      </w:r>
      <w:r>
        <w:rPr>
          <w:spacing w:val="-4"/>
        </w:rPr>
        <w:t>contacts,</w:t>
      </w:r>
      <w:r>
        <w:rPr>
          <w:spacing w:val="-2"/>
        </w:rPr>
        <w:t> </w:t>
      </w:r>
      <w:r>
        <w:rPr>
          <w:spacing w:val="-4"/>
        </w:rPr>
        <w:t>the</w:t>
      </w:r>
      <w:r>
        <w:rPr>
          <w:spacing w:val="-1"/>
        </w:rPr>
        <w:t> </w:t>
      </w:r>
      <w:r>
        <w:rPr>
          <w:spacing w:val="-4"/>
        </w:rPr>
        <w:t>CHW</w:t>
      </w:r>
      <w:r>
        <w:rPr/>
        <w:t> </w:t>
      </w:r>
      <w:r>
        <w:rPr>
          <w:spacing w:val="-4"/>
        </w:rPr>
        <w:t>will:</w:t>
      </w:r>
    </w:p>
    <w:p>
      <w:pPr>
        <w:pStyle w:val="ListParagraph"/>
        <w:numPr>
          <w:ilvl w:val="0"/>
          <w:numId w:val="55"/>
        </w:numPr>
        <w:tabs>
          <w:tab w:pos="712" w:val="left" w:leader="none"/>
        </w:tabs>
        <w:spacing w:line="240" w:lineRule="auto" w:before="190" w:after="0"/>
        <w:ind w:left="712" w:right="0" w:hanging="360"/>
        <w:jc w:val="left"/>
        <w:rPr>
          <w:sz w:val="20"/>
        </w:rPr>
      </w:pPr>
      <w:r>
        <w:rPr>
          <w:spacing w:val="-4"/>
          <w:sz w:val="20"/>
        </w:rPr>
        <w:t>Follow</w:t>
      </w:r>
      <w:r>
        <w:rPr>
          <w:spacing w:val="-3"/>
          <w:sz w:val="20"/>
        </w:rPr>
        <w:t> </w:t>
      </w:r>
      <w:r>
        <w:rPr>
          <w:spacing w:val="-4"/>
          <w:sz w:val="20"/>
        </w:rPr>
        <w:t>up</w:t>
      </w:r>
      <w:r>
        <w:rPr>
          <w:spacing w:val="-3"/>
          <w:sz w:val="20"/>
        </w:rPr>
        <w:t> </w:t>
      </w:r>
      <w:r>
        <w:rPr>
          <w:spacing w:val="-4"/>
          <w:sz w:val="20"/>
        </w:rPr>
        <w:t>screening</w:t>
      </w:r>
      <w:r>
        <w:rPr>
          <w:sz w:val="20"/>
        </w:rPr>
        <w:t> </w:t>
      </w:r>
      <w:r>
        <w:rPr>
          <w:spacing w:val="-4"/>
          <w:sz w:val="20"/>
        </w:rPr>
        <w:t>of</w:t>
      </w:r>
      <w:r>
        <w:rPr>
          <w:spacing w:val="-1"/>
          <w:sz w:val="20"/>
        </w:rPr>
        <w:t> </w:t>
      </w:r>
      <w:r>
        <w:rPr>
          <w:spacing w:val="-4"/>
          <w:sz w:val="20"/>
        </w:rPr>
        <w:t>same</w:t>
      </w:r>
      <w:r>
        <w:rPr>
          <w:spacing w:val="-1"/>
          <w:sz w:val="20"/>
        </w:rPr>
        <w:t> </w:t>
      </w:r>
      <w:r>
        <w:rPr>
          <w:spacing w:val="-4"/>
          <w:sz w:val="20"/>
        </w:rPr>
        <w:t>TB</w:t>
      </w:r>
      <w:r>
        <w:rPr>
          <w:spacing w:val="-3"/>
          <w:sz w:val="20"/>
        </w:rPr>
        <w:t> </w:t>
      </w:r>
      <w:r>
        <w:rPr>
          <w:spacing w:val="-4"/>
          <w:sz w:val="20"/>
        </w:rPr>
        <w:t>contacts</w:t>
      </w:r>
      <w:r>
        <w:rPr>
          <w:spacing w:val="-2"/>
          <w:sz w:val="20"/>
        </w:rPr>
        <w:t> </w:t>
      </w:r>
      <w:r>
        <w:rPr>
          <w:spacing w:val="-4"/>
          <w:sz w:val="20"/>
        </w:rPr>
        <w:t>after</w:t>
      </w:r>
      <w:r>
        <w:rPr>
          <w:spacing w:val="-2"/>
          <w:sz w:val="20"/>
        </w:rPr>
        <w:t> </w:t>
      </w:r>
      <w:r>
        <w:rPr>
          <w:spacing w:val="-4"/>
          <w:sz w:val="20"/>
        </w:rPr>
        <w:t>every</w:t>
      </w:r>
      <w:r>
        <w:rPr>
          <w:spacing w:val="-1"/>
          <w:sz w:val="20"/>
        </w:rPr>
        <w:t> </w:t>
      </w:r>
      <w:r>
        <w:rPr>
          <w:spacing w:val="-4"/>
          <w:sz w:val="20"/>
        </w:rPr>
        <w:t>two</w:t>
      </w:r>
      <w:r>
        <w:rPr>
          <w:spacing w:val="-2"/>
          <w:sz w:val="20"/>
        </w:rPr>
        <w:t> </w:t>
      </w:r>
      <w:r>
        <w:rPr>
          <w:spacing w:val="-4"/>
          <w:sz w:val="20"/>
        </w:rPr>
        <w:t>months.</w:t>
      </w:r>
    </w:p>
    <w:p>
      <w:pPr>
        <w:pStyle w:val="ListParagraph"/>
        <w:numPr>
          <w:ilvl w:val="0"/>
          <w:numId w:val="55"/>
        </w:numPr>
        <w:tabs>
          <w:tab w:pos="712" w:val="left" w:leader="none"/>
        </w:tabs>
        <w:spacing w:line="240" w:lineRule="auto" w:before="27" w:after="0"/>
        <w:ind w:left="712" w:right="0" w:hanging="360"/>
        <w:jc w:val="left"/>
        <w:rPr>
          <w:sz w:val="20"/>
        </w:rPr>
      </w:pPr>
      <w:r>
        <w:rPr>
          <w:spacing w:val="-4"/>
          <w:sz w:val="20"/>
        </w:rPr>
        <w:t>Verify</w:t>
      </w:r>
      <w:r>
        <w:rPr>
          <w:spacing w:val="-3"/>
          <w:sz w:val="20"/>
        </w:rPr>
        <w:t> </w:t>
      </w:r>
      <w:r>
        <w:rPr>
          <w:spacing w:val="-4"/>
          <w:sz w:val="20"/>
        </w:rPr>
        <w:t>whether those</w:t>
      </w:r>
      <w:r>
        <w:rPr>
          <w:spacing w:val="-3"/>
          <w:sz w:val="20"/>
        </w:rPr>
        <w:t> </w:t>
      </w:r>
      <w:r>
        <w:rPr>
          <w:spacing w:val="-4"/>
          <w:sz w:val="20"/>
        </w:rPr>
        <w:t>who</w:t>
      </w:r>
      <w:r>
        <w:rPr>
          <w:spacing w:val="-3"/>
          <w:sz w:val="20"/>
        </w:rPr>
        <w:t> </w:t>
      </w:r>
      <w:r>
        <w:rPr>
          <w:spacing w:val="-4"/>
          <w:sz w:val="20"/>
        </w:rPr>
        <w:t>were</w:t>
      </w:r>
      <w:r>
        <w:rPr>
          <w:spacing w:val="-3"/>
          <w:sz w:val="20"/>
        </w:rPr>
        <w:t> </w:t>
      </w:r>
      <w:r>
        <w:rPr>
          <w:spacing w:val="-4"/>
          <w:sz w:val="20"/>
        </w:rPr>
        <w:t>referred</w:t>
      </w:r>
      <w:r>
        <w:rPr>
          <w:spacing w:val="-3"/>
          <w:sz w:val="20"/>
        </w:rPr>
        <w:t> </w:t>
      </w:r>
      <w:r>
        <w:rPr>
          <w:spacing w:val="-4"/>
          <w:sz w:val="20"/>
        </w:rPr>
        <w:t>to</w:t>
      </w:r>
      <w:r>
        <w:rPr>
          <w:spacing w:val="-6"/>
          <w:sz w:val="20"/>
        </w:rPr>
        <w:t> </w:t>
      </w:r>
      <w:r>
        <w:rPr>
          <w:spacing w:val="-4"/>
          <w:sz w:val="20"/>
        </w:rPr>
        <w:t>the</w:t>
      </w:r>
      <w:r>
        <w:rPr>
          <w:spacing w:val="-3"/>
          <w:sz w:val="20"/>
        </w:rPr>
        <w:t> </w:t>
      </w:r>
      <w:r>
        <w:rPr>
          <w:spacing w:val="-4"/>
          <w:sz w:val="20"/>
        </w:rPr>
        <w:t>facility</w:t>
      </w:r>
      <w:r>
        <w:rPr>
          <w:spacing w:val="-3"/>
          <w:sz w:val="20"/>
        </w:rPr>
        <w:t> </w:t>
      </w:r>
      <w:r>
        <w:rPr>
          <w:spacing w:val="-4"/>
          <w:sz w:val="20"/>
        </w:rPr>
        <w:t>visited</w:t>
      </w:r>
      <w:r>
        <w:rPr>
          <w:spacing w:val="-3"/>
          <w:sz w:val="20"/>
        </w:rPr>
        <w:t> </w:t>
      </w:r>
      <w:r>
        <w:rPr>
          <w:spacing w:val="-4"/>
          <w:sz w:val="20"/>
        </w:rPr>
        <w:t>the</w:t>
      </w:r>
      <w:r>
        <w:rPr>
          <w:spacing w:val="-3"/>
          <w:sz w:val="20"/>
        </w:rPr>
        <w:t> </w:t>
      </w:r>
      <w:r>
        <w:rPr>
          <w:spacing w:val="-4"/>
          <w:sz w:val="20"/>
        </w:rPr>
        <w:t>facility</w:t>
      </w:r>
    </w:p>
    <w:p>
      <w:pPr>
        <w:pStyle w:val="ListParagraph"/>
        <w:numPr>
          <w:ilvl w:val="0"/>
          <w:numId w:val="55"/>
        </w:numPr>
        <w:tabs>
          <w:tab w:pos="712" w:val="left" w:leader="none"/>
        </w:tabs>
        <w:spacing w:line="240" w:lineRule="auto" w:before="29" w:after="0"/>
        <w:ind w:left="712" w:right="0" w:hanging="360"/>
        <w:jc w:val="left"/>
        <w:rPr>
          <w:sz w:val="20"/>
        </w:rPr>
      </w:pPr>
      <w:r>
        <w:rPr>
          <w:spacing w:val="-4"/>
          <w:sz w:val="20"/>
        </w:rPr>
        <w:t>Verify</w:t>
      </w:r>
      <w:r>
        <w:rPr>
          <w:spacing w:val="-5"/>
          <w:sz w:val="20"/>
        </w:rPr>
        <w:t> </w:t>
      </w:r>
      <w:r>
        <w:rPr>
          <w:spacing w:val="-4"/>
          <w:sz w:val="20"/>
        </w:rPr>
        <w:t>if</w:t>
      </w:r>
      <w:r>
        <w:rPr>
          <w:spacing w:val="-6"/>
          <w:sz w:val="20"/>
        </w:rPr>
        <w:t> </w:t>
      </w:r>
      <w:r>
        <w:rPr>
          <w:spacing w:val="-4"/>
          <w:sz w:val="20"/>
        </w:rPr>
        <w:t>those eligible</w:t>
      </w:r>
      <w:r>
        <w:rPr>
          <w:spacing w:val="-5"/>
          <w:sz w:val="20"/>
        </w:rPr>
        <w:t> </w:t>
      </w:r>
      <w:r>
        <w:rPr>
          <w:spacing w:val="-4"/>
          <w:sz w:val="20"/>
        </w:rPr>
        <w:t>for</w:t>
      </w:r>
      <w:r>
        <w:rPr>
          <w:spacing w:val="-6"/>
          <w:sz w:val="20"/>
        </w:rPr>
        <w:t> </w:t>
      </w:r>
      <w:r>
        <w:rPr>
          <w:spacing w:val="-4"/>
          <w:sz w:val="20"/>
        </w:rPr>
        <w:t>TPT</w:t>
      </w:r>
      <w:r>
        <w:rPr>
          <w:spacing w:val="-3"/>
          <w:sz w:val="20"/>
        </w:rPr>
        <w:t> </w:t>
      </w:r>
      <w:r>
        <w:rPr>
          <w:spacing w:val="-4"/>
          <w:sz w:val="20"/>
        </w:rPr>
        <w:t>are taking</w:t>
      </w:r>
      <w:r>
        <w:rPr>
          <w:spacing w:val="-7"/>
          <w:sz w:val="20"/>
        </w:rPr>
        <w:t> </w:t>
      </w:r>
      <w:r>
        <w:rPr>
          <w:spacing w:val="-4"/>
          <w:sz w:val="20"/>
        </w:rPr>
        <w:t>their</w:t>
      </w:r>
      <w:r>
        <w:rPr>
          <w:spacing w:val="-5"/>
          <w:sz w:val="20"/>
        </w:rPr>
        <w:t> </w:t>
      </w:r>
      <w:r>
        <w:rPr>
          <w:spacing w:val="-4"/>
          <w:sz w:val="20"/>
        </w:rPr>
        <w:t>medicines</w:t>
      </w:r>
      <w:r>
        <w:rPr>
          <w:spacing w:val="-7"/>
          <w:sz w:val="20"/>
        </w:rPr>
        <w:t> </w:t>
      </w:r>
      <w:r>
        <w:rPr>
          <w:spacing w:val="-4"/>
          <w:sz w:val="20"/>
        </w:rPr>
        <w:t>as</w:t>
      </w:r>
      <w:r>
        <w:rPr>
          <w:spacing w:val="-6"/>
          <w:sz w:val="20"/>
        </w:rPr>
        <w:t> </w:t>
      </w:r>
      <w:r>
        <w:rPr>
          <w:spacing w:val="-4"/>
          <w:sz w:val="20"/>
        </w:rPr>
        <w:t>prescribed</w:t>
      </w:r>
      <w:r>
        <w:rPr>
          <w:spacing w:val="-5"/>
          <w:sz w:val="20"/>
        </w:rPr>
        <w:t> and</w:t>
      </w:r>
    </w:p>
    <w:p>
      <w:pPr>
        <w:pStyle w:val="ListParagraph"/>
        <w:numPr>
          <w:ilvl w:val="0"/>
          <w:numId w:val="55"/>
        </w:numPr>
        <w:tabs>
          <w:tab w:pos="712" w:val="left" w:leader="none"/>
        </w:tabs>
        <w:spacing w:line="240" w:lineRule="auto" w:before="30" w:after="0"/>
        <w:ind w:left="712" w:right="0" w:hanging="360"/>
        <w:jc w:val="left"/>
        <w:rPr>
          <w:sz w:val="20"/>
        </w:rPr>
      </w:pPr>
      <w:r>
        <w:rPr>
          <w:spacing w:val="-2"/>
          <w:sz w:val="20"/>
        </w:rPr>
        <w:t>Report</w:t>
      </w:r>
      <w:r>
        <w:rPr>
          <w:spacing w:val="-10"/>
          <w:sz w:val="20"/>
        </w:rPr>
        <w:t> </w:t>
      </w:r>
      <w:r>
        <w:rPr>
          <w:spacing w:val="-2"/>
          <w:sz w:val="20"/>
        </w:rPr>
        <w:t>all</w:t>
      </w:r>
      <w:r>
        <w:rPr>
          <w:spacing w:val="-10"/>
          <w:sz w:val="20"/>
        </w:rPr>
        <w:t> </w:t>
      </w:r>
      <w:r>
        <w:rPr>
          <w:spacing w:val="-2"/>
          <w:sz w:val="20"/>
        </w:rPr>
        <w:t>follow-up</w:t>
      </w:r>
      <w:r>
        <w:rPr>
          <w:spacing w:val="-10"/>
          <w:sz w:val="20"/>
        </w:rPr>
        <w:t> </w:t>
      </w:r>
      <w:r>
        <w:rPr>
          <w:spacing w:val="-2"/>
          <w:sz w:val="20"/>
        </w:rPr>
        <w:t>visits</w:t>
      </w:r>
      <w:r>
        <w:rPr>
          <w:spacing w:val="-10"/>
          <w:sz w:val="20"/>
        </w:rPr>
        <w:t> </w:t>
      </w:r>
      <w:r>
        <w:rPr>
          <w:spacing w:val="-2"/>
          <w:sz w:val="20"/>
        </w:rPr>
        <w:t>and</w:t>
      </w:r>
      <w:r>
        <w:rPr>
          <w:spacing w:val="-6"/>
          <w:sz w:val="20"/>
        </w:rPr>
        <w:t> </w:t>
      </w:r>
      <w:r>
        <w:rPr>
          <w:spacing w:val="-2"/>
          <w:sz w:val="20"/>
        </w:rPr>
        <w:t>procedures</w:t>
      </w:r>
      <w:r>
        <w:rPr>
          <w:spacing w:val="-10"/>
          <w:sz w:val="20"/>
        </w:rPr>
        <w:t> </w:t>
      </w:r>
      <w:r>
        <w:rPr>
          <w:spacing w:val="-2"/>
          <w:sz w:val="20"/>
        </w:rPr>
        <w:t>to</w:t>
      </w:r>
      <w:r>
        <w:rPr>
          <w:spacing w:val="-11"/>
          <w:sz w:val="20"/>
        </w:rPr>
        <w:t> </w:t>
      </w:r>
      <w:r>
        <w:rPr>
          <w:spacing w:val="-2"/>
          <w:sz w:val="20"/>
        </w:rPr>
        <w:t>the</w:t>
      </w:r>
      <w:r>
        <w:rPr>
          <w:spacing w:val="-8"/>
          <w:sz w:val="20"/>
        </w:rPr>
        <w:t> </w:t>
      </w:r>
      <w:r>
        <w:rPr>
          <w:spacing w:val="-4"/>
          <w:sz w:val="20"/>
        </w:rPr>
        <w:t>EHT.</w:t>
      </w:r>
    </w:p>
    <w:p>
      <w:pPr>
        <w:pStyle w:val="BodyText"/>
        <w:spacing w:before="39"/>
      </w:pPr>
    </w:p>
    <w:p>
      <w:pPr>
        <w:pStyle w:val="BodyText"/>
        <w:ind w:left="352"/>
      </w:pPr>
      <w:r>
        <w:rPr>
          <w:b/>
          <w:spacing w:val="-2"/>
        </w:rPr>
        <w:t>Step</w:t>
      </w:r>
      <w:r>
        <w:rPr>
          <w:b/>
          <w:spacing w:val="-4"/>
        </w:rPr>
        <w:t> </w:t>
      </w:r>
      <w:r>
        <w:rPr>
          <w:b/>
          <w:spacing w:val="-2"/>
        </w:rPr>
        <w:t>five:</w:t>
      </w:r>
      <w:r>
        <w:rPr>
          <w:b/>
          <w:spacing w:val="-4"/>
        </w:rPr>
        <w:t> </w:t>
      </w:r>
      <w:r>
        <w:rPr>
          <w:spacing w:val="-2"/>
        </w:rPr>
        <w:t>in</w:t>
      </w:r>
      <w:r>
        <w:rPr>
          <w:spacing w:val="-6"/>
        </w:rPr>
        <w:t> </w:t>
      </w:r>
      <w:r>
        <w:rPr>
          <w:spacing w:val="-2"/>
        </w:rPr>
        <w:t>the</w:t>
      </w:r>
      <w:r>
        <w:rPr>
          <w:spacing w:val="-4"/>
        </w:rPr>
        <w:t> </w:t>
      </w:r>
      <w:r>
        <w:rPr>
          <w:spacing w:val="-2"/>
        </w:rPr>
        <w:t>absence</w:t>
      </w:r>
      <w:r>
        <w:rPr>
          <w:spacing w:val="-4"/>
        </w:rPr>
        <w:t> </w:t>
      </w:r>
      <w:r>
        <w:rPr>
          <w:spacing w:val="-2"/>
        </w:rPr>
        <w:t>of</w:t>
      </w:r>
      <w:r>
        <w:rPr>
          <w:spacing w:val="-5"/>
        </w:rPr>
        <w:t> </w:t>
      </w:r>
      <w:r>
        <w:rPr>
          <w:spacing w:val="-2"/>
        </w:rPr>
        <w:t>an</w:t>
      </w:r>
      <w:r>
        <w:rPr>
          <w:spacing w:val="-5"/>
        </w:rPr>
        <w:t> </w:t>
      </w:r>
      <w:r>
        <w:rPr>
          <w:spacing w:val="-2"/>
        </w:rPr>
        <w:t>EHT</w:t>
      </w:r>
      <w:r>
        <w:rPr>
          <w:spacing w:val="-6"/>
        </w:rPr>
        <w:t> </w:t>
      </w:r>
      <w:r>
        <w:rPr>
          <w:spacing w:val="-2"/>
        </w:rPr>
        <w:t>or</w:t>
      </w:r>
      <w:r>
        <w:rPr>
          <w:spacing w:val="-5"/>
        </w:rPr>
        <w:t> </w:t>
      </w:r>
      <w:r>
        <w:rPr>
          <w:spacing w:val="-2"/>
        </w:rPr>
        <w:t>upon</w:t>
      </w:r>
      <w:r>
        <w:rPr>
          <w:spacing w:val="-6"/>
        </w:rPr>
        <w:t> </w:t>
      </w:r>
      <w:r>
        <w:rPr>
          <w:spacing w:val="-2"/>
        </w:rPr>
        <w:t>delegation,</w:t>
      </w:r>
      <w:r>
        <w:rPr>
          <w:spacing w:val="-5"/>
        </w:rPr>
        <w:t> </w:t>
      </w:r>
      <w:r>
        <w:rPr>
          <w:spacing w:val="-2"/>
        </w:rPr>
        <w:t>the</w:t>
      </w:r>
      <w:r>
        <w:rPr>
          <w:spacing w:val="-4"/>
        </w:rPr>
        <w:t> CHW;</w:t>
      </w:r>
    </w:p>
    <w:p>
      <w:pPr>
        <w:pStyle w:val="ListParagraph"/>
        <w:numPr>
          <w:ilvl w:val="0"/>
          <w:numId w:val="55"/>
        </w:numPr>
        <w:tabs>
          <w:tab w:pos="712" w:val="left" w:leader="none"/>
        </w:tabs>
        <w:spacing w:line="240" w:lineRule="auto" w:before="188" w:after="0"/>
        <w:ind w:left="712" w:right="0" w:hanging="360"/>
        <w:jc w:val="left"/>
        <w:rPr>
          <w:sz w:val="20"/>
        </w:rPr>
      </w:pPr>
      <w:r>
        <w:rPr>
          <w:spacing w:val="-4"/>
          <w:sz w:val="20"/>
        </w:rPr>
        <w:t>Conducts</w:t>
      </w:r>
      <w:r>
        <w:rPr>
          <w:sz w:val="20"/>
        </w:rPr>
        <w:t> </w:t>
      </w:r>
      <w:r>
        <w:rPr>
          <w:spacing w:val="-4"/>
          <w:sz w:val="20"/>
        </w:rPr>
        <w:t>contact</w:t>
      </w:r>
      <w:r>
        <w:rPr>
          <w:spacing w:val="1"/>
          <w:sz w:val="20"/>
        </w:rPr>
        <w:t> </w:t>
      </w:r>
      <w:r>
        <w:rPr>
          <w:spacing w:val="-4"/>
          <w:sz w:val="20"/>
        </w:rPr>
        <w:t>investigation</w:t>
      </w:r>
      <w:r>
        <w:rPr>
          <w:spacing w:val="2"/>
          <w:sz w:val="20"/>
        </w:rPr>
        <w:t> </w:t>
      </w:r>
      <w:r>
        <w:rPr>
          <w:spacing w:val="-4"/>
          <w:sz w:val="20"/>
        </w:rPr>
        <w:t>to</w:t>
      </w:r>
      <w:r>
        <w:rPr>
          <w:sz w:val="20"/>
        </w:rPr>
        <w:t> </w:t>
      </w:r>
      <w:r>
        <w:rPr>
          <w:spacing w:val="-4"/>
          <w:sz w:val="20"/>
        </w:rPr>
        <w:t>screen</w:t>
      </w:r>
      <w:r>
        <w:rPr>
          <w:sz w:val="20"/>
        </w:rPr>
        <w:t> </w:t>
      </w:r>
      <w:r>
        <w:rPr>
          <w:spacing w:val="-4"/>
          <w:sz w:val="20"/>
        </w:rPr>
        <w:t>contacts</w:t>
      </w:r>
      <w:r>
        <w:rPr>
          <w:spacing w:val="1"/>
          <w:sz w:val="20"/>
        </w:rPr>
        <w:t> </w:t>
      </w:r>
      <w:r>
        <w:rPr>
          <w:spacing w:val="-4"/>
          <w:sz w:val="20"/>
        </w:rPr>
        <w:t>using</w:t>
      </w:r>
      <w:r>
        <w:rPr>
          <w:spacing w:val="1"/>
          <w:sz w:val="20"/>
        </w:rPr>
        <w:t> </w:t>
      </w:r>
      <w:r>
        <w:rPr>
          <w:spacing w:val="-4"/>
          <w:sz w:val="20"/>
        </w:rPr>
        <w:t>the</w:t>
      </w:r>
      <w:r>
        <w:rPr>
          <w:spacing w:val="2"/>
          <w:sz w:val="20"/>
        </w:rPr>
        <w:t> </w:t>
      </w:r>
      <w:r>
        <w:rPr>
          <w:spacing w:val="-4"/>
          <w:sz w:val="20"/>
        </w:rPr>
        <w:t>TB</w:t>
      </w:r>
      <w:r>
        <w:rPr>
          <w:spacing w:val="4"/>
          <w:sz w:val="20"/>
        </w:rPr>
        <w:t> </w:t>
      </w:r>
      <w:r>
        <w:rPr>
          <w:spacing w:val="-4"/>
          <w:sz w:val="20"/>
        </w:rPr>
        <w:t>screening</w:t>
      </w:r>
      <w:r>
        <w:rPr>
          <w:sz w:val="20"/>
        </w:rPr>
        <w:t> </w:t>
      </w:r>
      <w:r>
        <w:rPr>
          <w:spacing w:val="-4"/>
          <w:sz w:val="20"/>
        </w:rPr>
        <w:t>tool,</w:t>
      </w:r>
    </w:p>
    <w:p>
      <w:pPr>
        <w:pStyle w:val="ListParagraph"/>
        <w:numPr>
          <w:ilvl w:val="0"/>
          <w:numId w:val="55"/>
        </w:numPr>
        <w:tabs>
          <w:tab w:pos="712" w:val="left" w:leader="none"/>
        </w:tabs>
        <w:spacing w:line="240" w:lineRule="auto" w:before="29" w:after="0"/>
        <w:ind w:left="712" w:right="0" w:hanging="360"/>
        <w:jc w:val="left"/>
        <w:rPr>
          <w:sz w:val="20"/>
        </w:rPr>
      </w:pPr>
      <w:r>
        <w:rPr>
          <w:spacing w:val="-4"/>
          <w:sz w:val="20"/>
        </w:rPr>
        <w:t>Refers asymptomatic</w:t>
      </w:r>
      <w:r>
        <w:rPr>
          <w:spacing w:val="-2"/>
          <w:sz w:val="20"/>
        </w:rPr>
        <w:t> </w:t>
      </w:r>
      <w:r>
        <w:rPr>
          <w:spacing w:val="-4"/>
          <w:sz w:val="20"/>
        </w:rPr>
        <w:t>contacts</w:t>
      </w:r>
      <w:r>
        <w:rPr>
          <w:spacing w:val="-3"/>
          <w:sz w:val="20"/>
        </w:rPr>
        <w:t> </w:t>
      </w:r>
      <w:r>
        <w:rPr>
          <w:spacing w:val="-4"/>
          <w:sz w:val="20"/>
        </w:rPr>
        <w:t>to</w:t>
      </w:r>
      <w:r>
        <w:rPr>
          <w:spacing w:val="-3"/>
          <w:sz w:val="20"/>
        </w:rPr>
        <w:t> </w:t>
      </w:r>
      <w:r>
        <w:rPr>
          <w:spacing w:val="-4"/>
          <w:sz w:val="20"/>
        </w:rPr>
        <w:t>the</w:t>
      </w:r>
      <w:r>
        <w:rPr>
          <w:spacing w:val="-2"/>
          <w:sz w:val="20"/>
        </w:rPr>
        <w:t> </w:t>
      </w:r>
      <w:r>
        <w:rPr>
          <w:spacing w:val="-4"/>
          <w:sz w:val="20"/>
        </w:rPr>
        <w:t>local</w:t>
      </w:r>
      <w:r>
        <w:rPr>
          <w:spacing w:val="-3"/>
          <w:sz w:val="20"/>
        </w:rPr>
        <w:t> </w:t>
      </w:r>
      <w:r>
        <w:rPr>
          <w:spacing w:val="-4"/>
          <w:sz w:val="20"/>
        </w:rPr>
        <w:t>clinic</w:t>
      </w:r>
      <w:r>
        <w:rPr>
          <w:spacing w:val="-1"/>
          <w:sz w:val="20"/>
        </w:rPr>
        <w:t> </w:t>
      </w:r>
      <w:r>
        <w:rPr>
          <w:spacing w:val="-4"/>
          <w:sz w:val="20"/>
        </w:rPr>
        <w:t>for</w:t>
      </w:r>
      <w:r>
        <w:rPr>
          <w:spacing w:val="-2"/>
          <w:sz w:val="20"/>
        </w:rPr>
        <w:t> </w:t>
      </w:r>
      <w:r>
        <w:rPr>
          <w:spacing w:val="-4"/>
          <w:sz w:val="20"/>
        </w:rPr>
        <w:t>investigations</w:t>
      </w:r>
    </w:p>
    <w:p>
      <w:pPr>
        <w:pStyle w:val="ListParagraph"/>
        <w:numPr>
          <w:ilvl w:val="0"/>
          <w:numId w:val="55"/>
        </w:numPr>
        <w:tabs>
          <w:tab w:pos="712" w:val="left" w:leader="none"/>
        </w:tabs>
        <w:spacing w:line="240" w:lineRule="auto" w:before="30" w:after="0"/>
        <w:ind w:left="712" w:right="0" w:hanging="360"/>
        <w:jc w:val="left"/>
        <w:rPr>
          <w:sz w:val="20"/>
        </w:rPr>
      </w:pPr>
      <w:r>
        <w:rPr>
          <w:spacing w:val="-2"/>
          <w:sz w:val="20"/>
        </w:rPr>
        <w:t>Provides</w:t>
      </w:r>
      <w:r>
        <w:rPr>
          <w:spacing w:val="-9"/>
          <w:sz w:val="20"/>
        </w:rPr>
        <w:t> </w:t>
      </w:r>
      <w:r>
        <w:rPr>
          <w:spacing w:val="-2"/>
          <w:sz w:val="20"/>
        </w:rPr>
        <w:t>TB</w:t>
      </w:r>
      <w:r>
        <w:rPr>
          <w:spacing w:val="-9"/>
          <w:sz w:val="20"/>
        </w:rPr>
        <w:t> </w:t>
      </w:r>
      <w:r>
        <w:rPr>
          <w:spacing w:val="-2"/>
          <w:sz w:val="20"/>
        </w:rPr>
        <w:t>and</w:t>
      </w:r>
      <w:r>
        <w:rPr>
          <w:spacing w:val="-8"/>
          <w:sz w:val="20"/>
        </w:rPr>
        <w:t> </w:t>
      </w:r>
      <w:r>
        <w:rPr>
          <w:spacing w:val="-2"/>
          <w:sz w:val="20"/>
        </w:rPr>
        <w:t>TPT</w:t>
      </w:r>
      <w:r>
        <w:rPr>
          <w:spacing w:val="-8"/>
          <w:sz w:val="20"/>
        </w:rPr>
        <w:t> </w:t>
      </w:r>
      <w:r>
        <w:rPr>
          <w:spacing w:val="-2"/>
          <w:sz w:val="20"/>
        </w:rPr>
        <w:t>related</w:t>
      </w:r>
      <w:r>
        <w:rPr>
          <w:spacing w:val="-7"/>
          <w:sz w:val="20"/>
        </w:rPr>
        <w:t> </w:t>
      </w:r>
      <w:r>
        <w:rPr>
          <w:spacing w:val="-2"/>
          <w:sz w:val="20"/>
        </w:rPr>
        <w:t>health</w:t>
      </w:r>
      <w:r>
        <w:rPr>
          <w:spacing w:val="-10"/>
          <w:sz w:val="20"/>
        </w:rPr>
        <w:t> </w:t>
      </w:r>
      <w:r>
        <w:rPr>
          <w:spacing w:val="-2"/>
          <w:sz w:val="20"/>
        </w:rPr>
        <w:t>education</w:t>
      </w:r>
      <w:r>
        <w:rPr>
          <w:spacing w:val="-9"/>
          <w:sz w:val="20"/>
        </w:rPr>
        <w:t> </w:t>
      </w:r>
      <w:r>
        <w:rPr>
          <w:spacing w:val="-2"/>
          <w:sz w:val="20"/>
        </w:rPr>
        <w:t>and distribute</w:t>
      </w:r>
      <w:r>
        <w:rPr>
          <w:spacing w:val="-8"/>
          <w:sz w:val="20"/>
        </w:rPr>
        <w:t> </w:t>
      </w:r>
      <w:r>
        <w:rPr>
          <w:spacing w:val="-2"/>
          <w:sz w:val="20"/>
        </w:rPr>
        <w:t>relevant</w:t>
      </w:r>
      <w:r>
        <w:rPr>
          <w:spacing w:val="-9"/>
          <w:sz w:val="20"/>
        </w:rPr>
        <w:t> </w:t>
      </w:r>
      <w:r>
        <w:rPr>
          <w:spacing w:val="-2"/>
          <w:sz w:val="20"/>
        </w:rPr>
        <w:t>IEC</w:t>
      </w:r>
      <w:r>
        <w:rPr>
          <w:spacing w:val="-8"/>
          <w:sz w:val="20"/>
        </w:rPr>
        <w:t> </w:t>
      </w:r>
      <w:r>
        <w:rPr>
          <w:spacing w:val="-2"/>
          <w:sz w:val="20"/>
        </w:rPr>
        <w:t>material</w:t>
      </w:r>
      <w:r>
        <w:rPr>
          <w:spacing w:val="-9"/>
          <w:sz w:val="20"/>
        </w:rPr>
        <w:t> </w:t>
      </w:r>
      <w:r>
        <w:rPr>
          <w:spacing w:val="-2"/>
          <w:sz w:val="20"/>
        </w:rPr>
        <w:t>to</w:t>
      </w:r>
      <w:r>
        <w:rPr>
          <w:spacing w:val="-9"/>
          <w:sz w:val="20"/>
        </w:rPr>
        <w:t> </w:t>
      </w:r>
      <w:r>
        <w:rPr>
          <w:spacing w:val="-2"/>
          <w:sz w:val="20"/>
        </w:rPr>
        <w:t>the</w:t>
      </w:r>
      <w:r>
        <w:rPr>
          <w:spacing w:val="-7"/>
          <w:sz w:val="20"/>
        </w:rPr>
        <w:t> </w:t>
      </w:r>
      <w:r>
        <w:rPr>
          <w:spacing w:val="-2"/>
          <w:sz w:val="20"/>
        </w:rPr>
        <w:t>community.</w:t>
      </w:r>
    </w:p>
    <w:p>
      <w:pPr>
        <w:pStyle w:val="BodyText"/>
        <w:spacing w:before="39"/>
      </w:pPr>
    </w:p>
    <w:p>
      <w:pPr>
        <w:pStyle w:val="BodyText"/>
        <w:spacing w:line="271" w:lineRule="auto"/>
        <w:ind w:left="352"/>
      </w:pPr>
      <w:r>
        <w:rPr>
          <w:b/>
        </w:rPr>
        <w:t>NB:</w:t>
      </w:r>
      <w:r>
        <w:rPr>
          <w:b/>
          <w:spacing w:val="-13"/>
        </w:rPr>
        <w:t> </w:t>
      </w:r>
      <w:r>
        <w:rPr/>
        <w:t>For</w:t>
      </w:r>
      <w:r>
        <w:rPr>
          <w:spacing w:val="-12"/>
        </w:rPr>
        <w:t> </w:t>
      </w:r>
      <w:r>
        <w:rPr/>
        <w:t>asymptomatic</w:t>
      </w:r>
      <w:r>
        <w:rPr>
          <w:spacing w:val="-13"/>
        </w:rPr>
        <w:t> </w:t>
      </w:r>
      <w:r>
        <w:rPr/>
        <w:t>adults,</w:t>
      </w:r>
      <w:r>
        <w:rPr>
          <w:spacing w:val="-12"/>
        </w:rPr>
        <w:t> </w:t>
      </w:r>
      <w:r>
        <w:rPr/>
        <w:t>primary</w:t>
      </w:r>
      <w:r>
        <w:rPr>
          <w:spacing w:val="-13"/>
        </w:rPr>
        <w:t> </w:t>
      </w:r>
      <w:r>
        <w:rPr/>
        <w:t>risk</w:t>
      </w:r>
      <w:r>
        <w:rPr>
          <w:spacing w:val="-12"/>
        </w:rPr>
        <w:t> </w:t>
      </w:r>
      <w:r>
        <w:rPr/>
        <w:t>assessment</w:t>
      </w:r>
      <w:r>
        <w:rPr>
          <w:spacing w:val="-13"/>
        </w:rPr>
        <w:t> </w:t>
      </w:r>
      <w:r>
        <w:rPr/>
        <w:t>should</w:t>
      </w:r>
      <w:r>
        <w:rPr>
          <w:spacing w:val="-12"/>
        </w:rPr>
        <w:t> </w:t>
      </w:r>
      <w:r>
        <w:rPr/>
        <w:t>be</w:t>
      </w:r>
      <w:r>
        <w:rPr>
          <w:spacing w:val="-13"/>
        </w:rPr>
        <w:t> </w:t>
      </w:r>
      <w:r>
        <w:rPr/>
        <w:t>done</w:t>
      </w:r>
      <w:r>
        <w:rPr>
          <w:spacing w:val="-12"/>
        </w:rPr>
        <w:t> </w:t>
      </w:r>
      <w:r>
        <w:rPr/>
        <w:t>by</w:t>
      </w:r>
      <w:r>
        <w:rPr>
          <w:spacing w:val="-13"/>
        </w:rPr>
        <w:t> </w:t>
      </w:r>
      <w:r>
        <w:rPr/>
        <w:t>the</w:t>
      </w:r>
      <w:r>
        <w:rPr>
          <w:spacing w:val="-12"/>
        </w:rPr>
        <w:t> </w:t>
      </w:r>
      <w:r>
        <w:rPr/>
        <w:t>EHT</w:t>
      </w:r>
      <w:r>
        <w:rPr>
          <w:spacing w:val="-13"/>
        </w:rPr>
        <w:t> </w:t>
      </w:r>
      <w:r>
        <w:rPr/>
        <w:t>or</w:t>
      </w:r>
      <w:r>
        <w:rPr>
          <w:spacing w:val="-12"/>
        </w:rPr>
        <w:t> </w:t>
      </w:r>
      <w:r>
        <w:rPr/>
        <w:t>CHWs</w:t>
      </w:r>
      <w:r>
        <w:rPr>
          <w:spacing w:val="-13"/>
        </w:rPr>
        <w:t> </w:t>
      </w:r>
      <w:r>
        <w:rPr/>
        <w:t>and</w:t>
      </w:r>
      <w:r>
        <w:rPr>
          <w:spacing w:val="-12"/>
        </w:rPr>
        <w:t> </w:t>
      </w:r>
      <w:r>
        <w:rPr/>
        <w:t>high-risk</w:t>
      </w:r>
      <w:r>
        <w:rPr>
          <w:spacing w:val="-13"/>
        </w:rPr>
        <w:t> </w:t>
      </w:r>
      <w:r>
        <w:rPr/>
        <w:t>clients</w:t>
      </w:r>
      <w:r>
        <w:rPr>
          <w:spacing w:val="-12"/>
        </w:rPr>
        <w:t> </w:t>
      </w:r>
      <w:r>
        <w:rPr/>
        <w:t>referred</w:t>
      </w:r>
      <w:r>
        <w:rPr>
          <w:spacing w:val="-13"/>
        </w:rPr>
        <w:t> </w:t>
      </w:r>
      <w:r>
        <w:rPr/>
        <w:t>for </w:t>
      </w:r>
      <w:r>
        <w:rPr>
          <w:spacing w:val="-2"/>
        </w:rPr>
        <w:t>TPT</w:t>
      </w:r>
      <w:r>
        <w:rPr>
          <w:spacing w:val="-3"/>
        </w:rPr>
        <w:t> </w:t>
      </w:r>
      <w:r>
        <w:rPr>
          <w:spacing w:val="-2"/>
        </w:rPr>
        <w:t>eligibility</w:t>
      </w:r>
      <w:r>
        <w:rPr>
          <w:spacing w:val="-3"/>
        </w:rPr>
        <w:t> </w:t>
      </w:r>
      <w:r>
        <w:rPr>
          <w:spacing w:val="-2"/>
        </w:rPr>
        <w:t>(e.g.</w:t>
      </w:r>
      <w:r>
        <w:rPr>
          <w:spacing w:val="-4"/>
        </w:rPr>
        <w:t> </w:t>
      </w:r>
      <w:r>
        <w:rPr>
          <w:spacing w:val="-2"/>
        </w:rPr>
        <w:t>PLHIV,</w:t>
      </w:r>
      <w:r>
        <w:rPr>
          <w:spacing w:val="-4"/>
        </w:rPr>
        <w:t> </w:t>
      </w:r>
      <w:r>
        <w:rPr>
          <w:spacing w:val="-2"/>
        </w:rPr>
        <w:t>unknown</w:t>
      </w:r>
      <w:r>
        <w:rPr>
          <w:spacing w:val="-4"/>
        </w:rPr>
        <w:t> </w:t>
      </w:r>
      <w:r>
        <w:rPr>
          <w:spacing w:val="-2"/>
        </w:rPr>
        <w:t>HIV status,</w:t>
      </w:r>
      <w:r>
        <w:rPr>
          <w:spacing w:val="-4"/>
        </w:rPr>
        <w:t> </w:t>
      </w:r>
      <w:r>
        <w:rPr>
          <w:spacing w:val="-2"/>
        </w:rPr>
        <w:t>diabetes</w:t>
      </w:r>
      <w:r>
        <w:rPr>
          <w:spacing w:val="-4"/>
        </w:rPr>
        <w:t> </w:t>
      </w:r>
      <w:r>
        <w:rPr>
          <w:spacing w:val="-2"/>
        </w:rPr>
        <w:t>mellitus</w:t>
      </w:r>
      <w:r>
        <w:rPr>
          <w:spacing w:val="-4"/>
        </w:rPr>
        <w:t> </w:t>
      </w:r>
      <w:r>
        <w:rPr>
          <w:spacing w:val="-2"/>
        </w:rPr>
        <w:t>and</w:t>
      </w:r>
      <w:r>
        <w:rPr>
          <w:spacing w:val="-3"/>
        </w:rPr>
        <w:t> </w:t>
      </w:r>
      <w:r>
        <w:rPr>
          <w:spacing w:val="-2"/>
        </w:rPr>
        <w:t>silicosis).</w:t>
      </w:r>
    </w:p>
    <w:p>
      <w:pPr>
        <w:pStyle w:val="BodyText"/>
        <w:spacing w:before="6"/>
      </w:pPr>
    </w:p>
    <w:p>
      <w:pPr>
        <w:pStyle w:val="BodyText"/>
        <w:spacing w:line="271" w:lineRule="auto"/>
        <w:ind w:left="352" w:right="148"/>
        <w:jc w:val="both"/>
      </w:pPr>
      <w:r>
        <w:rPr>
          <w:b/>
        </w:rPr>
        <w:t>Step</w:t>
      </w:r>
      <w:r>
        <w:rPr>
          <w:b/>
          <w:spacing w:val="-6"/>
        </w:rPr>
        <w:t> </w:t>
      </w:r>
      <w:r>
        <w:rPr>
          <w:b/>
        </w:rPr>
        <w:t>six:</w:t>
      </w:r>
      <w:r>
        <w:rPr>
          <w:b/>
          <w:spacing w:val="-5"/>
        </w:rPr>
        <w:t> </w:t>
      </w:r>
      <w:r>
        <w:rPr/>
        <w:t>upon</w:t>
      </w:r>
      <w:r>
        <w:rPr>
          <w:spacing w:val="-7"/>
        </w:rPr>
        <w:t> </w:t>
      </w:r>
      <w:r>
        <w:rPr/>
        <w:t>screening</w:t>
      </w:r>
      <w:r>
        <w:rPr>
          <w:spacing w:val="-7"/>
        </w:rPr>
        <w:t> </w:t>
      </w:r>
      <w:r>
        <w:rPr/>
        <w:t>contacts,</w:t>
      </w:r>
      <w:r>
        <w:rPr>
          <w:spacing w:val="-7"/>
        </w:rPr>
        <w:t> </w:t>
      </w:r>
      <w:r>
        <w:rPr/>
        <w:t>the</w:t>
      </w:r>
      <w:r>
        <w:rPr>
          <w:spacing w:val="-6"/>
        </w:rPr>
        <w:t> </w:t>
      </w:r>
      <w:r>
        <w:rPr/>
        <w:t>EHT</w:t>
      </w:r>
      <w:r>
        <w:rPr>
          <w:spacing w:val="-7"/>
        </w:rPr>
        <w:t> </w:t>
      </w:r>
      <w:r>
        <w:rPr/>
        <w:t>collects</w:t>
      </w:r>
      <w:r>
        <w:rPr>
          <w:spacing w:val="-7"/>
        </w:rPr>
        <w:t> </w:t>
      </w:r>
      <w:r>
        <w:rPr/>
        <w:t>the</w:t>
      </w:r>
      <w:r>
        <w:rPr>
          <w:spacing w:val="-6"/>
        </w:rPr>
        <w:t> </w:t>
      </w:r>
      <w:r>
        <w:rPr/>
        <w:t>specimen</w:t>
      </w:r>
      <w:r>
        <w:rPr>
          <w:spacing w:val="-7"/>
        </w:rPr>
        <w:t> </w:t>
      </w:r>
      <w:r>
        <w:rPr/>
        <w:t>from</w:t>
      </w:r>
      <w:r>
        <w:rPr>
          <w:spacing w:val="-7"/>
        </w:rPr>
        <w:t> </w:t>
      </w:r>
      <w:r>
        <w:rPr/>
        <w:t>symptomatic</w:t>
      </w:r>
      <w:r>
        <w:rPr>
          <w:spacing w:val="-6"/>
        </w:rPr>
        <w:t> </w:t>
      </w:r>
      <w:r>
        <w:rPr/>
        <w:t>contacts</w:t>
      </w:r>
      <w:r>
        <w:rPr>
          <w:spacing w:val="-7"/>
        </w:rPr>
        <w:t> </w:t>
      </w:r>
      <w:r>
        <w:rPr/>
        <w:t>and</w:t>
      </w:r>
      <w:r>
        <w:rPr>
          <w:spacing w:val="-6"/>
        </w:rPr>
        <w:t> </w:t>
      </w:r>
      <w:r>
        <w:rPr/>
        <w:t>ferries</w:t>
      </w:r>
      <w:r>
        <w:rPr>
          <w:spacing w:val="-7"/>
        </w:rPr>
        <w:t> </w:t>
      </w:r>
      <w:r>
        <w:rPr/>
        <w:t>the</w:t>
      </w:r>
      <w:r>
        <w:rPr>
          <w:spacing w:val="-6"/>
        </w:rPr>
        <w:t> </w:t>
      </w:r>
      <w:r>
        <w:rPr/>
        <w:t>specimen</w:t>
      </w:r>
      <w:r>
        <w:rPr>
          <w:spacing w:val="-7"/>
        </w:rPr>
        <w:t> </w:t>
      </w:r>
      <w:r>
        <w:rPr/>
        <w:t>to</w:t>
      </w:r>
      <w:r>
        <w:rPr>
          <w:spacing w:val="-7"/>
        </w:rPr>
        <w:t> </w:t>
      </w:r>
      <w:r>
        <w:rPr/>
        <w:t>the </w:t>
      </w:r>
      <w:r>
        <w:rPr>
          <w:spacing w:val="-4"/>
        </w:rPr>
        <w:t>health facility. Through the Integrated Specimen Transport system, all specimens are ferried from facilities to laboratories</w:t>
      </w:r>
      <w:r>
        <w:rPr/>
        <w:t> </w:t>
      </w:r>
      <w:r>
        <w:rPr>
          <w:spacing w:val="-4"/>
        </w:rPr>
        <w:t>and/or </w:t>
      </w:r>
      <w:r>
        <w:rPr/>
        <w:t>hubs</w:t>
      </w:r>
      <w:r>
        <w:rPr>
          <w:spacing w:val="-4"/>
        </w:rPr>
        <w:t> </w:t>
      </w:r>
      <w:r>
        <w:rPr/>
        <w:t>and</w:t>
      </w:r>
      <w:r>
        <w:rPr>
          <w:spacing w:val="-3"/>
        </w:rPr>
        <w:t> </w:t>
      </w:r>
      <w:r>
        <w:rPr/>
        <w:t>subsequently</w:t>
      </w:r>
      <w:r>
        <w:rPr>
          <w:spacing w:val="-4"/>
        </w:rPr>
        <w:t> </w:t>
      </w:r>
      <w:r>
        <w:rPr/>
        <w:t>to</w:t>
      </w:r>
      <w:r>
        <w:rPr>
          <w:spacing w:val="-5"/>
        </w:rPr>
        <w:t> </w:t>
      </w:r>
      <w:r>
        <w:rPr/>
        <w:t>reference</w:t>
      </w:r>
      <w:r>
        <w:rPr>
          <w:spacing w:val="-3"/>
        </w:rPr>
        <w:t> </w:t>
      </w:r>
      <w:r>
        <w:rPr/>
        <w:t>laboratories</w:t>
      </w:r>
      <w:r>
        <w:rPr>
          <w:spacing w:val="-4"/>
        </w:rPr>
        <w:t> </w:t>
      </w:r>
      <w:r>
        <w:rPr/>
        <w:t>as</w:t>
      </w:r>
      <w:r>
        <w:rPr>
          <w:spacing w:val="-4"/>
        </w:rPr>
        <w:t> </w:t>
      </w:r>
      <w:r>
        <w:rPr/>
        <w:t>appropriate.</w:t>
      </w:r>
    </w:p>
    <w:p>
      <w:pPr>
        <w:pStyle w:val="BodyText"/>
        <w:spacing w:after="0" w:line="271" w:lineRule="auto"/>
        <w:jc w:val="both"/>
        <w:sectPr>
          <w:footerReference w:type="default" r:id="rId63"/>
          <w:pgSz w:w="12240" w:h="15840"/>
          <w:pgMar w:header="0" w:footer="0" w:top="660" w:bottom="280" w:left="1275" w:right="566"/>
        </w:sectPr>
      </w:pPr>
    </w:p>
    <w:p>
      <w:pPr>
        <w:pStyle w:val="BodyText"/>
        <w:spacing w:before="60"/>
        <w:ind w:left="352"/>
        <w:jc w:val="both"/>
      </w:pPr>
      <w:bookmarkStart w:name="_bookmark73" w:id="74"/>
      <w:bookmarkEnd w:id="74"/>
      <w:r>
        <w:rPr/>
      </w:r>
      <w:r>
        <w:rPr>
          <w:b/>
          <w:spacing w:val="-2"/>
        </w:rPr>
        <w:t>Step</w:t>
      </w:r>
      <w:r>
        <w:rPr>
          <w:b/>
          <w:spacing w:val="-11"/>
        </w:rPr>
        <w:t> </w:t>
      </w:r>
      <w:r>
        <w:rPr>
          <w:b/>
          <w:spacing w:val="-2"/>
        </w:rPr>
        <w:t>seven:</w:t>
      </w:r>
      <w:r>
        <w:rPr>
          <w:b/>
          <w:spacing w:val="-8"/>
        </w:rPr>
        <w:t> </w:t>
      </w:r>
      <w:r>
        <w:rPr>
          <w:spacing w:val="-2"/>
        </w:rPr>
        <w:t>recording</w:t>
      </w:r>
      <w:r>
        <w:rPr>
          <w:spacing w:val="-10"/>
        </w:rPr>
        <w:t> </w:t>
      </w:r>
      <w:r>
        <w:rPr>
          <w:spacing w:val="-2"/>
        </w:rPr>
        <w:t>and</w:t>
      </w:r>
      <w:r>
        <w:rPr>
          <w:spacing w:val="-9"/>
        </w:rPr>
        <w:t> </w:t>
      </w:r>
      <w:r>
        <w:rPr>
          <w:spacing w:val="-2"/>
        </w:rPr>
        <w:t>reporting</w:t>
      </w:r>
      <w:r>
        <w:rPr>
          <w:spacing w:val="-11"/>
        </w:rPr>
        <w:t> </w:t>
      </w:r>
      <w:r>
        <w:rPr>
          <w:spacing w:val="-2"/>
        </w:rPr>
        <w:t>of</w:t>
      </w:r>
      <w:r>
        <w:rPr>
          <w:spacing w:val="-9"/>
        </w:rPr>
        <w:t> </w:t>
      </w:r>
      <w:r>
        <w:rPr>
          <w:spacing w:val="-2"/>
        </w:rPr>
        <w:t>TB</w:t>
      </w:r>
      <w:r>
        <w:rPr>
          <w:spacing w:val="-11"/>
        </w:rPr>
        <w:t> </w:t>
      </w:r>
      <w:r>
        <w:rPr>
          <w:spacing w:val="-2"/>
        </w:rPr>
        <w:t>contact</w:t>
      </w:r>
      <w:r>
        <w:rPr>
          <w:spacing w:val="-10"/>
        </w:rPr>
        <w:t> </w:t>
      </w:r>
      <w:r>
        <w:rPr>
          <w:spacing w:val="-2"/>
        </w:rPr>
        <w:t>investigation</w:t>
      </w:r>
      <w:r>
        <w:rPr>
          <w:spacing w:val="-11"/>
        </w:rPr>
        <w:t> </w:t>
      </w:r>
      <w:r>
        <w:rPr>
          <w:spacing w:val="-2"/>
        </w:rPr>
        <w:t>is</w:t>
      </w:r>
      <w:r>
        <w:rPr>
          <w:spacing w:val="-10"/>
        </w:rPr>
        <w:t> </w:t>
      </w:r>
      <w:r>
        <w:rPr>
          <w:spacing w:val="-2"/>
        </w:rPr>
        <w:t>as</w:t>
      </w:r>
      <w:r>
        <w:rPr>
          <w:spacing w:val="-11"/>
        </w:rPr>
        <w:t> </w:t>
      </w:r>
      <w:r>
        <w:rPr>
          <w:spacing w:val="-2"/>
        </w:rPr>
        <w:t>follows;</w:t>
      </w:r>
    </w:p>
    <w:p>
      <w:pPr>
        <w:pStyle w:val="ListParagraph"/>
        <w:numPr>
          <w:ilvl w:val="0"/>
          <w:numId w:val="55"/>
        </w:numPr>
        <w:tabs>
          <w:tab w:pos="712" w:val="left" w:leader="none"/>
        </w:tabs>
        <w:spacing w:line="240" w:lineRule="auto" w:before="188" w:after="0"/>
        <w:ind w:left="712" w:right="0" w:hanging="360"/>
        <w:jc w:val="left"/>
        <w:rPr>
          <w:sz w:val="20"/>
        </w:rPr>
      </w:pPr>
      <w:r>
        <w:rPr>
          <w:spacing w:val="-2"/>
          <w:sz w:val="20"/>
        </w:rPr>
        <w:t>EHT</w:t>
      </w:r>
      <w:r>
        <w:rPr>
          <w:spacing w:val="-8"/>
          <w:sz w:val="20"/>
        </w:rPr>
        <w:t> </w:t>
      </w:r>
      <w:r>
        <w:rPr>
          <w:spacing w:val="-2"/>
          <w:sz w:val="20"/>
        </w:rPr>
        <w:t>updates</w:t>
      </w:r>
      <w:r>
        <w:rPr>
          <w:spacing w:val="-7"/>
          <w:sz w:val="20"/>
        </w:rPr>
        <w:t> </w:t>
      </w:r>
      <w:r>
        <w:rPr>
          <w:spacing w:val="-2"/>
          <w:sz w:val="20"/>
        </w:rPr>
        <w:t>the</w:t>
      </w:r>
      <w:r>
        <w:rPr>
          <w:spacing w:val="-5"/>
          <w:sz w:val="20"/>
        </w:rPr>
        <w:t> </w:t>
      </w:r>
      <w:r>
        <w:rPr>
          <w:spacing w:val="-2"/>
          <w:sz w:val="20"/>
        </w:rPr>
        <w:t>Contact</w:t>
      </w:r>
      <w:r>
        <w:rPr>
          <w:spacing w:val="-8"/>
          <w:sz w:val="20"/>
        </w:rPr>
        <w:t> </w:t>
      </w:r>
      <w:r>
        <w:rPr>
          <w:spacing w:val="-2"/>
          <w:sz w:val="20"/>
        </w:rPr>
        <w:t>investigation</w:t>
      </w:r>
      <w:r>
        <w:rPr>
          <w:spacing w:val="-7"/>
          <w:sz w:val="20"/>
        </w:rPr>
        <w:t> </w:t>
      </w:r>
      <w:r>
        <w:rPr>
          <w:spacing w:val="-2"/>
          <w:sz w:val="20"/>
        </w:rPr>
        <w:t>register</w:t>
      </w:r>
      <w:r>
        <w:rPr>
          <w:spacing w:val="-5"/>
          <w:sz w:val="20"/>
        </w:rPr>
        <w:t> </w:t>
      </w:r>
      <w:r>
        <w:rPr>
          <w:spacing w:val="-2"/>
          <w:sz w:val="20"/>
        </w:rPr>
        <w:t>according</w:t>
      </w:r>
      <w:r>
        <w:rPr>
          <w:spacing w:val="-8"/>
          <w:sz w:val="20"/>
        </w:rPr>
        <w:t> </w:t>
      </w:r>
      <w:r>
        <w:rPr>
          <w:spacing w:val="-2"/>
          <w:sz w:val="20"/>
        </w:rPr>
        <w:t>to</w:t>
      </w:r>
      <w:r>
        <w:rPr>
          <w:spacing w:val="-7"/>
          <w:sz w:val="20"/>
        </w:rPr>
        <w:t> </w:t>
      </w:r>
      <w:r>
        <w:rPr>
          <w:spacing w:val="-2"/>
          <w:sz w:val="20"/>
        </w:rPr>
        <w:t>the</w:t>
      </w:r>
      <w:r>
        <w:rPr>
          <w:spacing w:val="-6"/>
          <w:sz w:val="20"/>
        </w:rPr>
        <w:t> </w:t>
      </w:r>
      <w:r>
        <w:rPr>
          <w:spacing w:val="-2"/>
          <w:sz w:val="20"/>
        </w:rPr>
        <w:t>comments</w:t>
      </w:r>
      <w:r>
        <w:rPr>
          <w:spacing w:val="-5"/>
          <w:sz w:val="20"/>
        </w:rPr>
        <w:t> </w:t>
      </w:r>
      <w:r>
        <w:rPr>
          <w:spacing w:val="-2"/>
          <w:sz w:val="20"/>
        </w:rPr>
        <w:t>on</w:t>
      </w:r>
      <w:r>
        <w:rPr>
          <w:spacing w:val="-7"/>
          <w:sz w:val="20"/>
        </w:rPr>
        <w:t> </w:t>
      </w:r>
      <w:r>
        <w:rPr>
          <w:spacing w:val="-2"/>
          <w:sz w:val="20"/>
        </w:rPr>
        <w:t>the</w:t>
      </w:r>
      <w:r>
        <w:rPr>
          <w:spacing w:val="-6"/>
          <w:sz w:val="20"/>
        </w:rPr>
        <w:t> </w:t>
      </w:r>
      <w:r>
        <w:rPr>
          <w:spacing w:val="-2"/>
          <w:sz w:val="20"/>
        </w:rPr>
        <w:t>Contact</w:t>
      </w:r>
      <w:r>
        <w:rPr>
          <w:spacing w:val="-7"/>
          <w:sz w:val="20"/>
        </w:rPr>
        <w:t> </w:t>
      </w:r>
      <w:r>
        <w:rPr>
          <w:spacing w:val="-2"/>
          <w:sz w:val="20"/>
        </w:rPr>
        <w:t>tracing</w:t>
      </w:r>
      <w:r>
        <w:rPr>
          <w:spacing w:val="-7"/>
          <w:sz w:val="20"/>
        </w:rPr>
        <w:t> </w:t>
      </w:r>
      <w:r>
        <w:rPr>
          <w:spacing w:val="-2"/>
          <w:sz w:val="20"/>
        </w:rPr>
        <w:t>form.</w:t>
      </w:r>
    </w:p>
    <w:p>
      <w:pPr>
        <w:pStyle w:val="ListParagraph"/>
        <w:numPr>
          <w:ilvl w:val="0"/>
          <w:numId w:val="55"/>
        </w:numPr>
        <w:tabs>
          <w:tab w:pos="712" w:val="left" w:leader="none"/>
        </w:tabs>
        <w:spacing w:line="240" w:lineRule="auto" w:before="29" w:after="0"/>
        <w:ind w:left="712" w:right="0" w:hanging="360"/>
        <w:jc w:val="left"/>
        <w:rPr>
          <w:sz w:val="20"/>
        </w:rPr>
      </w:pPr>
      <w:r>
        <w:rPr>
          <w:spacing w:val="-4"/>
          <w:sz w:val="20"/>
        </w:rPr>
        <w:t>Clinician</w:t>
      </w:r>
      <w:r>
        <w:rPr>
          <w:spacing w:val="-6"/>
          <w:sz w:val="20"/>
        </w:rPr>
        <w:t> </w:t>
      </w:r>
      <w:r>
        <w:rPr>
          <w:spacing w:val="-4"/>
          <w:sz w:val="20"/>
        </w:rPr>
        <w:t>updates</w:t>
      </w:r>
      <w:r>
        <w:rPr>
          <w:spacing w:val="-5"/>
          <w:sz w:val="20"/>
        </w:rPr>
        <w:t> </w:t>
      </w:r>
      <w:r>
        <w:rPr>
          <w:spacing w:val="-4"/>
          <w:sz w:val="20"/>
        </w:rPr>
        <w:t>the</w:t>
      </w:r>
      <w:r>
        <w:rPr>
          <w:spacing w:val="-3"/>
          <w:sz w:val="20"/>
        </w:rPr>
        <w:t> </w:t>
      </w:r>
      <w:r>
        <w:rPr>
          <w:spacing w:val="-4"/>
          <w:sz w:val="20"/>
        </w:rPr>
        <w:t>presumptive</w:t>
      </w:r>
      <w:r>
        <w:rPr>
          <w:spacing w:val="-3"/>
          <w:sz w:val="20"/>
        </w:rPr>
        <w:t> </w:t>
      </w:r>
      <w:r>
        <w:rPr>
          <w:spacing w:val="-4"/>
          <w:sz w:val="20"/>
        </w:rPr>
        <w:t>TB</w:t>
      </w:r>
      <w:r>
        <w:rPr>
          <w:spacing w:val="-6"/>
          <w:sz w:val="20"/>
        </w:rPr>
        <w:t> </w:t>
      </w:r>
      <w:r>
        <w:rPr>
          <w:spacing w:val="-4"/>
          <w:sz w:val="20"/>
        </w:rPr>
        <w:t>register</w:t>
      </w:r>
      <w:r>
        <w:rPr>
          <w:spacing w:val="-3"/>
          <w:sz w:val="20"/>
        </w:rPr>
        <w:t> </w:t>
      </w:r>
      <w:r>
        <w:rPr>
          <w:spacing w:val="-4"/>
          <w:sz w:val="20"/>
        </w:rPr>
        <w:t>and</w:t>
      </w:r>
      <w:r>
        <w:rPr>
          <w:spacing w:val="-3"/>
          <w:sz w:val="20"/>
        </w:rPr>
        <w:t> </w:t>
      </w:r>
      <w:r>
        <w:rPr>
          <w:spacing w:val="-4"/>
          <w:sz w:val="20"/>
        </w:rPr>
        <w:t>the health</w:t>
      </w:r>
      <w:r>
        <w:rPr>
          <w:spacing w:val="-6"/>
          <w:sz w:val="20"/>
        </w:rPr>
        <w:t> </w:t>
      </w:r>
      <w:r>
        <w:rPr>
          <w:spacing w:val="-4"/>
          <w:sz w:val="20"/>
        </w:rPr>
        <w:t>facility</w:t>
      </w:r>
      <w:r>
        <w:rPr>
          <w:spacing w:val="-3"/>
          <w:sz w:val="20"/>
        </w:rPr>
        <w:t> </w:t>
      </w:r>
      <w:r>
        <w:rPr>
          <w:spacing w:val="-4"/>
          <w:sz w:val="20"/>
        </w:rPr>
        <w:t>TB</w:t>
      </w:r>
      <w:r>
        <w:rPr>
          <w:spacing w:val="-5"/>
          <w:sz w:val="20"/>
        </w:rPr>
        <w:t> </w:t>
      </w:r>
      <w:r>
        <w:rPr>
          <w:spacing w:val="-4"/>
          <w:sz w:val="20"/>
        </w:rPr>
        <w:t>register.</w:t>
      </w:r>
    </w:p>
    <w:p>
      <w:pPr>
        <w:pStyle w:val="BodyText"/>
        <w:spacing w:before="39"/>
      </w:pPr>
    </w:p>
    <w:p>
      <w:pPr>
        <w:pStyle w:val="ListParagraph"/>
        <w:numPr>
          <w:ilvl w:val="1"/>
          <w:numId w:val="55"/>
        </w:numPr>
        <w:tabs>
          <w:tab w:pos="1214" w:val="left" w:leader="none"/>
        </w:tabs>
        <w:spacing w:line="240" w:lineRule="auto" w:before="1" w:after="0"/>
        <w:ind w:left="1214" w:right="0" w:hanging="360"/>
        <w:jc w:val="left"/>
        <w:rPr>
          <w:sz w:val="20"/>
        </w:rPr>
      </w:pPr>
      <w:r>
        <w:rPr>
          <w:spacing w:val="-2"/>
          <w:sz w:val="20"/>
        </w:rPr>
        <w:t>Contact</w:t>
      </w:r>
      <w:r>
        <w:rPr>
          <w:spacing w:val="-8"/>
          <w:sz w:val="20"/>
        </w:rPr>
        <w:t> </w:t>
      </w:r>
      <w:r>
        <w:rPr>
          <w:spacing w:val="-2"/>
          <w:sz w:val="20"/>
        </w:rPr>
        <w:t>section</w:t>
      </w:r>
      <w:r>
        <w:rPr>
          <w:spacing w:val="-7"/>
          <w:sz w:val="20"/>
        </w:rPr>
        <w:t> </w:t>
      </w:r>
      <w:r>
        <w:rPr>
          <w:spacing w:val="-2"/>
          <w:sz w:val="20"/>
        </w:rPr>
        <w:t>is</w:t>
      </w:r>
      <w:r>
        <w:rPr>
          <w:spacing w:val="-8"/>
          <w:sz w:val="20"/>
        </w:rPr>
        <w:t> </w:t>
      </w:r>
      <w:r>
        <w:rPr>
          <w:spacing w:val="-2"/>
          <w:sz w:val="20"/>
        </w:rPr>
        <w:t>updated</w:t>
      </w:r>
      <w:r>
        <w:rPr>
          <w:spacing w:val="-6"/>
          <w:sz w:val="20"/>
        </w:rPr>
        <w:t> </w:t>
      </w:r>
      <w:r>
        <w:rPr>
          <w:spacing w:val="-2"/>
          <w:sz w:val="20"/>
        </w:rPr>
        <w:t>by</w:t>
      </w:r>
      <w:r>
        <w:rPr>
          <w:spacing w:val="-5"/>
          <w:sz w:val="20"/>
        </w:rPr>
        <w:t> </w:t>
      </w:r>
      <w:r>
        <w:rPr>
          <w:spacing w:val="-2"/>
          <w:sz w:val="20"/>
        </w:rPr>
        <w:t>the</w:t>
      </w:r>
      <w:r>
        <w:rPr>
          <w:spacing w:val="-6"/>
          <w:sz w:val="20"/>
        </w:rPr>
        <w:t> </w:t>
      </w:r>
      <w:r>
        <w:rPr>
          <w:spacing w:val="-2"/>
          <w:sz w:val="20"/>
        </w:rPr>
        <w:t>Nurse/EHT</w:t>
      </w:r>
    </w:p>
    <w:p>
      <w:pPr>
        <w:pStyle w:val="ListParagraph"/>
        <w:numPr>
          <w:ilvl w:val="1"/>
          <w:numId w:val="55"/>
        </w:numPr>
        <w:tabs>
          <w:tab w:pos="1214" w:val="left" w:leader="none"/>
        </w:tabs>
        <w:spacing w:line="271" w:lineRule="auto" w:before="29" w:after="0"/>
        <w:ind w:left="1214" w:right="157" w:hanging="360"/>
        <w:jc w:val="left"/>
        <w:rPr>
          <w:sz w:val="20"/>
        </w:rPr>
      </w:pPr>
      <w:r>
        <w:rPr>
          <w:spacing w:val="-4"/>
          <w:sz w:val="20"/>
        </w:rPr>
        <w:t>Periodically the</w:t>
      </w:r>
      <w:r>
        <w:rPr>
          <w:spacing w:val="-5"/>
          <w:sz w:val="20"/>
        </w:rPr>
        <w:t> </w:t>
      </w:r>
      <w:r>
        <w:rPr>
          <w:spacing w:val="-4"/>
          <w:sz w:val="20"/>
        </w:rPr>
        <w:t>EHT verifies</w:t>
      </w:r>
      <w:r>
        <w:rPr>
          <w:spacing w:val="-7"/>
          <w:sz w:val="20"/>
        </w:rPr>
        <w:t> </w:t>
      </w:r>
      <w:r>
        <w:rPr>
          <w:spacing w:val="-4"/>
          <w:sz w:val="20"/>
        </w:rPr>
        <w:t>and validates the figures in the TB Contact Investigation Register, Presumptive Register </w:t>
      </w:r>
      <w:r>
        <w:rPr>
          <w:sz w:val="20"/>
        </w:rPr>
        <w:t>and the Health Facility Register</w:t>
      </w:r>
    </w:p>
    <w:p>
      <w:pPr>
        <w:pStyle w:val="BodyText"/>
        <w:spacing w:before="6"/>
      </w:pPr>
    </w:p>
    <w:p>
      <w:pPr>
        <w:pStyle w:val="BodyText"/>
        <w:spacing w:line="271" w:lineRule="auto"/>
        <w:ind w:left="352" w:right="149"/>
        <w:jc w:val="both"/>
      </w:pPr>
      <w:r>
        <w:rPr>
          <w:b/>
          <w:spacing w:val="-4"/>
        </w:rPr>
        <w:t>NB:</w:t>
      </w:r>
      <w:r>
        <w:rPr>
          <w:b/>
          <w:spacing w:val="-9"/>
        </w:rPr>
        <w:t> </w:t>
      </w:r>
      <w:r>
        <w:rPr>
          <w:spacing w:val="-4"/>
        </w:rPr>
        <w:t>Re-assess</w:t>
      </w:r>
      <w:r>
        <w:rPr>
          <w:spacing w:val="-8"/>
        </w:rPr>
        <w:t> </w:t>
      </w:r>
      <w:r>
        <w:rPr>
          <w:spacing w:val="-4"/>
        </w:rPr>
        <w:t>contacts</w:t>
      </w:r>
      <w:r>
        <w:rPr>
          <w:spacing w:val="-9"/>
        </w:rPr>
        <w:t> </w:t>
      </w:r>
      <w:r>
        <w:rPr>
          <w:spacing w:val="-4"/>
        </w:rPr>
        <w:t>not</w:t>
      </w:r>
      <w:r>
        <w:rPr>
          <w:spacing w:val="-8"/>
        </w:rPr>
        <w:t> </w:t>
      </w:r>
      <w:r>
        <w:rPr>
          <w:spacing w:val="-4"/>
        </w:rPr>
        <w:t>diagnosed</w:t>
      </w:r>
      <w:r>
        <w:rPr>
          <w:spacing w:val="-8"/>
        </w:rPr>
        <w:t> </w:t>
      </w:r>
      <w:r>
        <w:rPr>
          <w:spacing w:val="-4"/>
        </w:rPr>
        <w:t>with</w:t>
      </w:r>
      <w:r>
        <w:rPr>
          <w:spacing w:val="-9"/>
        </w:rPr>
        <w:t> </w:t>
      </w:r>
      <w:r>
        <w:rPr>
          <w:spacing w:val="-4"/>
        </w:rPr>
        <w:t>TB</w:t>
      </w:r>
      <w:r>
        <w:rPr>
          <w:spacing w:val="-6"/>
        </w:rPr>
        <w:t> </w:t>
      </w:r>
      <w:r>
        <w:rPr>
          <w:spacing w:val="-4"/>
        </w:rPr>
        <w:t>every</w:t>
      </w:r>
      <w:r>
        <w:rPr>
          <w:spacing w:val="-3"/>
        </w:rPr>
        <w:t> </w:t>
      </w:r>
      <w:r>
        <w:rPr>
          <w:i/>
          <w:spacing w:val="-4"/>
        </w:rPr>
        <w:t>6</w:t>
      </w:r>
      <w:r>
        <w:rPr>
          <w:i/>
          <w:spacing w:val="-8"/>
        </w:rPr>
        <w:t> </w:t>
      </w:r>
      <w:r>
        <w:rPr>
          <w:i/>
          <w:spacing w:val="-4"/>
        </w:rPr>
        <w:t>months</w:t>
      </w:r>
      <w:r>
        <w:rPr>
          <w:i/>
          <w:spacing w:val="-8"/>
        </w:rPr>
        <w:t> </w:t>
      </w:r>
      <w:r>
        <w:rPr>
          <w:spacing w:val="-4"/>
        </w:rPr>
        <w:t>regardless</w:t>
      </w:r>
      <w:r>
        <w:rPr>
          <w:spacing w:val="-9"/>
        </w:rPr>
        <w:t> </w:t>
      </w:r>
      <w:r>
        <w:rPr>
          <w:spacing w:val="-4"/>
        </w:rPr>
        <w:t>of</w:t>
      </w:r>
      <w:r>
        <w:rPr>
          <w:spacing w:val="-8"/>
        </w:rPr>
        <w:t> </w:t>
      </w:r>
      <w:r>
        <w:rPr>
          <w:spacing w:val="-4"/>
        </w:rPr>
        <w:t>TPT</w:t>
      </w:r>
      <w:r>
        <w:rPr>
          <w:spacing w:val="-8"/>
        </w:rPr>
        <w:t> </w:t>
      </w:r>
      <w:r>
        <w:rPr>
          <w:spacing w:val="-4"/>
        </w:rPr>
        <w:t>initiation.</w:t>
      </w:r>
      <w:r>
        <w:rPr>
          <w:spacing w:val="-9"/>
        </w:rPr>
        <w:t> </w:t>
      </w:r>
      <w:r>
        <w:rPr>
          <w:spacing w:val="-4"/>
        </w:rPr>
        <w:t>For</w:t>
      </w:r>
      <w:r>
        <w:rPr>
          <w:spacing w:val="-5"/>
        </w:rPr>
        <w:t> </w:t>
      </w:r>
      <w:r>
        <w:rPr>
          <w:spacing w:val="-4"/>
        </w:rPr>
        <w:t>children</w:t>
      </w:r>
      <w:r>
        <w:rPr>
          <w:spacing w:val="-9"/>
        </w:rPr>
        <w:t> </w:t>
      </w:r>
      <w:r>
        <w:rPr>
          <w:spacing w:val="-4"/>
        </w:rPr>
        <w:t>&lt;</w:t>
      </w:r>
      <w:r>
        <w:rPr>
          <w:spacing w:val="-8"/>
        </w:rPr>
        <w:t> </w:t>
      </w:r>
      <w:r>
        <w:rPr>
          <w:spacing w:val="-4"/>
        </w:rPr>
        <w:t>5</w:t>
      </w:r>
      <w:r>
        <w:rPr>
          <w:spacing w:val="-8"/>
        </w:rPr>
        <w:t> </w:t>
      </w:r>
      <w:r>
        <w:rPr>
          <w:spacing w:val="-4"/>
        </w:rPr>
        <w:t>years</w:t>
      </w:r>
      <w:r>
        <w:rPr>
          <w:spacing w:val="-7"/>
        </w:rPr>
        <w:t> </w:t>
      </w:r>
      <w:r>
        <w:rPr>
          <w:spacing w:val="-4"/>
        </w:rPr>
        <w:t>of</w:t>
      </w:r>
      <w:r>
        <w:rPr>
          <w:spacing w:val="-8"/>
        </w:rPr>
        <w:t> </w:t>
      </w:r>
      <w:r>
        <w:rPr>
          <w:spacing w:val="-4"/>
        </w:rPr>
        <w:t>age,</w:t>
      </w:r>
      <w:r>
        <w:rPr>
          <w:spacing w:val="-8"/>
        </w:rPr>
        <w:t> </w:t>
      </w:r>
      <w:r>
        <w:rPr>
          <w:spacing w:val="-4"/>
        </w:rPr>
        <w:t>contacts </w:t>
      </w:r>
      <w:r>
        <w:rPr/>
        <w:t>who</w:t>
      </w:r>
      <w:r>
        <w:rPr>
          <w:spacing w:val="-7"/>
        </w:rPr>
        <w:t> </w:t>
      </w:r>
      <w:r>
        <w:rPr/>
        <w:t>are</w:t>
      </w:r>
      <w:r>
        <w:rPr>
          <w:spacing w:val="-5"/>
        </w:rPr>
        <w:t> </w:t>
      </w:r>
      <w:r>
        <w:rPr/>
        <w:t>HIV+</w:t>
      </w:r>
      <w:r>
        <w:rPr>
          <w:spacing w:val="-7"/>
        </w:rPr>
        <w:t> </w:t>
      </w:r>
      <w:r>
        <w:rPr/>
        <w:t>and</w:t>
      </w:r>
      <w:r>
        <w:rPr>
          <w:spacing w:val="-5"/>
        </w:rPr>
        <w:t> </w:t>
      </w:r>
      <w:r>
        <w:rPr/>
        <w:t>index</w:t>
      </w:r>
      <w:r>
        <w:rPr>
          <w:spacing w:val="-6"/>
        </w:rPr>
        <w:t> </w:t>
      </w:r>
      <w:r>
        <w:rPr/>
        <w:t>TB</w:t>
      </w:r>
      <w:r>
        <w:rPr>
          <w:spacing w:val="-4"/>
        </w:rPr>
        <w:t> </w:t>
      </w:r>
      <w:r>
        <w:rPr/>
        <w:t>patients</w:t>
      </w:r>
      <w:r>
        <w:rPr>
          <w:spacing w:val="-7"/>
        </w:rPr>
        <w:t> </w:t>
      </w:r>
      <w:r>
        <w:rPr/>
        <w:t>who</w:t>
      </w:r>
      <w:r>
        <w:rPr>
          <w:spacing w:val="-7"/>
        </w:rPr>
        <w:t> </w:t>
      </w:r>
      <w:r>
        <w:rPr/>
        <w:t>are</w:t>
      </w:r>
      <w:r>
        <w:rPr>
          <w:spacing w:val="-5"/>
        </w:rPr>
        <w:t> </w:t>
      </w:r>
      <w:r>
        <w:rPr/>
        <w:t>still</w:t>
      </w:r>
      <w:r>
        <w:rPr>
          <w:spacing w:val="-6"/>
        </w:rPr>
        <w:t> </w:t>
      </w:r>
      <w:r>
        <w:rPr/>
        <w:t>smear</w:t>
      </w:r>
      <w:r>
        <w:rPr>
          <w:spacing w:val="-6"/>
        </w:rPr>
        <w:t> </w:t>
      </w:r>
      <w:r>
        <w:rPr/>
        <w:t>positive</w:t>
      </w:r>
      <w:r>
        <w:rPr>
          <w:spacing w:val="-5"/>
        </w:rPr>
        <w:t> </w:t>
      </w:r>
      <w:r>
        <w:rPr/>
        <w:t>at</w:t>
      </w:r>
      <w:r>
        <w:rPr>
          <w:spacing w:val="-7"/>
        </w:rPr>
        <w:t> </w:t>
      </w:r>
      <w:r>
        <w:rPr/>
        <w:t>2</w:t>
      </w:r>
      <w:r>
        <w:rPr>
          <w:spacing w:val="-6"/>
        </w:rPr>
        <w:t> </w:t>
      </w:r>
      <w:r>
        <w:rPr/>
        <w:t>months</w:t>
      </w:r>
      <w:r>
        <w:rPr>
          <w:spacing w:val="-4"/>
        </w:rPr>
        <w:t> </w:t>
      </w:r>
      <w:r>
        <w:rPr/>
        <w:t>of</w:t>
      </w:r>
      <w:r>
        <w:rPr>
          <w:spacing w:val="-6"/>
        </w:rPr>
        <w:t> </w:t>
      </w:r>
      <w:r>
        <w:rPr/>
        <w:t>treatment;</w:t>
      </w:r>
      <w:r>
        <w:rPr>
          <w:spacing w:val="-6"/>
        </w:rPr>
        <w:t> </w:t>
      </w:r>
      <w:r>
        <w:rPr/>
        <w:t>follow</w:t>
      </w:r>
      <w:r>
        <w:rPr>
          <w:spacing w:val="-7"/>
        </w:rPr>
        <w:t> </w:t>
      </w:r>
      <w:r>
        <w:rPr/>
        <w:t>up</w:t>
      </w:r>
      <w:r>
        <w:rPr>
          <w:spacing w:val="-7"/>
        </w:rPr>
        <w:t> </w:t>
      </w:r>
      <w:r>
        <w:rPr/>
        <w:t>visits</w:t>
      </w:r>
      <w:r>
        <w:rPr>
          <w:spacing w:val="-7"/>
        </w:rPr>
        <w:t> </w:t>
      </w:r>
      <w:r>
        <w:rPr/>
        <w:t>should</w:t>
      </w:r>
      <w:r>
        <w:rPr>
          <w:spacing w:val="-5"/>
        </w:rPr>
        <w:t> </w:t>
      </w:r>
      <w:r>
        <w:rPr/>
        <w:t>be</w:t>
      </w:r>
      <w:r>
        <w:rPr>
          <w:spacing w:val="-5"/>
        </w:rPr>
        <w:t> </w:t>
      </w:r>
      <w:r>
        <w:rPr/>
        <w:t>done</w:t>
      </w:r>
      <w:r>
        <w:rPr>
          <w:spacing w:val="-5"/>
        </w:rPr>
        <w:t> </w:t>
      </w:r>
      <w:r>
        <w:rPr/>
        <w:t>3 months from the initial evaluation.</w:t>
      </w:r>
    </w:p>
    <w:p>
      <w:pPr>
        <w:pStyle w:val="BodyText"/>
        <w:rPr>
          <w:sz w:val="15"/>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9255"/>
      </w:tblGrid>
      <w:tr>
        <w:trPr>
          <w:trHeight w:val="1294" w:hRule="atLeast"/>
        </w:trPr>
        <w:tc>
          <w:tcPr>
            <w:tcW w:w="666" w:type="dxa"/>
            <w:shd w:val="clear" w:color="auto" w:fill="92D050"/>
          </w:tcPr>
          <w:p>
            <w:pPr>
              <w:pStyle w:val="TableParagraph"/>
              <w:spacing w:before="7"/>
              <w:rPr>
                <w:sz w:val="18"/>
              </w:rPr>
            </w:pPr>
          </w:p>
          <w:p>
            <w:pPr>
              <w:pStyle w:val="TableParagraph"/>
              <w:ind w:left="40"/>
              <w:rPr>
                <w:sz w:val="20"/>
              </w:rPr>
            </w:pPr>
            <w:r>
              <w:rPr>
                <w:sz w:val="20"/>
              </w:rPr>
              <w:drawing>
                <wp:inline distT="0" distB="0" distL="0" distR="0">
                  <wp:extent cx="334107" cy="347472"/>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7" cstate="print"/>
                          <a:stretch>
                            <a:fillRect/>
                          </a:stretch>
                        </pic:blipFill>
                        <pic:spPr>
                          <a:xfrm>
                            <a:off x="0" y="0"/>
                            <a:ext cx="334107" cy="347472"/>
                          </a:xfrm>
                          <a:prstGeom prst="rect">
                            <a:avLst/>
                          </a:prstGeom>
                        </pic:spPr>
                      </pic:pic>
                    </a:graphicData>
                  </a:graphic>
                </wp:inline>
              </w:drawing>
            </w:r>
            <w:r>
              <w:rPr>
                <w:sz w:val="20"/>
              </w:rPr>
            </w:r>
          </w:p>
        </w:tc>
        <w:tc>
          <w:tcPr>
            <w:tcW w:w="9255" w:type="dxa"/>
            <w:shd w:val="clear" w:color="auto" w:fill="92D050"/>
          </w:tcPr>
          <w:p>
            <w:pPr>
              <w:pStyle w:val="TableParagraph"/>
              <w:numPr>
                <w:ilvl w:val="0"/>
                <w:numId w:val="56"/>
              </w:numPr>
              <w:tabs>
                <w:tab w:pos="459" w:val="left" w:leader="none"/>
              </w:tabs>
              <w:spacing w:line="268" w:lineRule="auto" w:before="115" w:after="0"/>
              <w:ind w:left="459" w:right="262" w:hanging="360"/>
              <w:jc w:val="both"/>
              <w:rPr>
                <w:sz w:val="20"/>
              </w:rPr>
            </w:pPr>
            <w:r>
              <w:rPr>
                <w:sz w:val="20"/>
              </w:rPr>
              <w:t>All adults</w:t>
            </w:r>
            <w:r>
              <w:rPr>
                <w:spacing w:val="-1"/>
                <w:sz w:val="20"/>
              </w:rPr>
              <w:t> </w:t>
            </w:r>
            <w:r>
              <w:rPr>
                <w:sz w:val="20"/>
              </w:rPr>
              <w:t>aged 15</w:t>
            </w:r>
            <w:r>
              <w:rPr>
                <w:spacing w:val="-1"/>
                <w:sz w:val="20"/>
              </w:rPr>
              <w:t> </w:t>
            </w:r>
            <w:r>
              <w:rPr>
                <w:sz w:val="20"/>
              </w:rPr>
              <w:t>years and</w:t>
            </w:r>
            <w:r>
              <w:rPr>
                <w:spacing w:val="-1"/>
                <w:sz w:val="20"/>
              </w:rPr>
              <w:t> </w:t>
            </w:r>
            <w:r>
              <w:rPr>
                <w:sz w:val="20"/>
              </w:rPr>
              <w:t>above who are household or close contacts of a person with bacteriologically confirmed</w:t>
            </w:r>
            <w:r>
              <w:rPr>
                <w:spacing w:val="-10"/>
                <w:sz w:val="20"/>
              </w:rPr>
              <w:t> </w:t>
            </w:r>
            <w:r>
              <w:rPr>
                <w:sz w:val="20"/>
              </w:rPr>
              <w:t>PTB</w:t>
            </w:r>
            <w:r>
              <w:rPr>
                <w:spacing w:val="-11"/>
                <w:sz w:val="20"/>
              </w:rPr>
              <w:t> </w:t>
            </w:r>
            <w:r>
              <w:rPr>
                <w:sz w:val="20"/>
              </w:rPr>
              <w:t>or</w:t>
            </w:r>
            <w:r>
              <w:rPr>
                <w:spacing w:val="-10"/>
                <w:sz w:val="20"/>
              </w:rPr>
              <w:t> </w:t>
            </w:r>
            <w:r>
              <w:rPr>
                <w:sz w:val="20"/>
              </w:rPr>
              <w:t>of</w:t>
            </w:r>
            <w:r>
              <w:rPr>
                <w:spacing w:val="-10"/>
                <w:sz w:val="20"/>
              </w:rPr>
              <w:t> </w:t>
            </w:r>
            <w:r>
              <w:rPr>
                <w:sz w:val="20"/>
              </w:rPr>
              <w:t>a</w:t>
            </w:r>
            <w:r>
              <w:rPr>
                <w:spacing w:val="-11"/>
                <w:sz w:val="20"/>
              </w:rPr>
              <w:t> </w:t>
            </w:r>
            <w:r>
              <w:rPr>
                <w:sz w:val="20"/>
              </w:rPr>
              <w:t>child</w:t>
            </w:r>
            <w:r>
              <w:rPr>
                <w:spacing w:val="-10"/>
                <w:sz w:val="20"/>
              </w:rPr>
              <w:t> </w:t>
            </w:r>
            <w:r>
              <w:rPr>
                <w:sz w:val="20"/>
              </w:rPr>
              <w:t>with</w:t>
            </w:r>
            <w:r>
              <w:rPr>
                <w:spacing w:val="-11"/>
                <w:sz w:val="20"/>
              </w:rPr>
              <w:t> </w:t>
            </w:r>
            <w:r>
              <w:rPr>
                <w:sz w:val="20"/>
              </w:rPr>
              <w:t>any</w:t>
            </w:r>
            <w:r>
              <w:rPr>
                <w:spacing w:val="-10"/>
                <w:sz w:val="20"/>
              </w:rPr>
              <w:t> </w:t>
            </w:r>
            <w:r>
              <w:rPr>
                <w:sz w:val="20"/>
              </w:rPr>
              <w:t>form</w:t>
            </w:r>
            <w:r>
              <w:rPr>
                <w:spacing w:val="-10"/>
                <w:sz w:val="20"/>
              </w:rPr>
              <w:t> </w:t>
            </w:r>
            <w:r>
              <w:rPr>
                <w:sz w:val="20"/>
              </w:rPr>
              <w:t>of</w:t>
            </w:r>
            <w:r>
              <w:rPr>
                <w:spacing w:val="-10"/>
                <w:sz w:val="20"/>
              </w:rPr>
              <w:t> </w:t>
            </w:r>
            <w:r>
              <w:rPr>
                <w:sz w:val="20"/>
              </w:rPr>
              <w:t>TB</w:t>
            </w:r>
            <w:r>
              <w:rPr>
                <w:spacing w:val="-11"/>
                <w:sz w:val="20"/>
              </w:rPr>
              <w:t> </w:t>
            </w:r>
            <w:r>
              <w:rPr>
                <w:sz w:val="20"/>
              </w:rPr>
              <w:t>with</w:t>
            </w:r>
            <w:r>
              <w:rPr>
                <w:spacing w:val="-11"/>
                <w:sz w:val="20"/>
              </w:rPr>
              <w:t> </w:t>
            </w:r>
            <w:r>
              <w:rPr>
                <w:sz w:val="20"/>
              </w:rPr>
              <w:t>a</w:t>
            </w:r>
            <w:r>
              <w:rPr>
                <w:spacing w:val="-10"/>
                <w:sz w:val="20"/>
              </w:rPr>
              <w:t> </w:t>
            </w:r>
            <w:r>
              <w:rPr>
                <w:sz w:val="20"/>
              </w:rPr>
              <w:t>negative</w:t>
            </w:r>
            <w:r>
              <w:rPr>
                <w:spacing w:val="-10"/>
                <w:sz w:val="20"/>
              </w:rPr>
              <w:t> </w:t>
            </w:r>
            <w:r>
              <w:rPr>
                <w:sz w:val="20"/>
              </w:rPr>
              <w:t>symptom</w:t>
            </w:r>
            <w:r>
              <w:rPr>
                <w:spacing w:val="-11"/>
                <w:sz w:val="20"/>
              </w:rPr>
              <w:t> </w:t>
            </w:r>
            <w:r>
              <w:rPr>
                <w:sz w:val="20"/>
              </w:rPr>
              <w:t>screen</w:t>
            </w:r>
            <w:r>
              <w:rPr>
                <w:spacing w:val="-11"/>
                <w:sz w:val="20"/>
              </w:rPr>
              <w:t> </w:t>
            </w:r>
            <w:r>
              <w:rPr>
                <w:sz w:val="20"/>
              </w:rPr>
              <w:t>&amp;/or</w:t>
            </w:r>
            <w:r>
              <w:rPr>
                <w:spacing w:val="-10"/>
                <w:sz w:val="20"/>
              </w:rPr>
              <w:t> </w:t>
            </w:r>
            <w:r>
              <w:rPr>
                <w:sz w:val="20"/>
              </w:rPr>
              <w:t>normal</w:t>
            </w:r>
            <w:r>
              <w:rPr>
                <w:spacing w:val="-11"/>
                <w:sz w:val="20"/>
              </w:rPr>
              <w:t> </w:t>
            </w:r>
            <w:r>
              <w:rPr>
                <w:sz w:val="20"/>
              </w:rPr>
              <w:t>CXR</w:t>
            </w:r>
            <w:r>
              <w:rPr>
                <w:spacing w:val="-10"/>
                <w:sz w:val="20"/>
              </w:rPr>
              <w:t> </w:t>
            </w:r>
            <w:r>
              <w:rPr>
                <w:sz w:val="20"/>
              </w:rPr>
              <w:t>should receive</w:t>
            </w:r>
            <w:r>
              <w:rPr>
                <w:spacing w:val="-13"/>
                <w:sz w:val="20"/>
              </w:rPr>
              <w:t> </w:t>
            </w:r>
            <w:r>
              <w:rPr>
                <w:i/>
                <w:sz w:val="20"/>
              </w:rPr>
              <w:t>three</w:t>
            </w:r>
            <w:r>
              <w:rPr>
                <w:i/>
                <w:spacing w:val="-12"/>
                <w:sz w:val="20"/>
              </w:rPr>
              <w:t> </w:t>
            </w:r>
            <w:r>
              <w:rPr>
                <w:sz w:val="20"/>
              </w:rPr>
              <w:t>months</w:t>
            </w:r>
            <w:r>
              <w:rPr>
                <w:spacing w:val="-13"/>
                <w:sz w:val="20"/>
              </w:rPr>
              <w:t> </w:t>
            </w:r>
            <w:r>
              <w:rPr>
                <w:sz w:val="20"/>
              </w:rPr>
              <w:t>of</w:t>
            </w:r>
            <w:r>
              <w:rPr>
                <w:spacing w:val="-12"/>
                <w:sz w:val="20"/>
              </w:rPr>
              <w:t> </w:t>
            </w:r>
            <w:r>
              <w:rPr>
                <w:sz w:val="20"/>
              </w:rPr>
              <w:t>rifapentine</w:t>
            </w:r>
            <w:r>
              <w:rPr>
                <w:spacing w:val="-13"/>
                <w:sz w:val="20"/>
              </w:rPr>
              <w:t> </w:t>
            </w:r>
            <w:r>
              <w:rPr>
                <w:sz w:val="20"/>
              </w:rPr>
              <w:t>and</w:t>
            </w:r>
            <w:r>
              <w:rPr>
                <w:spacing w:val="-12"/>
                <w:sz w:val="20"/>
              </w:rPr>
              <w:t> </w:t>
            </w:r>
            <w:r>
              <w:rPr>
                <w:sz w:val="20"/>
              </w:rPr>
              <w:t>isoniazid</w:t>
            </w:r>
            <w:r>
              <w:rPr>
                <w:spacing w:val="-13"/>
                <w:sz w:val="20"/>
              </w:rPr>
              <w:t> </w:t>
            </w:r>
            <w:r>
              <w:rPr>
                <w:sz w:val="20"/>
              </w:rPr>
              <w:t>(3HP)</w:t>
            </w:r>
            <w:r>
              <w:rPr>
                <w:spacing w:val="-12"/>
                <w:sz w:val="20"/>
              </w:rPr>
              <w:t> </w:t>
            </w:r>
            <w:r>
              <w:rPr>
                <w:sz w:val="20"/>
              </w:rPr>
              <w:t>even</w:t>
            </w:r>
            <w:r>
              <w:rPr>
                <w:spacing w:val="-13"/>
                <w:sz w:val="20"/>
              </w:rPr>
              <w:t> </w:t>
            </w:r>
            <w:r>
              <w:rPr>
                <w:sz w:val="20"/>
              </w:rPr>
              <w:t>if</w:t>
            </w:r>
            <w:r>
              <w:rPr>
                <w:spacing w:val="-12"/>
                <w:sz w:val="20"/>
              </w:rPr>
              <w:t> </w:t>
            </w:r>
            <w:r>
              <w:rPr>
                <w:sz w:val="20"/>
              </w:rPr>
              <w:t>HIV</w:t>
            </w:r>
            <w:r>
              <w:rPr>
                <w:spacing w:val="-13"/>
                <w:sz w:val="20"/>
              </w:rPr>
              <w:t> </w:t>
            </w:r>
            <w:r>
              <w:rPr>
                <w:sz w:val="20"/>
              </w:rPr>
              <w:t>negative.</w:t>
            </w:r>
          </w:p>
          <w:p>
            <w:pPr>
              <w:pStyle w:val="TableParagraph"/>
              <w:numPr>
                <w:ilvl w:val="0"/>
                <w:numId w:val="56"/>
              </w:numPr>
              <w:tabs>
                <w:tab w:pos="458" w:val="left" w:leader="none"/>
              </w:tabs>
              <w:spacing w:line="240" w:lineRule="auto" w:before="3" w:after="0"/>
              <w:ind w:left="458" w:right="0" w:hanging="359"/>
              <w:jc w:val="both"/>
              <w:rPr>
                <w:sz w:val="20"/>
              </w:rPr>
            </w:pPr>
            <w:r>
              <w:rPr>
                <w:i/>
                <w:spacing w:val="-2"/>
                <w:sz w:val="20"/>
              </w:rPr>
              <w:t>Six</w:t>
            </w:r>
            <w:r>
              <w:rPr>
                <w:i/>
                <w:spacing w:val="-11"/>
                <w:sz w:val="20"/>
              </w:rPr>
              <w:t> </w:t>
            </w:r>
            <w:r>
              <w:rPr>
                <w:spacing w:val="-2"/>
                <w:sz w:val="20"/>
              </w:rPr>
              <w:t>months</w:t>
            </w:r>
            <w:r>
              <w:rPr>
                <w:spacing w:val="-10"/>
                <w:sz w:val="20"/>
              </w:rPr>
              <w:t> </w:t>
            </w:r>
            <w:r>
              <w:rPr>
                <w:spacing w:val="-2"/>
                <w:sz w:val="20"/>
              </w:rPr>
              <w:t>of</w:t>
            </w:r>
            <w:r>
              <w:rPr>
                <w:spacing w:val="-11"/>
                <w:sz w:val="20"/>
              </w:rPr>
              <w:t> </w:t>
            </w:r>
            <w:r>
              <w:rPr>
                <w:spacing w:val="-2"/>
                <w:sz w:val="20"/>
              </w:rPr>
              <w:t>isoniazid</w:t>
            </w:r>
            <w:r>
              <w:rPr>
                <w:spacing w:val="-10"/>
                <w:sz w:val="20"/>
              </w:rPr>
              <w:t> </w:t>
            </w:r>
            <w:r>
              <w:rPr>
                <w:spacing w:val="-2"/>
                <w:sz w:val="20"/>
              </w:rPr>
              <w:t>is</w:t>
            </w:r>
            <w:r>
              <w:rPr>
                <w:spacing w:val="-11"/>
                <w:sz w:val="20"/>
              </w:rPr>
              <w:t> </w:t>
            </w:r>
            <w:r>
              <w:rPr>
                <w:spacing w:val="-2"/>
                <w:sz w:val="20"/>
              </w:rPr>
              <w:t>a</w:t>
            </w:r>
            <w:r>
              <w:rPr>
                <w:spacing w:val="-10"/>
                <w:sz w:val="20"/>
              </w:rPr>
              <w:t> </w:t>
            </w:r>
            <w:r>
              <w:rPr>
                <w:spacing w:val="-2"/>
                <w:sz w:val="20"/>
              </w:rPr>
              <w:t>suitable</w:t>
            </w:r>
            <w:r>
              <w:rPr>
                <w:spacing w:val="-10"/>
                <w:sz w:val="20"/>
              </w:rPr>
              <w:t> </w:t>
            </w:r>
            <w:r>
              <w:rPr>
                <w:spacing w:val="-2"/>
                <w:sz w:val="20"/>
              </w:rPr>
              <w:t>alternative</w:t>
            </w:r>
            <w:r>
              <w:rPr>
                <w:spacing w:val="-10"/>
                <w:sz w:val="20"/>
              </w:rPr>
              <w:t> </w:t>
            </w:r>
            <w:r>
              <w:rPr>
                <w:spacing w:val="-2"/>
                <w:sz w:val="20"/>
              </w:rPr>
              <w:t>where</w:t>
            </w:r>
            <w:r>
              <w:rPr>
                <w:spacing w:val="-10"/>
                <w:sz w:val="20"/>
              </w:rPr>
              <w:t> </w:t>
            </w:r>
            <w:r>
              <w:rPr>
                <w:spacing w:val="-2"/>
                <w:sz w:val="20"/>
              </w:rPr>
              <w:t>3HP</w:t>
            </w:r>
            <w:r>
              <w:rPr>
                <w:spacing w:val="-10"/>
                <w:sz w:val="20"/>
              </w:rPr>
              <w:t> </w:t>
            </w:r>
            <w:r>
              <w:rPr>
                <w:spacing w:val="-2"/>
                <w:sz w:val="20"/>
              </w:rPr>
              <w:t>is</w:t>
            </w:r>
            <w:r>
              <w:rPr>
                <w:spacing w:val="-10"/>
                <w:sz w:val="20"/>
              </w:rPr>
              <w:t> </w:t>
            </w:r>
            <w:r>
              <w:rPr>
                <w:spacing w:val="-2"/>
                <w:sz w:val="20"/>
              </w:rPr>
              <w:t>contraindicated</w:t>
            </w:r>
            <w:r>
              <w:rPr>
                <w:spacing w:val="-10"/>
                <w:sz w:val="20"/>
              </w:rPr>
              <w:t> </w:t>
            </w:r>
            <w:r>
              <w:rPr>
                <w:spacing w:val="-2"/>
                <w:sz w:val="20"/>
              </w:rPr>
              <w:t>or</w:t>
            </w:r>
            <w:r>
              <w:rPr>
                <w:spacing w:val="-10"/>
                <w:sz w:val="20"/>
              </w:rPr>
              <w:t> </w:t>
            </w:r>
            <w:r>
              <w:rPr>
                <w:spacing w:val="-2"/>
                <w:sz w:val="20"/>
              </w:rPr>
              <w:t>unavailable.</w:t>
            </w:r>
          </w:p>
        </w:tc>
      </w:tr>
    </w:tbl>
    <w:p>
      <w:pPr>
        <w:pStyle w:val="BodyText"/>
        <w:spacing w:before="29"/>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4"/>
        <w:gridCol w:w="9174"/>
      </w:tblGrid>
      <w:tr>
        <w:trPr>
          <w:trHeight w:val="1293" w:hRule="atLeast"/>
        </w:trPr>
        <w:tc>
          <w:tcPr>
            <w:tcW w:w="704" w:type="dxa"/>
            <w:shd w:val="clear" w:color="auto" w:fill="E1EED9"/>
          </w:tcPr>
          <w:p>
            <w:pPr>
              <w:pStyle w:val="TableParagraph"/>
              <w:spacing w:before="69"/>
              <w:rPr>
                <w:sz w:val="20"/>
              </w:rPr>
            </w:pPr>
          </w:p>
          <w:p>
            <w:pPr>
              <w:pStyle w:val="TableParagraph"/>
              <w:ind w:left="176"/>
              <w:rPr>
                <w:sz w:val="20"/>
              </w:rPr>
            </w:pPr>
            <w:r>
              <w:rPr>
                <w:sz w:val="20"/>
              </w:rPr>
              <w:drawing>
                <wp:inline distT="0" distB="0" distL="0" distR="0">
                  <wp:extent cx="297560" cy="297561"/>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57" cstate="print"/>
                          <a:stretch>
                            <a:fillRect/>
                          </a:stretch>
                        </pic:blipFill>
                        <pic:spPr>
                          <a:xfrm>
                            <a:off x="0" y="0"/>
                            <a:ext cx="297560" cy="297561"/>
                          </a:xfrm>
                          <a:prstGeom prst="rect">
                            <a:avLst/>
                          </a:prstGeom>
                        </pic:spPr>
                      </pic:pic>
                    </a:graphicData>
                  </a:graphic>
                </wp:inline>
              </w:drawing>
            </w:r>
            <w:r>
              <w:rPr>
                <w:sz w:val="20"/>
              </w:rPr>
            </w:r>
          </w:p>
        </w:tc>
        <w:tc>
          <w:tcPr>
            <w:tcW w:w="9174" w:type="dxa"/>
            <w:shd w:val="clear" w:color="auto" w:fill="E1EED9"/>
          </w:tcPr>
          <w:p>
            <w:pPr>
              <w:pStyle w:val="TableParagraph"/>
              <w:numPr>
                <w:ilvl w:val="0"/>
                <w:numId w:val="57"/>
              </w:numPr>
              <w:tabs>
                <w:tab w:pos="421" w:val="left" w:leader="none"/>
              </w:tabs>
              <w:spacing w:line="216" w:lineRule="exact" w:before="0" w:after="0"/>
              <w:ind w:left="421" w:right="0" w:hanging="360"/>
              <w:jc w:val="left"/>
              <w:rPr>
                <w:sz w:val="20"/>
              </w:rPr>
            </w:pPr>
            <w:r>
              <w:rPr>
                <w:spacing w:val="-2"/>
                <w:sz w:val="20"/>
              </w:rPr>
              <w:t>All</w:t>
            </w:r>
            <w:r>
              <w:rPr>
                <w:spacing w:val="-9"/>
                <w:sz w:val="20"/>
              </w:rPr>
              <w:t> </w:t>
            </w:r>
            <w:r>
              <w:rPr>
                <w:spacing w:val="-2"/>
                <w:sz w:val="20"/>
              </w:rPr>
              <w:t>children</w:t>
            </w:r>
            <w:r>
              <w:rPr>
                <w:spacing w:val="-8"/>
                <w:sz w:val="20"/>
              </w:rPr>
              <w:t> </w:t>
            </w:r>
            <w:r>
              <w:rPr>
                <w:spacing w:val="-2"/>
                <w:sz w:val="20"/>
              </w:rPr>
              <w:t>&lt;15</w:t>
            </w:r>
            <w:r>
              <w:rPr>
                <w:spacing w:val="-7"/>
                <w:sz w:val="20"/>
              </w:rPr>
              <w:t> </w:t>
            </w:r>
            <w:r>
              <w:rPr>
                <w:spacing w:val="-2"/>
                <w:sz w:val="20"/>
              </w:rPr>
              <w:t>years</w:t>
            </w:r>
            <w:r>
              <w:rPr>
                <w:spacing w:val="-8"/>
                <w:sz w:val="20"/>
              </w:rPr>
              <w:t> </w:t>
            </w:r>
            <w:r>
              <w:rPr>
                <w:spacing w:val="-2"/>
                <w:sz w:val="20"/>
              </w:rPr>
              <w:t>who</w:t>
            </w:r>
            <w:r>
              <w:rPr>
                <w:spacing w:val="-9"/>
                <w:sz w:val="20"/>
              </w:rPr>
              <w:t> </w:t>
            </w:r>
            <w:r>
              <w:rPr>
                <w:spacing w:val="-2"/>
                <w:sz w:val="20"/>
              </w:rPr>
              <w:t>are</w:t>
            </w:r>
            <w:r>
              <w:rPr>
                <w:spacing w:val="-8"/>
                <w:sz w:val="20"/>
              </w:rPr>
              <w:t> </w:t>
            </w:r>
            <w:r>
              <w:rPr>
                <w:spacing w:val="-2"/>
                <w:sz w:val="20"/>
              </w:rPr>
              <w:t>household</w:t>
            </w:r>
            <w:r>
              <w:rPr>
                <w:spacing w:val="-7"/>
                <w:sz w:val="20"/>
              </w:rPr>
              <w:t> </w:t>
            </w:r>
            <w:r>
              <w:rPr>
                <w:spacing w:val="-2"/>
                <w:sz w:val="20"/>
              </w:rPr>
              <w:t>or</w:t>
            </w:r>
            <w:r>
              <w:rPr>
                <w:spacing w:val="-7"/>
                <w:sz w:val="20"/>
              </w:rPr>
              <w:t> </w:t>
            </w:r>
            <w:r>
              <w:rPr>
                <w:spacing w:val="-2"/>
                <w:sz w:val="20"/>
              </w:rPr>
              <w:t>close</w:t>
            </w:r>
            <w:r>
              <w:rPr>
                <w:spacing w:val="-7"/>
                <w:sz w:val="20"/>
              </w:rPr>
              <w:t> </w:t>
            </w:r>
            <w:r>
              <w:rPr>
                <w:spacing w:val="-2"/>
                <w:sz w:val="20"/>
              </w:rPr>
              <w:t>contacts</w:t>
            </w:r>
            <w:r>
              <w:rPr>
                <w:spacing w:val="-8"/>
                <w:sz w:val="20"/>
              </w:rPr>
              <w:t> </w:t>
            </w:r>
            <w:r>
              <w:rPr>
                <w:spacing w:val="-2"/>
                <w:sz w:val="20"/>
              </w:rPr>
              <w:t>of</w:t>
            </w:r>
            <w:r>
              <w:rPr>
                <w:spacing w:val="-5"/>
                <w:sz w:val="20"/>
              </w:rPr>
              <w:t> </w:t>
            </w:r>
            <w:r>
              <w:rPr>
                <w:spacing w:val="-2"/>
                <w:sz w:val="20"/>
              </w:rPr>
              <w:t>persons</w:t>
            </w:r>
            <w:r>
              <w:rPr>
                <w:spacing w:val="-8"/>
                <w:sz w:val="20"/>
              </w:rPr>
              <w:t> </w:t>
            </w:r>
            <w:r>
              <w:rPr>
                <w:spacing w:val="-2"/>
                <w:sz w:val="20"/>
              </w:rPr>
              <w:t>with</w:t>
            </w:r>
            <w:r>
              <w:rPr>
                <w:spacing w:val="-9"/>
                <w:sz w:val="20"/>
              </w:rPr>
              <w:t> </w:t>
            </w:r>
            <w:r>
              <w:rPr>
                <w:spacing w:val="-2"/>
                <w:sz w:val="20"/>
              </w:rPr>
              <w:t>bacteriologically</w:t>
            </w:r>
            <w:r>
              <w:rPr>
                <w:spacing w:val="-7"/>
                <w:sz w:val="20"/>
              </w:rPr>
              <w:t> </w:t>
            </w:r>
            <w:r>
              <w:rPr>
                <w:spacing w:val="-2"/>
                <w:sz w:val="20"/>
              </w:rPr>
              <w:t>confirmed</w:t>
            </w:r>
            <w:r>
              <w:rPr>
                <w:spacing w:val="-7"/>
                <w:sz w:val="20"/>
              </w:rPr>
              <w:t> </w:t>
            </w:r>
            <w:r>
              <w:rPr>
                <w:spacing w:val="-5"/>
                <w:sz w:val="20"/>
              </w:rPr>
              <w:t>PTB</w:t>
            </w:r>
          </w:p>
          <w:p>
            <w:pPr>
              <w:pStyle w:val="TableParagraph"/>
              <w:spacing w:line="271" w:lineRule="auto" w:before="29"/>
              <w:ind w:left="421"/>
              <w:rPr>
                <w:sz w:val="20"/>
              </w:rPr>
            </w:pPr>
            <w:r>
              <w:rPr>
                <w:spacing w:val="-4"/>
                <w:sz w:val="20"/>
              </w:rPr>
              <w:t>&amp; have a</w:t>
            </w:r>
            <w:r>
              <w:rPr>
                <w:spacing w:val="-6"/>
                <w:sz w:val="20"/>
              </w:rPr>
              <w:t> </w:t>
            </w:r>
            <w:r>
              <w:rPr>
                <w:spacing w:val="-4"/>
                <w:sz w:val="20"/>
              </w:rPr>
              <w:t>negative symptom screen</w:t>
            </w:r>
            <w:r>
              <w:rPr>
                <w:spacing w:val="-5"/>
                <w:sz w:val="20"/>
              </w:rPr>
              <w:t> </w:t>
            </w:r>
            <w:r>
              <w:rPr>
                <w:spacing w:val="-4"/>
                <w:sz w:val="20"/>
              </w:rPr>
              <w:t>&amp;/or normal</w:t>
            </w:r>
            <w:r>
              <w:rPr>
                <w:spacing w:val="-5"/>
                <w:sz w:val="20"/>
              </w:rPr>
              <w:t> </w:t>
            </w:r>
            <w:r>
              <w:rPr>
                <w:spacing w:val="-4"/>
                <w:sz w:val="20"/>
              </w:rPr>
              <w:t>CXR should receive </w:t>
            </w:r>
            <w:r>
              <w:rPr>
                <w:i/>
                <w:spacing w:val="-4"/>
                <w:sz w:val="20"/>
              </w:rPr>
              <w:t>three </w:t>
            </w:r>
            <w:r>
              <w:rPr>
                <w:spacing w:val="-4"/>
                <w:sz w:val="20"/>
              </w:rPr>
              <w:t>months</w:t>
            </w:r>
            <w:r>
              <w:rPr>
                <w:spacing w:val="-5"/>
                <w:sz w:val="20"/>
              </w:rPr>
              <w:t> </w:t>
            </w:r>
            <w:r>
              <w:rPr>
                <w:spacing w:val="-4"/>
                <w:sz w:val="20"/>
              </w:rPr>
              <w:t>of rifampicin</w:t>
            </w:r>
            <w:r>
              <w:rPr>
                <w:spacing w:val="-5"/>
                <w:sz w:val="20"/>
              </w:rPr>
              <w:t> </w:t>
            </w:r>
            <w:r>
              <w:rPr>
                <w:spacing w:val="-4"/>
                <w:sz w:val="20"/>
              </w:rPr>
              <w:t>&amp; isoniazid if </w:t>
            </w:r>
            <w:r>
              <w:rPr>
                <w:sz w:val="20"/>
              </w:rPr>
              <w:t>HIV negative.</w:t>
            </w:r>
          </w:p>
          <w:p>
            <w:pPr>
              <w:pStyle w:val="TableParagraph"/>
              <w:numPr>
                <w:ilvl w:val="0"/>
                <w:numId w:val="57"/>
              </w:numPr>
              <w:tabs>
                <w:tab w:pos="421" w:val="left" w:leader="none"/>
              </w:tabs>
              <w:spacing w:line="226" w:lineRule="exact" w:before="0" w:after="0"/>
              <w:ind w:left="421" w:right="0" w:hanging="360"/>
              <w:jc w:val="left"/>
              <w:rPr>
                <w:sz w:val="20"/>
              </w:rPr>
            </w:pPr>
            <w:r>
              <w:rPr>
                <w:i/>
                <w:sz w:val="20"/>
              </w:rPr>
              <w:t>Six</w:t>
            </w:r>
            <w:r>
              <w:rPr>
                <w:i/>
                <w:spacing w:val="6"/>
                <w:sz w:val="20"/>
              </w:rPr>
              <w:t> </w:t>
            </w:r>
            <w:r>
              <w:rPr>
                <w:sz w:val="20"/>
              </w:rPr>
              <w:t>months</w:t>
            </w:r>
            <w:r>
              <w:rPr>
                <w:spacing w:val="4"/>
                <w:sz w:val="20"/>
              </w:rPr>
              <w:t> </w:t>
            </w:r>
            <w:r>
              <w:rPr>
                <w:sz w:val="20"/>
              </w:rPr>
              <w:t>of</w:t>
            </w:r>
            <w:r>
              <w:rPr>
                <w:spacing w:val="6"/>
                <w:sz w:val="20"/>
              </w:rPr>
              <w:t> </w:t>
            </w:r>
            <w:r>
              <w:rPr>
                <w:sz w:val="20"/>
              </w:rPr>
              <w:t>isoniazid</w:t>
            </w:r>
            <w:r>
              <w:rPr>
                <w:spacing w:val="6"/>
                <w:sz w:val="20"/>
              </w:rPr>
              <w:t> </w:t>
            </w:r>
            <w:r>
              <w:rPr>
                <w:sz w:val="20"/>
              </w:rPr>
              <w:t>or</w:t>
            </w:r>
            <w:r>
              <w:rPr>
                <w:spacing w:val="7"/>
                <w:sz w:val="20"/>
              </w:rPr>
              <w:t> </w:t>
            </w:r>
            <w:r>
              <w:rPr>
                <w:i/>
                <w:sz w:val="20"/>
              </w:rPr>
              <w:t>three</w:t>
            </w:r>
            <w:r>
              <w:rPr>
                <w:i/>
                <w:spacing w:val="6"/>
                <w:sz w:val="20"/>
              </w:rPr>
              <w:t> </w:t>
            </w:r>
            <w:r>
              <w:rPr>
                <w:sz w:val="20"/>
              </w:rPr>
              <w:t>months</w:t>
            </w:r>
            <w:r>
              <w:rPr>
                <w:spacing w:val="5"/>
                <w:sz w:val="20"/>
              </w:rPr>
              <w:t> </w:t>
            </w:r>
            <w:r>
              <w:rPr>
                <w:sz w:val="20"/>
              </w:rPr>
              <w:t>of</w:t>
            </w:r>
            <w:r>
              <w:rPr>
                <w:spacing w:val="5"/>
                <w:sz w:val="20"/>
              </w:rPr>
              <w:t> </w:t>
            </w:r>
            <w:r>
              <w:rPr>
                <w:sz w:val="20"/>
              </w:rPr>
              <w:t>rifapentine</w:t>
            </w:r>
            <w:r>
              <w:rPr>
                <w:spacing w:val="5"/>
                <w:sz w:val="20"/>
              </w:rPr>
              <w:t> </w:t>
            </w:r>
            <w:r>
              <w:rPr>
                <w:sz w:val="20"/>
              </w:rPr>
              <w:t>&amp;</w:t>
            </w:r>
            <w:r>
              <w:rPr>
                <w:spacing w:val="7"/>
                <w:sz w:val="20"/>
              </w:rPr>
              <w:t> </w:t>
            </w:r>
            <w:r>
              <w:rPr>
                <w:sz w:val="20"/>
              </w:rPr>
              <w:t>isoniazid</w:t>
            </w:r>
            <w:r>
              <w:rPr>
                <w:spacing w:val="6"/>
                <w:sz w:val="20"/>
              </w:rPr>
              <w:t> </w:t>
            </w:r>
            <w:r>
              <w:rPr>
                <w:sz w:val="20"/>
              </w:rPr>
              <w:t>should</w:t>
            </w:r>
            <w:r>
              <w:rPr>
                <w:spacing w:val="6"/>
                <w:sz w:val="20"/>
              </w:rPr>
              <w:t> </w:t>
            </w:r>
            <w:r>
              <w:rPr>
                <w:sz w:val="20"/>
              </w:rPr>
              <w:t>be</w:t>
            </w:r>
            <w:r>
              <w:rPr>
                <w:spacing w:val="5"/>
                <w:sz w:val="20"/>
              </w:rPr>
              <w:t> </w:t>
            </w:r>
            <w:r>
              <w:rPr>
                <w:sz w:val="20"/>
              </w:rPr>
              <w:t>given</w:t>
            </w:r>
            <w:r>
              <w:rPr>
                <w:spacing w:val="5"/>
                <w:sz w:val="20"/>
              </w:rPr>
              <w:t> </w:t>
            </w:r>
            <w:r>
              <w:rPr>
                <w:sz w:val="20"/>
              </w:rPr>
              <w:t>if</w:t>
            </w:r>
            <w:r>
              <w:rPr>
                <w:spacing w:val="5"/>
                <w:sz w:val="20"/>
              </w:rPr>
              <w:t> </w:t>
            </w:r>
            <w:r>
              <w:rPr>
                <w:sz w:val="20"/>
              </w:rPr>
              <w:t>living</w:t>
            </w:r>
            <w:r>
              <w:rPr>
                <w:spacing w:val="5"/>
                <w:sz w:val="20"/>
              </w:rPr>
              <w:t> </w:t>
            </w:r>
            <w:r>
              <w:rPr>
                <w:sz w:val="20"/>
              </w:rPr>
              <w:t>with</w:t>
            </w:r>
            <w:r>
              <w:rPr>
                <w:spacing w:val="4"/>
                <w:sz w:val="20"/>
              </w:rPr>
              <w:t> </w:t>
            </w:r>
            <w:r>
              <w:rPr>
                <w:sz w:val="20"/>
              </w:rPr>
              <w:t>HIV</w:t>
            </w:r>
            <w:r>
              <w:rPr>
                <w:spacing w:val="5"/>
                <w:sz w:val="20"/>
              </w:rPr>
              <w:t> </w:t>
            </w:r>
            <w:r>
              <w:rPr>
                <w:spacing w:val="-10"/>
                <w:sz w:val="20"/>
              </w:rPr>
              <w:t>&amp;</w:t>
            </w:r>
          </w:p>
          <w:p>
            <w:pPr>
              <w:pStyle w:val="TableParagraph"/>
              <w:spacing w:before="29"/>
              <w:ind w:left="421"/>
              <w:rPr>
                <w:sz w:val="20"/>
              </w:rPr>
            </w:pPr>
            <w:r>
              <w:rPr>
                <w:spacing w:val="-2"/>
                <w:sz w:val="20"/>
              </w:rPr>
              <w:t>depending</w:t>
            </w:r>
            <w:r>
              <w:rPr>
                <w:spacing w:val="-9"/>
                <w:sz w:val="20"/>
              </w:rPr>
              <w:t> </w:t>
            </w:r>
            <w:r>
              <w:rPr>
                <w:spacing w:val="-2"/>
                <w:sz w:val="20"/>
              </w:rPr>
              <w:t>on</w:t>
            </w:r>
            <w:r>
              <w:rPr>
                <w:spacing w:val="-9"/>
                <w:sz w:val="20"/>
              </w:rPr>
              <w:t> </w:t>
            </w:r>
            <w:r>
              <w:rPr>
                <w:spacing w:val="-2"/>
                <w:sz w:val="20"/>
              </w:rPr>
              <w:t>ART</w:t>
            </w:r>
            <w:r>
              <w:rPr>
                <w:spacing w:val="-9"/>
                <w:sz w:val="20"/>
              </w:rPr>
              <w:t> </w:t>
            </w:r>
            <w:r>
              <w:rPr>
                <w:spacing w:val="-2"/>
                <w:sz w:val="20"/>
              </w:rPr>
              <w:t>regimen</w:t>
            </w:r>
          </w:p>
        </w:tc>
      </w:tr>
    </w:tbl>
    <w:p>
      <w:pPr>
        <w:pStyle w:val="TableParagraph"/>
        <w:spacing w:after="0"/>
        <w:rPr>
          <w:sz w:val="20"/>
        </w:rPr>
        <w:sectPr>
          <w:footerReference w:type="default" r:id="rId64"/>
          <w:pgSz w:w="12240" w:h="15840"/>
          <w:pgMar w:header="0" w:footer="0" w:top="660" w:bottom="280" w:left="1275" w:right="566"/>
        </w:sectPr>
      </w:pPr>
    </w:p>
    <w:p>
      <w:pPr>
        <w:pStyle w:val="Heading3"/>
        <w:spacing w:before="56"/>
      </w:pPr>
      <w:r>
        <w:rPr>
          <w:color w:val="EC7C30"/>
        </w:rPr>
        <w:t>TB</w:t>
      </w:r>
      <w:r>
        <w:rPr>
          <w:color w:val="EC7C30"/>
          <w:spacing w:val="-7"/>
        </w:rPr>
        <w:t> </w:t>
      </w:r>
      <w:r>
        <w:rPr>
          <w:color w:val="EC7C30"/>
        </w:rPr>
        <w:t>Contact</w:t>
      </w:r>
      <w:r>
        <w:rPr>
          <w:color w:val="EC7C30"/>
          <w:spacing w:val="-8"/>
        </w:rPr>
        <w:t> </w:t>
      </w:r>
      <w:r>
        <w:rPr>
          <w:color w:val="EC7C30"/>
        </w:rPr>
        <w:t>Investigation</w:t>
      </w:r>
      <w:r>
        <w:rPr>
          <w:color w:val="EC7C30"/>
          <w:spacing w:val="-9"/>
        </w:rPr>
        <w:t> </w:t>
      </w:r>
      <w:r>
        <w:rPr>
          <w:color w:val="EC7C30"/>
        </w:rPr>
        <w:t>Data</w:t>
      </w:r>
      <w:r>
        <w:rPr>
          <w:color w:val="EC7C30"/>
          <w:spacing w:val="-7"/>
        </w:rPr>
        <w:t> </w:t>
      </w:r>
      <w:r>
        <w:rPr>
          <w:color w:val="EC7C30"/>
          <w:spacing w:val="-4"/>
        </w:rPr>
        <w:t>Flow</w:t>
      </w:r>
    </w:p>
    <w:p>
      <w:pPr>
        <w:pStyle w:val="BodyText"/>
        <w:spacing w:line="271" w:lineRule="auto" w:before="259"/>
        <w:ind w:left="352"/>
      </w:pPr>
      <w:r>
        <w:rPr/>
        <w:t>For</w:t>
      </w:r>
      <w:r>
        <w:rPr>
          <w:spacing w:val="6"/>
        </w:rPr>
        <w:t> </w:t>
      </w:r>
      <w:r>
        <w:rPr/>
        <w:t>effective</w:t>
      </w:r>
      <w:r>
        <w:rPr>
          <w:spacing w:val="6"/>
        </w:rPr>
        <w:t> </w:t>
      </w:r>
      <w:r>
        <w:rPr/>
        <w:t>implementation</w:t>
      </w:r>
      <w:r>
        <w:rPr>
          <w:spacing w:val="9"/>
        </w:rPr>
        <w:t> </w:t>
      </w:r>
      <w:r>
        <w:rPr/>
        <w:t>of</w:t>
      </w:r>
      <w:r>
        <w:rPr>
          <w:spacing w:val="6"/>
        </w:rPr>
        <w:t> </w:t>
      </w:r>
      <w:r>
        <w:rPr/>
        <w:t>contact</w:t>
      </w:r>
      <w:r>
        <w:rPr>
          <w:spacing w:val="5"/>
        </w:rPr>
        <w:t> </w:t>
      </w:r>
      <w:r>
        <w:rPr/>
        <w:t>investigation,</w:t>
      </w:r>
      <w:r>
        <w:rPr>
          <w:spacing w:val="6"/>
        </w:rPr>
        <w:t> </w:t>
      </w:r>
      <w:r>
        <w:rPr/>
        <w:t>both</w:t>
      </w:r>
      <w:r>
        <w:rPr>
          <w:spacing w:val="7"/>
        </w:rPr>
        <w:t> </w:t>
      </w:r>
      <w:r>
        <w:rPr/>
        <w:t>facility</w:t>
      </w:r>
      <w:r>
        <w:rPr>
          <w:spacing w:val="7"/>
        </w:rPr>
        <w:t> </w:t>
      </w:r>
      <w:r>
        <w:rPr/>
        <w:t>and</w:t>
      </w:r>
      <w:r>
        <w:rPr>
          <w:spacing w:val="7"/>
        </w:rPr>
        <w:t> </w:t>
      </w:r>
      <w:r>
        <w:rPr/>
        <w:t>CHWs</w:t>
      </w:r>
      <w:r>
        <w:rPr>
          <w:spacing w:val="5"/>
        </w:rPr>
        <w:t> </w:t>
      </w:r>
      <w:r>
        <w:rPr/>
        <w:t>have</w:t>
      </w:r>
      <w:r>
        <w:rPr>
          <w:spacing w:val="7"/>
        </w:rPr>
        <w:t> </w:t>
      </w:r>
      <w:r>
        <w:rPr/>
        <w:t>roles</w:t>
      </w:r>
      <w:r>
        <w:rPr>
          <w:spacing w:val="7"/>
        </w:rPr>
        <w:t> </w:t>
      </w:r>
      <w:r>
        <w:rPr/>
        <w:t>and</w:t>
      </w:r>
      <w:r>
        <w:rPr>
          <w:spacing w:val="7"/>
        </w:rPr>
        <w:t> </w:t>
      </w:r>
      <w:r>
        <w:rPr/>
        <w:t>responsibilities</w:t>
      </w:r>
      <w:r>
        <w:rPr>
          <w:spacing w:val="5"/>
        </w:rPr>
        <w:t> </w:t>
      </w:r>
      <w:r>
        <w:rPr/>
        <w:t>in</w:t>
      </w:r>
      <w:r>
        <w:rPr>
          <w:spacing w:val="7"/>
        </w:rPr>
        <w:t> </w:t>
      </w:r>
      <w:r>
        <w:rPr/>
        <w:t>data</w:t>
      </w:r>
      <w:r>
        <w:rPr>
          <w:spacing w:val="6"/>
        </w:rPr>
        <w:t> </w:t>
      </w:r>
      <w:r>
        <w:rPr/>
        <w:t>flow management</w:t>
      </w:r>
      <w:r>
        <w:rPr>
          <w:spacing w:val="-4"/>
        </w:rPr>
        <w:t> </w:t>
      </w:r>
      <w:r>
        <w:rPr/>
        <w:t>as</w:t>
      </w:r>
      <w:r>
        <w:rPr>
          <w:spacing w:val="-4"/>
        </w:rPr>
        <w:t> </w:t>
      </w:r>
      <w:r>
        <w:rPr/>
        <w:t>illustrated</w:t>
      </w:r>
      <w:r>
        <w:rPr>
          <w:spacing w:val="-2"/>
        </w:rPr>
        <w:t> </w:t>
      </w:r>
      <w:r>
        <w:rPr/>
        <w:t>in</w:t>
      </w:r>
      <w:r>
        <w:rPr>
          <w:spacing w:val="-4"/>
        </w:rPr>
        <w:t> </w:t>
      </w:r>
      <w:r>
        <w:rPr/>
        <w:t>the</w:t>
      </w:r>
      <w:r>
        <w:rPr>
          <w:spacing w:val="-2"/>
        </w:rPr>
        <w:t> </w:t>
      </w:r>
      <w:r>
        <w:rPr/>
        <w:t>flow</w:t>
      </w:r>
      <w:r>
        <w:rPr>
          <w:spacing w:val="-4"/>
        </w:rPr>
        <w:t> </w:t>
      </w:r>
      <w:r>
        <w:rPr/>
        <w:t>chart</w:t>
      </w:r>
      <w:r>
        <w:rPr>
          <w:spacing w:val="-4"/>
        </w:rPr>
        <w:t> </w:t>
      </w:r>
      <w:r>
        <w:rPr/>
        <w:t>below.</w:t>
      </w:r>
    </w:p>
    <w:p>
      <w:pPr>
        <w:spacing w:before="159"/>
        <w:ind w:left="352" w:right="0" w:firstLine="0"/>
        <w:jc w:val="left"/>
        <w:rPr>
          <w:i/>
          <w:sz w:val="20"/>
        </w:rPr>
      </w:pPr>
      <w:bookmarkStart w:name="_bookmark74" w:id="75"/>
      <w:bookmarkEnd w:id="75"/>
      <w:r>
        <w:rPr/>
      </w:r>
      <w:r>
        <w:rPr>
          <w:i/>
          <w:color w:val="44536A"/>
          <w:w w:val="80"/>
          <w:sz w:val="20"/>
        </w:rPr>
        <w:t>Figure</w:t>
      </w:r>
      <w:r>
        <w:rPr>
          <w:i/>
          <w:color w:val="44536A"/>
          <w:spacing w:val="7"/>
          <w:sz w:val="20"/>
        </w:rPr>
        <w:t> </w:t>
      </w:r>
      <w:r>
        <w:rPr>
          <w:i/>
          <w:color w:val="44536A"/>
          <w:w w:val="80"/>
          <w:sz w:val="20"/>
        </w:rPr>
        <w:t>12:</w:t>
      </w:r>
      <w:r>
        <w:rPr>
          <w:i/>
          <w:color w:val="44536A"/>
          <w:spacing w:val="6"/>
          <w:sz w:val="20"/>
        </w:rPr>
        <w:t> </w:t>
      </w:r>
      <w:r>
        <w:rPr>
          <w:i/>
          <w:color w:val="44536A"/>
          <w:w w:val="80"/>
          <w:sz w:val="20"/>
        </w:rPr>
        <w:t>Data</w:t>
      </w:r>
      <w:r>
        <w:rPr>
          <w:i/>
          <w:color w:val="44536A"/>
          <w:spacing w:val="7"/>
          <w:sz w:val="20"/>
        </w:rPr>
        <w:t> </w:t>
      </w:r>
      <w:r>
        <w:rPr>
          <w:i/>
          <w:color w:val="44536A"/>
          <w:w w:val="80"/>
          <w:sz w:val="20"/>
        </w:rPr>
        <w:t>flow</w:t>
      </w:r>
      <w:r>
        <w:rPr>
          <w:i/>
          <w:color w:val="44536A"/>
          <w:spacing w:val="6"/>
          <w:sz w:val="20"/>
        </w:rPr>
        <w:t> </w:t>
      </w:r>
      <w:r>
        <w:rPr>
          <w:i/>
          <w:color w:val="44536A"/>
          <w:w w:val="80"/>
          <w:sz w:val="20"/>
        </w:rPr>
        <w:t>management</w:t>
      </w:r>
      <w:r>
        <w:rPr>
          <w:i/>
          <w:color w:val="44536A"/>
          <w:spacing w:val="7"/>
          <w:sz w:val="20"/>
        </w:rPr>
        <w:t> </w:t>
      </w:r>
      <w:r>
        <w:rPr>
          <w:i/>
          <w:color w:val="44536A"/>
          <w:w w:val="80"/>
          <w:sz w:val="20"/>
        </w:rPr>
        <w:t>in</w:t>
      </w:r>
      <w:r>
        <w:rPr>
          <w:i/>
          <w:color w:val="44536A"/>
          <w:spacing w:val="8"/>
          <w:sz w:val="20"/>
        </w:rPr>
        <w:t> </w:t>
      </w:r>
      <w:r>
        <w:rPr>
          <w:i/>
          <w:color w:val="44536A"/>
          <w:w w:val="80"/>
          <w:sz w:val="20"/>
        </w:rPr>
        <w:t>TB</w:t>
      </w:r>
      <w:r>
        <w:rPr>
          <w:i/>
          <w:color w:val="44536A"/>
          <w:spacing w:val="8"/>
          <w:sz w:val="20"/>
        </w:rPr>
        <w:t> </w:t>
      </w:r>
      <w:r>
        <w:rPr>
          <w:i/>
          <w:color w:val="44536A"/>
          <w:w w:val="80"/>
          <w:sz w:val="20"/>
        </w:rPr>
        <w:t>Contact</w:t>
      </w:r>
      <w:r>
        <w:rPr>
          <w:i/>
          <w:color w:val="44536A"/>
          <w:spacing w:val="7"/>
          <w:sz w:val="20"/>
        </w:rPr>
        <w:t> </w:t>
      </w:r>
      <w:r>
        <w:rPr>
          <w:i/>
          <w:color w:val="44536A"/>
          <w:spacing w:val="-2"/>
          <w:w w:val="80"/>
          <w:sz w:val="20"/>
        </w:rPr>
        <w:t>investigation</w:t>
      </w:r>
    </w:p>
    <w:p>
      <w:pPr>
        <w:pStyle w:val="BodyText"/>
        <w:spacing w:before="55"/>
        <w:rPr>
          <w:i/>
        </w:rPr>
      </w:pPr>
      <w:r>
        <w:rPr>
          <w:i/>
        </w:rPr>
        <mc:AlternateContent>
          <mc:Choice Requires="wps">
            <w:drawing>
              <wp:anchor distT="0" distB="0" distL="0" distR="0" allowOverlap="1" layoutInCell="1" locked="0" behindDoc="1" simplePos="0" relativeHeight="487604224">
                <wp:simplePos x="0" y="0"/>
                <wp:positionH relativeFrom="page">
                  <wp:posOffset>2026920</wp:posOffset>
                </wp:positionH>
                <wp:positionV relativeFrom="paragraph">
                  <wp:posOffset>196765</wp:posOffset>
                </wp:positionV>
                <wp:extent cx="3358515" cy="2600960"/>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3358515" cy="2600960"/>
                          <a:chExt cx="3358515" cy="2600960"/>
                        </a:xfrm>
                      </wpg:grpSpPr>
                      <pic:pic>
                        <pic:nvPicPr>
                          <pic:cNvPr id="144" name="Image 144"/>
                          <pic:cNvPicPr/>
                        </pic:nvPicPr>
                        <pic:blipFill>
                          <a:blip r:embed="rId66" cstate="print"/>
                          <a:stretch>
                            <a:fillRect/>
                          </a:stretch>
                        </pic:blipFill>
                        <pic:spPr>
                          <a:xfrm>
                            <a:off x="1217675" y="0"/>
                            <a:ext cx="963942" cy="959370"/>
                          </a:xfrm>
                          <a:prstGeom prst="rect">
                            <a:avLst/>
                          </a:prstGeom>
                        </pic:spPr>
                      </pic:pic>
                      <pic:pic>
                        <pic:nvPicPr>
                          <pic:cNvPr id="145" name="Image 145"/>
                          <pic:cNvPicPr/>
                        </pic:nvPicPr>
                        <pic:blipFill>
                          <a:blip r:embed="rId67" cstate="print"/>
                          <a:stretch>
                            <a:fillRect/>
                          </a:stretch>
                        </pic:blipFill>
                        <pic:spPr>
                          <a:xfrm>
                            <a:off x="2084832" y="528815"/>
                            <a:ext cx="380250" cy="377215"/>
                          </a:xfrm>
                          <a:prstGeom prst="rect">
                            <a:avLst/>
                          </a:prstGeom>
                        </pic:spPr>
                      </pic:pic>
                      <pic:pic>
                        <pic:nvPicPr>
                          <pic:cNvPr id="146" name="Image 146"/>
                          <pic:cNvPicPr/>
                        </pic:nvPicPr>
                        <pic:blipFill>
                          <a:blip r:embed="rId68" cstate="print"/>
                          <a:stretch>
                            <a:fillRect/>
                          </a:stretch>
                        </pic:blipFill>
                        <pic:spPr>
                          <a:xfrm>
                            <a:off x="2372867" y="499872"/>
                            <a:ext cx="985278" cy="927366"/>
                          </a:xfrm>
                          <a:prstGeom prst="rect">
                            <a:avLst/>
                          </a:prstGeom>
                        </pic:spPr>
                      </pic:pic>
                      <pic:pic>
                        <pic:nvPicPr>
                          <pic:cNvPr id="147" name="Image 147"/>
                          <pic:cNvPicPr/>
                        </pic:nvPicPr>
                        <pic:blipFill>
                          <a:blip r:embed="rId69" cstate="print"/>
                          <a:stretch>
                            <a:fillRect/>
                          </a:stretch>
                        </pic:blipFill>
                        <pic:spPr>
                          <a:xfrm>
                            <a:off x="2519172" y="1376184"/>
                            <a:ext cx="337591" cy="290322"/>
                          </a:xfrm>
                          <a:prstGeom prst="rect">
                            <a:avLst/>
                          </a:prstGeom>
                        </pic:spPr>
                      </pic:pic>
                      <pic:pic>
                        <pic:nvPicPr>
                          <pic:cNvPr id="148" name="Image 148"/>
                          <pic:cNvPicPr/>
                        </pic:nvPicPr>
                        <pic:blipFill>
                          <a:blip r:embed="rId70" cstate="print"/>
                          <a:stretch>
                            <a:fillRect/>
                          </a:stretch>
                        </pic:blipFill>
                        <pic:spPr>
                          <a:xfrm>
                            <a:off x="2008632" y="1621536"/>
                            <a:ext cx="988326" cy="968514"/>
                          </a:xfrm>
                          <a:prstGeom prst="rect">
                            <a:avLst/>
                          </a:prstGeom>
                        </pic:spPr>
                      </pic:pic>
                      <pic:pic>
                        <pic:nvPicPr>
                          <pic:cNvPr id="149" name="Image 149"/>
                          <pic:cNvPicPr/>
                        </pic:nvPicPr>
                        <pic:blipFill>
                          <a:blip r:embed="rId71" cstate="print"/>
                          <a:stretch>
                            <a:fillRect/>
                          </a:stretch>
                        </pic:blipFill>
                        <pic:spPr>
                          <a:xfrm>
                            <a:off x="1530096" y="1965972"/>
                            <a:ext cx="482346" cy="290322"/>
                          </a:xfrm>
                          <a:prstGeom prst="rect">
                            <a:avLst/>
                          </a:prstGeom>
                        </pic:spPr>
                      </pic:pic>
                      <pic:pic>
                        <pic:nvPicPr>
                          <pic:cNvPr id="150" name="Image 150"/>
                          <pic:cNvPicPr/>
                        </pic:nvPicPr>
                        <pic:blipFill>
                          <a:blip r:embed="rId72" cstate="print"/>
                          <a:stretch>
                            <a:fillRect/>
                          </a:stretch>
                        </pic:blipFill>
                        <pic:spPr>
                          <a:xfrm>
                            <a:off x="484631" y="1633727"/>
                            <a:ext cx="1032522" cy="966990"/>
                          </a:xfrm>
                          <a:prstGeom prst="rect">
                            <a:avLst/>
                          </a:prstGeom>
                        </pic:spPr>
                      </pic:pic>
                      <pic:pic>
                        <pic:nvPicPr>
                          <pic:cNvPr id="151" name="Image 151"/>
                          <pic:cNvPicPr/>
                        </pic:nvPicPr>
                        <pic:blipFill>
                          <a:blip r:embed="rId73" cstate="print"/>
                          <a:stretch>
                            <a:fillRect/>
                          </a:stretch>
                        </pic:blipFill>
                        <pic:spPr>
                          <a:xfrm>
                            <a:off x="566927" y="1374622"/>
                            <a:ext cx="363499" cy="343700"/>
                          </a:xfrm>
                          <a:prstGeom prst="rect">
                            <a:avLst/>
                          </a:prstGeom>
                        </pic:spPr>
                      </pic:pic>
                      <pic:pic>
                        <pic:nvPicPr>
                          <pic:cNvPr id="152" name="Image 152"/>
                          <pic:cNvPicPr/>
                        </pic:nvPicPr>
                        <pic:blipFill>
                          <a:blip r:embed="rId74" cstate="print"/>
                          <a:stretch>
                            <a:fillRect/>
                          </a:stretch>
                        </pic:blipFill>
                        <pic:spPr>
                          <a:xfrm>
                            <a:off x="0" y="496823"/>
                            <a:ext cx="989850" cy="956322"/>
                          </a:xfrm>
                          <a:prstGeom prst="rect">
                            <a:avLst/>
                          </a:prstGeom>
                        </pic:spPr>
                      </pic:pic>
                      <pic:pic>
                        <pic:nvPicPr>
                          <pic:cNvPr id="153" name="Image 153"/>
                          <pic:cNvPicPr/>
                        </pic:nvPicPr>
                        <pic:blipFill>
                          <a:blip r:embed="rId75" cstate="print"/>
                          <a:stretch>
                            <a:fillRect/>
                          </a:stretch>
                        </pic:blipFill>
                        <pic:spPr>
                          <a:xfrm>
                            <a:off x="906780" y="528815"/>
                            <a:ext cx="390931" cy="381787"/>
                          </a:xfrm>
                          <a:prstGeom prst="rect">
                            <a:avLst/>
                          </a:prstGeom>
                        </pic:spPr>
                      </pic:pic>
                      <wps:wsp>
                        <wps:cNvPr id="154" name="Textbox 154"/>
                        <wps:cNvSpPr txBox="1"/>
                        <wps:spPr>
                          <a:xfrm>
                            <a:off x="199389" y="656996"/>
                            <a:ext cx="605155" cy="628650"/>
                          </a:xfrm>
                          <a:prstGeom prst="rect">
                            <a:avLst/>
                          </a:prstGeom>
                        </wps:spPr>
                        <wps:txbx>
                          <w:txbxContent>
                            <w:p>
                              <w:pPr>
                                <w:spacing w:line="211" w:lineRule="auto" w:before="7"/>
                                <w:ind w:left="-1" w:right="18" w:firstLine="1"/>
                                <w:jc w:val="center"/>
                                <w:rPr>
                                  <w:sz w:val="16"/>
                                </w:rPr>
                              </w:pPr>
                              <w:r>
                                <w:rPr>
                                  <w:b/>
                                  <w:sz w:val="16"/>
                                </w:rPr>
                                <w:t>EHT</w:t>
                              </w:r>
                              <w:r>
                                <w:rPr>
                                  <w:b/>
                                  <w:spacing w:val="-7"/>
                                  <w:sz w:val="16"/>
                                </w:rPr>
                                <w:t> </w:t>
                              </w:r>
                              <w:r>
                                <w:rPr>
                                  <w:sz w:val="16"/>
                                </w:rPr>
                                <w:t>updates</w:t>
                              </w:r>
                              <w:r>
                                <w:rPr>
                                  <w:spacing w:val="40"/>
                                  <w:sz w:val="16"/>
                                </w:rPr>
                                <w:t> </w:t>
                              </w:r>
                              <w:r>
                                <w:rPr>
                                  <w:spacing w:val="-2"/>
                                  <w:sz w:val="16"/>
                                </w:rPr>
                                <w:t>Contact</w:t>
                              </w:r>
                              <w:r>
                                <w:rPr>
                                  <w:spacing w:val="40"/>
                                  <w:sz w:val="16"/>
                                </w:rPr>
                                <w:t> </w:t>
                              </w:r>
                              <w:r>
                                <w:rPr>
                                  <w:spacing w:val="-2"/>
                                  <w:sz w:val="16"/>
                                </w:rPr>
                                <w:t>Investigation,</w:t>
                              </w:r>
                              <w:r>
                                <w:rPr>
                                  <w:spacing w:val="40"/>
                                  <w:sz w:val="16"/>
                                </w:rPr>
                                <w:t> </w:t>
                              </w:r>
                              <w:r>
                                <w:rPr>
                                  <w:spacing w:val="-4"/>
                                  <w:sz w:val="16"/>
                                </w:rPr>
                                <w:t>Presumptive</w:t>
                              </w:r>
                              <w:r>
                                <w:rPr>
                                  <w:spacing w:val="-6"/>
                                  <w:sz w:val="16"/>
                                </w:rPr>
                                <w:t> </w:t>
                              </w:r>
                              <w:r>
                                <w:rPr>
                                  <w:spacing w:val="-4"/>
                                  <w:sz w:val="16"/>
                                </w:rPr>
                                <w:t>&amp;</w:t>
                              </w:r>
                              <w:r>
                                <w:rPr>
                                  <w:spacing w:val="40"/>
                                  <w:sz w:val="16"/>
                                </w:rPr>
                                <w:t> </w:t>
                              </w:r>
                              <w:r>
                                <w:rPr>
                                  <w:sz w:val="16"/>
                                </w:rPr>
                                <w:t>Facility</w:t>
                              </w:r>
                              <w:r>
                                <w:rPr>
                                  <w:spacing w:val="-5"/>
                                  <w:sz w:val="16"/>
                                </w:rPr>
                                <w:t> </w:t>
                              </w:r>
                              <w:r>
                                <w:rPr>
                                  <w:sz w:val="16"/>
                                </w:rPr>
                                <w:t>TB</w:t>
                              </w:r>
                              <w:r>
                                <w:rPr>
                                  <w:spacing w:val="40"/>
                                  <w:sz w:val="16"/>
                                </w:rPr>
                                <w:t> </w:t>
                              </w:r>
                              <w:r>
                                <w:rPr>
                                  <w:spacing w:val="-2"/>
                                  <w:sz w:val="16"/>
                                </w:rPr>
                                <w:t>Registers</w:t>
                              </w:r>
                            </w:p>
                          </w:txbxContent>
                        </wps:txbx>
                        <wps:bodyPr wrap="square" lIns="0" tIns="0" rIns="0" bIns="0" rtlCol="0">
                          <a:noAutofit/>
                        </wps:bodyPr>
                      </wps:wsp>
                      <wps:wsp>
                        <wps:cNvPr id="155" name="Textbox 155"/>
                        <wps:cNvSpPr txBox="1"/>
                        <wps:spPr>
                          <a:xfrm>
                            <a:off x="1385569" y="212496"/>
                            <a:ext cx="641350" cy="527050"/>
                          </a:xfrm>
                          <a:prstGeom prst="rect">
                            <a:avLst/>
                          </a:prstGeom>
                        </wps:spPr>
                        <wps:txbx>
                          <w:txbxContent>
                            <w:p>
                              <w:pPr>
                                <w:spacing w:line="211" w:lineRule="auto" w:before="7"/>
                                <w:ind w:left="-1" w:right="18" w:firstLine="4"/>
                                <w:jc w:val="center"/>
                                <w:rPr>
                                  <w:b/>
                                  <w:sz w:val="16"/>
                                </w:rPr>
                              </w:pPr>
                              <w:r>
                                <w:rPr>
                                  <w:b/>
                                  <w:spacing w:val="-2"/>
                                  <w:sz w:val="16"/>
                                </w:rPr>
                                <w:t>Nurses</w:t>
                              </w:r>
                              <w:r>
                                <w:rPr>
                                  <w:b/>
                                  <w:spacing w:val="40"/>
                                  <w:sz w:val="16"/>
                                </w:rPr>
                                <w:t> </w:t>
                              </w:r>
                              <w:r>
                                <w:rPr>
                                  <w:spacing w:val="-2"/>
                                  <w:sz w:val="16"/>
                                </w:rPr>
                                <w:t>complete</w:t>
                              </w:r>
                              <w:r>
                                <w:rPr>
                                  <w:spacing w:val="40"/>
                                  <w:sz w:val="16"/>
                                </w:rPr>
                                <w:t> </w:t>
                              </w:r>
                              <w:r>
                                <w:rPr>
                                  <w:sz w:val="16"/>
                                </w:rPr>
                                <w:t>Contact</w:t>
                              </w:r>
                              <w:r>
                                <w:rPr>
                                  <w:spacing w:val="-10"/>
                                  <w:sz w:val="16"/>
                                </w:rPr>
                                <w:t> </w:t>
                              </w:r>
                              <w:r>
                                <w:rPr>
                                  <w:sz w:val="16"/>
                                </w:rPr>
                                <w:t>tracing</w:t>
                              </w:r>
                              <w:r>
                                <w:rPr>
                                  <w:spacing w:val="40"/>
                                  <w:sz w:val="16"/>
                                </w:rPr>
                                <w:t> </w:t>
                              </w:r>
                              <w:r>
                                <w:rPr>
                                  <w:spacing w:val="-2"/>
                                  <w:sz w:val="16"/>
                                </w:rPr>
                                <w:t>forms</w:t>
                              </w:r>
                              <w:r>
                                <w:rPr>
                                  <w:spacing w:val="-8"/>
                                  <w:sz w:val="16"/>
                                </w:rPr>
                                <w:t> </w:t>
                              </w:r>
                              <w:r>
                                <w:rPr>
                                  <w:spacing w:val="-2"/>
                                  <w:sz w:val="16"/>
                                </w:rPr>
                                <w:t>&amp;</w:t>
                              </w:r>
                              <w:r>
                                <w:rPr>
                                  <w:spacing w:val="-8"/>
                                  <w:sz w:val="16"/>
                                </w:rPr>
                                <w:t> </w:t>
                              </w:r>
                              <w:r>
                                <w:rPr>
                                  <w:spacing w:val="-2"/>
                                  <w:sz w:val="16"/>
                                </w:rPr>
                                <w:t>submit</w:t>
                              </w:r>
                              <w:r>
                                <w:rPr>
                                  <w:spacing w:val="40"/>
                                  <w:sz w:val="16"/>
                                </w:rPr>
                                <w:t> </w:t>
                              </w:r>
                              <w:r>
                                <w:rPr>
                                  <w:sz w:val="16"/>
                                </w:rPr>
                                <w:t>them to </w:t>
                              </w:r>
                              <w:r>
                                <w:rPr>
                                  <w:b/>
                                  <w:sz w:val="16"/>
                                </w:rPr>
                                <w:t>EHT</w:t>
                              </w:r>
                            </w:p>
                          </w:txbxContent>
                        </wps:txbx>
                        <wps:bodyPr wrap="square" lIns="0" tIns="0" rIns="0" bIns="0" rtlCol="0">
                          <a:noAutofit/>
                        </wps:bodyPr>
                      </wps:wsp>
                      <wps:wsp>
                        <wps:cNvPr id="156" name="Textbox 156"/>
                        <wps:cNvSpPr txBox="1"/>
                        <wps:spPr>
                          <a:xfrm>
                            <a:off x="2598420" y="593877"/>
                            <a:ext cx="548640" cy="732155"/>
                          </a:xfrm>
                          <a:prstGeom prst="rect">
                            <a:avLst/>
                          </a:prstGeom>
                        </wps:spPr>
                        <wps:txbx>
                          <w:txbxContent>
                            <w:p>
                              <w:pPr>
                                <w:spacing w:line="211" w:lineRule="auto" w:before="7"/>
                                <w:ind w:left="0" w:right="18" w:firstLine="2"/>
                                <w:jc w:val="center"/>
                                <w:rPr>
                                  <w:sz w:val="16"/>
                                </w:rPr>
                              </w:pPr>
                              <w:r>
                                <w:rPr>
                                  <w:b/>
                                  <w:sz w:val="16"/>
                                </w:rPr>
                                <w:t>EHT</w:t>
                              </w:r>
                              <w:r>
                                <w:rPr>
                                  <w:b/>
                                  <w:spacing w:val="-5"/>
                                  <w:sz w:val="16"/>
                                </w:rPr>
                                <w:t> </w:t>
                              </w:r>
                              <w:r>
                                <w:rPr>
                                  <w:sz w:val="16"/>
                                </w:rPr>
                                <w:t>fills</w:t>
                              </w:r>
                              <w:r>
                                <w:rPr>
                                  <w:spacing w:val="40"/>
                                  <w:sz w:val="16"/>
                                </w:rPr>
                                <w:t> </w:t>
                              </w:r>
                              <w:r>
                                <w:rPr>
                                  <w:spacing w:val="-2"/>
                                  <w:sz w:val="16"/>
                                </w:rPr>
                                <w:t>information</w:t>
                              </w:r>
                              <w:r>
                                <w:rPr>
                                  <w:spacing w:val="40"/>
                                  <w:sz w:val="16"/>
                                </w:rPr>
                                <w:t> </w:t>
                              </w:r>
                              <w:r>
                                <w:rPr>
                                  <w:spacing w:val="-2"/>
                                  <w:sz w:val="16"/>
                                </w:rPr>
                                <w:t>from</w:t>
                              </w:r>
                              <w:r>
                                <w:rPr>
                                  <w:spacing w:val="-8"/>
                                  <w:sz w:val="16"/>
                                </w:rPr>
                                <w:t> </w:t>
                              </w:r>
                              <w:r>
                                <w:rPr>
                                  <w:spacing w:val="-2"/>
                                  <w:sz w:val="16"/>
                                </w:rPr>
                                <w:t>Contact</w:t>
                              </w:r>
                              <w:r>
                                <w:rPr>
                                  <w:spacing w:val="40"/>
                                  <w:sz w:val="16"/>
                                </w:rPr>
                                <w:t> </w:t>
                              </w:r>
                              <w:r>
                                <w:rPr>
                                  <w:sz w:val="16"/>
                                </w:rPr>
                                <w:t>tracing</w:t>
                              </w:r>
                              <w:r>
                                <w:rPr>
                                  <w:spacing w:val="-7"/>
                                  <w:sz w:val="16"/>
                                </w:rPr>
                                <w:t> </w:t>
                              </w:r>
                              <w:r>
                                <w:rPr>
                                  <w:sz w:val="16"/>
                                </w:rPr>
                                <w:t>form</w:t>
                              </w:r>
                              <w:r>
                                <w:rPr>
                                  <w:spacing w:val="40"/>
                                  <w:sz w:val="16"/>
                                </w:rPr>
                                <w:t> </w:t>
                              </w:r>
                              <w:r>
                                <w:rPr>
                                  <w:sz w:val="16"/>
                                </w:rPr>
                                <w:t>into</w:t>
                              </w:r>
                              <w:r>
                                <w:rPr>
                                  <w:spacing w:val="-7"/>
                                  <w:sz w:val="16"/>
                                </w:rPr>
                                <w:t> </w:t>
                              </w:r>
                              <w:r>
                                <w:rPr>
                                  <w:sz w:val="16"/>
                                </w:rPr>
                                <w:t>Contact</w:t>
                              </w:r>
                              <w:r>
                                <w:rPr>
                                  <w:spacing w:val="40"/>
                                  <w:sz w:val="16"/>
                                </w:rPr>
                                <w:t> </w:t>
                              </w:r>
                              <w:r>
                                <w:rPr>
                                  <w:spacing w:val="-2"/>
                                  <w:sz w:val="16"/>
                                </w:rPr>
                                <w:t>Investigation</w:t>
                              </w:r>
                              <w:r>
                                <w:rPr>
                                  <w:spacing w:val="40"/>
                                  <w:sz w:val="16"/>
                                </w:rPr>
                                <w:t> </w:t>
                              </w:r>
                              <w:r>
                                <w:rPr>
                                  <w:spacing w:val="-2"/>
                                  <w:sz w:val="16"/>
                                </w:rPr>
                                <w:t>register</w:t>
                              </w:r>
                            </w:p>
                          </w:txbxContent>
                        </wps:txbx>
                        <wps:bodyPr wrap="square" lIns="0" tIns="0" rIns="0" bIns="0" rtlCol="0">
                          <a:noAutofit/>
                        </wps:bodyPr>
                      </wps:wsp>
                      <wps:wsp>
                        <wps:cNvPr id="157" name="Textbox 157"/>
                        <wps:cNvSpPr txBox="1"/>
                        <wps:spPr>
                          <a:xfrm>
                            <a:off x="666623" y="1850796"/>
                            <a:ext cx="685165" cy="526415"/>
                          </a:xfrm>
                          <a:prstGeom prst="rect">
                            <a:avLst/>
                          </a:prstGeom>
                        </wps:spPr>
                        <wps:txbx>
                          <w:txbxContent>
                            <w:p>
                              <w:pPr>
                                <w:spacing w:line="211" w:lineRule="auto" w:before="7"/>
                                <w:ind w:left="0" w:right="18" w:firstLine="0"/>
                                <w:jc w:val="center"/>
                                <w:rPr>
                                  <w:sz w:val="16"/>
                                </w:rPr>
                              </w:pPr>
                              <w:r>
                                <w:rPr>
                                  <w:b/>
                                  <w:sz w:val="16"/>
                                </w:rPr>
                                <w:t>EHT</w:t>
                              </w:r>
                              <w:r>
                                <w:rPr>
                                  <w:b/>
                                  <w:spacing w:val="-5"/>
                                  <w:sz w:val="16"/>
                                </w:rPr>
                                <w:t> </w:t>
                              </w:r>
                              <w:r>
                                <w:rPr>
                                  <w:sz w:val="16"/>
                                </w:rPr>
                                <w:t>receives</w:t>
                              </w:r>
                              <w:r>
                                <w:rPr>
                                  <w:spacing w:val="40"/>
                                  <w:sz w:val="16"/>
                                </w:rPr>
                                <w:t> </w:t>
                              </w:r>
                              <w:r>
                                <w:rPr>
                                  <w:spacing w:val="-2"/>
                                  <w:sz w:val="16"/>
                                </w:rPr>
                                <w:t>completed</w:t>
                              </w:r>
                              <w:r>
                                <w:rPr>
                                  <w:spacing w:val="-10"/>
                                  <w:sz w:val="16"/>
                                </w:rPr>
                                <w:t> </w:t>
                              </w:r>
                              <w:r>
                                <w:rPr>
                                  <w:spacing w:val="-2"/>
                                  <w:sz w:val="16"/>
                                </w:rPr>
                                <w:t>forms</w:t>
                              </w:r>
                              <w:r>
                                <w:rPr>
                                  <w:spacing w:val="40"/>
                                  <w:sz w:val="16"/>
                                </w:rPr>
                                <w:t> </w:t>
                              </w:r>
                              <w:r>
                                <w:rPr>
                                  <w:sz w:val="16"/>
                                </w:rPr>
                                <w:t>from </w:t>
                              </w:r>
                              <w:r>
                                <w:rPr>
                                  <w:b/>
                                  <w:sz w:val="16"/>
                                </w:rPr>
                                <w:t>CHWs </w:t>
                              </w:r>
                              <w:r>
                                <w:rPr>
                                  <w:sz w:val="16"/>
                                </w:rPr>
                                <w:t>&amp;</w:t>
                              </w:r>
                              <w:r>
                                <w:rPr>
                                  <w:spacing w:val="40"/>
                                  <w:sz w:val="16"/>
                                </w:rPr>
                                <w:t> </w:t>
                              </w:r>
                              <w:r>
                                <w:rPr>
                                  <w:spacing w:val="-2"/>
                                  <w:sz w:val="16"/>
                                </w:rPr>
                                <w:t>consolidates</w:t>
                              </w:r>
                              <w:r>
                                <w:rPr>
                                  <w:spacing w:val="40"/>
                                  <w:sz w:val="16"/>
                                </w:rPr>
                                <w:t> </w:t>
                              </w:r>
                              <w:r>
                                <w:rPr>
                                  <w:spacing w:val="-4"/>
                                  <w:sz w:val="16"/>
                                </w:rPr>
                                <w:t>them</w:t>
                              </w:r>
                            </w:p>
                          </w:txbxContent>
                        </wps:txbx>
                        <wps:bodyPr wrap="square" lIns="0" tIns="0" rIns="0" bIns="0" rtlCol="0">
                          <a:noAutofit/>
                        </wps:bodyPr>
                      </wps:wsp>
                      <wps:wsp>
                        <wps:cNvPr id="158" name="Textbox 158"/>
                        <wps:cNvSpPr txBox="1"/>
                        <wps:spPr>
                          <a:xfrm>
                            <a:off x="2176017" y="1839239"/>
                            <a:ext cx="669925" cy="526415"/>
                          </a:xfrm>
                          <a:prstGeom prst="rect">
                            <a:avLst/>
                          </a:prstGeom>
                        </wps:spPr>
                        <wps:txbx>
                          <w:txbxContent>
                            <w:p>
                              <w:pPr>
                                <w:spacing w:line="211" w:lineRule="auto" w:before="7"/>
                                <w:ind w:left="0" w:right="18" w:firstLine="2"/>
                                <w:jc w:val="center"/>
                                <w:rPr>
                                  <w:b/>
                                  <w:sz w:val="16"/>
                                </w:rPr>
                              </w:pPr>
                              <w:r>
                                <w:rPr>
                                  <w:b/>
                                  <w:sz w:val="16"/>
                                </w:rPr>
                                <w:t>EHT</w:t>
                              </w:r>
                              <w:r>
                                <w:rPr>
                                  <w:b/>
                                  <w:spacing w:val="-5"/>
                                  <w:sz w:val="16"/>
                                </w:rPr>
                                <w:t> </w:t>
                              </w:r>
                              <w:r>
                                <w:rPr>
                                  <w:sz w:val="16"/>
                                </w:rPr>
                                <w:t>conducts</w:t>
                              </w:r>
                              <w:r>
                                <w:rPr>
                                  <w:spacing w:val="40"/>
                                  <w:sz w:val="16"/>
                                </w:rPr>
                                <w:t> </w:t>
                              </w:r>
                              <w:r>
                                <w:rPr>
                                  <w:sz w:val="16"/>
                                </w:rPr>
                                <w:t>Contact</w:t>
                              </w:r>
                              <w:r>
                                <w:rPr>
                                  <w:spacing w:val="-7"/>
                                  <w:sz w:val="16"/>
                                </w:rPr>
                                <w:t> </w:t>
                              </w:r>
                              <w:r>
                                <w:rPr>
                                  <w:sz w:val="16"/>
                                </w:rPr>
                                <w:t>tracing</w:t>
                              </w:r>
                              <w:r>
                                <w:rPr>
                                  <w:spacing w:val="40"/>
                                  <w:sz w:val="16"/>
                                </w:rPr>
                                <w:t> </w:t>
                              </w:r>
                              <w:r>
                                <w:rPr>
                                  <w:sz w:val="16"/>
                                </w:rPr>
                                <w:t>or</w:t>
                              </w:r>
                              <w:r>
                                <w:rPr>
                                  <w:spacing w:val="-3"/>
                                  <w:sz w:val="16"/>
                                </w:rPr>
                                <w:t> </w:t>
                              </w:r>
                              <w:r>
                                <w:rPr>
                                  <w:sz w:val="16"/>
                                </w:rPr>
                                <w:t>distribute</w:t>
                              </w:r>
                              <w:r>
                                <w:rPr>
                                  <w:spacing w:val="40"/>
                                  <w:sz w:val="16"/>
                                </w:rPr>
                                <w:t> </w:t>
                              </w:r>
                              <w:r>
                                <w:rPr>
                                  <w:sz w:val="16"/>
                                </w:rPr>
                                <w:t>Contact</w:t>
                              </w:r>
                              <w:r>
                                <w:rPr>
                                  <w:spacing w:val="-7"/>
                                  <w:sz w:val="16"/>
                                </w:rPr>
                                <w:t> </w:t>
                              </w:r>
                              <w:r>
                                <w:rPr>
                                  <w:sz w:val="16"/>
                                </w:rPr>
                                <w:t>tracing</w:t>
                              </w:r>
                              <w:r>
                                <w:rPr>
                                  <w:spacing w:val="40"/>
                                  <w:sz w:val="16"/>
                                </w:rPr>
                                <w:t> </w:t>
                              </w:r>
                              <w:r>
                                <w:rPr>
                                  <w:sz w:val="16"/>
                                </w:rPr>
                                <w:t>forms</w:t>
                              </w:r>
                              <w:r>
                                <w:rPr>
                                  <w:spacing w:val="-5"/>
                                  <w:sz w:val="16"/>
                                </w:rPr>
                                <w:t> </w:t>
                              </w:r>
                              <w:r>
                                <w:rPr>
                                  <w:sz w:val="16"/>
                                </w:rPr>
                                <w:t>to</w:t>
                              </w:r>
                              <w:r>
                                <w:rPr>
                                  <w:spacing w:val="-4"/>
                                  <w:sz w:val="16"/>
                                </w:rPr>
                                <w:t> </w:t>
                              </w:r>
                              <w:r>
                                <w:rPr>
                                  <w:b/>
                                  <w:spacing w:val="-4"/>
                                  <w:sz w:val="16"/>
                                </w:rPr>
                                <w:t>CHWs</w:t>
                              </w:r>
                            </w:p>
                          </w:txbxContent>
                        </wps:txbx>
                        <wps:bodyPr wrap="square" lIns="0" tIns="0" rIns="0" bIns="0" rtlCol="0">
                          <a:noAutofit/>
                        </wps:bodyPr>
                      </wps:wsp>
                    </wpg:wgp>
                  </a:graphicData>
                </a:graphic>
              </wp:anchor>
            </w:drawing>
          </mc:Choice>
          <mc:Fallback>
            <w:pict>
              <v:group style="position:absolute;margin-left:159.600006pt;margin-top:15.493356pt;width:264.45pt;height:204.8pt;mso-position-horizontal-relative:page;mso-position-vertical-relative:paragraph;z-index:-15712256;mso-wrap-distance-left:0;mso-wrap-distance-right:0" id="docshapegroup77" coordorigin="3192,310" coordsize="5289,4096">
                <v:shape style="position:absolute;left:5109;top:309;width:1519;height:1511" type="#_x0000_t75" id="docshape78" stroked="false">
                  <v:imagedata r:id="rId66" o:title=""/>
                </v:shape>
                <v:shape style="position:absolute;left:6475;top:1142;width:599;height:595" type="#_x0000_t75" id="docshape79" stroked="false">
                  <v:imagedata r:id="rId67" o:title=""/>
                </v:shape>
                <v:shape style="position:absolute;left:6928;top:1097;width:1552;height:1461" type="#_x0000_t75" id="docshape80" stroked="false">
                  <v:imagedata r:id="rId68" o:title=""/>
                </v:shape>
                <v:shape style="position:absolute;left:7159;top:2477;width:532;height:458" type="#_x0000_t75" id="docshape81" stroked="false">
                  <v:imagedata r:id="rId69" o:title=""/>
                </v:shape>
                <v:shape style="position:absolute;left:6355;top:2863;width:1557;height:1526" type="#_x0000_t75" id="docshape82" stroked="false">
                  <v:imagedata r:id="rId70" o:title=""/>
                </v:shape>
                <v:shape style="position:absolute;left:5601;top:3405;width:760;height:458" type="#_x0000_t75" id="docshape83" stroked="false">
                  <v:imagedata r:id="rId71" o:title=""/>
                </v:shape>
                <v:shape style="position:absolute;left:3955;top:2882;width:1627;height:1523" type="#_x0000_t75" id="docshape84" stroked="false">
                  <v:imagedata r:id="rId72" o:title=""/>
                </v:shape>
                <v:shape style="position:absolute;left:4084;top:2474;width:573;height:542" type="#_x0000_t75" id="docshape85" stroked="false">
                  <v:imagedata r:id="rId73" o:title=""/>
                </v:shape>
                <v:shape style="position:absolute;left:3192;top:1092;width:1559;height:1507" type="#_x0000_t75" id="docshape86" stroked="false">
                  <v:imagedata r:id="rId74" o:title=""/>
                </v:shape>
                <v:shape style="position:absolute;left:4620;top:1142;width:616;height:602" type="#_x0000_t75" id="docshape87" stroked="false">
                  <v:imagedata r:id="rId75" o:title=""/>
                </v:shape>
                <v:shape style="position:absolute;left:3506;top:1344;width:953;height:990" type="#_x0000_t202" id="docshape88" filled="false" stroked="false">
                  <v:textbox inset="0,0,0,0">
                    <w:txbxContent>
                      <w:p>
                        <w:pPr>
                          <w:spacing w:line="211" w:lineRule="auto" w:before="7"/>
                          <w:ind w:left="-1" w:right="18" w:firstLine="1"/>
                          <w:jc w:val="center"/>
                          <w:rPr>
                            <w:sz w:val="16"/>
                          </w:rPr>
                        </w:pPr>
                        <w:r>
                          <w:rPr>
                            <w:b/>
                            <w:sz w:val="16"/>
                          </w:rPr>
                          <w:t>EHT</w:t>
                        </w:r>
                        <w:r>
                          <w:rPr>
                            <w:b/>
                            <w:spacing w:val="-7"/>
                            <w:sz w:val="16"/>
                          </w:rPr>
                          <w:t> </w:t>
                        </w:r>
                        <w:r>
                          <w:rPr>
                            <w:sz w:val="16"/>
                          </w:rPr>
                          <w:t>updates</w:t>
                        </w:r>
                        <w:r>
                          <w:rPr>
                            <w:spacing w:val="40"/>
                            <w:sz w:val="16"/>
                          </w:rPr>
                          <w:t> </w:t>
                        </w:r>
                        <w:r>
                          <w:rPr>
                            <w:spacing w:val="-2"/>
                            <w:sz w:val="16"/>
                          </w:rPr>
                          <w:t>Contact</w:t>
                        </w:r>
                        <w:r>
                          <w:rPr>
                            <w:spacing w:val="40"/>
                            <w:sz w:val="16"/>
                          </w:rPr>
                          <w:t> </w:t>
                        </w:r>
                        <w:r>
                          <w:rPr>
                            <w:spacing w:val="-2"/>
                            <w:sz w:val="16"/>
                          </w:rPr>
                          <w:t>Investigation,</w:t>
                        </w:r>
                        <w:r>
                          <w:rPr>
                            <w:spacing w:val="40"/>
                            <w:sz w:val="16"/>
                          </w:rPr>
                          <w:t> </w:t>
                        </w:r>
                        <w:r>
                          <w:rPr>
                            <w:spacing w:val="-4"/>
                            <w:sz w:val="16"/>
                          </w:rPr>
                          <w:t>Presumptive</w:t>
                        </w:r>
                        <w:r>
                          <w:rPr>
                            <w:spacing w:val="-6"/>
                            <w:sz w:val="16"/>
                          </w:rPr>
                          <w:t> </w:t>
                        </w:r>
                        <w:r>
                          <w:rPr>
                            <w:spacing w:val="-4"/>
                            <w:sz w:val="16"/>
                          </w:rPr>
                          <w:t>&amp;</w:t>
                        </w:r>
                        <w:r>
                          <w:rPr>
                            <w:spacing w:val="40"/>
                            <w:sz w:val="16"/>
                          </w:rPr>
                          <w:t> </w:t>
                        </w:r>
                        <w:r>
                          <w:rPr>
                            <w:sz w:val="16"/>
                          </w:rPr>
                          <w:t>Facility</w:t>
                        </w:r>
                        <w:r>
                          <w:rPr>
                            <w:spacing w:val="-5"/>
                            <w:sz w:val="16"/>
                          </w:rPr>
                          <w:t> </w:t>
                        </w:r>
                        <w:r>
                          <w:rPr>
                            <w:sz w:val="16"/>
                          </w:rPr>
                          <w:t>TB</w:t>
                        </w:r>
                        <w:r>
                          <w:rPr>
                            <w:spacing w:val="40"/>
                            <w:sz w:val="16"/>
                          </w:rPr>
                          <w:t> </w:t>
                        </w:r>
                        <w:r>
                          <w:rPr>
                            <w:spacing w:val="-2"/>
                            <w:sz w:val="16"/>
                          </w:rPr>
                          <w:t>Registers</w:t>
                        </w:r>
                      </w:p>
                    </w:txbxContent>
                  </v:textbox>
                  <w10:wrap type="none"/>
                </v:shape>
                <v:shape style="position:absolute;left:5374;top:644;width:1010;height:830" type="#_x0000_t202" id="docshape89" filled="false" stroked="false">
                  <v:textbox inset="0,0,0,0">
                    <w:txbxContent>
                      <w:p>
                        <w:pPr>
                          <w:spacing w:line="211" w:lineRule="auto" w:before="7"/>
                          <w:ind w:left="-1" w:right="18" w:firstLine="4"/>
                          <w:jc w:val="center"/>
                          <w:rPr>
                            <w:b/>
                            <w:sz w:val="16"/>
                          </w:rPr>
                        </w:pPr>
                        <w:r>
                          <w:rPr>
                            <w:b/>
                            <w:spacing w:val="-2"/>
                            <w:sz w:val="16"/>
                          </w:rPr>
                          <w:t>Nurses</w:t>
                        </w:r>
                        <w:r>
                          <w:rPr>
                            <w:b/>
                            <w:spacing w:val="40"/>
                            <w:sz w:val="16"/>
                          </w:rPr>
                          <w:t> </w:t>
                        </w:r>
                        <w:r>
                          <w:rPr>
                            <w:spacing w:val="-2"/>
                            <w:sz w:val="16"/>
                          </w:rPr>
                          <w:t>complete</w:t>
                        </w:r>
                        <w:r>
                          <w:rPr>
                            <w:spacing w:val="40"/>
                            <w:sz w:val="16"/>
                          </w:rPr>
                          <w:t> </w:t>
                        </w:r>
                        <w:r>
                          <w:rPr>
                            <w:sz w:val="16"/>
                          </w:rPr>
                          <w:t>Contact</w:t>
                        </w:r>
                        <w:r>
                          <w:rPr>
                            <w:spacing w:val="-10"/>
                            <w:sz w:val="16"/>
                          </w:rPr>
                          <w:t> </w:t>
                        </w:r>
                        <w:r>
                          <w:rPr>
                            <w:sz w:val="16"/>
                          </w:rPr>
                          <w:t>tracing</w:t>
                        </w:r>
                        <w:r>
                          <w:rPr>
                            <w:spacing w:val="40"/>
                            <w:sz w:val="16"/>
                          </w:rPr>
                          <w:t> </w:t>
                        </w:r>
                        <w:r>
                          <w:rPr>
                            <w:spacing w:val="-2"/>
                            <w:sz w:val="16"/>
                          </w:rPr>
                          <w:t>forms</w:t>
                        </w:r>
                        <w:r>
                          <w:rPr>
                            <w:spacing w:val="-8"/>
                            <w:sz w:val="16"/>
                          </w:rPr>
                          <w:t> </w:t>
                        </w:r>
                        <w:r>
                          <w:rPr>
                            <w:spacing w:val="-2"/>
                            <w:sz w:val="16"/>
                          </w:rPr>
                          <w:t>&amp;</w:t>
                        </w:r>
                        <w:r>
                          <w:rPr>
                            <w:spacing w:val="-8"/>
                            <w:sz w:val="16"/>
                          </w:rPr>
                          <w:t> </w:t>
                        </w:r>
                        <w:r>
                          <w:rPr>
                            <w:spacing w:val="-2"/>
                            <w:sz w:val="16"/>
                          </w:rPr>
                          <w:t>submit</w:t>
                        </w:r>
                        <w:r>
                          <w:rPr>
                            <w:spacing w:val="40"/>
                            <w:sz w:val="16"/>
                          </w:rPr>
                          <w:t> </w:t>
                        </w:r>
                        <w:r>
                          <w:rPr>
                            <w:sz w:val="16"/>
                          </w:rPr>
                          <w:t>them to </w:t>
                        </w:r>
                        <w:r>
                          <w:rPr>
                            <w:b/>
                            <w:sz w:val="16"/>
                          </w:rPr>
                          <w:t>EHT</w:t>
                        </w:r>
                      </w:p>
                    </w:txbxContent>
                  </v:textbox>
                  <w10:wrap type="none"/>
                </v:shape>
                <v:shape style="position:absolute;left:7284;top:1245;width:864;height:1153" type="#_x0000_t202" id="docshape90" filled="false" stroked="false">
                  <v:textbox inset="0,0,0,0">
                    <w:txbxContent>
                      <w:p>
                        <w:pPr>
                          <w:spacing w:line="211" w:lineRule="auto" w:before="7"/>
                          <w:ind w:left="0" w:right="18" w:firstLine="2"/>
                          <w:jc w:val="center"/>
                          <w:rPr>
                            <w:sz w:val="16"/>
                          </w:rPr>
                        </w:pPr>
                        <w:r>
                          <w:rPr>
                            <w:b/>
                            <w:sz w:val="16"/>
                          </w:rPr>
                          <w:t>EHT</w:t>
                        </w:r>
                        <w:r>
                          <w:rPr>
                            <w:b/>
                            <w:spacing w:val="-5"/>
                            <w:sz w:val="16"/>
                          </w:rPr>
                          <w:t> </w:t>
                        </w:r>
                        <w:r>
                          <w:rPr>
                            <w:sz w:val="16"/>
                          </w:rPr>
                          <w:t>fills</w:t>
                        </w:r>
                        <w:r>
                          <w:rPr>
                            <w:spacing w:val="40"/>
                            <w:sz w:val="16"/>
                          </w:rPr>
                          <w:t> </w:t>
                        </w:r>
                        <w:r>
                          <w:rPr>
                            <w:spacing w:val="-2"/>
                            <w:sz w:val="16"/>
                          </w:rPr>
                          <w:t>information</w:t>
                        </w:r>
                        <w:r>
                          <w:rPr>
                            <w:spacing w:val="40"/>
                            <w:sz w:val="16"/>
                          </w:rPr>
                          <w:t> </w:t>
                        </w:r>
                        <w:r>
                          <w:rPr>
                            <w:spacing w:val="-2"/>
                            <w:sz w:val="16"/>
                          </w:rPr>
                          <w:t>from</w:t>
                        </w:r>
                        <w:r>
                          <w:rPr>
                            <w:spacing w:val="-8"/>
                            <w:sz w:val="16"/>
                          </w:rPr>
                          <w:t> </w:t>
                        </w:r>
                        <w:r>
                          <w:rPr>
                            <w:spacing w:val="-2"/>
                            <w:sz w:val="16"/>
                          </w:rPr>
                          <w:t>Contact</w:t>
                        </w:r>
                        <w:r>
                          <w:rPr>
                            <w:spacing w:val="40"/>
                            <w:sz w:val="16"/>
                          </w:rPr>
                          <w:t> </w:t>
                        </w:r>
                        <w:r>
                          <w:rPr>
                            <w:sz w:val="16"/>
                          </w:rPr>
                          <w:t>tracing</w:t>
                        </w:r>
                        <w:r>
                          <w:rPr>
                            <w:spacing w:val="-7"/>
                            <w:sz w:val="16"/>
                          </w:rPr>
                          <w:t> </w:t>
                        </w:r>
                        <w:r>
                          <w:rPr>
                            <w:sz w:val="16"/>
                          </w:rPr>
                          <w:t>form</w:t>
                        </w:r>
                        <w:r>
                          <w:rPr>
                            <w:spacing w:val="40"/>
                            <w:sz w:val="16"/>
                          </w:rPr>
                          <w:t> </w:t>
                        </w:r>
                        <w:r>
                          <w:rPr>
                            <w:sz w:val="16"/>
                          </w:rPr>
                          <w:t>into</w:t>
                        </w:r>
                        <w:r>
                          <w:rPr>
                            <w:spacing w:val="-7"/>
                            <w:sz w:val="16"/>
                          </w:rPr>
                          <w:t> </w:t>
                        </w:r>
                        <w:r>
                          <w:rPr>
                            <w:sz w:val="16"/>
                          </w:rPr>
                          <w:t>Contact</w:t>
                        </w:r>
                        <w:r>
                          <w:rPr>
                            <w:spacing w:val="40"/>
                            <w:sz w:val="16"/>
                          </w:rPr>
                          <w:t> </w:t>
                        </w:r>
                        <w:r>
                          <w:rPr>
                            <w:spacing w:val="-2"/>
                            <w:sz w:val="16"/>
                          </w:rPr>
                          <w:t>Investigation</w:t>
                        </w:r>
                        <w:r>
                          <w:rPr>
                            <w:spacing w:val="40"/>
                            <w:sz w:val="16"/>
                          </w:rPr>
                          <w:t> </w:t>
                        </w:r>
                        <w:r>
                          <w:rPr>
                            <w:spacing w:val="-2"/>
                            <w:sz w:val="16"/>
                          </w:rPr>
                          <w:t>register</w:t>
                        </w:r>
                      </w:p>
                    </w:txbxContent>
                  </v:textbox>
                  <w10:wrap type="none"/>
                </v:shape>
                <v:shape style="position:absolute;left:4241;top:3224;width:1079;height:829" type="#_x0000_t202" id="docshape91" filled="false" stroked="false">
                  <v:textbox inset="0,0,0,0">
                    <w:txbxContent>
                      <w:p>
                        <w:pPr>
                          <w:spacing w:line="211" w:lineRule="auto" w:before="7"/>
                          <w:ind w:left="0" w:right="18" w:firstLine="0"/>
                          <w:jc w:val="center"/>
                          <w:rPr>
                            <w:sz w:val="16"/>
                          </w:rPr>
                        </w:pPr>
                        <w:r>
                          <w:rPr>
                            <w:b/>
                            <w:sz w:val="16"/>
                          </w:rPr>
                          <w:t>EHT</w:t>
                        </w:r>
                        <w:r>
                          <w:rPr>
                            <w:b/>
                            <w:spacing w:val="-5"/>
                            <w:sz w:val="16"/>
                          </w:rPr>
                          <w:t> </w:t>
                        </w:r>
                        <w:r>
                          <w:rPr>
                            <w:sz w:val="16"/>
                          </w:rPr>
                          <w:t>receives</w:t>
                        </w:r>
                        <w:r>
                          <w:rPr>
                            <w:spacing w:val="40"/>
                            <w:sz w:val="16"/>
                          </w:rPr>
                          <w:t> </w:t>
                        </w:r>
                        <w:r>
                          <w:rPr>
                            <w:spacing w:val="-2"/>
                            <w:sz w:val="16"/>
                          </w:rPr>
                          <w:t>completed</w:t>
                        </w:r>
                        <w:r>
                          <w:rPr>
                            <w:spacing w:val="-10"/>
                            <w:sz w:val="16"/>
                          </w:rPr>
                          <w:t> </w:t>
                        </w:r>
                        <w:r>
                          <w:rPr>
                            <w:spacing w:val="-2"/>
                            <w:sz w:val="16"/>
                          </w:rPr>
                          <w:t>forms</w:t>
                        </w:r>
                        <w:r>
                          <w:rPr>
                            <w:spacing w:val="40"/>
                            <w:sz w:val="16"/>
                          </w:rPr>
                          <w:t> </w:t>
                        </w:r>
                        <w:r>
                          <w:rPr>
                            <w:sz w:val="16"/>
                          </w:rPr>
                          <w:t>from </w:t>
                        </w:r>
                        <w:r>
                          <w:rPr>
                            <w:b/>
                            <w:sz w:val="16"/>
                          </w:rPr>
                          <w:t>CHWs </w:t>
                        </w:r>
                        <w:r>
                          <w:rPr>
                            <w:sz w:val="16"/>
                          </w:rPr>
                          <w:t>&amp;</w:t>
                        </w:r>
                        <w:r>
                          <w:rPr>
                            <w:spacing w:val="40"/>
                            <w:sz w:val="16"/>
                          </w:rPr>
                          <w:t> </w:t>
                        </w:r>
                        <w:r>
                          <w:rPr>
                            <w:spacing w:val="-2"/>
                            <w:sz w:val="16"/>
                          </w:rPr>
                          <w:t>consolidates</w:t>
                        </w:r>
                        <w:r>
                          <w:rPr>
                            <w:spacing w:val="40"/>
                            <w:sz w:val="16"/>
                          </w:rPr>
                          <w:t> </w:t>
                        </w:r>
                        <w:r>
                          <w:rPr>
                            <w:spacing w:val="-4"/>
                            <w:sz w:val="16"/>
                          </w:rPr>
                          <w:t>them</w:t>
                        </w:r>
                      </w:p>
                    </w:txbxContent>
                  </v:textbox>
                  <w10:wrap type="none"/>
                </v:shape>
                <v:shape style="position:absolute;left:6618;top:3206;width:1055;height:829" type="#_x0000_t202" id="docshape92" filled="false" stroked="false">
                  <v:textbox inset="0,0,0,0">
                    <w:txbxContent>
                      <w:p>
                        <w:pPr>
                          <w:spacing w:line="211" w:lineRule="auto" w:before="7"/>
                          <w:ind w:left="0" w:right="18" w:firstLine="2"/>
                          <w:jc w:val="center"/>
                          <w:rPr>
                            <w:b/>
                            <w:sz w:val="16"/>
                          </w:rPr>
                        </w:pPr>
                        <w:r>
                          <w:rPr>
                            <w:b/>
                            <w:sz w:val="16"/>
                          </w:rPr>
                          <w:t>EHT</w:t>
                        </w:r>
                        <w:r>
                          <w:rPr>
                            <w:b/>
                            <w:spacing w:val="-5"/>
                            <w:sz w:val="16"/>
                          </w:rPr>
                          <w:t> </w:t>
                        </w:r>
                        <w:r>
                          <w:rPr>
                            <w:sz w:val="16"/>
                          </w:rPr>
                          <w:t>conducts</w:t>
                        </w:r>
                        <w:r>
                          <w:rPr>
                            <w:spacing w:val="40"/>
                            <w:sz w:val="16"/>
                          </w:rPr>
                          <w:t> </w:t>
                        </w:r>
                        <w:r>
                          <w:rPr>
                            <w:sz w:val="16"/>
                          </w:rPr>
                          <w:t>Contact</w:t>
                        </w:r>
                        <w:r>
                          <w:rPr>
                            <w:spacing w:val="-7"/>
                            <w:sz w:val="16"/>
                          </w:rPr>
                          <w:t> </w:t>
                        </w:r>
                        <w:r>
                          <w:rPr>
                            <w:sz w:val="16"/>
                          </w:rPr>
                          <w:t>tracing</w:t>
                        </w:r>
                        <w:r>
                          <w:rPr>
                            <w:spacing w:val="40"/>
                            <w:sz w:val="16"/>
                          </w:rPr>
                          <w:t> </w:t>
                        </w:r>
                        <w:r>
                          <w:rPr>
                            <w:sz w:val="16"/>
                          </w:rPr>
                          <w:t>or</w:t>
                        </w:r>
                        <w:r>
                          <w:rPr>
                            <w:spacing w:val="-3"/>
                            <w:sz w:val="16"/>
                          </w:rPr>
                          <w:t> </w:t>
                        </w:r>
                        <w:r>
                          <w:rPr>
                            <w:sz w:val="16"/>
                          </w:rPr>
                          <w:t>distribute</w:t>
                        </w:r>
                        <w:r>
                          <w:rPr>
                            <w:spacing w:val="40"/>
                            <w:sz w:val="16"/>
                          </w:rPr>
                          <w:t> </w:t>
                        </w:r>
                        <w:r>
                          <w:rPr>
                            <w:sz w:val="16"/>
                          </w:rPr>
                          <w:t>Contact</w:t>
                        </w:r>
                        <w:r>
                          <w:rPr>
                            <w:spacing w:val="-7"/>
                            <w:sz w:val="16"/>
                          </w:rPr>
                          <w:t> </w:t>
                        </w:r>
                        <w:r>
                          <w:rPr>
                            <w:sz w:val="16"/>
                          </w:rPr>
                          <w:t>tracing</w:t>
                        </w:r>
                        <w:r>
                          <w:rPr>
                            <w:spacing w:val="40"/>
                            <w:sz w:val="16"/>
                          </w:rPr>
                          <w:t> </w:t>
                        </w:r>
                        <w:r>
                          <w:rPr>
                            <w:sz w:val="16"/>
                          </w:rPr>
                          <w:t>forms</w:t>
                        </w:r>
                        <w:r>
                          <w:rPr>
                            <w:spacing w:val="-5"/>
                            <w:sz w:val="16"/>
                          </w:rPr>
                          <w:t> </w:t>
                        </w:r>
                        <w:r>
                          <w:rPr>
                            <w:sz w:val="16"/>
                          </w:rPr>
                          <w:t>to</w:t>
                        </w:r>
                        <w:r>
                          <w:rPr>
                            <w:spacing w:val="-4"/>
                            <w:sz w:val="16"/>
                          </w:rPr>
                          <w:t> </w:t>
                        </w:r>
                        <w:r>
                          <w:rPr>
                            <w:b/>
                            <w:spacing w:val="-4"/>
                            <w:sz w:val="16"/>
                          </w:rPr>
                          <w:t>CHWs</w:t>
                        </w:r>
                      </w:p>
                    </w:txbxContent>
                  </v:textbox>
                  <w10:wrap type="none"/>
                </v:shape>
                <w10:wrap type="topAndBottom"/>
              </v:group>
            </w:pict>
          </mc:Fallback>
        </mc:AlternateContent>
      </w:r>
      <w:r>
        <w:rPr>
          <w:i/>
        </w:rPr>
        <mc:AlternateContent>
          <mc:Choice Requires="wps">
            <w:drawing>
              <wp:anchor distT="0" distB="0" distL="0" distR="0" allowOverlap="1" layoutInCell="1" locked="0" behindDoc="1" simplePos="0" relativeHeight="487604736">
                <wp:simplePos x="0" y="0"/>
                <wp:positionH relativeFrom="page">
                  <wp:posOffset>998524</wp:posOffset>
                </wp:positionH>
                <wp:positionV relativeFrom="paragraph">
                  <wp:posOffset>2952805</wp:posOffset>
                </wp:positionV>
                <wp:extent cx="6252845" cy="74676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6252845" cy="746760"/>
                          <a:chExt cx="6252845" cy="746760"/>
                        </a:xfrm>
                      </wpg:grpSpPr>
                      <wps:wsp>
                        <wps:cNvPr id="160" name="Graphic 160"/>
                        <wps:cNvSpPr/>
                        <wps:spPr>
                          <a:xfrm>
                            <a:off x="0" y="0"/>
                            <a:ext cx="6252845" cy="746760"/>
                          </a:xfrm>
                          <a:custGeom>
                            <a:avLst/>
                            <a:gdLst/>
                            <a:ahLst/>
                            <a:cxnLst/>
                            <a:rect l="l" t="t" r="r" b="b"/>
                            <a:pathLst>
                              <a:path w="6252845" h="746760">
                                <a:moveTo>
                                  <a:pt x="6252286" y="0"/>
                                </a:moveTo>
                                <a:lnTo>
                                  <a:pt x="411480" y="0"/>
                                </a:lnTo>
                                <a:lnTo>
                                  <a:pt x="0" y="0"/>
                                </a:lnTo>
                                <a:lnTo>
                                  <a:pt x="0" y="746760"/>
                                </a:lnTo>
                                <a:lnTo>
                                  <a:pt x="411429" y="746760"/>
                                </a:lnTo>
                                <a:lnTo>
                                  <a:pt x="6252286" y="746760"/>
                                </a:lnTo>
                                <a:lnTo>
                                  <a:pt x="6252286" y="0"/>
                                </a:lnTo>
                                <a:close/>
                              </a:path>
                            </a:pathLst>
                          </a:custGeom>
                          <a:solidFill>
                            <a:srgbClr val="FFF1CC"/>
                          </a:solidFill>
                        </wps:spPr>
                        <wps:bodyPr wrap="square" lIns="0" tIns="0" rIns="0" bIns="0" rtlCol="0">
                          <a:prstTxWarp prst="textNoShape">
                            <a:avLst/>
                          </a:prstTxWarp>
                          <a:noAutofit/>
                        </wps:bodyPr>
                      </wps:wsp>
                      <pic:pic>
                        <pic:nvPicPr>
                          <pic:cNvPr id="161" name="Image 161"/>
                          <pic:cNvPicPr/>
                        </pic:nvPicPr>
                        <pic:blipFill>
                          <a:blip r:embed="rId23" cstate="print"/>
                          <a:stretch>
                            <a:fillRect/>
                          </a:stretch>
                        </pic:blipFill>
                        <pic:spPr>
                          <a:xfrm>
                            <a:off x="53035" y="166370"/>
                            <a:ext cx="306704" cy="306704"/>
                          </a:xfrm>
                          <a:prstGeom prst="rect">
                            <a:avLst/>
                          </a:prstGeom>
                        </pic:spPr>
                      </pic:pic>
                      <wps:wsp>
                        <wps:cNvPr id="162" name="Textbox 162"/>
                        <wps:cNvSpPr txBox="1"/>
                        <wps:spPr>
                          <a:xfrm>
                            <a:off x="0" y="0"/>
                            <a:ext cx="6252845" cy="746760"/>
                          </a:xfrm>
                          <a:prstGeom prst="rect">
                            <a:avLst/>
                          </a:prstGeom>
                        </wps:spPr>
                        <wps:txbx>
                          <w:txbxContent>
                            <w:p>
                              <w:pPr>
                                <w:spacing w:line="268" w:lineRule="auto" w:before="226"/>
                                <w:ind w:left="755" w:right="4370" w:firstLine="0"/>
                                <w:jc w:val="both"/>
                                <w:rPr>
                                  <w:sz w:val="20"/>
                                </w:rPr>
                              </w:pPr>
                              <w:r>
                                <w:rPr>
                                  <w:color w:val="0462C1"/>
                                  <w:spacing w:val="-2"/>
                                  <w:sz w:val="20"/>
                                  <w:u w:val="single" w:color="0462C1"/>
                                </w:rPr>
                                <w:t>https://</w:t>
                              </w:r>
                              <w:hyperlink r:id="rId76">
                                <w:r>
                                  <w:rPr>
                                    <w:color w:val="0462C1"/>
                                    <w:spacing w:val="-2"/>
                                    <w:sz w:val="20"/>
                                    <w:u w:val="single" w:color="0462C1"/>
                                  </w:rPr>
                                  <w:t>www.ncbi.nlm.nih.gov/pmc/articles/PMC3724886/</w:t>
                                </w:r>
                              </w:hyperlink>
                              <w:r>
                                <w:rPr>
                                  <w:color w:val="0462C1"/>
                                  <w:spacing w:val="-2"/>
                                  <w:sz w:val="20"/>
                                </w:rPr>
                                <w:t> </w:t>
                              </w:r>
                              <w:r>
                                <w:rPr>
                                  <w:color w:val="0462C1"/>
                                  <w:spacing w:val="-2"/>
                                  <w:sz w:val="20"/>
                                  <w:u w:val="single" w:color="0462C1"/>
                                </w:rPr>
                                <w:t>https://onlinelibrary.wiley.com/doi/full/10.1111/tmi.13392</w:t>
                              </w:r>
                              <w:r>
                                <w:rPr>
                                  <w:color w:val="0462C1"/>
                                  <w:spacing w:val="-2"/>
                                  <w:sz w:val="20"/>
                                </w:rPr>
                                <w:t> </w:t>
                              </w:r>
                              <w:r>
                                <w:rPr>
                                  <w:color w:val="0462C1"/>
                                  <w:spacing w:val="-2"/>
                                  <w:w w:val="105"/>
                                  <w:sz w:val="20"/>
                                  <w:u w:val="single" w:color="0462C1"/>
                                </w:rPr>
                                <w:t>https://stacks.cdc.gov/view/cdc/121802</w:t>
                              </w:r>
                            </w:p>
                          </w:txbxContent>
                        </wps:txbx>
                        <wps:bodyPr wrap="square" lIns="0" tIns="0" rIns="0" bIns="0" rtlCol="0">
                          <a:noAutofit/>
                        </wps:bodyPr>
                      </wps:wsp>
                    </wpg:wgp>
                  </a:graphicData>
                </a:graphic>
              </wp:anchor>
            </w:drawing>
          </mc:Choice>
          <mc:Fallback>
            <w:pict>
              <v:group style="position:absolute;margin-left:78.624001pt;margin-top:232.504349pt;width:492.35pt;height:58.8pt;mso-position-horizontal-relative:page;mso-position-vertical-relative:paragraph;z-index:-15711744;mso-wrap-distance-left:0;mso-wrap-distance-right:0" id="docshapegroup93" coordorigin="1572,4650" coordsize="9847,1176">
                <v:shape style="position:absolute;left:1572;top:4650;width:9847;height:1176" id="docshape94" coordorigin="1572,4650" coordsize="9847,1176" path="m11419,4650l2220,4650,1572,4650,1572,5826,2220,5826,11419,5826,11419,4650xe" filled="true" fillcolor="#fff1cc" stroked="false">
                  <v:path arrowok="t"/>
                  <v:fill type="solid"/>
                </v:shape>
                <v:shape style="position:absolute;left:1656;top:4912;width:483;height:483" type="#_x0000_t75" id="docshape95" stroked="false">
                  <v:imagedata r:id="rId23" o:title=""/>
                </v:shape>
                <v:shape style="position:absolute;left:1572;top:4650;width:9847;height:1176" type="#_x0000_t202" id="docshape96" filled="false" stroked="false">
                  <v:textbox inset="0,0,0,0">
                    <w:txbxContent>
                      <w:p>
                        <w:pPr>
                          <w:spacing w:line="268" w:lineRule="auto" w:before="226"/>
                          <w:ind w:left="755" w:right="4370" w:firstLine="0"/>
                          <w:jc w:val="both"/>
                          <w:rPr>
                            <w:sz w:val="20"/>
                          </w:rPr>
                        </w:pPr>
                        <w:r>
                          <w:rPr>
                            <w:color w:val="0462C1"/>
                            <w:spacing w:val="-2"/>
                            <w:sz w:val="20"/>
                            <w:u w:val="single" w:color="0462C1"/>
                          </w:rPr>
                          <w:t>https://</w:t>
                        </w:r>
                        <w:hyperlink r:id="rId76">
                          <w:r>
                            <w:rPr>
                              <w:color w:val="0462C1"/>
                              <w:spacing w:val="-2"/>
                              <w:sz w:val="20"/>
                              <w:u w:val="single" w:color="0462C1"/>
                            </w:rPr>
                            <w:t>www.ncbi.nlm.nih.gov/pmc/articles/PMC3724886/</w:t>
                          </w:r>
                        </w:hyperlink>
                        <w:r>
                          <w:rPr>
                            <w:color w:val="0462C1"/>
                            <w:spacing w:val="-2"/>
                            <w:sz w:val="20"/>
                          </w:rPr>
                          <w:t> </w:t>
                        </w:r>
                        <w:r>
                          <w:rPr>
                            <w:color w:val="0462C1"/>
                            <w:spacing w:val="-2"/>
                            <w:sz w:val="20"/>
                            <w:u w:val="single" w:color="0462C1"/>
                          </w:rPr>
                          <w:t>https://onlinelibrary.wiley.com/doi/full/10.1111/tmi.13392</w:t>
                        </w:r>
                        <w:r>
                          <w:rPr>
                            <w:color w:val="0462C1"/>
                            <w:spacing w:val="-2"/>
                            <w:sz w:val="20"/>
                          </w:rPr>
                          <w:t> </w:t>
                        </w:r>
                        <w:r>
                          <w:rPr>
                            <w:color w:val="0462C1"/>
                            <w:spacing w:val="-2"/>
                            <w:w w:val="105"/>
                            <w:sz w:val="20"/>
                            <w:u w:val="single" w:color="0462C1"/>
                          </w:rPr>
                          <w:t>https://stacks.cdc.gov/view/cdc/121802</w:t>
                        </w:r>
                      </w:p>
                    </w:txbxContent>
                  </v:textbox>
                  <w10:wrap type="none"/>
                </v:shape>
                <w10:wrap type="topAndBottom"/>
              </v:group>
            </w:pict>
          </mc:Fallback>
        </mc:AlternateContent>
      </w:r>
    </w:p>
    <w:p>
      <w:pPr>
        <w:pStyle w:val="BodyText"/>
        <w:spacing w:before="2"/>
        <w:rPr>
          <w:i/>
          <w:sz w:val="19"/>
        </w:rPr>
      </w:pPr>
    </w:p>
    <w:p>
      <w:pPr>
        <w:pStyle w:val="BodyText"/>
        <w:spacing w:after="0"/>
        <w:rPr>
          <w:i/>
          <w:sz w:val="19"/>
        </w:rPr>
        <w:sectPr>
          <w:footerReference w:type="default" r:id="rId65"/>
          <w:pgSz w:w="12240" w:h="15840"/>
          <w:pgMar w:header="0" w:footer="0" w:top="660" w:bottom="280" w:left="1275" w:right="566"/>
        </w:sect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spacing w:before="21"/>
        <w:rPr>
          <w:i/>
          <w:sz w:val="40"/>
        </w:rPr>
      </w:pPr>
    </w:p>
    <w:p>
      <w:pPr>
        <w:pStyle w:val="Heading1"/>
        <w:ind w:right="712"/>
      </w:pPr>
      <w:bookmarkStart w:name="_bookmark75" w:id="76"/>
      <w:bookmarkEnd w:id="76"/>
      <w:r>
        <w:rPr>
          <w:b w:val="0"/>
        </w:rPr>
      </w:r>
      <w:r>
        <w:rPr>
          <w:color w:val="00AF50"/>
          <w:spacing w:val="-8"/>
        </w:rPr>
        <w:t>Part</w:t>
      </w:r>
      <w:r>
        <w:rPr>
          <w:color w:val="00AF50"/>
          <w:spacing w:val="-11"/>
        </w:rPr>
        <w:t> </w:t>
      </w:r>
      <w:r>
        <w:rPr>
          <w:color w:val="00AF50"/>
          <w:spacing w:val="-8"/>
        </w:rPr>
        <w:t>3:</w:t>
      </w:r>
      <w:r>
        <w:rPr>
          <w:color w:val="00AF50"/>
          <w:spacing w:val="-12"/>
        </w:rPr>
        <w:t> </w:t>
      </w:r>
      <w:r>
        <w:rPr>
          <w:color w:val="00AF50"/>
          <w:spacing w:val="-8"/>
        </w:rPr>
        <w:t>Treating</w:t>
      </w:r>
      <w:r>
        <w:rPr>
          <w:color w:val="00AF50"/>
          <w:spacing w:val="-11"/>
        </w:rPr>
        <w:t> </w:t>
      </w:r>
      <w:r>
        <w:rPr>
          <w:color w:val="00AF50"/>
          <w:spacing w:val="-8"/>
        </w:rPr>
        <w:t>Tuberculosis</w:t>
      </w:r>
    </w:p>
    <w:p>
      <w:pPr>
        <w:pStyle w:val="BodyText"/>
        <w:rPr>
          <w:b/>
        </w:rPr>
      </w:pPr>
    </w:p>
    <w:p>
      <w:pPr>
        <w:pStyle w:val="BodyText"/>
        <w:spacing w:before="19"/>
        <w:rPr>
          <w:b/>
        </w:rPr>
      </w:pPr>
      <w:r>
        <w:rPr>
          <w:b/>
        </w:rPr>
        <w:drawing>
          <wp:anchor distT="0" distB="0" distL="0" distR="0" allowOverlap="1" layoutInCell="1" locked="0" behindDoc="1" simplePos="0" relativeHeight="487605248">
            <wp:simplePos x="0" y="0"/>
            <wp:positionH relativeFrom="page">
              <wp:posOffset>1943100</wp:posOffset>
            </wp:positionH>
            <wp:positionV relativeFrom="paragraph">
              <wp:posOffset>173565</wp:posOffset>
            </wp:positionV>
            <wp:extent cx="3828578" cy="2871120"/>
            <wp:effectExtent l="0" t="0" r="0" b="0"/>
            <wp:wrapTopAndBottom/>
            <wp:docPr id="163" name="Image 163" descr="TB drugs. For generic use"/>
            <wp:cNvGraphicFramePr>
              <a:graphicFrameLocks/>
            </wp:cNvGraphicFramePr>
            <a:graphic>
              <a:graphicData uri="http://schemas.openxmlformats.org/drawingml/2006/picture">
                <pic:pic>
                  <pic:nvPicPr>
                    <pic:cNvPr id="163" name="Image 163" descr="TB drugs. For generic use"/>
                    <pic:cNvPicPr/>
                  </pic:nvPicPr>
                  <pic:blipFill>
                    <a:blip r:embed="rId78" cstate="print"/>
                    <a:stretch>
                      <a:fillRect/>
                    </a:stretch>
                  </pic:blipFill>
                  <pic:spPr>
                    <a:xfrm>
                      <a:off x="0" y="0"/>
                      <a:ext cx="3828578" cy="2871120"/>
                    </a:xfrm>
                    <a:prstGeom prst="rect">
                      <a:avLst/>
                    </a:prstGeom>
                  </pic:spPr>
                </pic:pic>
              </a:graphicData>
            </a:graphic>
          </wp:anchor>
        </w:drawing>
      </w:r>
    </w:p>
    <w:p>
      <w:pPr>
        <w:pStyle w:val="BodyText"/>
        <w:spacing w:after="0"/>
        <w:rPr>
          <w:b/>
        </w:rPr>
        <w:sectPr>
          <w:footerReference w:type="default" r:id="rId77"/>
          <w:pgSz w:w="12240" w:h="15840"/>
          <w:pgMar w:header="0" w:footer="0" w:top="1820" w:bottom="280" w:left="1275" w:right="566"/>
        </w:sectPr>
      </w:pPr>
    </w:p>
    <w:p>
      <w:pPr>
        <w:pStyle w:val="Heading2"/>
        <w:spacing w:before="53"/>
        <w:ind w:left="352"/>
      </w:pPr>
      <w:bookmarkStart w:name="_bookmark76" w:id="77"/>
      <w:bookmarkEnd w:id="77"/>
      <w:r>
        <w:rPr>
          <w:b w:val="0"/>
        </w:rPr>
      </w:r>
      <w:r>
        <w:rPr>
          <w:color w:val="00AF50"/>
          <w:spacing w:val="-2"/>
        </w:rPr>
        <w:t>Chapter</w:t>
      </w:r>
      <w:r>
        <w:rPr>
          <w:color w:val="00AF50"/>
          <w:spacing w:val="-8"/>
        </w:rPr>
        <w:t> </w:t>
      </w:r>
      <w:r>
        <w:rPr>
          <w:color w:val="00AF50"/>
          <w:spacing w:val="-2"/>
        </w:rPr>
        <w:t>8:</w:t>
      </w:r>
      <w:r>
        <w:rPr>
          <w:color w:val="00AF50"/>
          <w:spacing w:val="-8"/>
        </w:rPr>
        <w:t> </w:t>
      </w:r>
      <w:r>
        <w:rPr>
          <w:color w:val="00AF50"/>
          <w:spacing w:val="-2"/>
        </w:rPr>
        <w:t>Management</w:t>
      </w:r>
      <w:r>
        <w:rPr>
          <w:color w:val="00AF50"/>
          <w:spacing w:val="-6"/>
        </w:rPr>
        <w:t> </w:t>
      </w:r>
      <w:r>
        <w:rPr>
          <w:color w:val="00AF50"/>
          <w:spacing w:val="-2"/>
        </w:rPr>
        <w:t>of</w:t>
      </w:r>
      <w:r>
        <w:rPr>
          <w:color w:val="00AF50"/>
          <w:spacing w:val="-8"/>
        </w:rPr>
        <w:t> </w:t>
      </w:r>
      <w:r>
        <w:rPr>
          <w:color w:val="00AF50"/>
          <w:spacing w:val="-2"/>
        </w:rPr>
        <w:t>Drug</w:t>
      </w:r>
      <w:r>
        <w:rPr>
          <w:color w:val="00AF50"/>
          <w:spacing w:val="-7"/>
        </w:rPr>
        <w:t> </w:t>
      </w:r>
      <w:r>
        <w:rPr>
          <w:color w:val="00AF50"/>
          <w:spacing w:val="-2"/>
        </w:rPr>
        <w:t>Susceptible</w:t>
      </w:r>
      <w:r>
        <w:rPr>
          <w:color w:val="00AF50"/>
          <w:spacing w:val="-6"/>
        </w:rPr>
        <w:t> </w:t>
      </w:r>
      <w:r>
        <w:rPr>
          <w:color w:val="00AF50"/>
          <w:spacing w:val="-2"/>
        </w:rPr>
        <w:t>Tuberculosis</w:t>
      </w:r>
    </w:p>
    <w:p>
      <w:pPr>
        <w:pStyle w:val="Heading3"/>
        <w:spacing w:before="238"/>
      </w:pPr>
      <w:bookmarkStart w:name="_bookmark77" w:id="78"/>
      <w:bookmarkEnd w:id="78"/>
      <w:r>
        <w:rPr>
          <w:b w:val="0"/>
        </w:rPr>
      </w:r>
      <w:r>
        <w:rPr>
          <w:color w:val="00AF50"/>
          <w:spacing w:val="-2"/>
        </w:rPr>
        <w:t>Introduction</w:t>
      </w:r>
    </w:p>
    <w:p>
      <w:pPr>
        <w:pStyle w:val="BodyText"/>
        <w:spacing w:line="268" w:lineRule="auto" w:before="237"/>
        <w:ind w:left="352" w:right="256"/>
        <w:jc w:val="both"/>
      </w:pPr>
      <w:r>
        <w:rPr/>
        <w:t>This chapter provides guidance on the management of drug susceptible tuberculosis (DS-TB). Outlined are the aims and principles of treatment, standardized treatment regimens for all forms of DS-TB, and important considerations for special populations. The chapter also provides guidance on the use of adjuvant therapy to manage severe forms of TB, recommendations</w:t>
      </w:r>
      <w:r>
        <w:rPr>
          <w:spacing w:val="-11"/>
        </w:rPr>
        <w:t> </w:t>
      </w:r>
      <w:r>
        <w:rPr/>
        <w:t>for</w:t>
      </w:r>
      <w:r>
        <w:rPr>
          <w:spacing w:val="-8"/>
        </w:rPr>
        <w:t> </w:t>
      </w:r>
      <w:r>
        <w:rPr/>
        <w:t>patient</w:t>
      </w:r>
      <w:r>
        <w:rPr>
          <w:spacing w:val="-11"/>
        </w:rPr>
        <w:t> </w:t>
      </w:r>
      <w:r>
        <w:rPr/>
        <w:t>treatment</w:t>
      </w:r>
      <w:r>
        <w:rPr>
          <w:spacing w:val="-11"/>
        </w:rPr>
        <w:t> </w:t>
      </w:r>
      <w:r>
        <w:rPr/>
        <w:t>monitoring</w:t>
      </w:r>
      <w:r>
        <w:rPr>
          <w:spacing w:val="-11"/>
        </w:rPr>
        <w:t> </w:t>
      </w:r>
      <w:r>
        <w:rPr/>
        <w:t>and</w:t>
      </w:r>
      <w:r>
        <w:rPr>
          <w:spacing w:val="-10"/>
        </w:rPr>
        <w:t> </w:t>
      </w:r>
      <w:r>
        <w:rPr/>
        <w:t>case</w:t>
      </w:r>
      <w:r>
        <w:rPr>
          <w:spacing w:val="-8"/>
        </w:rPr>
        <w:t> </w:t>
      </w:r>
      <w:r>
        <w:rPr/>
        <w:t>holding</w:t>
      </w:r>
      <w:r>
        <w:rPr>
          <w:spacing w:val="-9"/>
        </w:rPr>
        <w:t> </w:t>
      </w:r>
      <w:r>
        <w:rPr/>
        <w:t>strategies</w:t>
      </w:r>
      <w:r>
        <w:rPr>
          <w:spacing w:val="-9"/>
        </w:rPr>
        <w:t> </w:t>
      </w:r>
      <w:r>
        <w:rPr/>
        <w:t>that</w:t>
      </w:r>
      <w:r>
        <w:rPr>
          <w:spacing w:val="-9"/>
        </w:rPr>
        <w:t> </w:t>
      </w:r>
      <w:r>
        <w:rPr/>
        <w:t>are</w:t>
      </w:r>
      <w:r>
        <w:rPr>
          <w:spacing w:val="-10"/>
        </w:rPr>
        <w:t> </w:t>
      </w:r>
      <w:r>
        <w:rPr/>
        <w:t>hinged</w:t>
      </w:r>
      <w:r>
        <w:rPr>
          <w:spacing w:val="-10"/>
        </w:rPr>
        <w:t> </w:t>
      </w:r>
      <w:r>
        <w:rPr/>
        <w:t>on</w:t>
      </w:r>
      <w:r>
        <w:rPr>
          <w:spacing w:val="-11"/>
        </w:rPr>
        <w:t> </w:t>
      </w:r>
      <w:r>
        <w:rPr/>
        <w:t>the</w:t>
      </w:r>
      <w:r>
        <w:rPr>
          <w:spacing w:val="-10"/>
        </w:rPr>
        <w:t> </w:t>
      </w:r>
      <w:r>
        <w:rPr/>
        <w:t>creation</w:t>
      </w:r>
      <w:r>
        <w:rPr>
          <w:spacing w:val="-10"/>
        </w:rPr>
        <w:t> </w:t>
      </w:r>
      <w:r>
        <w:rPr/>
        <w:t>of</w:t>
      </w:r>
      <w:r>
        <w:rPr>
          <w:spacing w:val="-11"/>
        </w:rPr>
        <w:t> </w:t>
      </w:r>
      <w:r>
        <w:rPr/>
        <w:t>an</w:t>
      </w:r>
      <w:r>
        <w:rPr>
          <w:spacing w:val="-11"/>
        </w:rPr>
        <w:t> </w:t>
      </w:r>
      <w:r>
        <w:rPr/>
        <w:t>enabling environment</w:t>
      </w:r>
      <w:r>
        <w:rPr>
          <w:spacing w:val="-5"/>
        </w:rPr>
        <w:t> </w:t>
      </w:r>
      <w:r>
        <w:rPr/>
        <w:t>for</w:t>
      </w:r>
      <w:r>
        <w:rPr>
          <w:spacing w:val="-4"/>
        </w:rPr>
        <w:t> </w:t>
      </w:r>
      <w:r>
        <w:rPr/>
        <w:t>TB</w:t>
      </w:r>
      <w:r>
        <w:rPr>
          <w:spacing w:val="-2"/>
        </w:rPr>
        <w:t> </w:t>
      </w:r>
      <w:r>
        <w:rPr/>
        <w:t>patients</w:t>
      </w:r>
      <w:r>
        <w:rPr>
          <w:spacing w:val="-5"/>
        </w:rPr>
        <w:t> </w:t>
      </w:r>
      <w:r>
        <w:rPr/>
        <w:t>through</w:t>
      </w:r>
      <w:r>
        <w:rPr>
          <w:spacing w:val="-4"/>
        </w:rPr>
        <w:t> </w:t>
      </w:r>
      <w:r>
        <w:rPr/>
        <w:t>support</w:t>
      </w:r>
      <w:r>
        <w:rPr>
          <w:spacing w:val="-5"/>
        </w:rPr>
        <w:t> </w:t>
      </w:r>
      <w:r>
        <w:rPr/>
        <w:t>systems</w:t>
      </w:r>
      <w:r>
        <w:rPr>
          <w:spacing w:val="-5"/>
        </w:rPr>
        <w:t> </w:t>
      </w:r>
      <w:r>
        <w:rPr/>
        <w:t>that</w:t>
      </w:r>
      <w:r>
        <w:rPr>
          <w:spacing w:val="-5"/>
        </w:rPr>
        <w:t> </w:t>
      </w:r>
      <w:r>
        <w:rPr/>
        <w:t>promote</w:t>
      </w:r>
      <w:r>
        <w:rPr>
          <w:spacing w:val="-4"/>
        </w:rPr>
        <w:t> </w:t>
      </w:r>
      <w:r>
        <w:rPr/>
        <w:t>treatment</w:t>
      </w:r>
      <w:r>
        <w:rPr>
          <w:spacing w:val="-5"/>
        </w:rPr>
        <w:t> </w:t>
      </w:r>
      <w:r>
        <w:rPr/>
        <w:t>adherence</w:t>
      </w:r>
      <w:r>
        <w:rPr>
          <w:spacing w:val="-4"/>
        </w:rPr>
        <w:t> </w:t>
      </w:r>
      <w:r>
        <w:rPr/>
        <w:t>and</w:t>
      </w:r>
      <w:r>
        <w:rPr>
          <w:spacing w:val="-4"/>
        </w:rPr>
        <w:t> </w:t>
      </w:r>
      <w:r>
        <w:rPr/>
        <w:t>provide</w:t>
      </w:r>
      <w:r>
        <w:rPr>
          <w:spacing w:val="-4"/>
        </w:rPr>
        <w:t> </w:t>
      </w:r>
      <w:r>
        <w:rPr/>
        <w:t>for</w:t>
      </w:r>
      <w:r>
        <w:rPr>
          <w:spacing w:val="-4"/>
        </w:rPr>
        <w:t> </w:t>
      </w:r>
      <w:r>
        <w:rPr/>
        <w:t>post-TB</w:t>
      </w:r>
      <w:r>
        <w:rPr>
          <w:spacing w:val="-2"/>
        </w:rPr>
        <w:t> </w:t>
      </w:r>
      <w:r>
        <w:rPr/>
        <w:t>treatment care.</w:t>
      </w:r>
      <w:r>
        <w:rPr>
          <w:spacing w:val="-6"/>
        </w:rPr>
        <w:t> </w:t>
      </w:r>
      <w:r>
        <w:rPr/>
        <w:t>The</w:t>
      </w:r>
      <w:r>
        <w:rPr>
          <w:spacing w:val="-5"/>
        </w:rPr>
        <w:t> </w:t>
      </w:r>
      <w:r>
        <w:rPr>
          <w:i/>
        </w:rPr>
        <w:t>aims</w:t>
      </w:r>
      <w:r>
        <w:rPr>
          <w:i/>
          <w:spacing w:val="-6"/>
        </w:rPr>
        <w:t> </w:t>
      </w:r>
      <w:r>
        <w:rPr/>
        <w:t>of</w:t>
      </w:r>
      <w:r>
        <w:rPr>
          <w:spacing w:val="-6"/>
        </w:rPr>
        <w:t> </w:t>
      </w:r>
      <w:r>
        <w:rPr/>
        <w:t>treatment</w:t>
      </w:r>
      <w:r>
        <w:rPr>
          <w:spacing w:val="-6"/>
        </w:rPr>
        <w:t> </w:t>
      </w:r>
      <w:r>
        <w:rPr/>
        <w:t>of</w:t>
      </w:r>
      <w:r>
        <w:rPr>
          <w:spacing w:val="-3"/>
        </w:rPr>
        <w:t> </w:t>
      </w:r>
      <w:r>
        <w:rPr/>
        <w:t>TB</w:t>
      </w:r>
      <w:r>
        <w:rPr>
          <w:spacing w:val="-6"/>
        </w:rPr>
        <w:t> </w:t>
      </w:r>
      <w:r>
        <w:rPr/>
        <w:t>in</w:t>
      </w:r>
      <w:r>
        <w:rPr>
          <w:spacing w:val="-6"/>
        </w:rPr>
        <w:t> </w:t>
      </w:r>
      <w:r>
        <w:rPr/>
        <w:t>any</w:t>
      </w:r>
      <w:r>
        <w:rPr>
          <w:spacing w:val="-5"/>
        </w:rPr>
        <w:t> </w:t>
      </w:r>
      <w:r>
        <w:rPr/>
        <w:t>situation</w:t>
      </w:r>
      <w:r>
        <w:rPr>
          <w:spacing w:val="-6"/>
        </w:rPr>
        <w:t> </w:t>
      </w:r>
      <w:r>
        <w:rPr/>
        <w:t>are</w:t>
      </w:r>
      <w:r>
        <w:rPr>
          <w:spacing w:val="-5"/>
        </w:rPr>
        <w:t> </w:t>
      </w:r>
      <w:r>
        <w:rPr/>
        <w:t>to:</w:t>
      </w:r>
    </w:p>
    <w:p>
      <w:pPr>
        <w:pStyle w:val="BodyText"/>
        <w:spacing w:before="17"/>
      </w:pPr>
    </w:p>
    <w:p>
      <w:pPr>
        <w:pStyle w:val="ListParagraph"/>
        <w:numPr>
          <w:ilvl w:val="0"/>
          <w:numId w:val="58"/>
        </w:numPr>
        <w:tabs>
          <w:tab w:pos="796" w:val="left" w:leader="none"/>
        </w:tabs>
        <w:spacing w:line="240" w:lineRule="auto" w:before="1" w:after="0"/>
        <w:ind w:left="796" w:right="0" w:hanging="360"/>
        <w:jc w:val="left"/>
        <w:rPr>
          <w:sz w:val="20"/>
        </w:rPr>
      </w:pPr>
      <w:r>
        <w:rPr>
          <w:spacing w:val="-2"/>
          <w:sz w:val="20"/>
        </w:rPr>
        <w:t>Cure</w:t>
      </w:r>
      <w:r>
        <w:rPr>
          <w:spacing w:val="-7"/>
          <w:sz w:val="20"/>
        </w:rPr>
        <w:t> </w:t>
      </w:r>
      <w:r>
        <w:rPr>
          <w:spacing w:val="-2"/>
          <w:sz w:val="20"/>
        </w:rPr>
        <w:t>the</w:t>
      </w:r>
      <w:r>
        <w:rPr>
          <w:spacing w:val="-6"/>
          <w:sz w:val="20"/>
        </w:rPr>
        <w:t> </w:t>
      </w:r>
      <w:r>
        <w:rPr>
          <w:spacing w:val="-2"/>
          <w:sz w:val="20"/>
        </w:rPr>
        <w:t>patient</w:t>
      </w:r>
      <w:r>
        <w:rPr>
          <w:spacing w:val="-8"/>
          <w:sz w:val="20"/>
        </w:rPr>
        <w:t> </w:t>
      </w:r>
      <w:r>
        <w:rPr>
          <w:spacing w:val="-2"/>
          <w:sz w:val="20"/>
        </w:rPr>
        <w:t>and</w:t>
      </w:r>
      <w:r>
        <w:rPr>
          <w:spacing w:val="-6"/>
          <w:sz w:val="20"/>
        </w:rPr>
        <w:t> </w:t>
      </w:r>
      <w:r>
        <w:rPr>
          <w:spacing w:val="-2"/>
          <w:sz w:val="20"/>
        </w:rPr>
        <w:t>ensure</w:t>
      </w:r>
      <w:r>
        <w:rPr>
          <w:spacing w:val="-6"/>
          <w:sz w:val="20"/>
        </w:rPr>
        <w:t> </w:t>
      </w:r>
      <w:r>
        <w:rPr>
          <w:spacing w:val="-2"/>
          <w:sz w:val="20"/>
        </w:rPr>
        <w:t>return</w:t>
      </w:r>
      <w:r>
        <w:rPr>
          <w:spacing w:val="-8"/>
          <w:sz w:val="20"/>
        </w:rPr>
        <w:t> </w:t>
      </w:r>
      <w:r>
        <w:rPr>
          <w:spacing w:val="-2"/>
          <w:sz w:val="20"/>
        </w:rPr>
        <w:t>to</w:t>
      </w:r>
      <w:r>
        <w:rPr>
          <w:spacing w:val="-9"/>
          <w:sz w:val="20"/>
        </w:rPr>
        <w:t> </w:t>
      </w:r>
      <w:r>
        <w:rPr>
          <w:spacing w:val="-2"/>
          <w:sz w:val="20"/>
        </w:rPr>
        <w:t>a</w:t>
      </w:r>
      <w:r>
        <w:rPr>
          <w:spacing w:val="-7"/>
          <w:sz w:val="20"/>
        </w:rPr>
        <w:t> </w:t>
      </w:r>
      <w:r>
        <w:rPr>
          <w:spacing w:val="-2"/>
          <w:sz w:val="20"/>
        </w:rPr>
        <w:t>full</w:t>
      </w:r>
      <w:r>
        <w:rPr>
          <w:spacing w:val="-7"/>
          <w:sz w:val="20"/>
        </w:rPr>
        <w:t> </w:t>
      </w:r>
      <w:r>
        <w:rPr>
          <w:spacing w:val="-2"/>
          <w:sz w:val="20"/>
        </w:rPr>
        <w:t>quality</w:t>
      </w:r>
      <w:r>
        <w:rPr>
          <w:spacing w:val="-7"/>
          <w:sz w:val="20"/>
        </w:rPr>
        <w:t> </w:t>
      </w:r>
      <w:r>
        <w:rPr>
          <w:spacing w:val="-2"/>
          <w:sz w:val="20"/>
        </w:rPr>
        <w:t>of</w:t>
      </w:r>
      <w:r>
        <w:rPr>
          <w:spacing w:val="-7"/>
          <w:sz w:val="20"/>
        </w:rPr>
        <w:t> </w:t>
      </w:r>
      <w:r>
        <w:rPr>
          <w:spacing w:val="-4"/>
          <w:sz w:val="20"/>
        </w:rPr>
        <w:t>life;</w:t>
      </w:r>
    </w:p>
    <w:p>
      <w:pPr>
        <w:pStyle w:val="ListParagraph"/>
        <w:numPr>
          <w:ilvl w:val="0"/>
          <w:numId w:val="58"/>
        </w:numPr>
        <w:tabs>
          <w:tab w:pos="796" w:val="left" w:leader="none"/>
        </w:tabs>
        <w:spacing w:line="240" w:lineRule="auto" w:before="26" w:after="0"/>
        <w:ind w:left="796" w:right="0" w:hanging="360"/>
        <w:jc w:val="left"/>
        <w:rPr>
          <w:sz w:val="20"/>
        </w:rPr>
      </w:pPr>
      <w:r>
        <w:rPr>
          <w:spacing w:val="-2"/>
          <w:sz w:val="20"/>
        </w:rPr>
        <w:t>Prevent</w:t>
      </w:r>
      <w:r>
        <w:rPr>
          <w:spacing w:val="-7"/>
          <w:sz w:val="20"/>
        </w:rPr>
        <w:t> </w:t>
      </w:r>
      <w:r>
        <w:rPr>
          <w:spacing w:val="-2"/>
          <w:sz w:val="20"/>
        </w:rPr>
        <w:t>death</w:t>
      </w:r>
      <w:r>
        <w:rPr>
          <w:spacing w:val="-7"/>
          <w:sz w:val="20"/>
        </w:rPr>
        <w:t> </w:t>
      </w:r>
      <w:r>
        <w:rPr>
          <w:spacing w:val="-2"/>
          <w:sz w:val="20"/>
        </w:rPr>
        <w:t>from</w:t>
      </w:r>
      <w:r>
        <w:rPr>
          <w:spacing w:val="-6"/>
          <w:sz w:val="20"/>
        </w:rPr>
        <w:t> </w:t>
      </w:r>
      <w:r>
        <w:rPr>
          <w:spacing w:val="-2"/>
          <w:sz w:val="20"/>
        </w:rPr>
        <w:t>active</w:t>
      </w:r>
      <w:r>
        <w:rPr>
          <w:spacing w:val="-6"/>
          <w:sz w:val="20"/>
        </w:rPr>
        <w:t> </w:t>
      </w:r>
      <w:r>
        <w:rPr>
          <w:spacing w:val="-2"/>
          <w:sz w:val="20"/>
        </w:rPr>
        <w:t>TB</w:t>
      </w:r>
      <w:r>
        <w:rPr>
          <w:spacing w:val="-6"/>
          <w:sz w:val="20"/>
        </w:rPr>
        <w:t> </w:t>
      </w:r>
      <w:r>
        <w:rPr>
          <w:spacing w:val="-2"/>
          <w:sz w:val="20"/>
        </w:rPr>
        <w:t>or</w:t>
      </w:r>
      <w:r>
        <w:rPr>
          <w:spacing w:val="-6"/>
          <w:sz w:val="20"/>
        </w:rPr>
        <w:t> </w:t>
      </w:r>
      <w:r>
        <w:rPr>
          <w:spacing w:val="-2"/>
          <w:sz w:val="20"/>
        </w:rPr>
        <w:t>its</w:t>
      </w:r>
      <w:r>
        <w:rPr>
          <w:spacing w:val="-6"/>
          <w:sz w:val="20"/>
        </w:rPr>
        <w:t> </w:t>
      </w:r>
      <w:r>
        <w:rPr>
          <w:spacing w:val="-2"/>
          <w:sz w:val="20"/>
        </w:rPr>
        <w:t>complications;</w:t>
      </w:r>
    </w:p>
    <w:p>
      <w:pPr>
        <w:pStyle w:val="ListParagraph"/>
        <w:numPr>
          <w:ilvl w:val="0"/>
          <w:numId w:val="58"/>
        </w:numPr>
        <w:tabs>
          <w:tab w:pos="796" w:val="left" w:leader="none"/>
        </w:tabs>
        <w:spacing w:line="240" w:lineRule="auto" w:before="30" w:after="0"/>
        <w:ind w:left="796" w:right="0" w:hanging="360"/>
        <w:jc w:val="left"/>
        <w:rPr>
          <w:sz w:val="20"/>
        </w:rPr>
      </w:pPr>
      <w:r>
        <w:rPr>
          <w:spacing w:val="-2"/>
          <w:sz w:val="20"/>
        </w:rPr>
        <w:t>Prevent</w:t>
      </w:r>
      <w:r>
        <w:rPr>
          <w:spacing w:val="-10"/>
          <w:sz w:val="20"/>
        </w:rPr>
        <w:t> </w:t>
      </w:r>
      <w:r>
        <w:rPr>
          <w:spacing w:val="-2"/>
          <w:sz w:val="20"/>
        </w:rPr>
        <w:t>relapse</w:t>
      </w:r>
      <w:r>
        <w:rPr>
          <w:spacing w:val="-8"/>
          <w:sz w:val="20"/>
        </w:rPr>
        <w:t> </w:t>
      </w:r>
      <w:r>
        <w:rPr>
          <w:spacing w:val="-2"/>
          <w:sz w:val="20"/>
        </w:rPr>
        <w:t>of</w:t>
      </w:r>
      <w:r>
        <w:rPr>
          <w:spacing w:val="-9"/>
          <w:sz w:val="20"/>
        </w:rPr>
        <w:t> </w:t>
      </w:r>
      <w:r>
        <w:rPr>
          <w:spacing w:val="-5"/>
          <w:sz w:val="20"/>
        </w:rPr>
        <w:t>TB;</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Stop</w:t>
      </w:r>
      <w:r>
        <w:rPr>
          <w:spacing w:val="-7"/>
          <w:sz w:val="20"/>
        </w:rPr>
        <w:t> </w:t>
      </w:r>
      <w:r>
        <w:rPr>
          <w:spacing w:val="-2"/>
          <w:sz w:val="20"/>
        </w:rPr>
        <w:t>transmission</w:t>
      </w:r>
      <w:r>
        <w:rPr>
          <w:spacing w:val="-4"/>
          <w:sz w:val="20"/>
        </w:rPr>
        <w:t> </w:t>
      </w:r>
      <w:r>
        <w:rPr>
          <w:spacing w:val="-2"/>
          <w:sz w:val="20"/>
        </w:rPr>
        <w:t>of</w:t>
      </w:r>
      <w:r>
        <w:rPr>
          <w:spacing w:val="-6"/>
          <w:sz w:val="20"/>
        </w:rPr>
        <w:t> </w:t>
      </w:r>
      <w:r>
        <w:rPr>
          <w:spacing w:val="-2"/>
          <w:sz w:val="20"/>
        </w:rPr>
        <w:t>TB</w:t>
      </w:r>
      <w:r>
        <w:rPr>
          <w:spacing w:val="-6"/>
          <w:sz w:val="20"/>
        </w:rPr>
        <w:t> </w:t>
      </w:r>
      <w:r>
        <w:rPr>
          <w:spacing w:val="-2"/>
          <w:sz w:val="20"/>
        </w:rPr>
        <w:t>to</w:t>
      </w:r>
      <w:r>
        <w:rPr>
          <w:spacing w:val="-5"/>
          <w:sz w:val="20"/>
        </w:rPr>
        <w:t> </w:t>
      </w:r>
      <w:r>
        <w:rPr>
          <w:spacing w:val="-2"/>
          <w:sz w:val="20"/>
        </w:rPr>
        <w:t>others;</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Prevent</w:t>
      </w:r>
      <w:r>
        <w:rPr>
          <w:spacing w:val="-9"/>
          <w:sz w:val="20"/>
        </w:rPr>
        <w:t> </w:t>
      </w:r>
      <w:r>
        <w:rPr>
          <w:spacing w:val="-2"/>
          <w:sz w:val="20"/>
        </w:rPr>
        <w:t>the</w:t>
      </w:r>
      <w:r>
        <w:rPr>
          <w:spacing w:val="-7"/>
          <w:sz w:val="20"/>
        </w:rPr>
        <w:t> </w:t>
      </w:r>
      <w:r>
        <w:rPr>
          <w:spacing w:val="-2"/>
          <w:sz w:val="20"/>
        </w:rPr>
        <w:t>development</w:t>
      </w:r>
      <w:r>
        <w:rPr>
          <w:spacing w:val="-9"/>
          <w:sz w:val="20"/>
        </w:rPr>
        <w:t> </w:t>
      </w:r>
      <w:r>
        <w:rPr>
          <w:spacing w:val="-2"/>
          <w:sz w:val="20"/>
        </w:rPr>
        <w:t>and</w:t>
      </w:r>
      <w:r>
        <w:rPr>
          <w:spacing w:val="-7"/>
          <w:sz w:val="20"/>
        </w:rPr>
        <w:t> </w:t>
      </w:r>
      <w:r>
        <w:rPr>
          <w:spacing w:val="-2"/>
          <w:sz w:val="20"/>
        </w:rPr>
        <w:t>transmission</w:t>
      </w:r>
      <w:r>
        <w:rPr>
          <w:spacing w:val="-8"/>
          <w:sz w:val="20"/>
        </w:rPr>
        <w:t> </w:t>
      </w:r>
      <w:r>
        <w:rPr>
          <w:spacing w:val="-2"/>
          <w:sz w:val="20"/>
        </w:rPr>
        <w:t>of</w:t>
      </w:r>
      <w:r>
        <w:rPr>
          <w:spacing w:val="-8"/>
          <w:sz w:val="20"/>
        </w:rPr>
        <w:t> </w:t>
      </w:r>
      <w:r>
        <w:rPr>
          <w:spacing w:val="-2"/>
          <w:sz w:val="20"/>
        </w:rPr>
        <w:t>drug</w:t>
      </w:r>
      <w:r>
        <w:rPr>
          <w:spacing w:val="-8"/>
          <w:sz w:val="20"/>
        </w:rPr>
        <w:t> </w:t>
      </w:r>
      <w:r>
        <w:rPr>
          <w:spacing w:val="-2"/>
          <w:sz w:val="20"/>
        </w:rPr>
        <w:t>resistant</w:t>
      </w:r>
      <w:r>
        <w:rPr>
          <w:spacing w:val="-9"/>
          <w:sz w:val="20"/>
        </w:rPr>
        <w:t> </w:t>
      </w:r>
      <w:r>
        <w:rPr>
          <w:spacing w:val="-5"/>
          <w:sz w:val="20"/>
        </w:rPr>
        <w:t>TB;</w:t>
      </w:r>
    </w:p>
    <w:p>
      <w:pPr>
        <w:pStyle w:val="ListParagraph"/>
        <w:numPr>
          <w:ilvl w:val="0"/>
          <w:numId w:val="58"/>
        </w:numPr>
        <w:tabs>
          <w:tab w:pos="796" w:val="left" w:leader="none"/>
        </w:tabs>
        <w:spacing w:line="240" w:lineRule="auto" w:before="30" w:after="0"/>
        <w:ind w:left="796" w:right="0" w:hanging="360"/>
        <w:jc w:val="left"/>
        <w:rPr>
          <w:sz w:val="20"/>
        </w:rPr>
      </w:pPr>
      <w:r>
        <w:rPr>
          <w:sz w:val="20"/>
        </w:rPr>
        <w:t>Prevent</w:t>
      </w:r>
      <w:r>
        <w:rPr>
          <w:spacing w:val="-12"/>
          <w:sz w:val="20"/>
        </w:rPr>
        <w:t> </w:t>
      </w:r>
      <w:r>
        <w:rPr>
          <w:sz w:val="20"/>
        </w:rPr>
        <w:t>and/or</w:t>
      </w:r>
      <w:r>
        <w:rPr>
          <w:spacing w:val="-11"/>
          <w:sz w:val="20"/>
        </w:rPr>
        <w:t> </w:t>
      </w:r>
      <w:r>
        <w:rPr>
          <w:sz w:val="20"/>
        </w:rPr>
        <w:t>mitigate</w:t>
      </w:r>
      <w:r>
        <w:rPr>
          <w:spacing w:val="-10"/>
          <w:sz w:val="20"/>
        </w:rPr>
        <w:t> </w:t>
      </w:r>
      <w:r>
        <w:rPr>
          <w:sz w:val="20"/>
        </w:rPr>
        <w:t>the</w:t>
      </w:r>
      <w:r>
        <w:rPr>
          <w:spacing w:val="-10"/>
          <w:sz w:val="20"/>
        </w:rPr>
        <w:t> </w:t>
      </w:r>
      <w:r>
        <w:rPr>
          <w:sz w:val="20"/>
        </w:rPr>
        <w:t>development</w:t>
      </w:r>
      <w:r>
        <w:rPr>
          <w:spacing w:val="-12"/>
          <w:sz w:val="20"/>
        </w:rPr>
        <w:t> </w:t>
      </w:r>
      <w:r>
        <w:rPr>
          <w:sz w:val="20"/>
        </w:rPr>
        <w:t>of</w:t>
      </w:r>
      <w:r>
        <w:rPr>
          <w:spacing w:val="-10"/>
          <w:sz w:val="20"/>
        </w:rPr>
        <w:t> </w:t>
      </w:r>
      <w:r>
        <w:rPr>
          <w:sz w:val="20"/>
        </w:rPr>
        <w:t>post</w:t>
      </w:r>
      <w:r>
        <w:rPr>
          <w:spacing w:val="-12"/>
          <w:sz w:val="20"/>
        </w:rPr>
        <w:t> </w:t>
      </w:r>
      <w:r>
        <w:rPr>
          <w:sz w:val="20"/>
        </w:rPr>
        <w:t>TB</w:t>
      </w:r>
      <w:r>
        <w:rPr>
          <w:spacing w:val="-11"/>
          <w:sz w:val="20"/>
        </w:rPr>
        <w:t> </w:t>
      </w:r>
      <w:r>
        <w:rPr>
          <w:spacing w:val="-2"/>
          <w:sz w:val="20"/>
        </w:rPr>
        <w:t>sequelae.</w:t>
      </w:r>
    </w:p>
    <w:p>
      <w:pPr>
        <w:pStyle w:val="BodyText"/>
        <w:spacing w:before="35"/>
      </w:pPr>
    </w:p>
    <w:p>
      <w:pPr>
        <w:pStyle w:val="Heading3"/>
      </w:pPr>
      <w:bookmarkStart w:name="_bookmark78" w:id="79"/>
      <w:bookmarkEnd w:id="79"/>
      <w:r>
        <w:rPr>
          <w:b w:val="0"/>
        </w:rPr>
      </w:r>
      <w:r>
        <w:rPr>
          <w:color w:val="00AF50"/>
        </w:rPr>
        <w:t>Policy</w:t>
      </w:r>
      <w:r>
        <w:rPr>
          <w:color w:val="00AF50"/>
          <w:spacing w:val="-1"/>
        </w:rPr>
        <w:t> </w:t>
      </w:r>
      <w:r>
        <w:rPr>
          <w:color w:val="00AF50"/>
          <w:spacing w:val="-2"/>
        </w:rPr>
        <w:t>framework</w:t>
      </w:r>
    </w:p>
    <w:p>
      <w:pPr>
        <w:pStyle w:val="BodyText"/>
        <w:spacing w:before="21"/>
        <w:rPr>
          <w:b/>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
        <w:gridCol w:w="9269"/>
      </w:tblGrid>
      <w:tr>
        <w:trPr>
          <w:trHeight w:val="1392" w:hRule="atLeast"/>
        </w:trPr>
        <w:tc>
          <w:tcPr>
            <w:tcW w:w="567" w:type="dxa"/>
            <w:shd w:val="clear" w:color="auto" w:fill="ECECEC"/>
          </w:tcPr>
          <w:p>
            <w:pPr>
              <w:pStyle w:val="TableParagraph"/>
              <w:rPr>
                <w:b/>
                <w:sz w:val="20"/>
              </w:rPr>
            </w:pPr>
          </w:p>
          <w:p>
            <w:pPr>
              <w:pStyle w:val="TableParagraph"/>
              <w:spacing w:after="1"/>
              <w:rPr>
                <w:b/>
                <w:sz w:val="20"/>
              </w:rPr>
            </w:pPr>
          </w:p>
          <w:p>
            <w:pPr>
              <w:pStyle w:val="TableParagraph"/>
              <w:ind w:left="146"/>
              <w:rPr>
                <w:sz w:val="20"/>
              </w:rPr>
            </w:pPr>
            <w:r>
              <w:rPr>
                <w:sz w:val="20"/>
              </w:rPr>
              <w:drawing>
                <wp:inline distT="0" distB="0" distL="0" distR="0">
                  <wp:extent cx="234695" cy="234696"/>
                  <wp:effectExtent l="0" t="0" r="0" b="0"/>
                  <wp:docPr id="164" name="Image 164" descr="C:\Users\The Union\AppData\Local\Microsoft\Windows\INetCache\Content.MSO\1B2C95A.tmp"/>
                  <wp:cNvGraphicFramePr>
                    <a:graphicFrameLocks/>
                  </wp:cNvGraphicFramePr>
                  <a:graphic>
                    <a:graphicData uri="http://schemas.openxmlformats.org/drawingml/2006/picture">
                      <pic:pic>
                        <pic:nvPicPr>
                          <pic:cNvPr id="164" name="Image 164" descr="C:\Users\The Union\AppData\Local\Microsoft\Windows\INetCache\Content.MSO\1B2C95A.tmp"/>
                          <pic:cNvPicPr/>
                        </pic:nvPicPr>
                        <pic:blipFill>
                          <a:blip r:embed="rId28" cstate="print"/>
                          <a:stretch>
                            <a:fillRect/>
                          </a:stretch>
                        </pic:blipFill>
                        <pic:spPr>
                          <a:xfrm>
                            <a:off x="0" y="0"/>
                            <a:ext cx="234695" cy="234696"/>
                          </a:xfrm>
                          <a:prstGeom prst="rect">
                            <a:avLst/>
                          </a:prstGeom>
                        </pic:spPr>
                      </pic:pic>
                    </a:graphicData>
                  </a:graphic>
                </wp:inline>
              </w:drawing>
            </w:r>
            <w:r>
              <w:rPr>
                <w:sz w:val="20"/>
              </w:rPr>
            </w:r>
          </w:p>
        </w:tc>
        <w:tc>
          <w:tcPr>
            <w:tcW w:w="9269" w:type="dxa"/>
            <w:shd w:val="clear" w:color="auto" w:fill="ECECEC"/>
          </w:tcPr>
          <w:p>
            <w:pPr>
              <w:pStyle w:val="TableParagraph"/>
              <w:numPr>
                <w:ilvl w:val="0"/>
                <w:numId w:val="59"/>
              </w:numPr>
              <w:tabs>
                <w:tab w:pos="414" w:val="left" w:leader="none"/>
              </w:tabs>
              <w:spacing w:line="240" w:lineRule="auto" w:before="34" w:after="0"/>
              <w:ind w:left="414" w:right="0" w:hanging="360"/>
              <w:jc w:val="left"/>
              <w:rPr>
                <w:sz w:val="20"/>
              </w:rPr>
            </w:pPr>
            <w:r>
              <w:rPr>
                <w:spacing w:val="-2"/>
                <w:sz w:val="20"/>
              </w:rPr>
              <w:t>Diagnosis</w:t>
            </w:r>
            <w:r>
              <w:rPr>
                <w:spacing w:val="-11"/>
                <w:sz w:val="20"/>
              </w:rPr>
              <w:t> </w:t>
            </w:r>
            <w:r>
              <w:rPr>
                <w:spacing w:val="-2"/>
                <w:sz w:val="20"/>
              </w:rPr>
              <w:t>&amp;</w:t>
            </w:r>
            <w:r>
              <w:rPr>
                <w:spacing w:val="-10"/>
                <w:sz w:val="20"/>
              </w:rPr>
              <w:t> </w:t>
            </w:r>
            <w:r>
              <w:rPr>
                <w:spacing w:val="-2"/>
                <w:sz w:val="20"/>
              </w:rPr>
              <w:t>treatment</w:t>
            </w:r>
            <w:r>
              <w:rPr>
                <w:spacing w:val="-11"/>
                <w:sz w:val="20"/>
              </w:rPr>
              <w:t> </w:t>
            </w:r>
            <w:r>
              <w:rPr>
                <w:spacing w:val="-2"/>
                <w:sz w:val="20"/>
              </w:rPr>
              <w:t>of</w:t>
            </w:r>
            <w:r>
              <w:rPr>
                <w:spacing w:val="-10"/>
                <w:sz w:val="20"/>
              </w:rPr>
              <w:t> </w:t>
            </w:r>
            <w:r>
              <w:rPr>
                <w:spacing w:val="-2"/>
                <w:sz w:val="20"/>
              </w:rPr>
              <w:t>TB</w:t>
            </w:r>
            <w:r>
              <w:rPr>
                <w:spacing w:val="-11"/>
                <w:sz w:val="20"/>
              </w:rPr>
              <w:t> </w:t>
            </w:r>
            <w:r>
              <w:rPr>
                <w:spacing w:val="-2"/>
                <w:sz w:val="20"/>
              </w:rPr>
              <w:t>is</w:t>
            </w:r>
            <w:r>
              <w:rPr>
                <w:spacing w:val="-10"/>
                <w:sz w:val="20"/>
              </w:rPr>
              <w:t> </w:t>
            </w:r>
            <w:r>
              <w:rPr>
                <w:i/>
                <w:spacing w:val="-2"/>
                <w:sz w:val="20"/>
              </w:rPr>
              <w:t>FREE</w:t>
            </w:r>
            <w:r>
              <w:rPr>
                <w:i/>
                <w:spacing w:val="-11"/>
                <w:sz w:val="20"/>
              </w:rPr>
              <w:t> </w:t>
            </w:r>
            <w:r>
              <w:rPr>
                <w:spacing w:val="-2"/>
                <w:sz w:val="20"/>
              </w:rPr>
              <w:t>of</w:t>
            </w:r>
            <w:r>
              <w:rPr>
                <w:spacing w:val="-10"/>
                <w:sz w:val="20"/>
              </w:rPr>
              <w:t> </w:t>
            </w:r>
            <w:r>
              <w:rPr>
                <w:spacing w:val="-2"/>
                <w:sz w:val="20"/>
              </w:rPr>
              <w:t>charge,</w:t>
            </w:r>
            <w:r>
              <w:rPr>
                <w:spacing w:val="-11"/>
                <w:sz w:val="20"/>
              </w:rPr>
              <w:t> </w:t>
            </w:r>
            <w:r>
              <w:rPr>
                <w:spacing w:val="-2"/>
                <w:sz w:val="20"/>
              </w:rPr>
              <w:t>including</w:t>
            </w:r>
            <w:r>
              <w:rPr>
                <w:spacing w:val="-10"/>
                <w:sz w:val="20"/>
              </w:rPr>
              <w:t> </w:t>
            </w:r>
            <w:r>
              <w:rPr>
                <w:spacing w:val="-2"/>
                <w:sz w:val="20"/>
              </w:rPr>
              <w:t>screening</w:t>
            </w:r>
            <w:r>
              <w:rPr>
                <w:spacing w:val="-11"/>
                <w:sz w:val="20"/>
              </w:rPr>
              <w:t> </w:t>
            </w:r>
            <w:r>
              <w:rPr>
                <w:spacing w:val="-2"/>
                <w:sz w:val="20"/>
              </w:rPr>
              <w:t>using</w:t>
            </w:r>
            <w:r>
              <w:rPr>
                <w:spacing w:val="-10"/>
                <w:sz w:val="20"/>
              </w:rPr>
              <w:t> </w:t>
            </w:r>
            <w:r>
              <w:rPr>
                <w:spacing w:val="-2"/>
                <w:sz w:val="20"/>
              </w:rPr>
              <w:t>chest</w:t>
            </w:r>
            <w:r>
              <w:rPr>
                <w:spacing w:val="-11"/>
                <w:sz w:val="20"/>
              </w:rPr>
              <w:t> </w:t>
            </w:r>
            <w:r>
              <w:rPr>
                <w:spacing w:val="-2"/>
                <w:sz w:val="20"/>
              </w:rPr>
              <w:t>X-</w:t>
            </w:r>
            <w:r>
              <w:rPr>
                <w:spacing w:val="-4"/>
                <w:sz w:val="20"/>
              </w:rPr>
              <w:t>ray;</w:t>
            </w:r>
          </w:p>
          <w:p>
            <w:pPr>
              <w:pStyle w:val="TableParagraph"/>
              <w:numPr>
                <w:ilvl w:val="0"/>
                <w:numId w:val="59"/>
              </w:numPr>
              <w:tabs>
                <w:tab w:pos="414" w:val="left" w:leader="none"/>
              </w:tabs>
              <w:spacing w:line="240" w:lineRule="auto" w:before="29" w:after="0"/>
              <w:ind w:left="414" w:right="0" w:hanging="360"/>
              <w:jc w:val="left"/>
              <w:rPr>
                <w:sz w:val="20"/>
              </w:rPr>
            </w:pPr>
            <w:r>
              <w:rPr>
                <w:w w:val="90"/>
                <w:sz w:val="20"/>
              </w:rPr>
              <w:t>Treatment</w:t>
            </w:r>
            <w:r>
              <w:rPr>
                <w:spacing w:val="-4"/>
                <w:w w:val="90"/>
                <w:sz w:val="20"/>
              </w:rPr>
              <w:t> </w:t>
            </w:r>
            <w:r>
              <w:rPr>
                <w:w w:val="90"/>
                <w:sz w:val="20"/>
              </w:rPr>
              <w:t>should</w:t>
            </w:r>
            <w:r>
              <w:rPr>
                <w:spacing w:val="-2"/>
                <w:w w:val="90"/>
                <w:sz w:val="20"/>
              </w:rPr>
              <w:t> </w:t>
            </w:r>
            <w:r>
              <w:rPr>
                <w:w w:val="90"/>
                <w:sz w:val="20"/>
              </w:rPr>
              <w:t>be</w:t>
            </w:r>
            <w:r>
              <w:rPr>
                <w:spacing w:val="-2"/>
                <w:w w:val="90"/>
                <w:sz w:val="20"/>
              </w:rPr>
              <w:t> </w:t>
            </w:r>
            <w:r>
              <w:rPr>
                <w:w w:val="90"/>
                <w:sz w:val="20"/>
              </w:rPr>
              <w:t>supervised</w:t>
            </w:r>
            <w:r>
              <w:rPr>
                <w:spacing w:val="-5"/>
                <w:sz w:val="20"/>
              </w:rPr>
              <w:t> </w:t>
            </w:r>
            <w:r>
              <w:rPr>
                <w:i/>
                <w:w w:val="90"/>
                <w:sz w:val="20"/>
              </w:rPr>
              <w:t>“Directly</w:t>
            </w:r>
            <w:r>
              <w:rPr>
                <w:i/>
                <w:spacing w:val="-3"/>
                <w:w w:val="90"/>
                <w:sz w:val="20"/>
              </w:rPr>
              <w:t> </w:t>
            </w:r>
            <w:r>
              <w:rPr>
                <w:i/>
                <w:w w:val="90"/>
                <w:sz w:val="20"/>
              </w:rPr>
              <w:t>observed</w:t>
            </w:r>
            <w:r>
              <w:rPr>
                <w:i/>
                <w:spacing w:val="-3"/>
                <w:w w:val="90"/>
                <w:sz w:val="20"/>
              </w:rPr>
              <w:t> </w:t>
            </w:r>
            <w:r>
              <w:rPr>
                <w:i/>
                <w:w w:val="90"/>
                <w:sz w:val="20"/>
              </w:rPr>
              <w:t>treatment”</w:t>
            </w:r>
            <w:r>
              <w:rPr>
                <w:i/>
                <w:spacing w:val="-5"/>
                <w:sz w:val="20"/>
              </w:rPr>
              <w:t> </w:t>
            </w:r>
            <w:r>
              <w:rPr>
                <w:w w:val="90"/>
                <w:sz w:val="20"/>
              </w:rPr>
              <w:t>for</w:t>
            </w:r>
            <w:r>
              <w:rPr>
                <w:spacing w:val="-4"/>
                <w:w w:val="90"/>
                <w:sz w:val="20"/>
              </w:rPr>
              <w:t> </w:t>
            </w:r>
            <w:r>
              <w:rPr>
                <w:w w:val="90"/>
                <w:sz w:val="20"/>
              </w:rPr>
              <w:t>duration</w:t>
            </w:r>
            <w:r>
              <w:rPr>
                <w:spacing w:val="-4"/>
                <w:w w:val="90"/>
                <w:sz w:val="20"/>
              </w:rPr>
              <w:t> </w:t>
            </w:r>
            <w:r>
              <w:rPr>
                <w:w w:val="90"/>
                <w:sz w:val="20"/>
              </w:rPr>
              <w:t>of</w:t>
            </w:r>
            <w:r>
              <w:rPr>
                <w:spacing w:val="-3"/>
                <w:w w:val="90"/>
                <w:sz w:val="20"/>
              </w:rPr>
              <w:t> </w:t>
            </w:r>
            <w:r>
              <w:rPr>
                <w:spacing w:val="-2"/>
                <w:w w:val="90"/>
                <w:sz w:val="20"/>
              </w:rPr>
              <w:t>treatment;</w:t>
            </w:r>
          </w:p>
          <w:p>
            <w:pPr>
              <w:pStyle w:val="TableParagraph"/>
              <w:numPr>
                <w:ilvl w:val="0"/>
                <w:numId w:val="59"/>
              </w:numPr>
              <w:tabs>
                <w:tab w:pos="414" w:val="left" w:leader="none"/>
              </w:tabs>
              <w:spacing w:line="240" w:lineRule="auto" w:before="29" w:after="0"/>
              <w:ind w:left="414" w:right="0" w:hanging="360"/>
              <w:jc w:val="left"/>
              <w:rPr>
                <w:sz w:val="20"/>
              </w:rPr>
            </w:pPr>
            <w:r>
              <w:rPr>
                <w:i/>
                <w:w w:val="90"/>
                <w:sz w:val="20"/>
              </w:rPr>
              <w:t>Fixed</w:t>
            </w:r>
            <w:r>
              <w:rPr>
                <w:i/>
                <w:spacing w:val="1"/>
                <w:sz w:val="20"/>
              </w:rPr>
              <w:t> </w:t>
            </w:r>
            <w:r>
              <w:rPr>
                <w:i/>
                <w:w w:val="90"/>
                <w:sz w:val="20"/>
              </w:rPr>
              <w:t>dose</w:t>
            </w:r>
            <w:r>
              <w:rPr>
                <w:i/>
                <w:spacing w:val="1"/>
                <w:sz w:val="20"/>
              </w:rPr>
              <w:t> </w:t>
            </w:r>
            <w:r>
              <w:rPr>
                <w:i/>
                <w:w w:val="90"/>
                <w:sz w:val="20"/>
              </w:rPr>
              <w:t>combination</w:t>
            </w:r>
            <w:r>
              <w:rPr>
                <w:i/>
                <w:spacing w:val="6"/>
                <w:sz w:val="20"/>
              </w:rPr>
              <w:t> </w:t>
            </w:r>
            <w:r>
              <w:rPr>
                <w:w w:val="90"/>
                <w:sz w:val="20"/>
              </w:rPr>
              <w:t>of</w:t>
            </w:r>
            <w:r>
              <w:rPr>
                <w:spacing w:val="2"/>
                <w:sz w:val="20"/>
              </w:rPr>
              <w:t> </w:t>
            </w:r>
            <w:r>
              <w:rPr>
                <w:w w:val="90"/>
                <w:sz w:val="20"/>
              </w:rPr>
              <w:t>anti-TB</w:t>
            </w:r>
            <w:r>
              <w:rPr>
                <w:spacing w:val="4"/>
                <w:sz w:val="20"/>
              </w:rPr>
              <w:t> </w:t>
            </w:r>
            <w:r>
              <w:rPr>
                <w:w w:val="90"/>
                <w:sz w:val="20"/>
              </w:rPr>
              <w:t>medicines</w:t>
            </w:r>
            <w:r>
              <w:rPr>
                <w:sz w:val="20"/>
              </w:rPr>
              <w:t> </w:t>
            </w:r>
            <w:r>
              <w:rPr>
                <w:w w:val="90"/>
                <w:sz w:val="20"/>
              </w:rPr>
              <w:t>should</w:t>
            </w:r>
            <w:r>
              <w:rPr>
                <w:spacing w:val="3"/>
                <w:sz w:val="20"/>
              </w:rPr>
              <w:t> </w:t>
            </w:r>
            <w:r>
              <w:rPr>
                <w:w w:val="90"/>
                <w:sz w:val="20"/>
              </w:rPr>
              <w:t>be</w:t>
            </w:r>
            <w:r>
              <w:rPr>
                <w:spacing w:val="3"/>
                <w:sz w:val="20"/>
              </w:rPr>
              <w:t> </w:t>
            </w:r>
            <w:r>
              <w:rPr>
                <w:w w:val="90"/>
                <w:sz w:val="20"/>
              </w:rPr>
              <w:t>used</w:t>
            </w:r>
            <w:r>
              <w:rPr>
                <w:spacing w:val="3"/>
                <w:sz w:val="20"/>
              </w:rPr>
              <w:t> </w:t>
            </w:r>
            <w:r>
              <w:rPr>
                <w:w w:val="90"/>
                <w:sz w:val="20"/>
              </w:rPr>
              <w:t>as</w:t>
            </w:r>
            <w:r>
              <w:rPr>
                <w:spacing w:val="1"/>
                <w:sz w:val="20"/>
              </w:rPr>
              <w:t> </w:t>
            </w:r>
            <w:r>
              <w:rPr>
                <w:w w:val="90"/>
                <w:sz w:val="20"/>
              </w:rPr>
              <w:t>standardized</w:t>
            </w:r>
            <w:r>
              <w:rPr>
                <w:spacing w:val="3"/>
                <w:sz w:val="20"/>
              </w:rPr>
              <w:t> </w:t>
            </w:r>
            <w:r>
              <w:rPr>
                <w:w w:val="90"/>
                <w:sz w:val="20"/>
              </w:rPr>
              <w:t>of</w:t>
            </w:r>
            <w:r>
              <w:rPr>
                <w:spacing w:val="1"/>
                <w:sz w:val="20"/>
              </w:rPr>
              <w:t> </w:t>
            </w:r>
            <w:r>
              <w:rPr>
                <w:spacing w:val="-2"/>
                <w:w w:val="90"/>
                <w:sz w:val="20"/>
              </w:rPr>
              <w:t>care;</w:t>
            </w:r>
          </w:p>
          <w:p>
            <w:pPr>
              <w:pStyle w:val="TableParagraph"/>
              <w:numPr>
                <w:ilvl w:val="0"/>
                <w:numId w:val="59"/>
              </w:numPr>
              <w:tabs>
                <w:tab w:pos="414" w:val="left" w:leader="none"/>
              </w:tabs>
              <w:spacing w:line="240" w:lineRule="auto" w:before="29" w:after="0"/>
              <w:ind w:left="414" w:right="0" w:hanging="360"/>
              <w:jc w:val="left"/>
              <w:rPr>
                <w:i/>
                <w:sz w:val="20"/>
              </w:rPr>
            </w:pPr>
            <w:r>
              <w:rPr>
                <w:w w:val="95"/>
                <w:sz w:val="20"/>
              </w:rPr>
              <w:t>All</w:t>
            </w:r>
            <w:r>
              <w:rPr>
                <w:spacing w:val="-5"/>
                <w:w w:val="95"/>
                <w:sz w:val="20"/>
              </w:rPr>
              <w:t> </w:t>
            </w:r>
            <w:r>
              <w:rPr>
                <w:w w:val="95"/>
                <w:sz w:val="20"/>
              </w:rPr>
              <w:t>patients</w:t>
            </w:r>
            <w:r>
              <w:rPr>
                <w:spacing w:val="-5"/>
                <w:w w:val="95"/>
                <w:sz w:val="20"/>
              </w:rPr>
              <w:t> </w:t>
            </w:r>
            <w:r>
              <w:rPr>
                <w:w w:val="95"/>
                <w:sz w:val="20"/>
              </w:rPr>
              <w:t>on</w:t>
            </w:r>
            <w:r>
              <w:rPr>
                <w:spacing w:val="-5"/>
                <w:w w:val="95"/>
                <w:sz w:val="20"/>
              </w:rPr>
              <w:t> </w:t>
            </w:r>
            <w:r>
              <w:rPr>
                <w:w w:val="95"/>
                <w:sz w:val="20"/>
              </w:rPr>
              <w:t>treatment</w:t>
            </w:r>
            <w:r>
              <w:rPr>
                <w:spacing w:val="-4"/>
                <w:w w:val="95"/>
                <w:sz w:val="20"/>
              </w:rPr>
              <w:t> </w:t>
            </w:r>
            <w:r>
              <w:rPr>
                <w:w w:val="95"/>
                <w:sz w:val="20"/>
              </w:rPr>
              <w:t>need</w:t>
            </w:r>
            <w:r>
              <w:rPr>
                <w:spacing w:val="-3"/>
                <w:w w:val="95"/>
                <w:sz w:val="20"/>
              </w:rPr>
              <w:t> </w:t>
            </w:r>
            <w:r>
              <w:rPr>
                <w:w w:val="95"/>
                <w:sz w:val="20"/>
              </w:rPr>
              <w:t>to</w:t>
            </w:r>
            <w:r>
              <w:rPr>
                <w:spacing w:val="-6"/>
                <w:w w:val="95"/>
                <w:sz w:val="20"/>
              </w:rPr>
              <w:t> </w:t>
            </w:r>
            <w:r>
              <w:rPr>
                <w:w w:val="95"/>
                <w:sz w:val="20"/>
              </w:rPr>
              <w:t>be</w:t>
            </w:r>
            <w:r>
              <w:rPr>
                <w:spacing w:val="-3"/>
                <w:w w:val="95"/>
                <w:sz w:val="20"/>
              </w:rPr>
              <w:t> </w:t>
            </w:r>
            <w:r>
              <w:rPr>
                <w:w w:val="95"/>
                <w:sz w:val="20"/>
              </w:rPr>
              <w:t>routinely</w:t>
            </w:r>
            <w:r>
              <w:rPr>
                <w:spacing w:val="-3"/>
                <w:w w:val="95"/>
                <w:sz w:val="20"/>
              </w:rPr>
              <w:t> </w:t>
            </w:r>
            <w:r>
              <w:rPr>
                <w:w w:val="95"/>
                <w:sz w:val="20"/>
              </w:rPr>
              <w:t>monitored</w:t>
            </w:r>
            <w:r>
              <w:rPr>
                <w:spacing w:val="-3"/>
                <w:w w:val="95"/>
                <w:sz w:val="20"/>
              </w:rPr>
              <w:t> </w:t>
            </w:r>
            <w:r>
              <w:rPr>
                <w:w w:val="95"/>
                <w:sz w:val="20"/>
              </w:rPr>
              <w:t>both</w:t>
            </w:r>
            <w:r>
              <w:rPr>
                <w:spacing w:val="1"/>
                <w:sz w:val="20"/>
              </w:rPr>
              <w:t> </w:t>
            </w:r>
            <w:r>
              <w:rPr>
                <w:i/>
                <w:w w:val="95"/>
                <w:sz w:val="20"/>
              </w:rPr>
              <w:t>clinically</w:t>
            </w:r>
            <w:r>
              <w:rPr>
                <w:i/>
                <w:spacing w:val="-3"/>
                <w:w w:val="95"/>
                <w:sz w:val="20"/>
              </w:rPr>
              <w:t> </w:t>
            </w:r>
            <w:r>
              <w:rPr>
                <w:w w:val="95"/>
                <w:sz w:val="20"/>
              </w:rPr>
              <w:t>&amp;</w:t>
            </w:r>
            <w:r>
              <w:rPr>
                <w:spacing w:val="-5"/>
                <w:w w:val="95"/>
                <w:sz w:val="20"/>
              </w:rPr>
              <w:t> </w:t>
            </w:r>
            <w:r>
              <w:rPr>
                <w:i/>
                <w:spacing w:val="-2"/>
                <w:w w:val="85"/>
                <w:sz w:val="20"/>
              </w:rPr>
              <w:t>bacteriologically;</w:t>
            </w:r>
          </w:p>
          <w:p>
            <w:pPr>
              <w:pStyle w:val="TableParagraph"/>
              <w:numPr>
                <w:ilvl w:val="0"/>
                <w:numId w:val="59"/>
              </w:numPr>
              <w:tabs>
                <w:tab w:pos="414" w:val="left" w:leader="none"/>
              </w:tabs>
              <w:spacing w:line="240" w:lineRule="auto" w:before="30" w:after="0"/>
              <w:ind w:left="414" w:right="0" w:hanging="360"/>
              <w:jc w:val="left"/>
              <w:rPr>
                <w:sz w:val="20"/>
              </w:rPr>
            </w:pPr>
            <w:r>
              <w:rPr>
                <w:i/>
                <w:w w:val="90"/>
                <w:sz w:val="20"/>
              </w:rPr>
              <w:t>Documentation</w:t>
            </w:r>
            <w:r>
              <w:rPr>
                <w:i/>
                <w:spacing w:val="12"/>
                <w:sz w:val="20"/>
              </w:rPr>
              <w:t> </w:t>
            </w:r>
            <w:r>
              <w:rPr>
                <w:w w:val="90"/>
                <w:sz w:val="20"/>
              </w:rPr>
              <w:t>of</w:t>
            </w:r>
            <w:r>
              <w:rPr>
                <w:spacing w:val="9"/>
                <w:sz w:val="20"/>
              </w:rPr>
              <w:t> </w:t>
            </w:r>
            <w:r>
              <w:rPr>
                <w:w w:val="90"/>
                <w:sz w:val="20"/>
              </w:rPr>
              <w:t>every</w:t>
            </w:r>
            <w:r>
              <w:rPr>
                <w:spacing w:val="11"/>
                <w:sz w:val="20"/>
              </w:rPr>
              <w:t> </w:t>
            </w:r>
            <w:r>
              <w:rPr>
                <w:w w:val="90"/>
                <w:sz w:val="20"/>
              </w:rPr>
              <w:t>step</w:t>
            </w:r>
            <w:r>
              <w:rPr>
                <w:spacing w:val="8"/>
                <w:sz w:val="20"/>
              </w:rPr>
              <w:t> </w:t>
            </w:r>
            <w:r>
              <w:rPr>
                <w:w w:val="90"/>
                <w:sz w:val="20"/>
              </w:rPr>
              <w:t>of</w:t>
            </w:r>
            <w:r>
              <w:rPr>
                <w:spacing w:val="9"/>
                <w:sz w:val="20"/>
              </w:rPr>
              <w:t> </w:t>
            </w:r>
            <w:r>
              <w:rPr>
                <w:w w:val="90"/>
                <w:sz w:val="20"/>
              </w:rPr>
              <w:t>the</w:t>
            </w:r>
            <w:r>
              <w:rPr>
                <w:spacing w:val="10"/>
                <w:sz w:val="20"/>
              </w:rPr>
              <w:t> </w:t>
            </w:r>
            <w:r>
              <w:rPr>
                <w:w w:val="90"/>
                <w:sz w:val="20"/>
              </w:rPr>
              <w:t>management</w:t>
            </w:r>
            <w:r>
              <w:rPr>
                <w:spacing w:val="11"/>
                <w:sz w:val="20"/>
              </w:rPr>
              <w:t> </w:t>
            </w:r>
            <w:r>
              <w:rPr>
                <w:w w:val="90"/>
                <w:sz w:val="20"/>
              </w:rPr>
              <w:t>process</w:t>
            </w:r>
            <w:r>
              <w:rPr>
                <w:spacing w:val="8"/>
                <w:sz w:val="20"/>
              </w:rPr>
              <w:t> </w:t>
            </w:r>
            <w:r>
              <w:rPr>
                <w:w w:val="90"/>
                <w:sz w:val="20"/>
              </w:rPr>
              <w:t>is</w:t>
            </w:r>
            <w:r>
              <w:rPr>
                <w:spacing w:val="8"/>
                <w:sz w:val="20"/>
              </w:rPr>
              <w:t> </w:t>
            </w:r>
            <w:r>
              <w:rPr>
                <w:w w:val="90"/>
                <w:sz w:val="20"/>
              </w:rPr>
              <w:t>a</w:t>
            </w:r>
            <w:r>
              <w:rPr>
                <w:spacing w:val="10"/>
                <w:sz w:val="20"/>
              </w:rPr>
              <w:t> </w:t>
            </w:r>
            <w:r>
              <w:rPr>
                <w:w w:val="90"/>
                <w:sz w:val="20"/>
              </w:rPr>
              <w:t>standard</w:t>
            </w:r>
            <w:r>
              <w:rPr>
                <w:spacing w:val="10"/>
                <w:sz w:val="20"/>
              </w:rPr>
              <w:t> </w:t>
            </w:r>
            <w:r>
              <w:rPr>
                <w:spacing w:val="-2"/>
                <w:w w:val="90"/>
                <w:sz w:val="20"/>
              </w:rPr>
              <w:t>requirement.</w:t>
            </w:r>
          </w:p>
        </w:tc>
      </w:tr>
    </w:tbl>
    <w:p>
      <w:pPr>
        <w:pStyle w:val="Heading3"/>
        <w:spacing w:before="224"/>
      </w:pPr>
      <w:bookmarkStart w:name="_bookmark79" w:id="80"/>
      <w:bookmarkEnd w:id="80"/>
      <w:r>
        <w:rPr>
          <w:b w:val="0"/>
        </w:rPr>
      </w:r>
      <w:r>
        <w:rPr>
          <w:color w:val="00AF50"/>
        </w:rPr>
        <w:t>Treatment</w:t>
      </w:r>
      <w:r>
        <w:rPr>
          <w:color w:val="00AF50"/>
          <w:spacing w:val="-10"/>
        </w:rPr>
        <w:t> </w:t>
      </w:r>
      <w:r>
        <w:rPr>
          <w:color w:val="00AF50"/>
        </w:rPr>
        <w:t>of</w:t>
      </w:r>
      <w:r>
        <w:rPr>
          <w:color w:val="00AF50"/>
          <w:spacing w:val="-10"/>
        </w:rPr>
        <w:t> </w:t>
      </w:r>
      <w:r>
        <w:rPr>
          <w:color w:val="00AF50"/>
        </w:rPr>
        <w:t>drug</w:t>
      </w:r>
      <w:r>
        <w:rPr>
          <w:color w:val="00AF50"/>
          <w:spacing w:val="-11"/>
        </w:rPr>
        <w:t> </w:t>
      </w:r>
      <w:r>
        <w:rPr>
          <w:color w:val="00AF50"/>
        </w:rPr>
        <w:t>susceptible</w:t>
      </w:r>
      <w:r>
        <w:rPr>
          <w:color w:val="00AF50"/>
          <w:spacing w:val="-9"/>
        </w:rPr>
        <w:t> </w:t>
      </w:r>
      <w:r>
        <w:rPr>
          <w:color w:val="00AF50"/>
          <w:spacing w:val="-5"/>
        </w:rPr>
        <w:t>TB</w:t>
      </w:r>
    </w:p>
    <w:p>
      <w:pPr>
        <w:pStyle w:val="BodyText"/>
        <w:spacing w:line="271" w:lineRule="auto" w:before="235"/>
        <w:ind w:left="352" w:right="255"/>
        <w:jc w:val="both"/>
      </w:pPr>
      <w:r>
        <w:rPr/>
        <w:t>Patients</w:t>
      </w:r>
      <w:r>
        <w:rPr>
          <w:spacing w:val="-3"/>
        </w:rPr>
        <w:t> </w:t>
      </w:r>
      <w:r>
        <w:rPr/>
        <w:t>who</w:t>
      </w:r>
      <w:r>
        <w:rPr>
          <w:spacing w:val="-4"/>
        </w:rPr>
        <w:t> </w:t>
      </w:r>
      <w:r>
        <w:rPr/>
        <w:t>are</w:t>
      </w:r>
      <w:r>
        <w:rPr>
          <w:spacing w:val="-3"/>
        </w:rPr>
        <w:t> </w:t>
      </w:r>
      <w:r>
        <w:rPr/>
        <w:t>confirmed</w:t>
      </w:r>
      <w:r>
        <w:rPr>
          <w:spacing w:val="-3"/>
        </w:rPr>
        <w:t> </w:t>
      </w:r>
      <w:r>
        <w:rPr/>
        <w:t>to</w:t>
      </w:r>
      <w:r>
        <w:rPr>
          <w:spacing w:val="-3"/>
        </w:rPr>
        <w:t> </w:t>
      </w:r>
      <w:r>
        <w:rPr/>
        <w:t>have</w:t>
      </w:r>
      <w:r>
        <w:rPr>
          <w:spacing w:val="-3"/>
        </w:rPr>
        <w:t> </w:t>
      </w:r>
      <w:r>
        <w:rPr/>
        <w:t>TB</w:t>
      </w:r>
      <w:r>
        <w:rPr>
          <w:spacing w:val="-2"/>
        </w:rPr>
        <w:t> </w:t>
      </w:r>
      <w:r>
        <w:rPr/>
        <w:t>bacteriologically</w:t>
      </w:r>
      <w:r>
        <w:rPr>
          <w:spacing w:val="-3"/>
        </w:rPr>
        <w:t> </w:t>
      </w:r>
      <w:r>
        <w:rPr/>
        <w:t>or</w:t>
      </w:r>
      <w:r>
        <w:rPr>
          <w:spacing w:val="-3"/>
        </w:rPr>
        <w:t> </w:t>
      </w:r>
      <w:r>
        <w:rPr/>
        <w:t>clinically</w:t>
      </w:r>
      <w:r>
        <w:rPr>
          <w:spacing w:val="-3"/>
        </w:rPr>
        <w:t> </w:t>
      </w:r>
      <w:r>
        <w:rPr/>
        <w:t>should</w:t>
      </w:r>
      <w:r>
        <w:rPr>
          <w:spacing w:val="-3"/>
        </w:rPr>
        <w:t> </w:t>
      </w:r>
      <w:r>
        <w:rPr/>
        <w:t>be</w:t>
      </w:r>
      <w:r>
        <w:rPr>
          <w:spacing w:val="-1"/>
        </w:rPr>
        <w:t> </w:t>
      </w:r>
      <w:r>
        <w:rPr/>
        <w:t>started</w:t>
      </w:r>
      <w:r>
        <w:rPr>
          <w:spacing w:val="-3"/>
        </w:rPr>
        <w:t> </w:t>
      </w:r>
      <w:r>
        <w:rPr/>
        <w:t>on</w:t>
      </w:r>
      <w:r>
        <w:rPr>
          <w:spacing w:val="-3"/>
        </w:rPr>
        <w:t> </w:t>
      </w:r>
      <w:r>
        <w:rPr/>
        <w:t>the</w:t>
      </w:r>
      <w:r>
        <w:rPr>
          <w:spacing w:val="-3"/>
        </w:rPr>
        <w:t> </w:t>
      </w:r>
      <w:r>
        <w:rPr/>
        <w:t>appropriate</w:t>
      </w:r>
      <w:r>
        <w:rPr>
          <w:spacing w:val="-3"/>
        </w:rPr>
        <w:t> </w:t>
      </w:r>
      <w:r>
        <w:rPr/>
        <w:t>treatment</w:t>
      </w:r>
      <w:r>
        <w:rPr>
          <w:spacing w:val="-2"/>
        </w:rPr>
        <w:t> </w:t>
      </w:r>
      <w:r>
        <w:rPr/>
        <w:t>by</w:t>
      </w:r>
      <w:r>
        <w:rPr>
          <w:spacing w:val="-3"/>
        </w:rPr>
        <w:t> </w:t>
      </w:r>
      <w:r>
        <w:rPr/>
        <w:t>the clinician</w:t>
      </w:r>
      <w:r>
        <w:rPr>
          <w:spacing w:val="-13"/>
        </w:rPr>
        <w:t> </w:t>
      </w:r>
      <w:r>
        <w:rPr/>
        <w:t>(doctor</w:t>
      </w:r>
      <w:r>
        <w:rPr>
          <w:spacing w:val="-12"/>
        </w:rPr>
        <w:t> </w:t>
      </w:r>
      <w:r>
        <w:rPr/>
        <w:t>or</w:t>
      </w:r>
      <w:r>
        <w:rPr>
          <w:spacing w:val="-13"/>
        </w:rPr>
        <w:t> </w:t>
      </w:r>
      <w:r>
        <w:rPr/>
        <w:t>nurse)</w:t>
      </w:r>
      <w:r>
        <w:rPr>
          <w:spacing w:val="-12"/>
        </w:rPr>
        <w:t> </w:t>
      </w:r>
      <w:r>
        <w:rPr/>
        <w:t>at</w:t>
      </w:r>
      <w:r>
        <w:rPr>
          <w:spacing w:val="-13"/>
        </w:rPr>
        <w:t> </w:t>
      </w:r>
      <w:r>
        <w:rPr/>
        <w:t>the</w:t>
      </w:r>
      <w:r>
        <w:rPr>
          <w:spacing w:val="-12"/>
        </w:rPr>
        <w:t> </w:t>
      </w:r>
      <w:r>
        <w:rPr/>
        <w:t>site</w:t>
      </w:r>
      <w:r>
        <w:rPr>
          <w:spacing w:val="-13"/>
        </w:rPr>
        <w:t> </w:t>
      </w:r>
      <w:r>
        <w:rPr/>
        <w:t>of</w:t>
      </w:r>
      <w:r>
        <w:rPr>
          <w:spacing w:val="-12"/>
        </w:rPr>
        <w:t> </w:t>
      </w:r>
      <w:r>
        <w:rPr/>
        <w:t>diagnosis</w:t>
      </w:r>
      <w:r>
        <w:rPr>
          <w:spacing w:val="-13"/>
        </w:rPr>
        <w:t> </w:t>
      </w:r>
      <w:r>
        <w:rPr/>
        <w:t>for</w:t>
      </w:r>
      <w:r>
        <w:rPr>
          <w:spacing w:val="-12"/>
        </w:rPr>
        <w:t> </w:t>
      </w:r>
      <w:r>
        <w:rPr/>
        <w:t>the</w:t>
      </w:r>
      <w:r>
        <w:rPr>
          <w:spacing w:val="-13"/>
        </w:rPr>
        <w:t> </w:t>
      </w:r>
      <w:r>
        <w:rPr/>
        <w:t>patient’s</w:t>
      </w:r>
      <w:r>
        <w:rPr>
          <w:spacing w:val="-12"/>
        </w:rPr>
        <w:t> </w:t>
      </w:r>
      <w:r>
        <w:rPr/>
        <w:t>convenience.</w:t>
      </w:r>
      <w:r>
        <w:rPr>
          <w:spacing w:val="-13"/>
        </w:rPr>
        <w:t> </w:t>
      </w:r>
      <w:r>
        <w:rPr/>
        <w:t>The</w:t>
      </w:r>
      <w:r>
        <w:rPr>
          <w:spacing w:val="-12"/>
        </w:rPr>
        <w:t> </w:t>
      </w:r>
      <w:r>
        <w:rPr/>
        <w:t>patient</w:t>
      </w:r>
      <w:r>
        <w:rPr>
          <w:spacing w:val="-13"/>
        </w:rPr>
        <w:t> </w:t>
      </w:r>
      <w:r>
        <w:rPr/>
        <w:t>must</w:t>
      </w:r>
      <w:r>
        <w:rPr>
          <w:spacing w:val="-12"/>
        </w:rPr>
        <w:t> </w:t>
      </w:r>
      <w:r>
        <w:rPr/>
        <w:t>be</w:t>
      </w:r>
      <w:r>
        <w:rPr>
          <w:spacing w:val="-13"/>
        </w:rPr>
        <w:t> </w:t>
      </w:r>
      <w:r>
        <w:rPr/>
        <w:t>notified</w:t>
      </w:r>
      <w:r>
        <w:rPr>
          <w:spacing w:val="-12"/>
        </w:rPr>
        <w:t> </w:t>
      </w:r>
      <w:r>
        <w:rPr/>
        <w:t>and</w:t>
      </w:r>
      <w:r>
        <w:rPr>
          <w:spacing w:val="-13"/>
        </w:rPr>
        <w:t> </w:t>
      </w:r>
      <w:r>
        <w:rPr/>
        <w:t>registered</w:t>
      </w:r>
      <w:r>
        <w:rPr>
          <w:spacing w:val="-12"/>
        </w:rPr>
        <w:t> </w:t>
      </w:r>
      <w:r>
        <w:rPr/>
        <w:t>in the</w:t>
      </w:r>
      <w:r>
        <w:rPr>
          <w:spacing w:val="-11"/>
        </w:rPr>
        <w:t> </w:t>
      </w:r>
      <w:r>
        <w:rPr/>
        <w:t>facility</w:t>
      </w:r>
      <w:r>
        <w:rPr>
          <w:spacing w:val="-11"/>
        </w:rPr>
        <w:t> </w:t>
      </w:r>
      <w:r>
        <w:rPr/>
        <w:t>TB</w:t>
      </w:r>
      <w:r>
        <w:rPr>
          <w:spacing w:val="-12"/>
        </w:rPr>
        <w:t> </w:t>
      </w:r>
      <w:r>
        <w:rPr/>
        <w:t>register.</w:t>
      </w:r>
      <w:r>
        <w:rPr>
          <w:spacing w:val="-12"/>
        </w:rPr>
        <w:t> </w:t>
      </w:r>
      <w:r>
        <w:rPr/>
        <w:t>Treatment</w:t>
      </w:r>
      <w:r>
        <w:rPr>
          <w:spacing w:val="-12"/>
        </w:rPr>
        <w:t> </w:t>
      </w:r>
      <w:r>
        <w:rPr/>
        <w:t>should</w:t>
      </w:r>
      <w:r>
        <w:rPr>
          <w:spacing w:val="-11"/>
        </w:rPr>
        <w:t> </w:t>
      </w:r>
      <w:r>
        <w:rPr/>
        <w:t>be</w:t>
      </w:r>
      <w:r>
        <w:rPr>
          <w:spacing w:val="-11"/>
        </w:rPr>
        <w:t> </w:t>
      </w:r>
      <w:r>
        <w:rPr/>
        <w:t>initiated</w:t>
      </w:r>
      <w:r>
        <w:rPr>
          <w:spacing w:val="-11"/>
        </w:rPr>
        <w:t> </w:t>
      </w:r>
      <w:r>
        <w:rPr/>
        <w:t>immediately</w:t>
      </w:r>
      <w:r>
        <w:rPr>
          <w:spacing w:val="-11"/>
        </w:rPr>
        <w:t> </w:t>
      </w:r>
      <w:r>
        <w:rPr/>
        <w:t>upon</w:t>
      </w:r>
      <w:r>
        <w:rPr>
          <w:spacing w:val="-12"/>
        </w:rPr>
        <w:t> </w:t>
      </w:r>
      <w:r>
        <w:rPr/>
        <w:t>making</w:t>
      </w:r>
      <w:r>
        <w:rPr>
          <w:spacing w:val="-12"/>
        </w:rPr>
        <w:t> </w:t>
      </w:r>
      <w:r>
        <w:rPr/>
        <w:t>a</w:t>
      </w:r>
      <w:r>
        <w:rPr>
          <w:spacing w:val="-12"/>
        </w:rPr>
        <w:t> </w:t>
      </w:r>
      <w:r>
        <w:rPr/>
        <w:t>diagnosis</w:t>
      </w:r>
      <w:r>
        <w:rPr>
          <w:spacing w:val="-11"/>
        </w:rPr>
        <w:t> </w:t>
      </w:r>
      <w:r>
        <w:rPr/>
        <w:t>of</w:t>
      </w:r>
      <w:r>
        <w:rPr>
          <w:spacing w:val="-12"/>
        </w:rPr>
        <w:t> </w:t>
      </w:r>
      <w:r>
        <w:rPr/>
        <w:t>TB</w:t>
      </w:r>
      <w:r>
        <w:rPr>
          <w:spacing w:val="-12"/>
        </w:rPr>
        <w:t> </w:t>
      </w:r>
      <w:r>
        <w:rPr/>
        <w:t>and</w:t>
      </w:r>
      <w:r>
        <w:rPr>
          <w:spacing w:val="-11"/>
        </w:rPr>
        <w:t> </w:t>
      </w:r>
      <w:r>
        <w:rPr/>
        <w:t>all</w:t>
      </w:r>
      <w:r>
        <w:rPr>
          <w:spacing w:val="-12"/>
        </w:rPr>
        <w:t> </w:t>
      </w:r>
      <w:r>
        <w:rPr/>
        <w:t>patients</w:t>
      </w:r>
      <w:r>
        <w:rPr>
          <w:spacing w:val="-12"/>
        </w:rPr>
        <w:t> </w:t>
      </w:r>
      <w:r>
        <w:rPr/>
        <w:t>should</w:t>
      </w:r>
      <w:r>
        <w:rPr>
          <w:spacing w:val="-11"/>
        </w:rPr>
        <w:t> </w:t>
      </w:r>
      <w:r>
        <w:rPr/>
        <w:t>be monitored</w:t>
      </w:r>
      <w:r>
        <w:rPr>
          <w:spacing w:val="-3"/>
        </w:rPr>
        <w:t> </w:t>
      </w:r>
      <w:r>
        <w:rPr/>
        <w:t>and</w:t>
      </w:r>
      <w:r>
        <w:rPr>
          <w:spacing w:val="-3"/>
        </w:rPr>
        <w:t> </w:t>
      </w:r>
      <w:r>
        <w:rPr/>
        <w:t>followed</w:t>
      </w:r>
      <w:r>
        <w:rPr>
          <w:spacing w:val="-3"/>
        </w:rPr>
        <w:t> </w:t>
      </w:r>
      <w:r>
        <w:rPr/>
        <w:t>up</w:t>
      </w:r>
      <w:r>
        <w:rPr>
          <w:spacing w:val="-5"/>
        </w:rPr>
        <w:t> </w:t>
      </w:r>
      <w:r>
        <w:rPr/>
        <w:t>as</w:t>
      </w:r>
      <w:r>
        <w:rPr>
          <w:spacing w:val="-5"/>
        </w:rPr>
        <w:t> </w:t>
      </w:r>
      <w:r>
        <w:rPr/>
        <w:t>recommended.</w:t>
      </w:r>
      <w:r>
        <w:rPr>
          <w:spacing w:val="-4"/>
        </w:rPr>
        <w:t> </w:t>
      </w:r>
      <w:r>
        <w:rPr/>
        <w:t>Doses</w:t>
      </w:r>
      <w:r>
        <w:rPr>
          <w:spacing w:val="-5"/>
        </w:rPr>
        <w:t> </w:t>
      </w:r>
      <w:r>
        <w:rPr/>
        <w:t>of</w:t>
      </w:r>
      <w:r>
        <w:rPr>
          <w:spacing w:val="-3"/>
        </w:rPr>
        <w:t> </w:t>
      </w:r>
      <w:r>
        <w:rPr/>
        <w:t>anti-TB</w:t>
      </w:r>
      <w:r>
        <w:rPr>
          <w:spacing w:val="-4"/>
        </w:rPr>
        <w:t> </w:t>
      </w:r>
      <w:r>
        <w:rPr/>
        <w:t>medicines</w:t>
      </w:r>
      <w:r>
        <w:rPr>
          <w:spacing w:val="-5"/>
        </w:rPr>
        <w:t> </w:t>
      </w:r>
      <w:r>
        <w:rPr/>
        <w:t>are</w:t>
      </w:r>
      <w:r>
        <w:rPr>
          <w:spacing w:val="-3"/>
        </w:rPr>
        <w:t> </w:t>
      </w:r>
      <w:r>
        <w:rPr/>
        <w:t>weight</w:t>
      </w:r>
      <w:r>
        <w:rPr>
          <w:spacing w:val="-4"/>
        </w:rPr>
        <w:t> </w:t>
      </w:r>
      <w:r>
        <w:rPr/>
        <w:t>based</w:t>
      </w:r>
      <w:r>
        <w:rPr>
          <w:spacing w:val="-3"/>
        </w:rPr>
        <w:t> </w:t>
      </w:r>
      <w:r>
        <w:rPr/>
        <w:t>and</w:t>
      </w:r>
      <w:r>
        <w:rPr>
          <w:spacing w:val="-3"/>
        </w:rPr>
        <w:t> </w:t>
      </w:r>
      <w:r>
        <w:rPr/>
        <w:t>must</w:t>
      </w:r>
      <w:r>
        <w:rPr>
          <w:spacing w:val="-4"/>
        </w:rPr>
        <w:t> </w:t>
      </w:r>
      <w:r>
        <w:rPr/>
        <w:t>be</w:t>
      </w:r>
      <w:r>
        <w:rPr>
          <w:spacing w:val="-3"/>
        </w:rPr>
        <w:t> </w:t>
      </w:r>
      <w:r>
        <w:rPr/>
        <w:t>adjusted</w:t>
      </w:r>
      <w:r>
        <w:rPr>
          <w:spacing w:val="-5"/>
        </w:rPr>
        <w:t> </w:t>
      </w:r>
      <w:r>
        <w:rPr/>
        <w:t>when</w:t>
      </w:r>
      <w:r>
        <w:rPr>
          <w:spacing w:val="-5"/>
        </w:rPr>
        <w:t> </w:t>
      </w:r>
      <w:r>
        <w:rPr/>
        <w:t>the weight band changes during treatment.</w:t>
      </w:r>
    </w:p>
    <w:p>
      <w:pPr>
        <w:pStyle w:val="BodyText"/>
        <w:spacing w:before="4"/>
      </w:pPr>
    </w:p>
    <w:p>
      <w:pPr>
        <w:pStyle w:val="Heading6"/>
      </w:pPr>
      <w:r>
        <w:rPr>
          <w:spacing w:val="-2"/>
        </w:rPr>
        <w:t>Treatment</w:t>
      </w:r>
      <w:r>
        <w:rPr>
          <w:spacing w:val="-6"/>
        </w:rPr>
        <w:t> </w:t>
      </w:r>
      <w:r>
        <w:rPr>
          <w:spacing w:val="-2"/>
        </w:rPr>
        <w:t>regimen</w:t>
      </w:r>
      <w:r>
        <w:rPr>
          <w:spacing w:val="-6"/>
        </w:rPr>
        <w:t> </w:t>
      </w:r>
      <w:r>
        <w:rPr>
          <w:spacing w:val="-2"/>
        </w:rPr>
        <w:t>for</w:t>
      </w:r>
      <w:r>
        <w:rPr>
          <w:spacing w:val="-5"/>
        </w:rPr>
        <w:t> </w:t>
      </w:r>
      <w:r>
        <w:rPr>
          <w:spacing w:val="-2"/>
        </w:rPr>
        <w:t>adults</w:t>
      </w:r>
    </w:p>
    <w:p>
      <w:pPr>
        <w:spacing w:before="190"/>
        <w:ind w:left="352" w:right="0" w:firstLine="0"/>
        <w:jc w:val="left"/>
        <w:rPr>
          <w:i/>
          <w:sz w:val="20"/>
        </w:rPr>
      </w:pPr>
      <w:bookmarkStart w:name="_bookmark80" w:id="81"/>
      <w:bookmarkEnd w:id="81"/>
      <w:r>
        <w:rPr/>
      </w:r>
      <w:r>
        <w:rPr>
          <w:i/>
          <w:color w:val="44536A"/>
          <w:w w:val="80"/>
          <w:sz w:val="20"/>
        </w:rPr>
        <w:t>Table</w:t>
      </w:r>
      <w:r>
        <w:rPr>
          <w:i/>
          <w:color w:val="44536A"/>
          <w:spacing w:val="2"/>
          <w:sz w:val="20"/>
        </w:rPr>
        <w:t> </w:t>
      </w:r>
      <w:r>
        <w:rPr>
          <w:i/>
          <w:color w:val="44536A"/>
          <w:w w:val="80"/>
          <w:sz w:val="20"/>
        </w:rPr>
        <w:t>11:</w:t>
      </w:r>
      <w:r>
        <w:rPr>
          <w:i/>
          <w:color w:val="44536A"/>
          <w:spacing w:val="3"/>
          <w:sz w:val="20"/>
        </w:rPr>
        <w:t> </w:t>
      </w:r>
      <w:r>
        <w:rPr>
          <w:i/>
          <w:color w:val="44536A"/>
          <w:w w:val="80"/>
          <w:sz w:val="20"/>
        </w:rPr>
        <w:t>Recommended</w:t>
      </w:r>
      <w:r>
        <w:rPr>
          <w:i/>
          <w:color w:val="44536A"/>
          <w:spacing w:val="4"/>
          <w:sz w:val="20"/>
        </w:rPr>
        <w:t> </w:t>
      </w:r>
      <w:r>
        <w:rPr>
          <w:i/>
          <w:color w:val="44536A"/>
          <w:w w:val="80"/>
          <w:sz w:val="20"/>
        </w:rPr>
        <w:t>regimen</w:t>
      </w:r>
      <w:r>
        <w:rPr>
          <w:i/>
          <w:color w:val="44536A"/>
          <w:spacing w:val="3"/>
          <w:sz w:val="20"/>
        </w:rPr>
        <w:t> </w:t>
      </w:r>
      <w:r>
        <w:rPr>
          <w:i/>
          <w:color w:val="44536A"/>
          <w:w w:val="80"/>
          <w:sz w:val="20"/>
        </w:rPr>
        <w:t>for</w:t>
      </w:r>
      <w:r>
        <w:rPr>
          <w:i/>
          <w:color w:val="44536A"/>
          <w:spacing w:val="6"/>
          <w:sz w:val="20"/>
        </w:rPr>
        <w:t> </w:t>
      </w:r>
      <w:r>
        <w:rPr>
          <w:i/>
          <w:color w:val="44536A"/>
          <w:w w:val="80"/>
          <w:sz w:val="20"/>
        </w:rPr>
        <w:t>treatment</w:t>
      </w:r>
      <w:r>
        <w:rPr>
          <w:i/>
          <w:color w:val="44536A"/>
          <w:spacing w:val="4"/>
          <w:sz w:val="20"/>
        </w:rPr>
        <w:t> </w:t>
      </w:r>
      <w:r>
        <w:rPr>
          <w:i/>
          <w:color w:val="44536A"/>
          <w:w w:val="80"/>
          <w:sz w:val="20"/>
        </w:rPr>
        <w:t>of</w:t>
      </w:r>
      <w:r>
        <w:rPr>
          <w:i/>
          <w:color w:val="44536A"/>
          <w:spacing w:val="3"/>
          <w:sz w:val="20"/>
        </w:rPr>
        <w:t> </w:t>
      </w:r>
      <w:r>
        <w:rPr>
          <w:i/>
          <w:color w:val="44536A"/>
          <w:w w:val="80"/>
          <w:sz w:val="20"/>
        </w:rPr>
        <w:t>DS-TB</w:t>
      </w:r>
      <w:r>
        <w:rPr>
          <w:i/>
          <w:color w:val="44536A"/>
          <w:spacing w:val="4"/>
          <w:sz w:val="20"/>
        </w:rPr>
        <w:t> </w:t>
      </w:r>
      <w:r>
        <w:rPr>
          <w:i/>
          <w:color w:val="44536A"/>
          <w:w w:val="80"/>
          <w:sz w:val="20"/>
        </w:rPr>
        <w:t>in</w:t>
      </w:r>
      <w:r>
        <w:rPr>
          <w:i/>
          <w:color w:val="44536A"/>
          <w:spacing w:val="4"/>
          <w:sz w:val="20"/>
        </w:rPr>
        <w:t> </w:t>
      </w:r>
      <w:r>
        <w:rPr>
          <w:i/>
          <w:color w:val="44536A"/>
          <w:spacing w:val="-2"/>
          <w:w w:val="80"/>
          <w:sz w:val="20"/>
        </w:rPr>
        <w:t>adults</w:t>
      </w:r>
    </w:p>
    <w:p>
      <w:pPr>
        <w:pStyle w:val="BodyText"/>
        <w:spacing w:before="12" w:after="1"/>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8"/>
        <w:gridCol w:w="5358"/>
      </w:tblGrid>
      <w:tr>
        <w:trPr>
          <w:trHeight w:val="258" w:hRule="atLeast"/>
        </w:trPr>
        <w:tc>
          <w:tcPr>
            <w:tcW w:w="4388" w:type="dxa"/>
            <w:shd w:val="clear" w:color="auto" w:fill="E1EED9"/>
          </w:tcPr>
          <w:p>
            <w:pPr>
              <w:pStyle w:val="TableParagraph"/>
              <w:spacing w:line="216" w:lineRule="exact"/>
              <w:ind w:left="107"/>
              <w:rPr>
                <w:b/>
                <w:sz w:val="20"/>
              </w:rPr>
            </w:pPr>
            <w:r>
              <w:rPr>
                <w:b/>
                <w:sz w:val="20"/>
              </w:rPr>
              <w:t>Phase</w:t>
            </w:r>
            <w:r>
              <w:rPr>
                <w:b/>
                <w:spacing w:val="-1"/>
                <w:sz w:val="20"/>
              </w:rPr>
              <w:t> </w:t>
            </w:r>
            <w:r>
              <w:rPr>
                <w:b/>
                <w:sz w:val="20"/>
              </w:rPr>
              <w:t>of</w:t>
            </w:r>
            <w:r>
              <w:rPr>
                <w:b/>
                <w:spacing w:val="-2"/>
                <w:sz w:val="20"/>
              </w:rPr>
              <w:t> treatment</w:t>
            </w:r>
          </w:p>
        </w:tc>
        <w:tc>
          <w:tcPr>
            <w:tcW w:w="5358" w:type="dxa"/>
            <w:shd w:val="clear" w:color="auto" w:fill="E1EED9"/>
          </w:tcPr>
          <w:p>
            <w:pPr>
              <w:pStyle w:val="TableParagraph"/>
              <w:spacing w:line="216" w:lineRule="exact"/>
              <w:ind w:left="107"/>
              <w:rPr>
                <w:b/>
                <w:sz w:val="20"/>
              </w:rPr>
            </w:pPr>
            <w:r>
              <w:rPr>
                <w:b/>
                <w:sz w:val="20"/>
              </w:rPr>
              <w:t>Recommended</w:t>
            </w:r>
            <w:r>
              <w:rPr>
                <w:b/>
                <w:spacing w:val="5"/>
                <w:sz w:val="20"/>
              </w:rPr>
              <w:t> </w:t>
            </w:r>
            <w:r>
              <w:rPr>
                <w:b/>
                <w:spacing w:val="-2"/>
                <w:sz w:val="20"/>
              </w:rPr>
              <w:t>regimen</w:t>
            </w:r>
          </w:p>
        </w:tc>
      </w:tr>
      <w:tr>
        <w:trPr>
          <w:trHeight w:val="232" w:hRule="atLeast"/>
        </w:trPr>
        <w:tc>
          <w:tcPr>
            <w:tcW w:w="4388" w:type="dxa"/>
          </w:tcPr>
          <w:p>
            <w:pPr>
              <w:pStyle w:val="TableParagraph"/>
              <w:spacing w:line="195" w:lineRule="exact"/>
              <w:ind w:left="107"/>
              <w:rPr>
                <w:i/>
                <w:sz w:val="18"/>
              </w:rPr>
            </w:pPr>
            <w:r>
              <w:rPr>
                <w:i/>
                <w:w w:val="80"/>
                <w:sz w:val="18"/>
              </w:rPr>
              <w:t>Intensive</w:t>
            </w:r>
            <w:r>
              <w:rPr>
                <w:i/>
                <w:spacing w:val="-5"/>
                <w:sz w:val="18"/>
              </w:rPr>
              <w:t> </w:t>
            </w:r>
            <w:r>
              <w:rPr>
                <w:i/>
                <w:spacing w:val="-2"/>
                <w:w w:val="90"/>
                <w:sz w:val="18"/>
              </w:rPr>
              <w:t>phase</w:t>
            </w:r>
          </w:p>
        </w:tc>
        <w:tc>
          <w:tcPr>
            <w:tcW w:w="5358" w:type="dxa"/>
          </w:tcPr>
          <w:p>
            <w:pPr>
              <w:pStyle w:val="TableParagraph"/>
              <w:spacing w:line="195" w:lineRule="exact"/>
              <w:ind w:left="107"/>
              <w:rPr>
                <w:sz w:val="18"/>
              </w:rPr>
            </w:pPr>
            <w:r>
              <w:rPr>
                <w:spacing w:val="-2"/>
                <w:sz w:val="18"/>
              </w:rPr>
              <w:t>2RHZE</w:t>
            </w:r>
          </w:p>
        </w:tc>
      </w:tr>
      <w:tr>
        <w:trPr>
          <w:trHeight w:val="234" w:hRule="atLeast"/>
        </w:trPr>
        <w:tc>
          <w:tcPr>
            <w:tcW w:w="4388" w:type="dxa"/>
          </w:tcPr>
          <w:p>
            <w:pPr>
              <w:pStyle w:val="TableParagraph"/>
              <w:spacing w:line="195" w:lineRule="exact"/>
              <w:ind w:left="107"/>
              <w:rPr>
                <w:i/>
                <w:sz w:val="18"/>
              </w:rPr>
            </w:pPr>
            <w:r>
              <w:rPr>
                <w:i/>
                <w:w w:val="80"/>
                <w:sz w:val="18"/>
              </w:rPr>
              <w:t>Continuation</w:t>
            </w:r>
            <w:r>
              <w:rPr>
                <w:i/>
                <w:spacing w:val="23"/>
                <w:sz w:val="18"/>
              </w:rPr>
              <w:t> </w:t>
            </w:r>
            <w:r>
              <w:rPr>
                <w:i/>
                <w:spacing w:val="-4"/>
                <w:w w:val="90"/>
                <w:sz w:val="18"/>
              </w:rPr>
              <w:t>phase</w:t>
            </w:r>
          </w:p>
        </w:tc>
        <w:tc>
          <w:tcPr>
            <w:tcW w:w="5358" w:type="dxa"/>
          </w:tcPr>
          <w:p>
            <w:pPr>
              <w:pStyle w:val="TableParagraph"/>
              <w:spacing w:line="195" w:lineRule="exact"/>
              <w:ind w:left="107"/>
              <w:rPr>
                <w:sz w:val="18"/>
              </w:rPr>
            </w:pPr>
            <w:r>
              <w:rPr>
                <w:spacing w:val="-5"/>
                <w:sz w:val="18"/>
              </w:rPr>
              <w:t>4RH</w:t>
            </w:r>
          </w:p>
        </w:tc>
      </w:tr>
    </w:tbl>
    <w:p>
      <w:pPr>
        <w:spacing w:before="106"/>
        <w:ind w:left="266" w:right="0" w:firstLine="0"/>
        <w:jc w:val="both"/>
        <w:rPr>
          <w:sz w:val="14"/>
        </w:rPr>
      </w:pPr>
      <w:r>
        <w:rPr>
          <w:spacing w:val="-4"/>
          <w:sz w:val="14"/>
        </w:rPr>
        <w:t>Key:</w:t>
      </w:r>
      <w:r>
        <w:rPr>
          <w:spacing w:val="-5"/>
          <w:sz w:val="14"/>
        </w:rPr>
        <w:t> </w:t>
      </w:r>
      <w:r>
        <w:rPr>
          <w:b/>
          <w:spacing w:val="-4"/>
          <w:sz w:val="14"/>
        </w:rPr>
        <w:t>R: </w:t>
      </w:r>
      <w:r>
        <w:rPr>
          <w:spacing w:val="-4"/>
          <w:sz w:val="14"/>
        </w:rPr>
        <w:t>Rifampicin;</w:t>
      </w:r>
      <w:r>
        <w:rPr>
          <w:spacing w:val="-2"/>
          <w:sz w:val="14"/>
        </w:rPr>
        <w:t> </w:t>
      </w:r>
      <w:r>
        <w:rPr>
          <w:b/>
          <w:spacing w:val="-4"/>
          <w:sz w:val="14"/>
        </w:rPr>
        <w:t>H: </w:t>
      </w:r>
      <w:r>
        <w:rPr>
          <w:spacing w:val="-4"/>
          <w:sz w:val="14"/>
        </w:rPr>
        <w:t>Isoniazid;</w:t>
      </w:r>
      <w:r>
        <w:rPr>
          <w:spacing w:val="-1"/>
          <w:sz w:val="14"/>
        </w:rPr>
        <w:t> </w:t>
      </w:r>
      <w:r>
        <w:rPr>
          <w:b/>
          <w:spacing w:val="-4"/>
          <w:sz w:val="14"/>
        </w:rPr>
        <w:t>Z:</w:t>
      </w:r>
      <w:r>
        <w:rPr>
          <w:b/>
          <w:spacing w:val="-5"/>
          <w:sz w:val="14"/>
        </w:rPr>
        <w:t> </w:t>
      </w:r>
      <w:r>
        <w:rPr>
          <w:spacing w:val="-4"/>
          <w:sz w:val="14"/>
        </w:rPr>
        <w:t>Pyrazinamide;</w:t>
      </w:r>
      <w:r>
        <w:rPr>
          <w:spacing w:val="-1"/>
          <w:sz w:val="14"/>
        </w:rPr>
        <w:t> </w:t>
      </w:r>
      <w:r>
        <w:rPr>
          <w:b/>
          <w:spacing w:val="-4"/>
          <w:sz w:val="14"/>
        </w:rPr>
        <w:t>E: </w:t>
      </w:r>
      <w:r>
        <w:rPr>
          <w:spacing w:val="-4"/>
          <w:sz w:val="14"/>
        </w:rPr>
        <w:t>Ethambutol</w:t>
      </w:r>
    </w:p>
    <w:p>
      <w:pPr>
        <w:pStyle w:val="BodyText"/>
        <w:spacing w:before="28"/>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5"/>
        <w:gridCol w:w="9016"/>
      </w:tblGrid>
      <w:tr>
        <w:trPr>
          <w:trHeight w:val="1022" w:hRule="atLeast"/>
        </w:trPr>
        <w:tc>
          <w:tcPr>
            <w:tcW w:w="705" w:type="dxa"/>
            <w:shd w:val="clear" w:color="auto" w:fill="92D050"/>
          </w:tcPr>
          <w:p>
            <w:pPr>
              <w:pStyle w:val="TableParagraph"/>
              <w:spacing w:before="3"/>
              <w:rPr>
                <w:sz w:val="19"/>
              </w:rPr>
            </w:pPr>
          </w:p>
          <w:p>
            <w:pPr>
              <w:pStyle w:val="TableParagraph"/>
              <w:ind w:left="124"/>
              <w:rPr>
                <w:sz w:val="20"/>
              </w:rPr>
            </w:pPr>
            <w:r>
              <w:rPr>
                <w:sz w:val="20"/>
              </w:rPr>
              <w:drawing>
                <wp:inline distT="0" distB="0" distL="0" distR="0">
                  <wp:extent cx="329184" cy="329184"/>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016" w:type="dxa"/>
            <w:shd w:val="clear" w:color="auto" w:fill="92D050"/>
          </w:tcPr>
          <w:p>
            <w:pPr>
              <w:pStyle w:val="TableParagraph"/>
              <w:numPr>
                <w:ilvl w:val="0"/>
                <w:numId w:val="60"/>
              </w:numPr>
              <w:tabs>
                <w:tab w:pos="415" w:val="left" w:leader="none"/>
              </w:tabs>
              <w:spacing w:line="240" w:lineRule="auto" w:before="108" w:after="0"/>
              <w:ind w:left="415" w:right="0" w:hanging="360"/>
              <w:jc w:val="left"/>
              <w:rPr>
                <w:sz w:val="20"/>
              </w:rPr>
            </w:pPr>
            <w:r>
              <w:rPr>
                <w:spacing w:val="-4"/>
                <w:sz w:val="20"/>
              </w:rPr>
              <w:t>All</w:t>
            </w:r>
            <w:r>
              <w:rPr>
                <w:spacing w:val="-8"/>
                <w:sz w:val="20"/>
              </w:rPr>
              <w:t> </w:t>
            </w:r>
            <w:r>
              <w:rPr>
                <w:spacing w:val="-4"/>
                <w:sz w:val="20"/>
              </w:rPr>
              <w:t>new</w:t>
            </w:r>
            <w:r>
              <w:rPr>
                <w:spacing w:val="-8"/>
                <w:sz w:val="20"/>
              </w:rPr>
              <w:t> </w:t>
            </w:r>
            <w:r>
              <w:rPr>
                <w:spacing w:val="-4"/>
                <w:sz w:val="20"/>
              </w:rPr>
              <w:t>or</w:t>
            </w:r>
            <w:r>
              <w:rPr>
                <w:spacing w:val="-7"/>
                <w:sz w:val="20"/>
              </w:rPr>
              <w:t> </w:t>
            </w:r>
            <w:r>
              <w:rPr>
                <w:spacing w:val="-4"/>
                <w:sz w:val="20"/>
              </w:rPr>
              <w:t>re-treatment</w:t>
            </w:r>
            <w:r>
              <w:rPr>
                <w:spacing w:val="-8"/>
                <w:sz w:val="20"/>
              </w:rPr>
              <w:t> </w:t>
            </w:r>
            <w:r>
              <w:rPr>
                <w:spacing w:val="-4"/>
                <w:sz w:val="20"/>
              </w:rPr>
              <w:t>DS-TB</w:t>
            </w:r>
            <w:r>
              <w:rPr>
                <w:spacing w:val="-8"/>
                <w:sz w:val="20"/>
              </w:rPr>
              <w:t> </w:t>
            </w:r>
            <w:r>
              <w:rPr>
                <w:spacing w:val="-4"/>
                <w:sz w:val="20"/>
              </w:rPr>
              <w:t>cases</w:t>
            </w:r>
            <w:r>
              <w:rPr>
                <w:spacing w:val="-8"/>
                <w:sz w:val="20"/>
              </w:rPr>
              <w:t> </w:t>
            </w:r>
            <w:r>
              <w:rPr>
                <w:spacing w:val="-4"/>
                <w:sz w:val="20"/>
              </w:rPr>
              <w:t>must</w:t>
            </w:r>
            <w:r>
              <w:rPr>
                <w:spacing w:val="-8"/>
                <w:sz w:val="20"/>
              </w:rPr>
              <w:t> </w:t>
            </w:r>
            <w:r>
              <w:rPr>
                <w:spacing w:val="-4"/>
                <w:sz w:val="20"/>
              </w:rPr>
              <w:t>be</w:t>
            </w:r>
            <w:r>
              <w:rPr>
                <w:spacing w:val="-6"/>
                <w:sz w:val="20"/>
              </w:rPr>
              <w:t> </w:t>
            </w:r>
            <w:r>
              <w:rPr>
                <w:spacing w:val="-4"/>
                <w:sz w:val="20"/>
              </w:rPr>
              <w:t>treated</w:t>
            </w:r>
            <w:r>
              <w:rPr>
                <w:spacing w:val="-8"/>
                <w:sz w:val="20"/>
              </w:rPr>
              <w:t> </w:t>
            </w:r>
            <w:r>
              <w:rPr>
                <w:spacing w:val="-4"/>
                <w:sz w:val="20"/>
              </w:rPr>
              <w:t>for</w:t>
            </w:r>
            <w:r>
              <w:rPr>
                <w:spacing w:val="-6"/>
                <w:sz w:val="20"/>
              </w:rPr>
              <w:t> </w:t>
            </w:r>
            <w:r>
              <w:rPr>
                <w:i/>
                <w:spacing w:val="-4"/>
                <w:sz w:val="20"/>
              </w:rPr>
              <w:t>SIX</w:t>
            </w:r>
            <w:r>
              <w:rPr>
                <w:i/>
                <w:spacing w:val="-8"/>
                <w:sz w:val="20"/>
              </w:rPr>
              <w:t> </w:t>
            </w:r>
            <w:r>
              <w:rPr>
                <w:spacing w:val="-4"/>
                <w:sz w:val="20"/>
              </w:rPr>
              <w:t>months</w:t>
            </w:r>
            <w:r>
              <w:rPr>
                <w:spacing w:val="-7"/>
                <w:sz w:val="20"/>
              </w:rPr>
              <w:t> </w:t>
            </w:r>
            <w:r>
              <w:rPr>
                <w:spacing w:val="-4"/>
                <w:sz w:val="20"/>
              </w:rPr>
              <w:t>with</w:t>
            </w:r>
            <w:r>
              <w:rPr>
                <w:spacing w:val="-9"/>
                <w:sz w:val="20"/>
              </w:rPr>
              <w:t> </w:t>
            </w:r>
            <w:r>
              <w:rPr>
                <w:spacing w:val="-4"/>
                <w:sz w:val="20"/>
              </w:rPr>
              <w:t>a</w:t>
            </w:r>
            <w:r>
              <w:rPr>
                <w:spacing w:val="-7"/>
                <w:sz w:val="20"/>
              </w:rPr>
              <w:t> </w:t>
            </w:r>
            <w:r>
              <w:rPr>
                <w:spacing w:val="-4"/>
                <w:sz w:val="20"/>
              </w:rPr>
              <w:t>1</w:t>
            </w:r>
            <w:r>
              <w:rPr>
                <w:spacing w:val="-4"/>
                <w:position w:val="5"/>
                <w:sz w:val="13"/>
              </w:rPr>
              <w:t>st</w:t>
            </w:r>
            <w:r>
              <w:rPr>
                <w:spacing w:val="11"/>
                <w:position w:val="5"/>
                <w:sz w:val="13"/>
              </w:rPr>
              <w:t> </w:t>
            </w:r>
            <w:r>
              <w:rPr>
                <w:spacing w:val="-4"/>
                <w:sz w:val="20"/>
              </w:rPr>
              <w:t>line</w:t>
            </w:r>
            <w:r>
              <w:rPr>
                <w:spacing w:val="-7"/>
                <w:sz w:val="20"/>
              </w:rPr>
              <w:t> </w:t>
            </w:r>
            <w:r>
              <w:rPr>
                <w:spacing w:val="-4"/>
                <w:sz w:val="20"/>
              </w:rPr>
              <w:t>regimen</w:t>
            </w:r>
            <w:r>
              <w:rPr>
                <w:spacing w:val="-8"/>
                <w:sz w:val="20"/>
              </w:rPr>
              <w:t> </w:t>
            </w:r>
            <w:r>
              <w:rPr>
                <w:spacing w:val="-4"/>
                <w:sz w:val="20"/>
              </w:rPr>
              <w:t>of</w:t>
            </w:r>
            <w:r>
              <w:rPr>
                <w:spacing w:val="-10"/>
                <w:sz w:val="20"/>
              </w:rPr>
              <w:t> </w:t>
            </w:r>
            <w:r>
              <w:rPr>
                <w:spacing w:val="-4"/>
                <w:sz w:val="20"/>
              </w:rPr>
              <w:t>2RHZE/4RH</w:t>
            </w:r>
          </w:p>
          <w:p>
            <w:pPr>
              <w:pStyle w:val="TableParagraph"/>
              <w:numPr>
                <w:ilvl w:val="0"/>
                <w:numId w:val="60"/>
              </w:numPr>
              <w:tabs>
                <w:tab w:pos="415" w:val="left" w:leader="none"/>
              </w:tabs>
              <w:spacing w:line="271" w:lineRule="auto" w:before="29" w:after="0"/>
              <w:ind w:left="415" w:right="248" w:hanging="360"/>
              <w:jc w:val="left"/>
              <w:rPr>
                <w:sz w:val="20"/>
              </w:rPr>
            </w:pPr>
            <w:r>
              <w:rPr>
                <w:spacing w:val="-2"/>
                <w:sz w:val="20"/>
              </w:rPr>
              <w:t>All</w:t>
            </w:r>
            <w:r>
              <w:rPr>
                <w:spacing w:val="-6"/>
                <w:sz w:val="20"/>
              </w:rPr>
              <w:t> </w:t>
            </w:r>
            <w:r>
              <w:rPr>
                <w:spacing w:val="-2"/>
                <w:sz w:val="20"/>
              </w:rPr>
              <w:t>treatment</w:t>
            </w:r>
            <w:r>
              <w:rPr>
                <w:spacing w:val="-6"/>
                <w:sz w:val="20"/>
              </w:rPr>
              <w:t> </w:t>
            </w:r>
            <w:r>
              <w:rPr>
                <w:spacing w:val="-2"/>
                <w:sz w:val="20"/>
              </w:rPr>
              <w:t>should</w:t>
            </w:r>
            <w:r>
              <w:rPr>
                <w:spacing w:val="-5"/>
                <w:sz w:val="20"/>
              </w:rPr>
              <w:t> </w:t>
            </w:r>
            <w:r>
              <w:rPr>
                <w:spacing w:val="-2"/>
                <w:sz w:val="20"/>
              </w:rPr>
              <w:t>be</w:t>
            </w:r>
            <w:r>
              <w:rPr>
                <w:spacing w:val="-5"/>
                <w:sz w:val="20"/>
              </w:rPr>
              <w:t> </w:t>
            </w:r>
            <w:r>
              <w:rPr>
                <w:spacing w:val="-2"/>
                <w:sz w:val="20"/>
              </w:rPr>
              <w:t>ideally</w:t>
            </w:r>
            <w:r>
              <w:rPr>
                <w:spacing w:val="-3"/>
                <w:sz w:val="20"/>
              </w:rPr>
              <w:t> </w:t>
            </w:r>
            <w:r>
              <w:rPr>
                <w:i/>
                <w:spacing w:val="-2"/>
                <w:sz w:val="20"/>
              </w:rPr>
              <w:t>ambulatory</w:t>
            </w:r>
            <w:r>
              <w:rPr>
                <w:i/>
                <w:spacing w:val="-4"/>
                <w:sz w:val="20"/>
              </w:rPr>
              <w:t> </w:t>
            </w:r>
            <w:r>
              <w:rPr>
                <w:spacing w:val="-2"/>
                <w:sz w:val="20"/>
              </w:rPr>
              <w:t>(administered</w:t>
            </w:r>
            <w:r>
              <w:rPr>
                <w:spacing w:val="-5"/>
                <w:sz w:val="20"/>
              </w:rPr>
              <w:t> </w:t>
            </w:r>
            <w:r>
              <w:rPr>
                <w:spacing w:val="-2"/>
                <w:sz w:val="20"/>
              </w:rPr>
              <w:t>as</w:t>
            </w:r>
            <w:r>
              <w:rPr>
                <w:spacing w:val="-6"/>
                <w:sz w:val="20"/>
              </w:rPr>
              <w:t> </w:t>
            </w:r>
            <w:r>
              <w:rPr>
                <w:spacing w:val="-2"/>
                <w:sz w:val="20"/>
              </w:rPr>
              <w:t>an</w:t>
            </w:r>
            <w:r>
              <w:rPr>
                <w:spacing w:val="-6"/>
                <w:sz w:val="20"/>
              </w:rPr>
              <w:t> </w:t>
            </w:r>
            <w:r>
              <w:rPr>
                <w:spacing w:val="-2"/>
                <w:sz w:val="20"/>
              </w:rPr>
              <w:t>outpatient)</w:t>
            </w:r>
            <w:r>
              <w:rPr>
                <w:spacing w:val="-6"/>
                <w:sz w:val="20"/>
              </w:rPr>
              <w:t> </w:t>
            </w:r>
            <w:r>
              <w:rPr>
                <w:spacing w:val="-2"/>
                <w:sz w:val="20"/>
              </w:rPr>
              <w:t>or</w:t>
            </w:r>
            <w:r>
              <w:rPr>
                <w:spacing w:val="-5"/>
                <w:sz w:val="20"/>
              </w:rPr>
              <w:t> </w:t>
            </w:r>
            <w:r>
              <w:rPr>
                <w:spacing w:val="-2"/>
                <w:sz w:val="20"/>
              </w:rPr>
              <w:t>community</w:t>
            </w:r>
            <w:r>
              <w:rPr>
                <w:spacing w:val="-5"/>
                <w:sz w:val="20"/>
              </w:rPr>
              <w:t> </w:t>
            </w:r>
            <w:r>
              <w:rPr>
                <w:spacing w:val="-2"/>
                <w:sz w:val="20"/>
              </w:rPr>
              <w:t>based,</w:t>
            </w:r>
            <w:r>
              <w:rPr>
                <w:spacing w:val="-6"/>
                <w:sz w:val="20"/>
              </w:rPr>
              <w:t> </w:t>
            </w:r>
            <w:r>
              <w:rPr>
                <w:spacing w:val="-2"/>
                <w:sz w:val="20"/>
              </w:rPr>
              <w:t>except</w:t>
            </w:r>
            <w:r>
              <w:rPr>
                <w:spacing w:val="-6"/>
                <w:sz w:val="20"/>
              </w:rPr>
              <w:t> </w:t>
            </w:r>
            <w:r>
              <w:rPr>
                <w:spacing w:val="-2"/>
                <w:sz w:val="20"/>
              </w:rPr>
              <w:t>for </w:t>
            </w:r>
            <w:r>
              <w:rPr>
                <w:sz w:val="20"/>
              </w:rPr>
              <w:t>special</w:t>
            </w:r>
            <w:r>
              <w:rPr>
                <w:spacing w:val="-4"/>
                <w:sz w:val="20"/>
              </w:rPr>
              <w:t> </w:t>
            </w:r>
            <w:r>
              <w:rPr>
                <w:sz w:val="20"/>
              </w:rPr>
              <w:t>situations</w:t>
            </w:r>
            <w:r>
              <w:rPr>
                <w:spacing w:val="-4"/>
                <w:sz w:val="20"/>
              </w:rPr>
              <w:t> </w:t>
            </w:r>
            <w:r>
              <w:rPr>
                <w:sz w:val="20"/>
              </w:rPr>
              <w:t>requiring</w:t>
            </w:r>
            <w:r>
              <w:rPr>
                <w:spacing w:val="-4"/>
                <w:sz w:val="20"/>
              </w:rPr>
              <w:t> </w:t>
            </w:r>
            <w:r>
              <w:rPr>
                <w:sz w:val="20"/>
              </w:rPr>
              <w:t>admission.</w:t>
            </w:r>
          </w:p>
        </w:tc>
      </w:tr>
    </w:tbl>
    <w:p>
      <w:pPr>
        <w:pStyle w:val="BodyText"/>
        <w:spacing w:before="65"/>
        <w:rPr>
          <w:sz w:val="14"/>
        </w:rPr>
      </w:pPr>
    </w:p>
    <w:p>
      <w:pPr>
        <w:pStyle w:val="Heading6"/>
      </w:pPr>
      <w:r>
        <w:rPr/>
        <w:t>Weight</w:t>
      </w:r>
      <w:r>
        <w:rPr>
          <w:spacing w:val="-6"/>
        </w:rPr>
        <w:t> </w:t>
      </w:r>
      <w:r>
        <w:rPr/>
        <w:t>based</w:t>
      </w:r>
      <w:r>
        <w:rPr>
          <w:spacing w:val="-6"/>
        </w:rPr>
        <w:t> </w:t>
      </w:r>
      <w:r>
        <w:rPr/>
        <w:t>dosing</w:t>
      </w:r>
      <w:r>
        <w:rPr>
          <w:spacing w:val="-5"/>
        </w:rPr>
        <w:t> </w:t>
      </w:r>
      <w:r>
        <w:rPr/>
        <w:t>of</w:t>
      </w:r>
      <w:r>
        <w:rPr>
          <w:spacing w:val="-7"/>
        </w:rPr>
        <w:t> </w:t>
      </w:r>
      <w:r>
        <w:rPr/>
        <w:t>the</w:t>
      </w:r>
      <w:r>
        <w:rPr>
          <w:spacing w:val="-5"/>
        </w:rPr>
        <w:t> </w:t>
      </w:r>
      <w:r>
        <w:rPr/>
        <w:t>6-month</w:t>
      </w:r>
      <w:r>
        <w:rPr>
          <w:spacing w:val="-6"/>
        </w:rPr>
        <w:t> </w:t>
      </w:r>
      <w:r>
        <w:rPr/>
        <w:t>adult</w:t>
      </w:r>
      <w:r>
        <w:rPr>
          <w:spacing w:val="-5"/>
        </w:rPr>
        <w:t> </w:t>
      </w:r>
      <w:r>
        <w:rPr/>
        <w:t>DS-TB</w:t>
      </w:r>
      <w:r>
        <w:rPr>
          <w:spacing w:val="-7"/>
        </w:rPr>
        <w:t> </w:t>
      </w:r>
      <w:r>
        <w:rPr>
          <w:spacing w:val="-2"/>
        </w:rPr>
        <w:t>regimen</w:t>
      </w:r>
    </w:p>
    <w:p>
      <w:pPr>
        <w:pStyle w:val="BodyText"/>
        <w:spacing w:line="271" w:lineRule="auto" w:before="190"/>
        <w:ind w:left="352" w:right="461"/>
      </w:pPr>
      <w:r>
        <w:rPr/>
        <w:t>The</w:t>
      </w:r>
      <w:r>
        <w:rPr>
          <w:spacing w:val="-13"/>
        </w:rPr>
        <w:t> </w:t>
      </w:r>
      <w:r>
        <w:rPr/>
        <w:t>dose</w:t>
      </w:r>
      <w:r>
        <w:rPr>
          <w:spacing w:val="-12"/>
        </w:rPr>
        <w:t> </w:t>
      </w:r>
      <w:r>
        <w:rPr/>
        <w:t>of</w:t>
      </w:r>
      <w:r>
        <w:rPr>
          <w:spacing w:val="-13"/>
        </w:rPr>
        <w:t> </w:t>
      </w:r>
      <w:r>
        <w:rPr/>
        <w:t>anti-TB</w:t>
      </w:r>
      <w:r>
        <w:rPr>
          <w:spacing w:val="-12"/>
        </w:rPr>
        <w:t> </w:t>
      </w:r>
      <w:r>
        <w:rPr/>
        <w:t>medicines</w:t>
      </w:r>
      <w:r>
        <w:rPr>
          <w:spacing w:val="-12"/>
        </w:rPr>
        <w:t> </w:t>
      </w:r>
      <w:r>
        <w:rPr/>
        <w:t>is</w:t>
      </w:r>
      <w:r>
        <w:rPr>
          <w:spacing w:val="-13"/>
        </w:rPr>
        <w:t> </w:t>
      </w:r>
      <w:r>
        <w:rPr/>
        <w:t>based</w:t>
      </w:r>
      <w:r>
        <w:rPr>
          <w:spacing w:val="-11"/>
        </w:rPr>
        <w:t> </w:t>
      </w:r>
      <w:r>
        <w:rPr/>
        <w:t>on</w:t>
      </w:r>
      <w:r>
        <w:rPr>
          <w:spacing w:val="-13"/>
        </w:rPr>
        <w:t> </w:t>
      </w:r>
      <w:r>
        <w:rPr/>
        <w:t>the</w:t>
      </w:r>
      <w:r>
        <w:rPr>
          <w:spacing w:val="-11"/>
        </w:rPr>
        <w:t> </w:t>
      </w:r>
      <w:r>
        <w:rPr/>
        <w:t>WEIGHT</w:t>
      </w:r>
      <w:r>
        <w:rPr>
          <w:spacing w:val="-11"/>
        </w:rPr>
        <w:t> </w:t>
      </w:r>
      <w:r>
        <w:rPr/>
        <w:t>of</w:t>
      </w:r>
      <w:r>
        <w:rPr>
          <w:spacing w:val="-13"/>
        </w:rPr>
        <w:t> </w:t>
      </w:r>
      <w:r>
        <w:rPr/>
        <w:t>the</w:t>
      </w:r>
      <w:r>
        <w:rPr>
          <w:spacing w:val="-11"/>
        </w:rPr>
        <w:t> </w:t>
      </w:r>
      <w:r>
        <w:rPr/>
        <w:t>patient.</w:t>
      </w:r>
      <w:r>
        <w:rPr>
          <w:spacing w:val="-10"/>
        </w:rPr>
        <w:t> </w:t>
      </w:r>
      <w:r>
        <w:rPr>
          <w:b/>
        </w:rPr>
        <w:t>Note:</w:t>
      </w:r>
      <w:r>
        <w:rPr>
          <w:b/>
          <w:spacing w:val="-12"/>
        </w:rPr>
        <w:t> </w:t>
      </w:r>
      <w:r>
        <w:rPr/>
        <w:t>Adjust</w:t>
      </w:r>
      <w:r>
        <w:rPr>
          <w:spacing w:val="-13"/>
        </w:rPr>
        <w:t> </w:t>
      </w:r>
      <w:r>
        <w:rPr/>
        <w:t>dosage</w:t>
      </w:r>
      <w:r>
        <w:rPr>
          <w:spacing w:val="-12"/>
        </w:rPr>
        <w:t> </w:t>
      </w:r>
      <w:r>
        <w:rPr/>
        <w:t>as</w:t>
      </w:r>
      <w:r>
        <w:rPr>
          <w:spacing w:val="-13"/>
        </w:rPr>
        <w:t> </w:t>
      </w:r>
      <w:r>
        <w:rPr/>
        <w:t>soon</w:t>
      </w:r>
      <w:r>
        <w:rPr>
          <w:spacing w:val="-12"/>
        </w:rPr>
        <w:t> </w:t>
      </w:r>
      <w:r>
        <w:rPr/>
        <w:t>as</w:t>
      </w:r>
      <w:r>
        <w:rPr>
          <w:spacing w:val="-13"/>
        </w:rPr>
        <w:t> </w:t>
      </w:r>
      <w:r>
        <w:rPr/>
        <w:t>the</w:t>
      </w:r>
      <w:r>
        <w:rPr>
          <w:spacing w:val="-11"/>
        </w:rPr>
        <w:t> </w:t>
      </w:r>
      <w:r>
        <w:rPr/>
        <w:t>patient</w:t>
      </w:r>
      <w:r>
        <w:rPr>
          <w:spacing w:val="-13"/>
        </w:rPr>
        <w:t> </w:t>
      </w:r>
      <w:r>
        <w:rPr/>
        <w:t>weight band</w:t>
      </w:r>
      <w:r>
        <w:rPr>
          <w:spacing w:val="-8"/>
        </w:rPr>
        <w:t> </w:t>
      </w:r>
      <w:r>
        <w:rPr/>
        <w:t>changes</w:t>
      </w:r>
      <w:r>
        <w:rPr>
          <w:spacing w:val="-7"/>
        </w:rPr>
        <w:t> </w:t>
      </w:r>
      <w:r>
        <w:rPr/>
        <w:t>to</w:t>
      </w:r>
      <w:r>
        <w:rPr>
          <w:spacing w:val="-11"/>
        </w:rPr>
        <w:t> </w:t>
      </w:r>
      <w:r>
        <w:rPr/>
        <w:t>avoid</w:t>
      </w:r>
      <w:r>
        <w:rPr>
          <w:spacing w:val="-8"/>
        </w:rPr>
        <w:t> </w:t>
      </w:r>
      <w:r>
        <w:rPr/>
        <w:t>under-</w:t>
      </w:r>
      <w:r>
        <w:rPr>
          <w:spacing w:val="-9"/>
        </w:rPr>
        <w:t> </w:t>
      </w:r>
      <w:r>
        <w:rPr/>
        <w:t>or</w:t>
      </w:r>
      <w:r>
        <w:rPr>
          <w:spacing w:val="-9"/>
        </w:rPr>
        <w:t> </w:t>
      </w:r>
      <w:r>
        <w:rPr/>
        <w:t>over-dosage.</w:t>
      </w:r>
      <w:r>
        <w:rPr>
          <w:spacing w:val="-9"/>
        </w:rPr>
        <w:t> </w:t>
      </w:r>
      <w:r>
        <w:rPr/>
        <w:t>The</w:t>
      </w:r>
      <w:r>
        <w:rPr>
          <w:spacing w:val="-8"/>
        </w:rPr>
        <w:t> </w:t>
      </w:r>
      <w:r>
        <w:rPr/>
        <w:t>table</w:t>
      </w:r>
      <w:r>
        <w:rPr>
          <w:spacing w:val="-8"/>
        </w:rPr>
        <w:t> </w:t>
      </w:r>
      <w:r>
        <w:rPr/>
        <w:t>below</w:t>
      </w:r>
      <w:r>
        <w:rPr>
          <w:spacing w:val="-8"/>
        </w:rPr>
        <w:t> </w:t>
      </w:r>
      <w:r>
        <w:rPr/>
        <w:t>gives</w:t>
      </w:r>
      <w:r>
        <w:rPr>
          <w:spacing w:val="-10"/>
        </w:rPr>
        <w:t> </w:t>
      </w:r>
      <w:r>
        <w:rPr/>
        <w:t>estimates</w:t>
      </w:r>
      <w:r>
        <w:rPr>
          <w:spacing w:val="-7"/>
        </w:rPr>
        <w:t> </w:t>
      </w:r>
      <w:r>
        <w:rPr/>
        <w:t>of</w:t>
      </w:r>
      <w:r>
        <w:rPr>
          <w:spacing w:val="-9"/>
        </w:rPr>
        <w:t> </w:t>
      </w:r>
      <w:r>
        <w:rPr/>
        <w:t>number</w:t>
      </w:r>
      <w:r>
        <w:rPr>
          <w:spacing w:val="-9"/>
        </w:rPr>
        <w:t> </w:t>
      </w:r>
      <w:r>
        <w:rPr/>
        <w:t>of</w:t>
      </w:r>
      <w:r>
        <w:rPr>
          <w:spacing w:val="-9"/>
        </w:rPr>
        <w:t> </w:t>
      </w:r>
      <w:r>
        <w:rPr/>
        <w:t>FDCs</w:t>
      </w:r>
      <w:r>
        <w:rPr>
          <w:spacing w:val="-10"/>
        </w:rPr>
        <w:t> </w:t>
      </w:r>
      <w:r>
        <w:rPr/>
        <w:t>per</w:t>
      </w:r>
      <w:r>
        <w:rPr>
          <w:spacing w:val="-9"/>
        </w:rPr>
        <w:t> </w:t>
      </w:r>
      <w:r>
        <w:rPr/>
        <w:t>KG</w:t>
      </w:r>
      <w:r>
        <w:rPr>
          <w:spacing w:val="-7"/>
        </w:rPr>
        <w:t> </w:t>
      </w:r>
      <w:r>
        <w:rPr/>
        <w:t>body</w:t>
      </w:r>
      <w:r>
        <w:rPr>
          <w:spacing w:val="-8"/>
        </w:rPr>
        <w:t> </w:t>
      </w:r>
      <w:r>
        <w:rPr/>
        <w:t>weight:</w:t>
      </w:r>
    </w:p>
    <w:p>
      <w:pPr>
        <w:pStyle w:val="BodyText"/>
        <w:spacing w:after="0" w:line="271" w:lineRule="auto"/>
        <w:sectPr>
          <w:footerReference w:type="default" r:id="rId79"/>
          <w:pgSz w:w="12240" w:h="15840"/>
          <w:pgMar w:header="0" w:footer="0" w:top="660" w:bottom="280" w:left="1275" w:right="566"/>
        </w:sectPr>
      </w:pPr>
    </w:p>
    <w:p>
      <w:pPr>
        <w:spacing w:before="60"/>
        <w:ind w:left="352" w:right="0" w:firstLine="0"/>
        <w:jc w:val="left"/>
        <w:rPr>
          <w:i/>
          <w:sz w:val="20"/>
        </w:rPr>
      </w:pPr>
      <w:bookmarkStart w:name="_bookmark81" w:id="82"/>
      <w:bookmarkEnd w:id="82"/>
      <w:r>
        <w:rPr/>
      </w:r>
      <w:r>
        <w:rPr>
          <w:i/>
          <w:color w:val="44536A"/>
          <w:w w:val="80"/>
          <w:sz w:val="20"/>
        </w:rPr>
        <w:t>Table</w:t>
      </w:r>
      <w:r>
        <w:rPr>
          <w:i/>
          <w:color w:val="44536A"/>
          <w:spacing w:val="2"/>
          <w:sz w:val="20"/>
        </w:rPr>
        <w:t> </w:t>
      </w:r>
      <w:r>
        <w:rPr>
          <w:i/>
          <w:color w:val="44536A"/>
          <w:w w:val="80"/>
          <w:sz w:val="20"/>
        </w:rPr>
        <w:t>12:</w:t>
      </w:r>
      <w:r>
        <w:rPr>
          <w:i/>
          <w:color w:val="44536A"/>
          <w:spacing w:val="2"/>
          <w:sz w:val="20"/>
        </w:rPr>
        <w:t> </w:t>
      </w:r>
      <w:r>
        <w:rPr>
          <w:i/>
          <w:color w:val="44536A"/>
          <w:w w:val="80"/>
          <w:sz w:val="20"/>
        </w:rPr>
        <w:t>Weight-based</w:t>
      </w:r>
      <w:r>
        <w:rPr>
          <w:i/>
          <w:color w:val="44536A"/>
          <w:spacing w:val="3"/>
          <w:sz w:val="20"/>
        </w:rPr>
        <w:t> </w:t>
      </w:r>
      <w:r>
        <w:rPr>
          <w:i/>
          <w:color w:val="44536A"/>
          <w:w w:val="80"/>
          <w:sz w:val="20"/>
        </w:rPr>
        <w:t>dosing</w:t>
      </w:r>
      <w:r>
        <w:rPr>
          <w:i/>
          <w:color w:val="44536A"/>
          <w:spacing w:val="3"/>
          <w:sz w:val="20"/>
        </w:rPr>
        <w:t> </w:t>
      </w:r>
      <w:r>
        <w:rPr>
          <w:i/>
          <w:color w:val="44536A"/>
          <w:w w:val="80"/>
          <w:sz w:val="20"/>
        </w:rPr>
        <w:t>of</w:t>
      </w:r>
      <w:r>
        <w:rPr>
          <w:i/>
          <w:color w:val="44536A"/>
          <w:spacing w:val="3"/>
          <w:sz w:val="20"/>
        </w:rPr>
        <w:t> </w:t>
      </w:r>
      <w:r>
        <w:rPr>
          <w:i/>
          <w:color w:val="44536A"/>
          <w:w w:val="80"/>
          <w:sz w:val="20"/>
        </w:rPr>
        <w:t>1</w:t>
      </w:r>
      <w:r>
        <w:rPr>
          <w:i/>
          <w:color w:val="44536A"/>
          <w:w w:val="80"/>
          <w:sz w:val="20"/>
          <w:vertAlign w:val="superscript"/>
        </w:rPr>
        <w:t>st</w:t>
      </w:r>
      <w:r>
        <w:rPr>
          <w:i/>
          <w:color w:val="44536A"/>
          <w:spacing w:val="4"/>
          <w:sz w:val="20"/>
          <w:vertAlign w:val="baseline"/>
        </w:rPr>
        <w:t> </w:t>
      </w:r>
      <w:r>
        <w:rPr>
          <w:i/>
          <w:color w:val="44536A"/>
          <w:w w:val="80"/>
          <w:sz w:val="20"/>
          <w:vertAlign w:val="baseline"/>
        </w:rPr>
        <w:t>line</w:t>
      </w:r>
      <w:r>
        <w:rPr>
          <w:i/>
          <w:color w:val="44536A"/>
          <w:spacing w:val="2"/>
          <w:sz w:val="20"/>
          <w:vertAlign w:val="baseline"/>
        </w:rPr>
        <w:t> </w:t>
      </w:r>
      <w:r>
        <w:rPr>
          <w:i/>
          <w:color w:val="44536A"/>
          <w:w w:val="80"/>
          <w:sz w:val="20"/>
          <w:vertAlign w:val="baseline"/>
        </w:rPr>
        <w:t>TB</w:t>
      </w:r>
      <w:r>
        <w:rPr>
          <w:i/>
          <w:color w:val="44536A"/>
          <w:spacing w:val="3"/>
          <w:sz w:val="20"/>
          <w:vertAlign w:val="baseline"/>
        </w:rPr>
        <w:t> </w:t>
      </w:r>
      <w:r>
        <w:rPr>
          <w:i/>
          <w:color w:val="44536A"/>
          <w:w w:val="80"/>
          <w:sz w:val="20"/>
          <w:vertAlign w:val="baseline"/>
        </w:rPr>
        <w:t>medicines</w:t>
      </w:r>
      <w:r>
        <w:rPr>
          <w:i/>
          <w:color w:val="44536A"/>
          <w:spacing w:val="3"/>
          <w:sz w:val="20"/>
          <w:vertAlign w:val="baseline"/>
        </w:rPr>
        <w:t> </w:t>
      </w:r>
      <w:r>
        <w:rPr>
          <w:i/>
          <w:color w:val="44536A"/>
          <w:w w:val="80"/>
          <w:sz w:val="20"/>
          <w:vertAlign w:val="baseline"/>
        </w:rPr>
        <w:t>(FDCs)</w:t>
      </w:r>
      <w:r>
        <w:rPr>
          <w:i/>
          <w:color w:val="44536A"/>
          <w:spacing w:val="4"/>
          <w:sz w:val="20"/>
          <w:vertAlign w:val="baseline"/>
        </w:rPr>
        <w:t> </w:t>
      </w:r>
      <w:r>
        <w:rPr>
          <w:i/>
          <w:color w:val="44536A"/>
          <w:w w:val="80"/>
          <w:sz w:val="20"/>
          <w:vertAlign w:val="baseline"/>
        </w:rPr>
        <w:t>for</w:t>
      </w:r>
      <w:r>
        <w:rPr>
          <w:i/>
          <w:color w:val="44536A"/>
          <w:spacing w:val="2"/>
          <w:sz w:val="20"/>
          <w:vertAlign w:val="baseline"/>
        </w:rPr>
        <w:t> </w:t>
      </w:r>
      <w:r>
        <w:rPr>
          <w:i/>
          <w:color w:val="44536A"/>
          <w:spacing w:val="-2"/>
          <w:w w:val="80"/>
          <w:sz w:val="20"/>
          <w:vertAlign w:val="baseline"/>
        </w:rPr>
        <w:t>adults</w:t>
      </w:r>
    </w:p>
    <w:p>
      <w:pPr>
        <w:pStyle w:val="BodyText"/>
        <w:spacing w:before="12" w:after="1"/>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1"/>
        <w:gridCol w:w="3307"/>
        <w:gridCol w:w="3307"/>
      </w:tblGrid>
      <w:tr>
        <w:trPr>
          <w:trHeight w:val="518" w:hRule="atLeast"/>
        </w:trPr>
        <w:tc>
          <w:tcPr>
            <w:tcW w:w="3161" w:type="dxa"/>
            <w:shd w:val="clear" w:color="auto" w:fill="E1EED9"/>
          </w:tcPr>
          <w:p>
            <w:pPr>
              <w:pStyle w:val="TableParagraph"/>
              <w:spacing w:line="216" w:lineRule="exact"/>
              <w:ind w:left="107"/>
              <w:rPr>
                <w:b/>
                <w:sz w:val="20"/>
              </w:rPr>
            </w:pPr>
            <w:r>
              <w:rPr>
                <w:b/>
                <w:spacing w:val="-2"/>
                <w:sz w:val="20"/>
              </w:rPr>
              <w:t>Patient’s</w:t>
            </w:r>
            <w:r>
              <w:rPr>
                <w:b/>
                <w:spacing w:val="-4"/>
                <w:sz w:val="20"/>
              </w:rPr>
              <w:t> </w:t>
            </w:r>
            <w:r>
              <w:rPr>
                <w:b/>
                <w:spacing w:val="-2"/>
                <w:sz w:val="20"/>
              </w:rPr>
              <w:t>weight</w:t>
            </w:r>
          </w:p>
        </w:tc>
        <w:tc>
          <w:tcPr>
            <w:tcW w:w="3307" w:type="dxa"/>
            <w:shd w:val="clear" w:color="auto" w:fill="E1EED9"/>
          </w:tcPr>
          <w:p>
            <w:pPr>
              <w:pStyle w:val="TableParagraph"/>
              <w:spacing w:line="216" w:lineRule="exact"/>
              <w:ind w:left="1" w:right="51"/>
              <w:jc w:val="center"/>
              <w:rPr>
                <w:b/>
                <w:sz w:val="20"/>
              </w:rPr>
            </w:pPr>
            <w:r>
              <w:rPr>
                <w:b/>
                <w:sz w:val="20"/>
              </w:rPr>
              <w:t>Intensive</w:t>
            </w:r>
            <w:r>
              <w:rPr>
                <w:b/>
                <w:spacing w:val="-4"/>
                <w:sz w:val="20"/>
              </w:rPr>
              <w:t> </w:t>
            </w:r>
            <w:r>
              <w:rPr>
                <w:b/>
                <w:sz w:val="20"/>
              </w:rPr>
              <w:t>phase</w:t>
            </w:r>
            <w:r>
              <w:rPr>
                <w:b/>
                <w:spacing w:val="-4"/>
                <w:sz w:val="20"/>
              </w:rPr>
              <w:t> </w:t>
            </w:r>
            <w:r>
              <w:rPr>
                <w:b/>
                <w:sz w:val="20"/>
              </w:rPr>
              <w:t>(2</w:t>
            </w:r>
            <w:r>
              <w:rPr>
                <w:b/>
                <w:spacing w:val="-4"/>
                <w:sz w:val="20"/>
              </w:rPr>
              <w:t> </w:t>
            </w:r>
            <w:r>
              <w:rPr>
                <w:b/>
                <w:sz w:val="20"/>
              </w:rPr>
              <w:t>months)</w:t>
            </w:r>
            <w:r>
              <w:rPr>
                <w:b/>
                <w:spacing w:val="-3"/>
                <w:sz w:val="20"/>
              </w:rPr>
              <w:t> </w:t>
            </w:r>
            <w:r>
              <w:rPr>
                <w:b/>
                <w:spacing w:val="-4"/>
                <w:sz w:val="20"/>
              </w:rPr>
              <w:t>RHZE</w:t>
            </w:r>
          </w:p>
          <w:p>
            <w:pPr>
              <w:pStyle w:val="TableParagraph"/>
              <w:spacing w:before="29"/>
              <w:ind w:left="1" w:right="51"/>
              <w:jc w:val="center"/>
              <w:rPr>
                <w:b/>
                <w:sz w:val="20"/>
              </w:rPr>
            </w:pPr>
            <w:r>
              <w:rPr>
                <w:b/>
                <w:spacing w:val="-2"/>
                <w:sz w:val="20"/>
              </w:rPr>
              <w:t>daily</w:t>
            </w:r>
          </w:p>
        </w:tc>
        <w:tc>
          <w:tcPr>
            <w:tcW w:w="3307" w:type="dxa"/>
            <w:shd w:val="clear" w:color="auto" w:fill="E1EED9"/>
          </w:tcPr>
          <w:p>
            <w:pPr>
              <w:pStyle w:val="TableParagraph"/>
              <w:spacing w:line="216" w:lineRule="exact"/>
              <w:ind w:right="51"/>
              <w:jc w:val="center"/>
              <w:rPr>
                <w:b/>
                <w:sz w:val="20"/>
              </w:rPr>
            </w:pPr>
            <w:r>
              <w:rPr>
                <w:b/>
                <w:sz w:val="20"/>
              </w:rPr>
              <w:t>Continuation</w:t>
            </w:r>
            <w:r>
              <w:rPr>
                <w:b/>
                <w:spacing w:val="-7"/>
                <w:sz w:val="20"/>
              </w:rPr>
              <w:t> </w:t>
            </w:r>
            <w:r>
              <w:rPr>
                <w:b/>
                <w:sz w:val="20"/>
              </w:rPr>
              <w:t>phase</w:t>
            </w:r>
            <w:r>
              <w:rPr>
                <w:b/>
                <w:spacing w:val="-7"/>
                <w:sz w:val="20"/>
              </w:rPr>
              <w:t> </w:t>
            </w:r>
            <w:r>
              <w:rPr>
                <w:b/>
                <w:sz w:val="20"/>
              </w:rPr>
              <w:t>(4</w:t>
            </w:r>
            <w:r>
              <w:rPr>
                <w:b/>
                <w:spacing w:val="-6"/>
                <w:sz w:val="20"/>
              </w:rPr>
              <w:t> </w:t>
            </w:r>
            <w:r>
              <w:rPr>
                <w:b/>
                <w:sz w:val="20"/>
              </w:rPr>
              <w:t>months)</w:t>
            </w:r>
            <w:r>
              <w:rPr>
                <w:b/>
                <w:spacing w:val="-7"/>
                <w:sz w:val="20"/>
              </w:rPr>
              <w:t> </w:t>
            </w:r>
            <w:r>
              <w:rPr>
                <w:b/>
                <w:spacing w:val="-5"/>
                <w:sz w:val="20"/>
              </w:rPr>
              <w:t>HR</w:t>
            </w:r>
          </w:p>
          <w:p>
            <w:pPr>
              <w:pStyle w:val="TableParagraph"/>
              <w:spacing w:before="29"/>
              <w:ind w:left="3" w:right="51"/>
              <w:jc w:val="center"/>
              <w:rPr>
                <w:b/>
                <w:sz w:val="20"/>
              </w:rPr>
            </w:pPr>
            <w:r>
              <w:rPr>
                <w:b/>
                <w:spacing w:val="-2"/>
                <w:sz w:val="20"/>
              </w:rPr>
              <w:t>daily</w:t>
            </w:r>
          </w:p>
        </w:tc>
      </w:tr>
      <w:tr>
        <w:trPr>
          <w:trHeight w:val="232" w:hRule="atLeast"/>
        </w:trPr>
        <w:tc>
          <w:tcPr>
            <w:tcW w:w="3161" w:type="dxa"/>
          </w:tcPr>
          <w:p>
            <w:pPr>
              <w:pStyle w:val="TableParagraph"/>
              <w:spacing w:line="195" w:lineRule="exact"/>
              <w:ind w:left="107"/>
              <w:rPr>
                <w:sz w:val="18"/>
              </w:rPr>
            </w:pPr>
            <w:r>
              <w:rPr>
                <w:spacing w:val="-6"/>
                <w:sz w:val="18"/>
              </w:rPr>
              <w:t>25-39</w:t>
            </w:r>
            <w:r>
              <w:rPr>
                <w:spacing w:val="-5"/>
                <w:sz w:val="18"/>
              </w:rPr>
              <w:t> </w:t>
            </w:r>
            <w:r>
              <w:rPr>
                <w:spacing w:val="-6"/>
                <w:sz w:val="18"/>
              </w:rPr>
              <w:t>KG</w:t>
            </w:r>
          </w:p>
        </w:tc>
        <w:tc>
          <w:tcPr>
            <w:tcW w:w="3307" w:type="dxa"/>
          </w:tcPr>
          <w:p>
            <w:pPr>
              <w:pStyle w:val="TableParagraph"/>
              <w:spacing w:line="195" w:lineRule="exact"/>
              <w:ind w:left="4" w:right="51"/>
              <w:jc w:val="center"/>
              <w:rPr>
                <w:sz w:val="18"/>
              </w:rPr>
            </w:pPr>
            <w:r>
              <w:rPr>
                <w:spacing w:val="-10"/>
                <w:sz w:val="18"/>
              </w:rPr>
              <w:t>2</w:t>
            </w:r>
          </w:p>
        </w:tc>
        <w:tc>
          <w:tcPr>
            <w:tcW w:w="3307" w:type="dxa"/>
          </w:tcPr>
          <w:p>
            <w:pPr>
              <w:pStyle w:val="TableParagraph"/>
              <w:spacing w:line="195" w:lineRule="exact"/>
              <w:ind w:left="1582"/>
              <w:rPr>
                <w:sz w:val="18"/>
              </w:rPr>
            </w:pPr>
            <w:r>
              <w:rPr>
                <w:spacing w:val="-10"/>
                <w:sz w:val="18"/>
              </w:rPr>
              <w:t>2</w:t>
            </w:r>
          </w:p>
        </w:tc>
      </w:tr>
      <w:tr>
        <w:trPr>
          <w:trHeight w:val="232" w:hRule="atLeast"/>
        </w:trPr>
        <w:tc>
          <w:tcPr>
            <w:tcW w:w="3161" w:type="dxa"/>
          </w:tcPr>
          <w:p>
            <w:pPr>
              <w:pStyle w:val="TableParagraph"/>
              <w:spacing w:line="195" w:lineRule="exact"/>
              <w:ind w:left="107"/>
              <w:rPr>
                <w:sz w:val="18"/>
              </w:rPr>
            </w:pPr>
            <w:r>
              <w:rPr>
                <w:spacing w:val="-6"/>
                <w:sz w:val="18"/>
              </w:rPr>
              <w:t>40-54</w:t>
            </w:r>
            <w:r>
              <w:rPr>
                <w:spacing w:val="-5"/>
                <w:sz w:val="18"/>
              </w:rPr>
              <w:t> </w:t>
            </w:r>
            <w:r>
              <w:rPr>
                <w:spacing w:val="-6"/>
                <w:sz w:val="18"/>
              </w:rPr>
              <w:t>KG</w:t>
            </w:r>
          </w:p>
        </w:tc>
        <w:tc>
          <w:tcPr>
            <w:tcW w:w="3307" w:type="dxa"/>
          </w:tcPr>
          <w:p>
            <w:pPr>
              <w:pStyle w:val="TableParagraph"/>
              <w:spacing w:line="195" w:lineRule="exact"/>
              <w:ind w:left="4" w:right="51"/>
              <w:jc w:val="center"/>
              <w:rPr>
                <w:sz w:val="18"/>
              </w:rPr>
            </w:pPr>
            <w:r>
              <w:rPr>
                <w:spacing w:val="-10"/>
                <w:sz w:val="18"/>
              </w:rPr>
              <w:t>3</w:t>
            </w:r>
          </w:p>
        </w:tc>
        <w:tc>
          <w:tcPr>
            <w:tcW w:w="3307" w:type="dxa"/>
          </w:tcPr>
          <w:p>
            <w:pPr>
              <w:pStyle w:val="TableParagraph"/>
              <w:spacing w:line="195" w:lineRule="exact"/>
              <w:ind w:left="1582"/>
              <w:rPr>
                <w:sz w:val="18"/>
              </w:rPr>
            </w:pPr>
            <w:r>
              <w:rPr>
                <w:spacing w:val="-10"/>
                <w:sz w:val="18"/>
              </w:rPr>
              <w:t>3</w:t>
            </w:r>
          </w:p>
        </w:tc>
      </w:tr>
      <w:tr>
        <w:trPr>
          <w:trHeight w:val="239" w:hRule="atLeast"/>
        </w:trPr>
        <w:tc>
          <w:tcPr>
            <w:tcW w:w="3161" w:type="dxa"/>
          </w:tcPr>
          <w:p>
            <w:pPr>
              <w:pStyle w:val="TableParagraph"/>
              <w:spacing w:line="195" w:lineRule="exact"/>
              <w:ind w:left="107"/>
              <w:rPr>
                <w:sz w:val="18"/>
              </w:rPr>
            </w:pPr>
            <w:r>
              <w:rPr>
                <w:spacing w:val="-6"/>
                <w:sz w:val="18"/>
              </w:rPr>
              <w:t>55-70</w:t>
            </w:r>
            <w:r>
              <w:rPr>
                <w:spacing w:val="-5"/>
                <w:sz w:val="18"/>
              </w:rPr>
              <w:t> </w:t>
            </w:r>
            <w:r>
              <w:rPr>
                <w:spacing w:val="-6"/>
                <w:sz w:val="18"/>
              </w:rPr>
              <w:t>KG</w:t>
            </w:r>
          </w:p>
        </w:tc>
        <w:tc>
          <w:tcPr>
            <w:tcW w:w="3307" w:type="dxa"/>
          </w:tcPr>
          <w:p>
            <w:pPr>
              <w:pStyle w:val="TableParagraph"/>
              <w:spacing w:line="195" w:lineRule="exact"/>
              <w:ind w:left="4" w:right="51"/>
              <w:jc w:val="center"/>
              <w:rPr>
                <w:sz w:val="18"/>
              </w:rPr>
            </w:pPr>
            <w:r>
              <w:rPr>
                <w:spacing w:val="-10"/>
                <w:sz w:val="18"/>
              </w:rPr>
              <w:t>4</w:t>
            </w:r>
          </w:p>
        </w:tc>
        <w:tc>
          <w:tcPr>
            <w:tcW w:w="3307" w:type="dxa"/>
          </w:tcPr>
          <w:p>
            <w:pPr>
              <w:pStyle w:val="TableParagraph"/>
              <w:spacing w:line="195" w:lineRule="exact"/>
              <w:ind w:left="1582"/>
              <w:rPr>
                <w:sz w:val="18"/>
              </w:rPr>
            </w:pPr>
            <w:r>
              <w:rPr>
                <w:spacing w:val="-10"/>
                <w:sz w:val="18"/>
              </w:rPr>
              <w:t>4</w:t>
            </w:r>
          </w:p>
        </w:tc>
      </w:tr>
      <w:tr>
        <w:trPr>
          <w:trHeight w:val="232" w:hRule="atLeast"/>
        </w:trPr>
        <w:tc>
          <w:tcPr>
            <w:tcW w:w="3161" w:type="dxa"/>
          </w:tcPr>
          <w:p>
            <w:pPr>
              <w:pStyle w:val="TableParagraph"/>
              <w:spacing w:line="195" w:lineRule="exact"/>
              <w:ind w:left="107"/>
              <w:rPr>
                <w:sz w:val="18"/>
              </w:rPr>
            </w:pPr>
            <w:r>
              <w:rPr>
                <w:sz w:val="18"/>
              </w:rPr>
              <w:t>70</w:t>
            </w:r>
            <w:r>
              <w:rPr>
                <w:spacing w:val="-2"/>
                <w:sz w:val="18"/>
              </w:rPr>
              <w:t> </w:t>
            </w:r>
            <w:r>
              <w:rPr>
                <w:sz w:val="18"/>
              </w:rPr>
              <w:t>KG</w:t>
            </w:r>
            <w:r>
              <w:rPr>
                <w:spacing w:val="-1"/>
                <w:sz w:val="18"/>
              </w:rPr>
              <w:t> </w:t>
            </w:r>
            <w:r>
              <w:rPr>
                <w:spacing w:val="-10"/>
                <w:sz w:val="18"/>
              </w:rPr>
              <w:t>+</w:t>
            </w:r>
          </w:p>
        </w:tc>
        <w:tc>
          <w:tcPr>
            <w:tcW w:w="3307" w:type="dxa"/>
          </w:tcPr>
          <w:p>
            <w:pPr>
              <w:pStyle w:val="TableParagraph"/>
              <w:spacing w:line="195" w:lineRule="exact"/>
              <w:ind w:left="4" w:right="51"/>
              <w:jc w:val="center"/>
              <w:rPr>
                <w:sz w:val="18"/>
              </w:rPr>
            </w:pPr>
            <w:r>
              <w:rPr>
                <w:spacing w:val="-10"/>
                <w:sz w:val="18"/>
              </w:rPr>
              <w:t>5</w:t>
            </w:r>
          </w:p>
        </w:tc>
        <w:tc>
          <w:tcPr>
            <w:tcW w:w="3307" w:type="dxa"/>
          </w:tcPr>
          <w:p>
            <w:pPr>
              <w:pStyle w:val="TableParagraph"/>
              <w:spacing w:line="195" w:lineRule="exact"/>
              <w:ind w:left="1582"/>
              <w:rPr>
                <w:sz w:val="18"/>
              </w:rPr>
            </w:pPr>
            <w:r>
              <w:rPr>
                <w:spacing w:val="-10"/>
                <w:sz w:val="18"/>
              </w:rPr>
              <w:t>5</w:t>
            </w:r>
          </w:p>
        </w:tc>
      </w:tr>
    </w:tbl>
    <w:p>
      <w:pPr>
        <w:pStyle w:val="BodyText"/>
        <w:spacing w:before="228"/>
        <w:ind w:left="352"/>
      </w:pPr>
      <w:r>
        <w:rPr>
          <w:spacing w:val="-2"/>
        </w:rPr>
        <w:t>FDCs</w:t>
      </w:r>
      <w:r>
        <w:rPr>
          <w:spacing w:val="-9"/>
        </w:rPr>
        <w:t> </w:t>
      </w:r>
      <w:r>
        <w:rPr>
          <w:spacing w:val="-2"/>
        </w:rPr>
        <w:t>for</w:t>
      </w:r>
      <w:r>
        <w:rPr>
          <w:spacing w:val="-7"/>
        </w:rPr>
        <w:t> </w:t>
      </w:r>
      <w:r>
        <w:rPr>
          <w:spacing w:val="-2"/>
        </w:rPr>
        <w:t>DS-TB</w:t>
      </w:r>
      <w:r>
        <w:rPr>
          <w:spacing w:val="-9"/>
        </w:rPr>
        <w:t> </w:t>
      </w:r>
      <w:r>
        <w:rPr>
          <w:spacing w:val="-2"/>
        </w:rPr>
        <w:t>treatment</w:t>
      </w:r>
      <w:r>
        <w:rPr>
          <w:spacing w:val="-8"/>
        </w:rPr>
        <w:t> </w:t>
      </w:r>
      <w:r>
        <w:rPr>
          <w:spacing w:val="-2"/>
        </w:rPr>
        <w:t>in</w:t>
      </w:r>
      <w:r>
        <w:rPr>
          <w:spacing w:val="-7"/>
        </w:rPr>
        <w:t> </w:t>
      </w:r>
      <w:r>
        <w:rPr>
          <w:spacing w:val="-2"/>
        </w:rPr>
        <w:t>adults</w:t>
      </w:r>
      <w:r>
        <w:rPr>
          <w:spacing w:val="-8"/>
        </w:rPr>
        <w:t> </w:t>
      </w:r>
      <w:r>
        <w:rPr>
          <w:spacing w:val="-2"/>
        </w:rPr>
        <w:t>exist</w:t>
      </w:r>
      <w:r>
        <w:rPr>
          <w:spacing w:val="-8"/>
        </w:rPr>
        <w:t> </w:t>
      </w:r>
      <w:r>
        <w:rPr>
          <w:spacing w:val="-2"/>
        </w:rPr>
        <w:t>as</w:t>
      </w:r>
      <w:r>
        <w:rPr>
          <w:spacing w:val="-9"/>
        </w:rPr>
        <w:t> </w:t>
      </w:r>
      <w:r>
        <w:rPr>
          <w:spacing w:val="-2"/>
        </w:rPr>
        <w:t>follows:</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RHZE:</w:t>
      </w:r>
      <w:r>
        <w:rPr>
          <w:spacing w:val="-10"/>
          <w:sz w:val="20"/>
        </w:rPr>
        <w:t> </w:t>
      </w:r>
      <w:r>
        <w:rPr>
          <w:spacing w:val="-2"/>
          <w:sz w:val="20"/>
        </w:rPr>
        <w:t>(Isoniazid</w:t>
      </w:r>
      <w:r>
        <w:rPr>
          <w:spacing w:val="-7"/>
          <w:sz w:val="20"/>
        </w:rPr>
        <w:t> </w:t>
      </w:r>
      <w:r>
        <w:rPr>
          <w:spacing w:val="-2"/>
          <w:sz w:val="20"/>
        </w:rPr>
        <w:t>75mg</w:t>
      </w:r>
      <w:r>
        <w:rPr>
          <w:spacing w:val="-9"/>
          <w:sz w:val="20"/>
        </w:rPr>
        <w:t> </w:t>
      </w:r>
      <w:r>
        <w:rPr>
          <w:spacing w:val="-2"/>
          <w:sz w:val="20"/>
        </w:rPr>
        <w:t>+</w:t>
      </w:r>
      <w:r>
        <w:rPr>
          <w:spacing w:val="-9"/>
          <w:sz w:val="20"/>
        </w:rPr>
        <w:t> </w:t>
      </w:r>
      <w:r>
        <w:rPr>
          <w:spacing w:val="-2"/>
          <w:sz w:val="20"/>
        </w:rPr>
        <w:t>Rifampicin</w:t>
      </w:r>
      <w:r>
        <w:rPr>
          <w:spacing w:val="-9"/>
          <w:sz w:val="20"/>
        </w:rPr>
        <w:t> </w:t>
      </w:r>
      <w:r>
        <w:rPr>
          <w:spacing w:val="-2"/>
          <w:sz w:val="20"/>
        </w:rPr>
        <w:t>150mg</w:t>
      </w:r>
      <w:r>
        <w:rPr>
          <w:spacing w:val="-9"/>
          <w:sz w:val="20"/>
        </w:rPr>
        <w:t> </w:t>
      </w:r>
      <w:r>
        <w:rPr>
          <w:spacing w:val="-2"/>
          <w:sz w:val="20"/>
        </w:rPr>
        <w:t>+</w:t>
      </w:r>
      <w:r>
        <w:rPr>
          <w:spacing w:val="-4"/>
          <w:sz w:val="20"/>
        </w:rPr>
        <w:t> </w:t>
      </w:r>
      <w:r>
        <w:rPr>
          <w:spacing w:val="-2"/>
          <w:sz w:val="20"/>
        </w:rPr>
        <w:t>pyrazinamide</w:t>
      </w:r>
      <w:r>
        <w:rPr>
          <w:spacing w:val="-7"/>
          <w:sz w:val="20"/>
        </w:rPr>
        <w:t> </w:t>
      </w:r>
      <w:r>
        <w:rPr>
          <w:spacing w:val="-2"/>
          <w:sz w:val="20"/>
        </w:rPr>
        <w:t>400mg</w:t>
      </w:r>
      <w:r>
        <w:rPr>
          <w:spacing w:val="-8"/>
          <w:sz w:val="20"/>
        </w:rPr>
        <w:t> </w:t>
      </w:r>
      <w:r>
        <w:rPr>
          <w:spacing w:val="-2"/>
          <w:sz w:val="20"/>
        </w:rPr>
        <w:t>+</w:t>
      </w:r>
      <w:r>
        <w:rPr>
          <w:spacing w:val="-9"/>
          <w:sz w:val="20"/>
        </w:rPr>
        <w:t> </w:t>
      </w:r>
      <w:r>
        <w:rPr>
          <w:spacing w:val="-2"/>
          <w:sz w:val="20"/>
        </w:rPr>
        <w:t>Ethambutol</w:t>
      </w:r>
      <w:r>
        <w:rPr>
          <w:spacing w:val="-9"/>
          <w:sz w:val="20"/>
        </w:rPr>
        <w:t> </w:t>
      </w:r>
      <w:r>
        <w:rPr>
          <w:spacing w:val="-2"/>
          <w:sz w:val="20"/>
        </w:rPr>
        <w:t>275mg)</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HR:</w:t>
      </w:r>
      <w:r>
        <w:rPr>
          <w:spacing w:val="-5"/>
          <w:sz w:val="20"/>
        </w:rPr>
        <w:t> </w:t>
      </w:r>
      <w:r>
        <w:rPr>
          <w:spacing w:val="-4"/>
          <w:sz w:val="20"/>
        </w:rPr>
        <w:t>(Isoniazid</w:t>
      </w:r>
      <w:r>
        <w:rPr>
          <w:spacing w:val="-3"/>
          <w:sz w:val="20"/>
        </w:rPr>
        <w:t> </w:t>
      </w:r>
      <w:r>
        <w:rPr>
          <w:spacing w:val="-4"/>
          <w:sz w:val="20"/>
        </w:rPr>
        <w:t>75mg+</w:t>
      </w:r>
      <w:r>
        <w:rPr>
          <w:spacing w:val="-5"/>
          <w:sz w:val="20"/>
        </w:rPr>
        <w:t> </w:t>
      </w:r>
      <w:r>
        <w:rPr>
          <w:spacing w:val="-4"/>
          <w:sz w:val="20"/>
        </w:rPr>
        <w:t>Rifampicin</w:t>
      </w:r>
      <w:r>
        <w:rPr>
          <w:spacing w:val="-5"/>
          <w:sz w:val="20"/>
        </w:rPr>
        <w:t> </w:t>
      </w:r>
      <w:r>
        <w:rPr>
          <w:spacing w:val="-4"/>
          <w:sz w:val="20"/>
        </w:rPr>
        <w:t>150mg)</w:t>
      </w:r>
    </w:p>
    <w:p>
      <w:pPr>
        <w:pStyle w:val="BodyText"/>
        <w:spacing w:before="37"/>
      </w:pPr>
    </w:p>
    <w:p>
      <w:pPr>
        <w:pStyle w:val="Heading6"/>
      </w:pPr>
      <w:r>
        <w:rPr>
          <w:spacing w:val="-2"/>
        </w:rPr>
        <w:t>Considerations</w:t>
      </w:r>
      <w:r>
        <w:rPr>
          <w:spacing w:val="-5"/>
        </w:rPr>
        <w:t> </w:t>
      </w:r>
      <w:r>
        <w:rPr>
          <w:spacing w:val="-2"/>
        </w:rPr>
        <w:t>for</w:t>
      </w:r>
      <w:r>
        <w:rPr>
          <w:spacing w:val="-4"/>
        </w:rPr>
        <w:t> </w:t>
      </w:r>
      <w:r>
        <w:rPr>
          <w:spacing w:val="-2"/>
        </w:rPr>
        <w:t>adoption</w:t>
      </w:r>
      <w:r>
        <w:rPr>
          <w:spacing w:val="-6"/>
        </w:rPr>
        <w:t> </w:t>
      </w:r>
      <w:r>
        <w:rPr>
          <w:spacing w:val="-2"/>
        </w:rPr>
        <w:t>of</w:t>
      </w:r>
      <w:r>
        <w:rPr>
          <w:spacing w:val="-5"/>
        </w:rPr>
        <w:t> </w:t>
      </w:r>
      <w:r>
        <w:rPr>
          <w:spacing w:val="-2"/>
        </w:rPr>
        <w:t>the</w:t>
      </w:r>
      <w:r>
        <w:rPr>
          <w:spacing w:val="-5"/>
        </w:rPr>
        <w:t> </w:t>
      </w:r>
      <w:r>
        <w:rPr>
          <w:spacing w:val="-2"/>
        </w:rPr>
        <w:t>shorter</w:t>
      </w:r>
      <w:r>
        <w:rPr>
          <w:spacing w:val="-4"/>
        </w:rPr>
        <w:t> </w:t>
      </w:r>
      <w:r>
        <w:rPr>
          <w:spacing w:val="-2"/>
        </w:rPr>
        <w:t>duration</w:t>
      </w:r>
      <w:r>
        <w:rPr>
          <w:spacing w:val="-5"/>
        </w:rPr>
        <w:t> </w:t>
      </w:r>
      <w:r>
        <w:rPr>
          <w:spacing w:val="-2"/>
        </w:rPr>
        <w:t>treatment</w:t>
      </w:r>
      <w:r>
        <w:rPr>
          <w:spacing w:val="-5"/>
        </w:rPr>
        <w:t> </w:t>
      </w:r>
      <w:r>
        <w:rPr>
          <w:spacing w:val="-2"/>
        </w:rPr>
        <w:t>regimen</w:t>
      </w:r>
      <w:r>
        <w:rPr>
          <w:spacing w:val="-5"/>
        </w:rPr>
        <w:t> </w:t>
      </w:r>
      <w:r>
        <w:rPr>
          <w:spacing w:val="-2"/>
        </w:rPr>
        <w:t>for</w:t>
      </w:r>
      <w:r>
        <w:rPr>
          <w:spacing w:val="-3"/>
        </w:rPr>
        <w:t> </w:t>
      </w:r>
      <w:r>
        <w:rPr>
          <w:spacing w:val="-2"/>
        </w:rPr>
        <w:t>DS-TB</w:t>
      </w:r>
      <w:r>
        <w:rPr>
          <w:spacing w:val="-6"/>
        </w:rPr>
        <w:t> </w:t>
      </w:r>
      <w:r>
        <w:rPr>
          <w:spacing w:val="-2"/>
        </w:rPr>
        <w:t>in</w:t>
      </w:r>
      <w:r>
        <w:rPr>
          <w:spacing w:val="-3"/>
        </w:rPr>
        <w:t> </w:t>
      </w:r>
      <w:r>
        <w:rPr>
          <w:spacing w:val="-2"/>
        </w:rPr>
        <w:t>adults</w:t>
      </w:r>
    </w:p>
    <w:p>
      <w:pPr>
        <w:pStyle w:val="BodyText"/>
        <w:spacing w:line="271" w:lineRule="auto" w:before="190"/>
        <w:ind w:left="352" w:right="257"/>
        <w:jc w:val="both"/>
      </w:pPr>
      <w:r>
        <w:rPr/>
        <w:t>The</w:t>
      </w:r>
      <w:r>
        <w:rPr>
          <w:spacing w:val="-2"/>
        </w:rPr>
        <w:t> </w:t>
      </w:r>
      <w:r>
        <w:rPr/>
        <w:t>NTLP</w:t>
      </w:r>
      <w:r>
        <w:rPr>
          <w:spacing w:val="-2"/>
        </w:rPr>
        <w:t> </w:t>
      </w:r>
      <w:r>
        <w:rPr/>
        <w:t>recognizes</w:t>
      </w:r>
      <w:r>
        <w:rPr>
          <w:spacing w:val="-3"/>
        </w:rPr>
        <w:t> </w:t>
      </w:r>
      <w:r>
        <w:rPr/>
        <w:t>recent</w:t>
      </w:r>
      <w:r>
        <w:rPr>
          <w:spacing w:val="-3"/>
        </w:rPr>
        <w:t> </w:t>
      </w:r>
      <w:r>
        <w:rPr/>
        <w:t>recommendations</w:t>
      </w:r>
      <w:r>
        <w:rPr>
          <w:spacing w:val="-3"/>
        </w:rPr>
        <w:t> </w:t>
      </w:r>
      <w:r>
        <w:rPr/>
        <w:t>for</w:t>
      </w:r>
      <w:r>
        <w:rPr>
          <w:spacing w:val="-2"/>
        </w:rPr>
        <w:t> </w:t>
      </w:r>
      <w:r>
        <w:rPr/>
        <w:t>a</w:t>
      </w:r>
      <w:r>
        <w:rPr>
          <w:spacing w:val="-2"/>
        </w:rPr>
        <w:t> </w:t>
      </w:r>
      <w:r>
        <w:rPr/>
        <w:t>4-month</w:t>
      </w:r>
      <w:r>
        <w:rPr>
          <w:spacing w:val="-3"/>
        </w:rPr>
        <w:t> </w:t>
      </w:r>
      <w:r>
        <w:rPr/>
        <w:t>regimen</w:t>
      </w:r>
      <w:r>
        <w:rPr>
          <w:spacing w:val="-3"/>
        </w:rPr>
        <w:t> </w:t>
      </w:r>
      <w:r>
        <w:rPr/>
        <w:t>for</w:t>
      </w:r>
      <w:r>
        <w:rPr>
          <w:spacing w:val="-2"/>
        </w:rPr>
        <w:t> </w:t>
      </w:r>
      <w:r>
        <w:rPr/>
        <w:t>the</w:t>
      </w:r>
      <w:r>
        <w:rPr>
          <w:spacing w:val="-2"/>
        </w:rPr>
        <w:t> </w:t>
      </w:r>
      <w:r>
        <w:rPr/>
        <w:t>treatment</w:t>
      </w:r>
      <w:r>
        <w:rPr>
          <w:spacing w:val="-2"/>
        </w:rPr>
        <w:t> </w:t>
      </w:r>
      <w:r>
        <w:rPr/>
        <w:t>of</w:t>
      </w:r>
      <w:r>
        <w:rPr>
          <w:spacing w:val="-1"/>
        </w:rPr>
        <w:t> </w:t>
      </w:r>
      <w:r>
        <w:rPr/>
        <w:t>DS-TB</w:t>
      </w:r>
      <w:r>
        <w:rPr>
          <w:spacing w:val="-2"/>
        </w:rPr>
        <w:t> </w:t>
      </w:r>
      <w:r>
        <w:rPr/>
        <w:t>in</w:t>
      </w:r>
      <w:r>
        <w:rPr>
          <w:spacing w:val="-2"/>
        </w:rPr>
        <w:t> </w:t>
      </w:r>
      <w:r>
        <w:rPr/>
        <w:t>persons</w:t>
      </w:r>
      <w:r>
        <w:rPr>
          <w:spacing w:val="-3"/>
        </w:rPr>
        <w:t> </w:t>
      </w:r>
      <w:r>
        <w:rPr/>
        <w:t>12</w:t>
      </w:r>
      <w:r>
        <w:rPr>
          <w:spacing w:val="-2"/>
        </w:rPr>
        <w:t> </w:t>
      </w:r>
      <w:r>
        <w:rPr/>
        <w:t>years</w:t>
      </w:r>
      <w:r>
        <w:rPr>
          <w:spacing w:val="-3"/>
        </w:rPr>
        <w:t> </w:t>
      </w:r>
      <w:r>
        <w:rPr/>
        <w:t>and </w:t>
      </w:r>
      <w:r>
        <w:rPr>
          <w:spacing w:val="-4"/>
        </w:rPr>
        <w:t>above, using high-dose rifapentine (P), moxifloxacin (M), isoniazid (H) and pyrazinamide (Z). The country has not yet adopted </w:t>
      </w:r>
      <w:r>
        <w:rPr/>
        <w:t>the</w:t>
      </w:r>
      <w:r>
        <w:rPr>
          <w:spacing w:val="-9"/>
        </w:rPr>
        <w:t> </w:t>
      </w:r>
      <w:r>
        <w:rPr/>
        <w:t>programmatic</w:t>
      </w:r>
      <w:r>
        <w:rPr>
          <w:spacing w:val="-10"/>
        </w:rPr>
        <w:t> </w:t>
      </w:r>
      <w:r>
        <w:rPr/>
        <w:t>use</w:t>
      </w:r>
      <w:r>
        <w:rPr>
          <w:spacing w:val="-9"/>
        </w:rPr>
        <w:t> </w:t>
      </w:r>
      <w:r>
        <w:rPr/>
        <w:t>of</w:t>
      </w:r>
      <w:r>
        <w:rPr>
          <w:spacing w:val="-10"/>
        </w:rPr>
        <w:t> </w:t>
      </w:r>
      <w:r>
        <w:rPr/>
        <w:t>this</w:t>
      </w:r>
      <w:r>
        <w:rPr>
          <w:spacing w:val="-11"/>
        </w:rPr>
        <w:t> </w:t>
      </w:r>
      <w:r>
        <w:rPr/>
        <w:t>new</w:t>
      </w:r>
      <w:r>
        <w:rPr>
          <w:spacing w:val="-11"/>
        </w:rPr>
        <w:t> </w:t>
      </w:r>
      <w:r>
        <w:rPr/>
        <w:t>regimen</w:t>
      </w:r>
      <w:r>
        <w:rPr>
          <w:spacing w:val="-11"/>
        </w:rPr>
        <w:t> </w:t>
      </w:r>
      <w:r>
        <w:rPr/>
        <w:t>and</w:t>
      </w:r>
      <w:r>
        <w:rPr>
          <w:spacing w:val="-9"/>
        </w:rPr>
        <w:t> </w:t>
      </w:r>
      <w:r>
        <w:rPr/>
        <w:t>the</w:t>
      </w:r>
      <w:r>
        <w:rPr>
          <w:spacing w:val="-9"/>
        </w:rPr>
        <w:t> </w:t>
      </w:r>
      <w:r>
        <w:rPr/>
        <w:t>following</w:t>
      </w:r>
      <w:r>
        <w:rPr>
          <w:spacing w:val="-11"/>
        </w:rPr>
        <w:t> </w:t>
      </w:r>
      <w:r>
        <w:rPr/>
        <w:t>are</w:t>
      </w:r>
      <w:r>
        <w:rPr>
          <w:spacing w:val="-9"/>
        </w:rPr>
        <w:t> </w:t>
      </w:r>
      <w:r>
        <w:rPr/>
        <w:t>the</w:t>
      </w:r>
      <w:r>
        <w:rPr>
          <w:spacing w:val="-9"/>
        </w:rPr>
        <w:t> </w:t>
      </w:r>
      <w:r>
        <w:rPr/>
        <w:t>key</w:t>
      </w:r>
      <w:r>
        <w:rPr>
          <w:spacing w:val="-9"/>
        </w:rPr>
        <w:t> </w:t>
      </w:r>
      <w:r>
        <w:rPr/>
        <w:t>considerations</w:t>
      </w:r>
      <w:r>
        <w:rPr>
          <w:spacing w:val="-11"/>
        </w:rPr>
        <w:t> </w:t>
      </w:r>
      <w:r>
        <w:rPr/>
        <w:t>for</w:t>
      </w:r>
      <w:r>
        <w:rPr>
          <w:spacing w:val="-10"/>
        </w:rPr>
        <w:t> </w:t>
      </w:r>
      <w:r>
        <w:rPr/>
        <w:t>adoption;</w:t>
      </w:r>
    </w:p>
    <w:p>
      <w:pPr>
        <w:pStyle w:val="BodyText"/>
        <w:spacing w:before="6"/>
      </w:pPr>
    </w:p>
    <w:p>
      <w:pPr>
        <w:pStyle w:val="ListParagraph"/>
        <w:numPr>
          <w:ilvl w:val="0"/>
          <w:numId w:val="58"/>
        </w:numPr>
        <w:tabs>
          <w:tab w:pos="796" w:val="left" w:leader="none"/>
        </w:tabs>
        <w:spacing w:line="240" w:lineRule="auto" w:before="0" w:after="0"/>
        <w:ind w:left="796" w:right="0" w:hanging="360"/>
        <w:jc w:val="left"/>
        <w:rPr>
          <w:sz w:val="20"/>
        </w:rPr>
      </w:pPr>
      <w:r>
        <w:rPr>
          <w:spacing w:val="-2"/>
          <w:sz w:val="20"/>
        </w:rPr>
        <w:t>Universal</w:t>
      </w:r>
      <w:r>
        <w:rPr>
          <w:spacing w:val="-8"/>
          <w:sz w:val="20"/>
        </w:rPr>
        <w:t> </w:t>
      </w:r>
      <w:r>
        <w:rPr>
          <w:spacing w:val="-2"/>
          <w:sz w:val="20"/>
        </w:rPr>
        <w:t>access</w:t>
      </w:r>
      <w:r>
        <w:rPr>
          <w:spacing w:val="-7"/>
          <w:sz w:val="20"/>
        </w:rPr>
        <w:t> </w:t>
      </w:r>
      <w:r>
        <w:rPr>
          <w:spacing w:val="-2"/>
          <w:sz w:val="20"/>
        </w:rPr>
        <w:t>to</w:t>
      </w:r>
      <w:r>
        <w:rPr>
          <w:spacing w:val="-9"/>
          <w:sz w:val="20"/>
        </w:rPr>
        <w:t> </w:t>
      </w:r>
      <w:r>
        <w:rPr>
          <w:spacing w:val="-2"/>
          <w:sz w:val="20"/>
        </w:rPr>
        <w:t>DST</w:t>
      </w:r>
      <w:r>
        <w:rPr>
          <w:spacing w:val="-7"/>
          <w:sz w:val="20"/>
        </w:rPr>
        <w:t> </w:t>
      </w:r>
      <w:r>
        <w:rPr>
          <w:spacing w:val="-2"/>
          <w:sz w:val="20"/>
        </w:rPr>
        <w:t>for</w:t>
      </w:r>
      <w:r>
        <w:rPr>
          <w:spacing w:val="-7"/>
          <w:sz w:val="20"/>
        </w:rPr>
        <w:t> </w:t>
      </w:r>
      <w:r>
        <w:rPr>
          <w:spacing w:val="-2"/>
          <w:sz w:val="20"/>
        </w:rPr>
        <w:t>FQ</w:t>
      </w:r>
      <w:r>
        <w:rPr>
          <w:spacing w:val="-6"/>
          <w:sz w:val="20"/>
        </w:rPr>
        <w:t> </w:t>
      </w:r>
      <w:r>
        <w:rPr>
          <w:spacing w:val="-2"/>
          <w:sz w:val="20"/>
        </w:rPr>
        <w:t>resistance</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Availability</w:t>
      </w:r>
      <w:r>
        <w:rPr>
          <w:spacing w:val="-1"/>
          <w:sz w:val="20"/>
        </w:rPr>
        <w:t> </w:t>
      </w:r>
      <w:r>
        <w:rPr>
          <w:spacing w:val="-4"/>
          <w:sz w:val="20"/>
        </w:rPr>
        <w:t>of</w:t>
      </w:r>
      <w:r>
        <w:rPr>
          <w:spacing w:val="-2"/>
          <w:sz w:val="20"/>
        </w:rPr>
        <w:t> </w:t>
      </w:r>
      <w:r>
        <w:rPr>
          <w:spacing w:val="-4"/>
          <w:sz w:val="20"/>
        </w:rPr>
        <w:t>fixed</w:t>
      </w:r>
      <w:r>
        <w:rPr>
          <w:spacing w:val="-2"/>
          <w:sz w:val="20"/>
        </w:rPr>
        <w:t> </w:t>
      </w:r>
      <w:r>
        <w:rPr>
          <w:spacing w:val="-4"/>
          <w:sz w:val="20"/>
        </w:rPr>
        <w:t>dose</w:t>
      </w:r>
      <w:r>
        <w:rPr>
          <w:spacing w:val="-2"/>
          <w:sz w:val="20"/>
        </w:rPr>
        <w:t> </w:t>
      </w:r>
      <w:r>
        <w:rPr>
          <w:spacing w:val="-4"/>
          <w:sz w:val="20"/>
        </w:rPr>
        <w:t>formulations for</w:t>
      </w:r>
      <w:r>
        <w:rPr>
          <w:spacing w:val="-3"/>
          <w:sz w:val="20"/>
        </w:rPr>
        <w:t> </w:t>
      </w:r>
      <w:r>
        <w:rPr>
          <w:spacing w:val="-4"/>
          <w:sz w:val="20"/>
        </w:rPr>
        <w:t>HPZM and</w:t>
      </w:r>
      <w:r>
        <w:rPr>
          <w:spacing w:val="-2"/>
          <w:sz w:val="20"/>
        </w:rPr>
        <w:t> </w:t>
      </w:r>
      <w:r>
        <w:rPr>
          <w:spacing w:val="-5"/>
          <w:sz w:val="20"/>
        </w:rPr>
        <w:t>HPM</w:t>
      </w:r>
    </w:p>
    <w:p>
      <w:pPr>
        <w:pStyle w:val="ListParagraph"/>
        <w:numPr>
          <w:ilvl w:val="0"/>
          <w:numId w:val="58"/>
        </w:numPr>
        <w:tabs>
          <w:tab w:pos="796" w:val="left" w:leader="none"/>
        </w:tabs>
        <w:spacing w:line="240" w:lineRule="auto" w:before="30" w:after="0"/>
        <w:ind w:left="796" w:right="0" w:hanging="360"/>
        <w:jc w:val="left"/>
        <w:rPr>
          <w:sz w:val="20"/>
        </w:rPr>
      </w:pPr>
      <w:r>
        <w:rPr>
          <w:spacing w:val="-2"/>
          <w:sz w:val="20"/>
        </w:rPr>
        <w:t>Comparatively</w:t>
      </w:r>
      <w:r>
        <w:rPr>
          <w:spacing w:val="-1"/>
          <w:sz w:val="20"/>
        </w:rPr>
        <w:t> </w:t>
      </w:r>
      <w:r>
        <w:rPr>
          <w:spacing w:val="-2"/>
          <w:sz w:val="20"/>
        </w:rPr>
        <w:t>competitive</w:t>
      </w:r>
      <w:r>
        <w:rPr>
          <w:sz w:val="20"/>
        </w:rPr>
        <w:t> </w:t>
      </w:r>
      <w:r>
        <w:rPr>
          <w:spacing w:val="-2"/>
          <w:sz w:val="20"/>
        </w:rPr>
        <w:t>cost</w:t>
      </w:r>
      <w:r>
        <w:rPr>
          <w:spacing w:val="-1"/>
          <w:sz w:val="20"/>
        </w:rPr>
        <w:t> </w:t>
      </w:r>
      <w:r>
        <w:rPr>
          <w:spacing w:val="-2"/>
          <w:sz w:val="20"/>
        </w:rPr>
        <w:t>of</w:t>
      </w:r>
      <w:r>
        <w:rPr>
          <w:spacing w:val="-1"/>
          <w:sz w:val="20"/>
        </w:rPr>
        <w:t> </w:t>
      </w:r>
      <w:r>
        <w:rPr>
          <w:spacing w:val="-2"/>
          <w:sz w:val="20"/>
        </w:rPr>
        <w:t>the</w:t>
      </w:r>
      <w:r>
        <w:rPr>
          <w:spacing w:val="-1"/>
          <w:sz w:val="20"/>
        </w:rPr>
        <w:t> </w:t>
      </w:r>
      <w:r>
        <w:rPr>
          <w:spacing w:val="-2"/>
          <w:sz w:val="20"/>
        </w:rPr>
        <w:t>regimen to the</w:t>
      </w:r>
      <w:r>
        <w:rPr>
          <w:spacing w:val="-1"/>
          <w:sz w:val="20"/>
        </w:rPr>
        <w:t> </w:t>
      </w:r>
      <w:r>
        <w:rPr>
          <w:spacing w:val="-2"/>
          <w:sz w:val="20"/>
        </w:rPr>
        <w:t>6-month</w:t>
      </w:r>
      <w:r>
        <w:rPr>
          <w:sz w:val="20"/>
        </w:rPr>
        <w:t> </w:t>
      </w:r>
      <w:r>
        <w:rPr>
          <w:spacing w:val="-2"/>
          <w:sz w:val="20"/>
        </w:rPr>
        <w:t>HRZE/HR regimen</w:t>
      </w:r>
    </w:p>
    <w:p>
      <w:pPr>
        <w:pStyle w:val="BodyText"/>
        <w:spacing w:before="58"/>
      </w:pPr>
    </w:p>
    <w:p>
      <w:pPr>
        <w:pStyle w:val="BodyText"/>
        <w:spacing w:line="268" w:lineRule="auto"/>
        <w:ind w:left="352" w:right="269"/>
        <w:jc w:val="both"/>
      </w:pPr>
      <w:r>
        <w:rPr/>
        <w:t>HCWs</w:t>
      </w:r>
      <w:r>
        <w:rPr>
          <w:spacing w:val="-6"/>
        </w:rPr>
        <w:t> </w:t>
      </w:r>
      <w:r>
        <w:rPr/>
        <w:t>will</w:t>
      </w:r>
      <w:r>
        <w:rPr>
          <w:spacing w:val="-5"/>
        </w:rPr>
        <w:t> </w:t>
      </w:r>
      <w:r>
        <w:rPr/>
        <w:t>be</w:t>
      </w:r>
      <w:r>
        <w:rPr>
          <w:spacing w:val="-4"/>
        </w:rPr>
        <w:t> </w:t>
      </w:r>
      <w:r>
        <w:rPr/>
        <w:t>advised</w:t>
      </w:r>
      <w:r>
        <w:rPr>
          <w:spacing w:val="-4"/>
        </w:rPr>
        <w:t> </w:t>
      </w:r>
      <w:r>
        <w:rPr/>
        <w:t>through</w:t>
      </w:r>
      <w:r>
        <w:rPr>
          <w:spacing w:val="-4"/>
        </w:rPr>
        <w:t> </w:t>
      </w:r>
      <w:r>
        <w:rPr/>
        <w:t>established</w:t>
      </w:r>
      <w:r>
        <w:rPr>
          <w:spacing w:val="-4"/>
        </w:rPr>
        <w:t> </w:t>
      </w:r>
      <w:r>
        <w:rPr/>
        <w:t>communication</w:t>
      </w:r>
      <w:r>
        <w:rPr>
          <w:spacing w:val="-6"/>
        </w:rPr>
        <w:t> </w:t>
      </w:r>
      <w:r>
        <w:rPr/>
        <w:t>lines</w:t>
      </w:r>
      <w:r>
        <w:rPr>
          <w:spacing w:val="-6"/>
        </w:rPr>
        <w:t> </w:t>
      </w:r>
      <w:r>
        <w:rPr/>
        <w:t>when</w:t>
      </w:r>
      <w:r>
        <w:rPr>
          <w:spacing w:val="-6"/>
        </w:rPr>
        <w:t> </w:t>
      </w:r>
      <w:r>
        <w:rPr/>
        <w:t>the</w:t>
      </w:r>
      <w:r>
        <w:rPr>
          <w:spacing w:val="-4"/>
        </w:rPr>
        <w:t> </w:t>
      </w:r>
      <w:r>
        <w:rPr/>
        <w:t>new</w:t>
      </w:r>
      <w:r>
        <w:rPr>
          <w:spacing w:val="-6"/>
        </w:rPr>
        <w:t> </w:t>
      </w:r>
      <w:r>
        <w:rPr/>
        <w:t>regimen</w:t>
      </w:r>
      <w:r>
        <w:rPr>
          <w:spacing w:val="-5"/>
        </w:rPr>
        <w:t> </w:t>
      </w:r>
      <w:r>
        <w:rPr/>
        <w:t>is</w:t>
      </w:r>
      <w:r>
        <w:rPr>
          <w:spacing w:val="-4"/>
        </w:rPr>
        <w:t> </w:t>
      </w:r>
      <w:r>
        <w:rPr/>
        <w:t>adopted</w:t>
      </w:r>
      <w:r>
        <w:rPr>
          <w:spacing w:val="-4"/>
        </w:rPr>
        <w:t> </w:t>
      </w:r>
      <w:r>
        <w:rPr/>
        <w:t>and</w:t>
      </w:r>
      <w:r>
        <w:rPr>
          <w:spacing w:val="-4"/>
        </w:rPr>
        <w:t> </w:t>
      </w:r>
      <w:r>
        <w:rPr/>
        <w:t>the</w:t>
      </w:r>
      <w:r>
        <w:rPr>
          <w:spacing w:val="-4"/>
        </w:rPr>
        <w:t> </w:t>
      </w:r>
      <w:r>
        <w:rPr/>
        <w:t>implementation modalities thereof.</w:t>
      </w:r>
    </w:p>
    <w:p>
      <w:pPr>
        <w:pStyle w:val="BodyText"/>
        <w:spacing w:before="11"/>
      </w:pPr>
    </w:p>
    <w:p>
      <w:pPr>
        <w:pStyle w:val="Heading6"/>
      </w:pPr>
      <w:r>
        <w:rPr>
          <w:spacing w:val="-4"/>
        </w:rPr>
        <w:t>Treatment</w:t>
      </w:r>
      <w:r>
        <w:rPr>
          <w:spacing w:val="2"/>
        </w:rPr>
        <w:t> </w:t>
      </w:r>
      <w:r>
        <w:rPr>
          <w:spacing w:val="-4"/>
        </w:rPr>
        <w:t>for</w:t>
      </w:r>
      <w:r>
        <w:rPr>
          <w:spacing w:val="3"/>
        </w:rPr>
        <w:t> </w:t>
      </w:r>
      <w:r>
        <w:rPr>
          <w:spacing w:val="-4"/>
        </w:rPr>
        <w:t>Extra-pulmonary</w:t>
      </w:r>
      <w:r>
        <w:rPr>
          <w:spacing w:val="2"/>
        </w:rPr>
        <w:t> </w:t>
      </w:r>
      <w:r>
        <w:rPr>
          <w:spacing w:val="-4"/>
        </w:rPr>
        <w:t>TB</w:t>
      </w:r>
      <w:r>
        <w:rPr>
          <w:spacing w:val="1"/>
        </w:rPr>
        <w:t> </w:t>
      </w:r>
      <w:r>
        <w:rPr>
          <w:spacing w:val="-4"/>
        </w:rPr>
        <w:t>(EPTB)</w:t>
      </w:r>
    </w:p>
    <w:p>
      <w:pPr>
        <w:pStyle w:val="BodyText"/>
        <w:spacing w:line="268" w:lineRule="auto" w:before="190"/>
        <w:ind w:left="352" w:right="255"/>
        <w:jc w:val="both"/>
      </w:pPr>
      <w:r>
        <w:rPr/>
        <w:t>Evidence to guide the choice of treatment regimens for EPTB is still evolving. The most widely recommended treatment </w:t>
      </w:r>
      <w:r>
        <w:rPr>
          <w:spacing w:val="-2"/>
        </w:rPr>
        <w:t>regimen</w:t>
      </w:r>
      <w:r>
        <w:rPr>
          <w:spacing w:val="-13"/>
        </w:rPr>
        <w:t> </w:t>
      </w:r>
      <w:r>
        <w:rPr>
          <w:spacing w:val="-2"/>
        </w:rPr>
        <w:t>for</w:t>
      </w:r>
      <w:r>
        <w:rPr>
          <w:spacing w:val="-10"/>
        </w:rPr>
        <w:t> </w:t>
      </w:r>
      <w:r>
        <w:rPr>
          <w:spacing w:val="-2"/>
        </w:rPr>
        <w:t>most</w:t>
      </w:r>
      <w:r>
        <w:rPr>
          <w:spacing w:val="-11"/>
        </w:rPr>
        <w:t> </w:t>
      </w:r>
      <w:r>
        <w:rPr>
          <w:spacing w:val="-2"/>
        </w:rPr>
        <w:t>forms</w:t>
      </w:r>
      <w:r>
        <w:rPr>
          <w:spacing w:val="-10"/>
        </w:rPr>
        <w:t> </w:t>
      </w:r>
      <w:r>
        <w:rPr>
          <w:spacing w:val="-2"/>
        </w:rPr>
        <w:t>of</w:t>
      </w:r>
      <w:r>
        <w:rPr>
          <w:spacing w:val="-11"/>
        </w:rPr>
        <w:t> </w:t>
      </w:r>
      <w:r>
        <w:rPr>
          <w:spacing w:val="-2"/>
        </w:rPr>
        <w:t>EPTB</w:t>
      </w:r>
      <w:r>
        <w:rPr>
          <w:spacing w:val="-10"/>
        </w:rPr>
        <w:t> </w:t>
      </w:r>
      <w:r>
        <w:rPr>
          <w:spacing w:val="-2"/>
        </w:rPr>
        <w:t>is</w:t>
      </w:r>
      <w:r>
        <w:rPr>
          <w:spacing w:val="-11"/>
        </w:rPr>
        <w:t> </w:t>
      </w:r>
      <w:r>
        <w:rPr>
          <w:spacing w:val="-2"/>
        </w:rPr>
        <w:t>2RHZE/4RH,</w:t>
      </w:r>
      <w:r>
        <w:rPr>
          <w:spacing w:val="-10"/>
        </w:rPr>
        <w:t> </w:t>
      </w:r>
      <w:r>
        <w:rPr>
          <w:spacing w:val="-2"/>
        </w:rPr>
        <w:t>except</w:t>
      </w:r>
      <w:r>
        <w:rPr>
          <w:spacing w:val="-11"/>
        </w:rPr>
        <w:t> </w:t>
      </w:r>
      <w:r>
        <w:rPr>
          <w:spacing w:val="-2"/>
        </w:rPr>
        <w:t>for</w:t>
      </w:r>
      <w:r>
        <w:rPr>
          <w:spacing w:val="-10"/>
        </w:rPr>
        <w:t> </w:t>
      </w:r>
      <w:r>
        <w:rPr>
          <w:spacing w:val="-2"/>
        </w:rPr>
        <w:t>patients</w:t>
      </w:r>
      <w:r>
        <w:rPr>
          <w:spacing w:val="-11"/>
        </w:rPr>
        <w:t> </w:t>
      </w:r>
      <w:r>
        <w:rPr>
          <w:spacing w:val="-2"/>
        </w:rPr>
        <w:t>with</w:t>
      </w:r>
      <w:r>
        <w:rPr>
          <w:spacing w:val="-10"/>
        </w:rPr>
        <w:t> </w:t>
      </w:r>
      <w:r>
        <w:rPr>
          <w:spacing w:val="-2"/>
        </w:rPr>
        <w:t>meningo-cerebral</w:t>
      </w:r>
      <w:r>
        <w:rPr>
          <w:spacing w:val="-11"/>
        </w:rPr>
        <w:t> </w:t>
      </w:r>
      <w:r>
        <w:rPr>
          <w:spacing w:val="-2"/>
        </w:rPr>
        <w:t>or</w:t>
      </w:r>
      <w:r>
        <w:rPr>
          <w:spacing w:val="-10"/>
        </w:rPr>
        <w:t> </w:t>
      </w:r>
      <w:r>
        <w:rPr>
          <w:spacing w:val="-2"/>
        </w:rPr>
        <w:t>skeletal</w:t>
      </w:r>
      <w:r>
        <w:rPr>
          <w:spacing w:val="-11"/>
        </w:rPr>
        <w:t> </w:t>
      </w:r>
      <w:r>
        <w:rPr>
          <w:spacing w:val="-2"/>
        </w:rPr>
        <w:t>TB.</w:t>
      </w:r>
      <w:r>
        <w:rPr>
          <w:spacing w:val="-10"/>
        </w:rPr>
        <w:t> </w:t>
      </w:r>
      <w:r>
        <w:rPr>
          <w:spacing w:val="-2"/>
        </w:rPr>
        <w:t>In</w:t>
      </w:r>
      <w:r>
        <w:rPr>
          <w:spacing w:val="-11"/>
        </w:rPr>
        <w:t> </w:t>
      </w:r>
      <w:r>
        <w:rPr>
          <w:spacing w:val="-2"/>
        </w:rPr>
        <w:t>these</w:t>
      </w:r>
      <w:r>
        <w:rPr>
          <w:spacing w:val="-10"/>
        </w:rPr>
        <w:t> </w:t>
      </w:r>
      <w:r>
        <w:rPr>
          <w:spacing w:val="-2"/>
        </w:rPr>
        <w:t>situations, </w:t>
      </w:r>
      <w:r>
        <w:rPr>
          <w:spacing w:val="-4"/>
        </w:rPr>
        <w:t>treatment</w:t>
      </w:r>
      <w:r>
        <w:rPr>
          <w:spacing w:val="-7"/>
        </w:rPr>
        <w:t> </w:t>
      </w:r>
      <w:r>
        <w:rPr>
          <w:spacing w:val="-4"/>
        </w:rPr>
        <w:t>may be extended up</w:t>
      </w:r>
      <w:r>
        <w:rPr>
          <w:spacing w:val="-7"/>
        </w:rPr>
        <w:t> </w:t>
      </w:r>
      <w:r>
        <w:rPr>
          <w:spacing w:val="-4"/>
        </w:rPr>
        <w:t>to</w:t>
      </w:r>
      <w:r>
        <w:rPr>
          <w:spacing w:val="-7"/>
        </w:rPr>
        <w:t> </w:t>
      </w:r>
      <w:r>
        <w:rPr>
          <w:spacing w:val="-4"/>
        </w:rPr>
        <w:t>12 months. This</w:t>
      </w:r>
      <w:r>
        <w:rPr>
          <w:spacing w:val="-5"/>
        </w:rPr>
        <w:t> </w:t>
      </w:r>
      <w:r>
        <w:rPr>
          <w:spacing w:val="-4"/>
        </w:rPr>
        <w:t>is primarily a result</w:t>
      </w:r>
      <w:r>
        <w:rPr>
          <w:spacing w:val="-5"/>
        </w:rPr>
        <w:t> </w:t>
      </w:r>
      <w:r>
        <w:rPr>
          <w:spacing w:val="-4"/>
        </w:rPr>
        <w:t>of poor penetration</w:t>
      </w:r>
      <w:r>
        <w:rPr>
          <w:spacing w:val="-7"/>
        </w:rPr>
        <w:t> </w:t>
      </w:r>
      <w:r>
        <w:rPr>
          <w:spacing w:val="-4"/>
        </w:rPr>
        <w:t>of most</w:t>
      </w:r>
      <w:r>
        <w:rPr>
          <w:spacing w:val="-5"/>
        </w:rPr>
        <w:t> </w:t>
      </w:r>
      <w:r>
        <w:rPr>
          <w:spacing w:val="-4"/>
        </w:rPr>
        <w:t>TB</w:t>
      </w:r>
      <w:r>
        <w:rPr>
          <w:spacing w:val="-5"/>
        </w:rPr>
        <w:t> </w:t>
      </w:r>
      <w:r>
        <w:rPr>
          <w:spacing w:val="-4"/>
        </w:rPr>
        <w:t>medicines</w:t>
      </w:r>
      <w:r>
        <w:rPr>
          <w:spacing w:val="-5"/>
        </w:rPr>
        <w:t> </w:t>
      </w:r>
      <w:r>
        <w:rPr>
          <w:spacing w:val="-4"/>
        </w:rPr>
        <w:t>to</w:t>
      </w:r>
      <w:r>
        <w:rPr>
          <w:spacing w:val="-7"/>
        </w:rPr>
        <w:t> </w:t>
      </w:r>
      <w:r>
        <w:rPr>
          <w:spacing w:val="-4"/>
        </w:rPr>
        <w:t>these disease </w:t>
      </w:r>
      <w:r>
        <w:rPr>
          <w:spacing w:val="-2"/>
        </w:rPr>
        <w:t>sites,</w:t>
      </w:r>
      <w:r>
        <w:rPr>
          <w:spacing w:val="-5"/>
        </w:rPr>
        <w:t> </w:t>
      </w:r>
      <w:r>
        <w:rPr>
          <w:spacing w:val="-2"/>
        </w:rPr>
        <w:t>but</w:t>
      </w:r>
      <w:r>
        <w:rPr>
          <w:spacing w:val="-5"/>
        </w:rPr>
        <w:t> </w:t>
      </w:r>
      <w:r>
        <w:rPr>
          <w:spacing w:val="-2"/>
        </w:rPr>
        <w:t>may</w:t>
      </w:r>
      <w:r>
        <w:rPr>
          <w:spacing w:val="-6"/>
        </w:rPr>
        <w:t> </w:t>
      </w:r>
      <w:r>
        <w:rPr>
          <w:spacing w:val="-2"/>
        </w:rPr>
        <w:t>also</w:t>
      </w:r>
      <w:r>
        <w:rPr>
          <w:spacing w:val="-5"/>
        </w:rPr>
        <w:t> </w:t>
      </w:r>
      <w:r>
        <w:rPr>
          <w:spacing w:val="-2"/>
        </w:rPr>
        <w:t>be</w:t>
      </w:r>
      <w:r>
        <w:rPr>
          <w:spacing w:val="-6"/>
        </w:rPr>
        <w:t> </w:t>
      </w:r>
      <w:r>
        <w:rPr>
          <w:spacing w:val="-2"/>
        </w:rPr>
        <w:t>a</w:t>
      </w:r>
      <w:r>
        <w:rPr>
          <w:spacing w:val="-6"/>
        </w:rPr>
        <w:t> </w:t>
      </w:r>
      <w:r>
        <w:rPr>
          <w:spacing w:val="-2"/>
        </w:rPr>
        <w:t>consequence</w:t>
      </w:r>
      <w:r>
        <w:rPr>
          <w:spacing w:val="-6"/>
        </w:rPr>
        <w:t> </w:t>
      </w:r>
      <w:r>
        <w:rPr>
          <w:spacing w:val="-2"/>
        </w:rPr>
        <w:t>of</w:t>
      </w:r>
      <w:r>
        <w:rPr>
          <w:spacing w:val="-6"/>
        </w:rPr>
        <w:t> </w:t>
      </w:r>
      <w:r>
        <w:rPr>
          <w:spacing w:val="-2"/>
        </w:rPr>
        <w:t>either</w:t>
      </w:r>
      <w:r>
        <w:rPr>
          <w:spacing w:val="-6"/>
        </w:rPr>
        <w:t> </w:t>
      </w:r>
      <w:r>
        <w:rPr>
          <w:spacing w:val="-2"/>
        </w:rPr>
        <w:t>treatment</w:t>
      </w:r>
      <w:r>
        <w:rPr>
          <w:spacing w:val="-6"/>
        </w:rPr>
        <w:t> </w:t>
      </w:r>
      <w:r>
        <w:rPr>
          <w:spacing w:val="-2"/>
        </w:rPr>
        <w:t>failure</w:t>
      </w:r>
      <w:r>
        <w:rPr>
          <w:spacing w:val="-6"/>
        </w:rPr>
        <w:t> </w:t>
      </w:r>
      <w:r>
        <w:rPr>
          <w:spacing w:val="-2"/>
        </w:rPr>
        <w:t>or</w:t>
      </w:r>
      <w:r>
        <w:rPr>
          <w:spacing w:val="-6"/>
        </w:rPr>
        <w:t> </w:t>
      </w:r>
      <w:r>
        <w:rPr>
          <w:spacing w:val="-2"/>
        </w:rPr>
        <w:t>recurrent</w:t>
      </w:r>
      <w:r>
        <w:rPr>
          <w:spacing w:val="-6"/>
        </w:rPr>
        <w:t> </w:t>
      </w:r>
      <w:r>
        <w:rPr>
          <w:spacing w:val="-2"/>
        </w:rPr>
        <w:t>disease</w:t>
      </w:r>
      <w:r>
        <w:rPr>
          <w:spacing w:val="-6"/>
        </w:rPr>
        <w:t> </w:t>
      </w:r>
      <w:r>
        <w:rPr>
          <w:spacing w:val="-2"/>
        </w:rPr>
        <w:t>when</w:t>
      </w:r>
      <w:r>
        <w:rPr>
          <w:spacing w:val="-6"/>
        </w:rPr>
        <w:t> </w:t>
      </w:r>
      <w:r>
        <w:rPr>
          <w:spacing w:val="-2"/>
        </w:rPr>
        <w:t>disease</w:t>
      </w:r>
      <w:r>
        <w:rPr>
          <w:spacing w:val="-6"/>
        </w:rPr>
        <w:t> </w:t>
      </w:r>
      <w:r>
        <w:rPr>
          <w:spacing w:val="-2"/>
        </w:rPr>
        <w:t>is</w:t>
      </w:r>
      <w:r>
        <w:rPr>
          <w:spacing w:val="-6"/>
        </w:rPr>
        <w:t> </w:t>
      </w:r>
      <w:r>
        <w:rPr>
          <w:spacing w:val="-2"/>
        </w:rPr>
        <w:t>insufficiently</w:t>
      </w:r>
      <w:r>
        <w:rPr>
          <w:spacing w:val="-6"/>
        </w:rPr>
        <w:t> </w:t>
      </w:r>
      <w:r>
        <w:rPr>
          <w:spacing w:val="-2"/>
        </w:rPr>
        <w:t>treated.</w:t>
      </w:r>
      <w:r>
        <w:rPr/>
        <w:t> </w:t>
      </w:r>
      <w:r>
        <w:rPr>
          <w:spacing w:val="-2"/>
        </w:rPr>
        <w:t>The </w:t>
      </w:r>
      <w:r>
        <w:rPr/>
        <w:t>NTLP</w:t>
      </w:r>
      <w:r>
        <w:rPr>
          <w:spacing w:val="-5"/>
        </w:rPr>
        <w:t> </w:t>
      </w:r>
      <w:r>
        <w:rPr/>
        <w:t>recommends</w:t>
      </w:r>
      <w:r>
        <w:rPr>
          <w:spacing w:val="-5"/>
        </w:rPr>
        <w:t> </w:t>
      </w:r>
      <w:r>
        <w:rPr/>
        <w:t>the</w:t>
      </w:r>
      <w:r>
        <w:rPr>
          <w:spacing w:val="-5"/>
        </w:rPr>
        <w:t> </w:t>
      </w:r>
      <w:r>
        <w:rPr/>
        <w:t>treatment</w:t>
      </w:r>
      <w:r>
        <w:rPr>
          <w:spacing w:val="-5"/>
        </w:rPr>
        <w:t> </w:t>
      </w:r>
      <w:r>
        <w:rPr/>
        <w:t>of</w:t>
      </w:r>
      <w:r>
        <w:rPr>
          <w:spacing w:val="-5"/>
        </w:rPr>
        <w:t> </w:t>
      </w:r>
      <w:r>
        <w:rPr/>
        <w:t>intracranial</w:t>
      </w:r>
      <w:r>
        <w:rPr>
          <w:spacing w:val="-5"/>
        </w:rPr>
        <w:t> </w:t>
      </w:r>
      <w:r>
        <w:rPr/>
        <w:t>and</w:t>
      </w:r>
      <w:r>
        <w:rPr>
          <w:spacing w:val="-5"/>
        </w:rPr>
        <w:t> </w:t>
      </w:r>
      <w:r>
        <w:rPr/>
        <w:t>skeletal</w:t>
      </w:r>
      <w:r>
        <w:rPr>
          <w:spacing w:val="-3"/>
        </w:rPr>
        <w:t> </w:t>
      </w:r>
      <w:r>
        <w:rPr/>
        <w:t>TB</w:t>
      </w:r>
      <w:r>
        <w:rPr>
          <w:spacing w:val="-5"/>
        </w:rPr>
        <w:t> </w:t>
      </w:r>
      <w:r>
        <w:rPr/>
        <w:t>with</w:t>
      </w:r>
      <w:r>
        <w:rPr>
          <w:spacing w:val="-6"/>
        </w:rPr>
        <w:t> </w:t>
      </w:r>
      <w:r>
        <w:rPr/>
        <w:t>an</w:t>
      </w:r>
      <w:r>
        <w:rPr>
          <w:spacing w:val="-6"/>
        </w:rPr>
        <w:t> </w:t>
      </w:r>
      <w:r>
        <w:rPr/>
        <w:t>8-month</w:t>
      </w:r>
      <w:r>
        <w:rPr>
          <w:spacing w:val="-6"/>
        </w:rPr>
        <w:t> </w:t>
      </w:r>
      <w:r>
        <w:rPr/>
        <w:t>regimen</w:t>
      </w:r>
      <w:r>
        <w:rPr>
          <w:spacing w:val="-4"/>
        </w:rPr>
        <w:t> </w:t>
      </w:r>
      <w:r>
        <w:rPr/>
        <w:t>consisting</w:t>
      </w:r>
      <w:r>
        <w:rPr>
          <w:spacing w:val="-4"/>
        </w:rPr>
        <w:t> </w:t>
      </w:r>
      <w:r>
        <w:rPr/>
        <w:t>of</w:t>
      </w:r>
      <w:r>
        <w:rPr>
          <w:spacing w:val="-5"/>
        </w:rPr>
        <w:t> </w:t>
      </w:r>
      <w:r>
        <w:rPr/>
        <w:t>2RHZE/6RH</w:t>
      </w:r>
      <w:r>
        <w:rPr>
          <w:spacing w:val="-3"/>
        </w:rPr>
        <w:t> </w:t>
      </w:r>
      <w:r>
        <w:rPr/>
        <w:t>with provision for clinicians to extend treatment beyond 8-months if, in the judgement of the clinician an adequate response to </w:t>
      </w:r>
      <w:r>
        <w:rPr>
          <w:spacing w:val="-4"/>
        </w:rPr>
        <w:t>treatment</w:t>
      </w:r>
      <w:r>
        <w:rPr>
          <w:spacing w:val="-8"/>
        </w:rPr>
        <w:t> </w:t>
      </w:r>
      <w:r>
        <w:rPr>
          <w:spacing w:val="-4"/>
        </w:rPr>
        <w:t>has</w:t>
      </w:r>
      <w:r>
        <w:rPr>
          <w:spacing w:val="-8"/>
        </w:rPr>
        <w:t> </w:t>
      </w:r>
      <w:r>
        <w:rPr>
          <w:spacing w:val="-4"/>
        </w:rPr>
        <w:t>not</w:t>
      </w:r>
      <w:r>
        <w:rPr>
          <w:spacing w:val="-5"/>
        </w:rPr>
        <w:t> </w:t>
      </w:r>
      <w:r>
        <w:rPr>
          <w:spacing w:val="-4"/>
        </w:rPr>
        <w:t>been</w:t>
      </w:r>
      <w:r>
        <w:rPr>
          <w:spacing w:val="-8"/>
        </w:rPr>
        <w:t> </w:t>
      </w:r>
      <w:r>
        <w:rPr>
          <w:spacing w:val="-4"/>
        </w:rPr>
        <w:t>achieved</w:t>
      </w:r>
      <w:r>
        <w:rPr>
          <w:spacing w:val="-6"/>
        </w:rPr>
        <w:t> </w:t>
      </w:r>
      <w:r>
        <w:rPr>
          <w:spacing w:val="-4"/>
        </w:rPr>
        <w:t>by</w:t>
      </w:r>
      <w:r>
        <w:rPr>
          <w:spacing w:val="-6"/>
        </w:rPr>
        <w:t> </w:t>
      </w:r>
      <w:r>
        <w:rPr>
          <w:spacing w:val="-4"/>
        </w:rPr>
        <w:t>the</w:t>
      </w:r>
      <w:r>
        <w:rPr>
          <w:spacing w:val="-6"/>
        </w:rPr>
        <w:t> </w:t>
      </w:r>
      <w:r>
        <w:rPr>
          <w:spacing w:val="-4"/>
        </w:rPr>
        <w:t>end</w:t>
      </w:r>
      <w:r>
        <w:rPr>
          <w:spacing w:val="-6"/>
        </w:rPr>
        <w:t> </w:t>
      </w:r>
      <w:r>
        <w:rPr>
          <w:spacing w:val="-4"/>
        </w:rPr>
        <w:t>of the</w:t>
      </w:r>
      <w:r>
        <w:rPr>
          <w:spacing w:val="-6"/>
        </w:rPr>
        <w:t> </w:t>
      </w:r>
      <w:r>
        <w:rPr>
          <w:spacing w:val="-4"/>
        </w:rPr>
        <w:t>8</w:t>
      </w:r>
      <w:r>
        <w:rPr>
          <w:spacing w:val="-4"/>
          <w:position w:val="5"/>
          <w:sz w:val="13"/>
        </w:rPr>
        <w:t>th</w:t>
      </w:r>
      <w:r>
        <w:rPr>
          <w:spacing w:val="12"/>
          <w:position w:val="5"/>
          <w:sz w:val="13"/>
        </w:rPr>
        <w:t> </w:t>
      </w:r>
      <w:r>
        <w:rPr>
          <w:spacing w:val="-4"/>
        </w:rPr>
        <w:t>month.</w:t>
      </w:r>
      <w:r>
        <w:rPr>
          <w:spacing w:val="-5"/>
        </w:rPr>
        <w:t> </w:t>
      </w:r>
      <w:r>
        <w:rPr>
          <w:spacing w:val="-4"/>
        </w:rPr>
        <w:t>In</w:t>
      </w:r>
      <w:r>
        <w:rPr>
          <w:spacing w:val="-8"/>
        </w:rPr>
        <w:t> </w:t>
      </w:r>
      <w:r>
        <w:rPr>
          <w:spacing w:val="-4"/>
        </w:rPr>
        <w:t>children</w:t>
      </w:r>
      <w:r>
        <w:rPr>
          <w:spacing w:val="-8"/>
        </w:rPr>
        <w:t> </w:t>
      </w:r>
      <w:r>
        <w:rPr>
          <w:spacing w:val="-4"/>
        </w:rPr>
        <w:t>aged</w:t>
      </w:r>
      <w:r>
        <w:rPr>
          <w:spacing w:val="-6"/>
        </w:rPr>
        <w:t> </w:t>
      </w:r>
      <w:r>
        <w:rPr>
          <w:spacing w:val="-4"/>
        </w:rPr>
        <w:t>3</w:t>
      </w:r>
      <w:r>
        <w:rPr>
          <w:spacing w:val="-7"/>
        </w:rPr>
        <w:t> </w:t>
      </w:r>
      <w:r>
        <w:rPr>
          <w:spacing w:val="-4"/>
        </w:rPr>
        <w:t>months</w:t>
      </w:r>
      <w:r>
        <w:rPr>
          <w:spacing w:val="-5"/>
        </w:rPr>
        <w:t> </w:t>
      </w:r>
      <w:r>
        <w:rPr>
          <w:spacing w:val="-4"/>
        </w:rPr>
        <w:t>to</w:t>
      </w:r>
      <w:r>
        <w:rPr>
          <w:spacing w:val="-8"/>
        </w:rPr>
        <w:t> </w:t>
      </w:r>
      <w:r>
        <w:rPr>
          <w:spacing w:val="-4"/>
        </w:rPr>
        <w:t>19 years,</w:t>
      </w:r>
      <w:r>
        <w:rPr>
          <w:spacing w:val="-7"/>
        </w:rPr>
        <w:t> </w:t>
      </w:r>
      <w:r>
        <w:rPr>
          <w:spacing w:val="-4"/>
        </w:rPr>
        <w:t>with</w:t>
      </w:r>
      <w:r>
        <w:rPr>
          <w:spacing w:val="-6"/>
        </w:rPr>
        <w:t> </w:t>
      </w:r>
      <w:r>
        <w:rPr>
          <w:spacing w:val="-4"/>
        </w:rPr>
        <w:t>suspected</w:t>
      </w:r>
      <w:r>
        <w:rPr>
          <w:spacing w:val="-6"/>
        </w:rPr>
        <w:t> </w:t>
      </w:r>
      <w:r>
        <w:rPr>
          <w:spacing w:val="-4"/>
        </w:rPr>
        <w:t>DS</w:t>
      </w:r>
      <w:r>
        <w:rPr>
          <w:spacing w:val="-7"/>
        </w:rPr>
        <w:t> </w:t>
      </w:r>
      <w:r>
        <w:rPr>
          <w:spacing w:val="-4"/>
        </w:rPr>
        <w:t>meningo- </w:t>
      </w:r>
      <w:r>
        <w:rPr/>
        <w:t>cerebral</w:t>
      </w:r>
      <w:r>
        <w:rPr>
          <w:spacing w:val="-2"/>
        </w:rPr>
        <w:t> </w:t>
      </w:r>
      <w:r>
        <w:rPr/>
        <w:t>TB,</w:t>
      </w:r>
      <w:r>
        <w:rPr>
          <w:spacing w:val="-2"/>
        </w:rPr>
        <w:t> </w:t>
      </w:r>
      <w:r>
        <w:rPr/>
        <w:t>a 6-month</w:t>
      </w:r>
      <w:r>
        <w:rPr>
          <w:spacing w:val="-3"/>
        </w:rPr>
        <w:t> </w:t>
      </w:r>
      <w:r>
        <w:rPr/>
        <w:t>regimen</w:t>
      </w:r>
      <w:r>
        <w:rPr>
          <w:spacing w:val="-2"/>
        </w:rPr>
        <w:t> </w:t>
      </w:r>
      <w:r>
        <w:rPr/>
        <w:t>of</w:t>
      </w:r>
      <w:r>
        <w:rPr>
          <w:spacing w:val="-1"/>
        </w:rPr>
        <w:t> </w:t>
      </w:r>
      <w:r>
        <w:rPr/>
        <w:t>6HRZ(Eto)</w:t>
      </w:r>
      <w:r>
        <w:rPr>
          <w:spacing w:val="-2"/>
        </w:rPr>
        <w:t> </w:t>
      </w:r>
      <w:r>
        <w:rPr/>
        <w:t>may be used.</w:t>
      </w:r>
    </w:p>
    <w:p>
      <w:pPr>
        <w:pStyle w:val="BodyText"/>
        <w:spacing w:before="32"/>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
        <w:gridCol w:w="9133"/>
      </w:tblGrid>
      <w:tr>
        <w:trPr>
          <w:trHeight w:val="1034" w:hRule="atLeast"/>
        </w:trPr>
        <w:tc>
          <w:tcPr>
            <w:tcW w:w="709" w:type="dxa"/>
            <w:shd w:val="clear" w:color="auto" w:fill="92D050"/>
          </w:tcPr>
          <w:p>
            <w:pPr>
              <w:pStyle w:val="TableParagraph"/>
              <w:spacing w:before="4"/>
              <w:rPr>
                <w:sz w:val="19"/>
              </w:rPr>
            </w:pPr>
          </w:p>
          <w:p>
            <w:pPr>
              <w:pStyle w:val="TableParagraph"/>
              <w:ind w:left="124"/>
              <w:rPr>
                <w:sz w:val="20"/>
              </w:rPr>
            </w:pPr>
            <w:r>
              <w:rPr>
                <w:sz w:val="20"/>
              </w:rPr>
              <w:drawing>
                <wp:inline distT="0" distB="0" distL="0" distR="0">
                  <wp:extent cx="329184" cy="329184"/>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133" w:type="dxa"/>
            <w:shd w:val="clear" w:color="auto" w:fill="92D050"/>
          </w:tcPr>
          <w:p>
            <w:pPr>
              <w:pStyle w:val="TableParagraph"/>
              <w:numPr>
                <w:ilvl w:val="0"/>
                <w:numId w:val="61"/>
              </w:numPr>
              <w:tabs>
                <w:tab w:pos="418" w:val="left" w:leader="none"/>
              </w:tabs>
              <w:spacing w:line="216" w:lineRule="exact" w:before="0" w:after="0"/>
              <w:ind w:left="418" w:right="0" w:hanging="360"/>
              <w:jc w:val="left"/>
              <w:rPr>
                <w:sz w:val="20"/>
              </w:rPr>
            </w:pPr>
            <w:r>
              <w:rPr>
                <w:spacing w:val="-4"/>
                <w:sz w:val="20"/>
              </w:rPr>
              <w:t>All patients</w:t>
            </w:r>
            <w:r>
              <w:rPr>
                <w:spacing w:val="-5"/>
                <w:sz w:val="20"/>
              </w:rPr>
              <w:t> </w:t>
            </w:r>
            <w:r>
              <w:rPr>
                <w:spacing w:val="-4"/>
                <w:sz w:val="20"/>
              </w:rPr>
              <w:t>with severe</w:t>
            </w:r>
            <w:r>
              <w:rPr>
                <w:spacing w:val="-3"/>
                <w:sz w:val="20"/>
              </w:rPr>
              <w:t> </w:t>
            </w:r>
            <w:r>
              <w:rPr>
                <w:spacing w:val="-4"/>
                <w:sz w:val="20"/>
              </w:rPr>
              <w:t>forms</w:t>
            </w:r>
            <w:r>
              <w:rPr>
                <w:spacing w:val="-3"/>
                <w:sz w:val="20"/>
              </w:rPr>
              <w:t> </w:t>
            </w:r>
            <w:r>
              <w:rPr>
                <w:spacing w:val="-4"/>
                <w:sz w:val="20"/>
              </w:rPr>
              <w:t>of</w:t>
            </w:r>
            <w:r>
              <w:rPr>
                <w:spacing w:val="-3"/>
                <w:sz w:val="20"/>
              </w:rPr>
              <w:t> </w:t>
            </w:r>
            <w:r>
              <w:rPr>
                <w:spacing w:val="-4"/>
                <w:sz w:val="20"/>
              </w:rPr>
              <w:t>EPTB</w:t>
            </w:r>
            <w:r>
              <w:rPr>
                <w:spacing w:val="-3"/>
                <w:sz w:val="20"/>
              </w:rPr>
              <w:t> </w:t>
            </w:r>
            <w:r>
              <w:rPr>
                <w:spacing w:val="-4"/>
                <w:sz w:val="20"/>
              </w:rPr>
              <w:t>e.g. meningo-cerebral</w:t>
            </w:r>
            <w:r>
              <w:rPr>
                <w:spacing w:val="-2"/>
                <w:sz w:val="20"/>
              </w:rPr>
              <w:t> </w:t>
            </w:r>
            <w:r>
              <w:rPr>
                <w:spacing w:val="-4"/>
                <w:sz w:val="20"/>
              </w:rPr>
              <w:t>TB or</w:t>
            </w:r>
            <w:r>
              <w:rPr>
                <w:spacing w:val="-2"/>
                <w:sz w:val="20"/>
              </w:rPr>
              <w:t> </w:t>
            </w:r>
            <w:r>
              <w:rPr>
                <w:spacing w:val="-4"/>
                <w:sz w:val="20"/>
              </w:rPr>
              <w:t>skeletal</w:t>
            </w:r>
            <w:r>
              <w:rPr>
                <w:spacing w:val="-3"/>
                <w:sz w:val="20"/>
              </w:rPr>
              <w:t> </w:t>
            </w:r>
            <w:r>
              <w:rPr>
                <w:spacing w:val="-4"/>
                <w:sz w:val="20"/>
              </w:rPr>
              <w:t>TB, should</w:t>
            </w:r>
            <w:r>
              <w:rPr>
                <w:spacing w:val="-1"/>
                <w:sz w:val="20"/>
              </w:rPr>
              <w:t> </w:t>
            </w:r>
            <w:r>
              <w:rPr>
                <w:spacing w:val="-4"/>
                <w:sz w:val="20"/>
              </w:rPr>
              <w:t>be</w:t>
            </w:r>
            <w:r>
              <w:rPr>
                <w:spacing w:val="-3"/>
                <w:sz w:val="20"/>
              </w:rPr>
              <w:t> </w:t>
            </w:r>
            <w:r>
              <w:rPr>
                <w:spacing w:val="-4"/>
                <w:sz w:val="20"/>
              </w:rPr>
              <w:t>treated</w:t>
            </w:r>
            <w:r>
              <w:rPr>
                <w:spacing w:val="-1"/>
                <w:sz w:val="20"/>
              </w:rPr>
              <w:t> </w:t>
            </w:r>
            <w:r>
              <w:rPr>
                <w:spacing w:val="-4"/>
                <w:sz w:val="20"/>
              </w:rPr>
              <w:t>for</w:t>
            </w:r>
            <w:r>
              <w:rPr>
                <w:spacing w:val="-3"/>
                <w:sz w:val="20"/>
              </w:rPr>
              <w:t> </w:t>
            </w:r>
            <w:r>
              <w:rPr>
                <w:spacing w:val="-4"/>
                <w:sz w:val="20"/>
              </w:rPr>
              <w:t>at</w:t>
            </w:r>
            <w:r>
              <w:rPr>
                <w:spacing w:val="-3"/>
                <w:sz w:val="20"/>
              </w:rPr>
              <w:t> </w:t>
            </w:r>
            <w:r>
              <w:rPr>
                <w:spacing w:val="-4"/>
                <w:sz w:val="20"/>
              </w:rPr>
              <w:t>least</w:t>
            </w:r>
          </w:p>
          <w:p>
            <w:pPr>
              <w:pStyle w:val="TableParagraph"/>
              <w:spacing w:line="271" w:lineRule="auto" w:before="29"/>
              <w:ind w:left="418" w:right="254"/>
              <w:rPr>
                <w:sz w:val="20"/>
              </w:rPr>
            </w:pPr>
            <w:r>
              <w:rPr>
                <w:i/>
                <w:sz w:val="20"/>
              </w:rPr>
              <w:t>8-months</w:t>
            </w:r>
            <w:r>
              <w:rPr>
                <w:i/>
                <w:spacing w:val="-6"/>
                <w:sz w:val="20"/>
              </w:rPr>
              <w:t> </w:t>
            </w:r>
            <w:r>
              <w:rPr>
                <w:sz w:val="20"/>
              </w:rPr>
              <w:t>using</w:t>
            </w:r>
            <w:r>
              <w:rPr>
                <w:spacing w:val="-7"/>
                <w:sz w:val="20"/>
              </w:rPr>
              <w:t> </w:t>
            </w:r>
            <w:r>
              <w:rPr>
                <w:sz w:val="20"/>
              </w:rPr>
              <w:t>the</w:t>
            </w:r>
            <w:r>
              <w:rPr>
                <w:spacing w:val="-5"/>
                <w:sz w:val="20"/>
              </w:rPr>
              <w:t> </w:t>
            </w:r>
            <w:r>
              <w:rPr>
                <w:sz w:val="20"/>
              </w:rPr>
              <w:t>regimen</w:t>
            </w:r>
            <w:r>
              <w:rPr>
                <w:spacing w:val="-7"/>
                <w:sz w:val="20"/>
              </w:rPr>
              <w:t> </w:t>
            </w:r>
            <w:r>
              <w:rPr>
                <w:sz w:val="20"/>
              </w:rPr>
              <w:t>2RHZE/6RH</w:t>
            </w:r>
            <w:r>
              <w:rPr>
                <w:spacing w:val="-6"/>
                <w:sz w:val="20"/>
              </w:rPr>
              <w:t> </w:t>
            </w:r>
            <w:r>
              <w:rPr>
                <w:sz w:val="20"/>
              </w:rPr>
              <w:t>with</w:t>
            </w:r>
            <w:r>
              <w:rPr>
                <w:spacing w:val="-8"/>
                <w:sz w:val="20"/>
              </w:rPr>
              <w:t> </w:t>
            </w:r>
            <w:r>
              <w:rPr>
                <w:sz w:val="20"/>
              </w:rPr>
              <w:t>room</w:t>
            </w:r>
            <w:r>
              <w:rPr>
                <w:spacing w:val="-6"/>
                <w:sz w:val="20"/>
              </w:rPr>
              <w:t> </w:t>
            </w:r>
            <w:r>
              <w:rPr>
                <w:sz w:val="20"/>
              </w:rPr>
              <w:t>for</w:t>
            </w:r>
            <w:r>
              <w:rPr>
                <w:spacing w:val="-6"/>
                <w:sz w:val="20"/>
              </w:rPr>
              <w:t> </w:t>
            </w:r>
            <w:r>
              <w:rPr>
                <w:sz w:val="20"/>
              </w:rPr>
              <w:t>extended</w:t>
            </w:r>
            <w:r>
              <w:rPr>
                <w:spacing w:val="-5"/>
                <w:sz w:val="20"/>
              </w:rPr>
              <w:t> </w:t>
            </w:r>
            <w:r>
              <w:rPr>
                <w:sz w:val="20"/>
              </w:rPr>
              <w:t>treatment</w:t>
            </w:r>
            <w:r>
              <w:rPr>
                <w:spacing w:val="-2"/>
                <w:sz w:val="20"/>
              </w:rPr>
              <w:t> </w:t>
            </w:r>
            <w:r>
              <w:rPr>
                <w:sz w:val="20"/>
              </w:rPr>
              <w:t>for</w:t>
            </w:r>
            <w:r>
              <w:rPr>
                <w:spacing w:val="-6"/>
                <w:sz w:val="20"/>
              </w:rPr>
              <w:t> </w:t>
            </w:r>
            <w:r>
              <w:rPr>
                <w:sz w:val="20"/>
              </w:rPr>
              <w:t>up</w:t>
            </w:r>
            <w:r>
              <w:rPr>
                <w:spacing w:val="-7"/>
                <w:sz w:val="20"/>
              </w:rPr>
              <w:t> </w:t>
            </w:r>
            <w:r>
              <w:rPr>
                <w:sz w:val="20"/>
              </w:rPr>
              <w:t>to</w:t>
            </w:r>
            <w:r>
              <w:rPr>
                <w:spacing w:val="-7"/>
                <w:sz w:val="20"/>
              </w:rPr>
              <w:t> </w:t>
            </w:r>
            <w:r>
              <w:rPr>
                <w:sz w:val="20"/>
              </w:rPr>
              <w:t>12</w:t>
            </w:r>
            <w:r>
              <w:rPr>
                <w:spacing w:val="-6"/>
                <w:sz w:val="20"/>
              </w:rPr>
              <w:t> </w:t>
            </w:r>
            <w:r>
              <w:rPr>
                <w:sz w:val="20"/>
              </w:rPr>
              <w:t>months</w:t>
            </w:r>
            <w:r>
              <w:rPr>
                <w:spacing w:val="-7"/>
                <w:sz w:val="20"/>
              </w:rPr>
              <w:t> </w:t>
            </w:r>
            <w:r>
              <w:rPr>
                <w:sz w:val="20"/>
              </w:rPr>
              <w:t>if</w:t>
            </w:r>
            <w:r>
              <w:rPr>
                <w:spacing w:val="-6"/>
                <w:sz w:val="20"/>
              </w:rPr>
              <w:t> </w:t>
            </w:r>
            <w:r>
              <w:rPr>
                <w:sz w:val="20"/>
              </w:rPr>
              <w:t>clinical evaluation at the end 8-months is indicative</w:t>
            </w:r>
          </w:p>
          <w:p>
            <w:pPr>
              <w:pStyle w:val="TableParagraph"/>
              <w:numPr>
                <w:ilvl w:val="0"/>
                <w:numId w:val="61"/>
              </w:numPr>
              <w:tabs>
                <w:tab w:pos="418" w:val="left" w:leader="none"/>
              </w:tabs>
              <w:spacing w:line="229" w:lineRule="exact" w:before="0" w:after="0"/>
              <w:ind w:left="418" w:right="0" w:hanging="360"/>
              <w:jc w:val="left"/>
              <w:rPr>
                <w:sz w:val="20"/>
              </w:rPr>
            </w:pPr>
            <w:r>
              <w:rPr>
                <w:sz w:val="20"/>
              </w:rPr>
              <w:t>All</w:t>
            </w:r>
            <w:r>
              <w:rPr>
                <w:spacing w:val="-10"/>
                <w:sz w:val="20"/>
              </w:rPr>
              <w:t> </w:t>
            </w:r>
            <w:r>
              <w:rPr>
                <w:sz w:val="20"/>
              </w:rPr>
              <w:t>other</w:t>
            </w:r>
            <w:r>
              <w:rPr>
                <w:spacing w:val="-10"/>
                <w:sz w:val="20"/>
              </w:rPr>
              <w:t> </w:t>
            </w:r>
            <w:r>
              <w:rPr>
                <w:sz w:val="20"/>
              </w:rPr>
              <w:t>cases</w:t>
            </w:r>
            <w:r>
              <w:rPr>
                <w:spacing w:val="-9"/>
                <w:sz w:val="20"/>
              </w:rPr>
              <w:t> </w:t>
            </w:r>
            <w:r>
              <w:rPr>
                <w:sz w:val="20"/>
              </w:rPr>
              <w:t>of</w:t>
            </w:r>
            <w:r>
              <w:rPr>
                <w:spacing w:val="-10"/>
                <w:sz w:val="20"/>
              </w:rPr>
              <w:t> </w:t>
            </w:r>
            <w:r>
              <w:rPr>
                <w:sz w:val="20"/>
              </w:rPr>
              <w:t>EPTB</w:t>
            </w:r>
            <w:r>
              <w:rPr>
                <w:spacing w:val="-9"/>
                <w:sz w:val="20"/>
              </w:rPr>
              <w:t> </w:t>
            </w:r>
            <w:r>
              <w:rPr>
                <w:sz w:val="20"/>
              </w:rPr>
              <w:t>are</w:t>
            </w:r>
            <w:r>
              <w:rPr>
                <w:spacing w:val="-9"/>
                <w:sz w:val="20"/>
              </w:rPr>
              <w:t> </w:t>
            </w:r>
            <w:r>
              <w:rPr>
                <w:sz w:val="20"/>
              </w:rPr>
              <w:t>treated</w:t>
            </w:r>
            <w:r>
              <w:rPr>
                <w:spacing w:val="-8"/>
                <w:sz w:val="20"/>
              </w:rPr>
              <w:t> </w:t>
            </w:r>
            <w:r>
              <w:rPr>
                <w:sz w:val="20"/>
              </w:rPr>
              <w:t>with</w:t>
            </w:r>
            <w:r>
              <w:rPr>
                <w:spacing w:val="-11"/>
                <w:sz w:val="20"/>
              </w:rPr>
              <w:t> </w:t>
            </w:r>
            <w:r>
              <w:rPr>
                <w:sz w:val="20"/>
              </w:rPr>
              <w:t>the</w:t>
            </w:r>
            <w:r>
              <w:rPr>
                <w:spacing w:val="-8"/>
                <w:sz w:val="20"/>
              </w:rPr>
              <w:t> </w:t>
            </w:r>
            <w:r>
              <w:rPr>
                <w:sz w:val="20"/>
              </w:rPr>
              <w:t>6-month</w:t>
            </w:r>
            <w:r>
              <w:rPr>
                <w:spacing w:val="-11"/>
                <w:sz w:val="20"/>
              </w:rPr>
              <w:t> </w:t>
            </w:r>
            <w:r>
              <w:rPr>
                <w:sz w:val="20"/>
              </w:rPr>
              <w:t>2RHZE/4RH</w:t>
            </w:r>
            <w:r>
              <w:rPr>
                <w:spacing w:val="-9"/>
                <w:sz w:val="20"/>
              </w:rPr>
              <w:t> </w:t>
            </w:r>
            <w:r>
              <w:rPr>
                <w:spacing w:val="-2"/>
                <w:sz w:val="20"/>
              </w:rPr>
              <w:t>regimen</w:t>
            </w:r>
          </w:p>
        </w:tc>
      </w:tr>
    </w:tbl>
    <w:p>
      <w:pPr>
        <w:pStyle w:val="Heading6"/>
        <w:spacing w:before="226"/>
      </w:pPr>
      <w:r>
        <w:rPr/>
        <w:t>Dosages</w:t>
      </w:r>
      <w:r>
        <w:rPr>
          <w:spacing w:val="-6"/>
        </w:rPr>
        <w:t> </w:t>
      </w:r>
      <w:r>
        <w:rPr/>
        <w:t>for</w:t>
      </w:r>
      <w:r>
        <w:rPr>
          <w:spacing w:val="-5"/>
        </w:rPr>
        <w:t> </w:t>
      </w:r>
      <w:r>
        <w:rPr/>
        <w:t>the</w:t>
      </w:r>
      <w:r>
        <w:rPr>
          <w:spacing w:val="-7"/>
        </w:rPr>
        <w:t> </w:t>
      </w:r>
      <w:r>
        <w:rPr/>
        <w:t>8-month</w:t>
      </w:r>
      <w:r>
        <w:rPr>
          <w:spacing w:val="-6"/>
        </w:rPr>
        <w:t> </w:t>
      </w:r>
      <w:r>
        <w:rPr/>
        <w:t>regimen</w:t>
      </w:r>
      <w:r>
        <w:rPr>
          <w:spacing w:val="-6"/>
        </w:rPr>
        <w:t> </w:t>
      </w:r>
      <w:r>
        <w:rPr/>
        <w:t>for</w:t>
      </w:r>
      <w:r>
        <w:rPr>
          <w:spacing w:val="-6"/>
        </w:rPr>
        <w:t> </w:t>
      </w:r>
      <w:r>
        <w:rPr/>
        <w:t>DSTB</w:t>
      </w:r>
      <w:r>
        <w:rPr>
          <w:spacing w:val="-7"/>
        </w:rPr>
        <w:t> </w:t>
      </w:r>
      <w:r>
        <w:rPr>
          <w:spacing w:val="-2"/>
        </w:rPr>
        <w:t>meningitis</w:t>
      </w:r>
    </w:p>
    <w:p>
      <w:pPr>
        <w:pStyle w:val="ListParagraph"/>
        <w:numPr>
          <w:ilvl w:val="0"/>
          <w:numId w:val="58"/>
        </w:numPr>
        <w:tabs>
          <w:tab w:pos="796" w:val="left" w:leader="none"/>
        </w:tabs>
        <w:spacing w:line="240" w:lineRule="auto" w:before="191" w:after="0"/>
        <w:ind w:left="796" w:right="0" w:hanging="360"/>
        <w:jc w:val="left"/>
        <w:rPr>
          <w:sz w:val="20"/>
        </w:rPr>
      </w:pPr>
      <w:r>
        <w:rPr>
          <w:spacing w:val="-2"/>
          <w:sz w:val="20"/>
        </w:rPr>
        <w:t>Isoniazid</w:t>
      </w:r>
      <w:r>
        <w:rPr>
          <w:spacing w:val="-10"/>
          <w:sz w:val="20"/>
        </w:rPr>
        <w:t> </w:t>
      </w:r>
      <w:r>
        <w:rPr>
          <w:spacing w:val="-2"/>
          <w:sz w:val="20"/>
        </w:rPr>
        <w:t>(INH):</w:t>
      </w:r>
      <w:r>
        <w:rPr>
          <w:spacing w:val="-11"/>
          <w:sz w:val="20"/>
        </w:rPr>
        <w:t> </w:t>
      </w:r>
      <w:r>
        <w:rPr>
          <w:spacing w:val="-2"/>
          <w:sz w:val="20"/>
        </w:rPr>
        <w:t>10-15</w:t>
      </w:r>
      <w:r>
        <w:rPr>
          <w:spacing w:val="-10"/>
          <w:sz w:val="20"/>
        </w:rPr>
        <w:t> </w:t>
      </w:r>
      <w:r>
        <w:rPr>
          <w:spacing w:val="-2"/>
          <w:sz w:val="20"/>
        </w:rPr>
        <w:t>mg/kg</w:t>
      </w:r>
      <w:r>
        <w:rPr>
          <w:spacing w:val="-10"/>
          <w:sz w:val="20"/>
        </w:rPr>
        <w:t> </w:t>
      </w:r>
      <w:r>
        <w:rPr>
          <w:spacing w:val="-2"/>
          <w:sz w:val="20"/>
        </w:rPr>
        <w:t>(maximum</w:t>
      </w:r>
      <w:r>
        <w:rPr>
          <w:spacing w:val="-10"/>
          <w:sz w:val="20"/>
        </w:rPr>
        <w:t> </w:t>
      </w:r>
      <w:r>
        <w:rPr>
          <w:spacing w:val="-2"/>
          <w:sz w:val="20"/>
        </w:rPr>
        <w:t>300</w:t>
      </w:r>
      <w:r>
        <w:rPr>
          <w:spacing w:val="-10"/>
          <w:sz w:val="20"/>
        </w:rPr>
        <w:t> </w:t>
      </w:r>
      <w:r>
        <w:rPr>
          <w:spacing w:val="-2"/>
          <w:sz w:val="20"/>
        </w:rPr>
        <w:t>mg)</w:t>
      </w:r>
      <w:r>
        <w:rPr>
          <w:spacing w:val="-10"/>
          <w:sz w:val="20"/>
        </w:rPr>
        <w:t> </w:t>
      </w:r>
      <w:r>
        <w:rPr>
          <w:spacing w:val="-2"/>
          <w:sz w:val="20"/>
        </w:rPr>
        <w:t>per</w:t>
      </w:r>
      <w:r>
        <w:rPr>
          <w:spacing w:val="-9"/>
          <w:sz w:val="20"/>
        </w:rPr>
        <w:t> </w:t>
      </w:r>
      <w:r>
        <w:rPr>
          <w:spacing w:val="-5"/>
          <w:sz w:val="20"/>
        </w:rPr>
        <w:t>day</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Rifampicin</w:t>
      </w:r>
      <w:r>
        <w:rPr>
          <w:spacing w:val="-6"/>
          <w:sz w:val="20"/>
        </w:rPr>
        <w:t> </w:t>
      </w:r>
      <w:r>
        <w:rPr>
          <w:spacing w:val="-4"/>
          <w:sz w:val="20"/>
        </w:rPr>
        <w:t>(RIF):</w:t>
      </w:r>
      <w:r>
        <w:rPr>
          <w:spacing w:val="-6"/>
          <w:sz w:val="20"/>
        </w:rPr>
        <w:t> </w:t>
      </w:r>
      <w:r>
        <w:rPr>
          <w:spacing w:val="-4"/>
          <w:sz w:val="20"/>
        </w:rPr>
        <w:t>10-20</w:t>
      </w:r>
      <w:r>
        <w:rPr>
          <w:spacing w:val="-5"/>
          <w:sz w:val="20"/>
        </w:rPr>
        <w:t> </w:t>
      </w:r>
      <w:r>
        <w:rPr>
          <w:spacing w:val="-4"/>
          <w:sz w:val="20"/>
        </w:rPr>
        <w:t>mg/kg</w:t>
      </w:r>
      <w:r>
        <w:rPr>
          <w:spacing w:val="-3"/>
          <w:sz w:val="20"/>
        </w:rPr>
        <w:t> </w:t>
      </w:r>
      <w:r>
        <w:rPr>
          <w:spacing w:val="-4"/>
          <w:sz w:val="20"/>
        </w:rPr>
        <w:t>(maximum</w:t>
      </w:r>
      <w:r>
        <w:rPr>
          <w:spacing w:val="-5"/>
          <w:sz w:val="20"/>
        </w:rPr>
        <w:t> </w:t>
      </w:r>
      <w:r>
        <w:rPr>
          <w:spacing w:val="-4"/>
          <w:sz w:val="20"/>
        </w:rPr>
        <w:t>600</w:t>
      </w:r>
      <w:r>
        <w:rPr>
          <w:spacing w:val="-5"/>
          <w:sz w:val="20"/>
        </w:rPr>
        <w:t> </w:t>
      </w:r>
      <w:r>
        <w:rPr>
          <w:spacing w:val="-4"/>
          <w:sz w:val="20"/>
        </w:rPr>
        <w:t>mg)</w:t>
      </w:r>
      <w:r>
        <w:rPr>
          <w:spacing w:val="-6"/>
          <w:sz w:val="20"/>
        </w:rPr>
        <w:t> </w:t>
      </w:r>
      <w:r>
        <w:rPr>
          <w:spacing w:val="-4"/>
          <w:sz w:val="20"/>
        </w:rPr>
        <w:t>per</w:t>
      </w:r>
      <w:r>
        <w:rPr>
          <w:spacing w:val="-5"/>
          <w:sz w:val="20"/>
        </w:rPr>
        <w:t> day</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Pyrazinamide</w:t>
      </w:r>
      <w:r>
        <w:rPr>
          <w:spacing w:val="-3"/>
          <w:sz w:val="20"/>
        </w:rPr>
        <w:t> </w:t>
      </w:r>
      <w:r>
        <w:rPr>
          <w:spacing w:val="-4"/>
          <w:sz w:val="20"/>
        </w:rPr>
        <w:t>(PZA):</w:t>
      </w:r>
      <w:r>
        <w:rPr>
          <w:spacing w:val="-5"/>
          <w:sz w:val="20"/>
        </w:rPr>
        <w:t> </w:t>
      </w:r>
      <w:r>
        <w:rPr>
          <w:spacing w:val="-4"/>
          <w:sz w:val="20"/>
        </w:rPr>
        <w:t>25-35</w:t>
      </w:r>
      <w:r>
        <w:rPr>
          <w:spacing w:val="-3"/>
          <w:sz w:val="20"/>
        </w:rPr>
        <w:t> </w:t>
      </w:r>
      <w:r>
        <w:rPr>
          <w:spacing w:val="-4"/>
          <w:sz w:val="20"/>
        </w:rPr>
        <w:t>mg/kg (maximum 2 g)</w:t>
      </w:r>
      <w:r>
        <w:rPr>
          <w:spacing w:val="-2"/>
          <w:sz w:val="20"/>
        </w:rPr>
        <w:t> </w:t>
      </w:r>
      <w:r>
        <w:rPr>
          <w:spacing w:val="-4"/>
          <w:sz w:val="20"/>
        </w:rPr>
        <w:t>per </w:t>
      </w:r>
      <w:r>
        <w:rPr>
          <w:spacing w:val="-5"/>
          <w:sz w:val="20"/>
        </w:rPr>
        <w:t>day</w:t>
      </w:r>
    </w:p>
    <w:p>
      <w:pPr>
        <w:pStyle w:val="ListParagraph"/>
        <w:numPr>
          <w:ilvl w:val="0"/>
          <w:numId w:val="58"/>
        </w:numPr>
        <w:tabs>
          <w:tab w:pos="796" w:val="left" w:leader="none"/>
        </w:tabs>
        <w:spacing w:line="240" w:lineRule="auto" w:before="27" w:after="0"/>
        <w:ind w:left="796" w:right="0" w:hanging="360"/>
        <w:jc w:val="left"/>
        <w:rPr>
          <w:sz w:val="20"/>
        </w:rPr>
      </w:pPr>
      <w:r>
        <w:rPr>
          <w:spacing w:val="-2"/>
          <w:sz w:val="20"/>
        </w:rPr>
        <w:t>Ethionamide</w:t>
      </w:r>
      <w:r>
        <w:rPr>
          <w:spacing w:val="-11"/>
          <w:sz w:val="20"/>
        </w:rPr>
        <w:t> </w:t>
      </w:r>
      <w:r>
        <w:rPr>
          <w:spacing w:val="-2"/>
          <w:sz w:val="20"/>
        </w:rPr>
        <w:t>(Eto):</w:t>
      </w:r>
      <w:r>
        <w:rPr>
          <w:spacing w:val="-10"/>
          <w:sz w:val="20"/>
        </w:rPr>
        <w:t> </w:t>
      </w:r>
      <w:r>
        <w:rPr>
          <w:spacing w:val="-2"/>
          <w:sz w:val="20"/>
        </w:rPr>
        <w:t>15-20mg/kg</w:t>
      </w:r>
      <w:r>
        <w:rPr>
          <w:spacing w:val="-11"/>
          <w:sz w:val="20"/>
        </w:rPr>
        <w:t> </w:t>
      </w:r>
      <w:r>
        <w:rPr>
          <w:spacing w:val="-2"/>
          <w:sz w:val="20"/>
        </w:rPr>
        <w:t>(maximum</w:t>
      </w:r>
      <w:r>
        <w:rPr>
          <w:spacing w:val="-10"/>
          <w:sz w:val="20"/>
        </w:rPr>
        <w:t> </w:t>
      </w:r>
      <w:r>
        <w:rPr>
          <w:spacing w:val="-2"/>
          <w:sz w:val="20"/>
        </w:rPr>
        <w:t>1g)</w:t>
      </w:r>
      <w:r>
        <w:rPr>
          <w:spacing w:val="-10"/>
          <w:sz w:val="20"/>
        </w:rPr>
        <w:t> </w:t>
      </w:r>
      <w:r>
        <w:rPr>
          <w:spacing w:val="-2"/>
          <w:sz w:val="20"/>
        </w:rPr>
        <w:t>per</w:t>
      </w:r>
      <w:r>
        <w:rPr>
          <w:spacing w:val="-11"/>
          <w:sz w:val="20"/>
        </w:rPr>
        <w:t> </w:t>
      </w:r>
      <w:r>
        <w:rPr>
          <w:spacing w:val="-5"/>
          <w:sz w:val="20"/>
        </w:rPr>
        <w:t>day</w:t>
      </w:r>
    </w:p>
    <w:p>
      <w:pPr>
        <w:pStyle w:val="BodyText"/>
        <w:spacing w:before="39"/>
      </w:pPr>
    </w:p>
    <w:p>
      <w:pPr>
        <w:pStyle w:val="Heading6"/>
      </w:pPr>
      <w:r>
        <w:rPr>
          <w:spacing w:val="-2"/>
        </w:rPr>
        <w:t>Treatment</w:t>
      </w:r>
      <w:r>
        <w:rPr>
          <w:spacing w:val="-5"/>
        </w:rPr>
        <w:t> </w:t>
      </w:r>
      <w:r>
        <w:rPr>
          <w:spacing w:val="-2"/>
        </w:rPr>
        <w:t>of</w:t>
      </w:r>
      <w:r>
        <w:rPr>
          <w:spacing w:val="-5"/>
        </w:rPr>
        <w:t> </w:t>
      </w:r>
      <w:r>
        <w:rPr>
          <w:spacing w:val="-2"/>
        </w:rPr>
        <w:t>TB</w:t>
      </w:r>
      <w:r>
        <w:rPr>
          <w:spacing w:val="-3"/>
        </w:rPr>
        <w:t> </w:t>
      </w:r>
      <w:r>
        <w:rPr>
          <w:spacing w:val="-2"/>
        </w:rPr>
        <w:t>in</w:t>
      </w:r>
      <w:r>
        <w:rPr>
          <w:spacing w:val="-4"/>
        </w:rPr>
        <w:t> </w:t>
      </w:r>
      <w:r>
        <w:rPr>
          <w:spacing w:val="-2"/>
        </w:rPr>
        <w:t>Children</w:t>
      </w:r>
      <w:r>
        <w:rPr>
          <w:spacing w:val="-3"/>
        </w:rPr>
        <w:t> </w:t>
      </w:r>
      <w:r>
        <w:rPr>
          <w:spacing w:val="-2"/>
        </w:rPr>
        <w:t>and</w:t>
      </w:r>
      <w:r>
        <w:rPr>
          <w:spacing w:val="-4"/>
        </w:rPr>
        <w:t> </w:t>
      </w:r>
      <w:r>
        <w:rPr>
          <w:spacing w:val="-2"/>
        </w:rPr>
        <w:t>Adolescents</w:t>
      </w:r>
    </w:p>
    <w:p>
      <w:pPr>
        <w:pStyle w:val="BodyText"/>
        <w:spacing w:line="268" w:lineRule="auto" w:before="190"/>
        <w:ind w:left="352" w:right="260"/>
        <w:jc w:val="both"/>
      </w:pPr>
      <w:r>
        <w:rPr/>
        <w:t>Children</w:t>
      </w:r>
      <w:r>
        <w:rPr>
          <w:spacing w:val="-13"/>
        </w:rPr>
        <w:t> </w:t>
      </w:r>
      <w:r>
        <w:rPr/>
        <w:t>with</w:t>
      </w:r>
      <w:r>
        <w:rPr>
          <w:spacing w:val="-12"/>
        </w:rPr>
        <w:t> </w:t>
      </w:r>
      <w:r>
        <w:rPr/>
        <w:t>drug</w:t>
      </w:r>
      <w:r>
        <w:rPr>
          <w:spacing w:val="-13"/>
        </w:rPr>
        <w:t> </w:t>
      </w:r>
      <w:r>
        <w:rPr/>
        <w:t>susceptible</w:t>
      </w:r>
      <w:r>
        <w:rPr>
          <w:spacing w:val="-12"/>
        </w:rPr>
        <w:t> </w:t>
      </w:r>
      <w:r>
        <w:rPr/>
        <w:t>TB</w:t>
      </w:r>
      <w:r>
        <w:rPr>
          <w:spacing w:val="-13"/>
        </w:rPr>
        <w:t> </w:t>
      </w:r>
      <w:r>
        <w:rPr/>
        <w:t>(new</w:t>
      </w:r>
      <w:r>
        <w:rPr>
          <w:spacing w:val="-12"/>
        </w:rPr>
        <w:t> </w:t>
      </w:r>
      <w:r>
        <w:rPr/>
        <w:t>or</w:t>
      </w:r>
      <w:r>
        <w:rPr>
          <w:spacing w:val="-13"/>
        </w:rPr>
        <w:t> </w:t>
      </w:r>
      <w:r>
        <w:rPr/>
        <w:t>retreatments)</w:t>
      </w:r>
      <w:r>
        <w:rPr>
          <w:spacing w:val="-12"/>
        </w:rPr>
        <w:t> </w:t>
      </w:r>
      <w:r>
        <w:rPr/>
        <w:t>are</w:t>
      </w:r>
      <w:r>
        <w:rPr>
          <w:spacing w:val="-13"/>
        </w:rPr>
        <w:t> </w:t>
      </w:r>
      <w:r>
        <w:rPr/>
        <w:t>treated</w:t>
      </w:r>
      <w:r>
        <w:rPr>
          <w:spacing w:val="-12"/>
        </w:rPr>
        <w:t> </w:t>
      </w:r>
      <w:r>
        <w:rPr/>
        <w:t>with</w:t>
      </w:r>
      <w:r>
        <w:rPr>
          <w:spacing w:val="-13"/>
        </w:rPr>
        <w:t> </w:t>
      </w:r>
      <w:r>
        <w:rPr/>
        <w:t>1</w:t>
      </w:r>
      <w:r>
        <w:rPr>
          <w:position w:val="5"/>
          <w:sz w:val="13"/>
        </w:rPr>
        <w:t>st</w:t>
      </w:r>
      <w:r>
        <w:rPr>
          <w:spacing w:val="-8"/>
          <w:position w:val="5"/>
          <w:sz w:val="13"/>
        </w:rPr>
        <w:t> </w:t>
      </w:r>
      <w:r>
        <w:rPr/>
        <w:t>line</w:t>
      </w:r>
      <w:r>
        <w:rPr>
          <w:spacing w:val="-13"/>
        </w:rPr>
        <w:t> </w:t>
      </w:r>
      <w:r>
        <w:rPr/>
        <w:t>drugs,</w:t>
      </w:r>
      <w:r>
        <w:rPr>
          <w:spacing w:val="-12"/>
        </w:rPr>
        <w:t> </w:t>
      </w:r>
      <w:r>
        <w:rPr/>
        <w:t>using</w:t>
      </w:r>
      <w:r>
        <w:rPr>
          <w:spacing w:val="-13"/>
        </w:rPr>
        <w:t> </w:t>
      </w:r>
      <w:r>
        <w:rPr/>
        <w:t>the</w:t>
      </w:r>
      <w:r>
        <w:rPr>
          <w:spacing w:val="-12"/>
        </w:rPr>
        <w:t> </w:t>
      </w:r>
      <w:r>
        <w:rPr/>
        <w:t>regimen</w:t>
      </w:r>
      <w:r>
        <w:rPr>
          <w:spacing w:val="-13"/>
        </w:rPr>
        <w:t> </w:t>
      </w:r>
      <w:r>
        <w:rPr/>
        <w:t>of</w:t>
      </w:r>
      <w:r>
        <w:rPr>
          <w:spacing w:val="-12"/>
        </w:rPr>
        <w:t> </w:t>
      </w:r>
      <w:r>
        <w:rPr/>
        <w:t>2RHZE/4RH.</w:t>
      </w:r>
      <w:r>
        <w:rPr>
          <w:spacing w:val="-13"/>
        </w:rPr>
        <w:t> </w:t>
      </w:r>
      <w:r>
        <w:rPr/>
        <w:t>A </w:t>
      </w:r>
      <w:r>
        <w:rPr>
          <w:i/>
          <w:spacing w:val="-4"/>
        </w:rPr>
        <w:t>new</w:t>
      </w:r>
      <w:r>
        <w:rPr>
          <w:i/>
          <w:spacing w:val="-8"/>
        </w:rPr>
        <w:t> </w:t>
      </w:r>
      <w:r>
        <w:rPr>
          <w:i/>
          <w:spacing w:val="-4"/>
        </w:rPr>
        <w:t>4-month</w:t>
      </w:r>
      <w:r>
        <w:rPr>
          <w:i/>
          <w:spacing w:val="-6"/>
        </w:rPr>
        <w:t> </w:t>
      </w:r>
      <w:r>
        <w:rPr>
          <w:spacing w:val="-4"/>
        </w:rPr>
        <w:t>regimen</w:t>
      </w:r>
      <w:r>
        <w:rPr>
          <w:spacing w:val="-7"/>
        </w:rPr>
        <w:t> </w:t>
      </w:r>
      <w:r>
        <w:rPr>
          <w:spacing w:val="-4"/>
        </w:rPr>
        <w:t>of</w:t>
      </w:r>
      <w:r>
        <w:rPr>
          <w:spacing w:val="-6"/>
        </w:rPr>
        <w:t> </w:t>
      </w:r>
      <w:r>
        <w:rPr>
          <w:spacing w:val="-4"/>
        </w:rPr>
        <w:t>2HRZE/2HR</w:t>
      </w:r>
      <w:r>
        <w:rPr>
          <w:spacing w:val="-6"/>
        </w:rPr>
        <w:t> </w:t>
      </w:r>
      <w:r>
        <w:rPr>
          <w:spacing w:val="-4"/>
        </w:rPr>
        <w:t>is</w:t>
      </w:r>
      <w:r>
        <w:rPr>
          <w:spacing w:val="-7"/>
        </w:rPr>
        <w:t> </w:t>
      </w:r>
      <w:r>
        <w:rPr>
          <w:spacing w:val="-4"/>
        </w:rPr>
        <w:t>recommended</w:t>
      </w:r>
      <w:r>
        <w:rPr>
          <w:spacing w:val="-6"/>
        </w:rPr>
        <w:t> </w:t>
      </w:r>
      <w:r>
        <w:rPr>
          <w:spacing w:val="-4"/>
        </w:rPr>
        <w:t>for</w:t>
      </w:r>
      <w:r>
        <w:rPr>
          <w:spacing w:val="-6"/>
        </w:rPr>
        <w:t> </w:t>
      </w:r>
      <w:r>
        <w:rPr>
          <w:spacing w:val="-4"/>
        </w:rPr>
        <w:t>use</w:t>
      </w:r>
      <w:r>
        <w:rPr>
          <w:spacing w:val="-6"/>
        </w:rPr>
        <w:t> </w:t>
      </w:r>
      <w:r>
        <w:rPr>
          <w:spacing w:val="-4"/>
        </w:rPr>
        <w:t>in</w:t>
      </w:r>
      <w:r>
        <w:rPr>
          <w:spacing w:val="-8"/>
        </w:rPr>
        <w:t> </w:t>
      </w:r>
      <w:r>
        <w:rPr>
          <w:spacing w:val="-4"/>
        </w:rPr>
        <w:t>children</w:t>
      </w:r>
      <w:r>
        <w:rPr>
          <w:spacing w:val="-6"/>
        </w:rPr>
        <w:t> </w:t>
      </w:r>
      <w:r>
        <w:rPr>
          <w:spacing w:val="-4"/>
        </w:rPr>
        <w:t>with</w:t>
      </w:r>
      <w:r>
        <w:rPr>
          <w:spacing w:val="-1"/>
        </w:rPr>
        <w:t> </w:t>
      </w:r>
      <w:r>
        <w:rPr>
          <w:i/>
          <w:spacing w:val="-4"/>
        </w:rPr>
        <w:t>‘non-severe’</w:t>
      </w:r>
      <w:r>
        <w:rPr>
          <w:i/>
          <w:spacing w:val="-5"/>
        </w:rPr>
        <w:t> </w:t>
      </w:r>
      <w:r>
        <w:rPr>
          <w:spacing w:val="-4"/>
        </w:rPr>
        <w:t>DS-TB.</w:t>
      </w:r>
      <w:r>
        <w:rPr>
          <w:spacing w:val="-7"/>
        </w:rPr>
        <w:t> </w:t>
      </w:r>
      <w:r>
        <w:rPr>
          <w:spacing w:val="-4"/>
        </w:rPr>
        <w:t>Monthly weight</w:t>
      </w:r>
      <w:r>
        <w:rPr>
          <w:spacing w:val="-7"/>
        </w:rPr>
        <w:t> </w:t>
      </w:r>
      <w:r>
        <w:rPr>
          <w:spacing w:val="-4"/>
        </w:rPr>
        <w:t>should</w:t>
      </w:r>
      <w:r>
        <w:rPr>
          <w:spacing w:val="-6"/>
        </w:rPr>
        <w:t> </w:t>
      </w:r>
      <w:r>
        <w:rPr>
          <w:spacing w:val="-4"/>
        </w:rPr>
        <w:t>be </w:t>
      </w:r>
      <w:r>
        <w:rPr/>
        <w:t>documented</w:t>
      </w:r>
      <w:r>
        <w:rPr>
          <w:spacing w:val="-11"/>
        </w:rPr>
        <w:t> </w:t>
      </w:r>
      <w:r>
        <w:rPr/>
        <w:t>on</w:t>
      </w:r>
      <w:r>
        <w:rPr>
          <w:spacing w:val="-12"/>
        </w:rPr>
        <w:t> </w:t>
      </w:r>
      <w:r>
        <w:rPr/>
        <w:t>the</w:t>
      </w:r>
      <w:r>
        <w:rPr>
          <w:spacing w:val="-11"/>
        </w:rPr>
        <w:t> </w:t>
      </w:r>
      <w:r>
        <w:rPr/>
        <w:t>TB</w:t>
      </w:r>
      <w:r>
        <w:rPr>
          <w:spacing w:val="-10"/>
        </w:rPr>
        <w:t> </w:t>
      </w:r>
      <w:r>
        <w:rPr/>
        <w:t>treatment</w:t>
      </w:r>
      <w:r>
        <w:rPr>
          <w:spacing w:val="-12"/>
        </w:rPr>
        <w:t> </w:t>
      </w:r>
      <w:r>
        <w:rPr/>
        <w:t>card</w:t>
      </w:r>
      <w:r>
        <w:rPr>
          <w:spacing w:val="-11"/>
        </w:rPr>
        <w:t> </w:t>
      </w:r>
      <w:r>
        <w:rPr/>
        <w:t>and</w:t>
      </w:r>
      <w:r>
        <w:rPr>
          <w:spacing w:val="-12"/>
        </w:rPr>
        <w:t> </w:t>
      </w:r>
      <w:r>
        <w:rPr/>
        <w:t>child</w:t>
      </w:r>
      <w:r>
        <w:rPr>
          <w:spacing w:val="-11"/>
        </w:rPr>
        <w:t> </w:t>
      </w:r>
      <w:r>
        <w:rPr/>
        <w:t>road</w:t>
      </w:r>
      <w:r>
        <w:rPr>
          <w:spacing w:val="-12"/>
        </w:rPr>
        <w:t> </w:t>
      </w:r>
      <w:r>
        <w:rPr/>
        <w:t>to</w:t>
      </w:r>
      <w:r>
        <w:rPr>
          <w:spacing w:val="-13"/>
        </w:rPr>
        <w:t> </w:t>
      </w:r>
      <w:r>
        <w:rPr/>
        <w:t>health</w:t>
      </w:r>
      <w:r>
        <w:rPr>
          <w:spacing w:val="-12"/>
        </w:rPr>
        <w:t> </w:t>
      </w:r>
      <w:r>
        <w:rPr/>
        <w:t>card</w:t>
      </w:r>
      <w:r>
        <w:rPr>
          <w:spacing w:val="-11"/>
        </w:rPr>
        <w:t> </w:t>
      </w:r>
      <w:r>
        <w:rPr/>
        <w:t>(U5s).</w:t>
      </w:r>
      <w:r>
        <w:rPr>
          <w:spacing w:val="-12"/>
        </w:rPr>
        <w:t> </w:t>
      </w:r>
      <w:r>
        <w:rPr/>
        <w:t>Failure</w:t>
      </w:r>
      <w:r>
        <w:rPr>
          <w:spacing w:val="-11"/>
        </w:rPr>
        <w:t> </w:t>
      </w:r>
      <w:r>
        <w:rPr/>
        <w:t>to</w:t>
      </w:r>
      <w:r>
        <w:rPr>
          <w:spacing w:val="-12"/>
        </w:rPr>
        <w:t> </w:t>
      </w:r>
      <w:r>
        <w:rPr/>
        <w:t>gain</w:t>
      </w:r>
      <w:r>
        <w:rPr>
          <w:spacing w:val="-11"/>
        </w:rPr>
        <w:t> </w:t>
      </w:r>
      <w:r>
        <w:rPr/>
        <w:t>weight</w:t>
      </w:r>
      <w:r>
        <w:rPr>
          <w:spacing w:val="-12"/>
        </w:rPr>
        <w:t> </w:t>
      </w:r>
      <w:r>
        <w:rPr/>
        <w:t>may</w:t>
      </w:r>
      <w:r>
        <w:rPr>
          <w:spacing w:val="-11"/>
        </w:rPr>
        <w:t> </w:t>
      </w:r>
      <w:r>
        <w:rPr/>
        <w:t>indicate</w:t>
      </w:r>
      <w:r>
        <w:rPr>
          <w:spacing w:val="-12"/>
        </w:rPr>
        <w:t> </w:t>
      </w:r>
      <w:r>
        <w:rPr/>
        <w:t>poor</w:t>
      </w:r>
      <w:r>
        <w:rPr>
          <w:spacing w:val="-11"/>
        </w:rPr>
        <w:t> </w:t>
      </w:r>
      <w:r>
        <w:rPr/>
        <w:t>response to</w:t>
      </w:r>
      <w:r>
        <w:rPr>
          <w:spacing w:val="-2"/>
        </w:rPr>
        <w:t> </w:t>
      </w:r>
      <w:r>
        <w:rPr/>
        <w:t>therapy.</w:t>
      </w:r>
      <w:r>
        <w:rPr>
          <w:spacing w:val="-1"/>
        </w:rPr>
        <w:t> </w:t>
      </w:r>
      <w:r>
        <w:rPr/>
        <w:t>The treatment</w:t>
      </w:r>
      <w:r>
        <w:rPr>
          <w:spacing w:val="-1"/>
        </w:rPr>
        <w:t> </w:t>
      </w:r>
      <w:r>
        <w:rPr/>
        <w:t>doses</w:t>
      </w:r>
      <w:r>
        <w:rPr>
          <w:spacing w:val="-1"/>
        </w:rPr>
        <w:t> </w:t>
      </w:r>
      <w:r>
        <w:rPr/>
        <w:t>should be adjusted as</w:t>
      </w:r>
      <w:r>
        <w:rPr>
          <w:spacing w:val="-1"/>
        </w:rPr>
        <w:t> </w:t>
      </w:r>
      <w:r>
        <w:rPr/>
        <w:t>soon as</w:t>
      </w:r>
      <w:r>
        <w:rPr>
          <w:spacing w:val="-1"/>
        </w:rPr>
        <w:t> </w:t>
      </w:r>
      <w:r>
        <w:rPr/>
        <w:t>the child’s weight</w:t>
      </w:r>
      <w:r>
        <w:rPr>
          <w:spacing w:val="-1"/>
        </w:rPr>
        <w:t> </w:t>
      </w:r>
      <w:r>
        <w:rPr/>
        <w:t>band changes.</w:t>
      </w:r>
      <w:r>
        <w:rPr>
          <w:spacing w:val="-1"/>
        </w:rPr>
        <w:t> </w:t>
      </w:r>
      <w:r>
        <w:rPr/>
        <w:t>The care giver of the child should receive comprehensive information and education including the reasons why the child must take the full course of</w:t>
      </w:r>
    </w:p>
    <w:p>
      <w:pPr>
        <w:pStyle w:val="BodyText"/>
        <w:spacing w:after="0" w:line="268" w:lineRule="auto"/>
        <w:jc w:val="both"/>
        <w:sectPr>
          <w:footerReference w:type="default" r:id="rId80"/>
          <w:pgSz w:w="12240" w:h="15840"/>
          <w:pgMar w:header="0" w:footer="0" w:top="660" w:bottom="280" w:left="1275" w:right="566"/>
        </w:sectPr>
      </w:pPr>
    </w:p>
    <w:p>
      <w:pPr>
        <w:pStyle w:val="BodyText"/>
        <w:spacing w:line="268" w:lineRule="auto" w:before="60"/>
        <w:ind w:left="352" w:right="255"/>
        <w:jc w:val="both"/>
      </w:pPr>
      <w:r>
        <w:rPr>
          <w:spacing w:val="-4"/>
        </w:rPr>
        <w:t>treatment</w:t>
      </w:r>
      <w:r>
        <w:rPr>
          <w:spacing w:val="-7"/>
        </w:rPr>
        <w:t> </w:t>
      </w:r>
      <w:r>
        <w:rPr>
          <w:spacing w:val="-4"/>
        </w:rPr>
        <w:t>even</w:t>
      </w:r>
      <w:r>
        <w:rPr>
          <w:spacing w:val="-7"/>
        </w:rPr>
        <w:t> </w:t>
      </w:r>
      <w:r>
        <w:rPr>
          <w:spacing w:val="-4"/>
        </w:rPr>
        <w:t>if they are feeling</w:t>
      </w:r>
      <w:r>
        <w:rPr>
          <w:spacing w:val="-6"/>
        </w:rPr>
        <w:t> </w:t>
      </w:r>
      <w:r>
        <w:rPr>
          <w:spacing w:val="-4"/>
        </w:rPr>
        <w:t>better.</w:t>
      </w:r>
      <w:r>
        <w:rPr>
          <w:spacing w:val="-6"/>
        </w:rPr>
        <w:t> </w:t>
      </w:r>
      <w:r>
        <w:rPr>
          <w:spacing w:val="-4"/>
        </w:rPr>
        <w:t>Some children</w:t>
      </w:r>
      <w:r>
        <w:rPr>
          <w:spacing w:val="-7"/>
        </w:rPr>
        <w:t> </w:t>
      </w:r>
      <w:r>
        <w:rPr>
          <w:spacing w:val="-4"/>
        </w:rPr>
        <w:t>require to</w:t>
      </w:r>
      <w:r>
        <w:rPr>
          <w:spacing w:val="-7"/>
        </w:rPr>
        <w:t> </w:t>
      </w:r>
      <w:r>
        <w:rPr>
          <w:spacing w:val="-4"/>
        </w:rPr>
        <w:t>be hospitalized and others</w:t>
      </w:r>
      <w:r>
        <w:rPr>
          <w:spacing w:val="-6"/>
        </w:rPr>
        <w:t> </w:t>
      </w:r>
      <w:r>
        <w:rPr>
          <w:spacing w:val="-4"/>
        </w:rPr>
        <w:t>require pyridoxine supplementation </w:t>
      </w:r>
      <w:r>
        <w:rPr/>
        <w:t>during treatment. Monitoring of TB treatment for children entails assessment of resolution of symptoms and weight gain. </w:t>
      </w:r>
      <w:r>
        <w:rPr>
          <w:spacing w:val="-2"/>
        </w:rPr>
        <w:t>Children</w:t>
      </w:r>
      <w:r>
        <w:rPr>
          <w:spacing w:val="-8"/>
        </w:rPr>
        <w:t> </w:t>
      </w:r>
      <w:r>
        <w:rPr>
          <w:spacing w:val="-2"/>
        </w:rPr>
        <w:t>weighing</w:t>
      </w:r>
      <w:r>
        <w:rPr>
          <w:spacing w:val="-7"/>
        </w:rPr>
        <w:t> </w:t>
      </w:r>
      <w:r>
        <w:rPr>
          <w:spacing w:val="-2"/>
        </w:rPr>
        <w:t>25</w:t>
      </w:r>
      <w:r>
        <w:rPr>
          <w:spacing w:val="-4"/>
        </w:rPr>
        <w:t> </w:t>
      </w:r>
      <w:r>
        <w:rPr>
          <w:spacing w:val="-2"/>
        </w:rPr>
        <w:t>kg</w:t>
      </w:r>
      <w:r>
        <w:rPr>
          <w:spacing w:val="-7"/>
        </w:rPr>
        <w:t> </w:t>
      </w:r>
      <w:r>
        <w:rPr>
          <w:spacing w:val="-2"/>
        </w:rPr>
        <w:t>and</w:t>
      </w:r>
      <w:r>
        <w:rPr>
          <w:spacing w:val="-6"/>
        </w:rPr>
        <w:t> </w:t>
      </w:r>
      <w:r>
        <w:rPr>
          <w:spacing w:val="-2"/>
        </w:rPr>
        <w:t>more</w:t>
      </w:r>
      <w:r>
        <w:rPr>
          <w:spacing w:val="-6"/>
        </w:rPr>
        <w:t> </w:t>
      </w:r>
      <w:r>
        <w:rPr>
          <w:spacing w:val="-2"/>
        </w:rPr>
        <w:t>should</w:t>
      </w:r>
      <w:r>
        <w:rPr>
          <w:spacing w:val="-6"/>
        </w:rPr>
        <w:t> </w:t>
      </w:r>
      <w:r>
        <w:rPr>
          <w:spacing w:val="-2"/>
        </w:rPr>
        <w:t>be</w:t>
      </w:r>
      <w:r>
        <w:rPr>
          <w:spacing w:val="-4"/>
        </w:rPr>
        <w:t> </w:t>
      </w:r>
      <w:r>
        <w:rPr>
          <w:spacing w:val="-2"/>
        </w:rPr>
        <w:t>treated</w:t>
      </w:r>
      <w:r>
        <w:rPr>
          <w:spacing w:val="-6"/>
        </w:rPr>
        <w:t> </w:t>
      </w:r>
      <w:r>
        <w:rPr>
          <w:spacing w:val="-2"/>
        </w:rPr>
        <w:t>using</w:t>
      </w:r>
      <w:r>
        <w:rPr>
          <w:spacing w:val="-5"/>
        </w:rPr>
        <w:t> </w:t>
      </w:r>
      <w:r>
        <w:rPr>
          <w:spacing w:val="-2"/>
        </w:rPr>
        <w:t>the</w:t>
      </w:r>
      <w:r>
        <w:rPr>
          <w:spacing w:val="-4"/>
        </w:rPr>
        <w:t> </w:t>
      </w:r>
      <w:r>
        <w:rPr>
          <w:spacing w:val="-2"/>
        </w:rPr>
        <w:t>adult</w:t>
      </w:r>
      <w:r>
        <w:rPr>
          <w:spacing w:val="-7"/>
        </w:rPr>
        <w:t> </w:t>
      </w:r>
      <w:r>
        <w:rPr>
          <w:spacing w:val="-2"/>
        </w:rPr>
        <w:t>formulation.</w:t>
      </w:r>
      <w:r>
        <w:rPr>
          <w:spacing w:val="-5"/>
        </w:rPr>
        <w:t> </w:t>
      </w:r>
      <w:r>
        <w:rPr>
          <w:spacing w:val="-2"/>
        </w:rPr>
        <w:t>Children</w:t>
      </w:r>
      <w:r>
        <w:rPr>
          <w:spacing w:val="-5"/>
        </w:rPr>
        <w:t> </w:t>
      </w:r>
      <w:r>
        <w:rPr>
          <w:spacing w:val="-2"/>
        </w:rPr>
        <w:t>with</w:t>
      </w:r>
      <w:r>
        <w:rPr>
          <w:spacing w:val="-6"/>
        </w:rPr>
        <w:t> </w:t>
      </w:r>
      <w:r>
        <w:rPr>
          <w:spacing w:val="-2"/>
        </w:rPr>
        <w:t>severe</w:t>
      </w:r>
      <w:r>
        <w:rPr>
          <w:spacing w:val="-6"/>
        </w:rPr>
        <w:t> </w:t>
      </w:r>
      <w:r>
        <w:rPr>
          <w:spacing w:val="-2"/>
        </w:rPr>
        <w:t>malnutrition</w:t>
      </w:r>
      <w:r>
        <w:rPr>
          <w:spacing w:val="-5"/>
        </w:rPr>
        <w:t> </w:t>
      </w:r>
      <w:r>
        <w:rPr>
          <w:spacing w:val="-2"/>
        </w:rPr>
        <w:t>should</w:t>
      </w:r>
      <w:r>
        <w:rPr>
          <w:spacing w:val="-6"/>
        </w:rPr>
        <w:t> </w:t>
      </w:r>
      <w:r>
        <w:rPr>
          <w:spacing w:val="-2"/>
        </w:rPr>
        <w:t>be </w:t>
      </w:r>
      <w:r>
        <w:rPr/>
        <w:t>closely monitored for hepatotoxicity</w:t>
      </w:r>
    </w:p>
    <w:p>
      <w:pPr>
        <w:pStyle w:val="BodyText"/>
        <w:spacing w:before="28" w:after="1"/>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9"/>
        <w:gridCol w:w="9149"/>
      </w:tblGrid>
      <w:tr>
        <w:trPr>
          <w:trHeight w:val="1552" w:hRule="atLeast"/>
        </w:trPr>
        <w:tc>
          <w:tcPr>
            <w:tcW w:w="699" w:type="dxa"/>
            <w:shd w:val="clear" w:color="auto" w:fill="DEEAF6"/>
          </w:tcPr>
          <w:p>
            <w:pPr>
              <w:pStyle w:val="TableParagraph"/>
              <w:rPr>
                <w:sz w:val="20"/>
              </w:rPr>
            </w:pPr>
          </w:p>
          <w:p>
            <w:pPr>
              <w:pStyle w:val="TableParagraph"/>
              <w:spacing w:before="3"/>
              <w:rPr>
                <w:sz w:val="20"/>
              </w:rPr>
            </w:pPr>
          </w:p>
          <w:p>
            <w:pPr>
              <w:pStyle w:val="TableParagraph"/>
              <w:ind w:left="188"/>
              <w:rPr>
                <w:sz w:val="20"/>
              </w:rPr>
            </w:pPr>
            <w:r>
              <w:rPr>
                <w:sz w:val="20"/>
              </w:rPr>
              <w:drawing>
                <wp:inline distT="0" distB="0" distL="0" distR="0">
                  <wp:extent cx="281939" cy="281940"/>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9149" w:type="dxa"/>
            <w:shd w:val="clear" w:color="auto" w:fill="DEEAF6"/>
          </w:tcPr>
          <w:p>
            <w:pPr>
              <w:pStyle w:val="TableParagraph"/>
              <w:numPr>
                <w:ilvl w:val="0"/>
                <w:numId w:val="62"/>
              </w:numPr>
              <w:tabs>
                <w:tab w:pos="421" w:val="left" w:leader="none"/>
              </w:tabs>
              <w:spacing w:line="216" w:lineRule="exact" w:before="0" w:after="0"/>
              <w:ind w:left="421" w:right="0" w:hanging="360"/>
              <w:jc w:val="left"/>
              <w:rPr>
                <w:sz w:val="20"/>
              </w:rPr>
            </w:pPr>
            <w:r>
              <w:rPr>
                <w:w w:val="90"/>
                <w:sz w:val="20"/>
              </w:rPr>
              <w:t>Children</w:t>
            </w:r>
            <w:r>
              <w:rPr>
                <w:spacing w:val="3"/>
                <w:sz w:val="20"/>
              </w:rPr>
              <w:t> </w:t>
            </w:r>
            <w:r>
              <w:rPr>
                <w:w w:val="90"/>
                <w:sz w:val="20"/>
              </w:rPr>
              <w:t>are</w:t>
            </w:r>
            <w:r>
              <w:rPr>
                <w:spacing w:val="5"/>
                <w:sz w:val="20"/>
              </w:rPr>
              <w:t> </w:t>
            </w:r>
            <w:r>
              <w:rPr>
                <w:w w:val="90"/>
                <w:sz w:val="20"/>
              </w:rPr>
              <w:t>considered</w:t>
            </w:r>
            <w:r>
              <w:rPr>
                <w:spacing w:val="5"/>
                <w:sz w:val="20"/>
              </w:rPr>
              <w:t> </w:t>
            </w:r>
            <w:r>
              <w:rPr>
                <w:w w:val="90"/>
                <w:sz w:val="20"/>
              </w:rPr>
              <w:t>to</w:t>
            </w:r>
            <w:r>
              <w:rPr>
                <w:spacing w:val="3"/>
                <w:sz w:val="20"/>
              </w:rPr>
              <w:t> </w:t>
            </w:r>
            <w:r>
              <w:rPr>
                <w:w w:val="90"/>
                <w:sz w:val="20"/>
              </w:rPr>
              <w:t>have</w:t>
            </w:r>
            <w:r>
              <w:rPr>
                <w:spacing w:val="9"/>
                <w:sz w:val="20"/>
              </w:rPr>
              <w:t> </w:t>
            </w:r>
            <w:r>
              <w:rPr>
                <w:i/>
                <w:w w:val="90"/>
                <w:sz w:val="20"/>
              </w:rPr>
              <w:t>non-severe</w:t>
            </w:r>
            <w:r>
              <w:rPr>
                <w:i/>
                <w:spacing w:val="5"/>
                <w:sz w:val="20"/>
              </w:rPr>
              <w:t> </w:t>
            </w:r>
            <w:r>
              <w:rPr>
                <w:w w:val="90"/>
                <w:sz w:val="20"/>
              </w:rPr>
              <w:t>TB</w:t>
            </w:r>
            <w:r>
              <w:rPr>
                <w:spacing w:val="4"/>
                <w:sz w:val="20"/>
              </w:rPr>
              <w:t> </w:t>
            </w:r>
            <w:r>
              <w:rPr>
                <w:w w:val="90"/>
                <w:sz w:val="20"/>
              </w:rPr>
              <w:t>in</w:t>
            </w:r>
            <w:r>
              <w:rPr>
                <w:spacing w:val="3"/>
                <w:sz w:val="20"/>
              </w:rPr>
              <w:t> </w:t>
            </w:r>
            <w:r>
              <w:rPr>
                <w:w w:val="90"/>
                <w:sz w:val="20"/>
              </w:rPr>
              <w:t>the</w:t>
            </w:r>
            <w:r>
              <w:rPr>
                <w:spacing w:val="5"/>
                <w:sz w:val="20"/>
              </w:rPr>
              <w:t> </w:t>
            </w:r>
            <w:r>
              <w:rPr>
                <w:w w:val="90"/>
                <w:sz w:val="20"/>
              </w:rPr>
              <w:t>following</w:t>
            </w:r>
            <w:r>
              <w:rPr>
                <w:spacing w:val="7"/>
                <w:sz w:val="20"/>
              </w:rPr>
              <w:t> </w:t>
            </w:r>
            <w:r>
              <w:rPr>
                <w:spacing w:val="-2"/>
                <w:w w:val="90"/>
                <w:sz w:val="20"/>
              </w:rPr>
              <w:t>circumstances:</w:t>
            </w:r>
          </w:p>
          <w:p>
            <w:pPr>
              <w:pStyle w:val="TableParagraph"/>
              <w:numPr>
                <w:ilvl w:val="0"/>
                <w:numId w:val="62"/>
              </w:numPr>
              <w:tabs>
                <w:tab w:pos="421" w:val="left" w:leader="none"/>
              </w:tabs>
              <w:spacing w:line="240" w:lineRule="auto" w:before="29" w:after="0"/>
              <w:ind w:left="421" w:right="0" w:hanging="360"/>
              <w:jc w:val="left"/>
              <w:rPr>
                <w:sz w:val="20"/>
              </w:rPr>
            </w:pPr>
            <w:r>
              <w:rPr>
                <w:spacing w:val="-6"/>
                <w:sz w:val="20"/>
              </w:rPr>
              <w:t>Intrathoracic</w:t>
            </w:r>
            <w:r>
              <w:rPr>
                <w:spacing w:val="3"/>
                <w:sz w:val="20"/>
              </w:rPr>
              <w:t> </w:t>
            </w:r>
            <w:r>
              <w:rPr>
                <w:spacing w:val="-6"/>
                <w:sz w:val="20"/>
              </w:rPr>
              <w:t>lymphadenopathy</w:t>
            </w:r>
            <w:r>
              <w:rPr>
                <w:spacing w:val="11"/>
                <w:sz w:val="20"/>
              </w:rPr>
              <w:t> </w:t>
            </w:r>
            <w:r>
              <w:rPr>
                <w:i/>
                <w:spacing w:val="-6"/>
                <w:sz w:val="20"/>
              </w:rPr>
              <w:t>without</w:t>
            </w:r>
            <w:r>
              <w:rPr>
                <w:i/>
                <w:spacing w:val="4"/>
                <w:sz w:val="20"/>
              </w:rPr>
              <w:t> </w:t>
            </w:r>
            <w:r>
              <w:rPr>
                <w:spacing w:val="-6"/>
                <w:sz w:val="20"/>
              </w:rPr>
              <w:t>involvement</w:t>
            </w:r>
            <w:r>
              <w:rPr>
                <w:spacing w:val="5"/>
                <w:sz w:val="20"/>
              </w:rPr>
              <w:t> </w:t>
            </w:r>
            <w:r>
              <w:rPr>
                <w:spacing w:val="-6"/>
                <w:sz w:val="20"/>
              </w:rPr>
              <w:t>of</w:t>
            </w:r>
            <w:r>
              <w:rPr>
                <w:spacing w:val="2"/>
                <w:sz w:val="20"/>
              </w:rPr>
              <w:t> </w:t>
            </w:r>
            <w:r>
              <w:rPr>
                <w:spacing w:val="-6"/>
                <w:sz w:val="20"/>
              </w:rPr>
              <w:t>the</w:t>
            </w:r>
            <w:r>
              <w:rPr>
                <w:spacing w:val="4"/>
                <w:sz w:val="20"/>
              </w:rPr>
              <w:t> </w:t>
            </w:r>
            <w:r>
              <w:rPr>
                <w:spacing w:val="-6"/>
                <w:sz w:val="20"/>
              </w:rPr>
              <w:t>airways</w:t>
            </w:r>
            <w:r>
              <w:rPr>
                <w:spacing w:val="2"/>
                <w:sz w:val="20"/>
              </w:rPr>
              <w:t> </w:t>
            </w:r>
            <w:r>
              <w:rPr>
                <w:spacing w:val="-6"/>
                <w:sz w:val="20"/>
              </w:rPr>
              <w:t>as</w:t>
            </w:r>
            <w:r>
              <w:rPr>
                <w:spacing w:val="2"/>
                <w:sz w:val="20"/>
              </w:rPr>
              <w:t> </w:t>
            </w:r>
            <w:r>
              <w:rPr>
                <w:spacing w:val="-6"/>
                <w:sz w:val="20"/>
              </w:rPr>
              <w:t>seen</w:t>
            </w:r>
            <w:r>
              <w:rPr>
                <w:spacing w:val="2"/>
                <w:sz w:val="20"/>
              </w:rPr>
              <w:t> </w:t>
            </w:r>
            <w:r>
              <w:rPr>
                <w:spacing w:val="-6"/>
                <w:sz w:val="20"/>
              </w:rPr>
              <w:t>on</w:t>
            </w:r>
            <w:r>
              <w:rPr>
                <w:spacing w:val="2"/>
                <w:sz w:val="20"/>
              </w:rPr>
              <w:t> </w:t>
            </w:r>
            <w:r>
              <w:rPr>
                <w:spacing w:val="-6"/>
                <w:sz w:val="20"/>
              </w:rPr>
              <w:t>CXR</w:t>
            </w:r>
          </w:p>
          <w:p>
            <w:pPr>
              <w:pStyle w:val="TableParagraph"/>
              <w:numPr>
                <w:ilvl w:val="0"/>
                <w:numId w:val="62"/>
              </w:numPr>
              <w:tabs>
                <w:tab w:pos="421" w:val="left" w:leader="none"/>
              </w:tabs>
              <w:spacing w:line="240" w:lineRule="auto" w:before="29" w:after="0"/>
              <w:ind w:left="421" w:right="0" w:hanging="360"/>
              <w:jc w:val="left"/>
              <w:rPr>
                <w:sz w:val="20"/>
              </w:rPr>
            </w:pPr>
            <w:r>
              <w:rPr>
                <w:spacing w:val="-4"/>
                <w:sz w:val="20"/>
              </w:rPr>
              <w:t>Uni-lobar</w:t>
            </w:r>
            <w:r>
              <w:rPr>
                <w:spacing w:val="-3"/>
                <w:sz w:val="20"/>
              </w:rPr>
              <w:t> </w:t>
            </w:r>
            <w:r>
              <w:rPr>
                <w:spacing w:val="-4"/>
                <w:sz w:val="20"/>
              </w:rPr>
              <w:t>disease</w:t>
            </w:r>
            <w:r>
              <w:rPr>
                <w:spacing w:val="-2"/>
                <w:sz w:val="20"/>
              </w:rPr>
              <w:t> </w:t>
            </w:r>
            <w:r>
              <w:rPr>
                <w:spacing w:val="-4"/>
                <w:sz w:val="20"/>
              </w:rPr>
              <w:t>confined</w:t>
            </w:r>
            <w:r>
              <w:rPr>
                <w:spacing w:val="-2"/>
                <w:sz w:val="20"/>
              </w:rPr>
              <w:t> </w:t>
            </w:r>
            <w:r>
              <w:rPr>
                <w:spacing w:val="-4"/>
                <w:sz w:val="20"/>
              </w:rPr>
              <w:t>to less than one</w:t>
            </w:r>
            <w:r>
              <w:rPr>
                <w:spacing w:val="-2"/>
                <w:sz w:val="20"/>
              </w:rPr>
              <w:t> </w:t>
            </w:r>
            <w:r>
              <w:rPr>
                <w:spacing w:val="-4"/>
                <w:sz w:val="20"/>
              </w:rPr>
              <w:t>full</w:t>
            </w:r>
            <w:r>
              <w:rPr>
                <w:spacing w:val="-3"/>
                <w:sz w:val="20"/>
              </w:rPr>
              <w:t> </w:t>
            </w:r>
            <w:r>
              <w:rPr>
                <w:spacing w:val="-4"/>
                <w:sz w:val="20"/>
              </w:rPr>
              <w:t>lobe</w:t>
            </w:r>
            <w:r>
              <w:rPr>
                <w:spacing w:val="-2"/>
                <w:sz w:val="20"/>
              </w:rPr>
              <w:t> </w:t>
            </w:r>
            <w:r>
              <w:rPr>
                <w:spacing w:val="-4"/>
                <w:sz w:val="20"/>
              </w:rPr>
              <w:t>with no</w:t>
            </w:r>
            <w:r>
              <w:rPr>
                <w:spacing w:val="-2"/>
                <w:sz w:val="20"/>
              </w:rPr>
              <w:t> </w:t>
            </w:r>
            <w:r>
              <w:rPr>
                <w:spacing w:val="-4"/>
                <w:sz w:val="20"/>
              </w:rPr>
              <w:t>miliary</w:t>
            </w:r>
            <w:r>
              <w:rPr>
                <w:spacing w:val="-1"/>
                <w:sz w:val="20"/>
              </w:rPr>
              <w:t> </w:t>
            </w:r>
            <w:r>
              <w:rPr>
                <w:spacing w:val="-4"/>
                <w:sz w:val="20"/>
              </w:rPr>
              <w:t>disease</w:t>
            </w:r>
            <w:r>
              <w:rPr>
                <w:spacing w:val="-2"/>
                <w:sz w:val="20"/>
              </w:rPr>
              <w:t> </w:t>
            </w:r>
            <w:r>
              <w:rPr>
                <w:spacing w:val="-4"/>
                <w:sz w:val="20"/>
              </w:rPr>
              <w:t>as seen</w:t>
            </w:r>
            <w:r>
              <w:rPr>
                <w:spacing w:val="-3"/>
                <w:sz w:val="20"/>
              </w:rPr>
              <w:t> </w:t>
            </w:r>
            <w:r>
              <w:rPr>
                <w:spacing w:val="-4"/>
                <w:sz w:val="20"/>
              </w:rPr>
              <w:t>on </w:t>
            </w:r>
            <w:r>
              <w:rPr>
                <w:spacing w:val="-5"/>
                <w:sz w:val="20"/>
              </w:rPr>
              <w:t>CXR</w:t>
            </w:r>
          </w:p>
          <w:p>
            <w:pPr>
              <w:pStyle w:val="TableParagraph"/>
              <w:numPr>
                <w:ilvl w:val="0"/>
                <w:numId w:val="62"/>
              </w:numPr>
              <w:tabs>
                <w:tab w:pos="421" w:val="left" w:leader="none"/>
              </w:tabs>
              <w:spacing w:line="240" w:lineRule="auto" w:before="29" w:after="0"/>
              <w:ind w:left="421" w:right="0" w:hanging="360"/>
              <w:jc w:val="left"/>
              <w:rPr>
                <w:sz w:val="20"/>
              </w:rPr>
            </w:pPr>
            <w:r>
              <w:rPr>
                <w:spacing w:val="-4"/>
                <w:sz w:val="20"/>
              </w:rPr>
              <w:t>Uncomplicated</w:t>
            </w:r>
            <w:r>
              <w:rPr>
                <w:sz w:val="20"/>
              </w:rPr>
              <w:t> </w:t>
            </w:r>
            <w:r>
              <w:rPr>
                <w:spacing w:val="-4"/>
                <w:sz w:val="20"/>
              </w:rPr>
              <w:t>pleural</w:t>
            </w:r>
            <w:r>
              <w:rPr>
                <w:spacing w:val="-2"/>
                <w:sz w:val="20"/>
              </w:rPr>
              <w:t> </w:t>
            </w:r>
            <w:r>
              <w:rPr>
                <w:spacing w:val="-4"/>
                <w:sz w:val="20"/>
              </w:rPr>
              <w:t>effusion</w:t>
            </w:r>
            <w:r>
              <w:rPr>
                <w:spacing w:val="-2"/>
                <w:sz w:val="20"/>
              </w:rPr>
              <w:t> </w:t>
            </w:r>
            <w:r>
              <w:rPr>
                <w:spacing w:val="-4"/>
                <w:sz w:val="20"/>
              </w:rPr>
              <w:t>as</w:t>
            </w:r>
            <w:r>
              <w:rPr>
                <w:spacing w:val="-1"/>
                <w:sz w:val="20"/>
              </w:rPr>
              <w:t> </w:t>
            </w:r>
            <w:r>
              <w:rPr>
                <w:spacing w:val="-4"/>
                <w:sz w:val="20"/>
              </w:rPr>
              <w:t>seen</w:t>
            </w:r>
            <w:r>
              <w:rPr>
                <w:spacing w:val="-2"/>
                <w:sz w:val="20"/>
              </w:rPr>
              <w:t> </w:t>
            </w:r>
            <w:r>
              <w:rPr>
                <w:spacing w:val="-4"/>
                <w:sz w:val="20"/>
              </w:rPr>
              <w:t>on</w:t>
            </w:r>
            <w:r>
              <w:rPr>
                <w:spacing w:val="-2"/>
                <w:sz w:val="20"/>
              </w:rPr>
              <w:t> </w:t>
            </w:r>
            <w:r>
              <w:rPr>
                <w:spacing w:val="-5"/>
                <w:sz w:val="20"/>
              </w:rPr>
              <w:t>CXR</w:t>
            </w:r>
          </w:p>
          <w:p>
            <w:pPr>
              <w:pStyle w:val="TableParagraph"/>
              <w:numPr>
                <w:ilvl w:val="0"/>
                <w:numId w:val="62"/>
              </w:numPr>
              <w:tabs>
                <w:tab w:pos="421" w:val="left" w:leader="none"/>
              </w:tabs>
              <w:spacing w:line="240" w:lineRule="auto" w:before="27" w:after="0"/>
              <w:ind w:left="421" w:right="0" w:hanging="360"/>
              <w:jc w:val="left"/>
              <w:rPr>
                <w:sz w:val="20"/>
              </w:rPr>
            </w:pPr>
            <w:r>
              <w:rPr>
                <w:spacing w:val="-4"/>
                <w:sz w:val="20"/>
              </w:rPr>
              <w:t>Isolated</w:t>
            </w:r>
            <w:r>
              <w:rPr>
                <w:spacing w:val="-2"/>
                <w:sz w:val="20"/>
              </w:rPr>
              <w:t> </w:t>
            </w:r>
            <w:r>
              <w:rPr>
                <w:spacing w:val="-4"/>
                <w:sz w:val="20"/>
              </w:rPr>
              <w:t>peripheral lymphadenopathy</w:t>
            </w:r>
            <w:r>
              <w:rPr>
                <w:spacing w:val="-2"/>
                <w:sz w:val="20"/>
              </w:rPr>
              <w:t> </w:t>
            </w:r>
            <w:r>
              <w:rPr>
                <w:spacing w:val="-4"/>
                <w:sz w:val="20"/>
              </w:rPr>
              <w:t>with</w:t>
            </w:r>
            <w:r>
              <w:rPr>
                <w:spacing w:val="-2"/>
                <w:sz w:val="20"/>
              </w:rPr>
              <w:t> </w:t>
            </w:r>
            <w:r>
              <w:rPr>
                <w:spacing w:val="-4"/>
                <w:sz w:val="20"/>
              </w:rPr>
              <w:t>no</w:t>
            </w:r>
            <w:r>
              <w:rPr>
                <w:spacing w:val="-3"/>
                <w:sz w:val="20"/>
              </w:rPr>
              <w:t> </w:t>
            </w:r>
            <w:r>
              <w:rPr>
                <w:spacing w:val="-4"/>
                <w:sz w:val="20"/>
              </w:rPr>
              <w:t>signs of</w:t>
            </w:r>
            <w:r>
              <w:rPr>
                <w:spacing w:val="-3"/>
                <w:sz w:val="20"/>
              </w:rPr>
              <w:t> </w:t>
            </w:r>
            <w:r>
              <w:rPr>
                <w:spacing w:val="-4"/>
                <w:sz w:val="20"/>
              </w:rPr>
              <w:t>TB</w:t>
            </w:r>
            <w:r>
              <w:rPr>
                <w:spacing w:val="-3"/>
                <w:sz w:val="20"/>
              </w:rPr>
              <w:t> </w:t>
            </w:r>
            <w:r>
              <w:rPr>
                <w:spacing w:val="-4"/>
                <w:sz w:val="20"/>
              </w:rPr>
              <w:t>disease</w:t>
            </w:r>
            <w:r>
              <w:rPr>
                <w:spacing w:val="-2"/>
                <w:sz w:val="20"/>
              </w:rPr>
              <w:t> </w:t>
            </w:r>
            <w:r>
              <w:rPr>
                <w:spacing w:val="-4"/>
                <w:sz w:val="20"/>
              </w:rPr>
              <w:t>elsewhere</w:t>
            </w:r>
          </w:p>
          <w:p>
            <w:pPr>
              <w:pStyle w:val="TableParagraph"/>
              <w:numPr>
                <w:ilvl w:val="0"/>
                <w:numId w:val="62"/>
              </w:numPr>
              <w:tabs>
                <w:tab w:pos="421" w:val="left" w:leader="none"/>
              </w:tabs>
              <w:spacing w:line="240" w:lineRule="auto" w:before="29" w:after="0"/>
              <w:ind w:left="421" w:right="0" w:hanging="360"/>
              <w:jc w:val="left"/>
              <w:rPr>
                <w:sz w:val="20"/>
              </w:rPr>
            </w:pPr>
            <w:r>
              <w:rPr>
                <w:b/>
                <w:spacing w:val="-4"/>
                <w:sz w:val="20"/>
              </w:rPr>
              <w:t>NB:</w:t>
            </w:r>
            <w:r>
              <w:rPr>
                <w:b/>
                <w:spacing w:val="-3"/>
                <w:sz w:val="20"/>
              </w:rPr>
              <w:t> </w:t>
            </w:r>
            <w:r>
              <w:rPr>
                <w:spacing w:val="-4"/>
                <w:sz w:val="20"/>
              </w:rPr>
              <w:t>a</w:t>
            </w:r>
            <w:r>
              <w:rPr>
                <w:spacing w:val="-2"/>
                <w:sz w:val="20"/>
              </w:rPr>
              <w:t> </w:t>
            </w:r>
            <w:r>
              <w:rPr>
                <w:spacing w:val="-4"/>
                <w:sz w:val="20"/>
              </w:rPr>
              <w:t>chest X-ray</w:t>
            </w:r>
            <w:r>
              <w:rPr>
                <w:spacing w:val="-1"/>
                <w:sz w:val="20"/>
              </w:rPr>
              <w:t> </w:t>
            </w:r>
            <w:r>
              <w:rPr>
                <w:spacing w:val="-4"/>
                <w:sz w:val="20"/>
              </w:rPr>
              <w:t>is necessary</w:t>
            </w:r>
            <w:r>
              <w:rPr>
                <w:spacing w:val="-1"/>
                <w:sz w:val="20"/>
              </w:rPr>
              <w:t> </w:t>
            </w:r>
            <w:r>
              <w:rPr>
                <w:spacing w:val="-4"/>
                <w:sz w:val="20"/>
              </w:rPr>
              <w:t>for</w:t>
            </w:r>
            <w:r>
              <w:rPr>
                <w:spacing w:val="-2"/>
                <w:sz w:val="20"/>
              </w:rPr>
              <w:t> </w:t>
            </w:r>
            <w:r>
              <w:rPr>
                <w:spacing w:val="-4"/>
                <w:sz w:val="20"/>
              </w:rPr>
              <w:t>one</w:t>
            </w:r>
            <w:r>
              <w:rPr>
                <w:spacing w:val="-2"/>
                <w:sz w:val="20"/>
              </w:rPr>
              <w:t> </w:t>
            </w:r>
            <w:r>
              <w:rPr>
                <w:spacing w:val="-4"/>
                <w:sz w:val="20"/>
              </w:rPr>
              <w:t>to classify</w:t>
            </w:r>
            <w:r>
              <w:rPr>
                <w:spacing w:val="-2"/>
                <w:sz w:val="20"/>
              </w:rPr>
              <w:t> </w:t>
            </w:r>
            <w:r>
              <w:rPr>
                <w:spacing w:val="-4"/>
                <w:sz w:val="20"/>
              </w:rPr>
              <w:t>TB</w:t>
            </w:r>
            <w:r>
              <w:rPr>
                <w:spacing w:val="-3"/>
                <w:sz w:val="20"/>
              </w:rPr>
              <w:t> </w:t>
            </w:r>
            <w:r>
              <w:rPr>
                <w:spacing w:val="-4"/>
                <w:sz w:val="20"/>
              </w:rPr>
              <w:t>as</w:t>
            </w:r>
            <w:r>
              <w:rPr>
                <w:spacing w:val="-3"/>
                <w:sz w:val="20"/>
              </w:rPr>
              <w:t> </w:t>
            </w:r>
            <w:r>
              <w:rPr>
                <w:spacing w:val="-4"/>
                <w:sz w:val="20"/>
              </w:rPr>
              <w:t>non-severe</w:t>
            </w:r>
          </w:p>
        </w:tc>
      </w:tr>
    </w:tbl>
    <w:p>
      <w:pPr>
        <w:pStyle w:val="Heading6"/>
        <w:spacing w:before="227"/>
      </w:pPr>
      <w:r>
        <w:rPr/>
        <w:t>When</w:t>
      </w:r>
      <w:r>
        <w:rPr>
          <w:spacing w:val="-9"/>
        </w:rPr>
        <w:t> </w:t>
      </w:r>
      <w:r>
        <w:rPr/>
        <w:t>to</w:t>
      </w:r>
      <w:r>
        <w:rPr>
          <w:spacing w:val="-10"/>
        </w:rPr>
        <w:t> </w:t>
      </w:r>
      <w:r>
        <w:rPr/>
        <w:t>use</w:t>
      </w:r>
      <w:r>
        <w:rPr>
          <w:spacing w:val="-9"/>
        </w:rPr>
        <w:t> </w:t>
      </w:r>
      <w:r>
        <w:rPr/>
        <w:t>the</w:t>
      </w:r>
      <w:r>
        <w:rPr>
          <w:spacing w:val="-9"/>
        </w:rPr>
        <w:t> </w:t>
      </w:r>
      <w:r>
        <w:rPr/>
        <w:t>4-month</w:t>
      </w:r>
      <w:r>
        <w:rPr>
          <w:spacing w:val="-8"/>
        </w:rPr>
        <w:t> </w:t>
      </w:r>
      <w:r>
        <w:rPr/>
        <w:t>DS-TB</w:t>
      </w:r>
      <w:r>
        <w:rPr>
          <w:spacing w:val="-10"/>
        </w:rPr>
        <w:t> </w:t>
      </w:r>
      <w:r>
        <w:rPr/>
        <w:t>regimen</w:t>
      </w:r>
      <w:r>
        <w:rPr>
          <w:spacing w:val="-9"/>
        </w:rPr>
        <w:t> </w:t>
      </w:r>
      <w:r>
        <w:rPr/>
        <w:t>in</w:t>
      </w:r>
      <w:r>
        <w:rPr>
          <w:spacing w:val="-7"/>
        </w:rPr>
        <w:t> </w:t>
      </w:r>
      <w:r>
        <w:rPr/>
        <w:t>Children</w:t>
      </w:r>
      <w:r>
        <w:rPr>
          <w:spacing w:val="-9"/>
        </w:rPr>
        <w:t> </w:t>
      </w:r>
      <w:r>
        <w:rPr/>
        <w:t>and</w:t>
      </w:r>
      <w:r>
        <w:rPr>
          <w:spacing w:val="-9"/>
        </w:rPr>
        <w:t> </w:t>
      </w:r>
      <w:r>
        <w:rPr>
          <w:spacing w:val="-2"/>
        </w:rPr>
        <w:t>Adolescents</w:t>
      </w:r>
    </w:p>
    <w:p>
      <w:pPr>
        <w:pStyle w:val="BodyText"/>
        <w:spacing w:before="8"/>
        <w:rPr>
          <w:b/>
          <w:sz w:val="17"/>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6877"/>
      </w:tblGrid>
      <w:tr>
        <w:trPr>
          <w:trHeight w:val="258" w:hRule="atLeast"/>
        </w:trPr>
        <w:tc>
          <w:tcPr>
            <w:tcW w:w="2943" w:type="dxa"/>
            <w:shd w:val="clear" w:color="auto" w:fill="E1EED9"/>
          </w:tcPr>
          <w:p>
            <w:pPr>
              <w:pStyle w:val="TableParagraph"/>
              <w:spacing w:line="216" w:lineRule="exact"/>
              <w:ind w:left="107"/>
              <w:rPr>
                <w:b/>
                <w:sz w:val="20"/>
              </w:rPr>
            </w:pPr>
            <w:r>
              <w:rPr>
                <w:b/>
                <w:sz w:val="20"/>
              </w:rPr>
              <w:t>Age</w:t>
            </w:r>
            <w:r>
              <w:rPr>
                <w:b/>
                <w:spacing w:val="-3"/>
                <w:sz w:val="20"/>
              </w:rPr>
              <w:t> </w:t>
            </w:r>
            <w:r>
              <w:rPr>
                <w:b/>
                <w:spacing w:val="-2"/>
                <w:sz w:val="20"/>
              </w:rPr>
              <w:t>group</w:t>
            </w:r>
          </w:p>
        </w:tc>
        <w:tc>
          <w:tcPr>
            <w:tcW w:w="6877" w:type="dxa"/>
            <w:shd w:val="clear" w:color="auto" w:fill="E1EED9"/>
          </w:tcPr>
          <w:p>
            <w:pPr>
              <w:pStyle w:val="TableParagraph"/>
              <w:spacing w:line="216" w:lineRule="exact"/>
              <w:ind w:left="107"/>
              <w:rPr>
                <w:b/>
                <w:sz w:val="20"/>
              </w:rPr>
            </w:pPr>
            <w:r>
              <w:rPr>
                <w:b/>
                <w:spacing w:val="-2"/>
                <w:sz w:val="20"/>
              </w:rPr>
              <w:t>Condition(s)</w:t>
            </w:r>
          </w:p>
        </w:tc>
      </w:tr>
      <w:tr>
        <w:trPr>
          <w:trHeight w:val="955" w:hRule="atLeast"/>
        </w:trPr>
        <w:tc>
          <w:tcPr>
            <w:tcW w:w="2943" w:type="dxa"/>
          </w:tcPr>
          <w:p>
            <w:pPr>
              <w:pStyle w:val="TableParagraph"/>
              <w:spacing w:before="141"/>
              <w:rPr>
                <w:b/>
                <w:sz w:val="18"/>
              </w:rPr>
            </w:pPr>
          </w:p>
          <w:p>
            <w:pPr>
              <w:pStyle w:val="TableParagraph"/>
              <w:ind w:left="208"/>
              <w:rPr>
                <w:sz w:val="18"/>
              </w:rPr>
            </w:pPr>
            <w:r>
              <w:rPr>
                <w:sz w:val="18"/>
              </w:rPr>
              <w:t>3</w:t>
            </w:r>
            <w:r>
              <w:rPr>
                <w:spacing w:val="-6"/>
                <w:sz w:val="18"/>
              </w:rPr>
              <w:t> </w:t>
            </w:r>
            <w:r>
              <w:rPr>
                <w:sz w:val="18"/>
              </w:rPr>
              <w:t>months</w:t>
            </w:r>
            <w:r>
              <w:rPr>
                <w:spacing w:val="-6"/>
                <w:sz w:val="18"/>
              </w:rPr>
              <w:t> </w:t>
            </w:r>
            <w:r>
              <w:rPr>
                <w:sz w:val="18"/>
              </w:rPr>
              <w:t>–</w:t>
            </w:r>
            <w:r>
              <w:rPr>
                <w:spacing w:val="-5"/>
                <w:sz w:val="18"/>
              </w:rPr>
              <w:t> </w:t>
            </w:r>
            <w:r>
              <w:rPr>
                <w:sz w:val="18"/>
              </w:rPr>
              <w:t>16</w:t>
            </w:r>
            <w:r>
              <w:rPr>
                <w:spacing w:val="-5"/>
                <w:sz w:val="18"/>
              </w:rPr>
              <w:t> </w:t>
            </w:r>
            <w:r>
              <w:rPr>
                <w:spacing w:val="-2"/>
                <w:sz w:val="18"/>
              </w:rPr>
              <w:t>years</w:t>
            </w:r>
          </w:p>
        </w:tc>
        <w:tc>
          <w:tcPr>
            <w:tcW w:w="6877" w:type="dxa"/>
          </w:tcPr>
          <w:p>
            <w:pPr>
              <w:pStyle w:val="TableParagraph"/>
              <w:numPr>
                <w:ilvl w:val="0"/>
                <w:numId w:val="63"/>
              </w:numPr>
              <w:tabs>
                <w:tab w:pos="467" w:val="left" w:leader="none"/>
              </w:tabs>
              <w:spacing w:line="200" w:lineRule="exact" w:before="0" w:after="0"/>
              <w:ind w:left="467" w:right="0" w:hanging="360"/>
              <w:jc w:val="left"/>
              <w:rPr>
                <w:sz w:val="18"/>
              </w:rPr>
            </w:pPr>
            <w:r>
              <w:rPr>
                <w:spacing w:val="-4"/>
                <w:sz w:val="18"/>
              </w:rPr>
              <w:t>Uni-lobar</w:t>
            </w:r>
            <w:r>
              <w:rPr>
                <w:sz w:val="18"/>
              </w:rPr>
              <w:t> </w:t>
            </w:r>
            <w:r>
              <w:rPr>
                <w:spacing w:val="-4"/>
                <w:sz w:val="18"/>
              </w:rPr>
              <w:t>disease</w:t>
            </w:r>
            <w:r>
              <w:rPr>
                <w:sz w:val="18"/>
              </w:rPr>
              <w:t> </w:t>
            </w:r>
            <w:r>
              <w:rPr>
                <w:spacing w:val="-4"/>
                <w:sz w:val="18"/>
              </w:rPr>
              <w:t>confined</w:t>
            </w:r>
            <w:r>
              <w:rPr>
                <w:spacing w:val="1"/>
                <w:sz w:val="18"/>
              </w:rPr>
              <w:t> </w:t>
            </w:r>
            <w:r>
              <w:rPr>
                <w:spacing w:val="-4"/>
                <w:sz w:val="18"/>
              </w:rPr>
              <w:t>to</w:t>
            </w:r>
            <w:r>
              <w:rPr>
                <w:sz w:val="18"/>
              </w:rPr>
              <w:t> </w:t>
            </w:r>
            <w:r>
              <w:rPr>
                <w:spacing w:val="-4"/>
                <w:sz w:val="18"/>
              </w:rPr>
              <w:t>less</w:t>
            </w:r>
            <w:r>
              <w:rPr>
                <w:sz w:val="18"/>
              </w:rPr>
              <w:t> </w:t>
            </w:r>
            <w:r>
              <w:rPr>
                <w:spacing w:val="-4"/>
                <w:sz w:val="18"/>
              </w:rPr>
              <w:t>than</w:t>
            </w:r>
            <w:r>
              <w:rPr>
                <w:spacing w:val="-1"/>
                <w:sz w:val="18"/>
              </w:rPr>
              <w:t> </w:t>
            </w:r>
            <w:r>
              <w:rPr>
                <w:spacing w:val="-4"/>
                <w:sz w:val="18"/>
              </w:rPr>
              <w:t>one</w:t>
            </w:r>
            <w:r>
              <w:rPr>
                <w:sz w:val="18"/>
              </w:rPr>
              <w:t> </w:t>
            </w:r>
            <w:r>
              <w:rPr>
                <w:spacing w:val="-4"/>
                <w:sz w:val="18"/>
              </w:rPr>
              <w:t>full</w:t>
            </w:r>
            <w:r>
              <w:rPr>
                <w:sz w:val="18"/>
              </w:rPr>
              <w:t> </w:t>
            </w:r>
            <w:r>
              <w:rPr>
                <w:spacing w:val="-4"/>
                <w:sz w:val="18"/>
              </w:rPr>
              <w:t>lobe</w:t>
            </w:r>
            <w:r>
              <w:rPr>
                <w:spacing w:val="-1"/>
                <w:sz w:val="18"/>
              </w:rPr>
              <w:t> </w:t>
            </w:r>
            <w:r>
              <w:rPr>
                <w:spacing w:val="-4"/>
                <w:sz w:val="18"/>
              </w:rPr>
              <w:t>with</w:t>
            </w:r>
            <w:r>
              <w:rPr>
                <w:sz w:val="18"/>
              </w:rPr>
              <w:t> </w:t>
            </w:r>
            <w:r>
              <w:rPr>
                <w:spacing w:val="-4"/>
                <w:sz w:val="18"/>
              </w:rPr>
              <w:t>no</w:t>
            </w:r>
            <w:r>
              <w:rPr>
                <w:spacing w:val="-1"/>
                <w:sz w:val="18"/>
              </w:rPr>
              <w:t> </w:t>
            </w:r>
            <w:r>
              <w:rPr>
                <w:spacing w:val="-4"/>
                <w:sz w:val="18"/>
              </w:rPr>
              <w:t>miliary</w:t>
            </w:r>
            <w:r>
              <w:rPr>
                <w:sz w:val="18"/>
              </w:rPr>
              <w:t> </w:t>
            </w:r>
            <w:r>
              <w:rPr>
                <w:spacing w:val="-4"/>
                <w:sz w:val="18"/>
              </w:rPr>
              <w:t>disease</w:t>
            </w:r>
          </w:p>
          <w:p>
            <w:pPr>
              <w:pStyle w:val="TableParagraph"/>
              <w:numPr>
                <w:ilvl w:val="0"/>
                <w:numId w:val="63"/>
              </w:numPr>
              <w:tabs>
                <w:tab w:pos="467" w:val="left" w:leader="none"/>
              </w:tabs>
              <w:spacing w:line="240" w:lineRule="auto" w:before="30" w:after="0"/>
              <w:ind w:left="467" w:right="0" w:hanging="360"/>
              <w:jc w:val="left"/>
              <w:rPr>
                <w:sz w:val="18"/>
              </w:rPr>
            </w:pPr>
            <w:r>
              <w:rPr>
                <w:spacing w:val="-4"/>
                <w:sz w:val="18"/>
              </w:rPr>
              <w:t>Isolated</w:t>
            </w:r>
            <w:r>
              <w:rPr>
                <w:spacing w:val="3"/>
                <w:sz w:val="18"/>
              </w:rPr>
              <w:t> </w:t>
            </w:r>
            <w:r>
              <w:rPr>
                <w:spacing w:val="-4"/>
                <w:sz w:val="18"/>
              </w:rPr>
              <w:t>peripheral</w:t>
            </w:r>
            <w:r>
              <w:rPr>
                <w:spacing w:val="4"/>
                <w:sz w:val="18"/>
              </w:rPr>
              <w:t> </w:t>
            </w:r>
            <w:r>
              <w:rPr>
                <w:spacing w:val="-4"/>
                <w:sz w:val="18"/>
              </w:rPr>
              <w:t>lymph</w:t>
            </w:r>
            <w:r>
              <w:rPr>
                <w:spacing w:val="3"/>
                <w:sz w:val="18"/>
              </w:rPr>
              <w:t> </w:t>
            </w:r>
            <w:r>
              <w:rPr>
                <w:spacing w:val="-4"/>
                <w:sz w:val="18"/>
              </w:rPr>
              <w:t>node</w:t>
            </w:r>
            <w:r>
              <w:rPr>
                <w:spacing w:val="3"/>
                <w:sz w:val="18"/>
              </w:rPr>
              <w:t> </w:t>
            </w:r>
            <w:r>
              <w:rPr>
                <w:spacing w:val="-4"/>
                <w:sz w:val="18"/>
              </w:rPr>
              <w:t>disease</w:t>
            </w:r>
          </w:p>
          <w:p>
            <w:pPr>
              <w:pStyle w:val="TableParagraph"/>
              <w:numPr>
                <w:ilvl w:val="0"/>
                <w:numId w:val="63"/>
              </w:numPr>
              <w:tabs>
                <w:tab w:pos="467" w:val="left" w:leader="none"/>
              </w:tabs>
              <w:spacing w:line="240" w:lineRule="auto" w:before="34" w:after="0"/>
              <w:ind w:left="467" w:right="0" w:hanging="360"/>
              <w:jc w:val="left"/>
              <w:rPr>
                <w:sz w:val="18"/>
              </w:rPr>
            </w:pPr>
            <w:r>
              <w:rPr>
                <w:spacing w:val="-4"/>
                <w:sz w:val="18"/>
              </w:rPr>
              <w:t>Uncomplicated</w:t>
            </w:r>
            <w:r>
              <w:rPr>
                <w:spacing w:val="1"/>
                <w:sz w:val="18"/>
              </w:rPr>
              <w:t> </w:t>
            </w:r>
            <w:r>
              <w:rPr>
                <w:spacing w:val="-4"/>
                <w:sz w:val="18"/>
              </w:rPr>
              <w:t>pleural</w:t>
            </w:r>
            <w:r>
              <w:rPr>
                <w:spacing w:val="1"/>
                <w:sz w:val="18"/>
              </w:rPr>
              <w:t> </w:t>
            </w:r>
            <w:r>
              <w:rPr>
                <w:spacing w:val="-4"/>
                <w:sz w:val="18"/>
              </w:rPr>
              <w:t>effusion</w:t>
            </w:r>
          </w:p>
          <w:p>
            <w:pPr>
              <w:pStyle w:val="TableParagraph"/>
              <w:numPr>
                <w:ilvl w:val="0"/>
                <w:numId w:val="63"/>
              </w:numPr>
              <w:tabs>
                <w:tab w:pos="467" w:val="left" w:leader="none"/>
              </w:tabs>
              <w:spacing w:line="240" w:lineRule="auto" w:before="31" w:after="0"/>
              <w:ind w:left="467" w:right="0" w:hanging="360"/>
              <w:jc w:val="left"/>
              <w:rPr>
                <w:sz w:val="18"/>
              </w:rPr>
            </w:pPr>
            <w:r>
              <w:rPr>
                <w:spacing w:val="-2"/>
                <w:sz w:val="18"/>
              </w:rPr>
              <w:t>Intrathoracic</w:t>
            </w:r>
            <w:r>
              <w:rPr>
                <w:spacing w:val="-10"/>
                <w:sz w:val="18"/>
              </w:rPr>
              <w:t> </w:t>
            </w:r>
            <w:r>
              <w:rPr>
                <w:spacing w:val="-2"/>
                <w:sz w:val="18"/>
              </w:rPr>
              <w:t>lymphadenopathy</w:t>
            </w:r>
            <w:r>
              <w:rPr>
                <w:spacing w:val="-9"/>
                <w:sz w:val="18"/>
              </w:rPr>
              <w:t> </w:t>
            </w:r>
            <w:r>
              <w:rPr>
                <w:spacing w:val="-2"/>
                <w:sz w:val="18"/>
              </w:rPr>
              <w:t>without</w:t>
            </w:r>
            <w:r>
              <w:rPr>
                <w:spacing w:val="-8"/>
                <w:sz w:val="18"/>
              </w:rPr>
              <w:t> </w:t>
            </w:r>
            <w:r>
              <w:rPr>
                <w:spacing w:val="-2"/>
                <w:sz w:val="18"/>
              </w:rPr>
              <w:t>involvement</w:t>
            </w:r>
            <w:r>
              <w:rPr>
                <w:spacing w:val="-9"/>
                <w:sz w:val="18"/>
              </w:rPr>
              <w:t> </w:t>
            </w:r>
            <w:r>
              <w:rPr>
                <w:spacing w:val="-2"/>
                <w:sz w:val="18"/>
              </w:rPr>
              <w:t>of</w:t>
            </w:r>
            <w:r>
              <w:rPr>
                <w:spacing w:val="-9"/>
                <w:sz w:val="18"/>
              </w:rPr>
              <w:t> </w:t>
            </w:r>
            <w:r>
              <w:rPr>
                <w:spacing w:val="-2"/>
                <w:sz w:val="18"/>
              </w:rPr>
              <w:t>the</w:t>
            </w:r>
            <w:r>
              <w:rPr>
                <w:spacing w:val="-9"/>
                <w:sz w:val="18"/>
              </w:rPr>
              <w:t> </w:t>
            </w:r>
            <w:r>
              <w:rPr>
                <w:spacing w:val="-2"/>
                <w:sz w:val="18"/>
              </w:rPr>
              <w:t>airways</w:t>
            </w:r>
          </w:p>
        </w:tc>
      </w:tr>
    </w:tbl>
    <w:p>
      <w:pPr>
        <w:spacing w:before="227"/>
        <w:ind w:left="352" w:right="0" w:firstLine="0"/>
        <w:jc w:val="left"/>
        <w:rPr>
          <w:b/>
          <w:sz w:val="20"/>
        </w:rPr>
      </w:pPr>
      <w:r>
        <w:rPr>
          <w:b/>
          <w:sz w:val="20"/>
        </w:rPr>
        <w:t>Weight</w:t>
      </w:r>
      <w:r>
        <w:rPr>
          <w:b/>
          <w:spacing w:val="-13"/>
          <w:sz w:val="20"/>
        </w:rPr>
        <w:t> </w:t>
      </w:r>
      <w:r>
        <w:rPr>
          <w:b/>
          <w:sz w:val="20"/>
        </w:rPr>
        <w:t>based</w:t>
      </w:r>
      <w:r>
        <w:rPr>
          <w:b/>
          <w:spacing w:val="-12"/>
          <w:sz w:val="20"/>
        </w:rPr>
        <w:t> </w:t>
      </w:r>
      <w:r>
        <w:rPr>
          <w:b/>
          <w:sz w:val="20"/>
        </w:rPr>
        <w:t>dosing</w:t>
      </w:r>
      <w:r>
        <w:rPr>
          <w:b/>
          <w:spacing w:val="-13"/>
          <w:sz w:val="20"/>
        </w:rPr>
        <w:t> </w:t>
      </w:r>
      <w:r>
        <w:rPr>
          <w:b/>
          <w:sz w:val="20"/>
        </w:rPr>
        <w:t>of</w:t>
      </w:r>
      <w:r>
        <w:rPr>
          <w:b/>
          <w:spacing w:val="-12"/>
          <w:sz w:val="20"/>
        </w:rPr>
        <w:t> </w:t>
      </w:r>
      <w:r>
        <w:rPr>
          <w:b/>
          <w:sz w:val="20"/>
        </w:rPr>
        <w:t>DS-TB</w:t>
      </w:r>
      <w:r>
        <w:rPr>
          <w:b/>
          <w:spacing w:val="-13"/>
          <w:sz w:val="20"/>
        </w:rPr>
        <w:t> </w:t>
      </w:r>
      <w:r>
        <w:rPr>
          <w:b/>
          <w:sz w:val="20"/>
        </w:rPr>
        <w:t>treatment</w:t>
      </w:r>
      <w:r>
        <w:rPr>
          <w:b/>
          <w:spacing w:val="-12"/>
          <w:sz w:val="20"/>
        </w:rPr>
        <w:t> </w:t>
      </w:r>
      <w:r>
        <w:rPr>
          <w:b/>
          <w:sz w:val="20"/>
        </w:rPr>
        <w:t>for</w:t>
      </w:r>
      <w:r>
        <w:rPr>
          <w:b/>
          <w:spacing w:val="-12"/>
          <w:sz w:val="20"/>
        </w:rPr>
        <w:t> </w:t>
      </w:r>
      <w:r>
        <w:rPr>
          <w:b/>
          <w:sz w:val="20"/>
        </w:rPr>
        <w:t>Children</w:t>
      </w:r>
      <w:r>
        <w:rPr>
          <w:b/>
          <w:spacing w:val="-12"/>
          <w:sz w:val="20"/>
        </w:rPr>
        <w:t> </w:t>
      </w:r>
      <w:r>
        <w:rPr>
          <w:b/>
          <w:sz w:val="20"/>
        </w:rPr>
        <w:t>and</w:t>
      </w:r>
      <w:r>
        <w:rPr>
          <w:b/>
          <w:spacing w:val="-12"/>
          <w:sz w:val="20"/>
        </w:rPr>
        <w:t> </w:t>
      </w:r>
      <w:r>
        <w:rPr>
          <w:b/>
          <w:spacing w:val="-2"/>
          <w:sz w:val="20"/>
        </w:rPr>
        <w:t>Adolescents</w:t>
      </w:r>
    </w:p>
    <w:p>
      <w:pPr>
        <w:pStyle w:val="BodyText"/>
        <w:spacing w:line="271" w:lineRule="auto" w:before="187"/>
        <w:ind w:left="352" w:right="255"/>
        <w:jc w:val="both"/>
      </w:pPr>
      <w:r>
        <w:rPr>
          <w:spacing w:val="-2"/>
        </w:rPr>
        <w:t>Tuberculosis</w:t>
      </w:r>
      <w:r>
        <w:rPr>
          <w:spacing w:val="-9"/>
        </w:rPr>
        <w:t> </w:t>
      </w:r>
      <w:r>
        <w:rPr>
          <w:spacing w:val="-2"/>
        </w:rPr>
        <w:t>in</w:t>
      </w:r>
      <w:r>
        <w:rPr>
          <w:spacing w:val="-9"/>
        </w:rPr>
        <w:t> </w:t>
      </w:r>
      <w:r>
        <w:rPr>
          <w:spacing w:val="-2"/>
        </w:rPr>
        <w:t>children</w:t>
      </w:r>
      <w:r>
        <w:rPr>
          <w:spacing w:val="-9"/>
        </w:rPr>
        <w:t> </w:t>
      </w:r>
      <w:r>
        <w:rPr>
          <w:spacing w:val="-2"/>
        </w:rPr>
        <w:t>is</w:t>
      </w:r>
      <w:r>
        <w:rPr>
          <w:spacing w:val="-9"/>
        </w:rPr>
        <w:t> </w:t>
      </w:r>
      <w:r>
        <w:rPr>
          <w:spacing w:val="-2"/>
        </w:rPr>
        <w:t>treated</w:t>
      </w:r>
      <w:r>
        <w:rPr>
          <w:spacing w:val="-7"/>
        </w:rPr>
        <w:t> </w:t>
      </w:r>
      <w:r>
        <w:rPr>
          <w:spacing w:val="-2"/>
        </w:rPr>
        <w:t>in</w:t>
      </w:r>
      <w:r>
        <w:rPr>
          <w:spacing w:val="-9"/>
        </w:rPr>
        <w:t> </w:t>
      </w:r>
      <w:r>
        <w:rPr>
          <w:spacing w:val="-2"/>
        </w:rPr>
        <w:t>a</w:t>
      </w:r>
      <w:r>
        <w:rPr>
          <w:spacing w:val="-7"/>
        </w:rPr>
        <w:t> </w:t>
      </w:r>
      <w:r>
        <w:rPr>
          <w:spacing w:val="-2"/>
        </w:rPr>
        <w:t>similar</w:t>
      </w:r>
      <w:r>
        <w:rPr>
          <w:spacing w:val="-7"/>
        </w:rPr>
        <w:t> </w:t>
      </w:r>
      <w:r>
        <w:rPr>
          <w:spacing w:val="-2"/>
        </w:rPr>
        <w:t>way</w:t>
      </w:r>
      <w:r>
        <w:rPr>
          <w:spacing w:val="-7"/>
        </w:rPr>
        <w:t> </w:t>
      </w:r>
      <w:r>
        <w:rPr>
          <w:spacing w:val="-2"/>
        </w:rPr>
        <w:t>to</w:t>
      </w:r>
      <w:r>
        <w:rPr>
          <w:spacing w:val="-9"/>
        </w:rPr>
        <w:t> </w:t>
      </w:r>
      <w:r>
        <w:rPr>
          <w:spacing w:val="-2"/>
        </w:rPr>
        <w:t>that</w:t>
      </w:r>
      <w:r>
        <w:rPr>
          <w:spacing w:val="-8"/>
        </w:rPr>
        <w:t> </w:t>
      </w:r>
      <w:r>
        <w:rPr>
          <w:spacing w:val="-2"/>
        </w:rPr>
        <w:t>in</w:t>
      </w:r>
      <w:r>
        <w:rPr>
          <w:spacing w:val="-9"/>
        </w:rPr>
        <w:t> </w:t>
      </w:r>
      <w:r>
        <w:rPr>
          <w:spacing w:val="-2"/>
        </w:rPr>
        <w:t>adults</w:t>
      </w:r>
      <w:r>
        <w:rPr>
          <w:spacing w:val="-9"/>
        </w:rPr>
        <w:t> </w:t>
      </w:r>
      <w:r>
        <w:rPr>
          <w:spacing w:val="-2"/>
        </w:rPr>
        <w:t>with</w:t>
      </w:r>
      <w:r>
        <w:rPr>
          <w:spacing w:val="-9"/>
        </w:rPr>
        <w:t> </w:t>
      </w:r>
      <w:r>
        <w:rPr>
          <w:spacing w:val="-2"/>
        </w:rPr>
        <w:t>a</w:t>
      </w:r>
      <w:r>
        <w:rPr>
          <w:spacing w:val="-7"/>
        </w:rPr>
        <w:t> </w:t>
      </w:r>
      <w:r>
        <w:rPr>
          <w:spacing w:val="-2"/>
        </w:rPr>
        <w:t>few</w:t>
      </w:r>
      <w:r>
        <w:rPr>
          <w:spacing w:val="-9"/>
        </w:rPr>
        <w:t> </w:t>
      </w:r>
      <w:r>
        <w:rPr>
          <w:spacing w:val="-2"/>
        </w:rPr>
        <w:t>exceptions.</w:t>
      </w:r>
      <w:r>
        <w:rPr>
          <w:spacing w:val="-8"/>
        </w:rPr>
        <w:t> </w:t>
      </w:r>
      <w:r>
        <w:rPr>
          <w:spacing w:val="-2"/>
        </w:rPr>
        <w:t>The</w:t>
      </w:r>
      <w:r>
        <w:rPr>
          <w:spacing w:val="-6"/>
        </w:rPr>
        <w:t> </w:t>
      </w:r>
      <w:r>
        <w:rPr>
          <w:spacing w:val="-2"/>
        </w:rPr>
        <w:t>dose</w:t>
      </w:r>
      <w:r>
        <w:rPr>
          <w:spacing w:val="-7"/>
        </w:rPr>
        <w:t> </w:t>
      </w:r>
      <w:r>
        <w:rPr>
          <w:spacing w:val="-2"/>
        </w:rPr>
        <w:t>per</w:t>
      </w:r>
      <w:r>
        <w:rPr>
          <w:spacing w:val="-7"/>
        </w:rPr>
        <w:t> </w:t>
      </w:r>
      <w:r>
        <w:rPr>
          <w:spacing w:val="-2"/>
        </w:rPr>
        <w:t>kilogram</w:t>
      </w:r>
      <w:r>
        <w:rPr>
          <w:spacing w:val="-8"/>
        </w:rPr>
        <w:t> </w:t>
      </w:r>
      <w:r>
        <w:rPr>
          <w:spacing w:val="-2"/>
        </w:rPr>
        <w:t>in</w:t>
      </w:r>
      <w:r>
        <w:rPr>
          <w:spacing w:val="-9"/>
        </w:rPr>
        <w:t> </w:t>
      </w:r>
      <w:r>
        <w:rPr>
          <w:spacing w:val="-2"/>
        </w:rPr>
        <w:t>children</w:t>
      </w:r>
      <w:r>
        <w:rPr>
          <w:spacing w:val="-9"/>
        </w:rPr>
        <w:t> </w:t>
      </w:r>
      <w:r>
        <w:rPr>
          <w:spacing w:val="-2"/>
        </w:rPr>
        <w:t>is </w:t>
      </w:r>
      <w:r>
        <w:rPr/>
        <w:t>higher</w:t>
      </w:r>
      <w:r>
        <w:rPr>
          <w:spacing w:val="-13"/>
        </w:rPr>
        <w:t> </w:t>
      </w:r>
      <w:r>
        <w:rPr/>
        <w:t>than</w:t>
      </w:r>
      <w:r>
        <w:rPr>
          <w:spacing w:val="-12"/>
        </w:rPr>
        <w:t> </w:t>
      </w:r>
      <w:r>
        <w:rPr/>
        <w:t>in</w:t>
      </w:r>
      <w:r>
        <w:rPr>
          <w:spacing w:val="-13"/>
        </w:rPr>
        <w:t> </w:t>
      </w:r>
      <w:r>
        <w:rPr/>
        <w:t>adults.</w:t>
      </w:r>
      <w:r>
        <w:rPr>
          <w:spacing w:val="-12"/>
        </w:rPr>
        <w:t> </w:t>
      </w:r>
      <w:r>
        <w:rPr/>
        <w:t>The</w:t>
      </w:r>
      <w:r>
        <w:rPr>
          <w:spacing w:val="-13"/>
        </w:rPr>
        <w:t> </w:t>
      </w:r>
      <w:r>
        <w:rPr/>
        <w:t>recommended</w:t>
      </w:r>
      <w:r>
        <w:rPr>
          <w:spacing w:val="-12"/>
        </w:rPr>
        <w:t> </w:t>
      </w:r>
      <w:r>
        <w:rPr/>
        <w:t>daily</w:t>
      </w:r>
      <w:r>
        <w:rPr>
          <w:spacing w:val="-13"/>
        </w:rPr>
        <w:t> </w:t>
      </w:r>
      <w:r>
        <w:rPr/>
        <w:t>dosage</w:t>
      </w:r>
      <w:r>
        <w:rPr>
          <w:spacing w:val="-12"/>
        </w:rPr>
        <w:t> </w:t>
      </w:r>
      <w:r>
        <w:rPr/>
        <w:t>(range)</w:t>
      </w:r>
      <w:r>
        <w:rPr>
          <w:spacing w:val="-13"/>
        </w:rPr>
        <w:t> </w:t>
      </w:r>
      <w:r>
        <w:rPr/>
        <w:t>are</w:t>
      </w:r>
      <w:r>
        <w:rPr>
          <w:spacing w:val="-12"/>
        </w:rPr>
        <w:t> </w:t>
      </w:r>
      <w:r>
        <w:rPr/>
        <w:t>as</w:t>
      </w:r>
      <w:r>
        <w:rPr>
          <w:spacing w:val="-13"/>
        </w:rPr>
        <w:t> </w:t>
      </w:r>
      <w:r>
        <w:rPr/>
        <w:t>follows:</w:t>
      </w:r>
    </w:p>
    <w:p>
      <w:pPr>
        <w:pStyle w:val="BodyText"/>
        <w:spacing w:before="9"/>
      </w:pPr>
    </w:p>
    <w:p>
      <w:pPr>
        <w:pStyle w:val="ListParagraph"/>
        <w:numPr>
          <w:ilvl w:val="0"/>
          <w:numId w:val="58"/>
        </w:numPr>
        <w:tabs>
          <w:tab w:pos="796" w:val="left" w:leader="none"/>
        </w:tabs>
        <w:spacing w:line="240" w:lineRule="auto" w:before="0" w:after="0"/>
        <w:ind w:left="796" w:right="0" w:hanging="360"/>
        <w:jc w:val="left"/>
        <w:rPr>
          <w:sz w:val="20"/>
        </w:rPr>
      </w:pPr>
      <w:r>
        <w:rPr>
          <w:spacing w:val="-2"/>
          <w:sz w:val="20"/>
        </w:rPr>
        <w:t>Rifampicin:</w:t>
      </w:r>
      <w:r>
        <w:rPr>
          <w:spacing w:val="-7"/>
          <w:sz w:val="20"/>
        </w:rPr>
        <w:t> </w:t>
      </w:r>
      <w:r>
        <w:rPr>
          <w:spacing w:val="-2"/>
          <w:sz w:val="20"/>
        </w:rPr>
        <w:t>15</w:t>
      </w:r>
      <w:r>
        <w:rPr>
          <w:spacing w:val="-6"/>
          <w:sz w:val="20"/>
        </w:rPr>
        <w:t> </w:t>
      </w:r>
      <w:r>
        <w:rPr>
          <w:spacing w:val="-2"/>
          <w:sz w:val="20"/>
        </w:rPr>
        <w:t>mg/kg/d</w:t>
      </w:r>
      <w:r>
        <w:rPr>
          <w:spacing w:val="-4"/>
          <w:sz w:val="20"/>
        </w:rPr>
        <w:t> </w:t>
      </w:r>
      <w:r>
        <w:rPr>
          <w:spacing w:val="-2"/>
          <w:sz w:val="20"/>
        </w:rPr>
        <w:t>(10-20</w:t>
      </w:r>
      <w:r>
        <w:rPr>
          <w:spacing w:val="-4"/>
          <w:sz w:val="20"/>
        </w:rPr>
        <w:t> </w:t>
      </w:r>
      <w:r>
        <w:rPr>
          <w:spacing w:val="-2"/>
          <w:sz w:val="20"/>
        </w:rPr>
        <w:t>mg/kg/day)</w:t>
      </w:r>
    </w:p>
    <w:p>
      <w:pPr>
        <w:pStyle w:val="ListParagraph"/>
        <w:numPr>
          <w:ilvl w:val="0"/>
          <w:numId w:val="58"/>
        </w:numPr>
        <w:tabs>
          <w:tab w:pos="796" w:val="left" w:leader="none"/>
        </w:tabs>
        <w:spacing w:line="240" w:lineRule="auto" w:before="27" w:after="0"/>
        <w:ind w:left="796" w:right="0" w:hanging="360"/>
        <w:jc w:val="left"/>
        <w:rPr>
          <w:sz w:val="20"/>
        </w:rPr>
      </w:pPr>
      <w:r>
        <w:rPr>
          <w:sz w:val="20"/>
        </w:rPr>
        <w:t>Isoniazid:</w:t>
      </w:r>
      <w:r>
        <w:rPr>
          <w:spacing w:val="-13"/>
          <w:sz w:val="20"/>
        </w:rPr>
        <w:t> </w:t>
      </w:r>
      <w:r>
        <w:rPr>
          <w:sz w:val="20"/>
        </w:rPr>
        <w:t>10</w:t>
      </w:r>
      <w:r>
        <w:rPr>
          <w:spacing w:val="-11"/>
          <w:sz w:val="20"/>
        </w:rPr>
        <w:t> </w:t>
      </w:r>
      <w:r>
        <w:rPr>
          <w:sz w:val="20"/>
        </w:rPr>
        <w:t>mg/kg/d</w:t>
      </w:r>
      <w:r>
        <w:rPr>
          <w:spacing w:val="-11"/>
          <w:sz w:val="20"/>
        </w:rPr>
        <w:t> </w:t>
      </w:r>
      <w:r>
        <w:rPr>
          <w:sz w:val="20"/>
        </w:rPr>
        <w:t>(10-15</w:t>
      </w:r>
      <w:r>
        <w:rPr>
          <w:spacing w:val="-9"/>
          <w:sz w:val="20"/>
        </w:rPr>
        <w:t> </w:t>
      </w:r>
      <w:r>
        <w:rPr>
          <w:spacing w:val="-2"/>
          <w:sz w:val="20"/>
        </w:rPr>
        <w:t>mg/kg/day)</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Pyrazinamide:</w:t>
      </w:r>
      <w:r>
        <w:rPr>
          <w:spacing w:val="-7"/>
          <w:sz w:val="20"/>
        </w:rPr>
        <w:t> </w:t>
      </w:r>
      <w:r>
        <w:rPr>
          <w:spacing w:val="-2"/>
          <w:sz w:val="20"/>
        </w:rPr>
        <w:t>35</w:t>
      </w:r>
      <w:r>
        <w:rPr>
          <w:spacing w:val="-7"/>
          <w:sz w:val="20"/>
        </w:rPr>
        <w:t> </w:t>
      </w:r>
      <w:r>
        <w:rPr>
          <w:spacing w:val="-2"/>
          <w:sz w:val="20"/>
        </w:rPr>
        <w:t>mg/kg/d</w:t>
      </w:r>
      <w:r>
        <w:rPr>
          <w:spacing w:val="-5"/>
          <w:sz w:val="20"/>
        </w:rPr>
        <w:t> </w:t>
      </w:r>
      <w:r>
        <w:rPr>
          <w:spacing w:val="-2"/>
          <w:sz w:val="20"/>
        </w:rPr>
        <w:t>(30-40</w:t>
      </w:r>
      <w:r>
        <w:rPr>
          <w:spacing w:val="-6"/>
          <w:sz w:val="20"/>
        </w:rPr>
        <w:t> </w:t>
      </w:r>
      <w:r>
        <w:rPr>
          <w:spacing w:val="-2"/>
          <w:sz w:val="20"/>
        </w:rPr>
        <w:t>mg/kg/day)</w:t>
      </w:r>
    </w:p>
    <w:p>
      <w:pPr>
        <w:pStyle w:val="ListParagraph"/>
        <w:numPr>
          <w:ilvl w:val="0"/>
          <w:numId w:val="58"/>
        </w:numPr>
        <w:tabs>
          <w:tab w:pos="796" w:val="left" w:leader="none"/>
        </w:tabs>
        <w:spacing w:line="240" w:lineRule="auto" w:before="29" w:after="0"/>
        <w:ind w:left="796" w:right="0" w:hanging="360"/>
        <w:jc w:val="left"/>
        <w:rPr>
          <w:sz w:val="20"/>
        </w:rPr>
      </w:pPr>
      <w:r>
        <w:rPr>
          <w:sz w:val="20"/>
        </w:rPr>
        <w:t>Ethambutol:</w:t>
      </w:r>
      <w:r>
        <w:rPr>
          <w:spacing w:val="-7"/>
          <w:sz w:val="20"/>
        </w:rPr>
        <w:t> </w:t>
      </w:r>
      <w:r>
        <w:rPr>
          <w:sz w:val="20"/>
        </w:rPr>
        <w:t>20</w:t>
      </w:r>
      <w:r>
        <w:rPr>
          <w:spacing w:val="-5"/>
          <w:sz w:val="20"/>
        </w:rPr>
        <w:t> </w:t>
      </w:r>
      <w:r>
        <w:rPr>
          <w:sz w:val="20"/>
        </w:rPr>
        <w:t>mg/kg/d</w:t>
      </w:r>
      <w:r>
        <w:rPr>
          <w:spacing w:val="-5"/>
          <w:sz w:val="20"/>
        </w:rPr>
        <w:t> </w:t>
      </w:r>
      <w:r>
        <w:rPr>
          <w:sz w:val="20"/>
        </w:rPr>
        <w:t>(15-25</w:t>
      </w:r>
      <w:r>
        <w:rPr>
          <w:spacing w:val="-5"/>
          <w:sz w:val="20"/>
        </w:rPr>
        <w:t> </w:t>
      </w:r>
      <w:r>
        <w:rPr>
          <w:spacing w:val="-2"/>
          <w:sz w:val="20"/>
        </w:rPr>
        <w:t>mg/kg/day)</w:t>
      </w:r>
    </w:p>
    <w:p>
      <w:pPr>
        <w:pStyle w:val="BodyText"/>
        <w:spacing w:before="59"/>
      </w:pPr>
    </w:p>
    <w:p>
      <w:pPr>
        <w:spacing w:before="0"/>
        <w:ind w:left="436" w:right="0" w:firstLine="0"/>
        <w:jc w:val="left"/>
        <w:rPr>
          <w:i/>
          <w:sz w:val="20"/>
        </w:rPr>
      </w:pPr>
      <w:bookmarkStart w:name="_bookmark82" w:id="83"/>
      <w:bookmarkEnd w:id="83"/>
      <w:r>
        <w:rPr/>
      </w:r>
      <w:r>
        <w:rPr>
          <w:i/>
          <w:color w:val="44536A"/>
          <w:w w:val="80"/>
          <w:sz w:val="20"/>
        </w:rPr>
        <w:t>Table</w:t>
      </w:r>
      <w:r>
        <w:rPr>
          <w:i/>
          <w:color w:val="44536A"/>
          <w:spacing w:val="-3"/>
          <w:sz w:val="20"/>
        </w:rPr>
        <w:t> </w:t>
      </w:r>
      <w:r>
        <w:rPr>
          <w:i/>
          <w:color w:val="44536A"/>
          <w:w w:val="80"/>
          <w:sz w:val="20"/>
        </w:rPr>
        <w:t>13:</w:t>
      </w:r>
      <w:r>
        <w:rPr>
          <w:i/>
          <w:color w:val="44536A"/>
          <w:spacing w:val="-2"/>
          <w:sz w:val="20"/>
        </w:rPr>
        <w:t> </w:t>
      </w:r>
      <w:r>
        <w:rPr>
          <w:i/>
          <w:color w:val="44536A"/>
          <w:w w:val="80"/>
          <w:sz w:val="20"/>
        </w:rPr>
        <w:t>Weight-based</w:t>
      </w:r>
      <w:r>
        <w:rPr>
          <w:i/>
          <w:color w:val="44536A"/>
          <w:spacing w:val="-1"/>
          <w:sz w:val="20"/>
        </w:rPr>
        <w:t> </w:t>
      </w:r>
      <w:r>
        <w:rPr>
          <w:i/>
          <w:color w:val="44536A"/>
          <w:w w:val="80"/>
          <w:sz w:val="20"/>
        </w:rPr>
        <w:t>dosing</w:t>
      </w:r>
      <w:r>
        <w:rPr>
          <w:i/>
          <w:color w:val="44536A"/>
          <w:spacing w:val="-1"/>
          <w:sz w:val="20"/>
        </w:rPr>
        <w:t> </w:t>
      </w:r>
      <w:r>
        <w:rPr>
          <w:i/>
          <w:color w:val="44536A"/>
          <w:w w:val="80"/>
          <w:sz w:val="20"/>
        </w:rPr>
        <w:t>of</w:t>
      </w:r>
      <w:r>
        <w:rPr>
          <w:i/>
          <w:color w:val="44536A"/>
          <w:spacing w:val="-3"/>
          <w:sz w:val="20"/>
        </w:rPr>
        <w:t> </w:t>
      </w:r>
      <w:r>
        <w:rPr>
          <w:i/>
          <w:color w:val="44536A"/>
          <w:w w:val="80"/>
          <w:sz w:val="20"/>
        </w:rPr>
        <w:t>1</w:t>
      </w:r>
      <w:r>
        <w:rPr>
          <w:i/>
          <w:color w:val="44536A"/>
          <w:w w:val="80"/>
          <w:sz w:val="20"/>
          <w:vertAlign w:val="superscript"/>
        </w:rPr>
        <w:t>st</w:t>
      </w:r>
      <w:r>
        <w:rPr>
          <w:i/>
          <w:color w:val="44536A"/>
          <w:sz w:val="20"/>
          <w:vertAlign w:val="baseline"/>
        </w:rPr>
        <w:t> </w:t>
      </w:r>
      <w:r>
        <w:rPr>
          <w:i/>
          <w:color w:val="44536A"/>
          <w:w w:val="80"/>
          <w:sz w:val="20"/>
          <w:vertAlign w:val="baseline"/>
        </w:rPr>
        <w:t>line</w:t>
      </w:r>
      <w:r>
        <w:rPr>
          <w:i/>
          <w:color w:val="44536A"/>
          <w:spacing w:val="-2"/>
          <w:sz w:val="20"/>
          <w:vertAlign w:val="baseline"/>
        </w:rPr>
        <w:t> </w:t>
      </w:r>
      <w:r>
        <w:rPr>
          <w:i/>
          <w:color w:val="44536A"/>
          <w:w w:val="80"/>
          <w:sz w:val="20"/>
          <w:vertAlign w:val="baseline"/>
        </w:rPr>
        <w:t>TB</w:t>
      </w:r>
      <w:r>
        <w:rPr>
          <w:i/>
          <w:color w:val="44536A"/>
          <w:spacing w:val="-1"/>
          <w:sz w:val="20"/>
          <w:vertAlign w:val="baseline"/>
        </w:rPr>
        <w:t> </w:t>
      </w:r>
      <w:r>
        <w:rPr>
          <w:i/>
          <w:color w:val="44536A"/>
          <w:w w:val="80"/>
          <w:sz w:val="20"/>
          <w:vertAlign w:val="baseline"/>
        </w:rPr>
        <w:t>medicines</w:t>
      </w:r>
      <w:r>
        <w:rPr>
          <w:i/>
          <w:color w:val="44536A"/>
          <w:spacing w:val="-3"/>
          <w:sz w:val="20"/>
          <w:vertAlign w:val="baseline"/>
        </w:rPr>
        <w:t> </w:t>
      </w:r>
      <w:r>
        <w:rPr>
          <w:i/>
          <w:color w:val="44536A"/>
          <w:w w:val="80"/>
          <w:sz w:val="20"/>
          <w:vertAlign w:val="baseline"/>
        </w:rPr>
        <w:t>for</w:t>
      </w:r>
      <w:r>
        <w:rPr>
          <w:i/>
          <w:color w:val="44536A"/>
          <w:spacing w:val="-2"/>
          <w:sz w:val="20"/>
          <w:vertAlign w:val="baseline"/>
        </w:rPr>
        <w:t> </w:t>
      </w:r>
      <w:r>
        <w:rPr>
          <w:i/>
          <w:color w:val="44536A"/>
          <w:w w:val="80"/>
          <w:sz w:val="20"/>
          <w:vertAlign w:val="baseline"/>
        </w:rPr>
        <w:t>Children</w:t>
      </w:r>
      <w:r>
        <w:rPr>
          <w:i/>
          <w:color w:val="44536A"/>
          <w:spacing w:val="-1"/>
          <w:sz w:val="20"/>
          <w:vertAlign w:val="baseline"/>
        </w:rPr>
        <w:t> </w:t>
      </w:r>
      <w:r>
        <w:rPr>
          <w:i/>
          <w:color w:val="44536A"/>
          <w:w w:val="80"/>
          <w:sz w:val="20"/>
          <w:vertAlign w:val="baseline"/>
        </w:rPr>
        <w:t>and</w:t>
      </w:r>
      <w:r>
        <w:rPr>
          <w:i/>
          <w:color w:val="44536A"/>
          <w:spacing w:val="-1"/>
          <w:sz w:val="20"/>
          <w:vertAlign w:val="baseline"/>
        </w:rPr>
        <w:t> </w:t>
      </w:r>
      <w:r>
        <w:rPr>
          <w:i/>
          <w:color w:val="44536A"/>
          <w:spacing w:val="-2"/>
          <w:w w:val="80"/>
          <w:sz w:val="20"/>
          <w:vertAlign w:val="baseline"/>
        </w:rPr>
        <w:t>Adolescents</w:t>
      </w:r>
    </w:p>
    <w:p>
      <w:pPr>
        <w:pStyle w:val="BodyText"/>
        <w:spacing w:before="12"/>
        <w:rPr>
          <w:i/>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288"/>
        <w:gridCol w:w="2290"/>
        <w:gridCol w:w="2291"/>
      </w:tblGrid>
      <w:tr>
        <w:trPr>
          <w:trHeight w:val="251" w:hRule="atLeast"/>
        </w:trPr>
        <w:tc>
          <w:tcPr>
            <w:tcW w:w="2696" w:type="dxa"/>
            <w:vMerge w:val="restart"/>
            <w:shd w:val="clear" w:color="auto" w:fill="E1EED9"/>
          </w:tcPr>
          <w:p>
            <w:pPr>
              <w:pStyle w:val="TableParagraph"/>
              <w:spacing w:before="63"/>
              <w:rPr>
                <w:i/>
                <w:sz w:val="18"/>
              </w:rPr>
            </w:pPr>
          </w:p>
          <w:p>
            <w:pPr>
              <w:pStyle w:val="TableParagraph"/>
              <w:spacing w:before="1"/>
              <w:ind w:left="107"/>
              <w:rPr>
                <w:b/>
                <w:sz w:val="18"/>
              </w:rPr>
            </w:pPr>
            <w:r>
              <w:rPr>
                <w:b/>
                <w:spacing w:val="-2"/>
                <w:sz w:val="18"/>
              </w:rPr>
              <w:t>Weight</w:t>
            </w:r>
            <w:r>
              <w:rPr>
                <w:b/>
                <w:spacing w:val="-5"/>
                <w:sz w:val="18"/>
              </w:rPr>
              <w:t> </w:t>
            </w:r>
            <w:r>
              <w:rPr>
                <w:b/>
                <w:spacing w:val="-4"/>
                <w:sz w:val="18"/>
              </w:rPr>
              <w:t>Band</w:t>
            </w:r>
          </w:p>
        </w:tc>
        <w:tc>
          <w:tcPr>
            <w:tcW w:w="6869" w:type="dxa"/>
            <w:gridSpan w:val="3"/>
            <w:shd w:val="clear" w:color="auto" w:fill="E1EED9"/>
          </w:tcPr>
          <w:p>
            <w:pPr>
              <w:pStyle w:val="TableParagraph"/>
              <w:spacing w:before="9"/>
              <w:ind w:right="98"/>
              <w:jc w:val="center"/>
              <w:rPr>
                <w:b/>
                <w:sz w:val="18"/>
              </w:rPr>
            </w:pPr>
            <w:r>
              <w:rPr>
                <w:b/>
                <w:sz w:val="18"/>
              </w:rPr>
              <w:t>Recommended</w:t>
            </w:r>
            <w:r>
              <w:rPr>
                <w:b/>
                <w:spacing w:val="9"/>
                <w:sz w:val="18"/>
              </w:rPr>
              <w:t> </w:t>
            </w:r>
            <w:r>
              <w:rPr>
                <w:b/>
                <w:spacing w:val="-2"/>
                <w:sz w:val="18"/>
              </w:rPr>
              <w:t>Regimen</w:t>
            </w:r>
          </w:p>
        </w:tc>
      </w:tr>
      <w:tr>
        <w:trPr>
          <w:trHeight w:val="251" w:hRule="atLeast"/>
        </w:trPr>
        <w:tc>
          <w:tcPr>
            <w:tcW w:w="2696" w:type="dxa"/>
            <w:vMerge/>
            <w:tcBorders>
              <w:top w:val="nil"/>
            </w:tcBorders>
            <w:shd w:val="clear" w:color="auto" w:fill="E1EED9"/>
          </w:tcPr>
          <w:p>
            <w:pPr>
              <w:rPr>
                <w:sz w:val="2"/>
                <w:szCs w:val="2"/>
              </w:rPr>
            </w:pPr>
          </w:p>
        </w:tc>
        <w:tc>
          <w:tcPr>
            <w:tcW w:w="4578" w:type="dxa"/>
            <w:gridSpan w:val="2"/>
            <w:shd w:val="clear" w:color="auto" w:fill="E1EED9"/>
          </w:tcPr>
          <w:p>
            <w:pPr>
              <w:pStyle w:val="TableParagraph"/>
              <w:spacing w:before="9"/>
              <w:ind w:right="100"/>
              <w:jc w:val="center"/>
              <w:rPr>
                <w:b/>
                <w:sz w:val="18"/>
              </w:rPr>
            </w:pPr>
            <w:r>
              <w:rPr>
                <w:b/>
                <w:sz w:val="18"/>
              </w:rPr>
              <w:t>Intensive</w:t>
            </w:r>
            <w:r>
              <w:rPr>
                <w:b/>
                <w:spacing w:val="-6"/>
                <w:sz w:val="18"/>
              </w:rPr>
              <w:t> </w:t>
            </w:r>
            <w:r>
              <w:rPr>
                <w:b/>
                <w:spacing w:val="-2"/>
                <w:sz w:val="18"/>
              </w:rPr>
              <w:t>Phase</w:t>
            </w:r>
          </w:p>
        </w:tc>
        <w:tc>
          <w:tcPr>
            <w:tcW w:w="2291" w:type="dxa"/>
            <w:shd w:val="clear" w:color="auto" w:fill="E1EED9"/>
          </w:tcPr>
          <w:p>
            <w:pPr>
              <w:pStyle w:val="TableParagraph"/>
              <w:spacing w:line="192" w:lineRule="exact"/>
              <w:ind w:left="107"/>
              <w:rPr>
                <w:b/>
                <w:sz w:val="18"/>
              </w:rPr>
            </w:pPr>
            <w:r>
              <w:rPr>
                <w:b/>
                <w:spacing w:val="-2"/>
                <w:sz w:val="18"/>
              </w:rPr>
              <w:t>Continuation</w:t>
            </w:r>
            <w:r>
              <w:rPr>
                <w:b/>
                <w:spacing w:val="-1"/>
                <w:sz w:val="18"/>
              </w:rPr>
              <w:t> </w:t>
            </w:r>
            <w:r>
              <w:rPr>
                <w:b/>
                <w:spacing w:val="-2"/>
                <w:sz w:val="18"/>
              </w:rPr>
              <w:t>Phase</w:t>
            </w:r>
          </w:p>
        </w:tc>
      </w:tr>
      <w:tr>
        <w:trPr>
          <w:trHeight w:val="251" w:hRule="atLeast"/>
        </w:trPr>
        <w:tc>
          <w:tcPr>
            <w:tcW w:w="2696" w:type="dxa"/>
            <w:vMerge/>
            <w:tcBorders>
              <w:top w:val="nil"/>
            </w:tcBorders>
            <w:shd w:val="clear" w:color="auto" w:fill="E1EED9"/>
          </w:tcPr>
          <w:p>
            <w:pPr>
              <w:rPr>
                <w:sz w:val="2"/>
                <w:szCs w:val="2"/>
              </w:rPr>
            </w:pPr>
          </w:p>
        </w:tc>
        <w:tc>
          <w:tcPr>
            <w:tcW w:w="2288" w:type="dxa"/>
            <w:shd w:val="clear" w:color="auto" w:fill="ECECEC"/>
          </w:tcPr>
          <w:p>
            <w:pPr>
              <w:pStyle w:val="TableParagraph"/>
              <w:spacing w:line="192" w:lineRule="exact"/>
              <w:ind w:right="99"/>
              <w:jc w:val="center"/>
              <w:rPr>
                <w:b/>
                <w:sz w:val="18"/>
              </w:rPr>
            </w:pPr>
            <w:r>
              <w:rPr>
                <w:b/>
                <w:sz w:val="18"/>
              </w:rPr>
              <w:t>RHZ</w:t>
            </w:r>
            <w:r>
              <w:rPr>
                <w:b/>
                <w:spacing w:val="2"/>
                <w:w w:val="110"/>
                <w:sz w:val="18"/>
              </w:rPr>
              <w:t> </w:t>
            </w:r>
            <w:r>
              <w:rPr>
                <w:b/>
                <w:spacing w:val="-2"/>
                <w:w w:val="110"/>
                <w:sz w:val="18"/>
              </w:rPr>
              <w:t>(75/50/150)</w:t>
            </w:r>
          </w:p>
        </w:tc>
        <w:tc>
          <w:tcPr>
            <w:tcW w:w="2290" w:type="dxa"/>
            <w:shd w:val="clear" w:color="auto" w:fill="ECECEC"/>
          </w:tcPr>
          <w:p>
            <w:pPr>
              <w:pStyle w:val="TableParagraph"/>
              <w:spacing w:line="192" w:lineRule="exact"/>
              <w:ind w:right="97"/>
              <w:jc w:val="center"/>
              <w:rPr>
                <w:b/>
                <w:sz w:val="18"/>
              </w:rPr>
            </w:pPr>
            <w:r>
              <w:rPr>
                <w:b/>
                <w:sz w:val="18"/>
              </w:rPr>
              <w:t>E</w:t>
            </w:r>
            <w:r>
              <w:rPr>
                <w:b/>
                <w:spacing w:val="6"/>
                <w:sz w:val="18"/>
              </w:rPr>
              <w:t> </w:t>
            </w:r>
            <w:r>
              <w:rPr>
                <w:b/>
                <w:spacing w:val="-4"/>
                <w:sz w:val="18"/>
              </w:rPr>
              <w:t>(100)</w:t>
            </w:r>
          </w:p>
        </w:tc>
        <w:tc>
          <w:tcPr>
            <w:tcW w:w="2291" w:type="dxa"/>
            <w:shd w:val="clear" w:color="auto" w:fill="ECECEC"/>
          </w:tcPr>
          <w:p>
            <w:pPr>
              <w:pStyle w:val="TableParagraph"/>
              <w:spacing w:line="192" w:lineRule="exact"/>
              <w:ind w:left="644"/>
              <w:rPr>
                <w:b/>
                <w:sz w:val="18"/>
              </w:rPr>
            </w:pPr>
            <w:r>
              <w:rPr>
                <w:b/>
                <w:w w:val="105"/>
                <w:sz w:val="18"/>
              </w:rPr>
              <w:t>RH</w:t>
            </w:r>
            <w:r>
              <w:rPr>
                <w:b/>
                <w:spacing w:val="-7"/>
                <w:w w:val="105"/>
                <w:sz w:val="18"/>
              </w:rPr>
              <w:t> </w:t>
            </w:r>
            <w:r>
              <w:rPr>
                <w:b/>
                <w:spacing w:val="-2"/>
                <w:w w:val="110"/>
                <w:sz w:val="18"/>
              </w:rPr>
              <w:t>(75/50)</w:t>
            </w:r>
          </w:p>
        </w:tc>
      </w:tr>
      <w:tr>
        <w:trPr>
          <w:trHeight w:val="253" w:hRule="atLeast"/>
        </w:trPr>
        <w:tc>
          <w:tcPr>
            <w:tcW w:w="2696" w:type="dxa"/>
          </w:tcPr>
          <w:p>
            <w:pPr>
              <w:pStyle w:val="TableParagraph"/>
              <w:spacing w:line="195" w:lineRule="exact"/>
              <w:ind w:left="107"/>
              <w:rPr>
                <w:sz w:val="18"/>
              </w:rPr>
            </w:pPr>
            <w:r>
              <w:rPr>
                <w:w w:val="90"/>
                <w:sz w:val="18"/>
              </w:rPr>
              <w:t>4-</w:t>
            </w:r>
            <w:r>
              <w:rPr>
                <w:spacing w:val="-5"/>
                <w:sz w:val="18"/>
              </w:rPr>
              <w:t>7kg</w:t>
            </w:r>
          </w:p>
        </w:tc>
        <w:tc>
          <w:tcPr>
            <w:tcW w:w="2288" w:type="dxa"/>
          </w:tcPr>
          <w:p>
            <w:pPr>
              <w:pStyle w:val="TableParagraph"/>
              <w:spacing w:line="195" w:lineRule="exact"/>
              <w:ind w:left="5" w:right="99"/>
              <w:jc w:val="center"/>
              <w:rPr>
                <w:sz w:val="18"/>
              </w:rPr>
            </w:pPr>
            <w:r>
              <w:rPr>
                <w:spacing w:val="-10"/>
                <w:sz w:val="18"/>
              </w:rPr>
              <w:t>1</w:t>
            </w:r>
          </w:p>
        </w:tc>
        <w:tc>
          <w:tcPr>
            <w:tcW w:w="2290" w:type="dxa"/>
          </w:tcPr>
          <w:p>
            <w:pPr>
              <w:pStyle w:val="TableParagraph"/>
              <w:spacing w:line="195" w:lineRule="exact"/>
              <w:ind w:right="97"/>
              <w:jc w:val="center"/>
              <w:rPr>
                <w:sz w:val="18"/>
              </w:rPr>
            </w:pPr>
            <w:r>
              <w:rPr>
                <w:spacing w:val="-10"/>
                <w:sz w:val="18"/>
              </w:rPr>
              <w:t>1</w:t>
            </w:r>
          </w:p>
        </w:tc>
        <w:tc>
          <w:tcPr>
            <w:tcW w:w="2291" w:type="dxa"/>
          </w:tcPr>
          <w:p>
            <w:pPr>
              <w:pStyle w:val="TableParagraph"/>
              <w:spacing w:line="195" w:lineRule="exact"/>
              <w:ind w:right="98"/>
              <w:jc w:val="center"/>
              <w:rPr>
                <w:sz w:val="18"/>
              </w:rPr>
            </w:pPr>
            <w:r>
              <w:rPr>
                <w:spacing w:val="-10"/>
                <w:sz w:val="18"/>
              </w:rPr>
              <w:t>1</w:t>
            </w:r>
          </w:p>
        </w:tc>
      </w:tr>
      <w:tr>
        <w:trPr>
          <w:trHeight w:val="251" w:hRule="atLeast"/>
        </w:trPr>
        <w:tc>
          <w:tcPr>
            <w:tcW w:w="2696" w:type="dxa"/>
          </w:tcPr>
          <w:p>
            <w:pPr>
              <w:pStyle w:val="TableParagraph"/>
              <w:spacing w:line="192" w:lineRule="exact"/>
              <w:ind w:left="107"/>
              <w:rPr>
                <w:sz w:val="18"/>
              </w:rPr>
            </w:pPr>
            <w:r>
              <w:rPr>
                <w:w w:val="90"/>
                <w:sz w:val="18"/>
              </w:rPr>
              <w:t>8-</w:t>
            </w:r>
            <w:r>
              <w:rPr>
                <w:spacing w:val="-4"/>
                <w:w w:val="95"/>
                <w:sz w:val="18"/>
              </w:rPr>
              <w:t>11kg</w:t>
            </w:r>
          </w:p>
        </w:tc>
        <w:tc>
          <w:tcPr>
            <w:tcW w:w="2288" w:type="dxa"/>
          </w:tcPr>
          <w:p>
            <w:pPr>
              <w:pStyle w:val="TableParagraph"/>
              <w:spacing w:line="192" w:lineRule="exact"/>
              <w:ind w:left="5" w:right="99"/>
              <w:jc w:val="center"/>
              <w:rPr>
                <w:sz w:val="18"/>
              </w:rPr>
            </w:pPr>
            <w:r>
              <w:rPr>
                <w:spacing w:val="-10"/>
                <w:sz w:val="18"/>
              </w:rPr>
              <w:t>2</w:t>
            </w:r>
          </w:p>
        </w:tc>
        <w:tc>
          <w:tcPr>
            <w:tcW w:w="2290" w:type="dxa"/>
          </w:tcPr>
          <w:p>
            <w:pPr>
              <w:pStyle w:val="TableParagraph"/>
              <w:spacing w:line="192" w:lineRule="exact"/>
              <w:ind w:right="97"/>
              <w:jc w:val="center"/>
              <w:rPr>
                <w:sz w:val="18"/>
              </w:rPr>
            </w:pPr>
            <w:r>
              <w:rPr>
                <w:spacing w:val="-10"/>
                <w:sz w:val="18"/>
              </w:rPr>
              <w:t>2</w:t>
            </w:r>
          </w:p>
        </w:tc>
        <w:tc>
          <w:tcPr>
            <w:tcW w:w="2291" w:type="dxa"/>
          </w:tcPr>
          <w:p>
            <w:pPr>
              <w:pStyle w:val="TableParagraph"/>
              <w:spacing w:line="192" w:lineRule="exact"/>
              <w:ind w:right="98"/>
              <w:jc w:val="center"/>
              <w:rPr>
                <w:sz w:val="18"/>
              </w:rPr>
            </w:pPr>
            <w:r>
              <w:rPr>
                <w:spacing w:val="-10"/>
                <w:sz w:val="18"/>
              </w:rPr>
              <w:t>2</w:t>
            </w:r>
          </w:p>
        </w:tc>
      </w:tr>
      <w:tr>
        <w:trPr>
          <w:trHeight w:val="251" w:hRule="atLeast"/>
        </w:trPr>
        <w:tc>
          <w:tcPr>
            <w:tcW w:w="2696" w:type="dxa"/>
          </w:tcPr>
          <w:p>
            <w:pPr>
              <w:pStyle w:val="TableParagraph"/>
              <w:spacing w:line="192" w:lineRule="exact"/>
              <w:ind w:left="107"/>
              <w:rPr>
                <w:sz w:val="18"/>
              </w:rPr>
            </w:pPr>
            <w:r>
              <w:rPr>
                <w:w w:val="90"/>
                <w:sz w:val="18"/>
              </w:rPr>
              <w:t>12-</w:t>
            </w:r>
            <w:r>
              <w:rPr>
                <w:spacing w:val="-4"/>
                <w:sz w:val="18"/>
              </w:rPr>
              <w:t>15kg</w:t>
            </w:r>
          </w:p>
        </w:tc>
        <w:tc>
          <w:tcPr>
            <w:tcW w:w="2288" w:type="dxa"/>
          </w:tcPr>
          <w:p>
            <w:pPr>
              <w:pStyle w:val="TableParagraph"/>
              <w:spacing w:line="192" w:lineRule="exact"/>
              <w:ind w:left="5" w:right="99"/>
              <w:jc w:val="center"/>
              <w:rPr>
                <w:sz w:val="18"/>
              </w:rPr>
            </w:pPr>
            <w:r>
              <w:rPr>
                <w:spacing w:val="-10"/>
                <w:sz w:val="18"/>
              </w:rPr>
              <w:t>3</w:t>
            </w:r>
          </w:p>
        </w:tc>
        <w:tc>
          <w:tcPr>
            <w:tcW w:w="2290" w:type="dxa"/>
          </w:tcPr>
          <w:p>
            <w:pPr>
              <w:pStyle w:val="TableParagraph"/>
              <w:spacing w:line="192" w:lineRule="exact"/>
              <w:ind w:right="97"/>
              <w:jc w:val="center"/>
              <w:rPr>
                <w:sz w:val="18"/>
              </w:rPr>
            </w:pPr>
            <w:r>
              <w:rPr>
                <w:spacing w:val="-10"/>
                <w:sz w:val="18"/>
              </w:rPr>
              <w:t>3</w:t>
            </w:r>
          </w:p>
        </w:tc>
        <w:tc>
          <w:tcPr>
            <w:tcW w:w="2291" w:type="dxa"/>
          </w:tcPr>
          <w:p>
            <w:pPr>
              <w:pStyle w:val="TableParagraph"/>
              <w:spacing w:line="192" w:lineRule="exact"/>
              <w:ind w:right="98"/>
              <w:jc w:val="center"/>
              <w:rPr>
                <w:sz w:val="18"/>
              </w:rPr>
            </w:pPr>
            <w:r>
              <w:rPr>
                <w:spacing w:val="-10"/>
                <w:sz w:val="18"/>
              </w:rPr>
              <w:t>3</w:t>
            </w:r>
          </w:p>
        </w:tc>
      </w:tr>
      <w:tr>
        <w:trPr>
          <w:trHeight w:val="251" w:hRule="atLeast"/>
        </w:trPr>
        <w:tc>
          <w:tcPr>
            <w:tcW w:w="2696" w:type="dxa"/>
          </w:tcPr>
          <w:p>
            <w:pPr>
              <w:pStyle w:val="TableParagraph"/>
              <w:spacing w:line="192" w:lineRule="exact"/>
              <w:ind w:left="107"/>
              <w:rPr>
                <w:sz w:val="18"/>
              </w:rPr>
            </w:pPr>
            <w:r>
              <w:rPr>
                <w:w w:val="90"/>
                <w:sz w:val="18"/>
              </w:rPr>
              <w:t>16-</w:t>
            </w:r>
            <w:r>
              <w:rPr>
                <w:spacing w:val="-4"/>
                <w:sz w:val="18"/>
              </w:rPr>
              <w:t>24kg</w:t>
            </w:r>
          </w:p>
        </w:tc>
        <w:tc>
          <w:tcPr>
            <w:tcW w:w="2288" w:type="dxa"/>
          </w:tcPr>
          <w:p>
            <w:pPr>
              <w:pStyle w:val="TableParagraph"/>
              <w:spacing w:line="192" w:lineRule="exact"/>
              <w:ind w:left="5" w:right="99"/>
              <w:jc w:val="center"/>
              <w:rPr>
                <w:sz w:val="18"/>
              </w:rPr>
            </w:pPr>
            <w:r>
              <w:rPr>
                <w:spacing w:val="-10"/>
                <w:sz w:val="18"/>
              </w:rPr>
              <w:t>4</w:t>
            </w:r>
          </w:p>
        </w:tc>
        <w:tc>
          <w:tcPr>
            <w:tcW w:w="2290" w:type="dxa"/>
          </w:tcPr>
          <w:p>
            <w:pPr>
              <w:pStyle w:val="TableParagraph"/>
              <w:spacing w:line="192" w:lineRule="exact"/>
              <w:ind w:right="97"/>
              <w:jc w:val="center"/>
              <w:rPr>
                <w:sz w:val="18"/>
              </w:rPr>
            </w:pPr>
            <w:r>
              <w:rPr>
                <w:spacing w:val="-10"/>
                <w:sz w:val="18"/>
              </w:rPr>
              <w:t>4</w:t>
            </w:r>
          </w:p>
        </w:tc>
        <w:tc>
          <w:tcPr>
            <w:tcW w:w="2291" w:type="dxa"/>
          </w:tcPr>
          <w:p>
            <w:pPr>
              <w:pStyle w:val="TableParagraph"/>
              <w:spacing w:line="192" w:lineRule="exact"/>
              <w:ind w:right="98"/>
              <w:jc w:val="center"/>
              <w:rPr>
                <w:sz w:val="18"/>
              </w:rPr>
            </w:pPr>
            <w:r>
              <w:rPr>
                <w:spacing w:val="-10"/>
                <w:sz w:val="18"/>
              </w:rPr>
              <w:t>4</w:t>
            </w:r>
          </w:p>
        </w:tc>
      </w:tr>
      <w:tr>
        <w:trPr>
          <w:trHeight w:val="251" w:hRule="atLeast"/>
        </w:trPr>
        <w:tc>
          <w:tcPr>
            <w:tcW w:w="2696" w:type="dxa"/>
          </w:tcPr>
          <w:p>
            <w:pPr>
              <w:pStyle w:val="TableParagraph"/>
              <w:spacing w:line="192" w:lineRule="exact"/>
              <w:ind w:left="107"/>
              <w:rPr>
                <w:sz w:val="18"/>
              </w:rPr>
            </w:pPr>
            <w:r>
              <w:rPr>
                <w:spacing w:val="-2"/>
                <w:sz w:val="18"/>
              </w:rPr>
              <w:t>≥25kg</w:t>
            </w:r>
          </w:p>
        </w:tc>
        <w:tc>
          <w:tcPr>
            <w:tcW w:w="6869" w:type="dxa"/>
            <w:gridSpan w:val="3"/>
          </w:tcPr>
          <w:p>
            <w:pPr>
              <w:pStyle w:val="TableParagraph"/>
              <w:spacing w:line="192" w:lineRule="exact"/>
              <w:ind w:left="2" w:right="98"/>
              <w:jc w:val="center"/>
              <w:rPr>
                <w:sz w:val="18"/>
              </w:rPr>
            </w:pPr>
            <w:r>
              <w:rPr>
                <w:sz w:val="18"/>
              </w:rPr>
              <w:t>As</w:t>
            </w:r>
            <w:r>
              <w:rPr>
                <w:spacing w:val="-10"/>
                <w:sz w:val="18"/>
              </w:rPr>
              <w:t> </w:t>
            </w:r>
            <w:r>
              <w:rPr>
                <w:sz w:val="18"/>
              </w:rPr>
              <w:t>for</w:t>
            </w:r>
            <w:r>
              <w:rPr>
                <w:spacing w:val="-8"/>
                <w:sz w:val="18"/>
              </w:rPr>
              <w:t> </w:t>
            </w:r>
            <w:r>
              <w:rPr>
                <w:spacing w:val="-2"/>
                <w:sz w:val="18"/>
              </w:rPr>
              <w:t>Adults</w:t>
            </w:r>
          </w:p>
        </w:tc>
      </w:tr>
    </w:tbl>
    <w:p>
      <w:pPr>
        <w:pStyle w:val="BodyText"/>
        <w:ind w:left="436"/>
      </w:pPr>
      <w:r>
        <w:rPr>
          <w:spacing w:val="-2"/>
        </w:rPr>
        <w:t>Formulations</w:t>
      </w:r>
      <w:r>
        <w:rPr>
          <w:spacing w:val="-8"/>
        </w:rPr>
        <w:t> </w:t>
      </w:r>
      <w:r>
        <w:rPr>
          <w:spacing w:val="-2"/>
        </w:rPr>
        <w:t>for</w:t>
      </w:r>
      <w:r>
        <w:rPr>
          <w:spacing w:val="-7"/>
        </w:rPr>
        <w:t> </w:t>
      </w:r>
      <w:r>
        <w:rPr>
          <w:spacing w:val="-2"/>
        </w:rPr>
        <w:t>FDCs</w:t>
      </w:r>
      <w:r>
        <w:rPr>
          <w:spacing w:val="-8"/>
        </w:rPr>
        <w:t> </w:t>
      </w:r>
      <w:r>
        <w:rPr>
          <w:spacing w:val="-2"/>
        </w:rPr>
        <w:t>for</w:t>
      </w:r>
      <w:r>
        <w:rPr>
          <w:spacing w:val="-7"/>
        </w:rPr>
        <w:t> </w:t>
      </w:r>
      <w:r>
        <w:rPr>
          <w:spacing w:val="-2"/>
        </w:rPr>
        <w:t>DS-TB</w:t>
      </w:r>
      <w:r>
        <w:rPr>
          <w:spacing w:val="-7"/>
        </w:rPr>
        <w:t> </w:t>
      </w:r>
      <w:r>
        <w:rPr>
          <w:spacing w:val="-2"/>
        </w:rPr>
        <w:t>treatment</w:t>
      </w:r>
      <w:r>
        <w:rPr>
          <w:spacing w:val="-8"/>
        </w:rPr>
        <w:t> </w:t>
      </w:r>
      <w:r>
        <w:rPr>
          <w:spacing w:val="-2"/>
        </w:rPr>
        <w:t>in</w:t>
      </w:r>
      <w:r>
        <w:rPr>
          <w:spacing w:val="-8"/>
        </w:rPr>
        <w:t> </w:t>
      </w:r>
      <w:r>
        <w:rPr>
          <w:spacing w:val="-2"/>
        </w:rPr>
        <w:t>children</w:t>
      </w:r>
      <w:r>
        <w:rPr>
          <w:spacing w:val="-6"/>
        </w:rPr>
        <w:t> </w:t>
      </w:r>
      <w:r>
        <w:rPr>
          <w:spacing w:val="-2"/>
        </w:rPr>
        <w:t>exist</w:t>
      </w:r>
      <w:r>
        <w:rPr>
          <w:spacing w:val="-5"/>
        </w:rPr>
        <w:t> </w:t>
      </w:r>
      <w:r>
        <w:rPr>
          <w:spacing w:val="-2"/>
        </w:rPr>
        <w:t>as</w:t>
      </w:r>
      <w:r>
        <w:rPr>
          <w:spacing w:val="-8"/>
        </w:rPr>
        <w:t> </w:t>
      </w:r>
      <w:r>
        <w:rPr>
          <w:spacing w:val="-2"/>
        </w:rPr>
        <w:t>follows:</w:t>
      </w:r>
    </w:p>
    <w:p>
      <w:pPr>
        <w:pStyle w:val="ListParagraph"/>
        <w:numPr>
          <w:ilvl w:val="0"/>
          <w:numId w:val="58"/>
        </w:numPr>
        <w:tabs>
          <w:tab w:pos="796" w:val="left" w:leader="none"/>
        </w:tabs>
        <w:spacing w:line="240" w:lineRule="auto" w:before="181" w:after="0"/>
        <w:ind w:left="796" w:right="0" w:hanging="360"/>
        <w:jc w:val="left"/>
        <w:rPr>
          <w:sz w:val="20"/>
        </w:rPr>
      </w:pPr>
      <w:r>
        <w:rPr>
          <w:spacing w:val="-4"/>
          <w:sz w:val="20"/>
        </w:rPr>
        <w:t>RHZ:</w:t>
      </w:r>
      <w:r>
        <w:rPr>
          <w:spacing w:val="-3"/>
          <w:sz w:val="20"/>
        </w:rPr>
        <w:t> </w:t>
      </w:r>
      <w:r>
        <w:rPr>
          <w:spacing w:val="-4"/>
          <w:sz w:val="20"/>
        </w:rPr>
        <w:t>(Isoniazid</w:t>
      </w:r>
      <w:r>
        <w:rPr>
          <w:sz w:val="20"/>
        </w:rPr>
        <w:t> </w:t>
      </w:r>
      <w:r>
        <w:rPr>
          <w:spacing w:val="-4"/>
          <w:sz w:val="20"/>
        </w:rPr>
        <w:t>50mg</w:t>
      </w:r>
      <w:r>
        <w:rPr>
          <w:spacing w:val="-3"/>
          <w:sz w:val="20"/>
        </w:rPr>
        <w:t> </w:t>
      </w:r>
      <w:r>
        <w:rPr>
          <w:spacing w:val="-4"/>
          <w:sz w:val="20"/>
        </w:rPr>
        <w:t>+</w:t>
      </w:r>
      <w:r>
        <w:rPr>
          <w:spacing w:val="-2"/>
          <w:sz w:val="20"/>
        </w:rPr>
        <w:t> </w:t>
      </w:r>
      <w:r>
        <w:rPr>
          <w:spacing w:val="-4"/>
          <w:sz w:val="20"/>
        </w:rPr>
        <w:t>Rifampicin</w:t>
      </w:r>
      <w:r>
        <w:rPr>
          <w:spacing w:val="-2"/>
          <w:sz w:val="20"/>
        </w:rPr>
        <w:t> </w:t>
      </w:r>
      <w:r>
        <w:rPr>
          <w:spacing w:val="-4"/>
          <w:sz w:val="20"/>
        </w:rPr>
        <w:t>75mg</w:t>
      </w:r>
      <w:r>
        <w:rPr>
          <w:sz w:val="20"/>
        </w:rPr>
        <w:t> </w:t>
      </w:r>
      <w:r>
        <w:rPr>
          <w:spacing w:val="-4"/>
          <w:sz w:val="20"/>
        </w:rPr>
        <w:t>+</w:t>
      </w:r>
      <w:r>
        <w:rPr>
          <w:spacing w:val="-2"/>
          <w:sz w:val="20"/>
        </w:rPr>
        <w:t> </w:t>
      </w:r>
      <w:r>
        <w:rPr>
          <w:spacing w:val="-4"/>
          <w:sz w:val="20"/>
        </w:rPr>
        <w:t>pyrazinamide</w:t>
      </w:r>
      <w:r>
        <w:rPr>
          <w:sz w:val="20"/>
        </w:rPr>
        <w:t> </w:t>
      </w:r>
      <w:r>
        <w:rPr>
          <w:spacing w:val="-4"/>
          <w:sz w:val="20"/>
        </w:rPr>
        <w:t>150mg)</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HR:</w:t>
      </w:r>
      <w:r>
        <w:rPr>
          <w:spacing w:val="-5"/>
          <w:sz w:val="20"/>
        </w:rPr>
        <w:t> </w:t>
      </w:r>
      <w:r>
        <w:rPr>
          <w:spacing w:val="-4"/>
          <w:sz w:val="20"/>
        </w:rPr>
        <w:t>(Isoniazid</w:t>
      </w:r>
      <w:r>
        <w:rPr>
          <w:spacing w:val="-3"/>
          <w:sz w:val="20"/>
        </w:rPr>
        <w:t> </w:t>
      </w:r>
      <w:r>
        <w:rPr>
          <w:spacing w:val="-4"/>
          <w:sz w:val="20"/>
        </w:rPr>
        <w:t>50mg+</w:t>
      </w:r>
      <w:r>
        <w:rPr>
          <w:spacing w:val="-5"/>
          <w:sz w:val="20"/>
        </w:rPr>
        <w:t> </w:t>
      </w:r>
      <w:r>
        <w:rPr>
          <w:spacing w:val="-4"/>
          <w:sz w:val="20"/>
        </w:rPr>
        <w:t>Rifampicin</w:t>
      </w:r>
      <w:r>
        <w:rPr>
          <w:spacing w:val="-5"/>
          <w:sz w:val="20"/>
        </w:rPr>
        <w:t> </w:t>
      </w:r>
      <w:r>
        <w:rPr>
          <w:spacing w:val="-4"/>
          <w:sz w:val="20"/>
        </w:rPr>
        <w:t>75mg)</w:t>
      </w:r>
    </w:p>
    <w:p>
      <w:pPr>
        <w:pStyle w:val="ListParagraph"/>
        <w:numPr>
          <w:ilvl w:val="0"/>
          <w:numId w:val="58"/>
        </w:numPr>
        <w:tabs>
          <w:tab w:pos="796" w:val="left" w:leader="none"/>
        </w:tabs>
        <w:spacing w:line="240" w:lineRule="auto" w:before="27" w:after="0"/>
        <w:ind w:left="796" w:right="0" w:hanging="360"/>
        <w:jc w:val="left"/>
        <w:rPr>
          <w:sz w:val="20"/>
        </w:rPr>
      </w:pPr>
      <w:r>
        <w:rPr>
          <w:spacing w:val="-2"/>
          <w:sz w:val="20"/>
        </w:rPr>
        <w:t>E:</w:t>
      </w:r>
      <w:r>
        <w:rPr>
          <w:spacing w:val="-1"/>
          <w:sz w:val="20"/>
        </w:rPr>
        <w:t> </w:t>
      </w:r>
      <w:r>
        <w:rPr>
          <w:spacing w:val="-2"/>
          <w:sz w:val="20"/>
        </w:rPr>
        <w:t>(Ethambutol</w:t>
      </w:r>
      <w:r>
        <w:rPr>
          <w:spacing w:val="-1"/>
          <w:sz w:val="20"/>
        </w:rPr>
        <w:t> </w:t>
      </w:r>
      <w:r>
        <w:rPr>
          <w:spacing w:val="-2"/>
          <w:sz w:val="20"/>
        </w:rPr>
        <w:t>100mg)</w:t>
      </w:r>
    </w:p>
    <w:p>
      <w:pPr>
        <w:pStyle w:val="BodyText"/>
        <w:spacing w:before="53"/>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9"/>
        <w:gridCol w:w="8931"/>
      </w:tblGrid>
      <w:tr>
        <w:trPr>
          <w:trHeight w:val="1713" w:hRule="atLeast"/>
        </w:trPr>
        <w:tc>
          <w:tcPr>
            <w:tcW w:w="659" w:type="dxa"/>
            <w:shd w:val="clear" w:color="auto" w:fill="92D050"/>
          </w:tcPr>
          <w:p>
            <w:pPr>
              <w:pStyle w:val="TableParagraph"/>
              <w:spacing w:before="179"/>
              <w:rPr>
                <w:sz w:val="20"/>
              </w:rPr>
            </w:pPr>
          </w:p>
          <w:p>
            <w:pPr>
              <w:pStyle w:val="TableParagraph"/>
              <w:ind w:left="41"/>
              <w:rPr>
                <w:sz w:val="20"/>
              </w:rPr>
            </w:pPr>
            <w:r>
              <w:rPr>
                <w:sz w:val="20"/>
              </w:rPr>
              <w:drawing>
                <wp:inline distT="0" distB="0" distL="0" distR="0">
                  <wp:extent cx="329184" cy="329183"/>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8931" w:type="dxa"/>
            <w:shd w:val="clear" w:color="auto" w:fill="92D050"/>
          </w:tcPr>
          <w:p>
            <w:pPr>
              <w:pStyle w:val="TableParagraph"/>
              <w:numPr>
                <w:ilvl w:val="0"/>
                <w:numId w:val="64"/>
              </w:numPr>
              <w:tabs>
                <w:tab w:pos="452" w:val="left" w:leader="none"/>
              </w:tabs>
              <w:spacing w:line="216" w:lineRule="exact" w:before="0" w:after="0"/>
              <w:ind w:left="452" w:right="0" w:hanging="360"/>
              <w:jc w:val="left"/>
              <w:rPr>
                <w:sz w:val="20"/>
              </w:rPr>
            </w:pPr>
            <w:r>
              <w:rPr>
                <w:spacing w:val="-2"/>
                <w:sz w:val="20"/>
              </w:rPr>
              <w:t>In</w:t>
            </w:r>
            <w:r>
              <w:rPr>
                <w:spacing w:val="-8"/>
                <w:sz w:val="20"/>
              </w:rPr>
              <w:t> </w:t>
            </w:r>
            <w:r>
              <w:rPr>
                <w:spacing w:val="-2"/>
                <w:sz w:val="20"/>
              </w:rPr>
              <w:t>children</w:t>
            </w:r>
            <w:r>
              <w:rPr>
                <w:spacing w:val="-7"/>
                <w:sz w:val="20"/>
              </w:rPr>
              <w:t> </w:t>
            </w:r>
            <w:r>
              <w:rPr>
                <w:spacing w:val="-2"/>
                <w:sz w:val="20"/>
              </w:rPr>
              <w:t>with</w:t>
            </w:r>
            <w:r>
              <w:rPr>
                <w:spacing w:val="-7"/>
                <w:sz w:val="20"/>
              </w:rPr>
              <w:t> </w:t>
            </w:r>
            <w:r>
              <w:rPr>
                <w:spacing w:val="-2"/>
                <w:sz w:val="20"/>
              </w:rPr>
              <w:t>TB</w:t>
            </w:r>
            <w:r>
              <w:rPr>
                <w:spacing w:val="-5"/>
                <w:sz w:val="20"/>
              </w:rPr>
              <w:t> </w:t>
            </w:r>
            <w:r>
              <w:rPr>
                <w:spacing w:val="-2"/>
                <w:sz w:val="20"/>
              </w:rPr>
              <w:t>meningitis,</w:t>
            </w:r>
            <w:r>
              <w:rPr>
                <w:spacing w:val="-6"/>
                <w:sz w:val="20"/>
              </w:rPr>
              <w:t> </w:t>
            </w:r>
            <w:r>
              <w:rPr>
                <w:spacing w:val="-2"/>
                <w:sz w:val="20"/>
              </w:rPr>
              <w:t>osteo-articular</w:t>
            </w:r>
            <w:r>
              <w:rPr>
                <w:spacing w:val="-7"/>
                <w:sz w:val="20"/>
              </w:rPr>
              <w:t> </w:t>
            </w:r>
            <w:r>
              <w:rPr>
                <w:spacing w:val="-2"/>
                <w:sz w:val="20"/>
              </w:rPr>
              <w:t>TB</w:t>
            </w:r>
            <w:r>
              <w:rPr>
                <w:spacing w:val="-6"/>
                <w:sz w:val="20"/>
              </w:rPr>
              <w:t> </w:t>
            </w:r>
            <w:r>
              <w:rPr>
                <w:spacing w:val="-2"/>
                <w:sz w:val="20"/>
              </w:rPr>
              <w:t>&amp;</w:t>
            </w:r>
            <w:r>
              <w:rPr>
                <w:spacing w:val="-6"/>
                <w:sz w:val="20"/>
              </w:rPr>
              <w:t> </w:t>
            </w:r>
            <w:r>
              <w:rPr>
                <w:spacing w:val="-2"/>
                <w:sz w:val="20"/>
              </w:rPr>
              <w:t>miliary</w:t>
            </w:r>
            <w:r>
              <w:rPr>
                <w:spacing w:val="-4"/>
                <w:sz w:val="20"/>
              </w:rPr>
              <w:t> </w:t>
            </w:r>
            <w:r>
              <w:rPr>
                <w:spacing w:val="-2"/>
                <w:sz w:val="20"/>
              </w:rPr>
              <w:t>TB,</w:t>
            </w:r>
            <w:r>
              <w:rPr>
                <w:spacing w:val="-7"/>
                <w:sz w:val="20"/>
              </w:rPr>
              <w:t> </w:t>
            </w:r>
            <w:r>
              <w:rPr>
                <w:spacing w:val="-2"/>
                <w:sz w:val="20"/>
              </w:rPr>
              <w:t>the</w:t>
            </w:r>
            <w:r>
              <w:rPr>
                <w:spacing w:val="-5"/>
                <w:sz w:val="20"/>
              </w:rPr>
              <w:t> </w:t>
            </w:r>
            <w:r>
              <w:rPr>
                <w:spacing w:val="-2"/>
                <w:sz w:val="20"/>
              </w:rPr>
              <w:t>continuation</w:t>
            </w:r>
            <w:r>
              <w:rPr>
                <w:spacing w:val="-6"/>
                <w:sz w:val="20"/>
              </w:rPr>
              <w:t> </w:t>
            </w:r>
            <w:r>
              <w:rPr>
                <w:spacing w:val="-2"/>
                <w:sz w:val="20"/>
              </w:rPr>
              <w:t>phase</w:t>
            </w:r>
            <w:r>
              <w:rPr>
                <w:spacing w:val="-6"/>
                <w:sz w:val="20"/>
              </w:rPr>
              <w:t> </w:t>
            </w:r>
            <w:r>
              <w:rPr>
                <w:spacing w:val="-2"/>
                <w:sz w:val="20"/>
              </w:rPr>
              <w:t>is</w:t>
            </w:r>
            <w:r>
              <w:rPr>
                <w:spacing w:val="-5"/>
                <w:sz w:val="20"/>
              </w:rPr>
              <w:t> </w:t>
            </w:r>
            <w:r>
              <w:rPr>
                <w:spacing w:val="-2"/>
                <w:sz w:val="20"/>
              </w:rPr>
              <w:t>prolonged</w:t>
            </w:r>
            <w:r>
              <w:rPr>
                <w:spacing w:val="-5"/>
                <w:sz w:val="20"/>
              </w:rPr>
              <w:t> for</w:t>
            </w:r>
          </w:p>
          <w:p>
            <w:pPr>
              <w:pStyle w:val="TableParagraph"/>
              <w:spacing w:before="29"/>
              <w:ind w:left="452"/>
              <w:rPr>
                <w:sz w:val="20"/>
              </w:rPr>
            </w:pPr>
            <w:r>
              <w:rPr>
                <w:sz w:val="20"/>
              </w:rPr>
              <w:t>10</w:t>
            </w:r>
            <w:r>
              <w:rPr>
                <w:spacing w:val="-9"/>
                <w:sz w:val="20"/>
              </w:rPr>
              <w:t> </w:t>
            </w:r>
            <w:r>
              <w:rPr>
                <w:sz w:val="20"/>
              </w:rPr>
              <w:t>months</w:t>
            </w:r>
            <w:r>
              <w:rPr>
                <w:spacing w:val="-7"/>
                <w:sz w:val="20"/>
              </w:rPr>
              <w:t> </w:t>
            </w:r>
            <w:r>
              <w:rPr>
                <w:sz w:val="20"/>
              </w:rPr>
              <w:t>of</w:t>
            </w:r>
            <w:r>
              <w:rPr>
                <w:spacing w:val="-8"/>
                <w:sz w:val="20"/>
              </w:rPr>
              <w:t> </w:t>
            </w:r>
            <w:r>
              <w:rPr>
                <w:spacing w:val="-2"/>
                <w:sz w:val="20"/>
              </w:rPr>
              <w:t>2RHZE/10RH.</w:t>
            </w:r>
          </w:p>
          <w:p>
            <w:pPr>
              <w:pStyle w:val="TableParagraph"/>
              <w:numPr>
                <w:ilvl w:val="0"/>
                <w:numId w:val="64"/>
              </w:numPr>
              <w:tabs>
                <w:tab w:pos="452" w:val="left" w:leader="none"/>
              </w:tabs>
              <w:spacing w:line="271" w:lineRule="auto" w:before="29" w:after="0"/>
              <w:ind w:left="452" w:right="259" w:hanging="360"/>
              <w:jc w:val="left"/>
              <w:rPr>
                <w:sz w:val="20"/>
              </w:rPr>
            </w:pPr>
            <w:r>
              <w:rPr>
                <w:sz w:val="20"/>
              </w:rPr>
              <w:t>In</w:t>
            </w:r>
            <w:r>
              <w:rPr>
                <w:spacing w:val="-12"/>
                <w:sz w:val="20"/>
              </w:rPr>
              <w:t> </w:t>
            </w:r>
            <w:r>
              <w:rPr>
                <w:sz w:val="20"/>
              </w:rPr>
              <w:t>children</w:t>
            </w:r>
            <w:r>
              <w:rPr>
                <w:spacing w:val="-10"/>
                <w:sz w:val="20"/>
              </w:rPr>
              <w:t> </w:t>
            </w:r>
            <w:r>
              <w:rPr>
                <w:sz w:val="20"/>
              </w:rPr>
              <w:t>with</w:t>
            </w:r>
            <w:r>
              <w:rPr>
                <w:spacing w:val="-12"/>
                <w:sz w:val="20"/>
              </w:rPr>
              <w:t> </w:t>
            </w:r>
            <w:r>
              <w:rPr>
                <w:sz w:val="20"/>
              </w:rPr>
              <w:t>TB</w:t>
            </w:r>
            <w:r>
              <w:rPr>
                <w:spacing w:val="-9"/>
                <w:sz w:val="20"/>
              </w:rPr>
              <w:t> </w:t>
            </w:r>
            <w:r>
              <w:rPr>
                <w:sz w:val="20"/>
              </w:rPr>
              <w:t>meningitis,</w:t>
            </w:r>
            <w:r>
              <w:rPr>
                <w:spacing w:val="-11"/>
                <w:sz w:val="20"/>
              </w:rPr>
              <w:t> </w:t>
            </w:r>
            <w:r>
              <w:rPr>
                <w:sz w:val="20"/>
              </w:rPr>
              <w:t>a</w:t>
            </w:r>
            <w:r>
              <w:rPr>
                <w:spacing w:val="-11"/>
                <w:sz w:val="20"/>
              </w:rPr>
              <w:t> </w:t>
            </w:r>
            <w:r>
              <w:rPr>
                <w:sz w:val="20"/>
              </w:rPr>
              <w:t>6-month</w:t>
            </w:r>
            <w:r>
              <w:rPr>
                <w:spacing w:val="-12"/>
                <w:sz w:val="20"/>
              </w:rPr>
              <w:t> </w:t>
            </w:r>
            <w:r>
              <w:rPr>
                <w:sz w:val="20"/>
              </w:rPr>
              <w:t>regimen</w:t>
            </w:r>
            <w:r>
              <w:rPr>
                <w:spacing w:val="-12"/>
                <w:sz w:val="20"/>
              </w:rPr>
              <w:t> </w:t>
            </w:r>
            <w:r>
              <w:rPr>
                <w:sz w:val="20"/>
              </w:rPr>
              <w:t>of</w:t>
            </w:r>
            <w:r>
              <w:rPr>
                <w:spacing w:val="-9"/>
                <w:sz w:val="20"/>
              </w:rPr>
              <w:t> </w:t>
            </w:r>
            <w:r>
              <w:rPr>
                <w:sz w:val="20"/>
              </w:rPr>
              <w:t>HRZ(Eto)</w:t>
            </w:r>
            <w:r>
              <w:rPr>
                <w:spacing w:val="-11"/>
                <w:sz w:val="20"/>
              </w:rPr>
              <w:t> </w:t>
            </w:r>
            <w:r>
              <w:rPr>
                <w:sz w:val="20"/>
              </w:rPr>
              <w:t>may</w:t>
            </w:r>
            <w:r>
              <w:rPr>
                <w:spacing w:val="-11"/>
                <w:sz w:val="20"/>
              </w:rPr>
              <w:t> </w:t>
            </w:r>
            <w:r>
              <w:rPr>
                <w:sz w:val="20"/>
              </w:rPr>
              <w:t>be</w:t>
            </w:r>
            <w:r>
              <w:rPr>
                <w:spacing w:val="-11"/>
                <w:sz w:val="20"/>
              </w:rPr>
              <w:t> </w:t>
            </w:r>
            <w:r>
              <w:rPr>
                <w:sz w:val="20"/>
              </w:rPr>
              <w:t>used</w:t>
            </w:r>
            <w:r>
              <w:rPr>
                <w:spacing w:val="-11"/>
                <w:sz w:val="20"/>
              </w:rPr>
              <w:t> </w:t>
            </w:r>
            <w:r>
              <w:rPr>
                <w:sz w:val="20"/>
              </w:rPr>
              <w:t>where</w:t>
            </w:r>
            <w:r>
              <w:rPr>
                <w:spacing w:val="-11"/>
                <w:sz w:val="20"/>
              </w:rPr>
              <w:t> </w:t>
            </w:r>
            <w:r>
              <w:rPr>
                <w:sz w:val="20"/>
              </w:rPr>
              <w:t>available</w:t>
            </w:r>
            <w:r>
              <w:rPr>
                <w:spacing w:val="-11"/>
                <w:sz w:val="20"/>
              </w:rPr>
              <w:t> </w:t>
            </w:r>
            <w:r>
              <w:rPr>
                <w:sz w:val="20"/>
              </w:rPr>
              <w:t>with</w:t>
            </w:r>
            <w:r>
              <w:rPr>
                <w:spacing w:val="-12"/>
                <w:sz w:val="20"/>
              </w:rPr>
              <w:t> </w:t>
            </w:r>
            <w:r>
              <w:rPr>
                <w:sz w:val="20"/>
              </w:rPr>
              <w:t>high dose H and R.</w:t>
            </w:r>
          </w:p>
          <w:p>
            <w:pPr>
              <w:pStyle w:val="TableParagraph"/>
              <w:numPr>
                <w:ilvl w:val="0"/>
                <w:numId w:val="64"/>
              </w:numPr>
              <w:tabs>
                <w:tab w:pos="452" w:val="left" w:leader="none"/>
              </w:tabs>
              <w:spacing w:line="229" w:lineRule="exact" w:before="0" w:after="0"/>
              <w:ind w:left="452" w:right="0" w:hanging="360"/>
              <w:jc w:val="left"/>
              <w:rPr>
                <w:sz w:val="20"/>
              </w:rPr>
            </w:pPr>
            <w:r>
              <w:rPr>
                <w:spacing w:val="-2"/>
                <w:sz w:val="20"/>
              </w:rPr>
              <w:t>Commencement</w:t>
            </w:r>
            <w:r>
              <w:rPr>
                <w:spacing w:val="-5"/>
                <w:sz w:val="20"/>
              </w:rPr>
              <w:t> </w:t>
            </w:r>
            <w:r>
              <w:rPr>
                <w:spacing w:val="-2"/>
                <w:sz w:val="20"/>
              </w:rPr>
              <w:t>of</w:t>
            </w:r>
            <w:r>
              <w:rPr>
                <w:spacing w:val="-6"/>
                <w:sz w:val="20"/>
              </w:rPr>
              <w:t> </w:t>
            </w:r>
            <w:r>
              <w:rPr>
                <w:spacing w:val="-2"/>
                <w:sz w:val="20"/>
              </w:rPr>
              <w:t>treatment</w:t>
            </w:r>
            <w:r>
              <w:rPr>
                <w:spacing w:val="-8"/>
                <w:sz w:val="20"/>
              </w:rPr>
              <w:t> </w:t>
            </w:r>
            <w:r>
              <w:rPr>
                <w:spacing w:val="-2"/>
                <w:sz w:val="20"/>
              </w:rPr>
              <w:t>should</w:t>
            </w:r>
            <w:r>
              <w:rPr>
                <w:spacing w:val="-5"/>
                <w:sz w:val="20"/>
              </w:rPr>
              <w:t> </w:t>
            </w:r>
            <w:r>
              <w:rPr>
                <w:spacing w:val="-2"/>
                <w:sz w:val="20"/>
              </w:rPr>
              <w:t>be</w:t>
            </w:r>
            <w:r>
              <w:rPr>
                <w:spacing w:val="-6"/>
                <w:sz w:val="20"/>
              </w:rPr>
              <w:t> </w:t>
            </w:r>
            <w:r>
              <w:rPr>
                <w:spacing w:val="-2"/>
                <w:sz w:val="20"/>
              </w:rPr>
              <w:t>documented</w:t>
            </w:r>
            <w:r>
              <w:rPr>
                <w:spacing w:val="-5"/>
                <w:sz w:val="20"/>
              </w:rPr>
              <w:t> </w:t>
            </w:r>
            <w:r>
              <w:rPr>
                <w:spacing w:val="-2"/>
                <w:sz w:val="20"/>
              </w:rPr>
              <w:t>on</w:t>
            </w:r>
            <w:r>
              <w:rPr>
                <w:spacing w:val="-7"/>
                <w:sz w:val="20"/>
              </w:rPr>
              <w:t> </w:t>
            </w:r>
            <w:r>
              <w:rPr>
                <w:spacing w:val="-2"/>
                <w:sz w:val="20"/>
              </w:rPr>
              <w:t>the</w:t>
            </w:r>
            <w:r>
              <w:rPr>
                <w:spacing w:val="-6"/>
                <w:sz w:val="20"/>
              </w:rPr>
              <w:t> </w:t>
            </w:r>
            <w:r>
              <w:rPr>
                <w:spacing w:val="-2"/>
                <w:sz w:val="20"/>
              </w:rPr>
              <w:t>child’s</w:t>
            </w:r>
            <w:r>
              <w:rPr>
                <w:spacing w:val="-7"/>
                <w:sz w:val="20"/>
              </w:rPr>
              <w:t> </w:t>
            </w:r>
            <w:r>
              <w:rPr>
                <w:spacing w:val="-2"/>
                <w:sz w:val="20"/>
              </w:rPr>
              <w:t>health</w:t>
            </w:r>
            <w:r>
              <w:rPr>
                <w:spacing w:val="-7"/>
                <w:sz w:val="20"/>
              </w:rPr>
              <w:t> </w:t>
            </w:r>
            <w:r>
              <w:rPr>
                <w:spacing w:val="-2"/>
                <w:sz w:val="20"/>
              </w:rPr>
              <w:t>card</w:t>
            </w:r>
            <w:r>
              <w:rPr>
                <w:spacing w:val="-6"/>
                <w:sz w:val="20"/>
              </w:rPr>
              <w:t> </w:t>
            </w:r>
            <w:r>
              <w:rPr>
                <w:spacing w:val="-2"/>
                <w:sz w:val="20"/>
              </w:rPr>
              <w:t>for</w:t>
            </w:r>
            <w:r>
              <w:rPr>
                <w:spacing w:val="-6"/>
                <w:sz w:val="20"/>
              </w:rPr>
              <w:t> </w:t>
            </w:r>
            <w:r>
              <w:rPr>
                <w:spacing w:val="-2"/>
                <w:sz w:val="20"/>
              </w:rPr>
              <w:t>children</w:t>
            </w:r>
            <w:r>
              <w:rPr>
                <w:spacing w:val="-7"/>
                <w:sz w:val="20"/>
              </w:rPr>
              <w:t> </w:t>
            </w:r>
            <w:r>
              <w:rPr>
                <w:spacing w:val="-2"/>
                <w:sz w:val="20"/>
              </w:rPr>
              <w:t>under</w:t>
            </w:r>
            <w:r>
              <w:rPr>
                <w:spacing w:val="-6"/>
                <w:sz w:val="20"/>
              </w:rPr>
              <w:t> </w:t>
            </w:r>
            <w:r>
              <w:rPr>
                <w:spacing w:val="-2"/>
                <w:sz w:val="20"/>
              </w:rPr>
              <w:t>5</w:t>
            </w:r>
            <w:r>
              <w:rPr>
                <w:spacing w:val="-7"/>
                <w:sz w:val="20"/>
              </w:rPr>
              <w:t> </w:t>
            </w:r>
            <w:r>
              <w:rPr>
                <w:spacing w:val="-2"/>
                <w:sz w:val="20"/>
              </w:rPr>
              <w:t>years</w:t>
            </w:r>
          </w:p>
          <w:p>
            <w:pPr>
              <w:pStyle w:val="TableParagraph"/>
              <w:spacing w:before="27"/>
              <w:ind w:left="452"/>
              <w:rPr>
                <w:sz w:val="20"/>
              </w:rPr>
            </w:pPr>
            <w:r>
              <w:rPr>
                <w:sz w:val="20"/>
              </w:rPr>
              <w:t>of</w:t>
            </w:r>
            <w:r>
              <w:rPr>
                <w:spacing w:val="-3"/>
                <w:sz w:val="20"/>
              </w:rPr>
              <w:t> </w:t>
            </w:r>
            <w:r>
              <w:rPr>
                <w:spacing w:val="-5"/>
                <w:sz w:val="20"/>
              </w:rPr>
              <w:t>age</w:t>
            </w:r>
          </w:p>
        </w:tc>
      </w:tr>
    </w:tbl>
    <w:p>
      <w:pPr>
        <w:pStyle w:val="TableParagraph"/>
        <w:spacing w:after="0"/>
        <w:rPr>
          <w:sz w:val="20"/>
        </w:rPr>
        <w:sectPr>
          <w:footerReference w:type="default" r:id="rId81"/>
          <w:pgSz w:w="12240" w:h="15840"/>
          <w:pgMar w:header="0" w:footer="0" w:top="660" w:bottom="280" w:left="1275" w:right="566"/>
        </w:sectPr>
      </w:pPr>
    </w:p>
    <w:p>
      <w:pPr>
        <w:pStyle w:val="Heading6"/>
        <w:spacing w:before="60"/>
      </w:pPr>
      <w:r>
        <w:rPr/>
        <w:t>Reasons</w:t>
      </w:r>
      <w:r>
        <w:rPr>
          <w:spacing w:val="-13"/>
        </w:rPr>
        <w:t> </w:t>
      </w:r>
      <w:r>
        <w:rPr/>
        <w:t>for</w:t>
      </w:r>
      <w:r>
        <w:rPr>
          <w:spacing w:val="-12"/>
        </w:rPr>
        <w:t> </w:t>
      </w:r>
      <w:r>
        <w:rPr/>
        <w:t>hospitalization</w:t>
      </w:r>
      <w:r>
        <w:rPr>
          <w:spacing w:val="-12"/>
        </w:rPr>
        <w:t> </w:t>
      </w:r>
      <w:r>
        <w:rPr/>
        <w:t>in</w:t>
      </w:r>
      <w:r>
        <w:rPr>
          <w:spacing w:val="-12"/>
        </w:rPr>
        <w:t> </w:t>
      </w:r>
      <w:r>
        <w:rPr/>
        <w:t>children</w:t>
      </w:r>
      <w:r>
        <w:rPr>
          <w:spacing w:val="-12"/>
        </w:rPr>
        <w:t> </w:t>
      </w:r>
      <w:r>
        <w:rPr/>
        <w:t>and</w:t>
      </w:r>
      <w:r>
        <w:rPr>
          <w:spacing w:val="-13"/>
        </w:rPr>
        <w:t> </w:t>
      </w:r>
      <w:r>
        <w:rPr>
          <w:spacing w:val="-2"/>
        </w:rPr>
        <w:t>adolescents</w:t>
      </w:r>
    </w:p>
    <w:p>
      <w:pPr>
        <w:pStyle w:val="BodyText"/>
        <w:spacing w:before="188"/>
        <w:ind w:left="352"/>
      </w:pPr>
      <w:r>
        <w:rPr>
          <w:spacing w:val="-4"/>
        </w:rPr>
        <w:t>Children</w:t>
      </w:r>
      <w:r>
        <w:rPr>
          <w:spacing w:val="-2"/>
        </w:rPr>
        <w:t> </w:t>
      </w:r>
      <w:r>
        <w:rPr>
          <w:spacing w:val="-4"/>
        </w:rPr>
        <w:t>and</w:t>
      </w:r>
      <w:r>
        <w:rPr>
          <w:spacing w:val="1"/>
        </w:rPr>
        <w:t> </w:t>
      </w:r>
      <w:r>
        <w:rPr>
          <w:spacing w:val="-4"/>
        </w:rPr>
        <w:t>adolescents</w:t>
      </w:r>
      <w:r>
        <w:rPr>
          <w:spacing w:val="-1"/>
        </w:rPr>
        <w:t> </w:t>
      </w:r>
      <w:r>
        <w:rPr>
          <w:spacing w:val="-4"/>
        </w:rPr>
        <w:t>with</w:t>
      </w:r>
      <w:r>
        <w:rPr>
          <w:spacing w:val="-2"/>
        </w:rPr>
        <w:t> </w:t>
      </w:r>
      <w:r>
        <w:rPr>
          <w:spacing w:val="-4"/>
        </w:rPr>
        <w:t>the</w:t>
      </w:r>
      <w:r>
        <w:rPr>
          <w:spacing w:val="1"/>
        </w:rPr>
        <w:t> </w:t>
      </w:r>
      <w:r>
        <w:rPr>
          <w:spacing w:val="-4"/>
        </w:rPr>
        <w:t>following</w:t>
      </w:r>
      <w:r>
        <w:rPr>
          <w:spacing w:val="-1"/>
        </w:rPr>
        <w:t> </w:t>
      </w:r>
      <w:r>
        <w:rPr>
          <w:spacing w:val="-4"/>
        </w:rPr>
        <w:t>conditions</w:t>
      </w:r>
      <w:r>
        <w:rPr>
          <w:spacing w:val="-1"/>
        </w:rPr>
        <w:t> </w:t>
      </w:r>
      <w:r>
        <w:rPr>
          <w:spacing w:val="-4"/>
        </w:rPr>
        <w:t>should</w:t>
      </w:r>
      <w:r>
        <w:rPr>
          <w:spacing w:val="2"/>
        </w:rPr>
        <w:t> </w:t>
      </w:r>
      <w:r>
        <w:rPr>
          <w:spacing w:val="-4"/>
        </w:rPr>
        <w:t>be</w:t>
      </w:r>
      <w:r>
        <w:rPr>
          <w:spacing w:val="1"/>
        </w:rPr>
        <w:t> </w:t>
      </w:r>
      <w:r>
        <w:rPr>
          <w:spacing w:val="-4"/>
        </w:rPr>
        <w:t>hospitalized;</w:t>
      </w:r>
    </w:p>
    <w:p>
      <w:pPr>
        <w:pStyle w:val="BodyText"/>
        <w:spacing w:before="39"/>
      </w:pPr>
    </w:p>
    <w:p>
      <w:pPr>
        <w:pStyle w:val="ListParagraph"/>
        <w:numPr>
          <w:ilvl w:val="0"/>
          <w:numId w:val="58"/>
        </w:numPr>
        <w:tabs>
          <w:tab w:pos="796" w:val="left" w:leader="none"/>
        </w:tabs>
        <w:spacing w:line="240" w:lineRule="auto" w:before="0" w:after="0"/>
        <w:ind w:left="796" w:right="0" w:hanging="360"/>
        <w:jc w:val="left"/>
        <w:rPr>
          <w:sz w:val="20"/>
        </w:rPr>
      </w:pPr>
      <w:r>
        <w:rPr>
          <w:spacing w:val="-2"/>
          <w:sz w:val="20"/>
        </w:rPr>
        <w:t>Severe</w:t>
      </w:r>
      <w:r>
        <w:rPr>
          <w:spacing w:val="-8"/>
          <w:sz w:val="20"/>
        </w:rPr>
        <w:t> </w:t>
      </w:r>
      <w:r>
        <w:rPr>
          <w:spacing w:val="-2"/>
          <w:sz w:val="20"/>
        </w:rPr>
        <w:t>forms</w:t>
      </w:r>
      <w:r>
        <w:rPr>
          <w:spacing w:val="-9"/>
          <w:sz w:val="20"/>
        </w:rPr>
        <w:t> </w:t>
      </w:r>
      <w:r>
        <w:rPr>
          <w:spacing w:val="-2"/>
          <w:sz w:val="20"/>
        </w:rPr>
        <w:t>of</w:t>
      </w:r>
      <w:r>
        <w:rPr>
          <w:spacing w:val="-8"/>
          <w:sz w:val="20"/>
        </w:rPr>
        <w:t> </w:t>
      </w:r>
      <w:r>
        <w:rPr>
          <w:spacing w:val="-2"/>
          <w:sz w:val="20"/>
        </w:rPr>
        <w:t>TB</w:t>
      </w:r>
      <w:r>
        <w:rPr>
          <w:spacing w:val="-10"/>
          <w:sz w:val="20"/>
        </w:rPr>
        <w:t> </w:t>
      </w:r>
      <w:r>
        <w:rPr>
          <w:spacing w:val="-2"/>
          <w:sz w:val="20"/>
        </w:rPr>
        <w:t>such</w:t>
      </w:r>
      <w:r>
        <w:rPr>
          <w:spacing w:val="-9"/>
          <w:sz w:val="20"/>
        </w:rPr>
        <w:t> </w:t>
      </w:r>
      <w:r>
        <w:rPr>
          <w:spacing w:val="-2"/>
          <w:sz w:val="20"/>
        </w:rPr>
        <w:t>as</w:t>
      </w:r>
      <w:r>
        <w:rPr>
          <w:spacing w:val="-9"/>
          <w:sz w:val="20"/>
        </w:rPr>
        <w:t> </w:t>
      </w:r>
      <w:r>
        <w:rPr>
          <w:spacing w:val="-2"/>
          <w:sz w:val="20"/>
        </w:rPr>
        <w:t>TB</w:t>
      </w:r>
      <w:r>
        <w:rPr>
          <w:spacing w:val="-7"/>
          <w:sz w:val="20"/>
        </w:rPr>
        <w:t> </w:t>
      </w:r>
      <w:r>
        <w:rPr>
          <w:spacing w:val="-2"/>
          <w:sz w:val="20"/>
        </w:rPr>
        <w:t>meningitis.</w:t>
      </w:r>
    </w:p>
    <w:p>
      <w:pPr>
        <w:pStyle w:val="ListParagraph"/>
        <w:numPr>
          <w:ilvl w:val="0"/>
          <w:numId w:val="58"/>
        </w:numPr>
        <w:tabs>
          <w:tab w:pos="796" w:val="left" w:leader="none"/>
        </w:tabs>
        <w:spacing w:line="240" w:lineRule="auto" w:before="30" w:after="0"/>
        <w:ind w:left="796" w:right="0" w:hanging="360"/>
        <w:jc w:val="left"/>
        <w:rPr>
          <w:sz w:val="20"/>
        </w:rPr>
      </w:pPr>
      <w:r>
        <w:rPr>
          <w:spacing w:val="-4"/>
          <w:sz w:val="20"/>
        </w:rPr>
        <w:t>Severe</w:t>
      </w:r>
      <w:r>
        <w:rPr>
          <w:spacing w:val="-1"/>
          <w:sz w:val="20"/>
        </w:rPr>
        <w:t> </w:t>
      </w:r>
      <w:r>
        <w:rPr>
          <w:spacing w:val="-4"/>
          <w:sz w:val="20"/>
        </w:rPr>
        <w:t>malnutrition</w:t>
      </w:r>
      <w:r>
        <w:rPr>
          <w:spacing w:val="-2"/>
          <w:sz w:val="20"/>
        </w:rPr>
        <w:t> </w:t>
      </w:r>
      <w:r>
        <w:rPr>
          <w:spacing w:val="-4"/>
          <w:sz w:val="20"/>
        </w:rPr>
        <w:t>requiring</w:t>
      </w:r>
      <w:r>
        <w:rPr>
          <w:spacing w:val="-3"/>
          <w:sz w:val="20"/>
        </w:rPr>
        <w:t> </w:t>
      </w:r>
      <w:r>
        <w:rPr>
          <w:spacing w:val="-4"/>
          <w:sz w:val="20"/>
        </w:rPr>
        <w:t>in-patient</w:t>
      </w:r>
      <w:r>
        <w:rPr>
          <w:spacing w:val="-2"/>
          <w:sz w:val="20"/>
        </w:rPr>
        <w:t> </w:t>
      </w:r>
      <w:r>
        <w:rPr>
          <w:spacing w:val="-4"/>
          <w:sz w:val="20"/>
        </w:rPr>
        <w:t>based</w:t>
      </w:r>
      <w:r>
        <w:rPr>
          <w:spacing w:val="-1"/>
          <w:sz w:val="20"/>
        </w:rPr>
        <w:t> </w:t>
      </w:r>
      <w:r>
        <w:rPr>
          <w:spacing w:val="-4"/>
          <w:sz w:val="20"/>
        </w:rPr>
        <w:t>nutritional</w:t>
      </w:r>
      <w:r>
        <w:rPr>
          <w:spacing w:val="1"/>
          <w:sz w:val="20"/>
        </w:rPr>
        <w:t> </w:t>
      </w:r>
      <w:r>
        <w:rPr>
          <w:spacing w:val="-4"/>
          <w:sz w:val="20"/>
        </w:rPr>
        <w:t>rehabilitation.</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Signs</w:t>
      </w:r>
      <w:r>
        <w:rPr>
          <w:sz w:val="20"/>
        </w:rPr>
        <w:t> </w:t>
      </w:r>
      <w:r>
        <w:rPr>
          <w:spacing w:val="-4"/>
          <w:sz w:val="20"/>
        </w:rPr>
        <w:t>of</w:t>
      </w:r>
      <w:r>
        <w:rPr>
          <w:spacing w:val="-1"/>
          <w:sz w:val="20"/>
        </w:rPr>
        <w:t> </w:t>
      </w:r>
      <w:r>
        <w:rPr>
          <w:spacing w:val="-4"/>
          <w:sz w:val="20"/>
        </w:rPr>
        <w:t>concomitant</w:t>
      </w:r>
      <w:r>
        <w:rPr>
          <w:spacing w:val="-2"/>
          <w:sz w:val="20"/>
        </w:rPr>
        <w:t> </w:t>
      </w:r>
      <w:r>
        <w:rPr>
          <w:spacing w:val="-4"/>
          <w:sz w:val="20"/>
        </w:rPr>
        <w:t>severe</w:t>
      </w:r>
      <w:r>
        <w:rPr>
          <w:sz w:val="20"/>
        </w:rPr>
        <w:t> </w:t>
      </w:r>
      <w:r>
        <w:rPr>
          <w:spacing w:val="-4"/>
          <w:sz w:val="20"/>
        </w:rPr>
        <w:t>pneumonia</w:t>
      </w:r>
      <w:r>
        <w:rPr>
          <w:sz w:val="20"/>
        </w:rPr>
        <w:t> </w:t>
      </w:r>
      <w:r>
        <w:rPr>
          <w:spacing w:val="-4"/>
          <w:sz w:val="20"/>
        </w:rPr>
        <w:t>such</w:t>
      </w:r>
      <w:r>
        <w:rPr>
          <w:spacing w:val="-2"/>
          <w:sz w:val="20"/>
        </w:rPr>
        <w:t> </w:t>
      </w:r>
      <w:r>
        <w:rPr>
          <w:spacing w:val="-4"/>
          <w:sz w:val="20"/>
        </w:rPr>
        <w:t>as</w:t>
      </w:r>
      <w:r>
        <w:rPr>
          <w:spacing w:val="-2"/>
          <w:sz w:val="20"/>
        </w:rPr>
        <w:t> </w:t>
      </w:r>
      <w:r>
        <w:rPr>
          <w:spacing w:val="-4"/>
          <w:sz w:val="20"/>
        </w:rPr>
        <w:t>chest</w:t>
      </w:r>
      <w:r>
        <w:rPr>
          <w:spacing w:val="-2"/>
          <w:sz w:val="20"/>
        </w:rPr>
        <w:t> </w:t>
      </w:r>
      <w:r>
        <w:rPr>
          <w:spacing w:val="-4"/>
          <w:sz w:val="20"/>
        </w:rPr>
        <w:t>in-drawing.</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Other</w:t>
      </w:r>
      <w:r>
        <w:rPr>
          <w:sz w:val="20"/>
        </w:rPr>
        <w:t> </w:t>
      </w:r>
      <w:r>
        <w:rPr>
          <w:spacing w:val="-4"/>
          <w:sz w:val="20"/>
        </w:rPr>
        <w:t>co-morbidities</w:t>
      </w:r>
      <w:r>
        <w:rPr>
          <w:sz w:val="20"/>
        </w:rPr>
        <w:t> </w:t>
      </w:r>
      <w:r>
        <w:rPr>
          <w:spacing w:val="-4"/>
          <w:sz w:val="20"/>
        </w:rPr>
        <w:t>e.g.</w:t>
      </w:r>
      <w:r>
        <w:rPr>
          <w:spacing w:val="3"/>
          <w:sz w:val="20"/>
        </w:rPr>
        <w:t> </w:t>
      </w:r>
      <w:r>
        <w:rPr>
          <w:spacing w:val="-4"/>
          <w:sz w:val="20"/>
        </w:rPr>
        <w:t>severe</w:t>
      </w:r>
      <w:r>
        <w:rPr>
          <w:spacing w:val="1"/>
          <w:sz w:val="20"/>
        </w:rPr>
        <w:t> </w:t>
      </w:r>
      <w:r>
        <w:rPr>
          <w:spacing w:val="-4"/>
          <w:sz w:val="20"/>
        </w:rPr>
        <w:t>anemia.</w:t>
      </w:r>
    </w:p>
    <w:p>
      <w:pPr>
        <w:pStyle w:val="ListParagraph"/>
        <w:numPr>
          <w:ilvl w:val="0"/>
          <w:numId w:val="58"/>
        </w:numPr>
        <w:tabs>
          <w:tab w:pos="796" w:val="left" w:leader="none"/>
        </w:tabs>
        <w:spacing w:line="271" w:lineRule="auto" w:before="27" w:after="0"/>
        <w:ind w:left="796" w:right="273" w:hanging="360"/>
        <w:jc w:val="left"/>
        <w:rPr>
          <w:sz w:val="20"/>
        </w:rPr>
      </w:pPr>
      <w:r>
        <w:rPr>
          <w:sz w:val="20"/>
        </w:rPr>
        <w:t>Social</w:t>
      </w:r>
      <w:r>
        <w:rPr>
          <w:spacing w:val="-5"/>
          <w:sz w:val="20"/>
        </w:rPr>
        <w:t> </w:t>
      </w:r>
      <w:r>
        <w:rPr>
          <w:sz w:val="20"/>
        </w:rPr>
        <w:t>reasons</w:t>
      </w:r>
      <w:r>
        <w:rPr>
          <w:spacing w:val="-5"/>
          <w:sz w:val="20"/>
        </w:rPr>
        <w:t> </w:t>
      </w:r>
      <w:r>
        <w:rPr>
          <w:sz w:val="20"/>
        </w:rPr>
        <w:t>likely</w:t>
      </w:r>
      <w:r>
        <w:rPr>
          <w:spacing w:val="-5"/>
          <w:sz w:val="20"/>
        </w:rPr>
        <w:t> </w:t>
      </w:r>
      <w:r>
        <w:rPr>
          <w:sz w:val="20"/>
        </w:rPr>
        <w:t>to</w:t>
      </w:r>
      <w:r>
        <w:rPr>
          <w:spacing w:val="-5"/>
          <w:sz w:val="20"/>
        </w:rPr>
        <w:t> </w:t>
      </w:r>
      <w:r>
        <w:rPr>
          <w:sz w:val="20"/>
        </w:rPr>
        <w:t>interfere</w:t>
      </w:r>
      <w:r>
        <w:rPr>
          <w:spacing w:val="-5"/>
          <w:sz w:val="20"/>
        </w:rPr>
        <w:t> </w:t>
      </w:r>
      <w:r>
        <w:rPr>
          <w:sz w:val="20"/>
        </w:rPr>
        <w:t>with</w:t>
      </w:r>
      <w:r>
        <w:rPr>
          <w:spacing w:val="-5"/>
          <w:sz w:val="20"/>
        </w:rPr>
        <w:t> </w:t>
      </w:r>
      <w:r>
        <w:rPr>
          <w:sz w:val="20"/>
        </w:rPr>
        <w:t>adherence</w:t>
      </w:r>
      <w:r>
        <w:rPr>
          <w:spacing w:val="-5"/>
          <w:sz w:val="20"/>
        </w:rPr>
        <w:t> </w:t>
      </w:r>
      <w:r>
        <w:rPr>
          <w:sz w:val="20"/>
        </w:rPr>
        <w:t>to</w:t>
      </w:r>
      <w:r>
        <w:rPr>
          <w:spacing w:val="-5"/>
          <w:sz w:val="20"/>
        </w:rPr>
        <w:t> </w:t>
      </w:r>
      <w:r>
        <w:rPr>
          <w:sz w:val="20"/>
        </w:rPr>
        <w:t>treatment</w:t>
      </w:r>
      <w:r>
        <w:rPr>
          <w:spacing w:val="-4"/>
          <w:sz w:val="20"/>
        </w:rPr>
        <w:t> </w:t>
      </w:r>
      <w:r>
        <w:rPr>
          <w:sz w:val="20"/>
        </w:rPr>
        <w:t>e.g.</w:t>
      </w:r>
      <w:r>
        <w:rPr>
          <w:spacing w:val="-5"/>
          <w:sz w:val="20"/>
        </w:rPr>
        <w:t> </w:t>
      </w:r>
      <w:r>
        <w:rPr>
          <w:sz w:val="20"/>
        </w:rPr>
        <w:t>severe</w:t>
      </w:r>
      <w:r>
        <w:rPr>
          <w:spacing w:val="-5"/>
          <w:sz w:val="20"/>
        </w:rPr>
        <w:t> </w:t>
      </w:r>
      <w:r>
        <w:rPr>
          <w:sz w:val="20"/>
        </w:rPr>
        <w:t>alcoholism</w:t>
      </w:r>
      <w:r>
        <w:rPr>
          <w:spacing w:val="-5"/>
          <w:sz w:val="20"/>
        </w:rPr>
        <w:t> </w:t>
      </w:r>
      <w:r>
        <w:rPr>
          <w:sz w:val="20"/>
        </w:rPr>
        <w:t>in</w:t>
      </w:r>
      <w:r>
        <w:rPr>
          <w:spacing w:val="-4"/>
          <w:sz w:val="20"/>
        </w:rPr>
        <w:t> </w:t>
      </w:r>
      <w:r>
        <w:rPr>
          <w:sz w:val="20"/>
        </w:rPr>
        <w:t>a</w:t>
      </w:r>
      <w:r>
        <w:rPr>
          <w:spacing w:val="-5"/>
          <w:sz w:val="20"/>
        </w:rPr>
        <w:t> </w:t>
      </w:r>
      <w:r>
        <w:rPr>
          <w:sz w:val="20"/>
        </w:rPr>
        <w:t>parent</w:t>
      </w:r>
      <w:r>
        <w:rPr>
          <w:spacing w:val="-5"/>
          <w:sz w:val="20"/>
        </w:rPr>
        <w:t> </w:t>
      </w:r>
      <w:r>
        <w:rPr>
          <w:sz w:val="20"/>
        </w:rPr>
        <w:t>or</w:t>
      </w:r>
      <w:r>
        <w:rPr>
          <w:spacing w:val="-3"/>
          <w:sz w:val="20"/>
        </w:rPr>
        <w:t> </w:t>
      </w:r>
      <w:r>
        <w:rPr>
          <w:sz w:val="20"/>
        </w:rPr>
        <w:t>guardian</w:t>
      </w:r>
      <w:r>
        <w:rPr>
          <w:spacing w:val="-5"/>
          <w:sz w:val="20"/>
        </w:rPr>
        <w:t> </w:t>
      </w:r>
      <w:r>
        <w:rPr>
          <w:sz w:val="20"/>
        </w:rPr>
        <w:t>or</w:t>
      </w:r>
      <w:r>
        <w:rPr>
          <w:spacing w:val="-5"/>
          <w:sz w:val="20"/>
        </w:rPr>
        <w:t> </w:t>
      </w:r>
      <w:r>
        <w:rPr>
          <w:sz w:val="20"/>
        </w:rPr>
        <w:t>lack</w:t>
      </w:r>
      <w:r>
        <w:rPr>
          <w:spacing w:val="-3"/>
          <w:sz w:val="20"/>
        </w:rPr>
        <w:t> </w:t>
      </w:r>
      <w:r>
        <w:rPr>
          <w:sz w:val="20"/>
        </w:rPr>
        <w:t>of appropriate social support in the home environment.</w:t>
      </w:r>
    </w:p>
    <w:p>
      <w:pPr>
        <w:pStyle w:val="ListParagraph"/>
        <w:numPr>
          <w:ilvl w:val="0"/>
          <w:numId w:val="58"/>
        </w:numPr>
        <w:tabs>
          <w:tab w:pos="796" w:val="left" w:leader="none"/>
        </w:tabs>
        <w:spacing w:line="229" w:lineRule="exact" w:before="0" w:after="0"/>
        <w:ind w:left="796" w:right="0" w:hanging="360"/>
        <w:jc w:val="left"/>
        <w:rPr>
          <w:sz w:val="20"/>
        </w:rPr>
      </w:pPr>
      <w:r>
        <w:rPr>
          <w:spacing w:val="-2"/>
          <w:sz w:val="20"/>
        </w:rPr>
        <w:t>Neonates</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Severe (or</w:t>
      </w:r>
      <w:r>
        <w:rPr>
          <w:spacing w:val="-5"/>
          <w:sz w:val="20"/>
        </w:rPr>
        <w:t> </w:t>
      </w:r>
      <w:r>
        <w:rPr>
          <w:spacing w:val="-4"/>
          <w:sz w:val="20"/>
        </w:rPr>
        <w:t>risk</w:t>
      </w:r>
      <w:r>
        <w:rPr>
          <w:spacing w:val="-5"/>
          <w:sz w:val="20"/>
        </w:rPr>
        <w:t> </w:t>
      </w:r>
      <w:r>
        <w:rPr>
          <w:spacing w:val="-4"/>
          <w:sz w:val="20"/>
        </w:rPr>
        <w:t>of)</w:t>
      </w:r>
      <w:r>
        <w:rPr>
          <w:spacing w:val="-5"/>
          <w:sz w:val="20"/>
        </w:rPr>
        <w:t> </w:t>
      </w:r>
      <w:r>
        <w:rPr>
          <w:spacing w:val="-4"/>
          <w:sz w:val="20"/>
        </w:rPr>
        <w:t>adverse reactions</w:t>
      </w:r>
      <w:r>
        <w:rPr>
          <w:spacing w:val="-5"/>
          <w:sz w:val="20"/>
        </w:rPr>
        <w:t> </w:t>
      </w:r>
      <w:r>
        <w:rPr>
          <w:spacing w:val="-4"/>
          <w:sz w:val="20"/>
        </w:rPr>
        <w:t>such</w:t>
      </w:r>
      <w:r>
        <w:rPr>
          <w:spacing w:val="-6"/>
          <w:sz w:val="20"/>
        </w:rPr>
        <w:t> </w:t>
      </w:r>
      <w:r>
        <w:rPr>
          <w:spacing w:val="-4"/>
          <w:sz w:val="20"/>
        </w:rPr>
        <w:t>as</w:t>
      </w:r>
      <w:r>
        <w:rPr>
          <w:spacing w:val="-6"/>
          <w:sz w:val="20"/>
        </w:rPr>
        <w:t> </w:t>
      </w:r>
      <w:r>
        <w:rPr>
          <w:spacing w:val="-4"/>
          <w:sz w:val="20"/>
        </w:rPr>
        <w:t>hepatotoxicity.</w:t>
      </w:r>
    </w:p>
    <w:p>
      <w:pPr>
        <w:pStyle w:val="BodyText"/>
        <w:spacing w:before="39"/>
      </w:pPr>
    </w:p>
    <w:p>
      <w:pPr>
        <w:pStyle w:val="Heading6"/>
      </w:pPr>
      <w:r>
        <w:rPr>
          <w:spacing w:val="-2"/>
        </w:rPr>
        <w:t>Pyridoxine</w:t>
      </w:r>
      <w:r>
        <w:rPr>
          <w:spacing w:val="-7"/>
        </w:rPr>
        <w:t> </w:t>
      </w:r>
      <w:r>
        <w:rPr>
          <w:spacing w:val="-2"/>
        </w:rPr>
        <w:t>Supplementation</w:t>
      </w:r>
    </w:p>
    <w:p>
      <w:pPr>
        <w:pStyle w:val="BodyText"/>
        <w:spacing w:line="271" w:lineRule="auto" w:before="188"/>
        <w:ind w:left="352" w:right="152"/>
        <w:jc w:val="both"/>
      </w:pPr>
      <w:r>
        <w:rPr>
          <w:spacing w:val="-4"/>
        </w:rPr>
        <w:t>Isoniazid (INH) may cause symptomatic pyridoxine deficiency, which manifests as peripheral neuropathy. All patients including </w:t>
      </w:r>
      <w:r>
        <w:rPr/>
        <w:t>children on INH as part of the TB treatment regimen or for TPT should receive pyridoxine and monitored for peripheral </w:t>
      </w:r>
      <w:r>
        <w:rPr>
          <w:spacing w:val="-2"/>
        </w:rPr>
        <w:t>neuropathy.</w:t>
      </w:r>
    </w:p>
    <w:p>
      <w:pPr>
        <w:pStyle w:val="BodyText"/>
        <w:spacing w:before="8"/>
      </w:pPr>
    </w:p>
    <w:p>
      <w:pPr>
        <w:pStyle w:val="Heading6"/>
        <w:spacing w:before="1"/>
      </w:pPr>
      <w:r>
        <w:rPr>
          <w:w w:val="90"/>
        </w:rPr>
        <w:t>Adjuvant</w:t>
      </w:r>
      <w:r>
        <w:rPr>
          <w:spacing w:val="29"/>
        </w:rPr>
        <w:t> </w:t>
      </w:r>
      <w:r>
        <w:rPr>
          <w:spacing w:val="-2"/>
        </w:rPr>
        <w:t>Therapy</w:t>
      </w:r>
    </w:p>
    <w:p>
      <w:pPr>
        <w:pStyle w:val="BodyText"/>
        <w:spacing w:line="271" w:lineRule="auto" w:before="187"/>
        <w:ind w:left="352" w:right="149"/>
        <w:jc w:val="both"/>
      </w:pPr>
      <w:r>
        <w:rPr/>
        <w:t>Steroids</w:t>
      </w:r>
      <w:r>
        <w:rPr>
          <w:spacing w:val="-4"/>
        </w:rPr>
        <w:t> </w:t>
      </w:r>
      <w:r>
        <w:rPr/>
        <w:t>are</w:t>
      </w:r>
      <w:r>
        <w:rPr>
          <w:spacing w:val="-2"/>
        </w:rPr>
        <w:t> </w:t>
      </w:r>
      <w:r>
        <w:rPr/>
        <w:t>beneficial</w:t>
      </w:r>
      <w:r>
        <w:rPr>
          <w:spacing w:val="-5"/>
        </w:rPr>
        <w:t> </w:t>
      </w:r>
      <w:r>
        <w:rPr/>
        <w:t>as</w:t>
      </w:r>
      <w:r>
        <w:rPr>
          <w:spacing w:val="-4"/>
        </w:rPr>
        <w:t> </w:t>
      </w:r>
      <w:r>
        <w:rPr/>
        <w:t>adjuvant</w:t>
      </w:r>
      <w:r>
        <w:rPr>
          <w:spacing w:val="-3"/>
        </w:rPr>
        <w:t> </w:t>
      </w:r>
      <w:r>
        <w:rPr/>
        <w:t>therapy</w:t>
      </w:r>
      <w:r>
        <w:rPr>
          <w:spacing w:val="-2"/>
        </w:rPr>
        <w:t> </w:t>
      </w:r>
      <w:r>
        <w:rPr/>
        <w:t>in</w:t>
      </w:r>
      <w:r>
        <w:rPr>
          <w:spacing w:val="-4"/>
        </w:rPr>
        <w:t> </w:t>
      </w:r>
      <w:r>
        <w:rPr/>
        <w:t>some</w:t>
      </w:r>
      <w:r>
        <w:rPr>
          <w:spacing w:val="-2"/>
        </w:rPr>
        <w:t> </w:t>
      </w:r>
      <w:r>
        <w:rPr/>
        <w:t>forms</w:t>
      </w:r>
      <w:r>
        <w:rPr>
          <w:spacing w:val="-3"/>
        </w:rPr>
        <w:t> </w:t>
      </w:r>
      <w:r>
        <w:rPr/>
        <w:t>of</w:t>
      </w:r>
      <w:r>
        <w:rPr>
          <w:spacing w:val="-1"/>
        </w:rPr>
        <w:t> </w:t>
      </w:r>
      <w:r>
        <w:rPr/>
        <w:t>TB</w:t>
      </w:r>
      <w:r>
        <w:rPr>
          <w:spacing w:val="-3"/>
        </w:rPr>
        <w:t> </w:t>
      </w:r>
      <w:r>
        <w:rPr/>
        <w:t>disease.</w:t>
      </w:r>
      <w:r>
        <w:rPr>
          <w:spacing w:val="-4"/>
        </w:rPr>
        <w:t> </w:t>
      </w:r>
      <w:r>
        <w:rPr/>
        <w:t>They</w:t>
      </w:r>
      <w:r>
        <w:rPr>
          <w:spacing w:val="-2"/>
        </w:rPr>
        <w:t> </w:t>
      </w:r>
      <w:r>
        <w:rPr/>
        <w:t>work</w:t>
      </w:r>
      <w:r>
        <w:rPr>
          <w:spacing w:val="-3"/>
        </w:rPr>
        <w:t> </w:t>
      </w:r>
      <w:r>
        <w:rPr/>
        <w:t>by</w:t>
      </w:r>
      <w:r>
        <w:rPr>
          <w:spacing w:val="-2"/>
        </w:rPr>
        <w:t> </w:t>
      </w:r>
      <w:r>
        <w:rPr/>
        <w:t>targeting</w:t>
      </w:r>
      <w:r>
        <w:rPr>
          <w:spacing w:val="-4"/>
        </w:rPr>
        <w:t> </w:t>
      </w:r>
      <w:r>
        <w:rPr/>
        <w:t>the</w:t>
      </w:r>
      <w:r>
        <w:rPr>
          <w:spacing w:val="-2"/>
        </w:rPr>
        <w:t> </w:t>
      </w:r>
      <w:r>
        <w:rPr/>
        <w:t>host</w:t>
      </w:r>
      <w:r>
        <w:rPr>
          <w:spacing w:val="-3"/>
        </w:rPr>
        <w:t> </w:t>
      </w:r>
      <w:r>
        <w:rPr/>
        <w:t>immune</w:t>
      </w:r>
      <w:r>
        <w:rPr>
          <w:spacing w:val="-2"/>
        </w:rPr>
        <w:t> </w:t>
      </w:r>
      <w:r>
        <w:rPr/>
        <w:t>response, dampening</w:t>
      </w:r>
      <w:r>
        <w:rPr>
          <w:spacing w:val="-13"/>
        </w:rPr>
        <w:t> </w:t>
      </w:r>
      <w:r>
        <w:rPr/>
        <w:t>it</w:t>
      </w:r>
      <w:r>
        <w:rPr>
          <w:spacing w:val="-12"/>
        </w:rPr>
        <w:t> </w:t>
      </w:r>
      <w:r>
        <w:rPr/>
        <w:t>and</w:t>
      </w:r>
      <w:r>
        <w:rPr>
          <w:spacing w:val="-13"/>
        </w:rPr>
        <w:t> </w:t>
      </w:r>
      <w:r>
        <w:rPr/>
        <w:t>thus</w:t>
      </w:r>
      <w:r>
        <w:rPr>
          <w:spacing w:val="-12"/>
        </w:rPr>
        <w:t> </w:t>
      </w:r>
      <w:r>
        <w:rPr/>
        <w:t>reducing</w:t>
      </w:r>
      <w:r>
        <w:rPr>
          <w:spacing w:val="-13"/>
        </w:rPr>
        <w:t> </w:t>
      </w:r>
      <w:r>
        <w:rPr/>
        <w:t>pathogen</w:t>
      </w:r>
      <w:r>
        <w:rPr>
          <w:spacing w:val="-12"/>
        </w:rPr>
        <w:t> </w:t>
      </w:r>
      <w:r>
        <w:rPr/>
        <w:t>induced,</w:t>
      </w:r>
      <w:r>
        <w:rPr>
          <w:spacing w:val="-13"/>
        </w:rPr>
        <w:t> </w:t>
      </w:r>
      <w:r>
        <w:rPr/>
        <w:t>host</w:t>
      </w:r>
      <w:r>
        <w:rPr>
          <w:spacing w:val="-12"/>
        </w:rPr>
        <w:t> </w:t>
      </w:r>
      <w:r>
        <w:rPr/>
        <w:t>driven</w:t>
      </w:r>
      <w:r>
        <w:rPr>
          <w:spacing w:val="-13"/>
        </w:rPr>
        <w:t> </w:t>
      </w:r>
      <w:r>
        <w:rPr/>
        <w:t>damage</w:t>
      </w:r>
      <w:r>
        <w:rPr>
          <w:spacing w:val="-12"/>
        </w:rPr>
        <w:t> </w:t>
      </w:r>
      <w:r>
        <w:rPr/>
        <w:t>to</w:t>
      </w:r>
      <w:r>
        <w:rPr>
          <w:spacing w:val="-13"/>
        </w:rPr>
        <w:t> </w:t>
      </w:r>
      <w:r>
        <w:rPr/>
        <w:t>the</w:t>
      </w:r>
      <w:r>
        <w:rPr>
          <w:spacing w:val="-12"/>
        </w:rPr>
        <w:t> </w:t>
      </w:r>
      <w:r>
        <w:rPr/>
        <w:t>affected</w:t>
      </w:r>
      <w:r>
        <w:rPr>
          <w:spacing w:val="-13"/>
        </w:rPr>
        <w:t> </w:t>
      </w:r>
      <w:r>
        <w:rPr/>
        <w:t>organ.</w:t>
      </w:r>
      <w:r>
        <w:rPr>
          <w:spacing w:val="-12"/>
        </w:rPr>
        <w:t> </w:t>
      </w:r>
      <w:r>
        <w:rPr/>
        <w:t>On</w:t>
      </w:r>
      <w:r>
        <w:rPr>
          <w:spacing w:val="-13"/>
        </w:rPr>
        <w:t> </w:t>
      </w:r>
      <w:r>
        <w:rPr/>
        <w:t>the</w:t>
      </w:r>
      <w:r>
        <w:rPr>
          <w:spacing w:val="-12"/>
        </w:rPr>
        <w:t> </w:t>
      </w:r>
      <w:r>
        <w:rPr/>
        <w:t>other</w:t>
      </w:r>
      <w:r>
        <w:rPr>
          <w:spacing w:val="-13"/>
        </w:rPr>
        <w:t> </w:t>
      </w:r>
      <w:r>
        <w:rPr/>
        <w:t>hand,</w:t>
      </w:r>
      <w:r>
        <w:rPr>
          <w:spacing w:val="-12"/>
        </w:rPr>
        <w:t> </w:t>
      </w:r>
      <w:r>
        <w:rPr/>
        <w:t>corticosteroid therapy used in patients with TB without concurrent effective anti-TB therapy is hazardous. Steroid use must be under the guidance</w:t>
      </w:r>
      <w:r>
        <w:rPr>
          <w:spacing w:val="-11"/>
        </w:rPr>
        <w:t> </w:t>
      </w:r>
      <w:r>
        <w:rPr/>
        <w:t>of</w:t>
      </w:r>
      <w:r>
        <w:rPr>
          <w:spacing w:val="-12"/>
        </w:rPr>
        <w:t> </w:t>
      </w:r>
      <w:r>
        <w:rPr/>
        <w:t>a</w:t>
      </w:r>
      <w:r>
        <w:rPr>
          <w:spacing w:val="-12"/>
        </w:rPr>
        <w:t> </w:t>
      </w:r>
      <w:r>
        <w:rPr/>
        <w:t>specialist.</w:t>
      </w:r>
      <w:r>
        <w:rPr>
          <w:spacing w:val="-13"/>
        </w:rPr>
        <w:t> </w:t>
      </w:r>
      <w:r>
        <w:rPr/>
        <w:t>The</w:t>
      </w:r>
      <w:r>
        <w:rPr>
          <w:spacing w:val="-11"/>
        </w:rPr>
        <w:t> </w:t>
      </w:r>
      <w:r>
        <w:rPr/>
        <w:t>following</w:t>
      </w:r>
      <w:r>
        <w:rPr>
          <w:spacing w:val="-13"/>
        </w:rPr>
        <w:t> </w:t>
      </w:r>
      <w:r>
        <w:rPr/>
        <w:t>are</w:t>
      </w:r>
      <w:r>
        <w:rPr>
          <w:spacing w:val="-11"/>
        </w:rPr>
        <w:t> </w:t>
      </w:r>
      <w:r>
        <w:rPr/>
        <w:t>the</w:t>
      </w:r>
      <w:r>
        <w:rPr>
          <w:spacing w:val="-11"/>
        </w:rPr>
        <w:t> </w:t>
      </w:r>
      <w:r>
        <w:rPr/>
        <w:t>common</w:t>
      </w:r>
      <w:r>
        <w:rPr>
          <w:spacing w:val="-13"/>
        </w:rPr>
        <w:t> </w:t>
      </w:r>
      <w:r>
        <w:rPr/>
        <w:t>indications</w:t>
      </w:r>
      <w:r>
        <w:rPr>
          <w:spacing w:val="-12"/>
        </w:rPr>
        <w:t> </w:t>
      </w:r>
      <w:r>
        <w:rPr/>
        <w:t>for</w:t>
      </w:r>
      <w:r>
        <w:rPr>
          <w:spacing w:val="-12"/>
        </w:rPr>
        <w:t> </w:t>
      </w:r>
      <w:r>
        <w:rPr/>
        <w:t>use</w:t>
      </w:r>
      <w:r>
        <w:rPr>
          <w:spacing w:val="-11"/>
        </w:rPr>
        <w:t> </w:t>
      </w:r>
      <w:r>
        <w:rPr/>
        <w:t>steroids</w:t>
      </w:r>
      <w:r>
        <w:rPr>
          <w:spacing w:val="-13"/>
        </w:rPr>
        <w:t> </w:t>
      </w:r>
      <w:r>
        <w:rPr/>
        <w:t>during</w:t>
      </w:r>
      <w:r>
        <w:rPr>
          <w:spacing w:val="-12"/>
        </w:rPr>
        <w:t> </w:t>
      </w:r>
      <w:r>
        <w:rPr/>
        <w:t>TB</w:t>
      </w:r>
      <w:r>
        <w:rPr>
          <w:spacing w:val="-11"/>
        </w:rPr>
        <w:t> </w:t>
      </w:r>
      <w:r>
        <w:rPr/>
        <w:t>treatment;</w:t>
      </w:r>
    </w:p>
    <w:p>
      <w:pPr>
        <w:pStyle w:val="BodyText"/>
        <w:spacing w:before="5"/>
      </w:pPr>
    </w:p>
    <w:p>
      <w:pPr>
        <w:pStyle w:val="ListParagraph"/>
        <w:numPr>
          <w:ilvl w:val="0"/>
          <w:numId w:val="58"/>
        </w:numPr>
        <w:tabs>
          <w:tab w:pos="796" w:val="left" w:leader="none"/>
        </w:tabs>
        <w:spacing w:line="240" w:lineRule="auto" w:before="0" w:after="0"/>
        <w:ind w:left="796" w:right="0" w:hanging="360"/>
        <w:jc w:val="left"/>
        <w:rPr>
          <w:sz w:val="20"/>
        </w:rPr>
      </w:pPr>
      <w:r>
        <w:rPr>
          <w:spacing w:val="-2"/>
          <w:sz w:val="20"/>
        </w:rPr>
        <w:t>TB</w:t>
      </w:r>
      <w:r>
        <w:rPr>
          <w:spacing w:val="-10"/>
          <w:sz w:val="20"/>
        </w:rPr>
        <w:t> </w:t>
      </w:r>
      <w:r>
        <w:rPr>
          <w:spacing w:val="-2"/>
          <w:sz w:val="20"/>
        </w:rPr>
        <w:t>meningitis.</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TB</w:t>
      </w:r>
      <w:r>
        <w:rPr>
          <w:spacing w:val="-10"/>
          <w:sz w:val="20"/>
        </w:rPr>
        <w:t> </w:t>
      </w:r>
      <w:r>
        <w:rPr>
          <w:spacing w:val="-2"/>
          <w:sz w:val="20"/>
        </w:rPr>
        <w:t>pericarditis.</w:t>
      </w:r>
    </w:p>
    <w:p>
      <w:pPr>
        <w:pStyle w:val="ListParagraph"/>
        <w:numPr>
          <w:ilvl w:val="0"/>
          <w:numId w:val="58"/>
        </w:numPr>
        <w:tabs>
          <w:tab w:pos="796" w:val="left" w:leader="none"/>
        </w:tabs>
        <w:spacing w:line="240" w:lineRule="auto" w:before="30" w:after="0"/>
        <w:ind w:left="796" w:right="0" w:hanging="360"/>
        <w:jc w:val="left"/>
        <w:rPr>
          <w:sz w:val="20"/>
        </w:rPr>
      </w:pPr>
      <w:r>
        <w:rPr>
          <w:spacing w:val="-6"/>
          <w:sz w:val="20"/>
        </w:rPr>
        <w:t>Massive</w:t>
      </w:r>
      <w:r>
        <w:rPr>
          <w:spacing w:val="7"/>
          <w:sz w:val="20"/>
        </w:rPr>
        <w:t> </w:t>
      </w:r>
      <w:r>
        <w:rPr>
          <w:spacing w:val="-6"/>
          <w:sz w:val="20"/>
        </w:rPr>
        <w:t>lymphadenopathy</w:t>
      </w:r>
      <w:r>
        <w:rPr>
          <w:spacing w:val="8"/>
          <w:sz w:val="20"/>
        </w:rPr>
        <w:t> </w:t>
      </w:r>
      <w:r>
        <w:rPr>
          <w:spacing w:val="-6"/>
          <w:sz w:val="20"/>
        </w:rPr>
        <w:t>with</w:t>
      </w:r>
      <w:r>
        <w:rPr>
          <w:spacing w:val="6"/>
          <w:sz w:val="20"/>
        </w:rPr>
        <w:t> </w:t>
      </w:r>
      <w:r>
        <w:rPr>
          <w:spacing w:val="-6"/>
          <w:sz w:val="20"/>
        </w:rPr>
        <w:t>pressure</w:t>
      </w:r>
      <w:r>
        <w:rPr>
          <w:spacing w:val="8"/>
          <w:sz w:val="20"/>
        </w:rPr>
        <w:t> </w:t>
      </w:r>
      <w:r>
        <w:rPr>
          <w:spacing w:val="-6"/>
          <w:sz w:val="20"/>
        </w:rPr>
        <w:t>effects.</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Severe</w:t>
      </w:r>
      <w:r>
        <w:rPr>
          <w:spacing w:val="-7"/>
          <w:sz w:val="20"/>
        </w:rPr>
        <w:t> </w:t>
      </w:r>
      <w:r>
        <w:rPr>
          <w:spacing w:val="-4"/>
          <w:sz w:val="20"/>
        </w:rPr>
        <w:t>hypersensitivity</w:t>
      </w:r>
      <w:r>
        <w:rPr>
          <w:spacing w:val="-7"/>
          <w:sz w:val="20"/>
        </w:rPr>
        <w:t> </w:t>
      </w:r>
      <w:r>
        <w:rPr>
          <w:spacing w:val="-4"/>
          <w:sz w:val="20"/>
        </w:rPr>
        <w:t>reactions</w:t>
      </w:r>
      <w:r>
        <w:rPr>
          <w:spacing w:val="-8"/>
          <w:sz w:val="20"/>
        </w:rPr>
        <w:t> </w:t>
      </w:r>
      <w:r>
        <w:rPr>
          <w:spacing w:val="-4"/>
          <w:sz w:val="20"/>
        </w:rPr>
        <w:t>to</w:t>
      </w:r>
      <w:r>
        <w:rPr>
          <w:spacing w:val="-9"/>
          <w:sz w:val="20"/>
        </w:rPr>
        <w:t> </w:t>
      </w:r>
      <w:r>
        <w:rPr>
          <w:spacing w:val="-4"/>
          <w:sz w:val="20"/>
        </w:rPr>
        <w:t>anti-TB</w:t>
      </w:r>
      <w:r>
        <w:rPr>
          <w:spacing w:val="-8"/>
          <w:sz w:val="20"/>
        </w:rPr>
        <w:t> </w:t>
      </w:r>
      <w:r>
        <w:rPr>
          <w:spacing w:val="-4"/>
          <w:sz w:val="20"/>
        </w:rPr>
        <w:t>medicines.</w:t>
      </w:r>
    </w:p>
    <w:p>
      <w:pPr>
        <w:pStyle w:val="ListParagraph"/>
        <w:numPr>
          <w:ilvl w:val="0"/>
          <w:numId w:val="58"/>
        </w:numPr>
        <w:tabs>
          <w:tab w:pos="796" w:val="left" w:leader="none"/>
        </w:tabs>
        <w:spacing w:line="268" w:lineRule="auto" w:before="29" w:after="0"/>
        <w:ind w:left="796" w:right="260" w:hanging="360"/>
        <w:jc w:val="left"/>
        <w:rPr>
          <w:sz w:val="20"/>
        </w:rPr>
      </w:pPr>
      <w:r>
        <w:rPr>
          <w:spacing w:val="-2"/>
          <w:sz w:val="20"/>
        </w:rPr>
        <w:t>More</w:t>
      </w:r>
      <w:r>
        <w:rPr>
          <w:spacing w:val="9"/>
          <w:sz w:val="20"/>
        </w:rPr>
        <w:t> </w:t>
      </w:r>
      <w:r>
        <w:rPr>
          <w:spacing w:val="-2"/>
          <w:sz w:val="20"/>
        </w:rPr>
        <w:t>rarely:</w:t>
      </w:r>
      <w:r>
        <w:rPr>
          <w:spacing w:val="7"/>
          <w:sz w:val="20"/>
        </w:rPr>
        <w:t> </w:t>
      </w:r>
      <w:r>
        <w:rPr>
          <w:spacing w:val="-2"/>
          <w:sz w:val="20"/>
        </w:rPr>
        <w:t>hypo-adrenalism,</w:t>
      </w:r>
      <w:r>
        <w:rPr>
          <w:spacing w:val="10"/>
          <w:sz w:val="20"/>
        </w:rPr>
        <w:t> </w:t>
      </w:r>
      <w:r>
        <w:rPr>
          <w:spacing w:val="-2"/>
          <w:sz w:val="20"/>
        </w:rPr>
        <w:t>renal</w:t>
      </w:r>
      <w:r>
        <w:rPr>
          <w:spacing w:val="8"/>
          <w:sz w:val="20"/>
        </w:rPr>
        <w:t> </w:t>
      </w:r>
      <w:r>
        <w:rPr>
          <w:spacing w:val="-2"/>
          <w:sz w:val="20"/>
        </w:rPr>
        <w:t>tract</w:t>
      </w:r>
      <w:r>
        <w:rPr>
          <w:spacing w:val="7"/>
          <w:sz w:val="20"/>
        </w:rPr>
        <w:t> </w:t>
      </w:r>
      <w:r>
        <w:rPr>
          <w:spacing w:val="-2"/>
          <w:sz w:val="20"/>
        </w:rPr>
        <w:t>TB</w:t>
      </w:r>
      <w:r>
        <w:rPr>
          <w:spacing w:val="7"/>
          <w:sz w:val="20"/>
        </w:rPr>
        <w:t> </w:t>
      </w:r>
      <w:r>
        <w:rPr>
          <w:spacing w:val="-2"/>
          <w:sz w:val="20"/>
        </w:rPr>
        <w:t>(to</w:t>
      </w:r>
      <w:r>
        <w:rPr>
          <w:spacing w:val="9"/>
          <w:sz w:val="20"/>
        </w:rPr>
        <w:t> </w:t>
      </w:r>
      <w:r>
        <w:rPr>
          <w:spacing w:val="-2"/>
          <w:sz w:val="20"/>
        </w:rPr>
        <w:t>prevent</w:t>
      </w:r>
      <w:r>
        <w:rPr>
          <w:spacing w:val="7"/>
          <w:sz w:val="20"/>
        </w:rPr>
        <w:t> </w:t>
      </w:r>
      <w:r>
        <w:rPr>
          <w:spacing w:val="-2"/>
          <w:sz w:val="20"/>
        </w:rPr>
        <w:t>ureteric</w:t>
      </w:r>
      <w:r>
        <w:rPr>
          <w:spacing w:val="8"/>
          <w:sz w:val="20"/>
        </w:rPr>
        <w:t> </w:t>
      </w:r>
      <w:r>
        <w:rPr>
          <w:spacing w:val="-2"/>
          <w:sz w:val="20"/>
        </w:rPr>
        <w:t>scarring),</w:t>
      </w:r>
      <w:r>
        <w:rPr>
          <w:spacing w:val="7"/>
          <w:sz w:val="20"/>
        </w:rPr>
        <w:t> </w:t>
      </w:r>
      <w:r>
        <w:rPr>
          <w:spacing w:val="-2"/>
          <w:sz w:val="20"/>
        </w:rPr>
        <w:t>TB</w:t>
      </w:r>
      <w:r>
        <w:rPr>
          <w:spacing w:val="7"/>
          <w:sz w:val="20"/>
        </w:rPr>
        <w:t> </w:t>
      </w:r>
      <w:r>
        <w:rPr>
          <w:spacing w:val="-2"/>
          <w:sz w:val="20"/>
        </w:rPr>
        <w:t>laryngitis</w:t>
      </w:r>
      <w:r>
        <w:rPr>
          <w:spacing w:val="7"/>
          <w:sz w:val="20"/>
        </w:rPr>
        <w:t> </w:t>
      </w:r>
      <w:r>
        <w:rPr>
          <w:spacing w:val="-2"/>
          <w:sz w:val="20"/>
        </w:rPr>
        <w:t>with</w:t>
      </w:r>
      <w:r>
        <w:rPr>
          <w:spacing w:val="7"/>
          <w:sz w:val="20"/>
        </w:rPr>
        <w:t> </w:t>
      </w:r>
      <w:r>
        <w:rPr>
          <w:spacing w:val="-2"/>
          <w:sz w:val="20"/>
        </w:rPr>
        <w:t>life-threatening</w:t>
      </w:r>
      <w:r>
        <w:rPr>
          <w:spacing w:val="7"/>
          <w:sz w:val="20"/>
        </w:rPr>
        <w:t> </w:t>
      </w:r>
      <w:r>
        <w:rPr>
          <w:spacing w:val="-2"/>
          <w:sz w:val="20"/>
        </w:rPr>
        <w:t>airway obstruction.</w:t>
      </w:r>
    </w:p>
    <w:p>
      <w:pPr>
        <w:pStyle w:val="BodyText"/>
        <w:spacing w:before="11"/>
      </w:pPr>
    </w:p>
    <w:p>
      <w:pPr>
        <w:pStyle w:val="BodyText"/>
        <w:spacing w:line="268" w:lineRule="auto"/>
        <w:ind w:left="436" w:right="151"/>
        <w:jc w:val="both"/>
      </w:pPr>
      <w:r>
        <w:rPr>
          <w:spacing w:val="-2"/>
        </w:rPr>
        <w:t>For</w:t>
      </w:r>
      <w:r>
        <w:rPr>
          <w:spacing w:val="-11"/>
        </w:rPr>
        <w:t> </w:t>
      </w:r>
      <w:r>
        <w:rPr>
          <w:spacing w:val="-2"/>
        </w:rPr>
        <w:t>large</w:t>
      </w:r>
      <w:r>
        <w:rPr>
          <w:spacing w:val="-10"/>
        </w:rPr>
        <w:t> </w:t>
      </w:r>
      <w:r>
        <w:rPr>
          <w:spacing w:val="-2"/>
        </w:rPr>
        <w:t>TB</w:t>
      </w:r>
      <w:r>
        <w:rPr>
          <w:spacing w:val="-11"/>
        </w:rPr>
        <w:t> </w:t>
      </w:r>
      <w:r>
        <w:rPr>
          <w:spacing w:val="-2"/>
        </w:rPr>
        <w:t>pleural</w:t>
      </w:r>
      <w:r>
        <w:rPr>
          <w:spacing w:val="-10"/>
        </w:rPr>
        <w:t> </w:t>
      </w:r>
      <w:r>
        <w:rPr>
          <w:spacing w:val="-2"/>
        </w:rPr>
        <w:t>effusion</w:t>
      </w:r>
      <w:r>
        <w:rPr>
          <w:spacing w:val="-11"/>
        </w:rPr>
        <w:t> </w:t>
      </w:r>
      <w:r>
        <w:rPr>
          <w:spacing w:val="-2"/>
        </w:rPr>
        <w:t>with</w:t>
      </w:r>
      <w:r>
        <w:rPr>
          <w:spacing w:val="-10"/>
        </w:rPr>
        <w:t> </w:t>
      </w:r>
      <w:r>
        <w:rPr>
          <w:spacing w:val="-2"/>
        </w:rPr>
        <w:t>severe</w:t>
      </w:r>
      <w:r>
        <w:rPr>
          <w:spacing w:val="-11"/>
        </w:rPr>
        <w:t> </w:t>
      </w:r>
      <w:r>
        <w:rPr>
          <w:spacing w:val="-2"/>
        </w:rPr>
        <w:t>symptoms,</w:t>
      </w:r>
      <w:r>
        <w:rPr>
          <w:spacing w:val="-10"/>
        </w:rPr>
        <w:t> </w:t>
      </w:r>
      <w:r>
        <w:rPr>
          <w:spacing w:val="-2"/>
        </w:rPr>
        <w:t>urgent</w:t>
      </w:r>
      <w:r>
        <w:rPr>
          <w:spacing w:val="-11"/>
        </w:rPr>
        <w:t> </w:t>
      </w:r>
      <w:r>
        <w:rPr>
          <w:spacing w:val="-2"/>
        </w:rPr>
        <w:t>referral</w:t>
      </w:r>
      <w:r>
        <w:rPr>
          <w:spacing w:val="-10"/>
        </w:rPr>
        <w:t> </w:t>
      </w:r>
      <w:r>
        <w:rPr>
          <w:spacing w:val="-2"/>
        </w:rPr>
        <w:t>to</w:t>
      </w:r>
      <w:r>
        <w:rPr>
          <w:spacing w:val="-11"/>
        </w:rPr>
        <w:t> </w:t>
      </w:r>
      <w:r>
        <w:rPr>
          <w:spacing w:val="-2"/>
        </w:rPr>
        <w:t>a</w:t>
      </w:r>
      <w:r>
        <w:rPr>
          <w:spacing w:val="-10"/>
        </w:rPr>
        <w:t> </w:t>
      </w:r>
      <w:r>
        <w:rPr>
          <w:spacing w:val="-2"/>
        </w:rPr>
        <w:t>facility</w:t>
      </w:r>
      <w:r>
        <w:rPr>
          <w:spacing w:val="-11"/>
        </w:rPr>
        <w:t> </w:t>
      </w:r>
      <w:r>
        <w:rPr>
          <w:spacing w:val="-2"/>
        </w:rPr>
        <w:t>where</w:t>
      </w:r>
      <w:r>
        <w:rPr>
          <w:spacing w:val="-10"/>
        </w:rPr>
        <w:t> </w:t>
      </w:r>
      <w:r>
        <w:rPr>
          <w:spacing w:val="-2"/>
        </w:rPr>
        <w:t>the</w:t>
      </w:r>
      <w:r>
        <w:rPr>
          <w:spacing w:val="-11"/>
        </w:rPr>
        <w:t> </w:t>
      </w:r>
      <w:r>
        <w:rPr>
          <w:spacing w:val="-2"/>
        </w:rPr>
        <w:t>effusion</w:t>
      </w:r>
      <w:r>
        <w:rPr>
          <w:spacing w:val="-10"/>
        </w:rPr>
        <w:t> </w:t>
      </w:r>
      <w:r>
        <w:rPr>
          <w:spacing w:val="-2"/>
        </w:rPr>
        <w:t>can</w:t>
      </w:r>
      <w:r>
        <w:rPr>
          <w:spacing w:val="-11"/>
        </w:rPr>
        <w:t> </w:t>
      </w:r>
      <w:r>
        <w:rPr>
          <w:spacing w:val="-2"/>
        </w:rPr>
        <w:t>be</w:t>
      </w:r>
      <w:r>
        <w:rPr>
          <w:spacing w:val="-10"/>
        </w:rPr>
        <w:t> </w:t>
      </w:r>
      <w:r>
        <w:rPr>
          <w:spacing w:val="-2"/>
        </w:rPr>
        <w:t>drained</w:t>
      </w:r>
      <w:r>
        <w:rPr>
          <w:spacing w:val="-11"/>
        </w:rPr>
        <w:t> </w:t>
      </w:r>
      <w:r>
        <w:rPr>
          <w:spacing w:val="-2"/>
        </w:rPr>
        <w:t>using</w:t>
      </w:r>
      <w:r>
        <w:rPr>
          <w:spacing w:val="-10"/>
        </w:rPr>
        <w:t> </w:t>
      </w:r>
      <w:r>
        <w:rPr>
          <w:spacing w:val="-2"/>
        </w:rPr>
        <w:t>a</w:t>
      </w:r>
      <w:r>
        <w:rPr>
          <w:spacing w:val="-11"/>
        </w:rPr>
        <w:t> </w:t>
      </w:r>
      <w:r>
        <w:rPr>
          <w:spacing w:val="-2"/>
        </w:rPr>
        <w:t>chest drain</w:t>
      </w:r>
      <w:r>
        <w:rPr>
          <w:spacing w:val="-9"/>
        </w:rPr>
        <w:t> </w:t>
      </w:r>
      <w:r>
        <w:rPr>
          <w:spacing w:val="-2"/>
        </w:rPr>
        <w:t>and</w:t>
      </w:r>
      <w:r>
        <w:rPr>
          <w:spacing w:val="-9"/>
        </w:rPr>
        <w:t> </w:t>
      </w:r>
      <w:r>
        <w:rPr>
          <w:spacing w:val="-2"/>
        </w:rPr>
        <w:t>under</w:t>
      </w:r>
      <w:r>
        <w:rPr>
          <w:spacing w:val="-10"/>
        </w:rPr>
        <w:t> </w:t>
      </w:r>
      <w:r>
        <w:rPr>
          <w:spacing w:val="-2"/>
        </w:rPr>
        <w:t>water</w:t>
      </w:r>
      <w:r>
        <w:rPr>
          <w:spacing w:val="-9"/>
        </w:rPr>
        <w:t> </w:t>
      </w:r>
      <w:r>
        <w:rPr>
          <w:spacing w:val="-2"/>
        </w:rPr>
        <w:t>seal</w:t>
      </w:r>
      <w:r>
        <w:rPr>
          <w:spacing w:val="-11"/>
        </w:rPr>
        <w:t> </w:t>
      </w:r>
      <w:r>
        <w:rPr>
          <w:spacing w:val="-2"/>
        </w:rPr>
        <w:t>drainage</w:t>
      </w:r>
      <w:r>
        <w:rPr>
          <w:spacing w:val="-8"/>
        </w:rPr>
        <w:t> </w:t>
      </w:r>
      <w:r>
        <w:rPr>
          <w:spacing w:val="-2"/>
        </w:rPr>
        <w:t>system</w:t>
      </w:r>
      <w:r>
        <w:rPr>
          <w:spacing w:val="-9"/>
        </w:rPr>
        <w:t> </w:t>
      </w:r>
      <w:r>
        <w:rPr>
          <w:spacing w:val="-2"/>
        </w:rPr>
        <w:t>is</w:t>
      </w:r>
      <w:r>
        <w:rPr>
          <w:spacing w:val="-9"/>
        </w:rPr>
        <w:t> </w:t>
      </w:r>
      <w:r>
        <w:rPr>
          <w:spacing w:val="-2"/>
        </w:rPr>
        <w:t>critical.</w:t>
      </w:r>
      <w:r>
        <w:rPr>
          <w:spacing w:val="-9"/>
        </w:rPr>
        <w:t> </w:t>
      </w:r>
      <w:r>
        <w:rPr>
          <w:spacing w:val="-2"/>
        </w:rPr>
        <w:t>Drainage</w:t>
      </w:r>
      <w:r>
        <w:rPr>
          <w:spacing w:val="-9"/>
        </w:rPr>
        <w:t> </w:t>
      </w:r>
      <w:r>
        <w:rPr>
          <w:spacing w:val="-2"/>
        </w:rPr>
        <w:t>using</w:t>
      </w:r>
      <w:r>
        <w:rPr>
          <w:spacing w:val="-9"/>
        </w:rPr>
        <w:t> </w:t>
      </w:r>
      <w:r>
        <w:rPr>
          <w:spacing w:val="-2"/>
        </w:rPr>
        <w:t>needle</w:t>
      </w:r>
      <w:r>
        <w:rPr>
          <w:spacing w:val="-9"/>
        </w:rPr>
        <w:t> </w:t>
      </w:r>
      <w:r>
        <w:rPr>
          <w:spacing w:val="-2"/>
        </w:rPr>
        <w:t>and</w:t>
      </w:r>
      <w:r>
        <w:rPr>
          <w:spacing w:val="-10"/>
        </w:rPr>
        <w:t> </w:t>
      </w:r>
      <w:r>
        <w:rPr>
          <w:spacing w:val="-2"/>
        </w:rPr>
        <w:t>syringe</w:t>
      </w:r>
      <w:r>
        <w:rPr>
          <w:spacing w:val="-9"/>
        </w:rPr>
        <w:t> </w:t>
      </w:r>
      <w:r>
        <w:rPr>
          <w:spacing w:val="-2"/>
        </w:rPr>
        <w:t>should</w:t>
      </w:r>
      <w:r>
        <w:rPr>
          <w:spacing w:val="-9"/>
        </w:rPr>
        <w:t> </w:t>
      </w:r>
      <w:r>
        <w:rPr>
          <w:spacing w:val="-2"/>
        </w:rPr>
        <w:t>be</w:t>
      </w:r>
      <w:r>
        <w:rPr>
          <w:spacing w:val="-9"/>
        </w:rPr>
        <w:t> </w:t>
      </w:r>
      <w:r>
        <w:rPr>
          <w:spacing w:val="-2"/>
        </w:rPr>
        <w:t>avoided</w:t>
      </w:r>
      <w:r>
        <w:rPr>
          <w:spacing w:val="-9"/>
        </w:rPr>
        <w:t> </w:t>
      </w:r>
      <w:r>
        <w:rPr>
          <w:spacing w:val="-2"/>
        </w:rPr>
        <w:t>because</w:t>
      </w:r>
      <w:r>
        <w:rPr>
          <w:spacing w:val="-10"/>
        </w:rPr>
        <w:t> </w:t>
      </w:r>
      <w:r>
        <w:rPr>
          <w:spacing w:val="-2"/>
        </w:rPr>
        <w:t>of</w:t>
      </w:r>
      <w:r>
        <w:rPr>
          <w:spacing w:val="-9"/>
        </w:rPr>
        <w:t> </w:t>
      </w:r>
      <w:r>
        <w:rPr>
          <w:spacing w:val="-2"/>
        </w:rPr>
        <w:t>the</w:t>
      </w:r>
      <w:r>
        <w:rPr>
          <w:spacing w:val="-9"/>
        </w:rPr>
        <w:t> </w:t>
      </w:r>
      <w:r>
        <w:rPr>
          <w:spacing w:val="-2"/>
        </w:rPr>
        <w:t>risk </w:t>
      </w:r>
      <w:r>
        <w:rPr/>
        <w:t>of introducing air and infectious agents into the thoracic cavity. If the patient already has an empyema when the initial thoracocentesis is done, chest drain placement with under water seal drainage system should be carried out in addition to </w:t>
      </w:r>
      <w:r>
        <w:rPr>
          <w:spacing w:val="-2"/>
        </w:rPr>
        <w:t>consultation</w:t>
      </w:r>
      <w:r>
        <w:rPr>
          <w:spacing w:val="-11"/>
        </w:rPr>
        <w:t> </w:t>
      </w:r>
      <w:r>
        <w:rPr>
          <w:spacing w:val="-2"/>
        </w:rPr>
        <w:t>with</w:t>
      </w:r>
      <w:r>
        <w:rPr>
          <w:spacing w:val="-10"/>
        </w:rPr>
        <w:t> </w:t>
      </w:r>
      <w:r>
        <w:rPr>
          <w:spacing w:val="-2"/>
        </w:rPr>
        <w:t>a</w:t>
      </w:r>
      <w:r>
        <w:rPr>
          <w:spacing w:val="-11"/>
        </w:rPr>
        <w:t> </w:t>
      </w:r>
      <w:r>
        <w:rPr>
          <w:spacing w:val="-2"/>
        </w:rPr>
        <w:t>surgeon</w:t>
      </w:r>
      <w:r>
        <w:rPr>
          <w:spacing w:val="-10"/>
        </w:rPr>
        <w:t> </w:t>
      </w:r>
      <w:r>
        <w:rPr>
          <w:spacing w:val="-2"/>
        </w:rPr>
        <w:t>for</w:t>
      </w:r>
      <w:r>
        <w:rPr>
          <w:spacing w:val="-9"/>
        </w:rPr>
        <w:t> </w:t>
      </w:r>
      <w:r>
        <w:rPr>
          <w:spacing w:val="-2"/>
        </w:rPr>
        <w:t>consideration</w:t>
      </w:r>
      <w:r>
        <w:rPr>
          <w:spacing w:val="-9"/>
        </w:rPr>
        <w:t> </w:t>
      </w:r>
      <w:r>
        <w:rPr>
          <w:spacing w:val="-2"/>
        </w:rPr>
        <w:t>of</w:t>
      </w:r>
      <w:r>
        <w:rPr>
          <w:spacing w:val="-10"/>
        </w:rPr>
        <w:t> </w:t>
      </w:r>
      <w:r>
        <w:rPr>
          <w:spacing w:val="-2"/>
        </w:rPr>
        <w:t>a</w:t>
      </w:r>
      <w:r>
        <w:rPr>
          <w:spacing w:val="-10"/>
        </w:rPr>
        <w:t> </w:t>
      </w:r>
      <w:r>
        <w:rPr>
          <w:spacing w:val="-2"/>
        </w:rPr>
        <w:t>decortication</w:t>
      </w:r>
      <w:r>
        <w:rPr>
          <w:spacing w:val="-11"/>
        </w:rPr>
        <w:t> </w:t>
      </w:r>
      <w:r>
        <w:rPr>
          <w:spacing w:val="-2"/>
        </w:rPr>
        <w:t>procedure</w:t>
      </w:r>
      <w:r>
        <w:rPr>
          <w:spacing w:val="-10"/>
        </w:rPr>
        <w:t> </w:t>
      </w:r>
      <w:r>
        <w:rPr>
          <w:spacing w:val="-2"/>
        </w:rPr>
        <w:t>to</w:t>
      </w:r>
      <w:r>
        <w:rPr>
          <w:spacing w:val="-11"/>
        </w:rPr>
        <w:t> </w:t>
      </w:r>
      <w:r>
        <w:rPr>
          <w:spacing w:val="-2"/>
        </w:rPr>
        <w:t>prevent</w:t>
      </w:r>
      <w:r>
        <w:rPr>
          <w:spacing w:val="-10"/>
        </w:rPr>
        <w:t> </w:t>
      </w:r>
      <w:r>
        <w:rPr>
          <w:spacing w:val="-2"/>
        </w:rPr>
        <w:t>massive</w:t>
      </w:r>
      <w:r>
        <w:rPr>
          <w:spacing w:val="-8"/>
        </w:rPr>
        <w:t> </w:t>
      </w:r>
      <w:r>
        <w:rPr>
          <w:spacing w:val="-2"/>
        </w:rPr>
        <w:t>pleural</w:t>
      </w:r>
      <w:r>
        <w:rPr>
          <w:spacing w:val="-10"/>
        </w:rPr>
        <w:t> </w:t>
      </w:r>
      <w:r>
        <w:rPr>
          <w:spacing w:val="-2"/>
        </w:rPr>
        <w:t>thickening</w:t>
      </w:r>
      <w:r>
        <w:rPr>
          <w:spacing w:val="-11"/>
        </w:rPr>
        <w:t> </w:t>
      </w:r>
      <w:r>
        <w:rPr>
          <w:spacing w:val="-2"/>
        </w:rPr>
        <w:t>and</w:t>
      </w:r>
      <w:r>
        <w:rPr>
          <w:spacing w:val="-9"/>
        </w:rPr>
        <w:t> </w:t>
      </w:r>
      <w:r>
        <w:rPr>
          <w:spacing w:val="-2"/>
        </w:rPr>
        <w:t>chest</w:t>
      </w:r>
      <w:r>
        <w:rPr>
          <w:spacing w:val="-9"/>
        </w:rPr>
        <w:t> </w:t>
      </w:r>
      <w:r>
        <w:rPr>
          <w:spacing w:val="-2"/>
        </w:rPr>
        <w:t>wall restriction.</w:t>
      </w:r>
    </w:p>
    <w:p>
      <w:pPr>
        <w:pStyle w:val="BodyText"/>
        <w:spacing w:before="17"/>
      </w:pPr>
    </w:p>
    <w:p>
      <w:pPr>
        <w:spacing w:before="1"/>
        <w:ind w:left="436" w:right="0" w:firstLine="0"/>
        <w:jc w:val="left"/>
        <w:rPr>
          <w:i/>
          <w:sz w:val="20"/>
        </w:rPr>
      </w:pPr>
      <w:bookmarkStart w:name="_bookmark83" w:id="84"/>
      <w:bookmarkEnd w:id="84"/>
      <w:r>
        <w:rPr/>
      </w:r>
      <w:r>
        <w:rPr>
          <w:i/>
          <w:color w:val="44536A"/>
          <w:w w:val="80"/>
          <w:sz w:val="20"/>
        </w:rPr>
        <w:t>Table</w:t>
      </w:r>
      <w:r>
        <w:rPr>
          <w:i/>
          <w:color w:val="44536A"/>
          <w:spacing w:val="-9"/>
          <w:sz w:val="20"/>
        </w:rPr>
        <w:t> </w:t>
      </w:r>
      <w:r>
        <w:rPr>
          <w:i/>
          <w:color w:val="44536A"/>
          <w:w w:val="80"/>
          <w:sz w:val="20"/>
        </w:rPr>
        <w:t>14:</w:t>
      </w:r>
      <w:r>
        <w:rPr>
          <w:i/>
          <w:color w:val="44536A"/>
          <w:spacing w:val="-9"/>
          <w:sz w:val="20"/>
        </w:rPr>
        <w:t> </w:t>
      </w:r>
      <w:r>
        <w:rPr>
          <w:i/>
          <w:color w:val="44536A"/>
          <w:w w:val="80"/>
          <w:sz w:val="20"/>
        </w:rPr>
        <w:t>Recommended</w:t>
      </w:r>
      <w:r>
        <w:rPr>
          <w:i/>
          <w:color w:val="44536A"/>
          <w:spacing w:val="-8"/>
          <w:sz w:val="20"/>
        </w:rPr>
        <w:t> </w:t>
      </w:r>
      <w:r>
        <w:rPr>
          <w:i/>
          <w:color w:val="44536A"/>
          <w:w w:val="80"/>
          <w:sz w:val="20"/>
        </w:rPr>
        <w:t>doses</w:t>
      </w:r>
      <w:r>
        <w:rPr>
          <w:i/>
          <w:color w:val="44536A"/>
          <w:spacing w:val="-8"/>
          <w:sz w:val="20"/>
        </w:rPr>
        <w:t> </w:t>
      </w:r>
      <w:r>
        <w:rPr>
          <w:i/>
          <w:color w:val="44536A"/>
          <w:w w:val="80"/>
          <w:sz w:val="20"/>
        </w:rPr>
        <w:t>and</w:t>
      </w:r>
      <w:r>
        <w:rPr>
          <w:i/>
          <w:color w:val="44536A"/>
          <w:spacing w:val="-8"/>
          <w:sz w:val="20"/>
        </w:rPr>
        <w:t> </w:t>
      </w:r>
      <w:r>
        <w:rPr>
          <w:i/>
          <w:color w:val="44536A"/>
          <w:w w:val="80"/>
          <w:sz w:val="20"/>
        </w:rPr>
        <w:t>indications</w:t>
      </w:r>
      <w:r>
        <w:rPr>
          <w:i/>
          <w:color w:val="44536A"/>
          <w:spacing w:val="-9"/>
          <w:sz w:val="20"/>
        </w:rPr>
        <w:t> </w:t>
      </w:r>
      <w:r>
        <w:rPr>
          <w:i/>
          <w:color w:val="44536A"/>
          <w:w w:val="80"/>
          <w:sz w:val="20"/>
        </w:rPr>
        <w:t>for</w:t>
      </w:r>
      <w:r>
        <w:rPr>
          <w:i/>
          <w:color w:val="44536A"/>
          <w:spacing w:val="-9"/>
          <w:sz w:val="20"/>
        </w:rPr>
        <w:t> </w:t>
      </w:r>
      <w:r>
        <w:rPr>
          <w:i/>
          <w:color w:val="44536A"/>
          <w:w w:val="80"/>
          <w:sz w:val="20"/>
        </w:rPr>
        <w:t>adjuvant</w:t>
      </w:r>
      <w:r>
        <w:rPr>
          <w:i/>
          <w:color w:val="44536A"/>
          <w:spacing w:val="-9"/>
          <w:sz w:val="20"/>
        </w:rPr>
        <w:t> </w:t>
      </w:r>
      <w:r>
        <w:rPr>
          <w:i/>
          <w:color w:val="44536A"/>
          <w:w w:val="80"/>
          <w:sz w:val="20"/>
        </w:rPr>
        <w:t>steroid</w:t>
      </w:r>
      <w:r>
        <w:rPr>
          <w:i/>
          <w:color w:val="44536A"/>
          <w:spacing w:val="-8"/>
          <w:sz w:val="20"/>
        </w:rPr>
        <w:t> </w:t>
      </w:r>
      <w:r>
        <w:rPr>
          <w:i/>
          <w:color w:val="44536A"/>
          <w:spacing w:val="-2"/>
          <w:w w:val="80"/>
          <w:sz w:val="20"/>
        </w:rPr>
        <w:t>therapy</w:t>
      </w:r>
    </w:p>
    <w:p>
      <w:pPr>
        <w:pStyle w:val="BodyText"/>
        <w:spacing w:before="12"/>
        <w:rPr>
          <w:i/>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0"/>
        <w:gridCol w:w="5024"/>
      </w:tblGrid>
      <w:tr>
        <w:trPr>
          <w:trHeight w:val="258" w:hRule="atLeast"/>
        </w:trPr>
        <w:tc>
          <w:tcPr>
            <w:tcW w:w="4710" w:type="dxa"/>
            <w:shd w:val="clear" w:color="auto" w:fill="E1EED9"/>
          </w:tcPr>
          <w:p>
            <w:pPr>
              <w:pStyle w:val="TableParagraph"/>
              <w:spacing w:line="216" w:lineRule="exact"/>
              <w:ind w:left="107"/>
              <w:rPr>
                <w:b/>
                <w:sz w:val="20"/>
              </w:rPr>
            </w:pPr>
            <w:r>
              <w:rPr>
                <w:b/>
                <w:spacing w:val="-2"/>
                <w:sz w:val="20"/>
              </w:rPr>
              <w:t>Indication</w:t>
            </w:r>
          </w:p>
        </w:tc>
        <w:tc>
          <w:tcPr>
            <w:tcW w:w="5024" w:type="dxa"/>
            <w:shd w:val="clear" w:color="auto" w:fill="E1EED9"/>
          </w:tcPr>
          <w:p>
            <w:pPr>
              <w:pStyle w:val="TableParagraph"/>
              <w:spacing w:line="216" w:lineRule="exact"/>
              <w:ind w:left="107"/>
              <w:rPr>
                <w:b/>
                <w:sz w:val="20"/>
              </w:rPr>
            </w:pPr>
            <w:r>
              <w:rPr>
                <w:b/>
                <w:spacing w:val="-2"/>
                <w:sz w:val="20"/>
              </w:rPr>
              <w:t>Prednisolone</w:t>
            </w:r>
            <w:r>
              <w:rPr>
                <w:b/>
                <w:spacing w:val="10"/>
                <w:sz w:val="20"/>
              </w:rPr>
              <w:t> </w:t>
            </w:r>
            <w:r>
              <w:rPr>
                <w:b/>
                <w:spacing w:val="-2"/>
                <w:sz w:val="20"/>
              </w:rPr>
              <w:t>treatment</w:t>
            </w:r>
          </w:p>
        </w:tc>
      </w:tr>
      <w:tr>
        <w:trPr>
          <w:trHeight w:val="232" w:hRule="atLeast"/>
        </w:trPr>
        <w:tc>
          <w:tcPr>
            <w:tcW w:w="4710" w:type="dxa"/>
          </w:tcPr>
          <w:p>
            <w:pPr>
              <w:pStyle w:val="TableParagraph"/>
              <w:spacing w:line="195" w:lineRule="exact"/>
              <w:ind w:left="107"/>
              <w:rPr>
                <w:sz w:val="18"/>
              </w:rPr>
            </w:pPr>
            <w:r>
              <w:rPr>
                <w:sz w:val="18"/>
              </w:rPr>
              <w:t>TB</w:t>
            </w:r>
            <w:r>
              <w:rPr>
                <w:spacing w:val="-11"/>
                <w:sz w:val="18"/>
              </w:rPr>
              <w:t> </w:t>
            </w:r>
            <w:r>
              <w:rPr>
                <w:spacing w:val="-2"/>
                <w:sz w:val="18"/>
              </w:rPr>
              <w:t>meningitis</w:t>
            </w:r>
          </w:p>
        </w:tc>
        <w:tc>
          <w:tcPr>
            <w:tcW w:w="5024" w:type="dxa"/>
          </w:tcPr>
          <w:p>
            <w:pPr>
              <w:pStyle w:val="TableParagraph"/>
              <w:spacing w:line="195" w:lineRule="exact"/>
              <w:ind w:left="107"/>
              <w:rPr>
                <w:sz w:val="18"/>
              </w:rPr>
            </w:pPr>
            <w:r>
              <w:rPr>
                <w:sz w:val="18"/>
              </w:rPr>
              <w:t>60</w:t>
            </w:r>
            <w:r>
              <w:rPr>
                <w:spacing w:val="-7"/>
                <w:sz w:val="18"/>
              </w:rPr>
              <w:t> </w:t>
            </w:r>
            <w:r>
              <w:rPr>
                <w:sz w:val="18"/>
              </w:rPr>
              <w:t>mg/d</w:t>
            </w:r>
            <w:r>
              <w:rPr>
                <w:spacing w:val="-6"/>
                <w:sz w:val="18"/>
              </w:rPr>
              <w:t> </w:t>
            </w:r>
            <w:r>
              <w:rPr>
                <w:sz w:val="18"/>
              </w:rPr>
              <w:t>for</w:t>
            </w:r>
            <w:r>
              <w:rPr>
                <w:spacing w:val="-6"/>
                <w:sz w:val="18"/>
              </w:rPr>
              <w:t> </w:t>
            </w:r>
            <w:r>
              <w:rPr>
                <w:sz w:val="18"/>
              </w:rPr>
              <w:t>4</w:t>
            </w:r>
            <w:r>
              <w:rPr>
                <w:spacing w:val="-6"/>
                <w:sz w:val="18"/>
              </w:rPr>
              <w:t> </w:t>
            </w:r>
            <w:r>
              <w:rPr>
                <w:sz w:val="18"/>
              </w:rPr>
              <w:t>weeks</w:t>
            </w:r>
            <w:r>
              <w:rPr>
                <w:spacing w:val="-7"/>
                <w:sz w:val="18"/>
              </w:rPr>
              <w:t> </w:t>
            </w:r>
            <w:r>
              <w:rPr>
                <w:sz w:val="18"/>
              </w:rPr>
              <w:t>then</w:t>
            </w:r>
            <w:r>
              <w:rPr>
                <w:spacing w:val="-7"/>
                <w:sz w:val="18"/>
              </w:rPr>
              <w:t> </w:t>
            </w:r>
            <w:r>
              <w:rPr>
                <w:sz w:val="18"/>
              </w:rPr>
              <w:t>taper</w:t>
            </w:r>
            <w:r>
              <w:rPr>
                <w:spacing w:val="-6"/>
                <w:sz w:val="18"/>
              </w:rPr>
              <w:t> </w:t>
            </w:r>
            <w:r>
              <w:rPr>
                <w:spacing w:val="-4"/>
                <w:sz w:val="18"/>
              </w:rPr>
              <w:t>off.</w:t>
            </w:r>
          </w:p>
        </w:tc>
      </w:tr>
      <w:tr>
        <w:trPr>
          <w:trHeight w:val="701" w:hRule="atLeast"/>
        </w:trPr>
        <w:tc>
          <w:tcPr>
            <w:tcW w:w="4710" w:type="dxa"/>
          </w:tcPr>
          <w:p>
            <w:pPr>
              <w:pStyle w:val="TableParagraph"/>
              <w:spacing w:line="268" w:lineRule="auto"/>
              <w:ind w:left="107"/>
              <w:rPr>
                <w:sz w:val="18"/>
              </w:rPr>
            </w:pPr>
            <w:r>
              <w:rPr>
                <w:sz w:val="18"/>
              </w:rPr>
              <w:t>Alternatively - Dexamethasone 8-12mg/d intra-muscular, </w:t>
            </w:r>
            <w:r>
              <w:rPr>
                <w:spacing w:val="-2"/>
                <w:sz w:val="18"/>
              </w:rPr>
              <w:t>tapered</w:t>
            </w:r>
            <w:r>
              <w:rPr>
                <w:spacing w:val="-10"/>
                <w:sz w:val="18"/>
              </w:rPr>
              <w:t> </w:t>
            </w:r>
            <w:r>
              <w:rPr>
                <w:spacing w:val="-2"/>
                <w:sz w:val="18"/>
              </w:rPr>
              <w:t>over</w:t>
            </w:r>
            <w:r>
              <w:rPr>
                <w:spacing w:val="-9"/>
                <w:sz w:val="18"/>
              </w:rPr>
              <w:t> </w:t>
            </w:r>
            <w:r>
              <w:rPr>
                <w:spacing w:val="-2"/>
                <w:sz w:val="18"/>
              </w:rPr>
              <w:t>6-8</w:t>
            </w:r>
            <w:r>
              <w:rPr>
                <w:spacing w:val="-9"/>
                <w:sz w:val="18"/>
              </w:rPr>
              <w:t> </w:t>
            </w:r>
            <w:r>
              <w:rPr>
                <w:spacing w:val="-2"/>
                <w:sz w:val="18"/>
              </w:rPr>
              <w:t>weeks</w:t>
            </w:r>
            <w:r>
              <w:rPr>
                <w:spacing w:val="-9"/>
                <w:sz w:val="18"/>
              </w:rPr>
              <w:t> </w:t>
            </w:r>
            <w:r>
              <w:rPr>
                <w:spacing w:val="-2"/>
                <w:sz w:val="18"/>
              </w:rPr>
              <w:t>in</w:t>
            </w:r>
            <w:r>
              <w:rPr>
                <w:spacing w:val="-10"/>
                <w:sz w:val="18"/>
              </w:rPr>
              <w:t> </w:t>
            </w:r>
            <w:r>
              <w:rPr>
                <w:spacing w:val="-2"/>
                <w:sz w:val="18"/>
              </w:rPr>
              <w:t>cases</w:t>
            </w:r>
            <w:r>
              <w:rPr>
                <w:spacing w:val="-9"/>
                <w:sz w:val="18"/>
              </w:rPr>
              <w:t> </w:t>
            </w:r>
            <w:r>
              <w:rPr>
                <w:spacing w:val="-2"/>
                <w:sz w:val="18"/>
              </w:rPr>
              <w:t>of</w:t>
            </w:r>
            <w:r>
              <w:rPr>
                <w:spacing w:val="-9"/>
                <w:sz w:val="18"/>
              </w:rPr>
              <w:t> </w:t>
            </w:r>
            <w:r>
              <w:rPr>
                <w:spacing w:val="-2"/>
                <w:sz w:val="18"/>
              </w:rPr>
              <w:t>patients</w:t>
            </w:r>
            <w:r>
              <w:rPr>
                <w:spacing w:val="-9"/>
                <w:sz w:val="18"/>
              </w:rPr>
              <w:t> </w:t>
            </w:r>
            <w:r>
              <w:rPr>
                <w:spacing w:val="-2"/>
                <w:sz w:val="18"/>
              </w:rPr>
              <w:t>who</w:t>
            </w:r>
            <w:r>
              <w:rPr>
                <w:spacing w:val="-10"/>
                <w:sz w:val="18"/>
              </w:rPr>
              <w:t> </w:t>
            </w:r>
            <w:r>
              <w:rPr>
                <w:spacing w:val="-2"/>
                <w:sz w:val="18"/>
              </w:rPr>
              <w:t>cannot</w:t>
            </w:r>
            <w:r>
              <w:rPr>
                <w:spacing w:val="-9"/>
                <w:sz w:val="18"/>
              </w:rPr>
              <w:t> </w:t>
            </w:r>
            <w:r>
              <w:rPr>
                <w:spacing w:val="-2"/>
                <w:sz w:val="18"/>
              </w:rPr>
              <w:t>swallow</w:t>
            </w:r>
          </w:p>
          <w:p>
            <w:pPr>
              <w:pStyle w:val="TableParagraph"/>
              <w:ind w:left="107"/>
              <w:rPr>
                <w:sz w:val="18"/>
              </w:rPr>
            </w:pPr>
            <w:r>
              <w:rPr>
                <w:spacing w:val="-2"/>
                <w:sz w:val="18"/>
              </w:rPr>
              <w:t>prednisolone</w:t>
            </w:r>
          </w:p>
        </w:tc>
        <w:tc>
          <w:tcPr>
            <w:tcW w:w="5024" w:type="dxa"/>
          </w:tcPr>
          <w:p>
            <w:pPr>
              <w:pStyle w:val="TableParagraph"/>
              <w:rPr>
                <w:sz w:val="18"/>
              </w:rPr>
            </w:pPr>
          </w:p>
        </w:tc>
      </w:tr>
      <w:tr>
        <w:trPr>
          <w:trHeight w:val="465" w:hRule="atLeast"/>
        </w:trPr>
        <w:tc>
          <w:tcPr>
            <w:tcW w:w="4710" w:type="dxa"/>
          </w:tcPr>
          <w:p>
            <w:pPr>
              <w:pStyle w:val="TableParagraph"/>
              <w:spacing w:line="195" w:lineRule="exact"/>
              <w:ind w:left="107"/>
              <w:rPr>
                <w:sz w:val="18"/>
              </w:rPr>
            </w:pPr>
            <w:r>
              <w:rPr>
                <w:sz w:val="18"/>
              </w:rPr>
              <w:t>TB</w:t>
            </w:r>
            <w:r>
              <w:rPr>
                <w:spacing w:val="-11"/>
                <w:sz w:val="18"/>
              </w:rPr>
              <w:t> </w:t>
            </w:r>
            <w:r>
              <w:rPr>
                <w:spacing w:val="-2"/>
                <w:sz w:val="18"/>
              </w:rPr>
              <w:t>pericarditis</w:t>
            </w:r>
          </w:p>
        </w:tc>
        <w:tc>
          <w:tcPr>
            <w:tcW w:w="5024" w:type="dxa"/>
          </w:tcPr>
          <w:p>
            <w:pPr>
              <w:pStyle w:val="TableParagraph"/>
              <w:spacing w:line="195" w:lineRule="exact"/>
              <w:ind w:left="107"/>
              <w:rPr>
                <w:sz w:val="18"/>
              </w:rPr>
            </w:pPr>
            <w:r>
              <w:rPr>
                <w:sz w:val="18"/>
              </w:rPr>
              <w:t>60</w:t>
            </w:r>
            <w:r>
              <w:rPr>
                <w:spacing w:val="-7"/>
                <w:sz w:val="18"/>
              </w:rPr>
              <w:t> </w:t>
            </w:r>
            <w:r>
              <w:rPr>
                <w:sz w:val="18"/>
              </w:rPr>
              <w:t>mg/d</w:t>
            </w:r>
            <w:r>
              <w:rPr>
                <w:spacing w:val="-6"/>
                <w:sz w:val="18"/>
              </w:rPr>
              <w:t> </w:t>
            </w:r>
            <w:r>
              <w:rPr>
                <w:sz w:val="18"/>
              </w:rPr>
              <w:t>for</w:t>
            </w:r>
            <w:r>
              <w:rPr>
                <w:spacing w:val="-6"/>
                <w:sz w:val="18"/>
              </w:rPr>
              <w:t> </w:t>
            </w:r>
            <w:r>
              <w:rPr>
                <w:sz w:val="18"/>
              </w:rPr>
              <w:t>4</w:t>
            </w:r>
            <w:r>
              <w:rPr>
                <w:spacing w:val="-6"/>
                <w:sz w:val="18"/>
              </w:rPr>
              <w:t> </w:t>
            </w:r>
            <w:r>
              <w:rPr>
                <w:sz w:val="18"/>
              </w:rPr>
              <w:t>weeks,</w:t>
            </w:r>
            <w:r>
              <w:rPr>
                <w:spacing w:val="-7"/>
                <w:sz w:val="18"/>
              </w:rPr>
              <w:t> </w:t>
            </w:r>
            <w:r>
              <w:rPr>
                <w:sz w:val="18"/>
              </w:rPr>
              <w:t>then</w:t>
            </w:r>
            <w:r>
              <w:rPr>
                <w:spacing w:val="-6"/>
                <w:sz w:val="18"/>
              </w:rPr>
              <w:t> </w:t>
            </w:r>
            <w:r>
              <w:rPr>
                <w:sz w:val="18"/>
              </w:rPr>
              <w:t>30</w:t>
            </w:r>
            <w:r>
              <w:rPr>
                <w:spacing w:val="-7"/>
                <w:sz w:val="18"/>
              </w:rPr>
              <w:t> </w:t>
            </w:r>
            <w:r>
              <w:rPr>
                <w:sz w:val="18"/>
              </w:rPr>
              <w:t>mg/d</w:t>
            </w:r>
            <w:r>
              <w:rPr>
                <w:spacing w:val="-5"/>
                <w:sz w:val="18"/>
              </w:rPr>
              <w:t> </w:t>
            </w:r>
            <w:r>
              <w:rPr>
                <w:sz w:val="18"/>
              </w:rPr>
              <w:t>for</w:t>
            </w:r>
            <w:r>
              <w:rPr>
                <w:spacing w:val="-7"/>
                <w:sz w:val="18"/>
              </w:rPr>
              <w:t> </w:t>
            </w:r>
            <w:r>
              <w:rPr>
                <w:sz w:val="18"/>
              </w:rPr>
              <w:t>4</w:t>
            </w:r>
            <w:r>
              <w:rPr>
                <w:spacing w:val="-6"/>
                <w:sz w:val="18"/>
              </w:rPr>
              <w:t> </w:t>
            </w:r>
            <w:r>
              <w:rPr>
                <w:sz w:val="18"/>
              </w:rPr>
              <w:t>weeks</w:t>
            </w:r>
            <w:r>
              <w:rPr>
                <w:spacing w:val="-6"/>
                <w:sz w:val="18"/>
              </w:rPr>
              <w:t> </w:t>
            </w:r>
            <w:r>
              <w:rPr>
                <w:sz w:val="18"/>
              </w:rPr>
              <w:t>then</w:t>
            </w:r>
            <w:r>
              <w:rPr>
                <w:spacing w:val="-7"/>
                <w:sz w:val="18"/>
              </w:rPr>
              <w:t> </w:t>
            </w:r>
            <w:r>
              <w:rPr>
                <w:sz w:val="18"/>
              </w:rPr>
              <w:t>taper</w:t>
            </w:r>
            <w:r>
              <w:rPr>
                <w:spacing w:val="-6"/>
                <w:sz w:val="18"/>
              </w:rPr>
              <w:t> </w:t>
            </w:r>
            <w:r>
              <w:rPr>
                <w:sz w:val="18"/>
              </w:rPr>
              <w:t>off</w:t>
            </w:r>
            <w:r>
              <w:rPr>
                <w:spacing w:val="-7"/>
                <w:sz w:val="18"/>
              </w:rPr>
              <w:t> </w:t>
            </w:r>
            <w:r>
              <w:rPr>
                <w:spacing w:val="-4"/>
                <w:sz w:val="18"/>
              </w:rPr>
              <w:t>over</w:t>
            </w:r>
          </w:p>
          <w:p>
            <w:pPr>
              <w:pStyle w:val="TableParagraph"/>
              <w:spacing w:before="26"/>
              <w:ind w:left="107"/>
              <w:rPr>
                <w:sz w:val="18"/>
              </w:rPr>
            </w:pPr>
            <w:r>
              <w:rPr>
                <w:w w:val="90"/>
                <w:sz w:val="18"/>
              </w:rPr>
              <w:t>several</w:t>
            </w:r>
            <w:r>
              <w:rPr>
                <w:spacing w:val="9"/>
                <w:sz w:val="18"/>
              </w:rPr>
              <w:t> </w:t>
            </w:r>
            <w:r>
              <w:rPr>
                <w:spacing w:val="-2"/>
                <w:sz w:val="18"/>
              </w:rPr>
              <w:t>weeks</w:t>
            </w:r>
          </w:p>
        </w:tc>
      </w:tr>
      <w:tr>
        <w:trPr>
          <w:trHeight w:val="232" w:hRule="atLeast"/>
        </w:trPr>
        <w:tc>
          <w:tcPr>
            <w:tcW w:w="4710" w:type="dxa"/>
          </w:tcPr>
          <w:p>
            <w:pPr>
              <w:pStyle w:val="TableParagraph"/>
              <w:spacing w:line="195" w:lineRule="exact"/>
              <w:ind w:left="107"/>
              <w:rPr>
                <w:sz w:val="18"/>
              </w:rPr>
            </w:pPr>
            <w:r>
              <w:rPr>
                <w:spacing w:val="-4"/>
                <w:sz w:val="18"/>
              </w:rPr>
              <w:t>Hypersensitivity</w:t>
            </w:r>
            <w:r>
              <w:rPr>
                <w:spacing w:val="-1"/>
                <w:sz w:val="18"/>
              </w:rPr>
              <w:t> </w:t>
            </w:r>
            <w:r>
              <w:rPr>
                <w:spacing w:val="-4"/>
                <w:sz w:val="18"/>
              </w:rPr>
              <w:t>reaction</w:t>
            </w:r>
            <w:r>
              <w:rPr>
                <w:sz w:val="18"/>
              </w:rPr>
              <w:t> </w:t>
            </w:r>
            <w:r>
              <w:rPr>
                <w:spacing w:val="-4"/>
                <w:sz w:val="18"/>
              </w:rPr>
              <w:t>to</w:t>
            </w:r>
            <w:r>
              <w:rPr>
                <w:spacing w:val="-1"/>
                <w:sz w:val="18"/>
              </w:rPr>
              <w:t> </w:t>
            </w:r>
            <w:r>
              <w:rPr>
                <w:spacing w:val="-4"/>
                <w:sz w:val="18"/>
              </w:rPr>
              <w:t>TB</w:t>
            </w:r>
            <w:r>
              <w:rPr>
                <w:spacing w:val="1"/>
                <w:sz w:val="18"/>
              </w:rPr>
              <w:t> </w:t>
            </w:r>
            <w:r>
              <w:rPr>
                <w:spacing w:val="-4"/>
                <w:sz w:val="18"/>
              </w:rPr>
              <w:t>medicines</w:t>
            </w:r>
          </w:p>
        </w:tc>
        <w:tc>
          <w:tcPr>
            <w:tcW w:w="5024" w:type="dxa"/>
          </w:tcPr>
          <w:p>
            <w:pPr>
              <w:pStyle w:val="TableParagraph"/>
              <w:spacing w:line="195" w:lineRule="exact"/>
              <w:ind w:left="107"/>
              <w:rPr>
                <w:sz w:val="18"/>
              </w:rPr>
            </w:pPr>
            <w:r>
              <w:rPr>
                <w:spacing w:val="-4"/>
                <w:sz w:val="18"/>
              </w:rPr>
              <w:t>20-80mg</w:t>
            </w:r>
            <w:r>
              <w:rPr>
                <w:spacing w:val="1"/>
                <w:sz w:val="18"/>
              </w:rPr>
              <w:t> </w:t>
            </w:r>
            <w:r>
              <w:rPr>
                <w:spacing w:val="-4"/>
                <w:sz w:val="18"/>
              </w:rPr>
              <w:t>(average</w:t>
            </w:r>
            <w:r>
              <w:rPr>
                <w:spacing w:val="-1"/>
                <w:sz w:val="18"/>
              </w:rPr>
              <w:t> </w:t>
            </w:r>
            <w:r>
              <w:rPr>
                <w:spacing w:val="-4"/>
                <w:sz w:val="18"/>
              </w:rPr>
              <w:t>60mg)/d</w:t>
            </w:r>
            <w:r>
              <w:rPr>
                <w:sz w:val="18"/>
              </w:rPr>
              <w:t> </w:t>
            </w:r>
            <w:r>
              <w:rPr>
                <w:spacing w:val="-4"/>
                <w:sz w:val="18"/>
              </w:rPr>
              <w:t>tapering</w:t>
            </w:r>
            <w:r>
              <w:rPr>
                <w:spacing w:val="1"/>
                <w:sz w:val="18"/>
              </w:rPr>
              <w:t> </w:t>
            </w:r>
            <w:r>
              <w:rPr>
                <w:spacing w:val="-4"/>
                <w:sz w:val="18"/>
              </w:rPr>
              <w:t>off</w:t>
            </w:r>
            <w:r>
              <w:rPr>
                <w:sz w:val="18"/>
              </w:rPr>
              <w:t> </w:t>
            </w:r>
            <w:r>
              <w:rPr>
                <w:spacing w:val="-4"/>
                <w:sz w:val="18"/>
              </w:rPr>
              <w:t>over</w:t>
            </w:r>
            <w:r>
              <w:rPr>
                <w:sz w:val="18"/>
              </w:rPr>
              <w:t> </w:t>
            </w:r>
            <w:r>
              <w:rPr>
                <w:spacing w:val="-4"/>
                <w:sz w:val="18"/>
              </w:rPr>
              <w:t>2-8</w:t>
            </w:r>
            <w:r>
              <w:rPr>
                <w:spacing w:val="1"/>
                <w:sz w:val="18"/>
              </w:rPr>
              <w:t> </w:t>
            </w:r>
            <w:r>
              <w:rPr>
                <w:spacing w:val="-4"/>
                <w:sz w:val="18"/>
              </w:rPr>
              <w:t>weeks</w:t>
            </w:r>
          </w:p>
        </w:tc>
      </w:tr>
    </w:tbl>
    <w:p>
      <w:pPr>
        <w:pStyle w:val="BodyText"/>
        <w:spacing w:before="9" w:after="1"/>
        <w:rPr>
          <w:i/>
          <w:sz w:val="17"/>
        </w:rPr>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0"/>
        <w:gridCol w:w="9072"/>
      </w:tblGrid>
      <w:tr>
        <w:trPr>
          <w:trHeight w:val="888" w:hRule="atLeast"/>
        </w:trPr>
        <w:tc>
          <w:tcPr>
            <w:tcW w:w="670" w:type="dxa"/>
            <w:shd w:val="clear" w:color="auto" w:fill="E1EED9"/>
          </w:tcPr>
          <w:p>
            <w:pPr>
              <w:pStyle w:val="TableParagraph"/>
              <w:spacing w:before="4" w:after="1"/>
              <w:rPr>
                <w:i/>
                <w:sz w:val="15"/>
              </w:rPr>
            </w:pPr>
          </w:p>
          <w:p>
            <w:pPr>
              <w:pStyle w:val="TableParagraph"/>
              <w:ind w:left="97"/>
              <w:rPr>
                <w:sz w:val="20"/>
              </w:rPr>
            </w:pPr>
            <w:r>
              <w:rPr>
                <w:sz w:val="20"/>
              </w:rPr>
              <w:drawing>
                <wp:inline distT="0" distB="0" distL="0" distR="0">
                  <wp:extent cx="297560" cy="297561"/>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57" cstate="print"/>
                          <a:stretch>
                            <a:fillRect/>
                          </a:stretch>
                        </pic:blipFill>
                        <pic:spPr>
                          <a:xfrm>
                            <a:off x="0" y="0"/>
                            <a:ext cx="297560" cy="297561"/>
                          </a:xfrm>
                          <a:prstGeom prst="rect">
                            <a:avLst/>
                          </a:prstGeom>
                        </pic:spPr>
                      </pic:pic>
                    </a:graphicData>
                  </a:graphic>
                </wp:inline>
              </w:drawing>
            </w:r>
            <w:r>
              <w:rPr>
                <w:sz w:val="20"/>
              </w:rPr>
            </w:r>
          </w:p>
        </w:tc>
        <w:tc>
          <w:tcPr>
            <w:tcW w:w="9072" w:type="dxa"/>
            <w:shd w:val="clear" w:color="auto" w:fill="E1EED9"/>
          </w:tcPr>
          <w:p>
            <w:pPr>
              <w:pStyle w:val="TableParagraph"/>
              <w:numPr>
                <w:ilvl w:val="0"/>
                <w:numId w:val="65"/>
              </w:numPr>
              <w:tabs>
                <w:tab w:pos="467" w:val="left" w:leader="none"/>
              </w:tabs>
              <w:spacing w:line="268" w:lineRule="auto" w:before="91" w:after="0"/>
              <w:ind w:left="467" w:right="255" w:hanging="360"/>
              <w:jc w:val="left"/>
              <w:rPr>
                <w:sz w:val="20"/>
              </w:rPr>
            </w:pPr>
            <w:r>
              <w:rPr>
                <w:spacing w:val="-4"/>
                <w:sz w:val="20"/>
              </w:rPr>
              <w:t>For children the dose of prednisolone is 1-2mg/kg for 4 weeks with appropriate dose tapering thereafter over </w:t>
            </w:r>
            <w:r>
              <w:rPr>
                <w:sz w:val="20"/>
              </w:rPr>
              <w:t>2-4 weeks.</w:t>
            </w:r>
          </w:p>
        </w:tc>
      </w:tr>
    </w:tbl>
    <w:p>
      <w:pPr>
        <w:pStyle w:val="TableParagraph"/>
        <w:spacing w:after="0" w:line="268" w:lineRule="auto"/>
        <w:jc w:val="left"/>
        <w:rPr>
          <w:sz w:val="20"/>
        </w:rPr>
        <w:sectPr>
          <w:footerReference w:type="default" r:id="rId82"/>
          <w:pgSz w:w="12240" w:h="15840"/>
          <w:pgMar w:header="0" w:footer="0" w:top="660" w:bottom="280" w:left="1275" w:right="566"/>
        </w:sectPr>
      </w:pPr>
    </w:p>
    <w:p>
      <w:pPr>
        <w:pStyle w:val="Heading3"/>
        <w:spacing w:before="61"/>
      </w:pPr>
      <w:bookmarkStart w:name="_bookmark84" w:id="85"/>
      <w:bookmarkEnd w:id="85"/>
      <w:r>
        <w:rPr>
          <w:b w:val="0"/>
        </w:rPr>
      </w:r>
      <w:r>
        <w:rPr>
          <w:color w:val="00AF50"/>
        </w:rPr>
        <w:t>Treatment</w:t>
      </w:r>
      <w:r>
        <w:rPr>
          <w:color w:val="00AF50"/>
          <w:spacing w:val="-7"/>
        </w:rPr>
        <w:t> </w:t>
      </w:r>
      <w:r>
        <w:rPr>
          <w:color w:val="00AF50"/>
        </w:rPr>
        <w:t>of</w:t>
      </w:r>
      <w:r>
        <w:rPr>
          <w:color w:val="00AF50"/>
          <w:spacing w:val="-6"/>
        </w:rPr>
        <w:t> </w:t>
      </w:r>
      <w:r>
        <w:rPr>
          <w:color w:val="00AF50"/>
        </w:rPr>
        <w:t>TB</w:t>
      </w:r>
      <w:r>
        <w:rPr>
          <w:color w:val="00AF50"/>
          <w:spacing w:val="-5"/>
        </w:rPr>
        <w:t> </w:t>
      </w:r>
      <w:r>
        <w:rPr>
          <w:color w:val="00AF50"/>
        </w:rPr>
        <w:t>in</w:t>
      </w:r>
      <w:r>
        <w:rPr>
          <w:color w:val="00AF50"/>
          <w:spacing w:val="-6"/>
        </w:rPr>
        <w:t> </w:t>
      </w:r>
      <w:r>
        <w:rPr>
          <w:color w:val="00AF50"/>
        </w:rPr>
        <w:t>special</w:t>
      </w:r>
      <w:r>
        <w:rPr>
          <w:color w:val="00AF50"/>
          <w:spacing w:val="-6"/>
        </w:rPr>
        <w:t> </w:t>
      </w:r>
      <w:r>
        <w:rPr>
          <w:color w:val="00AF50"/>
          <w:spacing w:val="-2"/>
        </w:rPr>
        <w:t>situations</w:t>
      </w:r>
    </w:p>
    <w:p>
      <w:pPr>
        <w:pStyle w:val="Heading6"/>
        <w:spacing w:before="234"/>
      </w:pPr>
      <w:r>
        <w:rPr>
          <w:spacing w:val="-2"/>
        </w:rPr>
        <w:t>Pregnant</w:t>
      </w:r>
      <w:r>
        <w:rPr>
          <w:spacing w:val="-11"/>
        </w:rPr>
        <w:t> </w:t>
      </w:r>
      <w:r>
        <w:rPr>
          <w:spacing w:val="-2"/>
        </w:rPr>
        <w:t>women</w:t>
      </w:r>
    </w:p>
    <w:p>
      <w:pPr>
        <w:pStyle w:val="BodyText"/>
        <w:spacing w:line="271" w:lineRule="auto" w:before="190"/>
        <w:ind w:left="352" w:right="256"/>
        <w:jc w:val="both"/>
      </w:pPr>
      <w:r>
        <w:rPr>
          <w:spacing w:val="-2"/>
        </w:rPr>
        <w:t>All</w:t>
      </w:r>
      <w:r>
        <w:rPr>
          <w:spacing w:val="-9"/>
        </w:rPr>
        <w:t> </w:t>
      </w:r>
      <w:r>
        <w:rPr>
          <w:spacing w:val="-2"/>
        </w:rPr>
        <w:t>pregnant</w:t>
      </w:r>
      <w:r>
        <w:rPr>
          <w:spacing w:val="-7"/>
        </w:rPr>
        <w:t> </w:t>
      </w:r>
      <w:r>
        <w:rPr>
          <w:spacing w:val="-2"/>
        </w:rPr>
        <w:t>women</w:t>
      </w:r>
      <w:r>
        <w:rPr>
          <w:spacing w:val="-7"/>
        </w:rPr>
        <w:t> </w:t>
      </w:r>
      <w:r>
        <w:rPr>
          <w:spacing w:val="-2"/>
        </w:rPr>
        <w:t>with</w:t>
      </w:r>
      <w:r>
        <w:rPr>
          <w:spacing w:val="-9"/>
        </w:rPr>
        <w:t> </w:t>
      </w:r>
      <w:r>
        <w:rPr>
          <w:spacing w:val="-2"/>
        </w:rPr>
        <w:t>TB</w:t>
      </w:r>
      <w:r>
        <w:rPr>
          <w:spacing w:val="-7"/>
        </w:rPr>
        <w:t> </w:t>
      </w:r>
      <w:r>
        <w:rPr>
          <w:spacing w:val="-2"/>
        </w:rPr>
        <w:t>should</w:t>
      </w:r>
      <w:r>
        <w:rPr>
          <w:spacing w:val="-8"/>
        </w:rPr>
        <w:t> </w:t>
      </w:r>
      <w:r>
        <w:rPr>
          <w:spacing w:val="-2"/>
        </w:rPr>
        <w:t>be</w:t>
      </w:r>
      <w:r>
        <w:rPr>
          <w:spacing w:val="-8"/>
        </w:rPr>
        <w:t> </w:t>
      </w:r>
      <w:r>
        <w:rPr>
          <w:spacing w:val="-2"/>
        </w:rPr>
        <w:t>treated</w:t>
      </w:r>
      <w:r>
        <w:rPr>
          <w:spacing w:val="-8"/>
        </w:rPr>
        <w:t> </w:t>
      </w:r>
      <w:r>
        <w:rPr>
          <w:spacing w:val="-2"/>
        </w:rPr>
        <w:t>in</w:t>
      </w:r>
      <w:r>
        <w:rPr>
          <w:spacing w:val="-9"/>
        </w:rPr>
        <w:t> </w:t>
      </w:r>
      <w:r>
        <w:rPr>
          <w:spacing w:val="-2"/>
        </w:rPr>
        <w:t>a</w:t>
      </w:r>
      <w:r>
        <w:rPr>
          <w:spacing w:val="-6"/>
        </w:rPr>
        <w:t> </w:t>
      </w:r>
      <w:r>
        <w:rPr>
          <w:spacing w:val="-2"/>
        </w:rPr>
        <w:t>similar</w:t>
      </w:r>
      <w:r>
        <w:rPr>
          <w:spacing w:val="-6"/>
        </w:rPr>
        <w:t> </w:t>
      </w:r>
      <w:r>
        <w:rPr>
          <w:spacing w:val="-2"/>
        </w:rPr>
        <w:t>way</w:t>
      </w:r>
      <w:r>
        <w:rPr>
          <w:spacing w:val="-8"/>
        </w:rPr>
        <w:t> </w:t>
      </w:r>
      <w:r>
        <w:rPr>
          <w:spacing w:val="-2"/>
        </w:rPr>
        <w:t>to</w:t>
      </w:r>
      <w:r>
        <w:rPr>
          <w:spacing w:val="-9"/>
        </w:rPr>
        <w:t> </w:t>
      </w:r>
      <w:r>
        <w:rPr>
          <w:spacing w:val="-2"/>
        </w:rPr>
        <w:t>non-pregnant</w:t>
      </w:r>
      <w:r>
        <w:rPr>
          <w:spacing w:val="-7"/>
        </w:rPr>
        <w:t> </w:t>
      </w:r>
      <w:r>
        <w:rPr>
          <w:spacing w:val="-2"/>
        </w:rPr>
        <w:t>women.</w:t>
      </w:r>
      <w:r>
        <w:rPr>
          <w:spacing w:val="-9"/>
        </w:rPr>
        <w:t> </w:t>
      </w:r>
      <w:r>
        <w:rPr>
          <w:spacing w:val="-2"/>
        </w:rPr>
        <w:t>First-line</w:t>
      </w:r>
      <w:r>
        <w:rPr>
          <w:spacing w:val="-8"/>
        </w:rPr>
        <w:t> </w:t>
      </w:r>
      <w:r>
        <w:rPr>
          <w:spacing w:val="-2"/>
        </w:rPr>
        <w:t>anti-TB</w:t>
      </w:r>
      <w:r>
        <w:rPr>
          <w:spacing w:val="-7"/>
        </w:rPr>
        <w:t> </w:t>
      </w:r>
      <w:r>
        <w:rPr>
          <w:spacing w:val="-2"/>
        </w:rPr>
        <w:t>medicines</w:t>
      </w:r>
      <w:r>
        <w:rPr>
          <w:spacing w:val="-9"/>
        </w:rPr>
        <w:t> </w:t>
      </w:r>
      <w:r>
        <w:rPr>
          <w:spacing w:val="-2"/>
        </w:rPr>
        <w:t>are</w:t>
      </w:r>
      <w:r>
        <w:rPr>
          <w:spacing w:val="-8"/>
        </w:rPr>
        <w:t> </w:t>
      </w:r>
      <w:r>
        <w:rPr>
          <w:spacing w:val="-2"/>
        </w:rPr>
        <w:t>safe </w:t>
      </w:r>
      <w:r>
        <w:rPr/>
        <w:t>in</w:t>
      </w:r>
      <w:r>
        <w:rPr>
          <w:spacing w:val="-12"/>
        </w:rPr>
        <w:t> </w:t>
      </w:r>
      <w:r>
        <w:rPr/>
        <w:t>pregnancy,</w:t>
      </w:r>
      <w:r>
        <w:rPr>
          <w:spacing w:val="-12"/>
        </w:rPr>
        <w:t> </w:t>
      </w:r>
      <w:r>
        <w:rPr/>
        <w:t>except</w:t>
      </w:r>
      <w:r>
        <w:rPr>
          <w:spacing w:val="-12"/>
        </w:rPr>
        <w:t> </w:t>
      </w:r>
      <w:r>
        <w:rPr/>
        <w:t>for</w:t>
      </w:r>
      <w:r>
        <w:rPr>
          <w:spacing w:val="-11"/>
        </w:rPr>
        <w:t> </w:t>
      </w:r>
      <w:r>
        <w:rPr/>
        <w:t>streptomycin</w:t>
      </w:r>
      <w:r>
        <w:rPr>
          <w:spacing w:val="-12"/>
        </w:rPr>
        <w:t> </w:t>
      </w:r>
      <w:r>
        <w:rPr/>
        <w:t>(less</w:t>
      </w:r>
      <w:r>
        <w:rPr>
          <w:spacing w:val="-12"/>
        </w:rPr>
        <w:t> </w:t>
      </w:r>
      <w:r>
        <w:rPr/>
        <w:t>often</w:t>
      </w:r>
      <w:r>
        <w:rPr>
          <w:spacing w:val="-12"/>
        </w:rPr>
        <w:t> </w:t>
      </w:r>
      <w:r>
        <w:rPr/>
        <w:t>used</w:t>
      </w:r>
      <w:r>
        <w:rPr>
          <w:spacing w:val="-11"/>
        </w:rPr>
        <w:t> </w:t>
      </w:r>
      <w:r>
        <w:rPr/>
        <w:t>as</w:t>
      </w:r>
      <w:r>
        <w:rPr>
          <w:spacing w:val="-12"/>
        </w:rPr>
        <w:t> </w:t>
      </w:r>
      <w:r>
        <w:rPr/>
        <w:t>a</w:t>
      </w:r>
      <w:r>
        <w:rPr>
          <w:spacing w:val="-11"/>
        </w:rPr>
        <w:t> </w:t>
      </w:r>
      <w:r>
        <w:rPr/>
        <w:t>1st</w:t>
      </w:r>
      <w:r>
        <w:rPr>
          <w:spacing w:val="-11"/>
        </w:rPr>
        <w:t> </w:t>
      </w:r>
      <w:r>
        <w:rPr/>
        <w:t>line</w:t>
      </w:r>
      <w:r>
        <w:rPr>
          <w:spacing w:val="-11"/>
        </w:rPr>
        <w:t> </w:t>
      </w:r>
      <w:r>
        <w:rPr/>
        <w:t>medicine)</w:t>
      </w:r>
      <w:r>
        <w:rPr>
          <w:spacing w:val="-12"/>
        </w:rPr>
        <w:t> </w:t>
      </w:r>
      <w:r>
        <w:rPr/>
        <w:t>which</w:t>
      </w:r>
      <w:r>
        <w:rPr>
          <w:spacing w:val="-12"/>
        </w:rPr>
        <w:t> </w:t>
      </w:r>
      <w:r>
        <w:rPr/>
        <w:t>is</w:t>
      </w:r>
      <w:r>
        <w:rPr>
          <w:spacing w:val="-12"/>
        </w:rPr>
        <w:t> </w:t>
      </w:r>
      <w:r>
        <w:rPr/>
        <w:t>ototoxic</w:t>
      </w:r>
      <w:r>
        <w:rPr>
          <w:spacing w:val="-11"/>
        </w:rPr>
        <w:t> </w:t>
      </w:r>
      <w:r>
        <w:rPr/>
        <w:t>to</w:t>
      </w:r>
      <w:r>
        <w:rPr>
          <w:spacing w:val="-13"/>
        </w:rPr>
        <w:t> </w:t>
      </w:r>
      <w:r>
        <w:rPr/>
        <w:t>the</w:t>
      </w:r>
      <w:r>
        <w:rPr>
          <w:spacing w:val="-10"/>
        </w:rPr>
        <w:t> </w:t>
      </w:r>
      <w:r>
        <w:rPr/>
        <w:t>foetus.</w:t>
      </w:r>
    </w:p>
    <w:p>
      <w:pPr>
        <w:pStyle w:val="BodyText"/>
        <w:spacing w:before="20"/>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9152"/>
      </w:tblGrid>
      <w:tr>
        <w:trPr>
          <w:trHeight w:val="1224" w:hRule="atLeast"/>
        </w:trPr>
        <w:tc>
          <w:tcPr>
            <w:tcW w:w="694" w:type="dxa"/>
            <w:shd w:val="clear" w:color="auto" w:fill="DEEAF6"/>
          </w:tcPr>
          <w:p>
            <w:pPr>
              <w:pStyle w:val="TableParagraph"/>
              <w:spacing w:before="30"/>
              <w:rPr>
                <w:sz w:val="20"/>
              </w:rPr>
            </w:pPr>
          </w:p>
          <w:p>
            <w:pPr>
              <w:pStyle w:val="TableParagraph"/>
              <w:ind w:left="180"/>
              <w:rPr>
                <w:sz w:val="20"/>
              </w:rPr>
            </w:pPr>
            <w:r>
              <w:rPr>
                <w:sz w:val="20"/>
              </w:rPr>
              <w:drawing>
                <wp:inline distT="0" distB="0" distL="0" distR="0">
                  <wp:extent cx="281939" cy="281940"/>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9152" w:type="dxa"/>
            <w:shd w:val="clear" w:color="auto" w:fill="DEEAF6"/>
          </w:tcPr>
          <w:p>
            <w:pPr>
              <w:pStyle w:val="TableParagraph"/>
              <w:numPr>
                <w:ilvl w:val="0"/>
                <w:numId w:val="66"/>
              </w:numPr>
              <w:tabs>
                <w:tab w:pos="424" w:val="left" w:leader="none"/>
              </w:tabs>
              <w:spacing w:line="240" w:lineRule="auto" w:before="209" w:after="0"/>
              <w:ind w:left="424" w:right="0" w:hanging="360"/>
              <w:jc w:val="left"/>
              <w:rPr>
                <w:sz w:val="20"/>
              </w:rPr>
            </w:pPr>
            <w:r>
              <w:rPr>
                <w:spacing w:val="-4"/>
                <w:sz w:val="20"/>
              </w:rPr>
              <w:t>TB</w:t>
            </w:r>
            <w:r>
              <w:rPr>
                <w:spacing w:val="-6"/>
                <w:sz w:val="20"/>
              </w:rPr>
              <w:t> </w:t>
            </w:r>
            <w:r>
              <w:rPr>
                <w:spacing w:val="-4"/>
                <w:sz w:val="20"/>
              </w:rPr>
              <w:t>in</w:t>
            </w:r>
            <w:r>
              <w:rPr>
                <w:spacing w:val="-5"/>
                <w:sz w:val="20"/>
              </w:rPr>
              <w:t> </w:t>
            </w:r>
            <w:r>
              <w:rPr>
                <w:spacing w:val="-4"/>
                <w:sz w:val="20"/>
              </w:rPr>
              <w:t>pregnancy</w:t>
            </w:r>
            <w:r>
              <w:rPr>
                <w:spacing w:val="-3"/>
                <w:sz w:val="20"/>
              </w:rPr>
              <w:t> </w:t>
            </w:r>
            <w:r>
              <w:rPr>
                <w:spacing w:val="-4"/>
                <w:sz w:val="20"/>
              </w:rPr>
              <w:t>is</w:t>
            </w:r>
            <w:r>
              <w:rPr>
                <w:spacing w:val="-5"/>
                <w:sz w:val="20"/>
              </w:rPr>
              <w:t> </w:t>
            </w:r>
            <w:r>
              <w:rPr>
                <w:spacing w:val="-4"/>
                <w:sz w:val="20"/>
              </w:rPr>
              <w:t>associated</w:t>
            </w:r>
            <w:r>
              <w:rPr>
                <w:spacing w:val="-3"/>
                <w:sz w:val="20"/>
              </w:rPr>
              <w:t> </w:t>
            </w:r>
            <w:r>
              <w:rPr>
                <w:spacing w:val="-4"/>
                <w:sz w:val="20"/>
              </w:rPr>
              <w:t>with</w:t>
            </w:r>
            <w:r>
              <w:rPr>
                <w:spacing w:val="-6"/>
                <w:sz w:val="20"/>
              </w:rPr>
              <w:t> </w:t>
            </w:r>
            <w:r>
              <w:rPr>
                <w:spacing w:val="-4"/>
                <w:sz w:val="20"/>
              </w:rPr>
              <w:t>increased</w:t>
            </w:r>
            <w:r>
              <w:rPr>
                <w:spacing w:val="-3"/>
                <w:sz w:val="20"/>
              </w:rPr>
              <w:t> </w:t>
            </w:r>
            <w:r>
              <w:rPr>
                <w:spacing w:val="-4"/>
                <w:sz w:val="20"/>
              </w:rPr>
              <w:t>risk</w:t>
            </w:r>
            <w:r>
              <w:rPr>
                <w:spacing w:val="-5"/>
                <w:sz w:val="20"/>
              </w:rPr>
              <w:t> </w:t>
            </w:r>
            <w:r>
              <w:rPr>
                <w:spacing w:val="-4"/>
                <w:sz w:val="20"/>
              </w:rPr>
              <w:t>of premature</w:t>
            </w:r>
            <w:r>
              <w:rPr>
                <w:spacing w:val="-3"/>
                <w:sz w:val="20"/>
              </w:rPr>
              <w:t> </w:t>
            </w:r>
            <w:r>
              <w:rPr>
                <w:spacing w:val="-4"/>
                <w:sz w:val="20"/>
              </w:rPr>
              <w:t>birth,</w:t>
            </w:r>
            <w:r>
              <w:rPr>
                <w:spacing w:val="-5"/>
                <w:sz w:val="20"/>
              </w:rPr>
              <w:t> </w:t>
            </w:r>
            <w:r>
              <w:rPr>
                <w:spacing w:val="-4"/>
                <w:sz w:val="20"/>
              </w:rPr>
              <w:t>low</w:t>
            </w:r>
            <w:r>
              <w:rPr>
                <w:spacing w:val="-5"/>
                <w:sz w:val="20"/>
              </w:rPr>
              <w:t> </w:t>
            </w:r>
            <w:r>
              <w:rPr>
                <w:spacing w:val="-4"/>
                <w:sz w:val="20"/>
              </w:rPr>
              <w:t>birth</w:t>
            </w:r>
            <w:r>
              <w:rPr>
                <w:spacing w:val="-6"/>
                <w:sz w:val="20"/>
              </w:rPr>
              <w:t> </w:t>
            </w:r>
            <w:r>
              <w:rPr>
                <w:spacing w:val="-4"/>
                <w:sz w:val="20"/>
              </w:rPr>
              <w:t>weight</w:t>
            </w:r>
            <w:r>
              <w:rPr>
                <w:spacing w:val="-5"/>
                <w:sz w:val="20"/>
              </w:rPr>
              <w:t> </w:t>
            </w:r>
            <w:r>
              <w:rPr>
                <w:spacing w:val="-4"/>
                <w:sz w:val="20"/>
              </w:rPr>
              <w:t>&amp; perinatal death.</w:t>
            </w:r>
          </w:p>
          <w:p>
            <w:pPr>
              <w:pStyle w:val="TableParagraph"/>
              <w:numPr>
                <w:ilvl w:val="0"/>
                <w:numId w:val="66"/>
              </w:numPr>
              <w:tabs>
                <w:tab w:pos="424" w:val="left" w:leader="none"/>
              </w:tabs>
              <w:spacing w:line="271" w:lineRule="auto" w:before="29" w:after="0"/>
              <w:ind w:left="424" w:right="315" w:hanging="360"/>
              <w:jc w:val="left"/>
              <w:rPr>
                <w:sz w:val="20"/>
              </w:rPr>
            </w:pPr>
            <w:r>
              <w:rPr>
                <w:spacing w:val="-2"/>
                <w:sz w:val="20"/>
              </w:rPr>
              <w:t>For</w:t>
            </w:r>
            <w:r>
              <w:rPr>
                <w:spacing w:val="-7"/>
                <w:sz w:val="20"/>
              </w:rPr>
              <w:t> </w:t>
            </w:r>
            <w:r>
              <w:rPr>
                <w:spacing w:val="-2"/>
                <w:sz w:val="20"/>
              </w:rPr>
              <w:t>these</w:t>
            </w:r>
            <w:r>
              <w:rPr>
                <w:spacing w:val="-6"/>
                <w:sz w:val="20"/>
              </w:rPr>
              <w:t> </w:t>
            </w:r>
            <w:r>
              <w:rPr>
                <w:spacing w:val="-2"/>
                <w:sz w:val="20"/>
              </w:rPr>
              <w:t>reasons,</w:t>
            </w:r>
            <w:r>
              <w:rPr>
                <w:spacing w:val="-8"/>
                <w:sz w:val="20"/>
              </w:rPr>
              <w:t> </w:t>
            </w:r>
            <w:r>
              <w:rPr>
                <w:spacing w:val="-2"/>
                <w:sz w:val="20"/>
              </w:rPr>
              <w:t>women</w:t>
            </w:r>
            <w:r>
              <w:rPr>
                <w:spacing w:val="-6"/>
                <w:sz w:val="20"/>
              </w:rPr>
              <w:t> </w:t>
            </w:r>
            <w:r>
              <w:rPr>
                <w:spacing w:val="-2"/>
                <w:sz w:val="20"/>
              </w:rPr>
              <w:t>who</w:t>
            </w:r>
            <w:r>
              <w:rPr>
                <w:spacing w:val="-6"/>
                <w:sz w:val="20"/>
              </w:rPr>
              <w:t> </w:t>
            </w:r>
            <w:r>
              <w:rPr>
                <w:spacing w:val="-2"/>
                <w:sz w:val="20"/>
              </w:rPr>
              <w:t>develop</w:t>
            </w:r>
            <w:r>
              <w:rPr>
                <w:spacing w:val="-8"/>
                <w:sz w:val="20"/>
              </w:rPr>
              <w:t> </w:t>
            </w:r>
            <w:r>
              <w:rPr>
                <w:spacing w:val="-2"/>
                <w:sz w:val="20"/>
              </w:rPr>
              <w:t>TB</w:t>
            </w:r>
            <w:r>
              <w:rPr>
                <w:spacing w:val="-8"/>
                <w:sz w:val="20"/>
              </w:rPr>
              <w:t> </w:t>
            </w:r>
            <w:r>
              <w:rPr>
                <w:spacing w:val="-2"/>
                <w:sz w:val="20"/>
              </w:rPr>
              <w:t>should</w:t>
            </w:r>
            <w:r>
              <w:rPr>
                <w:spacing w:val="-6"/>
                <w:sz w:val="20"/>
              </w:rPr>
              <w:t> </w:t>
            </w:r>
            <w:r>
              <w:rPr>
                <w:spacing w:val="-2"/>
                <w:sz w:val="20"/>
              </w:rPr>
              <w:t>be</w:t>
            </w:r>
            <w:r>
              <w:rPr>
                <w:spacing w:val="-6"/>
                <w:sz w:val="20"/>
              </w:rPr>
              <w:t> </w:t>
            </w:r>
            <w:r>
              <w:rPr>
                <w:spacing w:val="-2"/>
                <w:sz w:val="20"/>
              </w:rPr>
              <w:t>strongly</w:t>
            </w:r>
            <w:r>
              <w:rPr>
                <w:spacing w:val="-5"/>
                <w:sz w:val="20"/>
              </w:rPr>
              <w:t> </w:t>
            </w:r>
            <w:r>
              <w:rPr>
                <w:spacing w:val="-2"/>
                <w:sz w:val="20"/>
              </w:rPr>
              <w:t>encouraged</w:t>
            </w:r>
            <w:r>
              <w:rPr>
                <w:spacing w:val="-6"/>
                <w:sz w:val="20"/>
              </w:rPr>
              <w:t> </w:t>
            </w:r>
            <w:r>
              <w:rPr>
                <w:spacing w:val="-2"/>
                <w:sz w:val="20"/>
              </w:rPr>
              <w:t>not</w:t>
            </w:r>
            <w:r>
              <w:rPr>
                <w:spacing w:val="-8"/>
                <w:sz w:val="20"/>
              </w:rPr>
              <w:t> </w:t>
            </w:r>
            <w:r>
              <w:rPr>
                <w:spacing w:val="-2"/>
                <w:sz w:val="20"/>
              </w:rPr>
              <w:t>to</w:t>
            </w:r>
            <w:r>
              <w:rPr>
                <w:spacing w:val="-6"/>
                <w:sz w:val="20"/>
              </w:rPr>
              <w:t> </w:t>
            </w:r>
            <w:r>
              <w:rPr>
                <w:spacing w:val="-2"/>
                <w:sz w:val="20"/>
              </w:rPr>
              <w:t>become</w:t>
            </w:r>
            <w:r>
              <w:rPr>
                <w:spacing w:val="-6"/>
                <w:sz w:val="20"/>
              </w:rPr>
              <w:t> </w:t>
            </w:r>
            <w:r>
              <w:rPr>
                <w:spacing w:val="-2"/>
                <w:sz w:val="20"/>
              </w:rPr>
              <w:t>pregnant</w:t>
            </w:r>
            <w:r>
              <w:rPr>
                <w:spacing w:val="-8"/>
                <w:sz w:val="20"/>
              </w:rPr>
              <w:t> </w:t>
            </w:r>
            <w:r>
              <w:rPr>
                <w:spacing w:val="-2"/>
                <w:sz w:val="20"/>
              </w:rPr>
              <w:t>while</w:t>
            </w:r>
            <w:r>
              <w:rPr>
                <w:spacing w:val="-6"/>
                <w:sz w:val="20"/>
              </w:rPr>
              <w:t> </w:t>
            </w:r>
            <w:r>
              <w:rPr>
                <w:spacing w:val="-2"/>
                <w:sz w:val="20"/>
              </w:rPr>
              <w:t>on </w:t>
            </w:r>
            <w:r>
              <w:rPr>
                <w:sz w:val="20"/>
              </w:rPr>
              <w:t>treatment &amp; should be provided with appropriate contraception</w:t>
            </w:r>
          </w:p>
        </w:tc>
      </w:tr>
    </w:tbl>
    <w:p>
      <w:pPr>
        <w:pStyle w:val="BodyText"/>
        <w:spacing w:before="27"/>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7"/>
        <w:gridCol w:w="9162"/>
      </w:tblGrid>
      <w:tr>
        <w:trPr>
          <w:trHeight w:val="794" w:hRule="atLeast"/>
        </w:trPr>
        <w:tc>
          <w:tcPr>
            <w:tcW w:w="667" w:type="dxa"/>
            <w:shd w:val="clear" w:color="auto" w:fill="92D050"/>
          </w:tcPr>
          <w:p>
            <w:pPr>
              <w:pStyle w:val="TableParagraph"/>
              <w:spacing w:before="7"/>
              <w:rPr>
                <w:sz w:val="20"/>
              </w:rPr>
            </w:pPr>
          </w:p>
          <w:p>
            <w:pPr>
              <w:pStyle w:val="TableParagraph"/>
              <w:ind w:left="41"/>
              <w:rPr>
                <w:sz w:val="20"/>
              </w:rPr>
            </w:pPr>
            <w:r>
              <w:rPr>
                <w:sz w:val="20"/>
              </w:rPr>
              <w:drawing>
                <wp:inline distT="0" distB="0" distL="0" distR="0">
                  <wp:extent cx="329184" cy="329184"/>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162" w:type="dxa"/>
            <w:shd w:val="clear" w:color="auto" w:fill="92D050"/>
          </w:tcPr>
          <w:p>
            <w:pPr>
              <w:pStyle w:val="TableParagraph"/>
              <w:numPr>
                <w:ilvl w:val="0"/>
                <w:numId w:val="67"/>
              </w:numPr>
              <w:tabs>
                <w:tab w:pos="460" w:val="left" w:leader="none"/>
              </w:tabs>
              <w:spacing w:line="271" w:lineRule="auto" w:before="125" w:after="0"/>
              <w:ind w:left="460" w:right="115" w:hanging="360"/>
              <w:jc w:val="left"/>
              <w:rPr>
                <w:sz w:val="20"/>
              </w:rPr>
            </w:pPr>
            <w:r>
              <w:rPr>
                <w:sz w:val="20"/>
              </w:rPr>
              <w:t>All</w:t>
            </w:r>
            <w:r>
              <w:rPr>
                <w:spacing w:val="18"/>
                <w:sz w:val="20"/>
              </w:rPr>
              <w:t> </w:t>
            </w:r>
            <w:r>
              <w:rPr>
                <w:sz w:val="20"/>
              </w:rPr>
              <w:t>pregnant</w:t>
            </w:r>
            <w:r>
              <w:rPr>
                <w:spacing w:val="20"/>
                <w:sz w:val="20"/>
              </w:rPr>
              <w:t> </w:t>
            </w:r>
            <w:r>
              <w:rPr>
                <w:sz w:val="20"/>
              </w:rPr>
              <w:t>women</w:t>
            </w:r>
            <w:r>
              <w:rPr>
                <w:spacing w:val="19"/>
                <w:sz w:val="20"/>
              </w:rPr>
              <w:t> </w:t>
            </w:r>
            <w:r>
              <w:rPr>
                <w:sz w:val="20"/>
              </w:rPr>
              <w:t>with</w:t>
            </w:r>
            <w:r>
              <w:rPr>
                <w:spacing w:val="18"/>
                <w:sz w:val="20"/>
              </w:rPr>
              <w:t> </w:t>
            </w:r>
            <w:r>
              <w:rPr>
                <w:sz w:val="20"/>
              </w:rPr>
              <w:t>TB</w:t>
            </w:r>
            <w:r>
              <w:rPr>
                <w:spacing w:val="20"/>
                <w:sz w:val="20"/>
              </w:rPr>
              <w:t> </w:t>
            </w:r>
            <w:r>
              <w:rPr>
                <w:sz w:val="20"/>
              </w:rPr>
              <w:t>should</w:t>
            </w:r>
            <w:r>
              <w:rPr>
                <w:spacing w:val="19"/>
                <w:sz w:val="20"/>
              </w:rPr>
              <w:t> </w:t>
            </w:r>
            <w:r>
              <w:rPr>
                <w:sz w:val="20"/>
              </w:rPr>
              <w:t>be</w:t>
            </w:r>
            <w:r>
              <w:rPr>
                <w:spacing w:val="19"/>
                <w:sz w:val="20"/>
              </w:rPr>
              <w:t> </w:t>
            </w:r>
            <w:r>
              <w:rPr>
                <w:sz w:val="20"/>
              </w:rPr>
              <w:t>treated</w:t>
            </w:r>
            <w:r>
              <w:rPr>
                <w:spacing w:val="19"/>
                <w:sz w:val="20"/>
              </w:rPr>
              <w:t> </w:t>
            </w:r>
            <w:r>
              <w:rPr>
                <w:sz w:val="20"/>
              </w:rPr>
              <w:t>with</w:t>
            </w:r>
            <w:r>
              <w:rPr>
                <w:spacing w:val="18"/>
                <w:sz w:val="20"/>
              </w:rPr>
              <w:t> </w:t>
            </w:r>
            <w:r>
              <w:rPr>
                <w:sz w:val="20"/>
              </w:rPr>
              <w:t>a</w:t>
            </w:r>
            <w:r>
              <w:rPr>
                <w:spacing w:val="19"/>
                <w:sz w:val="20"/>
              </w:rPr>
              <w:t> </w:t>
            </w:r>
            <w:r>
              <w:rPr>
                <w:sz w:val="20"/>
              </w:rPr>
              <w:t>similar</w:t>
            </w:r>
            <w:r>
              <w:rPr>
                <w:spacing w:val="19"/>
                <w:sz w:val="20"/>
              </w:rPr>
              <w:t> </w:t>
            </w:r>
            <w:r>
              <w:rPr>
                <w:sz w:val="20"/>
              </w:rPr>
              <w:t>regimen</w:t>
            </w:r>
            <w:r>
              <w:rPr>
                <w:spacing w:val="18"/>
                <w:sz w:val="20"/>
              </w:rPr>
              <w:t> </w:t>
            </w:r>
            <w:r>
              <w:rPr>
                <w:sz w:val="20"/>
              </w:rPr>
              <w:t>to</w:t>
            </w:r>
            <w:r>
              <w:rPr>
                <w:spacing w:val="19"/>
                <w:sz w:val="20"/>
              </w:rPr>
              <w:t> </w:t>
            </w:r>
            <w:r>
              <w:rPr>
                <w:sz w:val="20"/>
              </w:rPr>
              <w:t>women</w:t>
            </w:r>
            <w:r>
              <w:rPr>
                <w:spacing w:val="19"/>
                <w:sz w:val="20"/>
              </w:rPr>
              <w:t> </w:t>
            </w:r>
            <w:r>
              <w:rPr>
                <w:sz w:val="20"/>
              </w:rPr>
              <w:t>who</w:t>
            </w:r>
            <w:r>
              <w:rPr>
                <w:spacing w:val="18"/>
                <w:sz w:val="20"/>
              </w:rPr>
              <w:t> </w:t>
            </w:r>
            <w:r>
              <w:rPr>
                <w:sz w:val="20"/>
              </w:rPr>
              <w:t>are</w:t>
            </w:r>
            <w:r>
              <w:rPr>
                <w:spacing w:val="19"/>
                <w:sz w:val="20"/>
              </w:rPr>
              <w:t> </w:t>
            </w:r>
            <w:r>
              <w:rPr>
                <w:sz w:val="20"/>
              </w:rPr>
              <w:t>not</w:t>
            </w:r>
            <w:r>
              <w:rPr>
                <w:spacing w:val="20"/>
                <w:sz w:val="20"/>
              </w:rPr>
              <w:t> </w:t>
            </w:r>
            <w:r>
              <w:rPr>
                <w:sz w:val="20"/>
              </w:rPr>
              <w:t>pregnant (2RHZE/4RH)</w:t>
            </w:r>
            <w:r>
              <w:rPr>
                <w:spacing w:val="-8"/>
                <w:sz w:val="20"/>
              </w:rPr>
              <w:t> </w:t>
            </w:r>
            <w:r>
              <w:rPr>
                <w:sz w:val="20"/>
              </w:rPr>
              <w:t>&amp;</w:t>
            </w:r>
            <w:r>
              <w:rPr>
                <w:spacing w:val="-6"/>
                <w:sz w:val="20"/>
              </w:rPr>
              <w:t> </w:t>
            </w:r>
            <w:r>
              <w:rPr>
                <w:sz w:val="20"/>
              </w:rPr>
              <w:t>1</w:t>
            </w:r>
            <w:r>
              <w:rPr>
                <w:position w:val="5"/>
                <w:sz w:val="13"/>
              </w:rPr>
              <w:t>st</w:t>
            </w:r>
            <w:r>
              <w:rPr>
                <w:spacing w:val="10"/>
                <w:position w:val="5"/>
                <w:sz w:val="13"/>
              </w:rPr>
              <w:t> </w:t>
            </w:r>
            <w:r>
              <w:rPr>
                <w:sz w:val="20"/>
              </w:rPr>
              <w:t>line</w:t>
            </w:r>
            <w:r>
              <w:rPr>
                <w:spacing w:val="-6"/>
                <w:sz w:val="20"/>
              </w:rPr>
              <w:t> </w:t>
            </w:r>
            <w:r>
              <w:rPr>
                <w:sz w:val="20"/>
              </w:rPr>
              <w:t>anti-TB</w:t>
            </w:r>
            <w:r>
              <w:rPr>
                <w:spacing w:val="-8"/>
                <w:sz w:val="20"/>
              </w:rPr>
              <w:t> </w:t>
            </w:r>
            <w:r>
              <w:rPr>
                <w:sz w:val="20"/>
              </w:rPr>
              <w:t>medicines</w:t>
            </w:r>
            <w:r>
              <w:rPr>
                <w:spacing w:val="-8"/>
                <w:sz w:val="20"/>
              </w:rPr>
              <w:t> </w:t>
            </w:r>
            <w:r>
              <w:rPr>
                <w:sz w:val="20"/>
              </w:rPr>
              <w:t>are</w:t>
            </w:r>
            <w:r>
              <w:rPr>
                <w:spacing w:val="-6"/>
                <w:sz w:val="20"/>
              </w:rPr>
              <w:t> </w:t>
            </w:r>
            <w:r>
              <w:rPr>
                <w:sz w:val="20"/>
              </w:rPr>
              <w:t>considered</w:t>
            </w:r>
            <w:r>
              <w:rPr>
                <w:spacing w:val="-6"/>
                <w:sz w:val="20"/>
              </w:rPr>
              <w:t> </w:t>
            </w:r>
            <w:r>
              <w:rPr>
                <w:sz w:val="20"/>
              </w:rPr>
              <w:t>safe</w:t>
            </w:r>
            <w:r>
              <w:rPr>
                <w:spacing w:val="-6"/>
                <w:sz w:val="20"/>
              </w:rPr>
              <w:t> </w:t>
            </w:r>
            <w:r>
              <w:rPr>
                <w:sz w:val="20"/>
              </w:rPr>
              <w:t>in</w:t>
            </w:r>
            <w:r>
              <w:rPr>
                <w:spacing w:val="-8"/>
                <w:sz w:val="20"/>
              </w:rPr>
              <w:t> </w:t>
            </w:r>
            <w:r>
              <w:rPr>
                <w:sz w:val="20"/>
              </w:rPr>
              <w:t>pregnancy.</w:t>
            </w:r>
          </w:p>
        </w:tc>
      </w:tr>
    </w:tbl>
    <w:p>
      <w:pPr>
        <w:pStyle w:val="Heading6"/>
        <w:spacing w:before="226"/>
      </w:pPr>
      <w:r>
        <w:rPr>
          <w:spacing w:val="-2"/>
        </w:rPr>
        <w:t>Breastfeeding</w:t>
      </w:r>
      <w:r>
        <w:rPr>
          <w:spacing w:val="7"/>
        </w:rPr>
        <w:t> </w:t>
      </w:r>
      <w:r>
        <w:rPr>
          <w:spacing w:val="-2"/>
        </w:rPr>
        <w:t>women</w:t>
      </w:r>
    </w:p>
    <w:p>
      <w:pPr>
        <w:pStyle w:val="BodyText"/>
        <w:spacing w:before="190"/>
        <w:ind w:left="352"/>
      </w:pPr>
      <w:r>
        <w:rPr>
          <w:spacing w:val="-2"/>
        </w:rPr>
        <w:t>TB</w:t>
      </w:r>
      <w:r>
        <w:rPr>
          <w:spacing w:val="-8"/>
        </w:rPr>
        <w:t> </w:t>
      </w:r>
      <w:r>
        <w:rPr>
          <w:spacing w:val="-2"/>
        </w:rPr>
        <w:t>treatment</w:t>
      </w:r>
      <w:r>
        <w:rPr>
          <w:spacing w:val="-7"/>
        </w:rPr>
        <w:t> </w:t>
      </w:r>
      <w:r>
        <w:rPr>
          <w:spacing w:val="-2"/>
        </w:rPr>
        <w:t>is</w:t>
      </w:r>
      <w:r>
        <w:rPr>
          <w:spacing w:val="-6"/>
        </w:rPr>
        <w:t> </w:t>
      </w:r>
      <w:r>
        <w:rPr>
          <w:spacing w:val="-2"/>
        </w:rPr>
        <w:t>safe,</w:t>
      </w:r>
      <w:r>
        <w:rPr>
          <w:spacing w:val="-8"/>
        </w:rPr>
        <w:t> </w:t>
      </w:r>
      <w:r>
        <w:rPr>
          <w:spacing w:val="-2"/>
        </w:rPr>
        <w:t>and</w:t>
      </w:r>
      <w:r>
        <w:rPr>
          <w:spacing w:val="-5"/>
        </w:rPr>
        <w:t> </w:t>
      </w:r>
      <w:r>
        <w:rPr>
          <w:spacing w:val="-2"/>
        </w:rPr>
        <w:t>is</w:t>
      </w:r>
      <w:r>
        <w:rPr>
          <w:spacing w:val="-8"/>
        </w:rPr>
        <w:t> </w:t>
      </w:r>
      <w:r>
        <w:rPr>
          <w:spacing w:val="-2"/>
        </w:rPr>
        <w:t>the</w:t>
      </w:r>
      <w:r>
        <w:rPr>
          <w:spacing w:val="-4"/>
        </w:rPr>
        <w:t> </w:t>
      </w:r>
      <w:r>
        <w:rPr>
          <w:spacing w:val="-2"/>
        </w:rPr>
        <w:t>best</w:t>
      </w:r>
      <w:r>
        <w:rPr>
          <w:spacing w:val="-7"/>
        </w:rPr>
        <w:t> </w:t>
      </w:r>
      <w:r>
        <w:rPr>
          <w:spacing w:val="-2"/>
        </w:rPr>
        <w:t>way</w:t>
      </w:r>
      <w:r>
        <w:rPr>
          <w:spacing w:val="-6"/>
        </w:rPr>
        <w:t> </w:t>
      </w:r>
      <w:r>
        <w:rPr>
          <w:spacing w:val="-2"/>
        </w:rPr>
        <w:t>to</w:t>
      </w:r>
      <w:r>
        <w:rPr>
          <w:spacing w:val="-7"/>
        </w:rPr>
        <w:t> </w:t>
      </w:r>
      <w:r>
        <w:rPr>
          <w:spacing w:val="-2"/>
        </w:rPr>
        <w:t>prevent</w:t>
      </w:r>
      <w:r>
        <w:rPr>
          <w:spacing w:val="-8"/>
        </w:rPr>
        <w:t> </w:t>
      </w:r>
      <w:r>
        <w:rPr>
          <w:spacing w:val="-2"/>
        </w:rPr>
        <w:t>transmission</w:t>
      </w:r>
      <w:r>
        <w:rPr>
          <w:spacing w:val="-7"/>
        </w:rPr>
        <w:t> </w:t>
      </w:r>
      <w:r>
        <w:rPr>
          <w:spacing w:val="-2"/>
        </w:rPr>
        <w:t>of</w:t>
      </w:r>
      <w:r>
        <w:rPr>
          <w:spacing w:val="-7"/>
        </w:rPr>
        <w:t> </w:t>
      </w:r>
      <w:r>
        <w:rPr>
          <w:spacing w:val="-2"/>
        </w:rPr>
        <w:t>TB</w:t>
      </w:r>
      <w:r>
        <w:rPr>
          <w:spacing w:val="-7"/>
        </w:rPr>
        <w:t> </w:t>
      </w:r>
      <w:r>
        <w:rPr>
          <w:spacing w:val="-2"/>
        </w:rPr>
        <w:t>to</w:t>
      </w:r>
      <w:r>
        <w:rPr>
          <w:spacing w:val="-8"/>
        </w:rPr>
        <w:t> </w:t>
      </w:r>
      <w:r>
        <w:rPr>
          <w:spacing w:val="-2"/>
        </w:rPr>
        <w:t>the</w:t>
      </w:r>
      <w:r>
        <w:rPr>
          <w:spacing w:val="-5"/>
        </w:rPr>
        <w:t> </w:t>
      </w:r>
      <w:r>
        <w:rPr>
          <w:spacing w:val="-2"/>
        </w:rPr>
        <w:t>baby.</w:t>
      </w:r>
    </w:p>
    <w:p>
      <w:pPr>
        <w:pStyle w:val="BodyText"/>
        <w:spacing w:before="53"/>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9162"/>
      </w:tblGrid>
      <w:tr>
        <w:trPr>
          <w:trHeight w:val="974" w:hRule="atLeast"/>
        </w:trPr>
        <w:tc>
          <w:tcPr>
            <w:tcW w:w="666" w:type="dxa"/>
            <w:shd w:val="clear" w:color="auto" w:fill="92D050"/>
          </w:tcPr>
          <w:p>
            <w:pPr>
              <w:pStyle w:val="TableParagraph"/>
              <w:spacing w:before="2"/>
              <w:rPr>
                <w:sz w:val="15"/>
              </w:rPr>
            </w:pPr>
          </w:p>
          <w:p>
            <w:pPr>
              <w:pStyle w:val="TableParagraph"/>
              <w:ind w:left="40"/>
              <w:rPr>
                <w:sz w:val="20"/>
              </w:rPr>
            </w:pPr>
            <w:r>
              <w:rPr>
                <w:sz w:val="20"/>
              </w:rPr>
              <w:drawing>
                <wp:inline distT="0" distB="0" distL="0" distR="0">
                  <wp:extent cx="329184" cy="329184"/>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162" w:type="dxa"/>
            <w:shd w:val="clear" w:color="auto" w:fill="92D050"/>
          </w:tcPr>
          <w:p>
            <w:pPr>
              <w:pStyle w:val="TableParagraph"/>
              <w:numPr>
                <w:ilvl w:val="0"/>
                <w:numId w:val="68"/>
              </w:numPr>
              <w:tabs>
                <w:tab w:pos="459" w:val="left" w:leader="none"/>
              </w:tabs>
              <w:spacing w:line="240" w:lineRule="auto" w:before="84" w:after="0"/>
              <w:ind w:left="459" w:right="0" w:hanging="360"/>
              <w:jc w:val="left"/>
              <w:rPr>
                <w:sz w:val="20"/>
              </w:rPr>
            </w:pPr>
            <w:r>
              <w:rPr>
                <w:spacing w:val="-4"/>
                <w:sz w:val="20"/>
              </w:rPr>
              <w:t>1</w:t>
            </w:r>
            <w:r>
              <w:rPr>
                <w:spacing w:val="-4"/>
                <w:position w:val="5"/>
                <w:sz w:val="13"/>
              </w:rPr>
              <w:t>st</w:t>
            </w:r>
            <w:r>
              <w:rPr>
                <w:spacing w:val="11"/>
                <w:position w:val="5"/>
                <w:sz w:val="13"/>
              </w:rPr>
              <w:t> </w:t>
            </w:r>
            <w:r>
              <w:rPr>
                <w:spacing w:val="-4"/>
                <w:sz w:val="20"/>
              </w:rPr>
              <w:t>line anti-TB</w:t>
            </w:r>
            <w:r>
              <w:rPr>
                <w:spacing w:val="-6"/>
                <w:sz w:val="20"/>
              </w:rPr>
              <w:t> </w:t>
            </w:r>
            <w:r>
              <w:rPr>
                <w:spacing w:val="-4"/>
                <w:sz w:val="20"/>
              </w:rPr>
              <w:t>medicines</w:t>
            </w:r>
            <w:r>
              <w:rPr>
                <w:spacing w:val="-6"/>
                <w:sz w:val="20"/>
              </w:rPr>
              <w:t> </w:t>
            </w:r>
            <w:r>
              <w:rPr>
                <w:spacing w:val="-4"/>
                <w:sz w:val="20"/>
              </w:rPr>
              <w:t>are safe in</w:t>
            </w:r>
            <w:r>
              <w:rPr>
                <w:spacing w:val="-6"/>
                <w:sz w:val="20"/>
              </w:rPr>
              <w:t> </w:t>
            </w:r>
            <w:r>
              <w:rPr>
                <w:spacing w:val="-4"/>
                <w:sz w:val="20"/>
              </w:rPr>
              <w:t>breast-feeding</w:t>
            </w:r>
            <w:r>
              <w:rPr>
                <w:spacing w:val="-6"/>
                <w:sz w:val="20"/>
              </w:rPr>
              <w:t> </w:t>
            </w:r>
            <w:r>
              <w:rPr>
                <w:spacing w:val="-4"/>
                <w:sz w:val="20"/>
              </w:rPr>
              <w:t>mothers</w:t>
            </w:r>
          </w:p>
          <w:p>
            <w:pPr>
              <w:pStyle w:val="TableParagraph"/>
              <w:numPr>
                <w:ilvl w:val="0"/>
                <w:numId w:val="68"/>
              </w:numPr>
              <w:tabs>
                <w:tab w:pos="459" w:val="left" w:leader="none"/>
              </w:tabs>
              <w:spacing w:line="271" w:lineRule="auto" w:before="29" w:after="0"/>
              <w:ind w:left="459" w:right="123" w:hanging="360"/>
              <w:jc w:val="left"/>
              <w:rPr>
                <w:sz w:val="20"/>
              </w:rPr>
            </w:pPr>
            <w:r>
              <w:rPr>
                <w:sz w:val="20"/>
              </w:rPr>
              <w:t>Breast</w:t>
            </w:r>
            <w:r>
              <w:rPr>
                <w:spacing w:val="-13"/>
                <w:sz w:val="20"/>
              </w:rPr>
              <w:t> </w:t>
            </w:r>
            <w:r>
              <w:rPr>
                <w:sz w:val="20"/>
              </w:rPr>
              <w:t>feeding</w:t>
            </w:r>
            <w:r>
              <w:rPr>
                <w:spacing w:val="-12"/>
                <w:sz w:val="20"/>
              </w:rPr>
              <w:t> </w:t>
            </w:r>
            <w:r>
              <w:rPr>
                <w:sz w:val="20"/>
              </w:rPr>
              <w:t>babies</w:t>
            </w:r>
            <w:r>
              <w:rPr>
                <w:spacing w:val="-13"/>
                <w:sz w:val="20"/>
              </w:rPr>
              <w:t> </w:t>
            </w:r>
            <w:r>
              <w:rPr>
                <w:sz w:val="20"/>
              </w:rPr>
              <w:t>whose</w:t>
            </w:r>
            <w:r>
              <w:rPr>
                <w:spacing w:val="-12"/>
                <w:sz w:val="20"/>
              </w:rPr>
              <w:t> </w:t>
            </w:r>
            <w:r>
              <w:rPr>
                <w:sz w:val="20"/>
              </w:rPr>
              <w:t>mothers</w:t>
            </w:r>
            <w:r>
              <w:rPr>
                <w:spacing w:val="-13"/>
                <w:sz w:val="20"/>
              </w:rPr>
              <w:t> </w:t>
            </w:r>
            <w:r>
              <w:rPr>
                <w:sz w:val="20"/>
              </w:rPr>
              <w:t>are</w:t>
            </w:r>
            <w:r>
              <w:rPr>
                <w:spacing w:val="-11"/>
                <w:sz w:val="20"/>
              </w:rPr>
              <w:t> </w:t>
            </w:r>
            <w:r>
              <w:rPr>
                <w:sz w:val="20"/>
              </w:rPr>
              <w:t>on</w:t>
            </w:r>
            <w:r>
              <w:rPr>
                <w:spacing w:val="-13"/>
                <w:sz w:val="20"/>
              </w:rPr>
              <w:t> </w:t>
            </w:r>
            <w:r>
              <w:rPr>
                <w:sz w:val="20"/>
              </w:rPr>
              <w:t>treatment</w:t>
            </w:r>
            <w:r>
              <w:rPr>
                <w:spacing w:val="-12"/>
                <w:sz w:val="20"/>
              </w:rPr>
              <w:t> </w:t>
            </w:r>
            <w:r>
              <w:rPr>
                <w:sz w:val="20"/>
              </w:rPr>
              <w:t>for</w:t>
            </w:r>
            <w:r>
              <w:rPr>
                <w:spacing w:val="-12"/>
                <w:sz w:val="20"/>
              </w:rPr>
              <w:t> </w:t>
            </w:r>
            <w:r>
              <w:rPr>
                <w:sz w:val="20"/>
              </w:rPr>
              <w:t>PTB</w:t>
            </w:r>
            <w:r>
              <w:rPr>
                <w:spacing w:val="-13"/>
                <w:sz w:val="20"/>
              </w:rPr>
              <w:t> </w:t>
            </w:r>
            <w:r>
              <w:rPr>
                <w:sz w:val="20"/>
              </w:rPr>
              <w:t>should</w:t>
            </w:r>
            <w:r>
              <w:rPr>
                <w:spacing w:val="-11"/>
                <w:sz w:val="20"/>
              </w:rPr>
              <w:t> </w:t>
            </w:r>
            <w:r>
              <w:rPr>
                <w:sz w:val="20"/>
              </w:rPr>
              <w:t>be</w:t>
            </w:r>
            <w:r>
              <w:rPr>
                <w:spacing w:val="-12"/>
                <w:sz w:val="20"/>
              </w:rPr>
              <w:t> </w:t>
            </w:r>
            <w:r>
              <w:rPr>
                <w:sz w:val="20"/>
              </w:rPr>
              <w:t>screened</w:t>
            </w:r>
            <w:r>
              <w:rPr>
                <w:spacing w:val="-12"/>
                <w:sz w:val="20"/>
              </w:rPr>
              <w:t> </w:t>
            </w:r>
            <w:r>
              <w:rPr>
                <w:sz w:val="20"/>
              </w:rPr>
              <w:t>for</w:t>
            </w:r>
            <w:r>
              <w:rPr>
                <w:spacing w:val="-12"/>
                <w:sz w:val="20"/>
              </w:rPr>
              <w:t> </w:t>
            </w:r>
            <w:r>
              <w:rPr>
                <w:sz w:val="20"/>
              </w:rPr>
              <w:t>TB</w:t>
            </w:r>
            <w:r>
              <w:rPr>
                <w:spacing w:val="-13"/>
                <w:sz w:val="20"/>
              </w:rPr>
              <w:t> </w:t>
            </w:r>
            <w:r>
              <w:rPr>
                <w:sz w:val="20"/>
              </w:rPr>
              <w:t>&amp;</w:t>
            </w:r>
            <w:r>
              <w:rPr>
                <w:spacing w:val="-10"/>
                <w:sz w:val="20"/>
              </w:rPr>
              <w:t> </w:t>
            </w:r>
            <w:r>
              <w:rPr>
                <w:sz w:val="20"/>
              </w:rPr>
              <w:t>initiated</w:t>
            </w:r>
            <w:r>
              <w:rPr>
                <w:spacing w:val="-12"/>
                <w:sz w:val="20"/>
              </w:rPr>
              <w:t> </w:t>
            </w:r>
            <w:r>
              <w:rPr>
                <w:sz w:val="20"/>
              </w:rPr>
              <w:t>on</w:t>
            </w:r>
            <w:r>
              <w:rPr>
                <w:spacing w:val="-13"/>
                <w:sz w:val="20"/>
              </w:rPr>
              <w:t> </w:t>
            </w:r>
            <w:r>
              <w:rPr>
                <w:sz w:val="20"/>
              </w:rPr>
              <w:t>TPT if active TB has been excluded.</w:t>
            </w:r>
          </w:p>
        </w:tc>
      </w:tr>
    </w:tbl>
    <w:p>
      <w:pPr>
        <w:pStyle w:val="Heading6"/>
        <w:spacing w:before="226"/>
      </w:pPr>
      <w:r>
        <w:rPr>
          <w:spacing w:val="-2"/>
        </w:rPr>
        <w:t>Women</w:t>
      </w:r>
      <w:r>
        <w:rPr>
          <w:spacing w:val="-7"/>
        </w:rPr>
        <w:t> </w:t>
      </w:r>
      <w:r>
        <w:rPr>
          <w:spacing w:val="-2"/>
        </w:rPr>
        <w:t>taking</w:t>
      </w:r>
      <w:r>
        <w:rPr>
          <w:spacing w:val="-6"/>
        </w:rPr>
        <w:t> </w:t>
      </w:r>
      <w:r>
        <w:rPr>
          <w:spacing w:val="-2"/>
        </w:rPr>
        <w:t>hormonal</w:t>
      </w:r>
      <w:r>
        <w:rPr>
          <w:spacing w:val="-5"/>
        </w:rPr>
        <w:t> </w:t>
      </w:r>
      <w:r>
        <w:rPr>
          <w:spacing w:val="-2"/>
        </w:rPr>
        <w:t>contraceptives</w:t>
      </w:r>
    </w:p>
    <w:p>
      <w:pPr>
        <w:pStyle w:val="BodyText"/>
        <w:spacing w:line="268" w:lineRule="auto" w:before="191"/>
        <w:ind w:left="352" w:right="254"/>
        <w:jc w:val="both"/>
      </w:pPr>
      <w:r>
        <w:rPr>
          <w:spacing w:val="-4"/>
        </w:rPr>
        <w:t>Rifampicin</w:t>
      </w:r>
      <w:r>
        <w:rPr>
          <w:spacing w:val="-9"/>
        </w:rPr>
        <w:t> </w:t>
      </w:r>
      <w:r>
        <w:rPr>
          <w:spacing w:val="-4"/>
        </w:rPr>
        <w:t>reduces</w:t>
      </w:r>
      <w:r>
        <w:rPr>
          <w:spacing w:val="-8"/>
        </w:rPr>
        <w:t> </w:t>
      </w:r>
      <w:r>
        <w:rPr>
          <w:spacing w:val="-4"/>
        </w:rPr>
        <w:t>the</w:t>
      </w:r>
      <w:r>
        <w:rPr>
          <w:spacing w:val="-9"/>
        </w:rPr>
        <w:t> </w:t>
      </w:r>
      <w:r>
        <w:rPr>
          <w:spacing w:val="-4"/>
        </w:rPr>
        <w:t>efficacy</w:t>
      </w:r>
      <w:r>
        <w:rPr>
          <w:spacing w:val="-8"/>
        </w:rPr>
        <w:t> </w:t>
      </w:r>
      <w:r>
        <w:rPr>
          <w:spacing w:val="-4"/>
        </w:rPr>
        <w:t>of</w:t>
      </w:r>
      <w:r>
        <w:rPr>
          <w:spacing w:val="-9"/>
        </w:rPr>
        <w:t> </w:t>
      </w:r>
      <w:r>
        <w:rPr>
          <w:spacing w:val="-4"/>
        </w:rPr>
        <w:t>contraceptive</w:t>
      </w:r>
      <w:r>
        <w:rPr>
          <w:spacing w:val="-8"/>
        </w:rPr>
        <w:t> </w:t>
      </w:r>
      <w:r>
        <w:rPr>
          <w:spacing w:val="-4"/>
        </w:rPr>
        <w:t>pills</w:t>
      </w:r>
      <w:r>
        <w:rPr>
          <w:spacing w:val="-9"/>
        </w:rPr>
        <w:t> </w:t>
      </w:r>
      <w:r>
        <w:rPr>
          <w:spacing w:val="-4"/>
        </w:rPr>
        <w:t>through</w:t>
      </w:r>
      <w:r>
        <w:rPr>
          <w:spacing w:val="-8"/>
        </w:rPr>
        <w:t> </w:t>
      </w:r>
      <w:r>
        <w:rPr>
          <w:spacing w:val="-4"/>
        </w:rPr>
        <w:t>induction</w:t>
      </w:r>
      <w:r>
        <w:rPr>
          <w:spacing w:val="-9"/>
        </w:rPr>
        <w:t> </w:t>
      </w:r>
      <w:r>
        <w:rPr>
          <w:spacing w:val="-4"/>
        </w:rPr>
        <w:t>of</w:t>
      </w:r>
      <w:r>
        <w:rPr>
          <w:spacing w:val="-8"/>
        </w:rPr>
        <w:t> </w:t>
      </w:r>
      <w:r>
        <w:rPr>
          <w:spacing w:val="-4"/>
        </w:rPr>
        <w:t>the</w:t>
      </w:r>
      <w:r>
        <w:rPr>
          <w:spacing w:val="-9"/>
        </w:rPr>
        <w:t> </w:t>
      </w:r>
      <w:r>
        <w:rPr>
          <w:spacing w:val="-4"/>
        </w:rPr>
        <w:t>liver</w:t>
      </w:r>
      <w:r>
        <w:rPr>
          <w:spacing w:val="-8"/>
        </w:rPr>
        <w:t> </w:t>
      </w:r>
      <w:r>
        <w:rPr>
          <w:spacing w:val="-4"/>
        </w:rPr>
        <w:t>enzymes</w:t>
      </w:r>
      <w:r>
        <w:rPr>
          <w:spacing w:val="-9"/>
        </w:rPr>
        <w:t> </w:t>
      </w:r>
      <w:r>
        <w:rPr>
          <w:spacing w:val="-4"/>
        </w:rPr>
        <w:t>(cytochrome</w:t>
      </w:r>
      <w:r>
        <w:rPr>
          <w:spacing w:val="-8"/>
        </w:rPr>
        <w:t> </w:t>
      </w:r>
      <w:r>
        <w:rPr>
          <w:spacing w:val="-4"/>
        </w:rPr>
        <w:t>P450)</w:t>
      </w:r>
      <w:r>
        <w:rPr>
          <w:spacing w:val="-9"/>
        </w:rPr>
        <w:t> </w:t>
      </w:r>
      <w:r>
        <w:rPr>
          <w:spacing w:val="-4"/>
        </w:rPr>
        <w:t>which</w:t>
      </w:r>
      <w:r>
        <w:rPr>
          <w:spacing w:val="-8"/>
        </w:rPr>
        <w:t> </w:t>
      </w:r>
      <w:r>
        <w:rPr>
          <w:spacing w:val="-4"/>
        </w:rPr>
        <w:t>enhances </w:t>
      </w:r>
      <w:r>
        <w:rPr/>
        <w:t>the</w:t>
      </w:r>
      <w:r>
        <w:rPr>
          <w:spacing w:val="-7"/>
        </w:rPr>
        <w:t> </w:t>
      </w:r>
      <w:r>
        <w:rPr/>
        <w:t>metabolism</w:t>
      </w:r>
      <w:r>
        <w:rPr>
          <w:spacing w:val="-8"/>
        </w:rPr>
        <w:t> </w:t>
      </w:r>
      <w:r>
        <w:rPr/>
        <w:t>of</w:t>
      </w:r>
      <w:r>
        <w:rPr>
          <w:spacing w:val="-8"/>
        </w:rPr>
        <w:t> </w:t>
      </w:r>
      <w:r>
        <w:rPr/>
        <w:t>many</w:t>
      </w:r>
      <w:r>
        <w:rPr>
          <w:spacing w:val="-7"/>
        </w:rPr>
        <w:t> </w:t>
      </w:r>
      <w:r>
        <w:rPr/>
        <w:t>medicines</w:t>
      </w:r>
      <w:r>
        <w:rPr>
          <w:spacing w:val="-8"/>
        </w:rPr>
        <w:t> </w:t>
      </w:r>
      <w:r>
        <w:rPr/>
        <w:t>including</w:t>
      </w:r>
      <w:r>
        <w:rPr>
          <w:spacing w:val="-9"/>
        </w:rPr>
        <w:t> </w:t>
      </w:r>
      <w:r>
        <w:rPr/>
        <w:t>hormonal</w:t>
      </w:r>
      <w:r>
        <w:rPr>
          <w:spacing w:val="-5"/>
        </w:rPr>
        <w:t> </w:t>
      </w:r>
      <w:r>
        <w:rPr/>
        <w:t>contraceptives.</w:t>
      </w:r>
      <w:r>
        <w:rPr>
          <w:spacing w:val="-8"/>
        </w:rPr>
        <w:t> </w:t>
      </w:r>
      <w:r>
        <w:rPr/>
        <w:t>Therefore,</w:t>
      </w:r>
      <w:r>
        <w:rPr>
          <w:spacing w:val="-9"/>
        </w:rPr>
        <w:t> </w:t>
      </w:r>
      <w:r>
        <w:rPr/>
        <w:t>providing</w:t>
      </w:r>
      <w:r>
        <w:rPr>
          <w:spacing w:val="-8"/>
        </w:rPr>
        <w:t> </w:t>
      </w:r>
      <w:r>
        <w:rPr/>
        <w:t>additional</w:t>
      </w:r>
      <w:r>
        <w:rPr>
          <w:spacing w:val="-8"/>
        </w:rPr>
        <w:t> </w:t>
      </w:r>
      <w:r>
        <w:rPr/>
        <w:t>contraception</w:t>
      </w:r>
      <w:r>
        <w:rPr>
          <w:spacing w:val="-8"/>
        </w:rPr>
        <w:t> </w:t>
      </w:r>
      <w:r>
        <w:rPr/>
        <w:t>(dual </w:t>
      </w:r>
      <w:r>
        <w:rPr>
          <w:spacing w:val="-4"/>
        </w:rPr>
        <w:t>protection,)</w:t>
      </w:r>
      <w:r>
        <w:rPr>
          <w:spacing w:val="-5"/>
        </w:rPr>
        <w:t> </w:t>
      </w:r>
      <w:r>
        <w:rPr>
          <w:spacing w:val="-4"/>
        </w:rPr>
        <w:t>preferably a barrier</w:t>
      </w:r>
      <w:r>
        <w:rPr>
          <w:spacing w:val="-7"/>
        </w:rPr>
        <w:t> </w:t>
      </w:r>
      <w:r>
        <w:rPr>
          <w:spacing w:val="-4"/>
        </w:rPr>
        <w:t>method is</w:t>
      </w:r>
      <w:r>
        <w:rPr>
          <w:spacing w:val="-5"/>
        </w:rPr>
        <w:t> </w:t>
      </w:r>
      <w:r>
        <w:rPr>
          <w:spacing w:val="-4"/>
        </w:rPr>
        <w:t>recommended during</w:t>
      </w:r>
      <w:r>
        <w:rPr>
          <w:spacing w:val="-5"/>
        </w:rPr>
        <w:t> </w:t>
      </w:r>
      <w:r>
        <w:rPr>
          <w:spacing w:val="-4"/>
        </w:rPr>
        <w:t>TB</w:t>
      </w:r>
      <w:r>
        <w:rPr>
          <w:spacing w:val="-5"/>
        </w:rPr>
        <w:t> </w:t>
      </w:r>
      <w:r>
        <w:rPr>
          <w:spacing w:val="-4"/>
        </w:rPr>
        <w:t>treatment.</w:t>
      </w:r>
      <w:r>
        <w:rPr>
          <w:spacing w:val="-5"/>
        </w:rPr>
        <w:t> </w:t>
      </w:r>
      <w:r>
        <w:rPr>
          <w:spacing w:val="-4"/>
        </w:rPr>
        <w:t>However,</w:t>
      </w:r>
      <w:r>
        <w:rPr>
          <w:spacing w:val="-5"/>
        </w:rPr>
        <w:t> </w:t>
      </w:r>
      <w:r>
        <w:rPr>
          <w:spacing w:val="-4"/>
        </w:rPr>
        <w:t>this</w:t>
      </w:r>
      <w:r>
        <w:rPr>
          <w:spacing w:val="-5"/>
        </w:rPr>
        <w:t> </w:t>
      </w:r>
      <w:r>
        <w:rPr>
          <w:spacing w:val="-4"/>
        </w:rPr>
        <w:t>must</w:t>
      </w:r>
      <w:r>
        <w:rPr>
          <w:spacing w:val="-5"/>
        </w:rPr>
        <w:t> </w:t>
      </w:r>
      <w:r>
        <w:rPr>
          <w:spacing w:val="-4"/>
        </w:rPr>
        <w:t>be balanced against potential </w:t>
      </w:r>
      <w:r>
        <w:rPr/>
        <w:t>harms</w:t>
      </w:r>
      <w:r>
        <w:rPr>
          <w:spacing w:val="-7"/>
        </w:rPr>
        <w:t> </w:t>
      </w:r>
      <w:r>
        <w:rPr/>
        <w:t>such</w:t>
      </w:r>
      <w:r>
        <w:rPr>
          <w:spacing w:val="-7"/>
        </w:rPr>
        <w:t> </w:t>
      </w:r>
      <w:r>
        <w:rPr/>
        <w:t>as</w:t>
      </w:r>
      <w:r>
        <w:rPr>
          <w:spacing w:val="-7"/>
        </w:rPr>
        <w:t> </w:t>
      </w:r>
      <w:r>
        <w:rPr/>
        <w:t>greater</w:t>
      </w:r>
      <w:r>
        <w:rPr>
          <w:spacing w:val="-6"/>
        </w:rPr>
        <w:t> </w:t>
      </w:r>
      <w:r>
        <w:rPr/>
        <w:t>risk</w:t>
      </w:r>
      <w:r>
        <w:rPr>
          <w:spacing w:val="-7"/>
        </w:rPr>
        <w:t> </w:t>
      </w:r>
      <w:r>
        <w:rPr/>
        <w:t>of</w:t>
      </w:r>
      <w:r>
        <w:rPr>
          <w:spacing w:val="-7"/>
        </w:rPr>
        <w:t> </w:t>
      </w:r>
      <w:r>
        <w:rPr/>
        <w:t>acquisition</w:t>
      </w:r>
      <w:r>
        <w:rPr>
          <w:spacing w:val="-7"/>
        </w:rPr>
        <w:t> </w:t>
      </w:r>
      <w:r>
        <w:rPr/>
        <w:t>of</w:t>
      </w:r>
      <w:r>
        <w:rPr>
          <w:spacing w:val="-7"/>
        </w:rPr>
        <w:t> </w:t>
      </w:r>
      <w:r>
        <w:rPr/>
        <w:t>HIV</w:t>
      </w:r>
      <w:r>
        <w:rPr>
          <w:spacing w:val="-7"/>
        </w:rPr>
        <w:t> </w:t>
      </w:r>
      <w:r>
        <w:rPr/>
        <w:t>with</w:t>
      </w:r>
      <w:r>
        <w:rPr>
          <w:spacing w:val="-8"/>
        </w:rPr>
        <w:t> </w:t>
      </w:r>
      <w:r>
        <w:rPr/>
        <w:t>intrauterine</w:t>
      </w:r>
      <w:r>
        <w:rPr>
          <w:spacing w:val="-6"/>
        </w:rPr>
        <w:t> </w:t>
      </w:r>
      <w:r>
        <w:rPr/>
        <w:t>implants/devices.</w:t>
      </w:r>
    </w:p>
    <w:p>
      <w:pPr>
        <w:pStyle w:val="BodyText"/>
        <w:spacing w:before="14"/>
      </w:pPr>
    </w:p>
    <w:p>
      <w:pPr>
        <w:pStyle w:val="Heading6"/>
      </w:pPr>
      <w:r>
        <w:rPr>
          <w:spacing w:val="-2"/>
        </w:rPr>
        <w:t>Patients</w:t>
      </w:r>
      <w:r>
        <w:rPr>
          <w:spacing w:val="-4"/>
        </w:rPr>
        <w:t> </w:t>
      </w:r>
      <w:r>
        <w:rPr>
          <w:spacing w:val="-2"/>
        </w:rPr>
        <w:t>with</w:t>
      </w:r>
      <w:r>
        <w:rPr>
          <w:spacing w:val="-4"/>
        </w:rPr>
        <w:t> </w:t>
      </w:r>
      <w:r>
        <w:rPr>
          <w:spacing w:val="-2"/>
        </w:rPr>
        <w:t>liver</w:t>
      </w:r>
      <w:r>
        <w:rPr>
          <w:spacing w:val="-3"/>
        </w:rPr>
        <w:t> </w:t>
      </w:r>
      <w:r>
        <w:rPr>
          <w:spacing w:val="-2"/>
        </w:rPr>
        <w:t>disorders</w:t>
      </w:r>
      <w:r>
        <w:rPr>
          <w:spacing w:val="-3"/>
        </w:rPr>
        <w:t> </w:t>
      </w:r>
      <w:r>
        <w:rPr>
          <w:spacing w:val="-2"/>
        </w:rPr>
        <w:t>and</w:t>
      </w:r>
      <w:r>
        <w:rPr>
          <w:spacing w:val="-4"/>
        </w:rPr>
        <w:t> </w:t>
      </w:r>
      <w:r>
        <w:rPr>
          <w:spacing w:val="-2"/>
        </w:rPr>
        <w:t>established</w:t>
      </w:r>
      <w:r>
        <w:rPr>
          <w:spacing w:val="-4"/>
        </w:rPr>
        <w:t> </w:t>
      </w:r>
      <w:r>
        <w:rPr>
          <w:spacing w:val="-2"/>
        </w:rPr>
        <w:t>chronic</w:t>
      </w:r>
      <w:r>
        <w:rPr>
          <w:spacing w:val="-4"/>
        </w:rPr>
        <w:t> </w:t>
      </w:r>
      <w:r>
        <w:rPr>
          <w:spacing w:val="-2"/>
        </w:rPr>
        <w:t>liver</w:t>
      </w:r>
      <w:r>
        <w:rPr>
          <w:spacing w:val="-3"/>
        </w:rPr>
        <w:t> </w:t>
      </w:r>
      <w:r>
        <w:rPr>
          <w:spacing w:val="-2"/>
        </w:rPr>
        <w:t>disease</w:t>
      </w:r>
    </w:p>
    <w:p>
      <w:pPr>
        <w:pStyle w:val="BodyText"/>
        <w:spacing w:line="271" w:lineRule="auto" w:before="187"/>
        <w:ind w:left="352" w:right="253"/>
        <w:jc w:val="both"/>
      </w:pPr>
      <w:r>
        <w:rPr/>
        <w:t>Provided</w:t>
      </w:r>
      <w:r>
        <w:rPr>
          <w:spacing w:val="-4"/>
        </w:rPr>
        <w:t> </w:t>
      </w:r>
      <w:r>
        <w:rPr/>
        <w:t>there</w:t>
      </w:r>
      <w:r>
        <w:rPr>
          <w:spacing w:val="-4"/>
        </w:rPr>
        <w:t> </w:t>
      </w:r>
      <w:r>
        <w:rPr/>
        <w:t>is</w:t>
      </w:r>
      <w:r>
        <w:rPr>
          <w:spacing w:val="-5"/>
        </w:rPr>
        <w:t> </w:t>
      </w:r>
      <w:r>
        <w:rPr/>
        <w:t>no</w:t>
      </w:r>
      <w:r>
        <w:rPr>
          <w:spacing w:val="-5"/>
        </w:rPr>
        <w:t> </w:t>
      </w:r>
      <w:r>
        <w:rPr/>
        <w:t>clinical</w:t>
      </w:r>
      <w:r>
        <w:rPr>
          <w:spacing w:val="-4"/>
        </w:rPr>
        <w:t> </w:t>
      </w:r>
      <w:r>
        <w:rPr/>
        <w:t>evidence</w:t>
      </w:r>
      <w:r>
        <w:rPr>
          <w:spacing w:val="-4"/>
        </w:rPr>
        <w:t> </w:t>
      </w:r>
      <w:r>
        <w:rPr/>
        <w:t>of</w:t>
      </w:r>
      <w:r>
        <w:rPr>
          <w:spacing w:val="-4"/>
        </w:rPr>
        <w:t> </w:t>
      </w:r>
      <w:r>
        <w:rPr/>
        <w:t>chronic</w:t>
      </w:r>
      <w:r>
        <w:rPr>
          <w:spacing w:val="-4"/>
        </w:rPr>
        <w:t> </w:t>
      </w:r>
      <w:r>
        <w:rPr/>
        <w:t>liver</w:t>
      </w:r>
      <w:r>
        <w:rPr>
          <w:spacing w:val="-4"/>
        </w:rPr>
        <w:t> </w:t>
      </w:r>
      <w:r>
        <w:rPr/>
        <w:t>disease</w:t>
      </w:r>
      <w:r>
        <w:rPr>
          <w:spacing w:val="-4"/>
        </w:rPr>
        <w:t> </w:t>
      </w:r>
      <w:r>
        <w:rPr/>
        <w:t>which</w:t>
      </w:r>
      <w:r>
        <w:rPr>
          <w:spacing w:val="-5"/>
        </w:rPr>
        <w:t> </w:t>
      </w:r>
      <w:r>
        <w:rPr/>
        <w:t>is</w:t>
      </w:r>
      <w:r>
        <w:rPr>
          <w:spacing w:val="-5"/>
        </w:rPr>
        <w:t> </w:t>
      </w:r>
      <w:r>
        <w:rPr/>
        <w:t>associated</w:t>
      </w:r>
      <w:r>
        <w:rPr>
          <w:spacing w:val="-3"/>
        </w:rPr>
        <w:t> </w:t>
      </w:r>
      <w:r>
        <w:rPr/>
        <w:t>with</w:t>
      </w:r>
      <w:r>
        <w:rPr>
          <w:spacing w:val="-5"/>
        </w:rPr>
        <w:t> </w:t>
      </w:r>
      <w:r>
        <w:rPr/>
        <w:t>increased</w:t>
      </w:r>
      <w:r>
        <w:rPr>
          <w:spacing w:val="-4"/>
        </w:rPr>
        <w:t> </w:t>
      </w:r>
      <w:r>
        <w:rPr/>
        <w:t>risk</w:t>
      </w:r>
      <w:r>
        <w:rPr>
          <w:spacing w:val="-4"/>
        </w:rPr>
        <w:t> </w:t>
      </w:r>
      <w:r>
        <w:rPr/>
        <w:t>of</w:t>
      </w:r>
      <w:r>
        <w:rPr>
          <w:spacing w:val="-4"/>
        </w:rPr>
        <w:t> </w:t>
      </w:r>
      <w:r>
        <w:rPr/>
        <w:t>anti-TB</w:t>
      </w:r>
      <w:r>
        <w:rPr>
          <w:spacing w:val="-3"/>
        </w:rPr>
        <w:t> </w:t>
      </w:r>
      <w:r>
        <w:rPr/>
        <w:t>medicines induced</w:t>
      </w:r>
      <w:r>
        <w:rPr>
          <w:spacing w:val="-11"/>
        </w:rPr>
        <w:t> </w:t>
      </w:r>
      <w:r>
        <w:rPr/>
        <w:t>hepatitis,</w:t>
      </w:r>
      <w:r>
        <w:rPr>
          <w:spacing w:val="-13"/>
        </w:rPr>
        <w:t> </w:t>
      </w:r>
      <w:r>
        <w:rPr/>
        <w:t>patients</w:t>
      </w:r>
      <w:r>
        <w:rPr>
          <w:spacing w:val="-12"/>
        </w:rPr>
        <w:t> </w:t>
      </w:r>
      <w:r>
        <w:rPr/>
        <w:t>with</w:t>
      </w:r>
      <w:r>
        <w:rPr>
          <w:spacing w:val="-11"/>
        </w:rPr>
        <w:t> </w:t>
      </w:r>
      <w:r>
        <w:rPr/>
        <w:t>the</w:t>
      </w:r>
      <w:r>
        <w:rPr>
          <w:spacing w:val="-11"/>
        </w:rPr>
        <w:t> </w:t>
      </w:r>
      <w:r>
        <w:rPr/>
        <w:t>following</w:t>
      </w:r>
      <w:r>
        <w:rPr>
          <w:spacing w:val="-13"/>
        </w:rPr>
        <w:t> </w:t>
      </w:r>
      <w:r>
        <w:rPr/>
        <w:t>conditions</w:t>
      </w:r>
      <w:r>
        <w:rPr>
          <w:spacing w:val="-12"/>
        </w:rPr>
        <w:t> </w:t>
      </w:r>
      <w:r>
        <w:rPr/>
        <w:t>can</w:t>
      </w:r>
      <w:r>
        <w:rPr>
          <w:spacing w:val="-13"/>
        </w:rPr>
        <w:t> </w:t>
      </w:r>
      <w:r>
        <w:rPr/>
        <w:t>receive</w:t>
      </w:r>
      <w:r>
        <w:rPr>
          <w:spacing w:val="-11"/>
        </w:rPr>
        <w:t> </w:t>
      </w:r>
      <w:r>
        <w:rPr/>
        <w:t>the</w:t>
      </w:r>
      <w:r>
        <w:rPr>
          <w:spacing w:val="-11"/>
        </w:rPr>
        <w:t> </w:t>
      </w:r>
      <w:r>
        <w:rPr/>
        <w:t>usual</w:t>
      </w:r>
      <w:r>
        <w:rPr>
          <w:spacing w:val="-13"/>
        </w:rPr>
        <w:t> </w:t>
      </w:r>
      <w:r>
        <w:rPr/>
        <w:t>treatment:</w:t>
      </w:r>
    </w:p>
    <w:p>
      <w:pPr>
        <w:pStyle w:val="BodyText"/>
        <w:spacing w:before="9"/>
      </w:pPr>
    </w:p>
    <w:p>
      <w:pPr>
        <w:pStyle w:val="ListParagraph"/>
        <w:numPr>
          <w:ilvl w:val="0"/>
          <w:numId w:val="58"/>
        </w:numPr>
        <w:tabs>
          <w:tab w:pos="796" w:val="left" w:leader="none"/>
        </w:tabs>
        <w:spacing w:line="240" w:lineRule="auto" w:before="0" w:after="0"/>
        <w:ind w:left="796" w:right="0" w:hanging="360"/>
        <w:jc w:val="left"/>
        <w:rPr>
          <w:sz w:val="20"/>
        </w:rPr>
      </w:pPr>
      <w:r>
        <w:rPr>
          <w:spacing w:val="-4"/>
          <w:sz w:val="20"/>
        </w:rPr>
        <w:t>hepatitis</w:t>
      </w:r>
      <w:r>
        <w:rPr>
          <w:spacing w:val="-5"/>
          <w:sz w:val="20"/>
        </w:rPr>
        <w:t> </w:t>
      </w:r>
      <w:r>
        <w:rPr>
          <w:spacing w:val="-4"/>
          <w:sz w:val="20"/>
        </w:rPr>
        <w:t>virus carriage,</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past</w:t>
      </w:r>
      <w:r>
        <w:rPr>
          <w:spacing w:val="-9"/>
          <w:sz w:val="20"/>
        </w:rPr>
        <w:t> </w:t>
      </w:r>
      <w:r>
        <w:rPr>
          <w:spacing w:val="-2"/>
          <w:sz w:val="20"/>
        </w:rPr>
        <w:t>history</w:t>
      </w:r>
      <w:r>
        <w:rPr>
          <w:spacing w:val="-7"/>
          <w:sz w:val="20"/>
        </w:rPr>
        <w:t> </w:t>
      </w:r>
      <w:r>
        <w:rPr>
          <w:spacing w:val="-2"/>
          <w:sz w:val="20"/>
        </w:rPr>
        <w:t>of</w:t>
      </w:r>
      <w:r>
        <w:rPr>
          <w:spacing w:val="-8"/>
          <w:sz w:val="20"/>
        </w:rPr>
        <w:t> </w:t>
      </w:r>
      <w:r>
        <w:rPr>
          <w:spacing w:val="-2"/>
          <w:sz w:val="20"/>
        </w:rPr>
        <w:t>acute</w:t>
      </w:r>
      <w:r>
        <w:rPr>
          <w:spacing w:val="-7"/>
          <w:sz w:val="20"/>
        </w:rPr>
        <w:t> </w:t>
      </w:r>
      <w:r>
        <w:rPr>
          <w:spacing w:val="-2"/>
          <w:sz w:val="20"/>
        </w:rPr>
        <w:t>hepatitis,</w:t>
      </w:r>
    </w:p>
    <w:p>
      <w:pPr>
        <w:pStyle w:val="ListParagraph"/>
        <w:numPr>
          <w:ilvl w:val="0"/>
          <w:numId w:val="58"/>
        </w:numPr>
        <w:tabs>
          <w:tab w:pos="796" w:val="left" w:leader="none"/>
        </w:tabs>
        <w:spacing w:line="240" w:lineRule="auto" w:before="30" w:after="0"/>
        <w:ind w:left="796" w:right="0" w:hanging="360"/>
        <w:jc w:val="left"/>
        <w:rPr>
          <w:sz w:val="20"/>
        </w:rPr>
      </w:pPr>
      <w:r>
        <w:rPr>
          <w:w w:val="90"/>
          <w:sz w:val="20"/>
        </w:rPr>
        <w:t>excessive</w:t>
      </w:r>
      <w:r>
        <w:rPr>
          <w:spacing w:val="19"/>
          <w:sz w:val="20"/>
        </w:rPr>
        <w:t> </w:t>
      </w:r>
      <w:r>
        <w:rPr>
          <w:w w:val="90"/>
          <w:sz w:val="20"/>
        </w:rPr>
        <w:t>alcohol</w:t>
      </w:r>
      <w:r>
        <w:rPr>
          <w:spacing w:val="17"/>
          <w:sz w:val="20"/>
        </w:rPr>
        <w:t> </w:t>
      </w:r>
      <w:r>
        <w:rPr>
          <w:spacing w:val="-2"/>
          <w:w w:val="90"/>
          <w:sz w:val="20"/>
        </w:rPr>
        <w:t>consumption.</w:t>
      </w:r>
    </w:p>
    <w:p>
      <w:pPr>
        <w:pStyle w:val="BodyText"/>
        <w:spacing w:before="37"/>
      </w:pPr>
    </w:p>
    <w:p>
      <w:pPr>
        <w:pStyle w:val="BodyText"/>
        <w:spacing w:line="271" w:lineRule="auto"/>
        <w:ind w:left="436" w:right="255"/>
        <w:jc w:val="both"/>
        <w:rPr>
          <w:i/>
        </w:rPr>
      </w:pPr>
      <w:r>
        <w:rPr>
          <w:spacing w:val="-4"/>
        </w:rPr>
        <w:t>Patients</w:t>
      </w:r>
      <w:r>
        <w:rPr>
          <w:spacing w:val="-5"/>
        </w:rPr>
        <w:t> </w:t>
      </w:r>
      <w:r>
        <w:rPr>
          <w:spacing w:val="-4"/>
        </w:rPr>
        <w:t>with</w:t>
      </w:r>
      <w:r>
        <w:rPr>
          <w:spacing w:val="-6"/>
        </w:rPr>
        <w:t> </w:t>
      </w:r>
      <w:r>
        <w:rPr>
          <w:spacing w:val="-4"/>
        </w:rPr>
        <w:t>chronic liver disease should not</w:t>
      </w:r>
      <w:r>
        <w:rPr>
          <w:spacing w:val="-5"/>
        </w:rPr>
        <w:t> </w:t>
      </w:r>
      <w:r>
        <w:rPr>
          <w:spacing w:val="-4"/>
        </w:rPr>
        <w:t>receive pyrazinamide (PZA).</w:t>
      </w:r>
      <w:r>
        <w:rPr>
          <w:spacing w:val="-5"/>
        </w:rPr>
        <w:t> </w:t>
      </w:r>
      <w:r>
        <w:rPr>
          <w:spacing w:val="-4"/>
        </w:rPr>
        <w:t>These may receive</w:t>
      </w:r>
      <w:r>
        <w:rPr>
          <w:spacing w:val="-6"/>
        </w:rPr>
        <w:t> </w:t>
      </w:r>
      <w:r>
        <w:rPr>
          <w:spacing w:val="-4"/>
        </w:rPr>
        <w:t>less</w:t>
      </w:r>
      <w:r>
        <w:rPr/>
        <w:t> </w:t>
      </w:r>
      <w:r>
        <w:rPr>
          <w:spacing w:val="-4"/>
        </w:rPr>
        <w:t>hepatotoxic medicines</w:t>
      </w:r>
      <w:r>
        <w:rPr>
          <w:spacing w:val="-5"/>
        </w:rPr>
        <w:t> </w:t>
      </w:r>
      <w:r>
        <w:rPr>
          <w:spacing w:val="-4"/>
        </w:rPr>
        <w:t>such </w:t>
      </w:r>
      <w:r>
        <w:rPr/>
        <w:t>as</w:t>
      </w:r>
      <w:r>
        <w:rPr>
          <w:spacing w:val="-7"/>
        </w:rPr>
        <w:t> </w:t>
      </w:r>
      <w:r>
        <w:rPr/>
        <w:t>INH</w:t>
      </w:r>
      <w:r>
        <w:rPr>
          <w:spacing w:val="-6"/>
        </w:rPr>
        <w:t> </w:t>
      </w:r>
      <w:r>
        <w:rPr/>
        <w:t>and</w:t>
      </w:r>
      <w:r>
        <w:rPr>
          <w:spacing w:val="-6"/>
        </w:rPr>
        <w:t> </w:t>
      </w:r>
      <w:r>
        <w:rPr/>
        <w:t>Rifampicin</w:t>
      </w:r>
      <w:r>
        <w:rPr>
          <w:spacing w:val="-7"/>
        </w:rPr>
        <w:t> </w:t>
      </w:r>
      <w:r>
        <w:rPr/>
        <w:t>but</w:t>
      </w:r>
      <w:r>
        <w:rPr>
          <w:spacing w:val="-6"/>
        </w:rPr>
        <w:t> </w:t>
      </w:r>
      <w:r>
        <w:rPr/>
        <w:t>must</w:t>
      </w:r>
      <w:r>
        <w:rPr>
          <w:spacing w:val="-6"/>
        </w:rPr>
        <w:t> </w:t>
      </w:r>
      <w:r>
        <w:rPr/>
        <w:t>be</w:t>
      </w:r>
      <w:r>
        <w:rPr>
          <w:spacing w:val="-6"/>
        </w:rPr>
        <w:t> </w:t>
      </w:r>
      <w:r>
        <w:rPr/>
        <w:t>clinically</w:t>
      </w:r>
      <w:r>
        <w:rPr>
          <w:spacing w:val="-6"/>
        </w:rPr>
        <w:t> </w:t>
      </w:r>
      <w:r>
        <w:rPr/>
        <w:t>and</w:t>
      </w:r>
      <w:r>
        <w:rPr>
          <w:spacing w:val="-6"/>
        </w:rPr>
        <w:t> </w:t>
      </w:r>
      <w:r>
        <w:rPr/>
        <w:t>biochemically</w:t>
      </w:r>
      <w:r>
        <w:rPr>
          <w:spacing w:val="-6"/>
        </w:rPr>
        <w:t> </w:t>
      </w:r>
      <w:r>
        <w:rPr/>
        <w:t>monitored</w:t>
      </w:r>
      <w:r>
        <w:rPr>
          <w:spacing w:val="-6"/>
        </w:rPr>
        <w:t> </w:t>
      </w:r>
      <w:r>
        <w:rPr/>
        <w:t>with</w:t>
      </w:r>
      <w:r>
        <w:rPr>
          <w:spacing w:val="-8"/>
        </w:rPr>
        <w:t> </w:t>
      </w:r>
      <w:r>
        <w:rPr/>
        <w:t>(AST,</w:t>
      </w:r>
      <w:r>
        <w:rPr>
          <w:spacing w:val="-7"/>
        </w:rPr>
        <w:t> </w:t>
      </w:r>
      <w:r>
        <w:rPr/>
        <w:t>ALT</w:t>
      </w:r>
      <w:r>
        <w:rPr>
          <w:spacing w:val="-6"/>
        </w:rPr>
        <w:t> </w:t>
      </w:r>
      <w:r>
        <w:rPr/>
        <w:t>and</w:t>
      </w:r>
      <w:r>
        <w:rPr>
          <w:spacing w:val="-6"/>
        </w:rPr>
        <w:t> </w:t>
      </w:r>
      <w:r>
        <w:rPr/>
        <w:t>bilirubin)</w:t>
      </w:r>
      <w:r>
        <w:rPr>
          <w:spacing w:val="-6"/>
        </w:rPr>
        <w:t> </w:t>
      </w:r>
      <w:r>
        <w:rPr/>
        <w:t>and</w:t>
      </w:r>
      <w:r>
        <w:rPr>
          <w:spacing w:val="-6"/>
        </w:rPr>
        <w:t> </w:t>
      </w:r>
      <w:r>
        <w:rPr/>
        <w:t>medicines </w:t>
      </w:r>
      <w:r>
        <w:rPr>
          <w:spacing w:val="-2"/>
        </w:rPr>
        <w:t>promptly</w:t>
      </w:r>
      <w:r>
        <w:rPr>
          <w:spacing w:val="-7"/>
        </w:rPr>
        <w:t> </w:t>
      </w:r>
      <w:r>
        <w:rPr>
          <w:spacing w:val="-2"/>
        </w:rPr>
        <w:t>stopped</w:t>
      </w:r>
      <w:r>
        <w:rPr>
          <w:spacing w:val="-6"/>
        </w:rPr>
        <w:t> </w:t>
      </w:r>
      <w:r>
        <w:rPr>
          <w:spacing w:val="-2"/>
        </w:rPr>
        <w:t>if</w:t>
      </w:r>
      <w:r>
        <w:rPr>
          <w:spacing w:val="-7"/>
        </w:rPr>
        <w:t> </w:t>
      </w:r>
      <w:r>
        <w:rPr>
          <w:spacing w:val="-2"/>
        </w:rPr>
        <w:t>there</w:t>
      </w:r>
      <w:r>
        <w:rPr>
          <w:spacing w:val="-6"/>
        </w:rPr>
        <w:t> </w:t>
      </w:r>
      <w:r>
        <w:rPr>
          <w:spacing w:val="-2"/>
        </w:rPr>
        <w:t>is</w:t>
      </w:r>
      <w:r>
        <w:rPr>
          <w:spacing w:val="-7"/>
        </w:rPr>
        <w:t> </w:t>
      </w:r>
      <w:r>
        <w:rPr>
          <w:spacing w:val="-2"/>
        </w:rPr>
        <w:t>evidence</w:t>
      </w:r>
      <w:r>
        <w:rPr>
          <w:spacing w:val="-6"/>
        </w:rPr>
        <w:t> </w:t>
      </w:r>
      <w:r>
        <w:rPr>
          <w:spacing w:val="-2"/>
        </w:rPr>
        <w:t>of</w:t>
      </w:r>
      <w:r>
        <w:rPr>
          <w:spacing w:val="-7"/>
        </w:rPr>
        <w:t> </w:t>
      </w:r>
      <w:r>
        <w:rPr>
          <w:spacing w:val="-2"/>
        </w:rPr>
        <w:t>worsening</w:t>
      </w:r>
      <w:r>
        <w:rPr>
          <w:spacing w:val="-7"/>
        </w:rPr>
        <w:t> </w:t>
      </w:r>
      <w:r>
        <w:rPr>
          <w:spacing w:val="-2"/>
        </w:rPr>
        <w:t>liver</w:t>
      </w:r>
      <w:r>
        <w:rPr>
          <w:spacing w:val="-7"/>
        </w:rPr>
        <w:t> </w:t>
      </w:r>
      <w:r>
        <w:rPr>
          <w:spacing w:val="-2"/>
        </w:rPr>
        <w:t>disease.</w:t>
      </w:r>
      <w:r>
        <w:rPr>
          <w:spacing w:val="-7"/>
        </w:rPr>
        <w:t> </w:t>
      </w:r>
      <w:r>
        <w:rPr>
          <w:spacing w:val="-2"/>
        </w:rPr>
        <w:t>If</w:t>
      </w:r>
      <w:r>
        <w:rPr>
          <w:spacing w:val="-7"/>
        </w:rPr>
        <w:t> </w:t>
      </w:r>
      <w:r>
        <w:rPr>
          <w:spacing w:val="-2"/>
        </w:rPr>
        <w:t>INH</w:t>
      </w:r>
      <w:r>
        <w:rPr>
          <w:spacing w:val="-7"/>
        </w:rPr>
        <w:t> </w:t>
      </w:r>
      <w:r>
        <w:rPr>
          <w:spacing w:val="-2"/>
        </w:rPr>
        <w:t>and</w:t>
      </w:r>
      <w:r>
        <w:rPr>
          <w:spacing w:val="-6"/>
        </w:rPr>
        <w:t> </w:t>
      </w:r>
      <w:r>
        <w:rPr>
          <w:spacing w:val="-2"/>
        </w:rPr>
        <w:t>Rifampicin</w:t>
      </w:r>
      <w:r>
        <w:rPr>
          <w:spacing w:val="-7"/>
        </w:rPr>
        <w:t> </w:t>
      </w:r>
      <w:r>
        <w:rPr>
          <w:spacing w:val="-2"/>
        </w:rPr>
        <w:t>are</w:t>
      </w:r>
      <w:r>
        <w:rPr>
          <w:spacing w:val="-6"/>
        </w:rPr>
        <w:t> </w:t>
      </w:r>
      <w:r>
        <w:rPr>
          <w:spacing w:val="-2"/>
        </w:rPr>
        <w:t>used</w:t>
      </w:r>
      <w:r>
        <w:rPr>
          <w:spacing w:val="-6"/>
        </w:rPr>
        <w:t> </w:t>
      </w:r>
      <w:r>
        <w:rPr>
          <w:spacing w:val="-2"/>
        </w:rPr>
        <w:t>without</w:t>
      </w:r>
      <w:r>
        <w:rPr>
          <w:spacing w:val="-7"/>
        </w:rPr>
        <w:t> </w:t>
      </w:r>
      <w:r>
        <w:rPr>
          <w:spacing w:val="-2"/>
        </w:rPr>
        <w:t>PZA,</w:t>
      </w:r>
      <w:r>
        <w:rPr>
          <w:spacing w:val="-7"/>
        </w:rPr>
        <w:t> </w:t>
      </w:r>
      <w:r>
        <w:rPr>
          <w:spacing w:val="-2"/>
        </w:rPr>
        <w:t>the</w:t>
      </w:r>
      <w:r>
        <w:rPr>
          <w:spacing w:val="-6"/>
        </w:rPr>
        <w:t> </w:t>
      </w:r>
      <w:r>
        <w:rPr>
          <w:spacing w:val="-2"/>
        </w:rPr>
        <w:t>treatment should</w:t>
      </w:r>
      <w:r>
        <w:rPr>
          <w:spacing w:val="-4"/>
        </w:rPr>
        <w:t> </w:t>
      </w:r>
      <w:r>
        <w:rPr>
          <w:spacing w:val="-2"/>
        </w:rPr>
        <w:t>be</w:t>
      </w:r>
      <w:r>
        <w:rPr>
          <w:spacing w:val="-7"/>
        </w:rPr>
        <w:t> </w:t>
      </w:r>
      <w:r>
        <w:rPr>
          <w:spacing w:val="-2"/>
        </w:rPr>
        <w:t>extended</w:t>
      </w:r>
      <w:r>
        <w:rPr>
          <w:spacing w:val="-7"/>
        </w:rPr>
        <w:t> </w:t>
      </w:r>
      <w:r>
        <w:rPr>
          <w:spacing w:val="-2"/>
        </w:rPr>
        <w:t>to</w:t>
      </w:r>
      <w:r>
        <w:rPr>
          <w:spacing w:val="-9"/>
        </w:rPr>
        <w:t> </w:t>
      </w:r>
      <w:r>
        <w:rPr>
          <w:spacing w:val="-2"/>
        </w:rPr>
        <w:t>9</w:t>
      </w:r>
      <w:r>
        <w:rPr>
          <w:spacing w:val="-5"/>
        </w:rPr>
        <w:t> </w:t>
      </w:r>
      <w:r>
        <w:rPr>
          <w:spacing w:val="-2"/>
        </w:rPr>
        <w:t>months,</w:t>
      </w:r>
      <w:r>
        <w:rPr>
          <w:spacing w:val="-8"/>
        </w:rPr>
        <w:t> </w:t>
      </w:r>
      <w:r>
        <w:rPr>
          <w:spacing w:val="-2"/>
        </w:rPr>
        <w:t>as</w:t>
      </w:r>
      <w:r>
        <w:rPr>
          <w:spacing w:val="-9"/>
        </w:rPr>
        <w:t> </w:t>
      </w:r>
      <w:r>
        <w:rPr>
          <w:spacing w:val="-2"/>
        </w:rPr>
        <w:t>2RHE/7RH.</w:t>
      </w:r>
      <w:r>
        <w:rPr>
          <w:spacing w:val="-8"/>
        </w:rPr>
        <w:t> </w:t>
      </w:r>
      <w:r>
        <w:rPr>
          <w:spacing w:val="-2"/>
        </w:rPr>
        <w:t>If</w:t>
      </w:r>
      <w:r>
        <w:rPr>
          <w:spacing w:val="-7"/>
        </w:rPr>
        <w:t> </w:t>
      </w:r>
      <w:r>
        <w:rPr>
          <w:spacing w:val="-2"/>
        </w:rPr>
        <w:t>PZA,</w:t>
      </w:r>
      <w:r>
        <w:rPr>
          <w:spacing w:val="-8"/>
        </w:rPr>
        <w:t> </w:t>
      </w:r>
      <w:r>
        <w:rPr>
          <w:spacing w:val="-2"/>
        </w:rPr>
        <w:t>INH</w:t>
      </w:r>
      <w:r>
        <w:rPr>
          <w:spacing w:val="-6"/>
        </w:rPr>
        <w:t> </w:t>
      </w:r>
      <w:r>
        <w:rPr>
          <w:spacing w:val="-2"/>
        </w:rPr>
        <w:t>and</w:t>
      </w:r>
      <w:r>
        <w:rPr>
          <w:spacing w:val="-7"/>
        </w:rPr>
        <w:t> </w:t>
      </w:r>
      <w:r>
        <w:rPr>
          <w:spacing w:val="-2"/>
        </w:rPr>
        <w:t>Rifampicin</w:t>
      </w:r>
      <w:r>
        <w:rPr>
          <w:spacing w:val="-7"/>
        </w:rPr>
        <w:t> </w:t>
      </w:r>
      <w:r>
        <w:rPr>
          <w:spacing w:val="-2"/>
        </w:rPr>
        <w:t>cannot</w:t>
      </w:r>
      <w:r>
        <w:rPr>
          <w:spacing w:val="-6"/>
        </w:rPr>
        <w:t> </w:t>
      </w:r>
      <w:r>
        <w:rPr>
          <w:spacing w:val="-2"/>
        </w:rPr>
        <w:t>be</w:t>
      </w:r>
      <w:r>
        <w:rPr>
          <w:spacing w:val="-7"/>
        </w:rPr>
        <w:t> </w:t>
      </w:r>
      <w:r>
        <w:rPr>
          <w:spacing w:val="-2"/>
        </w:rPr>
        <w:t>used</w:t>
      </w:r>
      <w:r>
        <w:rPr>
          <w:spacing w:val="-7"/>
        </w:rPr>
        <w:t> </w:t>
      </w:r>
      <w:r>
        <w:rPr>
          <w:spacing w:val="-2"/>
        </w:rPr>
        <w:t>because</w:t>
      </w:r>
      <w:r>
        <w:rPr>
          <w:spacing w:val="-7"/>
        </w:rPr>
        <w:t> </w:t>
      </w:r>
      <w:r>
        <w:rPr>
          <w:spacing w:val="-2"/>
        </w:rPr>
        <w:t>of</w:t>
      </w:r>
      <w:r>
        <w:rPr>
          <w:spacing w:val="-7"/>
        </w:rPr>
        <w:t> </w:t>
      </w:r>
      <w:r>
        <w:rPr>
          <w:spacing w:val="-2"/>
        </w:rPr>
        <w:t>severe</w:t>
      </w:r>
      <w:r>
        <w:rPr>
          <w:spacing w:val="-7"/>
        </w:rPr>
        <w:t> </w:t>
      </w:r>
      <w:r>
        <w:rPr>
          <w:spacing w:val="-2"/>
        </w:rPr>
        <w:t>existing</w:t>
      </w:r>
      <w:r>
        <w:rPr>
          <w:spacing w:val="-8"/>
        </w:rPr>
        <w:t> </w:t>
      </w:r>
      <w:r>
        <w:rPr>
          <w:spacing w:val="-2"/>
        </w:rPr>
        <w:t>liver </w:t>
      </w:r>
      <w:r>
        <w:rPr/>
        <w:t>disease,</w:t>
      </w:r>
      <w:r>
        <w:rPr>
          <w:spacing w:val="-7"/>
        </w:rPr>
        <w:t> </w:t>
      </w:r>
      <w:r>
        <w:rPr/>
        <w:t>an</w:t>
      </w:r>
      <w:r>
        <w:rPr>
          <w:spacing w:val="-7"/>
        </w:rPr>
        <w:t> </w:t>
      </w:r>
      <w:r>
        <w:rPr/>
        <w:t>individualized</w:t>
      </w:r>
      <w:r>
        <w:rPr>
          <w:spacing w:val="-7"/>
        </w:rPr>
        <w:t> </w:t>
      </w:r>
      <w:r>
        <w:rPr/>
        <w:t>regimen,</w:t>
      </w:r>
      <w:r>
        <w:rPr>
          <w:spacing w:val="-7"/>
        </w:rPr>
        <w:t> </w:t>
      </w:r>
      <w:r>
        <w:rPr/>
        <w:t>containing</w:t>
      </w:r>
      <w:r>
        <w:rPr>
          <w:spacing w:val="-7"/>
        </w:rPr>
        <w:t> </w:t>
      </w:r>
      <w:r>
        <w:rPr/>
        <w:t>1</w:t>
      </w:r>
      <w:r>
        <w:rPr>
          <w:position w:val="5"/>
          <w:sz w:val="13"/>
        </w:rPr>
        <w:t>st</w:t>
      </w:r>
      <w:r>
        <w:rPr>
          <w:spacing w:val="11"/>
          <w:position w:val="5"/>
          <w:sz w:val="13"/>
        </w:rPr>
        <w:t> </w:t>
      </w:r>
      <w:r>
        <w:rPr/>
        <w:t>and</w:t>
      </w:r>
      <w:r>
        <w:rPr>
          <w:spacing w:val="-6"/>
        </w:rPr>
        <w:t> </w:t>
      </w:r>
      <w:r>
        <w:rPr/>
        <w:t>2</w:t>
      </w:r>
      <w:r>
        <w:rPr>
          <w:position w:val="5"/>
          <w:sz w:val="13"/>
        </w:rPr>
        <w:t>nd</w:t>
      </w:r>
      <w:r>
        <w:rPr>
          <w:spacing w:val="11"/>
          <w:position w:val="5"/>
          <w:sz w:val="13"/>
        </w:rPr>
        <w:t> </w:t>
      </w:r>
      <w:r>
        <w:rPr/>
        <w:t>line</w:t>
      </w:r>
      <w:r>
        <w:rPr>
          <w:spacing w:val="-6"/>
        </w:rPr>
        <w:t> </w:t>
      </w:r>
      <w:r>
        <w:rPr/>
        <w:t>medicines</w:t>
      </w:r>
      <w:r>
        <w:rPr>
          <w:spacing w:val="-7"/>
        </w:rPr>
        <w:t> </w:t>
      </w:r>
      <w:r>
        <w:rPr/>
        <w:t>may</w:t>
      </w:r>
      <w:r>
        <w:rPr>
          <w:spacing w:val="-6"/>
        </w:rPr>
        <w:t> </w:t>
      </w:r>
      <w:r>
        <w:rPr/>
        <w:t>be</w:t>
      </w:r>
      <w:r>
        <w:rPr>
          <w:spacing w:val="-7"/>
        </w:rPr>
        <w:t> </w:t>
      </w:r>
      <w:r>
        <w:rPr/>
        <w:t>used</w:t>
      </w:r>
      <w:r>
        <w:rPr>
          <w:spacing w:val="-6"/>
        </w:rPr>
        <w:t> </w:t>
      </w:r>
      <w:r>
        <w:rPr/>
        <w:t>with</w:t>
      </w:r>
      <w:r>
        <w:rPr>
          <w:spacing w:val="-7"/>
        </w:rPr>
        <w:t> </w:t>
      </w:r>
      <w:r>
        <w:rPr/>
        <w:t>the</w:t>
      </w:r>
      <w:r>
        <w:rPr>
          <w:spacing w:val="-6"/>
        </w:rPr>
        <w:t> </w:t>
      </w:r>
      <w:r>
        <w:rPr/>
        <w:t>treatment</w:t>
      </w:r>
      <w:r>
        <w:rPr>
          <w:spacing w:val="-7"/>
        </w:rPr>
        <w:t> </w:t>
      </w:r>
      <w:r>
        <w:rPr/>
        <w:t>lasting</w:t>
      </w:r>
      <w:r>
        <w:rPr>
          <w:spacing w:val="-7"/>
        </w:rPr>
        <w:t> </w:t>
      </w:r>
      <w:r>
        <w:rPr/>
        <w:t>up</w:t>
      </w:r>
      <w:r>
        <w:rPr>
          <w:spacing w:val="-7"/>
        </w:rPr>
        <w:t> </w:t>
      </w:r>
      <w:r>
        <w:rPr/>
        <w:t>to</w:t>
      </w:r>
      <w:r>
        <w:rPr>
          <w:spacing w:val="-7"/>
        </w:rPr>
        <w:t> </w:t>
      </w:r>
      <w:r>
        <w:rPr/>
        <w:t>9-12 months. These patients should ideally be managed in consultation with Specialist care. </w:t>
      </w:r>
      <w:r>
        <w:rPr>
          <w:b/>
        </w:rPr>
        <w:t>NB: </w:t>
      </w:r>
      <w:r>
        <w:rPr/>
        <w:t>Watch out for overlapping </w:t>
      </w:r>
      <w:r>
        <w:rPr>
          <w:w w:val="90"/>
        </w:rPr>
        <w:t>symptoms of</w:t>
      </w:r>
      <w:r>
        <w:rPr>
          <w:spacing w:val="-1"/>
          <w:w w:val="90"/>
        </w:rPr>
        <w:t> </w:t>
      </w:r>
      <w:r>
        <w:rPr>
          <w:w w:val="90"/>
        </w:rPr>
        <w:t>adverse events</w:t>
      </w:r>
      <w:r>
        <w:rPr>
          <w:spacing w:val="-1"/>
          <w:w w:val="90"/>
        </w:rPr>
        <w:t> </w:t>
      </w:r>
      <w:r>
        <w:rPr>
          <w:w w:val="90"/>
        </w:rPr>
        <w:t>from </w:t>
      </w:r>
      <w:r>
        <w:rPr>
          <w:i/>
          <w:w w:val="90"/>
        </w:rPr>
        <w:t>Cycloserine </w:t>
      </w:r>
      <w:r>
        <w:rPr>
          <w:w w:val="90"/>
        </w:rPr>
        <w:t>and </w:t>
      </w:r>
      <w:r>
        <w:rPr>
          <w:i/>
          <w:w w:val="90"/>
        </w:rPr>
        <w:t>hepatic encephalopathy.</w:t>
      </w:r>
    </w:p>
    <w:p>
      <w:pPr>
        <w:pStyle w:val="BodyText"/>
        <w:spacing w:after="0" w:line="271" w:lineRule="auto"/>
        <w:jc w:val="both"/>
        <w:rPr>
          <w:i/>
        </w:rPr>
        <w:sectPr>
          <w:footerReference w:type="default" r:id="rId83"/>
          <w:pgSz w:w="12240" w:h="15840"/>
          <w:pgMar w:header="0" w:footer="0" w:top="1700" w:bottom="280" w:left="1275" w:right="566"/>
        </w:sectPr>
      </w:pPr>
    </w:p>
    <w:p>
      <w:pPr>
        <w:spacing w:before="60"/>
        <w:ind w:left="436" w:right="0" w:firstLine="0"/>
        <w:jc w:val="left"/>
        <w:rPr>
          <w:i/>
          <w:sz w:val="20"/>
        </w:rPr>
      </w:pPr>
      <w:bookmarkStart w:name="_bookmark85" w:id="86"/>
      <w:bookmarkEnd w:id="86"/>
      <w:r>
        <w:rPr/>
      </w:r>
      <w:r>
        <w:rPr>
          <w:i/>
          <w:color w:val="44536A"/>
          <w:w w:val="80"/>
          <w:sz w:val="20"/>
        </w:rPr>
        <w:t>Table</w:t>
      </w:r>
      <w:r>
        <w:rPr>
          <w:i/>
          <w:color w:val="44536A"/>
          <w:spacing w:val="7"/>
          <w:sz w:val="20"/>
        </w:rPr>
        <w:t> </w:t>
      </w:r>
      <w:r>
        <w:rPr>
          <w:i/>
          <w:color w:val="44536A"/>
          <w:w w:val="80"/>
          <w:sz w:val="20"/>
        </w:rPr>
        <w:t>15:</w:t>
      </w:r>
      <w:r>
        <w:rPr>
          <w:i/>
          <w:color w:val="44536A"/>
          <w:spacing w:val="7"/>
          <w:sz w:val="20"/>
        </w:rPr>
        <w:t> </w:t>
      </w:r>
      <w:r>
        <w:rPr>
          <w:i/>
          <w:color w:val="44536A"/>
          <w:w w:val="80"/>
          <w:sz w:val="20"/>
        </w:rPr>
        <w:t>Recommended</w:t>
      </w:r>
      <w:r>
        <w:rPr>
          <w:i/>
          <w:color w:val="44536A"/>
          <w:spacing w:val="8"/>
          <w:sz w:val="20"/>
        </w:rPr>
        <w:t> </w:t>
      </w:r>
      <w:r>
        <w:rPr>
          <w:i/>
          <w:color w:val="44536A"/>
          <w:w w:val="80"/>
          <w:sz w:val="20"/>
        </w:rPr>
        <w:t>regimen</w:t>
      </w:r>
      <w:r>
        <w:rPr>
          <w:i/>
          <w:color w:val="44536A"/>
          <w:spacing w:val="9"/>
          <w:sz w:val="20"/>
        </w:rPr>
        <w:t> </w:t>
      </w:r>
      <w:r>
        <w:rPr>
          <w:i/>
          <w:color w:val="44536A"/>
          <w:w w:val="80"/>
          <w:sz w:val="20"/>
        </w:rPr>
        <w:t>for</w:t>
      </w:r>
      <w:r>
        <w:rPr>
          <w:i/>
          <w:color w:val="44536A"/>
          <w:spacing w:val="14"/>
          <w:sz w:val="20"/>
        </w:rPr>
        <w:t> </w:t>
      </w:r>
      <w:r>
        <w:rPr>
          <w:i/>
          <w:color w:val="44536A"/>
          <w:w w:val="80"/>
          <w:sz w:val="20"/>
        </w:rPr>
        <w:t>treatment</w:t>
      </w:r>
      <w:r>
        <w:rPr>
          <w:i/>
          <w:color w:val="44536A"/>
          <w:spacing w:val="8"/>
          <w:sz w:val="20"/>
        </w:rPr>
        <w:t> </w:t>
      </w:r>
      <w:r>
        <w:rPr>
          <w:i/>
          <w:color w:val="44536A"/>
          <w:w w:val="80"/>
          <w:sz w:val="20"/>
        </w:rPr>
        <w:t>of</w:t>
      </w:r>
      <w:r>
        <w:rPr>
          <w:i/>
          <w:color w:val="44536A"/>
          <w:spacing w:val="7"/>
          <w:sz w:val="20"/>
        </w:rPr>
        <w:t> </w:t>
      </w:r>
      <w:r>
        <w:rPr>
          <w:i/>
          <w:color w:val="44536A"/>
          <w:w w:val="80"/>
          <w:sz w:val="20"/>
        </w:rPr>
        <w:t>DS-TB</w:t>
      </w:r>
      <w:r>
        <w:rPr>
          <w:i/>
          <w:color w:val="44536A"/>
          <w:spacing w:val="9"/>
          <w:sz w:val="20"/>
        </w:rPr>
        <w:t> </w:t>
      </w:r>
      <w:r>
        <w:rPr>
          <w:i/>
          <w:color w:val="44536A"/>
          <w:w w:val="80"/>
          <w:sz w:val="20"/>
        </w:rPr>
        <w:t>in</w:t>
      </w:r>
      <w:r>
        <w:rPr>
          <w:i/>
          <w:color w:val="44536A"/>
          <w:spacing w:val="9"/>
          <w:sz w:val="20"/>
        </w:rPr>
        <w:t> </w:t>
      </w:r>
      <w:r>
        <w:rPr>
          <w:i/>
          <w:color w:val="44536A"/>
          <w:w w:val="80"/>
          <w:sz w:val="20"/>
        </w:rPr>
        <w:t>Adults</w:t>
      </w:r>
      <w:r>
        <w:rPr>
          <w:i/>
          <w:color w:val="44536A"/>
          <w:spacing w:val="7"/>
          <w:sz w:val="20"/>
        </w:rPr>
        <w:t> </w:t>
      </w:r>
      <w:r>
        <w:rPr>
          <w:i/>
          <w:color w:val="44536A"/>
          <w:w w:val="80"/>
          <w:sz w:val="20"/>
        </w:rPr>
        <w:t>with</w:t>
      </w:r>
      <w:r>
        <w:rPr>
          <w:i/>
          <w:color w:val="44536A"/>
          <w:spacing w:val="6"/>
          <w:sz w:val="20"/>
        </w:rPr>
        <w:t> </w:t>
      </w:r>
      <w:r>
        <w:rPr>
          <w:i/>
          <w:color w:val="44536A"/>
          <w:w w:val="80"/>
          <w:sz w:val="20"/>
        </w:rPr>
        <w:t>Chronic</w:t>
      </w:r>
      <w:r>
        <w:rPr>
          <w:i/>
          <w:color w:val="44536A"/>
          <w:spacing w:val="10"/>
          <w:sz w:val="20"/>
        </w:rPr>
        <w:t> </w:t>
      </w:r>
      <w:r>
        <w:rPr>
          <w:i/>
          <w:color w:val="44536A"/>
          <w:w w:val="80"/>
          <w:sz w:val="20"/>
        </w:rPr>
        <w:t>Liver</w:t>
      </w:r>
      <w:r>
        <w:rPr>
          <w:i/>
          <w:color w:val="44536A"/>
          <w:spacing w:val="7"/>
          <w:sz w:val="20"/>
        </w:rPr>
        <w:t> </w:t>
      </w:r>
      <w:r>
        <w:rPr>
          <w:i/>
          <w:color w:val="44536A"/>
          <w:spacing w:val="-2"/>
          <w:w w:val="80"/>
          <w:sz w:val="20"/>
        </w:rPr>
        <w:t>Disease</w:t>
      </w:r>
    </w:p>
    <w:p>
      <w:pPr>
        <w:pStyle w:val="BodyText"/>
        <w:spacing w:before="12" w:after="1"/>
        <w:rPr>
          <w:i/>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3"/>
        <w:gridCol w:w="4172"/>
      </w:tblGrid>
      <w:tr>
        <w:trPr>
          <w:trHeight w:val="258" w:hRule="atLeast"/>
        </w:trPr>
        <w:tc>
          <w:tcPr>
            <w:tcW w:w="5423" w:type="dxa"/>
            <w:shd w:val="clear" w:color="auto" w:fill="E1EED9"/>
          </w:tcPr>
          <w:p>
            <w:pPr>
              <w:pStyle w:val="TableParagraph"/>
              <w:spacing w:line="216" w:lineRule="exact"/>
              <w:ind w:left="107"/>
              <w:rPr>
                <w:b/>
                <w:sz w:val="20"/>
              </w:rPr>
            </w:pPr>
            <w:r>
              <w:rPr>
                <w:b/>
                <w:sz w:val="20"/>
              </w:rPr>
              <w:t>Phase</w:t>
            </w:r>
            <w:r>
              <w:rPr>
                <w:b/>
                <w:spacing w:val="-1"/>
                <w:sz w:val="20"/>
              </w:rPr>
              <w:t> </w:t>
            </w:r>
            <w:r>
              <w:rPr>
                <w:b/>
                <w:sz w:val="20"/>
              </w:rPr>
              <w:t>of</w:t>
            </w:r>
            <w:r>
              <w:rPr>
                <w:b/>
                <w:spacing w:val="-2"/>
                <w:sz w:val="20"/>
              </w:rPr>
              <w:t> treatment</w:t>
            </w:r>
          </w:p>
        </w:tc>
        <w:tc>
          <w:tcPr>
            <w:tcW w:w="4172" w:type="dxa"/>
            <w:shd w:val="clear" w:color="auto" w:fill="E1EED9"/>
          </w:tcPr>
          <w:p>
            <w:pPr>
              <w:pStyle w:val="TableParagraph"/>
              <w:spacing w:line="216" w:lineRule="exact"/>
              <w:ind w:left="107"/>
              <w:rPr>
                <w:b/>
                <w:sz w:val="20"/>
              </w:rPr>
            </w:pPr>
            <w:r>
              <w:rPr>
                <w:b/>
                <w:sz w:val="20"/>
              </w:rPr>
              <w:t>Recommended</w:t>
            </w:r>
            <w:r>
              <w:rPr>
                <w:b/>
                <w:spacing w:val="5"/>
                <w:sz w:val="20"/>
              </w:rPr>
              <w:t> </w:t>
            </w:r>
            <w:r>
              <w:rPr>
                <w:b/>
                <w:spacing w:val="-2"/>
                <w:sz w:val="20"/>
              </w:rPr>
              <w:t>regimen</w:t>
            </w:r>
          </w:p>
        </w:tc>
      </w:tr>
      <w:tr>
        <w:trPr>
          <w:trHeight w:val="232" w:hRule="atLeast"/>
        </w:trPr>
        <w:tc>
          <w:tcPr>
            <w:tcW w:w="5423" w:type="dxa"/>
          </w:tcPr>
          <w:p>
            <w:pPr>
              <w:pStyle w:val="TableParagraph"/>
              <w:spacing w:line="195" w:lineRule="exact"/>
              <w:ind w:left="107"/>
              <w:rPr>
                <w:i/>
                <w:sz w:val="18"/>
              </w:rPr>
            </w:pPr>
            <w:r>
              <w:rPr>
                <w:i/>
                <w:w w:val="80"/>
                <w:sz w:val="18"/>
              </w:rPr>
              <w:t>Intensive</w:t>
            </w:r>
            <w:r>
              <w:rPr>
                <w:i/>
                <w:spacing w:val="-5"/>
                <w:sz w:val="18"/>
              </w:rPr>
              <w:t> </w:t>
            </w:r>
            <w:r>
              <w:rPr>
                <w:i/>
                <w:spacing w:val="-2"/>
                <w:w w:val="90"/>
                <w:sz w:val="18"/>
              </w:rPr>
              <w:t>phase</w:t>
            </w:r>
          </w:p>
        </w:tc>
        <w:tc>
          <w:tcPr>
            <w:tcW w:w="4172" w:type="dxa"/>
          </w:tcPr>
          <w:p>
            <w:pPr>
              <w:pStyle w:val="TableParagraph"/>
              <w:spacing w:line="195" w:lineRule="exact"/>
              <w:ind w:left="107"/>
              <w:rPr>
                <w:sz w:val="18"/>
              </w:rPr>
            </w:pPr>
            <w:r>
              <w:rPr>
                <w:spacing w:val="-4"/>
                <w:sz w:val="18"/>
              </w:rPr>
              <w:t>2RHE</w:t>
            </w:r>
          </w:p>
        </w:tc>
      </w:tr>
      <w:tr>
        <w:trPr>
          <w:trHeight w:val="234" w:hRule="atLeast"/>
        </w:trPr>
        <w:tc>
          <w:tcPr>
            <w:tcW w:w="5423" w:type="dxa"/>
          </w:tcPr>
          <w:p>
            <w:pPr>
              <w:pStyle w:val="TableParagraph"/>
              <w:spacing w:line="195" w:lineRule="exact"/>
              <w:ind w:left="107"/>
              <w:rPr>
                <w:i/>
                <w:sz w:val="18"/>
              </w:rPr>
            </w:pPr>
            <w:r>
              <w:rPr>
                <w:i/>
                <w:w w:val="80"/>
                <w:sz w:val="18"/>
              </w:rPr>
              <w:t>Continuation</w:t>
            </w:r>
            <w:r>
              <w:rPr>
                <w:i/>
                <w:spacing w:val="23"/>
                <w:sz w:val="18"/>
              </w:rPr>
              <w:t> </w:t>
            </w:r>
            <w:r>
              <w:rPr>
                <w:i/>
                <w:spacing w:val="-4"/>
                <w:w w:val="90"/>
                <w:sz w:val="18"/>
              </w:rPr>
              <w:t>phase</w:t>
            </w:r>
          </w:p>
        </w:tc>
        <w:tc>
          <w:tcPr>
            <w:tcW w:w="4172" w:type="dxa"/>
          </w:tcPr>
          <w:p>
            <w:pPr>
              <w:pStyle w:val="TableParagraph"/>
              <w:spacing w:line="195" w:lineRule="exact"/>
              <w:ind w:left="107"/>
              <w:rPr>
                <w:sz w:val="18"/>
              </w:rPr>
            </w:pPr>
            <w:r>
              <w:rPr>
                <w:spacing w:val="-5"/>
                <w:sz w:val="18"/>
              </w:rPr>
              <w:t>7RH</w:t>
            </w:r>
          </w:p>
        </w:tc>
      </w:tr>
    </w:tbl>
    <w:p>
      <w:pPr>
        <w:pStyle w:val="BodyText"/>
        <w:spacing w:before="28" w:after="1"/>
        <w:rPr>
          <w:i/>
        </w:rPr>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5"/>
        <w:gridCol w:w="8940"/>
      </w:tblGrid>
      <w:tr>
        <w:trPr>
          <w:trHeight w:val="945" w:hRule="atLeast"/>
        </w:trPr>
        <w:tc>
          <w:tcPr>
            <w:tcW w:w="665" w:type="dxa"/>
            <w:shd w:val="clear" w:color="auto" w:fill="92D050"/>
          </w:tcPr>
          <w:p>
            <w:pPr>
              <w:pStyle w:val="TableParagraph"/>
              <w:spacing w:before="5"/>
              <w:rPr>
                <w:i/>
                <w:sz w:val="15"/>
              </w:rPr>
            </w:pPr>
          </w:p>
          <w:p>
            <w:pPr>
              <w:pStyle w:val="TableParagraph"/>
              <w:ind w:left="40"/>
              <w:rPr>
                <w:sz w:val="20"/>
              </w:rPr>
            </w:pPr>
            <w:r>
              <w:rPr>
                <w:sz w:val="20"/>
              </w:rPr>
              <w:drawing>
                <wp:inline distT="0" distB="0" distL="0" distR="0">
                  <wp:extent cx="329184" cy="329183"/>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8940" w:type="dxa"/>
            <w:shd w:val="clear" w:color="auto" w:fill="92D050"/>
          </w:tcPr>
          <w:p>
            <w:pPr>
              <w:pStyle w:val="TableParagraph"/>
              <w:numPr>
                <w:ilvl w:val="0"/>
                <w:numId w:val="69"/>
              </w:numPr>
              <w:tabs>
                <w:tab w:pos="458" w:val="left" w:leader="none"/>
              </w:tabs>
              <w:spacing w:line="271" w:lineRule="auto" w:before="199" w:after="0"/>
              <w:ind w:left="458" w:right="114" w:hanging="360"/>
              <w:jc w:val="left"/>
              <w:rPr>
                <w:sz w:val="20"/>
              </w:rPr>
            </w:pPr>
            <w:r>
              <w:rPr>
                <w:sz w:val="20"/>
              </w:rPr>
              <w:t>TB patients with pre-existing liver</w:t>
            </w:r>
            <w:r>
              <w:rPr>
                <w:spacing w:val="2"/>
                <w:sz w:val="20"/>
              </w:rPr>
              <w:t> </w:t>
            </w:r>
            <w:r>
              <w:rPr>
                <w:sz w:val="20"/>
              </w:rPr>
              <w:t>disease should</w:t>
            </w:r>
            <w:r>
              <w:rPr>
                <w:spacing w:val="2"/>
                <w:sz w:val="20"/>
              </w:rPr>
              <w:t> </w:t>
            </w:r>
            <w:r>
              <w:rPr>
                <w:sz w:val="20"/>
              </w:rPr>
              <w:t>be</w:t>
            </w:r>
            <w:r>
              <w:rPr>
                <w:spacing w:val="2"/>
                <w:sz w:val="20"/>
              </w:rPr>
              <w:t> </w:t>
            </w:r>
            <w:r>
              <w:rPr>
                <w:sz w:val="20"/>
              </w:rPr>
              <w:t>managed</w:t>
            </w:r>
            <w:r>
              <w:rPr>
                <w:spacing w:val="3"/>
                <w:sz w:val="20"/>
              </w:rPr>
              <w:t> </w:t>
            </w:r>
            <w:r>
              <w:rPr>
                <w:sz w:val="20"/>
              </w:rPr>
              <w:t>under the</w:t>
            </w:r>
            <w:r>
              <w:rPr>
                <w:spacing w:val="2"/>
                <w:sz w:val="20"/>
              </w:rPr>
              <w:t> </w:t>
            </w:r>
            <w:r>
              <w:rPr>
                <w:sz w:val="20"/>
              </w:rPr>
              <w:t>care or</w:t>
            </w:r>
            <w:r>
              <w:rPr>
                <w:spacing w:val="2"/>
                <w:sz w:val="20"/>
              </w:rPr>
              <w:t> </w:t>
            </w:r>
            <w:r>
              <w:rPr>
                <w:sz w:val="20"/>
              </w:rPr>
              <w:t>guidance</w:t>
            </w:r>
            <w:r>
              <w:rPr>
                <w:spacing w:val="-1"/>
                <w:sz w:val="20"/>
              </w:rPr>
              <w:t> </w:t>
            </w:r>
            <w:r>
              <w:rPr>
                <w:sz w:val="20"/>
              </w:rPr>
              <w:t>of</w:t>
            </w:r>
            <w:r>
              <w:rPr>
                <w:spacing w:val="2"/>
                <w:sz w:val="20"/>
              </w:rPr>
              <w:t> </w:t>
            </w:r>
            <w:r>
              <w:rPr>
                <w:sz w:val="20"/>
              </w:rPr>
              <w:t>a</w:t>
            </w:r>
            <w:r>
              <w:rPr>
                <w:spacing w:val="2"/>
                <w:sz w:val="20"/>
              </w:rPr>
              <w:t> </w:t>
            </w:r>
            <w:r>
              <w:rPr>
                <w:sz w:val="20"/>
              </w:rPr>
              <w:t>specialist </w:t>
            </w:r>
            <w:r>
              <w:rPr>
                <w:spacing w:val="-2"/>
                <w:sz w:val="20"/>
              </w:rPr>
              <w:t>physician</w:t>
            </w:r>
          </w:p>
        </w:tc>
      </w:tr>
    </w:tbl>
    <w:p>
      <w:pPr>
        <w:pStyle w:val="Heading6"/>
        <w:spacing w:before="226"/>
      </w:pPr>
      <w:r>
        <w:rPr/>
        <w:t>Acute</w:t>
      </w:r>
      <w:r>
        <w:rPr>
          <w:spacing w:val="-11"/>
        </w:rPr>
        <w:t> </w:t>
      </w:r>
      <w:r>
        <w:rPr/>
        <w:t>hepatitis</w:t>
      </w:r>
      <w:r>
        <w:rPr>
          <w:spacing w:val="-10"/>
        </w:rPr>
        <w:t> </w:t>
      </w:r>
      <w:r>
        <w:rPr/>
        <w:t>(e.g.</w:t>
      </w:r>
      <w:r>
        <w:rPr>
          <w:spacing w:val="-11"/>
        </w:rPr>
        <w:t> </w:t>
      </w:r>
      <w:r>
        <w:rPr/>
        <w:t>acute</w:t>
      </w:r>
      <w:r>
        <w:rPr>
          <w:spacing w:val="-10"/>
        </w:rPr>
        <w:t> </w:t>
      </w:r>
      <w:r>
        <w:rPr/>
        <w:t>viral</w:t>
      </w:r>
      <w:r>
        <w:rPr>
          <w:spacing w:val="-10"/>
        </w:rPr>
        <w:t> </w:t>
      </w:r>
      <w:r>
        <w:rPr>
          <w:spacing w:val="-2"/>
        </w:rPr>
        <w:t>hepatitis)</w:t>
      </w:r>
    </w:p>
    <w:p>
      <w:pPr>
        <w:pStyle w:val="BodyText"/>
        <w:spacing w:before="39"/>
        <w:rPr>
          <w:b/>
        </w:rPr>
      </w:pPr>
    </w:p>
    <w:p>
      <w:pPr>
        <w:pStyle w:val="BodyText"/>
        <w:spacing w:line="271" w:lineRule="auto" w:before="1"/>
        <w:ind w:left="352" w:right="256"/>
        <w:jc w:val="both"/>
      </w:pPr>
      <w:r>
        <w:rPr>
          <w:spacing w:val="-2"/>
        </w:rPr>
        <w:t>It</w:t>
      </w:r>
      <w:r>
        <w:rPr>
          <w:spacing w:val="-9"/>
        </w:rPr>
        <w:t> </w:t>
      </w:r>
      <w:r>
        <w:rPr>
          <w:spacing w:val="-2"/>
        </w:rPr>
        <w:t>may</w:t>
      </w:r>
      <w:r>
        <w:rPr>
          <w:spacing w:val="-7"/>
        </w:rPr>
        <w:t> </w:t>
      </w:r>
      <w:r>
        <w:rPr>
          <w:spacing w:val="-2"/>
        </w:rPr>
        <w:t>be</w:t>
      </w:r>
      <w:r>
        <w:rPr>
          <w:spacing w:val="-7"/>
        </w:rPr>
        <w:t> </w:t>
      </w:r>
      <w:r>
        <w:rPr>
          <w:spacing w:val="-2"/>
        </w:rPr>
        <w:t>prudent</w:t>
      </w:r>
      <w:r>
        <w:rPr>
          <w:spacing w:val="-9"/>
        </w:rPr>
        <w:t> </w:t>
      </w:r>
      <w:r>
        <w:rPr>
          <w:spacing w:val="-2"/>
        </w:rPr>
        <w:t>to</w:t>
      </w:r>
      <w:r>
        <w:rPr>
          <w:spacing w:val="-10"/>
        </w:rPr>
        <w:t> </w:t>
      </w:r>
      <w:r>
        <w:rPr>
          <w:spacing w:val="-2"/>
        </w:rPr>
        <w:t>defer</w:t>
      </w:r>
      <w:r>
        <w:rPr>
          <w:spacing w:val="-10"/>
        </w:rPr>
        <w:t> </w:t>
      </w:r>
      <w:r>
        <w:rPr>
          <w:spacing w:val="-2"/>
        </w:rPr>
        <w:t>treatment</w:t>
      </w:r>
      <w:r>
        <w:rPr>
          <w:spacing w:val="-9"/>
        </w:rPr>
        <w:t> </w:t>
      </w:r>
      <w:r>
        <w:rPr>
          <w:spacing w:val="-2"/>
        </w:rPr>
        <w:t>in</w:t>
      </w:r>
      <w:r>
        <w:rPr>
          <w:spacing w:val="-9"/>
        </w:rPr>
        <w:t> </w:t>
      </w:r>
      <w:r>
        <w:rPr>
          <w:spacing w:val="-2"/>
        </w:rPr>
        <w:t>some</w:t>
      </w:r>
      <w:r>
        <w:rPr>
          <w:spacing w:val="-7"/>
        </w:rPr>
        <w:t> </w:t>
      </w:r>
      <w:r>
        <w:rPr>
          <w:spacing w:val="-2"/>
        </w:rPr>
        <w:t>cases,</w:t>
      </w:r>
      <w:r>
        <w:rPr>
          <w:spacing w:val="-9"/>
        </w:rPr>
        <w:t> </w:t>
      </w:r>
      <w:r>
        <w:rPr>
          <w:spacing w:val="-2"/>
        </w:rPr>
        <w:t>while</w:t>
      </w:r>
      <w:r>
        <w:rPr>
          <w:spacing w:val="-7"/>
        </w:rPr>
        <w:t> </w:t>
      </w:r>
      <w:r>
        <w:rPr>
          <w:spacing w:val="-2"/>
        </w:rPr>
        <w:t>in</w:t>
      </w:r>
      <w:r>
        <w:rPr>
          <w:spacing w:val="-9"/>
        </w:rPr>
        <w:t> </w:t>
      </w:r>
      <w:r>
        <w:rPr>
          <w:spacing w:val="-2"/>
        </w:rPr>
        <w:t>others</w:t>
      </w:r>
      <w:r>
        <w:rPr>
          <w:spacing w:val="-9"/>
        </w:rPr>
        <w:t> </w:t>
      </w:r>
      <w:r>
        <w:rPr>
          <w:spacing w:val="-2"/>
        </w:rPr>
        <w:t>it</w:t>
      </w:r>
      <w:r>
        <w:rPr>
          <w:spacing w:val="-9"/>
        </w:rPr>
        <w:t> </w:t>
      </w:r>
      <w:r>
        <w:rPr>
          <w:spacing w:val="-2"/>
        </w:rPr>
        <w:t>may</w:t>
      </w:r>
      <w:r>
        <w:rPr>
          <w:spacing w:val="-7"/>
        </w:rPr>
        <w:t> </w:t>
      </w:r>
      <w:r>
        <w:rPr>
          <w:spacing w:val="-2"/>
        </w:rPr>
        <w:t>be</w:t>
      </w:r>
      <w:r>
        <w:rPr>
          <w:spacing w:val="-4"/>
        </w:rPr>
        <w:t> </w:t>
      </w:r>
      <w:r>
        <w:rPr>
          <w:spacing w:val="-2"/>
        </w:rPr>
        <w:t>necessary</w:t>
      </w:r>
      <w:r>
        <w:rPr>
          <w:spacing w:val="-10"/>
        </w:rPr>
        <w:t> </w:t>
      </w:r>
      <w:r>
        <w:rPr>
          <w:spacing w:val="-2"/>
        </w:rPr>
        <w:t>to</w:t>
      </w:r>
      <w:r>
        <w:rPr>
          <w:spacing w:val="-10"/>
        </w:rPr>
        <w:t> </w:t>
      </w:r>
      <w:r>
        <w:rPr>
          <w:spacing w:val="-2"/>
        </w:rPr>
        <w:t>continue</w:t>
      </w:r>
      <w:r>
        <w:rPr>
          <w:spacing w:val="-7"/>
        </w:rPr>
        <w:t> </w:t>
      </w:r>
      <w:r>
        <w:rPr>
          <w:spacing w:val="-2"/>
        </w:rPr>
        <w:t>with</w:t>
      </w:r>
      <w:r>
        <w:rPr>
          <w:spacing w:val="-10"/>
        </w:rPr>
        <w:t> </w:t>
      </w:r>
      <w:r>
        <w:rPr>
          <w:spacing w:val="-2"/>
        </w:rPr>
        <w:t>anti-TB</w:t>
      </w:r>
      <w:r>
        <w:rPr>
          <w:spacing w:val="-9"/>
        </w:rPr>
        <w:t> </w:t>
      </w:r>
      <w:r>
        <w:rPr>
          <w:spacing w:val="-2"/>
        </w:rPr>
        <w:t>treatment.</w:t>
      </w:r>
      <w:r>
        <w:rPr>
          <w:spacing w:val="-9"/>
        </w:rPr>
        <w:t> </w:t>
      </w:r>
      <w:r>
        <w:rPr>
          <w:spacing w:val="-2"/>
        </w:rPr>
        <w:t>All </w:t>
      </w:r>
      <w:r>
        <w:rPr/>
        <w:t>such</w:t>
      </w:r>
      <w:r>
        <w:rPr>
          <w:spacing w:val="-12"/>
        </w:rPr>
        <w:t> </w:t>
      </w:r>
      <w:r>
        <w:rPr/>
        <w:t>patients</w:t>
      </w:r>
      <w:r>
        <w:rPr>
          <w:spacing w:val="-12"/>
        </w:rPr>
        <w:t> </w:t>
      </w:r>
      <w:r>
        <w:rPr/>
        <w:t>should</w:t>
      </w:r>
      <w:r>
        <w:rPr>
          <w:spacing w:val="-10"/>
        </w:rPr>
        <w:t> </w:t>
      </w:r>
      <w:r>
        <w:rPr/>
        <w:t>be</w:t>
      </w:r>
      <w:r>
        <w:rPr>
          <w:spacing w:val="-10"/>
        </w:rPr>
        <w:t> </w:t>
      </w:r>
      <w:r>
        <w:rPr/>
        <w:t>managed</w:t>
      </w:r>
      <w:r>
        <w:rPr>
          <w:spacing w:val="-10"/>
        </w:rPr>
        <w:t> </w:t>
      </w:r>
      <w:r>
        <w:rPr/>
        <w:t>with</w:t>
      </w:r>
      <w:r>
        <w:rPr>
          <w:spacing w:val="-13"/>
        </w:rPr>
        <w:t> </w:t>
      </w:r>
      <w:r>
        <w:rPr/>
        <w:t>guidance</w:t>
      </w:r>
      <w:r>
        <w:rPr>
          <w:spacing w:val="-10"/>
        </w:rPr>
        <w:t> </w:t>
      </w:r>
      <w:r>
        <w:rPr/>
        <w:t>or</w:t>
      </w:r>
      <w:r>
        <w:rPr>
          <w:spacing w:val="-11"/>
        </w:rPr>
        <w:t> </w:t>
      </w:r>
      <w:r>
        <w:rPr/>
        <w:t>consultation</w:t>
      </w:r>
      <w:r>
        <w:rPr>
          <w:spacing w:val="-12"/>
        </w:rPr>
        <w:t> </w:t>
      </w:r>
      <w:r>
        <w:rPr/>
        <w:t>with</w:t>
      </w:r>
      <w:r>
        <w:rPr>
          <w:spacing w:val="-12"/>
        </w:rPr>
        <w:t> </w:t>
      </w:r>
      <w:r>
        <w:rPr/>
        <w:t>a</w:t>
      </w:r>
      <w:r>
        <w:rPr>
          <w:spacing w:val="-11"/>
        </w:rPr>
        <w:t> </w:t>
      </w:r>
      <w:r>
        <w:rPr/>
        <w:t>specialist.</w:t>
      </w:r>
    </w:p>
    <w:p>
      <w:pPr>
        <w:pStyle w:val="BodyText"/>
        <w:spacing w:before="8"/>
      </w:pPr>
    </w:p>
    <w:p>
      <w:pPr>
        <w:pStyle w:val="Heading6"/>
      </w:pPr>
      <w:r>
        <w:rPr>
          <w:spacing w:val="-2"/>
        </w:rPr>
        <w:t>Patients</w:t>
      </w:r>
      <w:r>
        <w:rPr>
          <w:spacing w:val="-5"/>
        </w:rPr>
        <w:t> </w:t>
      </w:r>
      <w:r>
        <w:rPr>
          <w:spacing w:val="-2"/>
        </w:rPr>
        <w:t>with</w:t>
      </w:r>
      <w:r>
        <w:rPr>
          <w:spacing w:val="-6"/>
        </w:rPr>
        <w:t> </w:t>
      </w:r>
      <w:r>
        <w:rPr>
          <w:spacing w:val="-2"/>
        </w:rPr>
        <w:t>renal</w:t>
      </w:r>
      <w:r>
        <w:rPr>
          <w:spacing w:val="-4"/>
        </w:rPr>
        <w:t> </w:t>
      </w:r>
      <w:r>
        <w:rPr>
          <w:spacing w:val="-2"/>
        </w:rPr>
        <w:t>failure</w:t>
      </w:r>
    </w:p>
    <w:p>
      <w:pPr>
        <w:pStyle w:val="BodyText"/>
        <w:spacing w:before="38"/>
        <w:rPr>
          <w:b/>
        </w:rPr>
      </w:pPr>
    </w:p>
    <w:p>
      <w:pPr>
        <w:pStyle w:val="BodyText"/>
        <w:spacing w:line="271" w:lineRule="auto"/>
        <w:ind w:left="352" w:right="254"/>
        <w:jc w:val="both"/>
      </w:pPr>
      <w:r>
        <w:rPr>
          <w:spacing w:val="-2"/>
        </w:rPr>
        <w:t>Isoniazid,</w:t>
      </w:r>
      <w:r>
        <w:rPr>
          <w:spacing w:val="-8"/>
        </w:rPr>
        <w:t> </w:t>
      </w:r>
      <w:r>
        <w:rPr>
          <w:spacing w:val="-2"/>
        </w:rPr>
        <w:t>rifampicin</w:t>
      </w:r>
      <w:r>
        <w:rPr>
          <w:spacing w:val="-9"/>
        </w:rPr>
        <w:t> </w:t>
      </w:r>
      <w:r>
        <w:rPr>
          <w:spacing w:val="-2"/>
        </w:rPr>
        <w:t>and</w:t>
      </w:r>
      <w:r>
        <w:rPr>
          <w:spacing w:val="-7"/>
        </w:rPr>
        <w:t> </w:t>
      </w:r>
      <w:r>
        <w:rPr>
          <w:spacing w:val="-2"/>
        </w:rPr>
        <w:t>pyrazinamide</w:t>
      </w:r>
      <w:r>
        <w:rPr>
          <w:spacing w:val="-7"/>
        </w:rPr>
        <w:t> </w:t>
      </w:r>
      <w:r>
        <w:rPr>
          <w:spacing w:val="-2"/>
        </w:rPr>
        <w:t>are</w:t>
      </w:r>
      <w:r>
        <w:rPr>
          <w:spacing w:val="-10"/>
        </w:rPr>
        <w:t> </w:t>
      </w:r>
      <w:r>
        <w:rPr>
          <w:spacing w:val="-2"/>
        </w:rPr>
        <w:t>excreted</w:t>
      </w:r>
      <w:r>
        <w:rPr>
          <w:spacing w:val="-7"/>
        </w:rPr>
        <w:t> </w:t>
      </w:r>
      <w:r>
        <w:rPr>
          <w:spacing w:val="-2"/>
        </w:rPr>
        <w:t>almost</w:t>
      </w:r>
      <w:r>
        <w:rPr>
          <w:spacing w:val="-9"/>
        </w:rPr>
        <w:t> </w:t>
      </w:r>
      <w:r>
        <w:rPr>
          <w:spacing w:val="-2"/>
        </w:rPr>
        <w:t>entirely</w:t>
      </w:r>
      <w:r>
        <w:rPr>
          <w:spacing w:val="-7"/>
        </w:rPr>
        <w:t> </w:t>
      </w:r>
      <w:r>
        <w:rPr>
          <w:spacing w:val="-2"/>
        </w:rPr>
        <w:t>by</w:t>
      </w:r>
      <w:r>
        <w:rPr>
          <w:spacing w:val="-7"/>
        </w:rPr>
        <w:t> </w:t>
      </w:r>
      <w:r>
        <w:rPr>
          <w:spacing w:val="-2"/>
        </w:rPr>
        <w:t>the</w:t>
      </w:r>
      <w:r>
        <w:rPr>
          <w:spacing w:val="-7"/>
        </w:rPr>
        <w:t> </w:t>
      </w:r>
      <w:r>
        <w:rPr>
          <w:spacing w:val="-2"/>
        </w:rPr>
        <w:t>hepatobiliary</w:t>
      </w:r>
      <w:r>
        <w:rPr>
          <w:spacing w:val="-7"/>
        </w:rPr>
        <w:t> </w:t>
      </w:r>
      <w:r>
        <w:rPr>
          <w:spacing w:val="-2"/>
        </w:rPr>
        <w:t>system</w:t>
      </w:r>
      <w:r>
        <w:rPr>
          <w:spacing w:val="-8"/>
        </w:rPr>
        <w:t> </w:t>
      </w:r>
      <w:r>
        <w:rPr>
          <w:spacing w:val="-2"/>
        </w:rPr>
        <w:t>or</w:t>
      </w:r>
      <w:r>
        <w:rPr>
          <w:spacing w:val="-8"/>
        </w:rPr>
        <w:t> </w:t>
      </w:r>
      <w:r>
        <w:rPr>
          <w:spacing w:val="-2"/>
        </w:rPr>
        <w:t>metabolized</w:t>
      </w:r>
      <w:r>
        <w:rPr>
          <w:spacing w:val="-7"/>
        </w:rPr>
        <w:t> </w:t>
      </w:r>
      <w:r>
        <w:rPr>
          <w:spacing w:val="-2"/>
        </w:rPr>
        <w:t>into</w:t>
      </w:r>
      <w:r>
        <w:rPr>
          <w:spacing w:val="-10"/>
        </w:rPr>
        <w:t> </w:t>
      </w:r>
      <w:r>
        <w:rPr>
          <w:spacing w:val="-2"/>
        </w:rPr>
        <w:t>non-toxic compounds.</w:t>
      </w:r>
      <w:r>
        <w:rPr>
          <w:spacing w:val="-11"/>
        </w:rPr>
        <w:t> </w:t>
      </w:r>
      <w:r>
        <w:rPr>
          <w:spacing w:val="-2"/>
        </w:rPr>
        <w:t>However,</w:t>
      </w:r>
      <w:r>
        <w:rPr>
          <w:spacing w:val="-10"/>
        </w:rPr>
        <w:t> </w:t>
      </w:r>
      <w:r>
        <w:rPr>
          <w:spacing w:val="-2"/>
        </w:rPr>
        <w:t>the</w:t>
      </w:r>
      <w:r>
        <w:rPr>
          <w:spacing w:val="-10"/>
        </w:rPr>
        <w:t> </w:t>
      </w:r>
      <w:r>
        <w:rPr>
          <w:spacing w:val="-2"/>
        </w:rPr>
        <w:t>metabolites</w:t>
      </w:r>
      <w:r>
        <w:rPr>
          <w:spacing w:val="-9"/>
        </w:rPr>
        <w:t> </w:t>
      </w:r>
      <w:r>
        <w:rPr>
          <w:spacing w:val="-2"/>
        </w:rPr>
        <w:t>of</w:t>
      </w:r>
      <w:r>
        <w:rPr>
          <w:spacing w:val="-8"/>
        </w:rPr>
        <w:t> </w:t>
      </w:r>
      <w:r>
        <w:rPr>
          <w:spacing w:val="-2"/>
        </w:rPr>
        <w:t>PZA</w:t>
      </w:r>
      <w:r>
        <w:rPr>
          <w:spacing w:val="-11"/>
        </w:rPr>
        <w:t> </w:t>
      </w:r>
      <w:r>
        <w:rPr>
          <w:spacing w:val="-2"/>
        </w:rPr>
        <w:t>are</w:t>
      </w:r>
      <w:r>
        <w:rPr>
          <w:spacing w:val="-10"/>
        </w:rPr>
        <w:t> </w:t>
      </w:r>
      <w:r>
        <w:rPr>
          <w:spacing w:val="-2"/>
        </w:rPr>
        <w:t>excreted</w:t>
      </w:r>
      <w:r>
        <w:rPr>
          <w:spacing w:val="-9"/>
        </w:rPr>
        <w:t> </w:t>
      </w:r>
      <w:r>
        <w:rPr>
          <w:spacing w:val="-2"/>
        </w:rPr>
        <w:t>by</w:t>
      </w:r>
      <w:r>
        <w:rPr>
          <w:spacing w:val="-10"/>
        </w:rPr>
        <w:t> </w:t>
      </w:r>
      <w:r>
        <w:rPr>
          <w:spacing w:val="-2"/>
        </w:rPr>
        <w:t>the</w:t>
      </w:r>
      <w:r>
        <w:rPr>
          <w:spacing w:val="-10"/>
        </w:rPr>
        <w:t> </w:t>
      </w:r>
      <w:r>
        <w:rPr>
          <w:spacing w:val="-2"/>
        </w:rPr>
        <w:t>kidneys</w:t>
      </w:r>
      <w:r>
        <w:rPr>
          <w:spacing w:val="-11"/>
        </w:rPr>
        <w:t> </w:t>
      </w:r>
      <w:r>
        <w:rPr>
          <w:spacing w:val="-2"/>
        </w:rPr>
        <w:t>and</w:t>
      </w:r>
      <w:r>
        <w:rPr>
          <w:spacing w:val="-10"/>
        </w:rPr>
        <w:t> </w:t>
      </w:r>
      <w:r>
        <w:rPr>
          <w:spacing w:val="-2"/>
        </w:rPr>
        <w:t>therefore</w:t>
      </w:r>
      <w:r>
        <w:rPr>
          <w:spacing w:val="-10"/>
        </w:rPr>
        <w:t> </w:t>
      </w:r>
      <w:r>
        <w:rPr>
          <w:spacing w:val="-2"/>
        </w:rPr>
        <w:t>dose</w:t>
      </w:r>
      <w:r>
        <w:rPr>
          <w:spacing w:val="-8"/>
        </w:rPr>
        <w:t> </w:t>
      </w:r>
      <w:r>
        <w:rPr>
          <w:spacing w:val="-2"/>
        </w:rPr>
        <w:t>adjustment</w:t>
      </w:r>
      <w:r>
        <w:rPr>
          <w:spacing w:val="-11"/>
        </w:rPr>
        <w:t> </w:t>
      </w:r>
      <w:r>
        <w:rPr>
          <w:spacing w:val="-2"/>
        </w:rPr>
        <w:t>is</w:t>
      </w:r>
      <w:r>
        <w:rPr>
          <w:spacing w:val="-9"/>
        </w:rPr>
        <w:t> </w:t>
      </w:r>
      <w:r>
        <w:rPr>
          <w:spacing w:val="-2"/>
        </w:rPr>
        <w:t>necessary</w:t>
      </w:r>
      <w:r>
        <w:rPr>
          <w:spacing w:val="-10"/>
        </w:rPr>
        <w:t> </w:t>
      </w:r>
      <w:r>
        <w:rPr>
          <w:spacing w:val="-2"/>
        </w:rPr>
        <w:t>for</w:t>
      </w:r>
      <w:r>
        <w:rPr>
          <w:spacing w:val="-10"/>
        </w:rPr>
        <w:t> </w:t>
      </w:r>
      <w:r>
        <w:rPr>
          <w:spacing w:val="-2"/>
        </w:rPr>
        <w:t>PZA </w:t>
      </w:r>
      <w:r>
        <w:rPr/>
        <w:t>in</w:t>
      </w:r>
      <w:r>
        <w:rPr>
          <w:spacing w:val="-4"/>
        </w:rPr>
        <w:t> </w:t>
      </w:r>
      <w:r>
        <w:rPr/>
        <w:t>patients</w:t>
      </w:r>
      <w:r>
        <w:rPr>
          <w:spacing w:val="-4"/>
        </w:rPr>
        <w:t> </w:t>
      </w:r>
      <w:r>
        <w:rPr/>
        <w:t>with</w:t>
      </w:r>
      <w:r>
        <w:rPr>
          <w:spacing w:val="-4"/>
        </w:rPr>
        <w:t> </w:t>
      </w:r>
      <w:r>
        <w:rPr/>
        <w:t>chronic</w:t>
      </w:r>
      <w:r>
        <w:rPr>
          <w:spacing w:val="-3"/>
        </w:rPr>
        <w:t> </w:t>
      </w:r>
      <w:r>
        <w:rPr/>
        <w:t>kidney</w:t>
      </w:r>
      <w:r>
        <w:rPr>
          <w:spacing w:val="-3"/>
        </w:rPr>
        <w:t> </w:t>
      </w:r>
      <w:r>
        <w:rPr/>
        <w:t>disease</w:t>
      </w:r>
      <w:r>
        <w:rPr>
          <w:spacing w:val="-3"/>
        </w:rPr>
        <w:t> </w:t>
      </w:r>
      <w:r>
        <w:rPr/>
        <w:t>(CKD).</w:t>
      </w:r>
      <w:r>
        <w:rPr>
          <w:spacing w:val="-4"/>
        </w:rPr>
        <w:t> </w:t>
      </w:r>
      <w:r>
        <w:rPr/>
        <w:t>In</w:t>
      </w:r>
      <w:r>
        <w:rPr>
          <w:spacing w:val="-4"/>
        </w:rPr>
        <w:t> </w:t>
      </w:r>
      <w:r>
        <w:rPr/>
        <w:t>severe</w:t>
      </w:r>
      <w:r>
        <w:rPr>
          <w:spacing w:val="-3"/>
        </w:rPr>
        <w:t> </w:t>
      </w:r>
      <w:r>
        <w:rPr/>
        <w:t>renal</w:t>
      </w:r>
      <w:r>
        <w:rPr>
          <w:spacing w:val="-3"/>
        </w:rPr>
        <w:t> </w:t>
      </w:r>
      <w:r>
        <w:rPr/>
        <w:t>failure,</w:t>
      </w:r>
      <w:r>
        <w:rPr>
          <w:spacing w:val="-4"/>
        </w:rPr>
        <w:t> </w:t>
      </w:r>
      <w:r>
        <w:rPr/>
        <w:t>pyridoxine</w:t>
      </w:r>
      <w:r>
        <w:rPr>
          <w:spacing w:val="-3"/>
        </w:rPr>
        <w:t> </w:t>
      </w:r>
      <w:r>
        <w:rPr/>
        <w:t>should</w:t>
      </w:r>
      <w:r>
        <w:rPr>
          <w:spacing w:val="-3"/>
        </w:rPr>
        <w:t> </w:t>
      </w:r>
      <w:r>
        <w:rPr/>
        <w:t>be</w:t>
      </w:r>
      <w:r>
        <w:rPr>
          <w:spacing w:val="-3"/>
        </w:rPr>
        <w:t> </w:t>
      </w:r>
      <w:r>
        <w:rPr/>
        <w:t>given</w:t>
      </w:r>
      <w:r>
        <w:rPr>
          <w:spacing w:val="-4"/>
        </w:rPr>
        <w:t> </w:t>
      </w:r>
      <w:r>
        <w:rPr/>
        <w:t>to</w:t>
      </w:r>
      <w:r>
        <w:rPr>
          <w:spacing w:val="-5"/>
        </w:rPr>
        <w:t> </w:t>
      </w:r>
      <w:r>
        <w:rPr/>
        <w:t>prevent</w:t>
      </w:r>
      <w:r>
        <w:rPr>
          <w:spacing w:val="-3"/>
        </w:rPr>
        <w:t> </w:t>
      </w:r>
      <w:r>
        <w:rPr/>
        <w:t>INH-induced </w:t>
      </w:r>
      <w:r>
        <w:rPr>
          <w:spacing w:val="-2"/>
        </w:rPr>
        <w:t>peripheral</w:t>
      </w:r>
      <w:r>
        <w:rPr>
          <w:spacing w:val="-5"/>
        </w:rPr>
        <w:t> </w:t>
      </w:r>
      <w:r>
        <w:rPr>
          <w:spacing w:val="-2"/>
        </w:rPr>
        <w:t>neuropathy.</w:t>
      </w:r>
      <w:r>
        <w:rPr>
          <w:spacing w:val="-3"/>
        </w:rPr>
        <w:t> </w:t>
      </w:r>
      <w:r>
        <w:rPr>
          <w:spacing w:val="-2"/>
        </w:rPr>
        <w:t>Ethambutol</w:t>
      </w:r>
      <w:r>
        <w:rPr>
          <w:spacing w:val="-5"/>
        </w:rPr>
        <w:t> </w:t>
      </w:r>
      <w:r>
        <w:rPr>
          <w:spacing w:val="-2"/>
        </w:rPr>
        <w:t>is</w:t>
      </w:r>
      <w:r>
        <w:rPr>
          <w:spacing w:val="-3"/>
        </w:rPr>
        <w:t> </w:t>
      </w:r>
      <w:r>
        <w:rPr>
          <w:spacing w:val="-2"/>
        </w:rPr>
        <w:t>excreted</w:t>
      </w:r>
      <w:r>
        <w:rPr>
          <w:spacing w:val="-3"/>
        </w:rPr>
        <w:t> </w:t>
      </w:r>
      <w:r>
        <w:rPr>
          <w:spacing w:val="-2"/>
        </w:rPr>
        <w:t>by</w:t>
      </w:r>
      <w:r>
        <w:rPr>
          <w:spacing w:val="-4"/>
        </w:rPr>
        <w:t> </w:t>
      </w:r>
      <w:r>
        <w:rPr>
          <w:spacing w:val="-2"/>
        </w:rPr>
        <w:t>the</w:t>
      </w:r>
      <w:r>
        <w:rPr>
          <w:spacing w:val="-4"/>
        </w:rPr>
        <w:t> </w:t>
      </w:r>
      <w:r>
        <w:rPr>
          <w:spacing w:val="-2"/>
        </w:rPr>
        <w:t>kidneys,</w:t>
      </w:r>
      <w:r>
        <w:rPr>
          <w:spacing w:val="-3"/>
        </w:rPr>
        <w:t> </w:t>
      </w:r>
      <w:r>
        <w:rPr>
          <w:spacing w:val="-2"/>
        </w:rPr>
        <w:t>and</w:t>
      </w:r>
      <w:r>
        <w:rPr>
          <w:spacing w:val="-4"/>
        </w:rPr>
        <w:t> </w:t>
      </w:r>
      <w:r>
        <w:rPr>
          <w:spacing w:val="-2"/>
        </w:rPr>
        <w:t>should</w:t>
      </w:r>
      <w:r>
        <w:rPr>
          <w:spacing w:val="-4"/>
        </w:rPr>
        <w:t> </w:t>
      </w:r>
      <w:r>
        <w:rPr>
          <w:spacing w:val="-2"/>
        </w:rPr>
        <w:t>be</w:t>
      </w:r>
      <w:r>
        <w:rPr>
          <w:spacing w:val="-4"/>
        </w:rPr>
        <w:t> </w:t>
      </w:r>
      <w:r>
        <w:rPr>
          <w:spacing w:val="-2"/>
        </w:rPr>
        <w:t>avoided</w:t>
      </w:r>
      <w:r>
        <w:rPr>
          <w:spacing w:val="-4"/>
        </w:rPr>
        <w:t> </w:t>
      </w:r>
      <w:r>
        <w:rPr>
          <w:spacing w:val="-2"/>
        </w:rPr>
        <w:t>in</w:t>
      </w:r>
      <w:r>
        <w:rPr>
          <w:spacing w:val="-5"/>
        </w:rPr>
        <w:t> </w:t>
      </w:r>
      <w:r>
        <w:rPr>
          <w:spacing w:val="-2"/>
        </w:rPr>
        <w:t>renal</w:t>
      </w:r>
      <w:r>
        <w:rPr>
          <w:spacing w:val="-5"/>
        </w:rPr>
        <w:t> </w:t>
      </w:r>
      <w:r>
        <w:rPr>
          <w:spacing w:val="-2"/>
        </w:rPr>
        <w:t>disease</w:t>
      </w:r>
      <w:r>
        <w:rPr>
          <w:spacing w:val="-4"/>
        </w:rPr>
        <w:t> </w:t>
      </w:r>
      <w:r>
        <w:rPr>
          <w:spacing w:val="-2"/>
        </w:rPr>
        <w:t>or</w:t>
      </w:r>
      <w:r>
        <w:rPr>
          <w:spacing w:val="-4"/>
        </w:rPr>
        <w:t> </w:t>
      </w:r>
      <w:r>
        <w:rPr>
          <w:spacing w:val="-2"/>
        </w:rPr>
        <w:t>used</w:t>
      </w:r>
      <w:r>
        <w:rPr>
          <w:spacing w:val="-4"/>
        </w:rPr>
        <w:t> </w:t>
      </w:r>
      <w:r>
        <w:rPr>
          <w:spacing w:val="-2"/>
        </w:rPr>
        <w:t>under</w:t>
      </w:r>
      <w:r>
        <w:rPr>
          <w:spacing w:val="-4"/>
        </w:rPr>
        <w:t> </w:t>
      </w:r>
      <w:r>
        <w:rPr>
          <w:spacing w:val="-2"/>
        </w:rPr>
        <w:t>specialist </w:t>
      </w:r>
      <w:r>
        <w:rPr/>
        <w:t>care.</w:t>
      </w:r>
      <w:r>
        <w:rPr>
          <w:spacing w:val="-13"/>
        </w:rPr>
        <w:t> </w:t>
      </w:r>
      <w:r>
        <w:rPr/>
        <w:t>The</w:t>
      </w:r>
      <w:r>
        <w:rPr>
          <w:spacing w:val="-12"/>
        </w:rPr>
        <w:t> </w:t>
      </w:r>
      <w:r>
        <w:rPr/>
        <w:t>regimen</w:t>
      </w:r>
      <w:r>
        <w:rPr>
          <w:spacing w:val="-13"/>
        </w:rPr>
        <w:t> </w:t>
      </w:r>
      <w:r>
        <w:rPr/>
        <w:t>of</w:t>
      </w:r>
      <w:r>
        <w:rPr>
          <w:spacing w:val="-12"/>
        </w:rPr>
        <w:t> </w:t>
      </w:r>
      <w:r>
        <w:rPr/>
        <w:t>choice</w:t>
      </w:r>
      <w:r>
        <w:rPr>
          <w:spacing w:val="-13"/>
        </w:rPr>
        <w:t> </w:t>
      </w:r>
      <w:r>
        <w:rPr/>
        <w:t>to</w:t>
      </w:r>
      <w:r>
        <w:rPr>
          <w:spacing w:val="-12"/>
        </w:rPr>
        <w:t> </w:t>
      </w:r>
      <w:r>
        <w:rPr/>
        <w:t>patient</w:t>
      </w:r>
      <w:r>
        <w:rPr>
          <w:spacing w:val="-13"/>
        </w:rPr>
        <w:t> </w:t>
      </w:r>
      <w:r>
        <w:rPr/>
        <w:t>with</w:t>
      </w:r>
      <w:r>
        <w:rPr>
          <w:spacing w:val="-12"/>
        </w:rPr>
        <w:t> </w:t>
      </w:r>
      <w:r>
        <w:rPr/>
        <w:t>CKD</w:t>
      </w:r>
      <w:r>
        <w:rPr>
          <w:spacing w:val="-13"/>
        </w:rPr>
        <w:t> </w:t>
      </w:r>
      <w:r>
        <w:rPr/>
        <w:t>and</w:t>
      </w:r>
      <w:r>
        <w:rPr>
          <w:spacing w:val="-12"/>
        </w:rPr>
        <w:t> </w:t>
      </w:r>
      <w:r>
        <w:rPr/>
        <w:t>drug</w:t>
      </w:r>
      <w:r>
        <w:rPr>
          <w:spacing w:val="-13"/>
        </w:rPr>
        <w:t> </w:t>
      </w:r>
      <w:r>
        <w:rPr/>
        <w:t>susceptible</w:t>
      </w:r>
      <w:r>
        <w:rPr>
          <w:spacing w:val="-12"/>
        </w:rPr>
        <w:t> </w:t>
      </w:r>
      <w:r>
        <w:rPr/>
        <w:t>TB</w:t>
      </w:r>
      <w:r>
        <w:rPr>
          <w:spacing w:val="-13"/>
        </w:rPr>
        <w:t> </w:t>
      </w:r>
      <w:r>
        <w:rPr/>
        <w:t>remains</w:t>
      </w:r>
      <w:r>
        <w:rPr>
          <w:spacing w:val="-12"/>
        </w:rPr>
        <w:t> </w:t>
      </w:r>
      <w:r>
        <w:rPr/>
        <w:t>2HRZE/4HR</w:t>
      </w:r>
      <w:r>
        <w:rPr>
          <w:spacing w:val="-13"/>
        </w:rPr>
        <w:t> </w:t>
      </w:r>
      <w:r>
        <w:rPr/>
        <w:t>but</w:t>
      </w:r>
      <w:r>
        <w:rPr>
          <w:spacing w:val="-12"/>
        </w:rPr>
        <w:t> </w:t>
      </w:r>
      <w:r>
        <w:rPr/>
        <w:t>the</w:t>
      </w:r>
      <w:r>
        <w:rPr>
          <w:spacing w:val="-13"/>
        </w:rPr>
        <w:t> </w:t>
      </w:r>
      <w:r>
        <w:rPr/>
        <w:t>dosing</w:t>
      </w:r>
      <w:r>
        <w:rPr>
          <w:spacing w:val="-12"/>
        </w:rPr>
        <w:t> </w:t>
      </w:r>
      <w:r>
        <w:rPr/>
        <w:t>frequency</w:t>
      </w:r>
      <w:r>
        <w:rPr>
          <w:spacing w:val="-13"/>
        </w:rPr>
        <w:t> </w:t>
      </w:r>
      <w:r>
        <w:rPr/>
        <w:t>for PZA</w:t>
      </w:r>
      <w:r>
        <w:rPr>
          <w:spacing w:val="-13"/>
        </w:rPr>
        <w:t> </w:t>
      </w:r>
      <w:r>
        <w:rPr/>
        <w:t>and</w:t>
      </w:r>
      <w:r>
        <w:rPr>
          <w:spacing w:val="-12"/>
        </w:rPr>
        <w:t> </w:t>
      </w:r>
      <w:r>
        <w:rPr/>
        <w:t>Ethambutol</w:t>
      </w:r>
      <w:r>
        <w:rPr>
          <w:spacing w:val="-13"/>
        </w:rPr>
        <w:t> </w:t>
      </w:r>
      <w:r>
        <w:rPr/>
        <w:t>is</w:t>
      </w:r>
      <w:r>
        <w:rPr>
          <w:spacing w:val="-12"/>
        </w:rPr>
        <w:t> </w:t>
      </w:r>
      <w:r>
        <w:rPr/>
        <w:t>adjusted</w:t>
      </w:r>
      <w:r>
        <w:rPr>
          <w:spacing w:val="-13"/>
        </w:rPr>
        <w:t> </w:t>
      </w:r>
      <w:r>
        <w:rPr/>
        <w:t>to</w:t>
      </w:r>
      <w:r>
        <w:rPr>
          <w:spacing w:val="-12"/>
        </w:rPr>
        <w:t> </w:t>
      </w:r>
      <w:r>
        <w:rPr/>
        <w:t>three</w:t>
      </w:r>
      <w:r>
        <w:rPr>
          <w:spacing w:val="-13"/>
        </w:rPr>
        <w:t> </w:t>
      </w:r>
      <w:r>
        <w:rPr/>
        <w:t>times</w:t>
      </w:r>
      <w:r>
        <w:rPr>
          <w:spacing w:val="-12"/>
        </w:rPr>
        <w:t> </w:t>
      </w:r>
      <w:r>
        <w:rPr/>
        <w:t>a</w:t>
      </w:r>
      <w:r>
        <w:rPr>
          <w:spacing w:val="-13"/>
        </w:rPr>
        <w:t> </w:t>
      </w:r>
      <w:r>
        <w:rPr/>
        <w:t>week</w:t>
      </w:r>
      <w:r>
        <w:rPr>
          <w:spacing w:val="-12"/>
        </w:rPr>
        <w:t> </w:t>
      </w:r>
      <w:r>
        <w:rPr/>
        <w:t>and</w:t>
      </w:r>
      <w:r>
        <w:rPr>
          <w:spacing w:val="-13"/>
        </w:rPr>
        <w:t> </w:t>
      </w:r>
      <w:r>
        <w:rPr/>
        <w:t>not</w:t>
      </w:r>
      <w:r>
        <w:rPr>
          <w:spacing w:val="-12"/>
        </w:rPr>
        <w:t> </w:t>
      </w:r>
      <w:r>
        <w:rPr/>
        <w:t>daily.</w:t>
      </w:r>
      <w:r>
        <w:rPr>
          <w:spacing w:val="-13"/>
        </w:rPr>
        <w:t> </w:t>
      </w:r>
      <w:r>
        <w:rPr/>
        <w:t>The</w:t>
      </w:r>
      <w:r>
        <w:rPr>
          <w:spacing w:val="-12"/>
        </w:rPr>
        <w:t> </w:t>
      </w:r>
      <w:r>
        <w:rPr/>
        <w:t>table</w:t>
      </w:r>
      <w:r>
        <w:rPr>
          <w:spacing w:val="-13"/>
        </w:rPr>
        <w:t> </w:t>
      </w:r>
      <w:r>
        <w:rPr/>
        <w:t>below</w:t>
      </w:r>
      <w:r>
        <w:rPr>
          <w:spacing w:val="-12"/>
        </w:rPr>
        <w:t> </w:t>
      </w:r>
      <w:r>
        <w:rPr/>
        <w:t>shows</w:t>
      </w:r>
      <w:r>
        <w:rPr>
          <w:spacing w:val="-13"/>
        </w:rPr>
        <w:t> </w:t>
      </w:r>
      <w:r>
        <w:rPr/>
        <w:t>the</w:t>
      </w:r>
      <w:r>
        <w:rPr>
          <w:spacing w:val="-12"/>
        </w:rPr>
        <w:t> </w:t>
      </w:r>
      <w:r>
        <w:rPr/>
        <w:t>dose</w:t>
      </w:r>
      <w:r>
        <w:rPr>
          <w:spacing w:val="-13"/>
        </w:rPr>
        <w:t> </w:t>
      </w:r>
      <w:r>
        <w:rPr/>
        <w:t>adjustments</w:t>
      </w:r>
      <w:r>
        <w:rPr>
          <w:spacing w:val="-12"/>
        </w:rPr>
        <w:t> </w:t>
      </w:r>
      <w:r>
        <w:rPr/>
        <w:t>that</w:t>
      </w:r>
      <w:r>
        <w:rPr>
          <w:spacing w:val="-13"/>
        </w:rPr>
        <w:t> </w:t>
      </w:r>
      <w:r>
        <w:rPr/>
        <w:t>should be made when treating patients with CKD for TB.</w:t>
      </w:r>
    </w:p>
    <w:p>
      <w:pPr>
        <w:pStyle w:val="BodyText"/>
        <w:spacing w:before="2"/>
      </w:pPr>
    </w:p>
    <w:p>
      <w:pPr>
        <w:spacing w:before="1" w:after="43"/>
        <w:ind w:left="352" w:right="0" w:firstLine="0"/>
        <w:jc w:val="left"/>
        <w:rPr>
          <w:i/>
          <w:sz w:val="20"/>
        </w:rPr>
      </w:pPr>
      <w:bookmarkStart w:name="_bookmark86" w:id="87"/>
      <w:bookmarkEnd w:id="87"/>
      <w:r>
        <w:rPr/>
      </w:r>
      <w:r>
        <w:rPr>
          <w:i/>
          <w:color w:val="44536A"/>
          <w:w w:val="80"/>
          <w:sz w:val="20"/>
        </w:rPr>
        <w:t>Table</w:t>
      </w:r>
      <w:r>
        <w:rPr>
          <w:i/>
          <w:color w:val="44536A"/>
          <w:spacing w:val="-2"/>
          <w:sz w:val="20"/>
        </w:rPr>
        <w:t> </w:t>
      </w:r>
      <w:r>
        <w:rPr>
          <w:i/>
          <w:color w:val="44536A"/>
          <w:w w:val="80"/>
          <w:sz w:val="20"/>
        </w:rPr>
        <w:t>16:</w:t>
      </w:r>
      <w:r>
        <w:rPr>
          <w:i/>
          <w:color w:val="44536A"/>
          <w:spacing w:val="-1"/>
          <w:sz w:val="20"/>
        </w:rPr>
        <w:t> </w:t>
      </w:r>
      <w:r>
        <w:rPr>
          <w:i/>
          <w:color w:val="44536A"/>
          <w:w w:val="80"/>
          <w:sz w:val="20"/>
        </w:rPr>
        <w:t>Recommended</w:t>
      </w:r>
      <w:r>
        <w:rPr>
          <w:i/>
          <w:color w:val="44536A"/>
          <w:spacing w:val="-1"/>
          <w:sz w:val="20"/>
        </w:rPr>
        <w:t> </w:t>
      </w:r>
      <w:r>
        <w:rPr>
          <w:i/>
          <w:color w:val="44536A"/>
          <w:w w:val="80"/>
          <w:sz w:val="20"/>
        </w:rPr>
        <w:t>Dose</w:t>
      </w:r>
      <w:r>
        <w:rPr>
          <w:i/>
          <w:color w:val="44536A"/>
          <w:spacing w:val="-1"/>
          <w:sz w:val="20"/>
        </w:rPr>
        <w:t> </w:t>
      </w:r>
      <w:r>
        <w:rPr>
          <w:i/>
          <w:color w:val="44536A"/>
          <w:w w:val="80"/>
          <w:sz w:val="20"/>
        </w:rPr>
        <w:t>&amp;</w:t>
      </w:r>
      <w:r>
        <w:rPr>
          <w:i/>
          <w:color w:val="44536A"/>
          <w:spacing w:val="-2"/>
          <w:sz w:val="20"/>
        </w:rPr>
        <w:t> </w:t>
      </w:r>
      <w:r>
        <w:rPr>
          <w:i/>
          <w:color w:val="44536A"/>
          <w:w w:val="80"/>
          <w:sz w:val="20"/>
        </w:rPr>
        <w:t>Frequency</w:t>
      </w:r>
      <w:r>
        <w:rPr>
          <w:i/>
          <w:color w:val="44536A"/>
          <w:sz w:val="20"/>
        </w:rPr>
        <w:t> </w:t>
      </w:r>
      <w:r>
        <w:rPr>
          <w:i/>
          <w:color w:val="44536A"/>
          <w:w w:val="80"/>
          <w:sz w:val="20"/>
        </w:rPr>
        <w:t>for</w:t>
      </w:r>
      <w:r>
        <w:rPr>
          <w:i/>
          <w:color w:val="44536A"/>
          <w:spacing w:val="-2"/>
          <w:sz w:val="20"/>
        </w:rPr>
        <w:t> </w:t>
      </w:r>
      <w:r>
        <w:rPr>
          <w:i/>
          <w:color w:val="44536A"/>
          <w:w w:val="80"/>
          <w:sz w:val="20"/>
        </w:rPr>
        <w:t>Patients</w:t>
      </w:r>
      <w:r>
        <w:rPr>
          <w:i/>
          <w:color w:val="44536A"/>
          <w:spacing w:val="-1"/>
          <w:sz w:val="20"/>
        </w:rPr>
        <w:t> </w:t>
      </w:r>
      <w:r>
        <w:rPr>
          <w:i/>
          <w:color w:val="44536A"/>
          <w:w w:val="80"/>
          <w:sz w:val="20"/>
        </w:rPr>
        <w:t>with</w:t>
      </w:r>
      <w:r>
        <w:rPr>
          <w:i/>
          <w:color w:val="44536A"/>
          <w:spacing w:val="1"/>
          <w:sz w:val="20"/>
        </w:rPr>
        <w:t> </w:t>
      </w:r>
      <w:r>
        <w:rPr>
          <w:i/>
          <w:color w:val="44536A"/>
          <w:w w:val="80"/>
          <w:sz w:val="20"/>
        </w:rPr>
        <w:t>creatinine</w:t>
      </w:r>
      <w:r>
        <w:rPr>
          <w:i/>
          <w:color w:val="44536A"/>
          <w:spacing w:val="-4"/>
          <w:sz w:val="20"/>
        </w:rPr>
        <w:t> </w:t>
      </w:r>
      <w:r>
        <w:rPr>
          <w:i/>
          <w:color w:val="44536A"/>
          <w:w w:val="80"/>
          <w:sz w:val="20"/>
        </w:rPr>
        <w:t>clearance</w:t>
      </w:r>
      <w:r>
        <w:rPr>
          <w:i/>
          <w:color w:val="44536A"/>
          <w:spacing w:val="-1"/>
          <w:sz w:val="20"/>
        </w:rPr>
        <w:t> </w:t>
      </w:r>
      <w:r>
        <w:rPr>
          <w:i/>
          <w:color w:val="44536A"/>
          <w:w w:val="80"/>
          <w:sz w:val="20"/>
        </w:rPr>
        <w:t>&lt;30ml</w:t>
      </w:r>
      <w:r>
        <w:rPr>
          <w:i/>
          <w:color w:val="44536A"/>
          <w:spacing w:val="-2"/>
          <w:sz w:val="20"/>
        </w:rPr>
        <w:t> </w:t>
      </w:r>
      <w:r>
        <w:rPr>
          <w:i/>
          <w:color w:val="44536A"/>
          <w:w w:val="80"/>
          <w:sz w:val="20"/>
        </w:rPr>
        <w:t>/min</w:t>
      </w:r>
      <w:r>
        <w:rPr>
          <w:i/>
          <w:color w:val="44536A"/>
          <w:spacing w:val="1"/>
          <w:sz w:val="20"/>
        </w:rPr>
        <w:t> </w:t>
      </w:r>
      <w:r>
        <w:rPr>
          <w:i/>
          <w:color w:val="44536A"/>
          <w:w w:val="80"/>
          <w:sz w:val="20"/>
        </w:rPr>
        <w:t>or</w:t>
      </w:r>
      <w:r>
        <w:rPr>
          <w:i/>
          <w:color w:val="44536A"/>
          <w:spacing w:val="-2"/>
          <w:sz w:val="20"/>
        </w:rPr>
        <w:t> </w:t>
      </w:r>
      <w:r>
        <w:rPr>
          <w:i/>
          <w:color w:val="44536A"/>
          <w:w w:val="80"/>
          <w:sz w:val="20"/>
        </w:rPr>
        <w:t>patients</w:t>
      </w:r>
      <w:r>
        <w:rPr>
          <w:i/>
          <w:color w:val="44536A"/>
          <w:spacing w:val="-1"/>
          <w:sz w:val="20"/>
        </w:rPr>
        <w:t> </w:t>
      </w:r>
      <w:r>
        <w:rPr>
          <w:i/>
          <w:color w:val="44536A"/>
          <w:w w:val="80"/>
          <w:sz w:val="20"/>
        </w:rPr>
        <w:t>receiving</w:t>
      </w:r>
      <w:r>
        <w:rPr>
          <w:i/>
          <w:color w:val="44536A"/>
          <w:spacing w:val="-1"/>
          <w:sz w:val="20"/>
        </w:rPr>
        <w:t> </w:t>
      </w:r>
      <w:r>
        <w:rPr>
          <w:i/>
          <w:color w:val="44536A"/>
          <w:spacing w:val="-2"/>
          <w:w w:val="80"/>
          <w:sz w:val="20"/>
        </w:rPr>
        <w:t>haemodialysis</w:t>
      </w: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324"/>
        <w:gridCol w:w="5317"/>
      </w:tblGrid>
      <w:tr>
        <w:trPr>
          <w:trHeight w:val="263" w:hRule="atLeast"/>
        </w:trPr>
        <w:tc>
          <w:tcPr>
            <w:tcW w:w="2160" w:type="dxa"/>
            <w:shd w:val="clear" w:color="auto" w:fill="E1EED9"/>
          </w:tcPr>
          <w:p>
            <w:pPr>
              <w:pStyle w:val="TableParagraph"/>
              <w:spacing w:line="216" w:lineRule="exact"/>
              <w:ind w:left="107"/>
              <w:rPr>
                <w:b/>
                <w:sz w:val="20"/>
              </w:rPr>
            </w:pPr>
            <w:r>
              <w:rPr>
                <w:b/>
                <w:spacing w:val="-4"/>
                <w:sz w:val="20"/>
              </w:rPr>
              <w:t>Drug</w:t>
            </w:r>
          </w:p>
        </w:tc>
        <w:tc>
          <w:tcPr>
            <w:tcW w:w="2324" w:type="dxa"/>
            <w:shd w:val="clear" w:color="auto" w:fill="E1EED9"/>
          </w:tcPr>
          <w:p>
            <w:pPr>
              <w:pStyle w:val="TableParagraph"/>
              <w:spacing w:line="216" w:lineRule="exact"/>
              <w:ind w:right="97"/>
              <w:jc w:val="center"/>
              <w:rPr>
                <w:b/>
                <w:sz w:val="20"/>
              </w:rPr>
            </w:pPr>
            <w:r>
              <w:rPr>
                <w:b/>
                <w:sz w:val="20"/>
              </w:rPr>
              <w:t>Change</w:t>
            </w:r>
            <w:r>
              <w:rPr>
                <w:b/>
                <w:spacing w:val="-7"/>
                <w:sz w:val="20"/>
              </w:rPr>
              <w:t> </w:t>
            </w:r>
            <w:r>
              <w:rPr>
                <w:b/>
                <w:sz w:val="20"/>
              </w:rPr>
              <w:t>in</w:t>
            </w:r>
            <w:r>
              <w:rPr>
                <w:b/>
                <w:spacing w:val="-7"/>
                <w:sz w:val="20"/>
              </w:rPr>
              <w:t> </w:t>
            </w:r>
            <w:r>
              <w:rPr>
                <w:b/>
                <w:spacing w:val="-2"/>
                <w:sz w:val="20"/>
              </w:rPr>
              <w:t>Frequency</w:t>
            </w:r>
          </w:p>
        </w:tc>
        <w:tc>
          <w:tcPr>
            <w:tcW w:w="5317" w:type="dxa"/>
            <w:shd w:val="clear" w:color="auto" w:fill="E1EED9"/>
          </w:tcPr>
          <w:p>
            <w:pPr>
              <w:pStyle w:val="TableParagraph"/>
              <w:spacing w:line="216" w:lineRule="exact"/>
              <w:ind w:left="107"/>
              <w:rPr>
                <w:b/>
                <w:sz w:val="20"/>
              </w:rPr>
            </w:pPr>
            <w:r>
              <w:rPr>
                <w:b/>
                <w:sz w:val="20"/>
              </w:rPr>
              <w:t>Recommended</w:t>
            </w:r>
            <w:r>
              <w:rPr>
                <w:b/>
                <w:spacing w:val="7"/>
                <w:sz w:val="20"/>
              </w:rPr>
              <w:t> </w:t>
            </w:r>
            <w:r>
              <w:rPr>
                <w:b/>
                <w:sz w:val="20"/>
              </w:rPr>
              <w:t>Dose</w:t>
            </w:r>
            <w:r>
              <w:rPr>
                <w:b/>
                <w:spacing w:val="7"/>
                <w:sz w:val="20"/>
              </w:rPr>
              <w:t> </w:t>
            </w:r>
            <w:r>
              <w:rPr>
                <w:b/>
                <w:sz w:val="20"/>
              </w:rPr>
              <w:t>&amp;</w:t>
            </w:r>
            <w:r>
              <w:rPr>
                <w:b/>
                <w:spacing w:val="7"/>
                <w:sz w:val="20"/>
              </w:rPr>
              <w:t> </w:t>
            </w:r>
            <w:r>
              <w:rPr>
                <w:b/>
                <w:spacing w:val="-2"/>
                <w:sz w:val="20"/>
              </w:rPr>
              <w:t>Frequency</w:t>
            </w:r>
          </w:p>
        </w:tc>
      </w:tr>
      <w:tr>
        <w:trPr>
          <w:trHeight w:val="273" w:hRule="atLeast"/>
        </w:trPr>
        <w:tc>
          <w:tcPr>
            <w:tcW w:w="2160" w:type="dxa"/>
          </w:tcPr>
          <w:p>
            <w:pPr>
              <w:pStyle w:val="TableParagraph"/>
              <w:spacing w:line="195" w:lineRule="exact"/>
              <w:ind w:left="107"/>
              <w:rPr>
                <w:sz w:val="18"/>
              </w:rPr>
            </w:pPr>
            <w:r>
              <w:rPr>
                <w:spacing w:val="-5"/>
                <w:w w:val="105"/>
                <w:sz w:val="18"/>
              </w:rPr>
              <w:t>INH</w:t>
            </w:r>
          </w:p>
        </w:tc>
        <w:tc>
          <w:tcPr>
            <w:tcW w:w="2324" w:type="dxa"/>
          </w:tcPr>
          <w:p>
            <w:pPr>
              <w:pStyle w:val="TableParagraph"/>
              <w:spacing w:line="195" w:lineRule="exact"/>
              <w:ind w:left="5" w:right="97"/>
              <w:jc w:val="center"/>
              <w:rPr>
                <w:sz w:val="18"/>
              </w:rPr>
            </w:pPr>
            <w:r>
              <w:rPr>
                <w:spacing w:val="-5"/>
                <w:w w:val="105"/>
                <w:sz w:val="18"/>
              </w:rPr>
              <w:t>No</w:t>
            </w:r>
          </w:p>
        </w:tc>
        <w:tc>
          <w:tcPr>
            <w:tcW w:w="5317" w:type="dxa"/>
          </w:tcPr>
          <w:p>
            <w:pPr>
              <w:pStyle w:val="TableParagraph"/>
              <w:spacing w:line="195" w:lineRule="exact"/>
              <w:ind w:left="107"/>
              <w:rPr>
                <w:sz w:val="18"/>
              </w:rPr>
            </w:pPr>
            <w:r>
              <w:rPr>
                <w:spacing w:val="-2"/>
                <w:sz w:val="18"/>
              </w:rPr>
              <w:t>300</w:t>
            </w:r>
            <w:r>
              <w:rPr>
                <w:spacing w:val="-8"/>
                <w:sz w:val="18"/>
              </w:rPr>
              <w:t> </w:t>
            </w:r>
            <w:r>
              <w:rPr>
                <w:spacing w:val="-2"/>
                <w:sz w:val="18"/>
              </w:rPr>
              <w:t>mg</w:t>
            </w:r>
            <w:r>
              <w:rPr>
                <w:spacing w:val="-8"/>
                <w:sz w:val="18"/>
              </w:rPr>
              <w:t> </w:t>
            </w:r>
            <w:r>
              <w:rPr>
                <w:spacing w:val="-2"/>
                <w:sz w:val="18"/>
              </w:rPr>
              <w:t>once</w:t>
            </w:r>
            <w:r>
              <w:rPr>
                <w:spacing w:val="-8"/>
                <w:sz w:val="18"/>
              </w:rPr>
              <w:t> </w:t>
            </w:r>
            <w:r>
              <w:rPr>
                <w:spacing w:val="-2"/>
                <w:sz w:val="18"/>
              </w:rPr>
              <w:t>daily</w:t>
            </w:r>
          </w:p>
        </w:tc>
      </w:tr>
      <w:tr>
        <w:trPr>
          <w:trHeight w:val="263" w:hRule="atLeast"/>
        </w:trPr>
        <w:tc>
          <w:tcPr>
            <w:tcW w:w="2160" w:type="dxa"/>
          </w:tcPr>
          <w:p>
            <w:pPr>
              <w:pStyle w:val="TableParagraph"/>
              <w:spacing w:line="195" w:lineRule="exact"/>
              <w:ind w:left="107"/>
              <w:rPr>
                <w:sz w:val="18"/>
              </w:rPr>
            </w:pPr>
            <w:r>
              <w:rPr>
                <w:spacing w:val="-5"/>
                <w:sz w:val="18"/>
              </w:rPr>
              <w:t>Rif</w:t>
            </w:r>
          </w:p>
        </w:tc>
        <w:tc>
          <w:tcPr>
            <w:tcW w:w="2324" w:type="dxa"/>
          </w:tcPr>
          <w:p>
            <w:pPr>
              <w:pStyle w:val="TableParagraph"/>
              <w:spacing w:line="195" w:lineRule="exact"/>
              <w:ind w:left="5" w:right="97"/>
              <w:jc w:val="center"/>
              <w:rPr>
                <w:sz w:val="18"/>
              </w:rPr>
            </w:pPr>
            <w:r>
              <w:rPr>
                <w:spacing w:val="-5"/>
                <w:w w:val="105"/>
                <w:sz w:val="18"/>
              </w:rPr>
              <w:t>No</w:t>
            </w:r>
          </w:p>
        </w:tc>
        <w:tc>
          <w:tcPr>
            <w:tcW w:w="5317" w:type="dxa"/>
          </w:tcPr>
          <w:p>
            <w:pPr>
              <w:pStyle w:val="TableParagraph"/>
              <w:spacing w:line="195" w:lineRule="exact"/>
              <w:ind w:left="107"/>
              <w:rPr>
                <w:sz w:val="18"/>
              </w:rPr>
            </w:pPr>
            <w:r>
              <w:rPr>
                <w:spacing w:val="-2"/>
                <w:sz w:val="18"/>
              </w:rPr>
              <w:t>600</w:t>
            </w:r>
            <w:r>
              <w:rPr>
                <w:spacing w:val="-8"/>
                <w:sz w:val="18"/>
              </w:rPr>
              <w:t> </w:t>
            </w:r>
            <w:r>
              <w:rPr>
                <w:spacing w:val="-2"/>
                <w:sz w:val="18"/>
              </w:rPr>
              <w:t>mg</w:t>
            </w:r>
            <w:r>
              <w:rPr>
                <w:spacing w:val="-8"/>
                <w:sz w:val="18"/>
              </w:rPr>
              <w:t> </w:t>
            </w:r>
            <w:r>
              <w:rPr>
                <w:spacing w:val="-2"/>
                <w:sz w:val="18"/>
              </w:rPr>
              <w:t>once</w:t>
            </w:r>
            <w:r>
              <w:rPr>
                <w:spacing w:val="-8"/>
                <w:sz w:val="18"/>
              </w:rPr>
              <w:t> </w:t>
            </w:r>
            <w:r>
              <w:rPr>
                <w:spacing w:val="-2"/>
                <w:sz w:val="18"/>
              </w:rPr>
              <w:t>daily</w:t>
            </w:r>
          </w:p>
        </w:tc>
      </w:tr>
      <w:tr>
        <w:trPr>
          <w:trHeight w:val="271" w:hRule="atLeast"/>
        </w:trPr>
        <w:tc>
          <w:tcPr>
            <w:tcW w:w="2160" w:type="dxa"/>
          </w:tcPr>
          <w:p>
            <w:pPr>
              <w:pStyle w:val="TableParagraph"/>
              <w:spacing w:line="195" w:lineRule="exact"/>
              <w:ind w:left="107"/>
              <w:rPr>
                <w:sz w:val="18"/>
              </w:rPr>
            </w:pPr>
            <w:r>
              <w:rPr>
                <w:spacing w:val="-5"/>
                <w:sz w:val="18"/>
              </w:rPr>
              <w:t>PZA</w:t>
            </w:r>
          </w:p>
        </w:tc>
        <w:tc>
          <w:tcPr>
            <w:tcW w:w="2324" w:type="dxa"/>
          </w:tcPr>
          <w:p>
            <w:pPr>
              <w:pStyle w:val="TableParagraph"/>
              <w:spacing w:line="195" w:lineRule="exact"/>
              <w:ind w:left="2" w:right="97"/>
              <w:jc w:val="center"/>
              <w:rPr>
                <w:sz w:val="18"/>
              </w:rPr>
            </w:pPr>
            <w:r>
              <w:rPr>
                <w:spacing w:val="-5"/>
                <w:sz w:val="18"/>
              </w:rPr>
              <w:t>Yes</w:t>
            </w:r>
          </w:p>
        </w:tc>
        <w:tc>
          <w:tcPr>
            <w:tcW w:w="5317" w:type="dxa"/>
          </w:tcPr>
          <w:p>
            <w:pPr>
              <w:pStyle w:val="TableParagraph"/>
              <w:spacing w:line="195" w:lineRule="exact"/>
              <w:ind w:left="107"/>
              <w:rPr>
                <w:sz w:val="18"/>
              </w:rPr>
            </w:pPr>
            <w:r>
              <w:rPr>
                <w:sz w:val="18"/>
              </w:rPr>
              <w:t>25-35</w:t>
            </w:r>
            <w:r>
              <w:rPr>
                <w:spacing w:val="-2"/>
                <w:sz w:val="18"/>
              </w:rPr>
              <w:t> </w:t>
            </w:r>
            <w:r>
              <w:rPr>
                <w:sz w:val="18"/>
              </w:rPr>
              <w:t>mg/Kg/dose</w:t>
            </w:r>
            <w:r>
              <w:rPr>
                <w:spacing w:val="-2"/>
                <w:sz w:val="18"/>
              </w:rPr>
              <w:t> </w:t>
            </w:r>
            <w:r>
              <w:rPr>
                <w:sz w:val="18"/>
              </w:rPr>
              <w:t>3</w:t>
            </w:r>
            <w:r>
              <w:rPr>
                <w:spacing w:val="-1"/>
                <w:sz w:val="18"/>
              </w:rPr>
              <w:t> </w:t>
            </w:r>
            <w:r>
              <w:rPr>
                <w:sz w:val="18"/>
              </w:rPr>
              <w:t>times/week</w:t>
            </w:r>
            <w:r>
              <w:rPr>
                <w:spacing w:val="-1"/>
                <w:sz w:val="18"/>
              </w:rPr>
              <w:t> </w:t>
            </w:r>
            <w:r>
              <w:rPr>
                <w:sz w:val="18"/>
              </w:rPr>
              <w:t>(not</w:t>
            </w:r>
            <w:r>
              <w:rPr>
                <w:spacing w:val="-1"/>
                <w:sz w:val="18"/>
              </w:rPr>
              <w:t> </w:t>
            </w:r>
            <w:r>
              <w:rPr>
                <w:spacing w:val="-2"/>
                <w:sz w:val="18"/>
              </w:rPr>
              <w:t>daily)</w:t>
            </w:r>
          </w:p>
        </w:tc>
      </w:tr>
      <w:tr>
        <w:trPr>
          <w:trHeight w:val="263" w:hRule="atLeast"/>
        </w:trPr>
        <w:tc>
          <w:tcPr>
            <w:tcW w:w="2160" w:type="dxa"/>
          </w:tcPr>
          <w:p>
            <w:pPr>
              <w:pStyle w:val="TableParagraph"/>
              <w:spacing w:line="195" w:lineRule="exact"/>
              <w:ind w:left="107"/>
              <w:rPr>
                <w:sz w:val="18"/>
              </w:rPr>
            </w:pPr>
            <w:r>
              <w:rPr>
                <w:spacing w:val="-2"/>
                <w:sz w:val="18"/>
              </w:rPr>
              <w:t>Ethambutol</w:t>
            </w:r>
          </w:p>
        </w:tc>
        <w:tc>
          <w:tcPr>
            <w:tcW w:w="2324" w:type="dxa"/>
          </w:tcPr>
          <w:p>
            <w:pPr>
              <w:pStyle w:val="TableParagraph"/>
              <w:spacing w:line="195" w:lineRule="exact"/>
              <w:ind w:left="2" w:right="97"/>
              <w:jc w:val="center"/>
              <w:rPr>
                <w:sz w:val="18"/>
              </w:rPr>
            </w:pPr>
            <w:r>
              <w:rPr>
                <w:spacing w:val="-5"/>
                <w:sz w:val="18"/>
              </w:rPr>
              <w:t>Yes</w:t>
            </w:r>
          </w:p>
        </w:tc>
        <w:tc>
          <w:tcPr>
            <w:tcW w:w="5317" w:type="dxa"/>
          </w:tcPr>
          <w:p>
            <w:pPr>
              <w:pStyle w:val="TableParagraph"/>
              <w:spacing w:line="195" w:lineRule="exact"/>
              <w:ind w:left="107"/>
              <w:rPr>
                <w:sz w:val="18"/>
              </w:rPr>
            </w:pPr>
            <w:r>
              <w:rPr>
                <w:sz w:val="18"/>
              </w:rPr>
              <w:t>20-25</w:t>
            </w:r>
            <w:r>
              <w:rPr>
                <w:spacing w:val="-2"/>
                <w:sz w:val="18"/>
              </w:rPr>
              <w:t> </w:t>
            </w:r>
            <w:r>
              <w:rPr>
                <w:sz w:val="18"/>
              </w:rPr>
              <w:t>mg/Kg/dose</w:t>
            </w:r>
            <w:r>
              <w:rPr>
                <w:spacing w:val="-2"/>
                <w:sz w:val="18"/>
              </w:rPr>
              <w:t> </w:t>
            </w:r>
            <w:r>
              <w:rPr>
                <w:sz w:val="18"/>
              </w:rPr>
              <w:t>3</w:t>
            </w:r>
            <w:r>
              <w:rPr>
                <w:spacing w:val="-1"/>
                <w:sz w:val="18"/>
              </w:rPr>
              <w:t> </w:t>
            </w:r>
            <w:r>
              <w:rPr>
                <w:sz w:val="18"/>
              </w:rPr>
              <w:t>times/week</w:t>
            </w:r>
            <w:r>
              <w:rPr>
                <w:spacing w:val="-1"/>
                <w:sz w:val="18"/>
              </w:rPr>
              <w:t> </w:t>
            </w:r>
            <w:r>
              <w:rPr>
                <w:sz w:val="18"/>
              </w:rPr>
              <w:t>(not</w:t>
            </w:r>
            <w:r>
              <w:rPr>
                <w:spacing w:val="-1"/>
                <w:sz w:val="18"/>
              </w:rPr>
              <w:t> </w:t>
            </w:r>
            <w:r>
              <w:rPr>
                <w:spacing w:val="-2"/>
                <w:sz w:val="18"/>
              </w:rPr>
              <w:t>daily)</w:t>
            </w:r>
          </w:p>
        </w:tc>
      </w:tr>
      <w:tr>
        <w:trPr>
          <w:trHeight w:val="265" w:hRule="atLeast"/>
        </w:trPr>
        <w:tc>
          <w:tcPr>
            <w:tcW w:w="2160" w:type="dxa"/>
          </w:tcPr>
          <w:p>
            <w:pPr>
              <w:pStyle w:val="TableParagraph"/>
              <w:spacing w:line="197" w:lineRule="exact"/>
              <w:ind w:left="107"/>
              <w:rPr>
                <w:sz w:val="18"/>
              </w:rPr>
            </w:pPr>
            <w:r>
              <w:rPr>
                <w:spacing w:val="-2"/>
                <w:sz w:val="18"/>
              </w:rPr>
              <w:t>Levofloxacin</w:t>
            </w:r>
          </w:p>
        </w:tc>
        <w:tc>
          <w:tcPr>
            <w:tcW w:w="2324" w:type="dxa"/>
          </w:tcPr>
          <w:p>
            <w:pPr>
              <w:pStyle w:val="TableParagraph"/>
              <w:spacing w:line="197" w:lineRule="exact"/>
              <w:ind w:left="2" w:right="97"/>
              <w:jc w:val="center"/>
              <w:rPr>
                <w:sz w:val="18"/>
              </w:rPr>
            </w:pPr>
            <w:r>
              <w:rPr>
                <w:spacing w:val="-5"/>
                <w:sz w:val="18"/>
              </w:rPr>
              <w:t>Yes</w:t>
            </w:r>
          </w:p>
        </w:tc>
        <w:tc>
          <w:tcPr>
            <w:tcW w:w="5317" w:type="dxa"/>
          </w:tcPr>
          <w:p>
            <w:pPr>
              <w:pStyle w:val="TableParagraph"/>
              <w:spacing w:line="197" w:lineRule="exact"/>
              <w:ind w:left="107"/>
              <w:rPr>
                <w:sz w:val="18"/>
              </w:rPr>
            </w:pPr>
            <w:r>
              <w:rPr>
                <w:sz w:val="18"/>
              </w:rPr>
              <w:t>750</w:t>
            </w:r>
            <w:r>
              <w:rPr>
                <w:spacing w:val="-4"/>
                <w:sz w:val="18"/>
              </w:rPr>
              <w:t> </w:t>
            </w:r>
            <w:r>
              <w:rPr>
                <w:sz w:val="18"/>
              </w:rPr>
              <w:t>-1000</w:t>
            </w:r>
            <w:r>
              <w:rPr>
                <w:spacing w:val="-4"/>
                <w:sz w:val="18"/>
              </w:rPr>
              <w:t> </w:t>
            </w:r>
            <w:r>
              <w:rPr>
                <w:sz w:val="18"/>
              </w:rPr>
              <w:t>mg/dose/</w:t>
            </w:r>
            <w:r>
              <w:rPr>
                <w:spacing w:val="-2"/>
                <w:sz w:val="18"/>
              </w:rPr>
              <w:t> </w:t>
            </w:r>
            <w:r>
              <w:rPr>
                <w:sz w:val="18"/>
              </w:rPr>
              <w:t>3</w:t>
            </w:r>
            <w:r>
              <w:rPr>
                <w:spacing w:val="-3"/>
                <w:sz w:val="18"/>
              </w:rPr>
              <w:t> </w:t>
            </w:r>
            <w:r>
              <w:rPr>
                <w:sz w:val="18"/>
              </w:rPr>
              <w:t>times/week</w:t>
            </w:r>
            <w:r>
              <w:rPr>
                <w:spacing w:val="-3"/>
                <w:sz w:val="18"/>
              </w:rPr>
              <w:t> </w:t>
            </w:r>
            <w:r>
              <w:rPr>
                <w:sz w:val="18"/>
              </w:rPr>
              <w:t>(not</w:t>
            </w:r>
            <w:r>
              <w:rPr>
                <w:spacing w:val="-3"/>
                <w:sz w:val="18"/>
              </w:rPr>
              <w:t> </w:t>
            </w:r>
            <w:r>
              <w:rPr>
                <w:spacing w:val="-2"/>
                <w:sz w:val="18"/>
              </w:rPr>
              <w:t>daily)</w:t>
            </w:r>
          </w:p>
        </w:tc>
      </w:tr>
      <w:tr>
        <w:trPr>
          <w:trHeight w:val="270" w:hRule="atLeast"/>
        </w:trPr>
        <w:tc>
          <w:tcPr>
            <w:tcW w:w="2160" w:type="dxa"/>
          </w:tcPr>
          <w:p>
            <w:pPr>
              <w:pStyle w:val="TableParagraph"/>
              <w:spacing w:line="195" w:lineRule="exact"/>
              <w:ind w:left="107"/>
              <w:rPr>
                <w:sz w:val="18"/>
              </w:rPr>
            </w:pPr>
            <w:r>
              <w:rPr>
                <w:spacing w:val="-2"/>
                <w:sz w:val="18"/>
              </w:rPr>
              <w:t>Moxifloxacin</w:t>
            </w:r>
          </w:p>
        </w:tc>
        <w:tc>
          <w:tcPr>
            <w:tcW w:w="2324" w:type="dxa"/>
          </w:tcPr>
          <w:p>
            <w:pPr>
              <w:pStyle w:val="TableParagraph"/>
              <w:spacing w:line="195" w:lineRule="exact"/>
              <w:ind w:left="5" w:right="97"/>
              <w:jc w:val="center"/>
              <w:rPr>
                <w:sz w:val="18"/>
              </w:rPr>
            </w:pPr>
            <w:r>
              <w:rPr>
                <w:spacing w:val="-5"/>
                <w:w w:val="105"/>
                <w:sz w:val="18"/>
              </w:rPr>
              <w:t>No</w:t>
            </w:r>
          </w:p>
        </w:tc>
        <w:tc>
          <w:tcPr>
            <w:tcW w:w="5317" w:type="dxa"/>
          </w:tcPr>
          <w:p>
            <w:pPr>
              <w:pStyle w:val="TableParagraph"/>
              <w:spacing w:line="195" w:lineRule="exact"/>
              <w:ind w:left="107"/>
              <w:rPr>
                <w:sz w:val="18"/>
              </w:rPr>
            </w:pPr>
            <w:r>
              <w:rPr>
                <w:spacing w:val="-2"/>
                <w:sz w:val="18"/>
              </w:rPr>
              <w:t>400</w:t>
            </w:r>
            <w:r>
              <w:rPr>
                <w:spacing w:val="-8"/>
                <w:sz w:val="18"/>
              </w:rPr>
              <w:t> </w:t>
            </w:r>
            <w:r>
              <w:rPr>
                <w:spacing w:val="-2"/>
                <w:sz w:val="18"/>
              </w:rPr>
              <w:t>mg</w:t>
            </w:r>
            <w:r>
              <w:rPr>
                <w:spacing w:val="-8"/>
                <w:sz w:val="18"/>
              </w:rPr>
              <w:t> </w:t>
            </w:r>
            <w:r>
              <w:rPr>
                <w:spacing w:val="-2"/>
                <w:sz w:val="18"/>
              </w:rPr>
              <w:t>once</w:t>
            </w:r>
            <w:r>
              <w:rPr>
                <w:spacing w:val="-8"/>
                <w:sz w:val="18"/>
              </w:rPr>
              <w:t> </w:t>
            </w:r>
            <w:r>
              <w:rPr>
                <w:spacing w:val="-2"/>
                <w:sz w:val="18"/>
              </w:rPr>
              <w:t>daily</w:t>
            </w:r>
          </w:p>
        </w:tc>
      </w:tr>
      <w:tr>
        <w:trPr>
          <w:trHeight w:val="263" w:hRule="atLeast"/>
        </w:trPr>
        <w:tc>
          <w:tcPr>
            <w:tcW w:w="2160" w:type="dxa"/>
          </w:tcPr>
          <w:p>
            <w:pPr>
              <w:pStyle w:val="TableParagraph"/>
              <w:spacing w:line="195" w:lineRule="exact"/>
              <w:ind w:left="107"/>
              <w:rPr>
                <w:sz w:val="18"/>
              </w:rPr>
            </w:pPr>
            <w:r>
              <w:rPr>
                <w:spacing w:val="-2"/>
                <w:sz w:val="18"/>
              </w:rPr>
              <w:t>Cycloserine</w:t>
            </w:r>
          </w:p>
        </w:tc>
        <w:tc>
          <w:tcPr>
            <w:tcW w:w="2324" w:type="dxa"/>
          </w:tcPr>
          <w:p>
            <w:pPr>
              <w:pStyle w:val="TableParagraph"/>
              <w:spacing w:line="195" w:lineRule="exact"/>
              <w:ind w:left="2" w:right="97"/>
              <w:jc w:val="center"/>
              <w:rPr>
                <w:sz w:val="18"/>
              </w:rPr>
            </w:pPr>
            <w:r>
              <w:rPr>
                <w:spacing w:val="-5"/>
                <w:sz w:val="18"/>
              </w:rPr>
              <w:t>Yes</w:t>
            </w:r>
          </w:p>
        </w:tc>
        <w:tc>
          <w:tcPr>
            <w:tcW w:w="5317" w:type="dxa"/>
          </w:tcPr>
          <w:p>
            <w:pPr>
              <w:pStyle w:val="TableParagraph"/>
              <w:spacing w:line="195" w:lineRule="exact"/>
              <w:ind w:left="107"/>
              <w:rPr>
                <w:sz w:val="18"/>
              </w:rPr>
            </w:pPr>
            <w:r>
              <w:rPr>
                <w:spacing w:val="-2"/>
                <w:sz w:val="18"/>
              </w:rPr>
              <w:t>250</w:t>
            </w:r>
            <w:r>
              <w:rPr>
                <w:spacing w:val="-5"/>
                <w:sz w:val="18"/>
              </w:rPr>
              <w:t> </w:t>
            </w:r>
            <w:r>
              <w:rPr>
                <w:spacing w:val="-2"/>
                <w:sz w:val="18"/>
              </w:rPr>
              <w:t>mg</w:t>
            </w:r>
            <w:r>
              <w:rPr>
                <w:spacing w:val="-4"/>
                <w:sz w:val="18"/>
              </w:rPr>
              <w:t> </w:t>
            </w:r>
            <w:r>
              <w:rPr>
                <w:spacing w:val="-2"/>
                <w:sz w:val="18"/>
              </w:rPr>
              <w:t>once</w:t>
            </w:r>
            <w:r>
              <w:rPr>
                <w:spacing w:val="-5"/>
                <w:sz w:val="18"/>
              </w:rPr>
              <w:t> </w:t>
            </w:r>
            <w:r>
              <w:rPr>
                <w:spacing w:val="-2"/>
                <w:sz w:val="18"/>
              </w:rPr>
              <w:t>daily</w:t>
            </w:r>
            <w:r>
              <w:rPr>
                <w:spacing w:val="-6"/>
                <w:sz w:val="18"/>
              </w:rPr>
              <w:t> </w:t>
            </w:r>
            <w:r>
              <w:rPr>
                <w:spacing w:val="-2"/>
                <w:sz w:val="18"/>
              </w:rPr>
              <w:t>or</w:t>
            </w:r>
            <w:r>
              <w:rPr>
                <w:spacing w:val="-4"/>
                <w:sz w:val="18"/>
              </w:rPr>
              <w:t> </w:t>
            </w:r>
            <w:r>
              <w:rPr>
                <w:spacing w:val="-2"/>
                <w:sz w:val="18"/>
              </w:rPr>
              <w:t>500</w:t>
            </w:r>
            <w:r>
              <w:rPr>
                <w:spacing w:val="-5"/>
                <w:sz w:val="18"/>
              </w:rPr>
              <w:t> </w:t>
            </w:r>
            <w:r>
              <w:rPr>
                <w:spacing w:val="-2"/>
                <w:sz w:val="18"/>
              </w:rPr>
              <w:t>mg/dose</w:t>
            </w:r>
            <w:r>
              <w:rPr>
                <w:spacing w:val="-5"/>
                <w:sz w:val="18"/>
              </w:rPr>
              <w:t> </w:t>
            </w:r>
            <w:r>
              <w:rPr>
                <w:spacing w:val="-2"/>
                <w:sz w:val="18"/>
              </w:rPr>
              <w:t>3</w:t>
            </w:r>
            <w:r>
              <w:rPr>
                <w:spacing w:val="-5"/>
                <w:sz w:val="18"/>
              </w:rPr>
              <w:t> </w:t>
            </w:r>
            <w:r>
              <w:rPr>
                <w:spacing w:val="-2"/>
                <w:sz w:val="18"/>
              </w:rPr>
              <w:t>times/week</w:t>
            </w:r>
          </w:p>
        </w:tc>
      </w:tr>
      <w:tr>
        <w:trPr>
          <w:trHeight w:val="263" w:hRule="atLeast"/>
        </w:trPr>
        <w:tc>
          <w:tcPr>
            <w:tcW w:w="2160" w:type="dxa"/>
          </w:tcPr>
          <w:p>
            <w:pPr>
              <w:pStyle w:val="TableParagraph"/>
              <w:spacing w:line="195" w:lineRule="exact"/>
              <w:ind w:left="107"/>
              <w:rPr>
                <w:sz w:val="18"/>
              </w:rPr>
            </w:pPr>
            <w:r>
              <w:rPr>
                <w:spacing w:val="-2"/>
                <w:sz w:val="18"/>
              </w:rPr>
              <w:t>Ethionamide</w:t>
            </w:r>
          </w:p>
        </w:tc>
        <w:tc>
          <w:tcPr>
            <w:tcW w:w="2324" w:type="dxa"/>
          </w:tcPr>
          <w:p>
            <w:pPr>
              <w:pStyle w:val="TableParagraph"/>
              <w:spacing w:line="195" w:lineRule="exact"/>
              <w:ind w:left="5" w:right="97"/>
              <w:jc w:val="center"/>
              <w:rPr>
                <w:sz w:val="18"/>
              </w:rPr>
            </w:pPr>
            <w:r>
              <w:rPr>
                <w:spacing w:val="-5"/>
                <w:w w:val="105"/>
                <w:sz w:val="18"/>
              </w:rPr>
              <w:t>No</w:t>
            </w:r>
          </w:p>
        </w:tc>
        <w:tc>
          <w:tcPr>
            <w:tcW w:w="5317" w:type="dxa"/>
          </w:tcPr>
          <w:p>
            <w:pPr>
              <w:pStyle w:val="TableParagraph"/>
              <w:spacing w:line="195" w:lineRule="exact"/>
              <w:ind w:left="107"/>
              <w:rPr>
                <w:sz w:val="18"/>
              </w:rPr>
            </w:pPr>
            <w:r>
              <w:rPr>
                <w:spacing w:val="-2"/>
                <w:sz w:val="18"/>
              </w:rPr>
              <w:t>250-500</w:t>
            </w:r>
            <w:r>
              <w:rPr>
                <w:sz w:val="18"/>
              </w:rPr>
              <w:t> </w:t>
            </w:r>
            <w:r>
              <w:rPr>
                <w:spacing w:val="-2"/>
                <w:sz w:val="18"/>
              </w:rPr>
              <w:t>mg/dose</w:t>
            </w:r>
            <w:r>
              <w:rPr>
                <w:spacing w:val="-1"/>
                <w:sz w:val="18"/>
              </w:rPr>
              <w:t> </w:t>
            </w:r>
            <w:r>
              <w:rPr>
                <w:spacing w:val="-4"/>
                <w:sz w:val="18"/>
              </w:rPr>
              <w:t>daily</w:t>
            </w:r>
          </w:p>
        </w:tc>
      </w:tr>
      <w:tr>
        <w:trPr>
          <w:trHeight w:val="273" w:hRule="atLeast"/>
        </w:trPr>
        <w:tc>
          <w:tcPr>
            <w:tcW w:w="2160" w:type="dxa"/>
          </w:tcPr>
          <w:p>
            <w:pPr>
              <w:pStyle w:val="TableParagraph"/>
              <w:spacing w:line="197" w:lineRule="exact"/>
              <w:ind w:left="107"/>
              <w:rPr>
                <w:sz w:val="18"/>
              </w:rPr>
            </w:pPr>
            <w:r>
              <w:rPr>
                <w:spacing w:val="-5"/>
                <w:sz w:val="18"/>
              </w:rPr>
              <w:t>PAS</w:t>
            </w:r>
          </w:p>
        </w:tc>
        <w:tc>
          <w:tcPr>
            <w:tcW w:w="2324" w:type="dxa"/>
          </w:tcPr>
          <w:p>
            <w:pPr>
              <w:pStyle w:val="TableParagraph"/>
              <w:spacing w:line="197" w:lineRule="exact"/>
              <w:ind w:left="5" w:right="97"/>
              <w:jc w:val="center"/>
              <w:rPr>
                <w:sz w:val="18"/>
              </w:rPr>
            </w:pPr>
            <w:r>
              <w:rPr>
                <w:spacing w:val="-5"/>
                <w:w w:val="105"/>
                <w:sz w:val="18"/>
              </w:rPr>
              <w:t>No</w:t>
            </w:r>
          </w:p>
        </w:tc>
        <w:tc>
          <w:tcPr>
            <w:tcW w:w="5317" w:type="dxa"/>
          </w:tcPr>
          <w:p>
            <w:pPr>
              <w:pStyle w:val="TableParagraph"/>
              <w:spacing w:line="197" w:lineRule="exact"/>
              <w:ind w:left="107"/>
              <w:rPr>
                <w:sz w:val="18"/>
              </w:rPr>
            </w:pPr>
            <w:r>
              <w:rPr>
                <w:sz w:val="18"/>
              </w:rPr>
              <w:t>4g/dose</w:t>
            </w:r>
            <w:r>
              <w:rPr>
                <w:spacing w:val="-8"/>
                <w:sz w:val="18"/>
              </w:rPr>
              <w:t> </w:t>
            </w:r>
            <w:r>
              <w:rPr>
                <w:sz w:val="18"/>
              </w:rPr>
              <w:t>twice</w:t>
            </w:r>
            <w:r>
              <w:rPr>
                <w:spacing w:val="-7"/>
                <w:sz w:val="18"/>
              </w:rPr>
              <w:t> </w:t>
            </w:r>
            <w:r>
              <w:rPr>
                <w:spacing w:val="-2"/>
                <w:sz w:val="18"/>
              </w:rPr>
              <w:t>daily</w:t>
            </w:r>
          </w:p>
        </w:tc>
      </w:tr>
    </w:tbl>
    <w:p>
      <w:pPr>
        <w:pStyle w:val="BodyText"/>
        <w:spacing w:before="11"/>
        <w:rPr>
          <w:i/>
          <w:sz w:val="17"/>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6"/>
        <w:gridCol w:w="9119"/>
      </w:tblGrid>
      <w:tr>
        <w:trPr>
          <w:trHeight w:val="2729" w:hRule="atLeast"/>
        </w:trPr>
        <w:tc>
          <w:tcPr>
            <w:tcW w:w="656" w:type="dxa"/>
            <w:shd w:val="clear" w:color="auto" w:fill="DEEAF6"/>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51"/>
              <w:rPr>
                <w:i/>
                <w:sz w:val="20"/>
              </w:rPr>
            </w:pPr>
          </w:p>
          <w:p>
            <w:pPr>
              <w:pStyle w:val="TableParagraph"/>
              <w:ind w:left="108"/>
              <w:rPr>
                <w:sz w:val="20"/>
              </w:rPr>
            </w:pPr>
            <w:r>
              <w:rPr>
                <w:sz w:val="20"/>
              </w:rPr>
              <w:drawing>
                <wp:inline distT="0" distB="0" distL="0" distR="0">
                  <wp:extent cx="281940" cy="281939"/>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22" cstate="print"/>
                          <a:stretch>
                            <a:fillRect/>
                          </a:stretch>
                        </pic:blipFill>
                        <pic:spPr>
                          <a:xfrm>
                            <a:off x="0" y="0"/>
                            <a:ext cx="281940" cy="281939"/>
                          </a:xfrm>
                          <a:prstGeom prst="rect">
                            <a:avLst/>
                          </a:prstGeom>
                        </pic:spPr>
                      </pic:pic>
                    </a:graphicData>
                  </a:graphic>
                </wp:inline>
              </w:drawing>
            </w:r>
            <w:r>
              <w:rPr>
                <w:sz w:val="20"/>
              </w:rPr>
            </w:r>
          </w:p>
        </w:tc>
        <w:tc>
          <w:tcPr>
            <w:tcW w:w="9119" w:type="dxa"/>
            <w:shd w:val="clear" w:color="auto" w:fill="DEEAF6"/>
          </w:tcPr>
          <w:p>
            <w:pPr>
              <w:pStyle w:val="TableParagraph"/>
              <w:numPr>
                <w:ilvl w:val="0"/>
                <w:numId w:val="70"/>
              </w:numPr>
              <w:tabs>
                <w:tab w:pos="457" w:val="left" w:leader="none"/>
              </w:tabs>
              <w:spacing w:line="240" w:lineRule="auto" w:before="226" w:after="0"/>
              <w:ind w:left="457" w:right="0" w:hanging="360"/>
              <w:jc w:val="left"/>
              <w:rPr>
                <w:sz w:val="20"/>
              </w:rPr>
            </w:pPr>
            <w:r>
              <w:rPr>
                <w:spacing w:val="-4"/>
                <w:sz w:val="20"/>
              </w:rPr>
              <w:t>Patients</w:t>
            </w:r>
            <w:r>
              <w:rPr>
                <w:spacing w:val="-5"/>
                <w:sz w:val="20"/>
              </w:rPr>
              <w:t> </w:t>
            </w:r>
            <w:r>
              <w:rPr>
                <w:spacing w:val="-4"/>
                <w:sz w:val="20"/>
              </w:rPr>
              <w:t>with</w:t>
            </w:r>
            <w:r>
              <w:rPr>
                <w:spacing w:val="-5"/>
                <w:sz w:val="20"/>
              </w:rPr>
              <w:t> </w:t>
            </w:r>
            <w:r>
              <w:rPr>
                <w:spacing w:val="-4"/>
                <w:sz w:val="20"/>
              </w:rPr>
              <w:t>CKD,</w:t>
            </w:r>
            <w:r>
              <w:rPr>
                <w:spacing w:val="-1"/>
                <w:sz w:val="20"/>
              </w:rPr>
              <w:t> </w:t>
            </w:r>
            <w:r>
              <w:rPr>
                <w:spacing w:val="-4"/>
                <w:sz w:val="20"/>
              </w:rPr>
              <w:t>on</w:t>
            </w:r>
            <w:r>
              <w:rPr>
                <w:spacing w:val="-5"/>
                <w:sz w:val="20"/>
              </w:rPr>
              <w:t> </w:t>
            </w:r>
            <w:r>
              <w:rPr>
                <w:spacing w:val="-4"/>
                <w:sz w:val="20"/>
              </w:rPr>
              <w:t>dialysis</w:t>
            </w:r>
            <w:r>
              <w:rPr>
                <w:spacing w:val="-2"/>
                <w:sz w:val="20"/>
              </w:rPr>
              <w:t> </w:t>
            </w:r>
            <w:r>
              <w:rPr>
                <w:spacing w:val="-4"/>
                <w:sz w:val="20"/>
              </w:rPr>
              <w:t>&amp;</w:t>
            </w:r>
            <w:r>
              <w:rPr>
                <w:spacing w:val="-2"/>
                <w:sz w:val="20"/>
              </w:rPr>
              <w:t> </w:t>
            </w:r>
            <w:r>
              <w:rPr>
                <w:spacing w:val="-4"/>
                <w:sz w:val="20"/>
              </w:rPr>
              <w:t>following</w:t>
            </w:r>
            <w:r>
              <w:rPr>
                <w:spacing w:val="-5"/>
                <w:sz w:val="20"/>
              </w:rPr>
              <w:t> </w:t>
            </w:r>
            <w:r>
              <w:rPr>
                <w:spacing w:val="-4"/>
                <w:sz w:val="20"/>
              </w:rPr>
              <w:t>transplantation are</w:t>
            </w:r>
            <w:r>
              <w:rPr>
                <w:sz w:val="20"/>
              </w:rPr>
              <w:t> </w:t>
            </w:r>
            <w:r>
              <w:rPr>
                <w:spacing w:val="-4"/>
                <w:sz w:val="20"/>
              </w:rPr>
              <w:t>at</w:t>
            </w:r>
            <w:r>
              <w:rPr>
                <w:spacing w:val="-5"/>
                <w:sz w:val="20"/>
              </w:rPr>
              <w:t> </w:t>
            </w:r>
            <w:r>
              <w:rPr>
                <w:spacing w:val="-4"/>
                <w:sz w:val="20"/>
              </w:rPr>
              <w:t>increased</w:t>
            </w:r>
            <w:r>
              <w:rPr>
                <w:spacing w:val="-2"/>
                <w:sz w:val="20"/>
              </w:rPr>
              <w:t> </w:t>
            </w:r>
            <w:r>
              <w:rPr>
                <w:spacing w:val="-4"/>
                <w:sz w:val="20"/>
              </w:rPr>
              <w:t>risk</w:t>
            </w:r>
            <w:r>
              <w:rPr>
                <w:spacing w:val="-3"/>
                <w:sz w:val="20"/>
              </w:rPr>
              <w:t> </w:t>
            </w:r>
            <w:r>
              <w:rPr>
                <w:spacing w:val="-4"/>
                <w:sz w:val="20"/>
              </w:rPr>
              <w:t>of </w:t>
            </w:r>
            <w:r>
              <w:rPr>
                <w:spacing w:val="-5"/>
                <w:sz w:val="20"/>
              </w:rPr>
              <w:t>TB.</w:t>
            </w:r>
          </w:p>
          <w:p>
            <w:pPr>
              <w:pStyle w:val="TableParagraph"/>
              <w:numPr>
                <w:ilvl w:val="0"/>
                <w:numId w:val="70"/>
              </w:numPr>
              <w:tabs>
                <w:tab w:pos="457" w:val="left" w:leader="none"/>
              </w:tabs>
              <w:spacing w:line="240" w:lineRule="auto" w:before="29" w:after="0"/>
              <w:ind w:left="457" w:right="0" w:hanging="360"/>
              <w:jc w:val="left"/>
              <w:rPr>
                <w:sz w:val="20"/>
              </w:rPr>
            </w:pPr>
            <w:r>
              <w:rPr>
                <w:spacing w:val="-4"/>
                <w:sz w:val="20"/>
              </w:rPr>
              <w:t>TB patients</w:t>
            </w:r>
            <w:r>
              <w:rPr>
                <w:spacing w:val="-3"/>
                <w:sz w:val="20"/>
              </w:rPr>
              <w:t> </w:t>
            </w:r>
            <w:r>
              <w:rPr>
                <w:spacing w:val="-4"/>
                <w:sz w:val="20"/>
              </w:rPr>
              <w:t>with</w:t>
            </w:r>
            <w:r>
              <w:rPr>
                <w:spacing w:val="-5"/>
                <w:sz w:val="20"/>
              </w:rPr>
              <w:t> </w:t>
            </w:r>
            <w:r>
              <w:rPr>
                <w:spacing w:val="-4"/>
                <w:sz w:val="20"/>
              </w:rPr>
              <w:t>CKD</w:t>
            </w:r>
            <w:r>
              <w:rPr>
                <w:spacing w:val="-2"/>
                <w:sz w:val="20"/>
              </w:rPr>
              <w:t> </w:t>
            </w:r>
            <w:r>
              <w:rPr>
                <w:spacing w:val="-4"/>
                <w:sz w:val="20"/>
              </w:rPr>
              <w:t>should</w:t>
            </w:r>
            <w:r>
              <w:rPr>
                <w:sz w:val="20"/>
              </w:rPr>
              <w:t> </w:t>
            </w:r>
            <w:r>
              <w:rPr>
                <w:spacing w:val="-4"/>
                <w:sz w:val="20"/>
              </w:rPr>
              <w:t>be</w:t>
            </w:r>
            <w:r>
              <w:rPr>
                <w:spacing w:val="-1"/>
                <w:sz w:val="20"/>
              </w:rPr>
              <w:t> </w:t>
            </w:r>
            <w:r>
              <w:rPr>
                <w:spacing w:val="-4"/>
                <w:sz w:val="20"/>
              </w:rPr>
              <w:t>managed</w:t>
            </w:r>
            <w:r>
              <w:rPr>
                <w:spacing w:val="-2"/>
                <w:sz w:val="20"/>
              </w:rPr>
              <w:t> </w:t>
            </w:r>
            <w:r>
              <w:rPr>
                <w:spacing w:val="-4"/>
                <w:sz w:val="20"/>
              </w:rPr>
              <w:t>by</w:t>
            </w:r>
            <w:r>
              <w:rPr>
                <w:spacing w:val="-1"/>
                <w:sz w:val="20"/>
              </w:rPr>
              <w:t> </w:t>
            </w:r>
            <w:r>
              <w:rPr>
                <w:spacing w:val="-4"/>
                <w:sz w:val="20"/>
              </w:rPr>
              <w:t>specialist</w:t>
            </w:r>
            <w:r>
              <w:rPr>
                <w:spacing w:val="-1"/>
                <w:sz w:val="20"/>
              </w:rPr>
              <w:t> </w:t>
            </w:r>
            <w:r>
              <w:rPr>
                <w:spacing w:val="-4"/>
                <w:sz w:val="20"/>
              </w:rPr>
              <w:t>physicians</w:t>
            </w:r>
          </w:p>
          <w:p>
            <w:pPr>
              <w:pStyle w:val="TableParagraph"/>
              <w:numPr>
                <w:ilvl w:val="0"/>
                <w:numId w:val="70"/>
              </w:numPr>
              <w:tabs>
                <w:tab w:pos="457" w:val="left" w:leader="none"/>
              </w:tabs>
              <w:spacing w:line="271" w:lineRule="auto" w:before="29" w:after="0"/>
              <w:ind w:left="457" w:right="824" w:hanging="360"/>
              <w:jc w:val="left"/>
              <w:rPr>
                <w:sz w:val="20"/>
              </w:rPr>
            </w:pPr>
            <w:r>
              <w:rPr>
                <w:spacing w:val="-2"/>
                <w:sz w:val="20"/>
              </w:rPr>
              <w:t>For</w:t>
            </w:r>
            <w:r>
              <w:rPr>
                <w:spacing w:val="-4"/>
                <w:sz w:val="20"/>
              </w:rPr>
              <w:t> </w:t>
            </w:r>
            <w:r>
              <w:rPr>
                <w:spacing w:val="-2"/>
                <w:sz w:val="20"/>
              </w:rPr>
              <w:t>patients</w:t>
            </w:r>
            <w:r>
              <w:rPr>
                <w:spacing w:val="-5"/>
                <w:sz w:val="20"/>
              </w:rPr>
              <w:t> </w:t>
            </w:r>
            <w:r>
              <w:rPr>
                <w:spacing w:val="-2"/>
                <w:sz w:val="20"/>
              </w:rPr>
              <w:t>on</w:t>
            </w:r>
            <w:r>
              <w:rPr>
                <w:spacing w:val="-5"/>
                <w:sz w:val="20"/>
              </w:rPr>
              <w:t> </w:t>
            </w:r>
            <w:r>
              <w:rPr>
                <w:spacing w:val="-2"/>
                <w:sz w:val="20"/>
              </w:rPr>
              <w:t>hemodialysis</w:t>
            </w:r>
            <w:r>
              <w:rPr>
                <w:spacing w:val="-5"/>
                <w:sz w:val="20"/>
              </w:rPr>
              <w:t> </w:t>
            </w:r>
            <w:r>
              <w:rPr>
                <w:spacing w:val="-2"/>
                <w:sz w:val="20"/>
              </w:rPr>
              <w:t>&amp;/or</w:t>
            </w:r>
            <w:r>
              <w:rPr>
                <w:spacing w:val="-4"/>
                <w:sz w:val="20"/>
              </w:rPr>
              <w:t> </w:t>
            </w:r>
            <w:r>
              <w:rPr>
                <w:spacing w:val="-2"/>
                <w:sz w:val="20"/>
              </w:rPr>
              <w:t>creatinine</w:t>
            </w:r>
            <w:r>
              <w:rPr>
                <w:spacing w:val="-3"/>
                <w:sz w:val="20"/>
              </w:rPr>
              <w:t> </w:t>
            </w:r>
            <w:r>
              <w:rPr>
                <w:spacing w:val="-2"/>
                <w:sz w:val="20"/>
              </w:rPr>
              <w:t>clearance</w:t>
            </w:r>
            <w:r>
              <w:rPr>
                <w:spacing w:val="-3"/>
                <w:sz w:val="20"/>
              </w:rPr>
              <w:t> </w:t>
            </w:r>
            <w:r>
              <w:rPr>
                <w:spacing w:val="-2"/>
                <w:sz w:val="20"/>
              </w:rPr>
              <w:t>≤30</w:t>
            </w:r>
            <w:r>
              <w:rPr>
                <w:spacing w:val="-4"/>
                <w:sz w:val="20"/>
              </w:rPr>
              <w:t> </w:t>
            </w:r>
            <w:r>
              <w:rPr>
                <w:spacing w:val="-2"/>
                <w:sz w:val="20"/>
              </w:rPr>
              <w:t>ml/min,</w:t>
            </w:r>
            <w:r>
              <w:rPr>
                <w:spacing w:val="-5"/>
                <w:sz w:val="20"/>
              </w:rPr>
              <w:t> </w:t>
            </w:r>
            <w:r>
              <w:rPr>
                <w:spacing w:val="-2"/>
                <w:sz w:val="20"/>
              </w:rPr>
              <w:t>dosing</w:t>
            </w:r>
            <w:r>
              <w:rPr>
                <w:spacing w:val="-5"/>
                <w:sz w:val="20"/>
              </w:rPr>
              <w:t> </w:t>
            </w:r>
            <w:r>
              <w:rPr>
                <w:spacing w:val="-2"/>
                <w:sz w:val="20"/>
              </w:rPr>
              <w:t>intervals</w:t>
            </w:r>
            <w:r>
              <w:rPr>
                <w:spacing w:val="-5"/>
                <w:sz w:val="20"/>
              </w:rPr>
              <w:t> </w:t>
            </w:r>
            <w:r>
              <w:rPr>
                <w:spacing w:val="-2"/>
                <w:sz w:val="20"/>
              </w:rPr>
              <w:t>for</w:t>
            </w:r>
            <w:r>
              <w:rPr>
                <w:spacing w:val="-4"/>
                <w:sz w:val="20"/>
              </w:rPr>
              <w:t> </w:t>
            </w:r>
            <w:r>
              <w:rPr>
                <w:spacing w:val="-2"/>
                <w:sz w:val="20"/>
              </w:rPr>
              <w:t>ethambutol, </w:t>
            </w:r>
            <w:r>
              <w:rPr>
                <w:sz w:val="20"/>
              </w:rPr>
              <w:t>pyrazinamide</w:t>
            </w:r>
            <w:r>
              <w:rPr>
                <w:spacing w:val="-13"/>
                <w:sz w:val="20"/>
              </w:rPr>
              <w:t> </w:t>
            </w:r>
            <w:r>
              <w:rPr>
                <w:sz w:val="20"/>
              </w:rPr>
              <w:t>&amp;</w:t>
            </w:r>
            <w:r>
              <w:rPr>
                <w:spacing w:val="-12"/>
                <w:sz w:val="20"/>
              </w:rPr>
              <w:t> </w:t>
            </w:r>
            <w:r>
              <w:rPr>
                <w:sz w:val="20"/>
              </w:rPr>
              <w:t>aminoglycosides</w:t>
            </w:r>
            <w:r>
              <w:rPr>
                <w:spacing w:val="-13"/>
                <w:sz w:val="20"/>
              </w:rPr>
              <w:t> </w:t>
            </w:r>
            <w:r>
              <w:rPr>
                <w:sz w:val="20"/>
              </w:rPr>
              <w:t>should</w:t>
            </w:r>
            <w:r>
              <w:rPr>
                <w:spacing w:val="-12"/>
                <w:sz w:val="20"/>
              </w:rPr>
              <w:t> </w:t>
            </w:r>
            <w:r>
              <w:rPr>
                <w:sz w:val="20"/>
              </w:rPr>
              <w:t>be</w:t>
            </w:r>
            <w:r>
              <w:rPr>
                <w:spacing w:val="-13"/>
                <w:sz w:val="20"/>
              </w:rPr>
              <w:t> </w:t>
            </w:r>
            <w:r>
              <w:rPr>
                <w:sz w:val="20"/>
              </w:rPr>
              <w:t>increased</w:t>
            </w:r>
            <w:r>
              <w:rPr>
                <w:spacing w:val="-12"/>
                <w:sz w:val="20"/>
              </w:rPr>
              <w:t> </w:t>
            </w:r>
            <w:r>
              <w:rPr>
                <w:sz w:val="20"/>
              </w:rPr>
              <w:t>to</w:t>
            </w:r>
            <w:r>
              <w:rPr>
                <w:spacing w:val="-13"/>
                <w:sz w:val="20"/>
              </w:rPr>
              <w:t> </w:t>
            </w:r>
            <w:r>
              <w:rPr>
                <w:sz w:val="20"/>
              </w:rPr>
              <w:t>three</w:t>
            </w:r>
            <w:r>
              <w:rPr>
                <w:spacing w:val="-12"/>
                <w:sz w:val="20"/>
              </w:rPr>
              <w:t> </w:t>
            </w:r>
            <w:r>
              <w:rPr>
                <w:sz w:val="20"/>
              </w:rPr>
              <w:t>times</w:t>
            </w:r>
            <w:r>
              <w:rPr>
                <w:spacing w:val="-13"/>
                <w:sz w:val="20"/>
              </w:rPr>
              <w:t> </w:t>
            </w:r>
            <w:r>
              <w:rPr>
                <w:sz w:val="20"/>
              </w:rPr>
              <w:t>weekly</w:t>
            </w:r>
            <w:r>
              <w:rPr>
                <w:spacing w:val="-12"/>
                <w:sz w:val="20"/>
              </w:rPr>
              <w:t> </w:t>
            </w:r>
            <w:r>
              <w:rPr>
                <w:sz w:val="20"/>
              </w:rPr>
              <w:t>to</w:t>
            </w:r>
            <w:r>
              <w:rPr>
                <w:spacing w:val="-13"/>
                <w:sz w:val="20"/>
              </w:rPr>
              <w:t> </w:t>
            </w:r>
            <w:r>
              <w:rPr>
                <w:sz w:val="20"/>
              </w:rPr>
              <w:t>reduce</w:t>
            </w:r>
            <w:r>
              <w:rPr>
                <w:spacing w:val="-12"/>
                <w:sz w:val="20"/>
              </w:rPr>
              <w:t> </w:t>
            </w:r>
            <w:r>
              <w:rPr>
                <w:sz w:val="20"/>
              </w:rPr>
              <w:t>risk</w:t>
            </w:r>
            <w:r>
              <w:rPr>
                <w:spacing w:val="-13"/>
                <w:sz w:val="20"/>
              </w:rPr>
              <w:t> </w:t>
            </w:r>
            <w:r>
              <w:rPr>
                <w:sz w:val="20"/>
              </w:rPr>
              <w:t>of</w:t>
            </w:r>
            <w:r>
              <w:rPr>
                <w:spacing w:val="-12"/>
                <w:sz w:val="20"/>
              </w:rPr>
              <w:t> </w:t>
            </w:r>
            <w:r>
              <w:rPr>
                <w:sz w:val="20"/>
              </w:rPr>
              <w:t>drug accumulation &amp; toxicity.</w:t>
            </w:r>
          </w:p>
          <w:p>
            <w:pPr>
              <w:pStyle w:val="TableParagraph"/>
              <w:numPr>
                <w:ilvl w:val="0"/>
                <w:numId w:val="70"/>
              </w:numPr>
              <w:tabs>
                <w:tab w:pos="457" w:val="left" w:leader="none"/>
              </w:tabs>
              <w:spacing w:line="229" w:lineRule="exact" w:before="0" w:after="0"/>
              <w:ind w:left="457" w:right="0" w:hanging="360"/>
              <w:jc w:val="left"/>
              <w:rPr>
                <w:sz w:val="20"/>
              </w:rPr>
            </w:pPr>
            <w:r>
              <w:rPr>
                <w:spacing w:val="-4"/>
                <w:sz w:val="20"/>
              </w:rPr>
              <w:t>Anti-TB</w:t>
            </w:r>
            <w:r>
              <w:rPr>
                <w:spacing w:val="-7"/>
                <w:sz w:val="20"/>
              </w:rPr>
              <w:t> </w:t>
            </w:r>
            <w:r>
              <w:rPr>
                <w:spacing w:val="-4"/>
                <w:sz w:val="20"/>
              </w:rPr>
              <w:t>medicines</w:t>
            </w:r>
            <w:r>
              <w:rPr>
                <w:spacing w:val="-8"/>
                <w:sz w:val="20"/>
              </w:rPr>
              <w:t> </w:t>
            </w:r>
            <w:r>
              <w:rPr>
                <w:spacing w:val="-4"/>
                <w:sz w:val="20"/>
              </w:rPr>
              <w:t>should</w:t>
            </w:r>
            <w:r>
              <w:rPr>
                <w:spacing w:val="-5"/>
                <w:sz w:val="20"/>
              </w:rPr>
              <w:t> </w:t>
            </w:r>
            <w:r>
              <w:rPr>
                <w:spacing w:val="-4"/>
                <w:sz w:val="20"/>
              </w:rPr>
              <w:t>be</w:t>
            </w:r>
            <w:r>
              <w:rPr>
                <w:spacing w:val="-5"/>
                <w:sz w:val="20"/>
              </w:rPr>
              <w:t> </w:t>
            </w:r>
            <w:r>
              <w:rPr>
                <w:spacing w:val="-4"/>
                <w:sz w:val="20"/>
              </w:rPr>
              <w:t>given after</w:t>
            </w:r>
            <w:r>
              <w:rPr>
                <w:spacing w:val="-7"/>
                <w:sz w:val="20"/>
              </w:rPr>
              <w:t> </w:t>
            </w:r>
            <w:r>
              <w:rPr>
                <w:spacing w:val="-4"/>
                <w:sz w:val="20"/>
              </w:rPr>
              <w:t>dialysis</w:t>
            </w:r>
            <w:r>
              <w:rPr>
                <w:spacing w:val="-7"/>
                <w:sz w:val="20"/>
              </w:rPr>
              <w:t> </w:t>
            </w:r>
            <w:r>
              <w:rPr>
                <w:spacing w:val="-4"/>
                <w:sz w:val="20"/>
              </w:rPr>
              <w:t>to</w:t>
            </w:r>
            <w:r>
              <w:rPr>
                <w:spacing w:val="-7"/>
                <w:sz w:val="20"/>
              </w:rPr>
              <w:t> </w:t>
            </w:r>
            <w:r>
              <w:rPr>
                <w:spacing w:val="-4"/>
                <w:sz w:val="20"/>
              </w:rPr>
              <w:t>avoid</w:t>
            </w:r>
            <w:r>
              <w:rPr>
                <w:spacing w:val="-6"/>
                <w:sz w:val="20"/>
              </w:rPr>
              <w:t> </w:t>
            </w:r>
            <w:r>
              <w:rPr>
                <w:spacing w:val="-4"/>
                <w:sz w:val="20"/>
              </w:rPr>
              <w:t>rapid</w:t>
            </w:r>
            <w:r>
              <w:rPr>
                <w:spacing w:val="-5"/>
                <w:sz w:val="20"/>
              </w:rPr>
              <w:t> </w:t>
            </w:r>
            <w:r>
              <w:rPr>
                <w:spacing w:val="-4"/>
                <w:sz w:val="20"/>
              </w:rPr>
              <w:t>clearance</w:t>
            </w:r>
            <w:r>
              <w:rPr>
                <w:spacing w:val="-8"/>
                <w:sz w:val="20"/>
              </w:rPr>
              <w:t> </w:t>
            </w:r>
            <w:r>
              <w:rPr>
                <w:spacing w:val="-4"/>
                <w:sz w:val="20"/>
              </w:rPr>
              <w:t>during</w:t>
            </w:r>
            <w:r>
              <w:rPr>
                <w:spacing w:val="-7"/>
                <w:sz w:val="20"/>
              </w:rPr>
              <w:t> </w:t>
            </w:r>
            <w:r>
              <w:rPr>
                <w:spacing w:val="-4"/>
                <w:sz w:val="20"/>
              </w:rPr>
              <w:t>dialysis.</w:t>
            </w:r>
          </w:p>
          <w:p>
            <w:pPr>
              <w:pStyle w:val="TableParagraph"/>
              <w:numPr>
                <w:ilvl w:val="0"/>
                <w:numId w:val="70"/>
              </w:numPr>
              <w:tabs>
                <w:tab w:pos="457" w:val="left" w:leader="none"/>
              </w:tabs>
              <w:spacing w:line="271" w:lineRule="auto" w:before="27" w:after="0"/>
              <w:ind w:left="457" w:right="294" w:hanging="360"/>
              <w:jc w:val="left"/>
              <w:rPr>
                <w:sz w:val="20"/>
              </w:rPr>
            </w:pPr>
            <w:r>
              <w:rPr>
                <w:spacing w:val="-4"/>
                <w:sz w:val="20"/>
              </w:rPr>
              <w:t>Rifampicin can interact with immunosuppressive medicines increasing the chance of graft rejection, &amp; doses </w:t>
            </w:r>
            <w:r>
              <w:rPr>
                <w:sz w:val="20"/>
              </w:rPr>
              <w:t>of</w:t>
            </w:r>
            <w:r>
              <w:rPr>
                <w:spacing w:val="-13"/>
                <w:sz w:val="20"/>
              </w:rPr>
              <w:t> </w:t>
            </w:r>
            <w:r>
              <w:rPr>
                <w:sz w:val="20"/>
              </w:rPr>
              <w:t>mycophenolate</w:t>
            </w:r>
            <w:r>
              <w:rPr>
                <w:spacing w:val="-12"/>
                <w:sz w:val="20"/>
              </w:rPr>
              <w:t> </w:t>
            </w:r>
            <w:r>
              <w:rPr>
                <w:sz w:val="20"/>
              </w:rPr>
              <w:t>mofetil,</w:t>
            </w:r>
            <w:r>
              <w:rPr>
                <w:spacing w:val="-13"/>
                <w:sz w:val="20"/>
              </w:rPr>
              <w:t> </w:t>
            </w:r>
            <w:r>
              <w:rPr>
                <w:sz w:val="20"/>
              </w:rPr>
              <w:t>tacrolimus</w:t>
            </w:r>
            <w:r>
              <w:rPr>
                <w:spacing w:val="-12"/>
                <w:sz w:val="20"/>
              </w:rPr>
              <w:t> </w:t>
            </w:r>
            <w:r>
              <w:rPr>
                <w:sz w:val="20"/>
              </w:rPr>
              <w:t>&amp;</w:t>
            </w:r>
            <w:r>
              <w:rPr>
                <w:spacing w:val="-13"/>
                <w:sz w:val="20"/>
              </w:rPr>
              <w:t> </w:t>
            </w:r>
            <w:r>
              <w:rPr>
                <w:sz w:val="20"/>
              </w:rPr>
              <w:t>cyclosporin</w:t>
            </w:r>
            <w:r>
              <w:rPr>
                <w:spacing w:val="-12"/>
                <w:sz w:val="20"/>
              </w:rPr>
              <w:t> </w:t>
            </w:r>
            <w:r>
              <w:rPr>
                <w:sz w:val="20"/>
              </w:rPr>
              <w:t>may</w:t>
            </w:r>
            <w:r>
              <w:rPr>
                <w:spacing w:val="-13"/>
                <w:sz w:val="20"/>
              </w:rPr>
              <w:t> </w:t>
            </w:r>
            <w:r>
              <w:rPr>
                <w:sz w:val="20"/>
              </w:rPr>
              <w:t>need</w:t>
            </w:r>
            <w:r>
              <w:rPr>
                <w:spacing w:val="-12"/>
                <w:sz w:val="20"/>
              </w:rPr>
              <w:t> </w:t>
            </w:r>
            <w:r>
              <w:rPr>
                <w:sz w:val="20"/>
              </w:rPr>
              <w:t>adjustment</w:t>
            </w:r>
            <w:r>
              <w:rPr>
                <w:spacing w:val="-13"/>
                <w:sz w:val="20"/>
              </w:rPr>
              <w:t> </w:t>
            </w:r>
            <w:r>
              <w:rPr>
                <w:sz w:val="20"/>
              </w:rPr>
              <w:t>during</w:t>
            </w:r>
            <w:r>
              <w:rPr>
                <w:spacing w:val="-12"/>
                <w:sz w:val="20"/>
              </w:rPr>
              <w:t> </w:t>
            </w:r>
            <w:r>
              <w:rPr>
                <w:sz w:val="20"/>
              </w:rPr>
              <w:t>TB</w:t>
            </w:r>
            <w:r>
              <w:rPr>
                <w:spacing w:val="-13"/>
                <w:sz w:val="20"/>
              </w:rPr>
              <w:t> </w:t>
            </w:r>
            <w:r>
              <w:rPr>
                <w:sz w:val="20"/>
              </w:rPr>
              <w:t>treatment.</w:t>
            </w:r>
          </w:p>
          <w:p>
            <w:pPr>
              <w:pStyle w:val="TableParagraph"/>
              <w:numPr>
                <w:ilvl w:val="0"/>
                <w:numId w:val="70"/>
              </w:numPr>
              <w:tabs>
                <w:tab w:pos="457" w:val="left" w:leader="none"/>
              </w:tabs>
              <w:spacing w:line="229" w:lineRule="exact" w:before="0" w:after="0"/>
              <w:ind w:left="457" w:right="0" w:hanging="360"/>
              <w:jc w:val="left"/>
              <w:rPr>
                <w:sz w:val="20"/>
              </w:rPr>
            </w:pPr>
            <w:r>
              <w:rPr>
                <w:spacing w:val="-4"/>
                <w:sz w:val="20"/>
              </w:rPr>
              <w:t>Corticosteroid</w:t>
            </w:r>
            <w:r>
              <w:rPr>
                <w:spacing w:val="2"/>
                <w:sz w:val="20"/>
              </w:rPr>
              <w:t> </w:t>
            </w:r>
            <w:r>
              <w:rPr>
                <w:spacing w:val="-4"/>
                <w:sz w:val="20"/>
              </w:rPr>
              <w:t>doses</w:t>
            </w:r>
            <w:r>
              <w:rPr>
                <w:sz w:val="20"/>
              </w:rPr>
              <w:t> </w:t>
            </w:r>
            <w:r>
              <w:rPr>
                <w:spacing w:val="-4"/>
                <w:sz w:val="20"/>
              </w:rPr>
              <w:t>should</w:t>
            </w:r>
            <w:r>
              <w:rPr>
                <w:spacing w:val="2"/>
                <w:sz w:val="20"/>
              </w:rPr>
              <w:t> </w:t>
            </w:r>
            <w:r>
              <w:rPr>
                <w:spacing w:val="-4"/>
                <w:sz w:val="20"/>
              </w:rPr>
              <w:t>be</w:t>
            </w:r>
            <w:r>
              <w:rPr>
                <w:spacing w:val="5"/>
                <w:sz w:val="20"/>
              </w:rPr>
              <w:t> </w:t>
            </w:r>
            <w:r>
              <w:rPr>
                <w:spacing w:val="-4"/>
                <w:sz w:val="20"/>
              </w:rPr>
              <w:t>doubled</w:t>
            </w:r>
            <w:r>
              <w:rPr>
                <w:spacing w:val="2"/>
                <w:sz w:val="20"/>
              </w:rPr>
              <w:t> </w:t>
            </w:r>
            <w:r>
              <w:rPr>
                <w:spacing w:val="-4"/>
                <w:sz w:val="20"/>
              </w:rPr>
              <w:t>in</w:t>
            </w:r>
            <w:r>
              <w:rPr>
                <w:sz w:val="20"/>
              </w:rPr>
              <w:t> </w:t>
            </w:r>
            <w:r>
              <w:rPr>
                <w:spacing w:val="-4"/>
                <w:sz w:val="20"/>
              </w:rPr>
              <w:t>patients</w:t>
            </w:r>
            <w:r>
              <w:rPr>
                <w:spacing w:val="1"/>
                <w:sz w:val="20"/>
              </w:rPr>
              <w:t> </w:t>
            </w:r>
            <w:r>
              <w:rPr>
                <w:spacing w:val="-4"/>
                <w:sz w:val="20"/>
              </w:rPr>
              <w:t>receiving</w:t>
            </w:r>
            <w:r>
              <w:rPr>
                <w:sz w:val="20"/>
              </w:rPr>
              <w:t> </w:t>
            </w:r>
            <w:r>
              <w:rPr>
                <w:spacing w:val="-4"/>
                <w:sz w:val="20"/>
              </w:rPr>
              <w:t>rifampicin.</w:t>
            </w:r>
          </w:p>
        </w:tc>
      </w:tr>
    </w:tbl>
    <w:p>
      <w:pPr>
        <w:pStyle w:val="Heading3"/>
        <w:spacing w:before="225"/>
        <w:jc w:val="both"/>
      </w:pPr>
      <w:bookmarkStart w:name="_bookmark87" w:id="88"/>
      <w:bookmarkEnd w:id="88"/>
      <w:r>
        <w:rPr>
          <w:b w:val="0"/>
        </w:rPr>
      </w:r>
      <w:r>
        <w:rPr>
          <w:color w:val="00AF50"/>
          <w:spacing w:val="-2"/>
        </w:rPr>
        <w:t>Treatment</w:t>
      </w:r>
      <w:r>
        <w:rPr>
          <w:color w:val="00AF50"/>
          <w:spacing w:val="-3"/>
        </w:rPr>
        <w:t> </w:t>
      </w:r>
      <w:r>
        <w:rPr>
          <w:color w:val="00AF50"/>
          <w:spacing w:val="-2"/>
        </w:rPr>
        <w:t>Monitoring</w:t>
      </w:r>
      <w:r>
        <w:rPr>
          <w:color w:val="00AF50"/>
        </w:rPr>
        <w:t> </w:t>
      </w:r>
      <w:r>
        <w:rPr>
          <w:color w:val="00AF50"/>
          <w:spacing w:val="-2"/>
        </w:rPr>
        <w:t>(Case</w:t>
      </w:r>
      <w:r>
        <w:rPr>
          <w:color w:val="00AF50"/>
          <w:spacing w:val="-1"/>
        </w:rPr>
        <w:t> </w:t>
      </w:r>
      <w:r>
        <w:rPr>
          <w:color w:val="00AF50"/>
          <w:spacing w:val="-2"/>
        </w:rPr>
        <w:t>holding)</w:t>
      </w:r>
    </w:p>
    <w:p>
      <w:pPr>
        <w:pStyle w:val="BodyText"/>
        <w:spacing w:line="271" w:lineRule="auto" w:before="236"/>
        <w:ind w:left="352" w:right="262"/>
        <w:jc w:val="both"/>
      </w:pPr>
      <w:r>
        <w:rPr>
          <w:spacing w:val="-2"/>
        </w:rPr>
        <w:t>Following diagnosis</w:t>
      </w:r>
      <w:r>
        <w:rPr>
          <w:spacing w:val="-3"/>
        </w:rPr>
        <w:t> </w:t>
      </w:r>
      <w:r>
        <w:rPr>
          <w:spacing w:val="-2"/>
        </w:rPr>
        <w:t>and initiation</w:t>
      </w:r>
      <w:r>
        <w:rPr>
          <w:spacing w:val="-3"/>
        </w:rPr>
        <w:t> </w:t>
      </w:r>
      <w:r>
        <w:rPr>
          <w:spacing w:val="-2"/>
        </w:rPr>
        <w:t>of appropriate anti-TB treatment, it</w:t>
      </w:r>
      <w:r>
        <w:rPr>
          <w:spacing w:val="-3"/>
        </w:rPr>
        <w:t> </w:t>
      </w:r>
      <w:r>
        <w:rPr>
          <w:spacing w:val="-2"/>
        </w:rPr>
        <w:t>is the responsibility of HCWs</w:t>
      </w:r>
      <w:r>
        <w:rPr>
          <w:spacing w:val="-3"/>
        </w:rPr>
        <w:t> </w:t>
      </w:r>
      <w:r>
        <w:rPr>
          <w:spacing w:val="-2"/>
        </w:rPr>
        <w:t>to</w:t>
      </w:r>
      <w:r>
        <w:rPr>
          <w:spacing w:val="-4"/>
        </w:rPr>
        <w:t> </w:t>
      </w:r>
      <w:r>
        <w:rPr>
          <w:spacing w:val="-2"/>
        </w:rPr>
        <w:t>retain</w:t>
      </w:r>
      <w:r>
        <w:rPr>
          <w:spacing w:val="-3"/>
        </w:rPr>
        <w:t> </w:t>
      </w:r>
      <w:r>
        <w:rPr>
          <w:spacing w:val="-2"/>
        </w:rPr>
        <w:t>patients</w:t>
      </w:r>
      <w:r>
        <w:rPr>
          <w:spacing w:val="-3"/>
        </w:rPr>
        <w:t> </w:t>
      </w:r>
      <w:r>
        <w:rPr>
          <w:spacing w:val="-2"/>
        </w:rPr>
        <w:t>in</w:t>
      </w:r>
      <w:r>
        <w:rPr>
          <w:spacing w:val="-3"/>
        </w:rPr>
        <w:t> </w:t>
      </w:r>
      <w:r>
        <w:rPr>
          <w:spacing w:val="-2"/>
        </w:rPr>
        <w:t>care </w:t>
      </w:r>
      <w:r>
        <w:rPr>
          <w:spacing w:val="-4"/>
        </w:rPr>
        <w:t>until they finish their treatment successfully. All TB patients must be enrolled, recorded and reported through the recording and</w:t>
      </w:r>
    </w:p>
    <w:p>
      <w:pPr>
        <w:pStyle w:val="BodyText"/>
        <w:spacing w:after="0" w:line="271" w:lineRule="auto"/>
        <w:jc w:val="both"/>
        <w:sectPr>
          <w:footerReference w:type="default" r:id="rId84"/>
          <w:pgSz w:w="12240" w:h="15840"/>
          <w:pgMar w:header="0" w:footer="0" w:top="660" w:bottom="280" w:left="1275" w:right="566"/>
        </w:sectPr>
      </w:pPr>
    </w:p>
    <w:p>
      <w:pPr>
        <w:pStyle w:val="BodyText"/>
        <w:spacing w:line="268" w:lineRule="auto" w:before="60"/>
        <w:ind w:left="352" w:right="262"/>
        <w:jc w:val="both"/>
      </w:pPr>
      <w:r>
        <w:rPr>
          <w:spacing w:val="-2"/>
        </w:rPr>
        <w:t>reporting</w:t>
      </w:r>
      <w:r>
        <w:rPr>
          <w:spacing w:val="-8"/>
        </w:rPr>
        <w:t> </w:t>
      </w:r>
      <w:r>
        <w:rPr>
          <w:spacing w:val="-2"/>
        </w:rPr>
        <w:t>(health</w:t>
      </w:r>
      <w:r>
        <w:rPr>
          <w:spacing w:val="-9"/>
        </w:rPr>
        <w:t> </w:t>
      </w:r>
      <w:r>
        <w:rPr>
          <w:spacing w:val="-2"/>
        </w:rPr>
        <w:t>information</w:t>
      </w:r>
      <w:r>
        <w:rPr>
          <w:spacing w:val="-8"/>
        </w:rPr>
        <w:t> </w:t>
      </w:r>
      <w:r>
        <w:rPr>
          <w:spacing w:val="-2"/>
        </w:rPr>
        <w:t>and</w:t>
      </w:r>
      <w:r>
        <w:rPr>
          <w:spacing w:val="-7"/>
        </w:rPr>
        <w:t> </w:t>
      </w:r>
      <w:r>
        <w:rPr>
          <w:spacing w:val="-2"/>
        </w:rPr>
        <w:t>management)</w:t>
      </w:r>
      <w:r>
        <w:rPr>
          <w:spacing w:val="-7"/>
        </w:rPr>
        <w:t> </w:t>
      </w:r>
      <w:r>
        <w:rPr>
          <w:spacing w:val="-2"/>
        </w:rPr>
        <w:t>system.</w:t>
      </w:r>
      <w:r>
        <w:rPr>
          <w:spacing w:val="-6"/>
        </w:rPr>
        <w:t> </w:t>
      </w:r>
      <w:r>
        <w:rPr>
          <w:spacing w:val="-2"/>
        </w:rPr>
        <w:t>TB</w:t>
      </w:r>
      <w:r>
        <w:rPr>
          <w:spacing w:val="-8"/>
        </w:rPr>
        <w:t> </w:t>
      </w:r>
      <w:r>
        <w:rPr>
          <w:spacing w:val="-2"/>
        </w:rPr>
        <w:t>is</w:t>
      </w:r>
      <w:r>
        <w:rPr>
          <w:spacing w:val="-7"/>
        </w:rPr>
        <w:t> </w:t>
      </w:r>
      <w:r>
        <w:rPr>
          <w:spacing w:val="-2"/>
        </w:rPr>
        <w:t>a</w:t>
      </w:r>
      <w:r>
        <w:rPr>
          <w:spacing w:val="-7"/>
        </w:rPr>
        <w:t> </w:t>
      </w:r>
      <w:r>
        <w:rPr>
          <w:spacing w:val="-2"/>
        </w:rPr>
        <w:t>disease</w:t>
      </w:r>
      <w:r>
        <w:rPr>
          <w:spacing w:val="-7"/>
        </w:rPr>
        <w:t> </w:t>
      </w:r>
      <w:r>
        <w:rPr>
          <w:spacing w:val="-2"/>
        </w:rPr>
        <w:t>requiring</w:t>
      </w:r>
      <w:r>
        <w:rPr>
          <w:spacing w:val="-8"/>
        </w:rPr>
        <w:t> </w:t>
      </w:r>
      <w:r>
        <w:rPr>
          <w:spacing w:val="-2"/>
        </w:rPr>
        <w:t>long</w:t>
      </w:r>
      <w:r>
        <w:rPr>
          <w:spacing w:val="-8"/>
        </w:rPr>
        <w:t> </w:t>
      </w:r>
      <w:r>
        <w:rPr>
          <w:spacing w:val="-2"/>
        </w:rPr>
        <w:t>duration</w:t>
      </w:r>
      <w:r>
        <w:rPr>
          <w:spacing w:val="-8"/>
        </w:rPr>
        <w:t> </w:t>
      </w:r>
      <w:r>
        <w:rPr>
          <w:spacing w:val="-2"/>
        </w:rPr>
        <w:t>of</w:t>
      </w:r>
      <w:r>
        <w:rPr>
          <w:spacing w:val="-5"/>
        </w:rPr>
        <w:t> </w:t>
      </w:r>
      <w:r>
        <w:rPr>
          <w:spacing w:val="-2"/>
        </w:rPr>
        <w:t>treatment.</w:t>
      </w:r>
      <w:r>
        <w:rPr>
          <w:spacing w:val="-6"/>
        </w:rPr>
        <w:t> </w:t>
      </w:r>
      <w:r>
        <w:rPr>
          <w:spacing w:val="-2"/>
        </w:rPr>
        <w:t>Thus,</w:t>
      </w:r>
      <w:r>
        <w:rPr>
          <w:spacing w:val="-8"/>
        </w:rPr>
        <w:t> </w:t>
      </w:r>
      <w:r>
        <w:rPr>
          <w:spacing w:val="-2"/>
        </w:rPr>
        <w:t>in</w:t>
      </w:r>
      <w:r>
        <w:rPr>
          <w:spacing w:val="-7"/>
        </w:rPr>
        <w:t> </w:t>
      </w:r>
      <w:r>
        <w:rPr>
          <w:spacing w:val="-2"/>
        </w:rPr>
        <w:t>order</w:t>
      </w:r>
      <w:r>
        <w:rPr>
          <w:spacing w:val="-7"/>
        </w:rPr>
        <w:t> </w:t>
      </w:r>
      <w:r>
        <w:rPr>
          <w:spacing w:val="-2"/>
        </w:rPr>
        <w:t>to </w:t>
      </w:r>
      <w:r>
        <w:rPr/>
        <w:t>keep track of every patient and to report on him/her appropriately, every step of the management process should be </w:t>
      </w:r>
      <w:r>
        <w:rPr>
          <w:spacing w:val="-2"/>
        </w:rPr>
        <w:t>documented.</w:t>
      </w:r>
      <w:r>
        <w:rPr>
          <w:spacing w:val="-10"/>
        </w:rPr>
        <w:t> </w:t>
      </w:r>
      <w:r>
        <w:rPr>
          <w:spacing w:val="-2"/>
        </w:rPr>
        <w:t>The</w:t>
      </w:r>
      <w:r>
        <w:rPr>
          <w:spacing w:val="-9"/>
        </w:rPr>
        <w:t> </w:t>
      </w:r>
      <w:r>
        <w:rPr>
          <w:spacing w:val="-2"/>
        </w:rPr>
        <w:t>TB</w:t>
      </w:r>
      <w:r>
        <w:rPr>
          <w:spacing w:val="-10"/>
        </w:rPr>
        <w:t> </w:t>
      </w:r>
      <w:r>
        <w:rPr>
          <w:spacing w:val="-2"/>
        </w:rPr>
        <w:t>treatment</w:t>
      </w:r>
      <w:r>
        <w:rPr>
          <w:spacing w:val="-9"/>
        </w:rPr>
        <w:t> </w:t>
      </w:r>
      <w:r>
        <w:rPr>
          <w:spacing w:val="-2"/>
        </w:rPr>
        <w:t>card</w:t>
      </w:r>
      <w:r>
        <w:rPr>
          <w:spacing w:val="-9"/>
        </w:rPr>
        <w:t> </w:t>
      </w:r>
      <w:r>
        <w:rPr>
          <w:spacing w:val="-2"/>
        </w:rPr>
        <w:t>should</w:t>
      </w:r>
      <w:r>
        <w:rPr>
          <w:spacing w:val="-9"/>
        </w:rPr>
        <w:t> </w:t>
      </w:r>
      <w:r>
        <w:rPr>
          <w:spacing w:val="-2"/>
        </w:rPr>
        <w:t>be</w:t>
      </w:r>
      <w:r>
        <w:rPr>
          <w:spacing w:val="-9"/>
        </w:rPr>
        <w:t> </w:t>
      </w:r>
      <w:r>
        <w:rPr>
          <w:spacing w:val="-2"/>
        </w:rPr>
        <w:t>used</w:t>
      </w:r>
      <w:r>
        <w:rPr>
          <w:spacing w:val="-9"/>
        </w:rPr>
        <w:t> </w:t>
      </w:r>
      <w:r>
        <w:rPr>
          <w:spacing w:val="-2"/>
        </w:rPr>
        <w:t>for</w:t>
      </w:r>
      <w:r>
        <w:rPr>
          <w:spacing w:val="-9"/>
        </w:rPr>
        <w:t> </w:t>
      </w:r>
      <w:r>
        <w:rPr>
          <w:spacing w:val="-2"/>
        </w:rPr>
        <w:t>this</w:t>
      </w:r>
      <w:r>
        <w:rPr>
          <w:spacing w:val="-11"/>
        </w:rPr>
        <w:t> </w:t>
      </w:r>
      <w:r>
        <w:rPr>
          <w:spacing w:val="-2"/>
        </w:rPr>
        <w:t>purpose.</w:t>
      </w:r>
      <w:r>
        <w:rPr>
          <w:spacing w:val="-10"/>
        </w:rPr>
        <w:t> </w:t>
      </w:r>
      <w:r>
        <w:rPr>
          <w:spacing w:val="-2"/>
        </w:rPr>
        <w:t>The</w:t>
      </w:r>
      <w:r>
        <w:rPr>
          <w:spacing w:val="-9"/>
        </w:rPr>
        <w:t> </w:t>
      </w:r>
      <w:r>
        <w:rPr>
          <w:spacing w:val="-2"/>
        </w:rPr>
        <w:t>following</w:t>
      </w:r>
      <w:r>
        <w:rPr>
          <w:spacing w:val="-10"/>
        </w:rPr>
        <w:t> </w:t>
      </w:r>
      <w:r>
        <w:rPr>
          <w:spacing w:val="-2"/>
        </w:rPr>
        <w:t>key</w:t>
      </w:r>
      <w:r>
        <w:rPr>
          <w:spacing w:val="-9"/>
        </w:rPr>
        <w:t> </w:t>
      </w:r>
      <w:r>
        <w:rPr>
          <w:spacing w:val="-2"/>
        </w:rPr>
        <w:t>information</w:t>
      </w:r>
      <w:r>
        <w:rPr>
          <w:spacing w:val="-11"/>
        </w:rPr>
        <w:t> </w:t>
      </w:r>
      <w:r>
        <w:rPr>
          <w:spacing w:val="-2"/>
        </w:rPr>
        <w:t>must</w:t>
      </w:r>
      <w:r>
        <w:rPr>
          <w:spacing w:val="-10"/>
        </w:rPr>
        <w:t> </w:t>
      </w:r>
      <w:r>
        <w:rPr>
          <w:spacing w:val="-2"/>
        </w:rPr>
        <w:t>be</w:t>
      </w:r>
      <w:r>
        <w:rPr>
          <w:spacing w:val="-9"/>
        </w:rPr>
        <w:t> </w:t>
      </w:r>
      <w:r>
        <w:rPr>
          <w:spacing w:val="-2"/>
        </w:rPr>
        <w:t>captured</w:t>
      </w:r>
      <w:r>
        <w:rPr>
          <w:spacing w:val="-9"/>
        </w:rPr>
        <w:t> </w:t>
      </w:r>
      <w:r>
        <w:rPr>
          <w:spacing w:val="-2"/>
        </w:rPr>
        <w:t>for</w:t>
      </w:r>
      <w:r>
        <w:rPr>
          <w:spacing w:val="-9"/>
        </w:rPr>
        <w:t> </w:t>
      </w:r>
      <w:r>
        <w:rPr>
          <w:spacing w:val="-2"/>
        </w:rPr>
        <w:t>each patient:</w:t>
      </w:r>
    </w:p>
    <w:p>
      <w:pPr>
        <w:pStyle w:val="BodyText"/>
        <w:spacing w:before="14"/>
      </w:pPr>
    </w:p>
    <w:p>
      <w:pPr>
        <w:pStyle w:val="ListParagraph"/>
        <w:numPr>
          <w:ilvl w:val="0"/>
          <w:numId w:val="58"/>
        </w:numPr>
        <w:tabs>
          <w:tab w:pos="796" w:val="left" w:leader="none"/>
        </w:tabs>
        <w:spacing w:line="240" w:lineRule="auto" w:before="1" w:after="0"/>
        <w:ind w:left="796" w:right="0" w:hanging="360"/>
        <w:jc w:val="left"/>
        <w:rPr>
          <w:sz w:val="20"/>
        </w:rPr>
      </w:pPr>
      <w:r>
        <w:rPr>
          <w:spacing w:val="-2"/>
          <w:sz w:val="20"/>
        </w:rPr>
        <w:t>Personal</w:t>
      </w:r>
      <w:r>
        <w:rPr>
          <w:spacing w:val="-10"/>
          <w:sz w:val="20"/>
        </w:rPr>
        <w:t> </w:t>
      </w:r>
      <w:r>
        <w:rPr>
          <w:spacing w:val="-2"/>
          <w:sz w:val="20"/>
        </w:rPr>
        <w:t>details</w:t>
      </w:r>
      <w:r>
        <w:rPr>
          <w:spacing w:val="-10"/>
          <w:sz w:val="20"/>
        </w:rPr>
        <w:t> </w:t>
      </w:r>
      <w:r>
        <w:rPr>
          <w:spacing w:val="-2"/>
          <w:sz w:val="20"/>
        </w:rPr>
        <w:t>of</w:t>
      </w:r>
      <w:r>
        <w:rPr>
          <w:spacing w:val="-9"/>
          <w:sz w:val="20"/>
        </w:rPr>
        <w:t> </w:t>
      </w:r>
      <w:r>
        <w:rPr>
          <w:spacing w:val="-2"/>
          <w:sz w:val="20"/>
        </w:rPr>
        <w:t>the</w:t>
      </w:r>
      <w:r>
        <w:rPr>
          <w:spacing w:val="-8"/>
          <w:sz w:val="20"/>
        </w:rPr>
        <w:t> </w:t>
      </w:r>
      <w:r>
        <w:rPr>
          <w:spacing w:val="-2"/>
          <w:sz w:val="20"/>
        </w:rPr>
        <w:t>patient</w:t>
      </w:r>
    </w:p>
    <w:p>
      <w:pPr>
        <w:pStyle w:val="ListParagraph"/>
        <w:numPr>
          <w:ilvl w:val="0"/>
          <w:numId w:val="58"/>
        </w:numPr>
        <w:tabs>
          <w:tab w:pos="796" w:val="left" w:leader="none"/>
        </w:tabs>
        <w:spacing w:line="240" w:lineRule="auto" w:before="29" w:after="0"/>
        <w:ind w:left="796" w:right="0" w:hanging="360"/>
        <w:jc w:val="left"/>
        <w:rPr>
          <w:sz w:val="20"/>
        </w:rPr>
      </w:pPr>
      <w:r>
        <w:rPr>
          <w:spacing w:val="-4"/>
          <w:sz w:val="20"/>
        </w:rPr>
        <w:t>Information</w:t>
      </w:r>
      <w:r>
        <w:rPr>
          <w:sz w:val="20"/>
        </w:rPr>
        <w:t> </w:t>
      </w:r>
      <w:r>
        <w:rPr>
          <w:spacing w:val="-4"/>
          <w:sz w:val="20"/>
        </w:rPr>
        <w:t>about</w:t>
      </w:r>
      <w:r>
        <w:rPr>
          <w:sz w:val="20"/>
        </w:rPr>
        <w:t> </w:t>
      </w:r>
      <w:r>
        <w:rPr>
          <w:spacing w:val="-4"/>
          <w:sz w:val="20"/>
        </w:rPr>
        <w:t>the</w:t>
      </w:r>
      <w:r>
        <w:rPr>
          <w:spacing w:val="3"/>
          <w:sz w:val="20"/>
        </w:rPr>
        <w:t> </w:t>
      </w:r>
      <w:r>
        <w:rPr>
          <w:spacing w:val="-4"/>
          <w:sz w:val="20"/>
        </w:rPr>
        <w:t>diagnosis</w:t>
      </w:r>
      <w:r>
        <w:rPr>
          <w:sz w:val="20"/>
        </w:rPr>
        <w:t> </w:t>
      </w:r>
      <w:r>
        <w:rPr>
          <w:spacing w:val="-4"/>
          <w:sz w:val="20"/>
        </w:rPr>
        <w:t>and</w:t>
      </w:r>
      <w:r>
        <w:rPr>
          <w:spacing w:val="3"/>
          <w:sz w:val="20"/>
        </w:rPr>
        <w:t> </w:t>
      </w:r>
      <w:r>
        <w:rPr>
          <w:spacing w:val="-4"/>
          <w:sz w:val="20"/>
        </w:rPr>
        <w:t>classification</w:t>
      </w:r>
      <w:r>
        <w:rPr>
          <w:sz w:val="20"/>
        </w:rPr>
        <w:t> </w:t>
      </w:r>
      <w:r>
        <w:rPr>
          <w:spacing w:val="-4"/>
          <w:sz w:val="20"/>
        </w:rPr>
        <w:t>of</w:t>
      </w:r>
      <w:r>
        <w:rPr>
          <w:spacing w:val="1"/>
          <w:sz w:val="20"/>
        </w:rPr>
        <w:t> </w:t>
      </w:r>
      <w:r>
        <w:rPr>
          <w:spacing w:val="-5"/>
          <w:sz w:val="20"/>
        </w:rPr>
        <w:t>TB</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Details</w:t>
      </w:r>
      <w:r>
        <w:rPr>
          <w:spacing w:val="-10"/>
          <w:sz w:val="20"/>
        </w:rPr>
        <w:t> </w:t>
      </w:r>
      <w:r>
        <w:rPr>
          <w:spacing w:val="-2"/>
          <w:sz w:val="20"/>
        </w:rPr>
        <w:t>of</w:t>
      </w:r>
      <w:r>
        <w:rPr>
          <w:spacing w:val="-8"/>
          <w:sz w:val="20"/>
        </w:rPr>
        <w:t> </w:t>
      </w:r>
      <w:r>
        <w:rPr>
          <w:spacing w:val="-2"/>
          <w:sz w:val="20"/>
        </w:rPr>
        <w:t>the</w:t>
      </w:r>
      <w:r>
        <w:rPr>
          <w:spacing w:val="-8"/>
          <w:sz w:val="20"/>
        </w:rPr>
        <w:t> </w:t>
      </w:r>
      <w:r>
        <w:rPr>
          <w:spacing w:val="-2"/>
          <w:sz w:val="20"/>
        </w:rPr>
        <w:t>treatment</w:t>
      </w:r>
      <w:r>
        <w:rPr>
          <w:spacing w:val="-9"/>
          <w:sz w:val="20"/>
        </w:rPr>
        <w:t> </w:t>
      </w:r>
      <w:r>
        <w:rPr>
          <w:spacing w:val="-2"/>
          <w:sz w:val="20"/>
        </w:rPr>
        <w:t>regimen</w:t>
      </w:r>
      <w:r>
        <w:rPr>
          <w:spacing w:val="-10"/>
          <w:sz w:val="20"/>
        </w:rPr>
        <w:t> </w:t>
      </w:r>
      <w:r>
        <w:rPr>
          <w:spacing w:val="-2"/>
          <w:sz w:val="20"/>
        </w:rPr>
        <w:t>and</w:t>
      </w:r>
      <w:r>
        <w:rPr>
          <w:spacing w:val="-7"/>
          <w:sz w:val="20"/>
        </w:rPr>
        <w:t> </w:t>
      </w:r>
      <w:r>
        <w:rPr>
          <w:spacing w:val="-2"/>
          <w:sz w:val="20"/>
        </w:rPr>
        <w:t>actual</w:t>
      </w:r>
      <w:r>
        <w:rPr>
          <w:spacing w:val="-10"/>
          <w:sz w:val="20"/>
        </w:rPr>
        <w:t> </w:t>
      </w:r>
      <w:r>
        <w:rPr>
          <w:spacing w:val="-2"/>
          <w:sz w:val="20"/>
        </w:rPr>
        <w:t>doses</w:t>
      </w:r>
      <w:r>
        <w:rPr>
          <w:spacing w:val="-9"/>
          <w:sz w:val="20"/>
        </w:rPr>
        <w:t> </w:t>
      </w:r>
      <w:r>
        <w:rPr>
          <w:spacing w:val="-2"/>
          <w:sz w:val="20"/>
        </w:rPr>
        <w:t>prescribed</w:t>
      </w:r>
    </w:p>
    <w:p>
      <w:pPr>
        <w:pStyle w:val="ListParagraph"/>
        <w:numPr>
          <w:ilvl w:val="0"/>
          <w:numId w:val="58"/>
        </w:numPr>
        <w:tabs>
          <w:tab w:pos="796" w:val="left" w:leader="none"/>
        </w:tabs>
        <w:spacing w:line="268" w:lineRule="auto" w:before="29" w:after="0"/>
        <w:ind w:left="796" w:right="261" w:hanging="360"/>
        <w:jc w:val="left"/>
        <w:rPr>
          <w:sz w:val="20"/>
        </w:rPr>
      </w:pPr>
      <w:r>
        <w:rPr>
          <w:sz w:val="20"/>
        </w:rPr>
        <w:t>Details</w:t>
      </w:r>
      <w:r>
        <w:rPr>
          <w:spacing w:val="-3"/>
          <w:sz w:val="20"/>
        </w:rPr>
        <w:t> </w:t>
      </w:r>
      <w:r>
        <w:rPr>
          <w:sz w:val="20"/>
        </w:rPr>
        <w:t>of</w:t>
      </w:r>
      <w:r>
        <w:rPr>
          <w:spacing w:val="-2"/>
          <w:sz w:val="20"/>
        </w:rPr>
        <w:t> </w:t>
      </w:r>
      <w:r>
        <w:rPr>
          <w:sz w:val="20"/>
        </w:rPr>
        <w:t>all</w:t>
      </w:r>
      <w:r>
        <w:rPr>
          <w:spacing w:val="-2"/>
          <w:sz w:val="20"/>
        </w:rPr>
        <w:t> </w:t>
      </w:r>
      <w:r>
        <w:rPr>
          <w:sz w:val="20"/>
        </w:rPr>
        <w:t>clinical</w:t>
      </w:r>
      <w:r>
        <w:rPr>
          <w:spacing w:val="-2"/>
          <w:sz w:val="20"/>
        </w:rPr>
        <w:t> </w:t>
      </w:r>
      <w:r>
        <w:rPr>
          <w:sz w:val="20"/>
        </w:rPr>
        <w:t>events</w:t>
      </w:r>
      <w:r>
        <w:rPr>
          <w:spacing w:val="-3"/>
          <w:sz w:val="20"/>
        </w:rPr>
        <w:t> </w:t>
      </w:r>
      <w:r>
        <w:rPr>
          <w:sz w:val="20"/>
        </w:rPr>
        <w:t>that</w:t>
      </w:r>
      <w:r>
        <w:rPr>
          <w:spacing w:val="-2"/>
          <w:sz w:val="20"/>
        </w:rPr>
        <w:t> </w:t>
      </w:r>
      <w:r>
        <w:rPr>
          <w:sz w:val="20"/>
        </w:rPr>
        <w:t>the</w:t>
      </w:r>
      <w:r>
        <w:rPr>
          <w:spacing w:val="-2"/>
          <w:sz w:val="20"/>
        </w:rPr>
        <w:t> </w:t>
      </w:r>
      <w:r>
        <w:rPr>
          <w:sz w:val="20"/>
        </w:rPr>
        <w:t>patient</w:t>
      </w:r>
      <w:r>
        <w:rPr>
          <w:spacing w:val="-2"/>
          <w:sz w:val="20"/>
        </w:rPr>
        <w:t> </w:t>
      </w:r>
      <w:r>
        <w:rPr>
          <w:sz w:val="20"/>
        </w:rPr>
        <w:t>experiences</w:t>
      </w:r>
      <w:r>
        <w:rPr>
          <w:spacing w:val="-3"/>
          <w:sz w:val="20"/>
        </w:rPr>
        <w:t> </w:t>
      </w:r>
      <w:r>
        <w:rPr>
          <w:sz w:val="20"/>
        </w:rPr>
        <w:t>such</w:t>
      </w:r>
      <w:r>
        <w:rPr>
          <w:spacing w:val="-2"/>
          <w:sz w:val="20"/>
        </w:rPr>
        <w:t> </w:t>
      </w:r>
      <w:r>
        <w:rPr>
          <w:sz w:val="20"/>
        </w:rPr>
        <w:t>as</w:t>
      </w:r>
      <w:r>
        <w:rPr>
          <w:spacing w:val="-3"/>
          <w:sz w:val="20"/>
        </w:rPr>
        <w:t> </w:t>
      </w:r>
      <w:r>
        <w:rPr>
          <w:sz w:val="20"/>
        </w:rPr>
        <w:t>adverse</w:t>
      </w:r>
      <w:r>
        <w:rPr>
          <w:spacing w:val="-1"/>
          <w:sz w:val="20"/>
        </w:rPr>
        <w:t> </w:t>
      </w:r>
      <w:r>
        <w:rPr>
          <w:sz w:val="20"/>
        </w:rPr>
        <w:t>events,</w:t>
      </w:r>
      <w:r>
        <w:rPr>
          <w:spacing w:val="-3"/>
          <w:sz w:val="20"/>
        </w:rPr>
        <w:t> </w:t>
      </w:r>
      <w:r>
        <w:rPr>
          <w:sz w:val="20"/>
        </w:rPr>
        <w:t>inter-current</w:t>
      </w:r>
      <w:r>
        <w:rPr>
          <w:spacing w:val="-2"/>
          <w:sz w:val="20"/>
        </w:rPr>
        <w:t> </w:t>
      </w:r>
      <w:r>
        <w:rPr>
          <w:sz w:val="20"/>
        </w:rPr>
        <w:t>illness,</w:t>
      </w:r>
      <w:r>
        <w:rPr>
          <w:spacing w:val="-3"/>
          <w:sz w:val="20"/>
        </w:rPr>
        <w:t> </w:t>
      </w:r>
      <w:r>
        <w:rPr>
          <w:sz w:val="20"/>
        </w:rPr>
        <w:t>medication</w:t>
      </w:r>
      <w:r>
        <w:rPr>
          <w:spacing w:val="-2"/>
          <w:sz w:val="20"/>
        </w:rPr>
        <w:t> </w:t>
      </w:r>
      <w:r>
        <w:rPr>
          <w:sz w:val="20"/>
        </w:rPr>
        <w:t>use, adherence</w:t>
      </w:r>
      <w:r>
        <w:rPr>
          <w:spacing w:val="-6"/>
          <w:sz w:val="20"/>
        </w:rPr>
        <w:t> </w:t>
      </w:r>
      <w:r>
        <w:rPr>
          <w:sz w:val="20"/>
        </w:rPr>
        <w:t>to</w:t>
      </w:r>
      <w:r>
        <w:rPr>
          <w:spacing w:val="-8"/>
          <w:sz w:val="20"/>
        </w:rPr>
        <w:t> </w:t>
      </w:r>
      <w:r>
        <w:rPr>
          <w:sz w:val="20"/>
        </w:rPr>
        <w:t>treatment,</w:t>
      </w:r>
      <w:r>
        <w:rPr>
          <w:spacing w:val="-7"/>
          <w:sz w:val="20"/>
        </w:rPr>
        <w:t> </w:t>
      </w:r>
      <w:r>
        <w:rPr>
          <w:sz w:val="20"/>
        </w:rPr>
        <w:t>changes</w:t>
      </w:r>
      <w:r>
        <w:rPr>
          <w:spacing w:val="-7"/>
          <w:sz w:val="20"/>
        </w:rPr>
        <w:t> </w:t>
      </w:r>
      <w:r>
        <w:rPr>
          <w:sz w:val="20"/>
        </w:rPr>
        <w:t>in</w:t>
      </w:r>
      <w:r>
        <w:rPr>
          <w:spacing w:val="-7"/>
          <w:sz w:val="20"/>
        </w:rPr>
        <w:t> </w:t>
      </w:r>
      <w:r>
        <w:rPr>
          <w:sz w:val="20"/>
        </w:rPr>
        <w:t>medicine</w:t>
      </w:r>
      <w:r>
        <w:rPr>
          <w:spacing w:val="-6"/>
          <w:sz w:val="20"/>
        </w:rPr>
        <w:t> </w:t>
      </w:r>
      <w:r>
        <w:rPr>
          <w:sz w:val="20"/>
        </w:rPr>
        <w:t>doses</w:t>
      </w:r>
      <w:r>
        <w:rPr>
          <w:spacing w:val="-7"/>
          <w:sz w:val="20"/>
        </w:rPr>
        <w:t> </w:t>
      </w:r>
      <w:r>
        <w:rPr>
          <w:sz w:val="20"/>
        </w:rPr>
        <w:t>or</w:t>
      </w:r>
      <w:r>
        <w:rPr>
          <w:spacing w:val="-6"/>
          <w:sz w:val="20"/>
        </w:rPr>
        <w:t> </w:t>
      </w:r>
      <w:r>
        <w:rPr>
          <w:sz w:val="20"/>
        </w:rPr>
        <w:t>dosing</w:t>
      </w:r>
      <w:r>
        <w:rPr>
          <w:spacing w:val="-7"/>
          <w:sz w:val="20"/>
        </w:rPr>
        <w:t> </w:t>
      </w:r>
      <w:r>
        <w:rPr>
          <w:sz w:val="20"/>
        </w:rPr>
        <w:t>frequency</w:t>
      </w:r>
      <w:r>
        <w:rPr>
          <w:spacing w:val="-8"/>
          <w:sz w:val="20"/>
        </w:rPr>
        <w:t> </w:t>
      </w:r>
      <w:r>
        <w:rPr>
          <w:sz w:val="20"/>
        </w:rPr>
        <w:t>etc.</w:t>
      </w:r>
    </w:p>
    <w:p>
      <w:pPr>
        <w:pStyle w:val="BodyText"/>
        <w:spacing w:before="11"/>
      </w:pPr>
    </w:p>
    <w:p>
      <w:pPr>
        <w:pStyle w:val="Heading6"/>
      </w:pPr>
      <w:r>
        <w:rPr>
          <w:spacing w:val="-2"/>
        </w:rPr>
        <w:t>Directly</w:t>
      </w:r>
      <w:r>
        <w:rPr>
          <w:spacing w:val="-3"/>
        </w:rPr>
        <w:t> </w:t>
      </w:r>
      <w:r>
        <w:rPr>
          <w:spacing w:val="-2"/>
        </w:rPr>
        <w:t>Observed Treatment</w:t>
      </w:r>
      <w:r>
        <w:rPr>
          <w:spacing w:val="-3"/>
        </w:rPr>
        <w:t> </w:t>
      </w:r>
      <w:r>
        <w:rPr>
          <w:spacing w:val="-4"/>
        </w:rPr>
        <w:t>(DOT)</w:t>
      </w:r>
    </w:p>
    <w:p>
      <w:pPr>
        <w:pStyle w:val="BodyText"/>
        <w:spacing w:before="39"/>
        <w:rPr>
          <w:b/>
        </w:rPr>
      </w:pPr>
    </w:p>
    <w:p>
      <w:pPr>
        <w:pStyle w:val="BodyText"/>
        <w:spacing w:line="271" w:lineRule="auto"/>
        <w:ind w:left="352" w:right="255"/>
        <w:jc w:val="both"/>
      </w:pPr>
      <w:r>
        <w:rPr/>
        <w:t>Treatment of TB should be supervised throughout its duration through DOT. The DOT observer should be chosen by the patient</w:t>
      </w:r>
      <w:r>
        <w:rPr>
          <w:spacing w:val="-10"/>
        </w:rPr>
        <w:t> </w:t>
      </w:r>
      <w:r>
        <w:rPr/>
        <w:t>in</w:t>
      </w:r>
      <w:r>
        <w:rPr>
          <w:spacing w:val="-12"/>
        </w:rPr>
        <w:t> </w:t>
      </w:r>
      <w:r>
        <w:rPr/>
        <w:t>consultation</w:t>
      </w:r>
      <w:r>
        <w:rPr>
          <w:spacing w:val="-10"/>
        </w:rPr>
        <w:t> </w:t>
      </w:r>
      <w:r>
        <w:rPr/>
        <w:t>with</w:t>
      </w:r>
      <w:r>
        <w:rPr>
          <w:spacing w:val="-11"/>
        </w:rPr>
        <w:t> </w:t>
      </w:r>
      <w:r>
        <w:rPr/>
        <w:t>the</w:t>
      </w:r>
      <w:r>
        <w:rPr>
          <w:spacing w:val="-9"/>
        </w:rPr>
        <w:t> </w:t>
      </w:r>
      <w:r>
        <w:rPr/>
        <w:t>HCW.</w:t>
      </w:r>
      <w:r>
        <w:rPr>
          <w:spacing w:val="-12"/>
        </w:rPr>
        <w:t> </w:t>
      </w:r>
      <w:r>
        <w:rPr/>
        <w:t>The</w:t>
      </w:r>
      <w:r>
        <w:rPr>
          <w:spacing w:val="-9"/>
        </w:rPr>
        <w:t> </w:t>
      </w:r>
      <w:r>
        <w:rPr/>
        <w:t>selected</w:t>
      </w:r>
      <w:r>
        <w:rPr>
          <w:spacing w:val="-10"/>
        </w:rPr>
        <w:t> </w:t>
      </w:r>
      <w:r>
        <w:rPr/>
        <w:t>DOT</w:t>
      </w:r>
      <w:r>
        <w:rPr>
          <w:spacing w:val="-11"/>
        </w:rPr>
        <w:t> </w:t>
      </w:r>
      <w:r>
        <w:rPr/>
        <w:t>observer</w:t>
      </w:r>
      <w:r>
        <w:rPr>
          <w:spacing w:val="-11"/>
        </w:rPr>
        <w:t> </w:t>
      </w:r>
      <w:r>
        <w:rPr/>
        <w:t>should</w:t>
      </w:r>
      <w:r>
        <w:rPr>
          <w:spacing w:val="-11"/>
        </w:rPr>
        <w:t> </w:t>
      </w:r>
      <w:r>
        <w:rPr/>
        <w:t>be</w:t>
      </w:r>
      <w:r>
        <w:rPr>
          <w:spacing w:val="-11"/>
        </w:rPr>
        <w:t> </w:t>
      </w:r>
      <w:r>
        <w:rPr/>
        <w:t>a</w:t>
      </w:r>
      <w:r>
        <w:rPr>
          <w:spacing w:val="-11"/>
        </w:rPr>
        <w:t> </w:t>
      </w:r>
      <w:r>
        <w:rPr/>
        <w:t>person</w:t>
      </w:r>
      <w:r>
        <w:rPr>
          <w:spacing w:val="-10"/>
        </w:rPr>
        <w:t> </w:t>
      </w:r>
      <w:r>
        <w:rPr/>
        <w:t>who</w:t>
      </w:r>
      <w:r>
        <w:rPr>
          <w:spacing w:val="-12"/>
        </w:rPr>
        <w:t> </w:t>
      </w:r>
      <w:r>
        <w:rPr/>
        <w:t>is</w:t>
      </w:r>
      <w:r>
        <w:rPr>
          <w:spacing w:val="-12"/>
        </w:rPr>
        <w:t> </w:t>
      </w:r>
      <w:r>
        <w:rPr/>
        <w:t>trusted,</w:t>
      </w:r>
      <w:r>
        <w:rPr>
          <w:spacing w:val="-12"/>
        </w:rPr>
        <w:t> </w:t>
      </w:r>
      <w:r>
        <w:rPr/>
        <w:t>reliable</w:t>
      </w:r>
      <w:r>
        <w:rPr>
          <w:spacing w:val="-11"/>
        </w:rPr>
        <w:t> </w:t>
      </w:r>
      <w:r>
        <w:rPr/>
        <w:t>and</w:t>
      </w:r>
      <w:r>
        <w:rPr>
          <w:spacing w:val="-11"/>
        </w:rPr>
        <w:t> </w:t>
      </w:r>
      <w:r>
        <w:rPr/>
        <w:t>acceptable </w:t>
      </w:r>
      <w:r>
        <w:rPr>
          <w:spacing w:val="-2"/>
        </w:rPr>
        <w:t>to</w:t>
      </w:r>
      <w:r>
        <w:rPr>
          <w:spacing w:val="-11"/>
        </w:rPr>
        <w:t> </w:t>
      </w:r>
      <w:r>
        <w:rPr>
          <w:spacing w:val="-2"/>
        </w:rPr>
        <w:t>the</w:t>
      </w:r>
      <w:r>
        <w:rPr>
          <w:spacing w:val="-10"/>
        </w:rPr>
        <w:t> </w:t>
      </w:r>
      <w:r>
        <w:rPr>
          <w:spacing w:val="-2"/>
        </w:rPr>
        <w:t>patient</w:t>
      </w:r>
      <w:r>
        <w:rPr>
          <w:spacing w:val="-11"/>
        </w:rPr>
        <w:t> </w:t>
      </w:r>
      <w:r>
        <w:rPr>
          <w:spacing w:val="-2"/>
        </w:rPr>
        <w:t>and</w:t>
      </w:r>
      <w:r>
        <w:rPr>
          <w:spacing w:val="-10"/>
        </w:rPr>
        <w:t> </w:t>
      </w:r>
      <w:r>
        <w:rPr>
          <w:spacing w:val="-2"/>
        </w:rPr>
        <w:t>who</w:t>
      </w:r>
      <w:r>
        <w:rPr>
          <w:spacing w:val="-11"/>
        </w:rPr>
        <w:t> </w:t>
      </w:r>
      <w:r>
        <w:rPr>
          <w:spacing w:val="-2"/>
        </w:rPr>
        <w:t>is</w:t>
      </w:r>
      <w:r>
        <w:rPr>
          <w:spacing w:val="-10"/>
        </w:rPr>
        <w:t> </w:t>
      </w:r>
      <w:r>
        <w:rPr>
          <w:spacing w:val="-2"/>
        </w:rPr>
        <w:t>committed</w:t>
      </w:r>
      <w:r>
        <w:rPr>
          <w:spacing w:val="-11"/>
        </w:rPr>
        <w:t> </w:t>
      </w:r>
      <w:r>
        <w:rPr>
          <w:spacing w:val="-2"/>
        </w:rPr>
        <w:t>to</w:t>
      </w:r>
      <w:r>
        <w:rPr>
          <w:spacing w:val="-10"/>
        </w:rPr>
        <w:t> </w:t>
      </w:r>
      <w:r>
        <w:rPr>
          <w:spacing w:val="-2"/>
        </w:rPr>
        <w:t>supporting</w:t>
      </w:r>
      <w:r>
        <w:rPr>
          <w:spacing w:val="-11"/>
        </w:rPr>
        <w:t> </w:t>
      </w:r>
      <w:r>
        <w:rPr>
          <w:spacing w:val="-2"/>
        </w:rPr>
        <w:t>the</w:t>
      </w:r>
      <w:r>
        <w:rPr>
          <w:spacing w:val="-9"/>
        </w:rPr>
        <w:t> </w:t>
      </w:r>
      <w:r>
        <w:rPr>
          <w:spacing w:val="-2"/>
        </w:rPr>
        <w:t>patient</w:t>
      </w:r>
      <w:r>
        <w:rPr>
          <w:spacing w:val="-9"/>
        </w:rPr>
        <w:t> </w:t>
      </w:r>
      <w:r>
        <w:rPr>
          <w:spacing w:val="-2"/>
        </w:rPr>
        <w:t>over</w:t>
      </w:r>
      <w:r>
        <w:rPr>
          <w:spacing w:val="-11"/>
        </w:rPr>
        <w:t> </w:t>
      </w:r>
      <w:r>
        <w:rPr>
          <w:spacing w:val="-2"/>
        </w:rPr>
        <w:t>the</w:t>
      </w:r>
      <w:r>
        <w:rPr>
          <w:spacing w:val="-9"/>
        </w:rPr>
        <w:t> </w:t>
      </w:r>
      <w:r>
        <w:rPr>
          <w:spacing w:val="-2"/>
        </w:rPr>
        <w:t>entire</w:t>
      </w:r>
      <w:r>
        <w:rPr>
          <w:spacing w:val="-10"/>
        </w:rPr>
        <w:t> </w:t>
      </w:r>
      <w:r>
        <w:rPr>
          <w:spacing w:val="-2"/>
        </w:rPr>
        <w:t>period</w:t>
      </w:r>
      <w:r>
        <w:rPr>
          <w:spacing w:val="-8"/>
        </w:rPr>
        <w:t> </w:t>
      </w:r>
      <w:r>
        <w:rPr>
          <w:spacing w:val="-2"/>
        </w:rPr>
        <w:t>of</w:t>
      </w:r>
      <w:r>
        <w:rPr>
          <w:spacing w:val="-11"/>
        </w:rPr>
        <w:t> </w:t>
      </w:r>
      <w:r>
        <w:rPr>
          <w:spacing w:val="-2"/>
        </w:rPr>
        <w:t>treatment.</w:t>
      </w:r>
      <w:r>
        <w:rPr>
          <w:spacing w:val="-9"/>
        </w:rPr>
        <w:t> </w:t>
      </w:r>
      <w:r>
        <w:rPr>
          <w:spacing w:val="-2"/>
        </w:rPr>
        <w:t>In</w:t>
      </w:r>
      <w:r>
        <w:rPr>
          <w:spacing w:val="-11"/>
        </w:rPr>
        <w:t> </w:t>
      </w:r>
      <w:r>
        <w:rPr>
          <w:spacing w:val="-2"/>
        </w:rPr>
        <w:t>addition,</w:t>
      </w:r>
      <w:r>
        <w:rPr>
          <w:spacing w:val="-8"/>
        </w:rPr>
        <w:t> </w:t>
      </w:r>
      <w:r>
        <w:rPr>
          <w:spacing w:val="-2"/>
        </w:rPr>
        <w:t>the</w:t>
      </w:r>
      <w:r>
        <w:rPr>
          <w:spacing w:val="-10"/>
        </w:rPr>
        <w:t> </w:t>
      </w:r>
      <w:r>
        <w:rPr>
          <w:spacing w:val="-2"/>
        </w:rPr>
        <w:t>DOT</w:t>
      </w:r>
      <w:r>
        <w:rPr>
          <w:spacing w:val="-8"/>
        </w:rPr>
        <w:t> </w:t>
      </w:r>
      <w:r>
        <w:rPr>
          <w:spacing w:val="-2"/>
        </w:rPr>
        <w:t>observer should,</w:t>
      </w:r>
      <w:r>
        <w:rPr>
          <w:spacing w:val="-9"/>
        </w:rPr>
        <w:t> </w:t>
      </w:r>
      <w:r>
        <w:rPr>
          <w:spacing w:val="-2"/>
        </w:rPr>
        <w:t>if</w:t>
      </w:r>
      <w:r>
        <w:rPr>
          <w:spacing w:val="-9"/>
        </w:rPr>
        <w:t> </w:t>
      </w:r>
      <w:r>
        <w:rPr>
          <w:spacing w:val="-2"/>
        </w:rPr>
        <w:t>he</w:t>
      </w:r>
      <w:r>
        <w:rPr>
          <w:spacing w:val="-8"/>
        </w:rPr>
        <w:t> </w:t>
      </w:r>
      <w:r>
        <w:rPr>
          <w:spacing w:val="-2"/>
        </w:rPr>
        <w:t>or</w:t>
      </w:r>
      <w:r>
        <w:rPr>
          <w:spacing w:val="-9"/>
        </w:rPr>
        <w:t> </w:t>
      </w:r>
      <w:r>
        <w:rPr>
          <w:spacing w:val="-2"/>
        </w:rPr>
        <w:t>she</w:t>
      </w:r>
      <w:r>
        <w:rPr>
          <w:spacing w:val="-8"/>
        </w:rPr>
        <w:t> </w:t>
      </w:r>
      <w:r>
        <w:rPr>
          <w:spacing w:val="-2"/>
        </w:rPr>
        <w:t>is</w:t>
      </w:r>
      <w:r>
        <w:rPr>
          <w:spacing w:val="-9"/>
        </w:rPr>
        <w:t> </w:t>
      </w:r>
      <w:r>
        <w:rPr>
          <w:spacing w:val="-2"/>
        </w:rPr>
        <w:t>not</w:t>
      </w:r>
      <w:r>
        <w:rPr>
          <w:spacing w:val="-9"/>
        </w:rPr>
        <w:t> </w:t>
      </w:r>
      <w:r>
        <w:rPr>
          <w:spacing w:val="-2"/>
        </w:rPr>
        <w:t>a</w:t>
      </w:r>
      <w:r>
        <w:rPr>
          <w:spacing w:val="-9"/>
        </w:rPr>
        <w:t> </w:t>
      </w:r>
      <w:r>
        <w:rPr>
          <w:spacing w:val="-2"/>
        </w:rPr>
        <w:t>HCW,</w:t>
      </w:r>
      <w:r>
        <w:rPr>
          <w:spacing w:val="-9"/>
        </w:rPr>
        <w:t> </w:t>
      </w:r>
      <w:r>
        <w:rPr>
          <w:spacing w:val="-2"/>
        </w:rPr>
        <w:t>be</w:t>
      </w:r>
      <w:r>
        <w:rPr>
          <w:spacing w:val="-8"/>
        </w:rPr>
        <w:t> </w:t>
      </w:r>
      <w:r>
        <w:rPr>
          <w:spacing w:val="-2"/>
        </w:rPr>
        <w:t>willing</w:t>
      </w:r>
      <w:r>
        <w:rPr>
          <w:spacing w:val="-9"/>
        </w:rPr>
        <w:t> </w:t>
      </w:r>
      <w:r>
        <w:rPr>
          <w:spacing w:val="-2"/>
        </w:rPr>
        <w:t>to</w:t>
      </w:r>
      <w:r>
        <w:rPr>
          <w:spacing w:val="-10"/>
        </w:rPr>
        <w:t> </w:t>
      </w:r>
      <w:r>
        <w:rPr>
          <w:spacing w:val="-2"/>
        </w:rPr>
        <w:t>be</w:t>
      </w:r>
      <w:r>
        <w:rPr>
          <w:spacing w:val="-8"/>
        </w:rPr>
        <w:t> </w:t>
      </w:r>
      <w:r>
        <w:rPr>
          <w:spacing w:val="-2"/>
        </w:rPr>
        <w:t>trained</w:t>
      </w:r>
      <w:r>
        <w:rPr>
          <w:spacing w:val="-8"/>
        </w:rPr>
        <w:t> </w:t>
      </w:r>
      <w:r>
        <w:rPr>
          <w:spacing w:val="-2"/>
        </w:rPr>
        <w:t>and</w:t>
      </w:r>
      <w:r>
        <w:rPr>
          <w:spacing w:val="-9"/>
        </w:rPr>
        <w:t> </w:t>
      </w:r>
      <w:r>
        <w:rPr>
          <w:spacing w:val="-2"/>
        </w:rPr>
        <w:t>accept</w:t>
      </w:r>
      <w:r>
        <w:rPr>
          <w:spacing w:val="-9"/>
        </w:rPr>
        <w:t> </w:t>
      </w:r>
      <w:r>
        <w:rPr>
          <w:spacing w:val="-2"/>
        </w:rPr>
        <w:t>supervision</w:t>
      </w:r>
      <w:r>
        <w:rPr>
          <w:spacing w:val="-9"/>
        </w:rPr>
        <w:t> </w:t>
      </w:r>
      <w:r>
        <w:rPr>
          <w:spacing w:val="-2"/>
        </w:rPr>
        <w:t>by</w:t>
      </w:r>
      <w:r>
        <w:rPr>
          <w:spacing w:val="-8"/>
        </w:rPr>
        <w:t> </w:t>
      </w:r>
      <w:r>
        <w:rPr>
          <w:spacing w:val="-2"/>
        </w:rPr>
        <w:t>the</w:t>
      </w:r>
      <w:r>
        <w:rPr>
          <w:spacing w:val="-8"/>
        </w:rPr>
        <w:t> </w:t>
      </w:r>
      <w:r>
        <w:rPr>
          <w:spacing w:val="-2"/>
        </w:rPr>
        <w:t>HCW</w:t>
      </w:r>
      <w:r>
        <w:rPr>
          <w:spacing w:val="-8"/>
        </w:rPr>
        <w:t> </w:t>
      </w:r>
      <w:r>
        <w:rPr>
          <w:spacing w:val="-2"/>
        </w:rPr>
        <w:t>from</w:t>
      </w:r>
      <w:r>
        <w:rPr>
          <w:spacing w:val="-9"/>
        </w:rPr>
        <w:t> </w:t>
      </w:r>
      <w:r>
        <w:rPr>
          <w:spacing w:val="-2"/>
        </w:rPr>
        <w:t>the</w:t>
      </w:r>
      <w:r>
        <w:rPr>
          <w:spacing w:val="-8"/>
        </w:rPr>
        <w:t> </w:t>
      </w:r>
      <w:r>
        <w:rPr>
          <w:spacing w:val="-2"/>
        </w:rPr>
        <w:t>treating</w:t>
      </w:r>
      <w:r>
        <w:rPr>
          <w:spacing w:val="-9"/>
        </w:rPr>
        <w:t> </w:t>
      </w:r>
      <w:r>
        <w:rPr>
          <w:spacing w:val="-2"/>
        </w:rPr>
        <w:t>health</w:t>
      </w:r>
      <w:r>
        <w:rPr>
          <w:spacing w:val="-10"/>
        </w:rPr>
        <w:t> </w:t>
      </w:r>
      <w:r>
        <w:rPr>
          <w:spacing w:val="-2"/>
        </w:rPr>
        <w:t>facility. </w:t>
      </w:r>
      <w:r>
        <w:rPr>
          <w:spacing w:val="-4"/>
        </w:rPr>
        <w:t>Video</w:t>
      </w:r>
      <w:r>
        <w:rPr>
          <w:spacing w:val="-9"/>
        </w:rPr>
        <w:t> </w:t>
      </w:r>
      <w:r>
        <w:rPr>
          <w:spacing w:val="-4"/>
        </w:rPr>
        <w:t>assisted</w:t>
      </w:r>
      <w:r>
        <w:rPr>
          <w:spacing w:val="-7"/>
        </w:rPr>
        <w:t> </w:t>
      </w:r>
      <w:r>
        <w:rPr>
          <w:spacing w:val="-4"/>
        </w:rPr>
        <w:t>DOT</w:t>
      </w:r>
      <w:r>
        <w:rPr>
          <w:spacing w:val="-8"/>
        </w:rPr>
        <w:t> </w:t>
      </w:r>
      <w:r>
        <w:rPr>
          <w:spacing w:val="-4"/>
        </w:rPr>
        <w:t>and</w:t>
      </w:r>
      <w:r>
        <w:rPr>
          <w:spacing w:val="-7"/>
        </w:rPr>
        <w:t> </w:t>
      </w:r>
      <w:r>
        <w:rPr>
          <w:spacing w:val="-4"/>
        </w:rPr>
        <w:t>smart</w:t>
      </w:r>
      <w:r>
        <w:rPr>
          <w:spacing w:val="-6"/>
        </w:rPr>
        <w:t> </w:t>
      </w:r>
      <w:r>
        <w:rPr>
          <w:spacing w:val="-4"/>
        </w:rPr>
        <w:t>medication</w:t>
      </w:r>
      <w:r>
        <w:rPr>
          <w:spacing w:val="-9"/>
        </w:rPr>
        <w:t> </w:t>
      </w:r>
      <w:r>
        <w:rPr>
          <w:spacing w:val="-4"/>
        </w:rPr>
        <w:t>containers</w:t>
      </w:r>
      <w:r>
        <w:rPr>
          <w:spacing w:val="-6"/>
        </w:rPr>
        <w:t> </w:t>
      </w:r>
      <w:r>
        <w:rPr>
          <w:spacing w:val="-4"/>
        </w:rPr>
        <w:t>where</w:t>
      </w:r>
      <w:r>
        <w:rPr>
          <w:spacing w:val="-7"/>
        </w:rPr>
        <w:t> </w:t>
      </w:r>
      <w:r>
        <w:rPr>
          <w:spacing w:val="-4"/>
        </w:rPr>
        <w:t>available</w:t>
      </w:r>
      <w:r>
        <w:rPr>
          <w:spacing w:val="-7"/>
        </w:rPr>
        <w:t> </w:t>
      </w:r>
      <w:r>
        <w:rPr>
          <w:spacing w:val="-4"/>
        </w:rPr>
        <w:t>are</w:t>
      </w:r>
      <w:r>
        <w:rPr>
          <w:spacing w:val="-7"/>
        </w:rPr>
        <w:t> </w:t>
      </w:r>
      <w:r>
        <w:rPr>
          <w:spacing w:val="-4"/>
        </w:rPr>
        <w:t>acceptable</w:t>
      </w:r>
      <w:r>
        <w:rPr>
          <w:spacing w:val="-7"/>
        </w:rPr>
        <w:t> </w:t>
      </w:r>
      <w:r>
        <w:rPr>
          <w:spacing w:val="-4"/>
        </w:rPr>
        <w:t>innovative</w:t>
      </w:r>
      <w:r>
        <w:rPr>
          <w:spacing w:val="-5"/>
        </w:rPr>
        <w:t> </w:t>
      </w:r>
      <w:r>
        <w:rPr>
          <w:spacing w:val="-4"/>
        </w:rPr>
        <w:t>methods</w:t>
      </w:r>
      <w:r>
        <w:rPr>
          <w:spacing w:val="-6"/>
        </w:rPr>
        <w:t> </w:t>
      </w:r>
      <w:r>
        <w:rPr>
          <w:spacing w:val="-4"/>
        </w:rPr>
        <w:t>of</w:t>
      </w:r>
      <w:r>
        <w:rPr>
          <w:spacing w:val="-8"/>
        </w:rPr>
        <w:t> </w:t>
      </w:r>
      <w:r>
        <w:rPr>
          <w:spacing w:val="-4"/>
        </w:rPr>
        <w:t>implementing</w:t>
      </w:r>
      <w:r>
        <w:rPr>
          <w:spacing w:val="-8"/>
        </w:rPr>
        <w:t> </w:t>
      </w:r>
      <w:r>
        <w:rPr>
          <w:spacing w:val="-4"/>
        </w:rPr>
        <w:t>DOT.</w:t>
      </w:r>
    </w:p>
    <w:p>
      <w:pPr>
        <w:pStyle w:val="BodyText"/>
        <w:spacing w:before="5"/>
      </w:pPr>
    </w:p>
    <w:p>
      <w:pPr>
        <w:pStyle w:val="Heading6"/>
      </w:pPr>
      <w:r>
        <w:rPr/>
        <w:t>Patient</w:t>
      </w:r>
      <w:r>
        <w:rPr>
          <w:spacing w:val="-6"/>
        </w:rPr>
        <w:t> </w:t>
      </w:r>
      <w:r>
        <w:rPr/>
        <w:t>Health</w:t>
      </w:r>
      <w:r>
        <w:rPr>
          <w:spacing w:val="-5"/>
        </w:rPr>
        <w:t> </w:t>
      </w:r>
      <w:r>
        <w:rPr>
          <w:spacing w:val="-2"/>
        </w:rPr>
        <w:t>Education</w:t>
      </w:r>
    </w:p>
    <w:p>
      <w:pPr>
        <w:pStyle w:val="BodyText"/>
        <w:spacing w:before="39"/>
        <w:rPr>
          <w:b/>
        </w:rPr>
      </w:pPr>
    </w:p>
    <w:p>
      <w:pPr>
        <w:pStyle w:val="BodyText"/>
        <w:spacing w:line="268" w:lineRule="auto" w:before="1"/>
        <w:ind w:left="352" w:right="255"/>
        <w:jc w:val="both"/>
      </w:pPr>
      <w:r>
        <w:rPr>
          <w:spacing w:val="-4"/>
        </w:rPr>
        <w:t>Adequate</w:t>
      </w:r>
      <w:r>
        <w:rPr>
          <w:spacing w:val="-5"/>
        </w:rPr>
        <w:t> </w:t>
      </w:r>
      <w:r>
        <w:rPr>
          <w:spacing w:val="-4"/>
        </w:rPr>
        <w:t>information</w:t>
      </w:r>
      <w:r>
        <w:rPr>
          <w:spacing w:val="-7"/>
        </w:rPr>
        <w:t> </w:t>
      </w:r>
      <w:r>
        <w:rPr>
          <w:spacing w:val="-4"/>
        </w:rPr>
        <w:t>about</w:t>
      </w:r>
      <w:r>
        <w:rPr>
          <w:spacing w:val="-6"/>
        </w:rPr>
        <w:t> </w:t>
      </w:r>
      <w:r>
        <w:rPr>
          <w:spacing w:val="-4"/>
        </w:rPr>
        <w:t>TB</w:t>
      </w:r>
      <w:r>
        <w:rPr>
          <w:spacing w:val="-6"/>
        </w:rPr>
        <w:t> </w:t>
      </w:r>
      <w:r>
        <w:rPr>
          <w:spacing w:val="-4"/>
        </w:rPr>
        <w:t>should</w:t>
      </w:r>
      <w:r>
        <w:rPr>
          <w:spacing w:val="-5"/>
        </w:rPr>
        <w:t> </w:t>
      </w:r>
      <w:r>
        <w:rPr>
          <w:spacing w:val="-4"/>
        </w:rPr>
        <w:t>be</w:t>
      </w:r>
      <w:r>
        <w:rPr>
          <w:spacing w:val="-5"/>
        </w:rPr>
        <w:t> </w:t>
      </w:r>
      <w:r>
        <w:rPr>
          <w:spacing w:val="-4"/>
        </w:rPr>
        <w:t>provided</w:t>
      </w:r>
      <w:r>
        <w:rPr>
          <w:spacing w:val="-5"/>
        </w:rPr>
        <w:t> </w:t>
      </w:r>
      <w:r>
        <w:rPr>
          <w:spacing w:val="-4"/>
        </w:rPr>
        <w:t>regularly</w:t>
      </w:r>
      <w:r>
        <w:rPr>
          <w:spacing w:val="-5"/>
        </w:rPr>
        <w:t> </w:t>
      </w:r>
      <w:r>
        <w:rPr>
          <w:spacing w:val="-4"/>
        </w:rPr>
        <w:t>to</w:t>
      </w:r>
      <w:r>
        <w:rPr>
          <w:spacing w:val="-7"/>
        </w:rPr>
        <w:t> </w:t>
      </w:r>
      <w:r>
        <w:rPr>
          <w:spacing w:val="-4"/>
        </w:rPr>
        <w:t>TB</w:t>
      </w:r>
      <w:r>
        <w:rPr>
          <w:spacing w:val="-6"/>
        </w:rPr>
        <w:t> </w:t>
      </w:r>
      <w:r>
        <w:rPr>
          <w:spacing w:val="-4"/>
        </w:rPr>
        <w:t>patients</w:t>
      </w:r>
      <w:r>
        <w:rPr>
          <w:spacing w:val="-6"/>
        </w:rPr>
        <w:t> </w:t>
      </w:r>
      <w:r>
        <w:rPr>
          <w:spacing w:val="-4"/>
        </w:rPr>
        <w:t>at</w:t>
      </w:r>
      <w:r>
        <w:rPr>
          <w:spacing w:val="-6"/>
        </w:rPr>
        <w:t> </w:t>
      </w:r>
      <w:r>
        <w:rPr>
          <w:spacing w:val="-4"/>
        </w:rPr>
        <w:t>diagnosis,</w:t>
      </w:r>
      <w:r>
        <w:rPr>
          <w:spacing w:val="-6"/>
        </w:rPr>
        <w:t> </w:t>
      </w:r>
      <w:r>
        <w:rPr>
          <w:spacing w:val="-4"/>
        </w:rPr>
        <w:t>prior to</w:t>
      </w:r>
      <w:r>
        <w:rPr>
          <w:spacing w:val="-7"/>
        </w:rPr>
        <w:t> </w:t>
      </w:r>
      <w:r>
        <w:rPr>
          <w:spacing w:val="-4"/>
        </w:rPr>
        <w:t>treatment</w:t>
      </w:r>
      <w:r>
        <w:rPr>
          <w:spacing w:val="-7"/>
        </w:rPr>
        <w:t> </w:t>
      </w:r>
      <w:r>
        <w:rPr>
          <w:spacing w:val="-4"/>
        </w:rPr>
        <w:t>initiation</w:t>
      </w:r>
      <w:r>
        <w:rPr>
          <w:spacing w:val="-7"/>
        </w:rPr>
        <w:t> </w:t>
      </w:r>
      <w:r>
        <w:rPr>
          <w:spacing w:val="-4"/>
        </w:rPr>
        <w:t>and</w:t>
      </w:r>
      <w:r>
        <w:rPr>
          <w:spacing w:val="-5"/>
        </w:rPr>
        <w:t> </w:t>
      </w:r>
      <w:r>
        <w:rPr>
          <w:spacing w:val="-4"/>
        </w:rPr>
        <w:t>during </w:t>
      </w:r>
      <w:r>
        <w:rPr>
          <w:spacing w:val="-2"/>
        </w:rPr>
        <w:t>follow</w:t>
      </w:r>
      <w:r>
        <w:rPr>
          <w:spacing w:val="-5"/>
        </w:rPr>
        <w:t> </w:t>
      </w:r>
      <w:r>
        <w:rPr>
          <w:spacing w:val="-2"/>
        </w:rPr>
        <w:t>up</w:t>
      </w:r>
      <w:r>
        <w:rPr>
          <w:spacing w:val="-5"/>
        </w:rPr>
        <w:t> </w:t>
      </w:r>
      <w:r>
        <w:rPr>
          <w:spacing w:val="-2"/>
        </w:rPr>
        <w:t>visits</w:t>
      </w:r>
      <w:r>
        <w:rPr>
          <w:spacing w:val="-5"/>
        </w:rPr>
        <w:t> </w:t>
      </w:r>
      <w:r>
        <w:rPr>
          <w:spacing w:val="-2"/>
        </w:rPr>
        <w:t>as</w:t>
      </w:r>
      <w:r>
        <w:rPr>
          <w:spacing w:val="-5"/>
        </w:rPr>
        <w:t> </w:t>
      </w:r>
      <w:r>
        <w:rPr>
          <w:spacing w:val="-2"/>
        </w:rPr>
        <w:t>they</w:t>
      </w:r>
      <w:r>
        <w:rPr>
          <w:spacing w:val="-4"/>
        </w:rPr>
        <w:t> </w:t>
      </w:r>
      <w:r>
        <w:rPr>
          <w:spacing w:val="-2"/>
        </w:rPr>
        <w:t>receive</w:t>
      </w:r>
      <w:r>
        <w:rPr>
          <w:spacing w:val="-7"/>
        </w:rPr>
        <w:t> </w:t>
      </w:r>
      <w:r>
        <w:rPr>
          <w:spacing w:val="-2"/>
        </w:rPr>
        <w:t>their</w:t>
      </w:r>
      <w:r>
        <w:rPr>
          <w:spacing w:val="-4"/>
        </w:rPr>
        <w:t> </w:t>
      </w:r>
      <w:r>
        <w:rPr>
          <w:spacing w:val="-2"/>
        </w:rPr>
        <w:t>treatment.</w:t>
      </w:r>
      <w:r>
        <w:rPr>
          <w:spacing w:val="-5"/>
        </w:rPr>
        <w:t> </w:t>
      </w:r>
      <w:r>
        <w:rPr>
          <w:spacing w:val="-2"/>
        </w:rPr>
        <w:t>The</w:t>
      </w:r>
      <w:r>
        <w:rPr>
          <w:spacing w:val="-4"/>
        </w:rPr>
        <w:t> </w:t>
      </w:r>
      <w:r>
        <w:rPr>
          <w:spacing w:val="-2"/>
        </w:rPr>
        <w:t>information</w:t>
      </w:r>
      <w:r>
        <w:rPr>
          <w:spacing w:val="-5"/>
        </w:rPr>
        <w:t> </w:t>
      </w:r>
      <w:r>
        <w:rPr>
          <w:spacing w:val="-2"/>
        </w:rPr>
        <w:t>enhances</w:t>
      </w:r>
      <w:r>
        <w:rPr>
          <w:spacing w:val="-5"/>
        </w:rPr>
        <w:t> </w:t>
      </w:r>
      <w:r>
        <w:rPr>
          <w:spacing w:val="-2"/>
        </w:rPr>
        <w:t>their</w:t>
      </w:r>
      <w:r>
        <w:rPr>
          <w:spacing w:val="-4"/>
        </w:rPr>
        <w:t> </w:t>
      </w:r>
      <w:r>
        <w:rPr>
          <w:spacing w:val="-2"/>
        </w:rPr>
        <w:t>understanding</w:t>
      </w:r>
      <w:r>
        <w:rPr>
          <w:spacing w:val="-3"/>
        </w:rPr>
        <w:t> </w:t>
      </w:r>
      <w:r>
        <w:rPr>
          <w:spacing w:val="-2"/>
        </w:rPr>
        <w:t>of</w:t>
      </w:r>
      <w:r>
        <w:rPr>
          <w:spacing w:val="-4"/>
        </w:rPr>
        <w:t> </w:t>
      </w:r>
      <w:r>
        <w:rPr>
          <w:spacing w:val="-2"/>
        </w:rPr>
        <w:t>TB</w:t>
      </w:r>
      <w:r>
        <w:rPr>
          <w:spacing w:val="-5"/>
        </w:rPr>
        <w:t> </w:t>
      </w:r>
      <w:r>
        <w:rPr>
          <w:spacing w:val="-2"/>
        </w:rPr>
        <w:t>disease,</w:t>
      </w:r>
      <w:r>
        <w:rPr>
          <w:spacing w:val="-6"/>
        </w:rPr>
        <w:t> </w:t>
      </w:r>
      <w:r>
        <w:rPr>
          <w:spacing w:val="-2"/>
        </w:rPr>
        <w:t>helps</w:t>
      </w:r>
      <w:r>
        <w:rPr>
          <w:spacing w:val="-5"/>
        </w:rPr>
        <w:t> </w:t>
      </w:r>
      <w:r>
        <w:rPr>
          <w:spacing w:val="-2"/>
        </w:rPr>
        <w:t>them</w:t>
      </w:r>
      <w:r>
        <w:rPr>
          <w:spacing w:val="-5"/>
        </w:rPr>
        <w:t> </w:t>
      </w:r>
      <w:r>
        <w:rPr>
          <w:spacing w:val="-2"/>
        </w:rPr>
        <w:t>cope with</w:t>
      </w:r>
      <w:r>
        <w:rPr>
          <w:spacing w:val="-8"/>
        </w:rPr>
        <w:t> </w:t>
      </w:r>
      <w:r>
        <w:rPr>
          <w:spacing w:val="-2"/>
        </w:rPr>
        <w:t>the</w:t>
      </w:r>
      <w:r>
        <w:rPr>
          <w:spacing w:val="-8"/>
        </w:rPr>
        <w:t> </w:t>
      </w:r>
      <w:r>
        <w:rPr>
          <w:spacing w:val="-2"/>
        </w:rPr>
        <w:t>disease</w:t>
      </w:r>
      <w:r>
        <w:rPr>
          <w:spacing w:val="-8"/>
        </w:rPr>
        <w:t> </w:t>
      </w:r>
      <w:r>
        <w:rPr>
          <w:spacing w:val="-2"/>
        </w:rPr>
        <w:t>and</w:t>
      </w:r>
      <w:r>
        <w:rPr>
          <w:spacing w:val="-8"/>
        </w:rPr>
        <w:t> </w:t>
      </w:r>
      <w:r>
        <w:rPr>
          <w:spacing w:val="-2"/>
        </w:rPr>
        <w:t>its</w:t>
      </w:r>
      <w:r>
        <w:rPr>
          <w:spacing w:val="-9"/>
        </w:rPr>
        <w:t> </w:t>
      </w:r>
      <w:r>
        <w:rPr>
          <w:spacing w:val="-2"/>
        </w:rPr>
        <w:t>treatment</w:t>
      </w:r>
      <w:r>
        <w:rPr>
          <w:spacing w:val="-9"/>
        </w:rPr>
        <w:t> </w:t>
      </w:r>
      <w:r>
        <w:rPr>
          <w:spacing w:val="-2"/>
        </w:rPr>
        <w:t>and</w:t>
      </w:r>
      <w:r>
        <w:rPr>
          <w:spacing w:val="-8"/>
        </w:rPr>
        <w:t> </w:t>
      </w:r>
      <w:r>
        <w:rPr>
          <w:spacing w:val="-2"/>
        </w:rPr>
        <w:t>thus</w:t>
      </w:r>
      <w:r>
        <w:rPr>
          <w:spacing w:val="-9"/>
        </w:rPr>
        <w:t> </w:t>
      </w:r>
      <w:r>
        <w:rPr>
          <w:spacing w:val="-2"/>
        </w:rPr>
        <w:t>remain</w:t>
      </w:r>
      <w:r>
        <w:rPr>
          <w:spacing w:val="-8"/>
        </w:rPr>
        <w:t> </w:t>
      </w:r>
      <w:r>
        <w:rPr>
          <w:spacing w:val="-2"/>
        </w:rPr>
        <w:t>in</w:t>
      </w:r>
      <w:r>
        <w:rPr>
          <w:spacing w:val="-9"/>
        </w:rPr>
        <w:t> </w:t>
      </w:r>
      <w:r>
        <w:rPr>
          <w:spacing w:val="-2"/>
        </w:rPr>
        <w:t>care.</w:t>
      </w:r>
      <w:r>
        <w:rPr>
          <w:spacing w:val="-9"/>
        </w:rPr>
        <w:t> </w:t>
      </w:r>
      <w:r>
        <w:rPr>
          <w:spacing w:val="-2"/>
        </w:rPr>
        <w:t>The</w:t>
      </w:r>
      <w:r>
        <w:rPr>
          <w:spacing w:val="-6"/>
        </w:rPr>
        <w:t> </w:t>
      </w:r>
      <w:r>
        <w:rPr>
          <w:spacing w:val="-2"/>
        </w:rPr>
        <w:t>information</w:t>
      </w:r>
      <w:r>
        <w:rPr>
          <w:spacing w:val="-7"/>
        </w:rPr>
        <w:t> </w:t>
      </w:r>
      <w:r>
        <w:rPr>
          <w:spacing w:val="-2"/>
        </w:rPr>
        <w:t>that</w:t>
      </w:r>
      <w:r>
        <w:rPr>
          <w:spacing w:val="-7"/>
        </w:rPr>
        <w:t> </w:t>
      </w:r>
      <w:r>
        <w:rPr>
          <w:spacing w:val="-2"/>
        </w:rPr>
        <w:t>should</w:t>
      </w:r>
      <w:r>
        <w:rPr>
          <w:spacing w:val="-8"/>
        </w:rPr>
        <w:t> </w:t>
      </w:r>
      <w:r>
        <w:rPr>
          <w:spacing w:val="-2"/>
        </w:rPr>
        <w:t>be</w:t>
      </w:r>
      <w:r>
        <w:rPr>
          <w:spacing w:val="-8"/>
        </w:rPr>
        <w:t> </w:t>
      </w:r>
      <w:r>
        <w:rPr>
          <w:spacing w:val="-2"/>
        </w:rPr>
        <w:t>provided</w:t>
      </w:r>
      <w:r>
        <w:rPr>
          <w:spacing w:val="-8"/>
        </w:rPr>
        <w:t> </w:t>
      </w:r>
      <w:r>
        <w:rPr>
          <w:spacing w:val="-2"/>
        </w:rPr>
        <w:t>to</w:t>
      </w:r>
      <w:r>
        <w:rPr>
          <w:spacing w:val="-9"/>
        </w:rPr>
        <w:t> </w:t>
      </w:r>
      <w:r>
        <w:rPr>
          <w:spacing w:val="-2"/>
        </w:rPr>
        <w:t>patients</w:t>
      </w:r>
      <w:r>
        <w:rPr>
          <w:spacing w:val="-9"/>
        </w:rPr>
        <w:t> </w:t>
      </w:r>
      <w:r>
        <w:rPr>
          <w:spacing w:val="-2"/>
        </w:rPr>
        <w:t>should</w:t>
      </w:r>
      <w:r>
        <w:rPr>
          <w:spacing w:val="-8"/>
        </w:rPr>
        <w:t> </w:t>
      </w:r>
      <w:r>
        <w:rPr>
          <w:spacing w:val="-2"/>
        </w:rPr>
        <w:t>focus</w:t>
      </w:r>
      <w:r>
        <w:rPr/>
        <w:t> </w:t>
      </w:r>
      <w:r>
        <w:rPr>
          <w:spacing w:val="-2"/>
        </w:rPr>
        <w:t>on </w:t>
      </w:r>
      <w:r>
        <w:rPr/>
        <w:t>facts</w:t>
      </w:r>
      <w:r>
        <w:rPr>
          <w:spacing w:val="-10"/>
        </w:rPr>
        <w:t> </w:t>
      </w:r>
      <w:r>
        <w:rPr/>
        <w:t>about</w:t>
      </w:r>
      <w:r>
        <w:rPr>
          <w:spacing w:val="-10"/>
        </w:rPr>
        <w:t> </w:t>
      </w:r>
      <w:r>
        <w:rPr/>
        <w:t>TB</w:t>
      </w:r>
      <w:r>
        <w:rPr>
          <w:spacing w:val="-10"/>
        </w:rPr>
        <w:t> </w:t>
      </w:r>
      <w:r>
        <w:rPr/>
        <w:t>to</w:t>
      </w:r>
      <w:r>
        <w:rPr>
          <w:spacing w:val="-10"/>
        </w:rPr>
        <w:t> </w:t>
      </w:r>
      <w:r>
        <w:rPr/>
        <w:t>help</w:t>
      </w:r>
      <w:r>
        <w:rPr>
          <w:spacing w:val="-10"/>
        </w:rPr>
        <w:t> </w:t>
      </w:r>
      <w:r>
        <w:rPr/>
        <w:t>dispel</w:t>
      </w:r>
      <w:r>
        <w:rPr>
          <w:spacing w:val="-10"/>
        </w:rPr>
        <w:t> </w:t>
      </w:r>
      <w:r>
        <w:rPr/>
        <w:t>myths</w:t>
      </w:r>
      <w:r>
        <w:rPr>
          <w:spacing w:val="-10"/>
        </w:rPr>
        <w:t> </w:t>
      </w:r>
      <w:r>
        <w:rPr/>
        <w:t>and</w:t>
      </w:r>
      <w:r>
        <w:rPr>
          <w:spacing w:val="-9"/>
        </w:rPr>
        <w:t> </w:t>
      </w:r>
      <w:r>
        <w:rPr/>
        <w:t>misconceptions</w:t>
      </w:r>
      <w:r>
        <w:rPr>
          <w:spacing w:val="-10"/>
        </w:rPr>
        <w:t> </w:t>
      </w:r>
      <w:r>
        <w:rPr/>
        <w:t>and</w:t>
      </w:r>
      <w:r>
        <w:rPr>
          <w:spacing w:val="-9"/>
        </w:rPr>
        <w:t> </w:t>
      </w:r>
      <w:r>
        <w:rPr/>
        <w:t>should</w:t>
      </w:r>
      <w:r>
        <w:rPr>
          <w:spacing w:val="-9"/>
        </w:rPr>
        <w:t> </w:t>
      </w:r>
      <w:r>
        <w:rPr/>
        <w:t>be</w:t>
      </w:r>
      <w:r>
        <w:rPr>
          <w:spacing w:val="-9"/>
        </w:rPr>
        <w:t> </w:t>
      </w:r>
      <w:r>
        <w:rPr/>
        <w:t>guided</w:t>
      </w:r>
      <w:r>
        <w:rPr>
          <w:spacing w:val="-9"/>
        </w:rPr>
        <w:t> </w:t>
      </w:r>
      <w:r>
        <w:rPr/>
        <w:t>by</w:t>
      </w:r>
      <w:r>
        <w:rPr>
          <w:spacing w:val="-9"/>
        </w:rPr>
        <w:t> </w:t>
      </w:r>
      <w:r>
        <w:rPr/>
        <w:t>the</w:t>
      </w:r>
      <w:r>
        <w:rPr>
          <w:spacing w:val="-9"/>
        </w:rPr>
        <w:t> </w:t>
      </w:r>
      <w:r>
        <w:rPr/>
        <w:t>patient’s</w:t>
      </w:r>
      <w:r>
        <w:rPr>
          <w:spacing w:val="-10"/>
        </w:rPr>
        <w:t> </w:t>
      </w:r>
      <w:r>
        <w:rPr/>
        <w:t>needs</w:t>
      </w:r>
      <w:r>
        <w:rPr>
          <w:spacing w:val="-10"/>
        </w:rPr>
        <w:t> </w:t>
      </w:r>
      <w:r>
        <w:rPr/>
        <w:t>and</w:t>
      </w:r>
      <w:r>
        <w:rPr>
          <w:spacing w:val="-9"/>
        </w:rPr>
        <w:t> </w:t>
      </w:r>
      <w:r>
        <w:rPr/>
        <w:t>questions.</w:t>
      </w:r>
    </w:p>
    <w:p>
      <w:pPr>
        <w:pStyle w:val="BodyText"/>
        <w:spacing w:before="13"/>
      </w:pPr>
    </w:p>
    <w:p>
      <w:pPr>
        <w:pStyle w:val="Heading6"/>
        <w:spacing w:before="1"/>
      </w:pPr>
      <w:r>
        <w:rPr>
          <w:spacing w:val="-2"/>
        </w:rPr>
        <w:t>Managing adverse</w:t>
      </w:r>
      <w:r>
        <w:rPr>
          <w:spacing w:val="-1"/>
        </w:rPr>
        <w:t> </w:t>
      </w:r>
      <w:r>
        <w:rPr>
          <w:spacing w:val="-2"/>
        </w:rPr>
        <w:t>events</w:t>
      </w:r>
    </w:p>
    <w:p>
      <w:pPr>
        <w:pStyle w:val="BodyText"/>
        <w:spacing w:before="39"/>
        <w:rPr>
          <w:b/>
        </w:rPr>
      </w:pPr>
    </w:p>
    <w:p>
      <w:pPr>
        <w:pStyle w:val="BodyText"/>
        <w:spacing w:line="268" w:lineRule="auto"/>
        <w:ind w:left="352" w:right="254"/>
        <w:jc w:val="both"/>
      </w:pPr>
      <w:r>
        <w:rPr/>
        <w:t>Identification</w:t>
      </w:r>
      <w:r>
        <w:rPr>
          <w:spacing w:val="-9"/>
        </w:rPr>
        <w:t> </w:t>
      </w:r>
      <w:r>
        <w:rPr/>
        <w:t>and</w:t>
      </w:r>
      <w:r>
        <w:rPr>
          <w:spacing w:val="-8"/>
        </w:rPr>
        <w:t> </w:t>
      </w:r>
      <w:r>
        <w:rPr/>
        <w:t>management</w:t>
      </w:r>
      <w:r>
        <w:rPr>
          <w:spacing w:val="-7"/>
        </w:rPr>
        <w:t> </w:t>
      </w:r>
      <w:r>
        <w:rPr/>
        <w:t>of</w:t>
      </w:r>
      <w:r>
        <w:rPr>
          <w:spacing w:val="-8"/>
        </w:rPr>
        <w:t> </w:t>
      </w:r>
      <w:r>
        <w:rPr/>
        <w:t>adverse</w:t>
      </w:r>
      <w:r>
        <w:rPr>
          <w:spacing w:val="-8"/>
        </w:rPr>
        <w:t> </w:t>
      </w:r>
      <w:r>
        <w:rPr/>
        <w:t>events</w:t>
      </w:r>
      <w:r>
        <w:rPr>
          <w:spacing w:val="-9"/>
        </w:rPr>
        <w:t> </w:t>
      </w:r>
      <w:r>
        <w:rPr/>
        <w:t>due</w:t>
      </w:r>
      <w:r>
        <w:rPr>
          <w:spacing w:val="-8"/>
        </w:rPr>
        <w:t> </w:t>
      </w:r>
      <w:r>
        <w:rPr/>
        <w:t>to</w:t>
      </w:r>
      <w:r>
        <w:rPr>
          <w:spacing w:val="-9"/>
        </w:rPr>
        <w:t> </w:t>
      </w:r>
      <w:r>
        <w:rPr/>
        <w:t>anti-TB</w:t>
      </w:r>
      <w:r>
        <w:rPr>
          <w:spacing w:val="-9"/>
        </w:rPr>
        <w:t> </w:t>
      </w:r>
      <w:r>
        <w:rPr/>
        <w:t>medicines</w:t>
      </w:r>
      <w:r>
        <w:rPr>
          <w:spacing w:val="-9"/>
        </w:rPr>
        <w:t> </w:t>
      </w:r>
      <w:r>
        <w:rPr/>
        <w:t>must</w:t>
      </w:r>
      <w:r>
        <w:rPr>
          <w:spacing w:val="-9"/>
        </w:rPr>
        <w:t> </w:t>
      </w:r>
      <w:r>
        <w:rPr/>
        <w:t>be</w:t>
      </w:r>
      <w:r>
        <w:rPr>
          <w:spacing w:val="-8"/>
        </w:rPr>
        <w:t> </w:t>
      </w:r>
      <w:r>
        <w:rPr/>
        <w:t>regularly</w:t>
      </w:r>
      <w:r>
        <w:rPr>
          <w:spacing w:val="-8"/>
        </w:rPr>
        <w:t> </w:t>
      </w:r>
      <w:r>
        <w:rPr/>
        <w:t>carried</w:t>
      </w:r>
      <w:r>
        <w:rPr>
          <w:spacing w:val="-9"/>
        </w:rPr>
        <w:t> </w:t>
      </w:r>
      <w:r>
        <w:rPr/>
        <w:t>out</w:t>
      </w:r>
      <w:r>
        <w:rPr>
          <w:spacing w:val="-9"/>
        </w:rPr>
        <w:t> </w:t>
      </w:r>
      <w:r>
        <w:rPr/>
        <w:t>at</w:t>
      </w:r>
      <w:r>
        <w:rPr>
          <w:spacing w:val="-9"/>
        </w:rPr>
        <w:t> </w:t>
      </w:r>
      <w:r>
        <w:rPr/>
        <w:t>every</w:t>
      </w:r>
      <w:r>
        <w:rPr>
          <w:spacing w:val="-9"/>
        </w:rPr>
        <w:t> </w:t>
      </w:r>
      <w:r>
        <w:rPr/>
        <w:t>encounter with</w:t>
      </w:r>
      <w:r>
        <w:rPr>
          <w:spacing w:val="-5"/>
        </w:rPr>
        <w:t> </w:t>
      </w:r>
      <w:r>
        <w:rPr/>
        <w:t>the</w:t>
      </w:r>
      <w:r>
        <w:rPr>
          <w:spacing w:val="-3"/>
        </w:rPr>
        <w:t> </w:t>
      </w:r>
      <w:r>
        <w:rPr/>
        <w:t>patient</w:t>
      </w:r>
      <w:r>
        <w:rPr>
          <w:spacing w:val="-4"/>
        </w:rPr>
        <w:t> </w:t>
      </w:r>
      <w:r>
        <w:rPr/>
        <w:t>through</w:t>
      </w:r>
      <w:r>
        <w:rPr>
          <w:spacing w:val="-4"/>
        </w:rPr>
        <w:t> </w:t>
      </w:r>
      <w:r>
        <w:rPr/>
        <w:t>symptom</w:t>
      </w:r>
      <w:r>
        <w:rPr>
          <w:spacing w:val="-5"/>
        </w:rPr>
        <w:t> </w:t>
      </w:r>
      <w:r>
        <w:rPr/>
        <w:t>enquiry</w:t>
      </w:r>
      <w:r>
        <w:rPr>
          <w:spacing w:val="-5"/>
        </w:rPr>
        <w:t> </w:t>
      </w:r>
      <w:r>
        <w:rPr/>
        <w:t>and</w:t>
      </w:r>
      <w:r>
        <w:rPr>
          <w:spacing w:val="-5"/>
        </w:rPr>
        <w:t> </w:t>
      </w:r>
      <w:r>
        <w:rPr/>
        <w:t>physical</w:t>
      </w:r>
      <w:r>
        <w:rPr>
          <w:spacing w:val="-5"/>
        </w:rPr>
        <w:t> </w:t>
      </w:r>
      <w:r>
        <w:rPr/>
        <w:t>examination.</w:t>
      </w:r>
      <w:r>
        <w:rPr>
          <w:spacing w:val="-4"/>
        </w:rPr>
        <w:t> </w:t>
      </w:r>
      <w:r>
        <w:rPr/>
        <w:t>This</w:t>
      </w:r>
      <w:r>
        <w:rPr>
          <w:spacing w:val="-5"/>
        </w:rPr>
        <w:t> </w:t>
      </w:r>
      <w:r>
        <w:rPr/>
        <w:t>includes</w:t>
      </w:r>
      <w:r>
        <w:rPr>
          <w:spacing w:val="-5"/>
        </w:rPr>
        <w:t> </w:t>
      </w:r>
      <w:r>
        <w:rPr/>
        <w:t>asking</w:t>
      </w:r>
      <w:r>
        <w:rPr>
          <w:spacing w:val="-4"/>
        </w:rPr>
        <w:t> </w:t>
      </w:r>
      <w:r>
        <w:rPr/>
        <w:t>if</w:t>
      </w:r>
      <w:r>
        <w:rPr>
          <w:spacing w:val="-5"/>
        </w:rPr>
        <w:t> </w:t>
      </w:r>
      <w:r>
        <w:rPr/>
        <w:t>the</w:t>
      </w:r>
      <w:r>
        <w:rPr>
          <w:spacing w:val="-5"/>
        </w:rPr>
        <w:t> </w:t>
      </w:r>
      <w:r>
        <w:rPr/>
        <w:t>patient</w:t>
      </w:r>
      <w:r>
        <w:rPr>
          <w:spacing w:val="-5"/>
        </w:rPr>
        <w:t> </w:t>
      </w:r>
      <w:r>
        <w:rPr/>
        <w:t>is</w:t>
      </w:r>
      <w:r>
        <w:rPr>
          <w:spacing w:val="-4"/>
        </w:rPr>
        <w:t> </w:t>
      </w:r>
      <w:r>
        <w:rPr/>
        <w:t>nauseated</w:t>
      </w:r>
      <w:r>
        <w:rPr>
          <w:spacing w:val="-4"/>
        </w:rPr>
        <w:t> </w:t>
      </w:r>
      <w:r>
        <w:rPr/>
        <w:t>or</w:t>
      </w:r>
      <w:r>
        <w:rPr>
          <w:spacing w:val="-3"/>
        </w:rPr>
        <w:t> </w:t>
      </w:r>
      <w:r>
        <w:rPr/>
        <w:t>has vomited</w:t>
      </w:r>
      <w:r>
        <w:rPr>
          <w:spacing w:val="-8"/>
        </w:rPr>
        <w:t> </w:t>
      </w:r>
      <w:r>
        <w:rPr/>
        <w:t>and</w:t>
      </w:r>
      <w:r>
        <w:rPr>
          <w:spacing w:val="-9"/>
        </w:rPr>
        <w:t> </w:t>
      </w:r>
      <w:r>
        <w:rPr/>
        <w:t>looking</w:t>
      </w:r>
      <w:r>
        <w:rPr>
          <w:spacing w:val="-10"/>
        </w:rPr>
        <w:t> </w:t>
      </w:r>
      <w:r>
        <w:rPr/>
        <w:t>at</w:t>
      </w:r>
      <w:r>
        <w:rPr>
          <w:spacing w:val="-8"/>
        </w:rPr>
        <w:t> </w:t>
      </w:r>
      <w:r>
        <w:rPr/>
        <w:t>the</w:t>
      </w:r>
      <w:r>
        <w:rPr>
          <w:spacing w:val="-9"/>
        </w:rPr>
        <w:t> </w:t>
      </w:r>
      <w:r>
        <w:rPr/>
        <w:t>eyes</w:t>
      </w:r>
      <w:r>
        <w:rPr>
          <w:spacing w:val="-10"/>
        </w:rPr>
        <w:t> </w:t>
      </w:r>
      <w:r>
        <w:rPr/>
        <w:t>to</w:t>
      </w:r>
      <w:r>
        <w:rPr>
          <w:spacing w:val="-10"/>
        </w:rPr>
        <w:t> </w:t>
      </w:r>
      <w:r>
        <w:rPr/>
        <w:t>see</w:t>
      </w:r>
      <w:r>
        <w:rPr>
          <w:spacing w:val="-9"/>
        </w:rPr>
        <w:t> </w:t>
      </w:r>
      <w:r>
        <w:rPr/>
        <w:t>if</w:t>
      </w:r>
      <w:r>
        <w:rPr>
          <w:spacing w:val="-9"/>
        </w:rPr>
        <w:t> </w:t>
      </w:r>
      <w:r>
        <w:rPr/>
        <w:t>there</w:t>
      </w:r>
      <w:r>
        <w:rPr>
          <w:spacing w:val="-9"/>
        </w:rPr>
        <w:t> </w:t>
      </w:r>
      <w:r>
        <w:rPr/>
        <w:t>is</w:t>
      </w:r>
      <w:r>
        <w:rPr>
          <w:spacing w:val="-10"/>
        </w:rPr>
        <w:t> </w:t>
      </w:r>
      <w:r>
        <w:rPr/>
        <w:t>jaundice.</w:t>
      </w:r>
      <w:r>
        <w:rPr>
          <w:spacing w:val="-10"/>
        </w:rPr>
        <w:t> </w:t>
      </w:r>
      <w:r>
        <w:rPr/>
        <w:t>Patients</w:t>
      </w:r>
      <w:r>
        <w:rPr>
          <w:spacing w:val="-10"/>
        </w:rPr>
        <w:t> </w:t>
      </w:r>
      <w:r>
        <w:rPr/>
        <w:t>must</w:t>
      </w:r>
      <w:r>
        <w:rPr>
          <w:spacing w:val="-10"/>
        </w:rPr>
        <w:t> </w:t>
      </w:r>
      <w:r>
        <w:rPr/>
        <w:t>regularly</w:t>
      </w:r>
      <w:r>
        <w:rPr>
          <w:spacing w:val="-9"/>
        </w:rPr>
        <w:t> </w:t>
      </w:r>
      <w:r>
        <w:rPr/>
        <w:t>be</w:t>
      </w:r>
      <w:r>
        <w:rPr>
          <w:spacing w:val="-9"/>
        </w:rPr>
        <w:t> </w:t>
      </w:r>
      <w:r>
        <w:rPr/>
        <w:t>re-assured</w:t>
      </w:r>
      <w:r>
        <w:rPr>
          <w:spacing w:val="-9"/>
        </w:rPr>
        <w:t> </w:t>
      </w:r>
      <w:r>
        <w:rPr/>
        <w:t>about</w:t>
      </w:r>
      <w:r>
        <w:rPr>
          <w:spacing w:val="-10"/>
        </w:rPr>
        <w:t> </w:t>
      </w:r>
      <w:r>
        <w:rPr/>
        <w:t>adverse</w:t>
      </w:r>
      <w:r>
        <w:rPr>
          <w:spacing w:val="-9"/>
        </w:rPr>
        <w:t> </w:t>
      </w:r>
      <w:r>
        <w:rPr/>
        <w:t>events</w:t>
      </w:r>
      <w:r>
        <w:rPr>
          <w:spacing w:val="-10"/>
        </w:rPr>
        <w:t> </w:t>
      </w:r>
      <w:r>
        <w:rPr/>
        <w:t>so</w:t>
      </w:r>
      <w:r>
        <w:rPr>
          <w:spacing w:val="-10"/>
        </w:rPr>
        <w:t> </w:t>
      </w:r>
      <w:r>
        <w:rPr/>
        <w:t>that </w:t>
      </w:r>
      <w:r>
        <w:rPr>
          <w:spacing w:val="-2"/>
        </w:rPr>
        <w:t>they</w:t>
      </w:r>
      <w:r>
        <w:rPr>
          <w:spacing w:val="-5"/>
        </w:rPr>
        <w:t> </w:t>
      </w:r>
      <w:r>
        <w:rPr>
          <w:spacing w:val="-2"/>
        </w:rPr>
        <w:t>can</w:t>
      </w:r>
      <w:r>
        <w:rPr>
          <w:spacing w:val="-7"/>
        </w:rPr>
        <w:t> </w:t>
      </w:r>
      <w:r>
        <w:rPr>
          <w:spacing w:val="-2"/>
        </w:rPr>
        <w:t>sustain</w:t>
      </w:r>
      <w:r>
        <w:rPr>
          <w:spacing w:val="-7"/>
        </w:rPr>
        <w:t> </w:t>
      </w:r>
      <w:r>
        <w:rPr>
          <w:spacing w:val="-2"/>
        </w:rPr>
        <w:t>confidence</w:t>
      </w:r>
      <w:r>
        <w:rPr>
          <w:spacing w:val="-5"/>
        </w:rPr>
        <w:t> </w:t>
      </w:r>
      <w:r>
        <w:rPr>
          <w:spacing w:val="-2"/>
        </w:rPr>
        <w:t>in</w:t>
      </w:r>
      <w:r>
        <w:rPr>
          <w:spacing w:val="-7"/>
        </w:rPr>
        <w:t> </w:t>
      </w:r>
      <w:r>
        <w:rPr>
          <w:spacing w:val="-2"/>
        </w:rPr>
        <w:t>the</w:t>
      </w:r>
      <w:r>
        <w:rPr>
          <w:spacing w:val="-5"/>
        </w:rPr>
        <w:t> </w:t>
      </w:r>
      <w:r>
        <w:rPr>
          <w:spacing w:val="-2"/>
        </w:rPr>
        <w:t>treatment</w:t>
      </w:r>
      <w:r>
        <w:rPr>
          <w:spacing w:val="-7"/>
        </w:rPr>
        <w:t> </w:t>
      </w:r>
      <w:r>
        <w:rPr>
          <w:spacing w:val="-2"/>
        </w:rPr>
        <w:t>and</w:t>
      </w:r>
      <w:r>
        <w:rPr>
          <w:spacing w:val="-5"/>
        </w:rPr>
        <w:t> </w:t>
      </w:r>
      <w:r>
        <w:rPr>
          <w:spacing w:val="-2"/>
        </w:rPr>
        <w:t>the</w:t>
      </w:r>
      <w:r>
        <w:rPr>
          <w:spacing w:val="-5"/>
        </w:rPr>
        <w:t> </w:t>
      </w:r>
      <w:r>
        <w:rPr>
          <w:spacing w:val="-2"/>
        </w:rPr>
        <w:t>ability</w:t>
      </w:r>
      <w:r>
        <w:rPr>
          <w:spacing w:val="-6"/>
        </w:rPr>
        <w:t> </w:t>
      </w:r>
      <w:r>
        <w:rPr>
          <w:spacing w:val="-2"/>
        </w:rPr>
        <w:t>of</w:t>
      </w:r>
      <w:r>
        <w:rPr>
          <w:spacing w:val="-6"/>
        </w:rPr>
        <w:t> </w:t>
      </w:r>
      <w:r>
        <w:rPr>
          <w:spacing w:val="-2"/>
        </w:rPr>
        <w:t>the</w:t>
      </w:r>
      <w:r>
        <w:rPr>
          <w:spacing w:val="-5"/>
        </w:rPr>
        <w:t> </w:t>
      </w:r>
      <w:r>
        <w:rPr>
          <w:spacing w:val="-2"/>
        </w:rPr>
        <w:t>HCW</w:t>
      </w:r>
      <w:r>
        <w:rPr>
          <w:spacing w:val="-5"/>
        </w:rPr>
        <w:t> </w:t>
      </w:r>
      <w:r>
        <w:rPr>
          <w:spacing w:val="-2"/>
        </w:rPr>
        <w:t>and</w:t>
      </w:r>
      <w:r>
        <w:rPr>
          <w:spacing w:val="-5"/>
        </w:rPr>
        <w:t> </w:t>
      </w:r>
      <w:r>
        <w:rPr>
          <w:spacing w:val="-2"/>
        </w:rPr>
        <w:t>health</w:t>
      </w:r>
      <w:r>
        <w:rPr>
          <w:spacing w:val="-8"/>
        </w:rPr>
        <w:t> </w:t>
      </w:r>
      <w:r>
        <w:rPr>
          <w:spacing w:val="-2"/>
        </w:rPr>
        <w:t>care</w:t>
      </w:r>
      <w:r>
        <w:rPr>
          <w:spacing w:val="-5"/>
        </w:rPr>
        <w:t> </w:t>
      </w:r>
      <w:r>
        <w:rPr>
          <w:spacing w:val="-2"/>
        </w:rPr>
        <w:t>system</w:t>
      </w:r>
      <w:r>
        <w:rPr>
          <w:spacing w:val="-6"/>
        </w:rPr>
        <w:t> </w:t>
      </w:r>
      <w:r>
        <w:rPr>
          <w:spacing w:val="-2"/>
        </w:rPr>
        <w:t>to</w:t>
      </w:r>
      <w:r>
        <w:rPr>
          <w:spacing w:val="-8"/>
        </w:rPr>
        <w:t> </w:t>
      </w:r>
      <w:r>
        <w:rPr>
          <w:spacing w:val="-2"/>
        </w:rPr>
        <w:t>“take</w:t>
      </w:r>
      <w:r>
        <w:rPr>
          <w:spacing w:val="-5"/>
        </w:rPr>
        <w:t> </w:t>
      </w:r>
      <w:r>
        <w:rPr>
          <w:spacing w:val="-2"/>
        </w:rPr>
        <w:t>care</w:t>
      </w:r>
      <w:r>
        <w:rPr>
          <w:spacing w:val="-5"/>
        </w:rPr>
        <w:t> </w:t>
      </w:r>
      <w:r>
        <w:rPr>
          <w:spacing w:val="-2"/>
        </w:rPr>
        <w:t>of</w:t>
      </w:r>
      <w:r>
        <w:rPr>
          <w:spacing w:val="-6"/>
        </w:rPr>
        <w:t> </w:t>
      </w:r>
      <w:r>
        <w:rPr>
          <w:spacing w:val="-2"/>
        </w:rPr>
        <w:t>things”</w:t>
      </w:r>
      <w:r>
        <w:rPr>
          <w:spacing w:val="-7"/>
        </w:rPr>
        <w:t> </w:t>
      </w:r>
      <w:r>
        <w:rPr>
          <w:spacing w:val="-2"/>
        </w:rPr>
        <w:t>should </w:t>
      </w:r>
      <w:r>
        <w:rPr/>
        <w:t>adverse events occur.</w:t>
      </w:r>
    </w:p>
    <w:p>
      <w:pPr>
        <w:pStyle w:val="BodyText"/>
        <w:spacing w:before="16"/>
      </w:pPr>
    </w:p>
    <w:p>
      <w:pPr>
        <w:pStyle w:val="Heading6"/>
      </w:pPr>
      <w:r>
        <w:rPr>
          <w:spacing w:val="-2"/>
        </w:rPr>
        <w:t>Adherence</w:t>
      </w:r>
      <w:r>
        <w:rPr>
          <w:spacing w:val="-5"/>
        </w:rPr>
        <w:t> </w:t>
      </w:r>
      <w:r>
        <w:rPr>
          <w:spacing w:val="-2"/>
        </w:rPr>
        <w:t>follow-</w:t>
      </w:r>
      <w:r>
        <w:rPr>
          <w:spacing w:val="-5"/>
        </w:rPr>
        <w:t>up</w:t>
      </w:r>
    </w:p>
    <w:p>
      <w:pPr>
        <w:pStyle w:val="BodyText"/>
        <w:spacing w:before="39"/>
        <w:rPr>
          <w:b/>
        </w:rPr>
      </w:pPr>
    </w:p>
    <w:p>
      <w:pPr>
        <w:pStyle w:val="BodyText"/>
        <w:spacing w:line="268" w:lineRule="auto"/>
        <w:ind w:left="352" w:right="254"/>
        <w:jc w:val="both"/>
      </w:pPr>
      <w:r>
        <w:rPr/>
        <w:t>Each</w:t>
      </w:r>
      <w:r>
        <w:rPr>
          <w:spacing w:val="-7"/>
        </w:rPr>
        <w:t> </w:t>
      </w:r>
      <w:r>
        <w:rPr/>
        <w:t>patient</w:t>
      </w:r>
      <w:r>
        <w:rPr>
          <w:spacing w:val="-7"/>
        </w:rPr>
        <w:t> </w:t>
      </w:r>
      <w:r>
        <w:rPr/>
        <w:t>must</w:t>
      </w:r>
      <w:r>
        <w:rPr>
          <w:spacing w:val="-5"/>
        </w:rPr>
        <w:t> </w:t>
      </w:r>
      <w:r>
        <w:rPr/>
        <w:t>take</w:t>
      </w:r>
      <w:r>
        <w:rPr>
          <w:spacing w:val="-5"/>
        </w:rPr>
        <w:t> </w:t>
      </w:r>
      <w:r>
        <w:rPr/>
        <w:t>the</w:t>
      </w:r>
      <w:r>
        <w:rPr>
          <w:spacing w:val="-6"/>
        </w:rPr>
        <w:t> </w:t>
      </w:r>
      <w:r>
        <w:rPr/>
        <w:t>right</w:t>
      </w:r>
      <w:r>
        <w:rPr>
          <w:spacing w:val="-7"/>
        </w:rPr>
        <w:t> </w:t>
      </w:r>
      <w:r>
        <w:rPr/>
        <w:t>regimen</w:t>
      </w:r>
      <w:r>
        <w:rPr>
          <w:spacing w:val="-7"/>
        </w:rPr>
        <w:t> </w:t>
      </w:r>
      <w:r>
        <w:rPr/>
        <w:t>at</w:t>
      </w:r>
      <w:r>
        <w:rPr>
          <w:spacing w:val="-7"/>
        </w:rPr>
        <w:t> </w:t>
      </w:r>
      <w:r>
        <w:rPr/>
        <w:t>the</w:t>
      </w:r>
      <w:r>
        <w:rPr>
          <w:spacing w:val="-6"/>
        </w:rPr>
        <w:t> </w:t>
      </w:r>
      <w:r>
        <w:rPr/>
        <w:t>right</w:t>
      </w:r>
      <w:r>
        <w:rPr>
          <w:spacing w:val="-7"/>
        </w:rPr>
        <w:t> </w:t>
      </w:r>
      <w:r>
        <w:rPr/>
        <w:t>dose</w:t>
      </w:r>
      <w:r>
        <w:rPr>
          <w:spacing w:val="-6"/>
        </w:rPr>
        <w:t> </w:t>
      </w:r>
      <w:r>
        <w:rPr/>
        <w:t>for</w:t>
      </w:r>
      <w:r>
        <w:rPr>
          <w:spacing w:val="-6"/>
        </w:rPr>
        <w:t> </w:t>
      </w:r>
      <w:r>
        <w:rPr/>
        <w:t>the</w:t>
      </w:r>
      <w:r>
        <w:rPr>
          <w:spacing w:val="-6"/>
        </w:rPr>
        <w:t> </w:t>
      </w:r>
      <w:r>
        <w:rPr/>
        <w:t>right</w:t>
      </w:r>
      <w:r>
        <w:rPr>
          <w:spacing w:val="-7"/>
        </w:rPr>
        <w:t> </w:t>
      </w:r>
      <w:r>
        <w:rPr/>
        <w:t>duration</w:t>
      </w:r>
      <w:r>
        <w:rPr>
          <w:spacing w:val="-7"/>
        </w:rPr>
        <w:t> </w:t>
      </w:r>
      <w:r>
        <w:rPr/>
        <w:t>until</w:t>
      </w:r>
      <w:r>
        <w:rPr>
          <w:spacing w:val="-7"/>
        </w:rPr>
        <w:t> </w:t>
      </w:r>
      <w:r>
        <w:rPr/>
        <w:t>end</w:t>
      </w:r>
      <w:r>
        <w:rPr>
          <w:spacing w:val="-6"/>
        </w:rPr>
        <w:t> </w:t>
      </w:r>
      <w:r>
        <w:rPr/>
        <w:t>of</w:t>
      </w:r>
      <w:r>
        <w:rPr>
          <w:spacing w:val="-6"/>
        </w:rPr>
        <w:t> </w:t>
      </w:r>
      <w:r>
        <w:rPr/>
        <w:t>treatment.</w:t>
      </w:r>
      <w:r>
        <w:rPr>
          <w:spacing w:val="-7"/>
        </w:rPr>
        <w:t> </w:t>
      </w:r>
      <w:r>
        <w:rPr/>
        <w:t>It</w:t>
      </w:r>
      <w:r>
        <w:rPr>
          <w:spacing w:val="-7"/>
        </w:rPr>
        <w:t> </w:t>
      </w:r>
      <w:r>
        <w:rPr/>
        <w:t>is</w:t>
      </w:r>
      <w:r>
        <w:rPr>
          <w:spacing w:val="-7"/>
        </w:rPr>
        <w:t> </w:t>
      </w:r>
      <w:r>
        <w:rPr/>
        <w:t>not</w:t>
      </w:r>
      <w:r>
        <w:rPr>
          <w:spacing w:val="-7"/>
        </w:rPr>
        <w:t> </w:t>
      </w:r>
      <w:r>
        <w:rPr/>
        <w:t>only</w:t>
      </w:r>
      <w:r>
        <w:rPr>
          <w:spacing w:val="-6"/>
        </w:rPr>
        <w:t> </w:t>
      </w:r>
      <w:r>
        <w:rPr/>
        <w:t>the</w:t>
      </w:r>
      <w:r>
        <w:rPr>
          <w:spacing w:val="-6"/>
        </w:rPr>
        <w:t> </w:t>
      </w:r>
      <w:r>
        <w:rPr/>
        <w:t>duty </w:t>
      </w:r>
      <w:r>
        <w:rPr>
          <w:spacing w:val="-2"/>
        </w:rPr>
        <w:t>of</w:t>
      </w:r>
      <w:r>
        <w:rPr>
          <w:spacing w:val="-7"/>
        </w:rPr>
        <w:t> </w:t>
      </w:r>
      <w:r>
        <w:rPr>
          <w:spacing w:val="-2"/>
        </w:rPr>
        <w:t>the</w:t>
      </w:r>
      <w:r>
        <w:rPr>
          <w:spacing w:val="-6"/>
        </w:rPr>
        <w:t> </w:t>
      </w:r>
      <w:r>
        <w:rPr>
          <w:spacing w:val="-2"/>
        </w:rPr>
        <w:t>patient</w:t>
      </w:r>
      <w:r>
        <w:rPr>
          <w:spacing w:val="-8"/>
        </w:rPr>
        <w:t> </w:t>
      </w:r>
      <w:r>
        <w:rPr>
          <w:spacing w:val="-2"/>
        </w:rPr>
        <w:t>to</w:t>
      </w:r>
      <w:r>
        <w:rPr>
          <w:spacing w:val="-8"/>
        </w:rPr>
        <w:t> </w:t>
      </w:r>
      <w:r>
        <w:rPr>
          <w:spacing w:val="-2"/>
        </w:rPr>
        <w:t>take</w:t>
      </w:r>
      <w:r>
        <w:rPr>
          <w:spacing w:val="-6"/>
        </w:rPr>
        <w:t> </w:t>
      </w:r>
      <w:r>
        <w:rPr>
          <w:spacing w:val="-2"/>
        </w:rPr>
        <w:t>his/</w:t>
      </w:r>
      <w:r>
        <w:rPr>
          <w:spacing w:val="-6"/>
        </w:rPr>
        <w:t> </w:t>
      </w:r>
      <w:r>
        <w:rPr>
          <w:spacing w:val="-2"/>
        </w:rPr>
        <w:t>her</w:t>
      </w:r>
      <w:r>
        <w:rPr>
          <w:spacing w:val="-7"/>
        </w:rPr>
        <w:t> </w:t>
      </w:r>
      <w:r>
        <w:rPr>
          <w:spacing w:val="-2"/>
        </w:rPr>
        <w:t>medicines</w:t>
      </w:r>
      <w:r>
        <w:rPr>
          <w:spacing w:val="-8"/>
        </w:rPr>
        <w:t> </w:t>
      </w:r>
      <w:r>
        <w:rPr>
          <w:spacing w:val="-2"/>
        </w:rPr>
        <w:t>but</w:t>
      </w:r>
      <w:r>
        <w:rPr>
          <w:spacing w:val="-8"/>
        </w:rPr>
        <w:t> </w:t>
      </w:r>
      <w:r>
        <w:rPr>
          <w:spacing w:val="-2"/>
        </w:rPr>
        <w:t>it</w:t>
      </w:r>
      <w:r>
        <w:rPr>
          <w:spacing w:val="-8"/>
        </w:rPr>
        <w:t> </w:t>
      </w:r>
      <w:r>
        <w:rPr>
          <w:spacing w:val="-2"/>
        </w:rPr>
        <w:t>is</w:t>
      </w:r>
      <w:r>
        <w:rPr>
          <w:spacing w:val="-8"/>
        </w:rPr>
        <w:t> </w:t>
      </w:r>
      <w:r>
        <w:rPr>
          <w:spacing w:val="-2"/>
        </w:rPr>
        <w:t>also</w:t>
      </w:r>
      <w:r>
        <w:rPr>
          <w:spacing w:val="-8"/>
        </w:rPr>
        <w:t> </w:t>
      </w:r>
      <w:r>
        <w:rPr>
          <w:spacing w:val="-2"/>
        </w:rPr>
        <w:t>the</w:t>
      </w:r>
      <w:r>
        <w:rPr>
          <w:spacing w:val="-6"/>
        </w:rPr>
        <w:t> </w:t>
      </w:r>
      <w:r>
        <w:rPr>
          <w:spacing w:val="-2"/>
        </w:rPr>
        <w:t>duty</w:t>
      </w:r>
      <w:r>
        <w:rPr>
          <w:spacing w:val="-7"/>
        </w:rPr>
        <w:t> </w:t>
      </w:r>
      <w:r>
        <w:rPr>
          <w:spacing w:val="-2"/>
        </w:rPr>
        <w:t>of</w:t>
      </w:r>
      <w:r>
        <w:rPr>
          <w:spacing w:val="-7"/>
        </w:rPr>
        <w:t> </w:t>
      </w:r>
      <w:r>
        <w:rPr>
          <w:spacing w:val="-2"/>
        </w:rPr>
        <w:t>the</w:t>
      </w:r>
      <w:r>
        <w:rPr>
          <w:spacing w:val="-6"/>
        </w:rPr>
        <w:t> </w:t>
      </w:r>
      <w:r>
        <w:rPr>
          <w:spacing w:val="-2"/>
        </w:rPr>
        <w:t>health</w:t>
      </w:r>
      <w:r>
        <w:rPr>
          <w:spacing w:val="-9"/>
        </w:rPr>
        <w:t> </w:t>
      </w:r>
      <w:r>
        <w:rPr>
          <w:spacing w:val="-2"/>
        </w:rPr>
        <w:t>care</w:t>
      </w:r>
      <w:r>
        <w:rPr>
          <w:spacing w:val="-6"/>
        </w:rPr>
        <w:t> </w:t>
      </w:r>
      <w:r>
        <w:rPr>
          <w:spacing w:val="-2"/>
        </w:rPr>
        <w:t>system,</w:t>
      </w:r>
      <w:r>
        <w:rPr>
          <w:spacing w:val="-8"/>
        </w:rPr>
        <w:t> </w:t>
      </w:r>
      <w:r>
        <w:rPr>
          <w:spacing w:val="-2"/>
        </w:rPr>
        <w:t>particularly</w:t>
      </w:r>
      <w:r>
        <w:rPr>
          <w:spacing w:val="-6"/>
        </w:rPr>
        <w:t> </w:t>
      </w:r>
      <w:r>
        <w:rPr>
          <w:spacing w:val="-2"/>
        </w:rPr>
        <w:t>the</w:t>
      </w:r>
      <w:r>
        <w:rPr>
          <w:spacing w:val="-6"/>
        </w:rPr>
        <w:t> </w:t>
      </w:r>
      <w:r>
        <w:rPr>
          <w:spacing w:val="-2"/>
        </w:rPr>
        <w:t>facility</w:t>
      </w:r>
      <w:r>
        <w:rPr>
          <w:spacing w:val="-6"/>
        </w:rPr>
        <w:t> </w:t>
      </w:r>
      <w:r>
        <w:rPr>
          <w:spacing w:val="-2"/>
        </w:rPr>
        <w:t>HCWs</w:t>
      </w:r>
      <w:r>
        <w:rPr>
          <w:spacing w:val="-8"/>
        </w:rPr>
        <w:t> </w:t>
      </w:r>
      <w:r>
        <w:rPr>
          <w:spacing w:val="-2"/>
        </w:rPr>
        <w:t>who</w:t>
      </w:r>
      <w:r>
        <w:rPr>
          <w:spacing w:val="-8"/>
        </w:rPr>
        <w:t> </w:t>
      </w:r>
      <w:r>
        <w:rPr>
          <w:spacing w:val="-2"/>
        </w:rPr>
        <w:t>are </w:t>
      </w:r>
      <w:r>
        <w:rPr/>
        <w:t>treating</w:t>
      </w:r>
      <w:r>
        <w:rPr>
          <w:spacing w:val="-10"/>
        </w:rPr>
        <w:t> </w:t>
      </w:r>
      <w:r>
        <w:rPr/>
        <w:t>the</w:t>
      </w:r>
      <w:r>
        <w:rPr>
          <w:spacing w:val="-10"/>
        </w:rPr>
        <w:t> </w:t>
      </w:r>
      <w:r>
        <w:rPr/>
        <w:t>patient,</w:t>
      </w:r>
      <w:r>
        <w:rPr>
          <w:spacing w:val="-10"/>
        </w:rPr>
        <w:t> </w:t>
      </w:r>
      <w:r>
        <w:rPr/>
        <w:t>to</w:t>
      </w:r>
      <w:r>
        <w:rPr>
          <w:spacing w:val="-12"/>
        </w:rPr>
        <w:t> </w:t>
      </w:r>
      <w:r>
        <w:rPr/>
        <w:t>ensure</w:t>
      </w:r>
      <w:r>
        <w:rPr>
          <w:spacing w:val="-10"/>
        </w:rPr>
        <w:t> </w:t>
      </w:r>
      <w:r>
        <w:rPr/>
        <w:t>this.</w:t>
      </w:r>
      <w:r>
        <w:rPr>
          <w:spacing w:val="-10"/>
        </w:rPr>
        <w:t> </w:t>
      </w:r>
      <w:r>
        <w:rPr/>
        <w:t>Adherence</w:t>
      </w:r>
      <w:r>
        <w:rPr>
          <w:spacing w:val="-10"/>
        </w:rPr>
        <w:t> </w:t>
      </w:r>
      <w:r>
        <w:rPr/>
        <w:t>to</w:t>
      </w:r>
      <w:r>
        <w:rPr>
          <w:spacing w:val="-12"/>
        </w:rPr>
        <w:t> </w:t>
      </w:r>
      <w:r>
        <w:rPr/>
        <w:t>medicines</w:t>
      </w:r>
      <w:r>
        <w:rPr>
          <w:spacing w:val="-11"/>
        </w:rPr>
        <w:t> </w:t>
      </w:r>
      <w:r>
        <w:rPr/>
        <w:t>is</w:t>
      </w:r>
      <w:r>
        <w:rPr>
          <w:spacing w:val="-9"/>
        </w:rPr>
        <w:t> </w:t>
      </w:r>
      <w:r>
        <w:rPr/>
        <w:t>an</w:t>
      </w:r>
      <w:r>
        <w:rPr>
          <w:spacing w:val="-11"/>
        </w:rPr>
        <w:t> </w:t>
      </w:r>
      <w:r>
        <w:rPr/>
        <w:t>important</w:t>
      </w:r>
      <w:r>
        <w:rPr>
          <w:spacing w:val="-11"/>
        </w:rPr>
        <w:t> </w:t>
      </w:r>
      <w:r>
        <w:rPr/>
        <w:t>issue</w:t>
      </w:r>
      <w:r>
        <w:rPr>
          <w:spacing w:val="-10"/>
        </w:rPr>
        <w:t> </w:t>
      </w:r>
      <w:r>
        <w:rPr/>
        <w:t>the</w:t>
      </w:r>
      <w:r>
        <w:rPr>
          <w:spacing w:val="-10"/>
        </w:rPr>
        <w:t> </w:t>
      </w:r>
      <w:r>
        <w:rPr/>
        <w:t>patient</w:t>
      </w:r>
      <w:r>
        <w:rPr>
          <w:spacing w:val="-9"/>
        </w:rPr>
        <w:t> </w:t>
      </w:r>
      <w:r>
        <w:rPr/>
        <w:t>must</w:t>
      </w:r>
      <w:r>
        <w:rPr>
          <w:spacing w:val="-11"/>
        </w:rPr>
        <w:t> </w:t>
      </w:r>
      <w:r>
        <w:rPr/>
        <w:t>be</w:t>
      </w:r>
      <w:r>
        <w:rPr>
          <w:spacing w:val="-10"/>
        </w:rPr>
        <w:t> </w:t>
      </w:r>
      <w:r>
        <w:rPr/>
        <w:t>continually</w:t>
      </w:r>
      <w:r>
        <w:rPr>
          <w:spacing w:val="-10"/>
        </w:rPr>
        <w:t> </w:t>
      </w:r>
      <w:r>
        <w:rPr/>
        <w:t>reminded</w:t>
      </w:r>
      <w:r>
        <w:rPr>
          <w:spacing w:val="-10"/>
        </w:rPr>
        <w:t> </w:t>
      </w:r>
      <w:r>
        <w:rPr/>
        <w:t>of and supported to achieve. Every health care worker must use every contact with a TB patient to ensure that adherence to </w:t>
      </w:r>
      <w:r>
        <w:rPr>
          <w:spacing w:val="-4"/>
        </w:rPr>
        <w:t>medicines</w:t>
      </w:r>
      <w:r>
        <w:rPr>
          <w:spacing w:val="-6"/>
        </w:rPr>
        <w:t> </w:t>
      </w:r>
      <w:r>
        <w:rPr>
          <w:spacing w:val="-4"/>
        </w:rPr>
        <w:t>is</w:t>
      </w:r>
      <w:r>
        <w:rPr>
          <w:spacing w:val="-6"/>
        </w:rPr>
        <w:t> </w:t>
      </w:r>
      <w:r>
        <w:rPr>
          <w:spacing w:val="-4"/>
        </w:rPr>
        <w:t>as</w:t>
      </w:r>
      <w:r>
        <w:rPr>
          <w:spacing w:val="-6"/>
        </w:rPr>
        <w:t> </w:t>
      </w:r>
      <w:r>
        <w:rPr>
          <w:spacing w:val="-4"/>
        </w:rPr>
        <w:t>near</w:t>
      </w:r>
      <w:r>
        <w:rPr>
          <w:spacing w:val="-5"/>
        </w:rPr>
        <w:t> </w:t>
      </w:r>
      <w:r>
        <w:rPr>
          <w:spacing w:val="-4"/>
        </w:rPr>
        <w:t>100%</w:t>
      </w:r>
      <w:r>
        <w:rPr>
          <w:spacing w:val="-5"/>
        </w:rPr>
        <w:t> </w:t>
      </w:r>
      <w:r>
        <w:rPr>
          <w:spacing w:val="-4"/>
        </w:rPr>
        <w:t>as</w:t>
      </w:r>
      <w:r>
        <w:rPr>
          <w:spacing w:val="-6"/>
        </w:rPr>
        <w:t> </w:t>
      </w:r>
      <w:r>
        <w:rPr>
          <w:spacing w:val="-4"/>
        </w:rPr>
        <w:t>possible. At</w:t>
      </w:r>
      <w:r>
        <w:rPr>
          <w:spacing w:val="-6"/>
        </w:rPr>
        <w:t> </w:t>
      </w:r>
      <w:r>
        <w:rPr>
          <w:spacing w:val="-4"/>
        </w:rPr>
        <w:t>every contact</w:t>
      </w:r>
      <w:r>
        <w:rPr>
          <w:spacing w:val="-6"/>
        </w:rPr>
        <w:t> </w:t>
      </w:r>
      <w:r>
        <w:rPr>
          <w:spacing w:val="-4"/>
        </w:rPr>
        <w:t>with the patient</w:t>
      </w:r>
      <w:r>
        <w:rPr>
          <w:spacing w:val="-6"/>
        </w:rPr>
        <w:t> </w:t>
      </w:r>
      <w:r>
        <w:rPr>
          <w:spacing w:val="-4"/>
        </w:rPr>
        <w:t>it</w:t>
      </w:r>
      <w:r>
        <w:rPr>
          <w:spacing w:val="-6"/>
        </w:rPr>
        <w:t> </w:t>
      </w:r>
      <w:r>
        <w:rPr>
          <w:spacing w:val="-4"/>
        </w:rPr>
        <w:t>is</w:t>
      </w:r>
      <w:r>
        <w:rPr>
          <w:spacing w:val="-6"/>
        </w:rPr>
        <w:t> </w:t>
      </w:r>
      <w:r>
        <w:rPr>
          <w:spacing w:val="-4"/>
        </w:rPr>
        <w:t>important to</w:t>
      </w:r>
      <w:r>
        <w:rPr>
          <w:spacing w:val="-6"/>
        </w:rPr>
        <w:t> </w:t>
      </w:r>
      <w:r>
        <w:rPr>
          <w:spacing w:val="-4"/>
        </w:rPr>
        <w:t>assess and support</w:t>
      </w:r>
      <w:r>
        <w:rPr>
          <w:spacing w:val="-6"/>
        </w:rPr>
        <w:t> </w:t>
      </w:r>
      <w:r>
        <w:rPr>
          <w:spacing w:val="-4"/>
        </w:rPr>
        <w:t>adherence by doing </w:t>
      </w:r>
      <w:r>
        <w:rPr/>
        <w:t>the following:</w:t>
      </w:r>
    </w:p>
    <w:p>
      <w:pPr>
        <w:pStyle w:val="BodyText"/>
        <w:spacing w:before="18"/>
      </w:pPr>
    </w:p>
    <w:p>
      <w:pPr>
        <w:pStyle w:val="ListParagraph"/>
        <w:numPr>
          <w:ilvl w:val="0"/>
          <w:numId w:val="58"/>
        </w:numPr>
        <w:tabs>
          <w:tab w:pos="796" w:val="left" w:leader="none"/>
        </w:tabs>
        <w:spacing w:line="240" w:lineRule="auto" w:before="0" w:after="0"/>
        <w:ind w:left="796" w:right="0" w:hanging="360"/>
        <w:jc w:val="left"/>
        <w:rPr>
          <w:sz w:val="20"/>
        </w:rPr>
      </w:pPr>
      <w:r>
        <w:rPr>
          <w:sz w:val="20"/>
        </w:rPr>
        <w:t>Ask</w:t>
      </w:r>
      <w:r>
        <w:rPr>
          <w:spacing w:val="-11"/>
          <w:sz w:val="20"/>
        </w:rPr>
        <w:t> </w:t>
      </w:r>
      <w:r>
        <w:rPr>
          <w:sz w:val="20"/>
        </w:rPr>
        <w:t>the</w:t>
      </w:r>
      <w:r>
        <w:rPr>
          <w:spacing w:val="-11"/>
          <w:sz w:val="20"/>
        </w:rPr>
        <w:t> </w:t>
      </w:r>
      <w:r>
        <w:rPr>
          <w:sz w:val="20"/>
        </w:rPr>
        <w:t>patient</w:t>
      </w:r>
      <w:r>
        <w:rPr>
          <w:spacing w:val="-12"/>
          <w:sz w:val="20"/>
        </w:rPr>
        <w:t> </w:t>
      </w:r>
      <w:r>
        <w:rPr>
          <w:sz w:val="20"/>
        </w:rPr>
        <w:t>if</w:t>
      </w:r>
      <w:r>
        <w:rPr>
          <w:spacing w:val="-8"/>
          <w:sz w:val="20"/>
        </w:rPr>
        <w:t> </w:t>
      </w:r>
      <w:r>
        <w:rPr>
          <w:sz w:val="20"/>
        </w:rPr>
        <w:t>he/she</w:t>
      </w:r>
      <w:r>
        <w:rPr>
          <w:spacing w:val="-10"/>
          <w:sz w:val="20"/>
        </w:rPr>
        <w:t> </w:t>
      </w:r>
      <w:r>
        <w:rPr>
          <w:sz w:val="20"/>
        </w:rPr>
        <w:t>is</w:t>
      </w:r>
      <w:r>
        <w:rPr>
          <w:spacing w:val="-12"/>
          <w:sz w:val="20"/>
        </w:rPr>
        <w:t> </w:t>
      </w:r>
      <w:r>
        <w:rPr>
          <w:sz w:val="20"/>
        </w:rPr>
        <w:t>taking</w:t>
      </w:r>
      <w:r>
        <w:rPr>
          <w:spacing w:val="-12"/>
          <w:sz w:val="20"/>
        </w:rPr>
        <w:t> </w:t>
      </w:r>
      <w:r>
        <w:rPr>
          <w:sz w:val="20"/>
        </w:rPr>
        <w:t>the</w:t>
      </w:r>
      <w:r>
        <w:rPr>
          <w:spacing w:val="-10"/>
          <w:sz w:val="20"/>
        </w:rPr>
        <w:t> </w:t>
      </w:r>
      <w:r>
        <w:rPr>
          <w:spacing w:val="-2"/>
          <w:sz w:val="20"/>
        </w:rPr>
        <w:t>medicines.</w:t>
      </w:r>
    </w:p>
    <w:p>
      <w:pPr>
        <w:pStyle w:val="ListParagraph"/>
        <w:numPr>
          <w:ilvl w:val="0"/>
          <w:numId w:val="58"/>
        </w:numPr>
        <w:tabs>
          <w:tab w:pos="796" w:val="left" w:leader="none"/>
        </w:tabs>
        <w:spacing w:line="268" w:lineRule="auto" w:before="29" w:after="0"/>
        <w:ind w:left="796" w:right="273" w:hanging="360"/>
        <w:jc w:val="left"/>
        <w:rPr>
          <w:sz w:val="20"/>
        </w:rPr>
      </w:pPr>
      <w:r>
        <w:rPr>
          <w:sz w:val="20"/>
        </w:rPr>
        <w:t>Carry</w:t>
      </w:r>
      <w:r>
        <w:rPr>
          <w:spacing w:val="-10"/>
          <w:sz w:val="20"/>
        </w:rPr>
        <w:t> </w:t>
      </w:r>
      <w:r>
        <w:rPr>
          <w:sz w:val="20"/>
        </w:rPr>
        <w:t>out</w:t>
      </w:r>
      <w:r>
        <w:rPr>
          <w:spacing w:val="-11"/>
          <w:sz w:val="20"/>
        </w:rPr>
        <w:t> </w:t>
      </w:r>
      <w:r>
        <w:rPr>
          <w:sz w:val="20"/>
        </w:rPr>
        <w:t>a</w:t>
      </w:r>
      <w:r>
        <w:rPr>
          <w:spacing w:val="-10"/>
          <w:sz w:val="20"/>
        </w:rPr>
        <w:t> </w:t>
      </w:r>
      <w:r>
        <w:rPr>
          <w:sz w:val="20"/>
        </w:rPr>
        <w:t>pill</w:t>
      </w:r>
      <w:r>
        <w:rPr>
          <w:spacing w:val="-9"/>
          <w:sz w:val="20"/>
        </w:rPr>
        <w:t> </w:t>
      </w:r>
      <w:r>
        <w:rPr>
          <w:sz w:val="20"/>
        </w:rPr>
        <w:t>count:</w:t>
      </w:r>
      <w:r>
        <w:rPr>
          <w:spacing w:val="-12"/>
          <w:sz w:val="20"/>
        </w:rPr>
        <w:t> </w:t>
      </w:r>
      <w:r>
        <w:rPr>
          <w:sz w:val="20"/>
        </w:rPr>
        <w:t>ask</w:t>
      </w:r>
      <w:r>
        <w:rPr>
          <w:spacing w:val="-9"/>
          <w:sz w:val="20"/>
        </w:rPr>
        <w:t> </w:t>
      </w:r>
      <w:r>
        <w:rPr>
          <w:sz w:val="20"/>
        </w:rPr>
        <w:t>the</w:t>
      </w:r>
      <w:r>
        <w:rPr>
          <w:spacing w:val="-9"/>
          <w:sz w:val="20"/>
        </w:rPr>
        <w:t> </w:t>
      </w:r>
      <w:r>
        <w:rPr>
          <w:sz w:val="20"/>
        </w:rPr>
        <w:t>patient</w:t>
      </w:r>
      <w:r>
        <w:rPr>
          <w:spacing w:val="-10"/>
          <w:sz w:val="20"/>
        </w:rPr>
        <w:t> </w:t>
      </w:r>
      <w:r>
        <w:rPr>
          <w:sz w:val="20"/>
        </w:rPr>
        <w:t>how</w:t>
      </w:r>
      <w:r>
        <w:rPr>
          <w:spacing w:val="-9"/>
          <w:sz w:val="20"/>
        </w:rPr>
        <w:t> </w:t>
      </w:r>
      <w:r>
        <w:rPr>
          <w:sz w:val="20"/>
        </w:rPr>
        <w:t>many</w:t>
      </w:r>
      <w:r>
        <w:rPr>
          <w:spacing w:val="-9"/>
          <w:sz w:val="20"/>
        </w:rPr>
        <w:t> </w:t>
      </w:r>
      <w:r>
        <w:rPr>
          <w:sz w:val="20"/>
        </w:rPr>
        <w:t>pills</w:t>
      </w:r>
      <w:r>
        <w:rPr>
          <w:spacing w:val="-9"/>
          <w:sz w:val="20"/>
        </w:rPr>
        <w:t> </w:t>
      </w:r>
      <w:r>
        <w:rPr>
          <w:sz w:val="20"/>
        </w:rPr>
        <w:t>are</w:t>
      </w:r>
      <w:r>
        <w:rPr>
          <w:spacing w:val="-10"/>
          <w:sz w:val="20"/>
        </w:rPr>
        <w:t> </w:t>
      </w:r>
      <w:r>
        <w:rPr>
          <w:sz w:val="20"/>
        </w:rPr>
        <w:t>left,</w:t>
      </w:r>
      <w:r>
        <w:rPr>
          <w:spacing w:val="-9"/>
          <w:sz w:val="20"/>
        </w:rPr>
        <w:t> </w:t>
      </w:r>
      <w:r>
        <w:rPr>
          <w:sz w:val="20"/>
        </w:rPr>
        <w:t>request</w:t>
      </w:r>
      <w:r>
        <w:rPr>
          <w:spacing w:val="-11"/>
          <w:sz w:val="20"/>
        </w:rPr>
        <w:t> </w:t>
      </w:r>
      <w:r>
        <w:rPr>
          <w:sz w:val="20"/>
        </w:rPr>
        <w:t>to</w:t>
      </w:r>
      <w:r>
        <w:rPr>
          <w:spacing w:val="-12"/>
          <w:sz w:val="20"/>
        </w:rPr>
        <w:t> </w:t>
      </w:r>
      <w:r>
        <w:rPr>
          <w:sz w:val="20"/>
        </w:rPr>
        <w:t>see</w:t>
      </w:r>
      <w:r>
        <w:rPr>
          <w:spacing w:val="-10"/>
          <w:sz w:val="20"/>
        </w:rPr>
        <w:t> </w:t>
      </w:r>
      <w:r>
        <w:rPr>
          <w:sz w:val="20"/>
        </w:rPr>
        <w:t>the</w:t>
      </w:r>
      <w:r>
        <w:rPr>
          <w:spacing w:val="-10"/>
          <w:sz w:val="20"/>
        </w:rPr>
        <w:t> </w:t>
      </w:r>
      <w:r>
        <w:rPr>
          <w:sz w:val="20"/>
        </w:rPr>
        <w:t>tablets</w:t>
      </w:r>
      <w:r>
        <w:rPr>
          <w:spacing w:val="-10"/>
          <w:sz w:val="20"/>
        </w:rPr>
        <w:t> </w:t>
      </w:r>
      <w:r>
        <w:rPr>
          <w:sz w:val="20"/>
        </w:rPr>
        <w:t>he/she</w:t>
      </w:r>
      <w:r>
        <w:rPr>
          <w:spacing w:val="-10"/>
          <w:sz w:val="20"/>
        </w:rPr>
        <w:t> </w:t>
      </w:r>
      <w:r>
        <w:rPr>
          <w:sz w:val="20"/>
        </w:rPr>
        <w:t>has</w:t>
      </w:r>
      <w:r>
        <w:rPr>
          <w:spacing w:val="-9"/>
          <w:sz w:val="20"/>
        </w:rPr>
        <w:t> </w:t>
      </w:r>
      <w:r>
        <w:rPr>
          <w:sz w:val="20"/>
        </w:rPr>
        <w:t>brought</w:t>
      </w:r>
      <w:r>
        <w:rPr>
          <w:spacing w:val="-11"/>
          <w:sz w:val="20"/>
        </w:rPr>
        <w:t> </w:t>
      </w:r>
      <w:r>
        <w:rPr>
          <w:sz w:val="20"/>
        </w:rPr>
        <w:t>in</w:t>
      </w:r>
      <w:r>
        <w:rPr>
          <w:spacing w:val="-12"/>
          <w:sz w:val="20"/>
        </w:rPr>
        <w:t> </w:t>
      </w:r>
      <w:r>
        <w:rPr>
          <w:sz w:val="20"/>
        </w:rPr>
        <w:t>and</w:t>
      </w:r>
      <w:r>
        <w:rPr>
          <w:spacing w:val="-10"/>
          <w:sz w:val="20"/>
        </w:rPr>
        <w:t> </w:t>
      </w:r>
      <w:r>
        <w:rPr>
          <w:sz w:val="20"/>
        </w:rPr>
        <w:t>count them</w:t>
      </w:r>
      <w:r>
        <w:rPr>
          <w:spacing w:val="-7"/>
          <w:sz w:val="20"/>
        </w:rPr>
        <w:t> </w:t>
      </w:r>
      <w:r>
        <w:rPr>
          <w:sz w:val="20"/>
        </w:rPr>
        <w:t>and</w:t>
      </w:r>
      <w:r>
        <w:rPr>
          <w:spacing w:val="-6"/>
          <w:sz w:val="20"/>
        </w:rPr>
        <w:t> </w:t>
      </w:r>
      <w:r>
        <w:rPr>
          <w:sz w:val="20"/>
        </w:rPr>
        <w:t>compare</w:t>
      </w:r>
      <w:r>
        <w:rPr>
          <w:spacing w:val="-6"/>
          <w:sz w:val="20"/>
        </w:rPr>
        <w:t> </w:t>
      </w:r>
      <w:r>
        <w:rPr>
          <w:sz w:val="20"/>
        </w:rPr>
        <w:t>with</w:t>
      </w:r>
      <w:r>
        <w:rPr>
          <w:spacing w:val="-6"/>
          <w:sz w:val="20"/>
        </w:rPr>
        <w:t> </w:t>
      </w:r>
      <w:r>
        <w:rPr>
          <w:sz w:val="20"/>
        </w:rPr>
        <w:t>what</w:t>
      </w:r>
      <w:r>
        <w:rPr>
          <w:spacing w:val="-5"/>
          <w:sz w:val="20"/>
        </w:rPr>
        <w:t> </w:t>
      </w:r>
      <w:r>
        <w:rPr>
          <w:sz w:val="20"/>
        </w:rPr>
        <w:t>was</w:t>
      </w:r>
      <w:r>
        <w:rPr>
          <w:spacing w:val="-8"/>
          <w:sz w:val="20"/>
        </w:rPr>
        <w:t> </w:t>
      </w:r>
      <w:r>
        <w:rPr>
          <w:sz w:val="20"/>
        </w:rPr>
        <w:t>dispensed</w:t>
      </w:r>
      <w:r>
        <w:rPr>
          <w:spacing w:val="-6"/>
          <w:sz w:val="20"/>
        </w:rPr>
        <w:t> </w:t>
      </w:r>
      <w:r>
        <w:rPr>
          <w:sz w:val="20"/>
        </w:rPr>
        <w:t>and</w:t>
      </w:r>
      <w:r>
        <w:rPr>
          <w:spacing w:val="-6"/>
          <w:sz w:val="20"/>
        </w:rPr>
        <w:t> </w:t>
      </w:r>
      <w:r>
        <w:rPr>
          <w:sz w:val="20"/>
        </w:rPr>
        <w:t>what</w:t>
      </w:r>
      <w:r>
        <w:rPr>
          <w:spacing w:val="-8"/>
          <w:sz w:val="20"/>
        </w:rPr>
        <w:t> </w:t>
      </w:r>
      <w:r>
        <w:rPr>
          <w:sz w:val="20"/>
        </w:rPr>
        <w:t>is</w:t>
      </w:r>
      <w:r>
        <w:rPr>
          <w:spacing w:val="-8"/>
          <w:sz w:val="20"/>
        </w:rPr>
        <w:t> </w:t>
      </w:r>
      <w:r>
        <w:rPr>
          <w:sz w:val="20"/>
        </w:rPr>
        <w:t>expected</w:t>
      </w:r>
      <w:r>
        <w:rPr>
          <w:spacing w:val="-6"/>
          <w:sz w:val="20"/>
        </w:rPr>
        <w:t> </w:t>
      </w:r>
      <w:r>
        <w:rPr>
          <w:sz w:val="20"/>
        </w:rPr>
        <w:t>to</w:t>
      </w:r>
      <w:r>
        <w:rPr>
          <w:spacing w:val="-9"/>
          <w:sz w:val="20"/>
        </w:rPr>
        <w:t> </w:t>
      </w:r>
      <w:r>
        <w:rPr>
          <w:sz w:val="20"/>
        </w:rPr>
        <w:t>be</w:t>
      </w:r>
      <w:r>
        <w:rPr>
          <w:spacing w:val="-6"/>
          <w:sz w:val="20"/>
        </w:rPr>
        <w:t> </w:t>
      </w:r>
      <w:r>
        <w:rPr>
          <w:sz w:val="20"/>
        </w:rPr>
        <w:t>remaining.</w:t>
      </w:r>
    </w:p>
    <w:p>
      <w:pPr>
        <w:pStyle w:val="ListParagraph"/>
        <w:numPr>
          <w:ilvl w:val="0"/>
          <w:numId w:val="58"/>
        </w:numPr>
        <w:tabs>
          <w:tab w:pos="796" w:val="left" w:leader="none"/>
        </w:tabs>
        <w:spacing w:line="240" w:lineRule="auto" w:before="1" w:after="0"/>
        <w:ind w:left="796" w:right="0" w:hanging="360"/>
        <w:jc w:val="left"/>
        <w:rPr>
          <w:sz w:val="20"/>
        </w:rPr>
      </w:pPr>
      <w:r>
        <w:rPr>
          <w:spacing w:val="-2"/>
          <w:sz w:val="20"/>
        </w:rPr>
        <w:t>Ask</w:t>
      </w:r>
      <w:r>
        <w:rPr>
          <w:spacing w:val="-7"/>
          <w:sz w:val="20"/>
        </w:rPr>
        <w:t> </w:t>
      </w:r>
      <w:r>
        <w:rPr>
          <w:spacing w:val="-2"/>
          <w:sz w:val="20"/>
        </w:rPr>
        <w:t>what</w:t>
      </w:r>
      <w:r>
        <w:rPr>
          <w:spacing w:val="-7"/>
          <w:sz w:val="20"/>
        </w:rPr>
        <w:t> </w:t>
      </w:r>
      <w:r>
        <w:rPr>
          <w:spacing w:val="-2"/>
          <w:sz w:val="20"/>
        </w:rPr>
        <w:t>time</w:t>
      </w:r>
      <w:r>
        <w:rPr>
          <w:spacing w:val="-3"/>
          <w:sz w:val="20"/>
        </w:rPr>
        <w:t> </w:t>
      </w:r>
      <w:r>
        <w:rPr>
          <w:spacing w:val="-2"/>
          <w:sz w:val="20"/>
        </w:rPr>
        <w:t>he/she</w:t>
      </w:r>
      <w:r>
        <w:rPr>
          <w:spacing w:val="-5"/>
          <w:sz w:val="20"/>
        </w:rPr>
        <w:t> </w:t>
      </w:r>
      <w:r>
        <w:rPr>
          <w:spacing w:val="-2"/>
          <w:sz w:val="20"/>
        </w:rPr>
        <w:t>takes</w:t>
      </w:r>
      <w:r>
        <w:rPr>
          <w:spacing w:val="-7"/>
          <w:sz w:val="20"/>
        </w:rPr>
        <w:t> </w:t>
      </w:r>
      <w:r>
        <w:rPr>
          <w:spacing w:val="-2"/>
          <w:sz w:val="20"/>
        </w:rPr>
        <w:t>each</w:t>
      </w:r>
      <w:r>
        <w:rPr>
          <w:spacing w:val="-7"/>
          <w:sz w:val="20"/>
        </w:rPr>
        <w:t> </w:t>
      </w:r>
      <w:r>
        <w:rPr>
          <w:spacing w:val="-2"/>
          <w:sz w:val="20"/>
        </w:rPr>
        <w:t>medicine</w:t>
      </w:r>
      <w:r>
        <w:rPr>
          <w:spacing w:val="-5"/>
          <w:sz w:val="20"/>
        </w:rPr>
        <w:t> </w:t>
      </w:r>
      <w:r>
        <w:rPr>
          <w:spacing w:val="-2"/>
          <w:sz w:val="20"/>
        </w:rPr>
        <w:t>and</w:t>
      </w:r>
      <w:r>
        <w:rPr>
          <w:spacing w:val="-5"/>
          <w:sz w:val="20"/>
        </w:rPr>
        <w:t> </w:t>
      </w:r>
      <w:r>
        <w:rPr>
          <w:spacing w:val="-2"/>
          <w:sz w:val="20"/>
        </w:rPr>
        <w:t>whether</w:t>
      </w:r>
      <w:r>
        <w:rPr>
          <w:spacing w:val="-6"/>
          <w:sz w:val="20"/>
        </w:rPr>
        <w:t> </w:t>
      </w:r>
      <w:r>
        <w:rPr>
          <w:spacing w:val="-2"/>
          <w:sz w:val="20"/>
        </w:rPr>
        <w:t>he/she</w:t>
      </w:r>
      <w:r>
        <w:rPr>
          <w:spacing w:val="-6"/>
          <w:sz w:val="20"/>
        </w:rPr>
        <w:t> </w:t>
      </w:r>
      <w:r>
        <w:rPr>
          <w:spacing w:val="-2"/>
          <w:sz w:val="20"/>
        </w:rPr>
        <w:t>takes</w:t>
      </w:r>
      <w:r>
        <w:rPr>
          <w:spacing w:val="-7"/>
          <w:sz w:val="20"/>
        </w:rPr>
        <w:t> </w:t>
      </w:r>
      <w:r>
        <w:rPr>
          <w:spacing w:val="-2"/>
          <w:sz w:val="20"/>
        </w:rPr>
        <w:t>the</w:t>
      </w:r>
      <w:r>
        <w:rPr>
          <w:spacing w:val="-5"/>
          <w:sz w:val="20"/>
        </w:rPr>
        <w:t> </w:t>
      </w:r>
      <w:r>
        <w:rPr>
          <w:spacing w:val="-2"/>
          <w:sz w:val="20"/>
        </w:rPr>
        <w:t>medicines</w:t>
      </w:r>
      <w:r>
        <w:rPr>
          <w:spacing w:val="-7"/>
          <w:sz w:val="20"/>
        </w:rPr>
        <w:t> </w:t>
      </w:r>
      <w:r>
        <w:rPr>
          <w:spacing w:val="-2"/>
          <w:sz w:val="20"/>
        </w:rPr>
        <w:t>before</w:t>
      </w:r>
      <w:r>
        <w:rPr>
          <w:spacing w:val="-5"/>
          <w:sz w:val="20"/>
        </w:rPr>
        <w:t> </w:t>
      </w:r>
      <w:r>
        <w:rPr>
          <w:spacing w:val="-2"/>
          <w:sz w:val="20"/>
        </w:rPr>
        <w:t>meals</w:t>
      </w:r>
      <w:r>
        <w:rPr>
          <w:spacing w:val="-7"/>
          <w:sz w:val="20"/>
        </w:rPr>
        <w:t> </w:t>
      </w:r>
      <w:r>
        <w:rPr>
          <w:spacing w:val="-2"/>
          <w:sz w:val="20"/>
        </w:rPr>
        <w:t>or</w:t>
      </w:r>
      <w:r>
        <w:rPr>
          <w:spacing w:val="-6"/>
          <w:sz w:val="20"/>
        </w:rPr>
        <w:t> </w:t>
      </w:r>
      <w:r>
        <w:rPr>
          <w:spacing w:val="-2"/>
          <w:sz w:val="20"/>
        </w:rPr>
        <w:t>after</w:t>
      </w:r>
      <w:r>
        <w:rPr>
          <w:spacing w:val="-6"/>
          <w:sz w:val="20"/>
        </w:rPr>
        <w:t> </w:t>
      </w:r>
      <w:r>
        <w:rPr>
          <w:spacing w:val="-2"/>
          <w:sz w:val="20"/>
        </w:rPr>
        <w:t>meals.</w:t>
      </w:r>
    </w:p>
    <w:p>
      <w:pPr>
        <w:pStyle w:val="ListParagraph"/>
        <w:numPr>
          <w:ilvl w:val="0"/>
          <w:numId w:val="58"/>
        </w:numPr>
        <w:tabs>
          <w:tab w:pos="796" w:val="left" w:leader="none"/>
        </w:tabs>
        <w:spacing w:line="271" w:lineRule="auto" w:before="29" w:after="0"/>
        <w:ind w:left="796" w:right="257" w:hanging="360"/>
        <w:jc w:val="left"/>
        <w:rPr>
          <w:sz w:val="20"/>
        </w:rPr>
      </w:pPr>
      <w:r>
        <w:rPr>
          <w:spacing w:val="-2"/>
          <w:sz w:val="20"/>
        </w:rPr>
        <w:t>Check</w:t>
      </w:r>
      <w:r>
        <w:rPr>
          <w:spacing w:val="-8"/>
          <w:sz w:val="20"/>
        </w:rPr>
        <w:t> </w:t>
      </w:r>
      <w:r>
        <w:rPr>
          <w:spacing w:val="-2"/>
          <w:sz w:val="20"/>
        </w:rPr>
        <w:t>and</w:t>
      </w:r>
      <w:r>
        <w:rPr>
          <w:spacing w:val="-7"/>
          <w:sz w:val="20"/>
        </w:rPr>
        <w:t> </w:t>
      </w:r>
      <w:r>
        <w:rPr>
          <w:spacing w:val="-2"/>
          <w:sz w:val="20"/>
        </w:rPr>
        <w:t>see</w:t>
      </w:r>
      <w:r>
        <w:rPr>
          <w:spacing w:val="-9"/>
          <w:sz w:val="20"/>
        </w:rPr>
        <w:t> </w:t>
      </w:r>
      <w:r>
        <w:rPr>
          <w:spacing w:val="-2"/>
          <w:sz w:val="20"/>
        </w:rPr>
        <w:t>if</w:t>
      </w:r>
      <w:r>
        <w:rPr>
          <w:spacing w:val="-9"/>
          <w:sz w:val="20"/>
        </w:rPr>
        <w:t> </w:t>
      </w:r>
      <w:r>
        <w:rPr>
          <w:spacing w:val="-2"/>
          <w:sz w:val="20"/>
        </w:rPr>
        <w:t>the</w:t>
      </w:r>
      <w:r>
        <w:rPr>
          <w:spacing w:val="-7"/>
          <w:sz w:val="20"/>
        </w:rPr>
        <w:t> </w:t>
      </w:r>
      <w:r>
        <w:rPr>
          <w:spacing w:val="-2"/>
          <w:sz w:val="20"/>
        </w:rPr>
        <w:t>patient</w:t>
      </w:r>
      <w:r>
        <w:rPr>
          <w:spacing w:val="-9"/>
          <w:sz w:val="20"/>
        </w:rPr>
        <w:t> </w:t>
      </w:r>
      <w:r>
        <w:rPr>
          <w:spacing w:val="-2"/>
          <w:sz w:val="20"/>
        </w:rPr>
        <w:t>is</w:t>
      </w:r>
      <w:r>
        <w:rPr>
          <w:spacing w:val="-9"/>
          <w:sz w:val="20"/>
        </w:rPr>
        <w:t> </w:t>
      </w:r>
      <w:r>
        <w:rPr>
          <w:spacing w:val="-2"/>
          <w:sz w:val="20"/>
        </w:rPr>
        <w:t>regularly</w:t>
      </w:r>
      <w:r>
        <w:rPr>
          <w:spacing w:val="-7"/>
          <w:sz w:val="20"/>
        </w:rPr>
        <w:t> </w:t>
      </w:r>
      <w:r>
        <w:rPr>
          <w:spacing w:val="-2"/>
          <w:sz w:val="20"/>
        </w:rPr>
        <w:t>obtaining</w:t>
      </w:r>
      <w:r>
        <w:rPr>
          <w:spacing w:val="-8"/>
          <w:sz w:val="20"/>
        </w:rPr>
        <w:t> </w:t>
      </w:r>
      <w:r>
        <w:rPr>
          <w:spacing w:val="-2"/>
          <w:sz w:val="20"/>
        </w:rPr>
        <w:t>treatment:</w:t>
      </w:r>
      <w:r>
        <w:rPr>
          <w:spacing w:val="-8"/>
          <w:sz w:val="20"/>
        </w:rPr>
        <w:t> </w:t>
      </w:r>
      <w:r>
        <w:rPr>
          <w:spacing w:val="-2"/>
          <w:sz w:val="20"/>
        </w:rPr>
        <w:t>review</w:t>
      </w:r>
      <w:r>
        <w:rPr>
          <w:spacing w:val="-9"/>
          <w:sz w:val="20"/>
        </w:rPr>
        <w:t> </w:t>
      </w:r>
      <w:r>
        <w:rPr>
          <w:spacing w:val="-2"/>
          <w:sz w:val="20"/>
        </w:rPr>
        <w:t>his/her</w:t>
      </w:r>
      <w:r>
        <w:rPr>
          <w:spacing w:val="-7"/>
          <w:sz w:val="20"/>
        </w:rPr>
        <w:t> </w:t>
      </w:r>
      <w:r>
        <w:rPr>
          <w:spacing w:val="-2"/>
          <w:sz w:val="20"/>
        </w:rPr>
        <w:t>TB treatment</w:t>
      </w:r>
      <w:r>
        <w:rPr>
          <w:spacing w:val="-9"/>
          <w:sz w:val="20"/>
        </w:rPr>
        <w:t> </w:t>
      </w:r>
      <w:r>
        <w:rPr>
          <w:spacing w:val="-2"/>
          <w:sz w:val="20"/>
        </w:rPr>
        <w:t>card</w:t>
      </w:r>
      <w:r>
        <w:rPr>
          <w:spacing w:val="-7"/>
          <w:sz w:val="20"/>
        </w:rPr>
        <w:t> </w:t>
      </w:r>
      <w:r>
        <w:rPr>
          <w:spacing w:val="-2"/>
          <w:sz w:val="20"/>
        </w:rPr>
        <w:t>and</w:t>
      </w:r>
      <w:r>
        <w:rPr>
          <w:spacing w:val="-7"/>
          <w:sz w:val="20"/>
        </w:rPr>
        <w:t> </w:t>
      </w:r>
      <w:r>
        <w:rPr>
          <w:spacing w:val="-2"/>
          <w:sz w:val="20"/>
        </w:rPr>
        <w:t>see</w:t>
      </w:r>
      <w:r>
        <w:rPr>
          <w:spacing w:val="-7"/>
          <w:sz w:val="20"/>
        </w:rPr>
        <w:t> </w:t>
      </w:r>
      <w:r>
        <w:rPr>
          <w:spacing w:val="-2"/>
          <w:sz w:val="20"/>
        </w:rPr>
        <w:t>if</w:t>
      </w:r>
      <w:r>
        <w:rPr>
          <w:spacing w:val="-9"/>
          <w:sz w:val="20"/>
        </w:rPr>
        <w:t> </w:t>
      </w:r>
      <w:r>
        <w:rPr>
          <w:spacing w:val="-2"/>
          <w:sz w:val="20"/>
        </w:rPr>
        <w:t>medicines</w:t>
      </w:r>
      <w:r>
        <w:rPr>
          <w:spacing w:val="-9"/>
          <w:sz w:val="20"/>
        </w:rPr>
        <w:t> </w:t>
      </w:r>
      <w:r>
        <w:rPr>
          <w:spacing w:val="-2"/>
          <w:sz w:val="20"/>
        </w:rPr>
        <w:t>were </w:t>
      </w:r>
      <w:r>
        <w:rPr>
          <w:sz w:val="20"/>
        </w:rPr>
        <w:t>collected and taken at the scheduled times.</w:t>
      </w:r>
    </w:p>
    <w:p>
      <w:pPr>
        <w:pStyle w:val="BodyText"/>
        <w:spacing w:before="9"/>
      </w:pPr>
    </w:p>
    <w:p>
      <w:pPr>
        <w:pStyle w:val="BodyText"/>
        <w:spacing w:line="268" w:lineRule="auto"/>
        <w:ind w:left="352" w:right="260"/>
        <w:jc w:val="both"/>
      </w:pPr>
      <w:r>
        <w:rPr/>
        <w:t>Immediate follow up measures for all loss to follow up patients must be instituted for those patients who miss their appointments</w:t>
      </w:r>
      <w:r>
        <w:rPr>
          <w:spacing w:val="-6"/>
        </w:rPr>
        <w:t> </w:t>
      </w:r>
      <w:r>
        <w:rPr/>
        <w:t>or</w:t>
      </w:r>
      <w:r>
        <w:rPr>
          <w:spacing w:val="-5"/>
        </w:rPr>
        <w:t> </w:t>
      </w:r>
      <w:r>
        <w:rPr/>
        <w:t>discontinue</w:t>
      </w:r>
      <w:r>
        <w:rPr>
          <w:spacing w:val="-5"/>
        </w:rPr>
        <w:t> </w:t>
      </w:r>
      <w:r>
        <w:rPr/>
        <w:t>treatment</w:t>
      </w:r>
      <w:r>
        <w:rPr>
          <w:spacing w:val="-6"/>
        </w:rPr>
        <w:t> </w:t>
      </w:r>
      <w:r>
        <w:rPr/>
        <w:t>for</w:t>
      </w:r>
      <w:r>
        <w:rPr>
          <w:spacing w:val="-5"/>
        </w:rPr>
        <w:t> </w:t>
      </w:r>
      <w:r>
        <w:rPr/>
        <w:t>whatever</w:t>
      </w:r>
      <w:r>
        <w:rPr>
          <w:spacing w:val="-5"/>
        </w:rPr>
        <w:t> </w:t>
      </w:r>
      <w:r>
        <w:rPr/>
        <w:t>reason.</w:t>
      </w:r>
      <w:r>
        <w:rPr>
          <w:spacing w:val="-4"/>
        </w:rPr>
        <w:t> </w:t>
      </w:r>
      <w:r>
        <w:rPr/>
        <w:t>Actions</w:t>
      </w:r>
      <w:r>
        <w:rPr>
          <w:spacing w:val="-6"/>
        </w:rPr>
        <w:t> </w:t>
      </w:r>
      <w:r>
        <w:rPr/>
        <w:t>to</w:t>
      </w:r>
      <w:r>
        <w:rPr>
          <w:spacing w:val="-6"/>
        </w:rPr>
        <w:t> </w:t>
      </w:r>
      <w:r>
        <w:rPr/>
        <w:t>take</w:t>
      </w:r>
      <w:r>
        <w:rPr>
          <w:spacing w:val="-5"/>
        </w:rPr>
        <w:t> </w:t>
      </w:r>
      <w:r>
        <w:rPr/>
        <w:t>include:</w:t>
      </w:r>
      <w:r>
        <w:rPr>
          <w:spacing w:val="-5"/>
        </w:rPr>
        <w:t> </w:t>
      </w:r>
      <w:r>
        <w:rPr/>
        <w:t>reminder</w:t>
      </w:r>
      <w:r>
        <w:rPr>
          <w:spacing w:val="-5"/>
        </w:rPr>
        <w:t> </w:t>
      </w:r>
      <w:r>
        <w:rPr/>
        <w:t>telephonic</w:t>
      </w:r>
      <w:r>
        <w:rPr>
          <w:spacing w:val="-5"/>
        </w:rPr>
        <w:t> </w:t>
      </w:r>
      <w:r>
        <w:rPr/>
        <w:t>messages</w:t>
      </w:r>
      <w:r>
        <w:rPr>
          <w:spacing w:val="-6"/>
        </w:rPr>
        <w:t> </w:t>
      </w:r>
      <w:r>
        <w:rPr/>
        <w:t>(SMS); </w:t>
      </w:r>
      <w:r>
        <w:rPr>
          <w:spacing w:val="-2"/>
        </w:rPr>
        <w:t>direct</w:t>
      </w:r>
      <w:r>
        <w:rPr>
          <w:spacing w:val="-9"/>
        </w:rPr>
        <w:t> </w:t>
      </w:r>
      <w:r>
        <w:rPr>
          <w:spacing w:val="-2"/>
        </w:rPr>
        <w:t>phone</w:t>
      </w:r>
      <w:r>
        <w:rPr>
          <w:spacing w:val="-8"/>
        </w:rPr>
        <w:t> </w:t>
      </w:r>
      <w:r>
        <w:rPr>
          <w:spacing w:val="-2"/>
        </w:rPr>
        <w:t>calls</w:t>
      </w:r>
      <w:r>
        <w:rPr>
          <w:spacing w:val="-9"/>
        </w:rPr>
        <w:t> </w:t>
      </w:r>
      <w:r>
        <w:rPr>
          <w:spacing w:val="-2"/>
        </w:rPr>
        <w:t>and</w:t>
      </w:r>
      <w:r>
        <w:rPr>
          <w:spacing w:val="-7"/>
        </w:rPr>
        <w:t> </w:t>
      </w:r>
      <w:r>
        <w:rPr>
          <w:spacing w:val="-2"/>
        </w:rPr>
        <w:t>home</w:t>
      </w:r>
      <w:r>
        <w:rPr>
          <w:spacing w:val="-8"/>
        </w:rPr>
        <w:t> </w:t>
      </w:r>
      <w:r>
        <w:rPr>
          <w:spacing w:val="-2"/>
        </w:rPr>
        <w:t>visits</w:t>
      </w:r>
      <w:r>
        <w:rPr>
          <w:spacing w:val="-10"/>
        </w:rPr>
        <w:t> </w:t>
      </w:r>
      <w:r>
        <w:rPr>
          <w:spacing w:val="-2"/>
        </w:rPr>
        <w:t>by</w:t>
      </w:r>
      <w:r>
        <w:rPr>
          <w:spacing w:val="-8"/>
        </w:rPr>
        <w:t> </w:t>
      </w:r>
      <w:r>
        <w:rPr>
          <w:spacing w:val="-2"/>
        </w:rPr>
        <w:t>HCWs</w:t>
      </w:r>
      <w:r>
        <w:rPr>
          <w:spacing w:val="-9"/>
        </w:rPr>
        <w:t> </w:t>
      </w:r>
      <w:r>
        <w:rPr>
          <w:spacing w:val="-2"/>
        </w:rPr>
        <w:t>or</w:t>
      </w:r>
      <w:r>
        <w:rPr>
          <w:spacing w:val="-8"/>
        </w:rPr>
        <w:t> </w:t>
      </w:r>
      <w:r>
        <w:rPr>
          <w:spacing w:val="-2"/>
        </w:rPr>
        <w:t>community</w:t>
      </w:r>
      <w:r>
        <w:rPr>
          <w:spacing w:val="-6"/>
        </w:rPr>
        <w:t> </w:t>
      </w:r>
      <w:r>
        <w:rPr>
          <w:spacing w:val="-2"/>
        </w:rPr>
        <w:t>health</w:t>
      </w:r>
      <w:r>
        <w:rPr>
          <w:spacing w:val="-10"/>
        </w:rPr>
        <w:t> </w:t>
      </w:r>
      <w:r>
        <w:rPr>
          <w:spacing w:val="-2"/>
        </w:rPr>
        <w:t>workers</w:t>
      </w:r>
      <w:r>
        <w:rPr>
          <w:spacing w:val="-9"/>
        </w:rPr>
        <w:t> </w:t>
      </w:r>
      <w:r>
        <w:rPr>
          <w:spacing w:val="-2"/>
        </w:rPr>
        <w:t>to</w:t>
      </w:r>
      <w:r>
        <w:rPr>
          <w:spacing w:val="-9"/>
        </w:rPr>
        <w:t> </w:t>
      </w:r>
      <w:r>
        <w:rPr>
          <w:spacing w:val="-2"/>
        </w:rPr>
        <w:t>establish</w:t>
      </w:r>
      <w:r>
        <w:rPr>
          <w:spacing w:val="-7"/>
        </w:rPr>
        <w:t> </w:t>
      </w:r>
      <w:r>
        <w:rPr>
          <w:spacing w:val="-2"/>
        </w:rPr>
        <w:t>the</w:t>
      </w:r>
      <w:r>
        <w:rPr>
          <w:spacing w:val="-8"/>
        </w:rPr>
        <w:t> </w:t>
      </w:r>
      <w:r>
        <w:rPr>
          <w:spacing w:val="-2"/>
        </w:rPr>
        <w:t>reasons</w:t>
      </w:r>
      <w:r>
        <w:rPr>
          <w:spacing w:val="-9"/>
        </w:rPr>
        <w:t> </w:t>
      </w:r>
      <w:r>
        <w:rPr>
          <w:spacing w:val="-2"/>
        </w:rPr>
        <w:t>for</w:t>
      </w:r>
      <w:r>
        <w:rPr>
          <w:spacing w:val="-8"/>
        </w:rPr>
        <w:t> </w:t>
      </w:r>
      <w:r>
        <w:rPr>
          <w:spacing w:val="-2"/>
        </w:rPr>
        <w:t>the</w:t>
      </w:r>
      <w:r>
        <w:rPr>
          <w:spacing w:val="-8"/>
        </w:rPr>
        <w:t> </w:t>
      </w:r>
      <w:r>
        <w:rPr>
          <w:spacing w:val="-2"/>
        </w:rPr>
        <w:t>missed</w:t>
      </w:r>
      <w:r>
        <w:rPr>
          <w:spacing w:val="-7"/>
        </w:rPr>
        <w:t> </w:t>
      </w:r>
      <w:r>
        <w:rPr>
          <w:spacing w:val="-2"/>
        </w:rPr>
        <w:t>appointment or treatment interruption. All these interventions depend on obtaining and recording detailed information about the patient in</w:t>
      </w:r>
    </w:p>
    <w:p>
      <w:pPr>
        <w:pStyle w:val="BodyText"/>
        <w:spacing w:after="0" w:line="268" w:lineRule="auto"/>
        <w:jc w:val="both"/>
        <w:sectPr>
          <w:footerReference w:type="default" r:id="rId85"/>
          <w:pgSz w:w="12240" w:h="15840"/>
          <w:pgMar w:header="0" w:footer="0" w:top="660" w:bottom="280" w:left="1275" w:right="566"/>
        </w:sectPr>
      </w:pPr>
    </w:p>
    <w:p>
      <w:pPr>
        <w:pStyle w:val="BodyText"/>
        <w:spacing w:line="271" w:lineRule="auto" w:before="60"/>
        <w:ind w:left="352" w:right="257"/>
        <w:jc w:val="both"/>
      </w:pPr>
      <w:r>
        <w:rPr/>
        <w:t>the TB treatment card. In spite of efforts to prevent interruption of treatment, a proportion of patients (which should be </w:t>
      </w:r>
      <w:r>
        <w:rPr>
          <w:spacing w:val="-4"/>
        </w:rPr>
        <w:t>minimal in a well- functioning TB program) will still interrupt treatment for various reasons. A proportion of these patients will </w:t>
      </w:r>
      <w:r>
        <w:rPr/>
        <w:t>come</w:t>
      </w:r>
      <w:r>
        <w:rPr>
          <w:spacing w:val="-6"/>
        </w:rPr>
        <w:t> </w:t>
      </w:r>
      <w:r>
        <w:rPr/>
        <w:t>back</w:t>
      </w:r>
      <w:r>
        <w:rPr>
          <w:spacing w:val="-7"/>
        </w:rPr>
        <w:t> </w:t>
      </w:r>
      <w:r>
        <w:rPr/>
        <w:t>to</w:t>
      </w:r>
      <w:r>
        <w:rPr>
          <w:spacing w:val="-9"/>
        </w:rPr>
        <w:t> </w:t>
      </w:r>
      <w:r>
        <w:rPr/>
        <w:t>care</w:t>
      </w:r>
      <w:r>
        <w:rPr>
          <w:spacing w:val="-6"/>
        </w:rPr>
        <w:t> </w:t>
      </w:r>
      <w:r>
        <w:rPr/>
        <w:t>either</w:t>
      </w:r>
      <w:r>
        <w:rPr>
          <w:spacing w:val="-7"/>
        </w:rPr>
        <w:t> </w:t>
      </w:r>
      <w:r>
        <w:rPr/>
        <w:t>on</w:t>
      </w:r>
      <w:r>
        <w:rPr>
          <w:spacing w:val="-8"/>
        </w:rPr>
        <w:t> </w:t>
      </w:r>
      <w:r>
        <w:rPr/>
        <w:t>their</w:t>
      </w:r>
      <w:r>
        <w:rPr>
          <w:spacing w:val="-7"/>
        </w:rPr>
        <w:t> </w:t>
      </w:r>
      <w:r>
        <w:rPr/>
        <w:t>own</w:t>
      </w:r>
      <w:r>
        <w:rPr>
          <w:spacing w:val="-6"/>
        </w:rPr>
        <w:t> </w:t>
      </w:r>
      <w:r>
        <w:rPr/>
        <w:t>or</w:t>
      </w:r>
      <w:r>
        <w:rPr>
          <w:spacing w:val="-7"/>
        </w:rPr>
        <w:t> </w:t>
      </w:r>
      <w:r>
        <w:rPr/>
        <w:t>following</w:t>
      </w:r>
      <w:r>
        <w:rPr>
          <w:spacing w:val="-8"/>
        </w:rPr>
        <w:t> </w:t>
      </w:r>
      <w:r>
        <w:rPr/>
        <w:t>retrieval</w:t>
      </w:r>
      <w:r>
        <w:rPr>
          <w:spacing w:val="-8"/>
        </w:rPr>
        <w:t> </w:t>
      </w:r>
      <w:r>
        <w:rPr/>
        <w:t>efforts</w:t>
      </w:r>
      <w:r>
        <w:rPr>
          <w:spacing w:val="-8"/>
        </w:rPr>
        <w:t> </w:t>
      </w:r>
      <w:r>
        <w:rPr/>
        <w:t>by</w:t>
      </w:r>
      <w:r>
        <w:rPr>
          <w:spacing w:val="-6"/>
        </w:rPr>
        <w:t> </w:t>
      </w:r>
      <w:r>
        <w:rPr/>
        <w:t>HCWs.</w:t>
      </w:r>
    </w:p>
    <w:p>
      <w:pPr>
        <w:pStyle w:val="BodyText"/>
        <w:spacing w:before="6"/>
      </w:pPr>
    </w:p>
    <w:p>
      <w:pPr>
        <w:pStyle w:val="Heading6"/>
        <w:jc w:val="both"/>
      </w:pPr>
      <w:r>
        <w:rPr>
          <w:spacing w:val="-2"/>
        </w:rPr>
        <w:t>Management</w:t>
      </w:r>
      <w:r>
        <w:rPr>
          <w:spacing w:val="-8"/>
        </w:rPr>
        <w:t> </w:t>
      </w:r>
      <w:r>
        <w:rPr>
          <w:spacing w:val="-2"/>
        </w:rPr>
        <w:t>of</w:t>
      </w:r>
      <w:r>
        <w:rPr>
          <w:spacing w:val="-7"/>
        </w:rPr>
        <w:t> </w:t>
      </w:r>
      <w:r>
        <w:rPr>
          <w:spacing w:val="-2"/>
        </w:rPr>
        <w:t>patients</w:t>
      </w:r>
      <w:r>
        <w:rPr>
          <w:spacing w:val="-7"/>
        </w:rPr>
        <w:t> </w:t>
      </w:r>
      <w:r>
        <w:rPr>
          <w:spacing w:val="-2"/>
        </w:rPr>
        <w:t>who</w:t>
      </w:r>
      <w:r>
        <w:rPr>
          <w:spacing w:val="-7"/>
        </w:rPr>
        <w:t> </w:t>
      </w:r>
      <w:r>
        <w:rPr>
          <w:spacing w:val="-2"/>
        </w:rPr>
        <w:t>interrupt</w:t>
      </w:r>
      <w:r>
        <w:rPr>
          <w:spacing w:val="-7"/>
        </w:rPr>
        <w:t> </w:t>
      </w:r>
      <w:r>
        <w:rPr>
          <w:spacing w:val="-2"/>
        </w:rPr>
        <w:t>treatment</w:t>
      </w:r>
      <w:r>
        <w:rPr>
          <w:spacing w:val="-7"/>
        </w:rPr>
        <w:t> </w:t>
      </w:r>
      <w:r>
        <w:rPr>
          <w:spacing w:val="-2"/>
        </w:rPr>
        <w:t>but</w:t>
      </w:r>
      <w:r>
        <w:rPr>
          <w:spacing w:val="-7"/>
        </w:rPr>
        <w:t> </w:t>
      </w:r>
      <w:r>
        <w:rPr>
          <w:spacing w:val="-2"/>
        </w:rPr>
        <w:t>retrieved</w:t>
      </w:r>
      <w:r>
        <w:rPr>
          <w:spacing w:val="-7"/>
        </w:rPr>
        <w:t> </w:t>
      </w:r>
      <w:r>
        <w:rPr>
          <w:spacing w:val="-2"/>
        </w:rPr>
        <w:t>back</w:t>
      </w:r>
      <w:r>
        <w:rPr>
          <w:spacing w:val="-7"/>
        </w:rPr>
        <w:t> </w:t>
      </w:r>
      <w:r>
        <w:rPr>
          <w:spacing w:val="-2"/>
        </w:rPr>
        <w:t>to</w:t>
      </w:r>
      <w:r>
        <w:rPr>
          <w:spacing w:val="-8"/>
        </w:rPr>
        <w:t> </w:t>
      </w:r>
      <w:r>
        <w:rPr>
          <w:spacing w:val="-4"/>
        </w:rPr>
        <w:t>care</w:t>
      </w:r>
    </w:p>
    <w:p>
      <w:pPr>
        <w:pStyle w:val="BodyText"/>
        <w:spacing w:before="39"/>
        <w:rPr>
          <w:b/>
        </w:rPr>
      </w:pPr>
    </w:p>
    <w:p>
      <w:pPr>
        <w:pStyle w:val="BodyText"/>
        <w:spacing w:line="268" w:lineRule="auto"/>
        <w:ind w:left="352" w:right="256"/>
        <w:jc w:val="both"/>
      </w:pPr>
      <w:r>
        <w:rPr/>
        <w:t>Establish the reason for interruption of treatment. The most common reasons for treatment interruption include poor </w:t>
      </w:r>
      <w:r>
        <w:rPr>
          <w:spacing w:val="-2"/>
        </w:rPr>
        <w:t>understanding</w:t>
      </w:r>
      <w:r>
        <w:rPr>
          <w:spacing w:val="-11"/>
        </w:rPr>
        <w:t> </w:t>
      </w:r>
      <w:r>
        <w:rPr>
          <w:spacing w:val="-2"/>
        </w:rPr>
        <w:t>of</w:t>
      </w:r>
      <w:r>
        <w:rPr>
          <w:spacing w:val="-10"/>
        </w:rPr>
        <w:t> </w:t>
      </w:r>
      <w:r>
        <w:rPr>
          <w:spacing w:val="-2"/>
        </w:rPr>
        <w:t>TB</w:t>
      </w:r>
      <w:r>
        <w:rPr>
          <w:spacing w:val="-11"/>
        </w:rPr>
        <w:t> </w:t>
      </w:r>
      <w:r>
        <w:rPr>
          <w:spacing w:val="-2"/>
        </w:rPr>
        <w:t>and</w:t>
      </w:r>
      <w:r>
        <w:rPr>
          <w:spacing w:val="-10"/>
        </w:rPr>
        <w:t> </w:t>
      </w:r>
      <w:r>
        <w:rPr>
          <w:spacing w:val="-2"/>
        </w:rPr>
        <w:t>its</w:t>
      </w:r>
      <w:r>
        <w:rPr>
          <w:spacing w:val="-11"/>
        </w:rPr>
        <w:t> </w:t>
      </w:r>
      <w:r>
        <w:rPr>
          <w:spacing w:val="-2"/>
        </w:rPr>
        <w:t>treatment,</w:t>
      </w:r>
      <w:r>
        <w:rPr>
          <w:spacing w:val="-10"/>
        </w:rPr>
        <w:t> </w:t>
      </w:r>
      <w:r>
        <w:rPr>
          <w:spacing w:val="-2"/>
        </w:rPr>
        <w:t>difficulties</w:t>
      </w:r>
      <w:r>
        <w:rPr>
          <w:spacing w:val="-11"/>
        </w:rPr>
        <w:t> </w:t>
      </w:r>
      <w:r>
        <w:rPr>
          <w:spacing w:val="-2"/>
        </w:rPr>
        <w:t>with</w:t>
      </w:r>
      <w:r>
        <w:rPr>
          <w:spacing w:val="-10"/>
        </w:rPr>
        <w:t> </w:t>
      </w:r>
      <w:r>
        <w:rPr>
          <w:spacing w:val="-2"/>
        </w:rPr>
        <w:t>coping</w:t>
      </w:r>
      <w:r>
        <w:rPr>
          <w:spacing w:val="-11"/>
        </w:rPr>
        <w:t> </w:t>
      </w:r>
      <w:r>
        <w:rPr>
          <w:spacing w:val="-2"/>
        </w:rPr>
        <w:t>with</w:t>
      </w:r>
      <w:r>
        <w:rPr>
          <w:spacing w:val="-10"/>
        </w:rPr>
        <w:t> </w:t>
      </w:r>
      <w:r>
        <w:rPr>
          <w:spacing w:val="-2"/>
        </w:rPr>
        <w:t>treatment</w:t>
      </w:r>
      <w:r>
        <w:rPr>
          <w:spacing w:val="-10"/>
        </w:rPr>
        <w:t> </w:t>
      </w:r>
      <w:r>
        <w:rPr>
          <w:spacing w:val="-2"/>
        </w:rPr>
        <w:t>schedules,</w:t>
      </w:r>
      <w:r>
        <w:rPr>
          <w:spacing w:val="-10"/>
        </w:rPr>
        <w:t> </w:t>
      </w:r>
      <w:r>
        <w:rPr>
          <w:spacing w:val="-2"/>
        </w:rPr>
        <w:t>especially</w:t>
      </w:r>
      <w:r>
        <w:rPr>
          <w:spacing w:val="-11"/>
        </w:rPr>
        <w:t> </w:t>
      </w:r>
      <w:r>
        <w:rPr>
          <w:spacing w:val="-2"/>
        </w:rPr>
        <w:t>health</w:t>
      </w:r>
      <w:r>
        <w:rPr>
          <w:spacing w:val="-10"/>
        </w:rPr>
        <w:t> </w:t>
      </w:r>
      <w:r>
        <w:rPr>
          <w:spacing w:val="-2"/>
        </w:rPr>
        <w:t>facility-based</w:t>
      </w:r>
      <w:r>
        <w:rPr>
          <w:spacing w:val="-10"/>
        </w:rPr>
        <w:t> </w:t>
      </w:r>
      <w:r>
        <w:rPr>
          <w:spacing w:val="-2"/>
        </w:rPr>
        <w:t>DOT. This</w:t>
      </w:r>
      <w:r>
        <w:rPr>
          <w:spacing w:val="-11"/>
        </w:rPr>
        <w:t> </w:t>
      </w:r>
      <w:r>
        <w:rPr>
          <w:spacing w:val="-2"/>
        </w:rPr>
        <w:t>may</w:t>
      </w:r>
      <w:r>
        <w:rPr>
          <w:spacing w:val="-10"/>
        </w:rPr>
        <w:t> </w:t>
      </w:r>
      <w:r>
        <w:rPr>
          <w:spacing w:val="-2"/>
        </w:rPr>
        <w:t>be</w:t>
      </w:r>
      <w:r>
        <w:rPr>
          <w:spacing w:val="-11"/>
        </w:rPr>
        <w:t> </w:t>
      </w:r>
      <w:r>
        <w:rPr>
          <w:spacing w:val="-2"/>
        </w:rPr>
        <w:t>related</w:t>
      </w:r>
      <w:r>
        <w:rPr>
          <w:spacing w:val="-10"/>
        </w:rPr>
        <w:t> </w:t>
      </w:r>
      <w:r>
        <w:rPr>
          <w:spacing w:val="-2"/>
        </w:rPr>
        <w:t>to</w:t>
      </w:r>
      <w:r>
        <w:rPr>
          <w:spacing w:val="-11"/>
        </w:rPr>
        <w:t> </w:t>
      </w:r>
      <w:r>
        <w:rPr>
          <w:spacing w:val="-2"/>
        </w:rPr>
        <w:t>distances</w:t>
      </w:r>
      <w:r>
        <w:rPr>
          <w:spacing w:val="-10"/>
        </w:rPr>
        <w:t> </w:t>
      </w:r>
      <w:r>
        <w:rPr>
          <w:spacing w:val="-2"/>
        </w:rPr>
        <w:t>and</w:t>
      </w:r>
      <w:r>
        <w:rPr>
          <w:spacing w:val="-11"/>
        </w:rPr>
        <w:t> </w:t>
      </w:r>
      <w:r>
        <w:rPr>
          <w:spacing w:val="-2"/>
        </w:rPr>
        <w:t>associated</w:t>
      </w:r>
      <w:r>
        <w:rPr>
          <w:spacing w:val="-10"/>
        </w:rPr>
        <w:t> </w:t>
      </w:r>
      <w:r>
        <w:rPr>
          <w:spacing w:val="-2"/>
        </w:rPr>
        <w:t>transport</w:t>
      </w:r>
      <w:r>
        <w:rPr>
          <w:spacing w:val="-11"/>
        </w:rPr>
        <w:t> </w:t>
      </w:r>
      <w:r>
        <w:rPr>
          <w:spacing w:val="-2"/>
        </w:rPr>
        <w:t>costs,</w:t>
      </w:r>
      <w:r>
        <w:rPr>
          <w:spacing w:val="-10"/>
        </w:rPr>
        <w:t> </w:t>
      </w:r>
      <w:r>
        <w:rPr>
          <w:spacing w:val="-2"/>
        </w:rPr>
        <w:t>negative</w:t>
      </w:r>
      <w:r>
        <w:rPr>
          <w:spacing w:val="-11"/>
        </w:rPr>
        <w:t> </w:t>
      </w:r>
      <w:r>
        <w:rPr>
          <w:spacing w:val="-2"/>
        </w:rPr>
        <w:t>attitudes</w:t>
      </w:r>
      <w:r>
        <w:rPr>
          <w:spacing w:val="-10"/>
        </w:rPr>
        <w:t> </w:t>
      </w:r>
      <w:r>
        <w:rPr>
          <w:spacing w:val="-2"/>
        </w:rPr>
        <w:t>of</w:t>
      </w:r>
      <w:r>
        <w:rPr>
          <w:spacing w:val="-11"/>
        </w:rPr>
        <w:t> </w:t>
      </w:r>
      <w:r>
        <w:rPr>
          <w:spacing w:val="-2"/>
        </w:rPr>
        <w:t>HCWs.</w:t>
      </w:r>
      <w:r>
        <w:rPr>
          <w:spacing w:val="-10"/>
        </w:rPr>
        <w:t> </w:t>
      </w:r>
      <w:r>
        <w:rPr>
          <w:spacing w:val="-2"/>
        </w:rPr>
        <w:t>The</w:t>
      </w:r>
      <w:r>
        <w:rPr>
          <w:spacing w:val="-11"/>
        </w:rPr>
        <w:t> </w:t>
      </w:r>
      <w:r>
        <w:rPr>
          <w:spacing w:val="-2"/>
        </w:rPr>
        <w:t>patient</w:t>
      </w:r>
      <w:r>
        <w:rPr>
          <w:spacing w:val="-10"/>
        </w:rPr>
        <w:t> </w:t>
      </w:r>
      <w:r>
        <w:rPr>
          <w:spacing w:val="-2"/>
        </w:rPr>
        <w:t>might</w:t>
      </w:r>
      <w:r>
        <w:rPr>
          <w:spacing w:val="-11"/>
        </w:rPr>
        <w:t> </w:t>
      </w:r>
      <w:r>
        <w:rPr>
          <w:spacing w:val="-2"/>
        </w:rPr>
        <w:t>be</w:t>
      </w:r>
      <w:r>
        <w:rPr>
          <w:spacing w:val="-10"/>
        </w:rPr>
        <w:t> </w:t>
      </w:r>
      <w:r>
        <w:rPr>
          <w:spacing w:val="-2"/>
        </w:rPr>
        <w:t>feeling</w:t>
      </w:r>
      <w:r>
        <w:rPr>
          <w:spacing w:val="-11"/>
        </w:rPr>
        <w:t> </w:t>
      </w:r>
      <w:r>
        <w:rPr>
          <w:spacing w:val="-2"/>
        </w:rPr>
        <w:t>much </w:t>
      </w:r>
      <w:r>
        <w:rPr/>
        <w:t>better and therefore assume that treatment is no longer needed, there could be perceived or experienced stigma and </w:t>
      </w:r>
      <w:r>
        <w:rPr>
          <w:spacing w:val="-2"/>
        </w:rPr>
        <w:t>discrimination,</w:t>
      </w:r>
      <w:r>
        <w:rPr>
          <w:spacing w:val="-4"/>
        </w:rPr>
        <w:t> </w:t>
      </w:r>
      <w:r>
        <w:rPr>
          <w:spacing w:val="-2"/>
        </w:rPr>
        <w:t>adverse reactions/events</w:t>
      </w:r>
      <w:r>
        <w:rPr>
          <w:spacing w:val="-4"/>
        </w:rPr>
        <w:t> </w:t>
      </w:r>
      <w:r>
        <w:rPr>
          <w:spacing w:val="-2"/>
        </w:rPr>
        <w:t>and work</w:t>
      </w:r>
      <w:r>
        <w:rPr>
          <w:spacing w:val="-3"/>
        </w:rPr>
        <w:t> </w:t>
      </w:r>
      <w:r>
        <w:rPr>
          <w:spacing w:val="-2"/>
        </w:rPr>
        <w:t>schedule factors/impediments.</w:t>
      </w:r>
      <w:r>
        <w:rPr>
          <w:spacing w:val="-4"/>
        </w:rPr>
        <w:t> </w:t>
      </w:r>
      <w:r>
        <w:rPr>
          <w:spacing w:val="-2"/>
        </w:rPr>
        <w:t>When</w:t>
      </w:r>
      <w:r>
        <w:rPr>
          <w:spacing w:val="-4"/>
        </w:rPr>
        <w:t> </w:t>
      </w:r>
      <w:r>
        <w:rPr>
          <w:spacing w:val="-2"/>
        </w:rPr>
        <w:t>a</w:t>
      </w:r>
      <w:r>
        <w:rPr>
          <w:spacing w:val="-3"/>
        </w:rPr>
        <w:t> </w:t>
      </w:r>
      <w:r>
        <w:rPr>
          <w:spacing w:val="-2"/>
        </w:rPr>
        <w:t>patient</w:t>
      </w:r>
      <w:r>
        <w:rPr>
          <w:spacing w:val="-4"/>
        </w:rPr>
        <w:t> </w:t>
      </w:r>
      <w:r>
        <w:rPr>
          <w:spacing w:val="-2"/>
        </w:rPr>
        <w:t>has</w:t>
      </w:r>
      <w:r>
        <w:rPr>
          <w:spacing w:val="-4"/>
        </w:rPr>
        <w:t> </w:t>
      </w:r>
      <w:r>
        <w:rPr>
          <w:spacing w:val="-2"/>
        </w:rPr>
        <w:t>interrupted treatment,</w:t>
      </w:r>
      <w:r>
        <w:rPr>
          <w:spacing w:val="-4"/>
        </w:rPr>
        <w:t> </w:t>
      </w:r>
      <w:r>
        <w:rPr>
          <w:spacing w:val="-2"/>
        </w:rPr>
        <w:t>it </w:t>
      </w:r>
      <w:r>
        <w:rPr/>
        <w:t>is important to;</w:t>
      </w:r>
    </w:p>
    <w:p>
      <w:pPr>
        <w:pStyle w:val="BodyText"/>
        <w:spacing w:before="18"/>
      </w:pPr>
    </w:p>
    <w:p>
      <w:pPr>
        <w:pStyle w:val="ListParagraph"/>
        <w:numPr>
          <w:ilvl w:val="0"/>
          <w:numId w:val="58"/>
        </w:numPr>
        <w:tabs>
          <w:tab w:pos="796" w:val="left" w:leader="none"/>
        </w:tabs>
        <w:spacing w:line="240" w:lineRule="auto" w:before="0" w:after="0"/>
        <w:ind w:left="796" w:right="0" w:hanging="360"/>
        <w:jc w:val="left"/>
        <w:rPr>
          <w:sz w:val="20"/>
        </w:rPr>
      </w:pPr>
      <w:r>
        <w:rPr>
          <w:spacing w:val="-2"/>
          <w:sz w:val="20"/>
        </w:rPr>
        <w:t>Re-inforce</w:t>
      </w:r>
      <w:r>
        <w:rPr>
          <w:spacing w:val="-6"/>
          <w:sz w:val="20"/>
        </w:rPr>
        <w:t> </w:t>
      </w:r>
      <w:r>
        <w:rPr>
          <w:spacing w:val="-2"/>
          <w:sz w:val="20"/>
        </w:rPr>
        <w:t>patient</w:t>
      </w:r>
      <w:r>
        <w:rPr>
          <w:spacing w:val="-8"/>
          <w:sz w:val="20"/>
        </w:rPr>
        <w:t> </w:t>
      </w:r>
      <w:r>
        <w:rPr>
          <w:spacing w:val="-2"/>
          <w:sz w:val="20"/>
        </w:rPr>
        <w:t>education</w:t>
      </w:r>
      <w:r>
        <w:rPr>
          <w:spacing w:val="-6"/>
          <w:sz w:val="20"/>
        </w:rPr>
        <w:t> </w:t>
      </w:r>
      <w:r>
        <w:rPr>
          <w:spacing w:val="-2"/>
          <w:sz w:val="20"/>
        </w:rPr>
        <w:t>on</w:t>
      </w:r>
      <w:r>
        <w:rPr>
          <w:spacing w:val="-7"/>
          <w:sz w:val="20"/>
        </w:rPr>
        <w:t> </w:t>
      </w:r>
      <w:r>
        <w:rPr>
          <w:spacing w:val="-2"/>
          <w:sz w:val="20"/>
        </w:rPr>
        <w:t>TB</w:t>
      </w:r>
      <w:r>
        <w:rPr>
          <w:spacing w:val="-8"/>
          <w:sz w:val="20"/>
        </w:rPr>
        <w:t> </w:t>
      </w:r>
      <w:r>
        <w:rPr>
          <w:spacing w:val="-2"/>
          <w:sz w:val="20"/>
        </w:rPr>
        <w:t>and</w:t>
      </w:r>
      <w:r>
        <w:rPr>
          <w:spacing w:val="-6"/>
          <w:sz w:val="20"/>
        </w:rPr>
        <w:t> </w:t>
      </w:r>
      <w:r>
        <w:rPr>
          <w:spacing w:val="-2"/>
          <w:sz w:val="20"/>
        </w:rPr>
        <w:t>its</w:t>
      </w:r>
      <w:r>
        <w:rPr>
          <w:spacing w:val="-7"/>
          <w:sz w:val="20"/>
        </w:rPr>
        <w:t> </w:t>
      </w:r>
      <w:r>
        <w:rPr>
          <w:spacing w:val="-2"/>
          <w:sz w:val="20"/>
        </w:rPr>
        <w:t>treatment</w:t>
      </w:r>
      <w:r>
        <w:rPr>
          <w:spacing w:val="-8"/>
          <w:sz w:val="20"/>
        </w:rPr>
        <w:t> </w:t>
      </w:r>
      <w:r>
        <w:rPr>
          <w:spacing w:val="-2"/>
          <w:sz w:val="20"/>
        </w:rPr>
        <w:t>with</w:t>
      </w:r>
      <w:r>
        <w:rPr>
          <w:spacing w:val="-8"/>
          <w:sz w:val="20"/>
        </w:rPr>
        <w:t> </w:t>
      </w:r>
      <w:r>
        <w:rPr>
          <w:spacing w:val="-2"/>
          <w:sz w:val="20"/>
        </w:rPr>
        <w:t>an</w:t>
      </w:r>
      <w:r>
        <w:rPr>
          <w:spacing w:val="-6"/>
          <w:sz w:val="20"/>
        </w:rPr>
        <w:t> </w:t>
      </w:r>
      <w:r>
        <w:rPr>
          <w:spacing w:val="-2"/>
          <w:sz w:val="20"/>
        </w:rPr>
        <w:t>emphasis</w:t>
      </w:r>
      <w:r>
        <w:rPr>
          <w:spacing w:val="-7"/>
          <w:sz w:val="20"/>
        </w:rPr>
        <w:t> </w:t>
      </w:r>
      <w:r>
        <w:rPr>
          <w:spacing w:val="-2"/>
          <w:sz w:val="20"/>
        </w:rPr>
        <w:t>on</w:t>
      </w:r>
      <w:r>
        <w:rPr>
          <w:spacing w:val="-8"/>
          <w:sz w:val="20"/>
        </w:rPr>
        <w:t> </w:t>
      </w:r>
      <w:r>
        <w:rPr>
          <w:spacing w:val="-2"/>
          <w:sz w:val="20"/>
        </w:rPr>
        <w:t>adherence</w:t>
      </w:r>
      <w:r>
        <w:rPr>
          <w:spacing w:val="-6"/>
          <w:sz w:val="20"/>
        </w:rPr>
        <w:t> </w:t>
      </w:r>
      <w:r>
        <w:rPr>
          <w:spacing w:val="-2"/>
          <w:sz w:val="20"/>
        </w:rPr>
        <w:t>to</w:t>
      </w:r>
      <w:r>
        <w:rPr>
          <w:spacing w:val="-8"/>
          <w:sz w:val="20"/>
        </w:rPr>
        <w:t> </w:t>
      </w:r>
      <w:r>
        <w:rPr>
          <w:spacing w:val="-2"/>
          <w:sz w:val="20"/>
        </w:rPr>
        <w:t>treatment.</w:t>
      </w:r>
    </w:p>
    <w:p>
      <w:pPr>
        <w:pStyle w:val="ListParagraph"/>
        <w:numPr>
          <w:ilvl w:val="0"/>
          <w:numId w:val="58"/>
        </w:numPr>
        <w:tabs>
          <w:tab w:pos="796" w:val="left" w:leader="none"/>
        </w:tabs>
        <w:spacing w:line="240" w:lineRule="auto" w:before="29" w:after="0"/>
        <w:ind w:left="796" w:right="0" w:hanging="360"/>
        <w:jc w:val="left"/>
        <w:rPr>
          <w:sz w:val="20"/>
        </w:rPr>
      </w:pPr>
      <w:r>
        <w:rPr>
          <w:spacing w:val="-2"/>
          <w:sz w:val="20"/>
        </w:rPr>
        <w:t>Continue</w:t>
      </w:r>
      <w:r>
        <w:rPr>
          <w:spacing w:val="-6"/>
          <w:sz w:val="20"/>
        </w:rPr>
        <w:t> </w:t>
      </w:r>
      <w:r>
        <w:rPr>
          <w:spacing w:val="-2"/>
          <w:sz w:val="20"/>
        </w:rPr>
        <w:t>treatment</w:t>
      </w:r>
      <w:r>
        <w:rPr>
          <w:spacing w:val="-7"/>
          <w:sz w:val="20"/>
        </w:rPr>
        <w:t> </w:t>
      </w:r>
      <w:r>
        <w:rPr>
          <w:spacing w:val="-2"/>
          <w:sz w:val="20"/>
        </w:rPr>
        <w:t>if</w:t>
      </w:r>
      <w:r>
        <w:rPr>
          <w:spacing w:val="-6"/>
          <w:sz w:val="20"/>
        </w:rPr>
        <w:t> </w:t>
      </w:r>
      <w:r>
        <w:rPr>
          <w:spacing w:val="-2"/>
          <w:sz w:val="20"/>
        </w:rPr>
        <w:t>treatment</w:t>
      </w:r>
      <w:r>
        <w:rPr>
          <w:spacing w:val="-8"/>
          <w:sz w:val="20"/>
        </w:rPr>
        <w:t> </w:t>
      </w:r>
      <w:r>
        <w:rPr>
          <w:spacing w:val="-2"/>
          <w:sz w:val="20"/>
        </w:rPr>
        <w:t>interruption</w:t>
      </w:r>
      <w:r>
        <w:rPr>
          <w:spacing w:val="-7"/>
          <w:sz w:val="20"/>
        </w:rPr>
        <w:t> </w:t>
      </w:r>
      <w:r>
        <w:rPr>
          <w:spacing w:val="-2"/>
          <w:sz w:val="20"/>
        </w:rPr>
        <w:t>lasted</w:t>
      </w:r>
      <w:r>
        <w:rPr>
          <w:spacing w:val="-5"/>
          <w:sz w:val="20"/>
        </w:rPr>
        <w:t> </w:t>
      </w:r>
      <w:r>
        <w:rPr>
          <w:spacing w:val="-2"/>
          <w:sz w:val="20"/>
        </w:rPr>
        <w:t>less</w:t>
      </w:r>
      <w:r>
        <w:rPr>
          <w:spacing w:val="-8"/>
          <w:sz w:val="20"/>
        </w:rPr>
        <w:t> </w:t>
      </w:r>
      <w:r>
        <w:rPr>
          <w:spacing w:val="-2"/>
          <w:sz w:val="20"/>
        </w:rPr>
        <w:t>than</w:t>
      </w:r>
      <w:r>
        <w:rPr>
          <w:spacing w:val="-7"/>
          <w:sz w:val="20"/>
        </w:rPr>
        <w:t> </w:t>
      </w:r>
      <w:r>
        <w:rPr>
          <w:spacing w:val="-2"/>
          <w:sz w:val="20"/>
        </w:rPr>
        <w:t>a</w:t>
      </w:r>
      <w:r>
        <w:rPr>
          <w:spacing w:val="-3"/>
          <w:sz w:val="20"/>
        </w:rPr>
        <w:t> </w:t>
      </w:r>
      <w:r>
        <w:rPr>
          <w:spacing w:val="-2"/>
          <w:sz w:val="20"/>
        </w:rPr>
        <w:t>month</w:t>
      </w:r>
    </w:p>
    <w:p>
      <w:pPr>
        <w:pStyle w:val="BodyText"/>
        <w:spacing w:before="40"/>
      </w:pPr>
    </w:p>
    <w:p>
      <w:pPr>
        <w:pStyle w:val="BodyText"/>
        <w:spacing w:line="268" w:lineRule="auto"/>
        <w:ind w:left="352" w:right="260"/>
        <w:jc w:val="both"/>
      </w:pPr>
      <w:r>
        <w:rPr/>
        <w:t>If the treatment interruption lasted </w:t>
      </w:r>
      <w:r>
        <w:rPr>
          <w:i/>
        </w:rPr>
        <w:t>more than a month</w:t>
      </w:r>
      <w:r>
        <w:rPr/>
        <w:t>, collect a sputum specimen and send it to the laboratory for smear microscopy, mWRD and 2nd line DST.</w:t>
      </w:r>
    </w:p>
    <w:p>
      <w:pPr>
        <w:pStyle w:val="BodyText"/>
        <w:spacing w:before="10"/>
      </w:pPr>
    </w:p>
    <w:p>
      <w:pPr>
        <w:pStyle w:val="ListParagraph"/>
        <w:numPr>
          <w:ilvl w:val="0"/>
          <w:numId w:val="58"/>
        </w:numPr>
        <w:tabs>
          <w:tab w:pos="794" w:val="left" w:leader="none"/>
          <w:tab w:pos="796" w:val="left" w:leader="none"/>
        </w:tabs>
        <w:spacing w:line="271" w:lineRule="auto" w:before="1" w:after="0"/>
        <w:ind w:left="796" w:right="258" w:hanging="360"/>
        <w:jc w:val="both"/>
        <w:rPr>
          <w:sz w:val="20"/>
        </w:rPr>
      </w:pPr>
      <w:r>
        <w:rPr>
          <w:w w:val="90"/>
          <w:sz w:val="20"/>
        </w:rPr>
        <w:t>If result comes back positive for MTB but with no Rifampicin resistance, </w:t>
      </w:r>
      <w:r>
        <w:rPr>
          <w:i/>
          <w:w w:val="90"/>
          <w:sz w:val="20"/>
        </w:rPr>
        <w:t>re-start treatment </w:t>
      </w:r>
      <w:r>
        <w:rPr>
          <w:w w:val="90"/>
          <w:sz w:val="20"/>
        </w:rPr>
        <w:t>with </w:t>
      </w:r>
      <w:r>
        <w:rPr>
          <w:i/>
          <w:w w:val="90"/>
          <w:sz w:val="20"/>
        </w:rPr>
        <w:t>1st line </w:t>
      </w:r>
      <w:r>
        <w:rPr>
          <w:w w:val="90"/>
          <w:sz w:val="20"/>
        </w:rPr>
        <w:t>medicines, recording </w:t>
      </w:r>
      <w:r>
        <w:rPr>
          <w:spacing w:val="-2"/>
          <w:sz w:val="20"/>
        </w:rPr>
        <w:t>this</w:t>
      </w:r>
      <w:r>
        <w:rPr>
          <w:spacing w:val="-11"/>
          <w:sz w:val="20"/>
        </w:rPr>
        <w:t> </w:t>
      </w:r>
      <w:r>
        <w:rPr>
          <w:spacing w:val="-2"/>
          <w:sz w:val="20"/>
        </w:rPr>
        <w:t>patient</w:t>
      </w:r>
      <w:r>
        <w:rPr>
          <w:spacing w:val="-10"/>
          <w:sz w:val="20"/>
        </w:rPr>
        <w:t> </w:t>
      </w:r>
      <w:r>
        <w:rPr>
          <w:spacing w:val="-2"/>
          <w:sz w:val="20"/>
        </w:rPr>
        <w:t>in</w:t>
      </w:r>
      <w:r>
        <w:rPr>
          <w:spacing w:val="-11"/>
          <w:sz w:val="20"/>
        </w:rPr>
        <w:t> </w:t>
      </w:r>
      <w:r>
        <w:rPr>
          <w:spacing w:val="-2"/>
          <w:sz w:val="20"/>
        </w:rPr>
        <w:t>the</w:t>
      </w:r>
      <w:r>
        <w:rPr>
          <w:spacing w:val="-10"/>
          <w:sz w:val="20"/>
        </w:rPr>
        <w:t> </w:t>
      </w:r>
      <w:r>
        <w:rPr>
          <w:spacing w:val="-2"/>
          <w:sz w:val="20"/>
        </w:rPr>
        <w:t>register</w:t>
      </w:r>
      <w:r>
        <w:rPr>
          <w:spacing w:val="-11"/>
          <w:sz w:val="20"/>
        </w:rPr>
        <w:t> </w:t>
      </w:r>
      <w:r>
        <w:rPr>
          <w:spacing w:val="-2"/>
          <w:sz w:val="20"/>
        </w:rPr>
        <w:t>as</w:t>
      </w:r>
      <w:r>
        <w:rPr>
          <w:spacing w:val="-10"/>
          <w:sz w:val="20"/>
        </w:rPr>
        <w:t> </w:t>
      </w:r>
      <w:r>
        <w:rPr>
          <w:spacing w:val="-2"/>
          <w:sz w:val="20"/>
        </w:rPr>
        <w:t>a</w:t>
      </w:r>
      <w:r>
        <w:rPr>
          <w:spacing w:val="-8"/>
          <w:sz w:val="20"/>
        </w:rPr>
        <w:t> </w:t>
      </w:r>
      <w:r>
        <w:rPr>
          <w:i/>
          <w:spacing w:val="-2"/>
          <w:sz w:val="20"/>
        </w:rPr>
        <w:t>re–treatment</w:t>
      </w:r>
      <w:r>
        <w:rPr>
          <w:i/>
          <w:spacing w:val="-10"/>
          <w:sz w:val="20"/>
        </w:rPr>
        <w:t> </w:t>
      </w:r>
      <w:r>
        <w:rPr>
          <w:spacing w:val="-2"/>
          <w:sz w:val="20"/>
        </w:rPr>
        <w:t>case.</w:t>
      </w:r>
    </w:p>
    <w:p>
      <w:pPr>
        <w:pStyle w:val="ListParagraph"/>
        <w:numPr>
          <w:ilvl w:val="0"/>
          <w:numId w:val="58"/>
        </w:numPr>
        <w:tabs>
          <w:tab w:pos="794" w:val="left" w:leader="none"/>
          <w:tab w:pos="796" w:val="left" w:leader="none"/>
        </w:tabs>
        <w:spacing w:line="271" w:lineRule="auto" w:before="0" w:after="0"/>
        <w:ind w:left="796" w:right="258" w:hanging="360"/>
        <w:jc w:val="both"/>
        <w:rPr>
          <w:sz w:val="20"/>
        </w:rPr>
      </w:pPr>
      <w:r>
        <w:rPr>
          <w:sz w:val="20"/>
        </w:rPr>
        <w:t>If result comes back positive for MTB and with Rifampicin resistance, start treatment for RR/MDRTB using the recommended</w:t>
      </w:r>
      <w:r>
        <w:rPr>
          <w:spacing w:val="-4"/>
          <w:sz w:val="20"/>
        </w:rPr>
        <w:t> </w:t>
      </w:r>
      <w:r>
        <w:rPr>
          <w:sz w:val="20"/>
        </w:rPr>
        <w:t>short</w:t>
      </w:r>
      <w:r>
        <w:rPr>
          <w:spacing w:val="-4"/>
          <w:sz w:val="20"/>
        </w:rPr>
        <w:t> </w:t>
      </w:r>
      <w:r>
        <w:rPr>
          <w:sz w:val="20"/>
        </w:rPr>
        <w:t>RR/</w:t>
      </w:r>
      <w:r>
        <w:rPr>
          <w:spacing w:val="-4"/>
          <w:sz w:val="20"/>
        </w:rPr>
        <w:t> </w:t>
      </w:r>
      <w:r>
        <w:rPr>
          <w:sz w:val="20"/>
        </w:rPr>
        <w:t>MDRTB</w:t>
      </w:r>
      <w:r>
        <w:rPr>
          <w:spacing w:val="-4"/>
          <w:sz w:val="20"/>
        </w:rPr>
        <w:t> </w:t>
      </w:r>
      <w:r>
        <w:rPr>
          <w:sz w:val="20"/>
        </w:rPr>
        <w:t>treatment</w:t>
      </w:r>
      <w:r>
        <w:rPr>
          <w:spacing w:val="-5"/>
          <w:sz w:val="20"/>
        </w:rPr>
        <w:t> </w:t>
      </w:r>
      <w:r>
        <w:rPr>
          <w:sz w:val="20"/>
        </w:rPr>
        <w:t>regimen</w:t>
      </w:r>
      <w:r>
        <w:rPr>
          <w:spacing w:val="-4"/>
          <w:sz w:val="20"/>
        </w:rPr>
        <w:t> </w:t>
      </w:r>
      <w:r>
        <w:rPr>
          <w:sz w:val="20"/>
        </w:rPr>
        <w:t>as</w:t>
      </w:r>
      <w:r>
        <w:rPr>
          <w:spacing w:val="-5"/>
          <w:sz w:val="20"/>
        </w:rPr>
        <w:t> </w:t>
      </w:r>
      <w:r>
        <w:rPr>
          <w:sz w:val="20"/>
        </w:rPr>
        <w:t>results</w:t>
      </w:r>
      <w:r>
        <w:rPr>
          <w:spacing w:val="-6"/>
          <w:sz w:val="20"/>
        </w:rPr>
        <w:t> </w:t>
      </w:r>
      <w:r>
        <w:rPr>
          <w:sz w:val="20"/>
        </w:rPr>
        <w:t>of</w:t>
      </w:r>
      <w:r>
        <w:rPr>
          <w:spacing w:val="-3"/>
          <w:sz w:val="20"/>
        </w:rPr>
        <w:t> </w:t>
      </w:r>
      <w:r>
        <w:rPr>
          <w:sz w:val="20"/>
        </w:rPr>
        <w:t>the</w:t>
      </w:r>
      <w:r>
        <w:rPr>
          <w:spacing w:val="-2"/>
          <w:sz w:val="20"/>
        </w:rPr>
        <w:t> </w:t>
      </w:r>
      <w:r>
        <w:rPr>
          <w:sz w:val="20"/>
        </w:rPr>
        <w:t>2nd</w:t>
      </w:r>
      <w:r>
        <w:rPr>
          <w:spacing w:val="-4"/>
          <w:sz w:val="20"/>
        </w:rPr>
        <w:t> </w:t>
      </w:r>
      <w:r>
        <w:rPr>
          <w:sz w:val="20"/>
        </w:rPr>
        <w:t>line</w:t>
      </w:r>
      <w:r>
        <w:rPr>
          <w:spacing w:val="-4"/>
          <w:sz w:val="20"/>
        </w:rPr>
        <w:t> </w:t>
      </w:r>
      <w:r>
        <w:rPr>
          <w:sz w:val="20"/>
        </w:rPr>
        <w:t>DST</w:t>
      </w:r>
      <w:r>
        <w:rPr>
          <w:spacing w:val="-3"/>
          <w:sz w:val="20"/>
        </w:rPr>
        <w:t> </w:t>
      </w:r>
      <w:r>
        <w:rPr>
          <w:sz w:val="20"/>
        </w:rPr>
        <w:t>are</w:t>
      </w:r>
      <w:r>
        <w:rPr>
          <w:spacing w:val="-4"/>
          <w:sz w:val="20"/>
        </w:rPr>
        <w:t> </w:t>
      </w:r>
      <w:r>
        <w:rPr>
          <w:sz w:val="20"/>
        </w:rPr>
        <w:t>awaited.</w:t>
      </w:r>
      <w:r>
        <w:rPr>
          <w:spacing w:val="-5"/>
          <w:sz w:val="20"/>
        </w:rPr>
        <w:t> </w:t>
      </w:r>
      <w:r>
        <w:rPr>
          <w:sz w:val="20"/>
        </w:rPr>
        <w:t>Treatment</w:t>
      </w:r>
      <w:r>
        <w:rPr>
          <w:spacing w:val="-4"/>
          <w:sz w:val="20"/>
        </w:rPr>
        <w:t> </w:t>
      </w:r>
      <w:r>
        <w:rPr>
          <w:sz w:val="20"/>
        </w:rPr>
        <w:t>should</w:t>
      </w:r>
      <w:r>
        <w:rPr>
          <w:spacing w:val="-2"/>
          <w:sz w:val="20"/>
        </w:rPr>
        <w:t> </w:t>
      </w:r>
      <w:r>
        <w:rPr>
          <w:sz w:val="20"/>
        </w:rPr>
        <w:t>be adjusted</w:t>
      </w:r>
      <w:r>
        <w:rPr>
          <w:spacing w:val="-9"/>
          <w:sz w:val="20"/>
        </w:rPr>
        <w:t> </w:t>
      </w:r>
      <w:r>
        <w:rPr>
          <w:sz w:val="20"/>
        </w:rPr>
        <w:t>accordingly</w:t>
      </w:r>
      <w:r>
        <w:rPr>
          <w:spacing w:val="-10"/>
          <w:sz w:val="20"/>
        </w:rPr>
        <w:t> </w:t>
      </w:r>
      <w:r>
        <w:rPr>
          <w:sz w:val="20"/>
        </w:rPr>
        <w:t>when</w:t>
      </w:r>
      <w:r>
        <w:rPr>
          <w:spacing w:val="-10"/>
          <w:sz w:val="20"/>
        </w:rPr>
        <w:t> </w:t>
      </w:r>
      <w:r>
        <w:rPr>
          <w:sz w:val="20"/>
        </w:rPr>
        <w:t>the</w:t>
      </w:r>
      <w:r>
        <w:rPr>
          <w:spacing w:val="-7"/>
          <w:sz w:val="20"/>
        </w:rPr>
        <w:t> </w:t>
      </w:r>
      <w:r>
        <w:rPr>
          <w:sz w:val="20"/>
        </w:rPr>
        <w:t>2</w:t>
      </w:r>
      <w:r>
        <w:rPr>
          <w:position w:val="5"/>
          <w:sz w:val="13"/>
        </w:rPr>
        <w:t>nd</w:t>
      </w:r>
      <w:r>
        <w:rPr>
          <w:spacing w:val="7"/>
          <w:position w:val="5"/>
          <w:sz w:val="13"/>
        </w:rPr>
        <w:t> </w:t>
      </w:r>
      <w:r>
        <w:rPr>
          <w:sz w:val="20"/>
        </w:rPr>
        <w:t>line</w:t>
      </w:r>
      <w:r>
        <w:rPr>
          <w:spacing w:val="-9"/>
          <w:sz w:val="20"/>
        </w:rPr>
        <w:t> </w:t>
      </w:r>
      <w:r>
        <w:rPr>
          <w:sz w:val="20"/>
        </w:rPr>
        <w:t>DST</w:t>
      </w:r>
      <w:r>
        <w:rPr>
          <w:spacing w:val="-10"/>
          <w:sz w:val="20"/>
        </w:rPr>
        <w:t> </w:t>
      </w:r>
      <w:r>
        <w:rPr>
          <w:sz w:val="20"/>
        </w:rPr>
        <w:t>results</w:t>
      </w:r>
      <w:r>
        <w:rPr>
          <w:spacing w:val="-10"/>
          <w:sz w:val="20"/>
        </w:rPr>
        <w:t> </w:t>
      </w:r>
      <w:r>
        <w:rPr>
          <w:sz w:val="20"/>
        </w:rPr>
        <w:t>are</w:t>
      </w:r>
      <w:r>
        <w:rPr>
          <w:spacing w:val="-9"/>
          <w:sz w:val="20"/>
        </w:rPr>
        <w:t> </w:t>
      </w:r>
      <w:r>
        <w:rPr>
          <w:sz w:val="20"/>
        </w:rPr>
        <w:t>received.</w:t>
      </w:r>
    </w:p>
    <w:p>
      <w:pPr>
        <w:pStyle w:val="ListParagraph"/>
        <w:numPr>
          <w:ilvl w:val="0"/>
          <w:numId w:val="58"/>
        </w:numPr>
        <w:tabs>
          <w:tab w:pos="794" w:val="left" w:leader="none"/>
          <w:tab w:pos="796" w:val="left" w:leader="none"/>
        </w:tabs>
        <w:spacing w:line="271" w:lineRule="auto" w:before="0" w:after="0"/>
        <w:ind w:left="796" w:right="256" w:hanging="360"/>
        <w:jc w:val="both"/>
        <w:rPr>
          <w:sz w:val="20"/>
        </w:rPr>
      </w:pPr>
      <w:r>
        <w:rPr>
          <w:spacing w:val="-4"/>
          <w:sz w:val="20"/>
        </w:rPr>
        <w:t>If</w:t>
      </w:r>
      <w:r>
        <w:rPr>
          <w:spacing w:val="-5"/>
          <w:sz w:val="20"/>
        </w:rPr>
        <w:t> </w:t>
      </w:r>
      <w:r>
        <w:rPr>
          <w:spacing w:val="-4"/>
          <w:sz w:val="20"/>
        </w:rPr>
        <w:t>result</w:t>
      </w:r>
      <w:r>
        <w:rPr>
          <w:spacing w:val="-6"/>
          <w:sz w:val="20"/>
        </w:rPr>
        <w:t> </w:t>
      </w:r>
      <w:r>
        <w:rPr>
          <w:spacing w:val="-4"/>
          <w:sz w:val="20"/>
        </w:rPr>
        <w:t>comes</w:t>
      </w:r>
      <w:r>
        <w:rPr>
          <w:spacing w:val="-6"/>
          <w:sz w:val="20"/>
        </w:rPr>
        <w:t> </w:t>
      </w:r>
      <w:r>
        <w:rPr>
          <w:spacing w:val="-4"/>
          <w:sz w:val="20"/>
        </w:rPr>
        <w:t>back</w:t>
      </w:r>
      <w:r>
        <w:rPr>
          <w:spacing w:val="-5"/>
          <w:sz w:val="20"/>
        </w:rPr>
        <w:t> </w:t>
      </w:r>
      <w:r>
        <w:rPr>
          <w:spacing w:val="-4"/>
          <w:sz w:val="20"/>
        </w:rPr>
        <w:t>negative</w:t>
      </w:r>
      <w:r>
        <w:rPr>
          <w:spacing w:val="-7"/>
          <w:sz w:val="20"/>
        </w:rPr>
        <w:t> </w:t>
      </w:r>
      <w:r>
        <w:rPr>
          <w:spacing w:val="-4"/>
          <w:sz w:val="20"/>
        </w:rPr>
        <w:t>for</w:t>
      </w:r>
      <w:r>
        <w:rPr>
          <w:spacing w:val="-5"/>
          <w:sz w:val="20"/>
        </w:rPr>
        <w:t> </w:t>
      </w:r>
      <w:r>
        <w:rPr>
          <w:spacing w:val="-4"/>
          <w:sz w:val="20"/>
        </w:rPr>
        <w:t>MTB,</w:t>
      </w:r>
      <w:r>
        <w:rPr>
          <w:spacing w:val="-7"/>
          <w:sz w:val="20"/>
        </w:rPr>
        <w:t> </w:t>
      </w:r>
      <w:r>
        <w:rPr>
          <w:spacing w:val="-4"/>
          <w:sz w:val="20"/>
        </w:rPr>
        <w:t>consider</w:t>
      </w:r>
      <w:r>
        <w:rPr>
          <w:spacing w:val="-5"/>
          <w:sz w:val="20"/>
        </w:rPr>
        <w:t> </w:t>
      </w:r>
      <w:r>
        <w:rPr>
          <w:spacing w:val="-4"/>
          <w:sz w:val="20"/>
        </w:rPr>
        <w:t>the</w:t>
      </w:r>
      <w:r>
        <w:rPr>
          <w:spacing w:val="-5"/>
          <w:sz w:val="20"/>
        </w:rPr>
        <w:t> </w:t>
      </w:r>
      <w:r>
        <w:rPr>
          <w:spacing w:val="-4"/>
          <w:sz w:val="20"/>
        </w:rPr>
        <w:t>initial</w:t>
      </w:r>
      <w:r>
        <w:rPr>
          <w:spacing w:val="-6"/>
          <w:sz w:val="20"/>
        </w:rPr>
        <w:t> </w:t>
      </w:r>
      <w:r>
        <w:rPr>
          <w:spacing w:val="-4"/>
          <w:sz w:val="20"/>
        </w:rPr>
        <w:t>test</w:t>
      </w:r>
      <w:r>
        <w:rPr>
          <w:spacing w:val="-7"/>
          <w:sz w:val="20"/>
        </w:rPr>
        <w:t> </w:t>
      </w:r>
      <w:r>
        <w:rPr>
          <w:spacing w:val="-4"/>
          <w:sz w:val="20"/>
        </w:rPr>
        <w:t>result,</w:t>
      </w:r>
      <w:r>
        <w:rPr>
          <w:spacing w:val="-7"/>
          <w:sz w:val="20"/>
        </w:rPr>
        <w:t> </w:t>
      </w:r>
      <w:r>
        <w:rPr>
          <w:spacing w:val="-4"/>
          <w:sz w:val="20"/>
        </w:rPr>
        <w:t>the</w:t>
      </w:r>
      <w:r>
        <w:rPr>
          <w:spacing w:val="-5"/>
          <w:sz w:val="20"/>
        </w:rPr>
        <w:t> </w:t>
      </w:r>
      <w:r>
        <w:rPr>
          <w:spacing w:val="-4"/>
          <w:sz w:val="20"/>
        </w:rPr>
        <w:t>amount</w:t>
      </w:r>
      <w:r>
        <w:rPr>
          <w:spacing w:val="-6"/>
          <w:sz w:val="20"/>
        </w:rPr>
        <w:t> </w:t>
      </w:r>
      <w:r>
        <w:rPr>
          <w:spacing w:val="-4"/>
          <w:sz w:val="20"/>
        </w:rPr>
        <w:t>of</w:t>
      </w:r>
      <w:r>
        <w:rPr>
          <w:spacing w:val="-5"/>
          <w:sz w:val="20"/>
        </w:rPr>
        <w:t> </w:t>
      </w:r>
      <w:r>
        <w:rPr>
          <w:spacing w:val="-4"/>
          <w:sz w:val="20"/>
        </w:rPr>
        <w:t>treatment</w:t>
      </w:r>
      <w:r>
        <w:rPr>
          <w:spacing w:val="-7"/>
          <w:sz w:val="20"/>
        </w:rPr>
        <w:t> </w:t>
      </w:r>
      <w:r>
        <w:rPr>
          <w:spacing w:val="-4"/>
          <w:sz w:val="20"/>
        </w:rPr>
        <w:t>that</w:t>
      </w:r>
      <w:r>
        <w:rPr>
          <w:spacing w:val="-6"/>
          <w:sz w:val="20"/>
        </w:rPr>
        <w:t> </w:t>
      </w:r>
      <w:r>
        <w:rPr>
          <w:spacing w:val="-4"/>
          <w:sz w:val="20"/>
        </w:rPr>
        <w:t>the</w:t>
      </w:r>
      <w:r>
        <w:rPr>
          <w:spacing w:val="-5"/>
          <w:sz w:val="20"/>
        </w:rPr>
        <w:t> </w:t>
      </w:r>
      <w:r>
        <w:rPr>
          <w:spacing w:val="-4"/>
          <w:sz w:val="20"/>
        </w:rPr>
        <w:t>patient</w:t>
      </w:r>
      <w:r>
        <w:rPr>
          <w:spacing w:val="-7"/>
          <w:sz w:val="20"/>
        </w:rPr>
        <w:t> </w:t>
      </w:r>
      <w:r>
        <w:rPr>
          <w:spacing w:val="-4"/>
          <w:sz w:val="20"/>
        </w:rPr>
        <w:t>had</w:t>
      </w:r>
      <w:r>
        <w:rPr>
          <w:spacing w:val="-5"/>
          <w:sz w:val="20"/>
        </w:rPr>
        <w:t> </w:t>
      </w:r>
      <w:r>
        <w:rPr>
          <w:spacing w:val="-4"/>
          <w:sz w:val="20"/>
        </w:rPr>
        <w:t>received </w:t>
      </w:r>
      <w:r>
        <w:rPr>
          <w:spacing w:val="-2"/>
          <w:sz w:val="20"/>
        </w:rPr>
        <w:t>and</w:t>
      </w:r>
      <w:r>
        <w:rPr>
          <w:spacing w:val="-13"/>
          <w:sz w:val="20"/>
        </w:rPr>
        <w:t> </w:t>
      </w:r>
      <w:r>
        <w:rPr>
          <w:spacing w:val="-2"/>
          <w:sz w:val="20"/>
        </w:rPr>
        <w:t>thus</w:t>
      </w:r>
      <w:r>
        <w:rPr>
          <w:spacing w:val="-10"/>
          <w:sz w:val="20"/>
        </w:rPr>
        <w:t> </w:t>
      </w:r>
      <w:r>
        <w:rPr>
          <w:spacing w:val="-2"/>
          <w:sz w:val="20"/>
        </w:rPr>
        <w:t>the</w:t>
      </w:r>
      <w:r>
        <w:rPr>
          <w:spacing w:val="-11"/>
          <w:sz w:val="20"/>
        </w:rPr>
        <w:t> </w:t>
      </w:r>
      <w:r>
        <w:rPr>
          <w:spacing w:val="-2"/>
          <w:sz w:val="20"/>
        </w:rPr>
        <w:t>time</w:t>
      </w:r>
      <w:r>
        <w:rPr>
          <w:spacing w:val="-10"/>
          <w:sz w:val="20"/>
        </w:rPr>
        <w:t> </w:t>
      </w:r>
      <w:r>
        <w:rPr>
          <w:spacing w:val="-2"/>
          <w:sz w:val="20"/>
        </w:rPr>
        <w:t>point</w:t>
      </w:r>
      <w:r>
        <w:rPr>
          <w:spacing w:val="-11"/>
          <w:sz w:val="20"/>
        </w:rPr>
        <w:t> </w:t>
      </w:r>
      <w:r>
        <w:rPr>
          <w:spacing w:val="-2"/>
          <w:sz w:val="20"/>
        </w:rPr>
        <w:t>when</w:t>
      </w:r>
      <w:r>
        <w:rPr>
          <w:spacing w:val="-10"/>
          <w:sz w:val="20"/>
        </w:rPr>
        <w:t> </w:t>
      </w:r>
      <w:r>
        <w:rPr>
          <w:spacing w:val="-2"/>
          <w:sz w:val="20"/>
        </w:rPr>
        <w:t>treatment</w:t>
      </w:r>
      <w:r>
        <w:rPr>
          <w:spacing w:val="-11"/>
          <w:sz w:val="20"/>
        </w:rPr>
        <w:t> </w:t>
      </w:r>
      <w:r>
        <w:rPr>
          <w:spacing w:val="-2"/>
          <w:sz w:val="20"/>
        </w:rPr>
        <w:t>interruption</w:t>
      </w:r>
      <w:r>
        <w:rPr>
          <w:spacing w:val="-10"/>
          <w:sz w:val="20"/>
        </w:rPr>
        <w:t> </w:t>
      </w:r>
      <w:r>
        <w:rPr>
          <w:spacing w:val="-2"/>
          <w:sz w:val="20"/>
        </w:rPr>
        <w:t>occurred.</w:t>
      </w:r>
      <w:r>
        <w:rPr>
          <w:spacing w:val="-11"/>
          <w:sz w:val="20"/>
        </w:rPr>
        <w:t> </w:t>
      </w:r>
      <w:r>
        <w:rPr>
          <w:spacing w:val="-2"/>
          <w:sz w:val="20"/>
        </w:rPr>
        <w:t>Patients</w:t>
      </w:r>
      <w:r>
        <w:rPr>
          <w:spacing w:val="-10"/>
          <w:sz w:val="20"/>
        </w:rPr>
        <w:t> </w:t>
      </w:r>
      <w:r>
        <w:rPr>
          <w:spacing w:val="-2"/>
          <w:sz w:val="20"/>
        </w:rPr>
        <w:t>who</w:t>
      </w:r>
      <w:r>
        <w:rPr>
          <w:spacing w:val="-11"/>
          <w:sz w:val="20"/>
        </w:rPr>
        <w:t> </w:t>
      </w:r>
      <w:r>
        <w:rPr>
          <w:spacing w:val="-2"/>
          <w:sz w:val="20"/>
        </w:rPr>
        <w:t>had</w:t>
      </w:r>
      <w:r>
        <w:rPr>
          <w:spacing w:val="-10"/>
          <w:sz w:val="20"/>
        </w:rPr>
        <w:t> </w:t>
      </w:r>
      <w:r>
        <w:rPr>
          <w:spacing w:val="-2"/>
          <w:sz w:val="20"/>
        </w:rPr>
        <w:t>a</w:t>
      </w:r>
      <w:r>
        <w:rPr>
          <w:spacing w:val="-11"/>
          <w:sz w:val="20"/>
        </w:rPr>
        <w:t> </w:t>
      </w:r>
      <w:r>
        <w:rPr>
          <w:spacing w:val="-2"/>
          <w:sz w:val="20"/>
        </w:rPr>
        <w:t>negative</w:t>
      </w:r>
      <w:r>
        <w:rPr>
          <w:spacing w:val="-10"/>
          <w:sz w:val="20"/>
        </w:rPr>
        <w:t> </w:t>
      </w:r>
      <w:r>
        <w:rPr>
          <w:spacing w:val="-2"/>
          <w:sz w:val="20"/>
        </w:rPr>
        <w:t>mWRD</w:t>
      </w:r>
      <w:r>
        <w:rPr>
          <w:spacing w:val="-11"/>
          <w:sz w:val="20"/>
        </w:rPr>
        <w:t> </w:t>
      </w:r>
      <w:r>
        <w:rPr>
          <w:spacing w:val="-2"/>
          <w:sz w:val="20"/>
        </w:rPr>
        <w:t>result</w:t>
      </w:r>
      <w:r>
        <w:rPr>
          <w:spacing w:val="-10"/>
          <w:sz w:val="20"/>
        </w:rPr>
        <w:t> </w:t>
      </w:r>
      <w:r>
        <w:rPr>
          <w:spacing w:val="-2"/>
          <w:sz w:val="20"/>
        </w:rPr>
        <w:t>at</w:t>
      </w:r>
      <w:r>
        <w:rPr>
          <w:spacing w:val="-11"/>
          <w:sz w:val="20"/>
        </w:rPr>
        <w:t> </w:t>
      </w:r>
      <w:r>
        <w:rPr>
          <w:spacing w:val="-2"/>
          <w:sz w:val="20"/>
        </w:rPr>
        <w:t>the</w:t>
      </w:r>
      <w:r>
        <w:rPr>
          <w:spacing w:val="-10"/>
          <w:sz w:val="20"/>
        </w:rPr>
        <w:t> </w:t>
      </w:r>
      <w:r>
        <w:rPr>
          <w:spacing w:val="-2"/>
          <w:sz w:val="20"/>
        </w:rPr>
        <w:t>beginning of</w:t>
      </w:r>
      <w:r>
        <w:rPr>
          <w:spacing w:val="-6"/>
          <w:sz w:val="20"/>
        </w:rPr>
        <w:t> </w:t>
      </w:r>
      <w:r>
        <w:rPr>
          <w:spacing w:val="-2"/>
          <w:sz w:val="20"/>
        </w:rPr>
        <w:t>treatment</w:t>
      </w:r>
      <w:r>
        <w:rPr>
          <w:spacing w:val="-7"/>
          <w:sz w:val="20"/>
        </w:rPr>
        <w:t> </w:t>
      </w:r>
      <w:r>
        <w:rPr>
          <w:spacing w:val="-2"/>
          <w:sz w:val="20"/>
        </w:rPr>
        <w:t>should</w:t>
      </w:r>
      <w:r>
        <w:rPr>
          <w:spacing w:val="-5"/>
          <w:sz w:val="20"/>
        </w:rPr>
        <w:t> </w:t>
      </w:r>
      <w:r>
        <w:rPr>
          <w:spacing w:val="-2"/>
          <w:sz w:val="20"/>
        </w:rPr>
        <w:t>not</w:t>
      </w:r>
      <w:r>
        <w:rPr>
          <w:spacing w:val="-7"/>
          <w:sz w:val="20"/>
        </w:rPr>
        <w:t> </w:t>
      </w:r>
      <w:r>
        <w:rPr>
          <w:spacing w:val="-2"/>
          <w:sz w:val="20"/>
        </w:rPr>
        <w:t>be</w:t>
      </w:r>
      <w:r>
        <w:rPr>
          <w:spacing w:val="-6"/>
          <w:sz w:val="20"/>
        </w:rPr>
        <w:t> </w:t>
      </w:r>
      <w:r>
        <w:rPr>
          <w:spacing w:val="-2"/>
          <w:sz w:val="20"/>
        </w:rPr>
        <w:t>continued</w:t>
      </w:r>
      <w:r>
        <w:rPr>
          <w:spacing w:val="-5"/>
          <w:sz w:val="20"/>
        </w:rPr>
        <w:t> </w:t>
      </w:r>
      <w:r>
        <w:rPr>
          <w:spacing w:val="-2"/>
          <w:sz w:val="20"/>
        </w:rPr>
        <w:t>on</w:t>
      </w:r>
      <w:r>
        <w:rPr>
          <w:spacing w:val="-7"/>
          <w:sz w:val="20"/>
        </w:rPr>
        <w:t> </w:t>
      </w:r>
      <w:r>
        <w:rPr>
          <w:spacing w:val="-2"/>
          <w:sz w:val="20"/>
        </w:rPr>
        <w:t>treatment</w:t>
      </w:r>
      <w:r>
        <w:rPr>
          <w:spacing w:val="-7"/>
          <w:sz w:val="20"/>
        </w:rPr>
        <w:t> </w:t>
      </w:r>
      <w:r>
        <w:rPr>
          <w:spacing w:val="-2"/>
          <w:sz w:val="20"/>
        </w:rPr>
        <w:t>but</w:t>
      </w:r>
      <w:r>
        <w:rPr>
          <w:spacing w:val="-7"/>
          <w:sz w:val="20"/>
        </w:rPr>
        <w:t> </w:t>
      </w:r>
      <w:r>
        <w:rPr>
          <w:spacing w:val="-2"/>
          <w:sz w:val="20"/>
        </w:rPr>
        <w:t>be</w:t>
      </w:r>
      <w:r>
        <w:rPr>
          <w:spacing w:val="-6"/>
          <w:sz w:val="20"/>
        </w:rPr>
        <w:t> </w:t>
      </w:r>
      <w:r>
        <w:rPr>
          <w:spacing w:val="-2"/>
          <w:sz w:val="20"/>
        </w:rPr>
        <w:t>investigated</w:t>
      </w:r>
      <w:r>
        <w:rPr>
          <w:spacing w:val="-5"/>
          <w:sz w:val="20"/>
        </w:rPr>
        <w:t> </w:t>
      </w:r>
      <w:r>
        <w:rPr>
          <w:spacing w:val="-2"/>
          <w:sz w:val="20"/>
        </w:rPr>
        <w:t>for</w:t>
      </w:r>
      <w:r>
        <w:rPr>
          <w:spacing w:val="-6"/>
          <w:sz w:val="20"/>
        </w:rPr>
        <w:t> </w:t>
      </w:r>
      <w:r>
        <w:rPr>
          <w:spacing w:val="-2"/>
          <w:sz w:val="20"/>
        </w:rPr>
        <w:t>other</w:t>
      </w:r>
      <w:r>
        <w:rPr>
          <w:spacing w:val="-6"/>
          <w:sz w:val="20"/>
        </w:rPr>
        <w:t> </w:t>
      </w:r>
      <w:r>
        <w:rPr>
          <w:spacing w:val="-2"/>
          <w:sz w:val="20"/>
        </w:rPr>
        <w:t>diseases.</w:t>
      </w:r>
      <w:r>
        <w:rPr>
          <w:spacing w:val="-7"/>
          <w:sz w:val="20"/>
        </w:rPr>
        <w:t> </w:t>
      </w:r>
      <w:r>
        <w:rPr>
          <w:spacing w:val="-2"/>
          <w:sz w:val="20"/>
        </w:rPr>
        <w:t>Those</w:t>
      </w:r>
      <w:r>
        <w:rPr>
          <w:spacing w:val="-6"/>
          <w:sz w:val="20"/>
        </w:rPr>
        <w:t> </w:t>
      </w:r>
      <w:r>
        <w:rPr>
          <w:spacing w:val="-2"/>
          <w:sz w:val="20"/>
        </w:rPr>
        <w:t>who</w:t>
      </w:r>
      <w:r>
        <w:rPr>
          <w:spacing w:val="-5"/>
          <w:sz w:val="20"/>
        </w:rPr>
        <w:t> </w:t>
      </w:r>
      <w:r>
        <w:rPr>
          <w:spacing w:val="-2"/>
          <w:sz w:val="20"/>
        </w:rPr>
        <w:t>have</w:t>
      </w:r>
      <w:r>
        <w:rPr>
          <w:spacing w:val="-5"/>
          <w:sz w:val="20"/>
        </w:rPr>
        <w:t> </w:t>
      </w:r>
      <w:r>
        <w:rPr>
          <w:spacing w:val="-2"/>
          <w:sz w:val="20"/>
        </w:rPr>
        <w:t>received</w:t>
      </w:r>
      <w:r>
        <w:rPr>
          <w:spacing w:val="-5"/>
          <w:sz w:val="20"/>
        </w:rPr>
        <w:t> </w:t>
      </w:r>
      <w:r>
        <w:rPr>
          <w:spacing w:val="-2"/>
          <w:sz w:val="20"/>
        </w:rPr>
        <w:t>more than</w:t>
      </w:r>
      <w:r>
        <w:rPr>
          <w:spacing w:val="-9"/>
          <w:sz w:val="20"/>
        </w:rPr>
        <w:t> </w:t>
      </w:r>
      <w:r>
        <w:rPr>
          <w:spacing w:val="-2"/>
          <w:sz w:val="20"/>
        </w:rPr>
        <w:t>4</w:t>
      </w:r>
      <w:r>
        <w:rPr>
          <w:spacing w:val="-9"/>
          <w:sz w:val="20"/>
        </w:rPr>
        <w:t> </w:t>
      </w:r>
      <w:r>
        <w:rPr>
          <w:spacing w:val="-2"/>
          <w:sz w:val="20"/>
        </w:rPr>
        <w:t>months</w:t>
      </w:r>
      <w:r>
        <w:rPr>
          <w:spacing w:val="-9"/>
          <w:sz w:val="20"/>
        </w:rPr>
        <w:t> </w:t>
      </w:r>
      <w:r>
        <w:rPr>
          <w:spacing w:val="-2"/>
          <w:sz w:val="20"/>
        </w:rPr>
        <w:t>of</w:t>
      </w:r>
      <w:r>
        <w:rPr>
          <w:spacing w:val="-9"/>
          <w:sz w:val="20"/>
        </w:rPr>
        <w:t> </w:t>
      </w:r>
      <w:r>
        <w:rPr>
          <w:spacing w:val="-2"/>
          <w:sz w:val="20"/>
        </w:rPr>
        <w:t>treatment</w:t>
      </w:r>
      <w:r>
        <w:rPr>
          <w:spacing w:val="-10"/>
          <w:sz w:val="20"/>
        </w:rPr>
        <w:t> </w:t>
      </w:r>
      <w:r>
        <w:rPr>
          <w:spacing w:val="-2"/>
          <w:sz w:val="20"/>
        </w:rPr>
        <w:t>may</w:t>
      </w:r>
      <w:r>
        <w:rPr>
          <w:spacing w:val="-9"/>
          <w:sz w:val="20"/>
        </w:rPr>
        <w:t> </w:t>
      </w:r>
      <w:r>
        <w:rPr>
          <w:spacing w:val="-2"/>
          <w:sz w:val="20"/>
        </w:rPr>
        <w:t>also</w:t>
      </w:r>
      <w:r>
        <w:rPr>
          <w:spacing w:val="-9"/>
          <w:sz w:val="20"/>
        </w:rPr>
        <w:t> </w:t>
      </w:r>
      <w:r>
        <w:rPr>
          <w:spacing w:val="-2"/>
          <w:sz w:val="20"/>
        </w:rPr>
        <w:t>not</w:t>
      </w:r>
      <w:r>
        <w:rPr>
          <w:spacing w:val="-9"/>
          <w:sz w:val="20"/>
        </w:rPr>
        <w:t> </w:t>
      </w:r>
      <w:r>
        <w:rPr>
          <w:spacing w:val="-2"/>
          <w:sz w:val="20"/>
        </w:rPr>
        <w:t>be</w:t>
      </w:r>
      <w:r>
        <w:rPr>
          <w:spacing w:val="-9"/>
          <w:sz w:val="20"/>
        </w:rPr>
        <w:t> </w:t>
      </w:r>
      <w:r>
        <w:rPr>
          <w:spacing w:val="-2"/>
          <w:sz w:val="20"/>
        </w:rPr>
        <w:t>re-treated</w:t>
      </w:r>
      <w:r>
        <w:rPr>
          <w:spacing w:val="-9"/>
          <w:sz w:val="20"/>
        </w:rPr>
        <w:t> </w:t>
      </w:r>
      <w:r>
        <w:rPr>
          <w:spacing w:val="-2"/>
          <w:sz w:val="20"/>
        </w:rPr>
        <w:t>while</w:t>
      </w:r>
      <w:r>
        <w:rPr>
          <w:spacing w:val="-9"/>
          <w:sz w:val="20"/>
        </w:rPr>
        <w:t> </w:t>
      </w:r>
      <w:r>
        <w:rPr>
          <w:spacing w:val="-2"/>
          <w:sz w:val="20"/>
        </w:rPr>
        <w:t>patients</w:t>
      </w:r>
      <w:r>
        <w:rPr>
          <w:spacing w:val="-9"/>
          <w:sz w:val="20"/>
        </w:rPr>
        <w:t> </w:t>
      </w:r>
      <w:r>
        <w:rPr>
          <w:spacing w:val="-2"/>
          <w:sz w:val="20"/>
        </w:rPr>
        <w:t>who</w:t>
      </w:r>
      <w:r>
        <w:rPr>
          <w:spacing w:val="-9"/>
          <w:sz w:val="20"/>
        </w:rPr>
        <w:t> </w:t>
      </w:r>
      <w:r>
        <w:rPr>
          <w:spacing w:val="-2"/>
          <w:sz w:val="20"/>
        </w:rPr>
        <w:t>have</w:t>
      </w:r>
      <w:r>
        <w:rPr>
          <w:spacing w:val="-9"/>
          <w:sz w:val="20"/>
        </w:rPr>
        <w:t> </w:t>
      </w:r>
      <w:r>
        <w:rPr>
          <w:spacing w:val="-2"/>
          <w:sz w:val="20"/>
        </w:rPr>
        <w:t>a</w:t>
      </w:r>
      <w:r>
        <w:rPr>
          <w:spacing w:val="-9"/>
          <w:sz w:val="20"/>
        </w:rPr>
        <w:t> </w:t>
      </w:r>
      <w:r>
        <w:rPr>
          <w:spacing w:val="-2"/>
          <w:sz w:val="20"/>
        </w:rPr>
        <w:t>negative</w:t>
      </w:r>
      <w:r>
        <w:rPr>
          <w:spacing w:val="-9"/>
          <w:sz w:val="20"/>
        </w:rPr>
        <w:t> </w:t>
      </w:r>
      <w:r>
        <w:rPr>
          <w:spacing w:val="-2"/>
          <w:sz w:val="20"/>
        </w:rPr>
        <w:t>mWRD</w:t>
      </w:r>
      <w:r>
        <w:rPr>
          <w:spacing w:val="-9"/>
          <w:sz w:val="20"/>
        </w:rPr>
        <w:t> </w:t>
      </w:r>
      <w:r>
        <w:rPr>
          <w:spacing w:val="-2"/>
          <w:sz w:val="20"/>
        </w:rPr>
        <w:t>result</w:t>
      </w:r>
      <w:r>
        <w:rPr>
          <w:spacing w:val="-10"/>
          <w:sz w:val="20"/>
        </w:rPr>
        <w:t> </w:t>
      </w:r>
      <w:r>
        <w:rPr>
          <w:spacing w:val="-2"/>
          <w:sz w:val="20"/>
        </w:rPr>
        <w:t>but</w:t>
      </w:r>
      <w:r>
        <w:rPr>
          <w:spacing w:val="-9"/>
          <w:sz w:val="20"/>
        </w:rPr>
        <w:t> </w:t>
      </w:r>
      <w:r>
        <w:rPr>
          <w:spacing w:val="-2"/>
          <w:sz w:val="20"/>
        </w:rPr>
        <w:t>have</w:t>
      </w:r>
      <w:r>
        <w:rPr>
          <w:spacing w:val="-9"/>
          <w:sz w:val="20"/>
        </w:rPr>
        <w:t> </w:t>
      </w:r>
      <w:r>
        <w:rPr>
          <w:spacing w:val="-2"/>
          <w:sz w:val="20"/>
        </w:rPr>
        <w:t>clinical symptoms</w:t>
      </w:r>
      <w:r>
        <w:rPr>
          <w:spacing w:val="-7"/>
          <w:sz w:val="20"/>
        </w:rPr>
        <w:t> </w:t>
      </w:r>
      <w:r>
        <w:rPr>
          <w:spacing w:val="-2"/>
          <w:sz w:val="20"/>
        </w:rPr>
        <w:t>and/or</w:t>
      </w:r>
      <w:r>
        <w:rPr>
          <w:spacing w:val="-6"/>
          <w:sz w:val="20"/>
        </w:rPr>
        <w:t> </w:t>
      </w:r>
      <w:r>
        <w:rPr>
          <w:spacing w:val="-2"/>
          <w:sz w:val="20"/>
        </w:rPr>
        <w:t>radiological</w:t>
      </w:r>
      <w:r>
        <w:rPr>
          <w:spacing w:val="-7"/>
          <w:sz w:val="20"/>
        </w:rPr>
        <w:t> </w:t>
      </w:r>
      <w:r>
        <w:rPr>
          <w:spacing w:val="-2"/>
          <w:sz w:val="20"/>
        </w:rPr>
        <w:t>features</w:t>
      </w:r>
      <w:r>
        <w:rPr>
          <w:spacing w:val="-8"/>
          <w:sz w:val="20"/>
        </w:rPr>
        <w:t> </w:t>
      </w:r>
      <w:r>
        <w:rPr>
          <w:spacing w:val="-2"/>
          <w:sz w:val="20"/>
        </w:rPr>
        <w:t>compatible</w:t>
      </w:r>
      <w:r>
        <w:rPr>
          <w:spacing w:val="-6"/>
          <w:sz w:val="20"/>
        </w:rPr>
        <w:t> </w:t>
      </w:r>
      <w:r>
        <w:rPr>
          <w:spacing w:val="-2"/>
          <w:sz w:val="20"/>
        </w:rPr>
        <w:t>with</w:t>
      </w:r>
      <w:r>
        <w:rPr>
          <w:spacing w:val="-8"/>
          <w:sz w:val="20"/>
        </w:rPr>
        <w:t> </w:t>
      </w:r>
      <w:r>
        <w:rPr>
          <w:spacing w:val="-2"/>
          <w:sz w:val="20"/>
        </w:rPr>
        <w:t>TB</w:t>
      </w:r>
      <w:r>
        <w:rPr>
          <w:spacing w:val="-5"/>
          <w:sz w:val="20"/>
        </w:rPr>
        <w:t> </w:t>
      </w:r>
      <w:r>
        <w:rPr>
          <w:spacing w:val="-2"/>
          <w:sz w:val="20"/>
        </w:rPr>
        <w:t>should</w:t>
      </w:r>
      <w:r>
        <w:rPr>
          <w:spacing w:val="-6"/>
          <w:sz w:val="20"/>
        </w:rPr>
        <w:t> </w:t>
      </w:r>
      <w:r>
        <w:rPr>
          <w:spacing w:val="-2"/>
          <w:sz w:val="20"/>
        </w:rPr>
        <w:t>be</w:t>
      </w:r>
      <w:r>
        <w:rPr>
          <w:spacing w:val="-6"/>
          <w:sz w:val="20"/>
        </w:rPr>
        <w:t> </w:t>
      </w:r>
      <w:r>
        <w:rPr>
          <w:spacing w:val="-2"/>
          <w:sz w:val="20"/>
        </w:rPr>
        <w:t>re</w:t>
      </w:r>
      <w:r>
        <w:rPr>
          <w:spacing w:val="-6"/>
          <w:sz w:val="20"/>
        </w:rPr>
        <w:t> </w:t>
      </w:r>
      <w:r>
        <w:rPr>
          <w:spacing w:val="-2"/>
          <w:sz w:val="20"/>
        </w:rPr>
        <w:t>initiated</w:t>
      </w:r>
      <w:r>
        <w:rPr>
          <w:spacing w:val="-6"/>
          <w:sz w:val="20"/>
        </w:rPr>
        <w:t> </w:t>
      </w:r>
      <w:r>
        <w:rPr>
          <w:spacing w:val="-2"/>
          <w:sz w:val="20"/>
        </w:rPr>
        <w:t>on</w:t>
      </w:r>
      <w:r>
        <w:rPr>
          <w:spacing w:val="-8"/>
          <w:sz w:val="20"/>
        </w:rPr>
        <w:t> </w:t>
      </w:r>
      <w:r>
        <w:rPr>
          <w:spacing w:val="-2"/>
          <w:sz w:val="20"/>
        </w:rPr>
        <w:t>treatment</w:t>
      </w:r>
      <w:r>
        <w:rPr>
          <w:spacing w:val="-7"/>
          <w:sz w:val="20"/>
        </w:rPr>
        <w:t> </w:t>
      </w:r>
      <w:r>
        <w:rPr>
          <w:spacing w:val="-2"/>
          <w:sz w:val="20"/>
        </w:rPr>
        <w:t>and</w:t>
      </w:r>
      <w:r>
        <w:rPr>
          <w:spacing w:val="-6"/>
          <w:sz w:val="20"/>
        </w:rPr>
        <w:t> </w:t>
      </w:r>
      <w:r>
        <w:rPr>
          <w:spacing w:val="-2"/>
          <w:sz w:val="20"/>
        </w:rPr>
        <w:t>recorded</w:t>
      </w:r>
      <w:r>
        <w:rPr>
          <w:spacing w:val="-8"/>
          <w:sz w:val="20"/>
        </w:rPr>
        <w:t> </w:t>
      </w:r>
      <w:r>
        <w:rPr>
          <w:spacing w:val="-2"/>
          <w:sz w:val="20"/>
        </w:rPr>
        <w:t>as</w:t>
      </w:r>
      <w:r>
        <w:rPr>
          <w:spacing w:val="-8"/>
          <w:sz w:val="20"/>
        </w:rPr>
        <w:t> </w:t>
      </w:r>
      <w:r>
        <w:rPr>
          <w:spacing w:val="-2"/>
          <w:sz w:val="20"/>
        </w:rPr>
        <w:t>clinically diagnosed</w:t>
      </w:r>
      <w:r>
        <w:rPr>
          <w:spacing w:val="-11"/>
          <w:sz w:val="20"/>
        </w:rPr>
        <w:t> </w:t>
      </w:r>
      <w:r>
        <w:rPr>
          <w:i/>
          <w:spacing w:val="-2"/>
          <w:sz w:val="20"/>
        </w:rPr>
        <w:t>re</w:t>
      </w:r>
      <w:r>
        <w:rPr>
          <w:i/>
          <w:spacing w:val="-10"/>
          <w:sz w:val="20"/>
        </w:rPr>
        <w:t> </w:t>
      </w:r>
      <w:r>
        <w:rPr>
          <w:i/>
          <w:spacing w:val="-2"/>
          <w:sz w:val="20"/>
        </w:rPr>
        <w:t>treatment</w:t>
      </w:r>
      <w:r>
        <w:rPr>
          <w:i/>
          <w:spacing w:val="-11"/>
          <w:sz w:val="20"/>
        </w:rPr>
        <w:t> </w:t>
      </w:r>
      <w:r>
        <w:rPr>
          <w:spacing w:val="-2"/>
          <w:sz w:val="20"/>
        </w:rPr>
        <w:t>cases</w:t>
      </w:r>
      <w:r>
        <w:rPr>
          <w:spacing w:val="-10"/>
          <w:sz w:val="20"/>
        </w:rPr>
        <w:t> </w:t>
      </w:r>
      <w:r>
        <w:rPr>
          <w:spacing w:val="-2"/>
          <w:sz w:val="20"/>
        </w:rPr>
        <w:t>of</w:t>
      </w:r>
      <w:r>
        <w:rPr>
          <w:spacing w:val="-11"/>
          <w:sz w:val="20"/>
        </w:rPr>
        <w:t> </w:t>
      </w:r>
      <w:r>
        <w:rPr>
          <w:spacing w:val="-2"/>
          <w:sz w:val="20"/>
        </w:rPr>
        <w:t>TB.</w:t>
      </w:r>
    </w:p>
    <w:p>
      <w:pPr>
        <w:pStyle w:val="BodyText"/>
        <w:spacing w:line="271" w:lineRule="auto" w:before="228"/>
        <w:ind w:left="436" w:right="263"/>
        <w:jc w:val="both"/>
      </w:pPr>
      <w:r>
        <w:rPr>
          <w:spacing w:val="-2"/>
        </w:rPr>
        <w:t>The</w:t>
      </w:r>
      <w:r>
        <w:rPr>
          <w:spacing w:val="-11"/>
        </w:rPr>
        <w:t> </w:t>
      </w:r>
      <w:r>
        <w:rPr>
          <w:spacing w:val="-2"/>
        </w:rPr>
        <w:t>table</w:t>
      </w:r>
      <w:r>
        <w:rPr>
          <w:spacing w:val="-7"/>
        </w:rPr>
        <w:t> </w:t>
      </w:r>
      <w:r>
        <w:rPr>
          <w:spacing w:val="-2"/>
        </w:rPr>
        <w:t>below</w:t>
      </w:r>
      <w:r>
        <w:rPr>
          <w:spacing w:val="-11"/>
        </w:rPr>
        <w:t> </w:t>
      </w:r>
      <w:r>
        <w:rPr>
          <w:spacing w:val="-2"/>
        </w:rPr>
        <w:t>is</w:t>
      </w:r>
      <w:r>
        <w:rPr>
          <w:spacing w:val="-8"/>
        </w:rPr>
        <w:t> </w:t>
      </w:r>
      <w:r>
        <w:rPr>
          <w:spacing w:val="-2"/>
        </w:rPr>
        <w:t>a</w:t>
      </w:r>
      <w:r>
        <w:rPr>
          <w:spacing w:val="-10"/>
        </w:rPr>
        <w:t> </w:t>
      </w:r>
      <w:r>
        <w:rPr>
          <w:spacing w:val="-2"/>
        </w:rPr>
        <w:t>summary</w:t>
      </w:r>
      <w:r>
        <w:rPr>
          <w:spacing w:val="-10"/>
        </w:rPr>
        <w:t> </w:t>
      </w:r>
      <w:r>
        <w:rPr>
          <w:spacing w:val="-2"/>
        </w:rPr>
        <w:t>of</w:t>
      </w:r>
      <w:r>
        <w:rPr>
          <w:spacing w:val="-8"/>
        </w:rPr>
        <w:t> </w:t>
      </w:r>
      <w:r>
        <w:rPr>
          <w:spacing w:val="-2"/>
        </w:rPr>
        <w:t>the</w:t>
      </w:r>
      <w:r>
        <w:rPr>
          <w:spacing w:val="-10"/>
        </w:rPr>
        <w:t> </w:t>
      </w:r>
      <w:r>
        <w:rPr>
          <w:spacing w:val="-2"/>
        </w:rPr>
        <w:t>recommended</w:t>
      </w:r>
      <w:r>
        <w:rPr>
          <w:spacing w:val="-10"/>
        </w:rPr>
        <w:t> </w:t>
      </w:r>
      <w:r>
        <w:rPr>
          <w:spacing w:val="-2"/>
        </w:rPr>
        <w:t>approach</w:t>
      </w:r>
      <w:r>
        <w:rPr>
          <w:spacing w:val="-11"/>
        </w:rPr>
        <w:t> </w:t>
      </w:r>
      <w:r>
        <w:rPr>
          <w:spacing w:val="-2"/>
        </w:rPr>
        <w:t>to</w:t>
      </w:r>
      <w:r>
        <w:rPr>
          <w:spacing w:val="-10"/>
        </w:rPr>
        <w:t> </w:t>
      </w:r>
      <w:r>
        <w:rPr>
          <w:spacing w:val="-2"/>
        </w:rPr>
        <w:t>managing</w:t>
      </w:r>
      <w:r>
        <w:rPr>
          <w:spacing w:val="-9"/>
        </w:rPr>
        <w:t> </w:t>
      </w:r>
      <w:r>
        <w:rPr>
          <w:spacing w:val="-2"/>
        </w:rPr>
        <w:t>patients</w:t>
      </w:r>
      <w:r>
        <w:rPr>
          <w:spacing w:val="-10"/>
        </w:rPr>
        <w:t> </w:t>
      </w:r>
      <w:r>
        <w:rPr>
          <w:spacing w:val="-2"/>
        </w:rPr>
        <w:t>who</w:t>
      </w:r>
      <w:r>
        <w:rPr>
          <w:spacing w:val="-11"/>
        </w:rPr>
        <w:t> </w:t>
      </w:r>
      <w:r>
        <w:rPr>
          <w:spacing w:val="-2"/>
        </w:rPr>
        <w:t>interrupt</w:t>
      </w:r>
      <w:r>
        <w:rPr>
          <w:spacing w:val="-10"/>
        </w:rPr>
        <w:t> </w:t>
      </w:r>
      <w:r>
        <w:rPr>
          <w:spacing w:val="-2"/>
        </w:rPr>
        <w:t>treatment</w:t>
      </w:r>
      <w:r>
        <w:rPr>
          <w:spacing w:val="-10"/>
        </w:rPr>
        <w:t> </w:t>
      </w:r>
      <w:r>
        <w:rPr>
          <w:spacing w:val="-2"/>
        </w:rPr>
        <w:t>but</w:t>
      </w:r>
      <w:r>
        <w:rPr>
          <w:spacing w:val="-9"/>
        </w:rPr>
        <w:t> </w:t>
      </w:r>
      <w:r>
        <w:rPr>
          <w:spacing w:val="-2"/>
        </w:rPr>
        <w:t>retrieved</w:t>
      </w:r>
      <w:r>
        <w:rPr>
          <w:spacing w:val="-10"/>
        </w:rPr>
        <w:t> </w:t>
      </w:r>
      <w:r>
        <w:rPr>
          <w:spacing w:val="-2"/>
        </w:rPr>
        <w:t>back </w:t>
      </w:r>
      <w:r>
        <w:rPr/>
        <w:t>into care.</w:t>
      </w:r>
    </w:p>
    <w:p>
      <w:pPr>
        <w:pStyle w:val="BodyText"/>
        <w:spacing w:before="8"/>
      </w:pPr>
    </w:p>
    <w:p>
      <w:pPr>
        <w:spacing w:before="0"/>
        <w:ind w:left="436" w:right="0" w:firstLine="0"/>
        <w:jc w:val="both"/>
        <w:rPr>
          <w:i/>
          <w:sz w:val="20"/>
        </w:rPr>
      </w:pPr>
      <w:bookmarkStart w:name="_bookmark88" w:id="89"/>
      <w:bookmarkEnd w:id="89"/>
      <w:r>
        <w:rPr/>
      </w:r>
      <w:r>
        <w:rPr>
          <w:i/>
          <w:color w:val="44536A"/>
          <w:w w:val="80"/>
          <w:sz w:val="20"/>
        </w:rPr>
        <w:t>Table</w:t>
      </w:r>
      <w:r>
        <w:rPr>
          <w:i/>
          <w:color w:val="44536A"/>
          <w:spacing w:val="-5"/>
          <w:sz w:val="20"/>
        </w:rPr>
        <w:t> </w:t>
      </w:r>
      <w:r>
        <w:rPr>
          <w:i/>
          <w:color w:val="44536A"/>
          <w:w w:val="80"/>
          <w:sz w:val="20"/>
        </w:rPr>
        <w:t>17:</w:t>
      </w:r>
      <w:r>
        <w:rPr>
          <w:i/>
          <w:color w:val="44536A"/>
          <w:spacing w:val="-5"/>
          <w:sz w:val="20"/>
        </w:rPr>
        <w:t> </w:t>
      </w:r>
      <w:r>
        <w:rPr>
          <w:i/>
          <w:color w:val="44536A"/>
          <w:w w:val="80"/>
          <w:sz w:val="20"/>
        </w:rPr>
        <w:t>Management</w:t>
      </w:r>
      <w:r>
        <w:rPr>
          <w:i/>
          <w:color w:val="44536A"/>
          <w:spacing w:val="-3"/>
          <w:sz w:val="20"/>
        </w:rPr>
        <w:t> </w:t>
      </w:r>
      <w:r>
        <w:rPr>
          <w:i/>
          <w:color w:val="44536A"/>
          <w:w w:val="80"/>
          <w:sz w:val="20"/>
        </w:rPr>
        <w:t>of</w:t>
      </w:r>
      <w:r>
        <w:rPr>
          <w:i/>
          <w:color w:val="44536A"/>
          <w:spacing w:val="-5"/>
          <w:sz w:val="20"/>
        </w:rPr>
        <w:t> </w:t>
      </w:r>
      <w:r>
        <w:rPr>
          <w:i/>
          <w:color w:val="44536A"/>
          <w:w w:val="80"/>
          <w:sz w:val="20"/>
        </w:rPr>
        <w:t>patients</w:t>
      </w:r>
      <w:r>
        <w:rPr>
          <w:i/>
          <w:color w:val="44536A"/>
          <w:spacing w:val="-5"/>
          <w:sz w:val="20"/>
        </w:rPr>
        <w:t> </w:t>
      </w:r>
      <w:r>
        <w:rPr>
          <w:i/>
          <w:color w:val="44536A"/>
          <w:w w:val="80"/>
          <w:sz w:val="20"/>
        </w:rPr>
        <w:t>who</w:t>
      </w:r>
      <w:r>
        <w:rPr>
          <w:i/>
          <w:color w:val="44536A"/>
          <w:spacing w:val="-4"/>
          <w:sz w:val="20"/>
        </w:rPr>
        <w:t> </w:t>
      </w:r>
      <w:r>
        <w:rPr>
          <w:i/>
          <w:color w:val="44536A"/>
          <w:w w:val="80"/>
          <w:sz w:val="20"/>
        </w:rPr>
        <w:t>interrupt</w:t>
      </w:r>
      <w:r>
        <w:rPr>
          <w:i/>
          <w:color w:val="44536A"/>
          <w:spacing w:val="-4"/>
          <w:sz w:val="20"/>
        </w:rPr>
        <w:t> </w:t>
      </w:r>
      <w:r>
        <w:rPr>
          <w:i/>
          <w:color w:val="44536A"/>
          <w:w w:val="80"/>
          <w:sz w:val="20"/>
        </w:rPr>
        <w:t>treatment</w:t>
      </w:r>
      <w:r>
        <w:rPr>
          <w:i/>
          <w:color w:val="44536A"/>
          <w:spacing w:val="-4"/>
          <w:sz w:val="20"/>
        </w:rPr>
        <w:t> </w:t>
      </w:r>
      <w:r>
        <w:rPr>
          <w:i/>
          <w:color w:val="44536A"/>
          <w:w w:val="80"/>
          <w:sz w:val="20"/>
        </w:rPr>
        <w:t>but</w:t>
      </w:r>
      <w:r>
        <w:rPr>
          <w:i/>
          <w:color w:val="44536A"/>
          <w:spacing w:val="-3"/>
          <w:sz w:val="20"/>
        </w:rPr>
        <w:t> </w:t>
      </w:r>
      <w:r>
        <w:rPr>
          <w:i/>
          <w:color w:val="44536A"/>
          <w:w w:val="80"/>
          <w:sz w:val="20"/>
        </w:rPr>
        <w:t>are</w:t>
      </w:r>
      <w:r>
        <w:rPr>
          <w:i/>
          <w:color w:val="44536A"/>
          <w:spacing w:val="-5"/>
          <w:sz w:val="20"/>
        </w:rPr>
        <w:t> </w:t>
      </w:r>
      <w:r>
        <w:rPr>
          <w:i/>
          <w:color w:val="44536A"/>
          <w:w w:val="80"/>
          <w:sz w:val="20"/>
        </w:rPr>
        <w:t>retrieved</w:t>
      </w:r>
      <w:r>
        <w:rPr>
          <w:i/>
          <w:color w:val="44536A"/>
          <w:spacing w:val="-4"/>
          <w:sz w:val="20"/>
        </w:rPr>
        <w:t> </w:t>
      </w:r>
      <w:r>
        <w:rPr>
          <w:i/>
          <w:color w:val="44536A"/>
          <w:w w:val="80"/>
          <w:sz w:val="20"/>
        </w:rPr>
        <w:t>back</w:t>
      </w:r>
      <w:r>
        <w:rPr>
          <w:i/>
          <w:color w:val="44536A"/>
          <w:spacing w:val="-4"/>
          <w:sz w:val="20"/>
        </w:rPr>
        <w:t> </w:t>
      </w:r>
      <w:r>
        <w:rPr>
          <w:i/>
          <w:color w:val="44536A"/>
          <w:w w:val="80"/>
          <w:sz w:val="20"/>
        </w:rPr>
        <w:t>to</w:t>
      </w:r>
      <w:r>
        <w:rPr>
          <w:i/>
          <w:color w:val="44536A"/>
          <w:spacing w:val="-5"/>
          <w:sz w:val="20"/>
        </w:rPr>
        <w:t> </w:t>
      </w:r>
      <w:r>
        <w:rPr>
          <w:i/>
          <w:color w:val="44536A"/>
          <w:spacing w:val="-4"/>
          <w:w w:val="80"/>
          <w:sz w:val="20"/>
        </w:rPr>
        <w:t>care</w:t>
      </w:r>
    </w:p>
    <w:p>
      <w:pPr>
        <w:pStyle w:val="BodyText"/>
        <w:spacing w:before="13"/>
        <w:rPr>
          <w:i/>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1616"/>
        <w:gridCol w:w="1618"/>
        <w:gridCol w:w="1618"/>
        <w:gridCol w:w="1619"/>
        <w:gridCol w:w="1616"/>
      </w:tblGrid>
      <w:tr>
        <w:trPr>
          <w:trHeight w:val="964" w:hRule="atLeast"/>
        </w:trPr>
        <w:tc>
          <w:tcPr>
            <w:tcW w:w="1615" w:type="dxa"/>
            <w:shd w:val="clear" w:color="auto" w:fill="E1EED9"/>
          </w:tcPr>
          <w:p>
            <w:pPr>
              <w:pStyle w:val="TableParagraph"/>
              <w:spacing w:line="268" w:lineRule="auto" w:before="21"/>
              <w:ind w:left="383" w:right="303" w:firstLine="16"/>
              <w:rPr>
                <w:b/>
                <w:sz w:val="18"/>
              </w:rPr>
            </w:pPr>
            <w:r>
              <w:rPr>
                <w:b/>
                <w:sz w:val="18"/>
              </w:rPr>
              <w:t>Duration</w:t>
            </w:r>
            <w:r>
              <w:rPr>
                <w:b/>
                <w:spacing w:val="-12"/>
                <w:sz w:val="18"/>
              </w:rPr>
              <w:t> </w:t>
            </w:r>
            <w:r>
              <w:rPr>
                <w:b/>
                <w:sz w:val="18"/>
              </w:rPr>
              <w:t>of </w:t>
            </w:r>
            <w:r>
              <w:rPr>
                <w:b/>
                <w:spacing w:val="-5"/>
                <w:sz w:val="18"/>
              </w:rPr>
              <w:t>interruption</w:t>
            </w:r>
          </w:p>
        </w:tc>
        <w:tc>
          <w:tcPr>
            <w:tcW w:w="1616" w:type="dxa"/>
            <w:shd w:val="clear" w:color="auto" w:fill="E1EED9"/>
          </w:tcPr>
          <w:p>
            <w:pPr>
              <w:pStyle w:val="TableParagraph"/>
              <w:spacing w:line="268" w:lineRule="auto" w:before="21"/>
              <w:ind w:left="403" w:right="323" w:firstLine="142"/>
              <w:rPr>
                <w:b/>
                <w:sz w:val="18"/>
              </w:rPr>
            </w:pPr>
            <w:r>
              <w:rPr>
                <w:b/>
                <w:spacing w:val="-2"/>
                <w:sz w:val="18"/>
              </w:rPr>
              <w:t>Sputum microscopy</w:t>
            </w:r>
          </w:p>
        </w:tc>
        <w:tc>
          <w:tcPr>
            <w:tcW w:w="1618" w:type="dxa"/>
            <w:shd w:val="clear" w:color="auto" w:fill="E1EED9"/>
          </w:tcPr>
          <w:p>
            <w:pPr>
              <w:pStyle w:val="TableParagraph"/>
              <w:spacing w:line="268" w:lineRule="auto" w:before="21"/>
              <w:ind w:left="203" w:right="124"/>
              <w:jc w:val="center"/>
              <w:rPr>
                <w:b/>
                <w:sz w:val="18"/>
              </w:rPr>
            </w:pPr>
            <w:r>
              <w:rPr>
                <w:b/>
                <w:spacing w:val="-2"/>
                <w:sz w:val="18"/>
              </w:rPr>
              <w:t>Molecular</w:t>
            </w:r>
            <w:r>
              <w:rPr>
                <w:b/>
                <w:spacing w:val="-10"/>
                <w:sz w:val="18"/>
              </w:rPr>
              <w:t> </w:t>
            </w:r>
            <w:r>
              <w:rPr>
                <w:b/>
                <w:spacing w:val="-2"/>
                <w:sz w:val="18"/>
              </w:rPr>
              <w:t>DST </w:t>
            </w:r>
            <w:r>
              <w:rPr>
                <w:b/>
                <w:sz w:val="18"/>
              </w:rPr>
              <w:t>or Culture &amp; </w:t>
            </w:r>
            <w:r>
              <w:rPr>
                <w:b/>
                <w:spacing w:val="-4"/>
                <w:sz w:val="18"/>
              </w:rPr>
              <w:t>DST</w:t>
            </w:r>
          </w:p>
        </w:tc>
        <w:tc>
          <w:tcPr>
            <w:tcW w:w="1618" w:type="dxa"/>
            <w:shd w:val="clear" w:color="auto" w:fill="E1EED9"/>
          </w:tcPr>
          <w:p>
            <w:pPr>
              <w:pStyle w:val="TableParagraph"/>
              <w:spacing w:line="268" w:lineRule="auto" w:before="21"/>
              <w:ind w:left="549" w:hanging="279"/>
              <w:rPr>
                <w:b/>
                <w:sz w:val="18"/>
              </w:rPr>
            </w:pPr>
            <w:r>
              <w:rPr>
                <w:b/>
                <w:spacing w:val="-4"/>
                <w:sz w:val="18"/>
              </w:rPr>
              <w:t>Treatment</w:t>
            </w:r>
            <w:r>
              <w:rPr>
                <w:b/>
                <w:spacing w:val="-8"/>
                <w:sz w:val="18"/>
              </w:rPr>
              <w:t> </w:t>
            </w:r>
            <w:r>
              <w:rPr>
                <w:b/>
                <w:spacing w:val="-4"/>
                <w:sz w:val="18"/>
              </w:rPr>
              <w:t>way </w:t>
            </w:r>
            <w:r>
              <w:rPr>
                <w:b/>
                <w:spacing w:val="-2"/>
                <w:sz w:val="18"/>
              </w:rPr>
              <w:t>forward</w:t>
            </w:r>
          </w:p>
        </w:tc>
        <w:tc>
          <w:tcPr>
            <w:tcW w:w="1619" w:type="dxa"/>
            <w:shd w:val="clear" w:color="auto" w:fill="E1EED9"/>
          </w:tcPr>
          <w:p>
            <w:pPr>
              <w:pStyle w:val="TableParagraph"/>
              <w:spacing w:line="232" w:lineRule="exact" w:before="3"/>
              <w:ind w:left="299" w:right="222" w:firstLine="2"/>
              <w:jc w:val="center"/>
              <w:rPr>
                <w:b/>
                <w:sz w:val="18"/>
              </w:rPr>
            </w:pPr>
            <w:r>
              <w:rPr>
                <w:b/>
                <w:sz w:val="18"/>
              </w:rPr>
              <w:t>Changes in outcome</w:t>
            </w:r>
            <w:r>
              <w:rPr>
                <w:b/>
                <w:spacing w:val="-11"/>
                <w:sz w:val="18"/>
              </w:rPr>
              <w:t> </w:t>
            </w:r>
            <w:r>
              <w:rPr>
                <w:b/>
                <w:sz w:val="18"/>
              </w:rPr>
              <w:t>to</w:t>
            </w:r>
            <w:r>
              <w:rPr>
                <w:b/>
                <w:spacing w:val="-11"/>
                <w:sz w:val="18"/>
              </w:rPr>
              <w:t> </w:t>
            </w:r>
            <w:r>
              <w:rPr>
                <w:b/>
                <w:sz w:val="18"/>
              </w:rPr>
              <w:t>be entered</w:t>
            </w:r>
            <w:r>
              <w:rPr>
                <w:b/>
                <w:spacing w:val="-6"/>
                <w:sz w:val="18"/>
              </w:rPr>
              <w:t> </w:t>
            </w:r>
            <w:r>
              <w:rPr>
                <w:b/>
                <w:sz w:val="18"/>
              </w:rPr>
              <w:t>in</w:t>
            </w:r>
            <w:r>
              <w:rPr>
                <w:b/>
                <w:spacing w:val="-6"/>
                <w:sz w:val="18"/>
              </w:rPr>
              <w:t> </w:t>
            </w:r>
            <w:r>
              <w:rPr>
                <w:b/>
                <w:sz w:val="18"/>
              </w:rPr>
              <w:t>the TB register</w:t>
            </w:r>
          </w:p>
        </w:tc>
        <w:tc>
          <w:tcPr>
            <w:tcW w:w="1616" w:type="dxa"/>
            <w:shd w:val="clear" w:color="auto" w:fill="E1EED9"/>
          </w:tcPr>
          <w:p>
            <w:pPr>
              <w:pStyle w:val="TableParagraph"/>
              <w:spacing w:before="21"/>
              <w:ind w:left="248"/>
              <w:rPr>
                <w:b/>
                <w:sz w:val="18"/>
              </w:rPr>
            </w:pPr>
            <w:r>
              <w:rPr>
                <w:b/>
                <w:sz w:val="18"/>
              </w:rPr>
              <w:t>Re-</w:t>
            </w:r>
            <w:r>
              <w:rPr>
                <w:b/>
                <w:spacing w:val="-2"/>
                <w:sz w:val="18"/>
              </w:rPr>
              <w:t> registration</w:t>
            </w:r>
          </w:p>
        </w:tc>
      </w:tr>
      <w:tr>
        <w:trPr>
          <w:trHeight w:val="1197" w:hRule="atLeast"/>
        </w:trPr>
        <w:tc>
          <w:tcPr>
            <w:tcW w:w="1615" w:type="dxa"/>
          </w:tcPr>
          <w:p>
            <w:pPr>
              <w:pStyle w:val="TableParagraph"/>
              <w:spacing w:line="268" w:lineRule="auto" w:before="21"/>
              <w:ind w:left="177" w:right="625"/>
              <w:rPr>
                <w:sz w:val="18"/>
              </w:rPr>
            </w:pPr>
            <w:r>
              <w:rPr>
                <w:spacing w:val="-2"/>
                <w:sz w:val="18"/>
              </w:rPr>
              <w:t>Less</w:t>
            </w:r>
            <w:r>
              <w:rPr>
                <w:spacing w:val="-10"/>
                <w:sz w:val="18"/>
              </w:rPr>
              <w:t> </w:t>
            </w:r>
            <w:r>
              <w:rPr>
                <w:spacing w:val="-2"/>
                <w:sz w:val="18"/>
              </w:rPr>
              <w:t>than</w:t>
            </w:r>
            <w:r>
              <w:rPr>
                <w:spacing w:val="-9"/>
                <w:sz w:val="18"/>
              </w:rPr>
              <w:t> </w:t>
            </w:r>
            <w:r>
              <w:rPr>
                <w:spacing w:val="-2"/>
                <w:sz w:val="18"/>
              </w:rPr>
              <w:t>4 weeks</w:t>
            </w:r>
          </w:p>
        </w:tc>
        <w:tc>
          <w:tcPr>
            <w:tcW w:w="1616" w:type="dxa"/>
          </w:tcPr>
          <w:p>
            <w:pPr>
              <w:pStyle w:val="TableParagraph"/>
              <w:spacing w:before="21"/>
              <w:ind w:left="177"/>
              <w:rPr>
                <w:sz w:val="18"/>
              </w:rPr>
            </w:pPr>
            <w:r>
              <w:rPr>
                <w:sz w:val="18"/>
              </w:rPr>
              <w:t>No</w:t>
            </w:r>
            <w:r>
              <w:rPr>
                <w:spacing w:val="6"/>
                <w:sz w:val="18"/>
              </w:rPr>
              <w:t> </w:t>
            </w:r>
            <w:r>
              <w:rPr>
                <w:spacing w:val="-4"/>
                <w:sz w:val="18"/>
              </w:rPr>
              <w:t>need</w:t>
            </w:r>
          </w:p>
        </w:tc>
        <w:tc>
          <w:tcPr>
            <w:tcW w:w="1618" w:type="dxa"/>
          </w:tcPr>
          <w:p>
            <w:pPr>
              <w:pStyle w:val="TableParagraph"/>
              <w:spacing w:before="21"/>
              <w:ind w:left="177"/>
              <w:rPr>
                <w:sz w:val="18"/>
              </w:rPr>
            </w:pPr>
            <w:r>
              <w:rPr>
                <w:spacing w:val="-4"/>
                <w:sz w:val="18"/>
              </w:rPr>
              <w:t>None</w:t>
            </w:r>
          </w:p>
        </w:tc>
        <w:tc>
          <w:tcPr>
            <w:tcW w:w="1618" w:type="dxa"/>
          </w:tcPr>
          <w:p>
            <w:pPr>
              <w:pStyle w:val="TableParagraph"/>
              <w:spacing w:line="271" w:lineRule="auto" w:before="21"/>
              <w:ind w:left="177" w:right="270"/>
              <w:rPr>
                <w:sz w:val="18"/>
              </w:rPr>
            </w:pPr>
            <w:r>
              <w:rPr>
                <w:sz w:val="18"/>
              </w:rPr>
              <w:t>Continue as before, extend </w:t>
            </w:r>
            <w:r>
              <w:rPr>
                <w:spacing w:val="-2"/>
                <w:sz w:val="18"/>
              </w:rPr>
              <w:t>total</w:t>
            </w:r>
            <w:r>
              <w:rPr>
                <w:spacing w:val="-10"/>
                <w:sz w:val="18"/>
              </w:rPr>
              <w:t> </w:t>
            </w:r>
            <w:r>
              <w:rPr>
                <w:spacing w:val="-2"/>
                <w:sz w:val="18"/>
              </w:rPr>
              <w:t>duration</w:t>
            </w:r>
            <w:r>
              <w:rPr>
                <w:spacing w:val="-9"/>
                <w:sz w:val="18"/>
              </w:rPr>
              <w:t> </w:t>
            </w:r>
            <w:r>
              <w:rPr>
                <w:spacing w:val="-2"/>
                <w:sz w:val="18"/>
              </w:rPr>
              <w:t>by </w:t>
            </w:r>
            <w:r>
              <w:rPr>
                <w:sz w:val="18"/>
              </w:rPr>
              <w:t>number of</w:t>
            </w:r>
            <w:r>
              <w:rPr>
                <w:spacing w:val="-1"/>
                <w:sz w:val="18"/>
              </w:rPr>
              <w:t> </w:t>
            </w:r>
            <w:r>
              <w:rPr>
                <w:sz w:val="18"/>
              </w:rPr>
              <w:t>days</w:t>
            </w:r>
          </w:p>
          <w:p>
            <w:pPr>
              <w:pStyle w:val="TableParagraph"/>
              <w:spacing w:line="203" w:lineRule="exact"/>
              <w:ind w:left="177"/>
              <w:rPr>
                <w:sz w:val="18"/>
              </w:rPr>
            </w:pPr>
            <w:r>
              <w:rPr>
                <w:spacing w:val="-2"/>
                <w:sz w:val="18"/>
              </w:rPr>
              <w:t>missed</w:t>
            </w:r>
          </w:p>
        </w:tc>
        <w:tc>
          <w:tcPr>
            <w:tcW w:w="1619" w:type="dxa"/>
          </w:tcPr>
          <w:p>
            <w:pPr>
              <w:pStyle w:val="TableParagraph"/>
              <w:spacing w:before="21"/>
              <w:ind w:left="176"/>
              <w:rPr>
                <w:sz w:val="18"/>
              </w:rPr>
            </w:pPr>
            <w:r>
              <w:rPr>
                <w:spacing w:val="-4"/>
                <w:sz w:val="18"/>
              </w:rPr>
              <w:t>None</w:t>
            </w:r>
          </w:p>
        </w:tc>
        <w:tc>
          <w:tcPr>
            <w:tcW w:w="1616" w:type="dxa"/>
          </w:tcPr>
          <w:p>
            <w:pPr>
              <w:pStyle w:val="TableParagraph"/>
              <w:spacing w:before="21"/>
              <w:ind w:left="176"/>
              <w:rPr>
                <w:sz w:val="18"/>
              </w:rPr>
            </w:pPr>
            <w:r>
              <w:rPr>
                <w:spacing w:val="-5"/>
                <w:w w:val="105"/>
                <w:sz w:val="18"/>
              </w:rPr>
              <w:t>No</w:t>
            </w:r>
          </w:p>
        </w:tc>
      </w:tr>
      <w:tr>
        <w:trPr>
          <w:trHeight w:val="2166" w:hRule="atLeast"/>
        </w:trPr>
        <w:tc>
          <w:tcPr>
            <w:tcW w:w="1615" w:type="dxa"/>
          </w:tcPr>
          <w:p>
            <w:pPr>
              <w:pStyle w:val="TableParagraph"/>
              <w:spacing w:before="21"/>
              <w:ind w:left="177"/>
              <w:rPr>
                <w:sz w:val="18"/>
              </w:rPr>
            </w:pPr>
            <w:r>
              <w:rPr>
                <w:spacing w:val="-6"/>
                <w:sz w:val="18"/>
              </w:rPr>
              <w:t>4-8</w:t>
            </w:r>
            <w:r>
              <w:rPr>
                <w:spacing w:val="-2"/>
                <w:sz w:val="18"/>
              </w:rPr>
              <w:t> </w:t>
            </w:r>
            <w:r>
              <w:rPr>
                <w:spacing w:val="-6"/>
                <w:sz w:val="18"/>
              </w:rPr>
              <w:t>weeks</w:t>
            </w:r>
          </w:p>
        </w:tc>
        <w:tc>
          <w:tcPr>
            <w:tcW w:w="1616" w:type="dxa"/>
          </w:tcPr>
          <w:p>
            <w:pPr>
              <w:pStyle w:val="TableParagraph"/>
              <w:spacing w:before="21"/>
              <w:ind w:left="177"/>
              <w:rPr>
                <w:sz w:val="18"/>
              </w:rPr>
            </w:pPr>
            <w:r>
              <w:rPr>
                <w:spacing w:val="-2"/>
                <w:sz w:val="18"/>
              </w:rPr>
              <w:t>Needed</w:t>
            </w:r>
          </w:p>
        </w:tc>
        <w:tc>
          <w:tcPr>
            <w:tcW w:w="1618" w:type="dxa"/>
          </w:tcPr>
          <w:p>
            <w:pPr>
              <w:pStyle w:val="TableParagraph"/>
              <w:spacing w:line="268" w:lineRule="auto" w:before="21"/>
              <w:ind w:left="177" w:right="591"/>
              <w:rPr>
                <w:sz w:val="18"/>
              </w:rPr>
            </w:pPr>
            <w:r>
              <w:rPr>
                <w:spacing w:val="-4"/>
                <w:sz w:val="18"/>
              </w:rPr>
              <w:t>Both Needed</w:t>
            </w:r>
          </w:p>
        </w:tc>
        <w:tc>
          <w:tcPr>
            <w:tcW w:w="1618" w:type="dxa"/>
          </w:tcPr>
          <w:p>
            <w:pPr>
              <w:pStyle w:val="TableParagraph"/>
              <w:spacing w:line="268" w:lineRule="auto" w:before="21"/>
              <w:ind w:left="177" w:right="102"/>
              <w:rPr>
                <w:sz w:val="18"/>
              </w:rPr>
            </w:pPr>
            <w:r>
              <w:rPr>
                <w:spacing w:val="-2"/>
                <w:sz w:val="18"/>
              </w:rPr>
              <w:t>Continue</w:t>
            </w:r>
            <w:r>
              <w:rPr>
                <w:spacing w:val="-10"/>
                <w:sz w:val="18"/>
              </w:rPr>
              <w:t> </w:t>
            </w:r>
            <w:r>
              <w:rPr>
                <w:spacing w:val="-2"/>
                <w:sz w:val="18"/>
              </w:rPr>
              <w:t>as</w:t>
            </w:r>
            <w:r>
              <w:rPr>
                <w:spacing w:val="-9"/>
                <w:sz w:val="18"/>
              </w:rPr>
              <w:t> </w:t>
            </w:r>
            <w:r>
              <w:rPr>
                <w:spacing w:val="-2"/>
                <w:sz w:val="18"/>
              </w:rPr>
              <w:t>before </w:t>
            </w:r>
            <w:r>
              <w:rPr>
                <w:sz w:val="18"/>
              </w:rPr>
              <w:t>for negative results, &amp; extend </w:t>
            </w:r>
            <w:r>
              <w:rPr>
                <w:spacing w:val="-2"/>
                <w:sz w:val="18"/>
              </w:rPr>
              <w:t>duration</w:t>
            </w:r>
            <w:r>
              <w:rPr>
                <w:spacing w:val="-10"/>
                <w:sz w:val="18"/>
              </w:rPr>
              <w:t> </w:t>
            </w:r>
            <w:r>
              <w:rPr>
                <w:spacing w:val="-2"/>
                <w:sz w:val="18"/>
              </w:rPr>
              <w:t>by</w:t>
            </w:r>
            <w:r>
              <w:rPr>
                <w:spacing w:val="-9"/>
                <w:sz w:val="18"/>
              </w:rPr>
              <w:t> </w:t>
            </w:r>
            <w:r>
              <w:rPr>
                <w:spacing w:val="-2"/>
                <w:sz w:val="18"/>
              </w:rPr>
              <w:t>adding </w:t>
            </w:r>
            <w:r>
              <w:rPr>
                <w:sz w:val="18"/>
              </w:rPr>
              <w:t>total days missed.</w:t>
            </w:r>
          </w:p>
          <w:p>
            <w:pPr>
              <w:pStyle w:val="TableParagraph"/>
              <w:spacing w:before="46"/>
              <w:rPr>
                <w:i/>
                <w:sz w:val="18"/>
              </w:rPr>
            </w:pPr>
          </w:p>
          <w:p>
            <w:pPr>
              <w:pStyle w:val="TableParagraph"/>
              <w:spacing w:line="230" w:lineRule="atLeast"/>
              <w:ind w:left="177" w:right="512"/>
              <w:jc w:val="both"/>
              <w:rPr>
                <w:sz w:val="18"/>
              </w:rPr>
            </w:pPr>
            <w:r>
              <w:rPr>
                <w:spacing w:val="-4"/>
                <w:sz w:val="18"/>
              </w:rPr>
              <w:t>Adjust</w:t>
            </w:r>
            <w:r>
              <w:rPr>
                <w:spacing w:val="-8"/>
                <w:sz w:val="18"/>
              </w:rPr>
              <w:t> </w:t>
            </w:r>
            <w:r>
              <w:rPr>
                <w:spacing w:val="-4"/>
                <w:sz w:val="18"/>
              </w:rPr>
              <w:t>as</w:t>
            </w:r>
            <w:r>
              <w:rPr>
                <w:spacing w:val="-7"/>
                <w:sz w:val="18"/>
              </w:rPr>
              <w:t> </w:t>
            </w:r>
            <w:r>
              <w:rPr>
                <w:spacing w:val="-4"/>
                <w:sz w:val="18"/>
              </w:rPr>
              <w:t>per </w:t>
            </w:r>
            <w:r>
              <w:rPr>
                <w:spacing w:val="-2"/>
                <w:sz w:val="18"/>
              </w:rPr>
              <w:t>culture/DST results</w:t>
            </w:r>
          </w:p>
        </w:tc>
        <w:tc>
          <w:tcPr>
            <w:tcW w:w="1619" w:type="dxa"/>
          </w:tcPr>
          <w:p>
            <w:pPr>
              <w:pStyle w:val="TableParagraph"/>
              <w:spacing w:before="21"/>
              <w:ind w:left="176"/>
              <w:rPr>
                <w:sz w:val="18"/>
              </w:rPr>
            </w:pPr>
            <w:r>
              <w:rPr>
                <w:spacing w:val="-4"/>
                <w:sz w:val="18"/>
              </w:rPr>
              <w:t>None</w:t>
            </w:r>
          </w:p>
        </w:tc>
        <w:tc>
          <w:tcPr>
            <w:tcW w:w="1616" w:type="dxa"/>
          </w:tcPr>
          <w:p>
            <w:pPr>
              <w:pStyle w:val="TableParagraph"/>
              <w:spacing w:before="21"/>
              <w:ind w:left="176"/>
              <w:rPr>
                <w:sz w:val="18"/>
              </w:rPr>
            </w:pPr>
            <w:r>
              <w:rPr>
                <w:spacing w:val="-5"/>
                <w:w w:val="105"/>
                <w:sz w:val="18"/>
              </w:rPr>
              <w:t>No</w:t>
            </w:r>
          </w:p>
        </w:tc>
      </w:tr>
      <w:tr>
        <w:trPr>
          <w:trHeight w:val="265" w:hRule="atLeast"/>
        </w:trPr>
        <w:tc>
          <w:tcPr>
            <w:tcW w:w="1615" w:type="dxa"/>
          </w:tcPr>
          <w:p>
            <w:pPr>
              <w:pStyle w:val="TableParagraph"/>
              <w:spacing w:before="21"/>
              <w:ind w:left="177"/>
              <w:rPr>
                <w:sz w:val="18"/>
              </w:rPr>
            </w:pPr>
            <w:r>
              <w:rPr>
                <w:spacing w:val="-4"/>
                <w:sz w:val="18"/>
              </w:rPr>
              <w:t>Longer</w:t>
            </w:r>
            <w:r>
              <w:rPr>
                <w:sz w:val="18"/>
              </w:rPr>
              <w:t> </w:t>
            </w:r>
            <w:r>
              <w:rPr>
                <w:spacing w:val="-4"/>
                <w:sz w:val="18"/>
              </w:rPr>
              <w:t>than</w:t>
            </w:r>
          </w:p>
        </w:tc>
        <w:tc>
          <w:tcPr>
            <w:tcW w:w="1616" w:type="dxa"/>
          </w:tcPr>
          <w:p>
            <w:pPr>
              <w:pStyle w:val="TableParagraph"/>
              <w:spacing w:before="21"/>
              <w:ind w:left="177"/>
              <w:rPr>
                <w:sz w:val="18"/>
              </w:rPr>
            </w:pPr>
            <w:r>
              <w:rPr>
                <w:spacing w:val="-2"/>
                <w:sz w:val="18"/>
              </w:rPr>
              <w:t>Needed</w:t>
            </w:r>
          </w:p>
        </w:tc>
        <w:tc>
          <w:tcPr>
            <w:tcW w:w="1618" w:type="dxa"/>
          </w:tcPr>
          <w:p>
            <w:pPr>
              <w:pStyle w:val="TableParagraph"/>
              <w:spacing w:before="21"/>
              <w:ind w:left="177"/>
              <w:rPr>
                <w:sz w:val="18"/>
              </w:rPr>
            </w:pPr>
            <w:r>
              <w:rPr>
                <w:spacing w:val="-4"/>
                <w:sz w:val="18"/>
              </w:rPr>
              <w:t>Both</w:t>
            </w:r>
          </w:p>
        </w:tc>
        <w:tc>
          <w:tcPr>
            <w:tcW w:w="1618" w:type="dxa"/>
          </w:tcPr>
          <w:p>
            <w:pPr>
              <w:pStyle w:val="TableParagraph"/>
              <w:spacing w:before="21"/>
              <w:ind w:left="177"/>
              <w:rPr>
                <w:sz w:val="18"/>
              </w:rPr>
            </w:pPr>
            <w:r>
              <w:rPr>
                <w:spacing w:val="-4"/>
                <w:sz w:val="18"/>
              </w:rPr>
              <w:t>Re-start</w:t>
            </w:r>
            <w:r>
              <w:rPr>
                <w:spacing w:val="1"/>
                <w:sz w:val="18"/>
              </w:rPr>
              <w:t> </w:t>
            </w:r>
            <w:r>
              <w:rPr>
                <w:spacing w:val="-4"/>
                <w:sz w:val="18"/>
              </w:rPr>
              <w:t>treatment</w:t>
            </w:r>
          </w:p>
        </w:tc>
        <w:tc>
          <w:tcPr>
            <w:tcW w:w="1619" w:type="dxa"/>
          </w:tcPr>
          <w:p>
            <w:pPr>
              <w:pStyle w:val="TableParagraph"/>
              <w:spacing w:before="21"/>
              <w:ind w:left="176"/>
              <w:rPr>
                <w:sz w:val="18"/>
              </w:rPr>
            </w:pPr>
            <w:r>
              <w:rPr>
                <w:sz w:val="18"/>
              </w:rPr>
              <w:t>Enter</w:t>
            </w:r>
            <w:r>
              <w:rPr>
                <w:spacing w:val="-9"/>
                <w:sz w:val="18"/>
              </w:rPr>
              <w:t> </w:t>
            </w:r>
            <w:r>
              <w:rPr>
                <w:sz w:val="18"/>
              </w:rPr>
              <w:t>as</w:t>
            </w:r>
            <w:r>
              <w:rPr>
                <w:spacing w:val="-9"/>
                <w:sz w:val="18"/>
              </w:rPr>
              <w:t> </w:t>
            </w:r>
            <w:r>
              <w:rPr>
                <w:sz w:val="18"/>
              </w:rPr>
              <w:t>lost</w:t>
            </w:r>
            <w:r>
              <w:rPr>
                <w:spacing w:val="-8"/>
                <w:sz w:val="18"/>
              </w:rPr>
              <w:t> </w:t>
            </w:r>
            <w:r>
              <w:rPr>
                <w:spacing w:val="-5"/>
                <w:sz w:val="18"/>
              </w:rPr>
              <w:t>to</w:t>
            </w:r>
          </w:p>
        </w:tc>
        <w:tc>
          <w:tcPr>
            <w:tcW w:w="1616" w:type="dxa"/>
          </w:tcPr>
          <w:p>
            <w:pPr>
              <w:pStyle w:val="TableParagraph"/>
              <w:spacing w:before="21"/>
              <w:ind w:left="176"/>
              <w:rPr>
                <w:sz w:val="18"/>
              </w:rPr>
            </w:pPr>
            <w:r>
              <w:rPr>
                <w:spacing w:val="-6"/>
                <w:sz w:val="18"/>
              </w:rPr>
              <w:t>Yes,</w:t>
            </w:r>
            <w:r>
              <w:rPr>
                <w:spacing w:val="-4"/>
                <w:sz w:val="18"/>
              </w:rPr>
              <w:t> </w:t>
            </w:r>
            <w:r>
              <w:rPr>
                <w:spacing w:val="-6"/>
                <w:sz w:val="18"/>
              </w:rPr>
              <w:t>as</w:t>
            </w:r>
            <w:r>
              <w:rPr>
                <w:spacing w:val="-3"/>
                <w:sz w:val="18"/>
              </w:rPr>
              <w:t> </w:t>
            </w:r>
            <w:r>
              <w:rPr>
                <w:spacing w:val="-6"/>
                <w:sz w:val="18"/>
              </w:rPr>
              <w:t>re-</w:t>
            </w:r>
          </w:p>
        </w:tc>
      </w:tr>
    </w:tbl>
    <w:p>
      <w:pPr>
        <w:pStyle w:val="TableParagraph"/>
        <w:spacing w:after="0"/>
        <w:rPr>
          <w:sz w:val="18"/>
        </w:rPr>
        <w:sectPr>
          <w:footerReference w:type="default" r:id="rId86"/>
          <w:pgSz w:w="12240" w:h="15840"/>
          <w:pgMar w:header="0" w:footer="0" w:top="660" w:bottom="280" w:left="1275" w:right="566"/>
        </w:sect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1616"/>
        <w:gridCol w:w="1618"/>
        <w:gridCol w:w="1618"/>
        <w:gridCol w:w="1619"/>
        <w:gridCol w:w="1616"/>
      </w:tblGrid>
      <w:tr>
        <w:trPr>
          <w:trHeight w:val="3796" w:hRule="atLeast"/>
        </w:trPr>
        <w:tc>
          <w:tcPr>
            <w:tcW w:w="1615" w:type="dxa"/>
          </w:tcPr>
          <w:p>
            <w:pPr>
              <w:pStyle w:val="TableParagraph"/>
              <w:spacing w:line="195" w:lineRule="exact"/>
              <w:ind w:left="177"/>
              <w:rPr>
                <w:sz w:val="18"/>
              </w:rPr>
            </w:pPr>
            <w:r>
              <w:rPr>
                <w:sz w:val="18"/>
              </w:rPr>
              <w:t>8</w:t>
            </w:r>
            <w:r>
              <w:rPr>
                <w:spacing w:val="-7"/>
                <w:sz w:val="18"/>
              </w:rPr>
              <w:t> </w:t>
            </w:r>
            <w:r>
              <w:rPr>
                <w:spacing w:val="-2"/>
                <w:sz w:val="18"/>
              </w:rPr>
              <w:t>weeks</w:t>
            </w:r>
          </w:p>
        </w:tc>
        <w:tc>
          <w:tcPr>
            <w:tcW w:w="1616" w:type="dxa"/>
          </w:tcPr>
          <w:p>
            <w:pPr>
              <w:pStyle w:val="TableParagraph"/>
              <w:rPr>
                <w:sz w:val="18"/>
              </w:rPr>
            </w:pPr>
          </w:p>
        </w:tc>
        <w:tc>
          <w:tcPr>
            <w:tcW w:w="1618" w:type="dxa"/>
          </w:tcPr>
          <w:p>
            <w:pPr>
              <w:pStyle w:val="TableParagraph"/>
              <w:spacing w:line="195" w:lineRule="exact"/>
              <w:ind w:left="177"/>
              <w:rPr>
                <w:sz w:val="18"/>
              </w:rPr>
            </w:pPr>
            <w:r>
              <w:rPr>
                <w:spacing w:val="-2"/>
                <w:sz w:val="18"/>
              </w:rPr>
              <w:t>Needed</w:t>
            </w:r>
          </w:p>
        </w:tc>
        <w:tc>
          <w:tcPr>
            <w:tcW w:w="1618" w:type="dxa"/>
          </w:tcPr>
          <w:p>
            <w:pPr>
              <w:pStyle w:val="TableParagraph"/>
              <w:spacing w:line="195" w:lineRule="exact"/>
              <w:ind w:left="177"/>
              <w:rPr>
                <w:sz w:val="18"/>
              </w:rPr>
            </w:pPr>
            <w:r>
              <w:rPr>
                <w:spacing w:val="-2"/>
                <w:sz w:val="18"/>
              </w:rPr>
              <w:t>with</w:t>
            </w:r>
            <w:r>
              <w:rPr>
                <w:spacing w:val="-10"/>
                <w:sz w:val="18"/>
              </w:rPr>
              <w:t> </w:t>
            </w:r>
            <w:r>
              <w:rPr>
                <w:spacing w:val="-2"/>
                <w:sz w:val="18"/>
              </w:rPr>
              <w:t>1</w:t>
            </w:r>
            <w:r>
              <w:rPr>
                <w:spacing w:val="-2"/>
                <w:position w:val="4"/>
                <w:sz w:val="12"/>
              </w:rPr>
              <w:t>st</w:t>
            </w:r>
            <w:r>
              <w:rPr>
                <w:spacing w:val="3"/>
                <w:position w:val="4"/>
                <w:sz w:val="12"/>
              </w:rPr>
              <w:t> </w:t>
            </w:r>
            <w:r>
              <w:rPr>
                <w:spacing w:val="-2"/>
                <w:sz w:val="18"/>
              </w:rPr>
              <w:t>line</w:t>
            </w:r>
            <w:r>
              <w:rPr>
                <w:spacing w:val="-9"/>
                <w:sz w:val="18"/>
              </w:rPr>
              <w:t> </w:t>
            </w:r>
            <w:r>
              <w:rPr>
                <w:spacing w:val="-5"/>
                <w:sz w:val="18"/>
              </w:rPr>
              <w:t>if</w:t>
            </w:r>
          </w:p>
          <w:p>
            <w:pPr>
              <w:pStyle w:val="TableParagraph"/>
              <w:spacing w:line="271" w:lineRule="auto" w:before="26"/>
              <w:ind w:left="177"/>
              <w:rPr>
                <w:sz w:val="18"/>
              </w:rPr>
            </w:pPr>
            <w:r>
              <w:rPr>
                <w:spacing w:val="-2"/>
                <w:sz w:val="18"/>
              </w:rPr>
              <w:t>positive</w:t>
            </w:r>
            <w:r>
              <w:rPr>
                <w:spacing w:val="-10"/>
                <w:sz w:val="18"/>
              </w:rPr>
              <w:t> </w:t>
            </w:r>
            <w:r>
              <w:rPr>
                <w:spacing w:val="-2"/>
                <w:sz w:val="18"/>
              </w:rPr>
              <w:t>with</w:t>
            </w:r>
            <w:r>
              <w:rPr>
                <w:spacing w:val="-9"/>
                <w:sz w:val="18"/>
              </w:rPr>
              <w:t> </w:t>
            </w:r>
            <w:r>
              <w:rPr>
                <w:spacing w:val="-2"/>
                <w:sz w:val="18"/>
              </w:rPr>
              <w:t>NO </w:t>
            </w:r>
            <w:r>
              <w:rPr>
                <w:sz w:val="18"/>
              </w:rPr>
              <w:t>resistance or if clinically TB.</w:t>
            </w:r>
          </w:p>
          <w:p>
            <w:pPr>
              <w:pStyle w:val="TableParagraph"/>
              <w:spacing w:before="56"/>
              <w:rPr>
                <w:i/>
                <w:sz w:val="18"/>
              </w:rPr>
            </w:pPr>
          </w:p>
          <w:p>
            <w:pPr>
              <w:pStyle w:val="TableParagraph"/>
              <w:spacing w:line="268" w:lineRule="auto"/>
              <w:ind w:left="177" w:right="410"/>
              <w:rPr>
                <w:sz w:val="18"/>
              </w:rPr>
            </w:pPr>
            <w:r>
              <w:rPr>
                <w:spacing w:val="-2"/>
                <w:sz w:val="18"/>
              </w:rPr>
              <w:t>Start</w:t>
            </w:r>
            <w:r>
              <w:rPr>
                <w:spacing w:val="-10"/>
                <w:sz w:val="18"/>
              </w:rPr>
              <w:t> </w:t>
            </w:r>
            <w:r>
              <w:rPr>
                <w:spacing w:val="-2"/>
                <w:sz w:val="18"/>
              </w:rPr>
              <w:t>2</w:t>
            </w:r>
            <w:r>
              <w:rPr>
                <w:spacing w:val="-2"/>
                <w:position w:val="4"/>
                <w:sz w:val="12"/>
              </w:rPr>
              <w:t>nd </w:t>
            </w:r>
            <w:r>
              <w:rPr>
                <w:spacing w:val="-2"/>
                <w:sz w:val="18"/>
              </w:rPr>
              <w:t>line</w:t>
            </w:r>
            <w:r>
              <w:rPr>
                <w:spacing w:val="-9"/>
                <w:sz w:val="18"/>
              </w:rPr>
              <w:t> </w:t>
            </w:r>
            <w:r>
              <w:rPr>
                <w:spacing w:val="-2"/>
                <w:sz w:val="18"/>
              </w:rPr>
              <w:t>if </w:t>
            </w:r>
            <w:r>
              <w:rPr>
                <w:sz w:val="18"/>
              </w:rPr>
              <w:t>resistance is </w:t>
            </w:r>
            <w:r>
              <w:rPr>
                <w:spacing w:val="-2"/>
                <w:sz w:val="18"/>
              </w:rPr>
              <w:t>identified.</w:t>
            </w:r>
          </w:p>
          <w:p>
            <w:pPr>
              <w:pStyle w:val="TableParagraph"/>
              <w:spacing w:before="44"/>
              <w:rPr>
                <w:i/>
                <w:sz w:val="18"/>
              </w:rPr>
            </w:pPr>
          </w:p>
          <w:p>
            <w:pPr>
              <w:pStyle w:val="TableParagraph"/>
              <w:spacing w:line="230" w:lineRule="atLeast"/>
              <w:ind w:left="177" w:right="256"/>
              <w:rPr>
                <w:sz w:val="18"/>
              </w:rPr>
            </w:pPr>
            <w:r>
              <w:rPr>
                <w:sz w:val="18"/>
              </w:rPr>
              <w:t>If negative, consider 1</w:t>
            </w:r>
            <w:r>
              <w:rPr>
                <w:position w:val="4"/>
                <w:sz w:val="12"/>
              </w:rPr>
              <w:t>st</w:t>
            </w:r>
            <w:r>
              <w:rPr>
                <w:spacing w:val="20"/>
                <w:position w:val="4"/>
                <w:sz w:val="12"/>
              </w:rPr>
              <w:t> </w:t>
            </w:r>
            <w:r>
              <w:rPr>
                <w:sz w:val="18"/>
              </w:rPr>
              <w:t>test results &amp; time </w:t>
            </w:r>
            <w:r>
              <w:rPr>
                <w:spacing w:val="-2"/>
                <w:sz w:val="18"/>
              </w:rPr>
              <w:t>during</w:t>
            </w:r>
            <w:r>
              <w:rPr>
                <w:spacing w:val="-10"/>
                <w:sz w:val="18"/>
              </w:rPr>
              <w:t> </w:t>
            </w:r>
            <w:r>
              <w:rPr>
                <w:spacing w:val="-2"/>
                <w:sz w:val="18"/>
              </w:rPr>
              <w:t>treatment </w:t>
            </w:r>
            <w:r>
              <w:rPr>
                <w:sz w:val="18"/>
              </w:rPr>
              <w:t>at which </w:t>
            </w:r>
            <w:r>
              <w:rPr>
                <w:spacing w:val="-2"/>
                <w:sz w:val="18"/>
              </w:rPr>
              <w:t>interruption occurred</w:t>
            </w:r>
          </w:p>
        </w:tc>
        <w:tc>
          <w:tcPr>
            <w:tcW w:w="1619" w:type="dxa"/>
          </w:tcPr>
          <w:p>
            <w:pPr>
              <w:pStyle w:val="TableParagraph"/>
              <w:spacing w:line="195" w:lineRule="exact"/>
              <w:ind w:left="176"/>
              <w:rPr>
                <w:sz w:val="18"/>
              </w:rPr>
            </w:pPr>
            <w:r>
              <w:rPr>
                <w:spacing w:val="-5"/>
                <w:sz w:val="18"/>
              </w:rPr>
              <w:t>follow</w:t>
            </w:r>
            <w:r>
              <w:rPr>
                <w:spacing w:val="-2"/>
                <w:sz w:val="18"/>
              </w:rPr>
              <w:t> </w:t>
            </w:r>
            <w:r>
              <w:rPr>
                <w:spacing w:val="-5"/>
                <w:sz w:val="18"/>
              </w:rPr>
              <w:t>up</w:t>
            </w:r>
          </w:p>
        </w:tc>
        <w:tc>
          <w:tcPr>
            <w:tcW w:w="1616" w:type="dxa"/>
          </w:tcPr>
          <w:p>
            <w:pPr>
              <w:pStyle w:val="TableParagraph"/>
              <w:spacing w:line="195" w:lineRule="exact"/>
              <w:ind w:left="176"/>
              <w:rPr>
                <w:sz w:val="18"/>
              </w:rPr>
            </w:pPr>
            <w:r>
              <w:rPr>
                <w:spacing w:val="-2"/>
                <w:sz w:val="18"/>
              </w:rPr>
              <w:t>treatment</w:t>
            </w:r>
          </w:p>
        </w:tc>
      </w:tr>
    </w:tbl>
    <w:p>
      <w:pPr>
        <w:pStyle w:val="BodyText"/>
        <w:spacing w:before="11"/>
        <w:rPr>
          <w:i/>
        </w:rPr>
      </w:pPr>
    </w:p>
    <w:p>
      <w:pPr>
        <w:pStyle w:val="BodyText"/>
        <w:spacing w:line="271" w:lineRule="auto"/>
        <w:ind w:left="436" w:right="264"/>
        <w:jc w:val="both"/>
      </w:pPr>
      <w:r>
        <w:rPr/>
        <w:t>Ensure patient centered support systems are in place throughout the course of treatment. All patients on treatment for tuberculosis should have a psycho-social and economic assessment done to identify those who need to be provided with psychological and social support such as transport and food to prevent treatment interruption and to reduce treatment associated costs.</w:t>
      </w:r>
    </w:p>
    <w:p>
      <w:pPr>
        <w:pStyle w:val="BodyText"/>
        <w:spacing w:before="21"/>
      </w:pPr>
    </w:p>
    <w:tbl>
      <w:tblPr>
        <w:tblW w:w="0" w:type="auto"/>
        <w:jc w:val="left"/>
        <w:tblInd w:w="449"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top w:w="0" w:type="dxa"/>
          <w:left w:w="0" w:type="dxa"/>
          <w:bottom w:w="0" w:type="dxa"/>
          <w:right w:w="0" w:type="dxa"/>
        </w:tblCellMar>
        <w:tblLook w:val="01E0"/>
      </w:tblPr>
      <w:tblGrid>
        <w:gridCol w:w="715"/>
        <w:gridCol w:w="8995"/>
      </w:tblGrid>
      <w:tr>
        <w:trPr>
          <w:trHeight w:val="1360" w:hRule="atLeast"/>
        </w:trPr>
        <w:tc>
          <w:tcPr>
            <w:tcW w:w="715" w:type="dxa"/>
            <w:tcBorders>
              <w:right w:val="nil"/>
            </w:tcBorders>
            <w:shd w:val="clear" w:color="auto" w:fill="92D050"/>
          </w:tcPr>
          <w:p>
            <w:pPr>
              <w:pStyle w:val="TableParagraph"/>
              <w:spacing w:before="149"/>
              <w:rPr>
                <w:sz w:val="20"/>
              </w:rPr>
            </w:pPr>
          </w:p>
          <w:p>
            <w:pPr>
              <w:pStyle w:val="TableParagraph"/>
              <w:ind w:left="131"/>
              <w:rPr>
                <w:sz w:val="20"/>
              </w:rPr>
            </w:pPr>
            <w:r>
              <w:rPr>
                <w:sz w:val="20"/>
              </w:rPr>
              <w:drawing>
                <wp:inline distT="0" distB="0" distL="0" distR="0">
                  <wp:extent cx="329184" cy="329184"/>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8995" w:type="dxa"/>
            <w:tcBorders>
              <w:left w:val="nil"/>
            </w:tcBorders>
            <w:shd w:val="clear" w:color="auto" w:fill="92D050"/>
          </w:tcPr>
          <w:p>
            <w:pPr>
              <w:pStyle w:val="TableParagraph"/>
              <w:numPr>
                <w:ilvl w:val="0"/>
                <w:numId w:val="71"/>
              </w:numPr>
              <w:tabs>
                <w:tab w:pos="422" w:val="left" w:leader="none"/>
              </w:tabs>
              <w:spacing w:line="240" w:lineRule="auto" w:before="19" w:after="0"/>
              <w:ind w:left="422" w:right="0" w:hanging="360"/>
              <w:jc w:val="left"/>
              <w:rPr>
                <w:sz w:val="20"/>
              </w:rPr>
            </w:pPr>
            <w:r>
              <w:rPr>
                <w:spacing w:val="-4"/>
                <w:sz w:val="20"/>
              </w:rPr>
              <w:t>All</w:t>
            </w:r>
            <w:r>
              <w:rPr>
                <w:spacing w:val="-2"/>
                <w:sz w:val="20"/>
              </w:rPr>
              <w:t> </w:t>
            </w:r>
            <w:r>
              <w:rPr>
                <w:spacing w:val="-4"/>
                <w:sz w:val="20"/>
              </w:rPr>
              <w:t>TB</w:t>
            </w:r>
            <w:r>
              <w:rPr>
                <w:sz w:val="20"/>
              </w:rPr>
              <w:t> </w:t>
            </w:r>
            <w:r>
              <w:rPr>
                <w:spacing w:val="-4"/>
                <w:sz w:val="20"/>
              </w:rPr>
              <w:t>patients</w:t>
            </w:r>
            <w:r>
              <w:rPr>
                <w:spacing w:val="1"/>
                <w:sz w:val="20"/>
              </w:rPr>
              <w:t> </w:t>
            </w:r>
            <w:r>
              <w:rPr>
                <w:spacing w:val="-4"/>
                <w:sz w:val="20"/>
              </w:rPr>
              <w:t>should</w:t>
            </w:r>
            <w:r>
              <w:rPr>
                <w:spacing w:val="1"/>
                <w:sz w:val="20"/>
              </w:rPr>
              <w:t> </w:t>
            </w:r>
            <w:r>
              <w:rPr>
                <w:spacing w:val="-4"/>
                <w:sz w:val="20"/>
              </w:rPr>
              <w:t>receive</w:t>
            </w:r>
            <w:r>
              <w:rPr>
                <w:spacing w:val="1"/>
                <w:sz w:val="20"/>
              </w:rPr>
              <w:t> </w:t>
            </w:r>
            <w:r>
              <w:rPr>
                <w:spacing w:val="-4"/>
                <w:sz w:val="20"/>
              </w:rPr>
              <w:t>treatment</w:t>
            </w:r>
            <w:r>
              <w:rPr>
                <w:spacing w:val="-1"/>
                <w:sz w:val="20"/>
              </w:rPr>
              <w:t> </w:t>
            </w:r>
            <w:r>
              <w:rPr>
                <w:spacing w:val="-4"/>
                <w:sz w:val="20"/>
              </w:rPr>
              <w:t>under</w:t>
            </w:r>
            <w:r>
              <w:rPr>
                <w:sz w:val="20"/>
              </w:rPr>
              <w:t> </w:t>
            </w:r>
            <w:r>
              <w:rPr>
                <w:spacing w:val="-4"/>
                <w:sz w:val="20"/>
              </w:rPr>
              <w:t>DOT.</w:t>
            </w:r>
          </w:p>
          <w:p>
            <w:pPr>
              <w:pStyle w:val="TableParagraph"/>
              <w:numPr>
                <w:ilvl w:val="0"/>
                <w:numId w:val="71"/>
              </w:numPr>
              <w:tabs>
                <w:tab w:pos="422" w:val="left" w:leader="none"/>
              </w:tabs>
              <w:spacing w:line="240" w:lineRule="auto" w:before="29" w:after="0"/>
              <w:ind w:left="422" w:right="0" w:hanging="360"/>
              <w:jc w:val="left"/>
              <w:rPr>
                <w:sz w:val="20"/>
              </w:rPr>
            </w:pPr>
            <w:r>
              <w:rPr>
                <w:spacing w:val="-4"/>
                <w:sz w:val="20"/>
              </w:rPr>
              <w:t>Adequate</w:t>
            </w:r>
            <w:r>
              <w:rPr>
                <w:spacing w:val="-1"/>
                <w:sz w:val="20"/>
              </w:rPr>
              <w:t> </w:t>
            </w:r>
            <w:r>
              <w:rPr>
                <w:spacing w:val="-4"/>
                <w:sz w:val="20"/>
              </w:rPr>
              <w:t>information</w:t>
            </w:r>
            <w:r>
              <w:rPr>
                <w:spacing w:val="-1"/>
                <w:sz w:val="20"/>
              </w:rPr>
              <w:t> </w:t>
            </w:r>
            <w:r>
              <w:rPr>
                <w:spacing w:val="-4"/>
                <w:sz w:val="20"/>
              </w:rPr>
              <w:t>about</w:t>
            </w:r>
            <w:r>
              <w:rPr>
                <w:spacing w:val="-2"/>
                <w:sz w:val="20"/>
              </w:rPr>
              <w:t> </w:t>
            </w:r>
            <w:r>
              <w:rPr>
                <w:spacing w:val="-4"/>
                <w:sz w:val="20"/>
              </w:rPr>
              <w:t>TB</w:t>
            </w:r>
            <w:r>
              <w:rPr>
                <w:spacing w:val="-1"/>
                <w:sz w:val="20"/>
              </w:rPr>
              <w:t> </w:t>
            </w:r>
            <w:r>
              <w:rPr>
                <w:spacing w:val="-4"/>
                <w:sz w:val="20"/>
              </w:rPr>
              <w:t>should</w:t>
            </w:r>
            <w:r>
              <w:rPr>
                <w:sz w:val="20"/>
              </w:rPr>
              <w:t> </w:t>
            </w:r>
            <w:r>
              <w:rPr>
                <w:spacing w:val="-4"/>
                <w:sz w:val="20"/>
              </w:rPr>
              <w:t>be</w:t>
            </w:r>
            <w:r>
              <w:rPr>
                <w:spacing w:val="1"/>
                <w:sz w:val="20"/>
              </w:rPr>
              <w:t> </w:t>
            </w:r>
            <w:r>
              <w:rPr>
                <w:spacing w:val="-4"/>
                <w:sz w:val="20"/>
              </w:rPr>
              <w:t>provided</w:t>
            </w:r>
            <w:r>
              <w:rPr>
                <w:sz w:val="20"/>
              </w:rPr>
              <w:t> </w:t>
            </w:r>
            <w:r>
              <w:rPr>
                <w:spacing w:val="-4"/>
                <w:sz w:val="20"/>
              </w:rPr>
              <w:t>regularly</w:t>
            </w:r>
            <w:r>
              <w:rPr>
                <w:spacing w:val="-2"/>
                <w:sz w:val="20"/>
              </w:rPr>
              <w:t> </w:t>
            </w:r>
            <w:r>
              <w:rPr>
                <w:spacing w:val="-4"/>
                <w:sz w:val="20"/>
              </w:rPr>
              <w:t>to</w:t>
            </w:r>
            <w:r>
              <w:rPr>
                <w:spacing w:val="-3"/>
                <w:sz w:val="20"/>
              </w:rPr>
              <w:t> </w:t>
            </w:r>
            <w:r>
              <w:rPr>
                <w:spacing w:val="-4"/>
                <w:sz w:val="20"/>
              </w:rPr>
              <w:t>TB</w:t>
            </w:r>
            <w:r>
              <w:rPr>
                <w:spacing w:val="-1"/>
                <w:sz w:val="20"/>
              </w:rPr>
              <w:t> </w:t>
            </w:r>
            <w:r>
              <w:rPr>
                <w:spacing w:val="-4"/>
                <w:sz w:val="20"/>
              </w:rPr>
              <w:t>patients.</w:t>
            </w:r>
          </w:p>
          <w:p>
            <w:pPr>
              <w:pStyle w:val="TableParagraph"/>
              <w:numPr>
                <w:ilvl w:val="0"/>
                <w:numId w:val="71"/>
              </w:numPr>
              <w:tabs>
                <w:tab w:pos="422" w:val="left" w:leader="none"/>
              </w:tabs>
              <w:spacing w:line="240" w:lineRule="auto" w:before="30" w:after="0"/>
              <w:ind w:left="422" w:right="0" w:hanging="360"/>
              <w:jc w:val="left"/>
              <w:rPr>
                <w:sz w:val="20"/>
              </w:rPr>
            </w:pPr>
            <w:r>
              <w:rPr>
                <w:spacing w:val="-4"/>
                <w:sz w:val="20"/>
              </w:rPr>
              <w:t>Identifying</w:t>
            </w:r>
            <w:r>
              <w:rPr>
                <w:spacing w:val="-6"/>
                <w:sz w:val="20"/>
              </w:rPr>
              <w:t> </w:t>
            </w:r>
            <w:r>
              <w:rPr>
                <w:spacing w:val="-4"/>
                <w:sz w:val="20"/>
              </w:rPr>
              <w:t>&amp;</w:t>
            </w:r>
            <w:r>
              <w:rPr>
                <w:spacing w:val="-3"/>
                <w:sz w:val="20"/>
              </w:rPr>
              <w:t> </w:t>
            </w:r>
            <w:r>
              <w:rPr>
                <w:spacing w:val="-4"/>
                <w:sz w:val="20"/>
              </w:rPr>
              <w:t>managing</w:t>
            </w:r>
            <w:r>
              <w:rPr>
                <w:spacing w:val="-3"/>
                <w:sz w:val="20"/>
              </w:rPr>
              <w:t> </w:t>
            </w:r>
            <w:r>
              <w:rPr>
                <w:spacing w:val="-4"/>
                <w:sz w:val="20"/>
              </w:rPr>
              <w:t>adverse</w:t>
            </w:r>
            <w:r>
              <w:rPr>
                <w:spacing w:val="-3"/>
                <w:sz w:val="20"/>
              </w:rPr>
              <w:t> </w:t>
            </w:r>
            <w:r>
              <w:rPr>
                <w:spacing w:val="-4"/>
                <w:sz w:val="20"/>
              </w:rPr>
              <w:t>events</w:t>
            </w:r>
            <w:r>
              <w:rPr>
                <w:spacing w:val="-3"/>
                <w:sz w:val="20"/>
              </w:rPr>
              <w:t> </w:t>
            </w:r>
            <w:r>
              <w:rPr>
                <w:spacing w:val="-4"/>
                <w:sz w:val="20"/>
              </w:rPr>
              <w:t>due</w:t>
            </w:r>
            <w:r>
              <w:rPr>
                <w:spacing w:val="-3"/>
                <w:sz w:val="20"/>
              </w:rPr>
              <w:t> </w:t>
            </w:r>
            <w:r>
              <w:rPr>
                <w:spacing w:val="-4"/>
                <w:sz w:val="20"/>
              </w:rPr>
              <w:t>to anti-TB medicines must</w:t>
            </w:r>
            <w:r>
              <w:rPr>
                <w:spacing w:val="-1"/>
                <w:sz w:val="20"/>
              </w:rPr>
              <w:t> </w:t>
            </w:r>
            <w:r>
              <w:rPr>
                <w:spacing w:val="-4"/>
                <w:sz w:val="20"/>
              </w:rPr>
              <w:t>be</w:t>
            </w:r>
            <w:r>
              <w:rPr>
                <w:spacing w:val="-2"/>
                <w:sz w:val="20"/>
              </w:rPr>
              <w:t> </w:t>
            </w:r>
            <w:r>
              <w:rPr>
                <w:spacing w:val="-4"/>
                <w:sz w:val="20"/>
              </w:rPr>
              <w:t>prioritized.</w:t>
            </w:r>
          </w:p>
          <w:p>
            <w:pPr>
              <w:pStyle w:val="TableParagraph"/>
              <w:numPr>
                <w:ilvl w:val="0"/>
                <w:numId w:val="71"/>
              </w:numPr>
              <w:tabs>
                <w:tab w:pos="422" w:val="left" w:leader="none"/>
              </w:tabs>
              <w:spacing w:line="240" w:lineRule="auto" w:before="26" w:after="0"/>
              <w:ind w:left="422" w:right="0" w:hanging="360"/>
              <w:jc w:val="left"/>
              <w:rPr>
                <w:sz w:val="20"/>
              </w:rPr>
            </w:pPr>
            <w:r>
              <w:rPr>
                <w:spacing w:val="-2"/>
                <w:sz w:val="20"/>
              </w:rPr>
              <w:t>Immediate</w:t>
            </w:r>
            <w:r>
              <w:rPr>
                <w:spacing w:val="-9"/>
                <w:sz w:val="20"/>
              </w:rPr>
              <w:t> </w:t>
            </w:r>
            <w:r>
              <w:rPr>
                <w:spacing w:val="-2"/>
                <w:sz w:val="20"/>
              </w:rPr>
              <w:t>follow</w:t>
            </w:r>
            <w:r>
              <w:rPr>
                <w:spacing w:val="-8"/>
                <w:sz w:val="20"/>
              </w:rPr>
              <w:t> </w:t>
            </w:r>
            <w:r>
              <w:rPr>
                <w:spacing w:val="-2"/>
                <w:sz w:val="20"/>
              </w:rPr>
              <w:t>up</w:t>
            </w:r>
            <w:r>
              <w:rPr>
                <w:spacing w:val="-9"/>
                <w:sz w:val="20"/>
              </w:rPr>
              <w:t> </w:t>
            </w:r>
            <w:r>
              <w:rPr>
                <w:spacing w:val="-2"/>
                <w:sz w:val="20"/>
              </w:rPr>
              <w:t>measures</w:t>
            </w:r>
            <w:r>
              <w:rPr>
                <w:spacing w:val="-7"/>
                <w:sz w:val="20"/>
              </w:rPr>
              <w:t> </w:t>
            </w:r>
            <w:r>
              <w:rPr>
                <w:spacing w:val="-2"/>
                <w:sz w:val="20"/>
              </w:rPr>
              <w:t>for</w:t>
            </w:r>
            <w:r>
              <w:rPr>
                <w:spacing w:val="-8"/>
                <w:sz w:val="20"/>
              </w:rPr>
              <w:t> </w:t>
            </w:r>
            <w:r>
              <w:rPr>
                <w:spacing w:val="-2"/>
                <w:sz w:val="20"/>
              </w:rPr>
              <w:t>all</w:t>
            </w:r>
            <w:r>
              <w:rPr>
                <w:spacing w:val="-9"/>
                <w:sz w:val="20"/>
              </w:rPr>
              <w:t> </w:t>
            </w:r>
            <w:r>
              <w:rPr>
                <w:spacing w:val="-2"/>
                <w:sz w:val="20"/>
              </w:rPr>
              <w:t>patients</w:t>
            </w:r>
            <w:r>
              <w:rPr>
                <w:spacing w:val="-9"/>
                <w:sz w:val="20"/>
              </w:rPr>
              <w:t> </w:t>
            </w:r>
            <w:r>
              <w:rPr>
                <w:spacing w:val="-2"/>
                <w:sz w:val="20"/>
              </w:rPr>
              <w:t>who</w:t>
            </w:r>
            <w:r>
              <w:rPr>
                <w:spacing w:val="-9"/>
                <w:sz w:val="20"/>
              </w:rPr>
              <w:t> </w:t>
            </w:r>
            <w:r>
              <w:rPr>
                <w:spacing w:val="-2"/>
                <w:sz w:val="20"/>
              </w:rPr>
              <w:t>interrupt</w:t>
            </w:r>
            <w:r>
              <w:rPr>
                <w:spacing w:val="-9"/>
                <w:sz w:val="20"/>
              </w:rPr>
              <w:t> </w:t>
            </w:r>
            <w:r>
              <w:rPr>
                <w:spacing w:val="-2"/>
                <w:sz w:val="20"/>
              </w:rPr>
              <w:t>treatment</w:t>
            </w:r>
            <w:r>
              <w:rPr>
                <w:spacing w:val="-9"/>
                <w:sz w:val="20"/>
              </w:rPr>
              <w:t> </w:t>
            </w:r>
            <w:r>
              <w:rPr>
                <w:spacing w:val="-2"/>
                <w:sz w:val="20"/>
              </w:rPr>
              <w:t>must</w:t>
            </w:r>
            <w:r>
              <w:rPr>
                <w:spacing w:val="-6"/>
                <w:sz w:val="20"/>
              </w:rPr>
              <w:t> </w:t>
            </w:r>
            <w:r>
              <w:rPr>
                <w:spacing w:val="-2"/>
                <w:sz w:val="20"/>
              </w:rPr>
              <w:t>be</w:t>
            </w:r>
            <w:r>
              <w:rPr>
                <w:spacing w:val="-7"/>
                <w:sz w:val="20"/>
              </w:rPr>
              <w:t> </w:t>
            </w:r>
            <w:r>
              <w:rPr>
                <w:spacing w:val="-2"/>
                <w:sz w:val="20"/>
              </w:rPr>
              <w:t>instituted.</w:t>
            </w:r>
          </w:p>
          <w:p>
            <w:pPr>
              <w:pStyle w:val="TableParagraph"/>
              <w:numPr>
                <w:ilvl w:val="0"/>
                <w:numId w:val="71"/>
              </w:numPr>
              <w:tabs>
                <w:tab w:pos="422" w:val="left" w:leader="none"/>
              </w:tabs>
              <w:spacing w:line="240" w:lineRule="auto" w:before="30" w:after="0"/>
              <w:ind w:left="422" w:right="0" w:hanging="360"/>
              <w:jc w:val="left"/>
              <w:rPr>
                <w:sz w:val="20"/>
              </w:rPr>
            </w:pPr>
            <w:r>
              <w:rPr>
                <w:spacing w:val="-2"/>
                <w:sz w:val="20"/>
              </w:rPr>
              <w:t>Ensure</w:t>
            </w:r>
            <w:r>
              <w:rPr>
                <w:spacing w:val="-5"/>
                <w:sz w:val="20"/>
              </w:rPr>
              <w:t> </w:t>
            </w:r>
            <w:r>
              <w:rPr>
                <w:spacing w:val="-2"/>
                <w:sz w:val="20"/>
              </w:rPr>
              <w:t>patient</w:t>
            </w:r>
            <w:r>
              <w:rPr>
                <w:spacing w:val="-7"/>
                <w:sz w:val="20"/>
              </w:rPr>
              <w:t> </w:t>
            </w:r>
            <w:r>
              <w:rPr>
                <w:spacing w:val="-2"/>
                <w:sz w:val="20"/>
              </w:rPr>
              <w:t>centered</w:t>
            </w:r>
            <w:r>
              <w:rPr>
                <w:spacing w:val="-4"/>
                <w:sz w:val="20"/>
              </w:rPr>
              <w:t> </w:t>
            </w:r>
            <w:r>
              <w:rPr>
                <w:spacing w:val="-2"/>
                <w:sz w:val="20"/>
              </w:rPr>
              <w:t>support</w:t>
            </w:r>
            <w:r>
              <w:rPr>
                <w:spacing w:val="-7"/>
                <w:sz w:val="20"/>
              </w:rPr>
              <w:t> </w:t>
            </w:r>
            <w:r>
              <w:rPr>
                <w:spacing w:val="-2"/>
                <w:sz w:val="20"/>
              </w:rPr>
              <w:t>systems</w:t>
            </w:r>
            <w:r>
              <w:rPr>
                <w:spacing w:val="-6"/>
                <w:sz w:val="20"/>
              </w:rPr>
              <w:t> </w:t>
            </w:r>
            <w:r>
              <w:rPr>
                <w:spacing w:val="-2"/>
                <w:sz w:val="20"/>
              </w:rPr>
              <w:t>are</w:t>
            </w:r>
            <w:r>
              <w:rPr>
                <w:spacing w:val="-5"/>
                <w:sz w:val="20"/>
              </w:rPr>
              <w:t> </w:t>
            </w:r>
            <w:r>
              <w:rPr>
                <w:spacing w:val="-2"/>
                <w:sz w:val="20"/>
              </w:rPr>
              <w:t>in</w:t>
            </w:r>
            <w:r>
              <w:rPr>
                <w:spacing w:val="-7"/>
                <w:sz w:val="20"/>
              </w:rPr>
              <w:t> </w:t>
            </w:r>
            <w:r>
              <w:rPr>
                <w:spacing w:val="-2"/>
                <w:sz w:val="20"/>
              </w:rPr>
              <w:t>place</w:t>
            </w:r>
            <w:r>
              <w:rPr>
                <w:spacing w:val="-4"/>
                <w:sz w:val="20"/>
              </w:rPr>
              <w:t> </w:t>
            </w:r>
            <w:r>
              <w:rPr>
                <w:spacing w:val="-2"/>
                <w:sz w:val="20"/>
              </w:rPr>
              <w:t>throughout</w:t>
            </w:r>
            <w:r>
              <w:rPr>
                <w:spacing w:val="-7"/>
                <w:sz w:val="20"/>
              </w:rPr>
              <w:t> </w:t>
            </w:r>
            <w:r>
              <w:rPr>
                <w:spacing w:val="-2"/>
                <w:sz w:val="20"/>
              </w:rPr>
              <w:t>the</w:t>
            </w:r>
            <w:r>
              <w:rPr>
                <w:spacing w:val="-5"/>
                <w:sz w:val="20"/>
              </w:rPr>
              <w:t> </w:t>
            </w:r>
            <w:r>
              <w:rPr>
                <w:spacing w:val="-2"/>
                <w:sz w:val="20"/>
              </w:rPr>
              <w:t>course</w:t>
            </w:r>
            <w:r>
              <w:rPr>
                <w:spacing w:val="-4"/>
                <w:sz w:val="20"/>
              </w:rPr>
              <w:t> </w:t>
            </w:r>
            <w:r>
              <w:rPr>
                <w:spacing w:val="-2"/>
                <w:sz w:val="20"/>
              </w:rPr>
              <w:t>of</w:t>
            </w:r>
            <w:r>
              <w:rPr>
                <w:spacing w:val="-6"/>
                <w:sz w:val="20"/>
              </w:rPr>
              <w:t> </w:t>
            </w:r>
            <w:r>
              <w:rPr>
                <w:spacing w:val="-2"/>
                <w:sz w:val="20"/>
              </w:rPr>
              <w:t>treatment.</w:t>
            </w:r>
          </w:p>
        </w:tc>
      </w:tr>
    </w:tbl>
    <w:p>
      <w:pPr>
        <w:pStyle w:val="Heading6"/>
        <w:spacing w:before="226"/>
        <w:jc w:val="both"/>
      </w:pPr>
      <w:r>
        <w:rPr>
          <w:spacing w:val="-2"/>
        </w:rPr>
        <w:t>Monitoring</w:t>
      </w:r>
      <w:r>
        <w:rPr>
          <w:spacing w:val="-5"/>
        </w:rPr>
        <w:t> </w:t>
      </w:r>
      <w:r>
        <w:rPr>
          <w:spacing w:val="-2"/>
        </w:rPr>
        <w:t>of</w:t>
      </w:r>
      <w:r>
        <w:rPr>
          <w:spacing w:val="-6"/>
        </w:rPr>
        <w:t> </w:t>
      </w:r>
      <w:r>
        <w:rPr>
          <w:spacing w:val="-2"/>
        </w:rPr>
        <w:t>treatment</w:t>
      </w:r>
      <w:r>
        <w:rPr>
          <w:spacing w:val="-4"/>
        </w:rPr>
        <w:t> </w:t>
      </w:r>
      <w:r>
        <w:rPr>
          <w:spacing w:val="-2"/>
        </w:rPr>
        <w:t>response</w:t>
      </w:r>
    </w:p>
    <w:p>
      <w:pPr>
        <w:pStyle w:val="BodyText"/>
        <w:spacing w:before="39"/>
        <w:rPr>
          <w:b/>
        </w:rPr>
      </w:pPr>
    </w:p>
    <w:p>
      <w:pPr>
        <w:pStyle w:val="BodyText"/>
        <w:spacing w:line="271" w:lineRule="auto"/>
        <w:ind w:left="352" w:right="256"/>
        <w:jc w:val="both"/>
      </w:pPr>
      <w:r>
        <w:rPr/>
        <w:t>Once</w:t>
      </w:r>
      <w:r>
        <w:rPr>
          <w:spacing w:val="-7"/>
        </w:rPr>
        <w:t> </w:t>
      </w:r>
      <w:r>
        <w:rPr/>
        <w:t>a</w:t>
      </w:r>
      <w:r>
        <w:rPr>
          <w:spacing w:val="-8"/>
        </w:rPr>
        <w:t> </w:t>
      </w:r>
      <w:r>
        <w:rPr/>
        <w:t>patient</w:t>
      </w:r>
      <w:r>
        <w:rPr>
          <w:spacing w:val="-9"/>
        </w:rPr>
        <w:t> </w:t>
      </w:r>
      <w:r>
        <w:rPr/>
        <w:t>with</w:t>
      </w:r>
      <w:r>
        <w:rPr>
          <w:spacing w:val="-9"/>
        </w:rPr>
        <w:t> </w:t>
      </w:r>
      <w:r>
        <w:rPr/>
        <w:t>TB</w:t>
      </w:r>
      <w:r>
        <w:rPr>
          <w:spacing w:val="-8"/>
        </w:rPr>
        <w:t> </w:t>
      </w:r>
      <w:r>
        <w:rPr/>
        <w:t>is</w:t>
      </w:r>
      <w:r>
        <w:rPr>
          <w:spacing w:val="-9"/>
        </w:rPr>
        <w:t> </w:t>
      </w:r>
      <w:r>
        <w:rPr/>
        <w:t>started</w:t>
      </w:r>
      <w:r>
        <w:rPr>
          <w:spacing w:val="-7"/>
        </w:rPr>
        <w:t> </w:t>
      </w:r>
      <w:r>
        <w:rPr/>
        <w:t>on</w:t>
      </w:r>
      <w:r>
        <w:rPr>
          <w:spacing w:val="-9"/>
        </w:rPr>
        <w:t> </w:t>
      </w:r>
      <w:r>
        <w:rPr/>
        <w:t>treatment,</w:t>
      </w:r>
      <w:r>
        <w:rPr>
          <w:spacing w:val="-6"/>
        </w:rPr>
        <w:t> </w:t>
      </w:r>
      <w:r>
        <w:rPr/>
        <w:t>he/she</w:t>
      </w:r>
      <w:r>
        <w:rPr>
          <w:spacing w:val="-7"/>
        </w:rPr>
        <w:t> </w:t>
      </w:r>
      <w:r>
        <w:rPr/>
        <w:t>must</w:t>
      </w:r>
      <w:r>
        <w:rPr>
          <w:spacing w:val="-6"/>
        </w:rPr>
        <w:t> </w:t>
      </w:r>
      <w:r>
        <w:rPr/>
        <w:t>be</w:t>
      </w:r>
      <w:r>
        <w:rPr>
          <w:spacing w:val="-7"/>
        </w:rPr>
        <w:t> </w:t>
      </w:r>
      <w:r>
        <w:rPr/>
        <w:t>followed</w:t>
      </w:r>
      <w:r>
        <w:rPr>
          <w:spacing w:val="-7"/>
        </w:rPr>
        <w:t> </w:t>
      </w:r>
      <w:r>
        <w:rPr/>
        <w:t>up</w:t>
      </w:r>
      <w:r>
        <w:rPr>
          <w:spacing w:val="-9"/>
        </w:rPr>
        <w:t> </w:t>
      </w:r>
      <w:r>
        <w:rPr/>
        <w:t>regularly.</w:t>
      </w:r>
      <w:r>
        <w:rPr>
          <w:spacing w:val="-8"/>
        </w:rPr>
        <w:t> </w:t>
      </w:r>
      <w:r>
        <w:rPr/>
        <w:t>The frequency</w:t>
      </w:r>
      <w:r>
        <w:rPr>
          <w:spacing w:val="-7"/>
        </w:rPr>
        <w:t> </w:t>
      </w:r>
      <w:r>
        <w:rPr/>
        <w:t>of</w:t>
      </w:r>
      <w:r>
        <w:rPr>
          <w:spacing w:val="-8"/>
        </w:rPr>
        <w:t> </w:t>
      </w:r>
      <w:r>
        <w:rPr/>
        <w:t>monitoring</w:t>
      </w:r>
      <w:r>
        <w:rPr>
          <w:spacing w:val="-8"/>
        </w:rPr>
        <w:t> </w:t>
      </w:r>
      <w:r>
        <w:rPr/>
        <w:t>depends </w:t>
      </w:r>
      <w:r>
        <w:rPr>
          <w:spacing w:val="-6"/>
        </w:rPr>
        <w:t>on the</w:t>
      </w:r>
      <w:r>
        <w:rPr/>
        <w:t> </w:t>
      </w:r>
      <w:r>
        <w:rPr>
          <w:spacing w:val="-6"/>
        </w:rPr>
        <w:t>level of</w:t>
      </w:r>
      <w:r>
        <w:rPr/>
        <w:t> </w:t>
      </w:r>
      <w:r>
        <w:rPr>
          <w:spacing w:val="-6"/>
        </w:rPr>
        <w:t>care. At the</w:t>
      </w:r>
      <w:r>
        <w:rPr/>
        <w:t> </w:t>
      </w:r>
      <w:r>
        <w:rPr>
          <w:spacing w:val="-6"/>
        </w:rPr>
        <w:t>health facility</w:t>
      </w:r>
      <w:r>
        <w:rPr/>
        <w:t> </w:t>
      </w:r>
      <w:r>
        <w:rPr>
          <w:spacing w:val="-6"/>
        </w:rPr>
        <w:t>level, this is usually</w:t>
      </w:r>
      <w:r>
        <w:rPr/>
        <w:t> </w:t>
      </w:r>
      <w:r>
        <w:rPr>
          <w:spacing w:val="-6"/>
        </w:rPr>
        <w:t>at every visit (two-weekly</w:t>
      </w:r>
      <w:r>
        <w:rPr/>
        <w:t> </w:t>
      </w:r>
      <w:r>
        <w:rPr>
          <w:spacing w:val="-6"/>
        </w:rPr>
        <w:t>or</w:t>
      </w:r>
      <w:r>
        <w:rPr/>
        <w:t> </w:t>
      </w:r>
      <w:r>
        <w:rPr>
          <w:spacing w:val="-6"/>
        </w:rPr>
        <w:t>monthly</w:t>
      </w:r>
      <w:r>
        <w:rPr/>
        <w:t> </w:t>
      </w:r>
      <w:r>
        <w:rPr>
          <w:spacing w:val="-6"/>
        </w:rPr>
        <w:t>depending on medicines refill </w:t>
      </w:r>
      <w:r>
        <w:rPr>
          <w:spacing w:val="-2"/>
        </w:rPr>
        <w:t>schedules)</w:t>
      </w:r>
      <w:r>
        <w:rPr>
          <w:spacing w:val="-4"/>
        </w:rPr>
        <w:t> </w:t>
      </w:r>
      <w:r>
        <w:rPr>
          <w:spacing w:val="-2"/>
        </w:rPr>
        <w:t>At</w:t>
      </w:r>
      <w:r>
        <w:rPr>
          <w:spacing w:val="-5"/>
        </w:rPr>
        <w:t> </w:t>
      </w:r>
      <w:r>
        <w:rPr>
          <w:spacing w:val="-2"/>
        </w:rPr>
        <w:t>the</w:t>
      </w:r>
      <w:r>
        <w:rPr>
          <w:spacing w:val="-4"/>
        </w:rPr>
        <w:t> </w:t>
      </w:r>
      <w:r>
        <w:rPr>
          <w:spacing w:val="-2"/>
        </w:rPr>
        <w:t>community</w:t>
      </w:r>
      <w:r>
        <w:rPr>
          <w:spacing w:val="-4"/>
        </w:rPr>
        <w:t> </w:t>
      </w:r>
      <w:r>
        <w:rPr>
          <w:spacing w:val="-2"/>
        </w:rPr>
        <w:t>level,</w:t>
      </w:r>
      <w:r>
        <w:rPr>
          <w:spacing w:val="-4"/>
        </w:rPr>
        <w:t> </w:t>
      </w:r>
      <w:r>
        <w:rPr>
          <w:spacing w:val="-2"/>
        </w:rPr>
        <w:t>the</w:t>
      </w:r>
      <w:r>
        <w:rPr>
          <w:spacing w:val="-4"/>
        </w:rPr>
        <w:t> </w:t>
      </w:r>
      <w:r>
        <w:rPr>
          <w:spacing w:val="-2"/>
        </w:rPr>
        <w:t>treatment</w:t>
      </w:r>
      <w:r>
        <w:rPr>
          <w:spacing w:val="-3"/>
        </w:rPr>
        <w:t> </w:t>
      </w:r>
      <w:r>
        <w:rPr>
          <w:spacing w:val="-2"/>
        </w:rPr>
        <w:t>supporter</w:t>
      </w:r>
      <w:r>
        <w:rPr>
          <w:spacing w:val="-4"/>
        </w:rPr>
        <w:t> </w:t>
      </w:r>
      <w:r>
        <w:rPr>
          <w:spacing w:val="-2"/>
        </w:rPr>
        <w:t>should</w:t>
      </w:r>
      <w:r>
        <w:rPr>
          <w:spacing w:val="-4"/>
        </w:rPr>
        <w:t> </w:t>
      </w:r>
      <w:r>
        <w:rPr>
          <w:spacing w:val="-2"/>
        </w:rPr>
        <w:t>monitor</w:t>
      </w:r>
      <w:r>
        <w:rPr>
          <w:spacing w:val="-4"/>
        </w:rPr>
        <w:t> </w:t>
      </w:r>
      <w:r>
        <w:rPr>
          <w:spacing w:val="-2"/>
        </w:rPr>
        <w:t>the</w:t>
      </w:r>
      <w:r>
        <w:rPr>
          <w:spacing w:val="-4"/>
        </w:rPr>
        <w:t> </w:t>
      </w:r>
      <w:r>
        <w:rPr>
          <w:spacing w:val="-2"/>
        </w:rPr>
        <w:t>patient</w:t>
      </w:r>
      <w:r>
        <w:rPr>
          <w:spacing w:val="-4"/>
        </w:rPr>
        <w:t> </w:t>
      </w:r>
      <w:r>
        <w:rPr>
          <w:spacing w:val="-2"/>
        </w:rPr>
        <w:t>daily</w:t>
      </w:r>
      <w:r>
        <w:rPr>
          <w:spacing w:val="-4"/>
        </w:rPr>
        <w:t> </w:t>
      </w:r>
      <w:r>
        <w:rPr>
          <w:spacing w:val="-2"/>
        </w:rPr>
        <w:t>during</w:t>
      </w:r>
      <w:r>
        <w:rPr>
          <w:spacing w:val="-4"/>
        </w:rPr>
        <w:t> </w:t>
      </w:r>
      <w:r>
        <w:rPr>
          <w:spacing w:val="-2"/>
        </w:rPr>
        <w:t>the</w:t>
      </w:r>
      <w:r>
        <w:rPr>
          <w:spacing w:val="-4"/>
        </w:rPr>
        <w:t> </w:t>
      </w:r>
      <w:r>
        <w:rPr>
          <w:spacing w:val="-2"/>
        </w:rPr>
        <w:t>intensive</w:t>
      </w:r>
      <w:r>
        <w:rPr>
          <w:spacing w:val="-4"/>
        </w:rPr>
        <w:t> </w:t>
      </w:r>
      <w:r>
        <w:rPr>
          <w:spacing w:val="-2"/>
        </w:rPr>
        <w:t>phase</w:t>
      </w:r>
      <w:r>
        <w:rPr>
          <w:spacing w:val="-4"/>
        </w:rPr>
        <w:t> </w:t>
      </w:r>
      <w:r>
        <w:rPr>
          <w:spacing w:val="-2"/>
        </w:rPr>
        <w:t>and</w:t>
      </w:r>
      <w:r>
        <w:rPr>
          <w:spacing w:val="-4"/>
        </w:rPr>
        <w:t> </w:t>
      </w:r>
      <w:r>
        <w:rPr>
          <w:spacing w:val="-2"/>
        </w:rPr>
        <w:t>at </w:t>
      </w:r>
      <w:r>
        <w:rPr/>
        <w:t>least</w:t>
      </w:r>
      <w:r>
        <w:rPr>
          <w:spacing w:val="-2"/>
        </w:rPr>
        <w:t> </w:t>
      </w:r>
      <w:r>
        <w:rPr/>
        <w:t>weekly during</w:t>
      </w:r>
      <w:r>
        <w:rPr>
          <w:spacing w:val="-2"/>
        </w:rPr>
        <w:t> </w:t>
      </w:r>
      <w:r>
        <w:rPr/>
        <w:t>the continuation phase.</w:t>
      </w:r>
    </w:p>
    <w:p>
      <w:pPr>
        <w:pStyle w:val="BodyText"/>
        <w:spacing w:before="8"/>
      </w:pPr>
    </w:p>
    <w:p>
      <w:pPr>
        <w:pStyle w:val="BodyText"/>
        <w:spacing w:line="268" w:lineRule="auto"/>
        <w:ind w:left="352" w:right="254"/>
        <w:jc w:val="both"/>
      </w:pPr>
      <w:r>
        <w:rPr/>
        <w:t>The</w:t>
      </w:r>
      <w:r>
        <w:rPr>
          <w:spacing w:val="-11"/>
        </w:rPr>
        <w:t> </w:t>
      </w:r>
      <w:r>
        <w:rPr/>
        <w:t>primary</w:t>
      </w:r>
      <w:r>
        <w:rPr>
          <w:spacing w:val="-11"/>
        </w:rPr>
        <w:t> </w:t>
      </w:r>
      <w:r>
        <w:rPr/>
        <w:t>aim</w:t>
      </w:r>
      <w:r>
        <w:rPr>
          <w:spacing w:val="-11"/>
        </w:rPr>
        <w:t> </w:t>
      </w:r>
      <w:r>
        <w:rPr/>
        <w:t>of</w:t>
      </w:r>
      <w:r>
        <w:rPr>
          <w:spacing w:val="-11"/>
        </w:rPr>
        <w:t> </w:t>
      </w:r>
      <w:r>
        <w:rPr/>
        <w:t>treatment</w:t>
      </w:r>
      <w:r>
        <w:rPr>
          <w:spacing w:val="-11"/>
        </w:rPr>
        <w:t> </w:t>
      </w:r>
      <w:r>
        <w:rPr/>
        <w:t>is</w:t>
      </w:r>
      <w:r>
        <w:rPr>
          <w:spacing w:val="-11"/>
        </w:rPr>
        <w:t> </w:t>
      </w:r>
      <w:r>
        <w:rPr/>
        <w:t>to</w:t>
      </w:r>
      <w:r>
        <w:rPr>
          <w:spacing w:val="-12"/>
        </w:rPr>
        <w:t> </w:t>
      </w:r>
      <w:r>
        <w:rPr/>
        <w:t>cure</w:t>
      </w:r>
      <w:r>
        <w:rPr>
          <w:spacing w:val="-11"/>
        </w:rPr>
        <w:t> </w:t>
      </w:r>
      <w:r>
        <w:rPr/>
        <w:t>the</w:t>
      </w:r>
      <w:r>
        <w:rPr>
          <w:spacing w:val="-11"/>
        </w:rPr>
        <w:t> </w:t>
      </w:r>
      <w:r>
        <w:rPr/>
        <w:t>patient.</w:t>
      </w:r>
      <w:r>
        <w:rPr>
          <w:spacing w:val="-11"/>
        </w:rPr>
        <w:t> </w:t>
      </w:r>
      <w:r>
        <w:rPr/>
        <w:t>Treatment</w:t>
      </w:r>
      <w:r>
        <w:rPr>
          <w:spacing w:val="-11"/>
        </w:rPr>
        <w:t> </w:t>
      </w:r>
      <w:r>
        <w:rPr/>
        <w:t>should</w:t>
      </w:r>
      <w:r>
        <w:rPr>
          <w:spacing w:val="-11"/>
        </w:rPr>
        <w:t> </w:t>
      </w:r>
      <w:r>
        <w:rPr/>
        <w:t>result</w:t>
      </w:r>
      <w:r>
        <w:rPr>
          <w:spacing w:val="-11"/>
        </w:rPr>
        <w:t> </w:t>
      </w:r>
      <w:r>
        <w:rPr/>
        <w:t>in</w:t>
      </w:r>
      <w:r>
        <w:rPr>
          <w:spacing w:val="-11"/>
        </w:rPr>
        <w:t> </w:t>
      </w:r>
      <w:r>
        <w:rPr/>
        <w:t>improvement</w:t>
      </w:r>
      <w:r>
        <w:rPr>
          <w:spacing w:val="-10"/>
        </w:rPr>
        <w:t> </w:t>
      </w:r>
      <w:r>
        <w:rPr/>
        <w:t>of</w:t>
      </w:r>
      <w:r>
        <w:rPr>
          <w:spacing w:val="-11"/>
        </w:rPr>
        <w:t> </w:t>
      </w:r>
      <w:r>
        <w:rPr/>
        <w:t>patient</w:t>
      </w:r>
      <w:r>
        <w:rPr>
          <w:spacing w:val="-11"/>
        </w:rPr>
        <w:t> </w:t>
      </w:r>
      <w:r>
        <w:rPr/>
        <w:t>symptoms,</w:t>
      </w:r>
      <w:r>
        <w:rPr>
          <w:spacing w:val="-11"/>
        </w:rPr>
        <w:t> </w:t>
      </w:r>
      <w:r>
        <w:rPr/>
        <w:t>resolution </w:t>
      </w:r>
      <w:r>
        <w:rPr>
          <w:spacing w:val="-2"/>
        </w:rPr>
        <w:t>of</w:t>
      </w:r>
      <w:r>
        <w:rPr>
          <w:spacing w:val="-4"/>
        </w:rPr>
        <w:t> </w:t>
      </w:r>
      <w:r>
        <w:rPr>
          <w:spacing w:val="-2"/>
        </w:rPr>
        <w:t>documented</w:t>
      </w:r>
      <w:r>
        <w:rPr>
          <w:spacing w:val="-4"/>
        </w:rPr>
        <w:t> </w:t>
      </w:r>
      <w:r>
        <w:rPr>
          <w:spacing w:val="-2"/>
        </w:rPr>
        <w:t>fever</w:t>
      </w:r>
      <w:r>
        <w:rPr>
          <w:spacing w:val="-4"/>
        </w:rPr>
        <w:t> </w:t>
      </w:r>
      <w:r>
        <w:rPr>
          <w:spacing w:val="-2"/>
        </w:rPr>
        <w:t>and</w:t>
      </w:r>
      <w:r>
        <w:rPr>
          <w:spacing w:val="-4"/>
        </w:rPr>
        <w:t> </w:t>
      </w:r>
      <w:r>
        <w:rPr>
          <w:spacing w:val="-2"/>
        </w:rPr>
        <w:t>gain</w:t>
      </w:r>
      <w:r>
        <w:rPr>
          <w:spacing w:val="-5"/>
        </w:rPr>
        <w:t> </w:t>
      </w:r>
      <w:r>
        <w:rPr>
          <w:spacing w:val="-2"/>
        </w:rPr>
        <w:t>in</w:t>
      </w:r>
      <w:r>
        <w:rPr>
          <w:spacing w:val="-5"/>
        </w:rPr>
        <w:t> </w:t>
      </w:r>
      <w:r>
        <w:rPr>
          <w:spacing w:val="-2"/>
        </w:rPr>
        <w:t>weight</w:t>
      </w:r>
      <w:r>
        <w:rPr>
          <w:spacing w:val="-5"/>
        </w:rPr>
        <w:t> </w:t>
      </w:r>
      <w:r>
        <w:rPr>
          <w:spacing w:val="-2"/>
        </w:rPr>
        <w:t>if</w:t>
      </w:r>
      <w:r>
        <w:rPr>
          <w:spacing w:val="-4"/>
        </w:rPr>
        <w:t> </w:t>
      </w:r>
      <w:r>
        <w:rPr>
          <w:spacing w:val="-2"/>
        </w:rPr>
        <w:t>there</w:t>
      </w:r>
      <w:r>
        <w:rPr>
          <w:spacing w:val="-4"/>
        </w:rPr>
        <w:t> </w:t>
      </w:r>
      <w:r>
        <w:rPr>
          <w:spacing w:val="-2"/>
        </w:rPr>
        <w:t>was</w:t>
      </w:r>
      <w:r>
        <w:rPr>
          <w:spacing w:val="-5"/>
        </w:rPr>
        <w:t> </w:t>
      </w:r>
      <w:r>
        <w:rPr>
          <w:spacing w:val="-2"/>
        </w:rPr>
        <w:t>significant</w:t>
      </w:r>
      <w:r>
        <w:rPr>
          <w:spacing w:val="-5"/>
        </w:rPr>
        <w:t> </w:t>
      </w:r>
      <w:r>
        <w:rPr>
          <w:spacing w:val="-2"/>
        </w:rPr>
        <w:t>weight</w:t>
      </w:r>
      <w:r>
        <w:rPr>
          <w:spacing w:val="-5"/>
        </w:rPr>
        <w:t> </w:t>
      </w:r>
      <w:r>
        <w:rPr>
          <w:spacing w:val="-2"/>
        </w:rPr>
        <w:t>loss</w:t>
      </w:r>
      <w:r>
        <w:rPr>
          <w:spacing w:val="-5"/>
        </w:rPr>
        <w:t> </w:t>
      </w:r>
      <w:r>
        <w:rPr>
          <w:spacing w:val="-2"/>
        </w:rPr>
        <w:t>due</w:t>
      </w:r>
      <w:r>
        <w:rPr>
          <w:spacing w:val="-4"/>
        </w:rPr>
        <w:t> </w:t>
      </w:r>
      <w:r>
        <w:rPr>
          <w:spacing w:val="-2"/>
        </w:rPr>
        <w:t>to</w:t>
      </w:r>
      <w:r>
        <w:rPr>
          <w:spacing w:val="-6"/>
        </w:rPr>
        <w:t> </w:t>
      </w:r>
      <w:r>
        <w:rPr>
          <w:spacing w:val="-2"/>
        </w:rPr>
        <w:t>the</w:t>
      </w:r>
      <w:r>
        <w:rPr>
          <w:spacing w:val="-4"/>
        </w:rPr>
        <w:t> </w:t>
      </w:r>
      <w:r>
        <w:rPr>
          <w:spacing w:val="-2"/>
        </w:rPr>
        <w:t>disease.</w:t>
      </w:r>
      <w:r>
        <w:rPr>
          <w:spacing w:val="-5"/>
        </w:rPr>
        <w:t> </w:t>
      </w:r>
      <w:r>
        <w:rPr>
          <w:spacing w:val="-2"/>
        </w:rPr>
        <w:t>These</w:t>
      </w:r>
      <w:r>
        <w:rPr>
          <w:spacing w:val="-4"/>
        </w:rPr>
        <w:t> </w:t>
      </w:r>
      <w:r>
        <w:rPr>
          <w:spacing w:val="-2"/>
        </w:rPr>
        <w:t>improvements</w:t>
      </w:r>
      <w:r>
        <w:rPr>
          <w:spacing w:val="-5"/>
        </w:rPr>
        <w:t> </w:t>
      </w:r>
      <w:r>
        <w:rPr>
          <w:spacing w:val="-2"/>
        </w:rPr>
        <w:t>should</w:t>
      </w:r>
      <w:r>
        <w:rPr>
          <w:spacing w:val="-4"/>
        </w:rPr>
        <w:t> </w:t>
      </w:r>
      <w:r>
        <w:rPr>
          <w:spacing w:val="-2"/>
        </w:rPr>
        <w:t>in </w:t>
      </w:r>
      <w:r>
        <w:rPr/>
        <w:t>most</w:t>
      </w:r>
      <w:r>
        <w:rPr>
          <w:spacing w:val="-13"/>
        </w:rPr>
        <w:t> </w:t>
      </w:r>
      <w:r>
        <w:rPr/>
        <w:t>patients,</w:t>
      </w:r>
      <w:r>
        <w:rPr>
          <w:spacing w:val="-12"/>
        </w:rPr>
        <w:t> </w:t>
      </w:r>
      <w:r>
        <w:rPr/>
        <w:t>begin</w:t>
      </w:r>
      <w:r>
        <w:rPr>
          <w:spacing w:val="-13"/>
        </w:rPr>
        <w:t> </w:t>
      </w:r>
      <w:r>
        <w:rPr/>
        <w:t>to</w:t>
      </w:r>
      <w:r>
        <w:rPr>
          <w:spacing w:val="-12"/>
        </w:rPr>
        <w:t> </w:t>
      </w:r>
      <w:r>
        <w:rPr/>
        <w:t>occur</w:t>
      </w:r>
      <w:r>
        <w:rPr>
          <w:spacing w:val="-13"/>
        </w:rPr>
        <w:t> </w:t>
      </w:r>
      <w:r>
        <w:rPr/>
        <w:t>within</w:t>
      </w:r>
      <w:r>
        <w:rPr>
          <w:spacing w:val="-12"/>
        </w:rPr>
        <w:t> </w:t>
      </w:r>
      <w:r>
        <w:rPr/>
        <w:t>two</w:t>
      </w:r>
      <w:r>
        <w:rPr>
          <w:spacing w:val="-13"/>
        </w:rPr>
        <w:t> </w:t>
      </w:r>
      <w:r>
        <w:rPr/>
        <w:t>weeks</w:t>
      </w:r>
      <w:r>
        <w:rPr>
          <w:spacing w:val="-12"/>
        </w:rPr>
        <w:t> </w:t>
      </w:r>
      <w:r>
        <w:rPr/>
        <w:t>of</w:t>
      </w:r>
      <w:r>
        <w:rPr>
          <w:spacing w:val="-13"/>
        </w:rPr>
        <w:t> </w:t>
      </w:r>
      <w:r>
        <w:rPr/>
        <w:t>treatment.</w:t>
      </w:r>
      <w:r>
        <w:rPr>
          <w:spacing w:val="-12"/>
        </w:rPr>
        <w:t> </w:t>
      </w:r>
      <w:r>
        <w:rPr/>
        <w:t>Most</w:t>
      </w:r>
      <w:r>
        <w:rPr>
          <w:spacing w:val="-13"/>
        </w:rPr>
        <w:t> </w:t>
      </w:r>
      <w:r>
        <w:rPr/>
        <w:t>patients</w:t>
      </w:r>
      <w:r>
        <w:rPr>
          <w:spacing w:val="-12"/>
        </w:rPr>
        <w:t> </w:t>
      </w:r>
      <w:r>
        <w:rPr/>
        <w:t>will</w:t>
      </w:r>
      <w:r>
        <w:rPr>
          <w:spacing w:val="-13"/>
        </w:rPr>
        <w:t> </w:t>
      </w:r>
      <w:r>
        <w:rPr/>
        <w:t>be</w:t>
      </w:r>
      <w:r>
        <w:rPr>
          <w:spacing w:val="-12"/>
        </w:rPr>
        <w:t> </w:t>
      </w:r>
      <w:r>
        <w:rPr/>
        <w:t>almost</w:t>
      </w:r>
      <w:r>
        <w:rPr>
          <w:spacing w:val="-13"/>
        </w:rPr>
        <w:t> </w:t>
      </w:r>
      <w:r>
        <w:rPr/>
        <w:t>completely</w:t>
      </w:r>
      <w:r>
        <w:rPr>
          <w:spacing w:val="-12"/>
        </w:rPr>
        <w:t> </w:t>
      </w:r>
      <w:r>
        <w:rPr/>
        <w:t>well</w:t>
      </w:r>
      <w:r>
        <w:rPr>
          <w:spacing w:val="-13"/>
        </w:rPr>
        <w:t> </w:t>
      </w:r>
      <w:r>
        <w:rPr/>
        <w:t>within</w:t>
      </w:r>
      <w:r>
        <w:rPr>
          <w:spacing w:val="-12"/>
        </w:rPr>
        <w:t> </w:t>
      </w:r>
      <w:r>
        <w:rPr/>
        <w:t>1-2</w:t>
      </w:r>
      <w:r>
        <w:rPr>
          <w:spacing w:val="-13"/>
        </w:rPr>
        <w:t> </w:t>
      </w:r>
      <w:r>
        <w:rPr/>
        <w:t>months </w:t>
      </w:r>
      <w:r>
        <w:rPr>
          <w:spacing w:val="-2"/>
        </w:rPr>
        <w:t>of</w:t>
      </w:r>
      <w:r>
        <w:rPr>
          <w:spacing w:val="-11"/>
        </w:rPr>
        <w:t> </w:t>
      </w:r>
      <w:r>
        <w:rPr>
          <w:spacing w:val="-2"/>
        </w:rPr>
        <w:t>being</w:t>
      </w:r>
      <w:r>
        <w:rPr>
          <w:spacing w:val="-9"/>
        </w:rPr>
        <w:t> </w:t>
      </w:r>
      <w:r>
        <w:rPr>
          <w:spacing w:val="-2"/>
        </w:rPr>
        <w:t>on</w:t>
      </w:r>
      <w:r>
        <w:rPr>
          <w:spacing w:val="-9"/>
        </w:rPr>
        <w:t> </w:t>
      </w:r>
      <w:r>
        <w:rPr>
          <w:spacing w:val="-2"/>
        </w:rPr>
        <w:t>treatment</w:t>
      </w:r>
      <w:r>
        <w:rPr>
          <w:spacing w:val="-11"/>
        </w:rPr>
        <w:t> </w:t>
      </w:r>
      <w:r>
        <w:rPr>
          <w:spacing w:val="-2"/>
        </w:rPr>
        <w:t>and</w:t>
      </w:r>
      <w:r>
        <w:rPr>
          <w:spacing w:val="-9"/>
        </w:rPr>
        <w:t> </w:t>
      </w:r>
      <w:r>
        <w:rPr>
          <w:spacing w:val="-2"/>
        </w:rPr>
        <w:t>any</w:t>
      </w:r>
      <w:r>
        <w:rPr>
          <w:spacing w:val="-8"/>
        </w:rPr>
        <w:t> </w:t>
      </w:r>
      <w:r>
        <w:rPr>
          <w:spacing w:val="-2"/>
        </w:rPr>
        <w:t>patient</w:t>
      </w:r>
      <w:r>
        <w:rPr>
          <w:spacing w:val="-10"/>
        </w:rPr>
        <w:t> </w:t>
      </w:r>
      <w:r>
        <w:rPr>
          <w:spacing w:val="-2"/>
        </w:rPr>
        <w:t>whose</w:t>
      </w:r>
      <w:r>
        <w:rPr>
          <w:spacing w:val="-10"/>
        </w:rPr>
        <w:t> </w:t>
      </w:r>
      <w:r>
        <w:rPr>
          <w:spacing w:val="-2"/>
        </w:rPr>
        <w:t>symptoms</w:t>
      </w:r>
      <w:r>
        <w:rPr>
          <w:spacing w:val="-9"/>
        </w:rPr>
        <w:t> </w:t>
      </w:r>
      <w:r>
        <w:rPr>
          <w:spacing w:val="-2"/>
        </w:rPr>
        <w:t>have</w:t>
      </w:r>
      <w:r>
        <w:rPr>
          <w:spacing w:val="-7"/>
        </w:rPr>
        <w:t> </w:t>
      </w:r>
      <w:r>
        <w:rPr>
          <w:spacing w:val="-2"/>
        </w:rPr>
        <w:t>not</w:t>
      </w:r>
      <w:r>
        <w:rPr>
          <w:spacing w:val="-9"/>
        </w:rPr>
        <w:t> </w:t>
      </w:r>
      <w:r>
        <w:rPr>
          <w:spacing w:val="-2"/>
        </w:rPr>
        <w:t>subsided</w:t>
      </w:r>
      <w:r>
        <w:rPr>
          <w:spacing w:val="-10"/>
        </w:rPr>
        <w:t> </w:t>
      </w:r>
      <w:r>
        <w:rPr>
          <w:spacing w:val="-2"/>
        </w:rPr>
        <w:t>and</w:t>
      </w:r>
      <w:r>
        <w:rPr>
          <w:spacing w:val="-10"/>
        </w:rPr>
        <w:t> </w:t>
      </w:r>
      <w:r>
        <w:rPr>
          <w:spacing w:val="-2"/>
        </w:rPr>
        <w:t>clinical</w:t>
      </w:r>
      <w:r>
        <w:rPr>
          <w:spacing w:val="-11"/>
        </w:rPr>
        <w:t> </w:t>
      </w:r>
      <w:r>
        <w:rPr>
          <w:spacing w:val="-2"/>
        </w:rPr>
        <w:t>status</w:t>
      </w:r>
      <w:r>
        <w:rPr>
          <w:spacing w:val="-8"/>
        </w:rPr>
        <w:t> </w:t>
      </w:r>
      <w:r>
        <w:rPr>
          <w:spacing w:val="-2"/>
        </w:rPr>
        <w:t>has</w:t>
      </w:r>
      <w:r>
        <w:rPr>
          <w:spacing w:val="-9"/>
        </w:rPr>
        <w:t> </w:t>
      </w:r>
      <w:r>
        <w:rPr>
          <w:spacing w:val="-2"/>
        </w:rPr>
        <w:t>not</w:t>
      </w:r>
      <w:r>
        <w:rPr>
          <w:spacing w:val="-9"/>
        </w:rPr>
        <w:t> </w:t>
      </w:r>
      <w:r>
        <w:rPr>
          <w:spacing w:val="-2"/>
        </w:rPr>
        <w:t>improved</w:t>
      </w:r>
      <w:r>
        <w:rPr>
          <w:spacing w:val="-10"/>
        </w:rPr>
        <w:t> </w:t>
      </w:r>
      <w:r>
        <w:rPr>
          <w:spacing w:val="-2"/>
        </w:rPr>
        <w:t>within</w:t>
      </w:r>
      <w:r>
        <w:rPr>
          <w:spacing w:val="-11"/>
        </w:rPr>
        <w:t> </w:t>
      </w:r>
      <w:r>
        <w:rPr>
          <w:spacing w:val="-2"/>
        </w:rPr>
        <w:t>that</w:t>
      </w:r>
      <w:r>
        <w:rPr>
          <w:spacing w:val="-10"/>
        </w:rPr>
        <w:t> </w:t>
      </w:r>
      <w:r>
        <w:rPr>
          <w:spacing w:val="-2"/>
        </w:rPr>
        <w:t>time should</w:t>
      </w:r>
      <w:r>
        <w:rPr>
          <w:spacing w:val="-8"/>
        </w:rPr>
        <w:t> </w:t>
      </w:r>
      <w:r>
        <w:rPr>
          <w:spacing w:val="-2"/>
        </w:rPr>
        <w:t>be</w:t>
      </w:r>
      <w:r>
        <w:rPr>
          <w:spacing w:val="-8"/>
        </w:rPr>
        <w:t> </w:t>
      </w:r>
      <w:r>
        <w:rPr>
          <w:spacing w:val="-2"/>
        </w:rPr>
        <w:t>evaluated</w:t>
      </w:r>
      <w:r>
        <w:rPr>
          <w:spacing w:val="-8"/>
        </w:rPr>
        <w:t> </w:t>
      </w:r>
      <w:r>
        <w:rPr>
          <w:spacing w:val="-2"/>
        </w:rPr>
        <w:t>for</w:t>
      </w:r>
      <w:r>
        <w:rPr>
          <w:spacing w:val="-9"/>
        </w:rPr>
        <w:t> </w:t>
      </w:r>
      <w:r>
        <w:rPr>
          <w:spacing w:val="-2"/>
        </w:rPr>
        <w:t>either</w:t>
      </w:r>
      <w:r>
        <w:rPr>
          <w:spacing w:val="-9"/>
        </w:rPr>
        <w:t> </w:t>
      </w:r>
      <w:r>
        <w:rPr>
          <w:spacing w:val="-2"/>
        </w:rPr>
        <w:t>a</w:t>
      </w:r>
      <w:r>
        <w:rPr>
          <w:spacing w:val="-10"/>
        </w:rPr>
        <w:t> </w:t>
      </w:r>
      <w:r>
        <w:rPr>
          <w:spacing w:val="-2"/>
        </w:rPr>
        <w:t>concurrent</w:t>
      </w:r>
      <w:r>
        <w:rPr>
          <w:spacing w:val="-10"/>
        </w:rPr>
        <w:t> </w:t>
      </w:r>
      <w:r>
        <w:rPr>
          <w:spacing w:val="-2"/>
        </w:rPr>
        <w:t>disease</w:t>
      </w:r>
      <w:r>
        <w:rPr>
          <w:spacing w:val="-8"/>
        </w:rPr>
        <w:t> </w:t>
      </w:r>
      <w:r>
        <w:rPr>
          <w:spacing w:val="-2"/>
        </w:rPr>
        <w:t>(such</w:t>
      </w:r>
      <w:r>
        <w:rPr>
          <w:spacing w:val="-10"/>
        </w:rPr>
        <w:t> </w:t>
      </w:r>
      <w:r>
        <w:rPr>
          <w:spacing w:val="-2"/>
        </w:rPr>
        <w:t>as,</w:t>
      </w:r>
      <w:r>
        <w:rPr>
          <w:spacing w:val="-10"/>
        </w:rPr>
        <w:t> </w:t>
      </w:r>
      <w:r>
        <w:rPr>
          <w:spacing w:val="-2"/>
        </w:rPr>
        <w:t>diabetes),</w:t>
      </w:r>
      <w:r>
        <w:rPr>
          <w:spacing w:val="-10"/>
        </w:rPr>
        <w:t> </w:t>
      </w:r>
      <w:r>
        <w:rPr>
          <w:spacing w:val="-2"/>
        </w:rPr>
        <w:t>a</w:t>
      </w:r>
      <w:r>
        <w:rPr>
          <w:spacing w:val="-9"/>
        </w:rPr>
        <w:t> </w:t>
      </w:r>
      <w:r>
        <w:rPr>
          <w:spacing w:val="-2"/>
        </w:rPr>
        <w:t>complication</w:t>
      </w:r>
      <w:r>
        <w:rPr>
          <w:spacing w:val="-8"/>
        </w:rPr>
        <w:t> </w:t>
      </w:r>
      <w:r>
        <w:rPr>
          <w:spacing w:val="-2"/>
        </w:rPr>
        <w:t>of</w:t>
      </w:r>
      <w:r>
        <w:rPr>
          <w:spacing w:val="-9"/>
        </w:rPr>
        <w:t> </w:t>
      </w:r>
      <w:r>
        <w:rPr>
          <w:spacing w:val="-2"/>
        </w:rPr>
        <w:t>the</w:t>
      </w:r>
      <w:r>
        <w:rPr>
          <w:spacing w:val="-8"/>
        </w:rPr>
        <w:t> </w:t>
      </w:r>
      <w:r>
        <w:rPr>
          <w:spacing w:val="-2"/>
        </w:rPr>
        <w:t>disease,</w:t>
      </w:r>
      <w:r>
        <w:rPr>
          <w:spacing w:val="-10"/>
        </w:rPr>
        <w:t> </w:t>
      </w:r>
      <w:r>
        <w:rPr>
          <w:spacing w:val="-2"/>
        </w:rPr>
        <w:t>poor</w:t>
      </w:r>
      <w:r>
        <w:rPr>
          <w:spacing w:val="-9"/>
        </w:rPr>
        <w:t> </w:t>
      </w:r>
      <w:r>
        <w:rPr>
          <w:spacing w:val="-2"/>
        </w:rPr>
        <w:t>treatment</w:t>
      </w:r>
      <w:r>
        <w:rPr>
          <w:spacing w:val="-10"/>
        </w:rPr>
        <w:t> </w:t>
      </w:r>
      <w:r>
        <w:rPr>
          <w:spacing w:val="-2"/>
        </w:rPr>
        <w:t>adherence or</w:t>
      </w:r>
      <w:r>
        <w:rPr>
          <w:spacing w:val="-3"/>
        </w:rPr>
        <w:t> </w:t>
      </w:r>
      <w:r>
        <w:rPr>
          <w:spacing w:val="-2"/>
        </w:rPr>
        <w:t>drug</w:t>
      </w:r>
      <w:r>
        <w:rPr>
          <w:spacing w:val="-4"/>
        </w:rPr>
        <w:t> </w:t>
      </w:r>
      <w:r>
        <w:rPr>
          <w:spacing w:val="-2"/>
        </w:rPr>
        <w:t>resistance.</w:t>
      </w:r>
      <w:r>
        <w:rPr>
          <w:spacing w:val="-4"/>
        </w:rPr>
        <w:t> </w:t>
      </w:r>
      <w:r>
        <w:rPr>
          <w:spacing w:val="-2"/>
        </w:rPr>
        <w:t>Meanwhile, clinicians</w:t>
      </w:r>
      <w:r>
        <w:rPr>
          <w:spacing w:val="-4"/>
        </w:rPr>
        <w:t> </w:t>
      </w:r>
      <w:r>
        <w:rPr>
          <w:spacing w:val="-2"/>
        </w:rPr>
        <w:t>should</w:t>
      </w:r>
      <w:r>
        <w:rPr>
          <w:spacing w:val="-3"/>
        </w:rPr>
        <w:t> </w:t>
      </w:r>
      <w:r>
        <w:rPr>
          <w:spacing w:val="-2"/>
        </w:rPr>
        <w:t>review</w:t>
      </w:r>
      <w:r>
        <w:rPr>
          <w:spacing w:val="-4"/>
        </w:rPr>
        <w:t> </w:t>
      </w:r>
      <w:r>
        <w:rPr>
          <w:spacing w:val="-2"/>
        </w:rPr>
        <w:t>results</w:t>
      </w:r>
      <w:r>
        <w:rPr>
          <w:spacing w:val="-4"/>
        </w:rPr>
        <w:t> </w:t>
      </w:r>
      <w:r>
        <w:rPr>
          <w:spacing w:val="-2"/>
        </w:rPr>
        <w:t>of</w:t>
      </w:r>
      <w:r>
        <w:rPr>
          <w:spacing w:val="-3"/>
        </w:rPr>
        <w:t> </w:t>
      </w:r>
      <w:r>
        <w:rPr>
          <w:spacing w:val="-2"/>
        </w:rPr>
        <w:t>the</w:t>
      </w:r>
      <w:r>
        <w:rPr>
          <w:spacing w:val="-3"/>
        </w:rPr>
        <w:t> </w:t>
      </w:r>
      <w:r>
        <w:rPr>
          <w:spacing w:val="-2"/>
        </w:rPr>
        <w:t>diagnostic</w:t>
      </w:r>
      <w:r>
        <w:rPr>
          <w:spacing w:val="-3"/>
        </w:rPr>
        <w:t> </w:t>
      </w:r>
      <w:r>
        <w:rPr>
          <w:spacing w:val="-2"/>
        </w:rPr>
        <w:t>tests</w:t>
      </w:r>
      <w:r>
        <w:rPr>
          <w:spacing w:val="-4"/>
        </w:rPr>
        <w:t> </w:t>
      </w:r>
      <w:r>
        <w:rPr>
          <w:spacing w:val="-2"/>
        </w:rPr>
        <w:t>and</w:t>
      </w:r>
      <w:r>
        <w:rPr>
          <w:spacing w:val="-3"/>
        </w:rPr>
        <w:t> </w:t>
      </w:r>
      <w:r>
        <w:rPr>
          <w:spacing w:val="-2"/>
        </w:rPr>
        <w:t>ensure</w:t>
      </w:r>
      <w:r>
        <w:rPr>
          <w:spacing w:val="-3"/>
        </w:rPr>
        <w:t> </w:t>
      </w:r>
      <w:r>
        <w:rPr>
          <w:spacing w:val="-2"/>
        </w:rPr>
        <w:t>that</w:t>
      </w:r>
      <w:r>
        <w:rPr>
          <w:spacing w:val="-4"/>
        </w:rPr>
        <w:t> </w:t>
      </w:r>
      <w:r>
        <w:rPr>
          <w:spacing w:val="-2"/>
        </w:rPr>
        <w:t>the</w:t>
      </w:r>
      <w:r>
        <w:rPr>
          <w:spacing w:val="-3"/>
        </w:rPr>
        <w:t> </w:t>
      </w:r>
      <w:r>
        <w:rPr>
          <w:spacing w:val="-2"/>
        </w:rPr>
        <w:t>diagnosis</w:t>
      </w:r>
      <w:r>
        <w:rPr>
          <w:spacing w:val="-4"/>
        </w:rPr>
        <w:t> </w:t>
      </w:r>
      <w:r>
        <w:rPr>
          <w:spacing w:val="-2"/>
        </w:rPr>
        <w:t>is</w:t>
      </w:r>
      <w:r>
        <w:rPr>
          <w:spacing w:val="-4"/>
        </w:rPr>
        <w:t> </w:t>
      </w:r>
      <w:r>
        <w:rPr>
          <w:spacing w:val="-2"/>
        </w:rPr>
        <w:t>correct. Monitoring the response to treatment involves clinical monitoring and bacteriological monitoring.</w:t>
      </w:r>
    </w:p>
    <w:p>
      <w:pPr>
        <w:pStyle w:val="BodyText"/>
        <w:spacing w:before="17"/>
      </w:pPr>
    </w:p>
    <w:p>
      <w:pPr>
        <w:pStyle w:val="Heading6"/>
        <w:numPr>
          <w:ilvl w:val="0"/>
          <w:numId w:val="72"/>
        </w:numPr>
        <w:tabs>
          <w:tab w:pos="712" w:val="left" w:leader="none"/>
        </w:tabs>
        <w:spacing w:line="240" w:lineRule="auto" w:before="0" w:after="0"/>
        <w:ind w:left="712" w:right="0" w:hanging="360"/>
        <w:jc w:val="left"/>
      </w:pPr>
      <w:r>
        <w:rPr>
          <w:spacing w:val="-2"/>
        </w:rPr>
        <w:t>Clinical</w:t>
      </w:r>
      <w:r>
        <w:rPr>
          <w:spacing w:val="-12"/>
        </w:rPr>
        <w:t> </w:t>
      </w:r>
      <w:r>
        <w:rPr>
          <w:spacing w:val="-2"/>
        </w:rPr>
        <w:t>monitoring</w:t>
      </w:r>
    </w:p>
    <w:p>
      <w:pPr>
        <w:pStyle w:val="BodyText"/>
        <w:spacing w:before="39"/>
        <w:rPr>
          <w:b/>
        </w:rPr>
      </w:pPr>
    </w:p>
    <w:p>
      <w:pPr>
        <w:pStyle w:val="BodyText"/>
        <w:spacing w:line="268" w:lineRule="auto"/>
        <w:ind w:left="352" w:right="252"/>
        <w:jc w:val="both"/>
      </w:pPr>
      <w:r>
        <w:rPr>
          <w:spacing w:val="-2"/>
        </w:rPr>
        <w:t>Clinical</w:t>
      </w:r>
      <w:r>
        <w:rPr>
          <w:spacing w:val="-7"/>
        </w:rPr>
        <w:t> </w:t>
      </w:r>
      <w:r>
        <w:rPr>
          <w:spacing w:val="-2"/>
        </w:rPr>
        <w:t>monitoring</w:t>
      </w:r>
      <w:r>
        <w:rPr>
          <w:spacing w:val="-7"/>
        </w:rPr>
        <w:t> </w:t>
      </w:r>
      <w:r>
        <w:rPr>
          <w:spacing w:val="-2"/>
        </w:rPr>
        <w:t>must</w:t>
      </w:r>
      <w:r>
        <w:rPr>
          <w:spacing w:val="-7"/>
        </w:rPr>
        <w:t> </w:t>
      </w:r>
      <w:r>
        <w:rPr>
          <w:spacing w:val="-2"/>
        </w:rPr>
        <w:t>be</w:t>
      </w:r>
      <w:r>
        <w:rPr>
          <w:spacing w:val="-6"/>
        </w:rPr>
        <w:t> </w:t>
      </w:r>
      <w:r>
        <w:rPr>
          <w:spacing w:val="-2"/>
        </w:rPr>
        <w:t>done</w:t>
      </w:r>
      <w:r>
        <w:rPr>
          <w:spacing w:val="-6"/>
        </w:rPr>
        <w:t> </w:t>
      </w:r>
      <w:r>
        <w:rPr>
          <w:spacing w:val="-2"/>
        </w:rPr>
        <w:t>for</w:t>
      </w:r>
      <w:r>
        <w:rPr>
          <w:spacing w:val="-6"/>
        </w:rPr>
        <w:t> </w:t>
      </w:r>
      <w:r>
        <w:rPr>
          <w:spacing w:val="-2"/>
        </w:rPr>
        <w:t>all</w:t>
      </w:r>
      <w:r>
        <w:rPr>
          <w:spacing w:val="-7"/>
        </w:rPr>
        <w:t> </w:t>
      </w:r>
      <w:r>
        <w:rPr>
          <w:spacing w:val="-2"/>
        </w:rPr>
        <w:t>patients.</w:t>
      </w:r>
      <w:r>
        <w:rPr>
          <w:spacing w:val="-7"/>
        </w:rPr>
        <w:t> </w:t>
      </w:r>
      <w:r>
        <w:rPr>
          <w:spacing w:val="-2"/>
        </w:rPr>
        <w:t>For</w:t>
      </w:r>
      <w:r>
        <w:rPr>
          <w:spacing w:val="-6"/>
        </w:rPr>
        <w:t> </w:t>
      </w:r>
      <w:r>
        <w:rPr>
          <w:spacing w:val="-2"/>
        </w:rPr>
        <w:t>cases</w:t>
      </w:r>
      <w:r>
        <w:rPr>
          <w:spacing w:val="-8"/>
        </w:rPr>
        <w:t> </w:t>
      </w:r>
      <w:r>
        <w:rPr>
          <w:spacing w:val="-2"/>
        </w:rPr>
        <w:t>of</w:t>
      </w:r>
      <w:r>
        <w:rPr>
          <w:spacing w:val="-6"/>
        </w:rPr>
        <w:t> </w:t>
      </w:r>
      <w:r>
        <w:rPr>
          <w:spacing w:val="-2"/>
        </w:rPr>
        <w:t>TB where</w:t>
      </w:r>
      <w:r>
        <w:rPr>
          <w:spacing w:val="-6"/>
        </w:rPr>
        <w:t> </w:t>
      </w:r>
      <w:r>
        <w:rPr>
          <w:spacing w:val="-2"/>
        </w:rPr>
        <w:t>bacteriological</w:t>
      </w:r>
      <w:r>
        <w:rPr>
          <w:spacing w:val="-7"/>
        </w:rPr>
        <w:t> </w:t>
      </w:r>
      <w:r>
        <w:rPr>
          <w:spacing w:val="-2"/>
        </w:rPr>
        <w:t>monitoring</w:t>
      </w:r>
      <w:r>
        <w:rPr>
          <w:spacing w:val="-7"/>
        </w:rPr>
        <w:t> </w:t>
      </w:r>
      <w:r>
        <w:rPr>
          <w:spacing w:val="-2"/>
        </w:rPr>
        <w:t>cannot</w:t>
      </w:r>
      <w:r>
        <w:rPr>
          <w:spacing w:val="-7"/>
        </w:rPr>
        <w:t> </w:t>
      </w:r>
      <w:r>
        <w:rPr>
          <w:spacing w:val="-2"/>
        </w:rPr>
        <w:t>be</w:t>
      </w:r>
      <w:r>
        <w:rPr>
          <w:spacing w:val="-6"/>
        </w:rPr>
        <w:t> </w:t>
      </w:r>
      <w:r>
        <w:rPr>
          <w:spacing w:val="-2"/>
        </w:rPr>
        <w:t>done</w:t>
      </w:r>
      <w:r>
        <w:rPr>
          <w:spacing w:val="-6"/>
        </w:rPr>
        <w:t> </w:t>
      </w:r>
      <w:r>
        <w:rPr>
          <w:spacing w:val="-2"/>
        </w:rPr>
        <w:t>such</w:t>
      </w:r>
      <w:r>
        <w:rPr>
          <w:spacing w:val="-8"/>
        </w:rPr>
        <w:t> </w:t>
      </w:r>
      <w:r>
        <w:rPr>
          <w:spacing w:val="-2"/>
        </w:rPr>
        <w:t>as</w:t>
      </w:r>
      <w:r>
        <w:rPr>
          <w:spacing w:val="-8"/>
        </w:rPr>
        <w:t> </w:t>
      </w:r>
      <w:r>
        <w:rPr>
          <w:spacing w:val="-2"/>
        </w:rPr>
        <w:t>in </w:t>
      </w:r>
      <w:r>
        <w:rPr/>
        <w:t>most</w:t>
      </w:r>
      <w:r>
        <w:rPr>
          <w:spacing w:val="-6"/>
        </w:rPr>
        <w:t> </w:t>
      </w:r>
      <w:r>
        <w:rPr/>
        <w:t>forms</w:t>
      </w:r>
      <w:r>
        <w:rPr>
          <w:spacing w:val="-7"/>
        </w:rPr>
        <w:t> </w:t>
      </w:r>
      <w:r>
        <w:rPr/>
        <w:t>of</w:t>
      </w:r>
      <w:r>
        <w:rPr>
          <w:spacing w:val="-6"/>
        </w:rPr>
        <w:t> </w:t>
      </w:r>
      <w:r>
        <w:rPr/>
        <w:t>EPTB,</w:t>
      </w:r>
      <w:r>
        <w:rPr>
          <w:spacing w:val="-7"/>
        </w:rPr>
        <w:t> </w:t>
      </w:r>
      <w:r>
        <w:rPr/>
        <w:t>this</w:t>
      </w:r>
      <w:r>
        <w:rPr>
          <w:spacing w:val="-7"/>
        </w:rPr>
        <w:t> </w:t>
      </w:r>
      <w:r>
        <w:rPr/>
        <w:t>is</w:t>
      </w:r>
      <w:r>
        <w:rPr>
          <w:spacing w:val="-7"/>
        </w:rPr>
        <w:t> </w:t>
      </w:r>
      <w:r>
        <w:rPr/>
        <w:t>the</w:t>
      </w:r>
      <w:r>
        <w:rPr>
          <w:spacing w:val="-6"/>
        </w:rPr>
        <w:t> </w:t>
      </w:r>
      <w:r>
        <w:rPr/>
        <w:t>only</w:t>
      </w:r>
      <w:r>
        <w:rPr>
          <w:spacing w:val="-6"/>
        </w:rPr>
        <w:t> </w:t>
      </w:r>
      <w:r>
        <w:rPr/>
        <w:t>way</w:t>
      </w:r>
      <w:r>
        <w:rPr>
          <w:spacing w:val="-6"/>
        </w:rPr>
        <w:t> </w:t>
      </w:r>
      <w:r>
        <w:rPr/>
        <w:t>of</w:t>
      </w:r>
      <w:r>
        <w:rPr>
          <w:spacing w:val="-5"/>
        </w:rPr>
        <w:t> </w:t>
      </w:r>
      <w:r>
        <w:rPr/>
        <w:t>monitoring</w:t>
      </w:r>
      <w:r>
        <w:rPr>
          <w:spacing w:val="-7"/>
        </w:rPr>
        <w:t> </w:t>
      </w:r>
      <w:r>
        <w:rPr/>
        <w:t>response</w:t>
      </w:r>
      <w:r>
        <w:rPr>
          <w:spacing w:val="-6"/>
        </w:rPr>
        <w:t> </w:t>
      </w:r>
      <w:r>
        <w:rPr/>
        <w:t>to</w:t>
      </w:r>
      <w:r>
        <w:rPr>
          <w:spacing w:val="-8"/>
        </w:rPr>
        <w:t> </w:t>
      </w:r>
      <w:r>
        <w:rPr/>
        <w:t>treatment.</w:t>
      </w:r>
      <w:r>
        <w:rPr>
          <w:spacing w:val="-8"/>
        </w:rPr>
        <w:t> </w:t>
      </w:r>
      <w:r>
        <w:rPr/>
        <w:t>Clinical</w:t>
      </w:r>
      <w:r>
        <w:rPr>
          <w:spacing w:val="-7"/>
        </w:rPr>
        <w:t> </w:t>
      </w:r>
      <w:r>
        <w:rPr/>
        <w:t>monitoring</w:t>
      </w:r>
      <w:r>
        <w:rPr>
          <w:spacing w:val="-7"/>
        </w:rPr>
        <w:t> </w:t>
      </w:r>
      <w:r>
        <w:rPr/>
        <w:t>consists</w:t>
      </w:r>
      <w:r>
        <w:rPr>
          <w:spacing w:val="-6"/>
        </w:rPr>
        <w:t> </w:t>
      </w:r>
      <w:r>
        <w:rPr/>
        <w:t>of</w:t>
      </w:r>
      <w:r>
        <w:rPr>
          <w:spacing w:val="-6"/>
        </w:rPr>
        <w:t> </w:t>
      </w:r>
      <w:r>
        <w:rPr/>
        <w:t>re-taking</w:t>
      </w:r>
      <w:r>
        <w:rPr>
          <w:spacing w:val="-6"/>
        </w:rPr>
        <w:t> </w:t>
      </w:r>
      <w:r>
        <w:rPr/>
        <w:t>the clinical</w:t>
      </w:r>
      <w:r>
        <w:rPr>
          <w:spacing w:val="-11"/>
        </w:rPr>
        <w:t> </w:t>
      </w:r>
      <w:r>
        <w:rPr/>
        <w:t>history</w:t>
      </w:r>
      <w:r>
        <w:rPr>
          <w:spacing w:val="-11"/>
        </w:rPr>
        <w:t> </w:t>
      </w:r>
      <w:r>
        <w:rPr/>
        <w:t>and</w:t>
      </w:r>
      <w:r>
        <w:rPr>
          <w:spacing w:val="-11"/>
        </w:rPr>
        <w:t> </w:t>
      </w:r>
      <w:r>
        <w:rPr/>
        <w:t>performing</w:t>
      </w:r>
      <w:r>
        <w:rPr>
          <w:spacing w:val="-11"/>
        </w:rPr>
        <w:t> </w:t>
      </w:r>
      <w:r>
        <w:rPr/>
        <w:t>physical</w:t>
      </w:r>
      <w:r>
        <w:rPr>
          <w:spacing w:val="-11"/>
        </w:rPr>
        <w:t> </w:t>
      </w:r>
      <w:r>
        <w:rPr/>
        <w:t>examination</w:t>
      </w:r>
      <w:r>
        <w:rPr>
          <w:spacing w:val="-12"/>
        </w:rPr>
        <w:t> </w:t>
      </w:r>
      <w:r>
        <w:rPr/>
        <w:t>as</w:t>
      </w:r>
      <w:r>
        <w:rPr>
          <w:spacing w:val="-12"/>
        </w:rPr>
        <w:t> </w:t>
      </w:r>
      <w:r>
        <w:rPr/>
        <w:t>appropriate.</w:t>
      </w:r>
      <w:r>
        <w:rPr>
          <w:spacing w:val="-11"/>
        </w:rPr>
        <w:t> </w:t>
      </w:r>
      <w:r>
        <w:rPr/>
        <w:t>Check</w:t>
      </w:r>
      <w:r>
        <w:rPr>
          <w:spacing w:val="-11"/>
        </w:rPr>
        <w:t> </w:t>
      </w:r>
      <w:r>
        <w:rPr/>
        <w:t>the</w:t>
      </w:r>
      <w:r>
        <w:rPr>
          <w:spacing w:val="-11"/>
        </w:rPr>
        <w:t> </w:t>
      </w:r>
      <w:r>
        <w:rPr/>
        <w:t>weight</w:t>
      </w:r>
      <w:r>
        <w:rPr>
          <w:spacing w:val="-10"/>
        </w:rPr>
        <w:t> </w:t>
      </w:r>
      <w:r>
        <w:rPr/>
        <w:t>of</w:t>
      </w:r>
      <w:r>
        <w:rPr>
          <w:spacing w:val="-11"/>
        </w:rPr>
        <w:t> </w:t>
      </w:r>
      <w:r>
        <w:rPr/>
        <w:t>the</w:t>
      </w:r>
      <w:r>
        <w:rPr>
          <w:spacing w:val="-9"/>
        </w:rPr>
        <w:t> </w:t>
      </w:r>
      <w:r>
        <w:rPr/>
        <w:t>patient,</w:t>
      </w:r>
      <w:r>
        <w:rPr>
          <w:spacing w:val="-12"/>
        </w:rPr>
        <w:t> </w:t>
      </w:r>
      <w:r>
        <w:rPr/>
        <w:t>ask</w:t>
      </w:r>
      <w:r>
        <w:rPr>
          <w:spacing w:val="-11"/>
        </w:rPr>
        <w:t> </w:t>
      </w:r>
      <w:r>
        <w:rPr/>
        <w:t>about</w:t>
      </w:r>
      <w:r>
        <w:rPr>
          <w:spacing w:val="-12"/>
        </w:rPr>
        <w:t> </w:t>
      </w:r>
      <w:r>
        <w:rPr/>
        <w:t>his/her</w:t>
      </w:r>
      <w:r>
        <w:rPr>
          <w:spacing w:val="-11"/>
        </w:rPr>
        <w:t> </w:t>
      </w:r>
      <w:r>
        <w:rPr/>
        <w:t>well- </w:t>
      </w:r>
      <w:r>
        <w:rPr>
          <w:spacing w:val="-2"/>
        </w:rPr>
        <w:t>being</w:t>
      </w:r>
      <w:r>
        <w:rPr>
          <w:spacing w:val="-8"/>
        </w:rPr>
        <w:t> </w:t>
      </w:r>
      <w:r>
        <w:rPr>
          <w:spacing w:val="-2"/>
        </w:rPr>
        <w:t>and</w:t>
      </w:r>
      <w:r>
        <w:rPr>
          <w:spacing w:val="-8"/>
        </w:rPr>
        <w:t> </w:t>
      </w:r>
      <w:r>
        <w:rPr>
          <w:spacing w:val="-2"/>
        </w:rPr>
        <w:t>ask</w:t>
      </w:r>
      <w:r>
        <w:rPr>
          <w:spacing w:val="-8"/>
        </w:rPr>
        <w:t> </w:t>
      </w:r>
      <w:r>
        <w:rPr>
          <w:spacing w:val="-2"/>
        </w:rPr>
        <w:t>if</w:t>
      </w:r>
      <w:r>
        <w:rPr>
          <w:spacing w:val="-8"/>
        </w:rPr>
        <w:t> </w:t>
      </w:r>
      <w:r>
        <w:rPr>
          <w:spacing w:val="-2"/>
        </w:rPr>
        <w:t>the</w:t>
      </w:r>
      <w:r>
        <w:rPr>
          <w:spacing w:val="-8"/>
        </w:rPr>
        <w:t> </w:t>
      </w:r>
      <w:r>
        <w:rPr>
          <w:spacing w:val="-2"/>
        </w:rPr>
        <w:t>previous</w:t>
      </w:r>
      <w:r>
        <w:rPr>
          <w:spacing w:val="-9"/>
        </w:rPr>
        <w:t> </w:t>
      </w:r>
      <w:r>
        <w:rPr>
          <w:spacing w:val="-2"/>
        </w:rPr>
        <w:t>symptoms</w:t>
      </w:r>
      <w:r>
        <w:rPr>
          <w:spacing w:val="-9"/>
        </w:rPr>
        <w:t> </w:t>
      </w:r>
      <w:r>
        <w:rPr>
          <w:spacing w:val="-2"/>
        </w:rPr>
        <w:t>are</w:t>
      </w:r>
      <w:r>
        <w:rPr>
          <w:spacing w:val="-8"/>
        </w:rPr>
        <w:t> </w:t>
      </w:r>
      <w:r>
        <w:rPr>
          <w:spacing w:val="-2"/>
        </w:rPr>
        <w:t>still</w:t>
      </w:r>
      <w:r>
        <w:rPr>
          <w:spacing w:val="-8"/>
        </w:rPr>
        <w:t> </w:t>
      </w:r>
      <w:r>
        <w:rPr>
          <w:spacing w:val="-2"/>
        </w:rPr>
        <w:t>present.</w:t>
      </w:r>
      <w:r>
        <w:rPr>
          <w:spacing w:val="-9"/>
        </w:rPr>
        <w:t> </w:t>
      </w:r>
      <w:r>
        <w:rPr>
          <w:spacing w:val="-2"/>
        </w:rPr>
        <w:t>A</w:t>
      </w:r>
      <w:r>
        <w:rPr>
          <w:spacing w:val="-9"/>
        </w:rPr>
        <w:t> </w:t>
      </w:r>
      <w:r>
        <w:rPr>
          <w:spacing w:val="-2"/>
        </w:rPr>
        <w:t>patient</w:t>
      </w:r>
      <w:r>
        <w:rPr>
          <w:spacing w:val="-9"/>
        </w:rPr>
        <w:t> </w:t>
      </w:r>
      <w:r>
        <w:rPr>
          <w:spacing w:val="-2"/>
        </w:rPr>
        <w:t>who</w:t>
      </w:r>
      <w:r>
        <w:rPr>
          <w:spacing w:val="-9"/>
        </w:rPr>
        <w:t> </w:t>
      </w:r>
      <w:r>
        <w:rPr>
          <w:spacing w:val="-2"/>
        </w:rPr>
        <w:t>is</w:t>
      </w:r>
      <w:r>
        <w:rPr>
          <w:spacing w:val="-9"/>
        </w:rPr>
        <w:t> </w:t>
      </w:r>
      <w:r>
        <w:rPr>
          <w:spacing w:val="-2"/>
        </w:rPr>
        <w:t>doing</w:t>
      </w:r>
      <w:r>
        <w:rPr>
          <w:spacing w:val="-8"/>
        </w:rPr>
        <w:t> </w:t>
      </w:r>
      <w:r>
        <w:rPr>
          <w:spacing w:val="-2"/>
        </w:rPr>
        <w:t>well</w:t>
      </w:r>
      <w:r>
        <w:rPr>
          <w:spacing w:val="-8"/>
        </w:rPr>
        <w:t> </w:t>
      </w:r>
      <w:r>
        <w:rPr>
          <w:spacing w:val="-2"/>
        </w:rPr>
        <w:t>will</w:t>
      </w:r>
      <w:r>
        <w:rPr>
          <w:spacing w:val="-8"/>
        </w:rPr>
        <w:t> </w:t>
      </w:r>
      <w:r>
        <w:rPr>
          <w:spacing w:val="-2"/>
        </w:rPr>
        <w:t>progressively</w:t>
      </w:r>
      <w:r>
        <w:rPr>
          <w:spacing w:val="-8"/>
        </w:rPr>
        <w:t> </w:t>
      </w:r>
      <w:r>
        <w:rPr>
          <w:spacing w:val="-2"/>
        </w:rPr>
        <w:t>have</w:t>
      </w:r>
      <w:r>
        <w:rPr>
          <w:spacing w:val="-8"/>
        </w:rPr>
        <w:t> </w:t>
      </w:r>
      <w:r>
        <w:rPr>
          <w:spacing w:val="-2"/>
        </w:rPr>
        <w:t>increased</w:t>
      </w:r>
      <w:r>
        <w:rPr>
          <w:spacing w:val="-9"/>
        </w:rPr>
        <w:t> </w:t>
      </w:r>
      <w:r>
        <w:rPr>
          <w:spacing w:val="-2"/>
        </w:rPr>
        <w:t>energy, </w:t>
      </w:r>
      <w:r>
        <w:rPr/>
        <w:t>increased</w:t>
      </w:r>
      <w:r>
        <w:rPr>
          <w:spacing w:val="-12"/>
        </w:rPr>
        <w:t> </w:t>
      </w:r>
      <w:r>
        <w:rPr/>
        <w:t>appetite,</w:t>
      </w:r>
      <w:r>
        <w:rPr>
          <w:spacing w:val="-13"/>
        </w:rPr>
        <w:t> </w:t>
      </w:r>
      <w:r>
        <w:rPr/>
        <w:t>gain</w:t>
      </w:r>
      <w:r>
        <w:rPr>
          <w:spacing w:val="-10"/>
        </w:rPr>
        <w:t> </w:t>
      </w:r>
      <w:r>
        <w:rPr/>
        <w:t>weight</w:t>
      </w:r>
      <w:r>
        <w:rPr>
          <w:spacing w:val="-11"/>
        </w:rPr>
        <w:t> </w:t>
      </w:r>
      <w:r>
        <w:rPr/>
        <w:t>and</w:t>
      </w:r>
      <w:r>
        <w:rPr>
          <w:spacing w:val="-12"/>
        </w:rPr>
        <w:t> </w:t>
      </w:r>
      <w:r>
        <w:rPr/>
        <w:t>a</w:t>
      </w:r>
      <w:r>
        <w:rPr>
          <w:spacing w:val="-12"/>
        </w:rPr>
        <w:t> </w:t>
      </w:r>
      <w:r>
        <w:rPr/>
        <w:t>decrease</w:t>
      </w:r>
      <w:r>
        <w:rPr>
          <w:spacing w:val="-12"/>
        </w:rPr>
        <w:t> </w:t>
      </w:r>
      <w:r>
        <w:rPr/>
        <w:t>or</w:t>
      </w:r>
      <w:r>
        <w:rPr>
          <w:spacing w:val="-12"/>
        </w:rPr>
        <w:t> </w:t>
      </w:r>
      <w:r>
        <w:rPr/>
        <w:t>disappearance</w:t>
      </w:r>
      <w:r>
        <w:rPr>
          <w:spacing w:val="-12"/>
        </w:rPr>
        <w:t> </w:t>
      </w:r>
      <w:r>
        <w:rPr/>
        <w:t>of</w:t>
      </w:r>
      <w:r>
        <w:rPr>
          <w:spacing w:val="-12"/>
        </w:rPr>
        <w:t> </w:t>
      </w:r>
      <w:r>
        <w:rPr/>
        <w:t>symptoms.</w:t>
      </w:r>
    </w:p>
    <w:p>
      <w:pPr>
        <w:pStyle w:val="BodyText"/>
        <w:spacing w:before="16"/>
      </w:pPr>
    </w:p>
    <w:p>
      <w:pPr>
        <w:pStyle w:val="Heading6"/>
        <w:numPr>
          <w:ilvl w:val="0"/>
          <w:numId w:val="72"/>
        </w:numPr>
        <w:tabs>
          <w:tab w:pos="712" w:val="left" w:leader="none"/>
        </w:tabs>
        <w:spacing w:line="240" w:lineRule="auto" w:before="0" w:after="0"/>
        <w:ind w:left="712" w:right="0" w:hanging="360"/>
        <w:jc w:val="left"/>
      </w:pPr>
      <w:r>
        <w:rPr>
          <w:spacing w:val="-2"/>
        </w:rPr>
        <w:t>Bacteriological</w:t>
      </w:r>
      <w:r>
        <w:rPr>
          <w:spacing w:val="15"/>
        </w:rPr>
        <w:t> </w:t>
      </w:r>
      <w:r>
        <w:rPr>
          <w:spacing w:val="-2"/>
        </w:rPr>
        <w:t>monitoring</w:t>
      </w:r>
    </w:p>
    <w:p>
      <w:pPr>
        <w:pStyle w:val="BodyText"/>
        <w:spacing w:before="39"/>
        <w:rPr>
          <w:b/>
        </w:rPr>
      </w:pPr>
    </w:p>
    <w:p>
      <w:pPr>
        <w:pStyle w:val="BodyText"/>
        <w:spacing w:line="271" w:lineRule="auto"/>
        <w:ind w:left="352" w:right="254"/>
        <w:jc w:val="both"/>
      </w:pPr>
      <w:r>
        <w:rPr>
          <w:spacing w:val="-2"/>
        </w:rPr>
        <w:t>This</w:t>
      </w:r>
      <w:r>
        <w:rPr>
          <w:spacing w:val="-9"/>
        </w:rPr>
        <w:t> </w:t>
      </w:r>
      <w:r>
        <w:rPr>
          <w:spacing w:val="-2"/>
        </w:rPr>
        <w:t>is</w:t>
      </w:r>
      <w:r>
        <w:rPr>
          <w:spacing w:val="-11"/>
        </w:rPr>
        <w:t> </w:t>
      </w:r>
      <w:r>
        <w:rPr>
          <w:spacing w:val="-2"/>
        </w:rPr>
        <w:t>done</w:t>
      </w:r>
      <w:r>
        <w:rPr>
          <w:spacing w:val="-9"/>
        </w:rPr>
        <w:t> </w:t>
      </w:r>
      <w:r>
        <w:rPr>
          <w:spacing w:val="-2"/>
        </w:rPr>
        <w:t>using</w:t>
      </w:r>
      <w:r>
        <w:rPr>
          <w:spacing w:val="-9"/>
        </w:rPr>
        <w:t> </w:t>
      </w:r>
      <w:r>
        <w:rPr>
          <w:spacing w:val="-2"/>
        </w:rPr>
        <w:t>sputum</w:t>
      </w:r>
      <w:r>
        <w:rPr>
          <w:spacing w:val="-8"/>
        </w:rPr>
        <w:t> </w:t>
      </w:r>
      <w:r>
        <w:rPr>
          <w:spacing w:val="-2"/>
        </w:rPr>
        <w:t>smear</w:t>
      </w:r>
      <w:r>
        <w:rPr>
          <w:spacing w:val="-9"/>
        </w:rPr>
        <w:t> </w:t>
      </w:r>
      <w:r>
        <w:rPr>
          <w:spacing w:val="-2"/>
        </w:rPr>
        <w:t>microscopy,</w:t>
      </w:r>
      <w:r>
        <w:rPr>
          <w:spacing w:val="-9"/>
        </w:rPr>
        <w:t> </w:t>
      </w:r>
      <w:r>
        <w:rPr>
          <w:spacing w:val="-2"/>
        </w:rPr>
        <w:t>to</w:t>
      </w:r>
      <w:r>
        <w:rPr>
          <w:spacing w:val="-9"/>
        </w:rPr>
        <w:t> </w:t>
      </w:r>
      <w:r>
        <w:rPr>
          <w:spacing w:val="-2"/>
        </w:rPr>
        <w:t>monitor</w:t>
      </w:r>
      <w:r>
        <w:rPr>
          <w:spacing w:val="-9"/>
        </w:rPr>
        <w:t> </w:t>
      </w:r>
      <w:r>
        <w:rPr>
          <w:spacing w:val="-2"/>
        </w:rPr>
        <w:t>the</w:t>
      </w:r>
      <w:r>
        <w:rPr>
          <w:spacing w:val="-9"/>
        </w:rPr>
        <w:t> </w:t>
      </w:r>
      <w:r>
        <w:rPr>
          <w:spacing w:val="-2"/>
        </w:rPr>
        <w:t>response</w:t>
      </w:r>
      <w:r>
        <w:rPr>
          <w:spacing w:val="-9"/>
        </w:rPr>
        <w:t> </w:t>
      </w:r>
      <w:r>
        <w:rPr>
          <w:spacing w:val="-2"/>
        </w:rPr>
        <w:t>to</w:t>
      </w:r>
      <w:r>
        <w:rPr>
          <w:spacing w:val="-11"/>
        </w:rPr>
        <w:t> </w:t>
      </w:r>
      <w:r>
        <w:rPr>
          <w:spacing w:val="-2"/>
        </w:rPr>
        <w:t>treatment.</w:t>
      </w:r>
      <w:r>
        <w:rPr>
          <w:spacing w:val="-8"/>
        </w:rPr>
        <w:t> </w:t>
      </w:r>
      <w:r>
        <w:rPr>
          <w:spacing w:val="-2"/>
        </w:rPr>
        <w:t>In</w:t>
      </w:r>
      <w:r>
        <w:rPr>
          <w:spacing w:val="-9"/>
        </w:rPr>
        <w:t> </w:t>
      </w:r>
      <w:r>
        <w:rPr>
          <w:spacing w:val="-2"/>
        </w:rPr>
        <w:t>drug</w:t>
      </w:r>
      <w:r>
        <w:rPr>
          <w:spacing w:val="-10"/>
        </w:rPr>
        <w:t> </w:t>
      </w:r>
      <w:r>
        <w:rPr>
          <w:spacing w:val="-2"/>
        </w:rPr>
        <w:t>resistant</w:t>
      </w:r>
      <w:r>
        <w:rPr>
          <w:spacing w:val="-10"/>
        </w:rPr>
        <w:t> </w:t>
      </w:r>
      <w:r>
        <w:rPr>
          <w:spacing w:val="-2"/>
        </w:rPr>
        <w:t>TB</w:t>
      </w:r>
      <w:r>
        <w:rPr>
          <w:spacing w:val="-10"/>
        </w:rPr>
        <w:t> </w:t>
      </w:r>
      <w:r>
        <w:rPr>
          <w:spacing w:val="-2"/>
        </w:rPr>
        <w:t>cases,</w:t>
      </w:r>
      <w:r>
        <w:rPr>
          <w:spacing w:val="-10"/>
        </w:rPr>
        <w:t> </w:t>
      </w:r>
      <w:r>
        <w:rPr>
          <w:spacing w:val="-2"/>
        </w:rPr>
        <w:t>mycobacterium culture</w:t>
      </w:r>
      <w:r>
        <w:rPr>
          <w:spacing w:val="-4"/>
        </w:rPr>
        <w:t> </w:t>
      </w:r>
      <w:r>
        <w:rPr>
          <w:spacing w:val="-2"/>
        </w:rPr>
        <w:t>is</w:t>
      </w:r>
      <w:r>
        <w:rPr>
          <w:spacing w:val="-5"/>
        </w:rPr>
        <w:t> </w:t>
      </w:r>
      <w:r>
        <w:rPr>
          <w:spacing w:val="-2"/>
        </w:rPr>
        <w:t>also</w:t>
      </w:r>
      <w:r>
        <w:rPr>
          <w:spacing w:val="-5"/>
        </w:rPr>
        <w:t> </w:t>
      </w:r>
      <w:r>
        <w:rPr>
          <w:spacing w:val="-2"/>
        </w:rPr>
        <w:t>used</w:t>
      </w:r>
      <w:r>
        <w:rPr>
          <w:spacing w:val="-4"/>
        </w:rPr>
        <w:t> </w:t>
      </w:r>
      <w:r>
        <w:rPr>
          <w:spacing w:val="-2"/>
        </w:rPr>
        <w:t>for bacteriological</w:t>
      </w:r>
      <w:r>
        <w:rPr>
          <w:spacing w:val="-5"/>
        </w:rPr>
        <w:t> </w:t>
      </w:r>
      <w:r>
        <w:rPr>
          <w:spacing w:val="-2"/>
        </w:rPr>
        <w:t>monitoring.</w:t>
      </w:r>
      <w:r>
        <w:rPr>
          <w:spacing w:val="-5"/>
        </w:rPr>
        <w:t> </w:t>
      </w:r>
      <w:r>
        <w:rPr>
          <w:spacing w:val="-2"/>
        </w:rPr>
        <w:t>Examination</w:t>
      </w:r>
      <w:r>
        <w:rPr>
          <w:spacing w:val="-5"/>
        </w:rPr>
        <w:t> </w:t>
      </w:r>
      <w:r>
        <w:rPr>
          <w:spacing w:val="-2"/>
        </w:rPr>
        <w:t>of sputum smears</w:t>
      </w:r>
      <w:r>
        <w:rPr>
          <w:spacing w:val="-5"/>
        </w:rPr>
        <w:t> </w:t>
      </w:r>
      <w:r>
        <w:rPr>
          <w:spacing w:val="-2"/>
        </w:rPr>
        <w:t>for</w:t>
      </w:r>
      <w:r>
        <w:rPr>
          <w:spacing w:val="-4"/>
        </w:rPr>
        <w:t> </w:t>
      </w:r>
      <w:r>
        <w:rPr>
          <w:spacing w:val="-2"/>
        </w:rPr>
        <w:t>conversion</w:t>
      </w:r>
      <w:r>
        <w:rPr>
          <w:spacing w:val="-5"/>
        </w:rPr>
        <w:t> </w:t>
      </w:r>
      <w:r>
        <w:rPr>
          <w:spacing w:val="-2"/>
        </w:rPr>
        <w:t>from positive to</w:t>
      </w:r>
      <w:r>
        <w:rPr>
          <w:spacing w:val="-4"/>
        </w:rPr>
        <w:t> </w:t>
      </w:r>
      <w:r>
        <w:rPr>
          <w:spacing w:val="-2"/>
        </w:rPr>
        <w:t>negative</w:t>
      </w:r>
      <w:r>
        <w:rPr>
          <w:spacing w:val="-4"/>
        </w:rPr>
        <w:t> </w:t>
      </w:r>
      <w:r>
        <w:rPr>
          <w:spacing w:val="-2"/>
        </w:rPr>
        <w:t>is</w:t>
      </w:r>
    </w:p>
    <w:p>
      <w:pPr>
        <w:pStyle w:val="BodyText"/>
        <w:spacing w:after="0" w:line="271" w:lineRule="auto"/>
        <w:jc w:val="both"/>
        <w:sectPr>
          <w:footerReference w:type="default" r:id="rId87"/>
          <w:pgSz w:w="12240" w:h="15840"/>
          <w:pgMar w:header="0" w:footer="0" w:top="720" w:bottom="280" w:left="1275" w:right="566"/>
        </w:sectPr>
      </w:pPr>
    </w:p>
    <w:p>
      <w:pPr>
        <w:pStyle w:val="BodyText"/>
        <w:spacing w:line="271" w:lineRule="auto" w:before="60"/>
        <w:ind w:left="352" w:right="257"/>
        <w:jc w:val="both"/>
      </w:pPr>
      <w:r>
        <w:rPr>
          <w:spacing w:val="-2"/>
        </w:rPr>
        <w:t>the</w:t>
      </w:r>
      <w:r>
        <w:rPr>
          <w:spacing w:val="-11"/>
        </w:rPr>
        <w:t> </w:t>
      </w:r>
      <w:r>
        <w:rPr>
          <w:spacing w:val="-2"/>
        </w:rPr>
        <w:t>best</w:t>
      </w:r>
      <w:r>
        <w:rPr>
          <w:spacing w:val="-10"/>
        </w:rPr>
        <w:t> </w:t>
      </w:r>
      <w:r>
        <w:rPr>
          <w:spacing w:val="-2"/>
        </w:rPr>
        <w:t>indicator</w:t>
      </w:r>
      <w:r>
        <w:rPr>
          <w:spacing w:val="-10"/>
        </w:rPr>
        <w:t> </w:t>
      </w:r>
      <w:r>
        <w:rPr>
          <w:spacing w:val="-2"/>
        </w:rPr>
        <w:t>that</w:t>
      </w:r>
      <w:r>
        <w:rPr>
          <w:spacing w:val="-11"/>
        </w:rPr>
        <w:t> </w:t>
      </w:r>
      <w:r>
        <w:rPr>
          <w:spacing w:val="-2"/>
        </w:rPr>
        <w:t>the</w:t>
      </w:r>
      <w:r>
        <w:rPr>
          <w:spacing w:val="-9"/>
        </w:rPr>
        <w:t> </w:t>
      </w:r>
      <w:r>
        <w:rPr>
          <w:spacing w:val="-2"/>
        </w:rPr>
        <w:t>treatment</w:t>
      </w:r>
      <w:r>
        <w:rPr>
          <w:spacing w:val="-11"/>
        </w:rPr>
        <w:t> </w:t>
      </w:r>
      <w:r>
        <w:rPr>
          <w:spacing w:val="-2"/>
        </w:rPr>
        <w:t>is</w:t>
      </w:r>
      <w:r>
        <w:rPr>
          <w:spacing w:val="-8"/>
        </w:rPr>
        <w:t> </w:t>
      </w:r>
      <w:r>
        <w:rPr>
          <w:spacing w:val="-2"/>
        </w:rPr>
        <w:t>being</w:t>
      </w:r>
      <w:r>
        <w:rPr>
          <w:spacing w:val="-11"/>
        </w:rPr>
        <w:t> </w:t>
      </w:r>
      <w:r>
        <w:rPr>
          <w:spacing w:val="-2"/>
        </w:rPr>
        <w:t>taken</w:t>
      </w:r>
      <w:r>
        <w:rPr>
          <w:spacing w:val="-9"/>
        </w:rPr>
        <w:t> </w:t>
      </w:r>
      <w:r>
        <w:rPr>
          <w:spacing w:val="-2"/>
        </w:rPr>
        <w:t>regularly</w:t>
      </w:r>
      <w:r>
        <w:rPr>
          <w:spacing w:val="-10"/>
        </w:rPr>
        <w:t> </w:t>
      </w:r>
      <w:r>
        <w:rPr>
          <w:spacing w:val="-2"/>
        </w:rPr>
        <w:t>and</w:t>
      </w:r>
      <w:r>
        <w:rPr>
          <w:spacing w:val="-10"/>
        </w:rPr>
        <w:t> </w:t>
      </w:r>
      <w:r>
        <w:rPr>
          <w:spacing w:val="-2"/>
        </w:rPr>
        <w:t>that</w:t>
      </w:r>
      <w:r>
        <w:rPr>
          <w:spacing w:val="-11"/>
        </w:rPr>
        <w:t> </w:t>
      </w:r>
      <w:r>
        <w:rPr>
          <w:spacing w:val="-2"/>
        </w:rPr>
        <w:t>it</w:t>
      </w:r>
      <w:r>
        <w:rPr>
          <w:spacing w:val="-8"/>
        </w:rPr>
        <w:t> </w:t>
      </w:r>
      <w:r>
        <w:rPr>
          <w:spacing w:val="-2"/>
        </w:rPr>
        <w:t>is</w:t>
      </w:r>
      <w:r>
        <w:rPr>
          <w:spacing w:val="-11"/>
        </w:rPr>
        <w:t> </w:t>
      </w:r>
      <w:r>
        <w:rPr>
          <w:spacing w:val="-2"/>
        </w:rPr>
        <w:t>effective.</w:t>
      </w:r>
      <w:r>
        <w:rPr>
          <w:spacing w:val="-10"/>
        </w:rPr>
        <w:t> </w:t>
      </w:r>
      <w:r>
        <w:rPr>
          <w:spacing w:val="-2"/>
        </w:rPr>
        <w:t>After</w:t>
      </w:r>
      <w:r>
        <w:rPr>
          <w:spacing w:val="-10"/>
        </w:rPr>
        <w:t> </w:t>
      </w:r>
      <w:r>
        <w:rPr>
          <w:spacing w:val="-2"/>
        </w:rPr>
        <w:t>2</w:t>
      </w:r>
      <w:r>
        <w:rPr>
          <w:spacing w:val="-8"/>
        </w:rPr>
        <w:t> </w:t>
      </w:r>
      <w:r>
        <w:rPr>
          <w:spacing w:val="-2"/>
        </w:rPr>
        <w:t>months</w:t>
      </w:r>
      <w:r>
        <w:rPr>
          <w:spacing w:val="-11"/>
        </w:rPr>
        <w:t> </w:t>
      </w:r>
      <w:r>
        <w:rPr>
          <w:spacing w:val="-2"/>
        </w:rPr>
        <w:t>of</w:t>
      </w:r>
      <w:r>
        <w:rPr>
          <w:spacing w:val="-7"/>
        </w:rPr>
        <w:t> </w:t>
      </w:r>
      <w:r>
        <w:rPr>
          <w:spacing w:val="-2"/>
        </w:rPr>
        <w:t>chemotherapy,</w:t>
      </w:r>
      <w:r>
        <w:rPr>
          <w:spacing w:val="-11"/>
        </w:rPr>
        <w:t> </w:t>
      </w:r>
      <w:r>
        <w:rPr>
          <w:spacing w:val="-2"/>
        </w:rPr>
        <w:t>more</w:t>
      </w:r>
      <w:r>
        <w:rPr/>
        <w:t> </w:t>
      </w:r>
      <w:r>
        <w:rPr>
          <w:spacing w:val="-2"/>
        </w:rPr>
        <w:t>than 80%</w:t>
      </w:r>
      <w:r>
        <w:rPr>
          <w:spacing w:val="-6"/>
        </w:rPr>
        <w:t> </w:t>
      </w:r>
      <w:r>
        <w:rPr>
          <w:spacing w:val="-2"/>
        </w:rPr>
        <w:t>of</w:t>
      </w:r>
      <w:r>
        <w:rPr>
          <w:spacing w:val="-5"/>
        </w:rPr>
        <w:t> </w:t>
      </w:r>
      <w:r>
        <w:rPr>
          <w:spacing w:val="-2"/>
        </w:rPr>
        <w:t>new</w:t>
      </w:r>
      <w:r>
        <w:rPr>
          <w:spacing w:val="-6"/>
        </w:rPr>
        <w:t> </w:t>
      </w:r>
      <w:r>
        <w:rPr>
          <w:spacing w:val="-2"/>
        </w:rPr>
        <w:t>pulmonary</w:t>
      </w:r>
      <w:r>
        <w:rPr>
          <w:spacing w:val="-5"/>
        </w:rPr>
        <w:t> </w:t>
      </w:r>
      <w:r>
        <w:rPr>
          <w:spacing w:val="-2"/>
        </w:rPr>
        <w:t>bacteriologically</w:t>
      </w:r>
      <w:r>
        <w:rPr>
          <w:spacing w:val="-5"/>
        </w:rPr>
        <w:t> </w:t>
      </w:r>
      <w:r>
        <w:rPr>
          <w:spacing w:val="-2"/>
        </w:rPr>
        <w:t>confirmed</w:t>
      </w:r>
      <w:r>
        <w:rPr>
          <w:spacing w:val="-5"/>
        </w:rPr>
        <w:t> </w:t>
      </w:r>
      <w:r>
        <w:rPr>
          <w:spacing w:val="-2"/>
        </w:rPr>
        <w:t>cases</w:t>
      </w:r>
      <w:r>
        <w:rPr>
          <w:spacing w:val="-6"/>
        </w:rPr>
        <w:t> </w:t>
      </w:r>
      <w:r>
        <w:rPr>
          <w:spacing w:val="-2"/>
        </w:rPr>
        <w:t>should</w:t>
      </w:r>
      <w:r>
        <w:rPr>
          <w:spacing w:val="-5"/>
        </w:rPr>
        <w:t> </w:t>
      </w:r>
      <w:r>
        <w:rPr>
          <w:spacing w:val="-2"/>
        </w:rPr>
        <w:t>be</w:t>
      </w:r>
      <w:r>
        <w:rPr>
          <w:spacing w:val="-5"/>
        </w:rPr>
        <w:t> </w:t>
      </w:r>
      <w:r>
        <w:rPr>
          <w:spacing w:val="-2"/>
        </w:rPr>
        <w:t>smear-negative</w:t>
      </w:r>
      <w:r>
        <w:rPr>
          <w:spacing w:val="-5"/>
        </w:rPr>
        <w:t> </w:t>
      </w:r>
      <w:r>
        <w:rPr>
          <w:spacing w:val="-2"/>
        </w:rPr>
        <w:t>(sputum-conversion)</w:t>
      </w:r>
      <w:r>
        <w:rPr>
          <w:spacing w:val="-6"/>
        </w:rPr>
        <w:t> </w:t>
      </w:r>
      <w:r>
        <w:rPr>
          <w:spacing w:val="-2"/>
        </w:rPr>
        <w:t>and</w:t>
      </w:r>
      <w:r>
        <w:rPr>
          <w:spacing w:val="-5"/>
        </w:rPr>
        <w:t> </w:t>
      </w:r>
      <w:r>
        <w:rPr>
          <w:spacing w:val="-2"/>
        </w:rPr>
        <w:t>after</w:t>
      </w:r>
      <w:r>
        <w:rPr>
          <w:spacing w:val="-5"/>
        </w:rPr>
        <w:t> </w:t>
      </w:r>
      <w:r>
        <w:rPr>
          <w:spacing w:val="-2"/>
        </w:rPr>
        <w:t>3</w:t>
      </w:r>
      <w:r>
        <w:rPr>
          <w:spacing w:val="-5"/>
        </w:rPr>
        <w:t> </w:t>
      </w:r>
      <w:r>
        <w:rPr>
          <w:spacing w:val="-2"/>
        </w:rPr>
        <w:t>months, </w:t>
      </w:r>
      <w:r>
        <w:rPr/>
        <w:t>the rate should increase to at least 90%.</w:t>
      </w:r>
    </w:p>
    <w:p>
      <w:pPr>
        <w:pStyle w:val="BodyText"/>
        <w:spacing w:before="6"/>
      </w:pPr>
    </w:p>
    <w:p>
      <w:pPr>
        <w:pStyle w:val="BodyText"/>
        <w:spacing w:line="271" w:lineRule="auto"/>
        <w:ind w:left="352" w:right="254"/>
        <w:jc w:val="both"/>
      </w:pPr>
      <w:r>
        <w:rPr/>
        <w:t>A</w:t>
      </w:r>
      <w:r>
        <w:rPr>
          <w:spacing w:val="-13"/>
        </w:rPr>
        <w:t> </w:t>
      </w:r>
      <w:r>
        <w:rPr/>
        <w:t>positive</w:t>
      </w:r>
      <w:r>
        <w:rPr>
          <w:spacing w:val="-12"/>
        </w:rPr>
        <w:t> </w:t>
      </w:r>
      <w:r>
        <w:rPr/>
        <w:t>sputum</w:t>
      </w:r>
      <w:r>
        <w:rPr>
          <w:spacing w:val="-13"/>
        </w:rPr>
        <w:t> </w:t>
      </w:r>
      <w:r>
        <w:rPr/>
        <w:t>at</w:t>
      </w:r>
      <w:r>
        <w:rPr>
          <w:spacing w:val="-12"/>
        </w:rPr>
        <w:t> </w:t>
      </w:r>
      <w:r>
        <w:rPr/>
        <w:t>the</w:t>
      </w:r>
      <w:r>
        <w:rPr>
          <w:spacing w:val="-13"/>
        </w:rPr>
        <w:t> </w:t>
      </w:r>
      <w:r>
        <w:rPr/>
        <w:t>end</w:t>
      </w:r>
      <w:r>
        <w:rPr>
          <w:spacing w:val="-12"/>
        </w:rPr>
        <w:t> </w:t>
      </w:r>
      <w:r>
        <w:rPr/>
        <w:t>of</w:t>
      </w:r>
      <w:r>
        <w:rPr>
          <w:spacing w:val="-13"/>
        </w:rPr>
        <w:t> </w:t>
      </w:r>
      <w:r>
        <w:rPr/>
        <w:t>the</w:t>
      </w:r>
      <w:r>
        <w:rPr>
          <w:spacing w:val="-12"/>
        </w:rPr>
        <w:t> </w:t>
      </w:r>
      <w:r>
        <w:rPr/>
        <w:t>intensive</w:t>
      </w:r>
      <w:r>
        <w:rPr>
          <w:spacing w:val="-13"/>
        </w:rPr>
        <w:t> </w:t>
      </w:r>
      <w:r>
        <w:rPr/>
        <w:t>phase</w:t>
      </w:r>
      <w:r>
        <w:rPr>
          <w:spacing w:val="-12"/>
        </w:rPr>
        <w:t> </w:t>
      </w:r>
      <w:r>
        <w:rPr/>
        <w:t>should</w:t>
      </w:r>
      <w:r>
        <w:rPr>
          <w:spacing w:val="-13"/>
        </w:rPr>
        <w:t> </w:t>
      </w:r>
      <w:r>
        <w:rPr/>
        <w:t>trigger</w:t>
      </w:r>
      <w:r>
        <w:rPr>
          <w:spacing w:val="-12"/>
        </w:rPr>
        <w:t> </w:t>
      </w:r>
      <w:r>
        <w:rPr/>
        <w:t>a</w:t>
      </w:r>
      <w:r>
        <w:rPr>
          <w:spacing w:val="-13"/>
        </w:rPr>
        <w:t> </w:t>
      </w:r>
      <w:r>
        <w:rPr/>
        <w:t>review</w:t>
      </w:r>
      <w:r>
        <w:rPr>
          <w:spacing w:val="-12"/>
        </w:rPr>
        <w:t> </w:t>
      </w:r>
      <w:r>
        <w:rPr/>
        <w:t>of</w:t>
      </w:r>
      <w:r>
        <w:rPr>
          <w:spacing w:val="-13"/>
        </w:rPr>
        <w:t> </w:t>
      </w:r>
      <w:r>
        <w:rPr/>
        <w:t>the</w:t>
      </w:r>
      <w:r>
        <w:rPr>
          <w:spacing w:val="-12"/>
        </w:rPr>
        <w:t> </w:t>
      </w:r>
      <w:r>
        <w:rPr/>
        <w:t>quality</w:t>
      </w:r>
      <w:r>
        <w:rPr>
          <w:spacing w:val="-13"/>
        </w:rPr>
        <w:t> </w:t>
      </w:r>
      <w:r>
        <w:rPr/>
        <w:t>of</w:t>
      </w:r>
      <w:r>
        <w:rPr>
          <w:spacing w:val="-12"/>
        </w:rPr>
        <w:t> </w:t>
      </w:r>
      <w:r>
        <w:rPr/>
        <w:t>supervision</w:t>
      </w:r>
      <w:r>
        <w:rPr>
          <w:spacing w:val="-13"/>
        </w:rPr>
        <w:t> </w:t>
      </w:r>
      <w:r>
        <w:rPr/>
        <w:t>and</w:t>
      </w:r>
      <w:r>
        <w:rPr>
          <w:spacing w:val="-12"/>
        </w:rPr>
        <w:t> </w:t>
      </w:r>
      <w:r>
        <w:rPr/>
        <w:t>support</w:t>
      </w:r>
      <w:r>
        <w:rPr>
          <w:spacing w:val="-13"/>
        </w:rPr>
        <w:t> </w:t>
      </w:r>
      <w:r>
        <w:rPr/>
        <w:t>provided </w:t>
      </w:r>
      <w:r>
        <w:rPr>
          <w:spacing w:val="-2"/>
        </w:rPr>
        <w:t>by</w:t>
      </w:r>
      <w:r>
        <w:rPr>
          <w:spacing w:val="-7"/>
        </w:rPr>
        <w:t> </w:t>
      </w:r>
      <w:r>
        <w:rPr>
          <w:spacing w:val="-2"/>
        </w:rPr>
        <w:t>the</w:t>
      </w:r>
      <w:r>
        <w:rPr>
          <w:spacing w:val="-7"/>
        </w:rPr>
        <w:t> </w:t>
      </w:r>
      <w:r>
        <w:rPr>
          <w:spacing w:val="-2"/>
        </w:rPr>
        <w:t>programme</w:t>
      </w:r>
      <w:r>
        <w:rPr>
          <w:spacing w:val="-7"/>
        </w:rPr>
        <w:t> </w:t>
      </w:r>
      <w:r>
        <w:rPr>
          <w:spacing w:val="-2"/>
        </w:rPr>
        <w:t>and</w:t>
      </w:r>
      <w:r>
        <w:rPr>
          <w:spacing w:val="-6"/>
        </w:rPr>
        <w:t> </w:t>
      </w:r>
      <w:r>
        <w:rPr>
          <w:spacing w:val="-2"/>
        </w:rPr>
        <w:t>adherence</w:t>
      </w:r>
      <w:r>
        <w:rPr>
          <w:spacing w:val="-7"/>
        </w:rPr>
        <w:t> </w:t>
      </w:r>
      <w:r>
        <w:rPr>
          <w:spacing w:val="-2"/>
        </w:rPr>
        <w:t>to</w:t>
      </w:r>
      <w:r>
        <w:rPr>
          <w:spacing w:val="-9"/>
        </w:rPr>
        <w:t> </w:t>
      </w:r>
      <w:r>
        <w:rPr>
          <w:spacing w:val="-2"/>
        </w:rPr>
        <w:t>treatment</w:t>
      </w:r>
      <w:r>
        <w:rPr>
          <w:spacing w:val="-8"/>
        </w:rPr>
        <w:t> </w:t>
      </w:r>
      <w:r>
        <w:rPr>
          <w:spacing w:val="-2"/>
        </w:rPr>
        <w:t>by</w:t>
      </w:r>
      <w:r>
        <w:rPr>
          <w:spacing w:val="-7"/>
        </w:rPr>
        <w:t> </w:t>
      </w:r>
      <w:r>
        <w:rPr>
          <w:spacing w:val="-2"/>
        </w:rPr>
        <w:t>the</w:t>
      </w:r>
      <w:r>
        <w:rPr>
          <w:spacing w:val="-7"/>
        </w:rPr>
        <w:t> </w:t>
      </w:r>
      <w:r>
        <w:rPr>
          <w:spacing w:val="-2"/>
        </w:rPr>
        <w:t>patient.</w:t>
      </w:r>
      <w:r>
        <w:rPr>
          <w:spacing w:val="-8"/>
        </w:rPr>
        <w:t> </w:t>
      </w:r>
      <w:r>
        <w:rPr>
          <w:spacing w:val="-2"/>
        </w:rPr>
        <w:t>If</w:t>
      </w:r>
      <w:r>
        <w:rPr>
          <w:spacing w:val="-7"/>
        </w:rPr>
        <w:t> </w:t>
      </w:r>
      <w:r>
        <w:rPr>
          <w:spacing w:val="-2"/>
        </w:rPr>
        <w:t>needed,</w:t>
      </w:r>
      <w:r>
        <w:rPr>
          <w:spacing w:val="-10"/>
        </w:rPr>
        <w:t> </w:t>
      </w:r>
      <w:r>
        <w:rPr>
          <w:spacing w:val="-2"/>
        </w:rPr>
        <w:t>should</w:t>
      </w:r>
      <w:r>
        <w:rPr>
          <w:spacing w:val="-6"/>
        </w:rPr>
        <w:t> </w:t>
      </w:r>
      <w:r>
        <w:rPr>
          <w:spacing w:val="-2"/>
        </w:rPr>
        <w:t>trigger</w:t>
      </w:r>
      <w:r>
        <w:rPr>
          <w:spacing w:val="-7"/>
        </w:rPr>
        <w:t> </w:t>
      </w:r>
      <w:r>
        <w:rPr>
          <w:spacing w:val="-2"/>
        </w:rPr>
        <w:t>the</w:t>
      </w:r>
      <w:r>
        <w:rPr>
          <w:spacing w:val="-7"/>
        </w:rPr>
        <w:t> </w:t>
      </w:r>
      <w:r>
        <w:rPr>
          <w:spacing w:val="-2"/>
        </w:rPr>
        <w:t>provision</w:t>
      </w:r>
      <w:r>
        <w:rPr>
          <w:spacing w:val="-8"/>
        </w:rPr>
        <w:t> </w:t>
      </w:r>
      <w:r>
        <w:rPr>
          <w:spacing w:val="-2"/>
        </w:rPr>
        <w:t>of</w:t>
      </w:r>
      <w:r>
        <w:rPr>
          <w:spacing w:val="-7"/>
        </w:rPr>
        <w:t> </w:t>
      </w:r>
      <w:r>
        <w:rPr>
          <w:spacing w:val="-2"/>
        </w:rPr>
        <w:t>an</w:t>
      </w:r>
      <w:r>
        <w:rPr>
          <w:spacing w:val="-8"/>
        </w:rPr>
        <w:t> </w:t>
      </w:r>
      <w:r>
        <w:rPr>
          <w:spacing w:val="-2"/>
        </w:rPr>
        <w:t>appropriate</w:t>
      </w:r>
      <w:r>
        <w:rPr>
          <w:spacing w:val="-7"/>
        </w:rPr>
        <w:t> </w:t>
      </w:r>
      <w:r>
        <w:rPr>
          <w:spacing w:val="-2"/>
        </w:rPr>
        <w:t>remedy. </w:t>
      </w:r>
      <w:r>
        <w:rPr/>
        <w:t>This</w:t>
      </w:r>
      <w:r>
        <w:rPr>
          <w:spacing w:val="-7"/>
        </w:rPr>
        <w:t> </w:t>
      </w:r>
      <w:r>
        <w:rPr/>
        <w:t>may</w:t>
      </w:r>
      <w:r>
        <w:rPr>
          <w:spacing w:val="-6"/>
        </w:rPr>
        <w:t> </w:t>
      </w:r>
      <w:r>
        <w:rPr/>
        <w:t>however</w:t>
      </w:r>
      <w:r>
        <w:rPr>
          <w:spacing w:val="-6"/>
        </w:rPr>
        <w:t> </w:t>
      </w:r>
      <w:r>
        <w:rPr/>
        <w:t>lead</w:t>
      </w:r>
      <w:r>
        <w:rPr>
          <w:spacing w:val="-7"/>
        </w:rPr>
        <w:t> </w:t>
      </w:r>
      <w:r>
        <w:rPr/>
        <w:t>to</w:t>
      </w:r>
      <w:r>
        <w:rPr>
          <w:spacing w:val="-7"/>
        </w:rPr>
        <w:t> </w:t>
      </w:r>
      <w:r>
        <w:rPr/>
        <w:t>prolongation</w:t>
      </w:r>
      <w:r>
        <w:rPr>
          <w:spacing w:val="-7"/>
        </w:rPr>
        <w:t> </w:t>
      </w:r>
      <w:r>
        <w:rPr/>
        <w:t>or</w:t>
      </w:r>
      <w:r>
        <w:rPr>
          <w:spacing w:val="-6"/>
        </w:rPr>
        <w:t> </w:t>
      </w:r>
      <w:r>
        <w:rPr/>
        <w:t>continued</w:t>
      </w:r>
      <w:r>
        <w:rPr>
          <w:spacing w:val="-6"/>
        </w:rPr>
        <w:t> </w:t>
      </w:r>
      <w:r>
        <w:rPr/>
        <w:t>use</w:t>
      </w:r>
      <w:r>
        <w:rPr>
          <w:spacing w:val="-6"/>
        </w:rPr>
        <w:t> </w:t>
      </w:r>
      <w:r>
        <w:rPr/>
        <w:t>of</w:t>
      </w:r>
      <w:r>
        <w:rPr>
          <w:spacing w:val="-8"/>
        </w:rPr>
        <w:t> </w:t>
      </w:r>
      <w:r>
        <w:rPr/>
        <w:t>ALL</w:t>
      </w:r>
      <w:r>
        <w:rPr>
          <w:spacing w:val="-6"/>
        </w:rPr>
        <w:t> </w:t>
      </w:r>
      <w:r>
        <w:rPr/>
        <w:t>four</w:t>
      </w:r>
      <w:r>
        <w:rPr>
          <w:spacing w:val="-6"/>
        </w:rPr>
        <w:t> </w:t>
      </w:r>
      <w:r>
        <w:rPr/>
        <w:t>medicines</w:t>
      </w:r>
      <w:r>
        <w:rPr>
          <w:spacing w:val="-7"/>
        </w:rPr>
        <w:t> </w:t>
      </w:r>
      <w:r>
        <w:rPr/>
        <w:t>used</w:t>
      </w:r>
      <w:r>
        <w:rPr>
          <w:spacing w:val="-6"/>
        </w:rPr>
        <w:t> </w:t>
      </w:r>
      <w:r>
        <w:rPr/>
        <w:t>in</w:t>
      </w:r>
      <w:r>
        <w:rPr>
          <w:spacing w:val="-7"/>
        </w:rPr>
        <w:t> </w:t>
      </w:r>
      <w:r>
        <w:rPr/>
        <w:t>intensive</w:t>
      </w:r>
      <w:r>
        <w:rPr>
          <w:spacing w:val="-6"/>
        </w:rPr>
        <w:t> </w:t>
      </w:r>
      <w:r>
        <w:rPr/>
        <w:t>phase</w:t>
      </w:r>
      <w:r>
        <w:rPr>
          <w:spacing w:val="-6"/>
        </w:rPr>
        <w:t> </w:t>
      </w:r>
      <w:r>
        <w:rPr/>
        <w:t>treatment</w:t>
      </w:r>
      <w:r>
        <w:rPr>
          <w:spacing w:val="-7"/>
        </w:rPr>
        <w:t> </w:t>
      </w:r>
      <w:r>
        <w:rPr/>
        <w:t>awaiting results</w:t>
      </w:r>
      <w:r>
        <w:rPr>
          <w:spacing w:val="-13"/>
        </w:rPr>
        <w:t> </w:t>
      </w:r>
      <w:r>
        <w:rPr/>
        <w:t>of</w:t>
      </w:r>
      <w:r>
        <w:rPr>
          <w:spacing w:val="-11"/>
        </w:rPr>
        <w:t> </w:t>
      </w:r>
      <w:r>
        <w:rPr/>
        <w:t>repeat</w:t>
      </w:r>
      <w:r>
        <w:rPr>
          <w:spacing w:val="-12"/>
        </w:rPr>
        <w:t> </w:t>
      </w:r>
      <w:r>
        <w:rPr/>
        <w:t>mWRD</w:t>
      </w:r>
      <w:r>
        <w:rPr>
          <w:spacing w:val="-12"/>
        </w:rPr>
        <w:t> </w:t>
      </w:r>
      <w:r>
        <w:rPr/>
        <w:t>test</w:t>
      </w:r>
      <w:r>
        <w:rPr>
          <w:spacing w:val="-12"/>
        </w:rPr>
        <w:t> </w:t>
      </w:r>
      <w:r>
        <w:rPr/>
        <w:t>or</w:t>
      </w:r>
      <w:r>
        <w:rPr>
          <w:spacing w:val="-10"/>
        </w:rPr>
        <w:t> </w:t>
      </w:r>
      <w:r>
        <w:rPr/>
        <w:t>DST.</w:t>
      </w:r>
      <w:r>
        <w:rPr>
          <w:spacing w:val="-12"/>
        </w:rPr>
        <w:t> </w:t>
      </w:r>
      <w:r>
        <w:rPr/>
        <w:t>The</w:t>
      </w:r>
      <w:r>
        <w:rPr>
          <w:spacing w:val="-11"/>
        </w:rPr>
        <w:t> </w:t>
      </w:r>
      <w:r>
        <w:rPr/>
        <w:t>schedule</w:t>
      </w:r>
      <w:r>
        <w:rPr>
          <w:spacing w:val="-11"/>
        </w:rPr>
        <w:t> </w:t>
      </w:r>
      <w:r>
        <w:rPr/>
        <w:t>of</w:t>
      </w:r>
      <w:r>
        <w:rPr>
          <w:spacing w:val="-11"/>
        </w:rPr>
        <w:t> </w:t>
      </w:r>
      <w:r>
        <w:rPr/>
        <w:t>sputum</w:t>
      </w:r>
      <w:r>
        <w:rPr>
          <w:spacing w:val="-10"/>
        </w:rPr>
        <w:t> </w:t>
      </w:r>
      <w:r>
        <w:rPr/>
        <w:t>smear</w:t>
      </w:r>
      <w:r>
        <w:rPr>
          <w:spacing w:val="-11"/>
        </w:rPr>
        <w:t> </w:t>
      </w:r>
      <w:r>
        <w:rPr/>
        <w:t>examination,</w:t>
      </w:r>
      <w:r>
        <w:rPr>
          <w:spacing w:val="-10"/>
        </w:rPr>
        <w:t> </w:t>
      </w:r>
      <w:r>
        <w:rPr/>
        <w:t>what</w:t>
      </w:r>
      <w:r>
        <w:rPr>
          <w:spacing w:val="-12"/>
        </w:rPr>
        <w:t> </w:t>
      </w:r>
      <w:r>
        <w:rPr/>
        <w:t>the</w:t>
      </w:r>
      <w:r>
        <w:rPr>
          <w:spacing w:val="-11"/>
        </w:rPr>
        <w:t> </w:t>
      </w:r>
      <w:r>
        <w:rPr/>
        <w:t>results</w:t>
      </w:r>
      <w:r>
        <w:rPr>
          <w:spacing w:val="-13"/>
        </w:rPr>
        <w:t> </w:t>
      </w:r>
      <w:r>
        <w:rPr/>
        <w:t>mean</w:t>
      </w:r>
      <w:r>
        <w:rPr>
          <w:spacing w:val="-12"/>
        </w:rPr>
        <w:t> </w:t>
      </w:r>
      <w:r>
        <w:rPr/>
        <w:t>and</w:t>
      </w:r>
      <w:r>
        <w:rPr>
          <w:spacing w:val="-11"/>
        </w:rPr>
        <w:t> </w:t>
      </w:r>
      <w:r>
        <w:rPr/>
        <w:t>what</w:t>
      </w:r>
      <w:r>
        <w:rPr>
          <w:spacing w:val="-12"/>
        </w:rPr>
        <w:t> </w:t>
      </w:r>
      <w:r>
        <w:rPr/>
        <w:t>to</w:t>
      </w:r>
      <w:r>
        <w:rPr>
          <w:spacing w:val="-13"/>
        </w:rPr>
        <w:t> </w:t>
      </w:r>
      <w:r>
        <w:rPr/>
        <w:t>do</w:t>
      </w:r>
      <w:r>
        <w:rPr>
          <w:spacing w:val="-10"/>
        </w:rPr>
        <w:t> </w:t>
      </w:r>
      <w:r>
        <w:rPr/>
        <w:t>with the results</w:t>
      </w:r>
      <w:r>
        <w:rPr>
          <w:spacing w:val="-2"/>
        </w:rPr>
        <w:t> </w:t>
      </w:r>
      <w:r>
        <w:rPr/>
        <w:t>is</w:t>
      </w:r>
      <w:r>
        <w:rPr>
          <w:spacing w:val="-2"/>
        </w:rPr>
        <w:t> </w:t>
      </w:r>
      <w:r>
        <w:rPr/>
        <w:t>summarized in</w:t>
      </w:r>
      <w:r>
        <w:rPr>
          <w:spacing w:val="-2"/>
        </w:rPr>
        <w:t> </w:t>
      </w:r>
      <w:r>
        <w:rPr/>
        <w:t>the table below:</w:t>
      </w:r>
    </w:p>
    <w:p>
      <w:pPr>
        <w:pStyle w:val="BodyText"/>
        <w:spacing w:before="2"/>
      </w:pPr>
    </w:p>
    <w:p>
      <w:pPr>
        <w:spacing w:before="1"/>
        <w:ind w:left="352" w:right="0" w:firstLine="0"/>
        <w:jc w:val="both"/>
        <w:rPr>
          <w:i/>
          <w:sz w:val="22"/>
        </w:rPr>
      </w:pPr>
      <w:bookmarkStart w:name="_bookmark89" w:id="90"/>
      <w:bookmarkEnd w:id="90"/>
      <w:r>
        <w:rPr/>
      </w:r>
      <w:r>
        <w:rPr>
          <w:i/>
          <w:color w:val="44536A"/>
          <w:w w:val="80"/>
          <w:sz w:val="20"/>
        </w:rPr>
        <w:t>Table</w:t>
      </w:r>
      <w:r>
        <w:rPr>
          <w:i/>
          <w:color w:val="44536A"/>
          <w:spacing w:val="-6"/>
          <w:sz w:val="20"/>
        </w:rPr>
        <w:t> </w:t>
      </w:r>
      <w:r>
        <w:rPr>
          <w:i/>
          <w:color w:val="44536A"/>
          <w:w w:val="80"/>
          <w:sz w:val="20"/>
        </w:rPr>
        <w:t>18:</w:t>
      </w:r>
      <w:r>
        <w:rPr>
          <w:i/>
          <w:color w:val="44536A"/>
          <w:spacing w:val="-6"/>
          <w:sz w:val="20"/>
        </w:rPr>
        <w:t> </w:t>
      </w:r>
      <w:r>
        <w:rPr>
          <w:i/>
          <w:color w:val="44536A"/>
          <w:w w:val="80"/>
          <w:sz w:val="20"/>
        </w:rPr>
        <w:t>Schedule</w:t>
      </w:r>
      <w:r>
        <w:rPr>
          <w:i/>
          <w:color w:val="44536A"/>
          <w:spacing w:val="-6"/>
          <w:sz w:val="20"/>
        </w:rPr>
        <w:t> </w:t>
      </w:r>
      <w:r>
        <w:rPr>
          <w:i/>
          <w:color w:val="44536A"/>
          <w:w w:val="80"/>
          <w:sz w:val="20"/>
        </w:rPr>
        <w:t>of</w:t>
      </w:r>
      <w:r>
        <w:rPr>
          <w:i/>
          <w:color w:val="44536A"/>
          <w:spacing w:val="-6"/>
          <w:sz w:val="20"/>
        </w:rPr>
        <w:t> </w:t>
      </w:r>
      <w:r>
        <w:rPr>
          <w:i/>
          <w:color w:val="44536A"/>
          <w:w w:val="80"/>
          <w:sz w:val="20"/>
        </w:rPr>
        <w:t>sputum</w:t>
      </w:r>
      <w:r>
        <w:rPr>
          <w:i/>
          <w:color w:val="44536A"/>
          <w:spacing w:val="-4"/>
          <w:sz w:val="20"/>
        </w:rPr>
        <w:t> </w:t>
      </w:r>
      <w:r>
        <w:rPr>
          <w:i/>
          <w:color w:val="44536A"/>
          <w:w w:val="80"/>
          <w:sz w:val="20"/>
        </w:rPr>
        <w:t>smear</w:t>
      </w:r>
      <w:r>
        <w:rPr>
          <w:i/>
          <w:color w:val="44536A"/>
          <w:spacing w:val="-6"/>
          <w:sz w:val="20"/>
        </w:rPr>
        <w:t> </w:t>
      </w:r>
      <w:r>
        <w:rPr>
          <w:i/>
          <w:color w:val="44536A"/>
          <w:w w:val="80"/>
          <w:sz w:val="20"/>
        </w:rPr>
        <w:t>microscopy</w:t>
      </w:r>
      <w:r>
        <w:rPr>
          <w:i/>
          <w:color w:val="44536A"/>
          <w:spacing w:val="-5"/>
          <w:sz w:val="20"/>
        </w:rPr>
        <w:t> </w:t>
      </w:r>
      <w:r>
        <w:rPr>
          <w:i/>
          <w:color w:val="44536A"/>
          <w:w w:val="80"/>
          <w:sz w:val="20"/>
        </w:rPr>
        <w:t>for</w:t>
      </w:r>
      <w:r>
        <w:rPr>
          <w:i/>
          <w:color w:val="44536A"/>
          <w:spacing w:val="-6"/>
          <w:sz w:val="20"/>
        </w:rPr>
        <w:t> </w:t>
      </w:r>
      <w:r>
        <w:rPr>
          <w:i/>
          <w:color w:val="44536A"/>
          <w:w w:val="80"/>
          <w:sz w:val="20"/>
        </w:rPr>
        <w:t>monitoring</w:t>
      </w:r>
      <w:r>
        <w:rPr>
          <w:i/>
          <w:color w:val="44536A"/>
          <w:spacing w:val="-5"/>
          <w:sz w:val="20"/>
        </w:rPr>
        <w:t> </w:t>
      </w:r>
      <w:r>
        <w:rPr>
          <w:i/>
          <w:color w:val="44536A"/>
          <w:w w:val="80"/>
          <w:sz w:val="20"/>
        </w:rPr>
        <w:t>patients</w:t>
      </w:r>
      <w:r>
        <w:rPr>
          <w:i/>
          <w:color w:val="44536A"/>
          <w:spacing w:val="-5"/>
          <w:sz w:val="20"/>
        </w:rPr>
        <w:t> </w:t>
      </w:r>
      <w:r>
        <w:rPr>
          <w:i/>
          <w:color w:val="44536A"/>
          <w:w w:val="80"/>
          <w:sz w:val="20"/>
        </w:rPr>
        <w:t>on</w:t>
      </w:r>
      <w:r>
        <w:rPr>
          <w:i/>
          <w:color w:val="44536A"/>
          <w:spacing w:val="-4"/>
          <w:sz w:val="20"/>
        </w:rPr>
        <w:t> </w:t>
      </w:r>
      <w:r>
        <w:rPr>
          <w:i/>
          <w:color w:val="44536A"/>
          <w:w w:val="80"/>
          <w:sz w:val="20"/>
        </w:rPr>
        <w:t>TB</w:t>
      </w:r>
      <w:r>
        <w:rPr>
          <w:i/>
          <w:color w:val="44536A"/>
          <w:spacing w:val="6"/>
          <w:sz w:val="20"/>
        </w:rPr>
        <w:t> </w:t>
      </w:r>
      <w:r>
        <w:rPr>
          <w:i/>
          <w:color w:val="44536A"/>
          <w:spacing w:val="-2"/>
          <w:w w:val="80"/>
          <w:sz w:val="22"/>
        </w:rPr>
        <w:t>treatment</w:t>
      </w:r>
    </w:p>
    <w:p>
      <w:pPr>
        <w:pStyle w:val="BodyText"/>
        <w:spacing w:before="17"/>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3"/>
        <w:gridCol w:w="7052"/>
      </w:tblGrid>
      <w:tr>
        <w:trPr>
          <w:trHeight w:val="258" w:hRule="atLeast"/>
        </w:trPr>
        <w:tc>
          <w:tcPr>
            <w:tcW w:w="2763" w:type="dxa"/>
            <w:shd w:val="clear" w:color="auto" w:fill="E1EED9"/>
          </w:tcPr>
          <w:p>
            <w:pPr>
              <w:pStyle w:val="TableParagraph"/>
              <w:spacing w:line="218" w:lineRule="exact"/>
              <w:ind w:left="107"/>
              <w:rPr>
                <w:b/>
                <w:sz w:val="20"/>
              </w:rPr>
            </w:pPr>
            <w:r>
              <w:rPr>
                <w:b/>
                <w:spacing w:val="-2"/>
                <w:sz w:val="20"/>
              </w:rPr>
              <w:t>Category</w:t>
            </w:r>
          </w:p>
        </w:tc>
        <w:tc>
          <w:tcPr>
            <w:tcW w:w="7052" w:type="dxa"/>
            <w:shd w:val="clear" w:color="auto" w:fill="E1EED9"/>
          </w:tcPr>
          <w:p>
            <w:pPr>
              <w:pStyle w:val="TableParagraph"/>
              <w:spacing w:line="218" w:lineRule="exact"/>
              <w:ind w:left="107"/>
              <w:rPr>
                <w:b/>
                <w:sz w:val="20"/>
              </w:rPr>
            </w:pPr>
            <w:r>
              <w:rPr>
                <w:b/>
                <w:spacing w:val="-2"/>
                <w:sz w:val="20"/>
              </w:rPr>
              <w:t>Sputum</w:t>
            </w:r>
            <w:r>
              <w:rPr>
                <w:b/>
                <w:spacing w:val="-4"/>
                <w:sz w:val="20"/>
              </w:rPr>
              <w:t> </w:t>
            </w:r>
            <w:r>
              <w:rPr>
                <w:b/>
                <w:spacing w:val="-2"/>
                <w:sz w:val="20"/>
              </w:rPr>
              <w:t>examination,</w:t>
            </w:r>
            <w:r>
              <w:rPr>
                <w:b/>
                <w:spacing w:val="-3"/>
                <w:sz w:val="20"/>
              </w:rPr>
              <w:t> </w:t>
            </w:r>
            <w:r>
              <w:rPr>
                <w:b/>
                <w:spacing w:val="-2"/>
                <w:sz w:val="20"/>
              </w:rPr>
              <w:t>interpretation</w:t>
            </w:r>
            <w:r>
              <w:rPr>
                <w:b/>
                <w:spacing w:val="-4"/>
                <w:sz w:val="20"/>
              </w:rPr>
              <w:t> </w:t>
            </w:r>
            <w:r>
              <w:rPr>
                <w:b/>
                <w:spacing w:val="-2"/>
                <w:sz w:val="20"/>
              </w:rPr>
              <w:t>&amp;</w:t>
            </w:r>
            <w:r>
              <w:rPr>
                <w:b/>
                <w:spacing w:val="-3"/>
                <w:sz w:val="20"/>
              </w:rPr>
              <w:t> </w:t>
            </w:r>
            <w:r>
              <w:rPr>
                <w:b/>
                <w:spacing w:val="-2"/>
                <w:sz w:val="20"/>
              </w:rPr>
              <w:t>action</w:t>
            </w:r>
            <w:r>
              <w:rPr>
                <w:b/>
                <w:spacing w:val="-4"/>
                <w:sz w:val="20"/>
              </w:rPr>
              <w:t> </w:t>
            </w:r>
            <w:r>
              <w:rPr>
                <w:b/>
                <w:spacing w:val="-2"/>
                <w:sz w:val="20"/>
              </w:rPr>
              <w:t>to</w:t>
            </w:r>
            <w:r>
              <w:rPr>
                <w:b/>
                <w:spacing w:val="-1"/>
                <w:sz w:val="20"/>
              </w:rPr>
              <w:t> </w:t>
            </w:r>
            <w:r>
              <w:rPr>
                <w:b/>
                <w:spacing w:val="-4"/>
                <w:sz w:val="20"/>
              </w:rPr>
              <w:t>take</w:t>
            </w:r>
          </w:p>
        </w:tc>
      </w:tr>
      <w:tr>
        <w:trPr>
          <w:trHeight w:val="4056" w:hRule="atLeast"/>
        </w:trPr>
        <w:tc>
          <w:tcPr>
            <w:tcW w:w="2763" w:type="dxa"/>
          </w:tcPr>
          <w:p>
            <w:pPr>
              <w:pStyle w:val="TableParagraph"/>
              <w:spacing w:line="268" w:lineRule="auto"/>
              <w:ind w:left="107"/>
              <w:rPr>
                <w:sz w:val="18"/>
              </w:rPr>
            </w:pPr>
            <w:r>
              <w:rPr>
                <w:spacing w:val="-4"/>
                <w:sz w:val="18"/>
              </w:rPr>
              <w:t>All</w:t>
            </w:r>
            <w:r>
              <w:rPr>
                <w:spacing w:val="-10"/>
                <w:sz w:val="18"/>
              </w:rPr>
              <w:t> </w:t>
            </w:r>
            <w:r>
              <w:rPr>
                <w:spacing w:val="-4"/>
                <w:sz w:val="18"/>
              </w:rPr>
              <w:t>Pulmonary</w:t>
            </w:r>
            <w:r>
              <w:rPr>
                <w:spacing w:val="-7"/>
                <w:sz w:val="18"/>
              </w:rPr>
              <w:t> </w:t>
            </w:r>
            <w:r>
              <w:rPr>
                <w:spacing w:val="-4"/>
                <w:sz w:val="18"/>
              </w:rPr>
              <w:t>TB</w:t>
            </w:r>
            <w:r>
              <w:rPr>
                <w:spacing w:val="-7"/>
                <w:sz w:val="18"/>
              </w:rPr>
              <w:t> </w:t>
            </w:r>
            <w:r>
              <w:rPr>
                <w:spacing w:val="-4"/>
                <w:sz w:val="18"/>
              </w:rPr>
              <w:t>cases,</w:t>
            </w:r>
            <w:r>
              <w:rPr>
                <w:spacing w:val="-7"/>
                <w:sz w:val="18"/>
              </w:rPr>
              <w:t> </w:t>
            </w:r>
            <w:r>
              <w:rPr>
                <w:spacing w:val="-4"/>
                <w:sz w:val="18"/>
              </w:rPr>
              <w:t>resistance </w:t>
            </w:r>
            <w:r>
              <w:rPr>
                <w:sz w:val="18"/>
              </w:rPr>
              <w:t>ruled out on FLD- DST</w:t>
            </w:r>
          </w:p>
        </w:tc>
        <w:tc>
          <w:tcPr>
            <w:tcW w:w="7052" w:type="dxa"/>
          </w:tcPr>
          <w:p>
            <w:pPr>
              <w:pStyle w:val="TableParagraph"/>
              <w:spacing w:line="268" w:lineRule="auto"/>
              <w:ind w:left="107" w:right="2186"/>
              <w:rPr>
                <w:sz w:val="18"/>
              </w:rPr>
            </w:pPr>
            <w:r>
              <w:rPr>
                <w:spacing w:val="-2"/>
                <w:sz w:val="18"/>
              </w:rPr>
              <w:t>Examine</w:t>
            </w:r>
            <w:r>
              <w:rPr>
                <w:spacing w:val="-7"/>
                <w:sz w:val="18"/>
              </w:rPr>
              <w:t> </w:t>
            </w:r>
            <w:r>
              <w:rPr>
                <w:spacing w:val="-2"/>
                <w:sz w:val="18"/>
              </w:rPr>
              <w:t>sputum</w:t>
            </w:r>
            <w:r>
              <w:rPr>
                <w:spacing w:val="-6"/>
                <w:sz w:val="18"/>
              </w:rPr>
              <w:t> </w:t>
            </w:r>
            <w:r>
              <w:rPr>
                <w:spacing w:val="-2"/>
                <w:sz w:val="18"/>
              </w:rPr>
              <w:t>at</w:t>
            </w:r>
            <w:r>
              <w:rPr>
                <w:spacing w:val="-6"/>
                <w:sz w:val="18"/>
              </w:rPr>
              <w:t> </w:t>
            </w:r>
            <w:r>
              <w:rPr>
                <w:spacing w:val="-2"/>
                <w:sz w:val="18"/>
              </w:rPr>
              <w:t>end</w:t>
            </w:r>
            <w:r>
              <w:rPr>
                <w:spacing w:val="-5"/>
                <w:sz w:val="18"/>
              </w:rPr>
              <w:t> </w:t>
            </w:r>
            <w:r>
              <w:rPr>
                <w:spacing w:val="-2"/>
                <w:sz w:val="18"/>
              </w:rPr>
              <w:t>of</w:t>
            </w:r>
            <w:r>
              <w:rPr>
                <w:spacing w:val="-7"/>
                <w:sz w:val="18"/>
              </w:rPr>
              <w:t> </w:t>
            </w:r>
            <w:r>
              <w:rPr>
                <w:spacing w:val="-2"/>
                <w:sz w:val="18"/>
              </w:rPr>
              <w:t>months</w:t>
            </w:r>
            <w:r>
              <w:rPr>
                <w:spacing w:val="-7"/>
                <w:sz w:val="18"/>
              </w:rPr>
              <w:t> </w:t>
            </w:r>
            <w:r>
              <w:rPr>
                <w:spacing w:val="-2"/>
                <w:sz w:val="18"/>
              </w:rPr>
              <w:t>2,</w:t>
            </w:r>
            <w:r>
              <w:rPr>
                <w:spacing w:val="-8"/>
                <w:sz w:val="18"/>
              </w:rPr>
              <w:t> </w:t>
            </w:r>
            <w:r>
              <w:rPr>
                <w:spacing w:val="-2"/>
                <w:sz w:val="18"/>
              </w:rPr>
              <w:t>5</w:t>
            </w:r>
            <w:r>
              <w:rPr>
                <w:spacing w:val="-6"/>
                <w:sz w:val="18"/>
              </w:rPr>
              <w:t> </w:t>
            </w:r>
            <w:r>
              <w:rPr>
                <w:spacing w:val="-2"/>
                <w:sz w:val="18"/>
              </w:rPr>
              <w:t>&amp;</w:t>
            </w:r>
            <w:r>
              <w:rPr>
                <w:spacing w:val="-5"/>
                <w:sz w:val="18"/>
              </w:rPr>
              <w:t> </w:t>
            </w:r>
            <w:r>
              <w:rPr>
                <w:spacing w:val="-2"/>
                <w:sz w:val="18"/>
              </w:rPr>
              <w:t>6</w:t>
            </w:r>
            <w:r>
              <w:rPr>
                <w:spacing w:val="-6"/>
                <w:sz w:val="18"/>
              </w:rPr>
              <w:t> </w:t>
            </w:r>
            <w:r>
              <w:rPr>
                <w:spacing w:val="-2"/>
                <w:sz w:val="18"/>
              </w:rPr>
              <w:t>with</w:t>
            </w:r>
            <w:r>
              <w:rPr>
                <w:spacing w:val="-7"/>
                <w:sz w:val="18"/>
              </w:rPr>
              <w:t> </w:t>
            </w:r>
            <w:r>
              <w:rPr>
                <w:spacing w:val="-2"/>
                <w:sz w:val="18"/>
              </w:rPr>
              <w:t>smear</w:t>
            </w:r>
            <w:r>
              <w:rPr>
                <w:spacing w:val="-6"/>
                <w:sz w:val="18"/>
              </w:rPr>
              <w:t> </w:t>
            </w:r>
            <w:r>
              <w:rPr>
                <w:spacing w:val="-2"/>
                <w:sz w:val="18"/>
              </w:rPr>
              <w:t>microscopy </w:t>
            </w:r>
            <w:r>
              <w:rPr>
                <w:sz w:val="18"/>
              </w:rPr>
              <w:t>If positive at end of month </w:t>
            </w:r>
            <w:r>
              <w:rPr>
                <w:b/>
                <w:sz w:val="18"/>
              </w:rPr>
              <w:t>2 </w:t>
            </w:r>
            <w:r>
              <w:rPr>
                <w:sz w:val="18"/>
              </w:rPr>
              <w:t>then:</w:t>
            </w:r>
          </w:p>
          <w:p>
            <w:pPr>
              <w:pStyle w:val="TableParagraph"/>
              <w:numPr>
                <w:ilvl w:val="0"/>
                <w:numId w:val="73"/>
              </w:numPr>
              <w:tabs>
                <w:tab w:pos="467" w:val="left" w:leader="none"/>
              </w:tabs>
              <w:spacing w:line="240" w:lineRule="auto" w:before="0" w:after="0"/>
              <w:ind w:left="467" w:right="0" w:hanging="360"/>
              <w:jc w:val="left"/>
              <w:rPr>
                <w:sz w:val="18"/>
              </w:rPr>
            </w:pPr>
            <w:r>
              <w:rPr>
                <w:spacing w:val="-2"/>
                <w:sz w:val="18"/>
              </w:rPr>
              <w:t>Continue</w:t>
            </w:r>
            <w:r>
              <w:rPr>
                <w:spacing w:val="-7"/>
                <w:sz w:val="18"/>
              </w:rPr>
              <w:t> </w:t>
            </w:r>
            <w:r>
              <w:rPr>
                <w:spacing w:val="-2"/>
                <w:sz w:val="18"/>
              </w:rPr>
              <w:t>RHZE.</w:t>
            </w:r>
          </w:p>
          <w:p>
            <w:pPr>
              <w:pStyle w:val="TableParagraph"/>
              <w:numPr>
                <w:ilvl w:val="0"/>
                <w:numId w:val="73"/>
              </w:numPr>
              <w:tabs>
                <w:tab w:pos="467" w:val="left" w:leader="none"/>
              </w:tabs>
              <w:spacing w:line="240" w:lineRule="auto" w:before="27" w:after="0"/>
              <w:ind w:left="467" w:right="0" w:hanging="360"/>
              <w:jc w:val="left"/>
              <w:rPr>
                <w:sz w:val="18"/>
              </w:rPr>
            </w:pPr>
            <w:r>
              <w:rPr>
                <w:spacing w:val="-4"/>
                <w:sz w:val="18"/>
              </w:rPr>
              <w:t>Assess</w:t>
            </w:r>
            <w:r>
              <w:rPr>
                <w:spacing w:val="-9"/>
                <w:sz w:val="18"/>
              </w:rPr>
              <w:t> </w:t>
            </w:r>
            <w:r>
              <w:rPr>
                <w:spacing w:val="-4"/>
                <w:sz w:val="18"/>
              </w:rPr>
              <w:t>&amp;</w:t>
            </w:r>
            <w:r>
              <w:rPr>
                <w:spacing w:val="-6"/>
                <w:sz w:val="18"/>
              </w:rPr>
              <w:t> </w:t>
            </w:r>
            <w:r>
              <w:rPr>
                <w:spacing w:val="-4"/>
                <w:sz w:val="18"/>
              </w:rPr>
              <w:t>address</w:t>
            </w:r>
            <w:r>
              <w:rPr>
                <w:spacing w:val="-6"/>
                <w:sz w:val="18"/>
              </w:rPr>
              <w:t> </w:t>
            </w:r>
            <w:r>
              <w:rPr>
                <w:spacing w:val="-4"/>
                <w:sz w:val="18"/>
              </w:rPr>
              <w:t>issues</w:t>
            </w:r>
            <w:r>
              <w:rPr>
                <w:spacing w:val="-7"/>
                <w:sz w:val="18"/>
              </w:rPr>
              <w:t> </w:t>
            </w:r>
            <w:r>
              <w:rPr>
                <w:spacing w:val="-4"/>
                <w:sz w:val="18"/>
              </w:rPr>
              <w:t>with</w:t>
            </w:r>
            <w:r>
              <w:rPr>
                <w:spacing w:val="-6"/>
                <w:sz w:val="18"/>
              </w:rPr>
              <w:t> </w:t>
            </w:r>
            <w:r>
              <w:rPr>
                <w:spacing w:val="-4"/>
                <w:sz w:val="18"/>
              </w:rPr>
              <w:t>adherence.</w:t>
            </w:r>
          </w:p>
          <w:p>
            <w:pPr>
              <w:pStyle w:val="TableParagraph"/>
              <w:numPr>
                <w:ilvl w:val="0"/>
                <w:numId w:val="73"/>
              </w:numPr>
              <w:tabs>
                <w:tab w:pos="467" w:val="left" w:leader="none"/>
              </w:tabs>
              <w:spacing w:line="240" w:lineRule="auto" w:before="31" w:after="0"/>
              <w:ind w:left="467" w:right="0" w:hanging="360"/>
              <w:jc w:val="left"/>
              <w:rPr>
                <w:sz w:val="18"/>
              </w:rPr>
            </w:pPr>
            <w:r>
              <w:rPr>
                <w:spacing w:val="-2"/>
                <w:sz w:val="18"/>
              </w:rPr>
              <w:t>Send</w:t>
            </w:r>
            <w:r>
              <w:rPr>
                <w:spacing w:val="-7"/>
                <w:sz w:val="18"/>
              </w:rPr>
              <w:t> </w:t>
            </w:r>
            <w:r>
              <w:rPr>
                <w:spacing w:val="-2"/>
                <w:sz w:val="18"/>
              </w:rPr>
              <w:t>sputum</w:t>
            </w:r>
            <w:r>
              <w:rPr>
                <w:spacing w:val="-7"/>
                <w:sz w:val="18"/>
              </w:rPr>
              <w:t> </w:t>
            </w:r>
            <w:r>
              <w:rPr>
                <w:spacing w:val="-2"/>
                <w:sz w:val="18"/>
              </w:rPr>
              <w:t>specimen</w:t>
            </w:r>
            <w:r>
              <w:rPr>
                <w:spacing w:val="-7"/>
                <w:sz w:val="18"/>
              </w:rPr>
              <w:t> </w:t>
            </w:r>
            <w:r>
              <w:rPr>
                <w:spacing w:val="-2"/>
                <w:sz w:val="18"/>
              </w:rPr>
              <w:t>for</w:t>
            </w:r>
            <w:r>
              <w:rPr>
                <w:spacing w:val="-7"/>
                <w:sz w:val="18"/>
              </w:rPr>
              <w:t> </w:t>
            </w:r>
            <w:r>
              <w:rPr>
                <w:spacing w:val="-2"/>
                <w:sz w:val="18"/>
              </w:rPr>
              <w:t>culture</w:t>
            </w:r>
            <w:r>
              <w:rPr>
                <w:spacing w:val="-6"/>
                <w:sz w:val="18"/>
              </w:rPr>
              <w:t> </w:t>
            </w:r>
            <w:r>
              <w:rPr>
                <w:spacing w:val="-2"/>
                <w:sz w:val="18"/>
              </w:rPr>
              <w:t>&amp;</w:t>
            </w:r>
            <w:r>
              <w:rPr>
                <w:spacing w:val="-4"/>
                <w:sz w:val="18"/>
              </w:rPr>
              <w:t> DST.</w:t>
            </w:r>
          </w:p>
          <w:p>
            <w:pPr>
              <w:pStyle w:val="TableParagraph"/>
              <w:numPr>
                <w:ilvl w:val="0"/>
                <w:numId w:val="73"/>
              </w:numPr>
              <w:tabs>
                <w:tab w:pos="467" w:val="left" w:leader="none"/>
              </w:tabs>
              <w:spacing w:line="240" w:lineRule="auto" w:before="33" w:after="0"/>
              <w:ind w:left="467" w:right="0" w:hanging="360"/>
              <w:jc w:val="left"/>
              <w:rPr>
                <w:sz w:val="18"/>
              </w:rPr>
            </w:pPr>
            <w:r>
              <w:rPr>
                <w:spacing w:val="-4"/>
                <w:sz w:val="18"/>
              </w:rPr>
              <w:t>Repeat</w:t>
            </w:r>
            <w:r>
              <w:rPr>
                <w:spacing w:val="-3"/>
                <w:sz w:val="18"/>
              </w:rPr>
              <w:t> </w:t>
            </w:r>
            <w:r>
              <w:rPr>
                <w:spacing w:val="-4"/>
                <w:sz w:val="18"/>
              </w:rPr>
              <w:t>mWRD</w:t>
            </w:r>
            <w:r>
              <w:rPr>
                <w:sz w:val="18"/>
              </w:rPr>
              <w:t> </w:t>
            </w:r>
            <w:r>
              <w:rPr>
                <w:spacing w:val="-4"/>
                <w:sz w:val="18"/>
              </w:rPr>
              <w:t>test</w:t>
            </w:r>
            <w:r>
              <w:rPr>
                <w:spacing w:val="-3"/>
                <w:sz w:val="18"/>
              </w:rPr>
              <w:t> </w:t>
            </w:r>
            <w:r>
              <w:rPr>
                <w:spacing w:val="-4"/>
                <w:sz w:val="18"/>
              </w:rPr>
              <w:t>looking</w:t>
            </w:r>
            <w:r>
              <w:rPr>
                <w:sz w:val="18"/>
              </w:rPr>
              <w:t> </w:t>
            </w:r>
            <w:r>
              <w:rPr>
                <w:spacing w:val="-4"/>
                <w:sz w:val="18"/>
              </w:rPr>
              <w:t>out</w:t>
            </w:r>
            <w:r>
              <w:rPr>
                <w:sz w:val="18"/>
              </w:rPr>
              <w:t> </w:t>
            </w:r>
            <w:r>
              <w:rPr>
                <w:spacing w:val="-4"/>
                <w:sz w:val="18"/>
              </w:rPr>
              <w:t>for</w:t>
            </w:r>
            <w:r>
              <w:rPr>
                <w:spacing w:val="-1"/>
                <w:sz w:val="18"/>
              </w:rPr>
              <w:t> </w:t>
            </w:r>
            <w:r>
              <w:rPr>
                <w:spacing w:val="-4"/>
                <w:sz w:val="18"/>
              </w:rPr>
              <w:t>rifampicin</w:t>
            </w:r>
            <w:r>
              <w:rPr>
                <w:spacing w:val="-1"/>
                <w:sz w:val="18"/>
              </w:rPr>
              <w:t> </w:t>
            </w:r>
            <w:r>
              <w:rPr>
                <w:spacing w:val="-4"/>
                <w:sz w:val="18"/>
              </w:rPr>
              <w:t>resistance</w:t>
            </w:r>
            <w:r>
              <w:rPr>
                <w:spacing w:val="-2"/>
                <w:sz w:val="18"/>
              </w:rPr>
              <w:t> </w:t>
            </w:r>
            <w:r>
              <w:rPr>
                <w:spacing w:val="-4"/>
                <w:sz w:val="18"/>
              </w:rPr>
              <w:t>&amp;</w:t>
            </w:r>
            <w:r>
              <w:rPr>
                <w:sz w:val="18"/>
              </w:rPr>
              <w:t> </w:t>
            </w:r>
            <w:r>
              <w:rPr>
                <w:spacing w:val="-4"/>
                <w:sz w:val="18"/>
              </w:rPr>
              <w:t>send</w:t>
            </w:r>
            <w:r>
              <w:rPr>
                <w:spacing w:val="1"/>
                <w:sz w:val="18"/>
              </w:rPr>
              <w:t> </w:t>
            </w:r>
            <w:r>
              <w:rPr>
                <w:spacing w:val="-4"/>
                <w:sz w:val="18"/>
              </w:rPr>
              <w:t>a</w:t>
            </w:r>
            <w:r>
              <w:rPr>
                <w:spacing w:val="-2"/>
                <w:sz w:val="18"/>
              </w:rPr>
              <w:t> </w:t>
            </w:r>
            <w:r>
              <w:rPr>
                <w:spacing w:val="-4"/>
                <w:sz w:val="18"/>
              </w:rPr>
              <w:t>specimen</w:t>
            </w:r>
            <w:r>
              <w:rPr>
                <w:spacing w:val="-1"/>
                <w:sz w:val="18"/>
              </w:rPr>
              <w:t> </w:t>
            </w:r>
            <w:r>
              <w:rPr>
                <w:spacing w:val="-4"/>
                <w:sz w:val="18"/>
              </w:rPr>
              <w:t>for</w:t>
            </w:r>
            <w:r>
              <w:rPr>
                <w:spacing w:val="-1"/>
                <w:sz w:val="18"/>
              </w:rPr>
              <w:t> </w:t>
            </w:r>
            <w:r>
              <w:rPr>
                <w:spacing w:val="-4"/>
                <w:sz w:val="18"/>
              </w:rPr>
              <w:t>2</w:t>
            </w:r>
            <w:r>
              <w:rPr>
                <w:spacing w:val="-4"/>
                <w:position w:val="4"/>
                <w:sz w:val="12"/>
              </w:rPr>
              <w:t>nd</w:t>
            </w:r>
            <w:r>
              <w:rPr>
                <w:spacing w:val="15"/>
                <w:position w:val="4"/>
                <w:sz w:val="12"/>
              </w:rPr>
              <w:t> </w:t>
            </w:r>
            <w:r>
              <w:rPr>
                <w:spacing w:val="-4"/>
                <w:sz w:val="18"/>
              </w:rPr>
              <w:t>line</w:t>
            </w:r>
            <w:r>
              <w:rPr>
                <w:spacing w:val="-1"/>
                <w:sz w:val="18"/>
              </w:rPr>
              <w:t> </w:t>
            </w:r>
            <w:r>
              <w:rPr>
                <w:spacing w:val="-4"/>
                <w:sz w:val="18"/>
              </w:rPr>
              <w:t>DST.</w:t>
            </w:r>
          </w:p>
          <w:p>
            <w:pPr>
              <w:pStyle w:val="TableParagraph"/>
              <w:numPr>
                <w:ilvl w:val="0"/>
                <w:numId w:val="73"/>
              </w:numPr>
              <w:tabs>
                <w:tab w:pos="467" w:val="left" w:leader="none"/>
              </w:tabs>
              <w:spacing w:line="273" w:lineRule="auto" w:before="31" w:after="0"/>
              <w:ind w:left="467" w:right="97" w:hanging="360"/>
              <w:jc w:val="left"/>
              <w:rPr>
                <w:sz w:val="18"/>
              </w:rPr>
            </w:pPr>
            <w:r>
              <w:rPr>
                <w:sz w:val="18"/>
              </w:rPr>
              <w:t>Refer</w:t>
            </w:r>
            <w:r>
              <w:rPr>
                <w:spacing w:val="-6"/>
                <w:sz w:val="18"/>
              </w:rPr>
              <w:t> </w:t>
            </w:r>
            <w:r>
              <w:rPr>
                <w:sz w:val="18"/>
              </w:rPr>
              <w:t>to</w:t>
            </w:r>
            <w:r>
              <w:rPr>
                <w:spacing w:val="-6"/>
                <w:sz w:val="18"/>
              </w:rPr>
              <w:t> </w:t>
            </w:r>
            <w:r>
              <w:rPr>
                <w:sz w:val="18"/>
              </w:rPr>
              <w:t>the</w:t>
            </w:r>
            <w:r>
              <w:rPr>
                <w:spacing w:val="-6"/>
                <w:sz w:val="18"/>
              </w:rPr>
              <w:t> </w:t>
            </w:r>
            <w:r>
              <w:rPr>
                <w:sz w:val="18"/>
              </w:rPr>
              <w:t>Clinical</w:t>
            </w:r>
            <w:r>
              <w:rPr>
                <w:spacing w:val="-6"/>
                <w:sz w:val="18"/>
              </w:rPr>
              <w:t> </w:t>
            </w:r>
            <w:r>
              <w:rPr>
                <w:sz w:val="18"/>
              </w:rPr>
              <w:t>Guidelines</w:t>
            </w:r>
            <w:r>
              <w:rPr>
                <w:spacing w:val="-7"/>
                <w:sz w:val="18"/>
              </w:rPr>
              <w:t> </w:t>
            </w:r>
            <w:r>
              <w:rPr>
                <w:sz w:val="18"/>
              </w:rPr>
              <w:t>for</w:t>
            </w:r>
            <w:r>
              <w:rPr>
                <w:spacing w:val="-6"/>
                <w:sz w:val="18"/>
              </w:rPr>
              <w:t> </w:t>
            </w:r>
            <w:r>
              <w:rPr>
                <w:sz w:val="18"/>
              </w:rPr>
              <w:t>the</w:t>
            </w:r>
            <w:r>
              <w:rPr>
                <w:spacing w:val="-7"/>
                <w:sz w:val="18"/>
              </w:rPr>
              <w:t> </w:t>
            </w:r>
            <w:r>
              <w:rPr>
                <w:sz w:val="18"/>
              </w:rPr>
              <w:t>Management</w:t>
            </w:r>
            <w:r>
              <w:rPr>
                <w:spacing w:val="-6"/>
                <w:sz w:val="18"/>
              </w:rPr>
              <w:t> </w:t>
            </w:r>
            <w:r>
              <w:rPr>
                <w:sz w:val="18"/>
              </w:rPr>
              <w:t>of</w:t>
            </w:r>
            <w:r>
              <w:rPr>
                <w:spacing w:val="-6"/>
                <w:sz w:val="18"/>
              </w:rPr>
              <w:t> </w:t>
            </w:r>
            <w:r>
              <w:rPr>
                <w:sz w:val="18"/>
              </w:rPr>
              <w:t>Drug</w:t>
            </w:r>
            <w:r>
              <w:rPr>
                <w:spacing w:val="-6"/>
                <w:sz w:val="18"/>
              </w:rPr>
              <w:t> </w:t>
            </w:r>
            <w:r>
              <w:rPr>
                <w:sz w:val="18"/>
              </w:rPr>
              <w:t>Resistant</w:t>
            </w:r>
            <w:r>
              <w:rPr>
                <w:spacing w:val="-6"/>
                <w:sz w:val="18"/>
              </w:rPr>
              <w:t> </w:t>
            </w:r>
            <w:r>
              <w:rPr>
                <w:sz w:val="18"/>
              </w:rPr>
              <w:t>TB</w:t>
            </w:r>
            <w:r>
              <w:rPr>
                <w:spacing w:val="-6"/>
                <w:sz w:val="18"/>
              </w:rPr>
              <w:t> </w:t>
            </w:r>
            <w:r>
              <w:rPr>
                <w:sz w:val="18"/>
              </w:rPr>
              <w:t>for</w:t>
            </w:r>
            <w:r>
              <w:rPr>
                <w:spacing w:val="-6"/>
                <w:sz w:val="18"/>
              </w:rPr>
              <w:t> </w:t>
            </w:r>
            <w:r>
              <w:rPr>
                <w:sz w:val="18"/>
              </w:rPr>
              <w:t>INH</w:t>
            </w:r>
            <w:r>
              <w:rPr>
                <w:spacing w:val="-6"/>
                <w:sz w:val="18"/>
              </w:rPr>
              <w:t> </w:t>
            </w:r>
            <w:r>
              <w:rPr>
                <w:sz w:val="18"/>
              </w:rPr>
              <w:t>mono- </w:t>
            </w:r>
            <w:r>
              <w:rPr>
                <w:spacing w:val="-2"/>
                <w:sz w:val="18"/>
              </w:rPr>
              <w:t>resistance</w:t>
            </w:r>
          </w:p>
          <w:p>
            <w:pPr>
              <w:pStyle w:val="TableParagraph"/>
              <w:spacing w:before="22"/>
              <w:rPr>
                <w:i/>
                <w:sz w:val="18"/>
              </w:rPr>
            </w:pPr>
          </w:p>
          <w:p>
            <w:pPr>
              <w:pStyle w:val="TableParagraph"/>
              <w:ind w:left="107"/>
              <w:rPr>
                <w:sz w:val="18"/>
              </w:rPr>
            </w:pPr>
            <w:r>
              <w:rPr>
                <w:sz w:val="18"/>
              </w:rPr>
              <w:t>If</w:t>
            </w:r>
            <w:r>
              <w:rPr>
                <w:spacing w:val="-8"/>
                <w:sz w:val="18"/>
              </w:rPr>
              <w:t> </w:t>
            </w:r>
            <w:r>
              <w:rPr>
                <w:sz w:val="18"/>
              </w:rPr>
              <w:t>positive</w:t>
            </w:r>
            <w:r>
              <w:rPr>
                <w:spacing w:val="-8"/>
                <w:sz w:val="18"/>
              </w:rPr>
              <w:t> </w:t>
            </w:r>
            <w:r>
              <w:rPr>
                <w:sz w:val="18"/>
              </w:rPr>
              <w:t>at</w:t>
            </w:r>
            <w:r>
              <w:rPr>
                <w:spacing w:val="-7"/>
                <w:sz w:val="18"/>
              </w:rPr>
              <w:t> </w:t>
            </w:r>
            <w:r>
              <w:rPr>
                <w:sz w:val="18"/>
              </w:rPr>
              <w:t>end</w:t>
            </w:r>
            <w:r>
              <w:rPr>
                <w:spacing w:val="-6"/>
                <w:sz w:val="18"/>
              </w:rPr>
              <w:t> </w:t>
            </w:r>
            <w:r>
              <w:rPr>
                <w:sz w:val="18"/>
              </w:rPr>
              <w:t>month</w:t>
            </w:r>
            <w:r>
              <w:rPr>
                <w:spacing w:val="-6"/>
                <w:sz w:val="18"/>
              </w:rPr>
              <w:t> </w:t>
            </w:r>
            <w:r>
              <w:rPr>
                <w:b/>
                <w:sz w:val="18"/>
              </w:rPr>
              <w:t>5</w:t>
            </w:r>
            <w:r>
              <w:rPr>
                <w:b/>
                <w:spacing w:val="-6"/>
                <w:sz w:val="18"/>
              </w:rPr>
              <w:t> </w:t>
            </w:r>
            <w:r>
              <w:rPr>
                <w:sz w:val="18"/>
              </w:rPr>
              <w:t>or</w:t>
            </w:r>
            <w:r>
              <w:rPr>
                <w:spacing w:val="-7"/>
                <w:sz w:val="18"/>
              </w:rPr>
              <w:t> </w:t>
            </w:r>
            <w:r>
              <w:rPr>
                <w:b/>
                <w:spacing w:val="-5"/>
                <w:sz w:val="18"/>
              </w:rPr>
              <w:t>6</w:t>
            </w:r>
            <w:r>
              <w:rPr>
                <w:spacing w:val="-5"/>
                <w:sz w:val="18"/>
              </w:rPr>
              <w:t>:</w:t>
            </w:r>
          </w:p>
          <w:p>
            <w:pPr>
              <w:pStyle w:val="TableParagraph"/>
              <w:numPr>
                <w:ilvl w:val="0"/>
                <w:numId w:val="73"/>
              </w:numPr>
              <w:tabs>
                <w:tab w:pos="467" w:val="left" w:leader="none"/>
              </w:tabs>
              <w:spacing w:line="240" w:lineRule="auto" w:before="31" w:after="0"/>
              <w:ind w:left="467" w:right="0" w:hanging="360"/>
              <w:jc w:val="left"/>
              <w:rPr>
                <w:sz w:val="18"/>
              </w:rPr>
            </w:pPr>
            <w:r>
              <w:rPr>
                <w:spacing w:val="-2"/>
                <w:sz w:val="18"/>
              </w:rPr>
              <w:t>Assess</w:t>
            </w:r>
            <w:r>
              <w:rPr>
                <w:spacing w:val="-8"/>
                <w:sz w:val="18"/>
              </w:rPr>
              <w:t> </w:t>
            </w:r>
            <w:r>
              <w:rPr>
                <w:spacing w:val="-2"/>
                <w:sz w:val="18"/>
              </w:rPr>
              <w:t>&amp;</w:t>
            </w:r>
            <w:r>
              <w:rPr>
                <w:spacing w:val="-6"/>
                <w:sz w:val="18"/>
              </w:rPr>
              <w:t> </w:t>
            </w:r>
            <w:r>
              <w:rPr>
                <w:spacing w:val="-2"/>
                <w:sz w:val="18"/>
              </w:rPr>
              <w:t>record</w:t>
            </w:r>
            <w:r>
              <w:rPr>
                <w:spacing w:val="-5"/>
                <w:sz w:val="18"/>
              </w:rPr>
              <w:t> </w:t>
            </w:r>
            <w:r>
              <w:rPr>
                <w:spacing w:val="-2"/>
                <w:sz w:val="18"/>
              </w:rPr>
              <w:t>outcome</w:t>
            </w:r>
            <w:r>
              <w:rPr>
                <w:spacing w:val="-7"/>
                <w:sz w:val="18"/>
              </w:rPr>
              <w:t> </w:t>
            </w:r>
            <w:r>
              <w:rPr>
                <w:spacing w:val="-2"/>
                <w:sz w:val="18"/>
              </w:rPr>
              <w:t>as</w:t>
            </w:r>
            <w:r>
              <w:rPr>
                <w:spacing w:val="-7"/>
                <w:sz w:val="18"/>
              </w:rPr>
              <w:t> </w:t>
            </w:r>
            <w:r>
              <w:rPr>
                <w:spacing w:val="-2"/>
                <w:sz w:val="18"/>
              </w:rPr>
              <w:t>treatment</w:t>
            </w:r>
            <w:r>
              <w:rPr>
                <w:spacing w:val="-6"/>
                <w:sz w:val="18"/>
              </w:rPr>
              <w:t> </w:t>
            </w:r>
            <w:r>
              <w:rPr>
                <w:spacing w:val="-2"/>
                <w:sz w:val="18"/>
              </w:rPr>
              <w:t>failure.</w:t>
            </w:r>
          </w:p>
          <w:p>
            <w:pPr>
              <w:pStyle w:val="TableParagraph"/>
              <w:numPr>
                <w:ilvl w:val="0"/>
                <w:numId w:val="73"/>
              </w:numPr>
              <w:tabs>
                <w:tab w:pos="467" w:val="left" w:leader="none"/>
              </w:tabs>
              <w:spacing w:line="240" w:lineRule="auto" w:before="30" w:after="0"/>
              <w:ind w:left="467" w:right="0" w:hanging="360"/>
              <w:jc w:val="left"/>
              <w:rPr>
                <w:sz w:val="18"/>
              </w:rPr>
            </w:pPr>
            <w:r>
              <w:rPr>
                <w:spacing w:val="-4"/>
                <w:sz w:val="18"/>
              </w:rPr>
              <w:t>Close</w:t>
            </w:r>
            <w:r>
              <w:rPr>
                <w:spacing w:val="2"/>
                <w:sz w:val="18"/>
              </w:rPr>
              <w:t> </w:t>
            </w:r>
            <w:r>
              <w:rPr>
                <w:spacing w:val="-4"/>
                <w:sz w:val="18"/>
              </w:rPr>
              <w:t>current</w:t>
            </w:r>
            <w:r>
              <w:rPr>
                <w:spacing w:val="5"/>
                <w:sz w:val="18"/>
              </w:rPr>
              <w:t> </w:t>
            </w:r>
            <w:r>
              <w:rPr>
                <w:spacing w:val="-4"/>
                <w:sz w:val="18"/>
              </w:rPr>
              <w:t>patient’s</w:t>
            </w:r>
            <w:r>
              <w:rPr>
                <w:spacing w:val="3"/>
                <w:sz w:val="18"/>
              </w:rPr>
              <w:t> </w:t>
            </w:r>
            <w:r>
              <w:rPr>
                <w:spacing w:val="-4"/>
                <w:sz w:val="18"/>
              </w:rPr>
              <w:t>treatment</w:t>
            </w:r>
            <w:r>
              <w:rPr>
                <w:spacing w:val="4"/>
                <w:sz w:val="18"/>
              </w:rPr>
              <w:t> </w:t>
            </w:r>
            <w:r>
              <w:rPr>
                <w:spacing w:val="-4"/>
                <w:sz w:val="18"/>
              </w:rPr>
              <w:t>card.</w:t>
            </w:r>
          </w:p>
          <w:p>
            <w:pPr>
              <w:pStyle w:val="TableParagraph"/>
              <w:numPr>
                <w:ilvl w:val="0"/>
                <w:numId w:val="73"/>
              </w:numPr>
              <w:tabs>
                <w:tab w:pos="467" w:val="left" w:leader="none"/>
              </w:tabs>
              <w:spacing w:line="240" w:lineRule="auto" w:before="33" w:after="0"/>
              <w:ind w:left="467" w:right="0" w:hanging="360"/>
              <w:jc w:val="left"/>
              <w:rPr>
                <w:sz w:val="18"/>
              </w:rPr>
            </w:pPr>
            <w:r>
              <w:rPr>
                <w:spacing w:val="-4"/>
                <w:sz w:val="18"/>
              </w:rPr>
              <w:t>Assess</w:t>
            </w:r>
            <w:r>
              <w:rPr>
                <w:spacing w:val="-5"/>
                <w:sz w:val="18"/>
              </w:rPr>
              <w:t> </w:t>
            </w:r>
            <w:r>
              <w:rPr>
                <w:spacing w:val="-4"/>
                <w:sz w:val="18"/>
              </w:rPr>
              <w:t>and</w:t>
            </w:r>
            <w:r>
              <w:rPr>
                <w:spacing w:val="-2"/>
                <w:sz w:val="18"/>
              </w:rPr>
              <w:t> </w:t>
            </w:r>
            <w:r>
              <w:rPr>
                <w:spacing w:val="-4"/>
                <w:sz w:val="18"/>
              </w:rPr>
              <w:t>address issues with adherence.</w:t>
            </w:r>
          </w:p>
          <w:p>
            <w:pPr>
              <w:pStyle w:val="TableParagraph"/>
              <w:numPr>
                <w:ilvl w:val="0"/>
                <w:numId w:val="73"/>
              </w:numPr>
              <w:tabs>
                <w:tab w:pos="467" w:val="left" w:leader="none"/>
              </w:tabs>
              <w:spacing w:line="240" w:lineRule="auto" w:before="31" w:after="0"/>
              <w:ind w:left="467" w:right="0" w:hanging="360"/>
              <w:jc w:val="left"/>
              <w:rPr>
                <w:sz w:val="18"/>
              </w:rPr>
            </w:pPr>
            <w:r>
              <w:rPr>
                <w:spacing w:val="-2"/>
                <w:sz w:val="18"/>
              </w:rPr>
              <w:t>Send</w:t>
            </w:r>
            <w:r>
              <w:rPr>
                <w:spacing w:val="-5"/>
                <w:sz w:val="18"/>
              </w:rPr>
              <w:t> </w:t>
            </w:r>
            <w:r>
              <w:rPr>
                <w:spacing w:val="-2"/>
                <w:sz w:val="18"/>
              </w:rPr>
              <w:t>sputum</w:t>
            </w:r>
            <w:r>
              <w:rPr>
                <w:spacing w:val="-6"/>
                <w:sz w:val="18"/>
              </w:rPr>
              <w:t> </w:t>
            </w:r>
            <w:r>
              <w:rPr>
                <w:spacing w:val="-2"/>
                <w:sz w:val="18"/>
              </w:rPr>
              <w:t>specimen</w:t>
            </w:r>
            <w:r>
              <w:rPr>
                <w:spacing w:val="-6"/>
                <w:sz w:val="18"/>
              </w:rPr>
              <w:t> </w:t>
            </w:r>
            <w:r>
              <w:rPr>
                <w:spacing w:val="-2"/>
                <w:sz w:val="18"/>
              </w:rPr>
              <w:t>for</w:t>
            </w:r>
            <w:r>
              <w:rPr>
                <w:spacing w:val="-6"/>
                <w:sz w:val="18"/>
              </w:rPr>
              <w:t> </w:t>
            </w:r>
            <w:r>
              <w:rPr>
                <w:spacing w:val="-2"/>
                <w:sz w:val="18"/>
              </w:rPr>
              <w:t>culture</w:t>
            </w:r>
            <w:r>
              <w:rPr>
                <w:spacing w:val="-4"/>
                <w:sz w:val="18"/>
              </w:rPr>
              <w:t> </w:t>
            </w:r>
            <w:r>
              <w:rPr>
                <w:spacing w:val="-2"/>
                <w:sz w:val="18"/>
              </w:rPr>
              <w:t>and</w:t>
            </w:r>
            <w:r>
              <w:rPr>
                <w:spacing w:val="-5"/>
                <w:sz w:val="18"/>
              </w:rPr>
              <w:t> </w:t>
            </w:r>
            <w:r>
              <w:rPr>
                <w:spacing w:val="-4"/>
                <w:sz w:val="18"/>
              </w:rPr>
              <w:t>DST.</w:t>
            </w:r>
          </w:p>
          <w:p>
            <w:pPr>
              <w:pStyle w:val="TableParagraph"/>
              <w:numPr>
                <w:ilvl w:val="0"/>
                <w:numId w:val="73"/>
              </w:numPr>
              <w:tabs>
                <w:tab w:pos="467" w:val="left" w:leader="none"/>
              </w:tabs>
              <w:spacing w:line="240" w:lineRule="auto" w:before="30" w:after="0"/>
              <w:ind w:left="467" w:right="0" w:hanging="360"/>
              <w:jc w:val="left"/>
              <w:rPr>
                <w:sz w:val="18"/>
              </w:rPr>
            </w:pPr>
            <w:r>
              <w:rPr>
                <w:spacing w:val="-2"/>
                <w:sz w:val="18"/>
              </w:rPr>
              <w:t>Send</w:t>
            </w:r>
            <w:r>
              <w:rPr>
                <w:spacing w:val="-7"/>
                <w:sz w:val="18"/>
              </w:rPr>
              <w:t> </w:t>
            </w:r>
            <w:r>
              <w:rPr>
                <w:spacing w:val="-2"/>
                <w:sz w:val="18"/>
              </w:rPr>
              <w:t>specimen</w:t>
            </w:r>
            <w:r>
              <w:rPr>
                <w:spacing w:val="-9"/>
                <w:sz w:val="18"/>
              </w:rPr>
              <w:t> </w:t>
            </w:r>
            <w:r>
              <w:rPr>
                <w:spacing w:val="-2"/>
                <w:sz w:val="18"/>
              </w:rPr>
              <w:t>for</w:t>
            </w:r>
            <w:r>
              <w:rPr>
                <w:spacing w:val="-8"/>
                <w:sz w:val="18"/>
              </w:rPr>
              <w:t> </w:t>
            </w:r>
            <w:r>
              <w:rPr>
                <w:spacing w:val="-2"/>
                <w:sz w:val="18"/>
              </w:rPr>
              <w:t>repeat</w:t>
            </w:r>
            <w:r>
              <w:rPr>
                <w:spacing w:val="-8"/>
                <w:sz w:val="18"/>
              </w:rPr>
              <w:t> </w:t>
            </w:r>
            <w:r>
              <w:rPr>
                <w:spacing w:val="-2"/>
                <w:sz w:val="18"/>
              </w:rPr>
              <w:t>mWRD</w:t>
            </w:r>
            <w:r>
              <w:rPr>
                <w:spacing w:val="-8"/>
                <w:sz w:val="18"/>
              </w:rPr>
              <w:t> </w:t>
            </w:r>
            <w:r>
              <w:rPr>
                <w:spacing w:val="-2"/>
                <w:sz w:val="18"/>
              </w:rPr>
              <w:t>test;</w:t>
            </w:r>
            <w:r>
              <w:rPr>
                <w:spacing w:val="-8"/>
                <w:sz w:val="18"/>
              </w:rPr>
              <w:t> </w:t>
            </w:r>
            <w:r>
              <w:rPr>
                <w:spacing w:val="-2"/>
                <w:sz w:val="18"/>
              </w:rPr>
              <w:t>looking</w:t>
            </w:r>
            <w:r>
              <w:rPr>
                <w:spacing w:val="-7"/>
                <w:sz w:val="18"/>
              </w:rPr>
              <w:t> </w:t>
            </w:r>
            <w:r>
              <w:rPr>
                <w:spacing w:val="-2"/>
                <w:sz w:val="18"/>
              </w:rPr>
              <w:t>out</w:t>
            </w:r>
            <w:r>
              <w:rPr>
                <w:spacing w:val="-8"/>
                <w:sz w:val="18"/>
              </w:rPr>
              <w:t> </w:t>
            </w:r>
            <w:r>
              <w:rPr>
                <w:spacing w:val="-2"/>
                <w:sz w:val="18"/>
              </w:rPr>
              <w:t>for</w:t>
            </w:r>
            <w:r>
              <w:rPr>
                <w:spacing w:val="-8"/>
                <w:sz w:val="18"/>
              </w:rPr>
              <w:t> </w:t>
            </w:r>
            <w:r>
              <w:rPr>
                <w:spacing w:val="-2"/>
                <w:sz w:val="18"/>
              </w:rPr>
              <w:t>rifampicin</w:t>
            </w:r>
            <w:r>
              <w:rPr>
                <w:spacing w:val="-8"/>
                <w:sz w:val="18"/>
              </w:rPr>
              <w:t> </w:t>
            </w:r>
            <w:r>
              <w:rPr>
                <w:spacing w:val="-2"/>
                <w:sz w:val="18"/>
              </w:rPr>
              <w:t>resistance.</w:t>
            </w:r>
          </w:p>
          <w:p>
            <w:pPr>
              <w:pStyle w:val="TableParagraph"/>
              <w:numPr>
                <w:ilvl w:val="0"/>
                <w:numId w:val="73"/>
              </w:numPr>
              <w:tabs>
                <w:tab w:pos="467" w:val="left" w:leader="none"/>
              </w:tabs>
              <w:spacing w:line="240" w:lineRule="auto" w:before="33" w:after="0"/>
              <w:ind w:left="467" w:right="0" w:hanging="360"/>
              <w:jc w:val="left"/>
              <w:rPr>
                <w:sz w:val="18"/>
              </w:rPr>
            </w:pPr>
            <w:r>
              <w:rPr>
                <w:spacing w:val="-2"/>
                <w:sz w:val="18"/>
              </w:rPr>
              <w:t>Switch</w:t>
            </w:r>
            <w:r>
              <w:rPr>
                <w:spacing w:val="-7"/>
                <w:sz w:val="18"/>
              </w:rPr>
              <w:t> </w:t>
            </w:r>
            <w:r>
              <w:rPr>
                <w:spacing w:val="-2"/>
                <w:sz w:val="18"/>
              </w:rPr>
              <w:t>to</w:t>
            </w:r>
            <w:r>
              <w:rPr>
                <w:spacing w:val="-6"/>
                <w:sz w:val="18"/>
              </w:rPr>
              <w:t> </w:t>
            </w:r>
            <w:r>
              <w:rPr>
                <w:spacing w:val="-2"/>
                <w:sz w:val="18"/>
              </w:rPr>
              <w:t>an</w:t>
            </w:r>
            <w:r>
              <w:rPr>
                <w:spacing w:val="-6"/>
                <w:sz w:val="18"/>
              </w:rPr>
              <w:t> </w:t>
            </w:r>
            <w:r>
              <w:rPr>
                <w:spacing w:val="-2"/>
                <w:sz w:val="18"/>
              </w:rPr>
              <w:t>appropriate</w:t>
            </w:r>
            <w:r>
              <w:rPr>
                <w:spacing w:val="-6"/>
                <w:sz w:val="18"/>
              </w:rPr>
              <w:t> </w:t>
            </w:r>
            <w:r>
              <w:rPr>
                <w:spacing w:val="-2"/>
                <w:sz w:val="18"/>
              </w:rPr>
              <w:t>2</w:t>
            </w:r>
            <w:r>
              <w:rPr>
                <w:spacing w:val="-2"/>
                <w:position w:val="4"/>
                <w:sz w:val="12"/>
              </w:rPr>
              <w:t>nd</w:t>
            </w:r>
            <w:r>
              <w:rPr>
                <w:spacing w:val="10"/>
                <w:position w:val="4"/>
                <w:sz w:val="12"/>
              </w:rPr>
              <w:t> </w:t>
            </w:r>
            <w:r>
              <w:rPr>
                <w:spacing w:val="-2"/>
                <w:sz w:val="18"/>
              </w:rPr>
              <w:t>line</w:t>
            </w:r>
            <w:r>
              <w:rPr>
                <w:spacing w:val="-7"/>
                <w:sz w:val="18"/>
              </w:rPr>
              <w:t> </w:t>
            </w:r>
            <w:r>
              <w:rPr>
                <w:spacing w:val="-2"/>
                <w:sz w:val="18"/>
              </w:rPr>
              <w:t>treatment</w:t>
            </w:r>
            <w:r>
              <w:rPr>
                <w:spacing w:val="-5"/>
                <w:sz w:val="18"/>
              </w:rPr>
              <w:t> </w:t>
            </w:r>
            <w:r>
              <w:rPr>
                <w:spacing w:val="-2"/>
                <w:sz w:val="18"/>
              </w:rPr>
              <w:t>regimen</w:t>
            </w:r>
            <w:r>
              <w:rPr>
                <w:spacing w:val="-6"/>
                <w:sz w:val="18"/>
              </w:rPr>
              <w:t> </w:t>
            </w:r>
            <w:r>
              <w:rPr>
                <w:spacing w:val="-2"/>
                <w:sz w:val="18"/>
              </w:rPr>
              <w:t>depending</w:t>
            </w:r>
            <w:r>
              <w:rPr>
                <w:spacing w:val="-5"/>
                <w:sz w:val="18"/>
              </w:rPr>
              <w:t> </w:t>
            </w:r>
            <w:r>
              <w:rPr>
                <w:spacing w:val="-2"/>
                <w:sz w:val="18"/>
              </w:rPr>
              <w:t>on</w:t>
            </w:r>
            <w:r>
              <w:rPr>
                <w:spacing w:val="-6"/>
                <w:sz w:val="18"/>
              </w:rPr>
              <w:t> </w:t>
            </w:r>
            <w:r>
              <w:rPr>
                <w:spacing w:val="-2"/>
                <w:sz w:val="18"/>
              </w:rPr>
              <w:t>DST</w:t>
            </w:r>
            <w:r>
              <w:rPr>
                <w:spacing w:val="-6"/>
                <w:sz w:val="18"/>
              </w:rPr>
              <w:t> </w:t>
            </w:r>
            <w:r>
              <w:rPr>
                <w:spacing w:val="-2"/>
                <w:sz w:val="18"/>
              </w:rPr>
              <w:t>results.</w:t>
            </w:r>
          </w:p>
        </w:tc>
      </w:tr>
      <w:tr>
        <w:trPr>
          <w:trHeight w:val="482" w:hRule="atLeast"/>
        </w:trPr>
        <w:tc>
          <w:tcPr>
            <w:tcW w:w="2763" w:type="dxa"/>
          </w:tcPr>
          <w:p>
            <w:pPr>
              <w:pStyle w:val="TableParagraph"/>
              <w:spacing w:line="195" w:lineRule="exact"/>
              <w:ind w:left="107"/>
              <w:rPr>
                <w:sz w:val="18"/>
              </w:rPr>
            </w:pPr>
            <w:r>
              <w:rPr>
                <w:spacing w:val="-2"/>
                <w:sz w:val="18"/>
              </w:rPr>
              <w:t>Extra-pulmonary</w:t>
            </w:r>
            <w:r>
              <w:rPr>
                <w:spacing w:val="1"/>
                <w:sz w:val="18"/>
              </w:rPr>
              <w:t> </w:t>
            </w:r>
            <w:r>
              <w:rPr>
                <w:spacing w:val="-2"/>
                <w:sz w:val="18"/>
              </w:rPr>
              <w:t>TB</w:t>
            </w:r>
            <w:r>
              <w:rPr>
                <w:spacing w:val="1"/>
                <w:sz w:val="18"/>
              </w:rPr>
              <w:t> </w:t>
            </w:r>
            <w:r>
              <w:rPr>
                <w:spacing w:val="-2"/>
                <w:sz w:val="18"/>
              </w:rPr>
              <w:t>cases,</w:t>
            </w:r>
            <w:r>
              <w:rPr>
                <w:spacing w:val="1"/>
                <w:sz w:val="18"/>
              </w:rPr>
              <w:t> </w:t>
            </w:r>
            <w:r>
              <w:rPr>
                <w:spacing w:val="-2"/>
                <w:sz w:val="18"/>
              </w:rPr>
              <w:t>with</w:t>
            </w:r>
            <w:r>
              <w:rPr>
                <w:spacing w:val="2"/>
                <w:sz w:val="18"/>
              </w:rPr>
              <w:t> </w:t>
            </w:r>
            <w:r>
              <w:rPr>
                <w:spacing w:val="-5"/>
                <w:sz w:val="18"/>
              </w:rPr>
              <w:t>no</w:t>
            </w:r>
          </w:p>
          <w:p>
            <w:pPr>
              <w:pStyle w:val="TableParagraph"/>
              <w:spacing w:before="26"/>
              <w:ind w:left="107"/>
              <w:rPr>
                <w:sz w:val="18"/>
              </w:rPr>
            </w:pPr>
            <w:r>
              <w:rPr>
                <w:spacing w:val="-5"/>
                <w:sz w:val="18"/>
              </w:rPr>
              <w:t>resistance</w:t>
            </w:r>
            <w:r>
              <w:rPr>
                <w:spacing w:val="4"/>
                <w:sz w:val="18"/>
              </w:rPr>
              <w:t> </w:t>
            </w:r>
            <w:r>
              <w:rPr>
                <w:spacing w:val="-2"/>
                <w:sz w:val="18"/>
              </w:rPr>
              <w:t>suspected</w:t>
            </w:r>
          </w:p>
        </w:tc>
        <w:tc>
          <w:tcPr>
            <w:tcW w:w="7052" w:type="dxa"/>
          </w:tcPr>
          <w:p>
            <w:pPr>
              <w:pStyle w:val="TableParagraph"/>
              <w:numPr>
                <w:ilvl w:val="0"/>
                <w:numId w:val="74"/>
              </w:numPr>
              <w:tabs>
                <w:tab w:pos="467" w:val="left" w:leader="none"/>
              </w:tabs>
              <w:spacing w:line="200" w:lineRule="exact" w:before="0" w:after="0"/>
              <w:ind w:left="467" w:right="0" w:hanging="360"/>
              <w:jc w:val="left"/>
              <w:rPr>
                <w:sz w:val="18"/>
              </w:rPr>
            </w:pPr>
            <w:r>
              <w:rPr>
                <w:w w:val="90"/>
                <w:sz w:val="18"/>
              </w:rPr>
              <w:t>Clinical</w:t>
            </w:r>
            <w:r>
              <w:rPr>
                <w:spacing w:val="2"/>
                <w:sz w:val="18"/>
              </w:rPr>
              <w:t> </w:t>
            </w:r>
            <w:r>
              <w:rPr>
                <w:spacing w:val="-2"/>
                <w:sz w:val="18"/>
              </w:rPr>
              <w:t>monitoring.</w:t>
            </w:r>
          </w:p>
          <w:p>
            <w:pPr>
              <w:pStyle w:val="TableParagraph"/>
              <w:numPr>
                <w:ilvl w:val="0"/>
                <w:numId w:val="74"/>
              </w:numPr>
              <w:tabs>
                <w:tab w:pos="467" w:val="left" w:leader="none"/>
              </w:tabs>
              <w:spacing w:line="240" w:lineRule="auto" w:before="33" w:after="0"/>
              <w:ind w:left="467" w:right="0" w:hanging="360"/>
              <w:jc w:val="left"/>
              <w:rPr>
                <w:sz w:val="18"/>
              </w:rPr>
            </w:pPr>
            <w:r>
              <w:rPr>
                <w:spacing w:val="-2"/>
                <w:sz w:val="18"/>
              </w:rPr>
              <w:t>If</w:t>
            </w:r>
            <w:r>
              <w:rPr>
                <w:spacing w:val="-6"/>
                <w:sz w:val="18"/>
              </w:rPr>
              <w:t> </w:t>
            </w:r>
            <w:r>
              <w:rPr>
                <w:spacing w:val="-2"/>
                <w:sz w:val="18"/>
              </w:rPr>
              <w:t>no</w:t>
            </w:r>
            <w:r>
              <w:rPr>
                <w:spacing w:val="-6"/>
                <w:sz w:val="18"/>
              </w:rPr>
              <w:t> </w:t>
            </w:r>
            <w:r>
              <w:rPr>
                <w:spacing w:val="-2"/>
                <w:sz w:val="18"/>
              </w:rPr>
              <w:t>change,</w:t>
            </w:r>
            <w:r>
              <w:rPr>
                <w:spacing w:val="-6"/>
                <w:sz w:val="18"/>
              </w:rPr>
              <w:t> </w:t>
            </w:r>
            <w:r>
              <w:rPr>
                <w:spacing w:val="-2"/>
                <w:sz w:val="18"/>
              </w:rPr>
              <w:t>investigate</w:t>
            </w:r>
            <w:r>
              <w:rPr>
                <w:spacing w:val="-4"/>
                <w:sz w:val="18"/>
              </w:rPr>
              <w:t> </w:t>
            </w:r>
            <w:r>
              <w:rPr>
                <w:spacing w:val="-2"/>
                <w:sz w:val="18"/>
              </w:rPr>
              <w:t>for</w:t>
            </w:r>
            <w:r>
              <w:rPr>
                <w:spacing w:val="-5"/>
                <w:sz w:val="18"/>
              </w:rPr>
              <w:t> </w:t>
            </w:r>
            <w:r>
              <w:rPr>
                <w:spacing w:val="-2"/>
                <w:sz w:val="18"/>
              </w:rPr>
              <w:t>other</w:t>
            </w:r>
            <w:r>
              <w:rPr>
                <w:spacing w:val="-3"/>
                <w:sz w:val="18"/>
              </w:rPr>
              <w:t> </w:t>
            </w:r>
            <w:r>
              <w:rPr>
                <w:spacing w:val="-2"/>
                <w:sz w:val="18"/>
              </w:rPr>
              <w:t>condition</w:t>
            </w:r>
          </w:p>
        </w:tc>
      </w:tr>
      <w:tr>
        <w:trPr>
          <w:trHeight w:val="1182" w:hRule="atLeast"/>
        </w:trPr>
        <w:tc>
          <w:tcPr>
            <w:tcW w:w="2763" w:type="dxa"/>
          </w:tcPr>
          <w:p>
            <w:pPr>
              <w:pStyle w:val="TableParagraph"/>
              <w:spacing w:line="195" w:lineRule="exact"/>
              <w:ind w:left="107"/>
              <w:rPr>
                <w:sz w:val="18"/>
              </w:rPr>
            </w:pPr>
            <w:r>
              <w:rPr>
                <w:spacing w:val="-2"/>
                <w:sz w:val="18"/>
              </w:rPr>
              <w:t>Children</w:t>
            </w:r>
          </w:p>
        </w:tc>
        <w:tc>
          <w:tcPr>
            <w:tcW w:w="7052" w:type="dxa"/>
          </w:tcPr>
          <w:p>
            <w:pPr>
              <w:pStyle w:val="TableParagraph"/>
              <w:numPr>
                <w:ilvl w:val="0"/>
                <w:numId w:val="75"/>
              </w:numPr>
              <w:tabs>
                <w:tab w:pos="467" w:val="left" w:leader="none"/>
              </w:tabs>
              <w:spacing w:line="273" w:lineRule="auto" w:before="0" w:after="0"/>
              <w:ind w:left="467" w:right="98" w:hanging="360"/>
              <w:jc w:val="left"/>
              <w:rPr>
                <w:sz w:val="18"/>
              </w:rPr>
            </w:pPr>
            <w:r>
              <w:rPr>
                <w:sz w:val="18"/>
              </w:rPr>
              <w:t>Examine</w:t>
            </w:r>
            <w:r>
              <w:rPr>
                <w:spacing w:val="-10"/>
                <w:sz w:val="18"/>
              </w:rPr>
              <w:t> </w:t>
            </w:r>
            <w:r>
              <w:rPr>
                <w:sz w:val="18"/>
              </w:rPr>
              <w:t>sputum</w:t>
            </w:r>
            <w:r>
              <w:rPr>
                <w:spacing w:val="-9"/>
                <w:sz w:val="18"/>
              </w:rPr>
              <w:t> </w:t>
            </w:r>
            <w:r>
              <w:rPr>
                <w:sz w:val="18"/>
              </w:rPr>
              <w:t>with</w:t>
            </w:r>
            <w:r>
              <w:rPr>
                <w:spacing w:val="-10"/>
                <w:sz w:val="18"/>
              </w:rPr>
              <w:t> </w:t>
            </w:r>
            <w:r>
              <w:rPr>
                <w:sz w:val="18"/>
              </w:rPr>
              <w:t>direct</w:t>
            </w:r>
            <w:r>
              <w:rPr>
                <w:spacing w:val="-9"/>
                <w:sz w:val="18"/>
              </w:rPr>
              <w:t> </w:t>
            </w:r>
            <w:r>
              <w:rPr>
                <w:sz w:val="18"/>
              </w:rPr>
              <w:t>smear</w:t>
            </w:r>
            <w:r>
              <w:rPr>
                <w:spacing w:val="-11"/>
                <w:sz w:val="18"/>
              </w:rPr>
              <w:t> </w:t>
            </w:r>
            <w:r>
              <w:rPr>
                <w:sz w:val="18"/>
              </w:rPr>
              <w:t>microscopy</w:t>
            </w:r>
            <w:r>
              <w:rPr>
                <w:spacing w:val="-10"/>
                <w:sz w:val="18"/>
              </w:rPr>
              <w:t> </w:t>
            </w:r>
            <w:r>
              <w:rPr>
                <w:sz w:val="18"/>
              </w:rPr>
              <w:t>at</w:t>
            </w:r>
            <w:r>
              <w:rPr>
                <w:spacing w:val="-9"/>
                <w:sz w:val="18"/>
              </w:rPr>
              <w:t> </w:t>
            </w:r>
            <w:r>
              <w:rPr>
                <w:sz w:val="18"/>
              </w:rPr>
              <w:t>the</w:t>
            </w:r>
            <w:r>
              <w:rPr>
                <w:spacing w:val="-10"/>
                <w:sz w:val="18"/>
              </w:rPr>
              <w:t> </w:t>
            </w:r>
            <w:r>
              <w:rPr>
                <w:sz w:val="18"/>
              </w:rPr>
              <w:t>end</w:t>
            </w:r>
            <w:r>
              <w:rPr>
                <w:spacing w:val="-8"/>
                <w:sz w:val="18"/>
              </w:rPr>
              <w:t> </w:t>
            </w:r>
            <w:r>
              <w:rPr>
                <w:sz w:val="18"/>
              </w:rPr>
              <w:t>of</w:t>
            </w:r>
            <w:r>
              <w:rPr>
                <w:spacing w:val="-10"/>
                <w:sz w:val="18"/>
              </w:rPr>
              <w:t> </w:t>
            </w:r>
            <w:r>
              <w:rPr>
                <w:sz w:val="18"/>
              </w:rPr>
              <w:t>months</w:t>
            </w:r>
            <w:r>
              <w:rPr>
                <w:spacing w:val="-10"/>
                <w:sz w:val="18"/>
              </w:rPr>
              <w:t> </w:t>
            </w:r>
            <w:r>
              <w:rPr>
                <w:sz w:val="18"/>
              </w:rPr>
              <w:t>2,</w:t>
            </w:r>
            <w:r>
              <w:rPr>
                <w:spacing w:val="-10"/>
                <w:sz w:val="18"/>
              </w:rPr>
              <w:t> </w:t>
            </w:r>
            <w:r>
              <w:rPr>
                <w:sz w:val="18"/>
              </w:rPr>
              <w:t>5,</w:t>
            </w:r>
            <w:r>
              <w:rPr>
                <w:spacing w:val="-10"/>
                <w:sz w:val="18"/>
              </w:rPr>
              <w:t> </w:t>
            </w:r>
            <w:r>
              <w:rPr>
                <w:sz w:val="18"/>
              </w:rPr>
              <w:t>6</w:t>
            </w:r>
            <w:r>
              <w:rPr>
                <w:spacing w:val="-10"/>
                <w:sz w:val="18"/>
              </w:rPr>
              <w:t> </w:t>
            </w:r>
            <w:r>
              <w:rPr>
                <w:sz w:val="18"/>
              </w:rPr>
              <w:t>in</w:t>
            </w:r>
            <w:r>
              <w:rPr>
                <w:spacing w:val="-6"/>
                <w:sz w:val="18"/>
              </w:rPr>
              <w:t> </w:t>
            </w:r>
            <w:r>
              <w:rPr>
                <w:sz w:val="18"/>
              </w:rPr>
              <w:t>children</w:t>
            </w:r>
            <w:r>
              <w:rPr>
                <w:spacing w:val="-10"/>
                <w:sz w:val="18"/>
              </w:rPr>
              <w:t> </w:t>
            </w:r>
            <w:r>
              <w:rPr>
                <w:sz w:val="18"/>
              </w:rPr>
              <w:t>who produce sputum.</w:t>
            </w:r>
          </w:p>
          <w:p>
            <w:pPr>
              <w:pStyle w:val="TableParagraph"/>
              <w:numPr>
                <w:ilvl w:val="0"/>
                <w:numId w:val="75"/>
              </w:numPr>
              <w:tabs>
                <w:tab w:pos="467" w:val="left" w:leader="none"/>
              </w:tabs>
              <w:spacing w:line="268" w:lineRule="auto" w:before="0" w:after="0"/>
              <w:ind w:left="467" w:right="99" w:hanging="360"/>
              <w:jc w:val="left"/>
              <w:rPr>
                <w:sz w:val="18"/>
              </w:rPr>
            </w:pPr>
            <w:r>
              <w:rPr>
                <w:sz w:val="18"/>
              </w:rPr>
              <w:t>For</w:t>
            </w:r>
            <w:r>
              <w:rPr>
                <w:spacing w:val="-8"/>
                <w:sz w:val="18"/>
              </w:rPr>
              <w:t> </w:t>
            </w:r>
            <w:r>
              <w:rPr>
                <w:sz w:val="18"/>
              </w:rPr>
              <w:t>children</w:t>
            </w:r>
            <w:r>
              <w:rPr>
                <w:spacing w:val="-9"/>
                <w:sz w:val="18"/>
              </w:rPr>
              <w:t> </w:t>
            </w:r>
            <w:r>
              <w:rPr>
                <w:sz w:val="18"/>
              </w:rPr>
              <w:t>who</w:t>
            </w:r>
            <w:r>
              <w:rPr>
                <w:spacing w:val="-9"/>
                <w:sz w:val="18"/>
              </w:rPr>
              <w:t> </w:t>
            </w:r>
            <w:r>
              <w:rPr>
                <w:sz w:val="18"/>
              </w:rPr>
              <w:t>cannot</w:t>
            </w:r>
            <w:r>
              <w:rPr>
                <w:spacing w:val="-8"/>
                <w:sz w:val="18"/>
              </w:rPr>
              <w:t> </w:t>
            </w:r>
            <w:r>
              <w:rPr>
                <w:sz w:val="18"/>
              </w:rPr>
              <w:t>produce</w:t>
            </w:r>
            <w:r>
              <w:rPr>
                <w:spacing w:val="-11"/>
                <w:sz w:val="18"/>
              </w:rPr>
              <w:t> </w:t>
            </w:r>
            <w:r>
              <w:rPr>
                <w:sz w:val="18"/>
              </w:rPr>
              <w:t>sputum,</w:t>
            </w:r>
            <w:r>
              <w:rPr>
                <w:spacing w:val="-9"/>
                <w:sz w:val="18"/>
              </w:rPr>
              <w:t> </w:t>
            </w:r>
            <w:r>
              <w:rPr>
                <w:sz w:val="18"/>
              </w:rPr>
              <w:t>treatment</w:t>
            </w:r>
            <w:r>
              <w:rPr>
                <w:spacing w:val="-9"/>
                <w:sz w:val="18"/>
              </w:rPr>
              <w:t> </w:t>
            </w:r>
            <w:r>
              <w:rPr>
                <w:sz w:val="18"/>
              </w:rPr>
              <w:t>monitoring</w:t>
            </w:r>
            <w:r>
              <w:rPr>
                <w:spacing w:val="-8"/>
                <w:sz w:val="18"/>
              </w:rPr>
              <w:t> </w:t>
            </w:r>
            <w:r>
              <w:rPr>
                <w:sz w:val="18"/>
              </w:rPr>
              <w:t>is</w:t>
            </w:r>
            <w:r>
              <w:rPr>
                <w:spacing w:val="-9"/>
                <w:sz w:val="18"/>
              </w:rPr>
              <w:t> </w:t>
            </w:r>
            <w:r>
              <w:rPr>
                <w:sz w:val="18"/>
              </w:rPr>
              <w:t>clinical</w:t>
            </w:r>
            <w:r>
              <w:rPr>
                <w:spacing w:val="-9"/>
                <w:sz w:val="18"/>
              </w:rPr>
              <w:t> </w:t>
            </w:r>
            <w:r>
              <w:rPr>
                <w:sz w:val="18"/>
              </w:rPr>
              <w:t>for</w:t>
            </w:r>
            <w:r>
              <w:rPr>
                <w:spacing w:val="-8"/>
                <w:sz w:val="18"/>
              </w:rPr>
              <w:t> </w:t>
            </w:r>
            <w:r>
              <w:rPr>
                <w:sz w:val="18"/>
              </w:rPr>
              <w:t>resolution</w:t>
            </w:r>
            <w:r>
              <w:rPr>
                <w:spacing w:val="-9"/>
                <w:sz w:val="18"/>
              </w:rPr>
              <w:t> </w:t>
            </w:r>
            <w:r>
              <w:rPr>
                <w:sz w:val="18"/>
              </w:rPr>
              <w:t>of symptoms &amp; weight gain</w:t>
            </w:r>
          </w:p>
          <w:p>
            <w:pPr>
              <w:pStyle w:val="TableParagraph"/>
              <w:numPr>
                <w:ilvl w:val="0"/>
                <w:numId w:val="75"/>
              </w:numPr>
              <w:tabs>
                <w:tab w:pos="467" w:val="left" w:leader="none"/>
              </w:tabs>
              <w:spacing w:line="240" w:lineRule="auto" w:before="0" w:after="0"/>
              <w:ind w:left="467" w:right="0" w:hanging="360"/>
              <w:jc w:val="left"/>
              <w:rPr>
                <w:sz w:val="18"/>
              </w:rPr>
            </w:pPr>
            <w:r>
              <w:rPr>
                <w:spacing w:val="-4"/>
                <w:sz w:val="18"/>
              </w:rPr>
              <w:t>Manage as</w:t>
            </w:r>
            <w:r>
              <w:rPr>
                <w:spacing w:val="-3"/>
                <w:sz w:val="18"/>
              </w:rPr>
              <w:t> </w:t>
            </w:r>
            <w:r>
              <w:rPr>
                <w:spacing w:val="-4"/>
                <w:sz w:val="18"/>
              </w:rPr>
              <w:t>for</w:t>
            </w:r>
            <w:r>
              <w:rPr>
                <w:spacing w:val="-2"/>
                <w:sz w:val="18"/>
              </w:rPr>
              <w:t> </w:t>
            </w:r>
            <w:r>
              <w:rPr>
                <w:spacing w:val="-4"/>
                <w:sz w:val="18"/>
              </w:rPr>
              <w:t>adults</w:t>
            </w:r>
            <w:r>
              <w:rPr>
                <w:spacing w:val="-5"/>
                <w:sz w:val="18"/>
              </w:rPr>
              <w:t> </w:t>
            </w:r>
            <w:r>
              <w:rPr>
                <w:spacing w:val="-4"/>
                <w:sz w:val="18"/>
              </w:rPr>
              <w:t>above.</w:t>
            </w:r>
          </w:p>
        </w:tc>
      </w:tr>
    </w:tbl>
    <w:p>
      <w:pPr>
        <w:pStyle w:val="Heading6"/>
        <w:numPr>
          <w:ilvl w:val="0"/>
          <w:numId w:val="72"/>
        </w:numPr>
        <w:tabs>
          <w:tab w:pos="712" w:val="left" w:leader="none"/>
        </w:tabs>
        <w:spacing w:line="240" w:lineRule="auto" w:before="228" w:after="0"/>
        <w:ind w:left="712" w:right="0" w:hanging="360"/>
        <w:jc w:val="left"/>
      </w:pPr>
      <w:r>
        <w:rPr>
          <w:spacing w:val="-2"/>
        </w:rPr>
        <w:t>Adverse</w:t>
      </w:r>
      <w:r>
        <w:rPr>
          <w:spacing w:val="-6"/>
        </w:rPr>
        <w:t> </w:t>
      </w:r>
      <w:r>
        <w:rPr>
          <w:spacing w:val="-2"/>
        </w:rPr>
        <w:t>drug</w:t>
      </w:r>
      <w:r>
        <w:rPr>
          <w:spacing w:val="-6"/>
        </w:rPr>
        <w:t> </w:t>
      </w:r>
      <w:r>
        <w:rPr>
          <w:spacing w:val="-2"/>
        </w:rPr>
        <w:t>events</w:t>
      </w:r>
      <w:r>
        <w:rPr>
          <w:spacing w:val="-6"/>
        </w:rPr>
        <w:t> </w:t>
      </w:r>
      <w:r>
        <w:rPr>
          <w:spacing w:val="-2"/>
        </w:rPr>
        <w:t>monitoring</w:t>
      </w:r>
    </w:p>
    <w:p>
      <w:pPr>
        <w:pStyle w:val="BodyText"/>
        <w:spacing w:before="39"/>
        <w:rPr>
          <w:b/>
        </w:rPr>
      </w:pPr>
    </w:p>
    <w:p>
      <w:pPr>
        <w:pStyle w:val="BodyText"/>
        <w:spacing w:line="268" w:lineRule="auto"/>
        <w:ind w:left="352" w:right="262"/>
        <w:jc w:val="both"/>
      </w:pPr>
      <w:r>
        <w:rPr>
          <w:spacing w:val="-4"/>
        </w:rPr>
        <w:t>All patients on TB treatment must be monitored and managed appropriately for emerging adverse drug events. Refer to chapter </w:t>
      </w:r>
      <w:r>
        <w:rPr/>
        <w:t>on</w:t>
      </w:r>
      <w:r>
        <w:rPr>
          <w:spacing w:val="-8"/>
        </w:rPr>
        <w:t> </w:t>
      </w:r>
      <w:r>
        <w:rPr/>
        <w:t>Pharmacovigilance</w:t>
      </w:r>
      <w:r>
        <w:rPr>
          <w:spacing w:val="-7"/>
        </w:rPr>
        <w:t> </w:t>
      </w:r>
      <w:r>
        <w:rPr/>
        <w:t>for</w:t>
      </w:r>
      <w:r>
        <w:rPr>
          <w:spacing w:val="-8"/>
        </w:rPr>
        <w:t> </w:t>
      </w:r>
      <w:r>
        <w:rPr/>
        <w:t>more</w:t>
      </w:r>
      <w:r>
        <w:rPr>
          <w:spacing w:val="-5"/>
        </w:rPr>
        <w:t> </w:t>
      </w:r>
      <w:r>
        <w:rPr/>
        <w:t>details</w:t>
      </w:r>
      <w:r>
        <w:rPr>
          <w:spacing w:val="-8"/>
        </w:rPr>
        <w:t> </w:t>
      </w:r>
      <w:r>
        <w:rPr/>
        <w:t>on</w:t>
      </w:r>
      <w:r>
        <w:rPr>
          <w:spacing w:val="-8"/>
        </w:rPr>
        <w:t> </w:t>
      </w:r>
      <w:r>
        <w:rPr/>
        <w:t>management</w:t>
      </w:r>
      <w:r>
        <w:rPr>
          <w:spacing w:val="-9"/>
        </w:rPr>
        <w:t> </w:t>
      </w:r>
      <w:r>
        <w:rPr/>
        <w:t>of</w:t>
      </w:r>
      <w:r>
        <w:rPr>
          <w:spacing w:val="-8"/>
        </w:rPr>
        <w:t> </w:t>
      </w:r>
      <w:r>
        <w:rPr/>
        <w:t>adverse</w:t>
      </w:r>
      <w:r>
        <w:rPr>
          <w:spacing w:val="-7"/>
        </w:rPr>
        <w:t> </w:t>
      </w:r>
      <w:r>
        <w:rPr/>
        <w:t>events.</w:t>
      </w:r>
    </w:p>
    <w:p>
      <w:pPr>
        <w:pStyle w:val="BodyText"/>
        <w:spacing w:before="10"/>
      </w:pPr>
    </w:p>
    <w:p>
      <w:pPr>
        <w:pStyle w:val="Heading6"/>
        <w:numPr>
          <w:ilvl w:val="0"/>
          <w:numId w:val="72"/>
        </w:numPr>
        <w:tabs>
          <w:tab w:pos="712" w:val="left" w:leader="none"/>
        </w:tabs>
        <w:spacing w:line="240" w:lineRule="auto" w:before="1" w:after="0"/>
        <w:ind w:left="712" w:right="0" w:hanging="360"/>
        <w:jc w:val="left"/>
      </w:pPr>
      <w:r>
        <w:rPr/>
        <w:t>Outcome</w:t>
      </w:r>
      <w:r>
        <w:rPr>
          <w:spacing w:val="5"/>
        </w:rPr>
        <w:t> </w:t>
      </w:r>
      <w:r>
        <w:rPr/>
        <w:t>assessment</w:t>
      </w:r>
      <w:r>
        <w:rPr>
          <w:spacing w:val="5"/>
        </w:rPr>
        <w:t> </w:t>
      </w:r>
      <w:r>
        <w:rPr/>
        <w:t>and</w:t>
      </w:r>
      <w:r>
        <w:rPr>
          <w:spacing w:val="5"/>
        </w:rPr>
        <w:t> </w:t>
      </w:r>
      <w:r>
        <w:rPr>
          <w:spacing w:val="-2"/>
        </w:rPr>
        <w:t>recording</w:t>
      </w:r>
    </w:p>
    <w:p>
      <w:pPr>
        <w:pStyle w:val="BodyText"/>
        <w:spacing w:before="39"/>
        <w:rPr>
          <w:b/>
        </w:rPr>
      </w:pPr>
    </w:p>
    <w:p>
      <w:pPr>
        <w:pStyle w:val="BodyText"/>
        <w:spacing w:line="268" w:lineRule="auto" w:before="1"/>
        <w:ind w:left="352" w:right="254"/>
        <w:jc w:val="both"/>
      </w:pPr>
      <w:r>
        <w:rPr/>
        <w:t>The</w:t>
      </w:r>
      <w:r>
        <w:rPr>
          <w:spacing w:val="-13"/>
        </w:rPr>
        <w:t> </w:t>
      </w:r>
      <w:r>
        <w:rPr/>
        <w:t>performance</w:t>
      </w:r>
      <w:r>
        <w:rPr>
          <w:spacing w:val="-12"/>
        </w:rPr>
        <w:t> </w:t>
      </w:r>
      <w:r>
        <w:rPr/>
        <w:t>of</w:t>
      </w:r>
      <w:r>
        <w:rPr>
          <w:spacing w:val="-13"/>
        </w:rPr>
        <w:t> </w:t>
      </w:r>
      <w:r>
        <w:rPr/>
        <w:t>the</w:t>
      </w:r>
      <w:r>
        <w:rPr>
          <w:spacing w:val="-12"/>
        </w:rPr>
        <w:t> </w:t>
      </w:r>
      <w:r>
        <w:rPr/>
        <w:t>TB</w:t>
      </w:r>
      <w:r>
        <w:rPr>
          <w:spacing w:val="-13"/>
        </w:rPr>
        <w:t> </w:t>
      </w:r>
      <w:r>
        <w:rPr/>
        <w:t>programme</w:t>
      </w:r>
      <w:r>
        <w:rPr>
          <w:spacing w:val="-12"/>
        </w:rPr>
        <w:t> </w:t>
      </w:r>
      <w:r>
        <w:rPr/>
        <w:t>may</w:t>
      </w:r>
      <w:r>
        <w:rPr>
          <w:spacing w:val="-13"/>
        </w:rPr>
        <w:t> </w:t>
      </w:r>
      <w:r>
        <w:rPr/>
        <w:t>be</w:t>
      </w:r>
      <w:r>
        <w:rPr>
          <w:spacing w:val="-12"/>
        </w:rPr>
        <w:t> </w:t>
      </w:r>
      <w:r>
        <w:rPr/>
        <w:t>assessed</w:t>
      </w:r>
      <w:r>
        <w:rPr>
          <w:spacing w:val="-13"/>
        </w:rPr>
        <w:t> </w:t>
      </w:r>
      <w:r>
        <w:rPr/>
        <w:t>in</w:t>
      </w:r>
      <w:r>
        <w:rPr>
          <w:spacing w:val="-12"/>
        </w:rPr>
        <w:t> </w:t>
      </w:r>
      <w:r>
        <w:rPr/>
        <w:t>various</w:t>
      </w:r>
      <w:r>
        <w:rPr>
          <w:spacing w:val="-13"/>
        </w:rPr>
        <w:t> </w:t>
      </w:r>
      <w:r>
        <w:rPr/>
        <w:t>ways</w:t>
      </w:r>
      <w:r>
        <w:rPr>
          <w:spacing w:val="-12"/>
        </w:rPr>
        <w:t> </w:t>
      </w:r>
      <w:r>
        <w:rPr/>
        <w:t>and</w:t>
      </w:r>
      <w:r>
        <w:rPr>
          <w:spacing w:val="-13"/>
        </w:rPr>
        <w:t> </w:t>
      </w:r>
      <w:r>
        <w:rPr/>
        <w:t>at</w:t>
      </w:r>
      <w:r>
        <w:rPr>
          <w:spacing w:val="-12"/>
        </w:rPr>
        <w:t> </w:t>
      </w:r>
      <w:r>
        <w:rPr/>
        <w:t>different</w:t>
      </w:r>
      <w:r>
        <w:rPr>
          <w:spacing w:val="-13"/>
        </w:rPr>
        <w:t> </w:t>
      </w:r>
      <w:r>
        <w:rPr/>
        <w:t>levels</w:t>
      </w:r>
      <w:r>
        <w:rPr>
          <w:spacing w:val="-12"/>
        </w:rPr>
        <w:t> </w:t>
      </w:r>
      <w:r>
        <w:rPr/>
        <w:t>but</w:t>
      </w:r>
      <w:r>
        <w:rPr>
          <w:spacing w:val="-13"/>
        </w:rPr>
        <w:t> </w:t>
      </w:r>
      <w:r>
        <w:rPr/>
        <w:t>of</w:t>
      </w:r>
      <w:r>
        <w:rPr>
          <w:spacing w:val="-12"/>
        </w:rPr>
        <w:t> </w:t>
      </w:r>
      <w:r>
        <w:rPr/>
        <w:t>paramount</w:t>
      </w:r>
      <w:r>
        <w:rPr>
          <w:spacing w:val="-13"/>
        </w:rPr>
        <w:t> </w:t>
      </w:r>
      <w:r>
        <w:rPr/>
        <w:t>importance </w:t>
      </w:r>
      <w:r>
        <w:rPr>
          <w:spacing w:val="-2"/>
        </w:rPr>
        <w:t>is</w:t>
      </w:r>
      <w:r>
        <w:rPr>
          <w:spacing w:val="-11"/>
        </w:rPr>
        <w:t> </w:t>
      </w:r>
      <w:r>
        <w:rPr>
          <w:spacing w:val="-2"/>
        </w:rPr>
        <w:t>the</w:t>
      </w:r>
      <w:r>
        <w:rPr>
          <w:spacing w:val="-10"/>
        </w:rPr>
        <w:t> </w:t>
      </w:r>
      <w:r>
        <w:rPr>
          <w:spacing w:val="-2"/>
        </w:rPr>
        <w:t>ability</w:t>
      </w:r>
      <w:r>
        <w:rPr>
          <w:spacing w:val="-11"/>
        </w:rPr>
        <w:t> </w:t>
      </w:r>
      <w:r>
        <w:rPr>
          <w:spacing w:val="-2"/>
        </w:rPr>
        <w:t>of</w:t>
      </w:r>
      <w:r>
        <w:rPr>
          <w:spacing w:val="-10"/>
        </w:rPr>
        <w:t> </w:t>
      </w:r>
      <w:r>
        <w:rPr>
          <w:spacing w:val="-2"/>
        </w:rPr>
        <w:t>the</w:t>
      </w:r>
      <w:r>
        <w:rPr>
          <w:spacing w:val="-11"/>
        </w:rPr>
        <w:t> </w:t>
      </w:r>
      <w:r>
        <w:rPr>
          <w:spacing w:val="-2"/>
        </w:rPr>
        <w:t>program</w:t>
      </w:r>
      <w:r>
        <w:rPr>
          <w:spacing w:val="-10"/>
        </w:rPr>
        <w:t> </w:t>
      </w:r>
      <w:r>
        <w:rPr>
          <w:spacing w:val="-2"/>
        </w:rPr>
        <w:t>to</w:t>
      </w:r>
      <w:r>
        <w:rPr>
          <w:spacing w:val="-11"/>
        </w:rPr>
        <w:t> </w:t>
      </w:r>
      <w:r>
        <w:rPr>
          <w:spacing w:val="-2"/>
        </w:rPr>
        <w:t>assess</w:t>
      </w:r>
      <w:r>
        <w:rPr>
          <w:spacing w:val="-10"/>
        </w:rPr>
        <w:t> </w:t>
      </w:r>
      <w:r>
        <w:rPr>
          <w:spacing w:val="-2"/>
        </w:rPr>
        <w:t>and</w:t>
      </w:r>
      <w:r>
        <w:rPr>
          <w:spacing w:val="-11"/>
        </w:rPr>
        <w:t> </w:t>
      </w:r>
      <w:r>
        <w:rPr>
          <w:spacing w:val="-2"/>
        </w:rPr>
        <w:t>record</w:t>
      </w:r>
      <w:r>
        <w:rPr>
          <w:spacing w:val="-10"/>
        </w:rPr>
        <w:t> </w:t>
      </w:r>
      <w:r>
        <w:rPr>
          <w:spacing w:val="-2"/>
        </w:rPr>
        <w:t>outcomes</w:t>
      </w:r>
      <w:r>
        <w:rPr>
          <w:spacing w:val="-11"/>
        </w:rPr>
        <w:t> </w:t>
      </w:r>
      <w:r>
        <w:rPr>
          <w:spacing w:val="-2"/>
        </w:rPr>
        <w:t>of</w:t>
      </w:r>
      <w:r>
        <w:rPr>
          <w:spacing w:val="-10"/>
        </w:rPr>
        <w:t> </w:t>
      </w:r>
      <w:r>
        <w:rPr>
          <w:spacing w:val="-2"/>
        </w:rPr>
        <w:t>every</w:t>
      </w:r>
      <w:r>
        <w:rPr>
          <w:spacing w:val="-11"/>
        </w:rPr>
        <w:t> </w:t>
      </w:r>
      <w:r>
        <w:rPr>
          <w:spacing w:val="-2"/>
        </w:rPr>
        <w:t>patient</w:t>
      </w:r>
      <w:r>
        <w:rPr>
          <w:spacing w:val="-10"/>
        </w:rPr>
        <w:t> </w:t>
      </w:r>
      <w:r>
        <w:rPr>
          <w:spacing w:val="-2"/>
        </w:rPr>
        <w:t>diagnosed.</w:t>
      </w:r>
      <w:r>
        <w:rPr>
          <w:spacing w:val="-11"/>
        </w:rPr>
        <w:t> </w:t>
      </w:r>
      <w:r>
        <w:rPr>
          <w:spacing w:val="-2"/>
        </w:rPr>
        <w:t>Every</w:t>
      </w:r>
      <w:r>
        <w:rPr>
          <w:spacing w:val="-10"/>
        </w:rPr>
        <w:t> </w:t>
      </w:r>
      <w:r>
        <w:rPr>
          <w:spacing w:val="-2"/>
        </w:rPr>
        <w:t>patient</w:t>
      </w:r>
      <w:r>
        <w:rPr>
          <w:spacing w:val="-11"/>
        </w:rPr>
        <w:t> </w:t>
      </w:r>
      <w:r>
        <w:rPr>
          <w:spacing w:val="-2"/>
        </w:rPr>
        <w:t>must</w:t>
      </w:r>
      <w:r>
        <w:rPr>
          <w:spacing w:val="-10"/>
        </w:rPr>
        <w:t> </w:t>
      </w:r>
      <w:r>
        <w:rPr>
          <w:spacing w:val="-2"/>
        </w:rPr>
        <w:t>be</w:t>
      </w:r>
      <w:r>
        <w:rPr>
          <w:spacing w:val="-11"/>
        </w:rPr>
        <w:t> </w:t>
      </w:r>
      <w:r>
        <w:rPr>
          <w:spacing w:val="-2"/>
        </w:rPr>
        <w:t>accounted</w:t>
      </w:r>
      <w:r>
        <w:rPr>
          <w:spacing w:val="-10"/>
        </w:rPr>
        <w:t> </w:t>
      </w:r>
      <w:r>
        <w:rPr>
          <w:spacing w:val="-2"/>
        </w:rPr>
        <w:t>for</w:t>
      </w:r>
      <w:r>
        <w:rPr>
          <w:spacing w:val="-11"/>
        </w:rPr>
        <w:t> </w:t>
      </w:r>
      <w:r>
        <w:rPr>
          <w:spacing w:val="-2"/>
        </w:rPr>
        <w:t>and a treatment</w:t>
      </w:r>
      <w:r>
        <w:rPr>
          <w:spacing w:val="-4"/>
        </w:rPr>
        <w:t> </w:t>
      </w:r>
      <w:r>
        <w:rPr>
          <w:spacing w:val="-2"/>
        </w:rPr>
        <w:t>outcome recorded in</w:t>
      </w:r>
      <w:r>
        <w:rPr>
          <w:spacing w:val="-4"/>
        </w:rPr>
        <w:t> </w:t>
      </w:r>
      <w:r>
        <w:rPr>
          <w:spacing w:val="-2"/>
        </w:rPr>
        <w:t>the patient</w:t>
      </w:r>
      <w:r>
        <w:rPr>
          <w:spacing w:val="-3"/>
        </w:rPr>
        <w:t> </w:t>
      </w:r>
      <w:r>
        <w:rPr>
          <w:spacing w:val="-2"/>
        </w:rPr>
        <w:t>treatment</w:t>
      </w:r>
      <w:r>
        <w:rPr>
          <w:spacing w:val="-3"/>
        </w:rPr>
        <w:t> </w:t>
      </w:r>
      <w:r>
        <w:rPr>
          <w:spacing w:val="-2"/>
        </w:rPr>
        <w:t>card and facility register.</w:t>
      </w:r>
      <w:r>
        <w:rPr>
          <w:spacing w:val="-3"/>
        </w:rPr>
        <w:t> </w:t>
      </w:r>
      <w:r>
        <w:rPr>
          <w:spacing w:val="-2"/>
        </w:rPr>
        <w:t>Treatment</w:t>
      </w:r>
      <w:r>
        <w:rPr>
          <w:spacing w:val="-4"/>
        </w:rPr>
        <w:t> </w:t>
      </w:r>
      <w:r>
        <w:rPr>
          <w:spacing w:val="-2"/>
        </w:rPr>
        <w:t>outcome assessment</w:t>
      </w:r>
      <w:r>
        <w:rPr>
          <w:spacing w:val="-3"/>
        </w:rPr>
        <w:t> </w:t>
      </w:r>
      <w:r>
        <w:rPr>
          <w:spacing w:val="-2"/>
        </w:rPr>
        <w:t>must</w:t>
      </w:r>
      <w:r>
        <w:rPr>
          <w:spacing w:val="-3"/>
        </w:rPr>
        <w:t> </w:t>
      </w:r>
      <w:r>
        <w:rPr>
          <w:spacing w:val="-2"/>
        </w:rPr>
        <w:t>be done </w:t>
      </w:r>
      <w:r>
        <w:rPr/>
        <w:t>for</w:t>
      </w:r>
      <w:r>
        <w:rPr>
          <w:spacing w:val="-6"/>
        </w:rPr>
        <w:t> </w:t>
      </w:r>
      <w:r>
        <w:rPr/>
        <w:t>all</w:t>
      </w:r>
      <w:r>
        <w:rPr>
          <w:spacing w:val="-6"/>
        </w:rPr>
        <w:t> </w:t>
      </w:r>
      <w:r>
        <w:rPr/>
        <w:t>patients</w:t>
      </w:r>
      <w:r>
        <w:rPr>
          <w:spacing w:val="-7"/>
        </w:rPr>
        <w:t> </w:t>
      </w:r>
      <w:r>
        <w:rPr/>
        <w:t>at</w:t>
      </w:r>
      <w:r>
        <w:rPr>
          <w:spacing w:val="-4"/>
        </w:rPr>
        <w:t> </w:t>
      </w:r>
      <w:r>
        <w:rPr/>
        <w:t>the</w:t>
      </w:r>
      <w:r>
        <w:rPr>
          <w:spacing w:val="-5"/>
        </w:rPr>
        <w:t> </w:t>
      </w:r>
      <w:r>
        <w:rPr/>
        <w:t>end</w:t>
      </w:r>
      <w:r>
        <w:rPr>
          <w:spacing w:val="-3"/>
        </w:rPr>
        <w:t> </w:t>
      </w:r>
      <w:r>
        <w:rPr/>
        <w:t>of</w:t>
      </w:r>
      <w:r>
        <w:rPr>
          <w:spacing w:val="-6"/>
        </w:rPr>
        <w:t> </w:t>
      </w:r>
      <w:r>
        <w:rPr/>
        <w:t>the</w:t>
      </w:r>
      <w:r>
        <w:rPr>
          <w:spacing w:val="-5"/>
        </w:rPr>
        <w:t> </w:t>
      </w:r>
      <w:r>
        <w:rPr/>
        <w:t>treatment.</w:t>
      </w:r>
      <w:r>
        <w:rPr>
          <w:spacing w:val="-4"/>
        </w:rPr>
        <w:t> </w:t>
      </w:r>
      <w:r>
        <w:rPr/>
        <w:t>Accurate</w:t>
      </w:r>
      <w:r>
        <w:rPr>
          <w:spacing w:val="-6"/>
        </w:rPr>
        <w:t> </w:t>
      </w:r>
      <w:r>
        <w:rPr/>
        <w:t>and</w:t>
      </w:r>
      <w:r>
        <w:rPr>
          <w:spacing w:val="-5"/>
        </w:rPr>
        <w:t> </w:t>
      </w:r>
      <w:r>
        <w:rPr/>
        <w:t>complete</w:t>
      </w:r>
      <w:r>
        <w:rPr>
          <w:spacing w:val="-6"/>
        </w:rPr>
        <w:t> </w:t>
      </w:r>
      <w:r>
        <w:rPr/>
        <w:t>recording</w:t>
      </w:r>
      <w:r>
        <w:rPr>
          <w:spacing w:val="-4"/>
        </w:rPr>
        <w:t> </w:t>
      </w:r>
      <w:r>
        <w:rPr/>
        <w:t>of</w:t>
      </w:r>
      <w:r>
        <w:rPr>
          <w:spacing w:val="-6"/>
        </w:rPr>
        <w:t> </w:t>
      </w:r>
      <w:r>
        <w:rPr/>
        <w:t>all</w:t>
      </w:r>
      <w:r>
        <w:rPr>
          <w:spacing w:val="-6"/>
        </w:rPr>
        <w:t> </w:t>
      </w:r>
      <w:r>
        <w:rPr/>
        <w:t>treatment</w:t>
      </w:r>
      <w:r>
        <w:rPr>
          <w:spacing w:val="-4"/>
        </w:rPr>
        <w:t> </w:t>
      </w:r>
      <w:r>
        <w:rPr/>
        <w:t>outcomes</w:t>
      </w:r>
      <w:r>
        <w:rPr>
          <w:spacing w:val="-7"/>
        </w:rPr>
        <w:t> </w:t>
      </w:r>
      <w:r>
        <w:rPr/>
        <w:t>enables</w:t>
      </w:r>
      <w:r>
        <w:rPr>
          <w:spacing w:val="-7"/>
        </w:rPr>
        <w:t> </w:t>
      </w:r>
      <w:r>
        <w:rPr/>
        <w:t>the</w:t>
      </w:r>
      <w:r>
        <w:rPr>
          <w:spacing w:val="-5"/>
        </w:rPr>
        <w:t> </w:t>
      </w:r>
      <w:r>
        <w:rPr/>
        <w:t>NTLP</w:t>
      </w:r>
      <w:r>
        <w:rPr>
          <w:spacing w:val="-3"/>
        </w:rPr>
        <w:t> </w:t>
      </w:r>
      <w:r>
        <w:rPr/>
        <w:t>to monitor progress of individual patients, performance of individual health care facilities, districts and provinces and track </w:t>
      </w:r>
      <w:r>
        <w:rPr>
          <w:spacing w:val="-2"/>
        </w:rPr>
        <w:t>Zimbabwe’s performance towards achieving national and international targets to which the country has committed.</w:t>
      </w:r>
    </w:p>
    <w:p>
      <w:pPr>
        <w:pStyle w:val="BodyText"/>
        <w:spacing w:before="17"/>
      </w:pPr>
    </w:p>
    <w:p>
      <w:pPr>
        <w:pStyle w:val="Heading6"/>
        <w:numPr>
          <w:ilvl w:val="0"/>
          <w:numId w:val="72"/>
        </w:numPr>
        <w:tabs>
          <w:tab w:pos="712" w:val="left" w:leader="none"/>
        </w:tabs>
        <w:spacing w:line="240" w:lineRule="auto" w:before="0" w:after="0"/>
        <w:ind w:left="712" w:right="0" w:hanging="360"/>
        <w:jc w:val="left"/>
      </w:pPr>
      <w:r>
        <w:rPr/>
        <w:t>Death</w:t>
      </w:r>
      <w:r>
        <w:rPr>
          <w:spacing w:val="1"/>
        </w:rPr>
        <w:t> </w:t>
      </w:r>
      <w:r>
        <w:rPr>
          <w:spacing w:val="-2"/>
        </w:rPr>
        <w:t>audits</w:t>
      </w:r>
    </w:p>
    <w:p>
      <w:pPr>
        <w:pStyle w:val="BodyText"/>
        <w:spacing w:before="39"/>
        <w:rPr>
          <w:b/>
        </w:rPr>
      </w:pPr>
    </w:p>
    <w:p>
      <w:pPr>
        <w:pStyle w:val="BodyText"/>
        <w:spacing w:line="268" w:lineRule="auto"/>
        <w:ind w:left="352" w:right="254"/>
        <w:jc w:val="both"/>
      </w:pPr>
      <w:r>
        <w:rPr>
          <w:spacing w:val="-4"/>
        </w:rPr>
        <w:t>All</w:t>
      </w:r>
      <w:r>
        <w:rPr>
          <w:spacing w:val="-5"/>
        </w:rPr>
        <w:t> </w:t>
      </w:r>
      <w:r>
        <w:rPr>
          <w:spacing w:val="-4"/>
        </w:rPr>
        <w:t>TB</w:t>
      </w:r>
      <w:r>
        <w:rPr>
          <w:spacing w:val="-5"/>
        </w:rPr>
        <w:t> </w:t>
      </w:r>
      <w:r>
        <w:rPr>
          <w:spacing w:val="-4"/>
        </w:rPr>
        <w:t>deaths</w:t>
      </w:r>
      <w:r>
        <w:rPr>
          <w:spacing w:val="-6"/>
        </w:rPr>
        <w:t> </w:t>
      </w:r>
      <w:r>
        <w:rPr>
          <w:spacing w:val="-4"/>
        </w:rPr>
        <w:t>should be audited within</w:t>
      </w:r>
      <w:r>
        <w:rPr>
          <w:spacing w:val="-6"/>
        </w:rPr>
        <w:t> </w:t>
      </w:r>
      <w:r>
        <w:rPr>
          <w:spacing w:val="-4"/>
        </w:rPr>
        <w:t>7</w:t>
      </w:r>
      <w:r>
        <w:rPr>
          <w:spacing w:val="-5"/>
        </w:rPr>
        <w:t> </w:t>
      </w:r>
      <w:r>
        <w:rPr>
          <w:spacing w:val="-4"/>
        </w:rPr>
        <w:t>days</w:t>
      </w:r>
      <w:r>
        <w:rPr>
          <w:spacing w:val="-6"/>
        </w:rPr>
        <w:t> </w:t>
      </w:r>
      <w:r>
        <w:rPr>
          <w:spacing w:val="-4"/>
        </w:rPr>
        <w:t>at</w:t>
      </w:r>
      <w:r>
        <w:rPr>
          <w:spacing w:val="-5"/>
        </w:rPr>
        <w:t> </w:t>
      </w:r>
      <w:r>
        <w:rPr>
          <w:spacing w:val="-4"/>
        </w:rPr>
        <w:t>the facility where the patients</w:t>
      </w:r>
      <w:r>
        <w:rPr>
          <w:spacing w:val="-6"/>
        </w:rPr>
        <w:t> </w:t>
      </w:r>
      <w:r>
        <w:rPr>
          <w:spacing w:val="-4"/>
        </w:rPr>
        <w:t>were being</w:t>
      </w:r>
      <w:r>
        <w:rPr>
          <w:spacing w:val="-5"/>
        </w:rPr>
        <w:t> </w:t>
      </w:r>
      <w:r>
        <w:rPr>
          <w:spacing w:val="-4"/>
        </w:rPr>
        <w:t>treated and</w:t>
      </w:r>
      <w:r>
        <w:rPr>
          <w:spacing w:val="-6"/>
        </w:rPr>
        <w:t> </w:t>
      </w:r>
      <w:r>
        <w:rPr>
          <w:spacing w:val="-4"/>
        </w:rPr>
        <w:t>reported to</w:t>
      </w:r>
      <w:r>
        <w:rPr>
          <w:spacing w:val="-6"/>
        </w:rPr>
        <w:t> </w:t>
      </w:r>
      <w:r>
        <w:rPr>
          <w:spacing w:val="-4"/>
        </w:rPr>
        <w:t>the next</w:t>
      </w:r>
      <w:r>
        <w:rPr>
          <w:spacing w:val="-5"/>
        </w:rPr>
        <w:t> </w:t>
      </w:r>
      <w:r>
        <w:rPr>
          <w:spacing w:val="-4"/>
        </w:rPr>
        <w:t>level. </w:t>
      </w:r>
      <w:r>
        <w:rPr/>
        <w:t>The</w:t>
      </w:r>
      <w:r>
        <w:rPr>
          <w:spacing w:val="-3"/>
        </w:rPr>
        <w:t> </w:t>
      </w:r>
      <w:r>
        <w:rPr/>
        <w:t>district</w:t>
      </w:r>
      <w:r>
        <w:rPr>
          <w:spacing w:val="-3"/>
        </w:rPr>
        <w:t> </w:t>
      </w:r>
      <w:r>
        <w:rPr/>
        <w:t>level</w:t>
      </w:r>
      <w:r>
        <w:rPr>
          <w:spacing w:val="-3"/>
        </w:rPr>
        <w:t> </w:t>
      </w:r>
      <w:r>
        <w:rPr/>
        <w:t>should</w:t>
      </w:r>
      <w:r>
        <w:rPr>
          <w:spacing w:val="-3"/>
        </w:rPr>
        <w:t> </w:t>
      </w:r>
      <w:r>
        <w:rPr/>
        <w:t>report</w:t>
      </w:r>
      <w:r>
        <w:rPr>
          <w:spacing w:val="-2"/>
        </w:rPr>
        <w:t> </w:t>
      </w:r>
      <w:r>
        <w:rPr/>
        <w:t>to</w:t>
      </w:r>
      <w:r>
        <w:rPr>
          <w:spacing w:val="-4"/>
        </w:rPr>
        <w:t> </w:t>
      </w:r>
      <w:r>
        <w:rPr/>
        <w:t>the</w:t>
      </w:r>
      <w:r>
        <w:rPr>
          <w:spacing w:val="-3"/>
        </w:rPr>
        <w:t> </w:t>
      </w:r>
      <w:r>
        <w:rPr/>
        <w:t>provincial</w:t>
      </w:r>
      <w:r>
        <w:rPr>
          <w:spacing w:val="-3"/>
        </w:rPr>
        <w:t> </w:t>
      </w:r>
      <w:r>
        <w:rPr/>
        <w:t>level</w:t>
      </w:r>
      <w:r>
        <w:rPr>
          <w:spacing w:val="-3"/>
        </w:rPr>
        <w:t> </w:t>
      </w:r>
      <w:r>
        <w:rPr/>
        <w:t>within</w:t>
      </w:r>
      <w:r>
        <w:rPr>
          <w:spacing w:val="-4"/>
        </w:rPr>
        <w:t> </w:t>
      </w:r>
      <w:r>
        <w:rPr/>
        <w:t>7</w:t>
      </w:r>
      <w:r>
        <w:rPr>
          <w:spacing w:val="-3"/>
        </w:rPr>
        <w:t> </w:t>
      </w:r>
      <w:r>
        <w:rPr/>
        <w:t>days</w:t>
      </w:r>
      <w:r>
        <w:rPr>
          <w:spacing w:val="-4"/>
        </w:rPr>
        <w:t> </w:t>
      </w:r>
      <w:r>
        <w:rPr/>
        <w:t>of</w:t>
      </w:r>
      <w:r>
        <w:rPr>
          <w:spacing w:val="-3"/>
        </w:rPr>
        <w:t> </w:t>
      </w:r>
      <w:r>
        <w:rPr/>
        <w:t>receiving</w:t>
      </w:r>
      <w:r>
        <w:rPr>
          <w:spacing w:val="-3"/>
        </w:rPr>
        <w:t> </w:t>
      </w:r>
      <w:r>
        <w:rPr/>
        <w:t>the</w:t>
      </w:r>
      <w:r>
        <w:rPr>
          <w:spacing w:val="-3"/>
        </w:rPr>
        <w:t> </w:t>
      </w:r>
      <w:r>
        <w:rPr/>
        <w:t>death</w:t>
      </w:r>
      <w:r>
        <w:rPr>
          <w:spacing w:val="-4"/>
        </w:rPr>
        <w:t> </w:t>
      </w:r>
      <w:r>
        <w:rPr/>
        <w:t>audit</w:t>
      </w:r>
      <w:r>
        <w:rPr>
          <w:spacing w:val="-3"/>
        </w:rPr>
        <w:t> </w:t>
      </w:r>
      <w:r>
        <w:rPr/>
        <w:t>report</w:t>
      </w:r>
      <w:r>
        <w:rPr>
          <w:spacing w:val="-3"/>
        </w:rPr>
        <w:t> </w:t>
      </w:r>
      <w:r>
        <w:rPr/>
        <w:t>from</w:t>
      </w:r>
      <w:r>
        <w:rPr>
          <w:spacing w:val="-3"/>
        </w:rPr>
        <w:t> </w:t>
      </w:r>
      <w:r>
        <w:rPr/>
        <w:t>the</w:t>
      </w:r>
      <w:r>
        <w:rPr>
          <w:spacing w:val="-3"/>
        </w:rPr>
        <w:t> </w:t>
      </w:r>
      <w:r>
        <w:rPr/>
        <w:t>health</w:t>
      </w:r>
      <w:r>
        <w:rPr>
          <w:spacing w:val="-4"/>
        </w:rPr>
        <w:t> </w:t>
      </w:r>
      <w:r>
        <w:rPr/>
        <w:t>care</w:t>
      </w:r>
    </w:p>
    <w:p>
      <w:pPr>
        <w:pStyle w:val="BodyText"/>
        <w:spacing w:after="0" w:line="268" w:lineRule="auto"/>
        <w:jc w:val="both"/>
        <w:sectPr>
          <w:footerReference w:type="default" r:id="rId88"/>
          <w:pgSz w:w="12240" w:h="15840"/>
          <w:pgMar w:header="0" w:footer="0" w:top="660" w:bottom="280" w:left="1275" w:right="566"/>
        </w:sectPr>
      </w:pPr>
    </w:p>
    <w:p>
      <w:pPr>
        <w:pStyle w:val="BodyText"/>
        <w:spacing w:line="271" w:lineRule="auto" w:before="60"/>
        <w:ind w:left="352" w:right="258"/>
        <w:jc w:val="both"/>
      </w:pPr>
      <w:r>
        <w:rPr>
          <w:spacing w:val="-2"/>
        </w:rPr>
        <w:t>facility</w:t>
      </w:r>
      <w:r>
        <w:rPr>
          <w:spacing w:val="-7"/>
        </w:rPr>
        <w:t> </w:t>
      </w:r>
      <w:r>
        <w:rPr>
          <w:spacing w:val="-2"/>
        </w:rPr>
        <w:t>while</w:t>
      </w:r>
      <w:r>
        <w:rPr>
          <w:spacing w:val="-7"/>
        </w:rPr>
        <w:t> </w:t>
      </w:r>
      <w:r>
        <w:rPr>
          <w:spacing w:val="-2"/>
        </w:rPr>
        <w:t>the</w:t>
      </w:r>
      <w:r>
        <w:rPr>
          <w:spacing w:val="-7"/>
        </w:rPr>
        <w:t> </w:t>
      </w:r>
      <w:r>
        <w:rPr>
          <w:spacing w:val="-2"/>
        </w:rPr>
        <w:t>provincial</w:t>
      </w:r>
      <w:r>
        <w:rPr>
          <w:spacing w:val="-8"/>
        </w:rPr>
        <w:t> </w:t>
      </w:r>
      <w:r>
        <w:rPr>
          <w:spacing w:val="-2"/>
        </w:rPr>
        <w:t>level</w:t>
      </w:r>
      <w:r>
        <w:rPr>
          <w:spacing w:val="-8"/>
        </w:rPr>
        <w:t> </w:t>
      </w:r>
      <w:r>
        <w:rPr>
          <w:spacing w:val="-2"/>
        </w:rPr>
        <w:t>should</w:t>
      </w:r>
      <w:r>
        <w:rPr>
          <w:spacing w:val="-7"/>
        </w:rPr>
        <w:t> </w:t>
      </w:r>
      <w:r>
        <w:rPr>
          <w:spacing w:val="-2"/>
        </w:rPr>
        <w:t>compile</w:t>
      </w:r>
      <w:r>
        <w:rPr>
          <w:spacing w:val="-7"/>
        </w:rPr>
        <w:t> </w:t>
      </w:r>
      <w:r>
        <w:rPr>
          <w:spacing w:val="-2"/>
        </w:rPr>
        <w:t>all</w:t>
      </w:r>
      <w:r>
        <w:rPr>
          <w:spacing w:val="-8"/>
        </w:rPr>
        <w:t> </w:t>
      </w:r>
      <w:r>
        <w:rPr>
          <w:spacing w:val="-2"/>
        </w:rPr>
        <w:t>the</w:t>
      </w:r>
      <w:r>
        <w:rPr>
          <w:spacing w:val="-7"/>
        </w:rPr>
        <w:t> </w:t>
      </w:r>
      <w:r>
        <w:rPr>
          <w:spacing w:val="-2"/>
        </w:rPr>
        <w:t>data</w:t>
      </w:r>
      <w:r>
        <w:rPr>
          <w:spacing w:val="-7"/>
        </w:rPr>
        <w:t> </w:t>
      </w:r>
      <w:r>
        <w:rPr>
          <w:spacing w:val="-2"/>
        </w:rPr>
        <w:t>and</w:t>
      </w:r>
      <w:r>
        <w:rPr>
          <w:spacing w:val="-7"/>
        </w:rPr>
        <w:t> </w:t>
      </w:r>
      <w:r>
        <w:rPr>
          <w:spacing w:val="-2"/>
        </w:rPr>
        <w:t>report</w:t>
      </w:r>
      <w:r>
        <w:rPr>
          <w:spacing w:val="-8"/>
        </w:rPr>
        <w:t> </w:t>
      </w:r>
      <w:r>
        <w:rPr>
          <w:spacing w:val="-2"/>
        </w:rPr>
        <w:t>quarterly</w:t>
      </w:r>
      <w:r>
        <w:rPr>
          <w:spacing w:val="-9"/>
        </w:rPr>
        <w:t> </w:t>
      </w:r>
      <w:r>
        <w:rPr>
          <w:spacing w:val="-2"/>
        </w:rPr>
        <w:t>to</w:t>
      </w:r>
      <w:r>
        <w:rPr>
          <w:spacing w:val="-9"/>
        </w:rPr>
        <w:t> </w:t>
      </w:r>
      <w:r>
        <w:rPr>
          <w:spacing w:val="-2"/>
        </w:rPr>
        <w:t>the</w:t>
      </w:r>
      <w:r>
        <w:rPr>
          <w:spacing w:val="-7"/>
        </w:rPr>
        <w:t> </w:t>
      </w:r>
      <w:r>
        <w:rPr>
          <w:spacing w:val="-2"/>
        </w:rPr>
        <w:t>national</w:t>
      </w:r>
      <w:r>
        <w:rPr>
          <w:spacing w:val="-8"/>
        </w:rPr>
        <w:t> </w:t>
      </w:r>
      <w:r>
        <w:rPr>
          <w:spacing w:val="-2"/>
        </w:rPr>
        <w:t>level.</w:t>
      </w:r>
      <w:r>
        <w:rPr>
          <w:spacing w:val="-8"/>
        </w:rPr>
        <w:t> </w:t>
      </w:r>
      <w:r>
        <w:rPr>
          <w:spacing w:val="-2"/>
        </w:rPr>
        <w:t>The</w:t>
      </w:r>
      <w:r>
        <w:rPr>
          <w:spacing w:val="-7"/>
        </w:rPr>
        <w:t> </w:t>
      </w:r>
      <w:r>
        <w:rPr>
          <w:spacing w:val="-2"/>
        </w:rPr>
        <w:t>NTLP</w:t>
      </w:r>
      <w:r>
        <w:rPr>
          <w:spacing w:val="-7"/>
        </w:rPr>
        <w:t> </w:t>
      </w:r>
      <w:r>
        <w:rPr>
          <w:spacing w:val="-2"/>
        </w:rPr>
        <w:t>will</w:t>
      </w:r>
      <w:r>
        <w:rPr>
          <w:spacing w:val="-8"/>
        </w:rPr>
        <w:t> </w:t>
      </w:r>
      <w:r>
        <w:rPr>
          <w:spacing w:val="-2"/>
        </w:rPr>
        <w:t>provide </w:t>
      </w:r>
      <w:r>
        <w:rPr/>
        <w:t>death</w:t>
      </w:r>
      <w:r>
        <w:rPr>
          <w:spacing w:val="-8"/>
        </w:rPr>
        <w:t> </w:t>
      </w:r>
      <w:r>
        <w:rPr/>
        <w:t>audit</w:t>
      </w:r>
      <w:r>
        <w:rPr>
          <w:spacing w:val="-7"/>
        </w:rPr>
        <w:t> </w:t>
      </w:r>
      <w:r>
        <w:rPr/>
        <w:t>forms</w:t>
      </w:r>
      <w:r>
        <w:rPr>
          <w:spacing w:val="-6"/>
        </w:rPr>
        <w:t> </w:t>
      </w:r>
      <w:r>
        <w:rPr/>
        <w:t>and</w:t>
      </w:r>
      <w:r>
        <w:rPr>
          <w:spacing w:val="-5"/>
        </w:rPr>
        <w:t> </w:t>
      </w:r>
      <w:r>
        <w:rPr/>
        <w:t>the</w:t>
      </w:r>
      <w:r>
        <w:rPr>
          <w:spacing w:val="-5"/>
        </w:rPr>
        <w:t> </w:t>
      </w:r>
      <w:r>
        <w:rPr/>
        <w:t>reporting</w:t>
      </w:r>
      <w:r>
        <w:rPr>
          <w:spacing w:val="-6"/>
        </w:rPr>
        <w:t> </w:t>
      </w:r>
      <w:r>
        <w:rPr/>
        <w:t>format</w:t>
      </w:r>
      <w:r>
        <w:rPr>
          <w:spacing w:val="-7"/>
        </w:rPr>
        <w:t> </w:t>
      </w:r>
      <w:r>
        <w:rPr/>
        <w:t>to</w:t>
      </w:r>
      <w:r>
        <w:rPr>
          <w:spacing w:val="-7"/>
        </w:rPr>
        <w:t> </w:t>
      </w:r>
      <w:r>
        <w:rPr/>
        <w:t>be</w:t>
      </w:r>
      <w:r>
        <w:rPr>
          <w:spacing w:val="-5"/>
        </w:rPr>
        <w:t> </w:t>
      </w:r>
      <w:r>
        <w:rPr/>
        <w:t>used.</w:t>
      </w:r>
      <w:r>
        <w:rPr>
          <w:spacing w:val="-6"/>
        </w:rPr>
        <w:t> </w:t>
      </w:r>
      <w:r>
        <w:rPr/>
        <w:t>Refer</w:t>
      </w:r>
      <w:r>
        <w:rPr>
          <w:spacing w:val="-6"/>
        </w:rPr>
        <w:t> </w:t>
      </w:r>
      <w:r>
        <w:rPr/>
        <w:t>to</w:t>
      </w:r>
      <w:r>
        <w:rPr>
          <w:spacing w:val="-8"/>
        </w:rPr>
        <w:t> </w:t>
      </w:r>
      <w:r>
        <w:rPr/>
        <w:t>chapter</w:t>
      </w:r>
      <w:r>
        <w:rPr>
          <w:spacing w:val="-5"/>
        </w:rPr>
        <w:t> </w:t>
      </w:r>
      <w:r>
        <w:rPr/>
        <w:t>on</w:t>
      </w:r>
      <w:r>
        <w:rPr>
          <w:spacing w:val="-5"/>
        </w:rPr>
        <w:t> </w:t>
      </w:r>
      <w:r>
        <w:rPr/>
        <w:t>Organization</w:t>
      </w:r>
      <w:r>
        <w:rPr>
          <w:spacing w:val="-5"/>
        </w:rPr>
        <w:t> </w:t>
      </w:r>
      <w:r>
        <w:rPr/>
        <w:t>of</w:t>
      </w:r>
      <w:r>
        <w:rPr>
          <w:spacing w:val="-4"/>
        </w:rPr>
        <w:t> </w:t>
      </w:r>
      <w:r>
        <w:rPr/>
        <w:t>TB</w:t>
      </w:r>
      <w:r>
        <w:rPr>
          <w:spacing w:val="-6"/>
        </w:rPr>
        <w:t> </w:t>
      </w:r>
      <w:r>
        <w:rPr/>
        <w:t>Services</w:t>
      </w:r>
      <w:r>
        <w:rPr>
          <w:spacing w:val="-7"/>
        </w:rPr>
        <w:t> </w:t>
      </w:r>
      <w:r>
        <w:rPr/>
        <w:t>in</w:t>
      </w:r>
      <w:r>
        <w:rPr>
          <w:spacing w:val="-7"/>
        </w:rPr>
        <w:t> </w:t>
      </w:r>
      <w:r>
        <w:rPr/>
        <w:t>Zimbabwe</w:t>
      </w:r>
      <w:r>
        <w:rPr>
          <w:spacing w:val="-5"/>
        </w:rPr>
        <w:t> </w:t>
      </w:r>
      <w:r>
        <w:rPr/>
        <w:t>under the section</w:t>
      </w:r>
      <w:r>
        <w:rPr>
          <w:spacing w:val="-2"/>
        </w:rPr>
        <w:t> </w:t>
      </w:r>
      <w:r>
        <w:rPr/>
        <w:t>on</w:t>
      </w:r>
      <w:r>
        <w:rPr>
          <w:spacing w:val="-2"/>
        </w:rPr>
        <w:t> </w:t>
      </w:r>
      <w:r>
        <w:rPr/>
        <w:t>recording</w:t>
      </w:r>
      <w:r>
        <w:rPr>
          <w:spacing w:val="-2"/>
        </w:rPr>
        <w:t> </w:t>
      </w:r>
      <w:r>
        <w:rPr/>
        <w:t>and reporting</w:t>
      </w:r>
      <w:r>
        <w:rPr>
          <w:spacing w:val="-2"/>
        </w:rPr>
        <w:t> </w:t>
      </w:r>
      <w:r>
        <w:rPr/>
        <w:t>for</w:t>
      </w:r>
      <w:r>
        <w:rPr>
          <w:spacing w:val="-1"/>
        </w:rPr>
        <w:t> </w:t>
      </w:r>
      <w:r>
        <w:rPr/>
        <w:t>outcome</w:t>
      </w:r>
      <w:r>
        <w:rPr>
          <w:spacing w:val="-1"/>
        </w:rPr>
        <w:t> </w:t>
      </w:r>
      <w:r>
        <w:rPr/>
        <w:t>case definitions.</w:t>
      </w:r>
    </w:p>
    <w:p>
      <w:pPr>
        <w:pStyle w:val="BodyText"/>
        <w:spacing w:before="20"/>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6"/>
        <w:gridCol w:w="9202"/>
      </w:tblGrid>
      <w:tr>
        <w:trPr>
          <w:trHeight w:val="1435" w:hRule="atLeast"/>
        </w:trPr>
        <w:tc>
          <w:tcPr>
            <w:tcW w:w="646" w:type="dxa"/>
            <w:shd w:val="clear" w:color="auto" w:fill="ECECEC"/>
          </w:tcPr>
          <w:p>
            <w:pPr>
              <w:pStyle w:val="TableParagraph"/>
              <w:spacing w:before="202"/>
              <w:rPr>
                <w:sz w:val="20"/>
              </w:rPr>
            </w:pPr>
          </w:p>
          <w:p>
            <w:pPr>
              <w:pStyle w:val="TableParagraph"/>
              <w:ind w:left="158"/>
              <w:rPr>
                <w:sz w:val="20"/>
              </w:rPr>
            </w:pPr>
            <w:r>
              <w:rPr>
                <w:sz w:val="20"/>
              </w:rPr>
              <w:drawing>
                <wp:inline distT="0" distB="0" distL="0" distR="0">
                  <wp:extent cx="234696" cy="234696"/>
                  <wp:effectExtent l="0" t="0" r="0" b="0"/>
                  <wp:docPr id="176" name="Image 176" descr="C:\Users\The Union\AppData\Local\Microsoft\Windows\INetCache\Content.MSO\1B2C95A.tmp"/>
                  <wp:cNvGraphicFramePr>
                    <a:graphicFrameLocks/>
                  </wp:cNvGraphicFramePr>
                  <a:graphic>
                    <a:graphicData uri="http://schemas.openxmlformats.org/drawingml/2006/picture">
                      <pic:pic>
                        <pic:nvPicPr>
                          <pic:cNvPr id="176" name="Image 176" descr="C:\Users\The Union\AppData\Local\Microsoft\Windows\INetCache\Content.MSO\1B2C95A.tmp"/>
                          <pic:cNvPicPr/>
                        </pic:nvPicPr>
                        <pic:blipFill>
                          <a:blip r:embed="rId28" cstate="print"/>
                          <a:stretch>
                            <a:fillRect/>
                          </a:stretch>
                        </pic:blipFill>
                        <pic:spPr>
                          <a:xfrm>
                            <a:off x="0" y="0"/>
                            <a:ext cx="234696" cy="234696"/>
                          </a:xfrm>
                          <a:prstGeom prst="rect">
                            <a:avLst/>
                          </a:prstGeom>
                        </pic:spPr>
                      </pic:pic>
                    </a:graphicData>
                  </a:graphic>
                </wp:inline>
              </w:drawing>
            </w:r>
            <w:r>
              <w:rPr>
                <w:sz w:val="20"/>
              </w:rPr>
            </w:r>
          </w:p>
        </w:tc>
        <w:tc>
          <w:tcPr>
            <w:tcW w:w="9202" w:type="dxa"/>
            <w:shd w:val="clear" w:color="auto" w:fill="ECECEC"/>
          </w:tcPr>
          <w:p>
            <w:pPr>
              <w:pStyle w:val="TableParagraph"/>
              <w:numPr>
                <w:ilvl w:val="0"/>
                <w:numId w:val="76"/>
              </w:numPr>
              <w:tabs>
                <w:tab w:pos="481" w:val="left" w:leader="none"/>
              </w:tabs>
              <w:spacing w:line="271" w:lineRule="auto" w:before="226" w:after="0"/>
              <w:ind w:left="481" w:right="1122" w:hanging="360"/>
              <w:jc w:val="left"/>
              <w:rPr>
                <w:sz w:val="20"/>
              </w:rPr>
            </w:pPr>
            <w:r>
              <w:rPr>
                <w:sz w:val="20"/>
              </w:rPr>
              <w:t>Xpert</w:t>
            </w:r>
            <w:r>
              <w:rPr>
                <w:spacing w:val="-13"/>
                <w:sz w:val="20"/>
              </w:rPr>
              <w:t> </w:t>
            </w:r>
            <w:r>
              <w:rPr>
                <w:sz w:val="20"/>
              </w:rPr>
              <w:t>MTB/RIF</w:t>
            </w:r>
            <w:r>
              <w:rPr>
                <w:spacing w:val="-12"/>
                <w:sz w:val="20"/>
              </w:rPr>
              <w:t> </w:t>
            </w:r>
            <w:r>
              <w:rPr>
                <w:sz w:val="20"/>
              </w:rPr>
              <w:t>Ultra/Truenat</w:t>
            </w:r>
            <w:r>
              <w:rPr>
                <w:spacing w:val="-13"/>
                <w:sz w:val="20"/>
              </w:rPr>
              <w:t> </w:t>
            </w:r>
            <w:r>
              <w:rPr>
                <w:sz w:val="20"/>
              </w:rPr>
              <w:t>MTB/MTB</w:t>
            </w:r>
            <w:r>
              <w:rPr>
                <w:spacing w:val="-12"/>
                <w:sz w:val="20"/>
              </w:rPr>
              <w:t> </w:t>
            </w:r>
            <w:r>
              <w:rPr>
                <w:sz w:val="20"/>
              </w:rPr>
              <w:t>Plus</w:t>
            </w:r>
            <w:r>
              <w:rPr>
                <w:spacing w:val="-13"/>
                <w:sz w:val="20"/>
              </w:rPr>
              <w:t> </w:t>
            </w:r>
            <w:r>
              <w:rPr>
                <w:sz w:val="20"/>
              </w:rPr>
              <w:t>assay</w:t>
            </w:r>
            <w:r>
              <w:rPr>
                <w:spacing w:val="-12"/>
                <w:sz w:val="20"/>
              </w:rPr>
              <w:t> </w:t>
            </w:r>
            <w:r>
              <w:rPr>
                <w:sz w:val="20"/>
              </w:rPr>
              <w:t>is</w:t>
            </w:r>
            <w:r>
              <w:rPr>
                <w:spacing w:val="-12"/>
                <w:sz w:val="20"/>
              </w:rPr>
              <w:t> </w:t>
            </w:r>
            <w:r>
              <w:rPr>
                <w:sz w:val="20"/>
              </w:rPr>
              <w:t>only</w:t>
            </w:r>
            <w:r>
              <w:rPr>
                <w:spacing w:val="-10"/>
                <w:sz w:val="20"/>
              </w:rPr>
              <w:t> </w:t>
            </w:r>
            <w:r>
              <w:rPr>
                <w:sz w:val="20"/>
              </w:rPr>
              <w:t>used</w:t>
            </w:r>
            <w:r>
              <w:rPr>
                <w:spacing w:val="-12"/>
                <w:sz w:val="20"/>
              </w:rPr>
              <w:t> </w:t>
            </w:r>
            <w:r>
              <w:rPr>
                <w:sz w:val="20"/>
              </w:rPr>
              <w:t>for</w:t>
            </w:r>
            <w:r>
              <w:rPr>
                <w:spacing w:val="-12"/>
                <w:sz w:val="20"/>
              </w:rPr>
              <w:t> </w:t>
            </w:r>
            <w:r>
              <w:rPr>
                <w:sz w:val="20"/>
              </w:rPr>
              <w:t>diagnosis</w:t>
            </w:r>
            <w:r>
              <w:rPr>
                <w:spacing w:val="-12"/>
                <w:sz w:val="20"/>
              </w:rPr>
              <w:t> </w:t>
            </w:r>
            <w:r>
              <w:rPr>
                <w:sz w:val="20"/>
              </w:rPr>
              <w:t>of</w:t>
            </w:r>
            <w:r>
              <w:rPr>
                <w:spacing w:val="-12"/>
                <w:sz w:val="20"/>
              </w:rPr>
              <w:t> </w:t>
            </w:r>
            <w:r>
              <w:rPr>
                <w:sz w:val="20"/>
              </w:rPr>
              <w:t>TB</w:t>
            </w:r>
            <w:r>
              <w:rPr>
                <w:spacing w:val="-13"/>
                <w:sz w:val="20"/>
              </w:rPr>
              <w:t> </w:t>
            </w:r>
            <w:r>
              <w:rPr>
                <w:sz w:val="20"/>
              </w:rPr>
              <w:t>and</w:t>
            </w:r>
            <w:r>
              <w:rPr>
                <w:spacing w:val="-11"/>
                <w:sz w:val="20"/>
              </w:rPr>
              <w:t> </w:t>
            </w:r>
            <w:r>
              <w:rPr>
                <w:sz w:val="20"/>
              </w:rPr>
              <w:t>is</w:t>
            </w:r>
            <w:r>
              <w:rPr>
                <w:spacing w:val="-13"/>
                <w:sz w:val="20"/>
              </w:rPr>
              <w:t> </w:t>
            </w:r>
            <w:r>
              <w:rPr>
                <w:sz w:val="20"/>
              </w:rPr>
              <w:t>not recommended for monitoring treatment response.</w:t>
            </w:r>
          </w:p>
          <w:p>
            <w:pPr>
              <w:pStyle w:val="TableParagraph"/>
              <w:numPr>
                <w:ilvl w:val="0"/>
                <w:numId w:val="76"/>
              </w:numPr>
              <w:tabs>
                <w:tab w:pos="481" w:val="left" w:leader="none"/>
              </w:tabs>
              <w:spacing w:line="271" w:lineRule="auto" w:before="0" w:after="0"/>
              <w:ind w:left="481" w:right="723" w:hanging="360"/>
              <w:jc w:val="left"/>
              <w:rPr>
                <w:sz w:val="20"/>
              </w:rPr>
            </w:pPr>
            <w:r>
              <w:rPr>
                <w:spacing w:val="-2"/>
                <w:sz w:val="20"/>
              </w:rPr>
              <w:t>Routine</w:t>
            </w:r>
            <w:r>
              <w:rPr>
                <w:spacing w:val="-7"/>
                <w:sz w:val="20"/>
              </w:rPr>
              <w:t> </w:t>
            </w:r>
            <w:r>
              <w:rPr>
                <w:spacing w:val="-2"/>
                <w:sz w:val="20"/>
              </w:rPr>
              <w:t>use</w:t>
            </w:r>
            <w:r>
              <w:rPr>
                <w:spacing w:val="-7"/>
                <w:sz w:val="20"/>
              </w:rPr>
              <w:t> </w:t>
            </w:r>
            <w:r>
              <w:rPr>
                <w:spacing w:val="-2"/>
                <w:sz w:val="20"/>
              </w:rPr>
              <w:t>of</w:t>
            </w:r>
            <w:r>
              <w:rPr>
                <w:spacing w:val="-7"/>
                <w:sz w:val="20"/>
              </w:rPr>
              <w:t> </w:t>
            </w:r>
            <w:r>
              <w:rPr>
                <w:spacing w:val="-2"/>
                <w:sz w:val="20"/>
              </w:rPr>
              <w:t>chest</w:t>
            </w:r>
            <w:r>
              <w:rPr>
                <w:spacing w:val="-8"/>
                <w:sz w:val="20"/>
              </w:rPr>
              <w:t> </w:t>
            </w:r>
            <w:r>
              <w:rPr>
                <w:spacing w:val="-2"/>
                <w:sz w:val="20"/>
              </w:rPr>
              <w:t>radiographs</w:t>
            </w:r>
            <w:r>
              <w:rPr>
                <w:spacing w:val="-8"/>
                <w:sz w:val="20"/>
              </w:rPr>
              <w:t> </w:t>
            </w:r>
            <w:r>
              <w:rPr>
                <w:spacing w:val="-2"/>
                <w:sz w:val="20"/>
              </w:rPr>
              <w:t>in</w:t>
            </w:r>
            <w:r>
              <w:rPr>
                <w:spacing w:val="-8"/>
                <w:sz w:val="20"/>
              </w:rPr>
              <w:t> </w:t>
            </w:r>
            <w:r>
              <w:rPr>
                <w:spacing w:val="-2"/>
                <w:sz w:val="20"/>
              </w:rPr>
              <w:t>monitoring</w:t>
            </w:r>
            <w:r>
              <w:rPr>
                <w:spacing w:val="-8"/>
                <w:sz w:val="20"/>
              </w:rPr>
              <w:t> </w:t>
            </w:r>
            <w:r>
              <w:rPr>
                <w:spacing w:val="-2"/>
                <w:sz w:val="20"/>
              </w:rPr>
              <w:t>patient</w:t>
            </w:r>
            <w:r>
              <w:rPr>
                <w:spacing w:val="-8"/>
                <w:sz w:val="20"/>
              </w:rPr>
              <w:t> </w:t>
            </w:r>
            <w:r>
              <w:rPr>
                <w:spacing w:val="-2"/>
                <w:sz w:val="20"/>
              </w:rPr>
              <w:t>response</w:t>
            </w:r>
            <w:r>
              <w:rPr>
                <w:spacing w:val="-7"/>
                <w:sz w:val="20"/>
              </w:rPr>
              <w:t> </w:t>
            </w:r>
            <w:r>
              <w:rPr>
                <w:spacing w:val="-2"/>
                <w:sz w:val="20"/>
              </w:rPr>
              <w:t>to</w:t>
            </w:r>
            <w:r>
              <w:rPr>
                <w:spacing w:val="-9"/>
                <w:sz w:val="20"/>
              </w:rPr>
              <w:t> </w:t>
            </w:r>
            <w:r>
              <w:rPr>
                <w:spacing w:val="-2"/>
                <w:sz w:val="20"/>
              </w:rPr>
              <w:t>treatment</w:t>
            </w:r>
            <w:r>
              <w:rPr>
                <w:spacing w:val="-8"/>
                <w:sz w:val="20"/>
              </w:rPr>
              <w:t> </w:t>
            </w:r>
            <w:r>
              <w:rPr>
                <w:spacing w:val="-2"/>
                <w:sz w:val="20"/>
              </w:rPr>
              <w:t>is</w:t>
            </w:r>
            <w:r>
              <w:rPr>
                <w:spacing w:val="-8"/>
                <w:sz w:val="20"/>
              </w:rPr>
              <w:t> </w:t>
            </w:r>
            <w:r>
              <w:rPr>
                <w:spacing w:val="-2"/>
                <w:sz w:val="20"/>
              </w:rPr>
              <w:t>unnecessary,</w:t>
            </w:r>
            <w:r>
              <w:rPr>
                <w:spacing w:val="-6"/>
                <w:sz w:val="20"/>
              </w:rPr>
              <w:t> </w:t>
            </w:r>
            <w:r>
              <w:rPr>
                <w:spacing w:val="-2"/>
                <w:sz w:val="20"/>
              </w:rPr>
              <w:t>a</w:t>
            </w:r>
            <w:r>
              <w:rPr>
                <w:spacing w:val="-7"/>
                <w:sz w:val="20"/>
              </w:rPr>
              <w:t> </w:t>
            </w:r>
            <w:r>
              <w:rPr>
                <w:spacing w:val="-2"/>
                <w:sz w:val="20"/>
              </w:rPr>
              <w:t>waste</w:t>
            </w:r>
            <w:r>
              <w:rPr>
                <w:spacing w:val="-7"/>
                <w:sz w:val="20"/>
              </w:rPr>
              <w:t> </w:t>
            </w:r>
            <w:r>
              <w:rPr>
                <w:spacing w:val="-2"/>
                <w:sz w:val="20"/>
              </w:rPr>
              <w:t>of </w:t>
            </w:r>
            <w:r>
              <w:rPr>
                <w:sz w:val="20"/>
              </w:rPr>
              <w:t>resources &amp; is not recommended.</w:t>
            </w:r>
          </w:p>
        </w:tc>
      </w:tr>
    </w:tbl>
    <w:p>
      <w:pPr>
        <w:pStyle w:val="Heading3"/>
        <w:spacing w:before="225"/>
        <w:jc w:val="both"/>
      </w:pPr>
      <w:bookmarkStart w:name="_bookmark90" w:id="91"/>
      <w:bookmarkEnd w:id="91"/>
      <w:r>
        <w:rPr>
          <w:b w:val="0"/>
        </w:rPr>
      </w:r>
      <w:r>
        <w:rPr>
          <w:color w:val="00AF50"/>
        </w:rPr>
        <w:t>Post</w:t>
      </w:r>
      <w:r>
        <w:rPr>
          <w:color w:val="00AF50"/>
          <w:spacing w:val="-9"/>
        </w:rPr>
        <w:t> </w:t>
      </w:r>
      <w:r>
        <w:rPr>
          <w:color w:val="00AF50"/>
        </w:rPr>
        <w:t>TB</w:t>
      </w:r>
      <w:r>
        <w:rPr>
          <w:color w:val="00AF50"/>
          <w:spacing w:val="-9"/>
        </w:rPr>
        <w:t> </w:t>
      </w:r>
      <w:r>
        <w:rPr>
          <w:color w:val="00AF50"/>
        </w:rPr>
        <w:t>treatment</w:t>
      </w:r>
      <w:r>
        <w:rPr>
          <w:color w:val="00AF50"/>
          <w:spacing w:val="-10"/>
        </w:rPr>
        <w:t> </w:t>
      </w:r>
      <w:r>
        <w:rPr>
          <w:color w:val="00AF50"/>
          <w:spacing w:val="-4"/>
        </w:rPr>
        <w:t>care</w:t>
      </w:r>
    </w:p>
    <w:p>
      <w:pPr>
        <w:pStyle w:val="BodyText"/>
        <w:spacing w:line="268" w:lineRule="auto" w:before="236"/>
        <w:ind w:left="352" w:right="252"/>
        <w:jc w:val="both"/>
      </w:pPr>
      <w:r>
        <w:rPr/>
        <w:t>While</w:t>
      </w:r>
      <w:r>
        <w:rPr>
          <w:spacing w:val="-13"/>
        </w:rPr>
        <w:t> </w:t>
      </w:r>
      <w:r>
        <w:rPr/>
        <w:t>for</w:t>
      </w:r>
      <w:r>
        <w:rPr>
          <w:spacing w:val="-12"/>
        </w:rPr>
        <w:t> </w:t>
      </w:r>
      <w:r>
        <w:rPr/>
        <w:t>a</w:t>
      </w:r>
      <w:r>
        <w:rPr>
          <w:spacing w:val="-13"/>
        </w:rPr>
        <w:t> </w:t>
      </w:r>
      <w:r>
        <w:rPr/>
        <w:t>large</w:t>
      </w:r>
      <w:r>
        <w:rPr>
          <w:spacing w:val="-12"/>
        </w:rPr>
        <w:t> </w:t>
      </w:r>
      <w:r>
        <w:rPr/>
        <w:t>proportion</w:t>
      </w:r>
      <w:r>
        <w:rPr>
          <w:spacing w:val="-13"/>
        </w:rPr>
        <w:t> </w:t>
      </w:r>
      <w:r>
        <w:rPr/>
        <w:t>of</w:t>
      </w:r>
      <w:r>
        <w:rPr>
          <w:spacing w:val="-12"/>
        </w:rPr>
        <w:t> </w:t>
      </w:r>
      <w:r>
        <w:rPr/>
        <w:t>TB</w:t>
      </w:r>
      <w:r>
        <w:rPr>
          <w:spacing w:val="-13"/>
        </w:rPr>
        <w:t> </w:t>
      </w:r>
      <w:r>
        <w:rPr/>
        <w:t>patients,</w:t>
      </w:r>
      <w:r>
        <w:rPr>
          <w:spacing w:val="-12"/>
        </w:rPr>
        <w:t> </w:t>
      </w:r>
      <w:r>
        <w:rPr/>
        <w:t>the</w:t>
      </w:r>
      <w:r>
        <w:rPr>
          <w:spacing w:val="-13"/>
        </w:rPr>
        <w:t> </w:t>
      </w:r>
      <w:r>
        <w:rPr/>
        <w:t>experience</w:t>
      </w:r>
      <w:r>
        <w:rPr>
          <w:spacing w:val="-12"/>
        </w:rPr>
        <w:t> </w:t>
      </w:r>
      <w:r>
        <w:rPr/>
        <w:t>of</w:t>
      </w:r>
      <w:r>
        <w:rPr>
          <w:spacing w:val="-13"/>
        </w:rPr>
        <w:t> </w:t>
      </w:r>
      <w:r>
        <w:rPr/>
        <w:t>the</w:t>
      </w:r>
      <w:r>
        <w:rPr>
          <w:spacing w:val="-12"/>
        </w:rPr>
        <w:t> </w:t>
      </w:r>
      <w:r>
        <w:rPr/>
        <w:t>TB</w:t>
      </w:r>
      <w:r>
        <w:rPr>
          <w:spacing w:val="-13"/>
        </w:rPr>
        <w:t> </w:t>
      </w:r>
      <w:r>
        <w:rPr/>
        <w:t>episode</w:t>
      </w:r>
      <w:r>
        <w:rPr>
          <w:spacing w:val="-12"/>
        </w:rPr>
        <w:t> </w:t>
      </w:r>
      <w:r>
        <w:rPr/>
        <w:t>will</w:t>
      </w:r>
      <w:r>
        <w:rPr>
          <w:spacing w:val="-13"/>
        </w:rPr>
        <w:t> </w:t>
      </w:r>
      <w:r>
        <w:rPr/>
        <w:t>lead</w:t>
      </w:r>
      <w:r>
        <w:rPr>
          <w:spacing w:val="-12"/>
        </w:rPr>
        <w:t> </w:t>
      </w:r>
      <w:r>
        <w:rPr/>
        <w:t>to</w:t>
      </w:r>
      <w:r>
        <w:rPr>
          <w:spacing w:val="-13"/>
        </w:rPr>
        <w:t> </w:t>
      </w:r>
      <w:r>
        <w:rPr/>
        <w:t>no</w:t>
      </w:r>
      <w:r>
        <w:rPr>
          <w:spacing w:val="-12"/>
        </w:rPr>
        <w:t> </w:t>
      </w:r>
      <w:r>
        <w:rPr/>
        <w:t>significant</w:t>
      </w:r>
      <w:r>
        <w:rPr>
          <w:spacing w:val="-13"/>
        </w:rPr>
        <w:t> </w:t>
      </w:r>
      <w:r>
        <w:rPr/>
        <w:t>illness</w:t>
      </w:r>
      <w:r>
        <w:rPr>
          <w:spacing w:val="-12"/>
        </w:rPr>
        <w:t> </w:t>
      </w:r>
      <w:r>
        <w:rPr/>
        <w:t>after</w:t>
      </w:r>
      <w:r>
        <w:rPr>
          <w:spacing w:val="-13"/>
        </w:rPr>
        <w:t> </w:t>
      </w:r>
      <w:r>
        <w:rPr/>
        <w:t>the</w:t>
      </w:r>
      <w:r>
        <w:rPr>
          <w:spacing w:val="-12"/>
        </w:rPr>
        <w:t> </w:t>
      </w:r>
      <w:r>
        <w:rPr/>
        <w:t>TB</w:t>
      </w:r>
      <w:r>
        <w:rPr>
          <w:spacing w:val="-12"/>
        </w:rPr>
        <w:t> </w:t>
      </w:r>
      <w:r>
        <w:rPr/>
        <w:t>is </w:t>
      </w:r>
      <w:r>
        <w:rPr>
          <w:spacing w:val="-2"/>
        </w:rPr>
        <w:t>cured,</w:t>
      </w:r>
      <w:r>
        <w:rPr>
          <w:spacing w:val="-5"/>
        </w:rPr>
        <w:t> </w:t>
      </w:r>
      <w:r>
        <w:rPr>
          <w:spacing w:val="-2"/>
        </w:rPr>
        <w:t>for</w:t>
      </w:r>
      <w:r>
        <w:rPr>
          <w:spacing w:val="-7"/>
        </w:rPr>
        <w:t> </w:t>
      </w:r>
      <w:r>
        <w:rPr>
          <w:spacing w:val="-2"/>
        </w:rPr>
        <w:t>a</w:t>
      </w:r>
      <w:r>
        <w:rPr>
          <w:spacing w:val="-4"/>
        </w:rPr>
        <w:t> </w:t>
      </w:r>
      <w:r>
        <w:rPr>
          <w:spacing w:val="-2"/>
        </w:rPr>
        <w:t>significant</w:t>
      </w:r>
      <w:r>
        <w:rPr>
          <w:spacing w:val="-5"/>
        </w:rPr>
        <w:t> </w:t>
      </w:r>
      <w:r>
        <w:rPr>
          <w:spacing w:val="-2"/>
        </w:rPr>
        <w:t>proportion</w:t>
      </w:r>
      <w:r>
        <w:rPr>
          <w:spacing w:val="-6"/>
        </w:rPr>
        <w:t> </w:t>
      </w:r>
      <w:r>
        <w:rPr>
          <w:spacing w:val="-2"/>
        </w:rPr>
        <w:t>of</w:t>
      </w:r>
      <w:r>
        <w:rPr>
          <w:spacing w:val="-4"/>
        </w:rPr>
        <w:t> </w:t>
      </w:r>
      <w:r>
        <w:rPr>
          <w:spacing w:val="-2"/>
        </w:rPr>
        <w:t>patients,</w:t>
      </w:r>
      <w:r>
        <w:rPr>
          <w:spacing w:val="-5"/>
        </w:rPr>
        <w:t> </w:t>
      </w:r>
      <w:r>
        <w:rPr>
          <w:spacing w:val="-2"/>
        </w:rPr>
        <w:t>the</w:t>
      </w:r>
      <w:r>
        <w:rPr>
          <w:spacing w:val="-4"/>
        </w:rPr>
        <w:t> </w:t>
      </w:r>
      <w:r>
        <w:rPr>
          <w:spacing w:val="-2"/>
        </w:rPr>
        <w:t>episode</w:t>
      </w:r>
      <w:r>
        <w:rPr>
          <w:spacing w:val="-4"/>
        </w:rPr>
        <w:t> </w:t>
      </w:r>
      <w:r>
        <w:rPr>
          <w:spacing w:val="-2"/>
        </w:rPr>
        <w:t>of</w:t>
      </w:r>
      <w:r>
        <w:rPr>
          <w:spacing w:val="-4"/>
        </w:rPr>
        <w:t> </w:t>
      </w:r>
      <w:r>
        <w:rPr>
          <w:spacing w:val="-2"/>
        </w:rPr>
        <w:t>TB</w:t>
      </w:r>
      <w:r>
        <w:rPr>
          <w:spacing w:val="-5"/>
        </w:rPr>
        <w:t> </w:t>
      </w:r>
      <w:r>
        <w:rPr>
          <w:spacing w:val="-2"/>
        </w:rPr>
        <w:t>becomes</w:t>
      </w:r>
      <w:r>
        <w:rPr>
          <w:spacing w:val="-6"/>
        </w:rPr>
        <w:t> </w:t>
      </w:r>
      <w:r>
        <w:rPr>
          <w:spacing w:val="-2"/>
        </w:rPr>
        <w:t>the</w:t>
      </w:r>
      <w:r>
        <w:rPr>
          <w:spacing w:val="-4"/>
        </w:rPr>
        <w:t> </w:t>
      </w:r>
      <w:r>
        <w:rPr>
          <w:spacing w:val="-2"/>
        </w:rPr>
        <w:t>beginning</w:t>
      </w:r>
      <w:r>
        <w:rPr>
          <w:spacing w:val="-3"/>
        </w:rPr>
        <w:t> </w:t>
      </w:r>
      <w:r>
        <w:rPr>
          <w:spacing w:val="-2"/>
        </w:rPr>
        <w:t>of</w:t>
      </w:r>
      <w:r>
        <w:rPr>
          <w:spacing w:val="-4"/>
        </w:rPr>
        <w:t> </w:t>
      </w:r>
      <w:r>
        <w:rPr>
          <w:spacing w:val="-2"/>
        </w:rPr>
        <w:t>a</w:t>
      </w:r>
      <w:r>
        <w:rPr>
          <w:spacing w:val="-4"/>
        </w:rPr>
        <w:t> </w:t>
      </w:r>
      <w:r>
        <w:rPr>
          <w:spacing w:val="-2"/>
        </w:rPr>
        <w:t>journey</w:t>
      </w:r>
      <w:r>
        <w:rPr>
          <w:spacing w:val="-4"/>
        </w:rPr>
        <w:t> </w:t>
      </w:r>
      <w:r>
        <w:rPr>
          <w:spacing w:val="-2"/>
        </w:rPr>
        <w:t>characterized</w:t>
      </w:r>
      <w:r>
        <w:rPr>
          <w:spacing w:val="-4"/>
        </w:rPr>
        <w:t> </w:t>
      </w:r>
      <w:r>
        <w:rPr>
          <w:spacing w:val="-2"/>
        </w:rPr>
        <w:t>by</w:t>
      </w:r>
      <w:r>
        <w:rPr>
          <w:spacing w:val="-6"/>
        </w:rPr>
        <w:t> </w:t>
      </w:r>
      <w:r>
        <w:rPr>
          <w:spacing w:val="-2"/>
        </w:rPr>
        <w:t>chronic ill</w:t>
      </w:r>
      <w:r>
        <w:rPr>
          <w:spacing w:val="-9"/>
        </w:rPr>
        <w:t> </w:t>
      </w:r>
      <w:r>
        <w:rPr>
          <w:spacing w:val="-2"/>
        </w:rPr>
        <w:t>health</w:t>
      </w:r>
      <w:r>
        <w:rPr>
          <w:spacing w:val="-10"/>
        </w:rPr>
        <w:t> </w:t>
      </w:r>
      <w:r>
        <w:rPr>
          <w:spacing w:val="-2"/>
        </w:rPr>
        <w:t>and</w:t>
      </w:r>
      <w:r>
        <w:rPr>
          <w:spacing w:val="-8"/>
        </w:rPr>
        <w:t> </w:t>
      </w:r>
      <w:r>
        <w:rPr>
          <w:spacing w:val="-2"/>
        </w:rPr>
        <w:t>in</w:t>
      </w:r>
      <w:r>
        <w:rPr>
          <w:spacing w:val="-10"/>
        </w:rPr>
        <w:t> </w:t>
      </w:r>
      <w:r>
        <w:rPr>
          <w:spacing w:val="-2"/>
        </w:rPr>
        <w:t>some</w:t>
      </w:r>
      <w:r>
        <w:rPr>
          <w:spacing w:val="-8"/>
        </w:rPr>
        <w:t> </w:t>
      </w:r>
      <w:r>
        <w:rPr>
          <w:spacing w:val="-2"/>
        </w:rPr>
        <w:t>patients,</w:t>
      </w:r>
      <w:r>
        <w:rPr>
          <w:spacing w:val="-9"/>
        </w:rPr>
        <w:t> </w:t>
      </w:r>
      <w:r>
        <w:rPr>
          <w:spacing w:val="-2"/>
        </w:rPr>
        <w:t>premature</w:t>
      </w:r>
      <w:r>
        <w:rPr>
          <w:spacing w:val="-8"/>
        </w:rPr>
        <w:t> </w:t>
      </w:r>
      <w:r>
        <w:rPr>
          <w:spacing w:val="-2"/>
        </w:rPr>
        <w:t>death.</w:t>
      </w:r>
      <w:r>
        <w:rPr>
          <w:spacing w:val="-9"/>
        </w:rPr>
        <w:t> </w:t>
      </w:r>
      <w:r>
        <w:rPr>
          <w:spacing w:val="-2"/>
        </w:rPr>
        <w:t>National</w:t>
      </w:r>
      <w:r>
        <w:rPr>
          <w:spacing w:val="-9"/>
        </w:rPr>
        <w:t> </w:t>
      </w:r>
      <w:r>
        <w:rPr>
          <w:spacing w:val="-2"/>
        </w:rPr>
        <w:t>TB</w:t>
      </w:r>
      <w:r>
        <w:rPr>
          <w:spacing w:val="-9"/>
        </w:rPr>
        <w:t> </w:t>
      </w:r>
      <w:r>
        <w:rPr>
          <w:spacing w:val="-2"/>
        </w:rPr>
        <w:t>Control</w:t>
      </w:r>
      <w:r>
        <w:rPr>
          <w:spacing w:val="-9"/>
        </w:rPr>
        <w:t> </w:t>
      </w:r>
      <w:r>
        <w:rPr>
          <w:spacing w:val="-2"/>
        </w:rPr>
        <w:t>programs</w:t>
      </w:r>
      <w:r>
        <w:rPr>
          <w:spacing w:val="-10"/>
        </w:rPr>
        <w:t> </w:t>
      </w:r>
      <w:r>
        <w:rPr>
          <w:spacing w:val="-2"/>
        </w:rPr>
        <w:t>have</w:t>
      </w:r>
      <w:r>
        <w:rPr>
          <w:spacing w:val="-8"/>
        </w:rPr>
        <w:t> </w:t>
      </w:r>
      <w:r>
        <w:rPr>
          <w:spacing w:val="-2"/>
        </w:rPr>
        <w:t>not</w:t>
      </w:r>
      <w:r>
        <w:rPr>
          <w:spacing w:val="-9"/>
        </w:rPr>
        <w:t> </w:t>
      </w:r>
      <w:r>
        <w:rPr>
          <w:spacing w:val="-2"/>
        </w:rPr>
        <w:t>paid</w:t>
      </w:r>
      <w:r>
        <w:rPr>
          <w:spacing w:val="-8"/>
        </w:rPr>
        <w:t> </w:t>
      </w:r>
      <w:r>
        <w:rPr>
          <w:spacing w:val="-2"/>
        </w:rPr>
        <w:t>attention</w:t>
      </w:r>
      <w:r>
        <w:rPr>
          <w:spacing w:val="-10"/>
        </w:rPr>
        <w:t> </w:t>
      </w:r>
      <w:r>
        <w:rPr>
          <w:spacing w:val="-2"/>
        </w:rPr>
        <w:t>to</w:t>
      </w:r>
      <w:r>
        <w:rPr>
          <w:spacing w:val="-10"/>
        </w:rPr>
        <w:t> </w:t>
      </w:r>
      <w:r>
        <w:rPr>
          <w:spacing w:val="-2"/>
        </w:rPr>
        <w:t>the</w:t>
      </w:r>
      <w:r>
        <w:rPr>
          <w:spacing w:val="-8"/>
        </w:rPr>
        <w:t> </w:t>
      </w:r>
      <w:r>
        <w:rPr>
          <w:spacing w:val="-2"/>
        </w:rPr>
        <w:t>group</w:t>
      </w:r>
      <w:r>
        <w:rPr>
          <w:spacing w:val="-7"/>
        </w:rPr>
        <w:t> </w:t>
      </w:r>
      <w:r>
        <w:rPr>
          <w:spacing w:val="-2"/>
        </w:rPr>
        <w:t>of</w:t>
      </w:r>
      <w:r>
        <w:rPr>
          <w:spacing w:val="-8"/>
        </w:rPr>
        <w:t> </w:t>
      </w:r>
      <w:r>
        <w:rPr>
          <w:spacing w:val="-2"/>
        </w:rPr>
        <w:t>patients </w:t>
      </w:r>
      <w:r>
        <w:rPr>
          <w:spacing w:val="-4"/>
        </w:rPr>
        <w:t>who develop long term complications of TB. Tuberculosis is associated with multiple, acute</w:t>
      </w:r>
      <w:r>
        <w:rPr/>
        <w:t> </w:t>
      </w:r>
      <w:r>
        <w:rPr>
          <w:spacing w:val="-4"/>
        </w:rPr>
        <w:t>and chronic complications that are the result of structural, metabolic and vascular</w:t>
      </w:r>
      <w:r>
        <w:rPr>
          <w:spacing w:val="-5"/>
        </w:rPr>
        <w:t> </w:t>
      </w:r>
      <w:r>
        <w:rPr>
          <w:spacing w:val="-4"/>
        </w:rPr>
        <w:t>changes due to the disease. Despite successful cure of TB, chronic complications </w:t>
      </w:r>
      <w:r>
        <w:rPr>
          <w:spacing w:val="-2"/>
        </w:rPr>
        <w:t>can</w:t>
      </w:r>
      <w:r>
        <w:rPr>
          <w:spacing w:val="-9"/>
        </w:rPr>
        <w:t> </w:t>
      </w:r>
      <w:r>
        <w:rPr>
          <w:spacing w:val="-2"/>
        </w:rPr>
        <w:t>arise</w:t>
      </w:r>
      <w:r>
        <w:rPr>
          <w:spacing w:val="-7"/>
        </w:rPr>
        <w:t> </w:t>
      </w:r>
      <w:r>
        <w:rPr>
          <w:spacing w:val="-2"/>
        </w:rPr>
        <w:t>such</w:t>
      </w:r>
      <w:r>
        <w:rPr>
          <w:spacing w:val="-11"/>
        </w:rPr>
        <w:t> </w:t>
      </w:r>
      <w:r>
        <w:rPr>
          <w:spacing w:val="-2"/>
        </w:rPr>
        <w:t>as</w:t>
      </w:r>
      <w:r>
        <w:rPr>
          <w:spacing w:val="-8"/>
        </w:rPr>
        <w:t> </w:t>
      </w:r>
      <w:r>
        <w:rPr>
          <w:spacing w:val="-2"/>
        </w:rPr>
        <w:t>lung</w:t>
      </w:r>
      <w:r>
        <w:rPr>
          <w:spacing w:val="-9"/>
        </w:rPr>
        <w:t> </w:t>
      </w:r>
      <w:r>
        <w:rPr>
          <w:spacing w:val="-2"/>
        </w:rPr>
        <w:t>scarring</w:t>
      </w:r>
      <w:r>
        <w:rPr>
          <w:spacing w:val="-10"/>
        </w:rPr>
        <w:t> </w:t>
      </w:r>
      <w:r>
        <w:rPr>
          <w:spacing w:val="-2"/>
        </w:rPr>
        <w:t>(fibrosis),</w:t>
      </w:r>
      <w:r>
        <w:rPr>
          <w:spacing w:val="-9"/>
        </w:rPr>
        <w:t> </w:t>
      </w:r>
      <w:r>
        <w:rPr>
          <w:spacing w:val="-2"/>
        </w:rPr>
        <w:t>bronchiectasis,</w:t>
      </w:r>
      <w:r>
        <w:rPr>
          <w:spacing w:val="-9"/>
        </w:rPr>
        <w:t> </w:t>
      </w:r>
      <w:r>
        <w:rPr>
          <w:spacing w:val="-2"/>
        </w:rPr>
        <w:t>chronic</w:t>
      </w:r>
      <w:r>
        <w:rPr>
          <w:spacing w:val="-7"/>
        </w:rPr>
        <w:t> </w:t>
      </w:r>
      <w:r>
        <w:rPr>
          <w:spacing w:val="-2"/>
        </w:rPr>
        <w:t>pulmonary</w:t>
      </w:r>
      <w:r>
        <w:rPr>
          <w:spacing w:val="-7"/>
        </w:rPr>
        <w:t> </w:t>
      </w:r>
      <w:r>
        <w:rPr>
          <w:spacing w:val="-2"/>
        </w:rPr>
        <w:t>aspergillosis,</w:t>
      </w:r>
      <w:r>
        <w:rPr>
          <w:spacing w:val="-9"/>
        </w:rPr>
        <w:t> </w:t>
      </w:r>
      <w:r>
        <w:rPr>
          <w:spacing w:val="-2"/>
        </w:rPr>
        <w:t>airway</w:t>
      </w:r>
      <w:r>
        <w:rPr>
          <w:spacing w:val="-7"/>
        </w:rPr>
        <w:t> </w:t>
      </w:r>
      <w:r>
        <w:rPr>
          <w:spacing w:val="-2"/>
        </w:rPr>
        <w:t>stenosis,</w:t>
      </w:r>
      <w:r>
        <w:rPr>
          <w:spacing w:val="-9"/>
        </w:rPr>
        <w:t> </w:t>
      </w:r>
      <w:r>
        <w:rPr>
          <w:spacing w:val="-2"/>
        </w:rPr>
        <w:t>chronic</w:t>
      </w:r>
      <w:r>
        <w:rPr>
          <w:spacing w:val="-7"/>
        </w:rPr>
        <w:t> </w:t>
      </w:r>
      <w:r>
        <w:rPr>
          <w:spacing w:val="-2"/>
        </w:rPr>
        <w:t>obstructive </w:t>
      </w:r>
      <w:r>
        <w:rPr/>
        <w:t>pulmonary disease (COPD), skeletal deformities, genito-urinary complications or focal neurologic deficits from healed </w:t>
      </w:r>
      <w:r>
        <w:rPr>
          <w:spacing w:val="-2"/>
        </w:rPr>
        <w:t>tuberculomas.</w:t>
      </w:r>
    </w:p>
    <w:p>
      <w:pPr>
        <w:pStyle w:val="BodyText"/>
        <w:spacing w:before="19"/>
      </w:pPr>
    </w:p>
    <w:p>
      <w:pPr>
        <w:pStyle w:val="BodyText"/>
        <w:spacing w:line="271" w:lineRule="auto"/>
        <w:ind w:left="352" w:right="255"/>
        <w:jc w:val="both"/>
      </w:pPr>
      <w:r>
        <w:rPr>
          <w:spacing w:val="-4"/>
        </w:rPr>
        <w:t>Little</w:t>
      </w:r>
      <w:r>
        <w:rPr>
          <w:spacing w:val="-9"/>
        </w:rPr>
        <w:t> </w:t>
      </w:r>
      <w:r>
        <w:rPr>
          <w:spacing w:val="-4"/>
        </w:rPr>
        <w:t>is</w:t>
      </w:r>
      <w:r>
        <w:rPr>
          <w:spacing w:val="-8"/>
        </w:rPr>
        <w:t> </w:t>
      </w:r>
      <w:r>
        <w:rPr>
          <w:spacing w:val="-4"/>
        </w:rPr>
        <w:t>known</w:t>
      </w:r>
      <w:r>
        <w:rPr>
          <w:spacing w:val="-9"/>
        </w:rPr>
        <w:t> </w:t>
      </w:r>
      <w:r>
        <w:rPr>
          <w:spacing w:val="-4"/>
        </w:rPr>
        <w:t>about</w:t>
      </w:r>
      <w:r>
        <w:rPr>
          <w:spacing w:val="-8"/>
        </w:rPr>
        <w:t> </w:t>
      </w:r>
      <w:r>
        <w:rPr>
          <w:spacing w:val="-4"/>
        </w:rPr>
        <w:t>what</w:t>
      </w:r>
      <w:r>
        <w:rPr>
          <w:spacing w:val="-9"/>
        </w:rPr>
        <w:t> </w:t>
      </w:r>
      <w:r>
        <w:rPr>
          <w:spacing w:val="-4"/>
        </w:rPr>
        <w:t>drives</w:t>
      </w:r>
      <w:r>
        <w:rPr>
          <w:spacing w:val="-8"/>
        </w:rPr>
        <w:t> </w:t>
      </w:r>
      <w:r>
        <w:rPr>
          <w:spacing w:val="-4"/>
        </w:rPr>
        <w:t>the</w:t>
      </w:r>
      <w:r>
        <w:rPr>
          <w:spacing w:val="-9"/>
        </w:rPr>
        <w:t> </w:t>
      </w:r>
      <w:r>
        <w:rPr>
          <w:spacing w:val="-4"/>
        </w:rPr>
        <w:t>long-term</w:t>
      </w:r>
      <w:r>
        <w:rPr>
          <w:spacing w:val="-8"/>
        </w:rPr>
        <w:t> </w:t>
      </w:r>
      <w:r>
        <w:rPr>
          <w:spacing w:val="-4"/>
        </w:rPr>
        <w:t>complications</w:t>
      </w:r>
      <w:r>
        <w:rPr>
          <w:spacing w:val="-9"/>
        </w:rPr>
        <w:t> </w:t>
      </w:r>
      <w:r>
        <w:rPr>
          <w:spacing w:val="-4"/>
        </w:rPr>
        <w:t>of</w:t>
      </w:r>
      <w:r>
        <w:rPr>
          <w:spacing w:val="-8"/>
        </w:rPr>
        <w:t> </w:t>
      </w:r>
      <w:r>
        <w:rPr>
          <w:spacing w:val="-4"/>
        </w:rPr>
        <w:t>TB.</w:t>
      </w:r>
      <w:r>
        <w:rPr>
          <w:spacing w:val="-9"/>
        </w:rPr>
        <w:t> </w:t>
      </w:r>
      <w:r>
        <w:rPr>
          <w:spacing w:val="-4"/>
        </w:rPr>
        <w:t>While</w:t>
      </w:r>
      <w:r>
        <w:rPr>
          <w:spacing w:val="-8"/>
        </w:rPr>
        <w:t> </w:t>
      </w:r>
      <w:r>
        <w:rPr>
          <w:spacing w:val="-4"/>
        </w:rPr>
        <w:t>delays</w:t>
      </w:r>
      <w:r>
        <w:rPr>
          <w:spacing w:val="-9"/>
        </w:rPr>
        <w:t> </w:t>
      </w:r>
      <w:r>
        <w:rPr>
          <w:spacing w:val="-4"/>
        </w:rPr>
        <w:t>in</w:t>
      </w:r>
      <w:r>
        <w:rPr>
          <w:spacing w:val="-8"/>
        </w:rPr>
        <w:t> </w:t>
      </w:r>
      <w:r>
        <w:rPr>
          <w:spacing w:val="-4"/>
        </w:rPr>
        <w:t>TB</w:t>
      </w:r>
      <w:r>
        <w:rPr>
          <w:spacing w:val="-9"/>
        </w:rPr>
        <w:t> </w:t>
      </w:r>
      <w:r>
        <w:rPr>
          <w:spacing w:val="-4"/>
        </w:rPr>
        <w:t>diagnosis</w:t>
      </w:r>
      <w:r>
        <w:rPr>
          <w:spacing w:val="-8"/>
        </w:rPr>
        <w:t> </w:t>
      </w:r>
      <w:r>
        <w:rPr>
          <w:spacing w:val="-4"/>
        </w:rPr>
        <w:t>may</w:t>
      </w:r>
      <w:r>
        <w:rPr>
          <w:spacing w:val="-9"/>
        </w:rPr>
        <w:t> </w:t>
      </w:r>
      <w:r>
        <w:rPr>
          <w:spacing w:val="-4"/>
        </w:rPr>
        <w:t>be</w:t>
      </w:r>
      <w:r>
        <w:rPr>
          <w:spacing w:val="-8"/>
        </w:rPr>
        <w:t> </w:t>
      </w:r>
      <w:r>
        <w:rPr>
          <w:spacing w:val="-4"/>
        </w:rPr>
        <w:t>associated</w:t>
      </w:r>
      <w:r>
        <w:rPr>
          <w:spacing w:val="-9"/>
        </w:rPr>
        <w:t> </w:t>
      </w:r>
      <w:r>
        <w:rPr>
          <w:spacing w:val="-4"/>
        </w:rPr>
        <w:t>with</w:t>
      </w:r>
      <w:r>
        <w:rPr>
          <w:spacing w:val="-8"/>
        </w:rPr>
        <w:t> </w:t>
      </w:r>
      <w:r>
        <w:rPr>
          <w:spacing w:val="-4"/>
        </w:rPr>
        <w:t>these </w:t>
      </w:r>
      <w:r>
        <w:rPr/>
        <w:t>complications,</w:t>
      </w:r>
      <w:r>
        <w:rPr>
          <w:spacing w:val="-13"/>
        </w:rPr>
        <w:t> </w:t>
      </w:r>
      <w:r>
        <w:rPr/>
        <w:t>it</w:t>
      </w:r>
      <w:r>
        <w:rPr>
          <w:spacing w:val="-12"/>
        </w:rPr>
        <w:t> </w:t>
      </w:r>
      <w:r>
        <w:rPr/>
        <w:t>appears</w:t>
      </w:r>
      <w:r>
        <w:rPr>
          <w:spacing w:val="-13"/>
        </w:rPr>
        <w:t> </w:t>
      </w:r>
      <w:r>
        <w:rPr/>
        <w:t>that</w:t>
      </w:r>
      <w:r>
        <w:rPr>
          <w:spacing w:val="-12"/>
        </w:rPr>
        <w:t> </w:t>
      </w:r>
      <w:r>
        <w:rPr/>
        <w:t>in</w:t>
      </w:r>
      <w:r>
        <w:rPr>
          <w:spacing w:val="-13"/>
        </w:rPr>
        <w:t> </w:t>
      </w:r>
      <w:r>
        <w:rPr/>
        <w:t>some</w:t>
      </w:r>
      <w:r>
        <w:rPr>
          <w:spacing w:val="-12"/>
        </w:rPr>
        <w:t> </w:t>
      </w:r>
      <w:r>
        <w:rPr/>
        <w:t>patients</w:t>
      </w:r>
      <w:r>
        <w:rPr>
          <w:spacing w:val="-13"/>
        </w:rPr>
        <w:t> </w:t>
      </w:r>
      <w:r>
        <w:rPr/>
        <w:t>an</w:t>
      </w:r>
      <w:r>
        <w:rPr>
          <w:spacing w:val="-12"/>
        </w:rPr>
        <w:t> </w:t>
      </w:r>
      <w:r>
        <w:rPr/>
        <w:t>exuberant</w:t>
      </w:r>
      <w:r>
        <w:rPr>
          <w:spacing w:val="-13"/>
        </w:rPr>
        <w:t> </w:t>
      </w:r>
      <w:r>
        <w:rPr/>
        <w:t>and</w:t>
      </w:r>
      <w:r>
        <w:rPr>
          <w:spacing w:val="-12"/>
        </w:rPr>
        <w:t> </w:t>
      </w:r>
      <w:r>
        <w:rPr/>
        <w:t>destructive</w:t>
      </w:r>
      <w:r>
        <w:rPr>
          <w:spacing w:val="-13"/>
        </w:rPr>
        <w:t> </w:t>
      </w:r>
      <w:r>
        <w:rPr/>
        <w:t>immune</w:t>
      </w:r>
      <w:r>
        <w:rPr>
          <w:spacing w:val="-12"/>
        </w:rPr>
        <w:t> </w:t>
      </w:r>
      <w:r>
        <w:rPr/>
        <w:t>response,</w:t>
      </w:r>
      <w:r>
        <w:rPr>
          <w:spacing w:val="-13"/>
        </w:rPr>
        <w:t> </w:t>
      </w:r>
      <w:r>
        <w:rPr/>
        <w:t>determined</w:t>
      </w:r>
      <w:r>
        <w:rPr>
          <w:spacing w:val="-12"/>
        </w:rPr>
        <w:t> </w:t>
      </w:r>
      <w:r>
        <w:rPr/>
        <w:t>by</w:t>
      </w:r>
      <w:r>
        <w:rPr>
          <w:spacing w:val="-13"/>
        </w:rPr>
        <w:t> </w:t>
      </w:r>
      <w:r>
        <w:rPr/>
        <w:t>host-</w:t>
      </w:r>
      <w:r>
        <w:rPr>
          <w:spacing w:val="-12"/>
        </w:rPr>
        <w:t> </w:t>
      </w:r>
      <w:r>
        <w:rPr/>
        <w:t>pathogen </w:t>
      </w:r>
      <w:r>
        <w:rPr>
          <w:spacing w:val="-2"/>
        </w:rPr>
        <w:t>relationship</w:t>
      </w:r>
      <w:r>
        <w:rPr>
          <w:spacing w:val="-9"/>
        </w:rPr>
        <w:t> </w:t>
      </w:r>
      <w:r>
        <w:rPr>
          <w:spacing w:val="-2"/>
        </w:rPr>
        <w:t>may</w:t>
      </w:r>
      <w:r>
        <w:rPr>
          <w:spacing w:val="-9"/>
        </w:rPr>
        <w:t> </w:t>
      </w:r>
      <w:r>
        <w:rPr>
          <w:spacing w:val="-2"/>
        </w:rPr>
        <w:t>be</w:t>
      </w:r>
      <w:r>
        <w:rPr>
          <w:spacing w:val="-7"/>
        </w:rPr>
        <w:t> </w:t>
      </w:r>
      <w:r>
        <w:rPr>
          <w:spacing w:val="-2"/>
        </w:rPr>
        <w:t>playing</w:t>
      </w:r>
      <w:r>
        <w:rPr>
          <w:spacing w:val="-11"/>
        </w:rPr>
        <w:t> </w:t>
      </w:r>
      <w:r>
        <w:rPr>
          <w:spacing w:val="-2"/>
        </w:rPr>
        <w:t>a</w:t>
      </w:r>
      <w:r>
        <w:rPr>
          <w:spacing w:val="-9"/>
        </w:rPr>
        <w:t> </w:t>
      </w:r>
      <w:r>
        <w:rPr>
          <w:spacing w:val="-2"/>
        </w:rPr>
        <w:t>role.</w:t>
      </w:r>
      <w:r>
        <w:rPr>
          <w:spacing w:val="-11"/>
        </w:rPr>
        <w:t> </w:t>
      </w:r>
      <w:r>
        <w:rPr>
          <w:spacing w:val="-2"/>
        </w:rPr>
        <w:t>It</w:t>
      </w:r>
      <w:r>
        <w:rPr>
          <w:spacing w:val="-10"/>
        </w:rPr>
        <w:t> </w:t>
      </w:r>
      <w:r>
        <w:rPr>
          <w:spacing w:val="-2"/>
        </w:rPr>
        <w:t>is</w:t>
      </w:r>
      <w:r>
        <w:rPr>
          <w:spacing w:val="-11"/>
        </w:rPr>
        <w:t> </w:t>
      </w:r>
      <w:r>
        <w:rPr>
          <w:spacing w:val="-2"/>
        </w:rPr>
        <w:t>for</w:t>
      </w:r>
      <w:r>
        <w:rPr>
          <w:spacing w:val="-9"/>
        </w:rPr>
        <w:t> </w:t>
      </w:r>
      <w:r>
        <w:rPr>
          <w:spacing w:val="-2"/>
        </w:rPr>
        <w:t>this</w:t>
      </w:r>
      <w:r>
        <w:rPr>
          <w:spacing w:val="-11"/>
        </w:rPr>
        <w:t> </w:t>
      </w:r>
      <w:r>
        <w:rPr>
          <w:spacing w:val="-2"/>
        </w:rPr>
        <w:t>reason</w:t>
      </w:r>
      <w:r>
        <w:rPr>
          <w:spacing w:val="-9"/>
        </w:rPr>
        <w:t> </w:t>
      </w:r>
      <w:r>
        <w:rPr>
          <w:spacing w:val="-2"/>
        </w:rPr>
        <w:t>that</w:t>
      </w:r>
      <w:r>
        <w:rPr>
          <w:spacing w:val="-8"/>
        </w:rPr>
        <w:t> </w:t>
      </w:r>
      <w:r>
        <w:rPr>
          <w:spacing w:val="-2"/>
        </w:rPr>
        <w:t>several</w:t>
      </w:r>
      <w:r>
        <w:rPr>
          <w:spacing w:val="-11"/>
        </w:rPr>
        <w:t> </w:t>
      </w:r>
      <w:r>
        <w:rPr>
          <w:spacing w:val="-2"/>
        </w:rPr>
        <w:t>research</w:t>
      </w:r>
      <w:r>
        <w:rPr>
          <w:spacing w:val="-10"/>
        </w:rPr>
        <w:t> </w:t>
      </w:r>
      <w:r>
        <w:rPr>
          <w:spacing w:val="-2"/>
        </w:rPr>
        <w:t>groups</w:t>
      </w:r>
      <w:r>
        <w:rPr>
          <w:spacing w:val="-11"/>
        </w:rPr>
        <w:t> </w:t>
      </w:r>
      <w:r>
        <w:rPr>
          <w:spacing w:val="-2"/>
        </w:rPr>
        <w:t>are</w:t>
      </w:r>
      <w:r>
        <w:rPr/>
        <w:t> </w:t>
      </w:r>
      <w:r>
        <w:rPr>
          <w:spacing w:val="-2"/>
        </w:rPr>
        <w:t>studying</w:t>
      </w:r>
      <w:r>
        <w:rPr>
          <w:spacing w:val="-11"/>
        </w:rPr>
        <w:t> </w:t>
      </w:r>
      <w:r>
        <w:rPr>
          <w:spacing w:val="-2"/>
        </w:rPr>
        <w:t>the</w:t>
      </w:r>
      <w:r>
        <w:rPr>
          <w:spacing w:val="-9"/>
        </w:rPr>
        <w:t> </w:t>
      </w:r>
      <w:r>
        <w:rPr>
          <w:spacing w:val="-2"/>
        </w:rPr>
        <w:t>immunological</w:t>
      </w:r>
      <w:r>
        <w:rPr>
          <w:spacing w:val="-11"/>
        </w:rPr>
        <w:t> </w:t>
      </w:r>
      <w:r>
        <w:rPr>
          <w:spacing w:val="-2"/>
        </w:rPr>
        <w:t>response</w:t>
      </w:r>
      <w:r>
        <w:rPr>
          <w:spacing w:val="-7"/>
        </w:rPr>
        <w:t> </w:t>
      </w:r>
      <w:r>
        <w:rPr>
          <w:spacing w:val="-2"/>
        </w:rPr>
        <w:t>to </w:t>
      </w:r>
      <w:r>
        <w:rPr>
          <w:spacing w:val="-4"/>
        </w:rPr>
        <w:t>MTB</w:t>
      </w:r>
      <w:r>
        <w:rPr>
          <w:spacing w:val="-6"/>
        </w:rPr>
        <w:t> </w:t>
      </w:r>
      <w:r>
        <w:rPr>
          <w:spacing w:val="-4"/>
        </w:rPr>
        <w:t>and</w:t>
      </w:r>
      <w:r>
        <w:rPr>
          <w:spacing w:val="-5"/>
        </w:rPr>
        <w:t> </w:t>
      </w:r>
      <w:r>
        <w:rPr>
          <w:spacing w:val="-4"/>
        </w:rPr>
        <w:t>testing</w:t>
      </w:r>
      <w:r>
        <w:rPr>
          <w:spacing w:val="-6"/>
        </w:rPr>
        <w:t> </w:t>
      </w:r>
      <w:r>
        <w:rPr>
          <w:spacing w:val="-4"/>
        </w:rPr>
        <w:t>various</w:t>
      </w:r>
      <w:r>
        <w:rPr>
          <w:spacing w:val="-6"/>
        </w:rPr>
        <w:t> </w:t>
      </w:r>
      <w:r>
        <w:rPr>
          <w:spacing w:val="-4"/>
        </w:rPr>
        <w:t>host</w:t>
      </w:r>
      <w:r>
        <w:rPr>
          <w:spacing w:val="-6"/>
        </w:rPr>
        <w:t> </w:t>
      </w:r>
      <w:r>
        <w:rPr>
          <w:spacing w:val="-4"/>
        </w:rPr>
        <w:t>directed therapies</w:t>
      </w:r>
      <w:r>
        <w:rPr>
          <w:spacing w:val="-6"/>
        </w:rPr>
        <w:t> </w:t>
      </w:r>
      <w:r>
        <w:rPr>
          <w:spacing w:val="-4"/>
        </w:rPr>
        <w:t>to</w:t>
      </w:r>
      <w:r>
        <w:rPr>
          <w:spacing w:val="-8"/>
        </w:rPr>
        <w:t> </w:t>
      </w:r>
      <w:r>
        <w:rPr>
          <w:spacing w:val="-4"/>
        </w:rPr>
        <w:t>attempt</w:t>
      </w:r>
      <w:r>
        <w:rPr>
          <w:spacing w:val="-6"/>
        </w:rPr>
        <w:t> </w:t>
      </w:r>
      <w:r>
        <w:rPr>
          <w:spacing w:val="-4"/>
        </w:rPr>
        <w:t>to</w:t>
      </w:r>
      <w:r>
        <w:rPr>
          <w:spacing w:val="-8"/>
        </w:rPr>
        <w:t> </w:t>
      </w:r>
      <w:r>
        <w:rPr>
          <w:spacing w:val="-4"/>
        </w:rPr>
        <w:t>modify the</w:t>
      </w:r>
      <w:r>
        <w:rPr>
          <w:spacing w:val="-5"/>
        </w:rPr>
        <w:t> </w:t>
      </w:r>
      <w:r>
        <w:rPr>
          <w:spacing w:val="-4"/>
        </w:rPr>
        <w:t>immune</w:t>
      </w:r>
      <w:r>
        <w:rPr>
          <w:spacing w:val="-5"/>
        </w:rPr>
        <w:t> </w:t>
      </w:r>
      <w:r>
        <w:rPr>
          <w:spacing w:val="-4"/>
        </w:rPr>
        <w:t>response</w:t>
      </w:r>
      <w:r>
        <w:rPr>
          <w:spacing w:val="-5"/>
        </w:rPr>
        <w:t> </w:t>
      </w:r>
      <w:r>
        <w:rPr>
          <w:spacing w:val="-4"/>
        </w:rPr>
        <w:t>to</w:t>
      </w:r>
      <w:r>
        <w:rPr>
          <w:spacing w:val="-5"/>
        </w:rPr>
        <w:t> </w:t>
      </w:r>
      <w:r>
        <w:rPr>
          <w:spacing w:val="-4"/>
        </w:rPr>
        <w:t>MTB</w:t>
      </w:r>
      <w:r>
        <w:rPr>
          <w:spacing w:val="-6"/>
        </w:rPr>
        <w:t> </w:t>
      </w:r>
      <w:r>
        <w:rPr>
          <w:spacing w:val="-4"/>
        </w:rPr>
        <w:t>and</w:t>
      </w:r>
      <w:r>
        <w:rPr>
          <w:spacing w:val="-5"/>
        </w:rPr>
        <w:t> </w:t>
      </w:r>
      <w:r>
        <w:rPr>
          <w:spacing w:val="-4"/>
        </w:rPr>
        <w:t>make</w:t>
      </w:r>
      <w:r>
        <w:rPr>
          <w:spacing w:val="-5"/>
        </w:rPr>
        <w:t> </w:t>
      </w:r>
      <w:r>
        <w:rPr>
          <w:spacing w:val="-4"/>
        </w:rPr>
        <w:t>it</w:t>
      </w:r>
      <w:r>
        <w:rPr>
          <w:spacing w:val="-6"/>
        </w:rPr>
        <w:t> </w:t>
      </w:r>
      <w:r>
        <w:rPr>
          <w:spacing w:val="-4"/>
        </w:rPr>
        <w:t>less</w:t>
      </w:r>
      <w:r>
        <w:rPr>
          <w:spacing w:val="-6"/>
        </w:rPr>
        <w:t> </w:t>
      </w:r>
      <w:r>
        <w:rPr>
          <w:spacing w:val="-4"/>
        </w:rPr>
        <w:t>destructive. </w:t>
      </w:r>
      <w:r>
        <w:rPr>
          <w:spacing w:val="-2"/>
        </w:rPr>
        <w:t>While</w:t>
      </w:r>
      <w:r>
        <w:rPr>
          <w:spacing w:val="-13"/>
        </w:rPr>
        <w:t> </w:t>
      </w:r>
      <w:r>
        <w:rPr>
          <w:spacing w:val="-2"/>
        </w:rPr>
        <w:t>this</w:t>
      </w:r>
      <w:r>
        <w:rPr>
          <w:spacing w:val="-10"/>
        </w:rPr>
        <w:t> </w:t>
      </w:r>
      <w:r>
        <w:rPr>
          <w:spacing w:val="-2"/>
        </w:rPr>
        <w:t>is</w:t>
      </w:r>
      <w:r>
        <w:rPr>
          <w:spacing w:val="-11"/>
        </w:rPr>
        <w:t> </w:t>
      </w:r>
      <w:r>
        <w:rPr>
          <w:spacing w:val="-2"/>
        </w:rPr>
        <w:t>going</w:t>
      </w:r>
      <w:r>
        <w:rPr>
          <w:spacing w:val="-10"/>
        </w:rPr>
        <w:t> </w:t>
      </w:r>
      <w:r>
        <w:rPr>
          <w:spacing w:val="-2"/>
        </w:rPr>
        <w:t>on,</w:t>
      </w:r>
      <w:r>
        <w:rPr>
          <w:spacing w:val="-11"/>
        </w:rPr>
        <w:t> </w:t>
      </w:r>
      <w:r>
        <w:rPr>
          <w:spacing w:val="-2"/>
        </w:rPr>
        <w:t>NTLPs</w:t>
      </w:r>
      <w:r>
        <w:rPr>
          <w:spacing w:val="-10"/>
        </w:rPr>
        <w:t> </w:t>
      </w:r>
      <w:r>
        <w:rPr>
          <w:spacing w:val="-2"/>
        </w:rPr>
        <w:t>need</w:t>
      </w:r>
      <w:r>
        <w:rPr>
          <w:spacing w:val="-11"/>
        </w:rPr>
        <w:t> </w:t>
      </w:r>
      <w:r>
        <w:rPr>
          <w:spacing w:val="-2"/>
        </w:rPr>
        <w:t>to</w:t>
      </w:r>
      <w:r>
        <w:rPr>
          <w:spacing w:val="-10"/>
        </w:rPr>
        <w:t> </w:t>
      </w:r>
      <w:r>
        <w:rPr>
          <w:spacing w:val="-2"/>
        </w:rPr>
        <w:t>play</w:t>
      </w:r>
      <w:r>
        <w:rPr>
          <w:spacing w:val="-11"/>
        </w:rPr>
        <w:t> </w:t>
      </w:r>
      <w:r>
        <w:rPr>
          <w:spacing w:val="-2"/>
        </w:rPr>
        <w:t>their</w:t>
      </w:r>
      <w:r>
        <w:rPr>
          <w:spacing w:val="-10"/>
        </w:rPr>
        <w:t> </w:t>
      </w:r>
      <w:r>
        <w:rPr>
          <w:spacing w:val="-2"/>
        </w:rPr>
        <w:t>role</w:t>
      </w:r>
      <w:r>
        <w:rPr>
          <w:spacing w:val="-11"/>
        </w:rPr>
        <w:t> </w:t>
      </w:r>
      <w:r>
        <w:rPr>
          <w:spacing w:val="-2"/>
        </w:rPr>
        <w:t>by</w:t>
      </w:r>
      <w:r>
        <w:rPr>
          <w:spacing w:val="-10"/>
        </w:rPr>
        <w:t> </w:t>
      </w:r>
      <w:r>
        <w:rPr>
          <w:spacing w:val="-2"/>
        </w:rPr>
        <w:t>identifying</w:t>
      </w:r>
      <w:r>
        <w:rPr>
          <w:spacing w:val="-11"/>
        </w:rPr>
        <w:t> </w:t>
      </w:r>
      <w:r>
        <w:rPr>
          <w:spacing w:val="-2"/>
        </w:rPr>
        <w:t>patients</w:t>
      </w:r>
      <w:r>
        <w:rPr>
          <w:spacing w:val="-10"/>
        </w:rPr>
        <w:t> </w:t>
      </w:r>
      <w:r>
        <w:rPr>
          <w:spacing w:val="-2"/>
        </w:rPr>
        <w:t>who,</w:t>
      </w:r>
      <w:r>
        <w:rPr>
          <w:spacing w:val="-11"/>
        </w:rPr>
        <w:t> </w:t>
      </w:r>
      <w:r>
        <w:rPr>
          <w:spacing w:val="-2"/>
        </w:rPr>
        <w:t>at</w:t>
      </w:r>
      <w:r>
        <w:rPr>
          <w:spacing w:val="-10"/>
        </w:rPr>
        <w:t> </w:t>
      </w:r>
      <w:r>
        <w:rPr>
          <w:spacing w:val="-2"/>
        </w:rPr>
        <w:t>the</w:t>
      </w:r>
      <w:r>
        <w:rPr>
          <w:spacing w:val="-11"/>
        </w:rPr>
        <w:t> </w:t>
      </w:r>
      <w:r>
        <w:rPr>
          <w:spacing w:val="-2"/>
        </w:rPr>
        <w:t>end</w:t>
      </w:r>
      <w:r>
        <w:rPr>
          <w:spacing w:val="-10"/>
        </w:rPr>
        <w:t> </w:t>
      </w:r>
      <w:r>
        <w:rPr>
          <w:spacing w:val="-2"/>
        </w:rPr>
        <w:t>of</w:t>
      </w:r>
      <w:r>
        <w:rPr>
          <w:spacing w:val="-11"/>
        </w:rPr>
        <w:t> </w:t>
      </w:r>
      <w:r>
        <w:rPr>
          <w:spacing w:val="-2"/>
        </w:rPr>
        <w:t>TB</w:t>
      </w:r>
      <w:r>
        <w:rPr>
          <w:spacing w:val="-10"/>
        </w:rPr>
        <w:t> </w:t>
      </w:r>
      <w:r>
        <w:rPr>
          <w:spacing w:val="-2"/>
        </w:rPr>
        <w:t>treatment,</w:t>
      </w:r>
      <w:r>
        <w:rPr>
          <w:spacing w:val="-11"/>
        </w:rPr>
        <w:t> </w:t>
      </w:r>
      <w:r>
        <w:rPr>
          <w:spacing w:val="-2"/>
        </w:rPr>
        <w:t>require</w:t>
      </w:r>
      <w:r>
        <w:rPr>
          <w:spacing w:val="-10"/>
        </w:rPr>
        <w:t> </w:t>
      </w:r>
      <w:r>
        <w:rPr>
          <w:spacing w:val="-2"/>
        </w:rPr>
        <w:t>continued care</w:t>
      </w:r>
      <w:r>
        <w:rPr>
          <w:spacing w:val="-8"/>
        </w:rPr>
        <w:t> </w:t>
      </w:r>
      <w:r>
        <w:rPr>
          <w:spacing w:val="-2"/>
        </w:rPr>
        <w:t>to</w:t>
      </w:r>
      <w:r>
        <w:rPr>
          <w:spacing w:val="-10"/>
        </w:rPr>
        <w:t> </w:t>
      </w:r>
      <w:r>
        <w:rPr>
          <w:spacing w:val="-2"/>
        </w:rPr>
        <w:t>manage</w:t>
      </w:r>
      <w:r>
        <w:rPr>
          <w:spacing w:val="-8"/>
        </w:rPr>
        <w:t> </w:t>
      </w:r>
      <w:r>
        <w:rPr>
          <w:spacing w:val="-2"/>
        </w:rPr>
        <w:t>long</w:t>
      </w:r>
      <w:r>
        <w:rPr>
          <w:spacing w:val="-9"/>
        </w:rPr>
        <w:t> </w:t>
      </w:r>
      <w:r>
        <w:rPr>
          <w:spacing w:val="-2"/>
        </w:rPr>
        <w:t>term</w:t>
      </w:r>
      <w:r>
        <w:rPr>
          <w:spacing w:val="-8"/>
        </w:rPr>
        <w:t> </w:t>
      </w:r>
      <w:r>
        <w:rPr>
          <w:spacing w:val="-2"/>
        </w:rPr>
        <w:t>complications</w:t>
      </w:r>
      <w:r>
        <w:rPr>
          <w:spacing w:val="-9"/>
        </w:rPr>
        <w:t> </w:t>
      </w:r>
      <w:r>
        <w:rPr>
          <w:spacing w:val="-2"/>
        </w:rPr>
        <w:t>of</w:t>
      </w:r>
      <w:r>
        <w:rPr>
          <w:spacing w:val="-8"/>
        </w:rPr>
        <w:t> </w:t>
      </w:r>
      <w:r>
        <w:rPr>
          <w:spacing w:val="-2"/>
        </w:rPr>
        <w:t>TB.</w:t>
      </w:r>
      <w:r>
        <w:rPr>
          <w:spacing w:val="-9"/>
        </w:rPr>
        <w:t> </w:t>
      </w:r>
      <w:r>
        <w:rPr>
          <w:spacing w:val="-2"/>
        </w:rPr>
        <w:t>The</w:t>
      </w:r>
      <w:r>
        <w:rPr>
          <w:spacing w:val="-8"/>
        </w:rPr>
        <w:t> </w:t>
      </w:r>
      <w:r>
        <w:rPr>
          <w:spacing w:val="-2"/>
        </w:rPr>
        <w:t>Zimbabwe</w:t>
      </w:r>
      <w:r>
        <w:rPr>
          <w:spacing w:val="-5"/>
        </w:rPr>
        <w:t> </w:t>
      </w:r>
      <w:r>
        <w:rPr>
          <w:spacing w:val="-2"/>
        </w:rPr>
        <w:t>NTLP</w:t>
      </w:r>
      <w:r>
        <w:rPr>
          <w:spacing w:val="-8"/>
        </w:rPr>
        <w:t> </w:t>
      </w:r>
      <w:r>
        <w:rPr>
          <w:spacing w:val="-2"/>
        </w:rPr>
        <w:t>is</w:t>
      </w:r>
      <w:r>
        <w:rPr>
          <w:spacing w:val="-9"/>
        </w:rPr>
        <w:t> </w:t>
      </w:r>
      <w:r>
        <w:rPr>
          <w:spacing w:val="-2"/>
        </w:rPr>
        <w:t>among</w:t>
      </w:r>
      <w:r>
        <w:rPr>
          <w:spacing w:val="-9"/>
        </w:rPr>
        <w:t> </w:t>
      </w:r>
      <w:r>
        <w:rPr>
          <w:spacing w:val="-2"/>
        </w:rPr>
        <w:t>the</w:t>
      </w:r>
      <w:r>
        <w:rPr>
          <w:spacing w:val="-8"/>
        </w:rPr>
        <w:t> </w:t>
      </w:r>
      <w:r>
        <w:rPr>
          <w:spacing w:val="-2"/>
        </w:rPr>
        <w:t>pioneer</w:t>
      </w:r>
      <w:r>
        <w:rPr>
          <w:spacing w:val="-8"/>
        </w:rPr>
        <w:t> </w:t>
      </w:r>
      <w:r>
        <w:rPr>
          <w:spacing w:val="-2"/>
        </w:rPr>
        <w:t>TB</w:t>
      </w:r>
      <w:r>
        <w:rPr>
          <w:spacing w:val="-9"/>
        </w:rPr>
        <w:t> </w:t>
      </w:r>
      <w:r>
        <w:rPr>
          <w:spacing w:val="-2"/>
        </w:rPr>
        <w:t>control</w:t>
      </w:r>
      <w:r>
        <w:rPr>
          <w:spacing w:val="-9"/>
        </w:rPr>
        <w:t> </w:t>
      </w:r>
      <w:r>
        <w:rPr>
          <w:spacing w:val="-2"/>
        </w:rPr>
        <w:t>programs</w:t>
      </w:r>
      <w:r>
        <w:rPr>
          <w:spacing w:val="-9"/>
        </w:rPr>
        <w:t> </w:t>
      </w:r>
      <w:r>
        <w:rPr>
          <w:spacing w:val="-2"/>
        </w:rPr>
        <w:t>in</w:t>
      </w:r>
      <w:r>
        <w:rPr>
          <w:spacing w:val="-9"/>
        </w:rPr>
        <w:t> </w:t>
      </w:r>
      <w:r>
        <w:rPr>
          <w:spacing w:val="-2"/>
        </w:rPr>
        <w:t>the</w:t>
      </w:r>
      <w:r>
        <w:rPr>
          <w:spacing w:val="-8"/>
        </w:rPr>
        <w:t> </w:t>
      </w:r>
      <w:r>
        <w:rPr>
          <w:spacing w:val="-2"/>
        </w:rPr>
        <w:t>region to</w:t>
      </w:r>
      <w:r>
        <w:rPr>
          <w:spacing w:val="-7"/>
        </w:rPr>
        <w:t> </w:t>
      </w:r>
      <w:r>
        <w:rPr>
          <w:spacing w:val="-2"/>
        </w:rPr>
        <w:t>make</w:t>
      </w:r>
      <w:r>
        <w:rPr>
          <w:spacing w:val="-5"/>
        </w:rPr>
        <w:t> </w:t>
      </w:r>
      <w:r>
        <w:rPr>
          <w:spacing w:val="-2"/>
        </w:rPr>
        <w:t>a</w:t>
      </w:r>
      <w:r>
        <w:rPr>
          <w:spacing w:val="-6"/>
        </w:rPr>
        <w:t> </w:t>
      </w:r>
      <w:r>
        <w:rPr>
          <w:spacing w:val="-2"/>
        </w:rPr>
        <w:t>commitment</w:t>
      </w:r>
      <w:r>
        <w:rPr>
          <w:spacing w:val="-6"/>
        </w:rPr>
        <w:t> </w:t>
      </w:r>
      <w:r>
        <w:rPr>
          <w:spacing w:val="-2"/>
        </w:rPr>
        <w:t>to</w:t>
      </w:r>
      <w:r>
        <w:rPr>
          <w:spacing w:val="-6"/>
        </w:rPr>
        <w:t> </w:t>
      </w:r>
      <w:r>
        <w:rPr>
          <w:spacing w:val="-2"/>
        </w:rPr>
        <w:t>begin</w:t>
      </w:r>
      <w:r>
        <w:rPr>
          <w:spacing w:val="-6"/>
        </w:rPr>
        <w:t> </w:t>
      </w:r>
      <w:r>
        <w:rPr>
          <w:spacing w:val="-2"/>
        </w:rPr>
        <w:t>a</w:t>
      </w:r>
      <w:r>
        <w:rPr>
          <w:spacing w:val="-6"/>
        </w:rPr>
        <w:t> </w:t>
      </w:r>
      <w:r>
        <w:rPr>
          <w:spacing w:val="-2"/>
        </w:rPr>
        <w:t>systematic</w:t>
      </w:r>
      <w:r>
        <w:rPr>
          <w:spacing w:val="-6"/>
        </w:rPr>
        <w:t> </w:t>
      </w:r>
      <w:r>
        <w:rPr>
          <w:spacing w:val="-2"/>
        </w:rPr>
        <w:t>evaluation</w:t>
      </w:r>
      <w:r>
        <w:rPr>
          <w:spacing w:val="-6"/>
        </w:rPr>
        <w:t> </w:t>
      </w:r>
      <w:r>
        <w:rPr>
          <w:spacing w:val="-2"/>
        </w:rPr>
        <w:t>of</w:t>
      </w:r>
      <w:r>
        <w:rPr>
          <w:spacing w:val="-6"/>
        </w:rPr>
        <w:t> </w:t>
      </w:r>
      <w:r>
        <w:rPr>
          <w:spacing w:val="-2"/>
        </w:rPr>
        <w:t>patients</w:t>
      </w:r>
      <w:r>
        <w:rPr>
          <w:spacing w:val="-6"/>
        </w:rPr>
        <w:t> </w:t>
      </w:r>
      <w:r>
        <w:rPr>
          <w:spacing w:val="-2"/>
        </w:rPr>
        <w:t>at</w:t>
      </w:r>
      <w:r>
        <w:rPr>
          <w:spacing w:val="-6"/>
        </w:rPr>
        <w:t> </w:t>
      </w:r>
      <w:r>
        <w:rPr>
          <w:spacing w:val="-2"/>
        </w:rPr>
        <w:t>the</w:t>
      </w:r>
      <w:r>
        <w:rPr>
          <w:spacing w:val="-5"/>
        </w:rPr>
        <w:t> </w:t>
      </w:r>
      <w:r>
        <w:rPr>
          <w:spacing w:val="-2"/>
        </w:rPr>
        <w:t>end</w:t>
      </w:r>
      <w:r>
        <w:rPr>
          <w:spacing w:val="-5"/>
        </w:rPr>
        <w:t> </w:t>
      </w:r>
      <w:r>
        <w:rPr>
          <w:spacing w:val="-2"/>
        </w:rPr>
        <w:t>of</w:t>
      </w:r>
      <w:r>
        <w:rPr>
          <w:spacing w:val="-6"/>
        </w:rPr>
        <w:t> </w:t>
      </w:r>
      <w:r>
        <w:rPr>
          <w:spacing w:val="-2"/>
        </w:rPr>
        <w:t>TB</w:t>
      </w:r>
      <w:r>
        <w:rPr>
          <w:spacing w:val="-6"/>
        </w:rPr>
        <w:t> </w:t>
      </w:r>
      <w:r>
        <w:rPr>
          <w:spacing w:val="-2"/>
        </w:rPr>
        <w:t>treatment</w:t>
      </w:r>
      <w:r>
        <w:rPr>
          <w:spacing w:val="-6"/>
        </w:rPr>
        <w:t> </w:t>
      </w:r>
      <w:r>
        <w:rPr>
          <w:spacing w:val="-2"/>
        </w:rPr>
        <w:t>to</w:t>
      </w:r>
      <w:r>
        <w:rPr>
          <w:spacing w:val="-7"/>
        </w:rPr>
        <w:t> </w:t>
      </w:r>
      <w:r>
        <w:rPr>
          <w:spacing w:val="-2"/>
        </w:rPr>
        <w:t>identify</w:t>
      </w:r>
      <w:r>
        <w:rPr>
          <w:spacing w:val="-6"/>
        </w:rPr>
        <w:t> </w:t>
      </w:r>
      <w:r>
        <w:rPr>
          <w:spacing w:val="-2"/>
        </w:rPr>
        <w:t>patients</w:t>
      </w:r>
      <w:r>
        <w:rPr>
          <w:spacing w:val="-5"/>
        </w:rPr>
        <w:t> </w:t>
      </w:r>
      <w:r>
        <w:rPr>
          <w:spacing w:val="-2"/>
        </w:rPr>
        <w:t>who</w:t>
      </w:r>
      <w:r>
        <w:rPr>
          <w:spacing w:val="-6"/>
        </w:rPr>
        <w:t> </w:t>
      </w:r>
      <w:r>
        <w:rPr>
          <w:spacing w:val="-2"/>
        </w:rPr>
        <w:t>may</w:t>
      </w:r>
      <w:r>
        <w:rPr>
          <w:spacing w:val="-5"/>
        </w:rPr>
        <w:t> </w:t>
      </w:r>
      <w:r>
        <w:rPr>
          <w:spacing w:val="-2"/>
        </w:rPr>
        <w:t>be at</w:t>
      </w:r>
      <w:r>
        <w:rPr>
          <w:spacing w:val="-9"/>
        </w:rPr>
        <w:t> </w:t>
      </w:r>
      <w:r>
        <w:rPr>
          <w:spacing w:val="-2"/>
        </w:rPr>
        <w:t>risk</w:t>
      </w:r>
      <w:r>
        <w:rPr>
          <w:spacing w:val="-9"/>
        </w:rPr>
        <w:t> </w:t>
      </w:r>
      <w:r>
        <w:rPr>
          <w:spacing w:val="-2"/>
        </w:rPr>
        <w:t>of</w:t>
      </w:r>
      <w:r>
        <w:rPr>
          <w:spacing w:val="-8"/>
        </w:rPr>
        <w:t> </w:t>
      </w:r>
      <w:r>
        <w:rPr>
          <w:spacing w:val="-2"/>
        </w:rPr>
        <w:t>chronic</w:t>
      </w:r>
      <w:r>
        <w:rPr>
          <w:spacing w:val="-8"/>
        </w:rPr>
        <w:t> </w:t>
      </w:r>
      <w:r>
        <w:rPr>
          <w:spacing w:val="-2"/>
        </w:rPr>
        <w:t>morbidity</w:t>
      </w:r>
      <w:r>
        <w:rPr>
          <w:spacing w:val="-8"/>
        </w:rPr>
        <w:t> </w:t>
      </w:r>
      <w:r>
        <w:rPr>
          <w:spacing w:val="-2"/>
        </w:rPr>
        <w:t>post</w:t>
      </w:r>
      <w:r>
        <w:rPr>
          <w:spacing w:val="-9"/>
        </w:rPr>
        <w:t> </w:t>
      </w:r>
      <w:r>
        <w:rPr>
          <w:spacing w:val="-2"/>
        </w:rPr>
        <w:t>TB</w:t>
      </w:r>
      <w:r>
        <w:rPr>
          <w:spacing w:val="-9"/>
        </w:rPr>
        <w:t> </w:t>
      </w:r>
      <w:r>
        <w:rPr>
          <w:spacing w:val="-2"/>
        </w:rPr>
        <w:t>treatment.</w:t>
      </w:r>
      <w:r>
        <w:rPr>
          <w:spacing w:val="-9"/>
        </w:rPr>
        <w:t> </w:t>
      </w:r>
      <w:r>
        <w:rPr>
          <w:spacing w:val="-2"/>
        </w:rPr>
        <w:t>At</w:t>
      </w:r>
      <w:r>
        <w:rPr>
          <w:spacing w:val="-10"/>
        </w:rPr>
        <w:t> </w:t>
      </w:r>
      <w:r>
        <w:rPr>
          <w:spacing w:val="-2"/>
        </w:rPr>
        <w:t>this</w:t>
      </w:r>
      <w:r>
        <w:rPr>
          <w:spacing w:val="-10"/>
        </w:rPr>
        <w:t> </w:t>
      </w:r>
      <w:r>
        <w:rPr>
          <w:spacing w:val="-2"/>
        </w:rPr>
        <w:t>stage</w:t>
      </w:r>
      <w:r>
        <w:rPr>
          <w:spacing w:val="-8"/>
        </w:rPr>
        <w:t> </w:t>
      </w:r>
      <w:r>
        <w:rPr>
          <w:spacing w:val="-2"/>
        </w:rPr>
        <w:t>the</w:t>
      </w:r>
      <w:r>
        <w:rPr>
          <w:spacing w:val="-8"/>
        </w:rPr>
        <w:t> </w:t>
      </w:r>
      <w:r>
        <w:rPr>
          <w:spacing w:val="-2"/>
        </w:rPr>
        <w:t>burden</w:t>
      </w:r>
      <w:r>
        <w:rPr>
          <w:spacing w:val="-10"/>
        </w:rPr>
        <w:t> </w:t>
      </w:r>
      <w:r>
        <w:rPr>
          <w:spacing w:val="-2"/>
        </w:rPr>
        <w:t>and</w:t>
      </w:r>
      <w:r>
        <w:rPr>
          <w:spacing w:val="-8"/>
        </w:rPr>
        <w:t> </w:t>
      </w:r>
      <w:r>
        <w:rPr>
          <w:spacing w:val="-2"/>
        </w:rPr>
        <w:t>type</w:t>
      </w:r>
      <w:r>
        <w:rPr>
          <w:spacing w:val="-8"/>
        </w:rPr>
        <w:t> </w:t>
      </w:r>
      <w:r>
        <w:rPr>
          <w:spacing w:val="-2"/>
        </w:rPr>
        <w:t>of</w:t>
      </w:r>
      <w:r>
        <w:rPr>
          <w:spacing w:val="-11"/>
        </w:rPr>
        <w:t> </w:t>
      </w:r>
      <w:r>
        <w:rPr>
          <w:spacing w:val="-2"/>
        </w:rPr>
        <w:t>disease</w:t>
      </w:r>
      <w:r>
        <w:rPr>
          <w:spacing w:val="-8"/>
        </w:rPr>
        <w:t> </w:t>
      </w:r>
      <w:r>
        <w:rPr>
          <w:spacing w:val="-2"/>
        </w:rPr>
        <w:t>and/or</w:t>
      </w:r>
      <w:r>
        <w:rPr>
          <w:spacing w:val="-8"/>
        </w:rPr>
        <w:t> </w:t>
      </w:r>
      <w:r>
        <w:rPr>
          <w:spacing w:val="-2"/>
        </w:rPr>
        <w:t>disability</w:t>
      </w:r>
      <w:r>
        <w:rPr>
          <w:spacing w:val="-8"/>
        </w:rPr>
        <w:t> </w:t>
      </w:r>
      <w:r>
        <w:rPr>
          <w:spacing w:val="-2"/>
        </w:rPr>
        <w:t>post-TB</w:t>
      </w:r>
      <w:r>
        <w:rPr>
          <w:spacing w:val="-9"/>
        </w:rPr>
        <w:t> </w:t>
      </w:r>
      <w:r>
        <w:rPr>
          <w:spacing w:val="-2"/>
        </w:rPr>
        <w:t>treatment </w:t>
      </w:r>
      <w:r>
        <w:rPr/>
        <w:t>is</w:t>
      </w:r>
      <w:r>
        <w:rPr>
          <w:spacing w:val="-6"/>
        </w:rPr>
        <w:t> </w:t>
      </w:r>
      <w:r>
        <w:rPr/>
        <w:t>not</w:t>
      </w:r>
      <w:r>
        <w:rPr>
          <w:spacing w:val="-6"/>
        </w:rPr>
        <w:t> </w:t>
      </w:r>
      <w:r>
        <w:rPr/>
        <w:t>known</w:t>
      </w:r>
      <w:r>
        <w:rPr>
          <w:spacing w:val="-7"/>
        </w:rPr>
        <w:t> </w:t>
      </w:r>
      <w:r>
        <w:rPr/>
        <w:t>and</w:t>
      </w:r>
      <w:r>
        <w:rPr>
          <w:spacing w:val="-5"/>
        </w:rPr>
        <w:t> </w:t>
      </w:r>
      <w:r>
        <w:rPr/>
        <w:t>therefore</w:t>
      </w:r>
      <w:r>
        <w:rPr>
          <w:spacing w:val="-5"/>
        </w:rPr>
        <w:t> </w:t>
      </w:r>
      <w:r>
        <w:rPr/>
        <w:t>elaborate</w:t>
      </w:r>
      <w:r>
        <w:rPr>
          <w:spacing w:val="-5"/>
        </w:rPr>
        <w:t> </w:t>
      </w:r>
      <w:r>
        <w:rPr/>
        <w:t>plans</w:t>
      </w:r>
      <w:r>
        <w:rPr>
          <w:spacing w:val="-6"/>
        </w:rPr>
        <w:t> </w:t>
      </w:r>
      <w:r>
        <w:rPr/>
        <w:t>for</w:t>
      </w:r>
      <w:r>
        <w:rPr>
          <w:spacing w:val="-5"/>
        </w:rPr>
        <w:t> </w:t>
      </w:r>
      <w:r>
        <w:rPr/>
        <w:t>testing</w:t>
      </w:r>
      <w:r>
        <w:rPr>
          <w:spacing w:val="-6"/>
        </w:rPr>
        <w:t> </w:t>
      </w:r>
      <w:r>
        <w:rPr/>
        <w:t>and</w:t>
      </w:r>
      <w:r>
        <w:rPr>
          <w:spacing w:val="-5"/>
        </w:rPr>
        <w:t> </w:t>
      </w:r>
      <w:r>
        <w:rPr/>
        <w:t>providing</w:t>
      </w:r>
      <w:r>
        <w:rPr>
          <w:spacing w:val="-6"/>
        </w:rPr>
        <w:t> </w:t>
      </w:r>
      <w:r>
        <w:rPr/>
        <w:t>care</w:t>
      </w:r>
      <w:r>
        <w:rPr>
          <w:spacing w:val="-5"/>
        </w:rPr>
        <w:t> </w:t>
      </w:r>
      <w:r>
        <w:rPr/>
        <w:t>to</w:t>
      </w:r>
      <w:r>
        <w:rPr>
          <w:spacing w:val="-7"/>
        </w:rPr>
        <w:t> </w:t>
      </w:r>
      <w:r>
        <w:rPr/>
        <w:t>these</w:t>
      </w:r>
      <w:r>
        <w:rPr>
          <w:spacing w:val="-5"/>
        </w:rPr>
        <w:t> </w:t>
      </w:r>
      <w:r>
        <w:rPr/>
        <w:t>patients</w:t>
      </w:r>
      <w:r>
        <w:rPr>
          <w:spacing w:val="-7"/>
        </w:rPr>
        <w:t> </w:t>
      </w:r>
      <w:r>
        <w:rPr/>
        <w:t>cannot</w:t>
      </w:r>
      <w:r>
        <w:rPr>
          <w:spacing w:val="-6"/>
        </w:rPr>
        <w:t> </w:t>
      </w:r>
      <w:r>
        <w:rPr/>
        <w:t>be made.</w:t>
      </w:r>
      <w:r>
        <w:rPr>
          <w:spacing w:val="-6"/>
        </w:rPr>
        <w:t> </w:t>
      </w:r>
      <w:r>
        <w:rPr/>
        <w:t>The</w:t>
      </w:r>
      <w:r>
        <w:rPr>
          <w:spacing w:val="-5"/>
        </w:rPr>
        <w:t> </w:t>
      </w:r>
      <w:r>
        <w:rPr/>
        <w:t>table</w:t>
      </w:r>
      <w:r>
        <w:rPr>
          <w:spacing w:val="-5"/>
        </w:rPr>
        <w:t> </w:t>
      </w:r>
      <w:r>
        <w:rPr/>
        <w:t>below provides</w:t>
      </w:r>
      <w:r>
        <w:rPr>
          <w:spacing w:val="-9"/>
        </w:rPr>
        <w:t> </w:t>
      </w:r>
      <w:r>
        <w:rPr/>
        <w:t>a</w:t>
      </w:r>
      <w:r>
        <w:rPr>
          <w:spacing w:val="-8"/>
        </w:rPr>
        <w:t> </w:t>
      </w:r>
      <w:r>
        <w:rPr/>
        <w:t>summary</w:t>
      </w:r>
      <w:r>
        <w:rPr>
          <w:spacing w:val="-7"/>
        </w:rPr>
        <w:t> </w:t>
      </w:r>
      <w:r>
        <w:rPr/>
        <w:t>of</w:t>
      </w:r>
      <w:r>
        <w:rPr>
          <w:spacing w:val="-8"/>
        </w:rPr>
        <w:t> </w:t>
      </w:r>
      <w:r>
        <w:rPr/>
        <w:t>the</w:t>
      </w:r>
      <w:r>
        <w:rPr>
          <w:spacing w:val="-7"/>
        </w:rPr>
        <w:t> </w:t>
      </w:r>
      <w:r>
        <w:rPr/>
        <w:t>common</w:t>
      </w:r>
      <w:r>
        <w:rPr>
          <w:spacing w:val="-9"/>
        </w:rPr>
        <w:t> </w:t>
      </w:r>
      <w:r>
        <w:rPr/>
        <w:t>chronic</w:t>
      </w:r>
      <w:r>
        <w:rPr>
          <w:spacing w:val="-7"/>
        </w:rPr>
        <w:t> </w:t>
      </w:r>
      <w:r>
        <w:rPr/>
        <w:t>complications</w:t>
      </w:r>
      <w:r>
        <w:rPr>
          <w:spacing w:val="-9"/>
        </w:rPr>
        <w:t> </w:t>
      </w:r>
      <w:r>
        <w:rPr/>
        <w:t>of</w:t>
      </w:r>
      <w:r>
        <w:rPr>
          <w:spacing w:val="-8"/>
        </w:rPr>
        <w:t> </w:t>
      </w:r>
      <w:r>
        <w:rPr/>
        <w:t>TB</w:t>
      </w:r>
      <w:r>
        <w:rPr>
          <w:spacing w:val="-9"/>
        </w:rPr>
        <w:t> </w:t>
      </w:r>
      <w:r>
        <w:rPr/>
        <w:t>that</w:t>
      </w:r>
      <w:r>
        <w:rPr>
          <w:spacing w:val="-9"/>
        </w:rPr>
        <w:t> </w:t>
      </w:r>
      <w:r>
        <w:rPr/>
        <w:t>have</w:t>
      </w:r>
      <w:r>
        <w:rPr>
          <w:spacing w:val="-7"/>
        </w:rPr>
        <w:t> </w:t>
      </w:r>
      <w:r>
        <w:rPr/>
        <w:t>been</w:t>
      </w:r>
      <w:r>
        <w:rPr>
          <w:spacing w:val="-9"/>
        </w:rPr>
        <w:t> </w:t>
      </w:r>
      <w:r>
        <w:rPr/>
        <w:t>cited</w:t>
      </w:r>
      <w:r>
        <w:rPr>
          <w:spacing w:val="-7"/>
        </w:rPr>
        <w:t> </w:t>
      </w:r>
      <w:r>
        <w:rPr/>
        <w:t>in</w:t>
      </w:r>
      <w:r>
        <w:rPr>
          <w:spacing w:val="-9"/>
        </w:rPr>
        <w:t> </w:t>
      </w:r>
      <w:r>
        <w:rPr/>
        <w:t>literature.</w:t>
      </w:r>
    </w:p>
    <w:p>
      <w:pPr>
        <w:spacing w:before="229"/>
        <w:ind w:left="352" w:right="0" w:firstLine="0"/>
        <w:jc w:val="both"/>
        <w:rPr>
          <w:i/>
          <w:sz w:val="20"/>
        </w:rPr>
      </w:pPr>
      <w:bookmarkStart w:name="_bookmark91" w:id="92"/>
      <w:bookmarkEnd w:id="92"/>
      <w:r>
        <w:rPr/>
      </w:r>
      <w:r>
        <w:rPr>
          <w:i/>
          <w:color w:val="44536A"/>
          <w:w w:val="80"/>
          <w:sz w:val="20"/>
        </w:rPr>
        <w:t>Table</w:t>
      </w:r>
      <w:r>
        <w:rPr>
          <w:i/>
          <w:color w:val="44536A"/>
          <w:spacing w:val="-3"/>
          <w:sz w:val="20"/>
        </w:rPr>
        <w:t> </w:t>
      </w:r>
      <w:r>
        <w:rPr>
          <w:i/>
          <w:color w:val="44536A"/>
          <w:w w:val="80"/>
          <w:sz w:val="20"/>
        </w:rPr>
        <w:t>19:</w:t>
      </w:r>
      <w:r>
        <w:rPr>
          <w:i/>
          <w:color w:val="44536A"/>
          <w:spacing w:val="-2"/>
          <w:sz w:val="20"/>
        </w:rPr>
        <w:t> </w:t>
      </w:r>
      <w:r>
        <w:rPr>
          <w:i/>
          <w:color w:val="44536A"/>
          <w:w w:val="80"/>
          <w:sz w:val="20"/>
        </w:rPr>
        <w:t>Common</w:t>
      </w:r>
      <w:r>
        <w:rPr>
          <w:i/>
          <w:color w:val="44536A"/>
          <w:spacing w:val="-1"/>
          <w:sz w:val="20"/>
        </w:rPr>
        <w:t> </w:t>
      </w:r>
      <w:r>
        <w:rPr>
          <w:i/>
          <w:color w:val="44536A"/>
          <w:w w:val="80"/>
          <w:sz w:val="20"/>
        </w:rPr>
        <w:t>chronic</w:t>
      </w:r>
      <w:r>
        <w:rPr>
          <w:i/>
          <w:color w:val="44536A"/>
          <w:sz w:val="20"/>
        </w:rPr>
        <w:t> </w:t>
      </w:r>
      <w:r>
        <w:rPr>
          <w:i/>
          <w:color w:val="44536A"/>
          <w:w w:val="80"/>
          <w:sz w:val="20"/>
        </w:rPr>
        <w:t>complications</w:t>
      </w:r>
      <w:r>
        <w:rPr>
          <w:i/>
          <w:color w:val="44536A"/>
          <w:spacing w:val="-3"/>
          <w:sz w:val="20"/>
        </w:rPr>
        <w:t> </w:t>
      </w:r>
      <w:r>
        <w:rPr>
          <w:i/>
          <w:color w:val="44536A"/>
          <w:w w:val="80"/>
          <w:sz w:val="20"/>
        </w:rPr>
        <w:t>of</w:t>
      </w:r>
      <w:r>
        <w:rPr>
          <w:i/>
          <w:color w:val="44536A"/>
          <w:spacing w:val="-2"/>
          <w:sz w:val="20"/>
        </w:rPr>
        <w:t> </w:t>
      </w:r>
      <w:r>
        <w:rPr>
          <w:i/>
          <w:color w:val="44536A"/>
          <w:w w:val="80"/>
          <w:sz w:val="20"/>
        </w:rPr>
        <w:t>TB</w:t>
      </w:r>
      <w:r>
        <w:rPr>
          <w:i/>
          <w:color w:val="44536A"/>
          <w:spacing w:val="-2"/>
          <w:sz w:val="20"/>
        </w:rPr>
        <w:t> </w:t>
      </w:r>
      <w:r>
        <w:rPr>
          <w:i/>
          <w:color w:val="44536A"/>
          <w:w w:val="80"/>
          <w:sz w:val="20"/>
        </w:rPr>
        <w:t>and</w:t>
      </w:r>
      <w:r>
        <w:rPr>
          <w:i/>
          <w:color w:val="44536A"/>
          <w:spacing w:val="-1"/>
          <w:sz w:val="20"/>
        </w:rPr>
        <w:t> </w:t>
      </w:r>
      <w:r>
        <w:rPr>
          <w:i/>
          <w:color w:val="44536A"/>
          <w:w w:val="80"/>
          <w:sz w:val="20"/>
        </w:rPr>
        <w:t>their</w:t>
      </w:r>
      <w:r>
        <w:rPr>
          <w:i/>
          <w:color w:val="44536A"/>
          <w:spacing w:val="-2"/>
          <w:sz w:val="20"/>
        </w:rPr>
        <w:t> </w:t>
      </w:r>
      <w:r>
        <w:rPr>
          <w:i/>
          <w:color w:val="44536A"/>
          <w:spacing w:val="-2"/>
          <w:w w:val="80"/>
          <w:sz w:val="20"/>
        </w:rPr>
        <w:t>management</w:t>
      </w:r>
    </w:p>
    <w:p>
      <w:pPr>
        <w:pStyle w:val="BodyText"/>
        <w:spacing w:before="14" w:after="1"/>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9"/>
        <w:gridCol w:w="2454"/>
        <w:gridCol w:w="2454"/>
        <w:gridCol w:w="2452"/>
      </w:tblGrid>
      <w:tr>
        <w:trPr>
          <w:trHeight w:val="515" w:hRule="atLeast"/>
        </w:trPr>
        <w:tc>
          <w:tcPr>
            <w:tcW w:w="2449" w:type="dxa"/>
            <w:shd w:val="clear" w:color="auto" w:fill="E1EED9"/>
          </w:tcPr>
          <w:p>
            <w:pPr>
              <w:pStyle w:val="TableParagraph"/>
              <w:spacing w:line="216" w:lineRule="exact"/>
              <w:ind w:left="107"/>
              <w:rPr>
                <w:b/>
                <w:sz w:val="20"/>
              </w:rPr>
            </w:pPr>
            <w:r>
              <w:rPr>
                <w:b/>
                <w:sz w:val="20"/>
              </w:rPr>
              <w:t>Complication</w:t>
            </w:r>
            <w:r>
              <w:rPr>
                <w:b/>
                <w:spacing w:val="-10"/>
                <w:sz w:val="20"/>
              </w:rPr>
              <w:t> </w:t>
            </w:r>
            <w:r>
              <w:rPr>
                <w:b/>
                <w:sz w:val="20"/>
              </w:rPr>
              <w:t>post</w:t>
            </w:r>
            <w:r>
              <w:rPr>
                <w:b/>
                <w:spacing w:val="-8"/>
                <w:sz w:val="20"/>
              </w:rPr>
              <w:t> </w:t>
            </w:r>
            <w:r>
              <w:rPr>
                <w:b/>
                <w:spacing w:val="-5"/>
                <w:sz w:val="20"/>
              </w:rPr>
              <w:t>TB</w:t>
            </w:r>
          </w:p>
          <w:p>
            <w:pPr>
              <w:pStyle w:val="TableParagraph"/>
              <w:spacing w:before="29"/>
              <w:ind w:left="107"/>
              <w:rPr>
                <w:b/>
                <w:sz w:val="20"/>
              </w:rPr>
            </w:pPr>
            <w:r>
              <w:rPr>
                <w:b/>
                <w:spacing w:val="-2"/>
                <w:sz w:val="20"/>
              </w:rPr>
              <w:t>treatment</w:t>
            </w:r>
          </w:p>
        </w:tc>
        <w:tc>
          <w:tcPr>
            <w:tcW w:w="2454" w:type="dxa"/>
            <w:shd w:val="clear" w:color="auto" w:fill="E1EED9"/>
          </w:tcPr>
          <w:p>
            <w:pPr>
              <w:pStyle w:val="TableParagraph"/>
              <w:spacing w:line="216" w:lineRule="exact"/>
              <w:ind w:left="107"/>
              <w:rPr>
                <w:b/>
                <w:sz w:val="20"/>
              </w:rPr>
            </w:pPr>
            <w:r>
              <w:rPr>
                <w:b/>
                <w:spacing w:val="-2"/>
                <w:sz w:val="20"/>
              </w:rPr>
              <w:t>Investigation</w:t>
            </w:r>
          </w:p>
        </w:tc>
        <w:tc>
          <w:tcPr>
            <w:tcW w:w="2454" w:type="dxa"/>
            <w:shd w:val="clear" w:color="auto" w:fill="E1EED9"/>
          </w:tcPr>
          <w:p>
            <w:pPr>
              <w:pStyle w:val="TableParagraph"/>
              <w:spacing w:line="216" w:lineRule="exact"/>
              <w:ind w:left="106"/>
              <w:rPr>
                <w:b/>
                <w:sz w:val="20"/>
              </w:rPr>
            </w:pPr>
            <w:r>
              <w:rPr>
                <w:b/>
                <w:sz w:val="20"/>
              </w:rPr>
              <w:t>Common</w:t>
            </w:r>
            <w:r>
              <w:rPr>
                <w:b/>
                <w:spacing w:val="-7"/>
                <w:sz w:val="20"/>
              </w:rPr>
              <w:t> </w:t>
            </w:r>
            <w:r>
              <w:rPr>
                <w:b/>
                <w:spacing w:val="-2"/>
                <w:sz w:val="20"/>
              </w:rPr>
              <w:t>clinical</w:t>
            </w:r>
          </w:p>
          <w:p>
            <w:pPr>
              <w:pStyle w:val="TableParagraph"/>
              <w:spacing w:before="29"/>
              <w:ind w:left="106"/>
              <w:rPr>
                <w:b/>
                <w:sz w:val="20"/>
              </w:rPr>
            </w:pPr>
            <w:r>
              <w:rPr>
                <w:b/>
                <w:spacing w:val="-2"/>
                <w:sz w:val="20"/>
              </w:rPr>
              <w:t>features</w:t>
            </w:r>
          </w:p>
        </w:tc>
        <w:tc>
          <w:tcPr>
            <w:tcW w:w="2452" w:type="dxa"/>
            <w:shd w:val="clear" w:color="auto" w:fill="E1EED9"/>
          </w:tcPr>
          <w:p>
            <w:pPr>
              <w:pStyle w:val="TableParagraph"/>
              <w:spacing w:line="216" w:lineRule="exact"/>
              <w:ind w:left="105"/>
              <w:rPr>
                <w:b/>
                <w:sz w:val="20"/>
              </w:rPr>
            </w:pPr>
            <w:r>
              <w:rPr>
                <w:b/>
                <w:sz w:val="20"/>
              </w:rPr>
              <w:t>Proposed</w:t>
            </w:r>
            <w:r>
              <w:rPr>
                <w:b/>
                <w:spacing w:val="-11"/>
                <w:sz w:val="20"/>
              </w:rPr>
              <w:t> </w:t>
            </w:r>
            <w:r>
              <w:rPr>
                <w:b/>
                <w:spacing w:val="-2"/>
                <w:sz w:val="20"/>
              </w:rPr>
              <w:t>management</w:t>
            </w:r>
          </w:p>
        </w:tc>
      </w:tr>
      <w:tr>
        <w:trPr>
          <w:trHeight w:val="933" w:hRule="atLeast"/>
        </w:trPr>
        <w:tc>
          <w:tcPr>
            <w:tcW w:w="2449" w:type="dxa"/>
          </w:tcPr>
          <w:p>
            <w:pPr>
              <w:pStyle w:val="TableParagraph"/>
              <w:spacing w:line="197" w:lineRule="exact"/>
              <w:ind w:left="107"/>
              <w:rPr>
                <w:sz w:val="18"/>
              </w:rPr>
            </w:pPr>
            <w:r>
              <w:rPr>
                <w:spacing w:val="-4"/>
                <w:w w:val="105"/>
                <w:sz w:val="18"/>
              </w:rPr>
              <w:t>COPD</w:t>
            </w:r>
          </w:p>
        </w:tc>
        <w:tc>
          <w:tcPr>
            <w:tcW w:w="2454" w:type="dxa"/>
          </w:tcPr>
          <w:p>
            <w:pPr>
              <w:pStyle w:val="TableParagraph"/>
              <w:spacing w:line="268" w:lineRule="auto"/>
              <w:ind w:left="107" w:right="1047"/>
              <w:rPr>
                <w:sz w:val="18"/>
              </w:rPr>
            </w:pPr>
            <w:r>
              <w:rPr>
                <w:spacing w:val="-2"/>
                <w:sz w:val="18"/>
              </w:rPr>
              <w:t>Lung</w:t>
            </w:r>
            <w:r>
              <w:rPr>
                <w:spacing w:val="-10"/>
                <w:sz w:val="18"/>
              </w:rPr>
              <w:t> </w:t>
            </w:r>
            <w:r>
              <w:rPr>
                <w:spacing w:val="-2"/>
                <w:sz w:val="18"/>
              </w:rPr>
              <w:t>function</w:t>
            </w:r>
            <w:r>
              <w:rPr>
                <w:spacing w:val="-9"/>
                <w:sz w:val="18"/>
              </w:rPr>
              <w:t> </w:t>
            </w:r>
            <w:r>
              <w:rPr>
                <w:spacing w:val="-2"/>
                <w:sz w:val="18"/>
              </w:rPr>
              <w:t>test (spirometry)</w:t>
            </w:r>
          </w:p>
        </w:tc>
        <w:tc>
          <w:tcPr>
            <w:tcW w:w="2454" w:type="dxa"/>
          </w:tcPr>
          <w:p>
            <w:pPr>
              <w:pStyle w:val="TableParagraph"/>
              <w:spacing w:line="268" w:lineRule="auto"/>
              <w:ind w:left="106" w:right="361"/>
              <w:rPr>
                <w:sz w:val="18"/>
              </w:rPr>
            </w:pPr>
            <w:r>
              <w:rPr>
                <w:spacing w:val="-2"/>
                <w:sz w:val="18"/>
              </w:rPr>
              <w:t>Shortness</w:t>
            </w:r>
            <w:r>
              <w:rPr>
                <w:spacing w:val="-10"/>
                <w:sz w:val="18"/>
              </w:rPr>
              <w:t> </w:t>
            </w:r>
            <w:r>
              <w:rPr>
                <w:spacing w:val="-2"/>
                <w:sz w:val="18"/>
              </w:rPr>
              <w:t>of</w:t>
            </w:r>
            <w:r>
              <w:rPr>
                <w:spacing w:val="-9"/>
                <w:sz w:val="18"/>
              </w:rPr>
              <w:t> </w:t>
            </w:r>
            <w:r>
              <w:rPr>
                <w:spacing w:val="-2"/>
                <w:sz w:val="18"/>
              </w:rPr>
              <w:t>breath,</w:t>
            </w:r>
            <w:r>
              <w:rPr>
                <w:spacing w:val="-9"/>
                <w:sz w:val="18"/>
              </w:rPr>
              <w:t> </w:t>
            </w:r>
            <w:r>
              <w:rPr>
                <w:spacing w:val="-2"/>
                <w:sz w:val="18"/>
              </w:rPr>
              <w:t>cough </w:t>
            </w:r>
            <w:r>
              <w:rPr>
                <w:sz w:val="18"/>
              </w:rPr>
              <w:t>and wheeze</w:t>
            </w:r>
          </w:p>
        </w:tc>
        <w:tc>
          <w:tcPr>
            <w:tcW w:w="2452" w:type="dxa"/>
          </w:tcPr>
          <w:p>
            <w:pPr>
              <w:pStyle w:val="TableParagraph"/>
              <w:spacing w:line="268" w:lineRule="auto"/>
              <w:ind w:left="105"/>
              <w:rPr>
                <w:sz w:val="18"/>
              </w:rPr>
            </w:pPr>
            <w:r>
              <w:rPr>
                <w:spacing w:val="-4"/>
                <w:sz w:val="18"/>
              </w:rPr>
              <w:t>Bronchodilators</w:t>
            </w:r>
            <w:r>
              <w:rPr>
                <w:spacing w:val="-8"/>
                <w:sz w:val="18"/>
              </w:rPr>
              <w:t> </w:t>
            </w:r>
            <w:r>
              <w:rPr>
                <w:spacing w:val="-4"/>
                <w:sz w:val="18"/>
              </w:rPr>
              <w:t>(Long</w:t>
            </w:r>
            <w:r>
              <w:rPr>
                <w:spacing w:val="-7"/>
                <w:sz w:val="18"/>
              </w:rPr>
              <w:t> </w:t>
            </w:r>
            <w:r>
              <w:rPr>
                <w:spacing w:val="-4"/>
                <w:sz w:val="18"/>
              </w:rPr>
              <w:t>Acting </w:t>
            </w:r>
            <w:r>
              <w:rPr>
                <w:sz w:val="18"/>
              </w:rPr>
              <w:t>Beta</w:t>
            </w:r>
            <w:r>
              <w:rPr>
                <w:spacing w:val="-2"/>
                <w:sz w:val="18"/>
              </w:rPr>
              <w:t> </w:t>
            </w:r>
            <w:r>
              <w:rPr>
                <w:sz w:val="18"/>
              </w:rPr>
              <w:t>Agonists</w:t>
            </w:r>
            <w:r>
              <w:rPr>
                <w:spacing w:val="-4"/>
                <w:sz w:val="18"/>
              </w:rPr>
              <w:t> </w:t>
            </w:r>
            <w:r>
              <w:rPr>
                <w:sz w:val="18"/>
              </w:rPr>
              <w:t>/</w:t>
            </w:r>
            <w:r>
              <w:rPr>
                <w:spacing w:val="-2"/>
                <w:sz w:val="18"/>
              </w:rPr>
              <w:t> </w:t>
            </w:r>
            <w:r>
              <w:rPr>
                <w:sz w:val="18"/>
              </w:rPr>
              <w:t>Long</w:t>
            </w:r>
            <w:r>
              <w:rPr>
                <w:spacing w:val="-2"/>
                <w:sz w:val="18"/>
              </w:rPr>
              <w:t> </w:t>
            </w:r>
            <w:r>
              <w:rPr>
                <w:sz w:val="18"/>
              </w:rPr>
              <w:t>Acting </w:t>
            </w:r>
            <w:r>
              <w:rPr>
                <w:w w:val="105"/>
                <w:sz w:val="18"/>
              </w:rPr>
              <w:t>Muscarinic Agents</w:t>
            </w:r>
          </w:p>
          <w:p>
            <w:pPr>
              <w:pStyle w:val="TableParagraph"/>
              <w:ind w:left="105"/>
              <w:rPr>
                <w:sz w:val="18"/>
              </w:rPr>
            </w:pPr>
            <w:r>
              <w:rPr>
                <w:spacing w:val="-2"/>
                <w:sz w:val="18"/>
              </w:rPr>
              <w:t>(LABA/LAMA)</w:t>
            </w:r>
          </w:p>
        </w:tc>
      </w:tr>
      <w:tr>
        <w:trPr>
          <w:trHeight w:val="931" w:hRule="atLeast"/>
        </w:trPr>
        <w:tc>
          <w:tcPr>
            <w:tcW w:w="2449" w:type="dxa"/>
          </w:tcPr>
          <w:p>
            <w:pPr>
              <w:pStyle w:val="TableParagraph"/>
              <w:spacing w:line="195" w:lineRule="exact"/>
              <w:ind w:left="107"/>
              <w:rPr>
                <w:sz w:val="18"/>
              </w:rPr>
            </w:pPr>
            <w:r>
              <w:rPr>
                <w:spacing w:val="-2"/>
                <w:sz w:val="18"/>
              </w:rPr>
              <w:t>Bronchiectasis</w:t>
            </w:r>
          </w:p>
        </w:tc>
        <w:tc>
          <w:tcPr>
            <w:tcW w:w="2454" w:type="dxa"/>
          </w:tcPr>
          <w:p>
            <w:pPr>
              <w:pStyle w:val="TableParagraph"/>
              <w:spacing w:line="195" w:lineRule="exact"/>
              <w:ind w:left="107"/>
              <w:rPr>
                <w:sz w:val="18"/>
              </w:rPr>
            </w:pPr>
            <w:r>
              <w:rPr>
                <w:spacing w:val="-2"/>
                <w:sz w:val="18"/>
              </w:rPr>
              <w:t>CXR</w:t>
            </w:r>
            <w:r>
              <w:rPr>
                <w:spacing w:val="-10"/>
                <w:sz w:val="18"/>
              </w:rPr>
              <w:t> </w:t>
            </w:r>
            <w:r>
              <w:rPr>
                <w:spacing w:val="-2"/>
                <w:sz w:val="18"/>
              </w:rPr>
              <w:t>Lung</w:t>
            </w:r>
            <w:r>
              <w:rPr>
                <w:spacing w:val="-9"/>
                <w:sz w:val="18"/>
              </w:rPr>
              <w:t> </w:t>
            </w:r>
            <w:r>
              <w:rPr>
                <w:spacing w:val="-2"/>
                <w:sz w:val="18"/>
              </w:rPr>
              <w:t>function</w:t>
            </w:r>
            <w:r>
              <w:rPr>
                <w:spacing w:val="-9"/>
                <w:sz w:val="18"/>
              </w:rPr>
              <w:t> </w:t>
            </w:r>
            <w:r>
              <w:rPr>
                <w:spacing w:val="-4"/>
                <w:sz w:val="18"/>
              </w:rPr>
              <w:t>test</w:t>
            </w:r>
          </w:p>
          <w:p>
            <w:pPr>
              <w:pStyle w:val="TableParagraph"/>
              <w:spacing w:line="268" w:lineRule="auto" w:before="26"/>
              <w:ind w:left="107"/>
              <w:rPr>
                <w:sz w:val="18"/>
              </w:rPr>
            </w:pPr>
            <w:r>
              <w:rPr>
                <w:spacing w:val="-4"/>
                <w:sz w:val="18"/>
              </w:rPr>
              <w:t>(spirometry)</w:t>
            </w:r>
            <w:r>
              <w:rPr>
                <w:spacing w:val="-8"/>
                <w:sz w:val="18"/>
              </w:rPr>
              <w:t> </w:t>
            </w:r>
            <w:r>
              <w:rPr>
                <w:spacing w:val="-4"/>
                <w:sz w:val="18"/>
              </w:rPr>
              <w:t>High</w:t>
            </w:r>
            <w:r>
              <w:rPr>
                <w:spacing w:val="-7"/>
                <w:sz w:val="18"/>
              </w:rPr>
              <w:t> </w:t>
            </w:r>
            <w:r>
              <w:rPr>
                <w:spacing w:val="-4"/>
                <w:sz w:val="18"/>
              </w:rPr>
              <w:t>Resolution </w:t>
            </w:r>
            <w:r>
              <w:rPr>
                <w:sz w:val="18"/>
              </w:rPr>
              <w:t>Chest CT Scan where</w:t>
            </w:r>
          </w:p>
          <w:p>
            <w:pPr>
              <w:pStyle w:val="TableParagraph"/>
              <w:spacing w:before="2"/>
              <w:ind w:left="107"/>
              <w:rPr>
                <w:sz w:val="18"/>
              </w:rPr>
            </w:pPr>
            <w:r>
              <w:rPr>
                <w:spacing w:val="-2"/>
                <w:sz w:val="18"/>
              </w:rPr>
              <w:t>available</w:t>
            </w:r>
          </w:p>
        </w:tc>
        <w:tc>
          <w:tcPr>
            <w:tcW w:w="2454" w:type="dxa"/>
          </w:tcPr>
          <w:p>
            <w:pPr>
              <w:pStyle w:val="TableParagraph"/>
              <w:spacing w:line="195" w:lineRule="exact"/>
              <w:ind w:left="106"/>
              <w:rPr>
                <w:sz w:val="18"/>
              </w:rPr>
            </w:pPr>
            <w:r>
              <w:rPr>
                <w:spacing w:val="-2"/>
                <w:sz w:val="18"/>
              </w:rPr>
              <w:t>Persistent</w:t>
            </w:r>
            <w:r>
              <w:rPr>
                <w:spacing w:val="-8"/>
                <w:sz w:val="18"/>
              </w:rPr>
              <w:t> </w:t>
            </w:r>
            <w:r>
              <w:rPr>
                <w:spacing w:val="-2"/>
                <w:sz w:val="18"/>
              </w:rPr>
              <w:t>productive</w:t>
            </w:r>
            <w:r>
              <w:rPr>
                <w:spacing w:val="-9"/>
                <w:sz w:val="18"/>
              </w:rPr>
              <w:t> </w:t>
            </w:r>
            <w:r>
              <w:rPr>
                <w:spacing w:val="-4"/>
                <w:sz w:val="18"/>
              </w:rPr>
              <w:t>cough</w:t>
            </w:r>
          </w:p>
          <w:p>
            <w:pPr>
              <w:pStyle w:val="TableParagraph"/>
              <w:spacing w:line="268" w:lineRule="auto" w:before="26"/>
              <w:ind w:left="106" w:right="361"/>
              <w:rPr>
                <w:sz w:val="18"/>
              </w:rPr>
            </w:pPr>
            <w:r>
              <w:rPr>
                <w:spacing w:val="-2"/>
                <w:sz w:val="18"/>
              </w:rPr>
              <w:t>which</w:t>
            </w:r>
            <w:r>
              <w:rPr>
                <w:spacing w:val="-10"/>
                <w:sz w:val="18"/>
              </w:rPr>
              <w:t> </w:t>
            </w:r>
            <w:r>
              <w:rPr>
                <w:spacing w:val="-2"/>
                <w:sz w:val="18"/>
              </w:rPr>
              <w:t>is</w:t>
            </w:r>
            <w:r>
              <w:rPr>
                <w:spacing w:val="-9"/>
                <w:sz w:val="18"/>
              </w:rPr>
              <w:t> </w:t>
            </w:r>
            <w:r>
              <w:rPr>
                <w:spacing w:val="-2"/>
                <w:sz w:val="18"/>
              </w:rPr>
              <w:t>copious</w:t>
            </w:r>
            <w:r>
              <w:rPr>
                <w:spacing w:val="-9"/>
                <w:sz w:val="18"/>
              </w:rPr>
              <w:t> </w:t>
            </w:r>
            <w:r>
              <w:rPr>
                <w:spacing w:val="-2"/>
                <w:sz w:val="18"/>
              </w:rPr>
              <w:t>&amp;</w:t>
            </w:r>
            <w:r>
              <w:rPr>
                <w:spacing w:val="-9"/>
                <w:sz w:val="18"/>
              </w:rPr>
              <w:t> </w:t>
            </w:r>
            <w:r>
              <w:rPr>
                <w:spacing w:val="-2"/>
                <w:sz w:val="18"/>
              </w:rPr>
              <w:t>purulent </w:t>
            </w:r>
            <w:r>
              <w:rPr>
                <w:sz w:val="18"/>
              </w:rPr>
              <w:t>Recurrent hemoptysis;</w:t>
            </w:r>
          </w:p>
        </w:tc>
        <w:tc>
          <w:tcPr>
            <w:tcW w:w="2452" w:type="dxa"/>
          </w:tcPr>
          <w:p>
            <w:pPr>
              <w:pStyle w:val="TableParagraph"/>
              <w:spacing w:line="195" w:lineRule="exact"/>
              <w:ind w:left="105"/>
              <w:rPr>
                <w:sz w:val="18"/>
              </w:rPr>
            </w:pPr>
            <w:r>
              <w:rPr>
                <w:spacing w:val="-5"/>
                <w:sz w:val="18"/>
              </w:rPr>
              <w:t>Physiotherapy;</w:t>
            </w:r>
            <w:r>
              <w:rPr>
                <w:spacing w:val="3"/>
                <w:sz w:val="18"/>
              </w:rPr>
              <w:t> </w:t>
            </w:r>
            <w:r>
              <w:rPr>
                <w:spacing w:val="-2"/>
                <w:sz w:val="18"/>
              </w:rPr>
              <w:t>broad</w:t>
            </w:r>
          </w:p>
          <w:p>
            <w:pPr>
              <w:pStyle w:val="TableParagraph"/>
              <w:spacing w:line="268" w:lineRule="auto" w:before="26"/>
              <w:ind w:left="105"/>
              <w:rPr>
                <w:sz w:val="18"/>
              </w:rPr>
            </w:pPr>
            <w:r>
              <w:rPr>
                <w:spacing w:val="-4"/>
                <w:sz w:val="18"/>
              </w:rPr>
              <w:t>spectrum antibiotics when </w:t>
            </w:r>
            <w:r>
              <w:rPr>
                <w:sz w:val="18"/>
              </w:rPr>
              <w:t>exacerbated by bacterial</w:t>
            </w:r>
          </w:p>
          <w:p>
            <w:pPr>
              <w:pStyle w:val="TableParagraph"/>
              <w:spacing w:before="2"/>
              <w:ind w:left="105"/>
              <w:rPr>
                <w:sz w:val="18"/>
              </w:rPr>
            </w:pPr>
            <w:r>
              <w:rPr>
                <w:spacing w:val="-2"/>
                <w:sz w:val="18"/>
              </w:rPr>
              <w:t>infection</w:t>
            </w:r>
          </w:p>
        </w:tc>
      </w:tr>
      <w:tr>
        <w:trPr>
          <w:trHeight w:val="698" w:hRule="atLeast"/>
        </w:trPr>
        <w:tc>
          <w:tcPr>
            <w:tcW w:w="2449" w:type="dxa"/>
          </w:tcPr>
          <w:p>
            <w:pPr>
              <w:pStyle w:val="TableParagraph"/>
              <w:spacing w:line="195" w:lineRule="exact"/>
              <w:ind w:left="107"/>
              <w:rPr>
                <w:sz w:val="18"/>
              </w:rPr>
            </w:pPr>
            <w:r>
              <w:rPr>
                <w:spacing w:val="-2"/>
                <w:sz w:val="18"/>
              </w:rPr>
              <w:t>Chronic</w:t>
            </w:r>
            <w:r>
              <w:rPr>
                <w:spacing w:val="-9"/>
                <w:sz w:val="18"/>
              </w:rPr>
              <w:t> </w:t>
            </w:r>
            <w:r>
              <w:rPr>
                <w:spacing w:val="-2"/>
                <w:sz w:val="18"/>
              </w:rPr>
              <w:t>Pulmonary</w:t>
            </w:r>
          </w:p>
          <w:p>
            <w:pPr>
              <w:pStyle w:val="TableParagraph"/>
              <w:spacing w:before="26"/>
              <w:ind w:left="107"/>
              <w:rPr>
                <w:sz w:val="18"/>
              </w:rPr>
            </w:pPr>
            <w:r>
              <w:rPr>
                <w:w w:val="90"/>
                <w:sz w:val="18"/>
              </w:rPr>
              <w:t>Aspergillosis</w:t>
            </w:r>
            <w:r>
              <w:rPr>
                <w:spacing w:val="16"/>
                <w:sz w:val="18"/>
              </w:rPr>
              <w:t> </w:t>
            </w:r>
            <w:r>
              <w:rPr>
                <w:spacing w:val="-2"/>
                <w:sz w:val="18"/>
              </w:rPr>
              <w:t>(CPA)</w:t>
            </w:r>
          </w:p>
        </w:tc>
        <w:tc>
          <w:tcPr>
            <w:tcW w:w="2454" w:type="dxa"/>
          </w:tcPr>
          <w:p>
            <w:pPr>
              <w:pStyle w:val="TableParagraph"/>
              <w:spacing w:line="195" w:lineRule="exact"/>
              <w:ind w:left="107"/>
              <w:rPr>
                <w:sz w:val="18"/>
              </w:rPr>
            </w:pPr>
            <w:r>
              <w:rPr>
                <w:spacing w:val="-4"/>
                <w:sz w:val="18"/>
              </w:rPr>
              <w:t>CXR Chest</w:t>
            </w:r>
            <w:r>
              <w:rPr>
                <w:spacing w:val="-3"/>
                <w:sz w:val="18"/>
              </w:rPr>
              <w:t> </w:t>
            </w:r>
            <w:r>
              <w:rPr>
                <w:spacing w:val="-4"/>
                <w:sz w:val="18"/>
              </w:rPr>
              <w:t>CT</w:t>
            </w:r>
            <w:r>
              <w:rPr>
                <w:spacing w:val="-3"/>
                <w:sz w:val="18"/>
              </w:rPr>
              <w:t> </w:t>
            </w:r>
            <w:r>
              <w:rPr>
                <w:spacing w:val="-4"/>
                <w:sz w:val="18"/>
              </w:rPr>
              <w:t>Scan (where</w:t>
            </w:r>
          </w:p>
          <w:p>
            <w:pPr>
              <w:pStyle w:val="TableParagraph"/>
              <w:spacing w:line="230" w:lineRule="atLeast" w:before="2"/>
              <w:ind w:left="107" w:right="361"/>
              <w:rPr>
                <w:sz w:val="18"/>
              </w:rPr>
            </w:pPr>
            <w:r>
              <w:rPr>
                <w:w w:val="90"/>
                <w:sz w:val="18"/>
              </w:rPr>
              <w:t>available) </w:t>
            </w:r>
            <w:r>
              <w:rPr>
                <w:w w:val="90"/>
                <w:sz w:val="18"/>
              </w:rPr>
              <w:t>Aspergillus </w:t>
            </w:r>
            <w:r>
              <w:rPr>
                <w:sz w:val="18"/>
              </w:rPr>
              <w:t>precipitins serology</w:t>
            </w:r>
          </w:p>
        </w:tc>
        <w:tc>
          <w:tcPr>
            <w:tcW w:w="2454" w:type="dxa"/>
          </w:tcPr>
          <w:p>
            <w:pPr>
              <w:pStyle w:val="TableParagraph"/>
              <w:spacing w:line="195" w:lineRule="exact"/>
              <w:ind w:left="106"/>
              <w:rPr>
                <w:sz w:val="18"/>
              </w:rPr>
            </w:pPr>
            <w:r>
              <w:rPr>
                <w:spacing w:val="-6"/>
                <w:sz w:val="18"/>
              </w:rPr>
              <w:t>Aspergilloma</w:t>
            </w:r>
            <w:r>
              <w:rPr>
                <w:spacing w:val="3"/>
                <w:sz w:val="18"/>
              </w:rPr>
              <w:t> </w:t>
            </w:r>
            <w:r>
              <w:rPr>
                <w:spacing w:val="-6"/>
                <w:sz w:val="18"/>
              </w:rPr>
              <w:t>(mycetoma)</w:t>
            </w:r>
            <w:r>
              <w:rPr>
                <w:spacing w:val="3"/>
                <w:sz w:val="18"/>
              </w:rPr>
              <w:t> </w:t>
            </w:r>
            <w:r>
              <w:rPr>
                <w:spacing w:val="-6"/>
                <w:sz w:val="18"/>
              </w:rPr>
              <w:t>in</w:t>
            </w:r>
          </w:p>
          <w:p>
            <w:pPr>
              <w:pStyle w:val="TableParagraph"/>
              <w:spacing w:line="230" w:lineRule="atLeast" w:before="2"/>
              <w:ind w:left="106"/>
              <w:rPr>
                <w:sz w:val="18"/>
              </w:rPr>
            </w:pPr>
            <w:r>
              <w:rPr>
                <w:w w:val="90"/>
                <w:sz w:val="18"/>
              </w:rPr>
              <w:t>the residual cavities; Malaise, </w:t>
            </w:r>
            <w:r>
              <w:rPr>
                <w:spacing w:val="-4"/>
                <w:sz w:val="18"/>
              </w:rPr>
              <w:t>cough,</w:t>
            </w:r>
            <w:r>
              <w:rPr>
                <w:spacing w:val="4"/>
                <w:sz w:val="18"/>
              </w:rPr>
              <w:t> </w:t>
            </w:r>
            <w:r>
              <w:rPr>
                <w:spacing w:val="-4"/>
                <w:sz w:val="18"/>
              </w:rPr>
              <w:t>recurrent</w:t>
            </w:r>
            <w:r>
              <w:rPr>
                <w:spacing w:val="6"/>
                <w:sz w:val="18"/>
              </w:rPr>
              <w:t> </w:t>
            </w:r>
            <w:r>
              <w:rPr>
                <w:spacing w:val="-4"/>
                <w:sz w:val="18"/>
              </w:rPr>
              <w:t>hemoptysis</w:t>
            </w:r>
          </w:p>
        </w:tc>
        <w:tc>
          <w:tcPr>
            <w:tcW w:w="2452" w:type="dxa"/>
          </w:tcPr>
          <w:p>
            <w:pPr>
              <w:pStyle w:val="TableParagraph"/>
              <w:spacing w:line="195" w:lineRule="exact"/>
              <w:ind w:left="105"/>
              <w:rPr>
                <w:sz w:val="18"/>
              </w:rPr>
            </w:pPr>
            <w:r>
              <w:rPr>
                <w:spacing w:val="-4"/>
                <w:sz w:val="18"/>
              </w:rPr>
              <w:t>Antifungal</w:t>
            </w:r>
            <w:r>
              <w:rPr>
                <w:spacing w:val="-3"/>
                <w:sz w:val="18"/>
              </w:rPr>
              <w:t> </w:t>
            </w:r>
            <w:r>
              <w:rPr>
                <w:spacing w:val="-4"/>
                <w:sz w:val="18"/>
              </w:rPr>
              <w:t>drugs</w:t>
            </w:r>
            <w:r>
              <w:rPr>
                <w:spacing w:val="-3"/>
                <w:sz w:val="18"/>
              </w:rPr>
              <w:t> </w:t>
            </w:r>
            <w:r>
              <w:rPr>
                <w:spacing w:val="-4"/>
                <w:sz w:val="18"/>
              </w:rPr>
              <w:t>e.g.</w:t>
            </w:r>
          </w:p>
          <w:p>
            <w:pPr>
              <w:pStyle w:val="TableParagraph"/>
              <w:spacing w:before="26"/>
              <w:ind w:left="105"/>
              <w:rPr>
                <w:sz w:val="18"/>
              </w:rPr>
            </w:pPr>
            <w:r>
              <w:rPr>
                <w:w w:val="90"/>
                <w:sz w:val="18"/>
              </w:rPr>
              <w:t>itraconazole</w:t>
            </w:r>
            <w:r>
              <w:rPr>
                <w:spacing w:val="20"/>
                <w:sz w:val="18"/>
              </w:rPr>
              <w:t> </w:t>
            </w:r>
            <w:r>
              <w:rPr>
                <w:w w:val="90"/>
                <w:sz w:val="18"/>
              </w:rPr>
              <w:t>Surgical</w:t>
            </w:r>
            <w:r>
              <w:rPr>
                <w:spacing w:val="23"/>
                <w:sz w:val="18"/>
              </w:rPr>
              <w:t> </w:t>
            </w:r>
            <w:r>
              <w:rPr>
                <w:spacing w:val="-2"/>
                <w:w w:val="90"/>
                <w:sz w:val="18"/>
              </w:rPr>
              <w:t>excision</w:t>
            </w:r>
          </w:p>
        </w:tc>
      </w:tr>
      <w:tr>
        <w:trPr>
          <w:trHeight w:val="930" w:hRule="atLeast"/>
        </w:trPr>
        <w:tc>
          <w:tcPr>
            <w:tcW w:w="2449" w:type="dxa"/>
          </w:tcPr>
          <w:p>
            <w:pPr>
              <w:pStyle w:val="TableParagraph"/>
              <w:spacing w:line="195" w:lineRule="exact"/>
              <w:ind w:left="107"/>
              <w:rPr>
                <w:sz w:val="18"/>
              </w:rPr>
            </w:pPr>
            <w:r>
              <w:rPr>
                <w:spacing w:val="-4"/>
                <w:sz w:val="18"/>
              </w:rPr>
              <w:t>Constrictive</w:t>
            </w:r>
            <w:r>
              <w:rPr>
                <w:spacing w:val="3"/>
                <w:sz w:val="18"/>
              </w:rPr>
              <w:t> </w:t>
            </w:r>
            <w:r>
              <w:rPr>
                <w:spacing w:val="-2"/>
                <w:sz w:val="18"/>
              </w:rPr>
              <w:t>pericarditis</w:t>
            </w:r>
          </w:p>
        </w:tc>
        <w:tc>
          <w:tcPr>
            <w:tcW w:w="2454" w:type="dxa"/>
          </w:tcPr>
          <w:p>
            <w:pPr>
              <w:pStyle w:val="TableParagraph"/>
              <w:spacing w:line="195" w:lineRule="exact"/>
              <w:ind w:left="107"/>
              <w:rPr>
                <w:sz w:val="18"/>
              </w:rPr>
            </w:pPr>
            <w:r>
              <w:rPr>
                <w:spacing w:val="-7"/>
                <w:sz w:val="18"/>
              </w:rPr>
              <w:t>CXR,</w:t>
            </w:r>
            <w:r>
              <w:rPr>
                <w:spacing w:val="1"/>
                <w:sz w:val="18"/>
              </w:rPr>
              <w:t> </w:t>
            </w:r>
            <w:r>
              <w:rPr>
                <w:spacing w:val="-4"/>
                <w:sz w:val="18"/>
              </w:rPr>
              <w:t>ECHO</w:t>
            </w:r>
          </w:p>
        </w:tc>
        <w:tc>
          <w:tcPr>
            <w:tcW w:w="2454" w:type="dxa"/>
          </w:tcPr>
          <w:p>
            <w:pPr>
              <w:pStyle w:val="TableParagraph"/>
              <w:spacing w:line="195" w:lineRule="exact"/>
              <w:ind w:left="106"/>
              <w:rPr>
                <w:sz w:val="18"/>
              </w:rPr>
            </w:pPr>
            <w:r>
              <w:rPr>
                <w:spacing w:val="-4"/>
                <w:sz w:val="18"/>
              </w:rPr>
              <w:t>Dyspnoea,</w:t>
            </w:r>
            <w:r>
              <w:rPr>
                <w:spacing w:val="4"/>
                <w:sz w:val="18"/>
              </w:rPr>
              <w:t> </w:t>
            </w:r>
            <w:r>
              <w:rPr>
                <w:spacing w:val="-4"/>
                <w:sz w:val="18"/>
              </w:rPr>
              <w:t>oedema,</w:t>
            </w:r>
            <w:r>
              <w:rPr>
                <w:spacing w:val="4"/>
                <w:sz w:val="18"/>
              </w:rPr>
              <w:t> </w:t>
            </w:r>
            <w:r>
              <w:rPr>
                <w:spacing w:val="-4"/>
                <w:sz w:val="18"/>
              </w:rPr>
              <w:t>fatigue,</w:t>
            </w:r>
          </w:p>
          <w:p>
            <w:pPr>
              <w:pStyle w:val="TableParagraph"/>
              <w:spacing w:line="230" w:lineRule="atLeast" w:before="2"/>
              <w:ind w:left="106" w:right="324"/>
              <w:rPr>
                <w:sz w:val="18"/>
              </w:rPr>
            </w:pPr>
            <w:r>
              <w:rPr>
                <w:spacing w:val="-4"/>
                <w:sz w:val="18"/>
              </w:rPr>
              <w:t>pleural</w:t>
            </w:r>
            <w:r>
              <w:rPr>
                <w:spacing w:val="-8"/>
                <w:sz w:val="18"/>
              </w:rPr>
              <w:t> </w:t>
            </w:r>
            <w:r>
              <w:rPr>
                <w:spacing w:val="-4"/>
                <w:sz w:val="18"/>
              </w:rPr>
              <w:t>calcification</w:t>
            </w:r>
            <w:r>
              <w:rPr>
                <w:spacing w:val="-7"/>
                <w:sz w:val="18"/>
              </w:rPr>
              <w:t> </w:t>
            </w:r>
            <w:r>
              <w:rPr>
                <w:spacing w:val="-4"/>
                <w:sz w:val="18"/>
              </w:rPr>
              <w:t>on</w:t>
            </w:r>
            <w:r>
              <w:rPr>
                <w:spacing w:val="-7"/>
                <w:sz w:val="18"/>
              </w:rPr>
              <w:t> </w:t>
            </w:r>
            <w:r>
              <w:rPr>
                <w:spacing w:val="-4"/>
                <w:sz w:val="18"/>
              </w:rPr>
              <w:t>CXR, </w:t>
            </w:r>
            <w:r>
              <w:rPr>
                <w:sz w:val="18"/>
              </w:rPr>
              <w:t>changes</w:t>
            </w:r>
            <w:r>
              <w:rPr>
                <w:spacing w:val="-8"/>
                <w:sz w:val="18"/>
              </w:rPr>
              <w:t> </w:t>
            </w:r>
            <w:r>
              <w:rPr>
                <w:sz w:val="18"/>
              </w:rPr>
              <w:t>in</w:t>
            </w:r>
            <w:r>
              <w:rPr>
                <w:spacing w:val="-8"/>
                <w:sz w:val="18"/>
              </w:rPr>
              <w:t> </w:t>
            </w:r>
            <w:r>
              <w:rPr>
                <w:sz w:val="18"/>
              </w:rPr>
              <w:t>cardiac</w:t>
            </w:r>
            <w:r>
              <w:rPr>
                <w:spacing w:val="-8"/>
                <w:sz w:val="18"/>
              </w:rPr>
              <w:t> </w:t>
            </w:r>
            <w:r>
              <w:rPr>
                <w:sz w:val="18"/>
              </w:rPr>
              <w:t>chamber sizes on ECHO</w:t>
            </w:r>
          </w:p>
        </w:tc>
        <w:tc>
          <w:tcPr>
            <w:tcW w:w="2452" w:type="dxa"/>
          </w:tcPr>
          <w:p>
            <w:pPr>
              <w:pStyle w:val="TableParagraph"/>
              <w:spacing w:line="195" w:lineRule="exact"/>
              <w:ind w:left="105"/>
              <w:rPr>
                <w:sz w:val="18"/>
              </w:rPr>
            </w:pPr>
            <w:r>
              <w:rPr>
                <w:spacing w:val="-4"/>
                <w:sz w:val="18"/>
              </w:rPr>
              <w:t>Refer</w:t>
            </w:r>
            <w:r>
              <w:rPr>
                <w:spacing w:val="-3"/>
                <w:sz w:val="18"/>
              </w:rPr>
              <w:t> </w:t>
            </w:r>
            <w:r>
              <w:rPr>
                <w:spacing w:val="-4"/>
                <w:sz w:val="18"/>
              </w:rPr>
              <w:t>for</w:t>
            </w:r>
            <w:r>
              <w:rPr>
                <w:spacing w:val="-2"/>
                <w:sz w:val="18"/>
              </w:rPr>
              <w:t> </w:t>
            </w:r>
            <w:r>
              <w:rPr>
                <w:spacing w:val="-4"/>
                <w:sz w:val="18"/>
              </w:rPr>
              <w:t>surgery</w:t>
            </w:r>
            <w:r>
              <w:rPr>
                <w:spacing w:val="-3"/>
                <w:sz w:val="18"/>
              </w:rPr>
              <w:t> </w:t>
            </w:r>
            <w:r>
              <w:rPr>
                <w:spacing w:val="-4"/>
                <w:sz w:val="18"/>
              </w:rPr>
              <w:t>e.g.</w:t>
            </w:r>
          </w:p>
          <w:p>
            <w:pPr>
              <w:pStyle w:val="TableParagraph"/>
              <w:spacing w:before="26"/>
              <w:ind w:left="105"/>
              <w:rPr>
                <w:sz w:val="18"/>
              </w:rPr>
            </w:pPr>
            <w:r>
              <w:rPr>
                <w:spacing w:val="-2"/>
                <w:sz w:val="18"/>
              </w:rPr>
              <w:t>pericardiectomy</w:t>
            </w:r>
          </w:p>
        </w:tc>
      </w:tr>
      <w:tr>
        <w:trPr>
          <w:trHeight w:val="933" w:hRule="atLeast"/>
        </w:trPr>
        <w:tc>
          <w:tcPr>
            <w:tcW w:w="2449" w:type="dxa"/>
          </w:tcPr>
          <w:p>
            <w:pPr>
              <w:pStyle w:val="TableParagraph"/>
              <w:spacing w:line="197" w:lineRule="exact"/>
              <w:ind w:left="107"/>
              <w:rPr>
                <w:sz w:val="18"/>
              </w:rPr>
            </w:pPr>
            <w:r>
              <w:rPr>
                <w:spacing w:val="-4"/>
                <w:sz w:val="18"/>
              </w:rPr>
              <w:t>Intracranial</w:t>
            </w:r>
            <w:r>
              <w:rPr>
                <w:spacing w:val="7"/>
                <w:sz w:val="18"/>
              </w:rPr>
              <w:t> </w:t>
            </w:r>
            <w:r>
              <w:rPr>
                <w:spacing w:val="-2"/>
                <w:sz w:val="18"/>
              </w:rPr>
              <w:t>tuberculoma</w:t>
            </w:r>
          </w:p>
        </w:tc>
        <w:tc>
          <w:tcPr>
            <w:tcW w:w="2454" w:type="dxa"/>
          </w:tcPr>
          <w:p>
            <w:pPr>
              <w:pStyle w:val="TableParagraph"/>
              <w:spacing w:line="197" w:lineRule="exact"/>
              <w:ind w:left="107"/>
              <w:rPr>
                <w:sz w:val="18"/>
              </w:rPr>
            </w:pPr>
            <w:r>
              <w:rPr>
                <w:spacing w:val="-4"/>
                <w:sz w:val="18"/>
              </w:rPr>
              <w:t>Brain</w:t>
            </w:r>
            <w:r>
              <w:rPr>
                <w:spacing w:val="-5"/>
                <w:sz w:val="18"/>
              </w:rPr>
              <w:t> </w:t>
            </w:r>
            <w:r>
              <w:rPr>
                <w:spacing w:val="-4"/>
                <w:sz w:val="18"/>
              </w:rPr>
              <w:t>CT</w:t>
            </w:r>
            <w:r>
              <w:rPr>
                <w:spacing w:val="-3"/>
                <w:sz w:val="18"/>
              </w:rPr>
              <w:t> </w:t>
            </w:r>
            <w:r>
              <w:rPr>
                <w:spacing w:val="-4"/>
                <w:sz w:val="18"/>
              </w:rPr>
              <w:t>scan</w:t>
            </w:r>
          </w:p>
        </w:tc>
        <w:tc>
          <w:tcPr>
            <w:tcW w:w="2454" w:type="dxa"/>
          </w:tcPr>
          <w:p>
            <w:pPr>
              <w:pStyle w:val="TableParagraph"/>
              <w:spacing w:line="268" w:lineRule="auto"/>
              <w:ind w:left="106" w:right="8"/>
              <w:rPr>
                <w:sz w:val="18"/>
              </w:rPr>
            </w:pPr>
            <w:r>
              <w:rPr>
                <w:sz w:val="18"/>
              </w:rPr>
              <w:t>Stroke; epileptic seizures; cranial nerve palsies, motor </w:t>
            </w:r>
            <w:r>
              <w:rPr>
                <w:w w:val="90"/>
                <w:sz w:val="18"/>
              </w:rPr>
              <w:t>deficits;</w:t>
            </w:r>
            <w:r>
              <w:rPr>
                <w:spacing w:val="15"/>
                <w:sz w:val="18"/>
              </w:rPr>
              <w:t> </w:t>
            </w:r>
            <w:r>
              <w:rPr>
                <w:w w:val="90"/>
                <w:sz w:val="18"/>
              </w:rPr>
              <w:t>cognitive</w:t>
            </w:r>
            <w:r>
              <w:rPr>
                <w:spacing w:val="16"/>
                <w:sz w:val="18"/>
              </w:rPr>
              <w:t> </w:t>
            </w:r>
            <w:r>
              <w:rPr>
                <w:spacing w:val="-2"/>
                <w:w w:val="90"/>
                <w:sz w:val="18"/>
              </w:rPr>
              <w:t>impairment;</w:t>
            </w:r>
          </w:p>
          <w:p>
            <w:pPr>
              <w:pStyle w:val="TableParagraph"/>
              <w:ind w:left="106"/>
              <w:rPr>
                <w:sz w:val="18"/>
              </w:rPr>
            </w:pPr>
            <w:r>
              <w:rPr>
                <w:spacing w:val="-4"/>
                <w:sz w:val="18"/>
              </w:rPr>
              <w:t>hydrocephalus</w:t>
            </w:r>
            <w:r>
              <w:rPr>
                <w:spacing w:val="-1"/>
                <w:sz w:val="18"/>
              </w:rPr>
              <w:t> </w:t>
            </w:r>
            <w:r>
              <w:rPr>
                <w:spacing w:val="-4"/>
                <w:sz w:val="18"/>
              </w:rPr>
              <w:t>in</w:t>
            </w:r>
            <w:r>
              <w:rPr>
                <w:spacing w:val="-1"/>
                <w:sz w:val="18"/>
              </w:rPr>
              <w:t> </w:t>
            </w:r>
            <w:r>
              <w:rPr>
                <w:spacing w:val="-4"/>
                <w:sz w:val="18"/>
              </w:rPr>
              <w:t>children;</w:t>
            </w:r>
            <w:r>
              <w:rPr>
                <w:spacing w:val="-1"/>
                <w:sz w:val="18"/>
              </w:rPr>
              <w:t> </w:t>
            </w:r>
            <w:r>
              <w:rPr>
                <w:spacing w:val="-4"/>
                <w:sz w:val="18"/>
              </w:rPr>
              <w:t>etc.</w:t>
            </w:r>
          </w:p>
        </w:tc>
        <w:tc>
          <w:tcPr>
            <w:tcW w:w="2452" w:type="dxa"/>
          </w:tcPr>
          <w:p>
            <w:pPr>
              <w:pStyle w:val="TableParagraph"/>
              <w:spacing w:line="268" w:lineRule="auto"/>
              <w:ind w:left="105"/>
              <w:rPr>
                <w:sz w:val="18"/>
              </w:rPr>
            </w:pPr>
            <w:r>
              <w:rPr>
                <w:spacing w:val="-2"/>
                <w:sz w:val="18"/>
              </w:rPr>
              <w:t>Consider</w:t>
            </w:r>
            <w:r>
              <w:rPr>
                <w:spacing w:val="-10"/>
                <w:sz w:val="18"/>
              </w:rPr>
              <w:t> </w:t>
            </w:r>
            <w:r>
              <w:rPr>
                <w:spacing w:val="-2"/>
                <w:sz w:val="18"/>
              </w:rPr>
              <w:t>surgery/</w:t>
            </w:r>
            <w:r>
              <w:rPr>
                <w:spacing w:val="-9"/>
                <w:sz w:val="18"/>
              </w:rPr>
              <w:t> </w:t>
            </w:r>
            <w:r>
              <w:rPr>
                <w:spacing w:val="-2"/>
                <w:sz w:val="18"/>
              </w:rPr>
              <w:t>anti- convulsant;</w:t>
            </w:r>
          </w:p>
        </w:tc>
      </w:tr>
    </w:tbl>
    <w:p>
      <w:pPr>
        <w:pStyle w:val="TableParagraph"/>
        <w:spacing w:after="0" w:line="268" w:lineRule="auto"/>
        <w:rPr>
          <w:sz w:val="18"/>
        </w:rPr>
        <w:sectPr>
          <w:footerReference w:type="default" r:id="rId89"/>
          <w:pgSz w:w="12240" w:h="15840"/>
          <w:pgMar w:header="0" w:footer="0" w:top="660" w:bottom="280" w:left="1275" w:right="566"/>
        </w:sect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9"/>
        <w:gridCol w:w="2454"/>
        <w:gridCol w:w="2454"/>
        <w:gridCol w:w="2452"/>
      </w:tblGrid>
      <w:tr>
        <w:trPr>
          <w:trHeight w:val="465" w:hRule="atLeast"/>
        </w:trPr>
        <w:tc>
          <w:tcPr>
            <w:tcW w:w="2449" w:type="dxa"/>
          </w:tcPr>
          <w:p>
            <w:pPr>
              <w:pStyle w:val="TableParagraph"/>
              <w:spacing w:line="195" w:lineRule="exact"/>
              <w:ind w:left="107"/>
              <w:rPr>
                <w:sz w:val="18"/>
              </w:rPr>
            </w:pPr>
            <w:r>
              <w:rPr>
                <w:spacing w:val="-2"/>
                <w:sz w:val="18"/>
              </w:rPr>
              <w:t>Obstructive</w:t>
            </w:r>
            <w:r>
              <w:rPr>
                <w:spacing w:val="-1"/>
                <w:sz w:val="18"/>
              </w:rPr>
              <w:t> </w:t>
            </w:r>
            <w:r>
              <w:rPr>
                <w:spacing w:val="-2"/>
                <w:sz w:val="18"/>
              </w:rPr>
              <w:t>uropathy</w:t>
            </w:r>
          </w:p>
        </w:tc>
        <w:tc>
          <w:tcPr>
            <w:tcW w:w="2454" w:type="dxa"/>
          </w:tcPr>
          <w:p>
            <w:pPr>
              <w:pStyle w:val="TableParagraph"/>
              <w:spacing w:line="195" w:lineRule="exact"/>
              <w:ind w:left="107"/>
              <w:rPr>
                <w:sz w:val="18"/>
              </w:rPr>
            </w:pPr>
            <w:r>
              <w:rPr>
                <w:spacing w:val="-2"/>
                <w:sz w:val="18"/>
              </w:rPr>
              <w:t>U&amp;E+</w:t>
            </w:r>
            <w:r>
              <w:rPr>
                <w:spacing w:val="-8"/>
                <w:sz w:val="18"/>
              </w:rPr>
              <w:t> </w:t>
            </w:r>
            <w:r>
              <w:rPr>
                <w:spacing w:val="-2"/>
                <w:sz w:val="18"/>
              </w:rPr>
              <w:t>creatinine;</w:t>
            </w:r>
            <w:r>
              <w:rPr>
                <w:spacing w:val="-8"/>
                <w:sz w:val="18"/>
              </w:rPr>
              <w:t> </w:t>
            </w:r>
            <w:r>
              <w:rPr>
                <w:spacing w:val="-5"/>
                <w:sz w:val="18"/>
              </w:rPr>
              <w:t>USS</w:t>
            </w:r>
          </w:p>
        </w:tc>
        <w:tc>
          <w:tcPr>
            <w:tcW w:w="2454" w:type="dxa"/>
          </w:tcPr>
          <w:p>
            <w:pPr>
              <w:pStyle w:val="TableParagraph"/>
              <w:spacing w:line="195" w:lineRule="exact"/>
              <w:ind w:left="106"/>
              <w:rPr>
                <w:sz w:val="18"/>
              </w:rPr>
            </w:pPr>
            <w:r>
              <w:rPr>
                <w:spacing w:val="-4"/>
                <w:sz w:val="18"/>
              </w:rPr>
              <w:t>Genitourinary</w:t>
            </w:r>
            <w:r>
              <w:rPr>
                <w:spacing w:val="4"/>
                <w:sz w:val="18"/>
              </w:rPr>
              <w:t> </w:t>
            </w:r>
            <w:r>
              <w:rPr>
                <w:spacing w:val="-4"/>
                <w:sz w:val="18"/>
              </w:rPr>
              <w:t>symptoms</w:t>
            </w:r>
            <w:r>
              <w:rPr>
                <w:spacing w:val="6"/>
                <w:sz w:val="18"/>
              </w:rPr>
              <w:t> </w:t>
            </w:r>
            <w:r>
              <w:rPr>
                <w:spacing w:val="-5"/>
                <w:sz w:val="18"/>
              </w:rPr>
              <w:t>of</w:t>
            </w:r>
          </w:p>
          <w:p>
            <w:pPr>
              <w:pStyle w:val="TableParagraph"/>
              <w:spacing w:before="26"/>
              <w:ind w:left="106"/>
              <w:rPr>
                <w:sz w:val="18"/>
              </w:rPr>
            </w:pPr>
            <w:r>
              <w:rPr>
                <w:spacing w:val="-2"/>
                <w:sz w:val="18"/>
              </w:rPr>
              <w:t>obstruction</w:t>
            </w:r>
          </w:p>
        </w:tc>
        <w:tc>
          <w:tcPr>
            <w:tcW w:w="2452" w:type="dxa"/>
          </w:tcPr>
          <w:p>
            <w:pPr>
              <w:pStyle w:val="TableParagraph"/>
              <w:spacing w:line="195" w:lineRule="exact"/>
              <w:ind w:left="105"/>
              <w:rPr>
                <w:sz w:val="18"/>
              </w:rPr>
            </w:pPr>
            <w:r>
              <w:rPr>
                <w:spacing w:val="-4"/>
                <w:sz w:val="18"/>
              </w:rPr>
              <w:t>Surgical</w:t>
            </w:r>
            <w:r>
              <w:rPr>
                <w:spacing w:val="-7"/>
                <w:sz w:val="18"/>
              </w:rPr>
              <w:t> </w:t>
            </w:r>
            <w:r>
              <w:rPr>
                <w:spacing w:val="-4"/>
                <w:sz w:val="18"/>
              </w:rPr>
              <w:t>treatment</w:t>
            </w:r>
            <w:r>
              <w:rPr>
                <w:spacing w:val="-6"/>
                <w:sz w:val="18"/>
              </w:rPr>
              <w:t> </w:t>
            </w:r>
            <w:r>
              <w:rPr>
                <w:spacing w:val="-5"/>
                <w:sz w:val="18"/>
              </w:rPr>
              <w:t>by</w:t>
            </w:r>
          </w:p>
          <w:p>
            <w:pPr>
              <w:pStyle w:val="TableParagraph"/>
              <w:spacing w:before="26"/>
              <w:ind w:left="105"/>
              <w:rPr>
                <w:sz w:val="18"/>
              </w:rPr>
            </w:pPr>
            <w:r>
              <w:rPr>
                <w:spacing w:val="-2"/>
                <w:sz w:val="18"/>
              </w:rPr>
              <w:t>urologists</w:t>
            </w:r>
          </w:p>
        </w:tc>
      </w:tr>
      <w:tr>
        <w:trPr>
          <w:trHeight w:val="234" w:hRule="atLeast"/>
        </w:trPr>
        <w:tc>
          <w:tcPr>
            <w:tcW w:w="2449" w:type="dxa"/>
          </w:tcPr>
          <w:p>
            <w:pPr>
              <w:pStyle w:val="TableParagraph"/>
              <w:spacing w:line="195" w:lineRule="exact"/>
              <w:ind w:left="107"/>
              <w:rPr>
                <w:sz w:val="18"/>
              </w:rPr>
            </w:pPr>
            <w:r>
              <w:rPr>
                <w:spacing w:val="-4"/>
                <w:sz w:val="18"/>
              </w:rPr>
              <w:t>Osteo-articular</w:t>
            </w:r>
            <w:r>
              <w:rPr>
                <w:spacing w:val="14"/>
                <w:sz w:val="18"/>
              </w:rPr>
              <w:t> </w:t>
            </w:r>
            <w:r>
              <w:rPr>
                <w:spacing w:val="-4"/>
                <w:sz w:val="18"/>
              </w:rPr>
              <w:t>deformities</w:t>
            </w:r>
          </w:p>
        </w:tc>
        <w:tc>
          <w:tcPr>
            <w:tcW w:w="2454" w:type="dxa"/>
          </w:tcPr>
          <w:p>
            <w:pPr>
              <w:pStyle w:val="TableParagraph"/>
              <w:spacing w:line="195" w:lineRule="exact"/>
              <w:ind w:left="107"/>
              <w:rPr>
                <w:sz w:val="18"/>
              </w:rPr>
            </w:pPr>
            <w:r>
              <w:rPr>
                <w:w w:val="90"/>
                <w:sz w:val="18"/>
              </w:rPr>
              <w:t>Clinical</w:t>
            </w:r>
            <w:r>
              <w:rPr>
                <w:spacing w:val="2"/>
                <w:sz w:val="18"/>
              </w:rPr>
              <w:t> </w:t>
            </w:r>
            <w:r>
              <w:rPr>
                <w:spacing w:val="-2"/>
                <w:sz w:val="18"/>
              </w:rPr>
              <w:t>evaluation</w:t>
            </w:r>
          </w:p>
        </w:tc>
        <w:tc>
          <w:tcPr>
            <w:tcW w:w="2454" w:type="dxa"/>
          </w:tcPr>
          <w:p>
            <w:pPr>
              <w:pStyle w:val="TableParagraph"/>
              <w:spacing w:line="195" w:lineRule="exact"/>
              <w:ind w:left="106"/>
              <w:rPr>
                <w:sz w:val="18"/>
              </w:rPr>
            </w:pPr>
            <w:r>
              <w:rPr>
                <w:spacing w:val="-5"/>
                <w:sz w:val="18"/>
              </w:rPr>
              <w:t>Various</w:t>
            </w:r>
            <w:r>
              <w:rPr>
                <w:sz w:val="18"/>
              </w:rPr>
              <w:t> </w:t>
            </w:r>
            <w:r>
              <w:rPr>
                <w:spacing w:val="-2"/>
                <w:sz w:val="18"/>
              </w:rPr>
              <w:t>deformities</w:t>
            </w:r>
          </w:p>
        </w:tc>
        <w:tc>
          <w:tcPr>
            <w:tcW w:w="2452" w:type="dxa"/>
          </w:tcPr>
          <w:p>
            <w:pPr>
              <w:pStyle w:val="TableParagraph"/>
              <w:spacing w:line="195" w:lineRule="exact"/>
              <w:ind w:left="105"/>
              <w:rPr>
                <w:sz w:val="18"/>
              </w:rPr>
            </w:pPr>
            <w:r>
              <w:rPr>
                <w:spacing w:val="-2"/>
                <w:sz w:val="18"/>
              </w:rPr>
              <w:t>Physiotherapy</w:t>
            </w:r>
          </w:p>
        </w:tc>
      </w:tr>
    </w:tbl>
    <w:p>
      <w:pPr>
        <w:pStyle w:val="BodyText"/>
        <w:spacing w:before="10"/>
        <w:rPr>
          <w:i/>
          <w:sz w:val="18"/>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4"/>
        <w:gridCol w:w="9120"/>
      </w:tblGrid>
      <w:tr>
        <w:trPr>
          <w:trHeight w:val="3281" w:hRule="atLeast"/>
        </w:trPr>
        <w:tc>
          <w:tcPr>
            <w:tcW w:w="654" w:type="dxa"/>
            <w:shd w:val="clear" w:color="auto" w:fill="DEEAF6"/>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55"/>
              <w:rPr>
                <w:i/>
                <w:sz w:val="20"/>
              </w:rPr>
            </w:pPr>
          </w:p>
          <w:p>
            <w:pPr>
              <w:pStyle w:val="TableParagraph"/>
              <w:ind w:left="105"/>
              <w:rPr>
                <w:sz w:val="20"/>
              </w:rPr>
            </w:pPr>
            <w:r>
              <w:rPr>
                <w:sz w:val="20"/>
              </w:rPr>
              <w:drawing>
                <wp:inline distT="0" distB="0" distL="0" distR="0">
                  <wp:extent cx="281939" cy="281940"/>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9120" w:type="dxa"/>
            <w:shd w:val="clear" w:color="auto" w:fill="DEEAF6"/>
          </w:tcPr>
          <w:p>
            <w:pPr>
              <w:pStyle w:val="TableParagraph"/>
              <w:numPr>
                <w:ilvl w:val="0"/>
                <w:numId w:val="77"/>
              </w:numPr>
              <w:tabs>
                <w:tab w:pos="459" w:val="left" w:leader="none"/>
              </w:tabs>
              <w:spacing w:line="271" w:lineRule="auto" w:before="74" w:after="0"/>
              <w:ind w:left="459" w:right="266" w:hanging="360"/>
              <w:jc w:val="left"/>
              <w:rPr>
                <w:sz w:val="20"/>
              </w:rPr>
            </w:pPr>
            <w:r>
              <w:rPr>
                <w:spacing w:val="-4"/>
                <w:sz w:val="20"/>
              </w:rPr>
              <w:t>PTB patients with</w:t>
            </w:r>
            <w:r>
              <w:rPr>
                <w:spacing w:val="-5"/>
                <w:sz w:val="20"/>
              </w:rPr>
              <w:t> </w:t>
            </w:r>
            <w:r>
              <w:rPr>
                <w:spacing w:val="-4"/>
                <w:sz w:val="20"/>
              </w:rPr>
              <w:t>significant lung damage &amp; cavitations on initial chest X-ray should have a follow up X-ray </w:t>
            </w:r>
            <w:r>
              <w:rPr>
                <w:sz w:val="20"/>
              </w:rPr>
              <w:t>at the end of treatment.</w:t>
            </w:r>
          </w:p>
          <w:p>
            <w:pPr>
              <w:pStyle w:val="TableParagraph"/>
              <w:numPr>
                <w:ilvl w:val="0"/>
                <w:numId w:val="77"/>
              </w:numPr>
              <w:tabs>
                <w:tab w:pos="459" w:val="left" w:leader="none"/>
              </w:tabs>
              <w:spacing w:line="271" w:lineRule="auto" w:before="0" w:after="0"/>
              <w:ind w:left="459" w:right="770" w:hanging="360"/>
              <w:jc w:val="left"/>
              <w:rPr>
                <w:sz w:val="20"/>
              </w:rPr>
            </w:pPr>
            <w:r>
              <w:rPr>
                <w:spacing w:val="-2"/>
                <w:sz w:val="20"/>
              </w:rPr>
              <w:t>Where</w:t>
            </w:r>
            <w:r>
              <w:rPr>
                <w:spacing w:val="-11"/>
                <w:sz w:val="20"/>
              </w:rPr>
              <w:t> </w:t>
            </w:r>
            <w:r>
              <w:rPr>
                <w:spacing w:val="-2"/>
                <w:sz w:val="20"/>
              </w:rPr>
              <w:t>available,</w:t>
            </w:r>
            <w:r>
              <w:rPr>
                <w:spacing w:val="-10"/>
                <w:sz w:val="20"/>
              </w:rPr>
              <w:t> </w:t>
            </w:r>
            <w:r>
              <w:rPr>
                <w:spacing w:val="-2"/>
                <w:sz w:val="20"/>
              </w:rPr>
              <w:t>a</w:t>
            </w:r>
            <w:r>
              <w:rPr>
                <w:spacing w:val="-11"/>
                <w:sz w:val="20"/>
              </w:rPr>
              <w:t> </w:t>
            </w:r>
            <w:r>
              <w:rPr>
                <w:spacing w:val="-2"/>
                <w:sz w:val="20"/>
              </w:rPr>
              <w:t>spirometric</w:t>
            </w:r>
            <w:r>
              <w:rPr>
                <w:spacing w:val="-10"/>
                <w:sz w:val="20"/>
              </w:rPr>
              <w:t> </w:t>
            </w:r>
            <w:r>
              <w:rPr>
                <w:spacing w:val="-2"/>
                <w:sz w:val="20"/>
              </w:rPr>
              <w:t>lung</w:t>
            </w:r>
            <w:r>
              <w:rPr>
                <w:spacing w:val="-11"/>
                <w:sz w:val="20"/>
              </w:rPr>
              <w:t> </w:t>
            </w:r>
            <w:r>
              <w:rPr>
                <w:spacing w:val="-2"/>
                <w:sz w:val="20"/>
              </w:rPr>
              <w:t>function</w:t>
            </w:r>
            <w:r>
              <w:rPr>
                <w:spacing w:val="-10"/>
                <w:sz w:val="20"/>
              </w:rPr>
              <w:t> </w:t>
            </w:r>
            <w:r>
              <w:rPr>
                <w:spacing w:val="-2"/>
                <w:sz w:val="20"/>
              </w:rPr>
              <w:t>test</w:t>
            </w:r>
            <w:r>
              <w:rPr>
                <w:spacing w:val="-11"/>
                <w:sz w:val="20"/>
              </w:rPr>
              <w:t> </w:t>
            </w:r>
            <w:r>
              <w:rPr>
                <w:spacing w:val="-2"/>
                <w:sz w:val="20"/>
              </w:rPr>
              <w:t>should</w:t>
            </w:r>
            <w:r>
              <w:rPr>
                <w:spacing w:val="-10"/>
                <w:sz w:val="20"/>
              </w:rPr>
              <w:t> </w:t>
            </w:r>
            <w:r>
              <w:rPr>
                <w:spacing w:val="-2"/>
                <w:sz w:val="20"/>
              </w:rPr>
              <w:t>be</w:t>
            </w:r>
            <w:r>
              <w:rPr>
                <w:spacing w:val="-5"/>
                <w:sz w:val="20"/>
              </w:rPr>
              <w:t> </w:t>
            </w:r>
            <w:r>
              <w:rPr>
                <w:spacing w:val="-2"/>
                <w:sz w:val="20"/>
              </w:rPr>
              <w:t>performed</w:t>
            </w:r>
            <w:r>
              <w:rPr>
                <w:spacing w:val="-10"/>
                <w:sz w:val="20"/>
              </w:rPr>
              <w:t> </w:t>
            </w:r>
            <w:r>
              <w:rPr>
                <w:spacing w:val="-2"/>
                <w:sz w:val="20"/>
              </w:rPr>
              <w:t>on</w:t>
            </w:r>
            <w:r>
              <w:rPr>
                <w:spacing w:val="-11"/>
                <w:sz w:val="20"/>
              </w:rPr>
              <w:t> </w:t>
            </w:r>
            <w:r>
              <w:rPr>
                <w:spacing w:val="-2"/>
                <w:sz w:val="20"/>
              </w:rPr>
              <w:t>patients</w:t>
            </w:r>
            <w:r>
              <w:rPr>
                <w:spacing w:val="-10"/>
                <w:sz w:val="20"/>
              </w:rPr>
              <w:t> </w:t>
            </w:r>
            <w:r>
              <w:rPr>
                <w:spacing w:val="-2"/>
                <w:sz w:val="20"/>
              </w:rPr>
              <w:t>whose</w:t>
            </w:r>
            <w:r>
              <w:rPr>
                <w:spacing w:val="-10"/>
                <w:sz w:val="20"/>
              </w:rPr>
              <w:t> </w:t>
            </w:r>
            <w:r>
              <w:rPr>
                <w:spacing w:val="-2"/>
                <w:sz w:val="20"/>
              </w:rPr>
              <w:t>X-ray</w:t>
            </w:r>
            <w:r>
              <w:rPr>
                <w:spacing w:val="-10"/>
                <w:sz w:val="20"/>
              </w:rPr>
              <w:t> </w:t>
            </w:r>
            <w:r>
              <w:rPr>
                <w:spacing w:val="-2"/>
                <w:sz w:val="20"/>
              </w:rPr>
              <w:t>shows </w:t>
            </w:r>
            <w:r>
              <w:rPr>
                <w:sz w:val="20"/>
              </w:rPr>
              <w:t>significant lung damage at the end of treatment.</w:t>
            </w:r>
          </w:p>
          <w:p>
            <w:pPr>
              <w:pStyle w:val="TableParagraph"/>
              <w:numPr>
                <w:ilvl w:val="0"/>
                <w:numId w:val="77"/>
              </w:numPr>
              <w:tabs>
                <w:tab w:pos="459" w:val="left" w:leader="none"/>
              </w:tabs>
              <w:spacing w:line="271" w:lineRule="auto" w:before="0" w:after="0"/>
              <w:ind w:left="459" w:right="795" w:hanging="360"/>
              <w:jc w:val="left"/>
              <w:rPr>
                <w:sz w:val="20"/>
              </w:rPr>
            </w:pPr>
            <w:r>
              <w:rPr>
                <w:spacing w:val="-2"/>
                <w:sz w:val="20"/>
              </w:rPr>
              <w:t>Appropriate</w:t>
            </w:r>
            <w:r>
              <w:rPr>
                <w:spacing w:val="-13"/>
                <w:sz w:val="20"/>
              </w:rPr>
              <w:t> </w:t>
            </w:r>
            <w:r>
              <w:rPr>
                <w:spacing w:val="-2"/>
                <w:sz w:val="20"/>
              </w:rPr>
              <w:t>plans</w:t>
            </w:r>
            <w:r>
              <w:rPr>
                <w:spacing w:val="-10"/>
                <w:sz w:val="20"/>
              </w:rPr>
              <w:t> </w:t>
            </w:r>
            <w:r>
              <w:rPr>
                <w:spacing w:val="-2"/>
                <w:sz w:val="20"/>
              </w:rPr>
              <w:t>should</w:t>
            </w:r>
            <w:r>
              <w:rPr>
                <w:spacing w:val="-11"/>
                <w:sz w:val="20"/>
              </w:rPr>
              <w:t> </w:t>
            </w:r>
            <w:r>
              <w:rPr>
                <w:spacing w:val="-2"/>
                <w:sz w:val="20"/>
              </w:rPr>
              <w:t>be</w:t>
            </w:r>
            <w:r>
              <w:rPr>
                <w:spacing w:val="-10"/>
                <w:sz w:val="20"/>
              </w:rPr>
              <w:t> </w:t>
            </w:r>
            <w:r>
              <w:rPr>
                <w:spacing w:val="-2"/>
                <w:sz w:val="20"/>
              </w:rPr>
              <w:t>made</w:t>
            </w:r>
            <w:r>
              <w:rPr>
                <w:spacing w:val="-11"/>
                <w:sz w:val="20"/>
              </w:rPr>
              <w:t> </w:t>
            </w:r>
            <w:r>
              <w:rPr>
                <w:spacing w:val="-2"/>
                <w:sz w:val="20"/>
              </w:rPr>
              <w:t>to</w:t>
            </w:r>
            <w:r>
              <w:rPr>
                <w:spacing w:val="-10"/>
                <w:sz w:val="20"/>
              </w:rPr>
              <w:t> </w:t>
            </w:r>
            <w:r>
              <w:rPr>
                <w:spacing w:val="-2"/>
                <w:sz w:val="20"/>
              </w:rPr>
              <w:t>link</w:t>
            </w:r>
            <w:r>
              <w:rPr>
                <w:spacing w:val="-11"/>
                <w:sz w:val="20"/>
              </w:rPr>
              <w:t> </w:t>
            </w:r>
            <w:r>
              <w:rPr>
                <w:spacing w:val="-2"/>
                <w:sz w:val="20"/>
              </w:rPr>
              <w:t>patients</w:t>
            </w:r>
            <w:r>
              <w:rPr>
                <w:spacing w:val="-10"/>
                <w:sz w:val="20"/>
              </w:rPr>
              <w:t> </w:t>
            </w:r>
            <w:r>
              <w:rPr>
                <w:spacing w:val="-2"/>
                <w:sz w:val="20"/>
              </w:rPr>
              <w:t>who</w:t>
            </w:r>
            <w:r>
              <w:rPr>
                <w:spacing w:val="-11"/>
                <w:sz w:val="20"/>
              </w:rPr>
              <w:t> </w:t>
            </w:r>
            <w:r>
              <w:rPr>
                <w:spacing w:val="-2"/>
                <w:sz w:val="20"/>
              </w:rPr>
              <w:t>have</w:t>
            </w:r>
            <w:r>
              <w:rPr>
                <w:spacing w:val="-10"/>
                <w:sz w:val="20"/>
              </w:rPr>
              <w:t> </w:t>
            </w:r>
            <w:r>
              <w:rPr>
                <w:spacing w:val="-2"/>
                <w:sz w:val="20"/>
              </w:rPr>
              <w:t>significant</w:t>
            </w:r>
            <w:r>
              <w:rPr>
                <w:spacing w:val="-11"/>
                <w:sz w:val="20"/>
              </w:rPr>
              <w:t> </w:t>
            </w:r>
            <w:r>
              <w:rPr>
                <w:spacing w:val="-2"/>
                <w:sz w:val="20"/>
              </w:rPr>
              <w:t>lung</w:t>
            </w:r>
            <w:r>
              <w:rPr>
                <w:spacing w:val="-10"/>
                <w:sz w:val="20"/>
              </w:rPr>
              <w:t> </w:t>
            </w:r>
            <w:r>
              <w:rPr>
                <w:spacing w:val="-2"/>
                <w:sz w:val="20"/>
              </w:rPr>
              <w:t>damage</w:t>
            </w:r>
            <w:r>
              <w:rPr>
                <w:spacing w:val="-11"/>
                <w:sz w:val="20"/>
              </w:rPr>
              <w:t> </w:t>
            </w:r>
            <w:r>
              <w:rPr>
                <w:spacing w:val="-2"/>
                <w:sz w:val="20"/>
              </w:rPr>
              <w:t>by</w:t>
            </w:r>
            <w:r>
              <w:rPr>
                <w:spacing w:val="-10"/>
                <w:sz w:val="20"/>
              </w:rPr>
              <w:t> </w:t>
            </w:r>
            <w:r>
              <w:rPr>
                <w:spacing w:val="-2"/>
                <w:sz w:val="20"/>
              </w:rPr>
              <w:t>X-ray</w:t>
            </w:r>
            <w:r>
              <w:rPr>
                <w:spacing w:val="-11"/>
                <w:sz w:val="20"/>
              </w:rPr>
              <w:t> </w:t>
            </w:r>
            <w:r>
              <w:rPr>
                <w:spacing w:val="-2"/>
                <w:sz w:val="20"/>
              </w:rPr>
              <w:t>or</w:t>
            </w:r>
            <w:r>
              <w:rPr>
                <w:spacing w:val="-10"/>
                <w:sz w:val="20"/>
              </w:rPr>
              <w:t> </w:t>
            </w:r>
            <w:r>
              <w:rPr>
                <w:spacing w:val="-2"/>
                <w:sz w:val="20"/>
              </w:rPr>
              <w:t>lung </w:t>
            </w:r>
            <w:r>
              <w:rPr>
                <w:sz w:val="20"/>
              </w:rPr>
              <w:t>function test at the end of treatment to chronic respiratory care.</w:t>
            </w:r>
          </w:p>
          <w:p>
            <w:pPr>
              <w:pStyle w:val="TableParagraph"/>
              <w:numPr>
                <w:ilvl w:val="0"/>
                <w:numId w:val="77"/>
              </w:numPr>
              <w:tabs>
                <w:tab w:pos="459" w:val="left" w:leader="none"/>
              </w:tabs>
              <w:spacing w:line="229" w:lineRule="exact" w:before="0" w:after="0"/>
              <w:ind w:left="459" w:right="0" w:hanging="360"/>
              <w:jc w:val="left"/>
              <w:rPr>
                <w:sz w:val="20"/>
              </w:rPr>
            </w:pPr>
            <w:r>
              <w:rPr>
                <w:spacing w:val="-4"/>
                <w:sz w:val="20"/>
              </w:rPr>
              <w:t>Patients</w:t>
            </w:r>
            <w:r>
              <w:rPr>
                <w:spacing w:val="-5"/>
                <w:sz w:val="20"/>
              </w:rPr>
              <w:t> </w:t>
            </w:r>
            <w:r>
              <w:rPr>
                <w:spacing w:val="-4"/>
                <w:sz w:val="20"/>
              </w:rPr>
              <w:t>with</w:t>
            </w:r>
            <w:r>
              <w:rPr>
                <w:spacing w:val="-5"/>
                <w:sz w:val="20"/>
              </w:rPr>
              <w:t> </w:t>
            </w:r>
            <w:r>
              <w:rPr>
                <w:spacing w:val="-4"/>
                <w:sz w:val="20"/>
              </w:rPr>
              <w:t>TB pericarditis should</w:t>
            </w:r>
            <w:r>
              <w:rPr>
                <w:spacing w:val="-2"/>
                <w:sz w:val="20"/>
              </w:rPr>
              <w:t> </w:t>
            </w:r>
            <w:r>
              <w:rPr>
                <w:spacing w:val="-4"/>
                <w:sz w:val="20"/>
              </w:rPr>
              <w:t>have</w:t>
            </w:r>
            <w:r>
              <w:rPr>
                <w:spacing w:val="-2"/>
                <w:sz w:val="20"/>
              </w:rPr>
              <w:t> </w:t>
            </w:r>
            <w:r>
              <w:rPr>
                <w:spacing w:val="-4"/>
                <w:sz w:val="20"/>
              </w:rPr>
              <w:t>a</w:t>
            </w:r>
            <w:r>
              <w:rPr>
                <w:spacing w:val="-3"/>
                <w:sz w:val="20"/>
              </w:rPr>
              <w:t> </w:t>
            </w:r>
            <w:r>
              <w:rPr>
                <w:spacing w:val="-4"/>
                <w:sz w:val="20"/>
              </w:rPr>
              <w:t>chest X-ray</w:t>
            </w:r>
            <w:r>
              <w:rPr>
                <w:spacing w:val="-3"/>
                <w:sz w:val="20"/>
              </w:rPr>
              <w:t> </w:t>
            </w:r>
            <w:r>
              <w:rPr>
                <w:spacing w:val="-4"/>
                <w:sz w:val="20"/>
              </w:rPr>
              <w:t>&amp;</w:t>
            </w:r>
            <w:r>
              <w:rPr>
                <w:spacing w:val="-2"/>
                <w:sz w:val="20"/>
              </w:rPr>
              <w:t> </w:t>
            </w:r>
            <w:r>
              <w:rPr>
                <w:spacing w:val="-4"/>
                <w:sz w:val="20"/>
              </w:rPr>
              <w:t>echocardiogram</w:t>
            </w:r>
            <w:r>
              <w:rPr>
                <w:spacing w:val="-3"/>
                <w:sz w:val="20"/>
              </w:rPr>
              <w:t> </w:t>
            </w:r>
            <w:r>
              <w:rPr>
                <w:spacing w:val="-4"/>
                <w:sz w:val="20"/>
              </w:rPr>
              <w:t>performed.</w:t>
            </w:r>
          </w:p>
          <w:p>
            <w:pPr>
              <w:pStyle w:val="TableParagraph"/>
              <w:numPr>
                <w:ilvl w:val="0"/>
                <w:numId w:val="77"/>
              </w:numPr>
              <w:tabs>
                <w:tab w:pos="459" w:val="left" w:leader="none"/>
              </w:tabs>
              <w:spacing w:line="240" w:lineRule="auto" w:before="22" w:after="0"/>
              <w:ind w:left="459" w:right="0" w:hanging="360"/>
              <w:jc w:val="left"/>
              <w:rPr>
                <w:sz w:val="20"/>
              </w:rPr>
            </w:pPr>
            <w:r>
              <w:rPr>
                <w:spacing w:val="-4"/>
                <w:sz w:val="20"/>
              </w:rPr>
              <w:t>Patients</w:t>
            </w:r>
            <w:r>
              <w:rPr>
                <w:spacing w:val="-5"/>
                <w:sz w:val="20"/>
              </w:rPr>
              <w:t> </w:t>
            </w:r>
            <w:r>
              <w:rPr>
                <w:spacing w:val="-4"/>
                <w:sz w:val="20"/>
              </w:rPr>
              <w:t>with</w:t>
            </w:r>
            <w:r>
              <w:rPr>
                <w:spacing w:val="-6"/>
                <w:sz w:val="20"/>
              </w:rPr>
              <w:t> </w:t>
            </w:r>
            <w:r>
              <w:rPr>
                <w:spacing w:val="-4"/>
                <w:sz w:val="20"/>
              </w:rPr>
              <w:t>TB</w:t>
            </w:r>
            <w:r>
              <w:rPr>
                <w:spacing w:val="-5"/>
                <w:sz w:val="20"/>
              </w:rPr>
              <w:t> </w:t>
            </w:r>
            <w:r>
              <w:rPr>
                <w:spacing w:val="-4"/>
                <w:sz w:val="20"/>
              </w:rPr>
              <w:t>meningitis</w:t>
            </w:r>
            <w:r>
              <w:rPr>
                <w:spacing w:val="-5"/>
                <w:sz w:val="20"/>
              </w:rPr>
              <w:t> </w:t>
            </w:r>
            <w:r>
              <w:rPr>
                <w:spacing w:val="-4"/>
                <w:sz w:val="20"/>
              </w:rPr>
              <w:t>associated</w:t>
            </w:r>
            <w:r>
              <w:rPr>
                <w:spacing w:val="-3"/>
                <w:sz w:val="20"/>
              </w:rPr>
              <w:t> </w:t>
            </w:r>
            <w:r>
              <w:rPr>
                <w:spacing w:val="-4"/>
                <w:sz w:val="20"/>
              </w:rPr>
              <w:t>with</w:t>
            </w:r>
            <w:r>
              <w:rPr>
                <w:spacing w:val="-6"/>
                <w:sz w:val="20"/>
              </w:rPr>
              <w:t> </w:t>
            </w:r>
            <w:r>
              <w:rPr>
                <w:spacing w:val="-4"/>
                <w:sz w:val="20"/>
              </w:rPr>
              <w:t>neurological</w:t>
            </w:r>
            <w:r>
              <w:rPr>
                <w:spacing w:val="-5"/>
                <w:sz w:val="20"/>
              </w:rPr>
              <w:t> </w:t>
            </w:r>
            <w:r>
              <w:rPr>
                <w:spacing w:val="-4"/>
                <w:sz w:val="20"/>
              </w:rPr>
              <w:t>deficits</w:t>
            </w:r>
            <w:r>
              <w:rPr>
                <w:spacing w:val="-5"/>
                <w:sz w:val="20"/>
              </w:rPr>
              <w:t> </w:t>
            </w:r>
            <w:r>
              <w:rPr>
                <w:spacing w:val="-4"/>
                <w:sz w:val="20"/>
              </w:rPr>
              <w:t>should</w:t>
            </w:r>
            <w:r>
              <w:rPr>
                <w:spacing w:val="-3"/>
                <w:sz w:val="20"/>
              </w:rPr>
              <w:t> </w:t>
            </w:r>
            <w:r>
              <w:rPr>
                <w:spacing w:val="-4"/>
                <w:sz w:val="20"/>
              </w:rPr>
              <w:t>have</w:t>
            </w:r>
            <w:r>
              <w:rPr>
                <w:spacing w:val="-3"/>
                <w:sz w:val="20"/>
              </w:rPr>
              <w:t> </w:t>
            </w:r>
            <w:r>
              <w:rPr>
                <w:spacing w:val="-4"/>
                <w:sz w:val="20"/>
              </w:rPr>
              <w:t>a brain</w:t>
            </w:r>
            <w:r>
              <w:rPr>
                <w:spacing w:val="-5"/>
                <w:sz w:val="20"/>
              </w:rPr>
              <w:t> </w:t>
            </w:r>
            <w:r>
              <w:rPr>
                <w:spacing w:val="-4"/>
                <w:sz w:val="20"/>
              </w:rPr>
              <w:t>CT</w:t>
            </w:r>
            <w:r>
              <w:rPr>
                <w:spacing w:val="-5"/>
                <w:sz w:val="20"/>
              </w:rPr>
              <w:t> </w:t>
            </w:r>
            <w:r>
              <w:rPr>
                <w:spacing w:val="-4"/>
                <w:sz w:val="20"/>
              </w:rPr>
              <w:t>scan</w:t>
            </w:r>
            <w:r>
              <w:rPr>
                <w:spacing w:val="-3"/>
                <w:sz w:val="20"/>
              </w:rPr>
              <w:t> </w:t>
            </w:r>
            <w:r>
              <w:rPr>
                <w:spacing w:val="-4"/>
                <w:sz w:val="20"/>
              </w:rPr>
              <w:t>performed.</w:t>
            </w:r>
          </w:p>
          <w:p>
            <w:pPr>
              <w:pStyle w:val="TableParagraph"/>
              <w:numPr>
                <w:ilvl w:val="0"/>
                <w:numId w:val="77"/>
              </w:numPr>
              <w:tabs>
                <w:tab w:pos="459" w:val="left" w:leader="none"/>
              </w:tabs>
              <w:spacing w:line="271" w:lineRule="auto" w:before="29" w:after="0"/>
              <w:ind w:left="459" w:right="1127" w:hanging="360"/>
              <w:jc w:val="left"/>
              <w:rPr>
                <w:sz w:val="20"/>
              </w:rPr>
            </w:pPr>
            <w:r>
              <w:rPr>
                <w:spacing w:val="-2"/>
                <w:sz w:val="20"/>
              </w:rPr>
              <w:t>Patients</w:t>
            </w:r>
            <w:r>
              <w:rPr>
                <w:spacing w:val="-10"/>
                <w:sz w:val="20"/>
              </w:rPr>
              <w:t> </w:t>
            </w:r>
            <w:r>
              <w:rPr>
                <w:spacing w:val="-2"/>
                <w:sz w:val="20"/>
              </w:rPr>
              <w:t>with</w:t>
            </w:r>
            <w:r>
              <w:rPr>
                <w:spacing w:val="-9"/>
                <w:sz w:val="20"/>
              </w:rPr>
              <w:t> </w:t>
            </w:r>
            <w:r>
              <w:rPr>
                <w:spacing w:val="-2"/>
                <w:sz w:val="20"/>
              </w:rPr>
              <w:t>osteo-articular</w:t>
            </w:r>
            <w:r>
              <w:rPr>
                <w:spacing w:val="-9"/>
                <w:sz w:val="20"/>
              </w:rPr>
              <w:t> </w:t>
            </w:r>
            <w:r>
              <w:rPr>
                <w:spacing w:val="-2"/>
                <w:sz w:val="20"/>
              </w:rPr>
              <w:t>TB</w:t>
            </w:r>
            <w:r>
              <w:rPr>
                <w:spacing w:val="-10"/>
                <w:sz w:val="20"/>
              </w:rPr>
              <w:t> </w:t>
            </w:r>
            <w:r>
              <w:rPr>
                <w:spacing w:val="-2"/>
                <w:sz w:val="20"/>
              </w:rPr>
              <w:t>should</w:t>
            </w:r>
            <w:r>
              <w:rPr>
                <w:spacing w:val="-9"/>
                <w:sz w:val="20"/>
              </w:rPr>
              <w:t> </w:t>
            </w:r>
            <w:r>
              <w:rPr>
                <w:spacing w:val="-2"/>
                <w:sz w:val="20"/>
              </w:rPr>
              <w:t>be</w:t>
            </w:r>
            <w:r>
              <w:rPr>
                <w:spacing w:val="-9"/>
                <w:sz w:val="20"/>
              </w:rPr>
              <w:t> </w:t>
            </w:r>
            <w:r>
              <w:rPr>
                <w:spacing w:val="-2"/>
                <w:sz w:val="20"/>
              </w:rPr>
              <w:t>evaluated</w:t>
            </w:r>
            <w:r>
              <w:rPr>
                <w:spacing w:val="-9"/>
                <w:sz w:val="20"/>
              </w:rPr>
              <w:t> </w:t>
            </w:r>
            <w:r>
              <w:rPr>
                <w:spacing w:val="-2"/>
                <w:sz w:val="20"/>
              </w:rPr>
              <w:t>for</w:t>
            </w:r>
            <w:r>
              <w:rPr>
                <w:spacing w:val="-9"/>
                <w:sz w:val="20"/>
              </w:rPr>
              <w:t> </w:t>
            </w:r>
            <w:r>
              <w:rPr>
                <w:spacing w:val="-2"/>
                <w:sz w:val="20"/>
              </w:rPr>
              <w:t>physical</w:t>
            </w:r>
            <w:r>
              <w:rPr>
                <w:spacing w:val="-10"/>
                <w:sz w:val="20"/>
              </w:rPr>
              <w:t> </w:t>
            </w:r>
            <w:r>
              <w:rPr>
                <w:spacing w:val="-2"/>
                <w:sz w:val="20"/>
              </w:rPr>
              <w:t>function</w:t>
            </w:r>
            <w:r>
              <w:rPr>
                <w:spacing w:val="-10"/>
                <w:sz w:val="20"/>
              </w:rPr>
              <w:t> </w:t>
            </w:r>
            <w:r>
              <w:rPr>
                <w:spacing w:val="-2"/>
                <w:sz w:val="20"/>
              </w:rPr>
              <w:t>to</w:t>
            </w:r>
            <w:r>
              <w:rPr>
                <w:spacing w:val="-10"/>
                <w:sz w:val="20"/>
              </w:rPr>
              <w:t> </w:t>
            </w:r>
            <w:r>
              <w:rPr>
                <w:spacing w:val="-2"/>
                <w:sz w:val="20"/>
              </w:rPr>
              <w:t>identify</w:t>
            </w:r>
            <w:r>
              <w:rPr>
                <w:spacing w:val="-9"/>
                <w:sz w:val="20"/>
              </w:rPr>
              <w:t> </w:t>
            </w:r>
            <w:r>
              <w:rPr>
                <w:spacing w:val="-2"/>
                <w:sz w:val="20"/>
              </w:rPr>
              <w:t>the</w:t>
            </w:r>
            <w:r>
              <w:rPr>
                <w:spacing w:val="-9"/>
                <w:sz w:val="20"/>
              </w:rPr>
              <w:t> </w:t>
            </w:r>
            <w:r>
              <w:rPr>
                <w:spacing w:val="-2"/>
                <w:sz w:val="20"/>
              </w:rPr>
              <w:t>need</w:t>
            </w:r>
            <w:r>
              <w:rPr>
                <w:spacing w:val="-9"/>
                <w:sz w:val="20"/>
              </w:rPr>
              <w:t> </w:t>
            </w:r>
            <w:r>
              <w:rPr>
                <w:spacing w:val="-2"/>
                <w:sz w:val="20"/>
              </w:rPr>
              <w:t>for rehabilitation.</w:t>
            </w:r>
          </w:p>
          <w:p>
            <w:pPr>
              <w:pStyle w:val="TableParagraph"/>
              <w:numPr>
                <w:ilvl w:val="0"/>
                <w:numId w:val="77"/>
              </w:numPr>
              <w:tabs>
                <w:tab w:pos="459" w:val="left" w:leader="none"/>
              </w:tabs>
              <w:spacing w:line="271" w:lineRule="auto" w:before="0" w:after="0"/>
              <w:ind w:left="459" w:right="344" w:hanging="360"/>
              <w:jc w:val="left"/>
              <w:rPr>
                <w:sz w:val="20"/>
              </w:rPr>
            </w:pPr>
            <w:r>
              <w:rPr>
                <w:spacing w:val="-2"/>
                <w:sz w:val="20"/>
              </w:rPr>
              <w:t>Patients</w:t>
            </w:r>
            <w:r>
              <w:rPr>
                <w:spacing w:val="-13"/>
                <w:sz w:val="20"/>
              </w:rPr>
              <w:t> </w:t>
            </w:r>
            <w:r>
              <w:rPr>
                <w:spacing w:val="-2"/>
                <w:sz w:val="20"/>
              </w:rPr>
              <w:t>with</w:t>
            </w:r>
            <w:r>
              <w:rPr>
                <w:spacing w:val="-10"/>
                <w:sz w:val="20"/>
              </w:rPr>
              <w:t> </w:t>
            </w:r>
            <w:r>
              <w:rPr>
                <w:spacing w:val="-2"/>
                <w:sz w:val="20"/>
              </w:rPr>
              <w:t>genito-urinary</w:t>
            </w:r>
            <w:r>
              <w:rPr>
                <w:spacing w:val="-11"/>
                <w:sz w:val="20"/>
              </w:rPr>
              <w:t> </w:t>
            </w:r>
            <w:r>
              <w:rPr>
                <w:spacing w:val="-2"/>
                <w:sz w:val="20"/>
              </w:rPr>
              <w:t>TB</w:t>
            </w:r>
            <w:r>
              <w:rPr>
                <w:spacing w:val="-10"/>
                <w:sz w:val="20"/>
              </w:rPr>
              <w:t> </w:t>
            </w:r>
            <w:r>
              <w:rPr>
                <w:spacing w:val="-2"/>
                <w:sz w:val="20"/>
              </w:rPr>
              <w:t>should</w:t>
            </w:r>
            <w:r>
              <w:rPr>
                <w:spacing w:val="-11"/>
                <w:sz w:val="20"/>
              </w:rPr>
              <w:t> </w:t>
            </w:r>
            <w:r>
              <w:rPr>
                <w:spacing w:val="-2"/>
                <w:sz w:val="20"/>
              </w:rPr>
              <w:t>have</w:t>
            </w:r>
            <w:r>
              <w:rPr>
                <w:spacing w:val="-10"/>
                <w:sz w:val="20"/>
              </w:rPr>
              <w:t> </w:t>
            </w:r>
            <w:r>
              <w:rPr>
                <w:spacing w:val="-2"/>
                <w:sz w:val="20"/>
              </w:rPr>
              <w:t>urea,</w:t>
            </w:r>
            <w:r>
              <w:rPr>
                <w:spacing w:val="-11"/>
                <w:sz w:val="20"/>
              </w:rPr>
              <w:t> </w:t>
            </w:r>
            <w:r>
              <w:rPr>
                <w:spacing w:val="-2"/>
                <w:sz w:val="20"/>
              </w:rPr>
              <w:t>electrolytes</w:t>
            </w:r>
            <w:r>
              <w:rPr>
                <w:spacing w:val="-10"/>
                <w:sz w:val="20"/>
              </w:rPr>
              <w:t> </w:t>
            </w:r>
            <w:r>
              <w:rPr>
                <w:spacing w:val="-2"/>
                <w:sz w:val="20"/>
              </w:rPr>
              <w:t>&amp;</w:t>
            </w:r>
            <w:r>
              <w:rPr>
                <w:spacing w:val="-11"/>
                <w:sz w:val="20"/>
              </w:rPr>
              <w:t> </w:t>
            </w:r>
            <w:r>
              <w:rPr>
                <w:spacing w:val="-2"/>
                <w:sz w:val="20"/>
              </w:rPr>
              <w:t>creatinine</w:t>
            </w:r>
            <w:r>
              <w:rPr>
                <w:spacing w:val="-10"/>
                <w:sz w:val="20"/>
              </w:rPr>
              <w:t> </w:t>
            </w:r>
            <w:r>
              <w:rPr>
                <w:spacing w:val="-2"/>
                <w:sz w:val="20"/>
              </w:rPr>
              <w:t>performed</w:t>
            </w:r>
            <w:r>
              <w:rPr>
                <w:spacing w:val="-11"/>
                <w:sz w:val="20"/>
              </w:rPr>
              <w:t> </w:t>
            </w:r>
            <w:r>
              <w:rPr>
                <w:spacing w:val="-2"/>
                <w:sz w:val="20"/>
              </w:rPr>
              <w:t>&amp;</w:t>
            </w:r>
            <w:r>
              <w:rPr>
                <w:spacing w:val="-10"/>
                <w:sz w:val="20"/>
              </w:rPr>
              <w:t> </w:t>
            </w:r>
            <w:r>
              <w:rPr>
                <w:spacing w:val="-2"/>
                <w:sz w:val="20"/>
              </w:rPr>
              <w:t>an</w:t>
            </w:r>
            <w:r>
              <w:rPr>
                <w:spacing w:val="-11"/>
                <w:sz w:val="20"/>
              </w:rPr>
              <w:t> </w:t>
            </w:r>
            <w:r>
              <w:rPr>
                <w:spacing w:val="-2"/>
                <w:sz w:val="20"/>
              </w:rPr>
              <w:t>ultrasound</w:t>
            </w:r>
            <w:r>
              <w:rPr>
                <w:spacing w:val="-10"/>
                <w:sz w:val="20"/>
              </w:rPr>
              <w:t> </w:t>
            </w:r>
            <w:r>
              <w:rPr>
                <w:spacing w:val="-2"/>
                <w:sz w:val="20"/>
              </w:rPr>
              <w:t>scan </w:t>
            </w:r>
            <w:r>
              <w:rPr>
                <w:sz w:val="20"/>
              </w:rPr>
              <w:t>where available.</w:t>
            </w:r>
          </w:p>
        </w:tc>
      </w:tr>
    </w:tbl>
    <w:p>
      <w:pPr>
        <w:pStyle w:val="TableParagraph"/>
        <w:spacing w:after="0" w:line="271" w:lineRule="auto"/>
        <w:jc w:val="left"/>
        <w:rPr>
          <w:sz w:val="20"/>
        </w:rPr>
        <w:sectPr>
          <w:footerReference w:type="default" r:id="rId90"/>
          <w:pgSz w:w="12240" w:h="15840"/>
          <w:pgMar w:header="0" w:footer="0" w:top="720" w:bottom="280" w:left="1275" w:right="566"/>
        </w:sectPr>
      </w:pPr>
    </w:p>
    <w:p>
      <w:pPr>
        <w:pStyle w:val="Heading2"/>
        <w:spacing w:before="53"/>
        <w:ind w:left="352"/>
      </w:pPr>
      <w:bookmarkStart w:name="_bookmark92" w:id="93"/>
      <w:bookmarkEnd w:id="93"/>
      <w:r>
        <w:rPr>
          <w:b w:val="0"/>
        </w:rPr>
      </w:r>
      <w:r>
        <w:rPr>
          <w:color w:val="00AF50"/>
          <w:spacing w:val="-2"/>
        </w:rPr>
        <w:t>Chapter</w:t>
      </w:r>
      <w:r>
        <w:rPr>
          <w:color w:val="00AF50"/>
          <w:spacing w:val="-14"/>
        </w:rPr>
        <w:t> </w:t>
      </w:r>
      <w:r>
        <w:rPr>
          <w:color w:val="00AF50"/>
          <w:spacing w:val="-2"/>
        </w:rPr>
        <w:t>9:</w:t>
      </w:r>
      <w:r>
        <w:rPr>
          <w:color w:val="00AF50"/>
          <w:spacing w:val="-15"/>
        </w:rPr>
        <w:t> </w:t>
      </w:r>
      <w:r>
        <w:rPr>
          <w:color w:val="00AF50"/>
          <w:spacing w:val="-2"/>
        </w:rPr>
        <w:t>Drug</w:t>
      </w:r>
      <w:r>
        <w:rPr>
          <w:color w:val="00AF50"/>
          <w:spacing w:val="-14"/>
        </w:rPr>
        <w:t> </w:t>
      </w:r>
      <w:r>
        <w:rPr>
          <w:color w:val="00AF50"/>
          <w:spacing w:val="-2"/>
        </w:rPr>
        <w:t>Resistant</w:t>
      </w:r>
      <w:r>
        <w:rPr>
          <w:color w:val="00AF50"/>
          <w:spacing w:val="-13"/>
        </w:rPr>
        <w:t> </w:t>
      </w:r>
      <w:r>
        <w:rPr>
          <w:color w:val="00AF50"/>
          <w:spacing w:val="-2"/>
        </w:rPr>
        <w:t>TB;</w:t>
      </w:r>
      <w:r>
        <w:rPr>
          <w:color w:val="00AF50"/>
          <w:spacing w:val="-14"/>
        </w:rPr>
        <w:t> </w:t>
      </w:r>
      <w:r>
        <w:rPr>
          <w:color w:val="00AF50"/>
          <w:spacing w:val="-2"/>
        </w:rPr>
        <w:t>Programmatic</w:t>
      </w:r>
      <w:r>
        <w:rPr>
          <w:color w:val="00AF50"/>
          <w:spacing w:val="-13"/>
        </w:rPr>
        <w:t> </w:t>
      </w:r>
      <w:r>
        <w:rPr>
          <w:color w:val="00AF50"/>
          <w:spacing w:val="-2"/>
        </w:rPr>
        <w:t>and</w:t>
      </w:r>
      <w:r>
        <w:rPr>
          <w:color w:val="00AF50"/>
          <w:spacing w:val="-13"/>
        </w:rPr>
        <w:t> </w:t>
      </w:r>
      <w:r>
        <w:rPr>
          <w:color w:val="00AF50"/>
          <w:spacing w:val="-2"/>
        </w:rPr>
        <w:t>Clinical</w:t>
      </w:r>
      <w:r>
        <w:rPr>
          <w:color w:val="00AF50"/>
          <w:spacing w:val="-14"/>
        </w:rPr>
        <w:t> </w:t>
      </w:r>
      <w:r>
        <w:rPr>
          <w:color w:val="00AF50"/>
          <w:spacing w:val="-2"/>
        </w:rPr>
        <w:t>Management</w:t>
      </w:r>
    </w:p>
    <w:p>
      <w:pPr>
        <w:pStyle w:val="Heading3"/>
        <w:spacing w:before="37"/>
      </w:pPr>
      <w:bookmarkStart w:name="_bookmark93" w:id="94"/>
      <w:bookmarkEnd w:id="94"/>
      <w:r>
        <w:rPr>
          <w:b w:val="0"/>
        </w:rPr>
      </w:r>
      <w:r>
        <w:rPr>
          <w:color w:val="00AF50"/>
          <w:spacing w:val="-2"/>
        </w:rPr>
        <w:t>Introduction</w:t>
      </w:r>
    </w:p>
    <w:p>
      <w:pPr>
        <w:pStyle w:val="BodyText"/>
        <w:spacing w:line="271" w:lineRule="auto" w:before="258"/>
        <w:ind w:left="352" w:right="253"/>
        <w:jc w:val="both"/>
      </w:pPr>
      <w:r>
        <w:rPr>
          <w:spacing w:val="-4"/>
        </w:rPr>
        <w:t>Drug-resistant</w:t>
      </w:r>
      <w:r>
        <w:rPr>
          <w:spacing w:val="-8"/>
        </w:rPr>
        <w:t> </w:t>
      </w:r>
      <w:r>
        <w:rPr>
          <w:spacing w:val="-4"/>
        </w:rPr>
        <w:t>Tuberculosis</w:t>
      </w:r>
      <w:r>
        <w:rPr>
          <w:spacing w:val="-8"/>
        </w:rPr>
        <w:t> </w:t>
      </w:r>
      <w:r>
        <w:rPr>
          <w:spacing w:val="-4"/>
        </w:rPr>
        <w:t>(DR-TB)</w:t>
      </w:r>
      <w:r>
        <w:rPr>
          <w:spacing w:val="-8"/>
        </w:rPr>
        <w:t> </w:t>
      </w:r>
      <w:r>
        <w:rPr>
          <w:spacing w:val="-4"/>
        </w:rPr>
        <w:t>strains</w:t>
      </w:r>
      <w:r>
        <w:rPr>
          <w:spacing w:val="-8"/>
        </w:rPr>
        <w:t> </w:t>
      </w:r>
      <w:r>
        <w:rPr>
          <w:spacing w:val="-4"/>
        </w:rPr>
        <w:t>are</w:t>
      </w:r>
      <w:r>
        <w:rPr>
          <w:spacing w:val="-6"/>
        </w:rPr>
        <w:t> </w:t>
      </w:r>
      <w:r>
        <w:rPr>
          <w:spacing w:val="-4"/>
        </w:rPr>
        <w:t>more</w:t>
      </w:r>
      <w:r>
        <w:rPr>
          <w:spacing w:val="-6"/>
        </w:rPr>
        <w:t> </w:t>
      </w:r>
      <w:r>
        <w:rPr>
          <w:spacing w:val="-4"/>
        </w:rPr>
        <w:t>difficult</w:t>
      </w:r>
      <w:r>
        <w:rPr>
          <w:spacing w:val="-8"/>
        </w:rPr>
        <w:t> </w:t>
      </w:r>
      <w:r>
        <w:rPr>
          <w:spacing w:val="-4"/>
        </w:rPr>
        <w:t>to</w:t>
      </w:r>
      <w:r>
        <w:rPr>
          <w:spacing w:val="-8"/>
        </w:rPr>
        <w:t> </w:t>
      </w:r>
      <w:r>
        <w:rPr>
          <w:spacing w:val="-4"/>
        </w:rPr>
        <w:t>treat</w:t>
      </w:r>
      <w:r>
        <w:rPr>
          <w:spacing w:val="-8"/>
        </w:rPr>
        <w:t> </w:t>
      </w:r>
      <w:r>
        <w:rPr>
          <w:spacing w:val="-4"/>
        </w:rPr>
        <w:t>than</w:t>
      </w:r>
      <w:r>
        <w:rPr>
          <w:spacing w:val="-8"/>
        </w:rPr>
        <w:t> </w:t>
      </w:r>
      <w:r>
        <w:rPr>
          <w:spacing w:val="-4"/>
        </w:rPr>
        <w:t>drug-susceptible</w:t>
      </w:r>
      <w:r>
        <w:rPr>
          <w:spacing w:val="-6"/>
        </w:rPr>
        <w:t> </w:t>
      </w:r>
      <w:r>
        <w:rPr>
          <w:spacing w:val="-4"/>
        </w:rPr>
        <w:t>ones,</w:t>
      </w:r>
      <w:r>
        <w:rPr>
          <w:spacing w:val="-7"/>
        </w:rPr>
        <w:t> </w:t>
      </w:r>
      <w:r>
        <w:rPr>
          <w:spacing w:val="-4"/>
        </w:rPr>
        <w:t>and</w:t>
      </w:r>
      <w:r>
        <w:rPr>
          <w:spacing w:val="-6"/>
        </w:rPr>
        <w:t> </w:t>
      </w:r>
      <w:r>
        <w:rPr>
          <w:spacing w:val="-4"/>
        </w:rPr>
        <w:t>present</w:t>
      </w:r>
      <w:r>
        <w:rPr>
          <w:spacing w:val="-8"/>
        </w:rPr>
        <w:t> </w:t>
      </w:r>
      <w:r>
        <w:rPr>
          <w:spacing w:val="-4"/>
        </w:rPr>
        <w:t>a</w:t>
      </w:r>
      <w:r>
        <w:rPr>
          <w:spacing w:val="-6"/>
        </w:rPr>
        <w:t> </w:t>
      </w:r>
      <w:r>
        <w:rPr>
          <w:spacing w:val="-4"/>
        </w:rPr>
        <w:t>major</w:t>
      </w:r>
      <w:r>
        <w:rPr>
          <w:spacing w:val="-7"/>
        </w:rPr>
        <w:t> </w:t>
      </w:r>
      <w:r>
        <w:rPr>
          <w:spacing w:val="-4"/>
        </w:rPr>
        <w:t>challenge </w:t>
      </w:r>
      <w:r>
        <w:rPr>
          <w:spacing w:val="-2"/>
        </w:rPr>
        <w:t>for</w:t>
      </w:r>
      <w:r>
        <w:rPr>
          <w:spacing w:val="-5"/>
        </w:rPr>
        <w:t> </w:t>
      </w:r>
      <w:r>
        <w:rPr>
          <w:spacing w:val="-2"/>
        </w:rPr>
        <w:t>patients,</w:t>
      </w:r>
      <w:r>
        <w:rPr>
          <w:spacing w:val="-6"/>
        </w:rPr>
        <w:t> </w:t>
      </w:r>
      <w:r>
        <w:rPr>
          <w:spacing w:val="-2"/>
        </w:rPr>
        <w:t>HCWs</w:t>
      </w:r>
      <w:r>
        <w:rPr>
          <w:spacing w:val="-6"/>
        </w:rPr>
        <w:t> </w:t>
      </w:r>
      <w:r>
        <w:rPr>
          <w:spacing w:val="-2"/>
        </w:rPr>
        <w:t>and</w:t>
      </w:r>
      <w:r>
        <w:rPr>
          <w:spacing w:val="-5"/>
        </w:rPr>
        <w:t> </w:t>
      </w:r>
      <w:r>
        <w:rPr>
          <w:spacing w:val="-2"/>
        </w:rPr>
        <w:t>health</w:t>
      </w:r>
      <w:r>
        <w:rPr>
          <w:spacing w:val="-7"/>
        </w:rPr>
        <w:t> </w:t>
      </w:r>
      <w:r>
        <w:rPr>
          <w:spacing w:val="-2"/>
        </w:rPr>
        <w:t>care</w:t>
      </w:r>
      <w:r>
        <w:rPr>
          <w:spacing w:val="-5"/>
        </w:rPr>
        <w:t> </w:t>
      </w:r>
      <w:r>
        <w:rPr>
          <w:spacing w:val="-2"/>
        </w:rPr>
        <w:t>services.</w:t>
      </w:r>
      <w:r>
        <w:rPr>
          <w:spacing w:val="-6"/>
        </w:rPr>
        <w:t> </w:t>
      </w:r>
      <w:r>
        <w:rPr>
          <w:spacing w:val="-2"/>
        </w:rPr>
        <w:t>The</w:t>
      </w:r>
      <w:r>
        <w:rPr>
          <w:spacing w:val="-5"/>
        </w:rPr>
        <w:t> </w:t>
      </w:r>
      <w:r>
        <w:rPr>
          <w:spacing w:val="-2"/>
        </w:rPr>
        <w:t>increase</w:t>
      </w:r>
      <w:r>
        <w:rPr>
          <w:spacing w:val="-5"/>
        </w:rPr>
        <w:t> </w:t>
      </w:r>
      <w:r>
        <w:rPr>
          <w:spacing w:val="-2"/>
        </w:rPr>
        <w:t>of</w:t>
      </w:r>
      <w:r>
        <w:rPr>
          <w:spacing w:val="-7"/>
        </w:rPr>
        <w:t> </w:t>
      </w:r>
      <w:r>
        <w:rPr>
          <w:spacing w:val="-2"/>
        </w:rPr>
        <w:t>DR-TB</w:t>
      </w:r>
      <w:r>
        <w:rPr>
          <w:spacing w:val="-6"/>
        </w:rPr>
        <w:t> </w:t>
      </w:r>
      <w:r>
        <w:rPr>
          <w:spacing w:val="-2"/>
        </w:rPr>
        <w:t>threatens</w:t>
      </w:r>
      <w:r>
        <w:rPr>
          <w:spacing w:val="-6"/>
        </w:rPr>
        <w:t> </w:t>
      </w:r>
      <w:r>
        <w:rPr>
          <w:spacing w:val="-2"/>
        </w:rPr>
        <w:t>global</w:t>
      </w:r>
      <w:r>
        <w:rPr>
          <w:spacing w:val="-6"/>
        </w:rPr>
        <w:t> </w:t>
      </w:r>
      <w:r>
        <w:rPr>
          <w:spacing w:val="-2"/>
        </w:rPr>
        <w:t>progress</w:t>
      </w:r>
      <w:r>
        <w:rPr>
          <w:spacing w:val="-6"/>
        </w:rPr>
        <w:t> </w:t>
      </w:r>
      <w:r>
        <w:rPr>
          <w:spacing w:val="-2"/>
        </w:rPr>
        <w:t>towards</w:t>
      </w:r>
      <w:r>
        <w:rPr>
          <w:spacing w:val="-6"/>
        </w:rPr>
        <w:t> </w:t>
      </w:r>
      <w:r>
        <w:rPr>
          <w:spacing w:val="-2"/>
        </w:rPr>
        <w:t>targets</w:t>
      </w:r>
      <w:r>
        <w:rPr>
          <w:spacing w:val="-6"/>
        </w:rPr>
        <w:t> </w:t>
      </w:r>
      <w:r>
        <w:rPr>
          <w:spacing w:val="-2"/>
        </w:rPr>
        <w:t>and milestones </w:t>
      </w:r>
      <w:r>
        <w:rPr/>
        <w:t>set</w:t>
      </w:r>
      <w:r>
        <w:rPr>
          <w:spacing w:val="-1"/>
        </w:rPr>
        <w:t> </w:t>
      </w:r>
      <w:r>
        <w:rPr/>
        <w:t>by</w:t>
      </w:r>
      <w:r>
        <w:rPr>
          <w:spacing w:val="-1"/>
        </w:rPr>
        <w:t> </w:t>
      </w:r>
      <w:r>
        <w:rPr/>
        <w:t>the</w:t>
      </w:r>
      <w:r>
        <w:rPr>
          <w:spacing w:val="-1"/>
        </w:rPr>
        <w:t> </w:t>
      </w:r>
      <w:r>
        <w:rPr/>
        <w:t>End</w:t>
      </w:r>
      <w:r>
        <w:rPr>
          <w:spacing w:val="-1"/>
        </w:rPr>
        <w:t> </w:t>
      </w:r>
      <w:r>
        <w:rPr/>
        <w:t>TB</w:t>
      </w:r>
      <w:r>
        <w:rPr>
          <w:spacing w:val="-1"/>
        </w:rPr>
        <w:t> </w:t>
      </w:r>
      <w:r>
        <w:rPr/>
        <w:t>Strategy.</w:t>
      </w:r>
      <w:r>
        <w:rPr>
          <w:spacing w:val="-1"/>
        </w:rPr>
        <w:t> </w:t>
      </w:r>
      <w:r>
        <w:rPr/>
        <w:t>This</w:t>
      </w:r>
      <w:r>
        <w:rPr>
          <w:spacing w:val="-1"/>
        </w:rPr>
        <w:t> </w:t>
      </w:r>
      <w:r>
        <w:rPr/>
        <w:t>chapter</w:t>
      </w:r>
      <w:r>
        <w:rPr>
          <w:spacing w:val="-1"/>
        </w:rPr>
        <w:t> </w:t>
      </w:r>
      <w:r>
        <w:rPr/>
        <w:t>presents</w:t>
      </w:r>
      <w:r>
        <w:rPr>
          <w:spacing w:val="-1"/>
        </w:rPr>
        <w:t> </w:t>
      </w:r>
      <w:r>
        <w:rPr/>
        <w:t>the</w:t>
      </w:r>
      <w:r>
        <w:rPr>
          <w:spacing w:val="-1"/>
        </w:rPr>
        <w:t> </w:t>
      </w:r>
      <w:r>
        <w:rPr/>
        <w:t>core</w:t>
      </w:r>
      <w:r>
        <w:rPr>
          <w:spacing w:val="-1"/>
        </w:rPr>
        <w:t> </w:t>
      </w:r>
      <w:r>
        <w:rPr/>
        <w:t>concepts</w:t>
      </w:r>
      <w:r>
        <w:rPr>
          <w:spacing w:val="-1"/>
        </w:rPr>
        <w:t> </w:t>
      </w:r>
      <w:r>
        <w:rPr/>
        <w:t>of</w:t>
      </w:r>
      <w:r>
        <w:rPr>
          <w:spacing w:val="-1"/>
        </w:rPr>
        <w:t> </w:t>
      </w:r>
      <w:r>
        <w:rPr/>
        <w:t>the</w:t>
      </w:r>
      <w:r>
        <w:rPr>
          <w:spacing w:val="-1"/>
        </w:rPr>
        <w:t> </w:t>
      </w:r>
      <w:r>
        <w:rPr/>
        <w:t>programmatic</w:t>
      </w:r>
      <w:r>
        <w:rPr>
          <w:spacing w:val="-1"/>
        </w:rPr>
        <w:t> </w:t>
      </w:r>
      <w:r>
        <w:rPr/>
        <w:t>and</w:t>
      </w:r>
      <w:r>
        <w:rPr>
          <w:spacing w:val="-1"/>
        </w:rPr>
        <w:t> </w:t>
      </w:r>
      <w:r>
        <w:rPr/>
        <w:t>clinical</w:t>
      </w:r>
      <w:r>
        <w:rPr>
          <w:spacing w:val="-1"/>
        </w:rPr>
        <w:t> </w:t>
      </w:r>
      <w:r>
        <w:rPr/>
        <w:t>management</w:t>
      </w:r>
      <w:r>
        <w:rPr>
          <w:spacing w:val="-1"/>
        </w:rPr>
        <w:t> </w:t>
      </w:r>
      <w:r>
        <w:rPr/>
        <w:t>of</w:t>
      </w:r>
      <w:r>
        <w:rPr>
          <w:spacing w:val="-1"/>
        </w:rPr>
        <w:t> </w:t>
      </w:r>
      <w:r>
        <w:rPr/>
        <w:t>drug resistant TB (P/C-MDT). Please refer to the Clinical Management of Drug Resistant Tuberculosis guidelines for further </w:t>
      </w:r>
      <w:r>
        <w:rPr>
          <w:spacing w:val="-2"/>
        </w:rPr>
        <w:t>information.</w:t>
      </w:r>
    </w:p>
    <w:p>
      <w:pPr>
        <w:pStyle w:val="BodyText"/>
        <w:spacing w:before="1"/>
      </w:pPr>
    </w:p>
    <w:p>
      <w:pPr>
        <w:pStyle w:val="Heading3"/>
      </w:pPr>
      <w:bookmarkStart w:name="_bookmark94" w:id="95"/>
      <w:bookmarkEnd w:id="95"/>
      <w:r>
        <w:rPr>
          <w:b w:val="0"/>
        </w:rPr>
      </w:r>
      <w:r>
        <w:rPr>
          <w:color w:val="00AF50"/>
        </w:rPr>
        <w:t>Principles</w:t>
      </w:r>
      <w:r>
        <w:rPr>
          <w:color w:val="00AF50"/>
          <w:spacing w:val="-12"/>
        </w:rPr>
        <w:t> </w:t>
      </w:r>
      <w:r>
        <w:rPr>
          <w:color w:val="00AF50"/>
        </w:rPr>
        <w:t>of</w:t>
      </w:r>
      <w:r>
        <w:rPr>
          <w:color w:val="00AF50"/>
          <w:spacing w:val="-12"/>
        </w:rPr>
        <w:t> </w:t>
      </w:r>
      <w:r>
        <w:rPr>
          <w:color w:val="00AF50"/>
        </w:rPr>
        <w:t>the</w:t>
      </w:r>
      <w:r>
        <w:rPr>
          <w:color w:val="00AF50"/>
          <w:spacing w:val="-12"/>
        </w:rPr>
        <w:t> </w:t>
      </w:r>
      <w:r>
        <w:rPr>
          <w:color w:val="00AF50"/>
        </w:rPr>
        <w:t>care</w:t>
      </w:r>
      <w:r>
        <w:rPr>
          <w:color w:val="00AF50"/>
          <w:spacing w:val="-11"/>
        </w:rPr>
        <w:t> </w:t>
      </w:r>
      <w:r>
        <w:rPr>
          <w:color w:val="00AF50"/>
        </w:rPr>
        <w:t>and</w:t>
      </w:r>
      <w:r>
        <w:rPr>
          <w:color w:val="00AF50"/>
          <w:spacing w:val="-12"/>
        </w:rPr>
        <w:t> </w:t>
      </w:r>
      <w:r>
        <w:rPr>
          <w:color w:val="00AF50"/>
        </w:rPr>
        <w:t>control</w:t>
      </w:r>
      <w:r>
        <w:rPr>
          <w:color w:val="00AF50"/>
          <w:spacing w:val="-13"/>
        </w:rPr>
        <w:t> </w:t>
      </w:r>
      <w:r>
        <w:rPr>
          <w:color w:val="00AF50"/>
        </w:rPr>
        <w:t>of</w:t>
      </w:r>
      <w:r>
        <w:rPr>
          <w:color w:val="00AF50"/>
          <w:spacing w:val="-12"/>
        </w:rPr>
        <w:t> </w:t>
      </w:r>
      <w:r>
        <w:rPr>
          <w:color w:val="00AF50"/>
        </w:rPr>
        <w:t>DR-</w:t>
      </w:r>
      <w:r>
        <w:rPr>
          <w:color w:val="00AF50"/>
          <w:spacing w:val="-5"/>
        </w:rPr>
        <w:t>TB</w:t>
      </w:r>
    </w:p>
    <w:p>
      <w:pPr>
        <w:pStyle w:val="ListParagraph"/>
        <w:numPr>
          <w:ilvl w:val="0"/>
          <w:numId w:val="78"/>
        </w:numPr>
        <w:tabs>
          <w:tab w:pos="796" w:val="left" w:leader="none"/>
        </w:tabs>
        <w:spacing w:line="240" w:lineRule="auto" w:before="260" w:after="0"/>
        <w:ind w:left="796" w:right="0" w:hanging="360"/>
        <w:jc w:val="left"/>
        <w:rPr>
          <w:sz w:val="20"/>
        </w:rPr>
      </w:pPr>
      <w:r>
        <w:rPr>
          <w:spacing w:val="-2"/>
          <w:sz w:val="20"/>
        </w:rPr>
        <w:t>Early</w:t>
      </w:r>
      <w:r>
        <w:rPr>
          <w:spacing w:val="-7"/>
          <w:sz w:val="20"/>
        </w:rPr>
        <w:t> </w:t>
      </w:r>
      <w:r>
        <w:rPr>
          <w:spacing w:val="-2"/>
          <w:sz w:val="20"/>
        </w:rPr>
        <w:t>detection</w:t>
      </w:r>
      <w:r>
        <w:rPr>
          <w:spacing w:val="-9"/>
          <w:sz w:val="20"/>
        </w:rPr>
        <w:t> </w:t>
      </w:r>
      <w:r>
        <w:rPr>
          <w:spacing w:val="-2"/>
          <w:sz w:val="20"/>
        </w:rPr>
        <w:t>of</w:t>
      </w:r>
      <w:r>
        <w:rPr>
          <w:spacing w:val="-7"/>
          <w:sz w:val="20"/>
        </w:rPr>
        <w:t> </w:t>
      </w:r>
      <w:r>
        <w:rPr>
          <w:spacing w:val="-2"/>
          <w:sz w:val="20"/>
        </w:rPr>
        <w:t>DR-TB</w:t>
      </w:r>
      <w:r>
        <w:rPr>
          <w:spacing w:val="-9"/>
          <w:sz w:val="20"/>
        </w:rPr>
        <w:t> </w:t>
      </w:r>
      <w:r>
        <w:rPr>
          <w:spacing w:val="-4"/>
          <w:sz w:val="20"/>
        </w:rPr>
        <w:t>cases</w:t>
      </w:r>
    </w:p>
    <w:p>
      <w:pPr>
        <w:pStyle w:val="ListParagraph"/>
        <w:numPr>
          <w:ilvl w:val="0"/>
          <w:numId w:val="78"/>
        </w:numPr>
        <w:tabs>
          <w:tab w:pos="796" w:val="left" w:leader="none"/>
        </w:tabs>
        <w:spacing w:line="240" w:lineRule="auto" w:before="30" w:after="0"/>
        <w:ind w:left="796" w:right="0" w:hanging="360"/>
        <w:jc w:val="left"/>
        <w:rPr>
          <w:sz w:val="20"/>
        </w:rPr>
      </w:pPr>
      <w:r>
        <w:rPr>
          <w:spacing w:val="-2"/>
          <w:sz w:val="20"/>
        </w:rPr>
        <w:t>Prompt</w:t>
      </w:r>
      <w:r>
        <w:rPr>
          <w:spacing w:val="-7"/>
          <w:sz w:val="20"/>
        </w:rPr>
        <w:t> </w:t>
      </w:r>
      <w:r>
        <w:rPr>
          <w:spacing w:val="-2"/>
          <w:sz w:val="20"/>
        </w:rPr>
        <w:t>initiation</w:t>
      </w:r>
      <w:r>
        <w:rPr>
          <w:spacing w:val="-6"/>
          <w:sz w:val="20"/>
        </w:rPr>
        <w:t> </w:t>
      </w:r>
      <w:r>
        <w:rPr>
          <w:spacing w:val="-2"/>
          <w:sz w:val="20"/>
        </w:rPr>
        <w:t>on</w:t>
      </w:r>
      <w:r>
        <w:rPr>
          <w:spacing w:val="-6"/>
          <w:sz w:val="20"/>
        </w:rPr>
        <w:t> </w:t>
      </w:r>
      <w:r>
        <w:rPr>
          <w:spacing w:val="-2"/>
          <w:sz w:val="20"/>
        </w:rPr>
        <w:t>appropriate</w:t>
      </w:r>
      <w:r>
        <w:rPr>
          <w:spacing w:val="-6"/>
          <w:sz w:val="20"/>
        </w:rPr>
        <w:t> </w:t>
      </w:r>
      <w:r>
        <w:rPr>
          <w:spacing w:val="-2"/>
          <w:sz w:val="20"/>
        </w:rPr>
        <w:t>2nd</w:t>
      </w:r>
      <w:r>
        <w:rPr>
          <w:spacing w:val="-5"/>
          <w:sz w:val="20"/>
        </w:rPr>
        <w:t> </w:t>
      </w:r>
      <w:r>
        <w:rPr>
          <w:spacing w:val="-2"/>
          <w:sz w:val="20"/>
        </w:rPr>
        <w:t>line</w:t>
      </w:r>
      <w:r>
        <w:rPr>
          <w:spacing w:val="-5"/>
          <w:sz w:val="20"/>
        </w:rPr>
        <w:t> </w:t>
      </w:r>
      <w:r>
        <w:rPr>
          <w:spacing w:val="-2"/>
          <w:sz w:val="20"/>
        </w:rPr>
        <w:t>treatment</w:t>
      </w:r>
    </w:p>
    <w:p>
      <w:pPr>
        <w:pStyle w:val="ListParagraph"/>
        <w:numPr>
          <w:ilvl w:val="0"/>
          <w:numId w:val="78"/>
        </w:numPr>
        <w:tabs>
          <w:tab w:pos="796" w:val="left" w:leader="none"/>
        </w:tabs>
        <w:spacing w:line="240" w:lineRule="auto" w:before="26" w:after="0"/>
        <w:ind w:left="796" w:right="0" w:hanging="360"/>
        <w:jc w:val="left"/>
        <w:rPr>
          <w:sz w:val="20"/>
        </w:rPr>
      </w:pPr>
      <w:r>
        <w:rPr>
          <w:spacing w:val="-2"/>
          <w:sz w:val="20"/>
        </w:rPr>
        <w:t>Prevention</w:t>
      </w:r>
      <w:r>
        <w:rPr>
          <w:spacing w:val="-4"/>
          <w:sz w:val="20"/>
        </w:rPr>
        <w:t> </w:t>
      </w:r>
      <w:r>
        <w:rPr>
          <w:spacing w:val="-2"/>
          <w:sz w:val="20"/>
        </w:rPr>
        <w:t>of further spread</w:t>
      </w:r>
      <w:r>
        <w:rPr>
          <w:spacing w:val="-1"/>
          <w:sz w:val="20"/>
        </w:rPr>
        <w:t> </w:t>
      </w:r>
      <w:r>
        <w:rPr>
          <w:spacing w:val="-2"/>
          <w:sz w:val="20"/>
        </w:rPr>
        <w:t>of DR-TB</w:t>
      </w:r>
      <w:r>
        <w:rPr>
          <w:spacing w:val="-3"/>
          <w:sz w:val="20"/>
        </w:rPr>
        <w:t> </w:t>
      </w:r>
      <w:r>
        <w:rPr>
          <w:spacing w:val="-2"/>
          <w:sz w:val="20"/>
        </w:rPr>
        <w:t>strains</w:t>
      </w:r>
    </w:p>
    <w:p>
      <w:pPr>
        <w:pStyle w:val="ListParagraph"/>
        <w:numPr>
          <w:ilvl w:val="0"/>
          <w:numId w:val="78"/>
        </w:numPr>
        <w:tabs>
          <w:tab w:pos="796" w:val="left" w:leader="none"/>
        </w:tabs>
        <w:spacing w:line="271" w:lineRule="auto" w:before="30" w:after="0"/>
        <w:ind w:left="796" w:right="260" w:hanging="360"/>
        <w:jc w:val="left"/>
        <w:rPr>
          <w:sz w:val="20"/>
        </w:rPr>
      </w:pPr>
      <w:r>
        <w:rPr>
          <w:spacing w:val="-4"/>
          <w:sz w:val="20"/>
        </w:rPr>
        <w:t>Selection</w:t>
      </w:r>
      <w:r>
        <w:rPr>
          <w:spacing w:val="-8"/>
          <w:sz w:val="20"/>
        </w:rPr>
        <w:t> </w:t>
      </w:r>
      <w:r>
        <w:rPr>
          <w:spacing w:val="-4"/>
          <w:sz w:val="20"/>
        </w:rPr>
        <w:t>of</w:t>
      </w:r>
      <w:r>
        <w:rPr>
          <w:spacing w:val="-7"/>
          <w:sz w:val="20"/>
        </w:rPr>
        <w:t> </w:t>
      </w:r>
      <w:r>
        <w:rPr>
          <w:spacing w:val="-4"/>
          <w:sz w:val="20"/>
        </w:rPr>
        <w:t>medicines</w:t>
      </w:r>
      <w:r>
        <w:rPr>
          <w:spacing w:val="-8"/>
          <w:sz w:val="20"/>
        </w:rPr>
        <w:t> </w:t>
      </w:r>
      <w:r>
        <w:rPr>
          <w:spacing w:val="-4"/>
          <w:sz w:val="20"/>
        </w:rPr>
        <w:t>and</w:t>
      </w:r>
      <w:r>
        <w:rPr>
          <w:spacing w:val="-6"/>
          <w:sz w:val="20"/>
        </w:rPr>
        <w:t> </w:t>
      </w:r>
      <w:r>
        <w:rPr>
          <w:spacing w:val="-4"/>
          <w:sz w:val="20"/>
        </w:rPr>
        <w:t>regimens</w:t>
      </w:r>
      <w:r>
        <w:rPr>
          <w:spacing w:val="-8"/>
          <w:sz w:val="20"/>
        </w:rPr>
        <w:t> </w:t>
      </w:r>
      <w:r>
        <w:rPr>
          <w:spacing w:val="-4"/>
          <w:sz w:val="20"/>
        </w:rPr>
        <w:t>for</w:t>
      </w:r>
      <w:r>
        <w:rPr>
          <w:spacing w:val="-7"/>
          <w:sz w:val="20"/>
        </w:rPr>
        <w:t> </w:t>
      </w:r>
      <w:r>
        <w:rPr>
          <w:spacing w:val="-4"/>
          <w:sz w:val="20"/>
        </w:rPr>
        <w:t>the</w:t>
      </w:r>
      <w:r>
        <w:rPr>
          <w:spacing w:val="-6"/>
          <w:sz w:val="20"/>
        </w:rPr>
        <w:t> </w:t>
      </w:r>
      <w:r>
        <w:rPr>
          <w:spacing w:val="-4"/>
          <w:sz w:val="20"/>
        </w:rPr>
        <w:t>treatment</w:t>
      </w:r>
      <w:r>
        <w:rPr>
          <w:spacing w:val="-8"/>
          <w:sz w:val="20"/>
        </w:rPr>
        <w:t> </w:t>
      </w:r>
      <w:r>
        <w:rPr>
          <w:spacing w:val="-4"/>
          <w:sz w:val="20"/>
        </w:rPr>
        <w:t>of</w:t>
      </w:r>
      <w:r>
        <w:rPr>
          <w:spacing w:val="-7"/>
          <w:sz w:val="20"/>
        </w:rPr>
        <w:t> </w:t>
      </w:r>
      <w:r>
        <w:rPr>
          <w:spacing w:val="-4"/>
          <w:sz w:val="20"/>
        </w:rPr>
        <w:t>DR-TB</w:t>
      </w:r>
      <w:r>
        <w:rPr>
          <w:spacing w:val="-7"/>
          <w:sz w:val="20"/>
        </w:rPr>
        <w:t> </w:t>
      </w:r>
      <w:r>
        <w:rPr>
          <w:spacing w:val="-4"/>
          <w:sz w:val="20"/>
        </w:rPr>
        <w:t>in</w:t>
      </w:r>
      <w:r>
        <w:rPr>
          <w:spacing w:val="-8"/>
          <w:sz w:val="20"/>
        </w:rPr>
        <w:t> </w:t>
      </w:r>
      <w:r>
        <w:rPr>
          <w:spacing w:val="-4"/>
          <w:sz w:val="20"/>
        </w:rPr>
        <w:t>a</w:t>
      </w:r>
      <w:r>
        <w:rPr>
          <w:spacing w:val="-6"/>
          <w:sz w:val="20"/>
        </w:rPr>
        <w:t> </w:t>
      </w:r>
      <w:r>
        <w:rPr>
          <w:spacing w:val="-4"/>
          <w:sz w:val="20"/>
        </w:rPr>
        <w:t>manner</w:t>
      </w:r>
      <w:r>
        <w:rPr>
          <w:spacing w:val="-7"/>
          <w:sz w:val="20"/>
        </w:rPr>
        <w:t> </w:t>
      </w:r>
      <w:r>
        <w:rPr>
          <w:spacing w:val="-4"/>
          <w:sz w:val="20"/>
        </w:rPr>
        <w:t>that</w:t>
      </w:r>
      <w:r>
        <w:rPr>
          <w:spacing w:val="-5"/>
          <w:sz w:val="20"/>
        </w:rPr>
        <w:t> </w:t>
      </w:r>
      <w:r>
        <w:rPr>
          <w:spacing w:val="-4"/>
          <w:sz w:val="20"/>
        </w:rPr>
        <w:t>prevents</w:t>
      </w:r>
      <w:r>
        <w:rPr>
          <w:spacing w:val="-8"/>
          <w:sz w:val="20"/>
        </w:rPr>
        <w:t> </w:t>
      </w:r>
      <w:r>
        <w:rPr>
          <w:spacing w:val="-4"/>
          <w:sz w:val="20"/>
        </w:rPr>
        <w:t>emergence</w:t>
      </w:r>
      <w:r>
        <w:rPr>
          <w:spacing w:val="-6"/>
          <w:sz w:val="20"/>
        </w:rPr>
        <w:t> </w:t>
      </w:r>
      <w:r>
        <w:rPr>
          <w:spacing w:val="-4"/>
          <w:sz w:val="20"/>
        </w:rPr>
        <w:t>of</w:t>
      </w:r>
      <w:r>
        <w:rPr>
          <w:spacing w:val="-7"/>
          <w:sz w:val="20"/>
        </w:rPr>
        <w:t> </w:t>
      </w:r>
      <w:r>
        <w:rPr>
          <w:spacing w:val="-4"/>
          <w:sz w:val="20"/>
        </w:rPr>
        <w:t>further</w:t>
      </w:r>
      <w:r>
        <w:rPr>
          <w:spacing w:val="-7"/>
          <w:sz w:val="20"/>
        </w:rPr>
        <w:t> </w:t>
      </w:r>
      <w:r>
        <w:rPr>
          <w:spacing w:val="-4"/>
          <w:sz w:val="20"/>
        </w:rPr>
        <w:t>resistance </w:t>
      </w:r>
      <w:r>
        <w:rPr>
          <w:sz w:val="20"/>
        </w:rPr>
        <w:t>to anti-TB medicines.</w:t>
      </w:r>
    </w:p>
    <w:p>
      <w:pPr>
        <w:pStyle w:val="BodyText"/>
        <w:spacing w:before="5"/>
      </w:pPr>
    </w:p>
    <w:p>
      <w:pPr>
        <w:pStyle w:val="Heading3"/>
      </w:pPr>
      <w:bookmarkStart w:name="_bookmark95" w:id="96"/>
      <w:bookmarkEnd w:id="96"/>
      <w:r>
        <w:rPr>
          <w:b w:val="0"/>
        </w:rPr>
      </w:r>
      <w:r>
        <w:rPr>
          <w:color w:val="00AF50"/>
          <w:spacing w:val="-2"/>
        </w:rPr>
        <w:t>What</w:t>
      </w:r>
      <w:r>
        <w:rPr>
          <w:color w:val="00AF50"/>
          <w:spacing w:val="-8"/>
        </w:rPr>
        <w:t> </w:t>
      </w:r>
      <w:r>
        <w:rPr>
          <w:color w:val="00AF50"/>
          <w:spacing w:val="-2"/>
        </w:rPr>
        <w:t>is</w:t>
      </w:r>
      <w:r>
        <w:rPr>
          <w:color w:val="00AF50"/>
          <w:spacing w:val="-6"/>
        </w:rPr>
        <w:t> </w:t>
      </w:r>
      <w:r>
        <w:rPr>
          <w:color w:val="00AF50"/>
          <w:spacing w:val="-2"/>
        </w:rPr>
        <w:t>Drug</w:t>
      </w:r>
      <w:r>
        <w:rPr>
          <w:color w:val="00AF50"/>
          <w:spacing w:val="-7"/>
        </w:rPr>
        <w:t> </w:t>
      </w:r>
      <w:r>
        <w:rPr>
          <w:color w:val="00AF50"/>
          <w:spacing w:val="-2"/>
        </w:rPr>
        <w:t>resistant</w:t>
      </w:r>
      <w:r>
        <w:rPr>
          <w:color w:val="00AF50"/>
          <w:spacing w:val="-5"/>
        </w:rPr>
        <w:t> TB</w:t>
      </w:r>
    </w:p>
    <w:p>
      <w:pPr>
        <w:pStyle w:val="BodyText"/>
        <w:spacing w:line="271" w:lineRule="auto" w:before="258"/>
        <w:ind w:left="352" w:right="272"/>
        <w:jc w:val="both"/>
      </w:pPr>
      <w:r>
        <w:rPr/>
        <w:t>Drug-resistant tuberculosis refers to</w:t>
      </w:r>
      <w:r>
        <w:rPr>
          <w:spacing w:val="-1"/>
        </w:rPr>
        <w:t> </w:t>
      </w:r>
      <w:r>
        <w:rPr/>
        <w:t>a strain of M. tuberculosis that is resistant to</w:t>
      </w:r>
      <w:r>
        <w:rPr>
          <w:spacing w:val="-1"/>
        </w:rPr>
        <w:t> </w:t>
      </w:r>
      <w:r>
        <w:rPr/>
        <w:t>one or more medicines used to</w:t>
      </w:r>
      <w:r>
        <w:rPr>
          <w:spacing w:val="-1"/>
        </w:rPr>
        <w:t> </w:t>
      </w:r>
      <w:r>
        <w:rPr/>
        <w:t>treat</w:t>
      </w:r>
      <w:r>
        <w:rPr>
          <w:spacing w:val="-2"/>
        </w:rPr>
        <w:t> </w:t>
      </w:r>
      <w:r>
        <w:rPr/>
        <w:t>TB. </w:t>
      </w:r>
      <w:r>
        <w:rPr>
          <w:spacing w:val="-4"/>
        </w:rPr>
        <w:t>Cases</w:t>
      </w:r>
      <w:r>
        <w:rPr>
          <w:spacing w:val="-9"/>
        </w:rPr>
        <w:t> </w:t>
      </w:r>
      <w:r>
        <w:rPr>
          <w:spacing w:val="-4"/>
        </w:rPr>
        <w:t>are</w:t>
      </w:r>
      <w:r>
        <w:rPr>
          <w:spacing w:val="-8"/>
        </w:rPr>
        <w:t> </w:t>
      </w:r>
      <w:r>
        <w:rPr>
          <w:spacing w:val="-4"/>
        </w:rPr>
        <w:t>classified</w:t>
      </w:r>
      <w:r>
        <w:rPr>
          <w:spacing w:val="-9"/>
        </w:rPr>
        <w:t> </w:t>
      </w:r>
      <w:r>
        <w:rPr>
          <w:spacing w:val="-4"/>
        </w:rPr>
        <w:t>in</w:t>
      </w:r>
      <w:r>
        <w:rPr>
          <w:spacing w:val="-8"/>
        </w:rPr>
        <w:t> </w:t>
      </w:r>
      <w:r>
        <w:rPr>
          <w:spacing w:val="-4"/>
        </w:rPr>
        <w:t>categories</w:t>
      </w:r>
      <w:r>
        <w:rPr>
          <w:spacing w:val="-9"/>
        </w:rPr>
        <w:t> </w:t>
      </w:r>
      <w:r>
        <w:rPr>
          <w:spacing w:val="-4"/>
        </w:rPr>
        <w:t>based</w:t>
      </w:r>
      <w:r>
        <w:rPr>
          <w:spacing w:val="-8"/>
        </w:rPr>
        <w:t> </w:t>
      </w:r>
      <w:r>
        <w:rPr>
          <w:spacing w:val="-4"/>
        </w:rPr>
        <w:t>on</w:t>
      </w:r>
      <w:r>
        <w:rPr>
          <w:spacing w:val="-9"/>
        </w:rPr>
        <w:t> </w:t>
      </w:r>
      <w:r>
        <w:rPr>
          <w:spacing w:val="-4"/>
        </w:rPr>
        <w:t>DST</w:t>
      </w:r>
      <w:r>
        <w:rPr>
          <w:spacing w:val="-8"/>
        </w:rPr>
        <w:t> </w:t>
      </w:r>
      <w:r>
        <w:rPr>
          <w:spacing w:val="-4"/>
        </w:rPr>
        <w:t>results</w:t>
      </w:r>
      <w:r>
        <w:rPr>
          <w:spacing w:val="-9"/>
        </w:rPr>
        <w:t> </w:t>
      </w:r>
      <w:r>
        <w:rPr>
          <w:spacing w:val="-4"/>
        </w:rPr>
        <w:t>of</w:t>
      </w:r>
      <w:r>
        <w:rPr>
          <w:spacing w:val="-8"/>
        </w:rPr>
        <w:t> </w:t>
      </w:r>
      <w:r>
        <w:rPr>
          <w:spacing w:val="-4"/>
        </w:rPr>
        <w:t>clinical</w:t>
      </w:r>
      <w:r>
        <w:rPr>
          <w:spacing w:val="-9"/>
        </w:rPr>
        <w:t> </w:t>
      </w:r>
      <w:r>
        <w:rPr>
          <w:spacing w:val="-4"/>
        </w:rPr>
        <w:t>isolates</w:t>
      </w:r>
      <w:r>
        <w:rPr>
          <w:spacing w:val="-8"/>
        </w:rPr>
        <w:t> </w:t>
      </w:r>
      <w:r>
        <w:rPr>
          <w:spacing w:val="-4"/>
        </w:rPr>
        <w:t>confirmed</w:t>
      </w:r>
      <w:r>
        <w:rPr>
          <w:spacing w:val="-9"/>
        </w:rPr>
        <w:t> </w:t>
      </w:r>
      <w:r>
        <w:rPr>
          <w:spacing w:val="-4"/>
        </w:rPr>
        <w:t>to</w:t>
      </w:r>
      <w:r>
        <w:rPr>
          <w:spacing w:val="-8"/>
        </w:rPr>
        <w:t> </w:t>
      </w:r>
      <w:r>
        <w:rPr>
          <w:spacing w:val="-4"/>
        </w:rPr>
        <w:t>be</w:t>
      </w:r>
      <w:r>
        <w:rPr>
          <w:spacing w:val="-9"/>
        </w:rPr>
        <w:t> </w:t>
      </w:r>
      <w:r>
        <w:rPr>
          <w:i/>
          <w:spacing w:val="-4"/>
        </w:rPr>
        <w:t>M.</w:t>
      </w:r>
      <w:r>
        <w:rPr>
          <w:i/>
          <w:spacing w:val="-8"/>
        </w:rPr>
        <w:t> </w:t>
      </w:r>
      <w:r>
        <w:rPr>
          <w:i/>
          <w:spacing w:val="-4"/>
        </w:rPr>
        <w:t>tuberculosis</w:t>
      </w:r>
      <w:r>
        <w:rPr>
          <w:i/>
          <w:spacing w:val="-9"/>
        </w:rPr>
        <w:t> </w:t>
      </w:r>
      <w:r>
        <w:rPr>
          <w:spacing w:val="-4"/>
        </w:rPr>
        <w:t>as</w:t>
      </w:r>
      <w:r>
        <w:rPr>
          <w:spacing w:val="-8"/>
        </w:rPr>
        <w:t> </w:t>
      </w:r>
      <w:r>
        <w:rPr>
          <w:spacing w:val="-4"/>
        </w:rPr>
        <w:t>summarized</w:t>
      </w:r>
      <w:r>
        <w:rPr>
          <w:spacing w:val="-9"/>
        </w:rPr>
        <w:t> </w:t>
      </w:r>
      <w:r>
        <w:rPr>
          <w:spacing w:val="-4"/>
        </w:rPr>
        <w:t>below:</w:t>
      </w:r>
    </w:p>
    <w:p>
      <w:pPr>
        <w:pStyle w:val="BodyText"/>
        <w:spacing w:before="9"/>
      </w:pPr>
    </w:p>
    <w:p>
      <w:pPr>
        <w:pStyle w:val="ListParagraph"/>
        <w:numPr>
          <w:ilvl w:val="0"/>
          <w:numId w:val="78"/>
        </w:numPr>
        <w:tabs>
          <w:tab w:pos="794" w:val="left" w:leader="none"/>
        </w:tabs>
        <w:spacing w:line="240" w:lineRule="auto" w:before="0" w:after="0"/>
        <w:ind w:left="794" w:right="0" w:hanging="358"/>
        <w:jc w:val="both"/>
        <w:rPr>
          <w:sz w:val="20"/>
        </w:rPr>
      </w:pPr>
      <w:r>
        <w:rPr>
          <w:i/>
          <w:w w:val="90"/>
          <w:sz w:val="20"/>
        </w:rPr>
        <w:t>Mono-drug</w:t>
      </w:r>
      <w:r>
        <w:rPr>
          <w:i/>
          <w:spacing w:val="-3"/>
          <w:sz w:val="20"/>
        </w:rPr>
        <w:t> </w:t>
      </w:r>
      <w:r>
        <w:rPr>
          <w:i/>
          <w:w w:val="90"/>
          <w:sz w:val="20"/>
        </w:rPr>
        <w:t>resistant</w:t>
      </w:r>
      <w:r>
        <w:rPr>
          <w:i/>
          <w:spacing w:val="-3"/>
          <w:sz w:val="20"/>
        </w:rPr>
        <w:t> </w:t>
      </w:r>
      <w:r>
        <w:rPr>
          <w:i/>
          <w:w w:val="90"/>
          <w:sz w:val="20"/>
        </w:rPr>
        <w:t>tuberculosis:</w:t>
      </w:r>
      <w:r>
        <w:rPr>
          <w:i/>
          <w:spacing w:val="1"/>
          <w:sz w:val="20"/>
        </w:rPr>
        <w:t> </w:t>
      </w:r>
      <w:r>
        <w:rPr>
          <w:w w:val="90"/>
          <w:sz w:val="20"/>
        </w:rPr>
        <w:t>a</w:t>
      </w:r>
      <w:r>
        <w:rPr>
          <w:spacing w:val="-3"/>
          <w:sz w:val="20"/>
        </w:rPr>
        <w:t> </w:t>
      </w:r>
      <w:r>
        <w:rPr>
          <w:w w:val="90"/>
          <w:sz w:val="20"/>
        </w:rPr>
        <w:t>clinical</w:t>
      </w:r>
      <w:r>
        <w:rPr>
          <w:spacing w:val="-3"/>
          <w:sz w:val="20"/>
        </w:rPr>
        <w:t> </w:t>
      </w:r>
      <w:r>
        <w:rPr>
          <w:w w:val="90"/>
          <w:sz w:val="20"/>
        </w:rPr>
        <w:t>isolate</w:t>
      </w:r>
      <w:r>
        <w:rPr>
          <w:spacing w:val="-3"/>
          <w:sz w:val="20"/>
        </w:rPr>
        <w:t> </w:t>
      </w:r>
      <w:r>
        <w:rPr>
          <w:w w:val="90"/>
          <w:sz w:val="20"/>
        </w:rPr>
        <w:t>confirmed</w:t>
      </w:r>
      <w:r>
        <w:rPr>
          <w:spacing w:val="-1"/>
          <w:sz w:val="20"/>
        </w:rPr>
        <w:t> </w:t>
      </w:r>
      <w:r>
        <w:rPr>
          <w:w w:val="90"/>
          <w:sz w:val="20"/>
        </w:rPr>
        <w:t>to</w:t>
      </w:r>
      <w:r>
        <w:rPr>
          <w:spacing w:val="-5"/>
          <w:sz w:val="20"/>
        </w:rPr>
        <w:t> </w:t>
      </w:r>
      <w:r>
        <w:rPr>
          <w:w w:val="90"/>
          <w:sz w:val="20"/>
        </w:rPr>
        <w:t>be</w:t>
      </w:r>
      <w:r>
        <w:rPr>
          <w:sz w:val="20"/>
        </w:rPr>
        <w:t> </w:t>
      </w:r>
      <w:r>
        <w:rPr>
          <w:w w:val="90"/>
          <w:sz w:val="20"/>
        </w:rPr>
        <w:t>MTB</w:t>
      </w:r>
      <w:r>
        <w:rPr>
          <w:spacing w:val="-3"/>
          <w:sz w:val="20"/>
        </w:rPr>
        <w:t> </w:t>
      </w:r>
      <w:r>
        <w:rPr>
          <w:w w:val="90"/>
          <w:sz w:val="20"/>
        </w:rPr>
        <w:t>that</w:t>
      </w:r>
      <w:r>
        <w:rPr>
          <w:spacing w:val="-4"/>
          <w:sz w:val="20"/>
        </w:rPr>
        <w:t> </w:t>
      </w:r>
      <w:r>
        <w:rPr>
          <w:w w:val="90"/>
          <w:sz w:val="20"/>
        </w:rPr>
        <w:t>is</w:t>
      </w:r>
      <w:r>
        <w:rPr>
          <w:spacing w:val="-3"/>
          <w:sz w:val="20"/>
        </w:rPr>
        <w:t> </w:t>
      </w:r>
      <w:r>
        <w:rPr>
          <w:w w:val="90"/>
          <w:sz w:val="20"/>
        </w:rPr>
        <w:t>resistant</w:t>
      </w:r>
      <w:r>
        <w:rPr>
          <w:spacing w:val="-4"/>
          <w:sz w:val="20"/>
        </w:rPr>
        <w:t> </w:t>
      </w:r>
      <w:r>
        <w:rPr>
          <w:w w:val="90"/>
          <w:sz w:val="20"/>
        </w:rPr>
        <w:t>to</w:t>
      </w:r>
      <w:r>
        <w:rPr>
          <w:spacing w:val="-3"/>
          <w:sz w:val="20"/>
        </w:rPr>
        <w:t> </w:t>
      </w:r>
      <w:r>
        <w:rPr>
          <w:w w:val="90"/>
          <w:sz w:val="20"/>
        </w:rPr>
        <w:t>one</w:t>
      </w:r>
      <w:r>
        <w:rPr>
          <w:spacing w:val="-2"/>
          <w:sz w:val="20"/>
        </w:rPr>
        <w:t> </w:t>
      </w:r>
      <w:r>
        <w:rPr>
          <w:w w:val="90"/>
          <w:sz w:val="20"/>
        </w:rPr>
        <w:t>first-line</w:t>
      </w:r>
      <w:r>
        <w:rPr>
          <w:spacing w:val="-1"/>
          <w:sz w:val="20"/>
        </w:rPr>
        <w:t> </w:t>
      </w:r>
      <w:r>
        <w:rPr>
          <w:w w:val="90"/>
          <w:sz w:val="20"/>
        </w:rPr>
        <w:t>anti-TB</w:t>
      </w:r>
      <w:r>
        <w:rPr>
          <w:spacing w:val="-4"/>
          <w:sz w:val="20"/>
        </w:rPr>
        <w:t> </w:t>
      </w:r>
      <w:r>
        <w:rPr>
          <w:w w:val="90"/>
          <w:sz w:val="20"/>
        </w:rPr>
        <w:t>drug</w:t>
      </w:r>
      <w:r>
        <w:rPr>
          <w:spacing w:val="-3"/>
          <w:sz w:val="20"/>
        </w:rPr>
        <w:t> </w:t>
      </w:r>
      <w:r>
        <w:rPr>
          <w:spacing w:val="-2"/>
          <w:w w:val="90"/>
          <w:sz w:val="20"/>
        </w:rPr>
        <w:t>only.</w:t>
      </w:r>
    </w:p>
    <w:p>
      <w:pPr>
        <w:pStyle w:val="ListParagraph"/>
        <w:numPr>
          <w:ilvl w:val="0"/>
          <w:numId w:val="78"/>
        </w:numPr>
        <w:tabs>
          <w:tab w:pos="794" w:val="left" w:leader="none"/>
          <w:tab w:pos="796" w:val="left" w:leader="none"/>
        </w:tabs>
        <w:spacing w:line="268" w:lineRule="auto" w:before="29" w:after="0"/>
        <w:ind w:left="796" w:right="259" w:hanging="360"/>
        <w:jc w:val="both"/>
        <w:rPr>
          <w:sz w:val="20"/>
        </w:rPr>
      </w:pPr>
      <w:r>
        <w:rPr>
          <w:i/>
          <w:w w:val="90"/>
          <w:sz w:val="20"/>
        </w:rPr>
        <w:t>Poly-drug resistant tuberculosis (PDR-TB): </w:t>
      </w:r>
      <w:r>
        <w:rPr>
          <w:w w:val="90"/>
          <w:sz w:val="20"/>
        </w:rPr>
        <w:t>a clinical isolate confirmed to be MTB that is resistant to more than one first-line </w:t>
      </w:r>
      <w:r>
        <w:rPr>
          <w:sz w:val="20"/>
        </w:rPr>
        <w:t>anti-TB</w:t>
      </w:r>
      <w:r>
        <w:rPr>
          <w:spacing w:val="-3"/>
          <w:sz w:val="20"/>
        </w:rPr>
        <w:t> </w:t>
      </w:r>
      <w:r>
        <w:rPr>
          <w:sz w:val="20"/>
        </w:rPr>
        <w:t>drug</w:t>
      </w:r>
      <w:r>
        <w:rPr>
          <w:spacing w:val="-3"/>
          <w:sz w:val="20"/>
        </w:rPr>
        <w:t> </w:t>
      </w:r>
      <w:r>
        <w:rPr>
          <w:sz w:val="20"/>
        </w:rPr>
        <w:t>(other</w:t>
      </w:r>
      <w:r>
        <w:rPr>
          <w:spacing w:val="-2"/>
          <w:sz w:val="20"/>
        </w:rPr>
        <w:t> </w:t>
      </w:r>
      <w:r>
        <w:rPr>
          <w:sz w:val="20"/>
        </w:rPr>
        <w:t>than</w:t>
      </w:r>
      <w:r>
        <w:rPr>
          <w:spacing w:val="-3"/>
          <w:sz w:val="20"/>
        </w:rPr>
        <w:t> </w:t>
      </w:r>
      <w:r>
        <w:rPr>
          <w:sz w:val="20"/>
        </w:rPr>
        <w:t>both</w:t>
      </w:r>
      <w:r>
        <w:rPr>
          <w:spacing w:val="-4"/>
          <w:sz w:val="20"/>
        </w:rPr>
        <w:t> </w:t>
      </w:r>
      <w:r>
        <w:rPr>
          <w:sz w:val="20"/>
        </w:rPr>
        <w:t>isoniazid</w:t>
      </w:r>
      <w:r>
        <w:rPr>
          <w:spacing w:val="-1"/>
          <w:sz w:val="20"/>
        </w:rPr>
        <w:t> </w:t>
      </w:r>
      <w:r>
        <w:rPr>
          <w:sz w:val="20"/>
        </w:rPr>
        <w:t>and</w:t>
      </w:r>
      <w:r>
        <w:rPr>
          <w:spacing w:val="-1"/>
          <w:sz w:val="20"/>
        </w:rPr>
        <w:t> </w:t>
      </w:r>
      <w:r>
        <w:rPr>
          <w:sz w:val="20"/>
        </w:rPr>
        <w:t>rifampicin).</w:t>
      </w:r>
    </w:p>
    <w:p>
      <w:pPr>
        <w:pStyle w:val="ListParagraph"/>
        <w:numPr>
          <w:ilvl w:val="0"/>
          <w:numId w:val="78"/>
        </w:numPr>
        <w:tabs>
          <w:tab w:pos="794" w:val="left" w:leader="none"/>
          <w:tab w:pos="796" w:val="left" w:leader="none"/>
        </w:tabs>
        <w:spacing w:line="271" w:lineRule="auto" w:before="1" w:after="0"/>
        <w:ind w:left="796" w:right="261" w:hanging="360"/>
        <w:jc w:val="both"/>
        <w:rPr>
          <w:sz w:val="20"/>
        </w:rPr>
      </w:pPr>
      <w:r>
        <w:rPr>
          <w:i/>
          <w:w w:val="90"/>
          <w:sz w:val="20"/>
        </w:rPr>
        <w:t>Rifampicin-resistant tuberculosis (RR-TB): </w:t>
      </w:r>
      <w:r>
        <w:rPr>
          <w:w w:val="90"/>
          <w:sz w:val="20"/>
        </w:rPr>
        <w:t>a clinical isolate confirmed to be MTB that is resistant to rifampicin detected using </w:t>
      </w:r>
      <w:r>
        <w:rPr>
          <w:sz w:val="20"/>
        </w:rPr>
        <w:t>phenotypic or genotypic methods, with or without resistance to other anti-TB drugs. It includes any resistance to </w:t>
      </w:r>
      <w:r>
        <w:rPr>
          <w:spacing w:val="-2"/>
          <w:sz w:val="20"/>
        </w:rPr>
        <w:t>rifampicin,</w:t>
      </w:r>
      <w:r>
        <w:rPr>
          <w:spacing w:val="-9"/>
          <w:sz w:val="20"/>
        </w:rPr>
        <w:t> </w:t>
      </w:r>
      <w:r>
        <w:rPr>
          <w:spacing w:val="-2"/>
          <w:sz w:val="20"/>
        </w:rPr>
        <w:t>whether</w:t>
      </w:r>
      <w:r>
        <w:rPr>
          <w:spacing w:val="-8"/>
          <w:sz w:val="20"/>
        </w:rPr>
        <w:t> </w:t>
      </w:r>
      <w:r>
        <w:rPr>
          <w:spacing w:val="-2"/>
          <w:sz w:val="20"/>
        </w:rPr>
        <w:t>monoresistance,</w:t>
      </w:r>
      <w:r>
        <w:rPr>
          <w:spacing w:val="-9"/>
          <w:sz w:val="20"/>
        </w:rPr>
        <w:t> </w:t>
      </w:r>
      <w:r>
        <w:rPr>
          <w:spacing w:val="-2"/>
          <w:sz w:val="20"/>
        </w:rPr>
        <w:t>multi-drug</w:t>
      </w:r>
      <w:r>
        <w:rPr>
          <w:spacing w:val="-9"/>
          <w:sz w:val="20"/>
        </w:rPr>
        <w:t> </w:t>
      </w:r>
      <w:r>
        <w:rPr>
          <w:spacing w:val="-2"/>
          <w:sz w:val="20"/>
        </w:rPr>
        <w:t>resistance,</w:t>
      </w:r>
      <w:r>
        <w:rPr>
          <w:spacing w:val="-9"/>
          <w:sz w:val="20"/>
        </w:rPr>
        <w:t> </w:t>
      </w:r>
      <w:r>
        <w:rPr>
          <w:spacing w:val="-2"/>
          <w:sz w:val="20"/>
        </w:rPr>
        <w:t>poly-drug</w:t>
      </w:r>
      <w:r>
        <w:rPr>
          <w:spacing w:val="-9"/>
          <w:sz w:val="20"/>
        </w:rPr>
        <w:t> </w:t>
      </w:r>
      <w:r>
        <w:rPr>
          <w:spacing w:val="-2"/>
          <w:sz w:val="20"/>
        </w:rPr>
        <w:t>resistance</w:t>
      </w:r>
      <w:r>
        <w:rPr>
          <w:spacing w:val="-7"/>
          <w:sz w:val="20"/>
        </w:rPr>
        <w:t> </w:t>
      </w:r>
      <w:r>
        <w:rPr>
          <w:spacing w:val="-2"/>
          <w:sz w:val="20"/>
        </w:rPr>
        <w:t>or</w:t>
      </w:r>
      <w:r>
        <w:rPr>
          <w:spacing w:val="-8"/>
          <w:sz w:val="20"/>
        </w:rPr>
        <w:t> </w:t>
      </w:r>
      <w:r>
        <w:rPr>
          <w:spacing w:val="-2"/>
          <w:sz w:val="20"/>
        </w:rPr>
        <w:t>extensively-drug</w:t>
      </w:r>
      <w:r>
        <w:rPr>
          <w:spacing w:val="-9"/>
          <w:sz w:val="20"/>
        </w:rPr>
        <w:t> </w:t>
      </w:r>
      <w:r>
        <w:rPr>
          <w:spacing w:val="-2"/>
          <w:sz w:val="20"/>
        </w:rPr>
        <w:t>resistance.</w:t>
      </w:r>
    </w:p>
    <w:p>
      <w:pPr>
        <w:pStyle w:val="ListParagraph"/>
        <w:numPr>
          <w:ilvl w:val="0"/>
          <w:numId w:val="78"/>
        </w:numPr>
        <w:tabs>
          <w:tab w:pos="794" w:val="left" w:leader="none"/>
          <w:tab w:pos="796" w:val="left" w:leader="none"/>
        </w:tabs>
        <w:spacing w:line="271" w:lineRule="auto" w:before="0" w:after="0"/>
        <w:ind w:left="796" w:right="265" w:hanging="360"/>
        <w:jc w:val="both"/>
        <w:rPr>
          <w:sz w:val="20"/>
        </w:rPr>
      </w:pPr>
      <w:r>
        <w:rPr>
          <w:i/>
          <w:spacing w:val="-6"/>
          <w:sz w:val="20"/>
        </w:rPr>
        <w:t>Multi-drug resistant tuberculosis (MDR-TB): </w:t>
      </w:r>
      <w:r>
        <w:rPr>
          <w:spacing w:val="-6"/>
          <w:sz w:val="20"/>
        </w:rPr>
        <w:t>a clinical isolate confirmed</w:t>
      </w:r>
      <w:r>
        <w:rPr>
          <w:spacing w:val="-3"/>
          <w:sz w:val="20"/>
        </w:rPr>
        <w:t> </w:t>
      </w:r>
      <w:r>
        <w:rPr>
          <w:spacing w:val="-6"/>
          <w:sz w:val="20"/>
        </w:rPr>
        <w:t>to be</w:t>
      </w:r>
      <w:r>
        <w:rPr>
          <w:spacing w:val="-3"/>
          <w:sz w:val="20"/>
        </w:rPr>
        <w:t> </w:t>
      </w:r>
      <w:r>
        <w:rPr>
          <w:spacing w:val="-6"/>
          <w:sz w:val="20"/>
        </w:rPr>
        <w:t>MTB that is resistant to at least both isoniazid </w:t>
      </w:r>
      <w:r>
        <w:rPr>
          <w:sz w:val="20"/>
        </w:rPr>
        <w:t>and rifampicin.</w:t>
      </w:r>
    </w:p>
    <w:p>
      <w:pPr>
        <w:pStyle w:val="ListParagraph"/>
        <w:numPr>
          <w:ilvl w:val="0"/>
          <w:numId w:val="78"/>
        </w:numPr>
        <w:tabs>
          <w:tab w:pos="794" w:val="left" w:leader="none"/>
          <w:tab w:pos="796" w:val="left" w:leader="none"/>
        </w:tabs>
        <w:spacing w:line="271" w:lineRule="auto" w:before="0" w:after="0"/>
        <w:ind w:left="796" w:right="258" w:hanging="360"/>
        <w:jc w:val="both"/>
        <w:rPr>
          <w:sz w:val="20"/>
        </w:rPr>
      </w:pPr>
      <w:r>
        <w:rPr>
          <w:i/>
          <w:spacing w:val="-6"/>
          <w:sz w:val="20"/>
        </w:rPr>
        <w:t>Fluoroquinolone-resistant RR-TB (FLQ-RRTB): </w:t>
      </w:r>
      <w:r>
        <w:rPr>
          <w:spacing w:val="-6"/>
          <w:sz w:val="20"/>
        </w:rPr>
        <w:t>a clinical isolate confirmed</w:t>
      </w:r>
      <w:r>
        <w:rPr>
          <w:spacing w:val="-1"/>
          <w:sz w:val="20"/>
        </w:rPr>
        <w:t> </w:t>
      </w:r>
      <w:r>
        <w:rPr>
          <w:spacing w:val="-6"/>
          <w:sz w:val="20"/>
        </w:rPr>
        <w:t>to be</w:t>
      </w:r>
      <w:r>
        <w:rPr>
          <w:spacing w:val="-1"/>
          <w:sz w:val="20"/>
        </w:rPr>
        <w:t> </w:t>
      </w:r>
      <w:r>
        <w:rPr>
          <w:spacing w:val="-6"/>
          <w:sz w:val="20"/>
        </w:rPr>
        <w:t>MTB that is resistant to at least rifampicin </w:t>
      </w:r>
      <w:r>
        <w:rPr>
          <w:sz w:val="20"/>
        </w:rPr>
        <w:t>and any of the fluoroquinolones.</w:t>
      </w:r>
    </w:p>
    <w:p>
      <w:pPr>
        <w:pStyle w:val="ListParagraph"/>
        <w:numPr>
          <w:ilvl w:val="0"/>
          <w:numId w:val="78"/>
        </w:numPr>
        <w:tabs>
          <w:tab w:pos="794" w:val="left" w:leader="none"/>
          <w:tab w:pos="796" w:val="left" w:leader="none"/>
        </w:tabs>
        <w:spacing w:line="271" w:lineRule="auto" w:before="0" w:after="0"/>
        <w:ind w:left="796" w:right="262" w:hanging="360"/>
        <w:jc w:val="both"/>
        <w:rPr>
          <w:sz w:val="20"/>
        </w:rPr>
      </w:pPr>
      <w:r>
        <w:rPr>
          <w:i/>
          <w:w w:val="90"/>
          <w:sz w:val="20"/>
        </w:rPr>
        <w:t>Pre-extensively-drug</w:t>
      </w:r>
      <w:r>
        <w:rPr>
          <w:i/>
          <w:spacing w:val="-8"/>
          <w:w w:val="90"/>
          <w:sz w:val="20"/>
        </w:rPr>
        <w:t> </w:t>
      </w:r>
      <w:r>
        <w:rPr>
          <w:i/>
          <w:w w:val="90"/>
          <w:sz w:val="20"/>
        </w:rPr>
        <w:t>resistant</w:t>
      </w:r>
      <w:r>
        <w:rPr>
          <w:i/>
          <w:spacing w:val="-7"/>
          <w:w w:val="90"/>
          <w:sz w:val="20"/>
        </w:rPr>
        <w:t> </w:t>
      </w:r>
      <w:r>
        <w:rPr>
          <w:i/>
          <w:w w:val="90"/>
          <w:sz w:val="20"/>
        </w:rPr>
        <w:t>tuberculosis</w:t>
      </w:r>
      <w:r>
        <w:rPr>
          <w:i/>
          <w:spacing w:val="-8"/>
          <w:w w:val="90"/>
          <w:sz w:val="20"/>
        </w:rPr>
        <w:t> </w:t>
      </w:r>
      <w:r>
        <w:rPr>
          <w:i/>
          <w:w w:val="90"/>
          <w:sz w:val="20"/>
        </w:rPr>
        <w:t>(pre-XDR-TB):</w:t>
      </w:r>
      <w:r>
        <w:rPr>
          <w:i/>
          <w:spacing w:val="-7"/>
          <w:w w:val="90"/>
          <w:sz w:val="20"/>
        </w:rPr>
        <w:t> </w:t>
      </w:r>
      <w:r>
        <w:rPr>
          <w:w w:val="90"/>
          <w:sz w:val="20"/>
        </w:rPr>
        <w:t>a</w:t>
      </w:r>
      <w:r>
        <w:rPr>
          <w:spacing w:val="-8"/>
          <w:w w:val="90"/>
          <w:sz w:val="20"/>
        </w:rPr>
        <w:t> </w:t>
      </w:r>
      <w:r>
        <w:rPr>
          <w:w w:val="90"/>
          <w:sz w:val="20"/>
        </w:rPr>
        <w:t>clinical</w:t>
      </w:r>
      <w:r>
        <w:rPr>
          <w:spacing w:val="-7"/>
          <w:w w:val="90"/>
          <w:sz w:val="20"/>
        </w:rPr>
        <w:t> </w:t>
      </w:r>
      <w:r>
        <w:rPr>
          <w:w w:val="90"/>
          <w:sz w:val="20"/>
        </w:rPr>
        <w:t>isolate</w:t>
      </w:r>
      <w:r>
        <w:rPr>
          <w:spacing w:val="-8"/>
          <w:w w:val="90"/>
          <w:sz w:val="20"/>
        </w:rPr>
        <w:t> </w:t>
      </w:r>
      <w:r>
        <w:rPr>
          <w:w w:val="90"/>
          <w:sz w:val="20"/>
        </w:rPr>
        <w:t>confirmed</w:t>
      </w:r>
      <w:r>
        <w:rPr>
          <w:spacing w:val="-7"/>
          <w:w w:val="90"/>
          <w:sz w:val="20"/>
        </w:rPr>
        <w:t> </w:t>
      </w:r>
      <w:r>
        <w:rPr>
          <w:w w:val="90"/>
          <w:sz w:val="20"/>
        </w:rPr>
        <w:t>to</w:t>
      </w:r>
      <w:r>
        <w:rPr>
          <w:spacing w:val="-8"/>
          <w:w w:val="90"/>
          <w:sz w:val="20"/>
        </w:rPr>
        <w:t> </w:t>
      </w:r>
      <w:r>
        <w:rPr>
          <w:w w:val="90"/>
          <w:sz w:val="20"/>
        </w:rPr>
        <w:t>be</w:t>
      </w:r>
      <w:r>
        <w:rPr>
          <w:spacing w:val="-7"/>
          <w:w w:val="90"/>
          <w:sz w:val="20"/>
        </w:rPr>
        <w:t> </w:t>
      </w:r>
      <w:r>
        <w:rPr>
          <w:w w:val="90"/>
          <w:sz w:val="20"/>
        </w:rPr>
        <w:t>MTB</w:t>
      </w:r>
      <w:r>
        <w:rPr>
          <w:spacing w:val="-8"/>
          <w:w w:val="90"/>
          <w:sz w:val="20"/>
        </w:rPr>
        <w:t> </w:t>
      </w:r>
      <w:r>
        <w:rPr>
          <w:w w:val="90"/>
          <w:sz w:val="20"/>
        </w:rPr>
        <w:t>that</w:t>
      </w:r>
      <w:r>
        <w:rPr>
          <w:spacing w:val="-7"/>
          <w:w w:val="90"/>
          <w:sz w:val="20"/>
        </w:rPr>
        <w:t> </w:t>
      </w:r>
      <w:r>
        <w:rPr>
          <w:w w:val="90"/>
          <w:sz w:val="20"/>
        </w:rPr>
        <w:t>is</w:t>
      </w:r>
      <w:r>
        <w:rPr>
          <w:spacing w:val="-8"/>
          <w:w w:val="90"/>
          <w:sz w:val="20"/>
        </w:rPr>
        <w:t> </w:t>
      </w:r>
      <w:r>
        <w:rPr>
          <w:w w:val="90"/>
          <w:sz w:val="20"/>
        </w:rPr>
        <w:t>resistant</w:t>
      </w:r>
      <w:r>
        <w:rPr>
          <w:spacing w:val="-7"/>
          <w:w w:val="90"/>
          <w:sz w:val="20"/>
        </w:rPr>
        <w:t> </w:t>
      </w:r>
      <w:r>
        <w:rPr>
          <w:w w:val="90"/>
          <w:sz w:val="20"/>
        </w:rPr>
        <w:t>to</w:t>
      </w:r>
      <w:r>
        <w:rPr>
          <w:spacing w:val="-8"/>
          <w:w w:val="90"/>
          <w:sz w:val="20"/>
        </w:rPr>
        <w:t> </w:t>
      </w:r>
      <w:r>
        <w:rPr>
          <w:w w:val="90"/>
          <w:sz w:val="20"/>
        </w:rPr>
        <w:t>both</w:t>
      </w:r>
      <w:r>
        <w:rPr>
          <w:spacing w:val="-7"/>
          <w:w w:val="90"/>
          <w:sz w:val="20"/>
        </w:rPr>
        <w:t> </w:t>
      </w:r>
      <w:r>
        <w:rPr>
          <w:w w:val="90"/>
          <w:sz w:val="20"/>
        </w:rPr>
        <w:t>isoniazid </w:t>
      </w:r>
      <w:r>
        <w:rPr>
          <w:sz w:val="20"/>
        </w:rPr>
        <w:t>and</w:t>
      </w:r>
      <w:r>
        <w:rPr>
          <w:spacing w:val="-7"/>
          <w:sz w:val="20"/>
        </w:rPr>
        <w:t> </w:t>
      </w:r>
      <w:r>
        <w:rPr>
          <w:sz w:val="20"/>
        </w:rPr>
        <w:t>rifampicin</w:t>
      </w:r>
      <w:r>
        <w:rPr>
          <w:spacing w:val="-9"/>
          <w:sz w:val="20"/>
        </w:rPr>
        <w:t> </w:t>
      </w:r>
      <w:r>
        <w:rPr>
          <w:sz w:val="20"/>
        </w:rPr>
        <w:t>and</w:t>
      </w:r>
      <w:r>
        <w:rPr>
          <w:spacing w:val="-7"/>
          <w:sz w:val="20"/>
        </w:rPr>
        <w:t> </w:t>
      </w:r>
      <w:r>
        <w:rPr>
          <w:sz w:val="20"/>
        </w:rPr>
        <w:t>additionally</w:t>
      </w:r>
      <w:r>
        <w:rPr>
          <w:spacing w:val="-5"/>
          <w:sz w:val="20"/>
        </w:rPr>
        <w:t> </w:t>
      </w:r>
      <w:r>
        <w:rPr>
          <w:sz w:val="20"/>
        </w:rPr>
        <w:t>resistant</w:t>
      </w:r>
      <w:r>
        <w:rPr>
          <w:spacing w:val="-9"/>
          <w:sz w:val="20"/>
        </w:rPr>
        <w:t> </w:t>
      </w:r>
      <w:r>
        <w:rPr>
          <w:sz w:val="20"/>
        </w:rPr>
        <w:t>to</w:t>
      </w:r>
      <w:r>
        <w:rPr>
          <w:spacing w:val="-9"/>
          <w:sz w:val="20"/>
        </w:rPr>
        <w:t> </w:t>
      </w:r>
      <w:r>
        <w:rPr>
          <w:sz w:val="20"/>
        </w:rPr>
        <w:t>a</w:t>
      </w:r>
      <w:r>
        <w:rPr>
          <w:spacing w:val="-8"/>
          <w:sz w:val="20"/>
        </w:rPr>
        <w:t> </w:t>
      </w:r>
      <w:r>
        <w:rPr>
          <w:sz w:val="20"/>
        </w:rPr>
        <w:t>fluoroquinolone.</w:t>
      </w:r>
    </w:p>
    <w:p>
      <w:pPr>
        <w:pStyle w:val="ListParagraph"/>
        <w:numPr>
          <w:ilvl w:val="0"/>
          <w:numId w:val="78"/>
        </w:numPr>
        <w:tabs>
          <w:tab w:pos="794" w:val="left" w:leader="none"/>
          <w:tab w:pos="796" w:val="left" w:leader="none"/>
        </w:tabs>
        <w:spacing w:line="268" w:lineRule="auto" w:before="0" w:after="0"/>
        <w:ind w:left="796" w:right="263" w:hanging="360"/>
        <w:jc w:val="both"/>
        <w:rPr>
          <w:sz w:val="20"/>
        </w:rPr>
      </w:pPr>
      <w:r>
        <w:rPr>
          <w:i/>
          <w:sz w:val="20"/>
        </w:rPr>
        <w:t>Extensively-drug resistant tuberculosis (XDR-TB): </w:t>
      </w:r>
      <w:r>
        <w:rPr>
          <w:sz w:val="20"/>
        </w:rPr>
        <w:t>a clinical isolate confirmed to have MTB that is resistant to any fluoroquinolone and to</w:t>
      </w:r>
      <w:r>
        <w:rPr>
          <w:spacing w:val="-2"/>
          <w:sz w:val="20"/>
        </w:rPr>
        <w:t> </w:t>
      </w:r>
      <w:r>
        <w:rPr>
          <w:sz w:val="20"/>
        </w:rPr>
        <w:t>at</w:t>
      </w:r>
      <w:r>
        <w:rPr>
          <w:spacing w:val="-1"/>
          <w:sz w:val="20"/>
        </w:rPr>
        <w:t> </w:t>
      </w:r>
      <w:r>
        <w:rPr>
          <w:sz w:val="20"/>
        </w:rPr>
        <w:t>least one other medicine in</w:t>
      </w:r>
      <w:r>
        <w:rPr>
          <w:spacing w:val="-1"/>
          <w:sz w:val="20"/>
        </w:rPr>
        <w:t> </w:t>
      </w:r>
      <w:r>
        <w:rPr>
          <w:sz w:val="20"/>
        </w:rPr>
        <w:t>group A.</w:t>
      </w:r>
    </w:p>
    <w:p>
      <w:pPr>
        <w:pStyle w:val="Heading3"/>
        <w:spacing w:before="229"/>
      </w:pPr>
      <w:bookmarkStart w:name="_bookmark96" w:id="97"/>
      <w:bookmarkEnd w:id="97"/>
      <w:r>
        <w:rPr>
          <w:b w:val="0"/>
        </w:rPr>
      </w:r>
      <w:r>
        <w:rPr>
          <w:color w:val="00AF50"/>
          <w:spacing w:val="-2"/>
        </w:rPr>
        <w:t>Factors</w:t>
      </w:r>
      <w:r>
        <w:rPr>
          <w:color w:val="00AF50"/>
          <w:spacing w:val="-5"/>
        </w:rPr>
        <w:t> </w:t>
      </w:r>
      <w:r>
        <w:rPr>
          <w:color w:val="00AF50"/>
          <w:spacing w:val="-2"/>
        </w:rPr>
        <w:t>Contributing</w:t>
      </w:r>
      <w:r>
        <w:rPr>
          <w:color w:val="00AF50"/>
          <w:spacing w:val="-5"/>
        </w:rPr>
        <w:t> </w:t>
      </w:r>
      <w:r>
        <w:rPr>
          <w:color w:val="00AF50"/>
          <w:spacing w:val="-2"/>
        </w:rPr>
        <w:t>to</w:t>
      </w:r>
      <w:r>
        <w:rPr>
          <w:color w:val="00AF50"/>
          <w:spacing w:val="-3"/>
        </w:rPr>
        <w:t> </w:t>
      </w:r>
      <w:r>
        <w:rPr>
          <w:color w:val="00AF50"/>
          <w:spacing w:val="-2"/>
        </w:rPr>
        <w:t>DR-</w:t>
      </w:r>
      <w:r>
        <w:rPr>
          <w:color w:val="00AF50"/>
          <w:spacing w:val="-5"/>
        </w:rPr>
        <w:t>TB</w:t>
      </w:r>
    </w:p>
    <w:p>
      <w:pPr>
        <w:pStyle w:val="BodyText"/>
        <w:spacing w:line="268" w:lineRule="auto" w:before="261"/>
        <w:ind w:left="352" w:right="255"/>
        <w:jc w:val="both"/>
      </w:pPr>
      <w:r>
        <w:rPr>
          <w:spacing w:val="-4"/>
        </w:rPr>
        <w:t>The development and/or amplification of resistance to anti-tuberculosis medicines can be attributed to patient or system related factors. DR-TB may be transmitted in the community or in health-care settings in ways similar to drug-susceptible tuberculosis. </w:t>
      </w:r>
      <w:r>
        <w:rPr/>
        <w:t>Drivers</w:t>
      </w:r>
      <w:r>
        <w:rPr>
          <w:spacing w:val="-13"/>
        </w:rPr>
        <w:t> </w:t>
      </w:r>
      <w:r>
        <w:rPr/>
        <w:t>of</w:t>
      </w:r>
      <w:r>
        <w:rPr>
          <w:spacing w:val="-12"/>
        </w:rPr>
        <w:t> </w:t>
      </w:r>
      <w:r>
        <w:rPr/>
        <w:t>DR-TB</w:t>
      </w:r>
      <w:r>
        <w:rPr>
          <w:spacing w:val="-13"/>
        </w:rPr>
        <w:t> </w:t>
      </w:r>
      <w:r>
        <w:rPr/>
        <w:t>are</w:t>
      </w:r>
      <w:r>
        <w:rPr>
          <w:spacing w:val="-12"/>
        </w:rPr>
        <w:t> </w:t>
      </w:r>
      <w:r>
        <w:rPr/>
        <w:t>schematically</w:t>
      </w:r>
      <w:r>
        <w:rPr>
          <w:spacing w:val="-11"/>
        </w:rPr>
        <w:t> </w:t>
      </w:r>
      <w:r>
        <w:rPr/>
        <w:t>illustrated</w:t>
      </w:r>
      <w:r>
        <w:rPr>
          <w:spacing w:val="-12"/>
        </w:rPr>
        <w:t> </w:t>
      </w:r>
      <w:r>
        <w:rPr/>
        <w:t>in</w:t>
      </w:r>
      <w:r>
        <w:rPr>
          <w:spacing w:val="-13"/>
        </w:rPr>
        <w:t> </w:t>
      </w:r>
      <w:r>
        <w:rPr/>
        <w:t>the</w:t>
      </w:r>
      <w:r>
        <w:rPr>
          <w:spacing w:val="-11"/>
        </w:rPr>
        <w:t> </w:t>
      </w:r>
      <w:r>
        <w:rPr/>
        <w:t>figure</w:t>
      </w:r>
      <w:r>
        <w:rPr>
          <w:spacing w:val="-12"/>
        </w:rPr>
        <w:t> </w:t>
      </w:r>
      <w:r>
        <w:rPr/>
        <w:t>below;</w:t>
      </w:r>
    </w:p>
    <w:p>
      <w:pPr>
        <w:pStyle w:val="BodyText"/>
        <w:spacing w:after="0" w:line="268" w:lineRule="auto"/>
        <w:jc w:val="both"/>
        <w:sectPr>
          <w:footerReference w:type="default" r:id="rId91"/>
          <w:pgSz w:w="12240" w:h="15840"/>
          <w:pgMar w:header="0" w:footer="0" w:top="660" w:bottom="280" w:left="1275" w:right="566"/>
        </w:sectPr>
      </w:pPr>
    </w:p>
    <w:p>
      <w:pPr>
        <w:spacing w:before="60"/>
        <w:ind w:left="352" w:right="0" w:firstLine="0"/>
        <w:jc w:val="left"/>
        <w:rPr>
          <w:i/>
          <w:sz w:val="20"/>
        </w:rPr>
      </w:pPr>
      <w:bookmarkStart w:name="_bookmark97" w:id="98"/>
      <w:bookmarkEnd w:id="98"/>
      <w:r>
        <w:rPr/>
      </w:r>
      <w:r>
        <w:rPr>
          <w:i/>
          <w:color w:val="44536A"/>
          <w:w w:val="80"/>
          <w:sz w:val="20"/>
        </w:rPr>
        <w:t>Figure</w:t>
      </w:r>
      <w:r>
        <w:rPr>
          <w:i/>
          <w:color w:val="44536A"/>
          <w:spacing w:val="-7"/>
          <w:sz w:val="20"/>
        </w:rPr>
        <w:t> </w:t>
      </w:r>
      <w:r>
        <w:rPr>
          <w:i/>
          <w:color w:val="44536A"/>
          <w:w w:val="80"/>
          <w:sz w:val="20"/>
        </w:rPr>
        <w:t>13:</w:t>
      </w:r>
      <w:r>
        <w:rPr>
          <w:i/>
          <w:color w:val="44536A"/>
          <w:spacing w:val="-8"/>
          <w:sz w:val="20"/>
        </w:rPr>
        <w:t> </w:t>
      </w:r>
      <w:r>
        <w:rPr>
          <w:i/>
          <w:color w:val="44536A"/>
          <w:w w:val="80"/>
          <w:sz w:val="20"/>
        </w:rPr>
        <w:t>Factors</w:t>
      </w:r>
      <w:r>
        <w:rPr>
          <w:i/>
          <w:color w:val="44536A"/>
          <w:spacing w:val="-7"/>
          <w:sz w:val="20"/>
        </w:rPr>
        <w:t> </w:t>
      </w:r>
      <w:r>
        <w:rPr>
          <w:i/>
          <w:color w:val="44536A"/>
          <w:w w:val="80"/>
          <w:sz w:val="20"/>
        </w:rPr>
        <w:t>associated</w:t>
      </w:r>
      <w:r>
        <w:rPr>
          <w:i/>
          <w:color w:val="44536A"/>
          <w:spacing w:val="-7"/>
          <w:sz w:val="20"/>
        </w:rPr>
        <w:t> </w:t>
      </w:r>
      <w:r>
        <w:rPr>
          <w:i/>
          <w:color w:val="44536A"/>
          <w:w w:val="80"/>
          <w:sz w:val="20"/>
        </w:rPr>
        <w:t>with</w:t>
      </w:r>
      <w:r>
        <w:rPr>
          <w:i/>
          <w:color w:val="44536A"/>
          <w:spacing w:val="-6"/>
          <w:sz w:val="20"/>
        </w:rPr>
        <w:t> </w:t>
      </w:r>
      <w:r>
        <w:rPr>
          <w:i/>
          <w:color w:val="44536A"/>
          <w:w w:val="80"/>
          <w:sz w:val="20"/>
        </w:rPr>
        <w:t>development</w:t>
      </w:r>
      <w:r>
        <w:rPr>
          <w:i/>
          <w:color w:val="44536A"/>
          <w:spacing w:val="-6"/>
          <w:sz w:val="20"/>
        </w:rPr>
        <w:t> </w:t>
      </w:r>
      <w:r>
        <w:rPr>
          <w:i/>
          <w:color w:val="44536A"/>
          <w:w w:val="80"/>
          <w:sz w:val="20"/>
        </w:rPr>
        <w:t>of</w:t>
      </w:r>
      <w:r>
        <w:rPr>
          <w:i/>
          <w:color w:val="44536A"/>
          <w:spacing w:val="-8"/>
          <w:sz w:val="20"/>
        </w:rPr>
        <w:t> </w:t>
      </w:r>
      <w:r>
        <w:rPr>
          <w:i/>
          <w:color w:val="44536A"/>
          <w:w w:val="80"/>
          <w:sz w:val="20"/>
        </w:rPr>
        <w:t>DR-</w:t>
      </w:r>
      <w:r>
        <w:rPr>
          <w:i/>
          <w:color w:val="44536A"/>
          <w:spacing w:val="-5"/>
          <w:w w:val="80"/>
          <w:sz w:val="20"/>
        </w:rPr>
        <w:t>TB</w:t>
      </w:r>
    </w:p>
    <w:p>
      <w:pPr>
        <w:pStyle w:val="BodyText"/>
        <w:spacing w:before="158"/>
        <w:rPr>
          <w:i/>
        </w:rPr>
      </w:pPr>
      <w:r>
        <w:rPr>
          <w:i/>
        </w:rPr>
        <w:drawing>
          <wp:anchor distT="0" distB="0" distL="0" distR="0" allowOverlap="1" layoutInCell="1" locked="0" behindDoc="1" simplePos="0" relativeHeight="487605760">
            <wp:simplePos x="0" y="0"/>
            <wp:positionH relativeFrom="page">
              <wp:posOffset>1077035</wp:posOffset>
            </wp:positionH>
            <wp:positionV relativeFrom="paragraph">
              <wp:posOffset>262015</wp:posOffset>
            </wp:positionV>
            <wp:extent cx="4242657" cy="2309241"/>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93" cstate="print"/>
                    <a:stretch>
                      <a:fillRect/>
                    </a:stretch>
                  </pic:blipFill>
                  <pic:spPr>
                    <a:xfrm>
                      <a:off x="0" y="0"/>
                      <a:ext cx="4242657" cy="2309241"/>
                    </a:xfrm>
                    <a:prstGeom prst="rect">
                      <a:avLst/>
                    </a:prstGeom>
                  </pic:spPr>
                </pic:pic>
              </a:graphicData>
            </a:graphic>
          </wp:anchor>
        </w:drawing>
      </w:r>
    </w:p>
    <w:p>
      <w:pPr>
        <w:pStyle w:val="BodyText"/>
        <w:spacing w:before="46"/>
        <w:rPr>
          <w:i/>
        </w:rPr>
      </w:pPr>
    </w:p>
    <w:p>
      <w:pPr>
        <w:pStyle w:val="Heading3"/>
      </w:pPr>
      <w:bookmarkStart w:name="_bookmark98" w:id="99"/>
      <w:bookmarkEnd w:id="99"/>
      <w:r>
        <w:rPr>
          <w:b w:val="0"/>
        </w:rPr>
      </w:r>
      <w:r>
        <w:rPr>
          <w:color w:val="00AF50"/>
        </w:rPr>
        <w:t>Diagnosis</w:t>
      </w:r>
      <w:r>
        <w:rPr>
          <w:color w:val="00AF50"/>
          <w:spacing w:val="17"/>
        </w:rPr>
        <w:t> </w:t>
      </w:r>
      <w:r>
        <w:rPr>
          <w:color w:val="00AF50"/>
        </w:rPr>
        <w:t>of</w:t>
      </w:r>
      <w:r>
        <w:rPr>
          <w:color w:val="00AF50"/>
          <w:spacing w:val="15"/>
        </w:rPr>
        <w:t> </w:t>
      </w:r>
      <w:r>
        <w:rPr>
          <w:color w:val="00AF50"/>
        </w:rPr>
        <w:t>DR-</w:t>
      </w:r>
      <w:r>
        <w:rPr>
          <w:color w:val="00AF50"/>
          <w:spacing w:val="-5"/>
        </w:rPr>
        <w:t>TB</w:t>
      </w:r>
    </w:p>
    <w:p>
      <w:pPr>
        <w:pStyle w:val="BodyText"/>
        <w:spacing w:line="271" w:lineRule="auto" w:before="258"/>
        <w:ind w:left="352" w:right="252"/>
        <w:jc w:val="both"/>
      </w:pPr>
      <w:r>
        <w:rPr/>
        <w:t>All</w:t>
      </w:r>
      <w:r>
        <w:rPr>
          <w:spacing w:val="-11"/>
        </w:rPr>
        <w:t> </w:t>
      </w:r>
      <w:r>
        <w:rPr/>
        <w:t>patients</w:t>
      </w:r>
      <w:r>
        <w:rPr>
          <w:spacing w:val="-11"/>
        </w:rPr>
        <w:t> </w:t>
      </w:r>
      <w:r>
        <w:rPr/>
        <w:t>presenting</w:t>
      </w:r>
      <w:r>
        <w:rPr>
          <w:spacing w:val="-11"/>
        </w:rPr>
        <w:t> </w:t>
      </w:r>
      <w:r>
        <w:rPr/>
        <w:t>to</w:t>
      </w:r>
      <w:r>
        <w:rPr>
          <w:spacing w:val="-11"/>
        </w:rPr>
        <w:t> </w:t>
      </w:r>
      <w:r>
        <w:rPr/>
        <w:t>health</w:t>
      </w:r>
      <w:r>
        <w:rPr>
          <w:spacing w:val="-11"/>
        </w:rPr>
        <w:t> </w:t>
      </w:r>
      <w:r>
        <w:rPr/>
        <w:t>facilities</w:t>
      </w:r>
      <w:r>
        <w:rPr>
          <w:spacing w:val="-11"/>
        </w:rPr>
        <w:t> </w:t>
      </w:r>
      <w:r>
        <w:rPr/>
        <w:t>with</w:t>
      </w:r>
      <w:r>
        <w:rPr>
          <w:spacing w:val="-11"/>
        </w:rPr>
        <w:t> </w:t>
      </w:r>
      <w:r>
        <w:rPr/>
        <w:t>signs</w:t>
      </w:r>
      <w:r>
        <w:rPr>
          <w:spacing w:val="-11"/>
        </w:rPr>
        <w:t> </w:t>
      </w:r>
      <w:r>
        <w:rPr/>
        <w:t>and</w:t>
      </w:r>
      <w:r>
        <w:rPr>
          <w:spacing w:val="-10"/>
        </w:rPr>
        <w:t> </w:t>
      </w:r>
      <w:r>
        <w:rPr/>
        <w:t>symptoms</w:t>
      </w:r>
      <w:r>
        <w:rPr>
          <w:spacing w:val="-11"/>
        </w:rPr>
        <w:t> </w:t>
      </w:r>
      <w:r>
        <w:rPr/>
        <w:t>suggestive</w:t>
      </w:r>
      <w:r>
        <w:rPr>
          <w:spacing w:val="-10"/>
        </w:rPr>
        <w:t> </w:t>
      </w:r>
      <w:r>
        <w:rPr/>
        <w:t>of</w:t>
      </w:r>
      <w:r>
        <w:rPr>
          <w:spacing w:val="-10"/>
        </w:rPr>
        <w:t> </w:t>
      </w:r>
      <w:r>
        <w:rPr/>
        <w:t>TB</w:t>
      </w:r>
      <w:r>
        <w:rPr>
          <w:spacing w:val="-10"/>
        </w:rPr>
        <w:t> </w:t>
      </w:r>
      <w:r>
        <w:rPr/>
        <w:t>should</w:t>
      </w:r>
      <w:r>
        <w:rPr>
          <w:spacing w:val="-10"/>
        </w:rPr>
        <w:t> </w:t>
      </w:r>
      <w:r>
        <w:rPr/>
        <w:t>undergo</w:t>
      </w:r>
      <w:r>
        <w:rPr>
          <w:spacing w:val="-11"/>
        </w:rPr>
        <w:t> </w:t>
      </w:r>
      <w:r>
        <w:rPr/>
        <w:t>a</w:t>
      </w:r>
      <w:r>
        <w:rPr>
          <w:spacing w:val="-10"/>
        </w:rPr>
        <w:t> </w:t>
      </w:r>
      <w:r>
        <w:rPr/>
        <w:t>WHO</w:t>
      </w:r>
      <w:r>
        <w:rPr>
          <w:spacing w:val="-10"/>
        </w:rPr>
        <w:t> </w:t>
      </w:r>
      <w:r>
        <w:rPr/>
        <w:t>recommended </w:t>
      </w:r>
      <w:r>
        <w:rPr>
          <w:spacing w:val="-2"/>
        </w:rPr>
        <w:t>rapid</w:t>
      </w:r>
      <w:r>
        <w:rPr>
          <w:spacing w:val="-11"/>
        </w:rPr>
        <w:t> </w:t>
      </w:r>
      <w:r>
        <w:rPr>
          <w:spacing w:val="-2"/>
        </w:rPr>
        <w:t>molecular</w:t>
      </w:r>
      <w:r>
        <w:rPr>
          <w:spacing w:val="-10"/>
        </w:rPr>
        <w:t> </w:t>
      </w:r>
      <w:r>
        <w:rPr>
          <w:spacing w:val="-2"/>
        </w:rPr>
        <w:t>testing</w:t>
      </w:r>
      <w:r>
        <w:rPr>
          <w:spacing w:val="-11"/>
        </w:rPr>
        <w:t> </w:t>
      </w:r>
      <w:r>
        <w:rPr>
          <w:spacing w:val="-2"/>
        </w:rPr>
        <w:t>(Xpert</w:t>
      </w:r>
      <w:r>
        <w:rPr>
          <w:spacing w:val="-10"/>
        </w:rPr>
        <w:t> </w:t>
      </w:r>
      <w:r>
        <w:rPr>
          <w:spacing w:val="-2"/>
        </w:rPr>
        <w:t>MTB/RIF</w:t>
      </w:r>
      <w:r>
        <w:rPr>
          <w:spacing w:val="-11"/>
        </w:rPr>
        <w:t> </w:t>
      </w:r>
      <w:r>
        <w:rPr>
          <w:spacing w:val="-2"/>
        </w:rPr>
        <w:t>Ultra</w:t>
      </w:r>
      <w:r>
        <w:rPr>
          <w:spacing w:val="-10"/>
        </w:rPr>
        <w:t> </w:t>
      </w:r>
      <w:r>
        <w:rPr>
          <w:spacing w:val="-2"/>
        </w:rPr>
        <w:t>or</w:t>
      </w:r>
      <w:r>
        <w:rPr>
          <w:spacing w:val="-11"/>
        </w:rPr>
        <w:t> </w:t>
      </w:r>
      <w:r>
        <w:rPr>
          <w:spacing w:val="-2"/>
        </w:rPr>
        <w:t>Truenat),</w:t>
      </w:r>
      <w:r>
        <w:rPr>
          <w:spacing w:val="-10"/>
        </w:rPr>
        <w:t> </w:t>
      </w:r>
      <w:r>
        <w:rPr>
          <w:spacing w:val="-2"/>
        </w:rPr>
        <w:t>as</w:t>
      </w:r>
      <w:r>
        <w:rPr>
          <w:spacing w:val="-11"/>
        </w:rPr>
        <w:t> </w:t>
      </w:r>
      <w:r>
        <w:rPr>
          <w:spacing w:val="-2"/>
        </w:rPr>
        <w:t>the</w:t>
      </w:r>
      <w:r>
        <w:rPr>
          <w:spacing w:val="-10"/>
        </w:rPr>
        <w:t> </w:t>
      </w:r>
      <w:r>
        <w:rPr>
          <w:spacing w:val="-2"/>
        </w:rPr>
        <w:t>initial</w:t>
      </w:r>
      <w:r>
        <w:rPr>
          <w:spacing w:val="-11"/>
        </w:rPr>
        <w:t> </w:t>
      </w:r>
      <w:r>
        <w:rPr>
          <w:spacing w:val="-2"/>
        </w:rPr>
        <w:t>preferred</w:t>
      </w:r>
      <w:r>
        <w:rPr>
          <w:spacing w:val="-10"/>
        </w:rPr>
        <w:t> </w:t>
      </w:r>
      <w:r>
        <w:rPr>
          <w:spacing w:val="-2"/>
        </w:rPr>
        <w:t>TB</w:t>
      </w:r>
      <w:r>
        <w:rPr>
          <w:spacing w:val="-11"/>
        </w:rPr>
        <w:t> </w:t>
      </w:r>
      <w:r>
        <w:rPr>
          <w:spacing w:val="-2"/>
        </w:rPr>
        <w:t>diagnostic</w:t>
      </w:r>
      <w:r>
        <w:rPr>
          <w:spacing w:val="-10"/>
        </w:rPr>
        <w:t> </w:t>
      </w:r>
      <w:r>
        <w:rPr>
          <w:spacing w:val="-2"/>
        </w:rPr>
        <w:t>test.</w:t>
      </w:r>
      <w:r>
        <w:rPr>
          <w:spacing w:val="-11"/>
        </w:rPr>
        <w:t> </w:t>
      </w:r>
      <w:r>
        <w:rPr>
          <w:spacing w:val="-2"/>
        </w:rPr>
        <w:t>A</w:t>
      </w:r>
      <w:r>
        <w:rPr>
          <w:spacing w:val="-10"/>
        </w:rPr>
        <w:t> </w:t>
      </w:r>
      <w:r>
        <w:rPr>
          <w:spacing w:val="-2"/>
        </w:rPr>
        <w:t>chest</w:t>
      </w:r>
      <w:r>
        <w:rPr>
          <w:spacing w:val="-11"/>
        </w:rPr>
        <w:t> </w:t>
      </w:r>
      <w:r>
        <w:rPr>
          <w:spacing w:val="-2"/>
        </w:rPr>
        <w:t>x-ray</w:t>
      </w:r>
      <w:r>
        <w:rPr>
          <w:spacing w:val="-10"/>
        </w:rPr>
        <w:t> </w:t>
      </w:r>
      <w:r>
        <w:rPr>
          <w:spacing w:val="-2"/>
        </w:rPr>
        <w:t>should</w:t>
      </w:r>
      <w:r>
        <w:rPr>
          <w:spacing w:val="-11"/>
        </w:rPr>
        <w:t> </w:t>
      </w:r>
      <w:r>
        <w:rPr>
          <w:spacing w:val="-2"/>
        </w:rPr>
        <w:t>also </w:t>
      </w:r>
      <w:r>
        <w:rPr>
          <w:spacing w:val="-4"/>
        </w:rPr>
        <w:t>be performed, especially among high-risk groups</w:t>
      </w:r>
      <w:r>
        <w:rPr>
          <w:spacing w:val="-5"/>
        </w:rPr>
        <w:t> </w:t>
      </w:r>
      <w:r>
        <w:rPr>
          <w:spacing w:val="-4"/>
        </w:rPr>
        <w:t>for TB. Health</w:t>
      </w:r>
      <w:r>
        <w:rPr>
          <w:spacing w:val="-5"/>
        </w:rPr>
        <w:t> </w:t>
      </w:r>
      <w:r>
        <w:rPr>
          <w:spacing w:val="-4"/>
        </w:rPr>
        <w:t>care workers</w:t>
      </w:r>
      <w:r>
        <w:rPr>
          <w:spacing w:val="-5"/>
        </w:rPr>
        <w:t> </w:t>
      </w:r>
      <w:r>
        <w:rPr>
          <w:spacing w:val="-4"/>
        </w:rPr>
        <w:t>should be aware that obtaining a CXR should not </w:t>
      </w:r>
      <w:r>
        <w:rPr/>
        <w:t>place</w:t>
      </w:r>
      <w:r>
        <w:rPr>
          <w:spacing w:val="-13"/>
        </w:rPr>
        <w:t> </w:t>
      </w:r>
      <w:r>
        <w:rPr/>
        <w:t>an</w:t>
      </w:r>
      <w:r>
        <w:rPr>
          <w:spacing w:val="-12"/>
        </w:rPr>
        <w:t> </w:t>
      </w:r>
      <w:r>
        <w:rPr/>
        <w:t>undue</w:t>
      </w:r>
      <w:r>
        <w:rPr>
          <w:spacing w:val="-13"/>
        </w:rPr>
        <w:t> </w:t>
      </w:r>
      <w:r>
        <w:rPr/>
        <w:t>time</w:t>
      </w:r>
      <w:r>
        <w:rPr>
          <w:spacing w:val="-12"/>
        </w:rPr>
        <w:t> </w:t>
      </w:r>
      <w:r>
        <w:rPr/>
        <w:t>or</w:t>
      </w:r>
      <w:r>
        <w:rPr>
          <w:spacing w:val="-13"/>
        </w:rPr>
        <w:t> </w:t>
      </w:r>
      <w:r>
        <w:rPr/>
        <w:t>cost</w:t>
      </w:r>
      <w:r>
        <w:rPr>
          <w:spacing w:val="-12"/>
        </w:rPr>
        <w:t> </w:t>
      </w:r>
      <w:r>
        <w:rPr/>
        <w:t>burden</w:t>
      </w:r>
      <w:r>
        <w:rPr>
          <w:spacing w:val="-13"/>
        </w:rPr>
        <w:t> </w:t>
      </w:r>
      <w:r>
        <w:rPr/>
        <w:t>on</w:t>
      </w:r>
      <w:r>
        <w:rPr>
          <w:spacing w:val="-12"/>
        </w:rPr>
        <w:t> </w:t>
      </w:r>
      <w:r>
        <w:rPr/>
        <w:t>the</w:t>
      </w:r>
      <w:r>
        <w:rPr>
          <w:spacing w:val="-13"/>
        </w:rPr>
        <w:t> </w:t>
      </w:r>
      <w:r>
        <w:rPr/>
        <w:t>patient</w:t>
      </w:r>
      <w:r>
        <w:rPr>
          <w:spacing w:val="-12"/>
        </w:rPr>
        <w:t> </w:t>
      </w:r>
      <w:r>
        <w:rPr/>
        <w:t>or</w:t>
      </w:r>
      <w:r>
        <w:rPr>
          <w:spacing w:val="-13"/>
        </w:rPr>
        <w:t> </w:t>
      </w:r>
      <w:r>
        <w:rPr/>
        <w:t>create</w:t>
      </w:r>
      <w:r>
        <w:rPr>
          <w:spacing w:val="-12"/>
        </w:rPr>
        <w:t> </w:t>
      </w:r>
      <w:r>
        <w:rPr/>
        <w:t>a</w:t>
      </w:r>
      <w:r>
        <w:rPr>
          <w:spacing w:val="-13"/>
        </w:rPr>
        <w:t> </w:t>
      </w:r>
      <w:r>
        <w:rPr/>
        <w:t>delay</w:t>
      </w:r>
      <w:r>
        <w:rPr>
          <w:spacing w:val="-12"/>
        </w:rPr>
        <w:t> </w:t>
      </w:r>
      <w:r>
        <w:rPr/>
        <w:t>in</w:t>
      </w:r>
      <w:r>
        <w:rPr>
          <w:spacing w:val="-13"/>
        </w:rPr>
        <w:t> </w:t>
      </w:r>
      <w:r>
        <w:rPr/>
        <w:t>confirming</w:t>
      </w:r>
      <w:r>
        <w:rPr>
          <w:spacing w:val="-12"/>
        </w:rPr>
        <w:t> </w:t>
      </w:r>
      <w:r>
        <w:rPr/>
        <w:t>a</w:t>
      </w:r>
      <w:r>
        <w:rPr>
          <w:spacing w:val="-13"/>
        </w:rPr>
        <w:t> </w:t>
      </w:r>
      <w:r>
        <w:rPr/>
        <w:t>diagnosis</w:t>
      </w:r>
      <w:r>
        <w:rPr>
          <w:spacing w:val="-12"/>
        </w:rPr>
        <w:t> </w:t>
      </w:r>
      <w:r>
        <w:rPr/>
        <w:t>of</w:t>
      </w:r>
      <w:r>
        <w:rPr>
          <w:spacing w:val="-13"/>
        </w:rPr>
        <w:t> </w:t>
      </w:r>
      <w:r>
        <w:rPr/>
        <w:t>TB</w:t>
      </w:r>
      <w:r>
        <w:rPr>
          <w:spacing w:val="-12"/>
        </w:rPr>
        <w:t> </w:t>
      </w:r>
      <w:r>
        <w:rPr/>
        <w:t>or</w:t>
      </w:r>
      <w:r>
        <w:rPr>
          <w:spacing w:val="-13"/>
        </w:rPr>
        <w:t> </w:t>
      </w:r>
      <w:r>
        <w:rPr/>
        <w:t>initiating</w:t>
      </w:r>
      <w:r>
        <w:rPr>
          <w:spacing w:val="-12"/>
        </w:rPr>
        <w:t> </w:t>
      </w:r>
      <w:r>
        <w:rPr/>
        <w:t>treatment.</w:t>
      </w:r>
      <w:r>
        <w:rPr>
          <w:spacing w:val="-13"/>
        </w:rPr>
        <w:t> </w:t>
      </w:r>
      <w:r>
        <w:rPr/>
        <w:t>All adult patients with a positive symptom screen and/or a low BMI (&lt;17kg/m2) and/or an abnormal CXR should have two </w:t>
      </w:r>
      <w:r>
        <w:rPr>
          <w:spacing w:val="-4"/>
        </w:rPr>
        <w:t>sputum samples</w:t>
      </w:r>
      <w:r>
        <w:rPr>
          <w:spacing w:val="-7"/>
        </w:rPr>
        <w:t> </w:t>
      </w:r>
      <w:r>
        <w:rPr>
          <w:spacing w:val="-4"/>
        </w:rPr>
        <w:t>collected.</w:t>
      </w:r>
      <w:r>
        <w:rPr>
          <w:spacing w:val="-7"/>
        </w:rPr>
        <w:t> </w:t>
      </w:r>
      <w:r>
        <w:rPr>
          <w:spacing w:val="-4"/>
        </w:rPr>
        <w:t>Ideally</w:t>
      </w:r>
      <w:r>
        <w:rPr>
          <w:spacing w:val="-6"/>
        </w:rPr>
        <w:t> </w:t>
      </w:r>
      <w:r>
        <w:rPr>
          <w:spacing w:val="-4"/>
        </w:rPr>
        <w:t>the</w:t>
      </w:r>
      <w:r>
        <w:rPr>
          <w:spacing w:val="-6"/>
        </w:rPr>
        <w:t> </w:t>
      </w:r>
      <w:r>
        <w:rPr>
          <w:spacing w:val="-4"/>
        </w:rPr>
        <w:t>two</w:t>
      </w:r>
      <w:r>
        <w:rPr>
          <w:spacing w:val="-8"/>
        </w:rPr>
        <w:t> </w:t>
      </w:r>
      <w:r>
        <w:rPr>
          <w:spacing w:val="-4"/>
        </w:rPr>
        <w:t>samples</w:t>
      </w:r>
      <w:r>
        <w:rPr>
          <w:spacing w:val="-7"/>
        </w:rPr>
        <w:t> </w:t>
      </w:r>
      <w:r>
        <w:rPr>
          <w:spacing w:val="-4"/>
        </w:rPr>
        <w:t>should be</w:t>
      </w:r>
      <w:r>
        <w:rPr>
          <w:spacing w:val="-6"/>
        </w:rPr>
        <w:t> </w:t>
      </w:r>
      <w:r>
        <w:rPr>
          <w:spacing w:val="-4"/>
        </w:rPr>
        <w:t>collected</w:t>
      </w:r>
      <w:r>
        <w:rPr>
          <w:spacing w:val="-5"/>
        </w:rPr>
        <w:t> </w:t>
      </w:r>
      <w:r>
        <w:rPr>
          <w:spacing w:val="-4"/>
        </w:rPr>
        <w:t>one</w:t>
      </w:r>
      <w:r>
        <w:rPr>
          <w:spacing w:val="-6"/>
        </w:rPr>
        <w:t> </w:t>
      </w:r>
      <w:r>
        <w:rPr>
          <w:spacing w:val="-4"/>
        </w:rPr>
        <w:t>on</w:t>
      </w:r>
      <w:r>
        <w:rPr>
          <w:spacing w:val="-8"/>
        </w:rPr>
        <w:t> </w:t>
      </w:r>
      <w:r>
        <w:rPr>
          <w:spacing w:val="-4"/>
        </w:rPr>
        <w:t>the</w:t>
      </w:r>
      <w:r>
        <w:rPr>
          <w:spacing w:val="-6"/>
        </w:rPr>
        <w:t> </w:t>
      </w:r>
      <w:r>
        <w:rPr>
          <w:spacing w:val="-4"/>
        </w:rPr>
        <w:t>spot</w:t>
      </w:r>
      <w:r>
        <w:rPr>
          <w:spacing w:val="-5"/>
        </w:rPr>
        <w:t> </w:t>
      </w:r>
      <w:r>
        <w:rPr>
          <w:spacing w:val="-4"/>
        </w:rPr>
        <w:t>and</w:t>
      </w:r>
      <w:r>
        <w:rPr>
          <w:spacing w:val="-6"/>
        </w:rPr>
        <w:t> </w:t>
      </w:r>
      <w:r>
        <w:rPr>
          <w:spacing w:val="-4"/>
        </w:rPr>
        <w:t>the other</w:t>
      </w:r>
      <w:r>
        <w:rPr>
          <w:spacing w:val="-6"/>
        </w:rPr>
        <w:t> </w:t>
      </w:r>
      <w:r>
        <w:rPr>
          <w:spacing w:val="-4"/>
        </w:rPr>
        <w:t>as</w:t>
      </w:r>
      <w:r>
        <w:rPr>
          <w:spacing w:val="-7"/>
        </w:rPr>
        <w:t> </w:t>
      </w:r>
      <w:r>
        <w:rPr>
          <w:spacing w:val="-4"/>
        </w:rPr>
        <w:t>an</w:t>
      </w:r>
      <w:r>
        <w:rPr>
          <w:spacing w:val="-8"/>
        </w:rPr>
        <w:t> </w:t>
      </w:r>
      <w:r>
        <w:rPr>
          <w:spacing w:val="-4"/>
        </w:rPr>
        <w:t>early</w:t>
      </w:r>
      <w:r>
        <w:rPr>
          <w:spacing w:val="-6"/>
        </w:rPr>
        <w:t> </w:t>
      </w:r>
      <w:r>
        <w:rPr>
          <w:spacing w:val="-4"/>
        </w:rPr>
        <w:t>morning</w:t>
      </w:r>
      <w:r>
        <w:rPr>
          <w:spacing w:val="-7"/>
        </w:rPr>
        <w:t> </w:t>
      </w:r>
      <w:r>
        <w:rPr>
          <w:spacing w:val="-4"/>
        </w:rPr>
        <w:t>sample. </w:t>
      </w:r>
      <w:r>
        <w:rPr/>
        <w:t>If</w:t>
      </w:r>
      <w:r>
        <w:rPr>
          <w:spacing w:val="-8"/>
        </w:rPr>
        <w:t> </w:t>
      </w:r>
      <w:r>
        <w:rPr/>
        <w:t>this</w:t>
      </w:r>
      <w:r>
        <w:rPr>
          <w:spacing w:val="-9"/>
        </w:rPr>
        <w:t> </w:t>
      </w:r>
      <w:r>
        <w:rPr/>
        <w:t>is</w:t>
      </w:r>
      <w:r>
        <w:rPr>
          <w:spacing w:val="-10"/>
        </w:rPr>
        <w:t> </w:t>
      </w:r>
      <w:r>
        <w:rPr/>
        <w:t>not</w:t>
      </w:r>
      <w:r>
        <w:rPr>
          <w:spacing w:val="-9"/>
        </w:rPr>
        <w:t> </w:t>
      </w:r>
      <w:r>
        <w:rPr/>
        <w:t>possible,</w:t>
      </w:r>
      <w:r>
        <w:rPr>
          <w:spacing w:val="-9"/>
        </w:rPr>
        <w:t> </w:t>
      </w:r>
      <w:r>
        <w:rPr/>
        <w:t>the</w:t>
      </w:r>
      <w:r>
        <w:rPr>
          <w:spacing w:val="-8"/>
        </w:rPr>
        <w:t> </w:t>
      </w:r>
      <w:r>
        <w:rPr/>
        <w:t>two</w:t>
      </w:r>
      <w:r>
        <w:rPr>
          <w:spacing w:val="-10"/>
        </w:rPr>
        <w:t> </w:t>
      </w:r>
      <w:r>
        <w:rPr/>
        <w:t>sputum</w:t>
      </w:r>
      <w:r>
        <w:rPr>
          <w:spacing w:val="-9"/>
        </w:rPr>
        <w:t> </w:t>
      </w:r>
      <w:r>
        <w:rPr/>
        <w:t>samples</w:t>
      </w:r>
      <w:r>
        <w:rPr>
          <w:spacing w:val="-10"/>
        </w:rPr>
        <w:t> </w:t>
      </w:r>
      <w:r>
        <w:rPr/>
        <w:t>can</w:t>
      </w:r>
      <w:r>
        <w:rPr>
          <w:spacing w:val="-10"/>
        </w:rPr>
        <w:t> </w:t>
      </w:r>
      <w:r>
        <w:rPr/>
        <w:t>be</w:t>
      </w:r>
      <w:r>
        <w:rPr>
          <w:spacing w:val="-8"/>
        </w:rPr>
        <w:t> </w:t>
      </w:r>
      <w:r>
        <w:rPr/>
        <w:t>collected</w:t>
      </w:r>
      <w:r>
        <w:rPr>
          <w:spacing w:val="-8"/>
        </w:rPr>
        <w:t> </w:t>
      </w:r>
      <w:r>
        <w:rPr/>
        <w:t>at</w:t>
      </w:r>
      <w:r>
        <w:rPr>
          <w:spacing w:val="-9"/>
        </w:rPr>
        <w:t> </w:t>
      </w:r>
      <w:r>
        <w:rPr/>
        <w:t>least</w:t>
      </w:r>
      <w:r>
        <w:rPr>
          <w:spacing w:val="-9"/>
        </w:rPr>
        <w:t> </w:t>
      </w:r>
      <w:r>
        <w:rPr/>
        <w:t>two</w:t>
      </w:r>
      <w:r>
        <w:rPr>
          <w:spacing w:val="-10"/>
        </w:rPr>
        <w:t> </w:t>
      </w:r>
      <w:r>
        <w:rPr/>
        <w:t>hours</w:t>
      </w:r>
      <w:r>
        <w:rPr>
          <w:spacing w:val="-10"/>
        </w:rPr>
        <w:t> </w:t>
      </w:r>
      <w:r>
        <w:rPr/>
        <w:t>apart</w:t>
      </w:r>
      <w:r>
        <w:rPr>
          <w:spacing w:val="-9"/>
        </w:rPr>
        <w:t> </w:t>
      </w:r>
      <w:r>
        <w:rPr/>
        <w:t>and</w:t>
      </w:r>
      <w:r>
        <w:rPr>
          <w:spacing w:val="-8"/>
        </w:rPr>
        <w:t> </w:t>
      </w:r>
      <w:r>
        <w:rPr/>
        <w:t>sent</w:t>
      </w:r>
      <w:r>
        <w:rPr>
          <w:spacing w:val="-9"/>
        </w:rPr>
        <w:t> </w:t>
      </w:r>
      <w:r>
        <w:rPr/>
        <w:t>to</w:t>
      </w:r>
      <w:r>
        <w:rPr>
          <w:spacing w:val="-10"/>
        </w:rPr>
        <w:t> </w:t>
      </w:r>
      <w:r>
        <w:rPr/>
        <w:t>the</w:t>
      </w:r>
      <w:r>
        <w:rPr>
          <w:spacing w:val="-8"/>
        </w:rPr>
        <w:t> </w:t>
      </w:r>
      <w:r>
        <w:rPr/>
        <w:t>nearest</w:t>
      </w:r>
      <w:r>
        <w:rPr>
          <w:spacing w:val="-9"/>
        </w:rPr>
        <w:t> </w:t>
      </w:r>
      <w:r>
        <w:rPr/>
        <w:t>Xpert/Truenat site.</w:t>
      </w:r>
      <w:r>
        <w:rPr>
          <w:spacing w:val="-13"/>
        </w:rPr>
        <w:t> </w:t>
      </w:r>
      <w:r>
        <w:rPr/>
        <w:t>One</w:t>
      </w:r>
      <w:r>
        <w:rPr>
          <w:spacing w:val="-12"/>
        </w:rPr>
        <w:t> </w:t>
      </w:r>
      <w:r>
        <w:rPr/>
        <w:t>of</w:t>
      </w:r>
      <w:r>
        <w:rPr>
          <w:spacing w:val="-13"/>
        </w:rPr>
        <w:t> </w:t>
      </w:r>
      <w:r>
        <w:rPr/>
        <w:t>the</w:t>
      </w:r>
      <w:r>
        <w:rPr>
          <w:spacing w:val="-12"/>
        </w:rPr>
        <w:t> </w:t>
      </w:r>
      <w:r>
        <w:rPr/>
        <w:t>samples</w:t>
      </w:r>
      <w:r>
        <w:rPr>
          <w:spacing w:val="-13"/>
        </w:rPr>
        <w:t> </w:t>
      </w:r>
      <w:r>
        <w:rPr/>
        <w:t>is</w:t>
      </w:r>
      <w:r>
        <w:rPr>
          <w:spacing w:val="-12"/>
        </w:rPr>
        <w:t> </w:t>
      </w:r>
      <w:r>
        <w:rPr/>
        <w:t>tested</w:t>
      </w:r>
      <w:r>
        <w:rPr>
          <w:spacing w:val="-13"/>
        </w:rPr>
        <w:t> </w:t>
      </w:r>
      <w:r>
        <w:rPr/>
        <w:t>for</w:t>
      </w:r>
      <w:r>
        <w:rPr>
          <w:spacing w:val="-12"/>
        </w:rPr>
        <w:t> </w:t>
      </w:r>
      <w:r>
        <w:rPr/>
        <w:t>TB</w:t>
      </w:r>
      <w:r>
        <w:rPr>
          <w:spacing w:val="-13"/>
        </w:rPr>
        <w:t> </w:t>
      </w:r>
      <w:r>
        <w:rPr/>
        <w:t>using</w:t>
      </w:r>
      <w:r>
        <w:rPr>
          <w:spacing w:val="-12"/>
        </w:rPr>
        <w:t> </w:t>
      </w:r>
      <w:r>
        <w:rPr/>
        <w:t>the</w:t>
      </w:r>
      <w:r>
        <w:rPr>
          <w:spacing w:val="-13"/>
        </w:rPr>
        <w:t> </w:t>
      </w:r>
      <w:r>
        <w:rPr/>
        <w:t>Xpert</w:t>
      </w:r>
      <w:r>
        <w:rPr>
          <w:spacing w:val="-12"/>
        </w:rPr>
        <w:t> </w:t>
      </w:r>
      <w:r>
        <w:rPr/>
        <w:t>MTB/RIF</w:t>
      </w:r>
      <w:r>
        <w:rPr>
          <w:spacing w:val="-13"/>
        </w:rPr>
        <w:t> </w:t>
      </w:r>
      <w:r>
        <w:rPr/>
        <w:t>Ultra/</w:t>
      </w:r>
      <w:r>
        <w:rPr>
          <w:spacing w:val="-12"/>
        </w:rPr>
        <w:t> </w:t>
      </w:r>
      <w:r>
        <w:rPr/>
        <w:t>Truenat</w:t>
      </w:r>
      <w:r>
        <w:rPr>
          <w:spacing w:val="-13"/>
        </w:rPr>
        <w:t> </w:t>
      </w:r>
      <w:r>
        <w:rPr/>
        <w:t>MTB/MTB</w:t>
      </w:r>
      <w:r>
        <w:rPr>
          <w:spacing w:val="-12"/>
        </w:rPr>
        <w:t> </w:t>
      </w:r>
      <w:r>
        <w:rPr/>
        <w:t>Plus</w:t>
      </w:r>
      <w:r>
        <w:rPr>
          <w:spacing w:val="-13"/>
        </w:rPr>
        <w:t> </w:t>
      </w:r>
      <w:r>
        <w:rPr/>
        <w:t>assay.</w:t>
      </w:r>
      <w:r>
        <w:rPr>
          <w:spacing w:val="-12"/>
        </w:rPr>
        <w:t> </w:t>
      </w:r>
      <w:r>
        <w:rPr/>
        <w:t>If</w:t>
      </w:r>
      <w:r>
        <w:rPr>
          <w:spacing w:val="-13"/>
        </w:rPr>
        <w:t> </w:t>
      </w:r>
      <w:r>
        <w:rPr/>
        <w:t>MTB</w:t>
      </w:r>
      <w:r>
        <w:rPr>
          <w:spacing w:val="-12"/>
        </w:rPr>
        <w:t> </w:t>
      </w:r>
      <w:r>
        <w:rPr/>
        <w:t>is</w:t>
      </w:r>
      <w:r>
        <w:rPr>
          <w:spacing w:val="-13"/>
        </w:rPr>
        <w:t> </w:t>
      </w:r>
      <w:r>
        <w:rPr/>
        <w:t>detected, </w:t>
      </w:r>
      <w:r>
        <w:rPr>
          <w:spacing w:val="-2"/>
        </w:rPr>
        <w:t>perform</w:t>
      </w:r>
      <w:r>
        <w:rPr>
          <w:spacing w:val="-8"/>
        </w:rPr>
        <w:t> </w:t>
      </w:r>
      <w:r>
        <w:rPr>
          <w:spacing w:val="-2"/>
        </w:rPr>
        <w:t>Xpert</w:t>
      </w:r>
      <w:r>
        <w:rPr>
          <w:spacing w:val="-8"/>
        </w:rPr>
        <w:t> </w:t>
      </w:r>
      <w:r>
        <w:rPr>
          <w:spacing w:val="-2"/>
        </w:rPr>
        <w:t>MTB-XDR</w:t>
      </w:r>
      <w:r>
        <w:rPr>
          <w:spacing w:val="-8"/>
        </w:rPr>
        <w:t> </w:t>
      </w:r>
      <w:r>
        <w:rPr>
          <w:spacing w:val="-2"/>
        </w:rPr>
        <w:t>(if</w:t>
      </w:r>
      <w:r>
        <w:rPr>
          <w:spacing w:val="-8"/>
        </w:rPr>
        <w:t> </w:t>
      </w:r>
      <w:r>
        <w:rPr>
          <w:spacing w:val="-2"/>
        </w:rPr>
        <w:t>available)</w:t>
      </w:r>
      <w:r>
        <w:rPr>
          <w:spacing w:val="-9"/>
        </w:rPr>
        <w:t> </w:t>
      </w:r>
      <w:r>
        <w:rPr>
          <w:spacing w:val="-2"/>
        </w:rPr>
        <w:t>on</w:t>
      </w:r>
      <w:r>
        <w:rPr>
          <w:spacing w:val="-9"/>
        </w:rPr>
        <w:t> </w:t>
      </w:r>
      <w:r>
        <w:rPr>
          <w:spacing w:val="-2"/>
        </w:rPr>
        <w:t>residual</w:t>
      </w:r>
      <w:r>
        <w:rPr>
          <w:spacing w:val="-9"/>
        </w:rPr>
        <w:t> </w:t>
      </w:r>
      <w:r>
        <w:rPr>
          <w:spacing w:val="-2"/>
        </w:rPr>
        <w:t>liquefied</w:t>
      </w:r>
      <w:r>
        <w:rPr>
          <w:spacing w:val="-8"/>
        </w:rPr>
        <w:t> </w:t>
      </w:r>
      <w:r>
        <w:rPr>
          <w:spacing w:val="-2"/>
        </w:rPr>
        <w:t>sample</w:t>
      </w:r>
      <w:r>
        <w:rPr>
          <w:spacing w:val="-8"/>
        </w:rPr>
        <w:t> </w:t>
      </w:r>
      <w:r>
        <w:rPr>
          <w:spacing w:val="-2"/>
        </w:rPr>
        <w:t>(specimen</w:t>
      </w:r>
      <w:r>
        <w:rPr>
          <w:spacing w:val="-9"/>
        </w:rPr>
        <w:t> </w:t>
      </w:r>
      <w:r>
        <w:rPr>
          <w:spacing w:val="-2"/>
        </w:rPr>
        <w:t>sample</w:t>
      </w:r>
      <w:r>
        <w:rPr>
          <w:spacing w:val="-8"/>
        </w:rPr>
        <w:t> </w:t>
      </w:r>
      <w:r>
        <w:rPr>
          <w:spacing w:val="-2"/>
        </w:rPr>
        <w:t>reagent</w:t>
      </w:r>
      <w:r>
        <w:rPr>
          <w:spacing w:val="-9"/>
        </w:rPr>
        <w:t> </w:t>
      </w:r>
      <w:r>
        <w:rPr>
          <w:spacing w:val="-2"/>
        </w:rPr>
        <w:t>mixture)</w:t>
      </w:r>
      <w:r>
        <w:rPr>
          <w:spacing w:val="-9"/>
        </w:rPr>
        <w:t> </w:t>
      </w:r>
      <w:r>
        <w:rPr>
          <w:spacing w:val="-2"/>
        </w:rPr>
        <w:t>within</w:t>
      </w:r>
      <w:r>
        <w:rPr>
          <w:spacing w:val="-9"/>
        </w:rPr>
        <w:t> </w:t>
      </w:r>
      <w:r>
        <w:rPr>
          <w:spacing w:val="-2"/>
        </w:rPr>
        <w:t>4</w:t>
      </w:r>
      <w:r>
        <w:rPr>
          <w:spacing w:val="-6"/>
        </w:rPr>
        <w:t> </w:t>
      </w:r>
      <w:r>
        <w:rPr>
          <w:spacing w:val="-2"/>
        </w:rPr>
        <w:t>hours</w:t>
      </w:r>
      <w:r>
        <w:rPr>
          <w:spacing w:val="-7"/>
        </w:rPr>
        <w:t> </w:t>
      </w:r>
      <w:r>
        <w:rPr>
          <w:spacing w:val="-2"/>
        </w:rPr>
        <w:t>or</w:t>
      </w:r>
      <w:r>
        <w:rPr>
          <w:spacing w:val="-8"/>
        </w:rPr>
        <w:t> </w:t>
      </w:r>
      <w:r>
        <w:rPr>
          <w:spacing w:val="-2"/>
        </w:rPr>
        <w:t>the </w:t>
      </w:r>
      <w:r>
        <w:rPr/>
        <w:t>second</w:t>
      </w:r>
      <w:r>
        <w:rPr>
          <w:spacing w:val="-11"/>
        </w:rPr>
        <w:t> </w:t>
      </w:r>
      <w:r>
        <w:rPr/>
        <w:t>sample</w:t>
      </w:r>
      <w:r>
        <w:rPr>
          <w:spacing w:val="-11"/>
        </w:rPr>
        <w:t> </w:t>
      </w:r>
      <w:r>
        <w:rPr/>
        <w:t>is</w:t>
      </w:r>
      <w:r>
        <w:rPr>
          <w:spacing w:val="-11"/>
        </w:rPr>
        <w:t> </w:t>
      </w:r>
      <w:r>
        <w:rPr/>
        <w:t>sent</w:t>
      </w:r>
      <w:r>
        <w:rPr>
          <w:spacing w:val="-11"/>
        </w:rPr>
        <w:t> </w:t>
      </w:r>
      <w:r>
        <w:rPr/>
        <w:t>to</w:t>
      </w:r>
      <w:r>
        <w:rPr>
          <w:spacing w:val="-13"/>
        </w:rPr>
        <w:t> </w:t>
      </w:r>
      <w:r>
        <w:rPr/>
        <w:t>Xpert</w:t>
      </w:r>
      <w:r>
        <w:rPr>
          <w:spacing w:val="-10"/>
        </w:rPr>
        <w:t> </w:t>
      </w:r>
      <w:r>
        <w:rPr/>
        <w:t>MTB/XDR</w:t>
      </w:r>
      <w:r>
        <w:rPr>
          <w:spacing w:val="-10"/>
        </w:rPr>
        <w:t> </w:t>
      </w:r>
      <w:r>
        <w:rPr/>
        <w:t>site</w:t>
      </w:r>
      <w:r>
        <w:rPr>
          <w:spacing w:val="-11"/>
        </w:rPr>
        <w:t> </w:t>
      </w:r>
      <w:r>
        <w:rPr/>
        <w:t>for</w:t>
      </w:r>
      <w:r>
        <w:rPr>
          <w:spacing w:val="-11"/>
        </w:rPr>
        <w:t> </w:t>
      </w:r>
      <w:r>
        <w:rPr/>
        <w:t>reflex</w:t>
      </w:r>
      <w:r>
        <w:rPr>
          <w:spacing w:val="-12"/>
        </w:rPr>
        <w:t> </w:t>
      </w:r>
      <w:r>
        <w:rPr/>
        <w:t>testing.</w:t>
      </w:r>
      <w:r>
        <w:rPr>
          <w:spacing w:val="-11"/>
        </w:rPr>
        <w:t> </w:t>
      </w:r>
      <w:r>
        <w:rPr/>
        <w:t>If</w:t>
      </w:r>
      <w:r>
        <w:rPr>
          <w:spacing w:val="-11"/>
        </w:rPr>
        <w:t> </w:t>
      </w:r>
      <w:r>
        <w:rPr/>
        <w:t>MTB</w:t>
      </w:r>
      <w:r>
        <w:rPr>
          <w:spacing w:val="-12"/>
        </w:rPr>
        <w:t> </w:t>
      </w:r>
      <w:r>
        <w:rPr/>
        <w:t>is</w:t>
      </w:r>
      <w:r>
        <w:rPr>
          <w:spacing w:val="-12"/>
        </w:rPr>
        <w:t> </w:t>
      </w:r>
      <w:r>
        <w:rPr/>
        <w:t>detected</w:t>
      </w:r>
      <w:r>
        <w:rPr>
          <w:spacing w:val="-11"/>
        </w:rPr>
        <w:t> </w:t>
      </w:r>
      <w:r>
        <w:rPr/>
        <w:t>with</w:t>
      </w:r>
      <w:r>
        <w:rPr>
          <w:spacing w:val="-12"/>
        </w:rPr>
        <w:t> </w:t>
      </w:r>
      <w:r>
        <w:rPr/>
        <w:t>rifampicin</w:t>
      </w:r>
      <w:r>
        <w:rPr>
          <w:spacing w:val="-12"/>
        </w:rPr>
        <w:t> </w:t>
      </w:r>
      <w:r>
        <w:rPr/>
        <w:t>resistance,</w:t>
      </w:r>
      <w:r>
        <w:rPr>
          <w:spacing w:val="-12"/>
        </w:rPr>
        <w:t> </w:t>
      </w:r>
      <w:r>
        <w:rPr/>
        <w:t>the</w:t>
      </w:r>
      <w:r>
        <w:rPr>
          <w:spacing w:val="-11"/>
        </w:rPr>
        <w:t> </w:t>
      </w:r>
      <w:r>
        <w:rPr/>
        <w:t>patient</w:t>
      </w:r>
      <w:r>
        <w:rPr>
          <w:spacing w:val="-12"/>
        </w:rPr>
        <w:t> </w:t>
      </w:r>
      <w:r>
        <w:rPr/>
        <w:t>is </w:t>
      </w:r>
      <w:r>
        <w:rPr>
          <w:spacing w:val="-2"/>
        </w:rPr>
        <w:t>requested</w:t>
      </w:r>
      <w:r>
        <w:rPr>
          <w:spacing w:val="-5"/>
        </w:rPr>
        <w:t> </w:t>
      </w:r>
      <w:r>
        <w:rPr>
          <w:spacing w:val="-2"/>
        </w:rPr>
        <w:t>to</w:t>
      </w:r>
      <w:r>
        <w:rPr>
          <w:spacing w:val="-7"/>
        </w:rPr>
        <w:t> </w:t>
      </w:r>
      <w:r>
        <w:rPr>
          <w:spacing w:val="-2"/>
        </w:rPr>
        <w:t>produce</w:t>
      </w:r>
      <w:r>
        <w:rPr>
          <w:spacing w:val="-5"/>
        </w:rPr>
        <w:t> </w:t>
      </w:r>
      <w:r>
        <w:rPr>
          <w:spacing w:val="-2"/>
        </w:rPr>
        <w:t>an</w:t>
      </w:r>
      <w:r>
        <w:rPr>
          <w:spacing w:val="-6"/>
        </w:rPr>
        <w:t> </w:t>
      </w:r>
      <w:r>
        <w:rPr>
          <w:spacing w:val="-2"/>
        </w:rPr>
        <w:t>early</w:t>
      </w:r>
      <w:r>
        <w:rPr>
          <w:spacing w:val="-3"/>
        </w:rPr>
        <w:t> </w:t>
      </w:r>
      <w:r>
        <w:rPr>
          <w:spacing w:val="-2"/>
        </w:rPr>
        <w:t>morning</w:t>
      </w:r>
      <w:r>
        <w:rPr>
          <w:spacing w:val="-4"/>
        </w:rPr>
        <w:t> </w:t>
      </w:r>
      <w:r>
        <w:rPr>
          <w:spacing w:val="-2"/>
        </w:rPr>
        <w:t>specimen</w:t>
      </w:r>
      <w:r>
        <w:rPr>
          <w:spacing w:val="-5"/>
        </w:rPr>
        <w:t> </w:t>
      </w:r>
      <w:r>
        <w:rPr>
          <w:spacing w:val="-2"/>
        </w:rPr>
        <w:t>which</w:t>
      </w:r>
      <w:r>
        <w:rPr>
          <w:spacing w:val="-6"/>
        </w:rPr>
        <w:t> </w:t>
      </w:r>
      <w:r>
        <w:rPr>
          <w:spacing w:val="-2"/>
        </w:rPr>
        <w:t>is</w:t>
      </w:r>
      <w:r>
        <w:rPr>
          <w:spacing w:val="-6"/>
        </w:rPr>
        <w:t> </w:t>
      </w:r>
      <w:r>
        <w:rPr>
          <w:spacing w:val="-2"/>
        </w:rPr>
        <w:t>forwarded</w:t>
      </w:r>
      <w:r>
        <w:rPr>
          <w:spacing w:val="-5"/>
        </w:rPr>
        <w:t> </w:t>
      </w:r>
      <w:r>
        <w:rPr>
          <w:spacing w:val="-2"/>
        </w:rPr>
        <w:t>to</w:t>
      </w:r>
      <w:r>
        <w:rPr>
          <w:spacing w:val="-7"/>
        </w:rPr>
        <w:t> </w:t>
      </w:r>
      <w:r>
        <w:rPr>
          <w:spacing w:val="-2"/>
        </w:rPr>
        <w:t>the</w:t>
      </w:r>
      <w:r>
        <w:rPr>
          <w:spacing w:val="-5"/>
        </w:rPr>
        <w:t> </w:t>
      </w:r>
      <w:r>
        <w:rPr>
          <w:spacing w:val="-2"/>
        </w:rPr>
        <w:t>reference</w:t>
      </w:r>
      <w:r>
        <w:rPr>
          <w:spacing w:val="-5"/>
        </w:rPr>
        <w:t> </w:t>
      </w:r>
      <w:r>
        <w:rPr>
          <w:spacing w:val="-2"/>
        </w:rPr>
        <w:t>laboratory</w:t>
      </w:r>
      <w:r>
        <w:rPr>
          <w:spacing w:val="-5"/>
        </w:rPr>
        <w:t> </w:t>
      </w:r>
      <w:r>
        <w:rPr>
          <w:spacing w:val="-2"/>
        </w:rPr>
        <w:t>for</w:t>
      </w:r>
      <w:r>
        <w:rPr>
          <w:spacing w:val="-6"/>
        </w:rPr>
        <w:t> </w:t>
      </w:r>
      <w:r>
        <w:rPr>
          <w:spacing w:val="-2"/>
        </w:rPr>
        <w:t>culture</w:t>
      </w:r>
      <w:r>
        <w:rPr>
          <w:spacing w:val="-5"/>
        </w:rPr>
        <w:t> </w:t>
      </w:r>
      <w:r>
        <w:rPr>
          <w:spacing w:val="-2"/>
        </w:rPr>
        <w:t>and</w:t>
      </w:r>
      <w:r>
        <w:rPr>
          <w:spacing w:val="-5"/>
        </w:rPr>
        <w:t> </w:t>
      </w:r>
      <w:r>
        <w:rPr>
          <w:spacing w:val="-2"/>
        </w:rPr>
        <w:t>DST.</w:t>
      </w:r>
      <w:r>
        <w:rPr>
          <w:spacing w:val="-5"/>
        </w:rPr>
        <w:t> </w:t>
      </w:r>
      <w:r>
        <w:rPr>
          <w:spacing w:val="-2"/>
        </w:rPr>
        <w:t>Refer</w:t>
      </w:r>
      <w:r>
        <w:rPr>
          <w:spacing w:val="-6"/>
        </w:rPr>
        <w:t> </w:t>
      </w:r>
      <w:r>
        <w:rPr>
          <w:spacing w:val="-2"/>
        </w:rPr>
        <w:t>to </w:t>
      </w:r>
      <w:r>
        <w:rPr/>
        <w:t>detailed diagnostic algorithm.</w:t>
      </w:r>
    </w:p>
    <w:p>
      <w:pPr>
        <w:pStyle w:val="Heading3"/>
        <w:spacing w:before="224"/>
        <w:jc w:val="both"/>
      </w:pPr>
      <w:bookmarkStart w:name="_bookmark99" w:id="100"/>
      <w:bookmarkEnd w:id="100"/>
      <w:r>
        <w:rPr>
          <w:b w:val="0"/>
        </w:rPr>
      </w:r>
      <w:r>
        <w:rPr>
          <w:color w:val="00AF50"/>
        </w:rPr>
        <w:t>DR-TB</w:t>
      </w:r>
      <w:r>
        <w:rPr>
          <w:color w:val="00AF50"/>
          <w:spacing w:val="10"/>
        </w:rPr>
        <w:t> </w:t>
      </w:r>
      <w:r>
        <w:rPr>
          <w:color w:val="00AF50"/>
          <w:spacing w:val="-2"/>
        </w:rPr>
        <w:t>Treatment</w:t>
      </w:r>
    </w:p>
    <w:p>
      <w:pPr>
        <w:pStyle w:val="BodyText"/>
        <w:spacing w:before="260"/>
        <w:ind w:left="352"/>
      </w:pPr>
      <w:r>
        <w:rPr>
          <w:spacing w:val="-2"/>
        </w:rPr>
        <w:t>There</w:t>
      </w:r>
      <w:r>
        <w:rPr>
          <w:spacing w:val="-9"/>
        </w:rPr>
        <w:t> </w:t>
      </w:r>
      <w:r>
        <w:rPr>
          <w:spacing w:val="-2"/>
        </w:rPr>
        <w:t>are</w:t>
      </w:r>
      <w:r>
        <w:rPr>
          <w:spacing w:val="-8"/>
        </w:rPr>
        <w:t> </w:t>
      </w:r>
      <w:r>
        <w:rPr>
          <w:spacing w:val="-2"/>
        </w:rPr>
        <w:t>six</w:t>
      </w:r>
      <w:r>
        <w:rPr>
          <w:spacing w:val="-10"/>
        </w:rPr>
        <w:t> </w:t>
      </w:r>
      <w:r>
        <w:rPr>
          <w:spacing w:val="-2"/>
        </w:rPr>
        <w:t>regimens</w:t>
      </w:r>
      <w:r>
        <w:rPr>
          <w:spacing w:val="-10"/>
        </w:rPr>
        <w:t> </w:t>
      </w:r>
      <w:r>
        <w:rPr>
          <w:spacing w:val="-2"/>
        </w:rPr>
        <w:t>used</w:t>
      </w:r>
      <w:r>
        <w:rPr>
          <w:spacing w:val="-9"/>
        </w:rPr>
        <w:t> </w:t>
      </w:r>
      <w:r>
        <w:rPr>
          <w:spacing w:val="-2"/>
        </w:rPr>
        <w:t>in</w:t>
      </w:r>
      <w:r>
        <w:rPr>
          <w:spacing w:val="-10"/>
        </w:rPr>
        <w:t> </w:t>
      </w:r>
      <w:r>
        <w:rPr>
          <w:spacing w:val="-2"/>
        </w:rPr>
        <w:t>Zimbabwe</w:t>
      </w:r>
      <w:r>
        <w:rPr>
          <w:spacing w:val="-8"/>
        </w:rPr>
        <w:t> </w:t>
      </w:r>
      <w:r>
        <w:rPr>
          <w:spacing w:val="-2"/>
        </w:rPr>
        <w:t>for</w:t>
      </w:r>
      <w:r>
        <w:rPr>
          <w:spacing w:val="-10"/>
        </w:rPr>
        <w:t> </w:t>
      </w:r>
      <w:r>
        <w:rPr>
          <w:spacing w:val="-2"/>
        </w:rPr>
        <w:t>RR/MDR-TB:</w:t>
      </w:r>
      <w:r>
        <w:rPr>
          <w:spacing w:val="-7"/>
        </w:rPr>
        <w:t> </w:t>
      </w:r>
      <w:r>
        <w:rPr>
          <w:spacing w:val="-2"/>
        </w:rPr>
        <w:t>4</w:t>
      </w:r>
      <w:r>
        <w:rPr>
          <w:spacing w:val="-10"/>
        </w:rPr>
        <w:t> </w:t>
      </w:r>
      <w:r>
        <w:rPr>
          <w:spacing w:val="-2"/>
        </w:rPr>
        <w:t>shorter</w:t>
      </w:r>
      <w:r>
        <w:rPr>
          <w:spacing w:val="-8"/>
        </w:rPr>
        <w:t> </w:t>
      </w:r>
      <w:r>
        <w:rPr>
          <w:spacing w:val="-2"/>
        </w:rPr>
        <w:t>regimens</w:t>
      </w:r>
      <w:r>
        <w:rPr>
          <w:spacing w:val="-10"/>
        </w:rPr>
        <w:t> </w:t>
      </w:r>
      <w:r>
        <w:rPr>
          <w:spacing w:val="-2"/>
        </w:rPr>
        <w:t>and</w:t>
      </w:r>
      <w:r>
        <w:rPr>
          <w:spacing w:val="-8"/>
        </w:rPr>
        <w:t> </w:t>
      </w:r>
      <w:r>
        <w:rPr>
          <w:spacing w:val="-2"/>
        </w:rPr>
        <w:t>2</w:t>
      </w:r>
      <w:r>
        <w:rPr>
          <w:spacing w:val="-10"/>
        </w:rPr>
        <w:t> </w:t>
      </w:r>
      <w:r>
        <w:rPr>
          <w:spacing w:val="-2"/>
        </w:rPr>
        <w:t>longer</w:t>
      </w:r>
      <w:r>
        <w:rPr>
          <w:spacing w:val="-8"/>
        </w:rPr>
        <w:t> </w:t>
      </w:r>
      <w:r>
        <w:rPr>
          <w:spacing w:val="-2"/>
        </w:rPr>
        <w:t>regimens.</w:t>
      </w:r>
    </w:p>
    <w:p>
      <w:pPr>
        <w:pStyle w:val="BodyText"/>
        <w:spacing w:before="37"/>
      </w:pPr>
    </w:p>
    <w:p>
      <w:pPr>
        <w:pStyle w:val="ListParagraph"/>
        <w:numPr>
          <w:ilvl w:val="0"/>
          <w:numId w:val="78"/>
        </w:numPr>
        <w:tabs>
          <w:tab w:pos="796" w:val="left" w:leader="none"/>
        </w:tabs>
        <w:spacing w:line="271" w:lineRule="auto" w:before="0" w:after="0"/>
        <w:ind w:left="796" w:right="259" w:hanging="360"/>
        <w:jc w:val="left"/>
        <w:rPr>
          <w:sz w:val="20"/>
        </w:rPr>
      </w:pPr>
      <w:r>
        <w:rPr>
          <w:sz w:val="20"/>
        </w:rPr>
        <w:t>A majority of patients (14 years and above) should be treated with BPaL(M) all-oral, short regimen for 6 months in duration.</w:t>
      </w:r>
      <w:r>
        <w:rPr>
          <w:spacing w:val="-13"/>
          <w:sz w:val="20"/>
        </w:rPr>
        <w:t> </w:t>
      </w:r>
      <w:r>
        <w:rPr>
          <w:sz w:val="20"/>
        </w:rPr>
        <w:t>It</w:t>
      </w:r>
      <w:r>
        <w:rPr>
          <w:spacing w:val="-12"/>
          <w:sz w:val="20"/>
        </w:rPr>
        <w:t> </w:t>
      </w:r>
      <w:r>
        <w:rPr>
          <w:sz w:val="20"/>
        </w:rPr>
        <w:t>is</w:t>
      </w:r>
      <w:r>
        <w:rPr>
          <w:spacing w:val="-13"/>
          <w:sz w:val="20"/>
        </w:rPr>
        <w:t> </w:t>
      </w:r>
      <w:r>
        <w:rPr>
          <w:sz w:val="20"/>
        </w:rPr>
        <w:t>a</w:t>
      </w:r>
      <w:r>
        <w:rPr>
          <w:spacing w:val="-12"/>
          <w:sz w:val="20"/>
        </w:rPr>
        <w:t> </w:t>
      </w:r>
      <w:r>
        <w:rPr>
          <w:sz w:val="20"/>
        </w:rPr>
        <w:t>combination</w:t>
      </w:r>
      <w:r>
        <w:rPr>
          <w:spacing w:val="-13"/>
          <w:sz w:val="20"/>
        </w:rPr>
        <w:t> </w:t>
      </w:r>
      <w:r>
        <w:rPr>
          <w:sz w:val="20"/>
        </w:rPr>
        <w:t>of</w:t>
      </w:r>
      <w:r>
        <w:rPr>
          <w:spacing w:val="-12"/>
          <w:sz w:val="20"/>
        </w:rPr>
        <w:t> </w:t>
      </w:r>
      <w:r>
        <w:rPr>
          <w:sz w:val="20"/>
        </w:rPr>
        <w:t>Bedaquiline,</w:t>
      </w:r>
      <w:r>
        <w:rPr>
          <w:spacing w:val="-13"/>
          <w:sz w:val="20"/>
        </w:rPr>
        <w:t> </w:t>
      </w:r>
      <w:r>
        <w:rPr>
          <w:sz w:val="20"/>
        </w:rPr>
        <w:t>Pretomanid,</w:t>
      </w:r>
      <w:r>
        <w:rPr>
          <w:spacing w:val="-12"/>
          <w:sz w:val="20"/>
        </w:rPr>
        <w:t> </w:t>
      </w:r>
      <w:r>
        <w:rPr>
          <w:sz w:val="20"/>
        </w:rPr>
        <w:t>Linezolid</w:t>
      </w:r>
      <w:r>
        <w:rPr>
          <w:spacing w:val="-13"/>
          <w:sz w:val="20"/>
        </w:rPr>
        <w:t> </w:t>
      </w:r>
      <w:r>
        <w:rPr>
          <w:sz w:val="20"/>
        </w:rPr>
        <w:t>and</w:t>
      </w:r>
      <w:r>
        <w:rPr>
          <w:spacing w:val="-12"/>
          <w:sz w:val="20"/>
        </w:rPr>
        <w:t> </w:t>
      </w:r>
      <w:r>
        <w:rPr>
          <w:sz w:val="20"/>
        </w:rPr>
        <w:t>Moxifloxacin.</w:t>
      </w:r>
    </w:p>
    <w:p>
      <w:pPr>
        <w:pStyle w:val="ListParagraph"/>
        <w:numPr>
          <w:ilvl w:val="0"/>
          <w:numId w:val="78"/>
        </w:numPr>
        <w:tabs>
          <w:tab w:pos="796" w:val="left" w:leader="none"/>
        </w:tabs>
        <w:spacing w:line="271" w:lineRule="auto" w:before="0" w:after="0"/>
        <w:ind w:left="796" w:right="261" w:hanging="360"/>
        <w:jc w:val="left"/>
        <w:rPr>
          <w:sz w:val="20"/>
        </w:rPr>
      </w:pPr>
      <w:r>
        <w:rPr>
          <w:sz w:val="20"/>
        </w:rPr>
        <w:t>Patients</w:t>
      </w:r>
      <w:r>
        <w:rPr>
          <w:spacing w:val="9"/>
          <w:sz w:val="20"/>
        </w:rPr>
        <w:t> </w:t>
      </w:r>
      <w:r>
        <w:rPr>
          <w:sz w:val="20"/>
        </w:rPr>
        <w:t>with</w:t>
      </w:r>
      <w:r>
        <w:rPr>
          <w:spacing w:val="7"/>
          <w:sz w:val="20"/>
        </w:rPr>
        <w:t> </w:t>
      </w:r>
      <w:r>
        <w:rPr>
          <w:sz w:val="20"/>
        </w:rPr>
        <w:t>FQ-resistant</w:t>
      </w:r>
      <w:r>
        <w:rPr>
          <w:spacing w:val="9"/>
          <w:sz w:val="20"/>
        </w:rPr>
        <w:t> </w:t>
      </w:r>
      <w:r>
        <w:rPr>
          <w:sz w:val="20"/>
        </w:rPr>
        <w:t>TB</w:t>
      </w:r>
      <w:r>
        <w:rPr>
          <w:spacing w:val="9"/>
          <w:sz w:val="20"/>
        </w:rPr>
        <w:t> </w:t>
      </w:r>
      <w:r>
        <w:rPr>
          <w:sz w:val="20"/>
        </w:rPr>
        <w:t>should</w:t>
      </w:r>
      <w:r>
        <w:rPr>
          <w:spacing w:val="8"/>
          <w:sz w:val="20"/>
        </w:rPr>
        <w:t> </w:t>
      </w:r>
      <w:r>
        <w:rPr>
          <w:sz w:val="20"/>
        </w:rPr>
        <w:t>receive</w:t>
      </w:r>
      <w:r>
        <w:rPr>
          <w:spacing w:val="8"/>
          <w:sz w:val="20"/>
        </w:rPr>
        <w:t> </w:t>
      </w:r>
      <w:r>
        <w:rPr>
          <w:sz w:val="20"/>
        </w:rPr>
        <w:t>BPaL</w:t>
      </w:r>
      <w:r>
        <w:rPr>
          <w:spacing w:val="8"/>
          <w:sz w:val="20"/>
        </w:rPr>
        <w:t> </w:t>
      </w:r>
      <w:r>
        <w:rPr>
          <w:sz w:val="20"/>
        </w:rPr>
        <w:t>regimen</w:t>
      </w:r>
      <w:r>
        <w:rPr>
          <w:spacing w:val="7"/>
          <w:sz w:val="20"/>
        </w:rPr>
        <w:t> </w:t>
      </w:r>
      <w:r>
        <w:rPr>
          <w:sz w:val="20"/>
        </w:rPr>
        <w:t>(6</w:t>
      </w:r>
      <w:r>
        <w:rPr>
          <w:spacing w:val="7"/>
          <w:sz w:val="20"/>
        </w:rPr>
        <w:t> </w:t>
      </w:r>
      <w:r>
        <w:rPr>
          <w:sz w:val="20"/>
        </w:rPr>
        <w:t>months</w:t>
      </w:r>
      <w:r>
        <w:rPr>
          <w:spacing w:val="8"/>
          <w:sz w:val="20"/>
        </w:rPr>
        <w:t> </w:t>
      </w:r>
      <w:r>
        <w:rPr>
          <w:sz w:val="20"/>
        </w:rPr>
        <w:t>in</w:t>
      </w:r>
      <w:r>
        <w:rPr>
          <w:spacing w:val="7"/>
          <w:sz w:val="20"/>
        </w:rPr>
        <w:t> </w:t>
      </w:r>
      <w:r>
        <w:rPr>
          <w:sz w:val="20"/>
        </w:rPr>
        <w:t>duration);</w:t>
      </w:r>
      <w:r>
        <w:rPr>
          <w:spacing w:val="8"/>
          <w:sz w:val="20"/>
        </w:rPr>
        <w:t> </w:t>
      </w:r>
      <w:r>
        <w:rPr>
          <w:sz w:val="20"/>
        </w:rPr>
        <w:t>a</w:t>
      </w:r>
      <w:r>
        <w:rPr>
          <w:spacing w:val="8"/>
          <w:sz w:val="20"/>
        </w:rPr>
        <w:t> </w:t>
      </w:r>
      <w:r>
        <w:rPr>
          <w:sz w:val="20"/>
        </w:rPr>
        <w:t>combination</w:t>
      </w:r>
      <w:r>
        <w:rPr>
          <w:spacing w:val="7"/>
          <w:sz w:val="20"/>
        </w:rPr>
        <w:t> </w:t>
      </w:r>
      <w:r>
        <w:rPr>
          <w:sz w:val="20"/>
        </w:rPr>
        <w:t>of</w:t>
      </w:r>
      <w:r>
        <w:rPr>
          <w:spacing w:val="9"/>
          <w:sz w:val="20"/>
        </w:rPr>
        <w:t> </w:t>
      </w:r>
      <w:r>
        <w:rPr>
          <w:sz w:val="20"/>
        </w:rPr>
        <w:t>Bedaquiline, Pretomanid and Linezolid.</w:t>
      </w:r>
    </w:p>
    <w:p>
      <w:pPr>
        <w:pStyle w:val="ListParagraph"/>
        <w:numPr>
          <w:ilvl w:val="0"/>
          <w:numId w:val="78"/>
        </w:numPr>
        <w:tabs>
          <w:tab w:pos="796" w:val="left" w:leader="none"/>
        </w:tabs>
        <w:spacing w:line="229" w:lineRule="exact" w:before="0" w:after="0"/>
        <w:ind w:left="796" w:right="0" w:hanging="360"/>
        <w:jc w:val="left"/>
        <w:rPr>
          <w:sz w:val="20"/>
        </w:rPr>
      </w:pPr>
      <w:r>
        <w:rPr>
          <w:spacing w:val="-4"/>
          <w:sz w:val="20"/>
        </w:rPr>
        <w:t>Children</w:t>
      </w:r>
      <w:r>
        <w:rPr>
          <w:spacing w:val="-5"/>
          <w:sz w:val="20"/>
        </w:rPr>
        <w:t> </w:t>
      </w:r>
      <w:r>
        <w:rPr>
          <w:spacing w:val="-4"/>
          <w:sz w:val="20"/>
        </w:rPr>
        <w:t>(ages 0-14 years) should</w:t>
      </w:r>
      <w:r>
        <w:rPr>
          <w:spacing w:val="-3"/>
          <w:sz w:val="20"/>
        </w:rPr>
        <w:t> </w:t>
      </w:r>
      <w:r>
        <w:rPr>
          <w:spacing w:val="-4"/>
          <w:sz w:val="20"/>
        </w:rPr>
        <w:t>be</w:t>
      </w:r>
      <w:r>
        <w:rPr>
          <w:spacing w:val="-2"/>
          <w:sz w:val="20"/>
        </w:rPr>
        <w:t> </w:t>
      </w:r>
      <w:r>
        <w:rPr>
          <w:spacing w:val="-4"/>
          <w:sz w:val="20"/>
        </w:rPr>
        <w:t>treated</w:t>
      </w:r>
      <w:r>
        <w:rPr>
          <w:spacing w:val="-3"/>
          <w:sz w:val="20"/>
        </w:rPr>
        <w:t> </w:t>
      </w:r>
      <w:r>
        <w:rPr>
          <w:spacing w:val="-4"/>
          <w:sz w:val="20"/>
        </w:rPr>
        <w:t>with</w:t>
      </w:r>
      <w:r>
        <w:rPr>
          <w:spacing w:val="-5"/>
          <w:sz w:val="20"/>
        </w:rPr>
        <w:t> </w:t>
      </w:r>
      <w:r>
        <w:rPr>
          <w:spacing w:val="-4"/>
          <w:sz w:val="20"/>
        </w:rPr>
        <w:t>a modified</w:t>
      </w:r>
      <w:r>
        <w:rPr>
          <w:spacing w:val="-2"/>
          <w:sz w:val="20"/>
        </w:rPr>
        <w:t> </w:t>
      </w:r>
      <w:r>
        <w:rPr>
          <w:spacing w:val="-4"/>
          <w:sz w:val="20"/>
        </w:rPr>
        <w:t>all-oral</w:t>
      </w:r>
      <w:r>
        <w:rPr>
          <w:spacing w:val="-5"/>
          <w:sz w:val="20"/>
        </w:rPr>
        <w:t> </w:t>
      </w:r>
      <w:r>
        <w:rPr>
          <w:spacing w:val="-4"/>
          <w:sz w:val="20"/>
        </w:rPr>
        <w:t>shorter</w:t>
      </w:r>
      <w:r>
        <w:rPr>
          <w:spacing w:val="-2"/>
          <w:sz w:val="20"/>
        </w:rPr>
        <w:t> </w:t>
      </w:r>
      <w:r>
        <w:rPr>
          <w:spacing w:val="-4"/>
          <w:sz w:val="20"/>
        </w:rPr>
        <w:t>regimen</w:t>
      </w:r>
      <w:r>
        <w:rPr>
          <w:spacing w:val="-5"/>
          <w:sz w:val="20"/>
        </w:rPr>
        <w:t> </w:t>
      </w:r>
      <w:r>
        <w:rPr>
          <w:spacing w:val="-4"/>
          <w:sz w:val="20"/>
        </w:rPr>
        <w:t>for</w:t>
      </w:r>
      <w:r>
        <w:rPr>
          <w:spacing w:val="-3"/>
          <w:sz w:val="20"/>
        </w:rPr>
        <w:t> </w:t>
      </w:r>
      <w:r>
        <w:rPr>
          <w:spacing w:val="-4"/>
          <w:sz w:val="20"/>
        </w:rPr>
        <w:t>9-12</w:t>
      </w:r>
      <w:r>
        <w:rPr>
          <w:spacing w:val="-3"/>
          <w:sz w:val="20"/>
        </w:rPr>
        <w:t> </w:t>
      </w:r>
      <w:r>
        <w:rPr>
          <w:spacing w:val="-4"/>
          <w:sz w:val="20"/>
        </w:rPr>
        <w:t>months.</w:t>
      </w:r>
    </w:p>
    <w:p>
      <w:pPr>
        <w:pStyle w:val="ListParagraph"/>
        <w:numPr>
          <w:ilvl w:val="0"/>
          <w:numId w:val="78"/>
        </w:numPr>
        <w:tabs>
          <w:tab w:pos="796" w:val="left" w:leader="none"/>
        </w:tabs>
        <w:spacing w:line="240" w:lineRule="auto" w:before="26" w:after="0"/>
        <w:ind w:left="796" w:right="0" w:hanging="360"/>
        <w:jc w:val="left"/>
        <w:rPr>
          <w:sz w:val="20"/>
        </w:rPr>
      </w:pPr>
      <w:r>
        <w:rPr>
          <w:spacing w:val="-2"/>
          <w:sz w:val="20"/>
        </w:rPr>
        <w:t>Persons</w:t>
      </w:r>
      <w:r>
        <w:rPr>
          <w:spacing w:val="-11"/>
          <w:sz w:val="20"/>
        </w:rPr>
        <w:t> </w:t>
      </w:r>
      <w:r>
        <w:rPr>
          <w:spacing w:val="-2"/>
          <w:sz w:val="20"/>
        </w:rPr>
        <w:t>with</w:t>
      </w:r>
      <w:r>
        <w:rPr>
          <w:spacing w:val="-10"/>
          <w:sz w:val="20"/>
        </w:rPr>
        <w:t> </w:t>
      </w:r>
      <w:r>
        <w:rPr>
          <w:spacing w:val="-2"/>
          <w:sz w:val="20"/>
        </w:rPr>
        <w:t>a</w:t>
      </w:r>
      <w:r>
        <w:rPr>
          <w:spacing w:val="-11"/>
          <w:sz w:val="20"/>
        </w:rPr>
        <w:t> </w:t>
      </w:r>
      <w:r>
        <w:rPr>
          <w:spacing w:val="-2"/>
          <w:sz w:val="20"/>
        </w:rPr>
        <w:t>history</w:t>
      </w:r>
      <w:r>
        <w:rPr>
          <w:spacing w:val="-10"/>
          <w:sz w:val="20"/>
        </w:rPr>
        <w:t> </w:t>
      </w:r>
      <w:r>
        <w:rPr>
          <w:spacing w:val="-2"/>
          <w:sz w:val="20"/>
        </w:rPr>
        <w:t>of</w:t>
      </w:r>
      <w:r>
        <w:rPr>
          <w:spacing w:val="-11"/>
          <w:sz w:val="20"/>
        </w:rPr>
        <w:t> </w:t>
      </w:r>
      <w:r>
        <w:rPr>
          <w:spacing w:val="-2"/>
          <w:sz w:val="20"/>
        </w:rPr>
        <w:t>previous</w:t>
      </w:r>
      <w:r>
        <w:rPr>
          <w:spacing w:val="-10"/>
          <w:sz w:val="20"/>
        </w:rPr>
        <w:t> </w:t>
      </w:r>
      <w:r>
        <w:rPr>
          <w:spacing w:val="-2"/>
          <w:sz w:val="20"/>
        </w:rPr>
        <w:t>treatment,</w:t>
      </w:r>
      <w:r>
        <w:rPr>
          <w:spacing w:val="-11"/>
          <w:sz w:val="20"/>
        </w:rPr>
        <w:t> </w:t>
      </w:r>
      <w:r>
        <w:rPr>
          <w:spacing w:val="-2"/>
          <w:sz w:val="20"/>
        </w:rPr>
        <w:t>who</w:t>
      </w:r>
      <w:r>
        <w:rPr>
          <w:spacing w:val="-10"/>
          <w:sz w:val="20"/>
        </w:rPr>
        <w:t> </w:t>
      </w:r>
      <w:r>
        <w:rPr>
          <w:spacing w:val="-2"/>
          <w:sz w:val="20"/>
        </w:rPr>
        <w:t>are</w:t>
      </w:r>
      <w:r>
        <w:rPr>
          <w:spacing w:val="-11"/>
          <w:sz w:val="20"/>
        </w:rPr>
        <w:t> </w:t>
      </w:r>
      <w:r>
        <w:rPr>
          <w:spacing w:val="-2"/>
          <w:sz w:val="20"/>
        </w:rPr>
        <w:t>not</w:t>
      </w:r>
      <w:r>
        <w:rPr>
          <w:spacing w:val="-10"/>
          <w:sz w:val="20"/>
        </w:rPr>
        <w:t> </w:t>
      </w:r>
      <w:r>
        <w:rPr>
          <w:spacing w:val="-2"/>
          <w:sz w:val="20"/>
        </w:rPr>
        <w:t>responding</w:t>
      </w:r>
      <w:r>
        <w:rPr>
          <w:spacing w:val="-10"/>
          <w:sz w:val="20"/>
        </w:rPr>
        <w:t> </w:t>
      </w:r>
      <w:r>
        <w:rPr>
          <w:spacing w:val="-2"/>
          <w:sz w:val="20"/>
        </w:rPr>
        <w:t>to</w:t>
      </w:r>
      <w:r>
        <w:rPr>
          <w:spacing w:val="-11"/>
          <w:sz w:val="20"/>
        </w:rPr>
        <w:t> </w:t>
      </w:r>
      <w:r>
        <w:rPr>
          <w:spacing w:val="-2"/>
          <w:sz w:val="20"/>
        </w:rPr>
        <w:t>treatment,</w:t>
      </w:r>
      <w:r>
        <w:rPr>
          <w:spacing w:val="-10"/>
          <w:sz w:val="20"/>
        </w:rPr>
        <w:t> </w:t>
      </w:r>
      <w:r>
        <w:rPr>
          <w:spacing w:val="-2"/>
          <w:sz w:val="20"/>
        </w:rPr>
        <w:t>that</w:t>
      </w:r>
      <w:r>
        <w:rPr>
          <w:spacing w:val="-11"/>
          <w:sz w:val="20"/>
        </w:rPr>
        <w:t> </w:t>
      </w:r>
      <w:r>
        <w:rPr>
          <w:spacing w:val="-2"/>
          <w:sz w:val="20"/>
        </w:rPr>
        <w:t>have</w:t>
      </w:r>
      <w:r>
        <w:rPr>
          <w:spacing w:val="-9"/>
          <w:sz w:val="20"/>
        </w:rPr>
        <w:t> </w:t>
      </w:r>
      <w:r>
        <w:rPr>
          <w:spacing w:val="-2"/>
          <w:sz w:val="20"/>
        </w:rPr>
        <w:t>bone</w:t>
      </w:r>
      <w:r>
        <w:rPr>
          <w:spacing w:val="-9"/>
          <w:sz w:val="20"/>
        </w:rPr>
        <w:t> </w:t>
      </w:r>
      <w:r>
        <w:rPr>
          <w:spacing w:val="-2"/>
          <w:sz w:val="20"/>
        </w:rPr>
        <w:t>or</w:t>
      </w:r>
      <w:r>
        <w:rPr>
          <w:spacing w:val="-10"/>
          <w:sz w:val="20"/>
        </w:rPr>
        <w:t> </w:t>
      </w:r>
      <w:r>
        <w:rPr>
          <w:spacing w:val="-2"/>
          <w:sz w:val="20"/>
        </w:rPr>
        <w:t>central</w:t>
      </w:r>
      <w:r>
        <w:rPr>
          <w:spacing w:val="-10"/>
          <w:sz w:val="20"/>
        </w:rPr>
        <w:t> </w:t>
      </w:r>
      <w:r>
        <w:rPr>
          <w:spacing w:val="-2"/>
          <w:sz w:val="20"/>
        </w:rPr>
        <w:t>nervous</w:t>
      </w:r>
      <w:r>
        <w:rPr>
          <w:spacing w:val="-11"/>
          <w:sz w:val="20"/>
        </w:rPr>
        <w:t> </w:t>
      </w:r>
      <w:r>
        <w:rPr>
          <w:spacing w:val="-5"/>
          <w:sz w:val="20"/>
        </w:rPr>
        <w:t>RR-</w:t>
      </w:r>
    </w:p>
    <w:p>
      <w:pPr>
        <w:pStyle w:val="BodyText"/>
        <w:spacing w:before="29"/>
        <w:ind w:left="796"/>
      </w:pPr>
      <w:r>
        <w:rPr>
          <w:spacing w:val="-4"/>
        </w:rPr>
        <w:t>TB, or</w:t>
      </w:r>
      <w:r>
        <w:rPr>
          <w:spacing w:val="-2"/>
        </w:rPr>
        <w:t> </w:t>
      </w:r>
      <w:r>
        <w:rPr>
          <w:spacing w:val="-4"/>
        </w:rPr>
        <w:t>patients</w:t>
      </w:r>
      <w:r>
        <w:rPr>
          <w:spacing w:val="-1"/>
        </w:rPr>
        <w:t> </w:t>
      </w:r>
      <w:r>
        <w:rPr>
          <w:spacing w:val="-4"/>
        </w:rPr>
        <w:t>who have</w:t>
      </w:r>
      <w:r>
        <w:rPr>
          <w:spacing w:val="-1"/>
        </w:rPr>
        <w:t> </w:t>
      </w:r>
      <w:r>
        <w:rPr>
          <w:spacing w:val="-4"/>
        </w:rPr>
        <w:t>not</w:t>
      </w:r>
      <w:r>
        <w:rPr>
          <w:spacing w:val="-3"/>
        </w:rPr>
        <w:t> </w:t>
      </w:r>
      <w:r>
        <w:rPr>
          <w:spacing w:val="-4"/>
        </w:rPr>
        <w:t>had</w:t>
      </w:r>
      <w:r>
        <w:rPr>
          <w:spacing w:val="-2"/>
        </w:rPr>
        <w:t> </w:t>
      </w:r>
      <w:r>
        <w:rPr>
          <w:spacing w:val="-4"/>
        </w:rPr>
        <w:t>a</w:t>
      </w:r>
      <w:r>
        <w:rPr>
          <w:spacing w:val="-2"/>
        </w:rPr>
        <w:t> </w:t>
      </w:r>
      <w:r>
        <w:rPr>
          <w:spacing w:val="-4"/>
        </w:rPr>
        <w:t>successful</w:t>
      </w:r>
      <w:r>
        <w:rPr>
          <w:spacing w:val="-3"/>
        </w:rPr>
        <w:t> </w:t>
      </w:r>
      <w:r>
        <w:rPr>
          <w:spacing w:val="-4"/>
        </w:rPr>
        <w:t>treatment</w:t>
      </w:r>
      <w:r>
        <w:rPr>
          <w:spacing w:val="-3"/>
        </w:rPr>
        <w:t> </w:t>
      </w:r>
      <w:r>
        <w:rPr>
          <w:spacing w:val="-4"/>
        </w:rPr>
        <w:t>outcome</w:t>
      </w:r>
      <w:r>
        <w:rPr>
          <w:spacing w:val="-2"/>
        </w:rPr>
        <w:t> </w:t>
      </w:r>
      <w:r>
        <w:rPr>
          <w:spacing w:val="-4"/>
        </w:rPr>
        <w:t>will</w:t>
      </w:r>
      <w:r>
        <w:rPr>
          <w:spacing w:val="-3"/>
        </w:rPr>
        <w:t> </w:t>
      </w:r>
      <w:r>
        <w:rPr>
          <w:spacing w:val="-4"/>
        </w:rPr>
        <w:t>receive</w:t>
      </w:r>
      <w:r>
        <w:rPr>
          <w:spacing w:val="-1"/>
        </w:rPr>
        <w:t> </w:t>
      </w:r>
      <w:r>
        <w:rPr>
          <w:spacing w:val="-4"/>
        </w:rPr>
        <w:t>an “individualized</w:t>
      </w:r>
      <w:r>
        <w:rPr>
          <w:spacing w:val="-1"/>
        </w:rPr>
        <w:t> </w:t>
      </w:r>
      <w:r>
        <w:rPr>
          <w:spacing w:val="-4"/>
        </w:rPr>
        <w:t>regimen”.</w:t>
      </w:r>
    </w:p>
    <w:p>
      <w:pPr>
        <w:pStyle w:val="ListParagraph"/>
        <w:numPr>
          <w:ilvl w:val="0"/>
          <w:numId w:val="78"/>
        </w:numPr>
        <w:tabs>
          <w:tab w:pos="794" w:val="left" w:leader="none"/>
          <w:tab w:pos="796" w:val="left" w:leader="none"/>
        </w:tabs>
        <w:spacing w:line="271" w:lineRule="auto" w:before="30" w:after="0"/>
        <w:ind w:left="796" w:right="256" w:hanging="360"/>
        <w:jc w:val="both"/>
        <w:rPr>
          <w:sz w:val="20"/>
        </w:rPr>
      </w:pPr>
      <w:r>
        <w:rPr>
          <w:sz w:val="20"/>
        </w:rPr>
        <w:t>The regimen for Isoniazid Resistant TB (Hr-TB) is 6 months of RHZE+LFX (Rifampicin, Isoniazid, Pyrazinamide, Ethambutol</w:t>
      </w:r>
      <w:r>
        <w:rPr>
          <w:spacing w:val="-7"/>
          <w:sz w:val="20"/>
        </w:rPr>
        <w:t> </w:t>
      </w:r>
      <w:r>
        <w:rPr>
          <w:sz w:val="20"/>
        </w:rPr>
        <w:t>and</w:t>
      </w:r>
      <w:r>
        <w:rPr>
          <w:spacing w:val="-6"/>
          <w:sz w:val="20"/>
        </w:rPr>
        <w:t> </w:t>
      </w:r>
      <w:r>
        <w:rPr>
          <w:sz w:val="20"/>
        </w:rPr>
        <w:t>Levofloxacin)</w:t>
      </w:r>
      <w:r>
        <w:rPr>
          <w:spacing w:val="-6"/>
          <w:sz w:val="20"/>
        </w:rPr>
        <w:t> </w:t>
      </w:r>
      <w:r>
        <w:rPr>
          <w:sz w:val="20"/>
        </w:rPr>
        <w:t>or</w:t>
      </w:r>
      <w:r>
        <w:rPr>
          <w:spacing w:val="-7"/>
          <w:sz w:val="20"/>
        </w:rPr>
        <w:t> </w:t>
      </w:r>
      <w:r>
        <w:rPr>
          <w:sz w:val="20"/>
        </w:rPr>
        <w:t>6months</w:t>
      </w:r>
      <w:r>
        <w:rPr>
          <w:spacing w:val="-8"/>
          <w:sz w:val="20"/>
        </w:rPr>
        <w:t> </w:t>
      </w:r>
      <w:r>
        <w:rPr>
          <w:sz w:val="20"/>
        </w:rPr>
        <w:t>of</w:t>
      </w:r>
      <w:r>
        <w:rPr>
          <w:spacing w:val="-7"/>
          <w:sz w:val="20"/>
        </w:rPr>
        <w:t> </w:t>
      </w:r>
      <w:r>
        <w:rPr>
          <w:sz w:val="20"/>
        </w:rPr>
        <w:t>RZE+LFX</w:t>
      </w:r>
      <w:r>
        <w:rPr>
          <w:spacing w:val="-7"/>
          <w:sz w:val="20"/>
        </w:rPr>
        <w:t> </w:t>
      </w:r>
      <w:r>
        <w:rPr>
          <w:sz w:val="20"/>
        </w:rPr>
        <w:t>if</w:t>
      </w:r>
      <w:r>
        <w:rPr>
          <w:spacing w:val="-7"/>
          <w:sz w:val="20"/>
        </w:rPr>
        <w:t> </w:t>
      </w:r>
      <w:r>
        <w:rPr>
          <w:sz w:val="20"/>
        </w:rPr>
        <w:t>available.</w:t>
      </w:r>
      <w:r>
        <w:rPr>
          <w:spacing w:val="-8"/>
          <w:sz w:val="20"/>
        </w:rPr>
        <w:t> </w:t>
      </w:r>
      <w:r>
        <w:rPr>
          <w:sz w:val="20"/>
        </w:rPr>
        <w:t>For</w:t>
      </w:r>
      <w:r>
        <w:rPr>
          <w:spacing w:val="-7"/>
          <w:sz w:val="20"/>
        </w:rPr>
        <w:t> </w:t>
      </w:r>
      <w:r>
        <w:rPr>
          <w:sz w:val="20"/>
        </w:rPr>
        <w:t>comprehensive</w:t>
      </w:r>
      <w:r>
        <w:rPr>
          <w:spacing w:val="-6"/>
          <w:sz w:val="20"/>
        </w:rPr>
        <w:t> </w:t>
      </w:r>
      <w:r>
        <w:rPr>
          <w:sz w:val="20"/>
        </w:rPr>
        <w:t>treatment</w:t>
      </w:r>
      <w:r>
        <w:rPr>
          <w:spacing w:val="-8"/>
          <w:sz w:val="20"/>
        </w:rPr>
        <w:t> </w:t>
      </w:r>
      <w:r>
        <w:rPr>
          <w:sz w:val="20"/>
        </w:rPr>
        <w:t>regimens,</w:t>
      </w:r>
      <w:r>
        <w:rPr>
          <w:spacing w:val="-8"/>
          <w:sz w:val="20"/>
        </w:rPr>
        <w:t> </w:t>
      </w:r>
      <w:r>
        <w:rPr>
          <w:sz w:val="20"/>
        </w:rPr>
        <w:t>refer</w:t>
      </w:r>
      <w:r>
        <w:rPr>
          <w:spacing w:val="-7"/>
          <w:sz w:val="20"/>
        </w:rPr>
        <w:t> </w:t>
      </w:r>
      <w:r>
        <w:rPr>
          <w:sz w:val="20"/>
        </w:rPr>
        <w:t>to the Zimbabwe DRTB Guidelines (2023).</w:t>
      </w:r>
    </w:p>
    <w:p>
      <w:pPr>
        <w:pStyle w:val="BodyText"/>
        <w:spacing w:before="5"/>
      </w:pPr>
    </w:p>
    <w:p>
      <w:pPr>
        <w:pStyle w:val="Heading6"/>
        <w:ind w:left="436"/>
      </w:pPr>
      <w:r>
        <w:rPr/>
        <w:t>Patient</w:t>
      </w:r>
      <w:r>
        <w:rPr>
          <w:spacing w:val="-13"/>
        </w:rPr>
        <w:t> </w:t>
      </w:r>
      <w:r>
        <w:rPr>
          <w:spacing w:val="-2"/>
        </w:rPr>
        <w:t>Education</w:t>
      </w:r>
    </w:p>
    <w:p>
      <w:pPr>
        <w:pStyle w:val="BodyText"/>
        <w:spacing w:before="39"/>
        <w:rPr>
          <w:b/>
        </w:rPr>
      </w:pPr>
    </w:p>
    <w:p>
      <w:pPr>
        <w:pStyle w:val="BodyText"/>
        <w:ind w:left="436"/>
      </w:pPr>
      <w:r>
        <w:rPr>
          <w:spacing w:val="-4"/>
        </w:rPr>
        <w:t>Adequate</w:t>
      </w:r>
      <w:r>
        <w:rPr>
          <w:spacing w:val="4"/>
        </w:rPr>
        <w:t> </w:t>
      </w:r>
      <w:r>
        <w:rPr>
          <w:spacing w:val="-4"/>
        </w:rPr>
        <w:t>patient</w:t>
      </w:r>
      <w:r>
        <w:rPr>
          <w:spacing w:val="2"/>
        </w:rPr>
        <w:t> </w:t>
      </w:r>
      <w:r>
        <w:rPr>
          <w:spacing w:val="-4"/>
        </w:rPr>
        <w:t>education</w:t>
      </w:r>
      <w:r>
        <w:rPr>
          <w:spacing w:val="3"/>
        </w:rPr>
        <w:t> </w:t>
      </w:r>
      <w:r>
        <w:rPr>
          <w:spacing w:val="-4"/>
        </w:rPr>
        <w:t>and</w:t>
      </w:r>
      <w:r>
        <w:rPr>
          <w:spacing w:val="5"/>
        </w:rPr>
        <w:t> </w:t>
      </w:r>
      <w:r>
        <w:rPr>
          <w:spacing w:val="-4"/>
        </w:rPr>
        <w:t>measures</w:t>
      </w:r>
      <w:r>
        <w:rPr>
          <w:spacing w:val="3"/>
        </w:rPr>
        <w:t> </w:t>
      </w:r>
      <w:r>
        <w:rPr>
          <w:spacing w:val="-4"/>
        </w:rPr>
        <w:t>surrounding</w:t>
      </w:r>
      <w:r>
        <w:rPr>
          <w:spacing w:val="3"/>
        </w:rPr>
        <w:t> </w:t>
      </w:r>
      <w:r>
        <w:rPr>
          <w:spacing w:val="-4"/>
        </w:rPr>
        <w:t>infection</w:t>
      </w:r>
      <w:r>
        <w:rPr>
          <w:spacing w:val="3"/>
        </w:rPr>
        <w:t> </w:t>
      </w:r>
      <w:r>
        <w:rPr>
          <w:spacing w:val="-4"/>
        </w:rPr>
        <w:t>control</w:t>
      </w:r>
      <w:r>
        <w:rPr>
          <w:spacing w:val="3"/>
        </w:rPr>
        <w:t> </w:t>
      </w:r>
      <w:r>
        <w:rPr>
          <w:spacing w:val="-4"/>
        </w:rPr>
        <w:t>include:</w:t>
      </w:r>
    </w:p>
    <w:p>
      <w:pPr>
        <w:pStyle w:val="BodyText"/>
        <w:spacing w:before="39"/>
      </w:pPr>
    </w:p>
    <w:p>
      <w:pPr>
        <w:pStyle w:val="ListParagraph"/>
        <w:numPr>
          <w:ilvl w:val="0"/>
          <w:numId w:val="78"/>
        </w:numPr>
        <w:tabs>
          <w:tab w:pos="796" w:val="left" w:leader="none"/>
        </w:tabs>
        <w:spacing w:line="240" w:lineRule="auto" w:before="1" w:after="0"/>
        <w:ind w:left="796" w:right="0" w:hanging="360"/>
        <w:jc w:val="left"/>
        <w:rPr>
          <w:sz w:val="20"/>
        </w:rPr>
      </w:pPr>
      <w:r>
        <w:rPr>
          <w:spacing w:val="-4"/>
          <w:sz w:val="20"/>
        </w:rPr>
        <w:t>Education</w:t>
      </w:r>
      <w:r>
        <w:rPr>
          <w:spacing w:val="-7"/>
          <w:sz w:val="20"/>
        </w:rPr>
        <w:t> </w:t>
      </w:r>
      <w:r>
        <w:rPr>
          <w:spacing w:val="-4"/>
          <w:sz w:val="20"/>
        </w:rPr>
        <w:t>on</w:t>
      </w:r>
      <w:r>
        <w:rPr>
          <w:spacing w:val="-7"/>
          <w:sz w:val="20"/>
        </w:rPr>
        <w:t> </w:t>
      </w:r>
      <w:r>
        <w:rPr>
          <w:spacing w:val="-4"/>
          <w:sz w:val="20"/>
        </w:rPr>
        <w:t>cough</w:t>
      </w:r>
      <w:r>
        <w:rPr>
          <w:spacing w:val="-6"/>
          <w:sz w:val="20"/>
        </w:rPr>
        <w:t> </w:t>
      </w:r>
      <w:r>
        <w:rPr>
          <w:spacing w:val="-4"/>
          <w:sz w:val="20"/>
        </w:rPr>
        <w:t>hygiene,</w:t>
      </w:r>
      <w:r>
        <w:rPr>
          <w:spacing w:val="-7"/>
          <w:sz w:val="20"/>
        </w:rPr>
        <w:t> </w:t>
      </w:r>
      <w:r>
        <w:rPr>
          <w:spacing w:val="-4"/>
          <w:sz w:val="20"/>
        </w:rPr>
        <w:t>including</w:t>
      </w:r>
      <w:r>
        <w:rPr>
          <w:spacing w:val="-6"/>
          <w:sz w:val="20"/>
        </w:rPr>
        <w:t> </w:t>
      </w:r>
      <w:r>
        <w:rPr>
          <w:spacing w:val="-4"/>
          <w:sz w:val="20"/>
        </w:rPr>
        <w:t>use</w:t>
      </w:r>
      <w:r>
        <w:rPr>
          <w:spacing w:val="-5"/>
          <w:sz w:val="20"/>
        </w:rPr>
        <w:t> </w:t>
      </w:r>
      <w:r>
        <w:rPr>
          <w:spacing w:val="-4"/>
          <w:sz w:val="20"/>
        </w:rPr>
        <w:t>of</w:t>
      </w:r>
      <w:r>
        <w:rPr>
          <w:spacing w:val="-6"/>
          <w:sz w:val="20"/>
        </w:rPr>
        <w:t> </w:t>
      </w:r>
      <w:r>
        <w:rPr>
          <w:spacing w:val="-4"/>
          <w:sz w:val="20"/>
        </w:rPr>
        <w:t>surgical</w:t>
      </w:r>
      <w:r>
        <w:rPr>
          <w:spacing w:val="-6"/>
          <w:sz w:val="20"/>
        </w:rPr>
        <w:t> </w:t>
      </w:r>
      <w:r>
        <w:rPr>
          <w:spacing w:val="-4"/>
          <w:sz w:val="20"/>
        </w:rPr>
        <w:t>masks by</w:t>
      </w:r>
      <w:r>
        <w:rPr>
          <w:spacing w:val="-5"/>
          <w:sz w:val="20"/>
        </w:rPr>
        <w:t> </w:t>
      </w:r>
      <w:r>
        <w:rPr>
          <w:spacing w:val="-4"/>
          <w:sz w:val="20"/>
        </w:rPr>
        <w:t>patients.</w:t>
      </w:r>
    </w:p>
    <w:p>
      <w:pPr>
        <w:pStyle w:val="ListParagraph"/>
        <w:numPr>
          <w:ilvl w:val="0"/>
          <w:numId w:val="78"/>
        </w:numPr>
        <w:tabs>
          <w:tab w:pos="796" w:val="left" w:leader="none"/>
        </w:tabs>
        <w:spacing w:line="240" w:lineRule="auto" w:before="29" w:after="0"/>
        <w:ind w:left="796" w:right="0" w:hanging="360"/>
        <w:jc w:val="left"/>
        <w:rPr>
          <w:sz w:val="20"/>
        </w:rPr>
      </w:pPr>
      <w:r>
        <w:rPr>
          <w:spacing w:val="-2"/>
          <w:sz w:val="20"/>
        </w:rPr>
        <w:t>Suspension</w:t>
      </w:r>
      <w:r>
        <w:rPr>
          <w:spacing w:val="-7"/>
          <w:sz w:val="20"/>
        </w:rPr>
        <w:t> </w:t>
      </w:r>
      <w:r>
        <w:rPr>
          <w:spacing w:val="-2"/>
          <w:sz w:val="20"/>
        </w:rPr>
        <w:t>of</w:t>
      </w:r>
      <w:r>
        <w:rPr>
          <w:spacing w:val="-8"/>
          <w:sz w:val="20"/>
        </w:rPr>
        <w:t> </w:t>
      </w:r>
      <w:r>
        <w:rPr>
          <w:spacing w:val="-2"/>
          <w:sz w:val="20"/>
        </w:rPr>
        <w:t>school</w:t>
      </w:r>
      <w:r>
        <w:rPr>
          <w:spacing w:val="-6"/>
          <w:sz w:val="20"/>
        </w:rPr>
        <w:t> </w:t>
      </w:r>
      <w:r>
        <w:rPr>
          <w:spacing w:val="-2"/>
          <w:sz w:val="20"/>
        </w:rPr>
        <w:t>or</w:t>
      </w:r>
      <w:r>
        <w:rPr>
          <w:spacing w:val="-7"/>
          <w:sz w:val="20"/>
        </w:rPr>
        <w:t> </w:t>
      </w:r>
      <w:r>
        <w:rPr>
          <w:spacing w:val="-2"/>
          <w:sz w:val="20"/>
        </w:rPr>
        <w:t>work</w:t>
      </w:r>
      <w:r>
        <w:rPr>
          <w:spacing w:val="-8"/>
          <w:sz w:val="20"/>
        </w:rPr>
        <w:t> </w:t>
      </w:r>
      <w:r>
        <w:rPr>
          <w:spacing w:val="-2"/>
          <w:sz w:val="20"/>
        </w:rPr>
        <w:t>attendance</w:t>
      </w:r>
      <w:r>
        <w:rPr>
          <w:spacing w:val="-6"/>
          <w:sz w:val="20"/>
        </w:rPr>
        <w:t> </w:t>
      </w:r>
      <w:r>
        <w:rPr>
          <w:spacing w:val="-2"/>
          <w:sz w:val="20"/>
        </w:rPr>
        <w:t>until</w:t>
      </w:r>
      <w:r>
        <w:rPr>
          <w:spacing w:val="-9"/>
          <w:sz w:val="20"/>
        </w:rPr>
        <w:t> </w:t>
      </w:r>
      <w:r>
        <w:rPr>
          <w:spacing w:val="-2"/>
          <w:sz w:val="20"/>
        </w:rPr>
        <w:t>culture</w:t>
      </w:r>
      <w:r>
        <w:rPr>
          <w:spacing w:val="-6"/>
          <w:sz w:val="20"/>
        </w:rPr>
        <w:t> </w:t>
      </w:r>
      <w:r>
        <w:rPr>
          <w:spacing w:val="-2"/>
          <w:sz w:val="20"/>
        </w:rPr>
        <w:t>conversion</w:t>
      </w:r>
      <w:r>
        <w:rPr>
          <w:spacing w:val="-9"/>
          <w:sz w:val="20"/>
        </w:rPr>
        <w:t> </w:t>
      </w:r>
      <w:r>
        <w:rPr>
          <w:spacing w:val="-2"/>
          <w:sz w:val="20"/>
        </w:rPr>
        <w:t>or</w:t>
      </w:r>
      <w:r>
        <w:rPr>
          <w:spacing w:val="-7"/>
          <w:sz w:val="20"/>
        </w:rPr>
        <w:t> </w:t>
      </w:r>
      <w:r>
        <w:rPr>
          <w:spacing w:val="-2"/>
          <w:sz w:val="20"/>
        </w:rPr>
        <w:t>first</w:t>
      </w:r>
      <w:r>
        <w:rPr>
          <w:spacing w:val="-9"/>
          <w:sz w:val="20"/>
        </w:rPr>
        <w:t> </w:t>
      </w:r>
      <w:r>
        <w:rPr>
          <w:spacing w:val="-2"/>
          <w:sz w:val="20"/>
        </w:rPr>
        <w:t>two</w:t>
      </w:r>
      <w:r>
        <w:rPr>
          <w:spacing w:val="-8"/>
          <w:sz w:val="20"/>
        </w:rPr>
        <w:t> </w:t>
      </w:r>
      <w:r>
        <w:rPr>
          <w:spacing w:val="-2"/>
          <w:sz w:val="20"/>
        </w:rPr>
        <w:t>months</w:t>
      </w:r>
      <w:r>
        <w:rPr>
          <w:spacing w:val="-9"/>
          <w:sz w:val="20"/>
        </w:rPr>
        <w:t> </w:t>
      </w:r>
      <w:r>
        <w:rPr>
          <w:spacing w:val="-2"/>
          <w:sz w:val="20"/>
        </w:rPr>
        <w:t>of</w:t>
      </w:r>
      <w:r>
        <w:rPr>
          <w:spacing w:val="-7"/>
          <w:sz w:val="20"/>
        </w:rPr>
        <w:t> </w:t>
      </w:r>
      <w:r>
        <w:rPr>
          <w:spacing w:val="-2"/>
          <w:sz w:val="20"/>
        </w:rPr>
        <w:t>intensive</w:t>
      </w:r>
      <w:r>
        <w:rPr>
          <w:spacing w:val="-7"/>
          <w:sz w:val="20"/>
        </w:rPr>
        <w:t> </w:t>
      </w:r>
      <w:r>
        <w:rPr>
          <w:spacing w:val="-2"/>
          <w:sz w:val="20"/>
        </w:rPr>
        <w:t>phase.</w:t>
      </w:r>
    </w:p>
    <w:p>
      <w:pPr>
        <w:pStyle w:val="ListParagraph"/>
        <w:spacing w:after="0" w:line="240" w:lineRule="auto"/>
        <w:jc w:val="left"/>
        <w:rPr>
          <w:sz w:val="20"/>
        </w:rPr>
        <w:sectPr>
          <w:footerReference w:type="default" r:id="rId92"/>
          <w:pgSz w:w="12240" w:h="15840"/>
          <w:pgMar w:header="0" w:footer="0" w:top="660" w:bottom="280" w:left="1275" w:right="566"/>
        </w:sectPr>
      </w:pPr>
    </w:p>
    <w:p>
      <w:pPr>
        <w:pStyle w:val="ListParagraph"/>
        <w:numPr>
          <w:ilvl w:val="0"/>
          <w:numId w:val="78"/>
        </w:numPr>
        <w:tabs>
          <w:tab w:pos="796" w:val="left" w:leader="none"/>
        </w:tabs>
        <w:spacing w:line="240" w:lineRule="auto" w:before="60" w:after="0"/>
        <w:ind w:left="796" w:right="0" w:hanging="360"/>
        <w:jc w:val="left"/>
        <w:rPr>
          <w:sz w:val="20"/>
        </w:rPr>
      </w:pPr>
      <w:bookmarkStart w:name="_bookmark101" w:id="101"/>
      <w:bookmarkEnd w:id="101"/>
      <w:r>
        <w:rPr/>
      </w:r>
      <w:r>
        <w:rPr>
          <w:spacing w:val="-2"/>
          <w:sz w:val="20"/>
        </w:rPr>
        <w:t>Ensure</w:t>
      </w:r>
      <w:r>
        <w:rPr>
          <w:spacing w:val="-9"/>
          <w:sz w:val="20"/>
        </w:rPr>
        <w:t> </w:t>
      </w:r>
      <w:r>
        <w:rPr>
          <w:spacing w:val="-2"/>
          <w:sz w:val="20"/>
        </w:rPr>
        <w:t>measures</w:t>
      </w:r>
      <w:r>
        <w:rPr>
          <w:spacing w:val="-11"/>
          <w:sz w:val="20"/>
        </w:rPr>
        <w:t> </w:t>
      </w:r>
      <w:r>
        <w:rPr>
          <w:spacing w:val="-2"/>
          <w:sz w:val="20"/>
        </w:rPr>
        <w:t>for</w:t>
      </w:r>
      <w:r>
        <w:rPr>
          <w:spacing w:val="-9"/>
          <w:sz w:val="20"/>
        </w:rPr>
        <w:t> </w:t>
      </w:r>
      <w:r>
        <w:rPr>
          <w:spacing w:val="-2"/>
          <w:sz w:val="20"/>
        </w:rPr>
        <w:t>adequate</w:t>
      </w:r>
      <w:r>
        <w:rPr>
          <w:spacing w:val="-10"/>
          <w:sz w:val="20"/>
        </w:rPr>
        <w:t> </w:t>
      </w:r>
      <w:r>
        <w:rPr>
          <w:spacing w:val="-2"/>
          <w:sz w:val="20"/>
        </w:rPr>
        <w:t>ventilation</w:t>
      </w:r>
      <w:r>
        <w:rPr>
          <w:spacing w:val="-10"/>
          <w:sz w:val="20"/>
        </w:rPr>
        <w:t> </w:t>
      </w:r>
      <w:r>
        <w:rPr>
          <w:spacing w:val="-2"/>
          <w:sz w:val="20"/>
        </w:rPr>
        <w:t>in</w:t>
      </w:r>
      <w:r>
        <w:rPr>
          <w:spacing w:val="-9"/>
          <w:sz w:val="20"/>
        </w:rPr>
        <w:t> </w:t>
      </w:r>
      <w:r>
        <w:rPr>
          <w:spacing w:val="-2"/>
          <w:sz w:val="20"/>
        </w:rPr>
        <w:t>the</w:t>
      </w:r>
      <w:r>
        <w:rPr>
          <w:spacing w:val="-8"/>
          <w:sz w:val="20"/>
        </w:rPr>
        <w:t> </w:t>
      </w:r>
      <w:r>
        <w:rPr>
          <w:spacing w:val="-4"/>
          <w:sz w:val="20"/>
        </w:rPr>
        <w:t>home.</w:t>
      </w:r>
    </w:p>
    <w:p>
      <w:pPr>
        <w:pStyle w:val="ListParagraph"/>
        <w:numPr>
          <w:ilvl w:val="0"/>
          <w:numId w:val="78"/>
        </w:numPr>
        <w:tabs>
          <w:tab w:pos="796" w:val="left" w:leader="none"/>
        </w:tabs>
        <w:spacing w:line="240" w:lineRule="auto" w:before="29" w:after="0"/>
        <w:ind w:left="796" w:right="0" w:hanging="360"/>
        <w:jc w:val="left"/>
        <w:rPr>
          <w:sz w:val="20"/>
        </w:rPr>
      </w:pPr>
      <w:r>
        <w:rPr>
          <w:spacing w:val="-4"/>
          <w:sz w:val="20"/>
        </w:rPr>
        <w:t>Community</w:t>
      </w:r>
      <w:r>
        <w:rPr>
          <w:spacing w:val="-9"/>
          <w:sz w:val="20"/>
        </w:rPr>
        <w:t> </w:t>
      </w:r>
      <w:r>
        <w:rPr>
          <w:spacing w:val="-4"/>
          <w:sz w:val="20"/>
        </w:rPr>
        <w:t>and</w:t>
      </w:r>
      <w:r>
        <w:rPr>
          <w:spacing w:val="-8"/>
          <w:sz w:val="20"/>
        </w:rPr>
        <w:t> </w:t>
      </w:r>
      <w:r>
        <w:rPr>
          <w:spacing w:val="-4"/>
          <w:sz w:val="20"/>
        </w:rPr>
        <w:t>family</w:t>
      </w:r>
      <w:r>
        <w:rPr>
          <w:spacing w:val="-8"/>
          <w:sz w:val="20"/>
        </w:rPr>
        <w:t> </w:t>
      </w:r>
      <w:r>
        <w:rPr>
          <w:spacing w:val="-4"/>
          <w:sz w:val="20"/>
        </w:rPr>
        <w:t>education.</w:t>
      </w:r>
    </w:p>
    <w:p>
      <w:pPr>
        <w:pStyle w:val="ListParagraph"/>
        <w:numPr>
          <w:ilvl w:val="0"/>
          <w:numId w:val="78"/>
        </w:numPr>
        <w:tabs>
          <w:tab w:pos="796" w:val="left" w:leader="none"/>
        </w:tabs>
        <w:spacing w:line="240" w:lineRule="auto" w:before="30" w:after="0"/>
        <w:ind w:left="796" w:right="0" w:hanging="360"/>
        <w:jc w:val="left"/>
        <w:rPr>
          <w:sz w:val="20"/>
        </w:rPr>
      </w:pPr>
      <w:r>
        <w:rPr>
          <w:spacing w:val="-2"/>
          <w:sz w:val="20"/>
        </w:rPr>
        <w:t>Nutrition</w:t>
      </w:r>
      <w:r>
        <w:rPr>
          <w:spacing w:val="3"/>
          <w:sz w:val="20"/>
        </w:rPr>
        <w:t> </w:t>
      </w:r>
      <w:r>
        <w:rPr>
          <w:spacing w:val="-2"/>
          <w:sz w:val="20"/>
        </w:rPr>
        <w:t>education.</w:t>
      </w:r>
    </w:p>
    <w:p>
      <w:pPr>
        <w:pStyle w:val="BodyText"/>
        <w:spacing w:before="37"/>
      </w:pPr>
    </w:p>
    <w:p>
      <w:pPr>
        <w:pStyle w:val="BodyText"/>
        <w:spacing w:line="271" w:lineRule="auto"/>
        <w:ind w:left="436" w:right="281"/>
        <w:jc w:val="both"/>
      </w:pPr>
      <w:r>
        <w:rPr>
          <w:spacing w:val="-2"/>
        </w:rPr>
        <w:t>Decision</w:t>
      </w:r>
      <w:r>
        <w:rPr>
          <w:spacing w:val="-10"/>
        </w:rPr>
        <w:t> </w:t>
      </w:r>
      <w:r>
        <w:rPr>
          <w:spacing w:val="-2"/>
        </w:rPr>
        <w:t>making</w:t>
      </w:r>
      <w:r>
        <w:rPr>
          <w:spacing w:val="-10"/>
        </w:rPr>
        <w:t> </w:t>
      </w:r>
      <w:r>
        <w:rPr>
          <w:spacing w:val="-2"/>
        </w:rPr>
        <w:t>in</w:t>
      </w:r>
      <w:r>
        <w:rPr>
          <w:spacing w:val="-10"/>
        </w:rPr>
        <w:t> </w:t>
      </w:r>
      <w:r>
        <w:rPr>
          <w:spacing w:val="-2"/>
        </w:rPr>
        <w:t>DR-TB</w:t>
      </w:r>
      <w:r>
        <w:rPr>
          <w:spacing w:val="-10"/>
        </w:rPr>
        <w:t> </w:t>
      </w:r>
      <w:r>
        <w:rPr>
          <w:spacing w:val="-2"/>
        </w:rPr>
        <w:t>management</w:t>
      </w:r>
      <w:r>
        <w:rPr>
          <w:spacing w:val="-10"/>
        </w:rPr>
        <w:t> </w:t>
      </w:r>
      <w:r>
        <w:rPr>
          <w:spacing w:val="-2"/>
        </w:rPr>
        <w:t>MUST</w:t>
      </w:r>
      <w:r>
        <w:rPr>
          <w:spacing w:val="-10"/>
        </w:rPr>
        <w:t> </w:t>
      </w:r>
      <w:r>
        <w:rPr>
          <w:spacing w:val="-2"/>
        </w:rPr>
        <w:t>always</w:t>
      </w:r>
      <w:r>
        <w:rPr>
          <w:spacing w:val="-10"/>
        </w:rPr>
        <w:t> </w:t>
      </w:r>
      <w:r>
        <w:rPr>
          <w:spacing w:val="-2"/>
        </w:rPr>
        <w:t>be</w:t>
      </w:r>
      <w:r>
        <w:rPr>
          <w:spacing w:val="-8"/>
        </w:rPr>
        <w:t> </w:t>
      </w:r>
      <w:r>
        <w:rPr>
          <w:spacing w:val="-2"/>
        </w:rPr>
        <w:t>made</w:t>
      </w:r>
      <w:r>
        <w:rPr>
          <w:spacing w:val="-8"/>
        </w:rPr>
        <w:t> </w:t>
      </w:r>
      <w:r>
        <w:rPr>
          <w:spacing w:val="-2"/>
        </w:rPr>
        <w:t>by</w:t>
      </w:r>
      <w:r>
        <w:rPr>
          <w:spacing w:val="-8"/>
        </w:rPr>
        <w:t> </w:t>
      </w:r>
      <w:r>
        <w:rPr>
          <w:spacing w:val="-2"/>
        </w:rPr>
        <w:t>the</w:t>
      </w:r>
      <w:r>
        <w:rPr>
          <w:spacing w:val="-8"/>
        </w:rPr>
        <w:t> </w:t>
      </w:r>
      <w:r>
        <w:rPr>
          <w:spacing w:val="-2"/>
        </w:rPr>
        <w:t>district</w:t>
      </w:r>
      <w:r>
        <w:rPr>
          <w:spacing w:val="-10"/>
        </w:rPr>
        <w:t> </w:t>
      </w:r>
      <w:r>
        <w:rPr>
          <w:spacing w:val="-2"/>
        </w:rPr>
        <w:t>team</w:t>
      </w:r>
      <w:r>
        <w:rPr>
          <w:spacing w:val="-9"/>
        </w:rPr>
        <w:t> </w:t>
      </w:r>
      <w:r>
        <w:rPr>
          <w:spacing w:val="-2"/>
        </w:rPr>
        <w:t>led</w:t>
      </w:r>
      <w:r>
        <w:rPr>
          <w:spacing w:val="-8"/>
        </w:rPr>
        <w:t> </w:t>
      </w:r>
      <w:r>
        <w:rPr>
          <w:spacing w:val="-2"/>
        </w:rPr>
        <w:t>by</w:t>
      </w:r>
      <w:r>
        <w:rPr>
          <w:spacing w:val="-8"/>
        </w:rPr>
        <w:t> </w:t>
      </w:r>
      <w:r>
        <w:rPr>
          <w:spacing w:val="-2"/>
        </w:rPr>
        <w:t>the</w:t>
      </w:r>
      <w:r>
        <w:rPr>
          <w:spacing w:val="-8"/>
        </w:rPr>
        <w:t> </w:t>
      </w:r>
      <w:r>
        <w:rPr>
          <w:spacing w:val="-2"/>
        </w:rPr>
        <w:t>DMO.</w:t>
      </w:r>
      <w:r>
        <w:rPr>
          <w:spacing w:val="-10"/>
        </w:rPr>
        <w:t> </w:t>
      </w:r>
      <w:r>
        <w:rPr>
          <w:spacing w:val="-2"/>
        </w:rPr>
        <w:t>The</w:t>
      </w:r>
      <w:r>
        <w:rPr>
          <w:spacing w:val="-8"/>
        </w:rPr>
        <w:t> </w:t>
      </w:r>
      <w:r>
        <w:rPr>
          <w:spacing w:val="-2"/>
        </w:rPr>
        <w:t>model</w:t>
      </w:r>
      <w:r>
        <w:rPr>
          <w:spacing w:val="-10"/>
        </w:rPr>
        <w:t> </w:t>
      </w:r>
      <w:r>
        <w:rPr>
          <w:spacing w:val="-2"/>
        </w:rPr>
        <w:t>of</w:t>
      </w:r>
      <w:r>
        <w:rPr>
          <w:spacing w:val="-9"/>
        </w:rPr>
        <w:t> </w:t>
      </w:r>
      <w:r>
        <w:rPr>
          <w:spacing w:val="-2"/>
        </w:rPr>
        <w:t>care</w:t>
      </w:r>
      <w:r>
        <w:rPr>
          <w:spacing w:val="-8"/>
        </w:rPr>
        <w:t> </w:t>
      </w:r>
      <w:r>
        <w:rPr>
          <w:spacing w:val="-2"/>
        </w:rPr>
        <w:t>for each</w:t>
      </w:r>
      <w:r>
        <w:rPr>
          <w:spacing w:val="-6"/>
        </w:rPr>
        <w:t> </w:t>
      </w:r>
      <w:r>
        <w:rPr>
          <w:spacing w:val="-2"/>
        </w:rPr>
        <w:t>patient</w:t>
      </w:r>
      <w:r>
        <w:rPr>
          <w:spacing w:val="-6"/>
        </w:rPr>
        <w:t> </w:t>
      </w:r>
      <w:r>
        <w:rPr>
          <w:spacing w:val="-2"/>
        </w:rPr>
        <w:t>must</w:t>
      </w:r>
      <w:r>
        <w:rPr>
          <w:spacing w:val="-6"/>
        </w:rPr>
        <w:t> </w:t>
      </w:r>
      <w:r>
        <w:rPr>
          <w:spacing w:val="-2"/>
        </w:rPr>
        <w:t>be</w:t>
      </w:r>
      <w:r>
        <w:rPr>
          <w:spacing w:val="-4"/>
        </w:rPr>
        <w:t> </w:t>
      </w:r>
      <w:r>
        <w:rPr>
          <w:spacing w:val="-2"/>
        </w:rPr>
        <w:t>regularly</w:t>
      </w:r>
      <w:r>
        <w:rPr>
          <w:spacing w:val="-4"/>
        </w:rPr>
        <w:t> </w:t>
      </w:r>
      <w:r>
        <w:rPr>
          <w:spacing w:val="-2"/>
        </w:rPr>
        <w:t>reviewed</w:t>
      </w:r>
      <w:r>
        <w:rPr>
          <w:spacing w:val="-4"/>
        </w:rPr>
        <w:t> </w:t>
      </w:r>
      <w:r>
        <w:rPr>
          <w:spacing w:val="-2"/>
        </w:rPr>
        <w:t>as</w:t>
      </w:r>
      <w:r>
        <w:rPr>
          <w:spacing w:val="-6"/>
        </w:rPr>
        <w:t> </w:t>
      </w:r>
      <w:r>
        <w:rPr>
          <w:spacing w:val="-2"/>
        </w:rPr>
        <w:t>there</w:t>
      </w:r>
      <w:r>
        <w:rPr>
          <w:spacing w:val="-4"/>
        </w:rPr>
        <w:t> </w:t>
      </w:r>
      <w:r>
        <w:rPr>
          <w:spacing w:val="-2"/>
        </w:rPr>
        <w:t>maybe</w:t>
      </w:r>
      <w:r>
        <w:rPr>
          <w:spacing w:val="-4"/>
        </w:rPr>
        <w:t> </w:t>
      </w:r>
      <w:r>
        <w:rPr>
          <w:spacing w:val="-2"/>
        </w:rPr>
        <w:t>changes</w:t>
      </w:r>
      <w:r>
        <w:rPr>
          <w:spacing w:val="-6"/>
        </w:rPr>
        <w:t> </w:t>
      </w:r>
      <w:r>
        <w:rPr>
          <w:spacing w:val="-2"/>
        </w:rPr>
        <w:t>in</w:t>
      </w:r>
      <w:r>
        <w:rPr>
          <w:spacing w:val="-6"/>
        </w:rPr>
        <w:t> </w:t>
      </w:r>
      <w:r>
        <w:rPr>
          <w:spacing w:val="-2"/>
        </w:rPr>
        <w:t>the</w:t>
      </w:r>
      <w:r>
        <w:rPr>
          <w:spacing w:val="-4"/>
        </w:rPr>
        <w:t> </w:t>
      </w:r>
      <w:r>
        <w:rPr>
          <w:spacing w:val="-2"/>
        </w:rPr>
        <w:t>clinical</w:t>
      </w:r>
      <w:r>
        <w:rPr>
          <w:spacing w:val="-6"/>
        </w:rPr>
        <w:t> </w:t>
      </w:r>
      <w:r>
        <w:rPr>
          <w:spacing w:val="-2"/>
        </w:rPr>
        <w:t>condition</w:t>
      </w:r>
      <w:r>
        <w:rPr>
          <w:spacing w:val="-6"/>
        </w:rPr>
        <w:t> </w:t>
      </w:r>
      <w:r>
        <w:rPr>
          <w:spacing w:val="-2"/>
        </w:rPr>
        <w:t>or</w:t>
      </w:r>
      <w:r>
        <w:rPr>
          <w:spacing w:val="-5"/>
        </w:rPr>
        <w:t> </w:t>
      </w:r>
      <w:r>
        <w:rPr>
          <w:spacing w:val="-2"/>
        </w:rPr>
        <w:t>social</w:t>
      </w:r>
      <w:r>
        <w:rPr>
          <w:spacing w:val="-6"/>
        </w:rPr>
        <w:t> </w:t>
      </w:r>
      <w:r>
        <w:rPr>
          <w:spacing w:val="-2"/>
        </w:rPr>
        <w:t>circumstances.</w:t>
      </w:r>
    </w:p>
    <w:p>
      <w:pPr>
        <w:pStyle w:val="BodyText"/>
        <w:spacing w:before="8"/>
      </w:pPr>
    </w:p>
    <w:p>
      <w:pPr>
        <w:pStyle w:val="Heading6"/>
        <w:spacing w:before="1"/>
        <w:ind w:left="436"/>
        <w:jc w:val="both"/>
      </w:pPr>
      <w:r>
        <w:rPr>
          <w:spacing w:val="-4"/>
        </w:rPr>
        <w:t>Patient</w:t>
      </w:r>
      <w:r>
        <w:rPr>
          <w:spacing w:val="2"/>
        </w:rPr>
        <w:t> </w:t>
      </w:r>
      <w:r>
        <w:rPr>
          <w:spacing w:val="-4"/>
        </w:rPr>
        <w:t>Support</w:t>
      </w:r>
      <w:r>
        <w:rPr>
          <w:spacing w:val="2"/>
        </w:rPr>
        <w:t> </w:t>
      </w:r>
      <w:r>
        <w:rPr>
          <w:spacing w:val="-4"/>
        </w:rPr>
        <w:t>systems</w:t>
      </w:r>
    </w:p>
    <w:p>
      <w:pPr>
        <w:pStyle w:val="BodyText"/>
        <w:spacing w:before="36"/>
        <w:rPr>
          <w:b/>
        </w:rPr>
      </w:pPr>
    </w:p>
    <w:p>
      <w:pPr>
        <w:pStyle w:val="BodyText"/>
        <w:spacing w:line="271" w:lineRule="auto"/>
        <w:ind w:left="436" w:right="190"/>
        <w:jc w:val="both"/>
      </w:pPr>
      <w:r>
        <w:rPr/>
        <w:t>All patients on DR-TB treatment should have a psycho-social and economic assessment to identify those who need to be provided with psychological and social support such as transport and food to prevent treatment interruption and reduce treatment associated costs.</w:t>
      </w:r>
    </w:p>
    <w:p>
      <w:pPr>
        <w:pStyle w:val="BodyText"/>
        <w:spacing w:before="8"/>
      </w:pPr>
    </w:p>
    <w:p>
      <w:pPr>
        <w:pStyle w:val="Heading6"/>
        <w:ind w:left="436"/>
        <w:jc w:val="both"/>
      </w:pPr>
      <w:r>
        <w:rPr>
          <w:spacing w:val="-2"/>
        </w:rPr>
        <w:t>Monitoring</w:t>
      </w:r>
      <w:r>
        <w:rPr>
          <w:spacing w:val="-3"/>
        </w:rPr>
        <w:t> </w:t>
      </w:r>
      <w:r>
        <w:rPr>
          <w:spacing w:val="-2"/>
        </w:rPr>
        <w:t>Therapy</w:t>
      </w:r>
    </w:p>
    <w:p>
      <w:pPr>
        <w:pStyle w:val="BodyText"/>
        <w:spacing w:before="39"/>
        <w:rPr>
          <w:b/>
        </w:rPr>
      </w:pPr>
    </w:p>
    <w:p>
      <w:pPr>
        <w:pStyle w:val="BodyText"/>
        <w:spacing w:line="271" w:lineRule="auto" w:before="1"/>
        <w:ind w:left="436" w:right="191"/>
        <w:jc w:val="both"/>
      </w:pPr>
      <w:r>
        <w:rPr/>
        <w:t>All patients with DR-TB should have a clinical evaluation at baseline (at treatment initiation), two-weeks after treatment initiation and monthly until treatment completion. In addition to clinical evaluation, laboratory, radiological and other </w:t>
      </w:r>
      <w:r>
        <w:rPr>
          <w:spacing w:val="-4"/>
        </w:rPr>
        <w:t>investigations</w:t>
      </w:r>
      <w:r>
        <w:rPr>
          <w:spacing w:val="-8"/>
        </w:rPr>
        <w:t> </w:t>
      </w:r>
      <w:r>
        <w:rPr>
          <w:spacing w:val="-4"/>
        </w:rPr>
        <w:t>should</w:t>
      </w:r>
      <w:r>
        <w:rPr>
          <w:spacing w:val="-6"/>
        </w:rPr>
        <w:t> </w:t>
      </w:r>
      <w:r>
        <w:rPr>
          <w:spacing w:val="-4"/>
        </w:rPr>
        <w:t>be performed</w:t>
      </w:r>
      <w:r>
        <w:rPr>
          <w:spacing w:val="-6"/>
        </w:rPr>
        <w:t> </w:t>
      </w:r>
      <w:r>
        <w:rPr>
          <w:spacing w:val="-4"/>
        </w:rPr>
        <w:t>systematically,</w:t>
      </w:r>
      <w:r>
        <w:rPr>
          <w:spacing w:val="-8"/>
        </w:rPr>
        <w:t> </w:t>
      </w:r>
      <w:r>
        <w:rPr>
          <w:spacing w:val="-4"/>
        </w:rPr>
        <w:t>depending</w:t>
      </w:r>
      <w:r>
        <w:rPr>
          <w:spacing w:val="-5"/>
        </w:rPr>
        <w:t> </w:t>
      </w:r>
      <w:r>
        <w:rPr>
          <w:spacing w:val="-4"/>
        </w:rPr>
        <w:t>on</w:t>
      </w:r>
      <w:r>
        <w:rPr>
          <w:spacing w:val="-8"/>
        </w:rPr>
        <w:t> </w:t>
      </w:r>
      <w:r>
        <w:rPr>
          <w:spacing w:val="-4"/>
        </w:rPr>
        <w:t>the</w:t>
      </w:r>
      <w:r>
        <w:rPr>
          <w:spacing w:val="-6"/>
        </w:rPr>
        <w:t> </w:t>
      </w:r>
      <w:r>
        <w:rPr>
          <w:spacing w:val="-4"/>
        </w:rPr>
        <w:t>medicines</w:t>
      </w:r>
      <w:r>
        <w:rPr>
          <w:spacing w:val="-8"/>
        </w:rPr>
        <w:t> </w:t>
      </w:r>
      <w:r>
        <w:rPr>
          <w:spacing w:val="-4"/>
        </w:rPr>
        <w:t>the</w:t>
      </w:r>
      <w:r>
        <w:rPr>
          <w:spacing w:val="-6"/>
        </w:rPr>
        <w:t> </w:t>
      </w:r>
      <w:r>
        <w:rPr>
          <w:spacing w:val="-4"/>
        </w:rPr>
        <w:t>patient</w:t>
      </w:r>
      <w:r>
        <w:rPr>
          <w:spacing w:val="-8"/>
        </w:rPr>
        <w:t> </w:t>
      </w:r>
      <w:r>
        <w:rPr>
          <w:spacing w:val="-4"/>
        </w:rPr>
        <w:t>is</w:t>
      </w:r>
      <w:r>
        <w:rPr>
          <w:spacing w:val="-8"/>
        </w:rPr>
        <w:t> </w:t>
      </w:r>
      <w:r>
        <w:rPr>
          <w:spacing w:val="-4"/>
        </w:rPr>
        <w:t>taking</w:t>
      </w:r>
      <w:r>
        <w:rPr>
          <w:spacing w:val="-8"/>
        </w:rPr>
        <w:t> </w:t>
      </w:r>
      <w:r>
        <w:rPr>
          <w:spacing w:val="-4"/>
        </w:rPr>
        <w:t>to</w:t>
      </w:r>
      <w:r>
        <w:rPr>
          <w:spacing w:val="-8"/>
        </w:rPr>
        <w:t> </w:t>
      </w:r>
      <w:r>
        <w:rPr>
          <w:spacing w:val="-4"/>
        </w:rPr>
        <w:t>timely</w:t>
      </w:r>
      <w:r>
        <w:rPr>
          <w:spacing w:val="-6"/>
        </w:rPr>
        <w:t> </w:t>
      </w:r>
      <w:r>
        <w:rPr>
          <w:spacing w:val="-4"/>
        </w:rPr>
        <w:t>detect</w:t>
      </w:r>
      <w:r>
        <w:rPr>
          <w:spacing w:val="-8"/>
        </w:rPr>
        <w:t> </w:t>
      </w:r>
      <w:r>
        <w:rPr>
          <w:spacing w:val="-4"/>
        </w:rPr>
        <w:t>and</w:t>
      </w:r>
      <w:r>
        <w:rPr>
          <w:spacing w:val="-6"/>
        </w:rPr>
        <w:t> </w:t>
      </w:r>
      <w:r>
        <w:rPr>
          <w:spacing w:val="-4"/>
        </w:rPr>
        <w:t>manage </w:t>
      </w:r>
      <w:r>
        <w:rPr/>
        <w:t>adverse</w:t>
      </w:r>
      <w:r>
        <w:rPr>
          <w:spacing w:val="-11"/>
        </w:rPr>
        <w:t> </w:t>
      </w:r>
      <w:r>
        <w:rPr/>
        <w:t>drug</w:t>
      </w:r>
      <w:r>
        <w:rPr>
          <w:spacing w:val="-10"/>
        </w:rPr>
        <w:t> </w:t>
      </w:r>
      <w:r>
        <w:rPr/>
        <w:t>reactions</w:t>
      </w:r>
      <w:r>
        <w:rPr>
          <w:spacing w:val="-10"/>
        </w:rPr>
        <w:t> </w:t>
      </w:r>
      <w:r>
        <w:rPr/>
        <w:t>as</w:t>
      </w:r>
      <w:r>
        <w:rPr>
          <w:spacing w:val="-10"/>
        </w:rPr>
        <w:t> </w:t>
      </w:r>
      <w:r>
        <w:rPr/>
        <w:t>part</w:t>
      </w:r>
      <w:r>
        <w:rPr>
          <w:spacing w:val="-10"/>
        </w:rPr>
        <w:t> </w:t>
      </w:r>
      <w:r>
        <w:rPr/>
        <w:t>of</w:t>
      </w:r>
      <w:r>
        <w:rPr>
          <w:spacing w:val="-9"/>
        </w:rPr>
        <w:t> </w:t>
      </w:r>
      <w:r>
        <w:rPr/>
        <w:t>active</w:t>
      </w:r>
      <w:r>
        <w:rPr>
          <w:spacing w:val="-9"/>
        </w:rPr>
        <w:t> </w:t>
      </w:r>
      <w:r>
        <w:rPr/>
        <w:t>Drug</w:t>
      </w:r>
      <w:r>
        <w:rPr>
          <w:spacing w:val="-10"/>
        </w:rPr>
        <w:t> </w:t>
      </w:r>
      <w:r>
        <w:rPr/>
        <w:t>Safety</w:t>
      </w:r>
      <w:r>
        <w:rPr>
          <w:spacing w:val="-9"/>
        </w:rPr>
        <w:t> </w:t>
      </w:r>
      <w:r>
        <w:rPr/>
        <w:t>Monitoring</w:t>
      </w:r>
      <w:r>
        <w:rPr>
          <w:spacing w:val="-10"/>
        </w:rPr>
        <w:t> </w:t>
      </w:r>
      <w:r>
        <w:rPr/>
        <w:t>and</w:t>
      </w:r>
      <w:r>
        <w:rPr>
          <w:spacing w:val="-9"/>
        </w:rPr>
        <w:t> </w:t>
      </w:r>
      <w:r>
        <w:rPr/>
        <w:t>Management.</w:t>
      </w:r>
      <w:r>
        <w:rPr>
          <w:spacing w:val="-10"/>
        </w:rPr>
        <w:t> </w:t>
      </w:r>
      <w:r>
        <w:rPr/>
        <w:t>For</w:t>
      </w:r>
      <w:r>
        <w:rPr>
          <w:spacing w:val="-9"/>
        </w:rPr>
        <w:t> </w:t>
      </w:r>
      <w:r>
        <w:rPr/>
        <w:t>the</w:t>
      </w:r>
      <w:r>
        <w:rPr>
          <w:spacing w:val="-9"/>
        </w:rPr>
        <w:t> </w:t>
      </w:r>
      <w:r>
        <w:rPr/>
        <w:t>full</w:t>
      </w:r>
      <w:r>
        <w:rPr>
          <w:spacing w:val="-9"/>
        </w:rPr>
        <w:t> </w:t>
      </w:r>
      <w:r>
        <w:rPr/>
        <w:t>schedule</w:t>
      </w:r>
      <w:r>
        <w:rPr>
          <w:spacing w:val="-9"/>
        </w:rPr>
        <w:t> </w:t>
      </w:r>
      <w:r>
        <w:rPr/>
        <w:t>of</w:t>
      </w:r>
      <w:r>
        <w:rPr>
          <w:spacing w:val="-9"/>
        </w:rPr>
        <w:t> </w:t>
      </w:r>
      <w:r>
        <w:rPr/>
        <w:t>monitoring</w:t>
      </w:r>
      <w:r>
        <w:rPr>
          <w:spacing w:val="-10"/>
        </w:rPr>
        <w:t> </w:t>
      </w:r>
      <w:r>
        <w:rPr/>
        <w:t>tests, please</w:t>
      </w:r>
      <w:r>
        <w:rPr>
          <w:spacing w:val="-13"/>
        </w:rPr>
        <w:t> </w:t>
      </w:r>
      <w:r>
        <w:rPr/>
        <w:t>refer</w:t>
      </w:r>
      <w:r>
        <w:rPr>
          <w:spacing w:val="-12"/>
        </w:rPr>
        <w:t> </w:t>
      </w:r>
      <w:r>
        <w:rPr/>
        <w:t>to</w:t>
      </w:r>
      <w:r>
        <w:rPr>
          <w:spacing w:val="-13"/>
        </w:rPr>
        <w:t> </w:t>
      </w:r>
      <w:r>
        <w:rPr/>
        <w:t>the</w:t>
      </w:r>
      <w:r>
        <w:rPr>
          <w:spacing w:val="-12"/>
        </w:rPr>
        <w:t> </w:t>
      </w:r>
      <w:r>
        <w:rPr/>
        <w:t>Clinical</w:t>
      </w:r>
      <w:r>
        <w:rPr>
          <w:spacing w:val="-13"/>
        </w:rPr>
        <w:t> </w:t>
      </w:r>
      <w:r>
        <w:rPr/>
        <w:t>Management</w:t>
      </w:r>
      <w:r>
        <w:rPr>
          <w:spacing w:val="-12"/>
        </w:rPr>
        <w:t> </w:t>
      </w:r>
      <w:r>
        <w:rPr/>
        <w:t>of</w:t>
      </w:r>
      <w:r>
        <w:rPr>
          <w:spacing w:val="-13"/>
        </w:rPr>
        <w:t> </w:t>
      </w:r>
      <w:r>
        <w:rPr/>
        <w:t>Drug</w:t>
      </w:r>
      <w:r>
        <w:rPr>
          <w:spacing w:val="-12"/>
        </w:rPr>
        <w:t> </w:t>
      </w:r>
      <w:r>
        <w:rPr/>
        <w:t>Resistant</w:t>
      </w:r>
      <w:r>
        <w:rPr>
          <w:spacing w:val="-13"/>
        </w:rPr>
        <w:t> </w:t>
      </w:r>
      <w:r>
        <w:rPr/>
        <w:t>Tuberculosis</w:t>
      </w:r>
      <w:r>
        <w:rPr>
          <w:spacing w:val="-12"/>
        </w:rPr>
        <w:t> </w:t>
      </w:r>
      <w:r>
        <w:rPr/>
        <w:t>Guidelines.</w:t>
      </w:r>
    </w:p>
    <w:p>
      <w:pPr>
        <w:pStyle w:val="BodyText"/>
        <w:spacing w:before="4"/>
      </w:pPr>
    </w:p>
    <w:p>
      <w:pPr>
        <w:pStyle w:val="Heading6"/>
        <w:ind w:left="436"/>
        <w:jc w:val="both"/>
      </w:pPr>
      <w:r>
        <w:rPr/>
        <w:t>DR-TB</w:t>
      </w:r>
      <w:r>
        <w:rPr>
          <w:spacing w:val="2"/>
        </w:rPr>
        <w:t> </w:t>
      </w:r>
      <w:r>
        <w:rPr>
          <w:spacing w:val="-2"/>
        </w:rPr>
        <w:t>Concilia</w:t>
      </w:r>
    </w:p>
    <w:p>
      <w:pPr>
        <w:pStyle w:val="BodyText"/>
        <w:spacing w:before="39"/>
        <w:rPr>
          <w:b/>
        </w:rPr>
      </w:pPr>
    </w:p>
    <w:p>
      <w:pPr>
        <w:pStyle w:val="BodyText"/>
        <w:spacing w:line="271" w:lineRule="auto" w:before="1"/>
        <w:ind w:left="436" w:right="192"/>
        <w:jc w:val="both"/>
      </w:pPr>
      <w:r>
        <w:rPr>
          <w:spacing w:val="-2"/>
        </w:rPr>
        <w:t>DR-TB</w:t>
      </w:r>
      <w:r>
        <w:rPr>
          <w:spacing w:val="-6"/>
        </w:rPr>
        <w:t> </w:t>
      </w:r>
      <w:r>
        <w:rPr>
          <w:spacing w:val="-2"/>
        </w:rPr>
        <w:t>concilia</w:t>
      </w:r>
      <w:r>
        <w:rPr>
          <w:spacing w:val="-6"/>
        </w:rPr>
        <w:t> </w:t>
      </w:r>
      <w:r>
        <w:rPr>
          <w:spacing w:val="-2"/>
        </w:rPr>
        <w:t>are</w:t>
      </w:r>
      <w:r>
        <w:rPr>
          <w:spacing w:val="-4"/>
        </w:rPr>
        <w:t> </w:t>
      </w:r>
      <w:r>
        <w:rPr>
          <w:spacing w:val="-2"/>
        </w:rPr>
        <w:t>a</w:t>
      </w:r>
      <w:r>
        <w:rPr>
          <w:spacing w:val="-6"/>
        </w:rPr>
        <w:t> </w:t>
      </w:r>
      <w:r>
        <w:rPr>
          <w:spacing w:val="-2"/>
        </w:rPr>
        <w:t>multi-specialty</w:t>
      </w:r>
      <w:r>
        <w:rPr>
          <w:spacing w:val="-4"/>
        </w:rPr>
        <w:t> </w:t>
      </w:r>
      <w:r>
        <w:rPr>
          <w:spacing w:val="-2"/>
        </w:rPr>
        <w:t>consultation</w:t>
      </w:r>
      <w:r>
        <w:rPr>
          <w:spacing w:val="-5"/>
        </w:rPr>
        <w:t> </w:t>
      </w:r>
      <w:r>
        <w:rPr>
          <w:spacing w:val="-2"/>
        </w:rPr>
        <w:t>body</w:t>
      </w:r>
      <w:r>
        <w:rPr>
          <w:spacing w:val="-5"/>
        </w:rPr>
        <w:t> </w:t>
      </w:r>
      <w:r>
        <w:rPr>
          <w:spacing w:val="-2"/>
        </w:rPr>
        <w:t>with</w:t>
      </w:r>
      <w:r>
        <w:rPr>
          <w:spacing w:val="-5"/>
        </w:rPr>
        <w:t> </w:t>
      </w:r>
      <w:r>
        <w:rPr>
          <w:spacing w:val="-2"/>
        </w:rPr>
        <w:t>different</w:t>
      </w:r>
      <w:r>
        <w:rPr>
          <w:spacing w:val="-7"/>
        </w:rPr>
        <w:t> </w:t>
      </w:r>
      <w:r>
        <w:rPr>
          <w:spacing w:val="-2"/>
        </w:rPr>
        <w:t>competencies</w:t>
      </w:r>
      <w:r>
        <w:rPr>
          <w:spacing w:val="-4"/>
        </w:rPr>
        <w:t> </w:t>
      </w:r>
      <w:r>
        <w:rPr>
          <w:spacing w:val="-2"/>
        </w:rPr>
        <w:t>and</w:t>
      </w:r>
      <w:r>
        <w:rPr>
          <w:spacing w:val="-4"/>
        </w:rPr>
        <w:t> </w:t>
      </w:r>
      <w:r>
        <w:rPr>
          <w:spacing w:val="-2"/>
        </w:rPr>
        <w:t>perspectives</w:t>
      </w:r>
      <w:r>
        <w:rPr>
          <w:spacing w:val="-6"/>
        </w:rPr>
        <w:t> </w:t>
      </w:r>
      <w:r>
        <w:rPr>
          <w:spacing w:val="-2"/>
        </w:rPr>
        <w:t>aimed</w:t>
      </w:r>
      <w:r>
        <w:rPr>
          <w:spacing w:val="-4"/>
        </w:rPr>
        <w:t> </w:t>
      </w:r>
      <w:r>
        <w:rPr>
          <w:spacing w:val="-2"/>
        </w:rPr>
        <w:t>at</w:t>
      </w:r>
      <w:r>
        <w:rPr>
          <w:spacing w:val="-7"/>
        </w:rPr>
        <w:t> </w:t>
      </w:r>
      <w:r>
        <w:rPr>
          <w:spacing w:val="-2"/>
        </w:rPr>
        <w:t>improving</w:t>
      </w:r>
      <w:r>
        <w:rPr>
          <w:spacing w:val="-4"/>
        </w:rPr>
        <w:t> </w:t>
      </w:r>
      <w:r>
        <w:rPr>
          <w:spacing w:val="-2"/>
        </w:rPr>
        <w:t>the </w:t>
      </w:r>
      <w:r>
        <w:rPr/>
        <w:t>quality of care and</w:t>
      </w:r>
      <w:r>
        <w:rPr>
          <w:spacing w:val="-1"/>
        </w:rPr>
        <w:t> </w:t>
      </w:r>
      <w:r>
        <w:rPr/>
        <w:t>clinical outcomes for DR-TB patients. The concilia, apart from supporting the clinical management of enrolled</w:t>
      </w:r>
      <w:r>
        <w:rPr>
          <w:spacing w:val="-4"/>
        </w:rPr>
        <w:t> </w:t>
      </w:r>
      <w:r>
        <w:rPr/>
        <w:t>cases,</w:t>
      </w:r>
      <w:r>
        <w:rPr>
          <w:spacing w:val="-6"/>
        </w:rPr>
        <w:t> </w:t>
      </w:r>
      <w:r>
        <w:rPr/>
        <w:t>also</w:t>
      </w:r>
      <w:r>
        <w:rPr>
          <w:spacing w:val="-6"/>
        </w:rPr>
        <w:t> </w:t>
      </w:r>
      <w:r>
        <w:rPr/>
        <w:t>support</w:t>
      </w:r>
      <w:r>
        <w:rPr>
          <w:spacing w:val="-6"/>
        </w:rPr>
        <w:t> </w:t>
      </w:r>
      <w:r>
        <w:rPr/>
        <w:t>the</w:t>
      </w:r>
      <w:r>
        <w:rPr>
          <w:spacing w:val="-2"/>
        </w:rPr>
        <w:t> </w:t>
      </w:r>
      <w:r>
        <w:rPr/>
        <w:t>follow</w:t>
      </w:r>
      <w:r>
        <w:rPr>
          <w:spacing w:val="-6"/>
        </w:rPr>
        <w:t> </w:t>
      </w:r>
      <w:r>
        <w:rPr/>
        <w:t>up</w:t>
      </w:r>
      <w:r>
        <w:rPr>
          <w:spacing w:val="-6"/>
        </w:rPr>
        <w:t> </w:t>
      </w:r>
      <w:r>
        <w:rPr/>
        <w:t>of</w:t>
      </w:r>
      <w:r>
        <w:rPr>
          <w:spacing w:val="-5"/>
        </w:rPr>
        <w:t> </w:t>
      </w:r>
      <w:r>
        <w:rPr/>
        <w:t>and</w:t>
      </w:r>
      <w:r>
        <w:rPr>
          <w:spacing w:val="-4"/>
        </w:rPr>
        <w:t> </w:t>
      </w:r>
      <w:r>
        <w:rPr/>
        <w:t>assignment</w:t>
      </w:r>
      <w:r>
        <w:rPr>
          <w:spacing w:val="-6"/>
        </w:rPr>
        <w:t> </w:t>
      </w:r>
      <w:r>
        <w:rPr/>
        <w:t>of</w:t>
      </w:r>
      <w:r>
        <w:rPr>
          <w:spacing w:val="-5"/>
        </w:rPr>
        <w:t> </w:t>
      </w:r>
      <w:r>
        <w:rPr/>
        <w:t>treatment</w:t>
      </w:r>
      <w:r>
        <w:rPr>
          <w:spacing w:val="-6"/>
        </w:rPr>
        <w:t> </w:t>
      </w:r>
      <w:r>
        <w:rPr/>
        <w:t>outcomes.</w:t>
      </w:r>
    </w:p>
    <w:p>
      <w:pPr>
        <w:pStyle w:val="BodyText"/>
        <w:spacing w:before="1"/>
      </w:pPr>
    </w:p>
    <w:p>
      <w:pPr>
        <w:pStyle w:val="Heading3"/>
        <w:ind w:left="436"/>
        <w:jc w:val="both"/>
      </w:pPr>
      <w:bookmarkStart w:name="_bookmark100" w:id="102"/>
      <w:bookmarkEnd w:id="102"/>
      <w:r>
        <w:rPr>
          <w:b w:val="0"/>
        </w:rPr>
      </w:r>
      <w:r>
        <w:rPr>
          <w:color w:val="00AF50"/>
          <w:spacing w:val="-2"/>
        </w:rPr>
        <w:t>Prevention</w:t>
      </w:r>
      <w:r>
        <w:rPr>
          <w:color w:val="00AF50"/>
          <w:spacing w:val="-3"/>
        </w:rPr>
        <w:t> </w:t>
      </w:r>
      <w:r>
        <w:rPr>
          <w:color w:val="00AF50"/>
          <w:spacing w:val="-2"/>
        </w:rPr>
        <w:t>of</w:t>
      </w:r>
      <w:r>
        <w:rPr>
          <w:color w:val="00AF50"/>
          <w:spacing w:val="-1"/>
        </w:rPr>
        <w:t> </w:t>
      </w:r>
      <w:r>
        <w:rPr>
          <w:color w:val="00AF50"/>
          <w:spacing w:val="-2"/>
        </w:rPr>
        <w:t>DR-</w:t>
      </w:r>
      <w:r>
        <w:rPr>
          <w:color w:val="00AF50"/>
          <w:spacing w:val="-5"/>
        </w:rPr>
        <w:t>TB</w:t>
      </w:r>
    </w:p>
    <w:p>
      <w:pPr>
        <w:pStyle w:val="BodyText"/>
        <w:spacing w:line="268" w:lineRule="auto" w:before="261"/>
        <w:ind w:left="436" w:right="196"/>
        <w:jc w:val="both"/>
      </w:pPr>
      <w:r>
        <w:rPr/>
        <w:t>Treating</w:t>
      </w:r>
      <w:r>
        <w:rPr>
          <w:spacing w:val="-12"/>
        </w:rPr>
        <w:t> </w:t>
      </w:r>
      <w:r>
        <w:rPr/>
        <w:t>a</w:t>
      </w:r>
      <w:r>
        <w:rPr>
          <w:spacing w:val="-11"/>
        </w:rPr>
        <w:t> </w:t>
      </w:r>
      <w:r>
        <w:rPr/>
        <w:t>case</w:t>
      </w:r>
      <w:r>
        <w:rPr>
          <w:spacing w:val="-10"/>
        </w:rPr>
        <w:t> </w:t>
      </w:r>
      <w:r>
        <w:rPr/>
        <w:t>of</w:t>
      </w:r>
      <w:r>
        <w:rPr>
          <w:spacing w:val="-10"/>
        </w:rPr>
        <w:t> </w:t>
      </w:r>
      <w:r>
        <w:rPr/>
        <w:t>DR-TB</w:t>
      </w:r>
      <w:r>
        <w:rPr>
          <w:spacing w:val="-12"/>
        </w:rPr>
        <w:t> </w:t>
      </w:r>
      <w:r>
        <w:rPr/>
        <w:t>is</w:t>
      </w:r>
      <w:r>
        <w:rPr>
          <w:spacing w:val="-13"/>
        </w:rPr>
        <w:t> </w:t>
      </w:r>
      <w:r>
        <w:rPr/>
        <w:t>more</w:t>
      </w:r>
      <w:r>
        <w:rPr>
          <w:spacing w:val="-11"/>
        </w:rPr>
        <w:t> </w:t>
      </w:r>
      <w:r>
        <w:rPr/>
        <w:t>than</w:t>
      </w:r>
      <w:r>
        <w:rPr>
          <w:spacing w:val="-13"/>
        </w:rPr>
        <w:t> </w:t>
      </w:r>
      <w:r>
        <w:rPr/>
        <w:t>25</w:t>
      </w:r>
      <w:r>
        <w:rPr>
          <w:spacing w:val="-9"/>
        </w:rPr>
        <w:t> </w:t>
      </w:r>
      <w:r>
        <w:rPr/>
        <w:t>times</w:t>
      </w:r>
      <w:r>
        <w:rPr>
          <w:spacing w:val="-10"/>
        </w:rPr>
        <w:t> </w:t>
      </w:r>
      <w:r>
        <w:rPr/>
        <w:t>the</w:t>
      </w:r>
      <w:r>
        <w:rPr>
          <w:spacing w:val="-11"/>
        </w:rPr>
        <w:t> </w:t>
      </w:r>
      <w:r>
        <w:rPr/>
        <w:t>cost</w:t>
      </w:r>
      <w:r>
        <w:rPr>
          <w:spacing w:val="-10"/>
        </w:rPr>
        <w:t> </w:t>
      </w:r>
      <w:r>
        <w:rPr/>
        <w:t>of</w:t>
      </w:r>
      <w:r>
        <w:rPr>
          <w:spacing w:val="-11"/>
        </w:rPr>
        <w:t> </w:t>
      </w:r>
      <w:r>
        <w:rPr/>
        <w:t>treating</w:t>
      </w:r>
      <w:r>
        <w:rPr>
          <w:spacing w:val="-12"/>
        </w:rPr>
        <w:t> </w:t>
      </w:r>
      <w:r>
        <w:rPr/>
        <w:t>an</w:t>
      </w:r>
      <w:r>
        <w:rPr>
          <w:spacing w:val="-11"/>
        </w:rPr>
        <w:t> </w:t>
      </w:r>
      <w:r>
        <w:rPr/>
        <w:t>uncomplicated</w:t>
      </w:r>
      <w:r>
        <w:rPr>
          <w:spacing w:val="-11"/>
        </w:rPr>
        <w:t> </w:t>
      </w:r>
      <w:r>
        <w:rPr/>
        <w:t>DS-TB.</w:t>
      </w:r>
      <w:r>
        <w:rPr>
          <w:spacing w:val="-12"/>
        </w:rPr>
        <w:t> </w:t>
      </w:r>
      <w:r>
        <w:rPr/>
        <w:t>In</w:t>
      </w:r>
      <w:r>
        <w:rPr>
          <w:spacing w:val="-13"/>
        </w:rPr>
        <w:t> </w:t>
      </w:r>
      <w:r>
        <w:rPr/>
        <w:t>the</w:t>
      </w:r>
      <w:r>
        <w:rPr>
          <w:spacing w:val="-11"/>
        </w:rPr>
        <w:t> </w:t>
      </w:r>
      <w:r>
        <w:rPr/>
        <w:t>Zimbabwean</w:t>
      </w:r>
      <w:r>
        <w:rPr>
          <w:spacing w:val="-11"/>
        </w:rPr>
        <w:t> </w:t>
      </w:r>
      <w:r>
        <w:rPr/>
        <w:t>high</w:t>
      </w:r>
      <w:r>
        <w:rPr>
          <w:spacing w:val="-11"/>
        </w:rPr>
        <w:t> </w:t>
      </w:r>
      <w:r>
        <w:rPr/>
        <w:t>HIV </w:t>
      </w:r>
      <w:r>
        <w:rPr>
          <w:spacing w:val="-2"/>
        </w:rPr>
        <w:t>burden</w:t>
      </w:r>
      <w:r>
        <w:rPr>
          <w:spacing w:val="-10"/>
        </w:rPr>
        <w:t> </w:t>
      </w:r>
      <w:r>
        <w:rPr>
          <w:spacing w:val="-2"/>
        </w:rPr>
        <w:t>setting,</w:t>
      </w:r>
      <w:r>
        <w:rPr>
          <w:spacing w:val="-10"/>
        </w:rPr>
        <w:t> </w:t>
      </w:r>
      <w:r>
        <w:rPr>
          <w:spacing w:val="-2"/>
        </w:rPr>
        <w:t>an</w:t>
      </w:r>
      <w:r>
        <w:rPr>
          <w:spacing w:val="-10"/>
        </w:rPr>
        <w:t> </w:t>
      </w:r>
      <w:r>
        <w:rPr>
          <w:spacing w:val="-2"/>
        </w:rPr>
        <w:t>untreated</w:t>
      </w:r>
      <w:r>
        <w:rPr>
          <w:spacing w:val="-9"/>
        </w:rPr>
        <w:t> </w:t>
      </w:r>
      <w:r>
        <w:rPr>
          <w:spacing w:val="-2"/>
        </w:rPr>
        <w:t>case</w:t>
      </w:r>
      <w:r>
        <w:rPr>
          <w:spacing w:val="-9"/>
        </w:rPr>
        <w:t> </w:t>
      </w:r>
      <w:r>
        <w:rPr>
          <w:spacing w:val="-2"/>
        </w:rPr>
        <w:t>of</w:t>
      </w:r>
      <w:r>
        <w:rPr>
          <w:spacing w:val="-9"/>
        </w:rPr>
        <w:t> </w:t>
      </w:r>
      <w:r>
        <w:rPr>
          <w:spacing w:val="-2"/>
        </w:rPr>
        <w:t>DR-TB</w:t>
      </w:r>
      <w:r>
        <w:rPr>
          <w:spacing w:val="-10"/>
        </w:rPr>
        <w:t> </w:t>
      </w:r>
      <w:r>
        <w:rPr>
          <w:spacing w:val="-2"/>
        </w:rPr>
        <w:t>can</w:t>
      </w:r>
      <w:r>
        <w:rPr>
          <w:spacing w:val="-10"/>
        </w:rPr>
        <w:t> </w:t>
      </w:r>
      <w:r>
        <w:rPr>
          <w:spacing w:val="-2"/>
        </w:rPr>
        <w:t>infect</w:t>
      </w:r>
      <w:r>
        <w:rPr>
          <w:spacing w:val="-10"/>
        </w:rPr>
        <w:t> </w:t>
      </w:r>
      <w:r>
        <w:rPr>
          <w:spacing w:val="-2"/>
        </w:rPr>
        <w:t>large</w:t>
      </w:r>
      <w:r>
        <w:rPr>
          <w:spacing w:val="-9"/>
        </w:rPr>
        <w:t> </w:t>
      </w:r>
      <w:r>
        <w:rPr>
          <w:spacing w:val="-2"/>
        </w:rPr>
        <w:t>numbers</w:t>
      </w:r>
      <w:r>
        <w:rPr>
          <w:spacing w:val="-10"/>
        </w:rPr>
        <w:t> </w:t>
      </w:r>
      <w:r>
        <w:rPr>
          <w:spacing w:val="-2"/>
        </w:rPr>
        <w:t>of</w:t>
      </w:r>
      <w:r>
        <w:rPr>
          <w:spacing w:val="-9"/>
        </w:rPr>
        <w:t> </w:t>
      </w:r>
      <w:r>
        <w:rPr>
          <w:spacing w:val="-2"/>
        </w:rPr>
        <w:t>individuals,</w:t>
      </w:r>
      <w:r>
        <w:rPr>
          <w:spacing w:val="-10"/>
        </w:rPr>
        <w:t> </w:t>
      </w:r>
      <w:r>
        <w:rPr>
          <w:spacing w:val="-2"/>
        </w:rPr>
        <w:t>rapidly</w:t>
      </w:r>
      <w:r>
        <w:rPr>
          <w:spacing w:val="-9"/>
        </w:rPr>
        <w:t> </w:t>
      </w:r>
      <w:r>
        <w:rPr>
          <w:spacing w:val="-2"/>
        </w:rPr>
        <w:t>leading</w:t>
      </w:r>
      <w:r>
        <w:rPr>
          <w:spacing w:val="-10"/>
        </w:rPr>
        <w:t> </w:t>
      </w:r>
      <w:r>
        <w:rPr>
          <w:spacing w:val="-2"/>
        </w:rPr>
        <w:t>to</w:t>
      </w:r>
      <w:r>
        <w:rPr>
          <w:spacing w:val="-10"/>
        </w:rPr>
        <w:t> </w:t>
      </w:r>
      <w:r>
        <w:rPr>
          <w:spacing w:val="-2"/>
        </w:rPr>
        <w:t>significant</w:t>
      </w:r>
      <w:r>
        <w:rPr>
          <w:spacing w:val="-10"/>
        </w:rPr>
        <w:t> </w:t>
      </w:r>
      <w:r>
        <w:rPr>
          <w:spacing w:val="-2"/>
        </w:rPr>
        <w:t>outbreaks</w:t>
      </w:r>
      <w:r>
        <w:rPr>
          <w:spacing w:val="-10"/>
        </w:rPr>
        <w:t> </w:t>
      </w:r>
      <w:r>
        <w:rPr>
          <w:spacing w:val="-2"/>
        </w:rPr>
        <w:t>of </w:t>
      </w:r>
      <w:r>
        <w:rPr/>
        <w:t>DR-TB</w:t>
      </w:r>
      <w:r>
        <w:rPr>
          <w:spacing w:val="-6"/>
        </w:rPr>
        <w:t> </w:t>
      </w:r>
      <w:r>
        <w:rPr/>
        <w:t>with</w:t>
      </w:r>
      <w:r>
        <w:rPr>
          <w:spacing w:val="-7"/>
        </w:rPr>
        <w:t> </w:t>
      </w:r>
      <w:r>
        <w:rPr/>
        <w:t>high</w:t>
      </w:r>
      <w:r>
        <w:rPr>
          <w:spacing w:val="-7"/>
        </w:rPr>
        <w:t> </w:t>
      </w:r>
      <w:r>
        <w:rPr/>
        <w:t>case</w:t>
      </w:r>
      <w:r>
        <w:rPr>
          <w:spacing w:val="-4"/>
        </w:rPr>
        <w:t> </w:t>
      </w:r>
      <w:r>
        <w:rPr/>
        <w:t>fatality.</w:t>
      </w:r>
      <w:r>
        <w:rPr>
          <w:spacing w:val="-3"/>
        </w:rPr>
        <w:t> </w:t>
      </w:r>
      <w:r>
        <w:rPr/>
        <w:t>Prevention</w:t>
      </w:r>
      <w:r>
        <w:rPr>
          <w:spacing w:val="-6"/>
        </w:rPr>
        <w:t> </w:t>
      </w:r>
      <w:r>
        <w:rPr/>
        <w:t>of</w:t>
      </w:r>
      <w:r>
        <w:rPr>
          <w:spacing w:val="-5"/>
        </w:rPr>
        <w:t> </w:t>
      </w:r>
      <w:r>
        <w:rPr/>
        <w:t>DR-TB</w:t>
      </w:r>
      <w:r>
        <w:rPr>
          <w:spacing w:val="-6"/>
        </w:rPr>
        <w:t> </w:t>
      </w:r>
      <w:r>
        <w:rPr/>
        <w:t>therefore</w:t>
      </w:r>
      <w:r>
        <w:rPr>
          <w:spacing w:val="-4"/>
        </w:rPr>
        <w:t> </w:t>
      </w:r>
      <w:r>
        <w:rPr/>
        <w:t>depends</w:t>
      </w:r>
      <w:r>
        <w:rPr>
          <w:spacing w:val="-6"/>
        </w:rPr>
        <w:t> </w:t>
      </w:r>
      <w:r>
        <w:rPr/>
        <w:t>on:</w:t>
      </w:r>
    </w:p>
    <w:p>
      <w:pPr>
        <w:pStyle w:val="BodyText"/>
        <w:spacing w:before="13"/>
      </w:pPr>
    </w:p>
    <w:p>
      <w:pPr>
        <w:pStyle w:val="ListParagraph"/>
        <w:numPr>
          <w:ilvl w:val="0"/>
          <w:numId w:val="78"/>
        </w:numPr>
        <w:tabs>
          <w:tab w:pos="796" w:val="left" w:leader="none"/>
        </w:tabs>
        <w:spacing w:line="271" w:lineRule="auto" w:before="0" w:after="0"/>
        <w:ind w:left="796" w:right="265" w:hanging="360"/>
        <w:jc w:val="left"/>
        <w:rPr>
          <w:sz w:val="20"/>
        </w:rPr>
      </w:pPr>
      <w:r>
        <w:rPr>
          <w:spacing w:val="-4"/>
          <w:sz w:val="20"/>
        </w:rPr>
        <w:t>A robust TB control program that is able to treat successfully the largest possible proportion of identified new, previously </w:t>
      </w:r>
      <w:r>
        <w:rPr>
          <w:sz w:val="20"/>
        </w:rPr>
        <w:t>untreated</w:t>
      </w:r>
      <w:r>
        <w:rPr>
          <w:spacing w:val="-11"/>
          <w:sz w:val="20"/>
        </w:rPr>
        <w:t> </w:t>
      </w:r>
      <w:r>
        <w:rPr>
          <w:sz w:val="20"/>
        </w:rPr>
        <w:t>cases</w:t>
      </w:r>
      <w:r>
        <w:rPr>
          <w:spacing w:val="-12"/>
          <w:sz w:val="20"/>
        </w:rPr>
        <w:t> </w:t>
      </w:r>
      <w:r>
        <w:rPr>
          <w:sz w:val="20"/>
        </w:rPr>
        <w:t>with</w:t>
      </w:r>
      <w:r>
        <w:rPr>
          <w:spacing w:val="-13"/>
          <w:sz w:val="20"/>
        </w:rPr>
        <w:t> </w:t>
      </w:r>
      <w:r>
        <w:rPr>
          <w:sz w:val="20"/>
        </w:rPr>
        <w:t>1st</w:t>
      </w:r>
      <w:r>
        <w:rPr>
          <w:spacing w:val="-12"/>
          <w:sz w:val="20"/>
        </w:rPr>
        <w:t> </w:t>
      </w:r>
      <w:r>
        <w:rPr>
          <w:sz w:val="20"/>
        </w:rPr>
        <w:t>line</w:t>
      </w:r>
      <w:r>
        <w:rPr>
          <w:spacing w:val="-11"/>
          <w:sz w:val="20"/>
        </w:rPr>
        <w:t> </w:t>
      </w:r>
      <w:r>
        <w:rPr>
          <w:sz w:val="20"/>
        </w:rPr>
        <w:t>medicines</w:t>
      </w:r>
      <w:r>
        <w:rPr>
          <w:spacing w:val="-12"/>
          <w:sz w:val="20"/>
        </w:rPr>
        <w:t> </w:t>
      </w:r>
      <w:r>
        <w:rPr>
          <w:sz w:val="20"/>
        </w:rPr>
        <w:t>(the</w:t>
      </w:r>
      <w:r>
        <w:rPr>
          <w:spacing w:val="-11"/>
          <w:sz w:val="20"/>
        </w:rPr>
        <w:t> </w:t>
      </w:r>
      <w:r>
        <w:rPr>
          <w:sz w:val="20"/>
        </w:rPr>
        <w:t>target</w:t>
      </w:r>
      <w:r>
        <w:rPr>
          <w:spacing w:val="-12"/>
          <w:sz w:val="20"/>
        </w:rPr>
        <w:t> </w:t>
      </w:r>
      <w:r>
        <w:rPr>
          <w:sz w:val="20"/>
        </w:rPr>
        <w:t>is</w:t>
      </w:r>
      <w:r>
        <w:rPr>
          <w:spacing w:val="-12"/>
          <w:sz w:val="20"/>
        </w:rPr>
        <w:t> </w:t>
      </w:r>
      <w:r>
        <w:rPr>
          <w:sz w:val="20"/>
        </w:rPr>
        <w:t>a</w:t>
      </w:r>
      <w:r>
        <w:rPr>
          <w:spacing w:val="-11"/>
          <w:sz w:val="20"/>
        </w:rPr>
        <w:t> </w:t>
      </w:r>
      <w:r>
        <w:rPr>
          <w:sz w:val="20"/>
        </w:rPr>
        <w:t>treatment</w:t>
      </w:r>
      <w:r>
        <w:rPr>
          <w:spacing w:val="-12"/>
          <w:sz w:val="20"/>
        </w:rPr>
        <w:t> </w:t>
      </w:r>
      <w:r>
        <w:rPr>
          <w:sz w:val="20"/>
        </w:rPr>
        <w:t>success</w:t>
      </w:r>
      <w:r>
        <w:rPr>
          <w:spacing w:val="-12"/>
          <w:sz w:val="20"/>
        </w:rPr>
        <w:t> </w:t>
      </w:r>
      <w:r>
        <w:rPr>
          <w:sz w:val="20"/>
        </w:rPr>
        <w:t>rate</w:t>
      </w:r>
      <w:r>
        <w:rPr>
          <w:spacing w:val="-12"/>
          <w:sz w:val="20"/>
        </w:rPr>
        <w:t> </w:t>
      </w:r>
      <w:r>
        <w:rPr>
          <w:sz w:val="20"/>
        </w:rPr>
        <w:t>of</w:t>
      </w:r>
      <w:r>
        <w:rPr>
          <w:spacing w:val="-12"/>
          <w:sz w:val="20"/>
        </w:rPr>
        <w:t> </w:t>
      </w:r>
      <w:r>
        <w:rPr>
          <w:sz w:val="20"/>
        </w:rPr>
        <w:t>at</w:t>
      </w:r>
      <w:r>
        <w:rPr>
          <w:spacing w:val="-5"/>
          <w:sz w:val="20"/>
        </w:rPr>
        <w:t> </w:t>
      </w:r>
      <w:r>
        <w:rPr>
          <w:sz w:val="20"/>
        </w:rPr>
        <w:t>least</w:t>
      </w:r>
      <w:r>
        <w:rPr>
          <w:spacing w:val="-12"/>
          <w:sz w:val="20"/>
        </w:rPr>
        <w:t> </w:t>
      </w:r>
      <w:r>
        <w:rPr>
          <w:sz w:val="20"/>
        </w:rPr>
        <w:t>90%</w:t>
      </w:r>
      <w:r>
        <w:rPr>
          <w:spacing w:val="-12"/>
          <w:sz w:val="20"/>
        </w:rPr>
        <w:t> </w:t>
      </w:r>
      <w:r>
        <w:rPr>
          <w:sz w:val="20"/>
        </w:rPr>
        <w:t>for</w:t>
      </w:r>
      <w:r>
        <w:rPr>
          <w:spacing w:val="-12"/>
          <w:sz w:val="20"/>
        </w:rPr>
        <w:t> </w:t>
      </w:r>
      <w:r>
        <w:rPr>
          <w:sz w:val="20"/>
        </w:rPr>
        <w:t>DS-TB</w:t>
      </w:r>
      <w:r>
        <w:rPr>
          <w:spacing w:val="-12"/>
          <w:sz w:val="20"/>
        </w:rPr>
        <w:t> </w:t>
      </w:r>
      <w:r>
        <w:rPr>
          <w:sz w:val="20"/>
        </w:rPr>
        <w:t>cases)</w:t>
      </w:r>
    </w:p>
    <w:p>
      <w:pPr>
        <w:pStyle w:val="ListParagraph"/>
        <w:numPr>
          <w:ilvl w:val="0"/>
          <w:numId w:val="78"/>
        </w:numPr>
        <w:tabs>
          <w:tab w:pos="796" w:val="left" w:leader="none"/>
        </w:tabs>
        <w:spacing w:line="271" w:lineRule="auto" w:before="0" w:after="0"/>
        <w:ind w:left="796" w:right="262" w:hanging="360"/>
        <w:jc w:val="left"/>
        <w:rPr>
          <w:sz w:val="20"/>
        </w:rPr>
      </w:pPr>
      <w:r>
        <w:rPr>
          <w:spacing w:val="-2"/>
          <w:sz w:val="20"/>
        </w:rPr>
        <w:t>Rational</w:t>
      </w:r>
      <w:r>
        <w:rPr>
          <w:spacing w:val="-11"/>
          <w:sz w:val="20"/>
        </w:rPr>
        <w:t> </w:t>
      </w:r>
      <w:r>
        <w:rPr>
          <w:spacing w:val="-2"/>
          <w:sz w:val="20"/>
        </w:rPr>
        <w:t>use</w:t>
      </w:r>
      <w:r>
        <w:rPr>
          <w:spacing w:val="-10"/>
          <w:sz w:val="20"/>
        </w:rPr>
        <w:t> </w:t>
      </w:r>
      <w:r>
        <w:rPr>
          <w:spacing w:val="-2"/>
          <w:sz w:val="20"/>
        </w:rPr>
        <w:t>of</w:t>
      </w:r>
      <w:r>
        <w:rPr>
          <w:spacing w:val="-11"/>
          <w:sz w:val="20"/>
        </w:rPr>
        <w:t> </w:t>
      </w:r>
      <w:r>
        <w:rPr>
          <w:spacing w:val="-2"/>
          <w:sz w:val="20"/>
        </w:rPr>
        <w:t>anti-microbial</w:t>
      </w:r>
      <w:r>
        <w:rPr>
          <w:spacing w:val="-8"/>
          <w:sz w:val="20"/>
        </w:rPr>
        <w:t> </w:t>
      </w:r>
      <w:r>
        <w:rPr>
          <w:spacing w:val="-2"/>
          <w:sz w:val="20"/>
        </w:rPr>
        <w:t>medicines</w:t>
      </w:r>
      <w:r>
        <w:rPr>
          <w:spacing w:val="-11"/>
          <w:sz w:val="20"/>
        </w:rPr>
        <w:t> </w:t>
      </w:r>
      <w:r>
        <w:rPr>
          <w:spacing w:val="-2"/>
          <w:sz w:val="20"/>
        </w:rPr>
        <w:t>in</w:t>
      </w:r>
      <w:r>
        <w:rPr>
          <w:spacing w:val="-10"/>
          <w:sz w:val="20"/>
        </w:rPr>
        <w:t> </w:t>
      </w:r>
      <w:r>
        <w:rPr>
          <w:spacing w:val="-2"/>
          <w:sz w:val="20"/>
        </w:rPr>
        <w:t>general</w:t>
      </w:r>
      <w:r>
        <w:rPr>
          <w:spacing w:val="-11"/>
          <w:sz w:val="20"/>
        </w:rPr>
        <w:t> </w:t>
      </w:r>
      <w:r>
        <w:rPr>
          <w:spacing w:val="-2"/>
          <w:sz w:val="20"/>
        </w:rPr>
        <w:t>and</w:t>
      </w:r>
      <w:r>
        <w:rPr>
          <w:spacing w:val="-9"/>
          <w:sz w:val="20"/>
        </w:rPr>
        <w:t> </w:t>
      </w:r>
      <w:r>
        <w:rPr>
          <w:spacing w:val="-2"/>
          <w:sz w:val="20"/>
        </w:rPr>
        <w:t>anti-TB</w:t>
      </w:r>
      <w:r>
        <w:rPr>
          <w:spacing w:val="-11"/>
          <w:sz w:val="20"/>
        </w:rPr>
        <w:t> </w:t>
      </w:r>
      <w:r>
        <w:rPr>
          <w:spacing w:val="-2"/>
          <w:sz w:val="20"/>
        </w:rPr>
        <w:t>medicines</w:t>
      </w:r>
      <w:r>
        <w:rPr>
          <w:spacing w:val="-10"/>
          <w:sz w:val="20"/>
        </w:rPr>
        <w:t> </w:t>
      </w:r>
      <w:r>
        <w:rPr>
          <w:spacing w:val="-2"/>
          <w:sz w:val="20"/>
        </w:rPr>
        <w:t>in</w:t>
      </w:r>
      <w:r>
        <w:rPr>
          <w:spacing w:val="-10"/>
          <w:sz w:val="20"/>
        </w:rPr>
        <w:t> </w:t>
      </w:r>
      <w:r>
        <w:rPr>
          <w:spacing w:val="-2"/>
          <w:sz w:val="20"/>
        </w:rPr>
        <w:t>particular</w:t>
      </w:r>
      <w:r>
        <w:rPr>
          <w:spacing w:val="-11"/>
          <w:sz w:val="20"/>
        </w:rPr>
        <w:t> </w:t>
      </w:r>
      <w:r>
        <w:rPr>
          <w:spacing w:val="-2"/>
          <w:sz w:val="20"/>
        </w:rPr>
        <w:t>in</w:t>
      </w:r>
      <w:r>
        <w:rPr>
          <w:spacing w:val="-9"/>
          <w:sz w:val="20"/>
        </w:rPr>
        <w:t> </w:t>
      </w:r>
      <w:r>
        <w:rPr>
          <w:spacing w:val="-2"/>
          <w:sz w:val="20"/>
        </w:rPr>
        <w:t>both</w:t>
      </w:r>
      <w:r>
        <w:rPr>
          <w:spacing w:val="-11"/>
          <w:sz w:val="20"/>
        </w:rPr>
        <w:t> </w:t>
      </w:r>
      <w:r>
        <w:rPr>
          <w:spacing w:val="-2"/>
          <w:sz w:val="20"/>
        </w:rPr>
        <w:t>the</w:t>
      </w:r>
      <w:r>
        <w:rPr>
          <w:spacing w:val="-9"/>
          <w:sz w:val="20"/>
        </w:rPr>
        <w:t> </w:t>
      </w:r>
      <w:r>
        <w:rPr>
          <w:spacing w:val="-2"/>
          <w:sz w:val="20"/>
        </w:rPr>
        <w:t>public</w:t>
      </w:r>
      <w:r>
        <w:rPr>
          <w:spacing w:val="-10"/>
          <w:sz w:val="20"/>
        </w:rPr>
        <w:t> </w:t>
      </w:r>
      <w:r>
        <w:rPr>
          <w:spacing w:val="-2"/>
          <w:sz w:val="20"/>
        </w:rPr>
        <w:t>and</w:t>
      </w:r>
      <w:r>
        <w:rPr>
          <w:spacing w:val="-10"/>
          <w:sz w:val="20"/>
        </w:rPr>
        <w:t> </w:t>
      </w:r>
      <w:r>
        <w:rPr>
          <w:spacing w:val="-2"/>
          <w:sz w:val="20"/>
        </w:rPr>
        <w:t>the</w:t>
      </w:r>
      <w:r>
        <w:rPr>
          <w:spacing w:val="-8"/>
          <w:sz w:val="20"/>
        </w:rPr>
        <w:t> </w:t>
      </w:r>
      <w:r>
        <w:rPr>
          <w:spacing w:val="-2"/>
          <w:sz w:val="20"/>
        </w:rPr>
        <w:t>private sector.</w:t>
      </w:r>
    </w:p>
    <w:p>
      <w:pPr>
        <w:pStyle w:val="ListParagraph"/>
        <w:numPr>
          <w:ilvl w:val="0"/>
          <w:numId w:val="78"/>
        </w:numPr>
        <w:tabs>
          <w:tab w:pos="796" w:val="left" w:leader="none"/>
        </w:tabs>
        <w:spacing w:line="271" w:lineRule="auto" w:before="0" w:after="0"/>
        <w:ind w:left="796" w:right="259" w:hanging="360"/>
        <w:jc w:val="left"/>
        <w:rPr>
          <w:sz w:val="20"/>
        </w:rPr>
      </w:pPr>
      <w:r>
        <w:rPr>
          <w:sz w:val="20"/>
        </w:rPr>
        <w:t>Ensuring</w:t>
      </w:r>
      <w:r>
        <w:rPr>
          <w:spacing w:val="7"/>
          <w:sz w:val="20"/>
        </w:rPr>
        <w:t> </w:t>
      </w:r>
      <w:r>
        <w:rPr>
          <w:sz w:val="20"/>
        </w:rPr>
        <w:t>the</w:t>
      </w:r>
      <w:r>
        <w:rPr>
          <w:spacing w:val="6"/>
          <w:sz w:val="20"/>
        </w:rPr>
        <w:t> </w:t>
      </w:r>
      <w:r>
        <w:rPr>
          <w:sz w:val="20"/>
        </w:rPr>
        <w:t>highest possible</w:t>
      </w:r>
      <w:r>
        <w:rPr>
          <w:spacing w:val="7"/>
          <w:sz w:val="20"/>
        </w:rPr>
        <w:t> </w:t>
      </w:r>
      <w:r>
        <w:rPr>
          <w:sz w:val="20"/>
        </w:rPr>
        <w:t>quality</w:t>
      </w:r>
      <w:r>
        <w:rPr>
          <w:spacing w:val="6"/>
          <w:sz w:val="20"/>
        </w:rPr>
        <w:t> </w:t>
      </w:r>
      <w:r>
        <w:rPr>
          <w:sz w:val="20"/>
        </w:rPr>
        <w:t>of</w:t>
      </w:r>
      <w:r>
        <w:rPr>
          <w:spacing w:val="6"/>
          <w:sz w:val="20"/>
        </w:rPr>
        <w:t> </w:t>
      </w:r>
      <w:r>
        <w:rPr>
          <w:sz w:val="20"/>
        </w:rPr>
        <w:t>all anti-TB medicines used</w:t>
      </w:r>
      <w:r>
        <w:rPr>
          <w:spacing w:val="6"/>
          <w:sz w:val="20"/>
        </w:rPr>
        <w:t> </w:t>
      </w:r>
      <w:r>
        <w:rPr>
          <w:sz w:val="20"/>
        </w:rPr>
        <w:t>in the</w:t>
      </w:r>
      <w:r>
        <w:rPr>
          <w:spacing w:val="6"/>
          <w:sz w:val="20"/>
        </w:rPr>
        <w:t> </w:t>
      </w:r>
      <w:r>
        <w:rPr>
          <w:sz w:val="20"/>
        </w:rPr>
        <w:t>program in</w:t>
      </w:r>
      <w:r>
        <w:rPr>
          <w:spacing w:val="10"/>
          <w:sz w:val="20"/>
        </w:rPr>
        <w:t> </w:t>
      </w:r>
      <w:r>
        <w:rPr>
          <w:sz w:val="20"/>
        </w:rPr>
        <w:t>addition</w:t>
      </w:r>
      <w:r>
        <w:rPr>
          <w:spacing w:val="7"/>
          <w:sz w:val="20"/>
        </w:rPr>
        <w:t> </w:t>
      </w:r>
      <w:r>
        <w:rPr>
          <w:sz w:val="20"/>
        </w:rPr>
        <w:t>to</w:t>
      </w:r>
      <w:r>
        <w:rPr>
          <w:spacing w:val="6"/>
          <w:sz w:val="20"/>
        </w:rPr>
        <w:t> </w:t>
      </w:r>
      <w:r>
        <w:rPr>
          <w:sz w:val="20"/>
        </w:rPr>
        <w:t>optimized</w:t>
      </w:r>
      <w:r>
        <w:rPr>
          <w:spacing w:val="6"/>
          <w:sz w:val="20"/>
        </w:rPr>
        <w:t> </w:t>
      </w:r>
      <w:r>
        <w:rPr>
          <w:sz w:val="20"/>
        </w:rPr>
        <w:t>storage </w:t>
      </w:r>
      <w:r>
        <w:rPr>
          <w:spacing w:val="-2"/>
          <w:sz w:val="20"/>
        </w:rPr>
        <w:t>conditions.</w:t>
      </w:r>
    </w:p>
    <w:p>
      <w:pPr>
        <w:pStyle w:val="ListParagraph"/>
        <w:numPr>
          <w:ilvl w:val="0"/>
          <w:numId w:val="78"/>
        </w:numPr>
        <w:tabs>
          <w:tab w:pos="796" w:val="left" w:leader="none"/>
        </w:tabs>
        <w:spacing w:line="271" w:lineRule="auto" w:before="0" w:after="0"/>
        <w:ind w:left="796" w:right="257" w:hanging="360"/>
        <w:jc w:val="left"/>
        <w:rPr>
          <w:sz w:val="20"/>
        </w:rPr>
      </w:pPr>
      <w:r>
        <w:rPr>
          <w:sz w:val="20"/>
        </w:rPr>
        <w:t>Ensuring</w:t>
      </w:r>
      <w:r>
        <w:rPr>
          <w:spacing w:val="-4"/>
          <w:sz w:val="20"/>
        </w:rPr>
        <w:t> </w:t>
      </w:r>
      <w:r>
        <w:rPr>
          <w:sz w:val="20"/>
        </w:rPr>
        <w:t>every</w:t>
      </w:r>
      <w:r>
        <w:rPr>
          <w:spacing w:val="-3"/>
          <w:sz w:val="20"/>
        </w:rPr>
        <w:t> </w:t>
      </w:r>
      <w:r>
        <w:rPr>
          <w:sz w:val="20"/>
        </w:rPr>
        <w:t>effort</w:t>
      </w:r>
      <w:r>
        <w:rPr>
          <w:spacing w:val="-4"/>
          <w:sz w:val="20"/>
        </w:rPr>
        <w:t> </w:t>
      </w:r>
      <w:r>
        <w:rPr>
          <w:sz w:val="20"/>
        </w:rPr>
        <w:t>is</w:t>
      </w:r>
      <w:r>
        <w:rPr>
          <w:spacing w:val="-4"/>
          <w:sz w:val="20"/>
        </w:rPr>
        <w:t> </w:t>
      </w:r>
      <w:r>
        <w:rPr>
          <w:sz w:val="20"/>
        </w:rPr>
        <w:t>made</w:t>
      </w:r>
      <w:r>
        <w:rPr>
          <w:spacing w:val="-5"/>
          <w:sz w:val="20"/>
        </w:rPr>
        <w:t> </w:t>
      </w:r>
      <w:r>
        <w:rPr>
          <w:sz w:val="20"/>
        </w:rPr>
        <w:t>to</w:t>
      </w:r>
      <w:r>
        <w:rPr>
          <w:spacing w:val="-5"/>
          <w:sz w:val="20"/>
        </w:rPr>
        <w:t> </w:t>
      </w:r>
      <w:r>
        <w:rPr>
          <w:sz w:val="20"/>
        </w:rPr>
        <w:t>promote</w:t>
      </w:r>
      <w:r>
        <w:rPr>
          <w:spacing w:val="-3"/>
          <w:sz w:val="20"/>
        </w:rPr>
        <w:t> </w:t>
      </w:r>
      <w:r>
        <w:rPr>
          <w:sz w:val="20"/>
        </w:rPr>
        <w:t>and</w:t>
      </w:r>
      <w:r>
        <w:rPr>
          <w:spacing w:val="-3"/>
          <w:sz w:val="20"/>
        </w:rPr>
        <w:t> </w:t>
      </w:r>
      <w:r>
        <w:rPr>
          <w:sz w:val="20"/>
        </w:rPr>
        <w:t>support</w:t>
      </w:r>
      <w:r>
        <w:rPr>
          <w:spacing w:val="-4"/>
          <w:sz w:val="20"/>
        </w:rPr>
        <w:t> </w:t>
      </w:r>
      <w:r>
        <w:rPr>
          <w:sz w:val="20"/>
        </w:rPr>
        <w:t>full</w:t>
      </w:r>
      <w:r>
        <w:rPr>
          <w:spacing w:val="-3"/>
          <w:sz w:val="20"/>
        </w:rPr>
        <w:t> </w:t>
      </w:r>
      <w:r>
        <w:rPr>
          <w:sz w:val="20"/>
        </w:rPr>
        <w:t>adherence</w:t>
      </w:r>
      <w:r>
        <w:rPr>
          <w:spacing w:val="-3"/>
          <w:sz w:val="20"/>
        </w:rPr>
        <w:t> </w:t>
      </w:r>
      <w:r>
        <w:rPr>
          <w:sz w:val="20"/>
        </w:rPr>
        <w:t>to</w:t>
      </w:r>
      <w:r>
        <w:rPr>
          <w:spacing w:val="-5"/>
          <w:sz w:val="20"/>
        </w:rPr>
        <w:t> </w:t>
      </w:r>
      <w:r>
        <w:rPr>
          <w:sz w:val="20"/>
        </w:rPr>
        <w:t>treatment</w:t>
      </w:r>
      <w:r>
        <w:rPr>
          <w:spacing w:val="-4"/>
          <w:sz w:val="20"/>
        </w:rPr>
        <w:t> </w:t>
      </w:r>
      <w:r>
        <w:rPr>
          <w:sz w:val="20"/>
        </w:rPr>
        <w:t>for</w:t>
      </w:r>
      <w:r>
        <w:rPr>
          <w:spacing w:val="-3"/>
          <w:sz w:val="20"/>
        </w:rPr>
        <w:t> </w:t>
      </w:r>
      <w:r>
        <w:rPr>
          <w:sz w:val="20"/>
        </w:rPr>
        <w:t>all</w:t>
      </w:r>
      <w:r>
        <w:rPr>
          <w:spacing w:val="-3"/>
          <w:sz w:val="20"/>
        </w:rPr>
        <w:t> </w:t>
      </w:r>
      <w:r>
        <w:rPr>
          <w:sz w:val="20"/>
        </w:rPr>
        <w:t>patients</w:t>
      </w:r>
      <w:r>
        <w:rPr>
          <w:spacing w:val="-4"/>
          <w:sz w:val="20"/>
        </w:rPr>
        <w:t> </w:t>
      </w:r>
      <w:r>
        <w:rPr>
          <w:sz w:val="20"/>
        </w:rPr>
        <w:t>treated</w:t>
      </w:r>
      <w:r>
        <w:rPr>
          <w:spacing w:val="-3"/>
          <w:sz w:val="20"/>
        </w:rPr>
        <w:t> </w:t>
      </w:r>
      <w:r>
        <w:rPr>
          <w:sz w:val="20"/>
        </w:rPr>
        <w:t>with</w:t>
      </w:r>
      <w:r>
        <w:rPr>
          <w:spacing w:val="-5"/>
          <w:sz w:val="20"/>
        </w:rPr>
        <w:t> </w:t>
      </w:r>
      <w:r>
        <w:rPr>
          <w:sz w:val="20"/>
        </w:rPr>
        <w:t>anti-TB medicines,</w:t>
      </w:r>
      <w:r>
        <w:rPr>
          <w:spacing w:val="-3"/>
          <w:sz w:val="20"/>
        </w:rPr>
        <w:t> </w:t>
      </w:r>
      <w:r>
        <w:rPr>
          <w:sz w:val="20"/>
        </w:rPr>
        <w:t>both</w:t>
      </w:r>
      <w:r>
        <w:rPr>
          <w:spacing w:val="-4"/>
          <w:sz w:val="20"/>
        </w:rPr>
        <w:t> </w:t>
      </w:r>
      <w:r>
        <w:rPr>
          <w:sz w:val="20"/>
        </w:rPr>
        <w:t>for</w:t>
      </w:r>
      <w:r>
        <w:rPr>
          <w:spacing w:val="-2"/>
          <w:sz w:val="20"/>
        </w:rPr>
        <w:t> </w:t>
      </w:r>
      <w:r>
        <w:rPr>
          <w:sz w:val="20"/>
        </w:rPr>
        <w:t>first-</w:t>
      </w:r>
      <w:r>
        <w:rPr>
          <w:spacing w:val="-2"/>
          <w:sz w:val="20"/>
        </w:rPr>
        <w:t> </w:t>
      </w:r>
      <w:r>
        <w:rPr>
          <w:sz w:val="20"/>
        </w:rPr>
        <w:t>and</w:t>
      </w:r>
      <w:r>
        <w:rPr>
          <w:spacing w:val="-1"/>
          <w:sz w:val="20"/>
        </w:rPr>
        <w:t> </w:t>
      </w:r>
      <w:r>
        <w:rPr>
          <w:sz w:val="20"/>
        </w:rPr>
        <w:t>second-line</w:t>
      </w:r>
      <w:r>
        <w:rPr>
          <w:spacing w:val="-1"/>
          <w:sz w:val="20"/>
        </w:rPr>
        <w:t> </w:t>
      </w:r>
      <w:r>
        <w:rPr>
          <w:sz w:val="20"/>
        </w:rPr>
        <w:t>medicines.</w:t>
      </w:r>
    </w:p>
    <w:p>
      <w:pPr>
        <w:pStyle w:val="ListParagraph"/>
        <w:numPr>
          <w:ilvl w:val="0"/>
          <w:numId w:val="78"/>
        </w:numPr>
        <w:tabs>
          <w:tab w:pos="796" w:val="left" w:leader="none"/>
        </w:tabs>
        <w:spacing w:line="229" w:lineRule="exact" w:before="0" w:after="0"/>
        <w:ind w:left="796" w:right="0" w:hanging="360"/>
        <w:jc w:val="left"/>
        <w:rPr>
          <w:sz w:val="20"/>
        </w:rPr>
      </w:pPr>
      <w:r>
        <w:rPr>
          <w:spacing w:val="-2"/>
          <w:sz w:val="20"/>
        </w:rPr>
        <w:t>Prompt</w:t>
      </w:r>
      <w:r>
        <w:rPr>
          <w:spacing w:val="-9"/>
          <w:sz w:val="20"/>
        </w:rPr>
        <w:t> </w:t>
      </w:r>
      <w:r>
        <w:rPr>
          <w:spacing w:val="-2"/>
          <w:sz w:val="20"/>
        </w:rPr>
        <w:t>identification</w:t>
      </w:r>
      <w:r>
        <w:rPr>
          <w:spacing w:val="-6"/>
          <w:sz w:val="20"/>
        </w:rPr>
        <w:t> </w:t>
      </w:r>
      <w:r>
        <w:rPr>
          <w:spacing w:val="-2"/>
          <w:sz w:val="20"/>
        </w:rPr>
        <w:t>of</w:t>
      </w:r>
      <w:r>
        <w:rPr>
          <w:spacing w:val="-7"/>
          <w:sz w:val="20"/>
        </w:rPr>
        <w:t> </w:t>
      </w:r>
      <w:r>
        <w:rPr>
          <w:spacing w:val="-2"/>
          <w:sz w:val="20"/>
        </w:rPr>
        <w:t>patients</w:t>
      </w:r>
      <w:r>
        <w:rPr>
          <w:spacing w:val="-8"/>
          <w:sz w:val="20"/>
        </w:rPr>
        <w:t> </w:t>
      </w:r>
      <w:r>
        <w:rPr>
          <w:spacing w:val="-2"/>
          <w:sz w:val="20"/>
        </w:rPr>
        <w:t>with</w:t>
      </w:r>
      <w:r>
        <w:rPr>
          <w:spacing w:val="-9"/>
          <w:sz w:val="20"/>
        </w:rPr>
        <w:t> </w:t>
      </w:r>
      <w:r>
        <w:rPr>
          <w:spacing w:val="-2"/>
          <w:sz w:val="20"/>
        </w:rPr>
        <w:t>DR-TB</w:t>
      </w:r>
      <w:r>
        <w:rPr>
          <w:spacing w:val="-8"/>
          <w:sz w:val="20"/>
        </w:rPr>
        <w:t> </w:t>
      </w:r>
      <w:r>
        <w:rPr>
          <w:spacing w:val="-2"/>
          <w:sz w:val="20"/>
        </w:rPr>
        <w:t>and</w:t>
      </w:r>
      <w:r>
        <w:rPr>
          <w:spacing w:val="-6"/>
          <w:sz w:val="20"/>
        </w:rPr>
        <w:t> </w:t>
      </w:r>
      <w:r>
        <w:rPr>
          <w:spacing w:val="-2"/>
          <w:sz w:val="20"/>
        </w:rPr>
        <w:t>initiation</w:t>
      </w:r>
      <w:r>
        <w:rPr>
          <w:spacing w:val="-8"/>
          <w:sz w:val="20"/>
        </w:rPr>
        <w:t> </w:t>
      </w:r>
      <w:r>
        <w:rPr>
          <w:spacing w:val="-2"/>
          <w:sz w:val="20"/>
        </w:rPr>
        <w:t>on</w:t>
      </w:r>
      <w:r>
        <w:rPr>
          <w:spacing w:val="-8"/>
          <w:sz w:val="20"/>
        </w:rPr>
        <w:t> </w:t>
      </w:r>
      <w:r>
        <w:rPr>
          <w:spacing w:val="-2"/>
          <w:sz w:val="20"/>
        </w:rPr>
        <w:t>treatment</w:t>
      </w:r>
      <w:r>
        <w:rPr>
          <w:spacing w:val="-8"/>
          <w:sz w:val="20"/>
        </w:rPr>
        <w:t> </w:t>
      </w:r>
      <w:r>
        <w:rPr>
          <w:spacing w:val="-2"/>
          <w:sz w:val="20"/>
        </w:rPr>
        <w:t>with</w:t>
      </w:r>
      <w:r>
        <w:rPr>
          <w:spacing w:val="-9"/>
          <w:sz w:val="20"/>
        </w:rPr>
        <w:t> </w:t>
      </w:r>
      <w:r>
        <w:rPr>
          <w:spacing w:val="-2"/>
          <w:sz w:val="20"/>
        </w:rPr>
        <w:t>appropriate</w:t>
      </w:r>
      <w:r>
        <w:rPr>
          <w:spacing w:val="-8"/>
          <w:sz w:val="20"/>
        </w:rPr>
        <w:t> </w:t>
      </w:r>
      <w:r>
        <w:rPr>
          <w:spacing w:val="-2"/>
          <w:sz w:val="20"/>
        </w:rPr>
        <w:t>regimens</w:t>
      </w:r>
      <w:r>
        <w:rPr>
          <w:spacing w:val="-8"/>
          <w:sz w:val="20"/>
        </w:rPr>
        <w:t> </w:t>
      </w:r>
      <w:r>
        <w:rPr>
          <w:spacing w:val="-2"/>
          <w:sz w:val="20"/>
        </w:rPr>
        <w:t>and</w:t>
      </w:r>
      <w:r>
        <w:rPr>
          <w:spacing w:val="-6"/>
          <w:sz w:val="20"/>
        </w:rPr>
        <w:t> </w:t>
      </w:r>
      <w:r>
        <w:rPr>
          <w:spacing w:val="-2"/>
          <w:sz w:val="20"/>
        </w:rPr>
        <w:t>doses.</w:t>
      </w:r>
    </w:p>
    <w:p>
      <w:pPr>
        <w:pStyle w:val="ListParagraph"/>
        <w:numPr>
          <w:ilvl w:val="0"/>
          <w:numId w:val="78"/>
        </w:numPr>
        <w:tabs>
          <w:tab w:pos="796" w:val="left" w:leader="none"/>
        </w:tabs>
        <w:spacing w:line="268" w:lineRule="auto" w:before="23" w:after="0"/>
        <w:ind w:left="796" w:right="271" w:hanging="360"/>
        <w:jc w:val="left"/>
        <w:rPr>
          <w:sz w:val="20"/>
        </w:rPr>
      </w:pPr>
      <w:r>
        <w:rPr>
          <w:sz w:val="20"/>
        </w:rPr>
        <w:t>Screening</w:t>
      </w:r>
      <w:r>
        <w:rPr>
          <w:spacing w:val="-12"/>
          <w:sz w:val="20"/>
        </w:rPr>
        <w:t> </w:t>
      </w:r>
      <w:r>
        <w:rPr>
          <w:sz w:val="20"/>
        </w:rPr>
        <w:t>of</w:t>
      </w:r>
      <w:r>
        <w:rPr>
          <w:spacing w:val="-11"/>
          <w:sz w:val="20"/>
        </w:rPr>
        <w:t> </w:t>
      </w:r>
      <w:r>
        <w:rPr>
          <w:sz w:val="20"/>
        </w:rPr>
        <w:t>household</w:t>
      </w:r>
      <w:r>
        <w:rPr>
          <w:spacing w:val="-11"/>
          <w:sz w:val="20"/>
        </w:rPr>
        <w:t> </w:t>
      </w:r>
      <w:r>
        <w:rPr>
          <w:sz w:val="20"/>
        </w:rPr>
        <w:t>contacts</w:t>
      </w:r>
      <w:r>
        <w:rPr>
          <w:spacing w:val="-12"/>
          <w:sz w:val="20"/>
        </w:rPr>
        <w:t> </w:t>
      </w:r>
      <w:r>
        <w:rPr>
          <w:sz w:val="20"/>
        </w:rPr>
        <w:t>and</w:t>
      </w:r>
      <w:r>
        <w:rPr>
          <w:spacing w:val="-11"/>
          <w:sz w:val="20"/>
        </w:rPr>
        <w:t> </w:t>
      </w:r>
      <w:r>
        <w:rPr>
          <w:sz w:val="20"/>
        </w:rPr>
        <w:t>dissemination</w:t>
      </w:r>
      <w:r>
        <w:rPr>
          <w:spacing w:val="-11"/>
          <w:sz w:val="20"/>
        </w:rPr>
        <w:t> </w:t>
      </w:r>
      <w:r>
        <w:rPr>
          <w:sz w:val="20"/>
        </w:rPr>
        <w:t>of</w:t>
      </w:r>
      <w:r>
        <w:rPr>
          <w:spacing w:val="-11"/>
          <w:sz w:val="20"/>
        </w:rPr>
        <w:t> </w:t>
      </w:r>
      <w:r>
        <w:rPr>
          <w:sz w:val="20"/>
        </w:rPr>
        <w:t>appropriate</w:t>
      </w:r>
      <w:r>
        <w:rPr>
          <w:spacing w:val="-11"/>
          <w:sz w:val="20"/>
        </w:rPr>
        <w:t> </w:t>
      </w:r>
      <w:r>
        <w:rPr>
          <w:sz w:val="20"/>
        </w:rPr>
        <w:t>health</w:t>
      </w:r>
      <w:r>
        <w:rPr>
          <w:spacing w:val="-12"/>
          <w:sz w:val="20"/>
        </w:rPr>
        <w:t> </w:t>
      </w:r>
      <w:r>
        <w:rPr>
          <w:sz w:val="20"/>
        </w:rPr>
        <w:t>education</w:t>
      </w:r>
      <w:r>
        <w:rPr>
          <w:spacing w:val="-12"/>
          <w:sz w:val="20"/>
        </w:rPr>
        <w:t> </w:t>
      </w:r>
      <w:r>
        <w:rPr>
          <w:sz w:val="20"/>
        </w:rPr>
        <w:t>and</w:t>
      </w:r>
      <w:r>
        <w:rPr>
          <w:spacing w:val="-11"/>
          <w:sz w:val="20"/>
        </w:rPr>
        <w:t> </w:t>
      </w:r>
      <w:r>
        <w:rPr>
          <w:sz w:val="20"/>
        </w:rPr>
        <w:t>implementation</w:t>
      </w:r>
      <w:r>
        <w:rPr>
          <w:spacing w:val="-13"/>
          <w:sz w:val="20"/>
        </w:rPr>
        <w:t> </w:t>
      </w:r>
      <w:r>
        <w:rPr>
          <w:sz w:val="20"/>
        </w:rPr>
        <w:t>of</w:t>
      </w:r>
      <w:r>
        <w:rPr>
          <w:spacing w:val="-11"/>
          <w:sz w:val="20"/>
        </w:rPr>
        <w:t> </w:t>
      </w:r>
      <w:r>
        <w:rPr>
          <w:sz w:val="20"/>
        </w:rPr>
        <w:t>appropriate infection control measures.</w:t>
      </w:r>
    </w:p>
    <w:p>
      <w:pPr>
        <w:pStyle w:val="ListParagraph"/>
        <w:numPr>
          <w:ilvl w:val="0"/>
          <w:numId w:val="78"/>
        </w:numPr>
        <w:tabs>
          <w:tab w:pos="796" w:val="left" w:leader="none"/>
        </w:tabs>
        <w:spacing w:line="271" w:lineRule="auto" w:before="1" w:after="0"/>
        <w:ind w:left="796" w:right="256" w:hanging="360"/>
        <w:jc w:val="left"/>
        <w:rPr>
          <w:sz w:val="20"/>
        </w:rPr>
      </w:pPr>
      <w:r>
        <w:rPr>
          <w:sz w:val="20"/>
        </w:rPr>
        <w:t>DR-TB contacts should be traced and screened for active TB disease. On ruling out TB, DR-TB contacts should be offered</w:t>
      </w:r>
      <w:r>
        <w:rPr>
          <w:spacing w:val="-7"/>
          <w:sz w:val="20"/>
        </w:rPr>
        <w:t> </w:t>
      </w:r>
      <w:r>
        <w:rPr>
          <w:sz w:val="20"/>
        </w:rPr>
        <w:t>appropriate</w:t>
      </w:r>
      <w:r>
        <w:rPr>
          <w:spacing w:val="-8"/>
          <w:sz w:val="20"/>
        </w:rPr>
        <w:t> </w:t>
      </w:r>
      <w:r>
        <w:rPr>
          <w:sz w:val="20"/>
        </w:rPr>
        <w:t>TPT</w:t>
      </w:r>
      <w:r>
        <w:rPr>
          <w:spacing w:val="-8"/>
          <w:sz w:val="20"/>
        </w:rPr>
        <w:t> </w:t>
      </w:r>
      <w:r>
        <w:rPr>
          <w:sz w:val="20"/>
        </w:rPr>
        <w:t>depending</w:t>
      </w:r>
      <w:r>
        <w:rPr>
          <w:spacing w:val="-9"/>
          <w:sz w:val="20"/>
        </w:rPr>
        <w:t> </w:t>
      </w:r>
      <w:r>
        <w:rPr>
          <w:sz w:val="20"/>
        </w:rPr>
        <w:t>on</w:t>
      </w:r>
      <w:r>
        <w:rPr>
          <w:spacing w:val="-7"/>
          <w:sz w:val="20"/>
        </w:rPr>
        <w:t> </w:t>
      </w:r>
      <w:r>
        <w:rPr>
          <w:sz w:val="20"/>
        </w:rPr>
        <w:t>the</w:t>
      </w:r>
      <w:r>
        <w:rPr>
          <w:spacing w:val="-7"/>
          <w:sz w:val="20"/>
        </w:rPr>
        <w:t> </w:t>
      </w:r>
      <w:r>
        <w:rPr>
          <w:sz w:val="20"/>
        </w:rPr>
        <w:t>type</w:t>
      </w:r>
      <w:r>
        <w:rPr>
          <w:spacing w:val="-8"/>
          <w:sz w:val="20"/>
        </w:rPr>
        <w:t> </w:t>
      </w:r>
      <w:r>
        <w:rPr>
          <w:sz w:val="20"/>
        </w:rPr>
        <w:t>of</w:t>
      </w:r>
      <w:r>
        <w:rPr>
          <w:spacing w:val="-8"/>
          <w:sz w:val="20"/>
        </w:rPr>
        <w:t> </w:t>
      </w:r>
      <w:r>
        <w:rPr>
          <w:sz w:val="20"/>
        </w:rPr>
        <w:t>exposure</w:t>
      </w:r>
      <w:r>
        <w:rPr>
          <w:spacing w:val="-7"/>
          <w:sz w:val="20"/>
        </w:rPr>
        <w:t> </w:t>
      </w:r>
      <w:r>
        <w:rPr>
          <w:sz w:val="20"/>
        </w:rPr>
        <w:t>and</w:t>
      </w:r>
      <w:r>
        <w:rPr>
          <w:spacing w:val="-7"/>
          <w:sz w:val="20"/>
        </w:rPr>
        <w:t> </w:t>
      </w:r>
      <w:r>
        <w:rPr>
          <w:sz w:val="20"/>
        </w:rPr>
        <w:t>monitored</w:t>
      </w:r>
      <w:r>
        <w:rPr>
          <w:spacing w:val="-7"/>
          <w:sz w:val="20"/>
        </w:rPr>
        <w:t> </w:t>
      </w:r>
      <w:r>
        <w:rPr>
          <w:sz w:val="20"/>
        </w:rPr>
        <w:t>every</w:t>
      </w:r>
      <w:r>
        <w:rPr>
          <w:spacing w:val="-7"/>
          <w:sz w:val="20"/>
        </w:rPr>
        <w:t> </w:t>
      </w:r>
      <w:r>
        <w:rPr>
          <w:sz w:val="20"/>
        </w:rPr>
        <w:t>six</w:t>
      </w:r>
      <w:r>
        <w:rPr>
          <w:spacing w:val="-9"/>
          <w:sz w:val="20"/>
        </w:rPr>
        <w:t> </w:t>
      </w:r>
      <w:r>
        <w:rPr>
          <w:sz w:val="20"/>
        </w:rPr>
        <w:t>months</w:t>
      </w:r>
      <w:r>
        <w:rPr>
          <w:spacing w:val="-7"/>
          <w:sz w:val="20"/>
        </w:rPr>
        <w:t> </w:t>
      </w:r>
      <w:r>
        <w:rPr>
          <w:sz w:val="20"/>
        </w:rPr>
        <w:t>for</w:t>
      </w:r>
      <w:r>
        <w:rPr>
          <w:spacing w:val="-8"/>
          <w:sz w:val="20"/>
        </w:rPr>
        <w:t> </w:t>
      </w:r>
      <w:r>
        <w:rPr>
          <w:sz w:val="20"/>
        </w:rPr>
        <w:t>at</w:t>
      </w:r>
      <w:r>
        <w:rPr>
          <w:spacing w:val="-9"/>
          <w:sz w:val="20"/>
        </w:rPr>
        <w:t> </w:t>
      </w:r>
      <w:r>
        <w:rPr>
          <w:sz w:val="20"/>
        </w:rPr>
        <w:t>least</w:t>
      </w:r>
      <w:r>
        <w:rPr>
          <w:spacing w:val="-9"/>
          <w:sz w:val="20"/>
        </w:rPr>
        <w:t> </w:t>
      </w:r>
      <w:r>
        <w:rPr>
          <w:sz w:val="20"/>
        </w:rPr>
        <w:t>2</w:t>
      </w:r>
      <w:r>
        <w:rPr>
          <w:spacing w:val="-8"/>
          <w:sz w:val="20"/>
        </w:rPr>
        <w:t> </w:t>
      </w:r>
      <w:r>
        <w:rPr>
          <w:sz w:val="20"/>
        </w:rPr>
        <w:t>years.</w:t>
      </w:r>
    </w:p>
    <w:p>
      <w:pPr>
        <w:pStyle w:val="BodyText"/>
        <w:spacing w:before="42"/>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8"/>
        <w:gridCol w:w="9030"/>
      </w:tblGrid>
      <w:tr>
        <w:trPr>
          <w:trHeight w:val="1168" w:hRule="atLeast"/>
        </w:trPr>
        <w:tc>
          <w:tcPr>
            <w:tcW w:w="658" w:type="dxa"/>
            <w:shd w:val="clear" w:color="auto" w:fill="FFF1CC"/>
          </w:tcPr>
          <w:p>
            <w:pPr>
              <w:pStyle w:val="TableParagraph"/>
              <w:rPr>
                <w:sz w:val="20"/>
              </w:rPr>
            </w:pPr>
          </w:p>
          <w:p>
            <w:pPr>
              <w:pStyle w:val="TableParagraph"/>
              <w:spacing w:before="76"/>
              <w:rPr>
                <w:sz w:val="20"/>
              </w:rPr>
            </w:pPr>
          </w:p>
          <w:p>
            <w:pPr>
              <w:pStyle w:val="TableParagraph"/>
              <w:ind w:left="78"/>
              <w:rPr>
                <w:sz w:val="20"/>
              </w:rPr>
            </w:pPr>
            <w:r>
              <w:rPr>
                <w:sz w:val="20"/>
              </w:rPr>
              <w:drawing>
                <wp:inline distT="0" distB="0" distL="0" distR="0">
                  <wp:extent cx="310134" cy="310134"/>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23" cstate="print"/>
                          <a:stretch>
                            <a:fillRect/>
                          </a:stretch>
                        </pic:blipFill>
                        <pic:spPr>
                          <a:xfrm>
                            <a:off x="0" y="0"/>
                            <a:ext cx="310134" cy="310134"/>
                          </a:xfrm>
                          <a:prstGeom prst="rect">
                            <a:avLst/>
                          </a:prstGeom>
                        </pic:spPr>
                      </pic:pic>
                    </a:graphicData>
                  </a:graphic>
                </wp:inline>
              </w:drawing>
            </w:r>
            <w:r>
              <w:rPr>
                <w:sz w:val="20"/>
              </w:rPr>
            </w:r>
          </w:p>
        </w:tc>
        <w:tc>
          <w:tcPr>
            <w:tcW w:w="9030" w:type="dxa"/>
            <w:shd w:val="clear" w:color="auto" w:fill="FFF1CC"/>
          </w:tcPr>
          <w:p>
            <w:pPr>
              <w:pStyle w:val="TableParagraph"/>
              <w:numPr>
                <w:ilvl w:val="0"/>
                <w:numId w:val="79"/>
              </w:numPr>
              <w:tabs>
                <w:tab w:pos="455" w:val="left" w:leader="none"/>
              </w:tabs>
              <w:spacing w:line="240" w:lineRule="auto" w:before="53" w:after="0"/>
              <w:ind w:left="455" w:right="0" w:hanging="360"/>
              <w:jc w:val="left"/>
              <w:rPr>
                <w:sz w:val="20"/>
              </w:rPr>
            </w:pPr>
            <w:r>
              <w:rPr>
                <w:spacing w:val="-4"/>
                <w:sz w:val="20"/>
              </w:rPr>
              <w:t>World</w:t>
            </w:r>
            <w:r>
              <w:rPr>
                <w:spacing w:val="4"/>
                <w:sz w:val="20"/>
              </w:rPr>
              <w:t> </w:t>
            </w:r>
            <w:r>
              <w:rPr>
                <w:spacing w:val="-4"/>
                <w:sz w:val="20"/>
              </w:rPr>
              <w:t>Health</w:t>
            </w:r>
            <w:r>
              <w:rPr>
                <w:spacing w:val="1"/>
                <w:sz w:val="20"/>
              </w:rPr>
              <w:t> </w:t>
            </w:r>
            <w:r>
              <w:rPr>
                <w:spacing w:val="-4"/>
                <w:sz w:val="20"/>
              </w:rPr>
              <w:t>Organization</w:t>
            </w:r>
            <w:r>
              <w:rPr>
                <w:spacing w:val="2"/>
                <w:sz w:val="20"/>
              </w:rPr>
              <w:t> </w:t>
            </w:r>
            <w:r>
              <w:rPr>
                <w:spacing w:val="-4"/>
                <w:sz w:val="20"/>
              </w:rPr>
              <w:t>Treatment</w:t>
            </w:r>
            <w:r>
              <w:rPr>
                <w:spacing w:val="2"/>
                <w:sz w:val="20"/>
              </w:rPr>
              <w:t> </w:t>
            </w:r>
            <w:r>
              <w:rPr>
                <w:spacing w:val="-4"/>
                <w:sz w:val="20"/>
              </w:rPr>
              <w:t>Guidelines</w:t>
            </w:r>
            <w:r>
              <w:rPr>
                <w:spacing w:val="2"/>
                <w:sz w:val="20"/>
              </w:rPr>
              <w:t> </w:t>
            </w:r>
            <w:r>
              <w:rPr>
                <w:spacing w:val="-4"/>
                <w:sz w:val="20"/>
              </w:rPr>
              <w:t>for</w:t>
            </w:r>
            <w:r>
              <w:rPr>
                <w:spacing w:val="3"/>
                <w:sz w:val="20"/>
              </w:rPr>
              <w:t> </w:t>
            </w:r>
            <w:r>
              <w:rPr>
                <w:spacing w:val="-4"/>
                <w:sz w:val="20"/>
              </w:rPr>
              <w:t>Drug</w:t>
            </w:r>
            <w:r>
              <w:rPr>
                <w:spacing w:val="2"/>
                <w:sz w:val="20"/>
              </w:rPr>
              <w:t> </w:t>
            </w:r>
            <w:r>
              <w:rPr>
                <w:spacing w:val="-4"/>
                <w:sz w:val="20"/>
              </w:rPr>
              <w:t>Resistant</w:t>
            </w:r>
            <w:r>
              <w:rPr>
                <w:spacing w:val="2"/>
                <w:sz w:val="20"/>
              </w:rPr>
              <w:t> </w:t>
            </w:r>
            <w:r>
              <w:rPr>
                <w:spacing w:val="-4"/>
                <w:sz w:val="20"/>
              </w:rPr>
              <w:t>Tuberculosis</w:t>
            </w:r>
            <w:r>
              <w:rPr>
                <w:spacing w:val="3"/>
                <w:sz w:val="20"/>
              </w:rPr>
              <w:t> </w:t>
            </w:r>
            <w:r>
              <w:rPr>
                <w:spacing w:val="-4"/>
                <w:sz w:val="20"/>
              </w:rPr>
              <w:t>–</w:t>
            </w:r>
            <w:r>
              <w:rPr>
                <w:spacing w:val="5"/>
                <w:sz w:val="20"/>
              </w:rPr>
              <w:t> </w:t>
            </w:r>
            <w:r>
              <w:rPr>
                <w:spacing w:val="-4"/>
                <w:sz w:val="20"/>
              </w:rPr>
              <w:t>2022</w:t>
            </w:r>
            <w:r>
              <w:rPr>
                <w:spacing w:val="3"/>
                <w:sz w:val="20"/>
              </w:rPr>
              <w:t> </w:t>
            </w:r>
            <w:r>
              <w:rPr>
                <w:spacing w:val="-4"/>
                <w:sz w:val="20"/>
              </w:rPr>
              <w:t>Update</w:t>
            </w:r>
          </w:p>
          <w:p>
            <w:pPr>
              <w:pStyle w:val="TableParagraph"/>
              <w:numPr>
                <w:ilvl w:val="0"/>
                <w:numId w:val="79"/>
              </w:numPr>
              <w:tabs>
                <w:tab w:pos="455" w:val="left" w:leader="none"/>
              </w:tabs>
              <w:spacing w:line="240" w:lineRule="auto" w:before="27" w:after="0"/>
              <w:ind w:left="455" w:right="0" w:hanging="360"/>
              <w:jc w:val="left"/>
              <w:rPr>
                <w:sz w:val="20"/>
              </w:rPr>
            </w:pPr>
            <w:r>
              <w:rPr>
                <w:spacing w:val="-4"/>
                <w:sz w:val="20"/>
              </w:rPr>
              <w:t>Guidelines</w:t>
            </w:r>
            <w:r>
              <w:rPr>
                <w:spacing w:val="-6"/>
                <w:sz w:val="20"/>
              </w:rPr>
              <w:t> </w:t>
            </w:r>
            <w:r>
              <w:rPr>
                <w:spacing w:val="-4"/>
                <w:sz w:val="20"/>
              </w:rPr>
              <w:t>for the</w:t>
            </w:r>
            <w:r>
              <w:rPr>
                <w:spacing w:val="-3"/>
                <w:sz w:val="20"/>
              </w:rPr>
              <w:t> </w:t>
            </w:r>
            <w:r>
              <w:rPr>
                <w:spacing w:val="-4"/>
                <w:sz w:val="20"/>
              </w:rPr>
              <w:t>Programmatic Management of</w:t>
            </w:r>
            <w:r>
              <w:rPr>
                <w:spacing w:val="-2"/>
                <w:sz w:val="20"/>
              </w:rPr>
              <w:t> </w:t>
            </w:r>
            <w:r>
              <w:rPr>
                <w:spacing w:val="-4"/>
                <w:sz w:val="20"/>
              </w:rPr>
              <w:t>Drug</w:t>
            </w:r>
            <w:r>
              <w:rPr>
                <w:spacing w:val="-5"/>
                <w:sz w:val="20"/>
              </w:rPr>
              <w:t> </w:t>
            </w:r>
            <w:r>
              <w:rPr>
                <w:spacing w:val="-4"/>
                <w:sz w:val="20"/>
              </w:rPr>
              <w:t>Resistant Tuberculosis</w:t>
            </w:r>
            <w:r>
              <w:rPr>
                <w:spacing w:val="-3"/>
                <w:sz w:val="20"/>
              </w:rPr>
              <w:t> </w:t>
            </w:r>
            <w:r>
              <w:rPr>
                <w:spacing w:val="-4"/>
                <w:sz w:val="20"/>
              </w:rPr>
              <w:t>in</w:t>
            </w:r>
            <w:r>
              <w:rPr>
                <w:spacing w:val="-5"/>
                <w:sz w:val="20"/>
              </w:rPr>
              <w:t> </w:t>
            </w:r>
            <w:r>
              <w:rPr>
                <w:spacing w:val="-4"/>
                <w:sz w:val="20"/>
              </w:rPr>
              <w:t>Zimbabwe</w:t>
            </w:r>
            <w:r>
              <w:rPr>
                <w:spacing w:val="4"/>
                <w:sz w:val="20"/>
              </w:rPr>
              <w:t> </w:t>
            </w:r>
            <w:r>
              <w:rPr>
                <w:spacing w:val="-4"/>
                <w:sz w:val="20"/>
              </w:rPr>
              <w:t>–</w:t>
            </w:r>
            <w:r>
              <w:rPr>
                <w:sz w:val="20"/>
              </w:rPr>
              <w:t> </w:t>
            </w:r>
            <w:r>
              <w:rPr>
                <w:spacing w:val="-4"/>
                <w:sz w:val="20"/>
              </w:rPr>
              <w:t>2023 Edition</w:t>
            </w:r>
          </w:p>
          <w:p>
            <w:pPr>
              <w:pStyle w:val="TableParagraph"/>
              <w:numPr>
                <w:ilvl w:val="0"/>
                <w:numId w:val="79"/>
              </w:numPr>
              <w:tabs>
                <w:tab w:pos="455" w:val="left" w:leader="none"/>
              </w:tabs>
              <w:spacing w:line="271" w:lineRule="auto" w:before="29" w:after="0"/>
              <w:ind w:left="455" w:right="263" w:hanging="360"/>
              <w:jc w:val="left"/>
              <w:rPr>
                <w:sz w:val="20"/>
              </w:rPr>
            </w:pPr>
            <w:r>
              <w:rPr>
                <w:spacing w:val="-2"/>
                <w:sz w:val="20"/>
              </w:rPr>
              <w:t>Definitions and reporting framework for tuberculosis: 2013 revision (updated December 2014 and 2020). </w:t>
            </w:r>
            <w:r>
              <w:rPr>
                <w:sz w:val="20"/>
              </w:rPr>
              <w:t>Geneva: World Health Organization; 2013</w:t>
            </w:r>
          </w:p>
        </w:tc>
      </w:tr>
    </w:tbl>
    <w:p>
      <w:pPr>
        <w:pStyle w:val="TableParagraph"/>
        <w:spacing w:after="0" w:line="271" w:lineRule="auto"/>
        <w:jc w:val="left"/>
        <w:rPr>
          <w:sz w:val="20"/>
        </w:rPr>
        <w:sectPr>
          <w:footerReference w:type="default" r:id="rId94"/>
          <w:pgSz w:w="12240" w:h="15840"/>
          <w:pgMar w:header="0" w:footer="0" w:top="660" w:bottom="280" w:left="1275" w:right="566"/>
        </w:sectPr>
      </w:pPr>
    </w:p>
    <w:p>
      <w:pPr>
        <w:pStyle w:val="Heading2"/>
        <w:spacing w:before="55"/>
        <w:ind w:left="352"/>
      </w:pPr>
      <w:r>
        <w:rPr>
          <w:color w:val="00AF50"/>
          <w:w w:val="90"/>
        </w:rPr>
        <w:t>Chapter</w:t>
      </w:r>
      <w:r>
        <w:rPr>
          <w:color w:val="00AF50"/>
          <w:spacing w:val="30"/>
        </w:rPr>
        <w:t> </w:t>
      </w:r>
      <w:r>
        <w:rPr>
          <w:color w:val="00AF50"/>
          <w:w w:val="90"/>
        </w:rPr>
        <w:t>10:</w:t>
      </w:r>
      <w:r>
        <w:rPr>
          <w:color w:val="00AF50"/>
          <w:spacing w:val="28"/>
        </w:rPr>
        <w:t> </w:t>
      </w:r>
      <w:r>
        <w:rPr>
          <w:color w:val="00AF50"/>
          <w:spacing w:val="-2"/>
          <w:w w:val="90"/>
        </w:rPr>
        <w:t>Pharmacovigilance</w:t>
      </w:r>
    </w:p>
    <w:p>
      <w:pPr>
        <w:pStyle w:val="Heading3"/>
        <w:spacing w:before="234"/>
      </w:pPr>
      <w:bookmarkStart w:name="_bookmark102" w:id="103"/>
      <w:bookmarkEnd w:id="103"/>
      <w:r>
        <w:rPr>
          <w:b w:val="0"/>
        </w:rPr>
      </w:r>
      <w:r>
        <w:rPr>
          <w:color w:val="00AF50"/>
          <w:spacing w:val="-7"/>
        </w:rPr>
        <w:t>Key</w:t>
      </w:r>
      <w:r>
        <w:rPr>
          <w:color w:val="00AF50"/>
          <w:spacing w:val="-6"/>
        </w:rPr>
        <w:t> </w:t>
      </w:r>
      <w:r>
        <w:rPr>
          <w:color w:val="00AF50"/>
          <w:spacing w:val="-2"/>
        </w:rPr>
        <w:t>Definitions</w:t>
      </w:r>
    </w:p>
    <w:p>
      <w:pPr>
        <w:pStyle w:val="BodyText"/>
        <w:spacing w:line="268" w:lineRule="auto" w:before="131"/>
        <w:ind w:left="352" w:right="266"/>
        <w:jc w:val="both"/>
      </w:pPr>
      <w:r>
        <w:rPr>
          <w:b/>
          <w:spacing w:val="-2"/>
        </w:rPr>
        <w:t>Pharmacovigilance</w:t>
      </w:r>
      <w:r>
        <w:rPr>
          <w:b/>
          <w:spacing w:val="-11"/>
        </w:rPr>
        <w:t> </w:t>
      </w:r>
      <w:r>
        <w:rPr>
          <w:spacing w:val="-2"/>
        </w:rPr>
        <w:t>is</w:t>
      </w:r>
      <w:r>
        <w:rPr>
          <w:spacing w:val="-10"/>
        </w:rPr>
        <w:t> </w:t>
      </w:r>
      <w:r>
        <w:rPr>
          <w:spacing w:val="-2"/>
        </w:rPr>
        <w:t>the</w:t>
      </w:r>
      <w:r>
        <w:rPr>
          <w:spacing w:val="-11"/>
        </w:rPr>
        <w:t> </w:t>
      </w:r>
      <w:r>
        <w:rPr>
          <w:spacing w:val="-2"/>
        </w:rPr>
        <w:t>science</w:t>
      </w:r>
      <w:r>
        <w:rPr>
          <w:spacing w:val="-10"/>
        </w:rPr>
        <w:t> </w:t>
      </w:r>
      <w:r>
        <w:rPr>
          <w:spacing w:val="-2"/>
        </w:rPr>
        <w:t>and</w:t>
      </w:r>
      <w:r>
        <w:rPr>
          <w:spacing w:val="-11"/>
        </w:rPr>
        <w:t> </w:t>
      </w:r>
      <w:r>
        <w:rPr>
          <w:spacing w:val="-2"/>
        </w:rPr>
        <w:t>activities</w:t>
      </w:r>
      <w:r>
        <w:rPr>
          <w:spacing w:val="-10"/>
        </w:rPr>
        <w:t> </w:t>
      </w:r>
      <w:r>
        <w:rPr>
          <w:spacing w:val="-2"/>
        </w:rPr>
        <w:t>relating</w:t>
      </w:r>
      <w:r>
        <w:rPr>
          <w:spacing w:val="-11"/>
        </w:rPr>
        <w:t> </w:t>
      </w:r>
      <w:r>
        <w:rPr>
          <w:spacing w:val="-2"/>
        </w:rPr>
        <w:t>to</w:t>
      </w:r>
      <w:r>
        <w:rPr>
          <w:spacing w:val="-10"/>
        </w:rPr>
        <w:t> </w:t>
      </w:r>
      <w:r>
        <w:rPr>
          <w:spacing w:val="-2"/>
        </w:rPr>
        <w:t>the</w:t>
      </w:r>
      <w:r>
        <w:rPr>
          <w:spacing w:val="-11"/>
        </w:rPr>
        <w:t> </w:t>
      </w:r>
      <w:r>
        <w:rPr>
          <w:spacing w:val="-2"/>
        </w:rPr>
        <w:t>detection,</w:t>
      </w:r>
      <w:r>
        <w:rPr>
          <w:spacing w:val="-10"/>
        </w:rPr>
        <w:t> </w:t>
      </w:r>
      <w:r>
        <w:rPr>
          <w:spacing w:val="-2"/>
        </w:rPr>
        <w:t>assessment,</w:t>
      </w:r>
      <w:r>
        <w:rPr>
          <w:spacing w:val="-11"/>
        </w:rPr>
        <w:t> </w:t>
      </w:r>
      <w:r>
        <w:rPr>
          <w:spacing w:val="-2"/>
        </w:rPr>
        <w:t>understanding</w:t>
      </w:r>
      <w:r>
        <w:rPr>
          <w:spacing w:val="-10"/>
        </w:rPr>
        <w:t> </w:t>
      </w:r>
      <w:r>
        <w:rPr>
          <w:spacing w:val="-2"/>
        </w:rPr>
        <w:t>and</w:t>
      </w:r>
      <w:r>
        <w:rPr>
          <w:spacing w:val="-11"/>
        </w:rPr>
        <w:t> </w:t>
      </w:r>
      <w:r>
        <w:rPr>
          <w:spacing w:val="-2"/>
        </w:rPr>
        <w:t>prevention</w:t>
      </w:r>
      <w:r>
        <w:rPr>
          <w:spacing w:val="-10"/>
        </w:rPr>
        <w:t> </w:t>
      </w:r>
      <w:r>
        <w:rPr>
          <w:spacing w:val="-2"/>
        </w:rPr>
        <w:t>of</w:t>
      </w:r>
      <w:r>
        <w:rPr>
          <w:spacing w:val="-11"/>
        </w:rPr>
        <w:t> </w:t>
      </w:r>
      <w:r>
        <w:rPr>
          <w:spacing w:val="-2"/>
        </w:rPr>
        <w:t>adverse </w:t>
      </w:r>
      <w:r>
        <w:rPr/>
        <w:t>effects or any other drug-related problem.</w:t>
      </w:r>
    </w:p>
    <w:p>
      <w:pPr>
        <w:pStyle w:val="BodyText"/>
        <w:spacing w:before="11"/>
      </w:pPr>
    </w:p>
    <w:p>
      <w:pPr>
        <w:pStyle w:val="BodyText"/>
        <w:spacing w:line="271" w:lineRule="auto"/>
        <w:ind w:left="352" w:right="261"/>
        <w:jc w:val="both"/>
      </w:pPr>
      <w:r>
        <w:rPr>
          <w:b/>
        </w:rPr>
        <w:t>Active Drug Safety Monitoring (aDSM) </w:t>
      </w:r>
      <w:r>
        <w:rPr/>
        <w:t>is the active and systematic clinical and laboratory assessment of patients on </w:t>
      </w:r>
      <w:r>
        <w:rPr>
          <w:spacing w:val="-2"/>
        </w:rPr>
        <w:t>treatment</w:t>
      </w:r>
      <w:r>
        <w:rPr>
          <w:spacing w:val="-11"/>
        </w:rPr>
        <w:t> </w:t>
      </w:r>
      <w:r>
        <w:rPr>
          <w:spacing w:val="-2"/>
        </w:rPr>
        <w:t>using</w:t>
      </w:r>
      <w:r>
        <w:rPr>
          <w:spacing w:val="-10"/>
        </w:rPr>
        <w:t> </w:t>
      </w:r>
      <w:r>
        <w:rPr>
          <w:spacing w:val="-2"/>
        </w:rPr>
        <w:t>new</w:t>
      </w:r>
      <w:r>
        <w:rPr>
          <w:spacing w:val="-11"/>
        </w:rPr>
        <w:t> </w:t>
      </w:r>
      <w:r>
        <w:rPr>
          <w:spacing w:val="-2"/>
        </w:rPr>
        <w:t>anti-TB</w:t>
      </w:r>
      <w:r>
        <w:rPr>
          <w:spacing w:val="-10"/>
        </w:rPr>
        <w:t> </w:t>
      </w:r>
      <w:r>
        <w:rPr>
          <w:spacing w:val="-2"/>
        </w:rPr>
        <w:t>drugs,</w:t>
      </w:r>
      <w:r>
        <w:rPr>
          <w:spacing w:val="-11"/>
        </w:rPr>
        <w:t> </w:t>
      </w:r>
      <w:r>
        <w:rPr>
          <w:spacing w:val="-2"/>
        </w:rPr>
        <w:t>novel</w:t>
      </w:r>
      <w:r>
        <w:rPr>
          <w:spacing w:val="-10"/>
        </w:rPr>
        <w:t> </w:t>
      </w:r>
      <w:r>
        <w:rPr>
          <w:spacing w:val="-2"/>
        </w:rPr>
        <w:t>MDR-TB</w:t>
      </w:r>
      <w:r>
        <w:rPr>
          <w:spacing w:val="-11"/>
        </w:rPr>
        <w:t> </w:t>
      </w:r>
      <w:r>
        <w:rPr>
          <w:spacing w:val="-2"/>
        </w:rPr>
        <w:t>regimens</w:t>
      </w:r>
      <w:r>
        <w:rPr>
          <w:spacing w:val="-10"/>
        </w:rPr>
        <w:t> </w:t>
      </w:r>
      <w:r>
        <w:rPr>
          <w:spacing w:val="-2"/>
        </w:rPr>
        <w:t>or</w:t>
      </w:r>
      <w:r>
        <w:rPr>
          <w:spacing w:val="-11"/>
        </w:rPr>
        <w:t> </w:t>
      </w:r>
      <w:r>
        <w:rPr>
          <w:spacing w:val="-2"/>
        </w:rPr>
        <w:t>XDR-TB</w:t>
      </w:r>
      <w:r>
        <w:rPr>
          <w:spacing w:val="-10"/>
        </w:rPr>
        <w:t> </w:t>
      </w:r>
      <w:r>
        <w:rPr>
          <w:spacing w:val="-2"/>
        </w:rPr>
        <w:t>regimens</w:t>
      </w:r>
      <w:r>
        <w:rPr>
          <w:spacing w:val="-11"/>
        </w:rPr>
        <w:t> </w:t>
      </w:r>
      <w:r>
        <w:rPr>
          <w:spacing w:val="-2"/>
        </w:rPr>
        <w:t>to</w:t>
      </w:r>
      <w:r>
        <w:rPr>
          <w:spacing w:val="-10"/>
        </w:rPr>
        <w:t> </w:t>
      </w:r>
      <w:r>
        <w:rPr>
          <w:spacing w:val="-2"/>
        </w:rPr>
        <w:t>detect,</w:t>
      </w:r>
      <w:r>
        <w:rPr>
          <w:spacing w:val="-11"/>
        </w:rPr>
        <w:t> </w:t>
      </w:r>
      <w:r>
        <w:rPr>
          <w:spacing w:val="-2"/>
        </w:rPr>
        <w:t>manage,</w:t>
      </w:r>
      <w:r>
        <w:rPr>
          <w:spacing w:val="-10"/>
        </w:rPr>
        <w:t> </w:t>
      </w:r>
      <w:r>
        <w:rPr>
          <w:spacing w:val="-2"/>
        </w:rPr>
        <w:t>and</w:t>
      </w:r>
      <w:r>
        <w:rPr>
          <w:spacing w:val="-11"/>
        </w:rPr>
        <w:t> </w:t>
      </w:r>
      <w:r>
        <w:rPr>
          <w:spacing w:val="-2"/>
        </w:rPr>
        <w:t>report</w:t>
      </w:r>
      <w:r>
        <w:rPr>
          <w:spacing w:val="-10"/>
        </w:rPr>
        <w:t> </w:t>
      </w:r>
      <w:r>
        <w:rPr>
          <w:spacing w:val="-2"/>
        </w:rPr>
        <w:t>suspected</w:t>
      </w:r>
      <w:r>
        <w:rPr>
          <w:spacing w:val="-11"/>
        </w:rPr>
        <w:t> </w:t>
      </w:r>
      <w:r>
        <w:rPr>
          <w:spacing w:val="-2"/>
        </w:rPr>
        <w:t>or </w:t>
      </w:r>
      <w:r>
        <w:rPr/>
        <w:t>confirmed drug toxicities.</w:t>
      </w:r>
    </w:p>
    <w:p>
      <w:pPr>
        <w:pStyle w:val="BodyText"/>
        <w:spacing w:before="5"/>
      </w:pPr>
    </w:p>
    <w:p>
      <w:pPr>
        <w:spacing w:line="271" w:lineRule="auto" w:before="1"/>
        <w:ind w:left="352" w:right="263" w:firstLine="0"/>
        <w:jc w:val="both"/>
        <w:rPr>
          <w:sz w:val="20"/>
        </w:rPr>
      </w:pPr>
      <w:r>
        <w:rPr>
          <w:b/>
          <w:spacing w:val="-4"/>
          <w:sz w:val="20"/>
        </w:rPr>
        <w:t>Adverse</w:t>
      </w:r>
      <w:r>
        <w:rPr>
          <w:b/>
          <w:spacing w:val="-7"/>
          <w:sz w:val="20"/>
        </w:rPr>
        <w:t> </w:t>
      </w:r>
      <w:r>
        <w:rPr>
          <w:b/>
          <w:spacing w:val="-4"/>
          <w:sz w:val="20"/>
        </w:rPr>
        <w:t>Drug</w:t>
      </w:r>
      <w:r>
        <w:rPr>
          <w:b/>
          <w:spacing w:val="-7"/>
          <w:sz w:val="20"/>
        </w:rPr>
        <w:t> </w:t>
      </w:r>
      <w:r>
        <w:rPr>
          <w:b/>
          <w:spacing w:val="-4"/>
          <w:sz w:val="20"/>
        </w:rPr>
        <w:t>Reaction (ADR)</w:t>
      </w:r>
      <w:r>
        <w:rPr>
          <w:b/>
          <w:spacing w:val="-6"/>
          <w:sz w:val="20"/>
        </w:rPr>
        <w:t> </w:t>
      </w:r>
      <w:r>
        <w:rPr>
          <w:spacing w:val="-4"/>
          <w:sz w:val="20"/>
        </w:rPr>
        <w:t>is</w:t>
      </w:r>
      <w:r>
        <w:rPr>
          <w:spacing w:val="-6"/>
          <w:sz w:val="20"/>
        </w:rPr>
        <w:t> </w:t>
      </w:r>
      <w:r>
        <w:rPr>
          <w:spacing w:val="-4"/>
          <w:sz w:val="20"/>
        </w:rPr>
        <w:t>a</w:t>
      </w:r>
      <w:r>
        <w:rPr>
          <w:spacing w:val="-6"/>
          <w:sz w:val="20"/>
        </w:rPr>
        <w:t> </w:t>
      </w:r>
      <w:r>
        <w:rPr>
          <w:spacing w:val="-4"/>
          <w:sz w:val="20"/>
        </w:rPr>
        <w:t>response to</w:t>
      </w:r>
      <w:r>
        <w:rPr>
          <w:spacing w:val="-8"/>
          <w:sz w:val="20"/>
        </w:rPr>
        <w:t> </w:t>
      </w:r>
      <w:r>
        <w:rPr>
          <w:spacing w:val="-4"/>
          <w:sz w:val="20"/>
        </w:rPr>
        <w:t>a medicine</w:t>
      </w:r>
      <w:r>
        <w:rPr>
          <w:spacing w:val="-6"/>
          <w:sz w:val="20"/>
        </w:rPr>
        <w:t> </w:t>
      </w:r>
      <w:r>
        <w:rPr>
          <w:spacing w:val="-4"/>
          <w:sz w:val="20"/>
        </w:rPr>
        <w:t>that</w:t>
      </w:r>
      <w:r>
        <w:rPr>
          <w:spacing w:val="-8"/>
          <w:sz w:val="20"/>
        </w:rPr>
        <w:t> </w:t>
      </w:r>
      <w:r>
        <w:rPr>
          <w:spacing w:val="-4"/>
          <w:sz w:val="20"/>
        </w:rPr>
        <w:t>is</w:t>
      </w:r>
      <w:r>
        <w:rPr>
          <w:spacing w:val="-6"/>
          <w:sz w:val="20"/>
        </w:rPr>
        <w:t> </w:t>
      </w:r>
      <w:r>
        <w:rPr>
          <w:spacing w:val="-4"/>
          <w:sz w:val="20"/>
        </w:rPr>
        <w:t>noxious</w:t>
      </w:r>
      <w:r>
        <w:rPr>
          <w:spacing w:val="-8"/>
          <w:sz w:val="20"/>
        </w:rPr>
        <w:t> </w:t>
      </w:r>
      <w:r>
        <w:rPr>
          <w:spacing w:val="-4"/>
          <w:sz w:val="20"/>
        </w:rPr>
        <w:t>and</w:t>
      </w:r>
      <w:r>
        <w:rPr>
          <w:spacing w:val="-6"/>
          <w:sz w:val="20"/>
        </w:rPr>
        <w:t> </w:t>
      </w:r>
      <w:r>
        <w:rPr>
          <w:spacing w:val="-4"/>
          <w:sz w:val="20"/>
        </w:rPr>
        <w:t>unintended,</w:t>
      </w:r>
      <w:r>
        <w:rPr>
          <w:spacing w:val="-7"/>
          <w:sz w:val="20"/>
        </w:rPr>
        <w:t> </w:t>
      </w:r>
      <w:r>
        <w:rPr>
          <w:spacing w:val="-4"/>
          <w:sz w:val="20"/>
        </w:rPr>
        <w:t>and</w:t>
      </w:r>
      <w:r>
        <w:rPr>
          <w:spacing w:val="-6"/>
          <w:sz w:val="20"/>
        </w:rPr>
        <w:t> </w:t>
      </w:r>
      <w:r>
        <w:rPr>
          <w:spacing w:val="-4"/>
          <w:sz w:val="20"/>
        </w:rPr>
        <w:t>which</w:t>
      </w:r>
      <w:r>
        <w:rPr>
          <w:spacing w:val="-6"/>
          <w:sz w:val="20"/>
        </w:rPr>
        <w:t> </w:t>
      </w:r>
      <w:r>
        <w:rPr>
          <w:spacing w:val="-4"/>
          <w:sz w:val="20"/>
        </w:rPr>
        <w:t>occurs</w:t>
      </w:r>
      <w:r>
        <w:rPr>
          <w:spacing w:val="-8"/>
          <w:sz w:val="20"/>
        </w:rPr>
        <w:t> </w:t>
      </w:r>
      <w:r>
        <w:rPr>
          <w:spacing w:val="-4"/>
          <w:sz w:val="20"/>
        </w:rPr>
        <w:t>at</w:t>
      </w:r>
      <w:r>
        <w:rPr>
          <w:spacing w:val="-8"/>
          <w:sz w:val="20"/>
        </w:rPr>
        <w:t> </w:t>
      </w:r>
      <w:r>
        <w:rPr>
          <w:spacing w:val="-4"/>
          <w:sz w:val="20"/>
        </w:rPr>
        <w:t>doses</w:t>
      </w:r>
      <w:r>
        <w:rPr>
          <w:spacing w:val="-5"/>
          <w:sz w:val="20"/>
        </w:rPr>
        <w:t> </w:t>
      </w:r>
      <w:r>
        <w:rPr>
          <w:spacing w:val="-4"/>
          <w:sz w:val="20"/>
        </w:rPr>
        <w:t>normally </w:t>
      </w:r>
      <w:r>
        <w:rPr>
          <w:sz w:val="20"/>
        </w:rPr>
        <w:t>used in humans.</w:t>
      </w:r>
    </w:p>
    <w:p>
      <w:pPr>
        <w:pStyle w:val="BodyText"/>
        <w:spacing w:before="8"/>
      </w:pPr>
    </w:p>
    <w:p>
      <w:pPr>
        <w:pStyle w:val="BodyText"/>
        <w:spacing w:line="271" w:lineRule="auto"/>
        <w:ind w:left="352" w:right="257"/>
        <w:jc w:val="both"/>
      </w:pPr>
      <w:r>
        <w:rPr>
          <w:b/>
          <w:spacing w:val="-2"/>
        </w:rPr>
        <w:t>Adverse</w:t>
      </w:r>
      <w:r>
        <w:rPr>
          <w:b/>
          <w:spacing w:val="-13"/>
        </w:rPr>
        <w:t> </w:t>
      </w:r>
      <w:r>
        <w:rPr>
          <w:b/>
          <w:spacing w:val="-2"/>
        </w:rPr>
        <w:t>Event</w:t>
      </w:r>
      <w:r>
        <w:rPr>
          <w:b/>
          <w:spacing w:val="-10"/>
        </w:rPr>
        <w:t> </w:t>
      </w:r>
      <w:r>
        <w:rPr>
          <w:b/>
          <w:spacing w:val="-2"/>
        </w:rPr>
        <w:t>(AE)</w:t>
      </w:r>
      <w:r>
        <w:rPr>
          <w:b/>
          <w:spacing w:val="-11"/>
        </w:rPr>
        <w:t> </w:t>
      </w:r>
      <w:r>
        <w:rPr>
          <w:spacing w:val="-2"/>
        </w:rPr>
        <w:t>is</w:t>
      </w:r>
      <w:r>
        <w:rPr>
          <w:spacing w:val="-10"/>
        </w:rPr>
        <w:t> </w:t>
      </w:r>
      <w:r>
        <w:rPr>
          <w:spacing w:val="-2"/>
        </w:rPr>
        <w:t>any</w:t>
      </w:r>
      <w:r>
        <w:rPr>
          <w:spacing w:val="-11"/>
        </w:rPr>
        <w:t> </w:t>
      </w:r>
      <w:r>
        <w:rPr>
          <w:spacing w:val="-2"/>
        </w:rPr>
        <w:t>untoward</w:t>
      </w:r>
      <w:r>
        <w:rPr>
          <w:spacing w:val="-10"/>
        </w:rPr>
        <w:t> </w:t>
      </w:r>
      <w:r>
        <w:rPr>
          <w:spacing w:val="-2"/>
        </w:rPr>
        <w:t>medical</w:t>
      </w:r>
      <w:r>
        <w:rPr>
          <w:spacing w:val="-11"/>
        </w:rPr>
        <w:t> </w:t>
      </w:r>
      <w:r>
        <w:rPr>
          <w:spacing w:val="-2"/>
        </w:rPr>
        <w:t>occurrence</w:t>
      </w:r>
      <w:r>
        <w:rPr>
          <w:spacing w:val="-10"/>
        </w:rPr>
        <w:t> </w:t>
      </w:r>
      <w:r>
        <w:rPr>
          <w:spacing w:val="-2"/>
        </w:rPr>
        <w:t>that</w:t>
      </w:r>
      <w:r>
        <w:rPr>
          <w:spacing w:val="-11"/>
        </w:rPr>
        <w:t> </w:t>
      </w:r>
      <w:r>
        <w:rPr>
          <w:spacing w:val="-2"/>
        </w:rPr>
        <w:t>may</w:t>
      </w:r>
      <w:r>
        <w:rPr>
          <w:spacing w:val="-10"/>
        </w:rPr>
        <w:t> </w:t>
      </w:r>
      <w:r>
        <w:rPr>
          <w:spacing w:val="-2"/>
        </w:rPr>
        <w:t>present</w:t>
      </w:r>
      <w:r>
        <w:rPr>
          <w:spacing w:val="-11"/>
        </w:rPr>
        <w:t> </w:t>
      </w:r>
      <w:r>
        <w:rPr>
          <w:spacing w:val="-2"/>
        </w:rPr>
        <w:t>in</w:t>
      </w:r>
      <w:r>
        <w:rPr>
          <w:spacing w:val="-10"/>
        </w:rPr>
        <w:t> </w:t>
      </w:r>
      <w:r>
        <w:rPr>
          <w:spacing w:val="-2"/>
        </w:rPr>
        <w:t>a</w:t>
      </w:r>
      <w:r>
        <w:rPr>
          <w:spacing w:val="-11"/>
        </w:rPr>
        <w:t> </w:t>
      </w:r>
      <w:r>
        <w:rPr>
          <w:spacing w:val="-2"/>
        </w:rPr>
        <w:t>patient</w:t>
      </w:r>
      <w:r>
        <w:rPr>
          <w:spacing w:val="-10"/>
        </w:rPr>
        <w:t> </w:t>
      </w:r>
      <w:r>
        <w:rPr>
          <w:spacing w:val="-2"/>
        </w:rPr>
        <w:t>during</w:t>
      </w:r>
      <w:r>
        <w:rPr>
          <w:spacing w:val="-11"/>
        </w:rPr>
        <w:t> </w:t>
      </w:r>
      <w:r>
        <w:rPr>
          <w:spacing w:val="-2"/>
        </w:rPr>
        <w:t>treatment</w:t>
      </w:r>
      <w:r>
        <w:rPr>
          <w:spacing w:val="-10"/>
        </w:rPr>
        <w:t> </w:t>
      </w:r>
      <w:r>
        <w:rPr>
          <w:spacing w:val="-2"/>
        </w:rPr>
        <w:t>with</w:t>
      </w:r>
      <w:r>
        <w:rPr>
          <w:spacing w:val="-11"/>
        </w:rPr>
        <w:t> </w:t>
      </w:r>
      <w:r>
        <w:rPr>
          <w:spacing w:val="-2"/>
        </w:rPr>
        <w:t>a</w:t>
      </w:r>
      <w:r>
        <w:rPr>
          <w:spacing w:val="-10"/>
        </w:rPr>
        <w:t> </w:t>
      </w:r>
      <w:r>
        <w:rPr>
          <w:spacing w:val="-2"/>
        </w:rPr>
        <w:t>pharmaceutical </w:t>
      </w:r>
      <w:r>
        <w:rPr/>
        <w:t>product,</w:t>
      </w:r>
      <w:r>
        <w:rPr>
          <w:spacing w:val="-11"/>
        </w:rPr>
        <w:t> </w:t>
      </w:r>
      <w:r>
        <w:rPr/>
        <w:t>but</w:t>
      </w:r>
      <w:r>
        <w:rPr>
          <w:spacing w:val="-11"/>
        </w:rPr>
        <w:t> </w:t>
      </w:r>
      <w:r>
        <w:rPr/>
        <w:t>which</w:t>
      </w:r>
      <w:r>
        <w:rPr>
          <w:spacing w:val="-11"/>
        </w:rPr>
        <w:t> </w:t>
      </w:r>
      <w:r>
        <w:rPr/>
        <w:t>does</w:t>
      </w:r>
      <w:r>
        <w:rPr>
          <w:spacing w:val="-9"/>
        </w:rPr>
        <w:t> </w:t>
      </w:r>
      <w:r>
        <w:rPr/>
        <w:t>not</w:t>
      </w:r>
      <w:r>
        <w:rPr>
          <w:spacing w:val="-11"/>
        </w:rPr>
        <w:t> </w:t>
      </w:r>
      <w:r>
        <w:rPr/>
        <w:t>necessarily</w:t>
      </w:r>
      <w:r>
        <w:rPr>
          <w:spacing w:val="-9"/>
        </w:rPr>
        <w:t> </w:t>
      </w:r>
      <w:r>
        <w:rPr/>
        <w:t>have</w:t>
      </w:r>
      <w:r>
        <w:rPr>
          <w:spacing w:val="-9"/>
        </w:rPr>
        <w:t> </w:t>
      </w:r>
      <w:r>
        <w:rPr/>
        <w:t>a</w:t>
      </w:r>
      <w:r>
        <w:rPr>
          <w:spacing w:val="-10"/>
        </w:rPr>
        <w:t> </w:t>
      </w:r>
      <w:r>
        <w:rPr/>
        <w:t>causal</w:t>
      </w:r>
      <w:r>
        <w:rPr>
          <w:spacing w:val="-11"/>
        </w:rPr>
        <w:t> </w:t>
      </w:r>
      <w:r>
        <w:rPr/>
        <w:t>relationship</w:t>
      </w:r>
      <w:r>
        <w:rPr>
          <w:spacing w:val="-9"/>
        </w:rPr>
        <w:t> </w:t>
      </w:r>
      <w:r>
        <w:rPr/>
        <w:t>with</w:t>
      </w:r>
      <w:r>
        <w:rPr>
          <w:spacing w:val="-9"/>
        </w:rPr>
        <w:t> </w:t>
      </w:r>
      <w:r>
        <w:rPr/>
        <w:t>this</w:t>
      </w:r>
      <w:r>
        <w:rPr>
          <w:spacing w:val="-11"/>
        </w:rPr>
        <w:t> </w:t>
      </w:r>
      <w:r>
        <w:rPr/>
        <w:t>treatment.</w:t>
      </w:r>
    </w:p>
    <w:p>
      <w:pPr>
        <w:pStyle w:val="BodyText"/>
        <w:spacing w:before="9"/>
      </w:pPr>
    </w:p>
    <w:p>
      <w:pPr>
        <w:pStyle w:val="BodyText"/>
        <w:spacing w:line="268" w:lineRule="auto" w:before="1"/>
        <w:ind w:left="352" w:right="256"/>
        <w:jc w:val="both"/>
      </w:pPr>
      <w:r>
        <w:rPr>
          <w:b/>
        </w:rPr>
        <w:t>Serious Adverse Event (SAE) </w:t>
      </w:r>
      <w:r>
        <w:rPr/>
        <w:t>is an adverse event which either leads to death or a life-threatening experience such as hospitalization, prolongation of hospitalization, persistent or significant disability a congenital anomaly. SAEs that do not immediately</w:t>
      </w:r>
      <w:r>
        <w:rPr>
          <w:spacing w:val="-13"/>
        </w:rPr>
        <w:t> </w:t>
      </w:r>
      <w:r>
        <w:rPr/>
        <w:t>result</w:t>
      </w:r>
      <w:r>
        <w:rPr>
          <w:spacing w:val="-12"/>
        </w:rPr>
        <w:t> </w:t>
      </w:r>
      <w:r>
        <w:rPr/>
        <w:t>in</w:t>
      </w:r>
      <w:r>
        <w:rPr>
          <w:spacing w:val="-13"/>
        </w:rPr>
        <w:t> </w:t>
      </w:r>
      <w:r>
        <w:rPr/>
        <w:t>one</w:t>
      </w:r>
      <w:r>
        <w:rPr>
          <w:spacing w:val="-12"/>
        </w:rPr>
        <w:t> </w:t>
      </w:r>
      <w:r>
        <w:rPr/>
        <w:t>of</w:t>
      </w:r>
      <w:r>
        <w:rPr>
          <w:spacing w:val="-13"/>
        </w:rPr>
        <w:t> </w:t>
      </w:r>
      <w:r>
        <w:rPr/>
        <w:t>these</w:t>
      </w:r>
      <w:r>
        <w:rPr>
          <w:spacing w:val="-12"/>
        </w:rPr>
        <w:t> </w:t>
      </w:r>
      <w:r>
        <w:rPr/>
        <w:t>outcomes</w:t>
      </w:r>
      <w:r>
        <w:rPr>
          <w:spacing w:val="-12"/>
        </w:rPr>
        <w:t> </w:t>
      </w:r>
      <w:r>
        <w:rPr/>
        <w:t>but</w:t>
      </w:r>
      <w:r>
        <w:rPr>
          <w:spacing w:val="-13"/>
        </w:rPr>
        <w:t> </w:t>
      </w:r>
      <w:r>
        <w:rPr/>
        <w:t>that</w:t>
      </w:r>
      <w:r>
        <w:rPr>
          <w:spacing w:val="-12"/>
        </w:rPr>
        <w:t> </w:t>
      </w:r>
      <w:r>
        <w:rPr/>
        <w:t>require</w:t>
      </w:r>
      <w:r>
        <w:rPr>
          <w:spacing w:val="-12"/>
        </w:rPr>
        <w:t> </w:t>
      </w:r>
      <w:r>
        <w:rPr/>
        <w:t>an</w:t>
      </w:r>
      <w:r>
        <w:rPr>
          <w:spacing w:val="-13"/>
        </w:rPr>
        <w:t> </w:t>
      </w:r>
      <w:r>
        <w:rPr/>
        <w:t>intervention</w:t>
      </w:r>
      <w:r>
        <w:rPr>
          <w:spacing w:val="-12"/>
        </w:rPr>
        <w:t> </w:t>
      </w:r>
      <w:r>
        <w:rPr/>
        <w:t>to</w:t>
      </w:r>
      <w:r>
        <w:rPr>
          <w:spacing w:val="-13"/>
        </w:rPr>
        <w:t> </w:t>
      </w:r>
      <w:r>
        <w:rPr/>
        <w:t>prevent</w:t>
      </w:r>
      <w:r>
        <w:rPr>
          <w:spacing w:val="-12"/>
        </w:rPr>
        <w:t> </w:t>
      </w:r>
      <w:r>
        <w:rPr/>
        <w:t>it</w:t>
      </w:r>
      <w:r>
        <w:rPr>
          <w:spacing w:val="-13"/>
        </w:rPr>
        <w:t> </w:t>
      </w:r>
      <w:r>
        <w:rPr/>
        <w:t>from</w:t>
      </w:r>
      <w:r>
        <w:rPr>
          <w:spacing w:val="-12"/>
        </w:rPr>
        <w:t> </w:t>
      </w:r>
      <w:r>
        <w:rPr/>
        <w:t>happening</w:t>
      </w:r>
      <w:r>
        <w:rPr>
          <w:spacing w:val="-13"/>
        </w:rPr>
        <w:t> </w:t>
      </w:r>
      <w:r>
        <w:rPr/>
        <w:t>are</w:t>
      </w:r>
      <w:r>
        <w:rPr>
          <w:spacing w:val="-12"/>
        </w:rPr>
        <w:t> </w:t>
      </w:r>
      <w:r>
        <w:rPr/>
        <w:t>included.</w:t>
      </w:r>
      <w:r>
        <w:rPr>
          <w:spacing w:val="-12"/>
        </w:rPr>
        <w:t> </w:t>
      </w:r>
      <w:r>
        <w:rPr/>
        <w:t>SAEs may</w:t>
      </w:r>
      <w:r>
        <w:rPr>
          <w:spacing w:val="-10"/>
        </w:rPr>
        <w:t> </w:t>
      </w:r>
      <w:r>
        <w:rPr/>
        <w:t>require</w:t>
      </w:r>
      <w:r>
        <w:rPr>
          <w:spacing w:val="-10"/>
        </w:rPr>
        <w:t> </w:t>
      </w:r>
      <w:r>
        <w:rPr/>
        <w:t>a</w:t>
      </w:r>
      <w:r>
        <w:rPr>
          <w:spacing w:val="-11"/>
        </w:rPr>
        <w:t> </w:t>
      </w:r>
      <w:r>
        <w:rPr/>
        <w:t>drastic</w:t>
      </w:r>
      <w:r>
        <w:rPr>
          <w:spacing w:val="-11"/>
        </w:rPr>
        <w:t> </w:t>
      </w:r>
      <w:r>
        <w:rPr/>
        <w:t>intervention,</w:t>
      </w:r>
      <w:r>
        <w:rPr>
          <w:spacing w:val="-10"/>
        </w:rPr>
        <w:t> </w:t>
      </w:r>
      <w:r>
        <w:rPr/>
        <w:t>such</w:t>
      </w:r>
      <w:r>
        <w:rPr>
          <w:spacing w:val="-12"/>
        </w:rPr>
        <w:t> </w:t>
      </w:r>
      <w:r>
        <w:rPr/>
        <w:t>as</w:t>
      </w:r>
      <w:r>
        <w:rPr>
          <w:spacing w:val="-8"/>
        </w:rPr>
        <w:t> </w:t>
      </w:r>
      <w:r>
        <w:rPr/>
        <w:t>termination</w:t>
      </w:r>
      <w:r>
        <w:rPr>
          <w:spacing w:val="-10"/>
        </w:rPr>
        <w:t> </w:t>
      </w:r>
      <w:r>
        <w:rPr/>
        <w:t>of</w:t>
      </w:r>
      <w:r>
        <w:rPr>
          <w:spacing w:val="-11"/>
        </w:rPr>
        <w:t> </w:t>
      </w:r>
      <w:r>
        <w:rPr/>
        <w:t>the</w:t>
      </w:r>
      <w:r>
        <w:rPr>
          <w:spacing w:val="-9"/>
        </w:rPr>
        <w:t> </w:t>
      </w:r>
      <w:r>
        <w:rPr/>
        <w:t>drug</w:t>
      </w:r>
      <w:r>
        <w:rPr>
          <w:spacing w:val="-12"/>
        </w:rPr>
        <w:t> </w:t>
      </w:r>
      <w:r>
        <w:rPr/>
        <w:t>suspected</w:t>
      </w:r>
      <w:r>
        <w:rPr>
          <w:spacing w:val="-10"/>
        </w:rPr>
        <w:t> </w:t>
      </w:r>
      <w:r>
        <w:rPr/>
        <w:t>of</w:t>
      </w:r>
      <w:r>
        <w:rPr>
          <w:spacing w:val="-11"/>
        </w:rPr>
        <w:t> </w:t>
      </w:r>
      <w:r>
        <w:rPr/>
        <w:t>having</w:t>
      </w:r>
      <w:r>
        <w:rPr>
          <w:spacing w:val="-12"/>
        </w:rPr>
        <w:t> </w:t>
      </w:r>
      <w:r>
        <w:rPr/>
        <w:t>caused</w:t>
      </w:r>
      <w:r>
        <w:rPr>
          <w:spacing w:val="-10"/>
        </w:rPr>
        <w:t> </w:t>
      </w:r>
      <w:r>
        <w:rPr/>
        <w:t>the</w:t>
      </w:r>
      <w:r>
        <w:rPr>
          <w:spacing w:val="-10"/>
        </w:rPr>
        <w:t> </w:t>
      </w:r>
      <w:r>
        <w:rPr/>
        <w:t>event.</w:t>
      </w:r>
    </w:p>
    <w:p>
      <w:pPr>
        <w:pStyle w:val="BodyText"/>
        <w:spacing w:before="14"/>
      </w:pPr>
    </w:p>
    <w:p>
      <w:pPr>
        <w:pStyle w:val="BodyText"/>
        <w:spacing w:line="271" w:lineRule="auto"/>
        <w:ind w:left="352" w:right="270"/>
        <w:jc w:val="both"/>
      </w:pPr>
      <w:r>
        <w:rPr>
          <w:b/>
          <w:spacing w:val="-2"/>
        </w:rPr>
        <w:t>Causal</w:t>
      </w:r>
      <w:r>
        <w:rPr>
          <w:b/>
          <w:spacing w:val="-4"/>
        </w:rPr>
        <w:t> </w:t>
      </w:r>
      <w:r>
        <w:rPr>
          <w:b/>
          <w:spacing w:val="-2"/>
        </w:rPr>
        <w:t>relationship</w:t>
      </w:r>
      <w:r>
        <w:rPr>
          <w:b/>
          <w:spacing w:val="-4"/>
        </w:rPr>
        <w:t> </w:t>
      </w:r>
      <w:r>
        <w:rPr>
          <w:spacing w:val="-2"/>
        </w:rPr>
        <w:t>is</w:t>
      </w:r>
      <w:r>
        <w:rPr>
          <w:spacing w:val="-6"/>
        </w:rPr>
        <w:t> </w:t>
      </w:r>
      <w:r>
        <w:rPr>
          <w:spacing w:val="-2"/>
        </w:rPr>
        <w:t>a</w:t>
      </w:r>
      <w:r>
        <w:rPr>
          <w:spacing w:val="-5"/>
        </w:rPr>
        <w:t> </w:t>
      </w:r>
      <w:r>
        <w:rPr>
          <w:spacing w:val="-2"/>
        </w:rPr>
        <w:t>relationship</w:t>
      </w:r>
      <w:r>
        <w:rPr>
          <w:spacing w:val="-6"/>
        </w:rPr>
        <w:t> </w:t>
      </w:r>
      <w:r>
        <w:rPr>
          <w:spacing w:val="-2"/>
        </w:rPr>
        <w:t>between</w:t>
      </w:r>
      <w:r>
        <w:rPr>
          <w:spacing w:val="-6"/>
        </w:rPr>
        <w:t> </w:t>
      </w:r>
      <w:r>
        <w:rPr>
          <w:spacing w:val="-2"/>
        </w:rPr>
        <w:t>an</w:t>
      </w:r>
      <w:r>
        <w:rPr>
          <w:spacing w:val="-6"/>
        </w:rPr>
        <w:t> </w:t>
      </w:r>
      <w:r>
        <w:rPr>
          <w:spacing w:val="-2"/>
        </w:rPr>
        <w:t>exposure</w:t>
      </w:r>
      <w:r>
        <w:rPr>
          <w:spacing w:val="-5"/>
        </w:rPr>
        <w:t> </w:t>
      </w:r>
      <w:r>
        <w:rPr>
          <w:spacing w:val="-2"/>
        </w:rPr>
        <w:t>(A)</w:t>
      </w:r>
      <w:r>
        <w:rPr>
          <w:spacing w:val="-6"/>
        </w:rPr>
        <w:t> </w:t>
      </w:r>
      <w:r>
        <w:rPr>
          <w:spacing w:val="-2"/>
        </w:rPr>
        <w:t>and</w:t>
      </w:r>
      <w:r>
        <w:rPr>
          <w:spacing w:val="-5"/>
        </w:rPr>
        <w:t> </w:t>
      </w:r>
      <w:r>
        <w:rPr>
          <w:spacing w:val="-2"/>
        </w:rPr>
        <w:t>an</w:t>
      </w:r>
      <w:r>
        <w:rPr>
          <w:spacing w:val="-4"/>
        </w:rPr>
        <w:t> </w:t>
      </w:r>
      <w:r>
        <w:rPr>
          <w:spacing w:val="-2"/>
        </w:rPr>
        <w:t>event</w:t>
      </w:r>
      <w:r>
        <w:rPr>
          <w:spacing w:val="-6"/>
        </w:rPr>
        <w:t> </w:t>
      </w:r>
      <w:r>
        <w:rPr>
          <w:spacing w:val="-2"/>
        </w:rPr>
        <w:t>(B)</w:t>
      </w:r>
      <w:r>
        <w:rPr>
          <w:spacing w:val="-6"/>
        </w:rPr>
        <w:t> </w:t>
      </w:r>
      <w:r>
        <w:rPr>
          <w:spacing w:val="-2"/>
        </w:rPr>
        <w:t>in</w:t>
      </w:r>
      <w:r>
        <w:rPr>
          <w:spacing w:val="-6"/>
        </w:rPr>
        <w:t> </w:t>
      </w:r>
      <w:r>
        <w:rPr>
          <w:spacing w:val="-2"/>
        </w:rPr>
        <w:t>which</w:t>
      </w:r>
      <w:r>
        <w:rPr>
          <w:spacing w:val="-4"/>
        </w:rPr>
        <w:t> </w:t>
      </w:r>
      <w:r>
        <w:rPr>
          <w:spacing w:val="-2"/>
        </w:rPr>
        <w:t>A</w:t>
      </w:r>
      <w:r>
        <w:rPr>
          <w:spacing w:val="-6"/>
        </w:rPr>
        <w:t> </w:t>
      </w:r>
      <w:r>
        <w:rPr>
          <w:spacing w:val="-2"/>
        </w:rPr>
        <w:t>precedes</w:t>
      </w:r>
      <w:r>
        <w:rPr>
          <w:spacing w:val="-6"/>
        </w:rPr>
        <w:t> </w:t>
      </w:r>
      <w:r>
        <w:rPr>
          <w:spacing w:val="-2"/>
        </w:rPr>
        <w:t>and</w:t>
      </w:r>
      <w:r>
        <w:rPr>
          <w:spacing w:val="-5"/>
        </w:rPr>
        <w:t> </w:t>
      </w:r>
      <w:r>
        <w:rPr>
          <w:spacing w:val="-2"/>
        </w:rPr>
        <w:t>causes</w:t>
      </w:r>
      <w:r>
        <w:rPr>
          <w:spacing w:val="-6"/>
        </w:rPr>
        <w:t> </w:t>
      </w:r>
      <w:r>
        <w:rPr>
          <w:spacing w:val="-2"/>
        </w:rPr>
        <w:t>B.</w:t>
      </w:r>
      <w:r>
        <w:rPr>
          <w:spacing w:val="-6"/>
        </w:rPr>
        <w:t> </w:t>
      </w:r>
      <w:r>
        <w:rPr>
          <w:spacing w:val="-2"/>
        </w:rPr>
        <w:t>This</w:t>
      </w:r>
      <w:r>
        <w:rPr>
          <w:spacing w:val="-4"/>
        </w:rPr>
        <w:t> </w:t>
      </w:r>
      <w:r>
        <w:rPr>
          <w:spacing w:val="-2"/>
        </w:rPr>
        <w:t>may </w:t>
      </w:r>
      <w:r>
        <w:rPr/>
        <w:t>refer</w:t>
      </w:r>
      <w:r>
        <w:rPr>
          <w:spacing w:val="-10"/>
        </w:rPr>
        <w:t> </w:t>
      </w:r>
      <w:r>
        <w:rPr/>
        <w:t>to</w:t>
      </w:r>
      <w:r>
        <w:rPr>
          <w:spacing w:val="-11"/>
        </w:rPr>
        <w:t> </w:t>
      </w:r>
      <w:r>
        <w:rPr/>
        <w:t>the</w:t>
      </w:r>
      <w:r>
        <w:rPr>
          <w:spacing w:val="-9"/>
        </w:rPr>
        <w:t> </w:t>
      </w:r>
      <w:r>
        <w:rPr/>
        <w:t>causal</w:t>
      </w:r>
      <w:r>
        <w:rPr>
          <w:spacing w:val="-10"/>
        </w:rPr>
        <w:t> </w:t>
      </w:r>
      <w:r>
        <w:rPr/>
        <w:t>association</w:t>
      </w:r>
      <w:r>
        <w:rPr>
          <w:spacing w:val="-10"/>
        </w:rPr>
        <w:t> </w:t>
      </w:r>
      <w:r>
        <w:rPr/>
        <w:t>between</w:t>
      </w:r>
      <w:r>
        <w:rPr>
          <w:spacing w:val="-10"/>
        </w:rPr>
        <w:t> </w:t>
      </w:r>
      <w:r>
        <w:rPr/>
        <w:t>an</w:t>
      </w:r>
      <w:r>
        <w:rPr>
          <w:spacing w:val="-10"/>
        </w:rPr>
        <w:t> </w:t>
      </w:r>
      <w:r>
        <w:rPr/>
        <w:t>exposure</w:t>
      </w:r>
      <w:r>
        <w:rPr>
          <w:spacing w:val="-9"/>
        </w:rPr>
        <w:t> </w:t>
      </w:r>
      <w:r>
        <w:rPr/>
        <w:t>to</w:t>
      </w:r>
      <w:r>
        <w:rPr>
          <w:spacing w:val="-11"/>
        </w:rPr>
        <w:t> </w:t>
      </w:r>
      <w:r>
        <w:rPr/>
        <w:t>a</w:t>
      </w:r>
      <w:r>
        <w:rPr>
          <w:spacing w:val="-10"/>
        </w:rPr>
        <w:t> </w:t>
      </w:r>
      <w:r>
        <w:rPr/>
        <w:t>medicine</w:t>
      </w:r>
      <w:r>
        <w:rPr>
          <w:spacing w:val="-9"/>
        </w:rPr>
        <w:t> </w:t>
      </w:r>
      <w:r>
        <w:rPr/>
        <w:t>and</w:t>
      </w:r>
      <w:r>
        <w:rPr>
          <w:spacing w:val="-9"/>
        </w:rPr>
        <w:t> </w:t>
      </w:r>
      <w:r>
        <w:rPr/>
        <w:t>the</w:t>
      </w:r>
      <w:r>
        <w:rPr>
          <w:spacing w:val="-9"/>
        </w:rPr>
        <w:t> </w:t>
      </w:r>
      <w:r>
        <w:rPr/>
        <w:t>occurrence</w:t>
      </w:r>
      <w:r>
        <w:rPr>
          <w:spacing w:val="-9"/>
        </w:rPr>
        <w:t> </w:t>
      </w:r>
      <w:r>
        <w:rPr/>
        <w:t>of</w:t>
      </w:r>
      <w:r>
        <w:rPr>
          <w:spacing w:val="-10"/>
        </w:rPr>
        <w:t> </w:t>
      </w:r>
      <w:r>
        <w:rPr/>
        <w:t>an</w:t>
      </w:r>
      <w:r>
        <w:rPr>
          <w:spacing w:val="-10"/>
        </w:rPr>
        <w:t> </w:t>
      </w:r>
      <w:r>
        <w:rPr/>
        <w:t>adverse</w:t>
      </w:r>
      <w:r>
        <w:rPr>
          <w:spacing w:val="-9"/>
        </w:rPr>
        <w:t> </w:t>
      </w:r>
      <w:r>
        <w:rPr/>
        <w:t>reaction.</w:t>
      </w:r>
    </w:p>
    <w:p>
      <w:pPr>
        <w:pStyle w:val="BodyText"/>
        <w:spacing w:before="8"/>
      </w:pPr>
    </w:p>
    <w:p>
      <w:pPr>
        <w:pStyle w:val="BodyText"/>
        <w:spacing w:line="268" w:lineRule="auto"/>
        <w:ind w:left="352" w:right="265"/>
        <w:jc w:val="both"/>
      </w:pPr>
      <w:r>
        <w:rPr>
          <w:b/>
        </w:rPr>
        <w:t>Causality assessment </w:t>
      </w:r>
      <w:r>
        <w:rPr/>
        <w:t>is the evaluation of the likelihood that a medicine was the causative agent of an observed adverse </w:t>
      </w:r>
      <w:r>
        <w:rPr>
          <w:spacing w:val="-2"/>
        </w:rPr>
        <w:t>reaction.</w:t>
      </w:r>
    </w:p>
    <w:p>
      <w:pPr>
        <w:pStyle w:val="BodyText"/>
        <w:spacing w:before="11"/>
      </w:pPr>
    </w:p>
    <w:p>
      <w:pPr>
        <w:pStyle w:val="BodyText"/>
        <w:spacing w:line="271" w:lineRule="auto"/>
        <w:ind w:left="352" w:right="262"/>
        <w:jc w:val="both"/>
      </w:pPr>
      <w:r>
        <w:rPr>
          <w:b/>
          <w:spacing w:val="-4"/>
        </w:rPr>
        <w:t>Therapeutic drug monitoring </w:t>
      </w:r>
      <w:r>
        <w:rPr>
          <w:spacing w:val="-4"/>
        </w:rPr>
        <w:t>is a branch of clinical chemistry and clinical pharmacology that specializes in the measurement </w:t>
      </w:r>
      <w:r>
        <w:rPr/>
        <w:t>of medication concentrations in blood.</w:t>
      </w:r>
    </w:p>
    <w:p>
      <w:pPr>
        <w:pStyle w:val="BodyText"/>
        <w:spacing w:before="5"/>
      </w:pPr>
    </w:p>
    <w:p>
      <w:pPr>
        <w:pStyle w:val="Heading3"/>
        <w:spacing w:before="1"/>
      </w:pPr>
      <w:bookmarkStart w:name="_bookmark103" w:id="104"/>
      <w:bookmarkEnd w:id="104"/>
      <w:r>
        <w:rPr>
          <w:b w:val="0"/>
        </w:rPr>
      </w:r>
      <w:r>
        <w:rPr>
          <w:color w:val="00AF50"/>
          <w:spacing w:val="-2"/>
        </w:rPr>
        <w:t>Rationale</w:t>
      </w:r>
      <w:r>
        <w:rPr>
          <w:color w:val="00AF50"/>
          <w:spacing w:val="-5"/>
        </w:rPr>
        <w:t> </w:t>
      </w:r>
      <w:r>
        <w:rPr>
          <w:color w:val="00AF50"/>
          <w:spacing w:val="-2"/>
        </w:rPr>
        <w:t>of</w:t>
      </w:r>
      <w:r>
        <w:rPr>
          <w:color w:val="00AF50"/>
          <w:spacing w:val="-5"/>
        </w:rPr>
        <w:t> </w:t>
      </w:r>
      <w:r>
        <w:rPr>
          <w:color w:val="00AF50"/>
          <w:spacing w:val="-2"/>
        </w:rPr>
        <w:t>pharmacovigilance</w:t>
      </w:r>
      <w:r>
        <w:rPr>
          <w:color w:val="00AF50"/>
          <w:spacing w:val="-5"/>
        </w:rPr>
        <w:t> </w:t>
      </w:r>
      <w:r>
        <w:rPr>
          <w:color w:val="00AF50"/>
          <w:spacing w:val="-2"/>
        </w:rPr>
        <w:t>for</w:t>
      </w:r>
      <w:r>
        <w:rPr>
          <w:color w:val="00AF50"/>
          <w:spacing w:val="-6"/>
        </w:rPr>
        <w:t> </w:t>
      </w:r>
      <w:r>
        <w:rPr>
          <w:color w:val="00AF50"/>
          <w:spacing w:val="-2"/>
        </w:rPr>
        <w:t>TB</w:t>
      </w:r>
      <w:r>
        <w:rPr>
          <w:color w:val="00AF50"/>
          <w:spacing w:val="-5"/>
        </w:rPr>
        <w:t> </w:t>
      </w:r>
      <w:r>
        <w:rPr>
          <w:color w:val="00AF50"/>
          <w:spacing w:val="-2"/>
        </w:rPr>
        <w:t>medicines</w:t>
      </w:r>
    </w:p>
    <w:p>
      <w:pPr>
        <w:pStyle w:val="BodyText"/>
        <w:spacing w:line="271" w:lineRule="auto" w:before="128"/>
        <w:ind w:left="352" w:right="254"/>
        <w:jc w:val="both"/>
      </w:pPr>
      <w:r>
        <w:rPr/>
        <w:t>The medicines used in the treatment of drug susceptible TB have been on the market for decades now. Clinicians and TB </w:t>
      </w:r>
      <w:r>
        <w:rPr>
          <w:spacing w:val="-4"/>
        </w:rPr>
        <w:t>programmes</w:t>
      </w:r>
      <w:r>
        <w:rPr>
          <w:spacing w:val="-8"/>
        </w:rPr>
        <w:t> </w:t>
      </w:r>
      <w:r>
        <w:rPr>
          <w:spacing w:val="-4"/>
        </w:rPr>
        <w:t>around</w:t>
      </w:r>
      <w:r>
        <w:rPr>
          <w:spacing w:val="-7"/>
        </w:rPr>
        <w:t> </w:t>
      </w:r>
      <w:r>
        <w:rPr>
          <w:spacing w:val="-4"/>
        </w:rPr>
        <w:t>the</w:t>
      </w:r>
      <w:r>
        <w:rPr>
          <w:spacing w:val="-7"/>
        </w:rPr>
        <w:t> </w:t>
      </w:r>
      <w:r>
        <w:rPr>
          <w:spacing w:val="-4"/>
        </w:rPr>
        <w:t>world</w:t>
      </w:r>
      <w:r>
        <w:rPr>
          <w:spacing w:val="-7"/>
        </w:rPr>
        <w:t> </w:t>
      </w:r>
      <w:r>
        <w:rPr>
          <w:spacing w:val="-4"/>
        </w:rPr>
        <w:t>have</w:t>
      </w:r>
      <w:r>
        <w:rPr>
          <w:spacing w:val="-7"/>
        </w:rPr>
        <w:t> </w:t>
      </w:r>
      <w:r>
        <w:rPr>
          <w:spacing w:val="-4"/>
        </w:rPr>
        <w:t>an</w:t>
      </w:r>
      <w:r>
        <w:rPr>
          <w:spacing w:val="-9"/>
        </w:rPr>
        <w:t> </w:t>
      </w:r>
      <w:r>
        <w:rPr>
          <w:spacing w:val="-4"/>
        </w:rPr>
        <w:t>idea</w:t>
      </w:r>
      <w:r>
        <w:rPr>
          <w:spacing w:val="-8"/>
        </w:rPr>
        <w:t> </w:t>
      </w:r>
      <w:r>
        <w:rPr>
          <w:spacing w:val="-4"/>
        </w:rPr>
        <w:t>of</w:t>
      </w:r>
      <w:r>
        <w:rPr>
          <w:spacing w:val="-7"/>
        </w:rPr>
        <w:t> </w:t>
      </w:r>
      <w:r>
        <w:rPr>
          <w:spacing w:val="-4"/>
        </w:rPr>
        <w:t>the</w:t>
      </w:r>
      <w:r>
        <w:rPr>
          <w:spacing w:val="-7"/>
        </w:rPr>
        <w:t> </w:t>
      </w:r>
      <w:r>
        <w:rPr>
          <w:spacing w:val="-4"/>
        </w:rPr>
        <w:t>ADRs</w:t>
      </w:r>
      <w:r>
        <w:rPr>
          <w:spacing w:val="-8"/>
        </w:rPr>
        <w:t> </w:t>
      </w:r>
      <w:r>
        <w:rPr>
          <w:spacing w:val="-4"/>
        </w:rPr>
        <w:t>anti-TB</w:t>
      </w:r>
      <w:r>
        <w:rPr>
          <w:spacing w:val="-8"/>
        </w:rPr>
        <w:t> </w:t>
      </w:r>
      <w:r>
        <w:rPr>
          <w:spacing w:val="-4"/>
        </w:rPr>
        <w:t>medicines</w:t>
      </w:r>
      <w:r>
        <w:rPr>
          <w:spacing w:val="-8"/>
        </w:rPr>
        <w:t> </w:t>
      </w:r>
      <w:r>
        <w:rPr>
          <w:spacing w:val="-4"/>
        </w:rPr>
        <w:t>induce</w:t>
      </w:r>
      <w:r>
        <w:rPr>
          <w:spacing w:val="-9"/>
        </w:rPr>
        <w:t> </w:t>
      </w:r>
      <w:r>
        <w:rPr>
          <w:spacing w:val="-4"/>
        </w:rPr>
        <w:t>and</w:t>
      </w:r>
      <w:r>
        <w:rPr>
          <w:spacing w:val="-6"/>
        </w:rPr>
        <w:t> </w:t>
      </w:r>
      <w:r>
        <w:rPr>
          <w:spacing w:val="-4"/>
        </w:rPr>
        <w:t>the</w:t>
      </w:r>
      <w:r>
        <w:rPr>
          <w:spacing w:val="-9"/>
        </w:rPr>
        <w:t> </w:t>
      </w:r>
      <w:r>
        <w:rPr>
          <w:spacing w:val="-4"/>
        </w:rPr>
        <w:t>frequencies.</w:t>
      </w:r>
      <w:r>
        <w:rPr>
          <w:spacing w:val="-7"/>
        </w:rPr>
        <w:t> </w:t>
      </w:r>
      <w:r>
        <w:rPr>
          <w:spacing w:val="-4"/>
        </w:rPr>
        <w:t>However,</w:t>
      </w:r>
      <w:r>
        <w:rPr>
          <w:spacing w:val="-8"/>
        </w:rPr>
        <w:t> </w:t>
      </w:r>
      <w:r>
        <w:rPr>
          <w:spacing w:val="-4"/>
        </w:rPr>
        <w:t>in</w:t>
      </w:r>
      <w:r>
        <w:rPr>
          <w:spacing w:val="-9"/>
        </w:rPr>
        <w:t> </w:t>
      </w:r>
      <w:r>
        <w:rPr>
          <w:spacing w:val="-4"/>
        </w:rPr>
        <w:t>Zimbabwe, </w:t>
      </w:r>
      <w:r>
        <w:rPr>
          <w:spacing w:val="-2"/>
        </w:rPr>
        <w:t>locally</w:t>
      </w:r>
      <w:r>
        <w:rPr>
          <w:spacing w:val="-8"/>
        </w:rPr>
        <w:t> </w:t>
      </w:r>
      <w:r>
        <w:rPr>
          <w:spacing w:val="-2"/>
        </w:rPr>
        <w:t>generated</w:t>
      </w:r>
      <w:r>
        <w:rPr>
          <w:spacing w:val="-8"/>
        </w:rPr>
        <w:t> </w:t>
      </w:r>
      <w:r>
        <w:rPr>
          <w:spacing w:val="-2"/>
        </w:rPr>
        <w:t>data</w:t>
      </w:r>
      <w:r>
        <w:rPr>
          <w:spacing w:val="-9"/>
        </w:rPr>
        <w:t> </w:t>
      </w:r>
      <w:r>
        <w:rPr>
          <w:spacing w:val="-2"/>
        </w:rPr>
        <w:t>on</w:t>
      </w:r>
      <w:r>
        <w:rPr>
          <w:spacing w:val="-10"/>
        </w:rPr>
        <w:t> </w:t>
      </w:r>
      <w:r>
        <w:rPr>
          <w:spacing w:val="-2"/>
        </w:rPr>
        <w:t>the</w:t>
      </w:r>
      <w:r>
        <w:rPr>
          <w:spacing w:val="-8"/>
        </w:rPr>
        <w:t> </w:t>
      </w:r>
      <w:r>
        <w:rPr>
          <w:spacing w:val="-2"/>
        </w:rPr>
        <w:t>ADRs</w:t>
      </w:r>
      <w:r>
        <w:rPr>
          <w:spacing w:val="-9"/>
        </w:rPr>
        <w:t> </w:t>
      </w:r>
      <w:r>
        <w:rPr>
          <w:spacing w:val="-2"/>
        </w:rPr>
        <w:t>induced</w:t>
      </w:r>
      <w:r>
        <w:rPr>
          <w:spacing w:val="-8"/>
        </w:rPr>
        <w:t> </w:t>
      </w:r>
      <w:r>
        <w:rPr>
          <w:spacing w:val="-2"/>
        </w:rPr>
        <w:t>by</w:t>
      </w:r>
      <w:r>
        <w:rPr>
          <w:spacing w:val="-8"/>
        </w:rPr>
        <w:t> </w:t>
      </w:r>
      <w:r>
        <w:rPr>
          <w:spacing w:val="-2"/>
        </w:rPr>
        <w:t>these</w:t>
      </w:r>
      <w:r>
        <w:rPr>
          <w:spacing w:val="-8"/>
        </w:rPr>
        <w:t> </w:t>
      </w:r>
      <w:r>
        <w:rPr>
          <w:spacing w:val="-2"/>
        </w:rPr>
        <w:t>medicines</w:t>
      </w:r>
      <w:r>
        <w:rPr>
          <w:spacing w:val="-10"/>
        </w:rPr>
        <w:t> </w:t>
      </w:r>
      <w:r>
        <w:rPr>
          <w:spacing w:val="-2"/>
        </w:rPr>
        <w:t>are</w:t>
      </w:r>
      <w:r>
        <w:rPr>
          <w:spacing w:val="-8"/>
        </w:rPr>
        <w:t> </w:t>
      </w:r>
      <w:r>
        <w:rPr>
          <w:spacing w:val="-2"/>
        </w:rPr>
        <w:t>limited.</w:t>
      </w:r>
      <w:r>
        <w:rPr>
          <w:spacing w:val="-9"/>
        </w:rPr>
        <w:t> </w:t>
      </w:r>
      <w:r>
        <w:rPr>
          <w:spacing w:val="-2"/>
        </w:rPr>
        <w:t>Local</w:t>
      </w:r>
      <w:r>
        <w:rPr>
          <w:spacing w:val="-9"/>
        </w:rPr>
        <w:t> </w:t>
      </w:r>
      <w:r>
        <w:rPr>
          <w:spacing w:val="-2"/>
        </w:rPr>
        <w:t>data</w:t>
      </w:r>
      <w:r>
        <w:rPr>
          <w:spacing w:val="-9"/>
        </w:rPr>
        <w:t> </w:t>
      </w:r>
      <w:r>
        <w:rPr>
          <w:spacing w:val="-2"/>
        </w:rPr>
        <w:t>is</w:t>
      </w:r>
      <w:r>
        <w:rPr>
          <w:spacing w:val="-10"/>
        </w:rPr>
        <w:t> </w:t>
      </w:r>
      <w:r>
        <w:rPr>
          <w:spacing w:val="-2"/>
        </w:rPr>
        <w:t>crucial</w:t>
      </w:r>
      <w:r>
        <w:rPr>
          <w:spacing w:val="-9"/>
        </w:rPr>
        <w:t> </w:t>
      </w:r>
      <w:r>
        <w:rPr>
          <w:spacing w:val="-2"/>
        </w:rPr>
        <w:t>given</w:t>
      </w:r>
      <w:r>
        <w:rPr>
          <w:spacing w:val="-10"/>
        </w:rPr>
        <w:t> </w:t>
      </w:r>
      <w:r>
        <w:rPr>
          <w:spacing w:val="-2"/>
        </w:rPr>
        <w:t>that</w:t>
      </w:r>
      <w:r>
        <w:rPr>
          <w:spacing w:val="-8"/>
        </w:rPr>
        <w:t> </w:t>
      </w:r>
      <w:r>
        <w:rPr>
          <w:spacing w:val="-2"/>
        </w:rPr>
        <w:t>the</w:t>
      </w:r>
      <w:r>
        <w:rPr>
          <w:spacing w:val="-8"/>
        </w:rPr>
        <w:t> </w:t>
      </w:r>
      <w:r>
        <w:rPr>
          <w:spacing w:val="-2"/>
        </w:rPr>
        <w:t>occurrence</w:t>
      </w:r>
      <w:r>
        <w:rPr>
          <w:spacing w:val="-8"/>
        </w:rPr>
        <w:t> </w:t>
      </w:r>
      <w:r>
        <w:rPr>
          <w:spacing w:val="-2"/>
        </w:rPr>
        <w:t>and </w:t>
      </w:r>
      <w:r>
        <w:rPr/>
        <w:t>frequency</w:t>
      </w:r>
      <w:r>
        <w:rPr>
          <w:spacing w:val="-1"/>
        </w:rPr>
        <w:t> </w:t>
      </w:r>
      <w:r>
        <w:rPr/>
        <w:t>of</w:t>
      </w:r>
      <w:r>
        <w:rPr>
          <w:spacing w:val="-3"/>
        </w:rPr>
        <w:t> </w:t>
      </w:r>
      <w:r>
        <w:rPr/>
        <w:t>ADRs</w:t>
      </w:r>
      <w:r>
        <w:rPr>
          <w:spacing w:val="-3"/>
        </w:rPr>
        <w:t> </w:t>
      </w:r>
      <w:r>
        <w:rPr/>
        <w:t>can</w:t>
      </w:r>
      <w:r>
        <w:rPr>
          <w:spacing w:val="-3"/>
        </w:rPr>
        <w:t> </w:t>
      </w:r>
      <w:r>
        <w:rPr/>
        <w:t>be</w:t>
      </w:r>
      <w:r>
        <w:rPr>
          <w:spacing w:val="-3"/>
        </w:rPr>
        <w:t> </w:t>
      </w:r>
      <w:r>
        <w:rPr/>
        <w:t>influenced</w:t>
      </w:r>
      <w:r>
        <w:rPr>
          <w:spacing w:val="-3"/>
        </w:rPr>
        <w:t> </w:t>
      </w:r>
      <w:r>
        <w:rPr/>
        <w:t>by</w:t>
      </w:r>
      <w:r>
        <w:rPr>
          <w:spacing w:val="-3"/>
        </w:rPr>
        <w:t> </w:t>
      </w:r>
      <w:r>
        <w:rPr/>
        <w:t>demographic,</w:t>
      </w:r>
      <w:r>
        <w:rPr>
          <w:spacing w:val="-3"/>
        </w:rPr>
        <w:t> </w:t>
      </w:r>
      <w:r>
        <w:rPr/>
        <w:t>genetic</w:t>
      </w:r>
      <w:r>
        <w:rPr>
          <w:spacing w:val="-3"/>
        </w:rPr>
        <w:t> </w:t>
      </w:r>
      <w:r>
        <w:rPr/>
        <w:t>and</w:t>
      </w:r>
      <w:r>
        <w:rPr>
          <w:spacing w:val="-3"/>
        </w:rPr>
        <w:t> </w:t>
      </w:r>
      <w:r>
        <w:rPr/>
        <w:t>nutritional</w:t>
      </w:r>
      <w:r>
        <w:rPr>
          <w:spacing w:val="-3"/>
        </w:rPr>
        <w:t> </w:t>
      </w:r>
      <w:r>
        <w:rPr/>
        <w:t>patterns.</w:t>
      </w:r>
      <w:r>
        <w:rPr>
          <w:spacing w:val="-3"/>
        </w:rPr>
        <w:t> </w:t>
      </w:r>
      <w:r>
        <w:rPr/>
        <w:t>Some</w:t>
      </w:r>
      <w:r>
        <w:rPr>
          <w:spacing w:val="-3"/>
        </w:rPr>
        <w:t> </w:t>
      </w:r>
      <w:r>
        <w:rPr/>
        <w:t>of</w:t>
      </w:r>
      <w:r>
        <w:rPr>
          <w:spacing w:val="-3"/>
        </w:rPr>
        <w:t> </w:t>
      </w:r>
      <w:r>
        <w:rPr/>
        <w:t>the</w:t>
      </w:r>
      <w:r>
        <w:rPr>
          <w:spacing w:val="-3"/>
        </w:rPr>
        <w:t> </w:t>
      </w:r>
      <w:r>
        <w:rPr/>
        <w:t>medicines</w:t>
      </w:r>
      <w:r>
        <w:rPr>
          <w:spacing w:val="-3"/>
        </w:rPr>
        <w:t> </w:t>
      </w:r>
      <w:r>
        <w:rPr/>
        <w:t>used</w:t>
      </w:r>
      <w:r>
        <w:rPr>
          <w:spacing w:val="-3"/>
        </w:rPr>
        <w:t> </w:t>
      </w:r>
      <w:r>
        <w:rPr/>
        <w:t>in</w:t>
      </w:r>
      <w:r>
        <w:rPr>
          <w:spacing w:val="-3"/>
        </w:rPr>
        <w:t> </w:t>
      </w:r>
      <w:r>
        <w:rPr/>
        <w:t>the </w:t>
      </w:r>
      <w:r>
        <w:rPr>
          <w:spacing w:val="-2"/>
        </w:rPr>
        <w:t>treatment</w:t>
      </w:r>
      <w:r>
        <w:rPr>
          <w:spacing w:val="-4"/>
        </w:rPr>
        <w:t> </w:t>
      </w:r>
      <w:r>
        <w:rPr>
          <w:spacing w:val="-2"/>
        </w:rPr>
        <w:t>of MDR/RR-TB</w:t>
      </w:r>
      <w:r>
        <w:rPr>
          <w:spacing w:val="-3"/>
        </w:rPr>
        <w:t> </w:t>
      </w:r>
      <w:r>
        <w:rPr>
          <w:spacing w:val="-2"/>
        </w:rPr>
        <w:t>are</w:t>
      </w:r>
      <w:r>
        <w:rPr>
          <w:spacing w:val="-4"/>
        </w:rPr>
        <w:t> </w:t>
      </w:r>
      <w:r>
        <w:rPr>
          <w:spacing w:val="-2"/>
        </w:rPr>
        <w:t>new</w:t>
      </w:r>
      <w:r>
        <w:rPr>
          <w:spacing w:val="-4"/>
        </w:rPr>
        <w:t> </w:t>
      </w:r>
      <w:r>
        <w:rPr>
          <w:spacing w:val="-2"/>
        </w:rPr>
        <w:t>or repurposed molecules</w:t>
      </w:r>
      <w:r>
        <w:rPr>
          <w:spacing w:val="-4"/>
        </w:rPr>
        <w:t> </w:t>
      </w:r>
      <w:r>
        <w:rPr>
          <w:spacing w:val="-2"/>
        </w:rPr>
        <w:t>whose ADR</w:t>
      </w:r>
      <w:r>
        <w:rPr>
          <w:spacing w:val="-3"/>
        </w:rPr>
        <w:t> </w:t>
      </w:r>
      <w:r>
        <w:rPr>
          <w:spacing w:val="-2"/>
        </w:rPr>
        <w:t>induction</w:t>
      </w:r>
      <w:r>
        <w:rPr>
          <w:spacing w:val="-4"/>
        </w:rPr>
        <w:t> </w:t>
      </w:r>
      <w:r>
        <w:rPr>
          <w:spacing w:val="-2"/>
        </w:rPr>
        <w:t>profile is</w:t>
      </w:r>
      <w:r>
        <w:rPr>
          <w:spacing w:val="-4"/>
        </w:rPr>
        <w:t> </w:t>
      </w:r>
      <w:r>
        <w:rPr>
          <w:spacing w:val="-2"/>
        </w:rPr>
        <w:t>not</w:t>
      </w:r>
      <w:r>
        <w:rPr>
          <w:spacing w:val="-3"/>
        </w:rPr>
        <w:t> </w:t>
      </w:r>
      <w:r>
        <w:rPr>
          <w:spacing w:val="-2"/>
        </w:rPr>
        <w:t>well</w:t>
      </w:r>
      <w:r>
        <w:rPr>
          <w:spacing w:val="-3"/>
        </w:rPr>
        <w:t> </w:t>
      </w:r>
      <w:r>
        <w:rPr>
          <w:spacing w:val="-2"/>
        </w:rPr>
        <w:t>understood.</w:t>
      </w:r>
      <w:r>
        <w:rPr>
          <w:spacing w:val="-3"/>
        </w:rPr>
        <w:t> </w:t>
      </w:r>
      <w:r>
        <w:rPr>
          <w:spacing w:val="-2"/>
        </w:rPr>
        <w:t>Moreover, </w:t>
      </w:r>
      <w:r>
        <w:rPr/>
        <w:t>studies</w:t>
      </w:r>
      <w:r>
        <w:rPr>
          <w:spacing w:val="-3"/>
        </w:rPr>
        <w:t> </w:t>
      </w:r>
      <w:r>
        <w:rPr/>
        <w:t>have</w:t>
      </w:r>
      <w:r>
        <w:rPr>
          <w:spacing w:val="-1"/>
        </w:rPr>
        <w:t> </w:t>
      </w:r>
      <w:r>
        <w:rPr/>
        <w:t>shown</w:t>
      </w:r>
      <w:r>
        <w:rPr>
          <w:spacing w:val="-3"/>
        </w:rPr>
        <w:t> </w:t>
      </w:r>
      <w:r>
        <w:rPr/>
        <w:t>that patients</w:t>
      </w:r>
      <w:r>
        <w:rPr>
          <w:spacing w:val="-3"/>
        </w:rPr>
        <w:t> </w:t>
      </w:r>
      <w:r>
        <w:rPr/>
        <w:t>on</w:t>
      </w:r>
      <w:r>
        <w:rPr>
          <w:spacing w:val="-3"/>
        </w:rPr>
        <w:t> </w:t>
      </w:r>
      <w:r>
        <w:rPr/>
        <w:t>MDR/RR-TB</w:t>
      </w:r>
      <w:r>
        <w:rPr>
          <w:spacing w:val="-2"/>
        </w:rPr>
        <w:t> </w:t>
      </w:r>
      <w:r>
        <w:rPr/>
        <w:t>treatment experience</w:t>
      </w:r>
      <w:r>
        <w:rPr>
          <w:spacing w:val="-1"/>
        </w:rPr>
        <w:t> </w:t>
      </w:r>
      <w:r>
        <w:rPr/>
        <w:t>at</w:t>
      </w:r>
      <w:r>
        <w:rPr>
          <w:spacing w:val="-3"/>
        </w:rPr>
        <w:t> </w:t>
      </w:r>
      <w:r>
        <w:rPr/>
        <w:t>least</w:t>
      </w:r>
      <w:r>
        <w:rPr>
          <w:spacing w:val="-3"/>
        </w:rPr>
        <w:t> </w:t>
      </w:r>
      <w:r>
        <w:rPr/>
        <w:t>one</w:t>
      </w:r>
      <w:r>
        <w:rPr>
          <w:spacing w:val="-1"/>
        </w:rPr>
        <w:t> </w:t>
      </w:r>
      <w:r>
        <w:rPr/>
        <w:t>ADR</w:t>
      </w:r>
      <w:r>
        <w:rPr>
          <w:spacing w:val="-2"/>
        </w:rPr>
        <w:t> </w:t>
      </w:r>
      <w:r>
        <w:rPr/>
        <w:t>during</w:t>
      </w:r>
      <w:r>
        <w:rPr>
          <w:spacing w:val="-3"/>
        </w:rPr>
        <w:t> </w:t>
      </w:r>
      <w:r>
        <w:rPr/>
        <w:t>the</w:t>
      </w:r>
      <w:r>
        <w:rPr>
          <w:spacing w:val="-1"/>
        </w:rPr>
        <w:t> </w:t>
      </w:r>
      <w:r>
        <w:rPr/>
        <w:t>duration</w:t>
      </w:r>
      <w:r>
        <w:rPr>
          <w:spacing w:val="-3"/>
        </w:rPr>
        <w:t> </w:t>
      </w:r>
      <w:r>
        <w:rPr/>
        <w:t>of</w:t>
      </w:r>
      <w:r>
        <w:rPr>
          <w:spacing w:val="-2"/>
        </w:rPr>
        <w:t> </w:t>
      </w:r>
      <w:r>
        <w:rPr/>
        <w:t>treatment. </w:t>
      </w:r>
      <w:r>
        <w:rPr>
          <w:spacing w:val="-4"/>
        </w:rPr>
        <w:t>Systematically collecting data on ADRs and using the information to inform clinical practice helps to improve patient outcomes </w:t>
      </w:r>
      <w:r>
        <w:rPr/>
        <w:t>and promoting</w:t>
      </w:r>
      <w:r>
        <w:rPr>
          <w:spacing w:val="-2"/>
        </w:rPr>
        <w:t> </w:t>
      </w:r>
      <w:r>
        <w:rPr/>
        <w:t>patient</w:t>
      </w:r>
      <w:r>
        <w:rPr>
          <w:spacing w:val="-2"/>
        </w:rPr>
        <w:t> </w:t>
      </w:r>
      <w:r>
        <w:rPr/>
        <w:t>confidence in</w:t>
      </w:r>
      <w:r>
        <w:rPr>
          <w:spacing w:val="-2"/>
        </w:rPr>
        <w:t> </w:t>
      </w:r>
      <w:r>
        <w:rPr/>
        <w:t>the health</w:t>
      </w:r>
      <w:r>
        <w:rPr>
          <w:spacing w:val="-2"/>
        </w:rPr>
        <w:t> </w:t>
      </w:r>
      <w:r>
        <w:rPr/>
        <w:t>care system.</w:t>
      </w:r>
    </w:p>
    <w:p>
      <w:pPr>
        <w:pStyle w:val="Heading3"/>
        <w:spacing w:before="229"/>
      </w:pPr>
      <w:bookmarkStart w:name="_bookmark104" w:id="105"/>
      <w:bookmarkEnd w:id="105"/>
      <w:r>
        <w:rPr>
          <w:b w:val="0"/>
        </w:rPr>
      </w:r>
      <w:r>
        <w:rPr>
          <w:color w:val="00AF50"/>
          <w:spacing w:val="-2"/>
        </w:rPr>
        <w:t>Prevention</w:t>
      </w:r>
      <w:r>
        <w:rPr>
          <w:color w:val="00AF50"/>
          <w:spacing w:val="-5"/>
        </w:rPr>
        <w:t> </w:t>
      </w:r>
      <w:r>
        <w:rPr>
          <w:color w:val="00AF50"/>
          <w:spacing w:val="-2"/>
        </w:rPr>
        <w:t>and</w:t>
      </w:r>
      <w:r>
        <w:rPr>
          <w:color w:val="00AF50"/>
          <w:spacing w:val="-3"/>
        </w:rPr>
        <w:t> </w:t>
      </w:r>
      <w:r>
        <w:rPr>
          <w:color w:val="00AF50"/>
          <w:spacing w:val="-2"/>
        </w:rPr>
        <w:t>management</w:t>
      </w:r>
      <w:r>
        <w:rPr>
          <w:color w:val="00AF50"/>
          <w:spacing w:val="-3"/>
        </w:rPr>
        <w:t> </w:t>
      </w:r>
      <w:r>
        <w:rPr>
          <w:color w:val="00AF50"/>
          <w:spacing w:val="-2"/>
        </w:rPr>
        <w:t>of</w:t>
      </w:r>
      <w:r>
        <w:rPr>
          <w:color w:val="00AF50"/>
          <w:spacing w:val="-3"/>
        </w:rPr>
        <w:t> </w:t>
      </w:r>
      <w:r>
        <w:rPr>
          <w:color w:val="00AF50"/>
          <w:spacing w:val="-2"/>
        </w:rPr>
        <w:t>adverse drug</w:t>
      </w:r>
      <w:r>
        <w:rPr>
          <w:color w:val="00AF50"/>
          <w:spacing w:val="-3"/>
        </w:rPr>
        <w:t> </w:t>
      </w:r>
      <w:r>
        <w:rPr>
          <w:color w:val="00AF50"/>
          <w:spacing w:val="-2"/>
        </w:rPr>
        <w:t>reactions</w:t>
      </w:r>
    </w:p>
    <w:p>
      <w:pPr>
        <w:pStyle w:val="BodyText"/>
        <w:spacing w:line="271" w:lineRule="auto" w:before="258"/>
        <w:ind w:left="345" w:right="257"/>
        <w:jc w:val="both"/>
      </w:pPr>
      <w:r>
        <w:rPr/>
        <w:t>All</w:t>
      </w:r>
      <w:r>
        <w:rPr>
          <w:spacing w:val="-12"/>
        </w:rPr>
        <w:t> </w:t>
      </w:r>
      <w:r>
        <w:rPr/>
        <w:t>health</w:t>
      </w:r>
      <w:r>
        <w:rPr>
          <w:spacing w:val="-13"/>
        </w:rPr>
        <w:t> </w:t>
      </w:r>
      <w:r>
        <w:rPr/>
        <w:t>staff</w:t>
      </w:r>
      <w:r>
        <w:rPr>
          <w:spacing w:val="-11"/>
        </w:rPr>
        <w:t> </w:t>
      </w:r>
      <w:r>
        <w:rPr/>
        <w:t>should</w:t>
      </w:r>
      <w:r>
        <w:rPr>
          <w:spacing w:val="-11"/>
        </w:rPr>
        <w:t> </w:t>
      </w:r>
      <w:r>
        <w:rPr/>
        <w:t>be</w:t>
      </w:r>
      <w:r>
        <w:rPr>
          <w:spacing w:val="-11"/>
        </w:rPr>
        <w:t> </w:t>
      </w:r>
      <w:r>
        <w:rPr/>
        <w:t>able</w:t>
      </w:r>
      <w:r>
        <w:rPr>
          <w:spacing w:val="-11"/>
        </w:rPr>
        <w:t> </w:t>
      </w:r>
      <w:r>
        <w:rPr/>
        <w:t>to</w:t>
      </w:r>
      <w:r>
        <w:rPr>
          <w:spacing w:val="-13"/>
        </w:rPr>
        <w:t> </w:t>
      </w:r>
      <w:r>
        <w:rPr/>
        <w:t>recognise</w:t>
      </w:r>
      <w:r>
        <w:rPr>
          <w:spacing w:val="-10"/>
        </w:rPr>
        <w:t> </w:t>
      </w:r>
      <w:r>
        <w:rPr/>
        <w:t>and</w:t>
      </w:r>
      <w:r>
        <w:rPr>
          <w:spacing w:val="-11"/>
        </w:rPr>
        <w:t> </w:t>
      </w:r>
      <w:r>
        <w:rPr/>
        <w:t>manage</w:t>
      </w:r>
      <w:r>
        <w:rPr>
          <w:spacing w:val="-11"/>
        </w:rPr>
        <w:t> </w:t>
      </w:r>
      <w:r>
        <w:rPr/>
        <w:t>the</w:t>
      </w:r>
      <w:r>
        <w:rPr>
          <w:spacing w:val="-11"/>
        </w:rPr>
        <w:t> </w:t>
      </w:r>
      <w:r>
        <w:rPr/>
        <w:t>common</w:t>
      </w:r>
      <w:r>
        <w:rPr>
          <w:spacing w:val="-12"/>
        </w:rPr>
        <w:t> </w:t>
      </w:r>
      <w:r>
        <w:rPr/>
        <w:t>ADRs</w:t>
      </w:r>
      <w:r>
        <w:rPr>
          <w:spacing w:val="-12"/>
        </w:rPr>
        <w:t> </w:t>
      </w:r>
      <w:r>
        <w:rPr/>
        <w:t>of</w:t>
      </w:r>
      <w:r>
        <w:rPr>
          <w:spacing w:val="-12"/>
        </w:rPr>
        <w:t> </w:t>
      </w:r>
      <w:r>
        <w:rPr/>
        <w:t>1</w:t>
      </w:r>
      <w:r>
        <w:rPr>
          <w:position w:val="5"/>
          <w:sz w:val="13"/>
        </w:rPr>
        <w:t>st</w:t>
      </w:r>
      <w:r>
        <w:rPr>
          <w:spacing w:val="6"/>
          <w:position w:val="5"/>
          <w:sz w:val="13"/>
        </w:rPr>
        <w:t> </w:t>
      </w:r>
      <w:r>
        <w:rPr/>
        <w:t>line</w:t>
      </w:r>
      <w:r>
        <w:rPr>
          <w:spacing w:val="-11"/>
        </w:rPr>
        <w:t> </w:t>
      </w:r>
      <w:r>
        <w:rPr/>
        <w:t>anti-TB</w:t>
      </w:r>
      <w:r>
        <w:rPr>
          <w:spacing w:val="-12"/>
        </w:rPr>
        <w:t> </w:t>
      </w:r>
      <w:r>
        <w:rPr/>
        <w:t>medicines.</w:t>
      </w:r>
      <w:r>
        <w:rPr>
          <w:spacing w:val="-12"/>
        </w:rPr>
        <w:t> </w:t>
      </w:r>
      <w:r>
        <w:rPr/>
        <w:t>TB</w:t>
      </w:r>
      <w:r>
        <w:rPr>
          <w:spacing w:val="-12"/>
        </w:rPr>
        <w:t> </w:t>
      </w:r>
      <w:r>
        <w:rPr/>
        <w:t>patients</w:t>
      </w:r>
      <w:r>
        <w:rPr>
          <w:spacing w:val="-12"/>
        </w:rPr>
        <w:t> </w:t>
      </w:r>
      <w:r>
        <w:rPr/>
        <w:t>should always</w:t>
      </w:r>
      <w:r>
        <w:rPr>
          <w:spacing w:val="-11"/>
        </w:rPr>
        <w:t> </w:t>
      </w:r>
      <w:r>
        <w:rPr/>
        <w:t>be</w:t>
      </w:r>
      <w:r>
        <w:rPr>
          <w:spacing w:val="-10"/>
        </w:rPr>
        <w:t> </w:t>
      </w:r>
      <w:r>
        <w:rPr/>
        <w:t>informed</w:t>
      </w:r>
      <w:r>
        <w:rPr>
          <w:spacing w:val="-10"/>
        </w:rPr>
        <w:t> </w:t>
      </w:r>
      <w:r>
        <w:rPr/>
        <w:t>on</w:t>
      </w:r>
      <w:r>
        <w:rPr>
          <w:spacing w:val="-11"/>
        </w:rPr>
        <w:t> </w:t>
      </w:r>
      <w:r>
        <w:rPr/>
        <w:t>starting</w:t>
      </w:r>
      <w:r>
        <w:rPr>
          <w:spacing w:val="-9"/>
        </w:rPr>
        <w:t> </w:t>
      </w:r>
      <w:r>
        <w:rPr/>
        <w:t>treatment</w:t>
      </w:r>
      <w:r>
        <w:rPr>
          <w:spacing w:val="-11"/>
        </w:rPr>
        <w:t> </w:t>
      </w:r>
      <w:r>
        <w:rPr/>
        <w:t>about</w:t>
      </w:r>
      <w:r>
        <w:rPr>
          <w:spacing w:val="-11"/>
        </w:rPr>
        <w:t> </w:t>
      </w:r>
      <w:r>
        <w:rPr/>
        <w:t>the</w:t>
      </w:r>
      <w:r>
        <w:rPr>
          <w:spacing w:val="-10"/>
        </w:rPr>
        <w:t> </w:t>
      </w:r>
      <w:r>
        <w:rPr/>
        <w:t>possibility</w:t>
      </w:r>
      <w:r>
        <w:rPr>
          <w:spacing w:val="-6"/>
        </w:rPr>
        <w:t> </w:t>
      </w:r>
      <w:r>
        <w:rPr/>
        <w:t>of</w:t>
      </w:r>
      <w:r>
        <w:rPr>
          <w:spacing w:val="-10"/>
        </w:rPr>
        <w:t> </w:t>
      </w:r>
      <w:r>
        <w:rPr/>
        <w:t>adverse</w:t>
      </w:r>
      <w:r>
        <w:rPr>
          <w:spacing w:val="-10"/>
        </w:rPr>
        <w:t> </w:t>
      </w:r>
      <w:r>
        <w:rPr/>
        <w:t>reactions</w:t>
      </w:r>
      <w:r>
        <w:rPr>
          <w:spacing w:val="-11"/>
        </w:rPr>
        <w:t> </w:t>
      </w:r>
      <w:r>
        <w:rPr/>
        <w:t>and</w:t>
      </w:r>
      <w:r>
        <w:rPr>
          <w:spacing w:val="-10"/>
        </w:rPr>
        <w:t> </w:t>
      </w:r>
      <w:r>
        <w:rPr/>
        <w:t>what</w:t>
      </w:r>
      <w:r>
        <w:rPr>
          <w:spacing w:val="-11"/>
        </w:rPr>
        <w:t> </w:t>
      </w:r>
      <w:r>
        <w:rPr/>
        <w:t>to</w:t>
      </w:r>
      <w:r>
        <w:rPr>
          <w:spacing w:val="-11"/>
        </w:rPr>
        <w:t> </w:t>
      </w:r>
      <w:r>
        <w:rPr/>
        <w:t>do</w:t>
      </w:r>
      <w:r>
        <w:rPr>
          <w:spacing w:val="-11"/>
        </w:rPr>
        <w:t> </w:t>
      </w:r>
      <w:r>
        <w:rPr/>
        <w:t>if</w:t>
      </w:r>
      <w:r>
        <w:rPr>
          <w:spacing w:val="-10"/>
        </w:rPr>
        <w:t> </w:t>
      </w:r>
      <w:r>
        <w:rPr/>
        <w:t>they</w:t>
      </w:r>
      <w:r>
        <w:rPr>
          <w:spacing w:val="-10"/>
        </w:rPr>
        <w:t> </w:t>
      </w:r>
      <w:r>
        <w:rPr/>
        <w:t>develop.</w:t>
      </w:r>
    </w:p>
    <w:p>
      <w:pPr>
        <w:pStyle w:val="BodyText"/>
        <w:spacing w:before="9"/>
      </w:pPr>
    </w:p>
    <w:p>
      <w:pPr>
        <w:pStyle w:val="Heading6"/>
        <w:jc w:val="both"/>
      </w:pPr>
      <w:r>
        <w:rPr/>
        <w:t>Patients</w:t>
      </w:r>
      <w:r>
        <w:rPr>
          <w:spacing w:val="-11"/>
        </w:rPr>
        <w:t> </w:t>
      </w:r>
      <w:r>
        <w:rPr/>
        <w:t>at</w:t>
      </w:r>
      <w:r>
        <w:rPr>
          <w:spacing w:val="-12"/>
        </w:rPr>
        <w:t> </w:t>
      </w:r>
      <w:r>
        <w:rPr/>
        <w:t>increased</w:t>
      </w:r>
      <w:r>
        <w:rPr>
          <w:spacing w:val="-11"/>
        </w:rPr>
        <w:t> </w:t>
      </w:r>
      <w:r>
        <w:rPr/>
        <w:t>risk</w:t>
      </w:r>
      <w:r>
        <w:rPr>
          <w:spacing w:val="-12"/>
        </w:rPr>
        <w:t> </w:t>
      </w:r>
      <w:r>
        <w:rPr/>
        <w:t>of</w:t>
      </w:r>
      <w:r>
        <w:rPr>
          <w:spacing w:val="-13"/>
        </w:rPr>
        <w:t> </w:t>
      </w:r>
      <w:r>
        <w:rPr>
          <w:spacing w:val="-4"/>
        </w:rPr>
        <w:t>ADRs</w:t>
      </w:r>
    </w:p>
    <w:p>
      <w:pPr>
        <w:pStyle w:val="BodyText"/>
        <w:spacing w:before="37"/>
        <w:rPr>
          <w:b/>
        </w:rPr>
      </w:pPr>
    </w:p>
    <w:p>
      <w:pPr>
        <w:pStyle w:val="BodyText"/>
        <w:spacing w:line="271" w:lineRule="auto"/>
        <w:ind w:left="352" w:right="260"/>
        <w:jc w:val="both"/>
      </w:pPr>
      <w:r>
        <w:rPr/>
        <w:t>There</w:t>
      </w:r>
      <w:r>
        <w:rPr>
          <w:spacing w:val="-7"/>
        </w:rPr>
        <w:t> </w:t>
      </w:r>
      <w:r>
        <w:rPr/>
        <w:t>are</w:t>
      </w:r>
      <w:r>
        <w:rPr>
          <w:spacing w:val="-7"/>
        </w:rPr>
        <w:t> </w:t>
      </w:r>
      <w:r>
        <w:rPr/>
        <w:t>certain</w:t>
      </w:r>
      <w:r>
        <w:rPr>
          <w:spacing w:val="-9"/>
        </w:rPr>
        <w:t> </w:t>
      </w:r>
      <w:r>
        <w:rPr/>
        <w:t>groups</w:t>
      </w:r>
      <w:r>
        <w:rPr>
          <w:spacing w:val="-9"/>
        </w:rPr>
        <w:t> </w:t>
      </w:r>
      <w:r>
        <w:rPr/>
        <w:t>of</w:t>
      </w:r>
      <w:r>
        <w:rPr>
          <w:spacing w:val="-8"/>
        </w:rPr>
        <w:t> </w:t>
      </w:r>
      <w:r>
        <w:rPr/>
        <w:t>patients</w:t>
      </w:r>
      <w:r>
        <w:rPr>
          <w:spacing w:val="-7"/>
        </w:rPr>
        <w:t> </w:t>
      </w:r>
      <w:r>
        <w:rPr/>
        <w:t>who</w:t>
      </w:r>
      <w:r>
        <w:rPr>
          <w:spacing w:val="-9"/>
        </w:rPr>
        <w:t> </w:t>
      </w:r>
      <w:r>
        <w:rPr/>
        <w:t>are</w:t>
      </w:r>
      <w:r>
        <w:rPr>
          <w:spacing w:val="-7"/>
        </w:rPr>
        <w:t> </w:t>
      </w:r>
      <w:r>
        <w:rPr/>
        <w:t>at</w:t>
      </w:r>
      <w:r>
        <w:rPr>
          <w:spacing w:val="-9"/>
        </w:rPr>
        <w:t> </w:t>
      </w:r>
      <w:r>
        <w:rPr/>
        <w:t>increased</w:t>
      </w:r>
      <w:r>
        <w:rPr>
          <w:spacing w:val="-7"/>
        </w:rPr>
        <w:t> </w:t>
      </w:r>
      <w:r>
        <w:rPr/>
        <w:t>risk</w:t>
      </w:r>
      <w:r>
        <w:rPr>
          <w:spacing w:val="-8"/>
        </w:rPr>
        <w:t> </w:t>
      </w:r>
      <w:r>
        <w:rPr/>
        <w:t>of</w:t>
      </w:r>
      <w:r>
        <w:rPr>
          <w:spacing w:val="-8"/>
        </w:rPr>
        <w:t> </w:t>
      </w:r>
      <w:r>
        <w:rPr/>
        <w:t>medicine</w:t>
      </w:r>
      <w:r>
        <w:rPr>
          <w:spacing w:val="-7"/>
        </w:rPr>
        <w:t> </w:t>
      </w:r>
      <w:r>
        <w:rPr/>
        <w:t>adverse</w:t>
      </w:r>
      <w:r>
        <w:rPr>
          <w:spacing w:val="-7"/>
        </w:rPr>
        <w:t> </w:t>
      </w:r>
      <w:r>
        <w:rPr/>
        <w:t>effects</w:t>
      </w:r>
      <w:r>
        <w:rPr>
          <w:spacing w:val="-9"/>
        </w:rPr>
        <w:t> </w:t>
      </w:r>
      <w:r>
        <w:rPr/>
        <w:t>as</w:t>
      </w:r>
      <w:r>
        <w:rPr>
          <w:spacing w:val="-9"/>
        </w:rPr>
        <w:t> </w:t>
      </w:r>
      <w:r>
        <w:rPr/>
        <w:t>summarized</w:t>
      </w:r>
      <w:r>
        <w:rPr>
          <w:spacing w:val="-7"/>
        </w:rPr>
        <w:t> </w:t>
      </w:r>
      <w:r>
        <w:rPr/>
        <w:t>in</w:t>
      </w:r>
      <w:r>
        <w:rPr>
          <w:spacing w:val="-9"/>
        </w:rPr>
        <w:t> </w:t>
      </w:r>
      <w:r>
        <w:rPr/>
        <w:t>the</w:t>
      </w:r>
      <w:r>
        <w:rPr>
          <w:spacing w:val="-7"/>
        </w:rPr>
        <w:t> </w:t>
      </w:r>
      <w:r>
        <w:rPr/>
        <w:t>table</w:t>
      </w:r>
      <w:r>
        <w:rPr>
          <w:spacing w:val="-7"/>
        </w:rPr>
        <w:t> </w:t>
      </w:r>
      <w:r>
        <w:rPr/>
        <w:t>below: There is</w:t>
      </w:r>
      <w:r>
        <w:rPr>
          <w:spacing w:val="-1"/>
        </w:rPr>
        <w:t> </w:t>
      </w:r>
      <w:r>
        <w:rPr/>
        <w:t>need to</w:t>
      </w:r>
      <w:r>
        <w:rPr>
          <w:spacing w:val="-2"/>
        </w:rPr>
        <w:t> </w:t>
      </w:r>
      <w:r>
        <w:rPr/>
        <w:t>carefully evaluate such patients</w:t>
      </w:r>
      <w:r>
        <w:rPr>
          <w:spacing w:val="-1"/>
        </w:rPr>
        <w:t> </w:t>
      </w:r>
      <w:r>
        <w:rPr/>
        <w:t>before starting</w:t>
      </w:r>
      <w:r>
        <w:rPr>
          <w:spacing w:val="-1"/>
        </w:rPr>
        <w:t> </w:t>
      </w:r>
      <w:r>
        <w:rPr/>
        <w:t>anti-TB treatment. It is</w:t>
      </w:r>
      <w:r>
        <w:rPr>
          <w:spacing w:val="-1"/>
        </w:rPr>
        <w:t> </w:t>
      </w:r>
      <w:r>
        <w:rPr/>
        <w:t>crucial to</w:t>
      </w:r>
      <w:r>
        <w:rPr>
          <w:spacing w:val="-2"/>
        </w:rPr>
        <w:t> </w:t>
      </w:r>
      <w:r>
        <w:rPr/>
        <w:t>ensure that the medicine dosage</w:t>
      </w:r>
      <w:r>
        <w:rPr>
          <w:spacing w:val="-6"/>
        </w:rPr>
        <w:t> </w:t>
      </w:r>
      <w:r>
        <w:rPr/>
        <w:t>is</w:t>
      </w:r>
      <w:r>
        <w:rPr>
          <w:spacing w:val="-6"/>
        </w:rPr>
        <w:t> </w:t>
      </w:r>
      <w:r>
        <w:rPr/>
        <w:t>according</w:t>
      </w:r>
      <w:r>
        <w:rPr>
          <w:spacing w:val="-6"/>
        </w:rPr>
        <w:t> </w:t>
      </w:r>
      <w:r>
        <w:rPr/>
        <w:t>to</w:t>
      </w:r>
      <w:r>
        <w:rPr>
          <w:spacing w:val="-7"/>
        </w:rPr>
        <w:t> </w:t>
      </w:r>
      <w:r>
        <w:rPr/>
        <w:t>the</w:t>
      </w:r>
      <w:r>
        <w:rPr>
          <w:spacing w:val="-6"/>
        </w:rPr>
        <w:t> </w:t>
      </w:r>
      <w:r>
        <w:rPr/>
        <w:t>weight</w:t>
      </w:r>
      <w:r>
        <w:rPr>
          <w:spacing w:val="-6"/>
        </w:rPr>
        <w:t> </w:t>
      </w:r>
      <w:r>
        <w:rPr/>
        <w:t>of</w:t>
      </w:r>
      <w:r>
        <w:rPr>
          <w:spacing w:val="-6"/>
        </w:rPr>
        <w:t> </w:t>
      </w:r>
      <w:r>
        <w:rPr/>
        <w:t>the</w:t>
      </w:r>
      <w:r>
        <w:rPr>
          <w:spacing w:val="-6"/>
        </w:rPr>
        <w:t> </w:t>
      </w:r>
      <w:r>
        <w:rPr/>
        <w:t>patient</w:t>
      </w:r>
      <w:r>
        <w:rPr>
          <w:spacing w:val="-6"/>
        </w:rPr>
        <w:t> </w:t>
      </w:r>
      <w:r>
        <w:rPr/>
        <w:t>in</w:t>
      </w:r>
      <w:r>
        <w:rPr>
          <w:spacing w:val="-7"/>
        </w:rPr>
        <w:t> </w:t>
      </w:r>
      <w:r>
        <w:rPr/>
        <w:t>all</w:t>
      </w:r>
      <w:r>
        <w:rPr>
          <w:spacing w:val="-6"/>
        </w:rPr>
        <w:t> </w:t>
      </w:r>
      <w:r>
        <w:rPr/>
        <w:t>cases.</w:t>
      </w:r>
      <w:r>
        <w:rPr>
          <w:spacing w:val="-6"/>
        </w:rPr>
        <w:t> </w:t>
      </w:r>
      <w:r>
        <w:rPr/>
        <w:t>There</w:t>
      </w:r>
      <w:r>
        <w:rPr>
          <w:spacing w:val="-6"/>
        </w:rPr>
        <w:t> </w:t>
      </w:r>
      <w:r>
        <w:rPr/>
        <w:t>may</w:t>
      </w:r>
      <w:r>
        <w:rPr>
          <w:spacing w:val="-6"/>
        </w:rPr>
        <w:t> </w:t>
      </w:r>
      <w:r>
        <w:rPr/>
        <w:t>be</w:t>
      </w:r>
      <w:r>
        <w:rPr>
          <w:spacing w:val="-6"/>
        </w:rPr>
        <w:t> </w:t>
      </w:r>
      <w:r>
        <w:rPr/>
        <w:t>need</w:t>
      </w:r>
      <w:r>
        <w:rPr>
          <w:spacing w:val="-6"/>
        </w:rPr>
        <w:t> </w:t>
      </w:r>
      <w:r>
        <w:rPr/>
        <w:t>to</w:t>
      </w:r>
      <w:r>
        <w:rPr>
          <w:spacing w:val="-7"/>
        </w:rPr>
        <w:t> </w:t>
      </w:r>
      <w:r>
        <w:rPr/>
        <w:t>reduce</w:t>
      </w:r>
      <w:r>
        <w:rPr>
          <w:spacing w:val="-6"/>
        </w:rPr>
        <w:t> </w:t>
      </w:r>
      <w:r>
        <w:rPr/>
        <w:t>the</w:t>
      </w:r>
      <w:r>
        <w:rPr>
          <w:spacing w:val="-6"/>
        </w:rPr>
        <w:t> </w:t>
      </w:r>
      <w:r>
        <w:rPr/>
        <w:t>dose</w:t>
      </w:r>
      <w:r>
        <w:rPr>
          <w:spacing w:val="-6"/>
        </w:rPr>
        <w:t> </w:t>
      </w:r>
      <w:r>
        <w:rPr/>
        <w:t>of</w:t>
      </w:r>
      <w:r>
        <w:rPr>
          <w:spacing w:val="-6"/>
        </w:rPr>
        <w:t> </w:t>
      </w:r>
      <w:r>
        <w:rPr/>
        <w:t>the</w:t>
      </w:r>
      <w:r>
        <w:rPr>
          <w:spacing w:val="-6"/>
        </w:rPr>
        <w:t> </w:t>
      </w:r>
      <w:r>
        <w:rPr/>
        <w:t>medicines</w:t>
      </w:r>
      <w:r>
        <w:rPr>
          <w:spacing w:val="-6"/>
        </w:rPr>
        <w:t> </w:t>
      </w:r>
      <w:r>
        <w:rPr/>
        <w:t>in</w:t>
      </w:r>
      <w:r>
        <w:rPr>
          <w:spacing w:val="-7"/>
        </w:rPr>
        <w:t> </w:t>
      </w:r>
      <w:r>
        <w:rPr/>
        <w:t>some cases,</w:t>
      </w:r>
      <w:r>
        <w:rPr>
          <w:spacing w:val="-13"/>
        </w:rPr>
        <w:t> </w:t>
      </w:r>
      <w:r>
        <w:rPr/>
        <w:t>such</w:t>
      </w:r>
      <w:r>
        <w:rPr>
          <w:spacing w:val="-12"/>
        </w:rPr>
        <w:t> </w:t>
      </w:r>
      <w:r>
        <w:rPr/>
        <w:t>as</w:t>
      </w:r>
      <w:r>
        <w:rPr>
          <w:spacing w:val="-13"/>
        </w:rPr>
        <w:t> </w:t>
      </w:r>
      <w:r>
        <w:rPr/>
        <w:t>renal</w:t>
      </w:r>
      <w:r>
        <w:rPr>
          <w:spacing w:val="-12"/>
        </w:rPr>
        <w:t> </w:t>
      </w:r>
      <w:r>
        <w:rPr/>
        <w:t>failure</w:t>
      </w:r>
      <w:r>
        <w:rPr>
          <w:spacing w:val="-12"/>
        </w:rPr>
        <w:t> </w:t>
      </w:r>
      <w:r>
        <w:rPr/>
        <w:t>and</w:t>
      </w:r>
      <w:r>
        <w:rPr>
          <w:spacing w:val="-12"/>
        </w:rPr>
        <w:t> </w:t>
      </w:r>
      <w:r>
        <w:rPr/>
        <w:t>the</w:t>
      </w:r>
      <w:r>
        <w:rPr>
          <w:spacing w:val="-12"/>
        </w:rPr>
        <w:t> </w:t>
      </w:r>
      <w:r>
        <w:rPr/>
        <w:t>elderly.</w:t>
      </w:r>
      <w:r>
        <w:rPr>
          <w:spacing w:val="-9"/>
        </w:rPr>
        <w:t> </w:t>
      </w:r>
      <w:r>
        <w:rPr/>
        <w:t>It</w:t>
      </w:r>
      <w:r>
        <w:rPr>
          <w:spacing w:val="-13"/>
        </w:rPr>
        <w:t> </w:t>
      </w:r>
      <w:r>
        <w:rPr/>
        <w:t>is</w:t>
      </w:r>
      <w:r>
        <w:rPr>
          <w:spacing w:val="-12"/>
        </w:rPr>
        <w:t> </w:t>
      </w:r>
      <w:r>
        <w:rPr/>
        <w:t>important</w:t>
      </w:r>
      <w:r>
        <w:rPr>
          <w:spacing w:val="-13"/>
        </w:rPr>
        <w:t> </w:t>
      </w:r>
      <w:r>
        <w:rPr/>
        <w:t>to</w:t>
      </w:r>
      <w:r>
        <w:rPr>
          <w:spacing w:val="-12"/>
        </w:rPr>
        <w:t> </w:t>
      </w:r>
      <w:r>
        <w:rPr/>
        <w:t>inform</w:t>
      </w:r>
      <w:r>
        <w:rPr>
          <w:spacing w:val="-12"/>
        </w:rPr>
        <w:t> </w:t>
      </w:r>
      <w:r>
        <w:rPr/>
        <w:t>the</w:t>
      </w:r>
      <w:r>
        <w:rPr>
          <w:spacing w:val="-12"/>
        </w:rPr>
        <w:t> </w:t>
      </w:r>
      <w:r>
        <w:rPr/>
        <w:t>patient</w:t>
      </w:r>
      <w:r>
        <w:rPr>
          <w:spacing w:val="-13"/>
        </w:rPr>
        <w:t> </w:t>
      </w:r>
      <w:r>
        <w:rPr/>
        <w:t>and</w:t>
      </w:r>
      <w:r>
        <w:rPr>
          <w:spacing w:val="-12"/>
        </w:rPr>
        <w:t> </w:t>
      </w:r>
      <w:r>
        <w:rPr/>
        <w:t>relatives</w:t>
      </w:r>
      <w:r>
        <w:rPr>
          <w:spacing w:val="-13"/>
        </w:rPr>
        <w:t> </w:t>
      </w:r>
      <w:r>
        <w:rPr/>
        <w:t>on</w:t>
      </w:r>
      <w:r>
        <w:rPr>
          <w:spacing w:val="-12"/>
        </w:rPr>
        <w:t> </w:t>
      </w:r>
      <w:r>
        <w:rPr/>
        <w:t>the</w:t>
      </w:r>
      <w:r>
        <w:rPr>
          <w:spacing w:val="-10"/>
        </w:rPr>
        <w:t> </w:t>
      </w:r>
      <w:r>
        <w:rPr/>
        <w:t>possibilities</w:t>
      </w:r>
      <w:r>
        <w:rPr>
          <w:spacing w:val="-12"/>
        </w:rPr>
        <w:t> </w:t>
      </w:r>
      <w:r>
        <w:rPr/>
        <w:t>of</w:t>
      </w:r>
      <w:r>
        <w:rPr>
          <w:spacing w:val="-12"/>
        </w:rPr>
        <w:t> </w:t>
      </w:r>
      <w:r>
        <w:rPr/>
        <w:t>ADRs</w:t>
      </w:r>
      <w:r>
        <w:rPr>
          <w:spacing w:val="-13"/>
        </w:rPr>
        <w:t> </w:t>
      </w:r>
      <w:r>
        <w:rPr/>
        <w:t>and advise</w:t>
      </w:r>
      <w:r>
        <w:rPr>
          <w:spacing w:val="-9"/>
        </w:rPr>
        <w:t> </w:t>
      </w:r>
      <w:r>
        <w:rPr/>
        <w:t>the</w:t>
      </w:r>
      <w:r>
        <w:rPr>
          <w:spacing w:val="-8"/>
        </w:rPr>
        <w:t> </w:t>
      </w:r>
      <w:r>
        <w:rPr/>
        <w:t>patient</w:t>
      </w:r>
      <w:r>
        <w:rPr>
          <w:spacing w:val="-10"/>
        </w:rPr>
        <w:t> </w:t>
      </w:r>
      <w:r>
        <w:rPr/>
        <w:t>to</w:t>
      </w:r>
      <w:r>
        <w:rPr>
          <w:spacing w:val="-10"/>
        </w:rPr>
        <w:t> </w:t>
      </w:r>
      <w:r>
        <w:rPr/>
        <w:t>report</w:t>
      </w:r>
      <w:r>
        <w:rPr>
          <w:spacing w:val="-7"/>
        </w:rPr>
        <w:t> </w:t>
      </w:r>
      <w:r>
        <w:rPr/>
        <w:t>to</w:t>
      </w:r>
      <w:r>
        <w:rPr>
          <w:spacing w:val="-11"/>
        </w:rPr>
        <w:t> </w:t>
      </w:r>
      <w:r>
        <w:rPr/>
        <w:t>a</w:t>
      </w:r>
      <w:r>
        <w:rPr>
          <w:spacing w:val="-7"/>
        </w:rPr>
        <w:t> </w:t>
      </w:r>
      <w:r>
        <w:rPr/>
        <w:t>clinician</w:t>
      </w:r>
      <w:r>
        <w:rPr>
          <w:spacing w:val="-10"/>
        </w:rPr>
        <w:t> </w:t>
      </w:r>
      <w:r>
        <w:rPr/>
        <w:t>immediately</w:t>
      </w:r>
      <w:r>
        <w:rPr>
          <w:spacing w:val="-8"/>
        </w:rPr>
        <w:t> </w:t>
      </w:r>
      <w:r>
        <w:rPr/>
        <w:t>when</w:t>
      </w:r>
      <w:r>
        <w:rPr>
          <w:spacing w:val="-10"/>
        </w:rPr>
        <w:t> </w:t>
      </w:r>
      <w:r>
        <w:rPr/>
        <w:t>an</w:t>
      </w:r>
      <w:r>
        <w:rPr>
          <w:spacing w:val="-8"/>
        </w:rPr>
        <w:t> </w:t>
      </w:r>
      <w:r>
        <w:rPr/>
        <w:t>ADRs</w:t>
      </w:r>
      <w:r>
        <w:rPr>
          <w:spacing w:val="-10"/>
        </w:rPr>
        <w:t> </w:t>
      </w:r>
      <w:r>
        <w:rPr/>
        <w:t>is</w:t>
      </w:r>
      <w:r>
        <w:rPr>
          <w:spacing w:val="-8"/>
        </w:rPr>
        <w:t> </w:t>
      </w:r>
      <w:r>
        <w:rPr/>
        <w:t>suspected.</w:t>
      </w:r>
    </w:p>
    <w:p>
      <w:pPr>
        <w:pStyle w:val="BodyText"/>
        <w:spacing w:after="0" w:line="271" w:lineRule="auto"/>
        <w:jc w:val="both"/>
        <w:sectPr>
          <w:footerReference w:type="default" r:id="rId95"/>
          <w:pgSz w:w="12240" w:h="15840"/>
          <w:pgMar w:header="0" w:footer="0" w:top="660" w:bottom="280" w:left="1275" w:right="566"/>
        </w:sectPr>
      </w:pPr>
    </w:p>
    <w:p>
      <w:pPr>
        <w:spacing w:before="60"/>
        <w:ind w:left="352" w:right="0" w:firstLine="0"/>
        <w:jc w:val="left"/>
        <w:rPr>
          <w:i/>
          <w:sz w:val="20"/>
        </w:rPr>
      </w:pPr>
      <w:bookmarkStart w:name="_bookmark105" w:id="106"/>
      <w:bookmarkEnd w:id="106"/>
      <w:r>
        <w:rPr/>
      </w:r>
      <w:r>
        <w:rPr>
          <w:i/>
          <w:color w:val="44536A"/>
          <w:w w:val="80"/>
          <w:sz w:val="20"/>
        </w:rPr>
        <w:t>Table</w:t>
      </w:r>
      <w:r>
        <w:rPr>
          <w:i/>
          <w:color w:val="44536A"/>
          <w:spacing w:val="-10"/>
          <w:sz w:val="20"/>
        </w:rPr>
        <w:t> </w:t>
      </w:r>
      <w:r>
        <w:rPr>
          <w:i/>
          <w:color w:val="44536A"/>
          <w:w w:val="80"/>
          <w:sz w:val="20"/>
        </w:rPr>
        <w:t>20:</w:t>
      </w:r>
      <w:r>
        <w:rPr>
          <w:i/>
          <w:color w:val="44536A"/>
          <w:spacing w:val="-9"/>
          <w:sz w:val="20"/>
        </w:rPr>
        <w:t> </w:t>
      </w:r>
      <w:r>
        <w:rPr>
          <w:i/>
          <w:color w:val="44536A"/>
          <w:w w:val="80"/>
          <w:sz w:val="20"/>
        </w:rPr>
        <w:t>Persons</w:t>
      </w:r>
      <w:r>
        <w:rPr>
          <w:i/>
          <w:color w:val="44536A"/>
          <w:spacing w:val="-9"/>
          <w:sz w:val="20"/>
        </w:rPr>
        <w:t> </w:t>
      </w:r>
      <w:r>
        <w:rPr>
          <w:i/>
          <w:color w:val="44536A"/>
          <w:w w:val="80"/>
          <w:sz w:val="20"/>
        </w:rPr>
        <w:t>at</w:t>
      </w:r>
      <w:r>
        <w:rPr>
          <w:i/>
          <w:color w:val="44536A"/>
          <w:spacing w:val="-9"/>
          <w:sz w:val="20"/>
        </w:rPr>
        <w:t> </w:t>
      </w:r>
      <w:r>
        <w:rPr>
          <w:i/>
          <w:color w:val="44536A"/>
          <w:w w:val="80"/>
          <w:sz w:val="20"/>
        </w:rPr>
        <w:t>increased</w:t>
      </w:r>
      <w:r>
        <w:rPr>
          <w:i/>
          <w:color w:val="44536A"/>
          <w:spacing w:val="-8"/>
          <w:sz w:val="20"/>
        </w:rPr>
        <w:t> </w:t>
      </w:r>
      <w:r>
        <w:rPr>
          <w:i/>
          <w:color w:val="44536A"/>
          <w:w w:val="80"/>
          <w:sz w:val="20"/>
        </w:rPr>
        <w:t>risk</w:t>
      </w:r>
      <w:r>
        <w:rPr>
          <w:i/>
          <w:color w:val="44536A"/>
          <w:spacing w:val="-9"/>
          <w:sz w:val="20"/>
        </w:rPr>
        <w:t> </w:t>
      </w:r>
      <w:r>
        <w:rPr>
          <w:i/>
          <w:color w:val="44536A"/>
          <w:w w:val="80"/>
          <w:sz w:val="20"/>
        </w:rPr>
        <w:t>of</w:t>
      </w:r>
      <w:r>
        <w:rPr>
          <w:i/>
          <w:color w:val="44536A"/>
          <w:spacing w:val="-9"/>
          <w:sz w:val="20"/>
        </w:rPr>
        <w:t> </w:t>
      </w:r>
      <w:r>
        <w:rPr>
          <w:i/>
          <w:color w:val="44536A"/>
          <w:w w:val="80"/>
          <w:sz w:val="20"/>
        </w:rPr>
        <w:t>adverse</w:t>
      </w:r>
      <w:r>
        <w:rPr>
          <w:i/>
          <w:color w:val="44536A"/>
          <w:spacing w:val="-10"/>
          <w:sz w:val="20"/>
        </w:rPr>
        <w:t> </w:t>
      </w:r>
      <w:r>
        <w:rPr>
          <w:i/>
          <w:color w:val="44536A"/>
          <w:spacing w:val="-2"/>
          <w:w w:val="80"/>
          <w:sz w:val="20"/>
        </w:rPr>
        <w:t>events</w:t>
      </w:r>
    </w:p>
    <w:p>
      <w:pPr>
        <w:pStyle w:val="BodyText"/>
        <w:spacing w:before="12" w:after="1"/>
        <w:rPr>
          <w:i/>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66"/>
        <w:gridCol w:w="4863"/>
      </w:tblGrid>
      <w:tr>
        <w:trPr>
          <w:trHeight w:val="246" w:hRule="atLeast"/>
        </w:trPr>
        <w:tc>
          <w:tcPr>
            <w:tcW w:w="4866" w:type="dxa"/>
          </w:tcPr>
          <w:p>
            <w:pPr>
              <w:pStyle w:val="TableParagraph"/>
              <w:numPr>
                <w:ilvl w:val="0"/>
                <w:numId w:val="80"/>
              </w:numPr>
              <w:tabs>
                <w:tab w:pos="467" w:val="left" w:leader="none"/>
              </w:tabs>
              <w:spacing w:line="195" w:lineRule="exact" w:before="0" w:after="0"/>
              <w:ind w:left="467" w:right="0" w:hanging="360"/>
              <w:jc w:val="left"/>
              <w:rPr>
                <w:sz w:val="18"/>
              </w:rPr>
            </w:pPr>
            <w:r>
              <w:rPr>
                <w:sz w:val="18"/>
              </w:rPr>
              <w:t>The</w:t>
            </w:r>
            <w:r>
              <w:rPr>
                <w:spacing w:val="-7"/>
                <w:sz w:val="18"/>
              </w:rPr>
              <w:t> </w:t>
            </w:r>
            <w:r>
              <w:rPr>
                <w:spacing w:val="-2"/>
                <w:sz w:val="18"/>
              </w:rPr>
              <w:t>elderly</w:t>
            </w:r>
          </w:p>
        </w:tc>
        <w:tc>
          <w:tcPr>
            <w:tcW w:w="4863" w:type="dxa"/>
          </w:tcPr>
          <w:p>
            <w:pPr>
              <w:pStyle w:val="TableParagraph"/>
              <w:numPr>
                <w:ilvl w:val="0"/>
                <w:numId w:val="81"/>
              </w:numPr>
              <w:tabs>
                <w:tab w:pos="467" w:val="left" w:leader="none"/>
              </w:tabs>
              <w:spacing w:line="195" w:lineRule="exact" w:before="0" w:after="0"/>
              <w:ind w:left="467" w:right="0" w:hanging="360"/>
              <w:jc w:val="left"/>
              <w:rPr>
                <w:sz w:val="18"/>
              </w:rPr>
            </w:pPr>
            <w:r>
              <w:rPr>
                <w:spacing w:val="-2"/>
                <w:sz w:val="18"/>
              </w:rPr>
              <w:t>Diabetics</w:t>
            </w:r>
          </w:p>
        </w:tc>
      </w:tr>
      <w:tr>
        <w:trPr>
          <w:trHeight w:val="247" w:hRule="atLeast"/>
        </w:trPr>
        <w:tc>
          <w:tcPr>
            <w:tcW w:w="4866" w:type="dxa"/>
          </w:tcPr>
          <w:p>
            <w:pPr>
              <w:pStyle w:val="TableParagraph"/>
              <w:numPr>
                <w:ilvl w:val="0"/>
                <w:numId w:val="82"/>
              </w:numPr>
              <w:tabs>
                <w:tab w:pos="467" w:val="left" w:leader="none"/>
              </w:tabs>
              <w:spacing w:line="195" w:lineRule="exact" w:before="0" w:after="0"/>
              <w:ind w:left="467" w:right="0" w:hanging="360"/>
              <w:jc w:val="left"/>
              <w:rPr>
                <w:sz w:val="18"/>
              </w:rPr>
            </w:pPr>
            <w:r>
              <w:rPr>
                <w:sz w:val="18"/>
              </w:rPr>
              <w:t>The</w:t>
            </w:r>
            <w:r>
              <w:rPr>
                <w:spacing w:val="-6"/>
                <w:sz w:val="18"/>
              </w:rPr>
              <w:t> </w:t>
            </w:r>
            <w:r>
              <w:rPr>
                <w:spacing w:val="-2"/>
                <w:sz w:val="18"/>
              </w:rPr>
              <w:t>malnourished</w:t>
            </w:r>
          </w:p>
        </w:tc>
        <w:tc>
          <w:tcPr>
            <w:tcW w:w="4863" w:type="dxa"/>
          </w:tcPr>
          <w:p>
            <w:pPr>
              <w:pStyle w:val="TableParagraph"/>
              <w:numPr>
                <w:ilvl w:val="0"/>
                <w:numId w:val="83"/>
              </w:numPr>
              <w:tabs>
                <w:tab w:pos="467" w:val="left" w:leader="none"/>
              </w:tabs>
              <w:spacing w:line="195" w:lineRule="exact" w:before="0" w:after="0"/>
              <w:ind w:left="467" w:right="0" w:hanging="360"/>
              <w:jc w:val="left"/>
              <w:rPr>
                <w:sz w:val="18"/>
              </w:rPr>
            </w:pPr>
            <w:r>
              <w:rPr>
                <w:spacing w:val="-4"/>
                <w:sz w:val="18"/>
              </w:rPr>
              <w:t>Patients</w:t>
            </w:r>
            <w:r>
              <w:rPr>
                <w:spacing w:val="4"/>
                <w:sz w:val="18"/>
              </w:rPr>
              <w:t> </w:t>
            </w:r>
            <w:r>
              <w:rPr>
                <w:spacing w:val="-4"/>
                <w:sz w:val="18"/>
              </w:rPr>
              <w:t>with</w:t>
            </w:r>
            <w:r>
              <w:rPr>
                <w:spacing w:val="-20"/>
                <w:sz w:val="18"/>
              </w:rPr>
              <w:t> </w:t>
            </w:r>
            <w:r>
              <w:rPr>
                <w:spacing w:val="-5"/>
                <w:sz w:val="18"/>
              </w:rPr>
              <w:t>CKD</w:t>
            </w:r>
          </w:p>
        </w:tc>
      </w:tr>
      <w:tr>
        <w:trPr>
          <w:trHeight w:val="508" w:hRule="atLeast"/>
        </w:trPr>
        <w:tc>
          <w:tcPr>
            <w:tcW w:w="4866" w:type="dxa"/>
          </w:tcPr>
          <w:p>
            <w:pPr>
              <w:pStyle w:val="TableParagraph"/>
              <w:numPr>
                <w:ilvl w:val="0"/>
                <w:numId w:val="84"/>
              </w:numPr>
              <w:tabs>
                <w:tab w:pos="467" w:val="left" w:leader="none"/>
              </w:tabs>
              <w:spacing w:line="195" w:lineRule="exact" w:before="0" w:after="0"/>
              <w:ind w:left="467" w:right="0" w:hanging="360"/>
              <w:jc w:val="left"/>
              <w:rPr>
                <w:sz w:val="18"/>
              </w:rPr>
            </w:pPr>
            <w:r>
              <w:rPr>
                <w:spacing w:val="-2"/>
                <w:sz w:val="18"/>
              </w:rPr>
              <w:t>Those</w:t>
            </w:r>
            <w:r>
              <w:rPr>
                <w:spacing w:val="-3"/>
                <w:sz w:val="18"/>
              </w:rPr>
              <w:t> </w:t>
            </w:r>
            <w:r>
              <w:rPr>
                <w:spacing w:val="-2"/>
                <w:sz w:val="18"/>
              </w:rPr>
              <w:t>who</w:t>
            </w:r>
            <w:r>
              <w:rPr>
                <w:spacing w:val="-1"/>
                <w:sz w:val="18"/>
              </w:rPr>
              <w:t> </w:t>
            </w:r>
            <w:r>
              <w:rPr>
                <w:spacing w:val="-2"/>
                <w:sz w:val="18"/>
              </w:rPr>
              <w:t>consume</w:t>
            </w:r>
            <w:r>
              <w:rPr>
                <w:spacing w:val="-9"/>
                <w:sz w:val="18"/>
              </w:rPr>
              <w:t> </w:t>
            </w:r>
            <w:r>
              <w:rPr>
                <w:spacing w:val="-2"/>
                <w:sz w:val="18"/>
              </w:rPr>
              <w:t>excessive</w:t>
            </w:r>
            <w:r>
              <w:rPr>
                <w:spacing w:val="2"/>
                <w:sz w:val="18"/>
              </w:rPr>
              <w:t> </w:t>
            </w:r>
            <w:r>
              <w:rPr>
                <w:spacing w:val="-2"/>
                <w:sz w:val="18"/>
              </w:rPr>
              <w:t>alcohol</w:t>
            </w:r>
            <w:r>
              <w:rPr>
                <w:sz w:val="18"/>
              </w:rPr>
              <w:t> </w:t>
            </w:r>
            <w:r>
              <w:rPr>
                <w:spacing w:val="-2"/>
                <w:sz w:val="18"/>
              </w:rPr>
              <w:t>(≥14</w:t>
            </w:r>
            <w:r>
              <w:rPr>
                <w:spacing w:val="2"/>
                <w:sz w:val="18"/>
              </w:rPr>
              <w:t> </w:t>
            </w:r>
            <w:r>
              <w:rPr>
                <w:spacing w:val="-2"/>
                <w:sz w:val="18"/>
              </w:rPr>
              <w:t>units</w:t>
            </w:r>
            <w:r>
              <w:rPr>
                <w:spacing w:val="-1"/>
                <w:sz w:val="18"/>
              </w:rPr>
              <w:t> </w:t>
            </w:r>
            <w:r>
              <w:rPr>
                <w:spacing w:val="-2"/>
                <w:sz w:val="18"/>
              </w:rPr>
              <w:t>per</w:t>
            </w:r>
            <w:r>
              <w:rPr>
                <w:sz w:val="18"/>
              </w:rPr>
              <w:t> </w:t>
            </w:r>
            <w:r>
              <w:rPr>
                <w:spacing w:val="-4"/>
                <w:sz w:val="18"/>
              </w:rPr>
              <w:t>week</w:t>
            </w:r>
          </w:p>
          <w:p>
            <w:pPr>
              <w:pStyle w:val="TableParagraph"/>
              <w:spacing w:before="26"/>
              <w:ind w:left="467"/>
              <w:rPr>
                <w:sz w:val="18"/>
              </w:rPr>
            </w:pPr>
            <w:r>
              <w:rPr>
                <w:sz w:val="18"/>
              </w:rPr>
              <w:t>&amp;/or</w:t>
            </w:r>
            <w:r>
              <w:rPr>
                <w:spacing w:val="3"/>
                <w:sz w:val="18"/>
              </w:rPr>
              <w:t> </w:t>
            </w:r>
            <w:r>
              <w:rPr>
                <w:sz w:val="18"/>
              </w:rPr>
              <w:t>binge</w:t>
            </w:r>
            <w:r>
              <w:rPr>
                <w:spacing w:val="2"/>
                <w:sz w:val="18"/>
              </w:rPr>
              <w:t> </w:t>
            </w:r>
            <w:r>
              <w:rPr>
                <w:spacing w:val="-2"/>
                <w:sz w:val="18"/>
              </w:rPr>
              <w:t>drink)</w:t>
            </w:r>
          </w:p>
        </w:tc>
        <w:tc>
          <w:tcPr>
            <w:tcW w:w="4863" w:type="dxa"/>
          </w:tcPr>
          <w:p>
            <w:pPr>
              <w:pStyle w:val="TableParagraph"/>
              <w:numPr>
                <w:ilvl w:val="0"/>
                <w:numId w:val="85"/>
              </w:numPr>
              <w:tabs>
                <w:tab w:pos="467" w:val="left" w:leader="none"/>
              </w:tabs>
              <w:spacing w:line="195" w:lineRule="exact" w:before="0" w:after="0"/>
              <w:ind w:left="467" w:right="0" w:hanging="360"/>
              <w:jc w:val="left"/>
              <w:rPr>
                <w:sz w:val="18"/>
              </w:rPr>
            </w:pPr>
            <w:r>
              <w:rPr>
                <w:spacing w:val="-2"/>
                <w:sz w:val="18"/>
              </w:rPr>
              <w:t>HIV</w:t>
            </w:r>
            <w:r>
              <w:rPr>
                <w:spacing w:val="-8"/>
                <w:sz w:val="18"/>
              </w:rPr>
              <w:t> </w:t>
            </w:r>
            <w:r>
              <w:rPr>
                <w:spacing w:val="-2"/>
                <w:sz w:val="18"/>
              </w:rPr>
              <w:t>infected</w:t>
            </w:r>
            <w:r>
              <w:rPr>
                <w:spacing w:val="-9"/>
                <w:sz w:val="18"/>
              </w:rPr>
              <w:t> </w:t>
            </w:r>
            <w:r>
              <w:rPr>
                <w:spacing w:val="-2"/>
                <w:sz w:val="18"/>
              </w:rPr>
              <w:t>individuals</w:t>
            </w:r>
          </w:p>
        </w:tc>
      </w:tr>
      <w:tr>
        <w:trPr>
          <w:trHeight w:val="246" w:hRule="atLeast"/>
        </w:trPr>
        <w:tc>
          <w:tcPr>
            <w:tcW w:w="4866" w:type="dxa"/>
          </w:tcPr>
          <w:p>
            <w:pPr>
              <w:pStyle w:val="TableParagraph"/>
              <w:numPr>
                <w:ilvl w:val="0"/>
                <w:numId w:val="86"/>
              </w:numPr>
              <w:tabs>
                <w:tab w:pos="467" w:val="left" w:leader="none"/>
              </w:tabs>
              <w:spacing w:line="195" w:lineRule="exact" w:before="0" w:after="0"/>
              <w:ind w:left="467" w:right="0" w:hanging="360"/>
              <w:jc w:val="left"/>
              <w:rPr>
                <w:sz w:val="18"/>
              </w:rPr>
            </w:pPr>
            <w:r>
              <w:rPr>
                <w:spacing w:val="-2"/>
                <w:sz w:val="18"/>
              </w:rPr>
              <w:t>Pregnant</w:t>
            </w:r>
            <w:r>
              <w:rPr>
                <w:spacing w:val="-6"/>
                <w:sz w:val="18"/>
              </w:rPr>
              <w:t> </w:t>
            </w:r>
            <w:r>
              <w:rPr>
                <w:spacing w:val="-2"/>
                <w:sz w:val="18"/>
              </w:rPr>
              <w:t>and</w:t>
            </w:r>
            <w:r>
              <w:rPr>
                <w:spacing w:val="-9"/>
                <w:sz w:val="18"/>
              </w:rPr>
              <w:t> </w:t>
            </w:r>
            <w:r>
              <w:rPr>
                <w:spacing w:val="-2"/>
                <w:sz w:val="18"/>
              </w:rPr>
              <w:t>nursing</w:t>
            </w:r>
            <w:r>
              <w:rPr>
                <w:spacing w:val="-8"/>
                <w:sz w:val="18"/>
              </w:rPr>
              <w:t> </w:t>
            </w:r>
            <w:r>
              <w:rPr>
                <w:spacing w:val="-2"/>
                <w:sz w:val="18"/>
              </w:rPr>
              <w:t>mothers</w:t>
            </w:r>
          </w:p>
        </w:tc>
        <w:tc>
          <w:tcPr>
            <w:tcW w:w="4863" w:type="dxa"/>
          </w:tcPr>
          <w:p>
            <w:pPr>
              <w:pStyle w:val="TableParagraph"/>
              <w:numPr>
                <w:ilvl w:val="0"/>
                <w:numId w:val="87"/>
              </w:numPr>
              <w:tabs>
                <w:tab w:pos="467" w:val="left" w:leader="none"/>
              </w:tabs>
              <w:spacing w:line="195" w:lineRule="exact" w:before="0" w:after="0"/>
              <w:ind w:left="467" w:right="0" w:hanging="360"/>
              <w:jc w:val="left"/>
              <w:rPr>
                <w:sz w:val="18"/>
              </w:rPr>
            </w:pPr>
            <w:r>
              <w:rPr>
                <w:spacing w:val="-4"/>
                <w:sz w:val="18"/>
              </w:rPr>
              <w:t>Those</w:t>
            </w:r>
            <w:r>
              <w:rPr>
                <w:spacing w:val="-1"/>
                <w:sz w:val="18"/>
              </w:rPr>
              <w:t> </w:t>
            </w:r>
            <w:r>
              <w:rPr>
                <w:spacing w:val="-4"/>
                <w:sz w:val="18"/>
              </w:rPr>
              <w:t>with</w:t>
            </w:r>
            <w:r>
              <w:rPr>
                <w:spacing w:val="-1"/>
                <w:sz w:val="18"/>
              </w:rPr>
              <w:t> </w:t>
            </w:r>
            <w:r>
              <w:rPr>
                <w:spacing w:val="-4"/>
                <w:sz w:val="18"/>
              </w:rPr>
              <w:t>severe</w:t>
            </w:r>
            <w:r>
              <w:rPr>
                <w:spacing w:val="-13"/>
                <w:sz w:val="18"/>
              </w:rPr>
              <w:t> </w:t>
            </w:r>
            <w:r>
              <w:rPr>
                <w:spacing w:val="-7"/>
                <w:sz w:val="18"/>
              </w:rPr>
              <w:t>TB</w:t>
            </w:r>
          </w:p>
        </w:tc>
      </w:tr>
      <w:tr>
        <w:trPr>
          <w:trHeight w:val="261" w:hRule="atLeast"/>
        </w:trPr>
        <w:tc>
          <w:tcPr>
            <w:tcW w:w="4866" w:type="dxa"/>
          </w:tcPr>
          <w:p>
            <w:pPr>
              <w:pStyle w:val="TableParagraph"/>
              <w:numPr>
                <w:ilvl w:val="0"/>
                <w:numId w:val="88"/>
              </w:numPr>
              <w:tabs>
                <w:tab w:pos="467" w:val="left" w:leader="none"/>
              </w:tabs>
              <w:spacing w:line="195" w:lineRule="exact" w:before="0" w:after="0"/>
              <w:ind w:left="467" w:right="0" w:hanging="360"/>
              <w:jc w:val="left"/>
              <w:rPr>
                <w:sz w:val="18"/>
              </w:rPr>
            </w:pPr>
            <w:r>
              <w:rPr>
                <w:spacing w:val="-4"/>
                <w:sz w:val="18"/>
              </w:rPr>
              <w:t>Persons</w:t>
            </w:r>
            <w:r>
              <w:rPr>
                <w:spacing w:val="-1"/>
                <w:sz w:val="18"/>
              </w:rPr>
              <w:t> </w:t>
            </w:r>
            <w:r>
              <w:rPr>
                <w:spacing w:val="-4"/>
                <w:sz w:val="18"/>
              </w:rPr>
              <w:t>with</w:t>
            </w:r>
            <w:r>
              <w:rPr>
                <w:spacing w:val="-7"/>
                <w:sz w:val="18"/>
              </w:rPr>
              <w:t> </w:t>
            </w:r>
            <w:r>
              <w:rPr>
                <w:spacing w:val="-4"/>
                <w:sz w:val="18"/>
              </w:rPr>
              <w:t>liver</w:t>
            </w:r>
            <w:r>
              <w:rPr>
                <w:spacing w:val="-1"/>
                <w:sz w:val="18"/>
              </w:rPr>
              <w:t> </w:t>
            </w:r>
            <w:r>
              <w:rPr>
                <w:spacing w:val="-4"/>
                <w:sz w:val="18"/>
              </w:rPr>
              <w:t>failure</w:t>
            </w:r>
          </w:p>
        </w:tc>
        <w:tc>
          <w:tcPr>
            <w:tcW w:w="4863" w:type="dxa"/>
          </w:tcPr>
          <w:p>
            <w:pPr>
              <w:pStyle w:val="TableParagraph"/>
              <w:numPr>
                <w:ilvl w:val="0"/>
                <w:numId w:val="89"/>
              </w:numPr>
              <w:tabs>
                <w:tab w:pos="467" w:val="left" w:leader="none"/>
              </w:tabs>
              <w:spacing w:line="195" w:lineRule="exact" w:before="0" w:after="0"/>
              <w:ind w:left="467" w:right="0" w:hanging="360"/>
              <w:jc w:val="left"/>
              <w:rPr>
                <w:sz w:val="18"/>
              </w:rPr>
            </w:pPr>
            <w:r>
              <w:rPr>
                <w:spacing w:val="-4"/>
                <w:sz w:val="18"/>
              </w:rPr>
              <w:t>Patients</w:t>
            </w:r>
            <w:r>
              <w:rPr>
                <w:spacing w:val="4"/>
                <w:sz w:val="18"/>
              </w:rPr>
              <w:t> </w:t>
            </w:r>
            <w:r>
              <w:rPr>
                <w:spacing w:val="-4"/>
                <w:sz w:val="18"/>
              </w:rPr>
              <w:t>with</w:t>
            </w:r>
            <w:r>
              <w:rPr>
                <w:spacing w:val="-20"/>
                <w:sz w:val="18"/>
              </w:rPr>
              <w:t> </w:t>
            </w:r>
            <w:r>
              <w:rPr>
                <w:spacing w:val="-4"/>
                <w:sz w:val="18"/>
              </w:rPr>
              <w:t>Anaemia</w:t>
            </w:r>
          </w:p>
        </w:tc>
      </w:tr>
      <w:tr>
        <w:trPr>
          <w:trHeight w:val="246" w:hRule="atLeast"/>
        </w:trPr>
        <w:tc>
          <w:tcPr>
            <w:tcW w:w="4866" w:type="dxa"/>
          </w:tcPr>
          <w:p>
            <w:pPr>
              <w:pStyle w:val="TableParagraph"/>
              <w:numPr>
                <w:ilvl w:val="0"/>
                <w:numId w:val="90"/>
              </w:numPr>
              <w:tabs>
                <w:tab w:pos="467" w:val="left" w:leader="none"/>
              </w:tabs>
              <w:spacing w:line="195" w:lineRule="exact" w:before="0" w:after="0"/>
              <w:ind w:left="467" w:right="0" w:hanging="360"/>
              <w:jc w:val="left"/>
              <w:rPr>
                <w:sz w:val="18"/>
              </w:rPr>
            </w:pPr>
            <w:r>
              <w:rPr>
                <w:spacing w:val="-4"/>
                <w:sz w:val="18"/>
              </w:rPr>
              <w:t>Persons</w:t>
            </w:r>
            <w:r>
              <w:rPr>
                <w:spacing w:val="-2"/>
                <w:sz w:val="18"/>
              </w:rPr>
              <w:t> </w:t>
            </w:r>
            <w:r>
              <w:rPr>
                <w:spacing w:val="-4"/>
                <w:sz w:val="18"/>
              </w:rPr>
              <w:t>with</w:t>
            </w:r>
            <w:r>
              <w:rPr>
                <w:spacing w:val="-2"/>
                <w:sz w:val="18"/>
              </w:rPr>
              <w:t> </w:t>
            </w:r>
            <w:r>
              <w:rPr>
                <w:spacing w:val="-4"/>
                <w:sz w:val="18"/>
              </w:rPr>
              <w:t>a</w:t>
            </w:r>
            <w:r>
              <w:rPr>
                <w:sz w:val="18"/>
              </w:rPr>
              <w:t> </w:t>
            </w:r>
            <w:r>
              <w:rPr>
                <w:spacing w:val="-4"/>
                <w:sz w:val="18"/>
              </w:rPr>
              <w:t>family</w:t>
            </w:r>
            <w:r>
              <w:rPr>
                <w:spacing w:val="-2"/>
                <w:sz w:val="18"/>
              </w:rPr>
              <w:t> </w:t>
            </w:r>
            <w:r>
              <w:rPr>
                <w:spacing w:val="-4"/>
                <w:sz w:val="18"/>
              </w:rPr>
              <w:t>history</w:t>
            </w:r>
            <w:r>
              <w:rPr>
                <w:spacing w:val="-2"/>
                <w:sz w:val="18"/>
              </w:rPr>
              <w:t> </w:t>
            </w:r>
            <w:r>
              <w:rPr>
                <w:spacing w:val="-4"/>
                <w:sz w:val="18"/>
              </w:rPr>
              <w:t>of</w:t>
            </w:r>
            <w:r>
              <w:rPr>
                <w:spacing w:val="-2"/>
                <w:sz w:val="18"/>
              </w:rPr>
              <w:t> </w:t>
            </w:r>
            <w:r>
              <w:rPr>
                <w:spacing w:val="-4"/>
                <w:sz w:val="18"/>
              </w:rPr>
              <w:t>ADRs</w:t>
            </w:r>
          </w:p>
        </w:tc>
        <w:tc>
          <w:tcPr>
            <w:tcW w:w="4863" w:type="dxa"/>
          </w:tcPr>
          <w:p>
            <w:pPr>
              <w:pStyle w:val="TableParagraph"/>
              <w:numPr>
                <w:ilvl w:val="0"/>
                <w:numId w:val="91"/>
              </w:numPr>
              <w:tabs>
                <w:tab w:pos="467" w:val="left" w:leader="none"/>
              </w:tabs>
              <w:spacing w:line="195" w:lineRule="exact" w:before="0" w:after="0"/>
              <w:ind w:left="467" w:right="0" w:hanging="360"/>
              <w:jc w:val="left"/>
              <w:rPr>
                <w:sz w:val="18"/>
              </w:rPr>
            </w:pPr>
            <w:r>
              <w:rPr>
                <w:spacing w:val="-5"/>
                <w:sz w:val="18"/>
              </w:rPr>
              <w:t>Atopic</w:t>
            </w:r>
            <w:r>
              <w:rPr>
                <w:spacing w:val="-19"/>
                <w:sz w:val="18"/>
              </w:rPr>
              <w:t> </w:t>
            </w:r>
            <w:r>
              <w:rPr>
                <w:spacing w:val="-2"/>
                <w:sz w:val="18"/>
              </w:rPr>
              <w:t>persons</w:t>
            </w:r>
          </w:p>
        </w:tc>
      </w:tr>
      <w:tr>
        <w:trPr>
          <w:trHeight w:val="246" w:hRule="atLeast"/>
        </w:trPr>
        <w:tc>
          <w:tcPr>
            <w:tcW w:w="4866" w:type="dxa"/>
          </w:tcPr>
          <w:p>
            <w:pPr>
              <w:pStyle w:val="TableParagraph"/>
              <w:numPr>
                <w:ilvl w:val="0"/>
                <w:numId w:val="92"/>
              </w:numPr>
              <w:tabs>
                <w:tab w:pos="467" w:val="left" w:leader="none"/>
              </w:tabs>
              <w:spacing w:line="195" w:lineRule="exact" w:before="0" w:after="0"/>
              <w:ind w:left="467" w:right="0" w:hanging="360"/>
              <w:jc w:val="left"/>
              <w:rPr>
                <w:sz w:val="18"/>
              </w:rPr>
            </w:pPr>
            <w:r>
              <w:rPr>
                <w:spacing w:val="-2"/>
                <w:sz w:val="18"/>
              </w:rPr>
              <w:t>Patients</w:t>
            </w:r>
            <w:r>
              <w:rPr>
                <w:spacing w:val="2"/>
                <w:sz w:val="18"/>
              </w:rPr>
              <w:t> </w:t>
            </w:r>
            <w:r>
              <w:rPr>
                <w:spacing w:val="-2"/>
                <w:sz w:val="18"/>
              </w:rPr>
              <w:t>on</w:t>
            </w:r>
            <w:r>
              <w:rPr>
                <w:spacing w:val="2"/>
                <w:sz w:val="18"/>
              </w:rPr>
              <w:t> </w:t>
            </w:r>
            <w:r>
              <w:rPr>
                <w:spacing w:val="-2"/>
                <w:sz w:val="18"/>
              </w:rPr>
              <w:t>other</w:t>
            </w:r>
            <w:r>
              <w:rPr>
                <w:spacing w:val="-9"/>
                <w:sz w:val="18"/>
              </w:rPr>
              <w:t> </w:t>
            </w:r>
            <w:r>
              <w:rPr>
                <w:spacing w:val="-2"/>
                <w:sz w:val="18"/>
              </w:rPr>
              <w:t>medicines</w:t>
            </w:r>
          </w:p>
        </w:tc>
        <w:tc>
          <w:tcPr>
            <w:tcW w:w="4863" w:type="dxa"/>
          </w:tcPr>
          <w:p>
            <w:pPr>
              <w:pStyle w:val="TableParagraph"/>
              <w:numPr>
                <w:ilvl w:val="0"/>
                <w:numId w:val="93"/>
              </w:numPr>
              <w:tabs>
                <w:tab w:pos="467" w:val="left" w:leader="none"/>
              </w:tabs>
              <w:spacing w:line="195" w:lineRule="exact" w:before="0" w:after="0"/>
              <w:ind w:left="467" w:right="0" w:hanging="360"/>
              <w:jc w:val="left"/>
              <w:rPr>
                <w:sz w:val="18"/>
              </w:rPr>
            </w:pPr>
            <w:r>
              <w:rPr>
                <w:spacing w:val="-4"/>
                <w:sz w:val="18"/>
              </w:rPr>
              <w:t>Patients</w:t>
            </w:r>
            <w:r>
              <w:rPr>
                <w:spacing w:val="1"/>
                <w:sz w:val="18"/>
              </w:rPr>
              <w:t> </w:t>
            </w:r>
            <w:r>
              <w:rPr>
                <w:spacing w:val="-4"/>
                <w:sz w:val="18"/>
              </w:rPr>
              <w:t>with</w:t>
            </w:r>
            <w:r>
              <w:rPr>
                <w:spacing w:val="1"/>
                <w:sz w:val="18"/>
              </w:rPr>
              <w:t> </w:t>
            </w:r>
            <w:r>
              <w:rPr>
                <w:spacing w:val="-4"/>
                <w:sz w:val="18"/>
              </w:rPr>
              <w:t>renal</w:t>
            </w:r>
            <w:r>
              <w:rPr>
                <w:spacing w:val="2"/>
                <w:sz w:val="18"/>
              </w:rPr>
              <w:t> </w:t>
            </w:r>
            <w:r>
              <w:rPr>
                <w:spacing w:val="-4"/>
                <w:sz w:val="18"/>
              </w:rPr>
              <w:t>failure</w:t>
            </w:r>
          </w:p>
        </w:tc>
      </w:tr>
    </w:tbl>
    <w:p>
      <w:pPr>
        <w:pStyle w:val="BodyText"/>
        <w:spacing w:before="63"/>
        <w:rPr>
          <w:i/>
        </w:rPr>
      </w:pPr>
    </w:p>
    <w:p>
      <w:pPr>
        <w:pStyle w:val="Heading3"/>
      </w:pPr>
      <w:bookmarkStart w:name="_bookmark106" w:id="107"/>
      <w:bookmarkEnd w:id="107"/>
      <w:r>
        <w:rPr>
          <w:b w:val="0"/>
        </w:rPr>
      </w:r>
      <w:r>
        <w:rPr>
          <w:color w:val="00AF50"/>
          <w:spacing w:val="-2"/>
        </w:rPr>
        <w:t>Adverse</w:t>
      </w:r>
      <w:r>
        <w:rPr>
          <w:color w:val="00AF50"/>
          <w:spacing w:val="-7"/>
        </w:rPr>
        <w:t> </w:t>
      </w:r>
      <w:r>
        <w:rPr>
          <w:color w:val="00AF50"/>
          <w:spacing w:val="-2"/>
        </w:rPr>
        <w:t>drug</w:t>
      </w:r>
      <w:r>
        <w:rPr>
          <w:color w:val="00AF50"/>
          <w:spacing w:val="-8"/>
        </w:rPr>
        <w:t> </w:t>
      </w:r>
      <w:r>
        <w:rPr>
          <w:color w:val="00AF50"/>
          <w:spacing w:val="-2"/>
        </w:rPr>
        <w:t>reactions</w:t>
      </w:r>
      <w:r>
        <w:rPr>
          <w:color w:val="00AF50"/>
          <w:spacing w:val="-7"/>
        </w:rPr>
        <w:t> </w:t>
      </w:r>
      <w:r>
        <w:rPr>
          <w:color w:val="00AF50"/>
          <w:spacing w:val="-2"/>
        </w:rPr>
        <w:t>induced</w:t>
      </w:r>
      <w:r>
        <w:rPr>
          <w:color w:val="00AF50"/>
          <w:spacing w:val="-8"/>
        </w:rPr>
        <w:t> </w:t>
      </w:r>
      <w:r>
        <w:rPr>
          <w:color w:val="00AF50"/>
          <w:spacing w:val="-2"/>
        </w:rPr>
        <w:t>by</w:t>
      </w:r>
      <w:r>
        <w:rPr>
          <w:color w:val="00AF50"/>
          <w:spacing w:val="-7"/>
        </w:rPr>
        <w:t> </w:t>
      </w:r>
      <w:r>
        <w:rPr>
          <w:color w:val="00AF50"/>
          <w:spacing w:val="-2"/>
        </w:rPr>
        <w:t>1</w:t>
      </w:r>
      <w:r>
        <w:rPr>
          <w:color w:val="00AF50"/>
          <w:spacing w:val="-2"/>
          <w:vertAlign w:val="superscript"/>
        </w:rPr>
        <w:t>st</w:t>
      </w:r>
      <w:r>
        <w:rPr>
          <w:color w:val="00AF50"/>
          <w:spacing w:val="-8"/>
          <w:vertAlign w:val="baseline"/>
        </w:rPr>
        <w:t> </w:t>
      </w:r>
      <w:r>
        <w:rPr>
          <w:color w:val="00AF50"/>
          <w:spacing w:val="-2"/>
          <w:vertAlign w:val="baseline"/>
        </w:rPr>
        <w:t>line</w:t>
      </w:r>
      <w:r>
        <w:rPr>
          <w:color w:val="00AF50"/>
          <w:spacing w:val="-7"/>
          <w:vertAlign w:val="baseline"/>
        </w:rPr>
        <w:t> </w:t>
      </w:r>
      <w:r>
        <w:rPr>
          <w:color w:val="00AF50"/>
          <w:spacing w:val="-2"/>
          <w:vertAlign w:val="baseline"/>
        </w:rPr>
        <w:t>anti-TB</w:t>
      </w:r>
      <w:r>
        <w:rPr>
          <w:color w:val="00AF50"/>
          <w:spacing w:val="-7"/>
          <w:vertAlign w:val="baseline"/>
        </w:rPr>
        <w:t> </w:t>
      </w:r>
      <w:r>
        <w:rPr>
          <w:color w:val="00AF50"/>
          <w:spacing w:val="-2"/>
          <w:vertAlign w:val="baseline"/>
        </w:rPr>
        <w:t>medicines</w:t>
      </w:r>
    </w:p>
    <w:p>
      <w:pPr>
        <w:pStyle w:val="BodyText"/>
        <w:spacing w:line="271" w:lineRule="auto" w:before="258"/>
        <w:ind w:left="352"/>
      </w:pPr>
      <w:r>
        <w:rPr>
          <w:spacing w:val="-4"/>
        </w:rPr>
        <w:t>Adverse drug reactions</w:t>
      </w:r>
      <w:r>
        <w:rPr>
          <w:spacing w:val="-5"/>
        </w:rPr>
        <w:t> </w:t>
      </w:r>
      <w:r>
        <w:rPr>
          <w:spacing w:val="-4"/>
        </w:rPr>
        <w:t>to</w:t>
      </w:r>
      <w:r>
        <w:rPr>
          <w:spacing w:val="-5"/>
        </w:rPr>
        <w:t> </w:t>
      </w:r>
      <w:r>
        <w:rPr>
          <w:spacing w:val="-4"/>
        </w:rPr>
        <w:t>anti-TB medicines</w:t>
      </w:r>
      <w:r>
        <w:rPr>
          <w:spacing w:val="-5"/>
        </w:rPr>
        <w:t> </w:t>
      </w:r>
      <w:r>
        <w:rPr>
          <w:spacing w:val="-4"/>
        </w:rPr>
        <w:t>can</w:t>
      </w:r>
      <w:r>
        <w:rPr>
          <w:spacing w:val="-5"/>
        </w:rPr>
        <w:t> </w:t>
      </w:r>
      <w:r>
        <w:rPr>
          <w:spacing w:val="-4"/>
        </w:rPr>
        <w:t>be classified into </w:t>
      </w:r>
      <w:r>
        <w:rPr>
          <w:i/>
          <w:spacing w:val="-4"/>
        </w:rPr>
        <w:t>major </w:t>
      </w:r>
      <w:r>
        <w:rPr>
          <w:spacing w:val="-4"/>
        </w:rPr>
        <w:t>and </w:t>
      </w:r>
      <w:r>
        <w:rPr>
          <w:i/>
          <w:spacing w:val="-4"/>
        </w:rPr>
        <w:t>minor </w:t>
      </w:r>
      <w:r>
        <w:rPr>
          <w:spacing w:val="-4"/>
        </w:rPr>
        <w:t>ones</w:t>
      </w:r>
      <w:r>
        <w:rPr>
          <w:spacing w:val="-5"/>
        </w:rPr>
        <w:t> </w:t>
      </w:r>
      <w:r>
        <w:rPr>
          <w:spacing w:val="-4"/>
        </w:rPr>
        <w:t>and are shown</w:t>
      </w:r>
      <w:r>
        <w:rPr>
          <w:spacing w:val="-5"/>
        </w:rPr>
        <w:t> </w:t>
      </w:r>
      <w:r>
        <w:rPr>
          <w:spacing w:val="-4"/>
        </w:rPr>
        <w:t>in the table below. The </w:t>
      </w:r>
      <w:r>
        <w:rPr/>
        <w:t>table</w:t>
      </w:r>
      <w:r>
        <w:rPr>
          <w:spacing w:val="-8"/>
        </w:rPr>
        <w:t> </w:t>
      </w:r>
      <w:r>
        <w:rPr/>
        <w:t>summarizes</w:t>
      </w:r>
      <w:r>
        <w:rPr>
          <w:spacing w:val="-10"/>
        </w:rPr>
        <w:t> </w:t>
      </w:r>
      <w:r>
        <w:rPr/>
        <w:t>a</w:t>
      </w:r>
      <w:r>
        <w:rPr>
          <w:spacing w:val="-9"/>
        </w:rPr>
        <w:t> </w:t>
      </w:r>
      <w:r>
        <w:rPr/>
        <w:t>symptom-based</w:t>
      </w:r>
      <w:r>
        <w:rPr>
          <w:spacing w:val="-8"/>
        </w:rPr>
        <w:t> </w:t>
      </w:r>
      <w:r>
        <w:rPr/>
        <w:t>approach</w:t>
      </w:r>
      <w:r>
        <w:rPr>
          <w:spacing w:val="-10"/>
        </w:rPr>
        <w:t> </w:t>
      </w:r>
      <w:r>
        <w:rPr/>
        <w:t>to</w:t>
      </w:r>
      <w:r>
        <w:rPr>
          <w:spacing w:val="-8"/>
        </w:rPr>
        <w:t> </w:t>
      </w:r>
      <w:r>
        <w:rPr/>
        <w:t>the</w:t>
      </w:r>
      <w:r>
        <w:rPr>
          <w:spacing w:val="-8"/>
        </w:rPr>
        <w:t> </w:t>
      </w:r>
      <w:r>
        <w:rPr/>
        <w:t>diagnosis</w:t>
      </w:r>
      <w:r>
        <w:rPr>
          <w:spacing w:val="-8"/>
        </w:rPr>
        <w:t> </w:t>
      </w:r>
      <w:r>
        <w:rPr/>
        <w:t>and</w:t>
      </w:r>
      <w:r>
        <w:rPr>
          <w:spacing w:val="-8"/>
        </w:rPr>
        <w:t> </w:t>
      </w:r>
      <w:r>
        <w:rPr/>
        <w:t>management</w:t>
      </w:r>
      <w:r>
        <w:rPr>
          <w:spacing w:val="-7"/>
        </w:rPr>
        <w:t> </w:t>
      </w:r>
      <w:r>
        <w:rPr/>
        <w:t>of</w:t>
      </w:r>
      <w:r>
        <w:rPr>
          <w:spacing w:val="-9"/>
        </w:rPr>
        <w:t> </w:t>
      </w:r>
      <w:r>
        <w:rPr/>
        <w:t>ADRs.</w:t>
      </w:r>
    </w:p>
    <w:p>
      <w:pPr>
        <w:pStyle w:val="BodyText"/>
        <w:spacing w:before="9"/>
      </w:pPr>
    </w:p>
    <w:p>
      <w:pPr>
        <w:spacing w:before="0"/>
        <w:ind w:left="352" w:right="0" w:firstLine="0"/>
        <w:jc w:val="left"/>
        <w:rPr>
          <w:i/>
          <w:sz w:val="20"/>
        </w:rPr>
      </w:pPr>
      <w:bookmarkStart w:name="_bookmark107" w:id="108"/>
      <w:bookmarkEnd w:id="108"/>
      <w:r>
        <w:rPr/>
      </w:r>
      <w:r>
        <w:rPr>
          <w:i/>
          <w:color w:val="44536A"/>
          <w:w w:val="80"/>
          <w:sz w:val="20"/>
        </w:rPr>
        <w:t>Table</w:t>
      </w:r>
      <w:r>
        <w:rPr>
          <w:i/>
          <w:color w:val="44536A"/>
          <w:spacing w:val="6"/>
          <w:sz w:val="20"/>
        </w:rPr>
        <w:t> </w:t>
      </w:r>
      <w:r>
        <w:rPr>
          <w:i/>
          <w:color w:val="44536A"/>
          <w:w w:val="80"/>
          <w:sz w:val="20"/>
        </w:rPr>
        <w:t>21:</w:t>
      </w:r>
      <w:r>
        <w:rPr>
          <w:i/>
          <w:color w:val="44536A"/>
          <w:spacing w:val="6"/>
          <w:sz w:val="20"/>
        </w:rPr>
        <w:t> </w:t>
      </w:r>
      <w:r>
        <w:rPr>
          <w:i/>
          <w:color w:val="44536A"/>
          <w:w w:val="80"/>
          <w:sz w:val="20"/>
        </w:rPr>
        <w:t>Symptom-based</w:t>
      </w:r>
      <w:r>
        <w:rPr>
          <w:i/>
          <w:color w:val="44536A"/>
          <w:spacing w:val="8"/>
          <w:sz w:val="20"/>
        </w:rPr>
        <w:t> </w:t>
      </w:r>
      <w:r>
        <w:rPr>
          <w:i/>
          <w:color w:val="44536A"/>
          <w:w w:val="80"/>
          <w:sz w:val="20"/>
        </w:rPr>
        <w:t>approach</w:t>
      </w:r>
      <w:r>
        <w:rPr>
          <w:i/>
          <w:color w:val="44536A"/>
          <w:spacing w:val="8"/>
          <w:sz w:val="20"/>
        </w:rPr>
        <w:t> </w:t>
      </w:r>
      <w:r>
        <w:rPr>
          <w:i/>
          <w:color w:val="44536A"/>
          <w:w w:val="80"/>
          <w:sz w:val="20"/>
        </w:rPr>
        <w:t>to</w:t>
      </w:r>
      <w:r>
        <w:rPr>
          <w:i/>
          <w:color w:val="44536A"/>
          <w:spacing w:val="7"/>
          <w:sz w:val="20"/>
        </w:rPr>
        <w:t> </w:t>
      </w:r>
      <w:r>
        <w:rPr>
          <w:i/>
          <w:color w:val="44536A"/>
          <w:w w:val="80"/>
          <w:sz w:val="20"/>
        </w:rPr>
        <w:t>identifying</w:t>
      </w:r>
      <w:r>
        <w:rPr>
          <w:i/>
          <w:color w:val="44536A"/>
          <w:spacing w:val="7"/>
          <w:sz w:val="20"/>
        </w:rPr>
        <w:t> </w:t>
      </w:r>
      <w:r>
        <w:rPr>
          <w:i/>
          <w:color w:val="44536A"/>
          <w:w w:val="80"/>
          <w:sz w:val="20"/>
        </w:rPr>
        <w:t>and</w:t>
      </w:r>
      <w:r>
        <w:rPr>
          <w:i/>
          <w:color w:val="44536A"/>
          <w:spacing w:val="8"/>
          <w:sz w:val="20"/>
        </w:rPr>
        <w:t> </w:t>
      </w:r>
      <w:r>
        <w:rPr>
          <w:i/>
          <w:color w:val="44536A"/>
          <w:w w:val="80"/>
          <w:sz w:val="20"/>
        </w:rPr>
        <w:t>managing</w:t>
      </w:r>
      <w:r>
        <w:rPr>
          <w:i/>
          <w:color w:val="44536A"/>
          <w:spacing w:val="7"/>
          <w:sz w:val="20"/>
        </w:rPr>
        <w:t> </w:t>
      </w:r>
      <w:r>
        <w:rPr>
          <w:i/>
          <w:color w:val="44536A"/>
          <w:w w:val="80"/>
          <w:sz w:val="20"/>
        </w:rPr>
        <w:t>ADRs</w:t>
      </w:r>
      <w:r>
        <w:rPr>
          <w:i/>
          <w:color w:val="44536A"/>
          <w:spacing w:val="7"/>
          <w:sz w:val="20"/>
        </w:rPr>
        <w:t> </w:t>
      </w:r>
      <w:r>
        <w:rPr>
          <w:i/>
          <w:color w:val="44536A"/>
          <w:w w:val="80"/>
          <w:sz w:val="20"/>
        </w:rPr>
        <w:t>due</w:t>
      </w:r>
      <w:r>
        <w:rPr>
          <w:i/>
          <w:color w:val="44536A"/>
          <w:spacing w:val="6"/>
          <w:sz w:val="20"/>
        </w:rPr>
        <w:t> </w:t>
      </w:r>
      <w:r>
        <w:rPr>
          <w:i/>
          <w:color w:val="44536A"/>
          <w:w w:val="80"/>
          <w:sz w:val="20"/>
        </w:rPr>
        <w:t>to</w:t>
      </w:r>
      <w:r>
        <w:rPr>
          <w:i/>
          <w:color w:val="44536A"/>
          <w:spacing w:val="7"/>
          <w:sz w:val="20"/>
        </w:rPr>
        <w:t> </w:t>
      </w:r>
      <w:r>
        <w:rPr>
          <w:i/>
          <w:color w:val="44536A"/>
          <w:w w:val="80"/>
          <w:sz w:val="20"/>
        </w:rPr>
        <w:t>1</w:t>
      </w:r>
      <w:r>
        <w:rPr>
          <w:i/>
          <w:color w:val="44536A"/>
          <w:w w:val="80"/>
          <w:sz w:val="20"/>
          <w:vertAlign w:val="superscript"/>
        </w:rPr>
        <w:t>st</w:t>
      </w:r>
      <w:r>
        <w:rPr>
          <w:i/>
          <w:color w:val="44536A"/>
          <w:spacing w:val="8"/>
          <w:sz w:val="20"/>
          <w:vertAlign w:val="baseline"/>
        </w:rPr>
        <w:t> </w:t>
      </w:r>
      <w:r>
        <w:rPr>
          <w:i/>
          <w:color w:val="44536A"/>
          <w:w w:val="80"/>
          <w:sz w:val="20"/>
          <w:vertAlign w:val="baseline"/>
        </w:rPr>
        <w:t>line</w:t>
      </w:r>
      <w:r>
        <w:rPr>
          <w:i/>
          <w:color w:val="44536A"/>
          <w:spacing w:val="7"/>
          <w:sz w:val="20"/>
          <w:vertAlign w:val="baseline"/>
        </w:rPr>
        <w:t> </w:t>
      </w:r>
      <w:r>
        <w:rPr>
          <w:i/>
          <w:color w:val="44536A"/>
          <w:w w:val="80"/>
          <w:sz w:val="20"/>
          <w:vertAlign w:val="baseline"/>
        </w:rPr>
        <w:t>anti-TB</w:t>
      </w:r>
      <w:r>
        <w:rPr>
          <w:i/>
          <w:color w:val="44536A"/>
          <w:spacing w:val="7"/>
          <w:sz w:val="20"/>
          <w:vertAlign w:val="baseline"/>
        </w:rPr>
        <w:t> </w:t>
      </w:r>
      <w:r>
        <w:rPr>
          <w:i/>
          <w:color w:val="44536A"/>
          <w:spacing w:val="-2"/>
          <w:w w:val="80"/>
          <w:sz w:val="20"/>
          <w:vertAlign w:val="baseline"/>
        </w:rPr>
        <w:t>medicines</w:t>
      </w:r>
    </w:p>
    <w:p>
      <w:pPr>
        <w:pStyle w:val="BodyText"/>
        <w:spacing w:before="12" w:after="1"/>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0"/>
        <w:gridCol w:w="2139"/>
        <w:gridCol w:w="5375"/>
      </w:tblGrid>
      <w:tr>
        <w:trPr>
          <w:trHeight w:val="518" w:hRule="atLeast"/>
        </w:trPr>
        <w:tc>
          <w:tcPr>
            <w:tcW w:w="2300" w:type="dxa"/>
            <w:shd w:val="clear" w:color="auto" w:fill="E1EED9"/>
          </w:tcPr>
          <w:p>
            <w:pPr>
              <w:pStyle w:val="TableParagraph"/>
              <w:spacing w:line="216" w:lineRule="exact"/>
              <w:ind w:left="107"/>
              <w:rPr>
                <w:b/>
                <w:sz w:val="20"/>
              </w:rPr>
            </w:pPr>
            <w:r>
              <w:rPr>
                <w:b/>
                <w:spacing w:val="-2"/>
                <w:sz w:val="20"/>
              </w:rPr>
              <w:t>Adverse</w:t>
            </w:r>
            <w:r>
              <w:rPr>
                <w:b/>
                <w:spacing w:val="-6"/>
                <w:sz w:val="20"/>
              </w:rPr>
              <w:t> </w:t>
            </w:r>
            <w:r>
              <w:rPr>
                <w:b/>
                <w:spacing w:val="-2"/>
                <w:sz w:val="20"/>
              </w:rPr>
              <w:t>Drug</w:t>
            </w:r>
            <w:r>
              <w:rPr>
                <w:b/>
                <w:spacing w:val="-5"/>
                <w:sz w:val="20"/>
              </w:rPr>
              <w:t> </w:t>
            </w:r>
            <w:r>
              <w:rPr>
                <w:b/>
                <w:spacing w:val="-2"/>
                <w:sz w:val="20"/>
              </w:rPr>
              <w:t>Reaction</w:t>
            </w:r>
          </w:p>
        </w:tc>
        <w:tc>
          <w:tcPr>
            <w:tcW w:w="2139" w:type="dxa"/>
            <w:shd w:val="clear" w:color="auto" w:fill="E1EED9"/>
          </w:tcPr>
          <w:p>
            <w:pPr>
              <w:pStyle w:val="TableParagraph"/>
              <w:spacing w:line="216" w:lineRule="exact"/>
              <w:ind w:left="107"/>
              <w:rPr>
                <w:b/>
                <w:sz w:val="20"/>
              </w:rPr>
            </w:pPr>
            <w:r>
              <w:rPr>
                <w:b/>
                <w:sz w:val="20"/>
              </w:rPr>
              <w:t>Drug</w:t>
            </w:r>
            <w:r>
              <w:rPr>
                <w:b/>
                <w:spacing w:val="-2"/>
                <w:sz w:val="20"/>
              </w:rPr>
              <w:t> probably</w:t>
            </w:r>
          </w:p>
          <w:p>
            <w:pPr>
              <w:pStyle w:val="TableParagraph"/>
              <w:spacing w:before="29"/>
              <w:ind w:left="107"/>
              <w:rPr>
                <w:b/>
                <w:sz w:val="20"/>
              </w:rPr>
            </w:pPr>
            <w:r>
              <w:rPr>
                <w:b/>
                <w:spacing w:val="-2"/>
                <w:sz w:val="20"/>
              </w:rPr>
              <w:t>responsible</w:t>
            </w:r>
          </w:p>
        </w:tc>
        <w:tc>
          <w:tcPr>
            <w:tcW w:w="5375" w:type="dxa"/>
            <w:shd w:val="clear" w:color="auto" w:fill="E1EED9"/>
          </w:tcPr>
          <w:p>
            <w:pPr>
              <w:pStyle w:val="TableParagraph"/>
              <w:spacing w:line="216" w:lineRule="exact"/>
              <w:ind w:left="176"/>
              <w:rPr>
                <w:b/>
                <w:sz w:val="20"/>
              </w:rPr>
            </w:pPr>
            <w:r>
              <w:rPr>
                <w:b/>
                <w:spacing w:val="-2"/>
                <w:sz w:val="20"/>
              </w:rPr>
              <w:t>Management</w:t>
            </w:r>
            <w:r>
              <w:rPr>
                <w:b/>
                <w:spacing w:val="5"/>
                <w:sz w:val="20"/>
              </w:rPr>
              <w:t> </w:t>
            </w:r>
            <w:r>
              <w:rPr>
                <w:b/>
                <w:spacing w:val="-2"/>
                <w:sz w:val="20"/>
              </w:rPr>
              <w:t>approach</w:t>
            </w:r>
          </w:p>
        </w:tc>
      </w:tr>
      <w:tr>
        <w:trPr>
          <w:trHeight w:val="474" w:hRule="atLeast"/>
        </w:trPr>
        <w:tc>
          <w:tcPr>
            <w:tcW w:w="2300" w:type="dxa"/>
            <w:shd w:val="clear" w:color="auto" w:fill="E7E6E6"/>
          </w:tcPr>
          <w:p>
            <w:pPr>
              <w:pStyle w:val="TableParagraph"/>
              <w:spacing w:line="195" w:lineRule="exact"/>
              <w:ind w:left="107"/>
              <w:rPr>
                <w:b/>
                <w:sz w:val="18"/>
              </w:rPr>
            </w:pPr>
            <w:r>
              <w:rPr>
                <w:b/>
                <w:spacing w:val="-2"/>
                <w:sz w:val="18"/>
              </w:rPr>
              <w:t>Minor</w:t>
            </w:r>
          </w:p>
        </w:tc>
        <w:tc>
          <w:tcPr>
            <w:tcW w:w="2139" w:type="dxa"/>
            <w:shd w:val="clear" w:color="auto" w:fill="E7E6E6"/>
          </w:tcPr>
          <w:p>
            <w:pPr>
              <w:pStyle w:val="TableParagraph"/>
              <w:rPr>
                <w:sz w:val="18"/>
              </w:rPr>
            </w:pPr>
          </w:p>
        </w:tc>
        <w:tc>
          <w:tcPr>
            <w:tcW w:w="5375" w:type="dxa"/>
            <w:shd w:val="clear" w:color="auto" w:fill="E7E6E6"/>
          </w:tcPr>
          <w:p>
            <w:pPr>
              <w:pStyle w:val="TableParagraph"/>
              <w:spacing w:line="195" w:lineRule="exact"/>
              <w:ind w:left="176"/>
              <w:rPr>
                <w:sz w:val="18"/>
              </w:rPr>
            </w:pPr>
            <w:r>
              <w:rPr>
                <w:spacing w:val="-4"/>
                <w:sz w:val="18"/>
              </w:rPr>
              <w:t>Continue</w:t>
            </w:r>
            <w:r>
              <w:rPr>
                <w:spacing w:val="-2"/>
                <w:sz w:val="18"/>
              </w:rPr>
              <w:t> </w:t>
            </w:r>
            <w:r>
              <w:rPr>
                <w:spacing w:val="-4"/>
                <w:sz w:val="18"/>
              </w:rPr>
              <w:t>anti-TB</w:t>
            </w:r>
            <w:r>
              <w:rPr>
                <w:spacing w:val="-2"/>
                <w:sz w:val="18"/>
              </w:rPr>
              <w:t> </w:t>
            </w:r>
            <w:r>
              <w:rPr>
                <w:spacing w:val="-4"/>
                <w:sz w:val="18"/>
              </w:rPr>
              <w:t>medicines,</w:t>
            </w:r>
            <w:r>
              <w:rPr>
                <w:spacing w:val="-2"/>
                <w:sz w:val="18"/>
              </w:rPr>
              <w:t> </w:t>
            </w:r>
            <w:r>
              <w:rPr>
                <w:spacing w:val="-4"/>
                <w:sz w:val="18"/>
              </w:rPr>
              <w:t>check</w:t>
            </w:r>
            <w:r>
              <w:rPr>
                <w:spacing w:val="1"/>
                <w:sz w:val="18"/>
              </w:rPr>
              <w:t> </w:t>
            </w:r>
            <w:r>
              <w:rPr>
                <w:spacing w:val="-4"/>
                <w:sz w:val="18"/>
              </w:rPr>
              <w:t>medicine</w:t>
            </w:r>
            <w:r>
              <w:rPr>
                <w:spacing w:val="-2"/>
                <w:sz w:val="18"/>
              </w:rPr>
              <w:t> </w:t>
            </w:r>
            <w:r>
              <w:rPr>
                <w:spacing w:val="-4"/>
                <w:sz w:val="18"/>
              </w:rPr>
              <w:t>doses</w:t>
            </w:r>
          </w:p>
        </w:tc>
      </w:tr>
      <w:tr>
        <w:trPr>
          <w:trHeight w:val="933" w:hRule="atLeast"/>
        </w:trPr>
        <w:tc>
          <w:tcPr>
            <w:tcW w:w="2300" w:type="dxa"/>
          </w:tcPr>
          <w:p>
            <w:pPr>
              <w:pStyle w:val="TableParagraph"/>
              <w:spacing w:line="268" w:lineRule="auto"/>
              <w:ind w:left="107"/>
              <w:rPr>
                <w:sz w:val="18"/>
              </w:rPr>
            </w:pPr>
            <w:r>
              <w:rPr>
                <w:spacing w:val="-4"/>
                <w:sz w:val="18"/>
              </w:rPr>
              <w:t>Anorexia,</w:t>
            </w:r>
            <w:r>
              <w:rPr>
                <w:spacing w:val="-8"/>
                <w:sz w:val="18"/>
              </w:rPr>
              <w:t> </w:t>
            </w:r>
            <w:r>
              <w:rPr>
                <w:spacing w:val="-4"/>
                <w:sz w:val="18"/>
              </w:rPr>
              <w:t>nausea,</w:t>
            </w:r>
            <w:r>
              <w:rPr>
                <w:spacing w:val="-7"/>
                <w:sz w:val="18"/>
              </w:rPr>
              <w:t> </w:t>
            </w:r>
            <w:r>
              <w:rPr>
                <w:spacing w:val="-4"/>
                <w:sz w:val="18"/>
              </w:rPr>
              <w:t>abdominal pain</w:t>
            </w:r>
          </w:p>
        </w:tc>
        <w:tc>
          <w:tcPr>
            <w:tcW w:w="2139" w:type="dxa"/>
          </w:tcPr>
          <w:p>
            <w:pPr>
              <w:pStyle w:val="TableParagraph"/>
              <w:spacing w:line="268" w:lineRule="auto"/>
              <w:ind w:left="107" w:right="356"/>
              <w:rPr>
                <w:sz w:val="18"/>
              </w:rPr>
            </w:pPr>
            <w:r>
              <w:rPr>
                <w:spacing w:val="-6"/>
                <w:sz w:val="18"/>
              </w:rPr>
              <w:t>Pyrazinamide</w:t>
            </w:r>
            <w:r>
              <w:rPr>
                <w:spacing w:val="-2"/>
                <w:sz w:val="18"/>
              </w:rPr>
              <w:t> Rifampicin</w:t>
            </w:r>
          </w:p>
        </w:tc>
        <w:tc>
          <w:tcPr>
            <w:tcW w:w="5375" w:type="dxa"/>
          </w:tcPr>
          <w:p>
            <w:pPr>
              <w:pStyle w:val="TableParagraph"/>
              <w:spacing w:line="268" w:lineRule="auto"/>
              <w:ind w:left="176"/>
              <w:rPr>
                <w:sz w:val="18"/>
              </w:rPr>
            </w:pPr>
            <w:r>
              <w:rPr>
                <w:sz w:val="18"/>
              </w:rPr>
              <w:t>Even though the NTLP recommends DOT for all TB patients in </w:t>
            </w:r>
            <w:r>
              <w:rPr>
                <w:spacing w:val="-2"/>
                <w:sz w:val="18"/>
              </w:rPr>
              <w:t>Zimbabwe,</w:t>
            </w:r>
            <w:r>
              <w:rPr>
                <w:spacing w:val="-9"/>
                <w:sz w:val="18"/>
              </w:rPr>
              <w:t> </w:t>
            </w:r>
            <w:r>
              <w:rPr>
                <w:spacing w:val="-2"/>
                <w:sz w:val="18"/>
              </w:rPr>
              <w:t>patients</w:t>
            </w:r>
            <w:r>
              <w:rPr>
                <w:spacing w:val="-9"/>
                <w:sz w:val="18"/>
              </w:rPr>
              <w:t> </w:t>
            </w:r>
            <w:r>
              <w:rPr>
                <w:spacing w:val="-2"/>
                <w:sz w:val="18"/>
              </w:rPr>
              <w:t>experiencing</w:t>
            </w:r>
            <w:r>
              <w:rPr>
                <w:spacing w:val="-7"/>
                <w:sz w:val="18"/>
              </w:rPr>
              <w:t> </w:t>
            </w:r>
            <w:r>
              <w:rPr>
                <w:spacing w:val="-2"/>
                <w:sz w:val="18"/>
              </w:rPr>
              <w:t>these</w:t>
            </w:r>
            <w:r>
              <w:rPr>
                <w:spacing w:val="-9"/>
                <w:sz w:val="18"/>
              </w:rPr>
              <w:t> </w:t>
            </w:r>
            <w:r>
              <w:rPr>
                <w:spacing w:val="-2"/>
                <w:sz w:val="18"/>
              </w:rPr>
              <w:t>minor</w:t>
            </w:r>
            <w:r>
              <w:rPr>
                <w:spacing w:val="-8"/>
                <w:sz w:val="18"/>
              </w:rPr>
              <w:t> </w:t>
            </w:r>
            <w:r>
              <w:rPr>
                <w:spacing w:val="-2"/>
                <w:sz w:val="18"/>
              </w:rPr>
              <w:t>AEs</w:t>
            </w:r>
            <w:r>
              <w:rPr>
                <w:spacing w:val="-9"/>
                <w:sz w:val="18"/>
              </w:rPr>
              <w:t> </w:t>
            </w:r>
            <w:r>
              <w:rPr>
                <w:spacing w:val="-2"/>
                <w:sz w:val="18"/>
              </w:rPr>
              <w:t>should</w:t>
            </w:r>
            <w:r>
              <w:rPr>
                <w:spacing w:val="-8"/>
                <w:sz w:val="18"/>
              </w:rPr>
              <w:t> </w:t>
            </w:r>
            <w:r>
              <w:rPr>
                <w:spacing w:val="-2"/>
                <w:sz w:val="18"/>
              </w:rPr>
              <w:t>be</w:t>
            </w:r>
            <w:r>
              <w:rPr>
                <w:spacing w:val="-9"/>
                <w:sz w:val="18"/>
              </w:rPr>
              <w:t> </w:t>
            </w:r>
            <w:r>
              <w:rPr>
                <w:spacing w:val="-2"/>
                <w:sz w:val="18"/>
              </w:rPr>
              <w:t>advised</w:t>
            </w:r>
            <w:r>
              <w:rPr>
                <w:spacing w:val="-7"/>
                <w:sz w:val="18"/>
              </w:rPr>
              <w:t> </w:t>
            </w:r>
            <w:r>
              <w:rPr>
                <w:spacing w:val="-2"/>
                <w:sz w:val="18"/>
              </w:rPr>
              <w:t>to </w:t>
            </w:r>
            <w:r>
              <w:rPr>
                <w:sz w:val="18"/>
              </w:rPr>
              <w:t>take</w:t>
            </w:r>
            <w:r>
              <w:rPr>
                <w:spacing w:val="-11"/>
                <w:sz w:val="18"/>
              </w:rPr>
              <w:t> </w:t>
            </w:r>
            <w:r>
              <w:rPr>
                <w:sz w:val="18"/>
              </w:rPr>
              <w:t>the</w:t>
            </w:r>
            <w:r>
              <w:rPr>
                <w:spacing w:val="-6"/>
                <w:sz w:val="18"/>
              </w:rPr>
              <w:t> </w:t>
            </w:r>
            <w:r>
              <w:rPr>
                <w:sz w:val="18"/>
              </w:rPr>
              <w:t>medicines</w:t>
            </w:r>
            <w:r>
              <w:rPr>
                <w:spacing w:val="-6"/>
                <w:sz w:val="18"/>
              </w:rPr>
              <w:t> </w:t>
            </w:r>
            <w:r>
              <w:rPr>
                <w:sz w:val="18"/>
              </w:rPr>
              <w:t>at</w:t>
            </w:r>
            <w:r>
              <w:rPr>
                <w:spacing w:val="-5"/>
                <w:sz w:val="18"/>
              </w:rPr>
              <w:t> </w:t>
            </w:r>
            <w:r>
              <w:rPr>
                <w:sz w:val="18"/>
              </w:rPr>
              <w:t>night</w:t>
            </w:r>
            <w:r>
              <w:rPr>
                <w:spacing w:val="-5"/>
                <w:sz w:val="18"/>
              </w:rPr>
              <w:t> </w:t>
            </w:r>
            <w:r>
              <w:rPr>
                <w:sz w:val="18"/>
              </w:rPr>
              <w:t>preferably</w:t>
            </w:r>
            <w:r>
              <w:rPr>
                <w:spacing w:val="-6"/>
                <w:sz w:val="18"/>
              </w:rPr>
              <w:t> </w:t>
            </w:r>
            <w:r>
              <w:rPr>
                <w:sz w:val="18"/>
              </w:rPr>
              <w:t>with</w:t>
            </w:r>
            <w:r>
              <w:rPr>
                <w:spacing w:val="-6"/>
                <w:sz w:val="18"/>
              </w:rPr>
              <w:t> </w:t>
            </w:r>
            <w:r>
              <w:rPr>
                <w:sz w:val="18"/>
              </w:rPr>
              <w:t>family</w:t>
            </w:r>
            <w:r>
              <w:rPr>
                <w:spacing w:val="-6"/>
                <w:sz w:val="18"/>
              </w:rPr>
              <w:t> </w:t>
            </w:r>
            <w:r>
              <w:rPr>
                <w:sz w:val="18"/>
              </w:rPr>
              <w:t>member</w:t>
            </w:r>
            <w:r>
              <w:rPr>
                <w:spacing w:val="-3"/>
                <w:sz w:val="18"/>
              </w:rPr>
              <w:t> </w:t>
            </w:r>
            <w:r>
              <w:rPr>
                <w:sz w:val="18"/>
              </w:rPr>
              <w:t>DOT.</w:t>
            </w:r>
          </w:p>
          <w:p>
            <w:pPr>
              <w:pStyle w:val="TableParagraph"/>
              <w:ind w:left="176"/>
              <w:rPr>
                <w:sz w:val="18"/>
              </w:rPr>
            </w:pPr>
            <w:r>
              <w:rPr>
                <w:spacing w:val="-4"/>
                <w:sz w:val="18"/>
              </w:rPr>
              <w:t>Ranitidine,</w:t>
            </w:r>
            <w:r>
              <w:rPr>
                <w:spacing w:val="-2"/>
                <w:sz w:val="18"/>
              </w:rPr>
              <w:t> </w:t>
            </w:r>
            <w:r>
              <w:rPr>
                <w:spacing w:val="-4"/>
                <w:sz w:val="18"/>
              </w:rPr>
              <w:t>omeprazole,</w:t>
            </w:r>
            <w:r>
              <w:rPr>
                <w:spacing w:val="-2"/>
                <w:sz w:val="18"/>
              </w:rPr>
              <w:t> </w:t>
            </w:r>
            <w:r>
              <w:rPr>
                <w:spacing w:val="-4"/>
                <w:sz w:val="18"/>
              </w:rPr>
              <w:t>or</w:t>
            </w:r>
            <w:r>
              <w:rPr>
                <w:sz w:val="18"/>
              </w:rPr>
              <w:t> </w:t>
            </w:r>
            <w:r>
              <w:rPr>
                <w:spacing w:val="-4"/>
                <w:sz w:val="18"/>
              </w:rPr>
              <w:t>an</w:t>
            </w:r>
            <w:r>
              <w:rPr>
                <w:spacing w:val="-2"/>
                <w:sz w:val="18"/>
              </w:rPr>
              <w:t> </w:t>
            </w:r>
            <w:r>
              <w:rPr>
                <w:spacing w:val="-4"/>
                <w:sz w:val="18"/>
              </w:rPr>
              <w:t>antacid</w:t>
            </w:r>
            <w:r>
              <w:rPr>
                <w:sz w:val="18"/>
              </w:rPr>
              <w:t> </w:t>
            </w:r>
            <w:r>
              <w:rPr>
                <w:spacing w:val="-4"/>
                <w:sz w:val="18"/>
              </w:rPr>
              <w:t>may also</w:t>
            </w:r>
            <w:r>
              <w:rPr>
                <w:spacing w:val="-1"/>
                <w:sz w:val="18"/>
              </w:rPr>
              <w:t> </w:t>
            </w:r>
            <w:r>
              <w:rPr>
                <w:spacing w:val="-4"/>
                <w:sz w:val="18"/>
              </w:rPr>
              <w:t>be</w:t>
            </w:r>
            <w:r>
              <w:rPr>
                <w:spacing w:val="-9"/>
                <w:sz w:val="18"/>
              </w:rPr>
              <w:t> </w:t>
            </w:r>
            <w:r>
              <w:rPr>
                <w:spacing w:val="-4"/>
                <w:sz w:val="18"/>
              </w:rPr>
              <w:t>prescribed.</w:t>
            </w:r>
          </w:p>
        </w:tc>
      </w:tr>
      <w:tr>
        <w:trPr>
          <w:trHeight w:val="688" w:hRule="atLeast"/>
        </w:trPr>
        <w:tc>
          <w:tcPr>
            <w:tcW w:w="2300" w:type="dxa"/>
          </w:tcPr>
          <w:p>
            <w:pPr>
              <w:pStyle w:val="TableParagraph"/>
              <w:spacing w:line="195" w:lineRule="exact"/>
              <w:ind w:left="107"/>
              <w:rPr>
                <w:sz w:val="18"/>
              </w:rPr>
            </w:pPr>
            <w:r>
              <w:rPr>
                <w:spacing w:val="-2"/>
                <w:sz w:val="18"/>
              </w:rPr>
              <w:t>Joint</w:t>
            </w:r>
            <w:r>
              <w:rPr>
                <w:spacing w:val="-8"/>
                <w:sz w:val="18"/>
              </w:rPr>
              <w:t> </w:t>
            </w:r>
            <w:r>
              <w:rPr>
                <w:spacing w:val="-2"/>
                <w:sz w:val="18"/>
              </w:rPr>
              <w:t>pains</w:t>
            </w:r>
          </w:p>
        </w:tc>
        <w:tc>
          <w:tcPr>
            <w:tcW w:w="2139" w:type="dxa"/>
          </w:tcPr>
          <w:p>
            <w:pPr>
              <w:pStyle w:val="TableParagraph"/>
              <w:spacing w:line="195" w:lineRule="exact"/>
              <w:ind w:left="107"/>
              <w:rPr>
                <w:sz w:val="18"/>
              </w:rPr>
            </w:pPr>
            <w:r>
              <w:rPr>
                <w:spacing w:val="-2"/>
                <w:sz w:val="18"/>
              </w:rPr>
              <w:t>Pyrazinamide</w:t>
            </w:r>
          </w:p>
        </w:tc>
        <w:tc>
          <w:tcPr>
            <w:tcW w:w="5375" w:type="dxa"/>
          </w:tcPr>
          <w:p>
            <w:pPr>
              <w:pStyle w:val="TableParagraph"/>
              <w:spacing w:line="195" w:lineRule="exact"/>
              <w:ind w:left="176"/>
              <w:rPr>
                <w:sz w:val="18"/>
              </w:rPr>
            </w:pPr>
            <w:r>
              <w:rPr>
                <w:spacing w:val="-4"/>
                <w:sz w:val="18"/>
              </w:rPr>
              <w:t>Give</w:t>
            </w:r>
            <w:r>
              <w:rPr>
                <w:spacing w:val="-2"/>
                <w:sz w:val="18"/>
              </w:rPr>
              <w:t> </w:t>
            </w:r>
            <w:r>
              <w:rPr>
                <w:spacing w:val="-4"/>
                <w:sz w:val="18"/>
              </w:rPr>
              <w:t>nonsteroidal</w:t>
            </w:r>
            <w:r>
              <w:rPr>
                <w:sz w:val="18"/>
              </w:rPr>
              <w:t> </w:t>
            </w:r>
            <w:r>
              <w:rPr>
                <w:spacing w:val="-4"/>
                <w:sz w:val="18"/>
              </w:rPr>
              <w:t>anti-inflammatory</w:t>
            </w:r>
            <w:r>
              <w:rPr>
                <w:spacing w:val="-1"/>
                <w:sz w:val="18"/>
              </w:rPr>
              <w:t> </w:t>
            </w:r>
            <w:r>
              <w:rPr>
                <w:spacing w:val="-4"/>
                <w:sz w:val="18"/>
              </w:rPr>
              <w:t>drugs</w:t>
            </w:r>
            <w:r>
              <w:rPr>
                <w:spacing w:val="-2"/>
                <w:sz w:val="18"/>
              </w:rPr>
              <w:t> </w:t>
            </w:r>
            <w:r>
              <w:rPr>
                <w:spacing w:val="-4"/>
                <w:sz w:val="18"/>
              </w:rPr>
              <w:t>(NSAIDS)</w:t>
            </w:r>
            <w:r>
              <w:rPr>
                <w:spacing w:val="-2"/>
                <w:sz w:val="18"/>
              </w:rPr>
              <w:t> </w:t>
            </w:r>
            <w:r>
              <w:rPr>
                <w:spacing w:val="-4"/>
                <w:sz w:val="18"/>
              </w:rPr>
              <w:t>e.g.</w:t>
            </w:r>
            <w:r>
              <w:rPr>
                <w:spacing w:val="-1"/>
                <w:sz w:val="18"/>
              </w:rPr>
              <w:t> </w:t>
            </w:r>
            <w:r>
              <w:rPr>
                <w:spacing w:val="-4"/>
                <w:sz w:val="18"/>
              </w:rPr>
              <w:t>Aspirin</w:t>
            </w:r>
            <w:r>
              <w:rPr>
                <w:spacing w:val="-1"/>
                <w:sz w:val="18"/>
              </w:rPr>
              <w:t> </w:t>
            </w:r>
            <w:r>
              <w:rPr>
                <w:spacing w:val="-5"/>
                <w:sz w:val="18"/>
              </w:rPr>
              <w:t>or</w:t>
            </w:r>
          </w:p>
          <w:p>
            <w:pPr>
              <w:pStyle w:val="TableParagraph"/>
              <w:spacing w:before="26"/>
              <w:ind w:left="176"/>
              <w:rPr>
                <w:sz w:val="18"/>
              </w:rPr>
            </w:pPr>
            <w:r>
              <w:rPr>
                <w:spacing w:val="-2"/>
                <w:sz w:val="18"/>
              </w:rPr>
              <w:t>Ibuprofen</w:t>
            </w:r>
          </w:p>
        </w:tc>
      </w:tr>
      <w:tr>
        <w:trPr>
          <w:trHeight w:val="475" w:hRule="atLeast"/>
        </w:trPr>
        <w:tc>
          <w:tcPr>
            <w:tcW w:w="2300" w:type="dxa"/>
          </w:tcPr>
          <w:p>
            <w:pPr>
              <w:pStyle w:val="TableParagraph"/>
              <w:spacing w:line="195" w:lineRule="exact"/>
              <w:ind w:left="107"/>
              <w:rPr>
                <w:sz w:val="18"/>
              </w:rPr>
            </w:pPr>
            <w:r>
              <w:rPr>
                <w:spacing w:val="-4"/>
                <w:sz w:val="18"/>
              </w:rPr>
              <w:t>Burning</w:t>
            </w:r>
            <w:r>
              <w:rPr>
                <w:spacing w:val="1"/>
                <w:sz w:val="18"/>
              </w:rPr>
              <w:t> </w:t>
            </w:r>
            <w:r>
              <w:rPr>
                <w:spacing w:val="-4"/>
                <w:sz w:val="18"/>
              </w:rPr>
              <w:t>sensation</w:t>
            </w:r>
            <w:r>
              <w:rPr>
                <w:sz w:val="18"/>
              </w:rPr>
              <w:t> </w:t>
            </w:r>
            <w:r>
              <w:rPr>
                <w:spacing w:val="-4"/>
                <w:sz w:val="18"/>
              </w:rPr>
              <w:t>in</w:t>
            </w:r>
            <w:r>
              <w:rPr>
                <w:sz w:val="18"/>
              </w:rPr>
              <w:t> </w:t>
            </w:r>
            <w:r>
              <w:rPr>
                <w:spacing w:val="-4"/>
                <w:sz w:val="18"/>
              </w:rPr>
              <w:t>feet</w:t>
            </w:r>
          </w:p>
        </w:tc>
        <w:tc>
          <w:tcPr>
            <w:tcW w:w="2139" w:type="dxa"/>
          </w:tcPr>
          <w:p>
            <w:pPr>
              <w:pStyle w:val="TableParagraph"/>
              <w:spacing w:line="195" w:lineRule="exact"/>
              <w:ind w:left="107"/>
              <w:rPr>
                <w:sz w:val="18"/>
              </w:rPr>
            </w:pPr>
            <w:r>
              <w:rPr>
                <w:spacing w:val="-2"/>
                <w:sz w:val="18"/>
              </w:rPr>
              <w:t>Isoniazid</w:t>
            </w:r>
          </w:p>
        </w:tc>
        <w:tc>
          <w:tcPr>
            <w:tcW w:w="5375" w:type="dxa"/>
          </w:tcPr>
          <w:p>
            <w:pPr>
              <w:pStyle w:val="TableParagraph"/>
              <w:spacing w:line="195" w:lineRule="exact"/>
              <w:ind w:left="176"/>
              <w:rPr>
                <w:sz w:val="18"/>
              </w:rPr>
            </w:pPr>
            <w:r>
              <w:rPr>
                <w:spacing w:val="-4"/>
                <w:sz w:val="18"/>
              </w:rPr>
              <w:t>Give</w:t>
            </w:r>
            <w:r>
              <w:rPr>
                <w:spacing w:val="-6"/>
                <w:sz w:val="18"/>
              </w:rPr>
              <w:t> </w:t>
            </w:r>
            <w:r>
              <w:rPr>
                <w:spacing w:val="-4"/>
                <w:sz w:val="18"/>
              </w:rPr>
              <w:t>Pyridoxine</w:t>
            </w:r>
            <w:r>
              <w:rPr>
                <w:spacing w:val="-5"/>
                <w:sz w:val="18"/>
              </w:rPr>
              <w:t> </w:t>
            </w:r>
            <w:r>
              <w:rPr>
                <w:spacing w:val="-4"/>
                <w:sz w:val="18"/>
              </w:rPr>
              <w:t>100 mg</w:t>
            </w:r>
            <w:r>
              <w:rPr>
                <w:spacing w:val="-3"/>
                <w:sz w:val="18"/>
              </w:rPr>
              <w:t> </w:t>
            </w:r>
            <w:r>
              <w:rPr>
                <w:spacing w:val="-4"/>
                <w:sz w:val="18"/>
              </w:rPr>
              <w:t>daily</w:t>
            </w:r>
          </w:p>
        </w:tc>
      </w:tr>
      <w:tr>
        <w:trPr>
          <w:trHeight w:val="933" w:hRule="atLeast"/>
        </w:trPr>
        <w:tc>
          <w:tcPr>
            <w:tcW w:w="2300" w:type="dxa"/>
          </w:tcPr>
          <w:p>
            <w:pPr>
              <w:pStyle w:val="TableParagraph"/>
              <w:spacing w:line="268" w:lineRule="auto"/>
              <w:ind w:left="107" w:right="324"/>
              <w:rPr>
                <w:sz w:val="18"/>
              </w:rPr>
            </w:pPr>
            <w:r>
              <w:rPr>
                <w:sz w:val="18"/>
              </w:rPr>
              <w:t>Skin rash with mild itchiness, no mucous </w:t>
            </w:r>
            <w:r>
              <w:rPr>
                <w:spacing w:val="-2"/>
                <w:sz w:val="18"/>
              </w:rPr>
              <w:t>membrane</w:t>
            </w:r>
            <w:r>
              <w:rPr>
                <w:spacing w:val="-10"/>
                <w:sz w:val="18"/>
              </w:rPr>
              <w:t> </w:t>
            </w:r>
            <w:r>
              <w:rPr>
                <w:spacing w:val="-2"/>
                <w:sz w:val="18"/>
              </w:rPr>
              <w:t>involvement</w:t>
            </w:r>
            <w:r>
              <w:rPr>
                <w:spacing w:val="-9"/>
                <w:sz w:val="18"/>
              </w:rPr>
              <w:t> </w:t>
            </w:r>
            <w:r>
              <w:rPr>
                <w:spacing w:val="-2"/>
                <w:sz w:val="18"/>
              </w:rPr>
              <w:t>or</w:t>
            </w:r>
          </w:p>
          <w:p>
            <w:pPr>
              <w:pStyle w:val="TableParagraph"/>
              <w:ind w:left="107"/>
              <w:rPr>
                <w:sz w:val="18"/>
              </w:rPr>
            </w:pPr>
            <w:r>
              <w:rPr>
                <w:spacing w:val="-2"/>
                <w:sz w:val="18"/>
              </w:rPr>
              <w:t>blisters</w:t>
            </w:r>
          </w:p>
        </w:tc>
        <w:tc>
          <w:tcPr>
            <w:tcW w:w="2139" w:type="dxa"/>
          </w:tcPr>
          <w:p>
            <w:pPr>
              <w:pStyle w:val="TableParagraph"/>
              <w:spacing w:line="268" w:lineRule="auto"/>
              <w:ind w:left="107" w:right="356"/>
              <w:rPr>
                <w:sz w:val="18"/>
              </w:rPr>
            </w:pPr>
            <w:r>
              <w:rPr>
                <w:spacing w:val="-4"/>
                <w:sz w:val="18"/>
              </w:rPr>
              <w:t>Rifampicin,</w:t>
            </w:r>
            <w:r>
              <w:rPr>
                <w:spacing w:val="-8"/>
                <w:sz w:val="18"/>
              </w:rPr>
              <w:t> </w:t>
            </w:r>
            <w:r>
              <w:rPr>
                <w:spacing w:val="-4"/>
                <w:sz w:val="18"/>
              </w:rPr>
              <w:t>Isoniazid</w:t>
            </w:r>
            <w:r>
              <w:rPr>
                <w:spacing w:val="-7"/>
                <w:sz w:val="18"/>
              </w:rPr>
              <w:t> </w:t>
            </w:r>
            <w:r>
              <w:rPr>
                <w:spacing w:val="-4"/>
                <w:sz w:val="18"/>
              </w:rPr>
              <w:t>&amp; </w:t>
            </w:r>
            <w:r>
              <w:rPr>
                <w:spacing w:val="-2"/>
                <w:sz w:val="18"/>
              </w:rPr>
              <w:t>Pyrazinamide</w:t>
            </w:r>
          </w:p>
        </w:tc>
        <w:tc>
          <w:tcPr>
            <w:tcW w:w="5375" w:type="dxa"/>
          </w:tcPr>
          <w:p>
            <w:pPr>
              <w:pStyle w:val="TableParagraph"/>
              <w:spacing w:line="268" w:lineRule="auto"/>
              <w:ind w:left="176" w:right="206"/>
              <w:rPr>
                <w:sz w:val="18"/>
              </w:rPr>
            </w:pPr>
            <w:r>
              <w:rPr>
                <w:spacing w:val="-2"/>
                <w:sz w:val="18"/>
              </w:rPr>
              <w:t>Chlorpheniramine</w:t>
            </w:r>
            <w:r>
              <w:rPr>
                <w:spacing w:val="-9"/>
                <w:sz w:val="18"/>
              </w:rPr>
              <w:t> </w:t>
            </w:r>
            <w:r>
              <w:rPr>
                <w:spacing w:val="-2"/>
                <w:sz w:val="18"/>
              </w:rPr>
              <w:t>4</w:t>
            </w:r>
            <w:r>
              <w:rPr>
                <w:spacing w:val="-8"/>
                <w:sz w:val="18"/>
              </w:rPr>
              <w:t> </w:t>
            </w:r>
            <w:r>
              <w:rPr>
                <w:spacing w:val="-2"/>
                <w:sz w:val="18"/>
              </w:rPr>
              <w:t>mg</w:t>
            </w:r>
            <w:r>
              <w:rPr>
                <w:spacing w:val="-7"/>
                <w:sz w:val="18"/>
              </w:rPr>
              <w:t> </w:t>
            </w:r>
            <w:r>
              <w:rPr>
                <w:spacing w:val="-2"/>
                <w:sz w:val="18"/>
              </w:rPr>
              <w:t>TDS</w:t>
            </w:r>
            <w:r>
              <w:rPr>
                <w:spacing w:val="-8"/>
                <w:sz w:val="18"/>
              </w:rPr>
              <w:t> </w:t>
            </w:r>
            <w:r>
              <w:rPr>
                <w:spacing w:val="-2"/>
                <w:sz w:val="18"/>
              </w:rPr>
              <w:t>or</w:t>
            </w:r>
            <w:r>
              <w:rPr>
                <w:spacing w:val="-8"/>
                <w:sz w:val="18"/>
              </w:rPr>
              <w:t> </w:t>
            </w:r>
            <w:r>
              <w:rPr>
                <w:spacing w:val="-2"/>
                <w:sz w:val="18"/>
              </w:rPr>
              <w:t>Promethazine</w:t>
            </w:r>
            <w:r>
              <w:rPr>
                <w:spacing w:val="-9"/>
                <w:sz w:val="18"/>
              </w:rPr>
              <w:t> </w:t>
            </w:r>
            <w:r>
              <w:rPr>
                <w:spacing w:val="-2"/>
                <w:sz w:val="18"/>
              </w:rPr>
              <w:t>25-50</w:t>
            </w:r>
            <w:r>
              <w:rPr>
                <w:spacing w:val="-8"/>
                <w:sz w:val="18"/>
              </w:rPr>
              <w:t> </w:t>
            </w:r>
            <w:r>
              <w:rPr>
                <w:spacing w:val="-2"/>
                <w:sz w:val="18"/>
              </w:rPr>
              <w:t>mg</w:t>
            </w:r>
            <w:r>
              <w:rPr>
                <w:spacing w:val="-7"/>
                <w:sz w:val="18"/>
              </w:rPr>
              <w:t> </w:t>
            </w:r>
            <w:r>
              <w:rPr>
                <w:spacing w:val="-2"/>
                <w:sz w:val="18"/>
              </w:rPr>
              <w:t>at</w:t>
            </w:r>
            <w:r>
              <w:rPr>
                <w:spacing w:val="-8"/>
                <w:sz w:val="18"/>
              </w:rPr>
              <w:t> </w:t>
            </w:r>
            <w:r>
              <w:rPr>
                <w:spacing w:val="-2"/>
                <w:sz w:val="18"/>
              </w:rPr>
              <w:t>night. </w:t>
            </w:r>
            <w:r>
              <w:rPr>
                <w:sz w:val="18"/>
              </w:rPr>
              <w:t>Aqueous cream, Calamine skin lotion.</w:t>
            </w:r>
          </w:p>
        </w:tc>
      </w:tr>
      <w:tr>
        <w:trPr>
          <w:trHeight w:val="232" w:hRule="atLeast"/>
        </w:trPr>
        <w:tc>
          <w:tcPr>
            <w:tcW w:w="2300" w:type="dxa"/>
          </w:tcPr>
          <w:p>
            <w:pPr>
              <w:pStyle w:val="TableParagraph"/>
              <w:spacing w:line="195" w:lineRule="exact"/>
              <w:ind w:left="107"/>
              <w:rPr>
                <w:sz w:val="18"/>
              </w:rPr>
            </w:pPr>
            <w:r>
              <w:rPr>
                <w:spacing w:val="-4"/>
                <w:sz w:val="18"/>
              </w:rPr>
              <w:t>Peripheral</w:t>
            </w:r>
            <w:r>
              <w:rPr>
                <w:sz w:val="18"/>
              </w:rPr>
              <w:t> </w:t>
            </w:r>
            <w:r>
              <w:rPr>
                <w:spacing w:val="-2"/>
                <w:sz w:val="18"/>
              </w:rPr>
              <w:t>neuropathy</w:t>
            </w:r>
          </w:p>
        </w:tc>
        <w:tc>
          <w:tcPr>
            <w:tcW w:w="2139" w:type="dxa"/>
          </w:tcPr>
          <w:p>
            <w:pPr>
              <w:pStyle w:val="TableParagraph"/>
              <w:spacing w:line="195" w:lineRule="exact"/>
              <w:ind w:left="107"/>
              <w:rPr>
                <w:sz w:val="18"/>
              </w:rPr>
            </w:pPr>
            <w:r>
              <w:rPr>
                <w:spacing w:val="-2"/>
                <w:sz w:val="18"/>
              </w:rPr>
              <w:t>Isoniazid</w:t>
            </w:r>
          </w:p>
        </w:tc>
        <w:tc>
          <w:tcPr>
            <w:tcW w:w="5375" w:type="dxa"/>
          </w:tcPr>
          <w:p>
            <w:pPr>
              <w:pStyle w:val="TableParagraph"/>
              <w:spacing w:line="195" w:lineRule="exact"/>
              <w:ind w:left="176"/>
              <w:rPr>
                <w:sz w:val="18"/>
              </w:rPr>
            </w:pPr>
            <w:r>
              <w:rPr>
                <w:spacing w:val="-4"/>
                <w:sz w:val="18"/>
              </w:rPr>
              <w:t>Pyridoxine</w:t>
            </w:r>
            <w:r>
              <w:rPr>
                <w:spacing w:val="-6"/>
                <w:sz w:val="18"/>
              </w:rPr>
              <w:t> </w:t>
            </w:r>
            <w:r>
              <w:rPr>
                <w:spacing w:val="-4"/>
                <w:sz w:val="18"/>
              </w:rPr>
              <w:t>50 mg 1-2 times</w:t>
            </w:r>
            <w:r>
              <w:rPr>
                <w:spacing w:val="-6"/>
                <w:sz w:val="18"/>
              </w:rPr>
              <w:t> </w:t>
            </w:r>
            <w:r>
              <w:rPr>
                <w:spacing w:val="-4"/>
                <w:sz w:val="18"/>
              </w:rPr>
              <w:t>daily</w:t>
            </w:r>
          </w:p>
        </w:tc>
      </w:tr>
      <w:tr>
        <w:trPr>
          <w:trHeight w:val="465" w:hRule="atLeast"/>
        </w:trPr>
        <w:tc>
          <w:tcPr>
            <w:tcW w:w="2300" w:type="dxa"/>
          </w:tcPr>
          <w:p>
            <w:pPr>
              <w:pStyle w:val="TableParagraph"/>
              <w:spacing w:line="195" w:lineRule="exact"/>
              <w:ind w:left="107"/>
              <w:rPr>
                <w:sz w:val="18"/>
              </w:rPr>
            </w:pPr>
            <w:r>
              <w:rPr>
                <w:sz w:val="18"/>
              </w:rPr>
              <w:t>Orange/red</w:t>
            </w:r>
            <w:r>
              <w:rPr>
                <w:spacing w:val="20"/>
                <w:sz w:val="18"/>
              </w:rPr>
              <w:t> </w:t>
            </w:r>
            <w:r>
              <w:rPr>
                <w:spacing w:val="-2"/>
                <w:sz w:val="18"/>
              </w:rPr>
              <w:t>urine</w:t>
            </w:r>
          </w:p>
        </w:tc>
        <w:tc>
          <w:tcPr>
            <w:tcW w:w="2139" w:type="dxa"/>
          </w:tcPr>
          <w:p>
            <w:pPr>
              <w:pStyle w:val="TableParagraph"/>
              <w:spacing w:line="195" w:lineRule="exact"/>
              <w:ind w:left="107"/>
              <w:rPr>
                <w:sz w:val="18"/>
              </w:rPr>
            </w:pPr>
            <w:r>
              <w:rPr>
                <w:spacing w:val="-2"/>
                <w:sz w:val="18"/>
              </w:rPr>
              <w:t>Rifampicin</w:t>
            </w:r>
          </w:p>
        </w:tc>
        <w:tc>
          <w:tcPr>
            <w:tcW w:w="5375" w:type="dxa"/>
          </w:tcPr>
          <w:p>
            <w:pPr>
              <w:pStyle w:val="TableParagraph"/>
              <w:spacing w:line="195" w:lineRule="exact"/>
              <w:ind w:left="176"/>
              <w:rPr>
                <w:sz w:val="18"/>
              </w:rPr>
            </w:pPr>
            <w:r>
              <w:rPr>
                <w:sz w:val="18"/>
              </w:rPr>
              <w:t>Reassure</w:t>
            </w:r>
            <w:r>
              <w:rPr>
                <w:spacing w:val="6"/>
                <w:sz w:val="18"/>
              </w:rPr>
              <w:t> </w:t>
            </w:r>
            <w:r>
              <w:rPr>
                <w:sz w:val="18"/>
              </w:rPr>
              <w:t>patient.</w:t>
            </w:r>
            <w:r>
              <w:rPr>
                <w:spacing w:val="6"/>
                <w:sz w:val="18"/>
              </w:rPr>
              <w:t> </w:t>
            </w:r>
            <w:r>
              <w:rPr>
                <w:sz w:val="18"/>
              </w:rPr>
              <w:t>Let</w:t>
            </w:r>
            <w:r>
              <w:rPr>
                <w:spacing w:val="6"/>
                <w:sz w:val="18"/>
              </w:rPr>
              <w:t> </w:t>
            </w:r>
            <w:r>
              <w:rPr>
                <w:sz w:val="18"/>
              </w:rPr>
              <w:t>patient</w:t>
            </w:r>
            <w:r>
              <w:rPr>
                <w:spacing w:val="7"/>
                <w:sz w:val="18"/>
              </w:rPr>
              <w:t> </w:t>
            </w:r>
            <w:r>
              <w:rPr>
                <w:sz w:val="18"/>
              </w:rPr>
              <w:t>know</w:t>
            </w:r>
            <w:r>
              <w:rPr>
                <w:spacing w:val="6"/>
                <w:sz w:val="18"/>
              </w:rPr>
              <w:t> </w:t>
            </w:r>
            <w:r>
              <w:rPr>
                <w:sz w:val="18"/>
              </w:rPr>
              <w:t>this</w:t>
            </w:r>
            <w:r>
              <w:rPr>
                <w:spacing w:val="6"/>
                <w:sz w:val="18"/>
              </w:rPr>
              <w:t> </w:t>
            </w:r>
            <w:r>
              <w:rPr>
                <w:sz w:val="18"/>
              </w:rPr>
              <w:t>at</w:t>
            </w:r>
            <w:r>
              <w:rPr>
                <w:spacing w:val="6"/>
                <w:sz w:val="18"/>
              </w:rPr>
              <w:t> </w:t>
            </w:r>
            <w:r>
              <w:rPr>
                <w:sz w:val="18"/>
              </w:rPr>
              <w:t>the</w:t>
            </w:r>
            <w:r>
              <w:rPr>
                <w:spacing w:val="6"/>
                <w:sz w:val="18"/>
              </w:rPr>
              <w:t> </w:t>
            </w:r>
            <w:r>
              <w:rPr>
                <w:sz w:val="18"/>
              </w:rPr>
              <w:t>beginning</w:t>
            </w:r>
            <w:r>
              <w:rPr>
                <w:spacing w:val="7"/>
                <w:sz w:val="18"/>
              </w:rPr>
              <w:t> </w:t>
            </w:r>
            <w:r>
              <w:rPr>
                <w:sz w:val="18"/>
              </w:rPr>
              <w:t>of</w:t>
            </w:r>
            <w:r>
              <w:rPr>
                <w:spacing w:val="6"/>
                <w:sz w:val="18"/>
              </w:rPr>
              <w:t> </w:t>
            </w:r>
            <w:r>
              <w:rPr>
                <w:spacing w:val="-2"/>
                <w:sz w:val="18"/>
              </w:rPr>
              <w:t>treatment</w:t>
            </w:r>
          </w:p>
          <w:p>
            <w:pPr>
              <w:pStyle w:val="TableParagraph"/>
              <w:spacing w:before="26"/>
              <w:ind w:left="176"/>
              <w:rPr>
                <w:sz w:val="18"/>
              </w:rPr>
            </w:pPr>
            <w:r>
              <w:rPr>
                <w:spacing w:val="-2"/>
                <w:sz w:val="18"/>
              </w:rPr>
              <w:t>(before</w:t>
            </w:r>
            <w:r>
              <w:rPr>
                <w:spacing w:val="-5"/>
                <w:sz w:val="18"/>
              </w:rPr>
              <w:t> </w:t>
            </w:r>
            <w:r>
              <w:rPr>
                <w:spacing w:val="-2"/>
                <w:sz w:val="18"/>
              </w:rPr>
              <w:t>the</w:t>
            </w:r>
            <w:r>
              <w:rPr>
                <w:spacing w:val="-5"/>
                <w:sz w:val="18"/>
              </w:rPr>
              <w:t> </w:t>
            </w:r>
            <w:r>
              <w:rPr>
                <w:spacing w:val="-2"/>
                <w:sz w:val="18"/>
              </w:rPr>
              <w:t>first</w:t>
            </w:r>
            <w:r>
              <w:rPr>
                <w:spacing w:val="-4"/>
                <w:sz w:val="18"/>
              </w:rPr>
              <w:t> </w:t>
            </w:r>
            <w:r>
              <w:rPr>
                <w:spacing w:val="-2"/>
                <w:sz w:val="18"/>
              </w:rPr>
              <w:t>dose</w:t>
            </w:r>
            <w:r>
              <w:rPr>
                <w:spacing w:val="-5"/>
                <w:sz w:val="18"/>
              </w:rPr>
              <w:t> </w:t>
            </w:r>
            <w:r>
              <w:rPr>
                <w:spacing w:val="-2"/>
                <w:sz w:val="18"/>
              </w:rPr>
              <w:t>is</w:t>
            </w:r>
            <w:r>
              <w:rPr>
                <w:spacing w:val="-5"/>
                <w:sz w:val="18"/>
              </w:rPr>
              <w:t> </w:t>
            </w:r>
            <w:r>
              <w:rPr>
                <w:spacing w:val="-2"/>
                <w:sz w:val="18"/>
              </w:rPr>
              <w:t>taken).</w:t>
            </w:r>
          </w:p>
        </w:tc>
      </w:tr>
      <w:tr>
        <w:trPr>
          <w:trHeight w:val="465" w:hRule="atLeast"/>
        </w:trPr>
        <w:tc>
          <w:tcPr>
            <w:tcW w:w="2300" w:type="dxa"/>
            <w:shd w:val="clear" w:color="auto" w:fill="E7E6E6"/>
          </w:tcPr>
          <w:p>
            <w:pPr>
              <w:pStyle w:val="TableParagraph"/>
              <w:spacing w:line="195" w:lineRule="exact"/>
              <w:ind w:left="107"/>
              <w:rPr>
                <w:b/>
                <w:sz w:val="18"/>
              </w:rPr>
            </w:pPr>
            <w:r>
              <w:rPr>
                <w:b/>
                <w:spacing w:val="-2"/>
                <w:sz w:val="18"/>
              </w:rPr>
              <w:t>Major</w:t>
            </w:r>
          </w:p>
        </w:tc>
        <w:tc>
          <w:tcPr>
            <w:tcW w:w="2139" w:type="dxa"/>
            <w:shd w:val="clear" w:color="auto" w:fill="E7E6E6"/>
          </w:tcPr>
          <w:p>
            <w:pPr>
              <w:pStyle w:val="TableParagraph"/>
              <w:rPr>
                <w:sz w:val="18"/>
              </w:rPr>
            </w:pPr>
          </w:p>
        </w:tc>
        <w:tc>
          <w:tcPr>
            <w:tcW w:w="5375" w:type="dxa"/>
            <w:shd w:val="clear" w:color="auto" w:fill="E7E6E6"/>
          </w:tcPr>
          <w:p>
            <w:pPr>
              <w:pStyle w:val="TableParagraph"/>
              <w:spacing w:line="195" w:lineRule="exact"/>
              <w:ind w:left="176"/>
              <w:rPr>
                <w:sz w:val="18"/>
              </w:rPr>
            </w:pPr>
            <w:r>
              <w:rPr>
                <w:spacing w:val="-4"/>
                <w:sz w:val="18"/>
              </w:rPr>
              <w:t>Stop</w:t>
            </w:r>
            <w:r>
              <w:rPr>
                <w:sz w:val="18"/>
              </w:rPr>
              <w:t> </w:t>
            </w:r>
            <w:r>
              <w:rPr>
                <w:spacing w:val="-4"/>
                <w:sz w:val="18"/>
              </w:rPr>
              <w:t>responsible</w:t>
            </w:r>
            <w:r>
              <w:rPr>
                <w:sz w:val="18"/>
              </w:rPr>
              <w:t> </w:t>
            </w:r>
            <w:r>
              <w:rPr>
                <w:spacing w:val="-4"/>
                <w:sz w:val="18"/>
              </w:rPr>
              <w:t>medicines.</w:t>
            </w:r>
            <w:r>
              <w:rPr>
                <w:sz w:val="18"/>
              </w:rPr>
              <w:t> </w:t>
            </w:r>
            <w:r>
              <w:rPr>
                <w:spacing w:val="-4"/>
                <w:sz w:val="18"/>
              </w:rPr>
              <w:t>Refer</w:t>
            </w:r>
            <w:r>
              <w:rPr>
                <w:spacing w:val="3"/>
                <w:sz w:val="18"/>
              </w:rPr>
              <w:t> </w:t>
            </w:r>
            <w:r>
              <w:rPr>
                <w:spacing w:val="-4"/>
                <w:sz w:val="18"/>
              </w:rPr>
              <w:t>patient</w:t>
            </w:r>
            <w:r>
              <w:rPr>
                <w:spacing w:val="1"/>
                <w:sz w:val="18"/>
              </w:rPr>
              <w:t> </w:t>
            </w:r>
            <w:r>
              <w:rPr>
                <w:spacing w:val="-4"/>
                <w:sz w:val="18"/>
              </w:rPr>
              <w:t>to</w:t>
            </w:r>
            <w:r>
              <w:rPr>
                <w:spacing w:val="1"/>
                <w:sz w:val="18"/>
              </w:rPr>
              <w:t> </w:t>
            </w:r>
            <w:r>
              <w:rPr>
                <w:spacing w:val="-4"/>
                <w:sz w:val="18"/>
              </w:rPr>
              <w:t>a</w:t>
            </w:r>
            <w:r>
              <w:rPr>
                <w:spacing w:val="2"/>
                <w:sz w:val="18"/>
              </w:rPr>
              <w:t> </w:t>
            </w:r>
            <w:r>
              <w:rPr>
                <w:spacing w:val="-4"/>
                <w:sz w:val="18"/>
              </w:rPr>
              <w:t>medical</w:t>
            </w:r>
            <w:r>
              <w:rPr>
                <w:spacing w:val="1"/>
                <w:sz w:val="18"/>
              </w:rPr>
              <w:t> </w:t>
            </w:r>
            <w:r>
              <w:rPr>
                <w:spacing w:val="-4"/>
                <w:sz w:val="18"/>
              </w:rPr>
              <w:t>officer</w:t>
            </w:r>
            <w:r>
              <w:rPr>
                <w:spacing w:val="1"/>
                <w:sz w:val="18"/>
              </w:rPr>
              <w:t> </w:t>
            </w:r>
            <w:r>
              <w:rPr>
                <w:spacing w:val="-4"/>
                <w:sz w:val="18"/>
              </w:rPr>
              <w:t>and/or</w:t>
            </w:r>
          </w:p>
          <w:p>
            <w:pPr>
              <w:pStyle w:val="TableParagraph"/>
              <w:spacing w:before="26"/>
              <w:ind w:left="176"/>
              <w:rPr>
                <w:sz w:val="18"/>
              </w:rPr>
            </w:pPr>
            <w:r>
              <w:rPr>
                <w:spacing w:val="-4"/>
                <w:sz w:val="18"/>
              </w:rPr>
              <w:t>arrange</w:t>
            </w:r>
            <w:r>
              <w:rPr>
                <w:sz w:val="18"/>
              </w:rPr>
              <w:t> </w:t>
            </w:r>
            <w:r>
              <w:rPr>
                <w:spacing w:val="-4"/>
                <w:sz w:val="18"/>
              </w:rPr>
              <w:t>admission</w:t>
            </w:r>
            <w:r>
              <w:rPr>
                <w:spacing w:val="2"/>
                <w:sz w:val="18"/>
              </w:rPr>
              <w:t> </w:t>
            </w:r>
            <w:r>
              <w:rPr>
                <w:spacing w:val="-4"/>
                <w:sz w:val="18"/>
              </w:rPr>
              <w:t>to</w:t>
            </w:r>
            <w:r>
              <w:rPr>
                <w:spacing w:val="2"/>
                <w:sz w:val="18"/>
              </w:rPr>
              <w:t> </w:t>
            </w:r>
            <w:r>
              <w:rPr>
                <w:spacing w:val="-4"/>
                <w:sz w:val="18"/>
              </w:rPr>
              <w:t>hospital.</w:t>
            </w:r>
          </w:p>
        </w:tc>
      </w:tr>
      <w:tr>
        <w:trPr>
          <w:trHeight w:val="700" w:hRule="atLeast"/>
        </w:trPr>
        <w:tc>
          <w:tcPr>
            <w:tcW w:w="2300" w:type="dxa"/>
          </w:tcPr>
          <w:p>
            <w:pPr>
              <w:pStyle w:val="TableParagraph"/>
              <w:spacing w:line="268" w:lineRule="auto"/>
              <w:ind w:left="107"/>
              <w:rPr>
                <w:sz w:val="18"/>
              </w:rPr>
            </w:pPr>
            <w:r>
              <w:rPr>
                <w:spacing w:val="-2"/>
                <w:sz w:val="18"/>
              </w:rPr>
              <w:t>Itching</w:t>
            </w:r>
            <w:r>
              <w:rPr>
                <w:spacing w:val="-10"/>
                <w:sz w:val="18"/>
              </w:rPr>
              <w:t> </w:t>
            </w:r>
            <w:r>
              <w:rPr>
                <w:spacing w:val="-2"/>
                <w:sz w:val="18"/>
              </w:rPr>
              <w:t>of</w:t>
            </w:r>
            <w:r>
              <w:rPr>
                <w:spacing w:val="-9"/>
                <w:sz w:val="18"/>
              </w:rPr>
              <w:t> </w:t>
            </w:r>
            <w:r>
              <w:rPr>
                <w:spacing w:val="-2"/>
                <w:sz w:val="18"/>
              </w:rPr>
              <w:t>skin</w:t>
            </w:r>
            <w:r>
              <w:rPr>
                <w:spacing w:val="-9"/>
                <w:sz w:val="18"/>
              </w:rPr>
              <w:t> </w:t>
            </w:r>
            <w:r>
              <w:rPr>
                <w:spacing w:val="-2"/>
                <w:sz w:val="18"/>
              </w:rPr>
              <w:t>with</w:t>
            </w:r>
            <w:r>
              <w:rPr>
                <w:spacing w:val="-9"/>
                <w:sz w:val="18"/>
              </w:rPr>
              <w:t> </w:t>
            </w:r>
            <w:r>
              <w:rPr>
                <w:spacing w:val="-2"/>
                <w:sz w:val="18"/>
              </w:rPr>
              <w:t>rash, </w:t>
            </w:r>
            <w:r>
              <w:rPr>
                <w:sz w:val="18"/>
              </w:rPr>
              <w:t>mucous membrane</w:t>
            </w:r>
          </w:p>
          <w:p>
            <w:pPr>
              <w:pStyle w:val="TableParagraph"/>
              <w:ind w:left="107"/>
              <w:rPr>
                <w:sz w:val="18"/>
              </w:rPr>
            </w:pPr>
            <w:r>
              <w:rPr>
                <w:spacing w:val="-5"/>
                <w:sz w:val="18"/>
              </w:rPr>
              <w:t>involvement,</w:t>
            </w:r>
            <w:r>
              <w:rPr>
                <w:spacing w:val="8"/>
                <w:sz w:val="18"/>
              </w:rPr>
              <w:t> </w:t>
            </w:r>
            <w:r>
              <w:rPr>
                <w:spacing w:val="-2"/>
                <w:sz w:val="18"/>
              </w:rPr>
              <w:t>blistering</w:t>
            </w:r>
          </w:p>
        </w:tc>
        <w:tc>
          <w:tcPr>
            <w:tcW w:w="2139" w:type="dxa"/>
          </w:tcPr>
          <w:p>
            <w:pPr>
              <w:pStyle w:val="TableParagraph"/>
              <w:spacing w:line="268" w:lineRule="auto"/>
              <w:ind w:left="107" w:right="356"/>
              <w:rPr>
                <w:sz w:val="18"/>
              </w:rPr>
            </w:pPr>
            <w:r>
              <w:rPr>
                <w:spacing w:val="-4"/>
                <w:sz w:val="18"/>
              </w:rPr>
              <w:t>Rifampicin,</w:t>
            </w:r>
            <w:r>
              <w:rPr>
                <w:spacing w:val="-8"/>
                <w:sz w:val="18"/>
              </w:rPr>
              <w:t> </w:t>
            </w:r>
            <w:r>
              <w:rPr>
                <w:spacing w:val="-4"/>
                <w:sz w:val="18"/>
              </w:rPr>
              <w:t>Isoniazid</w:t>
            </w:r>
            <w:r>
              <w:rPr>
                <w:spacing w:val="-7"/>
                <w:sz w:val="18"/>
              </w:rPr>
              <w:t> </w:t>
            </w:r>
            <w:r>
              <w:rPr>
                <w:spacing w:val="-4"/>
                <w:sz w:val="18"/>
              </w:rPr>
              <w:t>&amp; </w:t>
            </w:r>
            <w:r>
              <w:rPr>
                <w:spacing w:val="-2"/>
                <w:sz w:val="18"/>
              </w:rPr>
              <w:t>Pyrazinamide</w:t>
            </w:r>
          </w:p>
        </w:tc>
        <w:tc>
          <w:tcPr>
            <w:tcW w:w="5375" w:type="dxa"/>
          </w:tcPr>
          <w:p>
            <w:pPr>
              <w:pStyle w:val="TableParagraph"/>
              <w:spacing w:line="268" w:lineRule="auto"/>
              <w:ind w:left="176" w:right="206"/>
              <w:rPr>
                <w:sz w:val="18"/>
              </w:rPr>
            </w:pPr>
            <w:r>
              <w:rPr>
                <w:spacing w:val="-4"/>
                <w:sz w:val="18"/>
              </w:rPr>
              <w:t>Stop anti-TB drugs. Refer</w:t>
            </w:r>
            <w:r>
              <w:rPr>
                <w:spacing w:val="-6"/>
                <w:sz w:val="18"/>
              </w:rPr>
              <w:t> </w:t>
            </w:r>
            <w:r>
              <w:rPr>
                <w:spacing w:val="-4"/>
                <w:sz w:val="18"/>
              </w:rPr>
              <w:t>to the next level ifyou cannot</w:t>
            </w:r>
            <w:r>
              <w:rPr>
                <w:spacing w:val="-11"/>
                <w:sz w:val="18"/>
              </w:rPr>
              <w:t> </w:t>
            </w:r>
            <w:r>
              <w:rPr>
                <w:spacing w:val="-4"/>
                <w:sz w:val="18"/>
              </w:rPr>
              <w:t>manage.</w:t>
            </w:r>
            <w:r>
              <w:rPr>
                <w:spacing w:val="-12"/>
                <w:sz w:val="18"/>
              </w:rPr>
              <w:t> </w:t>
            </w:r>
            <w:r>
              <w:rPr>
                <w:spacing w:val="-4"/>
                <w:sz w:val="18"/>
              </w:rPr>
              <w:t>Wait </w:t>
            </w:r>
            <w:r>
              <w:rPr>
                <w:sz w:val="18"/>
              </w:rPr>
              <w:t>until</w:t>
            </w:r>
            <w:r>
              <w:rPr>
                <w:spacing w:val="-12"/>
                <w:sz w:val="18"/>
              </w:rPr>
              <w:t> </w:t>
            </w:r>
            <w:r>
              <w:rPr>
                <w:sz w:val="18"/>
              </w:rPr>
              <w:t>the</w:t>
            </w:r>
            <w:r>
              <w:rPr>
                <w:spacing w:val="-13"/>
                <w:sz w:val="18"/>
              </w:rPr>
              <w:t> </w:t>
            </w:r>
            <w:r>
              <w:rPr>
                <w:sz w:val="18"/>
              </w:rPr>
              <w:t>rash</w:t>
            </w:r>
            <w:r>
              <w:rPr>
                <w:spacing w:val="-12"/>
                <w:sz w:val="18"/>
              </w:rPr>
              <w:t> </w:t>
            </w:r>
            <w:r>
              <w:rPr>
                <w:sz w:val="18"/>
              </w:rPr>
              <w:t>has</w:t>
            </w:r>
            <w:r>
              <w:rPr>
                <w:spacing w:val="-13"/>
                <w:sz w:val="18"/>
              </w:rPr>
              <w:t> </w:t>
            </w:r>
            <w:r>
              <w:rPr>
                <w:sz w:val="18"/>
              </w:rPr>
              <w:t>resolved</w:t>
            </w:r>
            <w:r>
              <w:rPr>
                <w:spacing w:val="-4"/>
                <w:sz w:val="18"/>
              </w:rPr>
              <w:t> </w:t>
            </w:r>
            <w:r>
              <w:rPr>
                <w:sz w:val="18"/>
              </w:rPr>
              <w:t>and</w:t>
            </w:r>
            <w:r>
              <w:rPr>
                <w:spacing w:val="-1"/>
                <w:sz w:val="18"/>
              </w:rPr>
              <w:t> </w:t>
            </w:r>
            <w:r>
              <w:rPr>
                <w:sz w:val="18"/>
              </w:rPr>
              <w:t>resume</w:t>
            </w:r>
            <w:r>
              <w:rPr>
                <w:spacing w:val="-2"/>
                <w:sz w:val="18"/>
              </w:rPr>
              <w:t> </w:t>
            </w:r>
            <w:r>
              <w:rPr>
                <w:sz w:val="18"/>
              </w:rPr>
              <w:t>medication</w:t>
            </w:r>
            <w:r>
              <w:rPr>
                <w:spacing w:val="-3"/>
                <w:sz w:val="18"/>
              </w:rPr>
              <w:t> </w:t>
            </w:r>
            <w:r>
              <w:rPr>
                <w:sz w:val="18"/>
              </w:rPr>
              <w:t>at</w:t>
            </w:r>
            <w:r>
              <w:rPr>
                <w:spacing w:val="-4"/>
                <w:sz w:val="18"/>
              </w:rPr>
              <w:t> </w:t>
            </w:r>
            <w:r>
              <w:rPr>
                <w:sz w:val="18"/>
              </w:rPr>
              <w:t>a</w:t>
            </w:r>
            <w:r>
              <w:rPr>
                <w:spacing w:val="-1"/>
                <w:sz w:val="18"/>
              </w:rPr>
              <w:t> </w:t>
            </w:r>
            <w:r>
              <w:rPr>
                <w:sz w:val="18"/>
              </w:rPr>
              <w:t>hospital</w:t>
            </w:r>
            <w:r>
              <w:rPr>
                <w:spacing w:val="-2"/>
                <w:sz w:val="18"/>
              </w:rPr>
              <w:t> </w:t>
            </w:r>
            <w:r>
              <w:rPr>
                <w:sz w:val="18"/>
              </w:rPr>
              <w:t>as</w:t>
            </w:r>
          </w:p>
          <w:p>
            <w:pPr>
              <w:pStyle w:val="TableParagraph"/>
              <w:ind w:left="176"/>
              <w:rPr>
                <w:sz w:val="18"/>
              </w:rPr>
            </w:pPr>
            <w:r>
              <w:rPr>
                <w:spacing w:val="-4"/>
                <w:sz w:val="18"/>
              </w:rPr>
              <w:t>advised</w:t>
            </w:r>
            <w:r>
              <w:rPr>
                <w:spacing w:val="-5"/>
                <w:sz w:val="18"/>
              </w:rPr>
              <w:t> </w:t>
            </w:r>
            <w:r>
              <w:rPr>
                <w:spacing w:val="-2"/>
                <w:sz w:val="18"/>
              </w:rPr>
              <w:t>below.</w:t>
            </w:r>
          </w:p>
        </w:tc>
      </w:tr>
      <w:tr>
        <w:trPr>
          <w:trHeight w:val="785" w:hRule="atLeast"/>
        </w:trPr>
        <w:tc>
          <w:tcPr>
            <w:tcW w:w="2300" w:type="dxa"/>
          </w:tcPr>
          <w:p>
            <w:pPr>
              <w:pStyle w:val="TableParagraph"/>
              <w:spacing w:line="195" w:lineRule="exact"/>
              <w:ind w:left="107"/>
              <w:rPr>
                <w:sz w:val="18"/>
              </w:rPr>
            </w:pPr>
            <w:r>
              <w:rPr>
                <w:spacing w:val="-4"/>
                <w:sz w:val="18"/>
              </w:rPr>
              <w:t>Jaundice</w:t>
            </w:r>
            <w:r>
              <w:rPr>
                <w:sz w:val="18"/>
              </w:rPr>
              <w:t> </w:t>
            </w:r>
            <w:r>
              <w:rPr>
                <w:spacing w:val="-4"/>
                <w:sz w:val="18"/>
              </w:rPr>
              <w:t>(other</w:t>
            </w:r>
            <w:r>
              <w:rPr>
                <w:spacing w:val="1"/>
                <w:sz w:val="18"/>
              </w:rPr>
              <w:t> </w:t>
            </w:r>
            <w:r>
              <w:rPr>
                <w:spacing w:val="-4"/>
                <w:sz w:val="18"/>
              </w:rPr>
              <w:t>causes</w:t>
            </w:r>
          </w:p>
          <w:p>
            <w:pPr>
              <w:pStyle w:val="TableParagraph"/>
              <w:spacing w:before="26"/>
              <w:ind w:left="107"/>
              <w:rPr>
                <w:sz w:val="18"/>
              </w:rPr>
            </w:pPr>
            <w:r>
              <w:rPr>
                <w:spacing w:val="-2"/>
                <w:sz w:val="18"/>
              </w:rPr>
              <w:t>should</w:t>
            </w:r>
            <w:r>
              <w:rPr>
                <w:spacing w:val="-3"/>
                <w:sz w:val="18"/>
              </w:rPr>
              <w:t> </w:t>
            </w:r>
            <w:r>
              <w:rPr>
                <w:spacing w:val="-2"/>
                <w:sz w:val="18"/>
              </w:rPr>
              <w:t>be</w:t>
            </w:r>
            <w:r>
              <w:rPr>
                <w:spacing w:val="-4"/>
                <w:sz w:val="18"/>
              </w:rPr>
              <w:t> </w:t>
            </w:r>
            <w:r>
              <w:rPr>
                <w:spacing w:val="-2"/>
                <w:sz w:val="18"/>
              </w:rPr>
              <w:t>excluded)</w:t>
            </w:r>
          </w:p>
        </w:tc>
        <w:tc>
          <w:tcPr>
            <w:tcW w:w="2139" w:type="dxa"/>
          </w:tcPr>
          <w:p>
            <w:pPr>
              <w:pStyle w:val="TableParagraph"/>
              <w:spacing w:line="195" w:lineRule="exact"/>
              <w:ind w:left="107"/>
              <w:rPr>
                <w:sz w:val="18"/>
              </w:rPr>
            </w:pPr>
            <w:r>
              <w:rPr>
                <w:spacing w:val="-4"/>
                <w:sz w:val="18"/>
              </w:rPr>
              <w:t>Most</w:t>
            </w:r>
            <w:r>
              <w:rPr>
                <w:spacing w:val="1"/>
                <w:sz w:val="18"/>
              </w:rPr>
              <w:t> </w:t>
            </w:r>
            <w:r>
              <w:rPr>
                <w:spacing w:val="-4"/>
                <w:sz w:val="18"/>
              </w:rPr>
              <w:t>anti-TB</w:t>
            </w:r>
            <w:r>
              <w:rPr>
                <w:sz w:val="18"/>
              </w:rPr>
              <w:t> </w:t>
            </w:r>
            <w:r>
              <w:rPr>
                <w:spacing w:val="-4"/>
                <w:sz w:val="18"/>
              </w:rPr>
              <w:t>medicines</w:t>
            </w:r>
          </w:p>
          <w:p>
            <w:pPr>
              <w:pStyle w:val="TableParagraph"/>
              <w:spacing w:line="268" w:lineRule="auto" w:before="26"/>
              <w:ind w:left="107"/>
              <w:rPr>
                <w:sz w:val="18"/>
              </w:rPr>
            </w:pPr>
            <w:r>
              <w:rPr>
                <w:spacing w:val="-2"/>
                <w:sz w:val="18"/>
              </w:rPr>
              <w:t>(especially</w:t>
            </w:r>
            <w:r>
              <w:rPr>
                <w:spacing w:val="-10"/>
                <w:sz w:val="18"/>
              </w:rPr>
              <w:t> </w:t>
            </w:r>
            <w:r>
              <w:rPr>
                <w:spacing w:val="-2"/>
                <w:sz w:val="18"/>
              </w:rPr>
              <w:t>Pyrazinamide, </w:t>
            </w:r>
            <w:r>
              <w:rPr>
                <w:spacing w:val="-4"/>
                <w:sz w:val="18"/>
              </w:rPr>
              <w:t>Rifampicin,</w:t>
            </w:r>
            <w:r>
              <w:rPr>
                <w:spacing w:val="-8"/>
                <w:sz w:val="18"/>
              </w:rPr>
              <w:t> </w:t>
            </w:r>
            <w:r>
              <w:rPr>
                <w:spacing w:val="-4"/>
                <w:sz w:val="18"/>
              </w:rPr>
              <w:t>and</w:t>
            </w:r>
            <w:r>
              <w:rPr>
                <w:spacing w:val="-7"/>
                <w:sz w:val="18"/>
              </w:rPr>
              <w:t> </w:t>
            </w:r>
            <w:r>
              <w:rPr>
                <w:spacing w:val="-4"/>
                <w:sz w:val="18"/>
              </w:rPr>
              <w:t>Isoniazid)</w:t>
            </w:r>
          </w:p>
        </w:tc>
        <w:tc>
          <w:tcPr>
            <w:tcW w:w="5375" w:type="dxa"/>
          </w:tcPr>
          <w:p>
            <w:pPr>
              <w:pStyle w:val="TableParagraph"/>
              <w:spacing w:line="195" w:lineRule="exact"/>
              <w:ind w:left="176"/>
              <w:rPr>
                <w:sz w:val="18"/>
              </w:rPr>
            </w:pPr>
            <w:r>
              <w:rPr>
                <w:spacing w:val="-4"/>
                <w:sz w:val="18"/>
              </w:rPr>
              <w:t>Stop</w:t>
            </w:r>
            <w:r>
              <w:rPr>
                <w:sz w:val="18"/>
              </w:rPr>
              <w:t> </w:t>
            </w:r>
            <w:r>
              <w:rPr>
                <w:spacing w:val="-4"/>
                <w:sz w:val="18"/>
              </w:rPr>
              <w:t>anti-TB</w:t>
            </w:r>
            <w:r>
              <w:rPr>
                <w:spacing w:val="1"/>
                <w:sz w:val="18"/>
              </w:rPr>
              <w:t> </w:t>
            </w:r>
            <w:r>
              <w:rPr>
                <w:spacing w:val="-4"/>
                <w:sz w:val="18"/>
              </w:rPr>
              <w:t>drugs.</w:t>
            </w:r>
            <w:r>
              <w:rPr>
                <w:sz w:val="18"/>
              </w:rPr>
              <w:t> </w:t>
            </w:r>
            <w:r>
              <w:rPr>
                <w:spacing w:val="-4"/>
                <w:sz w:val="18"/>
              </w:rPr>
              <w:t>Do</w:t>
            </w:r>
            <w:r>
              <w:rPr>
                <w:spacing w:val="1"/>
                <w:sz w:val="18"/>
              </w:rPr>
              <w:t> </w:t>
            </w:r>
            <w:r>
              <w:rPr>
                <w:spacing w:val="-4"/>
                <w:sz w:val="18"/>
              </w:rPr>
              <w:t>liver</w:t>
            </w:r>
            <w:r>
              <w:rPr>
                <w:spacing w:val="1"/>
                <w:sz w:val="18"/>
              </w:rPr>
              <w:t> </w:t>
            </w:r>
            <w:r>
              <w:rPr>
                <w:spacing w:val="-4"/>
                <w:sz w:val="18"/>
              </w:rPr>
              <w:t>function</w:t>
            </w:r>
            <w:r>
              <w:rPr>
                <w:spacing w:val="1"/>
                <w:sz w:val="18"/>
              </w:rPr>
              <w:t> </w:t>
            </w:r>
            <w:r>
              <w:rPr>
                <w:spacing w:val="-4"/>
                <w:sz w:val="18"/>
              </w:rPr>
              <w:t>tests.</w:t>
            </w:r>
            <w:r>
              <w:rPr>
                <w:spacing w:val="1"/>
                <w:sz w:val="18"/>
              </w:rPr>
              <w:t> </w:t>
            </w:r>
            <w:r>
              <w:rPr>
                <w:spacing w:val="-4"/>
                <w:sz w:val="18"/>
              </w:rPr>
              <w:t>(See</w:t>
            </w:r>
            <w:r>
              <w:rPr>
                <w:sz w:val="18"/>
              </w:rPr>
              <w:t> </w:t>
            </w:r>
            <w:r>
              <w:rPr>
                <w:spacing w:val="-4"/>
                <w:sz w:val="18"/>
              </w:rPr>
              <w:t>below)</w:t>
            </w:r>
          </w:p>
          <w:p>
            <w:pPr>
              <w:pStyle w:val="TableParagraph"/>
              <w:spacing w:before="26"/>
              <w:ind w:left="176"/>
              <w:rPr>
                <w:sz w:val="18"/>
              </w:rPr>
            </w:pPr>
            <w:r>
              <w:rPr>
                <w:spacing w:val="-2"/>
                <w:sz w:val="18"/>
              </w:rPr>
              <w:t>Test</w:t>
            </w:r>
            <w:r>
              <w:rPr>
                <w:spacing w:val="-5"/>
                <w:sz w:val="18"/>
              </w:rPr>
              <w:t> </w:t>
            </w:r>
            <w:r>
              <w:rPr>
                <w:spacing w:val="-2"/>
                <w:sz w:val="18"/>
              </w:rPr>
              <w:t>for</w:t>
            </w:r>
            <w:r>
              <w:rPr>
                <w:spacing w:val="-4"/>
                <w:sz w:val="18"/>
              </w:rPr>
              <w:t> </w:t>
            </w:r>
            <w:r>
              <w:rPr>
                <w:spacing w:val="-2"/>
                <w:sz w:val="18"/>
              </w:rPr>
              <w:t>Hepatitis</w:t>
            </w:r>
            <w:r>
              <w:rPr>
                <w:spacing w:val="-5"/>
                <w:sz w:val="18"/>
              </w:rPr>
              <w:t> </w:t>
            </w:r>
            <w:r>
              <w:rPr>
                <w:spacing w:val="-2"/>
                <w:sz w:val="18"/>
              </w:rPr>
              <w:t>A,</w:t>
            </w:r>
            <w:r>
              <w:rPr>
                <w:spacing w:val="-5"/>
                <w:sz w:val="18"/>
              </w:rPr>
              <w:t> </w:t>
            </w:r>
            <w:r>
              <w:rPr>
                <w:spacing w:val="-2"/>
                <w:sz w:val="18"/>
              </w:rPr>
              <w:t>B</w:t>
            </w:r>
            <w:r>
              <w:rPr>
                <w:spacing w:val="-4"/>
                <w:sz w:val="18"/>
              </w:rPr>
              <w:t> </w:t>
            </w:r>
            <w:r>
              <w:rPr>
                <w:spacing w:val="-2"/>
                <w:sz w:val="18"/>
              </w:rPr>
              <w:t>and</w:t>
            </w:r>
            <w:r>
              <w:rPr>
                <w:spacing w:val="-3"/>
                <w:sz w:val="18"/>
              </w:rPr>
              <w:t> </w:t>
            </w:r>
            <w:r>
              <w:rPr>
                <w:spacing w:val="-10"/>
                <w:sz w:val="18"/>
              </w:rPr>
              <w:t>C</w:t>
            </w:r>
          </w:p>
        </w:tc>
      </w:tr>
      <w:tr>
        <w:trPr>
          <w:trHeight w:val="700" w:hRule="atLeast"/>
        </w:trPr>
        <w:tc>
          <w:tcPr>
            <w:tcW w:w="2300" w:type="dxa"/>
          </w:tcPr>
          <w:p>
            <w:pPr>
              <w:pStyle w:val="TableParagraph"/>
              <w:spacing w:line="268" w:lineRule="auto"/>
              <w:ind w:left="107" w:right="21"/>
              <w:rPr>
                <w:sz w:val="18"/>
              </w:rPr>
            </w:pPr>
            <w:r>
              <w:rPr>
                <w:sz w:val="18"/>
              </w:rPr>
              <w:t>Vomiting &amp; confusion: </w:t>
            </w:r>
            <w:r>
              <w:rPr>
                <w:spacing w:val="-4"/>
                <w:sz w:val="18"/>
              </w:rPr>
              <w:t>suspect drug-induced acute</w:t>
            </w:r>
          </w:p>
          <w:p>
            <w:pPr>
              <w:pStyle w:val="TableParagraph"/>
              <w:ind w:left="107"/>
              <w:rPr>
                <w:sz w:val="18"/>
              </w:rPr>
            </w:pPr>
            <w:r>
              <w:rPr>
                <w:w w:val="90"/>
                <w:sz w:val="18"/>
              </w:rPr>
              <w:t>liver</w:t>
            </w:r>
            <w:r>
              <w:rPr>
                <w:spacing w:val="1"/>
                <w:sz w:val="18"/>
              </w:rPr>
              <w:t> </w:t>
            </w:r>
            <w:r>
              <w:rPr>
                <w:spacing w:val="-2"/>
                <w:sz w:val="18"/>
              </w:rPr>
              <w:t>failure</w:t>
            </w:r>
          </w:p>
        </w:tc>
        <w:tc>
          <w:tcPr>
            <w:tcW w:w="2139" w:type="dxa"/>
          </w:tcPr>
          <w:p>
            <w:pPr>
              <w:pStyle w:val="TableParagraph"/>
              <w:spacing w:line="268" w:lineRule="auto"/>
              <w:ind w:left="107"/>
              <w:rPr>
                <w:sz w:val="18"/>
              </w:rPr>
            </w:pPr>
            <w:r>
              <w:rPr>
                <w:spacing w:val="-2"/>
                <w:sz w:val="18"/>
              </w:rPr>
              <w:t>Most</w:t>
            </w:r>
            <w:r>
              <w:rPr>
                <w:spacing w:val="-10"/>
                <w:sz w:val="18"/>
              </w:rPr>
              <w:t> </w:t>
            </w:r>
            <w:r>
              <w:rPr>
                <w:spacing w:val="-2"/>
                <w:sz w:val="18"/>
              </w:rPr>
              <w:t>anti-TB</w:t>
            </w:r>
            <w:r>
              <w:rPr>
                <w:spacing w:val="-9"/>
                <w:sz w:val="18"/>
              </w:rPr>
              <w:t> </w:t>
            </w:r>
            <w:r>
              <w:rPr>
                <w:spacing w:val="-2"/>
                <w:sz w:val="18"/>
              </w:rPr>
              <w:t>medicines </w:t>
            </w:r>
            <w:r>
              <w:rPr>
                <w:w w:val="90"/>
                <w:sz w:val="18"/>
              </w:rPr>
              <w:t>(especially Pyrazinamide,</w:t>
            </w:r>
          </w:p>
          <w:p>
            <w:pPr>
              <w:pStyle w:val="TableParagraph"/>
              <w:ind w:left="107"/>
              <w:rPr>
                <w:sz w:val="18"/>
              </w:rPr>
            </w:pPr>
            <w:r>
              <w:rPr>
                <w:spacing w:val="-4"/>
                <w:sz w:val="18"/>
              </w:rPr>
              <w:t>Rifampicin,</w:t>
            </w:r>
            <w:r>
              <w:rPr>
                <w:spacing w:val="-5"/>
                <w:sz w:val="18"/>
              </w:rPr>
              <w:t> </w:t>
            </w:r>
            <w:r>
              <w:rPr>
                <w:spacing w:val="-4"/>
                <w:sz w:val="18"/>
              </w:rPr>
              <w:t>and</w:t>
            </w:r>
            <w:r>
              <w:rPr>
                <w:spacing w:val="-2"/>
                <w:sz w:val="18"/>
              </w:rPr>
              <w:t> </w:t>
            </w:r>
            <w:r>
              <w:rPr>
                <w:spacing w:val="-4"/>
                <w:sz w:val="18"/>
              </w:rPr>
              <w:t>Isoniazid)</w:t>
            </w:r>
          </w:p>
        </w:tc>
        <w:tc>
          <w:tcPr>
            <w:tcW w:w="5375" w:type="dxa"/>
          </w:tcPr>
          <w:p>
            <w:pPr>
              <w:pStyle w:val="TableParagraph"/>
              <w:spacing w:line="268" w:lineRule="auto"/>
              <w:ind w:left="176" w:right="206"/>
              <w:rPr>
                <w:sz w:val="18"/>
              </w:rPr>
            </w:pPr>
            <w:r>
              <w:rPr>
                <w:spacing w:val="-2"/>
                <w:sz w:val="18"/>
              </w:rPr>
              <w:t>Refer</w:t>
            </w:r>
            <w:r>
              <w:rPr>
                <w:spacing w:val="-10"/>
                <w:sz w:val="18"/>
              </w:rPr>
              <w:t> </w:t>
            </w:r>
            <w:r>
              <w:rPr>
                <w:spacing w:val="-2"/>
                <w:sz w:val="18"/>
              </w:rPr>
              <w:t>to</w:t>
            </w:r>
            <w:r>
              <w:rPr>
                <w:spacing w:val="-9"/>
                <w:sz w:val="18"/>
              </w:rPr>
              <w:t> </w:t>
            </w:r>
            <w:r>
              <w:rPr>
                <w:spacing w:val="-2"/>
                <w:sz w:val="18"/>
              </w:rPr>
              <w:t>hospital</w:t>
            </w:r>
            <w:r>
              <w:rPr>
                <w:spacing w:val="-9"/>
                <w:sz w:val="18"/>
              </w:rPr>
              <w:t> </w:t>
            </w:r>
            <w:r>
              <w:rPr>
                <w:spacing w:val="-2"/>
                <w:sz w:val="18"/>
              </w:rPr>
              <w:t>for</w:t>
            </w:r>
            <w:r>
              <w:rPr>
                <w:spacing w:val="-9"/>
                <w:sz w:val="18"/>
              </w:rPr>
              <w:t> </w:t>
            </w:r>
            <w:r>
              <w:rPr>
                <w:spacing w:val="-2"/>
                <w:sz w:val="18"/>
              </w:rPr>
              <w:t>admission.</w:t>
            </w:r>
            <w:r>
              <w:rPr>
                <w:spacing w:val="-10"/>
                <w:sz w:val="18"/>
              </w:rPr>
              <w:t> </w:t>
            </w:r>
            <w:r>
              <w:rPr>
                <w:spacing w:val="-2"/>
                <w:sz w:val="18"/>
              </w:rPr>
              <w:t>Stop</w:t>
            </w:r>
            <w:r>
              <w:rPr>
                <w:spacing w:val="-9"/>
                <w:sz w:val="18"/>
              </w:rPr>
              <w:t> </w:t>
            </w:r>
            <w:r>
              <w:rPr>
                <w:spacing w:val="-2"/>
                <w:sz w:val="18"/>
              </w:rPr>
              <w:t>anti-TB</w:t>
            </w:r>
            <w:r>
              <w:rPr>
                <w:spacing w:val="-9"/>
                <w:sz w:val="18"/>
              </w:rPr>
              <w:t> </w:t>
            </w:r>
            <w:r>
              <w:rPr>
                <w:spacing w:val="-2"/>
                <w:sz w:val="18"/>
              </w:rPr>
              <w:t>medicines,</w:t>
            </w:r>
            <w:r>
              <w:rPr>
                <w:spacing w:val="-9"/>
                <w:sz w:val="18"/>
              </w:rPr>
              <w:t> </w:t>
            </w:r>
            <w:r>
              <w:rPr>
                <w:spacing w:val="-2"/>
                <w:sz w:val="18"/>
              </w:rPr>
              <w:t>do</w:t>
            </w:r>
            <w:r>
              <w:rPr>
                <w:spacing w:val="-10"/>
                <w:sz w:val="18"/>
              </w:rPr>
              <w:t> </w:t>
            </w:r>
            <w:r>
              <w:rPr>
                <w:spacing w:val="-2"/>
                <w:sz w:val="18"/>
              </w:rPr>
              <w:t>urgent</w:t>
            </w:r>
            <w:r>
              <w:rPr>
                <w:spacing w:val="-9"/>
                <w:sz w:val="18"/>
              </w:rPr>
              <w:t> </w:t>
            </w:r>
            <w:r>
              <w:rPr>
                <w:spacing w:val="-2"/>
                <w:sz w:val="18"/>
              </w:rPr>
              <w:t>liver </w:t>
            </w:r>
            <w:r>
              <w:rPr>
                <w:sz w:val="18"/>
              </w:rPr>
              <w:t>function</w:t>
            </w:r>
            <w:r>
              <w:rPr>
                <w:spacing w:val="-12"/>
                <w:sz w:val="18"/>
              </w:rPr>
              <w:t> </w:t>
            </w:r>
            <w:r>
              <w:rPr>
                <w:sz w:val="18"/>
              </w:rPr>
              <w:t>tests;</w:t>
            </w:r>
            <w:r>
              <w:rPr>
                <w:spacing w:val="-11"/>
                <w:sz w:val="18"/>
              </w:rPr>
              <w:t> </w:t>
            </w:r>
            <w:r>
              <w:rPr>
                <w:sz w:val="18"/>
              </w:rPr>
              <w:t>Check</w:t>
            </w:r>
            <w:r>
              <w:rPr>
                <w:spacing w:val="-11"/>
                <w:sz w:val="18"/>
              </w:rPr>
              <w:t> </w:t>
            </w:r>
            <w:r>
              <w:rPr>
                <w:sz w:val="18"/>
              </w:rPr>
              <w:t>for</w:t>
            </w:r>
            <w:r>
              <w:rPr>
                <w:spacing w:val="-11"/>
                <w:sz w:val="18"/>
              </w:rPr>
              <w:t> </w:t>
            </w:r>
            <w:r>
              <w:rPr>
                <w:sz w:val="18"/>
              </w:rPr>
              <w:t>the</w:t>
            </w:r>
            <w:r>
              <w:rPr>
                <w:spacing w:val="-12"/>
                <w:sz w:val="18"/>
              </w:rPr>
              <w:t> </w:t>
            </w:r>
            <w:r>
              <w:rPr>
                <w:sz w:val="18"/>
              </w:rPr>
              <w:t>presence</w:t>
            </w:r>
            <w:r>
              <w:rPr>
                <w:spacing w:val="-11"/>
                <w:sz w:val="18"/>
              </w:rPr>
              <w:t> </w:t>
            </w:r>
            <w:r>
              <w:rPr>
                <w:sz w:val="18"/>
              </w:rPr>
              <w:t>of</w:t>
            </w:r>
            <w:r>
              <w:rPr>
                <w:spacing w:val="-11"/>
                <w:sz w:val="18"/>
              </w:rPr>
              <w:t> </w:t>
            </w:r>
            <w:r>
              <w:rPr>
                <w:sz w:val="18"/>
              </w:rPr>
              <w:t>hepatitis</w:t>
            </w:r>
            <w:r>
              <w:rPr>
                <w:spacing w:val="-11"/>
                <w:sz w:val="18"/>
              </w:rPr>
              <w:t> </w:t>
            </w:r>
            <w:r>
              <w:rPr>
                <w:sz w:val="18"/>
              </w:rPr>
              <w:t>viruses</w:t>
            </w:r>
            <w:r>
              <w:rPr>
                <w:spacing w:val="-12"/>
                <w:sz w:val="18"/>
              </w:rPr>
              <w:t> </w:t>
            </w:r>
            <w:r>
              <w:rPr>
                <w:sz w:val="18"/>
              </w:rPr>
              <w:t>(A,</w:t>
            </w:r>
            <w:r>
              <w:rPr>
                <w:spacing w:val="-11"/>
                <w:sz w:val="18"/>
              </w:rPr>
              <w:t> </w:t>
            </w:r>
            <w:r>
              <w:rPr>
                <w:sz w:val="18"/>
              </w:rPr>
              <w:t>B</w:t>
            </w:r>
            <w:r>
              <w:rPr>
                <w:spacing w:val="-11"/>
                <w:sz w:val="18"/>
              </w:rPr>
              <w:t> </w:t>
            </w:r>
            <w:r>
              <w:rPr>
                <w:sz w:val="18"/>
              </w:rPr>
              <w:t>and</w:t>
            </w:r>
            <w:r>
              <w:rPr>
                <w:spacing w:val="-11"/>
                <w:sz w:val="18"/>
              </w:rPr>
              <w:t> </w:t>
            </w:r>
            <w:r>
              <w:rPr>
                <w:sz w:val="18"/>
              </w:rPr>
              <w:t>C)</w:t>
            </w:r>
          </w:p>
          <w:p>
            <w:pPr>
              <w:pStyle w:val="TableParagraph"/>
              <w:ind w:left="176"/>
              <w:rPr>
                <w:sz w:val="18"/>
              </w:rPr>
            </w:pPr>
            <w:r>
              <w:rPr>
                <w:spacing w:val="-2"/>
                <w:sz w:val="18"/>
              </w:rPr>
              <w:t>and</w:t>
            </w:r>
            <w:r>
              <w:rPr>
                <w:spacing w:val="2"/>
                <w:sz w:val="18"/>
              </w:rPr>
              <w:t> </w:t>
            </w:r>
            <w:r>
              <w:rPr>
                <w:spacing w:val="-2"/>
                <w:sz w:val="18"/>
              </w:rPr>
              <w:t>check</w:t>
            </w:r>
            <w:r>
              <w:rPr>
                <w:spacing w:val="1"/>
                <w:sz w:val="18"/>
              </w:rPr>
              <w:t> </w:t>
            </w:r>
            <w:r>
              <w:rPr>
                <w:spacing w:val="-2"/>
                <w:sz w:val="18"/>
              </w:rPr>
              <w:t>the</w:t>
            </w:r>
            <w:r>
              <w:rPr>
                <w:spacing w:val="1"/>
                <w:sz w:val="18"/>
              </w:rPr>
              <w:t> </w:t>
            </w:r>
            <w:r>
              <w:rPr>
                <w:spacing w:val="-2"/>
                <w:sz w:val="18"/>
              </w:rPr>
              <w:t>prothrombin</w:t>
            </w:r>
            <w:r>
              <w:rPr>
                <w:sz w:val="18"/>
              </w:rPr>
              <w:t> </w:t>
            </w:r>
            <w:r>
              <w:rPr>
                <w:spacing w:val="-2"/>
                <w:sz w:val="18"/>
              </w:rPr>
              <w:t>time/International</w:t>
            </w:r>
            <w:r>
              <w:rPr>
                <w:spacing w:val="1"/>
                <w:sz w:val="18"/>
              </w:rPr>
              <w:t> </w:t>
            </w:r>
            <w:r>
              <w:rPr>
                <w:spacing w:val="-2"/>
                <w:sz w:val="18"/>
              </w:rPr>
              <w:t>Normalized</w:t>
            </w:r>
            <w:r>
              <w:rPr>
                <w:spacing w:val="3"/>
                <w:sz w:val="18"/>
              </w:rPr>
              <w:t> </w:t>
            </w:r>
            <w:r>
              <w:rPr>
                <w:spacing w:val="-2"/>
                <w:sz w:val="18"/>
              </w:rPr>
              <w:t>Ratio</w:t>
            </w:r>
            <w:r>
              <w:rPr>
                <w:spacing w:val="-5"/>
                <w:sz w:val="18"/>
              </w:rPr>
              <w:t> </w:t>
            </w:r>
            <w:r>
              <w:rPr>
                <w:spacing w:val="-4"/>
                <w:sz w:val="18"/>
              </w:rPr>
              <w:t>(INR)</w:t>
            </w:r>
          </w:p>
        </w:tc>
      </w:tr>
      <w:tr>
        <w:trPr>
          <w:trHeight w:val="698" w:hRule="atLeast"/>
        </w:trPr>
        <w:tc>
          <w:tcPr>
            <w:tcW w:w="2300" w:type="dxa"/>
          </w:tcPr>
          <w:p>
            <w:pPr>
              <w:pStyle w:val="TableParagraph"/>
              <w:spacing w:line="195" w:lineRule="exact"/>
              <w:ind w:left="107"/>
              <w:rPr>
                <w:sz w:val="18"/>
              </w:rPr>
            </w:pPr>
            <w:r>
              <w:rPr>
                <w:spacing w:val="-4"/>
                <w:sz w:val="18"/>
              </w:rPr>
              <w:t>Visual</w:t>
            </w:r>
            <w:r>
              <w:rPr>
                <w:spacing w:val="-7"/>
                <w:sz w:val="18"/>
              </w:rPr>
              <w:t> </w:t>
            </w:r>
            <w:r>
              <w:rPr>
                <w:spacing w:val="-4"/>
                <w:sz w:val="18"/>
              </w:rPr>
              <w:t>impairment</w:t>
            </w:r>
            <w:r>
              <w:rPr>
                <w:spacing w:val="-7"/>
                <w:sz w:val="18"/>
              </w:rPr>
              <w:t> </w:t>
            </w:r>
            <w:r>
              <w:rPr>
                <w:spacing w:val="-4"/>
                <w:sz w:val="18"/>
              </w:rPr>
              <w:t>(other</w:t>
            </w:r>
          </w:p>
          <w:p>
            <w:pPr>
              <w:pStyle w:val="TableParagraph"/>
              <w:spacing w:before="26"/>
              <w:ind w:left="107"/>
              <w:rPr>
                <w:sz w:val="18"/>
              </w:rPr>
            </w:pPr>
            <w:r>
              <w:rPr>
                <w:spacing w:val="-5"/>
                <w:sz w:val="18"/>
              </w:rPr>
              <w:t>causes</w:t>
            </w:r>
            <w:r>
              <w:rPr>
                <w:spacing w:val="-4"/>
                <w:sz w:val="18"/>
              </w:rPr>
              <w:t> </w:t>
            </w:r>
            <w:r>
              <w:rPr>
                <w:spacing w:val="-2"/>
                <w:sz w:val="18"/>
              </w:rPr>
              <w:t>excluded)</w:t>
            </w:r>
          </w:p>
        </w:tc>
        <w:tc>
          <w:tcPr>
            <w:tcW w:w="2139" w:type="dxa"/>
          </w:tcPr>
          <w:p>
            <w:pPr>
              <w:pStyle w:val="TableParagraph"/>
              <w:spacing w:line="195" w:lineRule="exact"/>
              <w:ind w:left="107"/>
              <w:rPr>
                <w:sz w:val="18"/>
              </w:rPr>
            </w:pPr>
            <w:r>
              <w:rPr>
                <w:spacing w:val="-2"/>
                <w:sz w:val="18"/>
              </w:rPr>
              <w:t>Ethambutol</w:t>
            </w:r>
          </w:p>
        </w:tc>
        <w:tc>
          <w:tcPr>
            <w:tcW w:w="5375" w:type="dxa"/>
          </w:tcPr>
          <w:p>
            <w:pPr>
              <w:pStyle w:val="TableParagraph"/>
              <w:spacing w:line="195" w:lineRule="exact"/>
              <w:ind w:left="176"/>
              <w:rPr>
                <w:sz w:val="18"/>
              </w:rPr>
            </w:pPr>
            <w:r>
              <w:rPr>
                <w:sz w:val="18"/>
              </w:rPr>
              <w:t>Stop</w:t>
            </w:r>
            <w:r>
              <w:rPr>
                <w:spacing w:val="-7"/>
                <w:sz w:val="18"/>
              </w:rPr>
              <w:t> </w:t>
            </w:r>
            <w:r>
              <w:rPr>
                <w:sz w:val="18"/>
              </w:rPr>
              <w:t>Ethambutol/</w:t>
            </w:r>
            <w:r>
              <w:rPr>
                <w:spacing w:val="-6"/>
                <w:sz w:val="18"/>
              </w:rPr>
              <w:t> </w:t>
            </w:r>
            <w:r>
              <w:rPr>
                <w:sz w:val="18"/>
              </w:rPr>
              <w:t>Refer</w:t>
            </w:r>
            <w:r>
              <w:rPr>
                <w:spacing w:val="-5"/>
                <w:sz w:val="18"/>
              </w:rPr>
              <w:t> </w:t>
            </w:r>
            <w:r>
              <w:rPr>
                <w:sz w:val="18"/>
              </w:rPr>
              <w:t>to</w:t>
            </w:r>
            <w:r>
              <w:rPr>
                <w:spacing w:val="-7"/>
                <w:sz w:val="18"/>
              </w:rPr>
              <w:t> </w:t>
            </w:r>
            <w:r>
              <w:rPr>
                <w:sz w:val="18"/>
              </w:rPr>
              <w:t>an</w:t>
            </w:r>
            <w:r>
              <w:rPr>
                <w:spacing w:val="-6"/>
                <w:sz w:val="18"/>
              </w:rPr>
              <w:t> </w:t>
            </w:r>
            <w:r>
              <w:rPr>
                <w:sz w:val="18"/>
              </w:rPr>
              <w:t>eye</w:t>
            </w:r>
            <w:r>
              <w:rPr>
                <w:spacing w:val="-7"/>
                <w:sz w:val="18"/>
              </w:rPr>
              <w:t> </w:t>
            </w:r>
            <w:r>
              <w:rPr>
                <w:spacing w:val="-2"/>
                <w:sz w:val="18"/>
              </w:rPr>
              <w:t>specialist.</w:t>
            </w:r>
          </w:p>
          <w:p>
            <w:pPr>
              <w:pStyle w:val="TableParagraph"/>
              <w:spacing w:before="51"/>
              <w:rPr>
                <w:i/>
                <w:sz w:val="18"/>
              </w:rPr>
            </w:pPr>
          </w:p>
          <w:p>
            <w:pPr>
              <w:pStyle w:val="TableParagraph"/>
              <w:ind w:left="176"/>
              <w:rPr>
                <w:sz w:val="18"/>
              </w:rPr>
            </w:pPr>
            <w:r>
              <w:rPr>
                <w:spacing w:val="-4"/>
                <w:sz w:val="18"/>
              </w:rPr>
              <w:t>Modify</w:t>
            </w:r>
            <w:r>
              <w:rPr>
                <w:spacing w:val="-3"/>
                <w:sz w:val="18"/>
              </w:rPr>
              <w:t> </w:t>
            </w:r>
            <w:r>
              <w:rPr>
                <w:spacing w:val="-4"/>
                <w:sz w:val="18"/>
              </w:rPr>
              <w:t>TB</w:t>
            </w:r>
            <w:r>
              <w:rPr>
                <w:spacing w:val="-2"/>
                <w:sz w:val="18"/>
              </w:rPr>
              <w:t> </w:t>
            </w:r>
            <w:r>
              <w:rPr>
                <w:spacing w:val="-4"/>
                <w:sz w:val="18"/>
              </w:rPr>
              <w:t>treatment</w:t>
            </w:r>
            <w:r>
              <w:rPr>
                <w:spacing w:val="-1"/>
                <w:sz w:val="18"/>
              </w:rPr>
              <w:t> </w:t>
            </w:r>
            <w:r>
              <w:rPr>
                <w:spacing w:val="-4"/>
                <w:sz w:val="18"/>
              </w:rPr>
              <w:t>as</w:t>
            </w:r>
            <w:r>
              <w:rPr>
                <w:spacing w:val="-5"/>
                <w:sz w:val="18"/>
              </w:rPr>
              <w:t> </w:t>
            </w:r>
            <w:r>
              <w:rPr>
                <w:spacing w:val="-4"/>
                <w:sz w:val="18"/>
              </w:rPr>
              <w:t>guided</w:t>
            </w:r>
            <w:r>
              <w:rPr>
                <w:sz w:val="18"/>
              </w:rPr>
              <w:t> </w:t>
            </w:r>
            <w:r>
              <w:rPr>
                <w:spacing w:val="-4"/>
                <w:sz w:val="18"/>
              </w:rPr>
              <w:t>in Table</w:t>
            </w:r>
            <w:r>
              <w:rPr>
                <w:spacing w:val="-2"/>
                <w:sz w:val="18"/>
              </w:rPr>
              <w:t> </w:t>
            </w:r>
            <w:r>
              <w:rPr>
                <w:spacing w:val="-4"/>
                <w:sz w:val="18"/>
              </w:rPr>
              <w:t>XX</w:t>
            </w:r>
            <w:r>
              <w:rPr>
                <w:spacing w:val="-3"/>
                <w:sz w:val="18"/>
              </w:rPr>
              <w:t> </w:t>
            </w:r>
            <w:r>
              <w:rPr>
                <w:spacing w:val="-4"/>
                <w:sz w:val="18"/>
              </w:rPr>
              <w:t>below.</w:t>
            </w:r>
          </w:p>
        </w:tc>
      </w:tr>
      <w:tr>
        <w:trPr>
          <w:trHeight w:val="909" w:hRule="atLeast"/>
        </w:trPr>
        <w:tc>
          <w:tcPr>
            <w:tcW w:w="2300" w:type="dxa"/>
          </w:tcPr>
          <w:p>
            <w:pPr>
              <w:pStyle w:val="TableParagraph"/>
              <w:spacing w:line="195" w:lineRule="exact"/>
              <w:ind w:left="107"/>
              <w:rPr>
                <w:sz w:val="18"/>
              </w:rPr>
            </w:pPr>
            <w:r>
              <w:rPr>
                <w:spacing w:val="-4"/>
                <w:sz w:val="18"/>
              </w:rPr>
              <w:t>Shock,</w:t>
            </w:r>
            <w:r>
              <w:rPr>
                <w:sz w:val="18"/>
              </w:rPr>
              <w:t> </w:t>
            </w:r>
            <w:r>
              <w:rPr>
                <w:spacing w:val="-4"/>
                <w:sz w:val="18"/>
              </w:rPr>
              <w:t>purpura</w:t>
            </w:r>
            <w:r>
              <w:rPr>
                <w:spacing w:val="3"/>
                <w:sz w:val="18"/>
              </w:rPr>
              <w:t> </w:t>
            </w:r>
            <w:r>
              <w:rPr>
                <w:spacing w:val="-4"/>
                <w:sz w:val="18"/>
              </w:rPr>
              <w:t>(bleeding</w:t>
            </w:r>
          </w:p>
          <w:p>
            <w:pPr>
              <w:pStyle w:val="TableParagraph"/>
              <w:spacing w:line="268" w:lineRule="auto" w:before="25"/>
              <w:ind w:left="107" w:right="679"/>
              <w:rPr>
                <w:sz w:val="18"/>
              </w:rPr>
            </w:pPr>
            <w:r>
              <w:rPr>
                <w:spacing w:val="-2"/>
                <w:sz w:val="18"/>
              </w:rPr>
              <w:t>under</w:t>
            </w:r>
            <w:r>
              <w:rPr>
                <w:spacing w:val="-10"/>
                <w:sz w:val="18"/>
              </w:rPr>
              <w:t> </w:t>
            </w:r>
            <w:r>
              <w:rPr>
                <w:spacing w:val="-2"/>
                <w:sz w:val="18"/>
              </w:rPr>
              <w:t>the</w:t>
            </w:r>
            <w:r>
              <w:rPr>
                <w:spacing w:val="-9"/>
                <w:sz w:val="18"/>
              </w:rPr>
              <w:t> </w:t>
            </w:r>
            <w:r>
              <w:rPr>
                <w:spacing w:val="-2"/>
                <w:sz w:val="18"/>
              </w:rPr>
              <w:t>skin),</w:t>
            </w:r>
            <w:r>
              <w:rPr>
                <w:spacing w:val="-9"/>
                <w:sz w:val="18"/>
              </w:rPr>
              <w:t> </w:t>
            </w:r>
            <w:r>
              <w:rPr>
                <w:spacing w:val="-2"/>
                <w:sz w:val="18"/>
              </w:rPr>
              <w:t>acute </w:t>
            </w:r>
            <w:r>
              <w:rPr>
                <w:sz w:val="18"/>
              </w:rPr>
              <w:t>renal failure</w:t>
            </w:r>
          </w:p>
        </w:tc>
        <w:tc>
          <w:tcPr>
            <w:tcW w:w="2139" w:type="dxa"/>
          </w:tcPr>
          <w:p>
            <w:pPr>
              <w:pStyle w:val="TableParagraph"/>
              <w:spacing w:line="195" w:lineRule="exact"/>
              <w:ind w:left="107"/>
              <w:rPr>
                <w:sz w:val="18"/>
              </w:rPr>
            </w:pPr>
            <w:r>
              <w:rPr>
                <w:spacing w:val="-2"/>
                <w:sz w:val="18"/>
              </w:rPr>
              <w:t>Rifampicin</w:t>
            </w:r>
          </w:p>
        </w:tc>
        <w:tc>
          <w:tcPr>
            <w:tcW w:w="5375" w:type="dxa"/>
          </w:tcPr>
          <w:p>
            <w:pPr>
              <w:pStyle w:val="TableParagraph"/>
              <w:spacing w:line="195" w:lineRule="exact"/>
              <w:ind w:left="176"/>
              <w:rPr>
                <w:sz w:val="18"/>
              </w:rPr>
            </w:pPr>
            <w:r>
              <w:rPr>
                <w:spacing w:val="-2"/>
                <w:sz w:val="18"/>
              </w:rPr>
              <w:t>Stop</w:t>
            </w:r>
            <w:r>
              <w:rPr>
                <w:spacing w:val="-6"/>
                <w:sz w:val="18"/>
              </w:rPr>
              <w:t> </w:t>
            </w:r>
            <w:r>
              <w:rPr>
                <w:spacing w:val="-2"/>
                <w:sz w:val="18"/>
              </w:rPr>
              <w:t>Rifampicin</w:t>
            </w:r>
          </w:p>
        </w:tc>
      </w:tr>
    </w:tbl>
    <w:p>
      <w:pPr>
        <w:pStyle w:val="TableParagraph"/>
        <w:spacing w:after="0" w:line="195" w:lineRule="exact"/>
        <w:rPr>
          <w:sz w:val="18"/>
        </w:rPr>
        <w:sectPr>
          <w:footerReference w:type="default" r:id="rId96"/>
          <w:pgSz w:w="12240" w:h="15840"/>
          <w:pgMar w:header="0" w:footer="0" w:top="660" w:bottom="280" w:left="1275" w:right="566"/>
        </w:sectPr>
      </w:pPr>
    </w:p>
    <w:p>
      <w:pPr>
        <w:pStyle w:val="Heading3"/>
        <w:spacing w:before="65"/>
        <w:jc w:val="both"/>
      </w:pPr>
      <w:bookmarkStart w:name="_bookmark108" w:id="109"/>
      <w:bookmarkEnd w:id="109"/>
      <w:r>
        <w:rPr>
          <w:b w:val="0"/>
        </w:rPr>
      </w:r>
      <w:r>
        <w:rPr>
          <w:color w:val="00AF50"/>
          <w:spacing w:val="-2"/>
        </w:rPr>
        <w:t>Approach</w:t>
      </w:r>
      <w:r>
        <w:rPr>
          <w:color w:val="00AF50"/>
          <w:spacing w:val="-5"/>
        </w:rPr>
        <w:t> </w:t>
      </w:r>
      <w:r>
        <w:rPr>
          <w:color w:val="00AF50"/>
          <w:spacing w:val="-2"/>
        </w:rPr>
        <w:t>to</w:t>
      </w:r>
      <w:r>
        <w:rPr>
          <w:color w:val="00AF50"/>
          <w:spacing w:val="-4"/>
        </w:rPr>
        <w:t> </w:t>
      </w:r>
      <w:r>
        <w:rPr>
          <w:color w:val="00AF50"/>
          <w:spacing w:val="-2"/>
        </w:rPr>
        <w:t>management</w:t>
      </w:r>
      <w:r>
        <w:rPr>
          <w:color w:val="00AF50"/>
          <w:spacing w:val="-6"/>
        </w:rPr>
        <w:t> </w:t>
      </w:r>
      <w:r>
        <w:rPr>
          <w:color w:val="00AF50"/>
          <w:spacing w:val="-2"/>
        </w:rPr>
        <w:t>of</w:t>
      </w:r>
      <w:r>
        <w:rPr>
          <w:color w:val="00AF50"/>
          <w:spacing w:val="-4"/>
        </w:rPr>
        <w:t> </w:t>
      </w:r>
      <w:r>
        <w:rPr>
          <w:color w:val="00AF50"/>
          <w:spacing w:val="-2"/>
        </w:rPr>
        <w:t>adverse</w:t>
      </w:r>
      <w:r>
        <w:rPr>
          <w:color w:val="00AF50"/>
          <w:spacing w:val="-4"/>
        </w:rPr>
        <w:t> </w:t>
      </w:r>
      <w:r>
        <w:rPr>
          <w:color w:val="00AF50"/>
          <w:spacing w:val="-2"/>
        </w:rPr>
        <w:t>drug</w:t>
      </w:r>
      <w:r>
        <w:rPr>
          <w:color w:val="00AF50"/>
          <w:spacing w:val="-4"/>
        </w:rPr>
        <w:t> </w:t>
      </w:r>
      <w:r>
        <w:rPr>
          <w:color w:val="00AF50"/>
          <w:spacing w:val="-2"/>
        </w:rPr>
        <w:t>reactions</w:t>
      </w:r>
    </w:p>
    <w:p>
      <w:pPr>
        <w:pStyle w:val="BodyText"/>
        <w:spacing w:line="271" w:lineRule="auto" w:before="259"/>
        <w:ind w:left="352" w:right="254"/>
        <w:jc w:val="both"/>
      </w:pPr>
      <w:r>
        <w:rPr>
          <w:spacing w:val="-2"/>
        </w:rPr>
        <w:t>The</w:t>
      </w:r>
      <w:r>
        <w:rPr>
          <w:spacing w:val="-7"/>
        </w:rPr>
        <w:t> </w:t>
      </w:r>
      <w:r>
        <w:rPr>
          <w:spacing w:val="-2"/>
        </w:rPr>
        <w:t>first</w:t>
      </w:r>
      <w:r>
        <w:rPr>
          <w:spacing w:val="-7"/>
        </w:rPr>
        <w:t> </w:t>
      </w:r>
      <w:r>
        <w:rPr>
          <w:spacing w:val="-2"/>
        </w:rPr>
        <w:t>step</w:t>
      </w:r>
      <w:r>
        <w:rPr>
          <w:spacing w:val="-7"/>
        </w:rPr>
        <w:t> </w:t>
      </w:r>
      <w:r>
        <w:rPr>
          <w:spacing w:val="-2"/>
        </w:rPr>
        <w:t>in</w:t>
      </w:r>
      <w:r>
        <w:rPr>
          <w:spacing w:val="-8"/>
        </w:rPr>
        <w:t> </w:t>
      </w:r>
      <w:r>
        <w:rPr>
          <w:spacing w:val="-2"/>
        </w:rPr>
        <w:t>managing</w:t>
      </w:r>
      <w:r>
        <w:rPr>
          <w:spacing w:val="-7"/>
        </w:rPr>
        <w:t> </w:t>
      </w:r>
      <w:r>
        <w:rPr>
          <w:spacing w:val="-2"/>
        </w:rPr>
        <w:t>a</w:t>
      </w:r>
      <w:r>
        <w:rPr>
          <w:spacing w:val="-7"/>
        </w:rPr>
        <w:t> </w:t>
      </w:r>
      <w:r>
        <w:rPr>
          <w:spacing w:val="-2"/>
        </w:rPr>
        <w:t>patient</w:t>
      </w:r>
      <w:r>
        <w:rPr>
          <w:spacing w:val="-8"/>
        </w:rPr>
        <w:t> </w:t>
      </w:r>
      <w:r>
        <w:rPr>
          <w:spacing w:val="-2"/>
        </w:rPr>
        <w:t>with</w:t>
      </w:r>
      <w:r>
        <w:rPr>
          <w:spacing w:val="-8"/>
        </w:rPr>
        <w:t> </w:t>
      </w:r>
      <w:r>
        <w:rPr>
          <w:spacing w:val="-2"/>
        </w:rPr>
        <w:t>ADRs</w:t>
      </w:r>
      <w:r>
        <w:rPr>
          <w:spacing w:val="-7"/>
        </w:rPr>
        <w:t> </w:t>
      </w:r>
      <w:r>
        <w:rPr>
          <w:spacing w:val="-2"/>
        </w:rPr>
        <w:t>is</w:t>
      </w:r>
      <w:r>
        <w:rPr>
          <w:spacing w:val="-8"/>
        </w:rPr>
        <w:t> </w:t>
      </w:r>
      <w:r>
        <w:rPr>
          <w:spacing w:val="-2"/>
        </w:rPr>
        <w:t>to</w:t>
      </w:r>
      <w:r>
        <w:rPr>
          <w:spacing w:val="-8"/>
        </w:rPr>
        <w:t> </w:t>
      </w:r>
      <w:r>
        <w:rPr>
          <w:spacing w:val="-2"/>
        </w:rPr>
        <w:t>evaluate</w:t>
      </w:r>
      <w:r>
        <w:rPr>
          <w:spacing w:val="-7"/>
        </w:rPr>
        <w:t> </w:t>
      </w:r>
      <w:r>
        <w:rPr>
          <w:spacing w:val="-2"/>
        </w:rPr>
        <w:t>the</w:t>
      </w:r>
      <w:r>
        <w:rPr>
          <w:spacing w:val="-7"/>
        </w:rPr>
        <w:t> </w:t>
      </w:r>
      <w:r>
        <w:rPr>
          <w:spacing w:val="-2"/>
        </w:rPr>
        <w:t>severity</w:t>
      </w:r>
      <w:r>
        <w:rPr>
          <w:spacing w:val="-7"/>
        </w:rPr>
        <w:t> </w:t>
      </w:r>
      <w:r>
        <w:rPr>
          <w:spacing w:val="-2"/>
        </w:rPr>
        <w:t>of</w:t>
      </w:r>
      <w:r>
        <w:rPr>
          <w:spacing w:val="-7"/>
        </w:rPr>
        <w:t> </w:t>
      </w:r>
      <w:r>
        <w:rPr>
          <w:spacing w:val="-2"/>
        </w:rPr>
        <w:t>the</w:t>
      </w:r>
      <w:r>
        <w:rPr>
          <w:spacing w:val="-7"/>
        </w:rPr>
        <w:t> </w:t>
      </w:r>
      <w:r>
        <w:rPr>
          <w:spacing w:val="-2"/>
        </w:rPr>
        <w:t>adverse</w:t>
      </w:r>
      <w:r>
        <w:rPr>
          <w:spacing w:val="-7"/>
        </w:rPr>
        <w:t> </w:t>
      </w:r>
      <w:r>
        <w:rPr>
          <w:spacing w:val="-2"/>
        </w:rPr>
        <w:t>reaction,</w:t>
      </w:r>
      <w:r>
        <w:rPr>
          <w:spacing w:val="-7"/>
        </w:rPr>
        <w:t> </w:t>
      </w:r>
      <w:r>
        <w:rPr>
          <w:spacing w:val="-2"/>
        </w:rPr>
        <w:t>i.e.</w:t>
      </w:r>
      <w:r>
        <w:rPr>
          <w:spacing w:val="-7"/>
        </w:rPr>
        <w:t> </w:t>
      </w:r>
      <w:r>
        <w:rPr>
          <w:spacing w:val="-2"/>
        </w:rPr>
        <w:t>determine</w:t>
      </w:r>
      <w:r>
        <w:rPr>
          <w:spacing w:val="-7"/>
        </w:rPr>
        <w:t> </w:t>
      </w:r>
      <w:r>
        <w:rPr>
          <w:spacing w:val="-2"/>
        </w:rPr>
        <w:t>whether</w:t>
      </w:r>
      <w:r>
        <w:rPr>
          <w:spacing w:val="-7"/>
        </w:rPr>
        <w:t> </w:t>
      </w:r>
      <w:r>
        <w:rPr>
          <w:spacing w:val="-2"/>
        </w:rPr>
        <w:t>it</w:t>
      </w:r>
      <w:r>
        <w:rPr/>
        <w:t> </w:t>
      </w:r>
      <w:r>
        <w:rPr>
          <w:spacing w:val="-2"/>
        </w:rPr>
        <w:t>is</w:t>
      </w:r>
      <w:r>
        <w:rPr>
          <w:spacing w:val="-6"/>
        </w:rPr>
        <w:t> </w:t>
      </w:r>
      <w:r>
        <w:rPr>
          <w:spacing w:val="-2"/>
        </w:rPr>
        <w:t>a </w:t>
      </w:r>
      <w:r>
        <w:rPr/>
        <w:t>minor</w:t>
      </w:r>
      <w:r>
        <w:rPr>
          <w:spacing w:val="-3"/>
        </w:rPr>
        <w:t> </w:t>
      </w:r>
      <w:r>
        <w:rPr/>
        <w:t>or</w:t>
      </w:r>
      <w:r>
        <w:rPr>
          <w:spacing w:val="-6"/>
        </w:rPr>
        <w:t> </w:t>
      </w:r>
      <w:r>
        <w:rPr/>
        <w:t>a</w:t>
      </w:r>
      <w:r>
        <w:rPr>
          <w:spacing w:val="-4"/>
        </w:rPr>
        <w:t> </w:t>
      </w:r>
      <w:r>
        <w:rPr/>
        <w:t>major</w:t>
      </w:r>
      <w:r>
        <w:rPr>
          <w:spacing w:val="-6"/>
        </w:rPr>
        <w:t> </w:t>
      </w:r>
      <w:r>
        <w:rPr/>
        <w:t>ADR.</w:t>
      </w:r>
      <w:r>
        <w:rPr>
          <w:spacing w:val="-6"/>
        </w:rPr>
        <w:t> </w:t>
      </w:r>
      <w:r>
        <w:rPr/>
        <w:t>A</w:t>
      </w:r>
      <w:r>
        <w:rPr>
          <w:spacing w:val="-4"/>
        </w:rPr>
        <w:t> </w:t>
      </w:r>
      <w:r>
        <w:rPr/>
        <w:t>patient</w:t>
      </w:r>
      <w:r>
        <w:rPr>
          <w:spacing w:val="-6"/>
        </w:rPr>
        <w:t> </w:t>
      </w:r>
      <w:r>
        <w:rPr/>
        <w:t>who</w:t>
      </w:r>
      <w:r>
        <w:rPr>
          <w:spacing w:val="-6"/>
        </w:rPr>
        <w:t> </w:t>
      </w:r>
      <w:r>
        <w:rPr/>
        <w:t>develops</w:t>
      </w:r>
      <w:r>
        <w:rPr>
          <w:spacing w:val="-6"/>
        </w:rPr>
        <w:t> </w:t>
      </w:r>
      <w:r>
        <w:rPr/>
        <w:t>minor</w:t>
      </w:r>
      <w:r>
        <w:rPr>
          <w:spacing w:val="-6"/>
        </w:rPr>
        <w:t> </w:t>
      </w:r>
      <w:r>
        <w:rPr/>
        <w:t>adverse</w:t>
      </w:r>
      <w:r>
        <w:rPr>
          <w:spacing w:val="-5"/>
        </w:rPr>
        <w:t> </w:t>
      </w:r>
      <w:r>
        <w:rPr/>
        <w:t>effects</w:t>
      </w:r>
      <w:r>
        <w:rPr>
          <w:spacing w:val="-6"/>
        </w:rPr>
        <w:t> </w:t>
      </w:r>
      <w:r>
        <w:rPr/>
        <w:t>should</w:t>
      </w:r>
      <w:r>
        <w:rPr>
          <w:spacing w:val="-5"/>
        </w:rPr>
        <w:t> </w:t>
      </w:r>
      <w:r>
        <w:rPr/>
        <w:t>continue</w:t>
      </w:r>
      <w:r>
        <w:rPr>
          <w:spacing w:val="-5"/>
        </w:rPr>
        <w:t> </w:t>
      </w:r>
      <w:r>
        <w:rPr/>
        <w:t>the</w:t>
      </w:r>
      <w:r>
        <w:rPr>
          <w:spacing w:val="-5"/>
        </w:rPr>
        <w:t> </w:t>
      </w:r>
      <w:r>
        <w:rPr/>
        <w:t>anti-TB</w:t>
      </w:r>
      <w:r>
        <w:rPr>
          <w:spacing w:val="-6"/>
        </w:rPr>
        <w:t> </w:t>
      </w:r>
      <w:r>
        <w:rPr/>
        <w:t>treatment,</w:t>
      </w:r>
      <w:r>
        <w:rPr>
          <w:spacing w:val="-6"/>
        </w:rPr>
        <w:t> </w:t>
      </w:r>
      <w:r>
        <w:rPr/>
        <w:t>usually</w:t>
      </w:r>
      <w:r>
        <w:rPr>
          <w:spacing w:val="-5"/>
        </w:rPr>
        <w:t> </w:t>
      </w:r>
      <w:r>
        <w:rPr/>
        <w:t>at</w:t>
      </w:r>
      <w:r>
        <w:rPr>
          <w:spacing w:val="-6"/>
        </w:rPr>
        <w:t> </w:t>
      </w:r>
      <w:r>
        <w:rPr/>
        <w:t>the same dose while the ADR is treated symptomatically e.g. with an anti-histamine for itching or anti-emetic for nausea and </w:t>
      </w:r>
      <w:r>
        <w:rPr>
          <w:spacing w:val="-2"/>
        </w:rPr>
        <w:t>vomiting.</w:t>
      </w:r>
      <w:r>
        <w:rPr>
          <w:spacing w:val="-5"/>
        </w:rPr>
        <w:t> </w:t>
      </w:r>
      <w:r>
        <w:rPr>
          <w:spacing w:val="-2"/>
        </w:rPr>
        <w:t>If</w:t>
      </w:r>
      <w:r>
        <w:rPr>
          <w:spacing w:val="-4"/>
        </w:rPr>
        <w:t> </w:t>
      </w:r>
      <w:r>
        <w:rPr>
          <w:spacing w:val="-2"/>
        </w:rPr>
        <w:t>a</w:t>
      </w:r>
      <w:r>
        <w:rPr>
          <w:spacing w:val="-4"/>
        </w:rPr>
        <w:t> </w:t>
      </w:r>
      <w:r>
        <w:rPr>
          <w:spacing w:val="-2"/>
        </w:rPr>
        <w:t>patient</w:t>
      </w:r>
      <w:r>
        <w:rPr>
          <w:spacing w:val="-5"/>
        </w:rPr>
        <w:t> </w:t>
      </w:r>
      <w:r>
        <w:rPr>
          <w:spacing w:val="-2"/>
        </w:rPr>
        <w:t>experiences</w:t>
      </w:r>
      <w:r>
        <w:rPr>
          <w:spacing w:val="-5"/>
        </w:rPr>
        <w:t> </w:t>
      </w:r>
      <w:r>
        <w:rPr>
          <w:spacing w:val="-2"/>
        </w:rPr>
        <w:t>a</w:t>
      </w:r>
      <w:r>
        <w:rPr>
          <w:spacing w:val="-4"/>
        </w:rPr>
        <w:t> </w:t>
      </w:r>
      <w:r>
        <w:rPr>
          <w:spacing w:val="-2"/>
        </w:rPr>
        <w:t>major</w:t>
      </w:r>
      <w:r>
        <w:rPr>
          <w:spacing w:val="-4"/>
        </w:rPr>
        <w:t> </w:t>
      </w:r>
      <w:r>
        <w:rPr>
          <w:spacing w:val="-2"/>
        </w:rPr>
        <w:t>adverse</w:t>
      </w:r>
      <w:r>
        <w:rPr>
          <w:spacing w:val="-6"/>
        </w:rPr>
        <w:t> </w:t>
      </w:r>
      <w:r>
        <w:rPr>
          <w:spacing w:val="-2"/>
        </w:rPr>
        <w:t>event,</w:t>
      </w:r>
      <w:r>
        <w:rPr>
          <w:spacing w:val="-5"/>
        </w:rPr>
        <w:t> </w:t>
      </w:r>
      <w:r>
        <w:rPr>
          <w:spacing w:val="-2"/>
        </w:rPr>
        <w:t>treatment</w:t>
      </w:r>
      <w:r>
        <w:rPr>
          <w:spacing w:val="-5"/>
        </w:rPr>
        <w:t> </w:t>
      </w:r>
      <w:r>
        <w:rPr>
          <w:spacing w:val="-2"/>
        </w:rPr>
        <w:t>with</w:t>
      </w:r>
      <w:r>
        <w:rPr>
          <w:spacing w:val="-5"/>
        </w:rPr>
        <w:t> </w:t>
      </w:r>
      <w:r>
        <w:rPr>
          <w:spacing w:val="-2"/>
        </w:rPr>
        <w:t>the</w:t>
      </w:r>
      <w:r>
        <w:rPr>
          <w:spacing w:val="-4"/>
        </w:rPr>
        <w:t> </w:t>
      </w:r>
      <w:r>
        <w:rPr>
          <w:spacing w:val="-2"/>
        </w:rPr>
        <w:t>suspecting</w:t>
      </w:r>
      <w:r>
        <w:rPr>
          <w:spacing w:val="-5"/>
        </w:rPr>
        <w:t> </w:t>
      </w:r>
      <w:r>
        <w:rPr>
          <w:spacing w:val="-2"/>
        </w:rPr>
        <w:t>offending</w:t>
      </w:r>
      <w:r>
        <w:rPr>
          <w:spacing w:val="-5"/>
        </w:rPr>
        <w:t> </w:t>
      </w:r>
      <w:r>
        <w:rPr>
          <w:spacing w:val="-2"/>
        </w:rPr>
        <w:t>medicine</w:t>
      </w:r>
      <w:r>
        <w:rPr>
          <w:spacing w:val="-4"/>
        </w:rPr>
        <w:t> </w:t>
      </w:r>
      <w:r>
        <w:rPr>
          <w:spacing w:val="-2"/>
        </w:rPr>
        <w:t>should</w:t>
      </w:r>
      <w:r>
        <w:rPr>
          <w:spacing w:val="-4"/>
        </w:rPr>
        <w:t> </w:t>
      </w:r>
      <w:r>
        <w:rPr>
          <w:spacing w:val="-2"/>
        </w:rPr>
        <w:t>be</w:t>
      </w:r>
      <w:r>
        <w:rPr>
          <w:spacing w:val="-4"/>
        </w:rPr>
        <w:t> </w:t>
      </w:r>
      <w:r>
        <w:rPr>
          <w:spacing w:val="-2"/>
        </w:rPr>
        <w:t>stopped immediately.</w:t>
      </w:r>
      <w:r>
        <w:rPr>
          <w:spacing w:val="-10"/>
        </w:rPr>
        <w:t> </w:t>
      </w:r>
      <w:r>
        <w:rPr>
          <w:spacing w:val="-2"/>
        </w:rPr>
        <w:t>Further</w:t>
      </w:r>
      <w:r>
        <w:rPr>
          <w:spacing w:val="-9"/>
        </w:rPr>
        <w:t> </w:t>
      </w:r>
      <w:r>
        <w:rPr>
          <w:spacing w:val="-2"/>
        </w:rPr>
        <w:t>management</w:t>
      </w:r>
      <w:r>
        <w:rPr>
          <w:spacing w:val="-10"/>
        </w:rPr>
        <w:t> </w:t>
      </w:r>
      <w:r>
        <w:rPr>
          <w:spacing w:val="-2"/>
        </w:rPr>
        <w:t>depends</w:t>
      </w:r>
      <w:r>
        <w:rPr>
          <w:spacing w:val="-10"/>
        </w:rPr>
        <w:t> </w:t>
      </w:r>
      <w:r>
        <w:rPr>
          <w:spacing w:val="-2"/>
        </w:rPr>
        <w:t>on</w:t>
      </w:r>
      <w:r>
        <w:rPr>
          <w:spacing w:val="-10"/>
        </w:rPr>
        <w:t> </w:t>
      </w:r>
      <w:r>
        <w:rPr>
          <w:spacing w:val="-2"/>
        </w:rPr>
        <w:t>the</w:t>
      </w:r>
      <w:r>
        <w:rPr>
          <w:spacing w:val="-9"/>
        </w:rPr>
        <w:t> </w:t>
      </w:r>
      <w:r>
        <w:rPr>
          <w:spacing w:val="-2"/>
        </w:rPr>
        <w:t>nature</w:t>
      </w:r>
      <w:r>
        <w:rPr>
          <w:spacing w:val="-9"/>
        </w:rPr>
        <w:t> </w:t>
      </w:r>
      <w:r>
        <w:rPr>
          <w:spacing w:val="-2"/>
        </w:rPr>
        <w:t>of</w:t>
      </w:r>
      <w:r>
        <w:rPr>
          <w:spacing w:val="-9"/>
        </w:rPr>
        <w:t> </w:t>
      </w:r>
      <w:r>
        <w:rPr>
          <w:spacing w:val="-2"/>
        </w:rPr>
        <w:t>the</w:t>
      </w:r>
      <w:r>
        <w:rPr>
          <w:spacing w:val="-9"/>
        </w:rPr>
        <w:t> </w:t>
      </w:r>
      <w:r>
        <w:rPr>
          <w:spacing w:val="-2"/>
        </w:rPr>
        <w:t>adverse</w:t>
      </w:r>
      <w:r>
        <w:rPr>
          <w:spacing w:val="-10"/>
        </w:rPr>
        <w:t> </w:t>
      </w:r>
      <w:r>
        <w:rPr>
          <w:spacing w:val="-2"/>
        </w:rPr>
        <w:t>reaction</w:t>
      </w:r>
      <w:r>
        <w:rPr>
          <w:spacing w:val="-10"/>
        </w:rPr>
        <w:t> </w:t>
      </w:r>
      <w:r>
        <w:rPr>
          <w:spacing w:val="-2"/>
        </w:rPr>
        <w:t>and</w:t>
      </w:r>
      <w:r>
        <w:rPr>
          <w:spacing w:val="-8"/>
        </w:rPr>
        <w:t> </w:t>
      </w:r>
      <w:r>
        <w:rPr>
          <w:spacing w:val="-2"/>
        </w:rPr>
        <w:t>is</w:t>
      </w:r>
      <w:r>
        <w:rPr>
          <w:spacing w:val="-10"/>
        </w:rPr>
        <w:t> </w:t>
      </w:r>
      <w:r>
        <w:rPr>
          <w:spacing w:val="-2"/>
        </w:rPr>
        <w:t>shown</w:t>
      </w:r>
      <w:r>
        <w:rPr>
          <w:spacing w:val="-8"/>
        </w:rPr>
        <w:t> </w:t>
      </w:r>
      <w:r>
        <w:rPr>
          <w:spacing w:val="-2"/>
        </w:rPr>
        <w:t>in</w:t>
      </w:r>
      <w:r>
        <w:rPr>
          <w:spacing w:val="-10"/>
        </w:rPr>
        <w:t> </w:t>
      </w:r>
      <w:r>
        <w:rPr>
          <w:spacing w:val="-2"/>
        </w:rPr>
        <w:t>the</w:t>
      </w:r>
      <w:r>
        <w:rPr>
          <w:spacing w:val="-9"/>
        </w:rPr>
        <w:t> </w:t>
      </w:r>
      <w:r>
        <w:rPr>
          <w:spacing w:val="-2"/>
        </w:rPr>
        <w:t>table</w:t>
      </w:r>
      <w:r>
        <w:rPr>
          <w:spacing w:val="-9"/>
        </w:rPr>
        <w:t> </w:t>
      </w:r>
      <w:r>
        <w:rPr>
          <w:spacing w:val="-2"/>
        </w:rPr>
        <w:t>above.</w:t>
      </w:r>
      <w:r>
        <w:rPr>
          <w:spacing w:val="-10"/>
        </w:rPr>
        <w:t> </w:t>
      </w:r>
      <w:r>
        <w:rPr>
          <w:spacing w:val="-2"/>
        </w:rPr>
        <w:t>Patients</w:t>
      </w:r>
      <w:r>
        <w:rPr>
          <w:spacing w:val="-8"/>
        </w:rPr>
        <w:t> </w:t>
      </w:r>
      <w:r>
        <w:rPr>
          <w:spacing w:val="-2"/>
        </w:rPr>
        <w:t>with </w:t>
      </w:r>
      <w:r>
        <w:rPr/>
        <w:t>major</w:t>
      </w:r>
      <w:r>
        <w:rPr>
          <w:spacing w:val="-13"/>
        </w:rPr>
        <w:t> </w:t>
      </w:r>
      <w:r>
        <w:rPr/>
        <w:t>adverse</w:t>
      </w:r>
      <w:r>
        <w:rPr>
          <w:spacing w:val="-12"/>
        </w:rPr>
        <w:t> </w:t>
      </w:r>
      <w:r>
        <w:rPr/>
        <w:t>reactions</w:t>
      </w:r>
      <w:r>
        <w:rPr>
          <w:spacing w:val="-13"/>
        </w:rPr>
        <w:t> </w:t>
      </w:r>
      <w:r>
        <w:rPr/>
        <w:t>should</w:t>
      </w:r>
      <w:r>
        <w:rPr>
          <w:spacing w:val="-12"/>
        </w:rPr>
        <w:t> </w:t>
      </w:r>
      <w:r>
        <w:rPr/>
        <w:t>be</w:t>
      </w:r>
      <w:r>
        <w:rPr>
          <w:spacing w:val="-12"/>
        </w:rPr>
        <w:t> </w:t>
      </w:r>
      <w:r>
        <w:rPr/>
        <w:t>managed</w:t>
      </w:r>
      <w:r>
        <w:rPr>
          <w:spacing w:val="-13"/>
        </w:rPr>
        <w:t> </w:t>
      </w:r>
      <w:r>
        <w:rPr/>
        <w:t>in</w:t>
      </w:r>
      <w:r>
        <w:rPr>
          <w:spacing w:val="-12"/>
        </w:rPr>
        <w:t> </w:t>
      </w:r>
      <w:r>
        <w:rPr/>
        <w:t>a</w:t>
      </w:r>
      <w:r>
        <w:rPr>
          <w:spacing w:val="-13"/>
        </w:rPr>
        <w:t> </w:t>
      </w:r>
      <w:r>
        <w:rPr/>
        <w:t>hospital.</w:t>
      </w:r>
      <w:r>
        <w:rPr>
          <w:spacing w:val="-12"/>
        </w:rPr>
        <w:t> </w:t>
      </w:r>
      <w:r>
        <w:rPr/>
        <w:t>TB</w:t>
      </w:r>
      <w:r>
        <w:rPr>
          <w:spacing w:val="-13"/>
        </w:rPr>
        <w:t> </w:t>
      </w:r>
      <w:r>
        <w:rPr/>
        <w:t>treatment</w:t>
      </w:r>
      <w:r>
        <w:rPr>
          <w:spacing w:val="-12"/>
        </w:rPr>
        <w:t> </w:t>
      </w:r>
      <w:r>
        <w:rPr/>
        <w:t>should</w:t>
      </w:r>
      <w:r>
        <w:rPr>
          <w:spacing w:val="-12"/>
        </w:rPr>
        <w:t> </w:t>
      </w:r>
      <w:r>
        <w:rPr/>
        <w:t>be</w:t>
      </w:r>
      <w:r>
        <w:rPr>
          <w:spacing w:val="-12"/>
        </w:rPr>
        <w:t> </w:t>
      </w:r>
      <w:r>
        <w:rPr/>
        <w:t>withheld</w:t>
      </w:r>
      <w:r>
        <w:rPr>
          <w:spacing w:val="-12"/>
        </w:rPr>
        <w:t> </w:t>
      </w:r>
      <w:r>
        <w:rPr/>
        <w:t>until</w:t>
      </w:r>
      <w:r>
        <w:rPr>
          <w:spacing w:val="-13"/>
        </w:rPr>
        <w:t> </w:t>
      </w:r>
      <w:r>
        <w:rPr/>
        <w:t>the</w:t>
      </w:r>
      <w:r>
        <w:rPr>
          <w:spacing w:val="-11"/>
        </w:rPr>
        <w:t> </w:t>
      </w:r>
      <w:r>
        <w:rPr/>
        <w:t>affected</w:t>
      </w:r>
      <w:r>
        <w:rPr>
          <w:spacing w:val="-13"/>
        </w:rPr>
        <w:t> </w:t>
      </w:r>
      <w:r>
        <w:rPr/>
        <w:t>organ</w:t>
      </w:r>
      <w:r>
        <w:rPr>
          <w:spacing w:val="-12"/>
        </w:rPr>
        <w:t> </w:t>
      </w:r>
      <w:r>
        <w:rPr/>
        <w:t>or</w:t>
      </w:r>
      <w:r>
        <w:rPr>
          <w:spacing w:val="-13"/>
        </w:rPr>
        <w:t> </w:t>
      </w:r>
      <w:r>
        <w:rPr/>
        <w:t>system returns to normal, which usually takes 2-3 weeks. After the adverse reaction has resolved a cautious reintroduction of the treatment</w:t>
      </w:r>
      <w:r>
        <w:rPr>
          <w:spacing w:val="-7"/>
        </w:rPr>
        <w:t> </w:t>
      </w:r>
      <w:r>
        <w:rPr/>
        <w:t>should</w:t>
      </w:r>
      <w:r>
        <w:rPr>
          <w:spacing w:val="-5"/>
        </w:rPr>
        <w:t> </w:t>
      </w:r>
      <w:r>
        <w:rPr/>
        <w:t>be</w:t>
      </w:r>
      <w:r>
        <w:rPr>
          <w:spacing w:val="-5"/>
        </w:rPr>
        <w:t> </w:t>
      </w:r>
      <w:r>
        <w:rPr/>
        <w:t>attempted.</w:t>
      </w:r>
      <w:r>
        <w:rPr>
          <w:spacing w:val="-7"/>
        </w:rPr>
        <w:t> </w:t>
      </w:r>
      <w:r>
        <w:rPr/>
        <w:t>This</w:t>
      </w:r>
      <w:r>
        <w:rPr>
          <w:spacing w:val="-7"/>
        </w:rPr>
        <w:t> </w:t>
      </w:r>
      <w:r>
        <w:rPr/>
        <w:t>may</w:t>
      </w:r>
      <w:r>
        <w:rPr>
          <w:spacing w:val="-2"/>
        </w:rPr>
        <w:t> </w:t>
      </w:r>
      <w:r>
        <w:rPr/>
        <w:t>be</w:t>
      </w:r>
      <w:r>
        <w:rPr>
          <w:spacing w:val="-5"/>
        </w:rPr>
        <w:t> </w:t>
      </w:r>
      <w:r>
        <w:rPr/>
        <w:t>done</w:t>
      </w:r>
      <w:r>
        <w:rPr>
          <w:spacing w:val="-5"/>
        </w:rPr>
        <w:t> </w:t>
      </w:r>
      <w:r>
        <w:rPr/>
        <w:t>using</w:t>
      </w:r>
      <w:r>
        <w:rPr>
          <w:spacing w:val="-7"/>
        </w:rPr>
        <w:t> </w:t>
      </w:r>
      <w:r>
        <w:rPr/>
        <w:t>a</w:t>
      </w:r>
      <w:r>
        <w:rPr>
          <w:spacing w:val="-6"/>
        </w:rPr>
        <w:t> </w:t>
      </w:r>
      <w:r>
        <w:rPr/>
        <w:t>desensitization</w:t>
      </w:r>
      <w:r>
        <w:rPr>
          <w:spacing w:val="-7"/>
        </w:rPr>
        <w:t> </w:t>
      </w:r>
      <w:r>
        <w:rPr/>
        <w:t>approach.</w:t>
      </w:r>
    </w:p>
    <w:p>
      <w:pPr>
        <w:pStyle w:val="BodyText"/>
        <w:spacing w:before="2"/>
      </w:pPr>
    </w:p>
    <w:p>
      <w:pPr>
        <w:pStyle w:val="Heading6"/>
      </w:pPr>
      <w:r>
        <w:rPr/>
        <w:t>Management</w:t>
      </w:r>
      <w:r>
        <w:rPr>
          <w:spacing w:val="-10"/>
        </w:rPr>
        <w:t> </w:t>
      </w:r>
      <w:r>
        <w:rPr/>
        <w:t>of</w:t>
      </w:r>
      <w:r>
        <w:rPr>
          <w:spacing w:val="-8"/>
        </w:rPr>
        <w:t> </w:t>
      </w:r>
      <w:r>
        <w:rPr/>
        <w:t>skin</w:t>
      </w:r>
      <w:r>
        <w:rPr>
          <w:spacing w:val="-7"/>
        </w:rPr>
        <w:t> </w:t>
      </w:r>
      <w:r>
        <w:rPr>
          <w:spacing w:val="-2"/>
        </w:rPr>
        <w:t>reactions</w:t>
      </w:r>
    </w:p>
    <w:p>
      <w:pPr>
        <w:pStyle w:val="BodyText"/>
        <w:spacing w:before="37"/>
        <w:rPr>
          <w:b/>
        </w:rPr>
      </w:pPr>
    </w:p>
    <w:p>
      <w:pPr>
        <w:pStyle w:val="BodyText"/>
        <w:spacing w:line="271" w:lineRule="auto"/>
        <w:ind w:left="352" w:right="256"/>
        <w:jc w:val="both"/>
      </w:pPr>
      <w:r>
        <w:rPr/>
        <w:t>If</w:t>
      </w:r>
      <w:r>
        <w:rPr>
          <w:spacing w:val="-6"/>
        </w:rPr>
        <w:t> </w:t>
      </w:r>
      <w:r>
        <w:rPr/>
        <w:t>a</w:t>
      </w:r>
      <w:r>
        <w:rPr>
          <w:spacing w:val="-6"/>
        </w:rPr>
        <w:t> </w:t>
      </w:r>
      <w:r>
        <w:rPr/>
        <w:t>patient</w:t>
      </w:r>
      <w:r>
        <w:rPr>
          <w:spacing w:val="-7"/>
        </w:rPr>
        <w:t> </w:t>
      </w:r>
      <w:r>
        <w:rPr/>
        <w:t>develops</w:t>
      </w:r>
      <w:r>
        <w:rPr>
          <w:spacing w:val="-7"/>
        </w:rPr>
        <w:t> </w:t>
      </w:r>
      <w:r>
        <w:rPr/>
        <w:t>itching</w:t>
      </w:r>
      <w:r>
        <w:rPr>
          <w:spacing w:val="-7"/>
        </w:rPr>
        <w:t> </w:t>
      </w:r>
      <w:r>
        <w:rPr/>
        <w:t>without</w:t>
      </w:r>
      <w:r>
        <w:rPr>
          <w:spacing w:val="-7"/>
        </w:rPr>
        <w:t> </w:t>
      </w:r>
      <w:r>
        <w:rPr/>
        <w:t>a</w:t>
      </w:r>
      <w:r>
        <w:rPr>
          <w:spacing w:val="-6"/>
        </w:rPr>
        <w:t> </w:t>
      </w:r>
      <w:r>
        <w:rPr/>
        <w:t>rash</w:t>
      </w:r>
      <w:r>
        <w:rPr>
          <w:spacing w:val="-7"/>
        </w:rPr>
        <w:t> </w:t>
      </w:r>
      <w:r>
        <w:rPr/>
        <w:t>and</w:t>
      </w:r>
      <w:r>
        <w:rPr>
          <w:spacing w:val="-6"/>
        </w:rPr>
        <w:t> </w:t>
      </w:r>
      <w:r>
        <w:rPr/>
        <w:t>there</w:t>
      </w:r>
      <w:r>
        <w:rPr>
          <w:spacing w:val="-6"/>
        </w:rPr>
        <w:t> </w:t>
      </w:r>
      <w:r>
        <w:rPr/>
        <w:t>is</w:t>
      </w:r>
      <w:r>
        <w:rPr>
          <w:spacing w:val="-7"/>
        </w:rPr>
        <w:t> </w:t>
      </w:r>
      <w:r>
        <w:rPr/>
        <w:t>no</w:t>
      </w:r>
      <w:r>
        <w:rPr>
          <w:spacing w:val="-5"/>
        </w:rPr>
        <w:t> </w:t>
      </w:r>
      <w:r>
        <w:rPr/>
        <w:t>obvious</w:t>
      </w:r>
      <w:r>
        <w:rPr>
          <w:spacing w:val="-7"/>
        </w:rPr>
        <w:t> </w:t>
      </w:r>
      <w:r>
        <w:rPr/>
        <w:t>cause,</w:t>
      </w:r>
      <w:r>
        <w:rPr>
          <w:spacing w:val="-7"/>
        </w:rPr>
        <w:t> </w:t>
      </w:r>
      <w:r>
        <w:rPr/>
        <w:t>the</w:t>
      </w:r>
      <w:r>
        <w:rPr>
          <w:spacing w:val="-6"/>
        </w:rPr>
        <w:t> </w:t>
      </w:r>
      <w:r>
        <w:rPr/>
        <w:t>recommended</w:t>
      </w:r>
      <w:r>
        <w:rPr>
          <w:spacing w:val="-6"/>
        </w:rPr>
        <w:t> </w:t>
      </w:r>
      <w:r>
        <w:rPr/>
        <w:t>approach</w:t>
      </w:r>
      <w:r>
        <w:rPr>
          <w:spacing w:val="-7"/>
        </w:rPr>
        <w:t> </w:t>
      </w:r>
      <w:r>
        <w:rPr/>
        <w:t>is</w:t>
      </w:r>
      <w:r>
        <w:rPr>
          <w:spacing w:val="-7"/>
        </w:rPr>
        <w:t> </w:t>
      </w:r>
      <w:r>
        <w:rPr/>
        <w:t>to</w:t>
      </w:r>
      <w:r>
        <w:rPr>
          <w:spacing w:val="-7"/>
        </w:rPr>
        <w:t> </w:t>
      </w:r>
      <w:r>
        <w:rPr/>
        <w:t>try</w:t>
      </w:r>
      <w:r>
        <w:rPr>
          <w:spacing w:val="-6"/>
        </w:rPr>
        <w:t> </w:t>
      </w:r>
      <w:r>
        <w:rPr/>
        <w:t>symptomatic </w:t>
      </w:r>
      <w:r>
        <w:rPr>
          <w:spacing w:val="-2"/>
        </w:rPr>
        <w:t>treatment</w:t>
      </w:r>
      <w:r>
        <w:rPr>
          <w:spacing w:val="-3"/>
        </w:rPr>
        <w:t> </w:t>
      </w:r>
      <w:r>
        <w:rPr>
          <w:spacing w:val="-2"/>
        </w:rPr>
        <w:t>with</w:t>
      </w:r>
      <w:r>
        <w:rPr>
          <w:spacing w:val="-3"/>
        </w:rPr>
        <w:t> </w:t>
      </w:r>
      <w:r>
        <w:rPr>
          <w:spacing w:val="-2"/>
        </w:rPr>
        <w:t>anti-histamines, continue anti-TB treatment</w:t>
      </w:r>
      <w:r>
        <w:rPr>
          <w:spacing w:val="-3"/>
        </w:rPr>
        <w:t> </w:t>
      </w:r>
      <w:r>
        <w:rPr>
          <w:spacing w:val="-2"/>
        </w:rPr>
        <w:t>and observe the patient</w:t>
      </w:r>
      <w:r>
        <w:rPr>
          <w:spacing w:val="-3"/>
        </w:rPr>
        <w:t> </w:t>
      </w:r>
      <w:r>
        <w:rPr>
          <w:spacing w:val="-2"/>
        </w:rPr>
        <w:t>closely. However, if a skin rash</w:t>
      </w:r>
      <w:r>
        <w:rPr>
          <w:spacing w:val="-3"/>
        </w:rPr>
        <w:t> </w:t>
      </w:r>
      <w:r>
        <w:rPr>
          <w:spacing w:val="-2"/>
        </w:rPr>
        <w:t>develops, </w:t>
      </w:r>
      <w:r>
        <w:rPr>
          <w:spacing w:val="-4"/>
        </w:rPr>
        <w:t>then</w:t>
      </w:r>
      <w:r>
        <w:rPr>
          <w:spacing w:val="-5"/>
        </w:rPr>
        <w:t> </w:t>
      </w:r>
      <w:r>
        <w:rPr>
          <w:spacing w:val="-4"/>
        </w:rPr>
        <w:t>all anti-TB medicines</w:t>
      </w:r>
      <w:r>
        <w:rPr>
          <w:spacing w:val="-5"/>
        </w:rPr>
        <w:t> </w:t>
      </w:r>
      <w:r>
        <w:rPr>
          <w:spacing w:val="-4"/>
        </w:rPr>
        <w:t>must be stopped.</w:t>
      </w:r>
      <w:r>
        <w:rPr>
          <w:spacing w:val="-5"/>
        </w:rPr>
        <w:t> </w:t>
      </w:r>
      <w:r>
        <w:rPr>
          <w:spacing w:val="-4"/>
        </w:rPr>
        <w:t>Once the reaction has</w:t>
      </w:r>
      <w:r>
        <w:rPr>
          <w:spacing w:val="-5"/>
        </w:rPr>
        <w:t> </w:t>
      </w:r>
      <w:r>
        <w:rPr>
          <w:spacing w:val="-4"/>
        </w:rPr>
        <w:t>resolved,</w:t>
      </w:r>
      <w:r>
        <w:rPr>
          <w:spacing w:val="-5"/>
        </w:rPr>
        <w:t> </w:t>
      </w:r>
      <w:r>
        <w:rPr>
          <w:spacing w:val="-4"/>
        </w:rPr>
        <w:t>anti-TB medicines can</w:t>
      </w:r>
      <w:r>
        <w:rPr>
          <w:spacing w:val="-5"/>
        </w:rPr>
        <w:t> </w:t>
      </w:r>
      <w:r>
        <w:rPr>
          <w:spacing w:val="-4"/>
        </w:rPr>
        <w:t>be cautiously re-introduced.</w:t>
      </w:r>
    </w:p>
    <w:p>
      <w:pPr>
        <w:pStyle w:val="BodyText"/>
        <w:spacing w:before="8"/>
      </w:pPr>
    </w:p>
    <w:p>
      <w:pPr>
        <w:pStyle w:val="BodyText"/>
        <w:spacing w:line="268" w:lineRule="auto"/>
        <w:ind w:left="352" w:right="253"/>
        <w:jc w:val="both"/>
      </w:pPr>
      <w:r>
        <w:rPr/>
        <w:t>If</w:t>
      </w:r>
      <w:r>
        <w:rPr>
          <w:spacing w:val="-1"/>
        </w:rPr>
        <w:t> </w:t>
      </w:r>
      <w:r>
        <w:rPr/>
        <w:t>a</w:t>
      </w:r>
      <w:r>
        <w:rPr>
          <w:spacing w:val="-1"/>
        </w:rPr>
        <w:t> </w:t>
      </w:r>
      <w:r>
        <w:rPr/>
        <w:t>patient</w:t>
      </w:r>
      <w:r>
        <w:rPr>
          <w:spacing w:val="-2"/>
        </w:rPr>
        <w:t> </w:t>
      </w:r>
      <w:r>
        <w:rPr/>
        <w:t>develops</w:t>
      </w:r>
      <w:r>
        <w:rPr>
          <w:spacing w:val="-2"/>
        </w:rPr>
        <w:t> </w:t>
      </w:r>
      <w:r>
        <w:rPr/>
        <w:t>itching</w:t>
      </w:r>
      <w:r>
        <w:rPr>
          <w:spacing w:val="-1"/>
        </w:rPr>
        <w:t> </w:t>
      </w:r>
      <w:r>
        <w:rPr/>
        <w:t>with</w:t>
      </w:r>
      <w:r>
        <w:rPr>
          <w:spacing w:val="-2"/>
        </w:rPr>
        <w:t> </w:t>
      </w:r>
      <w:r>
        <w:rPr/>
        <w:t>a</w:t>
      </w:r>
      <w:r>
        <w:rPr>
          <w:spacing w:val="-1"/>
        </w:rPr>
        <w:t> </w:t>
      </w:r>
      <w:r>
        <w:rPr/>
        <w:t>rash</w:t>
      </w:r>
      <w:r>
        <w:rPr>
          <w:spacing w:val="-2"/>
        </w:rPr>
        <w:t> </w:t>
      </w:r>
      <w:r>
        <w:rPr/>
        <w:t>and</w:t>
      </w:r>
      <w:r>
        <w:rPr>
          <w:spacing w:val="-1"/>
        </w:rPr>
        <w:t> </w:t>
      </w:r>
      <w:r>
        <w:rPr/>
        <w:t>fever,</w:t>
      </w:r>
      <w:r>
        <w:rPr>
          <w:spacing w:val="-4"/>
        </w:rPr>
        <w:t> </w:t>
      </w:r>
      <w:r>
        <w:rPr/>
        <w:t>it</w:t>
      </w:r>
      <w:r>
        <w:rPr>
          <w:spacing w:val="-1"/>
        </w:rPr>
        <w:t> </w:t>
      </w:r>
      <w:r>
        <w:rPr/>
        <w:t>is</w:t>
      </w:r>
      <w:r>
        <w:rPr>
          <w:spacing w:val="-2"/>
        </w:rPr>
        <w:t> </w:t>
      </w:r>
      <w:r>
        <w:rPr/>
        <w:t>essential</w:t>
      </w:r>
      <w:r>
        <w:rPr>
          <w:spacing w:val="-1"/>
        </w:rPr>
        <w:t> </w:t>
      </w:r>
      <w:r>
        <w:rPr/>
        <w:t>to</w:t>
      </w:r>
      <w:r>
        <w:rPr>
          <w:spacing w:val="-2"/>
        </w:rPr>
        <w:t> </w:t>
      </w:r>
      <w:r>
        <w:rPr/>
        <w:t>stop</w:t>
      </w:r>
      <w:r>
        <w:rPr>
          <w:spacing w:val="-2"/>
        </w:rPr>
        <w:t> </w:t>
      </w:r>
      <w:r>
        <w:rPr/>
        <w:t>all</w:t>
      </w:r>
      <w:r>
        <w:rPr>
          <w:spacing w:val="-1"/>
        </w:rPr>
        <w:t> </w:t>
      </w:r>
      <w:r>
        <w:rPr/>
        <w:t>anti-TB</w:t>
      </w:r>
      <w:r>
        <w:rPr>
          <w:spacing w:val="-1"/>
        </w:rPr>
        <w:t> </w:t>
      </w:r>
      <w:r>
        <w:rPr/>
        <w:t>medicines</w:t>
      </w:r>
      <w:r>
        <w:rPr>
          <w:spacing w:val="-2"/>
        </w:rPr>
        <w:t> </w:t>
      </w:r>
      <w:r>
        <w:rPr/>
        <w:t>at</w:t>
      </w:r>
      <w:r>
        <w:rPr>
          <w:spacing w:val="-1"/>
        </w:rPr>
        <w:t> </w:t>
      </w:r>
      <w:r>
        <w:rPr/>
        <w:t>once.</w:t>
      </w:r>
      <w:r>
        <w:rPr>
          <w:spacing w:val="-1"/>
        </w:rPr>
        <w:t> </w:t>
      </w:r>
      <w:r>
        <w:rPr/>
        <w:t>Do</w:t>
      </w:r>
      <w:r>
        <w:rPr>
          <w:spacing w:val="-2"/>
        </w:rPr>
        <w:t> </w:t>
      </w:r>
      <w:r>
        <w:rPr/>
        <w:t>not</w:t>
      </w:r>
      <w:r>
        <w:rPr>
          <w:spacing w:val="-1"/>
        </w:rPr>
        <w:t> </w:t>
      </w:r>
      <w:r>
        <w:rPr/>
        <w:t>wait</w:t>
      </w:r>
      <w:r>
        <w:rPr>
          <w:spacing w:val="-1"/>
        </w:rPr>
        <w:t> </w:t>
      </w:r>
      <w:r>
        <w:rPr/>
        <w:t>to</w:t>
      </w:r>
      <w:r>
        <w:rPr>
          <w:spacing w:val="-2"/>
        </w:rPr>
        <w:t> </w:t>
      </w:r>
      <w:r>
        <w:rPr/>
        <w:t>see</w:t>
      </w:r>
      <w:r>
        <w:rPr>
          <w:spacing w:val="-1"/>
        </w:rPr>
        <w:t> </w:t>
      </w:r>
      <w:r>
        <w:rPr/>
        <w:t>a </w:t>
      </w:r>
      <w:r>
        <w:rPr>
          <w:spacing w:val="-2"/>
        </w:rPr>
        <w:t>widespread rash</w:t>
      </w:r>
      <w:r>
        <w:rPr>
          <w:spacing w:val="-4"/>
        </w:rPr>
        <w:t> </w:t>
      </w:r>
      <w:r>
        <w:rPr>
          <w:spacing w:val="-2"/>
        </w:rPr>
        <w:t>with</w:t>
      </w:r>
      <w:r>
        <w:rPr>
          <w:spacing w:val="-4"/>
        </w:rPr>
        <w:t> </w:t>
      </w:r>
      <w:r>
        <w:rPr>
          <w:spacing w:val="-2"/>
        </w:rPr>
        <w:t>peeling</w:t>
      </w:r>
      <w:r>
        <w:rPr>
          <w:spacing w:val="-4"/>
        </w:rPr>
        <w:t> </w:t>
      </w:r>
      <w:r>
        <w:rPr>
          <w:spacing w:val="-2"/>
        </w:rPr>
        <w:t>skin,</w:t>
      </w:r>
      <w:r>
        <w:rPr>
          <w:spacing w:val="-4"/>
        </w:rPr>
        <w:t> </w:t>
      </w:r>
      <w:r>
        <w:rPr>
          <w:spacing w:val="-2"/>
        </w:rPr>
        <w:t>blisters</w:t>
      </w:r>
      <w:r>
        <w:rPr>
          <w:spacing w:val="-4"/>
        </w:rPr>
        <w:t> </w:t>
      </w:r>
      <w:r>
        <w:rPr>
          <w:spacing w:val="-2"/>
        </w:rPr>
        <w:t>or</w:t>
      </w:r>
      <w:r>
        <w:rPr>
          <w:spacing w:val="-3"/>
        </w:rPr>
        <w:t> </w:t>
      </w:r>
      <w:r>
        <w:rPr>
          <w:spacing w:val="-2"/>
        </w:rPr>
        <w:t>raised</w:t>
      </w:r>
      <w:r>
        <w:rPr>
          <w:spacing w:val="-4"/>
        </w:rPr>
        <w:t> </w:t>
      </w:r>
      <w:r>
        <w:rPr>
          <w:spacing w:val="-2"/>
        </w:rPr>
        <w:t>red</w:t>
      </w:r>
      <w:r>
        <w:rPr>
          <w:spacing w:val="-4"/>
        </w:rPr>
        <w:t> </w:t>
      </w:r>
      <w:r>
        <w:rPr>
          <w:spacing w:val="-2"/>
        </w:rPr>
        <w:t>spots of</w:t>
      </w:r>
      <w:r>
        <w:rPr>
          <w:spacing w:val="-3"/>
        </w:rPr>
        <w:t> </w:t>
      </w:r>
      <w:r>
        <w:rPr>
          <w:spacing w:val="-2"/>
        </w:rPr>
        <w:t>a</w:t>
      </w:r>
      <w:r>
        <w:rPr>
          <w:spacing w:val="-4"/>
        </w:rPr>
        <w:t> </w:t>
      </w:r>
      <w:r>
        <w:rPr>
          <w:spacing w:val="-2"/>
        </w:rPr>
        <w:t>severe</w:t>
      </w:r>
      <w:r>
        <w:rPr>
          <w:spacing w:val="-4"/>
        </w:rPr>
        <w:t> </w:t>
      </w:r>
      <w:r>
        <w:rPr>
          <w:spacing w:val="-2"/>
        </w:rPr>
        <w:t>allergic</w:t>
      </w:r>
      <w:r>
        <w:rPr>
          <w:spacing w:val="-4"/>
        </w:rPr>
        <w:t> </w:t>
      </w:r>
      <w:r>
        <w:rPr>
          <w:spacing w:val="-2"/>
        </w:rPr>
        <w:t>reaction</w:t>
      </w:r>
      <w:r>
        <w:rPr>
          <w:spacing w:val="-4"/>
        </w:rPr>
        <w:t> </w:t>
      </w:r>
      <w:r>
        <w:rPr>
          <w:spacing w:val="-2"/>
        </w:rPr>
        <w:t>called Steven</w:t>
      </w:r>
      <w:r>
        <w:rPr>
          <w:spacing w:val="-6"/>
        </w:rPr>
        <w:t> </w:t>
      </w:r>
      <w:r>
        <w:rPr>
          <w:spacing w:val="-2"/>
        </w:rPr>
        <w:t>Johnson’s</w:t>
      </w:r>
      <w:r>
        <w:rPr>
          <w:spacing w:val="-4"/>
        </w:rPr>
        <w:t> </w:t>
      </w:r>
      <w:r>
        <w:rPr>
          <w:spacing w:val="-2"/>
        </w:rPr>
        <w:t>syndrome. </w:t>
      </w:r>
      <w:r>
        <w:rPr/>
        <w:t>The</w:t>
      </w:r>
      <w:r>
        <w:rPr>
          <w:spacing w:val="-13"/>
        </w:rPr>
        <w:t> </w:t>
      </w:r>
      <w:r>
        <w:rPr/>
        <w:t>eyes</w:t>
      </w:r>
      <w:r>
        <w:rPr>
          <w:spacing w:val="-12"/>
        </w:rPr>
        <w:t> </w:t>
      </w:r>
      <w:r>
        <w:rPr/>
        <w:t>and/or</w:t>
      </w:r>
      <w:r>
        <w:rPr>
          <w:spacing w:val="-13"/>
        </w:rPr>
        <w:t> </w:t>
      </w:r>
      <w:r>
        <w:rPr/>
        <w:t>mucous</w:t>
      </w:r>
      <w:r>
        <w:rPr>
          <w:spacing w:val="-12"/>
        </w:rPr>
        <w:t> </w:t>
      </w:r>
      <w:r>
        <w:rPr/>
        <w:t>membranes</w:t>
      </w:r>
      <w:r>
        <w:rPr>
          <w:spacing w:val="-13"/>
        </w:rPr>
        <w:t> </w:t>
      </w:r>
      <w:r>
        <w:rPr/>
        <w:t>may</w:t>
      </w:r>
      <w:r>
        <w:rPr>
          <w:spacing w:val="-12"/>
        </w:rPr>
        <w:t> </w:t>
      </w:r>
      <w:r>
        <w:rPr/>
        <w:t>also</w:t>
      </w:r>
      <w:r>
        <w:rPr>
          <w:spacing w:val="-13"/>
        </w:rPr>
        <w:t> </w:t>
      </w:r>
      <w:r>
        <w:rPr/>
        <w:t>be</w:t>
      </w:r>
      <w:r>
        <w:rPr>
          <w:spacing w:val="-12"/>
        </w:rPr>
        <w:t> </w:t>
      </w:r>
      <w:r>
        <w:rPr/>
        <w:t>affected.</w:t>
      </w:r>
      <w:r>
        <w:rPr>
          <w:spacing w:val="-13"/>
        </w:rPr>
        <w:t> </w:t>
      </w:r>
      <w:r>
        <w:rPr/>
        <w:t>Patients</w:t>
      </w:r>
      <w:r>
        <w:rPr>
          <w:spacing w:val="-12"/>
        </w:rPr>
        <w:t> </w:t>
      </w:r>
      <w:r>
        <w:rPr/>
        <w:t>with</w:t>
      </w:r>
      <w:r>
        <w:rPr>
          <w:spacing w:val="-13"/>
        </w:rPr>
        <w:t> </w:t>
      </w:r>
      <w:r>
        <w:rPr/>
        <w:t>Steven</w:t>
      </w:r>
      <w:r>
        <w:rPr>
          <w:spacing w:val="-12"/>
        </w:rPr>
        <w:t> </w:t>
      </w:r>
      <w:r>
        <w:rPr/>
        <w:t>Johnson’s</w:t>
      </w:r>
      <w:r>
        <w:rPr>
          <w:spacing w:val="-13"/>
        </w:rPr>
        <w:t> </w:t>
      </w:r>
      <w:r>
        <w:rPr/>
        <w:t>syndrome</w:t>
      </w:r>
      <w:r>
        <w:rPr>
          <w:spacing w:val="-12"/>
        </w:rPr>
        <w:t> </w:t>
      </w:r>
      <w:r>
        <w:rPr/>
        <w:t>are</w:t>
      </w:r>
      <w:r>
        <w:rPr>
          <w:spacing w:val="-13"/>
        </w:rPr>
        <w:t> </w:t>
      </w:r>
      <w:r>
        <w:rPr/>
        <w:t>usually</w:t>
      </w:r>
      <w:r>
        <w:rPr>
          <w:spacing w:val="-12"/>
        </w:rPr>
        <w:t> </w:t>
      </w:r>
      <w:r>
        <w:rPr/>
        <w:t>very</w:t>
      </w:r>
      <w:r>
        <w:rPr>
          <w:spacing w:val="-13"/>
        </w:rPr>
        <w:t> </w:t>
      </w:r>
      <w:r>
        <w:rPr/>
        <w:t>ill</w:t>
      </w:r>
      <w:r>
        <w:rPr>
          <w:spacing w:val="-12"/>
        </w:rPr>
        <w:t> </w:t>
      </w:r>
      <w:r>
        <w:rPr/>
        <w:t>with fever,</w:t>
      </w:r>
      <w:r>
        <w:rPr>
          <w:spacing w:val="-9"/>
        </w:rPr>
        <w:t> </w:t>
      </w:r>
      <w:r>
        <w:rPr/>
        <w:t>hypotension</w:t>
      </w:r>
      <w:r>
        <w:rPr>
          <w:spacing w:val="-9"/>
        </w:rPr>
        <w:t> </w:t>
      </w:r>
      <w:r>
        <w:rPr/>
        <w:t>and</w:t>
      </w:r>
      <w:r>
        <w:rPr>
          <w:spacing w:val="-8"/>
        </w:rPr>
        <w:t> </w:t>
      </w:r>
      <w:r>
        <w:rPr/>
        <w:t>should</w:t>
      </w:r>
      <w:r>
        <w:rPr>
          <w:spacing w:val="-8"/>
        </w:rPr>
        <w:t> </w:t>
      </w:r>
      <w:r>
        <w:rPr/>
        <w:t>be</w:t>
      </w:r>
      <w:r>
        <w:rPr>
          <w:spacing w:val="-8"/>
        </w:rPr>
        <w:t> </w:t>
      </w:r>
      <w:r>
        <w:rPr/>
        <w:t>treated</w:t>
      </w:r>
      <w:r>
        <w:rPr>
          <w:spacing w:val="-8"/>
        </w:rPr>
        <w:t> </w:t>
      </w:r>
      <w:r>
        <w:rPr/>
        <w:t>as</w:t>
      </w:r>
      <w:r>
        <w:rPr>
          <w:spacing w:val="-9"/>
        </w:rPr>
        <w:t> </w:t>
      </w:r>
      <w:r>
        <w:rPr/>
        <w:t>a</w:t>
      </w:r>
      <w:r>
        <w:rPr>
          <w:spacing w:val="-9"/>
        </w:rPr>
        <w:t> </w:t>
      </w:r>
      <w:r>
        <w:rPr/>
        <w:t>medical</w:t>
      </w:r>
      <w:r>
        <w:rPr>
          <w:spacing w:val="-11"/>
        </w:rPr>
        <w:t> </w:t>
      </w:r>
      <w:r>
        <w:rPr/>
        <w:t>emergency.</w:t>
      </w:r>
      <w:r>
        <w:rPr>
          <w:spacing w:val="-9"/>
        </w:rPr>
        <w:t> </w:t>
      </w:r>
      <w:r>
        <w:rPr/>
        <w:t>Such</w:t>
      </w:r>
      <w:r>
        <w:rPr>
          <w:spacing w:val="-9"/>
        </w:rPr>
        <w:t> </w:t>
      </w:r>
      <w:r>
        <w:rPr/>
        <w:t>a</w:t>
      </w:r>
      <w:r>
        <w:rPr>
          <w:spacing w:val="-9"/>
        </w:rPr>
        <w:t> </w:t>
      </w:r>
      <w:r>
        <w:rPr/>
        <w:t>patient</w:t>
      </w:r>
      <w:r>
        <w:rPr>
          <w:spacing w:val="-9"/>
        </w:rPr>
        <w:t> </w:t>
      </w:r>
      <w:r>
        <w:rPr/>
        <w:t>may</w:t>
      </w:r>
      <w:r>
        <w:rPr>
          <w:spacing w:val="-8"/>
        </w:rPr>
        <w:t> </w:t>
      </w:r>
      <w:r>
        <w:rPr/>
        <w:t>need</w:t>
      </w:r>
      <w:r>
        <w:rPr>
          <w:spacing w:val="-8"/>
        </w:rPr>
        <w:t> </w:t>
      </w:r>
      <w:r>
        <w:rPr/>
        <w:t>intravenous</w:t>
      </w:r>
      <w:r>
        <w:rPr>
          <w:spacing w:val="-9"/>
        </w:rPr>
        <w:t> </w:t>
      </w:r>
      <w:r>
        <w:rPr/>
        <w:t>fluids</w:t>
      </w:r>
      <w:r>
        <w:rPr>
          <w:spacing w:val="-9"/>
        </w:rPr>
        <w:t> </w:t>
      </w:r>
      <w:r>
        <w:rPr/>
        <w:t>and</w:t>
      </w:r>
      <w:r>
        <w:rPr>
          <w:spacing w:val="-8"/>
        </w:rPr>
        <w:t> </w:t>
      </w:r>
      <w:r>
        <w:rPr/>
        <w:t>high</w:t>
      </w:r>
      <w:r>
        <w:rPr>
          <w:spacing w:val="-9"/>
        </w:rPr>
        <w:t> </w:t>
      </w:r>
      <w:r>
        <w:rPr/>
        <w:t>dose </w:t>
      </w:r>
      <w:r>
        <w:rPr>
          <w:spacing w:val="-2"/>
        </w:rPr>
        <w:t>steroids</w:t>
      </w:r>
      <w:r>
        <w:rPr>
          <w:spacing w:val="-11"/>
        </w:rPr>
        <w:t> </w:t>
      </w:r>
      <w:r>
        <w:rPr>
          <w:spacing w:val="-2"/>
        </w:rPr>
        <w:t>(60</w:t>
      </w:r>
      <w:r>
        <w:rPr>
          <w:spacing w:val="-10"/>
        </w:rPr>
        <w:t> </w:t>
      </w:r>
      <w:r>
        <w:rPr>
          <w:spacing w:val="-2"/>
        </w:rPr>
        <w:t>mg</w:t>
      </w:r>
      <w:r>
        <w:rPr>
          <w:spacing w:val="-11"/>
        </w:rPr>
        <w:t> </w:t>
      </w:r>
      <w:r>
        <w:rPr>
          <w:spacing w:val="-2"/>
        </w:rPr>
        <w:t>prednisolone</w:t>
      </w:r>
      <w:r>
        <w:rPr>
          <w:spacing w:val="-10"/>
        </w:rPr>
        <w:t> </w:t>
      </w:r>
      <w:r>
        <w:rPr>
          <w:spacing w:val="-2"/>
        </w:rPr>
        <w:t>a</w:t>
      </w:r>
      <w:r>
        <w:rPr>
          <w:spacing w:val="-10"/>
        </w:rPr>
        <w:t> </w:t>
      </w:r>
      <w:r>
        <w:rPr>
          <w:spacing w:val="-2"/>
        </w:rPr>
        <w:t>day).</w:t>
      </w:r>
      <w:r>
        <w:rPr>
          <w:spacing w:val="-11"/>
        </w:rPr>
        <w:t> </w:t>
      </w:r>
      <w:r>
        <w:rPr>
          <w:spacing w:val="-2"/>
        </w:rPr>
        <w:t>In</w:t>
      </w:r>
      <w:r>
        <w:rPr>
          <w:spacing w:val="-10"/>
        </w:rPr>
        <w:t> </w:t>
      </w:r>
      <w:r>
        <w:rPr>
          <w:spacing w:val="-2"/>
        </w:rPr>
        <w:t>view</w:t>
      </w:r>
      <w:r>
        <w:rPr>
          <w:spacing w:val="-11"/>
        </w:rPr>
        <w:t> </w:t>
      </w:r>
      <w:r>
        <w:rPr>
          <w:spacing w:val="-2"/>
        </w:rPr>
        <w:t>of</w:t>
      </w:r>
      <w:r>
        <w:rPr>
          <w:spacing w:val="-9"/>
        </w:rPr>
        <w:t> </w:t>
      </w:r>
      <w:r>
        <w:rPr>
          <w:spacing w:val="-2"/>
        </w:rPr>
        <w:t>the</w:t>
      </w:r>
      <w:r>
        <w:rPr>
          <w:spacing w:val="-9"/>
        </w:rPr>
        <w:t> </w:t>
      </w:r>
      <w:r>
        <w:rPr>
          <w:spacing w:val="-2"/>
        </w:rPr>
        <w:t>gravity</w:t>
      </w:r>
      <w:r>
        <w:rPr>
          <w:spacing w:val="-10"/>
        </w:rPr>
        <w:t> </w:t>
      </w:r>
      <w:r>
        <w:rPr>
          <w:spacing w:val="-2"/>
        </w:rPr>
        <w:t>of</w:t>
      </w:r>
      <w:r>
        <w:rPr>
          <w:spacing w:val="-11"/>
        </w:rPr>
        <w:t> </w:t>
      </w:r>
      <w:r>
        <w:rPr>
          <w:spacing w:val="-2"/>
        </w:rPr>
        <w:t>this</w:t>
      </w:r>
      <w:r>
        <w:rPr>
          <w:spacing w:val="-10"/>
        </w:rPr>
        <w:t> </w:t>
      </w:r>
      <w:r>
        <w:rPr>
          <w:spacing w:val="-2"/>
        </w:rPr>
        <w:t>severe</w:t>
      </w:r>
      <w:r>
        <w:rPr>
          <w:spacing w:val="-9"/>
        </w:rPr>
        <w:t> </w:t>
      </w:r>
      <w:r>
        <w:rPr>
          <w:spacing w:val="-2"/>
        </w:rPr>
        <w:t>ADR,</w:t>
      </w:r>
      <w:r>
        <w:rPr>
          <w:spacing w:val="-11"/>
        </w:rPr>
        <w:t> </w:t>
      </w:r>
      <w:r>
        <w:rPr>
          <w:spacing w:val="-2"/>
        </w:rPr>
        <w:t>all</w:t>
      </w:r>
      <w:r>
        <w:rPr>
          <w:spacing w:val="-10"/>
        </w:rPr>
        <w:t> </w:t>
      </w:r>
      <w:r>
        <w:rPr>
          <w:spacing w:val="-2"/>
        </w:rPr>
        <w:t>health</w:t>
      </w:r>
      <w:r>
        <w:rPr>
          <w:spacing w:val="-11"/>
        </w:rPr>
        <w:t> </w:t>
      </w:r>
      <w:r>
        <w:rPr>
          <w:spacing w:val="-2"/>
        </w:rPr>
        <w:t>workers</w:t>
      </w:r>
      <w:r>
        <w:rPr>
          <w:spacing w:val="-10"/>
        </w:rPr>
        <w:t> </w:t>
      </w:r>
      <w:r>
        <w:rPr>
          <w:spacing w:val="-2"/>
        </w:rPr>
        <w:t>should</w:t>
      </w:r>
      <w:r>
        <w:rPr>
          <w:spacing w:val="-9"/>
        </w:rPr>
        <w:t> </w:t>
      </w:r>
      <w:r>
        <w:rPr>
          <w:spacing w:val="-2"/>
        </w:rPr>
        <w:t>take</w:t>
      </w:r>
      <w:r>
        <w:rPr>
          <w:spacing w:val="-9"/>
        </w:rPr>
        <w:t> </w:t>
      </w:r>
      <w:r>
        <w:rPr>
          <w:spacing w:val="-2"/>
        </w:rPr>
        <w:t>the</w:t>
      </w:r>
      <w:r>
        <w:rPr>
          <w:spacing w:val="-9"/>
        </w:rPr>
        <w:t> </w:t>
      </w:r>
      <w:r>
        <w:rPr>
          <w:spacing w:val="-2"/>
        </w:rPr>
        <w:t>presence</w:t>
      </w:r>
      <w:r>
        <w:rPr>
          <w:spacing w:val="-11"/>
        </w:rPr>
        <w:t> </w:t>
      </w:r>
      <w:r>
        <w:rPr>
          <w:spacing w:val="-2"/>
        </w:rPr>
        <w:t>of</w:t>
      </w:r>
      <w:r>
        <w:rPr>
          <w:spacing w:val="-10"/>
        </w:rPr>
        <w:t> </w:t>
      </w:r>
      <w:r>
        <w:rPr>
          <w:spacing w:val="-2"/>
        </w:rPr>
        <w:t>a </w:t>
      </w:r>
      <w:r>
        <w:rPr/>
        <w:t>generalized itchy skin rash in a patient receiving anti-TB medicines seriously and stop all medicines as indicated above. Chloramphenicol</w:t>
      </w:r>
      <w:r>
        <w:rPr>
          <w:spacing w:val="-6"/>
        </w:rPr>
        <w:t> </w:t>
      </w:r>
      <w:r>
        <w:rPr/>
        <w:t>eye</w:t>
      </w:r>
      <w:r>
        <w:rPr>
          <w:spacing w:val="-5"/>
        </w:rPr>
        <w:t> </w:t>
      </w:r>
      <w:r>
        <w:rPr/>
        <w:t>ointment</w:t>
      </w:r>
      <w:r>
        <w:rPr>
          <w:spacing w:val="-5"/>
        </w:rPr>
        <w:t> </w:t>
      </w:r>
      <w:r>
        <w:rPr/>
        <w:t>should</w:t>
      </w:r>
      <w:r>
        <w:rPr>
          <w:spacing w:val="-5"/>
        </w:rPr>
        <w:t> </w:t>
      </w:r>
      <w:r>
        <w:rPr/>
        <w:t>be</w:t>
      </w:r>
      <w:r>
        <w:rPr>
          <w:spacing w:val="-5"/>
        </w:rPr>
        <w:t> </w:t>
      </w:r>
      <w:r>
        <w:rPr/>
        <w:t>applied</w:t>
      </w:r>
      <w:r>
        <w:rPr>
          <w:spacing w:val="-5"/>
        </w:rPr>
        <w:t> </w:t>
      </w:r>
      <w:r>
        <w:rPr/>
        <w:t>to</w:t>
      </w:r>
      <w:r>
        <w:rPr>
          <w:spacing w:val="-5"/>
        </w:rPr>
        <w:t> </w:t>
      </w:r>
      <w:r>
        <w:rPr/>
        <w:t>the</w:t>
      </w:r>
      <w:r>
        <w:rPr>
          <w:spacing w:val="-5"/>
        </w:rPr>
        <w:t> </w:t>
      </w:r>
      <w:r>
        <w:rPr/>
        <w:t>patient’s</w:t>
      </w:r>
      <w:r>
        <w:rPr>
          <w:spacing w:val="-5"/>
        </w:rPr>
        <w:t> </w:t>
      </w:r>
      <w:r>
        <w:rPr/>
        <w:t>eyes</w:t>
      </w:r>
      <w:r>
        <w:rPr>
          <w:spacing w:val="-6"/>
        </w:rPr>
        <w:t> </w:t>
      </w:r>
      <w:r>
        <w:rPr/>
        <w:t>if</w:t>
      </w:r>
      <w:r>
        <w:rPr>
          <w:spacing w:val="-5"/>
        </w:rPr>
        <w:t> </w:t>
      </w:r>
      <w:r>
        <w:rPr/>
        <w:t>they</w:t>
      </w:r>
      <w:r>
        <w:rPr>
          <w:spacing w:val="-5"/>
        </w:rPr>
        <w:t> </w:t>
      </w:r>
      <w:r>
        <w:rPr/>
        <w:t>are</w:t>
      </w:r>
      <w:r>
        <w:rPr>
          <w:spacing w:val="-5"/>
        </w:rPr>
        <w:t> </w:t>
      </w:r>
      <w:r>
        <w:rPr/>
        <w:t>involved,</w:t>
      </w:r>
      <w:r>
        <w:rPr>
          <w:spacing w:val="-6"/>
        </w:rPr>
        <w:t> </w:t>
      </w:r>
      <w:r>
        <w:rPr/>
        <w:t>in</w:t>
      </w:r>
      <w:r>
        <w:rPr>
          <w:spacing w:val="-6"/>
        </w:rPr>
        <w:t> </w:t>
      </w:r>
      <w:r>
        <w:rPr/>
        <w:t>addition</w:t>
      </w:r>
      <w:r>
        <w:rPr>
          <w:spacing w:val="-5"/>
        </w:rPr>
        <w:t> </w:t>
      </w:r>
      <w:r>
        <w:rPr/>
        <w:t>to</w:t>
      </w:r>
      <w:r>
        <w:rPr>
          <w:spacing w:val="-5"/>
        </w:rPr>
        <w:t> </w:t>
      </w:r>
      <w:r>
        <w:rPr/>
        <w:t>giving</w:t>
      </w:r>
      <w:r>
        <w:rPr>
          <w:spacing w:val="-6"/>
        </w:rPr>
        <w:t> </w:t>
      </w:r>
      <w:r>
        <w:rPr/>
        <w:t>a</w:t>
      </w:r>
      <w:r>
        <w:rPr>
          <w:spacing w:val="-5"/>
        </w:rPr>
        <w:t> </w:t>
      </w:r>
      <w:r>
        <w:rPr/>
        <w:t>course</w:t>
      </w:r>
      <w:r>
        <w:rPr>
          <w:spacing w:val="-4"/>
        </w:rPr>
        <w:t> </w:t>
      </w:r>
      <w:r>
        <w:rPr/>
        <w:t>of </w:t>
      </w:r>
      <w:r>
        <w:rPr>
          <w:spacing w:val="-2"/>
        </w:rPr>
        <w:t>antibiotics</w:t>
      </w:r>
      <w:r>
        <w:rPr>
          <w:spacing w:val="-8"/>
        </w:rPr>
        <w:t> </w:t>
      </w:r>
      <w:r>
        <w:rPr>
          <w:spacing w:val="-2"/>
        </w:rPr>
        <w:t>(e.g.</w:t>
      </w:r>
      <w:r>
        <w:rPr>
          <w:spacing w:val="-9"/>
        </w:rPr>
        <w:t> </w:t>
      </w:r>
      <w:r>
        <w:rPr>
          <w:spacing w:val="-2"/>
        </w:rPr>
        <w:t>amoxicillin</w:t>
      </w:r>
      <w:r>
        <w:rPr>
          <w:spacing w:val="-9"/>
        </w:rPr>
        <w:t> </w:t>
      </w:r>
      <w:r>
        <w:rPr>
          <w:spacing w:val="-2"/>
        </w:rPr>
        <w:t>plus</w:t>
      </w:r>
      <w:r>
        <w:rPr>
          <w:spacing w:val="-7"/>
        </w:rPr>
        <w:t> </w:t>
      </w:r>
      <w:r>
        <w:rPr>
          <w:spacing w:val="-2"/>
        </w:rPr>
        <w:t>clavulanic</w:t>
      </w:r>
      <w:r>
        <w:rPr>
          <w:spacing w:val="-7"/>
        </w:rPr>
        <w:t> </w:t>
      </w:r>
      <w:r>
        <w:rPr>
          <w:spacing w:val="-2"/>
        </w:rPr>
        <w:t>acid)</w:t>
      </w:r>
      <w:r>
        <w:rPr>
          <w:spacing w:val="-9"/>
        </w:rPr>
        <w:t> </w:t>
      </w:r>
      <w:r>
        <w:rPr>
          <w:spacing w:val="-2"/>
        </w:rPr>
        <w:t>if</w:t>
      </w:r>
      <w:r>
        <w:rPr>
          <w:spacing w:val="-8"/>
        </w:rPr>
        <w:t> </w:t>
      </w:r>
      <w:r>
        <w:rPr>
          <w:spacing w:val="-2"/>
        </w:rPr>
        <w:t>the</w:t>
      </w:r>
      <w:r>
        <w:rPr>
          <w:spacing w:val="-7"/>
        </w:rPr>
        <w:t> </w:t>
      </w:r>
      <w:r>
        <w:rPr>
          <w:spacing w:val="-2"/>
        </w:rPr>
        <w:t>blisters</w:t>
      </w:r>
      <w:r>
        <w:rPr>
          <w:spacing w:val="-9"/>
        </w:rPr>
        <w:t> </w:t>
      </w:r>
      <w:r>
        <w:rPr>
          <w:spacing w:val="-2"/>
        </w:rPr>
        <w:t>look</w:t>
      </w:r>
      <w:r>
        <w:rPr>
          <w:spacing w:val="-8"/>
        </w:rPr>
        <w:t> </w:t>
      </w:r>
      <w:r>
        <w:rPr>
          <w:spacing w:val="-2"/>
        </w:rPr>
        <w:t>infected.</w:t>
      </w:r>
      <w:r>
        <w:rPr>
          <w:spacing w:val="-8"/>
        </w:rPr>
        <w:t> </w:t>
      </w:r>
      <w:r>
        <w:rPr>
          <w:spacing w:val="-2"/>
        </w:rPr>
        <w:t>Anti-TB</w:t>
      </w:r>
      <w:r>
        <w:rPr>
          <w:spacing w:val="-8"/>
        </w:rPr>
        <w:t> </w:t>
      </w:r>
      <w:r>
        <w:rPr>
          <w:spacing w:val="-2"/>
        </w:rPr>
        <w:t>treatment</w:t>
      </w:r>
      <w:r>
        <w:rPr>
          <w:spacing w:val="-9"/>
        </w:rPr>
        <w:t> </w:t>
      </w:r>
      <w:r>
        <w:rPr>
          <w:spacing w:val="-2"/>
        </w:rPr>
        <w:t>is</w:t>
      </w:r>
      <w:r>
        <w:rPr>
          <w:spacing w:val="-9"/>
        </w:rPr>
        <w:t> </w:t>
      </w:r>
      <w:r>
        <w:rPr>
          <w:spacing w:val="-2"/>
        </w:rPr>
        <w:t>only</w:t>
      </w:r>
      <w:r>
        <w:rPr>
          <w:spacing w:val="-7"/>
        </w:rPr>
        <w:t> </w:t>
      </w:r>
      <w:r>
        <w:rPr>
          <w:spacing w:val="-2"/>
        </w:rPr>
        <w:t>restarted</w:t>
      </w:r>
      <w:r>
        <w:rPr>
          <w:spacing w:val="-7"/>
        </w:rPr>
        <w:t> </w:t>
      </w:r>
      <w:r>
        <w:rPr>
          <w:spacing w:val="-2"/>
        </w:rPr>
        <w:t>once</w:t>
      </w:r>
      <w:r>
        <w:rPr>
          <w:spacing w:val="-7"/>
        </w:rPr>
        <w:t> </w:t>
      </w:r>
      <w:r>
        <w:rPr>
          <w:spacing w:val="-2"/>
        </w:rPr>
        <w:t>the</w:t>
      </w:r>
      <w:r>
        <w:rPr>
          <w:spacing w:val="-7"/>
        </w:rPr>
        <w:t> </w:t>
      </w:r>
      <w:r>
        <w:rPr>
          <w:spacing w:val="-2"/>
        </w:rPr>
        <w:t>skin </w:t>
      </w:r>
      <w:r>
        <w:rPr/>
        <w:t>reaction</w:t>
      </w:r>
      <w:r>
        <w:rPr>
          <w:spacing w:val="-13"/>
        </w:rPr>
        <w:t> </w:t>
      </w:r>
      <w:r>
        <w:rPr/>
        <w:t>has</w:t>
      </w:r>
      <w:r>
        <w:rPr>
          <w:spacing w:val="-12"/>
        </w:rPr>
        <w:t> </w:t>
      </w:r>
      <w:r>
        <w:rPr/>
        <w:t>completely</w:t>
      </w:r>
      <w:r>
        <w:rPr>
          <w:spacing w:val="-13"/>
        </w:rPr>
        <w:t> </w:t>
      </w:r>
      <w:r>
        <w:rPr/>
        <w:t>resolved,</w:t>
      </w:r>
      <w:r>
        <w:rPr>
          <w:spacing w:val="-12"/>
        </w:rPr>
        <w:t> </w:t>
      </w:r>
      <w:r>
        <w:rPr/>
        <w:t>which</w:t>
      </w:r>
      <w:r>
        <w:rPr>
          <w:spacing w:val="-13"/>
        </w:rPr>
        <w:t> </w:t>
      </w:r>
      <w:r>
        <w:rPr/>
        <w:t>usually</w:t>
      </w:r>
      <w:r>
        <w:rPr>
          <w:spacing w:val="-12"/>
        </w:rPr>
        <w:t> </w:t>
      </w:r>
      <w:r>
        <w:rPr/>
        <w:t>takes</w:t>
      </w:r>
      <w:r>
        <w:rPr>
          <w:spacing w:val="-13"/>
        </w:rPr>
        <w:t> </w:t>
      </w:r>
      <w:r>
        <w:rPr/>
        <w:t>up</w:t>
      </w:r>
      <w:r>
        <w:rPr>
          <w:spacing w:val="-12"/>
        </w:rPr>
        <w:t> </w:t>
      </w:r>
      <w:r>
        <w:rPr/>
        <w:t>to</w:t>
      </w:r>
      <w:r>
        <w:rPr>
          <w:spacing w:val="-13"/>
        </w:rPr>
        <w:t> </w:t>
      </w:r>
      <w:r>
        <w:rPr/>
        <w:t>4</w:t>
      </w:r>
      <w:r>
        <w:rPr>
          <w:spacing w:val="-12"/>
        </w:rPr>
        <w:t> </w:t>
      </w:r>
      <w:r>
        <w:rPr/>
        <w:t>weeks</w:t>
      </w:r>
      <w:r>
        <w:rPr>
          <w:spacing w:val="-13"/>
        </w:rPr>
        <w:t> </w:t>
      </w:r>
      <w:r>
        <w:rPr/>
        <w:t>or</w:t>
      </w:r>
      <w:r>
        <w:rPr>
          <w:spacing w:val="-12"/>
        </w:rPr>
        <w:t> </w:t>
      </w:r>
      <w:r>
        <w:rPr/>
        <w:t>more</w:t>
      </w:r>
      <w:r>
        <w:rPr>
          <w:spacing w:val="-13"/>
        </w:rPr>
        <w:t> </w:t>
      </w:r>
      <w:r>
        <w:rPr/>
        <w:t>depending</w:t>
      </w:r>
      <w:r>
        <w:rPr>
          <w:spacing w:val="-12"/>
        </w:rPr>
        <w:t> </w:t>
      </w:r>
      <w:r>
        <w:rPr/>
        <w:t>on</w:t>
      </w:r>
      <w:r>
        <w:rPr>
          <w:spacing w:val="-13"/>
        </w:rPr>
        <w:t> </w:t>
      </w:r>
      <w:r>
        <w:rPr/>
        <w:t>the</w:t>
      </w:r>
      <w:r>
        <w:rPr>
          <w:spacing w:val="-12"/>
        </w:rPr>
        <w:t> </w:t>
      </w:r>
      <w:r>
        <w:rPr/>
        <w:t>severity</w:t>
      </w:r>
      <w:r>
        <w:rPr>
          <w:spacing w:val="-13"/>
        </w:rPr>
        <w:t> </w:t>
      </w:r>
      <w:r>
        <w:rPr/>
        <w:t>of</w:t>
      </w:r>
      <w:r>
        <w:rPr>
          <w:spacing w:val="-12"/>
        </w:rPr>
        <w:t> </w:t>
      </w:r>
      <w:r>
        <w:rPr/>
        <w:t>the</w:t>
      </w:r>
      <w:r>
        <w:rPr>
          <w:spacing w:val="-13"/>
        </w:rPr>
        <w:t> </w:t>
      </w:r>
      <w:r>
        <w:rPr/>
        <w:t>reaction.</w:t>
      </w:r>
    </w:p>
    <w:p>
      <w:pPr>
        <w:pStyle w:val="BodyText"/>
        <w:spacing w:before="20"/>
      </w:pPr>
    </w:p>
    <w:p>
      <w:pPr>
        <w:pStyle w:val="Heading6"/>
      </w:pPr>
      <w:r>
        <w:rPr/>
        <w:t>Management</w:t>
      </w:r>
      <w:r>
        <w:rPr>
          <w:spacing w:val="-12"/>
        </w:rPr>
        <w:t> </w:t>
      </w:r>
      <w:r>
        <w:rPr/>
        <w:t>of</w:t>
      </w:r>
      <w:r>
        <w:rPr>
          <w:spacing w:val="-12"/>
        </w:rPr>
        <w:t> </w:t>
      </w:r>
      <w:r>
        <w:rPr/>
        <w:t>drug-induced</w:t>
      </w:r>
      <w:r>
        <w:rPr>
          <w:spacing w:val="-11"/>
        </w:rPr>
        <w:t> </w:t>
      </w:r>
      <w:r>
        <w:rPr>
          <w:spacing w:val="-2"/>
        </w:rPr>
        <w:t>hepatitis</w:t>
      </w:r>
    </w:p>
    <w:p>
      <w:pPr>
        <w:pStyle w:val="BodyText"/>
        <w:spacing w:before="40"/>
        <w:rPr>
          <w:b/>
        </w:rPr>
      </w:pPr>
    </w:p>
    <w:p>
      <w:pPr>
        <w:pStyle w:val="BodyText"/>
        <w:spacing w:line="268" w:lineRule="auto"/>
        <w:ind w:left="352" w:right="255"/>
        <w:jc w:val="both"/>
      </w:pPr>
      <w:r>
        <w:rPr/>
        <w:t>Anti-TB</w:t>
      </w:r>
      <w:r>
        <w:rPr>
          <w:spacing w:val="-13"/>
        </w:rPr>
        <w:t> </w:t>
      </w:r>
      <w:r>
        <w:rPr/>
        <w:t>medicines</w:t>
      </w:r>
      <w:r>
        <w:rPr>
          <w:spacing w:val="-12"/>
        </w:rPr>
        <w:t> </w:t>
      </w:r>
      <w:r>
        <w:rPr/>
        <w:t>can</w:t>
      </w:r>
      <w:r>
        <w:rPr>
          <w:spacing w:val="-13"/>
        </w:rPr>
        <w:t> </w:t>
      </w:r>
      <w:r>
        <w:rPr/>
        <w:t>damage</w:t>
      </w:r>
      <w:r>
        <w:rPr>
          <w:spacing w:val="-12"/>
        </w:rPr>
        <w:t> </w:t>
      </w:r>
      <w:r>
        <w:rPr/>
        <w:t>the</w:t>
      </w:r>
      <w:r>
        <w:rPr>
          <w:spacing w:val="-13"/>
        </w:rPr>
        <w:t> </w:t>
      </w:r>
      <w:r>
        <w:rPr/>
        <w:t>liver.</w:t>
      </w:r>
      <w:r>
        <w:rPr>
          <w:spacing w:val="-12"/>
        </w:rPr>
        <w:t> </w:t>
      </w:r>
      <w:r>
        <w:rPr/>
        <w:t>Isoniazid,</w:t>
      </w:r>
      <w:r>
        <w:rPr>
          <w:spacing w:val="-13"/>
        </w:rPr>
        <w:t> </w:t>
      </w:r>
      <w:r>
        <w:rPr/>
        <w:t>pyrazinamide</w:t>
      </w:r>
      <w:r>
        <w:rPr>
          <w:spacing w:val="-12"/>
        </w:rPr>
        <w:t> </w:t>
      </w:r>
      <w:r>
        <w:rPr/>
        <w:t>and</w:t>
      </w:r>
      <w:r>
        <w:rPr>
          <w:spacing w:val="-13"/>
        </w:rPr>
        <w:t> </w:t>
      </w:r>
      <w:r>
        <w:rPr/>
        <w:t>rifampicin</w:t>
      </w:r>
      <w:r>
        <w:rPr>
          <w:spacing w:val="-12"/>
        </w:rPr>
        <w:t> </w:t>
      </w:r>
      <w:r>
        <w:rPr/>
        <w:t>are</w:t>
      </w:r>
      <w:r>
        <w:rPr>
          <w:spacing w:val="-13"/>
        </w:rPr>
        <w:t> </w:t>
      </w:r>
      <w:r>
        <w:rPr/>
        <w:t>most</w:t>
      </w:r>
      <w:r>
        <w:rPr>
          <w:spacing w:val="-12"/>
        </w:rPr>
        <w:t> </w:t>
      </w:r>
      <w:r>
        <w:rPr/>
        <w:t>commonly</w:t>
      </w:r>
      <w:r>
        <w:rPr>
          <w:spacing w:val="-13"/>
        </w:rPr>
        <w:t> </w:t>
      </w:r>
      <w:r>
        <w:rPr/>
        <w:t>responsible</w:t>
      </w:r>
      <w:r>
        <w:rPr>
          <w:spacing w:val="-12"/>
        </w:rPr>
        <w:t> </w:t>
      </w:r>
      <w:r>
        <w:rPr/>
        <w:t>and</w:t>
      </w:r>
      <w:r>
        <w:rPr>
          <w:spacing w:val="-13"/>
        </w:rPr>
        <w:t> </w:t>
      </w:r>
      <w:r>
        <w:rPr/>
        <w:t>rarely Ethambutol.</w:t>
      </w:r>
      <w:r>
        <w:rPr>
          <w:spacing w:val="-4"/>
        </w:rPr>
        <w:t> </w:t>
      </w:r>
      <w:r>
        <w:rPr/>
        <w:t>When</w:t>
      </w:r>
      <w:r>
        <w:rPr>
          <w:spacing w:val="-4"/>
        </w:rPr>
        <w:t> </w:t>
      </w:r>
      <w:r>
        <w:rPr/>
        <w:t>a</w:t>
      </w:r>
      <w:r>
        <w:rPr>
          <w:spacing w:val="-3"/>
        </w:rPr>
        <w:t> </w:t>
      </w:r>
      <w:r>
        <w:rPr/>
        <w:t>patient</w:t>
      </w:r>
      <w:r>
        <w:rPr>
          <w:spacing w:val="-4"/>
        </w:rPr>
        <w:t> </w:t>
      </w:r>
      <w:r>
        <w:rPr/>
        <w:t>develops</w:t>
      </w:r>
      <w:r>
        <w:rPr>
          <w:spacing w:val="-4"/>
        </w:rPr>
        <w:t> </w:t>
      </w:r>
      <w:r>
        <w:rPr/>
        <w:t>hepatitis</w:t>
      </w:r>
      <w:r>
        <w:rPr>
          <w:spacing w:val="-4"/>
        </w:rPr>
        <w:t> </w:t>
      </w:r>
      <w:r>
        <w:rPr/>
        <w:t>during</w:t>
      </w:r>
      <w:r>
        <w:rPr>
          <w:spacing w:val="-4"/>
        </w:rPr>
        <w:t> </w:t>
      </w:r>
      <w:r>
        <w:rPr/>
        <w:t>anti-TB</w:t>
      </w:r>
      <w:r>
        <w:rPr>
          <w:spacing w:val="-3"/>
        </w:rPr>
        <w:t> </w:t>
      </w:r>
      <w:r>
        <w:rPr/>
        <w:t>treatment,</w:t>
      </w:r>
      <w:r>
        <w:rPr>
          <w:spacing w:val="-4"/>
        </w:rPr>
        <w:t> </w:t>
      </w:r>
      <w:r>
        <w:rPr/>
        <w:t>it</w:t>
      </w:r>
      <w:r>
        <w:rPr>
          <w:spacing w:val="-4"/>
        </w:rPr>
        <w:t> </w:t>
      </w:r>
      <w:r>
        <w:rPr/>
        <w:t>may</w:t>
      </w:r>
      <w:r>
        <w:rPr>
          <w:spacing w:val="-3"/>
        </w:rPr>
        <w:t> </w:t>
      </w:r>
      <w:r>
        <w:rPr/>
        <w:t>be</w:t>
      </w:r>
      <w:r>
        <w:rPr>
          <w:spacing w:val="-3"/>
        </w:rPr>
        <w:t> </w:t>
      </w:r>
      <w:r>
        <w:rPr/>
        <w:t>due</w:t>
      </w:r>
      <w:r>
        <w:rPr>
          <w:spacing w:val="-3"/>
        </w:rPr>
        <w:t> </w:t>
      </w:r>
      <w:r>
        <w:rPr/>
        <w:t>to</w:t>
      </w:r>
      <w:r>
        <w:rPr>
          <w:spacing w:val="-5"/>
        </w:rPr>
        <w:t> </w:t>
      </w:r>
      <w:r>
        <w:rPr/>
        <w:t>the</w:t>
      </w:r>
      <w:r>
        <w:rPr>
          <w:spacing w:val="-3"/>
        </w:rPr>
        <w:t> </w:t>
      </w:r>
      <w:r>
        <w:rPr/>
        <w:t>anti-TB</w:t>
      </w:r>
      <w:r>
        <w:rPr>
          <w:spacing w:val="-3"/>
        </w:rPr>
        <w:t> </w:t>
      </w:r>
      <w:r>
        <w:rPr/>
        <w:t>treatment</w:t>
      </w:r>
      <w:r>
        <w:rPr>
          <w:spacing w:val="-4"/>
        </w:rPr>
        <w:t> </w:t>
      </w:r>
      <w:r>
        <w:rPr/>
        <w:t>or</w:t>
      </w:r>
      <w:r>
        <w:rPr>
          <w:spacing w:val="-3"/>
        </w:rPr>
        <w:t> </w:t>
      </w:r>
      <w:r>
        <w:rPr/>
        <w:t>another </w:t>
      </w:r>
      <w:r>
        <w:rPr>
          <w:spacing w:val="-4"/>
        </w:rPr>
        <w:t>cause. It is important to</w:t>
      </w:r>
      <w:r>
        <w:rPr>
          <w:spacing w:val="-5"/>
        </w:rPr>
        <w:t> </w:t>
      </w:r>
      <w:r>
        <w:rPr>
          <w:spacing w:val="-4"/>
        </w:rPr>
        <w:t>rule out other possible causes before deciding that the hepatitis is drug-induced. If the diagnosis is drug- </w:t>
      </w:r>
      <w:r>
        <w:rPr/>
        <w:t>induced hepatitis, then the anti- TB medicines should be stopped, and the liver function tests checked regularly. After the hepatitis</w:t>
      </w:r>
      <w:r>
        <w:rPr>
          <w:spacing w:val="-5"/>
        </w:rPr>
        <w:t> </w:t>
      </w:r>
      <w:r>
        <w:rPr/>
        <w:t>has</w:t>
      </w:r>
      <w:r>
        <w:rPr>
          <w:spacing w:val="-5"/>
        </w:rPr>
        <w:t> </w:t>
      </w:r>
      <w:r>
        <w:rPr/>
        <w:t>resolved,</w:t>
      </w:r>
      <w:r>
        <w:rPr>
          <w:spacing w:val="-5"/>
        </w:rPr>
        <w:t> </w:t>
      </w:r>
      <w:r>
        <w:rPr/>
        <w:t>the</w:t>
      </w:r>
      <w:r>
        <w:rPr>
          <w:spacing w:val="-3"/>
        </w:rPr>
        <w:t> </w:t>
      </w:r>
      <w:r>
        <w:rPr/>
        <w:t>same</w:t>
      </w:r>
      <w:r>
        <w:rPr>
          <w:spacing w:val="-2"/>
        </w:rPr>
        <w:t> </w:t>
      </w:r>
      <w:r>
        <w:rPr/>
        <w:t>regimen</w:t>
      </w:r>
      <w:r>
        <w:rPr>
          <w:spacing w:val="-5"/>
        </w:rPr>
        <w:t> </w:t>
      </w:r>
      <w:r>
        <w:rPr/>
        <w:t>can</w:t>
      </w:r>
      <w:r>
        <w:rPr>
          <w:spacing w:val="-5"/>
        </w:rPr>
        <w:t> </w:t>
      </w:r>
      <w:r>
        <w:rPr/>
        <w:t>often</w:t>
      </w:r>
      <w:r>
        <w:rPr>
          <w:spacing w:val="-5"/>
        </w:rPr>
        <w:t> </w:t>
      </w:r>
      <w:r>
        <w:rPr/>
        <w:t>be</w:t>
      </w:r>
      <w:r>
        <w:rPr>
          <w:spacing w:val="-3"/>
        </w:rPr>
        <w:t> </w:t>
      </w:r>
      <w:r>
        <w:rPr/>
        <w:t>re-introduced.</w:t>
      </w:r>
    </w:p>
    <w:p>
      <w:pPr>
        <w:pStyle w:val="BodyText"/>
        <w:spacing w:before="15"/>
      </w:pPr>
    </w:p>
    <w:p>
      <w:pPr>
        <w:pStyle w:val="BodyText"/>
        <w:spacing w:line="268" w:lineRule="auto" w:before="1"/>
        <w:ind w:left="352" w:right="260"/>
        <w:jc w:val="both"/>
      </w:pPr>
      <w:r>
        <w:rPr>
          <w:spacing w:val="-4"/>
        </w:rPr>
        <w:t>If drug-induced hepatitis</w:t>
      </w:r>
      <w:r>
        <w:rPr>
          <w:spacing w:val="-5"/>
        </w:rPr>
        <w:t> </w:t>
      </w:r>
      <w:r>
        <w:rPr>
          <w:spacing w:val="-4"/>
        </w:rPr>
        <w:t>is</w:t>
      </w:r>
      <w:r>
        <w:rPr>
          <w:spacing w:val="-5"/>
        </w:rPr>
        <w:t> </w:t>
      </w:r>
      <w:r>
        <w:rPr>
          <w:spacing w:val="-4"/>
        </w:rPr>
        <w:t>severe,</w:t>
      </w:r>
      <w:r>
        <w:rPr>
          <w:spacing w:val="-5"/>
        </w:rPr>
        <w:t> </w:t>
      </w:r>
      <w:r>
        <w:rPr>
          <w:spacing w:val="-4"/>
        </w:rPr>
        <w:t>it</w:t>
      </w:r>
      <w:r>
        <w:rPr>
          <w:spacing w:val="-5"/>
        </w:rPr>
        <w:t> </w:t>
      </w:r>
      <w:r>
        <w:rPr>
          <w:spacing w:val="-4"/>
        </w:rPr>
        <w:t>is</w:t>
      </w:r>
      <w:r>
        <w:rPr>
          <w:spacing w:val="-5"/>
        </w:rPr>
        <w:t> </w:t>
      </w:r>
      <w:r>
        <w:rPr>
          <w:spacing w:val="-4"/>
        </w:rPr>
        <w:t>advisable to</w:t>
      </w:r>
      <w:r>
        <w:rPr>
          <w:spacing w:val="-6"/>
        </w:rPr>
        <w:t> </w:t>
      </w:r>
      <w:r>
        <w:rPr>
          <w:spacing w:val="-4"/>
        </w:rPr>
        <w:t>avoid pyrazinamide,</w:t>
      </w:r>
      <w:r>
        <w:rPr>
          <w:spacing w:val="-5"/>
        </w:rPr>
        <w:t> </w:t>
      </w:r>
      <w:r>
        <w:rPr>
          <w:spacing w:val="-4"/>
        </w:rPr>
        <w:t>rifampicin</w:t>
      </w:r>
      <w:r>
        <w:rPr>
          <w:spacing w:val="-5"/>
        </w:rPr>
        <w:t> </w:t>
      </w:r>
      <w:r>
        <w:rPr>
          <w:spacing w:val="-4"/>
        </w:rPr>
        <w:t>and isoniazid.</w:t>
      </w:r>
      <w:r>
        <w:rPr>
          <w:spacing w:val="-5"/>
        </w:rPr>
        <w:t> </w:t>
      </w:r>
      <w:r>
        <w:rPr>
          <w:spacing w:val="-4"/>
        </w:rPr>
        <w:t>Refer</w:t>
      </w:r>
      <w:r>
        <w:rPr>
          <w:spacing w:val="-6"/>
        </w:rPr>
        <w:t> </w:t>
      </w:r>
      <w:r>
        <w:rPr>
          <w:spacing w:val="-4"/>
        </w:rPr>
        <w:t>the patient</w:t>
      </w:r>
      <w:r>
        <w:rPr>
          <w:spacing w:val="-5"/>
        </w:rPr>
        <w:t> </w:t>
      </w:r>
      <w:r>
        <w:rPr>
          <w:spacing w:val="-4"/>
        </w:rPr>
        <w:t>to</w:t>
      </w:r>
      <w:r>
        <w:rPr>
          <w:spacing w:val="-6"/>
        </w:rPr>
        <w:t> </w:t>
      </w:r>
      <w:r>
        <w:rPr>
          <w:spacing w:val="-4"/>
        </w:rPr>
        <w:t>a Medical Officer and preferably a Physician for specialist care. An individualized regimen, containing 1st and 2nd line medicines may be </w:t>
      </w:r>
      <w:r>
        <w:rPr/>
        <w:t>used</w:t>
      </w:r>
      <w:r>
        <w:rPr>
          <w:spacing w:val="-13"/>
        </w:rPr>
        <w:t> </w:t>
      </w:r>
      <w:r>
        <w:rPr/>
        <w:t>with</w:t>
      </w:r>
      <w:r>
        <w:rPr>
          <w:spacing w:val="-12"/>
        </w:rPr>
        <w:t> </w:t>
      </w:r>
      <w:r>
        <w:rPr/>
        <w:t>the</w:t>
      </w:r>
      <w:r>
        <w:rPr>
          <w:spacing w:val="-13"/>
        </w:rPr>
        <w:t> </w:t>
      </w:r>
      <w:r>
        <w:rPr/>
        <w:t>treatment</w:t>
      </w:r>
      <w:r>
        <w:rPr>
          <w:spacing w:val="-12"/>
        </w:rPr>
        <w:t> </w:t>
      </w:r>
      <w:r>
        <w:rPr/>
        <w:t>lasting</w:t>
      </w:r>
      <w:r>
        <w:rPr>
          <w:spacing w:val="-13"/>
        </w:rPr>
        <w:t> </w:t>
      </w:r>
      <w:r>
        <w:rPr/>
        <w:t>up</w:t>
      </w:r>
      <w:r>
        <w:rPr>
          <w:spacing w:val="-12"/>
        </w:rPr>
        <w:t> </w:t>
      </w:r>
      <w:r>
        <w:rPr/>
        <w:t>to</w:t>
      </w:r>
      <w:r>
        <w:rPr>
          <w:spacing w:val="-13"/>
        </w:rPr>
        <w:t> </w:t>
      </w:r>
      <w:r>
        <w:rPr/>
        <w:t>9-12</w:t>
      </w:r>
      <w:r>
        <w:rPr>
          <w:spacing w:val="-12"/>
        </w:rPr>
        <w:t> </w:t>
      </w:r>
      <w:r>
        <w:rPr/>
        <w:t>months.</w:t>
      </w:r>
      <w:r>
        <w:rPr>
          <w:spacing w:val="-13"/>
        </w:rPr>
        <w:t> </w:t>
      </w:r>
      <w:r>
        <w:rPr/>
        <w:t>Note</w:t>
      </w:r>
      <w:r>
        <w:rPr>
          <w:spacing w:val="-12"/>
        </w:rPr>
        <w:t> </w:t>
      </w:r>
      <w:r>
        <w:rPr/>
        <w:t>that</w:t>
      </w:r>
      <w:r>
        <w:rPr>
          <w:spacing w:val="-13"/>
        </w:rPr>
        <w:t> </w:t>
      </w:r>
      <w:r>
        <w:rPr/>
        <w:t>the</w:t>
      </w:r>
      <w:r>
        <w:rPr>
          <w:spacing w:val="-12"/>
        </w:rPr>
        <w:t> </w:t>
      </w:r>
      <w:r>
        <w:rPr/>
        <w:t>effectiveness</w:t>
      </w:r>
      <w:r>
        <w:rPr>
          <w:spacing w:val="-13"/>
        </w:rPr>
        <w:t> </w:t>
      </w:r>
      <w:r>
        <w:rPr/>
        <w:t>of</w:t>
      </w:r>
      <w:r>
        <w:rPr>
          <w:spacing w:val="-12"/>
        </w:rPr>
        <w:t> </w:t>
      </w:r>
      <w:r>
        <w:rPr/>
        <w:t>some</w:t>
      </w:r>
      <w:r>
        <w:rPr>
          <w:spacing w:val="-12"/>
        </w:rPr>
        <w:t> </w:t>
      </w:r>
      <w:r>
        <w:rPr/>
        <w:t>of</w:t>
      </w:r>
      <w:r>
        <w:rPr>
          <w:spacing w:val="-11"/>
        </w:rPr>
        <w:t> </w:t>
      </w:r>
      <w:r>
        <w:rPr/>
        <w:t>the</w:t>
      </w:r>
      <w:r>
        <w:rPr>
          <w:spacing w:val="-11"/>
        </w:rPr>
        <w:t> </w:t>
      </w:r>
      <w:r>
        <w:rPr/>
        <w:t>individualized</w:t>
      </w:r>
      <w:r>
        <w:rPr>
          <w:spacing w:val="-12"/>
        </w:rPr>
        <w:t> </w:t>
      </w:r>
      <w:r>
        <w:rPr/>
        <w:t>regimens</w:t>
      </w:r>
      <w:r>
        <w:rPr>
          <w:spacing w:val="-13"/>
        </w:rPr>
        <w:t> </w:t>
      </w:r>
      <w:r>
        <w:rPr/>
        <w:t>has</w:t>
      </w:r>
      <w:r>
        <w:rPr>
          <w:spacing w:val="-12"/>
        </w:rPr>
        <w:t> </w:t>
      </w:r>
      <w:r>
        <w:rPr/>
        <w:t>not been</w:t>
      </w:r>
      <w:r>
        <w:rPr>
          <w:spacing w:val="-1"/>
        </w:rPr>
        <w:t> </w:t>
      </w:r>
      <w:r>
        <w:rPr/>
        <w:t>assessed in</w:t>
      </w:r>
      <w:r>
        <w:rPr>
          <w:spacing w:val="-1"/>
        </w:rPr>
        <w:t> </w:t>
      </w:r>
      <w:r>
        <w:rPr/>
        <w:t>clinical</w:t>
      </w:r>
      <w:r>
        <w:rPr>
          <w:spacing w:val="-1"/>
        </w:rPr>
        <w:t> </w:t>
      </w:r>
      <w:r>
        <w:rPr/>
        <w:t>trials, therefore,</w:t>
      </w:r>
      <w:r>
        <w:rPr>
          <w:spacing w:val="-1"/>
        </w:rPr>
        <w:t> </w:t>
      </w:r>
      <w:r>
        <w:rPr/>
        <w:t>it</w:t>
      </w:r>
      <w:r>
        <w:rPr>
          <w:spacing w:val="-1"/>
        </w:rPr>
        <w:t> </w:t>
      </w:r>
      <w:r>
        <w:rPr/>
        <w:t>is</w:t>
      </w:r>
      <w:r>
        <w:rPr>
          <w:spacing w:val="-1"/>
        </w:rPr>
        <w:t> </w:t>
      </w:r>
      <w:r>
        <w:rPr/>
        <w:t>important</w:t>
      </w:r>
      <w:r>
        <w:rPr>
          <w:spacing w:val="-1"/>
        </w:rPr>
        <w:t> </w:t>
      </w:r>
      <w:r>
        <w:rPr/>
        <w:t>that patients</w:t>
      </w:r>
      <w:r>
        <w:rPr>
          <w:spacing w:val="-1"/>
        </w:rPr>
        <w:t> </w:t>
      </w:r>
      <w:r>
        <w:rPr/>
        <w:t>are closely monitored for clinical</w:t>
      </w:r>
      <w:r>
        <w:rPr>
          <w:spacing w:val="-1"/>
        </w:rPr>
        <w:t> </w:t>
      </w:r>
      <w:r>
        <w:rPr/>
        <w:t>and bacteriological improvement.</w:t>
      </w:r>
      <w:r>
        <w:rPr>
          <w:spacing w:val="-4"/>
        </w:rPr>
        <w:t> </w:t>
      </w:r>
      <w:r>
        <w:rPr/>
        <w:t>Patients</w:t>
      </w:r>
      <w:r>
        <w:rPr>
          <w:spacing w:val="-4"/>
        </w:rPr>
        <w:t> </w:t>
      </w:r>
      <w:r>
        <w:rPr/>
        <w:t>should</w:t>
      </w:r>
      <w:r>
        <w:rPr>
          <w:spacing w:val="-3"/>
        </w:rPr>
        <w:t> </w:t>
      </w:r>
      <w:r>
        <w:rPr/>
        <w:t>also</w:t>
      </w:r>
      <w:r>
        <w:rPr>
          <w:spacing w:val="-4"/>
        </w:rPr>
        <w:t> </w:t>
      </w:r>
      <w:r>
        <w:rPr/>
        <w:t>be</w:t>
      </w:r>
      <w:r>
        <w:rPr>
          <w:spacing w:val="-3"/>
        </w:rPr>
        <w:t> </w:t>
      </w:r>
      <w:r>
        <w:rPr/>
        <w:t>monitored</w:t>
      </w:r>
      <w:r>
        <w:rPr>
          <w:spacing w:val="-3"/>
        </w:rPr>
        <w:t> </w:t>
      </w:r>
      <w:r>
        <w:rPr/>
        <w:t>for</w:t>
      </w:r>
      <w:r>
        <w:rPr>
          <w:spacing w:val="-4"/>
        </w:rPr>
        <w:t> </w:t>
      </w:r>
      <w:r>
        <w:rPr/>
        <w:t>relapse</w:t>
      </w:r>
      <w:r>
        <w:rPr>
          <w:spacing w:val="-3"/>
        </w:rPr>
        <w:t> </w:t>
      </w:r>
      <w:r>
        <w:rPr/>
        <w:t>post</w:t>
      </w:r>
      <w:r>
        <w:rPr>
          <w:spacing w:val="-4"/>
        </w:rPr>
        <w:t> </w:t>
      </w:r>
      <w:r>
        <w:rPr/>
        <w:t>treatment</w:t>
      </w:r>
      <w:r>
        <w:rPr>
          <w:spacing w:val="-4"/>
        </w:rPr>
        <w:t> </w:t>
      </w:r>
      <w:r>
        <w:rPr/>
        <w:t>completion.</w:t>
      </w:r>
    </w:p>
    <w:p>
      <w:pPr>
        <w:pStyle w:val="BodyText"/>
        <w:spacing w:before="16"/>
      </w:pPr>
    </w:p>
    <w:p>
      <w:pPr>
        <w:pStyle w:val="Heading6"/>
      </w:pPr>
      <w:r>
        <w:rPr/>
        <w:t>Re-introduction</w:t>
      </w:r>
      <w:r>
        <w:rPr>
          <w:spacing w:val="-11"/>
        </w:rPr>
        <w:t> </w:t>
      </w:r>
      <w:r>
        <w:rPr/>
        <w:t>of</w:t>
      </w:r>
      <w:r>
        <w:rPr>
          <w:spacing w:val="-11"/>
        </w:rPr>
        <w:t> </w:t>
      </w:r>
      <w:r>
        <w:rPr/>
        <w:t>anti-TB</w:t>
      </w:r>
      <w:r>
        <w:rPr>
          <w:spacing w:val="-8"/>
        </w:rPr>
        <w:t> </w:t>
      </w:r>
      <w:r>
        <w:rPr/>
        <w:t>medicines</w:t>
      </w:r>
      <w:r>
        <w:rPr>
          <w:spacing w:val="-9"/>
        </w:rPr>
        <w:t> </w:t>
      </w:r>
      <w:r>
        <w:rPr/>
        <w:t>and</w:t>
      </w:r>
      <w:r>
        <w:rPr>
          <w:spacing w:val="-10"/>
        </w:rPr>
        <w:t> </w:t>
      </w:r>
      <w:r>
        <w:rPr/>
        <w:t>desensitization</w:t>
      </w:r>
      <w:r>
        <w:rPr>
          <w:spacing w:val="-10"/>
        </w:rPr>
        <w:t> </w:t>
      </w:r>
      <w:r>
        <w:rPr/>
        <w:t>following</w:t>
      </w:r>
      <w:r>
        <w:rPr>
          <w:spacing w:val="-10"/>
        </w:rPr>
        <w:t> </w:t>
      </w:r>
      <w:r>
        <w:rPr/>
        <w:t>an</w:t>
      </w:r>
      <w:r>
        <w:rPr>
          <w:spacing w:val="-10"/>
        </w:rPr>
        <w:t> </w:t>
      </w:r>
      <w:r>
        <w:rPr/>
        <w:t>adverse</w:t>
      </w:r>
      <w:r>
        <w:rPr>
          <w:spacing w:val="-10"/>
        </w:rPr>
        <w:t> </w:t>
      </w:r>
      <w:r>
        <w:rPr/>
        <w:t>drug</w:t>
      </w:r>
      <w:r>
        <w:rPr>
          <w:spacing w:val="-10"/>
        </w:rPr>
        <w:t> </w:t>
      </w:r>
      <w:r>
        <w:rPr>
          <w:spacing w:val="-2"/>
        </w:rPr>
        <w:t>reaction.</w:t>
      </w:r>
    </w:p>
    <w:p>
      <w:pPr>
        <w:pStyle w:val="BodyText"/>
        <w:spacing w:line="271" w:lineRule="auto" w:before="188"/>
        <w:ind w:left="352" w:right="254"/>
        <w:jc w:val="both"/>
      </w:pPr>
      <w:r>
        <w:rPr/>
        <w:t>The reintroduction of treatment and desensitization should not be attempted in patients who have developed severe toxic </w:t>
      </w:r>
      <w:r>
        <w:rPr>
          <w:spacing w:val="-2"/>
        </w:rPr>
        <w:t>reactions.</w:t>
      </w:r>
      <w:r>
        <w:rPr>
          <w:spacing w:val="-11"/>
        </w:rPr>
        <w:t> </w:t>
      </w:r>
      <w:r>
        <w:rPr>
          <w:spacing w:val="-2"/>
        </w:rPr>
        <w:t>In</w:t>
      </w:r>
      <w:r>
        <w:rPr>
          <w:spacing w:val="-10"/>
        </w:rPr>
        <w:t> </w:t>
      </w:r>
      <w:r>
        <w:rPr>
          <w:spacing w:val="-2"/>
        </w:rPr>
        <w:t>such</w:t>
      </w:r>
      <w:r>
        <w:rPr>
          <w:spacing w:val="-11"/>
        </w:rPr>
        <w:t> </w:t>
      </w:r>
      <w:r>
        <w:rPr>
          <w:spacing w:val="-2"/>
        </w:rPr>
        <w:t>cases</w:t>
      </w:r>
      <w:r>
        <w:rPr>
          <w:spacing w:val="-10"/>
        </w:rPr>
        <w:t> </w:t>
      </w:r>
      <w:r>
        <w:rPr>
          <w:spacing w:val="-2"/>
        </w:rPr>
        <w:t>that</w:t>
      </w:r>
      <w:r>
        <w:rPr>
          <w:spacing w:val="-11"/>
        </w:rPr>
        <w:t> </w:t>
      </w:r>
      <w:r>
        <w:rPr>
          <w:spacing w:val="-2"/>
        </w:rPr>
        <w:t>are</w:t>
      </w:r>
      <w:r>
        <w:rPr>
          <w:spacing w:val="-10"/>
        </w:rPr>
        <w:t> </w:t>
      </w:r>
      <w:r>
        <w:rPr>
          <w:spacing w:val="-2"/>
        </w:rPr>
        <w:t>life</w:t>
      </w:r>
      <w:r>
        <w:rPr>
          <w:spacing w:val="-9"/>
        </w:rPr>
        <w:t> </w:t>
      </w:r>
      <w:r>
        <w:rPr>
          <w:spacing w:val="-2"/>
        </w:rPr>
        <w:t>threatening,</w:t>
      </w:r>
      <w:r>
        <w:rPr>
          <w:spacing w:val="-11"/>
        </w:rPr>
        <w:t> </w:t>
      </w:r>
      <w:r>
        <w:rPr>
          <w:spacing w:val="-2"/>
        </w:rPr>
        <w:t>a</w:t>
      </w:r>
      <w:r>
        <w:rPr>
          <w:spacing w:val="-9"/>
        </w:rPr>
        <w:t> </w:t>
      </w:r>
      <w:r>
        <w:rPr>
          <w:spacing w:val="-2"/>
        </w:rPr>
        <w:t>new</w:t>
      </w:r>
      <w:r>
        <w:rPr>
          <w:spacing w:val="-11"/>
        </w:rPr>
        <w:t> </w:t>
      </w:r>
      <w:r>
        <w:rPr>
          <w:spacing w:val="-2"/>
        </w:rPr>
        <w:t>regimen</w:t>
      </w:r>
      <w:r>
        <w:rPr>
          <w:spacing w:val="-10"/>
        </w:rPr>
        <w:t> </w:t>
      </w:r>
      <w:r>
        <w:rPr>
          <w:spacing w:val="-2"/>
        </w:rPr>
        <w:t>not</w:t>
      </w:r>
      <w:r>
        <w:rPr>
          <w:spacing w:val="-11"/>
        </w:rPr>
        <w:t> </w:t>
      </w:r>
      <w:r>
        <w:rPr>
          <w:spacing w:val="-2"/>
        </w:rPr>
        <w:t>including</w:t>
      </w:r>
      <w:r>
        <w:rPr>
          <w:spacing w:val="-10"/>
        </w:rPr>
        <w:t> </w:t>
      </w:r>
      <w:r>
        <w:rPr>
          <w:spacing w:val="-2"/>
        </w:rPr>
        <w:t>the</w:t>
      </w:r>
      <w:r>
        <w:rPr>
          <w:spacing w:val="-9"/>
        </w:rPr>
        <w:t> </w:t>
      </w:r>
      <w:r>
        <w:rPr>
          <w:spacing w:val="-2"/>
        </w:rPr>
        <w:t>implicated</w:t>
      </w:r>
      <w:r>
        <w:rPr>
          <w:spacing w:val="-9"/>
        </w:rPr>
        <w:t> </w:t>
      </w:r>
      <w:r>
        <w:rPr>
          <w:spacing w:val="-2"/>
        </w:rPr>
        <w:t>medicine</w:t>
      </w:r>
      <w:r>
        <w:rPr>
          <w:spacing w:val="-9"/>
        </w:rPr>
        <w:t> </w:t>
      </w:r>
      <w:r>
        <w:rPr>
          <w:spacing w:val="-2"/>
        </w:rPr>
        <w:t>in</w:t>
      </w:r>
      <w:r>
        <w:rPr>
          <w:spacing w:val="-11"/>
        </w:rPr>
        <w:t> </w:t>
      </w:r>
      <w:r>
        <w:rPr>
          <w:spacing w:val="-2"/>
        </w:rPr>
        <w:t>the</w:t>
      </w:r>
      <w:r>
        <w:rPr>
          <w:spacing w:val="-8"/>
        </w:rPr>
        <w:t> </w:t>
      </w:r>
      <w:r>
        <w:rPr>
          <w:spacing w:val="-2"/>
        </w:rPr>
        <w:t>reaction</w:t>
      </w:r>
      <w:r>
        <w:rPr>
          <w:spacing w:val="-11"/>
        </w:rPr>
        <w:t> </w:t>
      </w:r>
      <w:r>
        <w:rPr>
          <w:spacing w:val="-2"/>
        </w:rPr>
        <w:t>should</w:t>
      </w:r>
      <w:r>
        <w:rPr>
          <w:spacing w:val="-8"/>
        </w:rPr>
        <w:t> </w:t>
      </w:r>
      <w:r>
        <w:rPr>
          <w:spacing w:val="-2"/>
        </w:rPr>
        <w:t>be </w:t>
      </w:r>
      <w:r>
        <w:rPr/>
        <w:t>used. Do not reintroduce treatment in HIV co-infected cases.</w:t>
      </w:r>
    </w:p>
    <w:p>
      <w:pPr>
        <w:pStyle w:val="BodyText"/>
        <w:spacing w:before="7"/>
      </w:pPr>
    </w:p>
    <w:p>
      <w:pPr>
        <w:pStyle w:val="BodyText"/>
        <w:spacing w:before="1"/>
        <w:ind w:left="352"/>
      </w:pPr>
      <w:r>
        <w:rPr>
          <w:spacing w:val="-4"/>
        </w:rPr>
        <w:t>The</w:t>
      </w:r>
      <w:r>
        <w:rPr>
          <w:spacing w:val="1"/>
        </w:rPr>
        <w:t> </w:t>
      </w:r>
      <w:r>
        <w:rPr>
          <w:spacing w:val="-4"/>
        </w:rPr>
        <w:t>principles</w:t>
      </w:r>
      <w:r>
        <w:rPr/>
        <w:t> </w:t>
      </w:r>
      <w:r>
        <w:rPr>
          <w:spacing w:val="-4"/>
        </w:rPr>
        <w:t>and</w:t>
      </w:r>
      <w:r>
        <w:rPr>
          <w:spacing w:val="2"/>
        </w:rPr>
        <w:t> </w:t>
      </w:r>
      <w:r>
        <w:rPr>
          <w:spacing w:val="-4"/>
        </w:rPr>
        <w:t>steps</w:t>
      </w:r>
      <w:r>
        <w:rPr/>
        <w:t> </w:t>
      </w:r>
      <w:r>
        <w:rPr>
          <w:spacing w:val="-4"/>
        </w:rPr>
        <w:t>for</w:t>
      </w:r>
      <w:r>
        <w:rPr>
          <w:spacing w:val="1"/>
        </w:rPr>
        <w:t> </w:t>
      </w:r>
      <w:r>
        <w:rPr>
          <w:spacing w:val="-4"/>
        </w:rPr>
        <w:t>re-introduction</w:t>
      </w:r>
      <w:r>
        <w:rPr/>
        <w:t> </w:t>
      </w:r>
      <w:r>
        <w:rPr>
          <w:spacing w:val="-4"/>
        </w:rPr>
        <w:t>of</w:t>
      </w:r>
      <w:r>
        <w:rPr>
          <w:spacing w:val="1"/>
        </w:rPr>
        <w:t> </w:t>
      </w:r>
      <w:r>
        <w:rPr>
          <w:spacing w:val="-4"/>
        </w:rPr>
        <w:t>anti-TB</w:t>
      </w:r>
      <w:r>
        <w:rPr/>
        <w:t> </w:t>
      </w:r>
      <w:r>
        <w:rPr>
          <w:spacing w:val="-4"/>
        </w:rPr>
        <w:t>medicines</w:t>
      </w:r>
      <w:r>
        <w:rPr/>
        <w:t> </w:t>
      </w:r>
      <w:r>
        <w:rPr>
          <w:spacing w:val="-4"/>
        </w:rPr>
        <w:t>and</w:t>
      </w:r>
      <w:r>
        <w:rPr>
          <w:spacing w:val="2"/>
        </w:rPr>
        <w:t> </w:t>
      </w:r>
      <w:r>
        <w:rPr>
          <w:spacing w:val="-4"/>
        </w:rPr>
        <w:t>desensitization</w:t>
      </w:r>
      <w:r>
        <w:rPr/>
        <w:t> </w:t>
      </w:r>
      <w:r>
        <w:rPr>
          <w:spacing w:val="-4"/>
        </w:rPr>
        <w:t>following</w:t>
      </w:r>
      <w:r>
        <w:rPr/>
        <w:t> </w:t>
      </w:r>
      <w:r>
        <w:rPr>
          <w:spacing w:val="-4"/>
        </w:rPr>
        <w:t>an</w:t>
      </w:r>
      <w:r>
        <w:rPr/>
        <w:t> </w:t>
      </w:r>
      <w:r>
        <w:rPr>
          <w:spacing w:val="-4"/>
        </w:rPr>
        <w:t>adverse</w:t>
      </w:r>
      <w:r>
        <w:rPr>
          <w:spacing w:val="2"/>
        </w:rPr>
        <w:t> </w:t>
      </w:r>
      <w:r>
        <w:rPr>
          <w:spacing w:val="-4"/>
        </w:rPr>
        <w:t>drug</w:t>
      </w:r>
      <w:r>
        <w:rPr/>
        <w:t> </w:t>
      </w:r>
      <w:r>
        <w:rPr>
          <w:spacing w:val="-4"/>
        </w:rPr>
        <w:t>reaction</w:t>
      </w:r>
      <w:r>
        <w:rPr/>
        <w:t> </w:t>
      </w:r>
      <w:r>
        <w:rPr>
          <w:spacing w:val="-4"/>
        </w:rPr>
        <w:t>are:</w:t>
      </w:r>
    </w:p>
    <w:p>
      <w:pPr>
        <w:pStyle w:val="BodyText"/>
        <w:spacing w:before="39"/>
      </w:pPr>
    </w:p>
    <w:p>
      <w:pPr>
        <w:pStyle w:val="ListParagraph"/>
        <w:numPr>
          <w:ilvl w:val="0"/>
          <w:numId w:val="94"/>
        </w:numPr>
        <w:tabs>
          <w:tab w:pos="712" w:val="left" w:leader="none"/>
        </w:tabs>
        <w:spacing w:line="240" w:lineRule="auto" w:before="0" w:after="0"/>
        <w:ind w:left="712" w:right="0" w:hanging="360"/>
        <w:jc w:val="left"/>
        <w:rPr>
          <w:sz w:val="20"/>
        </w:rPr>
      </w:pPr>
      <w:r>
        <w:rPr>
          <w:spacing w:val="-4"/>
          <w:sz w:val="20"/>
        </w:rPr>
        <w:t>Reintroduce</w:t>
      </w:r>
      <w:r>
        <w:rPr>
          <w:spacing w:val="-5"/>
          <w:sz w:val="20"/>
        </w:rPr>
        <w:t> </w:t>
      </w:r>
      <w:r>
        <w:rPr>
          <w:spacing w:val="-4"/>
          <w:sz w:val="20"/>
        </w:rPr>
        <w:t>the treatment,</w:t>
      </w:r>
      <w:r>
        <w:rPr>
          <w:spacing w:val="-6"/>
          <w:sz w:val="20"/>
        </w:rPr>
        <w:t> </w:t>
      </w:r>
      <w:r>
        <w:rPr>
          <w:spacing w:val="-4"/>
          <w:sz w:val="20"/>
        </w:rPr>
        <w:t>medicine by medicine</w:t>
      </w:r>
      <w:r>
        <w:rPr>
          <w:spacing w:val="-5"/>
          <w:sz w:val="20"/>
        </w:rPr>
        <w:t> </w:t>
      </w:r>
      <w:r>
        <w:rPr>
          <w:spacing w:val="-4"/>
          <w:sz w:val="20"/>
        </w:rPr>
        <w:t>(one medicine at</w:t>
      </w:r>
      <w:r>
        <w:rPr>
          <w:spacing w:val="-6"/>
          <w:sz w:val="20"/>
        </w:rPr>
        <w:t> </w:t>
      </w:r>
      <w:r>
        <w:rPr>
          <w:spacing w:val="-4"/>
          <w:sz w:val="20"/>
        </w:rPr>
        <w:t>a</w:t>
      </w:r>
      <w:r>
        <w:rPr>
          <w:spacing w:val="-5"/>
          <w:sz w:val="20"/>
        </w:rPr>
        <w:t> </w:t>
      </w:r>
      <w:r>
        <w:rPr>
          <w:spacing w:val="-4"/>
          <w:sz w:val="20"/>
        </w:rPr>
        <w:t>time),</w:t>
      </w:r>
      <w:r>
        <w:rPr>
          <w:spacing w:val="-6"/>
          <w:sz w:val="20"/>
        </w:rPr>
        <w:t> </w:t>
      </w:r>
      <w:r>
        <w:rPr>
          <w:spacing w:val="-4"/>
          <w:sz w:val="20"/>
        </w:rPr>
        <w:t>in</w:t>
      </w:r>
      <w:r>
        <w:rPr>
          <w:spacing w:val="-1"/>
          <w:sz w:val="20"/>
        </w:rPr>
        <w:t> </w:t>
      </w:r>
      <w:r>
        <w:rPr>
          <w:spacing w:val="-4"/>
          <w:sz w:val="20"/>
        </w:rPr>
        <w:t>progressively increasing</w:t>
      </w:r>
      <w:r>
        <w:rPr>
          <w:spacing w:val="-6"/>
          <w:sz w:val="20"/>
        </w:rPr>
        <w:t> </w:t>
      </w:r>
      <w:r>
        <w:rPr>
          <w:spacing w:val="-4"/>
          <w:sz w:val="20"/>
        </w:rPr>
        <w:t>dose.</w:t>
      </w:r>
    </w:p>
    <w:p>
      <w:pPr>
        <w:pStyle w:val="ListParagraph"/>
        <w:numPr>
          <w:ilvl w:val="0"/>
          <w:numId w:val="94"/>
        </w:numPr>
        <w:tabs>
          <w:tab w:pos="712" w:val="left" w:leader="none"/>
        </w:tabs>
        <w:spacing w:line="268" w:lineRule="auto" w:before="29" w:after="0"/>
        <w:ind w:left="712" w:right="270" w:hanging="360"/>
        <w:jc w:val="left"/>
        <w:rPr>
          <w:sz w:val="20"/>
        </w:rPr>
      </w:pPr>
      <w:r>
        <w:rPr>
          <w:spacing w:val="-2"/>
          <w:sz w:val="20"/>
        </w:rPr>
        <w:t>Start</w:t>
      </w:r>
      <w:r>
        <w:rPr>
          <w:spacing w:val="-7"/>
          <w:sz w:val="20"/>
        </w:rPr>
        <w:t> </w:t>
      </w:r>
      <w:r>
        <w:rPr>
          <w:spacing w:val="-2"/>
          <w:sz w:val="20"/>
        </w:rPr>
        <w:t>with</w:t>
      </w:r>
      <w:r>
        <w:rPr>
          <w:spacing w:val="-8"/>
          <w:sz w:val="20"/>
        </w:rPr>
        <w:t> </w:t>
      </w:r>
      <w:r>
        <w:rPr>
          <w:spacing w:val="-2"/>
          <w:sz w:val="20"/>
        </w:rPr>
        <w:t>the</w:t>
      </w:r>
      <w:r>
        <w:rPr>
          <w:spacing w:val="-6"/>
          <w:sz w:val="20"/>
        </w:rPr>
        <w:t> </w:t>
      </w:r>
      <w:r>
        <w:rPr>
          <w:spacing w:val="-2"/>
          <w:sz w:val="20"/>
        </w:rPr>
        <w:t>drug</w:t>
      </w:r>
      <w:r>
        <w:rPr>
          <w:spacing w:val="-7"/>
          <w:sz w:val="20"/>
        </w:rPr>
        <w:t> </w:t>
      </w:r>
      <w:r>
        <w:rPr>
          <w:spacing w:val="-2"/>
          <w:sz w:val="20"/>
        </w:rPr>
        <w:t>least</w:t>
      </w:r>
      <w:r>
        <w:rPr>
          <w:spacing w:val="-7"/>
          <w:sz w:val="20"/>
        </w:rPr>
        <w:t> </w:t>
      </w:r>
      <w:r>
        <w:rPr>
          <w:spacing w:val="-2"/>
          <w:sz w:val="20"/>
        </w:rPr>
        <w:t>likely</w:t>
      </w:r>
      <w:r>
        <w:rPr>
          <w:spacing w:val="-6"/>
          <w:sz w:val="20"/>
        </w:rPr>
        <w:t> </w:t>
      </w:r>
      <w:r>
        <w:rPr>
          <w:spacing w:val="-2"/>
          <w:sz w:val="20"/>
        </w:rPr>
        <w:t>to</w:t>
      </w:r>
      <w:r>
        <w:rPr>
          <w:spacing w:val="-8"/>
          <w:sz w:val="20"/>
        </w:rPr>
        <w:t> </w:t>
      </w:r>
      <w:r>
        <w:rPr>
          <w:spacing w:val="-2"/>
          <w:sz w:val="20"/>
        </w:rPr>
        <w:t>have</w:t>
      </w:r>
      <w:r>
        <w:rPr>
          <w:spacing w:val="-6"/>
          <w:sz w:val="20"/>
        </w:rPr>
        <w:t> </w:t>
      </w:r>
      <w:r>
        <w:rPr>
          <w:spacing w:val="-2"/>
          <w:sz w:val="20"/>
        </w:rPr>
        <w:t>caused</w:t>
      </w:r>
      <w:r>
        <w:rPr>
          <w:spacing w:val="-6"/>
          <w:sz w:val="20"/>
        </w:rPr>
        <w:t> </w:t>
      </w:r>
      <w:r>
        <w:rPr>
          <w:spacing w:val="-2"/>
          <w:sz w:val="20"/>
        </w:rPr>
        <w:t>the</w:t>
      </w:r>
      <w:r>
        <w:rPr>
          <w:spacing w:val="-4"/>
          <w:sz w:val="20"/>
        </w:rPr>
        <w:t> </w:t>
      </w:r>
      <w:r>
        <w:rPr>
          <w:spacing w:val="-2"/>
          <w:sz w:val="20"/>
        </w:rPr>
        <w:t>ADR.</w:t>
      </w:r>
      <w:r>
        <w:rPr>
          <w:spacing w:val="-5"/>
          <w:sz w:val="20"/>
        </w:rPr>
        <w:t> </w:t>
      </w:r>
      <w:r>
        <w:rPr>
          <w:spacing w:val="-2"/>
          <w:sz w:val="20"/>
        </w:rPr>
        <w:t>Add</w:t>
      </w:r>
      <w:r>
        <w:rPr>
          <w:spacing w:val="-6"/>
          <w:sz w:val="20"/>
        </w:rPr>
        <w:t> </w:t>
      </w:r>
      <w:r>
        <w:rPr>
          <w:spacing w:val="-2"/>
          <w:sz w:val="20"/>
        </w:rPr>
        <w:t>the</w:t>
      </w:r>
      <w:r>
        <w:rPr>
          <w:spacing w:val="-6"/>
          <w:sz w:val="20"/>
        </w:rPr>
        <w:t> </w:t>
      </w:r>
      <w:r>
        <w:rPr>
          <w:spacing w:val="-2"/>
          <w:sz w:val="20"/>
        </w:rPr>
        <w:t>other</w:t>
      </w:r>
      <w:r>
        <w:rPr>
          <w:spacing w:val="-6"/>
          <w:sz w:val="20"/>
        </w:rPr>
        <w:t> </w:t>
      </w:r>
      <w:r>
        <w:rPr>
          <w:spacing w:val="-2"/>
          <w:sz w:val="20"/>
        </w:rPr>
        <w:t>medicines</w:t>
      </w:r>
      <w:r>
        <w:rPr>
          <w:spacing w:val="-8"/>
          <w:sz w:val="20"/>
        </w:rPr>
        <w:t> </w:t>
      </w:r>
      <w:r>
        <w:rPr>
          <w:spacing w:val="-2"/>
          <w:sz w:val="20"/>
        </w:rPr>
        <w:t>from</w:t>
      </w:r>
      <w:r>
        <w:rPr>
          <w:spacing w:val="-5"/>
          <w:sz w:val="20"/>
        </w:rPr>
        <w:t> </w:t>
      </w:r>
      <w:r>
        <w:rPr>
          <w:spacing w:val="-2"/>
          <w:sz w:val="20"/>
        </w:rPr>
        <w:t>least</w:t>
      </w:r>
      <w:r>
        <w:rPr>
          <w:spacing w:val="-7"/>
          <w:sz w:val="20"/>
        </w:rPr>
        <w:t> </w:t>
      </w:r>
      <w:r>
        <w:rPr>
          <w:spacing w:val="-2"/>
          <w:sz w:val="20"/>
        </w:rPr>
        <w:t>to</w:t>
      </w:r>
      <w:r>
        <w:rPr>
          <w:spacing w:val="-8"/>
          <w:sz w:val="20"/>
        </w:rPr>
        <w:t> </w:t>
      </w:r>
      <w:r>
        <w:rPr>
          <w:spacing w:val="-2"/>
          <w:sz w:val="20"/>
        </w:rPr>
        <w:t>most</w:t>
      </w:r>
      <w:r>
        <w:rPr>
          <w:spacing w:val="-5"/>
          <w:sz w:val="20"/>
        </w:rPr>
        <w:t> </w:t>
      </w:r>
      <w:r>
        <w:rPr>
          <w:spacing w:val="-2"/>
          <w:sz w:val="20"/>
        </w:rPr>
        <w:t>likely</w:t>
      </w:r>
      <w:r>
        <w:rPr>
          <w:spacing w:val="-6"/>
          <w:sz w:val="20"/>
        </w:rPr>
        <w:t> </w:t>
      </w:r>
      <w:r>
        <w:rPr>
          <w:spacing w:val="-2"/>
          <w:sz w:val="20"/>
        </w:rPr>
        <w:t>to</w:t>
      </w:r>
      <w:r>
        <w:rPr>
          <w:spacing w:val="-6"/>
          <w:sz w:val="20"/>
        </w:rPr>
        <w:t> </w:t>
      </w:r>
      <w:r>
        <w:rPr>
          <w:spacing w:val="-2"/>
          <w:sz w:val="20"/>
        </w:rPr>
        <w:t>have</w:t>
      </w:r>
      <w:r>
        <w:rPr>
          <w:spacing w:val="-6"/>
          <w:sz w:val="20"/>
        </w:rPr>
        <w:t> </w:t>
      </w:r>
      <w:r>
        <w:rPr>
          <w:spacing w:val="-2"/>
          <w:sz w:val="20"/>
        </w:rPr>
        <w:t>caused </w:t>
      </w:r>
      <w:r>
        <w:rPr>
          <w:sz w:val="20"/>
        </w:rPr>
        <w:t>the ADR.</w:t>
      </w:r>
    </w:p>
    <w:p>
      <w:pPr>
        <w:pStyle w:val="ListParagraph"/>
        <w:numPr>
          <w:ilvl w:val="0"/>
          <w:numId w:val="94"/>
        </w:numPr>
        <w:tabs>
          <w:tab w:pos="712" w:val="left" w:leader="none"/>
        </w:tabs>
        <w:spacing w:line="240" w:lineRule="auto" w:before="1" w:after="0"/>
        <w:ind w:left="712" w:right="0" w:hanging="360"/>
        <w:jc w:val="left"/>
        <w:rPr>
          <w:sz w:val="20"/>
        </w:rPr>
      </w:pPr>
      <w:r>
        <w:rPr>
          <w:spacing w:val="-4"/>
          <w:sz w:val="20"/>
        </w:rPr>
        <w:t>Start</w:t>
      </w:r>
      <w:r>
        <w:rPr>
          <w:spacing w:val="-5"/>
          <w:sz w:val="20"/>
        </w:rPr>
        <w:t> </w:t>
      </w:r>
      <w:r>
        <w:rPr>
          <w:spacing w:val="-4"/>
          <w:sz w:val="20"/>
        </w:rPr>
        <w:t>with</w:t>
      </w:r>
      <w:r>
        <w:rPr>
          <w:spacing w:val="-5"/>
          <w:sz w:val="20"/>
        </w:rPr>
        <w:t> </w:t>
      </w:r>
      <w:r>
        <w:rPr>
          <w:spacing w:val="-4"/>
          <w:sz w:val="20"/>
        </w:rPr>
        <w:t>low</w:t>
      </w:r>
      <w:r>
        <w:rPr>
          <w:spacing w:val="-5"/>
          <w:sz w:val="20"/>
        </w:rPr>
        <w:t> </w:t>
      </w:r>
      <w:r>
        <w:rPr>
          <w:spacing w:val="-4"/>
          <w:sz w:val="20"/>
        </w:rPr>
        <w:t>dose</w:t>
      </w:r>
      <w:r>
        <w:rPr>
          <w:spacing w:val="-3"/>
          <w:sz w:val="20"/>
        </w:rPr>
        <w:t> </w:t>
      </w:r>
      <w:r>
        <w:rPr>
          <w:spacing w:val="-4"/>
          <w:sz w:val="20"/>
        </w:rPr>
        <w:t>of the medicine, often</w:t>
      </w:r>
      <w:r>
        <w:rPr>
          <w:spacing w:val="-5"/>
          <w:sz w:val="20"/>
        </w:rPr>
        <w:t> </w:t>
      </w:r>
      <w:r>
        <w:rPr>
          <w:spacing w:val="-4"/>
          <w:sz w:val="20"/>
        </w:rPr>
        <w:t>a</w:t>
      </w:r>
      <w:r>
        <w:rPr>
          <w:spacing w:val="-3"/>
          <w:sz w:val="20"/>
        </w:rPr>
        <w:t> </w:t>
      </w:r>
      <w:r>
        <w:rPr>
          <w:spacing w:val="-4"/>
          <w:sz w:val="20"/>
        </w:rPr>
        <w:t>sixth</w:t>
      </w:r>
      <w:r>
        <w:rPr>
          <w:spacing w:val="-5"/>
          <w:sz w:val="20"/>
        </w:rPr>
        <w:t> </w:t>
      </w:r>
      <w:r>
        <w:rPr>
          <w:spacing w:val="-4"/>
          <w:sz w:val="20"/>
        </w:rPr>
        <w:t>of</w:t>
      </w:r>
      <w:r>
        <w:rPr>
          <w:spacing w:val="-3"/>
          <w:sz w:val="20"/>
        </w:rPr>
        <w:t> </w:t>
      </w:r>
      <w:r>
        <w:rPr>
          <w:spacing w:val="-4"/>
          <w:sz w:val="20"/>
        </w:rPr>
        <w:t>the total</w:t>
      </w:r>
      <w:r>
        <w:rPr>
          <w:spacing w:val="-3"/>
          <w:sz w:val="20"/>
        </w:rPr>
        <w:t> </w:t>
      </w:r>
      <w:r>
        <w:rPr>
          <w:spacing w:val="-4"/>
          <w:sz w:val="20"/>
        </w:rPr>
        <w:t>dose and</w:t>
      </w:r>
      <w:r>
        <w:rPr>
          <w:spacing w:val="-2"/>
          <w:sz w:val="20"/>
        </w:rPr>
        <w:t> </w:t>
      </w:r>
      <w:r>
        <w:rPr>
          <w:spacing w:val="-4"/>
          <w:sz w:val="20"/>
        </w:rPr>
        <w:t>gradually</w:t>
      </w:r>
      <w:r>
        <w:rPr>
          <w:spacing w:val="-6"/>
          <w:sz w:val="20"/>
        </w:rPr>
        <w:t> </w:t>
      </w:r>
      <w:r>
        <w:rPr>
          <w:spacing w:val="-4"/>
          <w:sz w:val="20"/>
        </w:rPr>
        <w:t>increase</w:t>
      </w:r>
      <w:r>
        <w:rPr>
          <w:spacing w:val="-3"/>
          <w:sz w:val="20"/>
        </w:rPr>
        <w:t> </w:t>
      </w:r>
      <w:r>
        <w:rPr>
          <w:spacing w:val="-4"/>
          <w:sz w:val="20"/>
        </w:rPr>
        <w:t>the</w:t>
      </w:r>
      <w:r>
        <w:rPr>
          <w:spacing w:val="-6"/>
          <w:sz w:val="20"/>
        </w:rPr>
        <w:t> </w:t>
      </w:r>
      <w:r>
        <w:rPr>
          <w:spacing w:val="-4"/>
          <w:sz w:val="20"/>
        </w:rPr>
        <w:t>dose, for example, double </w:t>
      </w:r>
      <w:r>
        <w:rPr>
          <w:spacing w:val="-5"/>
          <w:sz w:val="20"/>
        </w:rPr>
        <w:t>the</w:t>
      </w:r>
    </w:p>
    <w:p>
      <w:pPr>
        <w:pStyle w:val="ListParagraph"/>
        <w:spacing w:after="0" w:line="240" w:lineRule="auto"/>
        <w:jc w:val="left"/>
        <w:rPr>
          <w:sz w:val="20"/>
        </w:rPr>
        <w:sectPr>
          <w:footerReference w:type="default" r:id="rId97"/>
          <w:pgSz w:w="12240" w:h="15840"/>
          <w:pgMar w:header="0" w:footer="0" w:top="920" w:bottom="280" w:left="1275" w:right="566"/>
        </w:sectPr>
      </w:pPr>
    </w:p>
    <w:p>
      <w:pPr>
        <w:pStyle w:val="BodyText"/>
        <w:spacing w:line="271" w:lineRule="auto" w:before="60"/>
        <w:ind w:left="712" w:right="129"/>
      </w:pPr>
      <w:r>
        <w:rPr/>
        <w:t>dose</w:t>
      </w:r>
      <w:r>
        <w:rPr>
          <w:spacing w:val="-10"/>
        </w:rPr>
        <w:t> </w:t>
      </w:r>
      <w:r>
        <w:rPr/>
        <w:t>each</w:t>
      </w:r>
      <w:r>
        <w:rPr>
          <w:spacing w:val="-11"/>
        </w:rPr>
        <w:t> </w:t>
      </w:r>
      <w:r>
        <w:rPr/>
        <w:t>day</w:t>
      </w:r>
      <w:r>
        <w:rPr>
          <w:spacing w:val="-10"/>
        </w:rPr>
        <w:t> </w:t>
      </w:r>
      <w:r>
        <w:rPr/>
        <w:t>until</w:t>
      </w:r>
      <w:r>
        <w:rPr>
          <w:spacing w:val="-9"/>
        </w:rPr>
        <w:t> </w:t>
      </w:r>
      <w:r>
        <w:rPr/>
        <w:t>the</w:t>
      </w:r>
      <w:r>
        <w:rPr>
          <w:spacing w:val="-10"/>
        </w:rPr>
        <w:t> </w:t>
      </w:r>
      <w:r>
        <w:rPr/>
        <w:t>full</w:t>
      </w:r>
      <w:r>
        <w:rPr>
          <w:spacing w:val="-10"/>
        </w:rPr>
        <w:t> </w:t>
      </w:r>
      <w:r>
        <w:rPr/>
        <w:t>dose</w:t>
      </w:r>
      <w:r>
        <w:rPr>
          <w:spacing w:val="-10"/>
        </w:rPr>
        <w:t> </w:t>
      </w:r>
      <w:r>
        <w:rPr/>
        <w:t>is</w:t>
      </w:r>
      <w:r>
        <w:rPr>
          <w:spacing w:val="-11"/>
        </w:rPr>
        <w:t> </w:t>
      </w:r>
      <w:r>
        <w:rPr/>
        <w:t>reached.</w:t>
      </w:r>
      <w:r>
        <w:rPr>
          <w:spacing w:val="-10"/>
        </w:rPr>
        <w:t> </w:t>
      </w:r>
      <w:r>
        <w:rPr/>
        <w:t>This</w:t>
      </w:r>
      <w:r>
        <w:rPr>
          <w:spacing w:val="-11"/>
        </w:rPr>
        <w:t> </w:t>
      </w:r>
      <w:r>
        <w:rPr/>
        <w:t>usually</w:t>
      </w:r>
      <w:r>
        <w:rPr>
          <w:spacing w:val="-10"/>
        </w:rPr>
        <w:t> </w:t>
      </w:r>
      <w:r>
        <w:rPr/>
        <w:t>takes</w:t>
      </w:r>
      <w:r>
        <w:rPr>
          <w:spacing w:val="-7"/>
        </w:rPr>
        <w:t> </w:t>
      </w:r>
      <w:r>
        <w:rPr/>
        <w:t>up</w:t>
      </w:r>
      <w:r>
        <w:rPr>
          <w:spacing w:val="-11"/>
        </w:rPr>
        <w:t> </w:t>
      </w:r>
      <w:r>
        <w:rPr/>
        <w:t>to</w:t>
      </w:r>
      <w:r>
        <w:rPr>
          <w:spacing w:val="-10"/>
        </w:rPr>
        <w:t> </w:t>
      </w:r>
      <w:r>
        <w:rPr/>
        <w:t>4-6</w:t>
      </w:r>
      <w:r>
        <w:rPr>
          <w:spacing w:val="-10"/>
        </w:rPr>
        <w:t> </w:t>
      </w:r>
      <w:r>
        <w:rPr/>
        <w:t>days</w:t>
      </w:r>
      <w:r>
        <w:rPr>
          <w:spacing w:val="-11"/>
        </w:rPr>
        <w:t> </w:t>
      </w:r>
      <w:r>
        <w:rPr/>
        <w:t>for</w:t>
      </w:r>
      <w:r>
        <w:rPr>
          <w:spacing w:val="-10"/>
        </w:rPr>
        <w:t> </w:t>
      </w:r>
      <w:r>
        <w:rPr/>
        <w:t>full</w:t>
      </w:r>
      <w:r>
        <w:rPr>
          <w:spacing w:val="-10"/>
        </w:rPr>
        <w:t> </w:t>
      </w:r>
      <w:r>
        <w:rPr/>
        <w:t>reintroduction</w:t>
      </w:r>
      <w:r>
        <w:rPr>
          <w:spacing w:val="-10"/>
        </w:rPr>
        <w:t> </w:t>
      </w:r>
      <w:r>
        <w:rPr/>
        <w:t>of</w:t>
      </w:r>
      <w:r>
        <w:rPr>
          <w:spacing w:val="-10"/>
        </w:rPr>
        <w:t> </w:t>
      </w:r>
      <w:r>
        <w:rPr/>
        <w:t>each</w:t>
      </w:r>
      <w:r>
        <w:rPr>
          <w:spacing w:val="-11"/>
        </w:rPr>
        <w:t> </w:t>
      </w:r>
      <w:r>
        <w:rPr/>
        <w:t>drug,</w:t>
      </w:r>
      <w:r>
        <w:rPr>
          <w:spacing w:val="-11"/>
        </w:rPr>
        <w:t> </w:t>
      </w:r>
      <w:r>
        <w:rPr/>
        <w:t>a</w:t>
      </w:r>
      <w:r>
        <w:rPr>
          <w:spacing w:val="-8"/>
        </w:rPr>
        <w:t> </w:t>
      </w:r>
      <w:r>
        <w:rPr/>
        <w:t>time too</w:t>
      </w:r>
      <w:r>
        <w:rPr>
          <w:spacing w:val="-2"/>
        </w:rPr>
        <w:t> </w:t>
      </w:r>
      <w:r>
        <w:rPr/>
        <w:t>short</w:t>
      </w:r>
      <w:r>
        <w:rPr>
          <w:spacing w:val="-4"/>
        </w:rPr>
        <w:t> </w:t>
      </w:r>
      <w:r>
        <w:rPr/>
        <w:t>for</w:t>
      </w:r>
      <w:r>
        <w:rPr>
          <w:spacing w:val="-3"/>
        </w:rPr>
        <w:t> </w:t>
      </w:r>
      <w:r>
        <w:rPr/>
        <w:t>the</w:t>
      </w:r>
      <w:r>
        <w:rPr>
          <w:spacing w:val="-2"/>
        </w:rPr>
        <w:t> </w:t>
      </w:r>
      <w:r>
        <w:rPr/>
        <w:t>selection</w:t>
      </w:r>
      <w:r>
        <w:rPr>
          <w:spacing w:val="-4"/>
        </w:rPr>
        <w:t> </w:t>
      </w:r>
      <w:r>
        <w:rPr/>
        <w:t>of</w:t>
      </w:r>
      <w:r>
        <w:rPr>
          <w:spacing w:val="-3"/>
        </w:rPr>
        <w:t> </w:t>
      </w:r>
      <w:r>
        <w:rPr/>
        <w:t>resistant</w:t>
      </w:r>
      <w:r>
        <w:rPr>
          <w:spacing w:val="-4"/>
        </w:rPr>
        <w:t> </w:t>
      </w:r>
      <w:r>
        <w:rPr/>
        <w:t>strains</w:t>
      </w:r>
      <w:r>
        <w:rPr>
          <w:spacing w:val="-4"/>
        </w:rPr>
        <w:t> </w:t>
      </w:r>
      <w:r>
        <w:rPr/>
        <w:t>to</w:t>
      </w:r>
      <w:r>
        <w:rPr>
          <w:spacing w:val="-4"/>
        </w:rPr>
        <w:t> </w:t>
      </w:r>
      <w:r>
        <w:rPr/>
        <w:t>the</w:t>
      </w:r>
      <w:r>
        <w:rPr>
          <w:spacing w:val="-2"/>
        </w:rPr>
        <w:t> </w:t>
      </w:r>
      <w:r>
        <w:rPr/>
        <w:t>particular medicine.</w:t>
      </w:r>
    </w:p>
    <w:p>
      <w:pPr>
        <w:pStyle w:val="ListParagraph"/>
        <w:numPr>
          <w:ilvl w:val="0"/>
          <w:numId w:val="94"/>
        </w:numPr>
        <w:tabs>
          <w:tab w:pos="712" w:val="left" w:leader="none"/>
        </w:tabs>
        <w:spacing w:line="268" w:lineRule="auto" w:before="0" w:after="0"/>
        <w:ind w:left="712" w:right="265" w:hanging="360"/>
        <w:jc w:val="left"/>
        <w:rPr>
          <w:sz w:val="20"/>
        </w:rPr>
      </w:pPr>
      <w:r>
        <w:rPr>
          <w:sz w:val="20"/>
        </w:rPr>
        <w:t>When</w:t>
      </w:r>
      <w:r>
        <w:rPr>
          <w:spacing w:val="10"/>
          <w:sz w:val="20"/>
        </w:rPr>
        <w:t> </w:t>
      </w:r>
      <w:r>
        <w:rPr>
          <w:sz w:val="20"/>
        </w:rPr>
        <w:t>the</w:t>
      </w:r>
      <w:r>
        <w:rPr>
          <w:spacing w:val="12"/>
          <w:sz w:val="20"/>
        </w:rPr>
        <w:t> </w:t>
      </w:r>
      <w:r>
        <w:rPr>
          <w:sz w:val="20"/>
        </w:rPr>
        <w:t>full</w:t>
      </w:r>
      <w:r>
        <w:rPr>
          <w:spacing w:val="11"/>
          <w:sz w:val="20"/>
        </w:rPr>
        <w:t> </w:t>
      </w:r>
      <w:r>
        <w:rPr>
          <w:sz w:val="20"/>
        </w:rPr>
        <w:t>dose</w:t>
      </w:r>
      <w:r>
        <w:rPr>
          <w:spacing w:val="12"/>
          <w:sz w:val="20"/>
        </w:rPr>
        <w:t> </w:t>
      </w:r>
      <w:r>
        <w:rPr>
          <w:sz w:val="20"/>
        </w:rPr>
        <w:t>of</w:t>
      </w:r>
      <w:r>
        <w:rPr>
          <w:spacing w:val="13"/>
          <w:sz w:val="20"/>
        </w:rPr>
        <w:t> </w:t>
      </w:r>
      <w:r>
        <w:rPr>
          <w:sz w:val="20"/>
        </w:rPr>
        <w:t>a</w:t>
      </w:r>
      <w:r>
        <w:rPr>
          <w:spacing w:val="12"/>
          <w:sz w:val="20"/>
        </w:rPr>
        <w:t> </w:t>
      </w:r>
      <w:r>
        <w:rPr>
          <w:sz w:val="20"/>
        </w:rPr>
        <w:t>particular</w:t>
      </w:r>
      <w:r>
        <w:rPr>
          <w:spacing w:val="11"/>
          <w:sz w:val="20"/>
        </w:rPr>
        <w:t> </w:t>
      </w:r>
      <w:r>
        <w:rPr>
          <w:sz w:val="20"/>
        </w:rPr>
        <w:t>medicine</w:t>
      </w:r>
      <w:r>
        <w:rPr>
          <w:spacing w:val="12"/>
          <w:sz w:val="20"/>
        </w:rPr>
        <w:t> </w:t>
      </w:r>
      <w:r>
        <w:rPr>
          <w:sz w:val="20"/>
        </w:rPr>
        <w:t>is</w:t>
      </w:r>
      <w:r>
        <w:rPr>
          <w:spacing w:val="10"/>
          <w:sz w:val="20"/>
        </w:rPr>
        <w:t> </w:t>
      </w:r>
      <w:r>
        <w:rPr>
          <w:sz w:val="20"/>
        </w:rPr>
        <w:t>introduced</w:t>
      </w:r>
      <w:r>
        <w:rPr>
          <w:spacing w:val="10"/>
          <w:sz w:val="20"/>
        </w:rPr>
        <w:t> </w:t>
      </w:r>
      <w:r>
        <w:rPr>
          <w:sz w:val="20"/>
        </w:rPr>
        <w:t>without</w:t>
      </w:r>
      <w:r>
        <w:rPr>
          <w:spacing w:val="10"/>
          <w:sz w:val="20"/>
        </w:rPr>
        <w:t> </w:t>
      </w:r>
      <w:r>
        <w:rPr>
          <w:sz w:val="20"/>
        </w:rPr>
        <w:t>any</w:t>
      </w:r>
      <w:r>
        <w:rPr>
          <w:spacing w:val="12"/>
          <w:sz w:val="20"/>
        </w:rPr>
        <w:t> </w:t>
      </w:r>
      <w:r>
        <w:rPr>
          <w:sz w:val="20"/>
        </w:rPr>
        <w:t>ADR,</w:t>
      </w:r>
      <w:r>
        <w:rPr>
          <w:spacing w:val="11"/>
          <w:sz w:val="20"/>
        </w:rPr>
        <w:t> </w:t>
      </w:r>
      <w:r>
        <w:rPr>
          <w:sz w:val="20"/>
        </w:rPr>
        <w:t>then</w:t>
      </w:r>
      <w:r>
        <w:rPr>
          <w:spacing w:val="10"/>
          <w:sz w:val="20"/>
        </w:rPr>
        <w:t> </w:t>
      </w:r>
      <w:r>
        <w:rPr>
          <w:sz w:val="20"/>
        </w:rPr>
        <w:t>an</w:t>
      </w:r>
      <w:r>
        <w:rPr>
          <w:spacing w:val="10"/>
          <w:sz w:val="20"/>
        </w:rPr>
        <w:t> </w:t>
      </w:r>
      <w:r>
        <w:rPr>
          <w:sz w:val="20"/>
        </w:rPr>
        <w:t>additional</w:t>
      </w:r>
      <w:r>
        <w:rPr>
          <w:spacing w:val="11"/>
          <w:sz w:val="20"/>
        </w:rPr>
        <w:t> </w:t>
      </w:r>
      <w:r>
        <w:rPr>
          <w:sz w:val="20"/>
        </w:rPr>
        <w:t>medicine</w:t>
      </w:r>
      <w:r>
        <w:rPr>
          <w:spacing w:val="12"/>
          <w:sz w:val="20"/>
        </w:rPr>
        <w:t> </w:t>
      </w:r>
      <w:r>
        <w:rPr>
          <w:sz w:val="20"/>
        </w:rPr>
        <w:t>should</w:t>
      </w:r>
      <w:r>
        <w:rPr>
          <w:spacing w:val="12"/>
          <w:sz w:val="20"/>
        </w:rPr>
        <w:t> </w:t>
      </w:r>
      <w:r>
        <w:rPr>
          <w:sz w:val="20"/>
        </w:rPr>
        <w:t>be reintroduced</w:t>
      </w:r>
      <w:r>
        <w:rPr>
          <w:spacing w:val="-4"/>
          <w:sz w:val="20"/>
        </w:rPr>
        <w:t> </w:t>
      </w:r>
      <w:r>
        <w:rPr>
          <w:sz w:val="20"/>
        </w:rPr>
        <w:t>in</w:t>
      </w:r>
      <w:r>
        <w:rPr>
          <w:spacing w:val="-5"/>
          <w:sz w:val="20"/>
        </w:rPr>
        <w:t> </w:t>
      </w:r>
      <w:r>
        <w:rPr>
          <w:sz w:val="20"/>
        </w:rPr>
        <w:t>the</w:t>
      </w:r>
      <w:r>
        <w:rPr>
          <w:spacing w:val="-4"/>
          <w:sz w:val="20"/>
        </w:rPr>
        <w:t> </w:t>
      </w:r>
      <w:r>
        <w:rPr>
          <w:sz w:val="20"/>
        </w:rPr>
        <w:t>same</w:t>
      </w:r>
      <w:r>
        <w:rPr>
          <w:spacing w:val="-4"/>
          <w:sz w:val="20"/>
        </w:rPr>
        <w:t> </w:t>
      </w:r>
      <w:r>
        <w:rPr>
          <w:sz w:val="20"/>
        </w:rPr>
        <w:t>way</w:t>
      </w:r>
      <w:r>
        <w:rPr>
          <w:spacing w:val="-4"/>
          <w:sz w:val="20"/>
        </w:rPr>
        <w:t> </w:t>
      </w:r>
      <w:r>
        <w:rPr>
          <w:sz w:val="20"/>
        </w:rPr>
        <w:t>as</w:t>
      </w:r>
      <w:r>
        <w:rPr>
          <w:spacing w:val="-5"/>
          <w:sz w:val="20"/>
        </w:rPr>
        <w:t> </w:t>
      </w:r>
      <w:r>
        <w:rPr>
          <w:sz w:val="20"/>
        </w:rPr>
        <w:t>the</w:t>
      </w:r>
      <w:r>
        <w:rPr>
          <w:spacing w:val="-4"/>
          <w:sz w:val="20"/>
        </w:rPr>
        <w:t> </w:t>
      </w:r>
      <w:r>
        <w:rPr>
          <w:sz w:val="20"/>
        </w:rPr>
        <w:t>previous</w:t>
      </w:r>
      <w:r>
        <w:rPr>
          <w:spacing w:val="-5"/>
          <w:sz w:val="20"/>
        </w:rPr>
        <w:t> </w:t>
      </w:r>
      <w:r>
        <w:rPr>
          <w:sz w:val="20"/>
        </w:rPr>
        <w:t>medicine.</w:t>
      </w:r>
    </w:p>
    <w:p>
      <w:pPr>
        <w:pStyle w:val="BodyText"/>
        <w:spacing w:before="10"/>
      </w:pPr>
    </w:p>
    <w:p>
      <w:pPr>
        <w:pStyle w:val="BodyText"/>
        <w:spacing w:line="271" w:lineRule="auto"/>
        <w:ind w:left="352" w:right="253"/>
        <w:jc w:val="both"/>
      </w:pPr>
      <w:r>
        <w:rPr>
          <w:spacing w:val="-4"/>
        </w:rPr>
        <w:t>All</w:t>
      </w:r>
      <w:r>
        <w:rPr>
          <w:spacing w:val="-7"/>
        </w:rPr>
        <w:t> </w:t>
      </w:r>
      <w:r>
        <w:rPr>
          <w:spacing w:val="-4"/>
        </w:rPr>
        <w:t>reintroduction</w:t>
      </w:r>
      <w:r>
        <w:rPr>
          <w:spacing w:val="-8"/>
        </w:rPr>
        <w:t> </w:t>
      </w:r>
      <w:r>
        <w:rPr>
          <w:spacing w:val="-4"/>
        </w:rPr>
        <w:t>and</w:t>
      </w:r>
      <w:r>
        <w:rPr>
          <w:spacing w:val="-5"/>
        </w:rPr>
        <w:t> </w:t>
      </w:r>
      <w:r>
        <w:rPr>
          <w:spacing w:val="-4"/>
        </w:rPr>
        <w:t>desensitization</w:t>
      </w:r>
      <w:r>
        <w:rPr>
          <w:spacing w:val="-8"/>
        </w:rPr>
        <w:t> </w:t>
      </w:r>
      <w:r>
        <w:rPr>
          <w:spacing w:val="-4"/>
        </w:rPr>
        <w:t>must be</w:t>
      </w:r>
      <w:r>
        <w:rPr>
          <w:spacing w:val="-5"/>
        </w:rPr>
        <w:t> </w:t>
      </w:r>
      <w:r>
        <w:rPr>
          <w:spacing w:val="-4"/>
        </w:rPr>
        <w:t>done</w:t>
      </w:r>
      <w:r>
        <w:rPr>
          <w:spacing w:val="-5"/>
        </w:rPr>
        <w:t> </w:t>
      </w:r>
      <w:r>
        <w:rPr>
          <w:spacing w:val="-4"/>
        </w:rPr>
        <w:t>in</w:t>
      </w:r>
      <w:r>
        <w:rPr>
          <w:spacing w:val="-8"/>
        </w:rPr>
        <w:t> </w:t>
      </w:r>
      <w:r>
        <w:rPr>
          <w:spacing w:val="-4"/>
        </w:rPr>
        <w:t>a</w:t>
      </w:r>
      <w:r>
        <w:rPr>
          <w:spacing w:val="-5"/>
        </w:rPr>
        <w:t> </w:t>
      </w:r>
      <w:r>
        <w:rPr>
          <w:spacing w:val="-4"/>
        </w:rPr>
        <w:t>hospital</w:t>
      </w:r>
      <w:r>
        <w:rPr>
          <w:spacing w:val="-7"/>
        </w:rPr>
        <w:t> </w:t>
      </w:r>
      <w:r>
        <w:rPr>
          <w:spacing w:val="-4"/>
        </w:rPr>
        <w:t>setting</w:t>
      </w:r>
      <w:r>
        <w:rPr>
          <w:spacing w:val="-7"/>
        </w:rPr>
        <w:t> </w:t>
      </w:r>
      <w:r>
        <w:rPr>
          <w:spacing w:val="-4"/>
        </w:rPr>
        <w:t>under</w:t>
      </w:r>
      <w:r>
        <w:rPr>
          <w:spacing w:val="-5"/>
        </w:rPr>
        <w:t> </w:t>
      </w:r>
      <w:r>
        <w:rPr>
          <w:spacing w:val="-4"/>
        </w:rPr>
        <w:t>the</w:t>
      </w:r>
      <w:r>
        <w:rPr>
          <w:spacing w:val="-5"/>
        </w:rPr>
        <w:t> </w:t>
      </w:r>
      <w:r>
        <w:rPr>
          <w:spacing w:val="-4"/>
        </w:rPr>
        <w:t>care</w:t>
      </w:r>
      <w:r>
        <w:rPr>
          <w:spacing w:val="-5"/>
        </w:rPr>
        <w:t> </w:t>
      </w:r>
      <w:r>
        <w:rPr>
          <w:spacing w:val="-4"/>
        </w:rPr>
        <w:t>of</w:t>
      </w:r>
      <w:r>
        <w:rPr>
          <w:spacing w:val="-5"/>
        </w:rPr>
        <w:t> </w:t>
      </w:r>
      <w:r>
        <w:rPr>
          <w:spacing w:val="-4"/>
        </w:rPr>
        <w:t>an</w:t>
      </w:r>
      <w:r>
        <w:rPr>
          <w:spacing w:val="-8"/>
        </w:rPr>
        <w:t> </w:t>
      </w:r>
      <w:r>
        <w:rPr>
          <w:spacing w:val="-4"/>
        </w:rPr>
        <w:t>experienced</w:t>
      </w:r>
      <w:r>
        <w:rPr>
          <w:spacing w:val="-5"/>
        </w:rPr>
        <w:t> </w:t>
      </w:r>
      <w:r>
        <w:rPr>
          <w:spacing w:val="-4"/>
        </w:rPr>
        <w:t>medical</w:t>
      </w:r>
      <w:r>
        <w:rPr>
          <w:spacing w:val="-9"/>
        </w:rPr>
        <w:t> </w:t>
      </w:r>
      <w:r>
        <w:rPr>
          <w:spacing w:val="-4"/>
        </w:rPr>
        <w:t>officer.</w:t>
      </w:r>
      <w:r>
        <w:rPr>
          <w:spacing w:val="-6"/>
        </w:rPr>
        <w:t> </w:t>
      </w:r>
      <w:r>
        <w:rPr>
          <w:spacing w:val="-4"/>
        </w:rPr>
        <w:t>Before </w:t>
      </w:r>
      <w:r>
        <w:rPr/>
        <w:t>attempting</w:t>
      </w:r>
      <w:r>
        <w:rPr>
          <w:spacing w:val="-2"/>
        </w:rPr>
        <w:t> </w:t>
      </w:r>
      <w:r>
        <w:rPr/>
        <w:t>to</w:t>
      </w:r>
      <w:r>
        <w:rPr>
          <w:spacing w:val="-2"/>
        </w:rPr>
        <w:t> </w:t>
      </w:r>
      <w:r>
        <w:rPr/>
        <w:t>reintroduce</w:t>
      </w:r>
      <w:r>
        <w:rPr>
          <w:spacing w:val="-1"/>
        </w:rPr>
        <w:t> </w:t>
      </w:r>
      <w:r>
        <w:rPr/>
        <w:t>treatment</w:t>
      </w:r>
      <w:r>
        <w:rPr>
          <w:spacing w:val="-2"/>
        </w:rPr>
        <w:t> </w:t>
      </w:r>
      <w:r>
        <w:rPr/>
        <w:t>and</w:t>
      </w:r>
      <w:r>
        <w:rPr>
          <w:spacing w:val="-1"/>
        </w:rPr>
        <w:t> </w:t>
      </w:r>
      <w:r>
        <w:rPr/>
        <w:t>desensitization,</w:t>
      </w:r>
      <w:r>
        <w:rPr>
          <w:spacing w:val="-2"/>
        </w:rPr>
        <w:t> </w:t>
      </w:r>
      <w:r>
        <w:rPr/>
        <w:t>a</w:t>
      </w:r>
      <w:r>
        <w:rPr>
          <w:spacing w:val="-2"/>
        </w:rPr>
        <w:t> </w:t>
      </w:r>
      <w:r>
        <w:rPr/>
        <w:t>plan</w:t>
      </w:r>
      <w:r>
        <w:rPr>
          <w:spacing w:val="-2"/>
        </w:rPr>
        <w:t> </w:t>
      </w:r>
      <w:r>
        <w:rPr/>
        <w:t>should</w:t>
      </w:r>
      <w:r>
        <w:rPr>
          <w:spacing w:val="-1"/>
        </w:rPr>
        <w:t> </w:t>
      </w:r>
      <w:r>
        <w:rPr/>
        <w:t>be</w:t>
      </w:r>
      <w:r>
        <w:rPr>
          <w:spacing w:val="-1"/>
        </w:rPr>
        <w:t> </w:t>
      </w:r>
      <w:r>
        <w:rPr/>
        <w:t>established</w:t>
      </w:r>
      <w:r>
        <w:rPr>
          <w:spacing w:val="-1"/>
        </w:rPr>
        <w:t> </w:t>
      </w:r>
      <w:r>
        <w:rPr/>
        <w:t>on</w:t>
      </w:r>
      <w:r>
        <w:rPr>
          <w:spacing w:val="-2"/>
        </w:rPr>
        <w:t> </w:t>
      </w:r>
      <w:r>
        <w:rPr/>
        <w:t>how</w:t>
      </w:r>
      <w:r>
        <w:rPr>
          <w:spacing w:val="-2"/>
        </w:rPr>
        <w:t> </w:t>
      </w:r>
      <w:r>
        <w:rPr/>
        <w:t>to</w:t>
      </w:r>
      <w:r>
        <w:rPr>
          <w:spacing w:val="-1"/>
        </w:rPr>
        <w:t> </w:t>
      </w:r>
      <w:r>
        <w:rPr/>
        <w:t>proceed</w:t>
      </w:r>
      <w:r>
        <w:rPr>
          <w:spacing w:val="-1"/>
        </w:rPr>
        <w:t> </w:t>
      </w:r>
      <w:r>
        <w:rPr/>
        <w:t>in</w:t>
      </w:r>
      <w:r>
        <w:rPr>
          <w:spacing w:val="-2"/>
        </w:rPr>
        <w:t> </w:t>
      </w:r>
      <w:r>
        <w:rPr/>
        <w:t>the</w:t>
      </w:r>
      <w:r>
        <w:rPr>
          <w:spacing w:val="-1"/>
        </w:rPr>
        <w:t> </w:t>
      </w:r>
      <w:r>
        <w:rPr/>
        <w:t>event</w:t>
      </w:r>
      <w:r>
        <w:rPr>
          <w:spacing w:val="-2"/>
        </w:rPr>
        <w:t> </w:t>
      </w:r>
      <w:r>
        <w:rPr/>
        <w:t>of the </w:t>
      </w:r>
      <w:r>
        <w:rPr>
          <w:spacing w:val="-2"/>
        </w:rPr>
        <w:t>adverse reaction</w:t>
      </w:r>
      <w:r>
        <w:rPr>
          <w:spacing w:val="-4"/>
        </w:rPr>
        <w:t> </w:t>
      </w:r>
      <w:r>
        <w:rPr>
          <w:spacing w:val="-2"/>
        </w:rPr>
        <w:t>reoccurring.</w:t>
      </w:r>
      <w:r>
        <w:rPr>
          <w:spacing w:val="-4"/>
        </w:rPr>
        <w:t> </w:t>
      </w:r>
      <w:r>
        <w:rPr>
          <w:spacing w:val="-2"/>
        </w:rPr>
        <w:t>Some recommend treating with prednisolone 40-60</w:t>
      </w:r>
      <w:r>
        <w:rPr>
          <w:spacing w:val="-3"/>
        </w:rPr>
        <w:t> </w:t>
      </w:r>
      <w:r>
        <w:rPr>
          <w:spacing w:val="-2"/>
        </w:rPr>
        <w:t>mg</w:t>
      </w:r>
      <w:r>
        <w:rPr>
          <w:spacing w:val="-3"/>
        </w:rPr>
        <w:t> </w:t>
      </w:r>
      <w:r>
        <w:rPr>
          <w:spacing w:val="-2"/>
        </w:rPr>
        <w:t>for</w:t>
      </w:r>
      <w:r>
        <w:rPr>
          <w:spacing w:val="-3"/>
        </w:rPr>
        <w:t> </w:t>
      </w:r>
      <w:r>
        <w:rPr>
          <w:spacing w:val="-2"/>
        </w:rPr>
        <w:t>three days</w:t>
      </w:r>
      <w:r>
        <w:rPr>
          <w:spacing w:val="-4"/>
        </w:rPr>
        <w:t> </w:t>
      </w:r>
      <w:r>
        <w:rPr>
          <w:spacing w:val="-2"/>
        </w:rPr>
        <w:t>before re-introducing</w:t>
      </w:r>
      <w:r>
        <w:rPr>
          <w:spacing w:val="-3"/>
        </w:rPr>
        <w:t> </w:t>
      </w:r>
      <w:r>
        <w:rPr>
          <w:spacing w:val="-2"/>
        </w:rPr>
        <w:t>the </w:t>
      </w:r>
      <w:r>
        <w:rPr/>
        <w:t>medicine</w:t>
      </w:r>
      <w:r>
        <w:rPr>
          <w:spacing w:val="-5"/>
        </w:rPr>
        <w:t> </w:t>
      </w:r>
      <w:r>
        <w:rPr/>
        <w:t>and</w:t>
      </w:r>
      <w:r>
        <w:rPr>
          <w:spacing w:val="-5"/>
        </w:rPr>
        <w:t> </w:t>
      </w:r>
      <w:r>
        <w:rPr/>
        <w:t>continuing</w:t>
      </w:r>
      <w:r>
        <w:rPr>
          <w:spacing w:val="-5"/>
        </w:rPr>
        <w:t> </w:t>
      </w:r>
      <w:r>
        <w:rPr/>
        <w:t>with</w:t>
      </w:r>
      <w:r>
        <w:rPr>
          <w:spacing w:val="-4"/>
        </w:rPr>
        <w:t> </w:t>
      </w:r>
      <w:r>
        <w:rPr/>
        <w:t>the</w:t>
      </w:r>
      <w:r>
        <w:rPr>
          <w:spacing w:val="-5"/>
        </w:rPr>
        <w:t> </w:t>
      </w:r>
      <w:r>
        <w:rPr/>
        <w:t>steroid</w:t>
      </w:r>
      <w:r>
        <w:rPr>
          <w:spacing w:val="-5"/>
        </w:rPr>
        <w:t> </w:t>
      </w:r>
      <w:r>
        <w:rPr/>
        <w:t>for</w:t>
      </w:r>
      <w:r>
        <w:rPr>
          <w:spacing w:val="-5"/>
        </w:rPr>
        <w:t> </w:t>
      </w:r>
      <w:r>
        <w:rPr/>
        <w:t>2</w:t>
      </w:r>
      <w:r>
        <w:rPr>
          <w:spacing w:val="-5"/>
        </w:rPr>
        <w:t> </w:t>
      </w:r>
      <w:r>
        <w:rPr/>
        <w:t>weeks</w:t>
      </w:r>
      <w:r>
        <w:rPr>
          <w:spacing w:val="-5"/>
        </w:rPr>
        <w:t> </w:t>
      </w:r>
      <w:r>
        <w:rPr/>
        <w:t>after</w:t>
      </w:r>
      <w:r>
        <w:rPr>
          <w:spacing w:val="-5"/>
        </w:rPr>
        <w:t> </w:t>
      </w:r>
      <w:r>
        <w:rPr/>
        <w:t>reintroduction</w:t>
      </w:r>
      <w:r>
        <w:rPr>
          <w:spacing w:val="-6"/>
        </w:rPr>
        <w:t> </w:t>
      </w:r>
      <w:r>
        <w:rPr/>
        <w:t>of</w:t>
      </w:r>
      <w:r>
        <w:rPr>
          <w:spacing w:val="-5"/>
        </w:rPr>
        <w:t> </w:t>
      </w:r>
      <w:r>
        <w:rPr/>
        <w:t>anti-TB</w:t>
      </w:r>
      <w:r>
        <w:rPr>
          <w:spacing w:val="-5"/>
        </w:rPr>
        <w:t> </w:t>
      </w:r>
      <w:r>
        <w:rPr/>
        <w:t>medicines.</w:t>
      </w:r>
      <w:r>
        <w:rPr>
          <w:spacing w:val="-5"/>
        </w:rPr>
        <w:t> </w:t>
      </w:r>
      <w:r>
        <w:rPr/>
        <w:t>The</w:t>
      </w:r>
      <w:r>
        <w:rPr>
          <w:spacing w:val="-5"/>
        </w:rPr>
        <w:t> </w:t>
      </w:r>
      <w:r>
        <w:rPr/>
        <w:t>table</w:t>
      </w:r>
      <w:r>
        <w:rPr>
          <w:spacing w:val="-5"/>
        </w:rPr>
        <w:t> </w:t>
      </w:r>
      <w:r>
        <w:rPr/>
        <w:t>below</w:t>
      </w:r>
      <w:r>
        <w:rPr>
          <w:spacing w:val="-6"/>
        </w:rPr>
        <w:t> </w:t>
      </w:r>
      <w:r>
        <w:rPr/>
        <w:t>shows</w:t>
      </w:r>
      <w:r>
        <w:rPr>
          <w:spacing w:val="-4"/>
        </w:rPr>
        <w:t> </w:t>
      </w:r>
      <w:r>
        <w:rPr/>
        <w:t>the </w:t>
      </w:r>
      <w:r>
        <w:rPr>
          <w:spacing w:val="-4"/>
        </w:rPr>
        <w:t>standard approach</w:t>
      </w:r>
      <w:r>
        <w:rPr>
          <w:spacing w:val="-5"/>
        </w:rPr>
        <w:t> </w:t>
      </w:r>
      <w:r>
        <w:rPr>
          <w:spacing w:val="-4"/>
        </w:rPr>
        <w:t>to</w:t>
      </w:r>
      <w:r>
        <w:rPr>
          <w:spacing w:val="-5"/>
        </w:rPr>
        <w:t> </w:t>
      </w:r>
      <w:r>
        <w:rPr>
          <w:spacing w:val="-4"/>
        </w:rPr>
        <w:t>re-introducing</w:t>
      </w:r>
      <w:r>
        <w:rPr>
          <w:spacing w:val="-5"/>
        </w:rPr>
        <w:t> </w:t>
      </w:r>
      <w:r>
        <w:rPr>
          <w:spacing w:val="-4"/>
        </w:rPr>
        <w:t>anti-TB medicines</w:t>
      </w:r>
      <w:r>
        <w:rPr>
          <w:spacing w:val="-5"/>
        </w:rPr>
        <w:t> </w:t>
      </w:r>
      <w:r>
        <w:rPr>
          <w:spacing w:val="-4"/>
        </w:rPr>
        <w:t>after a drug</w:t>
      </w:r>
      <w:r>
        <w:rPr>
          <w:spacing w:val="-5"/>
        </w:rPr>
        <w:t> </w:t>
      </w:r>
      <w:r>
        <w:rPr>
          <w:spacing w:val="-4"/>
        </w:rPr>
        <w:t>reaction.</w:t>
      </w:r>
      <w:r>
        <w:rPr>
          <w:spacing w:val="-5"/>
        </w:rPr>
        <w:t> </w:t>
      </w:r>
      <w:r>
        <w:rPr>
          <w:spacing w:val="-4"/>
        </w:rPr>
        <w:t>The medicine least</w:t>
      </w:r>
      <w:r>
        <w:rPr>
          <w:spacing w:val="-5"/>
        </w:rPr>
        <w:t> </w:t>
      </w:r>
      <w:r>
        <w:rPr>
          <w:spacing w:val="-4"/>
        </w:rPr>
        <w:t>likely to produce the side</w:t>
      </w:r>
      <w:r>
        <w:rPr/>
        <w:t> </w:t>
      </w:r>
      <w:r>
        <w:rPr>
          <w:spacing w:val="-4"/>
        </w:rPr>
        <w:t>effect </w:t>
      </w:r>
      <w:r>
        <w:rPr>
          <w:spacing w:val="-2"/>
        </w:rPr>
        <w:t>is</w:t>
      </w:r>
      <w:r>
        <w:rPr>
          <w:spacing w:val="-8"/>
        </w:rPr>
        <w:t> </w:t>
      </w:r>
      <w:r>
        <w:rPr>
          <w:spacing w:val="-2"/>
        </w:rPr>
        <w:t>started</w:t>
      </w:r>
      <w:r>
        <w:rPr>
          <w:spacing w:val="-7"/>
        </w:rPr>
        <w:t> </w:t>
      </w:r>
      <w:r>
        <w:rPr>
          <w:spacing w:val="-2"/>
        </w:rPr>
        <w:t>first</w:t>
      </w:r>
      <w:r>
        <w:rPr>
          <w:spacing w:val="-8"/>
        </w:rPr>
        <w:t> </w:t>
      </w:r>
      <w:r>
        <w:rPr>
          <w:spacing w:val="-2"/>
        </w:rPr>
        <w:t>and</w:t>
      </w:r>
      <w:r>
        <w:rPr>
          <w:spacing w:val="-7"/>
        </w:rPr>
        <w:t> </w:t>
      </w:r>
      <w:r>
        <w:rPr>
          <w:spacing w:val="-2"/>
        </w:rPr>
        <w:t>when</w:t>
      </w:r>
      <w:r>
        <w:rPr>
          <w:spacing w:val="-8"/>
        </w:rPr>
        <w:t> </w:t>
      </w:r>
      <w:r>
        <w:rPr>
          <w:spacing w:val="-2"/>
        </w:rPr>
        <w:t>its</w:t>
      </w:r>
      <w:r>
        <w:rPr>
          <w:spacing w:val="-8"/>
        </w:rPr>
        <w:t> </w:t>
      </w:r>
      <w:r>
        <w:rPr>
          <w:spacing w:val="-2"/>
        </w:rPr>
        <w:t>regular</w:t>
      </w:r>
      <w:r>
        <w:rPr>
          <w:spacing w:val="-7"/>
        </w:rPr>
        <w:t> </w:t>
      </w:r>
      <w:r>
        <w:rPr>
          <w:spacing w:val="-2"/>
        </w:rPr>
        <w:t>dose</w:t>
      </w:r>
      <w:r>
        <w:rPr>
          <w:spacing w:val="-7"/>
        </w:rPr>
        <w:t> </w:t>
      </w:r>
      <w:r>
        <w:rPr>
          <w:spacing w:val="-2"/>
        </w:rPr>
        <w:t>is</w:t>
      </w:r>
      <w:r>
        <w:rPr>
          <w:spacing w:val="-8"/>
        </w:rPr>
        <w:t> </w:t>
      </w:r>
      <w:r>
        <w:rPr>
          <w:spacing w:val="-2"/>
        </w:rPr>
        <w:t>achieved</w:t>
      </w:r>
      <w:r>
        <w:rPr>
          <w:spacing w:val="-7"/>
        </w:rPr>
        <w:t> </w:t>
      </w:r>
      <w:r>
        <w:rPr>
          <w:spacing w:val="-2"/>
        </w:rPr>
        <w:t>without</w:t>
      </w:r>
      <w:r>
        <w:rPr>
          <w:spacing w:val="-6"/>
        </w:rPr>
        <w:t> </w:t>
      </w:r>
      <w:r>
        <w:rPr>
          <w:spacing w:val="-2"/>
        </w:rPr>
        <w:t>any</w:t>
      </w:r>
      <w:r>
        <w:rPr>
          <w:spacing w:val="-7"/>
        </w:rPr>
        <w:t> </w:t>
      </w:r>
      <w:r>
        <w:rPr>
          <w:spacing w:val="-2"/>
        </w:rPr>
        <w:t>side</w:t>
      </w:r>
      <w:r>
        <w:rPr>
          <w:spacing w:val="-7"/>
        </w:rPr>
        <w:t> </w:t>
      </w:r>
      <w:r>
        <w:rPr>
          <w:spacing w:val="-2"/>
        </w:rPr>
        <w:t>effects</w:t>
      </w:r>
      <w:r>
        <w:rPr>
          <w:spacing w:val="-8"/>
        </w:rPr>
        <w:t> </w:t>
      </w:r>
      <w:r>
        <w:rPr>
          <w:spacing w:val="-2"/>
        </w:rPr>
        <w:t>the</w:t>
      </w:r>
      <w:r>
        <w:rPr>
          <w:spacing w:val="-7"/>
        </w:rPr>
        <w:t> </w:t>
      </w:r>
      <w:r>
        <w:rPr>
          <w:spacing w:val="-2"/>
        </w:rPr>
        <w:t>next</w:t>
      </w:r>
      <w:r>
        <w:rPr>
          <w:spacing w:val="-8"/>
        </w:rPr>
        <w:t> </w:t>
      </w:r>
      <w:r>
        <w:rPr>
          <w:spacing w:val="-2"/>
        </w:rPr>
        <w:t>less</w:t>
      </w:r>
      <w:r>
        <w:rPr>
          <w:spacing w:val="-6"/>
        </w:rPr>
        <w:t> </w:t>
      </w:r>
      <w:r>
        <w:rPr>
          <w:spacing w:val="-2"/>
        </w:rPr>
        <w:t>likely</w:t>
      </w:r>
      <w:r>
        <w:rPr>
          <w:spacing w:val="-7"/>
        </w:rPr>
        <w:t> </w:t>
      </w:r>
      <w:r>
        <w:rPr>
          <w:spacing w:val="-2"/>
        </w:rPr>
        <w:t>drug</w:t>
      </w:r>
      <w:r>
        <w:rPr>
          <w:spacing w:val="-8"/>
        </w:rPr>
        <w:t> </w:t>
      </w:r>
      <w:r>
        <w:rPr>
          <w:spacing w:val="-2"/>
        </w:rPr>
        <w:t>is</w:t>
      </w:r>
      <w:r>
        <w:rPr>
          <w:spacing w:val="-8"/>
        </w:rPr>
        <w:t> </w:t>
      </w:r>
      <w:r>
        <w:rPr>
          <w:spacing w:val="-2"/>
        </w:rPr>
        <w:t>introduced</w:t>
      </w:r>
      <w:r>
        <w:rPr>
          <w:spacing w:val="-7"/>
        </w:rPr>
        <w:t> </w:t>
      </w:r>
      <w:r>
        <w:rPr>
          <w:spacing w:val="-2"/>
        </w:rPr>
        <w:t>as</w:t>
      </w:r>
      <w:r>
        <w:rPr>
          <w:spacing w:val="-8"/>
        </w:rPr>
        <w:t> </w:t>
      </w:r>
      <w:r>
        <w:rPr>
          <w:spacing w:val="-2"/>
        </w:rPr>
        <w:t>shown</w:t>
      </w:r>
      <w:r>
        <w:rPr>
          <w:spacing w:val="-6"/>
        </w:rPr>
        <w:t> </w:t>
      </w:r>
      <w:r>
        <w:rPr>
          <w:spacing w:val="-2"/>
        </w:rPr>
        <w:t>in </w:t>
      </w:r>
      <w:r>
        <w:rPr/>
        <w:t>table below.</w:t>
      </w:r>
    </w:p>
    <w:p>
      <w:pPr>
        <w:pStyle w:val="BodyText"/>
        <w:spacing w:before="22"/>
      </w:pPr>
    </w:p>
    <w:p>
      <w:pPr>
        <w:spacing w:before="0"/>
        <w:ind w:left="417" w:right="0" w:firstLine="0"/>
        <w:jc w:val="both"/>
        <w:rPr>
          <w:i/>
          <w:sz w:val="20"/>
        </w:rPr>
      </w:pPr>
      <w:bookmarkStart w:name="_bookmark109" w:id="110"/>
      <w:bookmarkEnd w:id="110"/>
      <w:r>
        <w:rPr/>
      </w:r>
      <w:r>
        <w:rPr>
          <w:i/>
          <w:color w:val="44536A"/>
          <w:w w:val="80"/>
          <w:sz w:val="20"/>
        </w:rPr>
        <w:t>Table</w:t>
      </w:r>
      <w:r>
        <w:rPr>
          <w:i/>
          <w:color w:val="44536A"/>
          <w:spacing w:val="-4"/>
          <w:sz w:val="20"/>
        </w:rPr>
        <w:t> </w:t>
      </w:r>
      <w:r>
        <w:rPr>
          <w:i/>
          <w:color w:val="44536A"/>
          <w:w w:val="80"/>
          <w:sz w:val="20"/>
        </w:rPr>
        <w:t>22:</w:t>
      </w:r>
      <w:r>
        <w:rPr>
          <w:i/>
          <w:color w:val="44536A"/>
          <w:spacing w:val="-3"/>
          <w:sz w:val="20"/>
        </w:rPr>
        <w:t> </w:t>
      </w:r>
      <w:r>
        <w:rPr>
          <w:i/>
          <w:color w:val="44536A"/>
          <w:w w:val="80"/>
          <w:sz w:val="20"/>
        </w:rPr>
        <w:t>The</w:t>
      </w:r>
      <w:r>
        <w:rPr>
          <w:i/>
          <w:color w:val="44536A"/>
          <w:spacing w:val="-3"/>
          <w:sz w:val="20"/>
        </w:rPr>
        <w:t> </w:t>
      </w:r>
      <w:r>
        <w:rPr>
          <w:i/>
          <w:color w:val="44536A"/>
          <w:w w:val="80"/>
          <w:sz w:val="20"/>
        </w:rPr>
        <w:t>standard</w:t>
      </w:r>
      <w:r>
        <w:rPr>
          <w:i/>
          <w:color w:val="44536A"/>
          <w:spacing w:val="-2"/>
          <w:sz w:val="20"/>
        </w:rPr>
        <w:t> </w:t>
      </w:r>
      <w:r>
        <w:rPr>
          <w:i/>
          <w:color w:val="44536A"/>
          <w:w w:val="80"/>
          <w:sz w:val="20"/>
        </w:rPr>
        <w:t>approach</w:t>
      </w:r>
      <w:r>
        <w:rPr>
          <w:i/>
          <w:color w:val="44536A"/>
          <w:spacing w:val="-2"/>
          <w:sz w:val="20"/>
        </w:rPr>
        <w:t> </w:t>
      </w:r>
      <w:r>
        <w:rPr>
          <w:i/>
          <w:color w:val="44536A"/>
          <w:w w:val="80"/>
          <w:sz w:val="20"/>
        </w:rPr>
        <w:t>to</w:t>
      </w:r>
      <w:r>
        <w:rPr>
          <w:i/>
          <w:color w:val="44536A"/>
          <w:spacing w:val="-3"/>
          <w:sz w:val="20"/>
        </w:rPr>
        <w:t> </w:t>
      </w:r>
      <w:r>
        <w:rPr>
          <w:i/>
          <w:color w:val="44536A"/>
          <w:w w:val="80"/>
          <w:sz w:val="20"/>
        </w:rPr>
        <w:t>re-introduction</w:t>
      </w:r>
      <w:r>
        <w:rPr>
          <w:i/>
          <w:color w:val="44536A"/>
          <w:spacing w:val="-1"/>
          <w:sz w:val="20"/>
        </w:rPr>
        <w:t> </w:t>
      </w:r>
      <w:r>
        <w:rPr>
          <w:i/>
          <w:color w:val="44536A"/>
          <w:w w:val="80"/>
          <w:sz w:val="20"/>
        </w:rPr>
        <w:t>of</w:t>
      </w:r>
      <w:r>
        <w:rPr>
          <w:i/>
          <w:color w:val="44536A"/>
          <w:spacing w:val="-4"/>
          <w:sz w:val="20"/>
        </w:rPr>
        <w:t> </w:t>
      </w:r>
      <w:r>
        <w:rPr>
          <w:i/>
          <w:color w:val="44536A"/>
          <w:w w:val="80"/>
          <w:sz w:val="20"/>
        </w:rPr>
        <w:t>anti-TB</w:t>
      </w:r>
      <w:r>
        <w:rPr>
          <w:i/>
          <w:color w:val="44536A"/>
          <w:spacing w:val="-2"/>
          <w:sz w:val="20"/>
        </w:rPr>
        <w:t> </w:t>
      </w:r>
      <w:r>
        <w:rPr>
          <w:i/>
          <w:color w:val="44536A"/>
          <w:w w:val="80"/>
          <w:sz w:val="20"/>
        </w:rPr>
        <w:t>medicines</w:t>
      </w:r>
      <w:r>
        <w:rPr>
          <w:i/>
          <w:color w:val="44536A"/>
          <w:spacing w:val="-3"/>
          <w:sz w:val="20"/>
        </w:rPr>
        <w:t> </w:t>
      </w:r>
      <w:r>
        <w:rPr>
          <w:i/>
          <w:color w:val="44536A"/>
          <w:w w:val="80"/>
          <w:sz w:val="20"/>
        </w:rPr>
        <w:t>after</w:t>
      </w:r>
      <w:r>
        <w:rPr>
          <w:i/>
          <w:color w:val="44536A"/>
          <w:spacing w:val="-3"/>
          <w:sz w:val="20"/>
        </w:rPr>
        <w:t> </w:t>
      </w:r>
      <w:r>
        <w:rPr>
          <w:i/>
          <w:color w:val="44536A"/>
          <w:w w:val="80"/>
          <w:sz w:val="20"/>
        </w:rPr>
        <w:t>an</w:t>
      </w:r>
      <w:r>
        <w:rPr>
          <w:i/>
          <w:color w:val="44536A"/>
          <w:spacing w:val="-2"/>
          <w:sz w:val="20"/>
        </w:rPr>
        <w:t> </w:t>
      </w:r>
      <w:r>
        <w:rPr>
          <w:i/>
          <w:color w:val="44536A"/>
          <w:spacing w:val="-5"/>
          <w:w w:val="80"/>
          <w:sz w:val="20"/>
        </w:rPr>
        <w:t>ADR</w:t>
      </w:r>
    </w:p>
    <w:p>
      <w:pPr>
        <w:pStyle w:val="BodyText"/>
        <w:spacing w:before="12" w:after="1"/>
        <w:rPr>
          <w:i/>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9"/>
        <w:gridCol w:w="3221"/>
        <w:gridCol w:w="3221"/>
      </w:tblGrid>
      <w:tr>
        <w:trPr>
          <w:trHeight w:val="290" w:hRule="atLeast"/>
        </w:trPr>
        <w:tc>
          <w:tcPr>
            <w:tcW w:w="3219" w:type="dxa"/>
            <w:shd w:val="clear" w:color="auto" w:fill="E1EED9"/>
          </w:tcPr>
          <w:p>
            <w:pPr>
              <w:pStyle w:val="TableParagraph"/>
              <w:spacing w:before="17"/>
              <w:ind w:left="177"/>
              <w:rPr>
                <w:b/>
                <w:sz w:val="20"/>
              </w:rPr>
            </w:pPr>
            <w:r>
              <w:rPr>
                <w:b/>
                <w:spacing w:val="-4"/>
                <w:sz w:val="20"/>
              </w:rPr>
              <w:t>Drug</w:t>
            </w:r>
          </w:p>
        </w:tc>
        <w:tc>
          <w:tcPr>
            <w:tcW w:w="3221" w:type="dxa"/>
            <w:shd w:val="clear" w:color="auto" w:fill="E1EED9"/>
          </w:tcPr>
          <w:p>
            <w:pPr>
              <w:pStyle w:val="TableParagraph"/>
              <w:spacing w:before="17"/>
              <w:ind w:left="177"/>
              <w:rPr>
                <w:b/>
                <w:sz w:val="20"/>
              </w:rPr>
            </w:pPr>
            <w:r>
              <w:rPr>
                <w:b/>
                <w:spacing w:val="-5"/>
                <w:sz w:val="20"/>
              </w:rPr>
              <w:t>Day</w:t>
            </w:r>
          </w:p>
        </w:tc>
        <w:tc>
          <w:tcPr>
            <w:tcW w:w="3221" w:type="dxa"/>
            <w:shd w:val="clear" w:color="auto" w:fill="E1EED9"/>
          </w:tcPr>
          <w:p>
            <w:pPr>
              <w:pStyle w:val="TableParagraph"/>
              <w:spacing w:before="17"/>
              <w:ind w:left="177"/>
              <w:rPr>
                <w:b/>
                <w:sz w:val="20"/>
              </w:rPr>
            </w:pPr>
            <w:r>
              <w:rPr>
                <w:b/>
                <w:spacing w:val="-2"/>
                <w:sz w:val="20"/>
              </w:rPr>
              <w:t>Formulation</w:t>
            </w:r>
            <w:r>
              <w:rPr>
                <w:b/>
                <w:spacing w:val="-8"/>
                <w:sz w:val="20"/>
              </w:rPr>
              <w:t> </w:t>
            </w:r>
            <w:r>
              <w:rPr>
                <w:b/>
                <w:spacing w:val="-2"/>
                <w:sz w:val="20"/>
              </w:rPr>
              <w:t>to</w:t>
            </w:r>
            <w:r>
              <w:rPr>
                <w:b/>
                <w:spacing w:val="-7"/>
                <w:sz w:val="20"/>
              </w:rPr>
              <w:t> </w:t>
            </w:r>
            <w:r>
              <w:rPr>
                <w:b/>
                <w:spacing w:val="-5"/>
                <w:sz w:val="20"/>
              </w:rPr>
              <w:t>use</w:t>
            </w:r>
          </w:p>
        </w:tc>
      </w:tr>
      <w:tr>
        <w:trPr>
          <w:trHeight w:val="273" w:hRule="atLeast"/>
        </w:trPr>
        <w:tc>
          <w:tcPr>
            <w:tcW w:w="3219" w:type="dxa"/>
          </w:tcPr>
          <w:p>
            <w:pPr>
              <w:pStyle w:val="TableParagraph"/>
              <w:spacing w:before="19"/>
              <w:ind w:left="177"/>
              <w:rPr>
                <w:sz w:val="18"/>
              </w:rPr>
            </w:pPr>
            <w:r>
              <w:rPr>
                <w:spacing w:val="-4"/>
                <w:sz w:val="18"/>
              </w:rPr>
              <w:t>Day</w:t>
            </w:r>
            <w:r>
              <w:rPr>
                <w:spacing w:val="-5"/>
                <w:sz w:val="18"/>
              </w:rPr>
              <w:t> </w:t>
            </w:r>
            <w:r>
              <w:rPr>
                <w:spacing w:val="-10"/>
                <w:sz w:val="18"/>
              </w:rPr>
              <w:t>1</w:t>
            </w:r>
          </w:p>
        </w:tc>
        <w:tc>
          <w:tcPr>
            <w:tcW w:w="3221" w:type="dxa"/>
          </w:tcPr>
          <w:p>
            <w:pPr>
              <w:pStyle w:val="TableParagraph"/>
              <w:spacing w:before="19"/>
              <w:ind w:left="177"/>
              <w:rPr>
                <w:sz w:val="18"/>
              </w:rPr>
            </w:pPr>
            <w:r>
              <w:rPr>
                <w:sz w:val="18"/>
              </w:rPr>
              <w:t>INH</w:t>
            </w:r>
            <w:r>
              <w:rPr>
                <w:spacing w:val="18"/>
                <w:sz w:val="18"/>
              </w:rPr>
              <w:t> </w:t>
            </w:r>
            <w:r>
              <w:rPr>
                <w:spacing w:val="-4"/>
                <w:sz w:val="18"/>
              </w:rPr>
              <w:t>25mg</w:t>
            </w:r>
          </w:p>
        </w:tc>
        <w:tc>
          <w:tcPr>
            <w:tcW w:w="3221" w:type="dxa"/>
          </w:tcPr>
          <w:p>
            <w:pPr>
              <w:pStyle w:val="TableParagraph"/>
              <w:spacing w:before="19"/>
              <w:ind w:left="177"/>
              <w:rPr>
                <w:sz w:val="18"/>
              </w:rPr>
            </w:pPr>
            <w:r>
              <w:rPr>
                <w:spacing w:val="-2"/>
                <w:sz w:val="18"/>
              </w:rPr>
              <w:t>¼</w:t>
            </w:r>
            <w:r>
              <w:rPr>
                <w:spacing w:val="-3"/>
                <w:sz w:val="18"/>
              </w:rPr>
              <w:t> </w:t>
            </w:r>
            <w:r>
              <w:rPr>
                <w:spacing w:val="-2"/>
                <w:sz w:val="18"/>
              </w:rPr>
              <w:t>of</w:t>
            </w:r>
            <w:r>
              <w:rPr>
                <w:spacing w:val="-3"/>
                <w:sz w:val="18"/>
              </w:rPr>
              <w:t> </w:t>
            </w:r>
            <w:r>
              <w:rPr>
                <w:spacing w:val="-2"/>
                <w:sz w:val="18"/>
              </w:rPr>
              <w:t>INH 100mg</w:t>
            </w:r>
            <w:r>
              <w:rPr>
                <w:spacing w:val="-4"/>
                <w:sz w:val="18"/>
              </w:rPr>
              <w:t> </w:t>
            </w:r>
            <w:r>
              <w:rPr>
                <w:spacing w:val="-2"/>
                <w:sz w:val="18"/>
              </w:rPr>
              <w:t>dispersible</w:t>
            </w:r>
            <w:r>
              <w:rPr>
                <w:spacing w:val="-4"/>
                <w:sz w:val="18"/>
              </w:rPr>
              <w:t> </w:t>
            </w:r>
            <w:r>
              <w:rPr>
                <w:spacing w:val="-2"/>
                <w:sz w:val="18"/>
              </w:rPr>
              <w:t>tablet</w:t>
            </w:r>
          </w:p>
        </w:tc>
      </w:tr>
      <w:tr>
        <w:trPr>
          <w:trHeight w:val="266" w:hRule="atLeast"/>
        </w:trPr>
        <w:tc>
          <w:tcPr>
            <w:tcW w:w="3219" w:type="dxa"/>
          </w:tcPr>
          <w:p>
            <w:pPr>
              <w:pStyle w:val="TableParagraph"/>
              <w:spacing w:before="21"/>
              <w:ind w:left="177"/>
              <w:rPr>
                <w:sz w:val="18"/>
              </w:rPr>
            </w:pPr>
            <w:r>
              <w:rPr>
                <w:spacing w:val="-4"/>
                <w:sz w:val="18"/>
              </w:rPr>
              <w:t>Day</w:t>
            </w:r>
            <w:r>
              <w:rPr>
                <w:spacing w:val="-5"/>
                <w:sz w:val="18"/>
              </w:rPr>
              <w:t> </w:t>
            </w:r>
            <w:r>
              <w:rPr>
                <w:spacing w:val="-10"/>
                <w:sz w:val="18"/>
              </w:rPr>
              <w:t>2</w:t>
            </w:r>
          </w:p>
        </w:tc>
        <w:tc>
          <w:tcPr>
            <w:tcW w:w="3221" w:type="dxa"/>
          </w:tcPr>
          <w:p>
            <w:pPr>
              <w:pStyle w:val="TableParagraph"/>
              <w:spacing w:before="21"/>
              <w:ind w:left="177"/>
              <w:rPr>
                <w:sz w:val="18"/>
              </w:rPr>
            </w:pPr>
            <w:r>
              <w:rPr>
                <w:sz w:val="18"/>
              </w:rPr>
              <w:t>INH</w:t>
            </w:r>
            <w:r>
              <w:rPr>
                <w:spacing w:val="18"/>
                <w:sz w:val="18"/>
              </w:rPr>
              <w:t> </w:t>
            </w:r>
            <w:r>
              <w:rPr>
                <w:spacing w:val="-4"/>
                <w:sz w:val="18"/>
              </w:rPr>
              <w:t>50mg</w:t>
            </w:r>
          </w:p>
        </w:tc>
        <w:tc>
          <w:tcPr>
            <w:tcW w:w="3221" w:type="dxa"/>
          </w:tcPr>
          <w:p>
            <w:pPr>
              <w:pStyle w:val="TableParagraph"/>
              <w:spacing w:before="21"/>
              <w:ind w:left="177"/>
              <w:rPr>
                <w:sz w:val="18"/>
              </w:rPr>
            </w:pPr>
            <w:r>
              <w:rPr>
                <w:spacing w:val="-2"/>
                <w:sz w:val="18"/>
              </w:rPr>
              <w:t>½</w:t>
            </w:r>
            <w:r>
              <w:rPr>
                <w:spacing w:val="-3"/>
                <w:sz w:val="18"/>
              </w:rPr>
              <w:t> </w:t>
            </w:r>
            <w:r>
              <w:rPr>
                <w:spacing w:val="-2"/>
                <w:sz w:val="18"/>
              </w:rPr>
              <w:t>of</w:t>
            </w:r>
            <w:r>
              <w:rPr>
                <w:spacing w:val="-3"/>
                <w:sz w:val="18"/>
              </w:rPr>
              <w:t> </w:t>
            </w:r>
            <w:r>
              <w:rPr>
                <w:spacing w:val="-2"/>
                <w:sz w:val="18"/>
              </w:rPr>
              <w:t>INH 100mg</w:t>
            </w:r>
            <w:r>
              <w:rPr>
                <w:spacing w:val="-4"/>
                <w:sz w:val="18"/>
              </w:rPr>
              <w:t> </w:t>
            </w:r>
            <w:r>
              <w:rPr>
                <w:spacing w:val="-2"/>
                <w:sz w:val="18"/>
              </w:rPr>
              <w:t>dispersible</w:t>
            </w:r>
            <w:r>
              <w:rPr>
                <w:spacing w:val="-4"/>
                <w:sz w:val="18"/>
              </w:rPr>
              <w:t> </w:t>
            </w:r>
            <w:r>
              <w:rPr>
                <w:spacing w:val="-2"/>
                <w:sz w:val="18"/>
              </w:rPr>
              <w:t>tablet</w:t>
            </w:r>
          </w:p>
        </w:tc>
      </w:tr>
      <w:tr>
        <w:trPr>
          <w:trHeight w:val="273" w:hRule="atLeast"/>
        </w:trPr>
        <w:tc>
          <w:tcPr>
            <w:tcW w:w="3219" w:type="dxa"/>
          </w:tcPr>
          <w:p>
            <w:pPr>
              <w:pStyle w:val="TableParagraph"/>
              <w:spacing w:before="19"/>
              <w:ind w:left="177"/>
              <w:rPr>
                <w:sz w:val="18"/>
              </w:rPr>
            </w:pPr>
            <w:r>
              <w:rPr>
                <w:spacing w:val="-4"/>
                <w:sz w:val="18"/>
              </w:rPr>
              <w:t>Day</w:t>
            </w:r>
            <w:r>
              <w:rPr>
                <w:spacing w:val="-5"/>
                <w:sz w:val="18"/>
              </w:rPr>
              <w:t> </w:t>
            </w:r>
            <w:r>
              <w:rPr>
                <w:spacing w:val="-10"/>
                <w:sz w:val="18"/>
              </w:rPr>
              <w:t>3</w:t>
            </w:r>
          </w:p>
        </w:tc>
        <w:tc>
          <w:tcPr>
            <w:tcW w:w="3221" w:type="dxa"/>
          </w:tcPr>
          <w:p>
            <w:pPr>
              <w:pStyle w:val="TableParagraph"/>
              <w:spacing w:before="19"/>
              <w:ind w:left="177"/>
              <w:rPr>
                <w:sz w:val="18"/>
              </w:rPr>
            </w:pPr>
            <w:r>
              <w:rPr>
                <w:sz w:val="18"/>
              </w:rPr>
              <w:t>INH</w:t>
            </w:r>
            <w:r>
              <w:rPr>
                <w:spacing w:val="18"/>
                <w:sz w:val="18"/>
              </w:rPr>
              <w:t> </w:t>
            </w:r>
            <w:r>
              <w:rPr>
                <w:spacing w:val="-2"/>
                <w:sz w:val="18"/>
              </w:rPr>
              <w:t>100mg</w:t>
            </w:r>
          </w:p>
        </w:tc>
        <w:tc>
          <w:tcPr>
            <w:tcW w:w="3221" w:type="dxa"/>
          </w:tcPr>
          <w:p>
            <w:pPr>
              <w:pStyle w:val="TableParagraph"/>
              <w:spacing w:before="19"/>
              <w:ind w:left="177"/>
              <w:rPr>
                <w:sz w:val="18"/>
              </w:rPr>
            </w:pPr>
            <w:r>
              <w:rPr>
                <w:spacing w:val="-4"/>
                <w:sz w:val="18"/>
              </w:rPr>
              <w:t>INH</w:t>
            </w:r>
            <w:r>
              <w:rPr>
                <w:spacing w:val="3"/>
                <w:sz w:val="18"/>
              </w:rPr>
              <w:t> </w:t>
            </w:r>
            <w:r>
              <w:rPr>
                <w:spacing w:val="-4"/>
                <w:sz w:val="18"/>
              </w:rPr>
              <w:t>100mg</w:t>
            </w:r>
            <w:r>
              <w:rPr>
                <w:spacing w:val="2"/>
                <w:sz w:val="18"/>
              </w:rPr>
              <w:t> </w:t>
            </w:r>
            <w:r>
              <w:rPr>
                <w:spacing w:val="-4"/>
                <w:sz w:val="18"/>
              </w:rPr>
              <w:t>dispersible</w:t>
            </w:r>
            <w:r>
              <w:rPr>
                <w:spacing w:val="3"/>
                <w:sz w:val="18"/>
              </w:rPr>
              <w:t> </w:t>
            </w:r>
            <w:r>
              <w:rPr>
                <w:spacing w:val="-4"/>
                <w:sz w:val="18"/>
              </w:rPr>
              <w:t>tablet</w:t>
            </w:r>
          </w:p>
        </w:tc>
      </w:tr>
      <w:tr>
        <w:trPr>
          <w:trHeight w:val="265" w:hRule="atLeast"/>
        </w:trPr>
        <w:tc>
          <w:tcPr>
            <w:tcW w:w="3219" w:type="dxa"/>
          </w:tcPr>
          <w:p>
            <w:pPr>
              <w:pStyle w:val="TableParagraph"/>
              <w:spacing w:before="21"/>
              <w:ind w:left="177"/>
              <w:rPr>
                <w:sz w:val="18"/>
              </w:rPr>
            </w:pPr>
            <w:r>
              <w:rPr>
                <w:spacing w:val="-4"/>
                <w:sz w:val="18"/>
              </w:rPr>
              <w:t>Day</w:t>
            </w:r>
            <w:r>
              <w:rPr>
                <w:spacing w:val="-5"/>
                <w:sz w:val="18"/>
              </w:rPr>
              <w:t> </w:t>
            </w:r>
            <w:r>
              <w:rPr>
                <w:spacing w:val="-10"/>
                <w:sz w:val="18"/>
              </w:rPr>
              <w:t>4</w:t>
            </w:r>
          </w:p>
        </w:tc>
        <w:tc>
          <w:tcPr>
            <w:tcW w:w="3221" w:type="dxa"/>
          </w:tcPr>
          <w:p>
            <w:pPr>
              <w:pStyle w:val="TableParagraph"/>
              <w:spacing w:before="21"/>
              <w:ind w:left="177"/>
              <w:rPr>
                <w:sz w:val="18"/>
              </w:rPr>
            </w:pPr>
            <w:r>
              <w:rPr>
                <w:sz w:val="18"/>
              </w:rPr>
              <w:t>INH</w:t>
            </w:r>
            <w:r>
              <w:rPr>
                <w:spacing w:val="18"/>
                <w:sz w:val="18"/>
              </w:rPr>
              <w:t> </w:t>
            </w:r>
            <w:r>
              <w:rPr>
                <w:spacing w:val="-2"/>
                <w:sz w:val="18"/>
              </w:rPr>
              <w:t>300mg</w:t>
            </w:r>
          </w:p>
        </w:tc>
        <w:tc>
          <w:tcPr>
            <w:tcW w:w="3221" w:type="dxa"/>
          </w:tcPr>
          <w:p>
            <w:pPr>
              <w:pStyle w:val="TableParagraph"/>
              <w:spacing w:before="21"/>
              <w:ind w:left="177"/>
              <w:rPr>
                <w:sz w:val="18"/>
              </w:rPr>
            </w:pPr>
            <w:r>
              <w:rPr>
                <w:sz w:val="18"/>
              </w:rPr>
              <w:t>INH</w:t>
            </w:r>
            <w:r>
              <w:rPr>
                <w:spacing w:val="-8"/>
                <w:sz w:val="18"/>
              </w:rPr>
              <w:t> </w:t>
            </w:r>
            <w:r>
              <w:rPr>
                <w:sz w:val="18"/>
              </w:rPr>
              <w:t>300mg</w:t>
            </w:r>
            <w:r>
              <w:rPr>
                <w:spacing w:val="-6"/>
                <w:sz w:val="18"/>
              </w:rPr>
              <w:t> </w:t>
            </w:r>
            <w:r>
              <w:rPr>
                <w:spacing w:val="-2"/>
                <w:sz w:val="18"/>
              </w:rPr>
              <w:t>tablet</w:t>
            </w:r>
          </w:p>
        </w:tc>
      </w:tr>
      <w:tr>
        <w:trPr>
          <w:trHeight w:val="760" w:hRule="atLeast"/>
        </w:trPr>
        <w:tc>
          <w:tcPr>
            <w:tcW w:w="3219" w:type="dxa"/>
          </w:tcPr>
          <w:p>
            <w:pPr>
              <w:pStyle w:val="TableParagraph"/>
              <w:spacing w:before="19"/>
              <w:ind w:left="177"/>
              <w:rPr>
                <w:sz w:val="18"/>
              </w:rPr>
            </w:pPr>
            <w:r>
              <w:rPr>
                <w:spacing w:val="-4"/>
                <w:sz w:val="18"/>
              </w:rPr>
              <w:t>Day</w:t>
            </w:r>
            <w:r>
              <w:rPr>
                <w:spacing w:val="-5"/>
                <w:sz w:val="18"/>
              </w:rPr>
              <w:t> </w:t>
            </w:r>
            <w:r>
              <w:rPr>
                <w:spacing w:val="-10"/>
                <w:sz w:val="18"/>
              </w:rPr>
              <w:t>5</w:t>
            </w:r>
          </w:p>
        </w:tc>
        <w:tc>
          <w:tcPr>
            <w:tcW w:w="3221" w:type="dxa"/>
          </w:tcPr>
          <w:p>
            <w:pPr>
              <w:pStyle w:val="TableParagraph"/>
              <w:spacing w:before="19"/>
              <w:ind w:left="177"/>
              <w:rPr>
                <w:sz w:val="18"/>
              </w:rPr>
            </w:pPr>
            <w:r>
              <w:rPr>
                <w:sz w:val="18"/>
              </w:rPr>
              <w:t>INH</w:t>
            </w:r>
            <w:r>
              <w:rPr>
                <w:spacing w:val="-2"/>
                <w:sz w:val="18"/>
              </w:rPr>
              <w:t> </w:t>
            </w:r>
            <w:r>
              <w:rPr>
                <w:sz w:val="18"/>
              </w:rPr>
              <w:t>300mg +</w:t>
            </w:r>
            <w:r>
              <w:rPr>
                <w:spacing w:val="-3"/>
                <w:sz w:val="18"/>
              </w:rPr>
              <w:t> </w:t>
            </w:r>
            <w:r>
              <w:rPr>
                <w:sz w:val="18"/>
              </w:rPr>
              <w:t>R</w:t>
            </w:r>
            <w:r>
              <w:rPr>
                <w:spacing w:val="-1"/>
                <w:sz w:val="18"/>
              </w:rPr>
              <w:t> </w:t>
            </w:r>
            <w:r>
              <w:rPr>
                <w:spacing w:val="-2"/>
                <w:sz w:val="18"/>
              </w:rPr>
              <w:t>150mg</w:t>
            </w:r>
          </w:p>
        </w:tc>
        <w:tc>
          <w:tcPr>
            <w:tcW w:w="3221" w:type="dxa"/>
          </w:tcPr>
          <w:p>
            <w:pPr>
              <w:pStyle w:val="TableParagraph"/>
              <w:spacing w:line="268" w:lineRule="auto" w:before="19"/>
              <w:ind w:left="107" w:right="986" w:firstLine="45"/>
              <w:rPr>
                <w:sz w:val="18"/>
              </w:rPr>
            </w:pPr>
            <w:r>
              <w:rPr>
                <w:spacing w:val="-2"/>
                <w:sz w:val="18"/>
              </w:rPr>
              <w:t>2-FDC:</w:t>
            </w:r>
            <w:r>
              <w:rPr>
                <w:spacing w:val="-10"/>
                <w:sz w:val="18"/>
              </w:rPr>
              <w:t> </w:t>
            </w:r>
            <w:r>
              <w:rPr>
                <w:spacing w:val="-2"/>
                <w:sz w:val="18"/>
              </w:rPr>
              <w:t>Rifampicin/Isoniazid </w:t>
            </w:r>
            <w:r>
              <w:rPr>
                <w:sz w:val="18"/>
              </w:rPr>
              <w:t>150mg/75mg tablets x 1</w:t>
            </w:r>
          </w:p>
          <w:p>
            <w:pPr>
              <w:pStyle w:val="TableParagraph"/>
              <w:spacing w:before="33"/>
              <w:ind w:left="177"/>
              <w:rPr>
                <w:sz w:val="18"/>
              </w:rPr>
            </w:pPr>
            <w:r>
              <w:rPr>
                <w:sz w:val="18"/>
              </w:rPr>
              <w:t>+</w:t>
            </w:r>
            <w:r>
              <w:rPr>
                <w:spacing w:val="-8"/>
                <w:sz w:val="18"/>
              </w:rPr>
              <w:t> </w:t>
            </w:r>
            <w:r>
              <w:rPr>
                <w:sz w:val="18"/>
              </w:rPr>
              <w:t>2¼</w:t>
            </w:r>
            <w:r>
              <w:rPr>
                <w:spacing w:val="-7"/>
                <w:sz w:val="18"/>
              </w:rPr>
              <w:t> </w:t>
            </w:r>
            <w:r>
              <w:rPr>
                <w:sz w:val="18"/>
              </w:rPr>
              <w:t>of</w:t>
            </w:r>
            <w:r>
              <w:rPr>
                <w:spacing w:val="-8"/>
                <w:sz w:val="18"/>
              </w:rPr>
              <w:t> </w:t>
            </w:r>
            <w:r>
              <w:rPr>
                <w:sz w:val="18"/>
              </w:rPr>
              <w:t>INH</w:t>
            </w:r>
            <w:r>
              <w:rPr>
                <w:spacing w:val="-7"/>
                <w:sz w:val="18"/>
              </w:rPr>
              <w:t> </w:t>
            </w:r>
            <w:r>
              <w:rPr>
                <w:sz w:val="18"/>
              </w:rPr>
              <w:t>100mg</w:t>
            </w:r>
            <w:r>
              <w:rPr>
                <w:spacing w:val="-9"/>
                <w:sz w:val="18"/>
              </w:rPr>
              <w:t> </w:t>
            </w:r>
            <w:r>
              <w:rPr>
                <w:sz w:val="18"/>
              </w:rPr>
              <w:t>dispersible</w:t>
            </w:r>
            <w:r>
              <w:rPr>
                <w:spacing w:val="-8"/>
                <w:sz w:val="18"/>
              </w:rPr>
              <w:t> </w:t>
            </w:r>
            <w:r>
              <w:rPr>
                <w:spacing w:val="-2"/>
                <w:sz w:val="18"/>
              </w:rPr>
              <w:t>tablet</w:t>
            </w:r>
          </w:p>
        </w:tc>
      </w:tr>
      <w:tr>
        <w:trPr>
          <w:trHeight w:val="760" w:hRule="atLeast"/>
        </w:trPr>
        <w:tc>
          <w:tcPr>
            <w:tcW w:w="3219" w:type="dxa"/>
          </w:tcPr>
          <w:p>
            <w:pPr>
              <w:pStyle w:val="TableParagraph"/>
              <w:spacing w:before="19"/>
              <w:ind w:left="177"/>
              <w:rPr>
                <w:sz w:val="18"/>
              </w:rPr>
            </w:pPr>
            <w:r>
              <w:rPr>
                <w:spacing w:val="-4"/>
                <w:sz w:val="18"/>
              </w:rPr>
              <w:t>Day</w:t>
            </w:r>
            <w:r>
              <w:rPr>
                <w:spacing w:val="-5"/>
                <w:sz w:val="18"/>
              </w:rPr>
              <w:t> </w:t>
            </w:r>
            <w:r>
              <w:rPr>
                <w:spacing w:val="-10"/>
                <w:sz w:val="18"/>
              </w:rPr>
              <w:t>6</w:t>
            </w:r>
          </w:p>
        </w:tc>
        <w:tc>
          <w:tcPr>
            <w:tcW w:w="3221" w:type="dxa"/>
          </w:tcPr>
          <w:p>
            <w:pPr>
              <w:pStyle w:val="TableParagraph"/>
              <w:spacing w:before="19"/>
              <w:ind w:left="177"/>
              <w:rPr>
                <w:sz w:val="18"/>
              </w:rPr>
            </w:pPr>
            <w:r>
              <w:rPr>
                <w:sz w:val="18"/>
              </w:rPr>
              <w:t>INH</w:t>
            </w:r>
            <w:r>
              <w:rPr>
                <w:spacing w:val="-3"/>
                <w:sz w:val="18"/>
              </w:rPr>
              <w:t> </w:t>
            </w:r>
            <w:r>
              <w:rPr>
                <w:sz w:val="18"/>
              </w:rPr>
              <w:t>300mg</w:t>
            </w:r>
            <w:r>
              <w:rPr>
                <w:spacing w:val="-1"/>
                <w:sz w:val="18"/>
              </w:rPr>
              <w:t> </w:t>
            </w:r>
            <w:r>
              <w:rPr>
                <w:sz w:val="18"/>
              </w:rPr>
              <w:t>+</w:t>
            </w:r>
            <w:r>
              <w:rPr>
                <w:spacing w:val="-5"/>
                <w:sz w:val="18"/>
              </w:rPr>
              <w:t> </w:t>
            </w:r>
            <w:r>
              <w:rPr>
                <w:sz w:val="18"/>
              </w:rPr>
              <w:t>R,</w:t>
            </w:r>
            <w:r>
              <w:rPr>
                <w:spacing w:val="-3"/>
                <w:sz w:val="18"/>
              </w:rPr>
              <w:t> </w:t>
            </w:r>
            <w:r>
              <w:rPr>
                <w:spacing w:val="-4"/>
                <w:sz w:val="18"/>
              </w:rPr>
              <w:t>300mg</w:t>
            </w:r>
          </w:p>
        </w:tc>
        <w:tc>
          <w:tcPr>
            <w:tcW w:w="3221" w:type="dxa"/>
          </w:tcPr>
          <w:p>
            <w:pPr>
              <w:pStyle w:val="TableParagraph"/>
              <w:spacing w:line="268" w:lineRule="auto" w:before="19"/>
              <w:ind w:left="177" w:right="961"/>
              <w:rPr>
                <w:sz w:val="18"/>
              </w:rPr>
            </w:pPr>
            <w:r>
              <w:rPr>
                <w:spacing w:val="-2"/>
                <w:sz w:val="18"/>
              </w:rPr>
              <w:t>2-FDC:</w:t>
            </w:r>
            <w:r>
              <w:rPr>
                <w:spacing w:val="-10"/>
                <w:sz w:val="18"/>
              </w:rPr>
              <w:t> </w:t>
            </w:r>
            <w:r>
              <w:rPr>
                <w:spacing w:val="-2"/>
                <w:sz w:val="18"/>
              </w:rPr>
              <w:t>Rifampicin/Isoniazid </w:t>
            </w:r>
            <w:r>
              <w:rPr>
                <w:sz w:val="18"/>
              </w:rPr>
              <w:t>150mg/75mg tablets x 2</w:t>
            </w:r>
          </w:p>
          <w:p>
            <w:pPr>
              <w:pStyle w:val="TableParagraph"/>
              <w:spacing w:before="33"/>
              <w:ind w:left="177"/>
              <w:rPr>
                <w:sz w:val="18"/>
              </w:rPr>
            </w:pPr>
            <w:r>
              <w:rPr>
                <w:sz w:val="18"/>
              </w:rPr>
              <w:t>+</w:t>
            </w:r>
            <w:r>
              <w:rPr>
                <w:spacing w:val="2"/>
                <w:sz w:val="18"/>
              </w:rPr>
              <w:t> </w:t>
            </w:r>
            <w:r>
              <w:rPr>
                <w:sz w:val="18"/>
              </w:rPr>
              <w:t>½</w:t>
            </w:r>
            <w:r>
              <w:rPr>
                <w:spacing w:val="3"/>
                <w:sz w:val="18"/>
              </w:rPr>
              <w:t> </w:t>
            </w:r>
            <w:r>
              <w:rPr>
                <w:sz w:val="18"/>
              </w:rPr>
              <w:t>of</w:t>
            </w:r>
            <w:r>
              <w:rPr>
                <w:spacing w:val="1"/>
                <w:sz w:val="18"/>
              </w:rPr>
              <w:t> </w:t>
            </w:r>
            <w:r>
              <w:rPr>
                <w:sz w:val="18"/>
              </w:rPr>
              <w:t>INH</w:t>
            </w:r>
            <w:r>
              <w:rPr>
                <w:spacing w:val="3"/>
                <w:sz w:val="18"/>
              </w:rPr>
              <w:t> </w:t>
            </w:r>
            <w:r>
              <w:rPr>
                <w:sz w:val="18"/>
              </w:rPr>
              <w:t>300mg </w:t>
            </w:r>
            <w:r>
              <w:rPr>
                <w:spacing w:val="-2"/>
                <w:sz w:val="18"/>
              </w:rPr>
              <w:t>tablet</w:t>
            </w:r>
          </w:p>
        </w:tc>
      </w:tr>
      <w:tr>
        <w:trPr>
          <w:trHeight w:val="760" w:hRule="atLeast"/>
        </w:trPr>
        <w:tc>
          <w:tcPr>
            <w:tcW w:w="3219" w:type="dxa"/>
          </w:tcPr>
          <w:p>
            <w:pPr>
              <w:pStyle w:val="TableParagraph"/>
              <w:spacing w:before="19"/>
              <w:ind w:left="177"/>
              <w:rPr>
                <w:sz w:val="18"/>
              </w:rPr>
            </w:pPr>
            <w:r>
              <w:rPr>
                <w:spacing w:val="-4"/>
                <w:sz w:val="18"/>
              </w:rPr>
              <w:t>Day</w:t>
            </w:r>
            <w:r>
              <w:rPr>
                <w:spacing w:val="-5"/>
                <w:sz w:val="18"/>
              </w:rPr>
              <w:t> </w:t>
            </w:r>
            <w:r>
              <w:rPr>
                <w:spacing w:val="-10"/>
                <w:sz w:val="18"/>
              </w:rPr>
              <w:t>7</w:t>
            </w:r>
          </w:p>
        </w:tc>
        <w:tc>
          <w:tcPr>
            <w:tcW w:w="3221" w:type="dxa"/>
          </w:tcPr>
          <w:p>
            <w:pPr>
              <w:pStyle w:val="TableParagraph"/>
              <w:spacing w:before="19"/>
              <w:ind w:left="177"/>
              <w:rPr>
                <w:sz w:val="18"/>
              </w:rPr>
            </w:pPr>
            <w:r>
              <w:rPr>
                <w:sz w:val="18"/>
              </w:rPr>
              <w:t>INH</w:t>
            </w:r>
            <w:r>
              <w:rPr>
                <w:spacing w:val="-2"/>
                <w:sz w:val="18"/>
              </w:rPr>
              <w:t> </w:t>
            </w:r>
            <w:r>
              <w:rPr>
                <w:sz w:val="18"/>
              </w:rPr>
              <w:t>300mg +</w:t>
            </w:r>
            <w:r>
              <w:rPr>
                <w:spacing w:val="-3"/>
                <w:sz w:val="18"/>
              </w:rPr>
              <w:t> </w:t>
            </w:r>
            <w:r>
              <w:rPr>
                <w:sz w:val="18"/>
              </w:rPr>
              <w:t>R</w:t>
            </w:r>
            <w:r>
              <w:rPr>
                <w:spacing w:val="-1"/>
                <w:sz w:val="18"/>
              </w:rPr>
              <w:t> </w:t>
            </w:r>
            <w:r>
              <w:rPr>
                <w:spacing w:val="-2"/>
                <w:sz w:val="18"/>
              </w:rPr>
              <w:t>450mg</w:t>
            </w:r>
          </w:p>
        </w:tc>
        <w:tc>
          <w:tcPr>
            <w:tcW w:w="3221" w:type="dxa"/>
          </w:tcPr>
          <w:p>
            <w:pPr>
              <w:pStyle w:val="TableParagraph"/>
              <w:spacing w:line="268" w:lineRule="auto" w:before="19"/>
              <w:ind w:left="177" w:right="961"/>
              <w:rPr>
                <w:sz w:val="18"/>
              </w:rPr>
            </w:pPr>
            <w:r>
              <w:rPr>
                <w:spacing w:val="-2"/>
                <w:sz w:val="18"/>
              </w:rPr>
              <w:t>2-FDC:</w:t>
            </w:r>
            <w:r>
              <w:rPr>
                <w:spacing w:val="-10"/>
                <w:sz w:val="18"/>
              </w:rPr>
              <w:t> </w:t>
            </w:r>
            <w:r>
              <w:rPr>
                <w:spacing w:val="-2"/>
                <w:sz w:val="18"/>
              </w:rPr>
              <w:t>Rifampicin/Isoniazid </w:t>
            </w:r>
            <w:r>
              <w:rPr>
                <w:sz w:val="18"/>
              </w:rPr>
              <w:t>150mg/75mg tablets x 3</w:t>
            </w:r>
          </w:p>
          <w:p>
            <w:pPr>
              <w:pStyle w:val="TableParagraph"/>
              <w:spacing w:before="33"/>
              <w:ind w:left="177"/>
              <w:rPr>
                <w:sz w:val="18"/>
              </w:rPr>
            </w:pPr>
            <w:r>
              <w:rPr>
                <w:sz w:val="18"/>
              </w:rPr>
              <w:t>+</w:t>
            </w:r>
            <w:r>
              <w:rPr>
                <w:spacing w:val="-7"/>
                <w:sz w:val="18"/>
              </w:rPr>
              <w:t> </w:t>
            </w:r>
            <w:r>
              <w:rPr>
                <w:sz w:val="18"/>
              </w:rPr>
              <w:t>¾</w:t>
            </w:r>
            <w:r>
              <w:rPr>
                <w:spacing w:val="-6"/>
                <w:sz w:val="18"/>
              </w:rPr>
              <w:t> </w:t>
            </w:r>
            <w:r>
              <w:rPr>
                <w:sz w:val="18"/>
              </w:rPr>
              <w:t>of</w:t>
            </w:r>
            <w:r>
              <w:rPr>
                <w:spacing w:val="-7"/>
                <w:sz w:val="18"/>
              </w:rPr>
              <w:t> </w:t>
            </w:r>
            <w:r>
              <w:rPr>
                <w:sz w:val="18"/>
              </w:rPr>
              <w:t>INH</w:t>
            </w:r>
            <w:r>
              <w:rPr>
                <w:spacing w:val="-6"/>
                <w:sz w:val="18"/>
              </w:rPr>
              <w:t> </w:t>
            </w:r>
            <w:r>
              <w:rPr>
                <w:sz w:val="18"/>
              </w:rPr>
              <w:t>100mg</w:t>
            </w:r>
            <w:r>
              <w:rPr>
                <w:spacing w:val="-5"/>
                <w:sz w:val="18"/>
              </w:rPr>
              <w:t> </w:t>
            </w:r>
            <w:r>
              <w:rPr>
                <w:sz w:val="18"/>
              </w:rPr>
              <w:t>dispersible</w:t>
            </w:r>
            <w:r>
              <w:rPr>
                <w:spacing w:val="-7"/>
                <w:sz w:val="18"/>
              </w:rPr>
              <w:t> </w:t>
            </w:r>
            <w:r>
              <w:rPr>
                <w:spacing w:val="-2"/>
                <w:sz w:val="18"/>
              </w:rPr>
              <w:t>tablet</w:t>
            </w:r>
          </w:p>
        </w:tc>
      </w:tr>
      <w:tr>
        <w:trPr>
          <w:trHeight w:val="496" w:hRule="atLeast"/>
        </w:trPr>
        <w:tc>
          <w:tcPr>
            <w:tcW w:w="3219" w:type="dxa"/>
          </w:tcPr>
          <w:p>
            <w:pPr>
              <w:pStyle w:val="TableParagraph"/>
              <w:spacing w:before="19"/>
              <w:ind w:left="177"/>
              <w:rPr>
                <w:sz w:val="18"/>
              </w:rPr>
            </w:pPr>
            <w:r>
              <w:rPr>
                <w:spacing w:val="-4"/>
                <w:sz w:val="18"/>
              </w:rPr>
              <w:t>Day</w:t>
            </w:r>
            <w:r>
              <w:rPr>
                <w:spacing w:val="-5"/>
                <w:sz w:val="18"/>
              </w:rPr>
              <w:t> </w:t>
            </w:r>
            <w:r>
              <w:rPr>
                <w:spacing w:val="-10"/>
                <w:sz w:val="18"/>
              </w:rPr>
              <w:t>8</w:t>
            </w:r>
          </w:p>
        </w:tc>
        <w:tc>
          <w:tcPr>
            <w:tcW w:w="3221" w:type="dxa"/>
          </w:tcPr>
          <w:p>
            <w:pPr>
              <w:pStyle w:val="TableParagraph"/>
              <w:spacing w:line="232" w:lineRule="exact" w:before="2"/>
              <w:ind w:left="177" w:right="474"/>
              <w:rPr>
                <w:sz w:val="18"/>
              </w:rPr>
            </w:pPr>
            <w:r>
              <w:rPr>
                <w:sz w:val="18"/>
              </w:rPr>
              <w:t>INH</w:t>
            </w:r>
            <w:r>
              <w:rPr>
                <w:spacing w:val="-12"/>
                <w:sz w:val="18"/>
              </w:rPr>
              <w:t> </w:t>
            </w:r>
            <w:r>
              <w:rPr>
                <w:sz w:val="18"/>
              </w:rPr>
              <w:t>300mg</w:t>
            </w:r>
            <w:r>
              <w:rPr>
                <w:spacing w:val="-11"/>
                <w:sz w:val="18"/>
              </w:rPr>
              <w:t> </w:t>
            </w:r>
            <w:r>
              <w:rPr>
                <w:sz w:val="18"/>
              </w:rPr>
              <w:t>+R</w:t>
            </w:r>
            <w:r>
              <w:rPr>
                <w:spacing w:val="-11"/>
                <w:sz w:val="18"/>
              </w:rPr>
              <w:t> </w:t>
            </w:r>
            <w:r>
              <w:rPr>
                <w:sz w:val="18"/>
              </w:rPr>
              <w:t>600mg</w:t>
            </w:r>
            <w:r>
              <w:rPr>
                <w:spacing w:val="-11"/>
                <w:sz w:val="18"/>
              </w:rPr>
              <w:t> </w:t>
            </w:r>
            <w:r>
              <w:rPr>
                <w:sz w:val="18"/>
              </w:rPr>
              <w:t>(depends</w:t>
            </w:r>
            <w:r>
              <w:rPr>
                <w:spacing w:val="-12"/>
                <w:sz w:val="18"/>
              </w:rPr>
              <w:t> </w:t>
            </w:r>
            <w:r>
              <w:rPr>
                <w:sz w:val="18"/>
              </w:rPr>
              <w:t>on </w:t>
            </w:r>
            <w:r>
              <w:rPr>
                <w:spacing w:val="-2"/>
                <w:sz w:val="18"/>
              </w:rPr>
              <w:t>weight)</w:t>
            </w:r>
          </w:p>
        </w:tc>
        <w:tc>
          <w:tcPr>
            <w:tcW w:w="3221" w:type="dxa"/>
          </w:tcPr>
          <w:p>
            <w:pPr>
              <w:pStyle w:val="TableParagraph"/>
              <w:spacing w:line="232" w:lineRule="exact" w:before="2"/>
              <w:ind w:left="177" w:right="961"/>
              <w:rPr>
                <w:sz w:val="18"/>
              </w:rPr>
            </w:pPr>
            <w:r>
              <w:rPr>
                <w:spacing w:val="-2"/>
                <w:sz w:val="18"/>
              </w:rPr>
              <w:t>2-FDC:</w:t>
            </w:r>
            <w:r>
              <w:rPr>
                <w:spacing w:val="-10"/>
                <w:sz w:val="18"/>
              </w:rPr>
              <w:t> </w:t>
            </w:r>
            <w:r>
              <w:rPr>
                <w:spacing w:val="-2"/>
                <w:sz w:val="18"/>
              </w:rPr>
              <w:t>Rifampicin/Isoniazid </w:t>
            </w:r>
            <w:r>
              <w:rPr>
                <w:sz w:val="18"/>
              </w:rPr>
              <w:t>150mg/75mg tablets x 4</w:t>
            </w:r>
          </w:p>
        </w:tc>
      </w:tr>
      <w:tr>
        <w:trPr>
          <w:trHeight w:val="760" w:hRule="atLeast"/>
        </w:trPr>
        <w:tc>
          <w:tcPr>
            <w:tcW w:w="3219" w:type="dxa"/>
          </w:tcPr>
          <w:p>
            <w:pPr>
              <w:pStyle w:val="TableParagraph"/>
              <w:spacing w:before="19"/>
              <w:ind w:left="177"/>
              <w:rPr>
                <w:sz w:val="18"/>
              </w:rPr>
            </w:pPr>
            <w:r>
              <w:rPr>
                <w:spacing w:val="-4"/>
                <w:sz w:val="18"/>
              </w:rPr>
              <w:t>Day</w:t>
            </w:r>
            <w:r>
              <w:rPr>
                <w:spacing w:val="-5"/>
                <w:sz w:val="18"/>
              </w:rPr>
              <w:t> </w:t>
            </w:r>
            <w:r>
              <w:rPr>
                <w:spacing w:val="-10"/>
                <w:sz w:val="18"/>
              </w:rPr>
              <w:t>9</w:t>
            </w:r>
          </w:p>
        </w:tc>
        <w:tc>
          <w:tcPr>
            <w:tcW w:w="3221" w:type="dxa"/>
          </w:tcPr>
          <w:p>
            <w:pPr>
              <w:pStyle w:val="TableParagraph"/>
              <w:spacing w:before="19"/>
              <w:ind w:left="177"/>
              <w:rPr>
                <w:sz w:val="18"/>
              </w:rPr>
            </w:pPr>
            <w:r>
              <w:rPr>
                <w:sz w:val="18"/>
              </w:rPr>
              <w:t>INH</w:t>
            </w:r>
            <w:r>
              <w:rPr>
                <w:spacing w:val="-2"/>
                <w:sz w:val="18"/>
              </w:rPr>
              <w:t> </w:t>
            </w:r>
            <w:r>
              <w:rPr>
                <w:sz w:val="18"/>
              </w:rPr>
              <w:t>300mg</w:t>
            </w:r>
            <w:r>
              <w:rPr>
                <w:spacing w:val="-1"/>
                <w:sz w:val="18"/>
              </w:rPr>
              <w:t> </w:t>
            </w:r>
            <w:r>
              <w:rPr>
                <w:sz w:val="18"/>
              </w:rPr>
              <w:t>+</w:t>
            </w:r>
            <w:r>
              <w:rPr>
                <w:spacing w:val="-3"/>
                <w:sz w:val="18"/>
              </w:rPr>
              <w:t> </w:t>
            </w:r>
            <w:r>
              <w:rPr>
                <w:sz w:val="18"/>
              </w:rPr>
              <w:t>R</w:t>
            </w:r>
            <w:r>
              <w:rPr>
                <w:spacing w:val="-2"/>
                <w:sz w:val="18"/>
              </w:rPr>
              <w:t> </w:t>
            </w:r>
            <w:r>
              <w:rPr>
                <w:sz w:val="18"/>
              </w:rPr>
              <w:t>600mg</w:t>
            </w:r>
            <w:r>
              <w:rPr>
                <w:spacing w:val="-1"/>
                <w:sz w:val="18"/>
              </w:rPr>
              <w:t> </w:t>
            </w:r>
            <w:r>
              <w:rPr>
                <w:sz w:val="18"/>
              </w:rPr>
              <w:t>+</w:t>
            </w:r>
            <w:r>
              <w:rPr>
                <w:spacing w:val="-1"/>
                <w:sz w:val="18"/>
              </w:rPr>
              <w:t> </w:t>
            </w:r>
            <w:r>
              <w:rPr>
                <w:sz w:val="18"/>
              </w:rPr>
              <w:t>E</w:t>
            </w:r>
            <w:r>
              <w:rPr>
                <w:spacing w:val="-3"/>
                <w:sz w:val="18"/>
              </w:rPr>
              <w:t> </w:t>
            </w:r>
            <w:r>
              <w:rPr>
                <w:spacing w:val="-4"/>
                <w:sz w:val="18"/>
              </w:rPr>
              <w:t>400mg</w:t>
            </w:r>
          </w:p>
        </w:tc>
        <w:tc>
          <w:tcPr>
            <w:tcW w:w="3221" w:type="dxa"/>
          </w:tcPr>
          <w:p>
            <w:pPr>
              <w:pStyle w:val="TableParagraph"/>
              <w:spacing w:line="268" w:lineRule="auto" w:before="19"/>
              <w:ind w:left="177" w:right="961"/>
              <w:rPr>
                <w:sz w:val="18"/>
              </w:rPr>
            </w:pPr>
            <w:r>
              <w:rPr>
                <w:spacing w:val="-2"/>
                <w:sz w:val="18"/>
              </w:rPr>
              <w:t>2-FDC:</w:t>
            </w:r>
            <w:r>
              <w:rPr>
                <w:spacing w:val="-10"/>
                <w:sz w:val="18"/>
              </w:rPr>
              <w:t> </w:t>
            </w:r>
            <w:r>
              <w:rPr>
                <w:spacing w:val="-2"/>
                <w:sz w:val="18"/>
              </w:rPr>
              <w:t>Rifampicin/Isoniazid </w:t>
            </w:r>
            <w:r>
              <w:rPr>
                <w:sz w:val="18"/>
              </w:rPr>
              <w:t>150mg/75mg tablets x 4</w:t>
            </w:r>
          </w:p>
          <w:p>
            <w:pPr>
              <w:pStyle w:val="TableParagraph"/>
              <w:spacing w:before="33"/>
              <w:ind w:left="177"/>
              <w:rPr>
                <w:sz w:val="18"/>
              </w:rPr>
            </w:pPr>
            <w:r>
              <w:rPr>
                <w:sz w:val="18"/>
              </w:rPr>
              <w:t>+</w:t>
            </w:r>
            <w:r>
              <w:rPr>
                <w:spacing w:val="-8"/>
                <w:sz w:val="18"/>
              </w:rPr>
              <w:t> </w:t>
            </w:r>
            <w:r>
              <w:rPr>
                <w:sz w:val="18"/>
              </w:rPr>
              <w:t>Ethambutol</w:t>
            </w:r>
            <w:r>
              <w:rPr>
                <w:spacing w:val="-7"/>
                <w:sz w:val="18"/>
              </w:rPr>
              <w:t> </w:t>
            </w:r>
            <w:r>
              <w:rPr>
                <w:sz w:val="18"/>
              </w:rPr>
              <w:t>400mg</w:t>
            </w:r>
            <w:r>
              <w:rPr>
                <w:spacing w:val="-6"/>
                <w:sz w:val="18"/>
              </w:rPr>
              <w:t> </w:t>
            </w:r>
            <w:r>
              <w:rPr>
                <w:spacing w:val="-2"/>
                <w:sz w:val="18"/>
              </w:rPr>
              <w:t>tablet</w:t>
            </w:r>
          </w:p>
        </w:tc>
      </w:tr>
      <w:tr>
        <w:trPr>
          <w:trHeight w:val="760" w:hRule="atLeast"/>
        </w:trPr>
        <w:tc>
          <w:tcPr>
            <w:tcW w:w="3219" w:type="dxa"/>
          </w:tcPr>
          <w:p>
            <w:pPr>
              <w:pStyle w:val="TableParagraph"/>
              <w:spacing w:before="19"/>
              <w:ind w:left="177"/>
              <w:rPr>
                <w:sz w:val="18"/>
              </w:rPr>
            </w:pPr>
            <w:r>
              <w:rPr>
                <w:spacing w:val="-4"/>
                <w:sz w:val="18"/>
              </w:rPr>
              <w:t>Day</w:t>
            </w:r>
            <w:r>
              <w:rPr>
                <w:spacing w:val="-5"/>
                <w:sz w:val="18"/>
              </w:rPr>
              <w:t> 10</w:t>
            </w:r>
          </w:p>
        </w:tc>
        <w:tc>
          <w:tcPr>
            <w:tcW w:w="3221" w:type="dxa"/>
          </w:tcPr>
          <w:p>
            <w:pPr>
              <w:pStyle w:val="TableParagraph"/>
              <w:spacing w:before="19"/>
              <w:ind w:left="177"/>
              <w:rPr>
                <w:sz w:val="18"/>
              </w:rPr>
            </w:pPr>
            <w:r>
              <w:rPr>
                <w:sz w:val="18"/>
              </w:rPr>
              <w:t>INH</w:t>
            </w:r>
            <w:r>
              <w:rPr>
                <w:spacing w:val="-3"/>
                <w:sz w:val="18"/>
              </w:rPr>
              <w:t> </w:t>
            </w:r>
            <w:r>
              <w:rPr>
                <w:sz w:val="18"/>
              </w:rPr>
              <w:t>300mg</w:t>
            </w:r>
            <w:r>
              <w:rPr>
                <w:spacing w:val="-1"/>
                <w:sz w:val="18"/>
              </w:rPr>
              <w:t> </w:t>
            </w:r>
            <w:r>
              <w:rPr>
                <w:sz w:val="18"/>
              </w:rPr>
              <w:t>+R</w:t>
            </w:r>
            <w:r>
              <w:rPr>
                <w:spacing w:val="-4"/>
                <w:sz w:val="18"/>
              </w:rPr>
              <w:t> </w:t>
            </w:r>
            <w:r>
              <w:rPr>
                <w:sz w:val="18"/>
              </w:rPr>
              <w:t>600mg</w:t>
            </w:r>
            <w:r>
              <w:rPr>
                <w:spacing w:val="-1"/>
                <w:sz w:val="18"/>
              </w:rPr>
              <w:t> </w:t>
            </w:r>
            <w:r>
              <w:rPr>
                <w:sz w:val="18"/>
              </w:rPr>
              <w:t>+</w:t>
            </w:r>
            <w:r>
              <w:rPr>
                <w:spacing w:val="-2"/>
                <w:sz w:val="18"/>
              </w:rPr>
              <w:t> </w:t>
            </w:r>
            <w:r>
              <w:rPr>
                <w:sz w:val="18"/>
              </w:rPr>
              <w:t>E</w:t>
            </w:r>
            <w:r>
              <w:rPr>
                <w:spacing w:val="-3"/>
                <w:sz w:val="18"/>
              </w:rPr>
              <w:t> </w:t>
            </w:r>
            <w:r>
              <w:rPr>
                <w:spacing w:val="-4"/>
                <w:sz w:val="18"/>
              </w:rPr>
              <w:t>800mg</w:t>
            </w:r>
          </w:p>
        </w:tc>
        <w:tc>
          <w:tcPr>
            <w:tcW w:w="3221" w:type="dxa"/>
          </w:tcPr>
          <w:p>
            <w:pPr>
              <w:pStyle w:val="TableParagraph"/>
              <w:spacing w:line="268" w:lineRule="auto" w:before="19"/>
              <w:ind w:left="177" w:right="961"/>
              <w:rPr>
                <w:sz w:val="18"/>
              </w:rPr>
            </w:pPr>
            <w:r>
              <w:rPr>
                <w:spacing w:val="-2"/>
                <w:sz w:val="18"/>
              </w:rPr>
              <w:t>2-FDC:</w:t>
            </w:r>
            <w:r>
              <w:rPr>
                <w:spacing w:val="-10"/>
                <w:sz w:val="18"/>
              </w:rPr>
              <w:t> </w:t>
            </w:r>
            <w:r>
              <w:rPr>
                <w:spacing w:val="-2"/>
                <w:sz w:val="18"/>
              </w:rPr>
              <w:t>Rifampicin/Isoniazid </w:t>
            </w:r>
            <w:r>
              <w:rPr>
                <w:sz w:val="18"/>
              </w:rPr>
              <w:t>150mg/75mg tablets x 4</w:t>
            </w:r>
          </w:p>
          <w:p>
            <w:pPr>
              <w:pStyle w:val="TableParagraph"/>
              <w:spacing w:before="33"/>
              <w:ind w:left="177"/>
              <w:rPr>
                <w:sz w:val="18"/>
              </w:rPr>
            </w:pPr>
            <w:r>
              <w:rPr>
                <w:sz w:val="18"/>
              </w:rPr>
              <w:t>+</w:t>
            </w:r>
            <w:r>
              <w:rPr>
                <w:spacing w:val="-10"/>
                <w:sz w:val="18"/>
              </w:rPr>
              <w:t> </w:t>
            </w:r>
            <w:r>
              <w:rPr>
                <w:sz w:val="18"/>
              </w:rPr>
              <w:t>Ethambutol</w:t>
            </w:r>
            <w:r>
              <w:rPr>
                <w:spacing w:val="-10"/>
                <w:sz w:val="18"/>
              </w:rPr>
              <w:t> </w:t>
            </w:r>
            <w:r>
              <w:rPr>
                <w:sz w:val="18"/>
              </w:rPr>
              <w:t>400mg</w:t>
            </w:r>
            <w:r>
              <w:rPr>
                <w:spacing w:val="-10"/>
                <w:sz w:val="18"/>
              </w:rPr>
              <w:t> </w:t>
            </w:r>
            <w:r>
              <w:rPr>
                <w:sz w:val="18"/>
              </w:rPr>
              <w:t>tablet</w:t>
            </w:r>
            <w:r>
              <w:rPr>
                <w:spacing w:val="-9"/>
                <w:sz w:val="18"/>
              </w:rPr>
              <w:t> </w:t>
            </w:r>
            <w:r>
              <w:rPr>
                <w:sz w:val="18"/>
              </w:rPr>
              <w:t>x</w:t>
            </w:r>
            <w:r>
              <w:rPr>
                <w:spacing w:val="-11"/>
                <w:sz w:val="18"/>
              </w:rPr>
              <w:t> </w:t>
            </w:r>
            <w:r>
              <w:rPr>
                <w:spacing w:val="-10"/>
                <w:sz w:val="18"/>
              </w:rPr>
              <w:t>2</w:t>
            </w:r>
          </w:p>
        </w:tc>
      </w:tr>
      <w:tr>
        <w:trPr>
          <w:trHeight w:val="760" w:hRule="atLeast"/>
        </w:trPr>
        <w:tc>
          <w:tcPr>
            <w:tcW w:w="3219" w:type="dxa"/>
          </w:tcPr>
          <w:p>
            <w:pPr>
              <w:pStyle w:val="TableParagraph"/>
              <w:spacing w:before="19"/>
              <w:ind w:left="177"/>
              <w:rPr>
                <w:sz w:val="18"/>
              </w:rPr>
            </w:pPr>
            <w:r>
              <w:rPr>
                <w:spacing w:val="-4"/>
                <w:sz w:val="18"/>
              </w:rPr>
              <w:t>Day</w:t>
            </w:r>
            <w:r>
              <w:rPr>
                <w:spacing w:val="-5"/>
                <w:sz w:val="18"/>
              </w:rPr>
              <w:t> 11</w:t>
            </w:r>
          </w:p>
        </w:tc>
        <w:tc>
          <w:tcPr>
            <w:tcW w:w="3221" w:type="dxa"/>
          </w:tcPr>
          <w:p>
            <w:pPr>
              <w:pStyle w:val="TableParagraph"/>
              <w:spacing w:before="19"/>
              <w:ind w:left="177"/>
              <w:rPr>
                <w:sz w:val="18"/>
              </w:rPr>
            </w:pPr>
            <w:r>
              <w:rPr>
                <w:sz w:val="18"/>
              </w:rPr>
              <w:t>INH</w:t>
            </w:r>
            <w:r>
              <w:rPr>
                <w:spacing w:val="-3"/>
                <w:sz w:val="18"/>
              </w:rPr>
              <w:t> </w:t>
            </w:r>
            <w:r>
              <w:rPr>
                <w:sz w:val="18"/>
              </w:rPr>
              <w:t>300mg</w:t>
            </w:r>
            <w:r>
              <w:rPr>
                <w:spacing w:val="-1"/>
                <w:sz w:val="18"/>
              </w:rPr>
              <w:t> </w:t>
            </w:r>
            <w:r>
              <w:rPr>
                <w:sz w:val="18"/>
              </w:rPr>
              <w:t>+R</w:t>
            </w:r>
            <w:r>
              <w:rPr>
                <w:spacing w:val="-4"/>
                <w:sz w:val="18"/>
              </w:rPr>
              <w:t> </w:t>
            </w:r>
            <w:r>
              <w:rPr>
                <w:sz w:val="18"/>
              </w:rPr>
              <w:t>600mg</w:t>
            </w:r>
            <w:r>
              <w:rPr>
                <w:spacing w:val="-1"/>
                <w:sz w:val="18"/>
              </w:rPr>
              <w:t> </w:t>
            </w:r>
            <w:r>
              <w:rPr>
                <w:sz w:val="18"/>
              </w:rPr>
              <w:t>+</w:t>
            </w:r>
            <w:r>
              <w:rPr>
                <w:spacing w:val="-2"/>
                <w:sz w:val="18"/>
              </w:rPr>
              <w:t> </w:t>
            </w:r>
            <w:r>
              <w:rPr>
                <w:sz w:val="18"/>
              </w:rPr>
              <w:t>E</w:t>
            </w:r>
            <w:r>
              <w:rPr>
                <w:spacing w:val="-3"/>
                <w:sz w:val="18"/>
              </w:rPr>
              <w:t> </w:t>
            </w:r>
            <w:r>
              <w:rPr>
                <w:spacing w:val="-4"/>
                <w:sz w:val="18"/>
              </w:rPr>
              <w:t>1.2g</w:t>
            </w:r>
          </w:p>
          <w:p>
            <w:pPr>
              <w:pStyle w:val="TableParagraph"/>
              <w:spacing w:before="25"/>
              <w:ind w:left="177"/>
              <w:rPr>
                <w:sz w:val="18"/>
              </w:rPr>
            </w:pPr>
            <w:r>
              <w:rPr>
                <w:sz w:val="18"/>
              </w:rPr>
              <w:t>(depends</w:t>
            </w:r>
            <w:r>
              <w:rPr>
                <w:spacing w:val="-11"/>
                <w:sz w:val="18"/>
              </w:rPr>
              <w:t> </w:t>
            </w:r>
            <w:r>
              <w:rPr>
                <w:sz w:val="18"/>
              </w:rPr>
              <w:t>on</w:t>
            </w:r>
            <w:r>
              <w:rPr>
                <w:spacing w:val="-11"/>
                <w:sz w:val="18"/>
              </w:rPr>
              <w:t> </w:t>
            </w:r>
            <w:r>
              <w:rPr>
                <w:spacing w:val="-2"/>
                <w:sz w:val="18"/>
              </w:rPr>
              <w:t>weight)</w:t>
            </w:r>
          </w:p>
        </w:tc>
        <w:tc>
          <w:tcPr>
            <w:tcW w:w="3221" w:type="dxa"/>
          </w:tcPr>
          <w:p>
            <w:pPr>
              <w:pStyle w:val="TableParagraph"/>
              <w:spacing w:line="268" w:lineRule="auto" w:before="19"/>
              <w:ind w:left="177" w:right="961"/>
              <w:rPr>
                <w:sz w:val="18"/>
              </w:rPr>
            </w:pPr>
            <w:r>
              <w:rPr>
                <w:spacing w:val="-2"/>
                <w:sz w:val="18"/>
              </w:rPr>
              <w:t>2-FDC:</w:t>
            </w:r>
            <w:r>
              <w:rPr>
                <w:spacing w:val="-10"/>
                <w:sz w:val="18"/>
              </w:rPr>
              <w:t> </w:t>
            </w:r>
            <w:r>
              <w:rPr>
                <w:spacing w:val="-2"/>
                <w:sz w:val="18"/>
              </w:rPr>
              <w:t>Rifampicin/Isoniazid </w:t>
            </w:r>
            <w:r>
              <w:rPr>
                <w:sz w:val="18"/>
              </w:rPr>
              <w:t>150mg/75mg tablets x 4</w:t>
            </w:r>
          </w:p>
          <w:p>
            <w:pPr>
              <w:pStyle w:val="TableParagraph"/>
              <w:spacing w:before="33"/>
              <w:ind w:left="177"/>
              <w:rPr>
                <w:sz w:val="18"/>
              </w:rPr>
            </w:pPr>
            <w:r>
              <w:rPr>
                <w:sz w:val="18"/>
              </w:rPr>
              <w:t>+</w:t>
            </w:r>
            <w:r>
              <w:rPr>
                <w:spacing w:val="-10"/>
                <w:sz w:val="18"/>
              </w:rPr>
              <w:t> </w:t>
            </w:r>
            <w:r>
              <w:rPr>
                <w:sz w:val="18"/>
              </w:rPr>
              <w:t>Ethambutol</w:t>
            </w:r>
            <w:r>
              <w:rPr>
                <w:spacing w:val="-10"/>
                <w:sz w:val="18"/>
              </w:rPr>
              <w:t> </w:t>
            </w:r>
            <w:r>
              <w:rPr>
                <w:sz w:val="18"/>
              </w:rPr>
              <w:t>400mg</w:t>
            </w:r>
            <w:r>
              <w:rPr>
                <w:spacing w:val="-10"/>
                <w:sz w:val="18"/>
              </w:rPr>
              <w:t> </w:t>
            </w:r>
            <w:r>
              <w:rPr>
                <w:sz w:val="18"/>
              </w:rPr>
              <w:t>tablet</w:t>
            </w:r>
            <w:r>
              <w:rPr>
                <w:spacing w:val="-9"/>
                <w:sz w:val="18"/>
              </w:rPr>
              <w:t> </w:t>
            </w:r>
            <w:r>
              <w:rPr>
                <w:sz w:val="18"/>
              </w:rPr>
              <w:t>x</w:t>
            </w:r>
            <w:r>
              <w:rPr>
                <w:spacing w:val="-11"/>
                <w:sz w:val="18"/>
              </w:rPr>
              <w:t> </w:t>
            </w:r>
            <w:r>
              <w:rPr>
                <w:spacing w:val="-10"/>
                <w:sz w:val="18"/>
              </w:rPr>
              <w:t>3</w:t>
            </w:r>
          </w:p>
        </w:tc>
      </w:tr>
      <w:tr>
        <w:trPr>
          <w:trHeight w:val="1025" w:hRule="atLeast"/>
        </w:trPr>
        <w:tc>
          <w:tcPr>
            <w:tcW w:w="3219" w:type="dxa"/>
          </w:tcPr>
          <w:p>
            <w:pPr>
              <w:pStyle w:val="TableParagraph"/>
              <w:spacing w:before="19"/>
              <w:ind w:left="177"/>
              <w:rPr>
                <w:sz w:val="18"/>
              </w:rPr>
            </w:pPr>
            <w:r>
              <w:rPr>
                <w:spacing w:val="-4"/>
                <w:sz w:val="18"/>
              </w:rPr>
              <w:t>Day</w:t>
            </w:r>
            <w:r>
              <w:rPr>
                <w:spacing w:val="-5"/>
                <w:sz w:val="18"/>
              </w:rPr>
              <w:t> 12</w:t>
            </w:r>
          </w:p>
        </w:tc>
        <w:tc>
          <w:tcPr>
            <w:tcW w:w="3221" w:type="dxa"/>
          </w:tcPr>
          <w:p>
            <w:pPr>
              <w:pStyle w:val="TableParagraph"/>
              <w:spacing w:before="19"/>
              <w:ind w:left="177"/>
              <w:rPr>
                <w:sz w:val="18"/>
              </w:rPr>
            </w:pPr>
            <w:r>
              <w:rPr>
                <w:sz w:val="18"/>
              </w:rPr>
              <w:t>INH</w:t>
            </w:r>
            <w:r>
              <w:rPr>
                <w:spacing w:val="-4"/>
                <w:sz w:val="18"/>
              </w:rPr>
              <w:t> </w:t>
            </w:r>
            <w:r>
              <w:rPr>
                <w:sz w:val="18"/>
              </w:rPr>
              <w:t>300mg</w:t>
            </w:r>
            <w:r>
              <w:rPr>
                <w:spacing w:val="-2"/>
                <w:sz w:val="18"/>
              </w:rPr>
              <w:t> </w:t>
            </w:r>
            <w:r>
              <w:rPr>
                <w:sz w:val="18"/>
              </w:rPr>
              <w:t>+R</w:t>
            </w:r>
            <w:r>
              <w:rPr>
                <w:spacing w:val="-5"/>
                <w:sz w:val="18"/>
              </w:rPr>
              <w:t> </w:t>
            </w:r>
            <w:r>
              <w:rPr>
                <w:sz w:val="18"/>
              </w:rPr>
              <w:t>600mg</w:t>
            </w:r>
            <w:r>
              <w:rPr>
                <w:spacing w:val="-2"/>
                <w:sz w:val="18"/>
              </w:rPr>
              <w:t> </w:t>
            </w:r>
            <w:r>
              <w:rPr>
                <w:sz w:val="18"/>
              </w:rPr>
              <w:t>+</w:t>
            </w:r>
            <w:r>
              <w:rPr>
                <w:spacing w:val="-3"/>
                <w:sz w:val="18"/>
              </w:rPr>
              <w:t> </w:t>
            </w:r>
            <w:r>
              <w:rPr>
                <w:sz w:val="18"/>
              </w:rPr>
              <w:t>E</w:t>
            </w:r>
            <w:r>
              <w:rPr>
                <w:spacing w:val="-4"/>
                <w:sz w:val="18"/>
              </w:rPr>
              <w:t> </w:t>
            </w:r>
            <w:r>
              <w:rPr>
                <w:sz w:val="18"/>
              </w:rPr>
              <w:t>1.2g</w:t>
            </w:r>
            <w:r>
              <w:rPr>
                <w:spacing w:val="-5"/>
                <w:sz w:val="18"/>
              </w:rPr>
              <w:t> </w:t>
            </w:r>
            <w:r>
              <w:rPr>
                <w:sz w:val="18"/>
              </w:rPr>
              <w:t>+</w:t>
            </w:r>
            <w:r>
              <w:rPr>
                <w:spacing w:val="-3"/>
                <w:sz w:val="18"/>
              </w:rPr>
              <w:t> </w:t>
            </w:r>
            <w:r>
              <w:rPr>
                <w:spacing w:val="-10"/>
                <w:sz w:val="18"/>
              </w:rPr>
              <w:t>Z</w:t>
            </w:r>
          </w:p>
          <w:p>
            <w:pPr>
              <w:pStyle w:val="TableParagraph"/>
              <w:spacing w:before="25"/>
              <w:ind w:left="177"/>
              <w:rPr>
                <w:sz w:val="18"/>
              </w:rPr>
            </w:pPr>
            <w:r>
              <w:rPr>
                <w:spacing w:val="-2"/>
                <w:sz w:val="18"/>
              </w:rPr>
              <w:t>400mg</w:t>
            </w:r>
          </w:p>
        </w:tc>
        <w:tc>
          <w:tcPr>
            <w:tcW w:w="3221" w:type="dxa"/>
          </w:tcPr>
          <w:p>
            <w:pPr>
              <w:pStyle w:val="TableParagraph"/>
              <w:spacing w:line="268" w:lineRule="auto" w:before="19"/>
              <w:ind w:left="177" w:right="961"/>
              <w:rPr>
                <w:sz w:val="18"/>
              </w:rPr>
            </w:pPr>
            <w:r>
              <w:rPr>
                <w:spacing w:val="-2"/>
                <w:sz w:val="18"/>
              </w:rPr>
              <w:t>2-FDC:</w:t>
            </w:r>
            <w:r>
              <w:rPr>
                <w:spacing w:val="-10"/>
                <w:sz w:val="18"/>
              </w:rPr>
              <w:t> </w:t>
            </w:r>
            <w:r>
              <w:rPr>
                <w:spacing w:val="-2"/>
                <w:sz w:val="18"/>
              </w:rPr>
              <w:t>Rifampicin/Isoniazid </w:t>
            </w:r>
            <w:r>
              <w:rPr>
                <w:sz w:val="18"/>
              </w:rPr>
              <w:t>150mg/75mg tablets x 4</w:t>
            </w:r>
          </w:p>
          <w:p>
            <w:pPr>
              <w:pStyle w:val="TableParagraph"/>
              <w:spacing w:before="33"/>
              <w:ind w:left="177"/>
              <w:rPr>
                <w:sz w:val="18"/>
              </w:rPr>
            </w:pPr>
            <w:r>
              <w:rPr>
                <w:sz w:val="18"/>
              </w:rPr>
              <w:t>+</w:t>
            </w:r>
            <w:r>
              <w:rPr>
                <w:spacing w:val="-10"/>
                <w:sz w:val="18"/>
              </w:rPr>
              <w:t> </w:t>
            </w:r>
            <w:r>
              <w:rPr>
                <w:sz w:val="18"/>
              </w:rPr>
              <w:t>Ethambutol</w:t>
            </w:r>
            <w:r>
              <w:rPr>
                <w:spacing w:val="-10"/>
                <w:sz w:val="18"/>
              </w:rPr>
              <w:t> </w:t>
            </w:r>
            <w:r>
              <w:rPr>
                <w:sz w:val="18"/>
              </w:rPr>
              <w:t>400mg</w:t>
            </w:r>
            <w:r>
              <w:rPr>
                <w:spacing w:val="-10"/>
                <w:sz w:val="18"/>
              </w:rPr>
              <w:t> </w:t>
            </w:r>
            <w:r>
              <w:rPr>
                <w:sz w:val="18"/>
              </w:rPr>
              <w:t>tablet</w:t>
            </w:r>
            <w:r>
              <w:rPr>
                <w:spacing w:val="-9"/>
                <w:sz w:val="18"/>
              </w:rPr>
              <w:t> </w:t>
            </w:r>
            <w:r>
              <w:rPr>
                <w:sz w:val="18"/>
              </w:rPr>
              <w:t>x</w:t>
            </w:r>
            <w:r>
              <w:rPr>
                <w:spacing w:val="-11"/>
                <w:sz w:val="18"/>
              </w:rPr>
              <w:t> </w:t>
            </w:r>
            <w:r>
              <w:rPr>
                <w:spacing w:val="-10"/>
                <w:sz w:val="18"/>
              </w:rPr>
              <w:t>3</w:t>
            </w:r>
          </w:p>
          <w:p>
            <w:pPr>
              <w:pStyle w:val="TableParagraph"/>
              <w:spacing w:before="57"/>
              <w:ind w:left="177"/>
              <w:rPr>
                <w:sz w:val="18"/>
              </w:rPr>
            </w:pPr>
            <w:r>
              <w:rPr>
                <w:spacing w:val="-4"/>
                <w:sz w:val="18"/>
              </w:rPr>
              <w:t>+</w:t>
            </w:r>
            <w:r>
              <w:rPr>
                <w:spacing w:val="-1"/>
                <w:sz w:val="18"/>
              </w:rPr>
              <w:t> </w:t>
            </w:r>
            <w:r>
              <w:rPr>
                <w:spacing w:val="-4"/>
                <w:sz w:val="18"/>
              </w:rPr>
              <w:t>Pyrazinamide</w:t>
            </w:r>
            <w:r>
              <w:rPr>
                <w:spacing w:val="-2"/>
                <w:sz w:val="18"/>
              </w:rPr>
              <w:t> </w:t>
            </w:r>
            <w:r>
              <w:rPr>
                <w:spacing w:val="-4"/>
                <w:sz w:val="18"/>
              </w:rPr>
              <w:t>400mg</w:t>
            </w:r>
            <w:r>
              <w:rPr>
                <w:sz w:val="18"/>
              </w:rPr>
              <w:t> </w:t>
            </w:r>
            <w:r>
              <w:rPr>
                <w:spacing w:val="-4"/>
                <w:sz w:val="18"/>
              </w:rPr>
              <w:t>tablet</w:t>
            </w:r>
          </w:p>
        </w:tc>
      </w:tr>
      <w:tr>
        <w:trPr>
          <w:trHeight w:val="1024" w:hRule="atLeast"/>
        </w:trPr>
        <w:tc>
          <w:tcPr>
            <w:tcW w:w="3219" w:type="dxa"/>
          </w:tcPr>
          <w:p>
            <w:pPr>
              <w:pStyle w:val="TableParagraph"/>
              <w:spacing w:before="19"/>
              <w:ind w:left="177"/>
              <w:rPr>
                <w:sz w:val="18"/>
              </w:rPr>
            </w:pPr>
            <w:r>
              <w:rPr>
                <w:spacing w:val="-4"/>
                <w:sz w:val="18"/>
              </w:rPr>
              <w:t>Day</w:t>
            </w:r>
            <w:r>
              <w:rPr>
                <w:spacing w:val="-5"/>
                <w:sz w:val="18"/>
              </w:rPr>
              <w:t> 13</w:t>
            </w:r>
          </w:p>
        </w:tc>
        <w:tc>
          <w:tcPr>
            <w:tcW w:w="3221" w:type="dxa"/>
          </w:tcPr>
          <w:p>
            <w:pPr>
              <w:pStyle w:val="TableParagraph"/>
              <w:spacing w:line="268" w:lineRule="auto" w:before="19"/>
              <w:ind w:left="177" w:right="109"/>
              <w:rPr>
                <w:sz w:val="18"/>
              </w:rPr>
            </w:pPr>
            <w:r>
              <w:rPr>
                <w:sz w:val="18"/>
              </w:rPr>
              <w:t>INH</w:t>
            </w:r>
            <w:r>
              <w:rPr>
                <w:spacing w:val="-4"/>
                <w:sz w:val="18"/>
              </w:rPr>
              <w:t> </w:t>
            </w:r>
            <w:r>
              <w:rPr>
                <w:sz w:val="18"/>
              </w:rPr>
              <w:t>300mg</w:t>
            </w:r>
            <w:r>
              <w:rPr>
                <w:spacing w:val="-3"/>
                <w:sz w:val="18"/>
              </w:rPr>
              <w:t> </w:t>
            </w:r>
            <w:r>
              <w:rPr>
                <w:sz w:val="18"/>
              </w:rPr>
              <w:t>+</w:t>
            </w:r>
            <w:r>
              <w:rPr>
                <w:spacing w:val="-6"/>
                <w:sz w:val="18"/>
              </w:rPr>
              <w:t> </w:t>
            </w:r>
            <w:r>
              <w:rPr>
                <w:sz w:val="18"/>
              </w:rPr>
              <w:t>R</w:t>
            </w:r>
            <w:r>
              <w:rPr>
                <w:spacing w:val="-4"/>
                <w:sz w:val="18"/>
              </w:rPr>
              <w:t> </w:t>
            </w:r>
            <w:r>
              <w:rPr>
                <w:sz w:val="18"/>
              </w:rPr>
              <w:t>600mg</w:t>
            </w:r>
            <w:r>
              <w:rPr>
                <w:spacing w:val="-3"/>
                <w:sz w:val="18"/>
              </w:rPr>
              <w:t> </w:t>
            </w:r>
            <w:r>
              <w:rPr>
                <w:sz w:val="18"/>
              </w:rPr>
              <w:t>+</w:t>
            </w:r>
            <w:r>
              <w:rPr>
                <w:spacing w:val="-4"/>
                <w:sz w:val="18"/>
              </w:rPr>
              <w:t> </w:t>
            </w:r>
            <w:r>
              <w:rPr>
                <w:sz w:val="18"/>
              </w:rPr>
              <w:t>E</w:t>
            </w:r>
            <w:r>
              <w:rPr>
                <w:spacing w:val="-5"/>
                <w:sz w:val="18"/>
              </w:rPr>
              <w:t> </w:t>
            </w:r>
            <w:r>
              <w:rPr>
                <w:sz w:val="18"/>
              </w:rPr>
              <w:t>1.2g</w:t>
            </w:r>
            <w:r>
              <w:rPr>
                <w:spacing w:val="-6"/>
                <w:sz w:val="18"/>
              </w:rPr>
              <w:t> </w:t>
            </w:r>
            <w:r>
              <w:rPr>
                <w:sz w:val="18"/>
              </w:rPr>
              <w:t>+</w:t>
            </w:r>
            <w:r>
              <w:rPr>
                <w:spacing w:val="-4"/>
                <w:sz w:val="18"/>
              </w:rPr>
              <w:t> </w:t>
            </w:r>
            <w:r>
              <w:rPr>
                <w:sz w:val="18"/>
              </w:rPr>
              <w:t>Z </w:t>
            </w:r>
            <w:r>
              <w:rPr>
                <w:spacing w:val="-4"/>
                <w:sz w:val="18"/>
              </w:rPr>
              <w:t>800g</w:t>
            </w:r>
          </w:p>
        </w:tc>
        <w:tc>
          <w:tcPr>
            <w:tcW w:w="3221" w:type="dxa"/>
          </w:tcPr>
          <w:p>
            <w:pPr>
              <w:pStyle w:val="TableParagraph"/>
              <w:spacing w:line="268" w:lineRule="auto" w:before="19"/>
              <w:ind w:left="177" w:right="961"/>
              <w:rPr>
                <w:sz w:val="18"/>
              </w:rPr>
            </w:pPr>
            <w:r>
              <w:rPr>
                <w:spacing w:val="-2"/>
                <w:sz w:val="18"/>
              </w:rPr>
              <w:t>2-FDC:</w:t>
            </w:r>
            <w:r>
              <w:rPr>
                <w:spacing w:val="-10"/>
                <w:sz w:val="18"/>
              </w:rPr>
              <w:t> </w:t>
            </w:r>
            <w:r>
              <w:rPr>
                <w:spacing w:val="-2"/>
                <w:sz w:val="18"/>
              </w:rPr>
              <w:t>Rifampicin/Isoniazid </w:t>
            </w:r>
            <w:r>
              <w:rPr>
                <w:sz w:val="18"/>
              </w:rPr>
              <w:t>150mg/75mg tablets x 4</w:t>
            </w:r>
          </w:p>
          <w:p>
            <w:pPr>
              <w:pStyle w:val="TableParagraph"/>
              <w:spacing w:before="33"/>
              <w:ind w:left="177"/>
              <w:rPr>
                <w:sz w:val="18"/>
              </w:rPr>
            </w:pPr>
            <w:r>
              <w:rPr>
                <w:sz w:val="18"/>
              </w:rPr>
              <w:t>+</w:t>
            </w:r>
            <w:r>
              <w:rPr>
                <w:spacing w:val="-10"/>
                <w:sz w:val="18"/>
              </w:rPr>
              <w:t> </w:t>
            </w:r>
            <w:r>
              <w:rPr>
                <w:sz w:val="18"/>
              </w:rPr>
              <w:t>Ethambutol</w:t>
            </w:r>
            <w:r>
              <w:rPr>
                <w:spacing w:val="-10"/>
                <w:sz w:val="18"/>
              </w:rPr>
              <w:t> </w:t>
            </w:r>
            <w:r>
              <w:rPr>
                <w:sz w:val="18"/>
              </w:rPr>
              <w:t>400mg</w:t>
            </w:r>
            <w:r>
              <w:rPr>
                <w:spacing w:val="-10"/>
                <w:sz w:val="18"/>
              </w:rPr>
              <w:t> </w:t>
            </w:r>
            <w:r>
              <w:rPr>
                <w:sz w:val="18"/>
              </w:rPr>
              <w:t>tablet</w:t>
            </w:r>
            <w:r>
              <w:rPr>
                <w:spacing w:val="-9"/>
                <w:sz w:val="18"/>
              </w:rPr>
              <w:t> </w:t>
            </w:r>
            <w:r>
              <w:rPr>
                <w:sz w:val="18"/>
              </w:rPr>
              <w:t>x</w:t>
            </w:r>
            <w:r>
              <w:rPr>
                <w:spacing w:val="-11"/>
                <w:sz w:val="18"/>
              </w:rPr>
              <w:t> </w:t>
            </w:r>
            <w:r>
              <w:rPr>
                <w:spacing w:val="-10"/>
                <w:sz w:val="18"/>
              </w:rPr>
              <w:t>3</w:t>
            </w:r>
          </w:p>
          <w:p>
            <w:pPr>
              <w:pStyle w:val="TableParagraph"/>
              <w:spacing w:before="57"/>
              <w:ind w:left="177"/>
              <w:rPr>
                <w:sz w:val="18"/>
              </w:rPr>
            </w:pPr>
            <w:r>
              <w:rPr>
                <w:spacing w:val="-4"/>
                <w:sz w:val="18"/>
              </w:rPr>
              <w:t>+</w:t>
            </w:r>
            <w:r>
              <w:rPr>
                <w:spacing w:val="-1"/>
                <w:sz w:val="18"/>
              </w:rPr>
              <w:t> </w:t>
            </w:r>
            <w:r>
              <w:rPr>
                <w:spacing w:val="-4"/>
                <w:sz w:val="18"/>
              </w:rPr>
              <w:t>Pyrazinamide</w:t>
            </w:r>
            <w:r>
              <w:rPr>
                <w:spacing w:val="-2"/>
                <w:sz w:val="18"/>
              </w:rPr>
              <w:t> </w:t>
            </w:r>
            <w:r>
              <w:rPr>
                <w:spacing w:val="-4"/>
                <w:sz w:val="18"/>
              </w:rPr>
              <w:t>400mg</w:t>
            </w:r>
            <w:r>
              <w:rPr>
                <w:spacing w:val="1"/>
                <w:sz w:val="18"/>
              </w:rPr>
              <w:t> </w:t>
            </w:r>
            <w:r>
              <w:rPr>
                <w:spacing w:val="-4"/>
                <w:sz w:val="18"/>
              </w:rPr>
              <w:t>tablet</w:t>
            </w:r>
            <w:r>
              <w:rPr>
                <w:spacing w:val="-1"/>
                <w:sz w:val="18"/>
              </w:rPr>
              <w:t> </w:t>
            </w:r>
            <w:r>
              <w:rPr>
                <w:spacing w:val="-4"/>
                <w:sz w:val="18"/>
              </w:rPr>
              <w:t>x</w:t>
            </w:r>
            <w:r>
              <w:rPr>
                <w:spacing w:val="-1"/>
                <w:sz w:val="18"/>
              </w:rPr>
              <w:t> </w:t>
            </w:r>
            <w:r>
              <w:rPr>
                <w:spacing w:val="-10"/>
                <w:sz w:val="18"/>
              </w:rPr>
              <w:t>2</w:t>
            </w:r>
          </w:p>
        </w:tc>
      </w:tr>
      <w:tr>
        <w:trPr>
          <w:trHeight w:val="1024" w:hRule="atLeast"/>
        </w:trPr>
        <w:tc>
          <w:tcPr>
            <w:tcW w:w="3219" w:type="dxa"/>
          </w:tcPr>
          <w:p>
            <w:pPr>
              <w:pStyle w:val="TableParagraph"/>
              <w:spacing w:before="21"/>
              <w:ind w:left="177"/>
              <w:rPr>
                <w:sz w:val="18"/>
              </w:rPr>
            </w:pPr>
            <w:r>
              <w:rPr>
                <w:spacing w:val="-4"/>
                <w:sz w:val="18"/>
              </w:rPr>
              <w:t>Day</w:t>
            </w:r>
            <w:r>
              <w:rPr>
                <w:spacing w:val="-5"/>
                <w:sz w:val="18"/>
              </w:rPr>
              <w:t> 14</w:t>
            </w:r>
          </w:p>
        </w:tc>
        <w:tc>
          <w:tcPr>
            <w:tcW w:w="3221" w:type="dxa"/>
          </w:tcPr>
          <w:p>
            <w:pPr>
              <w:pStyle w:val="TableParagraph"/>
              <w:spacing w:line="266" w:lineRule="auto" w:before="21"/>
              <w:ind w:left="177" w:right="109"/>
              <w:rPr>
                <w:sz w:val="18"/>
              </w:rPr>
            </w:pPr>
            <w:r>
              <w:rPr>
                <w:sz w:val="18"/>
              </w:rPr>
              <w:t>INH</w:t>
            </w:r>
            <w:r>
              <w:rPr>
                <w:spacing w:val="-4"/>
                <w:sz w:val="18"/>
              </w:rPr>
              <w:t> </w:t>
            </w:r>
            <w:r>
              <w:rPr>
                <w:sz w:val="18"/>
              </w:rPr>
              <w:t>300mg</w:t>
            </w:r>
            <w:r>
              <w:rPr>
                <w:spacing w:val="-3"/>
                <w:sz w:val="18"/>
              </w:rPr>
              <w:t> </w:t>
            </w:r>
            <w:r>
              <w:rPr>
                <w:sz w:val="18"/>
              </w:rPr>
              <w:t>+</w:t>
            </w:r>
            <w:r>
              <w:rPr>
                <w:spacing w:val="-6"/>
                <w:sz w:val="18"/>
              </w:rPr>
              <w:t> </w:t>
            </w:r>
            <w:r>
              <w:rPr>
                <w:sz w:val="18"/>
              </w:rPr>
              <w:t>R</w:t>
            </w:r>
            <w:r>
              <w:rPr>
                <w:spacing w:val="-4"/>
                <w:sz w:val="18"/>
              </w:rPr>
              <w:t> </w:t>
            </w:r>
            <w:r>
              <w:rPr>
                <w:sz w:val="18"/>
              </w:rPr>
              <w:t>600mg</w:t>
            </w:r>
            <w:r>
              <w:rPr>
                <w:spacing w:val="-3"/>
                <w:sz w:val="18"/>
              </w:rPr>
              <w:t> </w:t>
            </w:r>
            <w:r>
              <w:rPr>
                <w:sz w:val="18"/>
              </w:rPr>
              <w:t>+</w:t>
            </w:r>
            <w:r>
              <w:rPr>
                <w:spacing w:val="-4"/>
                <w:sz w:val="18"/>
              </w:rPr>
              <w:t> </w:t>
            </w:r>
            <w:r>
              <w:rPr>
                <w:sz w:val="18"/>
              </w:rPr>
              <w:t>E</w:t>
            </w:r>
            <w:r>
              <w:rPr>
                <w:spacing w:val="-5"/>
                <w:sz w:val="18"/>
              </w:rPr>
              <w:t> </w:t>
            </w:r>
            <w:r>
              <w:rPr>
                <w:sz w:val="18"/>
              </w:rPr>
              <w:t>1.2g</w:t>
            </w:r>
            <w:r>
              <w:rPr>
                <w:spacing w:val="-6"/>
                <w:sz w:val="18"/>
              </w:rPr>
              <w:t> </w:t>
            </w:r>
            <w:r>
              <w:rPr>
                <w:sz w:val="18"/>
              </w:rPr>
              <w:t>+</w:t>
            </w:r>
            <w:r>
              <w:rPr>
                <w:spacing w:val="-4"/>
                <w:sz w:val="18"/>
              </w:rPr>
              <w:t> </w:t>
            </w:r>
            <w:r>
              <w:rPr>
                <w:sz w:val="18"/>
              </w:rPr>
              <w:t>Z </w:t>
            </w:r>
            <w:r>
              <w:rPr>
                <w:spacing w:val="-4"/>
                <w:sz w:val="18"/>
              </w:rPr>
              <w:t>1.2g</w:t>
            </w:r>
          </w:p>
        </w:tc>
        <w:tc>
          <w:tcPr>
            <w:tcW w:w="3221" w:type="dxa"/>
          </w:tcPr>
          <w:p>
            <w:pPr>
              <w:pStyle w:val="TableParagraph"/>
              <w:spacing w:line="266" w:lineRule="auto" w:before="21"/>
              <w:ind w:left="177" w:right="961"/>
              <w:rPr>
                <w:sz w:val="18"/>
              </w:rPr>
            </w:pPr>
            <w:r>
              <w:rPr>
                <w:spacing w:val="-2"/>
                <w:sz w:val="18"/>
              </w:rPr>
              <w:t>2-FDC:</w:t>
            </w:r>
            <w:r>
              <w:rPr>
                <w:spacing w:val="-10"/>
                <w:sz w:val="18"/>
              </w:rPr>
              <w:t> </w:t>
            </w:r>
            <w:r>
              <w:rPr>
                <w:spacing w:val="-2"/>
                <w:sz w:val="18"/>
              </w:rPr>
              <w:t>Rifampicin/Isoniazid </w:t>
            </w:r>
            <w:r>
              <w:rPr>
                <w:sz w:val="18"/>
              </w:rPr>
              <w:t>150mg/75mg tablets x 4</w:t>
            </w:r>
          </w:p>
          <w:p>
            <w:pPr>
              <w:pStyle w:val="TableParagraph"/>
              <w:spacing w:before="37"/>
              <w:ind w:left="177"/>
              <w:rPr>
                <w:sz w:val="18"/>
              </w:rPr>
            </w:pPr>
            <w:r>
              <w:rPr>
                <w:sz w:val="18"/>
              </w:rPr>
              <w:t>+</w:t>
            </w:r>
            <w:r>
              <w:rPr>
                <w:spacing w:val="-10"/>
                <w:sz w:val="18"/>
              </w:rPr>
              <w:t> </w:t>
            </w:r>
            <w:r>
              <w:rPr>
                <w:sz w:val="18"/>
              </w:rPr>
              <w:t>Ethambutol</w:t>
            </w:r>
            <w:r>
              <w:rPr>
                <w:spacing w:val="-10"/>
                <w:sz w:val="18"/>
              </w:rPr>
              <w:t> </w:t>
            </w:r>
            <w:r>
              <w:rPr>
                <w:sz w:val="18"/>
              </w:rPr>
              <w:t>400mg</w:t>
            </w:r>
            <w:r>
              <w:rPr>
                <w:spacing w:val="-10"/>
                <w:sz w:val="18"/>
              </w:rPr>
              <w:t> </w:t>
            </w:r>
            <w:r>
              <w:rPr>
                <w:sz w:val="18"/>
              </w:rPr>
              <w:t>tablet</w:t>
            </w:r>
            <w:r>
              <w:rPr>
                <w:spacing w:val="-9"/>
                <w:sz w:val="18"/>
              </w:rPr>
              <w:t> </w:t>
            </w:r>
            <w:r>
              <w:rPr>
                <w:sz w:val="18"/>
              </w:rPr>
              <w:t>x</w:t>
            </w:r>
            <w:r>
              <w:rPr>
                <w:spacing w:val="-11"/>
                <w:sz w:val="18"/>
              </w:rPr>
              <w:t> </w:t>
            </w:r>
            <w:r>
              <w:rPr>
                <w:spacing w:val="-10"/>
                <w:sz w:val="18"/>
              </w:rPr>
              <w:t>3</w:t>
            </w:r>
          </w:p>
          <w:p>
            <w:pPr>
              <w:pStyle w:val="TableParagraph"/>
              <w:spacing w:before="55"/>
              <w:ind w:left="177"/>
              <w:rPr>
                <w:sz w:val="18"/>
              </w:rPr>
            </w:pPr>
            <w:r>
              <w:rPr>
                <w:spacing w:val="-4"/>
                <w:sz w:val="18"/>
              </w:rPr>
              <w:t>+</w:t>
            </w:r>
            <w:r>
              <w:rPr>
                <w:spacing w:val="-1"/>
                <w:sz w:val="18"/>
              </w:rPr>
              <w:t> </w:t>
            </w:r>
            <w:r>
              <w:rPr>
                <w:spacing w:val="-4"/>
                <w:sz w:val="18"/>
              </w:rPr>
              <w:t>Pyrazinamide</w:t>
            </w:r>
            <w:r>
              <w:rPr>
                <w:spacing w:val="-2"/>
                <w:sz w:val="18"/>
              </w:rPr>
              <w:t> </w:t>
            </w:r>
            <w:r>
              <w:rPr>
                <w:spacing w:val="-4"/>
                <w:sz w:val="18"/>
              </w:rPr>
              <w:t>400mg</w:t>
            </w:r>
            <w:r>
              <w:rPr>
                <w:spacing w:val="1"/>
                <w:sz w:val="18"/>
              </w:rPr>
              <w:t> </w:t>
            </w:r>
            <w:r>
              <w:rPr>
                <w:spacing w:val="-4"/>
                <w:sz w:val="18"/>
              </w:rPr>
              <w:t>tablet</w:t>
            </w:r>
            <w:r>
              <w:rPr>
                <w:spacing w:val="-1"/>
                <w:sz w:val="18"/>
              </w:rPr>
              <w:t> </w:t>
            </w:r>
            <w:r>
              <w:rPr>
                <w:spacing w:val="-4"/>
                <w:sz w:val="18"/>
              </w:rPr>
              <w:t>x</w:t>
            </w:r>
            <w:r>
              <w:rPr>
                <w:spacing w:val="-1"/>
                <w:sz w:val="18"/>
              </w:rPr>
              <w:t> </w:t>
            </w:r>
            <w:r>
              <w:rPr>
                <w:spacing w:val="-10"/>
                <w:sz w:val="18"/>
              </w:rPr>
              <w:t>3</w:t>
            </w:r>
          </w:p>
        </w:tc>
      </w:tr>
      <w:tr>
        <w:trPr>
          <w:trHeight w:val="275" w:hRule="atLeast"/>
        </w:trPr>
        <w:tc>
          <w:tcPr>
            <w:tcW w:w="3219" w:type="dxa"/>
          </w:tcPr>
          <w:p>
            <w:pPr>
              <w:pStyle w:val="TableParagraph"/>
              <w:spacing w:before="21"/>
              <w:ind w:left="177"/>
              <w:rPr>
                <w:sz w:val="18"/>
              </w:rPr>
            </w:pPr>
            <w:r>
              <w:rPr>
                <w:spacing w:val="-4"/>
                <w:sz w:val="18"/>
              </w:rPr>
              <w:t>Day</w:t>
            </w:r>
            <w:r>
              <w:rPr>
                <w:spacing w:val="-5"/>
                <w:sz w:val="18"/>
              </w:rPr>
              <w:t> 15</w:t>
            </w:r>
          </w:p>
        </w:tc>
        <w:tc>
          <w:tcPr>
            <w:tcW w:w="3221" w:type="dxa"/>
          </w:tcPr>
          <w:p>
            <w:pPr>
              <w:pStyle w:val="TableParagraph"/>
              <w:spacing w:before="21"/>
              <w:ind w:left="177"/>
              <w:rPr>
                <w:sz w:val="18"/>
              </w:rPr>
            </w:pPr>
            <w:r>
              <w:rPr>
                <w:sz w:val="18"/>
              </w:rPr>
              <w:t>INH</w:t>
            </w:r>
            <w:r>
              <w:rPr>
                <w:spacing w:val="-3"/>
                <w:sz w:val="18"/>
              </w:rPr>
              <w:t> </w:t>
            </w:r>
            <w:r>
              <w:rPr>
                <w:sz w:val="18"/>
              </w:rPr>
              <w:t>300mg</w:t>
            </w:r>
            <w:r>
              <w:rPr>
                <w:spacing w:val="-2"/>
                <w:sz w:val="18"/>
              </w:rPr>
              <w:t> </w:t>
            </w:r>
            <w:r>
              <w:rPr>
                <w:sz w:val="18"/>
              </w:rPr>
              <w:t>+</w:t>
            </w:r>
            <w:r>
              <w:rPr>
                <w:spacing w:val="-4"/>
                <w:sz w:val="18"/>
              </w:rPr>
              <w:t> </w:t>
            </w:r>
            <w:r>
              <w:rPr>
                <w:sz w:val="18"/>
              </w:rPr>
              <w:t>R</w:t>
            </w:r>
            <w:r>
              <w:rPr>
                <w:spacing w:val="-3"/>
                <w:sz w:val="18"/>
              </w:rPr>
              <w:t> </w:t>
            </w:r>
            <w:r>
              <w:rPr>
                <w:sz w:val="18"/>
              </w:rPr>
              <w:t>600mg</w:t>
            </w:r>
            <w:r>
              <w:rPr>
                <w:spacing w:val="-2"/>
                <w:sz w:val="18"/>
              </w:rPr>
              <w:t> </w:t>
            </w:r>
            <w:r>
              <w:rPr>
                <w:sz w:val="18"/>
              </w:rPr>
              <w:t>+</w:t>
            </w:r>
            <w:r>
              <w:rPr>
                <w:spacing w:val="-2"/>
                <w:sz w:val="18"/>
              </w:rPr>
              <w:t> </w:t>
            </w:r>
            <w:r>
              <w:rPr>
                <w:sz w:val="18"/>
              </w:rPr>
              <w:t>E</w:t>
            </w:r>
            <w:r>
              <w:rPr>
                <w:spacing w:val="-4"/>
                <w:sz w:val="18"/>
              </w:rPr>
              <w:t> </w:t>
            </w:r>
            <w:r>
              <w:rPr>
                <w:sz w:val="18"/>
              </w:rPr>
              <w:t>1.2g</w:t>
            </w:r>
            <w:r>
              <w:rPr>
                <w:spacing w:val="-4"/>
                <w:sz w:val="18"/>
              </w:rPr>
              <w:t> </w:t>
            </w:r>
            <w:r>
              <w:rPr>
                <w:sz w:val="18"/>
              </w:rPr>
              <w:t>+</w:t>
            </w:r>
            <w:r>
              <w:rPr>
                <w:spacing w:val="-3"/>
                <w:sz w:val="18"/>
              </w:rPr>
              <w:t> </w:t>
            </w:r>
            <w:r>
              <w:rPr>
                <w:spacing w:val="-10"/>
                <w:sz w:val="18"/>
              </w:rPr>
              <w:t>Z</w:t>
            </w:r>
          </w:p>
        </w:tc>
        <w:tc>
          <w:tcPr>
            <w:tcW w:w="3221" w:type="dxa"/>
          </w:tcPr>
          <w:p>
            <w:pPr>
              <w:pStyle w:val="TableParagraph"/>
              <w:spacing w:before="21"/>
              <w:ind w:left="177"/>
              <w:rPr>
                <w:sz w:val="18"/>
              </w:rPr>
            </w:pPr>
            <w:r>
              <w:rPr>
                <w:spacing w:val="-2"/>
                <w:sz w:val="18"/>
              </w:rPr>
              <w:t>4-FDC: Rifampicin/</w:t>
            </w:r>
            <w:r>
              <w:rPr>
                <w:spacing w:val="1"/>
                <w:sz w:val="18"/>
              </w:rPr>
              <w:t> </w:t>
            </w:r>
            <w:r>
              <w:rPr>
                <w:spacing w:val="-2"/>
                <w:sz w:val="18"/>
              </w:rPr>
              <w:t>Isoniazid/</w:t>
            </w:r>
          </w:p>
        </w:tc>
      </w:tr>
    </w:tbl>
    <w:p>
      <w:pPr>
        <w:pStyle w:val="TableParagraph"/>
        <w:spacing w:after="0"/>
        <w:rPr>
          <w:sz w:val="18"/>
        </w:rPr>
        <w:sectPr>
          <w:footerReference w:type="default" r:id="rId98"/>
          <w:pgSz w:w="12240" w:h="15840"/>
          <w:pgMar w:header="0" w:footer="0" w:top="660" w:bottom="280" w:left="1275" w:right="566"/>
        </w:sect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9"/>
        <w:gridCol w:w="3221"/>
        <w:gridCol w:w="3221"/>
      </w:tblGrid>
      <w:tr>
        <w:trPr>
          <w:trHeight w:val="465" w:hRule="atLeast"/>
        </w:trPr>
        <w:tc>
          <w:tcPr>
            <w:tcW w:w="3219" w:type="dxa"/>
          </w:tcPr>
          <w:p>
            <w:pPr>
              <w:pStyle w:val="TableParagraph"/>
              <w:rPr>
                <w:sz w:val="18"/>
              </w:rPr>
            </w:pPr>
          </w:p>
        </w:tc>
        <w:tc>
          <w:tcPr>
            <w:tcW w:w="3221" w:type="dxa"/>
          </w:tcPr>
          <w:p>
            <w:pPr>
              <w:pStyle w:val="TableParagraph"/>
              <w:spacing w:line="195" w:lineRule="exact"/>
              <w:ind w:left="177"/>
              <w:rPr>
                <w:sz w:val="18"/>
              </w:rPr>
            </w:pPr>
            <w:r>
              <w:rPr>
                <w:spacing w:val="-2"/>
                <w:sz w:val="18"/>
              </w:rPr>
              <w:t>1.6g</w:t>
            </w:r>
            <w:r>
              <w:rPr>
                <w:spacing w:val="-8"/>
                <w:sz w:val="18"/>
              </w:rPr>
              <w:t> </w:t>
            </w:r>
            <w:r>
              <w:rPr>
                <w:spacing w:val="-2"/>
                <w:sz w:val="18"/>
              </w:rPr>
              <w:t>(depends</w:t>
            </w:r>
            <w:r>
              <w:rPr>
                <w:spacing w:val="-8"/>
                <w:sz w:val="18"/>
              </w:rPr>
              <w:t> </w:t>
            </w:r>
            <w:r>
              <w:rPr>
                <w:spacing w:val="-2"/>
                <w:sz w:val="18"/>
              </w:rPr>
              <w:t>on</w:t>
            </w:r>
            <w:r>
              <w:rPr>
                <w:spacing w:val="-8"/>
                <w:sz w:val="18"/>
              </w:rPr>
              <w:t> </w:t>
            </w:r>
            <w:r>
              <w:rPr>
                <w:spacing w:val="-2"/>
                <w:sz w:val="18"/>
              </w:rPr>
              <w:t>weight)</w:t>
            </w:r>
          </w:p>
        </w:tc>
        <w:tc>
          <w:tcPr>
            <w:tcW w:w="3221" w:type="dxa"/>
          </w:tcPr>
          <w:p>
            <w:pPr>
              <w:pStyle w:val="TableParagraph"/>
              <w:spacing w:line="195" w:lineRule="exact"/>
              <w:ind w:left="177"/>
              <w:rPr>
                <w:sz w:val="18"/>
              </w:rPr>
            </w:pPr>
            <w:r>
              <w:rPr>
                <w:spacing w:val="-2"/>
                <w:sz w:val="18"/>
              </w:rPr>
              <w:t>Pyrazinamide/</w:t>
            </w:r>
            <w:r>
              <w:rPr>
                <w:spacing w:val="8"/>
                <w:sz w:val="18"/>
              </w:rPr>
              <w:t> </w:t>
            </w:r>
            <w:r>
              <w:rPr>
                <w:spacing w:val="-2"/>
                <w:sz w:val="18"/>
              </w:rPr>
              <w:t>Ethambutol</w:t>
            </w:r>
            <w:r>
              <w:rPr>
                <w:spacing w:val="6"/>
                <w:sz w:val="18"/>
              </w:rPr>
              <w:t> </w:t>
            </w:r>
            <w:r>
              <w:rPr>
                <w:spacing w:val="-2"/>
                <w:sz w:val="18"/>
              </w:rPr>
              <w:t>150mg/</w:t>
            </w:r>
          </w:p>
          <w:p>
            <w:pPr>
              <w:pStyle w:val="TableParagraph"/>
              <w:spacing w:before="26"/>
              <w:ind w:left="177"/>
              <w:rPr>
                <w:sz w:val="18"/>
              </w:rPr>
            </w:pPr>
            <w:r>
              <w:rPr>
                <w:sz w:val="18"/>
              </w:rPr>
              <w:t>75mg/</w:t>
            </w:r>
            <w:r>
              <w:rPr>
                <w:spacing w:val="-9"/>
                <w:sz w:val="18"/>
              </w:rPr>
              <w:t> </w:t>
            </w:r>
            <w:r>
              <w:rPr>
                <w:sz w:val="18"/>
              </w:rPr>
              <w:t>400mg/</w:t>
            </w:r>
            <w:r>
              <w:rPr>
                <w:spacing w:val="-8"/>
                <w:sz w:val="18"/>
              </w:rPr>
              <w:t> </w:t>
            </w:r>
            <w:r>
              <w:rPr>
                <w:sz w:val="18"/>
              </w:rPr>
              <w:t>275mg</w:t>
            </w:r>
            <w:r>
              <w:rPr>
                <w:spacing w:val="-8"/>
                <w:sz w:val="18"/>
              </w:rPr>
              <w:t> </w:t>
            </w:r>
            <w:r>
              <w:rPr>
                <w:sz w:val="18"/>
              </w:rPr>
              <w:t>tablets</w:t>
            </w:r>
            <w:r>
              <w:rPr>
                <w:spacing w:val="-10"/>
                <w:sz w:val="18"/>
              </w:rPr>
              <w:t> </w:t>
            </w:r>
            <w:r>
              <w:rPr>
                <w:sz w:val="18"/>
              </w:rPr>
              <w:t>x</w:t>
            </w:r>
            <w:r>
              <w:rPr>
                <w:spacing w:val="-9"/>
                <w:sz w:val="18"/>
              </w:rPr>
              <w:t> </w:t>
            </w:r>
            <w:r>
              <w:rPr>
                <w:spacing w:val="-10"/>
                <w:sz w:val="18"/>
              </w:rPr>
              <w:t>4</w:t>
            </w:r>
          </w:p>
        </w:tc>
      </w:tr>
    </w:tbl>
    <w:p>
      <w:pPr>
        <w:pStyle w:val="BodyText"/>
        <w:spacing w:before="10"/>
        <w:rPr>
          <w:i/>
        </w:rPr>
      </w:pPr>
    </w:p>
    <w:p>
      <w:pPr>
        <w:pStyle w:val="BodyText"/>
        <w:spacing w:line="271" w:lineRule="auto"/>
        <w:ind w:left="352" w:right="263"/>
        <w:jc w:val="both"/>
      </w:pPr>
      <w:r>
        <w:rPr/>
        <w:t>The</w:t>
      </w:r>
      <w:r>
        <w:rPr>
          <w:spacing w:val="-10"/>
        </w:rPr>
        <w:t> </w:t>
      </w:r>
      <w:r>
        <w:rPr/>
        <w:t>last</w:t>
      </w:r>
      <w:r>
        <w:rPr>
          <w:spacing w:val="-11"/>
        </w:rPr>
        <w:t> </w:t>
      </w:r>
      <w:r>
        <w:rPr/>
        <w:t>medicine</w:t>
      </w:r>
      <w:r>
        <w:rPr>
          <w:spacing w:val="-10"/>
        </w:rPr>
        <w:t> </w:t>
      </w:r>
      <w:r>
        <w:rPr/>
        <w:t>to</w:t>
      </w:r>
      <w:r>
        <w:rPr>
          <w:spacing w:val="-12"/>
        </w:rPr>
        <w:t> </w:t>
      </w:r>
      <w:r>
        <w:rPr/>
        <w:t>be</w:t>
      </w:r>
      <w:r>
        <w:rPr>
          <w:spacing w:val="-10"/>
        </w:rPr>
        <w:t> </w:t>
      </w:r>
      <w:r>
        <w:rPr/>
        <w:t>re-introduced</w:t>
      </w:r>
      <w:r>
        <w:rPr>
          <w:spacing w:val="-10"/>
        </w:rPr>
        <w:t> </w:t>
      </w:r>
      <w:r>
        <w:rPr/>
        <w:t>before</w:t>
      </w:r>
      <w:r>
        <w:rPr>
          <w:spacing w:val="-10"/>
        </w:rPr>
        <w:t> </w:t>
      </w:r>
      <w:r>
        <w:rPr/>
        <w:t>the</w:t>
      </w:r>
      <w:r>
        <w:rPr>
          <w:spacing w:val="-10"/>
        </w:rPr>
        <w:t> </w:t>
      </w:r>
      <w:r>
        <w:rPr/>
        <w:t>recurrence</w:t>
      </w:r>
      <w:r>
        <w:rPr>
          <w:spacing w:val="-13"/>
        </w:rPr>
        <w:t> </w:t>
      </w:r>
      <w:r>
        <w:rPr/>
        <w:t>of</w:t>
      </w:r>
      <w:r>
        <w:rPr>
          <w:spacing w:val="-10"/>
        </w:rPr>
        <w:t> </w:t>
      </w:r>
      <w:r>
        <w:rPr/>
        <w:t>a</w:t>
      </w:r>
      <w:r>
        <w:rPr>
          <w:spacing w:val="-6"/>
        </w:rPr>
        <w:t> </w:t>
      </w:r>
      <w:r>
        <w:rPr/>
        <w:t>reaction</w:t>
      </w:r>
      <w:r>
        <w:rPr>
          <w:spacing w:val="-11"/>
        </w:rPr>
        <w:t> </w:t>
      </w:r>
      <w:r>
        <w:rPr/>
        <w:t>is</w:t>
      </w:r>
      <w:r>
        <w:rPr>
          <w:spacing w:val="-11"/>
        </w:rPr>
        <w:t> </w:t>
      </w:r>
      <w:r>
        <w:rPr/>
        <w:t>likely</w:t>
      </w:r>
      <w:r>
        <w:rPr>
          <w:spacing w:val="-10"/>
        </w:rPr>
        <w:t> </w:t>
      </w:r>
      <w:r>
        <w:rPr/>
        <w:t>the</w:t>
      </w:r>
      <w:r>
        <w:rPr>
          <w:spacing w:val="-10"/>
        </w:rPr>
        <w:t> </w:t>
      </w:r>
      <w:r>
        <w:rPr/>
        <w:t>cause</w:t>
      </w:r>
      <w:r>
        <w:rPr>
          <w:spacing w:val="-10"/>
        </w:rPr>
        <w:t> </w:t>
      </w:r>
      <w:r>
        <w:rPr/>
        <w:t>of</w:t>
      </w:r>
      <w:r>
        <w:rPr>
          <w:spacing w:val="-10"/>
        </w:rPr>
        <w:t> </w:t>
      </w:r>
      <w:r>
        <w:rPr/>
        <w:t>the</w:t>
      </w:r>
      <w:r>
        <w:rPr>
          <w:spacing w:val="-10"/>
        </w:rPr>
        <w:t> </w:t>
      </w:r>
      <w:r>
        <w:rPr/>
        <w:t>reaction</w:t>
      </w:r>
      <w:r>
        <w:rPr>
          <w:spacing w:val="-11"/>
        </w:rPr>
        <w:t> </w:t>
      </w:r>
      <w:r>
        <w:rPr/>
        <w:t>and</w:t>
      </w:r>
      <w:r>
        <w:rPr>
          <w:spacing w:val="-10"/>
        </w:rPr>
        <w:t> </w:t>
      </w:r>
      <w:r>
        <w:rPr/>
        <w:t>that</w:t>
      </w:r>
      <w:r>
        <w:rPr>
          <w:spacing w:val="-11"/>
        </w:rPr>
        <w:t> </w:t>
      </w:r>
      <w:r>
        <w:rPr/>
        <w:t>medicine </w:t>
      </w:r>
      <w:r>
        <w:rPr>
          <w:spacing w:val="-2"/>
        </w:rPr>
        <w:t>should</w:t>
      </w:r>
      <w:r>
        <w:rPr>
          <w:spacing w:val="-5"/>
        </w:rPr>
        <w:t> </w:t>
      </w:r>
      <w:r>
        <w:rPr>
          <w:spacing w:val="-2"/>
        </w:rPr>
        <w:t>be</w:t>
      </w:r>
      <w:r>
        <w:rPr>
          <w:spacing w:val="-5"/>
        </w:rPr>
        <w:t> </w:t>
      </w:r>
      <w:r>
        <w:rPr>
          <w:spacing w:val="-2"/>
        </w:rPr>
        <w:t>replaced.</w:t>
      </w:r>
      <w:r>
        <w:rPr>
          <w:spacing w:val="-6"/>
        </w:rPr>
        <w:t> </w:t>
      </w:r>
      <w:r>
        <w:rPr>
          <w:spacing w:val="-2"/>
        </w:rPr>
        <w:t>This</w:t>
      </w:r>
      <w:r>
        <w:rPr>
          <w:spacing w:val="-7"/>
        </w:rPr>
        <w:t> </w:t>
      </w:r>
      <w:r>
        <w:rPr>
          <w:spacing w:val="-2"/>
        </w:rPr>
        <w:t>may</w:t>
      </w:r>
      <w:r>
        <w:rPr>
          <w:spacing w:val="-5"/>
        </w:rPr>
        <w:t> </w:t>
      </w:r>
      <w:r>
        <w:rPr>
          <w:spacing w:val="-2"/>
        </w:rPr>
        <w:t>require</w:t>
      </w:r>
      <w:r>
        <w:rPr>
          <w:spacing w:val="-5"/>
        </w:rPr>
        <w:t> </w:t>
      </w:r>
      <w:r>
        <w:rPr>
          <w:spacing w:val="-2"/>
        </w:rPr>
        <w:t>a</w:t>
      </w:r>
      <w:r>
        <w:rPr>
          <w:spacing w:val="-7"/>
        </w:rPr>
        <w:t> </w:t>
      </w:r>
      <w:r>
        <w:rPr>
          <w:spacing w:val="-2"/>
        </w:rPr>
        <w:t>decision</w:t>
      </w:r>
      <w:r>
        <w:rPr>
          <w:spacing w:val="-6"/>
        </w:rPr>
        <w:t> </w:t>
      </w:r>
      <w:r>
        <w:rPr>
          <w:spacing w:val="-2"/>
        </w:rPr>
        <w:t>by</w:t>
      </w:r>
      <w:r>
        <w:rPr>
          <w:spacing w:val="-5"/>
        </w:rPr>
        <w:t> </w:t>
      </w:r>
      <w:r>
        <w:rPr>
          <w:spacing w:val="-2"/>
        </w:rPr>
        <w:t>a</w:t>
      </w:r>
      <w:r>
        <w:rPr>
          <w:spacing w:val="-6"/>
        </w:rPr>
        <w:t> </w:t>
      </w:r>
      <w:r>
        <w:rPr>
          <w:spacing w:val="-2"/>
        </w:rPr>
        <w:t>medical</w:t>
      </w:r>
      <w:r>
        <w:rPr>
          <w:spacing w:val="-6"/>
        </w:rPr>
        <w:t> </w:t>
      </w:r>
      <w:r>
        <w:rPr>
          <w:spacing w:val="-2"/>
        </w:rPr>
        <w:t>officer</w:t>
      </w:r>
      <w:r>
        <w:rPr>
          <w:spacing w:val="-6"/>
        </w:rPr>
        <w:t> </w:t>
      </w:r>
      <w:r>
        <w:rPr>
          <w:spacing w:val="-2"/>
        </w:rPr>
        <w:t>with</w:t>
      </w:r>
      <w:r>
        <w:rPr>
          <w:spacing w:val="-7"/>
        </w:rPr>
        <w:t> </w:t>
      </w:r>
      <w:r>
        <w:rPr>
          <w:spacing w:val="-2"/>
        </w:rPr>
        <w:t>extensive</w:t>
      </w:r>
      <w:r>
        <w:rPr>
          <w:spacing w:val="-5"/>
        </w:rPr>
        <w:t> </w:t>
      </w:r>
      <w:r>
        <w:rPr>
          <w:spacing w:val="-2"/>
        </w:rPr>
        <w:t>experience</w:t>
      </w:r>
      <w:r>
        <w:rPr>
          <w:spacing w:val="-5"/>
        </w:rPr>
        <w:t> </w:t>
      </w:r>
      <w:r>
        <w:rPr>
          <w:spacing w:val="-2"/>
        </w:rPr>
        <w:t>in</w:t>
      </w:r>
      <w:r>
        <w:rPr>
          <w:spacing w:val="-6"/>
        </w:rPr>
        <w:t> </w:t>
      </w:r>
      <w:r>
        <w:rPr>
          <w:spacing w:val="-2"/>
        </w:rPr>
        <w:t>management</w:t>
      </w:r>
      <w:r>
        <w:rPr>
          <w:spacing w:val="-7"/>
        </w:rPr>
        <w:t> </w:t>
      </w:r>
      <w:r>
        <w:rPr>
          <w:spacing w:val="-2"/>
        </w:rPr>
        <w:t>of</w:t>
      </w:r>
      <w:r>
        <w:rPr>
          <w:spacing w:val="-6"/>
        </w:rPr>
        <w:t> </w:t>
      </w:r>
      <w:r>
        <w:rPr>
          <w:spacing w:val="-2"/>
        </w:rPr>
        <w:t>TB.</w:t>
      </w:r>
    </w:p>
    <w:p>
      <w:pPr>
        <w:pStyle w:val="BodyText"/>
        <w:spacing w:before="9"/>
      </w:pPr>
    </w:p>
    <w:p>
      <w:pPr>
        <w:pStyle w:val="Heading6"/>
      </w:pPr>
      <w:r>
        <w:rPr/>
        <w:t>Alternate</w:t>
      </w:r>
      <w:r>
        <w:rPr>
          <w:spacing w:val="-13"/>
        </w:rPr>
        <w:t> </w:t>
      </w:r>
      <w:r>
        <w:rPr/>
        <w:t>regimens</w:t>
      </w:r>
      <w:r>
        <w:rPr>
          <w:spacing w:val="-11"/>
        </w:rPr>
        <w:t> </w:t>
      </w:r>
      <w:r>
        <w:rPr/>
        <w:t>when</w:t>
      </w:r>
      <w:r>
        <w:rPr>
          <w:spacing w:val="-12"/>
        </w:rPr>
        <w:t> </w:t>
      </w:r>
      <w:r>
        <w:rPr/>
        <w:t>first-line</w:t>
      </w:r>
      <w:r>
        <w:rPr>
          <w:spacing w:val="-12"/>
        </w:rPr>
        <w:t> </w:t>
      </w:r>
      <w:r>
        <w:rPr/>
        <w:t>medicines</w:t>
      </w:r>
      <w:r>
        <w:rPr>
          <w:spacing w:val="-11"/>
        </w:rPr>
        <w:t> </w:t>
      </w:r>
      <w:r>
        <w:rPr/>
        <w:t>cannot</w:t>
      </w:r>
      <w:r>
        <w:rPr>
          <w:spacing w:val="-13"/>
        </w:rPr>
        <w:t> </w:t>
      </w:r>
      <w:r>
        <w:rPr/>
        <w:t>be</w:t>
      </w:r>
      <w:r>
        <w:rPr>
          <w:spacing w:val="-12"/>
        </w:rPr>
        <w:t> </w:t>
      </w:r>
      <w:r>
        <w:rPr>
          <w:spacing w:val="-4"/>
        </w:rPr>
        <w:t>used</w:t>
      </w:r>
    </w:p>
    <w:p>
      <w:pPr>
        <w:pStyle w:val="BodyText"/>
        <w:spacing w:before="37"/>
        <w:rPr>
          <w:b/>
        </w:rPr>
      </w:pPr>
    </w:p>
    <w:p>
      <w:pPr>
        <w:pStyle w:val="BodyText"/>
        <w:spacing w:line="271" w:lineRule="auto"/>
        <w:ind w:left="352" w:right="257"/>
        <w:jc w:val="both"/>
      </w:pPr>
      <w:r>
        <w:rPr/>
        <w:t>It</w:t>
      </w:r>
      <w:r>
        <w:rPr>
          <w:spacing w:val="-9"/>
        </w:rPr>
        <w:t> </w:t>
      </w:r>
      <w:r>
        <w:rPr/>
        <w:t>becomes</w:t>
      </w:r>
      <w:r>
        <w:rPr>
          <w:spacing w:val="-9"/>
        </w:rPr>
        <w:t> </w:t>
      </w:r>
      <w:r>
        <w:rPr/>
        <w:t>extremely</w:t>
      </w:r>
      <w:r>
        <w:rPr>
          <w:spacing w:val="-8"/>
        </w:rPr>
        <w:t> </w:t>
      </w:r>
      <w:r>
        <w:rPr/>
        <w:t>complicated</w:t>
      </w:r>
      <w:r>
        <w:rPr>
          <w:spacing w:val="-8"/>
        </w:rPr>
        <w:t> </w:t>
      </w:r>
      <w:r>
        <w:rPr/>
        <w:t>when</w:t>
      </w:r>
      <w:r>
        <w:rPr>
          <w:spacing w:val="-10"/>
        </w:rPr>
        <w:t> </w:t>
      </w:r>
      <w:r>
        <w:rPr/>
        <w:t>any</w:t>
      </w:r>
      <w:r>
        <w:rPr>
          <w:spacing w:val="-8"/>
        </w:rPr>
        <w:t> </w:t>
      </w:r>
      <w:r>
        <w:rPr/>
        <w:t>of</w:t>
      </w:r>
      <w:r>
        <w:rPr>
          <w:spacing w:val="-8"/>
        </w:rPr>
        <w:t> </w:t>
      </w:r>
      <w:r>
        <w:rPr/>
        <w:t>the</w:t>
      </w:r>
      <w:r>
        <w:rPr>
          <w:spacing w:val="-8"/>
        </w:rPr>
        <w:t> </w:t>
      </w:r>
      <w:r>
        <w:rPr/>
        <w:t>1</w:t>
      </w:r>
      <w:r>
        <w:rPr>
          <w:position w:val="5"/>
          <w:sz w:val="13"/>
        </w:rPr>
        <w:t>st</w:t>
      </w:r>
      <w:r>
        <w:rPr>
          <w:spacing w:val="9"/>
          <w:position w:val="5"/>
          <w:sz w:val="13"/>
        </w:rPr>
        <w:t> </w:t>
      </w:r>
      <w:r>
        <w:rPr/>
        <w:t>line</w:t>
      </w:r>
      <w:r>
        <w:rPr>
          <w:spacing w:val="-8"/>
        </w:rPr>
        <w:t> </w:t>
      </w:r>
      <w:r>
        <w:rPr/>
        <w:t>treatment</w:t>
      </w:r>
      <w:r>
        <w:rPr>
          <w:spacing w:val="-10"/>
        </w:rPr>
        <w:t> </w:t>
      </w:r>
      <w:r>
        <w:rPr/>
        <w:t>medicines</w:t>
      </w:r>
      <w:r>
        <w:rPr>
          <w:spacing w:val="-9"/>
        </w:rPr>
        <w:t> </w:t>
      </w:r>
      <w:r>
        <w:rPr/>
        <w:t>cannot</w:t>
      </w:r>
      <w:r>
        <w:rPr>
          <w:spacing w:val="-8"/>
        </w:rPr>
        <w:t> </w:t>
      </w:r>
      <w:r>
        <w:rPr/>
        <w:t>be</w:t>
      </w:r>
      <w:r>
        <w:rPr>
          <w:spacing w:val="-8"/>
        </w:rPr>
        <w:t> </w:t>
      </w:r>
      <w:r>
        <w:rPr/>
        <w:t>used.</w:t>
      </w:r>
      <w:r>
        <w:rPr>
          <w:spacing w:val="-9"/>
        </w:rPr>
        <w:t> </w:t>
      </w:r>
      <w:r>
        <w:rPr/>
        <w:t>For</w:t>
      </w:r>
      <w:r>
        <w:rPr>
          <w:spacing w:val="-8"/>
        </w:rPr>
        <w:t> </w:t>
      </w:r>
      <w:r>
        <w:rPr/>
        <w:t>this</w:t>
      </w:r>
      <w:r>
        <w:rPr>
          <w:spacing w:val="-9"/>
        </w:rPr>
        <w:t> </w:t>
      </w:r>
      <w:r>
        <w:rPr/>
        <w:t>reason,</w:t>
      </w:r>
      <w:r>
        <w:rPr>
          <w:spacing w:val="-9"/>
        </w:rPr>
        <w:t> </w:t>
      </w:r>
      <w:r>
        <w:rPr/>
        <w:t>it</w:t>
      </w:r>
      <w:r>
        <w:rPr>
          <w:spacing w:val="-9"/>
        </w:rPr>
        <w:t> </w:t>
      </w:r>
      <w:r>
        <w:rPr/>
        <w:t>is</w:t>
      </w:r>
      <w:r>
        <w:rPr>
          <w:spacing w:val="-9"/>
        </w:rPr>
        <w:t> </w:t>
      </w:r>
      <w:r>
        <w:rPr/>
        <w:t>advised that</w:t>
      </w:r>
      <w:r>
        <w:rPr>
          <w:spacing w:val="-9"/>
        </w:rPr>
        <w:t> </w:t>
      </w:r>
      <w:r>
        <w:rPr/>
        <w:t>an</w:t>
      </w:r>
      <w:r>
        <w:rPr>
          <w:spacing w:val="-9"/>
        </w:rPr>
        <w:t> </w:t>
      </w:r>
      <w:r>
        <w:rPr/>
        <w:t>experienced</w:t>
      </w:r>
      <w:r>
        <w:rPr>
          <w:spacing w:val="-8"/>
        </w:rPr>
        <w:t> </w:t>
      </w:r>
      <w:r>
        <w:rPr/>
        <w:t>medical</w:t>
      </w:r>
      <w:r>
        <w:rPr>
          <w:spacing w:val="-9"/>
        </w:rPr>
        <w:t> </w:t>
      </w:r>
      <w:r>
        <w:rPr/>
        <w:t>officer,</w:t>
      </w:r>
      <w:r>
        <w:rPr>
          <w:spacing w:val="-9"/>
        </w:rPr>
        <w:t> </w:t>
      </w:r>
      <w:r>
        <w:rPr/>
        <w:t>be</w:t>
      </w:r>
      <w:r>
        <w:rPr>
          <w:spacing w:val="-8"/>
        </w:rPr>
        <w:t> </w:t>
      </w:r>
      <w:r>
        <w:rPr/>
        <w:t>the</w:t>
      </w:r>
      <w:r>
        <w:rPr>
          <w:spacing w:val="-6"/>
        </w:rPr>
        <w:t> </w:t>
      </w:r>
      <w:r>
        <w:rPr/>
        <w:t>one</w:t>
      </w:r>
      <w:r>
        <w:rPr>
          <w:spacing w:val="-8"/>
        </w:rPr>
        <w:t> </w:t>
      </w:r>
      <w:r>
        <w:rPr/>
        <w:t>to</w:t>
      </w:r>
      <w:r>
        <w:rPr>
          <w:spacing w:val="-7"/>
        </w:rPr>
        <w:t> </w:t>
      </w:r>
      <w:r>
        <w:rPr/>
        <w:t>take</w:t>
      </w:r>
      <w:r>
        <w:rPr>
          <w:spacing w:val="-7"/>
        </w:rPr>
        <w:t> </w:t>
      </w:r>
      <w:r>
        <w:rPr/>
        <w:t>care</w:t>
      </w:r>
      <w:r>
        <w:rPr>
          <w:spacing w:val="-8"/>
        </w:rPr>
        <w:t> </w:t>
      </w:r>
      <w:r>
        <w:rPr/>
        <w:t>of</w:t>
      </w:r>
      <w:r>
        <w:rPr>
          <w:spacing w:val="-8"/>
        </w:rPr>
        <w:t> </w:t>
      </w:r>
      <w:r>
        <w:rPr/>
        <w:t>patients</w:t>
      </w:r>
      <w:r>
        <w:rPr>
          <w:spacing w:val="-9"/>
        </w:rPr>
        <w:t> </w:t>
      </w:r>
      <w:r>
        <w:rPr/>
        <w:t>in</w:t>
      </w:r>
      <w:r>
        <w:rPr>
          <w:spacing w:val="-7"/>
        </w:rPr>
        <w:t> </w:t>
      </w:r>
      <w:r>
        <w:rPr/>
        <w:t>whom</w:t>
      </w:r>
      <w:r>
        <w:rPr>
          <w:spacing w:val="-6"/>
        </w:rPr>
        <w:t> </w:t>
      </w:r>
      <w:r>
        <w:rPr/>
        <w:t>one</w:t>
      </w:r>
      <w:r>
        <w:rPr>
          <w:spacing w:val="-6"/>
        </w:rPr>
        <w:t> </w:t>
      </w:r>
      <w:r>
        <w:rPr/>
        <w:t>or</w:t>
      </w:r>
      <w:r>
        <w:rPr>
          <w:spacing w:val="-8"/>
        </w:rPr>
        <w:t> </w:t>
      </w:r>
      <w:r>
        <w:rPr/>
        <w:t>more</w:t>
      </w:r>
      <w:r>
        <w:rPr>
          <w:spacing w:val="-8"/>
        </w:rPr>
        <w:t> </w:t>
      </w:r>
      <w:r>
        <w:rPr/>
        <w:t>of</w:t>
      </w:r>
      <w:r>
        <w:rPr>
          <w:spacing w:val="-8"/>
        </w:rPr>
        <w:t> </w:t>
      </w:r>
      <w:r>
        <w:rPr/>
        <w:t>the</w:t>
      </w:r>
      <w:r>
        <w:rPr>
          <w:spacing w:val="-8"/>
        </w:rPr>
        <w:t> </w:t>
      </w:r>
      <w:r>
        <w:rPr/>
        <w:t>1</w:t>
      </w:r>
      <w:r>
        <w:rPr>
          <w:position w:val="5"/>
          <w:sz w:val="13"/>
        </w:rPr>
        <w:t>st</w:t>
      </w:r>
      <w:r>
        <w:rPr>
          <w:spacing w:val="9"/>
          <w:position w:val="5"/>
          <w:sz w:val="13"/>
        </w:rPr>
        <w:t> </w:t>
      </w:r>
      <w:r>
        <w:rPr/>
        <w:t>line</w:t>
      </w:r>
      <w:r>
        <w:rPr>
          <w:spacing w:val="-6"/>
        </w:rPr>
        <w:t> </w:t>
      </w:r>
      <w:r>
        <w:rPr/>
        <w:t>medicines</w:t>
      </w:r>
      <w:r>
        <w:rPr>
          <w:spacing w:val="-9"/>
        </w:rPr>
        <w:t> </w:t>
      </w:r>
      <w:r>
        <w:rPr/>
        <w:t>cannot be</w:t>
      </w:r>
      <w:r>
        <w:rPr>
          <w:spacing w:val="-6"/>
        </w:rPr>
        <w:t> </w:t>
      </w:r>
      <w:r>
        <w:rPr/>
        <w:t>used.</w:t>
      </w:r>
      <w:r>
        <w:rPr>
          <w:spacing w:val="-6"/>
        </w:rPr>
        <w:t> </w:t>
      </w:r>
      <w:r>
        <w:rPr/>
        <w:t>The</w:t>
      </w:r>
      <w:r>
        <w:rPr>
          <w:spacing w:val="-6"/>
        </w:rPr>
        <w:t> </w:t>
      </w:r>
      <w:r>
        <w:rPr/>
        <w:t>principle</w:t>
      </w:r>
      <w:r>
        <w:rPr>
          <w:spacing w:val="-4"/>
        </w:rPr>
        <w:t> </w:t>
      </w:r>
      <w:r>
        <w:rPr/>
        <w:t>is</w:t>
      </w:r>
      <w:r>
        <w:rPr>
          <w:spacing w:val="-6"/>
        </w:rPr>
        <w:t> </w:t>
      </w:r>
      <w:r>
        <w:rPr/>
        <w:t>to</w:t>
      </w:r>
      <w:r>
        <w:rPr>
          <w:spacing w:val="-7"/>
        </w:rPr>
        <w:t> </w:t>
      </w:r>
      <w:r>
        <w:rPr/>
        <w:t>use</w:t>
      </w:r>
      <w:r>
        <w:rPr>
          <w:spacing w:val="-6"/>
        </w:rPr>
        <w:t> </w:t>
      </w:r>
      <w:r>
        <w:rPr/>
        <w:t>as</w:t>
      </w:r>
      <w:r>
        <w:rPr>
          <w:spacing w:val="-6"/>
        </w:rPr>
        <w:t> </w:t>
      </w:r>
      <w:r>
        <w:rPr/>
        <w:t>many</w:t>
      </w:r>
      <w:r>
        <w:rPr>
          <w:spacing w:val="-7"/>
        </w:rPr>
        <w:t> </w:t>
      </w:r>
      <w:r>
        <w:rPr/>
        <w:t>first-line</w:t>
      </w:r>
      <w:r>
        <w:rPr>
          <w:spacing w:val="-6"/>
        </w:rPr>
        <w:t> </w:t>
      </w:r>
      <w:r>
        <w:rPr/>
        <w:t>medicines</w:t>
      </w:r>
      <w:r>
        <w:rPr>
          <w:spacing w:val="-8"/>
        </w:rPr>
        <w:t> </w:t>
      </w:r>
      <w:r>
        <w:rPr/>
        <w:t>as</w:t>
      </w:r>
      <w:r>
        <w:rPr>
          <w:spacing w:val="-6"/>
        </w:rPr>
        <w:t> </w:t>
      </w:r>
      <w:r>
        <w:rPr/>
        <w:t>possible</w:t>
      </w:r>
      <w:r>
        <w:rPr>
          <w:spacing w:val="-6"/>
        </w:rPr>
        <w:t> </w:t>
      </w:r>
      <w:r>
        <w:rPr/>
        <w:t>in</w:t>
      </w:r>
      <w:r>
        <w:rPr>
          <w:spacing w:val="-6"/>
        </w:rPr>
        <w:t> </w:t>
      </w:r>
      <w:r>
        <w:rPr/>
        <w:t>any</w:t>
      </w:r>
      <w:r>
        <w:rPr>
          <w:spacing w:val="-6"/>
        </w:rPr>
        <w:t> </w:t>
      </w:r>
      <w:r>
        <w:rPr/>
        <w:t>treatment</w:t>
      </w:r>
      <w:r>
        <w:rPr>
          <w:spacing w:val="-6"/>
        </w:rPr>
        <w:t> </w:t>
      </w:r>
      <w:r>
        <w:rPr/>
        <w:t>regimen.</w:t>
      </w:r>
      <w:r>
        <w:rPr>
          <w:spacing w:val="-6"/>
        </w:rPr>
        <w:t> </w:t>
      </w:r>
      <w:r>
        <w:rPr/>
        <w:t>If</w:t>
      </w:r>
      <w:r>
        <w:rPr>
          <w:spacing w:val="-6"/>
        </w:rPr>
        <w:t> </w:t>
      </w:r>
      <w:r>
        <w:rPr/>
        <w:t>one</w:t>
      </w:r>
      <w:r>
        <w:rPr>
          <w:spacing w:val="-6"/>
        </w:rPr>
        <w:t> </w:t>
      </w:r>
      <w:r>
        <w:rPr/>
        <w:t>first-line</w:t>
      </w:r>
      <w:r>
        <w:rPr>
          <w:spacing w:val="-6"/>
        </w:rPr>
        <w:t> </w:t>
      </w:r>
      <w:r>
        <w:rPr/>
        <w:t>medicine </w:t>
      </w:r>
      <w:r>
        <w:rPr>
          <w:spacing w:val="-2"/>
        </w:rPr>
        <w:t>cannot</w:t>
      </w:r>
      <w:r>
        <w:rPr>
          <w:spacing w:val="-11"/>
        </w:rPr>
        <w:t> </w:t>
      </w:r>
      <w:r>
        <w:rPr>
          <w:spacing w:val="-2"/>
        </w:rPr>
        <w:t>be</w:t>
      </w:r>
      <w:r>
        <w:rPr>
          <w:spacing w:val="-10"/>
        </w:rPr>
        <w:t> </w:t>
      </w:r>
      <w:r>
        <w:rPr>
          <w:spacing w:val="-2"/>
        </w:rPr>
        <w:t>used,</w:t>
      </w:r>
      <w:r>
        <w:rPr>
          <w:spacing w:val="-11"/>
        </w:rPr>
        <w:t> </w:t>
      </w:r>
      <w:r>
        <w:rPr>
          <w:spacing w:val="-2"/>
        </w:rPr>
        <w:t>due</w:t>
      </w:r>
      <w:r>
        <w:rPr>
          <w:spacing w:val="-10"/>
        </w:rPr>
        <w:t> </w:t>
      </w:r>
      <w:r>
        <w:rPr>
          <w:spacing w:val="-2"/>
        </w:rPr>
        <w:t>for</w:t>
      </w:r>
      <w:r>
        <w:rPr>
          <w:spacing w:val="-11"/>
        </w:rPr>
        <w:t> </w:t>
      </w:r>
      <w:r>
        <w:rPr>
          <w:spacing w:val="-2"/>
        </w:rPr>
        <w:t>example</w:t>
      </w:r>
      <w:r>
        <w:rPr>
          <w:spacing w:val="-10"/>
        </w:rPr>
        <w:t> </w:t>
      </w:r>
      <w:r>
        <w:rPr>
          <w:spacing w:val="-2"/>
        </w:rPr>
        <w:t>to</w:t>
      </w:r>
      <w:r>
        <w:rPr>
          <w:spacing w:val="-11"/>
        </w:rPr>
        <w:t> </w:t>
      </w:r>
      <w:r>
        <w:rPr>
          <w:spacing w:val="-2"/>
        </w:rPr>
        <w:t>severe</w:t>
      </w:r>
      <w:r>
        <w:rPr>
          <w:spacing w:val="-10"/>
        </w:rPr>
        <w:t> </w:t>
      </w:r>
      <w:r>
        <w:rPr>
          <w:spacing w:val="-2"/>
        </w:rPr>
        <w:t>drug</w:t>
      </w:r>
      <w:r>
        <w:rPr>
          <w:spacing w:val="-11"/>
        </w:rPr>
        <w:t> </w:t>
      </w:r>
      <w:r>
        <w:rPr>
          <w:spacing w:val="-2"/>
        </w:rPr>
        <w:t>adverse</w:t>
      </w:r>
      <w:r>
        <w:rPr>
          <w:spacing w:val="-10"/>
        </w:rPr>
        <w:t> </w:t>
      </w:r>
      <w:r>
        <w:rPr>
          <w:spacing w:val="-2"/>
        </w:rPr>
        <w:t>effects</w:t>
      </w:r>
      <w:r>
        <w:rPr>
          <w:spacing w:val="-11"/>
        </w:rPr>
        <w:t> </w:t>
      </w:r>
      <w:r>
        <w:rPr>
          <w:spacing w:val="-2"/>
        </w:rPr>
        <w:t>to</w:t>
      </w:r>
      <w:r>
        <w:rPr>
          <w:spacing w:val="-10"/>
        </w:rPr>
        <w:t> </w:t>
      </w:r>
      <w:r>
        <w:rPr>
          <w:spacing w:val="-2"/>
        </w:rPr>
        <w:t>one</w:t>
      </w:r>
      <w:r>
        <w:rPr>
          <w:spacing w:val="-11"/>
        </w:rPr>
        <w:t> </w:t>
      </w:r>
      <w:r>
        <w:rPr>
          <w:spacing w:val="-2"/>
        </w:rPr>
        <w:t>medicine,</w:t>
      </w:r>
      <w:r>
        <w:rPr>
          <w:spacing w:val="-9"/>
        </w:rPr>
        <w:t> </w:t>
      </w:r>
      <w:r>
        <w:rPr>
          <w:spacing w:val="-2"/>
        </w:rPr>
        <w:t>the</w:t>
      </w:r>
      <w:r>
        <w:rPr>
          <w:spacing w:val="-10"/>
        </w:rPr>
        <w:t> </w:t>
      </w:r>
      <w:r>
        <w:rPr>
          <w:spacing w:val="-2"/>
        </w:rPr>
        <w:t>recommended</w:t>
      </w:r>
      <w:r>
        <w:rPr>
          <w:spacing w:val="-10"/>
        </w:rPr>
        <w:t> </w:t>
      </w:r>
      <w:r>
        <w:rPr>
          <w:spacing w:val="-2"/>
        </w:rPr>
        <w:t>regimens</w:t>
      </w:r>
      <w:r>
        <w:rPr>
          <w:spacing w:val="-11"/>
        </w:rPr>
        <w:t> </w:t>
      </w:r>
      <w:r>
        <w:rPr>
          <w:spacing w:val="-2"/>
        </w:rPr>
        <w:t>are</w:t>
      </w:r>
      <w:r>
        <w:rPr>
          <w:spacing w:val="-10"/>
        </w:rPr>
        <w:t> </w:t>
      </w:r>
      <w:r>
        <w:rPr>
          <w:spacing w:val="-2"/>
        </w:rPr>
        <w:t>shown</w:t>
      </w:r>
      <w:r>
        <w:rPr>
          <w:spacing w:val="-11"/>
        </w:rPr>
        <w:t> </w:t>
      </w:r>
      <w:r>
        <w:rPr>
          <w:spacing w:val="-2"/>
        </w:rPr>
        <w:t>in</w:t>
      </w:r>
      <w:r>
        <w:rPr>
          <w:spacing w:val="-10"/>
        </w:rPr>
        <w:t> </w:t>
      </w:r>
      <w:r>
        <w:rPr>
          <w:spacing w:val="-2"/>
        </w:rPr>
        <w:t>table below:</w:t>
      </w:r>
    </w:p>
    <w:p>
      <w:pPr>
        <w:pStyle w:val="BodyText"/>
        <w:spacing w:before="6"/>
      </w:pPr>
    </w:p>
    <w:p>
      <w:pPr>
        <w:spacing w:before="1"/>
        <w:ind w:left="352" w:right="0" w:firstLine="0"/>
        <w:jc w:val="left"/>
        <w:rPr>
          <w:i/>
          <w:sz w:val="20"/>
        </w:rPr>
      </w:pPr>
      <w:bookmarkStart w:name="_bookmark110" w:id="111"/>
      <w:bookmarkEnd w:id="111"/>
      <w:r>
        <w:rPr/>
      </w:r>
      <w:r>
        <w:rPr>
          <w:i/>
          <w:color w:val="44536A"/>
          <w:w w:val="80"/>
          <w:sz w:val="20"/>
        </w:rPr>
        <w:t>Table</w:t>
      </w:r>
      <w:r>
        <w:rPr>
          <w:i/>
          <w:color w:val="44536A"/>
          <w:spacing w:val="-1"/>
          <w:w w:val="80"/>
          <w:sz w:val="20"/>
        </w:rPr>
        <w:t> </w:t>
      </w:r>
      <w:r>
        <w:rPr>
          <w:i/>
          <w:color w:val="44536A"/>
          <w:w w:val="80"/>
          <w:sz w:val="20"/>
        </w:rPr>
        <w:t>23:</w:t>
      </w:r>
      <w:r>
        <w:rPr>
          <w:i/>
          <w:color w:val="44536A"/>
          <w:spacing w:val="-1"/>
          <w:w w:val="80"/>
          <w:sz w:val="20"/>
        </w:rPr>
        <w:t> </w:t>
      </w:r>
      <w:r>
        <w:rPr>
          <w:i/>
          <w:color w:val="44536A"/>
          <w:w w:val="80"/>
          <w:sz w:val="20"/>
        </w:rPr>
        <w:t>Alternate</w:t>
      </w:r>
      <w:r>
        <w:rPr>
          <w:i/>
          <w:color w:val="44536A"/>
          <w:spacing w:val="-1"/>
          <w:w w:val="80"/>
          <w:sz w:val="20"/>
        </w:rPr>
        <w:t> </w:t>
      </w:r>
      <w:r>
        <w:rPr>
          <w:i/>
          <w:color w:val="44536A"/>
          <w:w w:val="80"/>
          <w:sz w:val="20"/>
        </w:rPr>
        <w:t>regimen</w:t>
      </w:r>
      <w:r>
        <w:rPr>
          <w:i/>
          <w:color w:val="44536A"/>
          <w:spacing w:val="-10"/>
          <w:sz w:val="20"/>
        </w:rPr>
        <w:t> </w:t>
      </w:r>
      <w:r>
        <w:rPr>
          <w:i/>
          <w:color w:val="44536A"/>
          <w:w w:val="80"/>
          <w:sz w:val="20"/>
        </w:rPr>
        <w:t>when</w:t>
      </w:r>
      <w:r>
        <w:rPr>
          <w:i/>
          <w:color w:val="44536A"/>
          <w:spacing w:val="-1"/>
          <w:w w:val="80"/>
          <w:sz w:val="20"/>
        </w:rPr>
        <w:t> </w:t>
      </w:r>
      <w:r>
        <w:rPr>
          <w:i/>
          <w:color w:val="44536A"/>
          <w:w w:val="80"/>
          <w:sz w:val="20"/>
        </w:rPr>
        <w:t>specific</w:t>
      </w:r>
      <w:r>
        <w:rPr>
          <w:i/>
          <w:color w:val="44536A"/>
          <w:spacing w:val="-10"/>
          <w:sz w:val="20"/>
        </w:rPr>
        <w:t> </w:t>
      </w:r>
      <w:r>
        <w:rPr>
          <w:i/>
          <w:color w:val="44536A"/>
          <w:w w:val="80"/>
          <w:sz w:val="20"/>
        </w:rPr>
        <w:t>medicines</w:t>
      </w:r>
      <w:r>
        <w:rPr>
          <w:i/>
          <w:color w:val="44536A"/>
          <w:spacing w:val="-1"/>
          <w:w w:val="80"/>
          <w:sz w:val="20"/>
        </w:rPr>
        <w:t> </w:t>
      </w:r>
      <w:r>
        <w:rPr>
          <w:i/>
          <w:color w:val="44536A"/>
          <w:w w:val="80"/>
          <w:sz w:val="20"/>
        </w:rPr>
        <w:t>cannot</w:t>
      </w:r>
      <w:r>
        <w:rPr>
          <w:i/>
          <w:color w:val="44536A"/>
          <w:spacing w:val="-10"/>
          <w:sz w:val="20"/>
        </w:rPr>
        <w:t> </w:t>
      </w:r>
      <w:r>
        <w:rPr>
          <w:i/>
          <w:color w:val="44536A"/>
          <w:w w:val="80"/>
          <w:sz w:val="20"/>
        </w:rPr>
        <w:t>be</w:t>
      </w:r>
      <w:r>
        <w:rPr>
          <w:i/>
          <w:color w:val="44536A"/>
          <w:spacing w:val="-1"/>
          <w:w w:val="80"/>
          <w:sz w:val="20"/>
        </w:rPr>
        <w:t> </w:t>
      </w:r>
      <w:r>
        <w:rPr>
          <w:i/>
          <w:color w:val="44536A"/>
          <w:spacing w:val="-4"/>
          <w:w w:val="80"/>
          <w:sz w:val="20"/>
        </w:rPr>
        <w:t>used</w:t>
      </w:r>
    </w:p>
    <w:p>
      <w:pPr>
        <w:pStyle w:val="BodyText"/>
        <w:spacing w:before="12"/>
        <w:rPr>
          <w:i/>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5"/>
        <w:gridCol w:w="4887"/>
      </w:tblGrid>
      <w:tr>
        <w:trPr>
          <w:trHeight w:val="338" w:hRule="atLeast"/>
        </w:trPr>
        <w:tc>
          <w:tcPr>
            <w:tcW w:w="4885" w:type="dxa"/>
            <w:shd w:val="clear" w:color="auto" w:fill="E1EED9"/>
          </w:tcPr>
          <w:p>
            <w:pPr>
              <w:pStyle w:val="TableParagraph"/>
              <w:spacing w:line="216" w:lineRule="exact"/>
              <w:ind w:left="107"/>
              <w:rPr>
                <w:b/>
                <w:sz w:val="20"/>
              </w:rPr>
            </w:pPr>
            <w:r>
              <w:rPr>
                <w:b/>
                <w:sz w:val="20"/>
              </w:rPr>
              <w:t>Medicine</w:t>
            </w:r>
            <w:r>
              <w:rPr>
                <w:b/>
                <w:spacing w:val="-6"/>
                <w:sz w:val="20"/>
              </w:rPr>
              <w:t> </w:t>
            </w:r>
            <w:r>
              <w:rPr>
                <w:b/>
                <w:sz w:val="20"/>
              </w:rPr>
              <w:t>that</w:t>
            </w:r>
            <w:r>
              <w:rPr>
                <w:b/>
                <w:spacing w:val="-6"/>
                <w:sz w:val="20"/>
              </w:rPr>
              <w:t> </w:t>
            </w:r>
            <w:r>
              <w:rPr>
                <w:b/>
                <w:sz w:val="20"/>
              </w:rPr>
              <w:t>cannot</w:t>
            </w:r>
            <w:r>
              <w:rPr>
                <w:b/>
                <w:spacing w:val="-7"/>
                <w:sz w:val="20"/>
              </w:rPr>
              <w:t> </w:t>
            </w:r>
            <w:r>
              <w:rPr>
                <w:b/>
                <w:sz w:val="20"/>
              </w:rPr>
              <w:t>be</w:t>
            </w:r>
            <w:r>
              <w:rPr>
                <w:b/>
                <w:spacing w:val="-6"/>
                <w:sz w:val="20"/>
              </w:rPr>
              <w:t> </w:t>
            </w:r>
            <w:r>
              <w:rPr>
                <w:b/>
                <w:spacing w:val="-4"/>
                <w:sz w:val="20"/>
              </w:rPr>
              <w:t>used</w:t>
            </w:r>
          </w:p>
        </w:tc>
        <w:tc>
          <w:tcPr>
            <w:tcW w:w="4887" w:type="dxa"/>
            <w:shd w:val="clear" w:color="auto" w:fill="E1EED9"/>
          </w:tcPr>
          <w:p>
            <w:pPr>
              <w:pStyle w:val="TableParagraph"/>
              <w:spacing w:line="216" w:lineRule="exact"/>
              <w:ind w:left="107"/>
              <w:rPr>
                <w:b/>
                <w:sz w:val="20"/>
              </w:rPr>
            </w:pPr>
            <w:r>
              <w:rPr>
                <w:b/>
                <w:spacing w:val="-5"/>
                <w:sz w:val="20"/>
              </w:rPr>
              <w:t>Alternate</w:t>
            </w:r>
            <w:r>
              <w:rPr>
                <w:b/>
                <w:sz w:val="20"/>
              </w:rPr>
              <w:t> </w:t>
            </w:r>
            <w:r>
              <w:rPr>
                <w:b/>
                <w:spacing w:val="-2"/>
                <w:sz w:val="20"/>
              </w:rPr>
              <w:t>Regimen</w:t>
            </w:r>
          </w:p>
        </w:tc>
      </w:tr>
      <w:tr>
        <w:trPr>
          <w:trHeight w:val="301" w:hRule="atLeast"/>
        </w:trPr>
        <w:tc>
          <w:tcPr>
            <w:tcW w:w="4885" w:type="dxa"/>
          </w:tcPr>
          <w:p>
            <w:pPr>
              <w:pStyle w:val="TableParagraph"/>
              <w:spacing w:line="195" w:lineRule="exact"/>
              <w:ind w:left="107"/>
              <w:rPr>
                <w:sz w:val="18"/>
              </w:rPr>
            </w:pPr>
            <w:r>
              <w:rPr>
                <w:spacing w:val="-2"/>
                <w:sz w:val="18"/>
              </w:rPr>
              <w:t>Pyrazinamide</w:t>
            </w:r>
          </w:p>
        </w:tc>
        <w:tc>
          <w:tcPr>
            <w:tcW w:w="4887" w:type="dxa"/>
          </w:tcPr>
          <w:p>
            <w:pPr>
              <w:pStyle w:val="TableParagraph"/>
              <w:spacing w:line="195" w:lineRule="exact"/>
              <w:ind w:left="107"/>
              <w:rPr>
                <w:sz w:val="18"/>
              </w:rPr>
            </w:pPr>
            <w:r>
              <w:rPr>
                <w:spacing w:val="-2"/>
                <w:w w:val="110"/>
                <w:sz w:val="18"/>
              </w:rPr>
              <w:t>2HRE/7HR</w:t>
            </w:r>
          </w:p>
        </w:tc>
      </w:tr>
      <w:tr>
        <w:trPr>
          <w:trHeight w:val="304" w:hRule="atLeast"/>
        </w:trPr>
        <w:tc>
          <w:tcPr>
            <w:tcW w:w="4885" w:type="dxa"/>
          </w:tcPr>
          <w:p>
            <w:pPr>
              <w:pStyle w:val="TableParagraph"/>
              <w:spacing w:line="197" w:lineRule="exact"/>
              <w:ind w:left="107"/>
              <w:rPr>
                <w:sz w:val="18"/>
              </w:rPr>
            </w:pPr>
            <w:r>
              <w:rPr>
                <w:spacing w:val="-2"/>
                <w:sz w:val="18"/>
              </w:rPr>
              <w:t>Isoniazid</w:t>
            </w:r>
          </w:p>
        </w:tc>
        <w:tc>
          <w:tcPr>
            <w:tcW w:w="4887" w:type="dxa"/>
          </w:tcPr>
          <w:p>
            <w:pPr>
              <w:pStyle w:val="TableParagraph"/>
              <w:spacing w:line="197" w:lineRule="exact"/>
              <w:ind w:left="107"/>
              <w:rPr>
                <w:sz w:val="18"/>
              </w:rPr>
            </w:pPr>
            <w:r>
              <w:rPr>
                <w:spacing w:val="-2"/>
                <w:sz w:val="18"/>
              </w:rPr>
              <w:t>6REZLfx</w:t>
            </w:r>
          </w:p>
        </w:tc>
      </w:tr>
      <w:tr>
        <w:trPr>
          <w:trHeight w:val="304" w:hRule="atLeast"/>
        </w:trPr>
        <w:tc>
          <w:tcPr>
            <w:tcW w:w="4885" w:type="dxa"/>
          </w:tcPr>
          <w:p>
            <w:pPr>
              <w:pStyle w:val="TableParagraph"/>
              <w:spacing w:line="195" w:lineRule="exact"/>
              <w:ind w:left="107"/>
              <w:rPr>
                <w:sz w:val="18"/>
              </w:rPr>
            </w:pPr>
            <w:r>
              <w:rPr>
                <w:spacing w:val="-2"/>
                <w:sz w:val="18"/>
              </w:rPr>
              <w:t>Rifampicin</w:t>
            </w:r>
          </w:p>
        </w:tc>
        <w:tc>
          <w:tcPr>
            <w:tcW w:w="4887" w:type="dxa"/>
          </w:tcPr>
          <w:p>
            <w:pPr>
              <w:pStyle w:val="TableParagraph"/>
              <w:spacing w:line="195" w:lineRule="exact"/>
              <w:ind w:left="107"/>
              <w:rPr>
                <w:sz w:val="18"/>
              </w:rPr>
            </w:pPr>
            <w:r>
              <w:rPr>
                <w:spacing w:val="-2"/>
                <w:w w:val="105"/>
                <w:sz w:val="18"/>
              </w:rPr>
              <w:t>2HEZLfx/10HE</w:t>
            </w:r>
          </w:p>
        </w:tc>
      </w:tr>
      <w:tr>
        <w:trPr>
          <w:trHeight w:val="304" w:hRule="atLeast"/>
        </w:trPr>
        <w:tc>
          <w:tcPr>
            <w:tcW w:w="4885" w:type="dxa"/>
            <w:vMerge w:val="restart"/>
          </w:tcPr>
          <w:p>
            <w:pPr>
              <w:pStyle w:val="TableParagraph"/>
              <w:spacing w:line="195" w:lineRule="exact"/>
              <w:ind w:left="107"/>
              <w:rPr>
                <w:sz w:val="18"/>
              </w:rPr>
            </w:pPr>
            <w:r>
              <w:rPr>
                <w:spacing w:val="-2"/>
                <w:sz w:val="18"/>
              </w:rPr>
              <w:t>Ethambutol</w:t>
            </w:r>
          </w:p>
        </w:tc>
        <w:tc>
          <w:tcPr>
            <w:tcW w:w="4887" w:type="dxa"/>
          </w:tcPr>
          <w:p>
            <w:pPr>
              <w:pStyle w:val="TableParagraph"/>
              <w:spacing w:line="195" w:lineRule="exact"/>
              <w:ind w:left="107"/>
              <w:rPr>
                <w:sz w:val="18"/>
              </w:rPr>
            </w:pPr>
            <w:r>
              <w:rPr>
                <w:spacing w:val="-2"/>
                <w:w w:val="105"/>
                <w:sz w:val="18"/>
              </w:rPr>
              <w:t>2HRZLfx/4HR</w:t>
            </w:r>
          </w:p>
        </w:tc>
      </w:tr>
      <w:tr>
        <w:trPr>
          <w:trHeight w:val="304" w:hRule="atLeast"/>
        </w:trPr>
        <w:tc>
          <w:tcPr>
            <w:tcW w:w="4885" w:type="dxa"/>
            <w:vMerge/>
            <w:tcBorders>
              <w:top w:val="nil"/>
            </w:tcBorders>
          </w:tcPr>
          <w:p>
            <w:pPr>
              <w:rPr>
                <w:sz w:val="2"/>
                <w:szCs w:val="2"/>
              </w:rPr>
            </w:pPr>
          </w:p>
        </w:tc>
        <w:tc>
          <w:tcPr>
            <w:tcW w:w="4887" w:type="dxa"/>
          </w:tcPr>
          <w:p>
            <w:pPr>
              <w:pStyle w:val="TableParagraph"/>
              <w:spacing w:line="195" w:lineRule="exact"/>
              <w:ind w:left="107"/>
              <w:rPr>
                <w:sz w:val="18"/>
              </w:rPr>
            </w:pPr>
            <w:r>
              <w:rPr>
                <w:spacing w:val="-2"/>
                <w:w w:val="105"/>
                <w:sz w:val="18"/>
              </w:rPr>
              <w:t>2HPMZ/2HPM</w:t>
            </w:r>
          </w:p>
        </w:tc>
      </w:tr>
    </w:tbl>
    <w:p>
      <w:pPr>
        <w:pStyle w:val="BodyText"/>
        <w:spacing w:before="94"/>
        <w:rPr>
          <w:i/>
        </w:rPr>
      </w:pPr>
    </w:p>
    <w:p>
      <w:pPr>
        <w:pStyle w:val="ListParagraph"/>
        <w:numPr>
          <w:ilvl w:val="0"/>
          <w:numId w:val="95"/>
        </w:numPr>
        <w:tabs>
          <w:tab w:pos="669" w:val="left" w:leader="none"/>
          <w:tab w:pos="671" w:val="left" w:leader="none"/>
        </w:tabs>
        <w:spacing w:line="271" w:lineRule="auto" w:before="1" w:after="0"/>
        <w:ind w:left="671" w:right="292" w:hanging="320"/>
        <w:jc w:val="both"/>
        <w:rPr>
          <w:sz w:val="20"/>
        </w:rPr>
      </w:pPr>
      <w:r>
        <w:rPr>
          <w:sz w:val="20"/>
        </w:rPr>
        <w:t>There</w:t>
      </w:r>
      <w:r>
        <w:rPr>
          <w:spacing w:val="-11"/>
          <w:sz w:val="20"/>
        </w:rPr>
        <w:t> </w:t>
      </w:r>
      <w:r>
        <w:rPr>
          <w:sz w:val="20"/>
        </w:rPr>
        <w:t>is</w:t>
      </w:r>
      <w:r>
        <w:rPr>
          <w:spacing w:val="-4"/>
          <w:sz w:val="20"/>
        </w:rPr>
        <w:t> </w:t>
      </w:r>
      <w:r>
        <w:rPr>
          <w:sz w:val="20"/>
        </w:rPr>
        <w:t>limited</w:t>
      </w:r>
      <w:r>
        <w:rPr>
          <w:spacing w:val="-2"/>
          <w:sz w:val="20"/>
        </w:rPr>
        <w:t> </w:t>
      </w:r>
      <w:r>
        <w:rPr>
          <w:sz w:val="20"/>
        </w:rPr>
        <w:t>experience</w:t>
      </w:r>
      <w:r>
        <w:rPr>
          <w:spacing w:val="-2"/>
          <w:sz w:val="20"/>
        </w:rPr>
        <w:t> </w:t>
      </w:r>
      <w:r>
        <w:rPr>
          <w:sz w:val="20"/>
        </w:rPr>
        <w:t>on</w:t>
      </w:r>
      <w:r>
        <w:rPr>
          <w:spacing w:val="-2"/>
          <w:sz w:val="20"/>
        </w:rPr>
        <w:t> </w:t>
      </w:r>
      <w:r>
        <w:rPr>
          <w:sz w:val="20"/>
        </w:rPr>
        <w:t>the</w:t>
      </w:r>
      <w:r>
        <w:rPr>
          <w:spacing w:val="-2"/>
          <w:sz w:val="20"/>
        </w:rPr>
        <w:t> </w:t>
      </w:r>
      <w:r>
        <w:rPr>
          <w:sz w:val="20"/>
        </w:rPr>
        <w:t>programmatic</w:t>
      </w:r>
      <w:r>
        <w:rPr>
          <w:spacing w:val="-3"/>
          <w:sz w:val="20"/>
        </w:rPr>
        <w:t> </w:t>
      </w:r>
      <w:r>
        <w:rPr>
          <w:sz w:val="20"/>
        </w:rPr>
        <w:t>use</w:t>
      </w:r>
      <w:r>
        <w:rPr>
          <w:spacing w:val="-2"/>
          <w:sz w:val="20"/>
        </w:rPr>
        <w:t> </w:t>
      </w:r>
      <w:r>
        <w:rPr>
          <w:sz w:val="20"/>
        </w:rPr>
        <w:t>of</w:t>
      </w:r>
      <w:r>
        <w:rPr>
          <w:spacing w:val="-3"/>
          <w:sz w:val="20"/>
        </w:rPr>
        <w:t> </w:t>
      </w:r>
      <w:r>
        <w:rPr>
          <w:sz w:val="20"/>
        </w:rPr>
        <w:t>the</w:t>
      </w:r>
      <w:r>
        <w:rPr>
          <w:spacing w:val="-2"/>
          <w:sz w:val="20"/>
        </w:rPr>
        <w:t> </w:t>
      </w:r>
      <w:r>
        <w:rPr>
          <w:sz w:val="20"/>
        </w:rPr>
        <w:t>above</w:t>
      </w:r>
      <w:r>
        <w:rPr>
          <w:spacing w:val="-2"/>
          <w:sz w:val="20"/>
        </w:rPr>
        <w:t> </w:t>
      </w:r>
      <w:r>
        <w:rPr>
          <w:sz w:val="20"/>
        </w:rPr>
        <w:t>regimens.</w:t>
      </w:r>
      <w:r>
        <w:rPr>
          <w:spacing w:val="-13"/>
          <w:sz w:val="20"/>
        </w:rPr>
        <w:t> </w:t>
      </w:r>
      <w:r>
        <w:rPr>
          <w:sz w:val="20"/>
        </w:rPr>
        <w:t>Therefore,</w:t>
      </w:r>
      <w:r>
        <w:rPr>
          <w:spacing w:val="-7"/>
          <w:sz w:val="20"/>
        </w:rPr>
        <w:t> </w:t>
      </w:r>
      <w:r>
        <w:rPr>
          <w:sz w:val="20"/>
        </w:rPr>
        <w:t>it</w:t>
      </w:r>
      <w:r>
        <w:rPr>
          <w:spacing w:val="-4"/>
          <w:sz w:val="20"/>
        </w:rPr>
        <w:t> </w:t>
      </w:r>
      <w:r>
        <w:rPr>
          <w:sz w:val="20"/>
        </w:rPr>
        <w:t>is</w:t>
      </w:r>
      <w:r>
        <w:rPr>
          <w:spacing w:val="-3"/>
          <w:sz w:val="20"/>
        </w:rPr>
        <w:t> </w:t>
      </w:r>
      <w:r>
        <w:rPr>
          <w:sz w:val="20"/>
        </w:rPr>
        <w:t>important</w:t>
      </w:r>
      <w:r>
        <w:rPr>
          <w:spacing w:val="-6"/>
          <w:sz w:val="20"/>
        </w:rPr>
        <w:t> </w:t>
      </w:r>
      <w:r>
        <w:rPr>
          <w:sz w:val="20"/>
        </w:rPr>
        <w:t>that</w:t>
      </w:r>
      <w:r>
        <w:rPr>
          <w:spacing w:val="-3"/>
          <w:sz w:val="20"/>
        </w:rPr>
        <w:t> </w:t>
      </w:r>
      <w:r>
        <w:rPr>
          <w:sz w:val="20"/>
        </w:rPr>
        <w:t>patients</w:t>
      </w:r>
      <w:r>
        <w:rPr>
          <w:spacing w:val="-3"/>
          <w:sz w:val="20"/>
        </w:rPr>
        <w:t> </w:t>
      </w:r>
      <w:r>
        <w:rPr>
          <w:sz w:val="20"/>
        </w:rPr>
        <w:t>are </w:t>
      </w:r>
      <w:r>
        <w:rPr>
          <w:spacing w:val="-4"/>
          <w:sz w:val="20"/>
        </w:rPr>
        <w:t>closely</w:t>
      </w:r>
      <w:r>
        <w:rPr>
          <w:spacing w:val="-9"/>
          <w:sz w:val="20"/>
        </w:rPr>
        <w:t> </w:t>
      </w:r>
      <w:r>
        <w:rPr>
          <w:spacing w:val="-4"/>
          <w:sz w:val="20"/>
        </w:rPr>
        <w:t>monitored</w:t>
      </w:r>
      <w:r>
        <w:rPr>
          <w:spacing w:val="-8"/>
          <w:sz w:val="20"/>
        </w:rPr>
        <w:t> </w:t>
      </w:r>
      <w:r>
        <w:rPr>
          <w:spacing w:val="-4"/>
          <w:sz w:val="20"/>
        </w:rPr>
        <w:t>for</w:t>
      </w:r>
      <w:r>
        <w:rPr>
          <w:spacing w:val="-9"/>
          <w:sz w:val="20"/>
        </w:rPr>
        <w:t> </w:t>
      </w:r>
      <w:r>
        <w:rPr>
          <w:spacing w:val="-4"/>
          <w:sz w:val="20"/>
        </w:rPr>
        <w:t>clinical</w:t>
      </w:r>
      <w:r>
        <w:rPr>
          <w:spacing w:val="-8"/>
          <w:sz w:val="20"/>
        </w:rPr>
        <w:t> </w:t>
      </w:r>
      <w:r>
        <w:rPr>
          <w:spacing w:val="-4"/>
          <w:sz w:val="20"/>
        </w:rPr>
        <w:t>and</w:t>
      </w:r>
      <w:r>
        <w:rPr>
          <w:spacing w:val="-5"/>
          <w:sz w:val="20"/>
        </w:rPr>
        <w:t> </w:t>
      </w:r>
      <w:r>
        <w:rPr>
          <w:spacing w:val="-4"/>
          <w:sz w:val="20"/>
        </w:rPr>
        <w:t>bacteriological</w:t>
      </w:r>
      <w:r>
        <w:rPr>
          <w:spacing w:val="-9"/>
          <w:sz w:val="20"/>
        </w:rPr>
        <w:t> </w:t>
      </w:r>
      <w:r>
        <w:rPr>
          <w:spacing w:val="-4"/>
          <w:sz w:val="20"/>
        </w:rPr>
        <w:t>improvement.</w:t>
      </w:r>
      <w:r>
        <w:rPr>
          <w:spacing w:val="-8"/>
          <w:sz w:val="20"/>
        </w:rPr>
        <w:t> </w:t>
      </w:r>
      <w:r>
        <w:rPr>
          <w:spacing w:val="-4"/>
          <w:sz w:val="20"/>
        </w:rPr>
        <w:t>Patients</w:t>
      </w:r>
      <w:r>
        <w:rPr>
          <w:spacing w:val="-9"/>
          <w:sz w:val="20"/>
        </w:rPr>
        <w:t> </w:t>
      </w:r>
      <w:r>
        <w:rPr>
          <w:spacing w:val="-4"/>
          <w:sz w:val="20"/>
        </w:rPr>
        <w:t>should also</w:t>
      </w:r>
      <w:r>
        <w:rPr>
          <w:spacing w:val="-6"/>
          <w:sz w:val="20"/>
        </w:rPr>
        <w:t> </w:t>
      </w:r>
      <w:r>
        <w:rPr>
          <w:spacing w:val="-4"/>
          <w:sz w:val="20"/>
        </w:rPr>
        <w:t>be monitored</w:t>
      </w:r>
      <w:r>
        <w:rPr>
          <w:spacing w:val="-8"/>
          <w:sz w:val="20"/>
        </w:rPr>
        <w:t> </w:t>
      </w:r>
      <w:r>
        <w:rPr>
          <w:spacing w:val="-4"/>
          <w:sz w:val="20"/>
        </w:rPr>
        <w:t>for</w:t>
      </w:r>
      <w:r>
        <w:rPr>
          <w:spacing w:val="-9"/>
          <w:sz w:val="20"/>
        </w:rPr>
        <w:t> </w:t>
      </w:r>
      <w:r>
        <w:rPr>
          <w:spacing w:val="-4"/>
          <w:sz w:val="20"/>
        </w:rPr>
        <w:t>relapse</w:t>
      </w:r>
      <w:r>
        <w:rPr>
          <w:spacing w:val="-8"/>
          <w:sz w:val="20"/>
        </w:rPr>
        <w:t> </w:t>
      </w:r>
      <w:r>
        <w:rPr>
          <w:spacing w:val="-4"/>
          <w:sz w:val="20"/>
        </w:rPr>
        <w:t>post</w:t>
      </w:r>
      <w:r>
        <w:rPr>
          <w:spacing w:val="-9"/>
          <w:sz w:val="20"/>
        </w:rPr>
        <w:t> </w:t>
      </w:r>
      <w:r>
        <w:rPr>
          <w:spacing w:val="-4"/>
          <w:sz w:val="20"/>
        </w:rPr>
        <w:t>treatment </w:t>
      </w:r>
      <w:r>
        <w:rPr>
          <w:spacing w:val="-2"/>
          <w:sz w:val="20"/>
        </w:rPr>
        <w:t>completion.</w:t>
      </w:r>
    </w:p>
    <w:p>
      <w:pPr>
        <w:pStyle w:val="ListParagraph"/>
        <w:numPr>
          <w:ilvl w:val="0"/>
          <w:numId w:val="95"/>
        </w:numPr>
        <w:tabs>
          <w:tab w:pos="669" w:val="left" w:leader="none"/>
          <w:tab w:pos="671" w:val="left" w:leader="none"/>
        </w:tabs>
        <w:spacing w:line="271" w:lineRule="auto" w:before="0" w:after="0"/>
        <w:ind w:left="671" w:right="296" w:hanging="320"/>
        <w:jc w:val="both"/>
        <w:rPr>
          <w:sz w:val="20"/>
        </w:rPr>
      </w:pPr>
      <w:r>
        <w:rPr>
          <w:spacing w:val="-6"/>
          <w:sz w:val="20"/>
        </w:rPr>
        <w:t>The</w:t>
      </w:r>
      <w:r>
        <w:rPr>
          <w:spacing w:val="-7"/>
          <w:sz w:val="20"/>
        </w:rPr>
        <w:t> </w:t>
      </w:r>
      <w:r>
        <w:rPr>
          <w:spacing w:val="-6"/>
          <w:sz w:val="20"/>
        </w:rPr>
        <w:t>recommended regimen</w:t>
      </w:r>
      <w:r>
        <w:rPr>
          <w:spacing w:val="-7"/>
          <w:sz w:val="20"/>
        </w:rPr>
        <w:t> </w:t>
      </w:r>
      <w:r>
        <w:rPr>
          <w:spacing w:val="-6"/>
          <w:sz w:val="20"/>
        </w:rPr>
        <w:t>above for</w:t>
      </w:r>
      <w:r>
        <w:rPr>
          <w:spacing w:val="-7"/>
          <w:sz w:val="20"/>
        </w:rPr>
        <w:t> </w:t>
      </w:r>
      <w:r>
        <w:rPr>
          <w:spacing w:val="-6"/>
          <w:sz w:val="20"/>
        </w:rPr>
        <w:t>situations where</w:t>
      </w:r>
      <w:r>
        <w:rPr>
          <w:spacing w:val="-7"/>
          <w:sz w:val="20"/>
        </w:rPr>
        <w:t> </w:t>
      </w:r>
      <w:r>
        <w:rPr>
          <w:spacing w:val="-6"/>
          <w:sz w:val="20"/>
        </w:rPr>
        <w:t>Rifampicin cannot</w:t>
      </w:r>
      <w:r>
        <w:rPr>
          <w:spacing w:val="-7"/>
          <w:sz w:val="20"/>
        </w:rPr>
        <w:t> </w:t>
      </w:r>
      <w:r>
        <w:rPr>
          <w:spacing w:val="-6"/>
          <w:sz w:val="20"/>
        </w:rPr>
        <w:t>be used</w:t>
      </w:r>
      <w:r>
        <w:rPr>
          <w:spacing w:val="-4"/>
          <w:sz w:val="20"/>
        </w:rPr>
        <w:t> </w:t>
      </w:r>
      <w:r>
        <w:rPr>
          <w:spacing w:val="-6"/>
          <w:sz w:val="20"/>
        </w:rPr>
        <w:t>refers to a</w:t>
      </w:r>
      <w:r>
        <w:rPr>
          <w:spacing w:val="-3"/>
          <w:sz w:val="20"/>
        </w:rPr>
        <w:t> </w:t>
      </w:r>
      <w:r>
        <w:rPr>
          <w:spacing w:val="-6"/>
          <w:sz w:val="20"/>
        </w:rPr>
        <w:t>state</w:t>
      </w:r>
      <w:r>
        <w:rPr>
          <w:spacing w:val="-7"/>
          <w:sz w:val="20"/>
        </w:rPr>
        <w:t> </w:t>
      </w:r>
      <w:r>
        <w:rPr>
          <w:spacing w:val="-6"/>
          <w:sz w:val="20"/>
        </w:rPr>
        <w:t>where</w:t>
      </w:r>
      <w:r>
        <w:rPr>
          <w:spacing w:val="-3"/>
          <w:sz w:val="20"/>
        </w:rPr>
        <w:t> </w:t>
      </w:r>
      <w:r>
        <w:rPr>
          <w:spacing w:val="-6"/>
          <w:sz w:val="20"/>
        </w:rPr>
        <w:t>there</w:t>
      </w:r>
      <w:r>
        <w:rPr>
          <w:spacing w:val="-7"/>
          <w:sz w:val="20"/>
        </w:rPr>
        <w:t> </w:t>
      </w:r>
      <w:r>
        <w:rPr>
          <w:spacing w:val="-6"/>
          <w:sz w:val="20"/>
        </w:rPr>
        <w:t>is</w:t>
      </w:r>
      <w:r>
        <w:rPr>
          <w:spacing w:val="-5"/>
          <w:sz w:val="20"/>
        </w:rPr>
        <w:t> </w:t>
      </w:r>
      <w:r>
        <w:rPr>
          <w:spacing w:val="-6"/>
          <w:sz w:val="20"/>
        </w:rPr>
        <w:t>intolerance</w:t>
      </w:r>
      <w:r>
        <w:rPr>
          <w:spacing w:val="-7"/>
          <w:sz w:val="20"/>
        </w:rPr>
        <w:t> </w:t>
      </w:r>
      <w:r>
        <w:rPr>
          <w:spacing w:val="-6"/>
          <w:sz w:val="20"/>
        </w:rPr>
        <w:t>to </w:t>
      </w:r>
      <w:r>
        <w:rPr>
          <w:spacing w:val="-4"/>
          <w:sz w:val="20"/>
        </w:rPr>
        <w:t>Rifampicin.</w:t>
      </w:r>
      <w:r>
        <w:rPr>
          <w:spacing w:val="-11"/>
          <w:sz w:val="20"/>
        </w:rPr>
        <w:t> </w:t>
      </w:r>
      <w:r>
        <w:rPr>
          <w:spacing w:val="-4"/>
          <w:sz w:val="20"/>
        </w:rPr>
        <w:t>In</w:t>
      </w:r>
      <w:r>
        <w:rPr>
          <w:spacing w:val="-8"/>
          <w:sz w:val="20"/>
        </w:rPr>
        <w:t> </w:t>
      </w:r>
      <w:r>
        <w:rPr>
          <w:spacing w:val="-4"/>
          <w:sz w:val="20"/>
        </w:rPr>
        <w:t>the</w:t>
      </w:r>
      <w:r>
        <w:rPr>
          <w:spacing w:val="-6"/>
          <w:sz w:val="20"/>
        </w:rPr>
        <w:t> </w:t>
      </w:r>
      <w:r>
        <w:rPr>
          <w:spacing w:val="-4"/>
          <w:sz w:val="20"/>
        </w:rPr>
        <w:t>event</w:t>
      </w:r>
      <w:r>
        <w:rPr>
          <w:spacing w:val="-11"/>
          <w:sz w:val="20"/>
        </w:rPr>
        <w:t> </w:t>
      </w:r>
      <w:r>
        <w:rPr>
          <w:spacing w:val="-4"/>
          <w:sz w:val="20"/>
        </w:rPr>
        <w:t>of</w:t>
      </w:r>
      <w:r>
        <w:rPr>
          <w:spacing w:val="-6"/>
          <w:sz w:val="20"/>
        </w:rPr>
        <w:t> </w:t>
      </w:r>
      <w:r>
        <w:rPr>
          <w:spacing w:val="-4"/>
          <w:sz w:val="20"/>
        </w:rPr>
        <w:t>resistance to</w:t>
      </w:r>
      <w:r>
        <w:rPr>
          <w:spacing w:val="-11"/>
          <w:sz w:val="20"/>
        </w:rPr>
        <w:t> </w:t>
      </w:r>
      <w:r>
        <w:rPr>
          <w:spacing w:val="-4"/>
          <w:sz w:val="20"/>
        </w:rPr>
        <w:t>Rifampicin,</w:t>
      </w:r>
      <w:r>
        <w:rPr>
          <w:spacing w:val="-13"/>
          <w:sz w:val="20"/>
        </w:rPr>
        <w:t> </w:t>
      </w:r>
      <w:r>
        <w:rPr>
          <w:spacing w:val="-4"/>
          <w:sz w:val="20"/>
        </w:rPr>
        <w:t>patient</w:t>
      </w:r>
      <w:r>
        <w:rPr>
          <w:spacing w:val="-12"/>
          <w:sz w:val="20"/>
        </w:rPr>
        <w:t> </w:t>
      </w:r>
      <w:r>
        <w:rPr>
          <w:spacing w:val="-4"/>
          <w:sz w:val="20"/>
        </w:rPr>
        <w:t>should</w:t>
      </w:r>
      <w:r>
        <w:rPr>
          <w:spacing w:val="-7"/>
          <w:sz w:val="20"/>
        </w:rPr>
        <w:t> </w:t>
      </w:r>
      <w:r>
        <w:rPr>
          <w:spacing w:val="-4"/>
          <w:sz w:val="20"/>
        </w:rPr>
        <w:t>be</w:t>
      </w:r>
      <w:r>
        <w:rPr>
          <w:spacing w:val="-10"/>
          <w:sz w:val="20"/>
        </w:rPr>
        <w:t> </w:t>
      </w:r>
      <w:r>
        <w:rPr>
          <w:spacing w:val="-4"/>
          <w:sz w:val="20"/>
        </w:rPr>
        <w:t>managed</w:t>
      </w:r>
      <w:r>
        <w:rPr>
          <w:spacing w:val="-7"/>
          <w:sz w:val="20"/>
        </w:rPr>
        <w:t> </w:t>
      </w:r>
      <w:r>
        <w:rPr>
          <w:spacing w:val="-4"/>
          <w:sz w:val="20"/>
        </w:rPr>
        <w:t>with</w:t>
      </w:r>
      <w:r>
        <w:rPr>
          <w:spacing w:val="-11"/>
          <w:sz w:val="20"/>
        </w:rPr>
        <w:t> </w:t>
      </w:r>
      <w:r>
        <w:rPr>
          <w:spacing w:val="-4"/>
          <w:sz w:val="20"/>
        </w:rPr>
        <w:t>the</w:t>
      </w:r>
      <w:r>
        <w:rPr>
          <w:spacing w:val="-8"/>
          <w:sz w:val="20"/>
        </w:rPr>
        <w:t> </w:t>
      </w:r>
      <w:r>
        <w:rPr>
          <w:spacing w:val="-4"/>
          <w:sz w:val="20"/>
        </w:rPr>
        <w:t>recommend</w:t>
      </w:r>
      <w:r>
        <w:rPr>
          <w:spacing w:val="-11"/>
          <w:sz w:val="20"/>
        </w:rPr>
        <w:t> </w:t>
      </w:r>
      <w:r>
        <w:rPr>
          <w:spacing w:val="-4"/>
          <w:sz w:val="20"/>
        </w:rPr>
        <w:t>regimen</w:t>
      </w:r>
      <w:r>
        <w:rPr>
          <w:sz w:val="20"/>
        </w:rPr>
        <w:t> </w:t>
      </w:r>
      <w:r>
        <w:rPr>
          <w:spacing w:val="-4"/>
          <w:sz w:val="20"/>
        </w:rPr>
        <w:t>for</w:t>
      </w:r>
      <w:r>
        <w:rPr>
          <w:sz w:val="20"/>
        </w:rPr>
        <w:t> </w:t>
      </w:r>
      <w:r>
        <w:rPr>
          <w:spacing w:val="-4"/>
          <w:sz w:val="20"/>
        </w:rPr>
        <w:t>DR-TB.</w:t>
      </w:r>
    </w:p>
    <w:p>
      <w:pPr>
        <w:pStyle w:val="BodyText"/>
        <w:spacing w:before="9"/>
      </w:pPr>
    </w:p>
    <w:p>
      <w:pPr>
        <w:pStyle w:val="Heading6"/>
      </w:pPr>
      <w:r>
        <w:rPr/>
        <w:t>Managing</w:t>
      </w:r>
      <w:r>
        <w:rPr>
          <w:spacing w:val="-8"/>
        </w:rPr>
        <w:t> </w:t>
      </w:r>
      <w:r>
        <w:rPr/>
        <w:t>ADRs</w:t>
      </w:r>
      <w:r>
        <w:rPr>
          <w:spacing w:val="-6"/>
        </w:rPr>
        <w:t> </w:t>
      </w:r>
      <w:r>
        <w:rPr/>
        <w:t>when</w:t>
      </w:r>
      <w:r>
        <w:rPr>
          <w:spacing w:val="-8"/>
        </w:rPr>
        <w:t> </w:t>
      </w:r>
      <w:r>
        <w:rPr/>
        <w:t>FDCs</w:t>
      </w:r>
      <w:r>
        <w:rPr>
          <w:spacing w:val="-7"/>
        </w:rPr>
        <w:t> </w:t>
      </w:r>
      <w:r>
        <w:rPr/>
        <w:t>are</w:t>
      </w:r>
      <w:r>
        <w:rPr>
          <w:spacing w:val="-8"/>
        </w:rPr>
        <w:t> </w:t>
      </w:r>
      <w:r>
        <w:rPr>
          <w:spacing w:val="-4"/>
        </w:rPr>
        <w:t>used.</w:t>
      </w:r>
    </w:p>
    <w:p>
      <w:pPr>
        <w:pStyle w:val="BodyText"/>
        <w:spacing w:before="37"/>
        <w:rPr>
          <w:b/>
        </w:rPr>
      </w:pPr>
    </w:p>
    <w:p>
      <w:pPr>
        <w:pStyle w:val="BodyText"/>
        <w:spacing w:line="271" w:lineRule="auto"/>
        <w:ind w:left="352" w:right="254"/>
        <w:jc w:val="both"/>
      </w:pPr>
      <w:r>
        <w:rPr/>
        <w:t>AEs</w:t>
      </w:r>
      <w:r>
        <w:rPr>
          <w:spacing w:val="-8"/>
        </w:rPr>
        <w:t> </w:t>
      </w:r>
      <w:r>
        <w:rPr/>
        <w:t>are</w:t>
      </w:r>
      <w:r>
        <w:rPr>
          <w:spacing w:val="-8"/>
        </w:rPr>
        <w:t> </w:t>
      </w:r>
      <w:r>
        <w:rPr/>
        <w:t>not</w:t>
      </w:r>
      <w:r>
        <w:rPr>
          <w:spacing w:val="-8"/>
        </w:rPr>
        <w:t> </w:t>
      </w:r>
      <w:r>
        <w:rPr/>
        <w:t>any</w:t>
      </w:r>
      <w:r>
        <w:rPr>
          <w:spacing w:val="-8"/>
        </w:rPr>
        <w:t> </w:t>
      </w:r>
      <w:r>
        <w:rPr/>
        <w:t>more</w:t>
      </w:r>
      <w:r>
        <w:rPr>
          <w:spacing w:val="-8"/>
        </w:rPr>
        <w:t> </w:t>
      </w:r>
      <w:r>
        <w:rPr/>
        <w:t>common</w:t>
      </w:r>
      <w:r>
        <w:rPr>
          <w:spacing w:val="-8"/>
        </w:rPr>
        <w:t> </w:t>
      </w:r>
      <w:r>
        <w:rPr/>
        <w:t>when</w:t>
      </w:r>
      <w:r>
        <w:rPr>
          <w:spacing w:val="-8"/>
        </w:rPr>
        <w:t> </w:t>
      </w:r>
      <w:r>
        <w:rPr/>
        <w:t>FDCs</w:t>
      </w:r>
      <w:r>
        <w:rPr>
          <w:spacing w:val="-8"/>
        </w:rPr>
        <w:t> </w:t>
      </w:r>
      <w:r>
        <w:rPr/>
        <w:t>are</w:t>
      </w:r>
      <w:r>
        <w:rPr>
          <w:spacing w:val="-8"/>
        </w:rPr>
        <w:t> </w:t>
      </w:r>
      <w:r>
        <w:rPr/>
        <w:t>used</w:t>
      </w:r>
      <w:r>
        <w:rPr>
          <w:spacing w:val="-9"/>
        </w:rPr>
        <w:t> </w:t>
      </w:r>
      <w:r>
        <w:rPr/>
        <w:t>compared</w:t>
      </w:r>
      <w:r>
        <w:rPr>
          <w:spacing w:val="-8"/>
        </w:rPr>
        <w:t> </w:t>
      </w:r>
      <w:r>
        <w:rPr/>
        <w:t>to</w:t>
      </w:r>
      <w:r>
        <w:rPr>
          <w:spacing w:val="-9"/>
        </w:rPr>
        <w:t> </w:t>
      </w:r>
      <w:r>
        <w:rPr/>
        <w:t>single</w:t>
      </w:r>
      <w:r>
        <w:rPr>
          <w:spacing w:val="-8"/>
        </w:rPr>
        <w:t> </w:t>
      </w:r>
      <w:r>
        <w:rPr/>
        <w:t>drug</w:t>
      </w:r>
      <w:r>
        <w:rPr>
          <w:spacing w:val="-8"/>
        </w:rPr>
        <w:t> </w:t>
      </w:r>
      <w:r>
        <w:rPr/>
        <w:t>formulations.</w:t>
      </w:r>
      <w:r>
        <w:rPr>
          <w:spacing w:val="-6"/>
        </w:rPr>
        <w:t> </w:t>
      </w:r>
      <w:r>
        <w:rPr/>
        <w:t>However,</w:t>
      </w:r>
      <w:r>
        <w:rPr>
          <w:spacing w:val="-8"/>
        </w:rPr>
        <w:t> </w:t>
      </w:r>
      <w:r>
        <w:rPr/>
        <w:t>an</w:t>
      </w:r>
      <w:r>
        <w:rPr>
          <w:spacing w:val="-8"/>
        </w:rPr>
        <w:t> </w:t>
      </w:r>
      <w:r>
        <w:rPr/>
        <w:t>ADR</w:t>
      </w:r>
      <w:r>
        <w:rPr>
          <w:spacing w:val="-8"/>
        </w:rPr>
        <w:t> </w:t>
      </w:r>
      <w:r>
        <w:rPr/>
        <w:t>to</w:t>
      </w:r>
      <w:r>
        <w:rPr>
          <w:spacing w:val="-9"/>
        </w:rPr>
        <w:t> </w:t>
      </w:r>
      <w:r>
        <w:rPr/>
        <w:t>one</w:t>
      </w:r>
      <w:r>
        <w:rPr>
          <w:spacing w:val="-8"/>
        </w:rPr>
        <w:t> </w:t>
      </w:r>
      <w:r>
        <w:rPr/>
        <w:t>of</w:t>
      </w:r>
      <w:r>
        <w:rPr>
          <w:spacing w:val="-8"/>
        </w:rPr>
        <w:t> </w:t>
      </w:r>
      <w:r>
        <w:rPr/>
        <w:t>the </w:t>
      </w:r>
      <w:r>
        <w:rPr>
          <w:spacing w:val="-4"/>
        </w:rPr>
        <w:t>components</w:t>
      </w:r>
      <w:r>
        <w:rPr>
          <w:spacing w:val="-6"/>
        </w:rPr>
        <w:t> </w:t>
      </w:r>
      <w:r>
        <w:rPr>
          <w:spacing w:val="-4"/>
        </w:rPr>
        <w:t>in</w:t>
      </w:r>
      <w:r>
        <w:rPr>
          <w:spacing w:val="-6"/>
        </w:rPr>
        <w:t> </w:t>
      </w:r>
      <w:r>
        <w:rPr>
          <w:spacing w:val="-4"/>
        </w:rPr>
        <w:t>a</w:t>
      </w:r>
      <w:r>
        <w:rPr>
          <w:spacing w:val="-5"/>
        </w:rPr>
        <w:t> </w:t>
      </w:r>
      <w:r>
        <w:rPr>
          <w:spacing w:val="-4"/>
        </w:rPr>
        <w:t>FDC</w:t>
      </w:r>
      <w:r>
        <w:rPr>
          <w:spacing w:val="-5"/>
        </w:rPr>
        <w:t> </w:t>
      </w:r>
      <w:r>
        <w:rPr>
          <w:spacing w:val="-4"/>
        </w:rPr>
        <w:t>is</w:t>
      </w:r>
      <w:r>
        <w:rPr>
          <w:spacing w:val="-6"/>
        </w:rPr>
        <w:t> </w:t>
      </w:r>
      <w:r>
        <w:rPr>
          <w:spacing w:val="-4"/>
        </w:rPr>
        <w:t>suspected,</w:t>
      </w:r>
      <w:r>
        <w:rPr>
          <w:spacing w:val="-6"/>
        </w:rPr>
        <w:t> </w:t>
      </w:r>
      <w:r>
        <w:rPr>
          <w:spacing w:val="-4"/>
        </w:rPr>
        <w:t>there will</w:t>
      </w:r>
      <w:r>
        <w:rPr>
          <w:spacing w:val="-5"/>
        </w:rPr>
        <w:t> </w:t>
      </w:r>
      <w:r>
        <w:rPr>
          <w:spacing w:val="-4"/>
        </w:rPr>
        <w:t>be a</w:t>
      </w:r>
      <w:r>
        <w:rPr>
          <w:spacing w:val="-5"/>
        </w:rPr>
        <w:t> </w:t>
      </w:r>
      <w:r>
        <w:rPr>
          <w:spacing w:val="-4"/>
        </w:rPr>
        <w:t>need for</w:t>
      </w:r>
      <w:r>
        <w:rPr>
          <w:spacing w:val="-5"/>
        </w:rPr>
        <w:t> </w:t>
      </w:r>
      <w:r>
        <w:rPr>
          <w:spacing w:val="-4"/>
        </w:rPr>
        <w:t>single-drug</w:t>
      </w:r>
      <w:r>
        <w:rPr>
          <w:spacing w:val="-6"/>
        </w:rPr>
        <w:t> </w:t>
      </w:r>
      <w:r>
        <w:rPr>
          <w:spacing w:val="-4"/>
        </w:rPr>
        <w:t>formulations.</w:t>
      </w:r>
      <w:r>
        <w:rPr>
          <w:spacing w:val="-6"/>
        </w:rPr>
        <w:t> </w:t>
      </w:r>
      <w:r>
        <w:rPr>
          <w:spacing w:val="-4"/>
        </w:rPr>
        <w:t>Limited stocks</w:t>
      </w:r>
      <w:r>
        <w:rPr>
          <w:spacing w:val="-6"/>
        </w:rPr>
        <w:t> </w:t>
      </w:r>
      <w:r>
        <w:rPr>
          <w:spacing w:val="-4"/>
        </w:rPr>
        <w:t>of single-drug</w:t>
      </w:r>
      <w:r>
        <w:rPr>
          <w:spacing w:val="-6"/>
        </w:rPr>
        <w:t> </w:t>
      </w:r>
      <w:r>
        <w:rPr>
          <w:spacing w:val="-4"/>
        </w:rPr>
        <w:t>formulations will</w:t>
      </w:r>
      <w:r>
        <w:rPr>
          <w:spacing w:val="-9"/>
        </w:rPr>
        <w:t> </w:t>
      </w:r>
      <w:r>
        <w:rPr>
          <w:spacing w:val="-4"/>
        </w:rPr>
        <w:t>be</w:t>
      </w:r>
      <w:r>
        <w:rPr>
          <w:spacing w:val="-8"/>
        </w:rPr>
        <w:t> </w:t>
      </w:r>
      <w:r>
        <w:rPr>
          <w:spacing w:val="-4"/>
        </w:rPr>
        <w:t>available</w:t>
      </w:r>
      <w:r>
        <w:rPr>
          <w:spacing w:val="-9"/>
        </w:rPr>
        <w:t> </w:t>
      </w:r>
      <w:r>
        <w:rPr>
          <w:spacing w:val="-4"/>
        </w:rPr>
        <w:t>in</w:t>
      </w:r>
      <w:r>
        <w:rPr>
          <w:spacing w:val="-8"/>
        </w:rPr>
        <w:t> </w:t>
      </w:r>
      <w:r>
        <w:rPr>
          <w:spacing w:val="-4"/>
        </w:rPr>
        <w:t>district/provincial/</w:t>
      </w:r>
      <w:r>
        <w:rPr>
          <w:spacing w:val="-8"/>
        </w:rPr>
        <w:t> </w:t>
      </w:r>
      <w:r>
        <w:rPr>
          <w:spacing w:val="-4"/>
        </w:rPr>
        <w:t>referral</w:t>
      </w:r>
      <w:r>
        <w:rPr>
          <w:spacing w:val="-9"/>
        </w:rPr>
        <w:t> </w:t>
      </w:r>
      <w:r>
        <w:rPr>
          <w:spacing w:val="-4"/>
        </w:rPr>
        <w:t>hospitals</w:t>
      </w:r>
      <w:r>
        <w:rPr>
          <w:spacing w:val="-6"/>
        </w:rPr>
        <w:t> </w:t>
      </w:r>
      <w:r>
        <w:rPr>
          <w:spacing w:val="-4"/>
        </w:rPr>
        <w:t>where</w:t>
      </w:r>
      <w:r>
        <w:rPr>
          <w:spacing w:val="-8"/>
        </w:rPr>
        <w:t> </w:t>
      </w:r>
      <w:r>
        <w:rPr>
          <w:spacing w:val="-4"/>
        </w:rPr>
        <w:t>patients</w:t>
      </w:r>
      <w:r>
        <w:rPr>
          <w:spacing w:val="-9"/>
        </w:rPr>
        <w:t> </w:t>
      </w:r>
      <w:r>
        <w:rPr>
          <w:spacing w:val="-4"/>
        </w:rPr>
        <w:t>experiencing</w:t>
      </w:r>
      <w:r>
        <w:rPr>
          <w:spacing w:val="-6"/>
        </w:rPr>
        <w:t> </w:t>
      </w:r>
      <w:r>
        <w:rPr>
          <w:spacing w:val="-4"/>
        </w:rPr>
        <w:t>severe</w:t>
      </w:r>
      <w:r>
        <w:rPr>
          <w:spacing w:val="-8"/>
        </w:rPr>
        <w:t> </w:t>
      </w:r>
      <w:r>
        <w:rPr>
          <w:spacing w:val="-4"/>
        </w:rPr>
        <w:t>adverse</w:t>
      </w:r>
      <w:r>
        <w:rPr>
          <w:spacing w:val="-8"/>
        </w:rPr>
        <w:t> </w:t>
      </w:r>
      <w:r>
        <w:rPr>
          <w:spacing w:val="-4"/>
        </w:rPr>
        <w:t>event</w:t>
      </w:r>
      <w:r>
        <w:rPr>
          <w:spacing w:val="-9"/>
        </w:rPr>
        <w:t> </w:t>
      </w:r>
      <w:r>
        <w:rPr>
          <w:spacing w:val="-4"/>
        </w:rPr>
        <w:t>will</w:t>
      </w:r>
      <w:r>
        <w:rPr>
          <w:spacing w:val="-8"/>
        </w:rPr>
        <w:t> </w:t>
      </w:r>
      <w:r>
        <w:rPr>
          <w:spacing w:val="-4"/>
        </w:rPr>
        <w:t>be</w:t>
      </w:r>
      <w:r>
        <w:rPr>
          <w:spacing w:val="-8"/>
        </w:rPr>
        <w:t> </w:t>
      </w:r>
      <w:r>
        <w:rPr>
          <w:spacing w:val="-4"/>
        </w:rPr>
        <w:t>managed</w:t>
      </w:r>
      <w:r>
        <w:rPr>
          <w:spacing w:val="1"/>
        </w:rPr>
        <w:t> </w:t>
      </w:r>
      <w:r>
        <w:rPr>
          <w:spacing w:val="-4"/>
        </w:rPr>
        <w:t>under </w:t>
      </w:r>
      <w:r>
        <w:rPr>
          <w:spacing w:val="-2"/>
        </w:rPr>
        <w:t>supervision.</w:t>
      </w:r>
    </w:p>
    <w:p>
      <w:pPr>
        <w:pStyle w:val="BodyText"/>
        <w:spacing w:before="3"/>
      </w:pPr>
    </w:p>
    <w:p>
      <w:pPr>
        <w:pStyle w:val="Heading3"/>
      </w:pPr>
      <w:bookmarkStart w:name="_bookmark111" w:id="112"/>
      <w:bookmarkEnd w:id="112"/>
      <w:r>
        <w:rPr>
          <w:b w:val="0"/>
        </w:rPr>
      </w:r>
      <w:r>
        <w:rPr>
          <w:color w:val="00AF50"/>
          <w:spacing w:val="-2"/>
        </w:rPr>
        <w:t>Drug</w:t>
      </w:r>
      <w:r>
        <w:rPr>
          <w:color w:val="00AF50"/>
          <w:spacing w:val="-5"/>
        </w:rPr>
        <w:t> </w:t>
      </w:r>
      <w:r>
        <w:rPr>
          <w:color w:val="00AF50"/>
          <w:spacing w:val="-2"/>
        </w:rPr>
        <w:t>interactions</w:t>
      </w:r>
      <w:r>
        <w:rPr>
          <w:color w:val="00AF50"/>
          <w:spacing w:val="-4"/>
        </w:rPr>
        <w:t> </w:t>
      </w:r>
      <w:r>
        <w:rPr>
          <w:color w:val="00AF50"/>
          <w:spacing w:val="-2"/>
        </w:rPr>
        <w:t>with</w:t>
      </w:r>
      <w:r>
        <w:rPr>
          <w:color w:val="00AF50"/>
          <w:spacing w:val="-4"/>
        </w:rPr>
        <w:t> </w:t>
      </w:r>
      <w:r>
        <w:rPr>
          <w:color w:val="00AF50"/>
          <w:spacing w:val="-2"/>
        </w:rPr>
        <w:t>1</w:t>
      </w:r>
      <w:r>
        <w:rPr>
          <w:color w:val="00AF50"/>
          <w:spacing w:val="-2"/>
          <w:vertAlign w:val="superscript"/>
        </w:rPr>
        <w:t>st</w:t>
      </w:r>
      <w:r>
        <w:rPr>
          <w:color w:val="00AF50"/>
          <w:spacing w:val="-5"/>
          <w:vertAlign w:val="baseline"/>
        </w:rPr>
        <w:t> </w:t>
      </w:r>
      <w:r>
        <w:rPr>
          <w:color w:val="00AF50"/>
          <w:spacing w:val="-2"/>
          <w:vertAlign w:val="baseline"/>
        </w:rPr>
        <w:t>line</w:t>
      </w:r>
      <w:r>
        <w:rPr>
          <w:color w:val="00AF50"/>
          <w:spacing w:val="-3"/>
          <w:vertAlign w:val="baseline"/>
        </w:rPr>
        <w:t> </w:t>
      </w:r>
      <w:r>
        <w:rPr>
          <w:color w:val="00AF50"/>
          <w:spacing w:val="-2"/>
          <w:vertAlign w:val="baseline"/>
        </w:rPr>
        <w:t>anti-TB</w:t>
      </w:r>
      <w:r>
        <w:rPr>
          <w:color w:val="00AF50"/>
          <w:spacing w:val="-4"/>
          <w:vertAlign w:val="baseline"/>
        </w:rPr>
        <w:t> </w:t>
      </w:r>
      <w:r>
        <w:rPr>
          <w:color w:val="00AF50"/>
          <w:spacing w:val="-2"/>
          <w:vertAlign w:val="baseline"/>
        </w:rPr>
        <w:t>medicines</w:t>
      </w:r>
    </w:p>
    <w:p>
      <w:pPr>
        <w:pStyle w:val="BodyText"/>
        <w:spacing w:line="271" w:lineRule="auto" w:before="259"/>
        <w:ind w:left="352" w:right="260"/>
        <w:jc w:val="both"/>
      </w:pPr>
      <w:r>
        <w:rPr>
          <w:spacing w:val="-4"/>
        </w:rPr>
        <w:t>Isoniazid</w:t>
      </w:r>
      <w:r>
        <w:rPr>
          <w:spacing w:val="-9"/>
        </w:rPr>
        <w:t> </w:t>
      </w:r>
      <w:r>
        <w:rPr>
          <w:spacing w:val="-4"/>
        </w:rPr>
        <w:t>interacts</w:t>
      </w:r>
      <w:r>
        <w:rPr>
          <w:spacing w:val="-8"/>
        </w:rPr>
        <w:t> </w:t>
      </w:r>
      <w:r>
        <w:rPr>
          <w:spacing w:val="-4"/>
        </w:rPr>
        <w:t>with</w:t>
      </w:r>
      <w:r>
        <w:rPr>
          <w:spacing w:val="-9"/>
        </w:rPr>
        <w:t> </w:t>
      </w:r>
      <w:r>
        <w:rPr>
          <w:i/>
          <w:spacing w:val="-4"/>
        </w:rPr>
        <w:t>anticonvulsants</w:t>
      </w:r>
      <w:r>
        <w:rPr>
          <w:i/>
          <w:spacing w:val="-8"/>
        </w:rPr>
        <w:t> </w:t>
      </w:r>
      <w:r>
        <w:rPr>
          <w:spacing w:val="-4"/>
        </w:rPr>
        <w:t>and</w:t>
      </w:r>
      <w:r>
        <w:rPr>
          <w:spacing w:val="-9"/>
        </w:rPr>
        <w:t> </w:t>
      </w:r>
      <w:r>
        <w:rPr>
          <w:spacing w:val="-4"/>
        </w:rPr>
        <w:t>may</w:t>
      </w:r>
      <w:r>
        <w:rPr>
          <w:spacing w:val="-8"/>
        </w:rPr>
        <w:t> </w:t>
      </w:r>
      <w:r>
        <w:rPr>
          <w:spacing w:val="-4"/>
        </w:rPr>
        <w:t>cause</w:t>
      </w:r>
      <w:r>
        <w:rPr>
          <w:spacing w:val="-9"/>
        </w:rPr>
        <w:t> </w:t>
      </w:r>
      <w:r>
        <w:rPr>
          <w:spacing w:val="-4"/>
        </w:rPr>
        <w:t>their</w:t>
      </w:r>
      <w:r>
        <w:rPr>
          <w:spacing w:val="-8"/>
        </w:rPr>
        <w:t> </w:t>
      </w:r>
      <w:r>
        <w:rPr>
          <w:spacing w:val="-4"/>
        </w:rPr>
        <w:t>concentration</w:t>
      </w:r>
      <w:r>
        <w:rPr>
          <w:spacing w:val="-9"/>
        </w:rPr>
        <w:t> </w:t>
      </w:r>
      <w:r>
        <w:rPr>
          <w:spacing w:val="-4"/>
        </w:rPr>
        <w:t>in</w:t>
      </w:r>
      <w:r>
        <w:rPr>
          <w:spacing w:val="-8"/>
        </w:rPr>
        <w:t> </w:t>
      </w:r>
      <w:r>
        <w:rPr>
          <w:spacing w:val="-4"/>
        </w:rPr>
        <w:t>the</w:t>
      </w:r>
      <w:r>
        <w:rPr>
          <w:spacing w:val="-9"/>
        </w:rPr>
        <w:t> </w:t>
      </w:r>
      <w:r>
        <w:rPr>
          <w:spacing w:val="-4"/>
        </w:rPr>
        <w:t>body</w:t>
      </w:r>
      <w:r>
        <w:rPr>
          <w:spacing w:val="-8"/>
        </w:rPr>
        <w:t> </w:t>
      </w:r>
      <w:r>
        <w:rPr>
          <w:spacing w:val="-4"/>
        </w:rPr>
        <w:t>to</w:t>
      </w:r>
      <w:r>
        <w:rPr>
          <w:spacing w:val="-9"/>
        </w:rPr>
        <w:t> </w:t>
      </w:r>
      <w:r>
        <w:rPr>
          <w:spacing w:val="-4"/>
        </w:rPr>
        <w:t>increase</w:t>
      </w:r>
      <w:r>
        <w:rPr>
          <w:spacing w:val="-8"/>
        </w:rPr>
        <w:t> </w:t>
      </w:r>
      <w:r>
        <w:rPr>
          <w:spacing w:val="-4"/>
        </w:rPr>
        <w:t>to</w:t>
      </w:r>
      <w:r>
        <w:rPr>
          <w:spacing w:val="-9"/>
        </w:rPr>
        <w:t> </w:t>
      </w:r>
      <w:r>
        <w:rPr>
          <w:spacing w:val="-4"/>
        </w:rPr>
        <w:t>toxic</w:t>
      </w:r>
      <w:r>
        <w:rPr>
          <w:spacing w:val="-8"/>
        </w:rPr>
        <w:t> </w:t>
      </w:r>
      <w:r>
        <w:rPr>
          <w:spacing w:val="-4"/>
        </w:rPr>
        <w:t>levels.</w:t>
      </w:r>
      <w:r>
        <w:rPr>
          <w:spacing w:val="-9"/>
        </w:rPr>
        <w:t> </w:t>
      </w:r>
      <w:r>
        <w:rPr>
          <w:spacing w:val="-4"/>
        </w:rPr>
        <w:t>It</w:t>
      </w:r>
      <w:r>
        <w:rPr>
          <w:spacing w:val="-8"/>
        </w:rPr>
        <w:t> </w:t>
      </w:r>
      <w:r>
        <w:rPr>
          <w:spacing w:val="-4"/>
        </w:rPr>
        <w:t>is</w:t>
      </w:r>
      <w:r>
        <w:rPr>
          <w:spacing w:val="-9"/>
        </w:rPr>
        <w:t> </w:t>
      </w:r>
      <w:r>
        <w:rPr>
          <w:spacing w:val="-4"/>
        </w:rPr>
        <w:t>advisable</w:t>
      </w:r>
      <w:r>
        <w:rPr>
          <w:spacing w:val="-8"/>
        </w:rPr>
        <w:t> </w:t>
      </w:r>
      <w:r>
        <w:rPr>
          <w:spacing w:val="-4"/>
        </w:rPr>
        <w:t>to monitor</w:t>
      </w:r>
      <w:r>
        <w:rPr>
          <w:spacing w:val="-9"/>
        </w:rPr>
        <w:t> </w:t>
      </w:r>
      <w:r>
        <w:rPr>
          <w:spacing w:val="-4"/>
        </w:rPr>
        <w:t>serum</w:t>
      </w:r>
      <w:r>
        <w:rPr>
          <w:spacing w:val="-7"/>
        </w:rPr>
        <w:t> </w:t>
      </w:r>
      <w:r>
        <w:rPr>
          <w:spacing w:val="-4"/>
        </w:rPr>
        <w:t>concentration</w:t>
      </w:r>
      <w:r>
        <w:rPr>
          <w:spacing w:val="-9"/>
        </w:rPr>
        <w:t> </w:t>
      </w:r>
      <w:r>
        <w:rPr>
          <w:spacing w:val="-4"/>
        </w:rPr>
        <w:t>levels</w:t>
      </w:r>
      <w:r>
        <w:rPr>
          <w:spacing w:val="-8"/>
        </w:rPr>
        <w:t> </w:t>
      </w:r>
      <w:r>
        <w:rPr>
          <w:spacing w:val="-4"/>
        </w:rPr>
        <w:t>of</w:t>
      </w:r>
      <w:r>
        <w:rPr>
          <w:spacing w:val="-8"/>
        </w:rPr>
        <w:t> </w:t>
      </w:r>
      <w:r>
        <w:rPr>
          <w:spacing w:val="-4"/>
        </w:rPr>
        <w:t>a</w:t>
      </w:r>
      <w:r>
        <w:rPr>
          <w:i/>
          <w:spacing w:val="-4"/>
        </w:rPr>
        <w:t>nticonvulsant</w:t>
      </w:r>
      <w:r>
        <w:rPr>
          <w:i/>
          <w:spacing w:val="-9"/>
        </w:rPr>
        <w:t> </w:t>
      </w:r>
      <w:r>
        <w:rPr>
          <w:spacing w:val="-4"/>
        </w:rPr>
        <w:t>medicines,</w:t>
      </w:r>
      <w:r>
        <w:rPr>
          <w:spacing w:val="-8"/>
        </w:rPr>
        <w:t> </w:t>
      </w:r>
      <w:r>
        <w:rPr>
          <w:spacing w:val="-4"/>
        </w:rPr>
        <w:t>if</w:t>
      </w:r>
      <w:r>
        <w:rPr>
          <w:spacing w:val="-8"/>
        </w:rPr>
        <w:t> </w:t>
      </w:r>
      <w:r>
        <w:rPr>
          <w:spacing w:val="-4"/>
        </w:rPr>
        <w:t>possible.</w:t>
      </w:r>
      <w:r>
        <w:rPr>
          <w:spacing w:val="-7"/>
        </w:rPr>
        <w:t> </w:t>
      </w:r>
      <w:r>
        <w:rPr>
          <w:spacing w:val="-4"/>
        </w:rPr>
        <w:t>If</w:t>
      </w:r>
      <w:r>
        <w:rPr>
          <w:spacing w:val="-8"/>
        </w:rPr>
        <w:t> </w:t>
      </w:r>
      <w:r>
        <w:rPr>
          <w:spacing w:val="-4"/>
        </w:rPr>
        <w:t>this</w:t>
      </w:r>
      <w:r>
        <w:rPr>
          <w:spacing w:val="-9"/>
        </w:rPr>
        <w:t> </w:t>
      </w:r>
      <w:r>
        <w:rPr>
          <w:spacing w:val="-4"/>
        </w:rPr>
        <w:t>cannot</w:t>
      </w:r>
      <w:r>
        <w:rPr>
          <w:spacing w:val="-8"/>
        </w:rPr>
        <w:t> </w:t>
      </w:r>
      <w:r>
        <w:rPr>
          <w:spacing w:val="-4"/>
        </w:rPr>
        <w:t>be</w:t>
      </w:r>
      <w:r>
        <w:rPr>
          <w:spacing w:val="-8"/>
        </w:rPr>
        <w:t> </w:t>
      </w:r>
      <w:r>
        <w:rPr>
          <w:spacing w:val="-4"/>
        </w:rPr>
        <w:t>done,</w:t>
      </w:r>
      <w:r>
        <w:rPr>
          <w:spacing w:val="-9"/>
        </w:rPr>
        <w:t> </w:t>
      </w:r>
      <w:r>
        <w:rPr>
          <w:spacing w:val="-4"/>
        </w:rPr>
        <w:t>it</w:t>
      </w:r>
      <w:r>
        <w:rPr>
          <w:spacing w:val="-8"/>
        </w:rPr>
        <w:t> </w:t>
      </w:r>
      <w:r>
        <w:rPr>
          <w:spacing w:val="-4"/>
        </w:rPr>
        <w:t>may</w:t>
      </w:r>
      <w:r>
        <w:rPr>
          <w:spacing w:val="-8"/>
        </w:rPr>
        <w:t> </w:t>
      </w:r>
      <w:r>
        <w:rPr>
          <w:spacing w:val="-4"/>
        </w:rPr>
        <w:t>be</w:t>
      </w:r>
      <w:r>
        <w:rPr>
          <w:spacing w:val="-8"/>
        </w:rPr>
        <w:t> </w:t>
      </w:r>
      <w:r>
        <w:rPr>
          <w:spacing w:val="-4"/>
        </w:rPr>
        <w:t>necessary</w:t>
      </w:r>
      <w:r>
        <w:rPr>
          <w:spacing w:val="-8"/>
        </w:rPr>
        <w:t> </w:t>
      </w:r>
      <w:r>
        <w:rPr>
          <w:spacing w:val="-4"/>
        </w:rPr>
        <w:t>to</w:t>
      </w:r>
      <w:r>
        <w:rPr>
          <w:spacing w:val="-9"/>
        </w:rPr>
        <w:t> </w:t>
      </w:r>
      <w:r>
        <w:rPr>
          <w:spacing w:val="-4"/>
        </w:rPr>
        <w:t>reduce the dosage of </w:t>
      </w:r>
      <w:r>
        <w:rPr>
          <w:i/>
          <w:spacing w:val="-4"/>
        </w:rPr>
        <w:t>anticonvulsant </w:t>
      </w:r>
      <w:r>
        <w:rPr>
          <w:spacing w:val="-4"/>
        </w:rPr>
        <w:t>medicines during treatment with an isoniazid-containing regimen.</w:t>
      </w:r>
    </w:p>
    <w:p>
      <w:pPr>
        <w:pStyle w:val="BodyText"/>
        <w:spacing w:before="8"/>
      </w:pPr>
    </w:p>
    <w:p>
      <w:pPr>
        <w:pStyle w:val="BodyText"/>
        <w:spacing w:line="268" w:lineRule="auto"/>
        <w:ind w:left="352" w:right="256"/>
        <w:jc w:val="both"/>
      </w:pPr>
      <w:r>
        <w:rPr>
          <w:w w:val="90"/>
        </w:rPr>
        <w:t>The absorption of isoniazid is decreased by</w:t>
      </w:r>
      <w:r>
        <w:rPr/>
        <w:t> </w:t>
      </w:r>
      <w:r>
        <w:rPr>
          <w:i/>
          <w:w w:val="90"/>
        </w:rPr>
        <w:t>aluminium hydroxide</w:t>
      </w:r>
      <w:r>
        <w:rPr>
          <w:w w:val="90"/>
        </w:rPr>
        <w:t>. Medicines containing </w:t>
      </w:r>
      <w:r>
        <w:rPr>
          <w:i/>
          <w:w w:val="90"/>
        </w:rPr>
        <w:t>aluminium hydroxide </w:t>
      </w:r>
      <w:r>
        <w:rPr>
          <w:w w:val="90"/>
        </w:rPr>
        <w:t>should be taken at least</w:t>
      </w:r>
      <w:r>
        <w:rPr>
          <w:spacing w:val="40"/>
        </w:rPr>
        <w:t> </w:t>
      </w:r>
      <w:r>
        <w:rPr/>
        <w:t>1</w:t>
      </w:r>
      <w:r>
        <w:rPr>
          <w:spacing w:val="-1"/>
        </w:rPr>
        <w:t> </w:t>
      </w:r>
      <w:r>
        <w:rPr/>
        <w:t>hour</w:t>
      </w:r>
      <w:r>
        <w:rPr>
          <w:spacing w:val="-1"/>
        </w:rPr>
        <w:t> </w:t>
      </w:r>
      <w:r>
        <w:rPr/>
        <w:t>before or</w:t>
      </w:r>
      <w:r>
        <w:rPr>
          <w:spacing w:val="-1"/>
        </w:rPr>
        <w:t> </w:t>
      </w:r>
      <w:r>
        <w:rPr/>
        <w:t>2</w:t>
      </w:r>
      <w:r>
        <w:rPr>
          <w:spacing w:val="-1"/>
        </w:rPr>
        <w:t> </w:t>
      </w:r>
      <w:r>
        <w:rPr/>
        <w:t>hours</w:t>
      </w:r>
      <w:r>
        <w:rPr>
          <w:spacing w:val="-2"/>
        </w:rPr>
        <w:t> </w:t>
      </w:r>
      <w:r>
        <w:rPr/>
        <w:t>after</w:t>
      </w:r>
      <w:r>
        <w:rPr>
          <w:spacing w:val="-1"/>
        </w:rPr>
        <w:t> </w:t>
      </w:r>
      <w:r>
        <w:rPr/>
        <w:t>taking</w:t>
      </w:r>
      <w:r>
        <w:rPr>
          <w:spacing w:val="-2"/>
        </w:rPr>
        <w:t> </w:t>
      </w:r>
      <w:r>
        <w:rPr/>
        <w:t>isoniazid containing</w:t>
      </w:r>
      <w:r>
        <w:rPr>
          <w:spacing w:val="-2"/>
        </w:rPr>
        <w:t> </w:t>
      </w:r>
      <w:r>
        <w:rPr/>
        <w:t>treatment.</w:t>
      </w:r>
    </w:p>
    <w:p>
      <w:pPr>
        <w:pStyle w:val="BodyText"/>
        <w:spacing w:before="11"/>
      </w:pPr>
    </w:p>
    <w:p>
      <w:pPr>
        <w:pStyle w:val="BodyText"/>
        <w:spacing w:line="268" w:lineRule="auto"/>
        <w:ind w:left="352" w:right="252"/>
        <w:jc w:val="both"/>
      </w:pPr>
      <w:r>
        <w:rPr/>
        <w:t>Rifampicin</w:t>
      </w:r>
      <w:r>
        <w:rPr>
          <w:spacing w:val="-12"/>
        </w:rPr>
        <w:t> </w:t>
      </w:r>
      <w:r>
        <w:rPr/>
        <w:t>induces</w:t>
      </w:r>
      <w:r>
        <w:rPr>
          <w:spacing w:val="-12"/>
        </w:rPr>
        <w:t> </w:t>
      </w:r>
      <w:r>
        <w:rPr/>
        <w:t>several</w:t>
      </w:r>
      <w:r>
        <w:rPr>
          <w:spacing w:val="-12"/>
        </w:rPr>
        <w:t> </w:t>
      </w:r>
      <w:r>
        <w:rPr/>
        <w:t>liver</w:t>
      </w:r>
      <w:r>
        <w:rPr>
          <w:spacing w:val="-12"/>
        </w:rPr>
        <w:t> </w:t>
      </w:r>
      <w:r>
        <w:rPr/>
        <w:t>enzymes</w:t>
      </w:r>
      <w:r>
        <w:rPr>
          <w:spacing w:val="-12"/>
        </w:rPr>
        <w:t> </w:t>
      </w:r>
      <w:r>
        <w:rPr/>
        <w:t>of</w:t>
      </w:r>
      <w:r>
        <w:rPr>
          <w:spacing w:val="-12"/>
        </w:rPr>
        <w:t> </w:t>
      </w:r>
      <w:r>
        <w:rPr/>
        <w:t>the</w:t>
      </w:r>
      <w:r>
        <w:rPr>
          <w:spacing w:val="-12"/>
        </w:rPr>
        <w:t> </w:t>
      </w:r>
      <w:r>
        <w:rPr/>
        <w:t>cytochrome</w:t>
      </w:r>
      <w:r>
        <w:rPr>
          <w:spacing w:val="-10"/>
        </w:rPr>
        <w:t> </w:t>
      </w:r>
      <w:r>
        <w:rPr/>
        <w:t>P-450</w:t>
      </w:r>
      <w:r>
        <w:rPr>
          <w:spacing w:val="-12"/>
        </w:rPr>
        <w:t> </w:t>
      </w:r>
      <w:r>
        <w:rPr/>
        <w:t>system</w:t>
      </w:r>
      <w:r>
        <w:rPr>
          <w:spacing w:val="-12"/>
        </w:rPr>
        <w:t> </w:t>
      </w:r>
      <w:r>
        <w:rPr/>
        <w:t>that</w:t>
      </w:r>
      <w:r>
        <w:rPr>
          <w:spacing w:val="-12"/>
        </w:rPr>
        <w:t> </w:t>
      </w:r>
      <w:r>
        <w:rPr/>
        <w:t>metabolise</w:t>
      </w:r>
      <w:r>
        <w:rPr>
          <w:spacing w:val="-10"/>
        </w:rPr>
        <w:t> </w:t>
      </w:r>
      <w:r>
        <w:rPr/>
        <w:t>medicines</w:t>
      </w:r>
      <w:r>
        <w:rPr>
          <w:spacing w:val="-12"/>
        </w:rPr>
        <w:t> </w:t>
      </w:r>
      <w:r>
        <w:rPr/>
        <w:t>thereby</w:t>
      </w:r>
      <w:r>
        <w:rPr>
          <w:spacing w:val="-12"/>
        </w:rPr>
        <w:t> </w:t>
      </w:r>
      <w:r>
        <w:rPr/>
        <w:t>reducing</w:t>
      </w:r>
      <w:r>
        <w:rPr>
          <w:spacing w:val="-12"/>
        </w:rPr>
        <w:t> </w:t>
      </w:r>
      <w:r>
        <w:rPr/>
        <w:t>their </w:t>
      </w:r>
      <w:r>
        <w:rPr>
          <w:spacing w:val="-4"/>
        </w:rPr>
        <w:t>blood</w:t>
      </w:r>
      <w:r>
        <w:rPr>
          <w:spacing w:val="-7"/>
        </w:rPr>
        <w:t> </w:t>
      </w:r>
      <w:r>
        <w:rPr>
          <w:spacing w:val="-4"/>
        </w:rPr>
        <w:t>levels.</w:t>
      </w:r>
      <w:r>
        <w:rPr>
          <w:spacing w:val="-8"/>
        </w:rPr>
        <w:t> </w:t>
      </w:r>
      <w:r>
        <w:rPr>
          <w:spacing w:val="-4"/>
        </w:rPr>
        <w:t>This</w:t>
      </w:r>
      <w:r>
        <w:rPr>
          <w:spacing w:val="-8"/>
        </w:rPr>
        <w:t> </w:t>
      </w:r>
      <w:r>
        <w:rPr>
          <w:spacing w:val="-4"/>
        </w:rPr>
        <w:t>results</w:t>
      </w:r>
      <w:r>
        <w:rPr>
          <w:spacing w:val="-8"/>
        </w:rPr>
        <w:t> </w:t>
      </w:r>
      <w:r>
        <w:rPr>
          <w:spacing w:val="-4"/>
        </w:rPr>
        <w:t>in</w:t>
      </w:r>
      <w:r>
        <w:rPr>
          <w:spacing w:val="-8"/>
        </w:rPr>
        <w:t> </w:t>
      </w:r>
      <w:r>
        <w:rPr>
          <w:spacing w:val="-4"/>
        </w:rPr>
        <w:t>faster</w:t>
      </w:r>
      <w:r>
        <w:rPr>
          <w:spacing w:val="-7"/>
        </w:rPr>
        <w:t> </w:t>
      </w:r>
      <w:r>
        <w:rPr>
          <w:spacing w:val="-4"/>
        </w:rPr>
        <w:t>elimination</w:t>
      </w:r>
      <w:r>
        <w:rPr>
          <w:spacing w:val="-8"/>
        </w:rPr>
        <w:t> </w:t>
      </w:r>
      <w:r>
        <w:rPr>
          <w:spacing w:val="-4"/>
        </w:rPr>
        <w:t>and</w:t>
      </w:r>
      <w:r>
        <w:rPr>
          <w:spacing w:val="-7"/>
        </w:rPr>
        <w:t> </w:t>
      </w:r>
      <w:r>
        <w:rPr>
          <w:spacing w:val="-4"/>
        </w:rPr>
        <w:t>lower</w:t>
      </w:r>
      <w:r>
        <w:rPr>
          <w:spacing w:val="-7"/>
        </w:rPr>
        <w:t> </w:t>
      </w:r>
      <w:r>
        <w:rPr>
          <w:spacing w:val="-4"/>
        </w:rPr>
        <w:t>blood</w:t>
      </w:r>
      <w:r>
        <w:rPr>
          <w:spacing w:val="-7"/>
        </w:rPr>
        <w:t> </w:t>
      </w:r>
      <w:r>
        <w:rPr>
          <w:spacing w:val="-4"/>
        </w:rPr>
        <w:t>concentrations</w:t>
      </w:r>
      <w:r>
        <w:rPr>
          <w:spacing w:val="-8"/>
        </w:rPr>
        <w:t> </w:t>
      </w:r>
      <w:r>
        <w:rPr>
          <w:spacing w:val="-4"/>
        </w:rPr>
        <w:t>of</w:t>
      </w:r>
      <w:r>
        <w:rPr>
          <w:spacing w:val="-7"/>
        </w:rPr>
        <w:t> </w:t>
      </w:r>
      <w:r>
        <w:rPr>
          <w:spacing w:val="-4"/>
        </w:rPr>
        <w:t>many</w:t>
      </w:r>
      <w:r>
        <w:rPr>
          <w:spacing w:val="-7"/>
        </w:rPr>
        <w:t> </w:t>
      </w:r>
      <w:r>
        <w:rPr>
          <w:spacing w:val="-4"/>
        </w:rPr>
        <w:t>medicines</w:t>
      </w:r>
      <w:r>
        <w:rPr>
          <w:spacing w:val="-8"/>
        </w:rPr>
        <w:t> </w:t>
      </w:r>
      <w:r>
        <w:rPr>
          <w:spacing w:val="-4"/>
        </w:rPr>
        <w:t>ranging</w:t>
      </w:r>
      <w:r>
        <w:rPr>
          <w:spacing w:val="-8"/>
        </w:rPr>
        <w:t> </w:t>
      </w:r>
      <w:r>
        <w:rPr>
          <w:spacing w:val="-4"/>
        </w:rPr>
        <w:t>from</w:t>
      </w:r>
      <w:r>
        <w:rPr>
          <w:spacing w:val="3"/>
        </w:rPr>
        <w:t> </w:t>
      </w:r>
      <w:r>
        <w:rPr>
          <w:i/>
          <w:spacing w:val="-4"/>
        </w:rPr>
        <w:t>anti-</w:t>
      </w:r>
      <w:r>
        <w:rPr>
          <w:i/>
          <w:spacing w:val="-6"/>
        </w:rPr>
        <w:t> </w:t>
      </w:r>
      <w:r>
        <w:rPr>
          <w:i/>
          <w:spacing w:val="-4"/>
        </w:rPr>
        <w:t>coagulants, </w:t>
      </w:r>
      <w:r>
        <w:rPr>
          <w:i/>
          <w:w w:val="90"/>
        </w:rPr>
        <w:t>cardiac</w:t>
      </w:r>
      <w:r>
        <w:rPr>
          <w:i/>
          <w:spacing w:val="-6"/>
          <w:w w:val="90"/>
        </w:rPr>
        <w:t> </w:t>
      </w:r>
      <w:r>
        <w:rPr>
          <w:w w:val="90"/>
        </w:rPr>
        <w:t>medications</w:t>
      </w:r>
      <w:r>
        <w:rPr>
          <w:spacing w:val="-8"/>
          <w:w w:val="90"/>
        </w:rPr>
        <w:t> </w:t>
      </w:r>
      <w:r>
        <w:rPr>
          <w:w w:val="90"/>
        </w:rPr>
        <w:t>to</w:t>
      </w:r>
      <w:r>
        <w:rPr>
          <w:spacing w:val="-6"/>
          <w:w w:val="90"/>
        </w:rPr>
        <w:t> </w:t>
      </w:r>
      <w:r>
        <w:rPr>
          <w:i/>
          <w:w w:val="90"/>
        </w:rPr>
        <w:t>hormones,</w:t>
      </w:r>
      <w:r>
        <w:rPr>
          <w:i/>
          <w:spacing w:val="-6"/>
          <w:w w:val="90"/>
        </w:rPr>
        <w:t> </w:t>
      </w:r>
      <w:r>
        <w:rPr>
          <w:i/>
          <w:w w:val="90"/>
        </w:rPr>
        <w:t>anti-fungals</w:t>
      </w:r>
      <w:r>
        <w:rPr>
          <w:w w:val="90"/>
        </w:rPr>
        <w:t>,</w:t>
      </w:r>
      <w:r>
        <w:rPr>
          <w:spacing w:val="-7"/>
          <w:w w:val="90"/>
        </w:rPr>
        <w:t> </w:t>
      </w:r>
      <w:r>
        <w:rPr>
          <w:i/>
          <w:w w:val="90"/>
        </w:rPr>
        <w:t>oral</w:t>
      </w:r>
      <w:r>
        <w:rPr>
          <w:i/>
          <w:spacing w:val="-7"/>
          <w:w w:val="90"/>
        </w:rPr>
        <w:t> </w:t>
      </w:r>
      <w:r>
        <w:rPr>
          <w:i/>
          <w:w w:val="90"/>
        </w:rPr>
        <w:t>anti-diabetics</w:t>
      </w:r>
      <w:r>
        <w:rPr>
          <w:i/>
          <w:spacing w:val="-6"/>
          <w:w w:val="90"/>
        </w:rPr>
        <w:t> </w:t>
      </w:r>
      <w:r>
        <w:rPr>
          <w:w w:val="90"/>
        </w:rPr>
        <w:t>and</w:t>
      </w:r>
      <w:r>
        <w:rPr>
          <w:spacing w:val="-7"/>
          <w:w w:val="90"/>
        </w:rPr>
        <w:t> </w:t>
      </w:r>
      <w:r>
        <w:rPr>
          <w:i/>
          <w:w w:val="90"/>
        </w:rPr>
        <w:t>antiretroviral</w:t>
      </w:r>
      <w:r>
        <w:rPr>
          <w:i/>
          <w:spacing w:val="-6"/>
          <w:w w:val="90"/>
        </w:rPr>
        <w:t> </w:t>
      </w:r>
      <w:r>
        <w:rPr>
          <w:w w:val="90"/>
        </w:rPr>
        <w:t>drugs</w:t>
      </w:r>
      <w:r>
        <w:rPr>
          <w:spacing w:val="-8"/>
          <w:w w:val="90"/>
        </w:rPr>
        <w:t> </w:t>
      </w:r>
      <w:r>
        <w:rPr>
          <w:w w:val="90"/>
        </w:rPr>
        <w:t>(see</w:t>
      </w:r>
      <w:r>
        <w:rPr>
          <w:spacing w:val="-6"/>
          <w:w w:val="90"/>
        </w:rPr>
        <w:t> </w:t>
      </w:r>
      <w:r>
        <w:rPr>
          <w:w w:val="90"/>
        </w:rPr>
        <w:t>TB/HIV</w:t>
      </w:r>
      <w:r>
        <w:rPr>
          <w:spacing w:val="-6"/>
          <w:w w:val="90"/>
        </w:rPr>
        <w:t> </w:t>
      </w:r>
      <w:r>
        <w:rPr>
          <w:w w:val="90"/>
        </w:rPr>
        <w:t>chapter).</w:t>
      </w:r>
      <w:r>
        <w:rPr>
          <w:spacing w:val="-8"/>
          <w:w w:val="90"/>
        </w:rPr>
        <w:t> </w:t>
      </w:r>
      <w:r>
        <w:rPr>
          <w:w w:val="90"/>
        </w:rPr>
        <w:t>Treating</w:t>
      </w:r>
      <w:r>
        <w:rPr>
          <w:spacing w:val="-7"/>
          <w:w w:val="90"/>
        </w:rPr>
        <w:t> </w:t>
      </w:r>
      <w:r>
        <w:rPr>
          <w:w w:val="90"/>
        </w:rPr>
        <w:t>patients</w:t>
      </w:r>
      <w:r>
        <w:rPr>
          <w:spacing w:val="-6"/>
          <w:w w:val="90"/>
        </w:rPr>
        <w:t> </w:t>
      </w:r>
      <w:r>
        <w:rPr>
          <w:w w:val="90"/>
        </w:rPr>
        <w:t>with </w:t>
      </w:r>
      <w:r>
        <w:rPr>
          <w:spacing w:val="-2"/>
        </w:rPr>
        <w:t>rifampicin</w:t>
      </w:r>
      <w:r>
        <w:rPr>
          <w:spacing w:val="-10"/>
        </w:rPr>
        <w:t> </w:t>
      </w:r>
      <w:r>
        <w:rPr>
          <w:spacing w:val="-2"/>
        </w:rPr>
        <w:t>and</w:t>
      </w:r>
      <w:r>
        <w:rPr>
          <w:spacing w:val="-9"/>
        </w:rPr>
        <w:t> </w:t>
      </w:r>
      <w:r>
        <w:rPr>
          <w:spacing w:val="-2"/>
        </w:rPr>
        <w:t>these</w:t>
      </w:r>
      <w:r>
        <w:rPr>
          <w:spacing w:val="-9"/>
        </w:rPr>
        <w:t> </w:t>
      </w:r>
      <w:r>
        <w:rPr>
          <w:spacing w:val="-2"/>
        </w:rPr>
        <w:t>other</w:t>
      </w:r>
      <w:r>
        <w:rPr>
          <w:spacing w:val="-10"/>
        </w:rPr>
        <w:t> </w:t>
      </w:r>
      <w:r>
        <w:rPr>
          <w:spacing w:val="-2"/>
        </w:rPr>
        <w:t>medicines</w:t>
      </w:r>
      <w:r>
        <w:rPr>
          <w:spacing w:val="-10"/>
        </w:rPr>
        <w:t> </w:t>
      </w:r>
      <w:r>
        <w:rPr>
          <w:spacing w:val="-2"/>
        </w:rPr>
        <w:t>at</w:t>
      </w:r>
      <w:r>
        <w:rPr>
          <w:spacing w:val="-10"/>
        </w:rPr>
        <w:t> </w:t>
      </w:r>
      <w:r>
        <w:rPr>
          <w:spacing w:val="-2"/>
        </w:rPr>
        <w:t>the</w:t>
      </w:r>
      <w:r>
        <w:rPr>
          <w:spacing w:val="-9"/>
        </w:rPr>
        <w:t> </w:t>
      </w:r>
      <w:r>
        <w:rPr>
          <w:spacing w:val="-2"/>
        </w:rPr>
        <w:t>same</w:t>
      </w:r>
      <w:r>
        <w:rPr>
          <w:spacing w:val="-9"/>
        </w:rPr>
        <w:t> </w:t>
      </w:r>
      <w:r>
        <w:rPr>
          <w:spacing w:val="-2"/>
        </w:rPr>
        <w:t>time</w:t>
      </w:r>
      <w:r>
        <w:rPr>
          <w:spacing w:val="-10"/>
        </w:rPr>
        <w:t> </w:t>
      </w:r>
      <w:r>
        <w:rPr>
          <w:spacing w:val="-2"/>
        </w:rPr>
        <w:t>would</w:t>
      </w:r>
      <w:r>
        <w:rPr>
          <w:spacing w:val="-9"/>
        </w:rPr>
        <w:t> </w:t>
      </w:r>
      <w:r>
        <w:rPr>
          <w:spacing w:val="-2"/>
        </w:rPr>
        <w:t>result</w:t>
      </w:r>
      <w:r>
        <w:rPr>
          <w:spacing w:val="-10"/>
        </w:rPr>
        <w:t> </w:t>
      </w:r>
      <w:r>
        <w:rPr>
          <w:spacing w:val="-2"/>
        </w:rPr>
        <w:t>in</w:t>
      </w:r>
      <w:r>
        <w:rPr>
          <w:spacing w:val="-10"/>
        </w:rPr>
        <w:t> </w:t>
      </w:r>
      <w:r>
        <w:rPr>
          <w:spacing w:val="-2"/>
        </w:rPr>
        <w:t>lower</w:t>
      </w:r>
      <w:r>
        <w:rPr>
          <w:spacing w:val="-10"/>
        </w:rPr>
        <w:t> </w:t>
      </w:r>
      <w:r>
        <w:rPr>
          <w:spacing w:val="-2"/>
        </w:rPr>
        <w:t>blood</w:t>
      </w:r>
      <w:r>
        <w:rPr>
          <w:spacing w:val="-9"/>
        </w:rPr>
        <w:t> </w:t>
      </w:r>
      <w:r>
        <w:rPr>
          <w:spacing w:val="-2"/>
        </w:rPr>
        <w:t>levels</w:t>
      </w:r>
      <w:r>
        <w:rPr>
          <w:spacing w:val="-10"/>
        </w:rPr>
        <w:t> </w:t>
      </w:r>
      <w:r>
        <w:rPr>
          <w:spacing w:val="-2"/>
        </w:rPr>
        <w:t>and</w:t>
      </w:r>
      <w:r>
        <w:rPr>
          <w:spacing w:val="-9"/>
        </w:rPr>
        <w:t> </w:t>
      </w:r>
      <w:r>
        <w:rPr>
          <w:spacing w:val="-2"/>
        </w:rPr>
        <w:t>therefore</w:t>
      </w:r>
      <w:r>
        <w:rPr>
          <w:spacing w:val="-9"/>
        </w:rPr>
        <w:t> </w:t>
      </w:r>
      <w:r>
        <w:rPr>
          <w:spacing w:val="-2"/>
        </w:rPr>
        <w:t>loss</w:t>
      </w:r>
      <w:r>
        <w:rPr>
          <w:spacing w:val="-10"/>
        </w:rPr>
        <w:t> </w:t>
      </w:r>
      <w:r>
        <w:rPr>
          <w:spacing w:val="-2"/>
        </w:rPr>
        <w:t>of</w:t>
      </w:r>
      <w:r>
        <w:rPr/>
        <w:t> </w:t>
      </w:r>
      <w:r>
        <w:rPr>
          <w:spacing w:val="-2"/>
        </w:rPr>
        <w:t>efficacy</w:t>
      </w:r>
      <w:r>
        <w:rPr>
          <w:spacing w:val="-9"/>
        </w:rPr>
        <w:t> </w:t>
      </w:r>
      <w:r>
        <w:rPr>
          <w:spacing w:val="-2"/>
        </w:rPr>
        <w:t>of</w:t>
      </w:r>
      <w:r>
        <w:rPr>
          <w:spacing w:val="-10"/>
        </w:rPr>
        <w:t> </w:t>
      </w:r>
      <w:r>
        <w:rPr>
          <w:spacing w:val="-2"/>
        </w:rPr>
        <w:t>these medicines.</w:t>
      </w:r>
    </w:p>
    <w:p>
      <w:pPr>
        <w:pStyle w:val="BodyText"/>
        <w:spacing w:before="16"/>
      </w:pPr>
    </w:p>
    <w:p>
      <w:pPr>
        <w:pStyle w:val="Heading6"/>
      </w:pPr>
      <w:r>
        <w:rPr>
          <w:spacing w:val="-2"/>
        </w:rPr>
        <w:t>Rifampicin and</w:t>
      </w:r>
      <w:r>
        <w:rPr>
          <w:spacing w:val="-1"/>
        </w:rPr>
        <w:t> </w:t>
      </w:r>
      <w:r>
        <w:rPr>
          <w:spacing w:val="-2"/>
        </w:rPr>
        <w:t>contraceptive methods</w:t>
      </w:r>
    </w:p>
    <w:p>
      <w:pPr>
        <w:pStyle w:val="Heading6"/>
        <w:spacing w:after="0"/>
        <w:sectPr>
          <w:footerReference w:type="default" r:id="rId99"/>
          <w:pgSz w:w="12240" w:h="15840"/>
          <w:pgMar w:header="0" w:footer="0" w:top="720" w:bottom="280" w:left="1275" w:right="566"/>
        </w:sectPr>
      </w:pPr>
    </w:p>
    <w:p>
      <w:pPr>
        <w:pStyle w:val="BodyText"/>
        <w:spacing w:line="271" w:lineRule="auto" w:before="60"/>
        <w:ind w:left="352"/>
      </w:pPr>
      <w:r>
        <w:rPr/>
        <w:t>The</w:t>
      </w:r>
      <w:r>
        <w:rPr>
          <w:spacing w:val="-6"/>
        </w:rPr>
        <w:t> </w:t>
      </w:r>
      <w:r>
        <w:rPr/>
        <w:t>effects</w:t>
      </w:r>
      <w:r>
        <w:rPr>
          <w:spacing w:val="-7"/>
        </w:rPr>
        <w:t> </w:t>
      </w:r>
      <w:r>
        <w:rPr/>
        <w:t>of</w:t>
      </w:r>
      <w:r>
        <w:rPr>
          <w:spacing w:val="-6"/>
        </w:rPr>
        <w:t> </w:t>
      </w:r>
      <w:r>
        <w:rPr/>
        <w:t>rifampicin</w:t>
      </w:r>
      <w:r>
        <w:rPr>
          <w:spacing w:val="-7"/>
        </w:rPr>
        <w:t> </w:t>
      </w:r>
      <w:r>
        <w:rPr/>
        <w:t>on</w:t>
      </w:r>
      <w:r>
        <w:rPr>
          <w:spacing w:val="-7"/>
        </w:rPr>
        <w:t> </w:t>
      </w:r>
      <w:r>
        <w:rPr/>
        <w:t>contraceptives</w:t>
      </w:r>
      <w:r>
        <w:rPr>
          <w:spacing w:val="-6"/>
        </w:rPr>
        <w:t> </w:t>
      </w:r>
      <w:r>
        <w:rPr/>
        <w:t>are</w:t>
      </w:r>
      <w:r>
        <w:rPr>
          <w:spacing w:val="-6"/>
        </w:rPr>
        <w:t> </w:t>
      </w:r>
      <w:r>
        <w:rPr/>
        <w:t>summarized</w:t>
      </w:r>
      <w:r>
        <w:rPr>
          <w:spacing w:val="-6"/>
        </w:rPr>
        <w:t> </w:t>
      </w:r>
      <w:r>
        <w:rPr/>
        <w:t>in</w:t>
      </w:r>
      <w:r>
        <w:rPr>
          <w:spacing w:val="-7"/>
        </w:rPr>
        <w:t> </w:t>
      </w:r>
      <w:r>
        <w:rPr/>
        <w:t>table</w:t>
      </w:r>
      <w:r>
        <w:rPr>
          <w:spacing w:val="-6"/>
        </w:rPr>
        <w:t> </w:t>
      </w:r>
      <w:r>
        <w:rPr/>
        <w:t>below.</w:t>
      </w:r>
      <w:r>
        <w:rPr>
          <w:spacing w:val="-6"/>
        </w:rPr>
        <w:t> </w:t>
      </w:r>
      <w:r>
        <w:rPr/>
        <w:t>Dual</w:t>
      </w:r>
      <w:r>
        <w:rPr>
          <w:spacing w:val="-6"/>
        </w:rPr>
        <w:t> </w:t>
      </w:r>
      <w:r>
        <w:rPr/>
        <w:t>protection</w:t>
      </w:r>
      <w:r>
        <w:rPr>
          <w:spacing w:val="-6"/>
        </w:rPr>
        <w:t> </w:t>
      </w:r>
      <w:r>
        <w:rPr/>
        <w:t>should</w:t>
      </w:r>
      <w:r>
        <w:rPr>
          <w:spacing w:val="-6"/>
        </w:rPr>
        <w:t> </w:t>
      </w:r>
      <w:r>
        <w:rPr/>
        <w:t>be</w:t>
      </w:r>
      <w:r>
        <w:rPr>
          <w:spacing w:val="-6"/>
        </w:rPr>
        <w:t> </w:t>
      </w:r>
      <w:r>
        <w:rPr/>
        <w:t>recommended</w:t>
      </w:r>
      <w:r>
        <w:rPr>
          <w:spacing w:val="-6"/>
        </w:rPr>
        <w:t> </w:t>
      </w:r>
      <w:r>
        <w:rPr/>
        <w:t>for</w:t>
      </w:r>
      <w:r>
        <w:rPr>
          <w:spacing w:val="-8"/>
        </w:rPr>
        <w:t> </w:t>
      </w:r>
      <w:r>
        <w:rPr/>
        <w:t>all patients</w:t>
      </w:r>
      <w:r>
        <w:rPr>
          <w:spacing w:val="-13"/>
        </w:rPr>
        <w:t> </w:t>
      </w:r>
      <w:r>
        <w:rPr/>
        <w:t>receiving</w:t>
      </w:r>
      <w:r>
        <w:rPr>
          <w:spacing w:val="-12"/>
        </w:rPr>
        <w:t> </w:t>
      </w:r>
      <w:r>
        <w:rPr/>
        <w:t>rifampicin</w:t>
      </w:r>
      <w:r>
        <w:rPr>
          <w:spacing w:val="-13"/>
        </w:rPr>
        <w:t> </w:t>
      </w:r>
      <w:r>
        <w:rPr/>
        <w:t>and</w:t>
      </w:r>
      <w:r>
        <w:rPr>
          <w:spacing w:val="-12"/>
        </w:rPr>
        <w:t> </w:t>
      </w:r>
      <w:r>
        <w:rPr/>
        <w:t>hormonal</w:t>
      </w:r>
      <w:r>
        <w:rPr>
          <w:spacing w:val="-13"/>
        </w:rPr>
        <w:t> </w:t>
      </w:r>
      <w:r>
        <w:rPr/>
        <w:t>contraceptives</w:t>
      </w:r>
      <w:r>
        <w:rPr>
          <w:spacing w:val="-12"/>
        </w:rPr>
        <w:t> </w:t>
      </w:r>
      <w:r>
        <w:rPr/>
        <w:t>concurrently.</w:t>
      </w:r>
    </w:p>
    <w:p>
      <w:pPr>
        <w:pStyle w:val="BodyText"/>
      </w:pPr>
    </w:p>
    <w:p>
      <w:pPr>
        <w:pStyle w:val="BodyText"/>
      </w:pPr>
    </w:p>
    <w:p>
      <w:pPr>
        <w:pStyle w:val="BodyText"/>
        <w:spacing w:before="60"/>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4"/>
        <w:gridCol w:w="3231"/>
        <w:gridCol w:w="3243"/>
      </w:tblGrid>
      <w:tr>
        <w:trPr>
          <w:trHeight w:val="498" w:hRule="atLeast"/>
        </w:trPr>
        <w:tc>
          <w:tcPr>
            <w:tcW w:w="3274" w:type="dxa"/>
            <w:shd w:val="clear" w:color="auto" w:fill="E1EED9"/>
          </w:tcPr>
          <w:p>
            <w:pPr>
              <w:pStyle w:val="TableParagraph"/>
              <w:spacing w:line="218" w:lineRule="exact"/>
              <w:ind w:left="177"/>
              <w:rPr>
                <w:b/>
                <w:sz w:val="20"/>
              </w:rPr>
            </w:pPr>
            <w:r>
              <w:rPr>
                <w:b/>
                <w:spacing w:val="-4"/>
                <w:sz w:val="20"/>
              </w:rPr>
              <w:t>Contraceptive</w:t>
            </w:r>
            <w:r>
              <w:rPr>
                <w:b/>
                <w:spacing w:val="8"/>
                <w:sz w:val="20"/>
              </w:rPr>
              <w:t> </w:t>
            </w:r>
            <w:r>
              <w:rPr>
                <w:b/>
                <w:spacing w:val="-2"/>
                <w:sz w:val="20"/>
              </w:rPr>
              <w:t>method</w:t>
            </w:r>
          </w:p>
        </w:tc>
        <w:tc>
          <w:tcPr>
            <w:tcW w:w="3231" w:type="dxa"/>
            <w:shd w:val="clear" w:color="auto" w:fill="E1EED9"/>
          </w:tcPr>
          <w:p>
            <w:pPr>
              <w:pStyle w:val="TableParagraph"/>
              <w:spacing w:line="218" w:lineRule="exact"/>
              <w:ind w:left="177"/>
              <w:rPr>
                <w:b/>
                <w:sz w:val="20"/>
              </w:rPr>
            </w:pPr>
            <w:r>
              <w:rPr>
                <w:b/>
                <w:spacing w:val="-2"/>
                <w:sz w:val="20"/>
              </w:rPr>
              <w:t>Interaction</w:t>
            </w:r>
            <w:r>
              <w:rPr>
                <w:b/>
                <w:spacing w:val="-8"/>
                <w:sz w:val="20"/>
              </w:rPr>
              <w:t> </w:t>
            </w:r>
            <w:r>
              <w:rPr>
                <w:b/>
                <w:spacing w:val="-2"/>
                <w:sz w:val="20"/>
              </w:rPr>
              <w:t>with</w:t>
            </w:r>
            <w:r>
              <w:rPr>
                <w:b/>
                <w:spacing w:val="-7"/>
                <w:sz w:val="20"/>
              </w:rPr>
              <w:t> </w:t>
            </w:r>
            <w:r>
              <w:rPr>
                <w:b/>
                <w:spacing w:val="-2"/>
                <w:sz w:val="20"/>
              </w:rPr>
              <w:t>Rifampicin</w:t>
            </w:r>
          </w:p>
        </w:tc>
        <w:tc>
          <w:tcPr>
            <w:tcW w:w="3243" w:type="dxa"/>
            <w:shd w:val="clear" w:color="auto" w:fill="E1EED9"/>
          </w:tcPr>
          <w:p>
            <w:pPr>
              <w:pStyle w:val="TableParagraph"/>
              <w:spacing w:line="218" w:lineRule="exact"/>
              <w:ind w:left="177"/>
              <w:rPr>
                <w:b/>
                <w:sz w:val="20"/>
              </w:rPr>
            </w:pPr>
            <w:r>
              <w:rPr>
                <w:b/>
                <w:spacing w:val="-2"/>
                <w:sz w:val="20"/>
              </w:rPr>
              <w:t>Recommendation</w:t>
            </w:r>
          </w:p>
        </w:tc>
      </w:tr>
      <w:tr>
        <w:trPr>
          <w:trHeight w:val="849" w:hRule="atLeast"/>
        </w:trPr>
        <w:tc>
          <w:tcPr>
            <w:tcW w:w="3274" w:type="dxa"/>
          </w:tcPr>
          <w:p>
            <w:pPr>
              <w:pStyle w:val="TableParagraph"/>
              <w:spacing w:line="268" w:lineRule="auto"/>
              <w:ind w:left="177" w:right="1334"/>
              <w:rPr>
                <w:sz w:val="18"/>
              </w:rPr>
            </w:pPr>
            <w:r>
              <w:rPr>
                <w:sz w:val="18"/>
              </w:rPr>
              <w:t>Oral contraceptives </w:t>
            </w:r>
            <w:r>
              <w:rPr>
                <w:spacing w:val="-2"/>
                <w:sz w:val="18"/>
              </w:rPr>
              <w:t>containing</w:t>
            </w:r>
            <w:r>
              <w:rPr>
                <w:spacing w:val="-10"/>
                <w:sz w:val="18"/>
              </w:rPr>
              <w:t> </w:t>
            </w:r>
            <w:r>
              <w:rPr>
                <w:spacing w:val="-2"/>
                <w:sz w:val="18"/>
              </w:rPr>
              <w:t>&lt;</w:t>
            </w:r>
            <w:r>
              <w:rPr>
                <w:spacing w:val="-9"/>
                <w:sz w:val="18"/>
              </w:rPr>
              <w:t> </w:t>
            </w:r>
            <w:r>
              <w:rPr>
                <w:spacing w:val="-2"/>
                <w:sz w:val="18"/>
              </w:rPr>
              <w:t>50</w:t>
            </w:r>
            <w:r>
              <w:rPr>
                <w:spacing w:val="-9"/>
                <w:sz w:val="18"/>
              </w:rPr>
              <w:t> </w:t>
            </w:r>
            <w:r>
              <w:rPr>
                <w:spacing w:val="-2"/>
                <w:sz w:val="18"/>
              </w:rPr>
              <w:t>mcg</w:t>
            </w:r>
            <w:r>
              <w:rPr>
                <w:spacing w:val="-9"/>
                <w:sz w:val="18"/>
              </w:rPr>
              <w:t> </w:t>
            </w:r>
            <w:r>
              <w:rPr>
                <w:spacing w:val="-2"/>
                <w:sz w:val="18"/>
              </w:rPr>
              <w:t>of Ethinylestradiol</w:t>
            </w:r>
          </w:p>
        </w:tc>
        <w:tc>
          <w:tcPr>
            <w:tcW w:w="3231" w:type="dxa"/>
          </w:tcPr>
          <w:p>
            <w:pPr>
              <w:pStyle w:val="TableParagraph"/>
              <w:spacing w:line="268" w:lineRule="auto"/>
              <w:ind w:left="177" w:right="1653"/>
              <w:rPr>
                <w:sz w:val="18"/>
              </w:rPr>
            </w:pPr>
            <w:r>
              <w:rPr>
                <w:sz w:val="18"/>
              </w:rPr>
              <w:t>Efficacy</w:t>
            </w:r>
            <w:r>
              <w:rPr>
                <w:spacing w:val="-12"/>
                <w:sz w:val="18"/>
              </w:rPr>
              <w:t> </w:t>
            </w:r>
            <w:r>
              <w:rPr>
                <w:sz w:val="18"/>
              </w:rPr>
              <w:t>reduced </w:t>
            </w:r>
            <w:r>
              <w:rPr>
                <w:spacing w:val="-6"/>
                <w:sz w:val="18"/>
              </w:rPr>
              <w:t>By rifampicin</w:t>
            </w:r>
            <w:r>
              <w:rPr>
                <w:spacing w:val="-5"/>
                <w:sz w:val="18"/>
              </w:rPr>
              <w:t> </w:t>
            </w:r>
            <w:r>
              <w:rPr>
                <w:spacing w:val="-6"/>
                <w:sz w:val="18"/>
              </w:rPr>
              <w:t>and</w:t>
            </w:r>
          </w:p>
          <w:p>
            <w:pPr>
              <w:pStyle w:val="TableParagraph"/>
              <w:ind w:left="177"/>
              <w:rPr>
                <w:sz w:val="18"/>
              </w:rPr>
            </w:pPr>
            <w:r>
              <w:rPr>
                <w:spacing w:val="-6"/>
                <w:sz w:val="18"/>
              </w:rPr>
              <w:t>pregnancy</w:t>
            </w:r>
            <w:r>
              <w:rPr>
                <w:spacing w:val="1"/>
                <w:sz w:val="18"/>
              </w:rPr>
              <w:t> </w:t>
            </w:r>
            <w:r>
              <w:rPr>
                <w:spacing w:val="-6"/>
                <w:sz w:val="18"/>
              </w:rPr>
              <w:t>may</w:t>
            </w:r>
            <w:r>
              <w:rPr>
                <w:spacing w:val="2"/>
                <w:sz w:val="18"/>
              </w:rPr>
              <w:t> </w:t>
            </w:r>
            <w:r>
              <w:rPr>
                <w:spacing w:val="-6"/>
                <w:sz w:val="18"/>
              </w:rPr>
              <w:t>occur</w:t>
            </w:r>
          </w:p>
        </w:tc>
        <w:tc>
          <w:tcPr>
            <w:tcW w:w="3243" w:type="dxa"/>
          </w:tcPr>
          <w:p>
            <w:pPr>
              <w:pStyle w:val="TableParagraph"/>
              <w:tabs>
                <w:tab w:pos="1849" w:val="left" w:leader="none"/>
              </w:tabs>
              <w:spacing w:line="268" w:lineRule="auto"/>
              <w:ind w:left="177" w:right="378"/>
              <w:rPr>
                <w:sz w:val="18"/>
              </w:rPr>
            </w:pPr>
            <w:r>
              <w:rPr>
                <w:sz w:val="18"/>
              </w:rPr>
              <w:t>Change to high-dose</w:t>
              <w:tab/>
              <w:t>OC, Depo- Provera</w:t>
            </w:r>
            <w:r>
              <w:rPr>
                <w:spacing w:val="67"/>
                <w:sz w:val="18"/>
              </w:rPr>
              <w:t> </w:t>
            </w:r>
            <w:r>
              <w:rPr>
                <w:sz w:val="18"/>
              </w:rPr>
              <w:t>or</w:t>
            </w:r>
            <w:r>
              <w:rPr>
                <w:spacing w:val="66"/>
                <w:sz w:val="18"/>
              </w:rPr>
              <w:t> </w:t>
            </w:r>
            <w:r>
              <w:rPr>
                <w:sz w:val="18"/>
              </w:rPr>
              <w:t>IUCD</w:t>
            </w:r>
            <w:r>
              <w:rPr>
                <w:spacing w:val="-9"/>
                <w:sz w:val="18"/>
              </w:rPr>
              <w:t> </w:t>
            </w:r>
            <w:r>
              <w:rPr>
                <w:sz w:val="18"/>
              </w:rPr>
              <w:t>and</w:t>
            </w:r>
            <w:r>
              <w:rPr>
                <w:spacing w:val="-8"/>
                <w:sz w:val="18"/>
              </w:rPr>
              <w:t> </w:t>
            </w:r>
            <w:r>
              <w:rPr>
                <w:sz w:val="18"/>
              </w:rPr>
              <w:t>use</w:t>
            </w:r>
            <w:r>
              <w:rPr>
                <w:spacing w:val="-6"/>
                <w:sz w:val="18"/>
              </w:rPr>
              <w:t> </w:t>
            </w:r>
            <w:r>
              <w:rPr>
                <w:sz w:val="18"/>
              </w:rPr>
              <w:t>condoms correctly and consistently</w:t>
            </w:r>
          </w:p>
        </w:tc>
      </w:tr>
      <w:tr>
        <w:trPr>
          <w:trHeight w:val="700" w:hRule="atLeast"/>
        </w:trPr>
        <w:tc>
          <w:tcPr>
            <w:tcW w:w="3274" w:type="dxa"/>
          </w:tcPr>
          <w:p>
            <w:pPr>
              <w:pStyle w:val="TableParagraph"/>
              <w:spacing w:line="195" w:lineRule="exact"/>
              <w:ind w:left="177"/>
              <w:rPr>
                <w:sz w:val="18"/>
              </w:rPr>
            </w:pPr>
            <w:r>
              <w:rPr>
                <w:spacing w:val="-6"/>
                <w:sz w:val="18"/>
              </w:rPr>
              <w:t>Progestin-only-pill</w:t>
            </w:r>
          </w:p>
        </w:tc>
        <w:tc>
          <w:tcPr>
            <w:tcW w:w="3231" w:type="dxa"/>
          </w:tcPr>
          <w:p>
            <w:pPr>
              <w:pStyle w:val="TableParagraph"/>
              <w:spacing w:line="195" w:lineRule="exact"/>
              <w:ind w:left="177"/>
              <w:rPr>
                <w:sz w:val="18"/>
              </w:rPr>
            </w:pPr>
            <w:r>
              <w:rPr>
                <w:spacing w:val="-4"/>
                <w:sz w:val="18"/>
              </w:rPr>
              <w:t>Efficacy</w:t>
            </w:r>
            <w:r>
              <w:rPr>
                <w:spacing w:val="-5"/>
                <w:sz w:val="18"/>
              </w:rPr>
              <w:t> </w:t>
            </w:r>
            <w:r>
              <w:rPr>
                <w:spacing w:val="-4"/>
                <w:sz w:val="18"/>
              </w:rPr>
              <w:t>reduced by</w:t>
            </w:r>
            <w:r>
              <w:rPr>
                <w:spacing w:val="-6"/>
                <w:sz w:val="18"/>
              </w:rPr>
              <w:t> </w:t>
            </w:r>
            <w:r>
              <w:rPr>
                <w:spacing w:val="-4"/>
                <w:sz w:val="18"/>
              </w:rPr>
              <w:t>rifampicin</w:t>
            </w:r>
            <w:r>
              <w:rPr>
                <w:spacing w:val="-5"/>
                <w:sz w:val="18"/>
              </w:rPr>
              <w:t> and</w:t>
            </w:r>
          </w:p>
          <w:p>
            <w:pPr>
              <w:pStyle w:val="TableParagraph"/>
              <w:spacing w:before="26"/>
              <w:ind w:left="177"/>
              <w:rPr>
                <w:sz w:val="18"/>
              </w:rPr>
            </w:pPr>
            <w:r>
              <w:rPr>
                <w:spacing w:val="-6"/>
                <w:sz w:val="18"/>
              </w:rPr>
              <w:t>pregnancy</w:t>
            </w:r>
            <w:r>
              <w:rPr>
                <w:spacing w:val="2"/>
                <w:sz w:val="18"/>
              </w:rPr>
              <w:t> </w:t>
            </w:r>
            <w:r>
              <w:rPr>
                <w:spacing w:val="-6"/>
                <w:sz w:val="18"/>
              </w:rPr>
              <w:t>may</w:t>
            </w:r>
            <w:r>
              <w:rPr>
                <w:spacing w:val="-5"/>
                <w:sz w:val="18"/>
              </w:rPr>
              <w:t> </w:t>
            </w:r>
            <w:r>
              <w:rPr>
                <w:spacing w:val="-6"/>
                <w:sz w:val="18"/>
              </w:rPr>
              <w:t>occur</w:t>
            </w:r>
          </w:p>
        </w:tc>
        <w:tc>
          <w:tcPr>
            <w:tcW w:w="3243" w:type="dxa"/>
          </w:tcPr>
          <w:p>
            <w:pPr>
              <w:pStyle w:val="TableParagraph"/>
              <w:spacing w:line="195" w:lineRule="exact"/>
              <w:ind w:left="177"/>
              <w:rPr>
                <w:sz w:val="18"/>
              </w:rPr>
            </w:pPr>
            <w:r>
              <w:rPr>
                <w:spacing w:val="-2"/>
                <w:sz w:val="18"/>
              </w:rPr>
              <w:t>Change</w:t>
            </w:r>
            <w:r>
              <w:rPr>
                <w:spacing w:val="-4"/>
                <w:sz w:val="18"/>
              </w:rPr>
              <w:t> </w:t>
            </w:r>
            <w:r>
              <w:rPr>
                <w:spacing w:val="-2"/>
                <w:sz w:val="18"/>
              </w:rPr>
              <w:t>to</w:t>
            </w:r>
            <w:r>
              <w:rPr>
                <w:spacing w:val="-3"/>
                <w:sz w:val="18"/>
              </w:rPr>
              <w:t> </w:t>
            </w:r>
            <w:r>
              <w:rPr>
                <w:spacing w:val="-2"/>
                <w:sz w:val="18"/>
              </w:rPr>
              <w:t>high-dose</w:t>
            </w:r>
            <w:r>
              <w:rPr>
                <w:spacing w:val="-4"/>
                <w:sz w:val="18"/>
              </w:rPr>
              <w:t> </w:t>
            </w:r>
            <w:r>
              <w:rPr>
                <w:spacing w:val="-2"/>
                <w:sz w:val="18"/>
              </w:rPr>
              <w:t>OC,</w:t>
            </w:r>
            <w:r>
              <w:rPr>
                <w:spacing w:val="-3"/>
                <w:sz w:val="18"/>
              </w:rPr>
              <w:t> </w:t>
            </w:r>
            <w:r>
              <w:rPr>
                <w:spacing w:val="-2"/>
                <w:sz w:val="18"/>
              </w:rPr>
              <w:t>Depo-Provera</w:t>
            </w:r>
          </w:p>
          <w:p>
            <w:pPr>
              <w:pStyle w:val="TableParagraph"/>
              <w:spacing w:line="230" w:lineRule="atLeast" w:before="3"/>
              <w:ind w:left="177" w:right="194"/>
              <w:rPr>
                <w:sz w:val="18"/>
              </w:rPr>
            </w:pPr>
            <w:r>
              <w:rPr>
                <w:sz w:val="18"/>
              </w:rPr>
              <w:t>or</w:t>
            </w:r>
            <w:r>
              <w:rPr>
                <w:spacing w:val="-12"/>
                <w:sz w:val="18"/>
              </w:rPr>
              <w:t> </w:t>
            </w:r>
            <w:r>
              <w:rPr>
                <w:sz w:val="18"/>
              </w:rPr>
              <w:t>IUCD</w:t>
            </w:r>
            <w:r>
              <w:rPr>
                <w:spacing w:val="-11"/>
                <w:sz w:val="18"/>
              </w:rPr>
              <w:t> </w:t>
            </w:r>
            <w:r>
              <w:rPr>
                <w:sz w:val="18"/>
              </w:rPr>
              <w:t>and</w:t>
            </w:r>
            <w:r>
              <w:rPr>
                <w:spacing w:val="-11"/>
                <w:sz w:val="18"/>
              </w:rPr>
              <w:t> </w:t>
            </w:r>
            <w:r>
              <w:rPr>
                <w:sz w:val="18"/>
              </w:rPr>
              <w:t>use</w:t>
            </w:r>
            <w:r>
              <w:rPr>
                <w:spacing w:val="-11"/>
                <w:sz w:val="18"/>
              </w:rPr>
              <w:t> </w:t>
            </w:r>
            <w:r>
              <w:rPr>
                <w:sz w:val="18"/>
              </w:rPr>
              <w:t>condoms</w:t>
            </w:r>
            <w:r>
              <w:rPr>
                <w:spacing w:val="-12"/>
                <w:sz w:val="18"/>
              </w:rPr>
              <w:t> </w:t>
            </w:r>
            <w:r>
              <w:rPr>
                <w:sz w:val="18"/>
              </w:rPr>
              <w:t>correctly</w:t>
            </w:r>
            <w:r>
              <w:rPr>
                <w:spacing w:val="-11"/>
                <w:sz w:val="18"/>
              </w:rPr>
              <w:t> </w:t>
            </w:r>
            <w:r>
              <w:rPr>
                <w:sz w:val="18"/>
              </w:rPr>
              <w:t>and </w:t>
            </w:r>
            <w:r>
              <w:rPr>
                <w:spacing w:val="-2"/>
                <w:sz w:val="18"/>
              </w:rPr>
              <w:t>consistently</w:t>
            </w:r>
          </w:p>
        </w:tc>
      </w:tr>
      <w:tr>
        <w:trPr>
          <w:trHeight w:val="465" w:hRule="atLeast"/>
        </w:trPr>
        <w:tc>
          <w:tcPr>
            <w:tcW w:w="3274" w:type="dxa"/>
          </w:tcPr>
          <w:p>
            <w:pPr>
              <w:pStyle w:val="TableParagraph"/>
              <w:spacing w:line="195" w:lineRule="exact"/>
              <w:ind w:left="177"/>
              <w:rPr>
                <w:sz w:val="18"/>
              </w:rPr>
            </w:pPr>
            <w:r>
              <w:rPr>
                <w:spacing w:val="-2"/>
                <w:sz w:val="18"/>
              </w:rPr>
              <w:t>Depo</w:t>
            </w:r>
            <w:r>
              <w:rPr>
                <w:spacing w:val="-8"/>
                <w:sz w:val="18"/>
              </w:rPr>
              <w:t> </w:t>
            </w:r>
            <w:r>
              <w:rPr>
                <w:spacing w:val="-2"/>
                <w:sz w:val="18"/>
              </w:rPr>
              <w:t>medroxyprogesterone</w:t>
            </w:r>
            <w:r>
              <w:rPr>
                <w:spacing w:val="-6"/>
                <w:sz w:val="18"/>
              </w:rPr>
              <w:t> </w:t>
            </w:r>
            <w:r>
              <w:rPr>
                <w:spacing w:val="-2"/>
                <w:sz w:val="18"/>
              </w:rPr>
              <w:t>(Depo-</w:t>
            </w:r>
          </w:p>
          <w:p>
            <w:pPr>
              <w:pStyle w:val="TableParagraph"/>
              <w:spacing w:before="26"/>
              <w:ind w:left="177"/>
              <w:rPr>
                <w:sz w:val="18"/>
              </w:rPr>
            </w:pPr>
            <w:r>
              <w:rPr>
                <w:spacing w:val="-2"/>
                <w:sz w:val="18"/>
              </w:rPr>
              <w:t>Provera®)</w:t>
            </w:r>
          </w:p>
        </w:tc>
        <w:tc>
          <w:tcPr>
            <w:tcW w:w="3231" w:type="dxa"/>
          </w:tcPr>
          <w:p>
            <w:pPr>
              <w:pStyle w:val="TableParagraph"/>
              <w:spacing w:line="195" w:lineRule="exact"/>
              <w:ind w:left="177"/>
              <w:rPr>
                <w:sz w:val="18"/>
              </w:rPr>
            </w:pPr>
            <w:r>
              <w:rPr>
                <w:sz w:val="18"/>
              </w:rPr>
              <w:t>No</w:t>
            </w:r>
            <w:r>
              <w:rPr>
                <w:spacing w:val="-6"/>
                <w:sz w:val="18"/>
              </w:rPr>
              <w:t> </w:t>
            </w:r>
            <w:r>
              <w:rPr>
                <w:sz w:val="18"/>
              </w:rPr>
              <w:t>known</w:t>
            </w:r>
            <w:r>
              <w:rPr>
                <w:spacing w:val="-5"/>
                <w:sz w:val="18"/>
              </w:rPr>
              <w:t> </w:t>
            </w:r>
            <w:r>
              <w:rPr>
                <w:spacing w:val="-2"/>
                <w:sz w:val="18"/>
              </w:rPr>
              <w:t>interaction</w:t>
            </w:r>
          </w:p>
        </w:tc>
        <w:tc>
          <w:tcPr>
            <w:tcW w:w="3243" w:type="dxa"/>
          </w:tcPr>
          <w:p>
            <w:pPr>
              <w:pStyle w:val="TableParagraph"/>
              <w:spacing w:line="195" w:lineRule="exact"/>
              <w:ind w:left="177"/>
              <w:rPr>
                <w:sz w:val="18"/>
              </w:rPr>
            </w:pPr>
            <w:r>
              <w:rPr>
                <w:sz w:val="18"/>
              </w:rPr>
              <w:t>HIV</w:t>
            </w:r>
            <w:r>
              <w:rPr>
                <w:spacing w:val="-10"/>
                <w:sz w:val="18"/>
              </w:rPr>
              <w:t> </w:t>
            </w:r>
            <w:r>
              <w:rPr>
                <w:sz w:val="18"/>
              </w:rPr>
              <w:t>Dual</w:t>
            </w:r>
            <w:r>
              <w:rPr>
                <w:spacing w:val="-9"/>
                <w:sz w:val="18"/>
              </w:rPr>
              <w:t> </w:t>
            </w:r>
            <w:r>
              <w:rPr>
                <w:sz w:val="18"/>
              </w:rPr>
              <w:t>protection</w:t>
            </w:r>
            <w:r>
              <w:rPr>
                <w:spacing w:val="-10"/>
                <w:sz w:val="18"/>
              </w:rPr>
              <w:t> </w:t>
            </w:r>
            <w:r>
              <w:rPr>
                <w:spacing w:val="-2"/>
                <w:sz w:val="18"/>
              </w:rPr>
              <w:t>necessary</w:t>
            </w:r>
          </w:p>
        </w:tc>
      </w:tr>
      <w:tr>
        <w:trPr>
          <w:trHeight w:val="465" w:hRule="atLeast"/>
        </w:trPr>
        <w:tc>
          <w:tcPr>
            <w:tcW w:w="3274" w:type="dxa"/>
          </w:tcPr>
          <w:p>
            <w:pPr>
              <w:pStyle w:val="TableParagraph"/>
              <w:spacing w:line="195" w:lineRule="exact"/>
              <w:ind w:left="177"/>
              <w:rPr>
                <w:sz w:val="18"/>
              </w:rPr>
            </w:pPr>
            <w:r>
              <w:rPr>
                <w:spacing w:val="-2"/>
                <w:sz w:val="18"/>
              </w:rPr>
              <w:t>Hormonal</w:t>
            </w:r>
            <w:r>
              <w:rPr>
                <w:spacing w:val="1"/>
                <w:sz w:val="18"/>
              </w:rPr>
              <w:t> </w:t>
            </w:r>
            <w:r>
              <w:rPr>
                <w:spacing w:val="-2"/>
                <w:sz w:val="18"/>
              </w:rPr>
              <w:t>implant</w:t>
            </w:r>
          </w:p>
        </w:tc>
        <w:tc>
          <w:tcPr>
            <w:tcW w:w="3231" w:type="dxa"/>
          </w:tcPr>
          <w:p>
            <w:pPr>
              <w:pStyle w:val="TableParagraph"/>
              <w:spacing w:line="195" w:lineRule="exact"/>
              <w:ind w:left="177"/>
              <w:rPr>
                <w:sz w:val="18"/>
              </w:rPr>
            </w:pPr>
            <w:r>
              <w:rPr>
                <w:spacing w:val="-4"/>
                <w:sz w:val="18"/>
              </w:rPr>
              <w:t>Efficacy</w:t>
            </w:r>
            <w:r>
              <w:rPr>
                <w:spacing w:val="-5"/>
                <w:sz w:val="18"/>
              </w:rPr>
              <w:t> </w:t>
            </w:r>
            <w:r>
              <w:rPr>
                <w:spacing w:val="-4"/>
                <w:sz w:val="18"/>
              </w:rPr>
              <w:t>reduced by</w:t>
            </w:r>
            <w:r>
              <w:rPr>
                <w:spacing w:val="-6"/>
                <w:sz w:val="18"/>
              </w:rPr>
              <w:t> </w:t>
            </w:r>
            <w:r>
              <w:rPr>
                <w:spacing w:val="-4"/>
                <w:sz w:val="18"/>
              </w:rPr>
              <w:t>rifampicin</w:t>
            </w:r>
            <w:r>
              <w:rPr>
                <w:spacing w:val="-5"/>
                <w:sz w:val="18"/>
              </w:rPr>
              <w:t> and</w:t>
            </w:r>
          </w:p>
          <w:p>
            <w:pPr>
              <w:pStyle w:val="TableParagraph"/>
              <w:spacing w:before="26"/>
              <w:ind w:left="177"/>
              <w:rPr>
                <w:sz w:val="18"/>
              </w:rPr>
            </w:pPr>
            <w:r>
              <w:rPr>
                <w:spacing w:val="-6"/>
                <w:sz w:val="18"/>
              </w:rPr>
              <w:t>pregnancy</w:t>
            </w:r>
            <w:r>
              <w:rPr>
                <w:spacing w:val="2"/>
                <w:sz w:val="18"/>
              </w:rPr>
              <w:t> </w:t>
            </w:r>
            <w:r>
              <w:rPr>
                <w:spacing w:val="-6"/>
                <w:sz w:val="18"/>
              </w:rPr>
              <w:t>may</w:t>
            </w:r>
            <w:r>
              <w:rPr>
                <w:spacing w:val="-5"/>
                <w:sz w:val="18"/>
              </w:rPr>
              <w:t> </w:t>
            </w:r>
            <w:r>
              <w:rPr>
                <w:spacing w:val="-6"/>
                <w:sz w:val="18"/>
              </w:rPr>
              <w:t>occur</w:t>
            </w:r>
          </w:p>
        </w:tc>
        <w:tc>
          <w:tcPr>
            <w:tcW w:w="3243" w:type="dxa"/>
          </w:tcPr>
          <w:p>
            <w:pPr>
              <w:pStyle w:val="TableParagraph"/>
              <w:spacing w:line="195" w:lineRule="exact"/>
              <w:ind w:left="177"/>
              <w:rPr>
                <w:sz w:val="18"/>
              </w:rPr>
            </w:pPr>
            <w:r>
              <w:rPr>
                <w:spacing w:val="-2"/>
                <w:sz w:val="18"/>
              </w:rPr>
              <w:t>Use</w:t>
            </w:r>
            <w:r>
              <w:rPr>
                <w:spacing w:val="-7"/>
                <w:sz w:val="18"/>
              </w:rPr>
              <w:t> </w:t>
            </w:r>
            <w:r>
              <w:rPr>
                <w:spacing w:val="-2"/>
                <w:sz w:val="18"/>
              </w:rPr>
              <w:t>IUCD</w:t>
            </w:r>
            <w:r>
              <w:rPr>
                <w:spacing w:val="-5"/>
                <w:sz w:val="18"/>
              </w:rPr>
              <w:t> </w:t>
            </w:r>
            <w:r>
              <w:rPr>
                <w:spacing w:val="-2"/>
                <w:sz w:val="18"/>
              </w:rPr>
              <w:t>concomitantly</w:t>
            </w:r>
            <w:r>
              <w:rPr>
                <w:spacing w:val="-6"/>
                <w:sz w:val="18"/>
              </w:rPr>
              <w:t> </w:t>
            </w:r>
            <w:r>
              <w:rPr>
                <w:spacing w:val="-2"/>
                <w:sz w:val="18"/>
              </w:rPr>
              <w:t>or</w:t>
            </w:r>
            <w:r>
              <w:rPr>
                <w:spacing w:val="-6"/>
                <w:sz w:val="18"/>
              </w:rPr>
              <w:t> </w:t>
            </w:r>
            <w:r>
              <w:rPr>
                <w:spacing w:val="-5"/>
                <w:sz w:val="18"/>
              </w:rPr>
              <w:t>use</w:t>
            </w:r>
          </w:p>
          <w:p>
            <w:pPr>
              <w:pStyle w:val="TableParagraph"/>
              <w:spacing w:before="26"/>
              <w:ind w:left="177"/>
              <w:rPr>
                <w:sz w:val="18"/>
              </w:rPr>
            </w:pPr>
            <w:r>
              <w:rPr>
                <w:spacing w:val="-2"/>
                <w:sz w:val="18"/>
              </w:rPr>
              <w:t>condoms</w:t>
            </w:r>
            <w:r>
              <w:rPr>
                <w:spacing w:val="-6"/>
                <w:sz w:val="18"/>
              </w:rPr>
              <w:t> </w:t>
            </w:r>
            <w:r>
              <w:rPr>
                <w:spacing w:val="-2"/>
                <w:sz w:val="18"/>
              </w:rPr>
              <w:t>correctly</w:t>
            </w:r>
            <w:r>
              <w:rPr>
                <w:spacing w:val="-7"/>
                <w:sz w:val="18"/>
              </w:rPr>
              <w:t> </w:t>
            </w:r>
            <w:r>
              <w:rPr>
                <w:spacing w:val="-2"/>
                <w:sz w:val="18"/>
              </w:rPr>
              <w:t>and</w:t>
            </w:r>
            <w:r>
              <w:rPr>
                <w:spacing w:val="-5"/>
                <w:sz w:val="18"/>
              </w:rPr>
              <w:t> </w:t>
            </w:r>
            <w:r>
              <w:rPr>
                <w:spacing w:val="-2"/>
                <w:sz w:val="18"/>
              </w:rPr>
              <w:t>consistently</w:t>
            </w:r>
          </w:p>
        </w:tc>
      </w:tr>
      <w:tr>
        <w:trPr>
          <w:trHeight w:val="465" w:hRule="atLeast"/>
        </w:trPr>
        <w:tc>
          <w:tcPr>
            <w:tcW w:w="3274" w:type="dxa"/>
          </w:tcPr>
          <w:p>
            <w:pPr>
              <w:pStyle w:val="TableParagraph"/>
              <w:spacing w:line="195" w:lineRule="exact"/>
              <w:ind w:left="177"/>
              <w:rPr>
                <w:sz w:val="18"/>
              </w:rPr>
            </w:pPr>
            <w:r>
              <w:rPr>
                <w:spacing w:val="-2"/>
                <w:sz w:val="18"/>
              </w:rPr>
              <w:t>Hormonal</w:t>
            </w:r>
            <w:r>
              <w:rPr>
                <w:spacing w:val="1"/>
                <w:sz w:val="18"/>
              </w:rPr>
              <w:t> </w:t>
            </w:r>
            <w:r>
              <w:rPr>
                <w:spacing w:val="-2"/>
                <w:sz w:val="18"/>
              </w:rPr>
              <w:t>implant</w:t>
            </w:r>
          </w:p>
        </w:tc>
        <w:tc>
          <w:tcPr>
            <w:tcW w:w="3231" w:type="dxa"/>
          </w:tcPr>
          <w:p>
            <w:pPr>
              <w:pStyle w:val="TableParagraph"/>
              <w:spacing w:line="195" w:lineRule="exact"/>
              <w:ind w:left="177"/>
              <w:rPr>
                <w:sz w:val="18"/>
              </w:rPr>
            </w:pPr>
            <w:r>
              <w:rPr>
                <w:spacing w:val="-4"/>
                <w:sz w:val="18"/>
              </w:rPr>
              <w:t>Efficacy</w:t>
            </w:r>
            <w:r>
              <w:rPr>
                <w:spacing w:val="-5"/>
                <w:sz w:val="18"/>
              </w:rPr>
              <w:t> </w:t>
            </w:r>
            <w:r>
              <w:rPr>
                <w:spacing w:val="-4"/>
                <w:sz w:val="18"/>
              </w:rPr>
              <w:t>reduced by</w:t>
            </w:r>
            <w:r>
              <w:rPr>
                <w:spacing w:val="-5"/>
                <w:sz w:val="18"/>
              </w:rPr>
              <w:t> </w:t>
            </w:r>
            <w:r>
              <w:rPr>
                <w:spacing w:val="-4"/>
                <w:sz w:val="18"/>
              </w:rPr>
              <w:t>rifampicin</w:t>
            </w:r>
            <w:r>
              <w:rPr>
                <w:spacing w:val="-6"/>
                <w:sz w:val="18"/>
              </w:rPr>
              <w:t> </w:t>
            </w:r>
            <w:r>
              <w:rPr>
                <w:spacing w:val="-5"/>
                <w:sz w:val="18"/>
              </w:rPr>
              <w:t>and</w:t>
            </w:r>
          </w:p>
          <w:p>
            <w:pPr>
              <w:pStyle w:val="TableParagraph"/>
              <w:spacing w:before="26"/>
              <w:ind w:left="177"/>
              <w:rPr>
                <w:sz w:val="18"/>
              </w:rPr>
            </w:pPr>
            <w:r>
              <w:rPr>
                <w:spacing w:val="-6"/>
                <w:sz w:val="18"/>
              </w:rPr>
              <w:t>pregnancy</w:t>
            </w:r>
            <w:r>
              <w:rPr>
                <w:spacing w:val="2"/>
                <w:sz w:val="18"/>
              </w:rPr>
              <w:t> </w:t>
            </w:r>
            <w:r>
              <w:rPr>
                <w:spacing w:val="-6"/>
                <w:sz w:val="18"/>
              </w:rPr>
              <w:t>may</w:t>
            </w:r>
            <w:r>
              <w:rPr>
                <w:spacing w:val="-5"/>
                <w:sz w:val="18"/>
              </w:rPr>
              <w:t> </w:t>
            </w:r>
            <w:r>
              <w:rPr>
                <w:spacing w:val="-6"/>
                <w:sz w:val="18"/>
              </w:rPr>
              <w:t>occur</w:t>
            </w:r>
          </w:p>
        </w:tc>
        <w:tc>
          <w:tcPr>
            <w:tcW w:w="3243" w:type="dxa"/>
          </w:tcPr>
          <w:p>
            <w:pPr>
              <w:pStyle w:val="TableParagraph"/>
              <w:spacing w:line="195" w:lineRule="exact"/>
              <w:ind w:left="177"/>
              <w:rPr>
                <w:sz w:val="18"/>
              </w:rPr>
            </w:pPr>
            <w:r>
              <w:rPr>
                <w:spacing w:val="-2"/>
                <w:sz w:val="18"/>
              </w:rPr>
              <w:t>Use</w:t>
            </w:r>
            <w:r>
              <w:rPr>
                <w:spacing w:val="-7"/>
                <w:sz w:val="18"/>
              </w:rPr>
              <w:t> </w:t>
            </w:r>
            <w:r>
              <w:rPr>
                <w:spacing w:val="-2"/>
                <w:sz w:val="18"/>
              </w:rPr>
              <w:t>IUCD</w:t>
            </w:r>
            <w:r>
              <w:rPr>
                <w:spacing w:val="-5"/>
                <w:sz w:val="18"/>
              </w:rPr>
              <w:t> </w:t>
            </w:r>
            <w:r>
              <w:rPr>
                <w:spacing w:val="-2"/>
                <w:sz w:val="18"/>
              </w:rPr>
              <w:t>concomitantly</w:t>
            </w:r>
            <w:r>
              <w:rPr>
                <w:spacing w:val="-6"/>
                <w:sz w:val="18"/>
              </w:rPr>
              <w:t> </w:t>
            </w:r>
            <w:r>
              <w:rPr>
                <w:spacing w:val="-2"/>
                <w:sz w:val="18"/>
              </w:rPr>
              <w:t>or</w:t>
            </w:r>
            <w:r>
              <w:rPr>
                <w:spacing w:val="-6"/>
                <w:sz w:val="18"/>
              </w:rPr>
              <w:t> </w:t>
            </w:r>
            <w:r>
              <w:rPr>
                <w:spacing w:val="-5"/>
                <w:sz w:val="18"/>
              </w:rPr>
              <w:t>use</w:t>
            </w:r>
          </w:p>
          <w:p>
            <w:pPr>
              <w:pStyle w:val="TableParagraph"/>
              <w:spacing w:before="26"/>
              <w:ind w:left="177"/>
              <w:rPr>
                <w:sz w:val="18"/>
              </w:rPr>
            </w:pPr>
            <w:r>
              <w:rPr>
                <w:spacing w:val="-2"/>
                <w:sz w:val="18"/>
              </w:rPr>
              <w:t>condoms</w:t>
            </w:r>
            <w:r>
              <w:rPr>
                <w:spacing w:val="-6"/>
                <w:sz w:val="18"/>
              </w:rPr>
              <w:t> </w:t>
            </w:r>
            <w:r>
              <w:rPr>
                <w:spacing w:val="-2"/>
                <w:sz w:val="18"/>
              </w:rPr>
              <w:t>correctly</w:t>
            </w:r>
            <w:r>
              <w:rPr>
                <w:spacing w:val="-7"/>
                <w:sz w:val="18"/>
              </w:rPr>
              <w:t> </w:t>
            </w:r>
            <w:r>
              <w:rPr>
                <w:spacing w:val="-2"/>
                <w:sz w:val="18"/>
              </w:rPr>
              <w:t>and</w:t>
            </w:r>
            <w:r>
              <w:rPr>
                <w:spacing w:val="-5"/>
                <w:sz w:val="18"/>
              </w:rPr>
              <w:t> </w:t>
            </w:r>
            <w:r>
              <w:rPr>
                <w:spacing w:val="-2"/>
                <w:sz w:val="18"/>
              </w:rPr>
              <w:t>consistently</w:t>
            </w:r>
          </w:p>
        </w:tc>
      </w:tr>
      <w:tr>
        <w:trPr>
          <w:trHeight w:val="933" w:hRule="atLeast"/>
        </w:trPr>
        <w:tc>
          <w:tcPr>
            <w:tcW w:w="3274" w:type="dxa"/>
          </w:tcPr>
          <w:p>
            <w:pPr>
              <w:pStyle w:val="TableParagraph"/>
              <w:spacing w:line="195" w:lineRule="exact"/>
              <w:ind w:left="177"/>
              <w:rPr>
                <w:sz w:val="18"/>
              </w:rPr>
            </w:pPr>
            <w:r>
              <w:rPr>
                <w:spacing w:val="-2"/>
                <w:sz w:val="18"/>
              </w:rPr>
              <w:t>Intrauterine</w:t>
            </w:r>
          </w:p>
          <w:p>
            <w:pPr>
              <w:pStyle w:val="TableParagraph"/>
              <w:spacing w:line="230" w:lineRule="atLeast" w:before="2"/>
              <w:ind w:left="177" w:right="1334"/>
              <w:rPr>
                <w:sz w:val="18"/>
              </w:rPr>
            </w:pPr>
            <w:r>
              <w:rPr>
                <w:sz w:val="18"/>
              </w:rPr>
              <w:t>contraceptive device </w:t>
            </w:r>
            <w:r>
              <w:rPr>
                <w:spacing w:val="-4"/>
                <w:sz w:val="18"/>
              </w:rPr>
              <w:t>(hormone</w:t>
            </w:r>
            <w:r>
              <w:rPr>
                <w:spacing w:val="-8"/>
                <w:sz w:val="18"/>
              </w:rPr>
              <w:t> </w:t>
            </w:r>
            <w:r>
              <w:rPr>
                <w:spacing w:val="-4"/>
                <w:sz w:val="18"/>
              </w:rPr>
              <w:t>releasing</w:t>
            </w:r>
            <w:r>
              <w:rPr>
                <w:spacing w:val="-7"/>
                <w:sz w:val="18"/>
              </w:rPr>
              <w:t> </w:t>
            </w:r>
            <w:r>
              <w:rPr>
                <w:spacing w:val="-4"/>
                <w:sz w:val="18"/>
              </w:rPr>
              <w:t>or not)</w:t>
            </w:r>
          </w:p>
        </w:tc>
        <w:tc>
          <w:tcPr>
            <w:tcW w:w="3231" w:type="dxa"/>
          </w:tcPr>
          <w:p>
            <w:pPr>
              <w:pStyle w:val="TableParagraph"/>
              <w:spacing w:line="195" w:lineRule="exact"/>
              <w:ind w:left="177"/>
              <w:rPr>
                <w:sz w:val="18"/>
              </w:rPr>
            </w:pPr>
            <w:r>
              <w:rPr>
                <w:sz w:val="18"/>
              </w:rPr>
              <w:t>No</w:t>
            </w:r>
            <w:r>
              <w:rPr>
                <w:spacing w:val="-6"/>
                <w:sz w:val="18"/>
              </w:rPr>
              <w:t> </w:t>
            </w:r>
            <w:r>
              <w:rPr>
                <w:sz w:val="18"/>
              </w:rPr>
              <w:t>known</w:t>
            </w:r>
            <w:r>
              <w:rPr>
                <w:spacing w:val="-5"/>
                <w:sz w:val="18"/>
              </w:rPr>
              <w:t> </w:t>
            </w:r>
            <w:r>
              <w:rPr>
                <w:spacing w:val="-2"/>
                <w:sz w:val="18"/>
              </w:rPr>
              <w:t>interaction</w:t>
            </w:r>
          </w:p>
        </w:tc>
        <w:tc>
          <w:tcPr>
            <w:tcW w:w="3243" w:type="dxa"/>
          </w:tcPr>
          <w:p>
            <w:pPr>
              <w:pStyle w:val="TableParagraph"/>
              <w:spacing w:line="195" w:lineRule="exact"/>
              <w:ind w:left="177"/>
              <w:rPr>
                <w:sz w:val="18"/>
              </w:rPr>
            </w:pPr>
            <w:r>
              <w:rPr>
                <w:spacing w:val="-6"/>
                <w:sz w:val="18"/>
              </w:rPr>
              <w:t>May</w:t>
            </w:r>
            <w:r>
              <w:rPr>
                <w:spacing w:val="6"/>
                <w:sz w:val="18"/>
              </w:rPr>
              <w:t> </w:t>
            </w:r>
            <w:r>
              <w:rPr>
                <w:spacing w:val="-6"/>
                <w:sz w:val="18"/>
              </w:rPr>
              <w:t>increase</w:t>
            </w:r>
            <w:r>
              <w:rPr>
                <w:spacing w:val="7"/>
                <w:sz w:val="18"/>
              </w:rPr>
              <w:t> </w:t>
            </w:r>
            <w:r>
              <w:rPr>
                <w:spacing w:val="-6"/>
                <w:sz w:val="18"/>
              </w:rPr>
              <w:t>transmission</w:t>
            </w:r>
            <w:r>
              <w:rPr>
                <w:spacing w:val="6"/>
                <w:sz w:val="18"/>
              </w:rPr>
              <w:t> </w:t>
            </w:r>
            <w:r>
              <w:rPr>
                <w:spacing w:val="-6"/>
                <w:sz w:val="18"/>
              </w:rPr>
              <w:t>of</w:t>
            </w:r>
          </w:p>
          <w:p>
            <w:pPr>
              <w:pStyle w:val="TableParagraph"/>
              <w:spacing w:before="26"/>
              <w:ind w:left="177"/>
              <w:rPr>
                <w:sz w:val="18"/>
              </w:rPr>
            </w:pPr>
            <w:r>
              <w:rPr>
                <w:spacing w:val="-2"/>
                <w:sz w:val="18"/>
              </w:rPr>
              <w:t>HIV</w:t>
            </w:r>
            <w:r>
              <w:rPr>
                <w:spacing w:val="-7"/>
                <w:sz w:val="18"/>
              </w:rPr>
              <w:t> </w:t>
            </w:r>
            <w:r>
              <w:rPr>
                <w:spacing w:val="-2"/>
                <w:sz w:val="18"/>
              </w:rPr>
              <w:t>Dual</w:t>
            </w:r>
            <w:r>
              <w:rPr>
                <w:spacing w:val="-6"/>
                <w:sz w:val="18"/>
              </w:rPr>
              <w:t> </w:t>
            </w:r>
            <w:r>
              <w:rPr>
                <w:spacing w:val="-2"/>
                <w:sz w:val="18"/>
              </w:rPr>
              <w:t>protection</w:t>
            </w:r>
            <w:r>
              <w:rPr>
                <w:spacing w:val="-7"/>
                <w:sz w:val="18"/>
              </w:rPr>
              <w:t> </w:t>
            </w:r>
            <w:r>
              <w:rPr>
                <w:spacing w:val="-2"/>
                <w:sz w:val="18"/>
              </w:rPr>
              <w:t>necessary</w:t>
            </w:r>
            <w:r>
              <w:rPr>
                <w:spacing w:val="-8"/>
                <w:sz w:val="18"/>
              </w:rPr>
              <w:t> </w:t>
            </w:r>
            <w:r>
              <w:rPr>
                <w:spacing w:val="-2"/>
                <w:sz w:val="18"/>
              </w:rPr>
              <w:t>necessary</w:t>
            </w:r>
          </w:p>
        </w:tc>
      </w:tr>
    </w:tbl>
    <w:p>
      <w:pPr>
        <w:pStyle w:val="Heading3"/>
        <w:spacing w:before="251"/>
        <w:jc w:val="both"/>
      </w:pPr>
      <w:bookmarkStart w:name="_bookmark112" w:id="113"/>
      <w:bookmarkEnd w:id="113"/>
      <w:r>
        <w:rPr>
          <w:b w:val="0"/>
        </w:rPr>
      </w:r>
      <w:r>
        <w:rPr>
          <w:color w:val="00AF50"/>
          <w:spacing w:val="-2"/>
        </w:rPr>
        <w:t>Patient</w:t>
      </w:r>
      <w:r>
        <w:rPr>
          <w:color w:val="00AF50"/>
          <w:spacing w:val="-5"/>
        </w:rPr>
        <w:t> </w:t>
      </w:r>
      <w:r>
        <w:rPr>
          <w:color w:val="00AF50"/>
          <w:spacing w:val="-2"/>
        </w:rPr>
        <w:t>information</w:t>
      </w:r>
      <w:r>
        <w:rPr>
          <w:color w:val="00AF50"/>
          <w:spacing w:val="-5"/>
        </w:rPr>
        <w:t> </w:t>
      </w:r>
      <w:r>
        <w:rPr>
          <w:color w:val="00AF50"/>
          <w:spacing w:val="-2"/>
        </w:rPr>
        <w:t>about</w:t>
      </w:r>
      <w:r>
        <w:rPr>
          <w:color w:val="00AF50"/>
          <w:spacing w:val="-6"/>
        </w:rPr>
        <w:t> </w:t>
      </w:r>
      <w:r>
        <w:rPr>
          <w:color w:val="00AF50"/>
          <w:spacing w:val="-2"/>
        </w:rPr>
        <w:t>ADRs</w:t>
      </w:r>
      <w:r>
        <w:rPr>
          <w:color w:val="00AF50"/>
          <w:spacing w:val="-4"/>
        </w:rPr>
        <w:t> </w:t>
      </w:r>
      <w:r>
        <w:rPr>
          <w:color w:val="00AF50"/>
          <w:spacing w:val="-2"/>
        </w:rPr>
        <w:t>and</w:t>
      </w:r>
      <w:r>
        <w:rPr>
          <w:color w:val="00AF50"/>
          <w:spacing w:val="-5"/>
        </w:rPr>
        <w:t> </w:t>
      </w:r>
      <w:r>
        <w:rPr>
          <w:color w:val="00AF50"/>
          <w:spacing w:val="-2"/>
        </w:rPr>
        <w:t>interactions</w:t>
      </w:r>
    </w:p>
    <w:p>
      <w:pPr>
        <w:pStyle w:val="BodyText"/>
        <w:spacing w:line="271" w:lineRule="auto" w:before="258"/>
        <w:ind w:left="352" w:right="268"/>
        <w:jc w:val="both"/>
      </w:pPr>
      <w:r>
        <w:rPr/>
        <w:t>To</w:t>
      </w:r>
      <w:r>
        <w:rPr>
          <w:spacing w:val="-6"/>
        </w:rPr>
        <w:t> </w:t>
      </w:r>
      <w:r>
        <w:rPr/>
        <w:t>ensure</w:t>
      </w:r>
      <w:r>
        <w:rPr>
          <w:spacing w:val="-4"/>
        </w:rPr>
        <w:t> </w:t>
      </w:r>
      <w:r>
        <w:rPr/>
        <w:t>good</w:t>
      </w:r>
      <w:r>
        <w:rPr>
          <w:spacing w:val="-4"/>
        </w:rPr>
        <w:t> </w:t>
      </w:r>
      <w:r>
        <w:rPr/>
        <w:t>compliance</w:t>
      </w:r>
      <w:r>
        <w:rPr>
          <w:spacing w:val="-4"/>
        </w:rPr>
        <w:t> </w:t>
      </w:r>
      <w:r>
        <w:rPr/>
        <w:t>during</w:t>
      </w:r>
      <w:r>
        <w:rPr>
          <w:spacing w:val="-5"/>
        </w:rPr>
        <w:t> </w:t>
      </w:r>
      <w:r>
        <w:rPr/>
        <w:t>treatment,</w:t>
      </w:r>
      <w:r>
        <w:rPr>
          <w:spacing w:val="-5"/>
        </w:rPr>
        <w:t> </w:t>
      </w:r>
      <w:r>
        <w:rPr/>
        <w:t>it</w:t>
      </w:r>
      <w:r>
        <w:rPr>
          <w:spacing w:val="-5"/>
        </w:rPr>
        <w:t> </w:t>
      </w:r>
      <w:r>
        <w:rPr/>
        <w:t>is</w:t>
      </w:r>
      <w:r>
        <w:rPr>
          <w:spacing w:val="-6"/>
        </w:rPr>
        <w:t> </w:t>
      </w:r>
      <w:r>
        <w:rPr/>
        <w:t>essential</w:t>
      </w:r>
      <w:r>
        <w:rPr>
          <w:spacing w:val="-5"/>
        </w:rPr>
        <w:t> </w:t>
      </w:r>
      <w:r>
        <w:rPr/>
        <w:t>for</w:t>
      </w:r>
      <w:r>
        <w:rPr>
          <w:spacing w:val="-4"/>
        </w:rPr>
        <w:t> </w:t>
      </w:r>
      <w:r>
        <w:rPr/>
        <w:t>patients,</w:t>
      </w:r>
      <w:r>
        <w:rPr>
          <w:spacing w:val="-4"/>
        </w:rPr>
        <w:t> </w:t>
      </w:r>
      <w:r>
        <w:rPr/>
        <w:t>treatment</w:t>
      </w:r>
      <w:r>
        <w:rPr>
          <w:spacing w:val="-6"/>
        </w:rPr>
        <w:t> </w:t>
      </w:r>
      <w:r>
        <w:rPr/>
        <w:t>supporters</w:t>
      </w:r>
      <w:r>
        <w:rPr>
          <w:spacing w:val="-6"/>
        </w:rPr>
        <w:t> </w:t>
      </w:r>
      <w:r>
        <w:rPr/>
        <w:t>and</w:t>
      </w:r>
      <w:r>
        <w:rPr>
          <w:spacing w:val="-4"/>
        </w:rPr>
        <w:t> </w:t>
      </w:r>
      <w:r>
        <w:rPr/>
        <w:t>family</w:t>
      </w:r>
      <w:r>
        <w:rPr>
          <w:spacing w:val="-4"/>
        </w:rPr>
        <w:t> </w:t>
      </w:r>
      <w:r>
        <w:rPr/>
        <w:t>members</w:t>
      </w:r>
      <w:r>
        <w:rPr>
          <w:spacing w:val="-6"/>
        </w:rPr>
        <w:t> </w:t>
      </w:r>
      <w:r>
        <w:rPr/>
        <w:t>to</w:t>
      </w:r>
      <w:r>
        <w:rPr>
          <w:spacing w:val="-6"/>
        </w:rPr>
        <w:t> </w:t>
      </w:r>
      <w:r>
        <w:rPr/>
        <w:t>know basic</w:t>
      </w:r>
      <w:r>
        <w:rPr>
          <w:spacing w:val="-7"/>
        </w:rPr>
        <w:t> </w:t>
      </w:r>
      <w:r>
        <w:rPr/>
        <w:t>facts</w:t>
      </w:r>
      <w:r>
        <w:rPr>
          <w:spacing w:val="-9"/>
        </w:rPr>
        <w:t> </w:t>
      </w:r>
      <w:r>
        <w:rPr/>
        <w:t>about</w:t>
      </w:r>
      <w:r>
        <w:rPr>
          <w:spacing w:val="-9"/>
        </w:rPr>
        <w:t> </w:t>
      </w:r>
      <w:r>
        <w:rPr/>
        <w:t>anti-TB</w:t>
      </w:r>
      <w:r>
        <w:rPr>
          <w:spacing w:val="-9"/>
        </w:rPr>
        <w:t> </w:t>
      </w:r>
      <w:r>
        <w:rPr/>
        <w:t>medicines,</w:t>
      </w:r>
      <w:r>
        <w:rPr>
          <w:spacing w:val="-9"/>
        </w:rPr>
        <w:t> </w:t>
      </w:r>
      <w:r>
        <w:rPr/>
        <w:t>their</w:t>
      </w:r>
      <w:r>
        <w:rPr>
          <w:spacing w:val="-8"/>
        </w:rPr>
        <w:t> </w:t>
      </w:r>
      <w:r>
        <w:rPr/>
        <w:t>side</w:t>
      </w:r>
      <w:r>
        <w:rPr>
          <w:spacing w:val="-7"/>
        </w:rPr>
        <w:t> </w:t>
      </w:r>
      <w:r>
        <w:rPr/>
        <w:t>effects</w:t>
      </w:r>
      <w:r>
        <w:rPr>
          <w:spacing w:val="-9"/>
        </w:rPr>
        <w:t> </w:t>
      </w:r>
      <w:r>
        <w:rPr/>
        <w:t>and</w:t>
      </w:r>
      <w:r>
        <w:rPr>
          <w:spacing w:val="-7"/>
        </w:rPr>
        <w:t> </w:t>
      </w:r>
      <w:r>
        <w:rPr/>
        <w:t>what</w:t>
      </w:r>
      <w:r>
        <w:rPr>
          <w:spacing w:val="-9"/>
        </w:rPr>
        <w:t> </w:t>
      </w:r>
      <w:r>
        <w:rPr/>
        <w:t>to</w:t>
      </w:r>
      <w:r>
        <w:rPr>
          <w:spacing w:val="-10"/>
        </w:rPr>
        <w:t> </w:t>
      </w:r>
      <w:r>
        <w:rPr/>
        <w:t>do</w:t>
      </w:r>
      <w:r>
        <w:rPr>
          <w:spacing w:val="-9"/>
        </w:rPr>
        <w:t> </w:t>
      </w:r>
      <w:r>
        <w:rPr/>
        <w:t>in</w:t>
      </w:r>
      <w:r>
        <w:rPr>
          <w:spacing w:val="-9"/>
        </w:rPr>
        <w:t> </w:t>
      </w:r>
      <w:r>
        <w:rPr/>
        <w:t>case</w:t>
      </w:r>
      <w:r>
        <w:rPr>
          <w:spacing w:val="-7"/>
        </w:rPr>
        <w:t> </w:t>
      </w:r>
      <w:r>
        <w:rPr/>
        <w:t>of</w:t>
      </w:r>
      <w:r>
        <w:rPr>
          <w:spacing w:val="-8"/>
        </w:rPr>
        <w:t> </w:t>
      </w:r>
      <w:r>
        <w:rPr/>
        <w:t>the</w:t>
      </w:r>
      <w:r>
        <w:rPr>
          <w:spacing w:val="-1"/>
        </w:rPr>
        <w:t> </w:t>
      </w:r>
      <w:r>
        <w:rPr/>
        <w:t>occurrence</w:t>
      </w:r>
      <w:r>
        <w:rPr>
          <w:spacing w:val="-10"/>
        </w:rPr>
        <w:t> </w:t>
      </w:r>
      <w:r>
        <w:rPr/>
        <w:t>of</w:t>
      </w:r>
      <w:r>
        <w:rPr>
          <w:spacing w:val="-8"/>
        </w:rPr>
        <w:t> </w:t>
      </w:r>
      <w:r>
        <w:rPr/>
        <w:t>an</w:t>
      </w:r>
      <w:r>
        <w:rPr>
          <w:spacing w:val="-9"/>
        </w:rPr>
        <w:t> </w:t>
      </w:r>
      <w:r>
        <w:rPr/>
        <w:t>ADR.</w:t>
      </w:r>
    </w:p>
    <w:p>
      <w:pPr>
        <w:pStyle w:val="BodyText"/>
        <w:spacing w:before="8"/>
      </w:pPr>
    </w:p>
    <w:p>
      <w:pPr>
        <w:pStyle w:val="BodyText"/>
        <w:spacing w:line="271" w:lineRule="auto" w:before="1"/>
        <w:ind w:left="352" w:right="252"/>
        <w:jc w:val="both"/>
      </w:pPr>
      <w:r>
        <w:rPr/>
        <w:t>Because</w:t>
      </w:r>
      <w:r>
        <w:rPr>
          <w:spacing w:val="-5"/>
        </w:rPr>
        <w:t> </w:t>
      </w:r>
      <w:r>
        <w:rPr/>
        <w:t>TB</w:t>
      </w:r>
      <w:r>
        <w:rPr>
          <w:spacing w:val="-5"/>
        </w:rPr>
        <w:t> </w:t>
      </w:r>
      <w:r>
        <w:rPr/>
        <w:t>patients</w:t>
      </w:r>
      <w:r>
        <w:rPr>
          <w:spacing w:val="-6"/>
        </w:rPr>
        <w:t> </w:t>
      </w:r>
      <w:r>
        <w:rPr/>
        <w:t>are</w:t>
      </w:r>
      <w:r>
        <w:rPr>
          <w:spacing w:val="-5"/>
        </w:rPr>
        <w:t> </w:t>
      </w:r>
      <w:r>
        <w:rPr/>
        <w:t>seen</w:t>
      </w:r>
      <w:r>
        <w:rPr>
          <w:spacing w:val="-6"/>
        </w:rPr>
        <w:t> </w:t>
      </w:r>
      <w:r>
        <w:rPr/>
        <w:t>daily</w:t>
      </w:r>
      <w:r>
        <w:rPr>
          <w:spacing w:val="-5"/>
        </w:rPr>
        <w:t> </w:t>
      </w:r>
      <w:r>
        <w:rPr/>
        <w:t>for</w:t>
      </w:r>
      <w:r>
        <w:rPr>
          <w:spacing w:val="-5"/>
        </w:rPr>
        <w:t> </w:t>
      </w:r>
      <w:r>
        <w:rPr/>
        <w:t>directly</w:t>
      </w:r>
      <w:r>
        <w:rPr>
          <w:spacing w:val="-5"/>
        </w:rPr>
        <w:t> </w:t>
      </w:r>
      <w:r>
        <w:rPr/>
        <w:t>observed</w:t>
      </w:r>
      <w:r>
        <w:rPr>
          <w:spacing w:val="-5"/>
        </w:rPr>
        <w:t> </w:t>
      </w:r>
      <w:r>
        <w:rPr/>
        <w:t>treatment,</w:t>
      </w:r>
      <w:r>
        <w:rPr>
          <w:spacing w:val="-6"/>
        </w:rPr>
        <w:t> </w:t>
      </w:r>
      <w:r>
        <w:rPr/>
        <w:t>at</w:t>
      </w:r>
      <w:r>
        <w:rPr>
          <w:spacing w:val="-5"/>
        </w:rPr>
        <w:t> </w:t>
      </w:r>
      <w:r>
        <w:rPr/>
        <w:t>least</w:t>
      </w:r>
      <w:r>
        <w:rPr>
          <w:spacing w:val="-5"/>
        </w:rPr>
        <w:t> </w:t>
      </w:r>
      <w:r>
        <w:rPr/>
        <w:t>during</w:t>
      </w:r>
      <w:r>
        <w:rPr>
          <w:spacing w:val="-6"/>
        </w:rPr>
        <w:t> </w:t>
      </w:r>
      <w:r>
        <w:rPr/>
        <w:t>the</w:t>
      </w:r>
      <w:r>
        <w:rPr>
          <w:spacing w:val="-5"/>
        </w:rPr>
        <w:t> </w:t>
      </w:r>
      <w:r>
        <w:rPr/>
        <w:t>initial</w:t>
      </w:r>
      <w:r>
        <w:rPr>
          <w:spacing w:val="-5"/>
        </w:rPr>
        <w:t> </w:t>
      </w:r>
      <w:r>
        <w:rPr/>
        <w:t>(intensive)</w:t>
      </w:r>
      <w:r>
        <w:rPr>
          <w:spacing w:val="-5"/>
        </w:rPr>
        <w:t> </w:t>
      </w:r>
      <w:r>
        <w:rPr/>
        <w:t>phase</w:t>
      </w:r>
      <w:r>
        <w:rPr>
          <w:spacing w:val="-5"/>
        </w:rPr>
        <w:t> </w:t>
      </w:r>
      <w:r>
        <w:rPr/>
        <w:t>of</w:t>
      </w:r>
      <w:r>
        <w:rPr>
          <w:spacing w:val="-5"/>
        </w:rPr>
        <w:t> </w:t>
      </w:r>
      <w:r>
        <w:rPr/>
        <w:t>treatment, health</w:t>
      </w:r>
      <w:r>
        <w:rPr>
          <w:spacing w:val="-12"/>
        </w:rPr>
        <w:t> </w:t>
      </w:r>
      <w:r>
        <w:rPr/>
        <w:t>staff</w:t>
      </w:r>
      <w:r>
        <w:rPr>
          <w:spacing w:val="-11"/>
        </w:rPr>
        <w:t> </w:t>
      </w:r>
      <w:r>
        <w:rPr/>
        <w:t>are</w:t>
      </w:r>
      <w:r>
        <w:rPr>
          <w:spacing w:val="-11"/>
        </w:rPr>
        <w:t> </w:t>
      </w:r>
      <w:r>
        <w:rPr/>
        <w:t>encouraged</w:t>
      </w:r>
      <w:r>
        <w:rPr>
          <w:spacing w:val="-12"/>
        </w:rPr>
        <w:t> </w:t>
      </w:r>
      <w:r>
        <w:rPr/>
        <w:t>to</w:t>
      </w:r>
      <w:r>
        <w:rPr>
          <w:spacing w:val="-12"/>
        </w:rPr>
        <w:t> </w:t>
      </w:r>
      <w:r>
        <w:rPr/>
        <w:t>use</w:t>
      </w:r>
      <w:r>
        <w:rPr>
          <w:spacing w:val="-11"/>
        </w:rPr>
        <w:t> </w:t>
      </w:r>
      <w:r>
        <w:rPr/>
        <w:t>more</w:t>
      </w:r>
      <w:r>
        <w:rPr>
          <w:spacing w:val="-11"/>
        </w:rPr>
        <w:t> </w:t>
      </w:r>
      <w:r>
        <w:rPr/>
        <w:t>than</w:t>
      </w:r>
      <w:r>
        <w:rPr>
          <w:spacing w:val="-12"/>
        </w:rPr>
        <w:t> </w:t>
      </w:r>
      <w:r>
        <w:rPr/>
        <w:t>one</w:t>
      </w:r>
      <w:r>
        <w:rPr>
          <w:spacing w:val="-11"/>
        </w:rPr>
        <w:t> </w:t>
      </w:r>
      <w:r>
        <w:rPr/>
        <w:t>consultation</w:t>
      </w:r>
      <w:r>
        <w:rPr>
          <w:spacing w:val="-12"/>
        </w:rPr>
        <w:t> </w:t>
      </w:r>
      <w:r>
        <w:rPr/>
        <w:t>to</w:t>
      </w:r>
      <w:r>
        <w:rPr>
          <w:spacing w:val="-12"/>
        </w:rPr>
        <w:t> </w:t>
      </w:r>
      <w:r>
        <w:rPr/>
        <w:t>explain</w:t>
      </w:r>
      <w:r>
        <w:rPr>
          <w:spacing w:val="-12"/>
        </w:rPr>
        <w:t> </w:t>
      </w:r>
      <w:r>
        <w:rPr/>
        <w:t>the</w:t>
      </w:r>
      <w:r>
        <w:rPr>
          <w:spacing w:val="-11"/>
        </w:rPr>
        <w:t> </w:t>
      </w:r>
      <w:r>
        <w:rPr/>
        <w:t>symptoms</w:t>
      </w:r>
      <w:r>
        <w:rPr>
          <w:spacing w:val="-12"/>
        </w:rPr>
        <w:t> </w:t>
      </w:r>
      <w:r>
        <w:rPr/>
        <w:t>of</w:t>
      </w:r>
      <w:r>
        <w:rPr>
          <w:spacing w:val="-11"/>
        </w:rPr>
        <w:t> </w:t>
      </w:r>
      <w:r>
        <w:rPr/>
        <w:t>side</w:t>
      </w:r>
      <w:r>
        <w:rPr>
          <w:spacing w:val="-11"/>
        </w:rPr>
        <w:t> </w:t>
      </w:r>
      <w:r>
        <w:rPr/>
        <w:t>effects</w:t>
      </w:r>
      <w:r>
        <w:rPr>
          <w:spacing w:val="-12"/>
        </w:rPr>
        <w:t> </w:t>
      </w:r>
      <w:r>
        <w:rPr/>
        <w:t>and</w:t>
      </w:r>
      <w:r>
        <w:rPr>
          <w:spacing w:val="-3"/>
        </w:rPr>
        <w:t> </w:t>
      </w:r>
      <w:r>
        <w:rPr/>
        <w:t>check</w:t>
      </w:r>
      <w:r>
        <w:rPr>
          <w:spacing w:val="-11"/>
        </w:rPr>
        <w:t> </w:t>
      </w:r>
      <w:r>
        <w:rPr/>
        <w:t>that</w:t>
      </w:r>
      <w:r>
        <w:rPr>
          <w:spacing w:val="-12"/>
        </w:rPr>
        <w:t> </w:t>
      </w:r>
      <w:r>
        <w:rPr/>
        <w:t>patients have</w:t>
      </w:r>
      <w:r>
        <w:rPr>
          <w:spacing w:val="-6"/>
        </w:rPr>
        <w:t> </w:t>
      </w:r>
      <w:r>
        <w:rPr/>
        <w:t>understood.</w:t>
      </w:r>
      <w:r>
        <w:rPr>
          <w:spacing w:val="-8"/>
        </w:rPr>
        <w:t> </w:t>
      </w:r>
      <w:r>
        <w:rPr/>
        <w:t>It</w:t>
      </w:r>
      <w:r>
        <w:rPr>
          <w:spacing w:val="-8"/>
        </w:rPr>
        <w:t> </w:t>
      </w:r>
      <w:r>
        <w:rPr/>
        <w:t>is</w:t>
      </w:r>
      <w:r>
        <w:rPr>
          <w:spacing w:val="-8"/>
        </w:rPr>
        <w:t> </w:t>
      </w:r>
      <w:r>
        <w:rPr/>
        <w:t>also</w:t>
      </w:r>
      <w:r>
        <w:rPr>
          <w:spacing w:val="-8"/>
        </w:rPr>
        <w:t> </w:t>
      </w:r>
      <w:r>
        <w:rPr/>
        <w:t>important</w:t>
      </w:r>
      <w:r>
        <w:rPr>
          <w:spacing w:val="-8"/>
        </w:rPr>
        <w:t> </w:t>
      </w:r>
      <w:r>
        <w:rPr/>
        <w:t>to</w:t>
      </w:r>
      <w:r>
        <w:rPr>
          <w:spacing w:val="-8"/>
        </w:rPr>
        <w:t> </w:t>
      </w:r>
      <w:r>
        <w:rPr/>
        <w:t>ask</w:t>
      </w:r>
      <w:r>
        <w:rPr>
          <w:spacing w:val="-7"/>
        </w:rPr>
        <w:t> </w:t>
      </w:r>
      <w:r>
        <w:rPr/>
        <w:t>and</w:t>
      </w:r>
      <w:r>
        <w:rPr>
          <w:spacing w:val="-6"/>
        </w:rPr>
        <w:t> </w:t>
      </w:r>
      <w:r>
        <w:rPr/>
        <w:t>look</w:t>
      </w:r>
      <w:r>
        <w:rPr>
          <w:spacing w:val="-7"/>
        </w:rPr>
        <w:t> </w:t>
      </w:r>
      <w:r>
        <w:rPr/>
        <w:t>for</w:t>
      </w:r>
      <w:r>
        <w:rPr>
          <w:spacing w:val="-7"/>
        </w:rPr>
        <w:t> </w:t>
      </w:r>
      <w:r>
        <w:rPr/>
        <w:t>any</w:t>
      </w:r>
      <w:r>
        <w:rPr>
          <w:spacing w:val="-6"/>
        </w:rPr>
        <w:t> </w:t>
      </w:r>
      <w:r>
        <w:rPr/>
        <w:t>possible</w:t>
      </w:r>
      <w:r>
        <w:rPr>
          <w:spacing w:val="-6"/>
        </w:rPr>
        <w:t> </w:t>
      </w:r>
      <w:r>
        <w:rPr/>
        <w:t>signs</w:t>
      </w:r>
      <w:r>
        <w:rPr>
          <w:spacing w:val="-6"/>
        </w:rPr>
        <w:t> </w:t>
      </w:r>
      <w:r>
        <w:rPr/>
        <w:t>of</w:t>
      </w:r>
      <w:r>
        <w:rPr>
          <w:spacing w:val="-7"/>
        </w:rPr>
        <w:t> </w:t>
      </w:r>
      <w:r>
        <w:rPr/>
        <w:t>side</w:t>
      </w:r>
      <w:r>
        <w:rPr>
          <w:spacing w:val="-6"/>
        </w:rPr>
        <w:t> </w:t>
      </w:r>
      <w:r>
        <w:rPr/>
        <w:t>effects.</w:t>
      </w:r>
    </w:p>
    <w:p>
      <w:pPr>
        <w:pStyle w:val="BodyText"/>
        <w:spacing w:before="5"/>
      </w:pPr>
    </w:p>
    <w:p>
      <w:pPr>
        <w:pStyle w:val="BodyText"/>
        <w:spacing w:before="1"/>
        <w:ind w:left="352"/>
      </w:pPr>
      <w:r>
        <w:rPr/>
        <w:t>‘Ready-made’</w:t>
      </w:r>
      <w:r>
        <w:rPr>
          <w:spacing w:val="4"/>
        </w:rPr>
        <w:t> </w:t>
      </w:r>
      <w:r>
        <w:rPr/>
        <w:t>messages</w:t>
      </w:r>
      <w:r>
        <w:rPr>
          <w:spacing w:val="4"/>
        </w:rPr>
        <w:t> </w:t>
      </w:r>
      <w:r>
        <w:rPr/>
        <w:t>adapted</w:t>
      </w:r>
      <w:r>
        <w:rPr>
          <w:spacing w:val="5"/>
        </w:rPr>
        <w:t> </w:t>
      </w:r>
      <w:r>
        <w:rPr/>
        <w:t>for</w:t>
      </w:r>
      <w:r>
        <w:rPr>
          <w:spacing w:val="5"/>
        </w:rPr>
        <w:t> </w:t>
      </w:r>
      <w:r>
        <w:rPr/>
        <w:t>local</w:t>
      </w:r>
      <w:r>
        <w:rPr>
          <w:spacing w:val="4"/>
        </w:rPr>
        <w:t> </w:t>
      </w:r>
      <w:r>
        <w:rPr/>
        <w:t>situations</w:t>
      </w:r>
      <w:r>
        <w:rPr>
          <w:spacing w:val="6"/>
        </w:rPr>
        <w:t> </w:t>
      </w:r>
      <w:r>
        <w:rPr/>
        <w:t>should</w:t>
      </w:r>
      <w:r>
        <w:rPr>
          <w:spacing w:val="5"/>
        </w:rPr>
        <w:t> </w:t>
      </w:r>
      <w:r>
        <w:rPr/>
        <w:t>be</w:t>
      </w:r>
      <w:r>
        <w:rPr>
          <w:spacing w:val="5"/>
        </w:rPr>
        <w:t> </w:t>
      </w:r>
      <w:r>
        <w:rPr/>
        <w:t>used</w:t>
      </w:r>
      <w:r>
        <w:rPr>
          <w:spacing w:val="5"/>
        </w:rPr>
        <w:t> </w:t>
      </w:r>
      <w:r>
        <w:rPr/>
        <w:t>as</w:t>
      </w:r>
      <w:r>
        <w:rPr>
          <w:spacing w:val="4"/>
        </w:rPr>
        <w:t> </w:t>
      </w:r>
      <w:r>
        <w:rPr/>
        <w:t>much</w:t>
      </w:r>
      <w:r>
        <w:rPr>
          <w:spacing w:val="3"/>
        </w:rPr>
        <w:t> </w:t>
      </w:r>
      <w:r>
        <w:rPr/>
        <w:t>as</w:t>
      </w:r>
      <w:r>
        <w:rPr>
          <w:spacing w:val="4"/>
        </w:rPr>
        <w:t> </w:t>
      </w:r>
      <w:r>
        <w:rPr/>
        <w:t>possible.</w:t>
      </w:r>
      <w:r>
        <w:rPr>
          <w:spacing w:val="6"/>
        </w:rPr>
        <w:t> </w:t>
      </w:r>
      <w:r>
        <w:rPr/>
        <w:t>The</w:t>
      </w:r>
      <w:r>
        <w:rPr>
          <w:spacing w:val="5"/>
        </w:rPr>
        <w:t> </w:t>
      </w:r>
      <w:r>
        <w:rPr/>
        <w:t>box</w:t>
      </w:r>
      <w:r>
        <w:rPr>
          <w:spacing w:val="4"/>
        </w:rPr>
        <w:t> </w:t>
      </w:r>
      <w:r>
        <w:rPr/>
        <w:t>below</w:t>
      </w:r>
      <w:r>
        <w:rPr>
          <w:spacing w:val="4"/>
        </w:rPr>
        <w:t> </w:t>
      </w:r>
      <w:r>
        <w:rPr/>
        <w:t>presents</w:t>
      </w:r>
      <w:r>
        <w:rPr>
          <w:spacing w:val="5"/>
        </w:rPr>
        <w:t> </w:t>
      </w:r>
      <w:r>
        <w:rPr>
          <w:spacing w:val="-2"/>
        </w:rPr>
        <w:t>several</w:t>
      </w:r>
    </w:p>
    <w:p>
      <w:pPr>
        <w:pStyle w:val="BodyText"/>
        <w:spacing w:before="29"/>
        <w:ind w:left="352"/>
      </w:pPr>
      <w:r>
        <w:rPr>
          <w:spacing w:val="-6"/>
        </w:rPr>
        <w:t>examples</w:t>
      </w:r>
      <w:r>
        <w:rPr>
          <w:spacing w:val="-2"/>
        </w:rPr>
        <w:t> </w:t>
      </w:r>
      <w:r>
        <w:rPr>
          <w:spacing w:val="-6"/>
        </w:rPr>
        <w:t>of</w:t>
      </w:r>
      <w:r>
        <w:rPr>
          <w:spacing w:val="-1"/>
        </w:rPr>
        <w:t> </w:t>
      </w:r>
      <w:r>
        <w:rPr>
          <w:spacing w:val="-6"/>
        </w:rPr>
        <w:t>actual</w:t>
      </w:r>
      <w:r>
        <w:rPr>
          <w:spacing w:val="-2"/>
        </w:rPr>
        <w:t> </w:t>
      </w:r>
      <w:r>
        <w:rPr>
          <w:spacing w:val="-6"/>
        </w:rPr>
        <w:t>messages</w:t>
      </w:r>
      <w:r>
        <w:rPr>
          <w:spacing w:val="-1"/>
        </w:rPr>
        <w:t> </w:t>
      </w:r>
      <w:r>
        <w:rPr>
          <w:spacing w:val="-6"/>
        </w:rPr>
        <w:t>used</w:t>
      </w:r>
      <w:r>
        <w:rPr/>
        <w:t> </w:t>
      </w:r>
      <w:r>
        <w:rPr>
          <w:spacing w:val="-6"/>
        </w:rPr>
        <w:t>in</w:t>
      </w:r>
      <w:r>
        <w:rPr>
          <w:spacing w:val="-2"/>
        </w:rPr>
        <w:t> </w:t>
      </w:r>
      <w:r>
        <w:rPr>
          <w:spacing w:val="-6"/>
        </w:rPr>
        <w:t>Bulawayo</w:t>
      </w:r>
      <w:r>
        <w:rPr>
          <w:spacing w:val="-1"/>
        </w:rPr>
        <w:t> </w:t>
      </w:r>
      <w:r>
        <w:rPr>
          <w:spacing w:val="-6"/>
        </w:rPr>
        <w:t>as</w:t>
      </w:r>
      <w:r>
        <w:rPr>
          <w:spacing w:val="-2"/>
        </w:rPr>
        <w:t> </w:t>
      </w:r>
      <w:r>
        <w:rPr>
          <w:spacing w:val="-6"/>
        </w:rPr>
        <w:t>an</w:t>
      </w:r>
      <w:r>
        <w:rPr>
          <w:spacing w:val="-2"/>
        </w:rPr>
        <w:t> </w:t>
      </w:r>
      <w:r>
        <w:rPr>
          <w:spacing w:val="-6"/>
        </w:rPr>
        <w:t>illustration.</w:t>
      </w:r>
    </w:p>
    <w:p>
      <w:pPr>
        <w:pStyle w:val="BodyText"/>
        <w:spacing w:before="39"/>
      </w:pPr>
    </w:p>
    <w:p>
      <w:pPr>
        <w:pStyle w:val="Heading6"/>
      </w:pPr>
      <w:r>
        <w:rPr/>
        <w:t>Note</w:t>
      </w:r>
      <w:r>
        <w:rPr>
          <w:spacing w:val="-2"/>
        </w:rPr>
        <w:t> </w:t>
      </w:r>
      <w:r>
        <w:rPr/>
        <w:t>to</w:t>
      </w:r>
      <w:r>
        <w:rPr>
          <w:spacing w:val="-2"/>
        </w:rPr>
        <w:t> </w:t>
      </w:r>
      <w:r>
        <w:rPr/>
        <w:t>Health</w:t>
      </w:r>
      <w:r>
        <w:rPr>
          <w:spacing w:val="-1"/>
        </w:rPr>
        <w:t> </w:t>
      </w:r>
      <w:r>
        <w:rPr/>
        <w:t>Care</w:t>
      </w:r>
      <w:r>
        <w:rPr>
          <w:spacing w:val="-1"/>
        </w:rPr>
        <w:t> </w:t>
      </w:r>
      <w:r>
        <w:rPr>
          <w:spacing w:val="-2"/>
        </w:rPr>
        <w:t>workers:</w:t>
      </w:r>
    </w:p>
    <w:p>
      <w:pPr>
        <w:pStyle w:val="ListParagraph"/>
        <w:numPr>
          <w:ilvl w:val="0"/>
          <w:numId w:val="96"/>
        </w:numPr>
        <w:tabs>
          <w:tab w:pos="794" w:val="left" w:leader="none"/>
          <w:tab w:pos="796" w:val="left" w:leader="none"/>
        </w:tabs>
        <w:spacing w:line="268" w:lineRule="auto" w:before="190" w:after="0"/>
        <w:ind w:left="796" w:right="271" w:hanging="360"/>
        <w:jc w:val="both"/>
        <w:rPr>
          <w:sz w:val="20"/>
        </w:rPr>
      </w:pPr>
      <w:r>
        <w:rPr>
          <w:sz w:val="20"/>
        </w:rPr>
        <w:t>If</w:t>
      </w:r>
      <w:r>
        <w:rPr>
          <w:spacing w:val="-7"/>
          <w:sz w:val="20"/>
        </w:rPr>
        <w:t> </w:t>
      </w:r>
      <w:r>
        <w:rPr>
          <w:sz w:val="20"/>
        </w:rPr>
        <w:t>your</w:t>
      </w:r>
      <w:r>
        <w:rPr>
          <w:spacing w:val="-7"/>
          <w:sz w:val="20"/>
        </w:rPr>
        <w:t> </w:t>
      </w:r>
      <w:r>
        <w:rPr>
          <w:sz w:val="20"/>
        </w:rPr>
        <w:t>patient</w:t>
      </w:r>
      <w:r>
        <w:rPr>
          <w:spacing w:val="-8"/>
          <w:sz w:val="20"/>
        </w:rPr>
        <w:t> </w:t>
      </w:r>
      <w:r>
        <w:rPr>
          <w:sz w:val="20"/>
        </w:rPr>
        <w:t>is</w:t>
      </w:r>
      <w:r>
        <w:rPr>
          <w:spacing w:val="-8"/>
          <w:sz w:val="20"/>
        </w:rPr>
        <w:t> </w:t>
      </w:r>
      <w:r>
        <w:rPr>
          <w:sz w:val="20"/>
        </w:rPr>
        <w:t>female</w:t>
      </w:r>
      <w:r>
        <w:rPr>
          <w:spacing w:val="-7"/>
          <w:sz w:val="20"/>
        </w:rPr>
        <w:t> </w:t>
      </w:r>
      <w:r>
        <w:rPr>
          <w:sz w:val="20"/>
        </w:rPr>
        <w:t>and</w:t>
      </w:r>
      <w:r>
        <w:rPr>
          <w:spacing w:val="-5"/>
          <w:sz w:val="20"/>
        </w:rPr>
        <w:t> </w:t>
      </w:r>
      <w:r>
        <w:rPr>
          <w:sz w:val="20"/>
        </w:rPr>
        <w:t>has</w:t>
      </w:r>
      <w:r>
        <w:rPr>
          <w:spacing w:val="-8"/>
          <w:sz w:val="20"/>
        </w:rPr>
        <w:t> </w:t>
      </w:r>
      <w:r>
        <w:rPr>
          <w:sz w:val="20"/>
        </w:rPr>
        <w:t>had</w:t>
      </w:r>
      <w:r>
        <w:rPr>
          <w:spacing w:val="-7"/>
          <w:sz w:val="20"/>
        </w:rPr>
        <w:t> </w:t>
      </w:r>
      <w:r>
        <w:rPr>
          <w:sz w:val="20"/>
        </w:rPr>
        <w:t>secondary</w:t>
      </w:r>
      <w:r>
        <w:rPr>
          <w:spacing w:val="-7"/>
          <w:sz w:val="20"/>
        </w:rPr>
        <w:t> </w:t>
      </w:r>
      <w:r>
        <w:rPr>
          <w:sz w:val="20"/>
        </w:rPr>
        <w:t>amenorrhoea</w:t>
      </w:r>
      <w:r>
        <w:rPr>
          <w:spacing w:val="-7"/>
          <w:sz w:val="20"/>
        </w:rPr>
        <w:t> </w:t>
      </w:r>
      <w:r>
        <w:rPr>
          <w:sz w:val="20"/>
        </w:rPr>
        <w:t>in</w:t>
      </w:r>
      <w:r>
        <w:rPr>
          <w:spacing w:val="-6"/>
          <w:sz w:val="20"/>
        </w:rPr>
        <w:t> </w:t>
      </w:r>
      <w:r>
        <w:rPr>
          <w:sz w:val="20"/>
        </w:rPr>
        <w:t>spite</w:t>
      </w:r>
      <w:r>
        <w:rPr>
          <w:spacing w:val="-5"/>
          <w:sz w:val="20"/>
        </w:rPr>
        <w:t> </w:t>
      </w:r>
      <w:r>
        <w:rPr>
          <w:sz w:val="20"/>
        </w:rPr>
        <w:t>of</w:t>
      </w:r>
      <w:r>
        <w:rPr>
          <w:spacing w:val="-5"/>
          <w:sz w:val="20"/>
        </w:rPr>
        <w:t> </w:t>
      </w:r>
      <w:r>
        <w:rPr>
          <w:sz w:val="20"/>
        </w:rPr>
        <w:t>not</w:t>
      </w:r>
      <w:r>
        <w:rPr>
          <w:spacing w:val="-6"/>
          <w:sz w:val="20"/>
        </w:rPr>
        <w:t> </w:t>
      </w:r>
      <w:r>
        <w:rPr>
          <w:sz w:val="20"/>
        </w:rPr>
        <w:t>being</w:t>
      </w:r>
      <w:r>
        <w:rPr>
          <w:spacing w:val="-6"/>
          <w:sz w:val="20"/>
        </w:rPr>
        <w:t> </w:t>
      </w:r>
      <w:r>
        <w:rPr>
          <w:sz w:val="20"/>
        </w:rPr>
        <w:t>pregnant,</w:t>
      </w:r>
      <w:r>
        <w:rPr>
          <w:spacing w:val="-6"/>
          <w:sz w:val="20"/>
        </w:rPr>
        <w:t> </w:t>
      </w:r>
      <w:r>
        <w:rPr>
          <w:sz w:val="20"/>
        </w:rPr>
        <w:t>inform</w:t>
      </w:r>
      <w:r>
        <w:rPr>
          <w:spacing w:val="-5"/>
          <w:sz w:val="20"/>
        </w:rPr>
        <w:t> </w:t>
      </w:r>
      <w:r>
        <w:rPr>
          <w:sz w:val="20"/>
        </w:rPr>
        <w:t>her</w:t>
      </w:r>
      <w:r>
        <w:rPr>
          <w:spacing w:val="-7"/>
          <w:sz w:val="20"/>
        </w:rPr>
        <w:t> </w:t>
      </w:r>
      <w:r>
        <w:rPr>
          <w:sz w:val="20"/>
        </w:rPr>
        <w:t>that</w:t>
      </w:r>
      <w:r>
        <w:rPr>
          <w:spacing w:val="-8"/>
          <w:sz w:val="20"/>
        </w:rPr>
        <w:t> </w:t>
      </w:r>
      <w:r>
        <w:rPr>
          <w:sz w:val="20"/>
        </w:rPr>
        <w:t>it</w:t>
      </w:r>
      <w:r>
        <w:rPr>
          <w:spacing w:val="-8"/>
          <w:sz w:val="20"/>
        </w:rPr>
        <w:t> </w:t>
      </w:r>
      <w:r>
        <w:rPr>
          <w:sz w:val="20"/>
        </w:rPr>
        <w:t>is</w:t>
      </w:r>
      <w:r>
        <w:rPr>
          <w:spacing w:val="-6"/>
          <w:sz w:val="20"/>
        </w:rPr>
        <w:t> </w:t>
      </w:r>
      <w:r>
        <w:rPr>
          <w:sz w:val="20"/>
        </w:rPr>
        <w:t>likely that</w:t>
      </w:r>
      <w:r>
        <w:rPr>
          <w:spacing w:val="-6"/>
          <w:sz w:val="20"/>
        </w:rPr>
        <w:t> </w:t>
      </w:r>
      <w:r>
        <w:rPr>
          <w:sz w:val="20"/>
        </w:rPr>
        <w:t>her</w:t>
      </w:r>
      <w:r>
        <w:rPr>
          <w:spacing w:val="-5"/>
          <w:sz w:val="20"/>
        </w:rPr>
        <w:t> </w:t>
      </w:r>
      <w:r>
        <w:rPr>
          <w:sz w:val="20"/>
        </w:rPr>
        <w:t>monthly</w:t>
      </w:r>
      <w:r>
        <w:rPr>
          <w:spacing w:val="-4"/>
          <w:sz w:val="20"/>
        </w:rPr>
        <w:t> </w:t>
      </w:r>
      <w:r>
        <w:rPr>
          <w:sz w:val="20"/>
        </w:rPr>
        <w:t>periods</w:t>
      </w:r>
      <w:r>
        <w:rPr>
          <w:spacing w:val="-4"/>
          <w:sz w:val="20"/>
        </w:rPr>
        <w:t> </w:t>
      </w:r>
      <w:r>
        <w:rPr>
          <w:sz w:val="20"/>
        </w:rPr>
        <w:t>will</w:t>
      </w:r>
      <w:r>
        <w:rPr>
          <w:spacing w:val="-6"/>
          <w:sz w:val="20"/>
        </w:rPr>
        <w:t> </w:t>
      </w:r>
      <w:r>
        <w:rPr>
          <w:sz w:val="20"/>
        </w:rPr>
        <w:t>start</w:t>
      </w:r>
      <w:r>
        <w:rPr>
          <w:spacing w:val="-6"/>
          <w:sz w:val="20"/>
        </w:rPr>
        <w:t> </w:t>
      </w:r>
      <w:r>
        <w:rPr>
          <w:sz w:val="20"/>
        </w:rPr>
        <w:t>again</w:t>
      </w:r>
      <w:r>
        <w:rPr>
          <w:spacing w:val="-6"/>
          <w:sz w:val="20"/>
        </w:rPr>
        <w:t> </w:t>
      </w:r>
      <w:r>
        <w:rPr>
          <w:sz w:val="20"/>
        </w:rPr>
        <w:t>as</w:t>
      </w:r>
      <w:r>
        <w:rPr>
          <w:spacing w:val="-6"/>
          <w:sz w:val="20"/>
        </w:rPr>
        <w:t> </w:t>
      </w:r>
      <w:r>
        <w:rPr>
          <w:sz w:val="20"/>
        </w:rPr>
        <w:t>she</w:t>
      </w:r>
      <w:r>
        <w:rPr>
          <w:spacing w:val="-4"/>
          <w:sz w:val="20"/>
        </w:rPr>
        <w:t> </w:t>
      </w:r>
      <w:r>
        <w:rPr>
          <w:sz w:val="20"/>
        </w:rPr>
        <w:t>recovers</w:t>
      </w:r>
      <w:r>
        <w:rPr>
          <w:spacing w:val="-6"/>
          <w:sz w:val="20"/>
        </w:rPr>
        <w:t> </w:t>
      </w:r>
      <w:r>
        <w:rPr>
          <w:sz w:val="20"/>
        </w:rPr>
        <w:t>from</w:t>
      </w:r>
      <w:r>
        <w:rPr>
          <w:spacing w:val="-3"/>
          <w:sz w:val="20"/>
        </w:rPr>
        <w:t> </w:t>
      </w:r>
      <w:r>
        <w:rPr>
          <w:sz w:val="20"/>
        </w:rPr>
        <w:t>TB.</w:t>
      </w:r>
    </w:p>
    <w:p>
      <w:pPr>
        <w:pStyle w:val="ListParagraph"/>
        <w:numPr>
          <w:ilvl w:val="0"/>
          <w:numId w:val="96"/>
        </w:numPr>
        <w:tabs>
          <w:tab w:pos="794" w:val="left" w:leader="none"/>
          <w:tab w:pos="796" w:val="left" w:leader="none"/>
        </w:tabs>
        <w:spacing w:line="271" w:lineRule="auto" w:before="1" w:after="0"/>
        <w:ind w:left="796" w:right="273" w:hanging="360"/>
        <w:jc w:val="both"/>
        <w:rPr>
          <w:sz w:val="20"/>
        </w:rPr>
      </w:pPr>
      <w:r>
        <w:rPr>
          <w:sz w:val="20"/>
        </w:rPr>
        <w:t>If</w:t>
      </w:r>
      <w:r>
        <w:rPr>
          <w:spacing w:val="-13"/>
          <w:sz w:val="20"/>
        </w:rPr>
        <w:t> </w:t>
      </w:r>
      <w:r>
        <w:rPr>
          <w:sz w:val="20"/>
        </w:rPr>
        <w:t>your</w:t>
      </w:r>
      <w:r>
        <w:rPr>
          <w:spacing w:val="-12"/>
          <w:sz w:val="20"/>
        </w:rPr>
        <w:t> </w:t>
      </w:r>
      <w:r>
        <w:rPr>
          <w:sz w:val="20"/>
        </w:rPr>
        <w:t>patient</w:t>
      </w:r>
      <w:r>
        <w:rPr>
          <w:spacing w:val="-13"/>
          <w:sz w:val="20"/>
        </w:rPr>
        <w:t> </w:t>
      </w:r>
      <w:r>
        <w:rPr>
          <w:sz w:val="20"/>
        </w:rPr>
        <w:t>is</w:t>
      </w:r>
      <w:r>
        <w:rPr>
          <w:spacing w:val="-12"/>
          <w:sz w:val="20"/>
        </w:rPr>
        <w:t> </w:t>
      </w:r>
      <w:r>
        <w:rPr>
          <w:sz w:val="20"/>
        </w:rPr>
        <w:t>female</w:t>
      </w:r>
      <w:r>
        <w:rPr>
          <w:spacing w:val="-13"/>
          <w:sz w:val="20"/>
        </w:rPr>
        <w:t> </w:t>
      </w:r>
      <w:r>
        <w:rPr>
          <w:sz w:val="20"/>
        </w:rPr>
        <w:t>and</w:t>
      </w:r>
      <w:r>
        <w:rPr>
          <w:spacing w:val="-12"/>
          <w:sz w:val="20"/>
        </w:rPr>
        <w:t> </w:t>
      </w:r>
      <w:r>
        <w:rPr>
          <w:sz w:val="20"/>
        </w:rPr>
        <w:t>is</w:t>
      </w:r>
      <w:r>
        <w:rPr>
          <w:spacing w:val="-13"/>
          <w:sz w:val="20"/>
        </w:rPr>
        <w:t> </w:t>
      </w:r>
      <w:r>
        <w:rPr>
          <w:sz w:val="20"/>
        </w:rPr>
        <w:t>on</w:t>
      </w:r>
      <w:r>
        <w:rPr>
          <w:spacing w:val="-12"/>
          <w:sz w:val="20"/>
        </w:rPr>
        <w:t> </w:t>
      </w:r>
      <w:r>
        <w:rPr>
          <w:sz w:val="20"/>
        </w:rPr>
        <w:t>modern</w:t>
      </w:r>
      <w:r>
        <w:rPr>
          <w:spacing w:val="-13"/>
          <w:sz w:val="20"/>
        </w:rPr>
        <w:t> </w:t>
      </w:r>
      <w:r>
        <w:rPr>
          <w:sz w:val="20"/>
        </w:rPr>
        <w:t>contraception,</w:t>
      </w:r>
      <w:r>
        <w:rPr>
          <w:spacing w:val="-12"/>
          <w:sz w:val="20"/>
        </w:rPr>
        <w:t> </w:t>
      </w:r>
      <w:r>
        <w:rPr>
          <w:sz w:val="20"/>
        </w:rPr>
        <w:t>find</w:t>
      </w:r>
      <w:r>
        <w:rPr>
          <w:spacing w:val="-13"/>
          <w:sz w:val="20"/>
        </w:rPr>
        <w:t> </w:t>
      </w:r>
      <w:r>
        <w:rPr>
          <w:sz w:val="20"/>
        </w:rPr>
        <w:t>out</w:t>
      </w:r>
      <w:r>
        <w:rPr>
          <w:spacing w:val="-12"/>
          <w:sz w:val="20"/>
        </w:rPr>
        <w:t> </w:t>
      </w:r>
      <w:r>
        <w:rPr>
          <w:sz w:val="20"/>
        </w:rPr>
        <w:t>what</w:t>
      </w:r>
      <w:r>
        <w:rPr>
          <w:spacing w:val="-13"/>
          <w:sz w:val="20"/>
        </w:rPr>
        <w:t> </w:t>
      </w:r>
      <w:r>
        <w:rPr>
          <w:sz w:val="20"/>
        </w:rPr>
        <w:t>method</w:t>
      </w:r>
      <w:r>
        <w:rPr>
          <w:spacing w:val="-12"/>
          <w:sz w:val="20"/>
        </w:rPr>
        <w:t> </w:t>
      </w:r>
      <w:r>
        <w:rPr>
          <w:sz w:val="20"/>
        </w:rPr>
        <w:t>she</w:t>
      </w:r>
      <w:r>
        <w:rPr>
          <w:spacing w:val="-13"/>
          <w:sz w:val="20"/>
        </w:rPr>
        <w:t> </w:t>
      </w:r>
      <w:r>
        <w:rPr>
          <w:sz w:val="20"/>
        </w:rPr>
        <w:t>is</w:t>
      </w:r>
      <w:r>
        <w:rPr>
          <w:spacing w:val="-12"/>
          <w:sz w:val="20"/>
        </w:rPr>
        <w:t> </w:t>
      </w:r>
      <w:r>
        <w:rPr>
          <w:sz w:val="20"/>
        </w:rPr>
        <w:t>using</w:t>
      </w:r>
      <w:r>
        <w:rPr>
          <w:spacing w:val="-13"/>
          <w:sz w:val="20"/>
        </w:rPr>
        <w:t> </w:t>
      </w:r>
      <w:r>
        <w:rPr>
          <w:sz w:val="20"/>
        </w:rPr>
        <w:t>and</w:t>
      </w:r>
      <w:r>
        <w:rPr>
          <w:spacing w:val="-12"/>
          <w:sz w:val="20"/>
        </w:rPr>
        <w:t> </w:t>
      </w:r>
      <w:r>
        <w:rPr>
          <w:sz w:val="20"/>
        </w:rPr>
        <w:t>discuss</w:t>
      </w:r>
      <w:r>
        <w:rPr>
          <w:spacing w:val="-13"/>
          <w:sz w:val="20"/>
        </w:rPr>
        <w:t> </w:t>
      </w:r>
      <w:r>
        <w:rPr>
          <w:sz w:val="20"/>
        </w:rPr>
        <w:t>what</w:t>
      </w:r>
      <w:r>
        <w:rPr>
          <w:spacing w:val="-12"/>
          <w:sz w:val="20"/>
        </w:rPr>
        <w:t> </w:t>
      </w:r>
      <w:r>
        <w:rPr>
          <w:sz w:val="20"/>
        </w:rPr>
        <w:t>additional method</w:t>
      </w:r>
      <w:r>
        <w:rPr>
          <w:spacing w:val="-4"/>
          <w:sz w:val="20"/>
        </w:rPr>
        <w:t> </w:t>
      </w:r>
      <w:r>
        <w:rPr>
          <w:sz w:val="20"/>
        </w:rPr>
        <w:t>she</w:t>
      </w:r>
      <w:r>
        <w:rPr>
          <w:spacing w:val="-4"/>
          <w:sz w:val="20"/>
        </w:rPr>
        <w:t> </w:t>
      </w:r>
      <w:r>
        <w:rPr>
          <w:sz w:val="20"/>
        </w:rPr>
        <w:t>should</w:t>
      </w:r>
      <w:r>
        <w:rPr>
          <w:spacing w:val="-4"/>
          <w:sz w:val="20"/>
        </w:rPr>
        <w:t> </w:t>
      </w:r>
      <w:r>
        <w:rPr>
          <w:sz w:val="20"/>
        </w:rPr>
        <w:t>use</w:t>
      </w:r>
      <w:r>
        <w:rPr>
          <w:spacing w:val="-4"/>
          <w:sz w:val="20"/>
        </w:rPr>
        <w:t> </w:t>
      </w:r>
      <w:r>
        <w:rPr>
          <w:sz w:val="20"/>
        </w:rPr>
        <w:t>during</w:t>
      </w:r>
      <w:r>
        <w:rPr>
          <w:spacing w:val="-6"/>
          <w:sz w:val="20"/>
        </w:rPr>
        <w:t> </w:t>
      </w:r>
      <w:r>
        <w:rPr>
          <w:sz w:val="20"/>
        </w:rPr>
        <w:t>anti-TB</w:t>
      </w:r>
      <w:r>
        <w:rPr>
          <w:spacing w:val="-6"/>
          <w:sz w:val="20"/>
        </w:rPr>
        <w:t> </w:t>
      </w:r>
      <w:r>
        <w:rPr>
          <w:sz w:val="20"/>
        </w:rPr>
        <w:t>treatment.</w:t>
      </w:r>
      <w:r>
        <w:rPr>
          <w:spacing w:val="-6"/>
          <w:sz w:val="20"/>
        </w:rPr>
        <w:t> </w:t>
      </w:r>
      <w:r>
        <w:rPr>
          <w:sz w:val="20"/>
        </w:rPr>
        <w:t>Remember</w:t>
      </w:r>
      <w:r>
        <w:rPr>
          <w:spacing w:val="-5"/>
          <w:sz w:val="20"/>
        </w:rPr>
        <w:t> </w:t>
      </w:r>
      <w:r>
        <w:rPr>
          <w:sz w:val="20"/>
        </w:rPr>
        <w:t>the</w:t>
      </w:r>
      <w:r>
        <w:rPr>
          <w:spacing w:val="-4"/>
          <w:sz w:val="20"/>
        </w:rPr>
        <w:t> </w:t>
      </w:r>
      <w:r>
        <w:rPr>
          <w:sz w:val="20"/>
        </w:rPr>
        <w:t>importance</w:t>
      </w:r>
      <w:r>
        <w:rPr>
          <w:spacing w:val="-4"/>
          <w:sz w:val="20"/>
        </w:rPr>
        <w:t> </w:t>
      </w:r>
      <w:r>
        <w:rPr>
          <w:sz w:val="20"/>
        </w:rPr>
        <w:t>of</w:t>
      </w:r>
      <w:r>
        <w:rPr>
          <w:spacing w:val="-5"/>
          <w:sz w:val="20"/>
        </w:rPr>
        <w:t> </w:t>
      </w:r>
      <w:r>
        <w:rPr>
          <w:sz w:val="20"/>
        </w:rPr>
        <w:t>dual</w:t>
      </w:r>
      <w:r>
        <w:rPr>
          <w:spacing w:val="-6"/>
          <w:sz w:val="20"/>
        </w:rPr>
        <w:t> </w:t>
      </w:r>
      <w:r>
        <w:rPr>
          <w:sz w:val="20"/>
        </w:rPr>
        <w:t>protection.</w:t>
      </w:r>
    </w:p>
    <w:p>
      <w:pPr>
        <w:pStyle w:val="ListParagraph"/>
        <w:numPr>
          <w:ilvl w:val="0"/>
          <w:numId w:val="96"/>
        </w:numPr>
        <w:tabs>
          <w:tab w:pos="794" w:val="left" w:leader="none"/>
          <w:tab w:pos="796" w:val="left" w:leader="none"/>
        </w:tabs>
        <w:spacing w:line="271" w:lineRule="auto" w:before="0" w:after="0"/>
        <w:ind w:left="796" w:right="265" w:hanging="360"/>
        <w:jc w:val="both"/>
        <w:rPr>
          <w:sz w:val="20"/>
        </w:rPr>
      </w:pPr>
      <w:r>
        <w:rPr>
          <w:sz w:val="20"/>
        </w:rPr>
        <w:t>Talk with all female TB patients about their reproductive plans and advise them about the benefits of starting to use contraception</w:t>
      </w:r>
      <w:r>
        <w:rPr>
          <w:spacing w:val="-13"/>
          <w:sz w:val="20"/>
        </w:rPr>
        <w:t> </w:t>
      </w:r>
      <w:r>
        <w:rPr>
          <w:sz w:val="20"/>
        </w:rPr>
        <w:t>if</w:t>
      </w:r>
      <w:r>
        <w:rPr>
          <w:spacing w:val="-12"/>
          <w:sz w:val="20"/>
        </w:rPr>
        <w:t> </w:t>
      </w:r>
      <w:r>
        <w:rPr>
          <w:sz w:val="20"/>
        </w:rPr>
        <w:t>she</w:t>
      </w:r>
      <w:r>
        <w:rPr>
          <w:spacing w:val="-13"/>
          <w:sz w:val="20"/>
        </w:rPr>
        <w:t> </w:t>
      </w:r>
      <w:r>
        <w:rPr>
          <w:sz w:val="20"/>
        </w:rPr>
        <w:t>is</w:t>
      </w:r>
      <w:r>
        <w:rPr>
          <w:spacing w:val="-12"/>
          <w:sz w:val="20"/>
        </w:rPr>
        <w:t> </w:t>
      </w:r>
      <w:r>
        <w:rPr>
          <w:sz w:val="20"/>
        </w:rPr>
        <w:t>not</w:t>
      </w:r>
      <w:r>
        <w:rPr>
          <w:spacing w:val="-13"/>
          <w:sz w:val="20"/>
        </w:rPr>
        <w:t> </w:t>
      </w:r>
      <w:r>
        <w:rPr>
          <w:sz w:val="20"/>
        </w:rPr>
        <w:t>planning</w:t>
      </w:r>
      <w:r>
        <w:rPr>
          <w:spacing w:val="-12"/>
          <w:sz w:val="20"/>
        </w:rPr>
        <w:t> </w:t>
      </w:r>
      <w:r>
        <w:rPr>
          <w:sz w:val="20"/>
        </w:rPr>
        <w:t>a</w:t>
      </w:r>
      <w:r>
        <w:rPr>
          <w:spacing w:val="-13"/>
          <w:sz w:val="20"/>
        </w:rPr>
        <w:t> </w:t>
      </w:r>
      <w:r>
        <w:rPr>
          <w:sz w:val="20"/>
        </w:rPr>
        <w:t>pregnancy.</w:t>
      </w:r>
      <w:r>
        <w:rPr>
          <w:spacing w:val="-12"/>
          <w:sz w:val="20"/>
        </w:rPr>
        <w:t> </w:t>
      </w:r>
      <w:r>
        <w:rPr>
          <w:sz w:val="20"/>
        </w:rPr>
        <w:t>This</w:t>
      </w:r>
      <w:r>
        <w:rPr>
          <w:spacing w:val="-13"/>
          <w:sz w:val="20"/>
        </w:rPr>
        <w:t> </w:t>
      </w:r>
      <w:r>
        <w:rPr>
          <w:sz w:val="20"/>
        </w:rPr>
        <w:t>is</w:t>
      </w:r>
      <w:r>
        <w:rPr>
          <w:spacing w:val="-12"/>
          <w:sz w:val="20"/>
        </w:rPr>
        <w:t> </w:t>
      </w:r>
      <w:r>
        <w:rPr>
          <w:sz w:val="20"/>
        </w:rPr>
        <w:t>particularly</w:t>
      </w:r>
      <w:r>
        <w:rPr>
          <w:spacing w:val="-13"/>
          <w:sz w:val="20"/>
        </w:rPr>
        <w:t> </w:t>
      </w:r>
      <w:r>
        <w:rPr>
          <w:sz w:val="20"/>
        </w:rPr>
        <w:t>important</w:t>
      </w:r>
      <w:r>
        <w:rPr>
          <w:spacing w:val="-12"/>
          <w:sz w:val="20"/>
        </w:rPr>
        <w:t> </w:t>
      </w:r>
      <w:r>
        <w:rPr>
          <w:sz w:val="20"/>
        </w:rPr>
        <w:t>if</w:t>
      </w:r>
      <w:r>
        <w:rPr>
          <w:spacing w:val="-13"/>
          <w:sz w:val="20"/>
        </w:rPr>
        <w:t> </w:t>
      </w:r>
      <w:r>
        <w:rPr>
          <w:sz w:val="20"/>
        </w:rPr>
        <w:t>your</w:t>
      </w:r>
      <w:r>
        <w:rPr>
          <w:spacing w:val="-12"/>
          <w:sz w:val="20"/>
        </w:rPr>
        <w:t> </w:t>
      </w:r>
      <w:r>
        <w:rPr>
          <w:sz w:val="20"/>
        </w:rPr>
        <w:t>patient</w:t>
      </w:r>
      <w:r>
        <w:rPr>
          <w:spacing w:val="-13"/>
          <w:sz w:val="20"/>
        </w:rPr>
        <w:t> </w:t>
      </w:r>
      <w:r>
        <w:rPr>
          <w:sz w:val="20"/>
        </w:rPr>
        <w:t>is</w:t>
      </w:r>
      <w:r>
        <w:rPr>
          <w:spacing w:val="-12"/>
          <w:sz w:val="20"/>
        </w:rPr>
        <w:t> </w:t>
      </w:r>
      <w:r>
        <w:rPr>
          <w:sz w:val="20"/>
        </w:rPr>
        <w:t>also</w:t>
      </w:r>
      <w:r>
        <w:rPr>
          <w:spacing w:val="-13"/>
          <w:sz w:val="20"/>
        </w:rPr>
        <w:t> </w:t>
      </w:r>
      <w:r>
        <w:rPr>
          <w:sz w:val="20"/>
        </w:rPr>
        <w:t>HIV-positive.</w:t>
      </w:r>
    </w:p>
    <w:p>
      <w:pPr>
        <w:pStyle w:val="ListParagraph"/>
        <w:numPr>
          <w:ilvl w:val="0"/>
          <w:numId w:val="96"/>
        </w:numPr>
        <w:tabs>
          <w:tab w:pos="794" w:val="left" w:leader="none"/>
          <w:tab w:pos="796" w:val="left" w:leader="none"/>
        </w:tabs>
        <w:spacing w:line="271" w:lineRule="auto" w:before="0" w:after="0"/>
        <w:ind w:left="796" w:right="258" w:hanging="360"/>
        <w:jc w:val="both"/>
        <w:rPr>
          <w:sz w:val="20"/>
        </w:rPr>
      </w:pPr>
      <w:r>
        <w:rPr>
          <w:spacing w:val="-2"/>
          <w:sz w:val="20"/>
        </w:rPr>
        <w:t>If</w:t>
      </w:r>
      <w:r>
        <w:rPr>
          <w:spacing w:val="-6"/>
          <w:sz w:val="20"/>
        </w:rPr>
        <w:t> </w:t>
      </w:r>
      <w:r>
        <w:rPr>
          <w:spacing w:val="-2"/>
          <w:sz w:val="20"/>
        </w:rPr>
        <w:t>your</w:t>
      </w:r>
      <w:r>
        <w:rPr>
          <w:spacing w:val="-6"/>
          <w:sz w:val="20"/>
        </w:rPr>
        <w:t> </w:t>
      </w:r>
      <w:r>
        <w:rPr>
          <w:spacing w:val="-2"/>
          <w:sz w:val="20"/>
        </w:rPr>
        <w:t>patient</w:t>
      </w:r>
      <w:r>
        <w:rPr>
          <w:spacing w:val="-8"/>
          <w:sz w:val="20"/>
        </w:rPr>
        <w:t> </w:t>
      </w:r>
      <w:r>
        <w:rPr>
          <w:spacing w:val="-2"/>
          <w:sz w:val="20"/>
        </w:rPr>
        <w:t>is</w:t>
      </w:r>
      <w:r>
        <w:rPr>
          <w:spacing w:val="-8"/>
          <w:sz w:val="20"/>
        </w:rPr>
        <w:t> </w:t>
      </w:r>
      <w:r>
        <w:rPr>
          <w:spacing w:val="-2"/>
          <w:sz w:val="20"/>
        </w:rPr>
        <w:t>taking</w:t>
      </w:r>
      <w:r>
        <w:rPr>
          <w:spacing w:val="-8"/>
          <w:sz w:val="20"/>
        </w:rPr>
        <w:t> </w:t>
      </w:r>
      <w:r>
        <w:rPr>
          <w:spacing w:val="-2"/>
          <w:sz w:val="20"/>
        </w:rPr>
        <w:t>anti-epileptic</w:t>
      </w:r>
      <w:r>
        <w:rPr>
          <w:spacing w:val="-6"/>
          <w:sz w:val="20"/>
        </w:rPr>
        <w:t> </w:t>
      </w:r>
      <w:r>
        <w:rPr>
          <w:spacing w:val="-2"/>
          <w:sz w:val="20"/>
        </w:rPr>
        <w:t>drugs:</w:t>
      </w:r>
      <w:r>
        <w:rPr>
          <w:spacing w:val="-7"/>
          <w:sz w:val="20"/>
        </w:rPr>
        <w:t> </w:t>
      </w:r>
      <w:r>
        <w:rPr>
          <w:spacing w:val="-2"/>
          <w:sz w:val="20"/>
        </w:rPr>
        <w:t>check</w:t>
      </w:r>
      <w:r>
        <w:rPr>
          <w:spacing w:val="-9"/>
          <w:sz w:val="20"/>
        </w:rPr>
        <w:t> </w:t>
      </w:r>
      <w:r>
        <w:rPr>
          <w:spacing w:val="-2"/>
          <w:sz w:val="20"/>
        </w:rPr>
        <w:t>what</w:t>
      </w:r>
      <w:r>
        <w:rPr>
          <w:spacing w:val="-7"/>
          <w:sz w:val="20"/>
        </w:rPr>
        <w:t> </w:t>
      </w:r>
      <w:r>
        <w:rPr>
          <w:spacing w:val="-2"/>
          <w:sz w:val="20"/>
        </w:rPr>
        <w:t>medication</w:t>
      </w:r>
      <w:r>
        <w:rPr>
          <w:spacing w:val="-8"/>
          <w:sz w:val="20"/>
        </w:rPr>
        <w:t> </w:t>
      </w:r>
      <w:r>
        <w:rPr>
          <w:spacing w:val="-2"/>
          <w:sz w:val="20"/>
        </w:rPr>
        <w:t>s/he</w:t>
      </w:r>
      <w:r>
        <w:rPr>
          <w:spacing w:val="-6"/>
          <w:sz w:val="20"/>
        </w:rPr>
        <w:t> </w:t>
      </w:r>
      <w:r>
        <w:rPr>
          <w:spacing w:val="-2"/>
          <w:sz w:val="20"/>
        </w:rPr>
        <w:t>uses</w:t>
      </w:r>
      <w:r>
        <w:rPr>
          <w:spacing w:val="-8"/>
          <w:sz w:val="20"/>
        </w:rPr>
        <w:t> </w:t>
      </w:r>
      <w:r>
        <w:rPr>
          <w:spacing w:val="-2"/>
          <w:sz w:val="20"/>
        </w:rPr>
        <w:t>and</w:t>
      </w:r>
      <w:r>
        <w:rPr>
          <w:spacing w:val="-6"/>
          <w:sz w:val="20"/>
        </w:rPr>
        <w:t> </w:t>
      </w:r>
      <w:r>
        <w:rPr>
          <w:spacing w:val="-2"/>
          <w:sz w:val="20"/>
        </w:rPr>
        <w:t>explain</w:t>
      </w:r>
      <w:r>
        <w:rPr>
          <w:spacing w:val="-8"/>
          <w:sz w:val="20"/>
        </w:rPr>
        <w:t> </w:t>
      </w:r>
      <w:r>
        <w:rPr>
          <w:spacing w:val="-2"/>
          <w:sz w:val="20"/>
        </w:rPr>
        <w:t>that</w:t>
      </w:r>
      <w:r>
        <w:rPr>
          <w:spacing w:val="-7"/>
          <w:sz w:val="20"/>
        </w:rPr>
        <w:t> </w:t>
      </w:r>
      <w:r>
        <w:rPr>
          <w:spacing w:val="-2"/>
          <w:sz w:val="20"/>
        </w:rPr>
        <w:t>the</w:t>
      </w:r>
      <w:r>
        <w:rPr>
          <w:spacing w:val="-6"/>
          <w:sz w:val="20"/>
        </w:rPr>
        <w:t> </w:t>
      </w:r>
      <w:r>
        <w:rPr>
          <w:spacing w:val="-2"/>
          <w:sz w:val="20"/>
        </w:rPr>
        <w:t>effect</w:t>
      </w:r>
      <w:r>
        <w:rPr>
          <w:spacing w:val="-7"/>
          <w:sz w:val="20"/>
        </w:rPr>
        <w:t> </w:t>
      </w:r>
      <w:r>
        <w:rPr>
          <w:spacing w:val="-2"/>
          <w:sz w:val="20"/>
        </w:rPr>
        <w:t>of</w:t>
      </w:r>
      <w:r>
        <w:rPr>
          <w:spacing w:val="-6"/>
          <w:sz w:val="20"/>
        </w:rPr>
        <w:t> </w:t>
      </w:r>
      <w:r>
        <w:rPr>
          <w:spacing w:val="-2"/>
          <w:sz w:val="20"/>
        </w:rPr>
        <w:t>anti-epileptic </w:t>
      </w:r>
      <w:r>
        <w:rPr>
          <w:sz w:val="20"/>
        </w:rPr>
        <w:t>medication</w:t>
      </w:r>
      <w:r>
        <w:rPr>
          <w:spacing w:val="-8"/>
          <w:sz w:val="20"/>
        </w:rPr>
        <w:t> </w:t>
      </w:r>
      <w:r>
        <w:rPr>
          <w:sz w:val="20"/>
        </w:rPr>
        <w:t>may</w:t>
      </w:r>
      <w:r>
        <w:rPr>
          <w:spacing w:val="-7"/>
          <w:sz w:val="20"/>
        </w:rPr>
        <w:t> </w:t>
      </w:r>
      <w:r>
        <w:rPr>
          <w:sz w:val="20"/>
        </w:rPr>
        <w:t>be</w:t>
      </w:r>
      <w:r>
        <w:rPr>
          <w:spacing w:val="-7"/>
          <w:sz w:val="20"/>
        </w:rPr>
        <w:t> </w:t>
      </w:r>
      <w:r>
        <w:rPr>
          <w:sz w:val="20"/>
        </w:rPr>
        <w:t>decreased.</w:t>
      </w:r>
      <w:r>
        <w:rPr>
          <w:spacing w:val="-9"/>
          <w:sz w:val="20"/>
        </w:rPr>
        <w:t> </w:t>
      </w:r>
      <w:r>
        <w:rPr>
          <w:sz w:val="20"/>
        </w:rPr>
        <w:t>Suggest</w:t>
      </w:r>
      <w:r>
        <w:rPr>
          <w:spacing w:val="-8"/>
          <w:sz w:val="20"/>
        </w:rPr>
        <w:t> </w:t>
      </w:r>
      <w:r>
        <w:rPr>
          <w:sz w:val="20"/>
        </w:rPr>
        <w:t>that</w:t>
      </w:r>
      <w:r>
        <w:rPr>
          <w:spacing w:val="-8"/>
          <w:sz w:val="20"/>
        </w:rPr>
        <w:t> </w:t>
      </w:r>
      <w:r>
        <w:rPr>
          <w:sz w:val="20"/>
        </w:rPr>
        <w:t>the</w:t>
      </w:r>
      <w:r>
        <w:rPr>
          <w:spacing w:val="-5"/>
          <w:sz w:val="20"/>
        </w:rPr>
        <w:t> </w:t>
      </w:r>
      <w:r>
        <w:rPr>
          <w:sz w:val="20"/>
        </w:rPr>
        <w:t>patient</w:t>
      </w:r>
      <w:r>
        <w:rPr>
          <w:spacing w:val="-8"/>
          <w:sz w:val="20"/>
        </w:rPr>
        <w:t> </w:t>
      </w:r>
      <w:r>
        <w:rPr>
          <w:sz w:val="20"/>
        </w:rPr>
        <w:t>keeps</w:t>
      </w:r>
      <w:r>
        <w:rPr>
          <w:spacing w:val="-7"/>
          <w:sz w:val="20"/>
        </w:rPr>
        <w:t> </w:t>
      </w:r>
      <w:r>
        <w:rPr>
          <w:sz w:val="20"/>
        </w:rPr>
        <w:t>a</w:t>
      </w:r>
      <w:r>
        <w:rPr>
          <w:spacing w:val="-7"/>
          <w:sz w:val="20"/>
        </w:rPr>
        <w:t> </w:t>
      </w:r>
      <w:r>
        <w:rPr>
          <w:sz w:val="20"/>
        </w:rPr>
        <w:t>seizure</w:t>
      </w:r>
      <w:r>
        <w:rPr>
          <w:spacing w:val="-7"/>
          <w:sz w:val="20"/>
        </w:rPr>
        <w:t> </w:t>
      </w:r>
      <w:r>
        <w:rPr>
          <w:sz w:val="20"/>
        </w:rPr>
        <w:t>diary,</w:t>
      </w:r>
      <w:r>
        <w:rPr>
          <w:spacing w:val="-8"/>
          <w:sz w:val="20"/>
        </w:rPr>
        <w:t> </w:t>
      </w:r>
      <w:r>
        <w:rPr>
          <w:sz w:val="20"/>
        </w:rPr>
        <w:t>and</w:t>
      </w:r>
      <w:r>
        <w:rPr>
          <w:spacing w:val="-7"/>
          <w:sz w:val="20"/>
        </w:rPr>
        <w:t> </w:t>
      </w:r>
      <w:r>
        <w:rPr>
          <w:sz w:val="20"/>
        </w:rPr>
        <w:t>s/he</w:t>
      </w:r>
      <w:r>
        <w:rPr>
          <w:spacing w:val="-7"/>
          <w:sz w:val="20"/>
        </w:rPr>
        <w:t> </w:t>
      </w:r>
      <w:r>
        <w:rPr>
          <w:sz w:val="20"/>
        </w:rPr>
        <w:t>reports</w:t>
      </w:r>
      <w:r>
        <w:rPr>
          <w:spacing w:val="-8"/>
          <w:sz w:val="20"/>
        </w:rPr>
        <w:t> </w:t>
      </w:r>
      <w:r>
        <w:rPr>
          <w:sz w:val="20"/>
        </w:rPr>
        <w:t>to</w:t>
      </w:r>
      <w:r>
        <w:rPr>
          <w:spacing w:val="-9"/>
          <w:sz w:val="20"/>
        </w:rPr>
        <w:t> </w:t>
      </w:r>
      <w:r>
        <w:rPr>
          <w:sz w:val="20"/>
        </w:rPr>
        <w:t>you</w:t>
      </w:r>
      <w:r>
        <w:rPr>
          <w:spacing w:val="-7"/>
          <w:sz w:val="20"/>
        </w:rPr>
        <w:t> </w:t>
      </w:r>
      <w:r>
        <w:rPr>
          <w:sz w:val="20"/>
        </w:rPr>
        <w:t>immediately</w:t>
      </w:r>
      <w:r>
        <w:rPr>
          <w:spacing w:val="-7"/>
          <w:sz w:val="20"/>
        </w:rPr>
        <w:t> </w:t>
      </w:r>
      <w:r>
        <w:rPr>
          <w:sz w:val="20"/>
        </w:rPr>
        <w:t>if</w:t>
      </w:r>
      <w:r>
        <w:rPr>
          <w:spacing w:val="-7"/>
          <w:sz w:val="20"/>
        </w:rPr>
        <w:t> </w:t>
      </w:r>
      <w:r>
        <w:rPr>
          <w:sz w:val="20"/>
        </w:rPr>
        <w:t>an increase in seizures is observed.</w:t>
      </w:r>
    </w:p>
    <w:p>
      <w:pPr>
        <w:pStyle w:val="ListParagraph"/>
        <w:numPr>
          <w:ilvl w:val="0"/>
          <w:numId w:val="96"/>
        </w:numPr>
        <w:tabs>
          <w:tab w:pos="794" w:val="left" w:leader="none"/>
          <w:tab w:pos="796" w:val="left" w:leader="none"/>
        </w:tabs>
        <w:spacing w:line="268" w:lineRule="auto" w:before="0" w:after="0"/>
        <w:ind w:left="796" w:right="262" w:hanging="360"/>
        <w:jc w:val="both"/>
        <w:rPr>
          <w:sz w:val="20"/>
        </w:rPr>
      </w:pPr>
      <w:r>
        <w:rPr>
          <w:sz w:val="20"/>
        </w:rPr>
        <w:t>If</w:t>
      </w:r>
      <w:r>
        <w:rPr>
          <w:spacing w:val="-13"/>
          <w:sz w:val="20"/>
        </w:rPr>
        <w:t> </w:t>
      </w:r>
      <w:r>
        <w:rPr>
          <w:sz w:val="20"/>
        </w:rPr>
        <w:t>your</w:t>
      </w:r>
      <w:r>
        <w:rPr>
          <w:spacing w:val="-12"/>
          <w:sz w:val="20"/>
        </w:rPr>
        <w:t> </w:t>
      </w:r>
      <w:r>
        <w:rPr>
          <w:sz w:val="20"/>
        </w:rPr>
        <w:t>patient</w:t>
      </w:r>
      <w:r>
        <w:rPr>
          <w:spacing w:val="-13"/>
          <w:sz w:val="20"/>
        </w:rPr>
        <w:t> </w:t>
      </w:r>
      <w:r>
        <w:rPr>
          <w:sz w:val="20"/>
        </w:rPr>
        <w:t>is</w:t>
      </w:r>
      <w:r>
        <w:rPr>
          <w:spacing w:val="-12"/>
          <w:sz w:val="20"/>
        </w:rPr>
        <w:t> </w:t>
      </w:r>
      <w:r>
        <w:rPr>
          <w:sz w:val="20"/>
        </w:rPr>
        <w:t>HIV-positive</w:t>
      </w:r>
      <w:r>
        <w:rPr>
          <w:spacing w:val="-11"/>
          <w:sz w:val="20"/>
        </w:rPr>
        <w:t> </w:t>
      </w:r>
      <w:r>
        <w:rPr>
          <w:sz w:val="20"/>
        </w:rPr>
        <w:t>and</w:t>
      </w:r>
      <w:r>
        <w:rPr>
          <w:spacing w:val="-12"/>
          <w:sz w:val="20"/>
        </w:rPr>
        <w:t> </w:t>
      </w:r>
      <w:r>
        <w:rPr>
          <w:sz w:val="20"/>
        </w:rPr>
        <w:t>is</w:t>
      </w:r>
      <w:r>
        <w:rPr>
          <w:spacing w:val="-12"/>
          <w:sz w:val="20"/>
        </w:rPr>
        <w:t> </w:t>
      </w:r>
      <w:r>
        <w:rPr>
          <w:sz w:val="20"/>
        </w:rPr>
        <w:t>also</w:t>
      </w:r>
      <w:r>
        <w:rPr>
          <w:spacing w:val="-12"/>
          <w:sz w:val="20"/>
        </w:rPr>
        <w:t> </w:t>
      </w:r>
      <w:r>
        <w:rPr>
          <w:sz w:val="20"/>
        </w:rPr>
        <w:t>on</w:t>
      </w:r>
      <w:r>
        <w:rPr>
          <w:spacing w:val="-13"/>
          <w:sz w:val="20"/>
        </w:rPr>
        <w:t> </w:t>
      </w:r>
      <w:r>
        <w:rPr>
          <w:sz w:val="20"/>
        </w:rPr>
        <w:t>antiretroviral</w:t>
      </w:r>
      <w:r>
        <w:rPr>
          <w:spacing w:val="-12"/>
          <w:sz w:val="20"/>
        </w:rPr>
        <w:t> </w:t>
      </w:r>
      <w:r>
        <w:rPr>
          <w:sz w:val="20"/>
        </w:rPr>
        <w:t>treatment:</w:t>
      </w:r>
      <w:r>
        <w:rPr>
          <w:spacing w:val="-13"/>
          <w:sz w:val="20"/>
        </w:rPr>
        <w:t> </w:t>
      </w:r>
      <w:r>
        <w:rPr>
          <w:sz w:val="20"/>
        </w:rPr>
        <w:t>check</w:t>
      </w:r>
      <w:r>
        <w:rPr>
          <w:spacing w:val="-12"/>
          <w:sz w:val="20"/>
        </w:rPr>
        <w:t> </w:t>
      </w:r>
      <w:r>
        <w:rPr>
          <w:sz w:val="20"/>
        </w:rPr>
        <w:t>what</w:t>
      </w:r>
      <w:r>
        <w:rPr>
          <w:spacing w:val="-13"/>
          <w:sz w:val="20"/>
        </w:rPr>
        <w:t> </w:t>
      </w:r>
      <w:r>
        <w:rPr>
          <w:sz w:val="20"/>
        </w:rPr>
        <w:t>medication</w:t>
      </w:r>
      <w:r>
        <w:rPr>
          <w:spacing w:val="-11"/>
          <w:sz w:val="20"/>
        </w:rPr>
        <w:t> </w:t>
      </w:r>
      <w:r>
        <w:rPr>
          <w:sz w:val="20"/>
        </w:rPr>
        <w:t>s/he</w:t>
      </w:r>
      <w:r>
        <w:rPr>
          <w:spacing w:val="-12"/>
          <w:sz w:val="20"/>
        </w:rPr>
        <w:t> </w:t>
      </w:r>
      <w:r>
        <w:rPr>
          <w:sz w:val="20"/>
        </w:rPr>
        <w:t>uses</w:t>
      </w:r>
      <w:r>
        <w:rPr>
          <w:spacing w:val="-13"/>
          <w:sz w:val="20"/>
        </w:rPr>
        <w:t> </w:t>
      </w:r>
      <w:r>
        <w:rPr>
          <w:sz w:val="20"/>
        </w:rPr>
        <w:t>and</w:t>
      </w:r>
      <w:r>
        <w:rPr>
          <w:spacing w:val="-12"/>
          <w:sz w:val="20"/>
        </w:rPr>
        <w:t> </w:t>
      </w:r>
      <w:r>
        <w:rPr>
          <w:sz w:val="20"/>
        </w:rPr>
        <w:t>explain</w:t>
      </w:r>
      <w:r>
        <w:rPr>
          <w:spacing w:val="-12"/>
          <w:sz w:val="20"/>
        </w:rPr>
        <w:t> </w:t>
      </w:r>
      <w:r>
        <w:rPr>
          <w:sz w:val="20"/>
        </w:rPr>
        <w:t>that added</w:t>
      </w:r>
      <w:r>
        <w:rPr>
          <w:spacing w:val="-9"/>
          <w:sz w:val="20"/>
        </w:rPr>
        <w:t> </w:t>
      </w:r>
      <w:r>
        <w:rPr>
          <w:sz w:val="20"/>
        </w:rPr>
        <w:t>toxicities</w:t>
      </w:r>
      <w:r>
        <w:rPr>
          <w:spacing w:val="-8"/>
          <w:sz w:val="20"/>
        </w:rPr>
        <w:t> </w:t>
      </w:r>
      <w:r>
        <w:rPr>
          <w:sz w:val="20"/>
        </w:rPr>
        <w:t>could</w:t>
      </w:r>
      <w:r>
        <w:rPr>
          <w:spacing w:val="-7"/>
          <w:sz w:val="20"/>
        </w:rPr>
        <w:t> </w:t>
      </w:r>
      <w:r>
        <w:rPr>
          <w:sz w:val="20"/>
        </w:rPr>
        <w:t>occur</w:t>
      </w:r>
      <w:r>
        <w:rPr>
          <w:spacing w:val="-7"/>
          <w:sz w:val="20"/>
        </w:rPr>
        <w:t> </w:t>
      </w:r>
      <w:r>
        <w:rPr>
          <w:sz w:val="20"/>
        </w:rPr>
        <w:t>and</w:t>
      </w:r>
      <w:r>
        <w:rPr>
          <w:spacing w:val="-7"/>
          <w:sz w:val="20"/>
        </w:rPr>
        <w:t> </w:t>
      </w:r>
      <w:r>
        <w:rPr>
          <w:sz w:val="20"/>
        </w:rPr>
        <w:t>that</w:t>
      </w:r>
      <w:r>
        <w:rPr>
          <w:spacing w:val="-8"/>
          <w:sz w:val="20"/>
        </w:rPr>
        <w:t> </w:t>
      </w:r>
      <w:r>
        <w:rPr>
          <w:sz w:val="20"/>
        </w:rPr>
        <w:t>it</w:t>
      </w:r>
      <w:r>
        <w:rPr>
          <w:spacing w:val="-8"/>
          <w:sz w:val="20"/>
        </w:rPr>
        <w:t> </w:t>
      </w:r>
      <w:r>
        <w:rPr>
          <w:sz w:val="20"/>
        </w:rPr>
        <w:t>is</w:t>
      </w:r>
      <w:r>
        <w:rPr>
          <w:spacing w:val="-8"/>
          <w:sz w:val="20"/>
        </w:rPr>
        <w:t> </w:t>
      </w:r>
      <w:r>
        <w:rPr>
          <w:sz w:val="20"/>
        </w:rPr>
        <w:t>important</w:t>
      </w:r>
      <w:r>
        <w:rPr>
          <w:spacing w:val="-8"/>
          <w:sz w:val="20"/>
        </w:rPr>
        <w:t> </w:t>
      </w:r>
      <w:r>
        <w:rPr>
          <w:sz w:val="20"/>
        </w:rPr>
        <w:t>for</w:t>
      </w:r>
      <w:r>
        <w:rPr>
          <w:spacing w:val="-7"/>
          <w:sz w:val="20"/>
        </w:rPr>
        <w:t> </w:t>
      </w:r>
      <w:r>
        <w:rPr>
          <w:sz w:val="20"/>
        </w:rPr>
        <w:t>the</w:t>
      </w:r>
      <w:r>
        <w:rPr>
          <w:spacing w:val="-7"/>
          <w:sz w:val="20"/>
        </w:rPr>
        <w:t> </w:t>
      </w:r>
      <w:r>
        <w:rPr>
          <w:sz w:val="20"/>
        </w:rPr>
        <w:t>patient</w:t>
      </w:r>
      <w:r>
        <w:rPr>
          <w:spacing w:val="-9"/>
          <w:sz w:val="20"/>
        </w:rPr>
        <w:t> </w:t>
      </w:r>
      <w:r>
        <w:rPr>
          <w:sz w:val="20"/>
        </w:rPr>
        <w:t>to</w:t>
      </w:r>
      <w:r>
        <w:rPr>
          <w:spacing w:val="-9"/>
          <w:sz w:val="20"/>
        </w:rPr>
        <w:t> </w:t>
      </w:r>
      <w:r>
        <w:rPr>
          <w:sz w:val="20"/>
        </w:rPr>
        <w:t>contact</w:t>
      </w:r>
      <w:r>
        <w:rPr>
          <w:spacing w:val="-8"/>
          <w:sz w:val="20"/>
        </w:rPr>
        <w:t> </w:t>
      </w:r>
      <w:r>
        <w:rPr>
          <w:sz w:val="20"/>
        </w:rPr>
        <w:t>you</w:t>
      </w:r>
      <w:r>
        <w:rPr>
          <w:spacing w:val="-7"/>
          <w:sz w:val="20"/>
        </w:rPr>
        <w:t> </w:t>
      </w:r>
      <w:r>
        <w:rPr>
          <w:sz w:val="20"/>
        </w:rPr>
        <w:t>if</w:t>
      </w:r>
      <w:r>
        <w:rPr>
          <w:spacing w:val="-7"/>
          <w:sz w:val="20"/>
        </w:rPr>
        <w:t> </w:t>
      </w:r>
      <w:r>
        <w:rPr>
          <w:sz w:val="20"/>
        </w:rPr>
        <w:t>nausea,</w:t>
      </w:r>
      <w:r>
        <w:rPr>
          <w:spacing w:val="-8"/>
          <w:sz w:val="20"/>
        </w:rPr>
        <w:t> </w:t>
      </w:r>
      <w:r>
        <w:rPr>
          <w:sz w:val="20"/>
        </w:rPr>
        <w:t>vomiting,</w:t>
      </w:r>
      <w:r>
        <w:rPr>
          <w:spacing w:val="-8"/>
          <w:sz w:val="20"/>
        </w:rPr>
        <w:t> </w:t>
      </w:r>
      <w:r>
        <w:rPr>
          <w:sz w:val="20"/>
        </w:rPr>
        <w:t>abdominal</w:t>
      </w:r>
      <w:r>
        <w:rPr>
          <w:spacing w:val="-8"/>
          <w:sz w:val="20"/>
        </w:rPr>
        <w:t> </w:t>
      </w:r>
      <w:r>
        <w:rPr>
          <w:sz w:val="20"/>
        </w:rPr>
        <w:t>pain, skin rash or jaundice appears.</w:t>
      </w:r>
    </w:p>
    <w:p>
      <w:pPr>
        <w:pStyle w:val="BodyText"/>
        <w:spacing w:before="6"/>
      </w:pPr>
    </w:p>
    <w:p>
      <w:pPr>
        <w:spacing w:before="0"/>
        <w:ind w:left="352" w:right="0" w:firstLine="0"/>
        <w:jc w:val="left"/>
        <w:rPr>
          <w:b/>
          <w:sz w:val="20"/>
        </w:rPr>
      </w:pPr>
      <w:r>
        <w:rPr>
          <w:b/>
          <w:sz w:val="20"/>
        </w:rPr>
        <w:t>Example</w:t>
      </w:r>
      <w:r>
        <w:rPr>
          <w:b/>
          <w:spacing w:val="-7"/>
          <w:sz w:val="20"/>
        </w:rPr>
        <w:t> </w:t>
      </w:r>
      <w:r>
        <w:rPr>
          <w:b/>
          <w:sz w:val="20"/>
        </w:rPr>
        <w:t>of</w:t>
      </w:r>
      <w:r>
        <w:rPr>
          <w:b/>
          <w:spacing w:val="-8"/>
          <w:sz w:val="20"/>
        </w:rPr>
        <w:t> </w:t>
      </w:r>
      <w:r>
        <w:rPr>
          <w:b/>
          <w:sz w:val="20"/>
        </w:rPr>
        <w:t>health</w:t>
      </w:r>
      <w:r>
        <w:rPr>
          <w:b/>
          <w:spacing w:val="-6"/>
          <w:sz w:val="20"/>
        </w:rPr>
        <w:t> </w:t>
      </w:r>
      <w:r>
        <w:rPr>
          <w:b/>
          <w:sz w:val="20"/>
        </w:rPr>
        <w:t>education</w:t>
      </w:r>
      <w:r>
        <w:rPr>
          <w:b/>
          <w:spacing w:val="-5"/>
          <w:sz w:val="20"/>
        </w:rPr>
        <w:t> </w:t>
      </w:r>
      <w:r>
        <w:rPr>
          <w:b/>
          <w:spacing w:val="-2"/>
          <w:sz w:val="20"/>
        </w:rPr>
        <w:t>messages</w:t>
      </w:r>
    </w:p>
    <w:p>
      <w:pPr>
        <w:spacing w:after="0"/>
        <w:jc w:val="left"/>
        <w:rPr>
          <w:b/>
          <w:sz w:val="20"/>
        </w:rPr>
        <w:sectPr>
          <w:footerReference w:type="default" r:id="rId100"/>
          <w:pgSz w:w="12240" w:h="15840"/>
          <w:pgMar w:header="0" w:footer="0" w:top="660" w:bottom="280" w:left="1275" w:right="566"/>
        </w:sect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9"/>
        <w:gridCol w:w="9184"/>
      </w:tblGrid>
      <w:tr>
        <w:trPr>
          <w:trHeight w:val="2587" w:hRule="atLeast"/>
        </w:trPr>
        <w:tc>
          <w:tcPr>
            <w:tcW w:w="699" w:type="dxa"/>
            <w:shd w:val="clear" w:color="auto" w:fill="DEEAF6"/>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after="1"/>
              <w:rPr>
                <w:b/>
                <w:sz w:val="20"/>
              </w:rPr>
            </w:pPr>
          </w:p>
          <w:p>
            <w:pPr>
              <w:pStyle w:val="TableParagraph"/>
              <w:ind w:left="187"/>
              <w:rPr>
                <w:sz w:val="20"/>
              </w:rPr>
            </w:pPr>
            <w:r>
              <w:rPr>
                <w:sz w:val="20"/>
              </w:rPr>
              <w:drawing>
                <wp:inline distT="0" distB="0" distL="0" distR="0">
                  <wp:extent cx="281939" cy="281940"/>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9184" w:type="dxa"/>
            <w:shd w:val="clear" w:color="auto" w:fill="DEEAF6"/>
          </w:tcPr>
          <w:p>
            <w:pPr>
              <w:pStyle w:val="TableParagraph"/>
              <w:numPr>
                <w:ilvl w:val="0"/>
                <w:numId w:val="97"/>
              </w:numPr>
              <w:tabs>
                <w:tab w:pos="421" w:val="left" w:leader="none"/>
              </w:tabs>
              <w:spacing w:line="216" w:lineRule="exact" w:before="0" w:after="0"/>
              <w:ind w:left="421" w:right="0" w:hanging="360"/>
              <w:jc w:val="left"/>
              <w:rPr>
                <w:sz w:val="20"/>
              </w:rPr>
            </w:pPr>
            <w:r>
              <w:rPr>
                <w:spacing w:val="-2"/>
                <w:sz w:val="20"/>
              </w:rPr>
              <w:t>If</w:t>
            </w:r>
            <w:r>
              <w:rPr>
                <w:spacing w:val="-10"/>
                <w:sz w:val="20"/>
              </w:rPr>
              <w:t> </w:t>
            </w:r>
            <w:r>
              <w:rPr>
                <w:spacing w:val="-2"/>
                <w:sz w:val="20"/>
              </w:rPr>
              <w:t>you</w:t>
            </w:r>
            <w:r>
              <w:rPr>
                <w:spacing w:val="-9"/>
                <w:sz w:val="20"/>
              </w:rPr>
              <w:t> </w:t>
            </w:r>
            <w:r>
              <w:rPr>
                <w:spacing w:val="-2"/>
                <w:sz w:val="20"/>
              </w:rPr>
              <w:t>take</w:t>
            </w:r>
            <w:r>
              <w:rPr>
                <w:spacing w:val="-8"/>
                <w:sz w:val="20"/>
              </w:rPr>
              <w:t> </w:t>
            </w:r>
            <w:r>
              <w:rPr>
                <w:spacing w:val="-2"/>
                <w:sz w:val="20"/>
              </w:rPr>
              <w:t>all</w:t>
            </w:r>
            <w:r>
              <w:rPr>
                <w:spacing w:val="-10"/>
                <w:sz w:val="20"/>
              </w:rPr>
              <w:t> </w:t>
            </w:r>
            <w:r>
              <w:rPr>
                <w:spacing w:val="-2"/>
                <w:sz w:val="20"/>
              </w:rPr>
              <w:t>the</w:t>
            </w:r>
            <w:r>
              <w:rPr>
                <w:spacing w:val="-9"/>
                <w:sz w:val="20"/>
              </w:rPr>
              <w:t> </w:t>
            </w:r>
            <w:r>
              <w:rPr>
                <w:spacing w:val="-2"/>
                <w:sz w:val="20"/>
              </w:rPr>
              <w:t>anti-TB</w:t>
            </w:r>
            <w:r>
              <w:rPr>
                <w:spacing w:val="-7"/>
                <w:sz w:val="20"/>
              </w:rPr>
              <w:t> </w:t>
            </w:r>
            <w:r>
              <w:rPr>
                <w:spacing w:val="-2"/>
                <w:sz w:val="20"/>
              </w:rPr>
              <w:t>treatment</w:t>
            </w:r>
            <w:r>
              <w:rPr>
                <w:spacing w:val="-10"/>
                <w:sz w:val="20"/>
              </w:rPr>
              <w:t> </w:t>
            </w:r>
            <w:r>
              <w:rPr>
                <w:spacing w:val="-2"/>
                <w:sz w:val="20"/>
              </w:rPr>
              <w:t>for</w:t>
            </w:r>
            <w:r>
              <w:rPr>
                <w:spacing w:val="-9"/>
                <w:sz w:val="20"/>
              </w:rPr>
              <w:t> </w:t>
            </w:r>
            <w:r>
              <w:rPr>
                <w:spacing w:val="-2"/>
                <w:sz w:val="20"/>
              </w:rPr>
              <w:t>the</w:t>
            </w:r>
            <w:r>
              <w:rPr>
                <w:spacing w:val="-9"/>
                <w:sz w:val="20"/>
              </w:rPr>
              <w:t> </w:t>
            </w:r>
            <w:r>
              <w:rPr>
                <w:spacing w:val="-2"/>
                <w:sz w:val="20"/>
              </w:rPr>
              <w:t>recommended</w:t>
            </w:r>
            <w:r>
              <w:rPr>
                <w:spacing w:val="-8"/>
                <w:sz w:val="20"/>
              </w:rPr>
              <w:t> </w:t>
            </w:r>
            <w:r>
              <w:rPr>
                <w:spacing w:val="-2"/>
                <w:sz w:val="20"/>
              </w:rPr>
              <w:t>period,</w:t>
            </w:r>
            <w:r>
              <w:rPr>
                <w:spacing w:val="-10"/>
                <w:sz w:val="20"/>
              </w:rPr>
              <w:t> </w:t>
            </w:r>
            <w:r>
              <w:rPr>
                <w:spacing w:val="-2"/>
                <w:sz w:val="20"/>
              </w:rPr>
              <w:t>you</w:t>
            </w:r>
            <w:r>
              <w:rPr>
                <w:spacing w:val="-9"/>
                <w:sz w:val="20"/>
              </w:rPr>
              <w:t> </w:t>
            </w:r>
            <w:r>
              <w:rPr>
                <w:spacing w:val="-2"/>
                <w:sz w:val="20"/>
              </w:rPr>
              <w:t>are</w:t>
            </w:r>
            <w:r>
              <w:rPr>
                <w:spacing w:val="-8"/>
                <w:sz w:val="20"/>
              </w:rPr>
              <w:t> </w:t>
            </w:r>
            <w:r>
              <w:rPr>
                <w:spacing w:val="-2"/>
                <w:sz w:val="20"/>
              </w:rPr>
              <w:t>going</w:t>
            </w:r>
            <w:r>
              <w:rPr>
                <w:spacing w:val="-10"/>
                <w:sz w:val="20"/>
              </w:rPr>
              <w:t> </w:t>
            </w:r>
            <w:r>
              <w:rPr>
                <w:spacing w:val="-2"/>
                <w:sz w:val="20"/>
              </w:rPr>
              <w:t>to</w:t>
            </w:r>
            <w:r>
              <w:rPr>
                <w:spacing w:val="-10"/>
                <w:sz w:val="20"/>
              </w:rPr>
              <w:t> </w:t>
            </w:r>
            <w:r>
              <w:rPr>
                <w:spacing w:val="-2"/>
                <w:sz w:val="20"/>
              </w:rPr>
              <w:t>get</w:t>
            </w:r>
            <w:r>
              <w:rPr>
                <w:spacing w:val="-10"/>
                <w:sz w:val="20"/>
              </w:rPr>
              <w:t> </w:t>
            </w:r>
            <w:r>
              <w:rPr>
                <w:spacing w:val="-2"/>
                <w:sz w:val="20"/>
              </w:rPr>
              <w:t>better.</w:t>
            </w:r>
            <w:r>
              <w:rPr>
                <w:spacing w:val="-10"/>
                <w:sz w:val="20"/>
              </w:rPr>
              <w:t> </w:t>
            </w:r>
            <w:r>
              <w:rPr>
                <w:spacing w:val="-2"/>
                <w:sz w:val="20"/>
              </w:rPr>
              <w:t>You</w:t>
            </w:r>
            <w:r>
              <w:rPr>
                <w:spacing w:val="-10"/>
                <w:sz w:val="20"/>
              </w:rPr>
              <w:t> </w:t>
            </w:r>
            <w:r>
              <w:rPr>
                <w:spacing w:val="-2"/>
                <w:sz w:val="20"/>
              </w:rPr>
              <w:t>will</w:t>
            </w:r>
            <w:r>
              <w:rPr>
                <w:spacing w:val="-10"/>
                <w:sz w:val="20"/>
              </w:rPr>
              <w:t> </w:t>
            </w:r>
            <w:r>
              <w:rPr>
                <w:spacing w:val="-4"/>
                <w:sz w:val="20"/>
              </w:rPr>
              <w:t>stop</w:t>
            </w:r>
          </w:p>
          <w:p>
            <w:pPr>
              <w:pStyle w:val="TableParagraph"/>
              <w:spacing w:before="29"/>
              <w:ind w:left="421"/>
              <w:rPr>
                <w:sz w:val="20"/>
              </w:rPr>
            </w:pPr>
            <w:r>
              <w:rPr>
                <w:spacing w:val="-6"/>
                <w:sz w:val="20"/>
              </w:rPr>
              <w:t>coughing,</w:t>
            </w:r>
            <w:r>
              <w:rPr>
                <w:spacing w:val="-1"/>
                <w:sz w:val="20"/>
              </w:rPr>
              <w:t> </w:t>
            </w:r>
            <w:r>
              <w:rPr>
                <w:spacing w:val="-6"/>
                <w:sz w:val="20"/>
              </w:rPr>
              <w:t>you</w:t>
            </w:r>
            <w:r>
              <w:rPr>
                <w:spacing w:val="1"/>
                <w:sz w:val="20"/>
              </w:rPr>
              <w:t> </w:t>
            </w:r>
            <w:r>
              <w:rPr>
                <w:spacing w:val="-6"/>
                <w:sz w:val="20"/>
              </w:rPr>
              <w:t>will</w:t>
            </w:r>
            <w:r>
              <w:rPr>
                <w:spacing w:val="-1"/>
                <w:sz w:val="20"/>
              </w:rPr>
              <w:t> </w:t>
            </w:r>
            <w:r>
              <w:rPr>
                <w:spacing w:val="-6"/>
                <w:sz w:val="20"/>
              </w:rPr>
              <w:t>feel</w:t>
            </w:r>
            <w:r>
              <w:rPr>
                <w:spacing w:val="-1"/>
                <w:sz w:val="20"/>
              </w:rPr>
              <w:t> </w:t>
            </w:r>
            <w:r>
              <w:rPr>
                <w:spacing w:val="-6"/>
                <w:sz w:val="20"/>
              </w:rPr>
              <w:t>less</w:t>
            </w:r>
            <w:r>
              <w:rPr>
                <w:sz w:val="20"/>
              </w:rPr>
              <w:t> </w:t>
            </w:r>
            <w:r>
              <w:rPr>
                <w:spacing w:val="-6"/>
                <w:sz w:val="20"/>
              </w:rPr>
              <w:t>tired,</w:t>
            </w:r>
            <w:r>
              <w:rPr>
                <w:spacing w:val="-1"/>
                <w:sz w:val="20"/>
              </w:rPr>
              <w:t> </w:t>
            </w:r>
            <w:r>
              <w:rPr>
                <w:spacing w:val="-6"/>
                <w:sz w:val="20"/>
              </w:rPr>
              <w:t>regain</w:t>
            </w:r>
            <w:r>
              <w:rPr>
                <w:sz w:val="20"/>
              </w:rPr>
              <w:t> </w:t>
            </w:r>
            <w:r>
              <w:rPr>
                <w:spacing w:val="-6"/>
                <w:sz w:val="20"/>
              </w:rPr>
              <w:t>your</w:t>
            </w:r>
            <w:r>
              <w:rPr>
                <w:sz w:val="20"/>
              </w:rPr>
              <w:t> </w:t>
            </w:r>
            <w:r>
              <w:rPr>
                <w:spacing w:val="-6"/>
                <w:sz w:val="20"/>
              </w:rPr>
              <w:t>appetite</w:t>
            </w:r>
            <w:r>
              <w:rPr>
                <w:spacing w:val="2"/>
                <w:sz w:val="20"/>
              </w:rPr>
              <w:t> </w:t>
            </w:r>
            <w:r>
              <w:rPr>
                <w:spacing w:val="-6"/>
                <w:sz w:val="20"/>
              </w:rPr>
              <w:t>&amp;</w:t>
            </w:r>
            <w:r>
              <w:rPr>
                <w:spacing w:val="1"/>
                <w:sz w:val="20"/>
              </w:rPr>
              <w:t> </w:t>
            </w:r>
            <w:r>
              <w:rPr>
                <w:spacing w:val="-6"/>
                <w:sz w:val="20"/>
              </w:rPr>
              <w:t>gain</w:t>
            </w:r>
            <w:r>
              <w:rPr>
                <w:spacing w:val="2"/>
                <w:sz w:val="20"/>
              </w:rPr>
              <w:t> </w:t>
            </w:r>
            <w:r>
              <w:rPr>
                <w:spacing w:val="-6"/>
                <w:sz w:val="20"/>
              </w:rPr>
              <w:t>weight.</w:t>
            </w:r>
          </w:p>
          <w:p>
            <w:pPr>
              <w:pStyle w:val="TableParagraph"/>
              <w:numPr>
                <w:ilvl w:val="0"/>
                <w:numId w:val="97"/>
              </w:numPr>
              <w:tabs>
                <w:tab w:pos="421" w:val="left" w:leader="none"/>
              </w:tabs>
              <w:spacing w:line="268" w:lineRule="auto" w:before="29" w:after="0"/>
              <w:ind w:left="421" w:right="566" w:hanging="360"/>
              <w:jc w:val="left"/>
              <w:rPr>
                <w:sz w:val="20"/>
              </w:rPr>
            </w:pPr>
            <w:r>
              <w:rPr>
                <w:spacing w:val="-2"/>
                <w:sz w:val="20"/>
              </w:rPr>
              <w:t>It</w:t>
            </w:r>
            <w:r>
              <w:rPr>
                <w:spacing w:val="-11"/>
                <w:sz w:val="20"/>
              </w:rPr>
              <w:t> </w:t>
            </w:r>
            <w:r>
              <w:rPr>
                <w:spacing w:val="-2"/>
                <w:sz w:val="20"/>
              </w:rPr>
              <w:t>is</w:t>
            </w:r>
            <w:r>
              <w:rPr>
                <w:spacing w:val="-10"/>
                <w:sz w:val="20"/>
              </w:rPr>
              <w:t> </w:t>
            </w:r>
            <w:r>
              <w:rPr>
                <w:spacing w:val="-2"/>
                <w:sz w:val="20"/>
              </w:rPr>
              <w:t>very</w:t>
            </w:r>
            <w:r>
              <w:rPr>
                <w:spacing w:val="-11"/>
                <w:sz w:val="20"/>
              </w:rPr>
              <w:t> </w:t>
            </w:r>
            <w:r>
              <w:rPr>
                <w:spacing w:val="-2"/>
                <w:sz w:val="20"/>
              </w:rPr>
              <w:t>important</w:t>
            </w:r>
            <w:r>
              <w:rPr>
                <w:spacing w:val="-10"/>
                <w:sz w:val="20"/>
              </w:rPr>
              <w:t> </w:t>
            </w:r>
            <w:r>
              <w:rPr>
                <w:spacing w:val="-2"/>
                <w:sz w:val="20"/>
              </w:rPr>
              <w:t>to</w:t>
            </w:r>
            <w:r>
              <w:rPr>
                <w:spacing w:val="-11"/>
                <w:sz w:val="20"/>
              </w:rPr>
              <w:t> </w:t>
            </w:r>
            <w:r>
              <w:rPr>
                <w:spacing w:val="-2"/>
                <w:sz w:val="20"/>
              </w:rPr>
              <w:t>continue</w:t>
            </w:r>
            <w:r>
              <w:rPr>
                <w:spacing w:val="-10"/>
                <w:sz w:val="20"/>
              </w:rPr>
              <w:t> </w:t>
            </w:r>
            <w:r>
              <w:rPr>
                <w:spacing w:val="-2"/>
                <w:sz w:val="20"/>
              </w:rPr>
              <w:t>taking</w:t>
            </w:r>
            <w:r>
              <w:rPr>
                <w:spacing w:val="-11"/>
                <w:sz w:val="20"/>
              </w:rPr>
              <w:t> </w:t>
            </w:r>
            <w:r>
              <w:rPr>
                <w:spacing w:val="-2"/>
                <w:sz w:val="20"/>
              </w:rPr>
              <w:t>all</w:t>
            </w:r>
            <w:r>
              <w:rPr>
                <w:spacing w:val="-10"/>
                <w:sz w:val="20"/>
              </w:rPr>
              <w:t> </w:t>
            </w:r>
            <w:r>
              <w:rPr>
                <w:spacing w:val="-2"/>
                <w:sz w:val="20"/>
              </w:rPr>
              <w:t>the</w:t>
            </w:r>
            <w:r>
              <w:rPr>
                <w:spacing w:val="-11"/>
                <w:sz w:val="20"/>
              </w:rPr>
              <w:t> </w:t>
            </w:r>
            <w:r>
              <w:rPr>
                <w:spacing w:val="-2"/>
                <w:sz w:val="20"/>
              </w:rPr>
              <w:t>medications,</w:t>
            </w:r>
            <w:r>
              <w:rPr>
                <w:spacing w:val="-10"/>
                <w:sz w:val="20"/>
              </w:rPr>
              <w:t> </w:t>
            </w:r>
            <w:r>
              <w:rPr>
                <w:spacing w:val="-2"/>
                <w:sz w:val="20"/>
              </w:rPr>
              <w:t>even</w:t>
            </w:r>
            <w:r>
              <w:rPr>
                <w:spacing w:val="-11"/>
                <w:sz w:val="20"/>
              </w:rPr>
              <w:t> </w:t>
            </w:r>
            <w:r>
              <w:rPr>
                <w:spacing w:val="-2"/>
                <w:sz w:val="20"/>
              </w:rPr>
              <w:t>when</w:t>
            </w:r>
            <w:r>
              <w:rPr>
                <w:spacing w:val="-10"/>
                <w:sz w:val="20"/>
              </w:rPr>
              <w:t> </w:t>
            </w:r>
            <w:r>
              <w:rPr>
                <w:spacing w:val="-2"/>
                <w:sz w:val="20"/>
              </w:rPr>
              <w:t>you</w:t>
            </w:r>
            <w:r>
              <w:rPr>
                <w:spacing w:val="-11"/>
                <w:sz w:val="20"/>
              </w:rPr>
              <w:t> </w:t>
            </w:r>
            <w:r>
              <w:rPr>
                <w:spacing w:val="-2"/>
                <w:sz w:val="20"/>
              </w:rPr>
              <w:t>start</w:t>
            </w:r>
            <w:r>
              <w:rPr>
                <w:spacing w:val="-10"/>
                <w:sz w:val="20"/>
              </w:rPr>
              <w:t> </w:t>
            </w:r>
            <w:r>
              <w:rPr>
                <w:spacing w:val="-2"/>
                <w:sz w:val="20"/>
              </w:rPr>
              <w:t>feeling</w:t>
            </w:r>
            <w:r>
              <w:rPr>
                <w:spacing w:val="-11"/>
                <w:sz w:val="20"/>
              </w:rPr>
              <w:t> </w:t>
            </w:r>
            <w:r>
              <w:rPr>
                <w:spacing w:val="-2"/>
                <w:sz w:val="20"/>
              </w:rPr>
              <w:t>very</w:t>
            </w:r>
            <w:r>
              <w:rPr>
                <w:spacing w:val="-10"/>
                <w:sz w:val="20"/>
              </w:rPr>
              <w:t> </w:t>
            </w:r>
            <w:r>
              <w:rPr>
                <w:spacing w:val="-2"/>
                <w:sz w:val="20"/>
              </w:rPr>
              <w:t>well</w:t>
            </w:r>
            <w:r>
              <w:rPr>
                <w:spacing w:val="-11"/>
                <w:sz w:val="20"/>
              </w:rPr>
              <w:t> </w:t>
            </w:r>
            <w:r>
              <w:rPr>
                <w:spacing w:val="-2"/>
                <w:sz w:val="20"/>
              </w:rPr>
              <w:t>for</w:t>
            </w:r>
            <w:r>
              <w:rPr>
                <w:spacing w:val="-10"/>
                <w:sz w:val="20"/>
              </w:rPr>
              <w:t> </w:t>
            </w:r>
            <w:r>
              <w:rPr>
                <w:spacing w:val="-2"/>
                <w:sz w:val="20"/>
              </w:rPr>
              <w:t>all</w:t>
            </w:r>
            <w:r>
              <w:rPr>
                <w:spacing w:val="-11"/>
                <w:sz w:val="20"/>
              </w:rPr>
              <w:t> </w:t>
            </w:r>
            <w:r>
              <w:rPr>
                <w:spacing w:val="-2"/>
                <w:sz w:val="20"/>
              </w:rPr>
              <w:t>TB </w:t>
            </w:r>
            <w:r>
              <w:rPr>
                <w:sz w:val="20"/>
              </w:rPr>
              <w:t>germs</w:t>
            </w:r>
            <w:r>
              <w:rPr>
                <w:spacing w:val="-2"/>
                <w:sz w:val="20"/>
              </w:rPr>
              <w:t> </w:t>
            </w:r>
            <w:r>
              <w:rPr>
                <w:sz w:val="20"/>
              </w:rPr>
              <w:t>to</w:t>
            </w:r>
            <w:r>
              <w:rPr>
                <w:spacing w:val="-3"/>
                <w:sz w:val="20"/>
              </w:rPr>
              <w:t> </w:t>
            </w:r>
            <w:r>
              <w:rPr>
                <w:sz w:val="20"/>
              </w:rPr>
              <w:t>be killed and for</w:t>
            </w:r>
            <w:r>
              <w:rPr>
                <w:spacing w:val="-1"/>
                <w:sz w:val="20"/>
              </w:rPr>
              <w:t> </w:t>
            </w:r>
            <w:r>
              <w:rPr>
                <w:sz w:val="20"/>
              </w:rPr>
              <w:t>you</w:t>
            </w:r>
            <w:r>
              <w:rPr>
                <w:spacing w:val="-1"/>
                <w:sz w:val="20"/>
              </w:rPr>
              <w:t> </w:t>
            </w:r>
            <w:r>
              <w:rPr>
                <w:sz w:val="20"/>
              </w:rPr>
              <w:t>to</w:t>
            </w:r>
            <w:r>
              <w:rPr>
                <w:spacing w:val="-2"/>
                <w:sz w:val="20"/>
              </w:rPr>
              <w:t> </w:t>
            </w:r>
            <w:r>
              <w:rPr>
                <w:sz w:val="20"/>
              </w:rPr>
              <w:t>be permanently</w:t>
            </w:r>
            <w:r>
              <w:rPr>
                <w:spacing w:val="-1"/>
                <w:sz w:val="20"/>
              </w:rPr>
              <w:t> </w:t>
            </w:r>
            <w:r>
              <w:rPr>
                <w:sz w:val="20"/>
              </w:rPr>
              <w:t>cured.</w:t>
            </w:r>
          </w:p>
          <w:p>
            <w:pPr>
              <w:pStyle w:val="TableParagraph"/>
              <w:numPr>
                <w:ilvl w:val="0"/>
                <w:numId w:val="97"/>
              </w:numPr>
              <w:tabs>
                <w:tab w:pos="421" w:val="left" w:leader="none"/>
              </w:tabs>
              <w:spacing w:line="240" w:lineRule="auto" w:before="1" w:after="0"/>
              <w:ind w:left="421" w:right="0" w:hanging="360"/>
              <w:jc w:val="left"/>
              <w:rPr>
                <w:sz w:val="20"/>
              </w:rPr>
            </w:pPr>
            <w:r>
              <w:rPr>
                <w:spacing w:val="-2"/>
                <w:sz w:val="20"/>
              </w:rPr>
              <w:t>TB</w:t>
            </w:r>
            <w:r>
              <w:rPr>
                <w:spacing w:val="-10"/>
                <w:sz w:val="20"/>
              </w:rPr>
              <w:t> </w:t>
            </w:r>
            <w:r>
              <w:rPr>
                <w:spacing w:val="-2"/>
                <w:sz w:val="20"/>
              </w:rPr>
              <w:t>can</w:t>
            </w:r>
            <w:r>
              <w:rPr>
                <w:spacing w:val="-9"/>
                <w:sz w:val="20"/>
              </w:rPr>
              <w:t> </w:t>
            </w:r>
            <w:r>
              <w:rPr>
                <w:spacing w:val="-2"/>
                <w:sz w:val="20"/>
              </w:rPr>
              <w:t>be</w:t>
            </w:r>
            <w:r>
              <w:rPr>
                <w:spacing w:val="-8"/>
                <w:sz w:val="20"/>
              </w:rPr>
              <w:t> </w:t>
            </w:r>
            <w:r>
              <w:rPr>
                <w:spacing w:val="-2"/>
                <w:sz w:val="20"/>
              </w:rPr>
              <w:t>cured</w:t>
            </w:r>
            <w:r>
              <w:rPr>
                <w:spacing w:val="-8"/>
                <w:sz w:val="20"/>
              </w:rPr>
              <w:t> </w:t>
            </w:r>
            <w:r>
              <w:rPr>
                <w:spacing w:val="-2"/>
                <w:sz w:val="20"/>
              </w:rPr>
              <w:t>even</w:t>
            </w:r>
            <w:r>
              <w:rPr>
                <w:spacing w:val="-9"/>
                <w:sz w:val="20"/>
              </w:rPr>
              <w:t> </w:t>
            </w:r>
            <w:r>
              <w:rPr>
                <w:spacing w:val="-2"/>
                <w:sz w:val="20"/>
              </w:rPr>
              <w:t>if</w:t>
            </w:r>
            <w:r>
              <w:rPr>
                <w:spacing w:val="-9"/>
                <w:sz w:val="20"/>
              </w:rPr>
              <w:t> </w:t>
            </w:r>
            <w:r>
              <w:rPr>
                <w:spacing w:val="-2"/>
                <w:sz w:val="20"/>
              </w:rPr>
              <w:t>you</w:t>
            </w:r>
            <w:r>
              <w:rPr>
                <w:spacing w:val="-8"/>
                <w:sz w:val="20"/>
              </w:rPr>
              <w:t> </w:t>
            </w:r>
            <w:r>
              <w:rPr>
                <w:spacing w:val="-2"/>
                <w:sz w:val="20"/>
              </w:rPr>
              <w:t>are</w:t>
            </w:r>
            <w:r>
              <w:rPr>
                <w:spacing w:val="-8"/>
                <w:sz w:val="20"/>
              </w:rPr>
              <w:t> </w:t>
            </w:r>
            <w:r>
              <w:rPr>
                <w:spacing w:val="-2"/>
                <w:sz w:val="20"/>
              </w:rPr>
              <w:t>HIV-positive.</w:t>
            </w:r>
          </w:p>
          <w:p>
            <w:pPr>
              <w:pStyle w:val="TableParagraph"/>
              <w:numPr>
                <w:ilvl w:val="0"/>
                <w:numId w:val="97"/>
              </w:numPr>
              <w:tabs>
                <w:tab w:pos="421" w:val="left" w:leader="none"/>
              </w:tabs>
              <w:spacing w:line="240" w:lineRule="auto" w:before="30" w:after="0"/>
              <w:ind w:left="421" w:right="0" w:hanging="360"/>
              <w:jc w:val="left"/>
              <w:rPr>
                <w:sz w:val="20"/>
              </w:rPr>
            </w:pPr>
            <w:r>
              <w:rPr>
                <w:spacing w:val="-4"/>
                <w:sz w:val="20"/>
              </w:rPr>
              <w:t>Anti-TB</w:t>
            </w:r>
            <w:r>
              <w:rPr>
                <w:spacing w:val="-9"/>
                <w:sz w:val="20"/>
              </w:rPr>
              <w:t> </w:t>
            </w:r>
            <w:r>
              <w:rPr>
                <w:spacing w:val="-4"/>
                <w:sz w:val="20"/>
              </w:rPr>
              <w:t>medicines</w:t>
            </w:r>
            <w:r>
              <w:rPr>
                <w:spacing w:val="-8"/>
                <w:sz w:val="20"/>
              </w:rPr>
              <w:t> </w:t>
            </w:r>
            <w:r>
              <w:rPr>
                <w:spacing w:val="-4"/>
                <w:sz w:val="20"/>
              </w:rPr>
              <w:t>can</w:t>
            </w:r>
            <w:r>
              <w:rPr>
                <w:spacing w:val="-8"/>
                <w:sz w:val="20"/>
              </w:rPr>
              <w:t> </w:t>
            </w:r>
            <w:r>
              <w:rPr>
                <w:spacing w:val="-4"/>
                <w:sz w:val="20"/>
              </w:rPr>
              <w:t>also</w:t>
            </w:r>
            <w:r>
              <w:rPr>
                <w:spacing w:val="-8"/>
                <w:sz w:val="20"/>
              </w:rPr>
              <w:t> </w:t>
            </w:r>
            <w:r>
              <w:rPr>
                <w:spacing w:val="-4"/>
                <w:sz w:val="20"/>
              </w:rPr>
              <w:t>cause</w:t>
            </w:r>
            <w:r>
              <w:rPr>
                <w:spacing w:val="-6"/>
                <w:sz w:val="20"/>
              </w:rPr>
              <w:t> </w:t>
            </w:r>
            <w:r>
              <w:rPr>
                <w:spacing w:val="-4"/>
                <w:sz w:val="20"/>
              </w:rPr>
              <w:t>side</w:t>
            </w:r>
            <w:r>
              <w:rPr>
                <w:spacing w:val="-7"/>
                <w:sz w:val="20"/>
              </w:rPr>
              <w:t> </w:t>
            </w:r>
            <w:r>
              <w:rPr>
                <w:spacing w:val="-4"/>
                <w:sz w:val="20"/>
              </w:rPr>
              <w:t>effects.</w:t>
            </w:r>
          </w:p>
          <w:p>
            <w:pPr>
              <w:pStyle w:val="TableParagraph"/>
              <w:numPr>
                <w:ilvl w:val="0"/>
                <w:numId w:val="97"/>
              </w:numPr>
              <w:tabs>
                <w:tab w:pos="421" w:val="left" w:leader="none"/>
              </w:tabs>
              <w:spacing w:line="268" w:lineRule="auto" w:before="29" w:after="0"/>
              <w:ind w:left="421" w:right="361" w:hanging="360"/>
              <w:jc w:val="left"/>
              <w:rPr>
                <w:sz w:val="20"/>
              </w:rPr>
            </w:pPr>
            <w:r>
              <w:rPr>
                <w:spacing w:val="-2"/>
                <w:sz w:val="20"/>
              </w:rPr>
              <w:t>Common</w:t>
            </w:r>
            <w:r>
              <w:rPr>
                <w:spacing w:val="-3"/>
                <w:sz w:val="20"/>
              </w:rPr>
              <w:t> </w:t>
            </w:r>
            <w:r>
              <w:rPr>
                <w:spacing w:val="-2"/>
                <w:sz w:val="20"/>
              </w:rPr>
              <w:t>side effects</w:t>
            </w:r>
            <w:r>
              <w:rPr>
                <w:spacing w:val="-3"/>
                <w:sz w:val="20"/>
              </w:rPr>
              <w:t> </w:t>
            </w:r>
            <w:r>
              <w:rPr>
                <w:spacing w:val="-2"/>
                <w:sz w:val="20"/>
              </w:rPr>
              <w:t>include nausea,</w:t>
            </w:r>
            <w:r>
              <w:rPr>
                <w:spacing w:val="-3"/>
                <w:sz w:val="20"/>
              </w:rPr>
              <w:t> </w:t>
            </w:r>
            <w:r>
              <w:rPr>
                <w:spacing w:val="-2"/>
                <w:sz w:val="20"/>
              </w:rPr>
              <w:t>vomiting, abdominal pain,</w:t>
            </w:r>
            <w:r>
              <w:rPr>
                <w:spacing w:val="-3"/>
                <w:sz w:val="20"/>
              </w:rPr>
              <w:t> </w:t>
            </w:r>
            <w:r>
              <w:rPr>
                <w:spacing w:val="-2"/>
                <w:sz w:val="20"/>
              </w:rPr>
              <w:t>discomfort,</w:t>
            </w:r>
            <w:r>
              <w:rPr>
                <w:spacing w:val="-3"/>
                <w:sz w:val="20"/>
              </w:rPr>
              <w:t> </w:t>
            </w:r>
            <w:r>
              <w:rPr>
                <w:spacing w:val="-2"/>
                <w:sz w:val="20"/>
              </w:rPr>
              <w:t>joint pains,</w:t>
            </w:r>
            <w:r>
              <w:rPr>
                <w:spacing w:val="-3"/>
                <w:sz w:val="20"/>
              </w:rPr>
              <w:t> </w:t>
            </w:r>
            <w:r>
              <w:rPr>
                <w:spacing w:val="-2"/>
                <w:sz w:val="20"/>
              </w:rPr>
              <w:t>itching,</w:t>
            </w:r>
            <w:r>
              <w:rPr>
                <w:spacing w:val="-3"/>
                <w:sz w:val="20"/>
              </w:rPr>
              <w:t> </w:t>
            </w:r>
            <w:r>
              <w:rPr>
                <w:spacing w:val="-2"/>
                <w:sz w:val="20"/>
              </w:rPr>
              <w:t>skin</w:t>
            </w:r>
            <w:r>
              <w:rPr>
                <w:spacing w:val="-3"/>
                <w:sz w:val="20"/>
              </w:rPr>
              <w:t> </w:t>
            </w:r>
            <w:r>
              <w:rPr>
                <w:spacing w:val="-2"/>
                <w:sz w:val="20"/>
              </w:rPr>
              <w:t>rash, numbness,</w:t>
            </w:r>
            <w:r>
              <w:rPr>
                <w:spacing w:val="-11"/>
                <w:sz w:val="20"/>
              </w:rPr>
              <w:t> </w:t>
            </w:r>
            <w:r>
              <w:rPr>
                <w:spacing w:val="-2"/>
                <w:sz w:val="20"/>
              </w:rPr>
              <w:t>tingling</w:t>
            </w:r>
            <w:r>
              <w:rPr>
                <w:spacing w:val="-10"/>
                <w:sz w:val="20"/>
              </w:rPr>
              <w:t> </w:t>
            </w:r>
            <w:r>
              <w:rPr>
                <w:spacing w:val="-2"/>
                <w:sz w:val="20"/>
              </w:rPr>
              <w:t>or</w:t>
            </w:r>
            <w:r>
              <w:rPr>
                <w:spacing w:val="-11"/>
                <w:sz w:val="20"/>
              </w:rPr>
              <w:t> </w:t>
            </w:r>
            <w:r>
              <w:rPr>
                <w:spacing w:val="-2"/>
                <w:sz w:val="20"/>
              </w:rPr>
              <w:t>loss</w:t>
            </w:r>
            <w:r>
              <w:rPr>
                <w:spacing w:val="-10"/>
                <w:sz w:val="20"/>
              </w:rPr>
              <w:t> </w:t>
            </w:r>
            <w:r>
              <w:rPr>
                <w:spacing w:val="-2"/>
                <w:sz w:val="20"/>
              </w:rPr>
              <w:t>of</w:t>
            </w:r>
            <w:r>
              <w:rPr>
                <w:spacing w:val="-11"/>
                <w:sz w:val="20"/>
              </w:rPr>
              <w:t> </w:t>
            </w:r>
            <w:r>
              <w:rPr>
                <w:spacing w:val="-2"/>
                <w:sz w:val="20"/>
              </w:rPr>
              <w:t>sensation</w:t>
            </w:r>
            <w:r>
              <w:rPr>
                <w:spacing w:val="-10"/>
                <w:sz w:val="20"/>
              </w:rPr>
              <w:t> </w:t>
            </w:r>
            <w:r>
              <w:rPr>
                <w:spacing w:val="-2"/>
                <w:sz w:val="20"/>
              </w:rPr>
              <w:t>or</w:t>
            </w:r>
            <w:r>
              <w:rPr>
                <w:spacing w:val="-11"/>
                <w:sz w:val="20"/>
              </w:rPr>
              <w:t> </w:t>
            </w:r>
            <w:r>
              <w:rPr>
                <w:spacing w:val="-2"/>
                <w:sz w:val="20"/>
              </w:rPr>
              <w:t>burning</w:t>
            </w:r>
            <w:r>
              <w:rPr>
                <w:spacing w:val="-10"/>
                <w:sz w:val="20"/>
              </w:rPr>
              <w:t> </w:t>
            </w:r>
            <w:r>
              <w:rPr>
                <w:spacing w:val="-2"/>
                <w:sz w:val="20"/>
              </w:rPr>
              <w:t>sensation</w:t>
            </w:r>
            <w:r>
              <w:rPr>
                <w:spacing w:val="-11"/>
                <w:sz w:val="20"/>
              </w:rPr>
              <w:t> </w:t>
            </w:r>
            <w:r>
              <w:rPr>
                <w:spacing w:val="-2"/>
                <w:sz w:val="20"/>
              </w:rPr>
              <w:t>in</w:t>
            </w:r>
            <w:r>
              <w:rPr>
                <w:spacing w:val="-9"/>
                <w:sz w:val="20"/>
              </w:rPr>
              <w:t> </w:t>
            </w:r>
            <w:r>
              <w:rPr>
                <w:spacing w:val="-2"/>
                <w:sz w:val="20"/>
              </w:rPr>
              <w:t>feet</w:t>
            </w:r>
            <w:r>
              <w:rPr>
                <w:spacing w:val="-11"/>
                <w:sz w:val="20"/>
              </w:rPr>
              <w:t> </w:t>
            </w:r>
            <w:r>
              <w:rPr>
                <w:spacing w:val="-2"/>
                <w:sz w:val="20"/>
              </w:rPr>
              <w:t>and</w:t>
            </w:r>
            <w:r>
              <w:rPr>
                <w:spacing w:val="-9"/>
                <w:sz w:val="20"/>
              </w:rPr>
              <w:t> </w:t>
            </w:r>
            <w:r>
              <w:rPr>
                <w:spacing w:val="-2"/>
                <w:sz w:val="20"/>
              </w:rPr>
              <w:t>hands,</w:t>
            </w:r>
            <w:r>
              <w:rPr>
                <w:spacing w:val="-11"/>
                <w:sz w:val="20"/>
              </w:rPr>
              <w:t> </w:t>
            </w:r>
            <w:r>
              <w:rPr>
                <w:spacing w:val="-2"/>
                <w:sz w:val="20"/>
              </w:rPr>
              <w:t>yellow</w:t>
            </w:r>
            <w:r>
              <w:rPr>
                <w:spacing w:val="-10"/>
                <w:sz w:val="20"/>
              </w:rPr>
              <w:t> </w:t>
            </w:r>
            <w:r>
              <w:rPr>
                <w:spacing w:val="-2"/>
                <w:sz w:val="20"/>
              </w:rPr>
              <w:t>discolouration</w:t>
            </w:r>
            <w:r>
              <w:rPr>
                <w:spacing w:val="-11"/>
                <w:sz w:val="20"/>
              </w:rPr>
              <w:t> </w:t>
            </w:r>
            <w:r>
              <w:rPr>
                <w:spacing w:val="-2"/>
                <w:sz w:val="20"/>
              </w:rPr>
              <w:t>of</w:t>
            </w:r>
            <w:r>
              <w:rPr>
                <w:spacing w:val="-10"/>
                <w:sz w:val="20"/>
              </w:rPr>
              <w:t> </w:t>
            </w:r>
            <w:r>
              <w:rPr>
                <w:spacing w:val="-2"/>
                <w:sz w:val="20"/>
              </w:rPr>
              <w:t>eyes. </w:t>
            </w:r>
            <w:r>
              <w:rPr>
                <w:sz w:val="20"/>
              </w:rPr>
              <w:t>Contact</w:t>
            </w:r>
            <w:r>
              <w:rPr>
                <w:spacing w:val="-10"/>
                <w:sz w:val="20"/>
              </w:rPr>
              <w:t> </w:t>
            </w:r>
            <w:r>
              <w:rPr>
                <w:sz w:val="20"/>
              </w:rPr>
              <w:t>the</w:t>
            </w:r>
            <w:r>
              <w:rPr>
                <w:spacing w:val="-8"/>
                <w:sz w:val="20"/>
              </w:rPr>
              <w:t> </w:t>
            </w:r>
            <w:r>
              <w:rPr>
                <w:sz w:val="20"/>
              </w:rPr>
              <w:t>clinic</w:t>
            </w:r>
            <w:r>
              <w:rPr>
                <w:spacing w:val="-8"/>
                <w:sz w:val="20"/>
              </w:rPr>
              <w:t> </w:t>
            </w:r>
            <w:r>
              <w:rPr>
                <w:sz w:val="20"/>
              </w:rPr>
              <w:t>without</w:t>
            </w:r>
            <w:r>
              <w:rPr>
                <w:spacing w:val="-10"/>
                <w:sz w:val="20"/>
              </w:rPr>
              <w:t> </w:t>
            </w:r>
            <w:r>
              <w:rPr>
                <w:sz w:val="20"/>
              </w:rPr>
              <w:t>delay</w:t>
            </w:r>
            <w:r>
              <w:rPr>
                <w:spacing w:val="-8"/>
                <w:sz w:val="20"/>
              </w:rPr>
              <w:t> </w:t>
            </w:r>
            <w:r>
              <w:rPr>
                <w:sz w:val="20"/>
              </w:rPr>
              <w:t>and</w:t>
            </w:r>
            <w:r>
              <w:rPr>
                <w:spacing w:val="-8"/>
                <w:sz w:val="20"/>
              </w:rPr>
              <w:t> </w:t>
            </w:r>
            <w:r>
              <w:rPr>
                <w:sz w:val="20"/>
              </w:rPr>
              <w:t>tell</w:t>
            </w:r>
            <w:r>
              <w:rPr>
                <w:spacing w:val="-9"/>
                <w:sz w:val="20"/>
              </w:rPr>
              <w:t> </w:t>
            </w:r>
            <w:r>
              <w:rPr>
                <w:sz w:val="20"/>
              </w:rPr>
              <w:t>the</w:t>
            </w:r>
            <w:r>
              <w:rPr>
                <w:spacing w:val="-8"/>
                <w:sz w:val="20"/>
              </w:rPr>
              <w:t> </w:t>
            </w:r>
            <w:r>
              <w:rPr>
                <w:sz w:val="20"/>
              </w:rPr>
              <w:t>doctor</w:t>
            </w:r>
            <w:r>
              <w:rPr>
                <w:spacing w:val="-9"/>
                <w:sz w:val="20"/>
              </w:rPr>
              <w:t> </w:t>
            </w:r>
            <w:r>
              <w:rPr>
                <w:sz w:val="20"/>
              </w:rPr>
              <w:t>or</w:t>
            </w:r>
            <w:r>
              <w:rPr>
                <w:spacing w:val="-9"/>
                <w:sz w:val="20"/>
              </w:rPr>
              <w:t> </w:t>
            </w:r>
            <w:r>
              <w:rPr>
                <w:sz w:val="20"/>
              </w:rPr>
              <w:t>nurse</w:t>
            </w:r>
            <w:r>
              <w:rPr>
                <w:spacing w:val="-8"/>
                <w:sz w:val="20"/>
              </w:rPr>
              <w:t> </w:t>
            </w:r>
            <w:r>
              <w:rPr>
                <w:sz w:val="20"/>
              </w:rPr>
              <w:t>if</w:t>
            </w:r>
            <w:r>
              <w:rPr>
                <w:spacing w:val="-9"/>
                <w:sz w:val="20"/>
              </w:rPr>
              <w:t> </w:t>
            </w:r>
            <w:r>
              <w:rPr>
                <w:sz w:val="20"/>
              </w:rPr>
              <w:t>you</w:t>
            </w:r>
            <w:r>
              <w:rPr>
                <w:spacing w:val="-9"/>
                <w:sz w:val="20"/>
              </w:rPr>
              <w:t> </w:t>
            </w:r>
            <w:r>
              <w:rPr>
                <w:sz w:val="20"/>
              </w:rPr>
              <w:t>develop</w:t>
            </w:r>
            <w:r>
              <w:rPr>
                <w:spacing w:val="-10"/>
                <w:sz w:val="20"/>
              </w:rPr>
              <w:t> </w:t>
            </w:r>
            <w:r>
              <w:rPr>
                <w:sz w:val="20"/>
              </w:rPr>
              <w:t>any</w:t>
            </w:r>
            <w:r>
              <w:rPr>
                <w:spacing w:val="-8"/>
                <w:sz w:val="20"/>
              </w:rPr>
              <w:t> </w:t>
            </w:r>
            <w:r>
              <w:rPr>
                <w:sz w:val="20"/>
              </w:rPr>
              <w:t>of these</w:t>
            </w:r>
            <w:r>
              <w:rPr>
                <w:spacing w:val="-8"/>
                <w:sz w:val="20"/>
              </w:rPr>
              <w:t> </w:t>
            </w:r>
            <w:r>
              <w:rPr>
                <w:sz w:val="20"/>
              </w:rPr>
              <w:t>symptoms.</w:t>
            </w:r>
          </w:p>
          <w:p>
            <w:pPr>
              <w:pStyle w:val="TableParagraph"/>
              <w:numPr>
                <w:ilvl w:val="0"/>
                <w:numId w:val="97"/>
              </w:numPr>
              <w:tabs>
                <w:tab w:pos="421" w:val="left" w:leader="none"/>
              </w:tabs>
              <w:spacing w:line="240" w:lineRule="auto" w:before="2" w:after="0"/>
              <w:ind w:left="421" w:right="0" w:hanging="360"/>
              <w:jc w:val="left"/>
              <w:rPr>
                <w:sz w:val="20"/>
              </w:rPr>
            </w:pPr>
            <w:r>
              <w:rPr>
                <w:spacing w:val="-2"/>
                <w:sz w:val="20"/>
              </w:rPr>
              <w:t>Rifampicin</w:t>
            </w:r>
            <w:r>
              <w:rPr>
                <w:spacing w:val="-11"/>
                <w:sz w:val="20"/>
              </w:rPr>
              <w:t> </w:t>
            </w:r>
            <w:r>
              <w:rPr>
                <w:spacing w:val="-2"/>
                <w:sz w:val="20"/>
              </w:rPr>
              <w:t>colours</w:t>
            </w:r>
            <w:r>
              <w:rPr>
                <w:spacing w:val="-10"/>
                <w:sz w:val="20"/>
              </w:rPr>
              <w:t> </w:t>
            </w:r>
            <w:r>
              <w:rPr>
                <w:spacing w:val="-2"/>
                <w:sz w:val="20"/>
              </w:rPr>
              <w:t>all</w:t>
            </w:r>
            <w:r>
              <w:rPr>
                <w:spacing w:val="-11"/>
                <w:sz w:val="20"/>
              </w:rPr>
              <w:t> </w:t>
            </w:r>
            <w:r>
              <w:rPr>
                <w:spacing w:val="-2"/>
                <w:sz w:val="20"/>
              </w:rPr>
              <w:t>body</w:t>
            </w:r>
            <w:r>
              <w:rPr>
                <w:spacing w:val="-10"/>
                <w:sz w:val="20"/>
              </w:rPr>
              <w:t> </w:t>
            </w:r>
            <w:r>
              <w:rPr>
                <w:spacing w:val="-2"/>
                <w:sz w:val="20"/>
              </w:rPr>
              <w:t>fluids</w:t>
            </w:r>
            <w:r>
              <w:rPr>
                <w:spacing w:val="-11"/>
                <w:sz w:val="20"/>
              </w:rPr>
              <w:t> </w:t>
            </w:r>
            <w:r>
              <w:rPr>
                <w:spacing w:val="-2"/>
                <w:sz w:val="20"/>
              </w:rPr>
              <w:t>red</w:t>
            </w:r>
            <w:r>
              <w:rPr>
                <w:spacing w:val="-10"/>
                <w:sz w:val="20"/>
              </w:rPr>
              <w:t> </w:t>
            </w:r>
            <w:r>
              <w:rPr>
                <w:spacing w:val="-2"/>
                <w:sz w:val="20"/>
              </w:rPr>
              <w:t>or</w:t>
            </w:r>
            <w:r>
              <w:rPr>
                <w:spacing w:val="-11"/>
                <w:sz w:val="20"/>
              </w:rPr>
              <w:t> </w:t>
            </w:r>
            <w:r>
              <w:rPr>
                <w:spacing w:val="-2"/>
                <w:sz w:val="20"/>
              </w:rPr>
              <w:t>orange.</w:t>
            </w:r>
            <w:r>
              <w:rPr>
                <w:spacing w:val="21"/>
                <w:sz w:val="20"/>
              </w:rPr>
              <w:t> </w:t>
            </w:r>
            <w:r>
              <w:rPr>
                <w:spacing w:val="-2"/>
                <w:sz w:val="20"/>
              </w:rPr>
              <w:t>This</w:t>
            </w:r>
            <w:r>
              <w:rPr>
                <w:spacing w:val="-11"/>
                <w:sz w:val="20"/>
              </w:rPr>
              <w:t> </w:t>
            </w:r>
            <w:r>
              <w:rPr>
                <w:spacing w:val="-2"/>
                <w:sz w:val="20"/>
              </w:rPr>
              <w:t>is</w:t>
            </w:r>
            <w:r>
              <w:rPr>
                <w:spacing w:val="-10"/>
                <w:sz w:val="20"/>
              </w:rPr>
              <w:t> </w:t>
            </w:r>
            <w:r>
              <w:rPr>
                <w:spacing w:val="-2"/>
                <w:sz w:val="20"/>
              </w:rPr>
              <w:t>not</w:t>
            </w:r>
            <w:r>
              <w:rPr>
                <w:spacing w:val="-10"/>
                <w:sz w:val="20"/>
              </w:rPr>
              <w:t> </w:t>
            </w:r>
            <w:r>
              <w:rPr>
                <w:spacing w:val="-2"/>
                <w:sz w:val="20"/>
              </w:rPr>
              <w:t>dangerous.</w:t>
            </w:r>
          </w:p>
        </w:tc>
      </w:tr>
    </w:tbl>
    <w:p>
      <w:pPr>
        <w:pStyle w:val="BodyText"/>
        <w:spacing w:before="44"/>
        <w:rPr>
          <w:b/>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9090"/>
      </w:tblGrid>
      <w:tr>
        <w:trPr>
          <w:trHeight w:val="1050" w:hRule="atLeast"/>
        </w:trPr>
        <w:tc>
          <w:tcPr>
            <w:tcW w:w="735" w:type="dxa"/>
            <w:tcBorders>
              <w:right w:val="nil"/>
            </w:tcBorders>
          </w:tcPr>
          <w:p>
            <w:pPr>
              <w:pStyle w:val="TableParagraph"/>
              <w:spacing w:before="155"/>
              <w:rPr>
                <w:b/>
                <w:sz w:val="20"/>
              </w:rPr>
            </w:pPr>
          </w:p>
          <w:p>
            <w:pPr>
              <w:pStyle w:val="TableParagraph"/>
              <w:ind w:left="167"/>
              <w:rPr>
                <w:sz w:val="20"/>
              </w:rPr>
            </w:pPr>
            <w:r>
              <w:rPr>
                <w:sz w:val="20"/>
              </w:rPr>
              <w:drawing>
                <wp:inline distT="0" distB="0" distL="0" distR="0">
                  <wp:extent cx="268507" cy="27432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6" cstate="print"/>
                          <a:stretch>
                            <a:fillRect/>
                          </a:stretch>
                        </pic:blipFill>
                        <pic:spPr>
                          <a:xfrm>
                            <a:off x="0" y="0"/>
                            <a:ext cx="268507" cy="274320"/>
                          </a:xfrm>
                          <a:prstGeom prst="rect">
                            <a:avLst/>
                          </a:prstGeom>
                        </pic:spPr>
                      </pic:pic>
                    </a:graphicData>
                  </a:graphic>
                </wp:inline>
              </w:drawing>
            </w:r>
            <w:r>
              <w:rPr>
                <w:sz w:val="20"/>
              </w:rPr>
            </w:r>
          </w:p>
        </w:tc>
        <w:tc>
          <w:tcPr>
            <w:tcW w:w="9090" w:type="dxa"/>
            <w:tcBorders>
              <w:left w:val="nil"/>
            </w:tcBorders>
          </w:tcPr>
          <w:p>
            <w:pPr>
              <w:pStyle w:val="TableParagraph"/>
              <w:numPr>
                <w:ilvl w:val="0"/>
                <w:numId w:val="98"/>
              </w:numPr>
              <w:tabs>
                <w:tab w:pos="505" w:val="left" w:leader="none"/>
              </w:tabs>
              <w:spacing w:line="271" w:lineRule="auto" w:before="0" w:after="0"/>
              <w:ind w:left="505" w:right="106" w:hanging="360"/>
              <w:jc w:val="left"/>
              <w:rPr>
                <w:sz w:val="20"/>
              </w:rPr>
            </w:pPr>
            <w:r>
              <w:rPr>
                <w:sz w:val="20"/>
              </w:rPr>
              <w:t>At</w:t>
            </w:r>
            <w:r>
              <w:rPr>
                <w:spacing w:val="11"/>
                <w:sz w:val="20"/>
              </w:rPr>
              <w:t> </w:t>
            </w:r>
            <w:r>
              <w:rPr>
                <w:sz w:val="20"/>
              </w:rPr>
              <w:t>every</w:t>
            </w:r>
            <w:r>
              <w:rPr>
                <w:spacing w:val="13"/>
                <w:sz w:val="20"/>
              </w:rPr>
              <w:t> </w:t>
            </w:r>
            <w:r>
              <w:rPr>
                <w:sz w:val="20"/>
              </w:rPr>
              <w:t>contact</w:t>
            </w:r>
            <w:r>
              <w:rPr>
                <w:spacing w:val="12"/>
                <w:sz w:val="20"/>
              </w:rPr>
              <w:t> </w:t>
            </w:r>
            <w:r>
              <w:rPr>
                <w:sz w:val="20"/>
              </w:rPr>
              <w:t>with</w:t>
            </w:r>
            <w:r>
              <w:rPr>
                <w:spacing w:val="11"/>
                <w:sz w:val="20"/>
              </w:rPr>
              <w:t> </w:t>
            </w:r>
            <w:r>
              <w:rPr>
                <w:sz w:val="20"/>
              </w:rPr>
              <w:t>a</w:t>
            </w:r>
            <w:r>
              <w:rPr>
                <w:spacing w:val="13"/>
                <w:sz w:val="20"/>
              </w:rPr>
              <w:t> </w:t>
            </w:r>
            <w:r>
              <w:rPr>
                <w:sz w:val="20"/>
              </w:rPr>
              <w:t>TB</w:t>
            </w:r>
            <w:r>
              <w:rPr>
                <w:spacing w:val="14"/>
                <w:sz w:val="20"/>
              </w:rPr>
              <w:t> </w:t>
            </w:r>
            <w:r>
              <w:rPr>
                <w:sz w:val="20"/>
              </w:rPr>
              <w:t>patient,</w:t>
            </w:r>
            <w:r>
              <w:rPr>
                <w:spacing w:val="12"/>
                <w:sz w:val="20"/>
              </w:rPr>
              <w:t> </w:t>
            </w:r>
            <w:r>
              <w:rPr>
                <w:sz w:val="20"/>
              </w:rPr>
              <w:t>ask</w:t>
            </w:r>
            <w:r>
              <w:rPr>
                <w:spacing w:val="13"/>
                <w:sz w:val="20"/>
              </w:rPr>
              <w:t> </w:t>
            </w:r>
            <w:r>
              <w:rPr>
                <w:sz w:val="20"/>
              </w:rPr>
              <w:t>about</w:t>
            </w:r>
            <w:r>
              <w:rPr>
                <w:spacing w:val="12"/>
                <w:sz w:val="20"/>
              </w:rPr>
              <w:t> </w:t>
            </w:r>
            <w:r>
              <w:rPr>
                <w:sz w:val="20"/>
              </w:rPr>
              <w:t>symptoms,</w:t>
            </w:r>
            <w:r>
              <w:rPr>
                <w:spacing w:val="13"/>
                <w:sz w:val="20"/>
              </w:rPr>
              <w:t> </w:t>
            </w:r>
            <w:r>
              <w:rPr>
                <w:sz w:val="20"/>
              </w:rPr>
              <w:t>such</w:t>
            </w:r>
            <w:r>
              <w:rPr>
                <w:spacing w:val="12"/>
                <w:sz w:val="20"/>
              </w:rPr>
              <w:t> </w:t>
            </w:r>
            <w:r>
              <w:rPr>
                <w:sz w:val="20"/>
              </w:rPr>
              <w:t>as</w:t>
            </w:r>
            <w:r>
              <w:rPr>
                <w:spacing w:val="12"/>
                <w:sz w:val="20"/>
              </w:rPr>
              <w:t> </w:t>
            </w:r>
            <w:r>
              <w:rPr>
                <w:sz w:val="20"/>
              </w:rPr>
              <w:t>nausea,</w:t>
            </w:r>
            <w:r>
              <w:rPr>
                <w:spacing w:val="12"/>
                <w:sz w:val="20"/>
              </w:rPr>
              <w:t> </w:t>
            </w:r>
            <w:r>
              <w:rPr>
                <w:sz w:val="20"/>
              </w:rPr>
              <w:t>vomiting,</w:t>
            </w:r>
            <w:r>
              <w:rPr>
                <w:spacing w:val="12"/>
                <w:sz w:val="20"/>
              </w:rPr>
              <w:t> </w:t>
            </w:r>
            <w:r>
              <w:rPr>
                <w:sz w:val="20"/>
              </w:rPr>
              <w:t>abdominal</w:t>
            </w:r>
            <w:r>
              <w:rPr>
                <w:spacing w:val="12"/>
                <w:sz w:val="20"/>
              </w:rPr>
              <w:t> </w:t>
            </w:r>
            <w:r>
              <w:rPr>
                <w:sz w:val="20"/>
              </w:rPr>
              <w:t>pains</w:t>
            </w:r>
            <w:r>
              <w:rPr>
                <w:spacing w:val="12"/>
                <w:sz w:val="20"/>
              </w:rPr>
              <w:t> </w:t>
            </w:r>
            <w:r>
              <w:rPr>
                <w:sz w:val="20"/>
              </w:rPr>
              <w:t>or discomfort,</w:t>
            </w:r>
            <w:r>
              <w:rPr>
                <w:spacing w:val="-13"/>
                <w:sz w:val="20"/>
              </w:rPr>
              <w:t> </w:t>
            </w:r>
            <w:r>
              <w:rPr>
                <w:sz w:val="20"/>
              </w:rPr>
              <w:t>itching,</w:t>
            </w:r>
            <w:r>
              <w:rPr>
                <w:spacing w:val="-12"/>
                <w:sz w:val="20"/>
              </w:rPr>
              <w:t> </w:t>
            </w:r>
            <w:r>
              <w:rPr>
                <w:sz w:val="20"/>
              </w:rPr>
              <w:t>joint</w:t>
            </w:r>
            <w:r>
              <w:rPr>
                <w:spacing w:val="-13"/>
                <w:sz w:val="20"/>
              </w:rPr>
              <w:t> </w:t>
            </w:r>
            <w:r>
              <w:rPr>
                <w:sz w:val="20"/>
              </w:rPr>
              <w:t>pains,</w:t>
            </w:r>
            <w:r>
              <w:rPr>
                <w:spacing w:val="-12"/>
                <w:sz w:val="20"/>
              </w:rPr>
              <w:t> </w:t>
            </w:r>
            <w:r>
              <w:rPr>
                <w:sz w:val="20"/>
              </w:rPr>
              <w:t>numbness,</w:t>
            </w:r>
            <w:r>
              <w:rPr>
                <w:spacing w:val="-13"/>
                <w:sz w:val="20"/>
              </w:rPr>
              <w:t> </w:t>
            </w:r>
            <w:r>
              <w:rPr>
                <w:sz w:val="20"/>
              </w:rPr>
              <w:t>tingling</w:t>
            </w:r>
            <w:r>
              <w:rPr>
                <w:spacing w:val="-12"/>
                <w:sz w:val="20"/>
              </w:rPr>
              <w:t> </w:t>
            </w:r>
            <w:r>
              <w:rPr>
                <w:sz w:val="20"/>
              </w:rPr>
              <w:t>or</w:t>
            </w:r>
            <w:r>
              <w:rPr>
                <w:spacing w:val="-13"/>
                <w:sz w:val="20"/>
              </w:rPr>
              <w:t> </w:t>
            </w:r>
            <w:r>
              <w:rPr>
                <w:sz w:val="20"/>
              </w:rPr>
              <w:t>burning</w:t>
            </w:r>
            <w:r>
              <w:rPr>
                <w:spacing w:val="-12"/>
                <w:sz w:val="20"/>
              </w:rPr>
              <w:t> </w:t>
            </w:r>
            <w:r>
              <w:rPr>
                <w:sz w:val="20"/>
              </w:rPr>
              <w:t>sensation</w:t>
            </w:r>
            <w:r>
              <w:rPr>
                <w:spacing w:val="-12"/>
                <w:sz w:val="20"/>
              </w:rPr>
              <w:t> </w:t>
            </w:r>
            <w:r>
              <w:rPr>
                <w:sz w:val="20"/>
              </w:rPr>
              <w:t>or</w:t>
            </w:r>
            <w:r>
              <w:rPr>
                <w:spacing w:val="-13"/>
                <w:sz w:val="20"/>
              </w:rPr>
              <w:t> </w:t>
            </w:r>
            <w:r>
              <w:rPr>
                <w:sz w:val="20"/>
              </w:rPr>
              <w:t>loss</w:t>
            </w:r>
            <w:r>
              <w:rPr>
                <w:spacing w:val="-12"/>
                <w:sz w:val="20"/>
              </w:rPr>
              <w:t> </w:t>
            </w:r>
            <w:r>
              <w:rPr>
                <w:sz w:val="20"/>
              </w:rPr>
              <w:t>of</w:t>
            </w:r>
            <w:r>
              <w:rPr>
                <w:spacing w:val="-13"/>
                <w:sz w:val="20"/>
              </w:rPr>
              <w:t> </w:t>
            </w:r>
            <w:r>
              <w:rPr>
                <w:sz w:val="20"/>
              </w:rPr>
              <w:t>sensation</w:t>
            </w:r>
            <w:r>
              <w:rPr>
                <w:spacing w:val="-12"/>
                <w:sz w:val="20"/>
              </w:rPr>
              <w:t> </w:t>
            </w:r>
            <w:r>
              <w:rPr>
                <w:sz w:val="20"/>
              </w:rPr>
              <w:t>in</w:t>
            </w:r>
            <w:r>
              <w:rPr>
                <w:spacing w:val="-13"/>
                <w:sz w:val="20"/>
              </w:rPr>
              <w:t> </w:t>
            </w:r>
            <w:r>
              <w:rPr>
                <w:sz w:val="20"/>
              </w:rPr>
              <w:t>hands</w:t>
            </w:r>
            <w:r>
              <w:rPr>
                <w:spacing w:val="-12"/>
                <w:sz w:val="20"/>
              </w:rPr>
              <w:t> </w:t>
            </w:r>
            <w:r>
              <w:rPr>
                <w:sz w:val="20"/>
              </w:rPr>
              <w:t>&amp;</w:t>
            </w:r>
            <w:r>
              <w:rPr>
                <w:spacing w:val="-12"/>
                <w:sz w:val="20"/>
              </w:rPr>
              <w:t> </w:t>
            </w:r>
            <w:r>
              <w:rPr>
                <w:sz w:val="20"/>
              </w:rPr>
              <w:t>feet</w:t>
            </w:r>
          </w:p>
          <w:p>
            <w:pPr>
              <w:pStyle w:val="TableParagraph"/>
              <w:numPr>
                <w:ilvl w:val="0"/>
                <w:numId w:val="98"/>
              </w:numPr>
              <w:tabs>
                <w:tab w:pos="505" w:val="left" w:leader="none"/>
              </w:tabs>
              <w:spacing w:line="229" w:lineRule="exact" w:before="0" w:after="0"/>
              <w:ind w:left="505" w:right="0" w:hanging="360"/>
              <w:jc w:val="left"/>
              <w:rPr>
                <w:sz w:val="20"/>
              </w:rPr>
            </w:pPr>
            <w:r>
              <w:rPr>
                <w:spacing w:val="-4"/>
                <w:sz w:val="20"/>
              </w:rPr>
              <w:t>At</w:t>
            </w:r>
            <w:r>
              <w:rPr>
                <w:spacing w:val="-3"/>
                <w:sz w:val="20"/>
              </w:rPr>
              <w:t> </w:t>
            </w:r>
            <w:r>
              <w:rPr>
                <w:spacing w:val="-4"/>
                <w:sz w:val="20"/>
              </w:rPr>
              <w:t>every</w:t>
            </w:r>
            <w:r>
              <w:rPr>
                <w:sz w:val="20"/>
              </w:rPr>
              <w:t> </w:t>
            </w:r>
            <w:r>
              <w:rPr>
                <w:spacing w:val="-4"/>
                <w:sz w:val="20"/>
              </w:rPr>
              <w:t>contact</w:t>
            </w:r>
            <w:r>
              <w:rPr>
                <w:spacing w:val="-3"/>
                <w:sz w:val="20"/>
              </w:rPr>
              <w:t> </w:t>
            </w:r>
            <w:r>
              <w:rPr>
                <w:spacing w:val="-4"/>
                <w:sz w:val="20"/>
              </w:rPr>
              <w:t>with</w:t>
            </w:r>
            <w:r>
              <w:rPr>
                <w:spacing w:val="-2"/>
                <w:sz w:val="20"/>
              </w:rPr>
              <w:t> </w:t>
            </w:r>
            <w:r>
              <w:rPr>
                <w:spacing w:val="-4"/>
                <w:sz w:val="20"/>
              </w:rPr>
              <w:t>a</w:t>
            </w:r>
            <w:r>
              <w:rPr>
                <w:spacing w:val="-2"/>
                <w:sz w:val="20"/>
              </w:rPr>
              <w:t> </w:t>
            </w:r>
            <w:r>
              <w:rPr>
                <w:spacing w:val="-4"/>
                <w:sz w:val="20"/>
              </w:rPr>
              <w:t>TB</w:t>
            </w:r>
            <w:r>
              <w:rPr>
                <w:spacing w:val="-2"/>
                <w:sz w:val="20"/>
              </w:rPr>
              <w:t> </w:t>
            </w:r>
            <w:r>
              <w:rPr>
                <w:spacing w:val="-4"/>
                <w:sz w:val="20"/>
              </w:rPr>
              <w:t>patient,</w:t>
            </w:r>
            <w:r>
              <w:rPr>
                <w:spacing w:val="-3"/>
                <w:sz w:val="20"/>
              </w:rPr>
              <w:t> </w:t>
            </w:r>
            <w:r>
              <w:rPr>
                <w:spacing w:val="-4"/>
                <w:sz w:val="20"/>
              </w:rPr>
              <w:t>look</w:t>
            </w:r>
            <w:r>
              <w:rPr>
                <w:spacing w:val="-1"/>
                <w:sz w:val="20"/>
              </w:rPr>
              <w:t> </w:t>
            </w:r>
            <w:r>
              <w:rPr>
                <w:spacing w:val="-4"/>
                <w:sz w:val="20"/>
              </w:rPr>
              <w:t>for</w:t>
            </w:r>
            <w:r>
              <w:rPr>
                <w:spacing w:val="-2"/>
                <w:sz w:val="20"/>
              </w:rPr>
              <w:t> </w:t>
            </w:r>
            <w:r>
              <w:rPr>
                <w:spacing w:val="-4"/>
                <w:sz w:val="20"/>
              </w:rPr>
              <w:t>skin</w:t>
            </w:r>
            <w:r>
              <w:rPr>
                <w:spacing w:val="-2"/>
                <w:sz w:val="20"/>
              </w:rPr>
              <w:t> </w:t>
            </w:r>
            <w:r>
              <w:rPr>
                <w:spacing w:val="-4"/>
                <w:sz w:val="20"/>
              </w:rPr>
              <w:t>rash,</w:t>
            </w:r>
            <w:r>
              <w:rPr>
                <w:spacing w:val="-3"/>
                <w:sz w:val="20"/>
              </w:rPr>
              <w:t> </w:t>
            </w:r>
            <w:r>
              <w:rPr>
                <w:spacing w:val="-4"/>
                <w:sz w:val="20"/>
              </w:rPr>
              <w:t>jaundice</w:t>
            </w:r>
            <w:r>
              <w:rPr>
                <w:sz w:val="20"/>
              </w:rPr>
              <w:t> </w:t>
            </w:r>
            <w:r>
              <w:rPr>
                <w:spacing w:val="-4"/>
                <w:sz w:val="20"/>
              </w:rPr>
              <w:t>with</w:t>
            </w:r>
            <w:r>
              <w:rPr>
                <w:spacing w:val="-3"/>
                <w:sz w:val="20"/>
              </w:rPr>
              <w:t> </w:t>
            </w:r>
            <w:r>
              <w:rPr>
                <w:spacing w:val="-4"/>
                <w:sz w:val="20"/>
              </w:rPr>
              <w:t>continued</w:t>
            </w:r>
            <w:r>
              <w:rPr>
                <w:spacing w:val="-1"/>
                <w:sz w:val="20"/>
              </w:rPr>
              <w:t> </w:t>
            </w:r>
            <w:r>
              <w:rPr>
                <w:spacing w:val="-4"/>
                <w:sz w:val="20"/>
              </w:rPr>
              <w:t>nausea</w:t>
            </w:r>
            <w:r>
              <w:rPr>
                <w:spacing w:val="-1"/>
                <w:sz w:val="20"/>
              </w:rPr>
              <w:t> </w:t>
            </w:r>
            <w:r>
              <w:rPr>
                <w:spacing w:val="-4"/>
                <w:sz w:val="20"/>
              </w:rPr>
              <w:t>&amp;</w:t>
            </w:r>
            <w:r>
              <w:rPr>
                <w:spacing w:val="-1"/>
                <w:sz w:val="20"/>
              </w:rPr>
              <w:t> </w:t>
            </w:r>
            <w:r>
              <w:rPr>
                <w:spacing w:val="-4"/>
                <w:sz w:val="20"/>
              </w:rPr>
              <w:t>vomiting.</w:t>
            </w:r>
          </w:p>
          <w:p>
            <w:pPr>
              <w:pStyle w:val="TableParagraph"/>
              <w:numPr>
                <w:ilvl w:val="0"/>
                <w:numId w:val="98"/>
              </w:numPr>
              <w:tabs>
                <w:tab w:pos="505" w:val="left" w:leader="none"/>
              </w:tabs>
              <w:spacing w:line="240" w:lineRule="auto" w:before="22" w:after="0"/>
              <w:ind w:left="505" w:right="0" w:hanging="360"/>
              <w:jc w:val="left"/>
              <w:rPr>
                <w:sz w:val="20"/>
              </w:rPr>
            </w:pPr>
            <w:r>
              <w:rPr>
                <w:spacing w:val="-2"/>
                <w:sz w:val="20"/>
              </w:rPr>
              <w:t>If</w:t>
            </w:r>
            <w:r>
              <w:rPr>
                <w:spacing w:val="-11"/>
                <w:sz w:val="20"/>
              </w:rPr>
              <w:t> </w:t>
            </w:r>
            <w:r>
              <w:rPr>
                <w:spacing w:val="-2"/>
                <w:sz w:val="20"/>
              </w:rPr>
              <w:t>an</w:t>
            </w:r>
            <w:r>
              <w:rPr>
                <w:spacing w:val="-10"/>
                <w:sz w:val="20"/>
              </w:rPr>
              <w:t> </w:t>
            </w:r>
            <w:r>
              <w:rPr>
                <w:spacing w:val="-2"/>
                <w:sz w:val="20"/>
              </w:rPr>
              <w:t>ADR</w:t>
            </w:r>
            <w:r>
              <w:rPr>
                <w:spacing w:val="-11"/>
                <w:sz w:val="20"/>
              </w:rPr>
              <w:t> </w:t>
            </w:r>
            <w:r>
              <w:rPr>
                <w:spacing w:val="-2"/>
                <w:sz w:val="20"/>
              </w:rPr>
              <w:t>occurs</w:t>
            </w:r>
            <w:r>
              <w:rPr>
                <w:spacing w:val="-10"/>
                <w:sz w:val="20"/>
              </w:rPr>
              <w:t> </w:t>
            </w:r>
            <w:r>
              <w:rPr>
                <w:spacing w:val="-2"/>
                <w:sz w:val="20"/>
              </w:rPr>
              <w:t>diagnose</w:t>
            </w:r>
            <w:r>
              <w:rPr>
                <w:spacing w:val="-11"/>
                <w:sz w:val="20"/>
              </w:rPr>
              <w:t> </w:t>
            </w:r>
            <w:r>
              <w:rPr>
                <w:spacing w:val="-2"/>
                <w:sz w:val="20"/>
              </w:rPr>
              <w:t>it</w:t>
            </w:r>
            <w:r>
              <w:rPr>
                <w:spacing w:val="-10"/>
                <w:sz w:val="20"/>
              </w:rPr>
              <w:t> </w:t>
            </w:r>
            <w:r>
              <w:rPr>
                <w:spacing w:val="-2"/>
                <w:sz w:val="20"/>
              </w:rPr>
              <w:t>promptly</w:t>
            </w:r>
            <w:r>
              <w:rPr>
                <w:spacing w:val="-11"/>
                <w:sz w:val="20"/>
              </w:rPr>
              <w:t> </w:t>
            </w:r>
            <w:r>
              <w:rPr>
                <w:spacing w:val="-2"/>
                <w:sz w:val="20"/>
              </w:rPr>
              <w:t>followed</w:t>
            </w:r>
            <w:r>
              <w:rPr>
                <w:spacing w:val="-10"/>
                <w:sz w:val="20"/>
              </w:rPr>
              <w:t> </w:t>
            </w:r>
            <w:r>
              <w:rPr>
                <w:spacing w:val="-2"/>
                <w:sz w:val="20"/>
              </w:rPr>
              <w:t>by</w:t>
            </w:r>
            <w:r>
              <w:rPr>
                <w:spacing w:val="-11"/>
                <w:sz w:val="20"/>
              </w:rPr>
              <w:t> </w:t>
            </w:r>
            <w:r>
              <w:rPr>
                <w:spacing w:val="-2"/>
                <w:sz w:val="20"/>
              </w:rPr>
              <w:t>appropriate</w:t>
            </w:r>
            <w:r>
              <w:rPr>
                <w:spacing w:val="-10"/>
                <w:sz w:val="20"/>
              </w:rPr>
              <w:t> </w:t>
            </w:r>
            <w:r>
              <w:rPr>
                <w:spacing w:val="-2"/>
                <w:sz w:val="20"/>
              </w:rPr>
              <w:t>management.</w:t>
            </w:r>
          </w:p>
        </w:tc>
      </w:tr>
    </w:tbl>
    <w:p>
      <w:pPr>
        <w:pStyle w:val="Heading3"/>
        <w:spacing w:before="211"/>
        <w:jc w:val="both"/>
      </w:pPr>
      <w:bookmarkStart w:name="_bookmark113" w:id="114"/>
      <w:bookmarkEnd w:id="114"/>
      <w:r>
        <w:rPr>
          <w:b w:val="0"/>
        </w:rPr>
      </w:r>
      <w:r>
        <w:rPr>
          <w:color w:val="00AF50"/>
        </w:rPr>
        <w:t>Reporting</w:t>
      </w:r>
      <w:r>
        <w:rPr>
          <w:color w:val="00AF50"/>
          <w:spacing w:val="-11"/>
        </w:rPr>
        <w:t> </w:t>
      </w:r>
      <w:r>
        <w:rPr>
          <w:color w:val="00AF50"/>
        </w:rPr>
        <w:t>of</w:t>
      </w:r>
      <w:r>
        <w:rPr>
          <w:color w:val="00AF50"/>
          <w:spacing w:val="-10"/>
        </w:rPr>
        <w:t> </w:t>
      </w:r>
      <w:r>
        <w:rPr>
          <w:color w:val="00AF50"/>
        </w:rPr>
        <w:t>ADRs</w:t>
      </w:r>
      <w:r>
        <w:rPr>
          <w:color w:val="00AF50"/>
          <w:spacing w:val="-9"/>
        </w:rPr>
        <w:t> </w:t>
      </w:r>
      <w:r>
        <w:rPr>
          <w:color w:val="00AF50"/>
        </w:rPr>
        <w:t>to</w:t>
      </w:r>
      <w:r>
        <w:rPr>
          <w:color w:val="00AF50"/>
          <w:spacing w:val="-10"/>
        </w:rPr>
        <w:t> </w:t>
      </w:r>
      <w:r>
        <w:rPr>
          <w:color w:val="00AF50"/>
        </w:rPr>
        <w:t>first</w:t>
      </w:r>
      <w:r>
        <w:rPr>
          <w:color w:val="00AF50"/>
          <w:spacing w:val="-10"/>
        </w:rPr>
        <w:t> </w:t>
      </w:r>
      <w:r>
        <w:rPr>
          <w:color w:val="00AF50"/>
        </w:rPr>
        <w:t>line</w:t>
      </w:r>
      <w:r>
        <w:rPr>
          <w:color w:val="00AF50"/>
          <w:spacing w:val="-9"/>
        </w:rPr>
        <w:t> </w:t>
      </w:r>
      <w:r>
        <w:rPr>
          <w:color w:val="00AF50"/>
        </w:rPr>
        <w:t>TB</w:t>
      </w:r>
      <w:r>
        <w:rPr>
          <w:color w:val="00AF50"/>
          <w:spacing w:val="-9"/>
        </w:rPr>
        <w:t> </w:t>
      </w:r>
      <w:r>
        <w:rPr>
          <w:color w:val="00AF50"/>
          <w:spacing w:val="-2"/>
        </w:rPr>
        <w:t>medicines</w:t>
      </w:r>
    </w:p>
    <w:p>
      <w:pPr>
        <w:pStyle w:val="BodyText"/>
        <w:spacing w:line="271" w:lineRule="auto" w:before="258"/>
        <w:ind w:left="352" w:right="254"/>
        <w:jc w:val="both"/>
      </w:pPr>
      <w:r>
        <w:rPr>
          <w:spacing w:val="-2"/>
        </w:rPr>
        <w:t>Spontaneous</w:t>
      </w:r>
      <w:r>
        <w:rPr>
          <w:spacing w:val="-11"/>
        </w:rPr>
        <w:t> </w:t>
      </w:r>
      <w:r>
        <w:rPr>
          <w:spacing w:val="-2"/>
        </w:rPr>
        <w:t>ADR</w:t>
      </w:r>
      <w:r>
        <w:rPr>
          <w:spacing w:val="-10"/>
        </w:rPr>
        <w:t> </w:t>
      </w:r>
      <w:r>
        <w:rPr>
          <w:spacing w:val="-2"/>
        </w:rPr>
        <w:t>reporting</w:t>
      </w:r>
      <w:r>
        <w:rPr>
          <w:spacing w:val="-11"/>
        </w:rPr>
        <w:t> </w:t>
      </w:r>
      <w:r>
        <w:rPr>
          <w:spacing w:val="-2"/>
        </w:rPr>
        <w:t>is</w:t>
      </w:r>
      <w:r>
        <w:rPr>
          <w:spacing w:val="-10"/>
        </w:rPr>
        <w:t> </w:t>
      </w:r>
      <w:r>
        <w:rPr>
          <w:spacing w:val="-2"/>
        </w:rPr>
        <w:t>recommended</w:t>
      </w:r>
      <w:r>
        <w:rPr>
          <w:spacing w:val="-11"/>
        </w:rPr>
        <w:t> </w:t>
      </w:r>
      <w:r>
        <w:rPr>
          <w:spacing w:val="-2"/>
        </w:rPr>
        <w:t>for</w:t>
      </w:r>
      <w:r>
        <w:rPr>
          <w:spacing w:val="-10"/>
        </w:rPr>
        <w:t> </w:t>
      </w:r>
      <w:r>
        <w:rPr>
          <w:spacing w:val="-2"/>
        </w:rPr>
        <w:t>ADRs</w:t>
      </w:r>
      <w:r>
        <w:rPr>
          <w:spacing w:val="-11"/>
        </w:rPr>
        <w:t> </w:t>
      </w:r>
      <w:r>
        <w:rPr>
          <w:spacing w:val="-2"/>
        </w:rPr>
        <w:t>suspected</w:t>
      </w:r>
      <w:r>
        <w:rPr>
          <w:spacing w:val="-10"/>
        </w:rPr>
        <w:t> </w:t>
      </w:r>
      <w:r>
        <w:rPr>
          <w:spacing w:val="-2"/>
        </w:rPr>
        <w:t>to</w:t>
      </w:r>
      <w:r>
        <w:rPr>
          <w:spacing w:val="-11"/>
        </w:rPr>
        <w:t> </w:t>
      </w:r>
      <w:r>
        <w:rPr>
          <w:spacing w:val="-2"/>
        </w:rPr>
        <w:t>be</w:t>
      </w:r>
      <w:r>
        <w:rPr>
          <w:spacing w:val="-10"/>
        </w:rPr>
        <w:t> </w:t>
      </w:r>
      <w:r>
        <w:rPr>
          <w:spacing w:val="-2"/>
        </w:rPr>
        <w:t>caused</w:t>
      </w:r>
      <w:r>
        <w:rPr>
          <w:spacing w:val="-11"/>
        </w:rPr>
        <w:t> </w:t>
      </w:r>
      <w:r>
        <w:rPr>
          <w:spacing w:val="-2"/>
        </w:rPr>
        <w:t>by</w:t>
      </w:r>
      <w:r>
        <w:rPr>
          <w:spacing w:val="-10"/>
        </w:rPr>
        <w:t> </w:t>
      </w:r>
      <w:r>
        <w:rPr>
          <w:spacing w:val="-2"/>
        </w:rPr>
        <w:t>first</w:t>
      </w:r>
      <w:r>
        <w:rPr>
          <w:spacing w:val="-11"/>
        </w:rPr>
        <w:t> </w:t>
      </w:r>
      <w:r>
        <w:rPr>
          <w:spacing w:val="-2"/>
        </w:rPr>
        <w:t>line</w:t>
      </w:r>
      <w:r>
        <w:rPr>
          <w:spacing w:val="-10"/>
        </w:rPr>
        <w:t> </w:t>
      </w:r>
      <w:r>
        <w:rPr>
          <w:spacing w:val="-2"/>
        </w:rPr>
        <w:t>anti-TB</w:t>
      </w:r>
      <w:r>
        <w:rPr>
          <w:spacing w:val="-11"/>
        </w:rPr>
        <w:t> </w:t>
      </w:r>
      <w:r>
        <w:rPr>
          <w:spacing w:val="-2"/>
        </w:rPr>
        <w:t>medicines.</w:t>
      </w:r>
      <w:r>
        <w:rPr>
          <w:spacing w:val="-10"/>
        </w:rPr>
        <w:t> </w:t>
      </w:r>
      <w:r>
        <w:rPr>
          <w:spacing w:val="-2"/>
        </w:rPr>
        <w:t>In</w:t>
      </w:r>
      <w:r>
        <w:rPr>
          <w:spacing w:val="-11"/>
        </w:rPr>
        <w:t> </w:t>
      </w:r>
      <w:r>
        <w:rPr>
          <w:spacing w:val="-2"/>
        </w:rPr>
        <w:t>spontaneous </w:t>
      </w:r>
      <w:r>
        <w:rPr/>
        <w:t>ADR</w:t>
      </w:r>
      <w:r>
        <w:rPr>
          <w:spacing w:val="-13"/>
        </w:rPr>
        <w:t> </w:t>
      </w:r>
      <w:r>
        <w:rPr/>
        <w:t>reporting,</w:t>
      </w:r>
      <w:r>
        <w:rPr>
          <w:spacing w:val="-12"/>
        </w:rPr>
        <w:t> </w:t>
      </w:r>
      <w:r>
        <w:rPr/>
        <w:t>reporting</w:t>
      </w:r>
      <w:r>
        <w:rPr>
          <w:spacing w:val="-12"/>
        </w:rPr>
        <w:t> </w:t>
      </w:r>
      <w:r>
        <w:rPr/>
        <w:t>is</w:t>
      </w:r>
      <w:r>
        <w:rPr>
          <w:spacing w:val="-12"/>
        </w:rPr>
        <w:t> </w:t>
      </w:r>
      <w:r>
        <w:rPr/>
        <w:t>the</w:t>
      </w:r>
      <w:r>
        <w:rPr>
          <w:spacing w:val="-9"/>
        </w:rPr>
        <w:t> </w:t>
      </w:r>
      <w:r>
        <w:rPr/>
        <w:t>initiative</w:t>
      </w:r>
      <w:r>
        <w:rPr>
          <w:spacing w:val="-12"/>
        </w:rPr>
        <w:t> </w:t>
      </w:r>
      <w:r>
        <w:rPr/>
        <w:t>of</w:t>
      </w:r>
      <w:r>
        <w:rPr>
          <w:spacing w:val="-12"/>
        </w:rPr>
        <w:t> </w:t>
      </w:r>
      <w:r>
        <w:rPr/>
        <w:t>HCWs.</w:t>
      </w:r>
      <w:r>
        <w:rPr>
          <w:spacing w:val="-12"/>
        </w:rPr>
        <w:t> </w:t>
      </w:r>
      <w:r>
        <w:rPr/>
        <w:t>HCWs</w:t>
      </w:r>
      <w:r>
        <w:rPr>
          <w:spacing w:val="-12"/>
        </w:rPr>
        <w:t> </w:t>
      </w:r>
      <w:r>
        <w:rPr/>
        <w:t>are</w:t>
      </w:r>
      <w:r>
        <w:rPr>
          <w:spacing w:val="-11"/>
        </w:rPr>
        <w:t> </w:t>
      </w:r>
      <w:r>
        <w:rPr/>
        <w:t>encouraged</w:t>
      </w:r>
      <w:r>
        <w:rPr>
          <w:spacing w:val="-11"/>
        </w:rPr>
        <w:t> </w:t>
      </w:r>
      <w:r>
        <w:rPr/>
        <w:t>to</w:t>
      </w:r>
      <w:r>
        <w:rPr>
          <w:spacing w:val="-13"/>
        </w:rPr>
        <w:t> </w:t>
      </w:r>
      <w:r>
        <w:rPr/>
        <w:t>report</w:t>
      </w:r>
      <w:r>
        <w:rPr>
          <w:spacing w:val="-12"/>
        </w:rPr>
        <w:t> </w:t>
      </w:r>
      <w:r>
        <w:rPr/>
        <w:t>all</w:t>
      </w:r>
      <w:r>
        <w:rPr>
          <w:spacing w:val="-12"/>
        </w:rPr>
        <w:t> </w:t>
      </w:r>
      <w:r>
        <w:rPr/>
        <w:t>suspected</w:t>
      </w:r>
      <w:r>
        <w:rPr>
          <w:spacing w:val="-11"/>
        </w:rPr>
        <w:t> </w:t>
      </w:r>
      <w:r>
        <w:rPr/>
        <w:t>adverse</w:t>
      </w:r>
      <w:r>
        <w:rPr>
          <w:spacing w:val="-11"/>
        </w:rPr>
        <w:t> </w:t>
      </w:r>
      <w:r>
        <w:rPr/>
        <w:t>events.</w:t>
      </w:r>
    </w:p>
    <w:p>
      <w:pPr>
        <w:pStyle w:val="BodyText"/>
        <w:spacing w:before="9"/>
      </w:pPr>
    </w:p>
    <w:p>
      <w:pPr>
        <w:pStyle w:val="Heading6"/>
        <w:jc w:val="both"/>
      </w:pPr>
      <w:r>
        <w:rPr/>
        <w:t>How</w:t>
      </w:r>
      <w:r>
        <w:rPr>
          <w:spacing w:val="-10"/>
        </w:rPr>
        <w:t> </w:t>
      </w:r>
      <w:r>
        <w:rPr/>
        <w:t>to</w:t>
      </w:r>
      <w:r>
        <w:rPr>
          <w:spacing w:val="-11"/>
        </w:rPr>
        <w:t> </w:t>
      </w:r>
      <w:r>
        <w:rPr/>
        <w:t>report</w:t>
      </w:r>
      <w:r>
        <w:rPr>
          <w:spacing w:val="-10"/>
        </w:rPr>
        <w:t> </w:t>
      </w:r>
      <w:r>
        <w:rPr/>
        <w:t>suspected</w:t>
      </w:r>
      <w:r>
        <w:rPr>
          <w:spacing w:val="-9"/>
        </w:rPr>
        <w:t> </w:t>
      </w:r>
      <w:r>
        <w:rPr/>
        <w:t>ADRs</w:t>
      </w:r>
      <w:r>
        <w:rPr>
          <w:spacing w:val="-9"/>
        </w:rPr>
        <w:t> </w:t>
      </w:r>
      <w:r>
        <w:rPr/>
        <w:t>and</w:t>
      </w:r>
      <w:r>
        <w:rPr>
          <w:spacing w:val="-10"/>
        </w:rPr>
        <w:t> </w:t>
      </w:r>
      <w:r>
        <w:rPr/>
        <w:t>ADR</w:t>
      </w:r>
      <w:r>
        <w:rPr>
          <w:spacing w:val="-10"/>
        </w:rPr>
        <w:t> </w:t>
      </w:r>
      <w:r>
        <w:rPr/>
        <w:t>reporting</w:t>
      </w:r>
      <w:r>
        <w:rPr>
          <w:spacing w:val="-10"/>
        </w:rPr>
        <w:t> </w:t>
      </w:r>
      <w:r>
        <w:rPr>
          <w:spacing w:val="-4"/>
        </w:rPr>
        <w:t>tools</w:t>
      </w:r>
    </w:p>
    <w:p>
      <w:pPr>
        <w:pStyle w:val="BodyText"/>
        <w:spacing w:line="271" w:lineRule="auto" w:before="187"/>
        <w:ind w:left="352" w:right="256"/>
        <w:jc w:val="both"/>
      </w:pPr>
      <w:r>
        <w:rPr/>
        <w:t>An</w:t>
      </w:r>
      <w:r>
        <w:rPr>
          <w:spacing w:val="-10"/>
        </w:rPr>
        <w:t> </w:t>
      </w:r>
      <w:r>
        <w:rPr/>
        <w:t>ADR</w:t>
      </w:r>
      <w:r>
        <w:rPr>
          <w:spacing w:val="-9"/>
        </w:rPr>
        <w:t> </w:t>
      </w:r>
      <w:r>
        <w:rPr/>
        <w:t>report</w:t>
      </w:r>
      <w:r>
        <w:rPr>
          <w:spacing w:val="-10"/>
        </w:rPr>
        <w:t> </w:t>
      </w:r>
      <w:r>
        <w:rPr/>
        <w:t>should</w:t>
      </w:r>
      <w:r>
        <w:rPr>
          <w:spacing w:val="-8"/>
        </w:rPr>
        <w:t> </w:t>
      </w:r>
      <w:r>
        <w:rPr/>
        <w:t>be</w:t>
      </w:r>
      <w:r>
        <w:rPr>
          <w:spacing w:val="-8"/>
        </w:rPr>
        <w:t> </w:t>
      </w:r>
      <w:r>
        <w:rPr/>
        <w:t>submitted</w:t>
      </w:r>
      <w:r>
        <w:rPr>
          <w:spacing w:val="-8"/>
        </w:rPr>
        <w:t> </w:t>
      </w:r>
      <w:r>
        <w:rPr/>
        <w:t>to</w:t>
      </w:r>
      <w:r>
        <w:rPr>
          <w:spacing w:val="-10"/>
        </w:rPr>
        <w:t> </w:t>
      </w:r>
      <w:r>
        <w:rPr/>
        <w:t>the</w:t>
      </w:r>
      <w:r>
        <w:rPr>
          <w:spacing w:val="-8"/>
        </w:rPr>
        <w:t> </w:t>
      </w:r>
      <w:r>
        <w:rPr/>
        <w:t>Medicine</w:t>
      </w:r>
      <w:r>
        <w:rPr>
          <w:spacing w:val="-8"/>
        </w:rPr>
        <w:t> </w:t>
      </w:r>
      <w:r>
        <w:rPr/>
        <w:t>Control</w:t>
      </w:r>
      <w:r>
        <w:rPr>
          <w:spacing w:val="-7"/>
        </w:rPr>
        <w:t> </w:t>
      </w:r>
      <w:r>
        <w:rPr/>
        <w:t>Authority</w:t>
      </w:r>
      <w:r>
        <w:rPr>
          <w:spacing w:val="-9"/>
        </w:rPr>
        <w:t> </w:t>
      </w:r>
      <w:r>
        <w:rPr/>
        <w:t>of</w:t>
      </w:r>
      <w:r>
        <w:rPr>
          <w:spacing w:val="-9"/>
        </w:rPr>
        <w:t> </w:t>
      </w:r>
      <w:r>
        <w:rPr/>
        <w:t>Zimbabwe</w:t>
      </w:r>
      <w:r>
        <w:rPr>
          <w:spacing w:val="-8"/>
        </w:rPr>
        <w:t> </w:t>
      </w:r>
      <w:r>
        <w:rPr/>
        <w:t>(MCAZ),</w:t>
      </w:r>
      <w:r>
        <w:rPr>
          <w:spacing w:val="-10"/>
        </w:rPr>
        <w:t> </w:t>
      </w:r>
      <w:r>
        <w:rPr/>
        <w:t>as</w:t>
      </w:r>
      <w:r>
        <w:rPr>
          <w:spacing w:val="-10"/>
        </w:rPr>
        <w:t> </w:t>
      </w:r>
      <w:r>
        <w:rPr/>
        <w:t>soon</w:t>
      </w:r>
      <w:r>
        <w:rPr>
          <w:spacing w:val="-10"/>
        </w:rPr>
        <w:t> </w:t>
      </w:r>
      <w:r>
        <w:rPr/>
        <w:t>as</w:t>
      </w:r>
      <w:r>
        <w:rPr>
          <w:spacing w:val="-10"/>
        </w:rPr>
        <w:t> </w:t>
      </w:r>
      <w:r>
        <w:rPr/>
        <w:t>possible</w:t>
      </w:r>
      <w:r>
        <w:rPr>
          <w:spacing w:val="-8"/>
        </w:rPr>
        <w:t> </w:t>
      </w:r>
      <w:r>
        <w:rPr/>
        <w:t>after</w:t>
      </w:r>
      <w:r>
        <w:rPr>
          <w:spacing w:val="-9"/>
        </w:rPr>
        <w:t> </w:t>
      </w:r>
      <w:r>
        <w:rPr/>
        <w:t>the reaction.</w:t>
      </w:r>
      <w:r>
        <w:rPr>
          <w:spacing w:val="-10"/>
        </w:rPr>
        <w:t> </w:t>
      </w:r>
      <w:r>
        <w:rPr/>
        <w:t>To</w:t>
      </w:r>
      <w:r>
        <w:rPr>
          <w:spacing w:val="-10"/>
        </w:rPr>
        <w:t> </w:t>
      </w:r>
      <w:r>
        <w:rPr/>
        <w:t>report</w:t>
      </w:r>
      <w:r>
        <w:rPr>
          <w:spacing w:val="-10"/>
        </w:rPr>
        <w:t> </w:t>
      </w:r>
      <w:r>
        <w:rPr/>
        <w:t>an</w:t>
      </w:r>
      <w:r>
        <w:rPr>
          <w:spacing w:val="-10"/>
        </w:rPr>
        <w:t> </w:t>
      </w:r>
      <w:r>
        <w:rPr/>
        <w:t>ADR,</w:t>
      </w:r>
      <w:r>
        <w:rPr>
          <w:spacing w:val="-10"/>
        </w:rPr>
        <w:t> </w:t>
      </w:r>
      <w:r>
        <w:rPr/>
        <w:t>the</w:t>
      </w:r>
      <w:r>
        <w:rPr>
          <w:spacing w:val="-9"/>
        </w:rPr>
        <w:t> </w:t>
      </w:r>
      <w:r>
        <w:rPr/>
        <w:t>MCAZ</w:t>
      </w:r>
      <w:r>
        <w:rPr>
          <w:spacing w:val="-9"/>
        </w:rPr>
        <w:t> </w:t>
      </w:r>
      <w:r>
        <w:rPr/>
        <w:t>e-ADR</w:t>
      </w:r>
      <w:r>
        <w:rPr>
          <w:spacing w:val="-10"/>
        </w:rPr>
        <w:t> </w:t>
      </w:r>
      <w:r>
        <w:rPr/>
        <w:t>reporting</w:t>
      </w:r>
      <w:r>
        <w:rPr>
          <w:spacing w:val="-10"/>
        </w:rPr>
        <w:t> </w:t>
      </w:r>
      <w:r>
        <w:rPr/>
        <w:t>platform</w:t>
      </w:r>
      <w:r>
        <w:rPr>
          <w:spacing w:val="-9"/>
        </w:rPr>
        <w:t> </w:t>
      </w:r>
      <w:hyperlink r:id="rId102">
        <w:r>
          <w:rPr/>
          <w:t>(https://e-pv.mcaz.co.zw/</w:t>
        </w:r>
      </w:hyperlink>
      <w:r>
        <w:rPr/>
        <w:t>)</w:t>
      </w:r>
      <w:r>
        <w:rPr>
          <w:spacing w:val="-10"/>
        </w:rPr>
        <w:t> </w:t>
      </w:r>
      <w:r>
        <w:rPr/>
        <w:t>can</w:t>
      </w:r>
      <w:r>
        <w:rPr>
          <w:spacing w:val="-10"/>
        </w:rPr>
        <w:t> </w:t>
      </w:r>
      <w:r>
        <w:rPr/>
        <w:t>be</w:t>
      </w:r>
      <w:r>
        <w:rPr>
          <w:spacing w:val="-10"/>
        </w:rPr>
        <w:t> </w:t>
      </w:r>
      <w:r>
        <w:rPr/>
        <w:t>used.</w:t>
      </w:r>
      <w:r>
        <w:rPr>
          <w:spacing w:val="-10"/>
        </w:rPr>
        <w:t> </w:t>
      </w:r>
      <w:r>
        <w:rPr/>
        <w:t>A</w:t>
      </w:r>
      <w:r>
        <w:rPr>
          <w:spacing w:val="-10"/>
        </w:rPr>
        <w:t> </w:t>
      </w:r>
      <w:r>
        <w:rPr/>
        <w:t>standard</w:t>
      </w:r>
      <w:r>
        <w:rPr>
          <w:spacing w:val="-10"/>
        </w:rPr>
        <w:t> </w:t>
      </w:r>
      <w:r>
        <w:rPr/>
        <w:t>ADR </w:t>
      </w:r>
      <w:r>
        <w:rPr>
          <w:spacing w:val="-2"/>
        </w:rPr>
        <w:t>reporting</w:t>
      </w:r>
      <w:r>
        <w:rPr>
          <w:spacing w:val="-9"/>
        </w:rPr>
        <w:t> </w:t>
      </w:r>
      <w:r>
        <w:rPr>
          <w:spacing w:val="-2"/>
        </w:rPr>
        <w:t>form</w:t>
      </w:r>
      <w:r>
        <w:rPr>
          <w:spacing w:val="-7"/>
        </w:rPr>
        <w:t> </w:t>
      </w:r>
      <w:r>
        <w:rPr>
          <w:spacing w:val="-2"/>
        </w:rPr>
        <w:t>can</w:t>
      </w:r>
      <w:r>
        <w:rPr>
          <w:spacing w:val="-10"/>
        </w:rPr>
        <w:t> </w:t>
      </w:r>
      <w:r>
        <w:rPr>
          <w:spacing w:val="-2"/>
        </w:rPr>
        <w:t>also</w:t>
      </w:r>
      <w:r>
        <w:rPr>
          <w:spacing w:val="-8"/>
        </w:rPr>
        <w:t> </w:t>
      </w:r>
      <w:r>
        <w:rPr>
          <w:spacing w:val="-2"/>
        </w:rPr>
        <w:t>be</w:t>
      </w:r>
      <w:r>
        <w:rPr>
          <w:spacing w:val="-8"/>
        </w:rPr>
        <w:t> </w:t>
      </w:r>
      <w:r>
        <w:rPr>
          <w:spacing w:val="-2"/>
        </w:rPr>
        <w:t>completed,</w:t>
      </w:r>
      <w:r>
        <w:rPr>
          <w:spacing w:val="-9"/>
        </w:rPr>
        <w:t> </w:t>
      </w:r>
      <w:r>
        <w:rPr>
          <w:spacing w:val="-2"/>
        </w:rPr>
        <w:t>and</w:t>
      </w:r>
      <w:r>
        <w:rPr>
          <w:spacing w:val="-8"/>
        </w:rPr>
        <w:t> </w:t>
      </w:r>
      <w:r>
        <w:rPr>
          <w:spacing w:val="-2"/>
        </w:rPr>
        <w:t>submitted</w:t>
      </w:r>
      <w:r>
        <w:rPr>
          <w:spacing w:val="-8"/>
        </w:rPr>
        <w:t> </w:t>
      </w:r>
      <w:r>
        <w:rPr>
          <w:spacing w:val="-2"/>
        </w:rPr>
        <w:t>to</w:t>
      </w:r>
      <w:r>
        <w:rPr>
          <w:spacing w:val="-8"/>
        </w:rPr>
        <w:t> </w:t>
      </w:r>
      <w:r>
        <w:rPr>
          <w:spacing w:val="-2"/>
        </w:rPr>
        <w:t>MCAZ.</w:t>
      </w:r>
      <w:r>
        <w:rPr>
          <w:spacing w:val="-9"/>
        </w:rPr>
        <w:t> </w:t>
      </w:r>
      <w:r>
        <w:rPr>
          <w:spacing w:val="-2"/>
        </w:rPr>
        <w:t>All</w:t>
      </w:r>
      <w:r>
        <w:rPr>
          <w:spacing w:val="-8"/>
        </w:rPr>
        <w:t> </w:t>
      </w:r>
      <w:r>
        <w:rPr>
          <w:spacing w:val="-2"/>
        </w:rPr>
        <w:t>ADR</w:t>
      </w:r>
      <w:r>
        <w:rPr>
          <w:spacing w:val="-9"/>
        </w:rPr>
        <w:t> </w:t>
      </w:r>
      <w:r>
        <w:rPr>
          <w:spacing w:val="-2"/>
        </w:rPr>
        <w:t>reports</w:t>
      </w:r>
      <w:r>
        <w:rPr>
          <w:spacing w:val="-8"/>
        </w:rPr>
        <w:t> </w:t>
      </w:r>
      <w:r>
        <w:rPr>
          <w:spacing w:val="-2"/>
        </w:rPr>
        <w:t>once</w:t>
      </w:r>
      <w:r>
        <w:rPr>
          <w:spacing w:val="-8"/>
        </w:rPr>
        <w:t> </w:t>
      </w:r>
      <w:r>
        <w:rPr>
          <w:spacing w:val="-2"/>
        </w:rPr>
        <w:t>submitted,</w:t>
      </w:r>
      <w:r>
        <w:rPr>
          <w:spacing w:val="-9"/>
        </w:rPr>
        <w:t> </w:t>
      </w:r>
      <w:r>
        <w:rPr>
          <w:spacing w:val="-2"/>
        </w:rPr>
        <w:t>are</w:t>
      </w:r>
      <w:r>
        <w:rPr>
          <w:spacing w:val="-8"/>
        </w:rPr>
        <w:t> </w:t>
      </w:r>
      <w:r>
        <w:rPr>
          <w:spacing w:val="-2"/>
        </w:rPr>
        <w:t>treated</w:t>
      </w:r>
      <w:r>
        <w:rPr>
          <w:spacing w:val="-8"/>
        </w:rPr>
        <w:t> </w:t>
      </w:r>
      <w:r>
        <w:rPr>
          <w:spacing w:val="-2"/>
        </w:rPr>
        <w:t>in</w:t>
      </w:r>
      <w:r>
        <w:rPr>
          <w:spacing w:val="-10"/>
        </w:rPr>
        <w:t> </w:t>
      </w:r>
      <w:r>
        <w:rPr>
          <w:spacing w:val="-2"/>
        </w:rPr>
        <w:t>an</w:t>
      </w:r>
      <w:r>
        <w:rPr>
          <w:spacing w:val="-10"/>
        </w:rPr>
        <w:t> </w:t>
      </w:r>
      <w:r>
        <w:rPr>
          <w:spacing w:val="-2"/>
        </w:rPr>
        <w:t>anonymous </w:t>
      </w:r>
      <w:r>
        <w:rPr/>
        <w:t>manner</w:t>
      </w:r>
      <w:r>
        <w:rPr>
          <w:spacing w:val="-4"/>
        </w:rPr>
        <w:t> </w:t>
      </w:r>
      <w:r>
        <w:rPr/>
        <w:t>i.e.</w:t>
      </w:r>
      <w:r>
        <w:rPr>
          <w:spacing w:val="-4"/>
        </w:rPr>
        <w:t> </w:t>
      </w:r>
      <w:r>
        <w:rPr/>
        <w:t>information</w:t>
      </w:r>
      <w:r>
        <w:rPr>
          <w:spacing w:val="-5"/>
        </w:rPr>
        <w:t> </w:t>
      </w:r>
      <w:r>
        <w:rPr/>
        <w:t>of</w:t>
      </w:r>
      <w:r>
        <w:rPr>
          <w:spacing w:val="-1"/>
        </w:rPr>
        <w:t> </w:t>
      </w:r>
      <w:r>
        <w:rPr/>
        <w:t>both</w:t>
      </w:r>
      <w:r>
        <w:rPr>
          <w:spacing w:val="-5"/>
        </w:rPr>
        <w:t> </w:t>
      </w:r>
      <w:r>
        <w:rPr/>
        <w:t>patient</w:t>
      </w:r>
      <w:r>
        <w:rPr>
          <w:spacing w:val="-5"/>
        </w:rPr>
        <w:t> </w:t>
      </w:r>
      <w:r>
        <w:rPr/>
        <w:t>and</w:t>
      </w:r>
      <w:r>
        <w:rPr>
          <w:spacing w:val="-3"/>
        </w:rPr>
        <w:t> </w:t>
      </w:r>
      <w:r>
        <w:rPr/>
        <w:t>reporting</w:t>
      </w:r>
      <w:r>
        <w:rPr>
          <w:spacing w:val="-5"/>
        </w:rPr>
        <w:t> </w:t>
      </w:r>
      <w:r>
        <w:rPr/>
        <w:t>HCW</w:t>
      </w:r>
      <w:r>
        <w:rPr>
          <w:spacing w:val="-3"/>
        </w:rPr>
        <w:t> </w:t>
      </w:r>
      <w:r>
        <w:rPr/>
        <w:t>are</w:t>
      </w:r>
      <w:r>
        <w:rPr>
          <w:spacing w:val="-3"/>
        </w:rPr>
        <w:t> </w:t>
      </w:r>
      <w:r>
        <w:rPr/>
        <w:t>kept</w:t>
      </w:r>
      <w:r>
        <w:rPr>
          <w:spacing w:val="-5"/>
        </w:rPr>
        <w:t> </w:t>
      </w:r>
      <w:r>
        <w:rPr/>
        <w:t>confidential.</w:t>
      </w:r>
    </w:p>
    <w:p>
      <w:pPr>
        <w:pStyle w:val="BodyText"/>
        <w:spacing w:before="5"/>
      </w:pPr>
    </w:p>
    <w:p>
      <w:pPr>
        <w:spacing w:before="0"/>
        <w:ind w:left="352" w:right="0" w:firstLine="0"/>
        <w:jc w:val="both"/>
        <w:rPr>
          <w:i/>
          <w:sz w:val="20"/>
        </w:rPr>
      </w:pPr>
      <w:bookmarkStart w:name="_bookmark114" w:id="115"/>
      <w:bookmarkEnd w:id="115"/>
      <w:r>
        <w:rPr/>
      </w:r>
      <w:r>
        <w:rPr>
          <w:i/>
          <w:color w:val="44536A"/>
          <w:w w:val="80"/>
          <w:sz w:val="20"/>
        </w:rPr>
        <w:t>Figure</w:t>
      </w:r>
      <w:r>
        <w:rPr>
          <w:i/>
          <w:color w:val="44536A"/>
          <w:spacing w:val="1"/>
          <w:sz w:val="20"/>
        </w:rPr>
        <w:t> </w:t>
      </w:r>
      <w:r>
        <w:rPr>
          <w:i/>
          <w:color w:val="44536A"/>
          <w:w w:val="80"/>
          <w:sz w:val="20"/>
        </w:rPr>
        <w:t>14:</w:t>
      </w:r>
      <w:r>
        <w:rPr>
          <w:i/>
          <w:color w:val="44536A"/>
          <w:sz w:val="20"/>
        </w:rPr>
        <w:t> </w:t>
      </w:r>
      <w:r>
        <w:rPr>
          <w:i/>
          <w:color w:val="44536A"/>
          <w:w w:val="80"/>
          <w:sz w:val="20"/>
        </w:rPr>
        <w:t>A</w:t>
      </w:r>
      <w:r>
        <w:rPr>
          <w:i/>
          <w:color w:val="44536A"/>
          <w:sz w:val="20"/>
        </w:rPr>
        <w:t> </w:t>
      </w:r>
      <w:r>
        <w:rPr>
          <w:i/>
          <w:color w:val="44536A"/>
          <w:w w:val="80"/>
          <w:sz w:val="20"/>
        </w:rPr>
        <w:t>diagrammatic</w:t>
      </w:r>
      <w:r>
        <w:rPr>
          <w:i/>
          <w:color w:val="44536A"/>
          <w:spacing w:val="2"/>
          <w:sz w:val="20"/>
        </w:rPr>
        <w:t> </w:t>
      </w:r>
      <w:r>
        <w:rPr>
          <w:i/>
          <w:color w:val="44536A"/>
          <w:w w:val="80"/>
          <w:sz w:val="20"/>
        </w:rPr>
        <w:t>representation</w:t>
      </w:r>
      <w:r>
        <w:rPr>
          <w:i/>
          <w:color w:val="44536A"/>
          <w:spacing w:val="2"/>
          <w:sz w:val="20"/>
        </w:rPr>
        <w:t> </w:t>
      </w:r>
      <w:r>
        <w:rPr>
          <w:i/>
          <w:color w:val="44536A"/>
          <w:w w:val="80"/>
          <w:sz w:val="20"/>
        </w:rPr>
        <w:t>of</w:t>
      </w:r>
      <w:r>
        <w:rPr>
          <w:i/>
          <w:color w:val="44536A"/>
          <w:sz w:val="20"/>
        </w:rPr>
        <w:t> </w:t>
      </w:r>
      <w:r>
        <w:rPr>
          <w:i/>
          <w:color w:val="44536A"/>
          <w:w w:val="80"/>
          <w:sz w:val="20"/>
        </w:rPr>
        <w:t>the</w:t>
      </w:r>
      <w:r>
        <w:rPr>
          <w:i/>
          <w:color w:val="44536A"/>
          <w:sz w:val="20"/>
        </w:rPr>
        <w:t> </w:t>
      </w:r>
      <w:r>
        <w:rPr>
          <w:i/>
          <w:color w:val="44536A"/>
          <w:w w:val="80"/>
          <w:sz w:val="20"/>
        </w:rPr>
        <w:t>movement</w:t>
      </w:r>
      <w:r>
        <w:rPr>
          <w:i/>
          <w:color w:val="44536A"/>
          <w:spacing w:val="1"/>
          <w:sz w:val="20"/>
        </w:rPr>
        <w:t> </w:t>
      </w:r>
      <w:r>
        <w:rPr>
          <w:i/>
          <w:color w:val="44536A"/>
          <w:w w:val="80"/>
          <w:sz w:val="20"/>
        </w:rPr>
        <w:t>of</w:t>
      </w:r>
      <w:r>
        <w:rPr>
          <w:i/>
          <w:color w:val="44536A"/>
          <w:sz w:val="20"/>
        </w:rPr>
        <w:t> </w:t>
      </w:r>
      <w:r>
        <w:rPr>
          <w:i/>
          <w:color w:val="44536A"/>
          <w:w w:val="80"/>
          <w:sz w:val="20"/>
        </w:rPr>
        <w:t>the</w:t>
      </w:r>
      <w:r>
        <w:rPr>
          <w:i/>
          <w:color w:val="44536A"/>
          <w:sz w:val="20"/>
        </w:rPr>
        <w:t> </w:t>
      </w:r>
      <w:r>
        <w:rPr>
          <w:i/>
          <w:color w:val="44536A"/>
          <w:w w:val="80"/>
          <w:sz w:val="20"/>
        </w:rPr>
        <w:t>ADR</w:t>
      </w:r>
      <w:r>
        <w:rPr>
          <w:i/>
          <w:color w:val="44536A"/>
          <w:spacing w:val="1"/>
          <w:sz w:val="20"/>
        </w:rPr>
        <w:t> </w:t>
      </w:r>
      <w:r>
        <w:rPr>
          <w:i/>
          <w:color w:val="44536A"/>
          <w:w w:val="80"/>
          <w:sz w:val="20"/>
        </w:rPr>
        <w:t>form</w:t>
      </w:r>
      <w:r>
        <w:rPr>
          <w:i/>
          <w:color w:val="44536A"/>
          <w:spacing w:val="1"/>
          <w:sz w:val="20"/>
        </w:rPr>
        <w:t> </w:t>
      </w:r>
      <w:r>
        <w:rPr>
          <w:i/>
          <w:color w:val="44536A"/>
          <w:w w:val="80"/>
          <w:sz w:val="20"/>
        </w:rPr>
        <w:t>once</w:t>
      </w:r>
      <w:r>
        <w:rPr>
          <w:i/>
          <w:color w:val="44536A"/>
          <w:sz w:val="20"/>
        </w:rPr>
        <w:t> </w:t>
      </w:r>
      <w:r>
        <w:rPr>
          <w:i/>
          <w:color w:val="44536A"/>
          <w:spacing w:val="-2"/>
          <w:w w:val="80"/>
          <w:sz w:val="20"/>
        </w:rPr>
        <w:t>completed</w:t>
      </w:r>
    </w:p>
    <w:p>
      <w:pPr>
        <w:pStyle w:val="BodyText"/>
        <w:spacing w:before="4"/>
        <w:rPr>
          <w:i/>
          <w:sz w:val="18"/>
        </w:rPr>
      </w:pPr>
      <w:r>
        <w:rPr>
          <w:i/>
          <w:sz w:val="18"/>
        </w:rPr>
        <mc:AlternateContent>
          <mc:Choice Requires="wps">
            <w:drawing>
              <wp:anchor distT="0" distB="0" distL="0" distR="0" allowOverlap="1" layoutInCell="1" locked="0" behindDoc="1" simplePos="0" relativeHeight="487606272">
                <wp:simplePos x="0" y="0"/>
                <wp:positionH relativeFrom="page">
                  <wp:posOffset>1082357</wp:posOffset>
                </wp:positionH>
                <wp:positionV relativeFrom="paragraph">
                  <wp:posOffset>149818</wp:posOffset>
                </wp:positionV>
                <wp:extent cx="6136005" cy="1274445"/>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6136005" cy="1274445"/>
                          <a:chExt cx="6136005" cy="1274445"/>
                        </a:xfrm>
                      </wpg:grpSpPr>
                      <wps:wsp>
                        <wps:cNvPr id="183" name="Graphic 183"/>
                        <wps:cNvSpPr/>
                        <wps:spPr>
                          <a:xfrm>
                            <a:off x="464248" y="4762"/>
                            <a:ext cx="5207635" cy="1264920"/>
                          </a:xfrm>
                          <a:custGeom>
                            <a:avLst/>
                            <a:gdLst/>
                            <a:ahLst/>
                            <a:cxnLst/>
                            <a:rect l="l" t="t" r="r" b="b"/>
                            <a:pathLst>
                              <a:path w="5207635" h="1264920">
                                <a:moveTo>
                                  <a:pt x="4575048" y="0"/>
                                </a:moveTo>
                                <a:lnTo>
                                  <a:pt x="4575048" y="316229"/>
                                </a:lnTo>
                                <a:lnTo>
                                  <a:pt x="0" y="316229"/>
                                </a:lnTo>
                                <a:lnTo>
                                  <a:pt x="0" y="948689"/>
                                </a:lnTo>
                                <a:lnTo>
                                  <a:pt x="4575048" y="948689"/>
                                </a:lnTo>
                                <a:lnTo>
                                  <a:pt x="4575048" y="1264919"/>
                                </a:lnTo>
                                <a:lnTo>
                                  <a:pt x="5207508" y="632460"/>
                                </a:lnTo>
                                <a:lnTo>
                                  <a:pt x="4575048" y="0"/>
                                </a:lnTo>
                                <a:close/>
                              </a:path>
                            </a:pathLst>
                          </a:custGeom>
                          <a:solidFill>
                            <a:srgbClr val="CFD4EA"/>
                          </a:solidFill>
                        </wps:spPr>
                        <wps:bodyPr wrap="square" lIns="0" tIns="0" rIns="0" bIns="0" rtlCol="0">
                          <a:prstTxWarp prst="textNoShape">
                            <a:avLst/>
                          </a:prstTxWarp>
                          <a:noAutofit/>
                        </wps:bodyPr>
                      </wps:wsp>
                      <wps:wsp>
                        <wps:cNvPr id="184" name="Graphic 184"/>
                        <wps:cNvSpPr/>
                        <wps:spPr>
                          <a:xfrm>
                            <a:off x="6858" y="384238"/>
                            <a:ext cx="1360805" cy="506095"/>
                          </a:xfrm>
                          <a:custGeom>
                            <a:avLst/>
                            <a:gdLst/>
                            <a:ahLst/>
                            <a:cxnLst/>
                            <a:rect l="l" t="t" r="r" b="b"/>
                            <a:pathLst>
                              <a:path w="1360805" h="506095">
                                <a:moveTo>
                                  <a:pt x="1276159" y="0"/>
                                </a:moveTo>
                                <a:lnTo>
                                  <a:pt x="84328" y="0"/>
                                </a:lnTo>
                                <a:lnTo>
                                  <a:pt x="51504" y="6639"/>
                                </a:lnTo>
                                <a:lnTo>
                                  <a:pt x="24699" y="24733"/>
                                </a:lnTo>
                                <a:lnTo>
                                  <a:pt x="6627" y="51542"/>
                                </a:lnTo>
                                <a:lnTo>
                                  <a:pt x="0" y="84327"/>
                                </a:lnTo>
                                <a:lnTo>
                                  <a:pt x="0" y="421639"/>
                                </a:lnTo>
                                <a:lnTo>
                                  <a:pt x="6627" y="454479"/>
                                </a:lnTo>
                                <a:lnTo>
                                  <a:pt x="24699" y="481282"/>
                                </a:lnTo>
                                <a:lnTo>
                                  <a:pt x="51504" y="499346"/>
                                </a:lnTo>
                                <a:lnTo>
                                  <a:pt x="84328" y="505967"/>
                                </a:lnTo>
                                <a:lnTo>
                                  <a:pt x="1276159" y="505967"/>
                                </a:lnTo>
                                <a:lnTo>
                                  <a:pt x="1308998" y="499346"/>
                                </a:lnTo>
                                <a:lnTo>
                                  <a:pt x="1335801" y="481282"/>
                                </a:lnTo>
                                <a:lnTo>
                                  <a:pt x="1353865" y="454479"/>
                                </a:lnTo>
                                <a:lnTo>
                                  <a:pt x="1360487" y="421639"/>
                                </a:lnTo>
                                <a:lnTo>
                                  <a:pt x="1360487" y="84327"/>
                                </a:lnTo>
                                <a:lnTo>
                                  <a:pt x="1353865" y="51542"/>
                                </a:lnTo>
                                <a:lnTo>
                                  <a:pt x="1335801" y="24733"/>
                                </a:lnTo>
                                <a:lnTo>
                                  <a:pt x="1308998" y="6639"/>
                                </a:lnTo>
                                <a:lnTo>
                                  <a:pt x="1276159" y="0"/>
                                </a:lnTo>
                                <a:close/>
                              </a:path>
                            </a:pathLst>
                          </a:custGeom>
                          <a:solidFill>
                            <a:srgbClr val="E1EFD9"/>
                          </a:solidFill>
                        </wps:spPr>
                        <wps:bodyPr wrap="square" lIns="0" tIns="0" rIns="0" bIns="0" rtlCol="0">
                          <a:prstTxWarp prst="textNoShape">
                            <a:avLst/>
                          </a:prstTxWarp>
                          <a:noAutofit/>
                        </wps:bodyPr>
                      </wps:wsp>
                      <wps:wsp>
                        <wps:cNvPr id="185" name="Graphic 185"/>
                        <wps:cNvSpPr/>
                        <wps:spPr>
                          <a:xfrm>
                            <a:off x="6858" y="384238"/>
                            <a:ext cx="1360805" cy="506095"/>
                          </a:xfrm>
                          <a:custGeom>
                            <a:avLst/>
                            <a:gdLst/>
                            <a:ahLst/>
                            <a:cxnLst/>
                            <a:rect l="l" t="t" r="r" b="b"/>
                            <a:pathLst>
                              <a:path w="1360805" h="506095">
                                <a:moveTo>
                                  <a:pt x="0" y="84327"/>
                                </a:moveTo>
                                <a:lnTo>
                                  <a:pt x="6627" y="51542"/>
                                </a:lnTo>
                                <a:lnTo>
                                  <a:pt x="24699" y="24733"/>
                                </a:lnTo>
                                <a:lnTo>
                                  <a:pt x="51504" y="6639"/>
                                </a:lnTo>
                                <a:lnTo>
                                  <a:pt x="84328" y="0"/>
                                </a:lnTo>
                                <a:lnTo>
                                  <a:pt x="1276159" y="0"/>
                                </a:lnTo>
                                <a:lnTo>
                                  <a:pt x="1308998" y="6639"/>
                                </a:lnTo>
                                <a:lnTo>
                                  <a:pt x="1335801" y="24733"/>
                                </a:lnTo>
                                <a:lnTo>
                                  <a:pt x="1353865" y="51542"/>
                                </a:lnTo>
                                <a:lnTo>
                                  <a:pt x="1360487" y="84327"/>
                                </a:lnTo>
                                <a:lnTo>
                                  <a:pt x="1360487" y="421639"/>
                                </a:lnTo>
                                <a:lnTo>
                                  <a:pt x="1353865" y="454479"/>
                                </a:lnTo>
                                <a:lnTo>
                                  <a:pt x="1335801" y="481282"/>
                                </a:lnTo>
                                <a:lnTo>
                                  <a:pt x="1308998" y="499346"/>
                                </a:lnTo>
                                <a:lnTo>
                                  <a:pt x="1276159" y="505967"/>
                                </a:lnTo>
                                <a:lnTo>
                                  <a:pt x="84328" y="505967"/>
                                </a:lnTo>
                                <a:lnTo>
                                  <a:pt x="51504" y="499346"/>
                                </a:lnTo>
                                <a:lnTo>
                                  <a:pt x="24699" y="481282"/>
                                </a:lnTo>
                                <a:lnTo>
                                  <a:pt x="6627" y="454479"/>
                                </a:lnTo>
                                <a:lnTo>
                                  <a:pt x="0" y="421639"/>
                                </a:lnTo>
                                <a:lnTo>
                                  <a:pt x="0" y="84327"/>
                                </a:lnTo>
                                <a:close/>
                              </a:path>
                            </a:pathLst>
                          </a:custGeom>
                          <a:ln w="12700">
                            <a:solidFill>
                              <a:srgbClr val="FFFFFF"/>
                            </a:solidFill>
                            <a:prstDash val="solid"/>
                          </a:ln>
                        </wps:spPr>
                        <wps:bodyPr wrap="square" lIns="0" tIns="0" rIns="0" bIns="0" rtlCol="0">
                          <a:prstTxWarp prst="textNoShape">
                            <a:avLst/>
                          </a:prstTxWarp>
                          <a:noAutofit/>
                        </wps:bodyPr>
                      </wps:wsp>
                      <wps:wsp>
                        <wps:cNvPr id="186" name="Graphic 186"/>
                        <wps:cNvSpPr/>
                        <wps:spPr>
                          <a:xfrm>
                            <a:off x="1594167" y="384238"/>
                            <a:ext cx="1360805" cy="506095"/>
                          </a:xfrm>
                          <a:custGeom>
                            <a:avLst/>
                            <a:gdLst/>
                            <a:ahLst/>
                            <a:cxnLst/>
                            <a:rect l="l" t="t" r="r" b="b"/>
                            <a:pathLst>
                              <a:path w="1360805" h="506095">
                                <a:moveTo>
                                  <a:pt x="1276096" y="0"/>
                                </a:moveTo>
                                <a:lnTo>
                                  <a:pt x="84327" y="0"/>
                                </a:lnTo>
                                <a:lnTo>
                                  <a:pt x="51488" y="6639"/>
                                </a:lnTo>
                                <a:lnTo>
                                  <a:pt x="24685" y="24733"/>
                                </a:lnTo>
                                <a:lnTo>
                                  <a:pt x="6621" y="51542"/>
                                </a:lnTo>
                                <a:lnTo>
                                  <a:pt x="0" y="84327"/>
                                </a:lnTo>
                                <a:lnTo>
                                  <a:pt x="0" y="421639"/>
                                </a:lnTo>
                                <a:lnTo>
                                  <a:pt x="6621" y="454479"/>
                                </a:lnTo>
                                <a:lnTo>
                                  <a:pt x="24685" y="481282"/>
                                </a:lnTo>
                                <a:lnTo>
                                  <a:pt x="51488" y="499346"/>
                                </a:lnTo>
                                <a:lnTo>
                                  <a:pt x="84327" y="505967"/>
                                </a:lnTo>
                                <a:lnTo>
                                  <a:pt x="1276096" y="505967"/>
                                </a:lnTo>
                                <a:lnTo>
                                  <a:pt x="1308935" y="499346"/>
                                </a:lnTo>
                                <a:lnTo>
                                  <a:pt x="1335738" y="481282"/>
                                </a:lnTo>
                                <a:lnTo>
                                  <a:pt x="1353802" y="454479"/>
                                </a:lnTo>
                                <a:lnTo>
                                  <a:pt x="1360424" y="421639"/>
                                </a:lnTo>
                                <a:lnTo>
                                  <a:pt x="1360424" y="84327"/>
                                </a:lnTo>
                                <a:lnTo>
                                  <a:pt x="1353802" y="51542"/>
                                </a:lnTo>
                                <a:lnTo>
                                  <a:pt x="1335738" y="24733"/>
                                </a:lnTo>
                                <a:lnTo>
                                  <a:pt x="1308935" y="6639"/>
                                </a:lnTo>
                                <a:lnTo>
                                  <a:pt x="1276096" y="0"/>
                                </a:lnTo>
                                <a:close/>
                              </a:path>
                            </a:pathLst>
                          </a:custGeom>
                          <a:solidFill>
                            <a:srgbClr val="E1EFD9"/>
                          </a:solidFill>
                        </wps:spPr>
                        <wps:bodyPr wrap="square" lIns="0" tIns="0" rIns="0" bIns="0" rtlCol="0">
                          <a:prstTxWarp prst="textNoShape">
                            <a:avLst/>
                          </a:prstTxWarp>
                          <a:noAutofit/>
                        </wps:bodyPr>
                      </wps:wsp>
                      <wps:wsp>
                        <wps:cNvPr id="187" name="Graphic 187"/>
                        <wps:cNvSpPr/>
                        <wps:spPr>
                          <a:xfrm>
                            <a:off x="1594167" y="384238"/>
                            <a:ext cx="1360805" cy="506095"/>
                          </a:xfrm>
                          <a:custGeom>
                            <a:avLst/>
                            <a:gdLst/>
                            <a:ahLst/>
                            <a:cxnLst/>
                            <a:rect l="l" t="t" r="r" b="b"/>
                            <a:pathLst>
                              <a:path w="1360805" h="506095">
                                <a:moveTo>
                                  <a:pt x="0" y="84327"/>
                                </a:moveTo>
                                <a:lnTo>
                                  <a:pt x="6621" y="51542"/>
                                </a:lnTo>
                                <a:lnTo>
                                  <a:pt x="24685" y="24733"/>
                                </a:lnTo>
                                <a:lnTo>
                                  <a:pt x="51488" y="6639"/>
                                </a:lnTo>
                                <a:lnTo>
                                  <a:pt x="84327" y="0"/>
                                </a:lnTo>
                                <a:lnTo>
                                  <a:pt x="1276096" y="0"/>
                                </a:lnTo>
                                <a:lnTo>
                                  <a:pt x="1308935" y="6639"/>
                                </a:lnTo>
                                <a:lnTo>
                                  <a:pt x="1335738" y="24733"/>
                                </a:lnTo>
                                <a:lnTo>
                                  <a:pt x="1353802" y="51542"/>
                                </a:lnTo>
                                <a:lnTo>
                                  <a:pt x="1360424" y="84327"/>
                                </a:lnTo>
                                <a:lnTo>
                                  <a:pt x="1360424" y="421639"/>
                                </a:lnTo>
                                <a:lnTo>
                                  <a:pt x="1353802" y="454479"/>
                                </a:lnTo>
                                <a:lnTo>
                                  <a:pt x="1335738" y="481282"/>
                                </a:lnTo>
                                <a:lnTo>
                                  <a:pt x="1308935" y="499346"/>
                                </a:lnTo>
                                <a:lnTo>
                                  <a:pt x="1276096" y="505967"/>
                                </a:lnTo>
                                <a:lnTo>
                                  <a:pt x="84327" y="505967"/>
                                </a:lnTo>
                                <a:lnTo>
                                  <a:pt x="51488" y="499346"/>
                                </a:lnTo>
                                <a:lnTo>
                                  <a:pt x="24685" y="481282"/>
                                </a:lnTo>
                                <a:lnTo>
                                  <a:pt x="6621" y="454479"/>
                                </a:lnTo>
                                <a:lnTo>
                                  <a:pt x="0" y="421639"/>
                                </a:lnTo>
                                <a:lnTo>
                                  <a:pt x="0" y="84327"/>
                                </a:lnTo>
                                <a:close/>
                              </a:path>
                            </a:pathLst>
                          </a:custGeom>
                          <a:ln w="12700">
                            <a:solidFill>
                              <a:srgbClr val="FFFFFF"/>
                            </a:solidFill>
                            <a:prstDash val="solid"/>
                          </a:ln>
                        </wps:spPr>
                        <wps:bodyPr wrap="square" lIns="0" tIns="0" rIns="0" bIns="0" rtlCol="0">
                          <a:prstTxWarp prst="textNoShape">
                            <a:avLst/>
                          </a:prstTxWarp>
                          <a:noAutofit/>
                        </wps:bodyPr>
                      </wps:wsp>
                      <wps:wsp>
                        <wps:cNvPr id="188" name="Graphic 188"/>
                        <wps:cNvSpPr/>
                        <wps:spPr>
                          <a:xfrm>
                            <a:off x="3181413" y="384238"/>
                            <a:ext cx="1360805" cy="506095"/>
                          </a:xfrm>
                          <a:custGeom>
                            <a:avLst/>
                            <a:gdLst/>
                            <a:ahLst/>
                            <a:cxnLst/>
                            <a:rect l="l" t="t" r="r" b="b"/>
                            <a:pathLst>
                              <a:path w="1360805" h="506095">
                                <a:moveTo>
                                  <a:pt x="1276095" y="0"/>
                                </a:moveTo>
                                <a:lnTo>
                                  <a:pt x="84327" y="0"/>
                                </a:lnTo>
                                <a:lnTo>
                                  <a:pt x="51488" y="6639"/>
                                </a:lnTo>
                                <a:lnTo>
                                  <a:pt x="24685" y="24733"/>
                                </a:lnTo>
                                <a:lnTo>
                                  <a:pt x="6621" y="51542"/>
                                </a:lnTo>
                                <a:lnTo>
                                  <a:pt x="0" y="84327"/>
                                </a:lnTo>
                                <a:lnTo>
                                  <a:pt x="0" y="421639"/>
                                </a:lnTo>
                                <a:lnTo>
                                  <a:pt x="6621" y="454479"/>
                                </a:lnTo>
                                <a:lnTo>
                                  <a:pt x="24685" y="481282"/>
                                </a:lnTo>
                                <a:lnTo>
                                  <a:pt x="51488" y="499346"/>
                                </a:lnTo>
                                <a:lnTo>
                                  <a:pt x="84327" y="505967"/>
                                </a:lnTo>
                                <a:lnTo>
                                  <a:pt x="1276095" y="505967"/>
                                </a:lnTo>
                                <a:lnTo>
                                  <a:pt x="1308935" y="499346"/>
                                </a:lnTo>
                                <a:lnTo>
                                  <a:pt x="1335738" y="481282"/>
                                </a:lnTo>
                                <a:lnTo>
                                  <a:pt x="1353802" y="454479"/>
                                </a:lnTo>
                                <a:lnTo>
                                  <a:pt x="1360424" y="421639"/>
                                </a:lnTo>
                                <a:lnTo>
                                  <a:pt x="1360424" y="84327"/>
                                </a:lnTo>
                                <a:lnTo>
                                  <a:pt x="1353802" y="51542"/>
                                </a:lnTo>
                                <a:lnTo>
                                  <a:pt x="1335738" y="24733"/>
                                </a:lnTo>
                                <a:lnTo>
                                  <a:pt x="1308935" y="6639"/>
                                </a:lnTo>
                                <a:lnTo>
                                  <a:pt x="1276095" y="0"/>
                                </a:lnTo>
                                <a:close/>
                              </a:path>
                            </a:pathLst>
                          </a:custGeom>
                          <a:solidFill>
                            <a:srgbClr val="E1EFD9"/>
                          </a:solidFill>
                        </wps:spPr>
                        <wps:bodyPr wrap="square" lIns="0" tIns="0" rIns="0" bIns="0" rtlCol="0">
                          <a:prstTxWarp prst="textNoShape">
                            <a:avLst/>
                          </a:prstTxWarp>
                          <a:noAutofit/>
                        </wps:bodyPr>
                      </wps:wsp>
                      <wps:wsp>
                        <wps:cNvPr id="189" name="Graphic 189"/>
                        <wps:cNvSpPr/>
                        <wps:spPr>
                          <a:xfrm>
                            <a:off x="3181413" y="384238"/>
                            <a:ext cx="1360805" cy="506095"/>
                          </a:xfrm>
                          <a:custGeom>
                            <a:avLst/>
                            <a:gdLst/>
                            <a:ahLst/>
                            <a:cxnLst/>
                            <a:rect l="l" t="t" r="r" b="b"/>
                            <a:pathLst>
                              <a:path w="1360805" h="506095">
                                <a:moveTo>
                                  <a:pt x="0" y="84327"/>
                                </a:moveTo>
                                <a:lnTo>
                                  <a:pt x="6621" y="51542"/>
                                </a:lnTo>
                                <a:lnTo>
                                  <a:pt x="24685" y="24733"/>
                                </a:lnTo>
                                <a:lnTo>
                                  <a:pt x="51488" y="6639"/>
                                </a:lnTo>
                                <a:lnTo>
                                  <a:pt x="84327" y="0"/>
                                </a:lnTo>
                                <a:lnTo>
                                  <a:pt x="1276095" y="0"/>
                                </a:lnTo>
                                <a:lnTo>
                                  <a:pt x="1308935" y="6639"/>
                                </a:lnTo>
                                <a:lnTo>
                                  <a:pt x="1335738" y="24733"/>
                                </a:lnTo>
                                <a:lnTo>
                                  <a:pt x="1353802" y="51542"/>
                                </a:lnTo>
                                <a:lnTo>
                                  <a:pt x="1360424" y="84327"/>
                                </a:lnTo>
                                <a:lnTo>
                                  <a:pt x="1360424" y="421639"/>
                                </a:lnTo>
                                <a:lnTo>
                                  <a:pt x="1353802" y="454479"/>
                                </a:lnTo>
                                <a:lnTo>
                                  <a:pt x="1335738" y="481282"/>
                                </a:lnTo>
                                <a:lnTo>
                                  <a:pt x="1308935" y="499346"/>
                                </a:lnTo>
                                <a:lnTo>
                                  <a:pt x="1276095" y="505967"/>
                                </a:lnTo>
                                <a:lnTo>
                                  <a:pt x="84327" y="505967"/>
                                </a:lnTo>
                                <a:lnTo>
                                  <a:pt x="51488" y="499346"/>
                                </a:lnTo>
                                <a:lnTo>
                                  <a:pt x="24685" y="481282"/>
                                </a:lnTo>
                                <a:lnTo>
                                  <a:pt x="6621" y="454479"/>
                                </a:lnTo>
                                <a:lnTo>
                                  <a:pt x="0" y="421639"/>
                                </a:lnTo>
                                <a:lnTo>
                                  <a:pt x="0" y="84327"/>
                                </a:lnTo>
                                <a:close/>
                              </a:path>
                            </a:pathLst>
                          </a:custGeom>
                          <a:ln w="12700">
                            <a:solidFill>
                              <a:srgbClr val="FFFFFF"/>
                            </a:solidFill>
                            <a:prstDash val="solid"/>
                          </a:ln>
                        </wps:spPr>
                        <wps:bodyPr wrap="square" lIns="0" tIns="0" rIns="0" bIns="0" rtlCol="0">
                          <a:prstTxWarp prst="textNoShape">
                            <a:avLst/>
                          </a:prstTxWarp>
                          <a:noAutofit/>
                        </wps:bodyPr>
                      </wps:wsp>
                      <wps:wsp>
                        <wps:cNvPr id="190" name="Graphic 190"/>
                        <wps:cNvSpPr/>
                        <wps:spPr>
                          <a:xfrm>
                            <a:off x="4768659" y="384238"/>
                            <a:ext cx="1360805" cy="506095"/>
                          </a:xfrm>
                          <a:custGeom>
                            <a:avLst/>
                            <a:gdLst/>
                            <a:ahLst/>
                            <a:cxnLst/>
                            <a:rect l="l" t="t" r="r" b="b"/>
                            <a:pathLst>
                              <a:path w="1360805" h="506095">
                                <a:moveTo>
                                  <a:pt x="1276096" y="0"/>
                                </a:moveTo>
                                <a:lnTo>
                                  <a:pt x="84328" y="0"/>
                                </a:lnTo>
                                <a:lnTo>
                                  <a:pt x="51488" y="6639"/>
                                </a:lnTo>
                                <a:lnTo>
                                  <a:pt x="24685" y="24733"/>
                                </a:lnTo>
                                <a:lnTo>
                                  <a:pt x="6621" y="51542"/>
                                </a:lnTo>
                                <a:lnTo>
                                  <a:pt x="0" y="84327"/>
                                </a:lnTo>
                                <a:lnTo>
                                  <a:pt x="0" y="421639"/>
                                </a:lnTo>
                                <a:lnTo>
                                  <a:pt x="6621" y="454479"/>
                                </a:lnTo>
                                <a:lnTo>
                                  <a:pt x="24685" y="481282"/>
                                </a:lnTo>
                                <a:lnTo>
                                  <a:pt x="51488" y="499346"/>
                                </a:lnTo>
                                <a:lnTo>
                                  <a:pt x="84328" y="505967"/>
                                </a:lnTo>
                                <a:lnTo>
                                  <a:pt x="1276096" y="505967"/>
                                </a:lnTo>
                                <a:lnTo>
                                  <a:pt x="1308955" y="499346"/>
                                </a:lnTo>
                                <a:lnTo>
                                  <a:pt x="1335801" y="481282"/>
                                </a:lnTo>
                                <a:lnTo>
                                  <a:pt x="1353909" y="454479"/>
                                </a:lnTo>
                                <a:lnTo>
                                  <a:pt x="1360551" y="421639"/>
                                </a:lnTo>
                                <a:lnTo>
                                  <a:pt x="1360551" y="84327"/>
                                </a:lnTo>
                                <a:lnTo>
                                  <a:pt x="1353909" y="51542"/>
                                </a:lnTo>
                                <a:lnTo>
                                  <a:pt x="1335801" y="24733"/>
                                </a:lnTo>
                                <a:lnTo>
                                  <a:pt x="1308955" y="6639"/>
                                </a:lnTo>
                                <a:lnTo>
                                  <a:pt x="1276096" y="0"/>
                                </a:lnTo>
                                <a:close/>
                              </a:path>
                            </a:pathLst>
                          </a:custGeom>
                          <a:solidFill>
                            <a:srgbClr val="E1EFD9"/>
                          </a:solidFill>
                        </wps:spPr>
                        <wps:bodyPr wrap="square" lIns="0" tIns="0" rIns="0" bIns="0" rtlCol="0">
                          <a:prstTxWarp prst="textNoShape">
                            <a:avLst/>
                          </a:prstTxWarp>
                          <a:noAutofit/>
                        </wps:bodyPr>
                      </wps:wsp>
                      <wps:wsp>
                        <wps:cNvPr id="191" name="Graphic 191"/>
                        <wps:cNvSpPr/>
                        <wps:spPr>
                          <a:xfrm>
                            <a:off x="4768659" y="384238"/>
                            <a:ext cx="1360805" cy="506095"/>
                          </a:xfrm>
                          <a:custGeom>
                            <a:avLst/>
                            <a:gdLst/>
                            <a:ahLst/>
                            <a:cxnLst/>
                            <a:rect l="l" t="t" r="r" b="b"/>
                            <a:pathLst>
                              <a:path w="1360805" h="506095">
                                <a:moveTo>
                                  <a:pt x="0" y="84327"/>
                                </a:moveTo>
                                <a:lnTo>
                                  <a:pt x="6621" y="51542"/>
                                </a:lnTo>
                                <a:lnTo>
                                  <a:pt x="24685" y="24733"/>
                                </a:lnTo>
                                <a:lnTo>
                                  <a:pt x="51488" y="6639"/>
                                </a:lnTo>
                                <a:lnTo>
                                  <a:pt x="84328" y="0"/>
                                </a:lnTo>
                                <a:lnTo>
                                  <a:pt x="1276096" y="0"/>
                                </a:lnTo>
                                <a:lnTo>
                                  <a:pt x="1308955" y="6639"/>
                                </a:lnTo>
                                <a:lnTo>
                                  <a:pt x="1335801" y="24733"/>
                                </a:lnTo>
                                <a:lnTo>
                                  <a:pt x="1353909" y="51542"/>
                                </a:lnTo>
                                <a:lnTo>
                                  <a:pt x="1360551" y="84327"/>
                                </a:lnTo>
                                <a:lnTo>
                                  <a:pt x="1360551" y="421639"/>
                                </a:lnTo>
                                <a:lnTo>
                                  <a:pt x="1353909" y="454479"/>
                                </a:lnTo>
                                <a:lnTo>
                                  <a:pt x="1335801" y="481282"/>
                                </a:lnTo>
                                <a:lnTo>
                                  <a:pt x="1308955" y="499346"/>
                                </a:lnTo>
                                <a:lnTo>
                                  <a:pt x="1276096" y="505967"/>
                                </a:lnTo>
                                <a:lnTo>
                                  <a:pt x="84328" y="505967"/>
                                </a:lnTo>
                                <a:lnTo>
                                  <a:pt x="51488" y="499346"/>
                                </a:lnTo>
                                <a:lnTo>
                                  <a:pt x="24685" y="481282"/>
                                </a:lnTo>
                                <a:lnTo>
                                  <a:pt x="6621" y="454479"/>
                                </a:lnTo>
                                <a:lnTo>
                                  <a:pt x="0" y="421639"/>
                                </a:lnTo>
                                <a:lnTo>
                                  <a:pt x="0" y="84327"/>
                                </a:lnTo>
                                <a:close/>
                              </a:path>
                            </a:pathLst>
                          </a:custGeom>
                          <a:ln w="12700">
                            <a:solidFill>
                              <a:srgbClr val="FFFFFF"/>
                            </a:solidFill>
                            <a:prstDash val="solid"/>
                          </a:ln>
                        </wps:spPr>
                        <wps:bodyPr wrap="square" lIns="0" tIns="0" rIns="0" bIns="0" rtlCol="0">
                          <a:prstTxWarp prst="textNoShape">
                            <a:avLst/>
                          </a:prstTxWarp>
                          <a:noAutofit/>
                        </wps:bodyPr>
                      </wps:wsp>
                      <wps:wsp>
                        <wps:cNvPr id="192" name="Graphic 192"/>
                        <wps:cNvSpPr/>
                        <wps:spPr>
                          <a:xfrm>
                            <a:off x="4762" y="4762"/>
                            <a:ext cx="6126480" cy="1264920"/>
                          </a:xfrm>
                          <a:custGeom>
                            <a:avLst/>
                            <a:gdLst/>
                            <a:ahLst/>
                            <a:cxnLst/>
                            <a:rect l="l" t="t" r="r" b="b"/>
                            <a:pathLst>
                              <a:path w="6126480" h="1264920">
                                <a:moveTo>
                                  <a:pt x="0" y="1264919"/>
                                </a:moveTo>
                                <a:lnTo>
                                  <a:pt x="6126480" y="1264919"/>
                                </a:lnTo>
                                <a:lnTo>
                                  <a:pt x="6126480" y="0"/>
                                </a:lnTo>
                                <a:lnTo>
                                  <a:pt x="0" y="0"/>
                                </a:lnTo>
                                <a:lnTo>
                                  <a:pt x="0" y="1264919"/>
                                </a:lnTo>
                                <a:close/>
                              </a:path>
                            </a:pathLst>
                          </a:custGeom>
                          <a:ln w="9524">
                            <a:solidFill>
                              <a:srgbClr val="E1EFD9"/>
                            </a:solidFill>
                            <a:prstDash val="solid"/>
                          </a:ln>
                        </wps:spPr>
                        <wps:bodyPr wrap="square" lIns="0" tIns="0" rIns="0" bIns="0" rtlCol="0">
                          <a:prstTxWarp prst="textNoShape">
                            <a:avLst/>
                          </a:prstTxWarp>
                          <a:noAutofit/>
                        </wps:bodyPr>
                      </wps:wsp>
                      <wps:wsp>
                        <wps:cNvPr id="193" name="Textbox 193"/>
                        <wps:cNvSpPr txBox="1"/>
                        <wps:spPr>
                          <a:xfrm>
                            <a:off x="253555" y="568053"/>
                            <a:ext cx="880110" cy="128905"/>
                          </a:xfrm>
                          <a:prstGeom prst="rect">
                            <a:avLst/>
                          </a:prstGeom>
                        </wps:spPr>
                        <wps:txbx>
                          <w:txbxContent>
                            <w:p>
                              <w:pPr>
                                <w:spacing w:line="194" w:lineRule="exact" w:before="0"/>
                                <w:ind w:left="0" w:right="0" w:firstLine="0"/>
                                <w:jc w:val="left"/>
                                <w:rPr>
                                  <w:sz w:val="18"/>
                                </w:rPr>
                              </w:pPr>
                              <w:r>
                                <w:rPr>
                                  <w:spacing w:val="-6"/>
                                  <w:sz w:val="18"/>
                                </w:rPr>
                                <w:t>Health</w:t>
                              </w:r>
                              <w:r>
                                <w:rPr>
                                  <w:spacing w:val="6"/>
                                  <w:sz w:val="18"/>
                                </w:rPr>
                                <w:t> </w:t>
                              </w:r>
                              <w:r>
                                <w:rPr>
                                  <w:spacing w:val="-6"/>
                                  <w:sz w:val="18"/>
                                </w:rPr>
                                <w:t>Facility</w:t>
                              </w:r>
                              <w:r>
                                <w:rPr>
                                  <w:spacing w:val="6"/>
                                  <w:sz w:val="18"/>
                                </w:rPr>
                                <w:t> </w:t>
                              </w:r>
                              <w:r>
                                <w:rPr>
                                  <w:spacing w:val="-6"/>
                                  <w:sz w:val="18"/>
                                </w:rPr>
                                <w:t>staff</w:t>
                              </w:r>
                            </w:p>
                          </w:txbxContent>
                        </wps:txbx>
                        <wps:bodyPr wrap="square" lIns="0" tIns="0" rIns="0" bIns="0" rtlCol="0">
                          <a:noAutofit/>
                        </wps:bodyPr>
                      </wps:wsp>
                      <wps:wsp>
                        <wps:cNvPr id="194" name="Textbox 194"/>
                        <wps:cNvSpPr txBox="1"/>
                        <wps:spPr>
                          <a:xfrm>
                            <a:off x="1668716" y="568053"/>
                            <a:ext cx="1226185" cy="128905"/>
                          </a:xfrm>
                          <a:prstGeom prst="rect">
                            <a:avLst/>
                          </a:prstGeom>
                        </wps:spPr>
                        <wps:txbx>
                          <w:txbxContent>
                            <w:p>
                              <w:pPr>
                                <w:spacing w:line="194" w:lineRule="exact" w:before="0"/>
                                <w:ind w:left="0" w:right="0" w:firstLine="0"/>
                                <w:jc w:val="left"/>
                                <w:rPr>
                                  <w:sz w:val="18"/>
                                </w:rPr>
                              </w:pPr>
                              <w:r>
                                <w:rPr>
                                  <w:spacing w:val="-4"/>
                                  <w:sz w:val="18"/>
                                </w:rPr>
                                <w:t>District</w:t>
                              </w:r>
                              <w:r>
                                <w:rPr>
                                  <w:spacing w:val="1"/>
                                  <w:sz w:val="18"/>
                                </w:rPr>
                                <w:t> </w:t>
                              </w:r>
                              <w:r>
                                <w:rPr>
                                  <w:spacing w:val="-4"/>
                                  <w:sz w:val="18"/>
                                </w:rPr>
                                <w:t>Pharmacy</w:t>
                              </w:r>
                              <w:r>
                                <w:rPr>
                                  <w:spacing w:val="6"/>
                                  <w:sz w:val="18"/>
                                </w:rPr>
                                <w:t> </w:t>
                              </w:r>
                              <w:r>
                                <w:rPr>
                                  <w:spacing w:val="-4"/>
                                  <w:sz w:val="18"/>
                                </w:rPr>
                                <w:t>Manager</w:t>
                              </w:r>
                            </w:p>
                          </w:txbxContent>
                        </wps:txbx>
                        <wps:bodyPr wrap="square" lIns="0" tIns="0" rIns="0" bIns="0" rtlCol="0">
                          <a:noAutofit/>
                        </wps:bodyPr>
                      </wps:wsp>
                      <wps:wsp>
                        <wps:cNvPr id="195" name="Textbox 195"/>
                        <wps:cNvSpPr txBox="1"/>
                        <wps:spPr>
                          <a:xfrm>
                            <a:off x="3381438" y="571355"/>
                            <a:ext cx="974725" cy="128905"/>
                          </a:xfrm>
                          <a:prstGeom prst="rect">
                            <a:avLst/>
                          </a:prstGeom>
                        </wps:spPr>
                        <wps:txbx>
                          <w:txbxContent>
                            <w:p>
                              <w:pPr>
                                <w:spacing w:line="194" w:lineRule="exact" w:before="0"/>
                                <w:ind w:left="0" w:right="0" w:firstLine="0"/>
                                <w:jc w:val="left"/>
                                <w:rPr>
                                  <w:sz w:val="18"/>
                                </w:rPr>
                              </w:pPr>
                              <w:r>
                                <w:rPr>
                                  <w:spacing w:val="-5"/>
                                  <w:sz w:val="18"/>
                                </w:rPr>
                                <w:t>Provincial</w:t>
                              </w:r>
                              <w:r>
                                <w:rPr>
                                  <w:spacing w:val="4"/>
                                  <w:sz w:val="18"/>
                                </w:rPr>
                                <w:t> </w:t>
                              </w:r>
                              <w:r>
                                <w:rPr>
                                  <w:spacing w:val="-2"/>
                                  <w:sz w:val="18"/>
                                </w:rPr>
                                <w:t>Pharmacist</w:t>
                              </w:r>
                            </w:p>
                          </w:txbxContent>
                        </wps:txbx>
                        <wps:bodyPr wrap="square" lIns="0" tIns="0" rIns="0" bIns="0" rtlCol="0">
                          <a:noAutofit/>
                        </wps:bodyPr>
                      </wps:wsp>
                      <wps:wsp>
                        <wps:cNvPr id="196" name="Textbox 196"/>
                        <wps:cNvSpPr txBox="1"/>
                        <wps:spPr>
                          <a:xfrm>
                            <a:off x="4921948" y="510141"/>
                            <a:ext cx="950594" cy="244475"/>
                          </a:xfrm>
                          <a:prstGeom prst="rect">
                            <a:avLst/>
                          </a:prstGeom>
                        </wps:spPr>
                        <wps:txbx>
                          <w:txbxContent>
                            <w:p>
                              <w:pPr>
                                <w:spacing w:line="182" w:lineRule="exact" w:before="0"/>
                                <w:ind w:left="184" w:right="0" w:firstLine="0"/>
                                <w:jc w:val="left"/>
                                <w:rPr>
                                  <w:sz w:val="18"/>
                                </w:rPr>
                              </w:pPr>
                              <w:r>
                                <w:rPr>
                                  <w:w w:val="90"/>
                                  <w:sz w:val="18"/>
                                </w:rPr>
                                <w:t>Medicines</w:t>
                              </w:r>
                              <w:r>
                                <w:rPr>
                                  <w:spacing w:val="21"/>
                                  <w:sz w:val="18"/>
                                </w:rPr>
                                <w:t> </w:t>
                              </w:r>
                              <w:r>
                                <w:rPr>
                                  <w:spacing w:val="-2"/>
                                  <w:sz w:val="18"/>
                                </w:rPr>
                                <w:t>Control</w:t>
                              </w:r>
                            </w:p>
                            <w:p>
                              <w:pPr>
                                <w:spacing w:line="195" w:lineRule="exact" w:before="0"/>
                                <w:ind w:left="0" w:right="0" w:firstLine="0"/>
                                <w:jc w:val="left"/>
                                <w:rPr>
                                  <w:sz w:val="18"/>
                                </w:rPr>
                              </w:pPr>
                              <w:r>
                                <w:rPr>
                                  <w:spacing w:val="-10"/>
                                  <w:sz w:val="18"/>
                                </w:rPr>
                                <w:t>A</w:t>
                              </w:r>
                            </w:p>
                          </w:txbxContent>
                        </wps:txbx>
                        <wps:bodyPr wrap="square" lIns="0" tIns="0" rIns="0" bIns="0" rtlCol="0">
                          <a:noAutofit/>
                        </wps:bodyPr>
                      </wps:wsp>
                      <wps:wsp>
                        <wps:cNvPr id="197" name="Textbox 197"/>
                        <wps:cNvSpPr txBox="1"/>
                        <wps:spPr>
                          <a:xfrm>
                            <a:off x="4999558" y="625965"/>
                            <a:ext cx="989965" cy="128905"/>
                          </a:xfrm>
                          <a:prstGeom prst="rect">
                            <a:avLst/>
                          </a:prstGeom>
                        </wps:spPr>
                        <wps:txbx>
                          <w:txbxContent>
                            <w:p>
                              <w:pPr>
                                <w:spacing w:line="194" w:lineRule="exact" w:before="0"/>
                                <w:ind w:left="0" w:right="0" w:firstLine="0"/>
                                <w:jc w:val="left"/>
                                <w:rPr>
                                  <w:sz w:val="18"/>
                                </w:rPr>
                              </w:pPr>
                              <w:r>
                                <w:rPr>
                                  <w:spacing w:val="-2"/>
                                  <w:sz w:val="18"/>
                                </w:rPr>
                                <w:t>uthority</w:t>
                              </w:r>
                              <w:r>
                                <w:rPr>
                                  <w:spacing w:val="-4"/>
                                  <w:sz w:val="18"/>
                                </w:rPr>
                                <w:t> </w:t>
                              </w:r>
                              <w:r>
                                <w:rPr>
                                  <w:spacing w:val="-2"/>
                                  <w:sz w:val="18"/>
                                </w:rPr>
                                <w:t>of</w:t>
                              </w:r>
                              <w:r>
                                <w:rPr>
                                  <w:spacing w:val="-4"/>
                                  <w:sz w:val="18"/>
                                </w:rPr>
                                <w:t> </w:t>
                              </w:r>
                              <w:r>
                                <w:rPr>
                                  <w:spacing w:val="-2"/>
                                  <w:sz w:val="18"/>
                                </w:rPr>
                                <w:t>Zimbabwe</w:t>
                              </w:r>
                            </w:p>
                          </w:txbxContent>
                        </wps:txbx>
                        <wps:bodyPr wrap="square" lIns="0" tIns="0" rIns="0" bIns="0" rtlCol="0">
                          <a:noAutofit/>
                        </wps:bodyPr>
                      </wps:wsp>
                    </wpg:wgp>
                  </a:graphicData>
                </a:graphic>
              </wp:anchor>
            </w:drawing>
          </mc:Choice>
          <mc:Fallback>
            <w:pict>
              <v:group style="position:absolute;margin-left:85.224998pt;margin-top:11.796709pt;width:483.15pt;height:100.35pt;mso-position-horizontal-relative:page;mso-position-vertical-relative:paragraph;z-index:-15710208;mso-wrap-distance-left:0;mso-wrap-distance-right:0" id="docshapegroup97" coordorigin="1704,236" coordsize="9663,2007">
                <v:shape style="position:absolute;left:2435;top:243;width:8201;height:1992" id="docshape98" coordorigin="2436,243" coordsize="8201,1992" path="m9640,243l9640,741,2436,741,2436,1737,9640,1737,9640,2235,10636,1239,9640,243xe" filled="true" fillcolor="#cfd4ea" stroked="false">
                  <v:path arrowok="t"/>
                  <v:fill type="solid"/>
                </v:shape>
                <v:shape style="position:absolute;left:1715;top:841;width:2143;height:797" id="docshape99" coordorigin="1715,841" coordsize="2143,797" path="m3725,841l1848,841,1796,851,1754,880,1726,922,1715,974,1715,1505,1726,1557,1754,1599,1796,1627,1848,1638,3725,1638,3777,1627,3819,1599,3847,1557,3858,1505,3858,974,3847,922,3819,880,3777,851,3725,841xe" filled="true" fillcolor="#e1efd9" stroked="false">
                  <v:path arrowok="t"/>
                  <v:fill type="solid"/>
                </v:shape>
                <v:shape style="position:absolute;left:1715;top:841;width:2143;height:797" id="docshape100" coordorigin="1715,841" coordsize="2143,797" path="m1715,974l1726,922,1754,880,1796,851,1848,841,3725,841,3777,851,3819,880,3847,922,3858,974,3858,1505,3847,1557,3819,1599,3777,1627,3725,1638,1848,1638,1796,1627,1754,1599,1726,1557,1715,1505,1715,974xe" filled="false" stroked="true" strokeweight="1pt" strokecolor="#ffffff">
                  <v:path arrowok="t"/>
                  <v:stroke dashstyle="solid"/>
                </v:shape>
                <v:shape style="position:absolute;left:4215;top:841;width:2143;height:797" id="docshape101" coordorigin="4215,841" coordsize="2143,797" path="m6225,841l4348,841,4296,851,4254,880,4225,922,4215,974,4215,1505,4225,1557,4254,1599,4296,1627,4348,1638,6225,1638,6276,1627,6319,1599,6347,1557,6357,1505,6357,974,6347,922,6319,880,6276,851,6225,841xe" filled="true" fillcolor="#e1efd9" stroked="false">
                  <v:path arrowok="t"/>
                  <v:fill type="solid"/>
                </v:shape>
                <v:shape style="position:absolute;left:4215;top:841;width:2143;height:797" id="docshape102" coordorigin="4215,841" coordsize="2143,797" path="m4215,974l4225,922,4254,880,4296,851,4348,841,6225,841,6276,851,6319,880,6347,922,6357,974,6357,1505,6347,1557,6319,1599,6276,1627,6225,1638,4348,1638,4296,1627,4254,1599,4225,1557,4215,1505,4215,974xe" filled="false" stroked="true" strokeweight="1pt" strokecolor="#ffffff">
                  <v:path arrowok="t"/>
                  <v:stroke dashstyle="solid"/>
                </v:shape>
                <v:shape style="position:absolute;left:6714;top:841;width:2143;height:797" id="docshape103" coordorigin="6715,841" coordsize="2143,797" path="m8724,841l6847,841,6796,851,6753,880,6725,922,6715,974,6715,1505,6725,1557,6753,1599,6796,1627,6847,1638,8724,1638,8776,1627,8818,1599,8847,1557,8857,1505,8857,974,8847,922,8818,880,8776,851,8724,841xe" filled="true" fillcolor="#e1efd9" stroked="false">
                  <v:path arrowok="t"/>
                  <v:fill type="solid"/>
                </v:shape>
                <v:shape style="position:absolute;left:6714;top:841;width:2143;height:797" id="docshape104" coordorigin="6715,841" coordsize="2143,797" path="m6715,974l6725,922,6753,880,6796,851,6847,841,8724,841,8776,851,8818,880,8847,922,8857,974,8857,1505,8847,1557,8818,1599,8776,1627,8724,1638,6847,1638,6796,1627,6753,1599,6725,1557,6715,1505,6715,974xe" filled="false" stroked="true" strokeweight="1pt" strokecolor="#ffffff">
                  <v:path arrowok="t"/>
                  <v:stroke dashstyle="solid"/>
                </v:shape>
                <v:shape style="position:absolute;left:9214;top:841;width:2143;height:797" id="docshape105" coordorigin="9214,841" coordsize="2143,797" path="m11224,841l9347,841,9295,851,9253,880,9225,922,9214,974,9214,1505,9225,1557,9253,1599,9295,1627,9347,1638,11224,1638,11276,1627,11318,1599,11346,1557,11357,1505,11357,974,11346,922,11318,880,11276,851,11224,841xe" filled="true" fillcolor="#e1efd9" stroked="false">
                  <v:path arrowok="t"/>
                  <v:fill type="solid"/>
                </v:shape>
                <v:shape style="position:absolute;left:9214;top:841;width:2143;height:797" id="docshape106" coordorigin="9214,841" coordsize="2143,797" path="m9214,974l9225,922,9253,880,9295,851,9347,841,11224,841,11276,851,11318,880,11346,922,11357,974,11357,1505,11346,1557,11318,1599,11276,1627,11224,1638,9347,1638,9295,1627,9253,1599,9225,1557,9214,1505,9214,974xe" filled="false" stroked="true" strokeweight="1pt" strokecolor="#ffffff">
                  <v:path arrowok="t"/>
                  <v:stroke dashstyle="solid"/>
                </v:shape>
                <v:rect style="position:absolute;left:1712;top:243;width:9648;height:1992" id="docshape107" filled="false" stroked="true" strokeweight=".75pt" strokecolor="#e1efd9">
                  <v:stroke dashstyle="solid"/>
                </v:rect>
                <v:shape style="position:absolute;left:2103;top:1130;width:1386;height:203" type="#_x0000_t202" id="docshape108" filled="false" stroked="false">
                  <v:textbox inset="0,0,0,0">
                    <w:txbxContent>
                      <w:p>
                        <w:pPr>
                          <w:spacing w:line="194" w:lineRule="exact" w:before="0"/>
                          <w:ind w:left="0" w:right="0" w:firstLine="0"/>
                          <w:jc w:val="left"/>
                          <w:rPr>
                            <w:sz w:val="18"/>
                          </w:rPr>
                        </w:pPr>
                        <w:r>
                          <w:rPr>
                            <w:spacing w:val="-6"/>
                            <w:sz w:val="18"/>
                          </w:rPr>
                          <w:t>Health</w:t>
                        </w:r>
                        <w:r>
                          <w:rPr>
                            <w:spacing w:val="6"/>
                            <w:sz w:val="18"/>
                          </w:rPr>
                          <w:t> </w:t>
                        </w:r>
                        <w:r>
                          <w:rPr>
                            <w:spacing w:val="-6"/>
                            <w:sz w:val="18"/>
                          </w:rPr>
                          <w:t>Facility</w:t>
                        </w:r>
                        <w:r>
                          <w:rPr>
                            <w:spacing w:val="6"/>
                            <w:sz w:val="18"/>
                          </w:rPr>
                          <w:t> </w:t>
                        </w:r>
                        <w:r>
                          <w:rPr>
                            <w:spacing w:val="-6"/>
                            <w:sz w:val="18"/>
                          </w:rPr>
                          <w:t>staff</w:t>
                        </w:r>
                      </w:p>
                    </w:txbxContent>
                  </v:textbox>
                  <w10:wrap type="none"/>
                </v:shape>
                <v:shape style="position:absolute;left:4332;top:1130;width:1931;height:203" type="#_x0000_t202" id="docshape109" filled="false" stroked="false">
                  <v:textbox inset="0,0,0,0">
                    <w:txbxContent>
                      <w:p>
                        <w:pPr>
                          <w:spacing w:line="194" w:lineRule="exact" w:before="0"/>
                          <w:ind w:left="0" w:right="0" w:firstLine="0"/>
                          <w:jc w:val="left"/>
                          <w:rPr>
                            <w:sz w:val="18"/>
                          </w:rPr>
                        </w:pPr>
                        <w:r>
                          <w:rPr>
                            <w:spacing w:val="-4"/>
                            <w:sz w:val="18"/>
                          </w:rPr>
                          <w:t>District</w:t>
                        </w:r>
                        <w:r>
                          <w:rPr>
                            <w:spacing w:val="1"/>
                            <w:sz w:val="18"/>
                          </w:rPr>
                          <w:t> </w:t>
                        </w:r>
                        <w:r>
                          <w:rPr>
                            <w:spacing w:val="-4"/>
                            <w:sz w:val="18"/>
                          </w:rPr>
                          <w:t>Pharmacy</w:t>
                        </w:r>
                        <w:r>
                          <w:rPr>
                            <w:spacing w:val="6"/>
                            <w:sz w:val="18"/>
                          </w:rPr>
                          <w:t> </w:t>
                        </w:r>
                        <w:r>
                          <w:rPr>
                            <w:spacing w:val="-4"/>
                            <w:sz w:val="18"/>
                          </w:rPr>
                          <w:t>Manager</w:t>
                        </w:r>
                      </w:p>
                    </w:txbxContent>
                  </v:textbox>
                  <w10:wrap type="none"/>
                </v:shape>
                <v:shape style="position:absolute;left:7029;top:1135;width:1535;height:203" type="#_x0000_t202" id="docshape110" filled="false" stroked="false">
                  <v:textbox inset="0,0,0,0">
                    <w:txbxContent>
                      <w:p>
                        <w:pPr>
                          <w:spacing w:line="194" w:lineRule="exact" w:before="0"/>
                          <w:ind w:left="0" w:right="0" w:firstLine="0"/>
                          <w:jc w:val="left"/>
                          <w:rPr>
                            <w:sz w:val="18"/>
                          </w:rPr>
                        </w:pPr>
                        <w:r>
                          <w:rPr>
                            <w:spacing w:val="-5"/>
                            <w:sz w:val="18"/>
                          </w:rPr>
                          <w:t>Provincial</w:t>
                        </w:r>
                        <w:r>
                          <w:rPr>
                            <w:spacing w:val="4"/>
                            <w:sz w:val="18"/>
                          </w:rPr>
                          <w:t> </w:t>
                        </w:r>
                        <w:r>
                          <w:rPr>
                            <w:spacing w:val="-2"/>
                            <w:sz w:val="18"/>
                          </w:rPr>
                          <w:t>Pharmacist</w:t>
                        </w:r>
                      </w:p>
                    </w:txbxContent>
                  </v:textbox>
                  <w10:wrap type="none"/>
                </v:shape>
                <v:shape style="position:absolute;left:9455;top:1039;width:1497;height:385" type="#_x0000_t202" id="docshape111" filled="false" stroked="false">
                  <v:textbox inset="0,0,0,0">
                    <w:txbxContent>
                      <w:p>
                        <w:pPr>
                          <w:spacing w:line="182" w:lineRule="exact" w:before="0"/>
                          <w:ind w:left="184" w:right="0" w:firstLine="0"/>
                          <w:jc w:val="left"/>
                          <w:rPr>
                            <w:sz w:val="18"/>
                          </w:rPr>
                        </w:pPr>
                        <w:r>
                          <w:rPr>
                            <w:w w:val="90"/>
                            <w:sz w:val="18"/>
                          </w:rPr>
                          <w:t>Medicines</w:t>
                        </w:r>
                        <w:r>
                          <w:rPr>
                            <w:spacing w:val="21"/>
                            <w:sz w:val="18"/>
                          </w:rPr>
                          <w:t> </w:t>
                        </w:r>
                        <w:r>
                          <w:rPr>
                            <w:spacing w:val="-2"/>
                            <w:sz w:val="18"/>
                          </w:rPr>
                          <w:t>Control</w:t>
                        </w:r>
                      </w:p>
                      <w:p>
                        <w:pPr>
                          <w:spacing w:line="195" w:lineRule="exact" w:before="0"/>
                          <w:ind w:left="0" w:right="0" w:firstLine="0"/>
                          <w:jc w:val="left"/>
                          <w:rPr>
                            <w:sz w:val="18"/>
                          </w:rPr>
                        </w:pPr>
                        <w:r>
                          <w:rPr>
                            <w:spacing w:val="-10"/>
                            <w:sz w:val="18"/>
                          </w:rPr>
                          <w:t>A</w:t>
                        </w:r>
                      </w:p>
                    </w:txbxContent>
                  </v:textbox>
                  <w10:wrap type="none"/>
                </v:shape>
                <v:shape style="position:absolute;left:9577;top:1221;width:1559;height:203" type="#_x0000_t202" id="docshape112" filled="false" stroked="false">
                  <v:textbox inset="0,0,0,0">
                    <w:txbxContent>
                      <w:p>
                        <w:pPr>
                          <w:spacing w:line="194" w:lineRule="exact" w:before="0"/>
                          <w:ind w:left="0" w:right="0" w:firstLine="0"/>
                          <w:jc w:val="left"/>
                          <w:rPr>
                            <w:sz w:val="18"/>
                          </w:rPr>
                        </w:pPr>
                        <w:r>
                          <w:rPr>
                            <w:spacing w:val="-2"/>
                            <w:sz w:val="18"/>
                          </w:rPr>
                          <w:t>uthority</w:t>
                        </w:r>
                        <w:r>
                          <w:rPr>
                            <w:spacing w:val="-4"/>
                            <w:sz w:val="18"/>
                          </w:rPr>
                          <w:t> </w:t>
                        </w:r>
                        <w:r>
                          <w:rPr>
                            <w:spacing w:val="-2"/>
                            <w:sz w:val="18"/>
                          </w:rPr>
                          <w:t>of</w:t>
                        </w:r>
                        <w:r>
                          <w:rPr>
                            <w:spacing w:val="-4"/>
                            <w:sz w:val="18"/>
                          </w:rPr>
                          <w:t> </w:t>
                        </w:r>
                        <w:r>
                          <w:rPr>
                            <w:spacing w:val="-2"/>
                            <w:sz w:val="18"/>
                          </w:rPr>
                          <w:t>Zimbabwe</w:t>
                        </w:r>
                      </w:p>
                    </w:txbxContent>
                  </v:textbox>
                  <w10:wrap type="none"/>
                </v:shape>
                <w10:wrap type="topAndBottom"/>
              </v:group>
            </w:pict>
          </mc:Fallback>
        </mc:AlternateContent>
      </w:r>
    </w:p>
    <w:p>
      <w:pPr>
        <w:pStyle w:val="Heading3"/>
        <w:spacing w:before="176"/>
        <w:jc w:val="both"/>
      </w:pPr>
      <w:bookmarkStart w:name="_bookmark115" w:id="116"/>
      <w:bookmarkEnd w:id="116"/>
      <w:r>
        <w:rPr>
          <w:b w:val="0"/>
        </w:rPr>
      </w:r>
      <w:r>
        <w:rPr>
          <w:color w:val="00AF50"/>
        </w:rPr>
        <w:t>Managing,</w:t>
      </w:r>
      <w:r>
        <w:rPr>
          <w:color w:val="00AF50"/>
          <w:spacing w:val="-13"/>
        </w:rPr>
        <w:t> </w:t>
      </w:r>
      <w:r>
        <w:rPr>
          <w:color w:val="00AF50"/>
        </w:rPr>
        <w:t>monitoring</w:t>
      </w:r>
      <w:r>
        <w:rPr>
          <w:color w:val="00AF50"/>
          <w:spacing w:val="-10"/>
        </w:rPr>
        <w:t> </w:t>
      </w:r>
      <w:r>
        <w:rPr>
          <w:color w:val="00AF50"/>
        </w:rPr>
        <w:t>and</w:t>
      </w:r>
      <w:r>
        <w:rPr>
          <w:color w:val="00AF50"/>
          <w:spacing w:val="-13"/>
        </w:rPr>
        <w:t> </w:t>
      </w:r>
      <w:r>
        <w:rPr>
          <w:color w:val="00AF50"/>
        </w:rPr>
        <w:t>reporting</w:t>
      </w:r>
      <w:r>
        <w:rPr>
          <w:color w:val="00AF50"/>
          <w:spacing w:val="-12"/>
        </w:rPr>
        <w:t> </w:t>
      </w:r>
      <w:r>
        <w:rPr>
          <w:color w:val="00AF50"/>
        </w:rPr>
        <w:t>adverse</w:t>
      </w:r>
      <w:r>
        <w:rPr>
          <w:color w:val="00AF50"/>
          <w:spacing w:val="-11"/>
        </w:rPr>
        <w:t> </w:t>
      </w:r>
      <w:r>
        <w:rPr>
          <w:color w:val="00AF50"/>
        </w:rPr>
        <w:t>events</w:t>
      </w:r>
      <w:r>
        <w:rPr>
          <w:color w:val="00AF50"/>
          <w:spacing w:val="-12"/>
        </w:rPr>
        <w:t> </w:t>
      </w:r>
      <w:r>
        <w:rPr>
          <w:color w:val="00AF50"/>
        </w:rPr>
        <w:t>due</w:t>
      </w:r>
      <w:r>
        <w:rPr>
          <w:color w:val="00AF50"/>
          <w:spacing w:val="-11"/>
        </w:rPr>
        <w:t> </w:t>
      </w:r>
      <w:r>
        <w:rPr>
          <w:color w:val="00AF50"/>
        </w:rPr>
        <w:t>to</w:t>
      </w:r>
      <w:r>
        <w:rPr>
          <w:color w:val="00AF50"/>
          <w:spacing w:val="-13"/>
        </w:rPr>
        <w:t> </w:t>
      </w:r>
      <w:r>
        <w:rPr>
          <w:color w:val="00AF50"/>
        </w:rPr>
        <w:t>2</w:t>
      </w:r>
      <w:r>
        <w:rPr>
          <w:color w:val="00AF50"/>
          <w:vertAlign w:val="superscript"/>
        </w:rPr>
        <w:t>nd</w:t>
      </w:r>
      <w:r>
        <w:rPr>
          <w:color w:val="00AF50"/>
          <w:spacing w:val="-12"/>
          <w:vertAlign w:val="baseline"/>
        </w:rPr>
        <w:t> </w:t>
      </w:r>
      <w:r>
        <w:rPr>
          <w:color w:val="00AF50"/>
          <w:vertAlign w:val="baseline"/>
        </w:rPr>
        <w:t>line</w:t>
      </w:r>
      <w:r>
        <w:rPr>
          <w:color w:val="00AF50"/>
          <w:spacing w:val="-11"/>
          <w:vertAlign w:val="baseline"/>
        </w:rPr>
        <w:t> </w:t>
      </w:r>
      <w:r>
        <w:rPr>
          <w:color w:val="00AF50"/>
          <w:vertAlign w:val="baseline"/>
        </w:rPr>
        <w:t>anti-</w:t>
      </w:r>
      <w:r>
        <w:rPr>
          <w:color w:val="00AF50"/>
          <w:spacing w:val="-13"/>
          <w:vertAlign w:val="baseline"/>
        </w:rPr>
        <w:t> </w:t>
      </w:r>
      <w:r>
        <w:rPr>
          <w:color w:val="00AF50"/>
          <w:vertAlign w:val="baseline"/>
        </w:rPr>
        <w:t>TB</w:t>
      </w:r>
      <w:r>
        <w:rPr>
          <w:color w:val="00AF50"/>
          <w:spacing w:val="-11"/>
          <w:vertAlign w:val="baseline"/>
        </w:rPr>
        <w:t> </w:t>
      </w:r>
      <w:r>
        <w:rPr>
          <w:color w:val="00AF50"/>
          <w:spacing w:val="-2"/>
          <w:vertAlign w:val="baseline"/>
        </w:rPr>
        <w:t>medicines</w:t>
      </w:r>
    </w:p>
    <w:p>
      <w:pPr>
        <w:pStyle w:val="BodyText"/>
        <w:spacing w:line="271" w:lineRule="auto" w:before="258"/>
        <w:ind w:left="352" w:right="257"/>
        <w:jc w:val="both"/>
      </w:pPr>
      <w:r>
        <w:rPr>
          <w:spacing w:val="-2"/>
        </w:rPr>
        <w:t>Refer</w:t>
      </w:r>
      <w:r>
        <w:rPr>
          <w:spacing w:val="-4"/>
        </w:rPr>
        <w:t> </w:t>
      </w:r>
      <w:r>
        <w:rPr>
          <w:spacing w:val="-2"/>
        </w:rPr>
        <w:t>to</w:t>
      </w:r>
      <w:r>
        <w:rPr>
          <w:spacing w:val="-6"/>
        </w:rPr>
        <w:t> </w:t>
      </w:r>
      <w:r>
        <w:rPr>
          <w:spacing w:val="-2"/>
        </w:rPr>
        <w:t>the</w:t>
      </w:r>
      <w:r>
        <w:rPr>
          <w:spacing w:val="-4"/>
        </w:rPr>
        <w:t> </w:t>
      </w:r>
      <w:r>
        <w:rPr>
          <w:spacing w:val="-2"/>
        </w:rPr>
        <w:t>latest</w:t>
      </w:r>
      <w:r>
        <w:rPr>
          <w:spacing w:val="-3"/>
        </w:rPr>
        <w:t> </w:t>
      </w:r>
      <w:r>
        <w:rPr>
          <w:spacing w:val="-2"/>
        </w:rPr>
        <w:t>guidelines</w:t>
      </w:r>
      <w:r>
        <w:rPr>
          <w:spacing w:val="-6"/>
        </w:rPr>
        <w:t> </w:t>
      </w:r>
      <w:r>
        <w:rPr>
          <w:spacing w:val="-2"/>
        </w:rPr>
        <w:t>for</w:t>
      </w:r>
      <w:r>
        <w:rPr>
          <w:spacing w:val="-4"/>
        </w:rPr>
        <w:t> </w:t>
      </w:r>
      <w:r>
        <w:rPr>
          <w:spacing w:val="-2"/>
        </w:rPr>
        <w:t>the</w:t>
      </w:r>
      <w:r>
        <w:rPr>
          <w:spacing w:val="-4"/>
        </w:rPr>
        <w:t> </w:t>
      </w:r>
      <w:r>
        <w:rPr>
          <w:spacing w:val="-2"/>
        </w:rPr>
        <w:t>Clinical</w:t>
      </w:r>
      <w:r>
        <w:rPr>
          <w:spacing w:val="-5"/>
        </w:rPr>
        <w:t> </w:t>
      </w:r>
      <w:r>
        <w:rPr>
          <w:spacing w:val="-2"/>
        </w:rPr>
        <w:t>Management</w:t>
      </w:r>
      <w:r>
        <w:rPr>
          <w:spacing w:val="-3"/>
        </w:rPr>
        <w:t> </w:t>
      </w:r>
      <w:r>
        <w:rPr>
          <w:spacing w:val="-2"/>
        </w:rPr>
        <w:t>of</w:t>
      </w:r>
      <w:r>
        <w:rPr>
          <w:spacing w:val="-3"/>
        </w:rPr>
        <w:t> </w:t>
      </w:r>
      <w:r>
        <w:rPr>
          <w:spacing w:val="-2"/>
        </w:rPr>
        <w:t>Drug</w:t>
      </w:r>
      <w:r>
        <w:rPr>
          <w:spacing w:val="-5"/>
        </w:rPr>
        <w:t> </w:t>
      </w:r>
      <w:r>
        <w:rPr>
          <w:spacing w:val="-2"/>
        </w:rPr>
        <w:t>Resistant</w:t>
      </w:r>
      <w:r>
        <w:rPr>
          <w:spacing w:val="-3"/>
        </w:rPr>
        <w:t> </w:t>
      </w:r>
      <w:r>
        <w:rPr>
          <w:spacing w:val="-2"/>
        </w:rPr>
        <w:t>TB</w:t>
      </w:r>
      <w:r>
        <w:rPr>
          <w:spacing w:val="-5"/>
        </w:rPr>
        <w:t> </w:t>
      </w:r>
      <w:r>
        <w:rPr>
          <w:spacing w:val="-2"/>
        </w:rPr>
        <w:t>for</w:t>
      </w:r>
      <w:r>
        <w:rPr>
          <w:spacing w:val="-3"/>
        </w:rPr>
        <w:t> </w:t>
      </w:r>
      <w:r>
        <w:rPr>
          <w:spacing w:val="-2"/>
        </w:rPr>
        <w:t>detailed</w:t>
      </w:r>
      <w:r>
        <w:rPr>
          <w:spacing w:val="-4"/>
        </w:rPr>
        <w:t> </w:t>
      </w:r>
      <w:r>
        <w:rPr>
          <w:spacing w:val="-2"/>
        </w:rPr>
        <w:t>information</w:t>
      </w:r>
      <w:r>
        <w:rPr>
          <w:spacing w:val="-4"/>
        </w:rPr>
        <w:t> </w:t>
      </w:r>
      <w:r>
        <w:rPr>
          <w:spacing w:val="-2"/>
        </w:rPr>
        <w:t>on</w:t>
      </w:r>
      <w:r>
        <w:rPr>
          <w:spacing w:val="-6"/>
        </w:rPr>
        <w:t> </w:t>
      </w:r>
      <w:r>
        <w:rPr>
          <w:spacing w:val="-2"/>
        </w:rPr>
        <w:t>the</w:t>
      </w:r>
      <w:r>
        <w:rPr>
          <w:spacing w:val="-4"/>
        </w:rPr>
        <w:t> </w:t>
      </w:r>
      <w:r>
        <w:rPr>
          <w:spacing w:val="-2"/>
        </w:rPr>
        <w:t>detection</w:t>
      </w:r>
      <w:r>
        <w:rPr>
          <w:spacing w:val="-4"/>
        </w:rPr>
        <w:t> </w:t>
      </w:r>
      <w:r>
        <w:rPr>
          <w:spacing w:val="-2"/>
        </w:rPr>
        <w:t>and management</w:t>
      </w:r>
      <w:r>
        <w:rPr>
          <w:spacing w:val="-6"/>
        </w:rPr>
        <w:t> </w:t>
      </w:r>
      <w:r>
        <w:rPr>
          <w:spacing w:val="-2"/>
        </w:rPr>
        <w:t>of</w:t>
      </w:r>
      <w:r>
        <w:rPr>
          <w:spacing w:val="-7"/>
        </w:rPr>
        <w:t> </w:t>
      </w:r>
      <w:r>
        <w:rPr>
          <w:spacing w:val="-2"/>
        </w:rPr>
        <w:t>adverse</w:t>
      </w:r>
      <w:r>
        <w:rPr>
          <w:spacing w:val="-7"/>
        </w:rPr>
        <w:t> </w:t>
      </w:r>
      <w:r>
        <w:rPr>
          <w:spacing w:val="-2"/>
        </w:rPr>
        <w:t>events</w:t>
      </w:r>
      <w:r>
        <w:rPr>
          <w:spacing w:val="-4"/>
        </w:rPr>
        <w:t> </w:t>
      </w:r>
      <w:r>
        <w:rPr>
          <w:spacing w:val="-2"/>
        </w:rPr>
        <w:t>due</w:t>
      </w:r>
      <w:r>
        <w:rPr>
          <w:spacing w:val="-7"/>
        </w:rPr>
        <w:t> </w:t>
      </w:r>
      <w:r>
        <w:rPr>
          <w:spacing w:val="-2"/>
        </w:rPr>
        <w:t>to</w:t>
      </w:r>
      <w:r>
        <w:rPr>
          <w:spacing w:val="-9"/>
        </w:rPr>
        <w:t> </w:t>
      </w:r>
      <w:r>
        <w:rPr>
          <w:spacing w:val="-2"/>
        </w:rPr>
        <w:t>2</w:t>
      </w:r>
      <w:r>
        <w:rPr>
          <w:spacing w:val="-2"/>
          <w:position w:val="5"/>
          <w:sz w:val="13"/>
        </w:rPr>
        <w:t>nd</w:t>
      </w:r>
      <w:r>
        <w:rPr>
          <w:spacing w:val="10"/>
          <w:position w:val="5"/>
          <w:sz w:val="13"/>
        </w:rPr>
        <w:t> </w:t>
      </w:r>
      <w:r>
        <w:rPr>
          <w:spacing w:val="-2"/>
        </w:rPr>
        <w:t>line</w:t>
      </w:r>
      <w:r>
        <w:rPr>
          <w:spacing w:val="-7"/>
        </w:rPr>
        <w:t> </w:t>
      </w:r>
      <w:r>
        <w:rPr>
          <w:spacing w:val="-2"/>
        </w:rPr>
        <w:t>medicines.</w:t>
      </w:r>
      <w:r>
        <w:rPr>
          <w:spacing w:val="-8"/>
        </w:rPr>
        <w:t> </w:t>
      </w:r>
      <w:r>
        <w:rPr>
          <w:spacing w:val="-2"/>
        </w:rPr>
        <w:t>The</w:t>
      </w:r>
      <w:r>
        <w:rPr>
          <w:spacing w:val="-4"/>
        </w:rPr>
        <w:t> </w:t>
      </w:r>
      <w:r>
        <w:rPr>
          <w:spacing w:val="-2"/>
        </w:rPr>
        <w:t>WHO</w:t>
      </w:r>
      <w:r>
        <w:rPr>
          <w:spacing w:val="-7"/>
        </w:rPr>
        <w:t> </w:t>
      </w:r>
      <w:r>
        <w:rPr>
          <w:spacing w:val="-2"/>
        </w:rPr>
        <w:t>recommends</w:t>
      </w:r>
      <w:r>
        <w:rPr>
          <w:spacing w:val="-8"/>
        </w:rPr>
        <w:t> </w:t>
      </w:r>
      <w:r>
        <w:rPr>
          <w:spacing w:val="-2"/>
        </w:rPr>
        <w:t>use</w:t>
      </w:r>
      <w:r>
        <w:rPr>
          <w:spacing w:val="-7"/>
        </w:rPr>
        <w:t> </w:t>
      </w:r>
      <w:r>
        <w:rPr>
          <w:spacing w:val="-2"/>
        </w:rPr>
        <w:t>of</w:t>
      </w:r>
      <w:r>
        <w:rPr>
          <w:spacing w:val="-7"/>
        </w:rPr>
        <w:t> </w:t>
      </w:r>
      <w:r>
        <w:rPr>
          <w:spacing w:val="-2"/>
        </w:rPr>
        <w:t>aDSM</w:t>
      </w:r>
      <w:r>
        <w:rPr>
          <w:spacing w:val="-8"/>
        </w:rPr>
        <w:t> </w:t>
      </w:r>
      <w:r>
        <w:rPr>
          <w:spacing w:val="-2"/>
        </w:rPr>
        <w:t>for</w:t>
      </w:r>
      <w:r>
        <w:rPr>
          <w:spacing w:val="-7"/>
        </w:rPr>
        <w:t> </w:t>
      </w:r>
      <w:r>
        <w:rPr>
          <w:spacing w:val="-2"/>
        </w:rPr>
        <w:t>the</w:t>
      </w:r>
      <w:r>
        <w:rPr>
          <w:spacing w:val="-7"/>
        </w:rPr>
        <w:t> </w:t>
      </w:r>
      <w:r>
        <w:rPr>
          <w:spacing w:val="-2"/>
        </w:rPr>
        <w:t>continuous</w:t>
      </w:r>
      <w:r>
        <w:rPr>
          <w:spacing w:val="-6"/>
        </w:rPr>
        <w:t> </w:t>
      </w:r>
      <w:r>
        <w:rPr>
          <w:spacing w:val="-2"/>
        </w:rPr>
        <w:t>monitoring </w:t>
      </w:r>
      <w:r>
        <w:rPr>
          <w:spacing w:val="-4"/>
        </w:rPr>
        <w:t>and</w:t>
      </w:r>
      <w:r>
        <w:rPr>
          <w:spacing w:val="-9"/>
        </w:rPr>
        <w:t> </w:t>
      </w:r>
      <w:r>
        <w:rPr>
          <w:spacing w:val="-4"/>
        </w:rPr>
        <w:t>reporting</w:t>
      </w:r>
      <w:r>
        <w:rPr>
          <w:spacing w:val="-8"/>
        </w:rPr>
        <w:t> </w:t>
      </w:r>
      <w:r>
        <w:rPr>
          <w:spacing w:val="-4"/>
        </w:rPr>
        <w:t>of</w:t>
      </w:r>
      <w:r>
        <w:rPr>
          <w:spacing w:val="-9"/>
        </w:rPr>
        <w:t> </w:t>
      </w:r>
      <w:r>
        <w:rPr>
          <w:spacing w:val="-4"/>
        </w:rPr>
        <w:t>adverse</w:t>
      </w:r>
      <w:r>
        <w:rPr>
          <w:spacing w:val="-8"/>
        </w:rPr>
        <w:t> </w:t>
      </w:r>
      <w:r>
        <w:rPr>
          <w:spacing w:val="-4"/>
        </w:rPr>
        <w:t>events</w:t>
      </w:r>
      <w:r>
        <w:rPr>
          <w:spacing w:val="-9"/>
        </w:rPr>
        <w:t> </w:t>
      </w:r>
      <w:r>
        <w:rPr>
          <w:spacing w:val="-4"/>
        </w:rPr>
        <w:t>induced</w:t>
      </w:r>
      <w:r>
        <w:rPr>
          <w:spacing w:val="-8"/>
        </w:rPr>
        <w:t> </w:t>
      </w:r>
      <w:r>
        <w:rPr>
          <w:spacing w:val="-4"/>
        </w:rPr>
        <w:t>by</w:t>
      </w:r>
      <w:r>
        <w:rPr>
          <w:spacing w:val="-9"/>
        </w:rPr>
        <w:t> </w:t>
      </w:r>
      <w:r>
        <w:rPr>
          <w:spacing w:val="-4"/>
        </w:rPr>
        <w:t>2</w:t>
      </w:r>
      <w:r>
        <w:rPr>
          <w:spacing w:val="-4"/>
          <w:position w:val="5"/>
          <w:sz w:val="13"/>
        </w:rPr>
        <w:t>nd </w:t>
      </w:r>
      <w:r>
        <w:rPr>
          <w:spacing w:val="-4"/>
        </w:rPr>
        <w:t>line</w:t>
      </w:r>
      <w:r>
        <w:rPr>
          <w:spacing w:val="-9"/>
        </w:rPr>
        <w:t> </w:t>
      </w:r>
      <w:r>
        <w:rPr>
          <w:spacing w:val="-4"/>
        </w:rPr>
        <w:t>TB</w:t>
      </w:r>
      <w:r>
        <w:rPr>
          <w:spacing w:val="-8"/>
        </w:rPr>
        <w:t> </w:t>
      </w:r>
      <w:r>
        <w:rPr>
          <w:spacing w:val="-4"/>
        </w:rPr>
        <w:t>medicines.</w:t>
      </w:r>
      <w:r>
        <w:rPr>
          <w:spacing w:val="-9"/>
        </w:rPr>
        <w:t> </w:t>
      </w:r>
      <w:r>
        <w:rPr>
          <w:spacing w:val="-4"/>
        </w:rPr>
        <w:t>The</w:t>
      </w:r>
      <w:r>
        <w:rPr>
          <w:spacing w:val="-8"/>
        </w:rPr>
        <w:t> </w:t>
      </w:r>
      <w:r>
        <w:rPr>
          <w:spacing w:val="-4"/>
        </w:rPr>
        <w:t>term</w:t>
      </w:r>
      <w:r>
        <w:rPr>
          <w:spacing w:val="-9"/>
        </w:rPr>
        <w:t> </w:t>
      </w:r>
      <w:r>
        <w:rPr>
          <w:spacing w:val="-4"/>
        </w:rPr>
        <w:t>‘active</w:t>
      </w:r>
      <w:r>
        <w:rPr>
          <w:spacing w:val="-8"/>
        </w:rPr>
        <w:t> </w:t>
      </w:r>
      <w:r>
        <w:rPr>
          <w:spacing w:val="-4"/>
        </w:rPr>
        <w:t>TB</w:t>
      </w:r>
      <w:r>
        <w:rPr>
          <w:spacing w:val="-9"/>
        </w:rPr>
        <w:t> </w:t>
      </w:r>
      <w:r>
        <w:rPr>
          <w:spacing w:val="-4"/>
        </w:rPr>
        <w:t>drug-safety</w:t>
      </w:r>
      <w:r>
        <w:rPr>
          <w:spacing w:val="-8"/>
        </w:rPr>
        <w:t> </w:t>
      </w:r>
      <w:r>
        <w:rPr>
          <w:spacing w:val="-4"/>
        </w:rPr>
        <w:t>monitoring</w:t>
      </w:r>
      <w:r>
        <w:rPr>
          <w:spacing w:val="-9"/>
        </w:rPr>
        <w:t> </w:t>
      </w:r>
      <w:r>
        <w:rPr>
          <w:spacing w:val="-4"/>
        </w:rPr>
        <w:t>and</w:t>
      </w:r>
      <w:r>
        <w:rPr>
          <w:spacing w:val="-8"/>
        </w:rPr>
        <w:t> </w:t>
      </w:r>
      <w:r>
        <w:rPr>
          <w:spacing w:val="-4"/>
        </w:rPr>
        <w:t>management’ </w:t>
      </w:r>
      <w:r>
        <w:rPr/>
        <w:t>defines active and systematic clinical and laboratory assessment of patients while on treatment. Health programmes that </w:t>
      </w:r>
      <w:r>
        <w:rPr>
          <w:spacing w:val="-4"/>
        </w:rPr>
        <w:t>systematically</w:t>
      </w:r>
      <w:r>
        <w:rPr>
          <w:spacing w:val="-6"/>
        </w:rPr>
        <w:t> </w:t>
      </w:r>
      <w:r>
        <w:rPr>
          <w:spacing w:val="-4"/>
        </w:rPr>
        <w:t>monitor</w:t>
      </w:r>
      <w:r>
        <w:rPr>
          <w:spacing w:val="-6"/>
        </w:rPr>
        <w:t> </w:t>
      </w:r>
      <w:r>
        <w:rPr>
          <w:spacing w:val="-4"/>
        </w:rPr>
        <w:t>patient</w:t>
      </w:r>
      <w:r>
        <w:rPr>
          <w:spacing w:val="-7"/>
        </w:rPr>
        <w:t> </w:t>
      </w:r>
      <w:r>
        <w:rPr>
          <w:spacing w:val="-4"/>
        </w:rPr>
        <w:t>safety</w:t>
      </w:r>
      <w:r>
        <w:rPr>
          <w:spacing w:val="-6"/>
        </w:rPr>
        <w:t> </w:t>
      </w:r>
      <w:r>
        <w:rPr>
          <w:spacing w:val="-4"/>
        </w:rPr>
        <w:t>are</w:t>
      </w:r>
      <w:r>
        <w:rPr>
          <w:spacing w:val="-6"/>
        </w:rPr>
        <w:t> </w:t>
      </w:r>
      <w:r>
        <w:rPr>
          <w:spacing w:val="-4"/>
        </w:rPr>
        <w:t>at</w:t>
      </w:r>
      <w:r>
        <w:rPr>
          <w:spacing w:val="-7"/>
        </w:rPr>
        <w:t> </w:t>
      </w:r>
      <w:r>
        <w:rPr>
          <w:spacing w:val="-4"/>
        </w:rPr>
        <w:t>an</w:t>
      </w:r>
      <w:r>
        <w:rPr>
          <w:spacing w:val="-8"/>
        </w:rPr>
        <w:t> </w:t>
      </w:r>
      <w:r>
        <w:rPr>
          <w:spacing w:val="-4"/>
        </w:rPr>
        <w:t>advantage</w:t>
      </w:r>
      <w:r>
        <w:rPr>
          <w:spacing w:val="-6"/>
        </w:rPr>
        <w:t> </w:t>
      </w:r>
      <w:r>
        <w:rPr>
          <w:spacing w:val="-4"/>
        </w:rPr>
        <w:t>to</w:t>
      </w:r>
      <w:r>
        <w:rPr>
          <w:spacing w:val="-8"/>
        </w:rPr>
        <w:t> </w:t>
      </w:r>
      <w:r>
        <w:rPr>
          <w:spacing w:val="-4"/>
        </w:rPr>
        <w:t>prevent</w:t>
      </w:r>
      <w:r>
        <w:rPr>
          <w:spacing w:val="-7"/>
        </w:rPr>
        <w:t> </w:t>
      </w:r>
      <w:r>
        <w:rPr>
          <w:spacing w:val="-4"/>
        </w:rPr>
        <w:t>and</w:t>
      </w:r>
      <w:r>
        <w:rPr>
          <w:spacing w:val="-6"/>
        </w:rPr>
        <w:t> </w:t>
      </w:r>
      <w:r>
        <w:rPr>
          <w:spacing w:val="-4"/>
        </w:rPr>
        <w:t>manage</w:t>
      </w:r>
      <w:r>
        <w:rPr>
          <w:spacing w:val="-6"/>
        </w:rPr>
        <w:t> </w:t>
      </w:r>
      <w:r>
        <w:rPr>
          <w:spacing w:val="-4"/>
        </w:rPr>
        <w:t>ADRs,</w:t>
      </w:r>
      <w:r>
        <w:rPr>
          <w:spacing w:val="-7"/>
        </w:rPr>
        <w:t> </w:t>
      </w:r>
      <w:r>
        <w:rPr>
          <w:spacing w:val="-4"/>
        </w:rPr>
        <w:t>as</w:t>
      </w:r>
      <w:r>
        <w:rPr>
          <w:spacing w:val="-6"/>
        </w:rPr>
        <w:t> </w:t>
      </w:r>
      <w:r>
        <w:rPr>
          <w:spacing w:val="-4"/>
        </w:rPr>
        <w:t>well</w:t>
      </w:r>
      <w:r>
        <w:rPr>
          <w:spacing w:val="-7"/>
        </w:rPr>
        <w:t> </w:t>
      </w:r>
      <w:r>
        <w:rPr>
          <w:spacing w:val="-4"/>
        </w:rPr>
        <w:t>as</w:t>
      </w:r>
      <w:r>
        <w:rPr>
          <w:spacing w:val="-8"/>
        </w:rPr>
        <w:t> </w:t>
      </w:r>
      <w:r>
        <w:rPr>
          <w:spacing w:val="-4"/>
        </w:rPr>
        <w:t>improve</w:t>
      </w:r>
      <w:r>
        <w:rPr>
          <w:spacing w:val="-6"/>
        </w:rPr>
        <w:t> </w:t>
      </w:r>
      <w:r>
        <w:rPr>
          <w:spacing w:val="-4"/>
        </w:rPr>
        <w:t>health-related</w:t>
      </w:r>
      <w:r>
        <w:rPr>
          <w:spacing w:val="-6"/>
        </w:rPr>
        <w:t> </w:t>
      </w:r>
      <w:r>
        <w:rPr>
          <w:spacing w:val="-4"/>
        </w:rPr>
        <w:t>quality of life and treatment outcomes. National tuberculosis programmes that actively pursue drug safety monitoring and management </w:t>
      </w:r>
      <w:r>
        <w:rPr>
          <w:spacing w:val="-2"/>
        </w:rPr>
        <w:t>are</w:t>
      </w:r>
      <w:r>
        <w:rPr>
          <w:spacing w:val="-4"/>
        </w:rPr>
        <w:t> </w:t>
      </w:r>
      <w:r>
        <w:rPr>
          <w:spacing w:val="-2"/>
        </w:rPr>
        <w:t>also</w:t>
      </w:r>
      <w:r>
        <w:rPr>
          <w:spacing w:val="-6"/>
        </w:rPr>
        <w:t> </w:t>
      </w:r>
      <w:r>
        <w:rPr>
          <w:spacing w:val="-2"/>
        </w:rPr>
        <w:t>better</w:t>
      </w:r>
      <w:r>
        <w:rPr>
          <w:spacing w:val="-4"/>
        </w:rPr>
        <w:t> </w:t>
      </w:r>
      <w:r>
        <w:rPr>
          <w:spacing w:val="-2"/>
        </w:rPr>
        <w:t>prepared</w:t>
      </w:r>
      <w:r>
        <w:rPr>
          <w:spacing w:val="-4"/>
        </w:rPr>
        <w:t> </w:t>
      </w:r>
      <w:r>
        <w:rPr>
          <w:spacing w:val="-2"/>
        </w:rPr>
        <w:t>to</w:t>
      </w:r>
      <w:r>
        <w:rPr>
          <w:spacing w:val="-6"/>
        </w:rPr>
        <w:t> </w:t>
      </w:r>
      <w:r>
        <w:rPr>
          <w:spacing w:val="-2"/>
        </w:rPr>
        <w:t>introduce</w:t>
      </w:r>
      <w:r>
        <w:rPr>
          <w:spacing w:val="-4"/>
        </w:rPr>
        <w:t> </w:t>
      </w:r>
      <w:r>
        <w:rPr>
          <w:spacing w:val="-2"/>
        </w:rPr>
        <w:t>new</w:t>
      </w:r>
      <w:r>
        <w:rPr>
          <w:spacing w:val="-6"/>
        </w:rPr>
        <w:t> </w:t>
      </w:r>
      <w:r>
        <w:rPr>
          <w:spacing w:val="-2"/>
        </w:rPr>
        <w:t>TB</w:t>
      </w:r>
      <w:r>
        <w:rPr>
          <w:spacing w:val="-5"/>
        </w:rPr>
        <w:t> </w:t>
      </w:r>
      <w:r>
        <w:rPr>
          <w:spacing w:val="-2"/>
        </w:rPr>
        <w:t>drugs</w:t>
      </w:r>
      <w:r>
        <w:rPr>
          <w:spacing w:val="-6"/>
        </w:rPr>
        <w:t> </w:t>
      </w:r>
      <w:r>
        <w:rPr>
          <w:spacing w:val="-2"/>
        </w:rPr>
        <w:t>and</w:t>
      </w:r>
      <w:r>
        <w:rPr>
          <w:spacing w:val="-4"/>
        </w:rPr>
        <w:t> </w:t>
      </w:r>
      <w:r>
        <w:rPr>
          <w:spacing w:val="-2"/>
        </w:rPr>
        <w:t>novel</w:t>
      </w:r>
      <w:r>
        <w:rPr>
          <w:spacing w:val="-5"/>
        </w:rPr>
        <w:t> </w:t>
      </w:r>
      <w:r>
        <w:rPr>
          <w:spacing w:val="-2"/>
        </w:rPr>
        <w:t>regimens.</w:t>
      </w:r>
      <w:r>
        <w:rPr>
          <w:spacing w:val="-5"/>
        </w:rPr>
        <w:t> </w:t>
      </w:r>
      <w:r>
        <w:rPr>
          <w:spacing w:val="-2"/>
        </w:rPr>
        <w:t>The</w:t>
      </w:r>
      <w:r>
        <w:rPr>
          <w:spacing w:val="-4"/>
        </w:rPr>
        <w:t> </w:t>
      </w:r>
      <w:r>
        <w:rPr>
          <w:spacing w:val="-2"/>
        </w:rPr>
        <w:t>primary</w:t>
      </w:r>
      <w:r>
        <w:rPr>
          <w:spacing w:val="-4"/>
        </w:rPr>
        <w:t> </w:t>
      </w:r>
      <w:r>
        <w:rPr>
          <w:spacing w:val="-2"/>
        </w:rPr>
        <w:t>difference</w:t>
      </w:r>
      <w:r>
        <w:rPr>
          <w:spacing w:val="-4"/>
        </w:rPr>
        <w:t> </w:t>
      </w:r>
      <w:r>
        <w:rPr>
          <w:spacing w:val="-2"/>
        </w:rPr>
        <w:t>with</w:t>
      </w:r>
      <w:r>
        <w:rPr>
          <w:spacing w:val="-4"/>
        </w:rPr>
        <w:t> </w:t>
      </w:r>
      <w:r>
        <w:rPr>
          <w:spacing w:val="-2"/>
        </w:rPr>
        <w:t>the</w:t>
      </w:r>
      <w:r>
        <w:rPr>
          <w:spacing w:val="-4"/>
        </w:rPr>
        <w:t> </w:t>
      </w:r>
      <w:r>
        <w:rPr>
          <w:spacing w:val="-2"/>
        </w:rPr>
        <w:t>spontaneous</w:t>
      </w:r>
      <w:r>
        <w:rPr>
          <w:spacing w:val="-6"/>
        </w:rPr>
        <w:t> </w:t>
      </w:r>
      <w:r>
        <w:rPr>
          <w:spacing w:val="-2"/>
        </w:rPr>
        <w:t>adverse event</w:t>
      </w:r>
      <w:r>
        <w:rPr>
          <w:spacing w:val="-10"/>
        </w:rPr>
        <w:t> </w:t>
      </w:r>
      <w:r>
        <w:rPr>
          <w:spacing w:val="-2"/>
        </w:rPr>
        <w:t>reporting</w:t>
      </w:r>
      <w:r>
        <w:rPr>
          <w:spacing w:val="-8"/>
        </w:rPr>
        <w:t> </w:t>
      </w:r>
      <w:r>
        <w:rPr>
          <w:spacing w:val="-2"/>
        </w:rPr>
        <w:t>system</w:t>
      </w:r>
      <w:r>
        <w:rPr>
          <w:spacing w:val="-10"/>
        </w:rPr>
        <w:t> </w:t>
      </w:r>
      <w:r>
        <w:rPr>
          <w:spacing w:val="-2"/>
        </w:rPr>
        <w:t>described</w:t>
      </w:r>
      <w:r>
        <w:rPr>
          <w:spacing w:val="-10"/>
        </w:rPr>
        <w:t> </w:t>
      </w:r>
      <w:r>
        <w:rPr>
          <w:spacing w:val="-2"/>
        </w:rPr>
        <w:t>earlier</w:t>
      </w:r>
      <w:r>
        <w:rPr>
          <w:spacing w:val="-10"/>
        </w:rPr>
        <w:t> </w:t>
      </w:r>
      <w:r>
        <w:rPr>
          <w:spacing w:val="-2"/>
        </w:rPr>
        <w:t>is</w:t>
      </w:r>
      <w:r>
        <w:rPr>
          <w:spacing w:val="-10"/>
        </w:rPr>
        <w:t> </w:t>
      </w:r>
      <w:r>
        <w:rPr>
          <w:spacing w:val="-2"/>
        </w:rPr>
        <w:t>that,</w:t>
      </w:r>
      <w:r>
        <w:rPr>
          <w:spacing w:val="-9"/>
        </w:rPr>
        <w:t> </w:t>
      </w:r>
      <w:r>
        <w:rPr>
          <w:spacing w:val="-2"/>
        </w:rPr>
        <w:t>with</w:t>
      </w:r>
      <w:r>
        <w:rPr>
          <w:spacing w:val="-10"/>
        </w:rPr>
        <w:t> </w:t>
      </w:r>
      <w:r>
        <w:rPr>
          <w:spacing w:val="-2"/>
        </w:rPr>
        <w:t>aDSM</w:t>
      </w:r>
      <w:r>
        <w:rPr>
          <w:spacing w:val="-9"/>
        </w:rPr>
        <w:t> </w:t>
      </w:r>
      <w:r>
        <w:rPr>
          <w:spacing w:val="-2"/>
        </w:rPr>
        <w:t>the</w:t>
      </w:r>
      <w:r>
        <w:rPr>
          <w:spacing w:val="-10"/>
        </w:rPr>
        <w:t> </w:t>
      </w:r>
      <w:r>
        <w:rPr>
          <w:spacing w:val="-2"/>
        </w:rPr>
        <w:t>health worker</w:t>
      </w:r>
      <w:r>
        <w:rPr>
          <w:spacing w:val="-10"/>
        </w:rPr>
        <w:t> </w:t>
      </w:r>
      <w:r>
        <w:rPr>
          <w:spacing w:val="-2"/>
        </w:rPr>
        <w:t>assesses</w:t>
      </w:r>
      <w:r>
        <w:rPr>
          <w:spacing w:val="-9"/>
        </w:rPr>
        <w:t> </w:t>
      </w:r>
      <w:r>
        <w:rPr>
          <w:spacing w:val="-2"/>
        </w:rPr>
        <w:t>meticulously</w:t>
      </w:r>
      <w:r>
        <w:rPr>
          <w:spacing w:val="-10"/>
        </w:rPr>
        <w:t> </w:t>
      </w:r>
      <w:r>
        <w:rPr>
          <w:spacing w:val="-2"/>
        </w:rPr>
        <w:t>for</w:t>
      </w:r>
      <w:r>
        <w:rPr>
          <w:spacing w:val="-10"/>
        </w:rPr>
        <w:t> </w:t>
      </w:r>
      <w:r>
        <w:rPr>
          <w:spacing w:val="-2"/>
        </w:rPr>
        <w:t>any</w:t>
      </w:r>
      <w:r>
        <w:rPr>
          <w:spacing w:val="-7"/>
        </w:rPr>
        <w:t> </w:t>
      </w:r>
      <w:r>
        <w:rPr>
          <w:spacing w:val="-2"/>
        </w:rPr>
        <w:t>perceived</w:t>
      </w:r>
      <w:r>
        <w:rPr>
          <w:spacing w:val="-10"/>
        </w:rPr>
        <w:t> </w:t>
      </w:r>
      <w:r>
        <w:rPr>
          <w:spacing w:val="-2"/>
        </w:rPr>
        <w:t>adverse </w:t>
      </w:r>
      <w:r>
        <w:rPr/>
        <w:t>events.</w:t>
      </w:r>
      <w:r>
        <w:rPr>
          <w:spacing w:val="-4"/>
        </w:rPr>
        <w:t> </w:t>
      </w:r>
      <w:r>
        <w:rPr/>
        <w:t>The</w:t>
      </w:r>
      <w:r>
        <w:rPr>
          <w:spacing w:val="-3"/>
        </w:rPr>
        <w:t> </w:t>
      </w:r>
      <w:r>
        <w:rPr/>
        <w:t>frequency</w:t>
      </w:r>
      <w:r>
        <w:rPr>
          <w:spacing w:val="-3"/>
        </w:rPr>
        <w:t> </w:t>
      </w:r>
      <w:r>
        <w:rPr/>
        <w:t>of</w:t>
      </w:r>
      <w:r>
        <w:rPr>
          <w:spacing w:val="-5"/>
        </w:rPr>
        <w:t> </w:t>
      </w:r>
      <w:r>
        <w:rPr/>
        <w:t>clinical</w:t>
      </w:r>
      <w:r>
        <w:rPr>
          <w:spacing w:val="-3"/>
        </w:rPr>
        <w:t> </w:t>
      </w:r>
      <w:r>
        <w:rPr/>
        <w:t>and</w:t>
      </w:r>
      <w:r>
        <w:rPr>
          <w:spacing w:val="-3"/>
        </w:rPr>
        <w:t> </w:t>
      </w:r>
      <w:r>
        <w:rPr/>
        <w:t>laboratory</w:t>
      </w:r>
      <w:r>
        <w:rPr>
          <w:spacing w:val="-3"/>
        </w:rPr>
        <w:t> </w:t>
      </w:r>
      <w:r>
        <w:rPr/>
        <w:t>assessments</w:t>
      </w:r>
      <w:r>
        <w:rPr>
          <w:spacing w:val="-4"/>
        </w:rPr>
        <w:t> </w:t>
      </w:r>
      <w:r>
        <w:rPr/>
        <w:t>to</w:t>
      </w:r>
      <w:r>
        <w:rPr>
          <w:spacing w:val="-5"/>
        </w:rPr>
        <w:t> </w:t>
      </w:r>
      <w:r>
        <w:rPr/>
        <w:t>be</w:t>
      </w:r>
      <w:r>
        <w:rPr>
          <w:spacing w:val="-3"/>
        </w:rPr>
        <w:t> </w:t>
      </w:r>
      <w:r>
        <w:rPr/>
        <w:t>done</w:t>
      </w:r>
      <w:r>
        <w:rPr>
          <w:spacing w:val="-3"/>
        </w:rPr>
        <w:t> </w:t>
      </w:r>
      <w:r>
        <w:rPr/>
        <w:t>are</w:t>
      </w:r>
      <w:r>
        <w:rPr>
          <w:spacing w:val="-3"/>
        </w:rPr>
        <w:t> </w:t>
      </w:r>
      <w:r>
        <w:rPr/>
        <w:t>described</w:t>
      </w:r>
      <w:r>
        <w:rPr>
          <w:spacing w:val="-3"/>
        </w:rPr>
        <w:t> </w:t>
      </w:r>
      <w:r>
        <w:rPr/>
        <w:t>in</w:t>
      </w:r>
      <w:r>
        <w:rPr>
          <w:spacing w:val="-4"/>
        </w:rPr>
        <w:t> </w:t>
      </w:r>
      <w:r>
        <w:rPr/>
        <w:t>the</w:t>
      </w:r>
      <w:r>
        <w:rPr>
          <w:spacing w:val="-3"/>
        </w:rPr>
        <w:t> </w:t>
      </w:r>
      <w:r>
        <w:rPr/>
        <w:t>Clinical</w:t>
      </w:r>
      <w:r>
        <w:rPr>
          <w:spacing w:val="-3"/>
        </w:rPr>
        <w:t> </w:t>
      </w:r>
      <w:r>
        <w:rPr/>
        <w:t>Management</w:t>
      </w:r>
      <w:r>
        <w:rPr>
          <w:spacing w:val="-3"/>
        </w:rPr>
        <w:t> </w:t>
      </w:r>
      <w:r>
        <w:rPr/>
        <w:t>of</w:t>
      </w:r>
      <w:r>
        <w:rPr>
          <w:spacing w:val="-3"/>
        </w:rPr>
        <w:t> </w:t>
      </w:r>
      <w:r>
        <w:rPr/>
        <w:t>Drug Resistant</w:t>
      </w:r>
      <w:r>
        <w:rPr>
          <w:spacing w:val="-13"/>
        </w:rPr>
        <w:t> </w:t>
      </w:r>
      <w:r>
        <w:rPr/>
        <w:t>TB</w:t>
      </w:r>
      <w:r>
        <w:rPr>
          <w:spacing w:val="-12"/>
        </w:rPr>
        <w:t> </w:t>
      </w:r>
      <w:r>
        <w:rPr/>
        <w:t>Guidelines.</w:t>
      </w:r>
      <w:r>
        <w:rPr>
          <w:spacing w:val="-13"/>
        </w:rPr>
        <w:t> </w:t>
      </w:r>
      <w:r>
        <w:rPr/>
        <w:t>To</w:t>
      </w:r>
      <w:r>
        <w:rPr>
          <w:spacing w:val="-12"/>
        </w:rPr>
        <w:t> </w:t>
      </w:r>
      <w:r>
        <w:rPr/>
        <w:t>report</w:t>
      </w:r>
      <w:r>
        <w:rPr>
          <w:spacing w:val="-13"/>
        </w:rPr>
        <w:t> </w:t>
      </w:r>
      <w:r>
        <w:rPr/>
        <w:t>any</w:t>
      </w:r>
      <w:r>
        <w:rPr>
          <w:spacing w:val="-11"/>
        </w:rPr>
        <w:t> </w:t>
      </w:r>
      <w:r>
        <w:rPr/>
        <w:t>adverse</w:t>
      </w:r>
      <w:r>
        <w:rPr>
          <w:spacing w:val="-11"/>
        </w:rPr>
        <w:t> </w:t>
      </w:r>
      <w:r>
        <w:rPr/>
        <w:t>events</w:t>
      </w:r>
      <w:r>
        <w:rPr>
          <w:spacing w:val="-13"/>
        </w:rPr>
        <w:t> </w:t>
      </w:r>
      <w:r>
        <w:rPr/>
        <w:t>to</w:t>
      </w:r>
      <w:r>
        <w:rPr>
          <w:spacing w:val="-12"/>
        </w:rPr>
        <w:t> </w:t>
      </w:r>
      <w:r>
        <w:rPr/>
        <w:t>the</w:t>
      </w:r>
      <w:r>
        <w:rPr>
          <w:spacing w:val="-11"/>
        </w:rPr>
        <w:t> </w:t>
      </w:r>
      <w:r>
        <w:rPr/>
        <w:t>MCAZ</w:t>
      </w:r>
      <w:r>
        <w:rPr>
          <w:spacing w:val="-11"/>
        </w:rPr>
        <w:t> </w:t>
      </w:r>
      <w:r>
        <w:rPr/>
        <w:t>please</w:t>
      </w:r>
      <w:r>
        <w:rPr>
          <w:spacing w:val="-11"/>
        </w:rPr>
        <w:t> </w:t>
      </w:r>
      <w:r>
        <w:rPr/>
        <w:t>use</w:t>
      </w:r>
      <w:r>
        <w:rPr>
          <w:spacing w:val="-11"/>
        </w:rPr>
        <w:t> </w:t>
      </w:r>
      <w:r>
        <w:rPr/>
        <w:t>the</w:t>
      </w:r>
      <w:r>
        <w:rPr>
          <w:spacing w:val="-11"/>
        </w:rPr>
        <w:t> </w:t>
      </w:r>
      <w:r>
        <w:rPr/>
        <w:t>ADR</w:t>
      </w:r>
      <w:r>
        <w:rPr>
          <w:spacing w:val="-13"/>
        </w:rPr>
        <w:t> </w:t>
      </w:r>
      <w:r>
        <w:rPr/>
        <w:t>forms</w:t>
      </w:r>
      <w:r>
        <w:rPr>
          <w:spacing w:val="-12"/>
        </w:rPr>
        <w:t> </w:t>
      </w:r>
      <w:r>
        <w:rPr/>
        <w:t>as</w:t>
      </w:r>
      <w:r>
        <w:rPr>
          <w:spacing w:val="-13"/>
        </w:rPr>
        <w:t> </w:t>
      </w:r>
      <w:r>
        <w:rPr/>
        <w:t>described</w:t>
      </w:r>
      <w:r>
        <w:rPr>
          <w:spacing w:val="-11"/>
        </w:rPr>
        <w:t> </w:t>
      </w:r>
      <w:r>
        <w:rPr/>
        <w:t>previously.</w:t>
      </w:r>
    </w:p>
    <w:p>
      <w:pPr>
        <w:pStyle w:val="BodyText"/>
        <w:spacing w:after="0" w:line="271" w:lineRule="auto"/>
        <w:jc w:val="both"/>
        <w:sectPr>
          <w:footerReference w:type="default" r:id="rId101"/>
          <w:pgSz w:w="12240" w:h="15840"/>
          <w:pgMar w:header="0" w:footer="0" w:top="720" w:bottom="280" w:left="1275" w:right="566"/>
        </w:sectPr>
      </w:pPr>
    </w:p>
    <w:p>
      <w:pPr>
        <w:pStyle w:val="BodyText"/>
        <w:ind w:left="297"/>
      </w:pPr>
      <w:r>
        <w:rPr/>
        <mc:AlternateContent>
          <mc:Choice Requires="wps">
            <w:drawing>
              <wp:inline distT="0" distB="0" distL="0" distR="0">
                <wp:extent cx="6246495" cy="1056640"/>
                <wp:effectExtent l="0" t="0" r="0" b="634"/>
                <wp:docPr id="198" name="Group 198"/>
                <wp:cNvGraphicFramePr>
                  <a:graphicFrameLocks/>
                </wp:cNvGraphicFramePr>
                <a:graphic>
                  <a:graphicData uri="http://schemas.microsoft.com/office/word/2010/wordprocessingGroup">
                    <wpg:wgp>
                      <wpg:cNvPr id="198" name="Group 198"/>
                      <wpg:cNvGrpSpPr/>
                      <wpg:grpSpPr>
                        <a:xfrm>
                          <a:off x="0" y="0"/>
                          <a:ext cx="6246495" cy="1056640"/>
                          <a:chExt cx="6246495" cy="1056640"/>
                        </a:xfrm>
                      </wpg:grpSpPr>
                      <wps:wsp>
                        <wps:cNvPr id="199" name="Graphic 199"/>
                        <wps:cNvSpPr/>
                        <wps:spPr>
                          <a:xfrm>
                            <a:off x="0" y="0"/>
                            <a:ext cx="6246495" cy="1056640"/>
                          </a:xfrm>
                          <a:custGeom>
                            <a:avLst/>
                            <a:gdLst/>
                            <a:ahLst/>
                            <a:cxnLst/>
                            <a:rect l="l" t="t" r="r" b="b"/>
                            <a:pathLst>
                              <a:path w="6246495" h="1056640">
                                <a:moveTo>
                                  <a:pt x="6246190" y="0"/>
                                </a:moveTo>
                                <a:lnTo>
                                  <a:pt x="513588" y="0"/>
                                </a:lnTo>
                                <a:lnTo>
                                  <a:pt x="0" y="0"/>
                                </a:lnTo>
                                <a:lnTo>
                                  <a:pt x="0" y="1056436"/>
                                </a:lnTo>
                                <a:lnTo>
                                  <a:pt x="513537" y="1056436"/>
                                </a:lnTo>
                                <a:lnTo>
                                  <a:pt x="6246190" y="1056436"/>
                                </a:lnTo>
                                <a:lnTo>
                                  <a:pt x="6246190" y="0"/>
                                </a:lnTo>
                                <a:close/>
                              </a:path>
                            </a:pathLst>
                          </a:custGeom>
                          <a:solidFill>
                            <a:srgbClr val="FFF1CC"/>
                          </a:solidFill>
                        </wps:spPr>
                        <wps:bodyPr wrap="square" lIns="0" tIns="0" rIns="0" bIns="0" rtlCol="0">
                          <a:prstTxWarp prst="textNoShape">
                            <a:avLst/>
                          </a:prstTxWarp>
                          <a:noAutofit/>
                        </wps:bodyPr>
                      </wps:wsp>
                      <pic:pic>
                        <pic:nvPicPr>
                          <pic:cNvPr id="200" name="Image 200"/>
                          <pic:cNvPicPr/>
                        </pic:nvPicPr>
                        <pic:blipFill>
                          <a:blip r:embed="rId23" cstate="print"/>
                          <a:stretch>
                            <a:fillRect/>
                          </a:stretch>
                        </pic:blipFill>
                        <pic:spPr>
                          <a:xfrm>
                            <a:off x="53035" y="340283"/>
                            <a:ext cx="306704" cy="306704"/>
                          </a:xfrm>
                          <a:prstGeom prst="rect">
                            <a:avLst/>
                          </a:prstGeom>
                        </pic:spPr>
                      </pic:pic>
                      <wps:wsp>
                        <wps:cNvPr id="201" name="Textbox 201"/>
                        <wps:cNvSpPr txBox="1"/>
                        <wps:spPr>
                          <a:xfrm>
                            <a:off x="582117" y="7122"/>
                            <a:ext cx="59690" cy="125095"/>
                          </a:xfrm>
                          <a:prstGeom prst="rect">
                            <a:avLst/>
                          </a:prstGeom>
                        </wps:spPr>
                        <wps:txbx>
                          <w:txbxContent>
                            <w:p>
                              <w:pPr>
                                <w:spacing w:before="1"/>
                                <w:ind w:left="0"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wps:wsp>
                        <wps:cNvPr id="202" name="Textbox 202"/>
                        <wps:cNvSpPr txBox="1"/>
                        <wps:spPr>
                          <a:xfrm>
                            <a:off x="810717" y="765"/>
                            <a:ext cx="3961129" cy="307340"/>
                          </a:xfrm>
                          <a:prstGeom prst="rect">
                            <a:avLst/>
                          </a:prstGeom>
                        </wps:spPr>
                        <wps:txbx>
                          <w:txbxContent>
                            <w:p>
                              <w:pPr>
                                <w:spacing w:line="215" w:lineRule="exact" w:before="0"/>
                                <w:ind w:left="0" w:right="0" w:firstLine="0"/>
                                <w:jc w:val="left"/>
                                <w:rPr>
                                  <w:sz w:val="20"/>
                                </w:rPr>
                              </w:pPr>
                              <w:hyperlink r:id="rId104">
                                <w:r>
                                  <w:rPr>
                                    <w:spacing w:val="-2"/>
                                    <w:sz w:val="20"/>
                                  </w:rPr>
                                  <w:t>www.who.int/medicines/areas/quality_safety/safety_efficacy/pharmvigi/</w:t>
                                </w:r>
                              </w:hyperlink>
                            </w:p>
                            <w:p>
                              <w:pPr>
                                <w:spacing w:before="29"/>
                                <w:ind w:left="0" w:right="0" w:firstLine="0"/>
                                <w:jc w:val="left"/>
                                <w:rPr>
                                  <w:sz w:val="20"/>
                                </w:rPr>
                              </w:pPr>
                              <w:r>
                                <w:rPr>
                                  <w:spacing w:val="-2"/>
                                  <w:sz w:val="20"/>
                                </w:rPr>
                                <w:t>November 2016)</w:t>
                              </w:r>
                            </w:p>
                          </w:txbxContent>
                        </wps:txbx>
                        <wps:bodyPr wrap="square" lIns="0" tIns="0" rIns="0" bIns="0" rtlCol="0">
                          <a:noAutofit/>
                        </wps:bodyPr>
                      </wps:wsp>
                      <wps:wsp>
                        <wps:cNvPr id="203" name="Textbox 203"/>
                        <wps:cNvSpPr txBox="1"/>
                        <wps:spPr>
                          <a:xfrm>
                            <a:off x="5118557" y="765"/>
                            <a:ext cx="501015" cy="142875"/>
                          </a:xfrm>
                          <a:prstGeom prst="rect">
                            <a:avLst/>
                          </a:prstGeom>
                        </wps:spPr>
                        <wps:txbx>
                          <w:txbxContent>
                            <w:p>
                              <w:pPr>
                                <w:spacing w:line="215" w:lineRule="exact" w:before="0"/>
                                <w:ind w:left="0" w:right="0" w:firstLine="0"/>
                                <w:jc w:val="left"/>
                                <w:rPr>
                                  <w:sz w:val="20"/>
                                </w:rPr>
                              </w:pPr>
                              <w:r>
                                <w:rPr>
                                  <w:spacing w:val="-6"/>
                                  <w:sz w:val="20"/>
                                </w:rPr>
                                <w:t>(Accessed</w:t>
                              </w:r>
                            </w:p>
                          </w:txbxContent>
                        </wps:txbx>
                        <wps:bodyPr wrap="square" lIns="0" tIns="0" rIns="0" bIns="0" rtlCol="0">
                          <a:noAutofit/>
                        </wps:bodyPr>
                      </wps:wsp>
                      <wps:wsp>
                        <wps:cNvPr id="204" name="Textbox 204"/>
                        <wps:cNvSpPr txBox="1"/>
                        <wps:spPr>
                          <a:xfrm>
                            <a:off x="582117" y="365001"/>
                            <a:ext cx="5033010" cy="671830"/>
                          </a:xfrm>
                          <a:prstGeom prst="rect">
                            <a:avLst/>
                          </a:prstGeom>
                        </wps:spPr>
                        <wps:txbx>
                          <w:txbxContent>
                            <w:p>
                              <w:pPr>
                                <w:numPr>
                                  <w:ilvl w:val="0"/>
                                  <w:numId w:val="99"/>
                                </w:numPr>
                                <w:tabs>
                                  <w:tab w:pos="359" w:val="left" w:leader="none"/>
                                </w:tabs>
                                <w:spacing w:line="215" w:lineRule="exact" w:before="0"/>
                                <w:ind w:left="359" w:right="0" w:hanging="359"/>
                                <w:jc w:val="left"/>
                                <w:rPr>
                                  <w:sz w:val="20"/>
                                </w:rPr>
                              </w:pPr>
                              <w:r>
                                <w:rPr>
                                  <w:spacing w:val="-4"/>
                                  <w:sz w:val="20"/>
                                </w:rPr>
                                <w:t>A</w:t>
                              </w:r>
                              <w:r>
                                <w:rPr>
                                  <w:spacing w:val="-13"/>
                                  <w:sz w:val="20"/>
                                </w:rPr>
                                <w:t> </w:t>
                              </w:r>
                              <w:r>
                                <w:rPr>
                                  <w:spacing w:val="-4"/>
                                  <w:sz w:val="20"/>
                                </w:rPr>
                                <w:t>practical</w:t>
                              </w:r>
                              <w:r>
                                <w:rPr>
                                  <w:spacing w:val="-11"/>
                                  <w:sz w:val="20"/>
                                </w:rPr>
                                <w:t> </w:t>
                              </w:r>
                              <w:r>
                                <w:rPr>
                                  <w:spacing w:val="-4"/>
                                  <w:sz w:val="20"/>
                                </w:rPr>
                                <w:t>handbook</w:t>
                              </w:r>
                              <w:r>
                                <w:rPr>
                                  <w:spacing w:val="-10"/>
                                  <w:sz w:val="20"/>
                                </w:rPr>
                                <w:t> </w:t>
                              </w:r>
                              <w:r>
                                <w:rPr>
                                  <w:spacing w:val="-4"/>
                                  <w:sz w:val="20"/>
                                </w:rPr>
                                <w:t>on</w:t>
                              </w:r>
                              <w:r>
                                <w:rPr>
                                  <w:spacing w:val="-13"/>
                                  <w:sz w:val="20"/>
                                </w:rPr>
                                <w:t> </w:t>
                              </w:r>
                              <w:r>
                                <w:rPr>
                                  <w:spacing w:val="-4"/>
                                  <w:sz w:val="20"/>
                                </w:rPr>
                                <w:t>the</w:t>
                              </w:r>
                              <w:r>
                                <w:rPr>
                                  <w:spacing w:val="-11"/>
                                  <w:sz w:val="20"/>
                                </w:rPr>
                                <w:t> </w:t>
                              </w:r>
                              <w:r>
                                <w:rPr>
                                  <w:spacing w:val="-4"/>
                                  <w:sz w:val="20"/>
                                </w:rPr>
                                <w:t>pharmacovigilance</w:t>
                              </w:r>
                              <w:r>
                                <w:rPr>
                                  <w:spacing w:val="-9"/>
                                  <w:sz w:val="20"/>
                                </w:rPr>
                                <w:t> </w:t>
                              </w:r>
                              <w:r>
                                <w:rPr>
                                  <w:spacing w:val="-4"/>
                                  <w:sz w:val="20"/>
                                </w:rPr>
                                <w:t>of</w:t>
                              </w:r>
                              <w:r>
                                <w:rPr>
                                  <w:spacing w:val="-12"/>
                                  <w:sz w:val="20"/>
                                </w:rPr>
                                <w:t> </w:t>
                              </w:r>
                              <w:r>
                                <w:rPr>
                                  <w:spacing w:val="-4"/>
                                  <w:sz w:val="20"/>
                                </w:rPr>
                                <w:t>medicines</w:t>
                              </w:r>
                              <w:r>
                                <w:rPr>
                                  <w:spacing w:val="-12"/>
                                  <w:sz w:val="20"/>
                                </w:rPr>
                                <w:t> </w:t>
                              </w:r>
                              <w:r>
                                <w:rPr>
                                  <w:spacing w:val="-4"/>
                                  <w:sz w:val="20"/>
                                </w:rPr>
                                <w:t>used</w:t>
                              </w:r>
                              <w:r>
                                <w:rPr>
                                  <w:spacing w:val="-10"/>
                                  <w:sz w:val="20"/>
                                </w:rPr>
                                <w:t> </w:t>
                              </w:r>
                              <w:r>
                                <w:rPr>
                                  <w:spacing w:val="-4"/>
                                  <w:sz w:val="20"/>
                                </w:rPr>
                                <w:t>in</w:t>
                              </w:r>
                              <w:r>
                                <w:rPr>
                                  <w:spacing w:val="-13"/>
                                  <w:sz w:val="20"/>
                                </w:rPr>
                                <w:t> </w:t>
                              </w:r>
                              <w:r>
                                <w:rPr>
                                  <w:spacing w:val="-4"/>
                                  <w:sz w:val="20"/>
                                </w:rPr>
                                <w:t>the</w:t>
                              </w:r>
                              <w:r>
                                <w:rPr>
                                  <w:spacing w:val="-11"/>
                                  <w:sz w:val="20"/>
                                </w:rPr>
                                <w:t> </w:t>
                              </w:r>
                              <w:r>
                                <w:rPr>
                                  <w:spacing w:val="-4"/>
                                  <w:sz w:val="20"/>
                                </w:rPr>
                                <w:t>treatment</w:t>
                              </w:r>
                              <w:r>
                                <w:rPr>
                                  <w:spacing w:val="5"/>
                                  <w:sz w:val="20"/>
                                </w:rPr>
                                <w:t> </w:t>
                              </w:r>
                              <w:r>
                                <w:rPr>
                                  <w:spacing w:val="-4"/>
                                  <w:sz w:val="20"/>
                                </w:rPr>
                                <w:t>of</w:t>
                              </w:r>
                              <w:r>
                                <w:rPr>
                                  <w:spacing w:val="7"/>
                                  <w:sz w:val="20"/>
                                </w:rPr>
                                <w:t> </w:t>
                              </w:r>
                              <w:r>
                                <w:rPr>
                                  <w:spacing w:val="-4"/>
                                  <w:sz w:val="20"/>
                                </w:rPr>
                                <w:t>tuberculosis:</w:t>
                              </w:r>
                            </w:p>
                            <w:p>
                              <w:pPr>
                                <w:spacing w:before="29"/>
                                <w:ind w:left="360" w:right="0" w:firstLine="0"/>
                                <w:jc w:val="left"/>
                                <w:rPr>
                                  <w:sz w:val="20"/>
                                </w:rPr>
                              </w:pPr>
                              <w:r>
                                <w:rPr>
                                  <w:spacing w:val="-2"/>
                                  <w:sz w:val="20"/>
                                </w:rPr>
                                <w:t>enhancing</w:t>
                              </w:r>
                              <w:r>
                                <w:rPr>
                                  <w:spacing w:val="-11"/>
                                  <w:sz w:val="20"/>
                                </w:rPr>
                                <w:t> </w:t>
                              </w:r>
                              <w:r>
                                <w:rPr>
                                  <w:spacing w:val="-2"/>
                                  <w:sz w:val="20"/>
                                </w:rPr>
                                <w:t>the</w:t>
                              </w:r>
                              <w:r>
                                <w:rPr>
                                  <w:spacing w:val="-9"/>
                                  <w:sz w:val="20"/>
                                </w:rPr>
                                <w:t> </w:t>
                              </w:r>
                              <w:r>
                                <w:rPr>
                                  <w:spacing w:val="-2"/>
                                  <w:sz w:val="20"/>
                                </w:rPr>
                                <w:t>safety</w:t>
                              </w:r>
                              <w:r>
                                <w:rPr>
                                  <w:spacing w:val="-7"/>
                                  <w:sz w:val="20"/>
                                </w:rPr>
                                <w:t> </w:t>
                              </w:r>
                              <w:r>
                                <w:rPr>
                                  <w:spacing w:val="-2"/>
                                  <w:sz w:val="20"/>
                                </w:rPr>
                                <w:t>of</w:t>
                              </w:r>
                              <w:r>
                                <w:rPr>
                                  <w:spacing w:val="-8"/>
                                  <w:sz w:val="20"/>
                                </w:rPr>
                                <w:t> </w:t>
                              </w:r>
                              <w:r>
                                <w:rPr>
                                  <w:spacing w:val="-2"/>
                                  <w:sz w:val="20"/>
                                </w:rPr>
                                <w:t>the</w:t>
                              </w:r>
                              <w:r>
                                <w:rPr>
                                  <w:spacing w:val="-6"/>
                                  <w:sz w:val="20"/>
                                </w:rPr>
                                <w:t> </w:t>
                              </w:r>
                              <w:r>
                                <w:rPr>
                                  <w:spacing w:val="-2"/>
                                  <w:sz w:val="20"/>
                                </w:rPr>
                                <w:t>TB</w:t>
                              </w:r>
                              <w:r>
                                <w:rPr>
                                  <w:spacing w:val="-5"/>
                                  <w:sz w:val="20"/>
                                </w:rPr>
                                <w:t> </w:t>
                              </w:r>
                              <w:r>
                                <w:rPr>
                                  <w:spacing w:val="-2"/>
                                  <w:sz w:val="20"/>
                                </w:rPr>
                                <w:t>patient</w:t>
                              </w:r>
                              <w:r>
                                <w:rPr>
                                  <w:spacing w:val="-8"/>
                                  <w:sz w:val="20"/>
                                </w:rPr>
                                <w:t> </w:t>
                              </w:r>
                              <w:r>
                                <w:rPr>
                                  <w:spacing w:val="-2"/>
                                  <w:sz w:val="20"/>
                                </w:rPr>
                                <w:t>(WHO</w:t>
                              </w:r>
                              <w:r>
                                <w:rPr>
                                  <w:spacing w:val="-13"/>
                                  <w:sz w:val="20"/>
                                </w:rPr>
                                <w:t> </w:t>
                              </w:r>
                              <w:r>
                                <w:rPr>
                                  <w:spacing w:val="-2"/>
                                  <w:sz w:val="20"/>
                                </w:rPr>
                                <w:t>2012)</w:t>
                              </w:r>
                            </w:p>
                            <w:p>
                              <w:pPr>
                                <w:numPr>
                                  <w:ilvl w:val="0"/>
                                  <w:numId w:val="99"/>
                                </w:numPr>
                                <w:tabs>
                                  <w:tab w:pos="360" w:val="left" w:leader="none"/>
                                </w:tabs>
                                <w:spacing w:line="271" w:lineRule="auto" w:before="63"/>
                                <w:ind w:left="360" w:right="18" w:hanging="360"/>
                                <w:jc w:val="left"/>
                                <w:rPr>
                                  <w:sz w:val="20"/>
                                </w:rPr>
                              </w:pPr>
                              <w:r>
                                <w:rPr>
                                  <w:sz w:val="20"/>
                                </w:rPr>
                                <w:t>Active</w:t>
                              </w:r>
                              <w:r>
                                <w:rPr>
                                  <w:spacing w:val="80"/>
                                  <w:sz w:val="20"/>
                                </w:rPr>
                                <w:t> </w:t>
                              </w:r>
                              <w:r>
                                <w:rPr>
                                  <w:sz w:val="20"/>
                                </w:rPr>
                                <w:t>tuberculosis</w:t>
                              </w:r>
                              <w:r>
                                <w:rPr>
                                  <w:spacing w:val="80"/>
                                  <w:sz w:val="20"/>
                                </w:rPr>
                                <w:t> </w:t>
                              </w:r>
                              <w:r>
                                <w:rPr>
                                  <w:sz w:val="20"/>
                                </w:rPr>
                                <w:t>drug-safety</w:t>
                              </w:r>
                              <w:r>
                                <w:rPr>
                                  <w:spacing w:val="80"/>
                                  <w:sz w:val="20"/>
                                </w:rPr>
                                <w:t> </w:t>
                              </w:r>
                              <w:r>
                                <w:rPr>
                                  <w:sz w:val="20"/>
                                </w:rPr>
                                <w:t>monitoring</w:t>
                              </w:r>
                              <w:r>
                                <w:rPr>
                                  <w:spacing w:val="80"/>
                                  <w:sz w:val="20"/>
                                </w:rPr>
                                <w:t> </w:t>
                              </w:r>
                              <w:r>
                                <w:rPr>
                                  <w:sz w:val="20"/>
                                </w:rPr>
                                <w:t>and</w:t>
                              </w:r>
                              <w:r>
                                <w:rPr>
                                  <w:spacing w:val="80"/>
                                  <w:sz w:val="20"/>
                                </w:rPr>
                                <w:t> </w:t>
                              </w:r>
                              <w:r>
                                <w:rPr>
                                  <w:sz w:val="20"/>
                                </w:rPr>
                                <w:t>management</w:t>
                              </w:r>
                              <w:r>
                                <w:rPr>
                                  <w:spacing w:val="80"/>
                                  <w:sz w:val="20"/>
                                </w:rPr>
                                <w:t> </w:t>
                              </w:r>
                              <w:r>
                                <w:rPr>
                                  <w:sz w:val="20"/>
                                </w:rPr>
                                <w:t>(aDSM):</w:t>
                              </w:r>
                              <w:r>
                                <w:rPr>
                                  <w:spacing w:val="40"/>
                                  <w:sz w:val="20"/>
                                </w:rPr>
                                <w:t> </w:t>
                              </w:r>
                              <w:r>
                                <w:rPr>
                                  <w:sz w:val="20"/>
                                </w:rPr>
                                <w:t>Framework</w:t>
                              </w:r>
                              <w:r>
                                <w:rPr>
                                  <w:spacing w:val="80"/>
                                  <w:sz w:val="20"/>
                                </w:rPr>
                                <w:t> </w:t>
                              </w:r>
                              <w:r>
                                <w:rPr>
                                  <w:sz w:val="20"/>
                                </w:rPr>
                                <w:t>for implementation</w:t>
                              </w:r>
                              <w:r>
                                <w:rPr>
                                  <w:spacing w:val="-19"/>
                                  <w:sz w:val="20"/>
                                </w:rPr>
                                <w:t> </w:t>
                              </w:r>
                              <w:r>
                                <w:rPr>
                                  <w:sz w:val="20"/>
                                </w:rPr>
                                <w:t>(WHO,2015)</w:t>
                              </w:r>
                            </w:p>
                          </w:txbxContent>
                        </wps:txbx>
                        <wps:bodyPr wrap="square" lIns="0" tIns="0" rIns="0" bIns="0" rtlCol="0">
                          <a:noAutofit/>
                        </wps:bodyPr>
                      </wps:wsp>
                    </wpg:wgp>
                  </a:graphicData>
                </a:graphic>
              </wp:inline>
            </w:drawing>
          </mc:Choice>
          <mc:Fallback>
            <w:pict>
              <v:group style="width:491.85pt;height:83.2pt;mso-position-horizontal-relative:char;mso-position-vertical-relative:line" id="docshapegroup113" coordorigin="0,0" coordsize="9837,1664">
                <v:shape style="position:absolute;left:0;top:0;width:9837;height:1664" id="docshape114" coordorigin="0,0" coordsize="9837,1664" path="m9837,0l809,0,0,0,0,1664,809,1664,9837,1664,9837,0xe" filled="true" fillcolor="#fff1cc" stroked="false">
                  <v:path arrowok="t"/>
                  <v:fill type="solid"/>
                </v:shape>
                <v:shape style="position:absolute;left:83;top:535;width:483;height:483" type="#_x0000_t75" id="docshape115" stroked="false">
                  <v:imagedata r:id="rId23" o:title=""/>
                </v:shape>
                <v:shape style="position:absolute;left:916;top:11;width:94;height:197" type="#_x0000_t202" id="docshape116" filled="false" stroked="false">
                  <v:textbox inset="0,0,0,0">
                    <w:txbxContent>
                      <w:p>
                        <w:pPr>
                          <w:spacing w:before="1"/>
                          <w:ind w:left="0" w:right="0" w:firstLine="0"/>
                          <w:jc w:val="left"/>
                          <w:rPr>
                            <w:rFonts w:ascii="Symbol" w:hAnsi="Symbol"/>
                            <w:sz w:val="16"/>
                          </w:rPr>
                        </w:pPr>
                        <w:r>
                          <w:rPr>
                            <w:rFonts w:ascii="Symbol" w:hAnsi="Symbol"/>
                            <w:spacing w:val="-10"/>
                            <w:sz w:val="16"/>
                          </w:rPr>
                          <w:t></w:t>
                        </w:r>
                      </w:p>
                    </w:txbxContent>
                  </v:textbox>
                  <w10:wrap type="none"/>
                </v:shape>
                <v:shape style="position:absolute;left:1276;top:1;width:6238;height:484" type="#_x0000_t202" id="docshape117" filled="false" stroked="false">
                  <v:textbox inset="0,0,0,0">
                    <w:txbxContent>
                      <w:p>
                        <w:pPr>
                          <w:spacing w:line="215" w:lineRule="exact" w:before="0"/>
                          <w:ind w:left="0" w:right="0" w:firstLine="0"/>
                          <w:jc w:val="left"/>
                          <w:rPr>
                            <w:sz w:val="20"/>
                          </w:rPr>
                        </w:pPr>
                        <w:hyperlink r:id="rId104">
                          <w:r>
                            <w:rPr>
                              <w:spacing w:val="-2"/>
                              <w:sz w:val="20"/>
                            </w:rPr>
                            <w:t>www.who.int/medicines/areas/quality_safety/safety_efficacy/pharmvigi/</w:t>
                          </w:r>
                        </w:hyperlink>
                      </w:p>
                      <w:p>
                        <w:pPr>
                          <w:spacing w:before="29"/>
                          <w:ind w:left="0" w:right="0" w:firstLine="0"/>
                          <w:jc w:val="left"/>
                          <w:rPr>
                            <w:sz w:val="20"/>
                          </w:rPr>
                        </w:pPr>
                        <w:r>
                          <w:rPr>
                            <w:spacing w:val="-2"/>
                            <w:sz w:val="20"/>
                          </w:rPr>
                          <w:t>November 2016)</w:t>
                        </w:r>
                      </w:p>
                    </w:txbxContent>
                  </v:textbox>
                  <w10:wrap type="none"/>
                </v:shape>
                <v:shape style="position:absolute;left:8060;top:1;width:789;height:225" type="#_x0000_t202" id="docshape118" filled="false" stroked="false">
                  <v:textbox inset="0,0,0,0">
                    <w:txbxContent>
                      <w:p>
                        <w:pPr>
                          <w:spacing w:line="215" w:lineRule="exact" w:before="0"/>
                          <w:ind w:left="0" w:right="0" w:firstLine="0"/>
                          <w:jc w:val="left"/>
                          <w:rPr>
                            <w:sz w:val="20"/>
                          </w:rPr>
                        </w:pPr>
                        <w:r>
                          <w:rPr>
                            <w:spacing w:val="-6"/>
                            <w:sz w:val="20"/>
                          </w:rPr>
                          <w:t>(Accessed</w:t>
                        </w:r>
                      </w:p>
                    </w:txbxContent>
                  </v:textbox>
                  <w10:wrap type="none"/>
                </v:shape>
                <v:shape style="position:absolute;left:916;top:574;width:7926;height:1058" type="#_x0000_t202" id="docshape119" filled="false" stroked="false">
                  <v:textbox inset="0,0,0,0">
                    <w:txbxContent>
                      <w:p>
                        <w:pPr>
                          <w:numPr>
                            <w:ilvl w:val="0"/>
                            <w:numId w:val="99"/>
                          </w:numPr>
                          <w:tabs>
                            <w:tab w:pos="359" w:val="left" w:leader="none"/>
                          </w:tabs>
                          <w:spacing w:line="215" w:lineRule="exact" w:before="0"/>
                          <w:ind w:left="359" w:right="0" w:hanging="359"/>
                          <w:jc w:val="left"/>
                          <w:rPr>
                            <w:sz w:val="20"/>
                          </w:rPr>
                        </w:pPr>
                        <w:r>
                          <w:rPr>
                            <w:spacing w:val="-4"/>
                            <w:sz w:val="20"/>
                          </w:rPr>
                          <w:t>A</w:t>
                        </w:r>
                        <w:r>
                          <w:rPr>
                            <w:spacing w:val="-13"/>
                            <w:sz w:val="20"/>
                          </w:rPr>
                          <w:t> </w:t>
                        </w:r>
                        <w:r>
                          <w:rPr>
                            <w:spacing w:val="-4"/>
                            <w:sz w:val="20"/>
                          </w:rPr>
                          <w:t>practical</w:t>
                        </w:r>
                        <w:r>
                          <w:rPr>
                            <w:spacing w:val="-11"/>
                            <w:sz w:val="20"/>
                          </w:rPr>
                          <w:t> </w:t>
                        </w:r>
                        <w:r>
                          <w:rPr>
                            <w:spacing w:val="-4"/>
                            <w:sz w:val="20"/>
                          </w:rPr>
                          <w:t>handbook</w:t>
                        </w:r>
                        <w:r>
                          <w:rPr>
                            <w:spacing w:val="-10"/>
                            <w:sz w:val="20"/>
                          </w:rPr>
                          <w:t> </w:t>
                        </w:r>
                        <w:r>
                          <w:rPr>
                            <w:spacing w:val="-4"/>
                            <w:sz w:val="20"/>
                          </w:rPr>
                          <w:t>on</w:t>
                        </w:r>
                        <w:r>
                          <w:rPr>
                            <w:spacing w:val="-13"/>
                            <w:sz w:val="20"/>
                          </w:rPr>
                          <w:t> </w:t>
                        </w:r>
                        <w:r>
                          <w:rPr>
                            <w:spacing w:val="-4"/>
                            <w:sz w:val="20"/>
                          </w:rPr>
                          <w:t>the</w:t>
                        </w:r>
                        <w:r>
                          <w:rPr>
                            <w:spacing w:val="-11"/>
                            <w:sz w:val="20"/>
                          </w:rPr>
                          <w:t> </w:t>
                        </w:r>
                        <w:r>
                          <w:rPr>
                            <w:spacing w:val="-4"/>
                            <w:sz w:val="20"/>
                          </w:rPr>
                          <w:t>pharmacovigilance</w:t>
                        </w:r>
                        <w:r>
                          <w:rPr>
                            <w:spacing w:val="-9"/>
                            <w:sz w:val="20"/>
                          </w:rPr>
                          <w:t> </w:t>
                        </w:r>
                        <w:r>
                          <w:rPr>
                            <w:spacing w:val="-4"/>
                            <w:sz w:val="20"/>
                          </w:rPr>
                          <w:t>of</w:t>
                        </w:r>
                        <w:r>
                          <w:rPr>
                            <w:spacing w:val="-12"/>
                            <w:sz w:val="20"/>
                          </w:rPr>
                          <w:t> </w:t>
                        </w:r>
                        <w:r>
                          <w:rPr>
                            <w:spacing w:val="-4"/>
                            <w:sz w:val="20"/>
                          </w:rPr>
                          <w:t>medicines</w:t>
                        </w:r>
                        <w:r>
                          <w:rPr>
                            <w:spacing w:val="-12"/>
                            <w:sz w:val="20"/>
                          </w:rPr>
                          <w:t> </w:t>
                        </w:r>
                        <w:r>
                          <w:rPr>
                            <w:spacing w:val="-4"/>
                            <w:sz w:val="20"/>
                          </w:rPr>
                          <w:t>used</w:t>
                        </w:r>
                        <w:r>
                          <w:rPr>
                            <w:spacing w:val="-10"/>
                            <w:sz w:val="20"/>
                          </w:rPr>
                          <w:t> </w:t>
                        </w:r>
                        <w:r>
                          <w:rPr>
                            <w:spacing w:val="-4"/>
                            <w:sz w:val="20"/>
                          </w:rPr>
                          <w:t>in</w:t>
                        </w:r>
                        <w:r>
                          <w:rPr>
                            <w:spacing w:val="-13"/>
                            <w:sz w:val="20"/>
                          </w:rPr>
                          <w:t> </w:t>
                        </w:r>
                        <w:r>
                          <w:rPr>
                            <w:spacing w:val="-4"/>
                            <w:sz w:val="20"/>
                          </w:rPr>
                          <w:t>the</w:t>
                        </w:r>
                        <w:r>
                          <w:rPr>
                            <w:spacing w:val="-11"/>
                            <w:sz w:val="20"/>
                          </w:rPr>
                          <w:t> </w:t>
                        </w:r>
                        <w:r>
                          <w:rPr>
                            <w:spacing w:val="-4"/>
                            <w:sz w:val="20"/>
                          </w:rPr>
                          <w:t>treatment</w:t>
                        </w:r>
                        <w:r>
                          <w:rPr>
                            <w:spacing w:val="5"/>
                            <w:sz w:val="20"/>
                          </w:rPr>
                          <w:t> </w:t>
                        </w:r>
                        <w:r>
                          <w:rPr>
                            <w:spacing w:val="-4"/>
                            <w:sz w:val="20"/>
                          </w:rPr>
                          <w:t>of</w:t>
                        </w:r>
                        <w:r>
                          <w:rPr>
                            <w:spacing w:val="7"/>
                            <w:sz w:val="20"/>
                          </w:rPr>
                          <w:t> </w:t>
                        </w:r>
                        <w:r>
                          <w:rPr>
                            <w:spacing w:val="-4"/>
                            <w:sz w:val="20"/>
                          </w:rPr>
                          <w:t>tuberculosis:</w:t>
                        </w:r>
                      </w:p>
                      <w:p>
                        <w:pPr>
                          <w:spacing w:before="29"/>
                          <w:ind w:left="360" w:right="0" w:firstLine="0"/>
                          <w:jc w:val="left"/>
                          <w:rPr>
                            <w:sz w:val="20"/>
                          </w:rPr>
                        </w:pPr>
                        <w:r>
                          <w:rPr>
                            <w:spacing w:val="-2"/>
                            <w:sz w:val="20"/>
                          </w:rPr>
                          <w:t>enhancing</w:t>
                        </w:r>
                        <w:r>
                          <w:rPr>
                            <w:spacing w:val="-11"/>
                            <w:sz w:val="20"/>
                          </w:rPr>
                          <w:t> </w:t>
                        </w:r>
                        <w:r>
                          <w:rPr>
                            <w:spacing w:val="-2"/>
                            <w:sz w:val="20"/>
                          </w:rPr>
                          <w:t>the</w:t>
                        </w:r>
                        <w:r>
                          <w:rPr>
                            <w:spacing w:val="-9"/>
                            <w:sz w:val="20"/>
                          </w:rPr>
                          <w:t> </w:t>
                        </w:r>
                        <w:r>
                          <w:rPr>
                            <w:spacing w:val="-2"/>
                            <w:sz w:val="20"/>
                          </w:rPr>
                          <w:t>safety</w:t>
                        </w:r>
                        <w:r>
                          <w:rPr>
                            <w:spacing w:val="-7"/>
                            <w:sz w:val="20"/>
                          </w:rPr>
                          <w:t> </w:t>
                        </w:r>
                        <w:r>
                          <w:rPr>
                            <w:spacing w:val="-2"/>
                            <w:sz w:val="20"/>
                          </w:rPr>
                          <w:t>of</w:t>
                        </w:r>
                        <w:r>
                          <w:rPr>
                            <w:spacing w:val="-8"/>
                            <w:sz w:val="20"/>
                          </w:rPr>
                          <w:t> </w:t>
                        </w:r>
                        <w:r>
                          <w:rPr>
                            <w:spacing w:val="-2"/>
                            <w:sz w:val="20"/>
                          </w:rPr>
                          <w:t>the</w:t>
                        </w:r>
                        <w:r>
                          <w:rPr>
                            <w:spacing w:val="-6"/>
                            <w:sz w:val="20"/>
                          </w:rPr>
                          <w:t> </w:t>
                        </w:r>
                        <w:r>
                          <w:rPr>
                            <w:spacing w:val="-2"/>
                            <w:sz w:val="20"/>
                          </w:rPr>
                          <w:t>TB</w:t>
                        </w:r>
                        <w:r>
                          <w:rPr>
                            <w:spacing w:val="-5"/>
                            <w:sz w:val="20"/>
                          </w:rPr>
                          <w:t> </w:t>
                        </w:r>
                        <w:r>
                          <w:rPr>
                            <w:spacing w:val="-2"/>
                            <w:sz w:val="20"/>
                          </w:rPr>
                          <w:t>patient</w:t>
                        </w:r>
                        <w:r>
                          <w:rPr>
                            <w:spacing w:val="-8"/>
                            <w:sz w:val="20"/>
                          </w:rPr>
                          <w:t> </w:t>
                        </w:r>
                        <w:r>
                          <w:rPr>
                            <w:spacing w:val="-2"/>
                            <w:sz w:val="20"/>
                          </w:rPr>
                          <w:t>(WHO</w:t>
                        </w:r>
                        <w:r>
                          <w:rPr>
                            <w:spacing w:val="-13"/>
                            <w:sz w:val="20"/>
                          </w:rPr>
                          <w:t> </w:t>
                        </w:r>
                        <w:r>
                          <w:rPr>
                            <w:spacing w:val="-2"/>
                            <w:sz w:val="20"/>
                          </w:rPr>
                          <w:t>2012)</w:t>
                        </w:r>
                      </w:p>
                      <w:p>
                        <w:pPr>
                          <w:numPr>
                            <w:ilvl w:val="0"/>
                            <w:numId w:val="99"/>
                          </w:numPr>
                          <w:tabs>
                            <w:tab w:pos="360" w:val="left" w:leader="none"/>
                          </w:tabs>
                          <w:spacing w:line="271" w:lineRule="auto" w:before="63"/>
                          <w:ind w:left="360" w:right="18" w:hanging="360"/>
                          <w:jc w:val="left"/>
                          <w:rPr>
                            <w:sz w:val="20"/>
                          </w:rPr>
                        </w:pPr>
                        <w:r>
                          <w:rPr>
                            <w:sz w:val="20"/>
                          </w:rPr>
                          <w:t>Active</w:t>
                        </w:r>
                        <w:r>
                          <w:rPr>
                            <w:spacing w:val="80"/>
                            <w:sz w:val="20"/>
                          </w:rPr>
                          <w:t> </w:t>
                        </w:r>
                        <w:r>
                          <w:rPr>
                            <w:sz w:val="20"/>
                          </w:rPr>
                          <w:t>tuberculosis</w:t>
                        </w:r>
                        <w:r>
                          <w:rPr>
                            <w:spacing w:val="80"/>
                            <w:sz w:val="20"/>
                          </w:rPr>
                          <w:t> </w:t>
                        </w:r>
                        <w:r>
                          <w:rPr>
                            <w:sz w:val="20"/>
                          </w:rPr>
                          <w:t>drug-safety</w:t>
                        </w:r>
                        <w:r>
                          <w:rPr>
                            <w:spacing w:val="80"/>
                            <w:sz w:val="20"/>
                          </w:rPr>
                          <w:t> </w:t>
                        </w:r>
                        <w:r>
                          <w:rPr>
                            <w:sz w:val="20"/>
                          </w:rPr>
                          <w:t>monitoring</w:t>
                        </w:r>
                        <w:r>
                          <w:rPr>
                            <w:spacing w:val="80"/>
                            <w:sz w:val="20"/>
                          </w:rPr>
                          <w:t> </w:t>
                        </w:r>
                        <w:r>
                          <w:rPr>
                            <w:sz w:val="20"/>
                          </w:rPr>
                          <w:t>and</w:t>
                        </w:r>
                        <w:r>
                          <w:rPr>
                            <w:spacing w:val="80"/>
                            <w:sz w:val="20"/>
                          </w:rPr>
                          <w:t> </w:t>
                        </w:r>
                        <w:r>
                          <w:rPr>
                            <w:sz w:val="20"/>
                          </w:rPr>
                          <w:t>management</w:t>
                        </w:r>
                        <w:r>
                          <w:rPr>
                            <w:spacing w:val="80"/>
                            <w:sz w:val="20"/>
                          </w:rPr>
                          <w:t> </w:t>
                        </w:r>
                        <w:r>
                          <w:rPr>
                            <w:sz w:val="20"/>
                          </w:rPr>
                          <w:t>(aDSM):</w:t>
                        </w:r>
                        <w:r>
                          <w:rPr>
                            <w:spacing w:val="40"/>
                            <w:sz w:val="20"/>
                          </w:rPr>
                          <w:t> </w:t>
                        </w:r>
                        <w:r>
                          <w:rPr>
                            <w:sz w:val="20"/>
                          </w:rPr>
                          <w:t>Framework</w:t>
                        </w:r>
                        <w:r>
                          <w:rPr>
                            <w:spacing w:val="80"/>
                            <w:sz w:val="20"/>
                          </w:rPr>
                          <w:t> </w:t>
                        </w:r>
                        <w:r>
                          <w:rPr>
                            <w:sz w:val="20"/>
                          </w:rPr>
                          <w:t>for implementation</w:t>
                        </w:r>
                        <w:r>
                          <w:rPr>
                            <w:spacing w:val="-19"/>
                            <w:sz w:val="20"/>
                          </w:rPr>
                          <w:t> </w:t>
                        </w:r>
                        <w:r>
                          <w:rPr>
                            <w:sz w:val="20"/>
                          </w:rPr>
                          <w:t>(WHO,2015)</w:t>
                        </w:r>
                      </w:p>
                    </w:txbxContent>
                  </v:textbox>
                  <w10:wrap type="none"/>
                </v:shape>
              </v:group>
            </w:pict>
          </mc:Fallback>
        </mc:AlternateContent>
      </w:r>
      <w:r>
        <w:rPr/>
      </w:r>
    </w:p>
    <w:p>
      <w:pPr>
        <w:pStyle w:val="BodyText"/>
        <w:spacing w:after="0"/>
        <w:sectPr>
          <w:footerReference w:type="default" r:id="rId103"/>
          <w:pgSz w:w="12240" w:h="15840"/>
          <w:pgMar w:header="0" w:footer="0" w:top="740" w:bottom="280" w:left="1275" w:right="566"/>
        </w:sectPr>
      </w:pPr>
    </w:p>
    <w:p>
      <w:pPr>
        <w:pStyle w:val="Heading2"/>
        <w:spacing w:before="55"/>
        <w:ind w:left="436"/>
      </w:pPr>
      <w:bookmarkStart w:name="_bookmark116" w:id="117"/>
      <w:bookmarkEnd w:id="117"/>
      <w:r>
        <w:rPr>
          <w:b w:val="0"/>
        </w:rPr>
      </w:r>
      <w:r>
        <w:rPr>
          <w:color w:val="00AF50"/>
          <w:spacing w:val="-8"/>
        </w:rPr>
        <w:t>Chapter</w:t>
      </w:r>
      <w:r>
        <w:rPr>
          <w:color w:val="00AF50"/>
          <w:spacing w:val="-3"/>
        </w:rPr>
        <w:t> </w:t>
      </w:r>
      <w:r>
        <w:rPr>
          <w:color w:val="00AF50"/>
          <w:spacing w:val="-8"/>
        </w:rPr>
        <w:t>11:</w:t>
      </w:r>
      <w:r>
        <w:rPr>
          <w:color w:val="00AF50"/>
          <w:spacing w:val="-3"/>
        </w:rPr>
        <w:t> </w:t>
      </w:r>
      <w:r>
        <w:rPr>
          <w:color w:val="00AF50"/>
          <w:spacing w:val="-8"/>
        </w:rPr>
        <w:t>Community</w:t>
      </w:r>
      <w:r>
        <w:rPr>
          <w:color w:val="00AF50"/>
          <w:spacing w:val="-2"/>
        </w:rPr>
        <w:t> </w:t>
      </w:r>
      <w:r>
        <w:rPr>
          <w:color w:val="00AF50"/>
          <w:spacing w:val="-8"/>
        </w:rPr>
        <w:t>Participation</w:t>
      </w:r>
    </w:p>
    <w:p>
      <w:pPr>
        <w:pStyle w:val="Heading3"/>
        <w:spacing w:before="234"/>
        <w:ind w:left="436"/>
      </w:pPr>
      <w:bookmarkStart w:name="_bookmark117" w:id="118"/>
      <w:bookmarkEnd w:id="118"/>
      <w:r>
        <w:rPr>
          <w:b w:val="0"/>
        </w:rPr>
      </w:r>
      <w:r>
        <w:rPr>
          <w:color w:val="00AF50"/>
          <w:spacing w:val="-2"/>
        </w:rPr>
        <w:t>Introduction</w:t>
      </w:r>
    </w:p>
    <w:p>
      <w:pPr>
        <w:pStyle w:val="BodyText"/>
        <w:spacing w:before="261"/>
        <w:ind w:left="436"/>
        <w:jc w:val="both"/>
      </w:pPr>
      <w:r>
        <w:rPr>
          <w:spacing w:val="-2"/>
        </w:rPr>
        <w:t>Community tuberculosis</w:t>
      </w:r>
      <w:r>
        <w:rPr>
          <w:spacing w:val="-3"/>
        </w:rPr>
        <w:t> </w:t>
      </w:r>
      <w:r>
        <w:rPr>
          <w:spacing w:val="-2"/>
        </w:rPr>
        <w:t>care (CTBC) refers</w:t>
      </w:r>
      <w:r>
        <w:rPr>
          <w:spacing w:val="-3"/>
        </w:rPr>
        <w:t> </w:t>
      </w:r>
      <w:r>
        <w:rPr>
          <w:spacing w:val="-2"/>
        </w:rPr>
        <w:t>to</w:t>
      </w:r>
      <w:r>
        <w:rPr>
          <w:spacing w:val="-3"/>
        </w:rPr>
        <w:t> </w:t>
      </w:r>
      <w:r>
        <w:rPr>
          <w:spacing w:val="-2"/>
        </w:rPr>
        <w:t>the provision</w:t>
      </w:r>
      <w:r>
        <w:rPr>
          <w:spacing w:val="-1"/>
        </w:rPr>
        <w:t> </w:t>
      </w:r>
      <w:r>
        <w:rPr>
          <w:spacing w:val="-2"/>
        </w:rPr>
        <w:t>of TB</w:t>
      </w:r>
      <w:r>
        <w:rPr>
          <w:spacing w:val="-3"/>
        </w:rPr>
        <w:t> </w:t>
      </w:r>
      <w:r>
        <w:rPr>
          <w:spacing w:val="-2"/>
        </w:rPr>
        <w:t>care</w:t>
      </w:r>
      <w:r>
        <w:rPr>
          <w:spacing w:val="-1"/>
        </w:rPr>
        <w:t> </w:t>
      </w:r>
      <w:r>
        <w:rPr>
          <w:spacing w:val="-2"/>
        </w:rPr>
        <w:t>and treatment</w:t>
      </w:r>
      <w:r>
        <w:rPr>
          <w:spacing w:val="-1"/>
        </w:rPr>
        <w:t> </w:t>
      </w:r>
      <w:r>
        <w:rPr>
          <w:spacing w:val="-2"/>
        </w:rPr>
        <w:t>services</w:t>
      </w:r>
      <w:r>
        <w:rPr>
          <w:spacing w:val="-3"/>
        </w:rPr>
        <w:t> </w:t>
      </w:r>
      <w:r>
        <w:rPr>
          <w:spacing w:val="-2"/>
        </w:rPr>
        <w:t>outside of</w:t>
      </w:r>
      <w:r>
        <w:rPr/>
        <w:t> </w:t>
      </w:r>
      <w:r>
        <w:rPr>
          <w:spacing w:val="-2"/>
        </w:rPr>
        <w:t>healthcare facility,</w:t>
      </w:r>
    </w:p>
    <w:p>
      <w:pPr>
        <w:pStyle w:val="BodyText"/>
        <w:spacing w:line="268" w:lineRule="auto" w:before="27"/>
        <w:ind w:left="436" w:right="156"/>
        <w:jc w:val="both"/>
      </w:pPr>
      <w:r>
        <w:rPr>
          <w:spacing w:val="-6"/>
        </w:rPr>
        <w:t>i.e. in the community</w:t>
      </w:r>
      <w:r>
        <w:rPr/>
        <w:t> </w:t>
      </w:r>
      <w:r>
        <w:rPr>
          <w:spacing w:val="-6"/>
        </w:rPr>
        <w:t>where patients</w:t>
      </w:r>
      <w:r>
        <w:rPr/>
        <w:t> </w:t>
      </w:r>
      <w:r>
        <w:rPr>
          <w:spacing w:val="-6"/>
        </w:rPr>
        <w:t>or</w:t>
      </w:r>
      <w:r>
        <w:rPr/>
        <w:t> </w:t>
      </w:r>
      <w:r>
        <w:rPr>
          <w:spacing w:val="-6"/>
        </w:rPr>
        <w:t>clients live and work. CTBC involves engaging community members, such as</w:t>
      </w:r>
      <w:r>
        <w:rPr/>
        <w:t> </w:t>
      </w:r>
      <w:r>
        <w:rPr>
          <w:spacing w:val="-6"/>
        </w:rPr>
        <w:t>community </w:t>
      </w:r>
      <w:r>
        <w:rPr/>
        <w:t>health</w:t>
      </w:r>
      <w:r>
        <w:rPr>
          <w:spacing w:val="-7"/>
        </w:rPr>
        <w:t> </w:t>
      </w:r>
      <w:r>
        <w:rPr/>
        <w:t>workers,</w:t>
      </w:r>
      <w:r>
        <w:rPr>
          <w:spacing w:val="-6"/>
        </w:rPr>
        <w:t> </w:t>
      </w:r>
      <w:r>
        <w:rPr/>
        <w:t>to</w:t>
      </w:r>
      <w:r>
        <w:rPr>
          <w:spacing w:val="-7"/>
        </w:rPr>
        <w:t> </w:t>
      </w:r>
      <w:r>
        <w:rPr/>
        <w:t>identify</w:t>
      </w:r>
      <w:r>
        <w:rPr>
          <w:spacing w:val="-6"/>
        </w:rPr>
        <w:t> </w:t>
      </w:r>
      <w:r>
        <w:rPr/>
        <w:t>and</w:t>
      </w:r>
      <w:r>
        <w:rPr>
          <w:spacing w:val="-6"/>
        </w:rPr>
        <w:t> </w:t>
      </w:r>
      <w:r>
        <w:rPr/>
        <w:t>refer</w:t>
      </w:r>
      <w:r>
        <w:rPr>
          <w:spacing w:val="-8"/>
        </w:rPr>
        <w:t> </w:t>
      </w:r>
      <w:r>
        <w:rPr/>
        <w:t>individuals</w:t>
      </w:r>
      <w:r>
        <w:rPr>
          <w:spacing w:val="-7"/>
        </w:rPr>
        <w:t> </w:t>
      </w:r>
      <w:r>
        <w:rPr/>
        <w:t>with</w:t>
      </w:r>
      <w:r>
        <w:rPr>
          <w:spacing w:val="-7"/>
        </w:rPr>
        <w:t> </w:t>
      </w:r>
      <w:r>
        <w:rPr/>
        <w:t>TB</w:t>
      </w:r>
      <w:r>
        <w:rPr>
          <w:spacing w:val="-6"/>
        </w:rPr>
        <w:t> </w:t>
      </w:r>
      <w:r>
        <w:rPr/>
        <w:t>symptoms</w:t>
      </w:r>
      <w:r>
        <w:rPr>
          <w:spacing w:val="-6"/>
        </w:rPr>
        <w:t> </w:t>
      </w:r>
      <w:r>
        <w:rPr/>
        <w:t>for</w:t>
      </w:r>
      <w:r>
        <w:rPr>
          <w:spacing w:val="-6"/>
        </w:rPr>
        <w:t> </w:t>
      </w:r>
      <w:r>
        <w:rPr/>
        <w:t>diagnosis</w:t>
      </w:r>
      <w:r>
        <w:rPr>
          <w:spacing w:val="-7"/>
        </w:rPr>
        <w:t> </w:t>
      </w:r>
      <w:r>
        <w:rPr/>
        <w:t>and</w:t>
      </w:r>
      <w:r>
        <w:rPr>
          <w:spacing w:val="-6"/>
        </w:rPr>
        <w:t> </w:t>
      </w:r>
      <w:r>
        <w:rPr/>
        <w:t>treatment,</w:t>
      </w:r>
      <w:r>
        <w:rPr>
          <w:spacing w:val="-7"/>
        </w:rPr>
        <w:t> </w:t>
      </w:r>
      <w:r>
        <w:rPr/>
        <w:t>provide</w:t>
      </w:r>
      <w:r>
        <w:rPr>
          <w:spacing w:val="-6"/>
        </w:rPr>
        <w:t> </w:t>
      </w:r>
      <w:r>
        <w:rPr/>
        <w:t>support</w:t>
      </w:r>
      <w:r>
        <w:rPr>
          <w:spacing w:val="-6"/>
        </w:rPr>
        <w:t> </w:t>
      </w:r>
      <w:r>
        <w:rPr/>
        <w:t>to</w:t>
      </w:r>
      <w:r>
        <w:rPr>
          <w:spacing w:val="-7"/>
        </w:rPr>
        <w:t> </w:t>
      </w:r>
      <w:r>
        <w:rPr/>
        <w:t>patients </w:t>
      </w:r>
      <w:r>
        <w:rPr>
          <w:spacing w:val="-2"/>
        </w:rPr>
        <w:t>throughout</w:t>
      </w:r>
      <w:r>
        <w:rPr>
          <w:spacing w:val="-9"/>
        </w:rPr>
        <w:t> </w:t>
      </w:r>
      <w:r>
        <w:rPr>
          <w:spacing w:val="-2"/>
        </w:rPr>
        <w:t>their</w:t>
      </w:r>
      <w:r>
        <w:rPr>
          <w:spacing w:val="-8"/>
        </w:rPr>
        <w:t> </w:t>
      </w:r>
      <w:r>
        <w:rPr>
          <w:spacing w:val="-2"/>
        </w:rPr>
        <w:t>treatment</w:t>
      </w:r>
      <w:r>
        <w:rPr>
          <w:spacing w:val="-9"/>
        </w:rPr>
        <w:t> </w:t>
      </w:r>
      <w:r>
        <w:rPr>
          <w:spacing w:val="-2"/>
        </w:rPr>
        <w:t>journey</w:t>
      </w:r>
      <w:r>
        <w:rPr>
          <w:spacing w:val="-8"/>
        </w:rPr>
        <w:t> </w:t>
      </w:r>
      <w:r>
        <w:rPr>
          <w:spacing w:val="-2"/>
        </w:rPr>
        <w:t>through</w:t>
      </w:r>
      <w:r>
        <w:rPr>
          <w:spacing w:val="-10"/>
        </w:rPr>
        <w:t> </w:t>
      </w:r>
      <w:r>
        <w:rPr>
          <w:spacing w:val="-2"/>
        </w:rPr>
        <w:t>directly</w:t>
      </w:r>
      <w:r>
        <w:rPr>
          <w:spacing w:val="-8"/>
        </w:rPr>
        <w:t> </w:t>
      </w:r>
      <w:r>
        <w:rPr>
          <w:spacing w:val="-2"/>
        </w:rPr>
        <w:t>observed</w:t>
      </w:r>
      <w:r>
        <w:rPr>
          <w:spacing w:val="-7"/>
        </w:rPr>
        <w:t> </w:t>
      </w:r>
      <w:r>
        <w:rPr>
          <w:spacing w:val="-2"/>
        </w:rPr>
        <w:t>treatment</w:t>
      </w:r>
      <w:r>
        <w:rPr>
          <w:spacing w:val="-9"/>
        </w:rPr>
        <w:t> </w:t>
      </w:r>
      <w:r>
        <w:rPr>
          <w:spacing w:val="-2"/>
        </w:rPr>
        <w:t>support</w:t>
      </w:r>
      <w:r>
        <w:rPr>
          <w:spacing w:val="-9"/>
        </w:rPr>
        <w:t> </w:t>
      </w:r>
      <w:r>
        <w:rPr>
          <w:spacing w:val="-2"/>
        </w:rPr>
        <w:t>(where</w:t>
      </w:r>
      <w:r>
        <w:rPr>
          <w:spacing w:val="-8"/>
        </w:rPr>
        <w:t> </w:t>
      </w:r>
      <w:r>
        <w:rPr>
          <w:spacing w:val="-2"/>
        </w:rPr>
        <w:t>a</w:t>
      </w:r>
      <w:r>
        <w:rPr>
          <w:spacing w:val="-8"/>
        </w:rPr>
        <w:t> </w:t>
      </w:r>
      <w:r>
        <w:rPr>
          <w:spacing w:val="-2"/>
        </w:rPr>
        <w:t>trained</w:t>
      </w:r>
      <w:r>
        <w:rPr>
          <w:spacing w:val="-7"/>
        </w:rPr>
        <w:t> </w:t>
      </w:r>
      <w:r>
        <w:rPr>
          <w:spacing w:val="-2"/>
        </w:rPr>
        <w:t>community</w:t>
      </w:r>
      <w:r>
        <w:rPr>
          <w:spacing w:val="-8"/>
        </w:rPr>
        <w:t> </w:t>
      </w:r>
      <w:r>
        <w:rPr>
          <w:spacing w:val="-2"/>
        </w:rPr>
        <w:t>member</w:t>
      </w:r>
      <w:r>
        <w:rPr>
          <w:spacing w:val="-8"/>
        </w:rPr>
        <w:t> </w:t>
      </w:r>
      <w:r>
        <w:rPr>
          <w:spacing w:val="-2"/>
        </w:rPr>
        <w:t>observes </w:t>
      </w:r>
      <w:r>
        <w:rPr/>
        <w:t>and documents</w:t>
      </w:r>
      <w:r>
        <w:rPr>
          <w:spacing w:val="-1"/>
        </w:rPr>
        <w:t> </w:t>
      </w:r>
      <w:r>
        <w:rPr/>
        <w:t>a patient's medication intake to</w:t>
      </w:r>
      <w:r>
        <w:rPr>
          <w:spacing w:val="-1"/>
        </w:rPr>
        <w:t> </w:t>
      </w:r>
      <w:r>
        <w:rPr/>
        <w:t>ensure adherence to</w:t>
      </w:r>
      <w:r>
        <w:rPr>
          <w:spacing w:val="-1"/>
        </w:rPr>
        <w:t> </w:t>
      </w:r>
      <w:r>
        <w:rPr/>
        <w:t>the treatment regimen.) This approach is often used in </w:t>
      </w:r>
      <w:r>
        <w:rPr>
          <w:spacing w:val="-4"/>
        </w:rPr>
        <w:t>settings</w:t>
      </w:r>
      <w:r>
        <w:rPr>
          <w:spacing w:val="-9"/>
        </w:rPr>
        <w:t> </w:t>
      </w:r>
      <w:r>
        <w:rPr>
          <w:spacing w:val="-4"/>
        </w:rPr>
        <w:t>where</w:t>
      </w:r>
      <w:r>
        <w:rPr>
          <w:spacing w:val="-8"/>
        </w:rPr>
        <w:t> </w:t>
      </w:r>
      <w:r>
        <w:rPr>
          <w:spacing w:val="-4"/>
        </w:rPr>
        <w:t>access</w:t>
      </w:r>
      <w:r>
        <w:rPr>
          <w:spacing w:val="-9"/>
        </w:rPr>
        <w:t> </w:t>
      </w:r>
      <w:r>
        <w:rPr>
          <w:spacing w:val="-4"/>
        </w:rPr>
        <w:t>to</w:t>
      </w:r>
      <w:r>
        <w:rPr>
          <w:spacing w:val="-8"/>
        </w:rPr>
        <w:t> </w:t>
      </w:r>
      <w:r>
        <w:rPr>
          <w:spacing w:val="-4"/>
        </w:rPr>
        <w:t>healthcare</w:t>
      </w:r>
      <w:r>
        <w:rPr>
          <w:spacing w:val="-9"/>
        </w:rPr>
        <w:t> </w:t>
      </w:r>
      <w:r>
        <w:rPr>
          <w:spacing w:val="-4"/>
        </w:rPr>
        <w:t>facilities</w:t>
      </w:r>
      <w:r>
        <w:rPr>
          <w:spacing w:val="-8"/>
        </w:rPr>
        <w:t> </w:t>
      </w:r>
      <w:r>
        <w:rPr>
          <w:spacing w:val="-4"/>
        </w:rPr>
        <w:t>is</w:t>
      </w:r>
      <w:r>
        <w:rPr>
          <w:spacing w:val="-9"/>
        </w:rPr>
        <w:t> </w:t>
      </w:r>
      <w:r>
        <w:rPr>
          <w:spacing w:val="-4"/>
        </w:rPr>
        <w:t>limited</w:t>
      </w:r>
      <w:r>
        <w:rPr>
          <w:spacing w:val="-8"/>
        </w:rPr>
        <w:t> </w:t>
      </w:r>
      <w:r>
        <w:rPr>
          <w:spacing w:val="-4"/>
        </w:rPr>
        <w:t>or</w:t>
      </w:r>
      <w:r>
        <w:rPr>
          <w:spacing w:val="-9"/>
        </w:rPr>
        <w:t> </w:t>
      </w:r>
      <w:r>
        <w:rPr>
          <w:spacing w:val="-4"/>
        </w:rPr>
        <w:t>where</w:t>
      </w:r>
      <w:r>
        <w:rPr>
          <w:spacing w:val="-8"/>
        </w:rPr>
        <w:t> </w:t>
      </w:r>
      <w:r>
        <w:rPr>
          <w:spacing w:val="-4"/>
        </w:rPr>
        <w:t>patients</w:t>
      </w:r>
      <w:r>
        <w:rPr>
          <w:spacing w:val="-9"/>
        </w:rPr>
        <w:t> </w:t>
      </w:r>
      <w:r>
        <w:rPr>
          <w:spacing w:val="-4"/>
        </w:rPr>
        <w:t>face</w:t>
      </w:r>
      <w:r>
        <w:rPr>
          <w:spacing w:val="-8"/>
        </w:rPr>
        <w:t> </w:t>
      </w:r>
      <w:r>
        <w:rPr>
          <w:spacing w:val="-4"/>
        </w:rPr>
        <w:t>social</w:t>
      </w:r>
      <w:r>
        <w:rPr>
          <w:spacing w:val="-9"/>
        </w:rPr>
        <w:t> </w:t>
      </w:r>
      <w:r>
        <w:rPr>
          <w:spacing w:val="-4"/>
        </w:rPr>
        <w:t>or</w:t>
      </w:r>
      <w:r>
        <w:rPr>
          <w:spacing w:val="-8"/>
        </w:rPr>
        <w:t> </w:t>
      </w:r>
      <w:r>
        <w:rPr>
          <w:spacing w:val="-4"/>
        </w:rPr>
        <w:t>economic</w:t>
      </w:r>
      <w:r>
        <w:rPr>
          <w:spacing w:val="-9"/>
        </w:rPr>
        <w:t> </w:t>
      </w:r>
      <w:r>
        <w:rPr>
          <w:spacing w:val="-4"/>
        </w:rPr>
        <w:t>barriers</w:t>
      </w:r>
      <w:r>
        <w:rPr>
          <w:spacing w:val="-8"/>
        </w:rPr>
        <w:t> </w:t>
      </w:r>
      <w:r>
        <w:rPr>
          <w:spacing w:val="-4"/>
        </w:rPr>
        <w:t>to</w:t>
      </w:r>
      <w:r>
        <w:rPr>
          <w:spacing w:val="-9"/>
        </w:rPr>
        <w:t> </w:t>
      </w:r>
      <w:r>
        <w:rPr>
          <w:spacing w:val="-4"/>
        </w:rPr>
        <w:t>accessing</w:t>
      </w:r>
      <w:r>
        <w:rPr>
          <w:spacing w:val="-8"/>
        </w:rPr>
        <w:t> </w:t>
      </w:r>
      <w:r>
        <w:rPr>
          <w:spacing w:val="-4"/>
        </w:rPr>
        <w:t>care.</w:t>
      </w:r>
      <w:r>
        <w:rPr>
          <w:spacing w:val="-9"/>
        </w:rPr>
        <w:t> </w:t>
      </w:r>
      <w:r>
        <w:rPr>
          <w:spacing w:val="-4"/>
        </w:rPr>
        <w:t>CTBC </w:t>
      </w:r>
      <w:r>
        <w:rPr/>
        <w:t>has</w:t>
      </w:r>
      <w:r>
        <w:rPr>
          <w:spacing w:val="-10"/>
        </w:rPr>
        <w:t> </w:t>
      </w:r>
      <w:r>
        <w:rPr/>
        <w:t>been</w:t>
      </w:r>
      <w:r>
        <w:rPr>
          <w:spacing w:val="-10"/>
        </w:rPr>
        <w:t> </w:t>
      </w:r>
      <w:r>
        <w:rPr/>
        <w:t>shown</w:t>
      </w:r>
      <w:r>
        <w:rPr>
          <w:spacing w:val="-9"/>
        </w:rPr>
        <w:t> </w:t>
      </w:r>
      <w:r>
        <w:rPr/>
        <w:t>to</w:t>
      </w:r>
      <w:r>
        <w:rPr>
          <w:spacing w:val="-11"/>
        </w:rPr>
        <w:t> </w:t>
      </w:r>
      <w:r>
        <w:rPr/>
        <w:t>improve</w:t>
      </w:r>
      <w:r>
        <w:rPr>
          <w:spacing w:val="-9"/>
        </w:rPr>
        <w:t> </w:t>
      </w:r>
      <w:r>
        <w:rPr/>
        <w:t>treatment</w:t>
      </w:r>
      <w:r>
        <w:rPr>
          <w:spacing w:val="-10"/>
        </w:rPr>
        <w:t> </w:t>
      </w:r>
      <w:r>
        <w:rPr/>
        <w:t>outcomes,</w:t>
      </w:r>
      <w:r>
        <w:rPr>
          <w:spacing w:val="-10"/>
        </w:rPr>
        <w:t> </w:t>
      </w:r>
      <w:r>
        <w:rPr/>
        <w:t>reduce</w:t>
      </w:r>
      <w:r>
        <w:rPr>
          <w:spacing w:val="-9"/>
        </w:rPr>
        <w:t> </w:t>
      </w:r>
      <w:r>
        <w:rPr/>
        <w:t>transmission</w:t>
      </w:r>
      <w:r>
        <w:rPr>
          <w:spacing w:val="-9"/>
        </w:rPr>
        <w:t> </w:t>
      </w:r>
      <w:r>
        <w:rPr/>
        <w:t>of</w:t>
      </w:r>
      <w:r>
        <w:rPr>
          <w:spacing w:val="-10"/>
        </w:rPr>
        <w:t> </w:t>
      </w:r>
      <w:r>
        <w:rPr/>
        <w:t>TB,</w:t>
      </w:r>
      <w:r>
        <w:rPr>
          <w:spacing w:val="-10"/>
        </w:rPr>
        <w:t> </w:t>
      </w:r>
      <w:r>
        <w:rPr/>
        <w:t>and</w:t>
      </w:r>
      <w:r>
        <w:rPr>
          <w:spacing w:val="-9"/>
        </w:rPr>
        <w:t> </w:t>
      </w:r>
      <w:r>
        <w:rPr/>
        <w:t>increase</w:t>
      </w:r>
      <w:r>
        <w:rPr>
          <w:spacing w:val="-9"/>
        </w:rPr>
        <w:t> </w:t>
      </w:r>
      <w:r>
        <w:rPr/>
        <w:t>patient</w:t>
      </w:r>
      <w:r>
        <w:rPr>
          <w:spacing w:val="-10"/>
        </w:rPr>
        <w:t> </w:t>
      </w:r>
      <w:r>
        <w:rPr/>
        <w:t>satisfaction.</w:t>
      </w:r>
    </w:p>
    <w:p>
      <w:pPr>
        <w:pStyle w:val="Heading3"/>
        <w:spacing w:before="164"/>
        <w:ind w:left="436"/>
      </w:pPr>
      <w:bookmarkStart w:name="_bookmark118" w:id="119"/>
      <w:bookmarkEnd w:id="119"/>
      <w:r>
        <w:rPr>
          <w:b w:val="0"/>
        </w:rPr>
      </w:r>
      <w:r>
        <w:rPr>
          <w:color w:val="00AF50"/>
        </w:rPr>
        <w:t>Aims</w:t>
      </w:r>
      <w:r>
        <w:rPr>
          <w:color w:val="00AF50"/>
          <w:spacing w:val="-9"/>
        </w:rPr>
        <w:t> </w:t>
      </w:r>
      <w:r>
        <w:rPr>
          <w:color w:val="00AF50"/>
        </w:rPr>
        <w:t>of</w:t>
      </w:r>
      <w:r>
        <w:rPr>
          <w:color w:val="00AF50"/>
          <w:spacing w:val="-10"/>
        </w:rPr>
        <w:t> </w:t>
      </w:r>
      <w:r>
        <w:rPr>
          <w:color w:val="00AF50"/>
        </w:rPr>
        <w:t>Community</w:t>
      </w:r>
      <w:r>
        <w:rPr>
          <w:color w:val="00AF50"/>
          <w:spacing w:val="-8"/>
        </w:rPr>
        <w:t> </w:t>
      </w:r>
      <w:r>
        <w:rPr>
          <w:color w:val="00AF50"/>
        </w:rPr>
        <w:t>TB</w:t>
      </w:r>
      <w:r>
        <w:rPr>
          <w:color w:val="00AF50"/>
          <w:spacing w:val="-9"/>
        </w:rPr>
        <w:t> </w:t>
      </w:r>
      <w:r>
        <w:rPr>
          <w:color w:val="00AF50"/>
          <w:spacing w:val="-4"/>
        </w:rPr>
        <w:t>Care</w:t>
      </w:r>
    </w:p>
    <w:p>
      <w:pPr>
        <w:pStyle w:val="ListParagraph"/>
        <w:numPr>
          <w:ilvl w:val="0"/>
          <w:numId w:val="96"/>
        </w:numPr>
        <w:tabs>
          <w:tab w:pos="796" w:val="left" w:leader="none"/>
        </w:tabs>
        <w:spacing w:line="271" w:lineRule="auto" w:before="258" w:after="0"/>
        <w:ind w:left="796" w:right="264" w:hanging="360"/>
        <w:jc w:val="left"/>
        <w:rPr>
          <w:sz w:val="20"/>
        </w:rPr>
      </w:pPr>
      <w:r>
        <w:rPr>
          <w:sz w:val="20"/>
        </w:rPr>
        <w:t>To</w:t>
      </w:r>
      <w:r>
        <w:rPr>
          <w:spacing w:val="-7"/>
          <w:sz w:val="20"/>
        </w:rPr>
        <w:t> </w:t>
      </w:r>
      <w:r>
        <w:rPr>
          <w:sz w:val="20"/>
        </w:rPr>
        <w:t>improve</w:t>
      </w:r>
      <w:r>
        <w:rPr>
          <w:spacing w:val="-6"/>
          <w:sz w:val="20"/>
        </w:rPr>
        <w:t> </w:t>
      </w:r>
      <w:r>
        <w:rPr>
          <w:sz w:val="20"/>
        </w:rPr>
        <w:t>cooperation</w:t>
      </w:r>
      <w:r>
        <w:rPr>
          <w:spacing w:val="-7"/>
          <w:sz w:val="20"/>
        </w:rPr>
        <w:t> </w:t>
      </w:r>
      <w:r>
        <w:rPr>
          <w:sz w:val="20"/>
        </w:rPr>
        <w:t>and</w:t>
      </w:r>
      <w:r>
        <w:rPr>
          <w:spacing w:val="-6"/>
          <w:sz w:val="20"/>
        </w:rPr>
        <w:t> </w:t>
      </w:r>
      <w:r>
        <w:rPr>
          <w:sz w:val="20"/>
        </w:rPr>
        <w:t>foster</w:t>
      </w:r>
      <w:r>
        <w:rPr>
          <w:spacing w:val="-6"/>
          <w:sz w:val="20"/>
        </w:rPr>
        <w:t> </w:t>
      </w:r>
      <w:r>
        <w:rPr>
          <w:sz w:val="20"/>
        </w:rPr>
        <w:t>shared</w:t>
      </w:r>
      <w:r>
        <w:rPr>
          <w:spacing w:val="-1"/>
          <w:sz w:val="20"/>
        </w:rPr>
        <w:t> </w:t>
      </w:r>
      <w:r>
        <w:rPr>
          <w:sz w:val="20"/>
        </w:rPr>
        <w:t>partnership</w:t>
      </w:r>
      <w:r>
        <w:rPr>
          <w:spacing w:val="-7"/>
          <w:sz w:val="20"/>
        </w:rPr>
        <w:t> </w:t>
      </w:r>
      <w:r>
        <w:rPr>
          <w:sz w:val="20"/>
        </w:rPr>
        <w:t>between</w:t>
      </w:r>
      <w:r>
        <w:rPr>
          <w:spacing w:val="-7"/>
          <w:sz w:val="20"/>
        </w:rPr>
        <w:t> </w:t>
      </w:r>
      <w:r>
        <w:rPr>
          <w:sz w:val="20"/>
        </w:rPr>
        <w:t>NTLP,</w:t>
      </w:r>
      <w:r>
        <w:rPr>
          <w:spacing w:val="-6"/>
          <w:sz w:val="20"/>
        </w:rPr>
        <w:t> </w:t>
      </w:r>
      <w:r>
        <w:rPr>
          <w:sz w:val="20"/>
        </w:rPr>
        <w:t>NGOs,</w:t>
      </w:r>
      <w:r>
        <w:rPr>
          <w:spacing w:val="-6"/>
          <w:sz w:val="20"/>
        </w:rPr>
        <w:t> </w:t>
      </w:r>
      <w:r>
        <w:rPr>
          <w:sz w:val="20"/>
        </w:rPr>
        <w:t>CSOs</w:t>
      </w:r>
      <w:r>
        <w:rPr>
          <w:spacing w:val="-7"/>
          <w:sz w:val="20"/>
        </w:rPr>
        <w:t> </w:t>
      </w:r>
      <w:r>
        <w:rPr>
          <w:sz w:val="20"/>
        </w:rPr>
        <w:t>and</w:t>
      </w:r>
      <w:r>
        <w:rPr>
          <w:spacing w:val="-6"/>
          <w:sz w:val="20"/>
        </w:rPr>
        <w:t> </w:t>
      </w:r>
      <w:r>
        <w:rPr>
          <w:sz w:val="20"/>
        </w:rPr>
        <w:t>communities</w:t>
      </w:r>
      <w:r>
        <w:rPr>
          <w:spacing w:val="-6"/>
          <w:sz w:val="20"/>
        </w:rPr>
        <w:t> </w:t>
      </w:r>
      <w:r>
        <w:rPr>
          <w:sz w:val="20"/>
        </w:rPr>
        <w:t>for</w:t>
      </w:r>
      <w:r>
        <w:rPr>
          <w:spacing w:val="-4"/>
          <w:sz w:val="20"/>
        </w:rPr>
        <w:t> </w:t>
      </w:r>
      <w:r>
        <w:rPr>
          <w:sz w:val="20"/>
        </w:rPr>
        <w:t>patient</w:t>
      </w:r>
      <w:r>
        <w:rPr>
          <w:spacing w:val="-7"/>
          <w:sz w:val="20"/>
        </w:rPr>
        <w:t> </w:t>
      </w:r>
      <w:r>
        <w:rPr>
          <w:sz w:val="20"/>
        </w:rPr>
        <w:t>and community empowerment.</w:t>
      </w:r>
    </w:p>
    <w:p>
      <w:pPr>
        <w:pStyle w:val="ListParagraph"/>
        <w:numPr>
          <w:ilvl w:val="0"/>
          <w:numId w:val="96"/>
        </w:numPr>
        <w:tabs>
          <w:tab w:pos="796" w:val="left" w:leader="none"/>
        </w:tabs>
        <w:spacing w:line="229" w:lineRule="exact" w:before="0" w:after="0"/>
        <w:ind w:left="796" w:right="0" w:hanging="360"/>
        <w:jc w:val="left"/>
        <w:rPr>
          <w:sz w:val="20"/>
        </w:rPr>
      </w:pPr>
      <w:r>
        <w:rPr>
          <w:spacing w:val="-4"/>
          <w:sz w:val="20"/>
        </w:rPr>
        <w:t>To</w:t>
      </w:r>
      <w:r>
        <w:rPr>
          <w:spacing w:val="-5"/>
          <w:sz w:val="20"/>
        </w:rPr>
        <w:t> </w:t>
      </w:r>
      <w:r>
        <w:rPr>
          <w:spacing w:val="-4"/>
          <w:sz w:val="20"/>
        </w:rPr>
        <w:t>facilitate</w:t>
      </w:r>
      <w:r>
        <w:rPr>
          <w:spacing w:val="-3"/>
          <w:sz w:val="20"/>
        </w:rPr>
        <w:t> </w:t>
      </w:r>
      <w:r>
        <w:rPr>
          <w:spacing w:val="-4"/>
          <w:sz w:val="20"/>
        </w:rPr>
        <w:t>access</w:t>
      </w:r>
      <w:r>
        <w:rPr>
          <w:spacing w:val="-5"/>
          <w:sz w:val="20"/>
        </w:rPr>
        <w:t> </w:t>
      </w:r>
      <w:r>
        <w:rPr>
          <w:spacing w:val="-4"/>
          <w:sz w:val="20"/>
        </w:rPr>
        <w:t>to</w:t>
      </w:r>
      <w:r>
        <w:rPr>
          <w:spacing w:val="-5"/>
          <w:sz w:val="20"/>
        </w:rPr>
        <w:t> </w:t>
      </w:r>
      <w:r>
        <w:rPr>
          <w:spacing w:val="-4"/>
          <w:sz w:val="20"/>
        </w:rPr>
        <w:t>health</w:t>
      </w:r>
      <w:r>
        <w:rPr>
          <w:spacing w:val="-5"/>
          <w:sz w:val="20"/>
        </w:rPr>
        <w:t> </w:t>
      </w:r>
      <w:r>
        <w:rPr>
          <w:spacing w:val="-4"/>
          <w:sz w:val="20"/>
        </w:rPr>
        <w:t>services and</w:t>
      </w:r>
      <w:r>
        <w:rPr>
          <w:spacing w:val="-3"/>
          <w:sz w:val="20"/>
        </w:rPr>
        <w:t> </w:t>
      </w:r>
      <w:r>
        <w:rPr>
          <w:spacing w:val="-4"/>
          <w:sz w:val="20"/>
        </w:rPr>
        <w:t>bring TB</w:t>
      </w:r>
      <w:r>
        <w:rPr>
          <w:spacing w:val="-5"/>
          <w:sz w:val="20"/>
        </w:rPr>
        <w:t> </w:t>
      </w:r>
      <w:r>
        <w:rPr>
          <w:spacing w:val="-4"/>
          <w:sz w:val="20"/>
        </w:rPr>
        <w:t>services to</w:t>
      </w:r>
      <w:r>
        <w:rPr>
          <w:spacing w:val="-5"/>
          <w:sz w:val="20"/>
        </w:rPr>
        <w:t> </w:t>
      </w:r>
      <w:r>
        <w:rPr>
          <w:spacing w:val="-4"/>
          <w:sz w:val="20"/>
        </w:rPr>
        <w:t>where</w:t>
      </w:r>
      <w:r>
        <w:rPr>
          <w:spacing w:val="-2"/>
          <w:sz w:val="20"/>
        </w:rPr>
        <w:t> </w:t>
      </w:r>
      <w:r>
        <w:rPr>
          <w:spacing w:val="-4"/>
          <w:sz w:val="20"/>
        </w:rPr>
        <w:t>people</w:t>
      </w:r>
      <w:r>
        <w:rPr>
          <w:spacing w:val="-3"/>
          <w:sz w:val="20"/>
        </w:rPr>
        <w:t> </w:t>
      </w:r>
      <w:r>
        <w:rPr>
          <w:spacing w:val="-4"/>
          <w:sz w:val="20"/>
        </w:rPr>
        <w:t>live.</w:t>
      </w:r>
    </w:p>
    <w:p>
      <w:pPr>
        <w:pStyle w:val="ListParagraph"/>
        <w:numPr>
          <w:ilvl w:val="0"/>
          <w:numId w:val="96"/>
        </w:numPr>
        <w:tabs>
          <w:tab w:pos="796" w:val="left" w:leader="none"/>
        </w:tabs>
        <w:spacing w:line="271" w:lineRule="auto" w:before="29" w:after="0"/>
        <w:ind w:left="796" w:right="258" w:hanging="360"/>
        <w:jc w:val="left"/>
        <w:rPr>
          <w:sz w:val="20"/>
        </w:rPr>
      </w:pPr>
      <w:r>
        <w:rPr>
          <w:spacing w:val="-2"/>
          <w:sz w:val="20"/>
        </w:rPr>
        <w:t>To</w:t>
      </w:r>
      <w:r>
        <w:rPr>
          <w:spacing w:val="-7"/>
          <w:sz w:val="20"/>
        </w:rPr>
        <w:t> </w:t>
      </w:r>
      <w:r>
        <w:rPr>
          <w:spacing w:val="-2"/>
          <w:sz w:val="20"/>
        </w:rPr>
        <w:t>create</w:t>
      </w:r>
      <w:r>
        <w:rPr>
          <w:spacing w:val="-5"/>
          <w:sz w:val="20"/>
        </w:rPr>
        <w:t> </w:t>
      </w:r>
      <w:r>
        <w:rPr>
          <w:spacing w:val="-2"/>
          <w:sz w:val="20"/>
        </w:rPr>
        <w:t>an</w:t>
      </w:r>
      <w:r>
        <w:rPr>
          <w:spacing w:val="-6"/>
          <w:sz w:val="20"/>
        </w:rPr>
        <w:t> </w:t>
      </w:r>
      <w:r>
        <w:rPr>
          <w:spacing w:val="-2"/>
          <w:sz w:val="20"/>
        </w:rPr>
        <w:t>enabling</w:t>
      </w:r>
      <w:r>
        <w:rPr>
          <w:spacing w:val="-6"/>
          <w:sz w:val="20"/>
        </w:rPr>
        <w:t> </w:t>
      </w:r>
      <w:r>
        <w:rPr>
          <w:spacing w:val="-2"/>
          <w:sz w:val="20"/>
        </w:rPr>
        <w:t>environment</w:t>
      </w:r>
      <w:r>
        <w:rPr>
          <w:spacing w:val="-6"/>
          <w:sz w:val="20"/>
        </w:rPr>
        <w:t> </w:t>
      </w:r>
      <w:r>
        <w:rPr>
          <w:spacing w:val="-2"/>
          <w:sz w:val="20"/>
        </w:rPr>
        <w:t>in</w:t>
      </w:r>
      <w:r>
        <w:rPr>
          <w:spacing w:val="-4"/>
          <w:sz w:val="20"/>
        </w:rPr>
        <w:t> </w:t>
      </w:r>
      <w:r>
        <w:rPr>
          <w:spacing w:val="-2"/>
          <w:sz w:val="20"/>
        </w:rPr>
        <w:t>which</w:t>
      </w:r>
      <w:r>
        <w:rPr>
          <w:spacing w:val="-6"/>
          <w:sz w:val="20"/>
        </w:rPr>
        <w:t> </w:t>
      </w:r>
      <w:r>
        <w:rPr>
          <w:spacing w:val="-2"/>
          <w:sz w:val="20"/>
        </w:rPr>
        <w:t>community</w:t>
      </w:r>
      <w:r>
        <w:rPr>
          <w:spacing w:val="-5"/>
          <w:sz w:val="20"/>
        </w:rPr>
        <w:t> </w:t>
      </w:r>
      <w:r>
        <w:rPr>
          <w:spacing w:val="-2"/>
          <w:sz w:val="20"/>
        </w:rPr>
        <w:t>members</w:t>
      </w:r>
      <w:r>
        <w:rPr>
          <w:spacing w:val="-6"/>
          <w:sz w:val="20"/>
        </w:rPr>
        <w:t> </w:t>
      </w:r>
      <w:r>
        <w:rPr>
          <w:spacing w:val="-2"/>
          <w:sz w:val="20"/>
        </w:rPr>
        <w:t>express</w:t>
      </w:r>
      <w:r>
        <w:rPr>
          <w:spacing w:val="-4"/>
          <w:sz w:val="20"/>
        </w:rPr>
        <w:t> </w:t>
      </w:r>
      <w:r>
        <w:rPr>
          <w:spacing w:val="-2"/>
          <w:sz w:val="20"/>
        </w:rPr>
        <w:t>their</w:t>
      </w:r>
      <w:r>
        <w:rPr>
          <w:spacing w:val="-5"/>
          <w:sz w:val="20"/>
        </w:rPr>
        <w:t> </w:t>
      </w:r>
      <w:r>
        <w:rPr>
          <w:spacing w:val="-2"/>
          <w:sz w:val="20"/>
        </w:rPr>
        <w:t>responsibility</w:t>
      </w:r>
      <w:r>
        <w:rPr>
          <w:spacing w:val="-5"/>
          <w:sz w:val="20"/>
        </w:rPr>
        <w:t> </w:t>
      </w:r>
      <w:r>
        <w:rPr>
          <w:spacing w:val="-2"/>
          <w:sz w:val="20"/>
        </w:rPr>
        <w:t>towards</w:t>
      </w:r>
      <w:r>
        <w:rPr>
          <w:spacing w:val="-6"/>
          <w:sz w:val="20"/>
        </w:rPr>
        <w:t> </w:t>
      </w:r>
      <w:r>
        <w:rPr>
          <w:spacing w:val="-2"/>
          <w:sz w:val="20"/>
        </w:rPr>
        <w:t>those</w:t>
      </w:r>
      <w:r>
        <w:rPr>
          <w:spacing w:val="-5"/>
          <w:sz w:val="20"/>
        </w:rPr>
        <w:t> </w:t>
      </w:r>
      <w:r>
        <w:rPr>
          <w:spacing w:val="-2"/>
          <w:sz w:val="20"/>
        </w:rPr>
        <w:t>affected</w:t>
      </w:r>
      <w:r>
        <w:rPr>
          <w:spacing w:val="-4"/>
          <w:sz w:val="20"/>
        </w:rPr>
        <w:t> </w:t>
      </w:r>
      <w:r>
        <w:rPr>
          <w:spacing w:val="-2"/>
          <w:sz w:val="20"/>
        </w:rPr>
        <w:t>by </w:t>
      </w:r>
      <w:r>
        <w:rPr>
          <w:spacing w:val="-4"/>
          <w:sz w:val="20"/>
        </w:rPr>
        <w:t>TB.</w:t>
      </w:r>
    </w:p>
    <w:p>
      <w:pPr>
        <w:pStyle w:val="BodyText"/>
        <w:spacing w:before="3"/>
      </w:pPr>
    </w:p>
    <w:p>
      <w:pPr>
        <w:pStyle w:val="Heading3"/>
        <w:ind w:left="436"/>
      </w:pPr>
      <w:bookmarkStart w:name="_bookmark119" w:id="120"/>
      <w:bookmarkEnd w:id="120"/>
      <w:r>
        <w:rPr>
          <w:b w:val="0"/>
        </w:rPr>
      </w:r>
      <w:r>
        <w:rPr>
          <w:color w:val="00AF50"/>
          <w:spacing w:val="-2"/>
        </w:rPr>
        <w:t>Community</w:t>
      </w:r>
      <w:r>
        <w:rPr>
          <w:color w:val="00AF50"/>
          <w:spacing w:val="-10"/>
        </w:rPr>
        <w:t> </w:t>
      </w:r>
      <w:r>
        <w:rPr>
          <w:color w:val="00AF50"/>
          <w:spacing w:val="-2"/>
        </w:rPr>
        <w:t>TB</w:t>
      </w:r>
      <w:r>
        <w:rPr>
          <w:color w:val="00AF50"/>
          <w:spacing w:val="-9"/>
        </w:rPr>
        <w:t> </w:t>
      </w:r>
      <w:r>
        <w:rPr>
          <w:color w:val="00AF50"/>
          <w:spacing w:val="-2"/>
        </w:rPr>
        <w:t>Care</w:t>
      </w:r>
      <w:r>
        <w:rPr>
          <w:color w:val="00AF50"/>
          <w:spacing w:val="-9"/>
        </w:rPr>
        <w:t> </w:t>
      </w:r>
      <w:r>
        <w:rPr>
          <w:color w:val="00AF50"/>
          <w:spacing w:val="-2"/>
        </w:rPr>
        <w:t>activities</w:t>
      </w:r>
    </w:p>
    <w:p>
      <w:pPr>
        <w:pStyle w:val="BodyText"/>
        <w:spacing w:before="261"/>
        <w:ind w:left="436"/>
        <w:jc w:val="both"/>
      </w:pPr>
      <w:r>
        <w:rPr>
          <w:spacing w:val="-4"/>
        </w:rPr>
        <w:t>The</w:t>
      </w:r>
      <w:r>
        <w:rPr/>
        <w:t> </w:t>
      </w:r>
      <w:r>
        <w:rPr>
          <w:spacing w:val="-4"/>
        </w:rPr>
        <w:t>following</w:t>
      </w:r>
      <w:r>
        <w:rPr>
          <w:spacing w:val="-2"/>
        </w:rPr>
        <w:t> </w:t>
      </w:r>
      <w:r>
        <w:rPr>
          <w:spacing w:val="-4"/>
        </w:rPr>
        <w:t>are</w:t>
      </w:r>
      <w:r>
        <w:rPr/>
        <w:t> </w:t>
      </w:r>
      <w:r>
        <w:rPr>
          <w:spacing w:val="-4"/>
        </w:rPr>
        <w:t>some</w:t>
      </w:r>
      <w:r>
        <w:rPr/>
        <w:t> </w:t>
      </w:r>
      <w:r>
        <w:rPr>
          <w:spacing w:val="-4"/>
        </w:rPr>
        <w:t>of</w:t>
      </w:r>
      <w:r>
        <w:rPr>
          <w:spacing w:val="-1"/>
        </w:rPr>
        <w:t> </w:t>
      </w:r>
      <w:r>
        <w:rPr>
          <w:spacing w:val="-4"/>
        </w:rPr>
        <w:t>the</w:t>
      </w:r>
      <w:r>
        <w:rPr/>
        <w:t> </w:t>
      </w:r>
      <w:r>
        <w:rPr>
          <w:spacing w:val="-4"/>
        </w:rPr>
        <w:t>activities</w:t>
      </w:r>
      <w:r>
        <w:rPr>
          <w:spacing w:val="-2"/>
        </w:rPr>
        <w:t> </w:t>
      </w:r>
      <w:r>
        <w:rPr>
          <w:spacing w:val="-4"/>
        </w:rPr>
        <w:t>that</w:t>
      </w:r>
      <w:r>
        <w:rPr>
          <w:spacing w:val="1"/>
        </w:rPr>
        <w:t> </w:t>
      </w:r>
      <w:r>
        <w:rPr>
          <w:spacing w:val="-4"/>
        </w:rPr>
        <w:t>should</w:t>
      </w:r>
      <w:r>
        <w:rPr>
          <w:spacing w:val="1"/>
        </w:rPr>
        <w:t> </w:t>
      </w:r>
      <w:r>
        <w:rPr>
          <w:spacing w:val="-4"/>
        </w:rPr>
        <w:t>be</w:t>
      </w:r>
      <w:r>
        <w:rPr/>
        <w:t> </w:t>
      </w:r>
      <w:r>
        <w:rPr>
          <w:spacing w:val="-4"/>
        </w:rPr>
        <w:t>implemented</w:t>
      </w:r>
      <w:r>
        <w:rPr/>
        <w:t> </w:t>
      </w:r>
      <w:r>
        <w:rPr>
          <w:spacing w:val="-4"/>
        </w:rPr>
        <w:t>at</w:t>
      </w:r>
      <w:r>
        <w:rPr>
          <w:spacing w:val="-2"/>
        </w:rPr>
        <w:t> </w:t>
      </w:r>
      <w:r>
        <w:rPr>
          <w:spacing w:val="-4"/>
        </w:rPr>
        <w:t>community</w:t>
      </w:r>
      <w:r>
        <w:rPr>
          <w:spacing w:val="-1"/>
        </w:rPr>
        <w:t> </w:t>
      </w:r>
      <w:r>
        <w:rPr>
          <w:spacing w:val="-4"/>
        </w:rPr>
        <w:t>level:</w:t>
      </w:r>
    </w:p>
    <w:p>
      <w:pPr>
        <w:pStyle w:val="BodyText"/>
        <w:spacing w:before="39"/>
      </w:pPr>
    </w:p>
    <w:p>
      <w:pPr>
        <w:pStyle w:val="ListParagraph"/>
        <w:numPr>
          <w:ilvl w:val="0"/>
          <w:numId w:val="96"/>
        </w:numPr>
        <w:tabs>
          <w:tab w:pos="796" w:val="left" w:leader="none"/>
        </w:tabs>
        <w:spacing w:line="240" w:lineRule="auto" w:before="0" w:after="0"/>
        <w:ind w:left="796" w:right="0" w:hanging="360"/>
        <w:jc w:val="left"/>
        <w:rPr>
          <w:sz w:val="20"/>
        </w:rPr>
      </w:pPr>
      <w:r>
        <w:rPr>
          <w:spacing w:val="-4"/>
          <w:sz w:val="20"/>
        </w:rPr>
        <w:t>Awareness-raising,</w:t>
      </w:r>
      <w:r>
        <w:rPr>
          <w:spacing w:val="-8"/>
          <w:sz w:val="20"/>
        </w:rPr>
        <w:t> </w:t>
      </w:r>
      <w:r>
        <w:rPr>
          <w:spacing w:val="-4"/>
          <w:sz w:val="20"/>
        </w:rPr>
        <w:t>health</w:t>
      </w:r>
      <w:r>
        <w:rPr>
          <w:spacing w:val="-8"/>
          <w:sz w:val="20"/>
        </w:rPr>
        <w:t> </w:t>
      </w:r>
      <w:r>
        <w:rPr>
          <w:spacing w:val="-4"/>
          <w:sz w:val="20"/>
        </w:rPr>
        <w:t>education</w:t>
      </w:r>
      <w:r>
        <w:rPr>
          <w:spacing w:val="-8"/>
          <w:sz w:val="20"/>
        </w:rPr>
        <w:t> </w:t>
      </w:r>
      <w:r>
        <w:rPr>
          <w:spacing w:val="-4"/>
          <w:sz w:val="20"/>
        </w:rPr>
        <w:t>and</w:t>
      </w:r>
      <w:r>
        <w:rPr>
          <w:spacing w:val="-7"/>
          <w:sz w:val="20"/>
        </w:rPr>
        <w:t> </w:t>
      </w:r>
      <w:r>
        <w:rPr>
          <w:spacing w:val="-4"/>
          <w:sz w:val="20"/>
        </w:rPr>
        <w:t>community</w:t>
      </w:r>
      <w:r>
        <w:rPr>
          <w:spacing w:val="-7"/>
          <w:sz w:val="20"/>
        </w:rPr>
        <w:t> </w:t>
      </w:r>
      <w:r>
        <w:rPr>
          <w:spacing w:val="-4"/>
          <w:sz w:val="20"/>
        </w:rPr>
        <w:t>mobilization.</w:t>
      </w:r>
    </w:p>
    <w:p>
      <w:pPr>
        <w:pStyle w:val="ListParagraph"/>
        <w:numPr>
          <w:ilvl w:val="0"/>
          <w:numId w:val="96"/>
        </w:numPr>
        <w:tabs>
          <w:tab w:pos="796" w:val="left" w:leader="none"/>
        </w:tabs>
        <w:spacing w:line="240" w:lineRule="auto" w:before="27" w:after="0"/>
        <w:ind w:left="796" w:right="0" w:hanging="360"/>
        <w:jc w:val="left"/>
        <w:rPr>
          <w:sz w:val="20"/>
        </w:rPr>
      </w:pPr>
      <w:r>
        <w:rPr>
          <w:spacing w:val="-2"/>
          <w:sz w:val="20"/>
        </w:rPr>
        <w:t>Contact</w:t>
      </w:r>
      <w:r>
        <w:rPr>
          <w:spacing w:val="-5"/>
          <w:sz w:val="20"/>
        </w:rPr>
        <w:t> </w:t>
      </w:r>
      <w:r>
        <w:rPr>
          <w:spacing w:val="-2"/>
          <w:sz w:val="20"/>
        </w:rPr>
        <w:t>investigation.</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Symptom</w:t>
      </w:r>
      <w:r>
        <w:rPr>
          <w:spacing w:val="-3"/>
          <w:sz w:val="20"/>
        </w:rPr>
        <w:t> </w:t>
      </w:r>
      <w:r>
        <w:rPr>
          <w:spacing w:val="-4"/>
          <w:sz w:val="20"/>
        </w:rPr>
        <w:t>screening</w:t>
      </w:r>
      <w:r>
        <w:rPr>
          <w:spacing w:val="-6"/>
          <w:sz w:val="20"/>
        </w:rPr>
        <w:t> </w:t>
      </w:r>
      <w:r>
        <w:rPr>
          <w:spacing w:val="-4"/>
          <w:sz w:val="20"/>
        </w:rPr>
        <w:t>for TB</w:t>
      </w:r>
      <w:r>
        <w:rPr>
          <w:spacing w:val="-6"/>
          <w:sz w:val="20"/>
        </w:rPr>
        <w:t> </w:t>
      </w:r>
      <w:r>
        <w:rPr>
          <w:spacing w:val="-4"/>
          <w:sz w:val="20"/>
        </w:rPr>
        <w:t>and</w:t>
      </w:r>
      <w:r>
        <w:rPr>
          <w:spacing w:val="-3"/>
          <w:sz w:val="20"/>
        </w:rPr>
        <w:t> </w:t>
      </w:r>
      <w:r>
        <w:rPr>
          <w:spacing w:val="-4"/>
          <w:sz w:val="20"/>
        </w:rPr>
        <w:t>TB-related morbidity</w:t>
      </w:r>
      <w:r>
        <w:rPr>
          <w:spacing w:val="-5"/>
          <w:sz w:val="20"/>
        </w:rPr>
        <w:t> </w:t>
      </w:r>
      <w:r>
        <w:rPr>
          <w:spacing w:val="-4"/>
          <w:sz w:val="20"/>
        </w:rPr>
        <w:t>(e.g.</w:t>
      </w:r>
      <w:r>
        <w:rPr>
          <w:spacing w:val="-5"/>
          <w:sz w:val="20"/>
        </w:rPr>
        <w:t> </w:t>
      </w:r>
      <w:r>
        <w:rPr>
          <w:spacing w:val="-4"/>
          <w:sz w:val="20"/>
        </w:rPr>
        <w:t>HIV</w:t>
      </w:r>
      <w:r>
        <w:rPr>
          <w:spacing w:val="-6"/>
          <w:sz w:val="20"/>
        </w:rPr>
        <w:t> </w:t>
      </w:r>
      <w:r>
        <w:rPr>
          <w:spacing w:val="-4"/>
          <w:sz w:val="20"/>
        </w:rPr>
        <w:t>and</w:t>
      </w:r>
      <w:r>
        <w:rPr>
          <w:spacing w:val="-3"/>
          <w:sz w:val="20"/>
        </w:rPr>
        <w:t> </w:t>
      </w:r>
      <w:r>
        <w:rPr>
          <w:spacing w:val="-4"/>
          <w:sz w:val="20"/>
        </w:rPr>
        <w:t>diabetes</w:t>
      </w:r>
      <w:r>
        <w:rPr>
          <w:spacing w:val="-6"/>
          <w:sz w:val="20"/>
        </w:rPr>
        <w:t> </w:t>
      </w:r>
      <w:r>
        <w:rPr>
          <w:spacing w:val="-4"/>
          <w:sz w:val="20"/>
        </w:rPr>
        <w:t>mellitus)</w:t>
      </w:r>
      <w:r>
        <w:rPr>
          <w:spacing w:val="-5"/>
          <w:sz w:val="20"/>
        </w:rPr>
        <w:t> </w:t>
      </w:r>
      <w:r>
        <w:rPr>
          <w:spacing w:val="-4"/>
          <w:sz w:val="20"/>
        </w:rPr>
        <w:t>for</w:t>
      </w:r>
      <w:r>
        <w:rPr>
          <w:spacing w:val="-5"/>
          <w:sz w:val="20"/>
        </w:rPr>
        <w:t> </w:t>
      </w:r>
      <w:r>
        <w:rPr>
          <w:spacing w:val="-4"/>
          <w:sz w:val="20"/>
        </w:rPr>
        <w:t>early</w:t>
      </w:r>
      <w:r>
        <w:rPr>
          <w:spacing w:val="-3"/>
          <w:sz w:val="20"/>
        </w:rPr>
        <w:t> </w:t>
      </w:r>
      <w:r>
        <w:rPr>
          <w:spacing w:val="-4"/>
          <w:sz w:val="20"/>
        </w:rPr>
        <w:t>referral.</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Facilitating</w:t>
      </w:r>
      <w:r>
        <w:rPr>
          <w:spacing w:val="-7"/>
          <w:sz w:val="20"/>
        </w:rPr>
        <w:t> </w:t>
      </w:r>
      <w:r>
        <w:rPr>
          <w:spacing w:val="-4"/>
          <w:sz w:val="20"/>
        </w:rPr>
        <w:t>access</w:t>
      </w:r>
      <w:r>
        <w:rPr>
          <w:spacing w:val="-7"/>
          <w:sz w:val="20"/>
        </w:rPr>
        <w:t> </w:t>
      </w:r>
      <w:r>
        <w:rPr>
          <w:spacing w:val="-4"/>
          <w:sz w:val="20"/>
        </w:rPr>
        <w:t>to</w:t>
      </w:r>
      <w:r>
        <w:rPr>
          <w:spacing w:val="-7"/>
          <w:sz w:val="20"/>
        </w:rPr>
        <w:t> </w:t>
      </w:r>
      <w:r>
        <w:rPr>
          <w:spacing w:val="-4"/>
          <w:sz w:val="20"/>
        </w:rPr>
        <w:t>diagnostic services</w:t>
      </w:r>
      <w:r>
        <w:rPr>
          <w:spacing w:val="-7"/>
          <w:sz w:val="20"/>
        </w:rPr>
        <w:t> </w:t>
      </w:r>
      <w:r>
        <w:rPr>
          <w:spacing w:val="-4"/>
          <w:sz w:val="20"/>
        </w:rPr>
        <w:t>(e.g.</w:t>
      </w:r>
      <w:r>
        <w:rPr>
          <w:spacing w:val="-6"/>
          <w:sz w:val="20"/>
        </w:rPr>
        <w:t> </w:t>
      </w:r>
      <w:r>
        <w:rPr>
          <w:spacing w:val="-4"/>
          <w:sz w:val="20"/>
        </w:rPr>
        <w:t>sputum or</w:t>
      </w:r>
      <w:r>
        <w:rPr>
          <w:spacing w:val="-6"/>
          <w:sz w:val="20"/>
        </w:rPr>
        <w:t> </w:t>
      </w:r>
      <w:r>
        <w:rPr>
          <w:spacing w:val="-4"/>
          <w:sz w:val="20"/>
        </w:rPr>
        <w:t>specimen</w:t>
      </w:r>
      <w:r>
        <w:rPr>
          <w:spacing w:val="-6"/>
          <w:sz w:val="20"/>
        </w:rPr>
        <w:t> </w:t>
      </w:r>
      <w:r>
        <w:rPr>
          <w:spacing w:val="-4"/>
          <w:sz w:val="20"/>
        </w:rPr>
        <w:t>collection</w:t>
      </w:r>
      <w:r>
        <w:rPr>
          <w:spacing w:val="-7"/>
          <w:sz w:val="20"/>
        </w:rPr>
        <w:t> </w:t>
      </w:r>
      <w:r>
        <w:rPr>
          <w:spacing w:val="-4"/>
          <w:sz w:val="20"/>
        </w:rPr>
        <w:t>and</w:t>
      </w:r>
      <w:r>
        <w:rPr>
          <w:spacing w:val="-5"/>
          <w:sz w:val="20"/>
        </w:rPr>
        <w:t> </w:t>
      </w:r>
      <w:r>
        <w:rPr>
          <w:spacing w:val="-4"/>
          <w:sz w:val="20"/>
        </w:rPr>
        <w:t>transport).</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Initiation</w:t>
      </w:r>
      <w:r>
        <w:rPr>
          <w:spacing w:val="-7"/>
          <w:sz w:val="20"/>
        </w:rPr>
        <w:t> </w:t>
      </w:r>
      <w:r>
        <w:rPr>
          <w:spacing w:val="-2"/>
          <w:sz w:val="20"/>
        </w:rPr>
        <w:t>and</w:t>
      </w:r>
      <w:r>
        <w:rPr>
          <w:spacing w:val="-5"/>
          <w:sz w:val="20"/>
        </w:rPr>
        <w:t> </w:t>
      </w:r>
      <w:r>
        <w:rPr>
          <w:spacing w:val="-2"/>
          <w:sz w:val="20"/>
        </w:rPr>
        <w:t>provision</w:t>
      </w:r>
      <w:r>
        <w:rPr>
          <w:spacing w:val="-7"/>
          <w:sz w:val="20"/>
        </w:rPr>
        <w:t> </w:t>
      </w:r>
      <w:r>
        <w:rPr>
          <w:spacing w:val="-2"/>
          <w:sz w:val="20"/>
        </w:rPr>
        <w:t>of</w:t>
      </w:r>
      <w:r>
        <w:rPr>
          <w:spacing w:val="-5"/>
          <w:sz w:val="20"/>
        </w:rPr>
        <w:t> </w:t>
      </w:r>
      <w:r>
        <w:rPr>
          <w:spacing w:val="-2"/>
          <w:sz w:val="20"/>
        </w:rPr>
        <w:t>TB</w:t>
      </w:r>
      <w:r>
        <w:rPr>
          <w:spacing w:val="-7"/>
          <w:sz w:val="20"/>
        </w:rPr>
        <w:t> </w:t>
      </w:r>
      <w:r>
        <w:rPr>
          <w:spacing w:val="-2"/>
          <w:sz w:val="20"/>
        </w:rPr>
        <w:t>prevention</w:t>
      </w:r>
      <w:r>
        <w:rPr>
          <w:spacing w:val="-7"/>
          <w:sz w:val="20"/>
        </w:rPr>
        <w:t> </w:t>
      </w:r>
      <w:r>
        <w:rPr>
          <w:spacing w:val="-2"/>
          <w:sz w:val="20"/>
        </w:rPr>
        <w:t>measures.</w:t>
      </w:r>
    </w:p>
    <w:p>
      <w:pPr>
        <w:pStyle w:val="ListParagraph"/>
        <w:numPr>
          <w:ilvl w:val="0"/>
          <w:numId w:val="96"/>
        </w:numPr>
        <w:tabs>
          <w:tab w:pos="796" w:val="left" w:leader="none"/>
        </w:tabs>
        <w:spacing w:line="240" w:lineRule="auto" w:before="30" w:after="0"/>
        <w:ind w:left="796" w:right="0" w:hanging="360"/>
        <w:jc w:val="left"/>
        <w:rPr>
          <w:sz w:val="20"/>
        </w:rPr>
      </w:pPr>
      <w:r>
        <w:rPr>
          <w:spacing w:val="-4"/>
          <w:sz w:val="20"/>
        </w:rPr>
        <w:t>Referral</w:t>
      </w:r>
      <w:r>
        <w:rPr>
          <w:spacing w:val="-3"/>
          <w:sz w:val="20"/>
        </w:rPr>
        <w:t> </w:t>
      </w:r>
      <w:r>
        <w:rPr>
          <w:spacing w:val="-4"/>
          <w:sz w:val="20"/>
        </w:rPr>
        <w:t>of</w:t>
      </w:r>
      <w:r>
        <w:rPr>
          <w:spacing w:val="-1"/>
          <w:sz w:val="20"/>
        </w:rPr>
        <w:t> </w:t>
      </w:r>
      <w:r>
        <w:rPr>
          <w:spacing w:val="-4"/>
          <w:sz w:val="20"/>
        </w:rPr>
        <w:t>community</w:t>
      </w:r>
      <w:r>
        <w:rPr>
          <w:spacing w:val="-1"/>
          <w:sz w:val="20"/>
        </w:rPr>
        <w:t> </w:t>
      </w:r>
      <w:r>
        <w:rPr>
          <w:spacing w:val="-4"/>
          <w:sz w:val="20"/>
        </w:rPr>
        <w:t>members</w:t>
      </w:r>
      <w:r>
        <w:rPr>
          <w:spacing w:val="-2"/>
          <w:sz w:val="20"/>
        </w:rPr>
        <w:t> </w:t>
      </w:r>
      <w:r>
        <w:rPr>
          <w:spacing w:val="-4"/>
          <w:sz w:val="20"/>
        </w:rPr>
        <w:t>for</w:t>
      </w:r>
      <w:r>
        <w:rPr>
          <w:spacing w:val="-1"/>
          <w:sz w:val="20"/>
        </w:rPr>
        <w:t> </w:t>
      </w:r>
      <w:r>
        <w:rPr>
          <w:spacing w:val="-4"/>
          <w:sz w:val="20"/>
        </w:rPr>
        <w:t>diagnosis</w:t>
      </w:r>
      <w:r>
        <w:rPr>
          <w:spacing w:val="-3"/>
          <w:sz w:val="20"/>
        </w:rPr>
        <w:t> </w:t>
      </w:r>
      <w:r>
        <w:rPr>
          <w:spacing w:val="-4"/>
          <w:sz w:val="20"/>
        </w:rPr>
        <w:t>of</w:t>
      </w:r>
      <w:r>
        <w:rPr>
          <w:spacing w:val="-1"/>
          <w:sz w:val="20"/>
        </w:rPr>
        <w:t> </w:t>
      </w:r>
      <w:r>
        <w:rPr>
          <w:spacing w:val="-4"/>
          <w:sz w:val="20"/>
        </w:rPr>
        <w:t>TB</w:t>
      </w:r>
      <w:r>
        <w:rPr>
          <w:spacing w:val="-2"/>
          <w:sz w:val="20"/>
        </w:rPr>
        <w:t> </w:t>
      </w:r>
      <w:r>
        <w:rPr>
          <w:spacing w:val="-4"/>
          <w:sz w:val="20"/>
        </w:rPr>
        <w:t>and</w:t>
      </w:r>
      <w:r>
        <w:rPr>
          <w:sz w:val="20"/>
        </w:rPr>
        <w:t> </w:t>
      </w:r>
      <w:r>
        <w:rPr>
          <w:spacing w:val="-4"/>
          <w:sz w:val="20"/>
        </w:rPr>
        <w:t>related</w:t>
      </w:r>
      <w:r>
        <w:rPr>
          <w:sz w:val="20"/>
        </w:rPr>
        <w:t> </w:t>
      </w:r>
      <w:r>
        <w:rPr>
          <w:spacing w:val="-4"/>
          <w:sz w:val="20"/>
        </w:rPr>
        <w:t>diseases.</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Treatment</w:t>
      </w:r>
      <w:r>
        <w:rPr>
          <w:spacing w:val="-11"/>
          <w:sz w:val="20"/>
        </w:rPr>
        <w:t> </w:t>
      </w:r>
      <w:r>
        <w:rPr>
          <w:spacing w:val="-2"/>
          <w:sz w:val="20"/>
        </w:rPr>
        <w:t>adherence</w:t>
      </w:r>
      <w:r>
        <w:rPr>
          <w:spacing w:val="-9"/>
          <w:sz w:val="20"/>
        </w:rPr>
        <w:t> </w:t>
      </w:r>
      <w:r>
        <w:rPr>
          <w:spacing w:val="-2"/>
          <w:sz w:val="20"/>
        </w:rPr>
        <w:t>support</w:t>
      </w:r>
      <w:r>
        <w:rPr>
          <w:spacing w:val="-8"/>
          <w:sz w:val="20"/>
        </w:rPr>
        <w:t> </w:t>
      </w:r>
      <w:r>
        <w:rPr>
          <w:spacing w:val="-2"/>
          <w:sz w:val="20"/>
        </w:rPr>
        <w:t>through</w:t>
      </w:r>
      <w:r>
        <w:rPr>
          <w:spacing w:val="-9"/>
          <w:sz w:val="20"/>
        </w:rPr>
        <w:t> </w:t>
      </w:r>
      <w:r>
        <w:rPr>
          <w:spacing w:val="-2"/>
          <w:sz w:val="20"/>
        </w:rPr>
        <w:t>peer</w:t>
      </w:r>
      <w:r>
        <w:rPr>
          <w:spacing w:val="-9"/>
          <w:sz w:val="20"/>
        </w:rPr>
        <w:t> </w:t>
      </w:r>
      <w:r>
        <w:rPr>
          <w:spacing w:val="-2"/>
          <w:sz w:val="20"/>
        </w:rPr>
        <w:t>support,</w:t>
      </w:r>
      <w:r>
        <w:rPr>
          <w:spacing w:val="-11"/>
          <w:sz w:val="20"/>
        </w:rPr>
        <w:t> </w:t>
      </w:r>
      <w:r>
        <w:rPr>
          <w:spacing w:val="-2"/>
          <w:sz w:val="20"/>
        </w:rPr>
        <w:t>education</w:t>
      </w:r>
      <w:r>
        <w:rPr>
          <w:spacing w:val="-9"/>
          <w:sz w:val="20"/>
        </w:rPr>
        <w:t> </w:t>
      </w:r>
      <w:r>
        <w:rPr>
          <w:spacing w:val="-2"/>
          <w:sz w:val="20"/>
        </w:rPr>
        <w:t>and</w:t>
      </w:r>
      <w:r>
        <w:rPr>
          <w:spacing w:val="-8"/>
          <w:sz w:val="20"/>
        </w:rPr>
        <w:t> </w:t>
      </w:r>
      <w:r>
        <w:rPr>
          <w:spacing w:val="-2"/>
          <w:sz w:val="20"/>
        </w:rPr>
        <w:t>individual</w:t>
      </w:r>
      <w:r>
        <w:rPr>
          <w:spacing w:val="-11"/>
          <w:sz w:val="20"/>
        </w:rPr>
        <w:t> </w:t>
      </w:r>
      <w:r>
        <w:rPr>
          <w:spacing w:val="-2"/>
          <w:sz w:val="20"/>
        </w:rPr>
        <w:t>follow-</w:t>
      </w:r>
      <w:r>
        <w:rPr>
          <w:spacing w:val="-5"/>
          <w:sz w:val="20"/>
        </w:rPr>
        <w:t>up.</w:t>
      </w:r>
    </w:p>
    <w:p>
      <w:pPr>
        <w:pStyle w:val="ListParagraph"/>
        <w:numPr>
          <w:ilvl w:val="0"/>
          <w:numId w:val="96"/>
        </w:numPr>
        <w:tabs>
          <w:tab w:pos="796" w:val="left" w:leader="none"/>
        </w:tabs>
        <w:spacing w:line="240" w:lineRule="auto" w:before="27" w:after="0"/>
        <w:ind w:left="796" w:right="0" w:hanging="360"/>
        <w:jc w:val="left"/>
        <w:rPr>
          <w:sz w:val="20"/>
        </w:rPr>
      </w:pPr>
      <w:r>
        <w:rPr>
          <w:spacing w:val="-4"/>
          <w:sz w:val="20"/>
        </w:rPr>
        <w:t>Social</w:t>
      </w:r>
      <w:r>
        <w:rPr>
          <w:spacing w:val="-2"/>
          <w:sz w:val="20"/>
        </w:rPr>
        <w:t> </w:t>
      </w:r>
      <w:r>
        <w:rPr>
          <w:spacing w:val="-4"/>
          <w:sz w:val="20"/>
        </w:rPr>
        <w:t>and</w:t>
      </w:r>
      <w:r>
        <w:rPr>
          <w:spacing w:val="1"/>
          <w:sz w:val="20"/>
        </w:rPr>
        <w:t> </w:t>
      </w:r>
      <w:r>
        <w:rPr>
          <w:spacing w:val="-4"/>
          <w:sz w:val="20"/>
        </w:rPr>
        <w:t>livelihood</w:t>
      </w:r>
      <w:r>
        <w:rPr>
          <w:spacing w:val="1"/>
          <w:sz w:val="20"/>
        </w:rPr>
        <w:t> </w:t>
      </w:r>
      <w:r>
        <w:rPr>
          <w:spacing w:val="-4"/>
          <w:sz w:val="20"/>
        </w:rPr>
        <w:t>support</w:t>
      </w:r>
      <w:r>
        <w:rPr>
          <w:spacing w:val="-1"/>
          <w:sz w:val="20"/>
        </w:rPr>
        <w:t> </w:t>
      </w:r>
      <w:r>
        <w:rPr>
          <w:spacing w:val="-4"/>
          <w:sz w:val="20"/>
        </w:rPr>
        <w:t>(e.g.</w:t>
      </w:r>
      <w:r>
        <w:rPr>
          <w:spacing w:val="-1"/>
          <w:sz w:val="20"/>
        </w:rPr>
        <w:t> </w:t>
      </w:r>
      <w:r>
        <w:rPr>
          <w:spacing w:val="-4"/>
          <w:sz w:val="20"/>
        </w:rPr>
        <w:t>food</w:t>
      </w:r>
      <w:r>
        <w:rPr>
          <w:sz w:val="20"/>
        </w:rPr>
        <w:t> </w:t>
      </w:r>
      <w:r>
        <w:rPr>
          <w:spacing w:val="-4"/>
          <w:sz w:val="20"/>
        </w:rPr>
        <w:t>supplementation,</w:t>
      </w:r>
      <w:r>
        <w:rPr>
          <w:spacing w:val="-1"/>
          <w:sz w:val="20"/>
        </w:rPr>
        <w:t> </w:t>
      </w:r>
      <w:r>
        <w:rPr>
          <w:spacing w:val="-4"/>
          <w:sz w:val="20"/>
        </w:rPr>
        <w:t>income-generation</w:t>
      </w:r>
      <w:r>
        <w:rPr>
          <w:spacing w:val="-1"/>
          <w:sz w:val="20"/>
        </w:rPr>
        <w:t> </w:t>
      </w:r>
      <w:r>
        <w:rPr>
          <w:spacing w:val="-4"/>
          <w:sz w:val="20"/>
        </w:rPr>
        <w:t>activities).</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Home-based</w:t>
      </w:r>
      <w:r>
        <w:rPr>
          <w:spacing w:val="-3"/>
          <w:sz w:val="20"/>
        </w:rPr>
        <w:t> </w:t>
      </w:r>
      <w:r>
        <w:rPr>
          <w:spacing w:val="-4"/>
          <w:sz w:val="20"/>
        </w:rPr>
        <w:t>palliative</w:t>
      </w:r>
      <w:r>
        <w:rPr>
          <w:spacing w:val="-3"/>
          <w:sz w:val="20"/>
        </w:rPr>
        <w:t> </w:t>
      </w:r>
      <w:r>
        <w:rPr>
          <w:spacing w:val="-4"/>
          <w:sz w:val="20"/>
        </w:rPr>
        <w:t>care</w:t>
      </w:r>
      <w:r>
        <w:rPr>
          <w:sz w:val="20"/>
        </w:rPr>
        <w:t> </w:t>
      </w:r>
      <w:r>
        <w:rPr>
          <w:spacing w:val="-4"/>
          <w:sz w:val="20"/>
        </w:rPr>
        <w:t>for</w:t>
      </w:r>
      <w:r>
        <w:rPr>
          <w:spacing w:val="-6"/>
          <w:sz w:val="20"/>
        </w:rPr>
        <w:t> </w:t>
      </w:r>
      <w:r>
        <w:rPr>
          <w:spacing w:val="-4"/>
          <w:sz w:val="20"/>
        </w:rPr>
        <w:t>TB and</w:t>
      </w:r>
      <w:r>
        <w:rPr>
          <w:spacing w:val="-2"/>
          <w:sz w:val="20"/>
        </w:rPr>
        <w:t> </w:t>
      </w:r>
      <w:r>
        <w:rPr>
          <w:spacing w:val="-4"/>
          <w:sz w:val="20"/>
        </w:rPr>
        <w:t>related</w:t>
      </w:r>
      <w:r>
        <w:rPr>
          <w:spacing w:val="-2"/>
          <w:sz w:val="20"/>
        </w:rPr>
        <w:t> </w:t>
      </w:r>
      <w:r>
        <w:rPr>
          <w:spacing w:val="-4"/>
          <w:sz w:val="20"/>
        </w:rPr>
        <w:t>diseases.</w:t>
      </w:r>
    </w:p>
    <w:p>
      <w:pPr>
        <w:pStyle w:val="ListParagraph"/>
        <w:numPr>
          <w:ilvl w:val="0"/>
          <w:numId w:val="96"/>
        </w:numPr>
        <w:tabs>
          <w:tab w:pos="796" w:val="left" w:leader="none"/>
        </w:tabs>
        <w:spacing w:line="240" w:lineRule="auto" w:before="29" w:after="0"/>
        <w:ind w:left="796" w:right="0" w:hanging="360"/>
        <w:jc w:val="left"/>
        <w:rPr>
          <w:sz w:val="20"/>
        </w:rPr>
      </w:pPr>
      <w:r>
        <w:rPr>
          <w:spacing w:val="-6"/>
          <w:sz w:val="20"/>
        </w:rPr>
        <w:t>Community-led</w:t>
      </w:r>
      <w:r>
        <w:rPr>
          <w:spacing w:val="2"/>
          <w:sz w:val="20"/>
        </w:rPr>
        <w:t> </w:t>
      </w:r>
      <w:r>
        <w:rPr>
          <w:spacing w:val="-6"/>
          <w:sz w:val="20"/>
        </w:rPr>
        <w:t>local</w:t>
      </w:r>
      <w:r>
        <w:rPr>
          <w:spacing w:val="1"/>
          <w:sz w:val="20"/>
        </w:rPr>
        <w:t> </w:t>
      </w:r>
      <w:r>
        <w:rPr>
          <w:spacing w:val="-6"/>
          <w:sz w:val="20"/>
        </w:rPr>
        <w:t>advocacy</w:t>
      </w:r>
      <w:r>
        <w:rPr>
          <w:sz w:val="20"/>
        </w:rPr>
        <w:t> </w:t>
      </w:r>
      <w:r>
        <w:rPr>
          <w:spacing w:val="-6"/>
          <w:sz w:val="20"/>
        </w:rPr>
        <w:t>activities</w:t>
      </w:r>
    </w:p>
    <w:p>
      <w:pPr>
        <w:pStyle w:val="BodyText"/>
        <w:spacing w:before="36"/>
      </w:pPr>
    </w:p>
    <w:p>
      <w:pPr>
        <w:pStyle w:val="Heading3"/>
        <w:ind w:left="436"/>
      </w:pPr>
      <w:bookmarkStart w:name="_bookmark120" w:id="121"/>
      <w:bookmarkEnd w:id="121"/>
      <w:r>
        <w:rPr>
          <w:b w:val="0"/>
        </w:rPr>
      </w:r>
      <w:r>
        <w:rPr>
          <w:color w:val="00AF50"/>
        </w:rPr>
        <w:t>Approaches</w:t>
      </w:r>
      <w:r>
        <w:rPr>
          <w:color w:val="00AF50"/>
          <w:spacing w:val="-8"/>
        </w:rPr>
        <w:t> </w:t>
      </w:r>
      <w:r>
        <w:rPr>
          <w:color w:val="00AF50"/>
        </w:rPr>
        <w:t>to</w:t>
      </w:r>
      <w:r>
        <w:rPr>
          <w:color w:val="00AF50"/>
          <w:spacing w:val="-9"/>
        </w:rPr>
        <w:t> </w:t>
      </w:r>
      <w:r>
        <w:rPr>
          <w:color w:val="00AF50"/>
        </w:rPr>
        <w:t>community</w:t>
      </w:r>
      <w:r>
        <w:rPr>
          <w:color w:val="00AF50"/>
          <w:spacing w:val="-7"/>
        </w:rPr>
        <w:t> </w:t>
      </w:r>
      <w:r>
        <w:rPr>
          <w:color w:val="00AF50"/>
        </w:rPr>
        <w:t>TB</w:t>
      </w:r>
      <w:r>
        <w:rPr>
          <w:color w:val="00AF50"/>
          <w:spacing w:val="-8"/>
        </w:rPr>
        <w:t> </w:t>
      </w:r>
      <w:r>
        <w:rPr>
          <w:color w:val="00AF50"/>
          <w:spacing w:val="-2"/>
        </w:rPr>
        <w:t>screening.</w:t>
      </w:r>
    </w:p>
    <w:p>
      <w:pPr>
        <w:pStyle w:val="BodyText"/>
        <w:spacing w:line="271" w:lineRule="auto" w:before="258"/>
        <w:ind w:left="436" w:right="162"/>
        <w:jc w:val="both"/>
      </w:pPr>
      <w:r>
        <w:rPr>
          <w:spacing w:val="-2"/>
        </w:rPr>
        <w:t>TB</w:t>
      </w:r>
      <w:r>
        <w:rPr>
          <w:spacing w:val="-11"/>
        </w:rPr>
        <w:t> </w:t>
      </w:r>
      <w:r>
        <w:rPr>
          <w:spacing w:val="-2"/>
        </w:rPr>
        <w:t>screening</w:t>
      </w:r>
      <w:r>
        <w:rPr>
          <w:spacing w:val="-8"/>
        </w:rPr>
        <w:t> </w:t>
      </w:r>
      <w:r>
        <w:rPr>
          <w:spacing w:val="-2"/>
        </w:rPr>
        <w:t>at</w:t>
      </w:r>
      <w:r>
        <w:rPr>
          <w:spacing w:val="-11"/>
        </w:rPr>
        <w:t> </w:t>
      </w:r>
      <w:r>
        <w:rPr>
          <w:spacing w:val="-2"/>
        </w:rPr>
        <w:t>the</w:t>
      </w:r>
      <w:r>
        <w:rPr>
          <w:spacing w:val="-9"/>
        </w:rPr>
        <w:t> </w:t>
      </w:r>
      <w:r>
        <w:rPr>
          <w:spacing w:val="-2"/>
        </w:rPr>
        <w:t>community</w:t>
      </w:r>
      <w:r>
        <w:rPr>
          <w:spacing w:val="-8"/>
        </w:rPr>
        <w:t> </w:t>
      </w:r>
      <w:r>
        <w:rPr>
          <w:spacing w:val="-2"/>
        </w:rPr>
        <w:t>level</w:t>
      </w:r>
      <w:r>
        <w:rPr>
          <w:spacing w:val="-11"/>
        </w:rPr>
        <w:t> </w:t>
      </w:r>
      <w:r>
        <w:rPr>
          <w:spacing w:val="-2"/>
        </w:rPr>
        <w:t>should</w:t>
      </w:r>
      <w:r>
        <w:rPr>
          <w:spacing w:val="-9"/>
        </w:rPr>
        <w:t> </w:t>
      </w:r>
      <w:r>
        <w:rPr>
          <w:spacing w:val="-2"/>
        </w:rPr>
        <w:t>be</w:t>
      </w:r>
      <w:r>
        <w:rPr>
          <w:spacing w:val="-9"/>
        </w:rPr>
        <w:t> </w:t>
      </w:r>
      <w:r>
        <w:rPr>
          <w:spacing w:val="-2"/>
        </w:rPr>
        <w:t>carried</w:t>
      </w:r>
      <w:r>
        <w:rPr>
          <w:spacing w:val="-9"/>
        </w:rPr>
        <w:t> </w:t>
      </w:r>
      <w:r>
        <w:rPr>
          <w:spacing w:val="-2"/>
        </w:rPr>
        <w:t>out</w:t>
      </w:r>
      <w:r>
        <w:rPr>
          <w:spacing w:val="-11"/>
        </w:rPr>
        <w:t> </w:t>
      </w:r>
      <w:r>
        <w:rPr>
          <w:spacing w:val="-2"/>
        </w:rPr>
        <w:t>by</w:t>
      </w:r>
      <w:r>
        <w:rPr>
          <w:spacing w:val="-7"/>
        </w:rPr>
        <w:t> </w:t>
      </w:r>
      <w:r>
        <w:rPr>
          <w:spacing w:val="-2"/>
        </w:rPr>
        <w:t>community</w:t>
      </w:r>
      <w:r>
        <w:rPr>
          <w:spacing w:val="-7"/>
        </w:rPr>
        <w:t> </w:t>
      </w:r>
      <w:r>
        <w:rPr>
          <w:spacing w:val="-2"/>
        </w:rPr>
        <w:t>health</w:t>
      </w:r>
      <w:r>
        <w:rPr>
          <w:spacing w:val="-10"/>
        </w:rPr>
        <w:t> </w:t>
      </w:r>
      <w:r>
        <w:rPr>
          <w:spacing w:val="-2"/>
        </w:rPr>
        <w:t>care</w:t>
      </w:r>
      <w:r>
        <w:rPr>
          <w:spacing w:val="-9"/>
        </w:rPr>
        <w:t> </w:t>
      </w:r>
      <w:r>
        <w:rPr>
          <w:spacing w:val="-2"/>
        </w:rPr>
        <w:t>workers</w:t>
      </w:r>
      <w:r>
        <w:rPr>
          <w:spacing w:val="-9"/>
        </w:rPr>
        <w:t> </w:t>
      </w:r>
      <w:r>
        <w:rPr>
          <w:spacing w:val="-2"/>
        </w:rPr>
        <w:t>and</w:t>
      </w:r>
      <w:r>
        <w:rPr>
          <w:spacing w:val="-9"/>
        </w:rPr>
        <w:t> </w:t>
      </w:r>
      <w:r>
        <w:rPr>
          <w:spacing w:val="-2"/>
        </w:rPr>
        <w:t>or</w:t>
      </w:r>
      <w:r>
        <w:rPr>
          <w:spacing w:val="-10"/>
        </w:rPr>
        <w:t> </w:t>
      </w:r>
      <w:r>
        <w:rPr>
          <w:spacing w:val="-2"/>
        </w:rPr>
        <w:t>volunteers</w:t>
      </w:r>
      <w:r>
        <w:rPr>
          <w:spacing w:val="-11"/>
        </w:rPr>
        <w:t> </w:t>
      </w:r>
      <w:r>
        <w:rPr>
          <w:spacing w:val="-2"/>
        </w:rPr>
        <w:t>recognized</w:t>
      </w:r>
      <w:r>
        <w:rPr>
          <w:spacing w:val="-9"/>
        </w:rPr>
        <w:t> </w:t>
      </w:r>
      <w:r>
        <w:rPr>
          <w:spacing w:val="-2"/>
        </w:rPr>
        <w:t>by </w:t>
      </w:r>
      <w:r>
        <w:rPr/>
        <w:t>the</w:t>
      </w:r>
      <w:r>
        <w:rPr>
          <w:spacing w:val="-10"/>
        </w:rPr>
        <w:t> </w:t>
      </w:r>
      <w:r>
        <w:rPr/>
        <w:t>MoHCC/NTLP.</w:t>
      </w:r>
      <w:r>
        <w:rPr>
          <w:spacing w:val="-11"/>
        </w:rPr>
        <w:t> </w:t>
      </w:r>
      <w:r>
        <w:rPr/>
        <w:t>Symptoms</w:t>
      </w:r>
      <w:r>
        <w:rPr>
          <w:spacing w:val="-9"/>
        </w:rPr>
        <w:t> </w:t>
      </w:r>
      <w:r>
        <w:rPr/>
        <w:t>enquiry</w:t>
      </w:r>
      <w:r>
        <w:rPr>
          <w:spacing w:val="-10"/>
        </w:rPr>
        <w:t> </w:t>
      </w:r>
      <w:r>
        <w:rPr/>
        <w:t>should</w:t>
      </w:r>
      <w:r>
        <w:rPr>
          <w:spacing w:val="-10"/>
        </w:rPr>
        <w:t> </w:t>
      </w:r>
      <w:r>
        <w:rPr/>
        <w:t>be</w:t>
      </w:r>
      <w:r>
        <w:rPr>
          <w:spacing w:val="-10"/>
        </w:rPr>
        <w:t> </w:t>
      </w:r>
      <w:r>
        <w:rPr/>
        <w:t>regularly</w:t>
      </w:r>
      <w:r>
        <w:rPr>
          <w:spacing w:val="-10"/>
        </w:rPr>
        <w:t> </w:t>
      </w:r>
      <w:r>
        <w:rPr/>
        <w:t>carried</w:t>
      </w:r>
      <w:r>
        <w:rPr>
          <w:spacing w:val="-10"/>
        </w:rPr>
        <w:t> </w:t>
      </w:r>
      <w:r>
        <w:rPr/>
        <w:t>out</w:t>
      </w:r>
      <w:r>
        <w:rPr>
          <w:spacing w:val="-11"/>
        </w:rPr>
        <w:t> </w:t>
      </w:r>
      <w:r>
        <w:rPr/>
        <w:t>when</w:t>
      </w:r>
      <w:r>
        <w:rPr>
          <w:spacing w:val="-10"/>
        </w:rPr>
        <w:t> </w:t>
      </w:r>
      <w:r>
        <w:rPr/>
        <w:t>doing</w:t>
      </w:r>
      <w:r>
        <w:rPr>
          <w:spacing w:val="-11"/>
        </w:rPr>
        <w:t> </w:t>
      </w:r>
      <w:r>
        <w:rPr/>
        <w:t>targeted</w:t>
      </w:r>
      <w:r>
        <w:rPr>
          <w:spacing w:val="-8"/>
        </w:rPr>
        <w:t> </w:t>
      </w:r>
      <w:r>
        <w:rPr/>
        <w:t>TB</w:t>
      </w:r>
      <w:r>
        <w:rPr>
          <w:spacing w:val="-11"/>
        </w:rPr>
        <w:t> </w:t>
      </w:r>
      <w:r>
        <w:rPr/>
        <w:t>screening</w:t>
      </w:r>
      <w:r>
        <w:rPr>
          <w:spacing w:val="-11"/>
        </w:rPr>
        <w:t> </w:t>
      </w:r>
      <w:r>
        <w:rPr/>
        <w:t>at</w:t>
      </w:r>
      <w:r>
        <w:rPr>
          <w:spacing w:val="-10"/>
        </w:rPr>
        <w:t> </w:t>
      </w:r>
      <w:r>
        <w:rPr/>
        <w:t>the</w:t>
      </w:r>
      <w:r>
        <w:rPr>
          <w:spacing w:val="-10"/>
        </w:rPr>
        <w:t> </w:t>
      </w:r>
      <w:r>
        <w:rPr/>
        <w:t>community level.</w:t>
      </w:r>
      <w:r>
        <w:rPr>
          <w:spacing w:val="-13"/>
        </w:rPr>
        <w:t> </w:t>
      </w:r>
      <w:r>
        <w:rPr/>
        <w:t>The</w:t>
      </w:r>
      <w:r>
        <w:rPr>
          <w:spacing w:val="-12"/>
        </w:rPr>
        <w:t> </w:t>
      </w:r>
      <w:r>
        <w:rPr/>
        <w:t>following</w:t>
      </w:r>
      <w:r>
        <w:rPr>
          <w:spacing w:val="-13"/>
        </w:rPr>
        <w:t> </w:t>
      </w:r>
      <w:r>
        <w:rPr/>
        <w:t>are</w:t>
      </w:r>
      <w:r>
        <w:rPr>
          <w:spacing w:val="-12"/>
        </w:rPr>
        <w:t> </w:t>
      </w:r>
      <w:r>
        <w:rPr/>
        <w:t>specific</w:t>
      </w:r>
      <w:r>
        <w:rPr>
          <w:spacing w:val="-13"/>
        </w:rPr>
        <w:t> </w:t>
      </w:r>
      <w:r>
        <w:rPr/>
        <w:t>actions</w:t>
      </w:r>
      <w:r>
        <w:rPr>
          <w:spacing w:val="-12"/>
        </w:rPr>
        <w:t> </w:t>
      </w:r>
      <w:r>
        <w:rPr/>
        <w:t>for</w:t>
      </w:r>
      <w:r>
        <w:rPr>
          <w:spacing w:val="-13"/>
        </w:rPr>
        <w:t> </w:t>
      </w:r>
      <w:r>
        <w:rPr/>
        <w:t>community</w:t>
      </w:r>
      <w:r>
        <w:rPr>
          <w:spacing w:val="-12"/>
        </w:rPr>
        <w:t> </w:t>
      </w:r>
      <w:r>
        <w:rPr/>
        <w:t>TB</w:t>
      </w:r>
      <w:r>
        <w:rPr>
          <w:spacing w:val="-13"/>
        </w:rPr>
        <w:t> </w:t>
      </w:r>
      <w:r>
        <w:rPr/>
        <w:t>screening</w:t>
      </w:r>
    </w:p>
    <w:p>
      <w:pPr>
        <w:pStyle w:val="BodyText"/>
        <w:spacing w:before="8"/>
      </w:pPr>
    </w:p>
    <w:p>
      <w:pPr>
        <w:pStyle w:val="ListParagraph"/>
        <w:numPr>
          <w:ilvl w:val="0"/>
          <w:numId w:val="96"/>
        </w:numPr>
        <w:tabs>
          <w:tab w:pos="796" w:val="left" w:leader="none"/>
        </w:tabs>
        <w:spacing w:line="240" w:lineRule="auto" w:before="0" w:after="0"/>
        <w:ind w:left="796" w:right="0" w:hanging="360"/>
        <w:jc w:val="left"/>
        <w:rPr>
          <w:sz w:val="20"/>
        </w:rPr>
      </w:pPr>
      <w:r>
        <w:rPr>
          <w:spacing w:val="-2"/>
          <w:sz w:val="20"/>
        </w:rPr>
        <w:t>Administration</w:t>
      </w:r>
      <w:r>
        <w:rPr>
          <w:spacing w:val="-8"/>
          <w:sz w:val="20"/>
        </w:rPr>
        <w:t> </w:t>
      </w:r>
      <w:r>
        <w:rPr>
          <w:spacing w:val="-2"/>
          <w:sz w:val="20"/>
        </w:rPr>
        <w:t>of</w:t>
      </w:r>
      <w:r>
        <w:rPr>
          <w:spacing w:val="-7"/>
          <w:sz w:val="20"/>
        </w:rPr>
        <w:t> </w:t>
      </w:r>
      <w:r>
        <w:rPr>
          <w:spacing w:val="-2"/>
          <w:sz w:val="20"/>
        </w:rPr>
        <w:t>the</w:t>
      </w:r>
      <w:r>
        <w:rPr>
          <w:spacing w:val="-6"/>
          <w:sz w:val="20"/>
        </w:rPr>
        <w:t> </w:t>
      </w:r>
      <w:r>
        <w:rPr>
          <w:spacing w:val="-2"/>
          <w:sz w:val="20"/>
        </w:rPr>
        <w:t>symptom</w:t>
      </w:r>
      <w:r>
        <w:rPr>
          <w:spacing w:val="-7"/>
          <w:sz w:val="20"/>
        </w:rPr>
        <w:t> </w:t>
      </w:r>
      <w:r>
        <w:rPr>
          <w:spacing w:val="-2"/>
          <w:sz w:val="20"/>
        </w:rPr>
        <w:t>screening</w:t>
      </w:r>
      <w:r>
        <w:rPr>
          <w:spacing w:val="-7"/>
          <w:sz w:val="20"/>
        </w:rPr>
        <w:t> </w:t>
      </w:r>
      <w:r>
        <w:rPr>
          <w:spacing w:val="-2"/>
          <w:sz w:val="20"/>
        </w:rPr>
        <w:t>tool</w:t>
      </w:r>
      <w:r>
        <w:rPr>
          <w:spacing w:val="-8"/>
          <w:sz w:val="20"/>
        </w:rPr>
        <w:t> </w:t>
      </w:r>
      <w:r>
        <w:rPr>
          <w:spacing w:val="-2"/>
          <w:sz w:val="20"/>
        </w:rPr>
        <w:t>to</w:t>
      </w:r>
      <w:r>
        <w:rPr>
          <w:spacing w:val="-8"/>
          <w:sz w:val="20"/>
        </w:rPr>
        <w:t> </w:t>
      </w:r>
      <w:r>
        <w:rPr>
          <w:spacing w:val="-2"/>
          <w:sz w:val="20"/>
        </w:rPr>
        <w:t>members</w:t>
      </w:r>
      <w:r>
        <w:rPr>
          <w:spacing w:val="-6"/>
          <w:sz w:val="20"/>
        </w:rPr>
        <w:t> </w:t>
      </w:r>
      <w:r>
        <w:rPr>
          <w:spacing w:val="-2"/>
          <w:sz w:val="20"/>
        </w:rPr>
        <w:t>of</w:t>
      </w:r>
      <w:r>
        <w:rPr>
          <w:spacing w:val="-6"/>
          <w:sz w:val="20"/>
        </w:rPr>
        <w:t> </w:t>
      </w:r>
      <w:r>
        <w:rPr>
          <w:spacing w:val="-2"/>
          <w:sz w:val="20"/>
        </w:rPr>
        <w:t>the</w:t>
      </w:r>
      <w:r>
        <w:rPr>
          <w:spacing w:val="-6"/>
          <w:sz w:val="20"/>
        </w:rPr>
        <w:t> </w:t>
      </w:r>
      <w:r>
        <w:rPr>
          <w:spacing w:val="-2"/>
          <w:sz w:val="20"/>
        </w:rPr>
        <w:t>community.</w:t>
      </w:r>
    </w:p>
    <w:p>
      <w:pPr>
        <w:pStyle w:val="ListParagraph"/>
        <w:numPr>
          <w:ilvl w:val="0"/>
          <w:numId w:val="96"/>
        </w:numPr>
        <w:tabs>
          <w:tab w:pos="796" w:val="left" w:leader="none"/>
        </w:tabs>
        <w:spacing w:line="271" w:lineRule="auto" w:before="27" w:after="0"/>
        <w:ind w:left="796" w:right="266" w:hanging="360"/>
        <w:jc w:val="left"/>
        <w:rPr>
          <w:sz w:val="20"/>
        </w:rPr>
      </w:pPr>
      <w:r>
        <w:rPr>
          <w:spacing w:val="-4"/>
          <w:sz w:val="20"/>
        </w:rPr>
        <w:t>Identifying</w:t>
      </w:r>
      <w:r>
        <w:rPr>
          <w:spacing w:val="-5"/>
          <w:sz w:val="20"/>
        </w:rPr>
        <w:t> </w:t>
      </w:r>
      <w:r>
        <w:rPr>
          <w:spacing w:val="-4"/>
          <w:sz w:val="20"/>
        </w:rPr>
        <w:t>presumptive TB</w:t>
      </w:r>
      <w:r>
        <w:rPr>
          <w:spacing w:val="-5"/>
          <w:sz w:val="20"/>
        </w:rPr>
        <w:t> </w:t>
      </w:r>
      <w:r>
        <w:rPr>
          <w:spacing w:val="-4"/>
          <w:sz w:val="20"/>
        </w:rPr>
        <w:t>clients</w:t>
      </w:r>
      <w:r>
        <w:rPr>
          <w:spacing w:val="-6"/>
          <w:sz w:val="20"/>
        </w:rPr>
        <w:t> </w:t>
      </w:r>
      <w:r>
        <w:rPr>
          <w:spacing w:val="-4"/>
          <w:sz w:val="20"/>
        </w:rPr>
        <w:t>who</w:t>
      </w:r>
      <w:r>
        <w:rPr>
          <w:spacing w:val="-6"/>
          <w:sz w:val="20"/>
        </w:rPr>
        <w:t> </w:t>
      </w:r>
      <w:r>
        <w:rPr>
          <w:spacing w:val="-4"/>
          <w:sz w:val="20"/>
        </w:rPr>
        <w:t>should then</w:t>
      </w:r>
      <w:r>
        <w:rPr>
          <w:spacing w:val="-6"/>
          <w:sz w:val="20"/>
        </w:rPr>
        <w:t> </w:t>
      </w:r>
      <w:r>
        <w:rPr>
          <w:spacing w:val="-4"/>
          <w:sz w:val="20"/>
        </w:rPr>
        <w:t>be referred</w:t>
      </w:r>
      <w:r>
        <w:rPr>
          <w:spacing w:val="-6"/>
          <w:sz w:val="20"/>
        </w:rPr>
        <w:t> </w:t>
      </w:r>
      <w:r>
        <w:rPr>
          <w:spacing w:val="-4"/>
          <w:sz w:val="20"/>
        </w:rPr>
        <w:t>using</w:t>
      </w:r>
      <w:r>
        <w:rPr>
          <w:spacing w:val="-5"/>
          <w:sz w:val="20"/>
        </w:rPr>
        <w:t> </w:t>
      </w:r>
      <w:r>
        <w:rPr>
          <w:spacing w:val="-4"/>
          <w:sz w:val="20"/>
        </w:rPr>
        <w:t>the NTLP recommended referral</w:t>
      </w:r>
      <w:r>
        <w:rPr>
          <w:spacing w:val="-5"/>
          <w:sz w:val="20"/>
        </w:rPr>
        <w:t> </w:t>
      </w:r>
      <w:r>
        <w:rPr>
          <w:spacing w:val="-4"/>
          <w:sz w:val="20"/>
        </w:rPr>
        <w:t>slips</w:t>
      </w:r>
      <w:r>
        <w:rPr>
          <w:spacing w:val="-5"/>
          <w:sz w:val="20"/>
        </w:rPr>
        <w:t> </w:t>
      </w:r>
      <w:r>
        <w:rPr>
          <w:spacing w:val="-4"/>
          <w:sz w:val="20"/>
        </w:rPr>
        <w:t>to</w:t>
      </w:r>
      <w:r>
        <w:rPr>
          <w:spacing w:val="-6"/>
          <w:sz w:val="20"/>
        </w:rPr>
        <w:t> </w:t>
      </w:r>
      <w:r>
        <w:rPr>
          <w:spacing w:val="-4"/>
          <w:sz w:val="20"/>
        </w:rPr>
        <w:t>the nearest </w:t>
      </w:r>
      <w:r>
        <w:rPr>
          <w:sz w:val="20"/>
        </w:rPr>
        <w:t>health facility for TB testing.</w:t>
      </w:r>
    </w:p>
    <w:p>
      <w:pPr>
        <w:pStyle w:val="ListParagraph"/>
        <w:numPr>
          <w:ilvl w:val="0"/>
          <w:numId w:val="96"/>
        </w:numPr>
        <w:tabs>
          <w:tab w:pos="796" w:val="left" w:leader="none"/>
        </w:tabs>
        <w:spacing w:line="229" w:lineRule="exact" w:before="0" w:after="0"/>
        <w:ind w:left="796" w:right="0" w:hanging="360"/>
        <w:jc w:val="left"/>
        <w:rPr>
          <w:sz w:val="20"/>
        </w:rPr>
      </w:pPr>
      <w:r>
        <w:rPr>
          <w:spacing w:val="-4"/>
          <w:sz w:val="20"/>
        </w:rPr>
        <w:t>Screening</w:t>
      </w:r>
      <w:r>
        <w:rPr>
          <w:spacing w:val="-3"/>
          <w:sz w:val="20"/>
        </w:rPr>
        <w:t> </w:t>
      </w:r>
      <w:r>
        <w:rPr>
          <w:spacing w:val="-4"/>
          <w:sz w:val="20"/>
        </w:rPr>
        <w:t>of</w:t>
      </w:r>
      <w:r>
        <w:rPr>
          <w:spacing w:val="-1"/>
          <w:sz w:val="20"/>
        </w:rPr>
        <w:t> </w:t>
      </w:r>
      <w:r>
        <w:rPr>
          <w:spacing w:val="-4"/>
          <w:sz w:val="20"/>
        </w:rPr>
        <w:t>contacts</w:t>
      </w:r>
      <w:r>
        <w:rPr>
          <w:spacing w:val="-2"/>
          <w:sz w:val="20"/>
        </w:rPr>
        <w:t> </w:t>
      </w:r>
      <w:r>
        <w:rPr>
          <w:spacing w:val="-4"/>
          <w:sz w:val="20"/>
        </w:rPr>
        <w:t>of</w:t>
      </w:r>
      <w:r>
        <w:rPr>
          <w:spacing w:val="-1"/>
          <w:sz w:val="20"/>
        </w:rPr>
        <w:t> </w:t>
      </w:r>
      <w:r>
        <w:rPr>
          <w:spacing w:val="-4"/>
          <w:sz w:val="20"/>
        </w:rPr>
        <w:t>prioritized</w:t>
      </w:r>
      <w:r>
        <w:rPr>
          <w:spacing w:val="-1"/>
          <w:sz w:val="20"/>
        </w:rPr>
        <w:t> </w:t>
      </w:r>
      <w:r>
        <w:rPr>
          <w:spacing w:val="-4"/>
          <w:sz w:val="20"/>
        </w:rPr>
        <w:t>index</w:t>
      </w:r>
      <w:r>
        <w:rPr>
          <w:spacing w:val="-2"/>
          <w:sz w:val="20"/>
        </w:rPr>
        <w:t> </w:t>
      </w:r>
      <w:r>
        <w:rPr>
          <w:spacing w:val="-4"/>
          <w:sz w:val="20"/>
        </w:rPr>
        <w:t>cases</w:t>
      </w:r>
      <w:r>
        <w:rPr>
          <w:spacing w:val="-2"/>
          <w:sz w:val="20"/>
        </w:rPr>
        <w:t> </w:t>
      </w:r>
      <w:r>
        <w:rPr>
          <w:spacing w:val="-4"/>
          <w:sz w:val="20"/>
        </w:rPr>
        <w:t>identified</w:t>
      </w:r>
      <w:r>
        <w:rPr>
          <w:spacing w:val="-1"/>
          <w:sz w:val="20"/>
        </w:rPr>
        <w:t> </w:t>
      </w:r>
      <w:r>
        <w:rPr>
          <w:spacing w:val="-4"/>
          <w:sz w:val="20"/>
        </w:rPr>
        <w:t>at</w:t>
      </w:r>
      <w:r>
        <w:rPr>
          <w:spacing w:val="-2"/>
          <w:sz w:val="20"/>
        </w:rPr>
        <w:t> </w:t>
      </w:r>
      <w:r>
        <w:rPr>
          <w:spacing w:val="-4"/>
          <w:sz w:val="20"/>
        </w:rPr>
        <w:t>the</w:t>
      </w:r>
      <w:r>
        <w:rPr>
          <w:sz w:val="20"/>
        </w:rPr>
        <w:t> </w:t>
      </w:r>
      <w:r>
        <w:rPr>
          <w:spacing w:val="-4"/>
          <w:sz w:val="20"/>
        </w:rPr>
        <w:t>local</w:t>
      </w:r>
      <w:r>
        <w:rPr>
          <w:spacing w:val="-2"/>
          <w:sz w:val="20"/>
        </w:rPr>
        <w:t> </w:t>
      </w:r>
      <w:r>
        <w:rPr>
          <w:spacing w:val="-4"/>
          <w:sz w:val="20"/>
        </w:rPr>
        <w:t>clinic</w:t>
      </w:r>
      <w:r>
        <w:rPr>
          <w:spacing w:val="-1"/>
          <w:sz w:val="20"/>
        </w:rPr>
        <w:t> </w:t>
      </w:r>
      <w:r>
        <w:rPr>
          <w:spacing w:val="-4"/>
          <w:sz w:val="20"/>
        </w:rPr>
        <w:t>as</w:t>
      </w:r>
      <w:r>
        <w:rPr>
          <w:spacing w:val="-2"/>
          <w:sz w:val="20"/>
        </w:rPr>
        <w:t> </w:t>
      </w:r>
      <w:r>
        <w:rPr>
          <w:spacing w:val="-4"/>
          <w:sz w:val="20"/>
        </w:rPr>
        <w:t>part</w:t>
      </w:r>
      <w:r>
        <w:rPr>
          <w:spacing w:val="-2"/>
          <w:sz w:val="20"/>
        </w:rPr>
        <w:t> </w:t>
      </w:r>
      <w:r>
        <w:rPr>
          <w:spacing w:val="-4"/>
          <w:sz w:val="20"/>
        </w:rPr>
        <w:t>of</w:t>
      </w:r>
      <w:r>
        <w:rPr>
          <w:spacing w:val="-1"/>
          <w:sz w:val="20"/>
        </w:rPr>
        <w:t> </w:t>
      </w:r>
      <w:r>
        <w:rPr>
          <w:spacing w:val="-4"/>
          <w:sz w:val="20"/>
        </w:rPr>
        <w:t>contact</w:t>
      </w:r>
      <w:r>
        <w:rPr>
          <w:spacing w:val="-3"/>
          <w:sz w:val="20"/>
        </w:rPr>
        <w:t> </w:t>
      </w:r>
      <w:r>
        <w:rPr>
          <w:spacing w:val="-4"/>
          <w:sz w:val="20"/>
        </w:rPr>
        <w:t>investigation.</w:t>
      </w:r>
    </w:p>
    <w:p>
      <w:pPr>
        <w:pStyle w:val="ListParagraph"/>
        <w:numPr>
          <w:ilvl w:val="0"/>
          <w:numId w:val="96"/>
        </w:numPr>
        <w:tabs>
          <w:tab w:pos="796" w:val="left" w:leader="none"/>
        </w:tabs>
        <w:spacing w:line="271" w:lineRule="auto" w:before="30" w:after="0"/>
        <w:ind w:left="796" w:right="268" w:hanging="360"/>
        <w:jc w:val="left"/>
        <w:rPr>
          <w:sz w:val="20"/>
        </w:rPr>
      </w:pPr>
      <w:r>
        <w:rPr>
          <w:sz w:val="20"/>
        </w:rPr>
        <w:t>Tracking</w:t>
      </w:r>
      <w:r>
        <w:rPr>
          <w:spacing w:val="-3"/>
          <w:sz w:val="20"/>
        </w:rPr>
        <w:t> </w:t>
      </w:r>
      <w:r>
        <w:rPr>
          <w:sz w:val="20"/>
        </w:rPr>
        <w:t>referral</w:t>
      </w:r>
      <w:r>
        <w:rPr>
          <w:spacing w:val="-2"/>
          <w:sz w:val="20"/>
        </w:rPr>
        <w:t> </w:t>
      </w:r>
      <w:r>
        <w:rPr>
          <w:sz w:val="20"/>
        </w:rPr>
        <w:t>linkage</w:t>
      </w:r>
      <w:r>
        <w:rPr>
          <w:spacing w:val="-2"/>
          <w:sz w:val="20"/>
        </w:rPr>
        <w:t> </w:t>
      </w:r>
      <w:r>
        <w:rPr>
          <w:sz w:val="20"/>
        </w:rPr>
        <w:t>of</w:t>
      </w:r>
      <w:r>
        <w:rPr>
          <w:spacing w:val="-2"/>
          <w:sz w:val="20"/>
        </w:rPr>
        <w:t> </w:t>
      </w:r>
      <w:r>
        <w:rPr>
          <w:sz w:val="20"/>
        </w:rPr>
        <w:t>all</w:t>
      </w:r>
      <w:r>
        <w:rPr>
          <w:spacing w:val="-4"/>
          <w:sz w:val="20"/>
        </w:rPr>
        <w:t> </w:t>
      </w:r>
      <w:r>
        <w:rPr>
          <w:sz w:val="20"/>
        </w:rPr>
        <w:t>presumptive</w:t>
      </w:r>
      <w:r>
        <w:rPr>
          <w:spacing w:val="-1"/>
          <w:sz w:val="20"/>
        </w:rPr>
        <w:t> </w:t>
      </w:r>
      <w:r>
        <w:rPr>
          <w:sz w:val="20"/>
        </w:rPr>
        <w:t>clients</w:t>
      </w:r>
      <w:r>
        <w:rPr>
          <w:spacing w:val="-4"/>
          <w:sz w:val="20"/>
        </w:rPr>
        <w:t> </w:t>
      </w:r>
      <w:r>
        <w:rPr>
          <w:sz w:val="20"/>
        </w:rPr>
        <w:t>referred</w:t>
      </w:r>
      <w:r>
        <w:rPr>
          <w:spacing w:val="-1"/>
          <w:sz w:val="20"/>
        </w:rPr>
        <w:t> </w:t>
      </w:r>
      <w:r>
        <w:rPr>
          <w:sz w:val="20"/>
        </w:rPr>
        <w:t>to</w:t>
      </w:r>
      <w:r>
        <w:rPr>
          <w:spacing w:val="-2"/>
          <w:sz w:val="20"/>
        </w:rPr>
        <w:t> </w:t>
      </w:r>
      <w:r>
        <w:rPr>
          <w:sz w:val="20"/>
        </w:rPr>
        <w:t>health</w:t>
      </w:r>
      <w:r>
        <w:rPr>
          <w:spacing w:val="-4"/>
          <w:sz w:val="20"/>
        </w:rPr>
        <w:t> </w:t>
      </w:r>
      <w:r>
        <w:rPr>
          <w:sz w:val="20"/>
        </w:rPr>
        <w:t>facility</w:t>
      </w:r>
      <w:r>
        <w:rPr>
          <w:spacing w:val="-1"/>
          <w:sz w:val="20"/>
        </w:rPr>
        <w:t> </w:t>
      </w:r>
      <w:r>
        <w:rPr>
          <w:sz w:val="20"/>
        </w:rPr>
        <w:t>for</w:t>
      </w:r>
      <w:r>
        <w:rPr>
          <w:spacing w:val="-2"/>
          <w:sz w:val="20"/>
        </w:rPr>
        <w:t> </w:t>
      </w:r>
      <w:r>
        <w:rPr>
          <w:sz w:val="20"/>
        </w:rPr>
        <w:t>further</w:t>
      </w:r>
      <w:r>
        <w:rPr>
          <w:spacing w:val="-2"/>
          <w:sz w:val="20"/>
        </w:rPr>
        <w:t> </w:t>
      </w:r>
      <w:r>
        <w:rPr>
          <w:sz w:val="20"/>
        </w:rPr>
        <w:t>evaluation,</w:t>
      </w:r>
      <w:r>
        <w:rPr>
          <w:spacing w:val="-2"/>
          <w:sz w:val="20"/>
        </w:rPr>
        <w:t> </w:t>
      </w:r>
      <w:r>
        <w:rPr>
          <w:sz w:val="20"/>
        </w:rPr>
        <w:t>to</w:t>
      </w:r>
      <w:r>
        <w:rPr>
          <w:spacing w:val="-3"/>
          <w:sz w:val="20"/>
        </w:rPr>
        <w:t> </w:t>
      </w:r>
      <w:r>
        <w:rPr>
          <w:sz w:val="20"/>
        </w:rPr>
        <w:t>ensure</w:t>
      </w:r>
      <w:r>
        <w:rPr>
          <w:spacing w:val="-1"/>
          <w:sz w:val="20"/>
        </w:rPr>
        <w:t> </w:t>
      </w:r>
      <w:r>
        <w:rPr>
          <w:sz w:val="20"/>
        </w:rPr>
        <w:t>referral pathway is completed.</w:t>
      </w:r>
    </w:p>
    <w:p>
      <w:pPr>
        <w:pStyle w:val="ListParagraph"/>
        <w:numPr>
          <w:ilvl w:val="0"/>
          <w:numId w:val="96"/>
        </w:numPr>
        <w:tabs>
          <w:tab w:pos="796" w:val="left" w:leader="none"/>
        </w:tabs>
        <w:spacing w:line="226" w:lineRule="exact" w:before="0" w:after="0"/>
        <w:ind w:left="796" w:right="0" w:hanging="360"/>
        <w:jc w:val="left"/>
        <w:rPr>
          <w:sz w:val="20"/>
        </w:rPr>
      </w:pPr>
      <w:r>
        <w:rPr>
          <w:spacing w:val="-2"/>
          <w:sz w:val="20"/>
        </w:rPr>
        <w:t>Communicate</w:t>
      </w:r>
      <w:r>
        <w:rPr>
          <w:spacing w:val="-8"/>
          <w:sz w:val="20"/>
        </w:rPr>
        <w:t> </w:t>
      </w:r>
      <w:r>
        <w:rPr>
          <w:spacing w:val="-2"/>
          <w:sz w:val="20"/>
        </w:rPr>
        <w:t>with</w:t>
      </w:r>
      <w:r>
        <w:rPr>
          <w:spacing w:val="-9"/>
          <w:sz w:val="20"/>
        </w:rPr>
        <w:t> </w:t>
      </w:r>
      <w:r>
        <w:rPr>
          <w:spacing w:val="-2"/>
          <w:sz w:val="20"/>
        </w:rPr>
        <w:t>client</w:t>
      </w:r>
      <w:r>
        <w:rPr>
          <w:spacing w:val="-8"/>
          <w:sz w:val="20"/>
        </w:rPr>
        <w:t> </w:t>
      </w:r>
      <w:r>
        <w:rPr>
          <w:spacing w:val="-2"/>
          <w:sz w:val="20"/>
        </w:rPr>
        <w:t>on</w:t>
      </w:r>
      <w:r>
        <w:rPr>
          <w:spacing w:val="-7"/>
          <w:sz w:val="20"/>
        </w:rPr>
        <w:t> </w:t>
      </w:r>
      <w:r>
        <w:rPr>
          <w:spacing w:val="-2"/>
          <w:sz w:val="20"/>
        </w:rPr>
        <w:t>the</w:t>
      </w:r>
      <w:r>
        <w:rPr>
          <w:spacing w:val="-6"/>
          <w:sz w:val="20"/>
        </w:rPr>
        <w:t> </w:t>
      </w:r>
      <w:r>
        <w:rPr>
          <w:spacing w:val="-2"/>
          <w:sz w:val="20"/>
        </w:rPr>
        <w:t>results</w:t>
      </w:r>
      <w:r>
        <w:rPr>
          <w:spacing w:val="-9"/>
          <w:sz w:val="20"/>
        </w:rPr>
        <w:t> </w:t>
      </w:r>
      <w:r>
        <w:rPr>
          <w:spacing w:val="-2"/>
          <w:sz w:val="20"/>
        </w:rPr>
        <w:t>of</w:t>
      </w:r>
      <w:r>
        <w:rPr>
          <w:spacing w:val="-7"/>
          <w:sz w:val="20"/>
        </w:rPr>
        <w:t> </w:t>
      </w:r>
      <w:r>
        <w:rPr>
          <w:spacing w:val="-2"/>
          <w:sz w:val="20"/>
        </w:rPr>
        <w:t>the</w:t>
      </w:r>
      <w:r>
        <w:rPr>
          <w:spacing w:val="-7"/>
          <w:sz w:val="20"/>
        </w:rPr>
        <w:t> </w:t>
      </w:r>
      <w:r>
        <w:rPr>
          <w:spacing w:val="-2"/>
          <w:sz w:val="20"/>
        </w:rPr>
        <w:t>TB</w:t>
      </w:r>
      <w:r>
        <w:rPr>
          <w:spacing w:val="-8"/>
          <w:sz w:val="20"/>
        </w:rPr>
        <w:t> </w:t>
      </w:r>
      <w:r>
        <w:rPr>
          <w:spacing w:val="-2"/>
          <w:sz w:val="20"/>
        </w:rPr>
        <w:t>investigation.</w:t>
      </w:r>
    </w:p>
    <w:p>
      <w:pPr>
        <w:pStyle w:val="ListParagraph"/>
        <w:numPr>
          <w:ilvl w:val="0"/>
          <w:numId w:val="96"/>
        </w:numPr>
        <w:tabs>
          <w:tab w:pos="796" w:val="left" w:leader="none"/>
        </w:tabs>
        <w:spacing w:line="271" w:lineRule="auto" w:before="29" w:after="0"/>
        <w:ind w:left="796" w:right="262" w:hanging="360"/>
        <w:jc w:val="left"/>
        <w:rPr>
          <w:sz w:val="20"/>
        </w:rPr>
      </w:pPr>
      <w:r>
        <w:rPr>
          <w:spacing w:val="-4"/>
          <w:sz w:val="20"/>
        </w:rPr>
        <w:t>Upon TB diagnosis, referred clients should be clearly recorded</w:t>
      </w:r>
      <w:r>
        <w:rPr>
          <w:spacing w:val="-5"/>
          <w:sz w:val="20"/>
        </w:rPr>
        <w:t> </w:t>
      </w:r>
      <w:r>
        <w:rPr>
          <w:spacing w:val="-4"/>
          <w:sz w:val="20"/>
        </w:rPr>
        <w:t>in the health facility TB register as community referrals to </w:t>
      </w:r>
      <w:r>
        <w:rPr>
          <w:sz w:val="20"/>
        </w:rPr>
        <w:t>facilitate</w:t>
      </w:r>
      <w:r>
        <w:rPr>
          <w:spacing w:val="-6"/>
          <w:sz w:val="20"/>
        </w:rPr>
        <w:t> </w:t>
      </w:r>
      <w:r>
        <w:rPr>
          <w:sz w:val="20"/>
        </w:rPr>
        <w:t>the</w:t>
      </w:r>
      <w:r>
        <w:rPr>
          <w:spacing w:val="-5"/>
          <w:sz w:val="20"/>
        </w:rPr>
        <w:t> </w:t>
      </w:r>
      <w:r>
        <w:rPr>
          <w:sz w:val="20"/>
        </w:rPr>
        <w:t>reporting</w:t>
      </w:r>
      <w:r>
        <w:rPr>
          <w:spacing w:val="-7"/>
          <w:sz w:val="20"/>
        </w:rPr>
        <w:t> </w:t>
      </w:r>
      <w:r>
        <w:rPr>
          <w:sz w:val="20"/>
        </w:rPr>
        <w:t>of</w:t>
      </w:r>
      <w:r>
        <w:rPr>
          <w:spacing w:val="-6"/>
          <w:sz w:val="20"/>
        </w:rPr>
        <w:t> </w:t>
      </w:r>
      <w:r>
        <w:rPr>
          <w:sz w:val="20"/>
        </w:rPr>
        <w:t>community</w:t>
      </w:r>
      <w:r>
        <w:rPr>
          <w:spacing w:val="-6"/>
          <w:sz w:val="20"/>
        </w:rPr>
        <w:t> </w:t>
      </w:r>
      <w:r>
        <w:rPr>
          <w:sz w:val="20"/>
        </w:rPr>
        <w:t>contribution</w:t>
      </w:r>
      <w:r>
        <w:rPr>
          <w:spacing w:val="-7"/>
          <w:sz w:val="20"/>
        </w:rPr>
        <w:t> </w:t>
      </w:r>
      <w:r>
        <w:rPr>
          <w:sz w:val="20"/>
        </w:rPr>
        <w:t>to</w:t>
      </w:r>
      <w:r>
        <w:rPr>
          <w:spacing w:val="-7"/>
          <w:sz w:val="20"/>
        </w:rPr>
        <w:t> </w:t>
      </w:r>
      <w:r>
        <w:rPr>
          <w:sz w:val="20"/>
        </w:rPr>
        <w:t>TB</w:t>
      </w:r>
      <w:r>
        <w:rPr>
          <w:spacing w:val="-7"/>
          <w:sz w:val="20"/>
        </w:rPr>
        <w:t> </w:t>
      </w:r>
      <w:r>
        <w:rPr>
          <w:sz w:val="20"/>
        </w:rPr>
        <w:t>case</w:t>
      </w:r>
      <w:r>
        <w:rPr>
          <w:spacing w:val="-4"/>
          <w:sz w:val="20"/>
        </w:rPr>
        <w:t> </w:t>
      </w:r>
      <w:r>
        <w:rPr>
          <w:sz w:val="20"/>
        </w:rPr>
        <w:t>notifications.</w:t>
      </w:r>
    </w:p>
    <w:p>
      <w:pPr>
        <w:pStyle w:val="BodyText"/>
        <w:spacing w:before="64"/>
      </w:pPr>
    </w:p>
    <w:p>
      <w:pPr>
        <w:pStyle w:val="Heading3"/>
        <w:spacing w:before="1"/>
        <w:ind w:left="436"/>
      </w:pPr>
      <w:bookmarkStart w:name="_bookmark121" w:id="122"/>
      <w:bookmarkEnd w:id="122"/>
      <w:r>
        <w:rPr>
          <w:b w:val="0"/>
        </w:rPr>
      </w:r>
      <w:r>
        <w:rPr>
          <w:color w:val="00AF50"/>
          <w:spacing w:val="-2"/>
        </w:rPr>
        <w:t>TB</w:t>
      </w:r>
      <w:r>
        <w:rPr>
          <w:color w:val="00AF50"/>
          <w:spacing w:val="-6"/>
        </w:rPr>
        <w:t> </w:t>
      </w:r>
      <w:r>
        <w:rPr>
          <w:color w:val="00AF50"/>
          <w:spacing w:val="-2"/>
        </w:rPr>
        <w:t>treatment</w:t>
      </w:r>
      <w:r>
        <w:rPr>
          <w:color w:val="00AF50"/>
          <w:spacing w:val="-7"/>
        </w:rPr>
        <w:t> </w:t>
      </w:r>
      <w:r>
        <w:rPr>
          <w:color w:val="00AF50"/>
          <w:spacing w:val="-2"/>
        </w:rPr>
        <w:t>support</w:t>
      </w:r>
    </w:p>
    <w:p>
      <w:pPr>
        <w:pStyle w:val="BodyText"/>
        <w:spacing w:before="258"/>
        <w:ind w:left="436"/>
        <w:jc w:val="both"/>
      </w:pPr>
      <w:r>
        <w:rPr>
          <w:spacing w:val="-2"/>
        </w:rPr>
        <w:t>A</w:t>
      </w:r>
      <w:r>
        <w:rPr>
          <w:spacing w:val="-7"/>
        </w:rPr>
        <w:t> </w:t>
      </w:r>
      <w:r>
        <w:rPr>
          <w:spacing w:val="-2"/>
        </w:rPr>
        <w:t>patient’s</w:t>
      </w:r>
      <w:r>
        <w:rPr>
          <w:spacing w:val="-7"/>
        </w:rPr>
        <w:t> </w:t>
      </w:r>
      <w:r>
        <w:rPr>
          <w:spacing w:val="-2"/>
        </w:rPr>
        <w:t>adherence</w:t>
      </w:r>
      <w:r>
        <w:rPr>
          <w:spacing w:val="-5"/>
        </w:rPr>
        <w:t> </w:t>
      </w:r>
      <w:r>
        <w:rPr>
          <w:spacing w:val="-2"/>
        </w:rPr>
        <w:t>to</w:t>
      </w:r>
      <w:r>
        <w:rPr>
          <w:spacing w:val="-8"/>
        </w:rPr>
        <w:t> </w:t>
      </w:r>
      <w:r>
        <w:rPr>
          <w:spacing w:val="-2"/>
        </w:rPr>
        <w:t>treatment</w:t>
      </w:r>
      <w:r>
        <w:rPr>
          <w:spacing w:val="-6"/>
        </w:rPr>
        <w:t> </w:t>
      </w:r>
      <w:r>
        <w:rPr>
          <w:spacing w:val="-2"/>
        </w:rPr>
        <w:t>is</w:t>
      </w:r>
      <w:r>
        <w:rPr>
          <w:spacing w:val="-6"/>
        </w:rPr>
        <w:t> </w:t>
      </w:r>
      <w:r>
        <w:rPr>
          <w:spacing w:val="-2"/>
        </w:rPr>
        <w:t>an</w:t>
      </w:r>
      <w:r>
        <w:rPr>
          <w:spacing w:val="-6"/>
        </w:rPr>
        <w:t> </w:t>
      </w:r>
      <w:r>
        <w:rPr>
          <w:spacing w:val="-2"/>
        </w:rPr>
        <w:t>important</w:t>
      </w:r>
      <w:r>
        <w:rPr>
          <w:spacing w:val="-7"/>
        </w:rPr>
        <w:t> </w:t>
      </w:r>
      <w:r>
        <w:rPr>
          <w:spacing w:val="-2"/>
        </w:rPr>
        <w:t>factor</w:t>
      </w:r>
      <w:r>
        <w:rPr>
          <w:spacing w:val="-5"/>
        </w:rPr>
        <w:t> </w:t>
      </w:r>
      <w:r>
        <w:rPr>
          <w:spacing w:val="-2"/>
        </w:rPr>
        <w:t>for</w:t>
      </w:r>
      <w:r>
        <w:rPr/>
        <w:t> </w:t>
      </w:r>
      <w:r>
        <w:rPr>
          <w:spacing w:val="-2"/>
        </w:rPr>
        <w:t>successful</w:t>
      </w:r>
      <w:r>
        <w:rPr>
          <w:spacing w:val="-6"/>
        </w:rPr>
        <w:t> </w:t>
      </w:r>
      <w:r>
        <w:rPr>
          <w:spacing w:val="-2"/>
        </w:rPr>
        <w:t>treatment.</w:t>
      </w:r>
      <w:r>
        <w:rPr>
          <w:spacing w:val="-7"/>
        </w:rPr>
        <w:t> </w:t>
      </w:r>
      <w:r>
        <w:rPr>
          <w:spacing w:val="-2"/>
        </w:rPr>
        <w:t>This</w:t>
      </w:r>
      <w:r>
        <w:rPr>
          <w:spacing w:val="-6"/>
        </w:rPr>
        <w:t> </w:t>
      </w:r>
      <w:r>
        <w:rPr>
          <w:spacing w:val="-2"/>
        </w:rPr>
        <w:t>is</w:t>
      </w:r>
      <w:r>
        <w:rPr>
          <w:spacing w:val="-6"/>
        </w:rPr>
        <w:t> </w:t>
      </w:r>
      <w:r>
        <w:rPr>
          <w:spacing w:val="-2"/>
        </w:rPr>
        <w:t>achieved</w:t>
      </w:r>
      <w:r>
        <w:rPr>
          <w:spacing w:val="-6"/>
        </w:rPr>
        <w:t> </w:t>
      </w:r>
      <w:r>
        <w:rPr>
          <w:spacing w:val="-2"/>
        </w:rPr>
        <w:t>through</w:t>
      </w:r>
      <w:r>
        <w:rPr>
          <w:spacing w:val="-7"/>
        </w:rPr>
        <w:t> </w:t>
      </w:r>
      <w:r>
        <w:rPr>
          <w:spacing w:val="-2"/>
        </w:rPr>
        <w:t>directly</w:t>
      </w:r>
      <w:r>
        <w:rPr>
          <w:spacing w:val="-5"/>
        </w:rPr>
        <w:t> </w:t>
      </w:r>
      <w:r>
        <w:rPr>
          <w:spacing w:val="-2"/>
        </w:rPr>
        <w:t>observing</w:t>
      </w:r>
    </w:p>
    <w:p>
      <w:pPr>
        <w:pStyle w:val="BodyText"/>
        <w:spacing w:after="0"/>
        <w:jc w:val="both"/>
        <w:sectPr>
          <w:footerReference w:type="default" r:id="rId105"/>
          <w:pgSz w:w="12240" w:h="15840"/>
          <w:pgMar w:header="0" w:footer="0" w:top="660" w:bottom="280" w:left="1275" w:right="566"/>
        </w:sectPr>
      </w:pPr>
    </w:p>
    <w:p>
      <w:pPr>
        <w:pStyle w:val="BodyText"/>
        <w:spacing w:line="271" w:lineRule="auto" w:before="60"/>
        <w:ind w:left="436" w:right="151"/>
        <w:jc w:val="both"/>
      </w:pPr>
      <w:r>
        <w:rPr>
          <w:spacing w:val="-4"/>
        </w:rPr>
        <w:t>treatment</w:t>
      </w:r>
      <w:r>
        <w:rPr>
          <w:spacing w:val="-7"/>
        </w:rPr>
        <w:t> </w:t>
      </w:r>
      <w:r>
        <w:rPr>
          <w:spacing w:val="-4"/>
        </w:rPr>
        <w:t>(DOT),</w:t>
      </w:r>
      <w:r>
        <w:rPr>
          <w:spacing w:val="-7"/>
        </w:rPr>
        <w:t> </w:t>
      </w:r>
      <w:r>
        <w:rPr>
          <w:spacing w:val="-4"/>
        </w:rPr>
        <w:t>either</w:t>
      </w:r>
      <w:r>
        <w:rPr>
          <w:spacing w:val="-6"/>
        </w:rPr>
        <w:t> </w:t>
      </w:r>
      <w:r>
        <w:rPr>
          <w:spacing w:val="-4"/>
        </w:rPr>
        <w:t>at</w:t>
      </w:r>
      <w:r>
        <w:rPr>
          <w:spacing w:val="-7"/>
        </w:rPr>
        <w:t> </w:t>
      </w:r>
      <w:r>
        <w:rPr>
          <w:spacing w:val="-4"/>
        </w:rPr>
        <w:t>a</w:t>
      </w:r>
      <w:r>
        <w:rPr>
          <w:spacing w:val="-6"/>
        </w:rPr>
        <w:t> </w:t>
      </w:r>
      <w:r>
        <w:rPr>
          <w:spacing w:val="-4"/>
        </w:rPr>
        <w:t>health</w:t>
      </w:r>
      <w:r>
        <w:rPr>
          <w:spacing w:val="-8"/>
        </w:rPr>
        <w:t> </w:t>
      </w:r>
      <w:r>
        <w:rPr>
          <w:spacing w:val="-4"/>
        </w:rPr>
        <w:t>facility</w:t>
      </w:r>
      <w:r>
        <w:rPr>
          <w:spacing w:val="-5"/>
        </w:rPr>
        <w:t> </w:t>
      </w:r>
      <w:r>
        <w:rPr>
          <w:spacing w:val="-4"/>
        </w:rPr>
        <w:t>or</w:t>
      </w:r>
      <w:r>
        <w:rPr>
          <w:spacing w:val="-6"/>
        </w:rPr>
        <w:t> </w:t>
      </w:r>
      <w:r>
        <w:rPr>
          <w:spacing w:val="-4"/>
        </w:rPr>
        <w:t>community</w:t>
      </w:r>
      <w:r>
        <w:rPr>
          <w:spacing w:val="-6"/>
        </w:rPr>
        <w:t> </w:t>
      </w:r>
      <w:r>
        <w:rPr>
          <w:spacing w:val="-4"/>
        </w:rPr>
        <w:t>level</w:t>
      </w:r>
      <w:r>
        <w:rPr>
          <w:spacing w:val="-6"/>
        </w:rPr>
        <w:t> </w:t>
      </w:r>
      <w:r>
        <w:rPr>
          <w:spacing w:val="-4"/>
        </w:rPr>
        <w:t>(observing the patient</w:t>
      </w:r>
      <w:r>
        <w:rPr>
          <w:spacing w:val="-5"/>
        </w:rPr>
        <w:t> </w:t>
      </w:r>
      <w:r>
        <w:rPr>
          <w:spacing w:val="-4"/>
        </w:rPr>
        <w:t>swallow every</w:t>
      </w:r>
      <w:r>
        <w:rPr>
          <w:spacing w:val="-5"/>
        </w:rPr>
        <w:t> </w:t>
      </w:r>
      <w:r>
        <w:rPr>
          <w:spacing w:val="-4"/>
        </w:rPr>
        <w:t>scheduled</w:t>
      </w:r>
      <w:r>
        <w:rPr>
          <w:spacing w:val="-5"/>
        </w:rPr>
        <w:t> </w:t>
      </w:r>
      <w:r>
        <w:rPr>
          <w:spacing w:val="-4"/>
        </w:rPr>
        <w:t>dose</w:t>
      </w:r>
      <w:r>
        <w:rPr>
          <w:spacing w:val="-5"/>
        </w:rPr>
        <w:t> </w:t>
      </w:r>
      <w:r>
        <w:rPr>
          <w:spacing w:val="-4"/>
        </w:rPr>
        <w:t>at</w:t>
      </w:r>
      <w:r>
        <w:rPr>
          <w:spacing w:val="-7"/>
        </w:rPr>
        <w:t> </w:t>
      </w:r>
      <w:r>
        <w:rPr>
          <w:spacing w:val="-4"/>
        </w:rPr>
        <w:t>the</w:t>
      </w:r>
      <w:r>
        <w:rPr>
          <w:spacing w:val="-5"/>
        </w:rPr>
        <w:t> </w:t>
      </w:r>
      <w:r>
        <w:rPr>
          <w:spacing w:val="-4"/>
        </w:rPr>
        <w:t>health </w:t>
      </w:r>
      <w:r>
        <w:rPr>
          <w:spacing w:val="-2"/>
        </w:rPr>
        <w:t>facility</w:t>
      </w:r>
      <w:r>
        <w:rPr>
          <w:spacing w:val="-6"/>
        </w:rPr>
        <w:t> </w:t>
      </w:r>
      <w:r>
        <w:rPr>
          <w:spacing w:val="-2"/>
        </w:rPr>
        <w:t>or</w:t>
      </w:r>
      <w:r>
        <w:rPr>
          <w:spacing w:val="-7"/>
        </w:rPr>
        <w:t> </w:t>
      </w:r>
      <w:r>
        <w:rPr>
          <w:spacing w:val="-2"/>
        </w:rPr>
        <w:t>by</w:t>
      </w:r>
      <w:r>
        <w:rPr>
          <w:spacing w:val="-6"/>
        </w:rPr>
        <w:t> </w:t>
      </w:r>
      <w:r>
        <w:rPr>
          <w:spacing w:val="-2"/>
        </w:rPr>
        <w:t>a</w:t>
      </w:r>
      <w:r>
        <w:rPr>
          <w:spacing w:val="-7"/>
        </w:rPr>
        <w:t> </w:t>
      </w:r>
      <w:r>
        <w:rPr>
          <w:spacing w:val="-2"/>
        </w:rPr>
        <w:t>trained</w:t>
      </w:r>
      <w:r>
        <w:rPr>
          <w:spacing w:val="-8"/>
        </w:rPr>
        <w:t> </w:t>
      </w:r>
      <w:r>
        <w:rPr>
          <w:spacing w:val="-2"/>
        </w:rPr>
        <w:t>community</w:t>
      </w:r>
      <w:r>
        <w:rPr>
          <w:spacing w:val="-7"/>
        </w:rPr>
        <w:t> </w:t>
      </w:r>
      <w:r>
        <w:rPr>
          <w:spacing w:val="-2"/>
        </w:rPr>
        <w:t>DOT</w:t>
      </w:r>
      <w:r>
        <w:rPr>
          <w:spacing w:val="-7"/>
        </w:rPr>
        <w:t> </w:t>
      </w:r>
      <w:r>
        <w:rPr>
          <w:spacing w:val="-2"/>
        </w:rPr>
        <w:t>observer.)</w:t>
      </w:r>
      <w:r>
        <w:rPr>
          <w:spacing w:val="-8"/>
        </w:rPr>
        <w:t> </w:t>
      </w:r>
      <w:r>
        <w:rPr>
          <w:spacing w:val="-2"/>
        </w:rPr>
        <w:t>Before</w:t>
      </w:r>
      <w:r>
        <w:rPr>
          <w:spacing w:val="-6"/>
        </w:rPr>
        <w:t> </w:t>
      </w:r>
      <w:r>
        <w:rPr>
          <w:spacing w:val="-2"/>
        </w:rPr>
        <w:t>the patient</w:t>
      </w:r>
      <w:r>
        <w:rPr>
          <w:spacing w:val="-8"/>
        </w:rPr>
        <w:t> </w:t>
      </w:r>
      <w:r>
        <w:rPr>
          <w:spacing w:val="-2"/>
        </w:rPr>
        <w:t>is</w:t>
      </w:r>
      <w:r>
        <w:rPr>
          <w:spacing w:val="-8"/>
        </w:rPr>
        <w:t> </w:t>
      </w:r>
      <w:r>
        <w:rPr>
          <w:spacing w:val="-2"/>
        </w:rPr>
        <w:t>sent</w:t>
      </w:r>
      <w:r>
        <w:rPr>
          <w:spacing w:val="-8"/>
        </w:rPr>
        <w:t> </w:t>
      </w:r>
      <w:r>
        <w:rPr>
          <w:spacing w:val="-2"/>
        </w:rPr>
        <w:t>home</w:t>
      </w:r>
      <w:r>
        <w:rPr>
          <w:spacing w:val="-6"/>
        </w:rPr>
        <w:t> </w:t>
      </w:r>
      <w:r>
        <w:rPr>
          <w:spacing w:val="-2"/>
        </w:rPr>
        <w:t>upon</w:t>
      </w:r>
      <w:r>
        <w:rPr>
          <w:spacing w:val="-8"/>
        </w:rPr>
        <w:t> </w:t>
      </w:r>
      <w:r>
        <w:rPr>
          <w:spacing w:val="-2"/>
        </w:rPr>
        <w:t>diagnosis,</w:t>
      </w:r>
      <w:r>
        <w:rPr>
          <w:spacing w:val="-8"/>
        </w:rPr>
        <w:t> </w:t>
      </w:r>
      <w:r>
        <w:rPr>
          <w:spacing w:val="-2"/>
        </w:rPr>
        <w:t>the</w:t>
      </w:r>
      <w:r>
        <w:rPr>
          <w:spacing w:val="-6"/>
        </w:rPr>
        <w:t> </w:t>
      </w:r>
      <w:r>
        <w:rPr>
          <w:spacing w:val="-2"/>
        </w:rPr>
        <w:t>HCW</w:t>
      </w:r>
      <w:r>
        <w:rPr>
          <w:spacing w:val="-6"/>
        </w:rPr>
        <w:t> </w:t>
      </w:r>
      <w:r>
        <w:rPr>
          <w:spacing w:val="-2"/>
        </w:rPr>
        <w:t>must</w:t>
      </w:r>
      <w:r>
        <w:rPr>
          <w:spacing w:val="-8"/>
        </w:rPr>
        <w:t> </w:t>
      </w:r>
      <w:r>
        <w:rPr>
          <w:spacing w:val="-2"/>
        </w:rPr>
        <w:t>educate</w:t>
      </w:r>
      <w:r>
        <w:rPr>
          <w:spacing w:val="-7"/>
        </w:rPr>
        <w:t> </w:t>
      </w:r>
      <w:r>
        <w:rPr>
          <w:spacing w:val="-2"/>
        </w:rPr>
        <w:t>the patient</w:t>
      </w:r>
      <w:r>
        <w:rPr>
          <w:spacing w:val="-7"/>
        </w:rPr>
        <w:t> </w:t>
      </w:r>
      <w:r>
        <w:rPr>
          <w:spacing w:val="-2"/>
        </w:rPr>
        <w:t>about</w:t>
      </w:r>
      <w:r>
        <w:rPr>
          <w:spacing w:val="-5"/>
        </w:rPr>
        <w:t> </w:t>
      </w:r>
      <w:r>
        <w:rPr>
          <w:spacing w:val="-2"/>
        </w:rPr>
        <w:t>the</w:t>
      </w:r>
      <w:r>
        <w:rPr>
          <w:spacing w:val="-5"/>
        </w:rPr>
        <w:t> </w:t>
      </w:r>
      <w:r>
        <w:rPr>
          <w:spacing w:val="-2"/>
        </w:rPr>
        <w:t>importance</w:t>
      </w:r>
      <w:r>
        <w:rPr>
          <w:spacing w:val="-5"/>
        </w:rPr>
        <w:t> </w:t>
      </w:r>
      <w:r>
        <w:rPr>
          <w:spacing w:val="-2"/>
        </w:rPr>
        <w:t>of</w:t>
      </w:r>
      <w:r>
        <w:rPr>
          <w:spacing w:val="-6"/>
        </w:rPr>
        <w:t> </w:t>
      </w:r>
      <w:r>
        <w:rPr>
          <w:spacing w:val="-2"/>
        </w:rPr>
        <w:t>adhering</w:t>
      </w:r>
      <w:r>
        <w:rPr>
          <w:spacing w:val="-7"/>
        </w:rPr>
        <w:t> </w:t>
      </w:r>
      <w:r>
        <w:rPr>
          <w:spacing w:val="-2"/>
        </w:rPr>
        <w:t>to</w:t>
      </w:r>
      <w:r>
        <w:rPr>
          <w:spacing w:val="-5"/>
        </w:rPr>
        <w:t> </w:t>
      </w:r>
      <w:r>
        <w:rPr>
          <w:spacing w:val="-2"/>
        </w:rPr>
        <w:t>treatment.</w:t>
      </w:r>
      <w:r>
        <w:rPr>
          <w:spacing w:val="-5"/>
        </w:rPr>
        <w:t> </w:t>
      </w:r>
      <w:r>
        <w:rPr>
          <w:spacing w:val="-2"/>
        </w:rPr>
        <w:t>For</w:t>
      </w:r>
      <w:r>
        <w:rPr>
          <w:spacing w:val="-6"/>
        </w:rPr>
        <w:t> </w:t>
      </w:r>
      <w:r>
        <w:rPr>
          <w:spacing w:val="-2"/>
        </w:rPr>
        <w:t>TB</w:t>
      </w:r>
      <w:r>
        <w:rPr>
          <w:spacing w:val="-7"/>
        </w:rPr>
        <w:t> </w:t>
      </w:r>
      <w:r>
        <w:rPr>
          <w:spacing w:val="-2"/>
        </w:rPr>
        <w:t>patients</w:t>
      </w:r>
      <w:r>
        <w:rPr>
          <w:spacing w:val="-5"/>
        </w:rPr>
        <w:t> </w:t>
      </w:r>
      <w:r>
        <w:rPr>
          <w:spacing w:val="-2"/>
        </w:rPr>
        <w:t>who</w:t>
      </w:r>
      <w:r>
        <w:rPr>
          <w:spacing w:val="-7"/>
        </w:rPr>
        <w:t> </w:t>
      </w:r>
      <w:r>
        <w:rPr>
          <w:spacing w:val="-2"/>
        </w:rPr>
        <w:t>live</w:t>
      </w:r>
      <w:r>
        <w:rPr>
          <w:spacing w:val="-5"/>
        </w:rPr>
        <w:t> </w:t>
      </w:r>
      <w:r>
        <w:rPr>
          <w:spacing w:val="-2"/>
        </w:rPr>
        <w:t>or</w:t>
      </w:r>
      <w:r>
        <w:rPr>
          <w:spacing w:val="-4"/>
        </w:rPr>
        <w:t> </w:t>
      </w:r>
      <w:r>
        <w:rPr>
          <w:spacing w:val="-2"/>
        </w:rPr>
        <w:t>work</w:t>
      </w:r>
      <w:r>
        <w:rPr>
          <w:spacing w:val="-6"/>
        </w:rPr>
        <w:t> </w:t>
      </w:r>
      <w:r>
        <w:rPr>
          <w:spacing w:val="-2"/>
        </w:rPr>
        <w:t>close</w:t>
      </w:r>
      <w:r>
        <w:rPr>
          <w:spacing w:val="-5"/>
        </w:rPr>
        <w:t> </w:t>
      </w:r>
      <w:r>
        <w:rPr>
          <w:spacing w:val="-2"/>
        </w:rPr>
        <w:t>to</w:t>
      </w:r>
      <w:r>
        <w:rPr>
          <w:spacing w:val="-8"/>
        </w:rPr>
        <w:t> </w:t>
      </w:r>
      <w:r>
        <w:rPr>
          <w:spacing w:val="-2"/>
        </w:rPr>
        <w:t>a</w:t>
      </w:r>
      <w:r>
        <w:rPr>
          <w:spacing w:val="-4"/>
        </w:rPr>
        <w:t> </w:t>
      </w:r>
      <w:r>
        <w:rPr>
          <w:spacing w:val="-2"/>
        </w:rPr>
        <w:t>health</w:t>
      </w:r>
      <w:r>
        <w:rPr>
          <w:spacing w:val="-8"/>
        </w:rPr>
        <w:t> </w:t>
      </w:r>
      <w:r>
        <w:rPr>
          <w:spacing w:val="-2"/>
        </w:rPr>
        <w:t>facility,</w:t>
      </w:r>
      <w:r>
        <w:rPr>
          <w:spacing w:val="-7"/>
        </w:rPr>
        <w:t> </w:t>
      </w:r>
      <w:r>
        <w:rPr>
          <w:spacing w:val="-2"/>
        </w:rPr>
        <w:t>a</w:t>
      </w:r>
      <w:r>
        <w:rPr>
          <w:spacing w:val="-4"/>
        </w:rPr>
        <w:t> </w:t>
      </w:r>
      <w:r>
        <w:rPr>
          <w:spacing w:val="-2"/>
        </w:rPr>
        <w:t>HCW</w:t>
      </w:r>
      <w:r>
        <w:rPr>
          <w:spacing w:val="-5"/>
        </w:rPr>
        <w:t> </w:t>
      </w:r>
      <w:r>
        <w:rPr>
          <w:spacing w:val="-2"/>
        </w:rPr>
        <w:t>may </w:t>
      </w:r>
      <w:r>
        <w:rPr/>
        <w:t>directly observe their treatment (health facility-based DOT). However, for patients who live far from the health facility, a treatment</w:t>
      </w:r>
      <w:r>
        <w:rPr>
          <w:spacing w:val="-3"/>
        </w:rPr>
        <w:t> </w:t>
      </w:r>
      <w:r>
        <w:rPr/>
        <w:t>supporter</w:t>
      </w:r>
      <w:r>
        <w:rPr>
          <w:spacing w:val="-2"/>
        </w:rPr>
        <w:t> </w:t>
      </w:r>
      <w:r>
        <w:rPr/>
        <w:t>in</w:t>
      </w:r>
      <w:r>
        <w:rPr>
          <w:spacing w:val="-3"/>
        </w:rPr>
        <w:t> </w:t>
      </w:r>
      <w:r>
        <w:rPr/>
        <w:t>the</w:t>
      </w:r>
      <w:r>
        <w:rPr>
          <w:spacing w:val="-2"/>
        </w:rPr>
        <w:t> </w:t>
      </w:r>
      <w:r>
        <w:rPr/>
        <w:t>community</w:t>
      </w:r>
      <w:r>
        <w:rPr>
          <w:spacing w:val="-3"/>
        </w:rPr>
        <w:t> </w:t>
      </w:r>
      <w:r>
        <w:rPr/>
        <w:t>is</w:t>
      </w:r>
      <w:r>
        <w:rPr>
          <w:spacing w:val="-2"/>
        </w:rPr>
        <w:t> </w:t>
      </w:r>
      <w:r>
        <w:rPr/>
        <w:t>needed</w:t>
      </w:r>
      <w:r>
        <w:rPr>
          <w:spacing w:val="-2"/>
        </w:rPr>
        <w:t> </w:t>
      </w:r>
      <w:r>
        <w:rPr/>
        <w:t>to</w:t>
      </w:r>
      <w:r>
        <w:rPr>
          <w:spacing w:val="-4"/>
        </w:rPr>
        <w:t> </w:t>
      </w:r>
      <w:r>
        <w:rPr/>
        <w:t>directly</w:t>
      </w:r>
      <w:r>
        <w:rPr>
          <w:spacing w:val="-4"/>
        </w:rPr>
        <w:t> </w:t>
      </w:r>
      <w:r>
        <w:rPr/>
        <w:t>observe</w:t>
      </w:r>
      <w:r>
        <w:rPr>
          <w:spacing w:val="-2"/>
        </w:rPr>
        <w:t> </w:t>
      </w:r>
      <w:r>
        <w:rPr/>
        <w:t>treatment</w:t>
      </w:r>
      <w:r>
        <w:rPr>
          <w:spacing w:val="-3"/>
        </w:rPr>
        <w:t> </w:t>
      </w:r>
      <w:r>
        <w:rPr/>
        <w:t>at</w:t>
      </w:r>
      <w:r>
        <w:rPr>
          <w:spacing w:val="-3"/>
        </w:rPr>
        <w:t> </w:t>
      </w:r>
      <w:r>
        <w:rPr/>
        <w:t>a</w:t>
      </w:r>
      <w:r>
        <w:rPr>
          <w:spacing w:val="-3"/>
        </w:rPr>
        <w:t> </w:t>
      </w:r>
      <w:r>
        <w:rPr/>
        <w:t>place</w:t>
      </w:r>
      <w:r>
        <w:rPr>
          <w:spacing w:val="-2"/>
        </w:rPr>
        <w:t> </w:t>
      </w:r>
      <w:r>
        <w:rPr/>
        <w:t>and</w:t>
      </w:r>
      <w:r>
        <w:rPr>
          <w:spacing w:val="-2"/>
        </w:rPr>
        <w:t> </w:t>
      </w:r>
      <w:r>
        <w:rPr/>
        <w:t>time</w:t>
      </w:r>
      <w:r>
        <w:rPr>
          <w:spacing w:val="-3"/>
        </w:rPr>
        <w:t> </w:t>
      </w:r>
      <w:r>
        <w:rPr/>
        <w:t>convenient</w:t>
      </w:r>
      <w:r>
        <w:rPr>
          <w:spacing w:val="-3"/>
        </w:rPr>
        <w:t> </w:t>
      </w:r>
      <w:r>
        <w:rPr/>
        <w:t>for</w:t>
      </w:r>
      <w:r>
        <w:rPr>
          <w:spacing w:val="-3"/>
        </w:rPr>
        <w:t> </w:t>
      </w:r>
      <w:r>
        <w:rPr/>
        <w:t>the</w:t>
      </w:r>
      <w:r>
        <w:rPr>
          <w:spacing w:val="-2"/>
        </w:rPr>
        <w:t> </w:t>
      </w:r>
      <w:r>
        <w:rPr/>
        <w:t>patient (community-based DOT).</w:t>
      </w:r>
    </w:p>
    <w:p>
      <w:pPr>
        <w:pStyle w:val="BodyText"/>
        <w:spacing w:before="2"/>
      </w:pPr>
    </w:p>
    <w:p>
      <w:pPr>
        <w:pStyle w:val="Heading6"/>
        <w:ind w:left="436"/>
      </w:pPr>
      <w:r>
        <w:rPr/>
        <w:t>Identifying</w:t>
      </w:r>
      <w:r>
        <w:rPr>
          <w:spacing w:val="-12"/>
        </w:rPr>
        <w:t> </w:t>
      </w:r>
      <w:r>
        <w:rPr/>
        <w:t>a</w:t>
      </w:r>
      <w:r>
        <w:rPr>
          <w:spacing w:val="-12"/>
        </w:rPr>
        <w:t> </w:t>
      </w:r>
      <w:r>
        <w:rPr/>
        <w:t>community</w:t>
      </w:r>
      <w:r>
        <w:rPr>
          <w:spacing w:val="-12"/>
        </w:rPr>
        <w:t> </w:t>
      </w:r>
      <w:r>
        <w:rPr/>
        <w:t>TB</w:t>
      </w:r>
      <w:r>
        <w:rPr>
          <w:spacing w:val="-11"/>
        </w:rPr>
        <w:t> </w:t>
      </w:r>
      <w:r>
        <w:rPr/>
        <w:t>treatment</w:t>
      </w:r>
      <w:r>
        <w:rPr>
          <w:spacing w:val="-12"/>
        </w:rPr>
        <w:t> </w:t>
      </w:r>
      <w:r>
        <w:rPr>
          <w:spacing w:val="-2"/>
        </w:rPr>
        <w:t>supporter</w:t>
      </w:r>
    </w:p>
    <w:p>
      <w:pPr>
        <w:pStyle w:val="BodyText"/>
        <w:spacing w:line="271" w:lineRule="auto" w:before="190"/>
        <w:ind w:left="436" w:right="158"/>
        <w:jc w:val="both"/>
      </w:pPr>
      <w:r>
        <w:rPr/>
        <w:t>The patient and treatment supporter should enjoy a supportive relationship that motivates the patient to complete his/her treatment. A negative or non-supportive relationship can cause a patient to interrupt treatment. The community treatment </w:t>
      </w:r>
      <w:r>
        <w:rPr>
          <w:spacing w:val="-2"/>
        </w:rPr>
        <w:t>supporter</w:t>
      </w:r>
      <w:r>
        <w:rPr>
          <w:spacing w:val="-13"/>
        </w:rPr>
        <w:t> </w:t>
      </w:r>
      <w:r>
        <w:rPr>
          <w:spacing w:val="-2"/>
        </w:rPr>
        <w:t>should</w:t>
      </w:r>
      <w:r>
        <w:rPr>
          <w:spacing w:val="-10"/>
        </w:rPr>
        <w:t> </w:t>
      </w:r>
      <w:r>
        <w:rPr>
          <w:spacing w:val="-2"/>
        </w:rPr>
        <w:t>listen</w:t>
      </w:r>
      <w:r>
        <w:rPr>
          <w:spacing w:val="-11"/>
        </w:rPr>
        <w:t> </w:t>
      </w:r>
      <w:r>
        <w:rPr>
          <w:spacing w:val="-2"/>
        </w:rPr>
        <w:t>empathetically</w:t>
      </w:r>
      <w:r>
        <w:rPr>
          <w:spacing w:val="-10"/>
        </w:rPr>
        <w:t> </w:t>
      </w:r>
      <w:r>
        <w:rPr>
          <w:spacing w:val="-2"/>
        </w:rPr>
        <w:t>to</w:t>
      </w:r>
      <w:r>
        <w:rPr>
          <w:spacing w:val="-11"/>
        </w:rPr>
        <w:t> </w:t>
      </w:r>
      <w:r>
        <w:rPr>
          <w:spacing w:val="-2"/>
        </w:rPr>
        <w:t>the</w:t>
      </w:r>
      <w:r>
        <w:rPr>
          <w:spacing w:val="-10"/>
        </w:rPr>
        <w:t> </w:t>
      </w:r>
      <w:r>
        <w:rPr>
          <w:spacing w:val="-2"/>
        </w:rPr>
        <w:t>patient’s</w:t>
      </w:r>
      <w:r>
        <w:rPr>
          <w:spacing w:val="-11"/>
        </w:rPr>
        <w:t> </w:t>
      </w:r>
      <w:r>
        <w:rPr>
          <w:spacing w:val="-2"/>
        </w:rPr>
        <w:t>concerns</w:t>
      </w:r>
      <w:r>
        <w:rPr>
          <w:spacing w:val="-10"/>
        </w:rPr>
        <w:t> </w:t>
      </w:r>
      <w:r>
        <w:rPr>
          <w:spacing w:val="-2"/>
        </w:rPr>
        <w:t>and</w:t>
      </w:r>
      <w:r>
        <w:rPr>
          <w:spacing w:val="-11"/>
        </w:rPr>
        <w:t> </w:t>
      </w:r>
      <w:r>
        <w:rPr>
          <w:spacing w:val="-2"/>
        </w:rPr>
        <w:t>encourage</w:t>
      </w:r>
      <w:r>
        <w:rPr>
          <w:spacing w:val="-10"/>
        </w:rPr>
        <w:t> </w:t>
      </w:r>
      <w:r>
        <w:rPr>
          <w:spacing w:val="-2"/>
        </w:rPr>
        <w:t>the</w:t>
      </w:r>
      <w:r>
        <w:rPr>
          <w:spacing w:val="-11"/>
        </w:rPr>
        <w:t> </w:t>
      </w:r>
      <w:r>
        <w:rPr>
          <w:spacing w:val="-2"/>
        </w:rPr>
        <w:t>patient</w:t>
      </w:r>
      <w:r>
        <w:rPr>
          <w:spacing w:val="-10"/>
        </w:rPr>
        <w:t> </w:t>
      </w:r>
      <w:r>
        <w:rPr>
          <w:spacing w:val="-2"/>
        </w:rPr>
        <w:t>to</w:t>
      </w:r>
      <w:r>
        <w:rPr>
          <w:spacing w:val="-11"/>
        </w:rPr>
        <w:t> </w:t>
      </w:r>
      <w:r>
        <w:rPr>
          <w:spacing w:val="-2"/>
        </w:rPr>
        <w:t>complete</w:t>
      </w:r>
      <w:r>
        <w:rPr>
          <w:spacing w:val="-10"/>
        </w:rPr>
        <w:t> </w:t>
      </w:r>
      <w:r>
        <w:rPr>
          <w:spacing w:val="-2"/>
        </w:rPr>
        <w:t>treatment.</w:t>
      </w:r>
      <w:r>
        <w:rPr>
          <w:spacing w:val="-11"/>
        </w:rPr>
        <w:t> </w:t>
      </w:r>
      <w:r>
        <w:rPr>
          <w:spacing w:val="-2"/>
        </w:rPr>
        <w:t>The</w:t>
      </w:r>
      <w:r>
        <w:rPr>
          <w:spacing w:val="-10"/>
        </w:rPr>
        <w:t> </w:t>
      </w:r>
      <w:r>
        <w:rPr>
          <w:spacing w:val="-2"/>
        </w:rPr>
        <w:t>treatment </w:t>
      </w:r>
      <w:r>
        <w:rPr/>
        <w:t>supporter</w:t>
      </w:r>
      <w:r>
        <w:rPr>
          <w:spacing w:val="-1"/>
        </w:rPr>
        <w:t> </w:t>
      </w:r>
      <w:r>
        <w:rPr/>
        <w:t>must</w:t>
      </w:r>
      <w:r>
        <w:rPr>
          <w:spacing w:val="-1"/>
        </w:rPr>
        <w:t> </w:t>
      </w:r>
      <w:r>
        <w:rPr/>
        <w:t>be</w:t>
      </w:r>
      <w:r>
        <w:rPr>
          <w:spacing w:val="-1"/>
        </w:rPr>
        <w:t> </w:t>
      </w:r>
      <w:r>
        <w:rPr/>
        <w:t>able</w:t>
      </w:r>
      <w:r>
        <w:rPr>
          <w:spacing w:val="-1"/>
        </w:rPr>
        <w:t> </w:t>
      </w:r>
      <w:r>
        <w:rPr/>
        <w:t>to</w:t>
      </w:r>
      <w:r>
        <w:rPr>
          <w:spacing w:val="-3"/>
        </w:rPr>
        <w:t> </w:t>
      </w:r>
      <w:r>
        <w:rPr/>
        <w:t>manage</w:t>
      </w:r>
      <w:r>
        <w:rPr>
          <w:spacing w:val="-1"/>
        </w:rPr>
        <w:t> </w:t>
      </w:r>
      <w:r>
        <w:rPr/>
        <w:t>the</w:t>
      </w:r>
      <w:r>
        <w:rPr>
          <w:spacing w:val="-1"/>
        </w:rPr>
        <w:t> </w:t>
      </w:r>
      <w:r>
        <w:rPr/>
        <w:t>patient’s</w:t>
      </w:r>
      <w:r>
        <w:rPr>
          <w:spacing w:val="-2"/>
        </w:rPr>
        <w:t> </w:t>
      </w:r>
      <w:r>
        <w:rPr/>
        <w:t>medicines</w:t>
      </w:r>
      <w:r>
        <w:rPr>
          <w:spacing w:val="-2"/>
        </w:rPr>
        <w:t> </w:t>
      </w:r>
      <w:r>
        <w:rPr/>
        <w:t>and</w:t>
      </w:r>
      <w:r>
        <w:rPr>
          <w:spacing w:val="-1"/>
        </w:rPr>
        <w:t> </w:t>
      </w:r>
      <w:r>
        <w:rPr/>
        <w:t>have</w:t>
      </w:r>
      <w:r>
        <w:rPr>
          <w:spacing w:val="-1"/>
        </w:rPr>
        <w:t> </w:t>
      </w:r>
      <w:r>
        <w:rPr/>
        <w:t>access</w:t>
      </w:r>
      <w:r>
        <w:rPr>
          <w:spacing w:val="-2"/>
        </w:rPr>
        <w:t> </w:t>
      </w:r>
      <w:r>
        <w:rPr/>
        <w:t>to</w:t>
      </w:r>
      <w:r>
        <w:rPr>
          <w:spacing w:val="-3"/>
        </w:rPr>
        <w:t> </w:t>
      </w:r>
      <w:r>
        <w:rPr/>
        <w:t>the</w:t>
      </w:r>
      <w:r>
        <w:rPr>
          <w:spacing w:val="-1"/>
        </w:rPr>
        <w:t> </w:t>
      </w:r>
      <w:r>
        <w:rPr/>
        <w:t>health</w:t>
      </w:r>
      <w:r>
        <w:rPr>
          <w:spacing w:val="-3"/>
        </w:rPr>
        <w:t> </w:t>
      </w:r>
      <w:r>
        <w:rPr/>
        <w:t>facility</w:t>
      </w:r>
      <w:r>
        <w:rPr>
          <w:spacing w:val="-1"/>
        </w:rPr>
        <w:t> </w:t>
      </w:r>
      <w:r>
        <w:rPr/>
        <w:t>for</w:t>
      </w:r>
      <w:r>
        <w:rPr>
          <w:spacing w:val="-1"/>
        </w:rPr>
        <w:t> </w:t>
      </w:r>
      <w:r>
        <w:rPr/>
        <w:t>reporting</w:t>
      </w:r>
      <w:r>
        <w:rPr>
          <w:spacing w:val="-2"/>
        </w:rPr>
        <w:t> </w:t>
      </w:r>
      <w:r>
        <w:rPr/>
        <w:t>and</w:t>
      </w:r>
      <w:r>
        <w:rPr>
          <w:spacing w:val="-1"/>
        </w:rPr>
        <w:t> </w:t>
      </w:r>
      <w:r>
        <w:rPr/>
        <w:t>obtaining resupply of medicines.</w:t>
      </w:r>
    </w:p>
    <w:p>
      <w:pPr>
        <w:pStyle w:val="BodyText"/>
        <w:spacing w:before="4"/>
      </w:pPr>
    </w:p>
    <w:p>
      <w:pPr>
        <w:pStyle w:val="BodyText"/>
        <w:ind w:left="436"/>
      </w:pPr>
      <w:r>
        <w:rPr/>
        <w:t>Options</w:t>
      </w:r>
      <w:r>
        <w:rPr>
          <w:spacing w:val="-8"/>
        </w:rPr>
        <w:t> </w:t>
      </w:r>
      <w:r>
        <w:rPr/>
        <w:t>for</w:t>
      </w:r>
      <w:r>
        <w:rPr>
          <w:spacing w:val="-6"/>
        </w:rPr>
        <w:t> </w:t>
      </w:r>
      <w:r>
        <w:rPr/>
        <w:t>treatment</w:t>
      </w:r>
      <w:r>
        <w:rPr>
          <w:spacing w:val="-8"/>
        </w:rPr>
        <w:t> </w:t>
      </w:r>
      <w:r>
        <w:rPr/>
        <w:t>supporter</w:t>
      </w:r>
      <w:r>
        <w:rPr>
          <w:spacing w:val="-6"/>
        </w:rPr>
        <w:t> </w:t>
      </w:r>
      <w:r>
        <w:rPr/>
        <w:t>in</w:t>
      </w:r>
      <w:r>
        <w:rPr>
          <w:spacing w:val="-8"/>
        </w:rPr>
        <w:t> </w:t>
      </w:r>
      <w:r>
        <w:rPr/>
        <w:t>order</w:t>
      </w:r>
      <w:r>
        <w:rPr>
          <w:spacing w:val="-6"/>
        </w:rPr>
        <w:t> </w:t>
      </w:r>
      <w:r>
        <w:rPr/>
        <w:t>of</w:t>
      </w:r>
      <w:r>
        <w:rPr>
          <w:spacing w:val="-7"/>
        </w:rPr>
        <w:t> </w:t>
      </w:r>
      <w:r>
        <w:rPr>
          <w:spacing w:val="-2"/>
        </w:rPr>
        <w:t>preference:</w:t>
      </w:r>
    </w:p>
    <w:p>
      <w:pPr>
        <w:pStyle w:val="ListParagraph"/>
        <w:numPr>
          <w:ilvl w:val="0"/>
          <w:numId w:val="96"/>
        </w:numPr>
        <w:tabs>
          <w:tab w:pos="796" w:val="left" w:leader="none"/>
        </w:tabs>
        <w:spacing w:line="240" w:lineRule="auto" w:before="191" w:after="0"/>
        <w:ind w:left="796" w:right="0" w:hanging="360"/>
        <w:jc w:val="left"/>
        <w:rPr>
          <w:sz w:val="20"/>
        </w:rPr>
      </w:pPr>
      <w:r>
        <w:rPr>
          <w:spacing w:val="-4"/>
          <w:sz w:val="20"/>
        </w:rPr>
        <w:t>A</w:t>
      </w:r>
      <w:r>
        <w:rPr>
          <w:spacing w:val="-8"/>
          <w:sz w:val="20"/>
        </w:rPr>
        <w:t> </w:t>
      </w:r>
      <w:r>
        <w:rPr>
          <w:spacing w:val="-4"/>
          <w:sz w:val="20"/>
        </w:rPr>
        <w:t>health</w:t>
      </w:r>
      <w:r>
        <w:rPr>
          <w:spacing w:val="-7"/>
          <w:sz w:val="20"/>
        </w:rPr>
        <w:t> </w:t>
      </w:r>
      <w:r>
        <w:rPr>
          <w:spacing w:val="-4"/>
          <w:sz w:val="20"/>
        </w:rPr>
        <w:t>facility</w:t>
      </w:r>
      <w:r>
        <w:rPr>
          <w:spacing w:val="-6"/>
          <w:sz w:val="20"/>
        </w:rPr>
        <w:t> </w:t>
      </w:r>
      <w:r>
        <w:rPr>
          <w:spacing w:val="-4"/>
          <w:sz w:val="20"/>
        </w:rPr>
        <w:t>member</w:t>
      </w:r>
      <w:r>
        <w:rPr>
          <w:spacing w:val="-6"/>
          <w:sz w:val="20"/>
        </w:rPr>
        <w:t> </w:t>
      </w:r>
      <w:r>
        <w:rPr>
          <w:spacing w:val="-4"/>
          <w:sz w:val="20"/>
        </w:rPr>
        <w:t>of</w:t>
      </w:r>
      <w:r>
        <w:rPr>
          <w:spacing w:val="-6"/>
          <w:sz w:val="20"/>
        </w:rPr>
        <w:t> </w:t>
      </w:r>
      <w:r>
        <w:rPr>
          <w:spacing w:val="-4"/>
          <w:sz w:val="20"/>
        </w:rPr>
        <w:t>staff.</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A</w:t>
      </w:r>
      <w:r>
        <w:rPr>
          <w:spacing w:val="-1"/>
          <w:sz w:val="20"/>
        </w:rPr>
        <w:t> </w:t>
      </w:r>
      <w:r>
        <w:rPr>
          <w:spacing w:val="-4"/>
          <w:sz w:val="20"/>
        </w:rPr>
        <w:t>trained</w:t>
      </w:r>
      <w:r>
        <w:rPr>
          <w:spacing w:val="2"/>
          <w:sz w:val="20"/>
        </w:rPr>
        <w:t> </w:t>
      </w:r>
      <w:r>
        <w:rPr>
          <w:spacing w:val="-4"/>
          <w:sz w:val="20"/>
        </w:rPr>
        <w:t>community/village</w:t>
      </w:r>
      <w:r>
        <w:rPr>
          <w:spacing w:val="1"/>
          <w:sz w:val="20"/>
        </w:rPr>
        <w:t> </w:t>
      </w:r>
      <w:r>
        <w:rPr>
          <w:spacing w:val="-4"/>
          <w:sz w:val="20"/>
        </w:rPr>
        <w:t>health</w:t>
      </w:r>
      <w:r>
        <w:rPr>
          <w:spacing w:val="-1"/>
          <w:sz w:val="20"/>
        </w:rPr>
        <w:t> </w:t>
      </w:r>
      <w:r>
        <w:rPr>
          <w:spacing w:val="-4"/>
          <w:sz w:val="20"/>
        </w:rPr>
        <w:t>worker.</w:t>
      </w:r>
    </w:p>
    <w:p>
      <w:pPr>
        <w:pStyle w:val="ListParagraph"/>
        <w:numPr>
          <w:ilvl w:val="0"/>
          <w:numId w:val="96"/>
        </w:numPr>
        <w:tabs>
          <w:tab w:pos="796" w:val="left" w:leader="none"/>
        </w:tabs>
        <w:spacing w:line="240" w:lineRule="auto" w:before="27" w:after="0"/>
        <w:ind w:left="796" w:right="0" w:hanging="360"/>
        <w:jc w:val="left"/>
        <w:rPr>
          <w:sz w:val="20"/>
        </w:rPr>
      </w:pPr>
      <w:r>
        <w:rPr>
          <w:spacing w:val="-2"/>
          <w:sz w:val="20"/>
        </w:rPr>
        <w:t>A</w:t>
      </w:r>
      <w:r>
        <w:rPr>
          <w:spacing w:val="-8"/>
          <w:sz w:val="20"/>
        </w:rPr>
        <w:t> </w:t>
      </w:r>
      <w:r>
        <w:rPr>
          <w:spacing w:val="-2"/>
          <w:sz w:val="20"/>
        </w:rPr>
        <w:t>volunteer</w:t>
      </w:r>
      <w:r>
        <w:rPr>
          <w:spacing w:val="-7"/>
          <w:sz w:val="20"/>
        </w:rPr>
        <w:t> </w:t>
      </w:r>
      <w:r>
        <w:rPr>
          <w:spacing w:val="-2"/>
          <w:sz w:val="20"/>
        </w:rPr>
        <w:t>in</w:t>
      </w:r>
      <w:r>
        <w:rPr>
          <w:spacing w:val="-8"/>
          <w:sz w:val="20"/>
        </w:rPr>
        <w:t> </w:t>
      </w:r>
      <w:r>
        <w:rPr>
          <w:spacing w:val="-2"/>
          <w:sz w:val="20"/>
        </w:rPr>
        <w:t>the</w:t>
      </w:r>
      <w:r>
        <w:rPr>
          <w:spacing w:val="-7"/>
          <w:sz w:val="20"/>
        </w:rPr>
        <w:t> </w:t>
      </w:r>
      <w:r>
        <w:rPr>
          <w:spacing w:val="-2"/>
          <w:sz w:val="20"/>
        </w:rPr>
        <w:t>community</w:t>
      </w:r>
      <w:r>
        <w:rPr>
          <w:spacing w:val="-7"/>
          <w:sz w:val="20"/>
        </w:rPr>
        <w:t> </w:t>
      </w:r>
      <w:r>
        <w:rPr>
          <w:spacing w:val="-2"/>
          <w:sz w:val="20"/>
        </w:rPr>
        <w:t>or</w:t>
      </w:r>
      <w:r>
        <w:rPr>
          <w:spacing w:val="-7"/>
          <w:sz w:val="20"/>
        </w:rPr>
        <w:t> </w:t>
      </w:r>
      <w:r>
        <w:rPr>
          <w:spacing w:val="-2"/>
          <w:sz w:val="20"/>
        </w:rPr>
        <w:t>workplace.</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Or</w:t>
      </w:r>
      <w:r>
        <w:rPr>
          <w:spacing w:val="-11"/>
          <w:sz w:val="20"/>
        </w:rPr>
        <w:t> </w:t>
      </w:r>
      <w:r>
        <w:rPr>
          <w:spacing w:val="-2"/>
          <w:sz w:val="20"/>
        </w:rPr>
        <w:t>a</w:t>
      </w:r>
      <w:r>
        <w:rPr>
          <w:spacing w:val="-10"/>
          <w:sz w:val="20"/>
        </w:rPr>
        <w:t> </w:t>
      </w:r>
      <w:r>
        <w:rPr>
          <w:spacing w:val="-2"/>
          <w:sz w:val="20"/>
        </w:rPr>
        <w:t>family</w:t>
      </w:r>
      <w:r>
        <w:rPr>
          <w:spacing w:val="-10"/>
          <w:sz w:val="20"/>
        </w:rPr>
        <w:t> </w:t>
      </w:r>
      <w:r>
        <w:rPr>
          <w:spacing w:val="-2"/>
          <w:sz w:val="20"/>
        </w:rPr>
        <w:t>member,</w:t>
      </w:r>
      <w:r>
        <w:rPr>
          <w:spacing w:val="-10"/>
          <w:sz w:val="20"/>
        </w:rPr>
        <w:t> </w:t>
      </w:r>
      <w:r>
        <w:rPr>
          <w:spacing w:val="-2"/>
          <w:sz w:val="20"/>
        </w:rPr>
        <w:t>as</w:t>
      </w:r>
      <w:r>
        <w:rPr>
          <w:spacing w:val="-11"/>
          <w:sz w:val="20"/>
        </w:rPr>
        <w:t> </w:t>
      </w:r>
      <w:r>
        <w:rPr>
          <w:spacing w:val="-2"/>
          <w:sz w:val="20"/>
        </w:rPr>
        <w:t>the</w:t>
      </w:r>
      <w:r>
        <w:rPr>
          <w:spacing w:val="-9"/>
          <w:sz w:val="20"/>
        </w:rPr>
        <w:t> </w:t>
      </w:r>
      <w:r>
        <w:rPr>
          <w:spacing w:val="-2"/>
          <w:sz w:val="20"/>
        </w:rPr>
        <w:t>last</w:t>
      </w:r>
      <w:r>
        <w:rPr>
          <w:spacing w:val="-9"/>
          <w:sz w:val="20"/>
        </w:rPr>
        <w:t> </w:t>
      </w:r>
      <w:r>
        <w:rPr>
          <w:spacing w:val="-2"/>
          <w:sz w:val="20"/>
        </w:rPr>
        <w:t>resort.</w:t>
      </w:r>
    </w:p>
    <w:p>
      <w:pPr>
        <w:pStyle w:val="BodyText"/>
        <w:spacing w:before="39"/>
      </w:pPr>
    </w:p>
    <w:p>
      <w:pPr>
        <w:pStyle w:val="BodyText"/>
        <w:spacing w:line="271" w:lineRule="auto"/>
        <w:ind w:left="436" w:right="159"/>
        <w:jc w:val="both"/>
      </w:pPr>
      <w:r>
        <w:rPr/>
        <w:t>Once</w:t>
      </w:r>
      <w:r>
        <w:rPr>
          <w:spacing w:val="-5"/>
        </w:rPr>
        <w:t> </w:t>
      </w:r>
      <w:r>
        <w:rPr/>
        <w:t>identified,</w:t>
      </w:r>
      <w:r>
        <w:rPr>
          <w:spacing w:val="-6"/>
        </w:rPr>
        <w:t> </w:t>
      </w:r>
      <w:r>
        <w:rPr/>
        <w:t>the</w:t>
      </w:r>
      <w:r>
        <w:rPr>
          <w:spacing w:val="-4"/>
        </w:rPr>
        <w:t> </w:t>
      </w:r>
      <w:r>
        <w:rPr/>
        <w:t>treatment</w:t>
      </w:r>
      <w:r>
        <w:rPr>
          <w:spacing w:val="-5"/>
        </w:rPr>
        <w:t> </w:t>
      </w:r>
      <w:r>
        <w:rPr/>
        <w:t>supporter</w:t>
      </w:r>
      <w:r>
        <w:rPr>
          <w:spacing w:val="-6"/>
        </w:rPr>
        <w:t> </w:t>
      </w:r>
      <w:r>
        <w:rPr/>
        <w:t>gets</w:t>
      </w:r>
      <w:r>
        <w:rPr>
          <w:spacing w:val="-6"/>
        </w:rPr>
        <w:t> </w:t>
      </w:r>
      <w:r>
        <w:rPr/>
        <w:t>oriented</w:t>
      </w:r>
      <w:r>
        <w:rPr>
          <w:spacing w:val="-5"/>
        </w:rPr>
        <w:t> </w:t>
      </w:r>
      <w:r>
        <w:rPr/>
        <w:t>on</w:t>
      </w:r>
      <w:r>
        <w:rPr>
          <w:spacing w:val="-6"/>
        </w:rPr>
        <w:t> </w:t>
      </w:r>
      <w:r>
        <w:rPr/>
        <w:t>how</w:t>
      </w:r>
      <w:r>
        <w:rPr>
          <w:spacing w:val="-6"/>
        </w:rPr>
        <w:t> </w:t>
      </w:r>
      <w:r>
        <w:rPr/>
        <w:t>to</w:t>
      </w:r>
      <w:r>
        <w:rPr>
          <w:spacing w:val="-6"/>
        </w:rPr>
        <w:t> </w:t>
      </w:r>
      <w:r>
        <w:rPr/>
        <w:t>provide</w:t>
      </w:r>
      <w:r>
        <w:rPr>
          <w:spacing w:val="-6"/>
        </w:rPr>
        <w:t> </w:t>
      </w:r>
      <w:r>
        <w:rPr/>
        <w:t>and</w:t>
      </w:r>
      <w:r>
        <w:rPr>
          <w:spacing w:val="-6"/>
        </w:rPr>
        <w:t> </w:t>
      </w:r>
      <w:r>
        <w:rPr/>
        <w:t>document</w:t>
      </w:r>
      <w:r>
        <w:rPr>
          <w:spacing w:val="-6"/>
        </w:rPr>
        <w:t> </w:t>
      </w:r>
      <w:r>
        <w:rPr/>
        <w:t>DOT</w:t>
      </w:r>
      <w:r>
        <w:rPr>
          <w:spacing w:val="-6"/>
        </w:rPr>
        <w:t> </w:t>
      </w:r>
      <w:r>
        <w:rPr/>
        <w:t>and</w:t>
      </w:r>
      <w:r>
        <w:rPr>
          <w:spacing w:val="-6"/>
        </w:rPr>
        <w:t> </w:t>
      </w:r>
      <w:r>
        <w:rPr/>
        <w:t>meets</w:t>
      </w:r>
      <w:r>
        <w:rPr>
          <w:spacing w:val="-7"/>
        </w:rPr>
        <w:t> </w:t>
      </w:r>
      <w:r>
        <w:rPr/>
        <w:t>up</w:t>
      </w:r>
      <w:r>
        <w:rPr>
          <w:spacing w:val="-6"/>
        </w:rPr>
        <w:t> </w:t>
      </w:r>
      <w:r>
        <w:rPr/>
        <w:t>with</w:t>
      </w:r>
      <w:r>
        <w:rPr>
          <w:spacing w:val="-6"/>
        </w:rPr>
        <w:t> </w:t>
      </w:r>
      <w:r>
        <w:rPr/>
        <w:t>patient</w:t>
      </w:r>
      <w:r>
        <w:rPr>
          <w:spacing w:val="-5"/>
        </w:rPr>
        <w:t> </w:t>
      </w:r>
      <w:r>
        <w:rPr/>
        <w:t>and agree</w:t>
      </w:r>
      <w:r>
        <w:rPr>
          <w:spacing w:val="-6"/>
        </w:rPr>
        <w:t> </w:t>
      </w:r>
      <w:r>
        <w:rPr/>
        <w:t>on</w:t>
      </w:r>
      <w:r>
        <w:rPr>
          <w:spacing w:val="-8"/>
        </w:rPr>
        <w:t> </w:t>
      </w:r>
      <w:r>
        <w:rPr/>
        <w:t>support</w:t>
      </w:r>
      <w:r>
        <w:rPr>
          <w:spacing w:val="-8"/>
        </w:rPr>
        <w:t> </w:t>
      </w:r>
      <w:r>
        <w:rPr/>
        <w:t>logistics</w:t>
      </w:r>
      <w:r>
        <w:rPr>
          <w:spacing w:val="-8"/>
        </w:rPr>
        <w:t> </w:t>
      </w:r>
      <w:r>
        <w:rPr/>
        <w:t>such</w:t>
      </w:r>
      <w:r>
        <w:rPr>
          <w:spacing w:val="-6"/>
        </w:rPr>
        <w:t> </w:t>
      </w:r>
      <w:r>
        <w:rPr/>
        <w:t>as</w:t>
      </w:r>
      <w:r>
        <w:rPr>
          <w:spacing w:val="-8"/>
        </w:rPr>
        <w:t> </w:t>
      </w:r>
      <w:r>
        <w:rPr/>
        <w:t>place</w:t>
      </w:r>
      <w:r>
        <w:rPr>
          <w:spacing w:val="-6"/>
        </w:rPr>
        <w:t> </w:t>
      </w:r>
      <w:r>
        <w:rPr/>
        <w:t>and</w:t>
      </w:r>
      <w:r>
        <w:rPr>
          <w:spacing w:val="-6"/>
        </w:rPr>
        <w:t> </w:t>
      </w:r>
      <w:r>
        <w:rPr/>
        <w:t>time</w:t>
      </w:r>
      <w:r>
        <w:rPr>
          <w:spacing w:val="-7"/>
        </w:rPr>
        <w:t> </w:t>
      </w:r>
      <w:r>
        <w:rPr/>
        <w:t>for</w:t>
      </w:r>
      <w:r>
        <w:rPr>
          <w:spacing w:val="-7"/>
        </w:rPr>
        <w:t> </w:t>
      </w:r>
      <w:r>
        <w:rPr/>
        <w:t>taking</w:t>
      </w:r>
      <w:r>
        <w:rPr>
          <w:spacing w:val="-8"/>
        </w:rPr>
        <w:t> </w:t>
      </w:r>
      <w:r>
        <w:rPr/>
        <w:t>medicines</w:t>
      </w:r>
    </w:p>
    <w:p>
      <w:pPr>
        <w:pStyle w:val="BodyText"/>
        <w:spacing w:before="6"/>
      </w:pPr>
    </w:p>
    <w:p>
      <w:pPr>
        <w:pStyle w:val="Heading6"/>
        <w:ind w:left="436"/>
      </w:pPr>
      <w:r>
        <w:rPr/>
        <w:t>Roles</w:t>
      </w:r>
      <w:r>
        <w:rPr>
          <w:spacing w:val="-8"/>
        </w:rPr>
        <w:t> </w:t>
      </w:r>
      <w:r>
        <w:rPr/>
        <w:t>of</w:t>
      </w:r>
      <w:r>
        <w:rPr>
          <w:spacing w:val="-10"/>
        </w:rPr>
        <w:t> </w:t>
      </w:r>
      <w:r>
        <w:rPr/>
        <w:t>the</w:t>
      </w:r>
      <w:r>
        <w:rPr>
          <w:spacing w:val="-8"/>
        </w:rPr>
        <w:t> </w:t>
      </w:r>
      <w:r>
        <w:rPr/>
        <w:t>Community</w:t>
      </w:r>
      <w:r>
        <w:rPr>
          <w:spacing w:val="-7"/>
        </w:rPr>
        <w:t> </w:t>
      </w:r>
      <w:r>
        <w:rPr/>
        <w:t>TB</w:t>
      </w:r>
      <w:r>
        <w:rPr>
          <w:spacing w:val="-8"/>
        </w:rPr>
        <w:t> </w:t>
      </w:r>
      <w:r>
        <w:rPr/>
        <w:t>Treatment</w:t>
      </w:r>
      <w:r>
        <w:rPr>
          <w:spacing w:val="-9"/>
        </w:rPr>
        <w:t> </w:t>
      </w:r>
      <w:r>
        <w:rPr>
          <w:spacing w:val="-2"/>
        </w:rPr>
        <w:t>Supporter</w:t>
      </w:r>
    </w:p>
    <w:p>
      <w:pPr>
        <w:pStyle w:val="BodyText"/>
        <w:spacing w:before="42"/>
        <w:rPr>
          <w:b/>
        </w:rPr>
      </w:pPr>
    </w:p>
    <w:p>
      <w:pPr>
        <w:pStyle w:val="BodyText"/>
        <w:spacing w:line="268" w:lineRule="auto"/>
        <w:ind w:left="436" w:right="158"/>
        <w:jc w:val="both"/>
      </w:pPr>
      <w:r>
        <w:rPr/>
        <w:t>The community TB treatment supporter performs many functions with the overall aim of enabling the patient to complete treatment. These include:</w:t>
      </w:r>
    </w:p>
    <w:p>
      <w:pPr>
        <w:pStyle w:val="BodyText"/>
        <w:spacing w:before="11"/>
      </w:pPr>
    </w:p>
    <w:p>
      <w:pPr>
        <w:pStyle w:val="ListParagraph"/>
        <w:numPr>
          <w:ilvl w:val="0"/>
          <w:numId w:val="96"/>
        </w:numPr>
        <w:tabs>
          <w:tab w:pos="796" w:val="left" w:leader="none"/>
        </w:tabs>
        <w:spacing w:line="240" w:lineRule="auto" w:before="0" w:after="0"/>
        <w:ind w:left="796" w:right="0" w:hanging="360"/>
        <w:jc w:val="left"/>
        <w:rPr>
          <w:sz w:val="20"/>
        </w:rPr>
      </w:pPr>
      <w:r>
        <w:rPr>
          <w:spacing w:val="-4"/>
          <w:sz w:val="20"/>
        </w:rPr>
        <w:t>Observing</w:t>
      </w:r>
      <w:r>
        <w:rPr>
          <w:spacing w:val="-6"/>
          <w:sz w:val="20"/>
        </w:rPr>
        <w:t> </w:t>
      </w:r>
      <w:r>
        <w:rPr>
          <w:spacing w:val="-4"/>
          <w:sz w:val="20"/>
        </w:rPr>
        <w:t>patient</w:t>
      </w:r>
      <w:r>
        <w:rPr>
          <w:spacing w:val="-6"/>
          <w:sz w:val="20"/>
        </w:rPr>
        <w:t> </w:t>
      </w:r>
      <w:r>
        <w:rPr>
          <w:spacing w:val="-4"/>
          <w:sz w:val="20"/>
        </w:rPr>
        <w:t>swallow</w:t>
      </w:r>
      <w:r>
        <w:rPr>
          <w:spacing w:val="-5"/>
          <w:sz w:val="20"/>
        </w:rPr>
        <w:t> </w:t>
      </w:r>
      <w:r>
        <w:rPr>
          <w:spacing w:val="-4"/>
          <w:sz w:val="20"/>
        </w:rPr>
        <w:t>medicines.</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Recording</w:t>
      </w:r>
      <w:r>
        <w:rPr>
          <w:spacing w:val="-10"/>
          <w:sz w:val="20"/>
        </w:rPr>
        <w:t> </w:t>
      </w:r>
      <w:r>
        <w:rPr>
          <w:spacing w:val="-2"/>
          <w:sz w:val="20"/>
        </w:rPr>
        <w:t>on</w:t>
      </w:r>
      <w:r>
        <w:rPr>
          <w:spacing w:val="-9"/>
          <w:sz w:val="20"/>
        </w:rPr>
        <w:t> </w:t>
      </w:r>
      <w:r>
        <w:rPr>
          <w:spacing w:val="-2"/>
          <w:sz w:val="20"/>
        </w:rPr>
        <w:t>the</w:t>
      </w:r>
      <w:r>
        <w:rPr>
          <w:spacing w:val="-8"/>
          <w:sz w:val="20"/>
        </w:rPr>
        <w:t> </w:t>
      </w:r>
      <w:r>
        <w:rPr>
          <w:spacing w:val="-2"/>
          <w:sz w:val="20"/>
        </w:rPr>
        <w:t>patient’s</w:t>
      </w:r>
      <w:r>
        <w:rPr>
          <w:spacing w:val="-9"/>
          <w:sz w:val="20"/>
        </w:rPr>
        <w:t> </w:t>
      </w:r>
      <w:r>
        <w:rPr>
          <w:spacing w:val="-2"/>
          <w:sz w:val="20"/>
        </w:rPr>
        <w:t>TB</w:t>
      </w:r>
      <w:r>
        <w:rPr>
          <w:spacing w:val="-9"/>
          <w:sz w:val="20"/>
        </w:rPr>
        <w:t> </w:t>
      </w:r>
      <w:r>
        <w:rPr>
          <w:spacing w:val="-2"/>
          <w:sz w:val="20"/>
        </w:rPr>
        <w:t>treatment</w:t>
      </w:r>
      <w:r>
        <w:rPr>
          <w:spacing w:val="-10"/>
          <w:sz w:val="20"/>
        </w:rPr>
        <w:t> </w:t>
      </w:r>
      <w:r>
        <w:rPr>
          <w:spacing w:val="-4"/>
          <w:sz w:val="20"/>
        </w:rPr>
        <w:t>card.</w:t>
      </w:r>
    </w:p>
    <w:p>
      <w:pPr>
        <w:pStyle w:val="ListParagraph"/>
        <w:numPr>
          <w:ilvl w:val="0"/>
          <w:numId w:val="96"/>
        </w:numPr>
        <w:tabs>
          <w:tab w:pos="796" w:val="left" w:leader="none"/>
        </w:tabs>
        <w:spacing w:line="240" w:lineRule="auto" w:before="30" w:after="0"/>
        <w:ind w:left="796" w:right="0" w:hanging="360"/>
        <w:jc w:val="left"/>
        <w:rPr>
          <w:sz w:val="20"/>
        </w:rPr>
      </w:pPr>
      <w:r>
        <w:rPr>
          <w:spacing w:val="-2"/>
          <w:sz w:val="20"/>
        </w:rPr>
        <w:t>Collecting</w:t>
      </w:r>
      <w:r>
        <w:rPr>
          <w:spacing w:val="-8"/>
          <w:sz w:val="20"/>
        </w:rPr>
        <w:t> </w:t>
      </w:r>
      <w:r>
        <w:rPr>
          <w:spacing w:val="-2"/>
          <w:sz w:val="20"/>
        </w:rPr>
        <w:t>resupply</w:t>
      </w:r>
      <w:r>
        <w:rPr>
          <w:spacing w:val="-6"/>
          <w:sz w:val="20"/>
        </w:rPr>
        <w:t> </w:t>
      </w:r>
      <w:r>
        <w:rPr>
          <w:spacing w:val="-2"/>
          <w:sz w:val="20"/>
        </w:rPr>
        <w:t>of</w:t>
      </w:r>
      <w:r>
        <w:rPr>
          <w:spacing w:val="-6"/>
          <w:sz w:val="20"/>
        </w:rPr>
        <w:t> </w:t>
      </w:r>
      <w:r>
        <w:rPr>
          <w:spacing w:val="-2"/>
          <w:sz w:val="20"/>
        </w:rPr>
        <w:t>drugs</w:t>
      </w:r>
      <w:r>
        <w:rPr>
          <w:spacing w:val="-8"/>
          <w:sz w:val="20"/>
        </w:rPr>
        <w:t> </w:t>
      </w:r>
      <w:r>
        <w:rPr>
          <w:spacing w:val="-2"/>
          <w:sz w:val="20"/>
        </w:rPr>
        <w:t>on</w:t>
      </w:r>
      <w:r>
        <w:rPr>
          <w:spacing w:val="-6"/>
          <w:sz w:val="20"/>
        </w:rPr>
        <w:t> </w:t>
      </w:r>
      <w:r>
        <w:rPr>
          <w:spacing w:val="-2"/>
          <w:sz w:val="20"/>
        </w:rPr>
        <w:t>behalf</w:t>
      </w:r>
      <w:r>
        <w:rPr>
          <w:spacing w:val="-6"/>
          <w:sz w:val="20"/>
        </w:rPr>
        <w:t> </w:t>
      </w:r>
      <w:r>
        <w:rPr>
          <w:spacing w:val="-2"/>
          <w:sz w:val="20"/>
        </w:rPr>
        <w:t>of</w:t>
      </w:r>
      <w:r>
        <w:rPr>
          <w:spacing w:val="-7"/>
          <w:sz w:val="20"/>
        </w:rPr>
        <w:t> </w:t>
      </w:r>
      <w:r>
        <w:rPr>
          <w:spacing w:val="-2"/>
          <w:sz w:val="20"/>
        </w:rPr>
        <w:t>the</w:t>
      </w:r>
      <w:r>
        <w:rPr>
          <w:spacing w:val="-6"/>
          <w:sz w:val="20"/>
        </w:rPr>
        <w:t> </w:t>
      </w:r>
      <w:r>
        <w:rPr>
          <w:spacing w:val="-2"/>
          <w:sz w:val="20"/>
        </w:rPr>
        <w:t>TB</w:t>
      </w:r>
      <w:r>
        <w:rPr>
          <w:spacing w:val="-5"/>
          <w:sz w:val="20"/>
        </w:rPr>
        <w:t> </w:t>
      </w:r>
      <w:r>
        <w:rPr>
          <w:spacing w:val="-2"/>
          <w:sz w:val="20"/>
        </w:rPr>
        <w:t>patient,</w:t>
      </w:r>
      <w:r>
        <w:rPr>
          <w:spacing w:val="-7"/>
          <w:sz w:val="20"/>
        </w:rPr>
        <w:t> </w:t>
      </w:r>
      <w:r>
        <w:rPr>
          <w:spacing w:val="-2"/>
          <w:sz w:val="20"/>
        </w:rPr>
        <w:t>if</w:t>
      </w:r>
      <w:r>
        <w:rPr>
          <w:spacing w:val="-7"/>
          <w:sz w:val="20"/>
        </w:rPr>
        <w:t> </w:t>
      </w:r>
      <w:r>
        <w:rPr>
          <w:spacing w:val="-2"/>
          <w:sz w:val="20"/>
        </w:rPr>
        <w:t>the</w:t>
      </w:r>
      <w:r>
        <w:rPr>
          <w:spacing w:val="-4"/>
          <w:sz w:val="20"/>
        </w:rPr>
        <w:t> </w:t>
      </w:r>
      <w:r>
        <w:rPr>
          <w:spacing w:val="-2"/>
          <w:sz w:val="20"/>
        </w:rPr>
        <w:t>patient</w:t>
      </w:r>
      <w:r>
        <w:rPr>
          <w:spacing w:val="-7"/>
          <w:sz w:val="20"/>
        </w:rPr>
        <w:t> </w:t>
      </w:r>
      <w:r>
        <w:rPr>
          <w:spacing w:val="-2"/>
          <w:sz w:val="20"/>
        </w:rPr>
        <w:t>is</w:t>
      </w:r>
      <w:r>
        <w:rPr>
          <w:spacing w:val="-8"/>
          <w:sz w:val="20"/>
        </w:rPr>
        <w:t> </w:t>
      </w:r>
      <w:r>
        <w:rPr>
          <w:spacing w:val="-2"/>
          <w:sz w:val="20"/>
        </w:rPr>
        <w:t>unable</w:t>
      </w:r>
      <w:r>
        <w:rPr>
          <w:spacing w:val="-5"/>
          <w:sz w:val="20"/>
        </w:rPr>
        <w:t> </w:t>
      </w:r>
      <w:r>
        <w:rPr>
          <w:spacing w:val="-2"/>
          <w:sz w:val="20"/>
        </w:rPr>
        <w:t>to</w:t>
      </w:r>
      <w:r>
        <w:rPr>
          <w:spacing w:val="-9"/>
          <w:sz w:val="20"/>
        </w:rPr>
        <w:t> </w:t>
      </w:r>
      <w:r>
        <w:rPr>
          <w:spacing w:val="-2"/>
          <w:sz w:val="20"/>
        </w:rPr>
        <w:t>do</w:t>
      </w:r>
      <w:r>
        <w:rPr>
          <w:spacing w:val="-6"/>
          <w:sz w:val="20"/>
        </w:rPr>
        <w:t> </w:t>
      </w:r>
      <w:r>
        <w:rPr>
          <w:spacing w:val="-2"/>
          <w:sz w:val="20"/>
        </w:rPr>
        <w:t>so</w:t>
      </w:r>
      <w:r>
        <w:rPr>
          <w:spacing w:val="-5"/>
          <w:sz w:val="20"/>
        </w:rPr>
        <w:t> </w:t>
      </w:r>
      <w:r>
        <w:rPr>
          <w:spacing w:val="-2"/>
          <w:sz w:val="20"/>
        </w:rPr>
        <w:t>by</w:t>
      </w:r>
      <w:r>
        <w:rPr>
          <w:spacing w:val="-6"/>
          <w:sz w:val="20"/>
        </w:rPr>
        <w:t> </w:t>
      </w:r>
      <w:r>
        <w:rPr>
          <w:spacing w:val="-2"/>
          <w:sz w:val="20"/>
        </w:rPr>
        <w:t>him</w:t>
      </w:r>
      <w:r>
        <w:rPr>
          <w:spacing w:val="-7"/>
          <w:sz w:val="20"/>
        </w:rPr>
        <w:t> </w:t>
      </w:r>
      <w:r>
        <w:rPr>
          <w:spacing w:val="-2"/>
          <w:sz w:val="20"/>
        </w:rPr>
        <w:t>or</w:t>
      </w:r>
      <w:r>
        <w:rPr>
          <w:spacing w:val="-6"/>
          <w:sz w:val="20"/>
        </w:rPr>
        <w:t> </w:t>
      </w:r>
      <w:r>
        <w:rPr>
          <w:spacing w:val="-2"/>
          <w:sz w:val="20"/>
        </w:rPr>
        <w:t>herself.</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Following</w:t>
      </w:r>
      <w:r>
        <w:rPr>
          <w:spacing w:val="-6"/>
          <w:sz w:val="20"/>
        </w:rPr>
        <w:t> </w:t>
      </w:r>
      <w:r>
        <w:rPr>
          <w:spacing w:val="-2"/>
          <w:sz w:val="20"/>
        </w:rPr>
        <w:t>up</w:t>
      </w:r>
      <w:r>
        <w:rPr>
          <w:spacing w:val="-6"/>
          <w:sz w:val="20"/>
        </w:rPr>
        <w:t> </w:t>
      </w:r>
      <w:r>
        <w:rPr>
          <w:spacing w:val="-2"/>
          <w:sz w:val="20"/>
        </w:rPr>
        <w:t>on</w:t>
      </w:r>
      <w:r>
        <w:rPr>
          <w:spacing w:val="-6"/>
          <w:sz w:val="20"/>
        </w:rPr>
        <w:t> </w:t>
      </w:r>
      <w:r>
        <w:rPr>
          <w:spacing w:val="-2"/>
          <w:sz w:val="20"/>
        </w:rPr>
        <w:t>patients</w:t>
      </w:r>
      <w:r>
        <w:rPr>
          <w:spacing w:val="-5"/>
          <w:sz w:val="20"/>
        </w:rPr>
        <w:t> </w:t>
      </w:r>
      <w:r>
        <w:rPr>
          <w:spacing w:val="-2"/>
          <w:sz w:val="20"/>
        </w:rPr>
        <w:t>that</w:t>
      </w:r>
      <w:r>
        <w:rPr>
          <w:spacing w:val="-3"/>
          <w:sz w:val="20"/>
        </w:rPr>
        <w:t> </w:t>
      </w:r>
      <w:r>
        <w:rPr>
          <w:spacing w:val="-2"/>
          <w:sz w:val="20"/>
        </w:rPr>
        <w:t>miss</w:t>
      </w:r>
      <w:r>
        <w:rPr>
          <w:spacing w:val="-6"/>
          <w:sz w:val="20"/>
        </w:rPr>
        <w:t> </w:t>
      </w:r>
      <w:r>
        <w:rPr>
          <w:spacing w:val="-2"/>
          <w:sz w:val="20"/>
        </w:rPr>
        <w:t>an</w:t>
      </w:r>
      <w:r>
        <w:rPr>
          <w:spacing w:val="-6"/>
          <w:sz w:val="20"/>
        </w:rPr>
        <w:t> </w:t>
      </w:r>
      <w:r>
        <w:rPr>
          <w:spacing w:val="-2"/>
          <w:sz w:val="20"/>
        </w:rPr>
        <w:t>appointment</w:t>
      </w:r>
      <w:r>
        <w:rPr>
          <w:spacing w:val="-4"/>
          <w:sz w:val="20"/>
        </w:rPr>
        <w:t> </w:t>
      </w:r>
      <w:r>
        <w:rPr>
          <w:spacing w:val="-2"/>
          <w:sz w:val="20"/>
        </w:rPr>
        <w:t>or</w:t>
      </w:r>
      <w:r>
        <w:rPr>
          <w:spacing w:val="-5"/>
          <w:sz w:val="20"/>
        </w:rPr>
        <w:t> </w:t>
      </w:r>
      <w:r>
        <w:rPr>
          <w:spacing w:val="-2"/>
          <w:sz w:val="20"/>
        </w:rPr>
        <w:t>dose.</w:t>
      </w:r>
    </w:p>
    <w:p>
      <w:pPr>
        <w:pStyle w:val="ListParagraph"/>
        <w:numPr>
          <w:ilvl w:val="0"/>
          <w:numId w:val="96"/>
        </w:numPr>
        <w:tabs>
          <w:tab w:pos="796" w:val="left" w:leader="none"/>
        </w:tabs>
        <w:spacing w:line="240" w:lineRule="auto" w:before="27" w:after="0"/>
        <w:ind w:left="796" w:right="0" w:hanging="360"/>
        <w:jc w:val="left"/>
        <w:rPr>
          <w:sz w:val="20"/>
        </w:rPr>
      </w:pPr>
      <w:r>
        <w:rPr>
          <w:spacing w:val="-4"/>
          <w:sz w:val="20"/>
        </w:rPr>
        <w:t>Monitoring the</w:t>
      </w:r>
      <w:r>
        <w:rPr>
          <w:spacing w:val="-3"/>
          <w:sz w:val="20"/>
        </w:rPr>
        <w:t> </w:t>
      </w:r>
      <w:r>
        <w:rPr>
          <w:spacing w:val="-4"/>
          <w:sz w:val="20"/>
        </w:rPr>
        <w:t>TB</w:t>
      </w:r>
      <w:r>
        <w:rPr>
          <w:spacing w:val="-3"/>
          <w:sz w:val="20"/>
        </w:rPr>
        <w:t> </w:t>
      </w:r>
      <w:r>
        <w:rPr>
          <w:spacing w:val="-4"/>
          <w:sz w:val="20"/>
        </w:rPr>
        <w:t>patient’s progress and</w:t>
      </w:r>
      <w:r>
        <w:rPr>
          <w:spacing w:val="-2"/>
          <w:sz w:val="20"/>
        </w:rPr>
        <w:t> </w:t>
      </w:r>
      <w:r>
        <w:rPr>
          <w:spacing w:val="-4"/>
          <w:sz w:val="20"/>
        </w:rPr>
        <w:t>making enquiries about any</w:t>
      </w:r>
      <w:r>
        <w:rPr>
          <w:spacing w:val="-2"/>
          <w:sz w:val="20"/>
        </w:rPr>
        <w:t> </w:t>
      </w:r>
      <w:r>
        <w:rPr>
          <w:spacing w:val="-4"/>
          <w:sz w:val="20"/>
        </w:rPr>
        <w:t>side</w:t>
      </w:r>
      <w:r>
        <w:rPr>
          <w:spacing w:val="-3"/>
          <w:sz w:val="20"/>
        </w:rPr>
        <w:t> </w:t>
      </w:r>
      <w:r>
        <w:rPr>
          <w:spacing w:val="-4"/>
          <w:sz w:val="20"/>
        </w:rPr>
        <w:t>effects.</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Referring</w:t>
      </w:r>
      <w:r>
        <w:rPr>
          <w:spacing w:val="-11"/>
          <w:sz w:val="20"/>
        </w:rPr>
        <w:t> </w:t>
      </w:r>
      <w:r>
        <w:rPr>
          <w:spacing w:val="-2"/>
          <w:sz w:val="20"/>
        </w:rPr>
        <w:t>the</w:t>
      </w:r>
      <w:r>
        <w:rPr>
          <w:spacing w:val="-8"/>
          <w:sz w:val="20"/>
        </w:rPr>
        <w:t> </w:t>
      </w:r>
      <w:r>
        <w:rPr>
          <w:spacing w:val="-2"/>
          <w:sz w:val="20"/>
        </w:rPr>
        <w:t>patient</w:t>
      </w:r>
      <w:r>
        <w:rPr>
          <w:spacing w:val="-9"/>
          <w:sz w:val="20"/>
        </w:rPr>
        <w:t> </w:t>
      </w:r>
      <w:r>
        <w:rPr>
          <w:spacing w:val="-2"/>
          <w:sz w:val="20"/>
        </w:rPr>
        <w:t>to</w:t>
      </w:r>
      <w:r>
        <w:rPr>
          <w:spacing w:val="-10"/>
          <w:sz w:val="20"/>
        </w:rPr>
        <w:t> </w:t>
      </w:r>
      <w:r>
        <w:rPr>
          <w:spacing w:val="-2"/>
          <w:sz w:val="20"/>
        </w:rPr>
        <w:t>the</w:t>
      </w:r>
      <w:r>
        <w:rPr>
          <w:spacing w:val="-9"/>
          <w:sz w:val="20"/>
        </w:rPr>
        <w:t> </w:t>
      </w:r>
      <w:r>
        <w:rPr>
          <w:spacing w:val="-2"/>
          <w:sz w:val="20"/>
        </w:rPr>
        <w:t>health</w:t>
      </w:r>
      <w:r>
        <w:rPr>
          <w:spacing w:val="-10"/>
          <w:sz w:val="20"/>
        </w:rPr>
        <w:t> </w:t>
      </w:r>
      <w:r>
        <w:rPr>
          <w:spacing w:val="-2"/>
          <w:sz w:val="20"/>
        </w:rPr>
        <w:t>facility</w:t>
      </w:r>
      <w:r>
        <w:rPr>
          <w:spacing w:val="-8"/>
          <w:sz w:val="20"/>
        </w:rPr>
        <w:t> </w:t>
      </w:r>
      <w:r>
        <w:rPr>
          <w:spacing w:val="-2"/>
          <w:sz w:val="20"/>
        </w:rPr>
        <w:t>for</w:t>
      </w:r>
      <w:r>
        <w:rPr>
          <w:spacing w:val="-10"/>
          <w:sz w:val="20"/>
        </w:rPr>
        <w:t> </w:t>
      </w:r>
      <w:r>
        <w:rPr>
          <w:spacing w:val="-2"/>
          <w:sz w:val="20"/>
        </w:rPr>
        <w:t>further</w:t>
      </w:r>
      <w:r>
        <w:rPr>
          <w:spacing w:val="-9"/>
          <w:sz w:val="20"/>
        </w:rPr>
        <w:t> </w:t>
      </w:r>
      <w:r>
        <w:rPr>
          <w:spacing w:val="-2"/>
          <w:sz w:val="20"/>
        </w:rPr>
        <w:t>information,</w:t>
      </w:r>
      <w:r>
        <w:rPr>
          <w:spacing w:val="-10"/>
          <w:sz w:val="20"/>
        </w:rPr>
        <w:t> </w:t>
      </w:r>
      <w:r>
        <w:rPr>
          <w:spacing w:val="-2"/>
          <w:sz w:val="20"/>
        </w:rPr>
        <w:t>management</w:t>
      </w:r>
      <w:r>
        <w:rPr>
          <w:spacing w:val="-7"/>
          <w:sz w:val="20"/>
        </w:rPr>
        <w:t> </w:t>
      </w:r>
      <w:r>
        <w:rPr>
          <w:spacing w:val="-2"/>
          <w:sz w:val="20"/>
        </w:rPr>
        <w:t>or</w:t>
      </w:r>
      <w:r>
        <w:rPr>
          <w:spacing w:val="-10"/>
          <w:sz w:val="20"/>
        </w:rPr>
        <w:t> </w:t>
      </w:r>
      <w:r>
        <w:rPr>
          <w:spacing w:val="-2"/>
          <w:sz w:val="20"/>
        </w:rPr>
        <w:t>review.</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Informing</w:t>
      </w:r>
      <w:r>
        <w:rPr>
          <w:spacing w:val="-11"/>
          <w:sz w:val="20"/>
        </w:rPr>
        <w:t> </w:t>
      </w:r>
      <w:r>
        <w:rPr>
          <w:spacing w:val="-2"/>
          <w:sz w:val="20"/>
        </w:rPr>
        <w:t>and</w:t>
      </w:r>
      <w:r>
        <w:rPr>
          <w:spacing w:val="-10"/>
          <w:sz w:val="20"/>
        </w:rPr>
        <w:t> </w:t>
      </w:r>
      <w:r>
        <w:rPr>
          <w:spacing w:val="-2"/>
          <w:sz w:val="20"/>
        </w:rPr>
        <w:t>educating</w:t>
      </w:r>
      <w:r>
        <w:rPr>
          <w:spacing w:val="-11"/>
          <w:sz w:val="20"/>
        </w:rPr>
        <w:t> </w:t>
      </w:r>
      <w:r>
        <w:rPr>
          <w:spacing w:val="-2"/>
          <w:sz w:val="20"/>
        </w:rPr>
        <w:t>the</w:t>
      </w:r>
      <w:r>
        <w:rPr>
          <w:spacing w:val="-10"/>
          <w:sz w:val="20"/>
        </w:rPr>
        <w:t> </w:t>
      </w:r>
      <w:r>
        <w:rPr>
          <w:spacing w:val="-2"/>
          <w:sz w:val="20"/>
        </w:rPr>
        <w:t>patient,</w:t>
      </w:r>
      <w:r>
        <w:rPr>
          <w:spacing w:val="-11"/>
          <w:sz w:val="20"/>
        </w:rPr>
        <w:t> </w:t>
      </w:r>
      <w:r>
        <w:rPr>
          <w:spacing w:val="-2"/>
          <w:sz w:val="20"/>
        </w:rPr>
        <w:t>family</w:t>
      </w:r>
      <w:r>
        <w:rPr>
          <w:spacing w:val="-10"/>
          <w:sz w:val="20"/>
        </w:rPr>
        <w:t> </w:t>
      </w:r>
      <w:r>
        <w:rPr>
          <w:spacing w:val="-2"/>
          <w:sz w:val="20"/>
        </w:rPr>
        <w:t>and</w:t>
      </w:r>
      <w:r>
        <w:rPr>
          <w:spacing w:val="-11"/>
          <w:sz w:val="20"/>
        </w:rPr>
        <w:t> </w:t>
      </w:r>
      <w:r>
        <w:rPr>
          <w:spacing w:val="-2"/>
          <w:sz w:val="20"/>
        </w:rPr>
        <w:t>community</w:t>
      </w:r>
      <w:r>
        <w:rPr>
          <w:spacing w:val="-10"/>
          <w:sz w:val="20"/>
        </w:rPr>
        <w:t> </w:t>
      </w:r>
      <w:r>
        <w:rPr>
          <w:spacing w:val="-2"/>
          <w:sz w:val="20"/>
        </w:rPr>
        <w:t>about</w:t>
      </w:r>
      <w:r>
        <w:rPr>
          <w:spacing w:val="-11"/>
          <w:sz w:val="20"/>
        </w:rPr>
        <w:t> </w:t>
      </w:r>
      <w:r>
        <w:rPr>
          <w:spacing w:val="-2"/>
          <w:sz w:val="20"/>
        </w:rPr>
        <w:t>TB</w:t>
      </w:r>
      <w:r>
        <w:rPr>
          <w:spacing w:val="-10"/>
          <w:sz w:val="20"/>
        </w:rPr>
        <w:t> </w:t>
      </w:r>
      <w:r>
        <w:rPr>
          <w:spacing w:val="-2"/>
          <w:sz w:val="20"/>
        </w:rPr>
        <w:t>and</w:t>
      </w:r>
      <w:r>
        <w:rPr>
          <w:spacing w:val="-11"/>
          <w:sz w:val="20"/>
        </w:rPr>
        <w:t> </w:t>
      </w:r>
      <w:r>
        <w:rPr>
          <w:spacing w:val="-2"/>
          <w:sz w:val="20"/>
        </w:rPr>
        <w:t>related</w:t>
      </w:r>
      <w:r>
        <w:rPr>
          <w:spacing w:val="-10"/>
          <w:sz w:val="20"/>
        </w:rPr>
        <w:t> </w:t>
      </w:r>
      <w:r>
        <w:rPr>
          <w:spacing w:val="-2"/>
          <w:sz w:val="20"/>
        </w:rPr>
        <w:t>conditions.</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Reporting</w:t>
      </w:r>
      <w:r>
        <w:rPr>
          <w:spacing w:val="-7"/>
          <w:sz w:val="20"/>
        </w:rPr>
        <w:t> </w:t>
      </w:r>
      <w:r>
        <w:rPr>
          <w:spacing w:val="-2"/>
          <w:sz w:val="20"/>
        </w:rPr>
        <w:t>any</w:t>
      </w:r>
      <w:r>
        <w:rPr>
          <w:spacing w:val="-5"/>
          <w:sz w:val="20"/>
        </w:rPr>
        <w:t> </w:t>
      </w:r>
      <w:r>
        <w:rPr>
          <w:spacing w:val="-2"/>
          <w:sz w:val="20"/>
        </w:rPr>
        <w:t>problems</w:t>
      </w:r>
      <w:r>
        <w:rPr>
          <w:spacing w:val="-7"/>
          <w:sz w:val="20"/>
        </w:rPr>
        <w:t> </w:t>
      </w:r>
      <w:r>
        <w:rPr>
          <w:spacing w:val="-2"/>
          <w:sz w:val="20"/>
        </w:rPr>
        <w:t>related</w:t>
      </w:r>
      <w:r>
        <w:rPr>
          <w:spacing w:val="-5"/>
          <w:sz w:val="20"/>
        </w:rPr>
        <w:t> </w:t>
      </w:r>
      <w:r>
        <w:rPr>
          <w:spacing w:val="-2"/>
          <w:sz w:val="20"/>
        </w:rPr>
        <w:t>to</w:t>
      </w:r>
      <w:r>
        <w:rPr>
          <w:spacing w:val="-8"/>
          <w:sz w:val="20"/>
        </w:rPr>
        <w:t> </w:t>
      </w:r>
      <w:r>
        <w:rPr>
          <w:spacing w:val="-2"/>
          <w:sz w:val="20"/>
        </w:rPr>
        <w:t>the</w:t>
      </w:r>
      <w:r>
        <w:rPr>
          <w:spacing w:val="-5"/>
          <w:sz w:val="20"/>
        </w:rPr>
        <w:t> </w:t>
      </w:r>
      <w:r>
        <w:rPr>
          <w:spacing w:val="-2"/>
          <w:sz w:val="20"/>
        </w:rPr>
        <w:t>patient</w:t>
      </w:r>
      <w:r>
        <w:rPr>
          <w:spacing w:val="-7"/>
          <w:sz w:val="20"/>
        </w:rPr>
        <w:t> </w:t>
      </w:r>
      <w:r>
        <w:rPr>
          <w:spacing w:val="-2"/>
          <w:sz w:val="20"/>
        </w:rPr>
        <w:t>to</w:t>
      </w:r>
      <w:r>
        <w:rPr>
          <w:spacing w:val="-7"/>
          <w:sz w:val="20"/>
        </w:rPr>
        <w:t> </w:t>
      </w:r>
      <w:r>
        <w:rPr>
          <w:spacing w:val="-2"/>
          <w:sz w:val="20"/>
        </w:rPr>
        <w:t>the</w:t>
      </w:r>
      <w:r>
        <w:rPr>
          <w:spacing w:val="-3"/>
          <w:sz w:val="20"/>
        </w:rPr>
        <w:t> </w:t>
      </w:r>
      <w:r>
        <w:rPr>
          <w:spacing w:val="-2"/>
          <w:sz w:val="20"/>
        </w:rPr>
        <w:t>health</w:t>
      </w:r>
      <w:r>
        <w:rPr>
          <w:spacing w:val="-8"/>
          <w:sz w:val="20"/>
        </w:rPr>
        <w:t> </w:t>
      </w:r>
      <w:r>
        <w:rPr>
          <w:spacing w:val="-2"/>
          <w:sz w:val="20"/>
        </w:rPr>
        <w:t>facility.</w:t>
      </w:r>
    </w:p>
    <w:p>
      <w:pPr>
        <w:pStyle w:val="BodyText"/>
        <w:spacing w:before="39"/>
      </w:pPr>
    </w:p>
    <w:p>
      <w:pPr>
        <w:pStyle w:val="Heading6"/>
        <w:spacing w:before="1"/>
        <w:ind w:left="436"/>
      </w:pPr>
      <w:r>
        <w:rPr>
          <w:spacing w:val="-2"/>
        </w:rPr>
        <w:t>Supervision of the</w:t>
      </w:r>
      <w:r>
        <w:rPr>
          <w:spacing w:val="-1"/>
        </w:rPr>
        <w:t> </w:t>
      </w:r>
      <w:r>
        <w:rPr>
          <w:spacing w:val="-2"/>
        </w:rPr>
        <w:t>community</w:t>
      </w:r>
      <w:r>
        <w:rPr/>
        <w:t> </w:t>
      </w:r>
      <w:r>
        <w:rPr>
          <w:spacing w:val="-2"/>
        </w:rPr>
        <w:t>TB treatment</w:t>
      </w:r>
      <w:r>
        <w:rPr>
          <w:spacing w:val="-1"/>
        </w:rPr>
        <w:t> </w:t>
      </w:r>
      <w:r>
        <w:rPr>
          <w:spacing w:val="-2"/>
        </w:rPr>
        <w:t>supporter</w:t>
      </w:r>
    </w:p>
    <w:p>
      <w:pPr>
        <w:pStyle w:val="BodyText"/>
        <w:spacing w:before="36"/>
        <w:rPr>
          <w:b/>
        </w:rPr>
      </w:pPr>
    </w:p>
    <w:p>
      <w:pPr>
        <w:pStyle w:val="BodyText"/>
        <w:spacing w:line="271" w:lineRule="auto"/>
        <w:ind w:left="436" w:right="151"/>
        <w:jc w:val="both"/>
      </w:pPr>
      <w:r>
        <w:rPr>
          <w:spacing w:val="-2"/>
        </w:rPr>
        <w:t>The</w:t>
      </w:r>
      <w:r>
        <w:rPr>
          <w:spacing w:val="-7"/>
        </w:rPr>
        <w:t> </w:t>
      </w:r>
      <w:r>
        <w:rPr>
          <w:spacing w:val="-2"/>
        </w:rPr>
        <w:t>Treatment</w:t>
      </w:r>
      <w:r>
        <w:rPr>
          <w:spacing w:val="-8"/>
        </w:rPr>
        <w:t> </w:t>
      </w:r>
      <w:r>
        <w:rPr>
          <w:spacing w:val="-2"/>
        </w:rPr>
        <w:t>supporter</w:t>
      </w:r>
      <w:r>
        <w:rPr>
          <w:spacing w:val="-5"/>
        </w:rPr>
        <w:t> </w:t>
      </w:r>
      <w:r>
        <w:rPr>
          <w:spacing w:val="-2"/>
        </w:rPr>
        <w:t>should</w:t>
      </w:r>
      <w:r>
        <w:rPr>
          <w:spacing w:val="-6"/>
        </w:rPr>
        <w:t> </w:t>
      </w:r>
      <w:r>
        <w:rPr>
          <w:spacing w:val="-2"/>
        </w:rPr>
        <w:t>bring</w:t>
      </w:r>
      <w:r>
        <w:rPr>
          <w:spacing w:val="-8"/>
        </w:rPr>
        <w:t> </w:t>
      </w:r>
      <w:r>
        <w:rPr>
          <w:spacing w:val="-2"/>
        </w:rPr>
        <w:t>the</w:t>
      </w:r>
      <w:r>
        <w:rPr>
          <w:spacing w:val="-7"/>
        </w:rPr>
        <w:t> </w:t>
      </w:r>
      <w:r>
        <w:rPr>
          <w:spacing w:val="-2"/>
        </w:rPr>
        <w:t>TB</w:t>
      </w:r>
      <w:r>
        <w:rPr>
          <w:spacing w:val="-6"/>
        </w:rPr>
        <w:t> </w:t>
      </w:r>
      <w:r>
        <w:rPr>
          <w:spacing w:val="-2"/>
        </w:rPr>
        <w:t>patients’</w:t>
      </w:r>
      <w:r>
        <w:rPr>
          <w:spacing w:val="-8"/>
        </w:rPr>
        <w:t> </w:t>
      </w:r>
      <w:r>
        <w:rPr>
          <w:spacing w:val="-2"/>
        </w:rPr>
        <w:t>treatment</w:t>
      </w:r>
      <w:r>
        <w:rPr>
          <w:spacing w:val="-8"/>
        </w:rPr>
        <w:t> </w:t>
      </w:r>
      <w:r>
        <w:rPr>
          <w:spacing w:val="-2"/>
        </w:rPr>
        <w:t>cards</w:t>
      </w:r>
      <w:r>
        <w:rPr>
          <w:spacing w:val="-8"/>
        </w:rPr>
        <w:t> </w:t>
      </w:r>
      <w:r>
        <w:rPr>
          <w:spacing w:val="-2"/>
        </w:rPr>
        <w:t>for</w:t>
      </w:r>
      <w:r>
        <w:rPr>
          <w:spacing w:val="-7"/>
        </w:rPr>
        <w:t> </w:t>
      </w:r>
      <w:r>
        <w:rPr>
          <w:spacing w:val="-2"/>
        </w:rPr>
        <w:t>review</w:t>
      </w:r>
      <w:r>
        <w:rPr>
          <w:spacing w:val="-8"/>
        </w:rPr>
        <w:t> </w:t>
      </w:r>
      <w:r>
        <w:rPr>
          <w:spacing w:val="-2"/>
        </w:rPr>
        <w:t>and</w:t>
      </w:r>
      <w:r>
        <w:rPr>
          <w:spacing w:val="-6"/>
        </w:rPr>
        <w:t> </w:t>
      </w:r>
      <w:r>
        <w:rPr>
          <w:spacing w:val="-2"/>
        </w:rPr>
        <w:t>updating</w:t>
      </w:r>
      <w:r>
        <w:rPr>
          <w:spacing w:val="-8"/>
        </w:rPr>
        <w:t> </w:t>
      </w:r>
      <w:r>
        <w:rPr>
          <w:spacing w:val="-2"/>
        </w:rPr>
        <w:t>to</w:t>
      </w:r>
      <w:r>
        <w:rPr>
          <w:spacing w:val="-7"/>
        </w:rPr>
        <w:t> </w:t>
      </w:r>
      <w:r>
        <w:rPr>
          <w:spacing w:val="-2"/>
        </w:rPr>
        <w:t>the</w:t>
      </w:r>
      <w:r>
        <w:rPr>
          <w:spacing w:val="-7"/>
        </w:rPr>
        <w:t> </w:t>
      </w:r>
      <w:r>
        <w:rPr>
          <w:spacing w:val="-2"/>
        </w:rPr>
        <w:t>facility.</w:t>
      </w:r>
      <w:r>
        <w:rPr>
          <w:spacing w:val="-8"/>
        </w:rPr>
        <w:t> </w:t>
      </w:r>
      <w:r>
        <w:rPr>
          <w:spacing w:val="-2"/>
        </w:rPr>
        <w:t>In</w:t>
      </w:r>
      <w:r>
        <w:rPr>
          <w:spacing w:val="-6"/>
        </w:rPr>
        <w:t> </w:t>
      </w:r>
      <w:r>
        <w:rPr>
          <w:spacing w:val="-2"/>
        </w:rPr>
        <w:t>the</w:t>
      </w:r>
      <w:r>
        <w:rPr>
          <w:spacing w:val="-7"/>
        </w:rPr>
        <w:t> </w:t>
      </w:r>
      <w:r>
        <w:rPr>
          <w:spacing w:val="-2"/>
        </w:rPr>
        <w:t>event</w:t>
      </w:r>
      <w:r>
        <w:rPr>
          <w:spacing w:val="-8"/>
        </w:rPr>
        <w:t> </w:t>
      </w:r>
      <w:r>
        <w:rPr>
          <w:spacing w:val="-2"/>
        </w:rPr>
        <w:t>this </w:t>
      </w:r>
      <w:r>
        <w:rPr/>
        <w:t>does not happen and an appointment review is missed, the HCW should contact the treatment supporter or even through a home</w:t>
      </w:r>
      <w:r>
        <w:rPr>
          <w:spacing w:val="-6"/>
        </w:rPr>
        <w:t> </w:t>
      </w:r>
      <w:r>
        <w:rPr/>
        <w:t>visit</w:t>
      </w:r>
      <w:r>
        <w:rPr>
          <w:spacing w:val="-7"/>
        </w:rPr>
        <w:t> </w:t>
      </w:r>
      <w:r>
        <w:rPr/>
        <w:t>to</w:t>
      </w:r>
      <w:r>
        <w:rPr>
          <w:spacing w:val="-8"/>
        </w:rPr>
        <w:t> </w:t>
      </w:r>
      <w:r>
        <w:rPr/>
        <w:t>ascertain</w:t>
      </w:r>
      <w:r>
        <w:rPr>
          <w:spacing w:val="-7"/>
        </w:rPr>
        <w:t> </w:t>
      </w:r>
      <w:r>
        <w:rPr/>
        <w:t>any</w:t>
      </w:r>
      <w:r>
        <w:rPr>
          <w:spacing w:val="-6"/>
        </w:rPr>
        <w:t> </w:t>
      </w:r>
      <w:r>
        <w:rPr/>
        <w:t>challenges</w:t>
      </w:r>
      <w:r>
        <w:rPr>
          <w:spacing w:val="-7"/>
        </w:rPr>
        <w:t> </w:t>
      </w:r>
      <w:r>
        <w:rPr/>
        <w:t>that</w:t>
      </w:r>
      <w:r>
        <w:rPr>
          <w:spacing w:val="-7"/>
        </w:rPr>
        <w:t> </w:t>
      </w:r>
      <w:r>
        <w:rPr/>
        <w:t>may</w:t>
      </w:r>
      <w:r>
        <w:rPr>
          <w:spacing w:val="-6"/>
        </w:rPr>
        <w:t> </w:t>
      </w:r>
      <w:r>
        <w:rPr/>
        <w:t>need</w:t>
      </w:r>
      <w:r>
        <w:rPr>
          <w:spacing w:val="-6"/>
        </w:rPr>
        <w:t> </w:t>
      </w:r>
      <w:r>
        <w:rPr/>
        <w:t>to</w:t>
      </w:r>
      <w:r>
        <w:rPr>
          <w:spacing w:val="-8"/>
        </w:rPr>
        <w:t> </w:t>
      </w:r>
      <w:r>
        <w:rPr/>
        <w:t>be</w:t>
      </w:r>
      <w:r>
        <w:rPr>
          <w:spacing w:val="-6"/>
        </w:rPr>
        <w:t> </w:t>
      </w:r>
      <w:r>
        <w:rPr/>
        <w:t>resolved.</w:t>
      </w:r>
      <w:r>
        <w:rPr>
          <w:spacing w:val="-7"/>
        </w:rPr>
        <w:t> </w:t>
      </w:r>
      <w:r>
        <w:rPr/>
        <w:t>The</w:t>
      </w:r>
      <w:r>
        <w:rPr>
          <w:spacing w:val="-6"/>
        </w:rPr>
        <w:t> </w:t>
      </w:r>
      <w:r>
        <w:rPr/>
        <w:t>HCW</w:t>
      </w:r>
      <w:r>
        <w:rPr>
          <w:spacing w:val="-6"/>
        </w:rPr>
        <w:t> </w:t>
      </w:r>
      <w:r>
        <w:rPr/>
        <w:t>should</w:t>
      </w:r>
      <w:r>
        <w:rPr>
          <w:spacing w:val="-6"/>
        </w:rPr>
        <w:t> </w:t>
      </w:r>
      <w:r>
        <w:rPr/>
        <w:t>also</w:t>
      </w:r>
      <w:r>
        <w:rPr>
          <w:spacing w:val="-8"/>
        </w:rPr>
        <w:t> </w:t>
      </w:r>
      <w:r>
        <w:rPr/>
        <w:t>contact</w:t>
      </w:r>
      <w:r>
        <w:rPr>
          <w:spacing w:val="-7"/>
        </w:rPr>
        <w:t> </w:t>
      </w:r>
      <w:r>
        <w:rPr/>
        <w:t>the</w:t>
      </w:r>
      <w:r>
        <w:rPr>
          <w:spacing w:val="-6"/>
        </w:rPr>
        <w:t> </w:t>
      </w:r>
      <w:r>
        <w:rPr/>
        <w:t>patient</w:t>
      </w:r>
      <w:r>
        <w:rPr>
          <w:spacing w:val="-7"/>
        </w:rPr>
        <w:t> </w:t>
      </w:r>
      <w:r>
        <w:rPr/>
        <w:t>to</w:t>
      </w:r>
      <w:r>
        <w:rPr>
          <w:spacing w:val="-8"/>
        </w:rPr>
        <w:t> </w:t>
      </w:r>
      <w:r>
        <w:rPr/>
        <w:t>discuss</w:t>
      </w:r>
      <w:r>
        <w:rPr>
          <w:spacing w:val="-7"/>
        </w:rPr>
        <w:t> </w:t>
      </w:r>
      <w:r>
        <w:rPr/>
        <w:t>the </w:t>
      </w:r>
      <w:r>
        <w:rPr>
          <w:spacing w:val="-2"/>
        </w:rPr>
        <w:t>quality</w:t>
      </w:r>
      <w:r>
        <w:rPr>
          <w:spacing w:val="-10"/>
        </w:rPr>
        <w:t> </w:t>
      </w:r>
      <w:r>
        <w:rPr>
          <w:spacing w:val="-2"/>
        </w:rPr>
        <w:t>of</w:t>
      </w:r>
      <w:r>
        <w:rPr>
          <w:spacing w:val="-9"/>
        </w:rPr>
        <w:t> </w:t>
      </w:r>
      <w:r>
        <w:rPr>
          <w:spacing w:val="-2"/>
        </w:rPr>
        <w:t>care</w:t>
      </w:r>
      <w:r>
        <w:rPr>
          <w:spacing w:val="-11"/>
        </w:rPr>
        <w:t> </w:t>
      </w:r>
      <w:r>
        <w:rPr>
          <w:spacing w:val="-2"/>
        </w:rPr>
        <w:t>(appropriateness</w:t>
      </w:r>
      <w:r>
        <w:rPr>
          <w:spacing w:val="-8"/>
        </w:rPr>
        <w:t> </w:t>
      </w:r>
      <w:r>
        <w:rPr>
          <w:spacing w:val="-2"/>
        </w:rPr>
        <w:t>and</w:t>
      </w:r>
      <w:r>
        <w:rPr>
          <w:spacing w:val="-9"/>
        </w:rPr>
        <w:t> </w:t>
      </w:r>
      <w:r>
        <w:rPr>
          <w:spacing w:val="-2"/>
        </w:rPr>
        <w:t>timeliness)</w:t>
      </w:r>
      <w:r>
        <w:rPr>
          <w:spacing w:val="-10"/>
        </w:rPr>
        <w:t> </w:t>
      </w:r>
      <w:r>
        <w:rPr>
          <w:spacing w:val="-2"/>
        </w:rPr>
        <w:t>being</w:t>
      </w:r>
      <w:r>
        <w:rPr>
          <w:spacing w:val="-10"/>
        </w:rPr>
        <w:t> </w:t>
      </w:r>
      <w:r>
        <w:rPr>
          <w:spacing w:val="-2"/>
        </w:rPr>
        <w:t>provided</w:t>
      </w:r>
      <w:r>
        <w:rPr>
          <w:spacing w:val="-11"/>
        </w:rPr>
        <w:t> </w:t>
      </w:r>
      <w:r>
        <w:rPr>
          <w:spacing w:val="-2"/>
        </w:rPr>
        <w:t>by</w:t>
      </w:r>
      <w:r>
        <w:rPr>
          <w:spacing w:val="-9"/>
        </w:rPr>
        <w:t> </w:t>
      </w:r>
      <w:r>
        <w:rPr>
          <w:spacing w:val="-2"/>
        </w:rPr>
        <w:t>the</w:t>
      </w:r>
      <w:r>
        <w:rPr>
          <w:spacing w:val="-9"/>
        </w:rPr>
        <w:t> </w:t>
      </w:r>
      <w:r>
        <w:rPr>
          <w:spacing w:val="-2"/>
        </w:rPr>
        <w:t>treatment</w:t>
      </w:r>
      <w:r>
        <w:rPr>
          <w:spacing w:val="-10"/>
        </w:rPr>
        <w:t> </w:t>
      </w:r>
      <w:r>
        <w:rPr>
          <w:spacing w:val="-2"/>
        </w:rPr>
        <w:t>supporter</w:t>
      </w:r>
      <w:r>
        <w:rPr>
          <w:spacing w:val="-9"/>
        </w:rPr>
        <w:t> </w:t>
      </w:r>
      <w:r>
        <w:rPr>
          <w:spacing w:val="-2"/>
        </w:rPr>
        <w:t>and</w:t>
      </w:r>
      <w:r>
        <w:rPr>
          <w:spacing w:val="-11"/>
        </w:rPr>
        <w:t> </w:t>
      </w:r>
      <w:r>
        <w:rPr>
          <w:spacing w:val="-2"/>
        </w:rPr>
        <w:t>find</w:t>
      </w:r>
      <w:r>
        <w:rPr>
          <w:spacing w:val="-9"/>
        </w:rPr>
        <w:t> </w:t>
      </w:r>
      <w:r>
        <w:rPr>
          <w:spacing w:val="-2"/>
        </w:rPr>
        <w:t>out</w:t>
      </w:r>
      <w:r>
        <w:rPr>
          <w:spacing w:val="-10"/>
        </w:rPr>
        <w:t> </w:t>
      </w:r>
      <w:r>
        <w:rPr>
          <w:spacing w:val="-2"/>
        </w:rPr>
        <w:t>if</w:t>
      </w:r>
      <w:r>
        <w:rPr>
          <w:spacing w:val="-9"/>
        </w:rPr>
        <w:t> </w:t>
      </w:r>
      <w:r>
        <w:rPr>
          <w:spacing w:val="-2"/>
        </w:rPr>
        <w:t>they</w:t>
      </w:r>
      <w:r>
        <w:rPr>
          <w:spacing w:val="-9"/>
        </w:rPr>
        <w:t> </w:t>
      </w:r>
      <w:r>
        <w:rPr>
          <w:spacing w:val="-2"/>
        </w:rPr>
        <w:t>want</w:t>
      </w:r>
      <w:r>
        <w:rPr>
          <w:spacing w:val="-10"/>
        </w:rPr>
        <w:t> </w:t>
      </w:r>
      <w:r>
        <w:rPr>
          <w:spacing w:val="-2"/>
        </w:rPr>
        <w:t>to</w:t>
      </w:r>
      <w:r>
        <w:rPr>
          <w:spacing w:val="-11"/>
        </w:rPr>
        <w:t> </w:t>
      </w:r>
      <w:r>
        <w:rPr>
          <w:spacing w:val="-2"/>
        </w:rPr>
        <w:t>continue </w:t>
      </w:r>
      <w:r>
        <w:rPr/>
        <w:t>the engagement with the assigned treatment supporter.</w:t>
      </w:r>
    </w:p>
    <w:p>
      <w:pPr>
        <w:pStyle w:val="BodyText"/>
        <w:spacing w:before="38"/>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
        <w:gridCol w:w="9335"/>
      </w:tblGrid>
      <w:tr>
        <w:trPr>
          <w:trHeight w:val="782" w:hRule="atLeast"/>
        </w:trPr>
        <w:tc>
          <w:tcPr>
            <w:tcW w:w="528" w:type="dxa"/>
            <w:shd w:val="clear" w:color="auto" w:fill="ECECEC"/>
          </w:tcPr>
          <w:p>
            <w:pPr>
              <w:pStyle w:val="TableParagraph"/>
              <w:spacing w:before="5"/>
              <w:rPr>
                <w:sz w:val="13"/>
              </w:rPr>
            </w:pPr>
          </w:p>
          <w:p>
            <w:pPr>
              <w:pStyle w:val="TableParagraph"/>
              <w:ind w:left="82"/>
              <w:rPr>
                <w:sz w:val="20"/>
              </w:rPr>
            </w:pPr>
            <w:r>
              <w:rPr>
                <w:sz w:val="20"/>
              </w:rPr>
              <w:drawing>
                <wp:inline distT="0" distB="0" distL="0" distR="0">
                  <wp:extent cx="234695" cy="234695"/>
                  <wp:effectExtent l="0" t="0" r="0" b="0"/>
                  <wp:docPr id="205" name="Image 205" descr="C:\Users\The Union\AppData\Local\Microsoft\Windows\INetCache\Content.MSO\1B2C95A.tmp"/>
                  <wp:cNvGraphicFramePr>
                    <a:graphicFrameLocks/>
                  </wp:cNvGraphicFramePr>
                  <a:graphic>
                    <a:graphicData uri="http://schemas.openxmlformats.org/drawingml/2006/picture">
                      <pic:pic>
                        <pic:nvPicPr>
                          <pic:cNvPr id="205" name="Image 205" descr="C:\Users\The Union\AppData\Local\Microsoft\Windows\INetCache\Content.MSO\1B2C95A.tmp"/>
                          <pic:cNvPicPr/>
                        </pic:nvPicPr>
                        <pic:blipFill>
                          <a:blip r:embed="rId28" cstate="print"/>
                          <a:stretch>
                            <a:fillRect/>
                          </a:stretch>
                        </pic:blipFill>
                        <pic:spPr>
                          <a:xfrm>
                            <a:off x="0" y="0"/>
                            <a:ext cx="234695" cy="234695"/>
                          </a:xfrm>
                          <a:prstGeom prst="rect">
                            <a:avLst/>
                          </a:prstGeom>
                        </pic:spPr>
                      </pic:pic>
                    </a:graphicData>
                  </a:graphic>
                </wp:inline>
              </w:drawing>
            </w:r>
            <w:r>
              <w:rPr>
                <w:sz w:val="20"/>
              </w:rPr>
            </w:r>
          </w:p>
        </w:tc>
        <w:tc>
          <w:tcPr>
            <w:tcW w:w="9335" w:type="dxa"/>
            <w:shd w:val="clear" w:color="auto" w:fill="ECECEC"/>
          </w:tcPr>
          <w:p>
            <w:pPr>
              <w:pStyle w:val="TableParagraph"/>
              <w:numPr>
                <w:ilvl w:val="0"/>
                <w:numId w:val="100"/>
              </w:numPr>
              <w:tabs>
                <w:tab w:pos="439" w:val="left" w:leader="none"/>
              </w:tabs>
              <w:spacing w:line="271" w:lineRule="auto" w:before="118" w:after="0"/>
              <w:ind w:left="439" w:right="314" w:hanging="360"/>
              <w:jc w:val="left"/>
              <w:rPr>
                <w:sz w:val="20"/>
              </w:rPr>
            </w:pPr>
            <w:r>
              <w:rPr>
                <w:spacing w:val="-2"/>
                <w:sz w:val="20"/>
              </w:rPr>
              <w:t>The</w:t>
            </w:r>
            <w:r>
              <w:rPr>
                <w:spacing w:val="-5"/>
                <w:sz w:val="20"/>
              </w:rPr>
              <w:t> </w:t>
            </w:r>
            <w:r>
              <w:rPr>
                <w:spacing w:val="-2"/>
                <w:sz w:val="20"/>
              </w:rPr>
              <w:t>TB</w:t>
            </w:r>
            <w:r>
              <w:rPr>
                <w:spacing w:val="-6"/>
                <w:sz w:val="20"/>
              </w:rPr>
              <w:t> </w:t>
            </w:r>
            <w:r>
              <w:rPr>
                <w:spacing w:val="-2"/>
                <w:sz w:val="20"/>
              </w:rPr>
              <w:t>treatment</w:t>
            </w:r>
            <w:r>
              <w:rPr>
                <w:spacing w:val="-5"/>
                <w:sz w:val="20"/>
              </w:rPr>
              <w:t> </w:t>
            </w:r>
            <w:r>
              <w:rPr>
                <w:spacing w:val="-2"/>
                <w:sz w:val="20"/>
              </w:rPr>
              <w:t>supporter</w:t>
            </w:r>
            <w:r>
              <w:rPr>
                <w:spacing w:val="-5"/>
                <w:sz w:val="20"/>
              </w:rPr>
              <w:t> </w:t>
            </w:r>
            <w:r>
              <w:rPr>
                <w:spacing w:val="-2"/>
                <w:sz w:val="20"/>
              </w:rPr>
              <w:t>should</w:t>
            </w:r>
            <w:r>
              <w:rPr>
                <w:spacing w:val="-5"/>
                <w:sz w:val="20"/>
              </w:rPr>
              <w:t> </w:t>
            </w:r>
            <w:r>
              <w:rPr>
                <w:spacing w:val="-2"/>
                <w:sz w:val="20"/>
              </w:rPr>
              <w:t>visit</w:t>
            </w:r>
            <w:r>
              <w:rPr>
                <w:spacing w:val="-6"/>
                <w:sz w:val="20"/>
              </w:rPr>
              <w:t> </w:t>
            </w:r>
            <w:r>
              <w:rPr>
                <w:spacing w:val="-2"/>
                <w:sz w:val="20"/>
              </w:rPr>
              <w:t>the</w:t>
            </w:r>
            <w:r>
              <w:rPr>
                <w:spacing w:val="-5"/>
                <w:sz w:val="20"/>
              </w:rPr>
              <w:t> </w:t>
            </w:r>
            <w:r>
              <w:rPr>
                <w:spacing w:val="-2"/>
                <w:sz w:val="20"/>
              </w:rPr>
              <w:t>health</w:t>
            </w:r>
            <w:r>
              <w:rPr>
                <w:spacing w:val="-7"/>
                <w:sz w:val="20"/>
              </w:rPr>
              <w:t> </w:t>
            </w:r>
            <w:r>
              <w:rPr>
                <w:spacing w:val="-2"/>
                <w:sz w:val="20"/>
              </w:rPr>
              <w:t>facility</w:t>
            </w:r>
            <w:r>
              <w:rPr>
                <w:spacing w:val="-5"/>
                <w:sz w:val="20"/>
              </w:rPr>
              <w:t> </w:t>
            </w:r>
            <w:r>
              <w:rPr>
                <w:spacing w:val="-2"/>
                <w:sz w:val="20"/>
              </w:rPr>
              <w:t>once</w:t>
            </w:r>
            <w:r>
              <w:rPr>
                <w:spacing w:val="-5"/>
                <w:sz w:val="20"/>
              </w:rPr>
              <w:t> </w:t>
            </w:r>
            <w:r>
              <w:rPr>
                <w:spacing w:val="-2"/>
                <w:sz w:val="20"/>
              </w:rPr>
              <w:t>every</w:t>
            </w:r>
            <w:r>
              <w:rPr>
                <w:spacing w:val="-7"/>
                <w:sz w:val="20"/>
              </w:rPr>
              <w:t> </w:t>
            </w:r>
            <w:r>
              <w:rPr>
                <w:spacing w:val="-2"/>
                <w:sz w:val="20"/>
              </w:rPr>
              <w:t>month</w:t>
            </w:r>
            <w:r>
              <w:rPr>
                <w:spacing w:val="-5"/>
                <w:sz w:val="20"/>
              </w:rPr>
              <w:t> </w:t>
            </w:r>
            <w:r>
              <w:rPr>
                <w:spacing w:val="-2"/>
                <w:sz w:val="20"/>
              </w:rPr>
              <w:t>to</w:t>
            </w:r>
            <w:r>
              <w:rPr>
                <w:spacing w:val="-7"/>
                <w:sz w:val="20"/>
              </w:rPr>
              <w:t> </w:t>
            </w:r>
            <w:r>
              <w:rPr>
                <w:spacing w:val="-2"/>
                <w:sz w:val="20"/>
              </w:rPr>
              <w:t>report</w:t>
            </w:r>
            <w:r>
              <w:rPr>
                <w:spacing w:val="-6"/>
                <w:sz w:val="20"/>
              </w:rPr>
              <w:t> </w:t>
            </w:r>
            <w:r>
              <w:rPr>
                <w:spacing w:val="-2"/>
                <w:sz w:val="20"/>
              </w:rPr>
              <w:t>on</w:t>
            </w:r>
            <w:r>
              <w:rPr>
                <w:spacing w:val="-6"/>
                <w:sz w:val="20"/>
              </w:rPr>
              <w:t> </w:t>
            </w:r>
            <w:r>
              <w:rPr>
                <w:spacing w:val="-2"/>
                <w:sz w:val="20"/>
              </w:rPr>
              <w:t>and</w:t>
            </w:r>
            <w:r>
              <w:rPr>
                <w:spacing w:val="-5"/>
                <w:sz w:val="20"/>
              </w:rPr>
              <w:t> </w:t>
            </w:r>
            <w:r>
              <w:rPr>
                <w:spacing w:val="-2"/>
                <w:sz w:val="20"/>
              </w:rPr>
              <w:t>discuss</w:t>
            </w:r>
            <w:r>
              <w:rPr>
                <w:spacing w:val="-6"/>
                <w:sz w:val="20"/>
              </w:rPr>
              <w:t> </w:t>
            </w:r>
            <w:r>
              <w:rPr>
                <w:spacing w:val="-2"/>
                <w:sz w:val="20"/>
              </w:rPr>
              <w:t>progress </w:t>
            </w:r>
            <w:r>
              <w:rPr>
                <w:sz w:val="20"/>
              </w:rPr>
              <w:t>of patients under their care</w:t>
            </w:r>
          </w:p>
        </w:tc>
      </w:tr>
    </w:tbl>
    <w:p>
      <w:pPr>
        <w:pStyle w:val="BodyText"/>
        <w:spacing w:before="103"/>
      </w:pPr>
    </w:p>
    <w:p>
      <w:pPr>
        <w:pStyle w:val="Heading3"/>
        <w:ind w:left="436"/>
      </w:pPr>
      <w:bookmarkStart w:name="_bookmark122" w:id="123"/>
      <w:bookmarkEnd w:id="123"/>
      <w:r>
        <w:rPr>
          <w:b w:val="0"/>
        </w:rPr>
      </w:r>
      <w:r>
        <w:rPr>
          <w:color w:val="00AF50"/>
          <w:spacing w:val="-2"/>
        </w:rPr>
        <w:t>Community-led</w:t>
      </w:r>
      <w:r>
        <w:rPr>
          <w:color w:val="00AF50"/>
          <w:spacing w:val="-3"/>
        </w:rPr>
        <w:t> </w:t>
      </w:r>
      <w:r>
        <w:rPr>
          <w:color w:val="00AF50"/>
          <w:spacing w:val="-2"/>
        </w:rPr>
        <w:t>monitoring</w:t>
      </w:r>
    </w:p>
    <w:p>
      <w:pPr>
        <w:pStyle w:val="BodyText"/>
        <w:spacing w:before="258"/>
        <w:ind w:left="436"/>
      </w:pPr>
      <w:r>
        <w:rPr>
          <w:spacing w:val="-4"/>
        </w:rPr>
        <w:t>Community-led</w:t>
      </w:r>
      <w:r>
        <w:rPr>
          <w:spacing w:val="-5"/>
        </w:rPr>
        <w:t> </w:t>
      </w:r>
      <w:r>
        <w:rPr>
          <w:spacing w:val="-4"/>
        </w:rPr>
        <w:t>monitoring</w:t>
      </w:r>
      <w:r>
        <w:rPr>
          <w:spacing w:val="-5"/>
        </w:rPr>
        <w:t> </w:t>
      </w:r>
      <w:r>
        <w:rPr>
          <w:spacing w:val="-4"/>
        </w:rPr>
        <w:t>(CLM)</w:t>
      </w:r>
      <w:r>
        <w:rPr>
          <w:spacing w:val="-6"/>
        </w:rPr>
        <w:t> </w:t>
      </w:r>
      <w:r>
        <w:rPr>
          <w:spacing w:val="-4"/>
        </w:rPr>
        <w:t>is</w:t>
      </w:r>
      <w:r>
        <w:rPr>
          <w:spacing w:val="-6"/>
        </w:rPr>
        <w:t> </w:t>
      </w:r>
      <w:r>
        <w:rPr>
          <w:spacing w:val="-4"/>
        </w:rPr>
        <w:t>a</w:t>
      </w:r>
      <w:r>
        <w:rPr>
          <w:spacing w:val="-5"/>
        </w:rPr>
        <w:t> </w:t>
      </w:r>
      <w:r>
        <w:rPr>
          <w:spacing w:val="-4"/>
        </w:rPr>
        <w:t>valuable approach</w:t>
      </w:r>
      <w:r>
        <w:rPr>
          <w:spacing w:val="-6"/>
        </w:rPr>
        <w:t> </w:t>
      </w:r>
      <w:r>
        <w:rPr>
          <w:spacing w:val="-4"/>
        </w:rPr>
        <w:t>that</w:t>
      </w:r>
      <w:r>
        <w:rPr>
          <w:spacing w:val="-3"/>
        </w:rPr>
        <w:t> </w:t>
      </w:r>
      <w:r>
        <w:rPr>
          <w:spacing w:val="-4"/>
        </w:rPr>
        <w:t>the</w:t>
      </w:r>
      <w:r>
        <w:rPr/>
        <w:t> </w:t>
      </w:r>
      <w:r>
        <w:rPr>
          <w:spacing w:val="-4"/>
        </w:rPr>
        <w:t>country adopted</w:t>
      </w:r>
      <w:r>
        <w:rPr>
          <w:spacing w:val="-3"/>
        </w:rPr>
        <w:t> </w:t>
      </w:r>
      <w:r>
        <w:rPr>
          <w:spacing w:val="-4"/>
        </w:rPr>
        <w:t>to</w:t>
      </w:r>
      <w:r>
        <w:rPr>
          <w:spacing w:val="-6"/>
        </w:rPr>
        <w:t> </w:t>
      </w:r>
      <w:r>
        <w:rPr>
          <w:spacing w:val="-4"/>
        </w:rPr>
        <w:t>enable communities</w:t>
      </w:r>
      <w:r>
        <w:rPr>
          <w:spacing w:val="-7"/>
        </w:rPr>
        <w:t> </w:t>
      </w:r>
      <w:r>
        <w:rPr>
          <w:spacing w:val="-4"/>
        </w:rPr>
        <w:t>to take an</w:t>
      </w:r>
      <w:r>
        <w:rPr>
          <w:spacing w:val="-6"/>
        </w:rPr>
        <w:t> </w:t>
      </w:r>
      <w:r>
        <w:rPr>
          <w:spacing w:val="-4"/>
        </w:rPr>
        <w:t>active</w:t>
      </w:r>
      <w:r>
        <w:rPr>
          <w:spacing w:val="-5"/>
        </w:rPr>
        <w:t> </w:t>
      </w:r>
      <w:r>
        <w:rPr>
          <w:spacing w:val="-4"/>
        </w:rPr>
        <w:t>role</w:t>
      </w:r>
    </w:p>
    <w:p>
      <w:pPr>
        <w:pStyle w:val="BodyText"/>
        <w:spacing w:after="0"/>
        <w:sectPr>
          <w:footerReference w:type="default" r:id="rId106"/>
          <w:pgSz w:w="12240" w:h="15840"/>
          <w:pgMar w:header="0" w:footer="0" w:top="660" w:bottom="280" w:left="1275" w:right="566"/>
        </w:sectPr>
      </w:pPr>
    </w:p>
    <w:p>
      <w:pPr>
        <w:pStyle w:val="BodyText"/>
        <w:spacing w:line="268" w:lineRule="auto" w:before="60"/>
        <w:ind w:left="436" w:right="150"/>
        <w:jc w:val="both"/>
      </w:pPr>
      <w:r>
        <w:rPr>
          <w:spacing w:val="-2"/>
        </w:rPr>
        <w:t>in</w:t>
      </w:r>
      <w:r>
        <w:rPr>
          <w:spacing w:val="-10"/>
        </w:rPr>
        <w:t> </w:t>
      </w:r>
      <w:r>
        <w:rPr>
          <w:spacing w:val="-2"/>
        </w:rPr>
        <w:t>monitoring</w:t>
      </w:r>
      <w:r>
        <w:rPr>
          <w:spacing w:val="-9"/>
        </w:rPr>
        <w:t> </w:t>
      </w:r>
      <w:r>
        <w:rPr>
          <w:spacing w:val="-2"/>
        </w:rPr>
        <w:t>and</w:t>
      </w:r>
      <w:r>
        <w:rPr>
          <w:spacing w:val="-8"/>
        </w:rPr>
        <w:t> </w:t>
      </w:r>
      <w:r>
        <w:rPr>
          <w:spacing w:val="-2"/>
        </w:rPr>
        <w:t>improving</w:t>
      </w:r>
      <w:r>
        <w:rPr>
          <w:spacing w:val="-9"/>
        </w:rPr>
        <w:t> </w:t>
      </w:r>
      <w:r>
        <w:rPr>
          <w:spacing w:val="-2"/>
        </w:rPr>
        <w:t>the</w:t>
      </w:r>
      <w:r>
        <w:rPr>
          <w:spacing w:val="-8"/>
        </w:rPr>
        <w:t> </w:t>
      </w:r>
      <w:r>
        <w:rPr>
          <w:spacing w:val="-2"/>
        </w:rPr>
        <w:t>quality</w:t>
      </w:r>
      <w:r>
        <w:rPr>
          <w:spacing w:val="-8"/>
        </w:rPr>
        <w:t> </w:t>
      </w:r>
      <w:r>
        <w:rPr>
          <w:spacing w:val="-2"/>
        </w:rPr>
        <w:t>of</w:t>
      </w:r>
      <w:r>
        <w:rPr>
          <w:spacing w:val="-8"/>
        </w:rPr>
        <w:t> </w:t>
      </w:r>
      <w:r>
        <w:rPr>
          <w:spacing w:val="-2"/>
        </w:rPr>
        <w:t>TB</w:t>
      </w:r>
      <w:r>
        <w:rPr>
          <w:spacing w:val="-11"/>
        </w:rPr>
        <w:t> </w:t>
      </w:r>
      <w:r>
        <w:rPr>
          <w:spacing w:val="-2"/>
        </w:rPr>
        <w:t>care</w:t>
      </w:r>
      <w:r>
        <w:rPr>
          <w:spacing w:val="-9"/>
        </w:rPr>
        <w:t> </w:t>
      </w:r>
      <w:r>
        <w:rPr>
          <w:spacing w:val="-2"/>
        </w:rPr>
        <w:t>and</w:t>
      </w:r>
      <w:r>
        <w:rPr>
          <w:spacing w:val="-8"/>
        </w:rPr>
        <w:t> </w:t>
      </w:r>
      <w:r>
        <w:rPr>
          <w:spacing w:val="-2"/>
        </w:rPr>
        <w:t>services</w:t>
      </w:r>
      <w:r>
        <w:rPr>
          <w:spacing w:val="-10"/>
        </w:rPr>
        <w:t> </w:t>
      </w:r>
      <w:r>
        <w:rPr>
          <w:spacing w:val="-2"/>
        </w:rPr>
        <w:t>offered</w:t>
      </w:r>
      <w:r>
        <w:rPr>
          <w:spacing w:val="-10"/>
        </w:rPr>
        <w:t> </w:t>
      </w:r>
      <w:r>
        <w:rPr>
          <w:spacing w:val="-2"/>
        </w:rPr>
        <w:t>to</w:t>
      </w:r>
      <w:r>
        <w:rPr>
          <w:spacing w:val="-10"/>
        </w:rPr>
        <w:t> </w:t>
      </w:r>
      <w:r>
        <w:rPr>
          <w:spacing w:val="-2"/>
        </w:rPr>
        <w:t>them</w:t>
      </w:r>
      <w:r>
        <w:rPr>
          <w:spacing w:val="-9"/>
        </w:rPr>
        <w:t> </w:t>
      </w:r>
      <w:r>
        <w:rPr>
          <w:spacing w:val="-2"/>
        </w:rPr>
        <w:t>at</w:t>
      </w:r>
      <w:r>
        <w:rPr>
          <w:spacing w:val="-9"/>
        </w:rPr>
        <w:t> </w:t>
      </w:r>
      <w:r>
        <w:rPr>
          <w:spacing w:val="-2"/>
        </w:rPr>
        <w:t>all</w:t>
      </w:r>
      <w:r>
        <w:rPr>
          <w:spacing w:val="-9"/>
        </w:rPr>
        <w:t> </w:t>
      </w:r>
      <w:r>
        <w:rPr>
          <w:spacing w:val="-2"/>
        </w:rPr>
        <w:t>levels</w:t>
      </w:r>
      <w:r>
        <w:rPr>
          <w:spacing w:val="-10"/>
        </w:rPr>
        <w:t> </w:t>
      </w:r>
      <w:r>
        <w:rPr>
          <w:spacing w:val="-2"/>
        </w:rPr>
        <w:t>of</w:t>
      </w:r>
      <w:r>
        <w:rPr>
          <w:spacing w:val="-8"/>
        </w:rPr>
        <w:t> </w:t>
      </w:r>
      <w:r>
        <w:rPr>
          <w:spacing w:val="-2"/>
        </w:rPr>
        <w:t>care</w:t>
      </w:r>
      <w:r>
        <w:rPr>
          <w:spacing w:val="-8"/>
        </w:rPr>
        <w:t> </w:t>
      </w:r>
      <w:r>
        <w:rPr>
          <w:spacing w:val="-2"/>
        </w:rPr>
        <w:t>by</w:t>
      </w:r>
      <w:r>
        <w:rPr>
          <w:spacing w:val="-10"/>
        </w:rPr>
        <w:t> </w:t>
      </w:r>
      <w:r>
        <w:rPr>
          <w:spacing w:val="-2"/>
        </w:rPr>
        <w:t>ensuring</w:t>
      </w:r>
      <w:r>
        <w:rPr>
          <w:spacing w:val="-9"/>
        </w:rPr>
        <w:t> </w:t>
      </w:r>
      <w:r>
        <w:rPr>
          <w:spacing w:val="-2"/>
        </w:rPr>
        <w:t>accountability </w:t>
      </w:r>
      <w:r>
        <w:rPr/>
        <w:t>by</w:t>
      </w:r>
      <w:r>
        <w:rPr>
          <w:spacing w:val="-13"/>
        </w:rPr>
        <w:t> </w:t>
      </w:r>
      <w:r>
        <w:rPr/>
        <w:t>the</w:t>
      </w:r>
      <w:r>
        <w:rPr>
          <w:spacing w:val="-12"/>
        </w:rPr>
        <w:t> </w:t>
      </w:r>
      <w:r>
        <w:rPr/>
        <w:t>health</w:t>
      </w:r>
      <w:r>
        <w:rPr>
          <w:spacing w:val="-13"/>
        </w:rPr>
        <w:t> </w:t>
      </w:r>
      <w:r>
        <w:rPr/>
        <w:t>services</w:t>
      </w:r>
      <w:r>
        <w:rPr>
          <w:spacing w:val="-12"/>
        </w:rPr>
        <w:t> </w:t>
      </w:r>
      <w:r>
        <w:rPr/>
        <w:t>delivery</w:t>
      </w:r>
      <w:r>
        <w:rPr>
          <w:spacing w:val="-13"/>
        </w:rPr>
        <w:t> </w:t>
      </w:r>
      <w:r>
        <w:rPr/>
        <w:t>system.</w:t>
      </w:r>
      <w:r>
        <w:rPr>
          <w:spacing w:val="-12"/>
        </w:rPr>
        <w:t> </w:t>
      </w:r>
      <w:r>
        <w:rPr/>
        <w:t>For</w:t>
      </w:r>
      <w:r>
        <w:rPr>
          <w:spacing w:val="-13"/>
        </w:rPr>
        <w:t> </w:t>
      </w:r>
      <w:r>
        <w:rPr/>
        <w:t>CLM</w:t>
      </w:r>
      <w:r>
        <w:rPr>
          <w:spacing w:val="-12"/>
        </w:rPr>
        <w:t> </w:t>
      </w:r>
      <w:r>
        <w:rPr/>
        <w:t>to</w:t>
      </w:r>
      <w:r>
        <w:rPr>
          <w:spacing w:val="-13"/>
        </w:rPr>
        <w:t> </w:t>
      </w:r>
      <w:r>
        <w:rPr/>
        <w:t>be</w:t>
      </w:r>
      <w:r>
        <w:rPr>
          <w:spacing w:val="-12"/>
        </w:rPr>
        <w:t> </w:t>
      </w:r>
      <w:r>
        <w:rPr/>
        <w:t>implemented,</w:t>
      </w:r>
      <w:r>
        <w:rPr>
          <w:spacing w:val="-13"/>
        </w:rPr>
        <w:t> </w:t>
      </w:r>
      <w:r>
        <w:rPr/>
        <w:t>communities</w:t>
      </w:r>
      <w:r>
        <w:rPr>
          <w:spacing w:val="-12"/>
        </w:rPr>
        <w:t> </w:t>
      </w:r>
      <w:r>
        <w:rPr/>
        <w:t>are</w:t>
      </w:r>
      <w:r>
        <w:rPr>
          <w:spacing w:val="-13"/>
        </w:rPr>
        <w:t> </w:t>
      </w:r>
      <w:r>
        <w:rPr/>
        <w:t>engaged</w:t>
      </w:r>
      <w:r>
        <w:rPr>
          <w:spacing w:val="-12"/>
        </w:rPr>
        <w:t> </w:t>
      </w:r>
      <w:r>
        <w:rPr/>
        <w:t>and</w:t>
      </w:r>
      <w:r>
        <w:rPr>
          <w:spacing w:val="-13"/>
        </w:rPr>
        <w:t> </w:t>
      </w:r>
      <w:r>
        <w:rPr/>
        <w:t>capacitated</w:t>
      </w:r>
      <w:r>
        <w:rPr>
          <w:spacing w:val="-12"/>
        </w:rPr>
        <w:t> </w:t>
      </w:r>
      <w:r>
        <w:rPr/>
        <w:t>on</w:t>
      </w:r>
      <w:r>
        <w:rPr>
          <w:spacing w:val="-13"/>
        </w:rPr>
        <w:t> </w:t>
      </w:r>
      <w:r>
        <w:rPr/>
        <w:t>TB</w:t>
      </w:r>
      <w:r>
        <w:rPr>
          <w:spacing w:val="-12"/>
        </w:rPr>
        <w:t> </w:t>
      </w:r>
      <w:r>
        <w:rPr/>
        <w:t>basics, </w:t>
      </w:r>
      <w:r>
        <w:rPr>
          <w:spacing w:val="-2"/>
        </w:rPr>
        <w:t>monitoring services which are due to them, information capturing and utilization/analysis, reporting and managing feedback. </w:t>
      </w:r>
      <w:r>
        <w:rPr>
          <w:spacing w:val="-4"/>
        </w:rPr>
        <w:t>The</w:t>
      </w:r>
      <w:r>
        <w:rPr>
          <w:spacing w:val="-9"/>
        </w:rPr>
        <w:t> </w:t>
      </w:r>
      <w:r>
        <w:rPr>
          <w:spacing w:val="-4"/>
        </w:rPr>
        <w:t>data</w:t>
      </w:r>
      <w:r>
        <w:rPr>
          <w:spacing w:val="-8"/>
        </w:rPr>
        <w:t> </w:t>
      </w:r>
      <w:r>
        <w:rPr>
          <w:spacing w:val="-4"/>
        </w:rPr>
        <w:t>they</w:t>
      </w:r>
      <w:r>
        <w:rPr>
          <w:spacing w:val="-9"/>
        </w:rPr>
        <w:t> </w:t>
      </w:r>
      <w:r>
        <w:rPr>
          <w:spacing w:val="-4"/>
        </w:rPr>
        <w:t>analyse</w:t>
      </w:r>
      <w:r>
        <w:rPr>
          <w:spacing w:val="-8"/>
        </w:rPr>
        <w:t> </w:t>
      </w:r>
      <w:r>
        <w:rPr>
          <w:spacing w:val="-4"/>
        </w:rPr>
        <w:t>will</w:t>
      </w:r>
      <w:r>
        <w:rPr>
          <w:spacing w:val="-9"/>
        </w:rPr>
        <w:t> </w:t>
      </w:r>
      <w:r>
        <w:rPr>
          <w:spacing w:val="-4"/>
        </w:rPr>
        <w:t>be</w:t>
      </w:r>
      <w:r>
        <w:rPr>
          <w:spacing w:val="-8"/>
        </w:rPr>
        <w:t> </w:t>
      </w:r>
      <w:r>
        <w:rPr>
          <w:spacing w:val="-4"/>
        </w:rPr>
        <w:t>used</w:t>
      </w:r>
      <w:r>
        <w:rPr>
          <w:spacing w:val="-9"/>
        </w:rPr>
        <w:t> </w:t>
      </w:r>
      <w:r>
        <w:rPr>
          <w:spacing w:val="-4"/>
        </w:rPr>
        <w:t>by</w:t>
      </w:r>
      <w:r>
        <w:rPr>
          <w:spacing w:val="-8"/>
        </w:rPr>
        <w:t> </w:t>
      </w:r>
      <w:r>
        <w:rPr>
          <w:spacing w:val="-4"/>
        </w:rPr>
        <w:t>the</w:t>
      </w:r>
      <w:r>
        <w:rPr>
          <w:spacing w:val="-9"/>
        </w:rPr>
        <w:t> </w:t>
      </w:r>
      <w:r>
        <w:rPr>
          <w:spacing w:val="-4"/>
        </w:rPr>
        <w:t>community</w:t>
      </w:r>
      <w:r>
        <w:rPr>
          <w:spacing w:val="-8"/>
        </w:rPr>
        <w:t> </w:t>
      </w:r>
      <w:r>
        <w:rPr>
          <w:spacing w:val="-4"/>
        </w:rPr>
        <w:t>in</w:t>
      </w:r>
      <w:r>
        <w:rPr>
          <w:spacing w:val="-9"/>
        </w:rPr>
        <w:t> </w:t>
      </w:r>
      <w:r>
        <w:rPr>
          <w:spacing w:val="-4"/>
        </w:rPr>
        <w:t>collaboration</w:t>
      </w:r>
      <w:r>
        <w:rPr>
          <w:spacing w:val="-8"/>
        </w:rPr>
        <w:t> </w:t>
      </w:r>
      <w:r>
        <w:rPr>
          <w:spacing w:val="-4"/>
        </w:rPr>
        <w:t>with</w:t>
      </w:r>
      <w:r>
        <w:rPr>
          <w:spacing w:val="-9"/>
        </w:rPr>
        <w:t> </w:t>
      </w:r>
      <w:r>
        <w:rPr>
          <w:spacing w:val="-4"/>
        </w:rPr>
        <w:t>health</w:t>
      </w:r>
      <w:r>
        <w:rPr>
          <w:spacing w:val="-8"/>
        </w:rPr>
        <w:t> </w:t>
      </w:r>
      <w:r>
        <w:rPr>
          <w:spacing w:val="-4"/>
        </w:rPr>
        <w:t>providers</w:t>
      </w:r>
      <w:r>
        <w:rPr>
          <w:spacing w:val="-9"/>
        </w:rPr>
        <w:t> </w:t>
      </w:r>
      <w:r>
        <w:rPr>
          <w:spacing w:val="-4"/>
        </w:rPr>
        <w:t>to</w:t>
      </w:r>
      <w:r>
        <w:rPr>
          <w:spacing w:val="-8"/>
        </w:rPr>
        <w:t> </w:t>
      </w:r>
      <w:r>
        <w:rPr>
          <w:spacing w:val="-4"/>
        </w:rPr>
        <w:t>advocate</w:t>
      </w:r>
      <w:r>
        <w:rPr>
          <w:spacing w:val="-9"/>
        </w:rPr>
        <w:t> </w:t>
      </w:r>
      <w:r>
        <w:rPr>
          <w:spacing w:val="-4"/>
        </w:rPr>
        <w:t>for</w:t>
      </w:r>
      <w:r>
        <w:rPr>
          <w:spacing w:val="-8"/>
        </w:rPr>
        <w:t> </w:t>
      </w:r>
      <w:r>
        <w:rPr>
          <w:spacing w:val="-4"/>
        </w:rPr>
        <w:t>improved</w:t>
      </w:r>
      <w:r>
        <w:rPr>
          <w:spacing w:val="-9"/>
        </w:rPr>
        <w:t> </w:t>
      </w:r>
      <w:r>
        <w:rPr>
          <w:spacing w:val="-4"/>
        </w:rPr>
        <w:t>TB</w:t>
      </w:r>
      <w:r>
        <w:rPr>
          <w:spacing w:val="-8"/>
        </w:rPr>
        <w:t> </w:t>
      </w:r>
      <w:r>
        <w:rPr>
          <w:spacing w:val="-4"/>
        </w:rPr>
        <w:t>services </w:t>
      </w:r>
      <w:r>
        <w:rPr/>
        <w:t>and</w:t>
      </w:r>
      <w:r>
        <w:rPr>
          <w:spacing w:val="-12"/>
        </w:rPr>
        <w:t> </w:t>
      </w:r>
      <w:r>
        <w:rPr/>
        <w:t>at</w:t>
      </w:r>
      <w:r>
        <w:rPr>
          <w:spacing w:val="-13"/>
        </w:rPr>
        <w:t> </w:t>
      </w:r>
      <w:r>
        <w:rPr/>
        <w:t>the</w:t>
      </w:r>
      <w:r>
        <w:rPr>
          <w:spacing w:val="-11"/>
        </w:rPr>
        <w:t> </w:t>
      </w:r>
      <w:r>
        <w:rPr/>
        <w:t>same</w:t>
      </w:r>
      <w:r>
        <w:rPr>
          <w:spacing w:val="-12"/>
        </w:rPr>
        <w:t> </w:t>
      </w:r>
      <w:r>
        <w:rPr/>
        <w:t>time</w:t>
      </w:r>
      <w:r>
        <w:rPr>
          <w:spacing w:val="-12"/>
        </w:rPr>
        <w:t> </w:t>
      </w:r>
      <w:r>
        <w:rPr/>
        <w:t>holding</w:t>
      </w:r>
      <w:r>
        <w:rPr>
          <w:spacing w:val="-13"/>
        </w:rPr>
        <w:t> </w:t>
      </w:r>
      <w:r>
        <w:rPr/>
        <w:t>service</w:t>
      </w:r>
      <w:r>
        <w:rPr>
          <w:spacing w:val="-11"/>
        </w:rPr>
        <w:t> </w:t>
      </w:r>
      <w:r>
        <w:rPr/>
        <w:t>providers</w:t>
      </w:r>
      <w:r>
        <w:rPr>
          <w:spacing w:val="-13"/>
        </w:rPr>
        <w:t> </w:t>
      </w:r>
      <w:r>
        <w:rPr/>
        <w:t>and</w:t>
      </w:r>
      <w:r>
        <w:rPr>
          <w:spacing w:val="-11"/>
        </w:rPr>
        <w:t> </w:t>
      </w:r>
      <w:r>
        <w:rPr/>
        <w:t>policymakers</w:t>
      </w:r>
      <w:r>
        <w:rPr>
          <w:spacing w:val="-13"/>
        </w:rPr>
        <w:t> </w:t>
      </w:r>
      <w:r>
        <w:rPr/>
        <w:t>accountable</w:t>
      </w:r>
      <w:r>
        <w:rPr>
          <w:spacing w:val="-11"/>
        </w:rPr>
        <w:t> </w:t>
      </w:r>
      <w:r>
        <w:rPr/>
        <w:t>for</w:t>
      </w:r>
      <w:r>
        <w:rPr>
          <w:spacing w:val="-12"/>
        </w:rPr>
        <w:t> </w:t>
      </w:r>
      <w:r>
        <w:rPr/>
        <w:t>their</w:t>
      </w:r>
      <w:r>
        <w:rPr>
          <w:spacing w:val="-12"/>
        </w:rPr>
        <w:t> </w:t>
      </w:r>
      <w:r>
        <w:rPr/>
        <w:t>commitments.</w:t>
      </w:r>
    </w:p>
    <w:p>
      <w:pPr>
        <w:pStyle w:val="BodyText"/>
        <w:spacing w:before="16"/>
      </w:pPr>
    </w:p>
    <w:p>
      <w:pPr>
        <w:pStyle w:val="Heading6"/>
        <w:ind w:left="436"/>
        <w:jc w:val="both"/>
      </w:pPr>
      <w:r>
        <w:rPr/>
        <w:t>Implementation</w:t>
      </w:r>
      <w:r>
        <w:rPr>
          <w:spacing w:val="-6"/>
        </w:rPr>
        <w:t> </w:t>
      </w:r>
      <w:r>
        <w:rPr/>
        <w:t>of</w:t>
      </w:r>
      <w:r>
        <w:rPr>
          <w:spacing w:val="-8"/>
        </w:rPr>
        <w:t> </w:t>
      </w:r>
      <w:r>
        <w:rPr/>
        <w:t>CLM</w:t>
      </w:r>
      <w:r>
        <w:rPr>
          <w:spacing w:val="-8"/>
        </w:rPr>
        <w:t> </w:t>
      </w:r>
      <w:r>
        <w:rPr/>
        <w:t>using</w:t>
      </w:r>
      <w:r>
        <w:rPr>
          <w:spacing w:val="-8"/>
        </w:rPr>
        <w:t> </w:t>
      </w:r>
      <w:r>
        <w:rPr/>
        <w:t>OneImpact</w:t>
      </w:r>
      <w:r>
        <w:rPr>
          <w:spacing w:val="-7"/>
        </w:rPr>
        <w:t> </w:t>
      </w:r>
      <w:r>
        <w:rPr>
          <w:spacing w:val="-2"/>
        </w:rPr>
        <w:t>platform</w:t>
      </w:r>
    </w:p>
    <w:p>
      <w:pPr>
        <w:pStyle w:val="BodyText"/>
        <w:spacing w:line="271" w:lineRule="auto" w:before="188"/>
        <w:ind w:left="436" w:right="153"/>
        <w:jc w:val="both"/>
      </w:pPr>
      <w:r>
        <w:rPr>
          <w:spacing w:val="-2"/>
        </w:rPr>
        <w:t>OneImpact</w:t>
      </w:r>
      <w:r>
        <w:rPr>
          <w:spacing w:val="-10"/>
        </w:rPr>
        <w:t> </w:t>
      </w:r>
      <w:r>
        <w:rPr>
          <w:spacing w:val="-2"/>
        </w:rPr>
        <w:t>is</w:t>
      </w:r>
      <w:r>
        <w:rPr>
          <w:spacing w:val="-10"/>
        </w:rPr>
        <w:t> </w:t>
      </w:r>
      <w:r>
        <w:rPr>
          <w:spacing w:val="-2"/>
        </w:rPr>
        <w:t>a</w:t>
      </w:r>
      <w:r>
        <w:rPr>
          <w:spacing w:val="-8"/>
        </w:rPr>
        <w:t> </w:t>
      </w:r>
      <w:r>
        <w:rPr>
          <w:spacing w:val="-2"/>
        </w:rPr>
        <w:t>digital</w:t>
      </w:r>
      <w:r>
        <w:rPr>
          <w:spacing w:val="-8"/>
        </w:rPr>
        <w:t> </w:t>
      </w:r>
      <w:r>
        <w:rPr>
          <w:spacing w:val="-2"/>
        </w:rPr>
        <w:t>platform</w:t>
      </w:r>
      <w:r>
        <w:rPr>
          <w:spacing w:val="-8"/>
        </w:rPr>
        <w:t> </w:t>
      </w:r>
      <w:r>
        <w:rPr>
          <w:spacing w:val="-2"/>
        </w:rPr>
        <w:t>that</w:t>
      </w:r>
      <w:r>
        <w:rPr>
          <w:spacing w:val="-10"/>
        </w:rPr>
        <w:t> </w:t>
      </w:r>
      <w:r>
        <w:rPr>
          <w:spacing w:val="-2"/>
        </w:rPr>
        <w:t>can</w:t>
      </w:r>
      <w:r>
        <w:rPr>
          <w:spacing w:val="-10"/>
        </w:rPr>
        <w:t> </w:t>
      </w:r>
      <w:r>
        <w:rPr>
          <w:spacing w:val="-2"/>
        </w:rPr>
        <w:t>be</w:t>
      </w:r>
      <w:r>
        <w:rPr>
          <w:spacing w:val="-9"/>
        </w:rPr>
        <w:t> </w:t>
      </w:r>
      <w:r>
        <w:rPr>
          <w:spacing w:val="-2"/>
        </w:rPr>
        <w:t>used</w:t>
      </w:r>
      <w:r>
        <w:rPr>
          <w:spacing w:val="-8"/>
        </w:rPr>
        <w:t> </w:t>
      </w:r>
      <w:r>
        <w:rPr>
          <w:spacing w:val="-2"/>
        </w:rPr>
        <w:t>to</w:t>
      </w:r>
      <w:r>
        <w:rPr>
          <w:spacing w:val="-8"/>
        </w:rPr>
        <w:t> </w:t>
      </w:r>
      <w:r>
        <w:rPr>
          <w:spacing w:val="-2"/>
        </w:rPr>
        <w:t>implement</w:t>
      </w:r>
      <w:r>
        <w:rPr>
          <w:spacing w:val="-8"/>
        </w:rPr>
        <w:t> </w:t>
      </w:r>
      <w:r>
        <w:rPr>
          <w:spacing w:val="-2"/>
        </w:rPr>
        <w:t>community-led</w:t>
      </w:r>
      <w:r>
        <w:rPr>
          <w:spacing w:val="-8"/>
        </w:rPr>
        <w:t> </w:t>
      </w:r>
      <w:r>
        <w:rPr>
          <w:spacing w:val="-2"/>
        </w:rPr>
        <w:t>monitoring</w:t>
      </w:r>
      <w:r>
        <w:rPr>
          <w:spacing w:val="-10"/>
        </w:rPr>
        <w:t> </w:t>
      </w:r>
      <w:r>
        <w:rPr>
          <w:spacing w:val="-2"/>
        </w:rPr>
        <w:t>for</w:t>
      </w:r>
      <w:r>
        <w:rPr>
          <w:spacing w:val="-8"/>
        </w:rPr>
        <w:t> </w:t>
      </w:r>
      <w:r>
        <w:rPr>
          <w:spacing w:val="-2"/>
        </w:rPr>
        <w:t>tuberculosis</w:t>
      </w:r>
      <w:r>
        <w:rPr>
          <w:spacing w:val="-8"/>
        </w:rPr>
        <w:t> </w:t>
      </w:r>
      <w:r>
        <w:rPr>
          <w:spacing w:val="-2"/>
        </w:rPr>
        <w:t>(TB)</w:t>
      </w:r>
      <w:r>
        <w:rPr>
          <w:spacing w:val="-8"/>
        </w:rPr>
        <w:t> </w:t>
      </w:r>
      <w:r>
        <w:rPr>
          <w:spacing w:val="-2"/>
        </w:rPr>
        <w:t>programs.</w:t>
      </w:r>
      <w:r>
        <w:rPr>
          <w:spacing w:val="-8"/>
        </w:rPr>
        <w:t> </w:t>
      </w:r>
      <w:r>
        <w:rPr>
          <w:spacing w:val="-2"/>
        </w:rPr>
        <w:t>The </w:t>
      </w:r>
      <w:r>
        <w:rPr>
          <w:spacing w:val="-4"/>
        </w:rPr>
        <w:t>platform</w:t>
      </w:r>
      <w:r>
        <w:rPr>
          <w:spacing w:val="-6"/>
        </w:rPr>
        <w:t> </w:t>
      </w:r>
      <w:r>
        <w:rPr>
          <w:spacing w:val="-4"/>
        </w:rPr>
        <w:t>enables</w:t>
      </w:r>
      <w:r>
        <w:rPr>
          <w:spacing w:val="-7"/>
        </w:rPr>
        <w:t> </w:t>
      </w:r>
      <w:r>
        <w:rPr>
          <w:spacing w:val="-4"/>
        </w:rPr>
        <w:t>community</w:t>
      </w:r>
      <w:r>
        <w:rPr>
          <w:spacing w:val="-6"/>
        </w:rPr>
        <w:t> </w:t>
      </w:r>
      <w:r>
        <w:rPr>
          <w:spacing w:val="-4"/>
        </w:rPr>
        <w:t>members</w:t>
      </w:r>
      <w:r>
        <w:rPr>
          <w:spacing w:val="-7"/>
        </w:rPr>
        <w:t> </w:t>
      </w:r>
      <w:r>
        <w:rPr>
          <w:spacing w:val="-4"/>
        </w:rPr>
        <w:t>to</w:t>
      </w:r>
      <w:r>
        <w:rPr>
          <w:spacing w:val="-8"/>
        </w:rPr>
        <w:t> </w:t>
      </w:r>
      <w:r>
        <w:rPr>
          <w:spacing w:val="-4"/>
        </w:rPr>
        <w:t>collect</w:t>
      </w:r>
      <w:r>
        <w:rPr>
          <w:spacing w:val="-7"/>
        </w:rPr>
        <w:t> </w:t>
      </w:r>
      <w:r>
        <w:rPr>
          <w:spacing w:val="-4"/>
        </w:rPr>
        <w:t>and</w:t>
      </w:r>
      <w:r>
        <w:rPr>
          <w:spacing w:val="-5"/>
        </w:rPr>
        <w:t> </w:t>
      </w:r>
      <w:r>
        <w:rPr>
          <w:spacing w:val="-4"/>
        </w:rPr>
        <w:t>report</w:t>
      </w:r>
      <w:r>
        <w:rPr>
          <w:spacing w:val="-7"/>
        </w:rPr>
        <w:t> </w:t>
      </w:r>
      <w:r>
        <w:rPr>
          <w:spacing w:val="-4"/>
        </w:rPr>
        <w:t>data</w:t>
      </w:r>
      <w:r>
        <w:rPr>
          <w:spacing w:val="-6"/>
        </w:rPr>
        <w:t> </w:t>
      </w:r>
      <w:r>
        <w:rPr>
          <w:spacing w:val="-4"/>
        </w:rPr>
        <w:t>on</w:t>
      </w:r>
      <w:r>
        <w:rPr>
          <w:spacing w:val="-7"/>
        </w:rPr>
        <w:t> </w:t>
      </w:r>
      <w:r>
        <w:rPr>
          <w:spacing w:val="-4"/>
        </w:rPr>
        <w:t>TB service</w:t>
      </w:r>
      <w:r>
        <w:rPr>
          <w:spacing w:val="-5"/>
        </w:rPr>
        <w:t> </w:t>
      </w:r>
      <w:r>
        <w:rPr>
          <w:spacing w:val="-4"/>
        </w:rPr>
        <w:t>delivery</w:t>
      </w:r>
      <w:r>
        <w:rPr>
          <w:spacing w:val="-5"/>
        </w:rPr>
        <w:t> </w:t>
      </w:r>
      <w:r>
        <w:rPr>
          <w:spacing w:val="-4"/>
        </w:rPr>
        <w:t>and</w:t>
      </w:r>
      <w:r>
        <w:rPr>
          <w:spacing w:val="-5"/>
        </w:rPr>
        <w:t> </w:t>
      </w:r>
      <w:r>
        <w:rPr>
          <w:spacing w:val="-4"/>
        </w:rPr>
        <w:t>provides</w:t>
      </w:r>
      <w:r>
        <w:rPr>
          <w:spacing w:val="-7"/>
        </w:rPr>
        <w:t> </w:t>
      </w:r>
      <w:r>
        <w:rPr>
          <w:spacing w:val="-4"/>
        </w:rPr>
        <w:t>a</w:t>
      </w:r>
      <w:r>
        <w:rPr>
          <w:spacing w:val="-6"/>
        </w:rPr>
        <w:t> </w:t>
      </w:r>
      <w:r>
        <w:rPr>
          <w:spacing w:val="-4"/>
        </w:rPr>
        <w:t>mechanism</w:t>
      </w:r>
      <w:r>
        <w:rPr>
          <w:spacing w:val="-6"/>
        </w:rPr>
        <w:t> </w:t>
      </w:r>
      <w:r>
        <w:rPr>
          <w:spacing w:val="-4"/>
        </w:rPr>
        <w:t>for</w:t>
      </w:r>
      <w:r>
        <w:rPr>
          <w:spacing w:val="-6"/>
        </w:rPr>
        <w:t> </w:t>
      </w:r>
      <w:r>
        <w:rPr>
          <w:spacing w:val="-4"/>
        </w:rPr>
        <w:t>analyzing </w:t>
      </w:r>
      <w:r>
        <w:rPr/>
        <w:t>and</w:t>
      </w:r>
      <w:r>
        <w:rPr>
          <w:spacing w:val="-13"/>
        </w:rPr>
        <w:t> </w:t>
      </w:r>
      <w:r>
        <w:rPr/>
        <w:t>sharing</w:t>
      </w:r>
      <w:r>
        <w:rPr>
          <w:spacing w:val="-12"/>
        </w:rPr>
        <w:t> </w:t>
      </w:r>
      <w:r>
        <w:rPr/>
        <w:t>this</w:t>
      </w:r>
      <w:r>
        <w:rPr>
          <w:spacing w:val="-13"/>
        </w:rPr>
        <w:t> </w:t>
      </w:r>
      <w:r>
        <w:rPr/>
        <w:t>data</w:t>
      </w:r>
      <w:r>
        <w:rPr>
          <w:spacing w:val="-12"/>
        </w:rPr>
        <w:t> </w:t>
      </w:r>
      <w:r>
        <w:rPr/>
        <w:t>with</w:t>
      </w:r>
      <w:r>
        <w:rPr>
          <w:spacing w:val="-13"/>
        </w:rPr>
        <w:t> </w:t>
      </w:r>
      <w:r>
        <w:rPr/>
        <w:t>relevant</w:t>
      </w:r>
      <w:r>
        <w:rPr>
          <w:spacing w:val="-12"/>
        </w:rPr>
        <w:t> </w:t>
      </w:r>
      <w:r>
        <w:rPr/>
        <w:t>stakeholders.</w:t>
      </w:r>
      <w:r>
        <w:rPr>
          <w:spacing w:val="-13"/>
        </w:rPr>
        <w:t> </w:t>
      </w:r>
      <w:r>
        <w:rPr/>
        <w:t>For</w:t>
      </w:r>
      <w:r>
        <w:rPr>
          <w:spacing w:val="-12"/>
        </w:rPr>
        <w:t> </w:t>
      </w:r>
      <w:r>
        <w:rPr/>
        <w:t>OneImpact</w:t>
      </w:r>
      <w:r>
        <w:rPr>
          <w:spacing w:val="-13"/>
        </w:rPr>
        <w:t> </w:t>
      </w:r>
      <w:r>
        <w:rPr/>
        <w:t>Zimbabwe</w:t>
      </w:r>
      <w:r>
        <w:rPr>
          <w:spacing w:val="-12"/>
        </w:rPr>
        <w:t> </w:t>
      </w:r>
      <w:r>
        <w:rPr/>
        <w:t>application</w:t>
      </w:r>
      <w:r>
        <w:rPr>
          <w:spacing w:val="-13"/>
        </w:rPr>
        <w:t> </w:t>
      </w:r>
      <w:r>
        <w:rPr/>
        <w:t>to</w:t>
      </w:r>
      <w:r>
        <w:rPr>
          <w:spacing w:val="-12"/>
        </w:rPr>
        <w:t> </w:t>
      </w:r>
      <w:r>
        <w:rPr/>
        <w:t>be</w:t>
      </w:r>
      <w:r>
        <w:rPr>
          <w:spacing w:val="-13"/>
        </w:rPr>
        <w:t> </w:t>
      </w:r>
      <w:r>
        <w:rPr/>
        <w:t>implemented,</w:t>
      </w:r>
      <w:r>
        <w:rPr>
          <w:spacing w:val="-12"/>
        </w:rPr>
        <w:t> </w:t>
      </w:r>
      <w:r>
        <w:rPr/>
        <w:t>community</w:t>
      </w:r>
      <w:r>
        <w:rPr>
          <w:spacing w:val="-13"/>
        </w:rPr>
        <w:t> </w:t>
      </w:r>
      <w:r>
        <w:rPr/>
        <w:t>users will</w:t>
      </w:r>
      <w:r>
        <w:rPr>
          <w:spacing w:val="-10"/>
        </w:rPr>
        <w:t> </w:t>
      </w:r>
      <w:r>
        <w:rPr/>
        <w:t>need</w:t>
      </w:r>
      <w:r>
        <w:rPr>
          <w:spacing w:val="-9"/>
        </w:rPr>
        <w:t> </w:t>
      </w:r>
      <w:r>
        <w:rPr/>
        <w:t>the</w:t>
      </w:r>
      <w:r>
        <w:rPr>
          <w:spacing w:val="-9"/>
        </w:rPr>
        <w:t> </w:t>
      </w:r>
      <w:r>
        <w:rPr/>
        <w:t>OneImpact</w:t>
      </w:r>
      <w:r>
        <w:rPr>
          <w:spacing w:val="-10"/>
        </w:rPr>
        <w:t> </w:t>
      </w:r>
      <w:r>
        <w:rPr/>
        <w:t>application</w:t>
      </w:r>
      <w:r>
        <w:rPr>
          <w:spacing w:val="-10"/>
        </w:rPr>
        <w:t> </w:t>
      </w:r>
      <w:r>
        <w:rPr/>
        <w:t>downloaded</w:t>
      </w:r>
      <w:r>
        <w:rPr>
          <w:spacing w:val="-9"/>
        </w:rPr>
        <w:t> </w:t>
      </w:r>
      <w:r>
        <w:rPr/>
        <w:t>and</w:t>
      </w:r>
      <w:r>
        <w:rPr>
          <w:spacing w:val="-9"/>
        </w:rPr>
        <w:t> </w:t>
      </w:r>
      <w:r>
        <w:rPr/>
        <w:t>set</w:t>
      </w:r>
      <w:r>
        <w:rPr>
          <w:spacing w:val="-10"/>
        </w:rPr>
        <w:t> </w:t>
      </w:r>
      <w:r>
        <w:rPr/>
        <w:t>up</w:t>
      </w:r>
      <w:r>
        <w:rPr>
          <w:spacing w:val="-10"/>
        </w:rPr>
        <w:t> </w:t>
      </w:r>
      <w:r>
        <w:rPr/>
        <w:t>on</w:t>
      </w:r>
      <w:r>
        <w:rPr>
          <w:spacing w:val="-10"/>
        </w:rPr>
        <w:t> </w:t>
      </w:r>
      <w:r>
        <w:rPr/>
        <w:t>their</w:t>
      </w:r>
      <w:r>
        <w:rPr>
          <w:spacing w:val="-9"/>
        </w:rPr>
        <w:t> </w:t>
      </w:r>
      <w:r>
        <w:rPr/>
        <w:t>mobile</w:t>
      </w:r>
      <w:r>
        <w:rPr>
          <w:spacing w:val="-9"/>
        </w:rPr>
        <w:t> </w:t>
      </w:r>
      <w:r>
        <w:rPr/>
        <w:t>phones,</w:t>
      </w:r>
      <w:r>
        <w:rPr>
          <w:spacing w:val="-10"/>
        </w:rPr>
        <w:t> </w:t>
      </w:r>
      <w:r>
        <w:rPr/>
        <w:t>trained</w:t>
      </w:r>
      <w:r>
        <w:rPr>
          <w:spacing w:val="-9"/>
        </w:rPr>
        <w:t> </w:t>
      </w:r>
      <w:r>
        <w:rPr/>
        <w:t>on</w:t>
      </w:r>
      <w:r>
        <w:rPr>
          <w:spacing w:val="-10"/>
        </w:rPr>
        <w:t> </w:t>
      </w:r>
      <w:r>
        <w:rPr/>
        <w:t>how</w:t>
      </w:r>
      <w:r>
        <w:rPr>
          <w:spacing w:val="-10"/>
        </w:rPr>
        <w:t> </w:t>
      </w:r>
      <w:r>
        <w:rPr/>
        <w:t>to</w:t>
      </w:r>
      <w:r>
        <w:rPr>
          <w:spacing w:val="-10"/>
        </w:rPr>
        <w:t> </w:t>
      </w:r>
      <w:r>
        <w:rPr/>
        <w:t>use</w:t>
      </w:r>
      <w:r>
        <w:rPr>
          <w:spacing w:val="-9"/>
        </w:rPr>
        <w:t> </w:t>
      </w:r>
      <w:r>
        <w:rPr/>
        <w:t>the</w:t>
      </w:r>
      <w:r>
        <w:rPr>
          <w:spacing w:val="-9"/>
        </w:rPr>
        <w:t> </w:t>
      </w:r>
      <w:r>
        <w:rPr/>
        <w:t>application</w:t>
      </w:r>
      <w:r>
        <w:rPr>
          <w:spacing w:val="-10"/>
        </w:rPr>
        <w:t> </w:t>
      </w:r>
      <w:r>
        <w:rPr/>
        <w:t>to </w:t>
      </w:r>
      <w:r>
        <w:rPr>
          <w:spacing w:val="-2"/>
        </w:rPr>
        <w:t>collect</w:t>
      </w:r>
      <w:r>
        <w:rPr>
          <w:spacing w:val="-6"/>
        </w:rPr>
        <w:t> </w:t>
      </w:r>
      <w:r>
        <w:rPr>
          <w:spacing w:val="-2"/>
        </w:rPr>
        <w:t>and</w:t>
      </w:r>
      <w:r>
        <w:rPr>
          <w:spacing w:val="-5"/>
        </w:rPr>
        <w:t> </w:t>
      </w:r>
      <w:r>
        <w:rPr>
          <w:spacing w:val="-2"/>
        </w:rPr>
        <w:t>report</w:t>
      </w:r>
      <w:r>
        <w:rPr>
          <w:spacing w:val="-6"/>
        </w:rPr>
        <w:t> </w:t>
      </w:r>
      <w:r>
        <w:rPr>
          <w:spacing w:val="-2"/>
        </w:rPr>
        <w:t>data</w:t>
      </w:r>
      <w:r>
        <w:rPr>
          <w:spacing w:val="-6"/>
        </w:rPr>
        <w:t> </w:t>
      </w:r>
      <w:r>
        <w:rPr>
          <w:spacing w:val="-2"/>
        </w:rPr>
        <w:t>on</w:t>
      </w:r>
      <w:r>
        <w:rPr>
          <w:spacing w:val="-6"/>
        </w:rPr>
        <w:t> </w:t>
      </w:r>
      <w:r>
        <w:rPr>
          <w:spacing w:val="-2"/>
        </w:rPr>
        <w:t>various</w:t>
      </w:r>
      <w:r>
        <w:rPr>
          <w:spacing w:val="-6"/>
        </w:rPr>
        <w:t> </w:t>
      </w:r>
      <w:r>
        <w:rPr>
          <w:spacing w:val="-2"/>
        </w:rPr>
        <w:t>aspects</w:t>
      </w:r>
      <w:r>
        <w:rPr>
          <w:spacing w:val="-4"/>
        </w:rPr>
        <w:t> </w:t>
      </w:r>
      <w:r>
        <w:rPr>
          <w:spacing w:val="-2"/>
        </w:rPr>
        <w:t>of</w:t>
      </w:r>
      <w:r>
        <w:rPr>
          <w:spacing w:val="-5"/>
        </w:rPr>
        <w:t> </w:t>
      </w:r>
      <w:r>
        <w:rPr>
          <w:spacing w:val="-2"/>
        </w:rPr>
        <w:t>TB</w:t>
      </w:r>
      <w:r>
        <w:rPr>
          <w:spacing w:val="-6"/>
        </w:rPr>
        <w:t> </w:t>
      </w:r>
      <w:r>
        <w:rPr>
          <w:spacing w:val="-2"/>
        </w:rPr>
        <w:t>service</w:t>
      </w:r>
      <w:r>
        <w:rPr>
          <w:spacing w:val="-5"/>
        </w:rPr>
        <w:t> </w:t>
      </w:r>
      <w:r>
        <w:rPr>
          <w:spacing w:val="-2"/>
        </w:rPr>
        <w:t>delivery,</w:t>
      </w:r>
      <w:r>
        <w:rPr>
          <w:spacing w:val="-6"/>
        </w:rPr>
        <w:t> </w:t>
      </w:r>
      <w:r>
        <w:rPr>
          <w:spacing w:val="-2"/>
        </w:rPr>
        <w:t>such</w:t>
      </w:r>
      <w:r>
        <w:rPr>
          <w:spacing w:val="-6"/>
        </w:rPr>
        <w:t> </w:t>
      </w:r>
      <w:r>
        <w:rPr>
          <w:spacing w:val="-2"/>
        </w:rPr>
        <w:t>as availability</w:t>
      </w:r>
      <w:r>
        <w:rPr>
          <w:spacing w:val="-5"/>
        </w:rPr>
        <w:t> </w:t>
      </w:r>
      <w:r>
        <w:rPr>
          <w:spacing w:val="-2"/>
        </w:rPr>
        <w:t>of</w:t>
      </w:r>
      <w:r>
        <w:rPr>
          <w:spacing w:val="-5"/>
        </w:rPr>
        <w:t> </w:t>
      </w:r>
      <w:r>
        <w:rPr>
          <w:spacing w:val="-2"/>
        </w:rPr>
        <w:t>drugs</w:t>
      </w:r>
      <w:r>
        <w:rPr>
          <w:spacing w:val="-6"/>
        </w:rPr>
        <w:t> </w:t>
      </w:r>
      <w:r>
        <w:rPr>
          <w:spacing w:val="-2"/>
        </w:rPr>
        <w:t>and</w:t>
      </w:r>
      <w:r>
        <w:rPr>
          <w:spacing w:val="-5"/>
        </w:rPr>
        <w:t> </w:t>
      </w:r>
      <w:r>
        <w:rPr>
          <w:spacing w:val="-2"/>
        </w:rPr>
        <w:t>diagnostics,</w:t>
      </w:r>
      <w:r>
        <w:rPr>
          <w:spacing w:val="-6"/>
        </w:rPr>
        <w:t> </w:t>
      </w:r>
      <w:r>
        <w:rPr>
          <w:spacing w:val="-2"/>
        </w:rPr>
        <w:t>quality</w:t>
      </w:r>
      <w:r>
        <w:rPr>
          <w:spacing w:val="-5"/>
        </w:rPr>
        <w:t> </w:t>
      </w:r>
      <w:r>
        <w:rPr>
          <w:spacing w:val="-2"/>
        </w:rPr>
        <w:t>of</w:t>
      </w:r>
      <w:r>
        <w:rPr>
          <w:spacing w:val="-5"/>
        </w:rPr>
        <w:t> </w:t>
      </w:r>
      <w:r>
        <w:rPr>
          <w:spacing w:val="-2"/>
        </w:rPr>
        <w:t>care, </w:t>
      </w:r>
      <w:r>
        <w:rPr/>
        <w:t>and</w:t>
      </w:r>
      <w:r>
        <w:rPr>
          <w:spacing w:val="-3"/>
        </w:rPr>
        <w:t> </w:t>
      </w:r>
      <w:r>
        <w:rPr/>
        <w:t>patient</w:t>
      </w:r>
      <w:r>
        <w:rPr>
          <w:spacing w:val="-5"/>
        </w:rPr>
        <w:t> </w:t>
      </w:r>
      <w:r>
        <w:rPr/>
        <w:t>satisfaction.</w:t>
      </w:r>
      <w:r>
        <w:rPr>
          <w:spacing w:val="-4"/>
        </w:rPr>
        <w:t> </w:t>
      </w:r>
      <w:r>
        <w:rPr/>
        <w:t>They</w:t>
      </w:r>
      <w:r>
        <w:rPr>
          <w:spacing w:val="-3"/>
        </w:rPr>
        <w:t> </w:t>
      </w:r>
      <w:r>
        <w:rPr/>
        <w:t>can</w:t>
      </w:r>
      <w:r>
        <w:rPr>
          <w:spacing w:val="-5"/>
        </w:rPr>
        <w:t> </w:t>
      </w:r>
      <w:r>
        <w:rPr/>
        <w:t>analyze</w:t>
      </w:r>
      <w:r>
        <w:rPr>
          <w:spacing w:val="-5"/>
        </w:rPr>
        <w:t> </w:t>
      </w:r>
      <w:r>
        <w:rPr/>
        <w:t>and</w:t>
      </w:r>
      <w:r>
        <w:rPr>
          <w:spacing w:val="-3"/>
        </w:rPr>
        <w:t> </w:t>
      </w:r>
      <w:r>
        <w:rPr/>
        <w:t>use</w:t>
      </w:r>
      <w:r>
        <w:rPr>
          <w:spacing w:val="-5"/>
        </w:rPr>
        <w:t> </w:t>
      </w:r>
      <w:r>
        <w:rPr/>
        <w:t>the</w:t>
      </w:r>
      <w:r>
        <w:rPr>
          <w:spacing w:val="-3"/>
        </w:rPr>
        <w:t> </w:t>
      </w:r>
      <w:r>
        <w:rPr/>
        <w:t>data</w:t>
      </w:r>
      <w:r>
        <w:rPr>
          <w:spacing w:val="-5"/>
        </w:rPr>
        <w:t> </w:t>
      </w:r>
      <w:r>
        <w:rPr/>
        <w:t>for</w:t>
      </w:r>
      <w:r>
        <w:rPr>
          <w:spacing w:val="-3"/>
        </w:rPr>
        <w:t> </w:t>
      </w:r>
      <w:r>
        <w:rPr/>
        <w:t>advocacy</w:t>
      </w:r>
      <w:r>
        <w:rPr>
          <w:spacing w:val="-5"/>
        </w:rPr>
        <w:t> </w:t>
      </w:r>
      <w:r>
        <w:rPr/>
        <w:t>and</w:t>
      </w:r>
      <w:r>
        <w:rPr>
          <w:spacing w:val="-3"/>
        </w:rPr>
        <w:t> </w:t>
      </w:r>
      <w:r>
        <w:rPr/>
        <w:t>towards</w:t>
      </w:r>
      <w:r>
        <w:rPr>
          <w:spacing w:val="-5"/>
        </w:rPr>
        <w:t> </w:t>
      </w:r>
      <w:r>
        <w:rPr/>
        <w:t>programme</w:t>
      </w:r>
      <w:r>
        <w:rPr>
          <w:spacing w:val="-3"/>
        </w:rPr>
        <w:t> </w:t>
      </w:r>
      <w:r>
        <w:rPr/>
        <w:t>improvement.</w:t>
      </w:r>
      <w:r>
        <w:rPr>
          <w:spacing w:val="-5"/>
        </w:rPr>
        <w:t> </w:t>
      </w:r>
      <w:r>
        <w:rPr/>
        <w:t>Successful implementation will ensure that TB services are responsive to the needs of the community and delivered in a way that is respectful, effective, and equitable.</w:t>
      </w:r>
    </w:p>
    <w:p>
      <w:pPr>
        <w:pStyle w:val="BodyText"/>
        <w:spacing w:before="59"/>
      </w:pPr>
    </w:p>
    <w:p>
      <w:pPr>
        <w:pStyle w:val="Heading3"/>
        <w:ind w:left="436"/>
        <w:jc w:val="both"/>
      </w:pPr>
      <w:bookmarkStart w:name="_bookmark123" w:id="124"/>
      <w:bookmarkEnd w:id="124"/>
      <w:r>
        <w:rPr>
          <w:b w:val="0"/>
        </w:rPr>
      </w:r>
      <w:r>
        <w:rPr>
          <w:color w:val="00AF50"/>
        </w:rPr>
        <w:t>Civil</w:t>
      </w:r>
      <w:r>
        <w:rPr>
          <w:color w:val="00AF50"/>
          <w:spacing w:val="-10"/>
        </w:rPr>
        <w:t> </w:t>
      </w:r>
      <w:r>
        <w:rPr>
          <w:color w:val="00AF50"/>
        </w:rPr>
        <w:t>society</w:t>
      </w:r>
      <w:r>
        <w:rPr>
          <w:color w:val="00AF50"/>
          <w:spacing w:val="-9"/>
        </w:rPr>
        <w:t> </w:t>
      </w:r>
      <w:r>
        <w:rPr>
          <w:color w:val="00AF50"/>
        </w:rPr>
        <w:t>roles</w:t>
      </w:r>
      <w:r>
        <w:rPr>
          <w:color w:val="00AF50"/>
          <w:spacing w:val="-8"/>
        </w:rPr>
        <w:t> </w:t>
      </w:r>
      <w:r>
        <w:rPr>
          <w:color w:val="00AF50"/>
        </w:rPr>
        <w:t>in</w:t>
      </w:r>
      <w:r>
        <w:rPr>
          <w:color w:val="00AF50"/>
          <w:spacing w:val="-10"/>
        </w:rPr>
        <w:t> </w:t>
      </w:r>
      <w:r>
        <w:rPr>
          <w:color w:val="00AF50"/>
        </w:rPr>
        <w:t>the</w:t>
      </w:r>
      <w:r>
        <w:rPr>
          <w:color w:val="00AF50"/>
          <w:spacing w:val="-9"/>
        </w:rPr>
        <w:t> </w:t>
      </w:r>
      <w:r>
        <w:rPr>
          <w:color w:val="00AF50"/>
        </w:rPr>
        <w:t>national</w:t>
      </w:r>
      <w:r>
        <w:rPr>
          <w:color w:val="00AF50"/>
          <w:spacing w:val="-9"/>
        </w:rPr>
        <w:t> </w:t>
      </w:r>
      <w:r>
        <w:rPr>
          <w:color w:val="00AF50"/>
        </w:rPr>
        <w:t>TB</w:t>
      </w:r>
      <w:r>
        <w:rPr>
          <w:color w:val="00AF50"/>
          <w:spacing w:val="-9"/>
        </w:rPr>
        <w:t> </w:t>
      </w:r>
      <w:r>
        <w:rPr>
          <w:color w:val="00AF50"/>
          <w:spacing w:val="-2"/>
        </w:rPr>
        <w:t>response</w:t>
      </w:r>
    </w:p>
    <w:p>
      <w:pPr>
        <w:pStyle w:val="BodyText"/>
        <w:spacing w:before="258"/>
        <w:ind w:left="436"/>
        <w:jc w:val="both"/>
      </w:pPr>
      <w:r>
        <w:rPr>
          <w:spacing w:val="-4"/>
        </w:rPr>
        <w:t>Below</w:t>
      </w:r>
      <w:r>
        <w:rPr>
          <w:spacing w:val="-7"/>
        </w:rPr>
        <w:t> </w:t>
      </w:r>
      <w:r>
        <w:rPr>
          <w:spacing w:val="-4"/>
        </w:rPr>
        <w:t>is</w:t>
      </w:r>
      <w:r>
        <w:rPr>
          <w:spacing w:val="-5"/>
        </w:rPr>
        <w:t> </w:t>
      </w:r>
      <w:r>
        <w:rPr>
          <w:spacing w:val="-4"/>
        </w:rPr>
        <w:t>the</w:t>
      </w:r>
      <w:r>
        <w:rPr>
          <w:spacing w:val="-5"/>
        </w:rPr>
        <w:t> </w:t>
      </w:r>
      <w:r>
        <w:rPr>
          <w:spacing w:val="-4"/>
        </w:rPr>
        <w:t>summary of</w:t>
      </w:r>
      <w:r>
        <w:rPr>
          <w:spacing w:val="-6"/>
        </w:rPr>
        <w:t> </w:t>
      </w:r>
      <w:r>
        <w:rPr>
          <w:spacing w:val="-4"/>
        </w:rPr>
        <w:t>the</w:t>
      </w:r>
      <w:r>
        <w:rPr>
          <w:spacing w:val="-5"/>
        </w:rPr>
        <w:t> </w:t>
      </w:r>
      <w:r>
        <w:rPr>
          <w:spacing w:val="-4"/>
        </w:rPr>
        <w:t>roles</w:t>
      </w:r>
      <w:r>
        <w:rPr>
          <w:spacing w:val="-6"/>
        </w:rPr>
        <w:t> </w:t>
      </w:r>
      <w:r>
        <w:rPr>
          <w:spacing w:val="-4"/>
        </w:rPr>
        <w:t>that</w:t>
      </w:r>
      <w:r>
        <w:rPr>
          <w:spacing w:val="-7"/>
        </w:rPr>
        <w:t> </w:t>
      </w:r>
      <w:r>
        <w:rPr>
          <w:spacing w:val="-4"/>
        </w:rPr>
        <w:t>civil</w:t>
      </w:r>
      <w:r>
        <w:rPr>
          <w:spacing w:val="-5"/>
        </w:rPr>
        <w:t> </w:t>
      </w:r>
      <w:r>
        <w:rPr>
          <w:spacing w:val="-4"/>
        </w:rPr>
        <w:t>society</w:t>
      </w:r>
      <w:r>
        <w:rPr>
          <w:spacing w:val="-6"/>
        </w:rPr>
        <w:t> </w:t>
      </w:r>
      <w:r>
        <w:rPr>
          <w:spacing w:val="-4"/>
        </w:rPr>
        <w:t>organizations</w:t>
      </w:r>
      <w:r>
        <w:rPr>
          <w:spacing w:val="-7"/>
        </w:rPr>
        <w:t> </w:t>
      </w:r>
      <w:r>
        <w:rPr>
          <w:spacing w:val="-4"/>
        </w:rPr>
        <w:t>(CSOs)</w:t>
      </w:r>
      <w:r>
        <w:rPr>
          <w:spacing w:val="-6"/>
        </w:rPr>
        <w:t> </w:t>
      </w:r>
      <w:r>
        <w:rPr>
          <w:spacing w:val="-4"/>
        </w:rPr>
        <w:t>can</w:t>
      </w:r>
      <w:r>
        <w:rPr>
          <w:spacing w:val="-7"/>
        </w:rPr>
        <w:t> </w:t>
      </w:r>
      <w:r>
        <w:rPr>
          <w:spacing w:val="-4"/>
        </w:rPr>
        <w:t>play</w:t>
      </w:r>
      <w:r>
        <w:rPr>
          <w:spacing w:val="-5"/>
        </w:rPr>
        <w:t> </w:t>
      </w:r>
      <w:r>
        <w:rPr>
          <w:spacing w:val="-4"/>
        </w:rPr>
        <w:t>in</w:t>
      </w:r>
      <w:r>
        <w:rPr>
          <w:spacing w:val="-6"/>
        </w:rPr>
        <w:t> </w:t>
      </w:r>
      <w:r>
        <w:rPr>
          <w:spacing w:val="-4"/>
        </w:rPr>
        <w:t>the</w:t>
      </w:r>
      <w:r>
        <w:rPr>
          <w:spacing w:val="-5"/>
        </w:rPr>
        <w:t> </w:t>
      </w:r>
      <w:r>
        <w:rPr>
          <w:spacing w:val="-4"/>
        </w:rPr>
        <w:t>TB</w:t>
      </w:r>
      <w:r>
        <w:rPr>
          <w:spacing w:val="-6"/>
        </w:rPr>
        <w:t> </w:t>
      </w:r>
      <w:r>
        <w:rPr>
          <w:spacing w:val="-4"/>
        </w:rPr>
        <w:t>response:</w:t>
      </w:r>
    </w:p>
    <w:p>
      <w:pPr>
        <w:pStyle w:val="BodyText"/>
        <w:spacing w:before="56"/>
      </w:pPr>
    </w:p>
    <w:p>
      <w:pPr>
        <w:pStyle w:val="ListParagraph"/>
        <w:numPr>
          <w:ilvl w:val="0"/>
          <w:numId w:val="96"/>
        </w:numPr>
        <w:tabs>
          <w:tab w:pos="794" w:val="left" w:leader="none"/>
          <w:tab w:pos="796" w:val="left" w:leader="none"/>
        </w:tabs>
        <w:spacing w:line="271" w:lineRule="auto" w:before="0" w:after="0"/>
        <w:ind w:left="796" w:right="158" w:hanging="360"/>
        <w:jc w:val="both"/>
        <w:rPr>
          <w:sz w:val="20"/>
        </w:rPr>
      </w:pPr>
      <w:r>
        <w:rPr>
          <w:i/>
          <w:spacing w:val="-4"/>
          <w:sz w:val="20"/>
        </w:rPr>
        <w:t>Advocacy:</w:t>
      </w:r>
      <w:r>
        <w:rPr>
          <w:i/>
          <w:spacing w:val="-9"/>
          <w:sz w:val="20"/>
        </w:rPr>
        <w:t> </w:t>
      </w:r>
      <w:r>
        <w:rPr>
          <w:spacing w:val="-4"/>
          <w:sz w:val="20"/>
        </w:rPr>
        <w:t>CSOs</w:t>
      </w:r>
      <w:r>
        <w:rPr>
          <w:spacing w:val="-8"/>
          <w:sz w:val="20"/>
        </w:rPr>
        <w:t> </w:t>
      </w:r>
      <w:r>
        <w:rPr>
          <w:spacing w:val="-4"/>
          <w:sz w:val="20"/>
        </w:rPr>
        <w:t>can</w:t>
      </w:r>
      <w:r>
        <w:rPr>
          <w:spacing w:val="-9"/>
          <w:sz w:val="20"/>
        </w:rPr>
        <w:t> </w:t>
      </w:r>
      <w:r>
        <w:rPr>
          <w:spacing w:val="-4"/>
          <w:sz w:val="20"/>
        </w:rPr>
        <w:t>advocate</w:t>
      </w:r>
      <w:r>
        <w:rPr>
          <w:spacing w:val="-8"/>
          <w:sz w:val="20"/>
        </w:rPr>
        <w:t> </w:t>
      </w:r>
      <w:r>
        <w:rPr>
          <w:spacing w:val="-4"/>
          <w:sz w:val="20"/>
        </w:rPr>
        <w:t>for</w:t>
      </w:r>
      <w:r>
        <w:rPr>
          <w:spacing w:val="-9"/>
          <w:sz w:val="20"/>
        </w:rPr>
        <w:t> </w:t>
      </w:r>
      <w:r>
        <w:rPr>
          <w:spacing w:val="-4"/>
          <w:sz w:val="20"/>
        </w:rPr>
        <w:t>policies</w:t>
      </w:r>
      <w:r>
        <w:rPr>
          <w:spacing w:val="-8"/>
          <w:sz w:val="20"/>
        </w:rPr>
        <w:t> </w:t>
      </w:r>
      <w:r>
        <w:rPr>
          <w:spacing w:val="-4"/>
          <w:sz w:val="20"/>
        </w:rPr>
        <w:t>and</w:t>
      </w:r>
      <w:r>
        <w:rPr>
          <w:spacing w:val="-9"/>
          <w:sz w:val="20"/>
        </w:rPr>
        <w:t> </w:t>
      </w:r>
      <w:r>
        <w:rPr>
          <w:spacing w:val="-4"/>
          <w:sz w:val="20"/>
        </w:rPr>
        <w:t>programs</w:t>
      </w:r>
      <w:r>
        <w:rPr>
          <w:spacing w:val="-8"/>
          <w:sz w:val="20"/>
        </w:rPr>
        <w:t> </w:t>
      </w:r>
      <w:r>
        <w:rPr>
          <w:spacing w:val="-4"/>
          <w:sz w:val="20"/>
        </w:rPr>
        <w:t>to</w:t>
      </w:r>
      <w:r>
        <w:rPr>
          <w:spacing w:val="-9"/>
          <w:sz w:val="20"/>
        </w:rPr>
        <w:t> </w:t>
      </w:r>
      <w:r>
        <w:rPr>
          <w:spacing w:val="-4"/>
          <w:sz w:val="20"/>
        </w:rPr>
        <w:t>prevent</w:t>
      </w:r>
      <w:r>
        <w:rPr>
          <w:spacing w:val="-8"/>
          <w:sz w:val="20"/>
        </w:rPr>
        <w:t> </w:t>
      </w:r>
      <w:r>
        <w:rPr>
          <w:spacing w:val="-4"/>
          <w:sz w:val="20"/>
        </w:rPr>
        <w:t>and</w:t>
      </w:r>
      <w:r>
        <w:rPr>
          <w:spacing w:val="-9"/>
          <w:sz w:val="20"/>
        </w:rPr>
        <w:t> </w:t>
      </w:r>
      <w:r>
        <w:rPr>
          <w:spacing w:val="-4"/>
          <w:sz w:val="20"/>
        </w:rPr>
        <w:t>control</w:t>
      </w:r>
      <w:r>
        <w:rPr>
          <w:spacing w:val="-8"/>
          <w:sz w:val="20"/>
        </w:rPr>
        <w:t> </w:t>
      </w:r>
      <w:r>
        <w:rPr>
          <w:spacing w:val="-4"/>
          <w:sz w:val="20"/>
        </w:rPr>
        <w:t>TB.</w:t>
      </w:r>
      <w:r>
        <w:rPr>
          <w:spacing w:val="-9"/>
          <w:sz w:val="20"/>
        </w:rPr>
        <w:t> </w:t>
      </w:r>
      <w:r>
        <w:rPr>
          <w:spacing w:val="-4"/>
          <w:sz w:val="20"/>
        </w:rPr>
        <w:t>They</w:t>
      </w:r>
      <w:r>
        <w:rPr>
          <w:spacing w:val="-8"/>
          <w:sz w:val="20"/>
        </w:rPr>
        <w:t> </w:t>
      </w:r>
      <w:r>
        <w:rPr>
          <w:spacing w:val="-4"/>
          <w:sz w:val="20"/>
        </w:rPr>
        <w:t>can</w:t>
      </w:r>
      <w:r>
        <w:rPr>
          <w:spacing w:val="-9"/>
          <w:sz w:val="20"/>
        </w:rPr>
        <w:t> </w:t>
      </w:r>
      <w:r>
        <w:rPr>
          <w:spacing w:val="-4"/>
          <w:sz w:val="20"/>
        </w:rPr>
        <w:t>work</w:t>
      </w:r>
      <w:r>
        <w:rPr>
          <w:spacing w:val="-8"/>
          <w:sz w:val="20"/>
        </w:rPr>
        <w:t> </w:t>
      </w:r>
      <w:r>
        <w:rPr>
          <w:spacing w:val="-4"/>
          <w:sz w:val="20"/>
        </w:rPr>
        <w:t>to</w:t>
      </w:r>
      <w:r>
        <w:rPr>
          <w:spacing w:val="-9"/>
          <w:sz w:val="20"/>
        </w:rPr>
        <w:t> </w:t>
      </w:r>
      <w:r>
        <w:rPr>
          <w:spacing w:val="-4"/>
          <w:sz w:val="20"/>
        </w:rPr>
        <w:t>raise</w:t>
      </w:r>
      <w:r>
        <w:rPr>
          <w:spacing w:val="-8"/>
          <w:sz w:val="20"/>
        </w:rPr>
        <w:t> </w:t>
      </w:r>
      <w:r>
        <w:rPr>
          <w:spacing w:val="-4"/>
          <w:sz w:val="20"/>
        </w:rPr>
        <w:t>awareness</w:t>
      </w:r>
      <w:r>
        <w:rPr>
          <w:spacing w:val="-9"/>
          <w:sz w:val="20"/>
        </w:rPr>
        <w:t> </w:t>
      </w:r>
      <w:r>
        <w:rPr>
          <w:spacing w:val="-4"/>
          <w:sz w:val="20"/>
        </w:rPr>
        <w:t>of</w:t>
      </w:r>
      <w:r>
        <w:rPr>
          <w:spacing w:val="-8"/>
          <w:sz w:val="20"/>
        </w:rPr>
        <w:t> </w:t>
      </w:r>
      <w:r>
        <w:rPr>
          <w:spacing w:val="-4"/>
          <w:sz w:val="20"/>
        </w:rPr>
        <w:t>TB among the general public, health</w:t>
      </w:r>
      <w:r>
        <w:rPr>
          <w:spacing w:val="-5"/>
          <w:sz w:val="20"/>
        </w:rPr>
        <w:t> </w:t>
      </w:r>
      <w:r>
        <w:rPr>
          <w:spacing w:val="-4"/>
          <w:sz w:val="20"/>
        </w:rPr>
        <w:t>professionals, and policymakers, and advocate for increased</w:t>
      </w:r>
      <w:r>
        <w:rPr>
          <w:spacing w:val="-5"/>
          <w:sz w:val="20"/>
        </w:rPr>
        <w:t> </w:t>
      </w:r>
      <w:r>
        <w:rPr>
          <w:spacing w:val="-4"/>
          <w:sz w:val="20"/>
        </w:rPr>
        <w:t>funding and resources</w:t>
      </w:r>
      <w:r>
        <w:rPr>
          <w:spacing w:val="-5"/>
          <w:sz w:val="20"/>
        </w:rPr>
        <w:t> </w:t>
      </w:r>
      <w:r>
        <w:rPr>
          <w:spacing w:val="-4"/>
          <w:sz w:val="20"/>
        </w:rPr>
        <w:t>for TB </w:t>
      </w:r>
      <w:r>
        <w:rPr>
          <w:sz w:val="20"/>
        </w:rPr>
        <w:t>prevention, diagnosis, and treatment.</w:t>
      </w:r>
    </w:p>
    <w:p>
      <w:pPr>
        <w:pStyle w:val="BodyText"/>
        <w:spacing w:before="27"/>
      </w:pPr>
    </w:p>
    <w:p>
      <w:pPr>
        <w:pStyle w:val="ListParagraph"/>
        <w:numPr>
          <w:ilvl w:val="0"/>
          <w:numId w:val="96"/>
        </w:numPr>
        <w:tabs>
          <w:tab w:pos="794" w:val="left" w:leader="none"/>
          <w:tab w:pos="796" w:val="left" w:leader="none"/>
        </w:tabs>
        <w:spacing w:line="268" w:lineRule="auto" w:before="0" w:after="0"/>
        <w:ind w:left="796" w:right="155" w:hanging="360"/>
        <w:jc w:val="both"/>
        <w:rPr>
          <w:sz w:val="20"/>
        </w:rPr>
      </w:pPr>
      <w:r>
        <w:rPr>
          <w:i/>
          <w:w w:val="90"/>
          <w:sz w:val="20"/>
        </w:rPr>
        <w:t>Community engagement: </w:t>
      </w:r>
      <w:r>
        <w:rPr>
          <w:w w:val="90"/>
          <w:sz w:val="20"/>
        </w:rPr>
        <w:t>CSOs can engage with communities affected by TB to improve awareness, reduce stigma, and increase </w:t>
      </w:r>
      <w:r>
        <w:rPr>
          <w:spacing w:val="-2"/>
          <w:sz w:val="20"/>
        </w:rPr>
        <w:t>access</w:t>
      </w:r>
      <w:r>
        <w:rPr>
          <w:spacing w:val="-8"/>
          <w:sz w:val="20"/>
        </w:rPr>
        <w:t> </w:t>
      </w:r>
      <w:r>
        <w:rPr>
          <w:spacing w:val="-2"/>
          <w:sz w:val="20"/>
        </w:rPr>
        <w:t>to</w:t>
      </w:r>
      <w:r>
        <w:rPr>
          <w:spacing w:val="-8"/>
          <w:sz w:val="20"/>
        </w:rPr>
        <w:t> </w:t>
      </w:r>
      <w:r>
        <w:rPr>
          <w:spacing w:val="-2"/>
          <w:sz w:val="20"/>
        </w:rPr>
        <w:t>TB</w:t>
      </w:r>
      <w:r>
        <w:rPr>
          <w:spacing w:val="-7"/>
          <w:sz w:val="20"/>
        </w:rPr>
        <w:t> </w:t>
      </w:r>
      <w:r>
        <w:rPr>
          <w:spacing w:val="-2"/>
          <w:sz w:val="20"/>
        </w:rPr>
        <w:t>services.</w:t>
      </w:r>
      <w:r>
        <w:rPr>
          <w:spacing w:val="-7"/>
          <w:sz w:val="20"/>
        </w:rPr>
        <w:t> </w:t>
      </w:r>
      <w:r>
        <w:rPr>
          <w:spacing w:val="-2"/>
          <w:sz w:val="20"/>
        </w:rPr>
        <w:t>They</w:t>
      </w:r>
      <w:r>
        <w:rPr>
          <w:spacing w:val="-6"/>
          <w:sz w:val="20"/>
        </w:rPr>
        <w:t> </w:t>
      </w:r>
      <w:r>
        <w:rPr>
          <w:spacing w:val="-2"/>
          <w:sz w:val="20"/>
        </w:rPr>
        <w:t>can</w:t>
      </w:r>
      <w:r>
        <w:rPr>
          <w:spacing w:val="-6"/>
          <w:sz w:val="20"/>
        </w:rPr>
        <w:t> </w:t>
      </w:r>
      <w:r>
        <w:rPr>
          <w:spacing w:val="-2"/>
          <w:sz w:val="20"/>
        </w:rPr>
        <w:t>work</w:t>
      </w:r>
      <w:r>
        <w:rPr>
          <w:spacing w:val="-5"/>
          <w:sz w:val="20"/>
        </w:rPr>
        <w:t> </w:t>
      </w:r>
      <w:r>
        <w:rPr>
          <w:spacing w:val="-2"/>
          <w:sz w:val="20"/>
        </w:rPr>
        <w:t>to</w:t>
      </w:r>
      <w:r>
        <w:rPr>
          <w:spacing w:val="-8"/>
          <w:sz w:val="20"/>
        </w:rPr>
        <w:t> </w:t>
      </w:r>
      <w:r>
        <w:rPr>
          <w:spacing w:val="-2"/>
          <w:sz w:val="20"/>
        </w:rPr>
        <w:t>empower</w:t>
      </w:r>
      <w:r>
        <w:rPr>
          <w:spacing w:val="-6"/>
          <w:sz w:val="20"/>
        </w:rPr>
        <w:t> </w:t>
      </w:r>
      <w:r>
        <w:rPr>
          <w:spacing w:val="-2"/>
          <w:sz w:val="20"/>
        </w:rPr>
        <w:t>patients,</w:t>
      </w:r>
      <w:r>
        <w:rPr>
          <w:spacing w:val="-7"/>
          <w:sz w:val="20"/>
        </w:rPr>
        <w:t> </w:t>
      </w:r>
      <w:r>
        <w:rPr>
          <w:spacing w:val="-2"/>
          <w:sz w:val="20"/>
        </w:rPr>
        <w:t>families,</w:t>
      </w:r>
      <w:r>
        <w:rPr>
          <w:spacing w:val="-7"/>
          <w:sz w:val="20"/>
        </w:rPr>
        <w:t> </w:t>
      </w:r>
      <w:r>
        <w:rPr>
          <w:spacing w:val="-2"/>
          <w:sz w:val="20"/>
        </w:rPr>
        <w:t>and</w:t>
      </w:r>
      <w:r>
        <w:rPr>
          <w:spacing w:val="-6"/>
          <w:sz w:val="20"/>
        </w:rPr>
        <w:t> </w:t>
      </w:r>
      <w:r>
        <w:rPr>
          <w:spacing w:val="-2"/>
          <w:sz w:val="20"/>
        </w:rPr>
        <w:t>communities</w:t>
      </w:r>
      <w:r>
        <w:rPr>
          <w:spacing w:val="-5"/>
          <w:sz w:val="20"/>
        </w:rPr>
        <w:t> </w:t>
      </w:r>
      <w:r>
        <w:rPr>
          <w:spacing w:val="-2"/>
          <w:sz w:val="20"/>
        </w:rPr>
        <w:t>to</w:t>
      </w:r>
      <w:r>
        <w:rPr>
          <w:spacing w:val="-6"/>
          <w:sz w:val="20"/>
        </w:rPr>
        <w:t> </w:t>
      </w:r>
      <w:r>
        <w:rPr>
          <w:spacing w:val="-2"/>
          <w:sz w:val="20"/>
        </w:rPr>
        <w:t>become</w:t>
      </w:r>
      <w:r>
        <w:rPr>
          <w:spacing w:val="-6"/>
          <w:sz w:val="20"/>
        </w:rPr>
        <w:t> </w:t>
      </w:r>
      <w:r>
        <w:rPr>
          <w:spacing w:val="-2"/>
          <w:sz w:val="20"/>
        </w:rPr>
        <w:t>advocates</w:t>
      </w:r>
      <w:r>
        <w:rPr>
          <w:spacing w:val="-7"/>
          <w:sz w:val="20"/>
        </w:rPr>
        <w:t> </w:t>
      </w:r>
      <w:r>
        <w:rPr>
          <w:spacing w:val="-2"/>
          <w:sz w:val="20"/>
        </w:rPr>
        <w:t>for</w:t>
      </w:r>
      <w:r>
        <w:rPr>
          <w:spacing w:val="-5"/>
          <w:sz w:val="20"/>
        </w:rPr>
        <w:t> </w:t>
      </w:r>
      <w:r>
        <w:rPr>
          <w:spacing w:val="-2"/>
          <w:sz w:val="20"/>
        </w:rPr>
        <w:t>their</w:t>
      </w:r>
      <w:r>
        <w:rPr>
          <w:spacing w:val="-5"/>
          <w:sz w:val="20"/>
        </w:rPr>
        <w:t> </w:t>
      </w:r>
      <w:r>
        <w:rPr>
          <w:spacing w:val="-2"/>
          <w:sz w:val="20"/>
        </w:rPr>
        <w:t>own </w:t>
      </w:r>
      <w:r>
        <w:rPr>
          <w:sz w:val="20"/>
        </w:rPr>
        <w:t>health</w:t>
      </w:r>
      <w:r>
        <w:rPr>
          <w:spacing w:val="-8"/>
          <w:sz w:val="20"/>
        </w:rPr>
        <w:t> </w:t>
      </w:r>
      <w:r>
        <w:rPr>
          <w:sz w:val="20"/>
        </w:rPr>
        <w:t>and</w:t>
      </w:r>
      <w:r>
        <w:rPr>
          <w:spacing w:val="-6"/>
          <w:sz w:val="20"/>
        </w:rPr>
        <w:t> </w:t>
      </w:r>
      <w:r>
        <w:rPr>
          <w:sz w:val="20"/>
        </w:rPr>
        <w:t>demand</w:t>
      </w:r>
      <w:r>
        <w:rPr>
          <w:spacing w:val="-4"/>
          <w:sz w:val="20"/>
        </w:rPr>
        <w:t> </w:t>
      </w:r>
      <w:r>
        <w:rPr>
          <w:sz w:val="20"/>
        </w:rPr>
        <w:t>better</w:t>
      </w:r>
      <w:r>
        <w:rPr>
          <w:spacing w:val="-7"/>
          <w:sz w:val="20"/>
        </w:rPr>
        <w:t> </w:t>
      </w:r>
      <w:r>
        <w:rPr>
          <w:sz w:val="20"/>
        </w:rPr>
        <w:t>quality</w:t>
      </w:r>
      <w:r>
        <w:rPr>
          <w:spacing w:val="-6"/>
          <w:sz w:val="20"/>
        </w:rPr>
        <w:t> </w:t>
      </w:r>
      <w:r>
        <w:rPr>
          <w:sz w:val="20"/>
        </w:rPr>
        <w:t>and</w:t>
      </w:r>
      <w:r>
        <w:rPr>
          <w:spacing w:val="-6"/>
          <w:sz w:val="20"/>
        </w:rPr>
        <w:t> </w:t>
      </w:r>
      <w:r>
        <w:rPr>
          <w:sz w:val="20"/>
        </w:rPr>
        <w:t>more</w:t>
      </w:r>
      <w:r>
        <w:rPr>
          <w:spacing w:val="-6"/>
          <w:sz w:val="20"/>
        </w:rPr>
        <w:t> </w:t>
      </w:r>
      <w:r>
        <w:rPr>
          <w:sz w:val="20"/>
        </w:rPr>
        <w:t>accessible</w:t>
      </w:r>
      <w:r>
        <w:rPr>
          <w:spacing w:val="-6"/>
          <w:sz w:val="20"/>
        </w:rPr>
        <w:t> </w:t>
      </w:r>
      <w:r>
        <w:rPr>
          <w:sz w:val="20"/>
        </w:rPr>
        <w:t>TB</w:t>
      </w:r>
      <w:r>
        <w:rPr>
          <w:spacing w:val="-8"/>
          <w:sz w:val="20"/>
        </w:rPr>
        <w:t> </w:t>
      </w:r>
      <w:r>
        <w:rPr>
          <w:sz w:val="20"/>
        </w:rPr>
        <w:t>care.</w:t>
      </w:r>
    </w:p>
    <w:p>
      <w:pPr>
        <w:pStyle w:val="BodyText"/>
        <w:spacing w:before="32"/>
      </w:pPr>
    </w:p>
    <w:p>
      <w:pPr>
        <w:pStyle w:val="ListParagraph"/>
        <w:numPr>
          <w:ilvl w:val="0"/>
          <w:numId w:val="96"/>
        </w:numPr>
        <w:tabs>
          <w:tab w:pos="794" w:val="left" w:leader="none"/>
          <w:tab w:pos="796" w:val="left" w:leader="none"/>
        </w:tabs>
        <w:spacing w:line="271" w:lineRule="auto" w:before="0" w:after="0"/>
        <w:ind w:left="796" w:right="160" w:hanging="360"/>
        <w:jc w:val="both"/>
        <w:rPr>
          <w:sz w:val="20"/>
        </w:rPr>
      </w:pPr>
      <w:r>
        <w:rPr>
          <w:i/>
          <w:spacing w:val="-2"/>
          <w:sz w:val="20"/>
        </w:rPr>
        <w:t>Service</w:t>
      </w:r>
      <w:r>
        <w:rPr>
          <w:i/>
          <w:spacing w:val="-6"/>
          <w:sz w:val="20"/>
        </w:rPr>
        <w:t> </w:t>
      </w:r>
      <w:r>
        <w:rPr>
          <w:i/>
          <w:spacing w:val="-2"/>
          <w:sz w:val="20"/>
        </w:rPr>
        <w:t>delivery:</w:t>
      </w:r>
      <w:r>
        <w:rPr>
          <w:i/>
          <w:spacing w:val="-5"/>
          <w:sz w:val="20"/>
        </w:rPr>
        <w:t> </w:t>
      </w:r>
      <w:r>
        <w:rPr>
          <w:spacing w:val="-2"/>
          <w:sz w:val="20"/>
        </w:rPr>
        <w:t>Some</w:t>
      </w:r>
      <w:r>
        <w:rPr>
          <w:spacing w:val="-5"/>
          <w:sz w:val="20"/>
        </w:rPr>
        <w:t> </w:t>
      </w:r>
      <w:r>
        <w:rPr>
          <w:spacing w:val="-2"/>
          <w:sz w:val="20"/>
        </w:rPr>
        <w:t>CSOs</w:t>
      </w:r>
      <w:r>
        <w:rPr>
          <w:spacing w:val="-6"/>
          <w:sz w:val="20"/>
        </w:rPr>
        <w:t> </w:t>
      </w:r>
      <w:r>
        <w:rPr>
          <w:spacing w:val="-2"/>
          <w:sz w:val="20"/>
        </w:rPr>
        <w:t>provide</w:t>
      </w:r>
      <w:r>
        <w:rPr>
          <w:spacing w:val="-5"/>
          <w:sz w:val="20"/>
        </w:rPr>
        <w:t> </w:t>
      </w:r>
      <w:r>
        <w:rPr>
          <w:spacing w:val="-2"/>
          <w:sz w:val="20"/>
        </w:rPr>
        <w:t>TB</w:t>
      </w:r>
      <w:r>
        <w:rPr>
          <w:spacing w:val="-6"/>
          <w:sz w:val="20"/>
        </w:rPr>
        <w:t> </w:t>
      </w:r>
      <w:r>
        <w:rPr>
          <w:spacing w:val="-2"/>
          <w:sz w:val="20"/>
        </w:rPr>
        <w:t>services</w:t>
      </w:r>
      <w:r>
        <w:rPr>
          <w:spacing w:val="-6"/>
          <w:sz w:val="20"/>
        </w:rPr>
        <w:t> </w:t>
      </w:r>
      <w:r>
        <w:rPr>
          <w:spacing w:val="-2"/>
          <w:sz w:val="20"/>
        </w:rPr>
        <w:t>directly</w:t>
      </w:r>
      <w:r>
        <w:rPr>
          <w:spacing w:val="-5"/>
          <w:sz w:val="20"/>
        </w:rPr>
        <w:t> </w:t>
      </w:r>
      <w:r>
        <w:rPr>
          <w:spacing w:val="-2"/>
          <w:sz w:val="20"/>
        </w:rPr>
        <w:t>to</w:t>
      </w:r>
      <w:r>
        <w:rPr>
          <w:spacing w:val="-7"/>
          <w:sz w:val="20"/>
        </w:rPr>
        <w:t> </w:t>
      </w:r>
      <w:r>
        <w:rPr>
          <w:spacing w:val="-2"/>
          <w:sz w:val="20"/>
        </w:rPr>
        <w:t>patients,</w:t>
      </w:r>
      <w:r>
        <w:rPr>
          <w:spacing w:val="-6"/>
          <w:sz w:val="20"/>
        </w:rPr>
        <w:t> </w:t>
      </w:r>
      <w:r>
        <w:rPr>
          <w:spacing w:val="-2"/>
          <w:sz w:val="20"/>
        </w:rPr>
        <w:t>including</w:t>
      </w:r>
      <w:r>
        <w:rPr>
          <w:spacing w:val="-6"/>
          <w:sz w:val="20"/>
        </w:rPr>
        <w:t> </w:t>
      </w:r>
      <w:r>
        <w:rPr>
          <w:spacing w:val="-2"/>
          <w:sz w:val="20"/>
        </w:rPr>
        <w:t>counseling,</w:t>
      </w:r>
      <w:r>
        <w:rPr>
          <w:spacing w:val="-6"/>
          <w:sz w:val="20"/>
        </w:rPr>
        <w:t> </w:t>
      </w:r>
      <w:r>
        <w:rPr>
          <w:spacing w:val="-2"/>
          <w:sz w:val="20"/>
        </w:rPr>
        <w:t>testing,</w:t>
      </w:r>
      <w:r>
        <w:rPr>
          <w:spacing w:val="-6"/>
          <w:sz w:val="20"/>
        </w:rPr>
        <w:t> </w:t>
      </w:r>
      <w:r>
        <w:rPr>
          <w:spacing w:val="-2"/>
          <w:sz w:val="20"/>
        </w:rPr>
        <w:t>treatment</w:t>
      </w:r>
      <w:r>
        <w:rPr>
          <w:spacing w:val="-6"/>
          <w:sz w:val="20"/>
        </w:rPr>
        <w:t> </w:t>
      </w:r>
      <w:r>
        <w:rPr>
          <w:spacing w:val="-2"/>
          <w:sz w:val="20"/>
        </w:rPr>
        <w:t>adherence </w:t>
      </w:r>
      <w:r>
        <w:rPr>
          <w:sz w:val="20"/>
        </w:rPr>
        <w:t>support,</w:t>
      </w:r>
      <w:r>
        <w:rPr>
          <w:spacing w:val="-8"/>
          <w:sz w:val="20"/>
        </w:rPr>
        <w:t> </w:t>
      </w:r>
      <w:r>
        <w:rPr>
          <w:sz w:val="20"/>
        </w:rPr>
        <w:t>and</w:t>
      </w:r>
      <w:r>
        <w:rPr>
          <w:spacing w:val="-6"/>
          <w:sz w:val="20"/>
        </w:rPr>
        <w:t> </w:t>
      </w:r>
      <w:r>
        <w:rPr>
          <w:sz w:val="20"/>
        </w:rPr>
        <w:t>psychosocial</w:t>
      </w:r>
      <w:r>
        <w:rPr>
          <w:spacing w:val="-8"/>
          <w:sz w:val="20"/>
        </w:rPr>
        <w:t> </w:t>
      </w:r>
      <w:r>
        <w:rPr>
          <w:sz w:val="20"/>
        </w:rPr>
        <w:t>support.</w:t>
      </w:r>
      <w:r>
        <w:rPr>
          <w:spacing w:val="-8"/>
          <w:sz w:val="20"/>
        </w:rPr>
        <w:t> </w:t>
      </w:r>
      <w:r>
        <w:rPr>
          <w:sz w:val="20"/>
        </w:rPr>
        <w:t>They</w:t>
      </w:r>
      <w:r>
        <w:rPr>
          <w:spacing w:val="-6"/>
          <w:sz w:val="20"/>
        </w:rPr>
        <w:t> </w:t>
      </w:r>
      <w:r>
        <w:rPr>
          <w:sz w:val="20"/>
        </w:rPr>
        <w:t>can</w:t>
      </w:r>
      <w:r>
        <w:rPr>
          <w:spacing w:val="-8"/>
          <w:sz w:val="20"/>
        </w:rPr>
        <w:t> </w:t>
      </w:r>
      <w:r>
        <w:rPr>
          <w:sz w:val="20"/>
        </w:rPr>
        <w:t>also</w:t>
      </w:r>
      <w:r>
        <w:rPr>
          <w:spacing w:val="-6"/>
          <w:sz w:val="20"/>
        </w:rPr>
        <w:t> </w:t>
      </w:r>
      <w:r>
        <w:rPr>
          <w:sz w:val="20"/>
        </w:rPr>
        <w:t>provide</w:t>
      </w:r>
      <w:r>
        <w:rPr>
          <w:spacing w:val="-7"/>
          <w:sz w:val="20"/>
        </w:rPr>
        <w:t> </w:t>
      </w:r>
      <w:r>
        <w:rPr>
          <w:sz w:val="20"/>
        </w:rPr>
        <w:t>support</w:t>
      </w:r>
      <w:r>
        <w:rPr>
          <w:spacing w:val="-8"/>
          <w:sz w:val="20"/>
        </w:rPr>
        <w:t> </w:t>
      </w:r>
      <w:r>
        <w:rPr>
          <w:sz w:val="20"/>
        </w:rPr>
        <w:t>for</w:t>
      </w:r>
      <w:r>
        <w:rPr>
          <w:spacing w:val="-7"/>
          <w:sz w:val="20"/>
        </w:rPr>
        <w:t> </w:t>
      </w:r>
      <w:r>
        <w:rPr>
          <w:sz w:val="20"/>
        </w:rPr>
        <w:t>TB</w:t>
      </w:r>
      <w:r>
        <w:rPr>
          <w:spacing w:val="-8"/>
          <w:sz w:val="20"/>
        </w:rPr>
        <w:t> </w:t>
      </w:r>
      <w:r>
        <w:rPr>
          <w:sz w:val="20"/>
        </w:rPr>
        <w:t>research</w:t>
      </w:r>
      <w:r>
        <w:rPr>
          <w:spacing w:val="-8"/>
          <w:sz w:val="20"/>
        </w:rPr>
        <w:t> </w:t>
      </w:r>
      <w:r>
        <w:rPr>
          <w:sz w:val="20"/>
        </w:rPr>
        <w:t>and</w:t>
      </w:r>
      <w:r>
        <w:rPr>
          <w:spacing w:val="-6"/>
          <w:sz w:val="20"/>
        </w:rPr>
        <w:t> </w:t>
      </w:r>
      <w:r>
        <w:rPr>
          <w:sz w:val="20"/>
        </w:rPr>
        <w:t>innovation.</w:t>
      </w:r>
    </w:p>
    <w:p>
      <w:pPr>
        <w:pStyle w:val="BodyText"/>
        <w:spacing w:before="26"/>
      </w:pPr>
    </w:p>
    <w:p>
      <w:pPr>
        <w:pStyle w:val="ListParagraph"/>
        <w:numPr>
          <w:ilvl w:val="0"/>
          <w:numId w:val="96"/>
        </w:numPr>
        <w:tabs>
          <w:tab w:pos="794" w:val="left" w:leader="none"/>
          <w:tab w:pos="796" w:val="left" w:leader="none"/>
        </w:tabs>
        <w:spacing w:line="271" w:lineRule="auto" w:before="0" w:after="0"/>
        <w:ind w:left="796" w:right="164" w:hanging="360"/>
        <w:jc w:val="both"/>
        <w:rPr>
          <w:sz w:val="20"/>
        </w:rPr>
      </w:pPr>
      <w:r>
        <w:rPr>
          <w:i/>
          <w:spacing w:val="-2"/>
          <w:sz w:val="20"/>
        </w:rPr>
        <w:t>Monitoring</w:t>
      </w:r>
      <w:r>
        <w:rPr>
          <w:i/>
          <w:spacing w:val="-9"/>
          <w:sz w:val="20"/>
        </w:rPr>
        <w:t> </w:t>
      </w:r>
      <w:r>
        <w:rPr>
          <w:i/>
          <w:spacing w:val="-2"/>
          <w:sz w:val="20"/>
        </w:rPr>
        <w:t>and</w:t>
      </w:r>
      <w:r>
        <w:rPr>
          <w:i/>
          <w:spacing w:val="-9"/>
          <w:sz w:val="20"/>
        </w:rPr>
        <w:t> </w:t>
      </w:r>
      <w:r>
        <w:rPr>
          <w:i/>
          <w:spacing w:val="-2"/>
          <w:sz w:val="20"/>
        </w:rPr>
        <w:t>accountability:</w:t>
      </w:r>
      <w:r>
        <w:rPr>
          <w:i/>
          <w:spacing w:val="-6"/>
          <w:sz w:val="20"/>
        </w:rPr>
        <w:t> </w:t>
      </w:r>
      <w:r>
        <w:rPr>
          <w:spacing w:val="-2"/>
          <w:sz w:val="20"/>
        </w:rPr>
        <w:t>CSOs</w:t>
      </w:r>
      <w:r>
        <w:rPr>
          <w:spacing w:val="-9"/>
          <w:sz w:val="20"/>
        </w:rPr>
        <w:t> </w:t>
      </w:r>
      <w:r>
        <w:rPr>
          <w:spacing w:val="-2"/>
          <w:sz w:val="20"/>
        </w:rPr>
        <w:t>can</w:t>
      </w:r>
      <w:r>
        <w:rPr>
          <w:spacing w:val="-9"/>
          <w:sz w:val="20"/>
        </w:rPr>
        <w:t> </w:t>
      </w:r>
      <w:r>
        <w:rPr>
          <w:spacing w:val="-2"/>
          <w:sz w:val="20"/>
        </w:rPr>
        <w:t>monitor</w:t>
      </w:r>
      <w:r>
        <w:rPr>
          <w:spacing w:val="-9"/>
          <w:sz w:val="20"/>
        </w:rPr>
        <w:t> </w:t>
      </w:r>
      <w:r>
        <w:rPr>
          <w:spacing w:val="-2"/>
          <w:sz w:val="20"/>
        </w:rPr>
        <w:t>the</w:t>
      </w:r>
      <w:r>
        <w:rPr>
          <w:spacing w:val="-8"/>
          <w:sz w:val="20"/>
        </w:rPr>
        <w:t> </w:t>
      </w:r>
      <w:r>
        <w:rPr>
          <w:spacing w:val="-2"/>
          <w:sz w:val="20"/>
        </w:rPr>
        <w:t>TB</w:t>
      </w:r>
      <w:r>
        <w:rPr>
          <w:spacing w:val="-9"/>
          <w:sz w:val="20"/>
        </w:rPr>
        <w:t> </w:t>
      </w:r>
      <w:r>
        <w:rPr>
          <w:spacing w:val="-2"/>
          <w:sz w:val="20"/>
        </w:rPr>
        <w:t>response</w:t>
      </w:r>
      <w:r>
        <w:rPr>
          <w:spacing w:val="-8"/>
          <w:sz w:val="20"/>
        </w:rPr>
        <w:t> </w:t>
      </w:r>
      <w:r>
        <w:rPr>
          <w:spacing w:val="-2"/>
          <w:sz w:val="20"/>
        </w:rPr>
        <w:t>to</w:t>
      </w:r>
      <w:r>
        <w:rPr>
          <w:spacing w:val="-10"/>
          <w:sz w:val="20"/>
        </w:rPr>
        <w:t> </w:t>
      </w:r>
      <w:r>
        <w:rPr>
          <w:spacing w:val="-2"/>
          <w:sz w:val="20"/>
        </w:rPr>
        <w:t>ensure</w:t>
      </w:r>
      <w:r>
        <w:rPr>
          <w:spacing w:val="-8"/>
          <w:sz w:val="20"/>
        </w:rPr>
        <w:t> </w:t>
      </w:r>
      <w:r>
        <w:rPr>
          <w:spacing w:val="-2"/>
          <w:sz w:val="20"/>
        </w:rPr>
        <w:t>that</w:t>
      </w:r>
      <w:r>
        <w:rPr>
          <w:spacing w:val="-9"/>
          <w:sz w:val="20"/>
        </w:rPr>
        <w:t> </w:t>
      </w:r>
      <w:r>
        <w:rPr>
          <w:spacing w:val="-2"/>
          <w:sz w:val="20"/>
        </w:rPr>
        <w:t>policies</w:t>
      </w:r>
      <w:r>
        <w:rPr>
          <w:spacing w:val="-9"/>
          <w:sz w:val="20"/>
        </w:rPr>
        <w:t> </w:t>
      </w:r>
      <w:r>
        <w:rPr>
          <w:spacing w:val="-2"/>
          <w:sz w:val="20"/>
        </w:rPr>
        <w:t>and</w:t>
      </w:r>
      <w:r>
        <w:rPr>
          <w:spacing w:val="-8"/>
          <w:sz w:val="20"/>
        </w:rPr>
        <w:t> </w:t>
      </w:r>
      <w:r>
        <w:rPr>
          <w:spacing w:val="-2"/>
          <w:sz w:val="20"/>
        </w:rPr>
        <w:t>programs</w:t>
      </w:r>
      <w:r>
        <w:rPr>
          <w:spacing w:val="-9"/>
          <w:sz w:val="20"/>
        </w:rPr>
        <w:t> </w:t>
      </w:r>
      <w:r>
        <w:rPr>
          <w:spacing w:val="-2"/>
          <w:sz w:val="20"/>
        </w:rPr>
        <w:t>are</w:t>
      </w:r>
      <w:r>
        <w:rPr>
          <w:spacing w:val="-8"/>
          <w:sz w:val="20"/>
        </w:rPr>
        <w:t> </w:t>
      </w:r>
      <w:r>
        <w:rPr>
          <w:spacing w:val="-2"/>
          <w:sz w:val="20"/>
        </w:rPr>
        <w:t>implemented effectively</w:t>
      </w:r>
      <w:r>
        <w:rPr>
          <w:spacing w:val="-11"/>
          <w:sz w:val="20"/>
        </w:rPr>
        <w:t> </w:t>
      </w:r>
      <w:r>
        <w:rPr>
          <w:spacing w:val="-2"/>
          <w:sz w:val="20"/>
        </w:rPr>
        <w:t>and</w:t>
      </w:r>
      <w:r>
        <w:rPr>
          <w:spacing w:val="-10"/>
          <w:sz w:val="20"/>
        </w:rPr>
        <w:t> </w:t>
      </w:r>
      <w:r>
        <w:rPr>
          <w:spacing w:val="-2"/>
          <w:sz w:val="20"/>
        </w:rPr>
        <w:t>that</w:t>
      </w:r>
      <w:r>
        <w:rPr>
          <w:spacing w:val="-10"/>
          <w:sz w:val="20"/>
        </w:rPr>
        <w:t> </w:t>
      </w:r>
      <w:r>
        <w:rPr>
          <w:spacing w:val="-2"/>
          <w:sz w:val="20"/>
        </w:rPr>
        <w:t>resources</w:t>
      </w:r>
      <w:r>
        <w:rPr>
          <w:spacing w:val="-11"/>
          <w:sz w:val="20"/>
        </w:rPr>
        <w:t> </w:t>
      </w:r>
      <w:r>
        <w:rPr>
          <w:spacing w:val="-2"/>
          <w:sz w:val="20"/>
        </w:rPr>
        <w:t>are</w:t>
      </w:r>
      <w:r>
        <w:rPr>
          <w:spacing w:val="-9"/>
          <w:sz w:val="20"/>
        </w:rPr>
        <w:t> </w:t>
      </w:r>
      <w:r>
        <w:rPr>
          <w:spacing w:val="-2"/>
          <w:sz w:val="20"/>
        </w:rPr>
        <w:t>used</w:t>
      </w:r>
      <w:r>
        <w:rPr>
          <w:spacing w:val="-11"/>
          <w:sz w:val="20"/>
        </w:rPr>
        <w:t> </w:t>
      </w:r>
      <w:r>
        <w:rPr>
          <w:spacing w:val="-2"/>
          <w:sz w:val="20"/>
        </w:rPr>
        <w:t>efficiently.</w:t>
      </w:r>
      <w:r>
        <w:rPr>
          <w:spacing w:val="-10"/>
          <w:sz w:val="20"/>
        </w:rPr>
        <w:t> </w:t>
      </w:r>
      <w:r>
        <w:rPr>
          <w:spacing w:val="-2"/>
          <w:sz w:val="20"/>
        </w:rPr>
        <w:t>They</w:t>
      </w:r>
      <w:r>
        <w:rPr>
          <w:spacing w:val="-10"/>
          <w:sz w:val="20"/>
        </w:rPr>
        <w:t> </w:t>
      </w:r>
      <w:r>
        <w:rPr>
          <w:spacing w:val="-2"/>
          <w:sz w:val="20"/>
        </w:rPr>
        <w:t>can</w:t>
      </w:r>
      <w:r>
        <w:rPr>
          <w:spacing w:val="-11"/>
          <w:sz w:val="20"/>
        </w:rPr>
        <w:t> </w:t>
      </w:r>
      <w:r>
        <w:rPr>
          <w:spacing w:val="-2"/>
          <w:sz w:val="20"/>
        </w:rPr>
        <w:t>also</w:t>
      </w:r>
      <w:r>
        <w:rPr>
          <w:spacing w:val="-10"/>
          <w:sz w:val="20"/>
        </w:rPr>
        <w:t> </w:t>
      </w:r>
      <w:r>
        <w:rPr>
          <w:spacing w:val="-2"/>
          <w:sz w:val="20"/>
        </w:rPr>
        <w:t>hold</w:t>
      </w:r>
      <w:r>
        <w:rPr>
          <w:spacing w:val="-9"/>
          <w:sz w:val="20"/>
        </w:rPr>
        <w:t> </w:t>
      </w:r>
      <w:r>
        <w:rPr>
          <w:spacing w:val="-2"/>
          <w:sz w:val="20"/>
        </w:rPr>
        <w:t>governments</w:t>
      </w:r>
      <w:r>
        <w:rPr>
          <w:spacing w:val="-11"/>
          <w:sz w:val="20"/>
        </w:rPr>
        <w:t> </w:t>
      </w:r>
      <w:r>
        <w:rPr>
          <w:spacing w:val="-2"/>
          <w:sz w:val="20"/>
        </w:rPr>
        <w:t>and</w:t>
      </w:r>
      <w:r>
        <w:rPr>
          <w:spacing w:val="-9"/>
          <w:sz w:val="20"/>
        </w:rPr>
        <w:t> </w:t>
      </w:r>
      <w:r>
        <w:rPr>
          <w:spacing w:val="-2"/>
          <w:sz w:val="20"/>
        </w:rPr>
        <w:t>other</w:t>
      </w:r>
      <w:r>
        <w:rPr>
          <w:spacing w:val="-10"/>
          <w:sz w:val="20"/>
        </w:rPr>
        <w:t> </w:t>
      </w:r>
      <w:r>
        <w:rPr>
          <w:spacing w:val="-2"/>
          <w:sz w:val="20"/>
        </w:rPr>
        <w:t>stakeholders</w:t>
      </w:r>
      <w:r>
        <w:rPr>
          <w:spacing w:val="-11"/>
          <w:sz w:val="20"/>
        </w:rPr>
        <w:t> </w:t>
      </w:r>
      <w:r>
        <w:rPr>
          <w:spacing w:val="-2"/>
          <w:sz w:val="20"/>
        </w:rPr>
        <w:t>accountable</w:t>
      </w:r>
      <w:r>
        <w:rPr>
          <w:spacing w:val="-9"/>
          <w:sz w:val="20"/>
        </w:rPr>
        <w:t> </w:t>
      </w:r>
      <w:r>
        <w:rPr>
          <w:spacing w:val="-2"/>
          <w:sz w:val="20"/>
        </w:rPr>
        <w:t>for </w:t>
      </w:r>
      <w:r>
        <w:rPr>
          <w:sz w:val="20"/>
        </w:rPr>
        <w:t>their commitments to TB control.</w:t>
      </w:r>
    </w:p>
    <w:p>
      <w:pPr>
        <w:pStyle w:val="BodyText"/>
        <w:spacing w:before="27"/>
      </w:pPr>
    </w:p>
    <w:p>
      <w:pPr>
        <w:pStyle w:val="ListParagraph"/>
        <w:numPr>
          <w:ilvl w:val="0"/>
          <w:numId w:val="96"/>
        </w:numPr>
        <w:tabs>
          <w:tab w:pos="794" w:val="left" w:leader="none"/>
          <w:tab w:pos="796" w:val="left" w:leader="none"/>
        </w:tabs>
        <w:spacing w:line="268" w:lineRule="auto" w:before="0" w:after="0"/>
        <w:ind w:left="796" w:right="160" w:hanging="360"/>
        <w:jc w:val="both"/>
        <w:rPr>
          <w:sz w:val="20"/>
        </w:rPr>
      </w:pPr>
      <w:r>
        <w:rPr>
          <w:i/>
          <w:spacing w:val="-4"/>
          <w:sz w:val="20"/>
        </w:rPr>
        <w:t>Research</w:t>
      </w:r>
      <w:r>
        <w:rPr>
          <w:i/>
          <w:spacing w:val="-6"/>
          <w:sz w:val="20"/>
        </w:rPr>
        <w:t> </w:t>
      </w:r>
      <w:r>
        <w:rPr>
          <w:i/>
          <w:spacing w:val="-4"/>
          <w:sz w:val="20"/>
        </w:rPr>
        <w:t>and</w:t>
      </w:r>
      <w:r>
        <w:rPr>
          <w:i/>
          <w:spacing w:val="-6"/>
          <w:sz w:val="20"/>
        </w:rPr>
        <w:t> </w:t>
      </w:r>
      <w:r>
        <w:rPr>
          <w:i/>
          <w:spacing w:val="-4"/>
          <w:sz w:val="20"/>
        </w:rPr>
        <w:t>innovation:</w:t>
      </w:r>
      <w:r>
        <w:rPr>
          <w:i/>
          <w:spacing w:val="-6"/>
          <w:sz w:val="20"/>
        </w:rPr>
        <w:t> </w:t>
      </w:r>
      <w:r>
        <w:rPr>
          <w:spacing w:val="-4"/>
          <w:sz w:val="20"/>
        </w:rPr>
        <w:t>Some</w:t>
      </w:r>
      <w:r>
        <w:rPr>
          <w:spacing w:val="-8"/>
          <w:sz w:val="20"/>
        </w:rPr>
        <w:t> </w:t>
      </w:r>
      <w:r>
        <w:rPr>
          <w:spacing w:val="-4"/>
          <w:sz w:val="20"/>
        </w:rPr>
        <w:t>CSOs</w:t>
      </w:r>
      <w:r>
        <w:rPr>
          <w:spacing w:val="-8"/>
          <w:sz w:val="20"/>
        </w:rPr>
        <w:t> </w:t>
      </w:r>
      <w:r>
        <w:rPr>
          <w:spacing w:val="-4"/>
          <w:sz w:val="20"/>
        </w:rPr>
        <w:t>engage</w:t>
      </w:r>
      <w:r>
        <w:rPr>
          <w:spacing w:val="-7"/>
          <w:sz w:val="20"/>
        </w:rPr>
        <w:t> </w:t>
      </w:r>
      <w:r>
        <w:rPr>
          <w:spacing w:val="-4"/>
          <w:sz w:val="20"/>
        </w:rPr>
        <w:t>in</w:t>
      </w:r>
      <w:r>
        <w:rPr>
          <w:spacing w:val="-8"/>
          <w:sz w:val="20"/>
        </w:rPr>
        <w:t> </w:t>
      </w:r>
      <w:r>
        <w:rPr>
          <w:spacing w:val="-4"/>
          <w:sz w:val="20"/>
        </w:rPr>
        <w:t>research</w:t>
      </w:r>
      <w:r>
        <w:rPr>
          <w:spacing w:val="-8"/>
          <w:sz w:val="20"/>
        </w:rPr>
        <w:t> </w:t>
      </w:r>
      <w:r>
        <w:rPr>
          <w:spacing w:val="-4"/>
          <w:sz w:val="20"/>
        </w:rPr>
        <w:t>and</w:t>
      </w:r>
      <w:r>
        <w:rPr>
          <w:spacing w:val="-8"/>
          <w:sz w:val="20"/>
        </w:rPr>
        <w:t> </w:t>
      </w:r>
      <w:r>
        <w:rPr>
          <w:spacing w:val="-4"/>
          <w:sz w:val="20"/>
        </w:rPr>
        <w:t>innovation</w:t>
      </w:r>
      <w:r>
        <w:rPr>
          <w:spacing w:val="-8"/>
          <w:sz w:val="20"/>
        </w:rPr>
        <w:t> </w:t>
      </w:r>
      <w:r>
        <w:rPr>
          <w:spacing w:val="-4"/>
          <w:sz w:val="20"/>
        </w:rPr>
        <w:t>to</w:t>
      </w:r>
      <w:r>
        <w:rPr>
          <w:spacing w:val="-8"/>
          <w:sz w:val="20"/>
        </w:rPr>
        <w:t> </w:t>
      </w:r>
      <w:r>
        <w:rPr>
          <w:spacing w:val="-4"/>
          <w:sz w:val="20"/>
        </w:rPr>
        <w:t>generate</w:t>
      </w:r>
      <w:r>
        <w:rPr>
          <w:spacing w:val="-7"/>
          <w:sz w:val="20"/>
        </w:rPr>
        <w:t> </w:t>
      </w:r>
      <w:r>
        <w:rPr>
          <w:spacing w:val="-4"/>
          <w:sz w:val="20"/>
        </w:rPr>
        <w:t>new</w:t>
      </w:r>
      <w:r>
        <w:rPr>
          <w:spacing w:val="-8"/>
          <w:sz w:val="20"/>
        </w:rPr>
        <w:t> </w:t>
      </w:r>
      <w:r>
        <w:rPr>
          <w:spacing w:val="-4"/>
          <w:sz w:val="20"/>
        </w:rPr>
        <w:t>knowledge</w:t>
      </w:r>
      <w:r>
        <w:rPr>
          <w:spacing w:val="-7"/>
          <w:sz w:val="20"/>
        </w:rPr>
        <w:t> </w:t>
      </w:r>
      <w:r>
        <w:rPr>
          <w:spacing w:val="-4"/>
          <w:sz w:val="20"/>
        </w:rPr>
        <w:t>and</w:t>
      </w:r>
      <w:r>
        <w:rPr>
          <w:spacing w:val="-6"/>
          <w:sz w:val="20"/>
        </w:rPr>
        <w:t> </w:t>
      </w:r>
      <w:r>
        <w:rPr>
          <w:spacing w:val="-4"/>
          <w:sz w:val="20"/>
        </w:rPr>
        <w:t>approaches</w:t>
      </w:r>
      <w:r>
        <w:rPr>
          <w:spacing w:val="-8"/>
          <w:sz w:val="20"/>
        </w:rPr>
        <w:t> </w:t>
      </w:r>
      <w:r>
        <w:rPr>
          <w:spacing w:val="-4"/>
          <w:sz w:val="20"/>
        </w:rPr>
        <w:t>to</w:t>
      </w:r>
      <w:r>
        <w:rPr>
          <w:spacing w:val="-8"/>
          <w:sz w:val="20"/>
        </w:rPr>
        <w:t> </w:t>
      </w:r>
      <w:r>
        <w:rPr>
          <w:spacing w:val="-4"/>
          <w:sz w:val="20"/>
        </w:rPr>
        <w:t>TB </w:t>
      </w:r>
      <w:r>
        <w:rPr>
          <w:sz w:val="20"/>
        </w:rPr>
        <w:t>prevention</w:t>
      </w:r>
      <w:r>
        <w:rPr>
          <w:spacing w:val="-8"/>
          <w:sz w:val="20"/>
        </w:rPr>
        <w:t> </w:t>
      </w:r>
      <w:r>
        <w:rPr>
          <w:sz w:val="20"/>
        </w:rPr>
        <w:t>and</w:t>
      </w:r>
      <w:r>
        <w:rPr>
          <w:spacing w:val="-6"/>
          <w:sz w:val="20"/>
        </w:rPr>
        <w:t> </w:t>
      </w:r>
      <w:r>
        <w:rPr>
          <w:sz w:val="20"/>
        </w:rPr>
        <w:t>control.</w:t>
      </w:r>
      <w:r>
        <w:rPr>
          <w:spacing w:val="-8"/>
          <w:sz w:val="20"/>
        </w:rPr>
        <w:t> </w:t>
      </w:r>
      <w:r>
        <w:rPr>
          <w:sz w:val="20"/>
        </w:rPr>
        <w:t>They</w:t>
      </w:r>
      <w:r>
        <w:rPr>
          <w:spacing w:val="-6"/>
          <w:sz w:val="20"/>
        </w:rPr>
        <w:t> </w:t>
      </w:r>
      <w:r>
        <w:rPr>
          <w:sz w:val="20"/>
        </w:rPr>
        <w:t>can</w:t>
      </w:r>
      <w:r>
        <w:rPr>
          <w:spacing w:val="-8"/>
          <w:sz w:val="20"/>
        </w:rPr>
        <w:t> </w:t>
      </w:r>
      <w:r>
        <w:rPr>
          <w:sz w:val="20"/>
        </w:rPr>
        <w:t>work</w:t>
      </w:r>
      <w:r>
        <w:rPr>
          <w:spacing w:val="-7"/>
          <w:sz w:val="20"/>
        </w:rPr>
        <w:t> </w:t>
      </w:r>
      <w:r>
        <w:rPr>
          <w:sz w:val="20"/>
        </w:rPr>
        <w:t>to</w:t>
      </w:r>
      <w:r>
        <w:rPr>
          <w:spacing w:val="-8"/>
          <w:sz w:val="20"/>
        </w:rPr>
        <w:t> </w:t>
      </w:r>
      <w:r>
        <w:rPr>
          <w:sz w:val="20"/>
        </w:rPr>
        <w:t>identify</w:t>
      </w:r>
      <w:r>
        <w:rPr>
          <w:spacing w:val="-7"/>
          <w:sz w:val="20"/>
        </w:rPr>
        <w:t> </w:t>
      </w:r>
      <w:r>
        <w:rPr>
          <w:sz w:val="20"/>
        </w:rPr>
        <w:t>best</w:t>
      </w:r>
      <w:r>
        <w:rPr>
          <w:spacing w:val="-5"/>
          <w:sz w:val="20"/>
        </w:rPr>
        <w:t> </w:t>
      </w:r>
      <w:r>
        <w:rPr>
          <w:sz w:val="20"/>
        </w:rPr>
        <w:t>practices</w:t>
      </w:r>
      <w:r>
        <w:rPr>
          <w:spacing w:val="-8"/>
          <w:sz w:val="20"/>
        </w:rPr>
        <w:t> </w:t>
      </w:r>
      <w:r>
        <w:rPr>
          <w:sz w:val="20"/>
        </w:rPr>
        <w:t>and</w:t>
      </w:r>
      <w:r>
        <w:rPr>
          <w:spacing w:val="-6"/>
          <w:sz w:val="20"/>
        </w:rPr>
        <w:t> </w:t>
      </w:r>
      <w:r>
        <w:rPr>
          <w:sz w:val="20"/>
        </w:rPr>
        <w:t>promote</w:t>
      </w:r>
      <w:r>
        <w:rPr>
          <w:spacing w:val="-7"/>
          <w:sz w:val="20"/>
        </w:rPr>
        <w:t> </w:t>
      </w:r>
      <w:r>
        <w:rPr>
          <w:sz w:val="20"/>
        </w:rPr>
        <w:t>their</w:t>
      </w:r>
      <w:r>
        <w:rPr>
          <w:spacing w:val="-7"/>
          <w:sz w:val="20"/>
        </w:rPr>
        <w:t> </w:t>
      </w:r>
      <w:r>
        <w:rPr>
          <w:sz w:val="20"/>
        </w:rPr>
        <w:t>adoption</w:t>
      </w:r>
      <w:r>
        <w:rPr>
          <w:spacing w:val="-8"/>
          <w:sz w:val="20"/>
        </w:rPr>
        <w:t> </w:t>
      </w:r>
      <w:r>
        <w:rPr>
          <w:sz w:val="20"/>
        </w:rPr>
        <w:t>in</w:t>
      </w:r>
      <w:r>
        <w:rPr>
          <w:spacing w:val="-8"/>
          <w:sz w:val="20"/>
        </w:rPr>
        <w:t> </w:t>
      </w:r>
      <w:r>
        <w:rPr>
          <w:sz w:val="20"/>
        </w:rPr>
        <w:t>TB</w:t>
      </w:r>
      <w:r>
        <w:rPr>
          <w:spacing w:val="-8"/>
          <w:sz w:val="20"/>
        </w:rPr>
        <w:t> </w:t>
      </w:r>
      <w:r>
        <w:rPr>
          <w:sz w:val="20"/>
        </w:rPr>
        <w:t>programs.</w:t>
      </w:r>
    </w:p>
    <w:p>
      <w:pPr>
        <w:pStyle w:val="BodyText"/>
        <w:spacing w:before="44"/>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
        <w:gridCol w:w="9139"/>
      </w:tblGrid>
      <w:tr>
        <w:trPr>
          <w:trHeight w:val="905" w:hRule="atLeast"/>
        </w:trPr>
        <w:tc>
          <w:tcPr>
            <w:tcW w:w="662" w:type="dxa"/>
            <w:shd w:val="clear" w:color="auto" w:fill="FAE3D4"/>
          </w:tcPr>
          <w:p>
            <w:pPr>
              <w:pStyle w:val="TableParagraph"/>
              <w:spacing w:before="3"/>
              <w:rPr>
                <w:sz w:val="14"/>
              </w:rPr>
            </w:pPr>
          </w:p>
          <w:p>
            <w:pPr>
              <w:pStyle w:val="TableParagraph"/>
              <w:ind w:left="85"/>
              <w:rPr>
                <w:sz w:val="20"/>
              </w:rPr>
            </w:pPr>
            <w:r>
              <w:rPr>
                <w:sz w:val="20"/>
              </w:rPr>
              <w:drawing>
                <wp:inline distT="0" distB="0" distL="0" distR="0">
                  <wp:extent cx="297561" cy="297561"/>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08" cstate="print"/>
                          <a:stretch>
                            <a:fillRect/>
                          </a:stretch>
                        </pic:blipFill>
                        <pic:spPr>
                          <a:xfrm>
                            <a:off x="0" y="0"/>
                            <a:ext cx="297561" cy="297561"/>
                          </a:xfrm>
                          <a:prstGeom prst="rect">
                            <a:avLst/>
                          </a:prstGeom>
                        </pic:spPr>
                      </pic:pic>
                    </a:graphicData>
                  </a:graphic>
                </wp:inline>
              </w:drawing>
            </w:r>
            <w:r>
              <w:rPr>
                <w:sz w:val="20"/>
              </w:rPr>
            </w:r>
          </w:p>
        </w:tc>
        <w:tc>
          <w:tcPr>
            <w:tcW w:w="9139" w:type="dxa"/>
            <w:shd w:val="clear" w:color="auto" w:fill="FAE3D4"/>
          </w:tcPr>
          <w:p>
            <w:pPr>
              <w:pStyle w:val="TableParagraph"/>
              <w:numPr>
                <w:ilvl w:val="0"/>
                <w:numId w:val="101"/>
              </w:numPr>
              <w:tabs>
                <w:tab w:pos="468" w:val="left" w:leader="none"/>
              </w:tabs>
              <w:spacing w:line="271" w:lineRule="auto" w:before="50" w:after="0"/>
              <w:ind w:left="468" w:right="111" w:hanging="360"/>
              <w:jc w:val="both"/>
              <w:rPr>
                <w:sz w:val="20"/>
              </w:rPr>
            </w:pPr>
            <w:r>
              <w:rPr>
                <w:spacing w:val="-4"/>
                <w:sz w:val="20"/>
              </w:rPr>
              <w:t>Civil</w:t>
            </w:r>
            <w:r>
              <w:rPr>
                <w:spacing w:val="-6"/>
                <w:sz w:val="20"/>
              </w:rPr>
              <w:t> </w:t>
            </w:r>
            <w:r>
              <w:rPr>
                <w:spacing w:val="-4"/>
                <w:sz w:val="20"/>
              </w:rPr>
              <w:t>society plays</w:t>
            </w:r>
            <w:r>
              <w:rPr>
                <w:spacing w:val="-7"/>
                <w:sz w:val="20"/>
              </w:rPr>
              <w:t> </w:t>
            </w:r>
            <w:r>
              <w:rPr>
                <w:spacing w:val="-4"/>
                <w:sz w:val="20"/>
              </w:rPr>
              <w:t>a</w:t>
            </w:r>
            <w:r>
              <w:rPr>
                <w:spacing w:val="-5"/>
                <w:sz w:val="20"/>
              </w:rPr>
              <w:t> </w:t>
            </w:r>
            <w:r>
              <w:rPr>
                <w:spacing w:val="-4"/>
                <w:sz w:val="20"/>
              </w:rPr>
              <w:t>crucial</w:t>
            </w:r>
            <w:r>
              <w:rPr>
                <w:spacing w:val="-6"/>
                <w:sz w:val="20"/>
              </w:rPr>
              <w:t> </w:t>
            </w:r>
            <w:r>
              <w:rPr>
                <w:spacing w:val="-4"/>
                <w:sz w:val="20"/>
              </w:rPr>
              <w:t>role in</w:t>
            </w:r>
            <w:r>
              <w:rPr>
                <w:spacing w:val="-7"/>
                <w:sz w:val="20"/>
              </w:rPr>
              <w:t> </w:t>
            </w:r>
            <w:r>
              <w:rPr>
                <w:spacing w:val="-4"/>
                <w:sz w:val="20"/>
              </w:rPr>
              <w:t>TB response by</w:t>
            </w:r>
            <w:r>
              <w:rPr>
                <w:spacing w:val="-5"/>
                <w:sz w:val="20"/>
              </w:rPr>
              <w:t> </w:t>
            </w:r>
            <w:r>
              <w:rPr>
                <w:spacing w:val="-4"/>
                <w:sz w:val="20"/>
              </w:rPr>
              <w:t>bringing the voices</w:t>
            </w:r>
            <w:r>
              <w:rPr>
                <w:spacing w:val="-7"/>
                <w:sz w:val="20"/>
              </w:rPr>
              <w:t> </w:t>
            </w:r>
            <w:r>
              <w:rPr>
                <w:spacing w:val="-4"/>
                <w:sz w:val="20"/>
              </w:rPr>
              <w:t>of</w:t>
            </w:r>
            <w:r>
              <w:rPr>
                <w:spacing w:val="-5"/>
                <w:sz w:val="20"/>
              </w:rPr>
              <w:t> </w:t>
            </w:r>
            <w:r>
              <w:rPr>
                <w:spacing w:val="-4"/>
                <w:sz w:val="20"/>
              </w:rPr>
              <w:t>affected communities to</w:t>
            </w:r>
            <w:r>
              <w:rPr>
                <w:spacing w:val="-7"/>
                <w:sz w:val="20"/>
              </w:rPr>
              <w:t> </w:t>
            </w:r>
            <w:r>
              <w:rPr>
                <w:spacing w:val="-4"/>
                <w:sz w:val="20"/>
              </w:rPr>
              <w:t>the</w:t>
            </w:r>
            <w:r>
              <w:rPr>
                <w:spacing w:val="-5"/>
                <w:sz w:val="20"/>
              </w:rPr>
              <w:t> </w:t>
            </w:r>
            <w:r>
              <w:rPr>
                <w:spacing w:val="-4"/>
                <w:sz w:val="20"/>
              </w:rPr>
              <w:t>forefront, </w:t>
            </w:r>
            <w:r>
              <w:rPr>
                <w:spacing w:val="-2"/>
                <w:sz w:val="20"/>
              </w:rPr>
              <w:t>advocating</w:t>
            </w:r>
            <w:r>
              <w:rPr>
                <w:spacing w:val="-6"/>
                <w:sz w:val="20"/>
              </w:rPr>
              <w:t> </w:t>
            </w:r>
            <w:r>
              <w:rPr>
                <w:spacing w:val="-2"/>
                <w:sz w:val="20"/>
              </w:rPr>
              <w:t>for</w:t>
            </w:r>
            <w:r>
              <w:rPr>
                <w:spacing w:val="-5"/>
                <w:sz w:val="20"/>
              </w:rPr>
              <w:t> </w:t>
            </w:r>
            <w:r>
              <w:rPr>
                <w:spacing w:val="-2"/>
                <w:sz w:val="20"/>
              </w:rPr>
              <w:t>the</w:t>
            </w:r>
            <w:r>
              <w:rPr>
                <w:spacing w:val="-4"/>
                <w:sz w:val="20"/>
              </w:rPr>
              <w:t> </w:t>
            </w:r>
            <w:r>
              <w:rPr>
                <w:spacing w:val="-2"/>
                <w:sz w:val="20"/>
              </w:rPr>
              <w:t>rights</w:t>
            </w:r>
            <w:r>
              <w:rPr>
                <w:spacing w:val="-6"/>
                <w:sz w:val="20"/>
              </w:rPr>
              <w:t> </w:t>
            </w:r>
            <w:r>
              <w:rPr>
                <w:spacing w:val="-2"/>
                <w:sz w:val="20"/>
              </w:rPr>
              <w:t>of</w:t>
            </w:r>
            <w:r>
              <w:rPr>
                <w:spacing w:val="-5"/>
                <w:sz w:val="20"/>
              </w:rPr>
              <w:t> </w:t>
            </w:r>
            <w:r>
              <w:rPr>
                <w:spacing w:val="-2"/>
                <w:sz w:val="20"/>
              </w:rPr>
              <w:t>patients,</w:t>
            </w:r>
            <w:r>
              <w:rPr>
                <w:spacing w:val="-6"/>
                <w:sz w:val="20"/>
              </w:rPr>
              <w:t> </w:t>
            </w:r>
            <w:r>
              <w:rPr>
                <w:spacing w:val="-2"/>
                <w:sz w:val="20"/>
              </w:rPr>
              <w:t>and</w:t>
            </w:r>
            <w:r>
              <w:rPr>
                <w:spacing w:val="-4"/>
                <w:sz w:val="20"/>
              </w:rPr>
              <w:t> </w:t>
            </w:r>
            <w:r>
              <w:rPr>
                <w:spacing w:val="-2"/>
                <w:sz w:val="20"/>
              </w:rPr>
              <w:t>pushing</w:t>
            </w:r>
            <w:r>
              <w:rPr>
                <w:spacing w:val="-6"/>
                <w:sz w:val="20"/>
              </w:rPr>
              <w:t> </w:t>
            </w:r>
            <w:r>
              <w:rPr>
                <w:spacing w:val="-2"/>
                <w:sz w:val="20"/>
              </w:rPr>
              <w:t>for policies</w:t>
            </w:r>
            <w:r>
              <w:rPr>
                <w:spacing w:val="-6"/>
                <w:sz w:val="20"/>
              </w:rPr>
              <w:t> </w:t>
            </w:r>
            <w:r>
              <w:rPr>
                <w:spacing w:val="-2"/>
                <w:sz w:val="20"/>
              </w:rPr>
              <w:t>and</w:t>
            </w:r>
            <w:r>
              <w:rPr>
                <w:spacing w:val="-4"/>
                <w:sz w:val="20"/>
              </w:rPr>
              <w:t> </w:t>
            </w:r>
            <w:r>
              <w:rPr>
                <w:spacing w:val="-2"/>
                <w:sz w:val="20"/>
              </w:rPr>
              <w:t>programs</w:t>
            </w:r>
            <w:r>
              <w:rPr>
                <w:spacing w:val="-6"/>
                <w:sz w:val="20"/>
              </w:rPr>
              <w:t> </w:t>
            </w:r>
            <w:r>
              <w:rPr>
                <w:spacing w:val="-2"/>
                <w:sz w:val="20"/>
              </w:rPr>
              <w:t>that</w:t>
            </w:r>
            <w:r>
              <w:rPr>
                <w:spacing w:val="-6"/>
                <w:sz w:val="20"/>
              </w:rPr>
              <w:t> </w:t>
            </w:r>
            <w:r>
              <w:rPr>
                <w:spacing w:val="-2"/>
                <w:sz w:val="20"/>
              </w:rPr>
              <w:t>are</w:t>
            </w:r>
            <w:r>
              <w:rPr>
                <w:spacing w:val="-4"/>
                <w:sz w:val="20"/>
              </w:rPr>
              <w:t> </w:t>
            </w:r>
            <w:r>
              <w:rPr>
                <w:spacing w:val="-2"/>
                <w:sz w:val="20"/>
              </w:rPr>
              <w:t>responsive</w:t>
            </w:r>
            <w:r>
              <w:rPr>
                <w:spacing w:val="-4"/>
                <w:sz w:val="20"/>
              </w:rPr>
              <w:t> </w:t>
            </w:r>
            <w:r>
              <w:rPr>
                <w:spacing w:val="-2"/>
                <w:sz w:val="20"/>
              </w:rPr>
              <w:t>to</w:t>
            </w:r>
            <w:r>
              <w:rPr>
                <w:spacing w:val="-7"/>
                <w:sz w:val="20"/>
              </w:rPr>
              <w:t> </w:t>
            </w:r>
            <w:r>
              <w:rPr>
                <w:spacing w:val="-2"/>
                <w:sz w:val="20"/>
              </w:rPr>
              <w:t>the</w:t>
            </w:r>
            <w:r>
              <w:rPr>
                <w:spacing w:val="-4"/>
                <w:sz w:val="20"/>
              </w:rPr>
              <w:t> </w:t>
            </w:r>
            <w:r>
              <w:rPr>
                <w:spacing w:val="-2"/>
                <w:sz w:val="20"/>
              </w:rPr>
              <w:t>needs</w:t>
            </w:r>
            <w:r>
              <w:rPr>
                <w:spacing w:val="-6"/>
                <w:sz w:val="20"/>
              </w:rPr>
              <w:t> </w:t>
            </w:r>
            <w:r>
              <w:rPr>
                <w:spacing w:val="-2"/>
                <w:sz w:val="20"/>
              </w:rPr>
              <w:t>of </w:t>
            </w:r>
            <w:r>
              <w:rPr>
                <w:sz w:val="20"/>
              </w:rPr>
              <w:t>those affected by TB.</w:t>
            </w:r>
          </w:p>
        </w:tc>
      </w:tr>
    </w:tbl>
    <w:p>
      <w:pPr>
        <w:pStyle w:val="Heading3"/>
        <w:spacing w:line="254" w:lineRule="auto" w:before="225"/>
        <w:ind w:left="436" w:right="461"/>
      </w:pPr>
      <w:bookmarkStart w:name="_bookmark124" w:id="125"/>
      <w:bookmarkEnd w:id="125"/>
      <w:r>
        <w:rPr>
          <w:b w:val="0"/>
        </w:rPr>
      </w:r>
      <w:r>
        <w:rPr>
          <w:color w:val="00AF50"/>
          <w:spacing w:val="-2"/>
        </w:rPr>
        <w:t>Integrating</w:t>
      </w:r>
      <w:r>
        <w:rPr>
          <w:color w:val="00AF50"/>
          <w:spacing w:val="-8"/>
        </w:rPr>
        <w:t> </w:t>
      </w:r>
      <w:r>
        <w:rPr>
          <w:color w:val="00AF50"/>
          <w:spacing w:val="-2"/>
        </w:rPr>
        <w:t>Palliative</w:t>
      </w:r>
      <w:r>
        <w:rPr>
          <w:color w:val="00AF50"/>
          <w:spacing w:val="-7"/>
        </w:rPr>
        <w:t> </w:t>
      </w:r>
      <w:r>
        <w:rPr>
          <w:color w:val="00AF50"/>
          <w:spacing w:val="-2"/>
        </w:rPr>
        <w:t>Care</w:t>
      </w:r>
      <w:r>
        <w:rPr>
          <w:color w:val="00AF50"/>
          <w:spacing w:val="-7"/>
        </w:rPr>
        <w:t> </w:t>
      </w:r>
      <w:r>
        <w:rPr>
          <w:color w:val="00AF50"/>
          <w:spacing w:val="-2"/>
        </w:rPr>
        <w:t>in</w:t>
      </w:r>
      <w:r>
        <w:rPr>
          <w:color w:val="00AF50"/>
          <w:spacing w:val="-8"/>
        </w:rPr>
        <w:t> </w:t>
      </w:r>
      <w:r>
        <w:rPr>
          <w:color w:val="00AF50"/>
          <w:spacing w:val="-2"/>
        </w:rPr>
        <w:t>TB</w:t>
      </w:r>
      <w:r>
        <w:rPr>
          <w:color w:val="00AF50"/>
          <w:spacing w:val="-5"/>
        </w:rPr>
        <w:t> </w:t>
      </w:r>
      <w:r>
        <w:rPr>
          <w:color w:val="00AF50"/>
          <w:spacing w:val="-2"/>
        </w:rPr>
        <w:t>management</w:t>
      </w:r>
      <w:r>
        <w:rPr>
          <w:color w:val="00AF50"/>
          <w:spacing w:val="-6"/>
        </w:rPr>
        <w:t> </w:t>
      </w:r>
      <w:r>
        <w:rPr>
          <w:color w:val="00AF50"/>
          <w:spacing w:val="-2"/>
        </w:rPr>
        <w:t>for</w:t>
      </w:r>
      <w:r>
        <w:rPr>
          <w:color w:val="00AF50"/>
          <w:spacing w:val="-8"/>
        </w:rPr>
        <w:t> </w:t>
      </w:r>
      <w:r>
        <w:rPr>
          <w:color w:val="00AF50"/>
          <w:spacing w:val="-2"/>
        </w:rPr>
        <w:t>Improved</w:t>
      </w:r>
      <w:r>
        <w:rPr>
          <w:color w:val="00AF50"/>
          <w:spacing w:val="-5"/>
        </w:rPr>
        <w:t> </w:t>
      </w:r>
      <w:r>
        <w:rPr>
          <w:color w:val="00AF50"/>
          <w:spacing w:val="-2"/>
        </w:rPr>
        <w:t>Quality</w:t>
      </w:r>
      <w:r>
        <w:rPr>
          <w:color w:val="00AF50"/>
          <w:spacing w:val="-7"/>
        </w:rPr>
        <w:t> </w:t>
      </w:r>
      <w:r>
        <w:rPr>
          <w:color w:val="00AF50"/>
          <w:spacing w:val="-2"/>
        </w:rPr>
        <w:t>of</w:t>
      </w:r>
      <w:r>
        <w:rPr>
          <w:color w:val="00AF50"/>
          <w:spacing w:val="-6"/>
        </w:rPr>
        <w:t> </w:t>
      </w:r>
      <w:r>
        <w:rPr>
          <w:color w:val="00AF50"/>
          <w:spacing w:val="-2"/>
        </w:rPr>
        <w:t>Care</w:t>
      </w:r>
      <w:r>
        <w:rPr>
          <w:color w:val="00AF50"/>
          <w:spacing w:val="-7"/>
        </w:rPr>
        <w:t> </w:t>
      </w:r>
      <w:r>
        <w:rPr>
          <w:color w:val="00AF50"/>
          <w:spacing w:val="-2"/>
        </w:rPr>
        <w:t>and</w:t>
      </w:r>
      <w:r>
        <w:rPr>
          <w:color w:val="00AF50"/>
          <w:spacing w:val="-8"/>
        </w:rPr>
        <w:t> </w:t>
      </w:r>
      <w:r>
        <w:rPr>
          <w:color w:val="00AF50"/>
          <w:spacing w:val="-2"/>
        </w:rPr>
        <w:t>Treatment Outcomes.</w:t>
      </w:r>
    </w:p>
    <w:p>
      <w:pPr>
        <w:pStyle w:val="BodyText"/>
        <w:spacing w:line="271" w:lineRule="auto" w:before="242"/>
        <w:ind w:left="436" w:right="151"/>
        <w:jc w:val="both"/>
      </w:pPr>
      <w:r>
        <w:rPr>
          <w:spacing w:val="-2"/>
        </w:rPr>
        <w:t>WHO</w:t>
      </w:r>
      <w:r>
        <w:rPr>
          <w:spacing w:val="-8"/>
        </w:rPr>
        <w:t> </w:t>
      </w:r>
      <w:r>
        <w:rPr>
          <w:spacing w:val="-2"/>
        </w:rPr>
        <w:t>defines</w:t>
      </w:r>
      <w:r>
        <w:rPr>
          <w:spacing w:val="-8"/>
        </w:rPr>
        <w:t> </w:t>
      </w:r>
      <w:r>
        <w:rPr>
          <w:spacing w:val="-2"/>
        </w:rPr>
        <w:t>palliative</w:t>
      </w:r>
      <w:r>
        <w:rPr>
          <w:spacing w:val="-7"/>
        </w:rPr>
        <w:t> </w:t>
      </w:r>
      <w:r>
        <w:rPr>
          <w:spacing w:val="-2"/>
        </w:rPr>
        <w:t>care</w:t>
      </w:r>
      <w:r>
        <w:rPr>
          <w:spacing w:val="-7"/>
        </w:rPr>
        <w:t> </w:t>
      </w:r>
      <w:r>
        <w:rPr>
          <w:spacing w:val="-2"/>
        </w:rPr>
        <w:t>as</w:t>
      </w:r>
      <w:r>
        <w:rPr>
          <w:spacing w:val="-11"/>
        </w:rPr>
        <w:t> </w:t>
      </w:r>
      <w:r>
        <w:rPr>
          <w:spacing w:val="-2"/>
        </w:rPr>
        <w:t>an</w:t>
      </w:r>
      <w:r>
        <w:rPr>
          <w:spacing w:val="-9"/>
        </w:rPr>
        <w:t> </w:t>
      </w:r>
      <w:r>
        <w:rPr>
          <w:spacing w:val="-2"/>
        </w:rPr>
        <w:t>approach</w:t>
      </w:r>
      <w:r>
        <w:rPr>
          <w:spacing w:val="-7"/>
        </w:rPr>
        <w:t> </w:t>
      </w:r>
      <w:r>
        <w:rPr>
          <w:spacing w:val="-2"/>
        </w:rPr>
        <w:t>that</w:t>
      </w:r>
      <w:r>
        <w:rPr>
          <w:spacing w:val="-8"/>
        </w:rPr>
        <w:t> </w:t>
      </w:r>
      <w:r>
        <w:rPr>
          <w:spacing w:val="-2"/>
        </w:rPr>
        <w:t>improves</w:t>
      </w:r>
      <w:r>
        <w:rPr>
          <w:spacing w:val="-9"/>
        </w:rPr>
        <w:t> </w:t>
      </w:r>
      <w:r>
        <w:rPr>
          <w:spacing w:val="-2"/>
        </w:rPr>
        <w:t>the</w:t>
      </w:r>
      <w:r>
        <w:rPr>
          <w:spacing w:val="-7"/>
        </w:rPr>
        <w:t> </w:t>
      </w:r>
      <w:r>
        <w:rPr>
          <w:spacing w:val="-2"/>
        </w:rPr>
        <w:t>quality</w:t>
      </w:r>
      <w:r>
        <w:rPr>
          <w:spacing w:val="-7"/>
        </w:rPr>
        <w:t> </w:t>
      </w:r>
      <w:r>
        <w:rPr>
          <w:spacing w:val="-2"/>
        </w:rPr>
        <w:t>of</w:t>
      </w:r>
      <w:r>
        <w:rPr>
          <w:spacing w:val="-7"/>
        </w:rPr>
        <w:t> </w:t>
      </w:r>
      <w:r>
        <w:rPr>
          <w:spacing w:val="-2"/>
        </w:rPr>
        <w:t>life</w:t>
      </w:r>
      <w:r>
        <w:rPr>
          <w:spacing w:val="-7"/>
        </w:rPr>
        <w:t> </w:t>
      </w:r>
      <w:r>
        <w:rPr>
          <w:spacing w:val="-2"/>
        </w:rPr>
        <w:t>of</w:t>
      </w:r>
      <w:r>
        <w:rPr>
          <w:spacing w:val="-7"/>
        </w:rPr>
        <w:t> </w:t>
      </w:r>
      <w:r>
        <w:rPr>
          <w:spacing w:val="-2"/>
        </w:rPr>
        <w:t>patients</w:t>
      </w:r>
      <w:r>
        <w:rPr>
          <w:spacing w:val="-9"/>
        </w:rPr>
        <w:t> </w:t>
      </w:r>
      <w:r>
        <w:rPr>
          <w:spacing w:val="-2"/>
        </w:rPr>
        <w:t>(adults</w:t>
      </w:r>
      <w:r>
        <w:rPr>
          <w:spacing w:val="-9"/>
        </w:rPr>
        <w:t> </w:t>
      </w:r>
      <w:r>
        <w:rPr>
          <w:spacing w:val="-2"/>
        </w:rPr>
        <w:t>and</w:t>
      </w:r>
      <w:r>
        <w:rPr>
          <w:spacing w:val="-7"/>
        </w:rPr>
        <w:t> </w:t>
      </w:r>
      <w:r>
        <w:rPr>
          <w:spacing w:val="-2"/>
        </w:rPr>
        <w:t>children)</w:t>
      </w:r>
      <w:r>
        <w:rPr>
          <w:spacing w:val="-8"/>
        </w:rPr>
        <w:t> </w:t>
      </w:r>
      <w:r>
        <w:rPr>
          <w:spacing w:val="-2"/>
        </w:rPr>
        <w:t>and</w:t>
      </w:r>
      <w:r>
        <w:rPr>
          <w:spacing w:val="-7"/>
        </w:rPr>
        <w:t> </w:t>
      </w:r>
      <w:r>
        <w:rPr>
          <w:spacing w:val="-2"/>
        </w:rPr>
        <w:t>their</w:t>
      </w:r>
      <w:r>
        <w:rPr>
          <w:spacing w:val="-7"/>
        </w:rPr>
        <w:t> </w:t>
      </w:r>
      <w:r>
        <w:rPr>
          <w:spacing w:val="-2"/>
        </w:rPr>
        <w:t>families facing</w:t>
      </w:r>
      <w:r>
        <w:rPr>
          <w:spacing w:val="-6"/>
        </w:rPr>
        <w:t> </w:t>
      </w:r>
      <w:r>
        <w:rPr>
          <w:spacing w:val="-2"/>
        </w:rPr>
        <w:t>the</w:t>
      </w:r>
      <w:r>
        <w:rPr>
          <w:spacing w:val="-5"/>
        </w:rPr>
        <w:t> </w:t>
      </w:r>
      <w:r>
        <w:rPr>
          <w:spacing w:val="-2"/>
        </w:rPr>
        <w:t>problems</w:t>
      </w:r>
      <w:r>
        <w:rPr>
          <w:spacing w:val="-7"/>
        </w:rPr>
        <w:t> </w:t>
      </w:r>
      <w:r>
        <w:rPr>
          <w:spacing w:val="-2"/>
        </w:rPr>
        <w:t>associated</w:t>
      </w:r>
      <w:r>
        <w:rPr>
          <w:spacing w:val="-5"/>
        </w:rPr>
        <w:t> </w:t>
      </w:r>
      <w:r>
        <w:rPr>
          <w:spacing w:val="-2"/>
        </w:rPr>
        <w:t>with</w:t>
      </w:r>
      <w:r>
        <w:rPr>
          <w:spacing w:val="-8"/>
        </w:rPr>
        <w:t> </w:t>
      </w:r>
      <w:r>
        <w:rPr>
          <w:spacing w:val="-2"/>
        </w:rPr>
        <w:t>life-threatening</w:t>
      </w:r>
      <w:r>
        <w:rPr>
          <w:spacing w:val="-6"/>
        </w:rPr>
        <w:t> </w:t>
      </w:r>
      <w:r>
        <w:rPr>
          <w:spacing w:val="-2"/>
        </w:rPr>
        <w:t>illnesses</w:t>
      </w:r>
      <w:r>
        <w:rPr>
          <w:spacing w:val="-5"/>
        </w:rPr>
        <w:t> </w:t>
      </w:r>
      <w:r>
        <w:rPr>
          <w:spacing w:val="-2"/>
        </w:rPr>
        <w:t>(such</w:t>
      </w:r>
      <w:r>
        <w:rPr>
          <w:spacing w:val="-7"/>
        </w:rPr>
        <w:t> </w:t>
      </w:r>
      <w:r>
        <w:rPr>
          <w:spacing w:val="-2"/>
        </w:rPr>
        <w:t>as</w:t>
      </w:r>
      <w:r>
        <w:rPr>
          <w:spacing w:val="-7"/>
        </w:rPr>
        <w:t> </w:t>
      </w:r>
      <w:r>
        <w:rPr>
          <w:spacing w:val="-2"/>
        </w:rPr>
        <w:t>TB,</w:t>
      </w:r>
      <w:r>
        <w:rPr>
          <w:spacing w:val="-7"/>
        </w:rPr>
        <w:t> </w:t>
      </w:r>
      <w:r>
        <w:rPr>
          <w:spacing w:val="-2"/>
        </w:rPr>
        <w:t>HIV,</w:t>
      </w:r>
      <w:r>
        <w:rPr>
          <w:spacing w:val="-7"/>
        </w:rPr>
        <w:t> </w:t>
      </w:r>
      <w:r>
        <w:rPr>
          <w:spacing w:val="-2"/>
        </w:rPr>
        <w:t>diabetes,</w:t>
      </w:r>
      <w:r>
        <w:rPr>
          <w:spacing w:val="-7"/>
        </w:rPr>
        <w:t> </w:t>
      </w:r>
      <w:r>
        <w:rPr>
          <w:spacing w:val="-2"/>
        </w:rPr>
        <w:t>cancer</w:t>
      </w:r>
      <w:r>
        <w:rPr>
          <w:spacing w:val="-6"/>
        </w:rPr>
        <w:t> </w:t>
      </w:r>
      <w:r>
        <w:rPr>
          <w:spacing w:val="-2"/>
        </w:rPr>
        <w:t>and</w:t>
      </w:r>
      <w:r>
        <w:rPr>
          <w:spacing w:val="-5"/>
        </w:rPr>
        <w:t> </w:t>
      </w:r>
      <w:r>
        <w:rPr>
          <w:spacing w:val="-2"/>
        </w:rPr>
        <w:t>other</w:t>
      </w:r>
      <w:r>
        <w:rPr>
          <w:spacing w:val="-6"/>
        </w:rPr>
        <w:t> </w:t>
      </w:r>
      <w:r>
        <w:rPr>
          <w:spacing w:val="-2"/>
        </w:rPr>
        <w:t>communicable</w:t>
      </w:r>
      <w:r>
        <w:rPr>
          <w:spacing w:val="-5"/>
        </w:rPr>
        <w:t> </w:t>
      </w:r>
      <w:r>
        <w:rPr>
          <w:spacing w:val="-2"/>
        </w:rPr>
        <w:t>and </w:t>
      </w:r>
      <w:r>
        <w:rPr/>
        <w:t>non-communicable diseases), through the prevention and relief of suffering by means of early identification and correct assessment and treatment of pain and other problems, whether physical, emotional, social or spiritual (2015). The goal of palliative</w:t>
      </w:r>
      <w:r>
        <w:rPr>
          <w:spacing w:val="-9"/>
        </w:rPr>
        <w:t> </w:t>
      </w:r>
      <w:r>
        <w:rPr/>
        <w:t>care</w:t>
      </w:r>
      <w:r>
        <w:rPr>
          <w:spacing w:val="-9"/>
        </w:rPr>
        <w:t> </w:t>
      </w:r>
      <w:r>
        <w:rPr/>
        <w:t>is</w:t>
      </w:r>
      <w:r>
        <w:rPr>
          <w:spacing w:val="-10"/>
        </w:rPr>
        <w:t> </w:t>
      </w:r>
      <w:r>
        <w:rPr/>
        <w:t>promoting</w:t>
      </w:r>
      <w:r>
        <w:rPr>
          <w:spacing w:val="-10"/>
        </w:rPr>
        <w:t> </w:t>
      </w:r>
      <w:r>
        <w:rPr/>
        <w:t>a</w:t>
      </w:r>
      <w:r>
        <w:rPr>
          <w:spacing w:val="-9"/>
        </w:rPr>
        <w:t> </w:t>
      </w:r>
      <w:r>
        <w:rPr/>
        <w:t>comprehensive</w:t>
      </w:r>
      <w:r>
        <w:rPr>
          <w:spacing w:val="-9"/>
        </w:rPr>
        <w:t> </w:t>
      </w:r>
      <w:r>
        <w:rPr/>
        <w:t>approach</w:t>
      </w:r>
      <w:r>
        <w:rPr>
          <w:spacing w:val="-9"/>
        </w:rPr>
        <w:t> </w:t>
      </w:r>
      <w:r>
        <w:rPr/>
        <w:t>to</w:t>
      </w:r>
      <w:r>
        <w:rPr>
          <w:spacing w:val="-9"/>
        </w:rPr>
        <w:t> </w:t>
      </w:r>
      <w:r>
        <w:rPr/>
        <w:t>quality</w:t>
      </w:r>
      <w:r>
        <w:rPr>
          <w:spacing w:val="-9"/>
        </w:rPr>
        <w:t> </w:t>
      </w:r>
      <w:r>
        <w:rPr/>
        <w:t>care,</w:t>
      </w:r>
      <w:r>
        <w:rPr>
          <w:spacing w:val="-5"/>
        </w:rPr>
        <w:t> </w:t>
      </w:r>
      <w:r>
        <w:rPr/>
        <w:t>from</w:t>
      </w:r>
      <w:r>
        <w:rPr>
          <w:spacing w:val="-10"/>
        </w:rPr>
        <w:t> </w:t>
      </w:r>
      <w:r>
        <w:rPr/>
        <w:t>diagnosis</w:t>
      </w:r>
      <w:r>
        <w:rPr>
          <w:spacing w:val="-10"/>
        </w:rPr>
        <w:t> </w:t>
      </w:r>
      <w:r>
        <w:rPr/>
        <w:t>of</w:t>
      </w:r>
      <w:r>
        <w:rPr>
          <w:spacing w:val="-9"/>
        </w:rPr>
        <w:t> </w:t>
      </w:r>
      <w:r>
        <w:rPr/>
        <w:t>chronic</w:t>
      </w:r>
      <w:r>
        <w:rPr>
          <w:spacing w:val="-9"/>
        </w:rPr>
        <w:t> </w:t>
      </w:r>
      <w:r>
        <w:rPr/>
        <w:t>and</w:t>
      </w:r>
      <w:r>
        <w:rPr>
          <w:spacing w:val="-9"/>
        </w:rPr>
        <w:t> </w:t>
      </w:r>
      <w:r>
        <w:rPr/>
        <w:t>life-threatening</w:t>
      </w:r>
      <w:r>
        <w:rPr>
          <w:spacing w:val="-10"/>
        </w:rPr>
        <w:t> </w:t>
      </w:r>
      <w:r>
        <w:rPr/>
        <w:t>illness </w:t>
      </w:r>
      <w:r>
        <w:rPr>
          <w:spacing w:val="-2"/>
        </w:rPr>
        <w:t>(such</w:t>
      </w:r>
      <w:r>
        <w:rPr>
          <w:spacing w:val="-7"/>
        </w:rPr>
        <w:t> </w:t>
      </w:r>
      <w:r>
        <w:rPr>
          <w:spacing w:val="-2"/>
        </w:rPr>
        <w:t>as</w:t>
      </w:r>
      <w:r>
        <w:rPr>
          <w:spacing w:val="-7"/>
        </w:rPr>
        <w:t> </w:t>
      </w:r>
      <w:r>
        <w:rPr>
          <w:spacing w:val="-2"/>
        </w:rPr>
        <w:t>TB),</w:t>
      </w:r>
      <w:r>
        <w:rPr>
          <w:spacing w:val="-7"/>
        </w:rPr>
        <w:t> </w:t>
      </w:r>
      <w:r>
        <w:rPr>
          <w:spacing w:val="-2"/>
        </w:rPr>
        <w:t>to</w:t>
      </w:r>
      <w:r>
        <w:rPr>
          <w:spacing w:val="-7"/>
        </w:rPr>
        <w:t> </w:t>
      </w:r>
      <w:r>
        <w:rPr>
          <w:spacing w:val="-2"/>
        </w:rPr>
        <w:t>dealing</w:t>
      </w:r>
      <w:r>
        <w:rPr>
          <w:spacing w:val="-7"/>
        </w:rPr>
        <w:t> </w:t>
      </w:r>
      <w:r>
        <w:rPr>
          <w:spacing w:val="-2"/>
        </w:rPr>
        <w:t>with</w:t>
      </w:r>
      <w:r>
        <w:rPr>
          <w:spacing w:val="-7"/>
        </w:rPr>
        <w:t> </w:t>
      </w:r>
      <w:r>
        <w:rPr>
          <w:spacing w:val="-2"/>
        </w:rPr>
        <w:t>loss</w:t>
      </w:r>
      <w:r>
        <w:rPr>
          <w:spacing w:val="-7"/>
        </w:rPr>
        <w:t> </w:t>
      </w:r>
      <w:r>
        <w:rPr>
          <w:spacing w:val="-2"/>
        </w:rPr>
        <w:t>and</w:t>
      </w:r>
      <w:r>
        <w:rPr>
          <w:spacing w:val="-6"/>
        </w:rPr>
        <w:t> </w:t>
      </w:r>
      <w:r>
        <w:rPr>
          <w:spacing w:val="-2"/>
        </w:rPr>
        <w:t>grief</w:t>
      </w:r>
      <w:r>
        <w:rPr>
          <w:spacing w:val="-6"/>
        </w:rPr>
        <w:t> </w:t>
      </w:r>
      <w:r>
        <w:rPr>
          <w:spacing w:val="-2"/>
        </w:rPr>
        <w:t>for</w:t>
      </w:r>
      <w:r>
        <w:rPr>
          <w:spacing w:val="-6"/>
        </w:rPr>
        <w:t> </w:t>
      </w:r>
      <w:r>
        <w:rPr>
          <w:spacing w:val="-2"/>
        </w:rPr>
        <w:t>bereaved</w:t>
      </w:r>
      <w:r>
        <w:rPr>
          <w:spacing w:val="-6"/>
        </w:rPr>
        <w:t> </w:t>
      </w:r>
      <w:r>
        <w:rPr>
          <w:spacing w:val="-2"/>
        </w:rPr>
        <w:t>family</w:t>
      </w:r>
      <w:r>
        <w:rPr>
          <w:spacing w:val="-8"/>
        </w:rPr>
        <w:t> </w:t>
      </w:r>
      <w:r>
        <w:rPr>
          <w:spacing w:val="-2"/>
        </w:rPr>
        <w:t>members, across</w:t>
      </w:r>
      <w:r>
        <w:rPr>
          <w:spacing w:val="-7"/>
        </w:rPr>
        <w:t> </w:t>
      </w:r>
      <w:r>
        <w:rPr>
          <w:spacing w:val="-2"/>
        </w:rPr>
        <w:t>the</w:t>
      </w:r>
      <w:r>
        <w:rPr>
          <w:spacing w:val="-6"/>
        </w:rPr>
        <w:t> </w:t>
      </w:r>
      <w:r>
        <w:rPr>
          <w:spacing w:val="-2"/>
        </w:rPr>
        <w:t>continuum</w:t>
      </w:r>
      <w:r>
        <w:rPr>
          <w:spacing w:val="-7"/>
        </w:rPr>
        <w:t> </w:t>
      </w:r>
      <w:r>
        <w:rPr>
          <w:spacing w:val="-2"/>
        </w:rPr>
        <w:t>of</w:t>
      </w:r>
      <w:r>
        <w:rPr>
          <w:spacing w:val="-6"/>
        </w:rPr>
        <w:t> </w:t>
      </w:r>
      <w:r>
        <w:rPr>
          <w:spacing w:val="-2"/>
        </w:rPr>
        <w:t>care.</w:t>
      </w:r>
      <w:r>
        <w:rPr>
          <w:spacing w:val="-7"/>
        </w:rPr>
        <w:t> </w:t>
      </w:r>
      <w:r>
        <w:rPr>
          <w:spacing w:val="-2"/>
        </w:rPr>
        <w:t>In</w:t>
      </w:r>
      <w:r>
        <w:rPr>
          <w:spacing w:val="-7"/>
        </w:rPr>
        <w:t> </w:t>
      </w:r>
      <w:r>
        <w:rPr>
          <w:spacing w:val="-2"/>
        </w:rPr>
        <w:t>line</w:t>
      </w:r>
      <w:r>
        <w:rPr>
          <w:spacing w:val="-6"/>
        </w:rPr>
        <w:t> </w:t>
      </w:r>
      <w:r>
        <w:rPr>
          <w:spacing w:val="-2"/>
        </w:rPr>
        <w:t>with</w:t>
      </w:r>
      <w:r>
        <w:rPr>
          <w:spacing w:val="-8"/>
        </w:rPr>
        <w:t> </w:t>
      </w:r>
      <w:r>
        <w:rPr>
          <w:spacing w:val="-2"/>
        </w:rPr>
        <w:t>Universal </w:t>
      </w:r>
      <w:r>
        <w:rPr>
          <w:spacing w:val="-6"/>
        </w:rPr>
        <w:t>Health Coverage, integrating palliative care in TB management will result in improved access to health services, enhanced quality</w:t>
      </w:r>
    </w:p>
    <w:p>
      <w:pPr>
        <w:pStyle w:val="BodyText"/>
        <w:spacing w:after="0" w:line="271" w:lineRule="auto"/>
        <w:jc w:val="both"/>
        <w:sectPr>
          <w:footerReference w:type="default" r:id="rId107"/>
          <w:pgSz w:w="12240" w:h="15840"/>
          <w:pgMar w:header="0" w:footer="0" w:top="660" w:bottom="280" w:left="1275" w:right="566"/>
        </w:sectPr>
      </w:pPr>
    </w:p>
    <w:p>
      <w:pPr>
        <w:pStyle w:val="BodyText"/>
        <w:spacing w:before="60"/>
        <w:ind w:left="436"/>
      </w:pPr>
      <w:r>
        <w:rPr>
          <w:spacing w:val="-2"/>
        </w:rPr>
        <w:t>of</w:t>
      </w:r>
      <w:r>
        <w:rPr>
          <w:spacing w:val="-9"/>
        </w:rPr>
        <w:t> </w:t>
      </w:r>
      <w:r>
        <w:rPr>
          <w:spacing w:val="-2"/>
        </w:rPr>
        <w:t>care</w:t>
      </w:r>
      <w:r>
        <w:rPr>
          <w:spacing w:val="-7"/>
        </w:rPr>
        <w:t> </w:t>
      </w:r>
      <w:r>
        <w:rPr>
          <w:spacing w:val="-2"/>
        </w:rPr>
        <w:t>and</w:t>
      </w:r>
      <w:r>
        <w:rPr>
          <w:spacing w:val="-7"/>
        </w:rPr>
        <w:t> </w:t>
      </w:r>
      <w:r>
        <w:rPr>
          <w:spacing w:val="-2"/>
        </w:rPr>
        <w:t>patient</w:t>
      </w:r>
      <w:r>
        <w:rPr>
          <w:spacing w:val="-9"/>
        </w:rPr>
        <w:t> </w:t>
      </w:r>
      <w:r>
        <w:rPr>
          <w:spacing w:val="-2"/>
        </w:rPr>
        <w:t>outcomes</w:t>
      </w:r>
      <w:r>
        <w:rPr>
          <w:spacing w:val="-7"/>
        </w:rPr>
        <w:t> </w:t>
      </w:r>
      <w:r>
        <w:rPr>
          <w:spacing w:val="-2"/>
        </w:rPr>
        <w:t>whilst</w:t>
      </w:r>
      <w:r>
        <w:rPr>
          <w:spacing w:val="-9"/>
        </w:rPr>
        <w:t> </w:t>
      </w:r>
      <w:r>
        <w:rPr>
          <w:spacing w:val="-2"/>
        </w:rPr>
        <w:t>maintaining</w:t>
      </w:r>
      <w:r>
        <w:rPr>
          <w:spacing w:val="-8"/>
        </w:rPr>
        <w:t> </w:t>
      </w:r>
      <w:r>
        <w:rPr>
          <w:spacing w:val="-2"/>
        </w:rPr>
        <w:t>the</w:t>
      </w:r>
      <w:r>
        <w:rPr>
          <w:spacing w:val="-8"/>
        </w:rPr>
        <w:t> </w:t>
      </w:r>
      <w:r>
        <w:rPr>
          <w:spacing w:val="-2"/>
        </w:rPr>
        <w:t>cost</w:t>
      </w:r>
      <w:r>
        <w:rPr>
          <w:spacing w:val="-9"/>
        </w:rPr>
        <w:t> </w:t>
      </w:r>
      <w:r>
        <w:rPr>
          <w:spacing w:val="-2"/>
        </w:rPr>
        <w:t>of</w:t>
      </w:r>
      <w:r>
        <w:rPr>
          <w:spacing w:val="-8"/>
        </w:rPr>
        <w:t> </w:t>
      </w:r>
      <w:r>
        <w:rPr>
          <w:spacing w:val="-2"/>
        </w:rPr>
        <w:t>delivery.</w:t>
      </w:r>
    </w:p>
    <w:p>
      <w:pPr>
        <w:pStyle w:val="BodyText"/>
        <w:spacing w:before="72" w:after="1"/>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5"/>
        <w:gridCol w:w="9175"/>
      </w:tblGrid>
      <w:tr>
        <w:trPr>
          <w:trHeight w:val="2640" w:hRule="atLeast"/>
        </w:trPr>
        <w:tc>
          <w:tcPr>
            <w:tcW w:w="545" w:type="dxa"/>
            <w:shd w:val="clear" w:color="auto" w:fill="DEEAF6"/>
          </w:tcPr>
          <w:p>
            <w:pPr>
              <w:pStyle w:val="TableParagraph"/>
              <w:rPr>
                <w:sz w:val="20"/>
              </w:rPr>
            </w:pPr>
          </w:p>
          <w:p>
            <w:pPr>
              <w:pStyle w:val="TableParagraph"/>
              <w:spacing w:before="200"/>
              <w:rPr>
                <w:sz w:val="20"/>
              </w:rPr>
            </w:pPr>
          </w:p>
          <w:p>
            <w:pPr>
              <w:pStyle w:val="TableParagraph"/>
              <w:ind w:left="41"/>
              <w:rPr>
                <w:sz w:val="20"/>
              </w:rPr>
            </w:pPr>
            <w:r>
              <w:rPr>
                <w:sz w:val="20"/>
              </w:rPr>
              <w:drawing>
                <wp:inline distT="0" distB="0" distL="0" distR="0">
                  <wp:extent cx="283251" cy="289559"/>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22" cstate="print"/>
                          <a:stretch>
                            <a:fillRect/>
                          </a:stretch>
                        </pic:blipFill>
                        <pic:spPr>
                          <a:xfrm>
                            <a:off x="0" y="0"/>
                            <a:ext cx="283251" cy="289559"/>
                          </a:xfrm>
                          <a:prstGeom prst="rect">
                            <a:avLst/>
                          </a:prstGeom>
                        </pic:spPr>
                      </pic:pic>
                    </a:graphicData>
                  </a:graphic>
                </wp:inline>
              </w:drawing>
            </w:r>
            <w:r>
              <w:rPr>
                <w:sz w:val="20"/>
              </w:rPr>
            </w:r>
          </w:p>
        </w:tc>
        <w:tc>
          <w:tcPr>
            <w:tcW w:w="9175" w:type="dxa"/>
            <w:shd w:val="clear" w:color="auto" w:fill="DEEAF6"/>
          </w:tcPr>
          <w:p>
            <w:pPr>
              <w:pStyle w:val="TableParagraph"/>
              <w:spacing w:before="13"/>
              <w:rPr>
                <w:sz w:val="20"/>
              </w:rPr>
            </w:pPr>
          </w:p>
          <w:p>
            <w:pPr>
              <w:pStyle w:val="TableParagraph"/>
              <w:numPr>
                <w:ilvl w:val="0"/>
                <w:numId w:val="102"/>
              </w:numPr>
              <w:tabs>
                <w:tab w:pos="455" w:val="left" w:leader="none"/>
              </w:tabs>
              <w:spacing w:line="240" w:lineRule="auto" w:before="0" w:after="0"/>
              <w:ind w:left="455" w:right="0" w:hanging="401"/>
              <w:jc w:val="left"/>
              <w:rPr>
                <w:sz w:val="20"/>
              </w:rPr>
            </w:pPr>
            <w:r>
              <w:rPr>
                <w:spacing w:val="-4"/>
                <w:sz w:val="20"/>
              </w:rPr>
              <w:t>Palliative</w:t>
            </w:r>
            <w:r>
              <w:rPr>
                <w:sz w:val="20"/>
              </w:rPr>
              <w:t> </w:t>
            </w:r>
            <w:r>
              <w:rPr>
                <w:spacing w:val="-4"/>
                <w:sz w:val="20"/>
              </w:rPr>
              <w:t>care</w:t>
            </w:r>
            <w:r>
              <w:rPr>
                <w:spacing w:val="4"/>
                <w:sz w:val="20"/>
              </w:rPr>
              <w:t> </w:t>
            </w:r>
            <w:r>
              <w:rPr>
                <w:spacing w:val="-4"/>
                <w:sz w:val="20"/>
              </w:rPr>
              <w:t>is</w:t>
            </w:r>
            <w:r>
              <w:rPr>
                <w:sz w:val="20"/>
              </w:rPr>
              <w:t> </w:t>
            </w:r>
            <w:r>
              <w:rPr>
                <w:spacing w:val="-4"/>
                <w:sz w:val="20"/>
              </w:rPr>
              <w:t>a</w:t>
            </w:r>
            <w:r>
              <w:rPr>
                <w:spacing w:val="-1"/>
                <w:sz w:val="20"/>
              </w:rPr>
              <w:t> </w:t>
            </w:r>
            <w:r>
              <w:rPr>
                <w:spacing w:val="-4"/>
                <w:sz w:val="20"/>
              </w:rPr>
              <w:t>central</w:t>
            </w:r>
            <w:r>
              <w:rPr>
                <w:sz w:val="20"/>
              </w:rPr>
              <w:t> </w:t>
            </w:r>
            <w:r>
              <w:rPr>
                <w:spacing w:val="-4"/>
                <w:sz w:val="20"/>
              </w:rPr>
              <w:t>component</w:t>
            </w:r>
            <w:r>
              <w:rPr>
                <w:sz w:val="20"/>
              </w:rPr>
              <w:t> </w:t>
            </w:r>
            <w:r>
              <w:rPr>
                <w:spacing w:val="-4"/>
                <w:sz w:val="20"/>
              </w:rPr>
              <w:t>of</w:t>
            </w:r>
            <w:r>
              <w:rPr>
                <w:sz w:val="20"/>
              </w:rPr>
              <w:t> </w:t>
            </w:r>
            <w:r>
              <w:rPr>
                <w:spacing w:val="-4"/>
                <w:sz w:val="20"/>
              </w:rPr>
              <w:t>integrated</w:t>
            </w:r>
            <w:r>
              <w:rPr>
                <w:spacing w:val="2"/>
                <w:sz w:val="20"/>
              </w:rPr>
              <w:t> </w:t>
            </w:r>
            <w:r>
              <w:rPr>
                <w:spacing w:val="-4"/>
                <w:sz w:val="20"/>
              </w:rPr>
              <w:t>person-centred</w:t>
            </w:r>
            <w:r>
              <w:rPr>
                <w:spacing w:val="2"/>
                <w:sz w:val="20"/>
              </w:rPr>
              <w:t> </w:t>
            </w:r>
            <w:r>
              <w:rPr>
                <w:spacing w:val="-4"/>
                <w:sz w:val="20"/>
              </w:rPr>
              <w:t>care.</w:t>
            </w:r>
          </w:p>
          <w:p>
            <w:pPr>
              <w:pStyle w:val="TableParagraph"/>
              <w:numPr>
                <w:ilvl w:val="0"/>
                <w:numId w:val="102"/>
              </w:numPr>
              <w:tabs>
                <w:tab w:pos="455" w:val="left" w:leader="none"/>
              </w:tabs>
              <w:spacing w:line="271" w:lineRule="auto" w:before="29" w:after="0"/>
              <w:ind w:left="455" w:right="118" w:hanging="401"/>
              <w:jc w:val="left"/>
              <w:rPr>
                <w:sz w:val="20"/>
              </w:rPr>
            </w:pPr>
            <w:r>
              <w:rPr>
                <w:sz w:val="20"/>
              </w:rPr>
              <w:t>It is about identifying, assessing and</w:t>
            </w:r>
            <w:r>
              <w:rPr>
                <w:spacing w:val="5"/>
                <w:sz w:val="20"/>
              </w:rPr>
              <w:t> </w:t>
            </w:r>
            <w:r>
              <w:rPr>
                <w:sz w:val="20"/>
              </w:rPr>
              <w:t>addressing the</w:t>
            </w:r>
            <w:r>
              <w:rPr>
                <w:spacing w:val="5"/>
                <w:sz w:val="20"/>
              </w:rPr>
              <w:t> </w:t>
            </w:r>
            <w:r>
              <w:rPr>
                <w:sz w:val="20"/>
              </w:rPr>
              <w:t>needs of</w:t>
            </w:r>
            <w:r>
              <w:rPr>
                <w:spacing w:val="5"/>
                <w:sz w:val="20"/>
              </w:rPr>
              <w:t> </w:t>
            </w:r>
            <w:r>
              <w:rPr>
                <w:sz w:val="20"/>
              </w:rPr>
              <w:t>the</w:t>
            </w:r>
            <w:r>
              <w:rPr>
                <w:spacing w:val="5"/>
                <w:sz w:val="20"/>
              </w:rPr>
              <w:t> </w:t>
            </w:r>
            <w:r>
              <w:rPr>
                <w:sz w:val="20"/>
              </w:rPr>
              <w:t>patient in a</w:t>
            </w:r>
            <w:r>
              <w:rPr>
                <w:spacing w:val="5"/>
                <w:sz w:val="20"/>
              </w:rPr>
              <w:t> </w:t>
            </w:r>
            <w:r>
              <w:rPr>
                <w:sz w:val="20"/>
              </w:rPr>
              <w:t>holistic</w:t>
            </w:r>
            <w:r>
              <w:rPr>
                <w:spacing w:val="5"/>
                <w:sz w:val="20"/>
              </w:rPr>
              <w:t> </w:t>
            </w:r>
            <w:r>
              <w:rPr>
                <w:sz w:val="20"/>
              </w:rPr>
              <w:t>manner; regardless of whether</w:t>
            </w:r>
            <w:r>
              <w:rPr>
                <w:spacing w:val="-11"/>
                <w:sz w:val="20"/>
              </w:rPr>
              <w:t> </w:t>
            </w:r>
            <w:r>
              <w:rPr>
                <w:sz w:val="20"/>
              </w:rPr>
              <w:t>the</w:t>
            </w:r>
            <w:r>
              <w:rPr>
                <w:spacing w:val="-10"/>
                <w:sz w:val="20"/>
              </w:rPr>
              <w:t> </w:t>
            </w:r>
            <w:r>
              <w:rPr>
                <w:sz w:val="20"/>
              </w:rPr>
              <w:t>needs</w:t>
            </w:r>
            <w:r>
              <w:rPr>
                <w:spacing w:val="-11"/>
                <w:sz w:val="20"/>
              </w:rPr>
              <w:t> </w:t>
            </w:r>
            <w:r>
              <w:rPr>
                <w:sz w:val="20"/>
              </w:rPr>
              <w:t>are</w:t>
            </w:r>
            <w:r>
              <w:rPr>
                <w:spacing w:val="-10"/>
                <w:sz w:val="20"/>
              </w:rPr>
              <w:t> </w:t>
            </w:r>
            <w:r>
              <w:rPr>
                <w:sz w:val="20"/>
              </w:rPr>
              <w:t>physical,</w:t>
            </w:r>
            <w:r>
              <w:rPr>
                <w:spacing w:val="-11"/>
                <w:sz w:val="20"/>
              </w:rPr>
              <w:t> </w:t>
            </w:r>
            <w:r>
              <w:rPr>
                <w:sz w:val="20"/>
              </w:rPr>
              <w:t>emotional,</w:t>
            </w:r>
            <w:r>
              <w:rPr>
                <w:spacing w:val="-11"/>
                <w:sz w:val="20"/>
              </w:rPr>
              <w:t> </w:t>
            </w:r>
            <w:r>
              <w:rPr>
                <w:sz w:val="20"/>
              </w:rPr>
              <w:t>social</w:t>
            </w:r>
            <w:r>
              <w:rPr>
                <w:spacing w:val="-11"/>
                <w:sz w:val="20"/>
              </w:rPr>
              <w:t> </w:t>
            </w:r>
            <w:r>
              <w:rPr>
                <w:sz w:val="20"/>
              </w:rPr>
              <w:t>or</w:t>
            </w:r>
            <w:r>
              <w:rPr>
                <w:spacing w:val="-11"/>
                <w:sz w:val="20"/>
              </w:rPr>
              <w:t> </w:t>
            </w:r>
            <w:r>
              <w:rPr>
                <w:sz w:val="20"/>
              </w:rPr>
              <w:t>spiritual</w:t>
            </w:r>
            <w:r>
              <w:rPr>
                <w:spacing w:val="-11"/>
                <w:sz w:val="20"/>
              </w:rPr>
              <w:t> </w:t>
            </w:r>
            <w:r>
              <w:rPr>
                <w:sz w:val="20"/>
              </w:rPr>
              <w:t>in</w:t>
            </w:r>
            <w:r>
              <w:rPr>
                <w:spacing w:val="-9"/>
                <w:sz w:val="20"/>
              </w:rPr>
              <w:t> </w:t>
            </w:r>
            <w:r>
              <w:rPr>
                <w:sz w:val="20"/>
              </w:rPr>
              <w:t>nature.</w:t>
            </w:r>
          </w:p>
          <w:p>
            <w:pPr>
              <w:pStyle w:val="TableParagraph"/>
              <w:numPr>
                <w:ilvl w:val="0"/>
                <w:numId w:val="102"/>
              </w:numPr>
              <w:tabs>
                <w:tab w:pos="455" w:val="left" w:leader="none"/>
              </w:tabs>
              <w:spacing w:line="271" w:lineRule="auto" w:before="0" w:after="0"/>
              <w:ind w:left="455" w:right="115" w:hanging="401"/>
              <w:jc w:val="left"/>
              <w:rPr>
                <w:sz w:val="20"/>
              </w:rPr>
            </w:pPr>
            <w:r>
              <w:rPr>
                <w:sz w:val="20"/>
              </w:rPr>
              <w:t>It</w:t>
            </w:r>
            <w:r>
              <w:rPr>
                <w:spacing w:val="34"/>
                <w:sz w:val="20"/>
              </w:rPr>
              <w:t> </w:t>
            </w:r>
            <w:r>
              <w:rPr>
                <w:sz w:val="20"/>
              </w:rPr>
              <w:t>is</w:t>
            </w:r>
            <w:r>
              <w:rPr>
                <w:spacing w:val="34"/>
                <w:sz w:val="20"/>
              </w:rPr>
              <w:t> </w:t>
            </w:r>
            <w:r>
              <w:rPr>
                <w:sz w:val="20"/>
              </w:rPr>
              <w:t>applicable</w:t>
            </w:r>
            <w:r>
              <w:rPr>
                <w:spacing w:val="36"/>
                <w:sz w:val="20"/>
              </w:rPr>
              <w:t> </w:t>
            </w:r>
            <w:r>
              <w:rPr>
                <w:sz w:val="20"/>
              </w:rPr>
              <w:t>from</w:t>
            </w:r>
            <w:r>
              <w:rPr>
                <w:spacing w:val="35"/>
                <w:sz w:val="20"/>
              </w:rPr>
              <w:t> </w:t>
            </w:r>
            <w:r>
              <w:rPr>
                <w:sz w:val="20"/>
              </w:rPr>
              <w:t>diagnosis</w:t>
            </w:r>
            <w:r>
              <w:rPr>
                <w:spacing w:val="34"/>
                <w:sz w:val="20"/>
              </w:rPr>
              <w:t> </w:t>
            </w:r>
            <w:r>
              <w:rPr>
                <w:sz w:val="20"/>
              </w:rPr>
              <w:t>throughout</w:t>
            </w:r>
            <w:r>
              <w:rPr>
                <w:spacing w:val="34"/>
                <w:sz w:val="20"/>
              </w:rPr>
              <w:t> </w:t>
            </w:r>
            <w:r>
              <w:rPr>
                <w:sz w:val="20"/>
              </w:rPr>
              <w:t>the</w:t>
            </w:r>
            <w:r>
              <w:rPr>
                <w:spacing w:val="36"/>
                <w:sz w:val="20"/>
              </w:rPr>
              <w:t> </w:t>
            </w:r>
            <w:r>
              <w:rPr>
                <w:sz w:val="20"/>
              </w:rPr>
              <w:t>course</w:t>
            </w:r>
            <w:r>
              <w:rPr>
                <w:spacing w:val="36"/>
                <w:sz w:val="20"/>
              </w:rPr>
              <w:t> </w:t>
            </w:r>
            <w:r>
              <w:rPr>
                <w:sz w:val="20"/>
              </w:rPr>
              <w:t>of</w:t>
            </w:r>
            <w:r>
              <w:rPr>
                <w:spacing w:val="33"/>
                <w:sz w:val="20"/>
              </w:rPr>
              <w:t> </w:t>
            </w:r>
            <w:r>
              <w:rPr>
                <w:sz w:val="20"/>
              </w:rPr>
              <w:t>illness</w:t>
            </w:r>
            <w:r>
              <w:rPr>
                <w:spacing w:val="34"/>
                <w:sz w:val="20"/>
              </w:rPr>
              <w:t> </w:t>
            </w:r>
            <w:r>
              <w:rPr>
                <w:sz w:val="20"/>
              </w:rPr>
              <w:t>in</w:t>
            </w:r>
            <w:r>
              <w:rPr>
                <w:spacing w:val="34"/>
                <w:sz w:val="20"/>
              </w:rPr>
              <w:t> </w:t>
            </w:r>
            <w:r>
              <w:rPr>
                <w:sz w:val="20"/>
              </w:rPr>
              <w:t>conjunction</w:t>
            </w:r>
            <w:r>
              <w:rPr>
                <w:spacing w:val="34"/>
                <w:sz w:val="20"/>
              </w:rPr>
              <w:t> </w:t>
            </w:r>
            <w:r>
              <w:rPr>
                <w:sz w:val="20"/>
              </w:rPr>
              <w:t>with</w:t>
            </w:r>
            <w:r>
              <w:rPr>
                <w:spacing w:val="34"/>
                <w:sz w:val="20"/>
              </w:rPr>
              <w:t> </w:t>
            </w:r>
            <w:r>
              <w:rPr>
                <w:sz w:val="20"/>
              </w:rPr>
              <w:t>other</w:t>
            </w:r>
            <w:r>
              <w:rPr>
                <w:spacing w:val="35"/>
                <w:sz w:val="20"/>
              </w:rPr>
              <w:t> </w:t>
            </w:r>
            <w:r>
              <w:rPr>
                <w:sz w:val="20"/>
              </w:rPr>
              <w:t>therapies</w:t>
            </w:r>
            <w:r>
              <w:rPr>
                <w:spacing w:val="34"/>
                <w:sz w:val="20"/>
              </w:rPr>
              <w:t> </w:t>
            </w:r>
            <w:r>
              <w:rPr>
                <w:sz w:val="20"/>
              </w:rPr>
              <w:t>&amp; investigations</w:t>
            </w:r>
            <w:r>
              <w:rPr>
                <w:spacing w:val="-4"/>
                <w:sz w:val="20"/>
              </w:rPr>
              <w:t> </w:t>
            </w:r>
            <w:r>
              <w:rPr>
                <w:sz w:val="20"/>
              </w:rPr>
              <w:t>intended</w:t>
            </w:r>
            <w:r>
              <w:rPr>
                <w:spacing w:val="-2"/>
                <w:sz w:val="20"/>
              </w:rPr>
              <w:t> </w:t>
            </w:r>
            <w:r>
              <w:rPr>
                <w:sz w:val="20"/>
              </w:rPr>
              <w:t>to</w:t>
            </w:r>
            <w:r>
              <w:rPr>
                <w:spacing w:val="-5"/>
                <w:sz w:val="20"/>
              </w:rPr>
              <w:t> </w:t>
            </w:r>
            <w:r>
              <w:rPr>
                <w:sz w:val="20"/>
              </w:rPr>
              <w:t>improve</w:t>
            </w:r>
            <w:r>
              <w:rPr>
                <w:spacing w:val="-2"/>
                <w:sz w:val="20"/>
              </w:rPr>
              <w:t> </w:t>
            </w:r>
            <w:r>
              <w:rPr>
                <w:sz w:val="20"/>
              </w:rPr>
              <w:t>quality</w:t>
            </w:r>
            <w:r>
              <w:rPr>
                <w:spacing w:val="-2"/>
                <w:sz w:val="20"/>
              </w:rPr>
              <w:t> </w:t>
            </w:r>
            <w:r>
              <w:rPr>
                <w:sz w:val="20"/>
              </w:rPr>
              <w:t>of</w:t>
            </w:r>
            <w:r>
              <w:rPr>
                <w:spacing w:val="-3"/>
                <w:sz w:val="20"/>
              </w:rPr>
              <w:t> </w:t>
            </w:r>
            <w:r>
              <w:rPr>
                <w:sz w:val="20"/>
              </w:rPr>
              <w:t>life</w:t>
            </w:r>
          </w:p>
          <w:p>
            <w:pPr>
              <w:pStyle w:val="TableParagraph"/>
              <w:numPr>
                <w:ilvl w:val="0"/>
                <w:numId w:val="102"/>
              </w:numPr>
              <w:tabs>
                <w:tab w:pos="455" w:val="left" w:leader="none"/>
              </w:tabs>
              <w:spacing w:line="226" w:lineRule="exact" w:before="0" w:after="0"/>
              <w:ind w:left="455" w:right="0" w:hanging="401"/>
              <w:jc w:val="left"/>
              <w:rPr>
                <w:sz w:val="20"/>
              </w:rPr>
            </w:pPr>
            <w:r>
              <w:rPr>
                <w:spacing w:val="-2"/>
                <w:sz w:val="20"/>
              </w:rPr>
              <w:t>It</w:t>
            </w:r>
            <w:r>
              <w:rPr>
                <w:spacing w:val="-11"/>
                <w:sz w:val="20"/>
              </w:rPr>
              <w:t> </w:t>
            </w:r>
            <w:r>
              <w:rPr>
                <w:spacing w:val="-2"/>
                <w:sz w:val="20"/>
              </w:rPr>
              <w:t>offers</w:t>
            </w:r>
            <w:r>
              <w:rPr>
                <w:spacing w:val="-10"/>
                <w:sz w:val="20"/>
              </w:rPr>
              <w:t> </w:t>
            </w:r>
            <w:r>
              <w:rPr>
                <w:spacing w:val="-2"/>
                <w:sz w:val="20"/>
              </w:rPr>
              <w:t>a</w:t>
            </w:r>
            <w:r>
              <w:rPr>
                <w:spacing w:val="-11"/>
                <w:sz w:val="20"/>
              </w:rPr>
              <w:t> </w:t>
            </w:r>
            <w:r>
              <w:rPr>
                <w:spacing w:val="-2"/>
                <w:sz w:val="20"/>
              </w:rPr>
              <w:t>support</w:t>
            </w:r>
            <w:r>
              <w:rPr>
                <w:spacing w:val="-10"/>
                <w:sz w:val="20"/>
              </w:rPr>
              <w:t> </w:t>
            </w:r>
            <w:r>
              <w:rPr>
                <w:spacing w:val="-2"/>
                <w:sz w:val="20"/>
              </w:rPr>
              <w:t>system</w:t>
            </w:r>
            <w:r>
              <w:rPr>
                <w:spacing w:val="-10"/>
                <w:sz w:val="20"/>
              </w:rPr>
              <w:t> </w:t>
            </w:r>
            <w:r>
              <w:rPr>
                <w:spacing w:val="-2"/>
                <w:sz w:val="20"/>
              </w:rPr>
              <w:t>to</w:t>
            </w:r>
            <w:r>
              <w:rPr>
                <w:spacing w:val="-11"/>
                <w:sz w:val="20"/>
              </w:rPr>
              <w:t> </w:t>
            </w:r>
            <w:r>
              <w:rPr>
                <w:spacing w:val="-2"/>
                <w:sz w:val="20"/>
              </w:rPr>
              <w:t>help</w:t>
            </w:r>
            <w:r>
              <w:rPr>
                <w:spacing w:val="-10"/>
                <w:sz w:val="20"/>
              </w:rPr>
              <w:t> </w:t>
            </w:r>
            <w:r>
              <w:rPr>
                <w:spacing w:val="-2"/>
                <w:sz w:val="20"/>
              </w:rPr>
              <w:t>patients</w:t>
            </w:r>
            <w:r>
              <w:rPr>
                <w:spacing w:val="-11"/>
                <w:sz w:val="20"/>
              </w:rPr>
              <w:t> </w:t>
            </w:r>
            <w:r>
              <w:rPr>
                <w:spacing w:val="-2"/>
                <w:sz w:val="20"/>
              </w:rPr>
              <w:t>live</w:t>
            </w:r>
            <w:r>
              <w:rPr>
                <w:spacing w:val="-9"/>
                <w:sz w:val="20"/>
              </w:rPr>
              <w:t> </w:t>
            </w:r>
            <w:r>
              <w:rPr>
                <w:spacing w:val="-2"/>
                <w:sz w:val="20"/>
              </w:rPr>
              <w:t>as</w:t>
            </w:r>
            <w:r>
              <w:rPr>
                <w:spacing w:val="-10"/>
                <w:sz w:val="20"/>
              </w:rPr>
              <w:t> </w:t>
            </w:r>
            <w:r>
              <w:rPr>
                <w:spacing w:val="-2"/>
                <w:sz w:val="20"/>
              </w:rPr>
              <w:t>actively</w:t>
            </w:r>
            <w:r>
              <w:rPr>
                <w:spacing w:val="-9"/>
                <w:sz w:val="20"/>
              </w:rPr>
              <w:t> </w:t>
            </w:r>
            <w:r>
              <w:rPr>
                <w:spacing w:val="-2"/>
                <w:sz w:val="20"/>
              </w:rPr>
              <w:t>as</w:t>
            </w:r>
            <w:r>
              <w:rPr>
                <w:spacing w:val="-11"/>
                <w:sz w:val="20"/>
              </w:rPr>
              <w:t> </w:t>
            </w:r>
            <w:r>
              <w:rPr>
                <w:spacing w:val="-2"/>
                <w:sz w:val="20"/>
              </w:rPr>
              <w:t>possible</w:t>
            </w:r>
          </w:p>
          <w:p>
            <w:pPr>
              <w:pStyle w:val="TableParagraph"/>
              <w:numPr>
                <w:ilvl w:val="0"/>
                <w:numId w:val="102"/>
              </w:numPr>
              <w:tabs>
                <w:tab w:pos="455" w:val="left" w:leader="none"/>
              </w:tabs>
              <w:spacing w:line="240" w:lineRule="auto" w:before="28" w:after="0"/>
              <w:ind w:left="455" w:right="0" w:hanging="401"/>
              <w:jc w:val="left"/>
              <w:rPr>
                <w:sz w:val="20"/>
              </w:rPr>
            </w:pPr>
            <w:r>
              <w:rPr>
                <w:spacing w:val="-2"/>
                <w:sz w:val="20"/>
              </w:rPr>
              <w:t>Provides</w:t>
            </w:r>
            <w:r>
              <w:rPr>
                <w:spacing w:val="-11"/>
                <w:sz w:val="20"/>
              </w:rPr>
              <w:t> </w:t>
            </w:r>
            <w:r>
              <w:rPr>
                <w:spacing w:val="-2"/>
                <w:sz w:val="20"/>
              </w:rPr>
              <w:t>relief</w:t>
            </w:r>
            <w:r>
              <w:rPr>
                <w:spacing w:val="-10"/>
                <w:sz w:val="20"/>
              </w:rPr>
              <w:t> </w:t>
            </w:r>
            <w:r>
              <w:rPr>
                <w:spacing w:val="-2"/>
                <w:sz w:val="20"/>
              </w:rPr>
              <w:t>from</w:t>
            </w:r>
            <w:r>
              <w:rPr>
                <w:spacing w:val="-11"/>
                <w:sz w:val="20"/>
              </w:rPr>
              <w:t> </w:t>
            </w:r>
            <w:r>
              <w:rPr>
                <w:spacing w:val="-2"/>
                <w:sz w:val="20"/>
              </w:rPr>
              <w:t>pain</w:t>
            </w:r>
            <w:r>
              <w:rPr>
                <w:spacing w:val="-10"/>
                <w:sz w:val="20"/>
              </w:rPr>
              <w:t> </w:t>
            </w:r>
            <w:r>
              <w:rPr>
                <w:spacing w:val="-2"/>
                <w:sz w:val="20"/>
              </w:rPr>
              <w:t>and</w:t>
            </w:r>
            <w:r>
              <w:rPr>
                <w:spacing w:val="-9"/>
                <w:sz w:val="20"/>
              </w:rPr>
              <w:t> </w:t>
            </w:r>
            <w:r>
              <w:rPr>
                <w:spacing w:val="-2"/>
                <w:sz w:val="20"/>
              </w:rPr>
              <w:t>other</w:t>
            </w:r>
            <w:r>
              <w:rPr>
                <w:spacing w:val="-10"/>
                <w:sz w:val="20"/>
              </w:rPr>
              <w:t> </w:t>
            </w:r>
            <w:r>
              <w:rPr>
                <w:spacing w:val="-2"/>
                <w:sz w:val="20"/>
              </w:rPr>
              <w:t>distressing</w:t>
            </w:r>
            <w:r>
              <w:rPr>
                <w:spacing w:val="-11"/>
                <w:sz w:val="20"/>
              </w:rPr>
              <w:t> </w:t>
            </w:r>
            <w:r>
              <w:rPr>
                <w:spacing w:val="-2"/>
                <w:sz w:val="20"/>
              </w:rPr>
              <w:t>symptoms</w:t>
            </w:r>
          </w:p>
          <w:p>
            <w:pPr>
              <w:pStyle w:val="TableParagraph"/>
              <w:numPr>
                <w:ilvl w:val="0"/>
                <w:numId w:val="102"/>
              </w:numPr>
              <w:tabs>
                <w:tab w:pos="455" w:val="left" w:leader="none"/>
              </w:tabs>
              <w:spacing w:line="271" w:lineRule="auto" w:before="29" w:after="0"/>
              <w:ind w:left="455" w:right="113" w:hanging="401"/>
              <w:jc w:val="left"/>
              <w:rPr>
                <w:sz w:val="20"/>
              </w:rPr>
            </w:pPr>
            <w:r>
              <w:rPr>
                <w:spacing w:val="-4"/>
                <w:sz w:val="20"/>
              </w:rPr>
              <w:t>It</w:t>
            </w:r>
            <w:r>
              <w:rPr>
                <w:spacing w:val="-9"/>
                <w:sz w:val="20"/>
              </w:rPr>
              <w:t> </w:t>
            </w:r>
            <w:r>
              <w:rPr>
                <w:spacing w:val="-4"/>
                <w:sz w:val="20"/>
              </w:rPr>
              <w:t>is</w:t>
            </w:r>
            <w:r>
              <w:rPr>
                <w:spacing w:val="-9"/>
                <w:sz w:val="20"/>
              </w:rPr>
              <w:t> </w:t>
            </w:r>
            <w:r>
              <w:rPr>
                <w:spacing w:val="-4"/>
                <w:sz w:val="20"/>
              </w:rPr>
              <w:t>applicable</w:t>
            </w:r>
            <w:r>
              <w:rPr>
                <w:spacing w:val="-8"/>
                <w:sz w:val="20"/>
              </w:rPr>
              <w:t> </w:t>
            </w:r>
            <w:r>
              <w:rPr>
                <w:spacing w:val="-4"/>
                <w:sz w:val="20"/>
              </w:rPr>
              <w:t>in</w:t>
            </w:r>
            <w:r>
              <w:rPr>
                <w:spacing w:val="-10"/>
                <w:sz w:val="20"/>
              </w:rPr>
              <w:t> </w:t>
            </w:r>
            <w:r>
              <w:rPr>
                <w:spacing w:val="-4"/>
                <w:sz w:val="20"/>
              </w:rPr>
              <w:t>the</w:t>
            </w:r>
            <w:r>
              <w:rPr>
                <w:spacing w:val="-8"/>
                <w:sz w:val="20"/>
              </w:rPr>
              <w:t> </w:t>
            </w:r>
            <w:r>
              <w:rPr>
                <w:spacing w:val="-4"/>
                <w:sz w:val="20"/>
              </w:rPr>
              <w:t>home</w:t>
            </w:r>
            <w:r>
              <w:rPr>
                <w:spacing w:val="-8"/>
                <w:sz w:val="20"/>
              </w:rPr>
              <w:t> </w:t>
            </w:r>
            <w:r>
              <w:rPr>
                <w:spacing w:val="-4"/>
                <w:sz w:val="20"/>
              </w:rPr>
              <w:t>care</w:t>
            </w:r>
            <w:r>
              <w:rPr>
                <w:spacing w:val="-10"/>
                <w:sz w:val="20"/>
              </w:rPr>
              <w:t> </w:t>
            </w:r>
            <w:r>
              <w:rPr>
                <w:spacing w:val="-4"/>
                <w:sz w:val="20"/>
              </w:rPr>
              <w:t>setting</w:t>
            </w:r>
            <w:r>
              <w:rPr>
                <w:spacing w:val="-9"/>
                <w:sz w:val="20"/>
              </w:rPr>
              <w:t> </w:t>
            </w:r>
            <w:r>
              <w:rPr>
                <w:spacing w:val="-4"/>
                <w:sz w:val="20"/>
              </w:rPr>
              <w:t>or</w:t>
            </w:r>
            <w:r>
              <w:rPr>
                <w:spacing w:val="-8"/>
                <w:sz w:val="20"/>
              </w:rPr>
              <w:t> </w:t>
            </w:r>
            <w:r>
              <w:rPr>
                <w:spacing w:val="-4"/>
                <w:sz w:val="20"/>
              </w:rPr>
              <w:t>any</w:t>
            </w:r>
            <w:r>
              <w:rPr>
                <w:spacing w:val="-8"/>
                <w:sz w:val="20"/>
              </w:rPr>
              <w:t> </w:t>
            </w:r>
            <w:r>
              <w:rPr>
                <w:spacing w:val="-4"/>
                <w:sz w:val="20"/>
              </w:rPr>
              <w:t>other</w:t>
            </w:r>
            <w:r>
              <w:rPr>
                <w:spacing w:val="-8"/>
                <w:sz w:val="20"/>
              </w:rPr>
              <w:t> </w:t>
            </w:r>
            <w:r>
              <w:rPr>
                <w:spacing w:val="-4"/>
                <w:sz w:val="20"/>
              </w:rPr>
              <w:t>models</w:t>
            </w:r>
            <w:r>
              <w:rPr>
                <w:spacing w:val="-9"/>
                <w:sz w:val="20"/>
              </w:rPr>
              <w:t> </w:t>
            </w:r>
            <w:r>
              <w:rPr>
                <w:spacing w:val="-4"/>
                <w:sz w:val="20"/>
              </w:rPr>
              <w:t>of</w:t>
            </w:r>
            <w:r>
              <w:rPr>
                <w:spacing w:val="-8"/>
                <w:sz w:val="20"/>
              </w:rPr>
              <w:t> </w:t>
            </w:r>
            <w:r>
              <w:rPr>
                <w:spacing w:val="-4"/>
                <w:sz w:val="20"/>
              </w:rPr>
              <w:t>care</w:t>
            </w:r>
            <w:r>
              <w:rPr>
                <w:spacing w:val="-8"/>
                <w:sz w:val="20"/>
              </w:rPr>
              <w:t> </w:t>
            </w:r>
            <w:r>
              <w:rPr>
                <w:spacing w:val="-4"/>
                <w:sz w:val="20"/>
              </w:rPr>
              <w:t>and</w:t>
            </w:r>
            <w:r>
              <w:rPr>
                <w:spacing w:val="-10"/>
                <w:sz w:val="20"/>
              </w:rPr>
              <w:t> </w:t>
            </w:r>
            <w:r>
              <w:rPr>
                <w:spacing w:val="-4"/>
                <w:sz w:val="20"/>
              </w:rPr>
              <w:t>uses</w:t>
            </w:r>
            <w:r>
              <w:rPr>
                <w:spacing w:val="-9"/>
                <w:sz w:val="20"/>
              </w:rPr>
              <w:t> </w:t>
            </w:r>
            <w:r>
              <w:rPr>
                <w:spacing w:val="-4"/>
                <w:sz w:val="20"/>
              </w:rPr>
              <w:t>a</w:t>
            </w:r>
            <w:r>
              <w:rPr>
                <w:spacing w:val="-8"/>
                <w:sz w:val="20"/>
              </w:rPr>
              <w:t> </w:t>
            </w:r>
            <w:r>
              <w:rPr>
                <w:spacing w:val="-4"/>
                <w:sz w:val="20"/>
              </w:rPr>
              <w:t>team</w:t>
            </w:r>
            <w:r>
              <w:rPr>
                <w:spacing w:val="-9"/>
                <w:sz w:val="20"/>
              </w:rPr>
              <w:t> </w:t>
            </w:r>
            <w:r>
              <w:rPr>
                <w:spacing w:val="-4"/>
                <w:sz w:val="20"/>
              </w:rPr>
              <w:t>approach</w:t>
            </w:r>
            <w:r>
              <w:rPr>
                <w:spacing w:val="-10"/>
                <w:sz w:val="20"/>
              </w:rPr>
              <w:t> </w:t>
            </w:r>
            <w:r>
              <w:rPr>
                <w:spacing w:val="-4"/>
                <w:sz w:val="20"/>
              </w:rPr>
              <w:t>to</w:t>
            </w:r>
            <w:r>
              <w:rPr>
                <w:spacing w:val="-8"/>
                <w:sz w:val="20"/>
              </w:rPr>
              <w:t> </w:t>
            </w:r>
            <w:r>
              <w:rPr>
                <w:spacing w:val="-4"/>
                <w:sz w:val="20"/>
              </w:rPr>
              <w:t>comprehensively </w:t>
            </w:r>
            <w:r>
              <w:rPr>
                <w:sz w:val="20"/>
              </w:rPr>
              <w:t>address</w:t>
            </w:r>
            <w:r>
              <w:rPr>
                <w:spacing w:val="-13"/>
                <w:sz w:val="20"/>
              </w:rPr>
              <w:t> </w:t>
            </w:r>
            <w:r>
              <w:rPr>
                <w:sz w:val="20"/>
              </w:rPr>
              <w:t>needs</w:t>
            </w:r>
            <w:r>
              <w:rPr>
                <w:spacing w:val="-12"/>
                <w:sz w:val="20"/>
              </w:rPr>
              <w:t> </w:t>
            </w:r>
            <w:r>
              <w:rPr>
                <w:sz w:val="20"/>
              </w:rPr>
              <w:t>of</w:t>
            </w:r>
            <w:r>
              <w:rPr>
                <w:spacing w:val="-12"/>
                <w:sz w:val="20"/>
              </w:rPr>
              <w:t> </w:t>
            </w:r>
            <w:r>
              <w:rPr>
                <w:sz w:val="20"/>
              </w:rPr>
              <w:t>patients</w:t>
            </w:r>
            <w:r>
              <w:rPr>
                <w:spacing w:val="-13"/>
                <w:sz w:val="20"/>
              </w:rPr>
              <w:t> </w:t>
            </w:r>
            <w:r>
              <w:rPr>
                <w:sz w:val="20"/>
              </w:rPr>
              <w:t>and</w:t>
            </w:r>
            <w:r>
              <w:rPr>
                <w:spacing w:val="-11"/>
                <w:sz w:val="20"/>
              </w:rPr>
              <w:t> </w:t>
            </w:r>
            <w:r>
              <w:rPr>
                <w:sz w:val="20"/>
              </w:rPr>
              <w:t>their</w:t>
            </w:r>
            <w:r>
              <w:rPr>
                <w:spacing w:val="-12"/>
                <w:sz w:val="20"/>
              </w:rPr>
              <w:t> </w:t>
            </w:r>
            <w:r>
              <w:rPr>
                <w:sz w:val="20"/>
              </w:rPr>
              <w:t>families</w:t>
            </w:r>
            <w:r>
              <w:rPr>
                <w:spacing w:val="-13"/>
                <w:sz w:val="20"/>
              </w:rPr>
              <w:t> </w:t>
            </w:r>
            <w:r>
              <w:rPr>
                <w:sz w:val="20"/>
              </w:rPr>
              <w:t>using</w:t>
            </w:r>
            <w:r>
              <w:rPr>
                <w:spacing w:val="-12"/>
                <w:sz w:val="20"/>
              </w:rPr>
              <w:t> </w:t>
            </w:r>
            <w:r>
              <w:rPr>
                <w:sz w:val="20"/>
              </w:rPr>
              <w:t>available</w:t>
            </w:r>
            <w:r>
              <w:rPr>
                <w:spacing w:val="-11"/>
                <w:sz w:val="20"/>
              </w:rPr>
              <w:t> </w:t>
            </w:r>
            <w:r>
              <w:rPr>
                <w:sz w:val="20"/>
              </w:rPr>
              <w:t>resources</w:t>
            </w:r>
          </w:p>
        </w:tc>
      </w:tr>
    </w:tbl>
    <w:p>
      <w:pPr>
        <w:pStyle w:val="Heading6"/>
        <w:spacing w:before="226"/>
        <w:ind w:left="436"/>
      </w:pPr>
      <w:r>
        <w:rPr>
          <w:spacing w:val="-2"/>
        </w:rPr>
        <w:t>Where</w:t>
      </w:r>
      <w:r>
        <w:rPr>
          <w:spacing w:val="-8"/>
        </w:rPr>
        <w:t> </w:t>
      </w:r>
      <w:r>
        <w:rPr>
          <w:spacing w:val="-2"/>
        </w:rPr>
        <w:t>can</w:t>
      </w:r>
      <w:r>
        <w:rPr>
          <w:spacing w:val="-7"/>
        </w:rPr>
        <w:t> </w:t>
      </w:r>
      <w:r>
        <w:rPr>
          <w:spacing w:val="-2"/>
        </w:rPr>
        <w:t>Palliative</w:t>
      </w:r>
      <w:r>
        <w:rPr>
          <w:spacing w:val="-7"/>
        </w:rPr>
        <w:t> </w:t>
      </w:r>
      <w:r>
        <w:rPr>
          <w:spacing w:val="-2"/>
        </w:rPr>
        <w:t>care</w:t>
      </w:r>
      <w:r>
        <w:rPr>
          <w:spacing w:val="-7"/>
        </w:rPr>
        <w:t> </w:t>
      </w:r>
      <w:r>
        <w:rPr>
          <w:spacing w:val="-2"/>
        </w:rPr>
        <w:t>be</w:t>
      </w:r>
      <w:r>
        <w:rPr>
          <w:spacing w:val="-5"/>
        </w:rPr>
        <w:t> </w:t>
      </w:r>
      <w:r>
        <w:rPr>
          <w:spacing w:val="-2"/>
        </w:rPr>
        <w:t>provided?</w:t>
      </w:r>
    </w:p>
    <w:p>
      <w:pPr>
        <w:pStyle w:val="BodyText"/>
        <w:spacing w:before="37"/>
        <w:rPr>
          <w:b/>
        </w:rPr>
      </w:pPr>
    </w:p>
    <w:p>
      <w:pPr>
        <w:pStyle w:val="ListParagraph"/>
        <w:numPr>
          <w:ilvl w:val="0"/>
          <w:numId w:val="96"/>
        </w:numPr>
        <w:tabs>
          <w:tab w:pos="796" w:val="left" w:leader="none"/>
        </w:tabs>
        <w:spacing w:line="271" w:lineRule="auto" w:before="0" w:after="0"/>
        <w:ind w:left="796" w:right="254" w:hanging="360"/>
        <w:jc w:val="left"/>
        <w:rPr>
          <w:sz w:val="20"/>
        </w:rPr>
      </w:pPr>
      <w:r>
        <w:rPr>
          <w:spacing w:val="-4"/>
          <w:sz w:val="20"/>
        </w:rPr>
        <w:t>Palliative</w:t>
      </w:r>
      <w:r>
        <w:rPr>
          <w:spacing w:val="-5"/>
          <w:sz w:val="20"/>
        </w:rPr>
        <w:t> </w:t>
      </w:r>
      <w:r>
        <w:rPr>
          <w:spacing w:val="-4"/>
          <w:sz w:val="20"/>
        </w:rPr>
        <w:t>care</w:t>
      </w:r>
      <w:r>
        <w:rPr>
          <w:spacing w:val="-6"/>
          <w:sz w:val="20"/>
        </w:rPr>
        <w:t> </w:t>
      </w:r>
      <w:r>
        <w:rPr>
          <w:spacing w:val="-4"/>
          <w:sz w:val="20"/>
        </w:rPr>
        <w:t>is</w:t>
      </w:r>
      <w:r>
        <w:rPr>
          <w:spacing w:val="-5"/>
          <w:sz w:val="20"/>
        </w:rPr>
        <w:t> </w:t>
      </w:r>
      <w:r>
        <w:rPr>
          <w:spacing w:val="-4"/>
          <w:sz w:val="20"/>
        </w:rPr>
        <w:t>provided</w:t>
      </w:r>
      <w:r>
        <w:rPr>
          <w:spacing w:val="-6"/>
          <w:sz w:val="20"/>
        </w:rPr>
        <w:t> </w:t>
      </w:r>
      <w:r>
        <w:rPr>
          <w:spacing w:val="-4"/>
          <w:sz w:val="20"/>
        </w:rPr>
        <w:t>in</w:t>
      </w:r>
      <w:r>
        <w:rPr>
          <w:spacing w:val="-5"/>
          <w:sz w:val="20"/>
        </w:rPr>
        <w:t> </w:t>
      </w:r>
      <w:r>
        <w:rPr>
          <w:spacing w:val="-4"/>
          <w:sz w:val="20"/>
        </w:rPr>
        <w:t>any</w:t>
      </w:r>
      <w:r>
        <w:rPr>
          <w:spacing w:val="-5"/>
          <w:sz w:val="20"/>
        </w:rPr>
        <w:t> </w:t>
      </w:r>
      <w:r>
        <w:rPr>
          <w:spacing w:val="-4"/>
          <w:sz w:val="20"/>
        </w:rPr>
        <w:t>setting</w:t>
      </w:r>
      <w:r>
        <w:rPr>
          <w:spacing w:val="-5"/>
          <w:sz w:val="20"/>
        </w:rPr>
        <w:t> </w:t>
      </w:r>
      <w:r>
        <w:rPr>
          <w:spacing w:val="-4"/>
          <w:sz w:val="20"/>
        </w:rPr>
        <w:t>at</w:t>
      </w:r>
      <w:r>
        <w:rPr>
          <w:spacing w:val="-5"/>
          <w:sz w:val="20"/>
        </w:rPr>
        <w:t> </w:t>
      </w:r>
      <w:r>
        <w:rPr>
          <w:spacing w:val="-4"/>
          <w:sz w:val="20"/>
        </w:rPr>
        <w:t>various</w:t>
      </w:r>
      <w:r>
        <w:rPr>
          <w:spacing w:val="-5"/>
          <w:sz w:val="20"/>
        </w:rPr>
        <w:t> </w:t>
      </w:r>
      <w:r>
        <w:rPr>
          <w:spacing w:val="-4"/>
          <w:sz w:val="20"/>
        </w:rPr>
        <w:t>delivery</w:t>
      </w:r>
      <w:r>
        <w:rPr>
          <w:spacing w:val="-6"/>
          <w:sz w:val="20"/>
        </w:rPr>
        <w:t> </w:t>
      </w:r>
      <w:r>
        <w:rPr>
          <w:spacing w:val="-4"/>
          <w:sz w:val="20"/>
        </w:rPr>
        <w:t>sites,</w:t>
      </w:r>
      <w:r>
        <w:rPr>
          <w:spacing w:val="-5"/>
          <w:sz w:val="20"/>
        </w:rPr>
        <w:t> </w:t>
      </w:r>
      <w:r>
        <w:rPr>
          <w:spacing w:val="-4"/>
          <w:sz w:val="20"/>
        </w:rPr>
        <w:t>such</w:t>
      </w:r>
      <w:r>
        <w:rPr>
          <w:spacing w:val="-5"/>
          <w:sz w:val="20"/>
        </w:rPr>
        <w:t> </w:t>
      </w:r>
      <w:r>
        <w:rPr>
          <w:spacing w:val="-4"/>
          <w:sz w:val="20"/>
        </w:rPr>
        <w:t>as</w:t>
      </w:r>
      <w:r>
        <w:rPr>
          <w:spacing w:val="-5"/>
          <w:sz w:val="20"/>
        </w:rPr>
        <w:t> </w:t>
      </w:r>
      <w:r>
        <w:rPr>
          <w:spacing w:val="-4"/>
          <w:sz w:val="20"/>
        </w:rPr>
        <w:t>hospitals,</w:t>
      </w:r>
      <w:r>
        <w:rPr>
          <w:spacing w:val="-5"/>
          <w:sz w:val="20"/>
        </w:rPr>
        <w:t> </w:t>
      </w:r>
      <w:r>
        <w:rPr>
          <w:spacing w:val="-4"/>
          <w:sz w:val="20"/>
        </w:rPr>
        <w:t>clinics/facilities</w:t>
      </w:r>
      <w:r>
        <w:rPr>
          <w:spacing w:val="-5"/>
          <w:sz w:val="20"/>
        </w:rPr>
        <w:t> </w:t>
      </w:r>
      <w:r>
        <w:rPr>
          <w:spacing w:val="-4"/>
          <w:sz w:val="20"/>
        </w:rPr>
        <w:t>and home.</w:t>
      </w:r>
      <w:r>
        <w:rPr>
          <w:spacing w:val="-5"/>
          <w:sz w:val="20"/>
        </w:rPr>
        <w:t> </w:t>
      </w:r>
      <w:r>
        <w:rPr>
          <w:spacing w:val="-4"/>
          <w:sz w:val="20"/>
        </w:rPr>
        <w:t>The</w:t>
      </w:r>
      <w:r>
        <w:rPr>
          <w:spacing w:val="-5"/>
          <w:sz w:val="20"/>
        </w:rPr>
        <w:t> </w:t>
      </w:r>
      <w:r>
        <w:rPr>
          <w:spacing w:val="-4"/>
          <w:sz w:val="20"/>
        </w:rPr>
        <w:t>models </w:t>
      </w:r>
      <w:r>
        <w:rPr>
          <w:sz w:val="20"/>
        </w:rPr>
        <w:t>of</w:t>
      </w:r>
      <w:r>
        <w:rPr>
          <w:spacing w:val="-9"/>
          <w:sz w:val="20"/>
        </w:rPr>
        <w:t> </w:t>
      </w:r>
      <w:r>
        <w:rPr>
          <w:sz w:val="20"/>
        </w:rPr>
        <w:t>delivering</w:t>
      </w:r>
      <w:r>
        <w:rPr>
          <w:spacing w:val="-10"/>
          <w:sz w:val="20"/>
        </w:rPr>
        <w:t> </w:t>
      </w:r>
      <w:r>
        <w:rPr>
          <w:sz w:val="20"/>
        </w:rPr>
        <w:t>palliative</w:t>
      </w:r>
      <w:r>
        <w:rPr>
          <w:spacing w:val="-9"/>
          <w:sz w:val="20"/>
        </w:rPr>
        <w:t> </w:t>
      </w:r>
      <w:r>
        <w:rPr>
          <w:sz w:val="20"/>
        </w:rPr>
        <w:t>care</w:t>
      </w:r>
      <w:r>
        <w:rPr>
          <w:spacing w:val="-8"/>
          <w:sz w:val="20"/>
        </w:rPr>
        <w:t> </w:t>
      </w:r>
      <w:r>
        <w:rPr>
          <w:sz w:val="20"/>
        </w:rPr>
        <w:t>are</w:t>
      </w:r>
      <w:r>
        <w:rPr>
          <w:spacing w:val="-11"/>
          <w:sz w:val="20"/>
        </w:rPr>
        <w:t> </w:t>
      </w:r>
      <w:r>
        <w:rPr>
          <w:sz w:val="20"/>
        </w:rPr>
        <w:t>based</w:t>
      </w:r>
      <w:r>
        <w:rPr>
          <w:spacing w:val="-8"/>
          <w:sz w:val="20"/>
        </w:rPr>
        <w:t> </w:t>
      </w:r>
      <w:r>
        <w:rPr>
          <w:sz w:val="20"/>
        </w:rPr>
        <w:t>on</w:t>
      </w:r>
      <w:r>
        <w:rPr>
          <w:spacing w:val="-10"/>
          <w:sz w:val="20"/>
        </w:rPr>
        <w:t> </w:t>
      </w:r>
      <w:r>
        <w:rPr>
          <w:sz w:val="20"/>
        </w:rPr>
        <w:t>these</w:t>
      </w:r>
      <w:r>
        <w:rPr>
          <w:spacing w:val="-8"/>
          <w:sz w:val="20"/>
        </w:rPr>
        <w:t> </w:t>
      </w:r>
      <w:r>
        <w:rPr>
          <w:sz w:val="20"/>
        </w:rPr>
        <w:t>settings.</w:t>
      </w:r>
    </w:p>
    <w:p>
      <w:pPr>
        <w:pStyle w:val="BodyText"/>
        <w:spacing w:before="9"/>
      </w:pPr>
    </w:p>
    <w:p>
      <w:pPr>
        <w:pStyle w:val="Heading6"/>
        <w:ind w:left="436"/>
      </w:pPr>
      <w:r>
        <w:rPr>
          <w:spacing w:val="-4"/>
        </w:rPr>
        <w:t>Who</w:t>
      </w:r>
      <w:r>
        <w:rPr>
          <w:spacing w:val="1"/>
        </w:rPr>
        <w:t> </w:t>
      </w:r>
      <w:r>
        <w:rPr>
          <w:spacing w:val="-4"/>
        </w:rPr>
        <w:t>provides</w:t>
      </w:r>
      <w:r>
        <w:rPr>
          <w:spacing w:val="4"/>
        </w:rPr>
        <w:t> </w:t>
      </w:r>
      <w:r>
        <w:rPr>
          <w:spacing w:val="-4"/>
        </w:rPr>
        <w:t>palliative</w:t>
      </w:r>
      <w:r>
        <w:rPr>
          <w:spacing w:val="3"/>
        </w:rPr>
        <w:t> </w:t>
      </w:r>
      <w:r>
        <w:rPr>
          <w:spacing w:val="-4"/>
        </w:rPr>
        <w:t>care?</w:t>
      </w:r>
    </w:p>
    <w:p>
      <w:pPr>
        <w:pStyle w:val="ListParagraph"/>
        <w:numPr>
          <w:ilvl w:val="0"/>
          <w:numId w:val="96"/>
        </w:numPr>
        <w:tabs>
          <w:tab w:pos="796" w:val="left" w:leader="none"/>
        </w:tabs>
        <w:spacing w:line="271" w:lineRule="auto" w:before="188" w:after="0"/>
        <w:ind w:left="796" w:right="264" w:hanging="360"/>
        <w:jc w:val="left"/>
        <w:rPr>
          <w:sz w:val="20"/>
        </w:rPr>
      </w:pPr>
      <w:r>
        <w:rPr>
          <w:spacing w:val="-4"/>
          <w:sz w:val="20"/>
        </w:rPr>
        <w:t>A</w:t>
      </w:r>
      <w:r>
        <w:rPr>
          <w:spacing w:val="-13"/>
          <w:sz w:val="20"/>
        </w:rPr>
        <w:t> </w:t>
      </w:r>
      <w:r>
        <w:rPr>
          <w:spacing w:val="-4"/>
          <w:sz w:val="20"/>
        </w:rPr>
        <w:t>palliative</w:t>
      </w:r>
      <w:r>
        <w:rPr>
          <w:spacing w:val="-12"/>
          <w:sz w:val="20"/>
        </w:rPr>
        <w:t> </w:t>
      </w:r>
      <w:r>
        <w:rPr>
          <w:spacing w:val="-4"/>
          <w:sz w:val="20"/>
        </w:rPr>
        <w:t>care</w:t>
      </w:r>
      <w:r>
        <w:rPr>
          <w:spacing w:val="-11"/>
          <w:sz w:val="20"/>
        </w:rPr>
        <w:t> </w:t>
      </w:r>
      <w:r>
        <w:rPr>
          <w:spacing w:val="-4"/>
          <w:sz w:val="20"/>
        </w:rPr>
        <w:t>trained</w:t>
      </w:r>
      <w:r>
        <w:rPr>
          <w:spacing w:val="-11"/>
          <w:sz w:val="20"/>
        </w:rPr>
        <w:t> </w:t>
      </w:r>
      <w:r>
        <w:rPr>
          <w:spacing w:val="-4"/>
          <w:sz w:val="20"/>
        </w:rPr>
        <w:t>multidisciplinary</w:t>
      </w:r>
      <w:r>
        <w:rPr>
          <w:spacing w:val="-11"/>
          <w:sz w:val="20"/>
        </w:rPr>
        <w:t> </w:t>
      </w:r>
      <w:r>
        <w:rPr>
          <w:spacing w:val="-4"/>
          <w:sz w:val="20"/>
        </w:rPr>
        <w:t>team</w:t>
      </w:r>
      <w:r>
        <w:rPr>
          <w:spacing w:val="-12"/>
          <w:sz w:val="20"/>
        </w:rPr>
        <w:t> </w:t>
      </w:r>
      <w:r>
        <w:rPr>
          <w:spacing w:val="-4"/>
          <w:sz w:val="20"/>
        </w:rPr>
        <w:t>comprising</w:t>
      </w:r>
      <w:r>
        <w:rPr>
          <w:spacing w:val="-12"/>
          <w:sz w:val="20"/>
        </w:rPr>
        <w:t> </w:t>
      </w:r>
      <w:r>
        <w:rPr>
          <w:spacing w:val="-4"/>
          <w:sz w:val="20"/>
        </w:rPr>
        <w:t>doctors,</w:t>
      </w:r>
      <w:r>
        <w:rPr>
          <w:spacing w:val="-12"/>
          <w:sz w:val="20"/>
        </w:rPr>
        <w:t> </w:t>
      </w:r>
      <w:r>
        <w:rPr>
          <w:spacing w:val="-4"/>
          <w:sz w:val="20"/>
        </w:rPr>
        <w:t>nurses,</w:t>
      </w:r>
      <w:r>
        <w:rPr>
          <w:spacing w:val="-12"/>
          <w:sz w:val="20"/>
        </w:rPr>
        <w:t> </w:t>
      </w:r>
      <w:r>
        <w:rPr>
          <w:spacing w:val="-4"/>
          <w:sz w:val="20"/>
        </w:rPr>
        <w:t>pharmacists,</w:t>
      </w:r>
      <w:r>
        <w:rPr>
          <w:spacing w:val="-10"/>
          <w:sz w:val="20"/>
        </w:rPr>
        <w:t> </w:t>
      </w:r>
      <w:r>
        <w:rPr>
          <w:spacing w:val="-4"/>
          <w:sz w:val="20"/>
        </w:rPr>
        <w:t>nutritionists,</w:t>
      </w:r>
      <w:r>
        <w:rPr>
          <w:spacing w:val="-12"/>
          <w:sz w:val="20"/>
        </w:rPr>
        <w:t> </w:t>
      </w:r>
      <w:r>
        <w:rPr>
          <w:spacing w:val="-4"/>
          <w:sz w:val="20"/>
        </w:rPr>
        <w:t>environmental</w:t>
      </w:r>
      <w:r>
        <w:rPr>
          <w:spacing w:val="-9"/>
          <w:sz w:val="20"/>
        </w:rPr>
        <w:t> </w:t>
      </w:r>
      <w:r>
        <w:rPr>
          <w:spacing w:val="-4"/>
          <w:sz w:val="20"/>
        </w:rPr>
        <w:t>health </w:t>
      </w:r>
      <w:r>
        <w:rPr>
          <w:spacing w:val="-2"/>
          <w:sz w:val="20"/>
        </w:rPr>
        <w:t>technicians,</w:t>
      </w:r>
      <w:r>
        <w:rPr>
          <w:spacing w:val="-6"/>
          <w:sz w:val="20"/>
        </w:rPr>
        <w:t> </w:t>
      </w:r>
      <w:r>
        <w:rPr>
          <w:spacing w:val="-2"/>
          <w:sz w:val="20"/>
        </w:rPr>
        <w:t>rehabilitation</w:t>
      </w:r>
      <w:r>
        <w:rPr>
          <w:spacing w:val="-6"/>
          <w:sz w:val="20"/>
        </w:rPr>
        <w:t> </w:t>
      </w:r>
      <w:r>
        <w:rPr>
          <w:spacing w:val="-2"/>
          <w:sz w:val="20"/>
        </w:rPr>
        <w:t>technicians,</w:t>
      </w:r>
      <w:r>
        <w:rPr>
          <w:spacing w:val="-6"/>
          <w:sz w:val="20"/>
        </w:rPr>
        <w:t> </w:t>
      </w:r>
      <w:r>
        <w:rPr>
          <w:spacing w:val="-2"/>
          <w:sz w:val="20"/>
        </w:rPr>
        <w:t>social</w:t>
      </w:r>
      <w:r>
        <w:rPr>
          <w:spacing w:val="-6"/>
          <w:sz w:val="20"/>
        </w:rPr>
        <w:t> </w:t>
      </w:r>
      <w:r>
        <w:rPr>
          <w:spacing w:val="-2"/>
          <w:sz w:val="20"/>
        </w:rPr>
        <w:t>workers,</w:t>
      </w:r>
      <w:r>
        <w:rPr>
          <w:spacing w:val="-6"/>
          <w:sz w:val="20"/>
        </w:rPr>
        <w:t> </w:t>
      </w:r>
      <w:r>
        <w:rPr>
          <w:spacing w:val="-2"/>
          <w:sz w:val="20"/>
        </w:rPr>
        <w:t>counsellors</w:t>
      </w:r>
      <w:r>
        <w:rPr>
          <w:spacing w:val="-6"/>
          <w:sz w:val="20"/>
        </w:rPr>
        <w:t> </w:t>
      </w:r>
      <w:r>
        <w:rPr>
          <w:spacing w:val="-2"/>
          <w:sz w:val="20"/>
        </w:rPr>
        <w:t>and</w:t>
      </w:r>
      <w:r>
        <w:rPr>
          <w:spacing w:val="-4"/>
          <w:sz w:val="20"/>
        </w:rPr>
        <w:t> </w:t>
      </w:r>
      <w:r>
        <w:rPr>
          <w:spacing w:val="-2"/>
          <w:sz w:val="20"/>
        </w:rPr>
        <w:t>spiritual</w:t>
      </w:r>
      <w:r>
        <w:rPr>
          <w:spacing w:val="-6"/>
          <w:sz w:val="20"/>
        </w:rPr>
        <w:t> </w:t>
      </w:r>
      <w:r>
        <w:rPr>
          <w:spacing w:val="-2"/>
          <w:sz w:val="20"/>
        </w:rPr>
        <w:t>leaders.</w:t>
      </w:r>
    </w:p>
    <w:p>
      <w:pPr>
        <w:pStyle w:val="ListParagraph"/>
        <w:numPr>
          <w:ilvl w:val="0"/>
          <w:numId w:val="96"/>
        </w:numPr>
        <w:tabs>
          <w:tab w:pos="796" w:val="left" w:leader="none"/>
        </w:tabs>
        <w:spacing w:line="229" w:lineRule="exact" w:before="0" w:after="0"/>
        <w:ind w:left="796" w:right="0" w:hanging="360"/>
        <w:jc w:val="left"/>
        <w:rPr>
          <w:sz w:val="20"/>
        </w:rPr>
      </w:pPr>
      <w:r>
        <w:rPr>
          <w:spacing w:val="-4"/>
          <w:sz w:val="20"/>
        </w:rPr>
        <w:t>Each</w:t>
      </w:r>
      <w:r>
        <w:rPr>
          <w:spacing w:val="-6"/>
          <w:sz w:val="20"/>
        </w:rPr>
        <w:t> </w:t>
      </w:r>
      <w:r>
        <w:rPr>
          <w:spacing w:val="-4"/>
          <w:sz w:val="20"/>
        </w:rPr>
        <w:t>facility should</w:t>
      </w:r>
      <w:r>
        <w:rPr>
          <w:spacing w:val="-5"/>
          <w:sz w:val="20"/>
        </w:rPr>
        <w:t> </w:t>
      </w:r>
      <w:r>
        <w:rPr>
          <w:spacing w:val="-4"/>
          <w:sz w:val="20"/>
        </w:rPr>
        <w:t>have a</w:t>
      </w:r>
      <w:r>
        <w:rPr>
          <w:spacing w:val="-5"/>
          <w:sz w:val="20"/>
        </w:rPr>
        <w:t> </w:t>
      </w:r>
      <w:r>
        <w:rPr>
          <w:spacing w:val="-4"/>
          <w:sz w:val="20"/>
        </w:rPr>
        <w:t>palliative</w:t>
      </w:r>
      <w:r>
        <w:rPr>
          <w:spacing w:val="-5"/>
          <w:sz w:val="20"/>
        </w:rPr>
        <w:t> </w:t>
      </w:r>
      <w:r>
        <w:rPr>
          <w:spacing w:val="-4"/>
          <w:sz w:val="20"/>
        </w:rPr>
        <w:t>care</w:t>
      </w:r>
      <w:r>
        <w:rPr>
          <w:spacing w:val="-6"/>
          <w:sz w:val="20"/>
        </w:rPr>
        <w:t> </w:t>
      </w:r>
      <w:r>
        <w:rPr>
          <w:spacing w:val="-4"/>
          <w:sz w:val="20"/>
        </w:rPr>
        <w:t>committee</w:t>
      </w:r>
      <w:r>
        <w:rPr>
          <w:spacing w:val="-5"/>
          <w:sz w:val="20"/>
        </w:rPr>
        <w:t> </w:t>
      </w:r>
      <w:r>
        <w:rPr>
          <w:spacing w:val="-4"/>
          <w:sz w:val="20"/>
        </w:rPr>
        <w:t>to</w:t>
      </w:r>
      <w:r>
        <w:rPr>
          <w:spacing w:val="-6"/>
          <w:sz w:val="20"/>
        </w:rPr>
        <w:t> </w:t>
      </w:r>
      <w:r>
        <w:rPr>
          <w:spacing w:val="-4"/>
          <w:sz w:val="20"/>
        </w:rPr>
        <w:t>ensure effective</w:t>
      </w:r>
      <w:r>
        <w:rPr>
          <w:spacing w:val="-5"/>
          <w:sz w:val="20"/>
        </w:rPr>
        <w:t> </w:t>
      </w:r>
      <w:r>
        <w:rPr>
          <w:spacing w:val="-4"/>
          <w:sz w:val="20"/>
        </w:rPr>
        <w:t>provision</w:t>
      </w:r>
      <w:r>
        <w:rPr>
          <w:spacing w:val="-5"/>
          <w:sz w:val="20"/>
        </w:rPr>
        <w:t> </w:t>
      </w:r>
      <w:r>
        <w:rPr>
          <w:spacing w:val="-4"/>
          <w:sz w:val="20"/>
        </w:rPr>
        <w:t>of</w:t>
      </w:r>
      <w:r>
        <w:rPr>
          <w:spacing w:val="-5"/>
          <w:sz w:val="20"/>
        </w:rPr>
        <w:t> </w:t>
      </w:r>
      <w:r>
        <w:rPr>
          <w:spacing w:val="-4"/>
          <w:sz w:val="20"/>
        </w:rPr>
        <w:t>palliative</w:t>
      </w:r>
      <w:r>
        <w:rPr>
          <w:spacing w:val="-2"/>
          <w:sz w:val="20"/>
        </w:rPr>
        <w:t> </w:t>
      </w:r>
      <w:r>
        <w:rPr>
          <w:spacing w:val="-4"/>
          <w:sz w:val="20"/>
        </w:rPr>
        <w:t>care services</w:t>
      </w:r>
    </w:p>
    <w:p>
      <w:pPr>
        <w:pStyle w:val="ListParagraph"/>
        <w:numPr>
          <w:ilvl w:val="0"/>
          <w:numId w:val="96"/>
        </w:numPr>
        <w:tabs>
          <w:tab w:pos="796" w:val="left" w:leader="none"/>
        </w:tabs>
        <w:spacing w:line="240" w:lineRule="auto" w:before="29" w:after="0"/>
        <w:ind w:left="796" w:right="0" w:hanging="360"/>
        <w:jc w:val="left"/>
        <w:rPr>
          <w:sz w:val="20"/>
        </w:rPr>
      </w:pPr>
      <w:r>
        <w:rPr>
          <w:spacing w:val="-6"/>
          <w:sz w:val="20"/>
        </w:rPr>
        <w:t>Palliative</w:t>
      </w:r>
      <w:r>
        <w:rPr>
          <w:sz w:val="20"/>
        </w:rPr>
        <w:t> </w:t>
      </w:r>
      <w:r>
        <w:rPr>
          <w:spacing w:val="-6"/>
          <w:sz w:val="20"/>
        </w:rPr>
        <w:t>care</w:t>
      </w:r>
      <w:r>
        <w:rPr>
          <w:spacing w:val="2"/>
          <w:sz w:val="20"/>
        </w:rPr>
        <w:t> </w:t>
      </w:r>
      <w:r>
        <w:rPr>
          <w:spacing w:val="-6"/>
          <w:sz w:val="20"/>
        </w:rPr>
        <w:t>trained</w:t>
      </w:r>
      <w:r>
        <w:rPr>
          <w:spacing w:val="1"/>
          <w:sz w:val="20"/>
        </w:rPr>
        <w:t> </w:t>
      </w:r>
      <w:r>
        <w:rPr>
          <w:spacing w:val="-6"/>
          <w:sz w:val="20"/>
        </w:rPr>
        <w:t>CHWs</w:t>
      </w:r>
      <w:r>
        <w:rPr>
          <w:spacing w:val="-1"/>
          <w:sz w:val="20"/>
        </w:rPr>
        <w:t> </w:t>
      </w:r>
      <w:r>
        <w:rPr>
          <w:spacing w:val="-6"/>
          <w:sz w:val="20"/>
        </w:rPr>
        <w:t>should</w:t>
      </w:r>
      <w:r>
        <w:rPr>
          <w:spacing w:val="2"/>
          <w:sz w:val="20"/>
        </w:rPr>
        <w:t> </w:t>
      </w:r>
      <w:r>
        <w:rPr>
          <w:spacing w:val="-6"/>
          <w:sz w:val="20"/>
        </w:rPr>
        <w:t>conduct</w:t>
      </w:r>
      <w:r>
        <w:rPr>
          <w:spacing w:val="-1"/>
          <w:sz w:val="20"/>
        </w:rPr>
        <w:t> </w:t>
      </w:r>
      <w:r>
        <w:rPr>
          <w:spacing w:val="-6"/>
          <w:sz w:val="20"/>
        </w:rPr>
        <w:t>home</w:t>
      </w:r>
      <w:r>
        <w:rPr>
          <w:spacing w:val="2"/>
          <w:sz w:val="20"/>
        </w:rPr>
        <w:t> </w:t>
      </w:r>
      <w:r>
        <w:rPr>
          <w:spacing w:val="-6"/>
          <w:sz w:val="20"/>
        </w:rPr>
        <w:t>visits</w:t>
      </w:r>
      <w:r>
        <w:rPr>
          <w:spacing w:val="-1"/>
          <w:sz w:val="20"/>
        </w:rPr>
        <w:t> </w:t>
      </w:r>
      <w:r>
        <w:rPr>
          <w:spacing w:val="-6"/>
          <w:sz w:val="20"/>
        </w:rPr>
        <w:t>at</w:t>
      </w:r>
      <w:r>
        <w:rPr>
          <w:spacing w:val="-1"/>
          <w:sz w:val="20"/>
        </w:rPr>
        <w:t> </w:t>
      </w:r>
      <w:r>
        <w:rPr>
          <w:spacing w:val="-6"/>
          <w:sz w:val="20"/>
        </w:rPr>
        <w:t>least</w:t>
      </w:r>
      <w:r>
        <w:rPr>
          <w:spacing w:val="-1"/>
          <w:sz w:val="20"/>
        </w:rPr>
        <w:t> </w:t>
      </w:r>
      <w:r>
        <w:rPr>
          <w:spacing w:val="-6"/>
          <w:sz w:val="20"/>
        </w:rPr>
        <w:t>weekly</w:t>
      </w:r>
      <w:r>
        <w:rPr>
          <w:spacing w:val="2"/>
          <w:sz w:val="20"/>
        </w:rPr>
        <w:t> </w:t>
      </w:r>
      <w:r>
        <w:rPr>
          <w:spacing w:val="-6"/>
          <w:sz w:val="20"/>
        </w:rPr>
        <w:t>or</w:t>
      </w:r>
      <w:r>
        <w:rPr>
          <w:sz w:val="20"/>
        </w:rPr>
        <w:t> </w:t>
      </w:r>
      <w:r>
        <w:rPr>
          <w:spacing w:val="-6"/>
          <w:sz w:val="20"/>
        </w:rPr>
        <w:t>fortnightly</w:t>
      </w:r>
      <w:r>
        <w:rPr>
          <w:spacing w:val="1"/>
          <w:sz w:val="20"/>
        </w:rPr>
        <w:t> </w:t>
      </w:r>
      <w:r>
        <w:rPr>
          <w:spacing w:val="-6"/>
          <w:sz w:val="20"/>
        </w:rPr>
        <w:t>for</w:t>
      </w:r>
      <w:r>
        <w:rPr>
          <w:sz w:val="20"/>
        </w:rPr>
        <w:t> </w:t>
      </w:r>
      <w:r>
        <w:rPr>
          <w:spacing w:val="-6"/>
          <w:sz w:val="20"/>
        </w:rPr>
        <w:t>the</w:t>
      </w:r>
      <w:r>
        <w:rPr>
          <w:spacing w:val="2"/>
          <w:sz w:val="20"/>
        </w:rPr>
        <w:t> </w:t>
      </w:r>
      <w:r>
        <w:rPr>
          <w:spacing w:val="-6"/>
          <w:sz w:val="20"/>
        </w:rPr>
        <w:t>management</w:t>
      </w:r>
      <w:r>
        <w:rPr>
          <w:spacing w:val="3"/>
          <w:sz w:val="20"/>
        </w:rPr>
        <w:t> </w:t>
      </w:r>
      <w:r>
        <w:rPr>
          <w:spacing w:val="-6"/>
          <w:sz w:val="20"/>
        </w:rPr>
        <w:t>of</w:t>
      </w:r>
      <w:r>
        <w:rPr>
          <w:sz w:val="20"/>
        </w:rPr>
        <w:t> </w:t>
      </w:r>
      <w:r>
        <w:rPr>
          <w:spacing w:val="-6"/>
          <w:sz w:val="20"/>
        </w:rPr>
        <w:t>TB</w:t>
      </w:r>
      <w:r>
        <w:rPr>
          <w:sz w:val="20"/>
        </w:rPr>
        <w:t> </w:t>
      </w:r>
      <w:r>
        <w:rPr>
          <w:spacing w:val="-6"/>
          <w:sz w:val="20"/>
        </w:rPr>
        <w:t>patients.</w:t>
      </w:r>
    </w:p>
    <w:p>
      <w:pPr>
        <w:pStyle w:val="BodyText"/>
        <w:spacing w:before="39"/>
      </w:pPr>
    </w:p>
    <w:p>
      <w:pPr>
        <w:pStyle w:val="Heading6"/>
        <w:ind w:left="436"/>
      </w:pPr>
      <w:r>
        <w:rPr>
          <w:spacing w:val="-2"/>
        </w:rPr>
        <w:t>Relevance</w:t>
      </w:r>
      <w:r>
        <w:rPr>
          <w:spacing w:val="-4"/>
        </w:rPr>
        <w:t> </w:t>
      </w:r>
      <w:r>
        <w:rPr>
          <w:spacing w:val="-2"/>
        </w:rPr>
        <w:t>of</w:t>
      </w:r>
      <w:r>
        <w:rPr>
          <w:spacing w:val="-4"/>
        </w:rPr>
        <w:t> </w:t>
      </w:r>
      <w:r>
        <w:rPr>
          <w:spacing w:val="-2"/>
        </w:rPr>
        <w:t>Palliative</w:t>
      </w:r>
      <w:r>
        <w:rPr>
          <w:spacing w:val="-3"/>
        </w:rPr>
        <w:t> </w:t>
      </w:r>
      <w:r>
        <w:rPr>
          <w:spacing w:val="-2"/>
        </w:rPr>
        <w:t>Care</w:t>
      </w:r>
      <w:r>
        <w:rPr>
          <w:spacing w:val="-1"/>
        </w:rPr>
        <w:t> </w:t>
      </w:r>
      <w:r>
        <w:rPr>
          <w:spacing w:val="-2"/>
        </w:rPr>
        <w:t>in</w:t>
      </w:r>
      <w:r>
        <w:rPr>
          <w:spacing w:val="-3"/>
        </w:rPr>
        <w:t> </w:t>
      </w:r>
      <w:r>
        <w:rPr>
          <w:spacing w:val="-2"/>
        </w:rPr>
        <w:t>TB</w:t>
      </w:r>
      <w:r>
        <w:rPr>
          <w:spacing w:val="-4"/>
        </w:rPr>
        <w:t> </w:t>
      </w:r>
      <w:r>
        <w:rPr>
          <w:spacing w:val="-2"/>
        </w:rPr>
        <w:t>Management</w:t>
      </w:r>
    </w:p>
    <w:p>
      <w:pPr>
        <w:pStyle w:val="ListParagraph"/>
        <w:numPr>
          <w:ilvl w:val="0"/>
          <w:numId w:val="96"/>
        </w:numPr>
        <w:tabs>
          <w:tab w:pos="794" w:val="left" w:leader="none"/>
          <w:tab w:pos="796" w:val="left" w:leader="none"/>
        </w:tabs>
        <w:spacing w:line="271" w:lineRule="auto" w:before="188" w:after="0"/>
        <w:ind w:left="796" w:right="258" w:hanging="360"/>
        <w:jc w:val="both"/>
        <w:rPr>
          <w:sz w:val="20"/>
        </w:rPr>
      </w:pPr>
      <w:r>
        <w:rPr>
          <w:sz w:val="20"/>
        </w:rPr>
        <w:t>TB is the leading cause of death (though considered a curable infection) in patients infected with HIV and other co- </w:t>
      </w:r>
      <w:r>
        <w:rPr>
          <w:spacing w:val="-2"/>
          <w:sz w:val="20"/>
        </w:rPr>
        <w:t>morbidities.</w:t>
      </w:r>
    </w:p>
    <w:p>
      <w:pPr>
        <w:pStyle w:val="ListParagraph"/>
        <w:numPr>
          <w:ilvl w:val="0"/>
          <w:numId w:val="96"/>
        </w:numPr>
        <w:tabs>
          <w:tab w:pos="794" w:val="left" w:leader="none"/>
          <w:tab w:pos="796" w:val="left" w:leader="none"/>
        </w:tabs>
        <w:spacing w:line="268" w:lineRule="auto" w:before="0" w:after="0"/>
        <w:ind w:left="796" w:right="265" w:hanging="360"/>
        <w:jc w:val="both"/>
        <w:rPr>
          <w:sz w:val="20"/>
        </w:rPr>
      </w:pPr>
      <w:r>
        <w:rPr>
          <w:spacing w:val="-2"/>
          <w:sz w:val="20"/>
        </w:rPr>
        <w:t>This</w:t>
      </w:r>
      <w:r>
        <w:rPr>
          <w:spacing w:val="-13"/>
          <w:sz w:val="20"/>
        </w:rPr>
        <w:t> </w:t>
      </w:r>
      <w:r>
        <w:rPr>
          <w:spacing w:val="-2"/>
          <w:sz w:val="20"/>
        </w:rPr>
        <w:t>calls</w:t>
      </w:r>
      <w:r>
        <w:rPr>
          <w:spacing w:val="-10"/>
          <w:sz w:val="20"/>
        </w:rPr>
        <w:t> </w:t>
      </w:r>
      <w:r>
        <w:rPr>
          <w:spacing w:val="-2"/>
          <w:sz w:val="20"/>
        </w:rPr>
        <w:t>for</w:t>
      </w:r>
      <w:r>
        <w:rPr>
          <w:spacing w:val="-11"/>
          <w:sz w:val="20"/>
        </w:rPr>
        <w:t> </w:t>
      </w:r>
      <w:r>
        <w:rPr>
          <w:spacing w:val="-2"/>
          <w:sz w:val="20"/>
        </w:rPr>
        <w:t>intensified</w:t>
      </w:r>
      <w:r>
        <w:rPr>
          <w:spacing w:val="-10"/>
          <w:sz w:val="20"/>
        </w:rPr>
        <w:t> </w:t>
      </w:r>
      <w:r>
        <w:rPr>
          <w:spacing w:val="-2"/>
          <w:sz w:val="20"/>
        </w:rPr>
        <w:t>case</w:t>
      </w:r>
      <w:r>
        <w:rPr>
          <w:spacing w:val="-11"/>
          <w:sz w:val="20"/>
        </w:rPr>
        <w:t> </w:t>
      </w:r>
      <w:r>
        <w:rPr>
          <w:spacing w:val="-2"/>
          <w:sz w:val="20"/>
        </w:rPr>
        <w:t>finding</w:t>
      </w:r>
      <w:r>
        <w:rPr>
          <w:spacing w:val="-10"/>
          <w:sz w:val="20"/>
        </w:rPr>
        <w:t> </w:t>
      </w:r>
      <w:r>
        <w:rPr>
          <w:spacing w:val="-2"/>
          <w:sz w:val="20"/>
        </w:rPr>
        <w:t>and</w:t>
      </w:r>
      <w:r>
        <w:rPr>
          <w:spacing w:val="-11"/>
          <w:sz w:val="20"/>
        </w:rPr>
        <w:t> </w:t>
      </w:r>
      <w:r>
        <w:rPr>
          <w:spacing w:val="-2"/>
          <w:sz w:val="20"/>
        </w:rPr>
        <w:t>treatment</w:t>
      </w:r>
      <w:r>
        <w:rPr>
          <w:spacing w:val="-10"/>
          <w:sz w:val="20"/>
        </w:rPr>
        <w:t> </w:t>
      </w:r>
      <w:r>
        <w:rPr>
          <w:spacing w:val="-2"/>
          <w:sz w:val="20"/>
        </w:rPr>
        <w:t>support</w:t>
      </w:r>
      <w:r>
        <w:rPr>
          <w:spacing w:val="-11"/>
          <w:sz w:val="20"/>
        </w:rPr>
        <w:t> </w:t>
      </w:r>
      <w:r>
        <w:rPr>
          <w:spacing w:val="-2"/>
          <w:sz w:val="20"/>
        </w:rPr>
        <w:t>including</w:t>
      </w:r>
      <w:r>
        <w:rPr>
          <w:spacing w:val="-10"/>
          <w:sz w:val="20"/>
        </w:rPr>
        <w:t> </w:t>
      </w:r>
      <w:r>
        <w:rPr>
          <w:spacing w:val="-2"/>
          <w:sz w:val="20"/>
        </w:rPr>
        <w:t>palliative</w:t>
      </w:r>
      <w:r>
        <w:rPr>
          <w:spacing w:val="-11"/>
          <w:sz w:val="20"/>
        </w:rPr>
        <w:t> </w:t>
      </w:r>
      <w:r>
        <w:rPr>
          <w:spacing w:val="-2"/>
          <w:sz w:val="20"/>
        </w:rPr>
        <w:t>care</w:t>
      </w:r>
      <w:r>
        <w:rPr>
          <w:spacing w:val="-10"/>
          <w:sz w:val="20"/>
        </w:rPr>
        <w:t> </w:t>
      </w:r>
      <w:r>
        <w:rPr>
          <w:spacing w:val="-2"/>
          <w:sz w:val="20"/>
        </w:rPr>
        <w:t>to</w:t>
      </w:r>
      <w:r>
        <w:rPr>
          <w:spacing w:val="-11"/>
          <w:sz w:val="20"/>
        </w:rPr>
        <w:t> </w:t>
      </w:r>
      <w:r>
        <w:rPr>
          <w:spacing w:val="-2"/>
          <w:sz w:val="20"/>
        </w:rPr>
        <w:t>promote</w:t>
      </w:r>
      <w:r>
        <w:rPr>
          <w:spacing w:val="-10"/>
          <w:sz w:val="20"/>
        </w:rPr>
        <w:t> </w:t>
      </w:r>
      <w:r>
        <w:rPr>
          <w:spacing w:val="-2"/>
          <w:sz w:val="20"/>
        </w:rPr>
        <w:t>successful</w:t>
      </w:r>
      <w:r>
        <w:rPr>
          <w:spacing w:val="-11"/>
          <w:sz w:val="20"/>
        </w:rPr>
        <w:t> </w:t>
      </w:r>
      <w:r>
        <w:rPr>
          <w:spacing w:val="-2"/>
          <w:sz w:val="20"/>
        </w:rPr>
        <w:t>completion</w:t>
      </w:r>
      <w:r>
        <w:rPr>
          <w:spacing w:val="-10"/>
          <w:sz w:val="20"/>
        </w:rPr>
        <w:t> </w:t>
      </w:r>
      <w:r>
        <w:rPr>
          <w:spacing w:val="-2"/>
          <w:sz w:val="20"/>
        </w:rPr>
        <w:t>of treatment</w:t>
      </w:r>
      <w:r>
        <w:rPr>
          <w:spacing w:val="-13"/>
          <w:sz w:val="20"/>
        </w:rPr>
        <w:t> </w:t>
      </w:r>
      <w:r>
        <w:rPr>
          <w:spacing w:val="-2"/>
          <w:sz w:val="20"/>
        </w:rPr>
        <w:t>while</w:t>
      </w:r>
      <w:r>
        <w:rPr>
          <w:spacing w:val="-10"/>
          <w:sz w:val="20"/>
        </w:rPr>
        <w:t> </w:t>
      </w:r>
      <w:r>
        <w:rPr>
          <w:spacing w:val="-2"/>
          <w:sz w:val="20"/>
        </w:rPr>
        <w:t>addressing</w:t>
      </w:r>
      <w:r>
        <w:rPr>
          <w:spacing w:val="-11"/>
          <w:sz w:val="20"/>
        </w:rPr>
        <w:t> </w:t>
      </w:r>
      <w:r>
        <w:rPr>
          <w:spacing w:val="-2"/>
          <w:sz w:val="20"/>
        </w:rPr>
        <w:t>all</w:t>
      </w:r>
      <w:r>
        <w:rPr>
          <w:spacing w:val="-10"/>
          <w:sz w:val="20"/>
        </w:rPr>
        <w:t> </w:t>
      </w:r>
      <w:r>
        <w:rPr>
          <w:spacing w:val="-2"/>
          <w:sz w:val="20"/>
        </w:rPr>
        <w:t>potential</w:t>
      </w:r>
      <w:r>
        <w:rPr>
          <w:spacing w:val="-11"/>
          <w:sz w:val="20"/>
        </w:rPr>
        <w:t> </w:t>
      </w:r>
      <w:r>
        <w:rPr>
          <w:spacing w:val="-2"/>
          <w:sz w:val="20"/>
        </w:rPr>
        <w:t>distressing</w:t>
      </w:r>
      <w:r>
        <w:rPr>
          <w:spacing w:val="-10"/>
          <w:sz w:val="20"/>
        </w:rPr>
        <w:t> </w:t>
      </w:r>
      <w:r>
        <w:rPr>
          <w:spacing w:val="-2"/>
          <w:sz w:val="20"/>
        </w:rPr>
        <w:t>symptoms</w:t>
      </w:r>
      <w:r>
        <w:rPr>
          <w:spacing w:val="-11"/>
          <w:sz w:val="20"/>
        </w:rPr>
        <w:t> </w:t>
      </w:r>
      <w:r>
        <w:rPr>
          <w:spacing w:val="-2"/>
          <w:sz w:val="20"/>
        </w:rPr>
        <w:t>and</w:t>
      </w:r>
      <w:r>
        <w:rPr>
          <w:spacing w:val="-10"/>
          <w:sz w:val="20"/>
        </w:rPr>
        <w:t> </w:t>
      </w:r>
      <w:r>
        <w:rPr>
          <w:spacing w:val="-2"/>
          <w:sz w:val="20"/>
        </w:rPr>
        <w:t>provision</w:t>
      </w:r>
      <w:r>
        <w:rPr>
          <w:spacing w:val="-11"/>
          <w:sz w:val="20"/>
        </w:rPr>
        <w:t> </w:t>
      </w:r>
      <w:r>
        <w:rPr>
          <w:spacing w:val="-2"/>
          <w:sz w:val="20"/>
        </w:rPr>
        <w:t>of</w:t>
      </w:r>
      <w:r>
        <w:rPr>
          <w:spacing w:val="-10"/>
          <w:sz w:val="20"/>
        </w:rPr>
        <w:t> </w:t>
      </w:r>
      <w:r>
        <w:rPr>
          <w:spacing w:val="-2"/>
          <w:sz w:val="20"/>
        </w:rPr>
        <w:t>emotional</w:t>
      </w:r>
      <w:r>
        <w:rPr>
          <w:spacing w:val="-11"/>
          <w:sz w:val="20"/>
        </w:rPr>
        <w:t> </w:t>
      </w:r>
      <w:r>
        <w:rPr>
          <w:spacing w:val="-2"/>
          <w:sz w:val="20"/>
        </w:rPr>
        <w:t>and</w:t>
      </w:r>
      <w:r>
        <w:rPr>
          <w:spacing w:val="-10"/>
          <w:sz w:val="20"/>
        </w:rPr>
        <w:t> </w:t>
      </w:r>
      <w:r>
        <w:rPr>
          <w:spacing w:val="-2"/>
          <w:sz w:val="20"/>
        </w:rPr>
        <w:t>spiritual</w:t>
      </w:r>
      <w:r>
        <w:rPr>
          <w:spacing w:val="-11"/>
          <w:sz w:val="20"/>
        </w:rPr>
        <w:t> </w:t>
      </w:r>
      <w:r>
        <w:rPr>
          <w:spacing w:val="-2"/>
          <w:sz w:val="20"/>
        </w:rPr>
        <w:t>support</w:t>
      </w:r>
      <w:r>
        <w:rPr>
          <w:spacing w:val="-10"/>
          <w:sz w:val="20"/>
        </w:rPr>
        <w:t> </w:t>
      </w:r>
      <w:r>
        <w:rPr>
          <w:spacing w:val="-2"/>
          <w:sz w:val="20"/>
        </w:rPr>
        <w:t>especially </w:t>
      </w:r>
      <w:r>
        <w:rPr>
          <w:sz w:val="20"/>
        </w:rPr>
        <w:t>to</w:t>
      </w:r>
      <w:r>
        <w:rPr>
          <w:spacing w:val="-10"/>
          <w:sz w:val="20"/>
        </w:rPr>
        <w:t> </w:t>
      </w:r>
      <w:r>
        <w:rPr>
          <w:sz w:val="20"/>
        </w:rPr>
        <w:t>those</w:t>
      </w:r>
      <w:r>
        <w:rPr>
          <w:spacing w:val="-8"/>
          <w:sz w:val="20"/>
        </w:rPr>
        <w:t> </w:t>
      </w:r>
      <w:r>
        <w:rPr>
          <w:sz w:val="20"/>
        </w:rPr>
        <w:t>with</w:t>
      </w:r>
      <w:r>
        <w:rPr>
          <w:spacing w:val="-10"/>
          <w:sz w:val="20"/>
        </w:rPr>
        <w:t> </w:t>
      </w:r>
      <w:r>
        <w:rPr>
          <w:sz w:val="20"/>
        </w:rPr>
        <w:t>advanced</w:t>
      </w:r>
      <w:r>
        <w:rPr>
          <w:spacing w:val="-8"/>
          <w:sz w:val="20"/>
        </w:rPr>
        <w:t> </w:t>
      </w:r>
      <w:r>
        <w:rPr>
          <w:sz w:val="20"/>
        </w:rPr>
        <w:t>TB</w:t>
      </w:r>
      <w:r>
        <w:rPr>
          <w:spacing w:val="-9"/>
          <w:sz w:val="20"/>
        </w:rPr>
        <w:t> </w:t>
      </w:r>
      <w:r>
        <w:rPr>
          <w:sz w:val="20"/>
        </w:rPr>
        <w:t>or</w:t>
      </w:r>
      <w:r>
        <w:rPr>
          <w:spacing w:val="-8"/>
          <w:sz w:val="20"/>
        </w:rPr>
        <w:t> </w:t>
      </w:r>
      <w:r>
        <w:rPr>
          <w:sz w:val="20"/>
        </w:rPr>
        <w:t>co-morbidities</w:t>
      </w:r>
      <w:r>
        <w:rPr>
          <w:spacing w:val="-9"/>
          <w:sz w:val="20"/>
        </w:rPr>
        <w:t> </w:t>
      </w:r>
      <w:r>
        <w:rPr>
          <w:sz w:val="20"/>
        </w:rPr>
        <w:t>such</w:t>
      </w:r>
      <w:r>
        <w:rPr>
          <w:spacing w:val="-9"/>
          <w:sz w:val="20"/>
        </w:rPr>
        <w:t> </w:t>
      </w:r>
      <w:r>
        <w:rPr>
          <w:sz w:val="20"/>
        </w:rPr>
        <w:t>as</w:t>
      </w:r>
      <w:r>
        <w:rPr>
          <w:spacing w:val="-8"/>
          <w:sz w:val="20"/>
        </w:rPr>
        <w:t> </w:t>
      </w:r>
      <w:r>
        <w:rPr>
          <w:sz w:val="20"/>
        </w:rPr>
        <w:t>HIV,</w:t>
      </w:r>
      <w:r>
        <w:rPr>
          <w:spacing w:val="-9"/>
          <w:sz w:val="20"/>
        </w:rPr>
        <w:t> </w:t>
      </w:r>
      <w:r>
        <w:rPr>
          <w:sz w:val="20"/>
        </w:rPr>
        <w:t>Diabetes,</w:t>
      </w:r>
      <w:r>
        <w:rPr>
          <w:spacing w:val="-9"/>
          <w:sz w:val="20"/>
        </w:rPr>
        <w:t> </w:t>
      </w:r>
      <w:r>
        <w:rPr>
          <w:sz w:val="20"/>
        </w:rPr>
        <w:t>and</w:t>
      </w:r>
      <w:r>
        <w:rPr>
          <w:spacing w:val="-8"/>
          <w:sz w:val="20"/>
        </w:rPr>
        <w:t> </w:t>
      </w:r>
      <w:r>
        <w:rPr>
          <w:sz w:val="20"/>
        </w:rPr>
        <w:t>Silicosis.</w:t>
      </w:r>
    </w:p>
    <w:p>
      <w:pPr>
        <w:pStyle w:val="ListParagraph"/>
        <w:numPr>
          <w:ilvl w:val="0"/>
          <w:numId w:val="96"/>
        </w:numPr>
        <w:tabs>
          <w:tab w:pos="794" w:val="left" w:leader="none"/>
          <w:tab w:pos="796" w:val="left" w:leader="none"/>
        </w:tabs>
        <w:spacing w:line="271" w:lineRule="auto" w:before="1" w:after="0"/>
        <w:ind w:left="796" w:right="256" w:hanging="360"/>
        <w:jc w:val="both"/>
        <w:rPr>
          <w:sz w:val="20"/>
        </w:rPr>
      </w:pPr>
      <w:r>
        <w:rPr>
          <w:sz w:val="20"/>
        </w:rPr>
        <w:t>Palliative care comes in handy to deal with specific problems related to DS-TB and DR-TB patients’ high level of </w:t>
      </w:r>
      <w:r>
        <w:rPr>
          <w:spacing w:val="-2"/>
          <w:sz w:val="20"/>
        </w:rPr>
        <w:t>infectiousness,</w:t>
      </w:r>
      <w:r>
        <w:rPr>
          <w:spacing w:val="-11"/>
          <w:sz w:val="20"/>
        </w:rPr>
        <w:t> </w:t>
      </w:r>
      <w:r>
        <w:rPr>
          <w:spacing w:val="-2"/>
          <w:sz w:val="20"/>
        </w:rPr>
        <w:t>treatment</w:t>
      </w:r>
      <w:r>
        <w:rPr>
          <w:spacing w:val="-10"/>
          <w:sz w:val="20"/>
        </w:rPr>
        <w:t> </w:t>
      </w:r>
      <w:r>
        <w:rPr>
          <w:spacing w:val="-2"/>
          <w:sz w:val="20"/>
        </w:rPr>
        <w:t>adherence</w:t>
      </w:r>
      <w:r>
        <w:rPr>
          <w:spacing w:val="-10"/>
          <w:sz w:val="20"/>
        </w:rPr>
        <w:t> </w:t>
      </w:r>
      <w:r>
        <w:rPr>
          <w:spacing w:val="-2"/>
          <w:sz w:val="20"/>
        </w:rPr>
        <w:t>challenges</w:t>
      </w:r>
      <w:r>
        <w:rPr>
          <w:spacing w:val="-11"/>
          <w:sz w:val="20"/>
        </w:rPr>
        <w:t> </w:t>
      </w:r>
      <w:r>
        <w:rPr>
          <w:spacing w:val="-2"/>
          <w:sz w:val="20"/>
        </w:rPr>
        <w:t>and</w:t>
      </w:r>
      <w:r>
        <w:rPr>
          <w:spacing w:val="-9"/>
          <w:sz w:val="20"/>
        </w:rPr>
        <w:t> </w:t>
      </w:r>
      <w:r>
        <w:rPr>
          <w:spacing w:val="-2"/>
          <w:sz w:val="20"/>
        </w:rPr>
        <w:t>management</w:t>
      </w:r>
      <w:r>
        <w:rPr>
          <w:spacing w:val="-11"/>
          <w:sz w:val="20"/>
        </w:rPr>
        <w:t> </w:t>
      </w:r>
      <w:r>
        <w:rPr>
          <w:spacing w:val="-2"/>
          <w:sz w:val="20"/>
        </w:rPr>
        <w:t>of</w:t>
      </w:r>
      <w:r>
        <w:rPr>
          <w:spacing w:val="-8"/>
          <w:sz w:val="20"/>
        </w:rPr>
        <w:t> </w:t>
      </w:r>
      <w:r>
        <w:rPr>
          <w:spacing w:val="-2"/>
          <w:sz w:val="20"/>
        </w:rPr>
        <w:t>severe</w:t>
      </w:r>
      <w:r>
        <w:rPr>
          <w:spacing w:val="-10"/>
          <w:sz w:val="20"/>
        </w:rPr>
        <w:t> </w:t>
      </w:r>
      <w:r>
        <w:rPr>
          <w:spacing w:val="-2"/>
          <w:sz w:val="20"/>
        </w:rPr>
        <w:t>side</w:t>
      </w:r>
      <w:r>
        <w:rPr>
          <w:spacing w:val="-10"/>
          <w:sz w:val="20"/>
        </w:rPr>
        <w:t> </w:t>
      </w:r>
      <w:r>
        <w:rPr>
          <w:spacing w:val="-2"/>
          <w:sz w:val="20"/>
        </w:rPr>
        <w:t>effects</w:t>
      </w:r>
      <w:r>
        <w:rPr>
          <w:spacing w:val="-11"/>
          <w:sz w:val="20"/>
        </w:rPr>
        <w:t> </w:t>
      </w:r>
      <w:r>
        <w:rPr>
          <w:spacing w:val="-2"/>
          <w:sz w:val="20"/>
        </w:rPr>
        <w:t>associated</w:t>
      </w:r>
      <w:r>
        <w:rPr>
          <w:spacing w:val="-9"/>
          <w:sz w:val="20"/>
        </w:rPr>
        <w:t> </w:t>
      </w:r>
      <w:r>
        <w:rPr>
          <w:spacing w:val="-2"/>
          <w:sz w:val="20"/>
        </w:rPr>
        <w:t>with</w:t>
      </w:r>
      <w:r>
        <w:rPr>
          <w:spacing w:val="-11"/>
          <w:sz w:val="20"/>
        </w:rPr>
        <w:t> </w:t>
      </w:r>
      <w:r>
        <w:rPr>
          <w:spacing w:val="-2"/>
          <w:sz w:val="20"/>
        </w:rPr>
        <w:t>the</w:t>
      </w:r>
      <w:r>
        <w:rPr>
          <w:spacing w:val="-9"/>
          <w:sz w:val="20"/>
        </w:rPr>
        <w:t> </w:t>
      </w:r>
      <w:r>
        <w:rPr>
          <w:spacing w:val="-2"/>
          <w:sz w:val="20"/>
        </w:rPr>
        <w:t>disease</w:t>
      </w:r>
      <w:r>
        <w:rPr>
          <w:spacing w:val="-10"/>
          <w:sz w:val="20"/>
        </w:rPr>
        <w:t> </w:t>
      </w:r>
      <w:r>
        <w:rPr>
          <w:spacing w:val="-2"/>
          <w:sz w:val="20"/>
        </w:rPr>
        <w:t>and</w:t>
      </w:r>
      <w:r>
        <w:rPr>
          <w:spacing w:val="-10"/>
          <w:sz w:val="20"/>
        </w:rPr>
        <w:t> </w:t>
      </w:r>
      <w:r>
        <w:rPr>
          <w:spacing w:val="-2"/>
          <w:sz w:val="20"/>
        </w:rPr>
        <w:t>its treatment.</w:t>
      </w:r>
    </w:p>
    <w:p>
      <w:pPr>
        <w:pStyle w:val="BodyText"/>
        <w:spacing w:before="8"/>
      </w:pPr>
    </w:p>
    <w:p>
      <w:pPr>
        <w:pStyle w:val="Heading6"/>
        <w:ind w:left="436"/>
      </w:pPr>
      <w:r>
        <w:rPr>
          <w:spacing w:val="-2"/>
        </w:rPr>
        <w:t>Which</w:t>
      </w:r>
      <w:r>
        <w:rPr>
          <w:spacing w:val="-3"/>
        </w:rPr>
        <w:t> </w:t>
      </w:r>
      <w:r>
        <w:rPr>
          <w:spacing w:val="-2"/>
        </w:rPr>
        <w:t>TB</w:t>
      </w:r>
      <w:r>
        <w:rPr>
          <w:spacing w:val="-4"/>
        </w:rPr>
        <w:t> </w:t>
      </w:r>
      <w:r>
        <w:rPr>
          <w:spacing w:val="-2"/>
        </w:rPr>
        <w:t>Patients are Eligible</w:t>
      </w:r>
      <w:r>
        <w:rPr>
          <w:spacing w:val="-3"/>
        </w:rPr>
        <w:t> </w:t>
      </w:r>
      <w:r>
        <w:rPr>
          <w:spacing w:val="-2"/>
        </w:rPr>
        <w:t>for Palliative </w:t>
      </w:r>
      <w:r>
        <w:rPr>
          <w:spacing w:val="-4"/>
        </w:rPr>
        <w:t>Care?</w:t>
      </w:r>
    </w:p>
    <w:p>
      <w:pPr>
        <w:pStyle w:val="BodyText"/>
        <w:spacing w:before="37"/>
        <w:rPr>
          <w:b/>
        </w:rPr>
      </w:pPr>
    </w:p>
    <w:p>
      <w:pPr>
        <w:pStyle w:val="BodyText"/>
        <w:ind w:left="436"/>
      </w:pPr>
      <w:r>
        <w:rPr>
          <w:spacing w:val="-4"/>
        </w:rPr>
        <w:t>TB</w:t>
      </w:r>
      <w:r>
        <w:rPr>
          <w:spacing w:val="-7"/>
        </w:rPr>
        <w:t> </w:t>
      </w:r>
      <w:r>
        <w:rPr>
          <w:spacing w:val="-4"/>
        </w:rPr>
        <w:t>patients</w:t>
      </w:r>
      <w:r>
        <w:rPr>
          <w:spacing w:val="-7"/>
        </w:rPr>
        <w:t> </w:t>
      </w:r>
      <w:r>
        <w:rPr>
          <w:spacing w:val="-4"/>
        </w:rPr>
        <w:t>with</w:t>
      </w:r>
      <w:r>
        <w:rPr>
          <w:spacing w:val="-9"/>
        </w:rPr>
        <w:t> </w:t>
      </w:r>
      <w:r>
        <w:rPr>
          <w:spacing w:val="-4"/>
        </w:rPr>
        <w:t>the</w:t>
      </w:r>
      <w:r>
        <w:rPr>
          <w:spacing w:val="-5"/>
        </w:rPr>
        <w:t> </w:t>
      </w:r>
      <w:r>
        <w:rPr>
          <w:spacing w:val="-4"/>
        </w:rPr>
        <w:t>following</w:t>
      </w:r>
      <w:r>
        <w:rPr>
          <w:spacing w:val="-5"/>
        </w:rPr>
        <w:t> </w:t>
      </w:r>
      <w:r>
        <w:rPr>
          <w:spacing w:val="-4"/>
        </w:rPr>
        <w:t>signs</w:t>
      </w:r>
      <w:r>
        <w:rPr>
          <w:spacing w:val="-7"/>
        </w:rPr>
        <w:t> </w:t>
      </w:r>
      <w:r>
        <w:rPr>
          <w:spacing w:val="-4"/>
        </w:rPr>
        <w:t>and</w:t>
      </w:r>
      <w:r>
        <w:rPr>
          <w:spacing w:val="-6"/>
        </w:rPr>
        <w:t> </w:t>
      </w:r>
      <w:r>
        <w:rPr>
          <w:spacing w:val="-4"/>
        </w:rPr>
        <w:t>symptoms</w:t>
      </w:r>
      <w:r>
        <w:rPr>
          <w:spacing w:val="-7"/>
        </w:rPr>
        <w:t> </w:t>
      </w:r>
      <w:r>
        <w:rPr>
          <w:spacing w:val="-4"/>
        </w:rPr>
        <w:t>will</w:t>
      </w:r>
      <w:r>
        <w:rPr>
          <w:spacing w:val="-5"/>
        </w:rPr>
        <w:t> </w:t>
      </w:r>
      <w:r>
        <w:rPr>
          <w:spacing w:val="-4"/>
        </w:rPr>
        <w:t>be</w:t>
      </w:r>
      <w:r>
        <w:rPr>
          <w:spacing w:val="-6"/>
        </w:rPr>
        <w:t> </w:t>
      </w:r>
      <w:r>
        <w:rPr>
          <w:spacing w:val="-4"/>
        </w:rPr>
        <w:t>eligible</w:t>
      </w:r>
      <w:r>
        <w:rPr>
          <w:spacing w:val="-5"/>
        </w:rPr>
        <w:t> </w:t>
      </w:r>
      <w:r>
        <w:rPr>
          <w:spacing w:val="-4"/>
        </w:rPr>
        <w:t>for</w:t>
      </w:r>
      <w:r>
        <w:rPr>
          <w:spacing w:val="-7"/>
        </w:rPr>
        <w:t> </w:t>
      </w:r>
      <w:r>
        <w:rPr>
          <w:spacing w:val="-4"/>
        </w:rPr>
        <w:t>palliative</w:t>
      </w:r>
      <w:r>
        <w:rPr>
          <w:spacing w:val="-6"/>
        </w:rPr>
        <w:t> </w:t>
      </w:r>
      <w:r>
        <w:rPr>
          <w:spacing w:val="-4"/>
        </w:rPr>
        <w:t>care</w:t>
      </w:r>
      <w:r>
        <w:rPr>
          <w:spacing w:val="-6"/>
        </w:rPr>
        <w:t> </w:t>
      </w:r>
      <w:r>
        <w:rPr>
          <w:spacing w:val="-4"/>
        </w:rPr>
        <w:t>upon</w:t>
      </w:r>
      <w:r>
        <w:rPr>
          <w:spacing w:val="-7"/>
        </w:rPr>
        <w:t> </w:t>
      </w:r>
      <w:r>
        <w:rPr>
          <w:spacing w:val="-4"/>
        </w:rPr>
        <w:t>diagnosis:</w:t>
      </w:r>
    </w:p>
    <w:p>
      <w:pPr>
        <w:pStyle w:val="BodyText"/>
        <w:spacing w:before="39"/>
      </w:pPr>
    </w:p>
    <w:p>
      <w:pPr>
        <w:pStyle w:val="ListParagraph"/>
        <w:numPr>
          <w:ilvl w:val="0"/>
          <w:numId w:val="96"/>
        </w:numPr>
        <w:tabs>
          <w:tab w:pos="794" w:val="left" w:leader="none"/>
        </w:tabs>
        <w:spacing w:line="240" w:lineRule="auto" w:before="1" w:after="0"/>
        <w:ind w:left="794" w:right="0" w:hanging="358"/>
        <w:jc w:val="both"/>
        <w:rPr>
          <w:sz w:val="20"/>
        </w:rPr>
      </w:pPr>
      <w:r>
        <w:rPr>
          <w:spacing w:val="-4"/>
          <w:sz w:val="20"/>
        </w:rPr>
        <w:t>Dyspnea;</w:t>
      </w:r>
      <w:r>
        <w:rPr>
          <w:spacing w:val="-6"/>
          <w:sz w:val="20"/>
        </w:rPr>
        <w:t> </w:t>
      </w:r>
      <w:r>
        <w:rPr>
          <w:spacing w:val="-4"/>
          <w:sz w:val="20"/>
        </w:rPr>
        <w:t>persistent</w:t>
      </w:r>
      <w:r>
        <w:rPr>
          <w:spacing w:val="-7"/>
          <w:sz w:val="20"/>
        </w:rPr>
        <w:t> </w:t>
      </w:r>
      <w:r>
        <w:rPr>
          <w:spacing w:val="-4"/>
          <w:sz w:val="20"/>
        </w:rPr>
        <w:t>joint</w:t>
      </w:r>
      <w:r>
        <w:rPr>
          <w:spacing w:val="-8"/>
          <w:sz w:val="20"/>
        </w:rPr>
        <w:t> </w:t>
      </w:r>
      <w:r>
        <w:rPr>
          <w:spacing w:val="-4"/>
          <w:sz w:val="20"/>
        </w:rPr>
        <w:t>pains</w:t>
      </w:r>
      <w:r>
        <w:rPr>
          <w:spacing w:val="-5"/>
          <w:sz w:val="20"/>
        </w:rPr>
        <w:t> </w:t>
      </w:r>
      <w:r>
        <w:rPr>
          <w:spacing w:val="-4"/>
          <w:sz w:val="20"/>
        </w:rPr>
        <w:t>&gt;2</w:t>
      </w:r>
      <w:r>
        <w:rPr>
          <w:spacing w:val="-7"/>
          <w:sz w:val="20"/>
        </w:rPr>
        <w:t> </w:t>
      </w:r>
      <w:r>
        <w:rPr>
          <w:spacing w:val="-4"/>
          <w:sz w:val="20"/>
        </w:rPr>
        <w:t>weeks;</w:t>
      </w:r>
      <w:r>
        <w:rPr>
          <w:spacing w:val="-5"/>
          <w:sz w:val="20"/>
        </w:rPr>
        <w:t> </w:t>
      </w:r>
      <w:r>
        <w:rPr>
          <w:spacing w:val="-4"/>
          <w:sz w:val="20"/>
        </w:rPr>
        <w:t>severe</w:t>
      </w:r>
      <w:r>
        <w:rPr>
          <w:spacing w:val="-7"/>
          <w:sz w:val="20"/>
        </w:rPr>
        <w:t> </w:t>
      </w:r>
      <w:r>
        <w:rPr>
          <w:spacing w:val="-4"/>
          <w:sz w:val="20"/>
        </w:rPr>
        <w:t>neuropathy;</w:t>
      </w:r>
      <w:r>
        <w:rPr>
          <w:spacing w:val="-7"/>
          <w:sz w:val="20"/>
        </w:rPr>
        <w:t> </w:t>
      </w:r>
      <w:r>
        <w:rPr>
          <w:spacing w:val="-4"/>
          <w:sz w:val="20"/>
        </w:rPr>
        <w:t>hemoptysis;</w:t>
      </w:r>
      <w:r>
        <w:rPr>
          <w:spacing w:val="-6"/>
          <w:sz w:val="20"/>
        </w:rPr>
        <w:t> </w:t>
      </w:r>
      <w:r>
        <w:rPr>
          <w:spacing w:val="-4"/>
          <w:sz w:val="20"/>
        </w:rPr>
        <w:t>severe</w:t>
      </w:r>
      <w:r>
        <w:rPr>
          <w:spacing w:val="-6"/>
          <w:sz w:val="20"/>
        </w:rPr>
        <w:t> </w:t>
      </w:r>
      <w:r>
        <w:rPr>
          <w:spacing w:val="-4"/>
          <w:sz w:val="20"/>
        </w:rPr>
        <w:t>anemia;</w:t>
      </w:r>
      <w:r>
        <w:rPr>
          <w:spacing w:val="-8"/>
          <w:sz w:val="20"/>
        </w:rPr>
        <w:t> </w:t>
      </w:r>
      <w:r>
        <w:rPr>
          <w:spacing w:val="-4"/>
          <w:sz w:val="20"/>
        </w:rPr>
        <w:t>intractable</w:t>
      </w:r>
      <w:r>
        <w:rPr>
          <w:spacing w:val="-6"/>
          <w:sz w:val="20"/>
        </w:rPr>
        <w:t> </w:t>
      </w:r>
      <w:r>
        <w:rPr>
          <w:spacing w:val="-4"/>
          <w:sz w:val="20"/>
        </w:rPr>
        <w:t>nausea</w:t>
      </w:r>
      <w:r>
        <w:rPr>
          <w:spacing w:val="-6"/>
          <w:sz w:val="20"/>
        </w:rPr>
        <w:t> </w:t>
      </w:r>
      <w:r>
        <w:rPr>
          <w:spacing w:val="-4"/>
          <w:sz w:val="20"/>
        </w:rPr>
        <w:t>and</w:t>
      </w:r>
      <w:r>
        <w:rPr>
          <w:spacing w:val="-6"/>
          <w:sz w:val="20"/>
        </w:rPr>
        <w:t> </w:t>
      </w:r>
      <w:r>
        <w:rPr>
          <w:spacing w:val="-4"/>
          <w:sz w:val="20"/>
        </w:rPr>
        <w:t>vomiting</w:t>
      </w:r>
    </w:p>
    <w:p>
      <w:pPr>
        <w:pStyle w:val="BodyText"/>
        <w:spacing w:line="271" w:lineRule="auto" w:before="29"/>
        <w:ind w:left="796" w:right="259"/>
        <w:jc w:val="both"/>
      </w:pPr>
      <w:r>
        <w:rPr>
          <w:spacing w:val="-4"/>
        </w:rPr>
        <w:t>&gt;1</w:t>
      </w:r>
      <w:r>
        <w:rPr>
          <w:spacing w:val="-5"/>
        </w:rPr>
        <w:t> </w:t>
      </w:r>
      <w:r>
        <w:rPr>
          <w:spacing w:val="-4"/>
        </w:rPr>
        <w:t>week;</w:t>
      </w:r>
      <w:r>
        <w:rPr>
          <w:spacing w:val="-5"/>
        </w:rPr>
        <w:t> </w:t>
      </w:r>
      <w:r>
        <w:rPr>
          <w:spacing w:val="-4"/>
        </w:rPr>
        <w:t>renal</w:t>
      </w:r>
      <w:r>
        <w:rPr>
          <w:spacing w:val="-5"/>
        </w:rPr>
        <w:t> </w:t>
      </w:r>
      <w:r>
        <w:rPr>
          <w:spacing w:val="-4"/>
        </w:rPr>
        <w:t>failure;</w:t>
      </w:r>
      <w:r>
        <w:rPr>
          <w:spacing w:val="-5"/>
        </w:rPr>
        <w:t> </w:t>
      </w:r>
      <w:r>
        <w:rPr>
          <w:spacing w:val="-4"/>
        </w:rPr>
        <w:t>fever &gt;</w:t>
      </w:r>
      <w:r>
        <w:rPr>
          <w:spacing w:val="-8"/>
        </w:rPr>
        <w:t> </w:t>
      </w:r>
      <w:r>
        <w:rPr>
          <w:spacing w:val="-4"/>
        </w:rPr>
        <w:t>1</w:t>
      </w:r>
      <w:r>
        <w:rPr>
          <w:spacing w:val="-5"/>
        </w:rPr>
        <w:t> </w:t>
      </w:r>
      <w:r>
        <w:rPr>
          <w:spacing w:val="-4"/>
        </w:rPr>
        <w:t>week;</w:t>
      </w:r>
      <w:r>
        <w:rPr>
          <w:spacing w:val="-5"/>
        </w:rPr>
        <w:t> </w:t>
      </w:r>
      <w:r>
        <w:rPr>
          <w:spacing w:val="-4"/>
        </w:rPr>
        <w:t>BMI</w:t>
      </w:r>
      <w:r>
        <w:rPr>
          <w:spacing w:val="-6"/>
        </w:rPr>
        <w:t> </w:t>
      </w:r>
      <w:r>
        <w:rPr>
          <w:spacing w:val="-4"/>
        </w:rPr>
        <w:t>&lt;17kg/sqm;</w:t>
      </w:r>
      <w:r>
        <w:rPr>
          <w:spacing w:val="-5"/>
        </w:rPr>
        <w:t> </w:t>
      </w:r>
      <w:r>
        <w:rPr>
          <w:spacing w:val="-4"/>
        </w:rPr>
        <w:t>anxiety and depression;</w:t>
      </w:r>
      <w:r>
        <w:rPr>
          <w:spacing w:val="-5"/>
        </w:rPr>
        <w:t> </w:t>
      </w:r>
      <w:r>
        <w:rPr>
          <w:spacing w:val="-4"/>
        </w:rPr>
        <w:t>loss</w:t>
      </w:r>
      <w:r>
        <w:rPr>
          <w:spacing w:val="-6"/>
        </w:rPr>
        <w:t> </w:t>
      </w:r>
      <w:r>
        <w:rPr>
          <w:spacing w:val="-4"/>
        </w:rPr>
        <w:t>of memory;</w:t>
      </w:r>
      <w:r>
        <w:rPr>
          <w:spacing w:val="-5"/>
        </w:rPr>
        <w:t> </w:t>
      </w:r>
      <w:r>
        <w:rPr>
          <w:spacing w:val="-4"/>
        </w:rPr>
        <w:t>comorbidities</w:t>
      </w:r>
      <w:r>
        <w:rPr>
          <w:spacing w:val="-6"/>
        </w:rPr>
        <w:t> </w:t>
      </w:r>
      <w:r>
        <w:rPr>
          <w:spacing w:val="-4"/>
        </w:rPr>
        <w:t>e.g.</w:t>
      </w:r>
      <w:r>
        <w:rPr>
          <w:spacing w:val="-5"/>
        </w:rPr>
        <w:t> </w:t>
      </w:r>
      <w:r>
        <w:rPr>
          <w:spacing w:val="-4"/>
        </w:rPr>
        <w:t>HIV, </w:t>
      </w:r>
      <w:r>
        <w:rPr>
          <w:spacing w:val="-2"/>
        </w:rPr>
        <w:t>diabetes</w:t>
      </w:r>
      <w:r>
        <w:rPr>
          <w:spacing w:val="-7"/>
        </w:rPr>
        <w:t> </w:t>
      </w:r>
      <w:r>
        <w:rPr>
          <w:spacing w:val="-2"/>
        </w:rPr>
        <w:t>mellitus,</w:t>
      </w:r>
      <w:r>
        <w:rPr>
          <w:spacing w:val="-7"/>
        </w:rPr>
        <w:t> </w:t>
      </w:r>
      <w:r>
        <w:rPr>
          <w:spacing w:val="-2"/>
        </w:rPr>
        <w:t>cancer,</w:t>
      </w:r>
      <w:r>
        <w:rPr>
          <w:spacing w:val="-7"/>
        </w:rPr>
        <w:t> </w:t>
      </w:r>
      <w:r>
        <w:rPr>
          <w:spacing w:val="-2"/>
        </w:rPr>
        <w:t>hypertension,</w:t>
      </w:r>
      <w:r>
        <w:rPr>
          <w:spacing w:val="-7"/>
        </w:rPr>
        <w:t> </w:t>
      </w:r>
      <w:r>
        <w:rPr>
          <w:spacing w:val="-2"/>
        </w:rPr>
        <w:t>cardiovascular</w:t>
      </w:r>
      <w:r>
        <w:rPr>
          <w:spacing w:val="-6"/>
        </w:rPr>
        <w:t> </w:t>
      </w:r>
      <w:r>
        <w:rPr>
          <w:spacing w:val="-2"/>
        </w:rPr>
        <w:t>disease,</w:t>
      </w:r>
      <w:r>
        <w:rPr>
          <w:spacing w:val="-7"/>
        </w:rPr>
        <w:t> </w:t>
      </w:r>
      <w:r>
        <w:rPr>
          <w:spacing w:val="-2"/>
        </w:rPr>
        <w:t>silicosis,</w:t>
      </w:r>
      <w:r>
        <w:rPr>
          <w:spacing w:val="-7"/>
        </w:rPr>
        <w:t> </w:t>
      </w:r>
      <w:r>
        <w:rPr>
          <w:spacing w:val="-2"/>
        </w:rPr>
        <w:t>COVID-19;</w:t>
      </w:r>
      <w:r>
        <w:rPr>
          <w:spacing w:val="-7"/>
        </w:rPr>
        <w:t> </w:t>
      </w:r>
      <w:r>
        <w:rPr>
          <w:spacing w:val="-2"/>
        </w:rPr>
        <w:t>as</w:t>
      </w:r>
      <w:r>
        <w:rPr>
          <w:spacing w:val="-7"/>
        </w:rPr>
        <w:t> </w:t>
      </w:r>
      <w:r>
        <w:rPr>
          <w:spacing w:val="-2"/>
        </w:rPr>
        <w:t>well</w:t>
      </w:r>
      <w:r>
        <w:rPr>
          <w:spacing w:val="-7"/>
        </w:rPr>
        <w:t> </w:t>
      </w:r>
      <w:r>
        <w:rPr>
          <w:spacing w:val="-2"/>
        </w:rPr>
        <w:t>as</w:t>
      </w:r>
      <w:r>
        <w:rPr>
          <w:spacing w:val="-7"/>
        </w:rPr>
        <w:t> </w:t>
      </w:r>
      <w:r>
        <w:rPr>
          <w:spacing w:val="-2"/>
        </w:rPr>
        <w:t>children</w:t>
      </w:r>
      <w:r>
        <w:rPr>
          <w:spacing w:val="-7"/>
        </w:rPr>
        <w:t> </w:t>
      </w:r>
      <w:r>
        <w:rPr>
          <w:spacing w:val="-2"/>
        </w:rPr>
        <w:t>diagnosed</w:t>
      </w:r>
      <w:r>
        <w:rPr>
          <w:spacing w:val="-6"/>
        </w:rPr>
        <w:t> </w:t>
      </w:r>
      <w:r>
        <w:rPr>
          <w:spacing w:val="-2"/>
        </w:rPr>
        <w:t>with </w:t>
      </w:r>
      <w:r>
        <w:rPr/>
        <w:t>TB;</w:t>
      </w:r>
      <w:r>
        <w:rPr>
          <w:spacing w:val="-7"/>
        </w:rPr>
        <w:t> </w:t>
      </w:r>
      <w:r>
        <w:rPr/>
        <w:t>the</w:t>
      </w:r>
      <w:r>
        <w:rPr>
          <w:spacing w:val="-5"/>
        </w:rPr>
        <w:t> </w:t>
      </w:r>
      <w:r>
        <w:rPr/>
        <w:t>elderly</w:t>
      </w:r>
      <w:r>
        <w:rPr>
          <w:spacing w:val="-5"/>
        </w:rPr>
        <w:t> </w:t>
      </w:r>
      <w:r>
        <w:rPr/>
        <w:t>diagnosed</w:t>
      </w:r>
      <w:r>
        <w:rPr>
          <w:spacing w:val="-5"/>
        </w:rPr>
        <w:t> </w:t>
      </w:r>
      <w:r>
        <w:rPr/>
        <w:t>with</w:t>
      </w:r>
      <w:r>
        <w:rPr>
          <w:spacing w:val="-7"/>
        </w:rPr>
        <w:t> </w:t>
      </w:r>
      <w:r>
        <w:rPr/>
        <w:t>TB;</w:t>
      </w:r>
      <w:r>
        <w:rPr>
          <w:spacing w:val="-7"/>
        </w:rPr>
        <w:t> </w:t>
      </w:r>
      <w:r>
        <w:rPr/>
        <w:t>DR-TB</w:t>
      </w:r>
      <w:r>
        <w:rPr>
          <w:spacing w:val="-4"/>
        </w:rPr>
        <w:t> </w:t>
      </w:r>
      <w:r>
        <w:rPr/>
        <w:t>patients.</w:t>
      </w:r>
    </w:p>
    <w:p>
      <w:pPr>
        <w:pStyle w:val="BodyText"/>
        <w:spacing w:before="8"/>
      </w:pPr>
    </w:p>
    <w:p>
      <w:pPr>
        <w:pStyle w:val="Heading6"/>
        <w:ind w:left="436"/>
      </w:pPr>
      <w:r>
        <w:rPr/>
        <w:t>Domains</w:t>
      </w:r>
      <w:r>
        <w:rPr>
          <w:spacing w:val="-8"/>
        </w:rPr>
        <w:t> </w:t>
      </w:r>
      <w:r>
        <w:rPr/>
        <w:t>of</w:t>
      </w:r>
      <w:r>
        <w:rPr>
          <w:spacing w:val="-10"/>
        </w:rPr>
        <w:t> </w:t>
      </w:r>
      <w:r>
        <w:rPr/>
        <w:t>palliative</w:t>
      </w:r>
      <w:r>
        <w:rPr>
          <w:spacing w:val="-8"/>
        </w:rPr>
        <w:t> </w:t>
      </w:r>
      <w:r>
        <w:rPr>
          <w:spacing w:val="-4"/>
        </w:rPr>
        <w:t>care</w:t>
      </w:r>
    </w:p>
    <w:p>
      <w:pPr>
        <w:pStyle w:val="BodyText"/>
        <w:spacing w:before="37"/>
        <w:rPr>
          <w:b/>
        </w:rPr>
      </w:pPr>
    </w:p>
    <w:p>
      <w:pPr>
        <w:pStyle w:val="BodyText"/>
        <w:spacing w:line="271" w:lineRule="auto"/>
        <w:ind w:left="436" w:right="152"/>
        <w:jc w:val="both"/>
      </w:pPr>
      <w:r>
        <w:rPr>
          <w:spacing w:val="-4"/>
        </w:rPr>
        <w:t>Palliative care involves taking care of issues beyond physical symptoms.</w:t>
      </w:r>
      <w:r>
        <w:rPr/>
        <w:t> </w:t>
      </w:r>
      <w:r>
        <w:rPr>
          <w:spacing w:val="-4"/>
        </w:rPr>
        <w:t>The package of services provided should be guided by </w:t>
      </w:r>
      <w:r>
        <w:rPr>
          <w:spacing w:val="-2"/>
        </w:rPr>
        <w:t>the</w:t>
      </w:r>
      <w:r>
        <w:rPr>
          <w:spacing w:val="-13"/>
        </w:rPr>
        <w:t> </w:t>
      </w:r>
      <w:r>
        <w:rPr>
          <w:spacing w:val="-2"/>
        </w:rPr>
        <w:t>patients’</w:t>
      </w:r>
      <w:r>
        <w:rPr>
          <w:spacing w:val="-10"/>
        </w:rPr>
        <w:t> </w:t>
      </w:r>
      <w:r>
        <w:rPr>
          <w:spacing w:val="-2"/>
        </w:rPr>
        <w:t>identified</w:t>
      </w:r>
      <w:r>
        <w:rPr>
          <w:spacing w:val="-11"/>
        </w:rPr>
        <w:t> </w:t>
      </w:r>
      <w:r>
        <w:rPr>
          <w:spacing w:val="-2"/>
        </w:rPr>
        <w:t>needs</w:t>
      </w:r>
      <w:r>
        <w:rPr>
          <w:spacing w:val="-10"/>
        </w:rPr>
        <w:t> </w:t>
      </w:r>
      <w:r>
        <w:rPr>
          <w:spacing w:val="-2"/>
        </w:rPr>
        <w:t>and</w:t>
      </w:r>
      <w:r>
        <w:rPr>
          <w:spacing w:val="-11"/>
        </w:rPr>
        <w:t> </w:t>
      </w:r>
      <w:r>
        <w:rPr>
          <w:spacing w:val="-2"/>
        </w:rPr>
        <w:t>unique</w:t>
      </w:r>
      <w:r>
        <w:rPr>
          <w:spacing w:val="-10"/>
        </w:rPr>
        <w:t> </w:t>
      </w:r>
      <w:r>
        <w:rPr>
          <w:spacing w:val="-2"/>
        </w:rPr>
        <w:t>context.</w:t>
      </w:r>
      <w:r>
        <w:rPr>
          <w:spacing w:val="-11"/>
        </w:rPr>
        <w:t> </w:t>
      </w:r>
      <w:r>
        <w:rPr>
          <w:spacing w:val="-2"/>
        </w:rPr>
        <w:t>Once</w:t>
      </w:r>
      <w:r>
        <w:rPr>
          <w:spacing w:val="-10"/>
        </w:rPr>
        <w:t> </w:t>
      </w:r>
      <w:r>
        <w:rPr>
          <w:spacing w:val="-2"/>
        </w:rPr>
        <w:t>a</w:t>
      </w:r>
      <w:r>
        <w:rPr>
          <w:spacing w:val="-11"/>
        </w:rPr>
        <w:t> </w:t>
      </w:r>
      <w:r>
        <w:rPr>
          <w:spacing w:val="-2"/>
        </w:rPr>
        <w:t>TB</w:t>
      </w:r>
      <w:r>
        <w:rPr>
          <w:spacing w:val="-10"/>
        </w:rPr>
        <w:t> </w:t>
      </w:r>
      <w:r>
        <w:rPr>
          <w:spacing w:val="-2"/>
        </w:rPr>
        <w:t>patient</w:t>
      </w:r>
      <w:r>
        <w:rPr>
          <w:spacing w:val="-11"/>
        </w:rPr>
        <w:t> </w:t>
      </w:r>
      <w:r>
        <w:rPr>
          <w:spacing w:val="-2"/>
        </w:rPr>
        <w:t>has</w:t>
      </w:r>
      <w:r>
        <w:rPr>
          <w:spacing w:val="-10"/>
        </w:rPr>
        <w:t> </w:t>
      </w:r>
      <w:r>
        <w:rPr>
          <w:spacing w:val="-2"/>
        </w:rPr>
        <w:t>been</w:t>
      </w:r>
      <w:r>
        <w:rPr>
          <w:spacing w:val="-11"/>
        </w:rPr>
        <w:t> </w:t>
      </w:r>
      <w:r>
        <w:rPr>
          <w:spacing w:val="-2"/>
        </w:rPr>
        <w:t>diagnosed</w:t>
      </w:r>
      <w:r>
        <w:rPr>
          <w:spacing w:val="-10"/>
        </w:rPr>
        <w:t> </w:t>
      </w:r>
      <w:r>
        <w:rPr>
          <w:spacing w:val="-2"/>
        </w:rPr>
        <w:t>the</w:t>
      </w:r>
      <w:r>
        <w:rPr>
          <w:spacing w:val="-11"/>
        </w:rPr>
        <w:t> </w:t>
      </w:r>
      <w:r>
        <w:rPr>
          <w:spacing w:val="-2"/>
        </w:rPr>
        <w:t>facility</w:t>
      </w:r>
      <w:r>
        <w:rPr>
          <w:spacing w:val="-10"/>
        </w:rPr>
        <w:t> </w:t>
      </w:r>
      <w:r>
        <w:rPr>
          <w:spacing w:val="-2"/>
        </w:rPr>
        <w:t>must</w:t>
      </w:r>
      <w:r>
        <w:rPr>
          <w:spacing w:val="-11"/>
        </w:rPr>
        <w:t> </w:t>
      </w:r>
      <w:r>
        <w:rPr>
          <w:spacing w:val="-2"/>
        </w:rPr>
        <w:t>link</w:t>
      </w:r>
      <w:r>
        <w:rPr>
          <w:spacing w:val="-10"/>
        </w:rPr>
        <w:t> </w:t>
      </w:r>
      <w:r>
        <w:rPr>
          <w:spacing w:val="-2"/>
        </w:rPr>
        <w:t>them</w:t>
      </w:r>
      <w:r>
        <w:rPr>
          <w:spacing w:val="-11"/>
        </w:rPr>
        <w:t> </w:t>
      </w:r>
      <w:r>
        <w:rPr>
          <w:spacing w:val="-2"/>
        </w:rPr>
        <w:t>to</w:t>
      </w:r>
      <w:r>
        <w:rPr>
          <w:spacing w:val="-10"/>
        </w:rPr>
        <w:t> </w:t>
      </w:r>
      <w:r>
        <w:rPr>
          <w:spacing w:val="-2"/>
        </w:rPr>
        <w:t>palliative </w:t>
      </w:r>
      <w:r>
        <w:rPr>
          <w:spacing w:val="-4"/>
        </w:rPr>
        <w:t>care</w:t>
      </w:r>
      <w:r>
        <w:rPr>
          <w:spacing w:val="-9"/>
        </w:rPr>
        <w:t> </w:t>
      </w:r>
      <w:r>
        <w:rPr>
          <w:spacing w:val="-4"/>
        </w:rPr>
        <w:t>services</w:t>
      </w:r>
      <w:r>
        <w:rPr>
          <w:spacing w:val="-8"/>
        </w:rPr>
        <w:t> </w:t>
      </w:r>
      <w:r>
        <w:rPr>
          <w:spacing w:val="-4"/>
        </w:rPr>
        <w:t>within</w:t>
      </w:r>
      <w:r>
        <w:rPr>
          <w:spacing w:val="-9"/>
        </w:rPr>
        <w:t> </w:t>
      </w:r>
      <w:r>
        <w:rPr>
          <w:spacing w:val="-4"/>
        </w:rPr>
        <w:t>the</w:t>
      </w:r>
      <w:r>
        <w:rPr>
          <w:spacing w:val="-8"/>
        </w:rPr>
        <w:t> </w:t>
      </w:r>
      <w:r>
        <w:rPr>
          <w:spacing w:val="-4"/>
        </w:rPr>
        <w:t>most</w:t>
      </w:r>
      <w:r>
        <w:rPr>
          <w:spacing w:val="-9"/>
        </w:rPr>
        <w:t> </w:t>
      </w:r>
      <w:r>
        <w:rPr>
          <w:spacing w:val="-4"/>
        </w:rPr>
        <w:t>appropriate</w:t>
      </w:r>
      <w:r>
        <w:rPr>
          <w:spacing w:val="-8"/>
        </w:rPr>
        <w:t> </w:t>
      </w:r>
      <w:r>
        <w:rPr>
          <w:spacing w:val="-4"/>
        </w:rPr>
        <w:t>setting,</w:t>
      </w:r>
      <w:r>
        <w:rPr>
          <w:spacing w:val="-9"/>
        </w:rPr>
        <w:t> </w:t>
      </w:r>
      <w:r>
        <w:rPr>
          <w:spacing w:val="-4"/>
        </w:rPr>
        <w:t>where</w:t>
      </w:r>
      <w:r>
        <w:rPr>
          <w:spacing w:val="-8"/>
        </w:rPr>
        <w:t> </w:t>
      </w:r>
      <w:r>
        <w:rPr>
          <w:spacing w:val="-4"/>
        </w:rPr>
        <w:t>they</w:t>
      </w:r>
      <w:r>
        <w:rPr>
          <w:spacing w:val="-9"/>
        </w:rPr>
        <w:t> </w:t>
      </w:r>
      <w:r>
        <w:rPr>
          <w:spacing w:val="-4"/>
        </w:rPr>
        <w:t>will</w:t>
      </w:r>
      <w:r>
        <w:rPr>
          <w:spacing w:val="-8"/>
        </w:rPr>
        <w:t> </w:t>
      </w:r>
      <w:r>
        <w:rPr>
          <w:spacing w:val="-4"/>
        </w:rPr>
        <w:t>receive</w:t>
      </w:r>
      <w:r>
        <w:rPr>
          <w:spacing w:val="-9"/>
        </w:rPr>
        <w:t> </w:t>
      </w:r>
      <w:r>
        <w:rPr>
          <w:spacing w:val="-4"/>
        </w:rPr>
        <w:t>a</w:t>
      </w:r>
      <w:r>
        <w:rPr>
          <w:spacing w:val="-8"/>
        </w:rPr>
        <w:t> </w:t>
      </w:r>
      <w:r>
        <w:rPr>
          <w:spacing w:val="-4"/>
        </w:rPr>
        <w:t>cocktail</w:t>
      </w:r>
      <w:r>
        <w:rPr>
          <w:spacing w:val="-9"/>
        </w:rPr>
        <w:t> </w:t>
      </w:r>
      <w:r>
        <w:rPr>
          <w:spacing w:val="-4"/>
        </w:rPr>
        <w:t>of</w:t>
      </w:r>
      <w:r>
        <w:rPr>
          <w:spacing w:val="-8"/>
        </w:rPr>
        <w:t> </w:t>
      </w:r>
      <w:r>
        <w:rPr>
          <w:spacing w:val="-4"/>
        </w:rPr>
        <w:t>services</w:t>
      </w:r>
      <w:r>
        <w:rPr>
          <w:spacing w:val="-9"/>
        </w:rPr>
        <w:t> </w:t>
      </w:r>
      <w:r>
        <w:rPr>
          <w:spacing w:val="-4"/>
        </w:rPr>
        <w:t>tailor-made</w:t>
      </w:r>
      <w:r>
        <w:rPr>
          <w:spacing w:val="-8"/>
        </w:rPr>
        <w:t> </w:t>
      </w:r>
      <w:r>
        <w:rPr>
          <w:spacing w:val="-4"/>
        </w:rPr>
        <w:t>to</w:t>
      </w:r>
      <w:r>
        <w:rPr>
          <w:spacing w:val="-9"/>
        </w:rPr>
        <w:t> </w:t>
      </w:r>
      <w:r>
        <w:rPr>
          <w:spacing w:val="-4"/>
        </w:rPr>
        <w:t>meet</w:t>
      </w:r>
      <w:r>
        <w:rPr>
          <w:spacing w:val="-8"/>
        </w:rPr>
        <w:t> </w:t>
      </w:r>
      <w:r>
        <w:rPr>
          <w:spacing w:val="-4"/>
        </w:rPr>
        <w:t>their</w:t>
      </w:r>
      <w:r>
        <w:rPr>
          <w:spacing w:val="-9"/>
        </w:rPr>
        <w:t> </w:t>
      </w:r>
      <w:r>
        <w:rPr>
          <w:spacing w:val="-4"/>
        </w:rPr>
        <w:t>identified </w:t>
      </w:r>
      <w:r>
        <w:rPr/>
        <w:t>needs.</w:t>
      </w:r>
      <w:r>
        <w:rPr>
          <w:spacing w:val="-13"/>
        </w:rPr>
        <w:t> </w:t>
      </w:r>
      <w:r>
        <w:rPr/>
        <w:t>The</w:t>
      </w:r>
      <w:r>
        <w:rPr>
          <w:spacing w:val="-11"/>
        </w:rPr>
        <w:t> </w:t>
      </w:r>
      <w:r>
        <w:rPr/>
        <w:t>basic</w:t>
      </w:r>
      <w:r>
        <w:rPr>
          <w:spacing w:val="-11"/>
        </w:rPr>
        <w:t> </w:t>
      </w:r>
      <w:r>
        <w:rPr/>
        <w:t>palliative</w:t>
      </w:r>
      <w:r>
        <w:rPr>
          <w:spacing w:val="-12"/>
        </w:rPr>
        <w:t> </w:t>
      </w:r>
      <w:r>
        <w:rPr/>
        <w:t>care</w:t>
      </w:r>
      <w:r>
        <w:rPr>
          <w:spacing w:val="-13"/>
        </w:rPr>
        <w:t> </w:t>
      </w:r>
      <w:r>
        <w:rPr/>
        <w:t>package</w:t>
      </w:r>
      <w:r>
        <w:rPr>
          <w:spacing w:val="-12"/>
        </w:rPr>
        <w:t> </w:t>
      </w:r>
      <w:r>
        <w:rPr/>
        <w:t>for</w:t>
      </w:r>
      <w:r>
        <w:rPr>
          <w:spacing w:val="-12"/>
        </w:rPr>
        <w:t> </w:t>
      </w:r>
      <w:r>
        <w:rPr/>
        <w:t>patients</w:t>
      </w:r>
      <w:r>
        <w:rPr>
          <w:spacing w:val="-13"/>
        </w:rPr>
        <w:t> </w:t>
      </w:r>
      <w:r>
        <w:rPr/>
        <w:t>with</w:t>
      </w:r>
      <w:r>
        <w:rPr>
          <w:spacing w:val="-12"/>
        </w:rPr>
        <w:t> </w:t>
      </w:r>
      <w:r>
        <w:rPr/>
        <w:t>TB</w:t>
      </w:r>
      <w:r>
        <w:rPr>
          <w:spacing w:val="-13"/>
        </w:rPr>
        <w:t> </w:t>
      </w:r>
      <w:r>
        <w:rPr/>
        <w:t>is</w:t>
      </w:r>
      <w:r>
        <w:rPr>
          <w:spacing w:val="-12"/>
        </w:rPr>
        <w:t> </w:t>
      </w:r>
      <w:r>
        <w:rPr/>
        <w:t>comprised</w:t>
      </w:r>
      <w:r>
        <w:rPr>
          <w:spacing w:val="-11"/>
        </w:rPr>
        <w:t> </w:t>
      </w:r>
      <w:r>
        <w:rPr/>
        <w:t>of:</w:t>
      </w:r>
    </w:p>
    <w:p>
      <w:pPr>
        <w:pStyle w:val="Heading5"/>
        <w:spacing w:before="228"/>
      </w:pPr>
      <w:r>
        <w:rPr>
          <w:spacing w:val="-4"/>
        </w:rPr>
        <w:t>Physical</w:t>
      </w:r>
      <w:r>
        <w:rPr>
          <w:spacing w:val="-2"/>
        </w:rPr>
        <w:t> </w:t>
      </w:r>
      <w:r>
        <w:rPr>
          <w:spacing w:val="-4"/>
        </w:rPr>
        <w:t>care:</w:t>
      </w:r>
    </w:p>
    <w:p>
      <w:pPr>
        <w:pStyle w:val="ListParagraph"/>
        <w:numPr>
          <w:ilvl w:val="0"/>
          <w:numId w:val="96"/>
        </w:numPr>
        <w:tabs>
          <w:tab w:pos="794" w:val="left" w:leader="none"/>
        </w:tabs>
        <w:spacing w:line="240" w:lineRule="auto" w:before="186" w:after="0"/>
        <w:ind w:left="794" w:right="0" w:hanging="358"/>
        <w:jc w:val="both"/>
        <w:rPr>
          <w:sz w:val="20"/>
        </w:rPr>
      </w:pPr>
      <w:r>
        <w:rPr>
          <w:spacing w:val="-2"/>
          <w:sz w:val="20"/>
        </w:rPr>
        <w:t>Symptom</w:t>
      </w:r>
      <w:r>
        <w:rPr>
          <w:spacing w:val="28"/>
          <w:sz w:val="20"/>
        </w:rPr>
        <w:t> </w:t>
      </w:r>
      <w:r>
        <w:rPr>
          <w:spacing w:val="-2"/>
          <w:sz w:val="20"/>
        </w:rPr>
        <w:t>management</w:t>
      </w:r>
      <w:r>
        <w:rPr>
          <w:spacing w:val="29"/>
          <w:sz w:val="20"/>
        </w:rPr>
        <w:t> </w:t>
      </w:r>
      <w:r>
        <w:rPr>
          <w:spacing w:val="-2"/>
          <w:sz w:val="20"/>
        </w:rPr>
        <w:t>–</w:t>
      </w:r>
      <w:r>
        <w:rPr>
          <w:spacing w:val="29"/>
          <w:sz w:val="20"/>
        </w:rPr>
        <w:t> </w:t>
      </w:r>
      <w:r>
        <w:rPr>
          <w:spacing w:val="-2"/>
          <w:sz w:val="20"/>
        </w:rPr>
        <w:t>pain,</w:t>
      </w:r>
      <w:r>
        <w:rPr>
          <w:spacing w:val="27"/>
          <w:sz w:val="20"/>
        </w:rPr>
        <w:t> </w:t>
      </w:r>
      <w:r>
        <w:rPr>
          <w:spacing w:val="-2"/>
          <w:sz w:val="20"/>
        </w:rPr>
        <w:t>cough,</w:t>
      </w:r>
      <w:r>
        <w:rPr>
          <w:spacing w:val="28"/>
          <w:sz w:val="20"/>
        </w:rPr>
        <w:t> </w:t>
      </w:r>
      <w:r>
        <w:rPr>
          <w:spacing w:val="-2"/>
          <w:sz w:val="20"/>
        </w:rPr>
        <w:t>dyspnea,</w:t>
      </w:r>
      <w:r>
        <w:rPr>
          <w:spacing w:val="27"/>
          <w:sz w:val="20"/>
        </w:rPr>
        <w:t> </w:t>
      </w:r>
      <w:r>
        <w:rPr>
          <w:spacing w:val="-2"/>
          <w:sz w:val="20"/>
        </w:rPr>
        <w:t>fever,</w:t>
      </w:r>
      <w:r>
        <w:rPr>
          <w:spacing w:val="27"/>
          <w:sz w:val="20"/>
        </w:rPr>
        <w:t> </w:t>
      </w:r>
      <w:r>
        <w:rPr>
          <w:spacing w:val="-2"/>
          <w:sz w:val="20"/>
        </w:rPr>
        <w:t>tiredness</w:t>
      </w:r>
      <w:r>
        <w:rPr>
          <w:spacing w:val="28"/>
          <w:sz w:val="20"/>
        </w:rPr>
        <w:t> </w:t>
      </w:r>
      <w:r>
        <w:rPr>
          <w:spacing w:val="-2"/>
          <w:sz w:val="20"/>
        </w:rPr>
        <w:t>etc.</w:t>
      </w:r>
      <w:r>
        <w:rPr>
          <w:spacing w:val="28"/>
          <w:sz w:val="20"/>
        </w:rPr>
        <w:t> </w:t>
      </w:r>
      <w:r>
        <w:rPr>
          <w:spacing w:val="-2"/>
          <w:sz w:val="20"/>
        </w:rPr>
        <w:t>using</w:t>
      </w:r>
      <w:r>
        <w:rPr>
          <w:spacing w:val="27"/>
          <w:sz w:val="20"/>
        </w:rPr>
        <w:t> </w:t>
      </w:r>
      <w:r>
        <w:rPr>
          <w:spacing w:val="-2"/>
          <w:sz w:val="20"/>
        </w:rPr>
        <w:t>pharmacologic,</w:t>
      </w:r>
      <w:r>
        <w:rPr>
          <w:spacing w:val="28"/>
          <w:sz w:val="20"/>
        </w:rPr>
        <w:t> </w:t>
      </w:r>
      <w:r>
        <w:rPr>
          <w:spacing w:val="-2"/>
          <w:sz w:val="20"/>
        </w:rPr>
        <w:t>non-pharmacologic</w:t>
      </w:r>
      <w:r>
        <w:rPr>
          <w:spacing w:val="28"/>
          <w:sz w:val="20"/>
        </w:rPr>
        <w:t> </w:t>
      </w:r>
      <w:r>
        <w:rPr>
          <w:spacing w:val="-5"/>
          <w:sz w:val="20"/>
        </w:rPr>
        <w:t>and</w:t>
      </w:r>
    </w:p>
    <w:p>
      <w:pPr>
        <w:pStyle w:val="ListParagraph"/>
        <w:spacing w:after="0" w:line="240" w:lineRule="auto"/>
        <w:jc w:val="both"/>
        <w:rPr>
          <w:sz w:val="20"/>
        </w:rPr>
        <w:sectPr>
          <w:footerReference w:type="default" r:id="rId109"/>
          <w:pgSz w:w="12240" w:h="15840"/>
          <w:pgMar w:header="0" w:footer="0" w:top="660" w:bottom="280" w:left="1275" w:right="566"/>
        </w:sectPr>
      </w:pPr>
    </w:p>
    <w:p>
      <w:pPr>
        <w:pStyle w:val="BodyText"/>
        <w:spacing w:before="60"/>
        <w:ind w:left="796"/>
      </w:pPr>
      <w:r>
        <w:rPr>
          <w:spacing w:val="-6"/>
        </w:rPr>
        <w:t>complimentary</w:t>
      </w:r>
      <w:r>
        <w:rPr>
          <w:spacing w:val="8"/>
        </w:rPr>
        <w:t> </w:t>
      </w:r>
      <w:r>
        <w:rPr>
          <w:spacing w:val="-6"/>
        </w:rPr>
        <w:t>strategies</w:t>
      </w:r>
      <w:r>
        <w:rPr>
          <w:spacing w:val="7"/>
        </w:rPr>
        <w:t> </w:t>
      </w:r>
      <w:r>
        <w:rPr>
          <w:spacing w:val="-6"/>
        </w:rPr>
        <w:t>as</w:t>
      </w:r>
      <w:r>
        <w:rPr>
          <w:spacing w:val="6"/>
        </w:rPr>
        <w:t> </w:t>
      </w:r>
      <w:r>
        <w:rPr>
          <w:spacing w:val="-6"/>
        </w:rPr>
        <w:t>appropriate</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Providing</w:t>
      </w:r>
      <w:r>
        <w:rPr>
          <w:spacing w:val="-10"/>
          <w:sz w:val="20"/>
        </w:rPr>
        <w:t> </w:t>
      </w:r>
      <w:r>
        <w:rPr>
          <w:spacing w:val="-2"/>
          <w:sz w:val="20"/>
        </w:rPr>
        <w:t>support</w:t>
      </w:r>
      <w:r>
        <w:rPr>
          <w:spacing w:val="-10"/>
          <w:sz w:val="20"/>
        </w:rPr>
        <w:t> </w:t>
      </w:r>
      <w:r>
        <w:rPr>
          <w:spacing w:val="-2"/>
          <w:sz w:val="20"/>
        </w:rPr>
        <w:t>for</w:t>
      </w:r>
      <w:r>
        <w:rPr>
          <w:spacing w:val="-9"/>
          <w:sz w:val="20"/>
        </w:rPr>
        <w:t> </w:t>
      </w:r>
      <w:r>
        <w:rPr>
          <w:spacing w:val="-2"/>
          <w:sz w:val="20"/>
        </w:rPr>
        <w:t>treatment</w:t>
      </w:r>
      <w:r>
        <w:rPr>
          <w:spacing w:val="-10"/>
          <w:sz w:val="20"/>
        </w:rPr>
        <w:t> </w:t>
      </w:r>
      <w:r>
        <w:rPr>
          <w:spacing w:val="-2"/>
          <w:sz w:val="20"/>
        </w:rPr>
        <w:t>adherence</w:t>
      </w:r>
      <w:r>
        <w:rPr>
          <w:spacing w:val="-9"/>
          <w:sz w:val="20"/>
        </w:rPr>
        <w:t> </w:t>
      </w:r>
      <w:r>
        <w:rPr>
          <w:spacing w:val="-2"/>
          <w:sz w:val="20"/>
        </w:rPr>
        <w:t>and</w:t>
      </w:r>
      <w:r>
        <w:rPr>
          <w:spacing w:val="-8"/>
          <w:sz w:val="20"/>
        </w:rPr>
        <w:t> </w:t>
      </w:r>
      <w:r>
        <w:rPr>
          <w:spacing w:val="-2"/>
          <w:sz w:val="20"/>
        </w:rPr>
        <w:t>dealing</w:t>
      </w:r>
      <w:r>
        <w:rPr>
          <w:spacing w:val="-10"/>
          <w:sz w:val="20"/>
        </w:rPr>
        <w:t> </w:t>
      </w:r>
      <w:r>
        <w:rPr>
          <w:spacing w:val="-2"/>
          <w:sz w:val="20"/>
        </w:rPr>
        <w:t>with</w:t>
      </w:r>
      <w:r>
        <w:rPr>
          <w:spacing w:val="-10"/>
          <w:sz w:val="20"/>
        </w:rPr>
        <w:t> </w:t>
      </w:r>
      <w:r>
        <w:rPr>
          <w:spacing w:val="-2"/>
          <w:sz w:val="20"/>
        </w:rPr>
        <w:t>side</w:t>
      </w:r>
      <w:r>
        <w:rPr>
          <w:spacing w:val="-8"/>
          <w:sz w:val="20"/>
        </w:rPr>
        <w:t> </w:t>
      </w:r>
      <w:r>
        <w:rPr>
          <w:spacing w:val="-2"/>
          <w:sz w:val="20"/>
        </w:rPr>
        <w:t>effects</w:t>
      </w:r>
      <w:r>
        <w:rPr>
          <w:spacing w:val="-10"/>
          <w:sz w:val="20"/>
        </w:rPr>
        <w:t> </w:t>
      </w:r>
      <w:r>
        <w:rPr>
          <w:spacing w:val="-2"/>
          <w:sz w:val="20"/>
        </w:rPr>
        <w:t>of</w:t>
      </w:r>
      <w:r>
        <w:rPr>
          <w:spacing w:val="-9"/>
          <w:sz w:val="20"/>
        </w:rPr>
        <w:t> </w:t>
      </w:r>
      <w:r>
        <w:rPr>
          <w:spacing w:val="-2"/>
          <w:sz w:val="20"/>
        </w:rPr>
        <w:t>some</w:t>
      </w:r>
      <w:r>
        <w:rPr>
          <w:spacing w:val="-8"/>
          <w:sz w:val="20"/>
        </w:rPr>
        <w:t> </w:t>
      </w:r>
      <w:r>
        <w:rPr>
          <w:spacing w:val="-2"/>
          <w:sz w:val="20"/>
        </w:rPr>
        <w:t>medicines</w:t>
      </w:r>
    </w:p>
    <w:p>
      <w:pPr>
        <w:pStyle w:val="ListParagraph"/>
        <w:numPr>
          <w:ilvl w:val="0"/>
          <w:numId w:val="96"/>
        </w:numPr>
        <w:tabs>
          <w:tab w:pos="796" w:val="left" w:leader="none"/>
        </w:tabs>
        <w:spacing w:line="240" w:lineRule="auto" w:before="30" w:after="0"/>
        <w:ind w:left="796" w:right="0" w:hanging="360"/>
        <w:jc w:val="left"/>
        <w:rPr>
          <w:sz w:val="20"/>
        </w:rPr>
      </w:pPr>
      <w:r>
        <w:rPr>
          <w:spacing w:val="-4"/>
          <w:sz w:val="20"/>
        </w:rPr>
        <w:t>Meeting</w:t>
      </w:r>
      <w:r>
        <w:rPr>
          <w:spacing w:val="-5"/>
          <w:sz w:val="20"/>
        </w:rPr>
        <w:t> </w:t>
      </w:r>
      <w:r>
        <w:rPr>
          <w:spacing w:val="-4"/>
          <w:sz w:val="20"/>
        </w:rPr>
        <w:t>the</w:t>
      </w:r>
      <w:r>
        <w:rPr>
          <w:spacing w:val="-3"/>
          <w:sz w:val="20"/>
        </w:rPr>
        <w:t> </w:t>
      </w:r>
      <w:r>
        <w:rPr>
          <w:spacing w:val="-4"/>
          <w:sz w:val="20"/>
        </w:rPr>
        <w:t>patients’</w:t>
      </w:r>
      <w:r>
        <w:rPr>
          <w:spacing w:val="-2"/>
          <w:sz w:val="20"/>
        </w:rPr>
        <w:t> </w:t>
      </w:r>
      <w:r>
        <w:rPr>
          <w:spacing w:val="-4"/>
          <w:sz w:val="20"/>
        </w:rPr>
        <w:t>hygiene needs</w:t>
      </w:r>
      <w:r>
        <w:rPr>
          <w:spacing w:val="-2"/>
          <w:sz w:val="20"/>
        </w:rPr>
        <w:t> </w:t>
      </w:r>
      <w:r>
        <w:rPr>
          <w:spacing w:val="-4"/>
          <w:sz w:val="20"/>
        </w:rPr>
        <w:t>–</w:t>
      </w:r>
      <w:r>
        <w:rPr>
          <w:spacing w:val="-3"/>
          <w:sz w:val="20"/>
        </w:rPr>
        <w:t> </w:t>
      </w:r>
      <w:r>
        <w:rPr>
          <w:spacing w:val="-4"/>
          <w:sz w:val="20"/>
        </w:rPr>
        <w:t>bath,</w:t>
      </w:r>
      <w:r>
        <w:rPr>
          <w:spacing w:val="-5"/>
          <w:sz w:val="20"/>
        </w:rPr>
        <w:t> </w:t>
      </w:r>
      <w:r>
        <w:rPr>
          <w:spacing w:val="-4"/>
          <w:sz w:val="20"/>
        </w:rPr>
        <w:t>mouthcare, hair care</w:t>
      </w:r>
      <w:r>
        <w:rPr>
          <w:spacing w:val="-3"/>
          <w:sz w:val="20"/>
        </w:rPr>
        <w:t> </w:t>
      </w:r>
      <w:r>
        <w:rPr>
          <w:spacing w:val="-4"/>
          <w:sz w:val="20"/>
        </w:rPr>
        <w:t>etc.</w:t>
      </w:r>
    </w:p>
    <w:p>
      <w:pPr>
        <w:pStyle w:val="ListParagraph"/>
        <w:numPr>
          <w:ilvl w:val="0"/>
          <w:numId w:val="96"/>
        </w:numPr>
        <w:tabs>
          <w:tab w:pos="796" w:val="left" w:leader="none"/>
        </w:tabs>
        <w:spacing w:line="240" w:lineRule="auto" w:before="27" w:after="0"/>
        <w:ind w:left="796" w:right="0" w:hanging="360"/>
        <w:jc w:val="left"/>
        <w:rPr>
          <w:sz w:val="20"/>
        </w:rPr>
      </w:pPr>
      <w:r>
        <w:rPr>
          <w:spacing w:val="-2"/>
          <w:sz w:val="20"/>
        </w:rPr>
        <w:t>Providing</w:t>
      </w:r>
      <w:r>
        <w:rPr>
          <w:spacing w:val="-11"/>
          <w:sz w:val="20"/>
        </w:rPr>
        <w:t> </w:t>
      </w:r>
      <w:r>
        <w:rPr>
          <w:spacing w:val="-2"/>
          <w:sz w:val="20"/>
        </w:rPr>
        <w:t>nutritional</w:t>
      </w:r>
      <w:r>
        <w:rPr>
          <w:spacing w:val="-10"/>
          <w:sz w:val="20"/>
        </w:rPr>
        <w:t> </w:t>
      </w:r>
      <w:r>
        <w:rPr>
          <w:spacing w:val="-2"/>
          <w:sz w:val="20"/>
        </w:rPr>
        <w:t>support</w:t>
      </w:r>
      <w:r>
        <w:rPr>
          <w:spacing w:val="-11"/>
          <w:sz w:val="20"/>
        </w:rPr>
        <w:t> </w:t>
      </w:r>
      <w:r>
        <w:rPr>
          <w:spacing w:val="-2"/>
          <w:sz w:val="20"/>
        </w:rPr>
        <w:t>–</w:t>
      </w:r>
      <w:r>
        <w:rPr>
          <w:spacing w:val="-9"/>
          <w:sz w:val="20"/>
        </w:rPr>
        <w:t> </w:t>
      </w:r>
      <w:r>
        <w:rPr>
          <w:spacing w:val="-2"/>
          <w:sz w:val="20"/>
        </w:rPr>
        <w:t>balanced</w:t>
      </w:r>
      <w:r>
        <w:rPr>
          <w:spacing w:val="-10"/>
          <w:sz w:val="20"/>
        </w:rPr>
        <w:t> </w:t>
      </w:r>
      <w:r>
        <w:rPr>
          <w:spacing w:val="-2"/>
          <w:sz w:val="20"/>
        </w:rPr>
        <w:t>nutritious</w:t>
      </w:r>
      <w:r>
        <w:rPr>
          <w:spacing w:val="-10"/>
          <w:sz w:val="20"/>
        </w:rPr>
        <w:t> </w:t>
      </w:r>
      <w:r>
        <w:rPr>
          <w:spacing w:val="-4"/>
          <w:sz w:val="20"/>
        </w:rPr>
        <w:t>meals</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Dealing</w:t>
      </w:r>
      <w:r>
        <w:rPr>
          <w:spacing w:val="-2"/>
          <w:sz w:val="20"/>
        </w:rPr>
        <w:t> </w:t>
      </w:r>
      <w:r>
        <w:rPr>
          <w:spacing w:val="-4"/>
          <w:sz w:val="20"/>
        </w:rPr>
        <w:t>with</w:t>
      </w:r>
      <w:r>
        <w:rPr>
          <w:spacing w:val="-2"/>
          <w:sz w:val="20"/>
        </w:rPr>
        <w:t> </w:t>
      </w:r>
      <w:r>
        <w:rPr>
          <w:spacing w:val="-4"/>
          <w:sz w:val="20"/>
        </w:rPr>
        <w:t>care</w:t>
      </w:r>
      <w:r>
        <w:rPr>
          <w:spacing w:val="1"/>
          <w:sz w:val="20"/>
        </w:rPr>
        <w:t> </w:t>
      </w:r>
      <w:r>
        <w:rPr>
          <w:spacing w:val="-4"/>
          <w:sz w:val="20"/>
        </w:rPr>
        <w:t>at</w:t>
      </w:r>
      <w:r>
        <w:rPr>
          <w:spacing w:val="-2"/>
          <w:sz w:val="20"/>
        </w:rPr>
        <w:t> </w:t>
      </w:r>
      <w:r>
        <w:rPr>
          <w:spacing w:val="-4"/>
          <w:sz w:val="20"/>
        </w:rPr>
        <w:t>end-of-life</w:t>
      </w:r>
      <w:r>
        <w:rPr>
          <w:spacing w:val="1"/>
          <w:sz w:val="20"/>
        </w:rPr>
        <w:t> </w:t>
      </w:r>
      <w:r>
        <w:rPr>
          <w:spacing w:val="-4"/>
          <w:sz w:val="20"/>
        </w:rPr>
        <w:t>–</w:t>
      </w:r>
      <w:r>
        <w:rPr>
          <w:spacing w:val="1"/>
          <w:sz w:val="20"/>
        </w:rPr>
        <w:t> </w:t>
      </w:r>
      <w:r>
        <w:rPr>
          <w:spacing w:val="-4"/>
          <w:sz w:val="20"/>
        </w:rPr>
        <w:t>labored</w:t>
      </w:r>
      <w:r>
        <w:rPr>
          <w:sz w:val="20"/>
        </w:rPr>
        <w:t> </w:t>
      </w:r>
      <w:r>
        <w:rPr>
          <w:spacing w:val="-4"/>
          <w:sz w:val="20"/>
        </w:rPr>
        <w:t>breathing,</w:t>
      </w:r>
      <w:r>
        <w:rPr>
          <w:spacing w:val="-1"/>
          <w:sz w:val="20"/>
        </w:rPr>
        <w:t> </w:t>
      </w:r>
      <w:r>
        <w:rPr>
          <w:spacing w:val="-4"/>
          <w:sz w:val="20"/>
        </w:rPr>
        <w:t>and</w:t>
      </w:r>
      <w:r>
        <w:rPr>
          <w:spacing w:val="1"/>
          <w:sz w:val="20"/>
        </w:rPr>
        <w:t> </w:t>
      </w:r>
      <w:r>
        <w:rPr>
          <w:spacing w:val="-4"/>
          <w:sz w:val="20"/>
        </w:rPr>
        <w:t>other</w:t>
      </w:r>
      <w:r>
        <w:rPr>
          <w:spacing w:val="2"/>
          <w:sz w:val="20"/>
        </w:rPr>
        <w:t> </w:t>
      </w:r>
      <w:r>
        <w:rPr>
          <w:spacing w:val="-4"/>
          <w:sz w:val="20"/>
        </w:rPr>
        <w:t>symptoms</w:t>
      </w:r>
      <w:r>
        <w:rPr>
          <w:spacing w:val="2"/>
          <w:sz w:val="20"/>
        </w:rPr>
        <w:t> </w:t>
      </w:r>
      <w:r>
        <w:rPr>
          <w:spacing w:val="-4"/>
          <w:sz w:val="20"/>
        </w:rPr>
        <w:t>of</w:t>
      </w:r>
      <w:r>
        <w:rPr>
          <w:sz w:val="20"/>
        </w:rPr>
        <w:t> </w:t>
      </w:r>
      <w:r>
        <w:rPr>
          <w:spacing w:val="-4"/>
          <w:sz w:val="20"/>
        </w:rPr>
        <w:t>impending</w:t>
      </w:r>
      <w:r>
        <w:rPr>
          <w:spacing w:val="-2"/>
          <w:sz w:val="20"/>
        </w:rPr>
        <w:t> </w:t>
      </w:r>
      <w:r>
        <w:rPr>
          <w:spacing w:val="-4"/>
          <w:sz w:val="20"/>
        </w:rPr>
        <w:t>death</w:t>
      </w:r>
    </w:p>
    <w:p>
      <w:pPr>
        <w:pStyle w:val="BodyText"/>
        <w:spacing w:before="30"/>
      </w:pPr>
    </w:p>
    <w:p>
      <w:pPr>
        <w:pStyle w:val="Heading5"/>
      </w:pPr>
      <w:r>
        <w:rPr>
          <w:spacing w:val="-4"/>
        </w:rPr>
        <w:t>Emotional</w:t>
      </w:r>
      <w:r>
        <w:rPr>
          <w:spacing w:val="6"/>
        </w:rPr>
        <w:t> </w:t>
      </w:r>
      <w:r>
        <w:rPr>
          <w:spacing w:val="-2"/>
        </w:rPr>
        <w:t>Support:</w:t>
      </w:r>
    </w:p>
    <w:p>
      <w:pPr>
        <w:pStyle w:val="ListParagraph"/>
        <w:numPr>
          <w:ilvl w:val="0"/>
          <w:numId w:val="96"/>
        </w:numPr>
        <w:tabs>
          <w:tab w:pos="796" w:val="left" w:leader="none"/>
        </w:tabs>
        <w:spacing w:line="240" w:lineRule="auto" w:before="185" w:after="0"/>
        <w:ind w:left="796" w:right="0" w:hanging="360"/>
        <w:jc w:val="left"/>
        <w:rPr>
          <w:sz w:val="20"/>
        </w:rPr>
      </w:pPr>
      <w:r>
        <w:rPr>
          <w:spacing w:val="-4"/>
          <w:sz w:val="20"/>
        </w:rPr>
        <w:t>Assisting</w:t>
      </w:r>
      <w:r>
        <w:rPr>
          <w:spacing w:val="-3"/>
          <w:sz w:val="20"/>
        </w:rPr>
        <w:t> </w:t>
      </w:r>
      <w:r>
        <w:rPr>
          <w:spacing w:val="-4"/>
          <w:sz w:val="20"/>
        </w:rPr>
        <w:t>patient</w:t>
      </w:r>
      <w:r>
        <w:rPr>
          <w:spacing w:val="-3"/>
          <w:sz w:val="20"/>
        </w:rPr>
        <w:t> </w:t>
      </w:r>
      <w:r>
        <w:rPr>
          <w:spacing w:val="-4"/>
          <w:sz w:val="20"/>
        </w:rPr>
        <w:t>and</w:t>
      </w:r>
      <w:r>
        <w:rPr>
          <w:spacing w:val="-1"/>
          <w:sz w:val="20"/>
        </w:rPr>
        <w:t> </w:t>
      </w:r>
      <w:r>
        <w:rPr>
          <w:spacing w:val="-4"/>
          <w:sz w:val="20"/>
        </w:rPr>
        <w:t>family</w:t>
      </w:r>
      <w:r>
        <w:rPr>
          <w:sz w:val="20"/>
        </w:rPr>
        <w:t> </w:t>
      </w:r>
      <w:r>
        <w:rPr>
          <w:spacing w:val="-4"/>
          <w:sz w:val="20"/>
        </w:rPr>
        <w:t>to</w:t>
      </w:r>
      <w:r>
        <w:rPr>
          <w:spacing w:val="-1"/>
          <w:sz w:val="20"/>
        </w:rPr>
        <w:t> </w:t>
      </w:r>
      <w:r>
        <w:rPr>
          <w:spacing w:val="-4"/>
          <w:sz w:val="20"/>
        </w:rPr>
        <w:t>understand</w:t>
      </w:r>
      <w:r>
        <w:rPr>
          <w:spacing w:val="-1"/>
          <w:sz w:val="20"/>
        </w:rPr>
        <w:t> </w:t>
      </w:r>
      <w:r>
        <w:rPr>
          <w:spacing w:val="-4"/>
          <w:sz w:val="20"/>
        </w:rPr>
        <w:t>and</w:t>
      </w:r>
      <w:r>
        <w:rPr>
          <w:spacing w:val="-1"/>
          <w:sz w:val="20"/>
        </w:rPr>
        <w:t> </w:t>
      </w:r>
      <w:r>
        <w:rPr>
          <w:spacing w:val="-4"/>
          <w:sz w:val="20"/>
        </w:rPr>
        <w:t>cope</w:t>
      </w:r>
      <w:r>
        <w:rPr>
          <w:spacing w:val="-1"/>
          <w:sz w:val="20"/>
        </w:rPr>
        <w:t> </w:t>
      </w:r>
      <w:r>
        <w:rPr>
          <w:spacing w:val="-4"/>
          <w:sz w:val="20"/>
        </w:rPr>
        <w:t>with</w:t>
      </w:r>
      <w:r>
        <w:rPr>
          <w:spacing w:val="-2"/>
          <w:sz w:val="20"/>
        </w:rPr>
        <w:t> </w:t>
      </w:r>
      <w:r>
        <w:rPr>
          <w:spacing w:val="-4"/>
          <w:sz w:val="20"/>
        </w:rPr>
        <w:t>diagnosis</w:t>
      </w:r>
      <w:r>
        <w:rPr>
          <w:spacing w:val="-3"/>
          <w:sz w:val="20"/>
        </w:rPr>
        <w:t> </w:t>
      </w:r>
      <w:r>
        <w:rPr>
          <w:spacing w:val="-4"/>
          <w:sz w:val="20"/>
        </w:rPr>
        <w:t>and</w:t>
      </w:r>
      <w:r>
        <w:rPr>
          <w:spacing w:val="-1"/>
          <w:sz w:val="20"/>
        </w:rPr>
        <w:t> </w:t>
      </w:r>
      <w:r>
        <w:rPr>
          <w:spacing w:val="-4"/>
          <w:sz w:val="20"/>
        </w:rPr>
        <w:t>prognosis</w:t>
      </w:r>
    </w:p>
    <w:p>
      <w:pPr>
        <w:pStyle w:val="ListParagraph"/>
        <w:numPr>
          <w:ilvl w:val="0"/>
          <w:numId w:val="96"/>
        </w:numPr>
        <w:tabs>
          <w:tab w:pos="796" w:val="left" w:leader="none"/>
        </w:tabs>
        <w:spacing w:line="240" w:lineRule="auto" w:before="30" w:after="0"/>
        <w:ind w:left="796" w:right="0" w:hanging="360"/>
        <w:jc w:val="left"/>
        <w:rPr>
          <w:sz w:val="20"/>
        </w:rPr>
      </w:pPr>
      <w:r>
        <w:rPr>
          <w:spacing w:val="-4"/>
          <w:sz w:val="20"/>
        </w:rPr>
        <w:t>Dealing</w:t>
      </w:r>
      <w:r>
        <w:rPr>
          <w:spacing w:val="-5"/>
          <w:sz w:val="20"/>
        </w:rPr>
        <w:t> </w:t>
      </w:r>
      <w:r>
        <w:rPr>
          <w:spacing w:val="-4"/>
          <w:sz w:val="20"/>
        </w:rPr>
        <w:t>with</w:t>
      </w:r>
      <w:r>
        <w:rPr>
          <w:spacing w:val="-6"/>
          <w:sz w:val="20"/>
        </w:rPr>
        <w:t> </w:t>
      </w:r>
      <w:r>
        <w:rPr>
          <w:spacing w:val="-4"/>
          <w:sz w:val="20"/>
        </w:rPr>
        <w:t>fears,</w:t>
      </w:r>
      <w:r>
        <w:rPr>
          <w:spacing w:val="-5"/>
          <w:sz w:val="20"/>
        </w:rPr>
        <w:t> </w:t>
      </w:r>
      <w:r>
        <w:rPr>
          <w:spacing w:val="-4"/>
          <w:sz w:val="20"/>
        </w:rPr>
        <w:t>worries,</w:t>
      </w:r>
      <w:r>
        <w:rPr>
          <w:spacing w:val="-5"/>
          <w:sz w:val="20"/>
        </w:rPr>
        <w:t> </w:t>
      </w:r>
      <w:r>
        <w:rPr>
          <w:spacing w:val="-4"/>
          <w:sz w:val="20"/>
        </w:rPr>
        <w:t>sadness,</w:t>
      </w:r>
      <w:r>
        <w:rPr>
          <w:spacing w:val="-5"/>
          <w:sz w:val="20"/>
        </w:rPr>
        <w:t> </w:t>
      </w:r>
      <w:r>
        <w:rPr>
          <w:spacing w:val="-4"/>
          <w:sz w:val="20"/>
        </w:rPr>
        <w:t>anger</w:t>
      </w:r>
      <w:r>
        <w:rPr>
          <w:spacing w:val="-3"/>
          <w:sz w:val="20"/>
        </w:rPr>
        <w:t> </w:t>
      </w:r>
      <w:r>
        <w:rPr>
          <w:spacing w:val="-4"/>
          <w:sz w:val="20"/>
        </w:rPr>
        <w:t>and other emotional</w:t>
      </w:r>
      <w:r>
        <w:rPr>
          <w:spacing w:val="-5"/>
          <w:sz w:val="20"/>
        </w:rPr>
        <w:t> </w:t>
      </w:r>
      <w:r>
        <w:rPr>
          <w:spacing w:val="-4"/>
          <w:sz w:val="20"/>
        </w:rPr>
        <w:t>issues</w:t>
      </w:r>
      <w:r>
        <w:rPr>
          <w:spacing w:val="-5"/>
          <w:sz w:val="20"/>
        </w:rPr>
        <w:t> </w:t>
      </w:r>
      <w:r>
        <w:rPr>
          <w:spacing w:val="-4"/>
          <w:sz w:val="20"/>
        </w:rPr>
        <w:t>that</w:t>
      </w:r>
      <w:r>
        <w:rPr>
          <w:spacing w:val="-5"/>
          <w:sz w:val="20"/>
        </w:rPr>
        <w:t> </w:t>
      </w:r>
      <w:r>
        <w:rPr>
          <w:spacing w:val="-4"/>
          <w:sz w:val="20"/>
        </w:rPr>
        <w:t>may</w:t>
      </w:r>
      <w:r>
        <w:rPr>
          <w:spacing w:val="-3"/>
          <w:sz w:val="20"/>
        </w:rPr>
        <w:t> </w:t>
      </w:r>
      <w:r>
        <w:rPr>
          <w:spacing w:val="-4"/>
          <w:sz w:val="20"/>
        </w:rPr>
        <w:t>arise</w:t>
      </w:r>
      <w:r>
        <w:rPr>
          <w:spacing w:val="-3"/>
          <w:sz w:val="20"/>
        </w:rPr>
        <w:t> </w:t>
      </w:r>
      <w:r>
        <w:rPr>
          <w:spacing w:val="-4"/>
          <w:sz w:val="20"/>
        </w:rPr>
        <w:t>from the</w:t>
      </w:r>
      <w:r>
        <w:rPr>
          <w:spacing w:val="-3"/>
          <w:sz w:val="20"/>
        </w:rPr>
        <w:t> </w:t>
      </w:r>
      <w:r>
        <w:rPr>
          <w:spacing w:val="-4"/>
          <w:sz w:val="20"/>
        </w:rPr>
        <w:t>illness</w:t>
      </w:r>
      <w:r>
        <w:rPr>
          <w:spacing w:val="-5"/>
          <w:sz w:val="20"/>
        </w:rPr>
        <w:t> </w:t>
      </w:r>
      <w:r>
        <w:rPr>
          <w:spacing w:val="-4"/>
          <w:sz w:val="20"/>
        </w:rPr>
        <w:t>itself.</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Providing</w:t>
      </w:r>
      <w:r>
        <w:rPr>
          <w:spacing w:val="-11"/>
          <w:sz w:val="20"/>
        </w:rPr>
        <w:t> </w:t>
      </w:r>
      <w:r>
        <w:rPr>
          <w:spacing w:val="-2"/>
          <w:sz w:val="20"/>
        </w:rPr>
        <w:t>support</w:t>
      </w:r>
      <w:r>
        <w:rPr>
          <w:spacing w:val="-10"/>
          <w:sz w:val="20"/>
        </w:rPr>
        <w:t> </w:t>
      </w:r>
      <w:r>
        <w:rPr>
          <w:spacing w:val="-2"/>
          <w:sz w:val="20"/>
        </w:rPr>
        <w:t>for</w:t>
      </w:r>
      <w:r>
        <w:rPr>
          <w:spacing w:val="-11"/>
          <w:sz w:val="20"/>
        </w:rPr>
        <w:t> </w:t>
      </w:r>
      <w:r>
        <w:rPr>
          <w:spacing w:val="-2"/>
          <w:sz w:val="20"/>
        </w:rPr>
        <w:t>depression</w:t>
      </w:r>
      <w:r>
        <w:rPr>
          <w:spacing w:val="-10"/>
          <w:sz w:val="20"/>
        </w:rPr>
        <w:t> </w:t>
      </w:r>
      <w:r>
        <w:rPr>
          <w:spacing w:val="-2"/>
          <w:sz w:val="20"/>
        </w:rPr>
        <w:t>and</w:t>
      </w:r>
      <w:r>
        <w:rPr>
          <w:spacing w:val="-11"/>
          <w:sz w:val="20"/>
        </w:rPr>
        <w:t> </w:t>
      </w:r>
      <w:r>
        <w:rPr>
          <w:spacing w:val="-2"/>
          <w:sz w:val="20"/>
        </w:rPr>
        <w:t>anxiety</w:t>
      </w:r>
      <w:r>
        <w:rPr>
          <w:spacing w:val="-10"/>
          <w:sz w:val="20"/>
        </w:rPr>
        <w:t> </w:t>
      </w:r>
      <w:r>
        <w:rPr>
          <w:spacing w:val="-2"/>
          <w:sz w:val="20"/>
        </w:rPr>
        <w:t>and</w:t>
      </w:r>
      <w:r>
        <w:rPr>
          <w:spacing w:val="-9"/>
          <w:sz w:val="20"/>
        </w:rPr>
        <w:t> </w:t>
      </w:r>
      <w:r>
        <w:rPr>
          <w:spacing w:val="-2"/>
          <w:sz w:val="20"/>
        </w:rPr>
        <w:t>any</w:t>
      </w:r>
      <w:r>
        <w:rPr>
          <w:spacing w:val="-9"/>
          <w:sz w:val="20"/>
        </w:rPr>
        <w:t> </w:t>
      </w:r>
      <w:r>
        <w:rPr>
          <w:spacing w:val="-2"/>
          <w:sz w:val="20"/>
        </w:rPr>
        <w:t>other</w:t>
      </w:r>
      <w:r>
        <w:rPr>
          <w:spacing w:val="-10"/>
          <w:sz w:val="20"/>
        </w:rPr>
        <w:t> </w:t>
      </w:r>
      <w:r>
        <w:rPr>
          <w:spacing w:val="-2"/>
          <w:sz w:val="20"/>
        </w:rPr>
        <w:t>unresolved</w:t>
      </w:r>
      <w:r>
        <w:rPr>
          <w:spacing w:val="-10"/>
          <w:sz w:val="20"/>
        </w:rPr>
        <w:t> </w:t>
      </w:r>
      <w:r>
        <w:rPr>
          <w:spacing w:val="-2"/>
          <w:sz w:val="20"/>
        </w:rPr>
        <w:t>mental</w:t>
      </w:r>
      <w:r>
        <w:rPr>
          <w:spacing w:val="-10"/>
          <w:sz w:val="20"/>
        </w:rPr>
        <w:t> </w:t>
      </w:r>
      <w:r>
        <w:rPr>
          <w:spacing w:val="-2"/>
          <w:sz w:val="20"/>
        </w:rPr>
        <w:t>health</w:t>
      </w:r>
      <w:r>
        <w:rPr>
          <w:spacing w:val="-10"/>
          <w:sz w:val="20"/>
        </w:rPr>
        <w:t> </w:t>
      </w:r>
      <w:r>
        <w:rPr>
          <w:spacing w:val="-2"/>
          <w:sz w:val="20"/>
        </w:rPr>
        <w:t>issues</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Helping</w:t>
      </w:r>
      <w:r>
        <w:rPr>
          <w:spacing w:val="-11"/>
          <w:sz w:val="20"/>
        </w:rPr>
        <w:t> </w:t>
      </w:r>
      <w:r>
        <w:rPr>
          <w:spacing w:val="-2"/>
          <w:sz w:val="20"/>
        </w:rPr>
        <w:t>them</w:t>
      </w:r>
      <w:r>
        <w:rPr>
          <w:spacing w:val="-9"/>
          <w:sz w:val="20"/>
        </w:rPr>
        <w:t> </w:t>
      </w:r>
      <w:r>
        <w:rPr>
          <w:spacing w:val="-2"/>
          <w:sz w:val="20"/>
        </w:rPr>
        <w:t>to</w:t>
      </w:r>
      <w:r>
        <w:rPr>
          <w:spacing w:val="-11"/>
          <w:sz w:val="20"/>
        </w:rPr>
        <w:t> </w:t>
      </w:r>
      <w:r>
        <w:rPr>
          <w:spacing w:val="-2"/>
          <w:sz w:val="20"/>
        </w:rPr>
        <w:t>address</w:t>
      </w:r>
      <w:r>
        <w:rPr>
          <w:spacing w:val="-10"/>
          <w:sz w:val="20"/>
        </w:rPr>
        <w:t> </w:t>
      </w:r>
      <w:r>
        <w:rPr>
          <w:spacing w:val="-2"/>
          <w:sz w:val="20"/>
        </w:rPr>
        <w:t>unfinished</w:t>
      </w:r>
      <w:r>
        <w:rPr>
          <w:spacing w:val="-9"/>
          <w:sz w:val="20"/>
        </w:rPr>
        <w:t> </w:t>
      </w:r>
      <w:r>
        <w:rPr>
          <w:spacing w:val="-2"/>
          <w:sz w:val="20"/>
        </w:rPr>
        <w:t>issues</w:t>
      </w:r>
      <w:r>
        <w:rPr>
          <w:spacing w:val="-10"/>
          <w:sz w:val="20"/>
        </w:rPr>
        <w:t> </w:t>
      </w:r>
      <w:r>
        <w:rPr>
          <w:spacing w:val="-2"/>
          <w:sz w:val="20"/>
        </w:rPr>
        <w:t>of</w:t>
      </w:r>
      <w:r>
        <w:rPr>
          <w:spacing w:val="-10"/>
          <w:sz w:val="20"/>
        </w:rPr>
        <w:t> </w:t>
      </w:r>
      <w:r>
        <w:rPr>
          <w:spacing w:val="-4"/>
          <w:sz w:val="20"/>
        </w:rPr>
        <w:t>life</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Providing</w:t>
      </w:r>
      <w:r>
        <w:rPr>
          <w:spacing w:val="-2"/>
          <w:sz w:val="20"/>
        </w:rPr>
        <w:t> </w:t>
      </w:r>
      <w:r>
        <w:rPr>
          <w:spacing w:val="-4"/>
          <w:sz w:val="20"/>
        </w:rPr>
        <w:t>bereavement</w:t>
      </w:r>
      <w:r>
        <w:rPr>
          <w:spacing w:val="-1"/>
          <w:sz w:val="20"/>
        </w:rPr>
        <w:t> </w:t>
      </w:r>
      <w:r>
        <w:rPr>
          <w:spacing w:val="-4"/>
          <w:sz w:val="20"/>
        </w:rPr>
        <w:t>support</w:t>
      </w:r>
    </w:p>
    <w:p>
      <w:pPr>
        <w:pStyle w:val="BodyText"/>
        <w:spacing w:before="30"/>
      </w:pPr>
    </w:p>
    <w:p>
      <w:pPr>
        <w:pStyle w:val="Heading5"/>
      </w:pPr>
      <w:r>
        <w:rPr>
          <w:spacing w:val="-7"/>
        </w:rPr>
        <w:t>Social</w:t>
      </w:r>
      <w:r>
        <w:rPr>
          <w:spacing w:val="-2"/>
        </w:rPr>
        <w:t> Support:</w:t>
      </w:r>
    </w:p>
    <w:p>
      <w:pPr>
        <w:pStyle w:val="ListParagraph"/>
        <w:numPr>
          <w:ilvl w:val="0"/>
          <w:numId w:val="96"/>
        </w:numPr>
        <w:tabs>
          <w:tab w:pos="796" w:val="left" w:leader="none"/>
        </w:tabs>
        <w:spacing w:line="240" w:lineRule="auto" w:before="186" w:after="0"/>
        <w:ind w:left="796" w:right="0" w:hanging="360"/>
        <w:jc w:val="left"/>
        <w:rPr>
          <w:sz w:val="20"/>
        </w:rPr>
      </w:pPr>
      <w:r>
        <w:rPr>
          <w:spacing w:val="-6"/>
          <w:sz w:val="20"/>
        </w:rPr>
        <w:t>Dealing</w:t>
      </w:r>
      <w:r>
        <w:rPr>
          <w:spacing w:val="3"/>
          <w:sz w:val="20"/>
        </w:rPr>
        <w:t> </w:t>
      </w:r>
      <w:r>
        <w:rPr>
          <w:spacing w:val="-6"/>
          <w:sz w:val="20"/>
        </w:rPr>
        <w:t>with</w:t>
      </w:r>
      <w:r>
        <w:rPr>
          <w:spacing w:val="2"/>
          <w:sz w:val="20"/>
        </w:rPr>
        <w:t> </w:t>
      </w:r>
      <w:r>
        <w:rPr>
          <w:spacing w:val="-6"/>
          <w:sz w:val="20"/>
        </w:rPr>
        <w:t>family</w:t>
      </w:r>
      <w:r>
        <w:rPr>
          <w:spacing w:val="5"/>
          <w:sz w:val="20"/>
        </w:rPr>
        <w:t> </w:t>
      </w:r>
      <w:r>
        <w:rPr>
          <w:spacing w:val="-6"/>
          <w:sz w:val="20"/>
        </w:rPr>
        <w:t>relationship</w:t>
      </w:r>
      <w:r>
        <w:rPr>
          <w:spacing w:val="3"/>
          <w:sz w:val="20"/>
        </w:rPr>
        <w:t> </w:t>
      </w:r>
      <w:r>
        <w:rPr>
          <w:spacing w:val="-6"/>
          <w:sz w:val="20"/>
        </w:rPr>
        <w:t>issues</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Providing</w:t>
      </w:r>
      <w:r>
        <w:rPr>
          <w:spacing w:val="-6"/>
          <w:sz w:val="20"/>
        </w:rPr>
        <w:t> </w:t>
      </w:r>
      <w:r>
        <w:rPr>
          <w:spacing w:val="-4"/>
          <w:sz w:val="20"/>
        </w:rPr>
        <w:t>family support</w:t>
      </w:r>
      <w:r>
        <w:rPr>
          <w:spacing w:val="-6"/>
          <w:sz w:val="20"/>
        </w:rPr>
        <w:t> </w:t>
      </w:r>
      <w:r>
        <w:rPr>
          <w:spacing w:val="-4"/>
          <w:sz w:val="20"/>
        </w:rPr>
        <w:t>for</w:t>
      </w:r>
      <w:r>
        <w:rPr>
          <w:spacing w:val="-5"/>
          <w:sz w:val="20"/>
        </w:rPr>
        <w:t> </w:t>
      </w:r>
      <w:r>
        <w:rPr>
          <w:spacing w:val="-4"/>
          <w:sz w:val="20"/>
        </w:rPr>
        <w:t>identified social,</w:t>
      </w:r>
      <w:r>
        <w:rPr>
          <w:spacing w:val="-6"/>
          <w:sz w:val="20"/>
        </w:rPr>
        <w:t> </w:t>
      </w:r>
      <w:r>
        <w:rPr>
          <w:spacing w:val="-4"/>
          <w:sz w:val="20"/>
        </w:rPr>
        <w:t>economic and general</w:t>
      </w:r>
      <w:r>
        <w:rPr>
          <w:spacing w:val="-6"/>
          <w:sz w:val="20"/>
        </w:rPr>
        <w:t> </w:t>
      </w:r>
      <w:r>
        <w:rPr>
          <w:spacing w:val="-4"/>
          <w:sz w:val="20"/>
        </w:rPr>
        <w:t>welfare issues</w:t>
      </w:r>
    </w:p>
    <w:p>
      <w:pPr>
        <w:pStyle w:val="ListParagraph"/>
        <w:numPr>
          <w:ilvl w:val="0"/>
          <w:numId w:val="96"/>
        </w:numPr>
        <w:tabs>
          <w:tab w:pos="796" w:val="left" w:leader="none"/>
        </w:tabs>
        <w:spacing w:line="240" w:lineRule="auto" w:before="30" w:after="0"/>
        <w:ind w:left="796" w:right="0" w:hanging="360"/>
        <w:jc w:val="left"/>
        <w:rPr>
          <w:sz w:val="20"/>
        </w:rPr>
      </w:pPr>
      <w:r>
        <w:rPr>
          <w:spacing w:val="-4"/>
          <w:sz w:val="20"/>
        </w:rPr>
        <w:t>Dealing</w:t>
      </w:r>
      <w:r>
        <w:rPr>
          <w:spacing w:val="-8"/>
          <w:sz w:val="20"/>
        </w:rPr>
        <w:t> </w:t>
      </w:r>
      <w:r>
        <w:rPr>
          <w:spacing w:val="-4"/>
          <w:sz w:val="20"/>
        </w:rPr>
        <w:t>with</w:t>
      </w:r>
      <w:r>
        <w:rPr>
          <w:spacing w:val="-8"/>
          <w:sz w:val="20"/>
        </w:rPr>
        <w:t> </w:t>
      </w:r>
      <w:r>
        <w:rPr>
          <w:spacing w:val="-4"/>
          <w:sz w:val="20"/>
        </w:rPr>
        <w:t>ethical</w:t>
      </w:r>
      <w:r>
        <w:rPr>
          <w:spacing w:val="-7"/>
          <w:sz w:val="20"/>
        </w:rPr>
        <w:t> </w:t>
      </w:r>
      <w:r>
        <w:rPr>
          <w:spacing w:val="-4"/>
          <w:sz w:val="20"/>
        </w:rPr>
        <w:t>and</w:t>
      </w:r>
      <w:r>
        <w:rPr>
          <w:spacing w:val="-5"/>
          <w:sz w:val="20"/>
        </w:rPr>
        <w:t> </w:t>
      </w:r>
      <w:r>
        <w:rPr>
          <w:spacing w:val="-4"/>
          <w:sz w:val="20"/>
        </w:rPr>
        <w:t>legal</w:t>
      </w:r>
      <w:r>
        <w:rPr>
          <w:spacing w:val="-3"/>
          <w:sz w:val="20"/>
        </w:rPr>
        <w:t> </w:t>
      </w:r>
      <w:r>
        <w:rPr>
          <w:spacing w:val="-4"/>
          <w:sz w:val="20"/>
        </w:rPr>
        <w:t>aspects</w:t>
      </w:r>
      <w:r>
        <w:rPr>
          <w:spacing w:val="-8"/>
          <w:sz w:val="20"/>
        </w:rPr>
        <w:t> </w:t>
      </w:r>
      <w:r>
        <w:rPr>
          <w:spacing w:val="-4"/>
          <w:sz w:val="20"/>
        </w:rPr>
        <w:t>of</w:t>
      </w:r>
      <w:r>
        <w:rPr>
          <w:spacing w:val="-6"/>
          <w:sz w:val="20"/>
        </w:rPr>
        <w:t> </w:t>
      </w:r>
      <w:r>
        <w:rPr>
          <w:spacing w:val="-4"/>
          <w:sz w:val="20"/>
        </w:rPr>
        <w:t>care</w:t>
      </w:r>
    </w:p>
    <w:p>
      <w:pPr>
        <w:pStyle w:val="ListParagraph"/>
        <w:numPr>
          <w:ilvl w:val="0"/>
          <w:numId w:val="96"/>
        </w:numPr>
        <w:tabs>
          <w:tab w:pos="796" w:val="left" w:leader="none"/>
        </w:tabs>
        <w:spacing w:line="240" w:lineRule="auto" w:before="27" w:after="0"/>
        <w:ind w:left="796" w:right="0" w:hanging="360"/>
        <w:jc w:val="left"/>
        <w:rPr>
          <w:sz w:val="20"/>
        </w:rPr>
      </w:pPr>
      <w:r>
        <w:rPr>
          <w:spacing w:val="-6"/>
          <w:sz w:val="20"/>
        </w:rPr>
        <w:t>Assisting</w:t>
      </w:r>
      <w:r>
        <w:rPr>
          <w:spacing w:val="2"/>
          <w:sz w:val="20"/>
        </w:rPr>
        <w:t> </w:t>
      </w:r>
      <w:r>
        <w:rPr>
          <w:spacing w:val="-6"/>
          <w:sz w:val="20"/>
        </w:rPr>
        <w:t>in</w:t>
      </w:r>
      <w:r>
        <w:rPr>
          <w:spacing w:val="2"/>
          <w:sz w:val="20"/>
        </w:rPr>
        <w:t> </w:t>
      </w:r>
      <w:r>
        <w:rPr>
          <w:spacing w:val="-6"/>
          <w:sz w:val="20"/>
        </w:rPr>
        <w:t>dealing</w:t>
      </w:r>
      <w:r>
        <w:rPr>
          <w:spacing w:val="6"/>
          <w:sz w:val="20"/>
        </w:rPr>
        <w:t> </w:t>
      </w:r>
      <w:r>
        <w:rPr>
          <w:spacing w:val="-6"/>
          <w:sz w:val="20"/>
        </w:rPr>
        <w:t>with</w:t>
      </w:r>
      <w:r>
        <w:rPr>
          <w:spacing w:val="3"/>
          <w:sz w:val="20"/>
        </w:rPr>
        <w:t> </w:t>
      </w:r>
      <w:r>
        <w:rPr>
          <w:spacing w:val="-6"/>
          <w:sz w:val="20"/>
        </w:rPr>
        <w:t>work-related</w:t>
      </w:r>
      <w:r>
        <w:rPr>
          <w:spacing w:val="4"/>
          <w:sz w:val="20"/>
        </w:rPr>
        <w:t> </w:t>
      </w:r>
      <w:r>
        <w:rPr>
          <w:spacing w:val="-6"/>
          <w:sz w:val="20"/>
        </w:rPr>
        <w:t>issues,</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Planning</w:t>
      </w:r>
      <w:r>
        <w:rPr>
          <w:spacing w:val="-2"/>
          <w:sz w:val="20"/>
        </w:rPr>
        <w:t> </w:t>
      </w:r>
      <w:r>
        <w:rPr>
          <w:spacing w:val="-4"/>
          <w:sz w:val="20"/>
        </w:rPr>
        <w:t>for</w:t>
      </w:r>
      <w:r>
        <w:rPr>
          <w:spacing w:val="-1"/>
          <w:sz w:val="20"/>
        </w:rPr>
        <w:t> </w:t>
      </w:r>
      <w:r>
        <w:rPr>
          <w:spacing w:val="-4"/>
          <w:sz w:val="20"/>
        </w:rPr>
        <w:t>the</w:t>
      </w:r>
      <w:r>
        <w:rPr>
          <w:sz w:val="20"/>
        </w:rPr>
        <w:t> </w:t>
      </w:r>
      <w:r>
        <w:rPr>
          <w:spacing w:val="-4"/>
          <w:sz w:val="20"/>
        </w:rPr>
        <w:t>future</w:t>
      </w:r>
      <w:r>
        <w:rPr>
          <w:spacing w:val="2"/>
          <w:sz w:val="20"/>
        </w:rPr>
        <w:t> </w:t>
      </w:r>
      <w:r>
        <w:rPr>
          <w:spacing w:val="-4"/>
          <w:sz w:val="20"/>
        </w:rPr>
        <w:t>–</w:t>
      </w:r>
      <w:r>
        <w:rPr>
          <w:sz w:val="20"/>
        </w:rPr>
        <w:t> </w:t>
      </w:r>
      <w:r>
        <w:rPr>
          <w:spacing w:val="-4"/>
          <w:sz w:val="20"/>
        </w:rPr>
        <w:t>child</w:t>
      </w:r>
      <w:r>
        <w:rPr>
          <w:sz w:val="20"/>
        </w:rPr>
        <w:t> </w:t>
      </w:r>
      <w:r>
        <w:rPr>
          <w:spacing w:val="-4"/>
          <w:sz w:val="20"/>
        </w:rPr>
        <w:t>custody,</w:t>
      </w:r>
      <w:r>
        <w:rPr>
          <w:spacing w:val="-1"/>
          <w:sz w:val="20"/>
        </w:rPr>
        <w:t> </w:t>
      </w:r>
      <w:r>
        <w:rPr>
          <w:spacing w:val="-4"/>
          <w:sz w:val="20"/>
        </w:rPr>
        <w:t>inheritance,</w:t>
      </w:r>
      <w:r>
        <w:rPr>
          <w:spacing w:val="-2"/>
          <w:sz w:val="20"/>
        </w:rPr>
        <w:t> </w:t>
      </w:r>
      <w:r>
        <w:rPr>
          <w:spacing w:val="-4"/>
          <w:sz w:val="20"/>
        </w:rPr>
        <w:t>housing,</w:t>
      </w:r>
      <w:r>
        <w:rPr>
          <w:spacing w:val="-2"/>
          <w:sz w:val="20"/>
        </w:rPr>
        <w:t> </w:t>
      </w:r>
      <w:r>
        <w:rPr>
          <w:spacing w:val="-4"/>
          <w:sz w:val="20"/>
        </w:rPr>
        <w:t>and</w:t>
      </w:r>
      <w:r>
        <w:rPr>
          <w:sz w:val="20"/>
        </w:rPr>
        <w:t> </w:t>
      </w:r>
      <w:r>
        <w:rPr>
          <w:spacing w:val="-4"/>
          <w:sz w:val="20"/>
        </w:rPr>
        <w:t>other</w:t>
      </w:r>
      <w:r>
        <w:rPr>
          <w:spacing w:val="-1"/>
          <w:sz w:val="20"/>
        </w:rPr>
        <w:t> </w:t>
      </w:r>
      <w:r>
        <w:rPr>
          <w:spacing w:val="-4"/>
          <w:sz w:val="20"/>
        </w:rPr>
        <w:t>legal</w:t>
      </w:r>
      <w:r>
        <w:rPr>
          <w:spacing w:val="-1"/>
          <w:sz w:val="20"/>
        </w:rPr>
        <w:t> </w:t>
      </w:r>
      <w:r>
        <w:rPr>
          <w:spacing w:val="-4"/>
          <w:sz w:val="20"/>
        </w:rPr>
        <w:t>issues</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Referral</w:t>
      </w:r>
      <w:r>
        <w:rPr>
          <w:spacing w:val="2"/>
          <w:sz w:val="20"/>
        </w:rPr>
        <w:t> </w:t>
      </w:r>
      <w:r>
        <w:rPr>
          <w:spacing w:val="-4"/>
          <w:sz w:val="20"/>
        </w:rPr>
        <w:t>to</w:t>
      </w:r>
      <w:r>
        <w:rPr>
          <w:spacing w:val="2"/>
          <w:sz w:val="20"/>
        </w:rPr>
        <w:t> </w:t>
      </w:r>
      <w:r>
        <w:rPr>
          <w:spacing w:val="-4"/>
          <w:sz w:val="20"/>
        </w:rPr>
        <w:t>appropriate</w:t>
      </w:r>
      <w:r>
        <w:rPr>
          <w:spacing w:val="4"/>
          <w:sz w:val="20"/>
        </w:rPr>
        <w:t> </w:t>
      </w:r>
      <w:r>
        <w:rPr>
          <w:spacing w:val="-4"/>
          <w:sz w:val="20"/>
        </w:rPr>
        <w:t>services</w:t>
      </w:r>
    </w:p>
    <w:p>
      <w:pPr>
        <w:pStyle w:val="BodyText"/>
        <w:spacing w:before="30"/>
      </w:pPr>
    </w:p>
    <w:p>
      <w:pPr>
        <w:pStyle w:val="Heading5"/>
      </w:pPr>
      <w:r>
        <w:rPr>
          <w:w w:val="90"/>
        </w:rPr>
        <w:t>Spiritual</w:t>
      </w:r>
      <w:r>
        <w:rPr>
          <w:spacing w:val="21"/>
        </w:rPr>
        <w:t> </w:t>
      </w:r>
      <w:r>
        <w:rPr>
          <w:spacing w:val="-2"/>
          <w:w w:val="95"/>
        </w:rPr>
        <w:t>Support:</w:t>
      </w:r>
    </w:p>
    <w:p>
      <w:pPr>
        <w:pStyle w:val="BodyText"/>
        <w:spacing w:line="271" w:lineRule="auto" w:before="185"/>
        <w:ind w:left="436"/>
      </w:pPr>
      <w:r>
        <w:rPr>
          <w:spacing w:val="-2"/>
        </w:rPr>
        <w:t>Making connections with community, spiritual/religious groups or individuals as desired by patient and family, who maybe dealing</w:t>
      </w:r>
      <w:r>
        <w:rPr>
          <w:spacing w:val="-9"/>
        </w:rPr>
        <w:t> </w:t>
      </w:r>
      <w:r>
        <w:rPr>
          <w:spacing w:val="-2"/>
        </w:rPr>
        <w:t>with</w:t>
      </w:r>
      <w:r>
        <w:rPr>
          <w:spacing w:val="-9"/>
        </w:rPr>
        <w:t> </w:t>
      </w:r>
      <w:r>
        <w:rPr>
          <w:spacing w:val="-2"/>
        </w:rPr>
        <w:t>religious,</w:t>
      </w:r>
      <w:r>
        <w:rPr>
          <w:spacing w:val="-7"/>
        </w:rPr>
        <w:t> </w:t>
      </w:r>
      <w:r>
        <w:rPr>
          <w:spacing w:val="-2"/>
        </w:rPr>
        <w:t>spiritual</w:t>
      </w:r>
      <w:r>
        <w:rPr>
          <w:spacing w:val="-7"/>
        </w:rPr>
        <w:t> </w:t>
      </w:r>
      <w:r>
        <w:rPr>
          <w:spacing w:val="-2"/>
        </w:rPr>
        <w:t>and</w:t>
      </w:r>
      <w:r>
        <w:rPr>
          <w:spacing w:val="-8"/>
        </w:rPr>
        <w:t> </w:t>
      </w:r>
      <w:r>
        <w:rPr>
          <w:spacing w:val="-2"/>
        </w:rPr>
        <w:t>existential</w:t>
      </w:r>
      <w:r>
        <w:rPr>
          <w:spacing w:val="-9"/>
        </w:rPr>
        <w:t> </w:t>
      </w:r>
      <w:r>
        <w:rPr>
          <w:spacing w:val="-2"/>
        </w:rPr>
        <w:t>issues</w:t>
      </w:r>
      <w:r>
        <w:rPr>
          <w:spacing w:val="-9"/>
        </w:rPr>
        <w:t> </w:t>
      </w:r>
      <w:r>
        <w:rPr>
          <w:spacing w:val="-2"/>
        </w:rPr>
        <w:t>of</w:t>
      </w:r>
      <w:r>
        <w:rPr>
          <w:spacing w:val="-9"/>
        </w:rPr>
        <w:t> </w:t>
      </w:r>
      <w:r>
        <w:rPr>
          <w:spacing w:val="-2"/>
        </w:rPr>
        <w:t>life</w:t>
      </w:r>
      <w:r>
        <w:rPr>
          <w:spacing w:val="-8"/>
        </w:rPr>
        <w:t> </w:t>
      </w:r>
      <w:r>
        <w:rPr>
          <w:spacing w:val="-2"/>
        </w:rPr>
        <w:t>including:</w:t>
      </w:r>
    </w:p>
    <w:p>
      <w:pPr>
        <w:pStyle w:val="ListParagraph"/>
        <w:numPr>
          <w:ilvl w:val="0"/>
          <w:numId w:val="96"/>
        </w:numPr>
        <w:tabs>
          <w:tab w:pos="796" w:val="left" w:leader="none"/>
        </w:tabs>
        <w:spacing w:line="240" w:lineRule="auto" w:before="160" w:after="0"/>
        <w:ind w:left="796" w:right="0" w:hanging="360"/>
        <w:jc w:val="left"/>
        <w:rPr>
          <w:sz w:val="20"/>
        </w:rPr>
      </w:pPr>
      <w:r>
        <w:rPr>
          <w:spacing w:val="-4"/>
          <w:sz w:val="20"/>
        </w:rPr>
        <w:t>Questioning</w:t>
      </w:r>
      <w:r>
        <w:rPr>
          <w:spacing w:val="-5"/>
          <w:sz w:val="20"/>
        </w:rPr>
        <w:t> </w:t>
      </w:r>
      <w:r>
        <w:rPr>
          <w:spacing w:val="-4"/>
          <w:sz w:val="20"/>
        </w:rPr>
        <w:t>issues relating to</w:t>
      </w:r>
      <w:r>
        <w:rPr>
          <w:spacing w:val="-5"/>
          <w:sz w:val="20"/>
        </w:rPr>
        <w:t> </w:t>
      </w:r>
      <w:r>
        <w:rPr>
          <w:spacing w:val="-4"/>
          <w:sz w:val="20"/>
        </w:rPr>
        <w:t>their</w:t>
      </w:r>
      <w:r>
        <w:rPr>
          <w:spacing w:val="-3"/>
          <w:sz w:val="20"/>
        </w:rPr>
        <w:t> </w:t>
      </w:r>
      <w:r>
        <w:rPr>
          <w:spacing w:val="-4"/>
          <w:sz w:val="20"/>
        </w:rPr>
        <w:t>belief system</w:t>
      </w:r>
      <w:r>
        <w:rPr>
          <w:spacing w:val="-3"/>
          <w:sz w:val="20"/>
        </w:rPr>
        <w:t> </w:t>
      </w:r>
      <w:r>
        <w:rPr>
          <w:spacing w:val="-4"/>
          <w:sz w:val="20"/>
        </w:rPr>
        <w:t>and</w:t>
      </w:r>
      <w:r>
        <w:rPr>
          <w:spacing w:val="-2"/>
          <w:sz w:val="20"/>
        </w:rPr>
        <w:t> </w:t>
      </w:r>
      <w:r>
        <w:rPr>
          <w:spacing w:val="-4"/>
          <w:sz w:val="20"/>
        </w:rPr>
        <w:t>values</w:t>
      </w:r>
    </w:p>
    <w:p>
      <w:pPr>
        <w:pStyle w:val="ListParagraph"/>
        <w:numPr>
          <w:ilvl w:val="0"/>
          <w:numId w:val="96"/>
        </w:numPr>
        <w:tabs>
          <w:tab w:pos="796" w:val="left" w:leader="none"/>
        </w:tabs>
        <w:spacing w:line="240" w:lineRule="auto" w:before="27" w:after="0"/>
        <w:ind w:left="796" w:right="0" w:hanging="360"/>
        <w:jc w:val="left"/>
        <w:rPr>
          <w:sz w:val="20"/>
        </w:rPr>
      </w:pPr>
      <w:r>
        <w:rPr>
          <w:spacing w:val="-2"/>
          <w:sz w:val="20"/>
        </w:rPr>
        <w:t>Finding</w:t>
      </w:r>
      <w:r>
        <w:rPr>
          <w:spacing w:val="-10"/>
          <w:sz w:val="20"/>
        </w:rPr>
        <w:t> </w:t>
      </w:r>
      <w:r>
        <w:rPr>
          <w:spacing w:val="-2"/>
          <w:sz w:val="20"/>
        </w:rPr>
        <w:t>the</w:t>
      </w:r>
      <w:r>
        <w:rPr>
          <w:spacing w:val="-8"/>
          <w:sz w:val="20"/>
        </w:rPr>
        <w:t> </w:t>
      </w:r>
      <w:r>
        <w:rPr>
          <w:spacing w:val="-2"/>
          <w:sz w:val="20"/>
        </w:rPr>
        <w:t>meaning</w:t>
      </w:r>
      <w:r>
        <w:rPr>
          <w:spacing w:val="-9"/>
          <w:sz w:val="20"/>
        </w:rPr>
        <w:t> </w:t>
      </w:r>
      <w:r>
        <w:rPr>
          <w:spacing w:val="-2"/>
          <w:sz w:val="20"/>
        </w:rPr>
        <w:t>of</w:t>
      </w:r>
      <w:r>
        <w:rPr>
          <w:spacing w:val="-9"/>
          <w:sz w:val="20"/>
        </w:rPr>
        <w:t> </w:t>
      </w:r>
      <w:r>
        <w:rPr>
          <w:spacing w:val="-2"/>
          <w:sz w:val="20"/>
        </w:rPr>
        <w:t>life</w:t>
      </w:r>
      <w:r>
        <w:rPr>
          <w:spacing w:val="-8"/>
          <w:sz w:val="20"/>
        </w:rPr>
        <w:t> </w:t>
      </w:r>
      <w:r>
        <w:rPr>
          <w:spacing w:val="-2"/>
          <w:sz w:val="20"/>
        </w:rPr>
        <w:t>and</w:t>
      </w:r>
      <w:r>
        <w:rPr>
          <w:spacing w:val="-8"/>
          <w:sz w:val="20"/>
        </w:rPr>
        <w:t> </w:t>
      </w:r>
      <w:r>
        <w:rPr>
          <w:spacing w:val="-2"/>
          <w:sz w:val="20"/>
        </w:rPr>
        <w:t>their</w:t>
      </w:r>
      <w:r>
        <w:rPr>
          <w:spacing w:val="-9"/>
          <w:sz w:val="20"/>
        </w:rPr>
        <w:t> </w:t>
      </w:r>
      <w:r>
        <w:rPr>
          <w:spacing w:val="-2"/>
          <w:sz w:val="20"/>
        </w:rPr>
        <w:t>purpose</w:t>
      </w:r>
      <w:r>
        <w:rPr>
          <w:spacing w:val="-7"/>
          <w:sz w:val="20"/>
        </w:rPr>
        <w:t> </w:t>
      </w:r>
      <w:r>
        <w:rPr>
          <w:spacing w:val="-2"/>
          <w:sz w:val="20"/>
        </w:rPr>
        <w:t>in</w:t>
      </w:r>
      <w:r>
        <w:rPr>
          <w:spacing w:val="-10"/>
          <w:sz w:val="20"/>
        </w:rPr>
        <w:t> </w:t>
      </w:r>
      <w:r>
        <w:rPr>
          <w:spacing w:val="-4"/>
          <w:sz w:val="20"/>
        </w:rPr>
        <w:t>life</w:t>
      </w:r>
    </w:p>
    <w:p>
      <w:pPr>
        <w:pStyle w:val="ListParagraph"/>
        <w:numPr>
          <w:ilvl w:val="0"/>
          <w:numId w:val="96"/>
        </w:numPr>
        <w:tabs>
          <w:tab w:pos="796" w:val="left" w:leader="none"/>
        </w:tabs>
        <w:spacing w:line="240" w:lineRule="auto" w:before="29" w:after="0"/>
        <w:ind w:left="796" w:right="0" w:hanging="360"/>
        <w:jc w:val="left"/>
        <w:rPr>
          <w:sz w:val="20"/>
        </w:rPr>
      </w:pPr>
      <w:r>
        <w:rPr>
          <w:spacing w:val="-4"/>
          <w:sz w:val="20"/>
        </w:rPr>
        <w:t>Finding</w:t>
      </w:r>
      <w:r>
        <w:rPr>
          <w:spacing w:val="-3"/>
          <w:sz w:val="20"/>
        </w:rPr>
        <w:t> </w:t>
      </w:r>
      <w:r>
        <w:rPr>
          <w:spacing w:val="-4"/>
          <w:sz w:val="20"/>
        </w:rPr>
        <w:t>peace,</w:t>
      </w:r>
      <w:r>
        <w:rPr>
          <w:spacing w:val="-2"/>
          <w:sz w:val="20"/>
        </w:rPr>
        <w:t> </w:t>
      </w:r>
      <w:r>
        <w:rPr>
          <w:spacing w:val="-4"/>
          <w:sz w:val="20"/>
        </w:rPr>
        <w:t>through</w:t>
      </w:r>
      <w:r>
        <w:rPr>
          <w:spacing w:val="-3"/>
          <w:sz w:val="20"/>
        </w:rPr>
        <w:t> </w:t>
      </w:r>
      <w:r>
        <w:rPr>
          <w:spacing w:val="-4"/>
          <w:sz w:val="20"/>
        </w:rPr>
        <w:t>forgiving</w:t>
      </w:r>
      <w:r>
        <w:rPr>
          <w:spacing w:val="-2"/>
          <w:sz w:val="20"/>
        </w:rPr>
        <w:t> </w:t>
      </w:r>
      <w:r>
        <w:rPr>
          <w:spacing w:val="-4"/>
          <w:sz w:val="20"/>
        </w:rPr>
        <w:t>others</w:t>
      </w:r>
      <w:r>
        <w:rPr>
          <w:spacing w:val="-2"/>
          <w:sz w:val="20"/>
        </w:rPr>
        <w:t> </w:t>
      </w:r>
      <w:r>
        <w:rPr>
          <w:spacing w:val="-4"/>
          <w:sz w:val="20"/>
        </w:rPr>
        <w:t>and</w:t>
      </w:r>
      <w:r>
        <w:rPr>
          <w:sz w:val="20"/>
        </w:rPr>
        <w:t> </w:t>
      </w:r>
      <w:r>
        <w:rPr>
          <w:spacing w:val="-4"/>
          <w:sz w:val="20"/>
        </w:rPr>
        <w:t>being</w:t>
      </w:r>
      <w:r>
        <w:rPr>
          <w:spacing w:val="-2"/>
          <w:sz w:val="20"/>
        </w:rPr>
        <w:t> </w:t>
      </w:r>
      <w:r>
        <w:rPr>
          <w:spacing w:val="-4"/>
          <w:sz w:val="20"/>
        </w:rPr>
        <w:t>forgiven</w:t>
      </w:r>
    </w:p>
    <w:p>
      <w:pPr>
        <w:pStyle w:val="BodyText"/>
        <w:spacing w:before="53"/>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3"/>
        <w:gridCol w:w="9117"/>
      </w:tblGrid>
      <w:tr>
        <w:trPr>
          <w:trHeight w:val="3105" w:hRule="atLeast"/>
        </w:trPr>
        <w:tc>
          <w:tcPr>
            <w:tcW w:w="683" w:type="dxa"/>
            <w:shd w:val="clear" w:color="auto" w:fill="FAE3D4"/>
          </w:tcPr>
          <w:p>
            <w:pPr>
              <w:pStyle w:val="TableParagraph"/>
              <w:rPr>
                <w:sz w:val="20"/>
              </w:rPr>
            </w:pPr>
          </w:p>
          <w:p>
            <w:pPr>
              <w:pStyle w:val="TableParagraph"/>
              <w:rPr>
                <w:sz w:val="20"/>
              </w:rPr>
            </w:pPr>
          </w:p>
          <w:p>
            <w:pPr>
              <w:pStyle w:val="TableParagraph"/>
              <w:spacing w:before="215" w:after="1"/>
              <w:rPr>
                <w:sz w:val="20"/>
              </w:rPr>
            </w:pPr>
          </w:p>
          <w:p>
            <w:pPr>
              <w:pStyle w:val="TableParagraph"/>
              <w:ind w:left="155"/>
              <w:rPr>
                <w:sz w:val="20"/>
              </w:rPr>
            </w:pPr>
            <w:r>
              <w:rPr>
                <w:sz w:val="20"/>
              </w:rPr>
              <w:drawing>
                <wp:inline distT="0" distB="0" distL="0" distR="0">
                  <wp:extent cx="278511" cy="278511"/>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49" cstate="print"/>
                          <a:stretch>
                            <a:fillRect/>
                          </a:stretch>
                        </pic:blipFill>
                        <pic:spPr>
                          <a:xfrm>
                            <a:off x="0" y="0"/>
                            <a:ext cx="278511" cy="278511"/>
                          </a:xfrm>
                          <a:prstGeom prst="rect">
                            <a:avLst/>
                          </a:prstGeom>
                        </pic:spPr>
                      </pic:pic>
                    </a:graphicData>
                  </a:graphic>
                </wp:inline>
              </w:drawing>
            </w:r>
            <w:r>
              <w:rPr>
                <w:sz w:val="20"/>
              </w:rPr>
            </w:r>
          </w:p>
        </w:tc>
        <w:tc>
          <w:tcPr>
            <w:tcW w:w="9117" w:type="dxa"/>
            <w:shd w:val="clear" w:color="auto" w:fill="FAE3D4"/>
          </w:tcPr>
          <w:p>
            <w:pPr>
              <w:pStyle w:val="TableParagraph"/>
              <w:spacing w:line="216" w:lineRule="exact"/>
              <w:ind w:left="84"/>
              <w:rPr>
                <w:sz w:val="20"/>
              </w:rPr>
            </w:pPr>
            <w:r>
              <w:rPr>
                <w:b/>
                <w:spacing w:val="-4"/>
                <w:sz w:val="20"/>
              </w:rPr>
              <w:t>Q:</w:t>
            </w:r>
            <w:r>
              <w:rPr>
                <w:b/>
                <w:spacing w:val="-6"/>
                <w:sz w:val="20"/>
              </w:rPr>
              <w:t> </w:t>
            </w:r>
            <w:r>
              <w:rPr>
                <w:spacing w:val="-4"/>
                <w:sz w:val="20"/>
              </w:rPr>
              <w:t>What</w:t>
            </w:r>
            <w:r>
              <w:rPr>
                <w:spacing w:val="-7"/>
                <w:sz w:val="20"/>
              </w:rPr>
              <w:t> </w:t>
            </w:r>
            <w:r>
              <w:rPr>
                <w:spacing w:val="-4"/>
                <w:sz w:val="20"/>
              </w:rPr>
              <w:t>is</w:t>
            </w:r>
            <w:r>
              <w:rPr>
                <w:spacing w:val="-7"/>
                <w:sz w:val="20"/>
              </w:rPr>
              <w:t> </w:t>
            </w:r>
            <w:r>
              <w:rPr>
                <w:spacing w:val="-4"/>
                <w:sz w:val="20"/>
              </w:rPr>
              <w:t>the</w:t>
            </w:r>
            <w:r>
              <w:rPr>
                <w:spacing w:val="-5"/>
                <w:sz w:val="20"/>
              </w:rPr>
              <w:t> </w:t>
            </w:r>
            <w:r>
              <w:rPr>
                <w:spacing w:val="-4"/>
                <w:sz w:val="20"/>
              </w:rPr>
              <w:t>relevance</w:t>
            </w:r>
            <w:r>
              <w:rPr>
                <w:spacing w:val="-6"/>
                <w:sz w:val="20"/>
              </w:rPr>
              <w:t> </w:t>
            </w:r>
            <w:r>
              <w:rPr>
                <w:spacing w:val="-4"/>
                <w:sz w:val="20"/>
              </w:rPr>
              <w:t>of</w:t>
            </w:r>
            <w:r>
              <w:rPr>
                <w:spacing w:val="-6"/>
                <w:sz w:val="20"/>
              </w:rPr>
              <w:t> </w:t>
            </w:r>
            <w:r>
              <w:rPr>
                <w:spacing w:val="-4"/>
                <w:sz w:val="20"/>
              </w:rPr>
              <w:t>palliative</w:t>
            </w:r>
            <w:r>
              <w:rPr>
                <w:spacing w:val="-6"/>
                <w:sz w:val="20"/>
              </w:rPr>
              <w:t> </w:t>
            </w:r>
            <w:r>
              <w:rPr>
                <w:spacing w:val="-4"/>
                <w:sz w:val="20"/>
              </w:rPr>
              <w:t>care</w:t>
            </w:r>
            <w:r>
              <w:rPr>
                <w:spacing w:val="-5"/>
                <w:sz w:val="20"/>
              </w:rPr>
              <w:t> </w:t>
            </w:r>
            <w:r>
              <w:rPr>
                <w:spacing w:val="-4"/>
                <w:sz w:val="20"/>
              </w:rPr>
              <w:t>in</w:t>
            </w:r>
            <w:r>
              <w:rPr>
                <w:spacing w:val="-7"/>
                <w:sz w:val="20"/>
              </w:rPr>
              <w:t> </w:t>
            </w:r>
            <w:r>
              <w:rPr>
                <w:spacing w:val="-4"/>
                <w:sz w:val="20"/>
              </w:rPr>
              <w:t>TB</w:t>
            </w:r>
            <w:r>
              <w:rPr>
                <w:spacing w:val="-7"/>
                <w:sz w:val="20"/>
              </w:rPr>
              <w:t> </w:t>
            </w:r>
            <w:r>
              <w:rPr>
                <w:spacing w:val="-4"/>
                <w:sz w:val="20"/>
              </w:rPr>
              <w:t>management?</w:t>
            </w:r>
          </w:p>
          <w:p>
            <w:pPr>
              <w:pStyle w:val="TableParagraph"/>
              <w:spacing w:line="271" w:lineRule="auto" w:before="29"/>
              <w:ind w:left="84"/>
              <w:rPr>
                <w:sz w:val="20"/>
              </w:rPr>
            </w:pPr>
            <w:r>
              <w:rPr>
                <w:b/>
                <w:sz w:val="20"/>
              </w:rPr>
              <w:t>A:</w:t>
            </w:r>
            <w:r>
              <w:rPr>
                <w:b/>
                <w:spacing w:val="-13"/>
                <w:sz w:val="20"/>
              </w:rPr>
              <w:t> </w:t>
            </w:r>
            <w:r>
              <w:rPr>
                <w:sz w:val="20"/>
              </w:rPr>
              <w:t>It</w:t>
            </w:r>
            <w:r>
              <w:rPr>
                <w:spacing w:val="-12"/>
                <w:sz w:val="20"/>
              </w:rPr>
              <w:t> </w:t>
            </w:r>
            <w:r>
              <w:rPr>
                <w:sz w:val="20"/>
              </w:rPr>
              <w:t>is</w:t>
            </w:r>
            <w:r>
              <w:rPr>
                <w:spacing w:val="-13"/>
                <w:sz w:val="20"/>
              </w:rPr>
              <w:t> </w:t>
            </w:r>
            <w:r>
              <w:rPr>
                <w:sz w:val="20"/>
              </w:rPr>
              <w:t>designed</w:t>
            </w:r>
            <w:r>
              <w:rPr>
                <w:spacing w:val="-12"/>
                <w:sz w:val="20"/>
              </w:rPr>
              <w:t> </w:t>
            </w:r>
            <w:r>
              <w:rPr>
                <w:sz w:val="20"/>
              </w:rPr>
              <w:t>to</w:t>
            </w:r>
            <w:r>
              <w:rPr>
                <w:spacing w:val="-13"/>
                <w:sz w:val="20"/>
              </w:rPr>
              <w:t> </w:t>
            </w:r>
            <w:r>
              <w:rPr>
                <w:sz w:val="20"/>
              </w:rPr>
              <w:t>ensure</w:t>
            </w:r>
            <w:r>
              <w:rPr>
                <w:spacing w:val="-12"/>
                <w:sz w:val="20"/>
              </w:rPr>
              <w:t> </w:t>
            </w:r>
            <w:r>
              <w:rPr>
                <w:sz w:val="20"/>
              </w:rPr>
              <w:t>that</w:t>
            </w:r>
            <w:r>
              <w:rPr>
                <w:spacing w:val="-13"/>
                <w:sz w:val="20"/>
              </w:rPr>
              <w:t> </w:t>
            </w:r>
            <w:r>
              <w:rPr>
                <w:sz w:val="20"/>
              </w:rPr>
              <w:t>patients</w:t>
            </w:r>
            <w:r>
              <w:rPr>
                <w:spacing w:val="-12"/>
                <w:sz w:val="20"/>
              </w:rPr>
              <w:t> </w:t>
            </w:r>
            <w:r>
              <w:rPr>
                <w:sz w:val="20"/>
              </w:rPr>
              <w:t>are</w:t>
            </w:r>
            <w:r>
              <w:rPr>
                <w:spacing w:val="-13"/>
                <w:sz w:val="20"/>
              </w:rPr>
              <w:t> </w:t>
            </w:r>
            <w:r>
              <w:rPr>
                <w:sz w:val="20"/>
              </w:rPr>
              <w:t>cared</w:t>
            </w:r>
            <w:r>
              <w:rPr>
                <w:spacing w:val="-12"/>
                <w:sz w:val="20"/>
              </w:rPr>
              <w:t> </w:t>
            </w:r>
            <w:r>
              <w:rPr>
                <w:sz w:val="20"/>
              </w:rPr>
              <w:t>for</w:t>
            </w:r>
            <w:r>
              <w:rPr>
                <w:spacing w:val="-13"/>
                <w:sz w:val="20"/>
              </w:rPr>
              <w:t> </w:t>
            </w:r>
            <w:r>
              <w:rPr>
                <w:sz w:val="20"/>
              </w:rPr>
              <w:t>respectfully,</w:t>
            </w:r>
            <w:r>
              <w:rPr>
                <w:spacing w:val="-12"/>
                <w:sz w:val="20"/>
              </w:rPr>
              <w:t> </w:t>
            </w:r>
            <w:r>
              <w:rPr>
                <w:sz w:val="20"/>
              </w:rPr>
              <w:t>paying</w:t>
            </w:r>
            <w:r>
              <w:rPr>
                <w:spacing w:val="-13"/>
                <w:sz w:val="20"/>
              </w:rPr>
              <w:t> </w:t>
            </w:r>
            <w:r>
              <w:rPr>
                <w:sz w:val="20"/>
              </w:rPr>
              <w:t>attention</w:t>
            </w:r>
            <w:r>
              <w:rPr>
                <w:spacing w:val="-12"/>
                <w:sz w:val="20"/>
              </w:rPr>
              <w:t> </w:t>
            </w:r>
            <w:r>
              <w:rPr>
                <w:sz w:val="20"/>
              </w:rPr>
              <w:t>to</w:t>
            </w:r>
            <w:r>
              <w:rPr>
                <w:spacing w:val="-13"/>
                <w:sz w:val="20"/>
              </w:rPr>
              <w:t> </w:t>
            </w:r>
            <w:r>
              <w:rPr>
                <w:sz w:val="20"/>
              </w:rPr>
              <w:t>controlling</w:t>
            </w:r>
            <w:r>
              <w:rPr>
                <w:spacing w:val="-12"/>
                <w:sz w:val="20"/>
              </w:rPr>
              <w:t> </w:t>
            </w:r>
            <w:r>
              <w:rPr>
                <w:sz w:val="20"/>
              </w:rPr>
              <w:t>distressing </w:t>
            </w:r>
            <w:r>
              <w:rPr>
                <w:spacing w:val="-2"/>
                <w:sz w:val="20"/>
              </w:rPr>
              <w:t>symptoms</w:t>
            </w:r>
            <w:r>
              <w:rPr>
                <w:spacing w:val="-6"/>
                <w:sz w:val="20"/>
              </w:rPr>
              <w:t> </w:t>
            </w:r>
            <w:r>
              <w:rPr>
                <w:spacing w:val="-2"/>
                <w:sz w:val="20"/>
              </w:rPr>
              <w:t>&amp;</w:t>
            </w:r>
            <w:r>
              <w:rPr>
                <w:spacing w:val="-4"/>
                <w:sz w:val="20"/>
              </w:rPr>
              <w:t> </w:t>
            </w:r>
            <w:r>
              <w:rPr>
                <w:spacing w:val="-2"/>
                <w:sz w:val="20"/>
              </w:rPr>
              <w:t>providing</w:t>
            </w:r>
            <w:r>
              <w:rPr>
                <w:spacing w:val="-6"/>
                <w:sz w:val="20"/>
              </w:rPr>
              <w:t> </w:t>
            </w:r>
            <w:r>
              <w:rPr>
                <w:spacing w:val="-2"/>
                <w:sz w:val="20"/>
              </w:rPr>
              <w:t>emotional</w:t>
            </w:r>
            <w:r>
              <w:rPr>
                <w:spacing w:val="-6"/>
                <w:sz w:val="20"/>
              </w:rPr>
              <w:t> </w:t>
            </w:r>
            <w:r>
              <w:rPr>
                <w:spacing w:val="-2"/>
                <w:sz w:val="20"/>
              </w:rPr>
              <w:t>and</w:t>
            </w:r>
            <w:r>
              <w:rPr>
                <w:spacing w:val="-4"/>
                <w:sz w:val="20"/>
              </w:rPr>
              <w:t> </w:t>
            </w:r>
            <w:r>
              <w:rPr>
                <w:spacing w:val="-2"/>
                <w:sz w:val="20"/>
              </w:rPr>
              <w:t>spiritual</w:t>
            </w:r>
            <w:r>
              <w:rPr>
                <w:spacing w:val="-6"/>
                <w:sz w:val="20"/>
              </w:rPr>
              <w:t> </w:t>
            </w:r>
            <w:r>
              <w:rPr>
                <w:spacing w:val="-2"/>
                <w:sz w:val="20"/>
              </w:rPr>
              <w:t>support.</w:t>
            </w:r>
            <w:r>
              <w:rPr>
                <w:spacing w:val="-6"/>
                <w:sz w:val="20"/>
              </w:rPr>
              <w:t> </w:t>
            </w:r>
            <w:r>
              <w:rPr>
                <w:spacing w:val="-2"/>
                <w:sz w:val="20"/>
              </w:rPr>
              <w:t>It</w:t>
            </w:r>
            <w:r>
              <w:rPr>
                <w:spacing w:val="-6"/>
                <w:sz w:val="20"/>
              </w:rPr>
              <w:t> </w:t>
            </w:r>
            <w:r>
              <w:rPr>
                <w:spacing w:val="-2"/>
                <w:sz w:val="20"/>
              </w:rPr>
              <w:t>also</w:t>
            </w:r>
            <w:r>
              <w:rPr>
                <w:spacing w:val="-4"/>
                <w:sz w:val="20"/>
              </w:rPr>
              <w:t> </w:t>
            </w:r>
            <w:r>
              <w:rPr>
                <w:spacing w:val="-2"/>
                <w:sz w:val="20"/>
              </w:rPr>
              <w:t>helps</w:t>
            </w:r>
            <w:r>
              <w:rPr>
                <w:spacing w:val="-6"/>
                <w:sz w:val="20"/>
              </w:rPr>
              <w:t> </w:t>
            </w:r>
            <w:r>
              <w:rPr>
                <w:spacing w:val="-2"/>
                <w:sz w:val="20"/>
              </w:rPr>
              <w:t>to</w:t>
            </w:r>
            <w:r>
              <w:rPr>
                <w:spacing w:val="-6"/>
                <w:sz w:val="20"/>
              </w:rPr>
              <w:t> </w:t>
            </w:r>
            <w:r>
              <w:rPr>
                <w:spacing w:val="-2"/>
                <w:sz w:val="20"/>
              </w:rPr>
              <w:t>ensure</w:t>
            </w:r>
            <w:r>
              <w:rPr>
                <w:spacing w:val="-4"/>
                <w:sz w:val="20"/>
              </w:rPr>
              <w:t> </w:t>
            </w:r>
            <w:r>
              <w:rPr>
                <w:spacing w:val="-2"/>
                <w:sz w:val="20"/>
              </w:rPr>
              <w:t>treatment</w:t>
            </w:r>
            <w:r>
              <w:rPr>
                <w:spacing w:val="-6"/>
                <w:sz w:val="20"/>
              </w:rPr>
              <w:t> </w:t>
            </w:r>
            <w:r>
              <w:rPr>
                <w:spacing w:val="-2"/>
                <w:sz w:val="20"/>
              </w:rPr>
              <w:t>adherence</w:t>
            </w:r>
            <w:r>
              <w:rPr>
                <w:spacing w:val="-4"/>
                <w:sz w:val="20"/>
              </w:rPr>
              <w:t> </w:t>
            </w:r>
            <w:r>
              <w:rPr>
                <w:spacing w:val="-2"/>
                <w:sz w:val="20"/>
              </w:rPr>
              <w:t>for</w:t>
            </w:r>
            <w:r>
              <w:rPr>
                <w:spacing w:val="-5"/>
                <w:sz w:val="20"/>
              </w:rPr>
              <w:t> </w:t>
            </w:r>
            <w:r>
              <w:rPr>
                <w:spacing w:val="-2"/>
                <w:sz w:val="20"/>
              </w:rPr>
              <w:t>better outcomes.</w:t>
            </w:r>
          </w:p>
          <w:p>
            <w:pPr>
              <w:pStyle w:val="TableParagraph"/>
              <w:spacing w:before="25"/>
              <w:rPr>
                <w:sz w:val="20"/>
              </w:rPr>
            </w:pPr>
          </w:p>
          <w:p>
            <w:pPr>
              <w:pStyle w:val="TableParagraph"/>
              <w:ind w:left="84"/>
              <w:rPr>
                <w:sz w:val="20"/>
              </w:rPr>
            </w:pPr>
            <w:r>
              <w:rPr>
                <w:b/>
                <w:spacing w:val="-4"/>
                <w:sz w:val="20"/>
              </w:rPr>
              <w:t>Q:</w:t>
            </w:r>
            <w:r>
              <w:rPr>
                <w:b/>
                <w:spacing w:val="-7"/>
                <w:sz w:val="20"/>
              </w:rPr>
              <w:t> </w:t>
            </w:r>
            <w:r>
              <w:rPr>
                <w:spacing w:val="-4"/>
                <w:sz w:val="20"/>
              </w:rPr>
              <w:t>Which</w:t>
            </w:r>
            <w:r>
              <w:rPr>
                <w:spacing w:val="-8"/>
                <w:sz w:val="20"/>
              </w:rPr>
              <w:t> </w:t>
            </w:r>
            <w:r>
              <w:rPr>
                <w:spacing w:val="-4"/>
                <w:sz w:val="20"/>
              </w:rPr>
              <w:t>TB</w:t>
            </w:r>
            <w:r>
              <w:rPr>
                <w:spacing w:val="-8"/>
                <w:sz w:val="20"/>
              </w:rPr>
              <w:t> </w:t>
            </w:r>
            <w:r>
              <w:rPr>
                <w:spacing w:val="-4"/>
                <w:sz w:val="20"/>
              </w:rPr>
              <w:t>patients</w:t>
            </w:r>
            <w:r>
              <w:rPr>
                <w:spacing w:val="-8"/>
                <w:sz w:val="20"/>
              </w:rPr>
              <w:t> </w:t>
            </w:r>
            <w:r>
              <w:rPr>
                <w:spacing w:val="-4"/>
                <w:sz w:val="20"/>
              </w:rPr>
              <w:t>should</w:t>
            </w:r>
            <w:r>
              <w:rPr>
                <w:spacing w:val="-7"/>
                <w:sz w:val="20"/>
              </w:rPr>
              <w:t> </w:t>
            </w:r>
            <w:r>
              <w:rPr>
                <w:spacing w:val="-4"/>
                <w:sz w:val="20"/>
              </w:rPr>
              <w:t>receive</w:t>
            </w:r>
            <w:r>
              <w:rPr>
                <w:spacing w:val="-6"/>
                <w:sz w:val="20"/>
              </w:rPr>
              <w:t> </w:t>
            </w:r>
            <w:r>
              <w:rPr>
                <w:spacing w:val="-4"/>
                <w:sz w:val="20"/>
              </w:rPr>
              <w:t>palliative</w:t>
            </w:r>
            <w:r>
              <w:rPr>
                <w:spacing w:val="-7"/>
                <w:sz w:val="20"/>
              </w:rPr>
              <w:t> </w:t>
            </w:r>
            <w:r>
              <w:rPr>
                <w:spacing w:val="-4"/>
                <w:sz w:val="20"/>
              </w:rPr>
              <w:t>care?</w:t>
            </w:r>
          </w:p>
          <w:p>
            <w:pPr>
              <w:pStyle w:val="TableParagraph"/>
              <w:spacing w:line="271" w:lineRule="auto" w:before="29"/>
              <w:ind w:left="84"/>
              <w:rPr>
                <w:sz w:val="20"/>
              </w:rPr>
            </w:pPr>
            <w:r>
              <w:rPr>
                <w:b/>
                <w:spacing w:val="-4"/>
                <w:sz w:val="20"/>
              </w:rPr>
              <w:t>A: </w:t>
            </w:r>
            <w:r>
              <w:rPr>
                <w:spacing w:val="-4"/>
                <w:sz w:val="20"/>
              </w:rPr>
              <w:t>All TB patients are eligible for palliative care. Each patient should be assessed and provided with</w:t>
            </w:r>
            <w:r>
              <w:rPr>
                <w:spacing w:val="-5"/>
                <w:sz w:val="20"/>
              </w:rPr>
              <w:t> </w:t>
            </w:r>
            <w:r>
              <w:rPr>
                <w:spacing w:val="-4"/>
                <w:sz w:val="20"/>
              </w:rPr>
              <w:t>a tailor-made </w:t>
            </w:r>
            <w:r>
              <w:rPr>
                <w:sz w:val="20"/>
              </w:rPr>
              <w:t>package</w:t>
            </w:r>
            <w:r>
              <w:rPr>
                <w:spacing w:val="-3"/>
                <w:sz w:val="20"/>
              </w:rPr>
              <w:t> </w:t>
            </w:r>
            <w:r>
              <w:rPr>
                <w:sz w:val="20"/>
              </w:rPr>
              <w:t>of</w:t>
            </w:r>
            <w:r>
              <w:rPr>
                <w:spacing w:val="-3"/>
                <w:sz w:val="20"/>
              </w:rPr>
              <w:t> </w:t>
            </w:r>
            <w:r>
              <w:rPr>
                <w:sz w:val="20"/>
              </w:rPr>
              <w:t>palliative</w:t>
            </w:r>
            <w:r>
              <w:rPr>
                <w:spacing w:val="-3"/>
                <w:sz w:val="20"/>
              </w:rPr>
              <w:t> </w:t>
            </w:r>
            <w:r>
              <w:rPr>
                <w:sz w:val="20"/>
              </w:rPr>
              <w:t>services.</w:t>
            </w:r>
          </w:p>
          <w:p>
            <w:pPr>
              <w:pStyle w:val="TableParagraph"/>
              <w:spacing w:before="25"/>
              <w:rPr>
                <w:sz w:val="20"/>
              </w:rPr>
            </w:pPr>
          </w:p>
          <w:p>
            <w:pPr>
              <w:pStyle w:val="TableParagraph"/>
              <w:ind w:left="84"/>
              <w:rPr>
                <w:sz w:val="20"/>
              </w:rPr>
            </w:pPr>
            <w:r>
              <w:rPr>
                <w:b/>
                <w:spacing w:val="-2"/>
                <w:sz w:val="20"/>
              </w:rPr>
              <w:t>Q:</w:t>
            </w:r>
            <w:r>
              <w:rPr>
                <w:b/>
                <w:spacing w:val="-8"/>
                <w:sz w:val="20"/>
              </w:rPr>
              <w:t> </w:t>
            </w:r>
            <w:r>
              <w:rPr>
                <w:spacing w:val="-2"/>
                <w:sz w:val="20"/>
              </w:rPr>
              <w:t>Where</w:t>
            </w:r>
            <w:r>
              <w:rPr>
                <w:spacing w:val="-7"/>
                <w:sz w:val="20"/>
              </w:rPr>
              <w:t> </w:t>
            </w:r>
            <w:r>
              <w:rPr>
                <w:spacing w:val="-2"/>
                <w:sz w:val="20"/>
              </w:rPr>
              <w:t>can</w:t>
            </w:r>
            <w:r>
              <w:rPr>
                <w:spacing w:val="-8"/>
                <w:sz w:val="20"/>
              </w:rPr>
              <w:t> </w:t>
            </w:r>
            <w:r>
              <w:rPr>
                <w:spacing w:val="-2"/>
                <w:sz w:val="20"/>
              </w:rPr>
              <w:t>one</w:t>
            </w:r>
            <w:r>
              <w:rPr>
                <w:spacing w:val="-8"/>
                <w:sz w:val="20"/>
              </w:rPr>
              <w:t> </w:t>
            </w:r>
            <w:r>
              <w:rPr>
                <w:spacing w:val="-2"/>
                <w:sz w:val="20"/>
              </w:rPr>
              <w:t>find</w:t>
            </w:r>
            <w:r>
              <w:rPr>
                <w:spacing w:val="-7"/>
                <w:sz w:val="20"/>
              </w:rPr>
              <w:t> </w:t>
            </w:r>
            <w:r>
              <w:rPr>
                <w:spacing w:val="-2"/>
                <w:sz w:val="20"/>
              </w:rPr>
              <w:t>the</w:t>
            </w:r>
            <w:r>
              <w:rPr>
                <w:spacing w:val="-8"/>
                <w:sz w:val="20"/>
              </w:rPr>
              <w:t> </w:t>
            </w:r>
            <w:r>
              <w:rPr>
                <w:spacing w:val="-2"/>
                <w:sz w:val="20"/>
              </w:rPr>
              <w:t>OneImpact</w:t>
            </w:r>
            <w:r>
              <w:rPr>
                <w:spacing w:val="-8"/>
                <w:sz w:val="20"/>
              </w:rPr>
              <w:t> </w:t>
            </w:r>
            <w:r>
              <w:rPr>
                <w:spacing w:val="-2"/>
                <w:sz w:val="20"/>
              </w:rPr>
              <w:t>digital</w:t>
            </w:r>
            <w:r>
              <w:rPr>
                <w:spacing w:val="-9"/>
                <w:sz w:val="20"/>
              </w:rPr>
              <w:t> </w:t>
            </w:r>
            <w:r>
              <w:rPr>
                <w:spacing w:val="-2"/>
                <w:sz w:val="20"/>
              </w:rPr>
              <w:t>application?</w:t>
            </w:r>
          </w:p>
          <w:p>
            <w:pPr>
              <w:pStyle w:val="TableParagraph"/>
              <w:spacing w:line="260" w:lineRule="atLeast"/>
              <w:ind w:left="84" w:right="189"/>
              <w:rPr>
                <w:sz w:val="20"/>
              </w:rPr>
            </w:pPr>
            <w:r>
              <w:rPr>
                <w:b/>
                <w:spacing w:val="-2"/>
                <w:sz w:val="20"/>
              </w:rPr>
              <w:t>A:</w:t>
            </w:r>
            <w:r>
              <w:rPr>
                <w:b/>
                <w:spacing w:val="-9"/>
                <w:sz w:val="20"/>
              </w:rPr>
              <w:t> </w:t>
            </w:r>
            <w:r>
              <w:rPr>
                <w:spacing w:val="-2"/>
                <w:sz w:val="20"/>
              </w:rPr>
              <w:t>OneImpact</w:t>
            </w:r>
            <w:r>
              <w:rPr>
                <w:spacing w:val="-11"/>
                <w:sz w:val="20"/>
              </w:rPr>
              <w:t> </w:t>
            </w:r>
            <w:r>
              <w:rPr>
                <w:spacing w:val="-2"/>
                <w:sz w:val="20"/>
              </w:rPr>
              <w:t>application</w:t>
            </w:r>
            <w:r>
              <w:rPr>
                <w:spacing w:val="-10"/>
                <w:sz w:val="20"/>
              </w:rPr>
              <w:t> </w:t>
            </w:r>
            <w:r>
              <w:rPr>
                <w:spacing w:val="-2"/>
                <w:sz w:val="20"/>
              </w:rPr>
              <w:t>for</w:t>
            </w:r>
            <w:r>
              <w:rPr>
                <w:spacing w:val="-10"/>
                <w:sz w:val="20"/>
              </w:rPr>
              <w:t> </w:t>
            </w:r>
            <w:r>
              <w:rPr>
                <w:spacing w:val="-2"/>
                <w:sz w:val="20"/>
              </w:rPr>
              <w:t>Zimbabwe</w:t>
            </w:r>
            <w:r>
              <w:rPr>
                <w:spacing w:val="-9"/>
                <w:sz w:val="20"/>
              </w:rPr>
              <w:t> </w:t>
            </w:r>
            <w:r>
              <w:rPr>
                <w:spacing w:val="-2"/>
                <w:sz w:val="20"/>
              </w:rPr>
              <w:t>can</w:t>
            </w:r>
            <w:r>
              <w:rPr>
                <w:spacing w:val="-11"/>
                <w:sz w:val="20"/>
              </w:rPr>
              <w:t> </w:t>
            </w:r>
            <w:r>
              <w:rPr>
                <w:spacing w:val="-2"/>
                <w:sz w:val="20"/>
              </w:rPr>
              <w:t>be</w:t>
            </w:r>
            <w:r>
              <w:rPr>
                <w:spacing w:val="-9"/>
                <w:sz w:val="20"/>
              </w:rPr>
              <w:t> </w:t>
            </w:r>
            <w:r>
              <w:rPr>
                <w:spacing w:val="-2"/>
                <w:sz w:val="20"/>
              </w:rPr>
              <w:t>freely</w:t>
            </w:r>
            <w:r>
              <w:rPr>
                <w:spacing w:val="-9"/>
                <w:sz w:val="20"/>
              </w:rPr>
              <w:t> </w:t>
            </w:r>
            <w:r>
              <w:rPr>
                <w:spacing w:val="-2"/>
                <w:sz w:val="20"/>
              </w:rPr>
              <w:t>downloaded</w:t>
            </w:r>
            <w:r>
              <w:rPr>
                <w:spacing w:val="-9"/>
                <w:sz w:val="20"/>
              </w:rPr>
              <w:t> </w:t>
            </w:r>
            <w:r>
              <w:rPr>
                <w:spacing w:val="-2"/>
                <w:sz w:val="20"/>
              </w:rPr>
              <w:t>from</w:t>
            </w:r>
            <w:r>
              <w:rPr>
                <w:spacing w:val="-10"/>
                <w:sz w:val="20"/>
              </w:rPr>
              <w:t> </w:t>
            </w:r>
            <w:r>
              <w:rPr>
                <w:spacing w:val="-2"/>
                <w:sz w:val="20"/>
              </w:rPr>
              <w:t>the</w:t>
            </w:r>
            <w:r>
              <w:rPr>
                <w:spacing w:val="-9"/>
                <w:sz w:val="20"/>
              </w:rPr>
              <w:t> </w:t>
            </w:r>
            <w:r>
              <w:rPr>
                <w:spacing w:val="-2"/>
                <w:sz w:val="20"/>
              </w:rPr>
              <w:t>Play</w:t>
            </w:r>
            <w:r>
              <w:rPr>
                <w:spacing w:val="-9"/>
                <w:sz w:val="20"/>
              </w:rPr>
              <w:t> </w:t>
            </w:r>
            <w:r>
              <w:rPr>
                <w:spacing w:val="-2"/>
                <w:sz w:val="20"/>
              </w:rPr>
              <w:t>Store</w:t>
            </w:r>
            <w:r>
              <w:rPr>
                <w:spacing w:val="-9"/>
                <w:sz w:val="20"/>
              </w:rPr>
              <w:t> </w:t>
            </w:r>
            <w:r>
              <w:rPr>
                <w:spacing w:val="-2"/>
                <w:sz w:val="20"/>
              </w:rPr>
              <w:t>(for</w:t>
            </w:r>
            <w:r>
              <w:rPr>
                <w:spacing w:val="-10"/>
                <w:sz w:val="20"/>
              </w:rPr>
              <w:t> </w:t>
            </w:r>
            <w:r>
              <w:rPr>
                <w:spacing w:val="-2"/>
                <w:sz w:val="20"/>
              </w:rPr>
              <w:t>android</w:t>
            </w:r>
            <w:r>
              <w:rPr>
                <w:spacing w:val="-9"/>
                <w:sz w:val="20"/>
              </w:rPr>
              <w:t> </w:t>
            </w:r>
            <w:r>
              <w:rPr>
                <w:spacing w:val="-2"/>
                <w:sz w:val="20"/>
              </w:rPr>
              <w:t>users) </w:t>
            </w:r>
            <w:r>
              <w:rPr>
                <w:sz w:val="20"/>
              </w:rPr>
              <w:t>&amp;Apple Store (for iPhone users)</w:t>
            </w:r>
          </w:p>
        </w:tc>
      </w:tr>
    </w:tbl>
    <w:p>
      <w:pPr>
        <w:pStyle w:val="BodyText"/>
        <w:spacing w:before="30"/>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5"/>
        <w:gridCol w:w="9126"/>
      </w:tblGrid>
      <w:tr>
        <w:trPr>
          <w:trHeight w:val="1809" w:hRule="atLeast"/>
        </w:trPr>
        <w:tc>
          <w:tcPr>
            <w:tcW w:w="665" w:type="dxa"/>
            <w:shd w:val="clear" w:color="auto" w:fill="FFF1CC"/>
          </w:tcPr>
          <w:p>
            <w:pPr>
              <w:pStyle w:val="TableParagraph"/>
              <w:rPr>
                <w:sz w:val="20"/>
              </w:rPr>
            </w:pPr>
          </w:p>
          <w:p>
            <w:pPr>
              <w:pStyle w:val="TableParagraph"/>
              <w:spacing w:before="73"/>
              <w:rPr>
                <w:sz w:val="20"/>
              </w:rPr>
            </w:pPr>
          </w:p>
          <w:p>
            <w:pPr>
              <w:pStyle w:val="TableParagraph"/>
              <w:ind w:left="83"/>
              <w:rPr>
                <w:sz w:val="20"/>
              </w:rPr>
            </w:pPr>
            <w:r>
              <w:rPr>
                <w:sz w:val="20"/>
              </w:rPr>
              <w:drawing>
                <wp:inline distT="0" distB="0" distL="0" distR="0">
                  <wp:extent cx="310134" cy="310134"/>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23" cstate="print"/>
                          <a:stretch>
                            <a:fillRect/>
                          </a:stretch>
                        </pic:blipFill>
                        <pic:spPr>
                          <a:xfrm>
                            <a:off x="0" y="0"/>
                            <a:ext cx="310134" cy="310134"/>
                          </a:xfrm>
                          <a:prstGeom prst="rect">
                            <a:avLst/>
                          </a:prstGeom>
                        </pic:spPr>
                      </pic:pic>
                    </a:graphicData>
                  </a:graphic>
                </wp:inline>
              </w:drawing>
            </w:r>
            <w:r>
              <w:rPr>
                <w:sz w:val="20"/>
              </w:rPr>
            </w:r>
          </w:p>
        </w:tc>
        <w:tc>
          <w:tcPr>
            <w:tcW w:w="9126" w:type="dxa"/>
            <w:shd w:val="clear" w:color="auto" w:fill="FFF1CC"/>
          </w:tcPr>
          <w:p>
            <w:pPr>
              <w:pStyle w:val="TableParagraph"/>
              <w:numPr>
                <w:ilvl w:val="0"/>
                <w:numId w:val="103"/>
              </w:numPr>
              <w:tabs>
                <w:tab w:pos="458" w:val="left" w:leader="none"/>
              </w:tabs>
              <w:spacing w:line="216" w:lineRule="exact" w:before="0" w:after="0"/>
              <w:ind w:left="458" w:right="0" w:hanging="360"/>
              <w:jc w:val="left"/>
              <w:rPr>
                <w:sz w:val="20"/>
              </w:rPr>
            </w:pPr>
            <w:r>
              <w:rPr>
                <w:spacing w:val="-4"/>
                <w:sz w:val="20"/>
              </w:rPr>
              <w:t>Engage TB</w:t>
            </w:r>
            <w:r>
              <w:rPr>
                <w:spacing w:val="-5"/>
                <w:sz w:val="20"/>
              </w:rPr>
              <w:t> </w:t>
            </w:r>
            <w:r>
              <w:rPr>
                <w:spacing w:val="-4"/>
                <w:sz w:val="20"/>
              </w:rPr>
              <w:t>operational guidelines, WHO,</w:t>
            </w:r>
            <w:r>
              <w:rPr>
                <w:spacing w:val="-5"/>
                <w:sz w:val="20"/>
              </w:rPr>
              <w:t> </w:t>
            </w:r>
            <w:r>
              <w:rPr>
                <w:spacing w:val="-4"/>
                <w:sz w:val="20"/>
              </w:rPr>
              <w:t>2012</w:t>
            </w:r>
          </w:p>
          <w:p>
            <w:pPr>
              <w:pStyle w:val="TableParagraph"/>
              <w:numPr>
                <w:ilvl w:val="0"/>
                <w:numId w:val="103"/>
              </w:numPr>
              <w:tabs>
                <w:tab w:pos="458" w:val="left" w:leader="none"/>
              </w:tabs>
              <w:spacing w:line="240" w:lineRule="auto" w:before="27" w:after="0"/>
              <w:ind w:left="458" w:right="0" w:hanging="360"/>
              <w:jc w:val="left"/>
              <w:rPr>
                <w:sz w:val="20"/>
              </w:rPr>
            </w:pPr>
            <w:r>
              <w:rPr>
                <w:spacing w:val="-4"/>
                <w:sz w:val="20"/>
              </w:rPr>
              <w:t>Patient</w:t>
            </w:r>
            <w:r>
              <w:rPr>
                <w:spacing w:val="-1"/>
                <w:sz w:val="20"/>
              </w:rPr>
              <w:t> </w:t>
            </w:r>
            <w:r>
              <w:rPr>
                <w:spacing w:val="-4"/>
                <w:sz w:val="20"/>
              </w:rPr>
              <w:t>centred</w:t>
            </w:r>
            <w:r>
              <w:rPr>
                <w:spacing w:val="1"/>
                <w:sz w:val="20"/>
              </w:rPr>
              <w:t> </w:t>
            </w:r>
            <w:r>
              <w:rPr>
                <w:spacing w:val="-4"/>
                <w:sz w:val="20"/>
              </w:rPr>
              <w:t>Approach</w:t>
            </w:r>
            <w:r>
              <w:rPr>
                <w:spacing w:val="-1"/>
                <w:sz w:val="20"/>
              </w:rPr>
              <w:t> </w:t>
            </w:r>
            <w:r>
              <w:rPr>
                <w:spacing w:val="-4"/>
                <w:sz w:val="20"/>
              </w:rPr>
              <w:t>Strategy,</w:t>
            </w:r>
            <w:r>
              <w:rPr>
                <w:sz w:val="20"/>
              </w:rPr>
              <w:t> </w:t>
            </w:r>
            <w:r>
              <w:rPr>
                <w:spacing w:val="-4"/>
                <w:sz w:val="20"/>
              </w:rPr>
              <w:t>USAID-</w:t>
            </w:r>
            <w:r>
              <w:rPr>
                <w:sz w:val="20"/>
              </w:rPr>
              <w:t> </w:t>
            </w:r>
            <w:r>
              <w:rPr>
                <w:spacing w:val="-4"/>
                <w:sz w:val="20"/>
              </w:rPr>
              <w:t>TB</w:t>
            </w:r>
            <w:r>
              <w:rPr>
                <w:spacing w:val="-1"/>
                <w:sz w:val="20"/>
              </w:rPr>
              <w:t> </w:t>
            </w:r>
            <w:r>
              <w:rPr>
                <w:spacing w:val="-5"/>
                <w:sz w:val="20"/>
              </w:rPr>
              <w:t>CAP</w:t>
            </w:r>
          </w:p>
          <w:p>
            <w:pPr>
              <w:pStyle w:val="TableParagraph"/>
              <w:numPr>
                <w:ilvl w:val="0"/>
                <w:numId w:val="103"/>
              </w:numPr>
              <w:tabs>
                <w:tab w:pos="458" w:val="left" w:leader="none"/>
              </w:tabs>
              <w:spacing w:line="240" w:lineRule="auto" w:before="29" w:after="0"/>
              <w:ind w:left="458" w:right="0" w:hanging="360"/>
              <w:jc w:val="left"/>
              <w:rPr>
                <w:sz w:val="20"/>
              </w:rPr>
            </w:pPr>
            <w:r>
              <w:rPr>
                <w:spacing w:val="-4"/>
                <w:sz w:val="20"/>
              </w:rPr>
              <w:t>National</w:t>
            </w:r>
            <w:r>
              <w:rPr>
                <w:spacing w:val="2"/>
                <w:sz w:val="20"/>
              </w:rPr>
              <w:t> </w:t>
            </w:r>
            <w:r>
              <w:rPr>
                <w:spacing w:val="-4"/>
                <w:sz w:val="20"/>
              </w:rPr>
              <w:t>Guidelines</w:t>
            </w:r>
            <w:r>
              <w:rPr>
                <w:sz w:val="20"/>
              </w:rPr>
              <w:t> </w:t>
            </w:r>
            <w:r>
              <w:rPr>
                <w:spacing w:val="-4"/>
                <w:sz w:val="20"/>
              </w:rPr>
              <w:t>for</w:t>
            </w:r>
            <w:r>
              <w:rPr>
                <w:spacing w:val="1"/>
                <w:sz w:val="20"/>
              </w:rPr>
              <w:t> </w:t>
            </w:r>
            <w:r>
              <w:rPr>
                <w:spacing w:val="-4"/>
                <w:sz w:val="20"/>
              </w:rPr>
              <w:t>Community</w:t>
            </w:r>
            <w:r>
              <w:rPr>
                <w:spacing w:val="1"/>
                <w:sz w:val="20"/>
              </w:rPr>
              <w:t> </w:t>
            </w:r>
            <w:r>
              <w:rPr>
                <w:spacing w:val="-4"/>
                <w:sz w:val="20"/>
              </w:rPr>
              <w:t>Engagement</w:t>
            </w:r>
            <w:r>
              <w:rPr>
                <w:spacing w:val="1"/>
                <w:sz w:val="20"/>
              </w:rPr>
              <w:t> </w:t>
            </w:r>
            <w:r>
              <w:rPr>
                <w:spacing w:val="-4"/>
                <w:sz w:val="20"/>
              </w:rPr>
              <w:t>in</w:t>
            </w:r>
            <w:r>
              <w:rPr>
                <w:sz w:val="20"/>
              </w:rPr>
              <w:t> </w:t>
            </w:r>
            <w:r>
              <w:rPr>
                <w:spacing w:val="-4"/>
                <w:sz w:val="20"/>
              </w:rPr>
              <w:t>TB</w:t>
            </w:r>
            <w:r>
              <w:rPr>
                <w:spacing w:val="3"/>
                <w:sz w:val="20"/>
              </w:rPr>
              <w:t> </w:t>
            </w:r>
            <w:r>
              <w:rPr>
                <w:spacing w:val="-4"/>
                <w:sz w:val="20"/>
              </w:rPr>
              <w:t>prevention</w:t>
            </w:r>
            <w:r>
              <w:rPr>
                <w:sz w:val="20"/>
              </w:rPr>
              <w:t> </w:t>
            </w:r>
            <w:r>
              <w:rPr>
                <w:spacing w:val="-4"/>
                <w:sz w:val="20"/>
              </w:rPr>
              <w:t>and</w:t>
            </w:r>
            <w:r>
              <w:rPr>
                <w:spacing w:val="3"/>
                <w:sz w:val="20"/>
              </w:rPr>
              <w:t> </w:t>
            </w:r>
            <w:r>
              <w:rPr>
                <w:spacing w:val="-4"/>
                <w:sz w:val="20"/>
              </w:rPr>
              <w:t>care,</w:t>
            </w:r>
            <w:r>
              <w:rPr>
                <w:sz w:val="20"/>
              </w:rPr>
              <w:t> </w:t>
            </w:r>
            <w:r>
              <w:rPr>
                <w:spacing w:val="-4"/>
                <w:sz w:val="20"/>
              </w:rPr>
              <w:t>MoHCC,</w:t>
            </w:r>
            <w:r>
              <w:rPr>
                <w:sz w:val="20"/>
              </w:rPr>
              <w:t> </w:t>
            </w:r>
            <w:r>
              <w:rPr>
                <w:spacing w:val="-4"/>
                <w:sz w:val="20"/>
              </w:rPr>
              <w:t>Harare</w:t>
            </w:r>
            <w:r>
              <w:rPr>
                <w:spacing w:val="2"/>
                <w:sz w:val="20"/>
              </w:rPr>
              <w:t> </w:t>
            </w:r>
            <w:r>
              <w:rPr>
                <w:spacing w:val="-4"/>
                <w:sz w:val="20"/>
              </w:rPr>
              <w:t>2014</w:t>
            </w:r>
          </w:p>
          <w:p>
            <w:pPr>
              <w:pStyle w:val="TableParagraph"/>
              <w:numPr>
                <w:ilvl w:val="0"/>
                <w:numId w:val="103"/>
              </w:numPr>
              <w:tabs>
                <w:tab w:pos="508" w:val="left" w:leader="none"/>
              </w:tabs>
              <w:spacing w:line="240" w:lineRule="auto" w:before="29" w:after="0"/>
              <w:ind w:left="508" w:right="0" w:hanging="410"/>
              <w:jc w:val="left"/>
              <w:rPr>
                <w:sz w:val="20"/>
              </w:rPr>
            </w:pPr>
            <w:r>
              <w:rPr>
                <w:sz w:val="20"/>
              </w:rPr>
              <w:t>https://</w:t>
            </w:r>
            <w:hyperlink r:id="rId111">
              <w:r>
                <w:rPr>
                  <w:sz w:val="20"/>
                </w:rPr>
                <w:t>www.who.int/tb/publications/2018/community-led-monitoring-tb-</w:t>
              </w:r>
              <w:r>
                <w:rPr>
                  <w:spacing w:val="-2"/>
                  <w:sz w:val="20"/>
                </w:rPr>
                <w:t>programmes/en/</w:t>
              </w:r>
            </w:hyperlink>
          </w:p>
          <w:p>
            <w:pPr>
              <w:pStyle w:val="TableParagraph"/>
              <w:numPr>
                <w:ilvl w:val="0"/>
                <w:numId w:val="103"/>
              </w:numPr>
              <w:tabs>
                <w:tab w:pos="458" w:val="left" w:leader="none"/>
              </w:tabs>
              <w:spacing w:line="240" w:lineRule="auto" w:before="29" w:after="0"/>
              <w:ind w:left="458" w:right="0" w:hanging="360"/>
              <w:jc w:val="left"/>
              <w:rPr>
                <w:sz w:val="20"/>
              </w:rPr>
            </w:pPr>
            <w:hyperlink r:id="rId112">
              <w:r>
                <w:rPr>
                  <w:color w:val="0462C1"/>
                  <w:spacing w:val="-2"/>
                  <w:sz w:val="20"/>
                  <w:u w:val="single" w:color="0462C1"/>
                </w:rPr>
                <w:t>https://www.stoptb.org/assets/documents/resources/publications/acsm/Stop_TB_Partnership_Framework</w:t>
              </w:r>
            </w:hyperlink>
          </w:p>
          <w:p>
            <w:pPr>
              <w:pStyle w:val="TableParagraph"/>
              <w:spacing w:before="29"/>
              <w:ind w:left="458"/>
              <w:rPr>
                <w:sz w:val="20"/>
              </w:rPr>
            </w:pPr>
            <w:hyperlink r:id="rId112">
              <w:r>
                <w:rPr>
                  <w:color w:val="0462C1"/>
                  <w:spacing w:val="-2"/>
                  <w:sz w:val="20"/>
                  <w:u w:val="single" w:color="0462C1"/>
                </w:rPr>
                <w:t>_for_Community_Led_Monitoring_of_TB_Programs.pdf</w:t>
              </w:r>
            </w:hyperlink>
          </w:p>
          <w:p>
            <w:pPr>
              <w:pStyle w:val="TableParagraph"/>
              <w:numPr>
                <w:ilvl w:val="0"/>
                <w:numId w:val="103"/>
              </w:numPr>
              <w:tabs>
                <w:tab w:pos="458" w:val="left" w:leader="none"/>
              </w:tabs>
              <w:spacing w:line="240" w:lineRule="auto" w:before="30" w:after="0"/>
              <w:ind w:left="458" w:right="0" w:hanging="360"/>
              <w:jc w:val="left"/>
              <w:rPr>
                <w:sz w:val="20"/>
              </w:rPr>
            </w:pPr>
            <w:hyperlink r:id="rId113">
              <w:r>
                <w:rPr>
                  <w:color w:val="0462C1"/>
                  <w:spacing w:val="-2"/>
                  <w:sz w:val="20"/>
                  <w:u w:val="single" w:color="0462C1"/>
                </w:rPr>
                <w:t>https://www.theglobalfund.org/media/10162/guideline_communityledmonitoring_tb_en.pdf</w:t>
              </w:r>
            </w:hyperlink>
          </w:p>
        </w:tc>
      </w:tr>
    </w:tbl>
    <w:p>
      <w:pPr>
        <w:pStyle w:val="TableParagraph"/>
        <w:spacing w:after="0" w:line="240" w:lineRule="auto"/>
        <w:jc w:val="left"/>
        <w:rPr>
          <w:sz w:val="20"/>
        </w:rPr>
        <w:sectPr>
          <w:footerReference w:type="default" r:id="rId110"/>
          <w:pgSz w:w="12240" w:h="15840"/>
          <w:pgMar w:header="0" w:footer="0" w:top="660" w:bottom="280" w:left="1275" w:right="566"/>
        </w:sectPr>
      </w:pPr>
    </w:p>
    <w:p>
      <w:pPr>
        <w:pStyle w:val="Heading2"/>
        <w:spacing w:before="53"/>
        <w:ind w:left="352"/>
      </w:pPr>
      <w:bookmarkStart w:name="_bookmark125" w:id="126"/>
      <w:bookmarkEnd w:id="126"/>
      <w:r>
        <w:rPr>
          <w:b w:val="0"/>
        </w:rPr>
      </w:r>
      <w:r>
        <w:rPr>
          <w:color w:val="00AF50"/>
          <w:spacing w:val="-4"/>
        </w:rPr>
        <w:t>Chapter</w:t>
      </w:r>
      <w:r>
        <w:rPr>
          <w:color w:val="00AF50"/>
          <w:spacing w:val="-10"/>
        </w:rPr>
        <w:t> </w:t>
      </w:r>
      <w:r>
        <w:rPr>
          <w:color w:val="00AF50"/>
          <w:spacing w:val="-4"/>
        </w:rPr>
        <w:t>12:</w:t>
      </w:r>
      <w:r>
        <w:rPr>
          <w:color w:val="00AF50"/>
          <w:spacing w:val="-11"/>
        </w:rPr>
        <w:t> </w:t>
      </w:r>
      <w:r>
        <w:rPr>
          <w:color w:val="00AF50"/>
          <w:spacing w:val="-4"/>
        </w:rPr>
        <w:t>Confronting</w:t>
      </w:r>
      <w:r>
        <w:rPr>
          <w:color w:val="00AF50"/>
          <w:spacing w:val="-10"/>
        </w:rPr>
        <w:t> </w:t>
      </w:r>
      <w:r>
        <w:rPr>
          <w:color w:val="00AF50"/>
          <w:spacing w:val="-4"/>
        </w:rPr>
        <w:t>Zoonotic</w:t>
      </w:r>
      <w:r>
        <w:rPr>
          <w:color w:val="00AF50"/>
          <w:spacing w:val="-9"/>
        </w:rPr>
        <w:t> </w:t>
      </w:r>
      <w:r>
        <w:rPr>
          <w:color w:val="00AF50"/>
          <w:spacing w:val="-5"/>
        </w:rPr>
        <w:t>TB</w:t>
      </w:r>
    </w:p>
    <w:p>
      <w:pPr>
        <w:pStyle w:val="Heading3"/>
        <w:spacing w:before="255"/>
      </w:pPr>
      <w:bookmarkStart w:name="_bookmark126" w:id="127"/>
      <w:bookmarkEnd w:id="127"/>
      <w:r>
        <w:rPr>
          <w:b w:val="0"/>
        </w:rPr>
      </w:r>
      <w:r>
        <w:rPr>
          <w:color w:val="00AF50"/>
          <w:spacing w:val="-2"/>
        </w:rPr>
        <w:t>Introduction</w:t>
      </w:r>
    </w:p>
    <w:p>
      <w:pPr>
        <w:pStyle w:val="BodyText"/>
        <w:spacing w:line="271" w:lineRule="auto" w:before="259"/>
        <w:ind w:left="352" w:right="188"/>
        <w:jc w:val="both"/>
      </w:pPr>
      <w:r>
        <w:rPr>
          <w:spacing w:val="-6"/>
        </w:rPr>
        <w:t>Zoonotic</w:t>
      </w:r>
      <w:r>
        <w:rPr>
          <w:spacing w:val="-7"/>
        </w:rPr>
        <w:t> </w:t>
      </w:r>
      <w:r>
        <w:rPr>
          <w:spacing w:val="-6"/>
        </w:rPr>
        <w:t>tuberculosis</w:t>
      </w:r>
      <w:r>
        <w:rPr>
          <w:spacing w:val="-4"/>
        </w:rPr>
        <w:t> </w:t>
      </w:r>
      <w:r>
        <w:rPr>
          <w:spacing w:val="-6"/>
        </w:rPr>
        <w:t>(TB)</w:t>
      </w:r>
      <w:r>
        <w:rPr>
          <w:spacing w:val="-7"/>
        </w:rPr>
        <w:t> </w:t>
      </w:r>
      <w:r>
        <w:rPr>
          <w:spacing w:val="-6"/>
        </w:rPr>
        <w:t>is a</w:t>
      </w:r>
      <w:r>
        <w:rPr>
          <w:spacing w:val="-4"/>
        </w:rPr>
        <w:t> </w:t>
      </w:r>
      <w:r>
        <w:rPr>
          <w:spacing w:val="-6"/>
        </w:rPr>
        <w:t>form of</w:t>
      </w:r>
      <w:r>
        <w:rPr>
          <w:spacing w:val="-4"/>
        </w:rPr>
        <w:t> </w:t>
      </w:r>
      <w:r>
        <w:rPr>
          <w:spacing w:val="-6"/>
        </w:rPr>
        <w:t>human</w:t>
      </w:r>
      <w:r>
        <w:rPr>
          <w:spacing w:val="-7"/>
        </w:rPr>
        <w:t> </w:t>
      </w:r>
      <w:r>
        <w:rPr>
          <w:spacing w:val="-6"/>
        </w:rPr>
        <w:t>TB</w:t>
      </w:r>
      <w:r>
        <w:rPr>
          <w:spacing w:val="-4"/>
        </w:rPr>
        <w:t> </w:t>
      </w:r>
      <w:r>
        <w:rPr>
          <w:spacing w:val="-6"/>
        </w:rPr>
        <w:t>caused by</w:t>
      </w:r>
      <w:r>
        <w:rPr>
          <w:spacing w:val="-3"/>
        </w:rPr>
        <w:t> </w:t>
      </w:r>
      <w:r>
        <w:rPr>
          <w:spacing w:val="-6"/>
        </w:rPr>
        <w:t>Mycobacterium</w:t>
      </w:r>
      <w:r>
        <w:rPr>
          <w:spacing w:val="-7"/>
        </w:rPr>
        <w:t> </w:t>
      </w:r>
      <w:r>
        <w:rPr>
          <w:spacing w:val="-6"/>
        </w:rPr>
        <w:t>bovis, which belongs</w:t>
      </w:r>
      <w:r>
        <w:rPr>
          <w:spacing w:val="-7"/>
        </w:rPr>
        <w:t> </w:t>
      </w:r>
      <w:r>
        <w:rPr>
          <w:spacing w:val="-6"/>
        </w:rPr>
        <w:t>to</w:t>
      </w:r>
      <w:r>
        <w:rPr>
          <w:spacing w:val="-4"/>
        </w:rPr>
        <w:t> </w:t>
      </w:r>
      <w:r>
        <w:rPr>
          <w:spacing w:val="-6"/>
        </w:rPr>
        <w:t>the</w:t>
      </w:r>
      <w:r>
        <w:rPr>
          <w:spacing w:val="5"/>
        </w:rPr>
        <w:t> </w:t>
      </w:r>
      <w:r>
        <w:rPr>
          <w:i/>
          <w:spacing w:val="-6"/>
        </w:rPr>
        <w:t>M.</w:t>
      </w:r>
      <w:r>
        <w:rPr>
          <w:i/>
          <w:spacing w:val="-7"/>
        </w:rPr>
        <w:t> </w:t>
      </w:r>
      <w:r>
        <w:rPr>
          <w:i/>
          <w:spacing w:val="-6"/>
        </w:rPr>
        <w:t>tuberculosis </w:t>
      </w:r>
      <w:r>
        <w:rPr>
          <w:spacing w:val="-6"/>
        </w:rPr>
        <w:t>complex. </w:t>
      </w:r>
      <w:r>
        <w:rPr>
          <w:spacing w:val="-2"/>
        </w:rPr>
        <w:t>Cattle</w:t>
      </w:r>
      <w:r>
        <w:rPr>
          <w:spacing w:val="-6"/>
        </w:rPr>
        <w:t> </w:t>
      </w:r>
      <w:r>
        <w:rPr>
          <w:spacing w:val="-2"/>
        </w:rPr>
        <w:t>are</w:t>
      </w:r>
      <w:r>
        <w:rPr>
          <w:spacing w:val="-6"/>
        </w:rPr>
        <w:t> </w:t>
      </w:r>
      <w:r>
        <w:rPr>
          <w:spacing w:val="-2"/>
        </w:rPr>
        <w:t>the</w:t>
      </w:r>
      <w:r>
        <w:rPr>
          <w:spacing w:val="-6"/>
        </w:rPr>
        <w:t> </w:t>
      </w:r>
      <w:r>
        <w:rPr>
          <w:spacing w:val="-2"/>
        </w:rPr>
        <w:t>most</w:t>
      </w:r>
      <w:r>
        <w:rPr>
          <w:spacing w:val="-6"/>
        </w:rPr>
        <w:t> </w:t>
      </w:r>
      <w:r>
        <w:rPr>
          <w:spacing w:val="-2"/>
        </w:rPr>
        <w:t>important</w:t>
      </w:r>
      <w:r>
        <w:rPr>
          <w:spacing w:val="-5"/>
        </w:rPr>
        <w:t> </w:t>
      </w:r>
      <w:r>
        <w:rPr>
          <w:spacing w:val="-2"/>
        </w:rPr>
        <w:t>animal</w:t>
      </w:r>
      <w:r>
        <w:rPr>
          <w:spacing w:val="-6"/>
        </w:rPr>
        <w:t> </w:t>
      </w:r>
      <w:r>
        <w:rPr>
          <w:spacing w:val="-2"/>
        </w:rPr>
        <w:t>reservoir</w:t>
      </w:r>
      <w:r>
        <w:rPr>
          <w:spacing w:val="-6"/>
        </w:rPr>
        <w:t> </w:t>
      </w:r>
      <w:r>
        <w:rPr>
          <w:spacing w:val="-2"/>
        </w:rPr>
        <w:t>for </w:t>
      </w:r>
      <w:r>
        <w:rPr>
          <w:i/>
          <w:spacing w:val="-2"/>
        </w:rPr>
        <w:t>M.</w:t>
      </w:r>
      <w:r>
        <w:rPr>
          <w:i/>
          <w:spacing w:val="-6"/>
        </w:rPr>
        <w:t> </w:t>
      </w:r>
      <w:r>
        <w:rPr>
          <w:i/>
          <w:spacing w:val="-2"/>
        </w:rPr>
        <w:t>bovis</w:t>
      </w:r>
      <w:r>
        <w:rPr>
          <w:spacing w:val="-2"/>
        </w:rPr>
        <w:t>,</w:t>
      </w:r>
      <w:r>
        <w:rPr>
          <w:spacing w:val="-5"/>
        </w:rPr>
        <w:t> </w:t>
      </w:r>
      <w:r>
        <w:rPr>
          <w:spacing w:val="-2"/>
        </w:rPr>
        <w:t>but</w:t>
      </w:r>
      <w:r>
        <w:rPr>
          <w:spacing w:val="-6"/>
        </w:rPr>
        <w:t> </w:t>
      </w:r>
      <w:r>
        <w:rPr>
          <w:spacing w:val="-2"/>
        </w:rPr>
        <w:t>virtually</w:t>
      </w:r>
      <w:r>
        <w:rPr>
          <w:spacing w:val="-6"/>
        </w:rPr>
        <w:t> </w:t>
      </w:r>
      <w:r>
        <w:rPr>
          <w:spacing w:val="-2"/>
        </w:rPr>
        <w:t>all</w:t>
      </w:r>
      <w:r>
        <w:rPr>
          <w:spacing w:val="-6"/>
        </w:rPr>
        <w:t> </w:t>
      </w:r>
      <w:r>
        <w:rPr>
          <w:spacing w:val="-2"/>
        </w:rPr>
        <w:t>warm-blooded</w:t>
      </w:r>
      <w:r>
        <w:rPr>
          <w:spacing w:val="-6"/>
        </w:rPr>
        <w:t> </w:t>
      </w:r>
      <w:r>
        <w:rPr>
          <w:spacing w:val="-2"/>
        </w:rPr>
        <w:t>animals</w:t>
      </w:r>
      <w:r>
        <w:rPr>
          <w:spacing w:val="-6"/>
        </w:rPr>
        <w:t> </w:t>
      </w:r>
      <w:r>
        <w:rPr>
          <w:spacing w:val="-2"/>
        </w:rPr>
        <w:t>are</w:t>
      </w:r>
      <w:r>
        <w:rPr>
          <w:spacing w:val="-6"/>
        </w:rPr>
        <w:t> </w:t>
      </w:r>
      <w:r>
        <w:rPr>
          <w:spacing w:val="-2"/>
        </w:rPr>
        <w:t>susceptible</w:t>
      </w:r>
      <w:r>
        <w:rPr>
          <w:spacing w:val="-6"/>
        </w:rPr>
        <w:t> </w:t>
      </w:r>
      <w:r>
        <w:rPr>
          <w:spacing w:val="-2"/>
        </w:rPr>
        <w:t>to</w:t>
      </w:r>
      <w:r>
        <w:rPr>
          <w:spacing w:val="-7"/>
        </w:rPr>
        <w:t> </w:t>
      </w:r>
      <w:r>
        <w:rPr>
          <w:spacing w:val="-2"/>
        </w:rPr>
        <w:t>infection </w:t>
      </w:r>
      <w:r>
        <w:rPr/>
        <w:t>with</w:t>
      </w:r>
      <w:r>
        <w:rPr>
          <w:spacing w:val="-9"/>
        </w:rPr>
        <w:t> </w:t>
      </w:r>
      <w:r>
        <w:rPr>
          <w:i/>
        </w:rPr>
        <w:t>M.</w:t>
      </w:r>
      <w:r>
        <w:rPr>
          <w:i/>
          <w:spacing w:val="-11"/>
        </w:rPr>
        <w:t> </w:t>
      </w:r>
      <w:r>
        <w:rPr>
          <w:i/>
        </w:rPr>
        <w:t>bovis</w:t>
      </w:r>
      <w:r>
        <w:rPr>
          <w:i/>
          <w:spacing w:val="-10"/>
        </w:rPr>
        <w:t> </w:t>
      </w:r>
      <w:r>
        <w:rPr/>
        <w:t>to</w:t>
      </w:r>
      <w:r>
        <w:rPr>
          <w:spacing w:val="-11"/>
        </w:rPr>
        <w:t> </w:t>
      </w:r>
      <w:r>
        <w:rPr/>
        <w:t>a</w:t>
      </w:r>
      <w:r>
        <w:rPr>
          <w:spacing w:val="-10"/>
        </w:rPr>
        <w:t> </w:t>
      </w:r>
      <w:r>
        <w:rPr/>
        <w:t>variable</w:t>
      </w:r>
      <w:r>
        <w:rPr>
          <w:spacing w:val="-9"/>
        </w:rPr>
        <w:t> </w:t>
      </w:r>
      <w:r>
        <w:rPr/>
        <w:t>degree.</w:t>
      </w:r>
    </w:p>
    <w:p>
      <w:pPr>
        <w:pStyle w:val="BodyText"/>
        <w:spacing w:before="4"/>
      </w:pPr>
    </w:p>
    <w:p>
      <w:pPr>
        <w:pStyle w:val="Heading3"/>
      </w:pPr>
      <w:bookmarkStart w:name="_bookmark127" w:id="128"/>
      <w:bookmarkEnd w:id="128"/>
      <w:r>
        <w:rPr>
          <w:b w:val="0"/>
        </w:rPr>
      </w:r>
      <w:r>
        <w:rPr>
          <w:color w:val="00AF50"/>
          <w:spacing w:val="-2"/>
        </w:rPr>
        <w:t>Epidemiology</w:t>
      </w:r>
    </w:p>
    <w:p>
      <w:pPr>
        <w:pStyle w:val="BodyText"/>
        <w:spacing w:line="268" w:lineRule="auto" w:before="258"/>
        <w:ind w:left="352" w:right="191"/>
        <w:jc w:val="both"/>
      </w:pPr>
      <w:r>
        <w:rPr/>
        <w:t>It</w:t>
      </w:r>
      <w:r>
        <w:rPr>
          <w:spacing w:val="-12"/>
        </w:rPr>
        <w:t> </w:t>
      </w:r>
      <w:r>
        <w:rPr/>
        <w:t>is</w:t>
      </w:r>
      <w:r>
        <w:rPr>
          <w:spacing w:val="-12"/>
        </w:rPr>
        <w:t> </w:t>
      </w:r>
      <w:r>
        <w:rPr/>
        <w:t>difficult</w:t>
      </w:r>
      <w:r>
        <w:rPr>
          <w:spacing w:val="-12"/>
        </w:rPr>
        <w:t> </w:t>
      </w:r>
      <w:r>
        <w:rPr/>
        <w:t>to</w:t>
      </w:r>
      <w:r>
        <w:rPr>
          <w:spacing w:val="-12"/>
        </w:rPr>
        <w:t> </w:t>
      </w:r>
      <w:r>
        <w:rPr/>
        <w:t>estimate</w:t>
      </w:r>
      <w:r>
        <w:rPr>
          <w:spacing w:val="-11"/>
        </w:rPr>
        <w:t> </w:t>
      </w:r>
      <w:r>
        <w:rPr/>
        <w:t>how</w:t>
      </w:r>
      <w:r>
        <w:rPr>
          <w:spacing w:val="-10"/>
        </w:rPr>
        <w:t> </w:t>
      </w:r>
      <w:r>
        <w:rPr/>
        <w:t>many</w:t>
      </w:r>
      <w:r>
        <w:rPr>
          <w:spacing w:val="-11"/>
        </w:rPr>
        <w:t> </w:t>
      </w:r>
      <w:r>
        <w:rPr/>
        <w:t>of</w:t>
      </w:r>
      <w:r>
        <w:rPr>
          <w:spacing w:val="-11"/>
        </w:rPr>
        <w:t> </w:t>
      </w:r>
      <w:r>
        <w:rPr/>
        <w:t>the</w:t>
      </w:r>
      <w:r>
        <w:rPr>
          <w:spacing w:val="-11"/>
        </w:rPr>
        <w:t> </w:t>
      </w:r>
      <w:r>
        <w:rPr/>
        <w:t>total</w:t>
      </w:r>
      <w:r>
        <w:rPr>
          <w:spacing w:val="-9"/>
        </w:rPr>
        <w:t> </w:t>
      </w:r>
      <w:r>
        <w:rPr/>
        <w:t>TB</w:t>
      </w:r>
      <w:r>
        <w:rPr>
          <w:spacing w:val="-12"/>
        </w:rPr>
        <w:t> </w:t>
      </w:r>
      <w:r>
        <w:rPr/>
        <w:t>cases</w:t>
      </w:r>
      <w:r>
        <w:rPr>
          <w:spacing w:val="-12"/>
        </w:rPr>
        <w:t> </w:t>
      </w:r>
      <w:r>
        <w:rPr/>
        <w:t>are</w:t>
      </w:r>
      <w:r>
        <w:rPr>
          <w:spacing w:val="-11"/>
        </w:rPr>
        <w:t> </w:t>
      </w:r>
      <w:r>
        <w:rPr/>
        <w:t>zoonotic</w:t>
      </w:r>
      <w:r>
        <w:rPr>
          <w:spacing w:val="-11"/>
        </w:rPr>
        <w:t> </w:t>
      </w:r>
      <w:r>
        <w:rPr/>
        <w:t>TB,</w:t>
      </w:r>
      <w:r>
        <w:rPr>
          <w:spacing w:val="-12"/>
        </w:rPr>
        <w:t> </w:t>
      </w:r>
      <w:r>
        <w:rPr/>
        <w:t>as</w:t>
      </w:r>
      <w:r>
        <w:rPr>
          <w:spacing w:val="-12"/>
        </w:rPr>
        <w:t> </w:t>
      </w:r>
      <w:r>
        <w:rPr/>
        <w:t>it</w:t>
      </w:r>
      <w:r>
        <w:rPr>
          <w:spacing w:val="-12"/>
        </w:rPr>
        <w:t> </w:t>
      </w:r>
      <w:r>
        <w:rPr/>
        <w:t>is</w:t>
      </w:r>
      <w:r>
        <w:rPr>
          <w:spacing w:val="-12"/>
        </w:rPr>
        <w:t> </w:t>
      </w:r>
      <w:r>
        <w:rPr/>
        <w:t>not</w:t>
      </w:r>
      <w:r>
        <w:rPr>
          <w:spacing w:val="-12"/>
        </w:rPr>
        <w:t> </w:t>
      </w:r>
      <w:r>
        <w:rPr/>
        <w:t>always</w:t>
      </w:r>
      <w:r>
        <w:rPr>
          <w:spacing w:val="-12"/>
        </w:rPr>
        <w:t> </w:t>
      </w:r>
      <w:r>
        <w:rPr/>
        <w:t>distinguished</w:t>
      </w:r>
      <w:r>
        <w:rPr>
          <w:spacing w:val="-11"/>
        </w:rPr>
        <w:t> </w:t>
      </w:r>
      <w:r>
        <w:rPr/>
        <w:t>from</w:t>
      </w:r>
      <w:r>
        <w:rPr>
          <w:spacing w:val="-9"/>
        </w:rPr>
        <w:t> </w:t>
      </w:r>
      <w:r>
        <w:rPr/>
        <w:t>other</w:t>
      </w:r>
      <w:r>
        <w:rPr>
          <w:spacing w:val="-11"/>
        </w:rPr>
        <w:t> </w:t>
      </w:r>
      <w:r>
        <w:rPr/>
        <w:t>types</w:t>
      </w:r>
      <w:r>
        <w:rPr>
          <w:spacing w:val="-10"/>
        </w:rPr>
        <w:t> </w:t>
      </w:r>
      <w:r>
        <w:rPr/>
        <w:t>of TB.</w:t>
      </w:r>
      <w:r>
        <w:rPr>
          <w:spacing w:val="-12"/>
        </w:rPr>
        <w:t> </w:t>
      </w:r>
      <w:r>
        <w:rPr/>
        <w:t>Zimbabwe</w:t>
      </w:r>
      <w:r>
        <w:rPr>
          <w:spacing w:val="-10"/>
        </w:rPr>
        <w:t> </w:t>
      </w:r>
      <w:r>
        <w:rPr/>
        <w:t>is</w:t>
      </w:r>
      <w:r>
        <w:rPr>
          <w:spacing w:val="-10"/>
        </w:rPr>
        <w:t> </w:t>
      </w:r>
      <w:r>
        <w:rPr/>
        <w:t>one</w:t>
      </w:r>
      <w:r>
        <w:rPr>
          <w:spacing w:val="-10"/>
        </w:rPr>
        <w:t> </w:t>
      </w:r>
      <w:r>
        <w:rPr/>
        <w:t>of</w:t>
      </w:r>
      <w:r>
        <w:rPr>
          <w:spacing w:val="-12"/>
        </w:rPr>
        <w:t> </w:t>
      </w:r>
      <w:r>
        <w:rPr/>
        <w:t>the</w:t>
      </w:r>
      <w:r>
        <w:rPr>
          <w:spacing w:val="-11"/>
        </w:rPr>
        <w:t> </w:t>
      </w:r>
      <w:r>
        <w:rPr/>
        <w:t>African</w:t>
      </w:r>
      <w:r>
        <w:rPr>
          <w:spacing w:val="-12"/>
        </w:rPr>
        <w:t> </w:t>
      </w:r>
      <w:r>
        <w:rPr/>
        <w:t>countries</w:t>
      </w:r>
      <w:r>
        <w:rPr>
          <w:spacing w:val="-10"/>
        </w:rPr>
        <w:t> </w:t>
      </w:r>
      <w:r>
        <w:rPr/>
        <w:t>where</w:t>
      </w:r>
      <w:r>
        <w:rPr>
          <w:spacing w:val="-11"/>
        </w:rPr>
        <w:t> </w:t>
      </w:r>
      <w:r>
        <w:rPr/>
        <w:t>zoonotic</w:t>
      </w:r>
      <w:r>
        <w:rPr>
          <w:spacing w:val="-11"/>
        </w:rPr>
        <w:t> </w:t>
      </w:r>
      <w:r>
        <w:rPr/>
        <w:t>TB</w:t>
      </w:r>
      <w:r>
        <w:rPr>
          <w:spacing w:val="-12"/>
        </w:rPr>
        <w:t> </w:t>
      </w:r>
      <w:r>
        <w:rPr/>
        <w:t>has</w:t>
      </w:r>
      <w:r>
        <w:rPr>
          <w:spacing w:val="-12"/>
        </w:rPr>
        <w:t> </w:t>
      </w:r>
      <w:r>
        <w:rPr/>
        <w:t>been</w:t>
      </w:r>
      <w:r>
        <w:rPr>
          <w:spacing w:val="-11"/>
        </w:rPr>
        <w:t> </w:t>
      </w:r>
      <w:r>
        <w:rPr/>
        <w:t>reported.</w:t>
      </w:r>
      <w:r>
        <w:rPr>
          <w:spacing w:val="-10"/>
        </w:rPr>
        <w:t> </w:t>
      </w:r>
      <w:r>
        <w:rPr/>
        <w:t>However,</w:t>
      </w:r>
      <w:r>
        <w:rPr>
          <w:spacing w:val="-12"/>
        </w:rPr>
        <w:t> </w:t>
      </w:r>
      <w:r>
        <w:rPr/>
        <w:t>there</w:t>
      </w:r>
      <w:r>
        <w:rPr>
          <w:spacing w:val="-11"/>
        </w:rPr>
        <w:t> </w:t>
      </w:r>
      <w:r>
        <w:rPr/>
        <w:t>is</w:t>
      </w:r>
      <w:r>
        <w:rPr>
          <w:spacing w:val="-12"/>
        </w:rPr>
        <w:t> </w:t>
      </w:r>
      <w:r>
        <w:rPr/>
        <w:t>limited</w:t>
      </w:r>
      <w:r>
        <w:rPr>
          <w:spacing w:val="-11"/>
        </w:rPr>
        <w:t> </w:t>
      </w:r>
      <w:r>
        <w:rPr/>
        <w:t>data</w:t>
      </w:r>
      <w:r>
        <w:rPr>
          <w:spacing w:val="-12"/>
        </w:rPr>
        <w:t> </w:t>
      </w:r>
      <w:r>
        <w:rPr/>
        <w:t>available on</w:t>
      </w:r>
      <w:r>
        <w:rPr>
          <w:spacing w:val="-11"/>
        </w:rPr>
        <w:t> </w:t>
      </w:r>
      <w:r>
        <w:rPr/>
        <w:t>the</w:t>
      </w:r>
      <w:r>
        <w:rPr>
          <w:spacing w:val="-10"/>
        </w:rPr>
        <w:t> </w:t>
      </w:r>
      <w:r>
        <w:rPr/>
        <w:t>exact</w:t>
      </w:r>
      <w:r>
        <w:rPr>
          <w:spacing w:val="-11"/>
        </w:rPr>
        <w:t> </w:t>
      </w:r>
      <w:r>
        <w:rPr/>
        <w:t>number</w:t>
      </w:r>
      <w:r>
        <w:rPr>
          <w:spacing w:val="-10"/>
        </w:rPr>
        <w:t> </w:t>
      </w:r>
      <w:r>
        <w:rPr/>
        <w:t>of</w:t>
      </w:r>
      <w:r>
        <w:rPr>
          <w:spacing w:val="-10"/>
        </w:rPr>
        <w:t> </w:t>
      </w:r>
      <w:r>
        <w:rPr/>
        <w:t>cases</w:t>
      </w:r>
      <w:r>
        <w:rPr>
          <w:spacing w:val="-11"/>
        </w:rPr>
        <w:t> </w:t>
      </w:r>
      <w:r>
        <w:rPr/>
        <w:t>and</w:t>
      </w:r>
      <w:r>
        <w:rPr>
          <w:spacing w:val="-10"/>
        </w:rPr>
        <w:t> </w:t>
      </w:r>
      <w:r>
        <w:rPr/>
        <w:t>deaths</w:t>
      </w:r>
      <w:r>
        <w:rPr>
          <w:spacing w:val="-11"/>
        </w:rPr>
        <w:t> </w:t>
      </w:r>
      <w:r>
        <w:rPr/>
        <w:t>due</w:t>
      </w:r>
      <w:r>
        <w:rPr>
          <w:spacing w:val="-10"/>
        </w:rPr>
        <w:t> </w:t>
      </w:r>
      <w:r>
        <w:rPr/>
        <w:t>to</w:t>
      </w:r>
      <w:r>
        <w:rPr>
          <w:spacing w:val="-11"/>
        </w:rPr>
        <w:t> </w:t>
      </w:r>
      <w:r>
        <w:rPr/>
        <w:t>zoonotic</w:t>
      </w:r>
      <w:r>
        <w:rPr>
          <w:spacing w:val="-10"/>
        </w:rPr>
        <w:t> </w:t>
      </w:r>
      <w:r>
        <w:rPr/>
        <w:t>TB</w:t>
      </w:r>
      <w:r>
        <w:rPr>
          <w:spacing w:val="-11"/>
        </w:rPr>
        <w:t> </w:t>
      </w:r>
      <w:r>
        <w:rPr/>
        <w:t>in</w:t>
      </w:r>
      <w:r>
        <w:rPr>
          <w:spacing w:val="-11"/>
        </w:rPr>
        <w:t> </w:t>
      </w:r>
      <w:r>
        <w:rPr/>
        <w:t>the</w:t>
      </w:r>
      <w:r>
        <w:rPr>
          <w:spacing w:val="-10"/>
        </w:rPr>
        <w:t> </w:t>
      </w:r>
      <w:r>
        <w:rPr/>
        <w:t>country.</w:t>
      </w:r>
      <w:r>
        <w:rPr>
          <w:spacing w:val="-11"/>
        </w:rPr>
        <w:t> </w:t>
      </w:r>
      <w:r>
        <w:rPr/>
        <w:t>Overall,</w:t>
      </w:r>
      <w:r>
        <w:rPr>
          <w:spacing w:val="-11"/>
        </w:rPr>
        <w:t> </w:t>
      </w:r>
      <w:r>
        <w:rPr/>
        <w:t>zoonotic</w:t>
      </w:r>
      <w:r>
        <w:rPr>
          <w:spacing w:val="-10"/>
        </w:rPr>
        <w:t> </w:t>
      </w:r>
      <w:r>
        <w:rPr/>
        <w:t>TB</w:t>
      </w:r>
      <w:r>
        <w:rPr>
          <w:spacing w:val="-11"/>
        </w:rPr>
        <w:t> </w:t>
      </w:r>
      <w:r>
        <w:rPr/>
        <w:t>remains</w:t>
      </w:r>
      <w:r>
        <w:rPr>
          <w:spacing w:val="-11"/>
        </w:rPr>
        <w:t> </w:t>
      </w:r>
      <w:r>
        <w:rPr/>
        <w:t>a</w:t>
      </w:r>
      <w:r>
        <w:rPr>
          <w:spacing w:val="-10"/>
        </w:rPr>
        <w:t> </w:t>
      </w:r>
      <w:r>
        <w:rPr/>
        <w:t>significant</w:t>
      </w:r>
      <w:r>
        <w:rPr>
          <w:spacing w:val="-11"/>
        </w:rPr>
        <w:t> </w:t>
      </w:r>
      <w:r>
        <w:rPr/>
        <w:t>public </w:t>
      </w:r>
      <w:r>
        <w:rPr>
          <w:spacing w:val="-4"/>
        </w:rPr>
        <w:t>health</w:t>
      </w:r>
      <w:r>
        <w:rPr>
          <w:spacing w:val="-9"/>
        </w:rPr>
        <w:t> </w:t>
      </w:r>
      <w:r>
        <w:rPr>
          <w:spacing w:val="-4"/>
        </w:rPr>
        <w:t>concern</w:t>
      </w:r>
      <w:r>
        <w:rPr>
          <w:spacing w:val="-8"/>
        </w:rPr>
        <w:t> </w:t>
      </w:r>
      <w:r>
        <w:rPr>
          <w:spacing w:val="-4"/>
        </w:rPr>
        <w:t>in</w:t>
      </w:r>
      <w:r>
        <w:rPr>
          <w:spacing w:val="-9"/>
        </w:rPr>
        <w:t> </w:t>
      </w:r>
      <w:r>
        <w:rPr>
          <w:spacing w:val="-4"/>
        </w:rPr>
        <w:t>many</w:t>
      </w:r>
      <w:r>
        <w:rPr>
          <w:spacing w:val="-8"/>
        </w:rPr>
        <w:t> </w:t>
      </w:r>
      <w:r>
        <w:rPr>
          <w:spacing w:val="-4"/>
        </w:rPr>
        <w:t>regions</w:t>
      </w:r>
      <w:r>
        <w:rPr>
          <w:spacing w:val="-6"/>
        </w:rPr>
        <w:t> </w:t>
      </w:r>
      <w:r>
        <w:rPr>
          <w:spacing w:val="-4"/>
        </w:rPr>
        <w:t>of</w:t>
      </w:r>
      <w:r>
        <w:rPr>
          <w:spacing w:val="-8"/>
        </w:rPr>
        <w:t> </w:t>
      </w:r>
      <w:r>
        <w:rPr>
          <w:spacing w:val="-4"/>
        </w:rPr>
        <w:t>the</w:t>
      </w:r>
      <w:r>
        <w:rPr>
          <w:spacing w:val="-7"/>
        </w:rPr>
        <w:t> </w:t>
      </w:r>
      <w:r>
        <w:rPr>
          <w:spacing w:val="-4"/>
        </w:rPr>
        <w:t>world,</w:t>
      </w:r>
      <w:r>
        <w:rPr>
          <w:spacing w:val="-9"/>
        </w:rPr>
        <w:t> </w:t>
      </w:r>
      <w:r>
        <w:rPr>
          <w:spacing w:val="-4"/>
        </w:rPr>
        <w:t>particularly</w:t>
      </w:r>
      <w:r>
        <w:rPr>
          <w:spacing w:val="-7"/>
        </w:rPr>
        <w:t> </w:t>
      </w:r>
      <w:r>
        <w:rPr>
          <w:spacing w:val="-4"/>
        </w:rPr>
        <w:t>in</w:t>
      </w:r>
      <w:r>
        <w:rPr>
          <w:spacing w:val="-9"/>
        </w:rPr>
        <w:t> </w:t>
      </w:r>
      <w:r>
        <w:rPr>
          <w:spacing w:val="-4"/>
        </w:rPr>
        <w:t>areas</w:t>
      </w:r>
      <w:r>
        <w:rPr>
          <w:spacing w:val="-8"/>
        </w:rPr>
        <w:t> </w:t>
      </w:r>
      <w:r>
        <w:rPr>
          <w:spacing w:val="-4"/>
        </w:rPr>
        <w:t>where</w:t>
      </w:r>
      <w:r>
        <w:rPr>
          <w:spacing w:val="-7"/>
        </w:rPr>
        <w:t> </w:t>
      </w:r>
      <w:r>
        <w:rPr>
          <w:spacing w:val="-4"/>
        </w:rPr>
        <w:t>people</w:t>
      </w:r>
      <w:r>
        <w:rPr>
          <w:spacing w:val="-7"/>
        </w:rPr>
        <w:t> </w:t>
      </w:r>
      <w:r>
        <w:rPr>
          <w:spacing w:val="-4"/>
        </w:rPr>
        <w:t>are</w:t>
      </w:r>
      <w:r>
        <w:rPr>
          <w:spacing w:val="-7"/>
        </w:rPr>
        <w:t> </w:t>
      </w:r>
      <w:r>
        <w:rPr>
          <w:spacing w:val="-4"/>
        </w:rPr>
        <w:t>in</w:t>
      </w:r>
      <w:r>
        <w:rPr>
          <w:spacing w:val="-9"/>
        </w:rPr>
        <w:t> </w:t>
      </w:r>
      <w:r>
        <w:rPr>
          <w:spacing w:val="-4"/>
        </w:rPr>
        <w:t>close</w:t>
      </w:r>
      <w:r>
        <w:rPr>
          <w:spacing w:val="-7"/>
        </w:rPr>
        <w:t> </w:t>
      </w:r>
      <w:r>
        <w:rPr>
          <w:spacing w:val="-4"/>
        </w:rPr>
        <w:t>contact</w:t>
      </w:r>
      <w:r>
        <w:rPr>
          <w:spacing w:val="-9"/>
        </w:rPr>
        <w:t> </w:t>
      </w:r>
      <w:r>
        <w:rPr>
          <w:spacing w:val="-4"/>
        </w:rPr>
        <w:t>with</w:t>
      </w:r>
      <w:r>
        <w:rPr>
          <w:spacing w:val="-8"/>
        </w:rPr>
        <w:t> </w:t>
      </w:r>
      <w:r>
        <w:rPr>
          <w:spacing w:val="-4"/>
        </w:rPr>
        <w:t>animals</w:t>
      </w:r>
      <w:r>
        <w:rPr>
          <w:spacing w:val="-9"/>
        </w:rPr>
        <w:t> </w:t>
      </w:r>
      <w:r>
        <w:rPr>
          <w:spacing w:val="-4"/>
        </w:rPr>
        <w:t>such</w:t>
      </w:r>
      <w:r>
        <w:rPr>
          <w:spacing w:val="-8"/>
        </w:rPr>
        <w:t> </w:t>
      </w:r>
      <w:r>
        <w:rPr>
          <w:spacing w:val="-4"/>
        </w:rPr>
        <w:t>as</w:t>
      </w:r>
      <w:r>
        <w:rPr>
          <w:spacing w:val="-9"/>
        </w:rPr>
        <w:t> </w:t>
      </w:r>
      <w:r>
        <w:rPr>
          <w:spacing w:val="-4"/>
        </w:rPr>
        <w:t>livestock </w:t>
      </w:r>
      <w:r>
        <w:rPr/>
        <w:t>and wildlife.</w:t>
      </w:r>
    </w:p>
    <w:p>
      <w:pPr>
        <w:pStyle w:val="BodyText"/>
        <w:spacing w:before="12"/>
      </w:pPr>
    </w:p>
    <w:p>
      <w:pPr>
        <w:pStyle w:val="Heading3"/>
        <w:spacing w:before="1"/>
      </w:pPr>
      <w:bookmarkStart w:name="_bookmark128" w:id="129"/>
      <w:bookmarkEnd w:id="129"/>
      <w:r>
        <w:rPr>
          <w:b w:val="0"/>
        </w:rPr>
      </w:r>
      <w:r>
        <w:rPr>
          <w:color w:val="00AF50"/>
        </w:rPr>
        <w:t>Transmission</w:t>
      </w:r>
      <w:r>
        <w:rPr>
          <w:color w:val="00AF50"/>
          <w:spacing w:val="-1"/>
        </w:rPr>
        <w:t> </w:t>
      </w:r>
      <w:r>
        <w:rPr>
          <w:color w:val="00AF50"/>
        </w:rPr>
        <w:t>of</w:t>
      </w:r>
      <w:r>
        <w:rPr>
          <w:color w:val="00AF50"/>
          <w:spacing w:val="1"/>
        </w:rPr>
        <w:t> </w:t>
      </w:r>
      <w:r>
        <w:rPr>
          <w:color w:val="00AF50"/>
        </w:rPr>
        <w:t>zoonotic</w:t>
      </w:r>
      <w:r>
        <w:rPr>
          <w:color w:val="00AF50"/>
          <w:spacing w:val="3"/>
        </w:rPr>
        <w:t> </w:t>
      </w:r>
      <w:r>
        <w:rPr>
          <w:color w:val="00AF50"/>
        </w:rPr>
        <w:t>TB</w:t>
      </w:r>
      <w:r>
        <w:rPr>
          <w:color w:val="00AF50"/>
          <w:spacing w:val="2"/>
        </w:rPr>
        <w:t> </w:t>
      </w:r>
      <w:r>
        <w:rPr>
          <w:color w:val="00AF50"/>
        </w:rPr>
        <w:t>to</w:t>
      </w:r>
      <w:r>
        <w:rPr>
          <w:color w:val="00AF50"/>
          <w:spacing w:val="1"/>
        </w:rPr>
        <w:t> </w:t>
      </w:r>
      <w:r>
        <w:rPr>
          <w:color w:val="00AF50"/>
          <w:spacing w:val="-2"/>
        </w:rPr>
        <w:t>humans</w:t>
      </w:r>
    </w:p>
    <w:p>
      <w:pPr>
        <w:pStyle w:val="BodyText"/>
        <w:spacing w:before="260"/>
        <w:ind w:left="352"/>
      </w:pPr>
      <w:r>
        <w:rPr>
          <w:spacing w:val="-4"/>
        </w:rPr>
        <w:t>There are</w:t>
      </w:r>
      <w:r>
        <w:rPr>
          <w:spacing w:val="-3"/>
        </w:rPr>
        <w:t> </w:t>
      </w:r>
      <w:r>
        <w:rPr>
          <w:spacing w:val="-4"/>
        </w:rPr>
        <w:t>three</w:t>
      </w:r>
      <w:r>
        <w:rPr>
          <w:spacing w:val="-3"/>
        </w:rPr>
        <w:t> </w:t>
      </w:r>
      <w:r>
        <w:rPr>
          <w:spacing w:val="-4"/>
        </w:rPr>
        <w:t>routes</w:t>
      </w:r>
      <w:r>
        <w:rPr>
          <w:spacing w:val="-5"/>
        </w:rPr>
        <w:t> </w:t>
      </w:r>
      <w:r>
        <w:rPr>
          <w:spacing w:val="-4"/>
        </w:rPr>
        <w:t>of</w:t>
      </w:r>
      <w:r>
        <w:rPr>
          <w:spacing w:val="-5"/>
        </w:rPr>
        <w:t> </w:t>
      </w:r>
      <w:r>
        <w:rPr>
          <w:spacing w:val="-4"/>
        </w:rPr>
        <w:t>infection</w:t>
      </w:r>
      <w:r>
        <w:rPr>
          <w:spacing w:val="-3"/>
        </w:rPr>
        <w:t> </w:t>
      </w:r>
      <w:r>
        <w:rPr>
          <w:spacing w:val="-4"/>
        </w:rPr>
        <w:t>with</w:t>
      </w:r>
      <w:r>
        <w:rPr>
          <w:spacing w:val="1"/>
        </w:rPr>
        <w:t> </w:t>
      </w:r>
      <w:r>
        <w:rPr>
          <w:i/>
          <w:spacing w:val="-4"/>
        </w:rPr>
        <w:t>M.</w:t>
      </w:r>
      <w:r>
        <w:rPr>
          <w:i/>
          <w:spacing w:val="-5"/>
        </w:rPr>
        <w:t> </w:t>
      </w:r>
      <w:r>
        <w:rPr>
          <w:i/>
          <w:spacing w:val="-4"/>
        </w:rPr>
        <w:t>bovis</w:t>
      </w:r>
      <w:r>
        <w:rPr>
          <w:i/>
          <w:spacing w:val="-5"/>
        </w:rPr>
        <w:t> </w:t>
      </w:r>
      <w:r>
        <w:rPr>
          <w:spacing w:val="-4"/>
        </w:rPr>
        <w:t>in human</w:t>
      </w:r>
      <w:r>
        <w:rPr>
          <w:spacing w:val="-5"/>
        </w:rPr>
        <w:t> </w:t>
      </w:r>
      <w:r>
        <w:rPr>
          <w:spacing w:val="-4"/>
        </w:rPr>
        <w:t>hosts</w:t>
      </w:r>
      <w:r>
        <w:rPr>
          <w:spacing w:val="-5"/>
        </w:rPr>
        <w:t> </w:t>
      </w:r>
      <w:r>
        <w:rPr>
          <w:spacing w:val="-4"/>
        </w:rPr>
        <w:t>namely;</w:t>
      </w:r>
      <w:r>
        <w:rPr>
          <w:spacing w:val="-5"/>
        </w:rPr>
        <w:t> </w:t>
      </w:r>
      <w:r>
        <w:rPr>
          <w:spacing w:val="-4"/>
        </w:rPr>
        <w:t>ingestion,</w:t>
      </w:r>
      <w:r>
        <w:rPr>
          <w:spacing w:val="-5"/>
        </w:rPr>
        <w:t> </w:t>
      </w:r>
      <w:r>
        <w:rPr>
          <w:spacing w:val="-4"/>
        </w:rPr>
        <w:t>inhalation or direct</w:t>
      </w:r>
      <w:r>
        <w:rPr>
          <w:spacing w:val="-5"/>
        </w:rPr>
        <w:t> </w:t>
      </w:r>
      <w:r>
        <w:rPr>
          <w:spacing w:val="-4"/>
        </w:rPr>
        <w:t>contact.</w:t>
      </w:r>
    </w:p>
    <w:p>
      <w:pPr>
        <w:pStyle w:val="BodyText"/>
        <w:spacing w:before="37"/>
      </w:pPr>
    </w:p>
    <w:p>
      <w:pPr>
        <w:pStyle w:val="ListParagraph"/>
        <w:numPr>
          <w:ilvl w:val="0"/>
          <w:numId w:val="96"/>
        </w:numPr>
        <w:tabs>
          <w:tab w:pos="794" w:val="left" w:leader="none"/>
          <w:tab w:pos="796" w:val="left" w:leader="none"/>
        </w:tabs>
        <w:spacing w:line="271" w:lineRule="auto" w:before="0" w:after="0"/>
        <w:ind w:left="796" w:right="257" w:hanging="360"/>
        <w:jc w:val="both"/>
        <w:rPr>
          <w:sz w:val="20"/>
        </w:rPr>
      </w:pPr>
      <w:r>
        <w:rPr>
          <w:i/>
          <w:spacing w:val="-6"/>
          <w:sz w:val="20"/>
        </w:rPr>
        <w:t>Oral transmission: </w:t>
      </w:r>
      <w:r>
        <w:rPr>
          <w:spacing w:val="-6"/>
          <w:sz w:val="20"/>
        </w:rPr>
        <w:t>traditionally, the</w:t>
      </w:r>
      <w:r>
        <w:rPr>
          <w:spacing w:val="-2"/>
          <w:sz w:val="20"/>
        </w:rPr>
        <w:t> </w:t>
      </w:r>
      <w:r>
        <w:rPr>
          <w:spacing w:val="-6"/>
          <w:sz w:val="20"/>
        </w:rPr>
        <w:t>consumption of contaminated</w:t>
      </w:r>
      <w:r>
        <w:rPr>
          <w:sz w:val="20"/>
        </w:rPr>
        <w:t> </w:t>
      </w:r>
      <w:r>
        <w:rPr>
          <w:spacing w:val="-6"/>
          <w:sz w:val="20"/>
        </w:rPr>
        <w:t>unpasteurized</w:t>
      </w:r>
      <w:r>
        <w:rPr>
          <w:spacing w:val="-2"/>
          <w:sz w:val="20"/>
        </w:rPr>
        <w:t> </w:t>
      </w:r>
      <w:r>
        <w:rPr>
          <w:spacing w:val="-6"/>
          <w:sz w:val="20"/>
        </w:rPr>
        <w:t>milk from infected</w:t>
      </w:r>
      <w:r>
        <w:rPr>
          <w:spacing w:val="-2"/>
          <w:sz w:val="20"/>
        </w:rPr>
        <w:t> </w:t>
      </w:r>
      <w:r>
        <w:rPr>
          <w:spacing w:val="-6"/>
          <w:sz w:val="20"/>
        </w:rPr>
        <w:t>cows has been the</w:t>
      </w:r>
      <w:r>
        <w:rPr>
          <w:spacing w:val="-2"/>
          <w:sz w:val="20"/>
        </w:rPr>
        <w:t> </w:t>
      </w:r>
      <w:r>
        <w:rPr>
          <w:spacing w:val="-6"/>
          <w:sz w:val="20"/>
        </w:rPr>
        <w:t>main </w:t>
      </w:r>
      <w:r>
        <w:rPr>
          <w:sz w:val="20"/>
        </w:rPr>
        <w:t>vehicle</w:t>
      </w:r>
      <w:r>
        <w:rPr>
          <w:spacing w:val="-13"/>
          <w:sz w:val="20"/>
        </w:rPr>
        <w:t> </w:t>
      </w:r>
      <w:r>
        <w:rPr>
          <w:sz w:val="20"/>
        </w:rPr>
        <w:t>of</w:t>
      </w:r>
      <w:r>
        <w:rPr>
          <w:spacing w:val="-12"/>
          <w:sz w:val="20"/>
        </w:rPr>
        <w:t> </w:t>
      </w:r>
      <w:r>
        <w:rPr>
          <w:sz w:val="20"/>
        </w:rPr>
        <w:t>M.</w:t>
      </w:r>
      <w:r>
        <w:rPr>
          <w:spacing w:val="-13"/>
          <w:sz w:val="20"/>
        </w:rPr>
        <w:t> </w:t>
      </w:r>
      <w:r>
        <w:rPr>
          <w:sz w:val="20"/>
        </w:rPr>
        <w:t>bovis</w:t>
      </w:r>
      <w:r>
        <w:rPr>
          <w:spacing w:val="-12"/>
          <w:sz w:val="20"/>
        </w:rPr>
        <w:t> </w:t>
      </w:r>
      <w:r>
        <w:rPr>
          <w:sz w:val="20"/>
        </w:rPr>
        <w:t>infection</w:t>
      </w:r>
      <w:r>
        <w:rPr>
          <w:spacing w:val="-13"/>
          <w:sz w:val="20"/>
        </w:rPr>
        <w:t> </w:t>
      </w:r>
      <w:r>
        <w:rPr>
          <w:sz w:val="20"/>
        </w:rPr>
        <w:t>in</w:t>
      </w:r>
      <w:r>
        <w:rPr>
          <w:spacing w:val="-12"/>
          <w:sz w:val="20"/>
        </w:rPr>
        <w:t> </w:t>
      </w:r>
      <w:r>
        <w:rPr>
          <w:sz w:val="20"/>
        </w:rPr>
        <w:t>humans.</w:t>
      </w:r>
      <w:r>
        <w:rPr>
          <w:spacing w:val="-13"/>
          <w:sz w:val="20"/>
        </w:rPr>
        <w:t> </w:t>
      </w:r>
      <w:r>
        <w:rPr>
          <w:sz w:val="20"/>
        </w:rPr>
        <w:t>In</w:t>
      </w:r>
      <w:r>
        <w:rPr>
          <w:spacing w:val="-12"/>
          <w:sz w:val="20"/>
        </w:rPr>
        <w:t> </w:t>
      </w:r>
      <w:r>
        <w:rPr>
          <w:sz w:val="20"/>
        </w:rPr>
        <w:t>theory,</w:t>
      </w:r>
      <w:r>
        <w:rPr>
          <w:spacing w:val="-13"/>
          <w:sz w:val="20"/>
        </w:rPr>
        <w:t> </w:t>
      </w:r>
      <w:r>
        <w:rPr>
          <w:sz w:val="20"/>
        </w:rPr>
        <w:t>the</w:t>
      </w:r>
      <w:r>
        <w:rPr>
          <w:spacing w:val="-12"/>
          <w:sz w:val="20"/>
        </w:rPr>
        <w:t> </w:t>
      </w:r>
      <w:r>
        <w:rPr>
          <w:sz w:val="20"/>
        </w:rPr>
        <w:t>consumption</w:t>
      </w:r>
      <w:r>
        <w:rPr>
          <w:spacing w:val="-13"/>
          <w:sz w:val="20"/>
        </w:rPr>
        <w:t> </w:t>
      </w:r>
      <w:r>
        <w:rPr>
          <w:sz w:val="20"/>
        </w:rPr>
        <w:t>of</w:t>
      </w:r>
      <w:r>
        <w:rPr>
          <w:spacing w:val="-12"/>
          <w:sz w:val="20"/>
        </w:rPr>
        <w:t> </w:t>
      </w:r>
      <w:r>
        <w:rPr>
          <w:sz w:val="20"/>
        </w:rPr>
        <w:t>undercooked</w:t>
      </w:r>
      <w:r>
        <w:rPr>
          <w:spacing w:val="-13"/>
          <w:sz w:val="20"/>
        </w:rPr>
        <w:t> </w:t>
      </w:r>
      <w:r>
        <w:rPr>
          <w:sz w:val="20"/>
        </w:rPr>
        <w:t>or</w:t>
      </w:r>
      <w:r>
        <w:rPr>
          <w:spacing w:val="-12"/>
          <w:sz w:val="20"/>
        </w:rPr>
        <w:t> </w:t>
      </w:r>
      <w:r>
        <w:rPr>
          <w:sz w:val="20"/>
        </w:rPr>
        <w:t>raw</w:t>
      </w:r>
      <w:r>
        <w:rPr>
          <w:spacing w:val="-13"/>
          <w:sz w:val="20"/>
        </w:rPr>
        <w:t> </w:t>
      </w:r>
      <w:r>
        <w:rPr>
          <w:sz w:val="20"/>
        </w:rPr>
        <w:t>meat</w:t>
      </w:r>
      <w:r>
        <w:rPr>
          <w:spacing w:val="-12"/>
          <w:sz w:val="20"/>
        </w:rPr>
        <w:t> </w:t>
      </w:r>
      <w:r>
        <w:rPr>
          <w:sz w:val="20"/>
        </w:rPr>
        <w:t>from</w:t>
      </w:r>
      <w:r>
        <w:rPr>
          <w:spacing w:val="-13"/>
          <w:sz w:val="20"/>
        </w:rPr>
        <w:t> </w:t>
      </w:r>
      <w:r>
        <w:rPr>
          <w:sz w:val="20"/>
        </w:rPr>
        <w:t>animals</w:t>
      </w:r>
      <w:r>
        <w:rPr>
          <w:spacing w:val="-12"/>
          <w:sz w:val="20"/>
        </w:rPr>
        <w:t> </w:t>
      </w:r>
      <w:r>
        <w:rPr>
          <w:sz w:val="20"/>
        </w:rPr>
        <w:t>with</w:t>
      </w:r>
      <w:r>
        <w:rPr>
          <w:spacing w:val="-13"/>
          <w:sz w:val="20"/>
        </w:rPr>
        <w:t> </w:t>
      </w:r>
      <w:r>
        <w:rPr>
          <w:sz w:val="20"/>
        </w:rPr>
        <w:t>M. bovis</w:t>
      </w:r>
      <w:r>
        <w:rPr>
          <w:spacing w:val="-5"/>
          <w:sz w:val="20"/>
        </w:rPr>
        <w:t> </w:t>
      </w:r>
      <w:r>
        <w:rPr>
          <w:sz w:val="20"/>
        </w:rPr>
        <w:t>could</w:t>
      </w:r>
      <w:r>
        <w:rPr>
          <w:spacing w:val="-3"/>
          <w:sz w:val="20"/>
        </w:rPr>
        <w:t> </w:t>
      </w:r>
      <w:r>
        <w:rPr>
          <w:sz w:val="20"/>
        </w:rPr>
        <w:t>also</w:t>
      </w:r>
      <w:r>
        <w:rPr>
          <w:spacing w:val="-5"/>
          <w:sz w:val="20"/>
        </w:rPr>
        <w:t> </w:t>
      </w:r>
      <w:r>
        <w:rPr>
          <w:sz w:val="20"/>
        </w:rPr>
        <w:t>present</w:t>
      </w:r>
      <w:r>
        <w:rPr>
          <w:spacing w:val="-5"/>
          <w:sz w:val="20"/>
        </w:rPr>
        <w:t> </w:t>
      </w:r>
      <w:r>
        <w:rPr>
          <w:sz w:val="20"/>
        </w:rPr>
        <w:t>a</w:t>
      </w:r>
      <w:r>
        <w:rPr>
          <w:spacing w:val="-4"/>
          <w:sz w:val="20"/>
        </w:rPr>
        <w:t> </w:t>
      </w:r>
      <w:r>
        <w:rPr>
          <w:sz w:val="20"/>
        </w:rPr>
        <w:t>risk</w:t>
      </w:r>
      <w:r>
        <w:rPr>
          <w:spacing w:val="-4"/>
          <w:sz w:val="20"/>
        </w:rPr>
        <w:t> </w:t>
      </w:r>
      <w:r>
        <w:rPr>
          <w:sz w:val="20"/>
        </w:rPr>
        <w:t>of</w:t>
      </w:r>
      <w:r>
        <w:rPr>
          <w:spacing w:val="-4"/>
          <w:sz w:val="20"/>
        </w:rPr>
        <w:t> </w:t>
      </w:r>
      <w:r>
        <w:rPr>
          <w:sz w:val="20"/>
        </w:rPr>
        <w:t>transmission</w:t>
      </w:r>
      <w:r>
        <w:rPr>
          <w:spacing w:val="-3"/>
          <w:sz w:val="20"/>
        </w:rPr>
        <w:t> </w:t>
      </w:r>
      <w:r>
        <w:rPr>
          <w:sz w:val="20"/>
        </w:rPr>
        <w:t>of</w:t>
      </w:r>
      <w:r>
        <w:rPr>
          <w:spacing w:val="-4"/>
          <w:sz w:val="20"/>
        </w:rPr>
        <w:t> </w:t>
      </w:r>
      <w:r>
        <w:rPr>
          <w:sz w:val="20"/>
        </w:rPr>
        <w:t>M.</w:t>
      </w:r>
      <w:r>
        <w:rPr>
          <w:spacing w:val="-3"/>
          <w:sz w:val="20"/>
        </w:rPr>
        <w:t> </w:t>
      </w:r>
      <w:r>
        <w:rPr>
          <w:sz w:val="20"/>
        </w:rPr>
        <w:t>bovis</w:t>
      </w:r>
      <w:r>
        <w:rPr>
          <w:spacing w:val="-5"/>
          <w:sz w:val="20"/>
        </w:rPr>
        <w:t> </w:t>
      </w:r>
      <w:r>
        <w:rPr>
          <w:sz w:val="20"/>
        </w:rPr>
        <w:t>to</w:t>
      </w:r>
      <w:r>
        <w:rPr>
          <w:spacing w:val="-3"/>
          <w:sz w:val="20"/>
        </w:rPr>
        <w:t> </w:t>
      </w:r>
      <w:r>
        <w:rPr>
          <w:sz w:val="20"/>
        </w:rPr>
        <w:t>humans.</w:t>
      </w:r>
    </w:p>
    <w:p>
      <w:pPr>
        <w:pStyle w:val="BodyText"/>
        <w:spacing w:before="8"/>
      </w:pPr>
    </w:p>
    <w:p>
      <w:pPr>
        <w:pStyle w:val="ListParagraph"/>
        <w:numPr>
          <w:ilvl w:val="0"/>
          <w:numId w:val="96"/>
        </w:numPr>
        <w:tabs>
          <w:tab w:pos="794" w:val="left" w:leader="none"/>
          <w:tab w:pos="796" w:val="left" w:leader="none"/>
        </w:tabs>
        <w:spacing w:line="268" w:lineRule="auto" w:before="0" w:after="0"/>
        <w:ind w:left="796" w:right="264" w:hanging="360"/>
        <w:jc w:val="both"/>
        <w:rPr>
          <w:sz w:val="20"/>
        </w:rPr>
      </w:pPr>
      <w:r>
        <w:rPr>
          <w:i/>
          <w:spacing w:val="-4"/>
          <w:sz w:val="20"/>
        </w:rPr>
        <w:t>Respiratory</w:t>
      </w:r>
      <w:r>
        <w:rPr>
          <w:i/>
          <w:spacing w:val="-5"/>
          <w:sz w:val="20"/>
        </w:rPr>
        <w:t> </w:t>
      </w:r>
      <w:r>
        <w:rPr>
          <w:i/>
          <w:spacing w:val="-4"/>
          <w:sz w:val="20"/>
        </w:rPr>
        <w:t>transmission: </w:t>
      </w:r>
      <w:r>
        <w:rPr>
          <w:spacing w:val="-4"/>
          <w:sz w:val="20"/>
        </w:rPr>
        <w:t>involves inhalation</w:t>
      </w:r>
      <w:r>
        <w:rPr>
          <w:spacing w:val="-5"/>
          <w:sz w:val="20"/>
        </w:rPr>
        <w:t> </w:t>
      </w:r>
      <w:r>
        <w:rPr>
          <w:spacing w:val="-4"/>
          <w:sz w:val="20"/>
        </w:rPr>
        <w:t>of</w:t>
      </w:r>
      <w:r>
        <w:rPr>
          <w:spacing w:val="-5"/>
          <w:sz w:val="20"/>
        </w:rPr>
        <w:t> </w:t>
      </w:r>
      <w:r>
        <w:rPr>
          <w:spacing w:val="-4"/>
          <w:sz w:val="20"/>
        </w:rPr>
        <w:t>aerosolized bacilli</w:t>
      </w:r>
      <w:r>
        <w:rPr>
          <w:spacing w:val="-5"/>
          <w:sz w:val="20"/>
        </w:rPr>
        <w:t> </w:t>
      </w:r>
      <w:r>
        <w:rPr>
          <w:spacing w:val="-4"/>
          <w:sz w:val="20"/>
        </w:rPr>
        <w:t>excreted from</w:t>
      </w:r>
      <w:r>
        <w:rPr>
          <w:spacing w:val="-5"/>
          <w:sz w:val="20"/>
        </w:rPr>
        <w:t> </w:t>
      </w:r>
      <w:r>
        <w:rPr>
          <w:spacing w:val="-4"/>
          <w:sz w:val="20"/>
        </w:rPr>
        <w:t>the respiratory tract</w:t>
      </w:r>
      <w:r>
        <w:rPr>
          <w:spacing w:val="-7"/>
          <w:sz w:val="20"/>
        </w:rPr>
        <w:t> </w:t>
      </w:r>
      <w:r>
        <w:rPr>
          <w:spacing w:val="-4"/>
          <w:sz w:val="20"/>
        </w:rPr>
        <w:t>of</w:t>
      </w:r>
      <w:r>
        <w:rPr>
          <w:spacing w:val="-5"/>
          <w:sz w:val="20"/>
        </w:rPr>
        <w:t> </w:t>
      </w:r>
      <w:r>
        <w:rPr>
          <w:spacing w:val="-4"/>
          <w:sz w:val="20"/>
        </w:rPr>
        <w:t>infected</w:t>
      </w:r>
      <w:r>
        <w:rPr>
          <w:spacing w:val="-5"/>
          <w:sz w:val="20"/>
        </w:rPr>
        <w:t> </w:t>
      </w:r>
      <w:r>
        <w:rPr>
          <w:spacing w:val="-4"/>
          <w:sz w:val="20"/>
        </w:rPr>
        <w:t>animals. </w:t>
      </w:r>
      <w:r>
        <w:rPr>
          <w:sz w:val="20"/>
        </w:rPr>
        <w:t>This</w:t>
      </w:r>
      <w:r>
        <w:rPr>
          <w:spacing w:val="-13"/>
          <w:sz w:val="20"/>
        </w:rPr>
        <w:t> </w:t>
      </w:r>
      <w:r>
        <w:rPr>
          <w:sz w:val="20"/>
        </w:rPr>
        <w:t>is</w:t>
      </w:r>
      <w:r>
        <w:rPr>
          <w:spacing w:val="-12"/>
          <w:sz w:val="20"/>
        </w:rPr>
        <w:t> </w:t>
      </w:r>
      <w:r>
        <w:rPr>
          <w:sz w:val="20"/>
        </w:rPr>
        <w:t>the</w:t>
      </w:r>
      <w:r>
        <w:rPr>
          <w:spacing w:val="-13"/>
          <w:sz w:val="20"/>
        </w:rPr>
        <w:t> </w:t>
      </w:r>
      <w:r>
        <w:rPr>
          <w:sz w:val="20"/>
        </w:rPr>
        <w:t>most</w:t>
      </w:r>
      <w:r>
        <w:rPr>
          <w:spacing w:val="-12"/>
          <w:sz w:val="20"/>
        </w:rPr>
        <w:t> </w:t>
      </w:r>
      <w:r>
        <w:rPr>
          <w:sz w:val="20"/>
        </w:rPr>
        <w:t>efficient</w:t>
      </w:r>
      <w:r>
        <w:rPr>
          <w:spacing w:val="-13"/>
          <w:sz w:val="20"/>
        </w:rPr>
        <w:t> </w:t>
      </w:r>
      <w:r>
        <w:rPr>
          <w:sz w:val="20"/>
        </w:rPr>
        <w:t>method</w:t>
      </w:r>
      <w:r>
        <w:rPr>
          <w:spacing w:val="-12"/>
          <w:sz w:val="20"/>
        </w:rPr>
        <w:t> </w:t>
      </w:r>
      <w:r>
        <w:rPr>
          <w:sz w:val="20"/>
        </w:rPr>
        <w:t>of</w:t>
      </w:r>
      <w:r>
        <w:rPr>
          <w:spacing w:val="-13"/>
          <w:sz w:val="20"/>
        </w:rPr>
        <w:t> </w:t>
      </w:r>
      <w:r>
        <w:rPr>
          <w:sz w:val="20"/>
        </w:rPr>
        <w:t>transmission</w:t>
      </w:r>
      <w:r>
        <w:rPr>
          <w:spacing w:val="-12"/>
          <w:sz w:val="20"/>
        </w:rPr>
        <w:t> </w:t>
      </w:r>
      <w:r>
        <w:rPr>
          <w:sz w:val="20"/>
        </w:rPr>
        <w:t>and</w:t>
      </w:r>
      <w:r>
        <w:rPr>
          <w:spacing w:val="-13"/>
          <w:sz w:val="20"/>
        </w:rPr>
        <w:t> </w:t>
      </w:r>
      <w:r>
        <w:rPr>
          <w:sz w:val="20"/>
        </w:rPr>
        <w:t>the</w:t>
      </w:r>
      <w:r>
        <w:rPr>
          <w:spacing w:val="-12"/>
          <w:sz w:val="20"/>
        </w:rPr>
        <w:t> </w:t>
      </w:r>
      <w:r>
        <w:rPr>
          <w:sz w:val="20"/>
        </w:rPr>
        <w:t>infectious</w:t>
      </w:r>
      <w:r>
        <w:rPr>
          <w:spacing w:val="-13"/>
          <w:sz w:val="20"/>
        </w:rPr>
        <w:t> </w:t>
      </w:r>
      <w:r>
        <w:rPr>
          <w:sz w:val="20"/>
        </w:rPr>
        <w:t>dose</w:t>
      </w:r>
      <w:r>
        <w:rPr>
          <w:spacing w:val="-12"/>
          <w:sz w:val="20"/>
        </w:rPr>
        <w:t> </w:t>
      </w:r>
      <w:r>
        <w:rPr>
          <w:sz w:val="20"/>
        </w:rPr>
        <w:t>is</w:t>
      </w:r>
      <w:r>
        <w:rPr>
          <w:spacing w:val="-13"/>
          <w:sz w:val="20"/>
        </w:rPr>
        <w:t> </w:t>
      </w:r>
      <w:r>
        <w:rPr>
          <w:sz w:val="20"/>
        </w:rPr>
        <w:t>much</w:t>
      </w:r>
      <w:r>
        <w:rPr>
          <w:spacing w:val="-12"/>
          <w:sz w:val="20"/>
        </w:rPr>
        <w:t> </w:t>
      </w:r>
      <w:r>
        <w:rPr>
          <w:sz w:val="20"/>
        </w:rPr>
        <w:t>lower</w:t>
      </w:r>
      <w:r>
        <w:rPr>
          <w:spacing w:val="-13"/>
          <w:sz w:val="20"/>
        </w:rPr>
        <w:t> </w:t>
      </w:r>
      <w:r>
        <w:rPr>
          <w:sz w:val="20"/>
        </w:rPr>
        <w:t>than</w:t>
      </w:r>
      <w:r>
        <w:rPr>
          <w:spacing w:val="-12"/>
          <w:sz w:val="20"/>
        </w:rPr>
        <w:t> </w:t>
      </w:r>
      <w:r>
        <w:rPr>
          <w:sz w:val="20"/>
        </w:rPr>
        <w:t>that</w:t>
      </w:r>
      <w:r>
        <w:rPr>
          <w:spacing w:val="-13"/>
          <w:sz w:val="20"/>
        </w:rPr>
        <w:t> </w:t>
      </w:r>
      <w:r>
        <w:rPr>
          <w:sz w:val="20"/>
        </w:rPr>
        <w:t>through</w:t>
      </w:r>
      <w:r>
        <w:rPr>
          <w:spacing w:val="-12"/>
          <w:sz w:val="20"/>
        </w:rPr>
        <w:t> </w:t>
      </w:r>
      <w:r>
        <w:rPr>
          <w:sz w:val="20"/>
        </w:rPr>
        <w:t>the</w:t>
      </w:r>
      <w:r>
        <w:rPr>
          <w:spacing w:val="-13"/>
          <w:sz w:val="20"/>
        </w:rPr>
        <w:t> </w:t>
      </w:r>
      <w:r>
        <w:rPr>
          <w:sz w:val="20"/>
        </w:rPr>
        <w:t>oral</w:t>
      </w:r>
      <w:r>
        <w:rPr>
          <w:spacing w:val="-12"/>
          <w:sz w:val="20"/>
        </w:rPr>
        <w:t> </w:t>
      </w:r>
      <w:r>
        <w:rPr>
          <w:sz w:val="20"/>
        </w:rPr>
        <w:t>route. A</w:t>
      </w:r>
      <w:r>
        <w:rPr>
          <w:spacing w:val="-2"/>
          <w:sz w:val="20"/>
        </w:rPr>
        <w:t> </w:t>
      </w:r>
      <w:r>
        <w:rPr>
          <w:sz w:val="20"/>
        </w:rPr>
        <w:t>potential</w:t>
      </w:r>
      <w:r>
        <w:rPr>
          <w:spacing w:val="-2"/>
          <w:sz w:val="20"/>
        </w:rPr>
        <w:t> </w:t>
      </w:r>
      <w:r>
        <w:rPr>
          <w:sz w:val="20"/>
        </w:rPr>
        <w:t>risk</w:t>
      </w:r>
      <w:r>
        <w:rPr>
          <w:spacing w:val="-2"/>
          <w:sz w:val="20"/>
        </w:rPr>
        <w:t> </w:t>
      </w:r>
      <w:r>
        <w:rPr>
          <w:sz w:val="20"/>
        </w:rPr>
        <w:t>therefore</w:t>
      </w:r>
      <w:r>
        <w:rPr>
          <w:spacing w:val="-1"/>
          <w:sz w:val="20"/>
        </w:rPr>
        <w:t> </w:t>
      </w:r>
      <w:r>
        <w:rPr>
          <w:sz w:val="20"/>
        </w:rPr>
        <w:t>exists</w:t>
      </w:r>
      <w:r>
        <w:rPr>
          <w:spacing w:val="-2"/>
          <w:sz w:val="20"/>
        </w:rPr>
        <w:t> </w:t>
      </w:r>
      <w:r>
        <w:rPr>
          <w:sz w:val="20"/>
        </w:rPr>
        <w:t>for</w:t>
      </w:r>
      <w:r>
        <w:rPr>
          <w:spacing w:val="-2"/>
          <w:sz w:val="20"/>
        </w:rPr>
        <w:t> </w:t>
      </w:r>
      <w:r>
        <w:rPr>
          <w:sz w:val="20"/>
        </w:rPr>
        <w:t>people who</w:t>
      </w:r>
      <w:r>
        <w:rPr>
          <w:spacing w:val="-2"/>
          <w:sz w:val="20"/>
        </w:rPr>
        <w:t> </w:t>
      </w:r>
      <w:r>
        <w:rPr>
          <w:sz w:val="20"/>
        </w:rPr>
        <w:t>handle</w:t>
      </w:r>
      <w:r>
        <w:rPr>
          <w:spacing w:val="-1"/>
          <w:sz w:val="20"/>
        </w:rPr>
        <w:t> </w:t>
      </w:r>
      <w:r>
        <w:rPr>
          <w:sz w:val="20"/>
        </w:rPr>
        <w:t>animals</w:t>
      </w:r>
      <w:r>
        <w:rPr>
          <w:spacing w:val="-2"/>
          <w:sz w:val="20"/>
        </w:rPr>
        <w:t> </w:t>
      </w:r>
      <w:r>
        <w:rPr>
          <w:sz w:val="20"/>
        </w:rPr>
        <w:t>infected</w:t>
      </w:r>
      <w:r>
        <w:rPr>
          <w:spacing w:val="-1"/>
          <w:sz w:val="20"/>
        </w:rPr>
        <w:t> </w:t>
      </w:r>
      <w:r>
        <w:rPr>
          <w:sz w:val="20"/>
        </w:rPr>
        <w:t>with</w:t>
      </w:r>
      <w:r>
        <w:rPr>
          <w:spacing w:val="-2"/>
          <w:sz w:val="20"/>
        </w:rPr>
        <w:t> </w:t>
      </w:r>
      <w:r>
        <w:rPr>
          <w:sz w:val="20"/>
        </w:rPr>
        <w:t>M.</w:t>
      </w:r>
      <w:r>
        <w:rPr>
          <w:spacing w:val="-1"/>
          <w:sz w:val="20"/>
        </w:rPr>
        <w:t> </w:t>
      </w:r>
      <w:r>
        <w:rPr>
          <w:sz w:val="20"/>
        </w:rPr>
        <w:t>bovis or</w:t>
      </w:r>
      <w:r>
        <w:rPr>
          <w:spacing w:val="-2"/>
          <w:sz w:val="20"/>
        </w:rPr>
        <w:t> </w:t>
      </w:r>
      <w:r>
        <w:rPr>
          <w:sz w:val="20"/>
        </w:rPr>
        <w:t>their</w:t>
      </w:r>
      <w:r>
        <w:rPr>
          <w:spacing w:val="-2"/>
          <w:sz w:val="20"/>
        </w:rPr>
        <w:t> </w:t>
      </w:r>
      <w:r>
        <w:rPr>
          <w:sz w:val="20"/>
        </w:rPr>
        <w:t>carcasses.</w:t>
      </w:r>
      <w:r>
        <w:rPr>
          <w:spacing w:val="-2"/>
          <w:sz w:val="20"/>
        </w:rPr>
        <w:t> </w:t>
      </w:r>
      <w:r>
        <w:rPr>
          <w:sz w:val="20"/>
        </w:rPr>
        <w:t>M.</w:t>
      </w:r>
      <w:r>
        <w:rPr>
          <w:spacing w:val="-1"/>
          <w:sz w:val="20"/>
        </w:rPr>
        <w:t> </w:t>
      </w:r>
      <w:r>
        <w:rPr>
          <w:sz w:val="20"/>
        </w:rPr>
        <w:t>bovis</w:t>
      </w:r>
      <w:r>
        <w:rPr>
          <w:spacing w:val="-2"/>
          <w:sz w:val="20"/>
        </w:rPr>
        <w:t> </w:t>
      </w:r>
      <w:r>
        <w:rPr>
          <w:sz w:val="20"/>
        </w:rPr>
        <w:t>is therefore an occupational zoonotic disease.</w:t>
      </w:r>
    </w:p>
    <w:p>
      <w:pPr>
        <w:pStyle w:val="BodyText"/>
        <w:spacing w:before="14"/>
      </w:pPr>
    </w:p>
    <w:p>
      <w:pPr>
        <w:pStyle w:val="ListParagraph"/>
        <w:numPr>
          <w:ilvl w:val="0"/>
          <w:numId w:val="96"/>
        </w:numPr>
        <w:tabs>
          <w:tab w:pos="794" w:val="left" w:leader="none"/>
          <w:tab w:pos="796" w:val="left" w:leader="none"/>
        </w:tabs>
        <w:spacing w:line="271" w:lineRule="auto" w:before="1" w:after="0"/>
        <w:ind w:left="796" w:right="268" w:hanging="360"/>
        <w:jc w:val="both"/>
        <w:rPr>
          <w:sz w:val="20"/>
        </w:rPr>
      </w:pPr>
      <w:r>
        <w:rPr>
          <w:i/>
          <w:spacing w:val="-2"/>
          <w:sz w:val="20"/>
        </w:rPr>
        <w:t>Cutaneous</w:t>
      </w:r>
      <w:r>
        <w:rPr>
          <w:i/>
          <w:spacing w:val="-13"/>
          <w:sz w:val="20"/>
        </w:rPr>
        <w:t> </w:t>
      </w:r>
      <w:r>
        <w:rPr>
          <w:i/>
          <w:spacing w:val="-2"/>
          <w:sz w:val="20"/>
        </w:rPr>
        <w:t>transmission:</w:t>
      </w:r>
      <w:r>
        <w:rPr>
          <w:i/>
          <w:spacing w:val="-10"/>
          <w:sz w:val="20"/>
        </w:rPr>
        <w:t> </w:t>
      </w:r>
      <w:r>
        <w:rPr>
          <w:spacing w:val="-2"/>
          <w:sz w:val="20"/>
        </w:rPr>
        <w:t>involves</w:t>
      </w:r>
      <w:r>
        <w:rPr>
          <w:spacing w:val="-11"/>
          <w:sz w:val="20"/>
        </w:rPr>
        <w:t> </w:t>
      </w:r>
      <w:r>
        <w:rPr>
          <w:spacing w:val="-2"/>
          <w:sz w:val="20"/>
        </w:rPr>
        <w:t>the</w:t>
      </w:r>
      <w:r>
        <w:rPr>
          <w:spacing w:val="-10"/>
          <w:sz w:val="20"/>
        </w:rPr>
        <w:t> </w:t>
      </w:r>
      <w:r>
        <w:rPr>
          <w:spacing w:val="-2"/>
          <w:sz w:val="20"/>
        </w:rPr>
        <w:t>traumatic</w:t>
      </w:r>
      <w:r>
        <w:rPr>
          <w:spacing w:val="-11"/>
          <w:sz w:val="20"/>
        </w:rPr>
        <w:t> </w:t>
      </w:r>
      <w:r>
        <w:rPr>
          <w:spacing w:val="-2"/>
          <w:sz w:val="20"/>
        </w:rPr>
        <w:t>inoculation</w:t>
      </w:r>
      <w:r>
        <w:rPr>
          <w:spacing w:val="-10"/>
          <w:sz w:val="20"/>
        </w:rPr>
        <w:t> </w:t>
      </w:r>
      <w:r>
        <w:rPr>
          <w:spacing w:val="-2"/>
          <w:sz w:val="20"/>
        </w:rPr>
        <w:t>of</w:t>
      </w:r>
      <w:r>
        <w:rPr>
          <w:spacing w:val="-11"/>
          <w:sz w:val="20"/>
        </w:rPr>
        <w:t> </w:t>
      </w:r>
      <w:r>
        <w:rPr>
          <w:spacing w:val="-2"/>
          <w:sz w:val="20"/>
        </w:rPr>
        <w:t>M.</w:t>
      </w:r>
      <w:r>
        <w:rPr>
          <w:spacing w:val="-10"/>
          <w:sz w:val="20"/>
        </w:rPr>
        <w:t> </w:t>
      </w:r>
      <w:r>
        <w:rPr>
          <w:spacing w:val="-2"/>
          <w:sz w:val="20"/>
        </w:rPr>
        <w:t>bovis</w:t>
      </w:r>
      <w:r>
        <w:rPr>
          <w:spacing w:val="-11"/>
          <w:sz w:val="20"/>
        </w:rPr>
        <w:t> </w:t>
      </w:r>
      <w:r>
        <w:rPr>
          <w:spacing w:val="-2"/>
          <w:sz w:val="20"/>
        </w:rPr>
        <w:t>into</w:t>
      </w:r>
      <w:r>
        <w:rPr>
          <w:spacing w:val="-10"/>
          <w:sz w:val="20"/>
        </w:rPr>
        <w:t> </w:t>
      </w:r>
      <w:r>
        <w:rPr>
          <w:spacing w:val="-2"/>
          <w:sz w:val="20"/>
        </w:rPr>
        <w:t>the</w:t>
      </w:r>
      <w:r>
        <w:rPr>
          <w:spacing w:val="-11"/>
          <w:sz w:val="20"/>
        </w:rPr>
        <w:t> </w:t>
      </w:r>
      <w:r>
        <w:rPr>
          <w:spacing w:val="-2"/>
          <w:sz w:val="20"/>
        </w:rPr>
        <w:t>skin</w:t>
      </w:r>
      <w:r>
        <w:rPr>
          <w:spacing w:val="-10"/>
          <w:sz w:val="20"/>
        </w:rPr>
        <w:t> </w:t>
      </w:r>
      <w:r>
        <w:rPr>
          <w:spacing w:val="-2"/>
          <w:sz w:val="20"/>
        </w:rPr>
        <w:t>during</w:t>
      </w:r>
      <w:r>
        <w:rPr>
          <w:spacing w:val="-11"/>
          <w:sz w:val="20"/>
        </w:rPr>
        <w:t> </w:t>
      </w:r>
      <w:r>
        <w:rPr>
          <w:spacing w:val="-2"/>
          <w:sz w:val="20"/>
        </w:rPr>
        <w:t>manipulation</w:t>
      </w:r>
      <w:r>
        <w:rPr>
          <w:spacing w:val="-10"/>
          <w:sz w:val="20"/>
        </w:rPr>
        <w:t> </w:t>
      </w:r>
      <w:r>
        <w:rPr>
          <w:spacing w:val="-2"/>
          <w:sz w:val="20"/>
        </w:rPr>
        <w:t>of</w:t>
      </w:r>
      <w:r>
        <w:rPr>
          <w:spacing w:val="-11"/>
          <w:sz w:val="20"/>
        </w:rPr>
        <w:t> </w:t>
      </w:r>
      <w:r>
        <w:rPr>
          <w:spacing w:val="-2"/>
          <w:sz w:val="20"/>
        </w:rPr>
        <w:t>carcasses</w:t>
      </w:r>
      <w:r>
        <w:rPr>
          <w:spacing w:val="-10"/>
          <w:sz w:val="20"/>
        </w:rPr>
        <w:t> </w:t>
      </w:r>
      <w:r>
        <w:rPr>
          <w:spacing w:val="-2"/>
          <w:sz w:val="20"/>
        </w:rPr>
        <w:t>or direct</w:t>
      </w:r>
      <w:r>
        <w:rPr>
          <w:spacing w:val="-3"/>
          <w:sz w:val="20"/>
        </w:rPr>
        <w:t> </w:t>
      </w:r>
      <w:r>
        <w:rPr>
          <w:spacing w:val="-2"/>
          <w:sz w:val="20"/>
        </w:rPr>
        <w:t>contact</w:t>
      </w:r>
      <w:r>
        <w:rPr>
          <w:spacing w:val="-3"/>
          <w:sz w:val="20"/>
        </w:rPr>
        <w:t> </w:t>
      </w:r>
      <w:r>
        <w:rPr>
          <w:spacing w:val="-2"/>
          <w:sz w:val="20"/>
        </w:rPr>
        <w:t>with</w:t>
      </w:r>
      <w:r>
        <w:rPr>
          <w:spacing w:val="-4"/>
          <w:sz w:val="20"/>
        </w:rPr>
        <w:t> </w:t>
      </w:r>
      <w:r>
        <w:rPr>
          <w:spacing w:val="-2"/>
          <w:sz w:val="20"/>
        </w:rPr>
        <w:t>infected animals,</w:t>
      </w:r>
      <w:r>
        <w:rPr>
          <w:spacing w:val="-3"/>
          <w:sz w:val="20"/>
        </w:rPr>
        <w:t> </w:t>
      </w:r>
      <w:r>
        <w:rPr>
          <w:spacing w:val="-2"/>
          <w:sz w:val="20"/>
        </w:rPr>
        <w:t>resulting</w:t>
      </w:r>
      <w:r>
        <w:rPr>
          <w:spacing w:val="-3"/>
          <w:sz w:val="20"/>
        </w:rPr>
        <w:t> </w:t>
      </w:r>
      <w:r>
        <w:rPr>
          <w:spacing w:val="-2"/>
          <w:sz w:val="20"/>
        </w:rPr>
        <w:t>in</w:t>
      </w:r>
      <w:r>
        <w:rPr>
          <w:spacing w:val="-3"/>
          <w:sz w:val="20"/>
        </w:rPr>
        <w:t> </w:t>
      </w:r>
      <w:r>
        <w:rPr>
          <w:spacing w:val="-2"/>
          <w:sz w:val="20"/>
        </w:rPr>
        <w:t>localized skin,</w:t>
      </w:r>
      <w:r>
        <w:rPr>
          <w:spacing w:val="-3"/>
          <w:sz w:val="20"/>
        </w:rPr>
        <w:t> </w:t>
      </w:r>
      <w:r>
        <w:rPr>
          <w:spacing w:val="-2"/>
          <w:sz w:val="20"/>
        </w:rPr>
        <w:t>tendon,</w:t>
      </w:r>
      <w:r>
        <w:rPr>
          <w:spacing w:val="-3"/>
          <w:sz w:val="20"/>
        </w:rPr>
        <w:t> </w:t>
      </w:r>
      <w:r>
        <w:rPr>
          <w:spacing w:val="-2"/>
          <w:sz w:val="20"/>
        </w:rPr>
        <w:t>mucosal</w:t>
      </w:r>
      <w:r>
        <w:rPr>
          <w:spacing w:val="-3"/>
          <w:sz w:val="20"/>
        </w:rPr>
        <w:t> </w:t>
      </w:r>
      <w:r>
        <w:rPr>
          <w:spacing w:val="-2"/>
          <w:sz w:val="20"/>
        </w:rPr>
        <w:t>or lymph</w:t>
      </w:r>
      <w:r>
        <w:rPr>
          <w:spacing w:val="-3"/>
          <w:sz w:val="20"/>
        </w:rPr>
        <w:t> </w:t>
      </w:r>
      <w:r>
        <w:rPr>
          <w:spacing w:val="-2"/>
          <w:sz w:val="20"/>
        </w:rPr>
        <w:t>node lesions.</w:t>
      </w:r>
    </w:p>
    <w:p>
      <w:pPr>
        <w:pStyle w:val="BodyText"/>
        <w:spacing w:before="4"/>
      </w:pPr>
    </w:p>
    <w:p>
      <w:pPr>
        <w:pStyle w:val="Heading3"/>
      </w:pPr>
      <w:bookmarkStart w:name="_bookmark129" w:id="130"/>
      <w:bookmarkEnd w:id="130"/>
      <w:r>
        <w:rPr>
          <w:b w:val="0"/>
        </w:rPr>
      </w:r>
      <w:r>
        <w:rPr>
          <w:color w:val="00AF50"/>
        </w:rPr>
        <w:t>Risk</w:t>
      </w:r>
      <w:r>
        <w:rPr>
          <w:color w:val="00AF50"/>
          <w:spacing w:val="-8"/>
        </w:rPr>
        <w:t> </w:t>
      </w:r>
      <w:r>
        <w:rPr>
          <w:color w:val="00AF50"/>
          <w:spacing w:val="-2"/>
        </w:rPr>
        <w:t>factors</w:t>
      </w:r>
    </w:p>
    <w:p>
      <w:pPr>
        <w:pStyle w:val="ListParagraph"/>
        <w:numPr>
          <w:ilvl w:val="0"/>
          <w:numId w:val="96"/>
        </w:numPr>
        <w:tabs>
          <w:tab w:pos="796" w:val="left" w:leader="none"/>
        </w:tabs>
        <w:spacing w:line="240" w:lineRule="auto" w:before="259" w:after="0"/>
        <w:ind w:left="796" w:right="0" w:hanging="360"/>
        <w:jc w:val="left"/>
        <w:rPr>
          <w:sz w:val="20"/>
        </w:rPr>
      </w:pPr>
      <w:r>
        <w:rPr>
          <w:w w:val="90"/>
          <w:sz w:val="20"/>
        </w:rPr>
        <w:t>Consumption</w:t>
      </w:r>
      <w:r>
        <w:rPr>
          <w:spacing w:val="13"/>
          <w:sz w:val="20"/>
        </w:rPr>
        <w:t> </w:t>
      </w:r>
      <w:r>
        <w:rPr>
          <w:w w:val="90"/>
          <w:sz w:val="20"/>
        </w:rPr>
        <w:t>of</w:t>
      </w:r>
      <w:r>
        <w:rPr>
          <w:spacing w:val="14"/>
          <w:sz w:val="20"/>
        </w:rPr>
        <w:t> </w:t>
      </w:r>
      <w:r>
        <w:rPr>
          <w:i/>
          <w:w w:val="90"/>
          <w:sz w:val="20"/>
        </w:rPr>
        <w:t>unpasteurized</w:t>
      </w:r>
      <w:r>
        <w:rPr>
          <w:i/>
          <w:spacing w:val="15"/>
          <w:sz w:val="20"/>
        </w:rPr>
        <w:t> </w:t>
      </w:r>
      <w:r>
        <w:rPr>
          <w:w w:val="90"/>
          <w:sz w:val="20"/>
        </w:rPr>
        <w:t>milk</w:t>
      </w:r>
      <w:r>
        <w:rPr>
          <w:spacing w:val="12"/>
          <w:sz w:val="20"/>
        </w:rPr>
        <w:t> </w:t>
      </w:r>
      <w:r>
        <w:rPr>
          <w:w w:val="90"/>
          <w:sz w:val="20"/>
        </w:rPr>
        <w:t>and</w:t>
      </w:r>
      <w:r>
        <w:rPr>
          <w:spacing w:val="13"/>
          <w:sz w:val="20"/>
        </w:rPr>
        <w:t> </w:t>
      </w:r>
      <w:r>
        <w:rPr>
          <w:w w:val="90"/>
          <w:sz w:val="20"/>
        </w:rPr>
        <w:t>untreated</w:t>
      </w:r>
      <w:r>
        <w:rPr>
          <w:spacing w:val="13"/>
          <w:sz w:val="20"/>
        </w:rPr>
        <w:t> </w:t>
      </w:r>
      <w:r>
        <w:rPr>
          <w:w w:val="90"/>
          <w:sz w:val="20"/>
        </w:rPr>
        <w:t>animal</w:t>
      </w:r>
      <w:r>
        <w:rPr>
          <w:spacing w:val="11"/>
          <w:sz w:val="20"/>
        </w:rPr>
        <w:t> </w:t>
      </w:r>
      <w:r>
        <w:rPr>
          <w:spacing w:val="-2"/>
          <w:w w:val="90"/>
          <w:sz w:val="20"/>
        </w:rPr>
        <w:t>products.</w:t>
      </w:r>
    </w:p>
    <w:p>
      <w:pPr>
        <w:pStyle w:val="ListParagraph"/>
        <w:numPr>
          <w:ilvl w:val="0"/>
          <w:numId w:val="96"/>
        </w:numPr>
        <w:tabs>
          <w:tab w:pos="796" w:val="left" w:leader="none"/>
        </w:tabs>
        <w:spacing w:line="240" w:lineRule="auto" w:before="29" w:after="0"/>
        <w:ind w:left="796" w:right="0" w:hanging="360"/>
        <w:jc w:val="left"/>
        <w:rPr>
          <w:i/>
          <w:sz w:val="20"/>
        </w:rPr>
      </w:pPr>
      <w:r>
        <w:rPr>
          <w:w w:val="90"/>
          <w:sz w:val="20"/>
        </w:rPr>
        <w:t>Consumption</w:t>
      </w:r>
      <w:r>
        <w:rPr>
          <w:spacing w:val="10"/>
          <w:sz w:val="20"/>
        </w:rPr>
        <w:t> </w:t>
      </w:r>
      <w:r>
        <w:rPr>
          <w:w w:val="90"/>
          <w:sz w:val="20"/>
        </w:rPr>
        <w:t>of</w:t>
      </w:r>
      <w:r>
        <w:rPr>
          <w:spacing w:val="10"/>
          <w:sz w:val="20"/>
        </w:rPr>
        <w:t> </w:t>
      </w:r>
      <w:r>
        <w:rPr>
          <w:w w:val="90"/>
          <w:sz w:val="20"/>
        </w:rPr>
        <w:t>raw</w:t>
      </w:r>
      <w:r>
        <w:rPr>
          <w:spacing w:val="8"/>
          <w:sz w:val="20"/>
        </w:rPr>
        <w:t> </w:t>
      </w:r>
      <w:r>
        <w:rPr>
          <w:w w:val="90"/>
          <w:sz w:val="20"/>
        </w:rPr>
        <w:t>or</w:t>
      </w:r>
      <w:r>
        <w:rPr>
          <w:spacing w:val="13"/>
          <w:sz w:val="20"/>
        </w:rPr>
        <w:t> </w:t>
      </w:r>
      <w:r>
        <w:rPr>
          <w:i/>
          <w:w w:val="90"/>
          <w:sz w:val="20"/>
        </w:rPr>
        <w:t>undercooked</w:t>
      </w:r>
      <w:r>
        <w:rPr>
          <w:i/>
          <w:spacing w:val="12"/>
          <w:sz w:val="20"/>
        </w:rPr>
        <w:t> </w:t>
      </w:r>
      <w:r>
        <w:rPr>
          <w:w w:val="90"/>
          <w:sz w:val="20"/>
        </w:rPr>
        <w:t>meat</w:t>
      </w:r>
      <w:r>
        <w:rPr>
          <w:spacing w:val="8"/>
          <w:sz w:val="20"/>
        </w:rPr>
        <w:t> </w:t>
      </w:r>
      <w:r>
        <w:rPr>
          <w:w w:val="90"/>
          <w:sz w:val="20"/>
        </w:rPr>
        <w:t>from</w:t>
      </w:r>
      <w:r>
        <w:rPr>
          <w:spacing w:val="10"/>
          <w:sz w:val="20"/>
        </w:rPr>
        <w:t> </w:t>
      </w:r>
      <w:r>
        <w:rPr>
          <w:w w:val="90"/>
          <w:sz w:val="20"/>
        </w:rPr>
        <w:t>animals</w:t>
      </w:r>
      <w:r>
        <w:rPr>
          <w:spacing w:val="8"/>
          <w:sz w:val="20"/>
        </w:rPr>
        <w:t> </w:t>
      </w:r>
      <w:r>
        <w:rPr>
          <w:w w:val="90"/>
          <w:sz w:val="20"/>
        </w:rPr>
        <w:t>with</w:t>
      </w:r>
      <w:r>
        <w:rPr>
          <w:spacing w:val="11"/>
          <w:sz w:val="20"/>
        </w:rPr>
        <w:t> </w:t>
      </w:r>
      <w:r>
        <w:rPr>
          <w:i/>
          <w:w w:val="90"/>
          <w:sz w:val="20"/>
        </w:rPr>
        <w:t>M.</w:t>
      </w:r>
      <w:r>
        <w:rPr>
          <w:i/>
          <w:spacing w:val="8"/>
          <w:sz w:val="20"/>
        </w:rPr>
        <w:t> </w:t>
      </w:r>
      <w:r>
        <w:rPr>
          <w:i/>
          <w:spacing w:val="-2"/>
          <w:w w:val="90"/>
          <w:sz w:val="20"/>
        </w:rPr>
        <w:t>bovis.</w:t>
      </w:r>
    </w:p>
    <w:p>
      <w:pPr>
        <w:pStyle w:val="ListParagraph"/>
        <w:numPr>
          <w:ilvl w:val="0"/>
          <w:numId w:val="96"/>
        </w:numPr>
        <w:tabs>
          <w:tab w:pos="796" w:val="left" w:leader="none"/>
        </w:tabs>
        <w:spacing w:line="240" w:lineRule="auto" w:before="29" w:after="0"/>
        <w:ind w:left="796" w:right="0" w:hanging="360"/>
        <w:jc w:val="left"/>
        <w:rPr>
          <w:sz w:val="20"/>
        </w:rPr>
      </w:pPr>
      <w:r>
        <w:rPr>
          <w:i/>
          <w:spacing w:val="-6"/>
          <w:sz w:val="20"/>
        </w:rPr>
        <w:t>Direct</w:t>
      </w:r>
      <w:r>
        <w:rPr>
          <w:i/>
          <w:spacing w:val="3"/>
          <w:sz w:val="20"/>
        </w:rPr>
        <w:t> </w:t>
      </w:r>
      <w:r>
        <w:rPr>
          <w:spacing w:val="-6"/>
          <w:sz w:val="20"/>
        </w:rPr>
        <w:t>contact</w:t>
      </w:r>
      <w:r>
        <w:rPr>
          <w:spacing w:val="2"/>
          <w:sz w:val="20"/>
        </w:rPr>
        <w:t> </w:t>
      </w:r>
      <w:r>
        <w:rPr>
          <w:spacing w:val="-6"/>
          <w:sz w:val="20"/>
        </w:rPr>
        <w:t>with</w:t>
      </w:r>
      <w:r>
        <w:rPr>
          <w:spacing w:val="1"/>
          <w:sz w:val="20"/>
        </w:rPr>
        <w:t> </w:t>
      </w:r>
      <w:r>
        <w:rPr>
          <w:spacing w:val="-6"/>
          <w:sz w:val="20"/>
        </w:rPr>
        <w:t>infected</w:t>
      </w:r>
      <w:r>
        <w:rPr>
          <w:spacing w:val="4"/>
          <w:sz w:val="20"/>
        </w:rPr>
        <w:t> </w:t>
      </w:r>
      <w:r>
        <w:rPr>
          <w:spacing w:val="-6"/>
          <w:sz w:val="20"/>
        </w:rPr>
        <w:t>animals</w:t>
      </w:r>
      <w:r>
        <w:rPr>
          <w:spacing w:val="1"/>
          <w:sz w:val="20"/>
        </w:rPr>
        <w:t> </w:t>
      </w:r>
      <w:r>
        <w:rPr>
          <w:spacing w:val="-6"/>
          <w:sz w:val="20"/>
        </w:rPr>
        <w:t>or</w:t>
      </w:r>
      <w:r>
        <w:rPr>
          <w:spacing w:val="3"/>
          <w:sz w:val="20"/>
        </w:rPr>
        <w:t> </w:t>
      </w:r>
      <w:r>
        <w:rPr>
          <w:spacing w:val="-6"/>
          <w:sz w:val="20"/>
        </w:rPr>
        <w:t>contaminated</w:t>
      </w:r>
      <w:r>
        <w:rPr>
          <w:spacing w:val="3"/>
          <w:sz w:val="20"/>
        </w:rPr>
        <w:t> </w:t>
      </w:r>
      <w:r>
        <w:rPr>
          <w:spacing w:val="-6"/>
          <w:sz w:val="20"/>
        </w:rPr>
        <w:t>animal</w:t>
      </w:r>
      <w:r>
        <w:rPr>
          <w:spacing w:val="2"/>
          <w:sz w:val="20"/>
        </w:rPr>
        <w:t> </w:t>
      </w:r>
      <w:r>
        <w:rPr>
          <w:spacing w:val="-6"/>
          <w:sz w:val="20"/>
        </w:rPr>
        <w:t>products.</w:t>
      </w:r>
    </w:p>
    <w:p>
      <w:pPr>
        <w:pStyle w:val="BodyText"/>
        <w:spacing w:before="35"/>
      </w:pPr>
    </w:p>
    <w:p>
      <w:pPr>
        <w:pStyle w:val="Heading3"/>
        <w:spacing w:before="1"/>
      </w:pPr>
      <w:bookmarkStart w:name="_bookmark130" w:id="131"/>
      <w:bookmarkEnd w:id="131"/>
      <w:r>
        <w:rPr>
          <w:b w:val="0"/>
        </w:rPr>
      </w:r>
      <w:r>
        <w:rPr>
          <w:color w:val="00AF50"/>
        </w:rPr>
        <w:t>Clinical</w:t>
      </w:r>
      <w:r>
        <w:rPr>
          <w:color w:val="00AF50"/>
          <w:spacing w:val="-5"/>
        </w:rPr>
        <w:t> </w:t>
      </w:r>
      <w:r>
        <w:rPr>
          <w:color w:val="00AF50"/>
        </w:rPr>
        <w:t>management</w:t>
      </w:r>
      <w:r>
        <w:rPr>
          <w:color w:val="00AF50"/>
          <w:spacing w:val="-5"/>
        </w:rPr>
        <w:t> </w:t>
      </w:r>
      <w:r>
        <w:rPr>
          <w:color w:val="00AF50"/>
        </w:rPr>
        <w:t>of</w:t>
      </w:r>
      <w:r>
        <w:rPr>
          <w:color w:val="00AF50"/>
          <w:spacing w:val="-3"/>
        </w:rPr>
        <w:t> </w:t>
      </w:r>
      <w:r>
        <w:rPr>
          <w:color w:val="00AF50"/>
        </w:rPr>
        <w:t>zoonotic</w:t>
      </w:r>
      <w:r>
        <w:rPr>
          <w:color w:val="00AF50"/>
          <w:spacing w:val="-4"/>
        </w:rPr>
        <w:t> </w:t>
      </w:r>
      <w:r>
        <w:rPr>
          <w:color w:val="00AF50"/>
          <w:spacing w:val="-5"/>
        </w:rPr>
        <w:t>TB</w:t>
      </w:r>
    </w:p>
    <w:p>
      <w:pPr>
        <w:pStyle w:val="Heading6"/>
        <w:spacing w:before="258"/>
      </w:pPr>
      <w:r>
        <w:rPr>
          <w:spacing w:val="-2"/>
        </w:rPr>
        <w:t>Clinical</w:t>
      </w:r>
      <w:r>
        <w:rPr>
          <w:spacing w:val="-12"/>
        </w:rPr>
        <w:t> </w:t>
      </w:r>
      <w:r>
        <w:rPr>
          <w:spacing w:val="-2"/>
        </w:rPr>
        <w:t>features</w:t>
      </w:r>
    </w:p>
    <w:p>
      <w:pPr>
        <w:pStyle w:val="BodyText"/>
        <w:spacing w:before="37"/>
        <w:rPr>
          <w:b/>
        </w:rPr>
      </w:pPr>
    </w:p>
    <w:p>
      <w:pPr>
        <w:pStyle w:val="BodyText"/>
        <w:spacing w:line="271" w:lineRule="auto"/>
        <w:ind w:left="352" w:right="148"/>
        <w:jc w:val="both"/>
      </w:pPr>
      <w:r>
        <w:rPr>
          <w:spacing w:val="-2"/>
        </w:rPr>
        <w:t>Bovine</w:t>
      </w:r>
      <w:r>
        <w:rPr>
          <w:spacing w:val="-7"/>
        </w:rPr>
        <w:t> </w:t>
      </w:r>
      <w:r>
        <w:rPr>
          <w:spacing w:val="-2"/>
        </w:rPr>
        <w:t>TB</w:t>
      </w:r>
      <w:r>
        <w:rPr>
          <w:spacing w:val="-9"/>
        </w:rPr>
        <w:t> </w:t>
      </w:r>
      <w:r>
        <w:rPr>
          <w:spacing w:val="-2"/>
        </w:rPr>
        <w:t>often</w:t>
      </w:r>
      <w:r>
        <w:rPr>
          <w:spacing w:val="-11"/>
        </w:rPr>
        <w:t> </w:t>
      </w:r>
      <w:r>
        <w:rPr>
          <w:spacing w:val="-2"/>
        </w:rPr>
        <w:t>affects</w:t>
      </w:r>
      <w:r>
        <w:rPr>
          <w:spacing w:val="-8"/>
        </w:rPr>
        <w:t> </w:t>
      </w:r>
      <w:r>
        <w:rPr>
          <w:spacing w:val="-2"/>
        </w:rPr>
        <w:t>sites</w:t>
      </w:r>
      <w:r>
        <w:rPr>
          <w:spacing w:val="-9"/>
        </w:rPr>
        <w:t> </w:t>
      </w:r>
      <w:r>
        <w:rPr>
          <w:spacing w:val="-2"/>
        </w:rPr>
        <w:t>other</w:t>
      </w:r>
      <w:r>
        <w:rPr>
          <w:spacing w:val="-10"/>
        </w:rPr>
        <w:t> </w:t>
      </w:r>
      <w:r>
        <w:rPr>
          <w:spacing w:val="-2"/>
        </w:rPr>
        <w:t>than</w:t>
      </w:r>
      <w:r>
        <w:rPr>
          <w:spacing w:val="-11"/>
        </w:rPr>
        <w:t> </w:t>
      </w:r>
      <w:r>
        <w:rPr>
          <w:spacing w:val="-2"/>
        </w:rPr>
        <w:t>the</w:t>
      </w:r>
      <w:r>
        <w:rPr>
          <w:spacing w:val="-9"/>
        </w:rPr>
        <w:t> </w:t>
      </w:r>
      <w:r>
        <w:rPr>
          <w:spacing w:val="-2"/>
        </w:rPr>
        <w:t>lungs</w:t>
      </w:r>
      <w:r>
        <w:rPr>
          <w:spacing w:val="-11"/>
        </w:rPr>
        <w:t> </w:t>
      </w:r>
      <w:r>
        <w:rPr>
          <w:spacing w:val="-2"/>
        </w:rPr>
        <w:t>(extra-pulmonary),</w:t>
      </w:r>
      <w:r>
        <w:rPr>
          <w:spacing w:val="-10"/>
        </w:rPr>
        <w:t> </w:t>
      </w:r>
      <w:r>
        <w:rPr>
          <w:spacing w:val="-2"/>
        </w:rPr>
        <w:t>such</w:t>
      </w:r>
      <w:r>
        <w:rPr>
          <w:spacing w:val="-11"/>
        </w:rPr>
        <w:t> </w:t>
      </w:r>
      <w:r>
        <w:rPr>
          <w:spacing w:val="-2"/>
        </w:rPr>
        <w:t>as</w:t>
      </w:r>
      <w:r>
        <w:rPr>
          <w:spacing w:val="-10"/>
        </w:rPr>
        <w:t> </w:t>
      </w:r>
      <w:r>
        <w:rPr>
          <w:spacing w:val="-2"/>
        </w:rPr>
        <w:t>lymph</w:t>
      </w:r>
      <w:r>
        <w:rPr>
          <w:spacing w:val="-9"/>
        </w:rPr>
        <w:t> </w:t>
      </w:r>
      <w:r>
        <w:rPr>
          <w:spacing w:val="-2"/>
        </w:rPr>
        <w:t>nodes</w:t>
      </w:r>
      <w:r>
        <w:rPr>
          <w:spacing w:val="-9"/>
        </w:rPr>
        <w:t> </w:t>
      </w:r>
      <w:r>
        <w:rPr>
          <w:spacing w:val="-2"/>
        </w:rPr>
        <w:t>of</w:t>
      </w:r>
      <w:r>
        <w:rPr>
          <w:spacing w:val="-8"/>
        </w:rPr>
        <w:t> </w:t>
      </w:r>
      <w:r>
        <w:rPr>
          <w:spacing w:val="-2"/>
        </w:rPr>
        <w:t>the</w:t>
      </w:r>
      <w:r>
        <w:rPr>
          <w:spacing w:val="-10"/>
        </w:rPr>
        <w:t> </w:t>
      </w:r>
      <w:r>
        <w:rPr>
          <w:spacing w:val="-2"/>
        </w:rPr>
        <w:t>neck</w:t>
      </w:r>
      <w:r>
        <w:rPr>
          <w:spacing w:val="-10"/>
        </w:rPr>
        <w:t> </w:t>
      </w:r>
      <w:r>
        <w:rPr>
          <w:spacing w:val="-2"/>
        </w:rPr>
        <w:t>and</w:t>
      </w:r>
      <w:r>
        <w:rPr>
          <w:spacing w:val="-7"/>
        </w:rPr>
        <w:t> </w:t>
      </w:r>
      <w:r>
        <w:rPr>
          <w:spacing w:val="-2"/>
        </w:rPr>
        <w:t>gastrointestinal</w:t>
      </w:r>
      <w:r>
        <w:rPr>
          <w:spacing w:val="-8"/>
        </w:rPr>
        <w:t> </w:t>
      </w:r>
      <w:r>
        <w:rPr>
          <w:spacing w:val="-2"/>
        </w:rPr>
        <w:t>tract. Bovine</w:t>
      </w:r>
      <w:r>
        <w:rPr>
          <w:spacing w:val="-8"/>
        </w:rPr>
        <w:t> </w:t>
      </w:r>
      <w:r>
        <w:rPr>
          <w:spacing w:val="-2"/>
        </w:rPr>
        <w:t>TB</w:t>
      </w:r>
      <w:r>
        <w:rPr>
          <w:spacing w:val="-9"/>
        </w:rPr>
        <w:t> </w:t>
      </w:r>
      <w:r>
        <w:rPr>
          <w:spacing w:val="-2"/>
        </w:rPr>
        <w:t>should</w:t>
      </w:r>
      <w:r>
        <w:rPr>
          <w:spacing w:val="-8"/>
        </w:rPr>
        <w:t> </w:t>
      </w:r>
      <w:r>
        <w:rPr>
          <w:spacing w:val="-2"/>
        </w:rPr>
        <w:t>therefore</w:t>
      </w:r>
      <w:r>
        <w:rPr>
          <w:spacing w:val="-8"/>
        </w:rPr>
        <w:t> </w:t>
      </w:r>
      <w:r>
        <w:rPr>
          <w:spacing w:val="-2"/>
        </w:rPr>
        <w:t>be</w:t>
      </w:r>
      <w:r>
        <w:rPr>
          <w:spacing w:val="-8"/>
        </w:rPr>
        <w:t> </w:t>
      </w:r>
      <w:r>
        <w:rPr>
          <w:spacing w:val="-2"/>
        </w:rPr>
        <w:t>considered</w:t>
      </w:r>
      <w:r>
        <w:rPr>
          <w:spacing w:val="-8"/>
        </w:rPr>
        <w:t> </w:t>
      </w:r>
      <w:r>
        <w:rPr>
          <w:spacing w:val="-2"/>
        </w:rPr>
        <w:t>in</w:t>
      </w:r>
      <w:r>
        <w:rPr>
          <w:spacing w:val="-9"/>
        </w:rPr>
        <w:t> </w:t>
      </w:r>
      <w:r>
        <w:rPr>
          <w:spacing w:val="-2"/>
        </w:rPr>
        <w:t>persons</w:t>
      </w:r>
      <w:r>
        <w:rPr>
          <w:spacing w:val="-9"/>
        </w:rPr>
        <w:t> </w:t>
      </w:r>
      <w:r>
        <w:rPr>
          <w:spacing w:val="-2"/>
        </w:rPr>
        <w:t>who</w:t>
      </w:r>
      <w:r>
        <w:rPr>
          <w:spacing w:val="-8"/>
        </w:rPr>
        <w:t> </w:t>
      </w:r>
      <w:r>
        <w:rPr>
          <w:spacing w:val="-2"/>
        </w:rPr>
        <w:t>present</w:t>
      </w:r>
      <w:r>
        <w:rPr>
          <w:spacing w:val="-9"/>
        </w:rPr>
        <w:t> </w:t>
      </w:r>
      <w:r>
        <w:rPr>
          <w:spacing w:val="-2"/>
        </w:rPr>
        <w:t>with</w:t>
      </w:r>
      <w:r>
        <w:rPr>
          <w:spacing w:val="-8"/>
        </w:rPr>
        <w:t> </w:t>
      </w:r>
      <w:r>
        <w:rPr>
          <w:spacing w:val="-2"/>
        </w:rPr>
        <w:t>neck</w:t>
      </w:r>
      <w:r>
        <w:rPr>
          <w:spacing w:val="-9"/>
        </w:rPr>
        <w:t> </w:t>
      </w:r>
      <w:r>
        <w:rPr>
          <w:spacing w:val="-2"/>
        </w:rPr>
        <w:t>and</w:t>
      </w:r>
      <w:r>
        <w:rPr>
          <w:spacing w:val="-8"/>
        </w:rPr>
        <w:t> </w:t>
      </w:r>
      <w:r>
        <w:rPr>
          <w:spacing w:val="-2"/>
        </w:rPr>
        <w:t>or</w:t>
      </w:r>
      <w:r>
        <w:rPr>
          <w:spacing w:val="-9"/>
        </w:rPr>
        <w:t> </w:t>
      </w:r>
      <w:r>
        <w:rPr>
          <w:spacing w:val="-2"/>
        </w:rPr>
        <w:t>abdominal</w:t>
      </w:r>
      <w:r>
        <w:rPr>
          <w:spacing w:val="-9"/>
        </w:rPr>
        <w:t> </w:t>
      </w:r>
      <w:r>
        <w:rPr>
          <w:spacing w:val="-2"/>
        </w:rPr>
        <w:t>swellings</w:t>
      </w:r>
      <w:r>
        <w:rPr>
          <w:spacing w:val="-9"/>
        </w:rPr>
        <w:t> </w:t>
      </w:r>
      <w:r>
        <w:rPr>
          <w:spacing w:val="-2"/>
        </w:rPr>
        <w:t>and</w:t>
      </w:r>
      <w:r>
        <w:rPr>
          <w:spacing w:val="-8"/>
        </w:rPr>
        <w:t> </w:t>
      </w:r>
      <w:r>
        <w:rPr>
          <w:spacing w:val="-2"/>
        </w:rPr>
        <w:t>masses.</w:t>
      </w:r>
      <w:r>
        <w:rPr>
          <w:spacing w:val="-9"/>
        </w:rPr>
        <w:t> </w:t>
      </w:r>
      <w:r>
        <w:rPr>
          <w:spacing w:val="-2"/>
        </w:rPr>
        <w:t>However, </w:t>
      </w:r>
      <w:r>
        <w:rPr>
          <w:spacing w:val="-4"/>
        </w:rPr>
        <w:t>it</w:t>
      </w:r>
      <w:r>
        <w:rPr>
          <w:spacing w:val="-7"/>
        </w:rPr>
        <w:t> </w:t>
      </w:r>
      <w:r>
        <w:rPr>
          <w:spacing w:val="-4"/>
        </w:rPr>
        <w:t>is</w:t>
      </w:r>
      <w:r>
        <w:rPr>
          <w:spacing w:val="-7"/>
        </w:rPr>
        <w:t> </w:t>
      </w:r>
      <w:r>
        <w:rPr>
          <w:spacing w:val="-4"/>
        </w:rPr>
        <w:t>important</w:t>
      </w:r>
      <w:r>
        <w:rPr>
          <w:spacing w:val="-7"/>
        </w:rPr>
        <w:t> </w:t>
      </w:r>
      <w:r>
        <w:rPr>
          <w:spacing w:val="-4"/>
        </w:rPr>
        <w:t>to</w:t>
      </w:r>
      <w:r>
        <w:rPr>
          <w:spacing w:val="-7"/>
        </w:rPr>
        <w:t> </w:t>
      </w:r>
      <w:r>
        <w:rPr>
          <w:spacing w:val="-4"/>
        </w:rPr>
        <w:t>note</w:t>
      </w:r>
      <w:r>
        <w:rPr>
          <w:spacing w:val="-6"/>
        </w:rPr>
        <w:t> </w:t>
      </w:r>
      <w:r>
        <w:rPr>
          <w:spacing w:val="-4"/>
        </w:rPr>
        <w:t>that</w:t>
      </w:r>
      <w:r>
        <w:rPr>
          <w:spacing w:val="-7"/>
        </w:rPr>
        <w:t> </w:t>
      </w:r>
      <w:r>
        <w:rPr>
          <w:spacing w:val="-4"/>
        </w:rPr>
        <w:t>in</w:t>
      </w:r>
      <w:r>
        <w:rPr>
          <w:spacing w:val="-7"/>
        </w:rPr>
        <w:t> </w:t>
      </w:r>
      <w:r>
        <w:rPr>
          <w:spacing w:val="-4"/>
        </w:rPr>
        <w:t>many</w:t>
      </w:r>
      <w:r>
        <w:rPr>
          <w:spacing w:val="-6"/>
        </w:rPr>
        <w:t> </w:t>
      </w:r>
      <w:r>
        <w:rPr>
          <w:spacing w:val="-4"/>
        </w:rPr>
        <w:t>cases</w:t>
      </w:r>
      <w:r>
        <w:rPr>
          <w:spacing w:val="-7"/>
        </w:rPr>
        <w:t> </w:t>
      </w:r>
      <w:r>
        <w:rPr>
          <w:spacing w:val="-4"/>
        </w:rPr>
        <w:t>bovine</w:t>
      </w:r>
      <w:r>
        <w:rPr>
          <w:spacing w:val="-6"/>
        </w:rPr>
        <w:t> </w:t>
      </w:r>
      <w:r>
        <w:rPr>
          <w:spacing w:val="-4"/>
        </w:rPr>
        <w:t>TB</w:t>
      </w:r>
      <w:r>
        <w:rPr>
          <w:spacing w:val="-7"/>
        </w:rPr>
        <w:t> </w:t>
      </w:r>
      <w:r>
        <w:rPr>
          <w:spacing w:val="-4"/>
        </w:rPr>
        <w:t>is</w:t>
      </w:r>
      <w:r>
        <w:rPr>
          <w:spacing w:val="-7"/>
        </w:rPr>
        <w:t> </w:t>
      </w:r>
      <w:r>
        <w:rPr>
          <w:spacing w:val="-4"/>
        </w:rPr>
        <w:t>clinically</w:t>
      </w:r>
      <w:r>
        <w:rPr>
          <w:spacing w:val="-6"/>
        </w:rPr>
        <w:t> </w:t>
      </w:r>
      <w:r>
        <w:rPr>
          <w:spacing w:val="-4"/>
        </w:rPr>
        <w:t>indistinguishable</w:t>
      </w:r>
      <w:r>
        <w:rPr>
          <w:spacing w:val="-6"/>
        </w:rPr>
        <w:t> </w:t>
      </w:r>
      <w:r>
        <w:rPr>
          <w:spacing w:val="-4"/>
        </w:rPr>
        <w:t>from</w:t>
      </w:r>
      <w:r>
        <w:rPr>
          <w:spacing w:val="-7"/>
        </w:rPr>
        <w:t> </w:t>
      </w:r>
      <w:r>
        <w:rPr>
          <w:spacing w:val="-4"/>
        </w:rPr>
        <w:t>TB</w:t>
      </w:r>
      <w:r>
        <w:rPr>
          <w:spacing w:val="-5"/>
        </w:rPr>
        <w:t> </w:t>
      </w:r>
      <w:r>
        <w:rPr>
          <w:spacing w:val="-4"/>
        </w:rPr>
        <w:t>caused</w:t>
      </w:r>
      <w:r>
        <w:rPr>
          <w:spacing w:val="-6"/>
        </w:rPr>
        <w:t> </w:t>
      </w:r>
      <w:r>
        <w:rPr>
          <w:spacing w:val="-4"/>
        </w:rPr>
        <w:t>by</w:t>
      </w:r>
      <w:r>
        <w:rPr/>
        <w:t> </w:t>
      </w:r>
      <w:r>
        <w:rPr>
          <w:i/>
          <w:spacing w:val="-4"/>
        </w:rPr>
        <w:t>M.</w:t>
      </w:r>
      <w:r>
        <w:rPr>
          <w:i/>
          <w:spacing w:val="-7"/>
        </w:rPr>
        <w:t> </w:t>
      </w:r>
      <w:r>
        <w:rPr>
          <w:i/>
          <w:spacing w:val="-4"/>
        </w:rPr>
        <w:t>tuberculosis</w:t>
      </w:r>
      <w:r>
        <w:rPr>
          <w:i/>
          <w:spacing w:val="-6"/>
        </w:rPr>
        <w:t> </w:t>
      </w:r>
      <w:r>
        <w:rPr>
          <w:spacing w:val="-4"/>
        </w:rPr>
        <w:t>with</w:t>
      </w:r>
      <w:r>
        <w:rPr>
          <w:spacing w:val="-7"/>
        </w:rPr>
        <w:t> </w:t>
      </w:r>
      <w:r>
        <w:rPr>
          <w:spacing w:val="-4"/>
        </w:rPr>
        <w:t>typical </w:t>
      </w:r>
      <w:r>
        <w:rPr/>
        <w:t>symptoms</w:t>
      </w:r>
      <w:r>
        <w:rPr>
          <w:spacing w:val="-11"/>
        </w:rPr>
        <w:t> </w:t>
      </w:r>
      <w:r>
        <w:rPr/>
        <w:t>that</w:t>
      </w:r>
      <w:r>
        <w:rPr>
          <w:spacing w:val="-11"/>
        </w:rPr>
        <w:t> </w:t>
      </w:r>
      <w:r>
        <w:rPr/>
        <w:t>include</w:t>
      </w:r>
      <w:r>
        <w:rPr>
          <w:spacing w:val="-10"/>
        </w:rPr>
        <w:t> </w:t>
      </w:r>
      <w:r>
        <w:rPr/>
        <w:t>a</w:t>
      </w:r>
      <w:r>
        <w:rPr>
          <w:spacing w:val="-10"/>
        </w:rPr>
        <w:t> </w:t>
      </w:r>
      <w:r>
        <w:rPr/>
        <w:t>persistent</w:t>
      </w:r>
      <w:r>
        <w:rPr>
          <w:spacing w:val="-11"/>
        </w:rPr>
        <w:t> </w:t>
      </w:r>
      <w:r>
        <w:rPr/>
        <w:t>cough,</w:t>
      </w:r>
      <w:r>
        <w:rPr>
          <w:spacing w:val="-11"/>
        </w:rPr>
        <w:t> </w:t>
      </w:r>
      <w:r>
        <w:rPr/>
        <w:t>fever,</w:t>
      </w:r>
      <w:r>
        <w:rPr>
          <w:spacing w:val="-11"/>
        </w:rPr>
        <w:t> </w:t>
      </w:r>
      <w:r>
        <w:rPr/>
        <w:t>night</w:t>
      </w:r>
      <w:r>
        <w:rPr>
          <w:spacing w:val="-9"/>
        </w:rPr>
        <w:t> </w:t>
      </w:r>
      <w:r>
        <w:rPr/>
        <w:t>sweats</w:t>
      </w:r>
      <w:r>
        <w:rPr>
          <w:spacing w:val="-11"/>
        </w:rPr>
        <w:t> </w:t>
      </w:r>
      <w:r>
        <w:rPr/>
        <w:t>and</w:t>
      </w:r>
      <w:r>
        <w:rPr>
          <w:spacing w:val="-10"/>
        </w:rPr>
        <w:t> </w:t>
      </w:r>
      <w:r>
        <w:rPr/>
        <w:t>weight</w:t>
      </w:r>
      <w:r>
        <w:rPr>
          <w:spacing w:val="-11"/>
        </w:rPr>
        <w:t> </w:t>
      </w:r>
      <w:r>
        <w:rPr/>
        <w:t>loss.</w:t>
      </w:r>
    </w:p>
    <w:p>
      <w:pPr>
        <w:pStyle w:val="BodyText"/>
      </w:pPr>
    </w:p>
    <w:p>
      <w:pPr>
        <w:pStyle w:val="BodyText"/>
      </w:pPr>
    </w:p>
    <w:p>
      <w:pPr>
        <w:pStyle w:val="BodyText"/>
        <w:spacing w:before="47"/>
      </w:pPr>
    </w:p>
    <w:p>
      <w:pPr>
        <w:pStyle w:val="Heading6"/>
      </w:pPr>
      <w:r>
        <w:rPr>
          <w:w w:val="90"/>
        </w:rPr>
        <w:t>Laboratory</w:t>
      </w:r>
      <w:r>
        <w:rPr>
          <w:spacing w:val="32"/>
        </w:rPr>
        <w:t> </w:t>
      </w:r>
      <w:r>
        <w:rPr>
          <w:spacing w:val="-2"/>
        </w:rPr>
        <w:t>diagnosis</w:t>
      </w:r>
    </w:p>
    <w:p>
      <w:pPr>
        <w:pStyle w:val="BodyText"/>
        <w:spacing w:before="36"/>
        <w:rPr>
          <w:b/>
        </w:rPr>
      </w:pPr>
    </w:p>
    <w:p>
      <w:pPr>
        <w:pStyle w:val="BodyText"/>
        <w:spacing w:line="271" w:lineRule="auto"/>
        <w:ind w:left="352" w:right="193"/>
        <w:jc w:val="both"/>
      </w:pPr>
      <w:r>
        <w:rPr>
          <w:spacing w:val="-2"/>
        </w:rPr>
        <w:t>Smear</w:t>
      </w:r>
      <w:r>
        <w:rPr>
          <w:spacing w:val="-10"/>
        </w:rPr>
        <w:t> </w:t>
      </w:r>
      <w:r>
        <w:rPr>
          <w:spacing w:val="-2"/>
        </w:rPr>
        <w:t>microscopy</w:t>
      </w:r>
      <w:r>
        <w:rPr>
          <w:spacing w:val="-10"/>
        </w:rPr>
        <w:t> </w:t>
      </w:r>
      <w:r>
        <w:rPr>
          <w:spacing w:val="-2"/>
        </w:rPr>
        <w:t>with</w:t>
      </w:r>
      <w:r>
        <w:rPr>
          <w:spacing w:val="-11"/>
        </w:rPr>
        <w:t> </w:t>
      </w:r>
      <w:r>
        <w:rPr>
          <w:spacing w:val="-2"/>
        </w:rPr>
        <w:t>Ziehl</w:t>
      </w:r>
      <w:r>
        <w:rPr>
          <w:spacing w:val="-7"/>
        </w:rPr>
        <w:t> </w:t>
      </w:r>
      <w:r>
        <w:rPr>
          <w:spacing w:val="-2"/>
        </w:rPr>
        <w:t>–</w:t>
      </w:r>
      <w:r>
        <w:rPr>
          <w:spacing w:val="-9"/>
        </w:rPr>
        <w:t> </w:t>
      </w:r>
      <w:r>
        <w:rPr>
          <w:spacing w:val="-2"/>
        </w:rPr>
        <w:t>Nielsen</w:t>
      </w:r>
      <w:r>
        <w:rPr>
          <w:spacing w:val="-10"/>
        </w:rPr>
        <w:t> </w:t>
      </w:r>
      <w:r>
        <w:rPr>
          <w:spacing w:val="-2"/>
        </w:rPr>
        <w:t>(ZN)</w:t>
      </w:r>
      <w:r>
        <w:rPr>
          <w:spacing w:val="-10"/>
        </w:rPr>
        <w:t> </w:t>
      </w:r>
      <w:r>
        <w:rPr>
          <w:spacing w:val="-2"/>
        </w:rPr>
        <w:t>staining</w:t>
      </w:r>
      <w:r>
        <w:rPr>
          <w:spacing w:val="-10"/>
        </w:rPr>
        <w:t> </w:t>
      </w:r>
      <w:r>
        <w:rPr>
          <w:spacing w:val="-2"/>
        </w:rPr>
        <w:t>and</w:t>
      </w:r>
      <w:r>
        <w:rPr>
          <w:spacing w:val="-9"/>
        </w:rPr>
        <w:t> </w:t>
      </w:r>
      <w:r>
        <w:rPr>
          <w:spacing w:val="-2"/>
        </w:rPr>
        <w:t>the</w:t>
      </w:r>
      <w:r>
        <w:rPr>
          <w:spacing w:val="-10"/>
        </w:rPr>
        <w:t> </w:t>
      </w:r>
      <w:r>
        <w:rPr>
          <w:spacing w:val="-2"/>
        </w:rPr>
        <w:t>rapid</w:t>
      </w:r>
      <w:r>
        <w:rPr>
          <w:spacing w:val="-9"/>
        </w:rPr>
        <w:t> </w:t>
      </w:r>
      <w:r>
        <w:rPr>
          <w:spacing w:val="-2"/>
        </w:rPr>
        <w:t>Xpert</w:t>
      </w:r>
      <w:r>
        <w:rPr>
          <w:spacing w:val="-10"/>
        </w:rPr>
        <w:t> </w:t>
      </w:r>
      <w:r>
        <w:rPr>
          <w:spacing w:val="-2"/>
        </w:rPr>
        <w:t>MTB/Rif</w:t>
      </w:r>
      <w:r>
        <w:rPr>
          <w:spacing w:val="-10"/>
        </w:rPr>
        <w:t> </w:t>
      </w:r>
      <w:r>
        <w:rPr>
          <w:spacing w:val="-2"/>
        </w:rPr>
        <w:t>or</w:t>
      </w:r>
      <w:r>
        <w:rPr>
          <w:spacing w:val="-10"/>
        </w:rPr>
        <w:t> </w:t>
      </w:r>
      <w:r>
        <w:rPr>
          <w:spacing w:val="-2"/>
        </w:rPr>
        <w:t>Truenat</w:t>
      </w:r>
      <w:r>
        <w:rPr>
          <w:spacing w:val="-10"/>
        </w:rPr>
        <w:t> </w:t>
      </w:r>
      <w:r>
        <w:rPr>
          <w:spacing w:val="-2"/>
        </w:rPr>
        <w:t>assay;</w:t>
      </w:r>
      <w:r>
        <w:rPr>
          <w:spacing w:val="-10"/>
        </w:rPr>
        <w:t> </w:t>
      </w:r>
      <w:r>
        <w:rPr>
          <w:spacing w:val="-2"/>
        </w:rPr>
        <w:t>the</w:t>
      </w:r>
      <w:r>
        <w:rPr>
          <w:spacing w:val="-10"/>
        </w:rPr>
        <w:t> </w:t>
      </w:r>
      <w:r>
        <w:rPr>
          <w:spacing w:val="-2"/>
        </w:rPr>
        <w:t>most</w:t>
      </w:r>
      <w:r>
        <w:rPr>
          <w:spacing w:val="-10"/>
        </w:rPr>
        <w:t> </w:t>
      </w:r>
      <w:r>
        <w:rPr>
          <w:spacing w:val="-2"/>
        </w:rPr>
        <w:t>commonly</w:t>
      </w:r>
      <w:r>
        <w:rPr>
          <w:spacing w:val="-10"/>
        </w:rPr>
        <w:t> </w:t>
      </w:r>
      <w:r>
        <w:rPr>
          <w:spacing w:val="-2"/>
        </w:rPr>
        <w:t>used </w:t>
      </w:r>
      <w:r>
        <w:rPr>
          <w:spacing w:val="-6"/>
        </w:rPr>
        <w:t>tests for the diagnosis</w:t>
      </w:r>
      <w:r>
        <w:rPr>
          <w:spacing w:val="-3"/>
        </w:rPr>
        <w:t> </w:t>
      </w:r>
      <w:r>
        <w:rPr>
          <w:spacing w:val="-6"/>
        </w:rPr>
        <w:t>of TB, do not differentiate between</w:t>
      </w:r>
      <w:r>
        <w:rPr/>
        <w:t> </w:t>
      </w:r>
      <w:r>
        <w:rPr>
          <w:i/>
          <w:spacing w:val="-6"/>
        </w:rPr>
        <w:t>M. tuberculosis </w:t>
      </w:r>
      <w:r>
        <w:rPr>
          <w:spacing w:val="-6"/>
        </w:rPr>
        <w:t>and </w:t>
      </w:r>
      <w:r>
        <w:rPr>
          <w:i/>
          <w:spacing w:val="-6"/>
        </w:rPr>
        <w:t>M. bovis</w:t>
      </w:r>
      <w:r>
        <w:rPr>
          <w:spacing w:val="-6"/>
        </w:rPr>
        <w:t>. The relative lack of a specific and rapid test </w:t>
      </w:r>
      <w:r>
        <w:rPr/>
        <w:t>for</w:t>
      </w:r>
      <w:r>
        <w:rPr>
          <w:spacing w:val="-9"/>
        </w:rPr>
        <w:t> </w:t>
      </w:r>
      <w:r>
        <w:rPr>
          <w:i/>
        </w:rPr>
        <w:t>M.</w:t>
      </w:r>
      <w:r>
        <w:rPr>
          <w:i/>
          <w:spacing w:val="-9"/>
        </w:rPr>
        <w:t> </w:t>
      </w:r>
      <w:r>
        <w:rPr>
          <w:i/>
        </w:rPr>
        <w:t>bovis</w:t>
      </w:r>
      <w:r>
        <w:rPr>
          <w:i/>
          <w:spacing w:val="-9"/>
        </w:rPr>
        <w:t> </w:t>
      </w:r>
      <w:r>
        <w:rPr/>
        <w:t>leads</w:t>
      </w:r>
      <w:r>
        <w:rPr>
          <w:spacing w:val="-9"/>
        </w:rPr>
        <w:t> </w:t>
      </w:r>
      <w:r>
        <w:rPr/>
        <w:t>to</w:t>
      </w:r>
      <w:r>
        <w:rPr>
          <w:spacing w:val="-10"/>
        </w:rPr>
        <w:t> </w:t>
      </w:r>
      <w:r>
        <w:rPr/>
        <w:t>under-diagnosis</w:t>
      </w:r>
      <w:r>
        <w:rPr>
          <w:spacing w:val="-8"/>
        </w:rPr>
        <w:t> </w:t>
      </w:r>
      <w:r>
        <w:rPr/>
        <w:t>of</w:t>
      </w:r>
      <w:r>
        <w:rPr>
          <w:spacing w:val="-9"/>
        </w:rPr>
        <w:t> </w:t>
      </w:r>
      <w:r>
        <w:rPr/>
        <w:t>zoonotic</w:t>
      </w:r>
      <w:r>
        <w:rPr>
          <w:spacing w:val="-9"/>
        </w:rPr>
        <w:t> </w:t>
      </w:r>
      <w:r>
        <w:rPr/>
        <w:t>TB.</w:t>
      </w:r>
      <w:r>
        <w:rPr>
          <w:spacing w:val="-9"/>
        </w:rPr>
        <w:t> </w:t>
      </w:r>
      <w:r>
        <w:rPr/>
        <w:t>When</w:t>
      </w:r>
      <w:r>
        <w:rPr>
          <w:spacing w:val="-10"/>
        </w:rPr>
        <w:t> </w:t>
      </w:r>
      <w:r>
        <w:rPr/>
        <w:t>zoonotic</w:t>
      </w:r>
      <w:r>
        <w:rPr>
          <w:spacing w:val="-7"/>
        </w:rPr>
        <w:t> </w:t>
      </w:r>
      <w:r>
        <w:rPr/>
        <w:t>TB</w:t>
      </w:r>
      <w:r>
        <w:rPr>
          <w:spacing w:val="-9"/>
        </w:rPr>
        <w:t> </w:t>
      </w:r>
      <w:r>
        <w:rPr/>
        <w:t>is</w:t>
      </w:r>
      <w:r>
        <w:rPr>
          <w:spacing w:val="-8"/>
        </w:rPr>
        <w:t> </w:t>
      </w:r>
      <w:r>
        <w:rPr/>
        <w:t>suspected,</w:t>
      </w:r>
      <w:r>
        <w:rPr>
          <w:spacing w:val="-9"/>
        </w:rPr>
        <w:t> </w:t>
      </w:r>
      <w:r>
        <w:rPr/>
        <w:t>send</w:t>
      </w:r>
      <w:r>
        <w:rPr>
          <w:spacing w:val="-9"/>
        </w:rPr>
        <w:t> </w:t>
      </w:r>
      <w:r>
        <w:rPr/>
        <w:t>a</w:t>
      </w:r>
      <w:r>
        <w:rPr>
          <w:spacing w:val="-9"/>
        </w:rPr>
        <w:t> </w:t>
      </w:r>
      <w:r>
        <w:rPr/>
        <w:t>tissue</w:t>
      </w:r>
      <w:r>
        <w:rPr>
          <w:spacing w:val="-9"/>
        </w:rPr>
        <w:t> </w:t>
      </w:r>
      <w:r>
        <w:rPr/>
        <w:t>biopsy/sample</w:t>
      </w:r>
      <w:r>
        <w:rPr>
          <w:spacing w:val="-9"/>
        </w:rPr>
        <w:t> </w:t>
      </w:r>
      <w:r>
        <w:rPr/>
        <w:t>to</w:t>
      </w:r>
      <w:r>
        <w:rPr>
          <w:spacing w:val="-10"/>
        </w:rPr>
        <w:t> </w:t>
      </w:r>
      <w:r>
        <w:rPr/>
        <w:t>the</w:t>
      </w:r>
      <w:r>
        <w:rPr>
          <w:spacing w:val="-7"/>
        </w:rPr>
        <w:t> </w:t>
      </w:r>
      <w:r>
        <w:rPr/>
        <w:t>TB</w:t>
      </w:r>
    </w:p>
    <w:p>
      <w:pPr>
        <w:pStyle w:val="BodyText"/>
        <w:spacing w:after="0" w:line="271" w:lineRule="auto"/>
        <w:jc w:val="both"/>
        <w:sectPr>
          <w:footerReference w:type="default" r:id="rId114"/>
          <w:pgSz w:w="12240" w:h="15840"/>
          <w:pgMar w:header="0" w:footer="0" w:top="660" w:bottom="280" w:left="1275" w:right="566"/>
        </w:sectPr>
      </w:pPr>
    </w:p>
    <w:p>
      <w:pPr>
        <w:pStyle w:val="BodyText"/>
        <w:spacing w:line="271" w:lineRule="auto" w:before="60"/>
        <w:ind w:left="352"/>
      </w:pPr>
      <w:r>
        <w:rPr>
          <w:spacing w:val="-2"/>
        </w:rPr>
        <w:t>reference</w:t>
      </w:r>
      <w:r>
        <w:rPr>
          <w:spacing w:val="-13"/>
        </w:rPr>
        <w:t> </w:t>
      </w:r>
      <w:r>
        <w:rPr>
          <w:spacing w:val="-2"/>
        </w:rPr>
        <w:t>laboratories</w:t>
      </w:r>
      <w:r>
        <w:rPr>
          <w:spacing w:val="-10"/>
        </w:rPr>
        <w:t> </w:t>
      </w:r>
      <w:r>
        <w:rPr>
          <w:spacing w:val="-2"/>
        </w:rPr>
        <w:t>for</w:t>
      </w:r>
      <w:r>
        <w:rPr>
          <w:spacing w:val="-11"/>
        </w:rPr>
        <w:t> </w:t>
      </w:r>
      <w:r>
        <w:rPr>
          <w:spacing w:val="-2"/>
        </w:rPr>
        <w:t>culture</w:t>
      </w:r>
      <w:r>
        <w:rPr>
          <w:spacing w:val="-10"/>
        </w:rPr>
        <w:t> </w:t>
      </w:r>
      <w:r>
        <w:rPr>
          <w:spacing w:val="-2"/>
        </w:rPr>
        <w:t>and</w:t>
      </w:r>
      <w:r>
        <w:rPr>
          <w:spacing w:val="-11"/>
        </w:rPr>
        <w:t> </w:t>
      </w:r>
      <w:r>
        <w:rPr>
          <w:spacing w:val="-2"/>
        </w:rPr>
        <w:t>DST.</w:t>
      </w:r>
      <w:r>
        <w:rPr>
          <w:spacing w:val="-10"/>
        </w:rPr>
        <w:t> </w:t>
      </w:r>
      <w:r>
        <w:rPr>
          <w:spacing w:val="-2"/>
        </w:rPr>
        <w:t>Serological</w:t>
      </w:r>
      <w:r>
        <w:rPr>
          <w:spacing w:val="-11"/>
        </w:rPr>
        <w:t> </w:t>
      </w:r>
      <w:r>
        <w:rPr>
          <w:spacing w:val="-2"/>
        </w:rPr>
        <w:t>tests</w:t>
      </w:r>
      <w:r>
        <w:rPr>
          <w:spacing w:val="-10"/>
        </w:rPr>
        <w:t> </w:t>
      </w:r>
      <w:r>
        <w:rPr>
          <w:spacing w:val="-2"/>
        </w:rPr>
        <w:t>such</w:t>
      </w:r>
      <w:r>
        <w:rPr>
          <w:spacing w:val="-11"/>
        </w:rPr>
        <w:t> </w:t>
      </w:r>
      <w:r>
        <w:rPr>
          <w:spacing w:val="-2"/>
        </w:rPr>
        <w:t>as</w:t>
      </w:r>
      <w:r>
        <w:rPr>
          <w:spacing w:val="-10"/>
        </w:rPr>
        <w:t> </w:t>
      </w:r>
      <w:r>
        <w:rPr>
          <w:spacing w:val="-2"/>
        </w:rPr>
        <w:t>IGRA,</w:t>
      </w:r>
      <w:r>
        <w:rPr>
          <w:spacing w:val="-11"/>
        </w:rPr>
        <w:t> </w:t>
      </w:r>
      <w:r>
        <w:rPr>
          <w:spacing w:val="-2"/>
        </w:rPr>
        <w:t>detect</w:t>
      </w:r>
      <w:r>
        <w:rPr>
          <w:spacing w:val="-10"/>
        </w:rPr>
        <w:t> </w:t>
      </w:r>
      <w:r>
        <w:rPr>
          <w:spacing w:val="-2"/>
        </w:rPr>
        <w:t>antibodies</w:t>
      </w:r>
      <w:r>
        <w:rPr>
          <w:spacing w:val="-11"/>
        </w:rPr>
        <w:t> </w:t>
      </w:r>
      <w:r>
        <w:rPr>
          <w:spacing w:val="-2"/>
        </w:rPr>
        <w:t>against</w:t>
      </w:r>
      <w:r>
        <w:rPr>
          <w:spacing w:val="-10"/>
        </w:rPr>
        <w:t> </w:t>
      </w:r>
      <w:r>
        <w:rPr>
          <w:spacing w:val="-2"/>
        </w:rPr>
        <w:t>TB</w:t>
      </w:r>
      <w:r>
        <w:rPr>
          <w:spacing w:val="-11"/>
        </w:rPr>
        <w:t> </w:t>
      </w:r>
      <w:r>
        <w:rPr>
          <w:spacing w:val="-2"/>
        </w:rPr>
        <w:t>bacteria</w:t>
      </w:r>
      <w:r>
        <w:rPr>
          <w:spacing w:val="-10"/>
        </w:rPr>
        <w:t> </w:t>
      </w:r>
      <w:r>
        <w:rPr>
          <w:spacing w:val="-2"/>
        </w:rPr>
        <w:t>in</w:t>
      </w:r>
      <w:r>
        <w:rPr>
          <w:spacing w:val="-11"/>
        </w:rPr>
        <w:t> </w:t>
      </w:r>
      <w:r>
        <w:rPr>
          <w:spacing w:val="-2"/>
        </w:rPr>
        <w:t>the</w:t>
      </w:r>
      <w:r>
        <w:rPr>
          <w:spacing w:val="-10"/>
        </w:rPr>
        <w:t> </w:t>
      </w:r>
      <w:r>
        <w:rPr>
          <w:spacing w:val="-2"/>
        </w:rPr>
        <w:t>patient's </w:t>
      </w:r>
      <w:r>
        <w:rPr/>
        <w:t>bloodstream,</w:t>
      </w:r>
      <w:r>
        <w:rPr>
          <w:spacing w:val="-9"/>
        </w:rPr>
        <w:t> </w:t>
      </w:r>
      <w:r>
        <w:rPr/>
        <w:t>and</w:t>
      </w:r>
      <w:r>
        <w:rPr>
          <w:spacing w:val="-7"/>
        </w:rPr>
        <w:t> </w:t>
      </w:r>
      <w:r>
        <w:rPr/>
        <w:t>are</w:t>
      </w:r>
      <w:r>
        <w:rPr>
          <w:spacing w:val="-7"/>
        </w:rPr>
        <w:t> </w:t>
      </w:r>
      <w:r>
        <w:rPr/>
        <w:t>not</w:t>
      </w:r>
      <w:r>
        <w:rPr>
          <w:spacing w:val="-9"/>
        </w:rPr>
        <w:t> </w:t>
      </w:r>
      <w:r>
        <w:rPr/>
        <w:t>diagnostic</w:t>
      </w:r>
      <w:r>
        <w:rPr>
          <w:spacing w:val="-8"/>
        </w:rPr>
        <w:t> </w:t>
      </w:r>
      <w:r>
        <w:rPr/>
        <w:t>of</w:t>
      </w:r>
      <w:r>
        <w:rPr>
          <w:spacing w:val="-4"/>
        </w:rPr>
        <w:t> </w:t>
      </w:r>
      <w:r>
        <w:rPr>
          <w:i/>
        </w:rPr>
        <w:t>M.</w:t>
      </w:r>
      <w:r>
        <w:rPr>
          <w:i/>
          <w:spacing w:val="-9"/>
        </w:rPr>
        <w:t> </w:t>
      </w:r>
      <w:r>
        <w:rPr>
          <w:i/>
        </w:rPr>
        <w:t>bovis</w:t>
      </w:r>
      <w:r>
        <w:rPr/>
        <w:t>.</w:t>
      </w:r>
    </w:p>
    <w:p>
      <w:pPr>
        <w:pStyle w:val="BodyText"/>
        <w:spacing w:before="9"/>
      </w:pPr>
    </w:p>
    <w:p>
      <w:pPr>
        <w:pStyle w:val="Heading6"/>
      </w:pPr>
      <w:r>
        <w:rPr/>
        <w:t>Treatment</w:t>
      </w:r>
      <w:r>
        <w:rPr>
          <w:spacing w:val="-6"/>
        </w:rPr>
        <w:t> </w:t>
      </w:r>
      <w:r>
        <w:rPr/>
        <w:t>of</w:t>
      </w:r>
      <w:r>
        <w:rPr>
          <w:spacing w:val="-7"/>
        </w:rPr>
        <w:t> </w:t>
      </w:r>
      <w:r>
        <w:rPr/>
        <w:t>disease</w:t>
      </w:r>
      <w:r>
        <w:rPr>
          <w:spacing w:val="-6"/>
        </w:rPr>
        <w:t> </w:t>
      </w:r>
      <w:r>
        <w:rPr/>
        <w:t>by</w:t>
      </w:r>
      <w:r>
        <w:rPr>
          <w:spacing w:val="-6"/>
        </w:rPr>
        <w:t> </w:t>
      </w:r>
      <w:r>
        <w:rPr/>
        <w:t>M.</w:t>
      </w:r>
      <w:r>
        <w:rPr>
          <w:spacing w:val="-6"/>
        </w:rPr>
        <w:t> </w:t>
      </w:r>
      <w:r>
        <w:rPr>
          <w:spacing w:val="-2"/>
        </w:rPr>
        <w:t>bovis</w:t>
      </w:r>
    </w:p>
    <w:p>
      <w:pPr>
        <w:spacing w:before="188"/>
        <w:ind w:left="316" w:right="0" w:firstLine="0"/>
        <w:jc w:val="left"/>
        <w:rPr>
          <w:i/>
          <w:sz w:val="20"/>
        </w:rPr>
      </w:pPr>
      <w:bookmarkStart w:name="_bookmark131" w:id="132"/>
      <w:bookmarkEnd w:id="132"/>
      <w:r>
        <w:rPr/>
      </w:r>
      <w:r>
        <w:rPr>
          <w:i/>
          <w:color w:val="44536A"/>
          <w:w w:val="80"/>
          <w:sz w:val="20"/>
        </w:rPr>
        <w:t>Table</w:t>
      </w:r>
      <w:r>
        <w:rPr>
          <w:i/>
          <w:color w:val="44536A"/>
          <w:spacing w:val="2"/>
          <w:sz w:val="20"/>
        </w:rPr>
        <w:t> </w:t>
      </w:r>
      <w:r>
        <w:rPr>
          <w:i/>
          <w:color w:val="44536A"/>
          <w:w w:val="80"/>
          <w:sz w:val="20"/>
        </w:rPr>
        <w:t>24:</w:t>
      </w:r>
      <w:r>
        <w:rPr>
          <w:i/>
          <w:color w:val="44536A"/>
          <w:spacing w:val="2"/>
          <w:sz w:val="20"/>
        </w:rPr>
        <w:t> </w:t>
      </w:r>
      <w:r>
        <w:rPr>
          <w:i/>
          <w:color w:val="44536A"/>
          <w:w w:val="80"/>
          <w:sz w:val="20"/>
        </w:rPr>
        <w:t>Recommended</w:t>
      </w:r>
      <w:r>
        <w:rPr>
          <w:i/>
          <w:color w:val="44536A"/>
          <w:spacing w:val="3"/>
          <w:sz w:val="20"/>
        </w:rPr>
        <w:t> </w:t>
      </w:r>
      <w:r>
        <w:rPr>
          <w:i/>
          <w:color w:val="44536A"/>
          <w:w w:val="80"/>
          <w:sz w:val="20"/>
        </w:rPr>
        <w:t>Regimen</w:t>
      </w:r>
      <w:r>
        <w:rPr>
          <w:i/>
          <w:color w:val="44536A"/>
          <w:spacing w:val="3"/>
          <w:sz w:val="20"/>
        </w:rPr>
        <w:t> </w:t>
      </w:r>
      <w:r>
        <w:rPr>
          <w:i/>
          <w:color w:val="44536A"/>
          <w:w w:val="80"/>
          <w:sz w:val="20"/>
        </w:rPr>
        <w:t>for</w:t>
      </w:r>
      <w:r>
        <w:rPr>
          <w:i/>
          <w:color w:val="44536A"/>
          <w:spacing w:val="2"/>
          <w:sz w:val="20"/>
        </w:rPr>
        <w:t> </w:t>
      </w:r>
      <w:r>
        <w:rPr>
          <w:i/>
          <w:color w:val="44536A"/>
          <w:w w:val="80"/>
          <w:sz w:val="20"/>
        </w:rPr>
        <w:t>Treatment</w:t>
      </w:r>
      <w:r>
        <w:rPr>
          <w:i/>
          <w:color w:val="44536A"/>
          <w:spacing w:val="3"/>
          <w:sz w:val="20"/>
        </w:rPr>
        <w:t> </w:t>
      </w:r>
      <w:r>
        <w:rPr>
          <w:i/>
          <w:color w:val="44536A"/>
          <w:w w:val="80"/>
          <w:sz w:val="20"/>
        </w:rPr>
        <w:t>of</w:t>
      </w:r>
      <w:r>
        <w:rPr>
          <w:i/>
          <w:color w:val="44536A"/>
          <w:spacing w:val="2"/>
          <w:sz w:val="20"/>
        </w:rPr>
        <w:t> </w:t>
      </w:r>
      <w:r>
        <w:rPr>
          <w:i/>
          <w:color w:val="44536A"/>
          <w:w w:val="80"/>
          <w:sz w:val="20"/>
        </w:rPr>
        <w:t>M.</w:t>
      </w:r>
      <w:r>
        <w:rPr>
          <w:i/>
          <w:color w:val="44536A"/>
          <w:spacing w:val="2"/>
          <w:sz w:val="20"/>
        </w:rPr>
        <w:t> </w:t>
      </w:r>
      <w:r>
        <w:rPr>
          <w:i/>
          <w:color w:val="44536A"/>
          <w:spacing w:val="-4"/>
          <w:w w:val="80"/>
          <w:sz w:val="20"/>
        </w:rPr>
        <w:t>bovis</w:t>
      </w:r>
    </w:p>
    <w:p>
      <w:pPr>
        <w:pStyle w:val="BodyText"/>
        <w:spacing w:before="12"/>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38"/>
        <w:gridCol w:w="4940"/>
      </w:tblGrid>
      <w:tr>
        <w:trPr>
          <w:trHeight w:val="258" w:hRule="atLeast"/>
        </w:trPr>
        <w:tc>
          <w:tcPr>
            <w:tcW w:w="4938" w:type="dxa"/>
            <w:shd w:val="clear" w:color="auto" w:fill="E1EED9"/>
          </w:tcPr>
          <w:p>
            <w:pPr>
              <w:pStyle w:val="TableParagraph"/>
              <w:spacing w:line="216" w:lineRule="exact"/>
              <w:ind w:left="107"/>
              <w:rPr>
                <w:b/>
                <w:sz w:val="20"/>
              </w:rPr>
            </w:pPr>
            <w:r>
              <w:rPr>
                <w:b/>
                <w:sz w:val="20"/>
              </w:rPr>
              <w:t>Phase</w:t>
            </w:r>
            <w:r>
              <w:rPr>
                <w:b/>
                <w:spacing w:val="-1"/>
                <w:sz w:val="20"/>
              </w:rPr>
              <w:t> </w:t>
            </w:r>
            <w:r>
              <w:rPr>
                <w:b/>
                <w:sz w:val="20"/>
              </w:rPr>
              <w:t>of</w:t>
            </w:r>
            <w:r>
              <w:rPr>
                <w:b/>
                <w:spacing w:val="-2"/>
                <w:sz w:val="20"/>
              </w:rPr>
              <w:t> treatment</w:t>
            </w:r>
          </w:p>
        </w:tc>
        <w:tc>
          <w:tcPr>
            <w:tcW w:w="4940" w:type="dxa"/>
            <w:shd w:val="clear" w:color="auto" w:fill="E1EED9"/>
          </w:tcPr>
          <w:p>
            <w:pPr>
              <w:pStyle w:val="TableParagraph"/>
              <w:spacing w:line="216" w:lineRule="exact"/>
              <w:ind w:left="107"/>
              <w:rPr>
                <w:b/>
                <w:sz w:val="20"/>
              </w:rPr>
            </w:pPr>
            <w:r>
              <w:rPr>
                <w:b/>
                <w:sz w:val="20"/>
              </w:rPr>
              <w:t>Recommended</w:t>
            </w:r>
            <w:r>
              <w:rPr>
                <w:b/>
                <w:spacing w:val="5"/>
                <w:sz w:val="20"/>
              </w:rPr>
              <w:t> </w:t>
            </w:r>
            <w:r>
              <w:rPr>
                <w:b/>
                <w:spacing w:val="-2"/>
                <w:sz w:val="20"/>
              </w:rPr>
              <w:t>regimen</w:t>
            </w:r>
          </w:p>
        </w:tc>
      </w:tr>
      <w:tr>
        <w:trPr>
          <w:trHeight w:val="232" w:hRule="atLeast"/>
        </w:trPr>
        <w:tc>
          <w:tcPr>
            <w:tcW w:w="4938" w:type="dxa"/>
          </w:tcPr>
          <w:p>
            <w:pPr>
              <w:pStyle w:val="TableParagraph"/>
              <w:spacing w:line="195" w:lineRule="exact"/>
              <w:ind w:left="107"/>
              <w:rPr>
                <w:i/>
                <w:sz w:val="18"/>
              </w:rPr>
            </w:pPr>
            <w:r>
              <w:rPr>
                <w:i/>
                <w:w w:val="80"/>
                <w:sz w:val="18"/>
              </w:rPr>
              <w:t>Intensive</w:t>
            </w:r>
            <w:r>
              <w:rPr>
                <w:i/>
                <w:spacing w:val="-5"/>
                <w:sz w:val="18"/>
              </w:rPr>
              <w:t> </w:t>
            </w:r>
            <w:r>
              <w:rPr>
                <w:i/>
                <w:spacing w:val="-2"/>
                <w:w w:val="90"/>
                <w:sz w:val="18"/>
              </w:rPr>
              <w:t>phase</w:t>
            </w:r>
          </w:p>
        </w:tc>
        <w:tc>
          <w:tcPr>
            <w:tcW w:w="4940" w:type="dxa"/>
          </w:tcPr>
          <w:p>
            <w:pPr>
              <w:pStyle w:val="TableParagraph"/>
              <w:spacing w:line="195" w:lineRule="exact"/>
              <w:ind w:left="107"/>
              <w:rPr>
                <w:sz w:val="18"/>
              </w:rPr>
            </w:pPr>
            <w:r>
              <w:rPr>
                <w:spacing w:val="-4"/>
                <w:sz w:val="18"/>
              </w:rPr>
              <w:t>2RHE</w:t>
            </w:r>
          </w:p>
        </w:tc>
      </w:tr>
      <w:tr>
        <w:trPr>
          <w:trHeight w:val="234" w:hRule="atLeast"/>
        </w:trPr>
        <w:tc>
          <w:tcPr>
            <w:tcW w:w="4938" w:type="dxa"/>
          </w:tcPr>
          <w:p>
            <w:pPr>
              <w:pStyle w:val="TableParagraph"/>
              <w:spacing w:line="197" w:lineRule="exact"/>
              <w:ind w:left="107"/>
              <w:rPr>
                <w:i/>
                <w:sz w:val="18"/>
              </w:rPr>
            </w:pPr>
            <w:r>
              <w:rPr>
                <w:i/>
                <w:w w:val="80"/>
                <w:sz w:val="18"/>
              </w:rPr>
              <w:t>Continuation</w:t>
            </w:r>
            <w:r>
              <w:rPr>
                <w:i/>
                <w:spacing w:val="23"/>
                <w:sz w:val="18"/>
              </w:rPr>
              <w:t> </w:t>
            </w:r>
            <w:r>
              <w:rPr>
                <w:i/>
                <w:spacing w:val="-4"/>
                <w:w w:val="90"/>
                <w:sz w:val="18"/>
              </w:rPr>
              <w:t>phase</w:t>
            </w:r>
          </w:p>
        </w:tc>
        <w:tc>
          <w:tcPr>
            <w:tcW w:w="4940" w:type="dxa"/>
          </w:tcPr>
          <w:p>
            <w:pPr>
              <w:pStyle w:val="TableParagraph"/>
              <w:spacing w:line="197" w:lineRule="exact"/>
              <w:ind w:left="107"/>
              <w:rPr>
                <w:sz w:val="18"/>
              </w:rPr>
            </w:pPr>
            <w:r>
              <w:rPr>
                <w:spacing w:val="-5"/>
                <w:sz w:val="18"/>
              </w:rPr>
              <w:t>7RH</w:t>
            </w:r>
          </w:p>
        </w:tc>
      </w:tr>
    </w:tbl>
    <w:p>
      <w:pPr>
        <w:pStyle w:val="Heading6"/>
        <w:spacing w:before="227"/>
      </w:pPr>
      <w:r>
        <w:rPr/>
        <w:t>Health</w:t>
      </w:r>
      <w:r>
        <w:rPr>
          <w:spacing w:val="-7"/>
        </w:rPr>
        <w:t> </w:t>
      </w:r>
      <w:r>
        <w:rPr/>
        <w:t>care</w:t>
      </w:r>
      <w:r>
        <w:rPr>
          <w:spacing w:val="-5"/>
        </w:rPr>
        <w:t> </w:t>
      </w:r>
      <w:r>
        <w:rPr>
          <w:spacing w:val="-2"/>
        </w:rPr>
        <w:t>implications</w:t>
      </w:r>
    </w:p>
    <w:p>
      <w:pPr>
        <w:pStyle w:val="BodyText"/>
        <w:spacing w:before="188"/>
        <w:ind w:left="352"/>
      </w:pPr>
      <w:r>
        <w:rPr>
          <w:spacing w:val="-4"/>
        </w:rPr>
        <w:t>Several clinical</w:t>
      </w:r>
      <w:r>
        <w:rPr>
          <w:spacing w:val="-3"/>
        </w:rPr>
        <w:t> </w:t>
      </w:r>
      <w:r>
        <w:rPr>
          <w:spacing w:val="-4"/>
        </w:rPr>
        <w:t>features</w:t>
      </w:r>
      <w:r>
        <w:rPr>
          <w:spacing w:val="-3"/>
        </w:rPr>
        <w:t> </w:t>
      </w:r>
      <w:r>
        <w:rPr>
          <w:spacing w:val="-4"/>
        </w:rPr>
        <w:t>of</w:t>
      </w:r>
      <w:r>
        <w:rPr>
          <w:spacing w:val="-3"/>
        </w:rPr>
        <w:t> </w:t>
      </w:r>
      <w:r>
        <w:rPr>
          <w:spacing w:val="-4"/>
        </w:rPr>
        <w:t>zoonotic</w:t>
      </w:r>
      <w:r>
        <w:rPr>
          <w:spacing w:val="-2"/>
        </w:rPr>
        <w:t> </w:t>
      </w:r>
      <w:r>
        <w:rPr>
          <w:spacing w:val="-4"/>
        </w:rPr>
        <w:t>tuberculosis</w:t>
      </w:r>
      <w:r>
        <w:rPr>
          <w:spacing w:val="-3"/>
        </w:rPr>
        <w:t> </w:t>
      </w:r>
      <w:r>
        <w:rPr>
          <w:spacing w:val="-4"/>
        </w:rPr>
        <w:t>present</w:t>
      </w:r>
      <w:r>
        <w:rPr/>
        <w:t> </w:t>
      </w:r>
      <w:r>
        <w:rPr>
          <w:spacing w:val="-4"/>
        </w:rPr>
        <w:t>special</w:t>
      </w:r>
      <w:r>
        <w:rPr>
          <w:spacing w:val="-1"/>
        </w:rPr>
        <w:t> </w:t>
      </w:r>
      <w:r>
        <w:rPr>
          <w:spacing w:val="-4"/>
        </w:rPr>
        <w:t>challenges</w:t>
      </w:r>
      <w:r>
        <w:rPr>
          <w:spacing w:val="-3"/>
        </w:rPr>
        <w:t> </w:t>
      </w:r>
      <w:r>
        <w:rPr>
          <w:spacing w:val="-4"/>
        </w:rPr>
        <w:t>for</w:t>
      </w:r>
      <w:r>
        <w:rPr>
          <w:spacing w:val="-2"/>
        </w:rPr>
        <w:t> </w:t>
      </w:r>
      <w:r>
        <w:rPr>
          <w:spacing w:val="-4"/>
        </w:rPr>
        <w:t>patient treatment</w:t>
      </w:r>
      <w:r>
        <w:rPr>
          <w:spacing w:val="-3"/>
        </w:rPr>
        <w:t> </w:t>
      </w:r>
      <w:r>
        <w:rPr>
          <w:spacing w:val="-4"/>
        </w:rPr>
        <w:t>and</w:t>
      </w:r>
      <w:r>
        <w:rPr>
          <w:spacing w:val="-1"/>
        </w:rPr>
        <w:t> </w:t>
      </w:r>
      <w:r>
        <w:rPr>
          <w:spacing w:val="-4"/>
        </w:rPr>
        <w:t>recovery.</w:t>
      </w:r>
    </w:p>
    <w:p>
      <w:pPr>
        <w:pStyle w:val="BodyText"/>
        <w:spacing w:before="39"/>
      </w:pPr>
    </w:p>
    <w:p>
      <w:pPr>
        <w:pStyle w:val="ListParagraph"/>
        <w:numPr>
          <w:ilvl w:val="0"/>
          <w:numId w:val="96"/>
        </w:numPr>
        <w:tabs>
          <w:tab w:pos="794" w:val="left" w:leader="none"/>
          <w:tab w:pos="796" w:val="left" w:leader="none"/>
        </w:tabs>
        <w:spacing w:line="271" w:lineRule="auto" w:before="0" w:after="0"/>
        <w:ind w:left="796" w:right="260" w:hanging="360"/>
        <w:jc w:val="both"/>
        <w:rPr>
          <w:sz w:val="20"/>
        </w:rPr>
      </w:pPr>
      <w:r>
        <w:rPr>
          <w:i/>
          <w:spacing w:val="-2"/>
          <w:sz w:val="20"/>
        </w:rPr>
        <w:t>M.</w:t>
      </w:r>
      <w:r>
        <w:rPr>
          <w:i/>
          <w:spacing w:val="-5"/>
          <w:sz w:val="20"/>
        </w:rPr>
        <w:t> </w:t>
      </w:r>
      <w:r>
        <w:rPr>
          <w:i/>
          <w:spacing w:val="-2"/>
          <w:sz w:val="20"/>
        </w:rPr>
        <w:t>bovis</w:t>
      </w:r>
      <w:r>
        <w:rPr>
          <w:i/>
          <w:spacing w:val="-5"/>
          <w:sz w:val="20"/>
        </w:rPr>
        <w:t> </w:t>
      </w:r>
      <w:r>
        <w:rPr>
          <w:spacing w:val="-2"/>
          <w:sz w:val="20"/>
        </w:rPr>
        <w:t>infection</w:t>
      </w:r>
      <w:r>
        <w:rPr>
          <w:spacing w:val="-6"/>
          <w:sz w:val="20"/>
        </w:rPr>
        <w:t> </w:t>
      </w:r>
      <w:r>
        <w:rPr>
          <w:spacing w:val="-2"/>
          <w:sz w:val="20"/>
        </w:rPr>
        <w:t>and</w:t>
      </w:r>
      <w:r>
        <w:rPr>
          <w:spacing w:val="-5"/>
          <w:sz w:val="20"/>
        </w:rPr>
        <w:t> </w:t>
      </w:r>
      <w:r>
        <w:rPr>
          <w:spacing w:val="-2"/>
          <w:sz w:val="20"/>
        </w:rPr>
        <w:t>zoonotic</w:t>
      </w:r>
      <w:r>
        <w:rPr>
          <w:spacing w:val="-5"/>
          <w:sz w:val="20"/>
        </w:rPr>
        <w:t> </w:t>
      </w:r>
      <w:r>
        <w:rPr>
          <w:spacing w:val="-2"/>
          <w:sz w:val="20"/>
        </w:rPr>
        <w:t>tuberculosis</w:t>
      </w:r>
      <w:r>
        <w:rPr>
          <w:spacing w:val="-5"/>
          <w:sz w:val="20"/>
        </w:rPr>
        <w:t> </w:t>
      </w:r>
      <w:r>
        <w:rPr>
          <w:spacing w:val="-2"/>
          <w:sz w:val="20"/>
        </w:rPr>
        <w:t>in</w:t>
      </w:r>
      <w:r>
        <w:rPr>
          <w:spacing w:val="-6"/>
          <w:sz w:val="20"/>
        </w:rPr>
        <w:t> </w:t>
      </w:r>
      <w:r>
        <w:rPr>
          <w:spacing w:val="-2"/>
          <w:sz w:val="20"/>
        </w:rPr>
        <w:t>human</w:t>
      </w:r>
      <w:r>
        <w:rPr>
          <w:spacing w:val="-6"/>
          <w:sz w:val="20"/>
        </w:rPr>
        <w:t> </w:t>
      </w:r>
      <w:r>
        <w:rPr>
          <w:spacing w:val="-2"/>
          <w:sz w:val="20"/>
        </w:rPr>
        <w:t>beings</w:t>
      </w:r>
      <w:r>
        <w:rPr>
          <w:spacing w:val="-6"/>
          <w:sz w:val="20"/>
        </w:rPr>
        <w:t> </w:t>
      </w:r>
      <w:r>
        <w:rPr>
          <w:spacing w:val="-2"/>
          <w:sz w:val="20"/>
        </w:rPr>
        <w:t>is</w:t>
      </w:r>
      <w:r>
        <w:rPr>
          <w:spacing w:val="-5"/>
          <w:sz w:val="20"/>
        </w:rPr>
        <w:t> </w:t>
      </w:r>
      <w:r>
        <w:rPr>
          <w:spacing w:val="-2"/>
          <w:sz w:val="20"/>
        </w:rPr>
        <w:t>often</w:t>
      </w:r>
      <w:r>
        <w:rPr>
          <w:spacing w:val="-6"/>
          <w:sz w:val="20"/>
        </w:rPr>
        <w:t> </w:t>
      </w:r>
      <w:r>
        <w:rPr>
          <w:spacing w:val="-2"/>
          <w:sz w:val="20"/>
        </w:rPr>
        <w:t>associated</w:t>
      </w:r>
      <w:r>
        <w:rPr>
          <w:spacing w:val="-4"/>
          <w:sz w:val="20"/>
        </w:rPr>
        <w:t> </w:t>
      </w:r>
      <w:r>
        <w:rPr>
          <w:spacing w:val="-2"/>
          <w:sz w:val="20"/>
        </w:rPr>
        <w:t>with</w:t>
      </w:r>
      <w:r>
        <w:rPr>
          <w:spacing w:val="-6"/>
          <w:sz w:val="20"/>
        </w:rPr>
        <w:t> </w:t>
      </w:r>
      <w:r>
        <w:rPr>
          <w:spacing w:val="-2"/>
          <w:sz w:val="20"/>
        </w:rPr>
        <w:t>extra-pulmonary</w:t>
      </w:r>
      <w:r>
        <w:rPr>
          <w:spacing w:val="-5"/>
          <w:sz w:val="20"/>
        </w:rPr>
        <w:t> </w:t>
      </w:r>
      <w:r>
        <w:rPr>
          <w:spacing w:val="-2"/>
          <w:sz w:val="20"/>
        </w:rPr>
        <w:t>tuberculosis</w:t>
      </w:r>
      <w:r>
        <w:rPr>
          <w:spacing w:val="-5"/>
          <w:sz w:val="20"/>
        </w:rPr>
        <w:t> </w:t>
      </w:r>
      <w:r>
        <w:rPr>
          <w:spacing w:val="-2"/>
          <w:sz w:val="20"/>
        </w:rPr>
        <w:t>that </w:t>
      </w:r>
      <w:r>
        <w:rPr>
          <w:sz w:val="20"/>
        </w:rPr>
        <w:t>might</w:t>
      </w:r>
      <w:r>
        <w:rPr>
          <w:spacing w:val="-9"/>
          <w:sz w:val="20"/>
        </w:rPr>
        <w:t> </w:t>
      </w:r>
      <w:r>
        <w:rPr>
          <w:sz w:val="20"/>
        </w:rPr>
        <w:t>be</w:t>
      </w:r>
      <w:r>
        <w:rPr>
          <w:spacing w:val="-9"/>
          <w:sz w:val="20"/>
        </w:rPr>
        <w:t> </w:t>
      </w:r>
      <w:r>
        <w:rPr>
          <w:sz w:val="20"/>
        </w:rPr>
        <w:t>misdiagnosed</w:t>
      </w:r>
      <w:r>
        <w:rPr>
          <w:spacing w:val="-9"/>
          <w:sz w:val="20"/>
        </w:rPr>
        <w:t> </w:t>
      </w:r>
      <w:r>
        <w:rPr>
          <w:sz w:val="20"/>
        </w:rPr>
        <w:t>or</w:t>
      </w:r>
      <w:r>
        <w:rPr>
          <w:spacing w:val="-10"/>
          <w:sz w:val="20"/>
        </w:rPr>
        <w:t> </w:t>
      </w:r>
      <w:r>
        <w:rPr>
          <w:sz w:val="20"/>
        </w:rPr>
        <w:t>undiagnosed,</w:t>
      </w:r>
      <w:r>
        <w:rPr>
          <w:spacing w:val="-11"/>
          <w:sz w:val="20"/>
        </w:rPr>
        <w:t> </w:t>
      </w:r>
      <w:r>
        <w:rPr>
          <w:sz w:val="20"/>
        </w:rPr>
        <w:t>and</w:t>
      </w:r>
      <w:r>
        <w:rPr>
          <w:spacing w:val="-9"/>
          <w:sz w:val="20"/>
        </w:rPr>
        <w:t> </w:t>
      </w:r>
      <w:r>
        <w:rPr>
          <w:sz w:val="20"/>
        </w:rPr>
        <w:t>therefore</w:t>
      </w:r>
      <w:r>
        <w:rPr>
          <w:spacing w:val="-9"/>
          <w:sz w:val="20"/>
        </w:rPr>
        <w:t> </w:t>
      </w:r>
      <w:r>
        <w:rPr>
          <w:sz w:val="20"/>
        </w:rPr>
        <w:t>initiation</w:t>
      </w:r>
      <w:r>
        <w:rPr>
          <w:spacing w:val="-11"/>
          <w:sz w:val="20"/>
        </w:rPr>
        <w:t> </w:t>
      </w:r>
      <w:r>
        <w:rPr>
          <w:sz w:val="20"/>
        </w:rPr>
        <w:t>of</w:t>
      </w:r>
      <w:r>
        <w:rPr>
          <w:spacing w:val="-10"/>
          <w:sz w:val="20"/>
        </w:rPr>
        <w:t> </w:t>
      </w:r>
      <w:r>
        <w:rPr>
          <w:sz w:val="20"/>
        </w:rPr>
        <w:t>treatment</w:t>
      </w:r>
      <w:r>
        <w:rPr>
          <w:spacing w:val="-11"/>
          <w:sz w:val="20"/>
        </w:rPr>
        <w:t> </w:t>
      </w:r>
      <w:r>
        <w:rPr>
          <w:sz w:val="20"/>
        </w:rPr>
        <w:t>can</w:t>
      </w:r>
      <w:r>
        <w:rPr>
          <w:spacing w:val="-9"/>
          <w:sz w:val="20"/>
        </w:rPr>
        <w:t> </w:t>
      </w:r>
      <w:r>
        <w:rPr>
          <w:sz w:val="20"/>
        </w:rPr>
        <w:t>be</w:t>
      </w:r>
      <w:r>
        <w:rPr>
          <w:spacing w:val="-9"/>
          <w:sz w:val="20"/>
        </w:rPr>
        <w:t> </w:t>
      </w:r>
      <w:r>
        <w:rPr>
          <w:sz w:val="20"/>
        </w:rPr>
        <w:t>delayed.</w:t>
      </w:r>
    </w:p>
    <w:p>
      <w:pPr>
        <w:pStyle w:val="ListParagraph"/>
        <w:numPr>
          <w:ilvl w:val="0"/>
          <w:numId w:val="96"/>
        </w:numPr>
        <w:tabs>
          <w:tab w:pos="794" w:val="left" w:leader="none"/>
          <w:tab w:pos="796" w:val="left" w:leader="none"/>
        </w:tabs>
        <w:spacing w:line="268" w:lineRule="auto" w:before="0" w:after="0"/>
        <w:ind w:left="796" w:right="254" w:hanging="360"/>
        <w:jc w:val="both"/>
        <w:rPr>
          <w:sz w:val="20"/>
        </w:rPr>
      </w:pPr>
      <w:r>
        <w:rPr>
          <w:i/>
          <w:spacing w:val="-4"/>
          <w:sz w:val="20"/>
        </w:rPr>
        <w:t>M. bovis </w:t>
      </w:r>
      <w:r>
        <w:rPr>
          <w:spacing w:val="-4"/>
          <w:sz w:val="20"/>
        </w:rPr>
        <w:t>is naturally resistant to pyrazinamide, one of the four medications used in the standard 1st</w:t>
      </w:r>
      <w:r>
        <w:rPr>
          <w:spacing w:val="-5"/>
          <w:sz w:val="20"/>
        </w:rPr>
        <w:t> </w:t>
      </w:r>
      <w:r>
        <w:rPr>
          <w:spacing w:val="-4"/>
          <w:sz w:val="20"/>
        </w:rPr>
        <w:t>line anti- TB treatment </w:t>
      </w:r>
      <w:r>
        <w:rPr>
          <w:sz w:val="20"/>
        </w:rPr>
        <w:t>regimen.</w:t>
      </w:r>
      <w:r>
        <w:rPr>
          <w:spacing w:val="-10"/>
          <w:sz w:val="20"/>
        </w:rPr>
        <w:t> </w:t>
      </w:r>
      <w:r>
        <w:rPr>
          <w:sz w:val="20"/>
        </w:rPr>
        <w:t>As</w:t>
      </w:r>
      <w:r>
        <w:rPr>
          <w:spacing w:val="-10"/>
          <w:sz w:val="20"/>
        </w:rPr>
        <w:t> </w:t>
      </w:r>
      <w:r>
        <w:rPr>
          <w:sz w:val="20"/>
        </w:rPr>
        <w:t>most</w:t>
      </w:r>
      <w:r>
        <w:rPr>
          <w:spacing w:val="-10"/>
          <w:sz w:val="20"/>
        </w:rPr>
        <w:t> </w:t>
      </w:r>
      <w:r>
        <w:rPr>
          <w:sz w:val="20"/>
        </w:rPr>
        <w:t>TB</w:t>
      </w:r>
      <w:r>
        <w:rPr>
          <w:spacing w:val="-8"/>
          <w:sz w:val="20"/>
        </w:rPr>
        <w:t> </w:t>
      </w:r>
      <w:r>
        <w:rPr>
          <w:sz w:val="20"/>
        </w:rPr>
        <w:t>patients</w:t>
      </w:r>
      <w:r>
        <w:rPr>
          <w:spacing w:val="-7"/>
          <w:sz w:val="20"/>
        </w:rPr>
        <w:t> </w:t>
      </w:r>
      <w:r>
        <w:rPr>
          <w:sz w:val="20"/>
        </w:rPr>
        <w:t>begin</w:t>
      </w:r>
      <w:r>
        <w:rPr>
          <w:spacing w:val="-8"/>
          <w:sz w:val="20"/>
        </w:rPr>
        <w:t> </w:t>
      </w:r>
      <w:r>
        <w:rPr>
          <w:sz w:val="20"/>
        </w:rPr>
        <w:t>treatment</w:t>
      </w:r>
      <w:r>
        <w:rPr>
          <w:spacing w:val="-8"/>
          <w:sz w:val="20"/>
        </w:rPr>
        <w:t> </w:t>
      </w:r>
      <w:r>
        <w:rPr>
          <w:sz w:val="20"/>
        </w:rPr>
        <w:t>without</w:t>
      </w:r>
      <w:r>
        <w:rPr>
          <w:spacing w:val="-10"/>
          <w:sz w:val="20"/>
        </w:rPr>
        <w:t> </w:t>
      </w:r>
      <w:r>
        <w:rPr>
          <w:sz w:val="20"/>
        </w:rPr>
        <w:t>DST,</w:t>
      </w:r>
      <w:r>
        <w:rPr>
          <w:spacing w:val="-8"/>
          <w:sz w:val="20"/>
        </w:rPr>
        <w:t> </w:t>
      </w:r>
      <w:r>
        <w:rPr>
          <w:sz w:val="20"/>
        </w:rPr>
        <w:t>the</w:t>
      </w:r>
      <w:r>
        <w:rPr>
          <w:spacing w:val="-8"/>
          <w:sz w:val="20"/>
        </w:rPr>
        <w:t> </w:t>
      </w:r>
      <w:r>
        <w:rPr>
          <w:sz w:val="20"/>
        </w:rPr>
        <w:t>risk</w:t>
      </w:r>
      <w:r>
        <w:rPr>
          <w:spacing w:val="-8"/>
          <w:sz w:val="20"/>
        </w:rPr>
        <w:t> </w:t>
      </w:r>
      <w:r>
        <w:rPr>
          <w:sz w:val="20"/>
        </w:rPr>
        <w:t>of</w:t>
      </w:r>
      <w:r>
        <w:rPr>
          <w:spacing w:val="-9"/>
          <w:sz w:val="20"/>
        </w:rPr>
        <w:t> </w:t>
      </w:r>
      <w:r>
        <w:rPr>
          <w:sz w:val="20"/>
        </w:rPr>
        <w:t>inadequate</w:t>
      </w:r>
      <w:r>
        <w:rPr>
          <w:spacing w:val="-9"/>
          <w:sz w:val="20"/>
        </w:rPr>
        <w:t> </w:t>
      </w:r>
      <w:r>
        <w:rPr>
          <w:sz w:val="20"/>
        </w:rPr>
        <w:t>treatment</w:t>
      </w:r>
      <w:r>
        <w:rPr>
          <w:spacing w:val="-8"/>
          <w:sz w:val="20"/>
        </w:rPr>
        <w:t> </w:t>
      </w:r>
      <w:r>
        <w:rPr>
          <w:sz w:val="20"/>
        </w:rPr>
        <w:t>of</w:t>
      </w:r>
      <w:r>
        <w:rPr>
          <w:spacing w:val="-9"/>
          <w:sz w:val="20"/>
        </w:rPr>
        <w:t> </w:t>
      </w:r>
      <w:r>
        <w:rPr>
          <w:sz w:val="20"/>
        </w:rPr>
        <w:t>patients</w:t>
      </w:r>
      <w:r>
        <w:rPr>
          <w:spacing w:val="-10"/>
          <w:sz w:val="20"/>
        </w:rPr>
        <w:t> </w:t>
      </w:r>
      <w:r>
        <w:rPr>
          <w:sz w:val="20"/>
        </w:rPr>
        <w:t>with</w:t>
      </w:r>
      <w:r>
        <w:rPr>
          <w:spacing w:val="-4"/>
          <w:sz w:val="20"/>
        </w:rPr>
        <w:t> </w:t>
      </w:r>
      <w:r>
        <w:rPr>
          <w:i/>
          <w:sz w:val="20"/>
        </w:rPr>
        <w:t>M.</w:t>
      </w:r>
      <w:r>
        <w:rPr>
          <w:i/>
          <w:spacing w:val="-8"/>
          <w:sz w:val="20"/>
        </w:rPr>
        <w:t> </w:t>
      </w:r>
      <w:r>
        <w:rPr>
          <w:i/>
          <w:sz w:val="20"/>
        </w:rPr>
        <w:t>bovis </w:t>
      </w:r>
      <w:r>
        <w:rPr>
          <w:sz w:val="20"/>
        </w:rPr>
        <w:t>infection is thus exacerbated.</w:t>
      </w:r>
    </w:p>
    <w:p>
      <w:pPr>
        <w:pStyle w:val="BodyText"/>
        <w:spacing w:before="26"/>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9"/>
        <w:gridCol w:w="9086"/>
      </w:tblGrid>
      <w:tr>
        <w:trPr>
          <w:trHeight w:val="1713" w:hRule="atLeast"/>
        </w:trPr>
        <w:tc>
          <w:tcPr>
            <w:tcW w:w="789" w:type="dxa"/>
            <w:shd w:val="clear" w:color="auto" w:fill="FFF1CC"/>
          </w:tcPr>
          <w:p>
            <w:pPr>
              <w:pStyle w:val="TableParagraph"/>
              <w:spacing w:before="176"/>
              <w:rPr>
                <w:sz w:val="20"/>
              </w:rPr>
            </w:pPr>
          </w:p>
          <w:p>
            <w:pPr>
              <w:pStyle w:val="TableParagraph"/>
              <w:ind w:left="175"/>
              <w:rPr>
                <w:sz w:val="20"/>
              </w:rPr>
            </w:pPr>
            <w:r>
              <w:rPr>
                <w:sz w:val="20"/>
              </w:rPr>
              <w:drawing>
                <wp:inline distT="0" distB="0" distL="0" distR="0">
                  <wp:extent cx="310134" cy="310134"/>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23" cstate="print"/>
                          <a:stretch>
                            <a:fillRect/>
                          </a:stretch>
                        </pic:blipFill>
                        <pic:spPr>
                          <a:xfrm>
                            <a:off x="0" y="0"/>
                            <a:ext cx="310134" cy="310134"/>
                          </a:xfrm>
                          <a:prstGeom prst="rect">
                            <a:avLst/>
                          </a:prstGeom>
                        </pic:spPr>
                      </pic:pic>
                    </a:graphicData>
                  </a:graphic>
                </wp:inline>
              </w:drawing>
            </w:r>
            <w:r>
              <w:rPr>
                <w:sz w:val="20"/>
              </w:rPr>
            </w:r>
          </w:p>
        </w:tc>
        <w:tc>
          <w:tcPr>
            <w:tcW w:w="9086" w:type="dxa"/>
            <w:shd w:val="clear" w:color="auto" w:fill="FFF1CC"/>
          </w:tcPr>
          <w:p>
            <w:pPr>
              <w:pStyle w:val="TableParagraph"/>
              <w:numPr>
                <w:ilvl w:val="0"/>
                <w:numId w:val="104"/>
              </w:numPr>
              <w:tabs>
                <w:tab w:pos="490" w:val="left" w:leader="none"/>
              </w:tabs>
              <w:spacing w:line="216" w:lineRule="exact" w:before="0" w:after="0"/>
              <w:ind w:left="490" w:right="0" w:hanging="360"/>
              <w:jc w:val="left"/>
              <w:rPr>
                <w:sz w:val="20"/>
              </w:rPr>
            </w:pPr>
            <w:r>
              <w:rPr>
                <w:spacing w:val="-2"/>
                <w:sz w:val="20"/>
              </w:rPr>
              <w:t>Olea-Popelka</w:t>
            </w:r>
            <w:r>
              <w:rPr>
                <w:spacing w:val="1"/>
                <w:sz w:val="20"/>
              </w:rPr>
              <w:t> </w:t>
            </w:r>
            <w:r>
              <w:rPr>
                <w:spacing w:val="-2"/>
                <w:sz w:val="20"/>
              </w:rPr>
              <w:t>F,</w:t>
            </w:r>
            <w:r>
              <w:rPr>
                <w:spacing w:val="1"/>
                <w:sz w:val="20"/>
              </w:rPr>
              <w:t> </w:t>
            </w:r>
            <w:r>
              <w:rPr>
                <w:spacing w:val="-2"/>
                <w:sz w:val="20"/>
              </w:rPr>
              <w:t>et</w:t>
            </w:r>
            <w:r>
              <w:rPr>
                <w:spacing w:val="1"/>
                <w:sz w:val="20"/>
              </w:rPr>
              <w:t> </w:t>
            </w:r>
            <w:r>
              <w:rPr>
                <w:spacing w:val="-2"/>
                <w:sz w:val="20"/>
              </w:rPr>
              <w:t>al,</w:t>
            </w:r>
            <w:r>
              <w:rPr>
                <w:spacing w:val="1"/>
                <w:sz w:val="20"/>
              </w:rPr>
              <w:t> </w:t>
            </w:r>
            <w:r>
              <w:rPr>
                <w:spacing w:val="-2"/>
                <w:sz w:val="20"/>
              </w:rPr>
              <w:t>Zoonotic</w:t>
            </w:r>
            <w:r>
              <w:rPr>
                <w:spacing w:val="2"/>
                <w:sz w:val="20"/>
              </w:rPr>
              <w:t> </w:t>
            </w:r>
            <w:r>
              <w:rPr>
                <w:spacing w:val="-2"/>
                <w:sz w:val="20"/>
              </w:rPr>
              <w:t>tuberculosis</w:t>
            </w:r>
            <w:r>
              <w:rPr>
                <w:spacing w:val="1"/>
                <w:sz w:val="20"/>
              </w:rPr>
              <w:t> </w:t>
            </w:r>
            <w:r>
              <w:rPr>
                <w:spacing w:val="-2"/>
                <w:sz w:val="20"/>
              </w:rPr>
              <w:t>in</w:t>
            </w:r>
            <w:r>
              <w:rPr>
                <w:spacing w:val="1"/>
                <w:sz w:val="20"/>
              </w:rPr>
              <w:t> </w:t>
            </w:r>
            <w:r>
              <w:rPr>
                <w:spacing w:val="-2"/>
                <w:sz w:val="20"/>
              </w:rPr>
              <w:t>human</w:t>
            </w:r>
            <w:r>
              <w:rPr>
                <w:spacing w:val="1"/>
                <w:sz w:val="20"/>
              </w:rPr>
              <w:t> </w:t>
            </w:r>
            <w:r>
              <w:rPr>
                <w:spacing w:val="-2"/>
                <w:sz w:val="20"/>
              </w:rPr>
              <w:t>beings</w:t>
            </w:r>
            <w:r>
              <w:rPr>
                <w:spacing w:val="1"/>
                <w:sz w:val="20"/>
              </w:rPr>
              <w:t> </w:t>
            </w:r>
            <w:r>
              <w:rPr>
                <w:spacing w:val="-2"/>
                <w:sz w:val="20"/>
              </w:rPr>
              <w:t>caused</w:t>
            </w:r>
            <w:r>
              <w:rPr>
                <w:spacing w:val="2"/>
                <w:sz w:val="20"/>
              </w:rPr>
              <w:t> </w:t>
            </w:r>
            <w:r>
              <w:rPr>
                <w:spacing w:val="-2"/>
                <w:sz w:val="20"/>
              </w:rPr>
              <w:t>by</w:t>
            </w:r>
            <w:r>
              <w:rPr>
                <w:spacing w:val="2"/>
                <w:sz w:val="20"/>
              </w:rPr>
              <w:t> </w:t>
            </w:r>
            <w:r>
              <w:rPr>
                <w:spacing w:val="-2"/>
                <w:sz w:val="20"/>
              </w:rPr>
              <w:t>Mycobacterium</w:t>
            </w:r>
            <w:r>
              <w:rPr>
                <w:spacing w:val="1"/>
                <w:sz w:val="20"/>
              </w:rPr>
              <w:t> </w:t>
            </w:r>
            <w:r>
              <w:rPr>
                <w:spacing w:val="-2"/>
                <w:sz w:val="20"/>
              </w:rPr>
              <w:t>bovis—a</w:t>
            </w:r>
            <w:r>
              <w:rPr>
                <w:spacing w:val="2"/>
                <w:sz w:val="20"/>
              </w:rPr>
              <w:t> </w:t>
            </w:r>
            <w:r>
              <w:rPr>
                <w:spacing w:val="-2"/>
                <w:sz w:val="20"/>
              </w:rPr>
              <w:t>call</w:t>
            </w:r>
            <w:r>
              <w:rPr>
                <w:spacing w:val="1"/>
                <w:sz w:val="20"/>
              </w:rPr>
              <w:t> </w:t>
            </w:r>
            <w:r>
              <w:rPr>
                <w:spacing w:val="-5"/>
                <w:sz w:val="20"/>
              </w:rPr>
              <w:t>for</w:t>
            </w:r>
          </w:p>
          <w:p>
            <w:pPr>
              <w:pStyle w:val="TableParagraph"/>
              <w:spacing w:before="29"/>
              <w:ind w:left="490"/>
              <w:rPr>
                <w:sz w:val="20"/>
              </w:rPr>
            </w:pPr>
            <w:r>
              <w:rPr>
                <w:spacing w:val="-2"/>
                <w:sz w:val="20"/>
              </w:rPr>
              <w:t>action.</w:t>
            </w:r>
            <w:r>
              <w:rPr>
                <w:spacing w:val="-9"/>
                <w:sz w:val="20"/>
              </w:rPr>
              <w:t> </w:t>
            </w:r>
            <w:r>
              <w:rPr>
                <w:spacing w:val="-2"/>
                <w:sz w:val="20"/>
              </w:rPr>
              <w:t>Lancet</w:t>
            </w:r>
            <w:r>
              <w:rPr>
                <w:spacing w:val="-8"/>
                <w:sz w:val="20"/>
              </w:rPr>
              <w:t> </w:t>
            </w:r>
            <w:r>
              <w:rPr>
                <w:spacing w:val="-2"/>
                <w:sz w:val="20"/>
              </w:rPr>
              <w:t>Infect</w:t>
            </w:r>
            <w:r>
              <w:rPr>
                <w:spacing w:val="-8"/>
                <w:sz w:val="20"/>
              </w:rPr>
              <w:t> </w:t>
            </w:r>
            <w:r>
              <w:rPr>
                <w:spacing w:val="-2"/>
                <w:sz w:val="20"/>
              </w:rPr>
              <w:t>Dis</w:t>
            </w:r>
            <w:r>
              <w:rPr>
                <w:spacing w:val="-9"/>
                <w:sz w:val="20"/>
              </w:rPr>
              <w:t> </w:t>
            </w:r>
            <w:r>
              <w:rPr>
                <w:spacing w:val="-4"/>
                <w:sz w:val="20"/>
              </w:rPr>
              <w:t>2016</w:t>
            </w:r>
          </w:p>
          <w:p>
            <w:pPr>
              <w:pStyle w:val="TableParagraph"/>
              <w:numPr>
                <w:ilvl w:val="0"/>
                <w:numId w:val="104"/>
              </w:numPr>
              <w:tabs>
                <w:tab w:pos="490" w:val="left" w:leader="none"/>
              </w:tabs>
              <w:spacing w:line="240" w:lineRule="auto" w:before="29" w:after="0"/>
              <w:ind w:left="490" w:right="0" w:hanging="360"/>
              <w:jc w:val="left"/>
              <w:rPr>
                <w:sz w:val="20"/>
              </w:rPr>
            </w:pPr>
            <w:r>
              <w:rPr>
                <w:spacing w:val="-2"/>
                <w:sz w:val="20"/>
              </w:rPr>
              <w:t>WHO</w:t>
            </w:r>
            <w:r>
              <w:rPr>
                <w:spacing w:val="-7"/>
                <w:sz w:val="20"/>
              </w:rPr>
              <w:t> </w:t>
            </w:r>
            <w:r>
              <w:rPr>
                <w:spacing w:val="-2"/>
                <w:sz w:val="20"/>
              </w:rPr>
              <w:t>Global</w:t>
            </w:r>
            <w:r>
              <w:rPr>
                <w:spacing w:val="-5"/>
                <w:sz w:val="20"/>
              </w:rPr>
              <w:t> </w:t>
            </w:r>
            <w:r>
              <w:rPr>
                <w:spacing w:val="-2"/>
                <w:sz w:val="20"/>
              </w:rPr>
              <w:t>Tuberculosis</w:t>
            </w:r>
            <w:r>
              <w:rPr>
                <w:spacing w:val="-7"/>
                <w:sz w:val="20"/>
              </w:rPr>
              <w:t> </w:t>
            </w:r>
            <w:r>
              <w:rPr>
                <w:spacing w:val="-2"/>
                <w:sz w:val="20"/>
              </w:rPr>
              <w:t>Report</w:t>
            </w:r>
            <w:r>
              <w:rPr>
                <w:spacing w:val="-6"/>
                <w:sz w:val="20"/>
              </w:rPr>
              <w:t> </w:t>
            </w:r>
            <w:r>
              <w:rPr>
                <w:spacing w:val="-4"/>
                <w:sz w:val="20"/>
              </w:rPr>
              <w:t>2022</w:t>
            </w:r>
          </w:p>
          <w:p>
            <w:pPr>
              <w:pStyle w:val="TableParagraph"/>
              <w:numPr>
                <w:ilvl w:val="0"/>
                <w:numId w:val="104"/>
              </w:numPr>
              <w:tabs>
                <w:tab w:pos="490" w:val="left" w:leader="none"/>
              </w:tabs>
              <w:spacing w:line="268" w:lineRule="auto" w:before="29" w:after="0"/>
              <w:ind w:left="490" w:right="223" w:hanging="360"/>
              <w:jc w:val="left"/>
              <w:rPr>
                <w:sz w:val="20"/>
              </w:rPr>
            </w:pPr>
            <w:r>
              <w:rPr>
                <w:sz w:val="20"/>
              </w:rPr>
              <w:t>Zinsstag</w:t>
            </w:r>
            <w:r>
              <w:rPr>
                <w:spacing w:val="-9"/>
                <w:sz w:val="20"/>
              </w:rPr>
              <w:t> </w:t>
            </w:r>
            <w:r>
              <w:rPr>
                <w:sz w:val="20"/>
              </w:rPr>
              <w:t>J,</w:t>
            </w:r>
            <w:r>
              <w:rPr>
                <w:spacing w:val="-8"/>
                <w:sz w:val="20"/>
              </w:rPr>
              <w:t> </w:t>
            </w:r>
            <w:r>
              <w:rPr>
                <w:sz w:val="20"/>
              </w:rPr>
              <w:t>et.al.</w:t>
            </w:r>
            <w:r>
              <w:rPr>
                <w:spacing w:val="-9"/>
                <w:sz w:val="20"/>
              </w:rPr>
              <w:t> </w:t>
            </w:r>
            <w:r>
              <w:rPr>
                <w:sz w:val="20"/>
              </w:rPr>
              <w:t>One</w:t>
            </w:r>
            <w:r>
              <w:rPr>
                <w:spacing w:val="-7"/>
                <w:sz w:val="20"/>
              </w:rPr>
              <w:t> </w:t>
            </w:r>
            <w:r>
              <w:rPr>
                <w:sz w:val="20"/>
              </w:rPr>
              <w:t>Health:</w:t>
            </w:r>
            <w:r>
              <w:rPr>
                <w:spacing w:val="-9"/>
                <w:sz w:val="20"/>
              </w:rPr>
              <w:t> </w:t>
            </w:r>
            <w:r>
              <w:rPr>
                <w:sz w:val="20"/>
              </w:rPr>
              <w:t>the</w:t>
            </w:r>
            <w:r>
              <w:rPr>
                <w:spacing w:val="-8"/>
                <w:sz w:val="20"/>
              </w:rPr>
              <w:t> </w:t>
            </w:r>
            <w:r>
              <w:rPr>
                <w:sz w:val="20"/>
              </w:rPr>
              <w:t>theory</w:t>
            </w:r>
            <w:r>
              <w:rPr>
                <w:spacing w:val="-7"/>
                <w:sz w:val="20"/>
              </w:rPr>
              <w:t> </w:t>
            </w:r>
            <w:r>
              <w:rPr>
                <w:sz w:val="20"/>
              </w:rPr>
              <w:t>and</w:t>
            </w:r>
            <w:r>
              <w:rPr>
                <w:spacing w:val="-8"/>
                <w:sz w:val="20"/>
              </w:rPr>
              <w:t> </w:t>
            </w:r>
            <w:r>
              <w:rPr>
                <w:sz w:val="20"/>
              </w:rPr>
              <w:t>practice</w:t>
            </w:r>
            <w:r>
              <w:rPr>
                <w:spacing w:val="-8"/>
                <w:sz w:val="20"/>
              </w:rPr>
              <w:t> </w:t>
            </w:r>
            <w:r>
              <w:rPr>
                <w:sz w:val="20"/>
              </w:rPr>
              <w:t>of</w:t>
            </w:r>
            <w:r>
              <w:rPr>
                <w:spacing w:val="-8"/>
                <w:sz w:val="20"/>
              </w:rPr>
              <w:t> </w:t>
            </w:r>
            <w:r>
              <w:rPr>
                <w:sz w:val="20"/>
              </w:rPr>
              <w:t>integrated</w:t>
            </w:r>
            <w:r>
              <w:rPr>
                <w:spacing w:val="-7"/>
                <w:sz w:val="20"/>
              </w:rPr>
              <w:t> </w:t>
            </w:r>
            <w:r>
              <w:rPr>
                <w:sz w:val="20"/>
              </w:rPr>
              <w:t>health</w:t>
            </w:r>
            <w:r>
              <w:rPr>
                <w:spacing w:val="-9"/>
                <w:sz w:val="20"/>
              </w:rPr>
              <w:t> </w:t>
            </w:r>
            <w:r>
              <w:rPr>
                <w:sz w:val="20"/>
              </w:rPr>
              <w:t>approaches.</w:t>
            </w:r>
            <w:r>
              <w:rPr>
                <w:spacing w:val="-9"/>
                <w:sz w:val="20"/>
              </w:rPr>
              <w:t> </w:t>
            </w:r>
            <w:r>
              <w:rPr>
                <w:sz w:val="20"/>
              </w:rPr>
              <w:t>Oxfordshire:</w:t>
            </w:r>
            <w:r>
              <w:rPr>
                <w:spacing w:val="-8"/>
                <w:sz w:val="20"/>
              </w:rPr>
              <w:t> </w:t>
            </w:r>
            <w:r>
              <w:rPr>
                <w:sz w:val="20"/>
              </w:rPr>
              <w:t>CABI, 2015. </w:t>
            </w:r>
            <w:hyperlink r:id="rId116">
              <w:r>
                <w:rPr>
                  <w:sz w:val="20"/>
                </w:rPr>
                <w:t>http://www.</w:t>
              </w:r>
            </w:hyperlink>
            <w:r>
              <w:rPr>
                <w:sz w:val="20"/>
              </w:rPr>
              <w:t> onehealthinitiative.com</w:t>
            </w:r>
          </w:p>
          <w:p>
            <w:pPr>
              <w:pStyle w:val="TableParagraph"/>
              <w:numPr>
                <w:ilvl w:val="0"/>
                <w:numId w:val="104"/>
              </w:numPr>
              <w:tabs>
                <w:tab w:pos="490" w:val="left" w:leader="none"/>
              </w:tabs>
              <w:spacing w:line="240" w:lineRule="auto" w:before="1" w:after="0"/>
              <w:ind w:left="490" w:right="0" w:hanging="360"/>
              <w:jc w:val="left"/>
              <w:rPr>
                <w:sz w:val="20"/>
              </w:rPr>
            </w:pPr>
            <w:hyperlink r:id="rId117">
              <w:r>
                <w:rPr>
                  <w:color w:val="0462C1"/>
                  <w:sz w:val="20"/>
                  <w:u w:val="single" w:color="0462C1"/>
                </w:rPr>
                <w:t>https://www.cdc.gov/onehealth/basics/zoonotic-</w:t>
              </w:r>
              <w:r>
                <w:rPr>
                  <w:color w:val="0462C1"/>
                  <w:spacing w:val="-2"/>
                  <w:sz w:val="20"/>
                  <w:u w:val="single" w:color="0462C1"/>
                </w:rPr>
                <w:t>diseases.html</w:t>
              </w:r>
            </w:hyperlink>
          </w:p>
        </w:tc>
      </w:tr>
    </w:tbl>
    <w:p>
      <w:pPr>
        <w:pStyle w:val="TableParagraph"/>
        <w:spacing w:after="0" w:line="240" w:lineRule="auto"/>
        <w:jc w:val="left"/>
        <w:rPr>
          <w:sz w:val="20"/>
        </w:rPr>
        <w:sectPr>
          <w:footerReference w:type="default" r:id="rId115"/>
          <w:pgSz w:w="12240" w:h="15840"/>
          <w:pgMar w:header="0" w:footer="0" w:top="660" w:bottom="280" w:left="1275" w:right="566"/>
        </w:sectPr>
      </w:pPr>
    </w:p>
    <w:p>
      <w:pPr>
        <w:pStyle w:val="Heading2"/>
        <w:spacing w:before="55"/>
        <w:ind w:left="352"/>
      </w:pPr>
      <w:bookmarkStart w:name="_bookmark132" w:id="133"/>
      <w:bookmarkEnd w:id="133"/>
      <w:r>
        <w:rPr>
          <w:b w:val="0"/>
        </w:rPr>
      </w:r>
      <w:r>
        <w:rPr>
          <w:color w:val="00AF50"/>
          <w:spacing w:val="-4"/>
        </w:rPr>
        <w:t>Chapter</w:t>
      </w:r>
      <w:r>
        <w:rPr>
          <w:color w:val="00AF50"/>
          <w:spacing w:val="-11"/>
        </w:rPr>
        <w:t> </w:t>
      </w:r>
      <w:r>
        <w:rPr>
          <w:color w:val="00AF50"/>
          <w:spacing w:val="-4"/>
        </w:rPr>
        <w:t>13:</w:t>
      </w:r>
      <w:r>
        <w:rPr>
          <w:color w:val="00AF50"/>
          <w:spacing w:val="-12"/>
        </w:rPr>
        <w:t> </w:t>
      </w:r>
      <w:r>
        <w:rPr>
          <w:color w:val="00AF50"/>
          <w:spacing w:val="-4"/>
        </w:rPr>
        <w:t>Managing</w:t>
      </w:r>
      <w:r>
        <w:rPr>
          <w:color w:val="00AF50"/>
          <w:spacing w:val="-11"/>
        </w:rPr>
        <w:t> </w:t>
      </w:r>
      <w:r>
        <w:rPr>
          <w:color w:val="00AF50"/>
          <w:spacing w:val="-4"/>
        </w:rPr>
        <w:t>Mycobacteria</w:t>
      </w:r>
      <w:r>
        <w:rPr>
          <w:color w:val="00AF50"/>
          <w:spacing w:val="-10"/>
        </w:rPr>
        <w:t> </w:t>
      </w:r>
      <w:r>
        <w:rPr>
          <w:color w:val="00AF50"/>
          <w:spacing w:val="-4"/>
        </w:rPr>
        <w:t>other</w:t>
      </w:r>
      <w:r>
        <w:rPr>
          <w:color w:val="00AF50"/>
          <w:spacing w:val="-11"/>
        </w:rPr>
        <w:t> </w:t>
      </w:r>
      <w:r>
        <w:rPr>
          <w:color w:val="00AF50"/>
          <w:spacing w:val="-4"/>
        </w:rPr>
        <w:t>than</w:t>
      </w:r>
      <w:r>
        <w:rPr>
          <w:color w:val="00AF50"/>
          <w:spacing w:val="-10"/>
        </w:rPr>
        <w:t> </w:t>
      </w:r>
      <w:r>
        <w:rPr>
          <w:color w:val="00AF50"/>
          <w:spacing w:val="-5"/>
        </w:rPr>
        <w:t>TB</w:t>
      </w:r>
    </w:p>
    <w:p>
      <w:pPr>
        <w:pStyle w:val="Heading3"/>
        <w:spacing w:before="234"/>
      </w:pPr>
      <w:bookmarkStart w:name="_bookmark133" w:id="134"/>
      <w:bookmarkEnd w:id="134"/>
      <w:r>
        <w:rPr>
          <w:b w:val="0"/>
        </w:rPr>
      </w:r>
      <w:r>
        <w:rPr>
          <w:color w:val="00AF50"/>
          <w:spacing w:val="-2"/>
        </w:rPr>
        <w:t>Introduction</w:t>
      </w:r>
    </w:p>
    <w:p>
      <w:pPr>
        <w:pStyle w:val="BodyText"/>
        <w:spacing w:line="268" w:lineRule="auto" w:before="261"/>
        <w:ind w:left="352" w:right="192"/>
        <w:jc w:val="both"/>
      </w:pPr>
      <w:r>
        <w:rPr/>
        <w:t>Mycobacteria</w:t>
      </w:r>
      <w:r>
        <w:rPr>
          <w:spacing w:val="-3"/>
        </w:rPr>
        <w:t> </w:t>
      </w:r>
      <w:r>
        <w:rPr/>
        <w:t>other</w:t>
      </w:r>
      <w:r>
        <w:rPr>
          <w:spacing w:val="-3"/>
        </w:rPr>
        <w:t> </w:t>
      </w:r>
      <w:r>
        <w:rPr/>
        <w:t>than</w:t>
      </w:r>
      <w:r>
        <w:rPr>
          <w:spacing w:val="-4"/>
        </w:rPr>
        <w:t> </w:t>
      </w:r>
      <w:r>
        <w:rPr/>
        <w:t>those</w:t>
      </w:r>
      <w:r>
        <w:rPr>
          <w:spacing w:val="-3"/>
        </w:rPr>
        <w:t> </w:t>
      </w:r>
      <w:r>
        <w:rPr/>
        <w:t>comprising</w:t>
      </w:r>
      <w:r>
        <w:rPr>
          <w:spacing w:val="-4"/>
        </w:rPr>
        <w:t> </w:t>
      </w:r>
      <w:r>
        <w:rPr/>
        <w:t>the </w:t>
      </w:r>
      <w:r>
        <w:rPr>
          <w:i/>
        </w:rPr>
        <w:t>M.</w:t>
      </w:r>
      <w:r>
        <w:rPr>
          <w:i/>
          <w:spacing w:val="-4"/>
        </w:rPr>
        <w:t> </w:t>
      </w:r>
      <w:r>
        <w:rPr>
          <w:i/>
        </w:rPr>
        <w:t>tuberculosis</w:t>
      </w:r>
      <w:r>
        <w:rPr>
          <w:i/>
          <w:spacing w:val="-2"/>
        </w:rPr>
        <w:t> </w:t>
      </w:r>
      <w:r>
        <w:rPr/>
        <w:t>complex</w:t>
      </w:r>
      <w:r>
        <w:rPr>
          <w:spacing w:val="-3"/>
        </w:rPr>
        <w:t> </w:t>
      </w:r>
      <w:r>
        <w:rPr/>
        <w:t>are</w:t>
      </w:r>
      <w:r>
        <w:rPr>
          <w:spacing w:val="-3"/>
        </w:rPr>
        <w:t> </w:t>
      </w:r>
      <w:r>
        <w:rPr/>
        <w:t>called</w:t>
      </w:r>
      <w:r>
        <w:rPr>
          <w:spacing w:val="-3"/>
        </w:rPr>
        <w:t> </w:t>
      </w:r>
      <w:r>
        <w:rPr/>
        <w:t>non-tuberculous</w:t>
      </w:r>
      <w:r>
        <w:rPr>
          <w:spacing w:val="-4"/>
        </w:rPr>
        <w:t> </w:t>
      </w:r>
      <w:r>
        <w:rPr/>
        <w:t>mycobacteria</w:t>
      </w:r>
      <w:r>
        <w:rPr>
          <w:spacing w:val="-3"/>
        </w:rPr>
        <w:t> </w:t>
      </w:r>
      <w:r>
        <w:rPr/>
        <w:t>(NTM)</w:t>
      </w:r>
      <w:r>
        <w:rPr>
          <w:spacing w:val="-2"/>
        </w:rPr>
        <w:t> </w:t>
      </w:r>
      <w:r>
        <w:rPr/>
        <w:t>or </w:t>
      </w:r>
      <w:r>
        <w:rPr>
          <w:spacing w:val="-2"/>
        </w:rPr>
        <w:t>mycobacteria</w:t>
      </w:r>
      <w:r>
        <w:rPr>
          <w:spacing w:val="-10"/>
        </w:rPr>
        <w:t> </w:t>
      </w:r>
      <w:r>
        <w:rPr>
          <w:spacing w:val="-2"/>
        </w:rPr>
        <w:t>other</w:t>
      </w:r>
      <w:r>
        <w:rPr>
          <w:spacing w:val="-10"/>
        </w:rPr>
        <w:t> </w:t>
      </w:r>
      <w:r>
        <w:rPr>
          <w:spacing w:val="-2"/>
        </w:rPr>
        <w:t>than</w:t>
      </w:r>
      <w:r>
        <w:rPr>
          <w:spacing w:val="-11"/>
        </w:rPr>
        <w:t> </w:t>
      </w:r>
      <w:r>
        <w:rPr>
          <w:spacing w:val="-2"/>
        </w:rPr>
        <w:t>tuberculosis</w:t>
      </w:r>
      <w:r>
        <w:rPr>
          <w:spacing w:val="-10"/>
        </w:rPr>
        <w:t> </w:t>
      </w:r>
      <w:r>
        <w:rPr>
          <w:spacing w:val="-2"/>
        </w:rPr>
        <w:t>(MOTT).</w:t>
      </w:r>
      <w:r>
        <w:rPr>
          <w:spacing w:val="-11"/>
        </w:rPr>
        <w:t> </w:t>
      </w:r>
      <w:r>
        <w:rPr>
          <w:spacing w:val="-2"/>
        </w:rPr>
        <w:t>The</w:t>
      </w:r>
      <w:r>
        <w:rPr>
          <w:spacing w:val="-9"/>
        </w:rPr>
        <w:t> </w:t>
      </w:r>
      <w:r>
        <w:rPr>
          <w:spacing w:val="-2"/>
        </w:rPr>
        <w:t>organisms</w:t>
      </w:r>
      <w:r>
        <w:rPr>
          <w:spacing w:val="-9"/>
        </w:rPr>
        <w:t> </w:t>
      </w:r>
      <w:r>
        <w:rPr>
          <w:spacing w:val="-2"/>
        </w:rPr>
        <w:t>are</w:t>
      </w:r>
      <w:r>
        <w:rPr>
          <w:spacing w:val="-10"/>
        </w:rPr>
        <w:t> </w:t>
      </w:r>
      <w:r>
        <w:rPr>
          <w:spacing w:val="-2"/>
        </w:rPr>
        <w:t>commonly</w:t>
      </w:r>
      <w:r>
        <w:rPr>
          <w:spacing w:val="-10"/>
        </w:rPr>
        <w:t> </w:t>
      </w:r>
      <w:r>
        <w:rPr>
          <w:spacing w:val="-2"/>
        </w:rPr>
        <w:t>referred</w:t>
      </w:r>
      <w:r>
        <w:rPr>
          <w:spacing w:val="-11"/>
        </w:rPr>
        <w:t> </w:t>
      </w:r>
      <w:r>
        <w:rPr>
          <w:spacing w:val="-2"/>
        </w:rPr>
        <w:t>to</w:t>
      </w:r>
      <w:r>
        <w:rPr>
          <w:spacing w:val="-10"/>
        </w:rPr>
        <w:t> </w:t>
      </w:r>
      <w:r>
        <w:rPr>
          <w:spacing w:val="-2"/>
        </w:rPr>
        <w:t>as</w:t>
      </w:r>
      <w:r>
        <w:rPr>
          <w:spacing w:val="-11"/>
        </w:rPr>
        <w:t> </w:t>
      </w:r>
      <w:r>
        <w:rPr>
          <w:spacing w:val="-2"/>
        </w:rPr>
        <w:t>MOTT</w:t>
      </w:r>
      <w:r>
        <w:rPr>
          <w:spacing w:val="-10"/>
        </w:rPr>
        <w:t> </w:t>
      </w:r>
      <w:r>
        <w:rPr>
          <w:spacing w:val="-2"/>
        </w:rPr>
        <w:t>and</w:t>
      </w:r>
      <w:r>
        <w:rPr>
          <w:spacing w:val="-9"/>
        </w:rPr>
        <w:t> </w:t>
      </w:r>
      <w:r>
        <w:rPr>
          <w:spacing w:val="-2"/>
        </w:rPr>
        <w:t>the</w:t>
      </w:r>
      <w:r>
        <w:rPr>
          <w:spacing w:val="-10"/>
        </w:rPr>
        <w:t> </w:t>
      </w:r>
      <w:r>
        <w:rPr>
          <w:spacing w:val="-2"/>
        </w:rPr>
        <w:t>laboratories</w:t>
      </w:r>
      <w:r>
        <w:rPr>
          <w:spacing w:val="-11"/>
        </w:rPr>
        <w:t> </w:t>
      </w:r>
      <w:r>
        <w:rPr>
          <w:spacing w:val="-2"/>
        </w:rPr>
        <w:t>use</w:t>
      </w:r>
      <w:r>
        <w:rPr>
          <w:spacing w:val="-9"/>
        </w:rPr>
        <w:t> </w:t>
      </w:r>
      <w:r>
        <w:rPr>
          <w:spacing w:val="-2"/>
        </w:rPr>
        <w:t>this term</w:t>
      </w:r>
      <w:r>
        <w:rPr>
          <w:spacing w:val="-8"/>
        </w:rPr>
        <w:t> </w:t>
      </w:r>
      <w:r>
        <w:rPr>
          <w:spacing w:val="-2"/>
        </w:rPr>
        <w:t>when</w:t>
      </w:r>
      <w:r>
        <w:rPr>
          <w:spacing w:val="-8"/>
        </w:rPr>
        <w:t> </w:t>
      </w:r>
      <w:r>
        <w:rPr>
          <w:spacing w:val="-2"/>
        </w:rPr>
        <w:t>reporting</w:t>
      </w:r>
      <w:r>
        <w:rPr>
          <w:spacing w:val="-8"/>
        </w:rPr>
        <w:t> </w:t>
      </w:r>
      <w:r>
        <w:rPr>
          <w:spacing w:val="-2"/>
        </w:rPr>
        <w:t>culture</w:t>
      </w:r>
      <w:r>
        <w:rPr>
          <w:spacing w:val="-7"/>
        </w:rPr>
        <w:t> </w:t>
      </w:r>
      <w:r>
        <w:rPr>
          <w:spacing w:val="-2"/>
        </w:rPr>
        <w:t>results.</w:t>
      </w:r>
      <w:r>
        <w:rPr>
          <w:spacing w:val="-8"/>
        </w:rPr>
        <w:t> </w:t>
      </w:r>
      <w:r>
        <w:rPr>
          <w:spacing w:val="-2"/>
        </w:rPr>
        <w:t>These</w:t>
      </w:r>
      <w:r>
        <w:rPr>
          <w:spacing w:val="-7"/>
        </w:rPr>
        <w:t> </w:t>
      </w:r>
      <w:r>
        <w:rPr>
          <w:spacing w:val="-2"/>
        </w:rPr>
        <w:t>ubiquitous</w:t>
      </w:r>
      <w:r>
        <w:rPr>
          <w:spacing w:val="-8"/>
        </w:rPr>
        <w:t> </w:t>
      </w:r>
      <w:r>
        <w:rPr>
          <w:spacing w:val="-2"/>
        </w:rPr>
        <w:t>environmental</w:t>
      </w:r>
      <w:r>
        <w:rPr>
          <w:spacing w:val="-7"/>
        </w:rPr>
        <w:t> </w:t>
      </w:r>
      <w:r>
        <w:rPr>
          <w:spacing w:val="-2"/>
        </w:rPr>
        <w:t>organisms,</w:t>
      </w:r>
      <w:r>
        <w:rPr>
          <w:spacing w:val="-8"/>
        </w:rPr>
        <w:t> </w:t>
      </w:r>
      <w:r>
        <w:rPr>
          <w:spacing w:val="-2"/>
        </w:rPr>
        <w:t>usually</w:t>
      </w:r>
      <w:r>
        <w:rPr>
          <w:spacing w:val="-7"/>
        </w:rPr>
        <w:t> </w:t>
      </w:r>
      <w:r>
        <w:rPr>
          <w:spacing w:val="-2"/>
        </w:rPr>
        <w:t>found</w:t>
      </w:r>
      <w:r>
        <w:rPr>
          <w:spacing w:val="-7"/>
        </w:rPr>
        <w:t> </w:t>
      </w:r>
      <w:r>
        <w:rPr>
          <w:spacing w:val="-2"/>
        </w:rPr>
        <w:t>in</w:t>
      </w:r>
      <w:r>
        <w:rPr>
          <w:spacing w:val="-8"/>
        </w:rPr>
        <w:t> </w:t>
      </w:r>
      <w:r>
        <w:rPr>
          <w:spacing w:val="-2"/>
        </w:rPr>
        <w:t>water</w:t>
      </w:r>
      <w:r>
        <w:rPr>
          <w:spacing w:val="-7"/>
        </w:rPr>
        <w:t> </w:t>
      </w:r>
      <w:r>
        <w:rPr>
          <w:spacing w:val="-2"/>
        </w:rPr>
        <w:t>and</w:t>
      </w:r>
      <w:r>
        <w:rPr>
          <w:spacing w:val="-7"/>
        </w:rPr>
        <w:t> </w:t>
      </w:r>
      <w:r>
        <w:rPr>
          <w:spacing w:val="-2"/>
        </w:rPr>
        <w:t>soil,</w:t>
      </w:r>
      <w:r>
        <w:rPr>
          <w:spacing w:val="-8"/>
        </w:rPr>
        <w:t> </w:t>
      </w:r>
      <w:r>
        <w:rPr>
          <w:spacing w:val="-2"/>
        </w:rPr>
        <w:t>have</w:t>
      </w:r>
      <w:r>
        <w:rPr>
          <w:spacing w:val="-7"/>
        </w:rPr>
        <w:t> </w:t>
      </w:r>
      <w:r>
        <w:rPr>
          <w:spacing w:val="-2"/>
        </w:rPr>
        <w:t>emerged </w:t>
      </w:r>
      <w:r>
        <w:rPr/>
        <w:t>as</w:t>
      </w:r>
      <w:r>
        <w:rPr>
          <w:spacing w:val="-9"/>
        </w:rPr>
        <w:t> </w:t>
      </w:r>
      <w:r>
        <w:rPr/>
        <w:t>important</w:t>
      </w:r>
      <w:r>
        <w:rPr>
          <w:spacing w:val="-9"/>
        </w:rPr>
        <w:t> </w:t>
      </w:r>
      <w:r>
        <w:rPr/>
        <w:t>opportunistic</w:t>
      </w:r>
      <w:r>
        <w:rPr>
          <w:spacing w:val="-9"/>
        </w:rPr>
        <w:t> </w:t>
      </w:r>
      <w:r>
        <w:rPr/>
        <w:t>pathogens</w:t>
      </w:r>
      <w:r>
        <w:rPr>
          <w:spacing w:val="-9"/>
        </w:rPr>
        <w:t> </w:t>
      </w:r>
      <w:r>
        <w:rPr/>
        <w:t>of</w:t>
      </w:r>
      <w:r>
        <w:rPr>
          <w:spacing w:val="-9"/>
        </w:rPr>
        <w:t> </w:t>
      </w:r>
      <w:r>
        <w:rPr/>
        <w:t>human</w:t>
      </w:r>
      <w:r>
        <w:rPr>
          <w:spacing w:val="-10"/>
        </w:rPr>
        <w:t> </w:t>
      </w:r>
      <w:r>
        <w:rPr/>
        <w:t>beings</w:t>
      </w:r>
      <w:r>
        <w:rPr>
          <w:spacing w:val="-9"/>
        </w:rPr>
        <w:t> </w:t>
      </w:r>
      <w:r>
        <w:rPr/>
        <w:t>in</w:t>
      </w:r>
      <w:r>
        <w:rPr>
          <w:spacing w:val="-10"/>
        </w:rPr>
        <w:t> </w:t>
      </w:r>
      <w:r>
        <w:rPr/>
        <w:t>recent</w:t>
      </w:r>
      <w:r>
        <w:rPr>
          <w:spacing w:val="-9"/>
        </w:rPr>
        <w:t> </w:t>
      </w:r>
      <w:r>
        <w:rPr/>
        <w:t>years.</w:t>
      </w:r>
      <w:r>
        <w:rPr>
          <w:spacing w:val="-9"/>
        </w:rPr>
        <w:t> </w:t>
      </w:r>
      <w:r>
        <w:rPr/>
        <w:t>They</w:t>
      </w:r>
      <w:r>
        <w:rPr>
          <w:spacing w:val="-9"/>
        </w:rPr>
        <w:t> </w:t>
      </w:r>
      <w:r>
        <w:rPr/>
        <w:t>may</w:t>
      </w:r>
      <w:r>
        <w:rPr>
          <w:spacing w:val="-10"/>
        </w:rPr>
        <w:t> </w:t>
      </w:r>
      <w:r>
        <w:rPr/>
        <w:t>cause</w:t>
      </w:r>
      <w:r>
        <w:rPr>
          <w:spacing w:val="-9"/>
        </w:rPr>
        <w:t> </w:t>
      </w:r>
      <w:r>
        <w:rPr/>
        <w:t>human</w:t>
      </w:r>
      <w:r>
        <w:rPr>
          <w:spacing w:val="-10"/>
        </w:rPr>
        <w:t> </w:t>
      </w:r>
      <w:r>
        <w:rPr/>
        <w:t>disease,</w:t>
      </w:r>
      <w:r>
        <w:rPr>
          <w:spacing w:val="-9"/>
        </w:rPr>
        <w:t> </w:t>
      </w:r>
      <w:r>
        <w:rPr/>
        <w:t>but</w:t>
      </w:r>
      <w:r>
        <w:rPr>
          <w:spacing w:val="-9"/>
        </w:rPr>
        <w:t> </w:t>
      </w:r>
      <w:r>
        <w:rPr/>
        <w:t>they</w:t>
      </w:r>
      <w:r>
        <w:rPr>
          <w:spacing w:val="-9"/>
        </w:rPr>
        <w:t> </w:t>
      </w:r>
      <w:r>
        <w:rPr/>
        <w:t>do</w:t>
      </w:r>
      <w:r>
        <w:rPr>
          <w:spacing w:val="-10"/>
        </w:rPr>
        <w:t> </w:t>
      </w:r>
      <w:r>
        <w:rPr/>
        <w:t>not</w:t>
      </w:r>
      <w:r>
        <w:rPr>
          <w:spacing w:val="-9"/>
        </w:rPr>
        <w:t> </w:t>
      </w:r>
      <w:r>
        <w:rPr/>
        <w:t>cause TB. They are not transmitted from one person to another.</w:t>
      </w:r>
    </w:p>
    <w:p>
      <w:pPr>
        <w:pStyle w:val="BodyText"/>
        <w:spacing w:before="15"/>
      </w:pPr>
    </w:p>
    <w:p>
      <w:pPr>
        <w:pStyle w:val="BodyText"/>
        <w:spacing w:line="268" w:lineRule="auto" w:before="1"/>
        <w:ind w:left="352" w:right="190"/>
        <w:jc w:val="both"/>
      </w:pPr>
      <w:r>
        <w:rPr/>
        <w:t>These</w:t>
      </w:r>
      <w:r>
        <w:rPr>
          <w:spacing w:val="-13"/>
        </w:rPr>
        <w:t> </w:t>
      </w:r>
      <w:r>
        <w:rPr/>
        <w:t>mycobacteria</w:t>
      </w:r>
      <w:r>
        <w:rPr>
          <w:spacing w:val="-12"/>
        </w:rPr>
        <w:t> </w:t>
      </w:r>
      <w:r>
        <w:rPr/>
        <w:t>may</w:t>
      </w:r>
      <w:r>
        <w:rPr>
          <w:spacing w:val="-13"/>
        </w:rPr>
        <w:t> </w:t>
      </w:r>
      <w:r>
        <w:rPr/>
        <w:t>cause</w:t>
      </w:r>
      <w:r>
        <w:rPr>
          <w:spacing w:val="-12"/>
        </w:rPr>
        <w:t> </w:t>
      </w:r>
      <w:r>
        <w:rPr/>
        <w:t>pulmonary</w:t>
      </w:r>
      <w:r>
        <w:rPr>
          <w:spacing w:val="-13"/>
        </w:rPr>
        <w:t> </w:t>
      </w:r>
      <w:r>
        <w:rPr/>
        <w:t>disease</w:t>
      </w:r>
      <w:r>
        <w:rPr>
          <w:spacing w:val="-12"/>
        </w:rPr>
        <w:t> </w:t>
      </w:r>
      <w:r>
        <w:rPr/>
        <w:t>resembling</w:t>
      </w:r>
      <w:r>
        <w:rPr>
          <w:spacing w:val="-13"/>
        </w:rPr>
        <w:t> </w:t>
      </w:r>
      <w:r>
        <w:rPr/>
        <w:t>TB</w:t>
      </w:r>
      <w:r>
        <w:rPr>
          <w:spacing w:val="-12"/>
        </w:rPr>
        <w:t> </w:t>
      </w:r>
      <w:r>
        <w:rPr/>
        <w:t>and</w:t>
      </w:r>
      <w:r>
        <w:rPr>
          <w:spacing w:val="-13"/>
        </w:rPr>
        <w:t> </w:t>
      </w:r>
      <w:r>
        <w:rPr/>
        <w:t>most</w:t>
      </w:r>
      <w:r>
        <w:rPr>
          <w:spacing w:val="-12"/>
        </w:rPr>
        <w:t> </w:t>
      </w:r>
      <w:r>
        <w:rPr/>
        <w:t>commonly</w:t>
      </w:r>
      <w:r>
        <w:rPr>
          <w:spacing w:val="-13"/>
        </w:rPr>
        <w:t> </w:t>
      </w:r>
      <w:r>
        <w:rPr/>
        <w:t>affect</w:t>
      </w:r>
      <w:r>
        <w:rPr>
          <w:spacing w:val="-12"/>
        </w:rPr>
        <w:t> </w:t>
      </w:r>
      <w:r>
        <w:rPr/>
        <w:t>people</w:t>
      </w:r>
      <w:r>
        <w:rPr>
          <w:spacing w:val="-13"/>
        </w:rPr>
        <w:t> </w:t>
      </w:r>
      <w:r>
        <w:rPr/>
        <w:t>with</w:t>
      </w:r>
      <w:r>
        <w:rPr>
          <w:spacing w:val="-12"/>
        </w:rPr>
        <w:t> </w:t>
      </w:r>
      <w:r>
        <w:rPr/>
        <w:t>an</w:t>
      </w:r>
      <w:r>
        <w:rPr>
          <w:spacing w:val="-13"/>
        </w:rPr>
        <w:t> </w:t>
      </w:r>
      <w:r>
        <w:rPr/>
        <w:t>underlying</w:t>
      </w:r>
      <w:r>
        <w:rPr>
          <w:spacing w:val="-12"/>
        </w:rPr>
        <w:t> </w:t>
      </w:r>
      <w:r>
        <w:rPr/>
        <w:t>lung </w:t>
      </w:r>
      <w:r>
        <w:rPr>
          <w:spacing w:val="-2"/>
        </w:rPr>
        <w:t>disease,</w:t>
      </w:r>
      <w:r>
        <w:rPr>
          <w:spacing w:val="-8"/>
        </w:rPr>
        <w:t> </w:t>
      </w:r>
      <w:r>
        <w:rPr>
          <w:spacing w:val="-2"/>
        </w:rPr>
        <w:t>such</w:t>
      </w:r>
      <w:r>
        <w:rPr>
          <w:spacing w:val="-9"/>
        </w:rPr>
        <w:t> </w:t>
      </w:r>
      <w:r>
        <w:rPr>
          <w:spacing w:val="-2"/>
        </w:rPr>
        <w:t>as</w:t>
      </w:r>
      <w:r>
        <w:rPr>
          <w:spacing w:val="-9"/>
        </w:rPr>
        <w:t> </w:t>
      </w:r>
      <w:r>
        <w:rPr>
          <w:spacing w:val="-2"/>
        </w:rPr>
        <w:t>chronic</w:t>
      </w:r>
      <w:r>
        <w:rPr>
          <w:spacing w:val="-6"/>
        </w:rPr>
        <w:t> </w:t>
      </w:r>
      <w:r>
        <w:rPr>
          <w:spacing w:val="-2"/>
        </w:rPr>
        <w:t>obstructive</w:t>
      </w:r>
      <w:r>
        <w:rPr>
          <w:spacing w:val="-7"/>
        </w:rPr>
        <w:t> </w:t>
      </w:r>
      <w:r>
        <w:rPr>
          <w:spacing w:val="-2"/>
        </w:rPr>
        <w:t>pulmonary</w:t>
      </w:r>
      <w:r>
        <w:rPr>
          <w:spacing w:val="-7"/>
        </w:rPr>
        <w:t> </w:t>
      </w:r>
      <w:r>
        <w:rPr>
          <w:spacing w:val="-2"/>
        </w:rPr>
        <w:t>disease,</w:t>
      </w:r>
      <w:r>
        <w:rPr>
          <w:spacing w:val="-8"/>
        </w:rPr>
        <w:t> </w:t>
      </w:r>
      <w:r>
        <w:rPr>
          <w:spacing w:val="-2"/>
        </w:rPr>
        <w:t>bronchiectasis,</w:t>
      </w:r>
      <w:r>
        <w:rPr>
          <w:spacing w:val="-8"/>
        </w:rPr>
        <w:t> </w:t>
      </w:r>
      <w:r>
        <w:rPr>
          <w:spacing w:val="-2"/>
        </w:rPr>
        <w:t>cystic</w:t>
      </w:r>
      <w:r>
        <w:rPr>
          <w:spacing w:val="-7"/>
        </w:rPr>
        <w:t> </w:t>
      </w:r>
      <w:r>
        <w:rPr>
          <w:spacing w:val="-2"/>
        </w:rPr>
        <w:t>fibrosis,</w:t>
      </w:r>
      <w:r>
        <w:rPr>
          <w:spacing w:val="-7"/>
        </w:rPr>
        <w:t> </w:t>
      </w:r>
      <w:r>
        <w:rPr>
          <w:spacing w:val="-2"/>
        </w:rPr>
        <w:t>primary</w:t>
      </w:r>
      <w:r>
        <w:rPr>
          <w:spacing w:val="-7"/>
        </w:rPr>
        <w:t> </w:t>
      </w:r>
      <w:r>
        <w:rPr>
          <w:spacing w:val="-2"/>
        </w:rPr>
        <w:t>ciliary</w:t>
      </w:r>
      <w:r>
        <w:rPr>
          <w:spacing w:val="-7"/>
        </w:rPr>
        <w:t> </w:t>
      </w:r>
      <w:r>
        <w:rPr>
          <w:spacing w:val="-2"/>
        </w:rPr>
        <w:t>dyskinesia,</w:t>
      </w:r>
      <w:r>
        <w:rPr>
          <w:spacing w:val="-8"/>
        </w:rPr>
        <w:t> </w:t>
      </w:r>
      <w:r>
        <w:rPr>
          <w:spacing w:val="-2"/>
        </w:rPr>
        <w:t>and</w:t>
      </w:r>
      <w:r>
        <w:rPr>
          <w:spacing w:val="-7"/>
        </w:rPr>
        <w:t> </w:t>
      </w:r>
      <w:r>
        <w:rPr>
          <w:spacing w:val="-2"/>
        </w:rPr>
        <w:t>alpha-1- antitrypsin</w:t>
      </w:r>
      <w:r>
        <w:rPr>
          <w:spacing w:val="-10"/>
        </w:rPr>
        <w:t> </w:t>
      </w:r>
      <w:r>
        <w:rPr>
          <w:spacing w:val="-2"/>
        </w:rPr>
        <w:t>disease.</w:t>
      </w:r>
      <w:r>
        <w:rPr>
          <w:spacing w:val="-7"/>
        </w:rPr>
        <w:t> </w:t>
      </w:r>
      <w:r>
        <w:rPr>
          <w:spacing w:val="-2"/>
        </w:rPr>
        <w:t>Individuals</w:t>
      </w:r>
      <w:r>
        <w:rPr>
          <w:spacing w:val="-8"/>
        </w:rPr>
        <w:t> </w:t>
      </w:r>
      <w:r>
        <w:rPr>
          <w:spacing w:val="-2"/>
        </w:rPr>
        <w:t>with</w:t>
      </w:r>
      <w:r>
        <w:rPr>
          <w:spacing w:val="-6"/>
        </w:rPr>
        <w:t> </w:t>
      </w:r>
      <w:r>
        <w:rPr>
          <w:spacing w:val="-2"/>
        </w:rPr>
        <w:t>no</w:t>
      </w:r>
      <w:r>
        <w:rPr>
          <w:spacing w:val="-8"/>
        </w:rPr>
        <w:t> </w:t>
      </w:r>
      <w:r>
        <w:rPr>
          <w:spacing w:val="-2"/>
        </w:rPr>
        <w:t>prior</w:t>
      </w:r>
      <w:r>
        <w:rPr>
          <w:spacing w:val="-6"/>
        </w:rPr>
        <w:t> </w:t>
      </w:r>
      <w:r>
        <w:rPr>
          <w:spacing w:val="-2"/>
        </w:rPr>
        <w:t>history</w:t>
      </w:r>
      <w:r>
        <w:rPr>
          <w:spacing w:val="-8"/>
        </w:rPr>
        <w:t> </w:t>
      </w:r>
      <w:r>
        <w:rPr>
          <w:spacing w:val="-2"/>
        </w:rPr>
        <w:t>of</w:t>
      </w:r>
      <w:r>
        <w:rPr>
          <w:spacing w:val="-9"/>
        </w:rPr>
        <w:t> </w:t>
      </w:r>
      <w:r>
        <w:rPr>
          <w:spacing w:val="-2"/>
        </w:rPr>
        <w:t>lung</w:t>
      </w:r>
      <w:r>
        <w:rPr>
          <w:spacing w:val="-10"/>
        </w:rPr>
        <w:t> </w:t>
      </w:r>
      <w:r>
        <w:rPr>
          <w:spacing w:val="-2"/>
        </w:rPr>
        <w:t>disease</w:t>
      </w:r>
      <w:r>
        <w:rPr>
          <w:spacing w:val="-8"/>
        </w:rPr>
        <w:t> </w:t>
      </w:r>
      <w:r>
        <w:rPr>
          <w:spacing w:val="-2"/>
        </w:rPr>
        <w:t>can</w:t>
      </w:r>
      <w:r>
        <w:rPr>
          <w:spacing w:val="-10"/>
        </w:rPr>
        <w:t> </w:t>
      </w:r>
      <w:r>
        <w:rPr>
          <w:spacing w:val="-2"/>
        </w:rPr>
        <w:t>also</w:t>
      </w:r>
      <w:r>
        <w:rPr>
          <w:spacing w:val="-10"/>
        </w:rPr>
        <w:t> </w:t>
      </w:r>
      <w:r>
        <w:rPr>
          <w:spacing w:val="-2"/>
        </w:rPr>
        <w:t>be</w:t>
      </w:r>
      <w:r>
        <w:rPr>
          <w:spacing w:val="-8"/>
        </w:rPr>
        <w:t> </w:t>
      </w:r>
      <w:r>
        <w:rPr>
          <w:spacing w:val="-2"/>
        </w:rPr>
        <w:t>affected.</w:t>
      </w:r>
      <w:r>
        <w:rPr>
          <w:spacing w:val="-10"/>
        </w:rPr>
        <w:t> </w:t>
      </w:r>
      <w:r>
        <w:rPr>
          <w:spacing w:val="-2"/>
        </w:rPr>
        <w:t>MOTT</w:t>
      </w:r>
      <w:r>
        <w:rPr>
          <w:spacing w:val="-10"/>
        </w:rPr>
        <w:t> </w:t>
      </w:r>
      <w:r>
        <w:rPr>
          <w:spacing w:val="-2"/>
        </w:rPr>
        <w:t>can</w:t>
      </w:r>
      <w:r>
        <w:rPr>
          <w:spacing w:val="-10"/>
        </w:rPr>
        <w:t> </w:t>
      </w:r>
      <w:r>
        <w:rPr>
          <w:spacing w:val="-2"/>
        </w:rPr>
        <w:t>also</w:t>
      </w:r>
      <w:r>
        <w:rPr>
          <w:spacing w:val="-10"/>
        </w:rPr>
        <w:t> </w:t>
      </w:r>
      <w:r>
        <w:rPr>
          <w:spacing w:val="-2"/>
        </w:rPr>
        <w:t>affect</w:t>
      </w:r>
      <w:r>
        <w:rPr>
          <w:spacing w:val="-10"/>
        </w:rPr>
        <w:t> </w:t>
      </w:r>
      <w:r>
        <w:rPr>
          <w:spacing w:val="-2"/>
        </w:rPr>
        <w:t>other</w:t>
      </w:r>
      <w:r>
        <w:rPr>
          <w:spacing w:val="-9"/>
        </w:rPr>
        <w:t> </w:t>
      </w:r>
      <w:r>
        <w:rPr>
          <w:spacing w:val="-2"/>
        </w:rPr>
        <w:t>organs.</w:t>
      </w:r>
      <w:r>
        <w:rPr>
          <w:spacing w:val="-10"/>
        </w:rPr>
        <w:t> </w:t>
      </w:r>
      <w:r>
        <w:rPr>
          <w:spacing w:val="-2"/>
        </w:rPr>
        <w:t>It is</w:t>
      </w:r>
      <w:r>
        <w:rPr>
          <w:spacing w:val="-11"/>
        </w:rPr>
        <w:t> </w:t>
      </w:r>
      <w:r>
        <w:rPr>
          <w:spacing w:val="-2"/>
        </w:rPr>
        <w:t>important</w:t>
      </w:r>
      <w:r>
        <w:rPr>
          <w:spacing w:val="-10"/>
        </w:rPr>
        <w:t> </w:t>
      </w:r>
      <w:r>
        <w:rPr>
          <w:spacing w:val="-2"/>
        </w:rPr>
        <w:t>to</w:t>
      </w:r>
      <w:r>
        <w:rPr>
          <w:spacing w:val="-11"/>
        </w:rPr>
        <w:t> </w:t>
      </w:r>
      <w:r>
        <w:rPr>
          <w:spacing w:val="-2"/>
        </w:rPr>
        <w:t>note</w:t>
      </w:r>
      <w:r>
        <w:rPr>
          <w:spacing w:val="-10"/>
        </w:rPr>
        <w:t> </w:t>
      </w:r>
      <w:r>
        <w:rPr>
          <w:spacing w:val="-2"/>
        </w:rPr>
        <w:t>that</w:t>
      </w:r>
      <w:r>
        <w:rPr>
          <w:spacing w:val="-11"/>
        </w:rPr>
        <w:t> </w:t>
      </w:r>
      <w:r>
        <w:rPr>
          <w:spacing w:val="-2"/>
        </w:rPr>
        <w:t>infection</w:t>
      </w:r>
      <w:r>
        <w:rPr>
          <w:spacing w:val="-10"/>
        </w:rPr>
        <w:t> </w:t>
      </w:r>
      <w:r>
        <w:rPr>
          <w:spacing w:val="-2"/>
        </w:rPr>
        <w:t>with</w:t>
      </w:r>
      <w:r>
        <w:rPr>
          <w:spacing w:val="-11"/>
        </w:rPr>
        <w:t> </w:t>
      </w:r>
      <w:r>
        <w:rPr>
          <w:spacing w:val="-2"/>
        </w:rPr>
        <w:t>MOTT</w:t>
      </w:r>
      <w:r>
        <w:rPr>
          <w:spacing w:val="-10"/>
        </w:rPr>
        <w:t> </w:t>
      </w:r>
      <w:r>
        <w:rPr>
          <w:spacing w:val="-2"/>
        </w:rPr>
        <w:t>also</w:t>
      </w:r>
      <w:r>
        <w:rPr>
          <w:spacing w:val="-11"/>
        </w:rPr>
        <w:t> </w:t>
      </w:r>
      <w:r>
        <w:rPr>
          <w:spacing w:val="-2"/>
        </w:rPr>
        <w:t>may</w:t>
      </w:r>
      <w:r>
        <w:rPr>
          <w:spacing w:val="-10"/>
        </w:rPr>
        <w:t> </w:t>
      </w:r>
      <w:r>
        <w:rPr>
          <w:spacing w:val="-2"/>
        </w:rPr>
        <w:t>produce</w:t>
      </w:r>
      <w:r>
        <w:rPr>
          <w:spacing w:val="-11"/>
        </w:rPr>
        <w:t> </w:t>
      </w:r>
      <w:r>
        <w:rPr>
          <w:spacing w:val="-2"/>
        </w:rPr>
        <w:t>AFB-positive</w:t>
      </w:r>
      <w:r>
        <w:rPr>
          <w:spacing w:val="-10"/>
        </w:rPr>
        <w:t> </w:t>
      </w:r>
      <w:r>
        <w:rPr>
          <w:spacing w:val="-2"/>
        </w:rPr>
        <w:t>sputum</w:t>
      </w:r>
      <w:r>
        <w:rPr>
          <w:spacing w:val="-10"/>
        </w:rPr>
        <w:t> </w:t>
      </w:r>
      <w:r>
        <w:rPr>
          <w:spacing w:val="-2"/>
        </w:rPr>
        <w:t>smear</w:t>
      </w:r>
      <w:r>
        <w:rPr>
          <w:spacing w:val="-10"/>
        </w:rPr>
        <w:t> </w:t>
      </w:r>
      <w:r>
        <w:rPr>
          <w:spacing w:val="-2"/>
        </w:rPr>
        <w:t>results</w:t>
      </w:r>
      <w:r>
        <w:rPr>
          <w:spacing w:val="-11"/>
        </w:rPr>
        <w:t> </w:t>
      </w:r>
      <w:r>
        <w:rPr>
          <w:spacing w:val="-2"/>
        </w:rPr>
        <w:t>and</w:t>
      </w:r>
      <w:r>
        <w:rPr>
          <w:spacing w:val="-10"/>
        </w:rPr>
        <w:t> </w:t>
      </w:r>
      <w:r>
        <w:rPr>
          <w:spacing w:val="-2"/>
        </w:rPr>
        <w:t>positive</w:t>
      </w:r>
      <w:r>
        <w:rPr>
          <w:spacing w:val="-10"/>
        </w:rPr>
        <w:t> </w:t>
      </w:r>
      <w:r>
        <w:rPr>
          <w:spacing w:val="-2"/>
        </w:rPr>
        <w:t>Mantoux</w:t>
      </w:r>
      <w:r>
        <w:rPr>
          <w:spacing w:val="-9"/>
        </w:rPr>
        <w:t> </w:t>
      </w:r>
      <w:r>
        <w:rPr>
          <w:spacing w:val="-2"/>
        </w:rPr>
        <w:t>skin </w:t>
      </w:r>
      <w:r>
        <w:rPr>
          <w:spacing w:val="-4"/>
        </w:rPr>
        <w:t>test</w:t>
      </w:r>
      <w:r>
        <w:rPr>
          <w:spacing w:val="-9"/>
        </w:rPr>
        <w:t> </w:t>
      </w:r>
      <w:r>
        <w:rPr>
          <w:spacing w:val="-4"/>
        </w:rPr>
        <w:t>readings,</w:t>
      </w:r>
      <w:r>
        <w:rPr>
          <w:spacing w:val="-8"/>
        </w:rPr>
        <w:t> </w:t>
      </w:r>
      <w:r>
        <w:rPr>
          <w:spacing w:val="-4"/>
        </w:rPr>
        <w:t>mimicking</w:t>
      </w:r>
      <w:r>
        <w:rPr>
          <w:spacing w:val="-9"/>
        </w:rPr>
        <w:t> </w:t>
      </w:r>
      <w:r>
        <w:rPr>
          <w:i/>
          <w:spacing w:val="-4"/>
        </w:rPr>
        <w:t>M.</w:t>
      </w:r>
      <w:r>
        <w:rPr>
          <w:i/>
          <w:spacing w:val="-8"/>
        </w:rPr>
        <w:t> </w:t>
      </w:r>
      <w:r>
        <w:rPr>
          <w:i/>
          <w:spacing w:val="-4"/>
        </w:rPr>
        <w:t>tuberculosis</w:t>
      </w:r>
      <w:r>
        <w:rPr>
          <w:spacing w:val="-4"/>
        </w:rPr>
        <w:t>.</w:t>
      </w:r>
      <w:r>
        <w:rPr>
          <w:spacing w:val="-9"/>
        </w:rPr>
        <w:t> </w:t>
      </w:r>
      <w:r>
        <w:rPr>
          <w:spacing w:val="-4"/>
        </w:rPr>
        <w:t>While</w:t>
      </w:r>
      <w:r>
        <w:rPr>
          <w:spacing w:val="-8"/>
        </w:rPr>
        <w:t> </w:t>
      </w:r>
      <w:r>
        <w:rPr>
          <w:spacing w:val="-4"/>
        </w:rPr>
        <w:t>GeneXpert</w:t>
      </w:r>
      <w:r>
        <w:rPr>
          <w:spacing w:val="-9"/>
        </w:rPr>
        <w:t> </w:t>
      </w:r>
      <w:r>
        <w:rPr>
          <w:spacing w:val="-4"/>
        </w:rPr>
        <w:t>MTB/Rif</w:t>
      </w:r>
      <w:r>
        <w:rPr>
          <w:spacing w:val="-8"/>
        </w:rPr>
        <w:t> </w:t>
      </w:r>
      <w:r>
        <w:rPr>
          <w:spacing w:val="-4"/>
        </w:rPr>
        <w:t>Ultra</w:t>
      </w:r>
      <w:r>
        <w:rPr>
          <w:spacing w:val="-9"/>
        </w:rPr>
        <w:t> </w:t>
      </w:r>
      <w:r>
        <w:rPr>
          <w:spacing w:val="-4"/>
        </w:rPr>
        <w:t>or</w:t>
      </w:r>
      <w:r>
        <w:rPr>
          <w:spacing w:val="-8"/>
        </w:rPr>
        <w:t> </w:t>
      </w:r>
      <w:r>
        <w:rPr>
          <w:spacing w:val="-4"/>
        </w:rPr>
        <w:t>Truenat</w:t>
      </w:r>
      <w:r>
        <w:rPr>
          <w:spacing w:val="-9"/>
        </w:rPr>
        <w:t> </w:t>
      </w:r>
      <w:r>
        <w:rPr>
          <w:spacing w:val="-4"/>
        </w:rPr>
        <w:t>assay</w:t>
      </w:r>
      <w:r>
        <w:rPr>
          <w:spacing w:val="-8"/>
        </w:rPr>
        <w:t> </w:t>
      </w:r>
      <w:r>
        <w:rPr>
          <w:spacing w:val="-4"/>
        </w:rPr>
        <w:t>can</w:t>
      </w:r>
      <w:r>
        <w:rPr>
          <w:spacing w:val="-9"/>
        </w:rPr>
        <w:t> </w:t>
      </w:r>
      <w:r>
        <w:rPr>
          <w:spacing w:val="-4"/>
        </w:rPr>
        <w:t>detect</w:t>
      </w:r>
      <w:r>
        <w:rPr>
          <w:spacing w:val="-8"/>
        </w:rPr>
        <w:t> </w:t>
      </w:r>
      <w:r>
        <w:rPr>
          <w:spacing w:val="-4"/>
        </w:rPr>
        <w:t>MOTT,</w:t>
      </w:r>
      <w:r>
        <w:rPr>
          <w:spacing w:val="-9"/>
        </w:rPr>
        <w:t> </w:t>
      </w:r>
      <w:r>
        <w:rPr>
          <w:spacing w:val="-4"/>
        </w:rPr>
        <w:t>it</w:t>
      </w:r>
      <w:r>
        <w:rPr>
          <w:spacing w:val="-8"/>
        </w:rPr>
        <w:t> </w:t>
      </w:r>
      <w:r>
        <w:rPr>
          <w:spacing w:val="-4"/>
        </w:rPr>
        <w:t>is</w:t>
      </w:r>
      <w:r>
        <w:rPr>
          <w:spacing w:val="-9"/>
        </w:rPr>
        <w:t> </w:t>
      </w:r>
      <w:r>
        <w:rPr>
          <w:spacing w:val="-4"/>
        </w:rPr>
        <w:t>culture</w:t>
      </w:r>
      <w:r>
        <w:rPr>
          <w:spacing w:val="-8"/>
        </w:rPr>
        <w:t> </w:t>
      </w:r>
      <w:r>
        <w:rPr>
          <w:spacing w:val="-4"/>
        </w:rPr>
        <w:t>which </w:t>
      </w:r>
      <w:r>
        <w:rPr>
          <w:spacing w:val="-2"/>
        </w:rPr>
        <w:t>can</w:t>
      </w:r>
      <w:r>
        <w:rPr>
          <w:spacing w:val="-11"/>
        </w:rPr>
        <w:t> </w:t>
      </w:r>
      <w:r>
        <w:rPr>
          <w:spacing w:val="-2"/>
        </w:rPr>
        <w:t>distinguish</w:t>
      </w:r>
      <w:r>
        <w:rPr>
          <w:spacing w:val="-10"/>
        </w:rPr>
        <w:t> </w:t>
      </w:r>
      <w:r>
        <w:rPr>
          <w:spacing w:val="-2"/>
        </w:rPr>
        <w:t>between</w:t>
      </w:r>
      <w:r>
        <w:rPr>
          <w:spacing w:val="-11"/>
        </w:rPr>
        <w:t> </w:t>
      </w:r>
      <w:r>
        <w:rPr>
          <w:i/>
          <w:spacing w:val="-2"/>
        </w:rPr>
        <w:t>M.</w:t>
      </w:r>
      <w:r>
        <w:rPr>
          <w:i/>
          <w:spacing w:val="-10"/>
        </w:rPr>
        <w:t> </w:t>
      </w:r>
      <w:r>
        <w:rPr>
          <w:i/>
          <w:spacing w:val="-2"/>
        </w:rPr>
        <w:t>tuberculosis</w:t>
      </w:r>
      <w:r>
        <w:rPr>
          <w:i/>
          <w:spacing w:val="-11"/>
        </w:rPr>
        <w:t> </w:t>
      </w:r>
      <w:r>
        <w:rPr>
          <w:spacing w:val="-2"/>
        </w:rPr>
        <w:t>and</w:t>
      </w:r>
      <w:r>
        <w:rPr>
          <w:spacing w:val="-10"/>
        </w:rPr>
        <w:t> </w:t>
      </w:r>
      <w:r>
        <w:rPr>
          <w:spacing w:val="-2"/>
        </w:rPr>
        <w:t>MOTT.</w:t>
      </w:r>
    </w:p>
    <w:p>
      <w:pPr>
        <w:pStyle w:val="BodyText"/>
        <w:spacing w:before="17"/>
      </w:pPr>
    </w:p>
    <w:p>
      <w:pPr>
        <w:spacing w:line="268" w:lineRule="auto" w:before="1"/>
        <w:ind w:left="352" w:right="192" w:firstLine="0"/>
        <w:jc w:val="both"/>
        <w:rPr>
          <w:sz w:val="20"/>
        </w:rPr>
      </w:pPr>
      <w:r>
        <w:rPr>
          <w:spacing w:val="-4"/>
          <w:sz w:val="20"/>
        </w:rPr>
        <w:t>The</w:t>
      </w:r>
      <w:r>
        <w:rPr>
          <w:spacing w:val="-6"/>
          <w:sz w:val="20"/>
        </w:rPr>
        <w:t> </w:t>
      </w:r>
      <w:r>
        <w:rPr>
          <w:spacing w:val="-4"/>
          <w:sz w:val="20"/>
        </w:rPr>
        <w:t>list</w:t>
      </w:r>
      <w:r>
        <w:rPr>
          <w:spacing w:val="-5"/>
          <w:sz w:val="20"/>
        </w:rPr>
        <w:t> </w:t>
      </w:r>
      <w:r>
        <w:rPr>
          <w:spacing w:val="-4"/>
          <w:sz w:val="20"/>
        </w:rPr>
        <w:t>of</w:t>
      </w:r>
      <w:r>
        <w:rPr>
          <w:spacing w:val="-6"/>
          <w:sz w:val="20"/>
        </w:rPr>
        <w:t> </w:t>
      </w:r>
      <w:r>
        <w:rPr>
          <w:spacing w:val="-4"/>
          <w:sz w:val="20"/>
        </w:rPr>
        <w:t>MOTTs</w:t>
      </w:r>
      <w:r>
        <w:rPr>
          <w:spacing w:val="-7"/>
          <w:sz w:val="20"/>
        </w:rPr>
        <w:t> </w:t>
      </w:r>
      <w:r>
        <w:rPr>
          <w:spacing w:val="-4"/>
          <w:sz w:val="20"/>
        </w:rPr>
        <w:t>that</w:t>
      </w:r>
      <w:r>
        <w:rPr>
          <w:spacing w:val="-7"/>
          <w:sz w:val="20"/>
        </w:rPr>
        <w:t> </w:t>
      </w:r>
      <w:r>
        <w:rPr>
          <w:spacing w:val="-4"/>
          <w:sz w:val="20"/>
        </w:rPr>
        <w:t>can</w:t>
      </w:r>
      <w:r>
        <w:rPr>
          <w:spacing w:val="-7"/>
          <w:sz w:val="20"/>
        </w:rPr>
        <w:t> </w:t>
      </w:r>
      <w:r>
        <w:rPr>
          <w:spacing w:val="-4"/>
          <w:sz w:val="20"/>
        </w:rPr>
        <w:t>cause</w:t>
      </w:r>
      <w:r>
        <w:rPr>
          <w:spacing w:val="-6"/>
          <w:sz w:val="20"/>
        </w:rPr>
        <w:t> </w:t>
      </w:r>
      <w:r>
        <w:rPr>
          <w:spacing w:val="-4"/>
          <w:sz w:val="20"/>
        </w:rPr>
        <w:t>human</w:t>
      </w:r>
      <w:r>
        <w:rPr>
          <w:spacing w:val="-7"/>
          <w:sz w:val="20"/>
        </w:rPr>
        <w:t> </w:t>
      </w:r>
      <w:r>
        <w:rPr>
          <w:spacing w:val="-4"/>
          <w:sz w:val="20"/>
        </w:rPr>
        <w:t>disease</w:t>
      </w:r>
      <w:r>
        <w:rPr>
          <w:spacing w:val="-6"/>
          <w:sz w:val="20"/>
        </w:rPr>
        <w:t> </w:t>
      </w:r>
      <w:r>
        <w:rPr>
          <w:spacing w:val="-4"/>
          <w:sz w:val="20"/>
        </w:rPr>
        <w:t>is</w:t>
      </w:r>
      <w:r>
        <w:rPr>
          <w:spacing w:val="-7"/>
          <w:sz w:val="20"/>
        </w:rPr>
        <w:t> </w:t>
      </w:r>
      <w:r>
        <w:rPr>
          <w:spacing w:val="-4"/>
          <w:sz w:val="20"/>
        </w:rPr>
        <w:t>long.</w:t>
      </w:r>
      <w:r>
        <w:rPr>
          <w:spacing w:val="-7"/>
          <w:sz w:val="20"/>
        </w:rPr>
        <w:t> </w:t>
      </w:r>
      <w:r>
        <w:rPr>
          <w:spacing w:val="-4"/>
          <w:sz w:val="20"/>
        </w:rPr>
        <w:t>However, </w:t>
      </w:r>
      <w:r>
        <w:rPr>
          <w:i/>
          <w:spacing w:val="-4"/>
          <w:sz w:val="20"/>
        </w:rPr>
        <w:t>Mycobacterium</w:t>
      </w:r>
      <w:r>
        <w:rPr>
          <w:i/>
          <w:spacing w:val="-6"/>
          <w:sz w:val="20"/>
        </w:rPr>
        <w:t> </w:t>
      </w:r>
      <w:r>
        <w:rPr>
          <w:i/>
          <w:spacing w:val="-4"/>
          <w:sz w:val="20"/>
        </w:rPr>
        <w:t>avium</w:t>
      </w:r>
      <w:r>
        <w:rPr>
          <w:i/>
          <w:spacing w:val="-8"/>
          <w:sz w:val="20"/>
        </w:rPr>
        <w:t> </w:t>
      </w:r>
      <w:r>
        <w:rPr>
          <w:i/>
          <w:spacing w:val="-4"/>
          <w:sz w:val="20"/>
        </w:rPr>
        <w:t>complex</w:t>
      </w:r>
      <w:r>
        <w:rPr>
          <w:i/>
          <w:spacing w:val="-6"/>
          <w:sz w:val="20"/>
        </w:rPr>
        <w:t> </w:t>
      </w:r>
      <w:r>
        <w:rPr>
          <w:i/>
          <w:spacing w:val="-4"/>
          <w:sz w:val="20"/>
        </w:rPr>
        <w:t>(MAC) </w:t>
      </w:r>
      <w:r>
        <w:rPr>
          <w:spacing w:val="-4"/>
          <w:sz w:val="20"/>
        </w:rPr>
        <w:t>predominates</w:t>
      </w:r>
      <w:r>
        <w:rPr>
          <w:spacing w:val="-6"/>
          <w:sz w:val="20"/>
        </w:rPr>
        <w:t> </w:t>
      </w:r>
      <w:r>
        <w:rPr>
          <w:spacing w:val="-4"/>
          <w:sz w:val="20"/>
        </w:rPr>
        <w:t>in</w:t>
      </w:r>
      <w:r>
        <w:rPr>
          <w:spacing w:val="-7"/>
          <w:sz w:val="20"/>
        </w:rPr>
        <w:t> </w:t>
      </w:r>
      <w:r>
        <w:rPr>
          <w:spacing w:val="-4"/>
          <w:sz w:val="20"/>
        </w:rPr>
        <w:t>most </w:t>
      </w:r>
      <w:r>
        <w:rPr>
          <w:w w:val="90"/>
          <w:sz w:val="20"/>
        </w:rPr>
        <w:t>countries</w:t>
      </w:r>
      <w:r>
        <w:rPr>
          <w:spacing w:val="-6"/>
          <w:w w:val="90"/>
          <w:sz w:val="20"/>
        </w:rPr>
        <w:t> </w:t>
      </w:r>
      <w:r>
        <w:rPr>
          <w:w w:val="90"/>
          <w:sz w:val="20"/>
        </w:rPr>
        <w:t>followed</w:t>
      </w:r>
      <w:r>
        <w:rPr>
          <w:spacing w:val="-5"/>
          <w:w w:val="90"/>
          <w:sz w:val="20"/>
        </w:rPr>
        <w:t> </w:t>
      </w:r>
      <w:r>
        <w:rPr>
          <w:w w:val="90"/>
          <w:sz w:val="20"/>
        </w:rPr>
        <w:t>by</w:t>
      </w:r>
      <w:r>
        <w:rPr>
          <w:spacing w:val="-5"/>
          <w:w w:val="90"/>
          <w:sz w:val="20"/>
        </w:rPr>
        <w:t> </w:t>
      </w:r>
      <w:r>
        <w:rPr>
          <w:w w:val="90"/>
          <w:sz w:val="20"/>
        </w:rPr>
        <w:t>M</w:t>
      </w:r>
      <w:r>
        <w:rPr>
          <w:i/>
          <w:w w:val="90"/>
          <w:sz w:val="20"/>
        </w:rPr>
        <w:t>.</w:t>
      </w:r>
      <w:r>
        <w:rPr>
          <w:i/>
          <w:spacing w:val="-6"/>
          <w:w w:val="90"/>
          <w:sz w:val="20"/>
        </w:rPr>
        <w:t> </w:t>
      </w:r>
      <w:r>
        <w:rPr>
          <w:i/>
          <w:w w:val="90"/>
          <w:sz w:val="20"/>
        </w:rPr>
        <w:t>gordonae,</w:t>
      </w:r>
      <w:r>
        <w:rPr>
          <w:i/>
          <w:spacing w:val="-7"/>
          <w:w w:val="90"/>
          <w:sz w:val="20"/>
        </w:rPr>
        <w:t> </w:t>
      </w:r>
      <w:r>
        <w:rPr>
          <w:i/>
          <w:w w:val="90"/>
          <w:sz w:val="20"/>
        </w:rPr>
        <w:t>M.</w:t>
      </w:r>
      <w:r>
        <w:rPr>
          <w:i/>
          <w:spacing w:val="-6"/>
          <w:w w:val="90"/>
          <w:sz w:val="20"/>
        </w:rPr>
        <w:t> </w:t>
      </w:r>
      <w:r>
        <w:rPr>
          <w:i/>
          <w:w w:val="90"/>
          <w:sz w:val="20"/>
        </w:rPr>
        <w:t>xenopi,</w:t>
      </w:r>
      <w:r>
        <w:rPr>
          <w:i/>
          <w:spacing w:val="-4"/>
          <w:w w:val="90"/>
          <w:sz w:val="20"/>
        </w:rPr>
        <w:t> </w:t>
      </w:r>
      <w:r>
        <w:rPr>
          <w:i/>
          <w:w w:val="90"/>
          <w:sz w:val="20"/>
        </w:rPr>
        <w:t>M.</w:t>
      </w:r>
      <w:r>
        <w:rPr>
          <w:i/>
          <w:spacing w:val="-6"/>
          <w:w w:val="90"/>
          <w:sz w:val="20"/>
        </w:rPr>
        <w:t> </w:t>
      </w:r>
      <w:r>
        <w:rPr>
          <w:i/>
          <w:w w:val="90"/>
          <w:sz w:val="20"/>
        </w:rPr>
        <w:t>abscessus</w:t>
      </w:r>
      <w:r>
        <w:rPr>
          <w:i/>
          <w:spacing w:val="-6"/>
          <w:w w:val="90"/>
          <w:sz w:val="20"/>
        </w:rPr>
        <w:t> </w:t>
      </w:r>
      <w:r>
        <w:rPr>
          <w:i/>
          <w:w w:val="90"/>
          <w:sz w:val="20"/>
        </w:rPr>
        <w:t>complex</w:t>
      </w:r>
      <w:r>
        <w:rPr>
          <w:i/>
          <w:spacing w:val="-2"/>
          <w:w w:val="90"/>
          <w:sz w:val="20"/>
        </w:rPr>
        <w:t> </w:t>
      </w:r>
      <w:r>
        <w:rPr>
          <w:i/>
          <w:w w:val="90"/>
          <w:sz w:val="20"/>
        </w:rPr>
        <w:t>(MABC)</w:t>
      </w:r>
      <w:r>
        <w:rPr>
          <w:i/>
          <w:spacing w:val="-5"/>
          <w:w w:val="90"/>
          <w:sz w:val="20"/>
        </w:rPr>
        <w:t> </w:t>
      </w:r>
      <w:r>
        <w:rPr>
          <w:i/>
          <w:w w:val="90"/>
          <w:sz w:val="20"/>
        </w:rPr>
        <w:t>and</w:t>
      </w:r>
      <w:r>
        <w:rPr>
          <w:i/>
          <w:spacing w:val="-5"/>
          <w:w w:val="90"/>
          <w:sz w:val="20"/>
        </w:rPr>
        <w:t> </w:t>
      </w:r>
      <w:r>
        <w:rPr>
          <w:i/>
          <w:w w:val="90"/>
          <w:sz w:val="20"/>
        </w:rPr>
        <w:t>M.</w:t>
      </w:r>
      <w:r>
        <w:rPr>
          <w:i/>
          <w:spacing w:val="-6"/>
          <w:w w:val="90"/>
          <w:sz w:val="20"/>
        </w:rPr>
        <w:t> </w:t>
      </w:r>
      <w:r>
        <w:rPr>
          <w:i/>
          <w:w w:val="90"/>
          <w:sz w:val="20"/>
        </w:rPr>
        <w:t>kansasii.</w:t>
      </w:r>
      <w:r>
        <w:rPr>
          <w:i/>
          <w:spacing w:val="-1"/>
          <w:w w:val="90"/>
          <w:sz w:val="20"/>
        </w:rPr>
        <w:t> </w:t>
      </w:r>
      <w:r>
        <w:rPr>
          <w:w w:val="90"/>
          <w:sz w:val="20"/>
        </w:rPr>
        <w:t>In</w:t>
      </w:r>
      <w:r>
        <w:rPr>
          <w:spacing w:val="-7"/>
          <w:w w:val="90"/>
          <w:sz w:val="20"/>
        </w:rPr>
        <w:t> </w:t>
      </w:r>
      <w:r>
        <w:rPr>
          <w:w w:val="90"/>
          <w:sz w:val="20"/>
        </w:rPr>
        <w:t>Zimbabwe</w:t>
      </w:r>
      <w:r>
        <w:rPr>
          <w:spacing w:val="-5"/>
          <w:w w:val="90"/>
          <w:sz w:val="20"/>
        </w:rPr>
        <w:t> </w:t>
      </w:r>
      <w:r>
        <w:rPr>
          <w:w w:val="90"/>
          <w:sz w:val="20"/>
        </w:rPr>
        <w:t>MAC</w:t>
      </w:r>
      <w:r>
        <w:rPr>
          <w:spacing w:val="-5"/>
          <w:w w:val="90"/>
          <w:sz w:val="20"/>
        </w:rPr>
        <w:t> </w:t>
      </w:r>
      <w:r>
        <w:rPr>
          <w:w w:val="90"/>
          <w:sz w:val="20"/>
        </w:rPr>
        <w:t>is</w:t>
      </w:r>
      <w:r>
        <w:rPr>
          <w:spacing w:val="-6"/>
          <w:w w:val="90"/>
          <w:sz w:val="20"/>
        </w:rPr>
        <w:t> </w:t>
      </w:r>
      <w:r>
        <w:rPr>
          <w:w w:val="90"/>
          <w:sz w:val="20"/>
        </w:rPr>
        <w:t>the</w:t>
      </w:r>
      <w:r>
        <w:rPr>
          <w:spacing w:val="-5"/>
          <w:w w:val="90"/>
          <w:sz w:val="20"/>
        </w:rPr>
        <w:t> </w:t>
      </w:r>
      <w:r>
        <w:rPr>
          <w:w w:val="90"/>
          <w:sz w:val="20"/>
        </w:rPr>
        <w:t>most</w:t>
      </w:r>
      <w:r>
        <w:rPr>
          <w:spacing w:val="-6"/>
          <w:w w:val="90"/>
          <w:sz w:val="20"/>
        </w:rPr>
        <w:t> </w:t>
      </w:r>
      <w:r>
        <w:rPr>
          <w:w w:val="90"/>
          <w:sz w:val="20"/>
        </w:rPr>
        <w:t>common </w:t>
      </w:r>
      <w:r>
        <w:rPr>
          <w:sz w:val="20"/>
        </w:rPr>
        <w:t>MOTT that has been isolated.</w:t>
      </w:r>
    </w:p>
    <w:p>
      <w:pPr>
        <w:pStyle w:val="BodyText"/>
        <w:spacing w:before="8"/>
      </w:pPr>
    </w:p>
    <w:p>
      <w:pPr>
        <w:pStyle w:val="Heading3"/>
      </w:pPr>
      <w:bookmarkStart w:name="_bookmark134" w:id="135"/>
      <w:bookmarkEnd w:id="135"/>
      <w:r>
        <w:rPr>
          <w:b w:val="0"/>
        </w:rPr>
      </w:r>
      <w:r>
        <w:rPr>
          <w:color w:val="00AF50"/>
          <w:spacing w:val="-2"/>
        </w:rPr>
        <w:t>Clinical</w:t>
      </w:r>
      <w:r>
        <w:rPr>
          <w:color w:val="00AF50"/>
          <w:spacing w:val="-13"/>
        </w:rPr>
        <w:t> </w:t>
      </w:r>
      <w:r>
        <w:rPr>
          <w:color w:val="00AF50"/>
          <w:spacing w:val="-2"/>
        </w:rPr>
        <w:t>Presentation</w:t>
      </w:r>
    </w:p>
    <w:p>
      <w:pPr>
        <w:pStyle w:val="BodyText"/>
        <w:spacing w:before="258"/>
        <w:ind w:left="352"/>
      </w:pPr>
      <w:r>
        <w:rPr>
          <w:spacing w:val="-2"/>
        </w:rPr>
        <w:t>The</w:t>
      </w:r>
      <w:r>
        <w:rPr>
          <w:spacing w:val="-8"/>
        </w:rPr>
        <w:t> </w:t>
      </w:r>
      <w:r>
        <w:rPr>
          <w:spacing w:val="-2"/>
        </w:rPr>
        <w:t>symptoms</w:t>
      </w:r>
      <w:r>
        <w:rPr>
          <w:spacing w:val="-10"/>
        </w:rPr>
        <w:t> </w:t>
      </w:r>
      <w:r>
        <w:rPr>
          <w:spacing w:val="-2"/>
        </w:rPr>
        <w:t>of</w:t>
      </w:r>
      <w:r>
        <w:rPr>
          <w:spacing w:val="-8"/>
        </w:rPr>
        <w:t> </w:t>
      </w:r>
      <w:r>
        <w:rPr>
          <w:spacing w:val="-2"/>
        </w:rPr>
        <w:t>pulmonary</w:t>
      </w:r>
      <w:r>
        <w:rPr>
          <w:spacing w:val="-8"/>
        </w:rPr>
        <w:t> </w:t>
      </w:r>
      <w:r>
        <w:rPr>
          <w:spacing w:val="-2"/>
        </w:rPr>
        <w:t>disease</w:t>
      </w:r>
      <w:r>
        <w:rPr>
          <w:spacing w:val="-7"/>
        </w:rPr>
        <w:t> </w:t>
      </w:r>
      <w:r>
        <w:rPr>
          <w:spacing w:val="-2"/>
        </w:rPr>
        <w:t>due</w:t>
      </w:r>
      <w:r>
        <w:rPr>
          <w:spacing w:val="-8"/>
        </w:rPr>
        <w:t> </w:t>
      </w:r>
      <w:r>
        <w:rPr>
          <w:spacing w:val="-2"/>
        </w:rPr>
        <w:t>a</w:t>
      </w:r>
      <w:r>
        <w:rPr>
          <w:spacing w:val="-9"/>
        </w:rPr>
        <w:t> </w:t>
      </w:r>
      <w:r>
        <w:rPr>
          <w:spacing w:val="-2"/>
        </w:rPr>
        <w:t>MOTT</w:t>
      </w:r>
      <w:r>
        <w:rPr>
          <w:spacing w:val="-9"/>
        </w:rPr>
        <w:t> </w:t>
      </w:r>
      <w:r>
        <w:rPr>
          <w:spacing w:val="-2"/>
        </w:rPr>
        <w:t>are</w:t>
      </w:r>
      <w:r>
        <w:rPr>
          <w:spacing w:val="-8"/>
        </w:rPr>
        <w:t> </w:t>
      </w:r>
      <w:r>
        <w:rPr>
          <w:spacing w:val="-2"/>
        </w:rPr>
        <w:t>often</w:t>
      </w:r>
      <w:r>
        <w:rPr>
          <w:spacing w:val="-9"/>
        </w:rPr>
        <w:t> </w:t>
      </w:r>
      <w:r>
        <w:rPr>
          <w:spacing w:val="-2"/>
        </w:rPr>
        <w:t>nonspecific</w:t>
      </w:r>
      <w:r>
        <w:rPr>
          <w:spacing w:val="-8"/>
        </w:rPr>
        <w:t> </w:t>
      </w:r>
      <w:r>
        <w:rPr>
          <w:spacing w:val="-2"/>
        </w:rPr>
        <w:t>and</w:t>
      </w:r>
      <w:r>
        <w:rPr>
          <w:spacing w:val="-7"/>
        </w:rPr>
        <w:t> </w:t>
      </w:r>
      <w:r>
        <w:rPr>
          <w:spacing w:val="-2"/>
        </w:rPr>
        <w:t>include:</w:t>
      </w:r>
    </w:p>
    <w:p>
      <w:pPr>
        <w:pStyle w:val="BodyText"/>
        <w:spacing w:before="39"/>
      </w:pPr>
    </w:p>
    <w:p>
      <w:pPr>
        <w:pStyle w:val="ListParagraph"/>
        <w:numPr>
          <w:ilvl w:val="0"/>
          <w:numId w:val="96"/>
        </w:numPr>
        <w:tabs>
          <w:tab w:pos="796" w:val="left" w:leader="none"/>
        </w:tabs>
        <w:spacing w:line="240" w:lineRule="auto" w:before="1" w:after="0"/>
        <w:ind w:left="796" w:right="0" w:hanging="360"/>
        <w:jc w:val="left"/>
        <w:rPr>
          <w:sz w:val="20"/>
        </w:rPr>
      </w:pPr>
      <w:r>
        <w:rPr>
          <w:spacing w:val="-2"/>
          <w:sz w:val="20"/>
        </w:rPr>
        <w:t>Chronic</w:t>
      </w:r>
      <w:r>
        <w:rPr>
          <w:spacing w:val="-10"/>
          <w:sz w:val="20"/>
        </w:rPr>
        <w:t> </w:t>
      </w:r>
      <w:r>
        <w:rPr>
          <w:spacing w:val="-2"/>
          <w:sz w:val="20"/>
        </w:rPr>
        <w:t>cough</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Increased</w:t>
      </w:r>
      <w:r>
        <w:rPr>
          <w:spacing w:val="-7"/>
          <w:sz w:val="20"/>
        </w:rPr>
        <w:t> </w:t>
      </w:r>
      <w:r>
        <w:rPr>
          <w:spacing w:val="-2"/>
          <w:sz w:val="20"/>
        </w:rPr>
        <w:t>sputum</w:t>
      </w:r>
      <w:r>
        <w:rPr>
          <w:spacing w:val="-7"/>
          <w:sz w:val="20"/>
        </w:rPr>
        <w:t> </w:t>
      </w:r>
      <w:r>
        <w:rPr>
          <w:spacing w:val="-2"/>
          <w:sz w:val="20"/>
        </w:rPr>
        <w:t>production</w:t>
      </w:r>
    </w:p>
    <w:p>
      <w:pPr>
        <w:pStyle w:val="ListParagraph"/>
        <w:numPr>
          <w:ilvl w:val="0"/>
          <w:numId w:val="96"/>
        </w:numPr>
        <w:tabs>
          <w:tab w:pos="796" w:val="left" w:leader="none"/>
        </w:tabs>
        <w:spacing w:line="240" w:lineRule="auto" w:before="29" w:after="0"/>
        <w:ind w:left="796" w:right="0" w:hanging="360"/>
        <w:jc w:val="left"/>
        <w:rPr>
          <w:sz w:val="20"/>
        </w:rPr>
      </w:pPr>
      <w:r>
        <w:rPr>
          <w:spacing w:val="-2"/>
          <w:sz w:val="20"/>
        </w:rPr>
        <w:t>Dyspnoea</w:t>
      </w:r>
    </w:p>
    <w:p>
      <w:pPr>
        <w:pStyle w:val="ListParagraph"/>
        <w:numPr>
          <w:ilvl w:val="0"/>
          <w:numId w:val="96"/>
        </w:numPr>
        <w:tabs>
          <w:tab w:pos="796" w:val="left" w:leader="none"/>
        </w:tabs>
        <w:spacing w:line="240" w:lineRule="auto" w:before="29" w:after="0"/>
        <w:ind w:left="796" w:right="0" w:hanging="360"/>
        <w:jc w:val="left"/>
        <w:rPr>
          <w:sz w:val="20"/>
        </w:rPr>
      </w:pPr>
      <w:r>
        <w:rPr>
          <w:spacing w:val="-6"/>
          <w:sz w:val="20"/>
        </w:rPr>
        <w:t>Low-grade</w:t>
      </w:r>
      <w:r>
        <w:rPr>
          <w:spacing w:val="-1"/>
          <w:sz w:val="20"/>
        </w:rPr>
        <w:t> </w:t>
      </w:r>
      <w:r>
        <w:rPr>
          <w:spacing w:val="-6"/>
          <w:sz w:val="20"/>
        </w:rPr>
        <w:t>fever</w:t>
      </w:r>
    </w:p>
    <w:p>
      <w:pPr>
        <w:pStyle w:val="ListParagraph"/>
        <w:numPr>
          <w:ilvl w:val="0"/>
          <w:numId w:val="96"/>
        </w:numPr>
        <w:tabs>
          <w:tab w:pos="796" w:val="left" w:leader="none"/>
        </w:tabs>
        <w:spacing w:line="240" w:lineRule="auto" w:before="28" w:after="0"/>
        <w:ind w:left="796" w:right="0" w:hanging="360"/>
        <w:jc w:val="left"/>
        <w:rPr>
          <w:sz w:val="20"/>
        </w:rPr>
      </w:pPr>
      <w:r>
        <w:rPr>
          <w:spacing w:val="-8"/>
          <w:sz w:val="20"/>
        </w:rPr>
        <w:t>Malaise</w:t>
      </w:r>
      <w:r>
        <w:rPr>
          <w:spacing w:val="4"/>
          <w:sz w:val="20"/>
        </w:rPr>
        <w:t> </w:t>
      </w:r>
      <w:r>
        <w:rPr>
          <w:spacing w:val="-8"/>
          <w:sz w:val="20"/>
        </w:rPr>
        <w:t>and</w:t>
      </w:r>
      <w:r>
        <w:rPr>
          <w:spacing w:val="5"/>
          <w:sz w:val="20"/>
        </w:rPr>
        <w:t> </w:t>
      </w:r>
      <w:r>
        <w:rPr>
          <w:spacing w:val="-8"/>
          <w:sz w:val="20"/>
        </w:rPr>
        <w:t>weight</w:t>
      </w:r>
      <w:r>
        <w:rPr>
          <w:spacing w:val="3"/>
          <w:sz w:val="20"/>
        </w:rPr>
        <w:t> </w:t>
      </w:r>
      <w:r>
        <w:rPr>
          <w:spacing w:val="-8"/>
          <w:sz w:val="20"/>
        </w:rPr>
        <w:t>loss</w:t>
      </w:r>
    </w:p>
    <w:p>
      <w:pPr>
        <w:pStyle w:val="BodyText"/>
        <w:spacing w:before="39"/>
      </w:pPr>
    </w:p>
    <w:p>
      <w:pPr>
        <w:pStyle w:val="BodyText"/>
        <w:ind w:left="436"/>
      </w:pPr>
      <w:r>
        <w:rPr>
          <w:spacing w:val="-4"/>
        </w:rPr>
        <w:t>These</w:t>
      </w:r>
      <w:r>
        <w:rPr>
          <w:spacing w:val="-9"/>
        </w:rPr>
        <w:t> </w:t>
      </w:r>
      <w:r>
        <w:rPr>
          <w:spacing w:val="-4"/>
        </w:rPr>
        <w:t>symptoms</w:t>
      </w:r>
      <w:r>
        <w:rPr>
          <w:spacing w:val="-8"/>
        </w:rPr>
        <w:t> </w:t>
      </w:r>
      <w:r>
        <w:rPr>
          <w:spacing w:val="-4"/>
        </w:rPr>
        <w:t>overlap</w:t>
      </w:r>
      <w:r>
        <w:rPr>
          <w:spacing w:val="-9"/>
        </w:rPr>
        <w:t> </w:t>
      </w:r>
      <w:r>
        <w:rPr>
          <w:spacing w:val="-4"/>
        </w:rPr>
        <w:t>significantly</w:t>
      </w:r>
      <w:r>
        <w:rPr>
          <w:spacing w:val="-8"/>
        </w:rPr>
        <w:t> </w:t>
      </w:r>
      <w:r>
        <w:rPr>
          <w:spacing w:val="-4"/>
        </w:rPr>
        <w:t>with</w:t>
      </w:r>
      <w:r>
        <w:rPr>
          <w:spacing w:val="-9"/>
        </w:rPr>
        <w:t> </w:t>
      </w:r>
      <w:r>
        <w:rPr>
          <w:spacing w:val="-4"/>
        </w:rPr>
        <w:t>the</w:t>
      </w:r>
      <w:r>
        <w:rPr>
          <w:spacing w:val="-8"/>
        </w:rPr>
        <w:t> </w:t>
      </w:r>
      <w:r>
        <w:rPr>
          <w:spacing w:val="-4"/>
        </w:rPr>
        <w:t>clinical</w:t>
      </w:r>
      <w:r>
        <w:rPr>
          <w:spacing w:val="-8"/>
        </w:rPr>
        <w:t> </w:t>
      </w:r>
      <w:r>
        <w:rPr>
          <w:spacing w:val="-4"/>
        </w:rPr>
        <w:t>characteristics</w:t>
      </w:r>
      <w:r>
        <w:rPr>
          <w:spacing w:val="-9"/>
        </w:rPr>
        <w:t> </w:t>
      </w:r>
      <w:r>
        <w:rPr>
          <w:spacing w:val="-4"/>
        </w:rPr>
        <w:t>of</w:t>
      </w:r>
      <w:r>
        <w:rPr>
          <w:spacing w:val="-8"/>
        </w:rPr>
        <w:t> </w:t>
      </w:r>
      <w:r>
        <w:rPr>
          <w:spacing w:val="-4"/>
        </w:rPr>
        <w:t>pulmonary</w:t>
      </w:r>
      <w:r>
        <w:rPr>
          <w:spacing w:val="-7"/>
        </w:rPr>
        <w:t> </w:t>
      </w:r>
      <w:r>
        <w:rPr>
          <w:spacing w:val="-5"/>
        </w:rPr>
        <w:t>TB.</w:t>
      </w:r>
    </w:p>
    <w:p>
      <w:pPr>
        <w:pStyle w:val="BodyText"/>
        <w:spacing w:before="39"/>
      </w:pPr>
    </w:p>
    <w:p>
      <w:pPr>
        <w:pStyle w:val="Heading6"/>
      </w:pPr>
      <w:r>
        <w:rPr/>
        <w:t>Radiological</w:t>
      </w:r>
      <w:r>
        <w:rPr>
          <w:spacing w:val="-9"/>
        </w:rPr>
        <w:t> </w:t>
      </w:r>
      <w:r>
        <w:rPr>
          <w:spacing w:val="-2"/>
        </w:rPr>
        <w:t>Findings</w:t>
      </w:r>
    </w:p>
    <w:p>
      <w:pPr>
        <w:pStyle w:val="BodyText"/>
        <w:spacing w:before="39"/>
        <w:rPr>
          <w:b/>
        </w:rPr>
      </w:pPr>
    </w:p>
    <w:p>
      <w:pPr>
        <w:pStyle w:val="BodyText"/>
        <w:ind w:left="352"/>
      </w:pPr>
      <w:r>
        <w:rPr>
          <w:spacing w:val="-4"/>
        </w:rPr>
        <w:t>Radiological</w:t>
      </w:r>
      <w:r>
        <w:rPr>
          <w:spacing w:val="-7"/>
        </w:rPr>
        <w:t> </w:t>
      </w:r>
      <w:r>
        <w:rPr>
          <w:spacing w:val="-4"/>
        </w:rPr>
        <w:t>imaging</w:t>
      </w:r>
      <w:r>
        <w:rPr>
          <w:spacing w:val="-6"/>
        </w:rPr>
        <w:t> </w:t>
      </w:r>
      <w:r>
        <w:rPr>
          <w:spacing w:val="-4"/>
        </w:rPr>
        <w:t>is</w:t>
      </w:r>
      <w:r>
        <w:rPr>
          <w:spacing w:val="-6"/>
        </w:rPr>
        <w:t> </w:t>
      </w:r>
      <w:r>
        <w:rPr>
          <w:spacing w:val="-4"/>
        </w:rPr>
        <w:t>important</w:t>
      </w:r>
      <w:r>
        <w:rPr>
          <w:spacing w:val="-6"/>
        </w:rPr>
        <w:t> </w:t>
      </w:r>
      <w:r>
        <w:rPr>
          <w:spacing w:val="-4"/>
        </w:rPr>
        <w:t>when</w:t>
      </w:r>
      <w:r>
        <w:rPr>
          <w:spacing w:val="-7"/>
        </w:rPr>
        <w:t> </w:t>
      </w:r>
      <w:r>
        <w:rPr>
          <w:spacing w:val="-4"/>
        </w:rPr>
        <w:t>MOTT</w:t>
      </w:r>
      <w:r>
        <w:rPr>
          <w:spacing w:val="-6"/>
        </w:rPr>
        <w:t> </w:t>
      </w:r>
      <w:r>
        <w:rPr>
          <w:spacing w:val="-4"/>
        </w:rPr>
        <w:t>lung</w:t>
      </w:r>
      <w:r>
        <w:rPr>
          <w:spacing w:val="-6"/>
        </w:rPr>
        <w:t> </w:t>
      </w:r>
      <w:r>
        <w:rPr>
          <w:spacing w:val="-4"/>
        </w:rPr>
        <w:t>disease is</w:t>
      </w:r>
      <w:r>
        <w:rPr>
          <w:spacing w:val="-5"/>
        </w:rPr>
        <w:t> </w:t>
      </w:r>
      <w:r>
        <w:rPr>
          <w:spacing w:val="-4"/>
        </w:rPr>
        <w:t>suspected,</w:t>
      </w:r>
      <w:r>
        <w:rPr>
          <w:spacing w:val="-6"/>
        </w:rPr>
        <w:t> </w:t>
      </w:r>
      <w:r>
        <w:rPr>
          <w:spacing w:val="-4"/>
        </w:rPr>
        <w:t>which</w:t>
      </w:r>
      <w:r>
        <w:rPr>
          <w:spacing w:val="-6"/>
        </w:rPr>
        <w:t> </w:t>
      </w:r>
      <w:r>
        <w:rPr>
          <w:spacing w:val="-4"/>
        </w:rPr>
        <w:t>has</w:t>
      </w:r>
      <w:r>
        <w:rPr>
          <w:spacing w:val="-6"/>
        </w:rPr>
        <w:t> </w:t>
      </w:r>
      <w:r>
        <w:rPr>
          <w:spacing w:val="-4"/>
        </w:rPr>
        <w:t>two</w:t>
      </w:r>
      <w:r>
        <w:rPr>
          <w:spacing w:val="-7"/>
        </w:rPr>
        <w:t> </w:t>
      </w:r>
      <w:r>
        <w:rPr>
          <w:spacing w:val="-4"/>
        </w:rPr>
        <w:t>major</w:t>
      </w:r>
      <w:r>
        <w:rPr>
          <w:spacing w:val="-5"/>
        </w:rPr>
        <w:t> </w:t>
      </w:r>
      <w:r>
        <w:rPr>
          <w:spacing w:val="-4"/>
        </w:rPr>
        <w:t>manifestations:</w:t>
      </w:r>
    </w:p>
    <w:p>
      <w:pPr>
        <w:pStyle w:val="BodyText"/>
        <w:spacing w:before="39"/>
      </w:pPr>
    </w:p>
    <w:p>
      <w:pPr>
        <w:pStyle w:val="ListParagraph"/>
        <w:numPr>
          <w:ilvl w:val="0"/>
          <w:numId w:val="96"/>
        </w:numPr>
        <w:tabs>
          <w:tab w:pos="794" w:val="left" w:leader="none"/>
          <w:tab w:pos="796" w:val="left" w:leader="none"/>
        </w:tabs>
        <w:spacing w:line="268" w:lineRule="auto" w:before="0" w:after="0"/>
        <w:ind w:left="796" w:right="260" w:hanging="360"/>
        <w:jc w:val="both"/>
        <w:rPr>
          <w:sz w:val="20"/>
        </w:rPr>
      </w:pPr>
      <w:r>
        <w:rPr>
          <w:spacing w:val="-6"/>
          <w:sz w:val="20"/>
        </w:rPr>
        <w:t>The</w:t>
      </w:r>
      <w:r>
        <w:rPr>
          <w:spacing w:val="-3"/>
          <w:sz w:val="20"/>
        </w:rPr>
        <w:t> </w:t>
      </w:r>
      <w:r>
        <w:rPr>
          <w:i/>
          <w:spacing w:val="-6"/>
          <w:sz w:val="20"/>
        </w:rPr>
        <w:t>fibro-cavitary</w:t>
      </w:r>
      <w:r>
        <w:rPr>
          <w:i/>
          <w:spacing w:val="-3"/>
          <w:sz w:val="20"/>
        </w:rPr>
        <w:t> </w:t>
      </w:r>
      <w:r>
        <w:rPr>
          <w:spacing w:val="-6"/>
          <w:sz w:val="20"/>
        </w:rPr>
        <w:t>form which resembles pulmonary</w:t>
      </w:r>
      <w:r>
        <w:rPr>
          <w:spacing w:val="-3"/>
          <w:sz w:val="20"/>
        </w:rPr>
        <w:t> </w:t>
      </w:r>
      <w:r>
        <w:rPr>
          <w:spacing w:val="-6"/>
          <w:sz w:val="20"/>
        </w:rPr>
        <w:t>TB and</w:t>
      </w:r>
      <w:r>
        <w:rPr>
          <w:spacing w:val="-3"/>
          <w:sz w:val="20"/>
        </w:rPr>
        <w:t> </w:t>
      </w:r>
      <w:r>
        <w:rPr>
          <w:spacing w:val="-6"/>
          <w:sz w:val="20"/>
        </w:rPr>
        <w:t>typically</w:t>
      </w:r>
      <w:r>
        <w:rPr>
          <w:spacing w:val="-3"/>
          <w:sz w:val="20"/>
        </w:rPr>
        <w:t> </w:t>
      </w:r>
      <w:r>
        <w:rPr>
          <w:spacing w:val="-6"/>
          <w:sz w:val="20"/>
        </w:rPr>
        <w:t>affects elderly men with underlying lung disease. This </w:t>
      </w:r>
      <w:r>
        <w:rPr>
          <w:spacing w:val="-4"/>
          <w:sz w:val="20"/>
        </w:rPr>
        <w:t>form is</w:t>
      </w:r>
      <w:r>
        <w:rPr>
          <w:spacing w:val="-5"/>
          <w:sz w:val="20"/>
        </w:rPr>
        <w:t> </w:t>
      </w:r>
      <w:r>
        <w:rPr>
          <w:spacing w:val="-4"/>
          <w:sz w:val="20"/>
        </w:rPr>
        <w:t>characterized by cavities</w:t>
      </w:r>
      <w:r>
        <w:rPr>
          <w:spacing w:val="-5"/>
          <w:sz w:val="20"/>
        </w:rPr>
        <w:t> </w:t>
      </w:r>
      <w:r>
        <w:rPr>
          <w:spacing w:val="-4"/>
          <w:sz w:val="20"/>
        </w:rPr>
        <w:t>with</w:t>
      </w:r>
      <w:r>
        <w:rPr>
          <w:spacing w:val="-5"/>
          <w:sz w:val="20"/>
        </w:rPr>
        <w:t> </w:t>
      </w:r>
      <w:r>
        <w:rPr>
          <w:spacing w:val="-4"/>
          <w:sz w:val="20"/>
        </w:rPr>
        <w:t>areas</w:t>
      </w:r>
      <w:r>
        <w:rPr>
          <w:spacing w:val="-5"/>
          <w:sz w:val="20"/>
        </w:rPr>
        <w:t> </w:t>
      </w:r>
      <w:r>
        <w:rPr>
          <w:spacing w:val="-4"/>
          <w:sz w:val="20"/>
        </w:rPr>
        <w:t>of increased opacity,</w:t>
      </w:r>
      <w:r>
        <w:rPr>
          <w:spacing w:val="-5"/>
          <w:sz w:val="20"/>
        </w:rPr>
        <w:t> </w:t>
      </w:r>
      <w:r>
        <w:rPr>
          <w:spacing w:val="-4"/>
          <w:sz w:val="20"/>
        </w:rPr>
        <w:t>usually located in</w:t>
      </w:r>
      <w:r>
        <w:rPr>
          <w:spacing w:val="-5"/>
          <w:sz w:val="20"/>
        </w:rPr>
        <w:t> </w:t>
      </w:r>
      <w:r>
        <w:rPr>
          <w:spacing w:val="-4"/>
          <w:sz w:val="20"/>
        </w:rPr>
        <w:t>the upper lobes.</w:t>
      </w:r>
      <w:r>
        <w:rPr>
          <w:spacing w:val="-5"/>
          <w:sz w:val="20"/>
        </w:rPr>
        <w:t> </w:t>
      </w:r>
      <w:r>
        <w:rPr>
          <w:spacing w:val="-4"/>
          <w:sz w:val="20"/>
        </w:rPr>
        <w:t>Pleural thickening</w:t>
      </w:r>
      <w:r>
        <w:rPr>
          <w:spacing w:val="-5"/>
          <w:sz w:val="20"/>
        </w:rPr>
        <w:t> </w:t>
      </w:r>
      <w:r>
        <w:rPr>
          <w:spacing w:val="-4"/>
          <w:sz w:val="20"/>
        </w:rPr>
        <w:t>and </w:t>
      </w:r>
      <w:r>
        <w:rPr>
          <w:sz w:val="20"/>
        </w:rPr>
        <w:t>volume</w:t>
      </w:r>
      <w:r>
        <w:rPr>
          <w:spacing w:val="-9"/>
          <w:sz w:val="20"/>
        </w:rPr>
        <w:t> </w:t>
      </w:r>
      <w:r>
        <w:rPr>
          <w:sz w:val="20"/>
        </w:rPr>
        <w:t>loss</w:t>
      </w:r>
      <w:r>
        <w:rPr>
          <w:spacing w:val="-11"/>
          <w:sz w:val="20"/>
        </w:rPr>
        <w:t> </w:t>
      </w:r>
      <w:r>
        <w:rPr>
          <w:sz w:val="20"/>
        </w:rPr>
        <w:t>resulting</w:t>
      </w:r>
      <w:r>
        <w:rPr>
          <w:spacing w:val="-11"/>
          <w:sz w:val="20"/>
        </w:rPr>
        <w:t> </w:t>
      </w:r>
      <w:r>
        <w:rPr>
          <w:sz w:val="20"/>
        </w:rPr>
        <w:t>from</w:t>
      </w:r>
      <w:r>
        <w:rPr>
          <w:spacing w:val="-10"/>
          <w:sz w:val="20"/>
        </w:rPr>
        <w:t> </w:t>
      </w:r>
      <w:r>
        <w:rPr>
          <w:sz w:val="20"/>
        </w:rPr>
        <w:t>fibrosis</w:t>
      </w:r>
      <w:r>
        <w:rPr>
          <w:spacing w:val="-9"/>
          <w:sz w:val="20"/>
        </w:rPr>
        <w:t> </w:t>
      </w:r>
      <w:r>
        <w:rPr>
          <w:sz w:val="20"/>
        </w:rPr>
        <w:t>with</w:t>
      </w:r>
      <w:r>
        <w:rPr>
          <w:spacing w:val="-11"/>
          <w:sz w:val="20"/>
        </w:rPr>
        <w:t> </w:t>
      </w:r>
      <w:r>
        <w:rPr>
          <w:sz w:val="20"/>
        </w:rPr>
        <w:t>traction</w:t>
      </w:r>
      <w:r>
        <w:rPr>
          <w:spacing w:val="-11"/>
          <w:sz w:val="20"/>
        </w:rPr>
        <w:t> </w:t>
      </w:r>
      <w:r>
        <w:rPr>
          <w:sz w:val="20"/>
        </w:rPr>
        <w:t>bronchiectasis</w:t>
      </w:r>
      <w:r>
        <w:rPr>
          <w:spacing w:val="-11"/>
          <w:sz w:val="20"/>
        </w:rPr>
        <w:t> </w:t>
      </w:r>
      <w:r>
        <w:rPr>
          <w:sz w:val="20"/>
        </w:rPr>
        <w:t>are</w:t>
      </w:r>
      <w:r>
        <w:rPr>
          <w:spacing w:val="-9"/>
          <w:sz w:val="20"/>
        </w:rPr>
        <w:t> </w:t>
      </w:r>
      <w:r>
        <w:rPr>
          <w:sz w:val="20"/>
        </w:rPr>
        <w:t>frequent.</w:t>
      </w:r>
    </w:p>
    <w:p>
      <w:pPr>
        <w:pStyle w:val="ListParagraph"/>
        <w:numPr>
          <w:ilvl w:val="0"/>
          <w:numId w:val="96"/>
        </w:numPr>
        <w:tabs>
          <w:tab w:pos="794" w:val="left" w:leader="none"/>
          <w:tab w:pos="796" w:val="left" w:leader="none"/>
        </w:tabs>
        <w:spacing w:line="271" w:lineRule="auto" w:before="3" w:after="0"/>
        <w:ind w:left="796" w:right="262" w:hanging="360"/>
        <w:jc w:val="both"/>
        <w:rPr>
          <w:sz w:val="20"/>
        </w:rPr>
      </w:pPr>
      <w:r>
        <w:rPr>
          <w:spacing w:val="-4"/>
          <w:sz w:val="20"/>
        </w:rPr>
        <w:t>The</w:t>
      </w:r>
      <w:r>
        <w:rPr>
          <w:spacing w:val="-9"/>
          <w:sz w:val="20"/>
        </w:rPr>
        <w:t> </w:t>
      </w:r>
      <w:r>
        <w:rPr>
          <w:i/>
          <w:spacing w:val="-4"/>
          <w:sz w:val="20"/>
        </w:rPr>
        <w:t>nodular</w:t>
      </w:r>
      <w:r>
        <w:rPr>
          <w:i/>
          <w:spacing w:val="-8"/>
          <w:sz w:val="20"/>
        </w:rPr>
        <w:t> </w:t>
      </w:r>
      <w:r>
        <w:rPr>
          <w:i/>
          <w:spacing w:val="-4"/>
          <w:sz w:val="20"/>
        </w:rPr>
        <w:t>bronchiectatic</w:t>
      </w:r>
      <w:r>
        <w:rPr>
          <w:i/>
          <w:spacing w:val="-9"/>
          <w:sz w:val="20"/>
        </w:rPr>
        <w:t> </w:t>
      </w:r>
      <w:r>
        <w:rPr>
          <w:spacing w:val="-4"/>
          <w:sz w:val="20"/>
        </w:rPr>
        <w:t>form</w:t>
      </w:r>
      <w:r>
        <w:rPr>
          <w:spacing w:val="-8"/>
          <w:sz w:val="20"/>
        </w:rPr>
        <w:t> </w:t>
      </w:r>
      <w:r>
        <w:rPr>
          <w:spacing w:val="-4"/>
          <w:sz w:val="20"/>
        </w:rPr>
        <w:t>shows</w:t>
      </w:r>
      <w:r>
        <w:rPr>
          <w:spacing w:val="-9"/>
          <w:sz w:val="20"/>
        </w:rPr>
        <w:t> </w:t>
      </w:r>
      <w:r>
        <w:rPr>
          <w:spacing w:val="-4"/>
          <w:sz w:val="20"/>
        </w:rPr>
        <w:t>bilateral,</w:t>
      </w:r>
      <w:r>
        <w:rPr>
          <w:spacing w:val="-8"/>
          <w:sz w:val="20"/>
        </w:rPr>
        <w:t> </w:t>
      </w:r>
      <w:r>
        <w:rPr>
          <w:spacing w:val="-4"/>
          <w:sz w:val="20"/>
        </w:rPr>
        <w:t>multi-lobar</w:t>
      </w:r>
      <w:r>
        <w:rPr>
          <w:spacing w:val="-9"/>
          <w:sz w:val="20"/>
        </w:rPr>
        <w:t> </w:t>
      </w:r>
      <w:r>
        <w:rPr>
          <w:spacing w:val="-4"/>
          <w:sz w:val="20"/>
        </w:rPr>
        <w:t>bronchiectasis,</w:t>
      </w:r>
      <w:r>
        <w:rPr>
          <w:spacing w:val="-8"/>
          <w:sz w:val="20"/>
        </w:rPr>
        <w:t> </w:t>
      </w:r>
      <w:r>
        <w:rPr>
          <w:spacing w:val="-4"/>
          <w:sz w:val="20"/>
        </w:rPr>
        <w:t>especially</w:t>
      </w:r>
      <w:r>
        <w:rPr>
          <w:spacing w:val="-9"/>
          <w:sz w:val="20"/>
        </w:rPr>
        <w:t> </w:t>
      </w:r>
      <w:r>
        <w:rPr>
          <w:spacing w:val="-4"/>
          <w:sz w:val="20"/>
        </w:rPr>
        <w:t>in</w:t>
      </w:r>
      <w:r>
        <w:rPr>
          <w:spacing w:val="-8"/>
          <w:sz w:val="20"/>
        </w:rPr>
        <w:t> </w:t>
      </w:r>
      <w:r>
        <w:rPr>
          <w:spacing w:val="-4"/>
          <w:sz w:val="20"/>
        </w:rPr>
        <w:t>the</w:t>
      </w:r>
      <w:r>
        <w:rPr>
          <w:spacing w:val="-9"/>
          <w:sz w:val="20"/>
        </w:rPr>
        <w:t> </w:t>
      </w:r>
      <w:r>
        <w:rPr>
          <w:spacing w:val="-4"/>
          <w:sz w:val="20"/>
        </w:rPr>
        <w:t>middle</w:t>
      </w:r>
      <w:r>
        <w:rPr>
          <w:spacing w:val="-8"/>
          <w:sz w:val="20"/>
        </w:rPr>
        <w:t> </w:t>
      </w:r>
      <w:r>
        <w:rPr>
          <w:spacing w:val="-4"/>
          <w:sz w:val="20"/>
        </w:rPr>
        <w:t>and</w:t>
      </w:r>
      <w:r>
        <w:rPr>
          <w:spacing w:val="-9"/>
          <w:sz w:val="20"/>
        </w:rPr>
        <w:t> </w:t>
      </w:r>
      <w:r>
        <w:rPr>
          <w:spacing w:val="-4"/>
          <w:sz w:val="20"/>
        </w:rPr>
        <w:t>lower</w:t>
      </w:r>
      <w:r>
        <w:rPr>
          <w:spacing w:val="-8"/>
          <w:sz w:val="20"/>
        </w:rPr>
        <w:t> </w:t>
      </w:r>
      <w:r>
        <w:rPr>
          <w:spacing w:val="-4"/>
          <w:sz w:val="20"/>
        </w:rPr>
        <w:t>lung</w:t>
      </w:r>
      <w:r>
        <w:rPr>
          <w:spacing w:val="-9"/>
          <w:sz w:val="20"/>
        </w:rPr>
        <w:t> </w:t>
      </w:r>
      <w:r>
        <w:rPr>
          <w:spacing w:val="-4"/>
          <w:sz w:val="20"/>
        </w:rPr>
        <w:t>fields, </w:t>
      </w:r>
      <w:r>
        <w:rPr>
          <w:sz w:val="20"/>
        </w:rPr>
        <w:t>with</w:t>
      </w:r>
      <w:r>
        <w:rPr>
          <w:spacing w:val="-13"/>
          <w:sz w:val="20"/>
        </w:rPr>
        <w:t> </w:t>
      </w:r>
      <w:r>
        <w:rPr>
          <w:sz w:val="20"/>
        </w:rPr>
        <w:t>small</w:t>
      </w:r>
      <w:r>
        <w:rPr>
          <w:spacing w:val="-11"/>
          <w:sz w:val="20"/>
        </w:rPr>
        <w:t> </w:t>
      </w:r>
      <w:r>
        <w:rPr>
          <w:sz w:val="20"/>
        </w:rPr>
        <w:t>nodules</w:t>
      </w:r>
      <w:r>
        <w:rPr>
          <w:spacing w:val="-12"/>
          <w:sz w:val="20"/>
        </w:rPr>
        <w:t> </w:t>
      </w:r>
      <w:r>
        <w:rPr>
          <w:sz w:val="20"/>
        </w:rPr>
        <w:t>on</w:t>
      </w:r>
      <w:r>
        <w:rPr>
          <w:spacing w:val="-12"/>
          <w:sz w:val="20"/>
        </w:rPr>
        <w:t> </w:t>
      </w:r>
      <w:r>
        <w:rPr>
          <w:sz w:val="20"/>
        </w:rPr>
        <w:t>chest</w:t>
      </w:r>
      <w:r>
        <w:rPr>
          <w:spacing w:val="-12"/>
          <w:sz w:val="20"/>
        </w:rPr>
        <w:t> </w:t>
      </w:r>
      <w:r>
        <w:rPr>
          <w:sz w:val="20"/>
        </w:rPr>
        <w:t>radiography</w:t>
      </w:r>
      <w:r>
        <w:rPr>
          <w:spacing w:val="-11"/>
          <w:sz w:val="20"/>
        </w:rPr>
        <w:t> </w:t>
      </w:r>
      <w:r>
        <w:rPr>
          <w:sz w:val="20"/>
        </w:rPr>
        <w:t>and</w:t>
      </w:r>
      <w:r>
        <w:rPr>
          <w:spacing w:val="-11"/>
          <w:sz w:val="20"/>
        </w:rPr>
        <w:t> </w:t>
      </w:r>
      <w:r>
        <w:rPr>
          <w:sz w:val="20"/>
        </w:rPr>
        <w:t>high-resolution</w:t>
      </w:r>
      <w:r>
        <w:rPr>
          <w:spacing w:val="-12"/>
          <w:sz w:val="20"/>
        </w:rPr>
        <w:t> </w:t>
      </w:r>
      <w:r>
        <w:rPr>
          <w:sz w:val="20"/>
        </w:rPr>
        <w:t>computed</w:t>
      </w:r>
      <w:r>
        <w:rPr>
          <w:spacing w:val="-11"/>
          <w:sz w:val="20"/>
        </w:rPr>
        <w:t> </w:t>
      </w:r>
      <w:r>
        <w:rPr>
          <w:sz w:val="20"/>
        </w:rPr>
        <w:t>tomography</w:t>
      </w:r>
      <w:r>
        <w:rPr>
          <w:spacing w:val="-11"/>
          <w:sz w:val="20"/>
        </w:rPr>
        <w:t> </w:t>
      </w:r>
      <w:r>
        <w:rPr>
          <w:sz w:val="20"/>
        </w:rPr>
        <w:t>(HRCT)</w:t>
      </w:r>
      <w:r>
        <w:rPr>
          <w:spacing w:val="-12"/>
          <w:sz w:val="20"/>
        </w:rPr>
        <w:t> </w:t>
      </w:r>
      <w:r>
        <w:rPr>
          <w:sz w:val="20"/>
        </w:rPr>
        <w:t>scanning.</w:t>
      </w:r>
      <w:r>
        <w:rPr>
          <w:spacing w:val="-12"/>
          <w:sz w:val="20"/>
        </w:rPr>
        <w:t> </w:t>
      </w:r>
      <w:r>
        <w:rPr>
          <w:sz w:val="20"/>
        </w:rPr>
        <w:t>This</w:t>
      </w:r>
      <w:r>
        <w:rPr>
          <w:spacing w:val="-12"/>
          <w:sz w:val="20"/>
        </w:rPr>
        <w:t> </w:t>
      </w:r>
      <w:r>
        <w:rPr>
          <w:sz w:val="20"/>
        </w:rPr>
        <w:t>pattern</w:t>
      </w:r>
      <w:r>
        <w:rPr>
          <w:spacing w:val="-12"/>
          <w:sz w:val="20"/>
        </w:rPr>
        <w:t> </w:t>
      </w:r>
      <w:r>
        <w:rPr>
          <w:sz w:val="20"/>
        </w:rPr>
        <w:t>of </w:t>
      </w:r>
      <w:r>
        <w:rPr>
          <w:spacing w:val="-2"/>
          <w:sz w:val="20"/>
        </w:rPr>
        <w:t>MOTT</w:t>
      </w:r>
      <w:r>
        <w:rPr>
          <w:spacing w:val="-9"/>
          <w:sz w:val="20"/>
        </w:rPr>
        <w:t> </w:t>
      </w:r>
      <w:r>
        <w:rPr>
          <w:spacing w:val="-2"/>
          <w:sz w:val="20"/>
        </w:rPr>
        <w:t>lung</w:t>
      </w:r>
      <w:r>
        <w:rPr>
          <w:spacing w:val="-8"/>
          <w:sz w:val="20"/>
        </w:rPr>
        <w:t> </w:t>
      </w:r>
      <w:r>
        <w:rPr>
          <w:spacing w:val="-2"/>
          <w:sz w:val="20"/>
        </w:rPr>
        <w:t>disease</w:t>
      </w:r>
      <w:r>
        <w:rPr>
          <w:spacing w:val="-7"/>
          <w:sz w:val="20"/>
        </w:rPr>
        <w:t> </w:t>
      </w:r>
      <w:r>
        <w:rPr>
          <w:spacing w:val="-2"/>
          <w:sz w:val="20"/>
        </w:rPr>
        <w:t>occurs</w:t>
      </w:r>
      <w:r>
        <w:rPr>
          <w:spacing w:val="-9"/>
          <w:sz w:val="20"/>
        </w:rPr>
        <w:t> </w:t>
      </w:r>
      <w:r>
        <w:rPr>
          <w:spacing w:val="-2"/>
          <w:sz w:val="20"/>
        </w:rPr>
        <w:t>predominantly</w:t>
      </w:r>
      <w:r>
        <w:rPr>
          <w:spacing w:val="-8"/>
          <w:sz w:val="20"/>
        </w:rPr>
        <w:t> </w:t>
      </w:r>
      <w:r>
        <w:rPr>
          <w:spacing w:val="-2"/>
          <w:sz w:val="20"/>
        </w:rPr>
        <w:t>in</w:t>
      </w:r>
      <w:r>
        <w:rPr>
          <w:spacing w:val="-9"/>
          <w:sz w:val="20"/>
        </w:rPr>
        <w:t> </w:t>
      </w:r>
      <w:r>
        <w:rPr>
          <w:spacing w:val="-2"/>
          <w:sz w:val="20"/>
        </w:rPr>
        <w:t>elderly</w:t>
      </w:r>
      <w:r>
        <w:rPr>
          <w:spacing w:val="-7"/>
          <w:sz w:val="20"/>
        </w:rPr>
        <w:t> </w:t>
      </w:r>
      <w:r>
        <w:rPr>
          <w:spacing w:val="-2"/>
          <w:sz w:val="20"/>
        </w:rPr>
        <w:t>non-smoking</w:t>
      </w:r>
      <w:r>
        <w:rPr>
          <w:spacing w:val="-8"/>
          <w:sz w:val="20"/>
        </w:rPr>
        <w:t> </w:t>
      </w:r>
      <w:r>
        <w:rPr>
          <w:spacing w:val="-2"/>
          <w:sz w:val="20"/>
        </w:rPr>
        <w:t>women</w:t>
      </w:r>
      <w:r>
        <w:rPr>
          <w:spacing w:val="-7"/>
          <w:sz w:val="20"/>
        </w:rPr>
        <w:t> </w:t>
      </w:r>
      <w:r>
        <w:rPr>
          <w:spacing w:val="-2"/>
          <w:sz w:val="20"/>
        </w:rPr>
        <w:t>without</w:t>
      </w:r>
      <w:r>
        <w:rPr>
          <w:spacing w:val="-9"/>
          <w:sz w:val="20"/>
        </w:rPr>
        <w:t> </w:t>
      </w:r>
      <w:r>
        <w:rPr>
          <w:spacing w:val="-2"/>
          <w:sz w:val="20"/>
        </w:rPr>
        <w:t>underlying</w:t>
      </w:r>
      <w:r>
        <w:rPr>
          <w:spacing w:val="-8"/>
          <w:sz w:val="20"/>
        </w:rPr>
        <w:t> </w:t>
      </w:r>
      <w:r>
        <w:rPr>
          <w:spacing w:val="-2"/>
          <w:sz w:val="20"/>
        </w:rPr>
        <w:t>lung</w:t>
      </w:r>
      <w:r>
        <w:rPr>
          <w:spacing w:val="-8"/>
          <w:sz w:val="20"/>
        </w:rPr>
        <w:t> </w:t>
      </w:r>
      <w:r>
        <w:rPr>
          <w:spacing w:val="-2"/>
          <w:sz w:val="20"/>
        </w:rPr>
        <w:t>disease,</w:t>
      </w:r>
      <w:r>
        <w:rPr>
          <w:spacing w:val="-8"/>
          <w:sz w:val="20"/>
        </w:rPr>
        <w:t> </w:t>
      </w:r>
      <w:r>
        <w:rPr>
          <w:spacing w:val="-2"/>
          <w:sz w:val="20"/>
        </w:rPr>
        <w:t>and</w:t>
      </w:r>
      <w:r>
        <w:rPr>
          <w:spacing w:val="-7"/>
          <w:sz w:val="20"/>
        </w:rPr>
        <w:t> </w:t>
      </w:r>
      <w:r>
        <w:rPr>
          <w:spacing w:val="-2"/>
          <w:sz w:val="20"/>
        </w:rPr>
        <w:t>appears </w:t>
      </w:r>
      <w:r>
        <w:rPr>
          <w:sz w:val="20"/>
        </w:rPr>
        <w:t>more commonly in those with a thin body habitus.</w:t>
      </w:r>
    </w:p>
    <w:p>
      <w:pPr>
        <w:pStyle w:val="BodyText"/>
        <w:spacing w:before="5"/>
      </w:pPr>
    </w:p>
    <w:p>
      <w:pPr>
        <w:pStyle w:val="BodyText"/>
        <w:ind w:left="352"/>
      </w:pPr>
      <w:r>
        <w:rPr>
          <w:spacing w:val="-4"/>
        </w:rPr>
        <w:t>The</w:t>
      </w:r>
      <w:r>
        <w:rPr>
          <w:spacing w:val="-2"/>
        </w:rPr>
        <w:t> </w:t>
      </w:r>
      <w:r>
        <w:rPr>
          <w:spacing w:val="-4"/>
        </w:rPr>
        <w:t>clinical</w:t>
      </w:r>
      <w:r>
        <w:rPr>
          <w:spacing w:val="-2"/>
        </w:rPr>
        <w:t> </w:t>
      </w:r>
      <w:r>
        <w:rPr>
          <w:spacing w:val="-4"/>
        </w:rPr>
        <w:t>and</w:t>
      </w:r>
      <w:r>
        <w:rPr>
          <w:spacing w:val="-1"/>
        </w:rPr>
        <w:t> </w:t>
      </w:r>
      <w:r>
        <w:rPr>
          <w:spacing w:val="-4"/>
        </w:rPr>
        <w:t>radiological</w:t>
      </w:r>
      <w:r>
        <w:rPr>
          <w:spacing w:val="-2"/>
        </w:rPr>
        <w:t> </w:t>
      </w:r>
      <w:r>
        <w:rPr>
          <w:spacing w:val="-4"/>
        </w:rPr>
        <w:t>picture</w:t>
      </w:r>
      <w:r>
        <w:rPr>
          <w:spacing w:val="-1"/>
        </w:rPr>
        <w:t> </w:t>
      </w:r>
      <w:r>
        <w:rPr>
          <w:spacing w:val="-4"/>
        </w:rPr>
        <w:t>of</w:t>
      </w:r>
      <w:r>
        <w:rPr>
          <w:spacing w:val="-1"/>
        </w:rPr>
        <w:t> </w:t>
      </w:r>
      <w:r>
        <w:rPr>
          <w:spacing w:val="-4"/>
        </w:rPr>
        <w:t>a</w:t>
      </w:r>
      <w:r>
        <w:rPr>
          <w:spacing w:val="-2"/>
        </w:rPr>
        <w:t> </w:t>
      </w:r>
      <w:r>
        <w:rPr>
          <w:spacing w:val="-4"/>
        </w:rPr>
        <w:t>MOTT</w:t>
      </w:r>
      <w:r>
        <w:rPr>
          <w:spacing w:val="-2"/>
        </w:rPr>
        <w:t> </w:t>
      </w:r>
      <w:r>
        <w:rPr>
          <w:spacing w:val="-4"/>
        </w:rPr>
        <w:t>lung</w:t>
      </w:r>
      <w:r>
        <w:rPr>
          <w:spacing w:val="-2"/>
        </w:rPr>
        <w:t> </w:t>
      </w:r>
      <w:r>
        <w:rPr>
          <w:spacing w:val="-4"/>
        </w:rPr>
        <w:t>disease</w:t>
      </w:r>
      <w:r>
        <w:rPr>
          <w:spacing w:val="-3"/>
        </w:rPr>
        <w:t> </w:t>
      </w:r>
      <w:r>
        <w:rPr>
          <w:spacing w:val="-4"/>
        </w:rPr>
        <w:t>are</w:t>
      </w:r>
      <w:r>
        <w:rPr>
          <w:spacing w:val="-1"/>
        </w:rPr>
        <w:t> </w:t>
      </w:r>
      <w:r>
        <w:rPr>
          <w:spacing w:val="-4"/>
        </w:rPr>
        <w:t>largely</w:t>
      </w:r>
      <w:r>
        <w:rPr>
          <w:spacing w:val="-2"/>
        </w:rPr>
        <w:t> </w:t>
      </w:r>
      <w:r>
        <w:rPr>
          <w:spacing w:val="-4"/>
        </w:rPr>
        <w:t>indistinguishable</w:t>
      </w:r>
      <w:r>
        <w:rPr>
          <w:spacing w:val="-1"/>
        </w:rPr>
        <w:t> </w:t>
      </w:r>
      <w:r>
        <w:rPr>
          <w:spacing w:val="-4"/>
        </w:rPr>
        <w:t>from</w:t>
      </w:r>
      <w:r>
        <w:rPr>
          <w:spacing w:val="-2"/>
        </w:rPr>
        <w:t> </w:t>
      </w:r>
      <w:r>
        <w:rPr>
          <w:spacing w:val="-4"/>
        </w:rPr>
        <w:t>those</w:t>
      </w:r>
      <w:r>
        <w:rPr>
          <w:spacing w:val="-1"/>
        </w:rPr>
        <w:t> </w:t>
      </w:r>
      <w:r>
        <w:rPr>
          <w:spacing w:val="-4"/>
        </w:rPr>
        <w:t>due</w:t>
      </w:r>
      <w:r>
        <w:rPr>
          <w:spacing w:val="-2"/>
        </w:rPr>
        <w:t> </w:t>
      </w:r>
      <w:r>
        <w:rPr>
          <w:spacing w:val="-4"/>
        </w:rPr>
        <w:t>to</w:t>
      </w:r>
      <w:r>
        <w:rPr>
          <w:spacing w:val="-3"/>
        </w:rPr>
        <w:t> </w:t>
      </w:r>
      <w:r>
        <w:rPr>
          <w:spacing w:val="-4"/>
        </w:rPr>
        <w:t>disease</w:t>
      </w:r>
      <w:r>
        <w:rPr>
          <w:spacing w:val="-1"/>
        </w:rPr>
        <w:t> </w:t>
      </w:r>
      <w:r>
        <w:rPr>
          <w:spacing w:val="-4"/>
        </w:rPr>
        <w:t>caused</w:t>
      </w:r>
      <w:r>
        <w:rPr>
          <w:spacing w:val="-3"/>
        </w:rPr>
        <w:t> </w:t>
      </w:r>
      <w:r>
        <w:rPr>
          <w:spacing w:val="-5"/>
        </w:rPr>
        <w:t>by</w:t>
      </w:r>
    </w:p>
    <w:p>
      <w:pPr>
        <w:spacing w:before="30"/>
        <w:ind w:left="352" w:right="0" w:firstLine="0"/>
        <w:jc w:val="left"/>
        <w:rPr>
          <w:i/>
          <w:sz w:val="20"/>
        </w:rPr>
      </w:pPr>
      <w:r>
        <w:rPr>
          <w:i/>
          <w:w w:val="95"/>
          <w:sz w:val="20"/>
        </w:rPr>
        <w:t>M.</w:t>
      </w:r>
      <w:r>
        <w:rPr>
          <w:i/>
          <w:spacing w:val="-3"/>
          <w:sz w:val="20"/>
        </w:rPr>
        <w:t> </w:t>
      </w:r>
      <w:r>
        <w:rPr>
          <w:i/>
          <w:spacing w:val="-2"/>
          <w:w w:val="95"/>
          <w:sz w:val="20"/>
        </w:rPr>
        <w:t>tuberculosis.</w:t>
      </w:r>
    </w:p>
    <w:p>
      <w:pPr>
        <w:pStyle w:val="BodyText"/>
        <w:spacing w:before="39"/>
        <w:rPr>
          <w:i/>
        </w:rPr>
      </w:pPr>
    </w:p>
    <w:p>
      <w:pPr>
        <w:pStyle w:val="Heading6"/>
      </w:pPr>
      <w:r>
        <w:rPr>
          <w:w w:val="90"/>
        </w:rPr>
        <w:t>Laboratory</w:t>
      </w:r>
      <w:r>
        <w:rPr>
          <w:spacing w:val="32"/>
        </w:rPr>
        <w:t> </w:t>
      </w:r>
      <w:r>
        <w:rPr>
          <w:spacing w:val="-2"/>
        </w:rPr>
        <w:t>Findings</w:t>
      </w:r>
    </w:p>
    <w:p>
      <w:pPr>
        <w:pStyle w:val="BodyText"/>
        <w:spacing w:line="271" w:lineRule="auto" w:before="188"/>
        <w:ind w:left="352" w:right="188"/>
        <w:jc w:val="both"/>
      </w:pPr>
      <w:r>
        <w:rPr/>
        <w:t>Staining</w:t>
      </w:r>
      <w:r>
        <w:rPr>
          <w:spacing w:val="-13"/>
        </w:rPr>
        <w:t> </w:t>
      </w:r>
      <w:r>
        <w:rPr/>
        <w:t>with</w:t>
      </w:r>
      <w:r>
        <w:rPr>
          <w:spacing w:val="-12"/>
        </w:rPr>
        <w:t> </w:t>
      </w:r>
      <w:r>
        <w:rPr/>
        <w:t>ZN</w:t>
      </w:r>
      <w:r>
        <w:rPr>
          <w:spacing w:val="-13"/>
        </w:rPr>
        <w:t> </w:t>
      </w:r>
      <w:r>
        <w:rPr/>
        <w:t>for</w:t>
      </w:r>
      <w:r>
        <w:rPr>
          <w:spacing w:val="-12"/>
        </w:rPr>
        <w:t> </w:t>
      </w:r>
      <w:r>
        <w:rPr/>
        <w:t>Acid</w:t>
      </w:r>
      <w:r>
        <w:rPr>
          <w:spacing w:val="-13"/>
        </w:rPr>
        <w:t> </w:t>
      </w:r>
      <w:r>
        <w:rPr/>
        <w:t>Fast</w:t>
      </w:r>
      <w:r>
        <w:rPr>
          <w:spacing w:val="-12"/>
        </w:rPr>
        <w:t> </w:t>
      </w:r>
      <w:r>
        <w:rPr/>
        <w:t>Bacilli</w:t>
      </w:r>
      <w:r>
        <w:rPr>
          <w:spacing w:val="-13"/>
        </w:rPr>
        <w:t> </w:t>
      </w:r>
      <w:r>
        <w:rPr/>
        <w:t>(AFB)</w:t>
      </w:r>
      <w:r>
        <w:rPr>
          <w:spacing w:val="-12"/>
        </w:rPr>
        <w:t> </w:t>
      </w:r>
      <w:r>
        <w:rPr/>
        <w:t>on</w:t>
      </w:r>
      <w:r>
        <w:rPr>
          <w:spacing w:val="-13"/>
        </w:rPr>
        <w:t> </w:t>
      </w:r>
      <w:r>
        <w:rPr/>
        <w:t>smear</w:t>
      </w:r>
      <w:r>
        <w:rPr>
          <w:spacing w:val="-12"/>
        </w:rPr>
        <w:t> </w:t>
      </w:r>
      <w:r>
        <w:rPr/>
        <w:t>microscopy</w:t>
      </w:r>
      <w:r>
        <w:rPr>
          <w:spacing w:val="-13"/>
        </w:rPr>
        <w:t> </w:t>
      </w:r>
      <w:r>
        <w:rPr/>
        <w:t>cannot</w:t>
      </w:r>
      <w:r>
        <w:rPr>
          <w:spacing w:val="-12"/>
        </w:rPr>
        <w:t> </w:t>
      </w:r>
      <w:r>
        <w:rPr/>
        <w:t>differentiate</w:t>
      </w:r>
      <w:r>
        <w:rPr>
          <w:spacing w:val="-13"/>
        </w:rPr>
        <w:t> </w:t>
      </w:r>
      <w:r>
        <w:rPr/>
        <w:t>between</w:t>
      </w:r>
      <w:r>
        <w:rPr>
          <w:spacing w:val="-12"/>
        </w:rPr>
        <w:t> </w:t>
      </w:r>
      <w:r>
        <w:rPr>
          <w:i/>
        </w:rPr>
        <w:t>M.</w:t>
      </w:r>
      <w:r>
        <w:rPr>
          <w:i/>
          <w:spacing w:val="-13"/>
        </w:rPr>
        <w:t> </w:t>
      </w:r>
      <w:r>
        <w:rPr>
          <w:i/>
        </w:rPr>
        <w:t>tuberculosis</w:t>
      </w:r>
      <w:r>
        <w:rPr>
          <w:i/>
          <w:spacing w:val="-12"/>
        </w:rPr>
        <w:t> </w:t>
      </w:r>
      <w:r>
        <w:rPr/>
        <w:t>and</w:t>
      </w:r>
      <w:r>
        <w:rPr>
          <w:spacing w:val="-13"/>
        </w:rPr>
        <w:t> </w:t>
      </w:r>
      <w:r>
        <w:rPr/>
        <w:t>MOTT. </w:t>
      </w:r>
      <w:r>
        <w:rPr>
          <w:spacing w:val="-2"/>
        </w:rPr>
        <w:t>Culture</w:t>
      </w:r>
      <w:r>
        <w:rPr>
          <w:spacing w:val="-3"/>
        </w:rPr>
        <w:t> </w:t>
      </w:r>
      <w:r>
        <w:rPr>
          <w:spacing w:val="-2"/>
        </w:rPr>
        <w:t>remains</w:t>
      </w:r>
      <w:r>
        <w:rPr>
          <w:spacing w:val="-4"/>
        </w:rPr>
        <w:t> </w:t>
      </w:r>
      <w:r>
        <w:rPr>
          <w:spacing w:val="-2"/>
        </w:rPr>
        <w:t>the</w:t>
      </w:r>
      <w:r>
        <w:rPr>
          <w:spacing w:val="-3"/>
        </w:rPr>
        <w:t> </w:t>
      </w:r>
      <w:r>
        <w:rPr>
          <w:spacing w:val="-2"/>
        </w:rPr>
        <w:t>gold</w:t>
      </w:r>
      <w:r>
        <w:rPr>
          <w:spacing w:val="-3"/>
        </w:rPr>
        <w:t> </w:t>
      </w:r>
      <w:r>
        <w:rPr>
          <w:spacing w:val="-2"/>
        </w:rPr>
        <w:t>standard</w:t>
      </w:r>
      <w:r>
        <w:rPr>
          <w:spacing w:val="-3"/>
        </w:rPr>
        <w:t> </w:t>
      </w:r>
      <w:r>
        <w:rPr>
          <w:spacing w:val="-2"/>
        </w:rPr>
        <w:t>for</w:t>
      </w:r>
      <w:r>
        <w:rPr>
          <w:spacing w:val="-4"/>
        </w:rPr>
        <w:t> </w:t>
      </w:r>
      <w:r>
        <w:rPr>
          <w:spacing w:val="-2"/>
        </w:rPr>
        <w:t>laboratory</w:t>
      </w:r>
      <w:r>
        <w:rPr>
          <w:spacing w:val="-3"/>
        </w:rPr>
        <w:t> </w:t>
      </w:r>
      <w:r>
        <w:rPr>
          <w:spacing w:val="-2"/>
        </w:rPr>
        <w:t>confirmation of</w:t>
      </w:r>
      <w:r>
        <w:rPr>
          <w:spacing w:val="-3"/>
        </w:rPr>
        <w:t> </w:t>
      </w:r>
      <w:r>
        <w:rPr>
          <w:spacing w:val="-2"/>
        </w:rPr>
        <w:t>MOTT</w:t>
      </w:r>
      <w:r>
        <w:rPr>
          <w:spacing w:val="-4"/>
        </w:rPr>
        <w:t> </w:t>
      </w:r>
      <w:r>
        <w:rPr>
          <w:spacing w:val="-2"/>
        </w:rPr>
        <w:t>and</w:t>
      </w:r>
      <w:r>
        <w:rPr>
          <w:spacing w:val="-3"/>
        </w:rPr>
        <w:t> </w:t>
      </w:r>
      <w:r>
        <w:rPr>
          <w:spacing w:val="-2"/>
        </w:rPr>
        <w:t>is</w:t>
      </w:r>
      <w:r>
        <w:rPr>
          <w:spacing w:val="-4"/>
        </w:rPr>
        <w:t> </w:t>
      </w:r>
      <w:r>
        <w:rPr>
          <w:spacing w:val="-2"/>
        </w:rPr>
        <w:t>required</w:t>
      </w:r>
      <w:r>
        <w:rPr>
          <w:spacing w:val="-3"/>
        </w:rPr>
        <w:t> </w:t>
      </w:r>
      <w:r>
        <w:rPr>
          <w:spacing w:val="-2"/>
        </w:rPr>
        <w:t>for</w:t>
      </w:r>
      <w:r>
        <w:rPr>
          <w:spacing w:val="-4"/>
        </w:rPr>
        <w:t> </w:t>
      </w:r>
      <w:r>
        <w:rPr>
          <w:spacing w:val="-2"/>
        </w:rPr>
        <w:t>genotypic</w:t>
      </w:r>
      <w:r>
        <w:rPr>
          <w:spacing w:val="-3"/>
        </w:rPr>
        <w:t> </w:t>
      </w:r>
      <w:r>
        <w:rPr>
          <w:spacing w:val="-2"/>
        </w:rPr>
        <w:t>identification</w:t>
      </w:r>
      <w:r>
        <w:rPr>
          <w:spacing w:val="-4"/>
        </w:rPr>
        <w:t> </w:t>
      </w:r>
      <w:r>
        <w:rPr>
          <w:spacing w:val="-2"/>
        </w:rPr>
        <w:t>and</w:t>
      </w:r>
      <w:r>
        <w:rPr>
          <w:spacing w:val="-3"/>
        </w:rPr>
        <w:t> </w:t>
      </w:r>
      <w:r>
        <w:rPr>
          <w:spacing w:val="-2"/>
        </w:rPr>
        <w:t>DST. The</w:t>
      </w:r>
      <w:r>
        <w:rPr>
          <w:spacing w:val="-11"/>
        </w:rPr>
        <w:t> </w:t>
      </w:r>
      <w:r>
        <w:rPr>
          <w:spacing w:val="-2"/>
        </w:rPr>
        <w:t>culture</w:t>
      </w:r>
      <w:r>
        <w:rPr>
          <w:spacing w:val="-10"/>
        </w:rPr>
        <w:t> </w:t>
      </w:r>
      <w:r>
        <w:rPr>
          <w:spacing w:val="-2"/>
        </w:rPr>
        <w:t>media</w:t>
      </w:r>
      <w:r>
        <w:rPr>
          <w:spacing w:val="-11"/>
        </w:rPr>
        <w:t> </w:t>
      </w:r>
      <w:r>
        <w:rPr>
          <w:spacing w:val="-2"/>
        </w:rPr>
        <w:t>used</w:t>
      </w:r>
      <w:r>
        <w:rPr>
          <w:spacing w:val="-10"/>
        </w:rPr>
        <w:t> </w:t>
      </w:r>
      <w:r>
        <w:rPr>
          <w:spacing w:val="-2"/>
        </w:rPr>
        <w:t>for</w:t>
      </w:r>
      <w:r>
        <w:rPr>
          <w:spacing w:val="-11"/>
        </w:rPr>
        <w:t> </w:t>
      </w:r>
      <w:r>
        <w:rPr>
          <w:spacing w:val="-2"/>
        </w:rPr>
        <w:t>MOTT</w:t>
      </w:r>
      <w:r>
        <w:rPr>
          <w:spacing w:val="-10"/>
        </w:rPr>
        <w:t> </w:t>
      </w:r>
      <w:r>
        <w:rPr>
          <w:spacing w:val="-2"/>
        </w:rPr>
        <w:t>are</w:t>
      </w:r>
      <w:r>
        <w:rPr>
          <w:spacing w:val="-11"/>
        </w:rPr>
        <w:t> </w:t>
      </w:r>
      <w:r>
        <w:rPr>
          <w:spacing w:val="-2"/>
        </w:rPr>
        <w:t>similar</w:t>
      </w:r>
      <w:r>
        <w:rPr>
          <w:spacing w:val="-10"/>
        </w:rPr>
        <w:t> </w:t>
      </w:r>
      <w:r>
        <w:rPr>
          <w:spacing w:val="-2"/>
        </w:rPr>
        <w:t>to</w:t>
      </w:r>
      <w:r>
        <w:rPr>
          <w:spacing w:val="-11"/>
        </w:rPr>
        <w:t> </w:t>
      </w:r>
      <w:r>
        <w:rPr>
          <w:spacing w:val="-2"/>
        </w:rPr>
        <w:t>those</w:t>
      </w:r>
      <w:r>
        <w:rPr>
          <w:spacing w:val="-10"/>
        </w:rPr>
        <w:t> </w:t>
      </w:r>
      <w:r>
        <w:rPr>
          <w:spacing w:val="-2"/>
        </w:rPr>
        <w:t>used</w:t>
      </w:r>
      <w:r>
        <w:rPr>
          <w:spacing w:val="-11"/>
        </w:rPr>
        <w:t> </w:t>
      </w:r>
      <w:r>
        <w:rPr>
          <w:spacing w:val="-2"/>
        </w:rPr>
        <w:t>for</w:t>
      </w:r>
      <w:r>
        <w:rPr>
          <w:spacing w:val="-8"/>
        </w:rPr>
        <w:t> </w:t>
      </w:r>
      <w:r>
        <w:rPr>
          <w:i/>
          <w:spacing w:val="-2"/>
        </w:rPr>
        <w:t>M.</w:t>
      </w:r>
      <w:r>
        <w:rPr>
          <w:i/>
          <w:spacing w:val="-10"/>
        </w:rPr>
        <w:t> </w:t>
      </w:r>
      <w:r>
        <w:rPr>
          <w:i/>
          <w:spacing w:val="-2"/>
        </w:rPr>
        <w:t>tuberculosis.</w:t>
      </w:r>
      <w:r>
        <w:rPr>
          <w:i/>
          <w:spacing w:val="-10"/>
        </w:rPr>
        <w:t> </w:t>
      </w:r>
      <w:r>
        <w:rPr>
          <w:spacing w:val="-2"/>
        </w:rPr>
        <w:t>Since</w:t>
      </w:r>
      <w:r>
        <w:rPr>
          <w:spacing w:val="-11"/>
        </w:rPr>
        <w:t> </w:t>
      </w:r>
      <w:r>
        <w:rPr>
          <w:spacing w:val="-2"/>
        </w:rPr>
        <w:t>treatment</w:t>
      </w:r>
      <w:r>
        <w:rPr>
          <w:spacing w:val="-10"/>
        </w:rPr>
        <w:t> </w:t>
      </w:r>
      <w:r>
        <w:rPr>
          <w:spacing w:val="-2"/>
        </w:rPr>
        <w:t>and</w:t>
      </w:r>
      <w:r>
        <w:rPr>
          <w:spacing w:val="-11"/>
        </w:rPr>
        <w:t> </w:t>
      </w:r>
      <w:r>
        <w:rPr>
          <w:spacing w:val="-2"/>
        </w:rPr>
        <w:t>outcomes</w:t>
      </w:r>
      <w:r>
        <w:rPr>
          <w:spacing w:val="-10"/>
        </w:rPr>
        <w:t> </w:t>
      </w:r>
      <w:r>
        <w:rPr>
          <w:spacing w:val="-2"/>
        </w:rPr>
        <w:t>differ</w:t>
      </w:r>
      <w:r>
        <w:rPr>
          <w:spacing w:val="-11"/>
        </w:rPr>
        <w:t> </w:t>
      </w:r>
      <w:r>
        <w:rPr>
          <w:spacing w:val="-2"/>
        </w:rPr>
        <w:t>depending on</w:t>
      </w:r>
      <w:r>
        <w:rPr>
          <w:spacing w:val="-8"/>
        </w:rPr>
        <w:t> </w:t>
      </w:r>
      <w:r>
        <w:rPr>
          <w:spacing w:val="-2"/>
        </w:rPr>
        <w:t>the</w:t>
      </w:r>
      <w:r>
        <w:rPr>
          <w:spacing w:val="-7"/>
        </w:rPr>
        <w:t> </w:t>
      </w:r>
      <w:r>
        <w:rPr>
          <w:spacing w:val="-2"/>
        </w:rPr>
        <w:t>MOTT</w:t>
      </w:r>
      <w:r>
        <w:rPr>
          <w:spacing w:val="-8"/>
        </w:rPr>
        <w:t> </w:t>
      </w:r>
      <w:r>
        <w:rPr>
          <w:spacing w:val="-2"/>
        </w:rPr>
        <w:t>species,</w:t>
      </w:r>
      <w:r>
        <w:rPr>
          <w:spacing w:val="-8"/>
        </w:rPr>
        <w:t> </w:t>
      </w:r>
      <w:r>
        <w:rPr>
          <w:spacing w:val="-2"/>
        </w:rPr>
        <w:t>MOTT</w:t>
      </w:r>
      <w:r>
        <w:rPr>
          <w:spacing w:val="-8"/>
        </w:rPr>
        <w:t> </w:t>
      </w:r>
      <w:r>
        <w:rPr>
          <w:spacing w:val="-2"/>
        </w:rPr>
        <w:t>identification</w:t>
      </w:r>
      <w:r>
        <w:rPr>
          <w:spacing w:val="-8"/>
        </w:rPr>
        <w:t> </w:t>
      </w:r>
      <w:r>
        <w:rPr>
          <w:spacing w:val="-2"/>
        </w:rPr>
        <w:t>is</w:t>
      </w:r>
      <w:r>
        <w:rPr>
          <w:spacing w:val="-8"/>
        </w:rPr>
        <w:t> </w:t>
      </w:r>
      <w:r>
        <w:rPr>
          <w:spacing w:val="-2"/>
        </w:rPr>
        <w:t>clinically</w:t>
      </w:r>
      <w:r>
        <w:rPr>
          <w:spacing w:val="-7"/>
        </w:rPr>
        <w:t> </w:t>
      </w:r>
      <w:r>
        <w:rPr>
          <w:spacing w:val="-2"/>
        </w:rPr>
        <w:t>important.</w:t>
      </w:r>
      <w:r>
        <w:rPr>
          <w:spacing w:val="-8"/>
        </w:rPr>
        <w:t> </w:t>
      </w:r>
      <w:r>
        <w:rPr>
          <w:spacing w:val="-2"/>
        </w:rPr>
        <w:t>The</w:t>
      </w:r>
      <w:r>
        <w:rPr>
          <w:spacing w:val="-7"/>
        </w:rPr>
        <w:t> </w:t>
      </w:r>
      <w:r>
        <w:rPr>
          <w:spacing w:val="-2"/>
        </w:rPr>
        <w:t>role</w:t>
      </w:r>
      <w:r>
        <w:rPr>
          <w:spacing w:val="-7"/>
        </w:rPr>
        <w:t> </w:t>
      </w:r>
      <w:r>
        <w:rPr>
          <w:spacing w:val="-2"/>
        </w:rPr>
        <w:t>of</w:t>
      </w:r>
      <w:r>
        <w:rPr>
          <w:spacing w:val="-8"/>
        </w:rPr>
        <w:t> </w:t>
      </w:r>
      <w:r>
        <w:rPr>
          <w:spacing w:val="-2"/>
        </w:rPr>
        <w:t>DST</w:t>
      </w:r>
      <w:r>
        <w:rPr>
          <w:spacing w:val="-8"/>
        </w:rPr>
        <w:t> </w:t>
      </w:r>
      <w:r>
        <w:rPr>
          <w:spacing w:val="-2"/>
        </w:rPr>
        <w:t>is</w:t>
      </w:r>
      <w:r>
        <w:rPr>
          <w:spacing w:val="-8"/>
        </w:rPr>
        <w:t> </w:t>
      </w:r>
      <w:r>
        <w:rPr>
          <w:spacing w:val="-2"/>
        </w:rPr>
        <w:t>to</w:t>
      </w:r>
      <w:r>
        <w:rPr>
          <w:spacing w:val="-8"/>
        </w:rPr>
        <w:t> </w:t>
      </w:r>
      <w:r>
        <w:rPr>
          <w:spacing w:val="-2"/>
        </w:rPr>
        <w:t>guide</w:t>
      </w:r>
      <w:r>
        <w:rPr>
          <w:spacing w:val="-7"/>
        </w:rPr>
        <w:t> </w:t>
      </w:r>
      <w:r>
        <w:rPr>
          <w:spacing w:val="-2"/>
        </w:rPr>
        <w:t>the</w:t>
      </w:r>
      <w:r>
        <w:rPr>
          <w:spacing w:val="-7"/>
        </w:rPr>
        <w:t> </w:t>
      </w:r>
      <w:r>
        <w:rPr>
          <w:spacing w:val="-2"/>
        </w:rPr>
        <w:t>design</w:t>
      </w:r>
      <w:r>
        <w:rPr>
          <w:spacing w:val="-9"/>
        </w:rPr>
        <w:t> </w:t>
      </w:r>
      <w:r>
        <w:rPr>
          <w:spacing w:val="-2"/>
        </w:rPr>
        <w:t>of</w:t>
      </w:r>
      <w:r>
        <w:rPr>
          <w:spacing w:val="-8"/>
        </w:rPr>
        <w:t> </w:t>
      </w:r>
      <w:r>
        <w:rPr>
          <w:spacing w:val="-2"/>
        </w:rPr>
        <w:t>optimal</w:t>
      </w:r>
      <w:r>
        <w:rPr>
          <w:spacing w:val="-8"/>
        </w:rPr>
        <w:t> </w:t>
      </w:r>
      <w:r>
        <w:rPr>
          <w:spacing w:val="-2"/>
        </w:rPr>
        <w:t>treatment</w:t>
      </w:r>
    </w:p>
    <w:p>
      <w:pPr>
        <w:pStyle w:val="BodyText"/>
        <w:spacing w:after="0" w:line="271" w:lineRule="auto"/>
        <w:jc w:val="both"/>
        <w:sectPr>
          <w:footerReference w:type="default" r:id="rId118"/>
          <w:pgSz w:w="12240" w:h="15840"/>
          <w:pgMar w:header="0" w:footer="0" w:top="660" w:bottom="280" w:left="1275" w:right="566"/>
        </w:sectPr>
      </w:pPr>
    </w:p>
    <w:p>
      <w:pPr>
        <w:pStyle w:val="BodyText"/>
        <w:spacing w:line="271" w:lineRule="auto" w:before="60"/>
        <w:ind w:left="352" w:right="200"/>
        <w:jc w:val="both"/>
      </w:pPr>
      <w:r>
        <w:rPr/>
        <w:t>regimens.</w:t>
      </w:r>
      <w:r>
        <w:rPr>
          <w:spacing w:val="-4"/>
        </w:rPr>
        <w:t> </w:t>
      </w:r>
      <w:r>
        <w:rPr/>
        <w:t>However,</w:t>
      </w:r>
      <w:r>
        <w:rPr>
          <w:spacing w:val="-4"/>
        </w:rPr>
        <w:t> </w:t>
      </w:r>
      <w:r>
        <w:rPr/>
        <w:t>the</w:t>
      </w:r>
      <w:r>
        <w:rPr>
          <w:spacing w:val="-4"/>
        </w:rPr>
        <w:t> </w:t>
      </w:r>
      <w:r>
        <w:rPr/>
        <w:t>DST</w:t>
      </w:r>
      <w:r>
        <w:rPr>
          <w:spacing w:val="-4"/>
        </w:rPr>
        <w:t> </w:t>
      </w:r>
      <w:r>
        <w:rPr/>
        <w:t>for</w:t>
      </w:r>
      <w:r>
        <w:rPr>
          <w:spacing w:val="-6"/>
        </w:rPr>
        <w:t> </w:t>
      </w:r>
      <w:r>
        <w:rPr/>
        <w:t>MOTT</w:t>
      </w:r>
      <w:r>
        <w:rPr>
          <w:spacing w:val="-4"/>
        </w:rPr>
        <w:t> </w:t>
      </w:r>
      <w:r>
        <w:rPr/>
        <w:t>is</w:t>
      </w:r>
      <w:r>
        <w:rPr>
          <w:spacing w:val="-4"/>
        </w:rPr>
        <w:t> </w:t>
      </w:r>
      <w:r>
        <w:rPr/>
        <w:t>difficult</w:t>
      </w:r>
      <w:r>
        <w:rPr>
          <w:spacing w:val="-4"/>
        </w:rPr>
        <w:t> </w:t>
      </w:r>
      <w:r>
        <w:rPr/>
        <w:t>and</w:t>
      </w:r>
      <w:r>
        <w:rPr>
          <w:spacing w:val="-4"/>
        </w:rPr>
        <w:t> </w:t>
      </w:r>
      <w:r>
        <w:rPr/>
        <w:t>controversial</w:t>
      </w:r>
      <w:r>
        <w:rPr>
          <w:spacing w:val="-4"/>
        </w:rPr>
        <w:t> </w:t>
      </w:r>
      <w:r>
        <w:rPr/>
        <w:t>because</w:t>
      </w:r>
      <w:r>
        <w:rPr>
          <w:spacing w:val="-4"/>
        </w:rPr>
        <w:t> </w:t>
      </w:r>
      <w:r>
        <w:rPr/>
        <w:t>of</w:t>
      </w:r>
      <w:r>
        <w:rPr>
          <w:spacing w:val="-4"/>
        </w:rPr>
        <w:t> </w:t>
      </w:r>
      <w:r>
        <w:rPr/>
        <w:t>discrepancies</w:t>
      </w:r>
      <w:r>
        <w:rPr>
          <w:spacing w:val="-4"/>
        </w:rPr>
        <w:t> </w:t>
      </w:r>
      <w:r>
        <w:rPr/>
        <w:t>between</w:t>
      </w:r>
      <w:r>
        <w:rPr>
          <w:spacing w:val="-4"/>
        </w:rPr>
        <w:t> </w:t>
      </w:r>
      <w:r>
        <w:rPr/>
        <w:t>in</w:t>
      </w:r>
      <w:r>
        <w:rPr>
          <w:spacing w:val="-4"/>
        </w:rPr>
        <w:t> </w:t>
      </w:r>
      <w:r>
        <w:rPr/>
        <w:t>vitro</w:t>
      </w:r>
      <w:r>
        <w:rPr>
          <w:spacing w:val="-4"/>
        </w:rPr>
        <w:t> </w:t>
      </w:r>
      <w:r>
        <w:rPr/>
        <w:t>and</w:t>
      </w:r>
      <w:r>
        <w:rPr>
          <w:spacing w:val="-4"/>
        </w:rPr>
        <w:t> </w:t>
      </w:r>
      <w:r>
        <w:rPr/>
        <w:t>in</w:t>
      </w:r>
      <w:r>
        <w:rPr>
          <w:spacing w:val="-4"/>
        </w:rPr>
        <w:t> </w:t>
      </w:r>
      <w:r>
        <w:rPr/>
        <w:t>vivo clinical</w:t>
      </w:r>
      <w:r>
        <w:rPr>
          <w:spacing w:val="-13"/>
        </w:rPr>
        <w:t> </w:t>
      </w:r>
      <w:r>
        <w:rPr/>
        <w:t>outcomes,</w:t>
      </w:r>
      <w:r>
        <w:rPr>
          <w:spacing w:val="-10"/>
        </w:rPr>
        <w:t> </w:t>
      </w:r>
      <w:r>
        <w:rPr/>
        <w:t>with</w:t>
      </w:r>
      <w:r>
        <w:rPr>
          <w:spacing w:val="-13"/>
        </w:rPr>
        <w:t> </w:t>
      </w:r>
      <w:r>
        <w:rPr/>
        <w:t>the</w:t>
      </w:r>
      <w:r>
        <w:rPr>
          <w:spacing w:val="-11"/>
        </w:rPr>
        <w:t> </w:t>
      </w:r>
      <w:r>
        <w:rPr/>
        <w:t>exception</w:t>
      </w:r>
      <w:r>
        <w:rPr>
          <w:spacing w:val="-13"/>
        </w:rPr>
        <w:t> </w:t>
      </w:r>
      <w:r>
        <w:rPr/>
        <w:t>of</w:t>
      </w:r>
      <w:r>
        <w:rPr>
          <w:spacing w:val="-12"/>
        </w:rPr>
        <w:t> </w:t>
      </w:r>
      <w:r>
        <w:rPr/>
        <w:t>macrolides</w:t>
      </w:r>
      <w:r>
        <w:rPr>
          <w:spacing w:val="-13"/>
        </w:rPr>
        <w:t> </w:t>
      </w:r>
      <w:r>
        <w:rPr/>
        <w:t>and</w:t>
      </w:r>
      <w:r>
        <w:rPr>
          <w:spacing w:val="-11"/>
        </w:rPr>
        <w:t> </w:t>
      </w:r>
      <w:r>
        <w:rPr/>
        <w:t>amikacin.</w:t>
      </w:r>
    </w:p>
    <w:p>
      <w:pPr>
        <w:pStyle w:val="BodyText"/>
        <w:spacing w:before="5"/>
      </w:pPr>
    </w:p>
    <w:p>
      <w:pPr>
        <w:pStyle w:val="Heading3"/>
        <w:spacing w:before="1"/>
        <w:jc w:val="both"/>
      </w:pPr>
      <w:bookmarkStart w:name="_bookmark135" w:id="136"/>
      <w:bookmarkEnd w:id="136"/>
      <w:r>
        <w:rPr>
          <w:b w:val="0"/>
        </w:rPr>
      </w:r>
      <w:r>
        <w:rPr>
          <w:color w:val="00AF50"/>
        </w:rPr>
        <w:t>Diagnosis</w:t>
      </w:r>
      <w:r>
        <w:rPr>
          <w:color w:val="00AF50"/>
          <w:spacing w:val="14"/>
        </w:rPr>
        <w:t> </w:t>
      </w:r>
      <w:r>
        <w:rPr>
          <w:color w:val="00AF50"/>
        </w:rPr>
        <w:t>of</w:t>
      </w:r>
      <w:r>
        <w:rPr>
          <w:color w:val="00AF50"/>
          <w:spacing w:val="13"/>
        </w:rPr>
        <w:t> </w:t>
      </w:r>
      <w:r>
        <w:rPr>
          <w:color w:val="00AF50"/>
          <w:spacing w:val="-4"/>
        </w:rPr>
        <w:t>MOTT</w:t>
      </w:r>
    </w:p>
    <w:p>
      <w:pPr>
        <w:pStyle w:val="BodyText"/>
        <w:spacing w:line="271" w:lineRule="auto" w:before="258"/>
        <w:ind w:left="352" w:right="156"/>
        <w:jc w:val="both"/>
      </w:pPr>
      <w:r>
        <w:rPr>
          <w:spacing w:val="-4"/>
        </w:rPr>
        <w:t>Diagnosis</w:t>
      </w:r>
      <w:r>
        <w:rPr>
          <w:spacing w:val="-6"/>
        </w:rPr>
        <w:t> </w:t>
      </w:r>
      <w:r>
        <w:rPr>
          <w:spacing w:val="-4"/>
        </w:rPr>
        <w:t>of</w:t>
      </w:r>
      <w:r>
        <w:rPr>
          <w:spacing w:val="-7"/>
        </w:rPr>
        <w:t> </w:t>
      </w:r>
      <w:r>
        <w:rPr>
          <w:spacing w:val="-4"/>
        </w:rPr>
        <w:t>MOTT</w:t>
      </w:r>
      <w:r>
        <w:rPr>
          <w:spacing w:val="-8"/>
        </w:rPr>
        <w:t> </w:t>
      </w:r>
      <w:r>
        <w:rPr>
          <w:spacing w:val="-4"/>
        </w:rPr>
        <w:t>lung</w:t>
      </w:r>
      <w:r>
        <w:rPr>
          <w:spacing w:val="-8"/>
        </w:rPr>
        <w:t> </w:t>
      </w:r>
      <w:r>
        <w:rPr>
          <w:spacing w:val="-4"/>
        </w:rPr>
        <w:t>disease</w:t>
      </w:r>
      <w:r>
        <w:rPr>
          <w:spacing w:val="-5"/>
        </w:rPr>
        <w:t> </w:t>
      </w:r>
      <w:r>
        <w:rPr>
          <w:spacing w:val="-4"/>
        </w:rPr>
        <w:t>requires</w:t>
      </w:r>
      <w:r>
        <w:rPr>
          <w:spacing w:val="-9"/>
        </w:rPr>
        <w:t> </w:t>
      </w:r>
      <w:r>
        <w:rPr>
          <w:spacing w:val="-4"/>
        </w:rPr>
        <w:t>the</w:t>
      </w:r>
      <w:r>
        <w:rPr>
          <w:spacing w:val="-6"/>
        </w:rPr>
        <w:t> </w:t>
      </w:r>
      <w:r>
        <w:rPr>
          <w:spacing w:val="-4"/>
        </w:rPr>
        <w:t>clinician</w:t>
      </w:r>
      <w:r>
        <w:rPr>
          <w:spacing w:val="-9"/>
        </w:rPr>
        <w:t> </w:t>
      </w:r>
      <w:r>
        <w:rPr>
          <w:spacing w:val="-4"/>
        </w:rPr>
        <w:t>to</w:t>
      </w:r>
      <w:r>
        <w:rPr>
          <w:spacing w:val="-8"/>
        </w:rPr>
        <w:t> </w:t>
      </w:r>
      <w:r>
        <w:rPr>
          <w:spacing w:val="-4"/>
        </w:rPr>
        <w:t>integrate</w:t>
      </w:r>
      <w:r>
        <w:rPr>
          <w:spacing w:val="-7"/>
        </w:rPr>
        <w:t> </w:t>
      </w:r>
      <w:r>
        <w:rPr>
          <w:spacing w:val="-4"/>
        </w:rPr>
        <w:t>clinical,</w:t>
      </w:r>
      <w:r>
        <w:rPr>
          <w:spacing w:val="-8"/>
        </w:rPr>
        <w:t> </w:t>
      </w:r>
      <w:r>
        <w:rPr>
          <w:spacing w:val="-4"/>
        </w:rPr>
        <w:t>radiographic,</w:t>
      </w:r>
      <w:r>
        <w:rPr>
          <w:spacing w:val="-8"/>
        </w:rPr>
        <w:t> </w:t>
      </w:r>
      <w:r>
        <w:rPr>
          <w:spacing w:val="-4"/>
        </w:rPr>
        <w:t>and microbiological</w:t>
      </w:r>
      <w:r>
        <w:rPr>
          <w:spacing w:val="-8"/>
        </w:rPr>
        <w:t> </w:t>
      </w:r>
      <w:r>
        <w:rPr>
          <w:spacing w:val="-4"/>
        </w:rPr>
        <w:t>data.</w:t>
      </w:r>
      <w:r>
        <w:rPr>
          <w:spacing w:val="-8"/>
        </w:rPr>
        <w:t> </w:t>
      </w:r>
      <w:r>
        <w:rPr>
          <w:spacing w:val="-4"/>
        </w:rPr>
        <w:t>Diagnosis</w:t>
      </w:r>
      <w:r>
        <w:rPr>
          <w:spacing w:val="-6"/>
        </w:rPr>
        <w:t> </w:t>
      </w:r>
      <w:r>
        <w:rPr>
          <w:spacing w:val="-4"/>
        </w:rPr>
        <w:t>can </w:t>
      </w:r>
      <w:r>
        <w:rPr/>
        <w:t>be confirmed by:</w:t>
      </w:r>
    </w:p>
    <w:p>
      <w:pPr>
        <w:pStyle w:val="BodyText"/>
        <w:spacing w:before="8"/>
      </w:pPr>
    </w:p>
    <w:p>
      <w:pPr>
        <w:pStyle w:val="ListParagraph"/>
        <w:numPr>
          <w:ilvl w:val="0"/>
          <w:numId w:val="105"/>
        </w:numPr>
        <w:tabs>
          <w:tab w:pos="794" w:val="left" w:leader="none"/>
        </w:tabs>
        <w:spacing w:line="240" w:lineRule="auto" w:before="0" w:after="0"/>
        <w:ind w:left="794" w:right="0" w:hanging="358"/>
        <w:jc w:val="both"/>
        <w:rPr>
          <w:sz w:val="20"/>
        </w:rPr>
      </w:pPr>
      <w:r>
        <w:rPr>
          <w:w w:val="90"/>
          <w:sz w:val="20"/>
        </w:rPr>
        <w:t>at</w:t>
      </w:r>
      <w:r>
        <w:rPr>
          <w:spacing w:val="-1"/>
          <w:sz w:val="20"/>
        </w:rPr>
        <w:t> </w:t>
      </w:r>
      <w:r>
        <w:rPr>
          <w:w w:val="90"/>
          <w:sz w:val="20"/>
        </w:rPr>
        <w:t>least</w:t>
      </w:r>
      <w:r>
        <w:rPr>
          <w:sz w:val="20"/>
        </w:rPr>
        <w:t> </w:t>
      </w:r>
      <w:r>
        <w:rPr>
          <w:i/>
          <w:w w:val="90"/>
          <w:sz w:val="20"/>
        </w:rPr>
        <w:t>two</w:t>
      </w:r>
      <w:r>
        <w:rPr>
          <w:i/>
          <w:spacing w:val="-1"/>
          <w:sz w:val="20"/>
        </w:rPr>
        <w:t> </w:t>
      </w:r>
      <w:r>
        <w:rPr>
          <w:i/>
          <w:w w:val="90"/>
          <w:sz w:val="20"/>
        </w:rPr>
        <w:t>positive</w:t>
      </w:r>
      <w:r>
        <w:rPr>
          <w:i/>
          <w:sz w:val="20"/>
        </w:rPr>
        <w:t> </w:t>
      </w:r>
      <w:r>
        <w:rPr>
          <w:w w:val="90"/>
          <w:sz w:val="20"/>
        </w:rPr>
        <w:t>cultures</w:t>
      </w:r>
      <w:r>
        <w:rPr>
          <w:spacing w:val="-1"/>
          <w:sz w:val="20"/>
        </w:rPr>
        <w:t> </w:t>
      </w:r>
      <w:r>
        <w:rPr>
          <w:w w:val="90"/>
          <w:sz w:val="20"/>
        </w:rPr>
        <w:t>from</w:t>
      </w:r>
      <w:r>
        <w:rPr>
          <w:spacing w:val="2"/>
          <w:sz w:val="20"/>
        </w:rPr>
        <w:t> </w:t>
      </w:r>
      <w:r>
        <w:rPr>
          <w:w w:val="90"/>
          <w:sz w:val="20"/>
        </w:rPr>
        <w:t>sputum,</w:t>
      </w:r>
      <w:r>
        <w:rPr>
          <w:spacing w:val="2"/>
          <w:sz w:val="20"/>
        </w:rPr>
        <w:t> </w:t>
      </w:r>
      <w:r>
        <w:rPr>
          <w:spacing w:val="-5"/>
          <w:w w:val="90"/>
          <w:sz w:val="20"/>
        </w:rPr>
        <w:t>or</w:t>
      </w:r>
    </w:p>
    <w:p>
      <w:pPr>
        <w:pStyle w:val="ListParagraph"/>
        <w:numPr>
          <w:ilvl w:val="0"/>
          <w:numId w:val="105"/>
        </w:numPr>
        <w:tabs>
          <w:tab w:pos="794" w:val="left" w:leader="none"/>
        </w:tabs>
        <w:spacing w:line="240" w:lineRule="auto" w:before="27" w:after="0"/>
        <w:ind w:left="794" w:right="0" w:hanging="358"/>
        <w:jc w:val="both"/>
        <w:rPr>
          <w:sz w:val="20"/>
        </w:rPr>
      </w:pPr>
      <w:r>
        <w:rPr>
          <w:i/>
          <w:w w:val="90"/>
          <w:sz w:val="20"/>
        </w:rPr>
        <w:t>one</w:t>
      </w:r>
      <w:r>
        <w:rPr>
          <w:i/>
          <w:spacing w:val="3"/>
          <w:sz w:val="20"/>
        </w:rPr>
        <w:t> </w:t>
      </w:r>
      <w:r>
        <w:rPr>
          <w:i/>
          <w:w w:val="90"/>
          <w:sz w:val="20"/>
        </w:rPr>
        <w:t>positive</w:t>
      </w:r>
      <w:r>
        <w:rPr>
          <w:i/>
          <w:spacing w:val="5"/>
          <w:sz w:val="20"/>
        </w:rPr>
        <w:t> </w:t>
      </w:r>
      <w:r>
        <w:rPr>
          <w:w w:val="90"/>
          <w:sz w:val="20"/>
        </w:rPr>
        <w:t>culture</w:t>
      </w:r>
      <w:r>
        <w:rPr>
          <w:spacing w:val="6"/>
          <w:sz w:val="20"/>
        </w:rPr>
        <w:t> </w:t>
      </w:r>
      <w:r>
        <w:rPr>
          <w:w w:val="90"/>
          <w:sz w:val="20"/>
        </w:rPr>
        <w:t>in</w:t>
      </w:r>
      <w:r>
        <w:rPr>
          <w:spacing w:val="3"/>
          <w:sz w:val="20"/>
        </w:rPr>
        <w:t> </w:t>
      </w:r>
      <w:r>
        <w:rPr>
          <w:w w:val="90"/>
          <w:sz w:val="20"/>
        </w:rPr>
        <w:t>the</w:t>
      </w:r>
      <w:r>
        <w:rPr>
          <w:spacing w:val="6"/>
          <w:sz w:val="20"/>
        </w:rPr>
        <w:t> </w:t>
      </w:r>
      <w:r>
        <w:rPr>
          <w:w w:val="90"/>
          <w:sz w:val="20"/>
        </w:rPr>
        <w:t>case</w:t>
      </w:r>
      <w:r>
        <w:rPr>
          <w:spacing w:val="6"/>
          <w:sz w:val="20"/>
        </w:rPr>
        <w:t> </w:t>
      </w:r>
      <w:r>
        <w:rPr>
          <w:w w:val="90"/>
          <w:sz w:val="20"/>
        </w:rPr>
        <w:t>of</w:t>
      </w:r>
      <w:r>
        <w:rPr>
          <w:spacing w:val="5"/>
          <w:sz w:val="20"/>
        </w:rPr>
        <w:t> </w:t>
      </w:r>
      <w:r>
        <w:rPr>
          <w:w w:val="90"/>
          <w:sz w:val="20"/>
        </w:rPr>
        <w:t>bronchoscopic</w:t>
      </w:r>
      <w:r>
        <w:rPr>
          <w:spacing w:val="6"/>
          <w:sz w:val="20"/>
        </w:rPr>
        <w:t> </w:t>
      </w:r>
      <w:r>
        <w:rPr>
          <w:w w:val="90"/>
          <w:sz w:val="20"/>
        </w:rPr>
        <w:t>wash</w:t>
      </w:r>
      <w:r>
        <w:rPr>
          <w:spacing w:val="6"/>
          <w:sz w:val="20"/>
        </w:rPr>
        <w:t> </w:t>
      </w:r>
      <w:r>
        <w:rPr>
          <w:w w:val="90"/>
          <w:sz w:val="20"/>
        </w:rPr>
        <w:t>or</w:t>
      </w:r>
      <w:r>
        <w:rPr>
          <w:spacing w:val="4"/>
          <w:sz w:val="20"/>
        </w:rPr>
        <w:t> </w:t>
      </w:r>
      <w:r>
        <w:rPr>
          <w:w w:val="90"/>
          <w:sz w:val="20"/>
        </w:rPr>
        <w:t>lavage,</w:t>
      </w:r>
      <w:r>
        <w:rPr>
          <w:spacing w:val="5"/>
          <w:sz w:val="20"/>
        </w:rPr>
        <w:t> </w:t>
      </w:r>
      <w:r>
        <w:rPr>
          <w:spacing w:val="-5"/>
          <w:w w:val="90"/>
          <w:sz w:val="20"/>
        </w:rPr>
        <w:t>or</w:t>
      </w:r>
    </w:p>
    <w:p>
      <w:pPr>
        <w:pStyle w:val="ListParagraph"/>
        <w:numPr>
          <w:ilvl w:val="0"/>
          <w:numId w:val="105"/>
        </w:numPr>
        <w:tabs>
          <w:tab w:pos="794" w:val="left" w:leader="none"/>
          <w:tab w:pos="796" w:val="left" w:leader="none"/>
        </w:tabs>
        <w:spacing w:line="271" w:lineRule="auto" w:before="29" w:after="0"/>
        <w:ind w:left="796" w:right="267" w:hanging="360"/>
        <w:jc w:val="both"/>
        <w:rPr>
          <w:sz w:val="20"/>
        </w:rPr>
      </w:pPr>
      <w:r>
        <w:rPr>
          <w:spacing w:val="-2"/>
          <w:sz w:val="20"/>
        </w:rPr>
        <w:t>A</w:t>
      </w:r>
      <w:r>
        <w:rPr>
          <w:spacing w:val="-11"/>
          <w:sz w:val="20"/>
        </w:rPr>
        <w:t> </w:t>
      </w:r>
      <w:r>
        <w:rPr>
          <w:i/>
          <w:spacing w:val="-2"/>
          <w:sz w:val="20"/>
        </w:rPr>
        <w:t>transbronchial</w:t>
      </w:r>
      <w:r>
        <w:rPr>
          <w:i/>
          <w:spacing w:val="-9"/>
          <w:sz w:val="20"/>
        </w:rPr>
        <w:t> </w:t>
      </w:r>
      <w:r>
        <w:rPr>
          <w:spacing w:val="-2"/>
          <w:sz w:val="20"/>
        </w:rPr>
        <w:t>or</w:t>
      </w:r>
      <w:r>
        <w:rPr>
          <w:spacing w:val="-11"/>
          <w:sz w:val="20"/>
        </w:rPr>
        <w:t> </w:t>
      </w:r>
      <w:r>
        <w:rPr>
          <w:spacing w:val="-2"/>
          <w:sz w:val="20"/>
        </w:rPr>
        <w:t>other</w:t>
      </w:r>
      <w:r>
        <w:rPr>
          <w:spacing w:val="-9"/>
          <w:sz w:val="20"/>
        </w:rPr>
        <w:t> </w:t>
      </w:r>
      <w:r>
        <w:rPr>
          <w:i/>
          <w:spacing w:val="-2"/>
          <w:sz w:val="20"/>
        </w:rPr>
        <w:t>lung</w:t>
      </w:r>
      <w:r>
        <w:rPr>
          <w:i/>
          <w:spacing w:val="-11"/>
          <w:sz w:val="20"/>
        </w:rPr>
        <w:t> </w:t>
      </w:r>
      <w:r>
        <w:rPr>
          <w:i/>
          <w:spacing w:val="-2"/>
          <w:sz w:val="20"/>
        </w:rPr>
        <w:t>biopsy</w:t>
      </w:r>
      <w:r>
        <w:rPr>
          <w:i/>
          <w:spacing w:val="-9"/>
          <w:sz w:val="20"/>
        </w:rPr>
        <w:t> </w:t>
      </w:r>
      <w:r>
        <w:rPr>
          <w:spacing w:val="-2"/>
          <w:sz w:val="20"/>
        </w:rPr>
        <w:t>with</w:t>
      </w:r>
      <w:r>
        <w:rPr>
          <w:spacing w:val="-11"/>
          <w:sz w:val="20"/>
        </w:rPr>
        <w:t> </w:t>
      </w:r>
      <w:r>
        <w:rPr>
          <w:spacing w:val="-2"/>
          <w:sz w:val="20"/>
        </w:rPr>
        <w:t>a</w:t>
      </w:r>
      <w:r>
        <w:rPr>
          <w:spacing w:val="-10"/>
          <w:sz w:val="20"/>
        </w:rPr>
        <w:t> </w:t>
      </w:r>
      <w:r>
        <w:rPr>
          <w:spacing w:val="-2"/>
          <w:sz w:val="20"/>
        </w:rPr>
        <w:t>positive</w:t>
      </w:r>
      <w:r>
        <w:rPr>
          <w:spacing w:val="-10"/>
          <w:sz w:val="20"/>
        </w:rPr>
        <w:t> </w:t>
      </w:r>
      <w:r>
        <w:rPr>
          <w:spacing w:val="-2"/>
          <w:sz w:val="20"/>
        </w:rPr>
        <w:t>culture</w:t>
      </w:r>
      <w:r>
        <w:rPr>
          <w:spacing w:val="-10"/>
          <w:sz w:val="20"/>
        </w:rPr>
        <w:t> </w:t>
      </w:r>
      <w:r>
        <w:rPr>
          <w:spacing w:val="-2"/>
          <w:sz w:val="20"/>
        </w:rPr>
        <w:t>for</w:t>
      </w:r>
      <w:r>
        <w:rPr>
          <w:spacing w:val="-11"/>
          <w:sz w:val="20"/>
        </w:rPr>
        <w:t> </w:t>
      </w:r>
      <w:r>
        <w:rPr>
          <w:spacing w:val="-2"/>
          <w:sz w:val="20"/>
        </w:rPr>
        <w:t>MOTT</w:t>
      </w:r>
      <w:r>
        <w:rPr>
          <w:spacing w:val="-10"/>
          <w:sz w:val="20"/>
        </w:rPr>
        <w:t> </w:t>
      </w:r>
      <w:r>
        <w:rPr>
          <w:spacing w:val="-2"/>
          <w:sz w:val="20"/>
        </w:rPr>
        <w:t>or</w:t>
      </w:r>
      <w:r>
        <w:rPr>
          <w:spacing w:val="-11"/>
          <w:sz w:val="20"/>
        </w:rPr>
        <w:t> </w:t>
      </w:r>
      <w:r>
        <w:rPr>
          <w:spacing w:val="-2"/>
          <w:sz w:val="20"/>
        </w:rPr>
        <w:t>compatible</w:t>
      </w:r>
      <w:r>
        <w:rPr>
          <w:spacing w:val="-9"/>
          <w:sz w:val="20"/>
        </w:rPr>
        <w:t> </w:t>
      </w:r>
      <w:r>
        <w:rPr>
          <w:spacing w:val="-2"/>
          <w:sz w:val="20"/>
        </w:rPr>
        <w:t>histopathological</w:t>
      </w:r>
      <w:r>
        <w:rPr>
          <w:spacing w:val="-11"/>
          <w:sz w:val="20"/>
        </w:rPr>
        <w:t> </w:t>
      </w:r>
      <w:r>
        <w:rPr>
          <w:spacing w:val="-2"/>
          <w:sz w:val="20"/>
        </w:rPr>
        <w:t>features</w:t>
      </w:r>
      <w:r>
        <w:rPr>
          <w:spacing w:val="-10"/>
          <w:sz w:val="20"/>
        </w:rPr>
        <w:t> </w:t>
      </w:r>
      <w:r>
        <w:rPr>
          <w:spacing w:val="-2"/>
          <w:sz w:val="20"/>
        </w:rPr>
        <w:t>such</w:t>
      </w:r>
      <w:r>
        <w:rPr>
          <w:spacing w:val="-11"/>
          <w:sz w:val="20"/>
        </w:rPr>
        <w:t> </w:t>
      </w:r>
      <w:r>
        <w:rPr>
          <w:spacing w:val="-2"/>
          <w:sz w:val="20"/>
        </w:rPr>
        <w:t>as granulomatous</w:t>
      </w:r>
      <w:r>
        <w:rPr>
          <w:spacing w:val="-8"/>
          <w:sz w:val="20"/>
        </w:rPr>
        <w:t> </w:t>
      </w:r>
      <w:r>
        <w:rPr>
          <w:spacing w:val="-2"/>
          <w:sz w:val="20"/>
        </w:rPr>
        <w:t>inflammation</w:t>
      </w:r>
      <w:r>
        <w:rPr>
          <w:spacing w:val="-7"/>
          <w:sz w:val="20"/>
        </w:rPr>
        <w:t> </w:t>
      </w:r>
      <w:r>
        <w:rPr>
          <w:spacing w:val="-2"/>
          <w:sz w:val="20"/>
        </w:rPr>
        <w:t>or</w:t>
      </w:r>
      <w:r>
        <w:rPr>
          <w:spacing w:val="-7"/>
          <w:sz w:val="20"/>
        </w:rPr>
        <w:t> </w:t>
      </w:r>
      <w:r>
        <w:rPr>
          <w:spacing w:val="-2"/>
          <w:sz w:val="20"/>
        </w:rPr>
        <w:t>stainable</w:t>
      </w:r>
      <w:r>
        <w:rPr>
          <w:spacing w:val="-7"/>
          <w:sz w:val="20"/>
        </w:rPr>
        <w:t> </w:t>
      </w:r>
      <w:r>
        <w:rPr>
          <w:spacing w:val="-2"/>
          <w:sz w:val="20"/>
        </w:rPr>
        <w:t>AFB</w:t>
      </w:r>
      <w:r>
        <w:rPr>
          <w:spacing w:val="-7"/>
          <w:sz w:val="20"/>
        </w:rPr>
        <w:t> </w:t>
      </w:r>
      <w:r>
        <w:rPr>
          <w:spacing w:val="-2"/>
          <w:sz w:val="20"/>
        </w:rPr>
        <w:t>and</w:t>
      </w:r>
      <w:r>
        <w:rPr>
          <w:spacing w:val="-5"/>
          <w:sz w:val="20"/>
        </w:rPr>
        <w:t> </w:t>
      </w:r>
      <w:r>
        <w:rPr>
          <w:spacing w:val="-2"/>
          <w:sz w:val="20"/>
        </w:rPr>
        <w:t>one</w:t>
      </w:r>
      <w:r>
        <w:rPr>
          <w:spacing w:val="-5"/>
          <w:sz w:val="20"/>
        </w:rPr>
        <w:t> </w:t>
      </w:r>
      <w:r>
        <w:rPr>
          <w:spacing w:val="-2"/>
          <w:sz w:val="20"/>
        </w:rPr>
        <w:t>positive</w:t>
      </w:r>
      <w:r>
        <w:rPr>
          <w:spacing w:val="-7"/>
          <w:sz w:val="20"/>
        </w:rPr>
        <w:t> </w:t>
      </w:r>
      <w:r>
        <w:rPr>
          <w:spacing w:val="-2"/>
          <w:sz w:val="20"/>
        </w:rPr>
        <w:t>sputum</w:t>
      </w:r>
      <w:r>
        <w:rPr>
          <w:spacing w:val="-5"/>
          <w:sz w:val="20"/>
        </w:rPr>
        <w:t> </w:t>
      </w:r>
      <w:r>
        <w:rPr>
          <w:spacing w:val="-2"/>
          <w:sz w:val="20"/>
        </w:rPr>
        <w:t>or</w:t>
      </w:r>
      <w:r>
        <w:rPr>
          <w:spacing w:val="-7"/>
          <w:sz w:val="20"/>
        </w:rPr>
        <w:t> </w:t>
      </w:r>
      <w:r>
        <w:rPr>
          <w:spacing w:val="-2"/>
          <w:sz w:val="20"/>
        </w:rPr>
        <w:t>bronchial</w:t>
      </w:r>
      <w:r>
        <w:rPr>
          <w:spacing w:val="-6"/>
          <w:sz w:val="20"/>
        </w:rPr>
        <w:t> </w:t>
      </w:r>
      <w:r>
        <w:rPr>
          <w:spacing w:val="-2"/>
          <w:sz w:val="20"/>
        </w:rPr>
        <w:t>wash</w:t>
      </w:r>
      <w:r>
        <w:rPr>
          <w:spacing w:val="-8"/>
          <w:sz w:val="20"/>
        </w:rPr>
        <w:t> </w:t>
      </w:r>
      <w:r>
        <w:rPr>
          <w:spacing w:val="-2"/>
          <w:sz w:val="20"/>
        </w:rPr>
        <w:t>culture</w:t>
      </w:r>
      <w:r>
        <w:rPr>
          <w:spacing w:val="-7"/>
          <w:sz w:val="20"/>
        </w:rPr>
        <w:t> </w:t>
      </w:r>
      <w:r>
        <w:rPr>
          <w:spacing w:val="-2"/>
          <w:sz w:val="20"/>
        </w:rPr>
        <w:t>for</w:t>
      </w:r>
      <w:r>
        <w:rPr>
          <w:spacing w:val="-7"/>
          <w:sz w:val="20"/>
        </w:rPr>
        <w:t> </w:t>
      </w:r>
      <w:r>
        <w:rPr>
          <w:spacing w:val="-2"/>
          <w:sz w:val="20"/>
        </w:rPr>
        <w:t>MOTT</w:t>
      </w:r>
      <w:r>
        <w:rPr>
          <w:spacing w:val="-7"/>
          <w:sz w:val="20"/>
        </w:rPr>
        <w:t> </w:t>
      </w:r>
      <w:r>
        <w:rPr>
          <w:spacing w:val="-2"/>
          <w:sz w:val="20"/>
        </w:rPr>
        <w:t>regardless </w:t>
      </w:r>
      <w:r>
        <w:rPr>
          <w:sz w:val="20"/>
        </w:rPr>
        <w:t>of the mycobacterial strain.</w:t>
      </w:r>
    </w:p>
    <w:p>
      <w:pPr>
        <w:pStyle w:val="BodyText"/>
        <w:spacing w:before="8"/>
      </w:pPr>
    </w:p>
    <w:p>
      <w:pPr>
        <w:pStyle w:val="BodyText"/>
        <w:spacing w:line="268" w:lineRule="auto"/>
        <w:ind w:left="436" w:right="149"/>
        <w:jc w:val="both"/>
      </w:pPr>
      <w:r>
        <w:rPr>
          <w:spacing w:val="-2"/>
        </w:rPr>
        <w:t>Without</w:t>
      </w:r>
      <w:r>
        <w:rPr>
          <w:spacing w:val="-9"/>
        </w:rPr>
        <w:t> </w:t>
      </w:r>
      <w:r>
        <w:rPr>
          <w:spacing w:val="-2"/>
        </w:rPr>
        <w:t>detailed</w:t>
      </w:r>
      <w:r>
        <w:rPr>
          <w:spacing w:val="-7"/>
        </w:rPr>
        <w:t> </w:t>
      </w:r>
      <w:r>
        <w:rPr>
          <w:spacing w:val="-2"/>
        </w:rPr>
        <w:t>clinical</w:t>
      </w:r>
      <w:r>
        <w:rPr>
          <w:spacing w:val="-9"/>
        </w:rPr>
        <w:t> </w:t>
      </w:r>
      <w:r>
        <w:rPr>
          <w:spacing w:val="-2"/>
        </w:rPr>
        <w:t>information,</w:t>
      </w:r>
      <w:r>
        <w:rPr>
          <w:spacing w:val="-9"/>
        </w:rPr>
        <w:t> </w:t>
      </w:r>
      <w:r>
        <w:rPr>
          <w:spacing w:val="-2"/>
        </w:rPr>
        <w:t>differentiating</w:t>
      </w:r>
      <w:r>
        <w:rPr>
          <w:spacing w:val="-9"/>
        </w:rPr>
        <w:t> </w:t>
      </w:r>
      <w:r>
        <w:rPr>
          <w:spacing w:val="-2"/>
        </w:rPr>
        <w:t>between</w:t>
      </w:r>
      <w:r>
        <w:rPr>
          <w:spacing w:val="-8"/>
        </w:rPr>
        <w:t> </w:t>
      </w:r>
      <w:r>
        <w:rPr>
          <w:spacing w:val="-2"/>
        </w:rPr>
        <w:t>contamination</w:t>
      </w:r>
      <w:r>
        <w:rPr>
          <w:spacing w:val="-9"/>
        </w:rPr>
        <w:t> </w:t>
      </w:r>
      <w:r>
        <w:rPr>
          <w:spacing w:val="-2"/>
        </w:rPr>
        <w:t>of</w:t>
      </w:r>
      <w:r>
        <w:rPr>
          <w:spacing w:val="-9"/>
        </w:rPr>
        <w:t> </w:t>
      </w:r>
      <w:r>
        <w:rPr>
          <w:spacing w:val="-2"/>
        </w:rPr>
        <w:t>specimens,</w:t>
      </w:r>
      <w:r>
        <w:rPr>
          <w:spacing w:val="-9"/>
        </w:rPr>
        <w:t> </w:t>
      </w:r>
      <w:r>
        <w:rPr>
          <w:spacing w:val="-2"/>
        </w:rPr>
        <w:t>colonization/infection,</w:t>
      </w:r>
      <w:r>
        <w:rPr>
          <w:spacing w:val="-9"/>
        </w:rPr>
        <w:t> </w:t>
      </w:r>
      <w:r>
        <w:rPr>
          <w:spacing w:val="-2"/>
        </w:rPr>
        <w:t>and</w:t>
      </w:r>
      <w:r>
        <w:rPr>
          <w:spacing w:val="-9"/>
        </w:rPr>
        <w:t> </w:t>
      </w:r>
      <w:r>
        <w:rPr>
          <w:spacing w:val="-2"/>
        </w:rPr>
        <w:t>disease </w:t>
      </w:r>
      <w:r>
        <w:rPr/>
        <w:t>is</w:t>
      </w:r>
      <w:r>
        <w:rPr>
          <w:spacing w:val="-6"/>
        </w:rPr>
        <w:t> </w:t>
      </w:r>
      <w:r>
        <w:rPr/>
        <w:t>difficult.</w:t>
      </w:r>
      <w:r>
        <w:rPr>
          <w:spacing w:val="-7"/>
        </w:rPr>
        <w:t> </w:t>
      </w:r>
      <w:r>
        <w:rPr/>
        <w:t>Laboratory</w:t>
      </w:r>
      <w:r>
        <w:rPr>
          <w:spacing w:val="-5"/>
        </w:rPr>
        <w:t> </w:t>
      </w:r>
      <w:r>
        <w:rPr/>
        <w:t>reports</w:t>
      </w:r>
      <w:r>
        <w:rPr>
          <w:spacing w:val="-7"/>
        </w:rPr>
        <w:t> </w:t>
      </w:r>
      <w:r>
        <w:rPr/>
        <w:t>of</w:t>
      </w:r>
      <w:r>
        <w:rPr>
          <w:spacing w:val="-5"/>
        </w:rPr>
        <w:t> </w:t>
      </w:r>
      <w:r>
        <w:rPr/>
        <w:t>isolates</w:t>
      </w:r>
      <w:r>
        <w:rPr>
          <w:spacing w:val="-6"/>
        </w:rPr>
        <w:t> </w:t>
      </w:r>
      <w:r>
        <w:rPr/>
        <w:t>do</w:t>
      </w:r>
      <w:r>
        <w:rPr>
          <w:spacing w:val="-6"/>
        </w:rPr>
        <w:t> </w:t>
      </w:r>
      <w:r>
        <w:rPr/>
        <w:t>not</w:t>
      </w:r>
      <w:r>
        <w:rPr>
          <w:spacing w:val="-6"/>
        </w:rPr>
        <w:t> </w:t>
      </w:r>
      <w:r>
        <w:rPr/>
        <w:t>always</w:t>
      </w:r>
      <w:r>
        <w:rPr>
          <w:spacing w:val="-6"/>
        </w:rPr>
        <w:t> </w:t>
      </w:r>
      <w:r>
        <w:rPr/>
        <w:t>reflect</w:t>
      </w:r>
      <w:r>
        <w:rPr>
          <w:spacing w:val="-6"/>
        </w:rPr>
        <w:t> </w:t>
      </w:r>
      <w:r>
        <w:rPr/>
        <w:t>the</w:t>
      </w:r>
      <w:r>
        <w:rPr>
          <w:spacing w:val="-5"/>
        </w:rPr>
        <w:t> </w:t>
      </w:r>
      <w:r>
        <w:rPr/>
        <w:t>true</w:t>
      </w:r>
      <w:r>
        <w:rPr>
          <w:spacing w:val="-5"/>
        </w:rPr>
        <w:t> </w:t>
      </w:r>
      <w:r>
        <w:rPr/>
        <w:t>incidence</w:t>
      </w:r>
      <w:r>
        <w:rPr>
          <w:spacing w:val="-7"/>
        </w:rPr>
        <w:t> </w:t>
      </w:r>
      <w:r>
        <w:rPr/>
        <w:t>of</w:t>
      </w:r>
      <w:r>
        <w:rPr>
          <w:spacing w:val="-5"/>
        </w:rPr>
        <w:t> </w:t>
      </w:r>
      <w:r>
        <w:rPr/>
        <w:t>disease.</w:t>
      </w:r>
      <w:r>
        <w:rPr>
          <w:spacing w:val="-7"/>
        </w:rPr>
        <w:t> </w:t>
      </w:r>
      <w:r>
        <w:rPr/>
        <w:t>To</w:t>
      </w:r>
      <w:r>
        <w:rPr>
          <w:spacing w:val="-7"/>
        </w:rPr>
        <w:t> </w:t>
      </w:r>
      <w:r>
        <w:rPr/>
        <w:t>determine</w:t>
      </w:r>
      <w:r>
        <w:rPr>
          <w:spacing w:val="-5"/>
        </w:rPr>
        <w:t> </w:t>
      </w:r>
      <w:r>
        <w:rPr/>
        <w:t>if</w:t>
      </w:r>
      <w:r>
        <w:rPr>
          <w:spacing w:val="-7"/>
        </w:rPr>
        <w:t> </w:t>
      </w:r>
      <w:r>
        <w:rPr/>
        <w:t>lung</w:t>
      </w:r>
      <w:r>
        <w:rPr>
          <w:spacing w:val="-6"/>
        </w:rPr>
        <w:t> </w:t>
      </w:r>
      <w:r>
        <w:rPr/>
        <w:t>disease</w:t>
      </w:r>
      <w:r>
        <w:rPr>
          <w:spacing w:val="-5"/>
        </w:rPr>
        <w:t> </w:t>
      </w:r>
      <w:r>
        <w:rPr/>
        <w:t>is present, the following are needed: -</w:t>
      </w:r>
    </w:p>
    <w:p>
      <w:pPr>
        <w:pStyle w:val="BodyText"/>
        <w:spacing w:before="13"/>
      </w:pPr>
    </w:p>
    <w:p>
      <w:pPr>
        <w:pStyle w:val="ListParagraph"/>
        <w:numPr>
          <w:ilvl w:val="0"/>
          <w:numId w:val="105"/>
        </w:numPr>
        <w:tabs>
          <w:tab w:pos="796" w:val="left" w:leader="none"/>
        </w:tabs>
        <w:spacing w:line="240" w:lineRule="auto" w:before="0" w:after="0"/>
        <w:ind w:left="796" w:right="0" w:hanging="360"/>
        <w:jc w:val="left"/>
        <w:rPr>
          <w:sz w:val="20"/>
        </w:rPr>
      </w:pPr>
      <w:r>
        <w:rPr>
          <w:spacing w:val="-4"/>
          <w:sz w:val="20"/>
        </w:rPr>
        <w:t>Sputum</w:t>
      </w:r>
      <w:r>
        <w:rPr>
          <w:spacing w:val="-1"/>
          <w:sz w:val="20"/>
        </w:rPr>
        <w:t> </w:t>
      </w:r>
      <w:r>
        <w:rPr>
          <w:spacing w:val="-4"/>
          <w:sz w:val="20"/>
        </w:rPr>
        <w:t>specimens,</w:t>
      </w:r>
      <w:r>
        <w:rPr>
          <w:spacing w:val="-1"/>
          <w:sz w:val="20"/>
        </w:rPr>
        <w:t> </w:t>
      </w:r>
      <w:r>
        <w:rPr>
          <w:spacing w:val="-4"/>
          <w:sz w:val="20"/>
        </w:rPr>
        <w:t>(often)</w:t>
      </w:r>
      <w:r>
        <w:rPr>
          <w:spacing w:val="-1"/>
          <w:sz w:val="20"/>
        </w:rPr>
        <w:t> </w:t>
      </w:r>
      <w:r>
        <w:rPr>
          <w:spacing w:val="-4"/>
          <w:sz w:val="20"/>
        </w:rPr>
        <w:t>a</w:t>
      </w:r>
      <w:r>
        <w:rPr>
          <w:sz w:val="20"/>
        </w:rPr>
        <w:t> </w:t>
      </w:r>
      <w:r>
        <w:rPr>
          <w:spacing w:val="-4"/>
          <w:sz w:val="20"/>
        </w:rPr>
        <w:t>bronchoscopic</w:t>
      </w:r>
      <w:r>
        <w:rPr>
          <w:spacing w:val="1"/>
          <w:sz w:val="20"/>
        </w:rPr>
        <w:t> </w:t>
      </w:r>
      <w:r>
        <w:rPr>
          <w:spacing w:val="-4"/>
          <w:sz w:val="20"/>
        </w:rPr>
        <w:t>sample</w:t>
      </w:r>
      <w:r>
        <w:rPr>
          <w:spacing w:val="1"/>
          <w:sz w:val="20"/>
        </w:rPr>
        <w:t> </w:t>
      </w:r>
      <w:r>
        <w:rPr>
          <w:spacing w:val="-4"/>
          <w:sz w:val="20"/>
        </w:rPr>
        <w:t>of</w:t>
      </w:r>
      <w:r>
        <w:rPr>
          <w:sz w:val="20"/>
        </w:rPr>
        <w:t> </w:t>
      </w:r>
      <w:r>
        <w:rPr>
          <w:spacing w:val="-4"/>
          <w:sz w:val="20"/>
        </w:rPr>
        <w:t>a</w:t>
      </w:r>
      <w:r>
        <w:rPr>
          <w:spacing w:val="-1"/>
          <w:sz w:val="20"/>
        </w:rPr>
        <w:t> </w:t>
      </w:r>
      <w:r>
        <w:rPr>
          <w:spacing w:val="-4"/>
          <w:sz w:val="20"/>
        </w:rPr>
        <w:t>patient’s</w:t>
      </w:r>
      <w:r>
        <w:rPr>
          <w:spacing w:val="-1"/>
          <w:sz w:val="20"/>
        </w:rPr>
        <w:t> </w:t>
      </w:r>
      <w:r>
        <w:rPr>
          <w:spacing w:val="-4"/>
          <w:sz w:val="20"/>
        </w:rPr>
        <w:t>lower</w:t>
      </w:r>
      <w:r>
        <w:rPr>
          <w:sz w:val="20"/>
        </w:rPr>
        <w:t> </w:t>
      </w:r>
      <w:r>
        <w:rPr>
          <w:spacing w:val="-4"/>
          <w:sz w:val="20"/>
        </w:rPr>
        <w:t>respiratory</w:t>
      </w:r>
      <w:r>
        <w:rPr>
          <w:spacing w:val="1"/>
          <w:sz w:val="20"/>
        </w:rPr>
        <w:t> </w:t>
      </w:r>
      <w:r>
        <w:rPr>
          <w:spacing w:val="-4"/>
          <w:sz w:val="20"/>
        </w:rPr>
        <w:t>tract</w:t>
      </w:r>
      <w:r>
        <w:rPr>
          <w:spacing w:val="-1"/>
          <w:sz w:val="20"/>
        </w:rPr>
        <w:t> </w:t>
      </w:r>
      <w:r>
        <w:rPr>
          <w:spacing w:val="-4"/>
          <w:sz w:val="20"/>
        </w:rPr>
        <w:t>should</w:t>
      </w:r>
      <w:r>
        <w:rPr>
          <w:spacing w:val="1"/>
          <w:sz w:val="20"/>
        </w:rPr>
        <w:t> </w:t>
      </w:r>
      <w:r>
        <w:rPr>
          <w:spacing w:val="-4"/>
          <w:sz w:val="20"/>
        </w:rPr>
        <w:t>be</w:t>
      </w:r>
      <w:r>
        <w:rPr>
          <w:spacing w:val="1"/>
          <w:sz w:val="20"/>
        </w:rPr>
        <w:t> </w:t>
      </w:r>
      <w:r>
        <w:rPr>
          <w:spacing w:val="-4"/>
          <w:sz w:val="20"/>
        </w:rPr>
        <w:t>collected</w:t>
      </w:r>
    </w:p>
    <w:p>
      <w:pPr>
        <w:pStyle w:val="ListParagraph"/>
        <w:numPr>
          <w:ilvl w:val="0"/>
          <w:numId w:val="105"/>
        </w:numPr>
        <w:tabs>
          <w:tab w:pos="796" w:val="left" w:leader="none"/>
        </w:tabs>
        <w:spacing w:line="240" w:lineRule="auto" w:before="30" w:after="0"/>
        <w:ind w:left="796" w:right="0" w:hanging="360"/>
        <w:jc w:val="left"/>
        <w:rPr>
          <w:sz w:val="20"/>
        </w:rPr>
      </w:pPr>
      <w:r>
        <w:rPr>
          <w:spacing w:val="-2"/>
          <w:sz w:val="20"/>
        </w:rPr>
        <w:t>Computed</w:t>
      </w:r>
      <w:r>
        <w:rPr>
          <w:spacing w:val="-9"/>
          <w:sz w:val="20"/>
        </w:rPr>
        <w:t> </w:t>
      </w:r>
      <w:r>
        <w:rPr>
          <w:spacing w:val="-2"/>
          <w:sz w:val="20"/>
        </w:rPr>
        <w:t>tomography</w:t>
      </w:r>
      <w:r>
        <w:rPr>
          <w:spacing w:val="-8"/>
          <w:sz w:val="20"/>
        </w:rPr>
        <w:t> </w:t>
      </w:r>
      <w:r>
        <w:rPr>
          <w:spacing w:val="-2"/>
          <w:sz w:val="20"/>
        </w:rPr>
        <w:t>scanning</w:t>
      </w:r>
      <w:r>
        <w:rPr>
          <w:spacing w:val="-10"/>
          <w:sz w:val="20"/>
        </w:rPr>
        <w:t> </w:t>
      </w:r>
      <w:r>
        <w:rPr>
          <w:spacing w:val="-2"/>
          <w:sz w:val="20"/>
        </w:rPr>
        <w:t>of</w:t>
      </w:r>
      <w:r>
        <w:rPr>
          <w:spacing w:val="-9"/>
          <w:sz w:val="20"/>
        </w:rPr>
        <w:t> </w:t>
      </w:r>
      <w:r>
        <w:rPr>
          <w:spacing w:val="-2"/>
          <w:sz w:val="20"/>
        </w:rPr>
        <w:t>the</w:t>
      </w:r>
      <w:r>
        <w:rPr>
          <w:spacing w:val="-9"/>
          <w:sz w:val="20"/>
        </w:rPr>
        <w:t> </w:t>
      </w:r>
      <w:r>
        <w:rPr>
          <w:spacing w:val="-4"/>
          <w:sz w:val="20"/>
        </w:rPr>
        <w:t>chest</w:t>
      </w:r>
    </w:p>
    <w:p>
      <w:pPr>
        <w:pStyle w:val="ListParagraph"/>
        <w:numPr>
          <w:ilvl w:val="0"/>
          <w:numId w:val="105"/>
        </w:numPr>
        <w:tabs>
          <w:tab w:pos="796" w:val="left" w:leader="none"/>
        </w:tabs>
        <w:spacing w:line="240" w:lineRule="auto" w:before="29" w:after="0"/>
        <w:ind w:left="796" w:right="0" w:hanging="360"/>
        <w:jc w:val="left"/>
        <w:rPr>
          <w:sz w:val="20"/>
        </w:rPr>
      </w:pPr>
      <w:r>
        <w:rPr>
          <w:spacing w:val="-6"/>
          <w:sz w:val="20"/>
        </w:rPr>
        <w:t>Careful</w:t>
      </w:r>
      <w:r>
        <w:rPr>
          <w:sz w:val="20"/>
        </w:rPr>
        <w:t> </w:t>
      </w:r>
      <w:r>
        <w:rPr>
          <w:spacing w:val="-6"/>
          <w:sz w:val="20"/>
        </w:rPr>
        <w:t>clinical</w:t>
      </w:r>
      <w:r>
        <w:rPr>
          <w:spacing w:val="1"/>
          <w:sz w:val="20"/>
        </w:rPr>
        <w:t> </w:t>
      </w:r>
      <w:r>
        <w:rPr>
          <w:spacing w:val="-6"/>
          <w:sz w:val="20"/>
        </w:rPr>
        <w:t>evaluation</w:t>
      </w:r>
      <w:r>
        <w:rPr>
          <w:spacing w:val="1"/>
          <w:sz w:val="20"/>
        </w:rPr>
        <w:t> </w:t>
      </w:r>
      <w:r>
        <w:rPr>
          <w:spacing w:val="-6"/>
          <w:sz w:val="20"/>
        </w:rPr>
        <w:t>by</w:t>
      </w:r>
      <w:r>
        <w:rPr>
          <w:spacing w:val="3"/>
          <w:sz w:val="20"/>
        </w:rPr>
        <w:t> </w:t>
      </w:r>
      <w:r>
        <w:rPr>
          <w:spacing w:val="-6"/>
          <w:sz w:val="20"/>
        </w:rPr>
        <w:t>expert</w:t>
      </w:r>
      <w:r>
        <w:rPr>
          <w:spacing w:val="1"/>
          <w:sz w:val="20"/>
        </w:rPr>
        <w:t> </w:t>
      </w:r>
      <w:r>
        <w:rPr>
          <w:spacing w:val="-6"/>
          <w:sz w:val="20"/>
        </w:rPr>
        <w:t>clinician’s</w:t>
      </w:r>
    </w:p>
    <w:p>
      <w:pPr>
        <w:pStyle w:val="BodyText"/>
        <w:spacing w:before="39"/>
      </w:pPr>
    </w:p>
    <w:p>
      <w:pPr>
        <w:pStyle w:val="BodyText"/>
        <w:spacing w:line="268" w:lineRule="auto"/>
        <w:ind w:left="436" w:right="261"/>
        <w:jc w:val="both"/>
      </w:pPr>
      <w:r>
        <w:rPr>
          <w:spacing w:val="-4"/>
        </w:rPr>
        <w:t>Accurate</w:t>
      </w:r>
      <w:r>
        <w:rPr>
          <w:spacing w:val="-9"/>
        </w:rPr>
        <w:t> </w:t>
      </w:r>
      <w:r>
        <w:rPr>
          <w:spacing w:val="-4"/>
        </w:rPr>
        <w:t>epidemiologic</w:t>
      </w:r>
      <w:r>
        <w:rPr>
          <w:spacing w:val="-8"/>
        </w:rPr>
        <w:t> </w:t>
      </w:r>
      <w:r>
        <w:rPr>
          <w:spacing w:val="-4"/>
        </w:rPr>
        <w:t>data</w:t>
      </w:r>
      <w:r>
        <w:rPr>
          <w:spacing w:val="-9"/>
        </w:rPr>
        <w:t> </w:t>
      </w:r>
      <w:r>
        <w:rPr>
          <w:spacing w:val="-4"/>
        </w:rPr>
        <w:t>is</w:t>
      </w:r>
      <w:r>
        <w:rPr>
          <w:spacing w:val="-8"/>
        </w:rPr>
        <w:t> </w:t>
      </w:r>
      <w:r>
        <w:rPr>
          <w:spacing w:val="-4"/>
        </w:rPr>
        <w:t>lacking</w:t>
      </w:r>
      <w:r>
        <w:rPr>
          <w:spacing w:val="-9"/>
        </w:rPr>
        <w:t> </w:t>
      </w:r>
      <w:r>
        <w:rPr>
          <w:spacing w:val="-4"/>
        </w:rPr>
        <w:t>globally</w:t>
      </w:r>
      <w:r>
        <w:rPr>
          <w:spacing w:val="-8"/>
        </w:rPr>
        <w:t> </w:t>
      </w:r>
      <w:r>
        <w:rPr>
          <w:spacing w:val="-4"/>
        </w:rPr>
        <w:t>because</w:t>
      </w:r>
      <w:r>
        <w:rPr>
          <w:spacing w:val="-9"/>
        </w:rPr>
        <w:t> </w:t>
      </w:r>
      <w:r>
        <w:rPr>
          <w:spacing w:val="-4"/>
        </w:rPr>
        <w:t>the</w:t>
      </w:r>
      <w:r>
        <w:rPr>
          <w:spacing w:val="-8"/>
        </w:rPr>
        <w:t> </w:t>
      </w:r>
      <w:r>
        <w:rPr>
          <w:spacing w:val="-4"/>
        </w:rPr>
        <w:t>investigative</w:t>
      </w:r>
      <w:r>
        <w:rPr>
          <w:spacing w:val="-9"/>
        </w:rPr>
        <w:t> </w:t>
      </w:r>
      <w:r>
        <w:rPr>
          <w:spacing w:val="-4"/>
        </w:rPr>
        <w:t>processes</w:t>
      </w:r>
      <w:r>
        <w:rPr>
          <w:spacing w:val="-8"/>
        </w:rPr>
        <w:t> </w:t>
      </w:r>
      <w:r>
        <w:rPr>
          <w:spacing w:val="-4"/>
        </w:rPr>
        <w:t>to</w:t>
      </w:r>
      <w:r>
        <w:rPr>
          <w:spacing w:val="-9"/>
        </w:rPr>
        <w:t> </w:t>
      </w:r>
      <w:r>
        <w:rPr>
          <w:spacing w:val="-4"/>
        </w:rPr>
        <w:t>determine</w:t>
      </w:r>
      <w:r>
        <w:rPr>
          <w:spacing w:val="-8"/>
        </w:rPr>
        <w:t> </w:t>
      </w:r>
      <w:r>
        <w:rPr>
          <w:spacing w:val="-4"/>
        </w:rPr>
        <w:t>the</w:t>
      </w:r>
      <w:r>
        <w:rPr>
          <w:spacing w:val="-9"/>
        </w:rPr>
        <w:t> </w:t>
      </w:r>
      <w:r>
        <w:rPr>
          <w:spacing w:val="-4"/>
        </w:rPr>
        <w:t>presence</w:t>
      </w:r>
      <w:r>
        <w:rPr>
          <w:spacing w:val="-8"/>
        </w:rPr>
        <w:t> </w:t>
      </w:r>
      <w:r>
        <w:rPr>
          <w:spacing w:val="-4"/>
        </w:rPr>
        <w:t>of</w:t>
      </w:r>
      <w:r>
        <w:rPr>
          <w:spacing w:val="-9"/>
        </w:rPr>
        <w:t> </w:t>
      </w:r>
      <w:r>
        <w:rPr>
          <w:spacing w:val="-4"/>
        </w:rPr>
        <w:t>clinical</w:t>
      </w:r>
      <w:r>
        <w:rPr>
          <w:spacing w:val="-8"/>
        </w:rPr>
        <w:t> </w:t>
      </w:r>
      <w:r>
        <w:rPr>
          <w:spacing w:val="-4"/>
        </w:rPr>
        <w:t>disease </w:t>
      </w:r>
      <w:r>
        <w:rPr/>
        <w:t>are costly to</w:t>
      </w:r>
      <w:r>
        <w:rPr>
          <w:spacing w:val="-2"/>
        </w:rPr>
        <w:t> </w:t>
      </w:r>
      <w:r>
        <w:rPr/>
        <w:t>the healthcare system and the patient</w:t>
      </w:r>
    </w:p>
    <w:p>
      <w:pPr>
        <w:pStyle w:val="BodyText"/>
        <w:spacing w:before="7"/>
      </w:pPr>
    </w:p>
    <w:p>
      <w:pPr>
        <w:pStyle w:val="Heading3"/>
        <w:jc w:val="both"/>
      </w:pPr>
      <w:bookmarkStart w:name="_bookmark136" w:id="137"/>
      <w:bookmarkEnd w:id="137"/>
      <w:r>
        <w:rPr>
          <w:b w:val="0"/>
        </w:rPr>
      </w:r>
      <w:r>
        <w:rPr>
          <w:color w:val="00AF50"/>
          <w:spacing w:val="-2"/>
        </w:rPr>
        <w:t>Treatment</w:t>
      </w:r>
      <w:r>
        <w:rPr>
          <w:color w:val="00AF50"/>
          <w:spacing w:val="-7"/>
        </w:rPr>
        <w:t> </w:t>
      </w:r>
      <w:r>
        <w:rPr>
          <w:color w:val="00AF50"/>
          <w:spacing w:val="-2"/>
        </w:rPr>
        <w:t>of</w:t>
      </w:r>
      <w:r>
        <w:rPr>
          <w:color w:val="00AF50"/>
          <w:spacing w:val="-7"/>
        </w:rPr>
        <w:t> </w:t>
      </w:r>
      <w:r>
        <w:rPr>
          <w:color w:val="00AF50"/>
          <w:spacing w:val="-4"/>
        </w:rPr>
        <w:t>MOTT</w:t>
      </w:r>
    </w:p>
    <w:p>
      <w:pPr>
        <w:pStyle w:val="Heading6"/>
        <w:spacing w:before="261"/>
      </w:pPr>
      <w:r>
        <w:rPr/>
        <w:t>Guiding</w:t>
      </w:r>
      <w:r>
        <w:rPr>
          <w:spacing w:val="-11"/>
        </w:rPr>
        <w:t> </w:t>
      </w:r>
      <w:r>
        <w:rPr/>
        <w:t>Principles</w:t>
      </w:r>
      <w:r>
        <w:rPr>
          <w:spacing w:val="-9"/>
        </w:rPr>
        <w:t> </w:t>
      </w:r>
      <w:r>
        <w:rPr/>
        <w:t>of</w:t>
      </w:r>
      <w:r>
        <w:rPr>
          <w:spacing w:val="-11"/>
        </w:rPr>
        <w:t> </w:t>
      </w:r>
      <w:r>
        <w:rPr>
          <w:spacing w:val="-2"/>
        </w:rPr>
        <w:t>treatment</w:t>
      </w:r>
    </w:p>
    <w:p>
      <w:pPr>
        <w:pStyle w:val="ListParagraph"/>
        <w:numPr>
          <w:ilvl w:val="0"/>
          <w:numId w:val="105"/>
        </w:numPr>
        <w:tabs>
          <w:tab w:pos="794" w:val="left" w:leader="none"/>
          <w:tab w:pos="796" w:val="left" w:leader="none"/>
        </w:tabs>
        <w:spacing w:line="271" w:lineRule="auto" w:before="187" w:after="0"/>
        <w:ind w:left="796" w:right="264" w:hanging="360"/>
        <w:jc w:val="both"/>
        <w:rPr>
          <w:sz w:val="20"/>
        </w:rPr>
      </w:pPr>
      <w:r>
        <w:rPr>
          <w:sz w:val="20"/>
        </w:rPr>
        <w:t>The</w:t>
      </w:r>
      <w:r>
        <w:rPr>
          <w:spacing w:val="-13"/>
          <w:sz w:val="20"/>
        </w:rPr>
        <w:t> </w:t>
      </w:r>
      <w:r>
        <w:rPr>
          <w:sz w:val="20"/>
        </w:rPr>
        <w:t>management</w:t>
      </w:r>
      <w:r>
        <w:rPr>
          <w:spacing w:val="-12"/>
          <w:sz w:val="20"/>
        </w:rPr>
        <w:t> </w:t>
      </w:r>
      <w:r>
        <w:rPr>
          <w:sz w:val="20"/>
        </w:rPr>
        <w:t>of</w:t>
      </w:r>
      <w:r>
        <w:rPr>
          <w:spacing w:val="-13"/>
          <w:sz w:val="20"/>
        </w:rPr>
        <w:t> </w:t>
      </w:r>
      <w:r>
        <w:rPr>
          <w:sz w:val="20"/>
        </w:rPr>
        <w:t>MOTT</w:t>
      </w:r>
      <w:r>
        <w:rPr>
          <w:spacing w:val="-12"/>
          <w:sz w:val="20"/>
        </w:rPr>
        <w:t> </w:t>
      </w:r>
      <w:r>
        <w:rPr>
          <w:sz w:val="20"/>
        </w:rPr>
        <w:t>lung</w:t>
      </w:r>
      <w:r>
        <w:rPr>
          <w:spacing w:val="-13"/>
          <w:sz w:val="20"/>
        </w:rPr>
        <w:t> </w:t>
      </w:r>
      <w:r>
        <w:rPr>
          <w:sz w:val="20"/>
        </w:rPr>
        <w:t>disease</w:t>
      </w:r>
      <w:r>
        <w:rPr>
          <w:spacing w:val="-12"/>
          <w:sz w:val="20"/>
        </w:rPr>
        <w:t> </w:t>
      </w:r>
      <w:r>
        <w:rPr>
          <w:sz w:val="20"/>
        </w:rPr>
        <w:t>should</w:t>
      </w:r>
      <w:r>
        <w:rPr>
          <w:spacing w:val="-12"/>
          <w:sz w:val="20"/>
        </w:rPr>
        <w:t> </w:t>
      </w:r>
      <w:r>
        <w:rPr>
          <w:sz w:val="20"/>
        </w:rPr>
        <w:t>be</w:t>
      </w:r>
      <w:r>
        <w:rPr>
          <w:spacing w:val="-9"/>
          <w:sz w:val="20"/>
        </w:rPr>
        <w:t> </w:t>
      </w:r>
      <w:r>
        <w:rPr>
          <w:sz w:val="20"/>
        </w:rPr>
        <w:t>undertaken</w:t>
      </w:r>
      <w:r>
        <w:rPr>
          <w:spacing w:val="-13"/>
          <w:sz w:val="20"/>
        </w:rPr>
        <w:t> </w:t>
      </w:r>
      <w:r>
        <w:rPr>
          <w:sz w:val="20"/>
        </w:rPr>
        <w:t>by</w:t>
      </w:r>
      <w:r>
        <w:rPr>
          <w:spacing w:val="-12"/>
          <w:sz w:val="20"/>
        </w:rPr>
        <w:t> </w:t>
      </w:r>
      <w:r>
        <w:rPr>
          <w:sz w:val="20"/>
        </w:rPr>
        <w:t>experienced</w:t>
      </w:r>
      <w:r>
        <w:rPr>
          <w:spacing w:val="-12"/>
          <w:sz w:val="20"/>
        </w:rPr>
        <w:t> </w:t>
      </w:r>
      <w:r>
        <w:rPr>
          <w:sz w:val="20"/>
        </w:rPr>
        <w:t>clinicians</w:t>
      </w:r>
      <w:r>
        <w:rPr>
          <w:spacing w:val="-13"/>
          <w:sz w:val="20"/>
        </w:rPr>
        <w:t> </w:t>
      </w:r>
      <w:r>
        <w:rPr>
          <w:sz w:val="20"/>
        </w:rPr>
        <w:t>backed</w:t>
      </w:r>
      <w:r>
        <w:rPr>
          <w:spacing w:val="-12"/>
          <w:sz w:val="20"/>
        </w:rPr>
        <w:t> </w:t>
      </w:r>
      <w:r>
        <w:rPr>
          <w:sz w:val="20"/>
        </w:rPr>
        <w:t>by</w:t>
      </w:r>
      <w:r>
        <w:rPr>
          <w:spacing w:val="-12"/>
          <w:sz w:val="20"/>
        </w:rPr>
        <w:t> </w:t>
      </w:r>
      <w:r>
        <w:rPr>
          <w:sz w:val="20"/>
        </w:rPr>
        <w:t>reliable</w:t>
      </w:r>
      <w:r>
        <w:rPr>
          <w:spacing w:val="-12"/>
          <w:sz w:val="20"/>
        </w:rPr>
        <w:t> </w:t>
      </w:r>
      <w:r>
        <w:rPr>
          <w:sz w:val="20"/>
        </w:rPr>
        <w:t>laboratory </w:t>
      </w:r>
      <w:r>
        <w:rPr>
          <w:spacing w:val="-4"/>
          <w:sz w:val="20"/>
        </w:rPr>
        <w:t>services</w:t>
      </w:r>
      <w:r>
        <w:rPr>
          <w:spacing w:val="-6"/>
          <w:sz w:val="20"/>
        </w:rPr>
        <w:t> </w:t>
      </w:r>
      <w:r>
        <w:rPr>
          <w:spacing w:val="-4"/>
          <w:sz w:val="20"/>
        </w:rPr>
        <w:t>for mycobacterial</w:t>
      </w:r>
      <w:r>
        <w:rPr>
          <w:spacing w:val="-5"/>
          <w:sz w:val="20"/>
        </w:rPr>
        <w:t> </w:t>
      </w:r>
      <w:r>
        <w:rPr>
          <w:spacing w:val="-4"/>
          <w:sz w:val="20"/>
        </w:rPr>
        <w:t>cultures</w:t>
      </w:r>
      <w:r>
        <w:rPr>
          <w:spacing w:val="-6"/>
          <w:sz w:val="20"/>
        </w:rPr>
        <w:t> </w:t>
      </w:r>
      <w:r>
        <w:rPr>
          <w:spacing w:val="-4"/>
          <w:sz w:val="20"/>
        </w:rPr>
        <w:t>and in</w:t>
      </w:r>
      <w:r>
        <w:rPr>
          <w:spacing w:val="-6"/>
          <w:sz w:val="20"/>
        </w:rPr>
        <w:t> </w:t>
      </w:r>
      <w:r>
        <w:rPr>
          <w:spacing w:val="-4"/>
          <w:sz w:val="20"/>
        </w:rPr>
        <w:t>vitro</w:t>
      </w:r>
      <w:r>
        <w:rPr>
          <w:spacing w:val="-5"/>
          <w:sz w:val="20"/>
        </w:rPr>
        <w:t> </w:t>
      </w:r>
      <w:r>
        <w:rPr>
          <w:spacing w:val="-4"/>
          <w:sz w:val="20"/>
        </w:rPr>
        <w:t>DST,</w:t>
      </w:r>
      <w:r>
        <w:rPr>
          <w:spacing w:val="-5"/>
          <w:sz w:val="20"/>
        </w:rPr>
        <w:t> </w:t>
      </w:r>
      <w:r>
        <w:rPr>
          <w:spacing w:val="-4"/>
          <w:sz w:val="20"/>
        </w:rPr>
        <w:t>as</w:t>
      </w:r>
      <w:r>
        <w:rPr>
          <w:spacing w:val="-6"/>
          <w:sz w:val="20"/>
        </w:rPr>
        <w:t> </w:t>
      </w:r>
      <w:r>
        <w:rPr>
          <w:spacing w:val="-4"/>
          <w:sz w:val="20"/>
        </w:rPr>
        <w:t>it</w:t>
      </w:r>
      <w:r>
        <w:rPr>
          <w:spacing w:val="-5"/>
          <w:sz w:val="20"/>
        </w:rPr>
        <w:t> </w:t>
      </w:r>
      <w:r>
        <w:rPr>
          <w:spacing w:val="-4"/>
          <w:sz w:val="20"/>
        </w:rPr>
        <w:t>requires</w:t>
      </w:r>
      <w:r>
        <w:rPr>
          <w:spacing w:val="-6"/>
          <w:sz w:val="20"/>
        </w:rPr>
        <w:t> </w:t>
      </w:r>
      <w:r>
        <w:rPr>
          <w:spacing w:val="-4"/>
          <w:sz w:val="20"/>
        </w:rPr>
        <w:t>prolonged use of costly combinations</w:t>
      </w:r>
      <w:r>
        <w:rPr>
          <w:spacing w:val="-6"/>
          <w:sz w:val="20"/>
        </w:rPr>
        <w:t> </w:t>
      </w:r>
      <w:r>
        <w:rPr>
          <w:spacing w:val="-4"/>
          <w:sz w:val="20"/>
        </w:rPr>
        <w:t>of multiple drugs </w:t>
      </w:r>
      <w:r>
        <w:rPr>
          <w:sz w:val="20"/>
        </w:rPr>
        <w:t>with</w:t>
      </w:r>
      <w:r>
        <w:rPr>
          <w:spacing w:val="-3"/>
          <w:sz w:val="20"/>
        </w:rPr>
        <w:t> </w:t>
      </w:r>
      <w:r>
        <w:rPr>
          <w:sz w:val="20"/>
        </w:rPr>
        <w:t>a</w:t>
      </w:r>
      <w:r>
        <w:rPr>
          <w:spacing w:val="-1"/>
          <w:sz w:val="20"/>
        </w:rPr>
        <w:t> </w:t>
      </w:r>
      <w:r>
        <w:rPr>
          <w:sz w:val="20"/>
        </w:rPr>
        <w:t>significant</w:t>
      </w:r>
      <w:r>
        <w:rPr>
          <w:spacing w:val="-2"/>
          <w:sz w:val="20"/>
        </w:rPr>
        <w:t> </w:t>
      </w:r>
      <w:r>
        <w:rPr>
          <w:sz w:val="20"/>
        </w:rPr>
        <w:t>potential</w:t>
      </w:r>
      <w:r>
        <w:rPr>
          <w:spacing w:val="-2"/>
          <w:sz w:val="20"/>
        </w:rPr>
        <w:t> </w:t>
      </w:r>
      <w:r>
        <w:rPr>
          <w:sz w:val="20"/>
        </w:rPr>
        <w:t>for</w:t>
      </w:r>
      <w:r>
        <w:rPr>
          <w:spacing w:val="-1"/>
          <w:sz w:val="20"/>
        </w:rPr>
        <w:t> </w:t>
      </w:r>
      <w:r>
        <w:rPr>
          <w:sz w:val="20"/>
        </w:rPr>
        <w:t>toxicity.</w:t>
      </w:r>
    </w:p>
    <w:p>
      <w:pPr>
        <w:pStyle w:val="BodyText"/>
        <w:spacing w:before="6"/>
      </w:pPr>
    </w:p>
    <w:p>
      <w:pPr>
        <w:pStyle w:val="ListParagraph"/>
        <w:numPr>
          <w:ilvl w:val="0"/>
          <w:numId w:val="105"/>
        </w:numPr>
        <w:tabs>
          <w:tab w:pos="794" w:val="left" w:leader="none"/>
          <w:tab w:pos="796" w:val="left" w:leader="none"/>
        </w:tabs>
        <w:spacing w:line="271" w:lineRule="auto" w:before="0" w:after="0"/>
        <w:ind w:left="796" w:right="266" w:hanging="360"/>
        <w:jc w:val="both"/>
        <w:rPr>
          <w:sz w:val="20"/>
        </w:rPr>
      </w:pPr>
      <w:r>
        <w:rPr>
          <w:sz w:val="20"/>
        </w:rPr>
        <w:t>The</w:t>
      </w:r>
      <w:r>
        <w:rPr>
          <w:spacing w:val="-5"/>
          <w:sz w:val="20"/>
        </w:rPr>
        <w:t> </w:t>
      </w:r>
      <w:r>
        <w:rPr>
          <w:sz w:val="20"/>
        </w:rPr>
        <w:t>diagnosis</w:t>
      </w:r>
      <w:r>
        <w:rPr>
          <w:spacing w:val="-5"/>
          <w:sz w:val="20"/>
        </w:rPr>
        <w:t> </w:t>
      </w:r>
      <w:r>
        <w:rPr>
          <w:sz w:val="20"/>
        </w:rPr>
        <w:t>of</w:t>
      </w:r>
      <w:r>
        <w:rPr>
          <w:spacing w:val="-5"/>
          <w:sz w:val="20"/>
        </w:rPr>
        <w:t> </w:t>
      </w:r>
      <w:r>
        <w:rPr>
          <w:sz w:val="20"/>
        </w:rPr>
        <w:t>MOTT</w:t>
      </w:r>
      <w:r>
        <w:rPr>
          <w:spacing w:val="-4"/>
          <w:sz w:val="20"/>
        </w:rPr>
        <w:t> </w:t>
      </w:r>
      <w:r>
        <w:rPr>
          <w:sz w:val="20"/>
        </w:rPr>
        <w:t>lung</w:t>
      </w:r>
      <w:r>
        <w:rPr>
          <w:spacing w:val="-5"/>
          <w:sz w:val="20"/>
        </w:rPr>
        <w:t> </w:t>
      </w:r>
      <w:r>
        <w:rPr>
          <w:sz w:val="20"/>
        </w:rPr>
        <w:t>disease</w:t>
      </w:r>
      <w:r>
        <w:rPr>
          <w:spacing w:val="-5"/>
          <w:sz w:val="20"/>
        </w:rPr>
        <w:t> </w:t>
      </w:r>
      <w:r>
        <w:rPr>
          <w:sz w:val="20"/>
        </w:rPr>
        <w:t>does</w:t>
      </w:r>
      <w:r>
        <w:rPr>
          <w:spacing w:val="-7"/>
          <w:sz w:val="20"/>
        </w:rPr>
        <w:t> </w:t>
      </w:r>
      <w:r>
        <w:rPr>
          <w:sz w:val="20"/>
        </w:rPr>
        <w:t>not</w:t>
      </w:r>
      <w:r>
        <w:rPr>
          <w:spacing w:val="-5"/>
          <w:sz w:val="20"/>
        </w:rPr>
        <w:t> </w:t>
      </w:r>
      <w:r>
        <w:rPr>
          <w:sz w:val="20"/>
        </w:rPr>
        <w:t>obligate</w:t>
      </w:r>
      <w:r>
        <w:rPr>
          <w:spacing w:val="-5"/>
          <w:sz w:val="20"/>
        </w:rPr>
        <w:t> </w:t>
      </w:r>
      <w:r>
        <w:rPr>
          <w:sz w:val="20"/>
        </w:rPr>
        <w:t>the</w:t>
      </w:r>
      <w:r>
        <w:rPr>
          <w:spacing w:val="-5"/>
          <w:sz w:val="20"/>
        </w:rPr>
        <w:t> </w:t>
      </w:r>
      <w:r>
        <w:rPr>
          <w:sz w:val="20"/>
        </w:rPr>
        <w:t>initiation</w:t>
      </w:r>
      <w:r>
        <w:rPr>
          <w:spacing w:val="-5"/>
          <w:sz w:val="20"/>
        </w:rPr>
        <w:t> </w:t>
      </w:r>
      <w:r>
        <w:rPr>
          <w:sz w:val="20"/>
        </w:rPr>
        <w:t>of</w:t>
      </w:r>
      <w:r>
        <w:rPr>
          <w:spacing w:val="-5"/>
          <w:sz w:val="20"/>
        </w:rPr>
        <w:t> </w:t>
      </w:r>
      <w:r>
        <w:rPr>
          <w:sz w:val="20"/>
        </w:rPr>
        <w:t>therapy</w:t>
      </w:r>
      <w:r>
        <w:rPr>
          <w:spacing w:val="-5"/>
          <w:sz w:val="20"/>
        </w:rPr>
        <w:t> </w:t>
      </w:r>
      <w:r>
        <w:rPr>
          <w:sz w:val="20"/>
        </w:rPr>
        <w:t>against</w:t>
      </w:r>
      <w:r>
        <w:rPr>
          <w:spacing w:val="-5"/>
          <w:sz w:val="20"/>
        </w:rPr>
        <w:t> </w:t>
      </w:r>
      <w:r>
        <w:rPr>
          <w:sz w:val="20"/>
        </w:rPr>
        <w:t>MOTT</w:t>
      </w:r>
      <w:r>
        <w:rPr>
          <w:spacing w:val="-6"/>
          <w:sz w:val="20"/>
        </w:rPr>
        <w:t> </w:t>
      </w:r>
      <w:r>
        <w:rPr>
          <w:sz w:val="20"/>
        </w:rPr>
        <w:t>species</w:t>
      </w:r>
      <w:r>
        <w:rPr>
          <w:spacing w:val="-7"/>
          <w:sz w:val="20"/>
        </w:rPr>
        <w:t> </w:t>
      </w:r>
      <w:r>
        <w:rPr>
          <w:sz w:val="20"/>
        </w:rPr>
        <w:t>and</w:t>
      </w:r>
      <w:r>
        <w:rPr>
          <w:spacing w:val="-5"/>
          <w:sz w:val="20"/>
        </w:rPr>
        <w:t> </w:t>
      </w:r>
      <w:r>
        <w:rPr>
          <w:sz w:val="20"/>
        </w:rPr>
        <w:t>a</w:t>
      </w:r>
      <w:r>
        <w:rPr>
          <w:spacing w:val="-5"/>
          <w:sz w:val="20"/>
        </w:rPr>
        <w:t> </w:t>
      </w:r>
      <w:r>
        <w:rPr>
          <w:sz w:val="20"/>
        </w:rPr>
        <w:t>decision must</w:t>
      </w:r>
      <w:r>
        <w:rPr>
          <w:spacing w:val="-7"/>
          <w:sz w:val="20"/>
        </w:rPr>
        <w:t> </w:t>
      </w:r>
      <w:r>
        <w:rPr>
          <w:sz w:val="20"/>
        </w:rPr>
        <w:t>be</w:t>
      </w:r>
      <w:r>
        <w:rPr>
          <w:spacing w:val="-6"/>
          <w:sz w:val="20"/>
        </w:rPr>
        <w:t> </w:t>
      </w:r>
      <w:r>
        <w:rPr>
          <w:sz w:val="20"/>
        </w:rPr>
        <w:t>made</w:t>
      </w:r>
      <w:r>
        <w:rPr>
          <w:spacing w:val="-6"/>
          <w:sz w:val="20"/>
        </w:rPr>
        <w:t> </w:t>
      </w:r>
      <w:r>
        <w:rPr>
          <w:sz w:val="20"/>
        </w:rPr>
        <w:t>based</w:t>
      </w:r>
      <w:r>
        <w:rPr>
          <w:spacing w:val="-6"/>
          <w:sz w:val="20"/>
        </w:rPr>
        <w:t> </w:t>
      </w:r>
      <w:r>
        <w:rPr>
          <w:sz w:val="20"/>
        </w:rPr>
        <w:t>on</w:t>
      </w:r>
      <w:r>
        <w:rPr>
          <w:spacing w:val="-7"/>
          <w:sz w:val="20"/>
        </w:rPr>
        <w:t> </w:t>
      </w:r>
      <w:r>
        <w:rPr>
          <w:sz w:val="20"/>
        </w:rPr>
        <w:t>the</w:t>
      </w:r>
      <w:r>
        <w:rPr>
          <w:spacing w:val="-6"/>
          <w:sz w:val="20"/>
        </w:rPr>
        <w:t> </w:t>
      </w:r>
      <w:r>
        <w:rPr>
          <w:sz w:val="20"/>
        </w:rPr>
        <w:t>potential</w:t>
      </w:r>
      <w:r>
        <w:rPr>
          <w:spacing w:val="-6"/>
          <w:sz w:val="20"/>
        </w:rPr>
        <w:t> </w:t>
      </w:r>
      <w:r>
        <w:rPr>
          <w:sz w:val="20"/>
        </w:rPr>
        <w:t>risks</w:t>
      </w:r>
      <w:r>
        <w:rPr>
          <w:spacing w:val="-7"/>
          <w:sz w:val="20"/>
        </w:rPr>
        <w:t> </w:t>
      </w:r>
      <w:r>
        <w:rPr>
          <w:sz w:val="20"/>
        </w:rPr>
        <w:t>and</w:t>
      </w:r>
      <w:r>
        <w:rPr>
          <w:spacing w:val="-6"/>
          <w:sz w:val="20"/>
        </w:rPr>
        <w:t> </w:t>
      </w:r>
      <w:r>
        <w:rPr>
          <w:sz w:val="20"/>
        </w:rPr>
        <w:t>benefits</w:t>
      </w:r>
      <w:r>
        <w:rPr>
          <w:spacing w:val="-7"/>
          <w:sz w:val="20"/>
        </w:rPr>
        <w:t> </w:t>
      </w:r>
      <w:r>
        <w:rPr>
          <w:sz w:val="20"/>
        </w:rPr>
        <w:t>of</w:t>
      </w:r>
      <w:r>
        <w:rPr>
          <w:spacing w:val="-6"/>
          <w:sz w:val="20"/>
        </w:rPr>
        <w:t> </w:t>
      </w:r>
      <w:r>
        <w:rPr>
          <w:sz w:val="20"/>
        </w:rPr>
        <w:t>therapy</w:t>
      </w:r>
      <w:r>
        <w:rPr>
          <w:spacing w:val="-6"/>
          <w:sz w:val="20"/>
        </w:rPr>
        <w:t> </w:t>
      </w:r>
      <w:r>
        <w:rPr>
          <w:sz w:val="20"/>
        </w:rPr>
        <w:t>for</w:t>
      </w:r>
      <w:r>
        <w:rPr>
          <w:spacing w:val="-6"/>
          <w:sz w:val="20"/>
        </w:rPr>
        <w:t> </w:t>
      </w:r>
      <w:r>
        <w:rPr>
          <w:sz w:val="20"/>
        </w:rPr>
        <w:t>individual</w:t>
      </w:r>
      <w:r>
        <w:rPr>
          <w:spacing w:val="-7"/>
          <w:sz w:val="20"/>
        </w:rPr>
        <w:t> </w:t>
      </w:r>
      <w:r>
        <w:rPr>
          <w:sz w:val="20"/>
        </w:rPr>
        <w:t>patients.</w:t>
      </w:r>
    </w:p>
    <w:p>
      <w:pPr>
        <w:pStyle w:val="BodyText"/>
        <w:spacing w:before="9"/>
      </w:pPr>
    </w:p>
    <w:p>
      <w:pPr>
        <w:pStyle w:val="ListParagraph"/>
        <w:numPr>
          <w:ilvl w:val="0"/>
          <w:numId w:val="105"/>
        </w:numPr>
        <w:tabs>
          <w:tab w:pos="794" w:val="left" w:leader="none"/>
          <w:tab w:pos="796" w:val="left" w:leader="none"/>
        </w:tabs>
        <w:spacing w:line="268" w:lineRule="auto" w:before="0" w:after="0"/>
        <w:ind w:left="796" w:right="253" w:hanging="360"/>
        <w:jc w:val="both"/>
        <w:rPr>
          <w:sz w:val="20"/>
        </w:rPr>
      </w:pPr>
      <w:r>
        <w:rPr>
          <w:spacing w:val="-4"/>
          <w:sz w:val="20"/>
        </w:rPr>
        <w:t>Clinicians</w:t>
      </w:r>
      <w:r>
        <w:rPr>
          <w:spacing w:val="-8"/>
          <w:sz w:val="20"/>
        </w:rPr>
        <w:t> </w:t>
      </w:r>
      <w:r>
        <w:rPr>
          <w:spacing w:val="-4"/>
          <w:sz w:val="20"/>
        </w:rPr>
        <w:t>may</w:t>
      </w:r>
      <w:r>
        <w:rPr>
          <w:spacing w:val="-7"/>
          <w:sz w:val="20"/>
        </w:rPr>
        <w:t> </w:t>
      </w:r>
      <w:r>
        <w:rPr>
          <w:spacing w:val="-4"/>
          <w:sz w:val="20"/>
        </w:rPr>
        <w:t>observe</w:t>
      </w:r>
      <w:r>
        <w:rPr>
          <w:spacing w:val="-6"/>
          <w:sz w:val="20"/>
        </w:rPr>
        <w:t> </w:t>
      </w:r>
      <w:r>
        <w:rPr>
          <w:spacing w:val="-4"/>
          <w:sz w:val="20"/>
        </w:rPr>
        <w:t>patients</w:t>
      </w:r>
      <w:r>
        <w:rPr>
          <w:spacing w:val="-6"/>
          <w:sz w:val="20"/>
        </w:rPr>
        <w:t> </w:t>
      </w:r>
      <w:r>
        <w:rPr>
          <w:spacing w:val="-4"/>
          <w:sz w:val="20"/>
        </w:rPr>
        <w:t>with</w:t>
      </w:r>
      <w:r>
        <w:rPr>
          <w:spacing w:val="-9"/>
          <w:sz w:val="20"/>
        </w:rPr>
        <w:t> </w:t>
      </w:r>
      <w:r>
        <w:rPr>
          <w:spacing w:val="-4"/>
          <w:sz w:val="20"/>
        </w:rPr>
        <w:t>minimal</w:t>
      </w:r>
      <w:r>
        <w:rPr>
          <w:spacing w:val="-6"/>
          <w:sz w:val="20"/>
        </w:rPr>
        <w:t> </w:t>
      </w:r>
      <w:r>
        <w:rPr>
          <w:spacing w:val="-4"/>
          <w:sz w:val="20"/>
        </w:rPr>
        <w:t>symptoms</w:t>
      </w:r>
      <w:r>
        <w:rPr>
          <w:spacing w:val="-8"/>
          <w:sz w:val="20"/>
        </w:rPr>
        <w:t> </w:t>
      </w:r>
      <w:r>
        <w:rPr>
          <w:spacing w:val="-4"/>
          <w:sz w:val="20"/>
        </w:rPr>
        <w:t>and</w:t>
      </w:r>
      <w:r>
        <w:rPr>
          <w:spacing w:val="-6"/>
          <w:sz w:val="20"/>
        </w:rPr>
        <w:t> </w:t>
      </w:r>
      <w:r>
        <w:rPr>
          <w:spacing w:val="-4"/>
          <w:sz w:val="20"/>
        </w:rPr>
        <w:t>stable</w:t>
      </w:r>
      <w:r>
        <w:rPr>
          <w:spacing w:val="-7"/>
          <w:sz w:val="20"/>
        </w:rPr>
        <w:t> </w:t>
      </w:r>
      <w:r>
        <w:rPr>
          <w:spacing w:val="-4"/>
          <w:sz w:val="20"/>
        </w:rPr>
        <w:t>radiographic</w:t>
      </w:r>
      <w:r>
        <w:rPr>
          <w:spacing w:val="-7"/>
          <w:sz w:val="20"/>
        </w:rPr>
        <w:t> </w:t>
      </w:r>
      <w:r>
        <w:rPr>
          <w:spacing w:val="-4"/>
          <w:sz w:val="20"/>
        </w:rPr>
        <w:t>disease</w:t>
      </w:r>
      <w:r>
        <w:rPr>
          <w:spacing w:val="-7"/>
          <w:sz w:val="20"/>
        </w:rPr>
        <w:t> </w:t>
      </w:r>
      <w:r>
        <w:rPr>
          <w:spacing w:val="-4"/>
          <w:sz w:val="20"/>
        </w:rPr>
        <w:t>closely</w:t>
      </w:r>
      <w:r>
        <w:rPr>
          <w:spacing w:val="-7"/>
          <w:sz w:val="20"/>
        </w:rPr>
        <w:t> </w:t>
      </w:r>
      <w:r>
        <w:rPr>
          <w:spacing w:val="-4"/>
          <w:sz w:val="20"/>
        </w:rPr>
        <w:t>without</w:t>
      </w:r>
      <w:r>
        <w:rPr>
          <w:spacing w:val="-8"/>
          <w:sz w:val="20"/>
        </w:rPr>
        <w:t> </w:t>
      </w:r>
      <w:r>
        <w:rPr>
          <w:spacing w:val="-4"/>
          <w:sz w:val="20"/>
        </w:rPr>
        <w:t>invasive</w:t>
      </w:r>
      <w:r>
        <w:rPr>
          <w:spacing w:val="-7"/>
          <w:sz w:val="20"/>
        </w:rPr>
        <w:t> </w:t>
      </w:r>
      <w:r>
        <w:rPr>
          <w:spacing w:val="-4"/>
          <w:sz w:val="20"/>
        </w:rPr>
        <w:t>workups </w:t>
      </w:r>
      <w:r>
        <w:rPr>
          <w:sz w:val="20"/>
        </w:rPr>
        <w:t>or</w:t>
      </w:r>
      <w:r>
        <w:rPr>
          <w:spacing w:val="-8"/>
          <w:sz w:val="20"/>
        </w:rPr>
        <w:t> </w:t>
      </w:r>
      <w:r>
        <w:rPr>
          <w:sz w:val="20"/>
        </w:rPr>
        <w:t>treatment,</w:t>
      </w:r>
      <w:r>
        <w:rPr>
          <w:spacing w:val="-9"/>
          <w:sz w:val="20"/>
        </w:rPr>
        <w:t> </w:t>
      </w:r>
      <w:r>
        <w:rPr>
          <w:sz w:val="20"/>
        </w:rPr>
        <w:t>provided</w:t>
      </w:r>
      <w:r>
        <w:rPr>
          <w:spacing w:val="-8"/>
          <w:sz w:val="20"/>
        </w:rPr>
        <w:t> </w:t>
      </w:r>
      <w:r>
        <w:rPr>
          <w:sz w:val="20"/>
        </w:rPr>
        <w:t>the</w:t>
      </w:r>
      <w:r>
        <w:rPr>
          <w:spacing w:val="-8"/>
          <w:sz w:val="20"/>
        </w:rPr>
        <w:t> </w:t>
      </w:r>
      <w:r>
        <w:rPr>
          <w:sz w:val="20"/>
        </w:rPr>
        <w:t>patients</w:t>
      </w:r>
      <w:r>
        <w:rPr>
          <w:spacing w:val="-9"/>
          <w:sz w:val="20"/>
        </w:rPr>
        <w:t> </w:t>
      </w:r>
      <w:r>
        <w:rPr>
          <w:sz w:val="20"/>
        </w:rPr>
        <w:t>do</w:t>
      </w:r>
      <w:r>
        <w:rPr>
          <w:spacing w:val="-9"/>
          <w:sz w:val="20"/>
        </w:rPr>
        <w:t> </w:t>
      </w:r>
      <w:r>
        <w:rPr>
          <w:sz w:val="20"/>
        </w:rPr>
        <w:t>not</w:t>
      </w:r>
      <w:r>
        <w:rPr>
          <w:spacing w:val="-9"/>
          <w:sz w:val="20"/>
        </w:rPr>
        <w:t> </w:t>
      </w:r>
      <w:r>
        <w:rPr>
          <w:sz w:val="20"/>
        </w:rPr>
        <w:t>have</w:t>
      </w:r>
      <w:r>
        <w:rPr>
          <w:spacing w:val="-8"/>
          <w:sz w:val="20"/>
        </w:rPr>
        <w:t> </w:t>
      </w:r>
      <w:r>
        <w:rPr>
          <w:sz w:val="20"/>
        </w:rPr>
        <w:t>decreased</w:t>
      </w:r>
      <w:r>
        <w:rPr>
          <w:spacing w:val="-10"/>
          <w:sz w:val="20"/>
        </w:rPr>
        <w:t> </w:t>
      </w:r>
      <w:r>
        <w:rPr>
          <w:sz w:val="20"/>
        </w:rPr>
        <w:t>host</w:t>
      </w:r>
      <w:r>
        <w:rPr>
          <w:spacing w:val="-9"/>
          <w:sz w:val="20"/>
        </w:rPr>
        <w:t> </w:t>
      </w:r>
      <w:r>
        <w:rPr>
          <w:sz w:val="20"/>
        </w:rPr>
        <w:t>immunity</w:t>
      </w:r>
      <w:r>
        <w:rPr>
          <w:spacing w:val="-8"/>
          <w:sz w:val="20"/>
        </w:rPr>
        <w:t> </w:t>
      </w:r>
      <w:r>
        <w:rPr>
          <w:sz w:val="20"/>
        </w:rPr>
        <w:t>towards</w:t>
      </w:r>
      <w:r>
        <w:rPr>
          <w:spacing w:val="-9"/>
          <w:sz w:val="20"/>
        </w:rPr>
        <w:t> </w:t>
      </w:r>
      <w:r>
        <w:rPr>
          <w:sz w:val="20"/>
        </w:rPr>
        <w:t>MOTT</w:t>
      </w:r>
      <w:r>
        <w:rPr>
          <w:spacing w:val="-9"/>
          <w:sz w:val="20"/>
        </w:rPr>
        <w:t> </w:t>
      </w:r>
      <w:r>
        <w:rPr>
          <w:sz w:val="20"/>
        </w:rPr>
        <w:t>and</w:t>
      </w:r>
      <w:r>
        <w:rPr>
          <w:spacing w:val="-8"/>
          <w:sz w:val="20"/>
        </w:rPr>
        <w:t> </w:t>
      </w:r>
      <w:r>
        <w:rPr>
          <w:sz w:val="20"/>
        </w:rPr>
        <w:t>the</w:t>
      </w:r>
      <w:r>
        <w:rPr>
          <w:spacing w:val="-8"/>
          <w:sz w:val="20"/>
        </w:rPr>
        <w:t> </w:t>
      </w:r>
      <w:r>
        <w:rPr>
          <w:sz w:val="20"/>
        </w:rPr>
        <w:t>patient</w:t>
      </w:r>
      <w:r>
        <w:rPr>
          <w:spacing w:val="-9"/>
          <w:sz w:val="20"/>
        </w:rPr>
        <w:t> </w:t>
      </w:r>
      <w:r>
        <w:rPr>
          <w:sz w:val="20"/>
        </w:rPr>
        <w:t>is</w:t>
      </w:r>
      <w:r>
        <w:rPr>
          <w:spacing w:val="-9"/>
          <w:sz w:val="20"/>
        </w:rPr>
        <w:t> </w:t>
      </w:r>
      <w:r>
        <w:rPr>
          <w:sz w:val="20"/>
        </w:rPr>
        <w:t>educated</w:t>
      </w:r>
      <w:r>
        <w:rPr>
          <w:spacing w:val="-8"/>
          <w:sz w:val="20"/>
        </w:rPr>
        <w:t> </w:t>
      </w:r>
      <w:r>
        <w:rPr>
          <w:sz w:val="20"/>
        </w:rPr>
        <w:t>to avoid</w:t>
      </w:r>
      <w:r>
        <w:rPr>
          <w:spacing w:val="-1"/>
          <w:sz w:val="20"/>
        </w:rPr>
        <w:t> </w:t>
      </w:r>
      <w:r>
        <w:rPr>
          <w:sz w:val="20"/>
        </w:rPr>
        <w:t>aggravating</w:t>
      </w:r>
      <w:r>
        <w:rPr>
          <w:spacing w:val="-3"/>
          <w:sz w:val="20"/>
        </w:rPr>
        <w:t> </w:t>
      </w:r>
      <w:r>
        <w:rPr>
          <w:sz w:val="20"/>
        </w:rPr>
        <w:t>factors</w:t>
      </w:r>
      <w:r>
        <w:rPr>
          <w:spacing w:val="-1"/>
          <w:sz w:val="20"/>
        </w:rPr>
        <w:t> </w:t>
      </w:r>
      <w:r>
        <w:rPr>
          <w:sz w:val="20"/>
        </w:rPr>
        <w:t>such</w:t>
      </w:r>
      <w:r>
        <w:rPr>
          <w:spacing w:val="-1"/>
          <w:sz w:val="20"/>
        </w:rPr>
        <w:t> </w:t>
      </w:r>
      <w:r>
        <w:rPr>
          <w:sz w:val="20"/>
        </w:rPr>
        <w:t>as</w:t>
      </w:r>
      <w:r>
        <w:rPr>
          <w:spacing w:val="-3"/>
          <w:sz w:val="20"/>
        </w:rPr>
        <w:t> </w:t>
      </w:r>
      <w:r>
        <w:rPr>
          <w:sz w:val="20"/>
        </w:rPr>
        <w:t>tobacco</w:t>
      </w:r>
      <w:r>
        <w:rPr>
          <w:spacing w:val="-3"/>
          <w:sz w:val="20"/>
        </w:rPr>
        <w:t> </w:t>
      </w:r>
      <w:r>
        <w:rPr>
          <w:sz w:val="20"/>
        </w:rPr>
        <w:t>smoking.</w:t>
      </w:r>
      <w:r>
        <w:rPr>
          <w:spacing w:val="-3"/>
          <w:sz w:val="20"/>
        </w:rPr>
        <w:t> </w:t>
      </w:r>
      <w:r>
        <w:rPr>
          <w:sz w:val="20"/>
        </w:rPr>
        <w:t>Once</w:t>
      </w:r>
      <w:r>
        <w:rPr>
          <w:spacing w:val="-1"/>
          <w:sz w:val="20"/>
        </w:rPr>
        <w:t> </w:t>
      </w:r>
      <w:r>
        <w:rPr>
          <w:sz w:val="20"/>
        </w:rPr>
        <w:t>the</w:t>
      </w:r>
      <w:r>
        <w:rPr>
          <w:spacing w:val="-1"/>
          <w:sz w:val="20"/>
        </w:rPr>
        <w:t> </w:t>
      </w:r>
      <w:r>
        <w:rPr>
          <w:sz w:val="20"/>
        </w:rPr>
        <w:t>clinician</w:t>
      </w:r>
      <w:r>
        <w:rPr>
          <w:spacing w:val="-3"/>
          <w:sz w:val="20"/>
        </w:rPr>
        <w:t> </w:t>
      </w:r>
      <w:r>
        <w:rPr>
          <w:sz w:val="20"/>
        </w:rPr>
        <w:t>decides</w:t>
      </w:r>
      <w:r>
        <w:rPr>
          <w:spacing w:val="-3"/>
          <w:sz w:val="20"/>
        </w:rPr>
        <w:t> </w:t>
      </w:r>
      <w:r>
        <w:rPr>
          <w:sz w:val="20"/>
        </w:rPr>
        <w:t>to</w:t>
      </w:r>
      <w:r>
        <w:rPr>
          <w:spacing w:val="-3"/>
          <w:sz w:val="20"/>
        </w:rPr>
        <w:t> </w:t>
      </w:r>
      <w:r>
        <w:rPr>
          <w:sz w:val="20"/>
        </w:rPr>
        <w:t>start</w:t>
      </w:r>
      <w:r>
        <w:rPr>
          <w:spacing w:val="-2"/>
          <w:sz w:val="20"/>
        </w:rPr>
        <w:t> </w:t>
      </w:r>
      <w:r>
        <w:rPr>
          <w:sz w:val="20"/>
        </w:rPr>
        <w:t>treatment,</w:t>
      </w:r>
      <w:r>
        <w:rPr>
          <w:spacing w:val="-1"/>
          <w:sz w:val="20"/>
        </w:rPr>
        <w:t> </w:t>
      </w:r>
      <w:r>
        <w:rPr>
          <w:sz w:val="20"/>
        </w:rPr>
        <w:t>the</w:t>
      </w:r>
      <w:r>
        <w:rPr>
          <w:spacing w:val="-1"/>
          <w:sz w:val="20"/>
        </w:rPr>
        <w:t> </w:t>
      </w:r>
      <w:r>
        <w:rPr>
          <w:sz w:val="20"/>
        </w:rPr>
        <w:t>goal</w:t>
      </w:r>
      <w:r>
        <w:rPr>
          <w:spacing w:val="-2"/>
          <w:sz w:val="20"/>
        </w:rPr>
        <w:t> </w:t>
      </w:r>
      <w:r>
        <w:rPr>
          <w:sz w:val="20"/>
        </w:rPr>
        <w:t>of</w:t>
      </w:r>
      <w:r>
        <w:rPr>
          <w:spacing w:val="-2"/>
          <w:sz w:val="20"/>
        </w:rPr>
        <w:t> </w:t>
      </w:r>
      <w:r>
        <w:rPr>
          <w:sz w:val="20"/>
        </w:rPr>
        <w:t>curative therapy</w:t>
      </w:r>
      <w:r>
        <w:rPr>
          <w:spacing w:val="-5"/>
          <w:sz w:val="20"/>
        </w:rPr>
        <w:t> </w:t>
      </w:r>
      <w:r>
        <w:rPr>
          <w:sz w:val="20"/>
        </w:rPr>
        <w:t>in</w:t>
      </w:r>
      <w:r>
        <w:rPr>
          <w:spacing w:val="-6"/>
          <w:sz w:val="20"/>
        </w:rPr>
        <w:t> </w:t>
      </w:r>
      <w:r>
        <w:rPr>
          <w:sz w:val="20"/>
        </w:rPr>
        <w:t>MOTT</w:t>
      </w:r>
      <w:r>
        <w:rPr>
          <w:spacing w:val="-6"/>
          <w:sz w:val="20"/>
        </w:rPr>
        <w:t> </w:t>
      </w:r>
      <w:r>
        <w:rPr>
          <w:sz w:val="20"/>
        </w:rPr>
        <w:t>lung</w:t>
      </w:r>
      <w:r>
        <w:rPr>
          <w:spacing w:val="-6"/>
          <w:sz w:val="20"/>
        </w:rPr>
        <w:t> </w:t>
      </w:r>
      <w:r>
        <w:rPr>
          <w:sz w:val="20"/>
        </w:rPr>
        <w:t>disease</w:t>
      </w:r>
      <w:r>
        <w:rPr>
          <w:spacing w:val="-5"/>
          <w:sz w:val="20"/>
        </w:rPr>
        <w:t> </w:t>
      </w:r>
      <w:r>
        <w:rPr>
          <w:sz w:val="20"/>
        </w:rPr>
        <w:t>is</w:t>
      </w:r>
      <w:r>
        <w:rPr>
          <w:spacing w:val="-6"/>
          <w:sz w:val="20"/>
        </w:rPr>
        <w:t> </w:t>
      </w:r>
      <w:r>
        <w:rPr>
          <w:sz w:val="20"/>
        </w:rPr>
        <w:t>12</w:t>
      </w:r>
      <w:r>
        <w:rPr>
          <w:spacing w:val="-5"/>
          <w:sz w:val="20"/>
        </w:rPr>
        <w:t> </w:t>
      </w:r>
      <w:r>
        <w:rPr>
          <w:sz w:val="20"/>
        </w:rPr>
        <w:t>months</w:t>
      </w:r>
      <w:r>
        <w:rPr>
          <w:spacing w:val="-6"/>
          <w:sz w:val="20"/>
        </w:rPr>
        <w:t> </w:t>
      </w:r>
      <w:r>
        <w:rPr>
          <w:sz w:val="20"/>
        </w:rPr>
        <w:t>of</w:t>
      </w:r>
      <w:r>
        <w:rPr>
          <w:spacing w:val="-5"/>
          <w:sz w:val="20"/>
        </w:rPr>
        <w:t> </w:t>
      </w:r>
      <w:r>
        <w:rPr>
          <w:sz w:val="20"/>
        </w:rPr>
        <w:t>culture</w:t>
      </w:r>
      <w:r>
        <w:rPr>
          <w:spacing w:val="-5"/>
          <w:sz w:val="20"/>
        </w:rPr>
        <w:t> </w:t>
      </w:r>
      <w:r>
        <w:rPr>
          <w:sz w:val="20"/>
        </w:rPr>
        <w:t>negativity,</w:t>
      </w:r>
      <w:r>
        <w:rPr>
          <w:spacing w:val="-6"/>
          <w:sz w:val="20"/>
        </w:rPr>
        <w:t> </w:t>
      </w:r>
      <w:r>
        <w:rPr>
          <w:sz w:val="20"/>
        </w:rPr>
        <w:t>and</w:t>
      </w:r>
      <w:r>
        <w:rPr>
          <w:spacing w:val="-5"/>
          <w:sz w:val="20"/>
        </w:rPr>
        <w:t> </w:t>
      </w:r>
      <w:r>
        <w:rPr>
          <w:sz w:val="20"/>
        </w:rPr>
        <w:t>therefore,</w:t>
      </w:r>
      <w:r>
        <w:rPr>
          <w:spacing w:val="-6"/>
          <w:sz w:val="20"/>
        </w:rPr>
        <w:t> </w:t>
      </w:r>
      <w:r>
        <w:rPr>
          <w:sz w:val="20"/>
        </w:rPr>
        <w:t>frequent</w:t>
      </w:r>
      <w:r>
        <w:rPr>
          <w:spacing w:val="-6"/>
          <w:sz w:val="20"/>
        </w:rPr>
        <w:t> </w:t>
      </w:r>
      <w:r>
        <w:rPr>
          <w:sz w:val="20"/>
        </w:rPr>
        <w:t>sputum</w:t>
      </w:r>
      <w:r>
        <w:rPr>
          <w:spacing w:val="-5"/>
          <w:sz w:val="20"/>
        </w:rPr>
        <w:t> </w:t>
      </w:r>
      <w:r>
        <w:rPr>
          <w:sz w:val="20"/>
        </w:rPr>
        <w:t>sampling</w:t>
      </w:r>
      <w:r>
        <w:rPr>
          <w:spacing w:val="-6"/>
          <w:sz w:val="20"/>
        </w:rPr>
        <w:t> </w:t>
      </w:r>
      <w:r>
        <w:rPr>
          <w:sz w:val="20"/>
        </w:rPr>
        <w:t>every</w:t>
      </w:r>
      <w:r>
        <w:rPr>
          <w:spacing w:val="-5"/>
          <w:sz w:val="20"/>
        </w:rPr>
        <w:t> </w:t>
      </w:r>
      <w:r>
        <w:rPr>
          <w:sz w:val="20"/>
        </w:rPr>
        <w:t>1–2 months is needed.</w:t>
      </w:r>
    </w:p>
    <w:p>
      <w:pPr>
        <w:pStyle w:val="BodyText"/>
      </w:pPr>
    </w:p>
    <w:p>
      <w:pPr>
        <w:pStyle w:val="BodyText"/>
      </w:pPr>
    </w:p>
    <w:p>
      <w:pPr>
        <w:pStyle w:val="BodyText"/>
        <w:spacing w:before="55"/>
      </w:pPr>
    </w:p>
    <w:p>
      <w:pPr>
        <w:pStyle w:val="Heading6"/>
        <w:spacing w:before="1"/>
      </w:pPr>
      <w:r>
        <w:rPr>
          <w:spacing w:val="-2"/>
        </w:rPr>
        <w:t>Treatment</w:t>
      </w:r>
      <w:r>
        <w:rPr>
          <w:spacing w:val="-5"/>
        </w:rPr>
        <w:t> </w:t>
      </w:r>
      <w:r>
        <w:rPr>
          <w:spacing w:val="-2"/>
        </w:rPr>
        <w:t>of</w:t>
      </w:r>
      <w:r>
        <w:rPr>
          <w:spacing w:val="-4"/>
        </w:rPr>
        <w:t> </w:t>
      </w:r>
      <w:r>
        <w:rPr>
          <w:spacing w:val="-2"/>
        </w:rPr>
        <w:t>Mycobacterium</w:t>
      </w:r>
      <w:r>
        <w:rPr>
          <w:spacing w:val="-5"/>
        </w:rPr>
        <w:t> </w:t>
      </w:r>
      <w:r>
        <w:rPr>
          <w:spacing w:val="-2"/>
        </w:rPr>
        <w:t>Avium</w:t>
      </w:r>
      <w:r>
        <w:rPr>
          <w:spacing w:val="-4"/>
        </w:rPr>
        <w:t> </w:t>
      </w:r>
      <w:r>
        <w:rPr>
          <w:spacing w:val="-2"/>
        </w:rPr>
        <w:t>Complex</w:t>
      </w:r>
      <w:r>
        <w:rPr>
          <w:spacing w:val="-4"/>
        </w:rPr>
        <w:t> (MAC)</w:t>
      </w:r>
    </w:p>
    <w:p>
      <w:pPr>
        <w:pStyle w:val="BodyText"/>
        <w:spacing w:line="271" w:lineRule="auto" w:before="187"/>
        <w:ind w:left="352" w:right="461"/>
      </w:pPr>
      <w:r>
        <w:rPr>
          <w:spacing w:val="-2"/>
        </w:rPr>
        <w:t>MAC</w:t>
      </w:r>
      <w:r>
        <w:rPr>
          <w:spacing w:val="-8"/>
        </w:rPr>
        <w:t> </w:t>
      </w:r>
      <w:r>
        <w:rPr>
          <w:spacing w:val="-2"/>
        </w:rPr>
        <w:t>is</w:t>
      </w:r>
      <w:r>
        <w:rPr>
          <w:spacing w:val="-7"/>
        </w:rPr>
        <w:t> </w:t>
      </w:r>
      <w:r>
        <w:rPr>
          <w:spacing w:val="-2"/>
        </w:rPr>
        <w:t>by</w:t>
      </w:r>
      <w:r>
        <w:rPr>
          <w:spacing w:val="-7"/>
        </w:rPr>
        <w:t> </w:t>
      </w:r>
      <w:r>
        <w:rPr>
          <w:spacing w:val="-2"/>
        </w:rPr>
        <w:t>far</w:t>
      </w:r>
      <w:r>
        <w:rPr>
          <w:spacing w:val="-8"/>
        </w:rPr>
        <w:t> </w:t>
      </w:r>
      <w:r>
        <w:rPr>
          <w:spacing w:val="-2"/>
        </w:rPr>
        <w:t>the</w:t>
      </w:r>
      <w:r>
        <w:rPr>
          <w:spacing w:val="-7"/>
        </w:rPr>
        <w:t> </w:t>
      </w:r>
      <w:r>
        <w:rPr>
          <w:spacing w:val="-2"/>
        </w:rPr>
        <w:t>most</w:t>
      </w:r>
      <w:r>
        <w:rPr>
          <w:spacing w:val="-9"/>
        </w:rPr>
        <w:t> </w:t>
      </w:r>
      <w:r>
        <w:rPr>
          <w:spacing w:val="-2"/>
        </w:rPr>
        <w:t>common</w:t>
      </w:r>
      <w:r>
        <w:rPr>
          <w:spacing w:val="-9"/>
        </w:rPr>
        <w:t> </w:t>
      </w:r>
      <w:r>
        <w:rPr>
          <w:spacing w:val="-2"/>
        </w:rPr>
        <w:t>MOTT</w:t>
      </w:r>
      <w:r>
        <w:rPr>
          <w:spacing w:val="-9"/>
        </w:rPr>
        <w:t> </w:t>
      </w:r>
      <w:r>
        <w:rPr>
          <w:spacing w:val="-2"/>
        </w:rPr>
        <w:t>in</w:t>
      </w:r>
      <w:r>
        <w:rPr>
          <w:spacing w:val="-9"/>
        </w:rPr>
        <w:t> </w:t>
      </w:r>
      <w:r>
        <w:rPr>
          <w:spacing w:val="-2"/>
        </w:rPr>
        <w:t>Zimbabwe.</w:t>
      </w:r>
      <w:r>
        <w:rPr>
          <w:spacing w:val="-5"/>
        </w:rPr>
        <w:t> </w:t>
      </w:r>
      <w:r>
        <w:rPr>
          <w:spacing w:val="-2"/>
        </w:rPr>
        <w:t>Initial</w:t>
      </w:r>
      <w:r>
        <w:rPr>
          <w:spacing w:val="-6"/>
        </w:rPr>
        <w:t> </w:t>
      </w:r>
      <w:r>
        <w:rPr>
          <w:spacing w:val="-2"/>
        </w:rPr>
        <w:t>therapy</w:t>
      </w:r>
      <w:r>
        <w:rPr>
          <w:spacing w:val="-7"/>
        </w:rPr>
        <w:t> </w:t>
      </w:r>
      <w:r>
        <w:rPr>
          <w:spacing w:val="-2"/>
        </w:rPr>
        <w:t>should</w:t>
      </w:r>
      <w:r>
        <w:rPr>
          <w:spacing w:val="-7"/>
        </w:rPr>
        <w:t> </w:t>
      </w:r>
      <w:r>
        <w:rPr>
          <w:spacing w:val="-2"/>
        </w:rPr>
        <w:t>be</w:t>
      </w:r>
      <w:r>
        <w:rPr>
          <w:spacing w:val="-7"/>
        </w:rPr>
        <w:t> </w:t>
      </w:r>
      <w:r>
        <w:rPr>
          <w:spacing w:val="-2"/>
        </w:rPr>
        <w:t>triple</w:t>
      </w:r>
      <w:r>
        <w:rPr>
          <w:spacing w:val="-8"/>
        </w:rPr>
        <w:t> </w:t>
      </w:r>
      <w:r>
        <w:rPr>
          <w:spacing w:val="-2"/>
        </w:rPr>
        <w:t>oral</w:t>
      </w:r>
      <w:r>
        <w:rPr>
          <w:spacing w:val="-9"/>
        </w:rPr>
        <w:t> </w:t>
      </w:r>
      <w:r>
        <w:rPr>
          <w:spacing w:val="-2"/>
        </w:rPr>
        <w:t>therapy</w:t>
      </w:r>
      <w:r>
        <w:rPr>
          <w:spacing w:val="-7"/>
        </w:rPr>
        <w:t> </w:t>
      </w:r>
      <w:r>
        <w:rPr>
          <w:spacing w:val="-2"/>
        </w:rPr>
        <w:t>as</w:t>
      </w:r>
      <w:r>
        <w:rPr>
          <w:spacing w:val="-9"/>
        </w:rPr>
        <w:t> </w:t>
      </w:r>
      <w:r>
        <w:rPr>
          <w:spacing w:val="-2"/>
        </w:rPr>
        <w:t>detailed</w:t>
      </w:r>
      <w:r>
        <w:rPr>
          <w:spacing w:val="-9"/>
        </w:rPr>
        <w:t> </w:t>
      </w:r>
      <w:r>
        <w:rPr>
          <w:spacing w:val="-2"/>
        </w:rPr>
        <w:t>in</w:t>
      </w:r>
      <w:r>
        <w:rPr>
          <w:spacing w:val="-9"/>
        </w:rPr>
        <w:t> </w:t>
      </w:r>
      <w:r>
        <w:rPr>
          <w:spacing w:val="-2"/>
        </w:rPr>
        <w:t>the</w:t>
      </w:r>
      <w:r>
        <w:rPr>
          <w:spacing w:val="-7"/>
        </w:rPr>
        <w:t> </w:t>
      </w:r>
      <w:r>
        <w:rPr>
          <w:spacing w:val="-2"/>
        </w:rPr>
        <w:t>table below.</w:t>
      </w:r>
    </w:p>
    <w:p>
      <w:pPr>
        <w:pStyle w:val="BodyText"/>
        <w:spacing w:before="9"/>
      </w:pPr>
    </w:p>
    <w:p>
      <w:pPr>
        <w:spacing w:before="0"/>
        <w:ind w:left="352" w:right="0" w:firstLine="0"/>
        <w:jc w:val="left"/>
        <w:rPr>
          <w:i/>
          <w:sz w:val="20"/>
        </w:rPr>
      </w:pPr>
      <w:bookmarkStart w:name="_bookmark137" w:id="138"/>
      <w:bookmarkEnd w:id="138"/>
      <w:r>
        <w:rPr/>
      </w:r>
      <w:r>
        <w:rPr>
          <w:i/>
          <w:color w:val="44536A"/>
          <w:w w:val="80"/>
          <w:sz w:val="20"/>
        </w:rPr>
        <w:t>Table</w:t>
      </w:r>
      <w:r>
        <w:rPr>
          <w:i/>
          <w:color w:val="44536A"/>
          <w:spacing w:val="-1"/>
          <w:w w:val="80"/>
          <w:sz w:val="20"/>
        </w:rPr>
        <w:t> </w:t>
      </w:r>
      <w:r>
        <w:rPr>
          <w:i/>
          <w:color w:val="44536A"/>
          <w:w w:val="80"/>
          <w:sz w:val="20"/>
        </w:rPr>
        <w:t>25:</w:t>
      </w:r>
      <w:r>
        <w:rPr>
          <w:i/>
          <w:color w:val="44536A"/>
          <w:spacing w:val="-1"/>
          <w:w w:val="80"/>
          <w:sz w:val="20"/>
        </w:rPr>
        <w:t> </w:t>
      </w:r>
      <w:r>
        <w:rPr>
          <w:i/>
          <w:color w:val="44536A"/>
          <w:w w:val="80"/>
          <w:sz w:val="20"/>
        </w:rPr>
        <w:t>Recommended</w:t>
      </w:r>
      <w:r>
        <w:rPr>
          <w:i/>
          <w:color w:val="44536A"/>
          <w:spacing w:val="-10"/>
          <w:sz w:val="20"/>
        </w:rPr>
        <w:t> </w:t>
      </w:r>
      <w:r>
        <w:rPr>
          <w:i/>
          <w:color w:val="44536A"/>
          <w:w w:val="80"/>
          <w:sz w:val="20"/>
        </w:rPr>
        <w:t>drug</w:t>
      </w:r>
      <w:r>
        <w:rPr>
          <w:i/>
          <w:color w:val="44536A"/>
          <w:spacing w:val="-10"/>
          <w:sz w:val="20"/>
        </w:rPr>
        <w:t> </w:t>
      </w:r>
      <w:r>
        <w:rPr>
          <w:i/>
          <w:color w:val="44536A"/>
          <w:w w:val="80"/>
          <w:sz w:val="20"/>
        </w:rPr>
        <w:t>regimen</w:t>
      </w:r>
      <w:r>
        <w:rPr>
          <w:i/>
          <w:color w:val="44536A"/>
          <w:spacing w:val="-9"/>
          <w:sz w:val="20"/>
        </w:rPr>
        <w:t> </w:t>
      </w:r>
      <w:r>
        <w:rPr>
          <w:i/>
          <w:color w:val="44536A"/>
          <w:w w:val="80"/>
          <w:sz w:val="20"/>
        </w:rPr>
        <w:t>and</w:t>
      </w:r>
      <w:r>
        <w:rPr>
          <w:i/>
          <w:color w:val="44536A"/>
          <w:spacing w:val="-1"/>
          <w:w w:val="80"/>
          <w:sz w:val="20"/>
        </w:rPr>
        <w:t> </w:t>
      </w:r>
      <w:r>
        <w:rPr>
          <w:i/>
          <w:color w:val="44536A"/>
          <w:w w:val="80"/>
          <w:sz w:val="20"/>
        </w:rPr>
        <w:t>doses</w:t>
      </w:r>
      <w:r>
        <w:rPr>
          <w:i/>
          <w:color w:val="44536A"/>
          <w:spacing w:val="-1"/>
          <w:w w:val="80"/>
          <w:sz w:val="20"/>
        </w:rPr>
        <w:t> </w:t>
      </w:r>
      <w:r>
        <w:rPr>
          <w:i/>
          <w:color w:val="44536A"/>
          <w:w w:val="80"/>
          <w:sz w:val="20"/>
        </w:rPr>
        <w:t>for</w:t>
      </w:r>
      <w:r>
        <w:rPr>
          <w:i/>
          <w:color w:val="44536A"/>
          <w:spacing w:val="-1"/>
          <w:w w:val="80"/>
          <w:sz w:val="20"/>
        </w:rPr>
        <w:t> </w:t>
      </w:r>
      <w:r>
        <w:rPr>
          <w:i/>
          <w:color w:val="44536A"/>
          <w:w w:val="80"/>
          <w:sz w:val="20"/>
        </w:rPr>
        <w:t>the</w:t>
      </w:r>
      <w:r>
        <w:rPr>
          <w:i/>
          <w:color w:val="44536A"/>
          <w:spacing w:val="-1"/>
          <w:w w:val="80"/>
          <w:sz w:val="20"/>
        </w:rPr>
        <w:t> </w:t>
      </w:r>
      <w:r>
        <w:rPr>
          <w:i/>
          <w:color w:val="44536A"/>
          <w:w w:val="80"/>
          <w:sz w:val="20"/>
        </w:rPr>
        <w:t>treatment</w:t>
      </w:r>
      <w:r>
        <w:rPr>
          <w:i/>
          <w:color w:val="44536A"/>
          <w:spacing w:val="-10"/>
          <w:sz w:val="20"/>
        </w:rPr>
        <w:t> </w:t>
      </w:r>
      <w:r>
        <w:rPr>
          <w:i/>
          <w:color w:val="44536A"/>
          <w:w w:val="80"/>
          <w:sz w:val="20"/>
        </w:rPr>
        <w:t>of</w:t>
      </w:r>
      <w:r>
        <w:rPr>
          <w:i/>
          <w:color w:val="44536A"/>
          <w:spacing w:val="-10"/>
          <w:sz w:val="20"/>
        </w:rPr>
        <w:t> </w:t>
      </w:r>
      <w:r>
        <w:rPr>
          <w:i/>
          <w:color w:val="44536A"/>
          <w:spacing w:val="-5"/>
          <w:w w:val="80"/>
          <w:sz w:val="20"/>
        </w:rPr>
        <w:t>MAC</w:t>
      </w:r>
    </w:p>
    <w:p>
      <w:pPr>
        <w:pStyle w:val="BodyText"/>
        <w:spacing w:before="12"/>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6"/>
        <w:gridCol w:w="3349"/>
        <w:gridCol w:w="3347"/>
      </w:tblGrid>
      <w:tr>
        <w:trPr>
          <w:trHeight w:val="258" w:hRule="atLeast"/>
        </w:trPr>
        <w:tc>
          <w:tcPr>
            <w:tcW w:w="3176" w:type="dxa"/>
            <w:vMerge w:val="restart"/>
            <w:shd w:val="clear" w:color="auto" w:fill="E1EED9"/>
          </w:tcPr>
          <w:p>
            <w:pPr>
              <w:pStyle w:val="TableParagraph"/>
              <w:spacing w:line="216" w:lineRule="exact"/>
              <w:ind w:left="107"/>
              <w:rPr>
                <w:b/>
                <w:sz w:val="20"/>
              </w:rPr>
            </w:pPr>
            <w:r>
              <w:rPr>
                <w:b/>
                <w:sz w:val="20"/>
              </w:rPr>
              <w:t>TB </w:t>
            </w:r>
            <w:r>
              <w:rPr>
                <w:b/>
                <w:spacing w:val="-2"/>
                <w:sz w:val="20"/>
              </w:rPr>
              <w:t>Medicine</w:t>
            </w:r>
          </w:p>
        </w:tc>
        <w:tc>
          <w:tcPr>
            <w:tcW w:w="6696" w:type="dxa"/>
            <w:gridSpan w:val="2"/>
            <w:shd w:val="clear" w:color="auto" w:fill="E1EED9"/>
          </w:tcPr>
          <w:p>
            <w:pPr>
              <w:pStyle w:val="TableParagraph"/>
              <w:spacing w:line="216" w:lineRule="exact"/>
              <w:ind w:right="31"/>
              <w:jc w:val="center"/>
              <w:rPr>
                <w:b/>
                <w:sz w:val="20"/>
              </w:rPr>
            </w:pPr>
            <w:r>
              <w:rPr>
                <w:b/>
                <w:spacing w:val="-4"/>
                <w:w w:val="105"/>
                <w:sz w:val="20"/>
              </w:rPr>
              <w:t>Dose</w:t>
            </w:r>
          </w:p>
        </w:tc>
      </w:tr>
      <w:tr>
        <w:trPr>
          <w:trHeight w:val="258" w:hRule="atLeast"/>
        </w:trPr>
        <w:tc>
          <w:tcPr>
            <w:tcW w:w="3176" w:type="dxa"/>
            <w:vMerge/>
            <w:tcBorders>
              <w:top w:val="nil"/>
            </w:tcBorders>
            <w:shd w:val="clear" w:color="auto" w:fill="E1EED9"/>
          </w:tcPr>
          <w:p>
            <w:pPr>
              <w:rPr>
                <w:sz w:val="2"/>
                <w:szCs w:val="2"/>
              </w:rPr>
            </w:pPr>
          </w:p>
        </w:tc>
        <w:tc>
          <w:tcPr>
            <w:tcW w:w="3349" w:type="dxa"/>
            <w:shd w:val="clear" w:color="auto" w:fill="E1EED9"/>
          </w:tcPr>
          <w:p>
            <w:pPr>
              <w:pStyle w:val="TableParagraph"/>
              <w:spacing w:line="216" w:lineRule="exact"/>
              <w:ind w:left="107"/>
              <w:rPr>
                <w:b/>
                <w:sz w:val="20"/>
              </w:rPr>
            </w:pPr>
            <w:r>
              <w:rPr>
                <w:b/>
                <w:spacing w:val="-2"/>
                <w:sz w:val="20"/>
              </w:rPr>
              <w:t>Adults</w:t>
            </w:r>
          </w:p>
        </w:tc>
        <w:tc>
          <w:tcPr>
            <w:tcW w:w="3347" w:type="dxa"/>
            <w:shd w:val="clear" w:color="auto" w:fill="E1EED9"/>
          </w:tcPr>
          <w:p>
            <w:pPr>
              <w:pStyle w:val="TableParagraph"/>
              <w:spacing w:line="216" w:lineRule="exact"/>
              <w:ind w:left="104"/>
              <w:rPr>
                <w:b/>
                <w:sz w:val="20"/>
              </w:rPr>
            </w:pPr>
            <w:r>
              <w:rPr>
                <w:b/>
                <w:spacing w:val="-2"/>
                <w:sz w:val="20"/>
              </w:rPr>
              <w:t>Children</w:t>
            </w:r>
          </w:p>
        </w:tc>
      </w:tr>
      <w:tr>
        <w:trPr>
          <w:trHeight w:val="496" w:hRule="atLeast"/>
        </w:trPr>
        <w:tc>
          <w:tcPr>
            <w:tcW w:w="3176" w:type="dxa"/>
          </w:tcPr>
          <w:p>
            <w:pPr>
              <w:pStyle w:val="TableParagraph"/>
              <w:spacing w:before="19"/>
              <w:ind w:left="177"/>
              <w:rPr>
                <w:sz w:val="18"/>
              </w:rPr>
            </w:pPr>
            <w:r>
              <w:rPr>
                <w:spacing w:val="-2"/>
                <w:sz w:val="18"/>
              </w:rPr>
              <w:t>Rifampicin</w:t>
            </w:r>
          </w:p>
        </w:tc>
        <w:tc>
          <w:tcPr>
            <w:tcW w:w="3349" w:type="dxa"/>
          </w:tcPr>
          <w:p>
            <w:pPr>
              <w:pStyle w:val="TableParagraph"/>
              <w:spacing w:line="195" w:lineRule="exact"/>
              <w:ind w:left="107"/>
              <w:rPr>
                <w:sz w:val="18"/>
              </w:rPr>
            </w:pPr>
            <w:r>
              <w:rPr>
                <w:spacing w:val="-4"/>
                <w:sz w:val="18"/>
              </w:rPr>
              <w:t>450mg</w:t>
            </w:r>
            <w:r>
              <w:rPr>
                <w:spacing w:val="-3"/>
                <w:sz w:val="18"/>
              </w:rPr>
              <w:t> </w:t>
            </w:r>
            <w:r>
              <w:rPr>
                <w:spacing w:val="-4"/>
                <w:sz w:val="18"/>
              </w:rPr>
              <w:t>od</w:t>
            </w:r>
            <w:r>
              <w:rPr>
                <w:spacing w:val="-3"/>
                <w:sz w:val="18"/>
              </w:rPr>
              <w:t> </w:t>
            </w:r>
            <w:r>
              <w:rPr>
                <w:spacing w:val="-4"/>
                <w:sz w:val="18"/>
              </w:rPr>
              <w:t>(if</w:t>
            </w:r>
            <w:r>
              <w:rPr>
                <w:spacing w:val="-5"/>
                <w:sz w:val="18"/>
              </w:rPr>
              <w:t> </w:t>
            </w:r>
            <w:r>
              <w:rPr>
                <w:spacing w:val="-4"/>
                <w:sz w:val="18"/>
              </w:rPr>
              <w:t>&lt;50kg) orally</w:t>
            </w:r>
            <w:r>
              <w:rPr>
                <w:spacing w:val="-3"/>
                <w:sz w:val="18"/>
              </w:rPr>
              <w:t> </w:t>
            </w:r>
            <w:r>
              <w:rPr>
                <w:spacing w:val="-4"/>
                <w:sz w:val="18"/>
              </w:rPr>
              <w:t>600mg</w:t>
            </w:r>
            <w:r>
              <w:rPr>
                <w:spacing w:val="-5"/>
                <w:sz w:val="18"/>
              </w:rPr>
              <w:t> </w:t>
            </w:r>
            <w:r>
              <w:rPr>
                <w:spacing w:val="-4"/>
                <w:sz w:val="18"/>
              </w:rPr>
              <w:t>od</w:t>
            </w:r>
            <w:r>
              <w:rPr>
                <w:spacing w:val="-3"/>
                <w:sz w:val="18"/>
              </w:rPr>
              <w:t> </w:t>
            </w:r>
            <w:r>
              <w:rPr>
                <w:spacing w:val="-5"/>
                <w:sz w:val="18"/>
              </w:rPr>
              <w:t>(if</w:t>
            </w:r>
          </w:p>
          <w:p>
            <w:pPr>
              <w:pStyle w:val="TableParagraph"/>
              <w:spacing w:before="26"/>
              <w:ind w:left="107"/>
              <w:rPr>
                <w:sz w:val="18"/>
              </w:rPr>
            </w:pPr>
            <w:r>
              <w:rPr>
                <w:spacing w:val="-2"/>
                <w:sz w:val="18"/>
              </w:rPr>
              <w:t>&gt;50kg)</w:t>
            </w:r>
            <w:r>
              <w:rPr>
                <w:spacing w:val="-8"/>
                <w:sz w:val="18"/>
              </w:rPr>
              <w:t> </w:t>
            </w:r>
            <w:r>
              <w:rPr>
                <w:spacing w:val="-2"/>
                <w:sz w:val="18"/>
              </w:rPr>
              <w:t>orally</w:t>
            </w:r>
          </w:p>
        </w:tc>
        <w:tc>
          <w:tcPr>
            <w:tcW w:w="3347" w:type="dxa"/>
          </w:tcPr>
          <w:p>
            <w:pPr>
              <w:pStyle w:val="TableParagraph"/>
              <w:spacing w:line="195" w:lineRule="exact"/>
              <w:ind w:left="104"/>
              <w:rPr>
                <w:sz w:val="18"/>
              </w:rPr>
            </w:pPr>
            <w:r>
              <w:rPr>
                <w:spacing w:val="-2"/>
                <w:sz w:val="18"/>
              </w:rPr>
              <w:t>10mg/kg</w:t>
            </w:r>
            <w:r>
              <w:rPr>
                <w:spacing w:val="-9"/>
                <w:sz w:val="18"/>
              </w:rPr>
              <w:t> </w:t>
            </w:r>
            <w:r>
              <w:rPr>
                <w:spacing w:val="-2"/>
                <w:sz w:val="18"/>
              </w:rPr>
              <w:t>(max</w:t>
            </w:r>
            <w:r>
              <w:rPr>
                <w:spacing w:val="-8"/>
                <w:sz w:val="18"/>
              </w:rPr>
              <w:t> </w:t>
            </w:r>
            <w:r>
              <w:rPr>
                <w:spacing w:val="-2"/>
                <w:sz w:val="18"/>
              </w:rPr>
              <w:t>600mg)</w:t>
            </w:r>
            <w:r>
              <w:rPr>
                <w:spacing w:val="-9"/>
                <w:sz w:val="18"/>
              </w:rPr>
              <w:t> </w:t>
            </w:r>
            <w:r>
              <w:rPr>
                <w:spacing w:val="-2"/>
                <w:sz w:val="18"/>
              </w:rPr>
              <w:t>od</w:t>
            </w:r>
            <w:r>
              <w:rPr>
                <w:spacing w:val="-7"/>
                <w:sz w:val="18"/>
              </w:rPr>
              <w:t> </w:t>
            </w:r>
            <w:r>
              <w:rPr>
                <w:spacing w:val="-2"/>
                <w:sz w:val="18"/>
              </w:rPr>
              <w:t>orally</w:t>
            </w:r>
          </w:p>
        </w:tc>
      </w:tr>
    </w:tbl>
    <w:p>
      <w:pPr>
        <w:pStyle w:val="TableParagraph"/>
        <w:spacing w:after="0" w:line="195" w:lineRule="exact"/>
        <w:rPr>
          <w:sz w:val="18"/>
        </w:rPr>
        <w:sectPr>
          <w:footerReference w:type="default" r:id="rId119"/>
          <w:pgSz w:w="12240" w:h="15840"/>
          <w:pgMar w:header="0" w:footer="0" w:top="660" w:bottom="280" w:left="1275" w:right="566"/>
        </w:sect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6"/>
        <w:gridCol w:w="3349"/>
        <w:gridCol w:w="3347"/>
      </w:tblGrid>
      <w:tr>
        <w:trPr>
          <w:trHeight w:val="496" w:hRule="atLeast"/>
        </w:trPr>
        <w:tc>
          <w:tcPr>
            <w:tcW w:w="3176" w:type="dxa"/>
          </w:tcPr>
          <w:p>
            <w:pPr>
              <w:pStyle w:val="TableParagraph"/>
              <w:spacing w:line="195" w:lineRule="exact"/>
              <w:ind w:left="107"/>
              <w:rPr>
                <w:sz w:val="18"/>
              </w:rPr>
            </w:pPr>
            <w:r>
              <w:rPr>
                <w:spacing w:val="-2"/>
                <w:sz w:val="18"/>
              </w:rPr>
              <w:t>Azithromycin</w:t>
            </w:r>
          </w:p>
        </w:tc>
        <w:tc>
          <w:tcPr>
            <w:tcW w:w="3349" w:type="dxa"/>
          </w:tcPr>
          <w:p>
            <w:pPr>
              <w:pStyle w:val="TableParagraph"/>
              <w:spacing w:line="232" w:lineRule="exact" w:before="1"/>
              <w:ind w:left="177" w:right="223"/>
              <w:rPr>
                <w:sz w:val="18"/>
              </w:rPr>
            </w:pPr>
            <w:r>
              <w:rPr>
                <w:spacing w:val="-4"/>
                <w:sz w:val="18"/>
              </w:rPr>
              <w:t>7.5mg/kg</w:t>
            </w:r>
            <w:r>
              <w:rPr>
                <w:spacing w:val="-8"/>
                <w:sz w:val="18"/>
              </w:rPr>
              <w:t> </w:t>
            </w:r>
            <w:r>
              <w:rPr>
                <w:spacing w:val="-4"/>
                <w:sz w:val="18"/>
              </w:rPr>
              <w:t>(max</w:t>
            </w:r>
            <w:r>
              <w:rPr>
                <w:spacing w:val="-7"/>
                <w:sz w:val="18"/>
              </w:rPr>
              <w:t> </w:t>
            </w:r>
            <w:r>
              <w:rPr>
                <w:spacing w:val="-4"/>
                <w:sz w:val="18"/>
              </w:rPr>
              <w:t>500mg)</w:t>
            </w:r>
            <w:r>
              <w:rPr>
                <w:spacing w:val="-7"/>
                <w:sz w:val="18"/>
              </w:rPr>
              <w:t> </w:t>
            </w:r>
            <w:r>
              <w:rPr>
                <w:spacing w:val="-4"/>
                <w:sz w:val="18"/>
              </w:rPr>
              <w:t>bd</w:t>
            </w:r>
            <w:r>
              <w:rPr>
                <w:spacing w:val="-7"/>
                <w:sz w:val="18"/>
              </w:rPr>
              <w:t> </w:t>
            </w:r>
            <w:r>
              <w:rPr>
                <w:spacing w:val="-4"/>
                <w:sz w:val="18"/>
              </w:rPr>
              <w:t>orally</w:t>
            </w:r>
            <w:r>
              <w:rPr>
                <w:spacing w:val="-8"/>
                <w:sz w:val="18"/>
              </w:rPr>
              <w:t> </w:t>
            </w:r>
            <w:r>
              <w:rPr>
                <w:spacing w:val="-4"/>
                <w:sz w:val="18"/>
              </w:rPr>
              <w:t>500mg </w:t>
            </w:r>
            <w:r>
              <w:rPr>
                <w:sz w:val="18"/>
              </w:rPr>
              <w:t>od orally</w:t>
            </w:r>
          </w:p>
        </w:tc>
        <w:tc>
          <w:tcPr>
            <w:tcW w:w="3347" w:type="dxa"/>
          </w:tcPr>
          <w:p>
            <w:pPr>
              <w:pStyle w:val="TableParagraph"/>
              <w:spacing w:line="195" w:lineRule="exact"/>
              <w:ind w:left="104"/>
              <w:rPr>
                <w:sz w:val="18"/>
              </w:rPr>
            </w:pPr>
            <w:r>
              <w:rPr>
                <w:spacing w:val="-2"/>
                <w:sz w:val="18"/>
              </w:rPr>
              <w:t>10mg/kg</w:t>
            </w:r>
            <w:r>
              <w:rPr>
                <w:spacing w:val="-9"/>
                <w:sz w:val="18"/>
              </w:rPr>
              <w:t> </w:t>
            </w:r>
            <w:r>
              <w:rPr>
                <w:spacing w:val="-2"/>
                <w:sz w:val="18"/>
              </w:rPr>
              <w:t>(max</w:t>
            </w:r>
            <w:r>
              <w:rPr>
                <w:spacing w:val="-8"/>
                <w:sz w:val="18"/>
              </w:rPr>
              <w:t> </w:t>
            </w:r>
            <w:r>
              <w:rPr>
                <w:spacing w:val="-2"/>
                <w:sz w:val="18"/>
              </w:rPr>
              <w:t>500mg)</w:t>
            </w:r>
            <w:r>
              <w:rPr>
                <w:spacing w:val="-9"/>
                <w:sz w:val="18"/>
              </w:rPr>
              <w:t> </w:t>
            </w:r>
            <w:r>
              <w:rPr>
                <w:spacing w:val="-2"/>
                <w:sz w:val="18"/>
              </w:rPr>
              <w:t>od</w:t>
            </w:r>
            <w:r>
              <w:rPr>
                <w:spacing w:val="-7"/>
                <w:sz w:val="18"/>
              </w:rPr>
              <w:t> </w:t>
            </w:r>
            <w:r>
              <w:rPr>
                <w:spacing w:val="-2"/>
                <w:sz w:val="18"/>
              </w:rPr>
              <w:t>orally</w:t>
            </w:r>
          </w:p>
        </w:tc>
      </w:tr>
      <w:tr>
        <w:trPr>
          <w:trHeight w:val="263" w:hRule="atLeast"/>
        </w:trPr>
        <w:tc>
          <w:tcPr>
            <w:tcW w:w="3176" w:type="dxa"/>
          </w:tcPr>
          <w:p>
            <w:pPr>
              <w:pStyle w:val="TableParagraph"/>
              <w:spacing w:before="19"/>
              <w:ind w:left="177"/>
              <w:rPr>
                <w:sz w:val="18"/>
              </w:rPr>
            </w:pPr>
            <w:r>
              <w:rPr>
                <w:spacing w:val="-2"/>
                <w:sz w:val="18"/>
              </w:rPr>
              <w:t>Ethambutol</w:t>
            </w:r>
          </w:p>
        </w:tc>
        <w:tc>
          <w:tcPr>
            <w:tcW w:w="3349" w:type="dxa"/>
          </w:tcPr>
          <w:p>
            <w:pPr>
              <w:pStyle w:val="TableParagraph"/>
              <w:spacing w:line="195" w:lineRule="exact"/>
              <w:ind w:left="107"/>
              <w:rPr>
                <w:sz w:val="18"/>
              </w:rPr>
            </w:pPr>
            <w:r>
              <w:rPr>
                <w:spacing w:val="-2"/>
                <w:sz w:val="18"/>
              </w:rPr>
              <w:t>15mg/kg</w:t>
            </w:r>
            <w:r>
              <w:rPr>
                <w:spacing w:val="-9"/>
                <w:sz w:val="18"/>
              </w:rPr>
              <w:t> </w:t>
            </w:r>
            <w:r>
              <w:rPr>
                <w:spacing w:val="-2"/>
                <w:sz w:val="18"/>
              </w:rPr>
              <w:t>(max</w:t>
            </w:r>
            <w:r>
              <w:rPr>
                <w:spacing w:val="-9"/>
                <w:sz w:val="18"/>
              </w:rPr>
              <w:t> </w:t>
            </w:r>
            <w:r>
              <w:rPr>
                <w:spacing w:val="-2"/>
                <w:sz w:val="18"/>
              </w:rPr>
              <w:t>1.5gms)</w:t>
            </w:r>
            <w:r>
              <w:rPr>
                <w:spacing w:val="-9"/>
                <w:sz w:val="18"/>
              </w:rPr>
              <w:t> </w:t>
            </w:r>
            <w:r>
              <w:rPr>
                <w:spacing w:val="-2"/>
                <w:sz w:val="18"/>
              </w:rPr>
              <w:t>od</w:t>
            </w:r>
            <w:r>
              <w:rPr>
                <w:spacing w:val="-7"/>
                <w:sz w:val="18"/>
              </w:rPr>
              <w:t> </w:t>
            </w:r>
            <w:r>
              <w:rPr>
                <w:spacing w:val="-2"/>
                <w:sz w:val="18"/>
              </w:rPr>
              <w:t>orally</w:t>
            </w:r>
          </w:p>
        </w:tc>
        <w:tc>
          <w:tcPr>
            <w:tcW w:w="3347" w:type="dxa"/>
          </w:tcPr>
          <w:p>
            <w:pPr>
              <w:pStyle w:val="TableParagraph"/>
              <w:spacing w:line="195" w:lineRule="exact"/>
              <w:ind w:left="104"/>
              <w:rPr>
                <w:sz w:val="18"/>
              </w:rPr>
            </w:pPr>
            <w:r>
              <w:rPr>
                <w:spacing w:val="-2"/>
                <w:sz w:val="18"/>
              </w:rPr>
              <w:t>15mg/kg</w:t>
            </w:r>
            <w:r>
              <w:rPr>
                <w:spacing w:val="-9"/>
                <w:sz w:val="18"/>
              </w:rPr>
              <w:t> </w:t>
            </w:r>
            <w:r>
              <w:rPr>
                <w:spacing w:val="-2"/>
                <w:sz w:val="18"/>
              </w:rPr>
              <w:t>(max</w:t>
            </w:r>
            <w:r>
              <w:rPr>
                <w:spacing w:val="-9"/>
                <w:sz w:val="18"/>
              </w:rPr>
              <w:t> </w:t>
            </w:r>
            <w:r>
              <w:rPr>
                <w:spacing w:val="-2"/>
                <w:sz w:val="18"/>
              </w:rPr>
              <w:t>1.5gms)</w:t>
            </w:r>
            <w:r>
              <w:rPr>
                <w:spacing w:val="-9"/>
                <w:sz w:val="18"/>
              </w:rPr>
              <w:t> </w:t>
            </w:r>
            <w:r>
              <w:rPr>
                <w:spacing w:val="-2"/>
                <w:sz w:val="18"/>
              </w:rPr>
              <w:t>od</w:t>
            </w:r>
            <w:r>
              <w:rPr>
                <w:spacing w:val="-7"/>
                <w:sz w:val="18"/>
              </w:rPr>
              <w:t> </w:t>
            </w:r>
            <w:r>
              <w:rPr>
                <w:spacing w:val="-2"/>
                <w:sz w:val="18"/>
              </w:rPr>
              <w:t>orally</w:t>
            </w:r>
          </w:p>
        </w:tc>
      </w:tr>
    </w:tbl>
    <w:p>
      <w:pPr>
        <w:pStyle w:val="BodyText"/>
        <w:spacing w:before="11"/>
        <w:rPr>
          <w:i/>
        </w:rPr>
      </w:pPr>
    </w:p>
    <w:p>
      <w:pPr>
        <w:pStyle w:val="Heading6"/>
      </w:pPr>
      <w:r>
        <w:rPr>
          <w:spacing w:val="-2"/>
        </w:rPr>
        <w:t>Counselling</w:t>
      </w:r>
    </w:p>
    <w:p>
      <w:pPr>
        <w:pStyle w:val="BodyText"/>
        <w:spacing w:before="188"/>
        <w:ind w:left="352"/>
      </w:pPr>
      <w:r>
        <w:rPr>
          <w:spacing w:val="-4"/>
        </w:rPr>
        <w:t>The</w:t>
      </w:r>
      <w:r>
        <w:rPr/>
        <w:t> </w:t>
      </w:r>
      <w:r>
        <w:rPr>
          <w:spacing w:val="-4"/>
        </w:rPr>
        <w:t>following</w:t>
      </w:r>
      <w:r>
        <w:rPr>
          <w:spacing w:val="-2"/>
        </w:rPr>
        <w:t> </w:t>
      </w:r>
      <w:r>
        <w:rPr>
          <w:spacing w:val="-4"/>
        </w:rPr>
        <w:t>points</w:t>
      </w:r>
      <w:r>
        <w:rPr>
          <w:spacing w:val="-1"/>
        </w:rPr>
        <w:t> </w:t>
      </w:r>
      <w:r>
        <w:rPr>
          <w:spacing w:val="-4"/>
        </w:rPr>
        <w:t>must</w:t>
      </w:r>
      <w:r>
        <w:rPr>
          <w:spacing w:val="-2"/>
        </w:rPr>
        <w:t> </w:t>
      </w:r>
      <w:r>
        <w:rPr>
          <w:spacing w:val="-4"/>
        </w:rPr>
        <w:t>be</w:t>
      </w:r>
      <w:r>
        <w:rPr>
          <w:spacing w:val="1"/>
        </w:rPr>
        <w:t> </w:t>
      </w:r>
      <w:r>
        <w:rPr>
          <w:spacing w:val="-4"/>
        </w:rPr>
        <w:t>covered:</w:t>
      </w:r>
      <w:r>
        <w:rPr>
          <w:spacing w:val="2"/>
        </w:rPr>
        <w:t> </w:t>
      </w:r>
      <w:r>
        <w:rPr>
          <w:spacing w:val="-10"/>
        </w:rPr>
        <w:t>-</w:t>
      </w:r>
    </w:p>
    <w:p>
      <w:pPr>
        <w:pStyle w:val="BodyText"/>
        <w:spacing w:before="39"/>
      </w:pPr>
    </w:p>
    <w:p>
      <w:pPr>
        <w:pStyle w:val="ListParagraph"/>
        <w:numPr>
          <w:ilvl w:val="0"/>
          <w:numId w:val="105"/>
        </w:numPr>
        <w:tabs>
          <w:tab w:pos="796" w:val="left" w:leader="none"/>
        </w:tabs>
        <w:spacing w:line="271" w:lineRule="auto" w:before="0" w:after="0"/>
        <w:ind w:left="796" w:right="265" w:hanging="360"/>
        <w:jc w:val="left"/>
        <w:rPr>
          <w:sz w:val="20"/>
        </w:rPr>
      </w:pPr>
      <w:r>
        <w:rPr>
          <w:sz w:val="20"/>
        </w:rPr>
        <w:t>Patients</w:t>
      </w:r>
      <w:r>
        <w:rPr>
          <w:spacing w:val="-6"/>
          <w:sz w:val="20"/>
        </w:rPr>
        <w:t> </w:t>
      </w:r>
      <w:r>
        <w:rPr>
          <w:sz w:val="20"/>
        </w:rPr>
        <w:t>must</w:t>
      </w:r>
      <w:r>
        <w:rPr>
          <w:spacing w:val="-6"/>
          <w:sz w:val="20"/>
        </w:rPr>
        <w:t> </w:t>
      </w:r>
      <w:r>
        <w:rPr>
          <w:sz w:val="20"/>
        </w:rPr>
        <w:t>be</w:t>
      </w:r>
      <w:r>
        <w:rPr>
          <w:spacing w:val="-5"/>
          <w:sz w:val="20"/>
        </w:rPr>
        <w:t> </w:t>
      </w:r>
      <w:r>
        <w:rPr>
          <w:sz w:val="20"/>
        </w:rPr>
        <w:t>counselled</w:t>
      </w:r>
      <w:r>
        <w:rPr>
          <w:spacing w:val="-5"/>
          <w:sz w:val="20"/>
        </w:rPr>
        <w:t> </w:t>
      </w:r>
      <w:r>
        <w:rPr>
          <w:sz w:val="20"/>
        </w:rPr>
        <w:t>about</w:t>
      </w:r>
      <w:r>
        <w:rPr>
          <w:spacing w:val="-6"/>
          <w:sz w:val="20"/>
        </w:rPr>
        <w:t> </w:t>
      </w:r>
      <w:r>
        <w:rPr>
          <w:sz w:val="20"/>
        </w:rPr>
        <w:t>the</w:t>
      </w:r>
      <w:r>
        <w:rPr>
          <w:spacing w:val="-5"/>
          <w:sz w:val="20"/>
        </w:rPr>
        <w:t> </w:t>
      </w:r>
      <w:r>
        <w:rPr>
          <w:sz w:val="20"/>
        </w:rPr>
        <w:t>disease</w:t>
      </w:r>
      <w:r>
        <w:rPr>
          <w:spacing w:val="-5"/>
          <w:sz w:val="20"/>
        </w:rPr>
        <w:t> </w:t>
      </w:r>
      <w:r>
        <w:rPr>
          <w:sz w:val="20"/>
        </w:rPr>
        <w:t>and</w:t>
      </w:r>
      <w:r>
        <w:rPr>
          <w:spacing w:val="-5"/>
          <w:sz w:val="20"/>
        </w:rPr>
        <w:t> </w:t>
      </w:r>
      <w:r>
        <w:rPr>
          <w:sz w:val="20"/>
        </w:rPr>
        <w:t>its</w:t>
      </w:r>
      <w:r>
        <w:rPr>
          <w:spacing w:val="-7"/>
          <w:sz w:val="20"/>
        </w:rPr>
        <w:t> </w:t>
      </w:r>
      <w:r>
        <w:rPr>
          <w:sz w:val="20"/>
        </w:rPr>
        <w:t>treatment</w:t>
      </w:r>
      <w:r>
        <w:rPr>
          <w:spacing w:val="-6"/>
          <w:sz w:val="20"/>
        </w:rPr>
        <w:t> </w:t>
      </w:r>
      <w:r>
        <w:rPr>
          <w:sz w:val="20"/>
        </w:rPr>
        <w:t>including</w:t>
      </w:r>
      <w:r>
        <w:rPr>
          <w:spacing w:val="-6"/>
          <w:sz w:val="20"/>
        </w:rPr>
        <w:t> </w:t>
      </w:r>
      <w:r>
        <w:rPr>
          <w:sz w:val="20"/>
        </w:rPr>
        <w:t>the</w:t>
      </w:r>
      <w:r>
        <w:rPr>
          <w:spacing w:val="-5"/>
          <w:sz w:val="20"/>
        </w:rPr>
        <w:t> </w:t>
      </w:r>
      <w:r>
        <w:rPr>
          <w:sz w:val="20"/>
        </w:rPr>
        <w:t>regimens,</w:t>
      </w:r>
      <w:r>
        <w:rPr>
          <w:spacing w:val="-6"/>
          <w:sz w:val="20"/>
        </w:rPr>
        <w:t> </w:t>
      </w:r>
      <w:r>
        <w:rPr>
          <w:sz w:val="20"/>
        </w:rPr>
        <w:t>potential</w:t>
      </w:r>
      <w:r>
        <w:rPr>
          <w:spacing w:val="-5"/>
          <w:sz w:val="20"/>
        </w:rPr>
        <w:t> </w:t>
      </w:r>
      <w:r>
        <w:rPr>
          <w:sz w:val="20"/>
        </w:rPr>
        <w:t>benefits</w:t>
      </w:r>
      <w:r>
        <w:rPr>
          <w:spacing w:val="-6"/>
          <w:sz w:val="20"/>
        </w:rPr>
        <w:t> </w:t>
      </w:r>
      <w:r>
        <w:rPr>
          <w:sz w:val="20"/>
        </w:rPr>
        <w:t>and</w:t>
      </w:r>
      <w:r>
        <w:rPr>
          <w:spacing w:val="-5"/>
          <w:sz w:val="20"/>
        </w:rPr>
        <w:t> </w:t>
      </w:r>
      <w:r>
        <w:rPr>
          <w:sz w:val="20"/>
        </w:rPr>
        <w:t>adverse </w:t>
      </w:r>
      <w:r>
        <w:rPr>
          <w:spacing w:val="-2"/>
          <w:sz w:val="20"/>
        </w:rPr>
        <w:t>effects.</w:t>
      </w:r>
    </w:p>
    <w:p>
      <w:pPr>
        <w:pStyle w:val="ListParagraph"/>
        <w:numPr>
          <w:ilvl w:val="0"/>
          <w:numId w:val="105"/>
        </w:numPr>
        <w:tabs>
          <w:tab w:pos="796" w:val="left" w:leader="none"/>
        </w:tabs>
        <w:spacing w:line="271" w:lineRule="auto" w:before="0" w:after="0"/>
        <w:ind w:left="796" w:right="258" w:hanging="360"/>
        <w:jc w:val="left"/>
        <w:rPr>
          <w:sz w:val="20"/>
        </w:rPr>
      </w:pPr>
      <w:r>
        <w:rPr>
          <w:spacing w:val="-4"/>
          <w:sz w:val="20"/>
        </w:rPr>
        <w:t>They must be advised that treatment will be a</w:t>
      </w:r>
      <w:r>
        <w:rPr>
          <w:spacing w:val="-5"/>
          <w:sz w:val="20"/>
        </w:rPr>
        <w:t> </w:t>
      </w:r>
      <w:r>
        <w:rPr>
          <w:spacing w:val="-4"/>
          <w:sz w:val="20"/>
        </w:rPr>
        <w:t>minimum</w:t>
      </w:r>
      <w:r>
        <w:rPr>
          <w:spacing w:val="-5"/>
          <w:sz w:val="20"/>
        </w:rPr>
        <w:t> </w:t>
      </w:r>
      <w:r>
        <w:rPr>
          <w:spacing w:val="-4"/>
          <w:sz w:val="20"/>
        </w:rPr>
        <w:t>of 18 months</w:t>
      </w:r>
      <w:r>
        <w:rPr>
          <w:spacing w:val="-7"/>
          <w:sz w:val="20"/>
        </w:rPr>
        <w:t> </w:t>
      </w:r>
      <w:r>
        <w:rPr>
          <w:spacing w:val="-4"/>
          <w:sz w:val="20"/>
        </w:rPr>
        <w:t>or</w:t>
      </w:r>
      <w:r>
        <w:rPr>
          <w:spacing w:val="-5"/>
          <w:sz w:val="20"/>
        </w:rPr>
        <w:t> </w:t>
      </w:r>
      <w:r>
        <w:rPr>
          <w:spacing w:val="-4"/>
          <w:sz w:val="20"/>
        </w:rPr>
        <w:t>until they have been</w:t>
      </w:r>
      <w:r>
        <w:rPr>
          <w:sz w:val="20"/>
        </w:rPr>
        <w:t> </w:t>
      </w:r>
      <w:r>
        <w:rPr>
          <w:spacing w:val="-4"/>
          <w:sz w:val="20"/>
        </w:rPr>
        <w:t>culture negative</w:t>
      </w:r>
      <w:r>
        <w:rPr>
          <w:spacing w:val="-5"/>
          <w:sz w:val="20"/>
        </w:rPr>
        <w:t> </w:t>
      </w:r>
      <w:r>
        <w:rPr>
          <w:spacing w:val="-4"/>
          <w:sz w:val="20"/>
        </w:rPr>
        <w:t>for</w:t>
      </w:r>
      <w:r>
        <w:rPr>
          <w:spacing w:val="-5"/>
          <w:sz w:val="20"/>
        </w:rPr>
        <w:t> </w:t>
      </w:r>
      <w:r>
        <w:rPr>
          <w:spacing w:val="-4"/>
          <w:sz w:val="20"/>
        </w:rPr>
        <w:t>a</w:t>
      </w:r>
      <w:r>
        <w:rPr>
          <w:spacing w:val="-5"/>
          <w:sz w:val="20"/>
        </w:rPr>
        <w:t> </w:t>
      </w:r>
      <w:r>
        <w:rPr>
          <w:spacing w:val="-4"/>
          <w:sz w:val="20"/>
        </w:rPr>
        <w:t>period </w:t>
      </w:r>
      <w:r>
        <w:rPr>
          <w:sz w:val="20"/>
        </w:rPr>
        <w:t>of 12 months.</w:t>
      </w:r>
    </w:p>
    <w:p>
      <w:pPr>
        <w:pStyle w:val="ListParagraph"/>
        <w:numPr>
          <w:ilvl w:val="0"/>
          <w:numId w:val="105"/>
        </w:numPr>
        <w:tabs>
          <w:tab w:pos="796" w:val="left" w:leader="none"/>
        </w:tabs>
        <w:spacing w:line="226" w:lineRule="exact" w:before="0" w:after="0"/>
        <w:ind w:left="796" w:right="0" w:hanging="360"/>
        <w:jc w:val="left"/>
        <w:rPr>
          <w:sz w:val="20"/>
        </w:rPr>
      </w:pPr>
      <w:r>
        <w:rPr>
          <w:spacing w:val="-4"/>
          <w:sz w:val="20"/>
        </w:rPr>
        <w:t>Patients</w:t>
      </w:r>
      <w:r>
        <w:rPr>
          <w:spacing w:val="-1"/>
          <w:sz w:val="20"/>
        </w:rPr>
        <w:t> </w:t>
      </w:r>
      <w:r>
        <w:rPr>
          <w:spacing w:val="-4"/>
          <w:sz w:val="20"/>
        </w:rPr>
        <w:t>must</w:t>
      </w:r>
      <w:r>
        <w:rPr>
          <w:sz w:val="20"/>
        </w:rPr>
        <w:t> </w:t>
      </w:r>
      <w:r>
        <w:rPr>
          <w:spacing w:val="-4"/>
          <w:sz w:val="20"/>
        </w:rPr>
        <w:t>be</w:t>
      </w:r>
      <w:r>
        <w:rPr>
          <w:spacing w:val="2"/>
          <w:sz w:val="20"/>
        </w:rPr>
        <w:t> </w:t>
      </w:r>
      <w:r>
        <w:rPr>
          <w:spacing w:val="-4"/>
          <w:sz w:val="20"/>
        </w:rPr>
        <w:t>advised</w:t>
      </w:r>
      <w:r>
        <w:rPr>
          <w:spacing w:val="1"/>
          <w:sz w:val="20"/>
        </w:rPr>
        <w:t> </w:t>
      </w:r>
      <w:r>
        <w:rPr>
          <w:spacing w:val="-4"/>
          <w:sz w:val="20"/>
        </w:rPr>
        <w:t>that</w:t>
      </w:r>
      <w:r>
        <w:rPr>
          <w:sz w:val="20"/>
        </w:rPr>
        <w:t> </w:t>
      </w:r>
      <w:r>
        <w:rPr>
          <w:spacing w:val="-4"/>
          <w:sz w:val="20"/>
        </w:rPr>
        <w:t>they</w:t>
      </w:r>
      <w:r>
        <w:rPr>
          <w:spacing w:val="2"/>
          <w:sz w:val="20"/>
        </w:rPr>
        <w:t> </w:t>
      </w:r>
      <w:r>
        <w:rPr>
          <w:spacing w:val="-4"/>
          <w:sz w:val="20"/>
        </w:rPr>
        <w:t>will</w:t>
      </w:r>
      <w:r>
        <w:rPr>
          <w:spacing w:val="-1"/>
          <w:sz w:val="20"/>
        </w:rPr>
        <w:t> </w:t>
      </w:r>
      <w:r>
        <w:rPr>
          <w:spacing w:val="-4"/>
          <w:sz w:val="20"/>
        </w:rPr>
        <w:t>receive</w:t>
      </w:r>
      <w:r>
        <w:rPr>
          <w:spacing w:val="2"/>
          <w:sz w:val="20"/>
        </w:rPr>
        <w:t> </w:t>
      </w:r>
      <w:r>
        <w:rPr>
          <w:spacing w:val="-4"/>
          <w:sz w:val="20"/>
        </w:rPr>
        <w:t>regular</w:t>
      </w:r>
      <w:r>
        <w:rPr>
          <w:spacing w:val="1"/>
          <w:sz w:val="20"/>
        </w:rPr>
        <w:t> </w:t>
      </w:r>
      <w:r>
        <w:rPr>
          <w:spacing w:val="-4"/>
          <w:sz w:val="20"/>
        </w:rPr>
        <w:t>monitoring</w:t>
      </w:r>
      <w:r>
        <w:rPr>
          <w:spacing w:val="-1"/>
          <w:sz w:val="20"/>
        </w:rPr>
        <w:t> </w:t>
      </w:r>
      <w:r>
        <w:rPr>
          <w:spacing w:val="-4"/>
          <w:sz w:val="20"/>
        </w:rPr>
        <w:t>throughout</w:t>
      </w:r>
      <w:r>
        <w:rPr>
          <w:sz w:val="20"/>
        </w:rPr>
        <w:t> </w:t>
      </w:r>
      <w:r>
        <w:rPr>
          <w:spacing w:val="-4"/>
          <w:sz w:val="20"/>
        </w:rPr>
        <w:t>the</w:t>
      </w:r>
      <w:r>
        <w:rPr>
          <w:spacing w:val="2"/>
          <w:sz w:val="20"/>
        </w:rPr>
        <w:t> </w:t>
      </w:r>
      <w:r>
        <w:rPr>
          <w:spacing w:val="-4"/>
          <w:sz w:val="20"/>
        </w:rPr>
        <w:t>duration</w:t>
      </w:r>
      <w:r>
        <w:rPr>
          <w:spacing w:val="-1"/>
          <w:sz w:val="20"/>
        </w:rPr>
        <w:t> </w:t>
      </w:r>
      <w:r>
        <w:rPr>
          <w:spacing w:val="-4"/>
          <w:sz w:val="20"/>
        </w:rPr>
        <w:t>of</w:t>
      </w:r>
      <w:r>
        <w:rPr>
          <w:spacing w:val="4"/>
          <w:sz w:val="20"/>
        </w:rPr>
        <w:t> </w:t>
      </w:r>
      <w:r>
        <w:rPr>
          <w:spacing w:val="-4"/>
          <w:sz w:val="20"/>
        </w:rPr>
        <w:t>treatment.</w:t>
      </w:r>
    </w:p>
    <w:p>
      <w:pPr>
        <w:pStyle w:val="ListParagraph"/>
        <w:numPr>
          <w:ilvl w:val="0"/>
          <w:numId w:val="105"/>
        </w:numPr>
        <w:tabs>
          <w:tab w:pos="796" w:val="left" w:leader="none"/>
        </w:tabs>
        <w:spacing w:line="240" w:lineRule="auto" w:before="28" w:after="0"/>
        <w:ind w:left="796" w:right="0" w:hanging="360"/>
        <w:jc w:val="left"/>
        <w:rPr>
          <w:sz w:val="20"/>
        </w:rPr>
      </w:pPr>
      <w:r>
        <w:rPr>
          <w:spacing w:val="-4"/>
          <w:sz w:val="20"/>
        </w:rPr>
        <w:t>Female</w:t>
      </w:r>
      <w:r>
        <w:rPr>
          <w:spacing w:val="-1"/>
          <w:sz w:val="20"/>
        </w:rPr>
        <w:t> </w:t>
      </w:r>
      <w:r>
        <w:rPr>
          <w:spacing w:val="-4"/>
          <w:sz w:val="20"/>
        </w:rPr>
        <w:t>patients</w:t>
      </w:r>
      <w:r>
        <w:rPr>
          <w:spacing w:val="-2"/>
          <w:sz w:val="20"/>
        </w:rPr>
        <w:t> </w:t>
      </w:r>
      <w:r>
        <w:rPr>
          <w:spacing w:val="-4"/>
          <w:sz w:val="20"/>
        </w:rPr>
        <w:t>of</w:t>
      </w:r>
      <w:r>
        <w:rPr>
          <w:spacing w:val="-2"/>
          <w:sz w:val="20"/>
        </w:rPr>
        <w:t> </w:t>
      </w:r>
      <w:r>
        <w:rPr>
          <w:spacing w:val="-4"/>
          <w:sz w:val="20"/>
        </w:rPr>
        <w:t>child</w:t>
      </w:r>
      <w:r>
        <w:rPr>
          <w:sz w:val="20"/>
        </w:rPr>
        <w:t> </w:t>
      </w:r>
      <w:r>
        <w:rPr>
          <w:spacing w:val="-4"/>
          <w:sz w:val="20"/>
        </w:rPr>
        <w:t>bearing</w:t>
      </w:r>
      <w:r>
        <w:rPr>
          <w:spacing w:val="-3"/>
          <w:sz w:val="20"/>
        </w:rPr>
        <w:t> </w:t>
      </w:r>
      <w:r>
        <w:rPr>
          <w:spacing w:val="-4"/>
          <w:sz w:val="20"/>
        </w:rPr>
        <w:t>age</w:t>
      </w:r>
      <w:r>
        <w:rPr>
          <w:spacing w:val="-1"/>
          <w:sz w:val="20"/>
        </w:rPr>
        <w:t> </w:t>
      </w:r>
      <w:r>
        <w:rPr>
          <w:spacing w:val="-4"/>
          <w:sz w:val="20"/>
        </w:rPr>
        <w:t>must</w:t>
      </w:r>
      <w:r>
        <w:rPr>
          <w:spacing w:val="-3"/>
          <w:sz w:val="20"/>
        </w:rPr>
        <w:t> </w:t>
      </w:r>
      <w:r>
        <w:rPr>
          <w:spacing w:val="-4"/>
          <w:sz w:val="20"/>
        </w:rPr>
        <w:t>be</w:t>
      </w:r>
      <w:r>
        <w:rPr>
          <w:sz w:val="20"/>
        </w:rPr>
        <w:t> </w:t>
      </w:r>
      <w:r>
        <w:rPr>
          <w:spacing w:val="-4"/>
          <w:sz w:val="20"/>
        </w:rPr>
        <w:t>advised</w:t>
      </w:r>
      <w:r>
        <w:rPr>
          <w:sz w:val="20"/>
        </w:rPr>
        <w:t> </w:t>
      </w:r>
      <w:r>
        <w:rPr>
          <w:spacing w:val="-4"/>
          <w:sz w:val="20"/>
        </w:rPr>
        <w:t>to prevent</w:t>
      </w:r>
      <w:r>
        <w:rPr>
          <w:spacing w:val="-2"/>
          <w:sz w:val="20"/>
        </w:rPr>
        <w:t> </w:t>
      </w:r>
      <w:r>
        <w:rPr>
          <w:spacing w:val="-4"/>
          <w:sz w:val="20"/>
        </w:rPr>
        <w:t>pregnancy</w:t>
      </w:r>
      <w:r>
        <w:rPr>
          <w:spacing w:val="-1"/>
          <w:sz w:val="20"/>
        </w:rPr>
        <w:t> </w:t>
      </w:r>
      <w:r>
        <w:rPr>
          <w:spacing w:val="-4"/>
          <w:sz w:val="20"/>
        </w:rPr>
        <w:t>until</w:t>
      </w:r>
      <w:r>
        <w:rPr>
          <w:spacing w:val="-2"/>
          <w:sz w:val="20"/>
        </w:rPr>
        <w:t> </w:t>
      </w:r>
      <w:r>
        <w:rPr>
          <w:spacing w:val="-4"/>
          <w:sz w:val="20"/>
        </w:rPr>
        <w:t>cured.</w:t>
      </w:r>
    </w:p>
    <w:p>
      <w:pPr>
        <w:pStyle w:val="ListParagraph"/>
        <w:numPr>
          <w:ilvl w:val="0"/>
          <w:numId w:val="105"/>
        </w:numPr>
        <w:tabs>
          <w:tab w:pos="796" w:val="left" w:leader="none"/>
        </w:tabs>
        <w:spacing w:line="240" w:lineRule="auto" w:before="29" w:after="0"/>
        <w:ind w:left="796" w:right="0" w:hanging="360"/>
        <w:jc w:val="left"/>
        <w:rPr>
          <w:sz w:val="20"/>
        </w:rPr>
      </w:pPr>
      <w:r>
        <w:rPr>
          <w:spacing w:val="-2"/>
          <w:sz w:val="20"/>
        </w:rPr>
        <w:t>Patients</w:t>
      </w:r>
      <w:r>
        <w:rPr>
          <w:spacing w:val="-7"/>
          <w:sz w:val="20"/>
        </w:rPr>
        <w:t> </w:t>
      </w:r>
      <w:r>
        <w:rPr>
          <w:spacing w:val="-2"/>
          <w:sz w:val="20"/>
        </w:rPr>
        <w:t>must</w:t>
      </w:r>
      <w:r>
        <w:rPr>
          <w:spacing w:val="-7"/>
          <w:sz w:val="20"/>
        </w:rPr>
        <w:t> </w:t>
      </w:r>
      <w:r>
        <w:rPr>
          <w:spacing w:val="-2"/>
          <w:sz w:val="20"/>
        </w:rPr>
        <w:t>be</w:t>
      </w:r>
      <w:r>
        <w:rPr>
          <w:spacing w:val="-3"/>
          <w:sz w:val="20"/>
        </w:rPr>
        <w:t> </w:t>
      </w:r>
      <w:r>
        <w:rPr>
          <w:spacing w:val="-2"/>
          <w:sz w:val="20"/>
        </w:rPr>
        <w:t>advised</w:t>
      </w:r>
      <w:r>
        <w:rPr>
          <w:spacing w:val="-5"/>
          <w:sz w:val="20"/>
        </w:rPr>
        <w:t> </w:t>
      </w:r>
      <w:r>
        <w:rPr>
          <w:spacing w:val="-2"/>
          <w:sz w:val="20"/>
        </w:rPr>
        <w:t>to</w:t>
      </w:r>
      <w:r>
        <w:rPr>
          <w:spacing w:val="-8"/>
          <w:sz w:val="20"/>
        </w:rPr>
        <w:t> </w:t>
      </w:r>
      <w:r>
        <w:rPr>
          <w:spacing w:val="-2"/>
          <w:sz w:val="20"/>
        </w:rPr>
        <w:t>report</w:t>
      </w:r>
      <w:r>
        <w:rPr>
          <w:spacing w:val="-6"/>
          <w:sz w:val="20"/>
        </w:rPr>
        <w:t> </w:t>
      </w:r>
      <w:r>
        <w:rPr>
          <w:spacing w:val="-2"/>
          <w:sz w:val="20"/>
        </w:rPr>
        <w:t>any</w:t>
      </w:r>
      <w:r>
        <w:rPr>
          <w:spacing w:val="-5"/>
          <w:sz w:val="20"/>
        </w:rPr>
        <w:t> </w:t>
      </w:r>
      <w:r>
        <w:rPr>
          <w:spacing w:val="-2"/>
          <w:sz w:val="20"/>
        </w:rPr>
        <w:t>side</w:t>
      </w:r>
      <w:r>
        <w:rPr>
          <w:spacing w:val="-5"/>
          <w:sz w:val="20"/>
        </w:rPr>
        <w:t> </w:t>
      </w:r>
      <w:r>
        <w:rPr>
          <w:spacing w:val="-2"/>
          <w:sz w:val="20"/>
        </w:rPr>
        <w:t>effects</w:t>
      </w:r>
      <w:r>
        <w:rPr>
          <w:spacing w:val="-6"/>
          <w:sz w:val="20"/>
        </w:rPr>
        <w:t> </w:t>
      </w:r>
      <w:r>
        <w:rPr>
          <w:spacing w:val="-2"/>
          <w:sz w:val="20"/>
        </w:rPr>
        <w:t>of</w:t>
      </w:r>
      <w:r>
        <w:rPr>
          <w:spacing w:val="-6"/>
          <w:sz w:val="20"/>
        </w:rPr>
        <w:t> </w:t>
      </w:r>
      <w:r>
        <w:rPr>
          <w:spacing w:val="-2"/>
          <w:sz w:val="20"/>
        </w:rPr>
        <w:t>treatment</w:t>
      </w:r>
      <w:r>
        <w:rPr>
          <w:spacing w:val="-6"/>
          <w:sz w:val="20"/>
        </w:rPr>
        <w:t> </w:t>
      </w:r>
      <w:r>
        <w:rPr>
          <w:spacing w:val="-2"/>
          <w:sz w:val="20"/>
        </w:rPr>
        <w:t>as</w:t>
      </w:r>
      <w:r>
        <w:rPr>
          <w:spacing w:val="-7"/>
          <w:sz w:val="20"/>
        </w:rPr>
        <w:t> </w:t>
      </w:r>
      <w:r>
        <w:rPr>
          <w:spacing w:val="-2"/>
          <w:sz w:val="20"/>
        </w:rPr>
        <w:t>soon</w:t>
      </w:r>
      <w:r>
        <w:rPr>
          <w:spacing w:val="-6"/>
          <w:sz w:val="20"/>
        </w:rPr>
        <w:t> </w:t>
      </w:r>
      <w:r>
        <w:rPr>
          <w:spacing w:val="-2"/>
          <w:sz w:val="20"/>
        </w:rPr>
        <w:t>as</w:t>
      </w:r>
      <w:r>
        <w:rPr>
          <w:spacing w:val="-5"/>
          <w:sz w:val="20"/>
        </w:rPr>
        <w:t> </w:t>
      </w:r>
      <w:r>
        <w:rPr>
          <w:spacing w:val="-2"/>
          <w:sz w:val="20"/>
        </w:rPr>
        <w:t>possible.</w:t>
      </w:r>
    </w:p>
    <w:p>
      <w:pPr>
        <w:pStyle w:val="BodyText"/>
        <w:spacing w:before="39"/>
      </w:pPr>
    </w:p>
    <w:p>
      <w:pPr>
        <w:pStyle w:val="Heading6"/>
      </w:pPr>
      <w:r>
        <w:rPr>
          <w:spacing w:val="-2"/>
        </w:rPr>
        <w:t>Treatment</w:t>
      </w:r>
      <w:r>
        <w:rPr>
          <w:spacing w:val="-5"/>
        </w:rPr>
        <w:t> </w:t>
      </w:r>
      <w:r>
        <w:rPr>
          <w:spacing w:val="-2"/>
        </w:rPr>
        <w:t>Monitoring</w:t>
      </w:r>
    </w:p>
    <w:p>
      <w:pPr>
        <w:pStyle w:val="BodyText"/>
        <w:spacing w:line="271" w:lineRule="auto" w:before="189"/>
        <w:ind w:left="352" w:right="198"/>
        <w:jc w:val="both"/>
      </w:pPr>
      <w:r>
        <w:rPr/>
        <w:t>Full blood count and the patient’s renal and hepatic function must be checked prior to initiating treatment. Renal and liver </w:t>
      </w:r>
      <w:r>
        <w:rPr>
          <w:spacing w:val="-2"/>
        </w:rPr>
        <w:t>function</w:t>
      </w:r>
      <w:r>
        <w:rPr>
          <w:spacing w:val="-7"/>
        </w:rPr>
        <w:t> </w:t>
      </w:r>
      <w:r>
        <w:rPr>
          <w:spacing w:val="-2"/>
        </w:rPr>
        <w:t>should</w:t>
      </w:r>
      <w:r>
        <w:rPr>
          <w:spacing w:val="-5"/>
        </w:rPr>
        <w:t> </w:t>
      </w:r>
      <w:r>
        <w:rPr>
          <w:spacing w:val="-2"/>
        </w:rPr>
        <w:t>be</w:t>
      </w:r>
      <w:r>
        <w:rPr>
          <w:spacing w:val="-5"/>
        </w:rPr>
        <w:t> </w:t>
      </w:r>
      <w:r>
        <w:rPr>
          <w:spacing w:val="-2"/>
        </w:rPr>
        <w:t>checked</w:t>
      </w:r>
      <w:r>
        <w:rPr>
          <w:spacing w:val="-5"/>
        </w:rPr>
        <w:t> </w:t>
      </w:r>
      <w:r>
        <w:rPr>
          <w:spacing w:val="-2"/>
        </w:rPr>
        <w:t>at</w:t>
      </w:r>
      <w:r>
        <w:rPr>
          <w:spacing w:val="-10"/>
        </w:rPr>
        <w:t> </w:t>
      </w:r>
      <w:r>
        <w:rPr>
          <w:spacing w:val="-2"/>
        </w:rPr>
        <w:t>12</w:t>
      </w:r>
      <w:r>
        <w:rPr>
          <w:spacing w:val="-6"/>
        </w:rPr>
        <w:t> </w:t>
      </w:r>
      <w:r>
        <w:rPr>
          <w:spacing w:val="-2"/>
        </w:rPr>
        <w:t>weekly intervals.</w:t>
      </w:r>
      <w:r>
        <w:rPr>
          <w:spacing w:val="-6"/>
        </w:rPr>
        <w:t> </w:t>
      </w:r>
      <w:r>
        <w:rPr>
          <w:spacing w:val="-2"/>
        </w:rPr>
        <w:t>Management</w:t>
      </w:r>
      <w:r>
        <w:rPr>
          <w:spacing w:val="-7"/>
        </w:rPr>
        <w:t> </w:t>
      </w:r>
      <w:r>
        <w:rPr>
          <w:spacing w:val="-2"/>
        </w:rPr>
        <w:t>of</w:t>
      </w:r>
      <w:r>
        <w:rPr>
          <w:spacing w:val="-6"/>
        </w:rPr>
        <w:t> </w:t>
      </w:r>
      <w:r>
        <w:rPr>
          <w:spacing w:val="-2"/>
        </w:rPr>
        <w:t>abnormal</w:t>
      </w:r>
      <w:r>
        <w:rPr>
          <w:spacing w:val="-6"/>
        </w:rPr>
        <w:t> </w:t>
      </w:r>
      <w:r>
        <w:rPr>
          <w:spacing w:val="-2"/>
        </w:rPr>
        <w:t>results</w:t>
      </w:r>
      <w:r>
        <w:rPr>
          <w:spacing w:val="-7"/>
        </w:rPr>
        <w:t> </w:t>
      </w:r>
      <w:r>
        <w:rPr>
          <w:spacing w:val="-2"/>
        </w:rPr>
        <w:t>should</w:t>
      </w:r>
      <w:r>
        <w:rPr>
          <w:spacing w:val="-5"/>
        </w:rPr>
        <w:t> </w:t>
      </w:r>
      <w:r>
        <w:rPr>
          <w:spacing w:val="-2"/>
        </w:rPr>
        <w:t>follow</w:t>
      </w:r>
      <w:r>
        <w:rPr>
          <w:spacing w:val="-7"/>
        </w:rPr>
        <w:t> </w:t>
      </w:r>
      <w:r>
        <w:rPr>
          <w:spacing w:val="-2"/>
        </w:rPr>
        <w:t>the</w:t>
      </w:r>
      <w:r>
        <w:rPr>
          <w:spacing w:val="-5"/>
        </w:rPr>
        <w:t> </w:t>
      </w:r>
      <w:r>
        <w:rPr>
          <w:spacing w:val="-2"/>
        </w:rPr>
        <w:t>same</w:t>
      </w:r>
      <w:r>
        <w:rPr>
          <w:spacing w:val="-5"/>
        </w:rPr>
        <w:t> </w:t>
      </w:r>
      <w:r>
        <w:rPr>
          <w:spacing w:val="-2"/>
        </w:rPr>
        <w:t>principles</w:t>
      </w:r>
      <w:r>
        <w:rPr>
          <w:spacing w:val="-7"/>
        </w:rPr>
        <w:t> </w:t>
      </w:r>
      <w:r>
        <w:rPr>
          <w:spacing w:val="-2"/>
        </w:rPr>
        <w:t>used</w:t>
      </w:r>
      <w:r>
        <w:rPr>
          <w:spacing w:val="-5"/>
        </w:rPr>
        <w:t> </w:t>
      </w:r>
      <w:r>
        <w:rPr>
          <w:spacing w:val="-2"/>
        </w:rPr>
        <w:t>in </w:t>
      </w:r>
      <w:r>
        <w:rPr/>
        <w:t>management of MTB.</w:t>
      </w:r>
    </w:p>
    <w:p>
      <w:pPr>
        <w:pStyle w:val="BodyText"/>
        <w:spacing w:before="7"/>
      </w:pPr>
    </w:p>
    <w:p>
      <w:pPr>
        <w:pStyle w:val="Heading6"/>
        <w:spacing w:before="1"/>
      </w:pPr>
      <w:r>
        <w:rPr>
          <w:spacing w:val="-2"/>
        </w:rPr>
        <w:t>Treatment</w:t>
      </w:r>
      <w:r>
        <w:rPr>
          <w:spacing w:val="-5"/>
        </w:rPr>
        <w:t> </w:t>
      </w:r>
      <w:r>
        <w:rPr>
          <w:spacing w:val="-2"/>
        </w:rPr>
        <w:t>of</w:t>
      </w:r>
      <w:r>
        <w:rPr>
          <w:spacing w:val="-5"/>
        </w:rPr>
        <w:t> </w:t>
      </w:r>
      <w:r>
        <w:rPr>
          <w:spacing w:val="-2"/>
        </w:rPr>
        <w:t>other</w:t>
      </w:r>
      <w:r>
        <w:rPr>
          <w:spacing w:val="-4"/>
        </w:rPr>
        <w:t> MOTT</w:t>
      </w:r>
    </w:p>
    <w:p>
      <w:pPr>
        <w:pStyle w:val="BodyText"/>
        <w:spacing w:line="271" w:lineRule="auto" w:before="187"/>
        <w:ind w:left="352" w:right="192"/>
        <w:jc w:val="both"/>
      </w:pPr>
      <w:r>
        <w:rPr>
          <w:spacing w:val="-2"/>
        </w:rPr>
        <w:t>Treatment</w:t>
      </w:r>
      <w:r>
        <w:rPr>
          <w:spacing w:val="-7"/>
        </w:rPr>
        <w:t> </w:t>
      </w:r>
      <w:r>
        <w:rPr>
          <w:spacing w:val="-2"/>
        </w:rPr>
        <w:t>of</w:t>
      </w:r>
      <w:r>
        <w:rPr>
          <w:spacing w:val="-8"/>
        </w:rPr>
        <w:t> </w:t>
      </w:r>
      <w:r>
        <w:rPr>
          <w:spacing w:val="-2"/>
        </w:rPr>
        <w:t>other</w:t>
      </w:r>
      <w:r>
        <w:rPr>
          <w:spacing w:val="-8"/>
        </w:rPr>
        <w:t> </w:t>
      </w:r>
      <w:r>
        <w:rPr>
          <w:spacing w:val="-2"/>
        </w:rPr>
        <w:t>MOTT</w:t>
      </w:r>
      <w:r>
        <w:rPr>
          <w:spacing w:val="-7"/>
        </w:rPr>
        <w:t> </w:t>
      </w:r>
      <w:r>
        <w:rPr>
          <w:spacing w:val="-2"/>
        </w:rPr>
        <w:t>should</w:t>
      </w:r>
      <w:r>
        <w:rPr>
          <w:spacing w:val="-7"/>
        </w:rPr>
        <w:t> </w:t>
      </w:r>
      <w:r>
        <w:rPr>
          <w:spacing w:val="-2"/>
        </w:rPr>
        <w:t>be</w:t>
      </w:r>
      <w:r>
        <w:rPr>
          <w:spacing w:val="-8"/>
        </w:rPr>
        <w:t> </w:t>
      </w:r>
      <w:r>
        <w:rPr>
          <w:spacing w:val="-2"/>
        </w:rPr>
        <w:t>guided</w:t>
      </w:r>
      <w:r>
        <w:rPr>
          <w:spacing w:val="-7"/>
        </w:rPr>
        <w:t> </w:t>
      </w:r>
      <w:r>
        <w:rPr>
          <w:spacing w:val="-2"/>
        </w:rPr>
        <w:t>by</w:t>
      </w:r>
      <w:r>
        <w:rPr>
          <w:spacing w:val="-8"/>
        </w:rPr>
        <w:t> </w:t>
      </w:r>
      <w:r>
        <w:rPr>
          <w:spacing w:val="-2"/>
        </w:rPr>
        <w:t>in</w:t>
      </w:r>
      <w:r>
        <w:rPr>
          <w:spacing w:val="-7"/>
        </w:rPr>
        <w:t> </w:t>
      </w:r>
      <w:r>
        <w:rPr>
          <w:spacing w:val="-2"/>
        </w:rPr>
        <w:t>vitro</w:t>
      </w:r>
      <w:r>
        <w:rPr>
          <w:spacing w:val="-7"/>
        </w:rPr>
        <w:t> </w:t>
      </w:r>
      <w:r>
        <w:rPr>
          <w:spacing w:val="-2"/>
        </w:rPr>
        <w:t>sensitivities</w:t>
      </w:r>
      <w:r>
        <w:rPr>
          <w:spacing w:val="-9"/>
        </w:rPr>
        <w:t> </w:t>
      </w:r>
      <w:r>
        <w:rPr>
          <w:spacing w:val="-2"/>
        </w:rPr>
        <w:t>of</w:t>
      </w:r>
      <w:r>
        <w:rPr>
          <w:spacing w:val="-6"/>
        </w:rPr>
        <w:t> </w:t>
      </w:r>
      <w:r>
        <w:rPr>
          <w:spacing w:val="-2"/>
        </w:rPr>
        <w:t>the</w:t>
      </w:r>
      <w:r>
        <w:rPr>
          <w:spacing w:val="-8"/>
        </w:rPr>
        <w:t> </w:t>
      </w:r>
      <w:r>
        <w:rPr>
          <w:spacing w:val="-2"/>
        </w:rPr>
        <w:t>organism</w:t>
      </w:r>
      <w:r>
        <w:rPr>
          <w:spacing w:val="-6"/>
        </w:rPr>
        <w:t> </w:t>
      </w:r>
      <w:r>
        <w:rPr>
          <w:spacing w:val="-2"/>
        </w:rPr>
        <w:t>to</w:t>
      </w:r>
      <w:r>
        <w:rPr>
          <w:spacing w:val="-8"/>
        </w:rPr>
        <w:t> </w:t>
      </w:r>
      <w:r>
        <w:rPr>
          <w:spacing w:val="-2"/>
        </w:rPr>
        <w:t>commonly</w:t>
      </w:r>
      <w:r>
        <w:rPr>
          <w:spacing w:val="-8"/>
        </w:rPr>
        <w:t> </w:t>
      </w:r>
      <w:r>
        <w:rPr>
          <w:spacing w:val="-2"/>
        </w:rPr>
        <w:t>used</w:t>
      </w:r>
      <w:r>
        <w:rPr>
          <w:spacing w:val="-7"/>
        </w:rPr>
        <w:t> </w:t>
      </w:r>
      <w:r>
        <w:rPr>
          <w:spacing w:val="-2"/>
        </w:rPr>
        <w:t>anti-</w:t>
      </w:r>
      <w:r>
        <w:rPr>
          <w:spacing w:val="-8"/>
        </w:rPr>
        <w:t> </w:t>
      </w:r>
      <w:r>
        <w:rPr>
          <w:spacing w:val="-2"/>
        </w:rPr>
        <w:t>TB</w:t>
      </w:r>
      <w:r>
        <w:rPr>
          <w:spacing w:val="-9"/>
        </w:rPr>
        <w:t> </w:t>
      </w:r>
      <w:r>
        <w:rPr>
          <w:spacing w:val="-2"/>
        </w:rPr>
        <w:t>medicines</w:t>
      </w:r>
      <w:r>
        <w:rPr>
          <w:spacing w:val="-9"/>
        </w:rPr>
        <w:t> </w:t>
      </w:r>
      <w:r>
        <w:rPr>
          <w:spacing w:val="-2"/>
        </w:rPr>
        <w:t>and </w:t>
      </w:r>
      <w:r>
        <w:rPr/>
        <w:t>should</w:t>
      </w:r>
      <w:r>
        <w:rPr>
          <w:spacing w:val="-2"/>
        </w:rPr>
        <w:t> </w:t>
      </w:r>
      <w:r>
        <w:rPr/>
        <w:t>include</w:t>
      </w:r>
      <w:r>
        <w:rPr>
          <w:spacing w:val="-2"/>
        </w:rPr>
        <w:t> </w:t>
      </w:r>
      <w:r>
        <w:rPr/>
        <w:t>a</w:t>
      </w:r>
      <w:r>
        <w:rPr>
          <w:spacing w:val="-3"/>
        </w:rPr>
        <w:t> </w:t>
      </w:r>
      <w:r>
        <w:rPr/>
        <w:t>combination</w:t>
      </w:r>
      <w:r>
        <w:rPr>
          <w:spacing w:val="-4"/>
        </w:rPr>
        <w:t> </w:t>
      </w:r>
      <w:r>
        <w:rPr/>
        <w:t>of</w:t>
      </w:r>
      <w:r>
        <w:rPr>
          <w:spacing w:val="-3"/>
        </w:rPr>
        <w:t> </w:t>
      </w:r>
      <w:r>
        <w:rPr/>
        <w:t>at</w:t>
      </w:r>
      <w:r>
        <w:rPr>
          <w:spacing w:val="-4"/>
        </w:rPr>
        <w:t> </w:t>
      </w:r>
      <w:r>
        <w:rPr/>
        <w:t>least</w:t>
      </w:r>
      <w:r>
        <w:rPr>
          <w:spacing w:val="-4"/>
        </w:rPr>
        <w:t> </w:t>
      </w:r>
      <w:r>
        <w:rPr/>
        <w:t>3</w:t>
      </w:r>
      <w:r>
        <w:rPr>
          <w:spacing w:val="-3"/>
        </w:rPr>
        <w:t> </w:t>
      </w:r>
      <w:r>
        <w:rPr/>
        <w:t>medicines.</w:t>
      </w:r>
    </w:p>
    <w:p>
      <w:pPr>
        <w:pStyle w:val="BodyText"/>
        <w:spacing w:before="42"/>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5"/>
        <w:gridCol w:w="9277"/>
      </w:tblGrid>
      <w:tr>
        <w:trPr>
          <w:trHeight w:val="3134" w:hRule="atLeast"/>
        </w:trPr>
        <w:tc>
          <w:tcPr>
            <w:tcW w:w="665" w:type="dxa"/>
            <w:shd w:val="clear" w:color="auto" w:fill="DEEAF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7"/>
              <w:rPr>
                <w:sz w:val="20"/>
              </w:rPr>
            </w:pPr>
          </w:p>
          <w:p>
            <w:pPr>
              <w:pStyle w:val="TableParagraph"/>
              <w:ind w:left="115"/>
              <w:rPr>
                <w:sz w:val="20"/>
              </w:rPr>
            </w:pPr>
            <w:r>
              <w:rPr>
                <w:sz w:val="20"/>
              </w:rPr>
              <w:drawing>
                <wp:inline distT="0" distB="0" distL="0" distR="0">
                  <wp:extent cx="281940" cy="281939"/>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22" cstate="print"/>
                          <a:stretch>
                            <a:fillRect/>
                          </a:stretch>
                        </pic:blipFill>
                        <pic:spPr>
                          <a:xfrm>
                            <a:off x="0" y="0"/>
                            <a:ext cx="281940" cy="281939"/>
                          </a:xfrm>
                          <a:prstGeom prst="rect">
                            <a:avLst/>
                          </a:prstGeom>
                        </pic:spPr>
                      </pic:pic>
                    </a:graphicData>
                  </a:graphic>
                </wp:inline>
              </w:drawing>
            </w:r>
            <w:r>
              <w:rPr>
                <w:sz w:val="20"/>
              </w:rPr>
            </w:r>
          </w:p>
        </w:tc>
        <w:tc>
          <w:tcPr>
            <w:tcW w:w="9277" w:type="dxa"/>
            <w:shd w:val="clear" w:color="auto" w:fill="DEEAF6"/>
          </w:tcPr>
          <w:p>
            <w:pPr>
              <w:pStyle w:val="TableParagraph"/>
              <w:numPr>
                <w:ilvl w:val="0"/>
                <w:numId w:val="106"/>
              </w:numPr>
              <w:tabs>
                <w:tab w:pos="460" w:val="left" w:leader="none"/>
              </w:tabs>
              <w:spacing w:line="271" w:lineRule="auto" w:before="101" w:after="0"/>
              <w:ind w:left="460" w:right="236" w:hanging="360"/>
              <w:jc w:val="left"/>
              <w:rPr>
                <w:sz w:val="20"/>
              </w:rPr>
            </w:pPr>
            <w:r>
              <w:rPr>
                <w:spacing w:val="-2"/>
                <w:sz w:val="20"/>
              </w:rPr>
              <w:t>The</w:t>
            </w:r>
            <w:r>
              <w:rPr>
                <w:spacing w:val="-11"/>
                <w:sz w:val="20"/>
              </w:rPr>
              <w:t> </w:t>
            </w:r>
            <w:r>
              <w:rPr>
                <w:spacing w:val="-2"/>
                <w:sz w:val="20"/>
              </w:rPr>
              <w:t>national</w:t>
            </w:r>
            <w:r>
              <w:rPr>
                <w:spacing w:val="-10"/>
                <w:sz w:val="20"/>
              </w:rPr>
              <w:t> </w:t>
            </w:r>
            <w:r>
              <w:rPr>
                <w:spacing w:val="-2"/>
                <w:sz w:val="20"/>
              </w:rPr>
              <w:t>TB</w:t>
            </w:r>
            <w:r>
              <w:rPr>
                <w:spacing w:val="-10"/>
                <w:sz w:val="20"/>
              </w:rPr>
              <w:t> </w:t>
            </w:r>
            <w:r>
              <w:rPr>
                <w:spacing w:val="-2"/>
                <w:sz w:val="20"/>
              </w:rPr>
              <w:t>reference</w:t>
            </w:r>
            <w:r>
              <w:rPr>
                <w:spacing w:val="-9"/>
                <w:sz w:val="20"/>
              </w:rPr>
              <w:t> </w:t>
            </w:r>
            <w:r>
              <w:rPr>
                <w:spacing w:val="-2"/>
                <w:sz w:val="20"/>
              </w:rPr>
              <w:t>laboratories</w:t>
            </w:r>
            <w:r>
              <w:rPr>
                <w:spacing w:val="-11"/>
                <w:sz w:val="20"/>
              </w:rPr>
              <w:t> </w:t>
            </w:r>
            <w:r>
              <w:rPr>
                <w:spacing w:val="-2"/>
                <w:sz w:val="20"/>
              </w:rPr>
              <w:t>in</w:t>
            </w:r>
            <w:r>
              <w:rPr>
                <w:spacing w:val="-10"/>
                <w:sz w:val="20"/>
              </w:rPr>
              <w:t> </w:t>
            </w:r>
            <w:r>
              <w:rPr>
                <w:spacing w:val="-2"/>
                <w:sz w:val="20"/>
              </w:rPr>
              <w:t>Harare</w:t>
            </w:r>
            <w:r>
              <w:rPr>
                <w:spacing w:val="-9"/>
                <w:sz w:val="20"/>
              </w:rPr>
              <w:t> </w:t>
            </w:r>
            <w:r>
              <w:rPr>
                <w:spacing w:val="-2"/>
                <w:sz w:val="20"/>
              </w:rPr>
              <w:t>and</w:t>
            </w:r>
            <w:r>
              <w:rPr>
                <w:spacing w:val="-11"/>
                <w:sz w:val="20"/>
              </w:rPr>
              <w:t> </w:t>
            </w:r>
            <w:r>
              <w:rPr>
                <w:spacing w:val="-2"/>
                <w:sz w:val="20"/>
              </w:rPr>
              <w:t>Bulawayo</w:t>
            </w:r>
            <w:r>
              <w:rPr>
                <w:spacing w:val="-10"/>
                <w:sz w:val="20"/>
              </w:rPr>
              <w:t> </w:t>
            </w:r>
            <w:r>
              <w:rPr>
                <w:spacing w:val="-2"/>
                <w:sz w:val="20"/>
              </w:rPr>
              <w:t>have</w:t>
            </w:r>
            <w:r>
              <w:rPr>
                <w:spacing w:val="-10"/>
                <w:sz w:val="20"/>
              </w:rPr>
              <w:t> </w:t>
            </w:r>
            <w:r>
              <w:rPr>
                <w:spacing w:val="-2"/>
                <w:sz w:val="20"/>
              </w:rPr>
              <w:t>the</w:t>
            </w:r>
            <w:r>
              <w:rPr>
                <w:spacing w:val="-5"/>
                <w:sz w:val="20"/>
              </w:rPr>
              <w:t> </w:t>
            </w:r>
            <w:r>
              <w:rPr>
                <w:spacing w:val="-2"/>
                <w:sz w:val="20"/>
              </w:rPr>
              <w:t>capacity</w:t>
            </w:r>
            <w:r>
              <w:rPr>
                <w:spacing w:val="-5"/>
                <w:sz w:val="20"/>
              </w:rPr>
              <w:t> </w:t>
            </w:r>
            <w:r>
              <w:rPr>
                <w:spacing w:val="-2"/>
                <w:sz w:val="20"/>
              </w:rPr>
              <w:t>to</w:t>
            </w:r>
            <w:r>
              <w:rPr>
                <w:spacing w:val="-6"/>
                <w:sz w:val="20"/>
              </w:rPr>
              <w:t> </w:t>
            </w:r>
            <w:r>
              <w:rPr>
                <w:spacing w:val="-2"/>
                <w:sz w:val="20"/>
              </w:rPr>
              <w:t>isolate,</w:t>
            </w:r>
            <w:r>
              <w:rPr>
                <w:spacing w:val="-6"/>
                <w:sz w:val="20"/>
              </w:rPr>
              <w:t> </w:t>
            </w:r>
            <w:r>
              <w:rPr>
                <w:spacing w:val="-2"/>
                <w:sz w:val="20"/>
              </w:rPr>
              <w:t>speciate</w:t>
            </w:r>
            <w:r>
              <w:rPr>
                <w:spacing w:val="-5"/>
                <w:sz w:val="20"/>
              </w:rPr>
              <w:t> </w:t>
            </w:r>
            <w:r>
              <w:rPr>
                <w:spacing w:val="-2"/>
                <w:sz w:val="20"/>
              </w:rPr>
              <w:t>and</w:t>
            </w:r>
            <w:r>
              <w:rPr>
                <w:spacing w:val="-5"/>
                <w:sz w:val="20"/>
              </w:rPr>
              <w:t> </w:t>
            </w:r>
            <w:r>
              <w:rPr>
                <w:spacing w:val="-2"/>
                <w:sz w:val="20"/>
              </w:rPr>
              <w:t>carry </w:t>
            </w:r>
            <w:r>
              <w:rPr>
                <w:sz w:val="20"/>
              </w:rPr>
              <w:t>out DST for MOTT</w:t>
            </w:r>
          </w:p>
          <w:p>
            <w:pPr>
              <w:pStyle w:val="TableParagraph"/>
              <w:numPr>
                <w:ilvl w:val="0"/>
                <w:numId w:val="106"/>
              </w:numPr>
              <w:tabs>
                <w:tab w:pos="460" w:val="left" w:leader="none"/>
              </w:tabs>
              <w:spacing w:line="271" w:lineRule="auto" w:before="49" w:after="0"/>
              <w:ind w:left="460" w:right="265" w:hanging="360"/>
              <w:jc w:val="left"/>
              <w:rPr>
                <w:sz w:val="20"/>
              </w:rPr>
            </w:pPr>
            <w:r>
              <w:rPr>
                <w:sz w:val="20"/>
              </w:rPr>
              <w:t>When</w:t>
            </w:r>
            <w:r>
              <w:rPr>
                <w:spacing w:val="-11"/>
                <w:sz w:val="20"/>
              </w:rPr>
              <w:t> </w:t>
            </w:r>
            <w:r>
              <w:rPr>
                <w:sz w:val="20"/>
              </w:rPr>
              <w:t>a</w:t>
            </w:r>
            <w:r>
              <w:rPr>
                <w:spacing w:val="-10"/>
                <w:sz w:val="20"/>
              </w:rPr>
              <w:t> </w:t>
            </w:r>
            <w:r>
              <w:rPr>
                <w:sz w:val="20"/>
              </w:rPr>
              <w:t>MOTT</w:t>
            </w:r>
            <w:r>
              <w:rPr>
                <w:spacing w:val="-9"/>
                <w:sz w:val="20"/>
              </w:rPr>
              <w:t> </w:t>
            </w:r>
            <w:r>
              <w:rPr>
                <w:sz w:val="20"/>
              </w:rPr>
              <w:t>is</w:t>
            </w:r>
            <w:r>
              <w:rPr>
                <w:spacing w:val="-11"/>
                <w:sz w:val="20"/>
              </w:rPr>
              <w:t> </w:t>
            </w:r>
            <w:r>
              <w:rPr>
                <w:sz w:val="20"/>
              </w:rPr>
              <w:t>isolated</w:t>
            </w:r>
            <w:r>
              <w:rPr>
                <w:spacing w:val="-9"/>
                <w:sz w:val="20"/>
              </w:rPr>
              <w:t> </w:t>
            </w:r>
            <w:r>
              <w:rPr>
                <w:sz w:val="20"/>
              </w:rPr>
              <w:t>in</w:t>
            </w:r>
            <w:r>
              <w:rPr>
                <w:spacing w:val="-10"/>
                <w:sz w:val="20"/>
              </w:rPr>
              <w:t> </w:t>
            </w:r>
            <w:r>
              <w:rPr>
                <w:sz w:val="20"/>
              </w:rPr>
              <w:t>the</w:t>
            </w:r>
            <w:r>
              <w:rPr>
                <w:spacing w:val="-9"/>
                <w:sz w:val="20"/>
              </w:rPr>
              <w:t> </w:t>
            </w:r>
            <w:r>
              <w:rPr>
                <w:sz w:val="20"/>
              </w:rPr>
              <w:t>laboratory,</w:t>
            </w:r>
            <w:r>
              <w:rPr>
                <w:spacing w:val="-10"/>
                <w:sz w:val="20"/>
              </w:rPr>
              <w:t> </w:t>
            </w:r>
            <w:r>
              <w:rPr>
                <w:sz w:val="20"/>
              </w:rPr>
              <w:t>the</w:t>
            </w:r>
            <w:r>
              <w:rPr>
                <w:spacing w:val="-9"/>
                <w:sz w:val="20"/>
              </w:rPr>
              <w:t> </w:t>
            </w:r>
            <w:r>
              <w:rPr>
                <w:sz w:val="20"/>
              </w:rPr>
              <w:t>clinical</w:t>
            </w:r>
            <w:r>
              <w:rPr>
                <w:spacing w:val="-10"/>
                <w:sz w:val="20"/>
              </w:rPr>
              <w:t> </w:t>
            </w:r>
            <w:r>
              <w:rPr>
                <w:sz w:val="20"/>
              </w:rPr>
              <w:t>significance</w:t>
            </w:r>
            <w:r>
              <w:rPr>
                <w:spacing w:val="-9"/>
                <w:sz w:val="20"/>
              </w:rPr>
              <w:t> </w:t>
            </w:r>
            <w:r>
              <w:rPr>
                <w:sz w:val="20"/>
              </w:rPr>
              <w:t>of</w:t>
            </w:r>
            <w:r>
              <w:rPr>
                <w:spacing w:val="-10"/>
                <w:sz w:val="20"/>
              </w:rPr>
              <w:t> </w:t>
            </w:r>
            <w:r>
              <w:rPr>
                <w:sz w:val="20"/>
              </w:rPr>
              <w:t>the</w:t>
            </w:r>
            <w:r>
              <w:rPr>
                <w:spacing w:val="-9"/>
                <w:sz w:val="20"/>
              </w:rPr>
              <w:t> </w:t>
            </w:r>
            <w:r>
              <w:rPr>
                <w:sz w:val="20"/>
              </w:rPr>
              <w:t>isolate</w:t>
            </w:r>
            <w:r>
              <w:rPr>
                <w:spacing w:val="-10"/>
                <w:sz w:val="20"/>
              </w:rPr>
              <w:t> </w:t>
            </w:r>
            <w:r>
              <w:rPr>
                <w:sz w:val="20"/>
              </w:rPr>
              <w:t>should</w:t>
            </w:r>
            <w:r>
              <w:rPr>
                <w:spacing w:val="-9"/>
                <w:sz w:val="20"/>
              </w:rPr>
              <w:t> </w:t>
            </w:r>
            <w:r>
              <w:rPr>
                <w:sz w:val="20"/>
              </w:rPr>
              <w:t>be</w:t>
            </w:r>
            <w:r>
              <w:rPr>
                <w:spacing w:val="-9"/>
                <w:sz w:val="20"/>
              </w:rPr>
              <w:t> </w:t>
            </w:r>
            <w:r>
              <w:rPr>
                <w:sz w:val="20"/>
              </w:rPr>
              <w:t>established</w:t>
            </w:r>
            <w:r>
              <w:rPr>
                <w:spacing w:val="-9"/>
                <w:sz w:val="20"/>
              </w:rPr>
              <w:t> </w:t>
            </w:r>
            <w:r>
              <w:rPr>
                <w:sz w:val="20"/>
              </w:rPr>
              <w:t>by</w:t>
            </w:r>
            <w:r>
              <w:rPr>
                <w:spacing w:val="-9"/>
                <w:sz w:val="20"/>
              </w:rPr>
              <w:t> </w:t>
            </w:r>
            <w:r>
              <w:rPr>
                <w:sz w:val="20"/>
              </w:rPr>
              <w:t>a </w:t>
            </w:r>
            <w:r>
              <w:rPr>
                <w:spacing w:val="-2"/>
                <w:sz w:val="20"/>
              </w:rPr>
              <w:t>clinical</w:t>
            </w:r>
            <w:r>
              <w:rPr>
                <w:spacing w:val="-8"/>
                <w:sz w:val="20"/>
              </w:rPr>
              <w:t> </w:t>
            </w:r>
            <w:r>
              <w:rPr>
                <w:spacing w:val="-2"/>
                <w:sz w:val="20"/>
              </w:rPr>
              <w:t>&amp;</w:t>
            </w:r>
            <w:r>
              <w:rPr>
                <w:spacing w:val="-6"/>
                <w:sz w:val="20"/>
              </w:rPr>
              <w:t> </w:t>
            </w:r>
            <w:r>
              <w:rPr>
                <w:spacing w:val="-2"/>
                <w:sz w:val="20"/>
              </w:rPr>
              <w:t>radiological</w:t>
            </w:r>
            <w:r>
              <w:rPr>
                <w:spacing w:val="-8"/>
                <w:sz w:val="20"/>
              </w:rPr>
              <w:t> </w:t>
            </w:r>
            <w:r>
              <w:rPr>
                <w:spacing w:val="-2"/>
                <w:sz w:val="20"/>
              </w:rPr>
              <w:t>review</w:t>
            </w:r>
            <w:r>
              <w:rPr>
                <w:spacing w:val="-8"/>
                <w:sz w:val="20"/>
              </w:rPr>
              <w:t> </w:t>
            </w:r>
            <w:r>
              <w:rPr>
                <w:spacing w:val="-2"/>
                <w:sz w:val="20"/>
              </w:rPr>
              <w:t>of</w:t>
            </w:r>
            <w:r>
              <w:rPr>
                <w:spacing w:val="-7"/>
                <w:sz w:val="20"/>
              </w:rPr>
              <w:t> </w:t>
            </w:r>
            <w:r>
              <w:rPr>
                <w:spacing w:val="-2"/>
                <w:sz w:val="20"/>
              </w:rPr>
              <w:t>the</w:t>
            </w:r>
            <w:r>
              <w:rPr>
                <w:spacing w:val="-6"/>
                <w:sz w:val="20"/>
              </w:rPr>
              <w:t> </w:t>
            </w:r>
            <w:r>
              <w:rPr>
                <w:spacing w:val="-2"/>
                <w:sz w:val="20"/>
              </w:rPr>
              <w:t>patient</w:t>
            </w:r>
            <w:r>
              <w:rPr>
                <w:spacing w:val="-8"/>
                <w:sz w:val="20"/>
              </w:rPr>
              <w:t> </w:t>
            </w:r>
            <w:r>
              <w:rPr>
                <w:spacing w:val="-2"/>
                <w:sz w:val="20"/>
              </w:rPr>
              <w:t>&amp;</w:t>
            </w:r>
            <w:r>
              <w:rPr>
                <w:spacing w:val="-6"/>
                <w:sz w:val="20"/>
              </w:rPr>
              <w:t> </w:t>
            </w:r>
            <w:r>
              <w:rPr>
                <w:spacing w:val="-2"/>
                <w:sz w:val="20"/>
              </w:rPr>
              <w:t>where</w:t>
            </w:r>
            <w:r>
              <w:rPr>
                <w:spacing w:val="-6"/>
                <w:sz w:val="20"/>
              </w:rPr>
              <w:t> </w:t>
            </w:r>
            <w:r>
              <w:rPr>
                <w:spacing w:val="-2"/>
                <w:sz w:val="20"/>
              </w:rPr>
              <w:t>necessary</w:t>
            </w:r>
            <w:r>
              <w:rPr>
                <w:spacing w:val="-6"/>
                <w:sz w:val="20"/>
              </w:rPr>
              <w:t> </w:t>
            </w:r>
            <w:r>
              <w:rPr>
                <w:spacing w:val="-2"/>
                <w:sz w:val="20"/>
              </w:rPr>
              <w:t>repeat</w:t>
            </w:r>
            <w:r>
              <w:rPr>
                <w:spacing w:val="-8"/>
                <w:sz w:val="20"/>
              </w:rPr>
              <w:t> </w:t>
            </w:r>
            <w:r>
              <w:rPr>
                <w:spacing w:val="-2"/>
                <w:sz w:val="20"/>
              </w:rPr>
              <w:t>sampling</w:t>
            </w:r>
            <w:r>
              <w:rPr>
                <w:spacing w:val="-8"/>
                <w:sz w:val="20"/>
              </w:rPr>
              <w:t> </w:t>
            </w:r>
            <w:r>
              <w:rPr>
                <w:spacing w:val="-2"/>
                <w:sz w:val="20"/>
              </w:rPr>
              <w:t>&amp;</w:t>
            </w:r>
            <w:r>
              <w:rPr>
                <w:spacing w:val="-6"/>
                <w:sz w:val="20"/>
              </w:rPr>
              <w:t> </w:t>
            </w:r>
            <w:r>
              <w:rPr>
                <w:spacing w:val="-2"/>
                <w:sz w:val="20"/>
              </w:rPr>
              <w:t>testing.</w:t>
            </w:r>
          </w:p>
          <w:p>
            <w:pPr>
              <w:pStyle w:val="TableParagraph"/>
              <w:numPr>
                <w:ilvl w:val="0"/>
                <w:numId w:val="106"/>
              </w:numPr>
              <w:tabs>
                <w:tab w:pos="460" w:val="left" w:leader="none"/>
              </w:tabs>
              <w:spacing w:line="240" w:lineRule="auto" w:before="49" w:after="0"/>
              <w:ind w:left="460" w:right="0" w:hanging="360"/>
              <w:jc w:val="left"/>
              <w:rPr>
                <w:sz w:val="20"/>
              </w:rPr>
            </w:pPr>
            <w:r>
              <w:rPr>
                <w:spacing w:val="-4"/>
                <w:sz w:val="20"/>
              </w:rPr>
              <w:t>Repeated</w:t>
            </w:r>
            <w:r>
              <w:rPr>
                <w:spacing w:val="-1"/>
                <w:sz w:val="20"/>
              </w:rPr>
              <w:t> </w:t>
            </w:r>
            <w:r>
              <w:rPr>
                <w:spacing w:val="-4"/>
                <w:sz w:val="20"/>
              </w:rPr>
              <w:t>isolation</w:t>
            </w:r>
            <w:r>
              <w:rPr>
                <w:spacing w:val="-2"/>
                <w:sz w:val="20"/>
              </w:rPr>
              <w:t> </w:t>
            </w:r>
            <w:r>
              <w:rPr>
                <w:spacing w:val="-4"/>
                <w:sz w:val="20"/>
              </w:rPr>
              <w:t>of</w:t>
            </w:r>
            <w:r>
              <w:rPr>
                <w:spacing w:val="-1"/>
                <w:sz w:val="20"/>
              </w:rPr>
              <w:t> </w:t>
            </w:r>
            <w:r>
              <w:rPr>
                <w:spacing w:val="-4"/>
                <w:sz w:val="20"/>
              </w:rPr>
              <w:t>MOTT</w:t>
            </w:r>
            <w:r>
              <w:rPr>
                <w:spacing w:val="-2"/>
                <w:sz w:val="20"/>
              </w:rPr>
              <w:t> </w:t>
            </w:r>
            <w:r>
              <w:rPr>
                <w:spacing w:val="-4"/>
                <w:sz w:val="20"/>
              </w:rPr>
              <w:t>increases</w:t>
            </w:r>
            <w:r>
              <w:rPr>
                <w:spacing w:val="-2"/>
                <w:sz w:val="20"/>
              </w:rPr>
              <w:t> </w:t>
            </w:r>
            <w:r>
              <w:rPr>
                <w:spacing w:val="-4"/>
                <w:sz w:val="20"/>
              </w:rPr>
              <w:t>the</w:t>
            </w:r>
            <w:r>
              <w:rPr>
                <w:sz w:val="20"/>
              </w:rPr>
              <w:t> </w:t>
            </w:r>
            <w:r>
              <w:rPr>
                <w:spacing w:val="-4"/>
                <w:sz w:val="20"/>
              </w:rPr>
              <w:t>confidence</w:t>
            </w:r>
            <w:r>
              <w:rPr>
                <w:sz w:val="20"/>
              </w:rPr>
              <w:t> </w:t>
            </w:r>
            <w:r>
              <w:rPr>
                <w:spacing w:val="-4"/>
                <w:sz w:val="20"/>
              </w:rPr>
              <w:t>with</w:t>
            </w:r>
            <w:r>
              <w:rPr>
                <w:sz w:val="20"/>
              </w:rPr>
              <w:t> </w:t>
            </w:r>
            <w:r>
              <w:rPr>
                <w:spacing w:val="-4"/>
                <w:sz w:val="20"/>
              </w:rPr>
              <w:t>which</w:t>
            </w:r>
            <w:r>
              <w:rPr>
                <w:spacing w:val="-2"/>
                <w:sz w:val="20"/>
              </w:rPr>
              <w:t> </w:t>
            </w:r>
            <w:r>
              <w:rPr>
                <w:spacing w:val="-4"/>
                <w:sz w:val="20"/>
              </w:rPr>
              <w:t>MOTT</w:t>
            </w:r>
            <w:r>
              <w:rPr>
                <w:spacing w:val="-2"/>
                <w:sz w:val="20"/>
              </w:rPr>
              <w:t> </w:t>
            </w:r>
            <w:r>
              <w:rPr>
                <w:spacing w:val="-4"/>
                <w:sz w:val="20"/>
              </w:rPr>
              <w:t>lung</w:t>
            </w:r>
            <w:r>
              <w:rPr>
                <w:spacing w:val="-2"/>
                <w:sz w:val="20"/>
              </w:rPr>
              <w:t> </w:t>
            </w:r>
            <w:r>
              <w:rPr>
                <w:spacing w:val="-4"/>
                <w:sz w:val="20"/>
              </w:rPr>
              <w:t>disease</w:t>
            </w:r>
            <w:r>
              <w:rPr>
                <w:sz w:val="20"/>
              </w:rPr>
              <w:t> </w:t>
            </w:r>
            <w:r>
              <w:rPr>
                <w:spacing w:val="-4"/>
                <w:sz w:val="20"/>
              </w:rPr>
              <w:t>is</w:t>
            </w:r>
            <w:r>
              <w:rPr>
                <w:spacing w:val="-2"/>
                <w:sz w:val="20"/>
              </w:rPr>
              <w:t> </w:t>
            </w:r>
            <w:r>
              <w:rPr>
                <w:spacing w:val="-4"/>
                <w:sz w:val="20"/>
              </w:rPr>
              <w:t>diagnosed.</w:t>
            </w:r>
          </w:p>
          <w:p>
            <w:pPr>
              <w:pStyle w:val="TableParagraph"/>
              <w:numPr>
                <w:ilvl w:val="0"/>
                <w:numId w:val="106"/>
              </w:numPr>
              <w:tabs>
                <w:tab w:pos="460" w:val="left" w:leader="none"/>
              </w:tabs>
              <w:spacing w:line="271" w:lineRule="auto" w:before="80" w:after="0"/>
              <w:ind w:left="460" w:right="255" w:hanging="360"/>
              <w:jc w:val="left"/>
              <w:rPr>
                <w:sz w:val="20"/>
              </w:rPr>
            </w:pPr>
            <w:r>
              <w:rPr>
                <w:spacing w:val="-4"/>
                <w:sz w:val="20"/>
              </w:rPr>
              <w:t>When</w:t>
            </w:r>
            <w:r>
              <w:rPr>
                <w:spacing w:val="-9"/>
                <w:sz w:val="20"/>
              </w:rPr>
              <w:t> </w:t>
            </w:r>
            <w:r>
              <w:rPr>
                <w:spacing w:val="-4"/>
                <w:sz w:val="20"/>
              </w:rPr>
              <w:t>clinical</w:t>
            </w:r>
            <w:r>
              <w:rPr>
                <w:spacing w:val="-8"/>
                <w:sz w:val="20"/>
              </w:rPr>
              <w:t> </w:t>
            </w:r>
            <w:r>
              <w:rPr>
                <w:spacing w:val="-4"/>
                <w:sz w:val="20"/>
              </w:rPr>
              <w:t>disease</w:t>
            </w:r>
            <w:r>
              <w:rPr>
                <w:spacing w:val="-9"/>
                <w:sz w:val="20"/>
              </w:rPr>
              <w:t> </w:t>
            </w:r>
            <w:r>
              <w:rPr>
                <w:spacing w:val="-4"/>
                <w:sz w:val="20"/>
              </w:rPr>
              <w:t>by</w:t>
            </w:r>
            <w:r>
              <w:rPr>
                <w:spacing w:val="-8"/>
                <w:sz w:val="20"/>
              </w:rPr>
              <w:t> </w:t>
            </w:r>
            <w:r>
              <w:rPr>
                <w:spacing w:val="-4"/>
                <w:sz w:val="20"/>
              </w:rPr>
              <w:t>the</w:t>
            </w:r>
            <w:r>
              <w:rPr>
                <w:spacing w:val="-9"/>
                <w:sz w:val="20"/>
              </w:rPr>
              <w:t> </w:t>
            </w:r>
            <w:r>
              <w:rPr>
                <w:spacing w:val="-4"/>
                <w:sz w:val="20"/>
              </w:rPr>
              <w:t>MOTT</w:t>
            </w:r>
            <w:r>
              <w:rPr>
                <w:spacing w:val="-8"/>
                <w:sz w:val="20"/>
              </w:rPr>
              <w:t> </w:t>
            </w:r>
            <w:r>
              <w:rPr>
                <w:spacing w:val="-4"/>
                <w:sz w:val="20"/>
              </w:rPr>
              <w:t>isolate</w:t>
            </w:r>
            <w:r>
              <w:rPr>
                <w:spacing w:val="-9"/>
                <w:sz w:val="20"/>
              </w:rPr>
              <w:t> </w:t>
            </w:r>
            <w:r>
              <w:rPr>
                <w:spacing w:val="-4"/>
                <w:sz w:val="20"/>
              </w:rPr>
              <w:t>is</w:t>
            </w:r>
            <w:r>
              <w:rPr>
                <w:spacing w:val="-8"/>
                <w:sz w:val="20"/>
              </w:rPr>
              <w:t> </w:t>
            </w:r>
            <w:r>
              <w:rPr>
                <w:spacing w:val="-4"/>
                <w:sz w:val="20"/>
              </w:rPr>
              <w:t>considered</w:t>
            </w:r>
            <w:r>
              <w:rPr>
                <w:spacing w:val="-9"/>
                <w:sz w:val="20"/>
              </w:rPr>
              <w:t> </w:t>
            </w:r>
            <w:r>
              <w:rPr>
                <w:spacing w:val="-4"/>
                <w:sz w:val="20"/>
              </w:rPr>
              <w:t>highly</w:t>
            </w:r>
            <w:r>
              <w:rPr>
                <w:spacing w:val="-8"/>
                <w:sz w:val="20"/>
              </w:rPr>
              <w:t> </w:t>
            </w:r>
            <w:r>
              <w:rPr>
                <w:spacing w:val="-4"/>
                <w:sz w:val="20"/>
              </w:rPr>
              <w:t>likely,</w:t>
            </w:r>
            <w:r>
              <w:rPr>
                <w:spacing w:val="-9"/>
                <w:sz w:val="20"/>
              </w:rPr>
              <w:t> </w:t>
            </w:r>
            <w:r>
              <w:rPr>
                <w:spacing w:val="-4"/>
                <w:sz w:val="20"/>
              </w:rPr>
              <w:t>appropriate</w:t>
            </w:r>
            <w:r>
              <w:rPr>
                <w:spacing w:val="-8"/>
                <w:sz w:val="20"/>
              </w:rPr>
              <w:t> </w:t>
            </w:r>
            <w:r>
              <w:rPr>
                <w:spacing w:val="-4"/>
                <w:sz w:val="20"/>
              </w:rPr>
              <w:t>treatment</w:t>
            </w:r>
            <w:r>
              <w:rPr>
                <w:spacing w:val="-9"/>
                <w:sz w:val="20"/>
              </w:rPr>
              <w:t> </w:t>
            </w:r>
            <w:r>
              <w:rPr>
                <w:spacing w:val="-4"/>
                <w:sz w:val="20"/>
              </w:rPr>
              <w:t>should</w:t>
            </w:r>
            <w:r>
              <w:rPr>
                <w:spacing w:val="-8"/>
                <w:sz w:val="20"/>
              </w:rPr>
              <w:t> </w:t>
            </w:r>
            <w:r>
              <w:rPr>
                <w:spacing w:val="-4"/>
                <w:sz w:val="20"/>
              </w:rPr>
              <w:t>be</w:t>
            </w:r>
            <w:r>
              <w:rPr>
                <w:spacing w:val="-9"/>
                <w:sz w:val="20"/>
              </w:rPr>
              <w:t> </w:t>
            </w:r>
            <w:r>
              <w:rPr>
                <w:spacing w:val="-4"/>
                <w:sz w:val="20"/>
              </w:rPr>
              <w:t>provided </w:t>
            </w:r>
            <w:r>
              <w:rPr>
                <w:sz w:val="20"/>
              </w:rPr>
              <w:t>based on DST results.</w:t>
            </w:r>
          </w:p>
          <w:p>
            <w:pPr>
              <w:pStyle w:val="TableParagraph"/>
              <w:numPr>
                <w:ilvl w:val="0"/>
                <w:numId w:val="106"/>
              </w:numPr>
              <w:tabs>
                <w:tab w:pos="460" w:val="left" w:leader="none"/>
              </w:tabs>
              <w:spacing w:line="268" w:lineRule="auto" w:before="0" w:after="0"/>
              <w:ind w:left="460" w:right="665" w:hanging="360"/>
              <w:jc w:val="left"/>
              <w:rPr>
                <w:sz w:val="20"/>
              </w:rPr>
            </w:pPr>
            <w:r>
              <w:rPr>
                <w:spacing w:val="-2"/>
                <w:sz w:val="20"/>
              </w:rPr>
              <w:t>All</w:t>
            </w:r>
            <w:r>
              <w:rPr>
                <w:spacing w:val="-5"/>
                <w:sz w:val="20"/>
              </w:rPr>
              <w:t> </w:t>
            </w:r>
            <w:r>
              <w:rPr>
                <w:spacing w:val="-2"/>
                <w:sz w:val="20"/>
              </w:rPr>
              <w:t>patients</w:t>
            </w:r>
            <w:r>
              <w:rPr>
                <w:spacing w:val="-3"/>
                <w:sz w:val="20"/>
              </w:rPr>
              <w:t> </w:t>
            </w:r>
            <w:r>
              <w:rPr>
                <w:spacing w:val="-2"/>
                <w:sz w:val="20"/>
              </w:rPr>
              <w:t>with</w:t>
            </w:r>
            <w:r>
              <w:rPr>
                <w:spacing w:val="-3"/>
                <w:sz w:val="20"/>
              </w:rPr>
              <w:t> </w:t>
            </w:r>
            <w:r>
              <w:rPr>
                <w:spacing w:val="-2"/>
                <w:sz w:val="20"/>
              </w:rPr>
              <w:t>suspected</w:t>
            </w:r>
            <w:r>
              <w:rPr>
                <w:spacing w:val="-3"/>
                <w:sz w:val="20"/>
              </w:rPr>
              <w:t> </w:t>
            </w:r>
            <w:r>
              <w:rPr>
                <w:spacing w:val="-2"/>
                <w:sz w:val="20"/>
              </w:rPr>
              <w:t>pulmonary</w:t>
            </w:r>
            <w:r>
              <w:rPr>
                <w:spacing w:val="-3"/>
                <w:sz w:val="20"/>
              </w:rPr>
              <w:t> </w:t>
            </w:r>
            <w:r>
              <w:rPr>
                <w:spacing w:val="-2"/>
                <w:sz w:val="20"/>
              </w:rPr>
              <w:t>MOTT</w:t>
            </w:r>
            <w:r>
              <w:rPr>
                <w:spacing w:val="-5"/>
                <w:sz w:val="20"/>
              </w:rPr>
              <w:t> </w:t>
            </w:r>
            <w:r>
              <w:rPr>
                <w:spacing w:val="-2"/>
                <w:sz w:val="20"/>
              </w:rPr>
              <w:t>disease should,</w:t>
            </w:r>
            <w:r>
              <w:rPr>
                <w:spacing w:val="-6"/>
                <w:sz w:val="20"/>
              </w:rPr>
              <w:t> </w:t>
            </w:r>
            <w:r>
              <w:rPr>
                <w:spacing w:val="-2"/>
                <w:sz w:val="20"/>
              </w:rPr>
              <w:t>where</w:t>
            </w:r>
            <w:r>
              <w:rPr>
                <w:spacing w:val="-5"/>
                <w:sz w:val="20"/>
              </w:rPr>
              <w:t> </w:t>
            </w:r>
            <w:r>
              <w:rPr>
                <w:spacing w:val="-2"/>
                <w:sz w:val="20"/>
              </w:rPr>
              <w:t>feasible</w:t>
            </w:r>
            <w:r>
              <w:rPr>
                <w:spacing w:val="-5"/>
                <w:sz w:val="20"/>
              </w:rPr>
              <w:t> </w:t>
            </w:r>
            <w:r>
              <w:rPr>
                <w:spacing w:val="-2"/>
                <w:sz w:val="20"/>
              </w:rPr>
              <w:t>be</w:t>
            </w:r>
            <w:r>
              <w:rPr>
                <w:spacing w:val="-6"/>
                <w:sz w:val="20"/>
              </w:rPr>
              <w:t> </w:t>
            </w:r>
            <w:r>
              <w:rPr>
                <w:spacing w:val="-2"/>
                <w:sz w:val="20"/>
              </w:rPr>
              <w:t>reviewed</w:t>
            </w:r>
            <w:r>
              <w:rPr>
                <w:spacing w:val="-6"/>
                <w:sz w:val="20"/>
              </w:rPr>
              <w:t> </w:t>
            </w:r>
            <w:r>
              <w:rPr>
                <w:spacing w:val="-2"/>
                <w:sz w:val="20"/>
              </w:rPr>
              <w:t>by</w:t>
            </w:r>
            <w:r>
              <w:rPr>
                <w:spacing w:val="-6"/>
                <w:sz w:val="20"/>
              </w:rPr>
              <w:t> </w:t>
            </w:r>
            <w:r>
              <w:rPr>
                <w:spacing w:val="-2"/>
                <w:sz w:val="20"/>
              </w:rPr>
              <w:t>a</w:t>
            </w:r>
            <w:r>
              <w:rPr>
                <w:spacing w:val="-8"/>
                <w:sz w:val="20"/>
              </w:rPr>
              <w:t> </w:t>
            </w:r>
            <w:r>
              <w:rPr>
                <w:spacing w:val="-2"/>
                <w:sz w:val="20"/>
              </w:rPr>
              <w:t>multi- </w:t>
            </w:r>
            <w:r>
              <w:rPr>
                <w:spacing w:val="-4"/>
                <w:sz w:val="20"/>
              </w:rPr>
              <w:t>disciplinary team that</w:t>
            </w:r>
            <w:r>
              <w:rPr>
                <w:spacing w:val="-5"/>
                <w:sz w:val="20"/>
              </w:rPr>
              <w:t> </w:t>
            </w:r>
            <w:r>
              <w:rPr>
                <w:spacing w:val="-4"/>
                <w:sz w:val="20"/>
              </w:rPr>
              <w:t>includes</w:t>
            </w:r>
            <w:r>
              <w:rPr>
                <w:spacing w:val="-5"/>
                <w:sz w:val="20"/>
              </w:rPr>
              <w:t> </w:t>
            </w:r>
            <w:r>
              <w:rPr>
                <w:spacing w:val="-4"/>
                <w:sz w:val="20"/>
              </w:rPr>
              <w:t>a specialist</w:t>
            </w:r>
            <w:r>
              <w:rPr>
                <w:spacing w:val="-5"/>
                <w:sz w:val="20"/>
              </w:rPr>
              <w:t> </w:t>
            </w:r>
            <w:r>
              <w:rPr>
                <w:spacing w:val="-4"/>
                <w:sz w:val="20"/>
              </w:rPr>
              <w:t>physician</w:t>
            </w:r>
            <w:r>
              <w:rPr>
                <w:spacing w:val="-5"/>
                <w:sz w:val="20"/>
              </w:rPr>
              <w:t> </w:t>
            </w:r>
            <w:r>
              <w:rPr>
                <w:spacing w:val="-4"/>
                <w:sz w:val="20"/>
              </w:rPr>
              <w:t>&amp; laboratory scientist</w:t>
            </w:r>
            <w:r>
              <w:rPr>
                <w:spacing w:val="-5"/>
                <w:sz w:val="20"/>
              </w:rPr>
              <w:t> </w:t>
            </w:r>
            <w:r>
              <w:rPr>
                <w:spacing w:val="-4"/>
                <w:sz w:val="20"/>
              </w:rPr>
              <w:t>to</w:t>
            </w:r>
            <w:r>
              <w:rPr>
                <w:spacing w:val="-5"/>
                <w:sz w:val="20"/>
              </w:rPr>
              <w:t> </w:t>
            </w:r>
            <w:r>
              <w:rPr>
                <w:spacing w:val="-4"/>
                <w:sz w:val="20"/>
              </w:rPr>
              <w:t>make a treatment</w:t>
            </w:r>
            <w:r>
              <w:rPr>
                <w:spacing w:val="-5"/>
                <w:sz w:val="20"/>
              </w:rPr>
              <w:t> </w:t>
            </w:r>
            <w:r>
              <w:rPr>
                <w:spacing w:val="-4"/>
                <w:sz w:val="20"/>
              </w:rPr>
              <w:t>decision</w:t>
            </w:r>
            <w:r>
              <w:rPr>
                <w:spacing w:val="-5"/>
                <w:sz w:val="20"/>
              </w:rPr>
              <w:t> </w:t>
            </w:r>
            <w:r>
              <w:rPr>
                <w:spacing w:val="-4"/>
                <w:sz w:val="20"/>
              </w:rPr>
              <w:t>&amp; </w:t>
            </w:r>
            <w:r>
              <w:rPr>
                <w:spacing w:val="-2"/>
                <w:sz w:val="20"/>
              </w:rPr>
              <w:t>select</w:t>
            </w:r>
            <w:r>
              <w:rPr>
                <w:spacing w:val="-9"/>
                <w:sz w:val="20"/>
              </w:rPr>
              <w:t> </w:t>
            </w:r>
            <w:r>
              <w:rPr>
                <w:spacing w:val="-2"/>
                <w:sz w:val="20"/>
              </w:rPr>
              <w:t>an</w:t>
            </w:r>
            <w:r>
              <w:rPr>
                <w:spacing w:val="-10"/>
                <w:sz w:val="20"/>
              </w:rPr>
              <w:t> </w:t>
            </w:r>
            <w:r>
              <w:rPr>
                <w:spacing w:val="-2"/>
                <w:sz w:val="20"/>
              </w:rPr>
              <w:t>appropriate</w:t>
            </w:r>
            <w:r>
              <w:rPr>
                <w:spacing w:val="-20"/>
                <w:sz w:val="20"/>
              </w:rPr>
              <w:t> </w:t>
            </w:r>
            <w:r>
              <w:rPr>
                <w:spacing w:val="-2"/>
                <w:sz w:val="20"/>
              </w:rPr>
              <w:t>regimen</w:t>
            </w:r>
          </w:p>
        </w:tc>
      </w:tr>
    </w:tbl>
    <w:p>
      <w:pPr>
        <w:pStyle w:val="BodyText"/>
        <w:spacing w:before="37"/>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4"/>
        <w:gridCol w:w="9119"/>
      </w:tblGrid>
      <w:tr>
        <w:trPr>
          <w:trHeight w:val="2431" w:hRule="atLeast"/>
        </w:trPr>
        <w:tc>
          <w:tcPr>
            <w:tcW w:w="804" w:type="dxa"/>
            <w:shd w:val="clear" w:color="auto" w:fill="FFF1CC"/>
          </w:tcPr>
          <w:p>
            <w:pPr>
              <w:pStyle w:val="TableParagraph"/>
              <w:rPr>
                <w:sz w:val="20"/>
              </w:rPr>
            </w:pPr>
          </w:p>
          <w:p>
            <w:pPr>
              <w:pStyle w:val="TableParagraph"/>
              <w:rPr>
                <w:sz w:val="20"/>
              </w:rPr>
            </w:pPr>
          </w:p>
          <w:p>
            <w:pPr>
              <w:pStyle w:val="TableParagraph"/>
              <w:spacing w:before="219" w:after="1"/>
              <w:rPr>
                <w:sz w:val="20"/>
              </w:rPr>
            </w:pPr>
          </w:p>
          <w:p>
            <w:pPr>
              <w:pStyle w:val="TableParagraph"/>
              <w:ind w:left="200"/>
              <w:rPr>
                <w:sz w:val="20"/>
              </w:rPr>
            </w:pPr>
            <w:r>
              <w:rPr>
                <w:sz w:val="20"/>
              </w:rPr>
              <w:drawing>
                <wp:inline distT="0" distB="0" distL="0" distR="0">
                  <wp:extent cx="310134" cy="310134"/>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23" cstate="print"/>
                          <a:stretch>
                            <a:fillRect/>
                          </a:stretch>
                        </pic:blipFill>
                        <pic:spPr>
                          <a:xfrm>
                            <a:off x="0" y="0"/>
                            <a:ext cx="310134" cy="310134"/>
                          </a:xfrm>
                          <a:prstGeom prst="rect">
                            <a:avLst/>
                          </a:prstGeom>
                        </pic:spPr>
                      </pic:pic>
                    </a:graphicData>
                  </a:graphic>
                </wp:inline>
              </w:drawing>
            </w:r>
            <w:r>
              <w:rPr>
                <w:sz w:val="20"/>
              </w:rPr>
            </w:r>
          </w:p>
        </w:tc>
        <w:tc>
          <w:tcPr>
            <w:tcW w:w="9119" w:type="dxa"/>
            <w:shd w:val="clear" w:color="auto" w:fill="FFF1CC"/>
          </w:tcPr>
          <w:p>
            <w:pPr>
              <w:pStyle w:val="TableParagraph"/>
              <w:numPr>
                <w:ilvl w:val="0"/>
                <w:numId w:val="107"/>
              </w:numPr>
              <w:tabs>
                <w:tab w:pos="479" w:val="left" w:leader="none"/>
              </w:tabs>
              <w:spacing w:line="271" w:lineRule="auto" w:before="166" w:after="0"/>
              <w:ind w:left="479" w:right="259" w:hanging="360"/>
              <w:jc w:val="both"/>
              <w:rPr>
                <w:sz w:val="20"/>
              </w:rPr>
            </w:pPr>
            <w:r>
              <w:rPr>
                <w:sz w:val="20"/>
              </w:rPr>
              <w:t>Maiga M, Siddigui S, Diallo S, Dirra B, Traore B, et al. (2012) Failure to Recognise Nontuberculous Tuberculosis Leads to Misdiagnosis of Chronic Pulmonary Tuberculosis. PLOS ONE 7(5): e36902, doi:101371/ journal.pone. 0036902</w:t>
            </w:r>
          </w:p>
          <w:p>
            <w:pPr>
              <w:pStyle w:val="TableParagraph"/>
              <w:numPr>
                <w:ilvl w:val="0"/>
                <w:numId w:val="107"/>
              </w:numPr>
              <w:tabs>
                <w:tab w:pos="479" w:val="left" w:leader="none"/>
              </w:tabs>
              <w:spacing w:line="268" w:lineRule="auto" w:before="0" w:after="0"/>
              <w:ind w:left="479" w:right="252" w:hanging="360"/>
              <w:jc w:val="both"/>
              <w:rPr>
                <w:sz w:val="20"/>
              </w:rPr>
            </w:pPr>
            <w:r>
              <w:rPr>
                <w:spacing w:val="-2"/>
                <w:sz w:val="20"/>
              </w:rPr>
              <w:t>Greif,</w:t>
            </w:r>
            <w:r>
              <w:rPr>
                <w:spacing w:val="-8"/>
                <w:sz w:val="20"/>
              </w:rPr>
              <w:t> </w:t>
            </w:r>
            <w:r>
              <w:rPr>
                <w:spacing w:val="-2"/>
                <w:sz w:val="20"/>
              </w:rPr>
              <w:t>G.,</w:t>
            </w:r>
            <w:r>
              <w:rPr>
                <w:spacing w:val="-8"/>
                <w:sz w:val="20"/>
              </w:rPr>
              <w:t> </w:t>
            </w:r>
            <w:r>
              <w:rPr>
                <w:spacing w:val="-2"/>
                <w:sz w:val="20"/>
              </w:rPr>
              <w:t>Coitinho,</w:t>
            </w:r>
            <w:r>
              <w:rPr>
                <w:spacing w:val="-8"/>
                <w:sz w:val="20"/>
              </w:rPr>
              <w:t> </w:t>
            </w:r>
            <w:r>
              <w:rPr>
                <w:spacing w:val="-2"/>
                <w:sz w:val="20"/>
              </w:rPr>
              <w:t>C.,</w:t>
            </w:r>
            <w:r>
              <w:rPr>
                <w:spacing w:val="-8"/>
                <w:sz w:val="20"/>
              </w:rPr>
              <w:t> </w:t>
            </w:r>
            <w:r>
              <w:rPr>
                <w:spacing w:val="-2"/>
                <w:sz w:val="20"/>
              </w:rPr>
              <w:t>van</w:t>
            </w:r>
            <w:r>
              <w:rPr>
                <w:spacing w:val="-7"/>
                <w:sz w:val="20"/>
              </w:rPr>
              <w:t> </w:t>
            </w:r>
            <w:r>
              <w:rPr>
                <w:spacing w:val="-2"/>
                <w:sz w:val="20"/>
              </w:rPr>
              <w:t>Ingen,</w:t>
            </w:r>
            <w:r>
              <w:rPr>
                <w:spacing w:val="-8"/>
                <w:sz w:val="20"/>
              </w:rPr>
              <w:t> </w:t>
            </w:r>
            <w:r>
              <w:rPr>
                <w:spacing w:val="-2"/>
                <w:sz w:val="20"/>
              </w:rPr>
              <w:t>J.,</w:t>
            </w:r>
            <w:r>
              <w:rPr>
                <w:spacing w:val="-8"/>
                <w:sz w:val="20"/>
              </w:rPr>
              <w:t> </w:t>
            </w:r>
            <w:r>
              <w:rPr>
                <w:spacing w:val="-2"/>
                <w:sz w:val="20"/>
              </w:rPr>
              <w:t>&amp;</w:t>
            </w:r>
            <w:r>
              <w:rPr>
                <w:spacing w:val="-8"/>
                <w:sz w:val="20"/>
              </w:rPr>
              <w:t> </w:t>
            </w:r>
            <w:r>
              <w:rPr>
                <w:spacing w:val="-2"/>
                <w:sz w:val="20"/>
              </w:rPr>
              <w:t>Robello,</w:t>
            </w:r>
            <w:r>
              <w:rPr>
                <w:spacing w:val="-8"/>
                <w:sz w:val="20"/>
              </w:rPr>
              <w:t> </w:t>
            </w:r>
            <w:r>
              <w:rPr>
                <w:spacing w:val="-2"/>
                <w:sz w:val="20"/>
              </w:rPr>
              <w:t>C.</w:t>
            </w:r>
            <w:r>
              <w:rPr>
                <w:spacing w:val="-8"/>
                <w:sz w:val="20"/>
              </w:rPr>
              <w:t> </w:t>
            </w:r>
            <w:r>
              <w:rPr>
                <w:spacing w:val="-2"/>
                <w:sz w:val="20"/>
              </w:rPr>
              <w:t>(2020).</w:t>
            </w:r>
            <w:r>
              <w:rPr>
                <w:spacing w:val="-8"/>
                <w:sz w:val="20"/>
              </w:rPr>
              <w:t> </w:t>
            </w:r>
            <w:r>
              <w:rPr>
                <w:spacing w:val="-2"/>
                <w:sz w:val="20"/>
              </w:rPr>
              <w:t>Species</w:t>
            </w:r>
            <w:r>
              <w:rPr>
                <w:spacing w:val="-8"/>
                <w:sz w:val="20"/>
              </w:rPr>
              <w:t> </w:t>
            </w:r>
            <w:r>
              <w:rPr>
                <w:spacing w:val="-2"/>
                <w:sz w:val="20"/>
              </w:rPr>
              <w:t>Distribution</w:t>
            </w:r>
            <w:r>
              <w:rPr>
                <w:spacing w:val="-8"/>
                <w:sz w:val="20"/>
              </w:rPr>
              <w:t> </w:t>
            </w:r>
            <w:r>
              <w:rPr>
                <w:spacing w:val="-2"/>
                <w:sz w:val="20"/>
              </w:rPr>
              <w:t>and</w:t>
            </w:r>
            <w:r>
              <w:rPr>
                <w:spacing w:val="-8"/>
                <w:sz w:val="20"/>
              </w:rPr>
              <w:t> </w:t>
            </w:r>
            <w:r>
              <w:rPr>
                <w:spacing w:val="-2"/>
                <w:sz w:val="20"/>
              </w:rPr>
              <w:t>Isolation</w:t>
            </w:r>
            <w:r>
              <w:rPr>
                <w:spacing w:val="-7"/>
                <w:sz w:val="20"/>
              </w:rPr>
              <w:t> </w:t>
            </w:r>
            <w:r>
              <w:rPr>
                <w:spacing w:val="-2"/>
                <w:sz w:val="20"/>
              </w:rPr>
              <w:t>Frequency</w:t>
            </w:r>
            <w:r>
              <w:rPr>
                <w:spacing w:val="-9"/>
                <w:sz w:val="20"/>
              </w:rPr>
              <w:t> </w:t>
            </w:r>
            <w:r>
              <w:rPr>
                <w:spacing w:val="-2"/>
                <w:sz w:val="20"/>
              </w:rPr>
              <w:t>of </w:t>
            </w:r>
            <w:r>
              <w:rPr>
                <w:sz w:val="20"/>
              </w:rPr>
              <w:t>Nontuberculous Mycobacteria, Uruguay. Emerging Infectious Diseases, 26(5), 1014-1018. </w:t>
            </w:r>
            <w:hyperlink r:id="rId121">
              <w:r>
                <w:rPr>
                  <w:color w:val="0462C1"/>
                  <w:spacing w:val="-2"/>
                  <w:sz w:val="20"/>
                  <w:u w:val="single" w:color="0462C1"/>
                </w:rPr>
                <w:t>https://doi.org/10.3201/eid2605.191631</w:t>
              </w:r>
            </w:hyperlink>
          </w:p>
          <w:p>
            <w:pPr>
              <w:pStyle w:val="TableParagraph"/>
              <w:numPr>
                <w:ilvl w:val="0"/>
                <w:numId w:val="107"/>
              </w:numPr>
              <w:tabs>
                <w:tab w:pos="479" w:val="left" w:leader="none"/>
              </w:tabs>
              <w:spacing w:line="271" w:lineRule="auto" w:before="1" w:after="0"/>
              <w:ind w:left="479" w:right="255" w:hanging="360"/>
              <w:jc w:val="both"/>
              <w:rPr>
                <w:sz w:val="20"/>
              </w:rPr>
            </w:pPr>
            <w:r>
              <w:rPr>
                <w:spacing w:val="-4"/>
                <w:sz w:val="20"/>
              </w:rPr>
              <w:t>Yew W, Chiang C, Lumb R, Islam T. (2015) Are Pulmonary Non-tuberculous Mycobacterium of Concern in </w:t>
            </w:r>
            <w:r>
              <w:rPr>
                <w:spacing w:val="-2"/>
                <w:sz w:val="20"/>
              </w:rPr>
              <w:t>the</w:t>
            </w:r>
            <w:r>
              <w:rPr>
                <w:spacing w:val="-11"/>
                <w:sz w:val="20"/>
              </w:rPr>
              <w:t> </w:t>
            </w:r>
            <w:r>
              <w:rPr>
                <w:spacing w:val="-2"/>
                <w:sz w:val="20"/>
              </w:rPr>
              <w:t>Western</w:t>
            </w:r>
            <w:r>
              <w:rPr>
                <w:spacing w:val="-10"/>
                <w:sz w:val="20"/>
              </w:rPr>
              <w:t> </w:t>
            </w:r>
            <w:r>
              <w:rPr>
                <w:spacing w:val="-2"/>
                <w:sz w:val="20"/>
              </w:rPr>
              <w:t>Pacific</w:t>
            </w:r>
            <w:r>
              <w:rPr>
                <w:spacing w:val="-9"/>
                <w:sz w:val="20"/>
              </w:rPr>
              <w:t> </w:t>
            </w:r>
            <w:r>
              <w:rPr>
                <w:spacing w:val="-2"/>
                <w:sz w:val="20"/>
              </w:rPr>
              <w:t>Region?</w:t>
            </w:r>
            <w:r>
              <w:rPr>
                <w:spacing w:val="-9"/>
                <w:sz w:val="20"/>
              </w:rPr>
              <w:t> </w:t>
            </w:r>
            <w:r>
              <w:rPr>
                <w:spacing w:val="-2"/>
                <w:sz w:val="20"/>
              </w:rPr>
              <w:t>Int.</w:t>
            </w:r>
            <w:r>
              <w:rPr>
                <w:spacing w:val="-11"/>
                <w:sz w:val="20"/>
              </w:rPr>
              <w:t> </w:t>
            </w:r>
            <w:r>
              <w:rPr>
                <w:spacing w:val="-2"/>
                <w:sz w:val="20"/>
              </w:rPr>
              <w:t>J</w:t>
            </w:r>
            <w:r>
              <w:rPr>
                <w:spacing w:val="-10"/>
                <w:sz w:val="20"/>
              </w:rPr>
              <w:t> </w:t>
            </w:r>
            <w:r>
              <w:rPr>
                <w:spacing w:val="-2"/>
                <w:sz w:val="20"/>
              </w:rPr>
              <w:t>Tuberc.</w:t>
            </w:r>
            <w:r>
              <w:rPr>
                <w:spacing w:val="-11"/>
                <w:sz w:val="20"/>
              </w:rPr>
              <w:t> </w:t>
            </w:r>
            <w:r>
              <w:rPr>
                <w:spacing w:val="-2"/>
                <w:sz w:val="20"/>
              </w:rPr>
              <w:t>Lung</w:t>
            </w:r>
            <w:r>
              <w:rPr>
                <w:spacing w:val="-9"/>
                <w:sz w:val="20"/>
              </w:rPr>
              <w:t> </w:t>
            </w:r>
            <w:r>
              <w:rPr>
                <w:spacing w:val="-2"/>
                <w:sz w:val="20"/>
              </w:rPr>
              <w:t>Dis.</w:t>
            </w:r>
            <w:r>
              <w:rPr>
                <w:spacing w:val="-11"/>
                <w:sz w:val="20"/>
              </w:rPr>
              <w:t> </w:t>
            </w:r>
            <w:r>
              <w:rPr>
                <w:spacing w:val="-2"/>
                <w:sz w:val="20"/>
              </w:rPr>
              <w:t>19(5):499-500,</w:t>
            </w:r>
            <w:r>
              <w:rPr>
                <w:spacing w:val="-10"/>
                <w:sz w:val="20"/>
              </w:rPr>
              <w:t> </w:t>
            </w:r>
            <w:hyperlink r:id="rId122">
              <w:r>
                <w:rPr>
                  <w:color w:val="0462C1"/>
                  <w:spacing w:val="-2"/>
                  <w:sz w:val="20"/>
                  <w:u w:val="single" w:color="0462C1"/>
                </w:rPr>
                <w:t>http://dx.doi.org/10.5588/ijtld.15.0118</w:t>
              </w:r>
            </w:hyperlink>
          </w:p>
        </w:tc>
      </w:tr>
    </w:tbl>
    <w:p>
      <w:pPr>
        <w:pStyle w:val="TableParagraph"/>
        <w:spacing w:after="0" w:line="271" w:lineRule="auto"/>
        <w:jc w:val="both"/>
        <w:rPr>
          <w:sz w:val="20"/>
        </w:rPr>
        <w:sectPr>
          <w:footerReference w:type="default" r:id="rId120"/>
          <w:pgSz w:w="12240" w:h="15840"/>
          <w:pgMar w:header="0" w:footer="0" w:top="720" w:bottom="280" w:left="1275" w:right="566"/>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80"/>
        <w:rPr>
          <w:sz w:val="40"/>
        </w:rPr>
      </w:pPr>
    </w:p>
    <w:p>
      <w:pPr>
        <w:pStyle w:val="Heading1"/>
        <w:ind w:left="619"/>
        <w:jc w:val="left"/>
      </w:pPr>
      <w:bookmarkStart w:name="_bookmark138" w:id="139"/>
      <w:bookmarkEnd w:id="139"/>
      <w:r>
        <w:rPr>
          <w:b w:val="0"/>
        </w:rPr>
      </w:r>
      <w:r>
        <w:rPr>
          <w:color w:val="6F2F9F"/>
        </w:rPr>
        <w:t>Part</w:t>
      </w:r>
      <w:r>
        <w:rPr>
          <w:color w:val="6F2F9F"/>
          <w:spacing w:val="-4"/>
        </w:rPr>
        <w:t> </w:t>
      </w:r>
      <w:r>
        <w:rPr>
          <w:color w:val="6F2F9F"/>
        </w:rPr>
        <w:t>4:</w:t>
      </w:r>
      <w:r>
        <w:rPr>
          <w:color w:val="6F2F9F"/>
          <w:spacing w:val="-6"/>
        </w:rPr>
        <w:t> </w:t>
      </w:r>
      <w:r>
        <w:rPr>
          <w:color w:val="6F2F9F"/>
        </w:rPr>
        <w:t>Preventing</w:t>
      </w:r>
      <w:r>
        <w:rPr>
          <w:color w:val="6F2F9F"/>
          <w:spacing w:val="-5"/>
        </w:rPr>
        <w:t> </w:t>
      </w:r>
      <w:r>
        <w:rPr>
          <w:color w:val="6F2F9F"/>
        </w:rPr>
        <w:t>TB</w:t>
      </w:r>
      <w:r>
        <w:rPr>
          <w:color w:val="6F2F9F"/>
          <w:spacing w:val="-4"/>
        </w:rPr>
        <w:t> </w:t>
      </w:r>
      <w:r>
        <w:rPr>
          <w:color w:val="6F2F9F"/>
        </w:rPr>
        <w:t>and</w:t>
      </w:r>
      <w:r>
        <w:rPr>
          <w:color w:val="6F2F9F"/>
          <w:spacing w:val="-7"/>
        </w:rPr>
        <w:t> </w:t>
      </w:r>
      <w:r>
        <w:rPr>
          <w:color w:val="6F2F9F"/>
        </w:rPr>
        <w:t>TB/HIV</w:t>
      </w:r>
      <w:r>
        <w:rPr>
          <w:color w:val="6F2F9F"/>
          <w:spacing w:val="-4"/>
        </w:rPr>
        <w:t> </w:t>
      </w:r>
      <w:r>
        <w:rPr>
          <w:color w:val="6F2F9F"/>
          <w:spacing w:val="-2"/>
        </w:rPr>
        <w:t>Collaboration</w:t>
      </w:r>
    </w:p>
    <w:p>
      <w:pPr>
        <w:pStyle w:val="BodyText"/>
        <w:rPr>
          <w:b/>
        </w:rPr>
      </w:pPr>
    </w:p>
    <w:p>
      <w:pPr>
        <w:pStyle w:val="BodyText"/>
        <w:spacing w:before="19"/>
        <w:rPr>
          <w:b/>
        </w:rPr>
      </w:pPr>
      <w:r>
        <w:rPr>
          <w:b/>
        </w:rPr>
        <w:drawing>
          <wp:anchor distT="0" distB="0" distL="0" distR="0" allowOverlap="1" layoutInCell="1" locked="0" behindDoc="1" simplePos="0" relativeHeight="487607296">
            <wp:simplePos x="0" y="0"/>
            <wp:positionH relativeFrom="page">
              <wp:posOffset>2076450</wp:posOffset>
            </wp:positionH>
            <wp:positionV relativeFrom="paragraph">
              <wp:posOffset>173922</wp:posOffset>
            </wp:positionV>
            <wp:extent cx="3563456" cy="1969769"/>
            <wp:effectExtent l="0" t="0" r="0" b="0"/>
            <wp:wrapTopAndBottom/>
            <wp:docPr id="213" name="Image 213" descr="How HIV &amp; TB  Are Related?"/>
            <wp:cNvGraphicFramePr>
              <a:graphicFrameLocks/>
            </wp:cNvGraphicFramePr>
            <a:graphic>
              <a:graphicData uri="http://schemas.openxmlformats.org/drawingml/2006/picture">
                <pic:pic>
                  <pic:nvPicPr>
                    <pic:cNvPr id="213" name="Image 213" descr="How HIV &amp; TB  Are Related?"/>
                    <pic:cNvPicPr/>
                  </pic:nvPicPr>
                  <pic:blipFill>
                    <a:blip r:embed="rId124" cstate="print"/>
                    <a:stretch>
                      <a:fillRect/>
                    </a:stretch>
                  </pic:blipFill>
                  <pic:spPr>
                    <a:xfrm>
                      <a:off x="0" y="0"/>
                      <a:ext cx="3563456" cy="1969769"/>
                    </a:xfrm>
                    <a:prstGeom prst="rect">
                      <a:avLst/>
                    </a:prstGeom>
                  </pic:spPr>
                </pic:pic>
              </a:graphicData>
            </a:graphic>
          </wp:anchor>
        </w:drawing>
      </w:r>
    </w:p>
    <w:p>
      <w:pPr>
        <w:pStyle w:val="BodyText"/>
        <w:spacing w:after="0"/>
        <w:rPr>
          <w:b/>
        </w:rPr>
        <w:sectPr>
          <w:footerReference w:type="default" r:id="rId123"/>
          <w:pgSz w:w="12240" w:h="15840"/>
          <w:pgMar w:header="0" w:footer="0" w:top="1820" w:bottom="280" w:left="1275" w:right="566"/>
        </w:sectPr>
      </w:pPr>
    </w:p>
    <w:p>
      <w:pPr>
        <w:pStyle w:val="Heading2"/>
        <w:spacing w:before="53"/>
        <w:ind w:left="352"/>
      </w:pPr>
      <w:bookmarkStart w:name="_bookmark139" w:id="140"/>
      <w:bookmarkEnd w:id="140"/>
      <w:r>
        <w:rPr>
          <w:b w:val="0"/>
        </w:rPr>
      </w:r>
      <w:r>
        <w:rPr>
          <w:color w:val="6F2F9F"/>
          <w:spacing w:val="-4"/>
        </w:rPr>
        <w:t>Chapter 14:</w:t>
      </w:r>
      <w:r>
        <w:rPr>
          <w:color w:val="6F2F9F"/>
          <w:spacing w:val="-5"/>
        </w:rPr>
        <w:t> </w:t>
      </w:r>
      <w:r>
        <w:rPr>
          <w:color w:val="6F2F9F"/>
          <w:spacing w:val="-4"/>
        </w:rPr>
        <w:t>Managing TB-HIV</w:t>
      </w:r>
      <w:r>
        <w:rPr>
          <w:color w:val="6F2F9F"/>
          <w:spacing w:val="-3"/>
        </w:rPr>
        <w:t> </w:t>
      </w:r>
      <w:r>
        <w:rPr>
          <w:color w:val="6F2F9F"/>
          <w:spacing w:val="-4"/>
        </w:rPr>
        <w:t>Co-infection</w:t>
      </w:r>
    </w:p>
    <w:p>
      <w:pPr>
        <w:pStyle w:val="Heading3"/>
        <w:spacing w:before="212"/>
      </w:pPr>
      <w:bookmarkStart w:name="_bookmark140" w:id="141"/>
      <w:bookmarkEnd w:id="141"/>
      <w:r>
        <w:rPr>
          <w:b w:val="0"/>
        </w:rPr>
      </w:r>
      <w:r>
        <w:rPr>
          <w:color w:val="6F2F9F"/>
          <w:spacing w:val="-2"/>
          <w:w w:val="95"/>
        </w:rPr>
        <w:t>Introduction</w:t>
      </w:r>
    </w:p>
    <w:p>
      <w:pPr>
        <w:pStyle w:val="BodyText"/>
        <w:spacing w:line="271" w:lineRule="auto" w:before="220"/>
        <w:ind w:left="352" w:right="152"/>
        <w:jc w:val="both"/>
      </w:pPr>
      <w:r>
        <w:rPr>
          <w:spacing w:val="-4"/>
        </w:rPr>
        <w:t>Tuberculosis</w:t>
      </w:r>
      <w:r>
        <w:rPr>
          <w:spacing w:val="-9"/>
        </w:rPr>
        <w:t> </w:t>
      </w:r>
      <w:r>
        <w:rPr>
          <w:spacing w:val="-4"/>
        </w:rPr>
        <w:t>is</w:t>
      </w:r>
      <w:r>
        <w:rPr>
          <w:spacing w:val="-8"/>
        </w:rPr>
        <w:t> </w:t>
      </w:r>
      <w:r>
        <w:rPr>
          <w:spacing w:val="-4"/>
        </w:rPr>
        <w:t>a</w:t>
      </w:r>
      <w:r>
        <w:rPr>
          <w:spacing w:val="-9"/>
        </w:rPr>
        <w:t> </w:t>
      </w:r>
      <w:r>
        <w:rPr>
          <w:spacing w:val="-4"/>
        </w:rPr>
        <w:t>leading</w:t>
      </w:r>
      <w:r>
        <w:rPr>
          <w:spacing w:val="-8"/>
        </w:rPr>
        <w:t> </w:t>
      </w:r>
      <w:r>
        <w:rPr>
          <w:spacing w:val="-4"/>
        </w:rPr>
        <w:t>killer</w:t>
      </w:r>
      <w:r>
        <w:rPr>
          <w:spacing w:val="-9"/>
        </w:rPr>
        <w:t> </w:t>
      </w:r>
      <w:r>
        <w:rPr>
          <w:spacing w:val="-4"/>
        </w:rPr>
        <w:t>of</w:t>
      </w:r>
      <w:r>
        <w:rPr>
          <w:spacing w:val="-8"/>
        </w:rPr>
        <w:t> </w:t>
      </w:r>
      <w:r>
        <w:rPr>
          <w:spacing w:val="-4"/>
        </w:rPr>
        <w:t>HIV-positive</w:t>
      </w:r>
      <w:r>
        <w:rPr>
          <w:spacing w:val="-9"/>
        </w:rPr>
        <w:t> </w:t>
      </w:r>
      <w:r>
        <w:rPr>
          <w:spacing w:val="-4"/>
        </w:rPr>
        <w:t>people</w:t>
      </w:r>
      <w:r>
        <w:rPr>
          <w:spacing w:val="-8"/>
        </w:rPr>
        <w:t> </w:t>
      </w:r>
      <w:r>
        <w:rPr>
          <w:spacing w:val="-4"/>
        </w:rPr>
        <w:t>(PLHIV).</w:t>
      </w:r>
      <w:r>
        <w:rPr>
          <w:spacing w:val="-9"/>
        </w:rPr>
        <w:t> </w:t>
      </w:r>
      <w:r>
        <w:rPr>
          <w:spacing w:val="-4"/>
        </w:rPr>
        <w:t>In</w:t>
      </w:r>
      <w:r>
        <w:rPr>
          <w:spacing w:val="-8"/>
        </w:rPr>
        <w:t> </w:t>
      </w:r>
      <w:r>
        <w:rPr>
          <w:spacing w:val="-4"/>
        </w:rPr>
        <w:t>HIV</w:t>
      </w:r>
      <w:r>
        <w:rPr>
          <w:spacing w:val="-9"/>
        </w:rPr>
        <w:t> </w:t>
      </w:r>
      <w:r>
        <w:rPr>
          <w:spacing w:val="-4"/>
        </w:rPr>
        <w:t>positive</w:t>
      </w:r>
      <w:r>
        <w:rPr>
          <w:spacing w:val="-8"/>
        </w:rPr>
        <w:t> </w:t>
      </w:r>
      <w:r>
        <w:rPr>
          <w:spacing w:val="-4"/>
        </w:rPr>
        <w:t>persons,</w:t>
      </w:r>
      <w:r>
        <w:rPr>
          <w:spacing w:val="-9"/>
        </w:rPr>
        <w:t> </w:t>
      </w:r>
      <w:r>
        <w:rPr>
          <w:spacing w:val="-4"/>
        </w:rPr>
        <w:t>the</w:t>
      </w:r>
      <w:r>
        <w:rPr>
          <w:spacing w:val="-8"/>
        </w:rPr>
        <w:t> </w:t>
      </w:r>
      <w:r>
        <w:rPr>
          <w:spacing w:val="-4"/>
        </w:rPr>
        <w:t>risk</w:t>
      </w:r>
      <w:r>
        <w:rPr>
          <w:spacing w:val="-9"/>
        </w:rPr>
        <w:t> </w:t>
      </w:r>
      <w:r>
        <w:rPr>
          <w:spacing w:val="-4"/>
        </w:rPr>
        <w:t>of</w:t>
      </w:r>
      <w:r>
        <w:rPr>
          <w:spacing w:val="-8"/>
        </w:rPr>
        <w:t> </w:t>
      </w:r>
      <w:r>
        <w:rPr>
          <w:spacing w:val="-4"/>
        </w:rPr>
        <w:t>developing</w:t>
      </w:r>
      <w:r>
        <w:rPr>
          <w:spacing w:val="-9"/>
        </w:rPr>
        <w:t> </w:t>
      </w:r>
      <w:r>
        <w:rPr>
          <w:spacing w:val="-4"/>
        </w:rPr>
        <w:t>active</w:t>
      </w:r>
      <w:r>
        <w:rPr>
          <w:spacing w:val="-8"/>
        </w:rPr>
        <w:t> </w:t>
      </w:r>
      <w:r>
        <w:rPr>
          <w:spacing w:val="-4"/>
        </w:rPr>
        <w:t>TB</w:t>
      </w:r>
      <w:r>
        <w:rPr>
          <w:spacing w:val="-9"/>
        </w:rPr>
        <w:t> </w:t>
      </w:r>
      <w:r>
        <w:rPr>
          <w:spacing w:val="-4"/>
        </w:rPr>
        <w:t>disease </w:t>
      </w:r>
      <w:r>
        <w:rPr>
          <w:spacing w:val="-2"/>
        </w:rPr>
        <w:t>is</w:t>
      </w:r>
      <w:r>
        <w:rPr>
          <w:spacing w:val="-7"/>
        </w:rPr>
        <w:t> </w:t>
      </w:r>
      <w:r>
        <w:rPr>
          <w:spacing w:val="-2"/>
        </w:rPr>
        <w:t>18</w:t>
      </w:r>
      <w:r>
        <w:rPr>
          <w:spacing w:val="-5"/>
        </w:rPr>
        <w:t> </w:t>
      </w:r>
      <w:r>
        <w:rPr>
          <w:spacing w:val="-2"/>
        </w:rPr>
        <w:t>times</w:t>
      </w:r>
      <w:r>
        <w:rPr>
          <w:spacing w:val="-6"/>
        </w:rPr>
        <w:t> </w:t>
      </w:r>
      <w:r>
        <w:rPr>
          <w:spacing w:val="-2"/>
        </w:rPr>
        <w:t>more</w:t>
      </w:r>
      <w:r>
        <w:rPr>
          <w:spacing w:val="-5"/>
        </w:rPr>
        <w:t> </w:t>
      </w:r>
      <w:r>
        <w:rPr>
          <w:spacing w:val="-2"/>
        </w:rPr>
        <w:t>than</w:t>
      </w:r>
      <w:r>
        <w:rPr>
          <w:spacing w:val="-7"/>
        </w:rPr>
        <w:t> </w:t>
      </w:r>
      <w:r>
        <w:rPr>
          <w:spacing w:val="-2"/>
        </w:rPr>
        <w:t>in</w:t>
      </w:r>
      <w:r>
        <w:rPr>
          <w:spacing w:val="-7"/>
        </w:rPr>
        <w:t> </w:t>
      </w:r>
      <w:r>
        <w:rPr>
          <w:spacing w:val="-2"/>
        </w:rPr>
        <w:t>those</w:t>
      </w:r>
      <w:r>
        <w:rPr>
          <w:spacing w:val="-5"/>
        </w:rPr>
        <w:t> </w:t>
      </w:r>
      <w:r>
        <w:rPr>
          <w:spacing w:val="-2"/>
        </w:rPr>
        <w:t>who</w:t>
      </w:r>
      <w:r>
        <w:rPr>
          <w:spacing w:val="-7"/>
        </w:rPr>
        <w:t> </w:t>
      </w:r>
      <w:r>
        <w:rPr>
          <w:spacing w:val="-2"/>
        </w:rPr>
        <w:t>are</w:t>
      </w:r>
      <w:r>
        <w:rPr>
          <w:spacing w:val="-5"/>
        </w:rPr>
        <w:t> </w:t>
      </w:r>
      <w:r>
        <w:rPr>
          <w:spacing w:val="-2"/>
        </w:rPr>
        <w:t>HIV</w:t>
      </w:r>
      <w:r>
        <w:rPr>
          <w:spacing w:val="-6"/>
        </w:rPr>
        <w:t> </w:t>
      </w:r>
      <w:r>
        <w:rPr>
          <w:spacing w:val="-2"/>
        </w:rPr>
        <w:t>negative.</w:t>
      </w:r>
      <w:r>
        <w:rPr>
          <w:spacing w:val="-6"/>
        </w:rPr>
        <w:t> </w:t>
      </w:r>
      <w:r>
        <w:rPr>
          <w:spacing w:val="-2"/>
        </w:rPr>
        <w:t>In</w:t>
      </w:r>
      <w:r>
        <w:rPr>
          <w:spacing w:val="-7"/>
        </w:rPr>
        <w:t> </w:t>
      </w:r>
      <w:r>
        <w:rPr>
          <w:spacing w:val="-2"/>
        </w:rPr>
        <w:t>2021,</w:t>
      </w:r>
      <w:r>
        <w:rPr>
          <w:spacing w:val="-6"/>
        </w:rPr>
        <w:t> </w:t>
      </w:r>
      <w:r>
        <w:rPr>
          <w:spacing w:val="-2"/>
        </w:rPr>
        <w:t>50%</w:t>
      </w:r>
      <w:r>
        <w:rPr>
          <w:spacing w:val="-6"/>
        </w:rPr>
        <w:t> </w:t>
      </w:r>
      <w:r>
        <w:rPr>
          <w:spacing w:val="-2"/>
        </w:rPr>
        <w:t>of</w:t>
      </w:r>
      <w:r>
        <w:rPr>
          <w:spacing w:val="-5"/>
        </w:rPr>
        <w:t> </w:t>
      </w:r>
      <w:r>
        <w:rPr>
          <w:spacing w:val="-2"/>
        </w:rPr>
        <w:t>notified</w:t>
      </w:r>
      <w:r>
        <w:rPr>
          <w:spacing w:val="-5"/>
        </w:rPr>
        <w:t> </w:t>
      </w:r>
      <w:r>
        <w:rPr>
          <w:spacing w:val="-2"/>
        </w:rPr>
        <w:t>TB</w:t>
      </w:r>
      <w:r>
        <w:rPr>
          <w:spacing w:val="-6"/>
        </w:rPr>
        <w:t> </w:t>
      </w:r>
      <w:r>
        <w:rPr>
          <w:spacing w:val="-2"/>
        </w:rPr>
        <w:t>patients</w:t>
      </w:r>
      <w:r>
        <w:rPr>
          <w:spacing w:val="-7"/>
        </w:rPr>
        <w:t> </w:t>
      </w:r>
      <w:r>
        <w:rPr>
          <w:spacing w:val="-2"/>
        </w:rPr>
        <w:t>in</w:t>
      </w:r>
      <w:r>
        <w:rPr>
          <w:spacing w:val="-7"/>
        </w:rPr>
        <w:t> </w:t>
      </w:r>
      <w:r>
        <w:rPr>
          <w:spacing w:val="-2"/>
        </w:rPr>
        <w:t>Zimbabwe</w:t>
      </w:r>
      <w:r>
        <w:rPr>
          <w:spacing w:val="-5"/>
        </w:rPr>
        <w:t> </w:t>
      </w:r>
      <w:r>
        <w:rPr>
          <w:spacing w:val="-2"/>
        </w:rPr>
        <w:t>were</w:t>
      </w:r>
      <w:r>
        <w:rPr>
          <w:spacing w:val="-5"/>
        </w:rPr>
        <w:t> </w:t>
      </w:r>
      <w:r>
        <w:rPr>
          <w:spacing w:val="-2"/>
        </w:rPr>
        <w:t>co-infected</w:t>
      </w:r>
      <w:r>
        <w:rPr>
          <w:spacing w:val="-7"/>
        </w:rPr>
        <w:t> </w:t>
      </w:r>
      <w:r>
        <w:rPr>
          <w:spacing w:val="-2"/>
        </w:rPr>
        <w:t>with </w:t>
      </w:r>
      <w:r>
        <w:rPr/>
        <w:t>HIV with 1 in 3 HIV reported deaths resulting from TB.</w:t>
      </w:r>
    </w:p>
    <w:p>
      <w:pPr>
        <w:pStyle w:val="Heading3"/>
        <w:spacing w:before="208"/>
      </w:pPr>
      <w:bookmarkStart w:name="_bookmark141" w:id="142"/>
      <w:bookmarkEnd w:id="142"/>
      <w:r>
        <w:rPr>
          <w:b w:val="0"/>
        </w:rPr>
      </w:r>
      <w:r>
        <w:rPr>
          <w:color w:val="6F2F9F"/>
          <w:w w:val="85"/>
        </w:rPr>
        <w:t>Clinical</w:t>
      </w:r>
      <w:r>
        <w:rPr>
          <w:color w:val="6F2F9F"/>
          <w:spacing w:val="9"/>
        </w:rPr>
        <w:t> </w:t>
      </w:r>
      <w:r>
        <w:rPr>
          <w:color w:val="6F2F9F"/>
          <w:w w:val="85"/>
        </w:rPr>
        <w:t>Presentation</w:t>
      </w:r>
      <w:r>
        <w:rPr>
          <w:color w:val="6F2F9F"/>
          <w:spacing w:val="10"/>
        </w:rPr>
        <w:t> </w:t>
      </w:r>
      <w:r>
        <w:rPr>
          <w:color w:val="6F2F9F"/>
          <w:w w:val="85"/>
        </w:rPr>
        <w:t>of</w:t>
      </w:r>
      <w:r>
        <w:rPr>
          <w:color w:val="6F2F9F"/>
          <w:spacing w:val="9"/>
        </w:rPr>
        <w:t> </w:t>
      </w:r>
      <w:r>
        <w:rPr>
          <w:color w:val="6F2F9F"/>
          <w:w w:val="85"/>
        </w:rPr>
        <w:t>TB</w:t>
      </w:r>
      <w:r>
        <w:rPr>
          <w:color w:val="6F2F9F"/>
          <w:spacing w:val="10"/>
        </w:rPr>
        <w:t> </w:t>
      </w:r>
      <w:r>
        <w:rPr>
          <w:color w:val="6F2F9F"/>
          <w:w w:val="85"/>
        </w:rPr>
        <w:t>in</w:t>
      </w:r>
      <w:r>
        <w:rPr>
          <w:color w:val="6F2F9F"/>
          <w:spacing w:val="8"/>
        </w:rPr>
        <w:t> </w:t>
      </w:r>
      <w:r>
        <w:rPr>
          <w:color w:val="6F2F9F"/>
          <w:spacing w:val="-2"/>
          <w:w w:val="85"/>
        </w:rPr>
        <w:t>PLHIV</w:t>
      </w:r>
    </w:p>
    <w:p>
      <w:pPr>
        <w:pStyle w:val="BodyText"/>
        <w:spacing w:line="268" w:lineRule="auto" w:before="222"/>
        <w:ind w:left="352" w:right="149"/>
        <w:jc w:val="both"/>
      </w:pPr>
      <w:r>
        <w:rPr>
          <w:spacing w:val="-4"/>
        </w:rPr>
        <w:t>The</w:t>
      </w:r>
      <w:r>
        <w:rPr>
          <w:spacing w:val="-9"/>
        </w:rPr>
        <w:t> </w:t>
      </w:r>
      <w:r>
        <w:rPr>
          <w:spacing w:val="-4"/>
        </w:rPr>
        <w:t>clinical</w:t>
      </w:r>
      <w:r>
        <w:rPr>
          <w:spacing w:val="-8"/>
        </w:rPr>
        <w:t> </w:t>
      </w:r>
      <w:r>
        <w:rPr>
          <w:spacing w:val="-4"/>
        </w:rPr>
        <w:t>presentation</w:t>
      </w:r>
      <w:r>
        <w:rPr>
          <w:spacing w:val="-9"/>
        </w:rPr>
        <w:t> </w:t>
      </w:r>
      <w:r>
        <w:rPr>
          <w:spacing w:val="-4"/>
        </w:rPr>
        <w:t>of</w:t>
      </w:r>
      <w:r>
        <w:rPr>
          <w:spacing w:val="-8"/>
        </w:rPr>
        <w:t> </w:t>
      </w:r>
      <w:r>
        <w:rPr>
          <w:spacing w:val="-4"/>
        </w:rPr>
        <w:t>TB</w:t>
      </w:r>
      <w:r>
        <w:rPr>
          <w:spacing w:val="-9"/>
        </w:rPr>
        <w:t> </w:t>
      </w:r>
      <w:r>
        <w:rPr>
          <w:spacing w:val="-4"/>
        </w:rPr>
        <w:t>in</w:t>
      </w:r>
      <w:r>
        <w:rPr>
          <w:spacing w:val="-8"/>
        </w:rPr>
        <w:t> </w:t>
      </w:r>
      <w:r>
        <w:rPr>
          <w:spacing w:val="-4"/>
        </w:rPr>
        <w:t>PLHIV</w:t>
      </w:r>
      <w:r>
        <w:rPr>
          <w:spacing w:val="-9"/>
        </w:rPr>
        <w:t> </w:t>
      </w:r>
      <w:r>
        <w:rPr>
          <w:spacing w:val="-4"/>
        </w:rPr>
        <w:t>depends</w:t>
      </w:r>
      <w:r>
        <w:rPr>
          <w:spacing w:val="-8"/>
        </w:rPr>
        <w:t> </w:t>
      </w:r>
      <w:r>
        <w:rPr>
          <w:spacing w:val="-4"/>
        </w:rPr>
        <w:t>on</w:t>
      </w:r>
      <w:r>
        <w:rPr>
          <w:spacing w:val="-9"/>
        </w:rPr>
        <w:t> </w:t>
      </w:r>
      <w:r>
        <w:rPr>
          <w:spacing w:val="-4"/>
        </w:rPr>
        <w:t>the</w:t>
      </w:r>
      <w:r>
        <w:rPr>
          <w:spacing w:val="-7"/>
        </w:rPr>
        <w:t> </w:t>
      </w:r>
      <w:r>
        <w:rPr>
          <w:spacing w:val="-4"/>
        </w:rPr>
        <w:t>degree</w:t>
      </w:r>
      <w:r>
        <w:rPr>
          <w:spacing w:val="-7"/>
        </w:rPr>
        <w:t> </w:t>
      </w:r>
      <w:r>
        <w:rPr>
          <w:spacing w:val="-4"/>
        </w:rPr>
        <w:t>of</w:t>
      </w:r>
      <w:r>
        <w:rPr>
          <w:spacing w:val="-8"/>
        </w:rPr>
        <w:t> </w:t>
      </w:r>
      <w:r>
        <w:rPr>
          <w:spacing w:val="-4"/>
        </w:rPr>
        <w:t>immunosuppression.</w:t>
      </w:r>
      <w:r>
        <w:rPr>
          <w:spacing w:val="-8"/>
        </w:rPr>
        <w:t> </w:t>
      </w:r>
      <w:r>
        <w:rPr>
          <w:spacing w:val="-4"/>
        </w:rPr>
        <w:t>In</w:t>
      </w:r>
      <w:r>
        <w:rPr>
          <w:spacing w:val="-7"/>
        </w:rPr>
        <w:t> </w:t>
      </w:r>
      <w:r>
        <w:rPr>
          <w:spacing w:val="-4"/>
        </w:rPr>
        <w:t>persons</w:t>
      </w:r>
      <w:r>
        <w:rPr>
          <w:spacing w:val="-9"/>
        </w:rPr>
        <w:t> </w:t>
      </w:r>
      <w:r>
        <w:rPr>
          <w:spacing w:val="-4"/>
        </w:rPr>
        <w:t>with</w:t>
      </w:r>
      <w:r>
        <w:rPr>
          <w:spacing w:val="-8"/>
        </w:rPr>
        <w:t> </w:t>
      </w:r>
      <w:r>
        <w:rPr>
          <w:spacing w:val="-4"/>
        </w:rPr>
        <w:t>relatively</w:t>
      </w:r>
      <w:r>
        <w:rPr>
          <w:spacing w:val="-7"/>
        </w:rPr>
        <w:t> </w:t>
      </w:r>
      <w:r>
        <w:rPr>
          <w:spacing w:val="-4"/>
        </w:rPr>
        <w:t>well-preserved </w:t>
      </w:r>
      <w:r>
        <w:rPr/>
        <w:t>immune</w:t>
      </w:r>
      <w:r>
        <w:rPr>
          <w:spacing w:val="-13"/>
        </w:rPr>
        <w:t> </w:t>
      </w:r>
      <w:r>
        <w:rPr/>
        <w:t>function</w:t>
      </w:r>
      <w:r>
        <w:rPr>
          <w:spacing w:val="-12"/>
        </w:rPr>
        <w:t> </w:t>
      </w:r>
      <w:r>
        <w:rPr/>
        <w:t>and</w:t>
      </w:r>
      <w:r>
        <w:rPr>
          <w:spacing w:val="-13"/>
        </w:rPr>
        <w:t> </w:t>
      </w:r>
      <w:r>
        <w:rPr/>
        <w:t>high</w:t>
      </w:r>
      <w:r>
        <w:rPr>
          <w:spacing w:val="-12"/>
        </w:rPr>
        <w:t> </w:t>
      </w:r>
      <w:r>
        <w:rPr/>
        <w:t>CD4</w:t>
      </w:r>
      <w:r>
        <w:rPr>
          <w:spacing w:val="-13"/>
        </w:rPr>
        <w:t> </w:t>
      </w:r>
      <w:r>
        <w:rPr/>
        <w:t>T</w:t>
      </w:r>
      <w:r>
        <w:rPr>
          <w:spacing w:val="-12"/>
        </w:rPr>
        <w:t> </w:t>
      </w:r>
      <w:r>
        <w:rPr/>
        <w:t>cell</w:t>
      </w:r>
      <w:r>
        <w:rPr>
          <w:spacing w:val="-13"/>
        </w:rPr>
        <w:t> </w:t>
      </w:r>
      <w:r>
        <w:rPr/>
        <w:t>count,</w:t>
      </w:r>
      <w:r>
        <w:rPr>
          <w:spacing w:val="-12"/>
        </w:rPr>
        <w:t> </w:t>
      </w:r>
      <w:r>
        <w:rPr/>
        <w:t>TB</w:t>
      </w:r>
      <w:r>
        <w:rPr>
          <w:spacing w:val="-13"/>
        </w:rPr>
        <w:t> </w:t>
      </w:r>
      <w:r>
        <w:rPr/>
        <w:t>presents</w:t>
      </w:r>
      <w:r>
        <w:rPr>
          <w:spacing w:val="-12"/>
        </w:rPr>
        <w:t> </w:t>
      </w:r>
      <w:r>
        <w:rPr/>
        <w:t>in</w:t>
      </w:r>
      <w:r>
        <w:rPr>
          <w:spacing w:val="-13"/>
        </w:rPr>
        <w:t> </w:t>
      </w:r>
      <w:r>
        <w:rPr/>
        <w:t>a</w:t>
      </w:r>
      <w:r>
        <w:rPr>
          <w:spacing w:val="-12"/>
        </w:rPr>
        <w:t> </w:t>
      </w:r>
      <w:r>
        <w:rPr/>
        <w:t>similar</w:t>
      </w:r>
      <w:r>
        <w:rPr>
          <w:spacing w:val="-13"/>
        </w:rPr>
        <w:t> </w:t>
      </w:r>
      <w:r>
        <w:rPr/>
        <w:t>manner</w:t>
      </w:r>
      <w:r>
        <w:rPr>
          <w:spacing w:val="-12"/>
        </w:rPr>
        <w:t> </w:t>
      </w:r>
      <w:r>
        <w:rPr/>
        <w:t>as</w:t>
      </w:r>
      <w:r>
        <w:rPr>
          <w:spacing w:val="-13"/>
        </w:rPr>
        <w:t> </w:t>
      </w:r>
      <w:r>
        <w:rPr/>
        <w:t>in</w:t>
      </w:r>
      <w:r>
        <w:rPr>
          <w:spacing w:val="-12"/>
        </w:rPr>
        <w:t> </w:t>
      </w:r>
      <w:r>
        <w:rPr/>
        <w:t>persons</w:t>
      </w:r>
      <w:r>
        <w:rPr>
          <w:spacing w:val="-13"/>
        </w:rPr>
        <w:t> </w:t>
      </w:r>
      <w:r>
        <w:rPr/>
        <w:t>not</w:t>
      </w:r>
      <w:r>
        <w:rPr>
          <w:spacing w:val="-12"/>
        </w:rPr>
        <w:t> </w:t>
      </w:r>
      <w:r>
        <w:rPr/>
        <w:t>infected</w:t>
      </w:r>
      <w:r>
        <w:rPr>
          <w:spacing w:val="-12"/>
        </w:rPr>
        <w:t> </w:t>
      </w:r>
      <w:r>
        <w:rPr/>
        <w:t>with</w:t>
      </w:r>
      <w:r>
        <w:rPr>
          <w:spacing w:val="-12"/>
        </w:rPr>
        <w:t> </w:t>
      </w:r>
      <w:r>
        <w:rPr/>
        <w:t>HIV.</w:t>
      </w:r>
      <w:r>
        <w:rPr>
          <w:spacing w:val="-13"/>
        </w:rPr>
        <w:t> </w:t>
      </w:r>
      <w:r>
        <w:rPr/>
        <w:t>As</w:t>
      </w:r>
      <w:r>
        <w:rPr>
          <w:spacing w:val="-12"/>
        </w:rPr>
        <w:t> </w:t>
      </w:r>
      <w:r>
        <w:rPr/>
        <w:t>immune function</w:t>
      </w:r>
      <w:r>
        <w:rPr>
          <w:spacing w:val="-11"/>
        </w:rPr>
        <w:t> </w:t>
      </w:r>
      <w:r>
        <w:rPr/>
        <w:t>deteriorates,</w:t>
      </w:r>
      <w:r>
        <w:rPr>
          <w:spacing w:val="-11"/>
        </w:rPr>
        <w:t> </w:t>
      </w:r>
      <w:r>
        <w:rPr/>
        <w:t>typical</w:t>
      </w:r>
      <w:r>
        <w:rPr>
          <w:spacing w:val="-11"/>
        </w:rPr>
        <w:t> </w:t>
      </w:r>
      <w:r>
        <w:rPr/>
        <w:t>presentations</w:t>
      </w:r>
      <w:r>
        <w:rPr>
          <w:spacing w:val="-9"/>
        </w:rPr>
        <w:t> </w:t>
      </w:r>
      <w:r>
        <w:rPr/>
        <w:t>become</w:t>
      </w:r>
      <w:r>
        <w:rPr>
          <w:spacing w:val="-9"/>
        </w:rPr>
        <w:t> </w:t>
      </w:r>
      <w:r>
        <w:rPr/>
        <w:t>less</w:t>
      </w:r>
      <w:r>
        <w:rPr>
          <w:spacing w:val="-11"/>
        </w:rPr>
        <w:t> </w:t>
      </w:r>
      <w:r>
        <w:rPr/>
        <w:t>common.</w:t>
      </w:r>
      <w:r>
        <w:rPr>
          <w:spacing w:val="-9"/>
        </w:rPr>
        <w:t> </w:t>
      </w:r>
      <w:r>
        <w:rPr/>
        <w:t>In</w:t>
      </w:r>
      <w:r>
        <w:rPr>
          <w:spacing w:val="-11"/>
        </w:rPr>
        <w:t> </w:t>
      </w:r>
      <w:r>
        <w:rPr/>
        <w:t>PLHIV,</w:t>
      </w:r>
      <w:r>
        <w:rPr>
          <w:spacing w:val="-11"/>
        </w:rPr>
        <w:t> </w:t>
      </w:r>
      <w:r>
        <w:rPr/>
        <w:t>TB</w:t>
      </w:r>
      <w:r>
        <w:rPr>
          <w:spacing w:val="-9"/>
        </w:rPr>
        <w:t> </w:t>
      </w:r>
      <w:r>
        <w:rPr/>
        <w:t>may</w:t>
      </w:r>
      <w:r>
        <w:rPr>
          <w:spacing w:val="-9"/>
        </w:rPr>
        <w:t> </w:t>
      </w:r>
      <w:r>
        <w:rPr/>
        <w:t>present</w:t>
      </w:r>
      <w:r>
        <w:rPr>
          <w:spacing w:val="-9"/>
        </w:rPr>
        <w:t> </w:t>
      </w:r>
      <w:r>
        <w:rPr/>
        <w:t>with</w:t>
      </w:r>
    </w:p>
    <w:p>
      <w:pPr>
        <w:pStyle w:val="ListParagraph"/>
        <w:numPr>
          <w:ilvl w:val="0"/>
          <w:numId w:val="105"/>
        </w:numPr>
        <w:tabs>
          <w:tab w:pos="796" w:val="left" w:leader="none"/>
        </w:tabs>
        <w:spacing w:line="240" w:lineRule="auto" w:before="163" w:after="0"/>
        <w:ind w:left="796" w:right="0" w:hanging="360"/>
        <w:jc w:val="left"/>
        <w:rPr>
          <w:sz w:val="20"/>
        </w:rPr>
      </w:pPr>
      <w:r>
        <w:rPr>
          <w:spacing w:val="-2"/>
          <w:sz w:val="20"/>
        </w:rPr>
        <w:t>more</w:t>
      </w:r>
      <w:r>
        <w:rPr>
          <w:spacing w:val="-8"/>
          <w:sz w:val="20"/>
        </w:rPr>
        <w:t> </w:t>
      </w:r>
      <w:r>
        <w:rPr>
          <w:spacing w:val="-2"/>
          <w:sz w:val="20"/>
        </w:rPr>
        <w:t>middle</w:t>
      </w:r>
      <w:r>
        <w:rPr>
          <w:spacing w:val="-7"/>
          <w:sz w:val="20"/>
        </w:rPr>
        <w:t> </w:t>
      </w:r>
      <w:r>
        <w:rPr>
          <w:spacing w:val="-2"/>
          <w:sz w:val="20"/>
        </w:rPr>
        <w:t>and</w:t>
      </w:r>
      <w:r>
        <w:rPr>
          <w:spacing w:val="-7"/>
          <w:sz w:val="20"/>
        </w:rPr>
        <w:t> </w:t>
      </w:r>
      <w:r>
        <w:rPr>
          <w:spacing w:val="-2"/>
          <w:sz w:val="20"/>
        </w:rPr>
        <w:t>lower</w:t>
      </w:r>
      <w:r>
        <w:rPr>
          <w:spacing w:val="-8"/>
          <w:sz w:val="20"/>
        </w:rPr>
        <w:t> </w:t>
      </w:r>
      <w:r>
        <w:rPr>
          <w:spacing w:val="-2"/>
          <w:sz w:val="20"/>
        </w:rPr>
        <w:t>lobe</w:t>
      </w:r>
      <w:r>
        <w:rPr>
          <w:spacing w:val="-7"/>
          <w:sz w:val="20"/>
        </w:rPr>
        <w:t> </w:t>
      </w:r>
      <w:r>
        <w:rPr>
          <w:spacing w:val="-2"/>
          <w:sz w:val="20"/>
        </w:rPr>
        <w:t>disease</w:t>
      </w:r>
      <w:r>
        <w:rPr>
          <w:spacing w:val="-7"/>
          <w:sz w:val="20"/>
        </w:rPr>
        <w:t> </w:t>
      </w:r>
      <w:r>
        <w:rPr>
          <w:spacing w:val="-2"/>
          <w:sz w:val="20"/>
        </w:rPr>
        <w:t>in</w:t>
      </w:r>
      <w:r>
        <w:rPr>
          <w:spacing w:val="-8"/>
          <w:sz w:val="20"/>
        </w:rPr>
        <w:t> </w:t>
      </w:r>
      <w:r>
        <w:rPr>
          <w:spacing w:val="-2"/>
          <w:sz w:val="20"/>
        </w:rPr>
        <w:t>the</w:t>
      </w:r>
      <w:r>
        <w:rPr>
          <w:spacing w:val="-7"/>
          <w:sz w:val="20"/>
        </w:rPr>
        <w:t> </w:t>
      </w:r>
      <w:r>
        <w:rPr>
          <w:spacing w:val="-2"/>
          <w:sz w:val="20"/>
        </w:rPr>
        <w:t>lung</w:t>
      </w:r>
      <w:r>
        <w:rPr>
          <w:spacing w:val="-9"/>
          <w:sz w:val="20"/>
        </w:rPr>
        <w:t> </w:t>
      </w:r>
      <w:r>
        <w:rPr>
          <w:spacing w:val="-2"/>
          <w:sz w:val="20"/>
        </w:rPr>
        <w:t>as</w:t>
      </w:r>
      <w:r>
        <w:rPr>
          <w:spacing w:val="-7"/>
          <w:sz w:val="20"/>
        </w:rPr>
        <w:t> </w:t>
      </w:r>
      <w:r>
        <w:rPr>
          <w:spacing w:val="-2"/>
          <w:sz w:val="20"/>
        </w:rPr>
        <w:t>opposed</w:t>
      </w:r>
      <w:r>
        <w:rPr>
          <w:spacing w:val="-7"/>
          <w:sz w:val="20"/>
        </w:rPr>
        <w:t> </w:t>
      </w:r>
      <w:r>
        <w:rPr>
          <w:spacing w:val="-2"/>
          <w:sz w:val="20"/>
        </w:rPr>
        <w:t>to</w:t>
      </w:r>
      <w:r>
        <w:rPr>
          <w:spacing w:val="-9"/>
          <w:sz w:val="20"/>
        </w:rPr>
        <w:t> </w:t>
      </w:r>
      <w:r>
        <w:rPr>
          <w:spacing w:val="-2"/>
          <w:sz w:val="20"/>
        </w:rPr>
        <w:t>upper</w:t>
      </w:r>
      <w:r>
        <w:rPr>
          <w:spacing w:val="-8"/>
          <w:sz w:val="20"/>
        </w:rPr>
        <w:t> </w:t>
      </w:r>
      <w:r>
        <w:rPr>
          <w:spacing w:val="-2"/>
          <w:sz w:val="20"/>
        </w:rPr>
        <w:t>lobe</w:t>
      </w:r>
      <w:r>
        <w:rPr>
          <w:spacing w:val="-7"/>
          <w:sz w:val="20"/>
        </w:rPr>
        <w:t> </w:t>
      </w:r>
      <w:r>
        <w:rPr>
          <w:spacing w:val="-2"/>
          <w:sz w:val="20"/>
        </w:rPr>
        <w:t>disease</w:t>
      </w:r>
    </w:p>
    <w:p>
      <w:pPr>
        <w:pStyle w:val="ListParagraph"/>
        <w:numPr>
          <w:ilvl w:val="0"/>
          <w:numId w:val="105"/>
        </w:numPr>
        <w:tabs>
          <w:tab w:pos="796" w:val="left" w:leader="none"/>
        </w:tabs>
        <w:spacing w:line="240" w:lineRule="auto" w:before="30" w:after="0"/>
        <w:ind w:left="796" w:right="0" w:hanging="360"/>
        <w:jc w:val="left"/>
        <w:rPr>
          <w:sz w:val="20"/>
        </w:rPr>
      </w:pPr>
      <w:r>
        <w:rPr>
          <w:spacing w:val="-4"/>
          <w:sz w:val="20"/>
        </w:rPr>
        <w:t>less</w:t>
      </w:r>
      <w:r>
        <w:rPr>
          <w:spacing w:val="-1"/>
          <w:sz w:val="20"/>
        </w:rPr>
        <w:t> </w:t>
      </w:r>
      <w:r>
        <w:rPr>
          <w:spacing w:val="-4"/>
          <w:sz w:val="20"/>
        </w:rPr>
        <w:t>cavitation</w:t>
      </w:r>
      <w:r>
        <w:rPr>
          <w:spacing w:val="-1"/>
          <w:sz w:val="20"/>
        </w:rPr>
        <w:t> </w:t>
      </w:r>
      <w:r>
        <w:rPr>
          <w:spacing w:val="-4"/>
          <w:sz w:val="20"/>
        </w:rPr>
        <w:t>on</w:t>
      </w:r>
      <w:r>
        <w:rPr>
          <w:spacing w:val="-1"/>
          <w:sz w:val="20"/>
        </w:rPr>
        <w:t> </w:t>
      </w:r>
      <w:r>
        <w:rPr>
          <w:spacing w:val="-4"/>
          <w:sz w:val="20"/>
        </w:rPr>
        <w:t>the</w:t>
      </w:r>
      <w:r>
        <w:rPr>
          <w:spacing w:val="1"/>
          <w:sz w:val="20"/>
        </w:rPr>
        <w:t> </w:t>
      </w:r>
      <w:r>
        <w:rPr>
          <w:spacing w:val="-4"/>
          <w:sz w:val="20"/>
        </w:rPr>
        <w:t>chest</w:t>
      </w:r>
      <w:r>
        <w:rPr>
          <w:spacing w:val="-1"/>
          <w:sz w:val="20"/>
        </w:rPr>
        <w:t> </w:t>
      </w:r>
      <w:r>
        <w:rPr>
          <w:spacing w:val="-4"/>
          <w:sz w:val="20"/>
        </w:rPr>
        <w:t>X-</w:t>
      </w:r>
      <w:r>
        <w:rPr>
          <w:spacing w:val="-5"/>
          <w:sz w:val="20"/>
        </w:rPr>
        <w:t>ray</w:t>
      </w:r>
    </w:p>
    <w:p>
      <w:pPr>
        <w:pStyle w:val="ListParagraph"/>
        <w:numPr>
          <w:ilvl w:val="0"/>
          <w:numId w:val="105"/>
        </w:numPr>
        <w:tabs>
          <w:tab w:pos="796" w:val="left" w:leader="none"/>
        </w:tabs>
        <w:spacing w:line="240" w:lineRule="auto" w:before="26" w:after="0"/>
        <w:ind w:left="796" w:right="0" w:hanging="360"/>
        <w:jc w:val="left"/>
        <w:rPr>
          <w:sz w:val="20"/>
        </w:rPr>
      </w:pPr>
      <w:r>
        <w:rPr>
          <w:spacing w:val="-4"/>
          <w:sz w:val="20"/>
        </w:rPr>
        <w:t>a</w:t>
      </w:r>
      <w:r>
        <w:rPr>
          <w:spacing w:val="-2"/>
          <w:sz w:val="20"/>
        </w:rPr>
        <w:t> </w:t>
      </w:r>
      <w:r>
        <w:rPr>
          <w:spacing w:val="-4"/>
          <w:sz w:val="20"/>
        </w:rPr>
        <w:t>higher</w:t>
      </w:r>
      <w:r>
        <w:rPr>
          <w:spacing w:val="-2"/>
          <w:sz w:val="20"/>
        </w:rPr>
        <w:t> </w:t>
      </w:r>
      <w:r>
        <w:rPr>
          <w:spacing w:val="-4"/>
          <w:sz w:val="20"/>
        </w:rPr>
        <w:t>frequency</w:t>
      </w:r>
      <w:r>
        <w:rPr>
          <w:spacing w:val="-1"/>
          <w:sz w:val="20"/>
        </w:rPr>
        <w:t> </w:t>
      </w:r>
      <w:r>
        <w:rPr>
          <w:spacing w:val="-4"/>
          <w:sz w:val="20"/>
        </w:rPr>
        <w:t>of</w:t>
      </w:r>
      <w:r>
        <w:rPr>
          <w:spacing w:val="-2"/>
          <w:sz w:val="20"/>
        </w:rPr>
        <w:t> </w:t>
      </w:r>
      <w:r>
        <w:rPr>
          <w:spacing w:val="-4"/>
          <w:sz w:val="20"/>
        </w:rPr>
        <w:t>intrathoracic</w:t>
      </w:r>
      <w:r>
        <w:rPr>
          <w:spacing w:val="-1"/>
          <w:sz w:val="20"/>
        </w:rPr>
        <w:t> </w:t>
      </w:r>
      <w:r>
        <w:rPr>
          <w:spacing w:val="-4"/>
          <w:sz w:val="20"/>
        </w:rPr>
        <w:t>lymph</w:t>
      </w:r>
      <w:r>
        <w:rPr>
          <w:spacing w:val="-3"/>
          <w:sz w:val="20"/>
        </w:rPr>
        <w:t> </w:t>
      </w:r>
      <w:r>
        <w:rPr>
          <w:spacing w:val="-4"/>
          <w:sz w:val="20"/>
        </w:rPr>
        <w:t>node</w:t>
      </w:r>
      <w:r>
        <w:rPr>
          <w:spacing w:val="-1"/>
          <w:sz w:val="20"/>
        </w:rPr>
        <w:t> </w:t>
      </w:r>
      <w:r>
        <w:rPr>
          <w:spacing w:val="-4"/>
          <w:sz w:val="20"/>
        </w:rPr>
        <w:t>enlargement</w:t>
      </w:r>
    </w:p>
    <w:p>
      <w:pPr>
        <w:pStyle w:val="ListParagraph"/>
        <w:numPr>
          <w:ilvl w:val="0"/>
          <w:numId w:val="105"/>
        </w:numPr>
        <w:tabs>
          <w:tab w:pos="796" w:val="left" w:leader="none"/>
        </w:tabs>
        <w:spacing w:line="240" w:lineRule="auto" w:before="30" w:after="0"/>
        <w:ind w:left="796" w:right="0" w:hanging="360"/>
        <w:jc w:val="left"/>
        <w:rPr>
          <w:sz w:val="20"/>
        </w:rPr>
      </w:pPr>
      <w:r>
        <w:rPr>
          <w:spacing w:val="-4"/>
          <w:sz w:val="20"/>
        </w:rPr>
        <w:t>higher</w:t>
      </w:r>
      <w:r>
        <w:rPr>
          <w:spacing w:val="-7"/>
          <w:sz w:val="20"/>
        </w:rPr>
        <w:t> </w:t>
      </w:r>
      <w:r>
        <w:rPr>
          <w:spacing w:val="-4"/>
          <w:sz w:val="20"/>
        </w:rPr>
        <w:t>rates</w:t>
      </w:r>
      <w:r>
        <w:rPr>
          <w:spacing w:val="-7"/>
          <w:sz w:val="20"/>
        </w:rPr>
        <w:t> </w:t>
      </w:r>
      <w:r>
        <w:rPr>
          <w:spacing w:val="-4"/>
          <w:sz w:val="20"/>
        </w:rPr>
        <w:t>of</w:t>
      </w:r>
      <w:r>
        <w:rPr>
          <w:spacing w:val="-7"/>
          <w:sz w:val="20"/>
        </w:rPr>
        <w:t> </w:t>
      </w:r>
      <w:r>
        <w:rPr>
          <w:spacing w:val="-4"/>
          <w:sz w:val="20"/>
        </w:rPr>
        <w:t>extra-pulmonary</w:t>
      </w:r>
      <w:r>
        <w:rPr>
          <w:spacing w:val="-5"/>
          <w:sz w:val="20"/>
        </w:rPr>
        <w:t> </w:t>
      </w:r>
      <w:r>
        <w:rPr>
          <w:spacing w:val="-4"/>
          <w:sz w:val="20"/>
        </w:rPr>
        <w:t>TB,</w:t>
      </w:r>
      <w:r>
        <w:rPr>
          <w:spacing w:val="-7"/>
          <w:sz w:val="20"/>
        </w:rPr>
        <w:t> </w:t>
      </w:r>
      <w:r>
        <w:rPr>
          <w:spacing w:val="-4"/>
          <w:sz w:val="20"/>
        </w:rPr>
        <w:t>including</w:t>
      </w:r>
      <w:r>
        <w:rPr>
          <w:spacing w:val="-5"/>
          <w:sz w:val="20"/>
        </w:rPr>
        <w:t> </w:t>
      </w:r>
      <w:r>
        <w:rPr>
          <w:spacing w:val="-4"/>
          <w:sz w:val="20"/>
        </w:rPr>
        <w:t>pleural,</w:t>
      </w:r>
      <w:r>
        <w:rPr>
          <w:spacing w:val="-7"/>
          <w:sz w:val="20"/>
        </w:rPr>
        <w:t> </w:t>
      </w:r>
      <w:r>
        <w:rPr>
          <w:spacing w:val="-4"/>
          <w:sz w:val="20"/>
        </w:rPr>
        <w:t>pericardial</w:t>
      </w:r>
      <w:r>
        <w:rPr>
          <w:spacing w:val="-7"/>
          <w:sz w:val="20"/>
        </w:rPr>
        <w:t> </w:t>
      </w:r>
      <w:r>
        <w:rPr>
          <w:spacing w:val="-4"/>
          <w:sz w:val="20"/>
        </w:rPr>
        <w:t>and</w:t>
      </w:r>
      <w:r>
        <w:rPr>
          <w:spacing w:val="-5"/>
          <w:sz w:val="20"/>
        </w:rPr>
        <w:t> </w:t>
      </w:r>
      <w:r>
        <w:rPr>
          <w:spacing w:val="-4"/>
          <w:sz w:val="20"/>
        </w:rPr>
        <w:t>disseminated</w:t>
      </w:r>
      <w:r>
        <w:rPr>
          <w:spacing w:val="-5"/>
          <w:sz w:val="20"/>
        </w:rPr>
        <w:t> </w:t>
      </w:r>
      <w:r>
        <w:rPr>
          <w:spacing w:val="-4"/>
          <w:sz w:val="20"/>
        </w:rPr>
        <w:t>disease</w:t>
      </w:r>
    </w:p>
    <w:p>
      <w:pPr>
        <w:pStyle w:val="BodyText"/>
        <w:spacing w:before="39"/>
      </w:pPr>
    </w:p>
    <w:p>
      <w:pPr>
        <w:pStyle w:val="BodyText"/>
        <w:spacing w:line="268" w:lineRule="auto"/>
        <w:ind w:left="352" w:right="150"/>
        <w:jc w:val="both"/>
      </w:pPr>
      <w:r>
        <w:rPr>
          <w:spacing w:val="-2"/>
        </w:rPr>
        <w:t>In</w:t>
      </w:r>
      <w:r>
        <w:rPr>
          <w:spacing w:val="-10"/>
        </w:rPr>
        <w:t> </w:t>
      </w:r>
      <w:r>
        <w:rPr>
          <w:spacing w:val="-2"/>
        </w:rPr>
        <w:t>the</w:t>
      </w:r>
      <w:r>
        <w:rPr>
          <w:spacing w:val="-9"/>
        </w:rPr>
        <w:t> </w:t>
      </w:r>
      <w:r>
        <w:rPr>
          <w:spacing w:val="-2"/>
        </w:rPr>
        <w:t>pre-ART</w:t>
      </w:r>
      <w:r>
        <w:rPr>
          <w:spacing w:val="-10"/>
        </w:rPr>
        <w:t> </w:t>
      </w:r>
      <w:r>
        <w:rPr>
          <w:spacing w:val="-2"/>
        </w:rPr>
        <w:t>era,</w:t>
      </w:r>
      <w:r>
        <w:rPr>
          <w:spacing w:val="-10"/>
        </w:rPr>
        <w:t> </w:t>
      </w:r>
      <w:r>
        <w:rPr>
          <w:spacing w:val="-2"/>
        </w:rPr>
        <w:t>TB</w:t>
      </w:r>
      <w:r>
        <w:rPr>
          <w:spacing w:val="-10"/>
        </w:rPr>
        <w:t> </w:t>
      </w:r>
      <w:r>
        <w:rPr>
          <w:spacing w:val="-2"/>
        </w:rPr>
        <w:t>in</w:t>
      </w:r>
      <w:r>
        <w:rPr>
          <w:spacing w:val="-10"/>
        </w:rPr>
        <w:t> </w:t>
      </w:r>
      <w:r>
        <w:rPr>
          <w:spacing w:val="-2"/>
        </w:rPr>
        <w:t>PLHIV</w:t>
      </w:r>
      <w:r>
        <w:rPr>
          <w:spacing w:val="-10"/>
        </w:rPr>
        <w:t> </w:t>
      </w:r>
      <w:r>
        <w:rPr>
          <w:spacing w:val="-2"/>
        </w:rPr>
        <w:t>carried</w:t>
      </w:r>
      <w:r>
        <w:rPr>
          <w:spacing w:val="-9"/>
        </w:rPr>
        <w:t> </w:t>
      </w:r>
      <w:r>
        <w:rPr>
          <w:spacing w:val="-2"/>
        </w:rPr>
        <w:t>a</w:t>
      </w:r>
      <w:r>
        <w:rPr>
          <w:spacing w:val="-9"/>
        </w:rPr>
        <w:t> </w:t>
      </w:r>
      <w:r>
        <w:rPr>
          <w:spacing w:val="-2"/>
        </w:rPr>
        <w:t>very</w:t>
      </w:r>
      <w:r>
        <w:rPr>
          <w:spacing w:val="-9"/>
        </w:rPr>
        <w:t> </w:t>
      </w:r>
      <w:r>
        <w:rPr>
          <w:spacing w:val="-2"/>
        </w:rPr>
        <w:t>high</w:t>
      </w:r>
      <w:r>
        <w:rPr>
          <w:spacing w:val="-9"/>
        </w:rPr>
        <w:t> </w:t>
      </w:r>
      <w:r>
        <w:rPr>
          <w:spacing w:val="-2"/>
        </w:rPr>
        <w:t>mortality.</w:t>
      </w:r>
      <w:r>
        <w:rPr>
          <w:spacing w:val="-10"/>
        </w:rPr>
        <w:t> </w:t>
      </w:r>
      <w:r>
        <w:rPr>
          <w:spacing w:val="-2"/>
        </w:rPr>
        <w:t>This</w:t>
      </w:r>
      <w:r>
        <w:rPr>
          <w:spacing w:val="-10"/>
        </w:rPr>
        <w:t> </w:t>
      </w:r>
      <w:r>
        <w:rPr>
          <w:spacing w:val="-2"/>
        </w:rPr>
        <w:t>mortality</w:t>
      </w:r>
      <w:r>
        <w:rPr>
          <w:spacing w:val="-9"/>
        </w:rPr>
        <w:t> </w:t>
      </w:r>
      <w:r>
        <w:rPr>
          <w:spacing w:val="-2"/>
        </w:rPr>
        <w:t>risk</w:t>
      </w:r>
      <w:r>
        <w:rPr>
          <w:spacing w:val="-7"/>
        </w:rPr>
        <w:t> </w:t>
      </w:r>
      <w:r>
        <w:rPr>
          <w:spacing w:val="-2"/>
        </w:rPr>
        <w:t>still persists</w:t>
      </w:r>
      <w:r>
        <w:rPr>
          <w:spacing w:val="-9"/>
        </w:rPr>
        <w:t> </w:t>
      </w:r>
      <w:r>
        <w:rPr>
          <w:spacing w:val="-2"/>
        </w:rPr>
        <w:t>today</w:t>
      </w:r>
      <w:r>
        <w:rPr>
          <w:spacing w:val="-9"/>
        </w:rPr>
        <w:t> </w:t>
      </w:r>
      <w:r>
        <w:rPr>
          <w:spacing w:val="-2"/>
        </w:rPr>
        <w:t>but</w:t>
      </w:r>
      <w:r>
        <w:rPr>
          <w:spacing w:val="-8"/>
        </w:rPr>
        <w:t> </w:t>
      </w:r>
      <w:r>
        <w:rPr>
          <w:spacing w:val="-2"/>
        </w:rPr>
        <w:t>has</w:t>
      </w:r>
      <w:r>
        <w:rPr>
          <w:spacing w:val="-8"/>
        </w:rPr>
        <w:t> </w:t>
      </w:r>
      <w:r>
        <w:rPr>
          <w:spacing w:val="-2"/>
        </w:rPr>
        <w:t>significantly</w:t>
      </w:r>
      <w:r>
        <w:rPr>
          <w:spacing w:val="-7"/>
        </w:rPr>
        <w:t> </w:t>
      </w:r>
      <w:r>
        <w:rPr>
          <w:spacing w:val="-2"/>
        </w:rPr>
        <w:t>been reduced</w:t>
      </w:r>
      <w:r>
        <w:rPr>
          <w:spacing w:val="-4"/>
        </w:rPr>
        <w:t> </w:t>
      </w:r>
      <w:r>
        <w:rPr>
          <w:spacing w:val="-2"/>
        </w:rPr>
        <w:t>by</w:t>
      </w:r>
      <w:r>
        <w:rPr>
          <w:spacing w:val="-4"/>
        </w:rPr>
        <w:t> </w:t>
      </w:r>
      <w:r>
        <w:rPr>
          <w:spacing w:val="-2"/>
        </w:rPr>
        <w:t>ART</w:t>
      </w:r>
      <w:r>
        <w:rPr>
          <w:spacing w:val="-5"/>
        </w:rPr>
        <w:t> </w:t>
      </w:r>
      <w:r>
        <w:rPr>
          <w:spacing w:val="-2"/>
        </w:rPr>
        <w:t>even</w:t>
      </w:r>
      <w:r>
        <w:rPr>
          <w:spacing w:val="-6"/>
        </w:rPr>
        <w:t> </w:t>
      </w:r>
      <w:r>
        <w:rPr>
          <w:spacing w:val="-2"/>
        </w:rPr>
        <w:t>though</w:t>
      </w:r>
      <w:r>
        <w:rPr>
          <w:spacing w:val="-3"/>
        </w:rPr>
        <w:t> </w:t>
      </w:r>
      <w:r>
        <w:rPr>
          <w:spacing w:val="-2"/>
        </w:rPr>
        <w:t>early</w:t>
      </w:r>
      <w:r>
        <w:rPr>
          <w:spacing w:val="-4"/>
        </w:rPr>
        <w:t> </w:t>
      </w:r>
      <w:r>
        <w:rPr>
          <w:spacing w:val="-2"/>
        </w:rPr>
        <w:t>mortality</w:t>
      </w:r>
      <w:r>
        <w:rPr>
          <w:spacing w:val="-4"/>
        </w:rPr>
        <w:t> </w:t>
      </w:r>
      <w:r>
        <w:rPr>
          <w:spacing w:val="-2"/>
        </w:rPr>
        <w:t>in</w:t>
      </w:r>
      <w:r>
        <w:rPr>
          <w:spacing w:val="-6"/>
        </w:rPr>
        <w:t> </w:t>
      </w:r>
      <w:r>
        <w:rPr>
          <w:spacing w:val="-2"/>
        </w:rPr>
        <w:t>HIV</w:t>
      </w:r>
      <w:r>
        <w:rPr>
          <w:spacing w:val="-6"/>
        </w:rPr>
        <w:t> </w:t>
      </w:r>
      <w:r>
        <w:rPr>
          <w:spacing w:val="-2"/>
        </w:rPr>
        <w:t>infected</w:t>
      </w:r>
      <w:r>
        <w:rPr>
          <w:spacing w:val="-4"/>
        </w:rPr>
        <w:t> </w:t>
      </w:r>
      <w:r>
        <w:rPr>
          <w:spacing w:val="-2"/>
        </w:rPr>
        <w:t>TB</w:t>
      </w:r>
      <w:r>
        <w:rPr>
          <w:spacing w:val="-5"/>
        </w:rPr>
        <w:t> </w:t>
      </w:r>
      <w:r>
        <w:rPr>
          <w:spacing w:val="-2"/>
        </w:rPr>
        <w:t>patients</w:t>
      </w:r>
      <w:r>
        <w:rPr>
          <w:spacing w:val="-6"/>
        </w:rPr>
        <w:t> </w:t>
      </w:r>
      <w:r>
        <w:rPr>
          <w:spacing w:val="-2"/>
        </w:rPr>
        <w:t>remains</w:t>
      </w:r>
      <w:r>
        <w:rPr>
          <w:spacing w:val="-6"/>
        </w:rPr>
        <w:t> </w:t>
      </w:r>
      <w:r>
        <w:rPr>
          <w:spacing w:val="-2"/>
        </w:rPr>
        <w:t>a</w:t>
      </w:r>
      <w:r>
        <w:rPr>
          <w:spacing w:val="-5"/>
        </w:rPr>
        <w:t> </w:t>
      </w:r>
      <w:r>
        <w:rPr>
          <w:spacing w:val="-2"/>
        </w:rPr>
        <w:t>major</w:t>
      </w:r>
      <w:r>
        <w:rPr>
          <w:spacing w:val="-5"/>
        </w:rPr>
        <w:t> </w:t>
      </w:r>
      <w:r>
        <w:rPr>
          <w:spacing w:val="-2"/>
        </w:rPr>
        <w:t>clinical</w:t>
      </w:r>
      <w:r>
        <w:rPr>
          <w:spacing w:val="-5"/>
        </w:rPr>
        <w:t> </w:t>
      </w:r>
      <w:r>
        <w:rPr>
          <w:spacing w:val="-2"/>
        </w:rPr>
        <w:t>and</w:t>
      </w:r>
      <w:r>
        <w:rPr>
          <w:spacing w:val="-4"/>
        </w:rPr>
        <w:t> </w:t>
      </w:r>
      <w:r>
        <w:rPr>
          <w:spacing w:val="-2"/>
        </w:rPr>
        <w:t>public</w:t>
      </w:r>
      <w:r>
        <w:rPr>
          <w:spacing w:val="-4"/>
        </w:rPr>
        <w:t> </w:t>
      </w:r>
      <w:r>
        <w:rPr>
          <w:spacing w:val="-2"/>
        </w:rPr>
        <w:t>health</w:t>
      </w:r>
      <w:r>
        <w:rPr>
          <w:spacing w:val="-6"/>
        </w:rPr>
        <w:t> </w:t>
      </w:r>
      <w:r>
        <w:rPr>
          <w:spacing w:val="-2"/>
        </w:rPr>
        <w:t>challenge. </w:t>
      </w:r>
      <w:r>
        <w:rPr/>
        <w:t>The</w:t>
      </w:r>
      <w:r>
        <w:rPr>
          <w:spacing w:val="-11"/>
        </w:rPr>
        <w:t> </w:t>
      </w:r>
      <w:r>
        <w:rPr/>
        <w:t>risk</w:t>
      </w:r>
      <w:r>
        <w:rPr>
          <w:spacing w:val="-10"/>
        </w:rPr>
        <w:t> </w:t>
      </w:r>
      <w:r>
        <w:rPr/>
        <w:t>of</w:t>
      </w:r>
      <w:r>
        <w:rPr>
          <w:spacing w:val="-11"/>
        </w:rPr>
        <w:t> </w:t>
      </w:r>
      <w:r>
        <w:rPr/>
        <w:t>active</w:t>
      </w:r>
      <w:r>
        <w:rPr>
          <w:spacing w:val="-11"/>
        </w:rPr>
        <w:t> </w:t>
      </w:r>
      <w:r>
        <w:rPr/>
        <w:t>TB</w:t>
      </w:r>
      <w:r>
        <w:rPr>
          <w:spacing w:val="-12"/>
        </w:rPr>
        <w:t> </w:t>
      </w:r>
      <w:r>
        <w:rPr/>
        <w:t>is</w:t>
      </w:r>
      <w:r>
        <w:rPr>
          <w:spacing w:val="-13"/>
        </w:rPr>
        <w:t> </w:t>
      </w:r>
      <w:r>
        <w:rPr/>
        <w:t>highest</w:t>
      </w:r>
      <w:r>
        <w:rPr>
          <w:spacing w:val="-10"/>
        </w:rPr>
        <w:t> </w:t>
      </w:r>
      <w:r>
        <w:rPr/>
        <w:t>in</w:t>
      </w:r>
      <w:r>
        <w:rPr>
          <w:spacing w:val="-13"/>
        </w:rPr>
        <w:t> </w:t>
      </w:r>
      <w:r>
        <w:rPr/>
        <w:t>HIV</w:t>
      </w:r>
      <w:r>
        <w:rPr>
          <w:spacing w:val="-12"/>
        </w:rPr>
        <w:t> </w:t>
      </w:r>
      <w:r>
        <w:rPr/>
        <w:t>co-infected</w:t>
      </w:r>
      <w:r>
        <w:rPr>
          <w:spacing w:val="-11"/>
        </w:rPr>
        <w:t> </w:t>
      </w:r>
      <w:r>
        <w:rPr/>
        <w:t>patients</w:t>
      </w:r>
      <w:r>
        <w:rPr>
          <w:spacing w:val="-11"/>
        </w:rPr>
        <w:t> </w:t>
      </w:r>
      <w:r>
        <w:rPr/>
        <w:t>who</w:t>
      </w:r>
      <w:r>
        <w:rPr>
          <w:spacing w:val="-13"/>
        </w:rPr>
        <w:t> </w:t>
      </w:r>
      <w:r>
        <w:rPr/>
        <w:t>are</w:t>
      </w:r>
      <w:r>
        <w:rPr>
          <w:spacing w:val="-11"/>
        </w:rPr>
        <w:t> </w:t>
      </w:r>
      <w:r>
        <w:rPr/>
        <w:t>not</w:t>
      </w:r>
      <w:r>
        <w:rPr>
          <w:spacing w:val="-11"/>
        </w:rPr>
        <w:t> </w:t>
      </w:r>
      <w:r>
        <w:rPr/>
        <w:t>on</w:t>
      </w:r>
      <w:r>
        <w:rPr>
          <w:spacing w:val="-11"/>
        </w:rPr>
        <w:t> </w:t>
      </w:r>
      <w:r>
        <w:rPr/>
        <w:t>ART</w:t>
      </w:r>
      <w:r>
        <w:rPr>
          <w:spacing w:val="-12"/>
        </w:rPr>
        <w:t> </w:t>
      </w:r>
      <w:r>
        <w:rPr/>
        <w:t>and</w:t>
      </w:r>
      <w:r>
        <w:rPr>
          <w:spacing w:val="-11"/>
        </w:rPr>
        <w:t> </w:t>
      </w:r>
      <w:r>
        <w:rPr/>
        <w:t>in</w:t>
      </w:r>
      <w:r>
        <w:rPr>
          <w:spacing w:val="-11"/>
        </w:rPr>
        <w:t> </w:t>
      </w:r>
      <w:r>
        <w:rPr/>
        <w:t>those</w:t>
      </w:r>
      <w:r>
        <w:rPr>
          <w:spacing w:val="-11"/>
        </w:rPr>
        <w:t> </w:t>
      </w:r>
      <w:r>
        <w:rPr/>
        <w:t>who</w:t>
      </w:r>
      <w:r>
        <w:rPr>
          <w:spacing w:val="-11"/>
        </w:rPr>
        <w:t> </w:t>
      </w:r>
      <w:r>
        <w:rPr/>
        <w:t>have</w:t>
      </w:r>
      <w:r>
        <w:rPr>
          <w:spacing w:val="-11"/>
        </w:rPr>
        <w:t> </w:t>
      </w:r>
      <w:r>
        <w:rPr/>
        <w:t>recently</w:t>
      </w:r>
      <w:r>
        <w:rPr>
          <w:spacing w:val="-11"/>
        </w:rPr>
        <w:t> </w:t>
      </w:r>
      <w:r>
        <w:rPr/>
        <w:t>been</w:t>
      </w:r>
      <w:r>
        <w:rPr>
          <w:spacing w:val="-13"/>
        </w:rPr>
        <w:t> </w:t>
      </w:r>
      <w:r>
        <w:rPr/>
        <w:t>enrolled in</w:t>
      </w:r>
      <w:r>
        <w:rPr>
          <w:spacing w:val="-9"/>
        </w:rPr>
        <w:t> </w:t>
      </w:r>
      <w:r>
        <w:rPr/>
        <w:t>HIV</w:t>
      </w:r>
      <w:r>
        <w:rPr>
          <w:spacing w:val="-8"/>
        </w:rPr>
        <w:t> </w:t>
      </w:r>
      <w:r>
        <w:rPr/>
        <w:t>care.</w:t>
      </w:r>
      <w:r>
        <w:rPr>
          <w:spacing w:val="-8"/>
        </w:rPr>
        <w:t> </w:t>
      </w:r>
      <w:r>
        <w:rPr/>
        <w:t>The</w:t>
      </w:r>
      <w:r>
        <w:rPr>
          <w:spacing w:val="-5"/>
        </w:rPr>
        <w:t> </w:t>
      </w:r>
      <w:r>
        <w:rPr/>
        <w:t>TB</w:t>
      </w:r>
      <w:r>
        <w:rPr>
          <w:spacing w:val="-8"/>
        </w:rPr>
        <w:t> </w:t>
      </w:r>
      <w:r>
        <w:rPr/>
        <w:t>risk</w:t>
      </w:r>
      <w:r>
        <w:rPr>
          <w:spacing w:val="-8"/>
        </w:rPr>
        <w:t> </w:t>
      </w:r>
      <w:r>
        <w:rPr/>
        <w:t>decreases</w:t>
      </w:r>
      <w:r>
        <w:rPr>
          <w:spacing w:val="-8"/>
        </w:rPr>
        <w:t> </w:t>
      </w:r>
      <w:r>
        <w:rPr/>
        <w:t>significantly</w:t>
      </w:r>
      <w:r>
        <w:rPr>
          <w:spacing w:val="-8"/>
        </w:rPr>
        <w:t> </w:t>
      </w:r>
      <w:r>
        <w:rPr/>
        <w:t>as</w:t>
      </w:r>
      <w:r>
        <w:rPr>
          <w:spacing w:val="-7"/>
        </w:rPr>
        <w:t> </w:t>
      </w:r>
      <w:r>
        <w:rPr/>
        <w:t>the</w:t>
      </w:r>
      <w:r>
        <w:rPr>
          <w:spacing w:val="-5"/>
        </w:rPr>
        <w:t> </w:t>
      </w:r>
      <w:r>
        <w:rPr/>
        <w:t>person’s</w:t>
      </w:r>
      <w:r>
        <w:rPr>
          <w:spacing w:val="-9"/>
        </w:rPr>
        <w:t> </w:t>
      </w:r>
      <w:r>
        <w:rPr/>
        <w:t>immune</w:t>
      </w:r>
      <w:r>
        <w:rPr>
          <w:spacing w:val="-8"/>
        </w:rPr>
        <w:t> </w:t>
      </w:r>
      <w:r>
        <w:rPr/>
        <w:t>function</w:t>
      </w:r>
      <w:r>
        <w:rPr>
          <w:spacing w:val="-7"/>
        </w:rPr>
        <w:t> </w:t>
      </w:r>
      <w:r>
        <w:rPr/>
        <w:t>recovers</w:t>
      </w:r>
      <w:r>
        <w:rPr>
          <w:spacing w:val="-8"/>
        </w:rPr>
        <w:t> </w:t>
      </w:r>
      <w:r>
        <w:rPr/>
        <w:t>but</w:t>
      </w:r>
      <w:r>
        <w:rPr>
          <w:spacing w:val="-8"/>
        </w:rPr>
        <w:t> </w:t>
      </w:r>
      <w:r>
        <w:rPr/>
        <w:t>it</w:t>
      </w:r>
      <w:r>
        <w:rPr>
          <w:spacing w:val="-8"/>
        </w:rPr>
        <w:t> </w:t>
      </w:r>
      <w:r>
        <w:rPr/>
        <w:t>does</w:t>
      </w:r>
      <w:r>
        <w:rPr>
          <w:spacing w:val="-8"/>
        </w:rPr>
        <w:t> </w:t>
      </w:r>
      <w:r>
        <w:rPr/>
        <w:t>not</w:t>
      </w:r>
      <w:r>
        <w:rPr>
          <w:spacing w:val="-8"/>
        </w:rPr>
        <w:t> </w:t>
      </w:r>
      <w:r>
        <w:rPr/>
        <w:t>decline</w:t>
      </w:r>
      <w:r>
        <w:rPr>
          <w:spacing w:val="-8"/>
        </w:rPr>
        <w:t> </w:t>
      </w:r>
      <w:r>
        <w:rPr/>
        <w:t>back</w:t>
      </w:r>
      <w:r>
        <w:rPr>
          <w:spacing w:val="-8"/>
        </w:rPr>
        <w:t> </w:t>
      </w:r>
      <w:r>
        <w:rPr/>
        <w:t>to</w:t>
      </w:r>
      <w:r>
        <w:rPr>
          <w:spacing w:val="-7"/>
        </w:rPr>
        <w:t> </w:t>
      </w:r>
      <w:r>
        <w:rPr/>
        <w:t>the same level as that of HIV negative persons.</w:t>
      </w:r>
    </w:p>
    <w:p>
      <w:pPr>
        <w:pStyle w:val="Heading3"/>
        <w:spacing w:before="218"/>
      </w:pPr>
      <w:bookmarkStart w:name="_bookmark142" w:id="143"/>
      <w:bookmarkEnd w:id="143"/>
      <w:r>
        <w:rPr>
          <w:b w:val="0"/>
        </w:rPr>
      </w:r>
      <w:r>
        <w:rPr>
          <w:color w:val="6F2F9F"/>
          <w:w w:val="85"/>
        </w:rPr>
        <w:t>Components</w:t>
      </w:r>
      <w:r>
        <w:rPr>
          <w:color w:val="6F2F9F"/>
          <w:spacing w:val="32"/>
        </w:rPr>
        <w:t> </w:t>
      </w:r>
      <w:r>
        <w:rPr>
          <w:color w:val="6F2F9F"/>
          <w:w w:val="85"/>
        </w:rPr>
        <w:t>of</w:t>
      </w:r>
      <w:r>
        <w:rPr>
          <w:color w:val="6F2F9F"/>
          <w:spacing w:val="27"/>
        </w:rPr>
        <w:t> </w:t>
      </w:r>
      <w:r>
        <w:rPr>
          <w:color w:val="6F2F9F"/>
          <w:w w:val="85"/>
        </w:rPr>
        <w:t>the</w:t>
      </w:r>
      <w:r>
        <w:rPr>
          <w:color w:val="6F2F9F"/>
          <w:spacing w:val="31"/>
        </w:rPr>
        <w:t> </w:t>
      </w:r>
      <w:r>
        <w:rPr>
          <w:color w:val="6F2F9F"/>
          <w:w w:val="85"/>
        </w:rPr>
        <w:t>TB/HIV</w:t>
      </w:r>
      <w:r>
        <w:rPr>
          <w:color w:val="6F2F9F"/>
          <w:spacing w:val="30"/>
        </w:rPr>
        <w:t> </w:t>
      </w:r>
      <w:r>
        <w:rPr>
          <w:color w:val="6F2F9F"/>
          <w:w w:val="85"/>
        </w:rPr>
        <w:t>Collaborative</w:t>
      </w:r>
      <w:r>
        <w:rPr>
          <w:color w:val="6F2F9F"/>
          <w:spacing w:val="31"/>
        </w:rPr>
        <w:t> </w:t>
      </w:r>
      <w:r>
        <w:rPr>
          <w:color w:val="6F2F9F"/>
          <w:spacing w:val="-2"/>
          <w:w w:val="85"/>
        </w:rPr>
        <w:t>framework</w:t>
      </w:r>
    </w:p>
    <w:p>
      <w:pPr>
        <w:pStyle w:val="BodyText"/>
        <w:spacing w:line="271" w:lineRule="auto" w:before="220"/>
        <w:ind w:left="352" w:right="160"/>
        <w:jc w:val="both"/>
      </w:pPr>
      <w:r>
        <w:rPr/>
        <w:t>To</w:t>
      </w:r>
      <w:r>
        <w:rPr>
          <w:spacing w:val="-11"/>
        </w:rPr>
        <w:t> </w:t>
      </w:r>
      <w:r>
        <w:rPr/>
        <w:t>mitigate</w:t>
      </w:r>
      <w:r>
        <w:rPr>
          <w:spacing w:val="-11"/>
        </w:rPr>
        <w:t> </w:t>
      </w:r>
      <w:r>
        <w:rPr/>
        <w:t>the</w:t>
      </w:r>
      <w:r>
        <w:rPr>
          <w:spacing w:val="-10"/>
        </w:rPr>
        <w:t> </w:t>
      </w:r>
      <w:r>
        <w:rPr/>
        <w:t>dual</w:t>
      </w:r>
      <w:r>
        <w:rPr>
          <w:spacing w:val="-11"/>
        </w:rPr>
        <w:t> </w:t>
      </w:r>
      <w:r>
        <w:rPr/>
        <w:t>burden</w:t>
      </w:r>
      <w:r>
        <w:rPr>
          <w:spacing w:val="-11"/>
        </w:rPr>
        <w:t> </w:t>
      </w:r>
      <w:r>
        <w:rPr/>
        <w:t>of</w:t>
      </w:r>
      <w:r>
        <w:rPr>
          <w:spacing w:val="-11"/>
        </w:rPr>
        <w:t> </w:t>
      </w:r>
      <w:r>
        <w:rPr/>
        <w:t>TB/HIV</w:t>
      </w:r>
      <w:r>
        <w:rPr>
          <w:spacing w:val="-11"/>
        </w:rPr>
        <w:t> </w:t>
      </w:r>
      <w:r>
        <w:rPr/>
        <w:t>in</w:t>
      </w:r>
      <w:r>
        <w:rPr>
          <w:spacing w:val="-11"/>
        </w:rPr>
        <w:t> </w:t>
      </w:r>
      <w:r>
        <w:rPr/>
        <w:t>populations</w:t>
      </w:r>
      <w:r>
        <w:rPr>
          <w:spacing w:val="-11"/>
        </w:rPr>
        <w:t> </w:t>
      </w:r>
      <w:r>
        <w:rPr/>
        <w:t>at</w:t>
      </w:r>
      <w:r>
        <w:rPr>
          <w:spacing w:val="-11"/>
        </w:rPr>
        <w:t> </w:t>
      </w:r>
      <w:r>
        <w:rPr/>
        <w:t>risk</w:t>
      </w:r>
      <w:r>
        <w:rPr>
          <w:spacing w:val="-9"/>
        </w:rPr>
        <w:t> </w:t>
      </w:r>
      <w:r>
        <w:rPr/>
        <w:t>of</w:t>
      </w:r>
      <w:r>
        <w:rPr>
          <w:spacing w:val="-11"/>
        </w:rPr>
        <w:t> </w:t>
      </w:r>
      <w:r>
        <w:rPr/>
        <w:t>or</w:t>
      </w:r>
      <w:r>
        <w:rPr>
          <w:spacing w:val="-11"/>
        </w:rPr>
        <w:t> </w:t>
      </w:r>
      <w:r>
        <w:rPr/>
        <w:t>affected</w:t>
      </w:r>
      <w:r>
        <w:rPr>
          <w:spacing w:val="-10"/>
        </w:rPr>
        <w:t> </w:t>
      </w:r>
      <w:r>
        <w:rPr/>
        <w:t>by</w:t>
      </w:r>
      <w:r>
        <w:rPr>
          <w:spacing w:val="-10"/>
        </w:rPr>
        <w:t> </w:t>
      </w:r>
      <w:r>
        <w:rPr/>
        <w:t>both</w:t>
      </w:r>
      <w:r>
        <w:rPr>
          <w:spacing w:val="-12"/>
        </w:rPr>
        <w:t> </w:t>
      </w:r>
      <w:r>
        <w:rPr/>
        <w:t>diseases,</w:t>
      </w:r>
      <w:r>
        <w:rPr>
          <w:spacing w:val="-9"/>
        </w:rPr>
        <w:t> </w:t>
      </w:r>
      <w:r>
        <w:rPr/>
        <w:t>the</w:t>
      </w:r>
      <w:r>
        <w:rPr>
          <w:spacing w:val="-10"/>
        </w:rPr>
        <w:t> </w:t>
      </w:r>
      <w:r>
        <w:rPr/>
        <w:t>Stop</w:t>
      </w:r>
      <w:r>
        <w:rPr>
          <w:spacing w:val="-11"/>
        </w:rPr>
        <w:t> </w:t>
      </w:r>
      <w:r>
        <w:rPr/>
        <w:t>TB</w:t>
      </w:r>
      <w:r>
        <w:rPr>
          <w:spacing w:val="-11"/>
        </w:rPr>
        <w:t> </w:t>
      </w:r>
      <w:r>
        <w:rPr/>
        <w:t>Department</w:t>
      </w:r>
      <w:r>
        <w:rPr>
          <w:spacing w:val="-11"/>
        </w:rPr>
        <w:t> </w:t>
      </w:r>
      <w:r>
        <w:rPr/>
        <w:t>and</w:t>
      </w:r>
      <w:r>
        <w:rPr>
          <w:spacing w:val="-10"/>
        </w:rPr>
        <w:t> </w:t>
      </w:r>
      <w:r>
        <w:rPr/>
        <w:t>the Department</w:t>
      </w:r>
      <w:r>
        <w:rPr>
          <w:spacing w:val="-9"/>
        </w:rPr>
        <w:t> </w:t>
      </w:r>
      <w:r>
        <w:rPr/>
        <w:t>of</w:t>
      </w:r>
      <w:r>
        <w:rPr>
          <w:spacing w:val="-8"/>
        </w:rPr>
        <w:t> </w:t>
      </w:r>
      <w:r>
        <w:rPr/>
        <w:t>HIV/AIDS</w:t>
      </w:r>
      <w:r>
        <w:rPr>
          <w:spacing w:val="-8"/>
        </w:rPr>
        <w:t> </w:t>
      </w:r>
      <w:r>
        <w:rPr/>
        <w:t>of</w:t>
      </w:r>
      <w:r>
        <w:rPr>
          <w:spacing w:val="-6"/>
        </w:rPr>
        <w:t> </w:t>
      </w:r>
      <w:r>
        <w:rPr/>
        <w:t>the</w:t>
      </w:r>
      <w:r>
        <w:rPr>
          <w:spacing w:val="-7"/>
        </w:rPr>
        <w:t> </w:t>
      </w:r>
      <w:r>
        <w:rPr/>
        <w:t>WHO</w:t>
      </w:r>
      <w:r>
        <w:rPr>
          <w:spacing w:val="-8"/>
        </w:rPr>
        <w:t> </w:t>
      </w:r>
      <w:r>
        <w:rPr/>
        <w:t>published</w:t>
      </w:r>
      <w:r>
        <w:rPr>
          <w:spacing w:val="-7"/>
        </w:rPr>
        <w:t> </w:t>
      </w:r>
      <w:r>
        <w:rPr/>
        <w:t>policy</w:t>
      </w:r>
      <w:r>
        <w:rPr>
          <w:spacing w:val="-7"/>
        </w:rPr>
        <w:t> </w:t>
      </w:r>
      <w:r>
        <w:rPr/>
        <w:t>guidance</w:t>
      </w:r>
      <w:r>
        <w:rPr>
          <w:spacing w:val="-7"/>
        </w:rPr>
        <w:t> </w:t>
      </w:r>
      <w:r>
        <w:rPr/>
        <w:t>on</w:t>
      </w:r>
      <w:r>
        <w:rPr>
          <w:spacing w:val="-9"/>
        </w:rPr>
        <w:t> </w:t>
      </w:r>
      <w:r>
        <w:rPr/>
        <w:t>12</w:t>
      </w:r>
      <w:r>
        <w:rPr>
          <w:spacing w:val="-8"/>
        </w:rPr>
        <w:t> </w:t>
      </w:r>
      <w:r>
        <w:rPr/>
        <w:t>collaborative</w:t>
      </w:r>
      <w:r>
        <w:rPr>
          <w:spacing w:val="-7"/>
        </w:rPr>
        <w:t> </w:t>
      </w:r>
      <w:r>
        <w:rPr/>
        <w:t>TB/HIV</w:t>
      </w:r>
      <w:r>
        <w:rPr>
          <w:spacing w:val="-9"/>
        </w:rPr>
        <w:t> </w:t>
      </w:r>
      <w:r>
        <w:rPr/>
        <w:t>interventions</w:t>
      </w:r>
      <w:r>
        <w:rPr>
          <w:spacing w:val="-9"/>
        </w:rPr>
        <w:t> </w:t>
      </w:r>
      <w:r>
        <w:rPr/>
        <w:t>widely</w:t>
      </w:r>
      <w:r>
        <w:rPr>
          <w:spacing w:val="-7"/>
        </w:rPr>
        <w:t> </w:t>
      </w:r>
      <w:r>
        <w:rPr/>
        <w:t>adopted as</w:t>
      </w:r>
      <w:r>
        <w:rPr>
          <w:spacing w:val="-11"/>
        </w:rPr>
        <w:t> </w:t>
      </w:r>
      <w:r>
        <w:rPr/>
        <w:t>best</w:t>
      </w:r>
      <w:r>
        <w:rPr>
          <w:spacing w:val="-11"/>
        </w:rPr>
        <w:t> </w:t>
      </w:r>
      <w:r>
        <w:rPr/>
        <w:t>practice</w:t>
      </w:r>
      <w:r>
        <w:rPr>
          <w:spacing w:val="-9"/>
        </w:rPr>
        <w:t> </w:t>
      </w:r>
      <w:r>
        <w:rPr/>
        <w:t>particularly</w:t>
      </w:r>
      <w:r>
        <w:rPr>
          <w:spacing w:val="-10"/>
        </w:rPr>
        <w:t> </w:t>
      </w:r>
      <w:r>
        <w:rPr/>
        <w:t>in</w:t>
      </w:r>
      <w:r>
        <w:rPr>
          <w:spacing w:val="-11"/>
        </w:rPr>
        <w:t> </w:t>
      </w:r>
      <w:r>
        <w:rPr/>
        <w:t>high</w:t>
      </w:r>
      <w:r>
        <w:rPr>
          <w:spacing w:val="-12"/>
        </w:rPr>
        <w:t> </w:t>
      </w:r>
      <w:r>
        <w:rPr/>
        <w:t>TB/HIV</w:t>
      </w:r>
      <w:r>
        <w:rPr>
          <w:spacing w:val="-9"/>
        </w:rPr>
        <w:t> </w:t>
      </w:r>
      <w:r>
        <w:rPr/>
        <w:t>burden</w:t>
      </w:r>
      <w:r>
        <w:rPr>
          <w:spacing w:val="-11"/>
        </w:rPr>
        <w:t> </w:t>
      </w:r>
      <w:r>
        <w:rPr/>
        <w:t>settings.</w:t>
      </w:r>
      <w:r>
        <w:rPr>
          <w:spacing w:val="-11"/>
        </w:rPr>
        <w:t> </w:t>
      </w:r>
      <w:r>
        <w:rPr/>
        <w:t>These</w:t>
      </w:r>
      <w:r>
        <w:rPr>
          <w:spacing w:val="-10"/>
        </w:rPr>
        <w:t> </w:t>
      </w:r>
      <w:r>
        <w:rPr/>
        <w:t>are</w:t>
      </w:r>
      <w:r>
        <w:rPr>
          <w:spacing w:val="-10"/>
        </w:rPr>
        <w:t> </w:t>
      </w:r>
      <w:r>
        <w:rPr/>
        <w:t>summarized</w:t>
      </w:r>
      <w:r>
        <w:rPr>
          <w:spacing w:val="-10"/>
        </w:rPr>
        <w:t> </w:t>
      </w:r>
      <w:r>
        <w:rPr/>
        <w:t>in</w:t>
      </w:r>
      <w:r>
        <w:rPr>
          <w:spacing w:val="-11"/>
        </w:rPr>
        <w:t> </w:t>
      </w:r>
      <w:r>
        <w:rPr/>
        <w:t>the</w:t>
      </w:r>
      <w:r>
        <w:rPr>
          <w:spacing w:val="-10"/>
        </w:rPr>
        <w:t> </w:t>
      </w:r>
      <w:r>
        <w:rPr/>
        <w:t>Table</w:t>
      </w:r>
      <w:r>
        <w:rPr>
          <w:spacing w:val="-10"/>
        </w:rPr>
        <w:t> </w:t>
      </w:r>
      <w:r>
        <w:rPr/>
        <w:t>below;</w:t>
      </w:r>
    </w:p>
    <w:p>
      <w:pPr>
        <w:pStyle w:val="BodyText"/>
        <w:spacing w:before="10"/>
        <w:rPr>
          <w:sz w:val="14"/>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9"/>
        <w:gridCol w:w="8992"/>
      </w:tblGrid>
      <w:tr>
        <w:trPr>
          <w:trHeight w:val="232" w:hRule="atLeast"/>
        </w:trPr>
        <w:tc>
          <w:tcPr>
            <w:tcW w:w="9911" w:type="dxa"/>
            <w:gridSpan w:val="2"/>
            <w:shd w:val="clear" w:color="auto" w:fill="CC99FF"/>
          </w:tcPr>
          <w:p>
            <w:pPr>
              <w:pStyle w:val="TableParagraph"/>
              <w:spacing w:line="195" w:lineRule="exact"/>
              <w:ind w:left="107"/>
              <w:rPr>
                <w:b/>
                <w:sz w:val="18"/>
              </w:rPr>
            </w:pPr>
            <w:r>
              <w:rPr>
                <w:b/>
                <w:sz w:val="18"/>
              </w:rPr>
              <w:t>A.</w:t>
            </w:r>
            <w:r>
              <w:rPr>
                <w:b/>
                <w:spacing w:val="-10"/>
                <w:sz w:val="18"/>
              </w:rPr>
              <w:t> </w:t>
            </w:r>
            <w:r>
              <w:rPr>
                <w:b/>
                <w:sz w:val="18"/>
              </w:rPr>
              <w:t>Strengthening</w:t>
            </w:r>
            <w:r>
              <w:rPr>
                <w:b/>
                <w:spacing w:val="-9"/>
                <w:sz w:val="18"/>
              </w:rPr>
              <w:t> </w:t>
            </w:r>
            <w:r>
              <w:rPr>
                <w:b/>
                <w:sz w:val="18"/>
              </w:rPr>
              <w:t>the</w:t>
            </w:r>
            <w:r>
              <w:rPr>
                <w:b/>
                <w:spacing w:val="-9"/>
                <w:sz w:val="18"/>
              </w:rPr>
              <w:t> </w:t>
            </w:r>
            <w:r>
              <w:rPr>
                <w:b/>
                <w:sz w:val="18"/>
              </w:rPr>
              <w:t>mechanisms</w:t>
            </w:r>
            <w:r>
              <w:rPr>
                <w:b/>
                <w:spacing w:val="-11"/>
                <w:sz w:val="18"/>
              </w:rPr>
              <w:t> </w:t>
            </w:r>
            <w:r>
              <w:rPr>
                <w:b/>
                <w:sz w:val="18"/>
              </w:rPr>
              <w:t>for</w:t>
            </w:r>
            <w:r>
              <w:rPr>
                <w:b/>
                <w:spacing w:val="-9"/>
                <w:sz w:val="18"/>
              </w:rPr>
              <w:t> </w:t>
            </w:r>
            <w:r>
              <w:rPr>
                <w:b/>
                <w:sz w:val="18"/>
              </w:rPr>
              <w:t>delivering</w:t>
            </w:r>
            <w:r>
              <w:rPr>
                <w:b/>
                <w:spacing w:val="-9"/>
                <w:sz w:val="18"/>
              </w:rPr>
              <w:t> </w:t>
            </w:r>
            <w:r>
              <w:rPr>
                <w:b/>
                <w:sz w:val="18"/>
              </w:rPr>
              <w:t>integrated</w:t>
            </w:r>
            <w:r>
              <w:rPr>
                <w:b/>
                <w:spacing w:val="-11"/>
                <w:sz w:val="18"/>
              </w:rPr>
              <w:t> </w:t>
            </w:r>
            <w:r>
              <w:rPr>
                <w:b/>
                <w:sz w:val="18"/>
              </w:rPr>
              <w:t>TB</w:t>
            </w:r>
            <w:r>
              <w:rPr>
                <w:b/>
                <w:spacing w:val="-10"/>
                <w:sz w:val="18"/>
              </w:rPr>
              <w:t> </w:t>
            </w:r>
            <w:r>
              <w:rPr>
                <w:b/>
                <w:sz w:val="18"/>
              </w:rPr>
              <w:t>and</w:t>
            </w:r>
            <w:r>
              <w:rPr>
                <w:b/>
                <w:spacing w:val="-10"/>
                <w:sz w:val="18"/>
              </w:rPr>
              <w:t> </w:t>
            </w:r>
            <w:r>
              <w:rPr>
                <w:b/>
                <w:sz w:val="18"/>
              </w:rPr>
              <w:t>HIV</w:t>
            </w:r>
            <w:r>
              <w:rPr>
                <w:b/>
                <w:spacing w:val="-10"/>
                <w:sz w:val="18"/>
              </w:rPr>
              <w:t> </w:t>
            </w:r>
            <w:r>
              <w:rPr>
                <w:b/>
                <w:spacing w:val="-2"/>
                <w:sz w:val="18"/>
              </w:rPr>
              <w:t>services</w:t>
            </w:r>
          </w:p>
        </w:tc>
      </w:tr>
      <w:tr>
        <w:trPr>
          <w:trHeight w:val="282" w:hRule="atLeast"/>
        </w:trPr>
        <w:tc>
          <w:tcPr>
            <w:tcW w:w="919" w:type="dxa"/>
          </w:tcPr>
          <w:p>
            <w:pPr>
              <w:pStyle w:val="TableParagraph"/>
              <w:spacing w:line="197" w:lineRule="exact"/>
              <w:ind w:left="11" w:right="3"/>
              <w:jc w:val="center"/>
              <w:rPr>
                <w:sz w:val="18"/>
              </w:rPr>
            </w:pPr>
            <w:r>
              <w:rPr>
                <w:spacing w:val="-5"/>
                <w:sz w:val="18"/>
              </w:rPr>
              <w:t>A1</w:t>
            </w:r>
          </w:p>
        </w:tc>
        <w:tc>
          <w:tcPr>
            <w:tcW w:w="8992" w:type="dxa"/>
          </w:tcPr>
          <w:p>
            <w:pPr>
              <w:pStyle w:val="TableParagraph"/>
              <w:spacing w:line="197" w:lineRule="exact"/>
              <w:ind w:left="107"/>
              <w:rPr>
                <w:sz w:val="18"/>
              </w:rPr>
            </w:pPr>
            <w:r>
              <w:rPr>
                <w:spacing w:val="-4"/>
                <w:sz w:val="18"/>
              </w:rPr>
              <w:t>Strengthening</w:t>
            </w:r>
            <w:r>
              <w:rPr>
                <w:spacing w:val="14"/>
                <w:sz w:val="18"/>
              </w:rPr>
              <w:t> </w:t>
            </w:r>
            <w:r>
              <w:rPr>
                <w:spacing w:val="-4"/>
                <w:sz w:val="18"/>
              </w:rPr>
              <w:t>coordinating</w:t>
            </w:r>
            <w:r>
              <w:rPr>
                <w:spacing w:val="-12"/>
                <w:sz w:val="18"/>
              </w:rPr>
              <w:t> </w:t>
            </w:r>
            <w:r>
              <w:rPr>
                <w:spacing w:val="-4"/>
                <w:sz w:val="18"/>
              </w:rPr>
              <w:t>bodies</w:t>
            </w:r>
            <w:r>
              <w:rPr>
                <w:spacing w:val="-14"/>
                <w:sz w:val="18"/>
              </w:rPr>
              <w:t> </w:t>
            </w:r>
            <w:r>
              <w:rPr>
                <w:spacing w:val="-4"/>
                <w:sz w:val="18"/>
              </w:rPr>
              <w:t>for</w:t>
            </w:r>
            <w:r>
              <w:rPr>
                <w:spacing w:val="-15"/>
                <w:sz w:val="18"/>
              </w:rPr>
              <w:t> </w:t>
            </w:r>
            <w:r>
              <w:rPr>
                <w:spacing w:val="-4"/>
                <w:sz w:val="18"/>
              </w:rPr>
              <w:t>collaborative</w:t>
            </w:r>
            <w:r>
              <w:rPr>
                <w:spacing w:val="-14"/>
                <w:sz w:val="18"/>
              </w:rPr>
              <w:t> </w:t>
            </w:r>
            <w:r>
              <w:rPr>
                <w:spacing w:val="-4"/>
                <w:sz w:val="18"/>
              </w:rPr>
              <w:t>TB/HIV</w:t>
            </w:r>
            <w:r>
              <w:rPr>
                <w:spacing w:val="-14"/>
                <w:sz w:val="18"/>
              </w:rPr>
              <w:t> </w:t>
            </w:r>
            <w:r>
              <w:rPr>
                <w:spacing w:val="-4"/>
                <w:sz w:val="18"/>
              </w:rPr>
              <w:t>activities</w:t>
            </w:r>
            <w:r>
              <w:rPr>
                <w:spacing w:val="-16"/>
                <w:sz w:val="18"/>
              </w:rPr>
              <w:t> </w:t>
            </w:r>
            <w:r>
              <w:rPr>
                <w:spacing w:val="-4"/>
                <w:sz w:val="18"/>
              </w:rPr>
              <w:t>functional</w:t>
            </w:r>
            <w:r>
              <w:rPr>
                <w:spacing w:val="8"/>
                <w:sz w:val="18"/>
              </w:rPr>
              <w:t> </w:t>
            </w:r>
            <w:r>
              <w:rPr>
                <w:spacing w:val="-4"/>
                <w:sz w:val="18"/>
              </w:rPr>
              <w:t>at</w:t>
            </w:r>
            <w:r>
              <w:rPr>
                <w:spacing w:val="7"/>
                <w:sz w:val="18"/>
              </w:rPr>
              <w:t> </w:t>
            </w:r>
            <w:r>
              <w:rPr>
                <w:spacing w:val="-4"/>
                <w:sz w:val="18"/>
              </w:rPr>
              <w:t>all</w:t>
            </w:r>
            <w:r>
              <w:rPr>
                <w:sz w:val="18"/>
              </w:rPr>
              <w:t> </w:t>
            </w:r>
            <w:r>
              <w:rPr>
                <w:spacing w:val="-4"/>
                <w:sz w:val="18"/>
              </w:rPr>
              <w:t>levels</w:t>
            </w:r>
          </w:p>
        </w:tc>
      </w:tr>
      <w:tr>
        <w:trPr>
          <w:trHeight w:val="297" w:hRule="atLeast"/>
        </w:trPr>
        <w:tc>
          <w:tcPr>
            <w:tcW w:w="919" w:type="dxa"/>
          </w:tcPr>
          <w:p>
            <w:pPr>
              <w:pStyle w:val="TableParagraph"/>
              <w:spacing w:line="195" w:lineRule="exact"/>
              <w:ind w:left="11" w:right="3"/>
              <w:jc w:val="center"/>
              <w:rPr>
                <w:sz w:val="18"/>
              </w:rPr>
            </w:pPr>
            <w:r>
              <w:rPr>
                <w:spacing w:val="-5"/>
                <w:sz w:val="18"/>
              </w:rPr>
              <w:t>A2</w:t>
            </w:r>
          </w:p>
        </w:tc>
        <w:tc>
          <w:tcPr>
            <w:tcW w:w="8992" w:type="dxa"/>
          </w:tcPr>
          <w:p>
            <w:pPr>
              <w:pStyle w:val="TableParagraph"/>
              <w:spacing w:line="195" w:lineRule="exact"/>
              <w:ind w:left="107"/>
              <w:rPr>
                <w:sz w:val="18"/>
              </w:rPr>
            </w:pPr>
            <w:r>
              <w:rPr>
                <w:spacing w:val="-4"/>
                <w:sz w:val="18"/>
              </w:rPr>
              <w:t>Determining</w:t>
            </w:r>
            <w:r>
              <w:rPr>
                <w:spacing w:val="1"/>
                <w:sz w:val="18"/>
              </w:rPr>
              <w:t> </w:t>
            </w:r>
            <w:r>
              <w:rPr>
                <w:spacing w:val="-4"/>
                <w:sz w:val="18"/>
              </w:rPr>
              <w:t>HIV</w:t>
            </w:r>
            <w:r>
              <w:rPr>
                <w:spacing w:val="1"/>
                <w:sz w:val="18"/>
              </w:rPr>
              <w:t> </w:t>
            </w:r>
            <w:r>
              <w:rPr>
                <w:spacing w:val="-4"/>
                <w:sz w:val="18"/>
              </w:rPr>
              <w:t>prevalence</w:t>
            </w:r>
            <w:r>
              <w:rPr>
                <w:spacing w:val="-1"/>
                <w:sz w:val="18"/>
              </w:rPr>
              <w:t> </w:t>
            </w:r>
            <w:r>
              <w:rPr>
                <w:spacing w:val="-4"/>
                <w:sz w:val="18"/>
              </w:rPr>
              <w:t>among</w:t>
            </w:r>
            <w:r>
              <w:rPr>
                <w:spacing w:val="2"/>
                <w:sz w:val="18"/>
              </w:rPr>
              <w:t> </w:t>
            </w:r>
            <w:r>
              <w:rPr>
                <w:spacing w:val="-4"/>
                <w:sz w:val="18"/>
              </w:rPr>
              <w:t>TB</w:t>
            </w:r>
            <w:r>
              <w:rPr>
                <w:spacing w:val="-1"/>
                <w:sz w:val="18"/>
              </w:rPr>
              <w:t> </w:t>
            </w:r>
            <w:r>
              <w:rPr>
                <w:spacing w:val="-4"/>
                <w:sz w:val="18"/>
              </w:rPr>
              <w:t>patients</w:t>
            </w:r>
            <w:r>
              <w:rPr>
                <w:sz w:val="18"/>
              </w:rPr>
              <w:t> </w:t>
            </w:r>
            <w:r>
              <w:rPr>
                <w:spacing w:val="-4"/>
                <w:sz w:val="18"/>
              </w:rPr>
              <w:t>and</w:t>
            </w:r>
            <w:r>
              <w:rPr>
                <w:spacing w:val="1"/>
                <w:sz w:val="18"/>
              </w:rPr>
              <w:t> </w:t>
            </w:r>
            <w:r>
              <w:rPr>
                <w:spacing w:val="-4"/>
                <w:sz w:val="18"/>
              </w:rPr>
              <w:t>TB</w:t>
            </w:r>
            <w:r>
              <w:rPr>
                <w:sz w:val="18"/>
              </w:rPr>
              <w:t> </w:t>
            </w:r>
            <w:r>
              <w:rPr>
                <w:spacing w:val="-4"/>
                <w:sz w:val="18"/>
              </w:rPr>
              <w:t>prevalence</w:t>
            </w:r>
            <w:r>
              <w:rPr>
                <w:spacing w:val="-1"/>
                <w:sz w:val="18"/>
              </w:rPr>
              <w:t> </w:t>
            </w:r>
            <w:r>
              <w:rPr>
                <w:spacing w:val="-4"/>
                <w:sz w:val="18"/>
              </w:rPr>
              <w:t>among</w:t>
            </w:r>
            <w:r>
              <w:rPr>
                <w:spacing w:val="2"/>
                <w:sz w:val="18"/>
              </w:rPr>
              <w:t> </w:t>
            </w:r>
            <w:r>
              <w:rPr>
                <w:spacing w:val="-4"/>
                <w:sz w:val="18"/>
              </w:rPr>
              <w:t>people</w:t>
            </w:r>
            <w:r>
              <w:rPr>
                <w:spacing w:val="-1"/>
                <w:sz w:val="18"/>
              </w:rPr>
              <w:t> </w:t>
            </w:r>
            <w:r>
              <w:rPr>
                <w:spacing w:val="-4"/>
                <w:sz w:val="18"/>
              </w:rPr>
              <w:t>living</w:t>
            </w:r>
            <w:r>
              <w:rPr>
                <w:spacing w:val="2"/>
                <w:sz w:val="18"/>
              </w:rPr>
              <w:t> </w:t>
            </w:r>
            <w:r>
              <w:rPr>
                <w:spacing w:val="-4"/>
                <w:sz w:val="18"/>
              </w:rPr>
              <w:t>with</w:t>
            </w:r>
            <w:r>
              <w:rPr>
                <w:spacing w:val="-1"/>
                <w:sz w:val="18"/>
              </w:rPr>
              <w:t> </w:t>
            </w:r>
            <w:r>
              <w:rPr>
                <w:spacing w:val="-5"/>
                <w:sz w:val="18"/>
              </w:rPr>
              <w:t>HIV</w:t>
            </w:r>
          </w:p>
        </w:tc>
      </w:tr>
      <w:tr>
        <w:trPr>
          <w:trHeight w:val="280" w:hRule="atLeast"/>
        </w:trPr>
        <w:tc>
          <w:tcPr>
            <w:tcW w:w="919" w:type="dxa"/>
          </w:tcPr>
          <w:p>
            <w:pPr>
              <w:pStyle w:val="TableParagraph"/>
              <w:spacing w:line="195" w:lineRule="exact"/>
              <w:ind w:left="11" w:right="3"/>
              <w:jc w:val="center"/>
              <w:rPr>
                <w:sz w:val="18"/>
              </w:rPr>
            </w:pPr>
            <w:r>
              <w:rPr>
                <w:spacing w:val="-5"/>
                <w:sz w:val="18"/>
              </w:rPr>
              <w:t>A3</w:t>
            </w:r>
          </w:p>
        </w:tc>
        <w:tc>
          <w:tcPr>
            <w:tcW w:w="8992" w:type="dxa"/>
          </w:tcPr>
          <w:p>
            <w:pPr>
              <w:pStyle w:val="TableParagraph"/>
              <w:spacing w:line="195" w:lineRule="exact"/>
              <w:ind w:left="107"/>
              <w:rPr>
                <w:sz w:val="18"/>
              </w:rPr>
            </w:pPr>
            <w:r>
              <w:rPr>
                <w:spacing w:val="-2"/>
                <w:sz w:val="18"/>
              </w:rPr>
              <w:t>Carrying</w:t>
            </w:r>
            <w:r>
              <w:rPr>
                <w:spacing w:val="-4"/>
                <w:sz w:val="18"/>
              </w:rPr>
              <w:t> </w:t>
            </w:r>
            <w:r>
              <w:rPr>
                <w:spacing w:val="-2"/>
                <w:sz w:val="18"/>
              </w:rPr>
              <w:t>out</w:t>
            </w:r>
            <w:r>
              <w:rPr>
                <w:spacing w:val="-4"/>
                <w:sz w:val="18"/>
              </w:rPr>
              <w:t> </w:t>
            </w:r>
            <w:r>
              <w:rPr>
                <w:spacing w:val="-2"/>
                <w:sz w:val="18"/>
              </w:rPr>
              <w:t>joint</w:t>
            </w:r>
            <w:r>
              <w:rPr>
                <w:spacing w:val="-4"/>
                <w:sz w:val="18"/>
              </w:rPr>
              <w:t> </w:t>
            </w:r>
            <w:r>
              <w:rPr>
                <w:spacing w:val="-2"/>
                <w:sz w:val="18"/>
              </w:rPr>
              <w:t>TB/HIV</w:t>
            </w:r>
            <w:r>
              <w:rPr>
                <w:spacing w:val="-4"/>
                <w:sz w:val="18"/>
              </w:rPr>
              <w:t> </w:t>
            </w:r>
            <w:r>
              <w:rPr>
                <w:spacing w:val="-2"/>
                <w:sz w:val="18"/>
              </w:rPr>
              <w:t>planning</w:t>
            </w:r>
            <w:r>
              <w:rPr>
                <w:spacing w:val="-3"/>
                <w:sz w:val="18"/>
              </w:rPr>
              <w:t> </w:t>
            </w:r>
            <w:r>
              <w:rPr>
                <w:spacing w:val="-2"/>
                <w:sz w:val="18"/>
              </w:rPr>
              <w:t>to</w:t>
            </w:r>
            <w:r>
              <w:rPr>
                <w:spacing w:val="-5"/>
                <w:sz w:val="18"/>
              </w:rPr>
              <w:t> </w:t>
            </w:r>
            <w:r>
              <w:rPr>
                <w:spacing w:val="-2"/>
                <w:sz w:val="18"/>
              </w:rPr>
              <w:t>integrate</w:t>
            </w:r>
            <w:r>
              <w:rPr>
                <w:spacing w:val="-4"/>
                <w:sz w:val="18"/>
              </w:rPr>
              <w:t> </w:t>
            </w:r>
            <w:r>
              <w:rPr>
                <w:spacing w:val="-2"/>
                <w:sz w:val="18"/>
              </w:rPr>
              <w:t>the</w:t>
            </w:r>
            <w:r>
              <w:rPr>
                <w:spacing w:val="-5"/>
                <w:sz w:val="18"/>
              </w:rPr>
              <w:t> </w:t>
            </w:r>
            <w:r>
              <w:rPr>
                <w:spacing w:val="-2"/>
                <w:sz w:val="18"/>
              </w:rPr>
              <w:t>delivery</w:t>
            </w:r>
            <w:r>
              <w:rPr>
                <w:spacing w:val="-5"/>
                <w:sz w:val="18"/>
              </w:rPr>
              <w:t> </w:t>
            </w:r>
            <w:r>
              <w:rPr>
                <w:spacing w:val="-2"/>
                <w:sz w:val="18"/>
              </w:rPr>
              <w:t>of</w:t>
            </w:r>
            <w:r>
              <w:rPr>
                <w:spacing w:val="-5"/>
                <w:sz w:val="18"/>
              </w:rPr>
              <w:t> </w:t>
            </w:r>
            <w:r>
              <w:rPr>
                <w:spacing w:val="-2"/>
                <w:sz w:val="18"/>
              </w:rPr>
              <w:t>TB</w:t>
            </w:r>
            <w:r>
              <w:rPr>
                <w:spacing w:val="-5"/>
                <w:sz w:val="18"/>
              </w:rPr>
              <w:t> </w:t>
            </w:r>
            <w:r>
              <w:rPr>
                <w:spacing w:val="-2"/>
                <w:sz w:val="18"/>
              </w:rPr>
              <w:t>and</w:t>
            </w:r>
            <w:r>
              <w:rPr>
                <w:spacing w:val="-3"/>
                <w:sz w:val="18"/>
              </w:rPr>
              <w:t> </w:t>
            </w:r>
            <w:r>
              <w:rPr>
                <w:spacing w:val="-2"/>
                <w:sz w:val="18"/>
              </w:rPr>
              <w:t>HIV</w:t>
            </w:r>
            <w:r>
              <w:rPr>
                <w:spacing w:val="-4"/>
                <w:sz w:val="18"/>
              </w:rPr>
              <w:t> </w:t>
            </w:r>
            <w:r>
              <w:rPr>
                <w:spacing w:val="-2"/>
                <w:sz w:val="18"/>
              </w:rPr>
              <w:t>services</w:t>
            </w:r>
          </w:p>
        </w:tc>
      </w:tr>
      <w:tr>
        <w:trPr>
          <w:trHeight w:val="282" w:hRule="atLeast"/>
        </w:trPr>
        <w:tc>
          <w:tcPr>
            <w:tcW w:w="919" w:type="dxa"/>
          </w:tcPr>
          <w:p>
            <w:pPr>
              <w:pStyle w:val="TableParagraph"/>
              <w:spacing w:line="195" w:lineRule="exact"/>
              <w:ind w:left="11" w:right="3"/>
              <w:jc w:val="center"/>
              <w:rPr>
                <w:sz w:val="18"/>
              </w:rPr>
            </w:pPr>
            <w:r>
              <w:rPr>
                <w:spacing w:val="-5"/>
                <w:sz w:val="18"/>
              </w:rPr>
              <w:t>A4</w:t>
            </w:r>
          </w:p>
        </w:tc>
        <w:tc>
          <w:tcPr>
            <w:tcW w:w="8992" w:type="dxa"/>
          </w:tcPr>
          <w:p>
            <w:pPr>
              <w:pStyle w:val="TableParagraph"/>
              <w:spacing w:line="195" w:lineRule="exact"/>
              <w:ind w:left="107"/>
              <w:rPr>
                <w:sz w:val="18"/>
              </w:rPr>
            </w:pPr>
            <w:r>
              <w:rPr>
                <w:spacing w:val="-2"/>
                <w:sz w:val="18"/>
              </w:rPr>
              <w:t>Monitoring</w:t>
            </w:r>
            <w:r>
              <w:rPr>
                <w:spacing w:val="-5"/>
                <w:sz w:val="18"/>
              </w:rPr>
              <w:t> </w:t>
            </w:r>
            <w:r>
              <w:rPr>
                <w:spacing w:val="-2"/>
                <w:sz w:val="18"/>
              </w:rPr>
              <w:t>and</w:t>
            </w:r>
            <w:r>
              <w:rPr>
                <w:spacing w:val="-5"/>
                <w:sz w:val="18"/>
              </w:rPr>
              <w:t> </w:t>
            </w:r>
            <w:r>
              <w:rPr>
                <w:spacing w:val="-2"/>
                <w:sz w:val="18"/>
              </w:rPr>
              <w:t>Evaluating</w:t>
            </w:r>
            <w:r>
              <w:rPr>
                <w:spacing w:val="-4"/>
                <w:sz w:val="18"/>
              </w:rPr>
              <w:t> </w:t>
            </w:r>
            <w:r>
              <w:rPr>
                <w:spacing w:val="-2"/>
                <w:sz w:val="18"/>
              </w:rPr>
              <w:t>collaborative</w:t>
            </w:r>
            <w:r>
              <w:rPr>
                <w:spacing w:val="-6"/>
                <w:sz w:val="18"/>
              </w:rPr>
              <w:t> </w:t>
            </w:r>
            <w:r>
              <w:rPr>
                <w:spacing w:val="-2"/>
                <w:sz w:val="18"/>
              </w:rPr>
              <w:t>TB/HIV</w:t>
            </w:r>
            <w:r>
              <w:rPr>
                <w:spacing w:val="-8"/>
                <w:sz w:val="18"/>
              </w:rPr>
              <w:t> </w:t>
            </w:r>
            <w:r>
              <w:rPr>
                <w:spacing w:val="-2"/>
                <w:sz w:val="18"/>
              </w:rPr>
              <w:t>activities</w:t>
            </w:r>
          </w:p>
        </w:tc>
      </w:tr>
      <w:tr>
        <w:trPr>
          <w:trHeight w:val="282" w:hRule="atLeast"/>
        </w:trPr>
        <w:tc>
          <w:tcPr>
            <w:tcW w:w="9911" w:type="dxa"/>
            <w:gridSpan w:val="2"/>
            <w:shd w:val="clear" w:color="auto" w:fill="CC99FF"/>
          </w:tcPr>
          <w:p>
            <w:pPr>
              <w:pStyle w:val="TableParagraph"/>
              <w:spacing w:line="195" w:lineRule="exact"/>
              <w:ind w:left="107"/>
              <w:rPr>
                <w:b/>
                <w:sz w:val="18"/>
              </w:rPr>
            </w:pPr>
            <w:r>
              <w:rPr>
                <w:b/>
                <w:spacing w:val="-2"/>
                <w:sz w:val="18"/>
              </w:rPr>
              <w:t>B.</w:t>
            </w:r>
            <w:r>
              <w:rPr>
                <w:b/>
                <w:spacing w:val="-4"/>
                <w:sz w:val="18"/>
              </w:rPr>
              <w:t> </w:t>
            </w:r>
            <w:r>
              <w:rPr>
                <w:b/>
                <w:spacing w:val="-2"/>
                <w:sz w:val="18"/>
              </w:rPr>
              <w:t>Reducing</w:t>
            </w:r>
            <w:r>
              <w:rPr>
                <w:b/>
                <w:spacing w:val="-3"/>
                <w:sz w:val="18"/>
              </w:rPr>
              <w:t> </w:t>
            </w:r>
            <w:r>
              <w:rPr>
                <w:b/>
                <w:spacing w:val="-2"/>
                <w:sz w:val="18"/>
              </w:rPr>
              <w:t>burden</w:t>
            </w:r>
            <w:r>
              <w:rPr>
                <w:b/>
                <w:spacing w:val="-5"/>
                <w:sz w:val="18"/>
              </w:rPr>
              <w:t> </w:t>
            </w:r>
            <w:r>
              <w:rPr>
                <w:b/>
                <w:spacing w:val="-2"/>
                <w:sz w:val="18"/>
              </w:rPr>
              <w:t>of</w:t>
            </w:r>
            <w:r>
              <w:rPr>
                <w:b/>
                <w:spacing w:val="-4"/>
                <w:sz w:val="18"/>
              </w:rPr>
              <w:t> </w:t>
            </w:r>
            <w:r>
              <w:rPr>
                <w:b/>
                <w:spacing w:val="-2"/>
                <w:sz w:val="18"/>
              </w:rPr>
              <w:t>TB</w:t>
            </w:r>
            <w:r>
              <w:rPr>
                <w:b/>
                <w:spacing w:val="-4"/>
                <w:sz w:val="18"/>
              </w:rPr>
              <w:t> </w:t>
            </w:r>
            <w:r>
              <w:rPr>
                <w:b/>
                <w:spacing w:val="-2"/>
                <w:sz w:val="18"/>
              </w:rPr>
              <w:t>in</w:t>
            </w:r>
            <w:r>
              <w:rPr>
                <w:b/>
                <w:spacing w:val="-5"/>
                <w:sz w:val="18"/>
              </w:rPr>
              <w:t> </w:t>
            </w:r>
            <w:r>
              <w:rPr>
                <w:b/>
                <w:spacing w:val="-2"/>
                <w:sz w:val="18"/>
              </w:rPr>
              <w:t>people</w:t>
            </w:r>
            <w:r>
              <w:rPr>
                <w:b/>
                <w:spacing w:val="-4"/>
                <w:sz w:val="18"/>
              </w:rPr>
              <w:t> </w:t>
            </w:r>
            <w:r>
              <w:rPr>
                <w:b/>
                <w:spacing w:val="-2"/>
                <w:sz w:val="18"/>
              </w:rPr>
              <w:t>living</w:t>
            </w:r>
            <w:r>
              <w:rPr>
                <w:b/>
                <w:spacing w:val="-3"/>
                <w:sz w:val="18"/>
              </w:rPr>
              <w:t> </w:t>
            </w:r>
            <w:r>
              <w:rPr>
                <w:b/>
                <w:spacing w:val="-2"/>
                <w:sz w:val="18"/>
              </w:rPr>
              <w:t>with</w:t>
            </w:r>
            <w:r>
              <w:rPr>
                <w:b/>
                <w:spacing w:val="-5"/>
                <w:sz w:val="18"/>
              </w:rPr>
              <w:t> </w:t>
            </w:r>
            <w:r>
              <w:rPr>
                <w:b/>
                <w:spacing w:val="-2"/>
                <w:sz w:val="18"/>
              </w:rPr>
              <w:t>HIV</w:t>
            </w:r>
            <w:r>
              <w:rPr>
                <w:b/>
                <w:spacing w:val="-4"/>
                <w:sz w:val="18"/>
              </w:rPr>
              <w:t> </w:t>
            </w:r>
            <w:r>
              <w:rPr>
                <w:b/>
                <w:spacing w:val="-2"/>
                <w:sz w:val="18"/>
              </w:rPr>
              <w:t>&amp;</w:t>
            </w:r>
            <w:r>
              <w:rPr>
                <w:b/>
                <w:spacing w:val="-5"/>
                <w:sz w:val="18"/>
              </w:rPr>
              <w:t> </w:t>
            </w:r>
            <w:r>
              <w:rPr>
                <w:b/>
                <w:spacing w:val="-2"/>
                <w:sz w:val="18"/>
              </w:rPr>
              <w:t>initiate</w:t>
            </w:r>
            <w:r>
              <w:rPr>
                <w:b/>
                <w:spacing w:val="-4"/>
                <w:sz w:val="18"/>
              </w:rPr>
              <w:t> </w:t>
            </w:r>
            <w:r>
              <w:rPr>
                <w:b/>
                <w:spacing w:val="-2"/>
                <w:sz w:val="18"/>
              </w:rPr>
              <w:t>early</w:t>
            </w:r>
            <w:r>
              <w:rPr>
                <w:b/>
                <w:spacing w:val="-4"/>
                <w:sz w:val="18"/>
              </w:rPr>
              <w:t> </w:t>
            </w:r>
            <w:r>
              <w:rPr>
                <w:b/>
                <w:spacing w:val="-2"/>
                <w:sz w:val="18"/>
              </w:rPr>
              <w:t>antiretroviral</w:t>
            </w:r>
            <w:r>
              <w:rPr>
                <w:b/>
                <w:spacing w:val="-3"/>
                <w:sz w:val="18"/>
              </w:rPr>
              <w:t> </w:t>
            </w:r>
            <w:r>
              <w:rPr>
                <w:b/>
                <w:spacing w:val="-2"/>
                <w:sz w:val="18"/>
              </w:rPr>
              <w:t>therapy</w:t>
            </w:r>
            <w:r>
              <w:rPr>
                <w:b/>
                <w:spacing w:val="-4"/>
                <w:sz w:val="18"/>
              </w:rPr>
              <w:t> </w:t>
            </w:r>
            <w:r>
              <w:rPr>
                <w:b/>
                <w:spacing w:val="-2"/>
                <w:sz w:val="18"/>
              </w:rPr>
              <w:t>(3</w:t>
            </w:r>
            <w:r>
              <w:rPr>
                <w:b/>
                <w:spacing w:val="-4"/>
                <w:sz w:val="18"/>
              </w:rPr>
              <w:t> </w:t>
            </w:r>
            <w:r>
              <w:rPr>
                <w:b/>
                <w:spacing w:val="-2"/>
                <w:sz w:val="18"/>
              </w:rPr>
              <w:t>I’s</w:t>
            </w:r>
            <w:r>
              <w:rPr>
                <w:b/>
                <w:spacing w:val="-4"/>
                <w:sz w:val="18"/>
              </w:rPr>
              <w:t> </w:t>
            </w:r>
            <w:r>
              <w:rPr>
                <w:b/>
                <w:spacing w:val="-2"/>
                <w:sz w:val="18"/>
              </w:rPr>
              <w:t>for</w:t>
            </w:r>
            <w:r>
              <w:rPr>
                <w:b/>
                <w:spacing w:val="-4"/>
                <w:sz w:val="18"/>
              </w:rPr>
              <w:t> </w:t>
            </w:r>
            <w:r>
              <w:rPr>
                <w:b/>
                <w:spacing w:val="-2"/>
                <w:sz w:val="18"/>
              </w:rPr>
              <w:t>HIV/TB)</w:t>
            </w:r>
          </w:p>
        </w:tc>
      </w:tr>
      <w:tr>
        <w:trPr>
          <w:trHeight w:val="294" w:hRule="atLeast"/>
        </w:trPr>
        <w:tc>
          <w:tcPr>
            <w:tcW w:w="919" w:type="dxa"/>
          </w:tcPr>
          <w:p>
            <w:pPr>
              <w:pStyle w:val="TableParagraph"/>
              <w:spacing w:line="195" w:lineRule="exact"/>
              <w:ind w:left="11" w:right="2"/>
              <w:jc w:val="center"/>
              <w:rPr>
                <w:sz w:val="18"/>
              </w:rPr>
            </w:pPr>
            <w:r>
              <w:rPr>
                <w:spacing w:val="-5"/>
                <w:sz w:val="18"/>
              </w:rPr>
              <w:t>B1</w:t>
            </w:r>
          </w:p>
        </w:tc>
        <w:tc>
          <w:tcPr>
            <w:tcW w:w="8992" w:type="dxa"/>
          </w:tcPr>
          <w:p>
            <w:pPr>
              <w:pStyle w:val="TableParagraph"/>
              <w:spacing w:line="195" w:lineRule="exact"/>
              <w:ind w:left="107"/>
              <w:rPr>
                <w:sz w:val="18"/>
              </w:rPr>
            </w:pPr>
            <w:r>
              <w:rPr>
                <w:w w:val="90"/>
                <w:sz w:val="18"/>
              </w:rPr>
              <w:t>Intensifying</w:t>
            </w:r>
            <w:r>
              <w:rPr>
                <w:spacing w:val="10"/>
                <w:sz w:val="18"/>
              </w:rPr>
              <w:t> </w:t>
            </w:r>
            <w:r>
              <w:rPr>
                <w:w w:val="90"/>
                <w:sz w:val="18"/>
              </w:rPr>
              <w:t>TB</w:t>
            </w:r>
            <w:r>
              <w:rPr>
                <w:spacing w:val="8"/>
                <w:sz w:val="18"/>
              </w:rPr>
              <w:t> </w:t>
            </w:r>
            <w:r>
              <w:rPr>
                <w:w w:val="90"/>
                <w:sz w:val="18"/>
              </w:rPr>
              <w:t>case-finding</w:t>
            </w:r>
            <w:r>
              <w:rPr>
                <w:spacing w:val="10"/>
                <w:sz w:val="18"/>
              </w:rPr>
              <w:t> </w:t>
            </w:r>
            <w:r>
              <w:rPr>
                <w:w w:val="90"/>
                <w:sz w:val="18"/>
              </w:rPr>
              <w:t>and</w:t>
            </w:r>
            <w:r>
              <w:rPr>
                <w:spacing w:val="11"/>
                <w:sz w:val="18"/>
              </w:rPr>
              <w:t> </w:t>
            </w:r>
            <w:r>
              <w:rPr>
                <w:w w:val="90"/>
                <w:sz w:val="18"/>
              </w:rPr>
              <w:t>ensure</w:t>
            </w:r>
            <w:r>
              <w:rPr>
                <w:spacing w:val="7"/>
                <w:sz w:val="18"/>
              </w:rPr>
              <w:t> </w:t>
            </w:r>
            <w:r>
              <w:rPr>
                <w:w w:val="90"/>
                <w:sz w:val="18"/>
              </w:rPr>
              <w:t>high</w:t>
            </w:r>
            <w:r>
              <w:rPr>
                <w:spacing w:val="8"/>
                <w:sz w:val="18"/>
              </w:rPr>
              <w:t> </w:t>
            </w:r>
            <w:r>
              <w:rPr>
                <w:w w:val="90"/>
                <w:sz w:val="18"/>
              </w:rPr>
              <w:t>quality</w:t>
            </w:r>
            <w:r>
              <w:rPr>
                <w:spacing w:val="9"/>
                <w:sz w:val="18"/>
              </w:rPr>
              <w:t> </w:t>
            </w:r>
            <w:r>
              <w:rPr>
                <w:w w:val="90"/>
                <w:sz w:val="18"/>
              </w:rPr>
              <w:t>anti-tuberculosis</w:t>
            </w:r>
            <w:r>
              <w:rPr>
                <w:spacing w:val="7"/>
                <w:sz w:val="18"/>
              </w:rPr>
              <w:t> </w:t>
            </w:r>
            <w:r>
              <w:rPr>
                <w:spacing w:val="-2"/>
                <w:w w:val="90"/>
                <w:sz w:val="18"/>
              </w:rPr>
              <w:t>treatment</w:t>
            </w:r>
          </w:p>
        </w:tc>
      </w:tr>
      <w:tr>
        <w:trPr>
          <w:trHeight w:val="282" w:hRule="atLeast"/>
        </w:trPr>
        <w:tc>
          <w:tcPr>
            <w:tcW w:w="919" w:type="dxa"/>
          </w:tcPr>
          <w:p>
            <w:pPr>
              <w:pStyle w:val="TableParagraph"/>
              <w:spacing w:line="195" w:lineRule="exact"/>
              <w:ind w:left="11" w:right="2"/>
              <w:jc w:val="center"/>
              <w:rPr>
                <w:sz w:val="18"/>
              </w:rPr>
            </w:pPr>
            <w:r>
              <w:rPr>
                <w:spacing w:val="-5"/>
                <w:sz w:val="18"/>
              </w:rPr>
              <w:t>B2</w:t>
            </w:r>
          </w:p>
        </w:tc>
        <w:tc>
          <w:tcPr>
            <w:tcW w:w="8992" w:type="dxa"/>
          </w:tcPr>
          <w:p>
            <w:pPr>
              <w:pStyle w:val="TableParagraph"/>
              <w:spacing w:line="195" w:lineRule="exact"/>
              <w:ind w:left="107"/>
              <w:rPr>
                <w:sz w:val="18"/>
              </w:rPr>
            </w:pPr>
            <w:r>
              <w:rPr>
                <w:spacing w:val="-4"/>
                <w:sz w:val="18"/>
              </w:rPr>
              <w:t>Initiating</w:t>
            </w:r>
            <w:r>
              <w:rPr>
                <w:spacing w:val="1"/>
                <w:sz w:val="18"/>
              </w:rPr>
              <w:t> </w:t>
            </w:r>
            <w:r>
              <w:rPr>
                <w:spacing w:val="-4"/>
                <w:sz w:val="18"/>
              </w:rPr>
              <w:t>TB</w:t>
            </w:r>
            <w:r>
              <w:rPr>
                <w:spacing w:val="1"/>
                <w:sz w:val="18"/>
              </w:rPr>
              <w:t> </w:t>
            </w:r>
            <w:r>
              <w:rPr>
                <w:spacing w:val="-4"/>
                <w:sz w:val="18"/>
              </w:rPr>
              <w:t>preventive</w:t>
            </w:r>
            <w:r>
              <w:rPr>
                <w:spacing w:val="-1"/>
                <w:sz w:val="18"/>
              </w:rPr>
              <w:t> </w:t>
            </w:r>
            <w:r>
              <w:rPr>
                <w:spacing w:val="-4"/>
                <w:sz w:val="18"/>
              </w:rPr>
              <w:t>therapy</w:t>
            </w:r>
            <w:r>
              <w:rPr>
                <w:sz w:val="18"/>
              </w:rPr>
              <w:t> </w:t>
            </w:r>
            <w:r>
              <w:rPr>
                <w:spacing w:val="-4"/>
                <w:sz w:val="18"/>
              </w:rPr>
              <w:t>and</w:t>
            </w:r>
            <w:r>
              <w:rPr>
                <w:spacing w:val="1"/>
                <w:sz w:val="18"/>
              </w:rPr>
              <w:t> </w:t>
            </w:r>
            <w:r>
              <w:rPr>
                <w:spacing w:val="-4"/>
                <w:sz w:val="18"/>
              </w:rPr>
              <w:t>early</w:t>
            </w:r>
            <w:r>
              <w:rPr>
                <w:spacing w:val="-1"/>
                <w:sz w:val="18"/>
              </w:rPr>
              <w:t> </w:t>
            </w:r>
            <w:r>
              <w:rPr>
                <w:spacing w:val="-4"/>
                <w:sz w:val="18"/>
              </w:rPr>
              <w:t>antiretroviral</w:t>
            </w:r>
            <w:r>
              <w:rPr>
                <w:sz w:val="18"/>
              </w:rPr>
              <w:t> </w:t>
            </w:r>
            <w:r>
              <w:rPr>
                <w:spacing w:val="-4"/>
                <w:sz w:val="18"/>
              </w:rPr>
              <w:t>therapy</w:t>
            </w:r>
          </w:p>
        </w:tc>
      </w:tr>
      <w:tr>
        <w:trPr>
          <w:trHeight w:val="280" w:hRule="atLeast"/>
        </w:trPr>
        <w:tc>
          <w:tcPr>
            <w:tcW w:w="919" w:type="dxa"/>
          </w:tcPr>
          <w:p>
            <w:pPr>
              <w:pStyle w:val="TableParagraph"/>
              <w:spacing w:line="195" w:lineRule="exact"/>
              <w:ind w:left="11" w:right="2"/>
              <w:jc w:val="center"/>
              <w:rPr>
                <w:sz w:val="18"/>
              </w:rPr>
            </w:pPr>
            <w:r>
              <w:rPr>
                <w:spacing w:val="-5"/>
                <w:sz w:val="18"/>
              </w:rPr>
              <w:t>B3</w:t>
            </w:r>
          </w:p>
        </w:tc>
        <w:tc>
          <w:tcPr>
            <w:tcW w:w="8992" w:type="dxa"/>
          </w:tcPr>
          <w:p>
            <w:pPr>
              <w:pStyle w:val="TableParagraph"/>
              <w:spacing w:line="195" w:lineRule="exact"/>
              <w:ind w:left="107"/>
              <w:rPr>
                <w:sz w:val="18"/>
              </w:rPr>
            </w:pPr>
            <w:r>
              <w:rPr>
                <w:spacing w:val="-4"/>
                <w:sz w:val="18"/>
              </w:rPr>
              <w:t>Ensuring</w:t>
            </w:r>
            <w:r>
              <w:rPr>
                <w:spacing w:val="-8"/>
                <w:sz w:val="18"/>
              </w:rPr>
              <w:t> </w:t>
            </w:r>
            <w:r>
              <w:rPr>
                <w:spacing w:val="-4"/>
                <w:sz w:val="18"/>
              </w:rPr>
              <w:t>control</w:t>
            </w:r>
            <w:r>
              <w:rPr>
                <w:spacing w:val="-8"/>
                <w:sz w:val="18"/>
              </w:rPr>
              <w:t> </w:t>
            </w:r>
            <w:r>
              <w:rPr>
                <w:spacing w:val="-4"/>
                <w:sz w:val="18"/>
              </w:rPr>
              <w:t>of</w:t>
            </w:r>
            <w:r>
              <w:rPr>
                <w:spacing w:val="-8"/>
                <w:sz w:val="18"/>
              </w:rPr>
              <w:t> </w:t>
            </w:r>
            <w:r>
              <w:rPr>
                <w:spacing w:val="-4"/>
                <w:sz w:val="18"/>
              </w:rPr>
              <w:t>TB</w:t>
            </w:r>
            <w:r>
              <w:rPr>
                <w:spacing w:val="-8"/>
                <w:sz w:val="18"/>
              </w:rPr>
              <w:t> </w:t>
            </w:r>
            <w:r>
              <w:rPr>
                <w:spacing w:val="-4"/>
                <w:sz w:val="18"/>
              </w:rPr>
              <w:t>Infection</w:t>
            </w:r>
            <w:r>
              <w:rPr>
                <w:spacing w:val="-7"/>
                <w:sz w:val="18"/>
              </w:rPr>
              <w:t> </w:t>
            </w:r>
            <w:r>
              <w:rPr>
                <w:spacing w:val="-4"/>
                <w:sz w:val="18"/>
              </w:rPr>
              <w:t>in</w:t>
            </w:r>
            <w:r>
              <w:rPr>
                <w:spacing w:val="-8"/>
                <w:sz w:val="18"/>
              </w:rPr>
              <w:t> </w:t>
            </w:r>
            <w:r>
              <w:rPr>
                <w:spacing w:val="-4"/>
                <w:sz w:val="18"/>
              </w:rPr>
              <w:t>health-care</w:t>
            </w:r>
            <w:r>
              <w:rPr>
                <w:spacing w:val="-6"/>
                <w:sz w:val="18"/>
              </w:rPr>
              <w:t> </w:t>
            </w:r>
            <w:r>
              <w:rPr>
                <w:spacing w:val="-4"/>
                <w:sz w:val="18"/>
              </w:rPr>
              <w:t>facilities</w:t>
            </w:r>
            <w:r>
              <w:rPr>
                <w:spacing w:val="-5"/>
                <w:sz w:val="18"/>
              </w:rPr>
              <w:t> </w:t>
            </w:r>
            <w:r>
              <w:rPr>
                <w:spacing w:val="-4"/>
                <w:sz w:val="18"/>
              </w:rPr>
              <w:t>and</w:t>
            </w:r>
            <w:r>
              <w:rPr>
                <w:spacing w:val="-7"/>
                <w:sz w:val="18"/>
              </w:rPr>
              <w:t> </w:t>
            </w:r>
            <w:r>
              <w:rPr>
                <w:spacing w:val="-4"/>
                <w:sz w:val="18"/>
              </w:rPr>
              <w:t>congregate</w:t>
            </w:r>
            <w:r>
              <w:rPr>
                <w:spacing w:val="-8"/>
                <w:sz w:val="18"/>
              </w:rPr>
              <w:t> </w:t>
            </w:r>
            <w:r>
              <w:rPr>
                <w:spacing w:val="-4"/>
                <w:sz w:val="18"/>
              </w:rPr>
              <w:t>settings</w:t>
            </w:r>
          </w:p>
        </w:tc>
      </w:tr>
      <w:tr>
        <w:trPr>
          <w:trHeight w:val="282" w:hRule="atLeast"/>
        </w:trPr>
        <w:tc>
          <w:tcPr>
            <w:tcW w:w="9911" w:type="dxa"/>
            <w:gridSpan w:val="2"/>
            <w:shd w:val="clear" w:color="auto" w:fill="CC99FF"/>
          </w:tcPr>
          <w:p>
            <w:pPr>
              <w:pStyle w:val="TableParagraph"/>
              <w:spacing w:line="197" w:lineRule="exact"/>
              <w:ind w:left="107"/>
              <w:rPr>
                <w:b/>
                <w:sz w:val="18"/>
              </w:rPr>
            </w:pPr>
            <w:r>
              <w:rPr>
                <w:b/>
                <w:sz w:val="18"/>
              </w:rPr>
              <w:t>C.</w:t>
            </w:r>
            <w:r>
              <w:rPr>
                <w:b/>
                <w:spacing w:val="-5"/>
                <w:sz w:val="18"/>
              </w:rPr>
              <w:t> </w:t>
            </w:r>
            <w:r>
              <w:rPr>
                <w:b/>
                <w:sz w:val="18"/>
              </w:rPr>
              <w:t>Reducing</w:t>
            </w:r>
            <w:r>
              <w:rPr>
                <w:b/>
                <w:spacing w:val="-5"/>
                <w:sz w:val="18"/>
              </w:rPr>
              <w:t> </w:t>
            </w:r>
            <w:r>
              <w:rPr>
                <w:b/>
                <w:sz w:val="18"/>
              </w:rPr>
              <w:t>the</w:t>
            </w:r>
            <w:r>
              <w:rPr>
                <w:b/>
                <w:spacing w:val="-3"/>
                <w:sz w:val="18"/>
              </w:rPr>
              <w:t> </w:t>
            </w:r>
            <w:r>
              <w:rPr>
                <w:b/>
                <w:sz w:val="18"/>
              </w:rPr>
              <w:t>burden</w:t>
            </w:r>
            <w:r>
              <w:rPr>
                <w:b/>
                <w:spacing w:val="-7"/>
                <w:sz w:val="18"/>
              </w:rPr>
              <w:t> </w:t>
            </w:r>
            <w:r>
              <w:rPr>
                <w:b/>
                <w:sz w:val="18"/>
              </w:rPr>
              <w:t>of</w:t>
            </w:r>
            <w:r>
              <w:rPr>
                <w:b/>
                <w:spacing w:val="-5"/>
                <w:sz w:val="18"/>
              </w:rPr>
              <w:t> </w:t>
            </w:r>
            <w:r>
              <w:rPr>
                <w:b/>
                <w:sz w:val="18"/>
              </w:rPr>
              <w:t>HIV</w:t>
            </w:r>
            <w:r>
              <w:rPr>
                <w:b/>
                <w:spacing w:val="-6"/>
                <w:sz w:val="18"/>
              </w:rPr>
              <w:t> </w:t>
            </w:r>
            <w:r>
              <w:rPr>
                <w:b/>
                <w:sz w:val="18"/>
              </w:rPr>
              <w:t>in</w:t>
            </w:r>
            <w:r>
              <w:rPr>
                <w:b/>
                <w:spacing w:val="-6"/>
                <w:sz w:val="18"/>
              </w:rPr>
              <w:t> </w:t>
            </w:r>
            <w:r>
              <w:rPr>
                <w:b/>
                <w:sz w:val="18"/>
              </w:rPr>
              <w:t>patients</w:t>
            </w:r>
            <w:r>
              <w:rPr>
                <w:b/>
                <w:spacing w:val="-7"/>
                <w:sz w:val="18"/>
              </w:rPr>
              <w:t> </w:t>
            </w:r>
            <w:r>
              <w:rPr>
                <w:b/>
                <w:sz w:val="18"/>
              </w:rPr>
              <w:t>with</w:t>
            </w:r>
            <w:r>
              <w:rPr>
                <w:b/>
                <w:spacing w:val="-6"/>
                <w:sz w:val="18"/>
              </w:rPr>
              <w:t> </w:t>
            </w:r>
            <w:r>
              <w:rPr>
                <w:b/>
                <w:sz w:val="18"/>
              </w:rPr>
              <w:t>presumptive</w:t>
            </w:r>
            <w:r>
              <w:rPr>
                <w:b/>
                <w:spacing w:val="-5"/>
                <w:sz w:val="18"/>
              </w:rPr>
              <w:t> </w:t>
            </w:r>
            <w:r>
              <w:rPr>
                <w:b/>
                <w:sz w:val="18"/>
              </w:rPr>
              <w:t>and</w:t>
            </w:r>
            <w:r>
              <w:rPr>
                <w:b/>
                <w:spacing w:val="-7"/>
                <w:sz w:val="18"/>
              </w:rPr>
              <w:t> </w:t>
            </w:r>
            <w:r>
              <w:rPr>
                <w:b/>
                <w:sz w:val="18"/>
              </w:rPr>
              <w:t>diagnosed</w:t>
            </w:r>
            <w:r>
              <w:rPr>
                <w:b/>
                <w:spacing w:val="-6"/>
                <w:sz w:val="18"/>
              </w:rPr>
              <w:t> </w:t>
            </w:r>
            <w:r>
              <w:rPr>
                <w:b/>
                <w:spacing w:val="-5"/>
                <w:sz w:val="18"/>
              </w:rPr>
              <w:t>TB</w:t>
            </w:r>
          </w:p>
        </w:tc>
      </w:tr>
      <w:tr>
        <w:trPr>
          <w:trHeight w:val="297" w:hRule="atLeast"/>
        </w:trPr>
        <w:tc>
          <w:tcPr>
            <w:tcW w:w="919" w:type="dxa"/>
          </w:tcPr>
          <w:p>
            <w:pPr>
              <w:pStyle w:val="TableParagraph"/>
              <w:spacing w:line="195" w:lineRule="exact"/>
              <w:ind w:left="11"/>
              <w:jc w:val="center"/>
              <w:rPr>
                <w:sz w:val="18"/>
              </w:rPr>
            </w:pPr>
            <w:r>
              <w:rPr>
                <w:spacing w:val="-5"/>
                <w:sz w:val="18"/>
              </w:rPr>
              <w:t>C1</w:t>
            </w:r>
          </w:p>
        </w:tc>
        <w:tc>
          <w:tcPr>
            <w:tcW w:w="8992" w:type="dxa"/>
          </w:tcPr>
          <w:p>
            <w:pPr>
              <w:pStyle w:val="TableParagraph"/>
              <w:spacing w:line="195" w:lineRule="exact"/>
              <w:ind w:left="107"/>
              <w:rPr>
                <w:sz w:val="18"/>
              </w:rPr>
            </w:pPr>
            <w:r>
              <w:rPr>
                <w:spacing w:val="-2"/>
                <w:sz w:val="18"/>
              </w:rPr>
              <w:t>Providing</w:t>
            </w:r>
            <w:r>
              <w:rPr>
                <w:spacing w:val="-10"/>
                <w:sz w:val="18"/>
              </w:rPr>
              <w:t> </w:t>
            </w:r>
            <w:r>
              <w:rPr>
                <w:spacing w:val="-2"/>
                <w:sz w:val="18"/>
              </w:rPr>
              <w:t>HIV</w:t>
            </w:r>
            <w:r>
              <w:rPr>
                <w:spacing w:val="-9"/>
                <w:sz w:val="18"/>
              </w:rPr>
              <w:t> </w:t>
            </w:r>
            <w:r>
              <w:rPr>
                <w:spacing w:val="-2"/>
                <w:sz w:val="18"/>
              </w:rPr>
              <w:t>testing</w:t>
            </w:r>
            <w:r>
              <w:rPr>
                <w:spacing w:val="-8"/>
                <w:sz w:val="18"/>
              </w:rPr>
              <w:t> </w:t>
            </w:r>
            <w:r>
              <w:rPr>
                <w:spacing w:val="-2"/>
                <w:sz w:val="18"/>
              </w:rPr>
              <w:t>and</w:t>
            </w:r>
            <w:r>
              <w:rPr>
                <w:spacing w:val="-8"/>
                <w:sz w:val="18"/>
              </w:rPr>
              <w:t> </w:t>
            </w:r>
            <w:r>
              <w:rPr>
                <w:spacing w:val="-2"/>
                <w:sz w:val="18"/>
              </w:rPr>
              <w:t>counselling</w:t>
            </w:r>
            <w:r>
              <w:rPr>
                <w:spacing w:val="-8"/>
                <w:sz w:val="18"/>
              </w:rPr>
              <w:t> </w:t>
            </w:r>
            <w:r>
              <w:rPr>
                <w:spacing w:val="-2"/>
                <w:sz w:val="18"/>
              </w:rPr>
              <w:t>to</w:t>
            </w:r>
            <w:r>
              <w:rPr>
                <w:spacing w:val="-9"/>
                <w:sz w:val="18"/>
              </w:rPr>
              <w:t> </w:t>
            </w:r>
            <w:r>
              <w:rPr>
                <w:spacing w:val="-2"/>
                <w:sz w:val="18"/>
              </w:rPr>
              <w:t>patients</w:t>
            </w:r>
            <w:r>
              <w:rPr>
                <w:spacing w:val="-10"/>
                <w:sz w:val="18"/>
              </w:rPr>
              <w:t> </w:t>
            </w:r>
            <w:r>
              <w:rPr>
                <w:spacing w:val="-2"/>
                <w:sz w:val="18"/>
              </w:rPr>
              <w:t>with</w:t>
            </w:r>
            <w:r>
              <w:rPr>
                <w:spacing w:val="-9"/>
                <w:sz w:val="18"/>
              </w:rPr>
              <w:t> </w:t>
            </w:r>
            <w:r>
              <w:rPr>
                <w:spacing w:val="-2"/>
                <w:sz w:val="18"/>
              </w:rPr>
              <w:t>presumptive</w:t>
            </w:r>
            <w:r>
              <w:rPr>
                <w:spacing w:val="-9"/>
                <w:sz w:val="18"/>
              </w:rPr>
              <w:t> </w:t>
            </w:r>
            <w:r>
              <w:rPr>
                <w:spacing w:val="-2"/>
                <w:sz w:val="18"/>
              </w:rPr>
              <w:t>and</w:t>
            </w:r>
            <w:r>
              <w:rPr>
                <w:spacing w:val="-8"/>
                <w:sz w:val="18"/>
              </w:rPr>
              <w:t> </w:t>
            </w:r>
            <w:r>
              <w:rPr>
                <w:spacing w:val="-2"/>
                <w:sz w:val="18"/>
              </w:rPr>
              <w:t>diagnosed</w:t>
            </w:r>
            <w:r>
              <w:rPr>
                <w:spacing w:val="-8"/>
                <w:sz w:val="18"/>
              </w:rPr>
              <w:t> </w:t>
            </w:r>
            <w:r>
              <w:rPr>
                <w:spacing w:val="-5"/>
                <w:sz w:val="18"/>
              </w:rPr>
              <w:t>TB</w:t>
            </w:r>
          </w:p>
        </w:tc>
      </w:tr>
      <w:tr>
        <w:trPr>
          <w:trHeight w:val="281" w:hRule="atLeast"/>
        </w:trPr>
        <w:tc>
          <w:tcPr>
            <w:tcW w:w="919" w:type="dxa"/>
          </w:tcPr>
          <w:p>
            <w:pPr>
              <w:pStyle w:val="TableParagraph"/>
              <w:spacing w:line="195" w:lineRule="exact"/>
              <w:ind w:left="11"/>
              <w:jc w:val="center"/>
              <w:rPr>
                <w:sz w:val="18"/>
              </w:rPr>
            </w:pPr>
            <w:r>
              <w:rPr>
                <w:spacing w:val="-5"/>
                <w:sz w:val="18"/>
              </w:rPr>
              <w:t>C2</w:t>
            </w:r>
          </w:p>
        </w:tc>
        <w:tc>
          <w:tcPr>
            <w:tcW w:w="8992" w:type="dxa"/>
          </w:tcPr>
          <w:p>
            <w:pPr>
              <w:pStyle w:val="TableParagraph"/>
              <w:spacing w:line="195" w:lineRule="exact"/>
              <w:ind w:left="107"/>
              <w:rPr>
                <w:sz w:val="18"/>
              </w:rPr>
            </w:pPr>
            <w:r>
              <w:rPr>
                <w:spacing w:val="-2"/>
                <w:sz w:val="18"/>
              </w:rPr>
              <w:t>Providing</w:t>
            </w:r>
            <w:r>
              <w:rPr>
                <w:spacing w:val="-6"/>
                <w:sz w:val="18"/>
              </w:rPr>
              <w:t> </w:t>
            </w:r>
            <w:r>
              <w:rPr>
                <w:spacing w:val="-2"/>
                <w:sz w:val="18"/>
              </w:rPr>
              <w:t>HIV</w:t>
            </w:r>
            <w:r>
              <w:rPr>
                <w:spacing w:val="-6"/>
                <w:sz w:val="18"/>
              </w:rPr>
              <w:t> </w:t>
            </w:r>
            <w:r>
              <w:rPr>
                <w:spacing w:val="-2"/>
                <w:sz w:val="18"/>
              </w:rPr>
              <w:t>prevention</w:t>
            </w:r>
            <w:r>
              <w:rPr>
                <w:spacing w:val="-8"/>
                <w:sz w:val="18"/>
              </w:rPr>
              <w:t> </w:t>
            </w:r>
            <w:r>
              <w:rPr>
                <w:spacing w:val="-2"/>
                <w:sz w:val="18"/>
              </w:rPr>
              <w:t>interventions</w:t>
            </w:r>
            <w:r>
              <w:rPr>
                <w:spacing w:val="-7"/>
                <w:sz w:val="18"/>
              </w:rPr>
              <w:t> </w:t>
            </w:r>
            <w:r>
              <w:rPr>
                <w:spacing w:val="-2"/>
                <w:sz w:val="18"/>
              </w:rPr>
              <w:t>for</w:t>
            </w:r>
            <w:r>
              <w:rPr>
                <w:spacing w:val="-6"/>
                <w:sz w:val="18"/>
              </w:rPr>
              <w:t> </w:t>
            </w:r>
            <w:r>
              <w:rPr>
                <w:spacing w:val="-2"/>
                <w:sz w:val="18"/>
              </w:rPr>
              <w:t>patients</w:t>
            </w:r>
            <w:r>
              <w:rPr>
                <w:spacing w:val="-7"/>
                <w:sz w:val="18"/>
              </w:rPr>
              <w:t> </w:t>
            </w:r>
            <w:r>
              <w:rPr>
                <w:spacing w:val="-2"/>
                <w:sz w:val="18"/>
              </w:rPr>
              <w:t>with</w:t>
            </w:r>
            <w:r>
              <w:rPr>
                <w:spacing w:val="-8"/>
                <w:sz w:val="18"/>
              </w:rPr>
              <w:t> </w:t>
            </w:r>
            <w:r>
              <w:rPr>
                <w:spacing w:val="-2"/>
                <w:sz w:val="18"/>
              </w:rPr>
              <w:t>presumptive</w:t>
            </w:r>
            <w:r>
              <w:rPr>
                <w:spacing w:val="-7"/>
                <w:sz w:val="18"/>
              </w:rPr>
              <w:t> </w:t>
            </w:r>
            <w:r>
              <w:rPr>
                <w:spacing w:val="-2"/>
                <w:sz w:val="18"/>
              </w:rPr>
              <w:t>and</w:t>
            </w:r>
            <w:r>
              <w:rPr>
                <w:spacing w:val="-5"/>
                <w:sz w:val="18"/>
              </w:rPr>
              <w:t> </w:t>
            </w:r>
            <w:r>
              <w:rPr>
                <w:spacing w:val="-2"/>
                <w:sz w:val="18"/>
              </w:rPr>
              <w:t>diagnosed</w:t>
            </w:r>
            <w:r>
              <w:rPr>
                <w:spacing w:val="-6"/>
                <w:sz w:val="18"/>
              </w:rPr>
              <w:t> </w:t>
            </w:r>
            <w:r>
              <w:rPr>
                <w:spacing w:val="-5"/>
                <w:sz w:val="18"/>
              </w:rPr>
              <w:t>TB</w:t>
            </w:r>
          </w:p>
        </w:tc>
      </w:tr>
      <w:tr>
        <w:trPr>
          <w:trHeight w:val="282" w:hRule="atLeast"/>
        </w:trPr>
        <w:tc>
          <w:tcPr>
            <w:tcW w:w="919" w:type="dxa"/>
          </w:tcPr>
          <w:p>
            <w:pPr>
              <w:pStyle w:val="TableParagraph"/>
              <w:spacing w:line="195" w:lineRule="exact"/>
              <w:ind w:left="11"/>
              <w:jc w:val="center"/>
              <w:rPr>
                <w:sz w:val="18"/>
              </w:rPr>
            </w:pPr>
            <w:r>
              <w:rPr>
                <w:spacing w:val="-5"/>
                <w:sz w:val="18"/>
              </w:rPr>
              <w:t>C3</w:t>
            </w:r>
          </w:p>
        </w:tc>
        <w:tc>
          <w:tcPr>
            <w:tcW w:w="8992" w:type="dxa"/>
          </w:tcPr>
          <w:p>
            <w:pPr>
              <w:pStyle w:val="TableParagraph"/>
              <w:spacing w:line="195" w:lineRule="exact"/>
              <w:ind w:left="107"/>
              <w:rPr>
                <w:sz w:val="18"/>
              </w:rPr>
            </w:pPr>
            <w:r>
              <w:rPr>
                <w:spacing w:val="-4"/>
                <w:sz w:val="18"/>
              </w:rPr>
              <w:t>Providing</w:t>
            </w:r>
            <w:r>
              <w:rPr>
                <w:spacing w:val="2"/>
                <w:sz w:val="18"/>
              </w:rPr>
              <w:t> </w:t>
            </w:r>
            <w:r>
              <w:rPr>
                <w:spacing w:val="-4"/>
                <w:sz w:val="18"/>
              </w:rPr>
              <w:t>cotrimoxazole</w:t>
            </w:r>
            <w:r>
              <w:rPr>
                <w:sz w:val="18"/>
              </w:rPr>
              <w:t> </w:t>
            </w:r>
            <w:r>
              <w:rPr>
                <w:spacing w:val="-4"/>
                <w:sz w:val="18"/>
              </w:rPr>
              <w:t>preventive</w:t>
            </w:r>
            <w:r>
              <w:rPr>
                <w:sz w:val="18"/>
              </w:rPr>
              <w:t> </w:t>
            </w:r>
            <w:r>
              <w:rPr>
                <w:spacing w:val="-4"/>
                <w:sz w:val="18"/>
              </w:rPr>
              <w:t>therapy</w:t>
            </w:r>
            <w:r>
              <w:rPr>
                <w:sz w:val="18"/>
              </w:rPr>
              <w:t> </w:t>
            </w:r>
            <w:r>
              <w:rPr>
                <w:spacing w:val="-4"/>
                <w:sz w:val="18"/>
              </w:rPr>
              <w:t>for</w:t>
            </w:r>
            <w:r>
              <w:rPr>
                <w:spacing w:val="1"/>
                <w:sz w:val="18"/>
              </w:rPr>
              <w:t> </w:t>
            </w:r>
            <w:r>
              <w:rPr>
                <w:spacing w:val="-4"/>
                <w:sz w:val="18"/>
              </w:rPr>
              <w:t>TB</w:t>
            </w:r>
            <w:r>
              <w:rPr>
                <w:sz w:val="18"/>
              </w:rPr>
              <w:t> </w:t>
            </w:r>
            <w:r>
              <w:rPr>
                <w:spacing w:val="-4"/>
                <w:sz w:val="18"/>
              </w:rPr>
              <w:t>patients</w:t>
            </w:r>
            <w:r>
              <w:rPr>
                <w:sz w:val="18"/>
              </w:rPr>
              <w:t> </w:t>
            </w:r>
            <w:r>
              <w:rPr>
                <w:spacing w:val="-4"/>
                <w:sz w:val="18"/>
              </w:rPr>
              <w:t>living</w:t>
            </w:r>
            <w:r>
              <w:rPr>
                <w:spacing w:val="2"/>
                <w:sz w:val="18"/>
              </w:rPr>
              <w:t> </w:t>
            </w:r>
            <w:r>
              <w:rPr>
                <w:spacing w:val="-4"/>
                <w:sz w:val="18"/>
              </w:rPr>
              <w:t>with</w:t>
            </w:r>
            <w:r>
              <w:rPr>
                <w:sz w:val="18"/>
              </w:rPr>
              <w:t> </w:t>
            </w:r>
            <w:r>
              <w:rPr>
                <w:spacing w:val="-5"/>
                <w:sz w:val="18"/>
              </w:rPr>
              <w:t>HIV</w:t>
            </w:r>
          </w:p>
        </w:tc>
      </w:tr>
      <w:tr>
        <w:trPr>
          <w:trHeight w:val="282" w:hRule="atLeast"/>
        </w:trPr>
        <w:tc>
          <w:tcPr>
            <w:tcW w:w="919" w:type="dxa"/>
          </w:tcPr>
          <w:p>
            <w:pPr>
              <w:pStyle w:val="TableParagraph"/>
              <w:spacing w:line="195" w:lineRule="exact"/>
              <w:ind w:left="11"/>
              <w:jc w:val="center"/>
              <w:rPr>
                <w:sz w:val="18"/>
              </w:rPr>
            </w:pPr>
            <w:r>
              <w:rPr>
                <w:spacing w:val="-5"/>
                <w:sz w:val="18"/>
              </w:rPr>
              <w:t>C4</w:t>
            </w:r>
          </w:p>
        </w:tc>
        <w:tc>
          <w:tcPr>
            <w:tcW w:w="8992" w:type="dxa"/>
          </w:tcPr>
          <w:p>
            <w:pPr>
              <w:pStyle w:val="TableParagraph"/>
              <w:spacing w:line="195" w:lineRule="exact"/>
              <w:ind w:left="107"/>
              <w:rPr>
                <w:sz w:val="18"/>
              </w:rPr>
            </w:pPr>
            <w:r>
              <w:rPr>
                <w:spacing w:val="-2"/>
                <w:sz w:val="18"/>
              </w:rPr>
              <w:t>Ensuring</w:t>
            </w:r>
            <w:r>
              <w:rPr>
                <w:spacing w:val="-6"/>
                <w:sz w:val="18"/>
              </w:rPr>
              <w:t> </w:t>
            </w:r>
            <w:r>
              <w:rPr>
                <w:spacing w:val="-2"/>
                <w:sz w:val="18"/>
              </w:rPr>
              <w:t>HIV</w:t>
            </w:r>
            <w:r>
              <w:rPr>
                <w:spacing w:val="-6"/>
                <w:sz w:val="18"/>
              </w:rPr>
              <w:t> </w:t>
            </w:r>
            <w:r>
              <w:rPr>
                <w:spacing w:val="-2"/>
                <w:sz w:val="18"/>
              </w:rPr>
              <w:t>prevention</w:t>
            </w:r>
            <w:r>
              <w:rPr>
                <w:spacing w:val="-7"/>
                <w:sz w:val="18"/>
              </w:rPr>
              <w:t> </w:t>
            </w:r>
            <w:r>
              <w:rPr>
                <w:spacing w:val="-2"/>
                <w:sz w:val="18"/>
              </w:rPr>
              <w:t>interventions,</w:t>
            </w:r>
            <w:r>
              <w:rPr>
                <w:spacing w:val="-8"/>
                <w:sz w:val="18"/>
              </w:rPr>
              <w:t> </w:t>
            </w:r>
            <w:r>
              <w:rPr>
                <w:spacing w:val="-2"/>
                <w:sz w:val="18"/>
              </w:rPr>
              <w:t>treatment</w:t>
            </w:r>
            <w:r>
              <w:rPr>
                <w:spacing w:val="-6"/>
                <w:sz w:val="18"/>
              </w:rPr>
              <w:t> </w:t>
            </w:r>
            <w:r>
              <w:rPr>
                <w:spacing w:val="-2"/>
                <w:sz w:val="18"/>
              </w:rPr>
              <w:t>and</w:t>
            </w:r>
            <w:r>
              <w:rPr>
                <w:spacing w:val="-6"/>
                <w:sz w:val="18"/>
              </w:rPr>
              <w:t> </w:t>
            </w:r>
            <w:r>
              <w:rPr>
                <w:spacing w:val="-2"/>
                <w:sz w:val="18"/>
              </w:rPr>
              <w:t>care</w:t>
            </w:r>
            <w:r>
              <w:rPr>
                <w:spacing w:val="-7"/>
                <w:sz w:val="18"/>
              </w:rPr>
              <w:t> </w:t>
            </w:r>
            <w:r>
              <w:rPr>
                <w:spacing w:val="-2"/>
                <w:sz w:val="18"/>
              </w:rPr>
              <w:t>for</w:t>
            </w:r>
            <w:r>
              <w:rPr>
                <w:spacing w:val="-7"/>
                <w:sz w:val="18"/>
              </w:rPr>
              <w:t> </w:t>
            </w:r>
            <w:r>
              <w:rPr>
                <w:spacing w:val="-2"/>
                <w:sz w:val="18"/>
              </w:rPr>
              <w:t>TB</w:t>
            </w:r>
            <w:r>
              <w:rPr>
                <w:spacing w:val="-7"/>
                <w:sz w:val="18"/>
              </w:rPr>
              <w:t> </w:t>
            </w:r>
            <w:r>
              <w:rPr>
                <w:spacing w:val="-2"/>
                <w:sz w:val="18"/>
              </w:rPr>
              <w:t>patients</w:t>
            </w:r>
            <w:r>
              <w:rPr>
                <w:spacing w:val="-7"/>
                <w:sz w:val="18"/>
              </w:rPr>
              <w:t> </w:t>
            </w:r>
            <w:r>
              <w:rPr>
                <w:spacing w:val="-2"/>
                <w:sz w:val="18"/>
              </w:rPr>
              <w:t>living</w:t>
            </w:r>
            <w:r>
              <w:rPr>
                <w:spacing w:val="-6"/>
                <w:sz w:val="18"/>
              </w:rPr>
              <w:t> </w:t>
            </w:r>
            <w:r>
              <w:rPr>
                <w:spacing w:val="-2"/>
                <w:sz w:val="18"/>
              </w:rPr>
              <w:t>with</w:t>
            </w:r>
            <w:r>
              <w:rPr>
                <w:spacing w:val="-8"/>
                <w:sz w:val="18"/>
              </w:rPr>
              <w:t> </w:t>
            </w:r>
            <w:r>
              <w:rPr>
                <w:spacing w:val="-5"/>
                <w:sz w:val="18"/>
              </w:rPr>
              <w:t>HIV</w:t>
            </w:r>
          </w:p>
        </w:tc>
      </w:tr>
      <w:tr>
        <w:trPr>
          <w:trHeight w:val="280" w:hRule="atLeast"/>
        </w:trPr>
        <w:tc>
          <w:tcPr>
            <w:tcW w:w="919" w:type="dxa"/>
          </w:tcPr>
          <w:p>
            <w:pPr>
              <w:pStyle w:val="TableParagraph"/>
              <w:spacing w:line="195" w:lineRule="exact"/>
              <w:ind w:left="11"/>
              <w:jc w:val="center"/>
              <w:rPr>
                <w:sz w:val="18"/>
              </w:rPr>
            </w:pPr>
            <w:r>
              <w:rPr>
                <w:spacing w:val="-5"/>
                <w:sz w:val="18"/>
              </w:rPr>
              <w:t>C5</w:t>
            </w:r>
          </w:p>
        </w:tc>
        <w:tc>
          <w:tcPr>
            <w:tcW w:w="8992" w:type="dxa"/>
          </w:tcPr>
          <w:p>
            <w:pPr>
              <w:pStyle w:val="TableParagraph"/>
              <w:spacing w:line="195" w:lineRule="exact"/>
              <w:ind w:left="107"/>
              <w:rPr>
                <w:sz w:val="18"/>
              </w:rPr>
            </w:pPr>
            <w:r>
              <w:rPr>
                <w:spacing w:val="-4"/>
                <w:sz w:val="18"/>
              </w:rPr>
              <w:t>Providing</w:t>
            </w:r>
            <w:r>
              <w:rPr>
                <w:spacing w:val="1"/>
                <w:sz w:val="18"/>
              </w:rPr>
              <w:t> </w:t>
            </w:r>
            <w:r>
              <w:rPr>
                <w:spacing w:val="-4"/>
                <w:sz w:val="18"/>
              </w:rPr>
              <w:t>antiretroviral</w:t>
            </w:r>
            <w:r>
              <w:rPr>
                <w:spacing w:val="1"/>
                <w:sz w:val="18"/>
              </w:rPr>
              <w:t> </w:t>
            </w:r>
            <w:r>
              <w:rPr>
                <w:spacing w:val="-4"/>
                <w:sz w:val="18"/>
              </w:rPr>
              <w:t>therapy</w:t>
            </w:r>
            <w:r>
              <w:rPr>
                <w:sz w:val="18"/>
              </w:rPr>
              <w:t> </w:t>
            </w:r>
            <w:r>
              <w:rPr>
                <w:spacing w:val="-4"/>
                <w:sz w:val="18"/>
              </w:rPr>
              <w:t>for</w:t>
            </w:r>
            <w:r>
              <w:rPr>
                <w:spacing w:val="2"/>
                <w:sz w:val="18"/>
              </w:rPr>
              <w:t> </w:t>
            </w:r>
            <w:r>
              <w:rPr>
                <w:spacing w:val="-4"/>
                <w:sz w:val="18"/>
              </w:rPr>
              <w:t>TB</w:t>
            </w:r>
            <w:r>
              <w:rPr>
                <w:sz w:val="18"/>
              </w:rPr>
              <w:t> </w:t>
            </w:r>
            <w:r>
              <w:rPr>
                <w:spacing w:val="-4"/>
                <w:sz w:val="18"/>
              </w:rPr>
              <w:t>patients</w:t>
            </w:r>
            <w:r>
              <w:rPr>
                <w:sz w:val="18"/>
              </w:rPr>
              <w:t> </w:t>
            </w:r>
            <w:r>
              <w:rPr>
                <w:spacing w:val="-4"/>
                <w:sz w:val="18"/>
              </w:rPr>
              <w:t>living</w:t>
            </w:r>
            <w:r>
              <w:rPr>
                <w:spacing w:val="1"/>
                <w:sz w:val="18"/>
              </w:rPr>
              <w:t> </w:t>
            </w:r>
            <w:r>
              <w:rPr>
                <w:spacing w:val="-4"/>
                <w:sz w:val="18"/>
              </w:rPr>
              <w:t>with</w:t>
            </w:r>
            <w:r>
              <w:rPr>
                <w:sz w:val="18"/>
              </w:rPr>
              <w:t> </w:t>
            </w:r>
            <w:r>
              <w:rPr>
                <w:spacing w:val="-5"/>
                <w:sz w:val="18"/>
              </w:rPr>
              <w:t>HIV</w:t>
            </w:r>
          </w:p>
        </w:tc>
      </w:tr>
    </w:tbl>
    <w:p>
      <w:pPr>
        <w:pStyle w:val="BodyText"/>
        <w:spacing w:before="4"/>
      </w:pPr>
    </w:p>
    <w:p>
      <w:pPr>
        <w:pStyle w:val="Heading6"/>
        <w:numPr>
          <w:ilvl w:val="0"/>
          <w:numId w:val="108"/>
        </w:numPr>
        <w:tabs>
          <w:tab w:pos="712" w:val="left" w:leader="none"/>
        </w:tabs>
        <w:spacing w:line="240" w:lineRule="auto" w:before="0" w:after="0"/>
        <w:ind w:left="712" w:right="0" w:hanging="360"/>
        <w:jc w:val="left"/>
      </w:pPr>
      <w:r>
        <w:rPr/>
        <w:t>Strengthening</w:t>
      </w:r>
      <w:r>
        <w:rPr>
          <w:spacing w:val="-11"/>
        </w:rPr>
        <w:t> </w:t>
      </w:r>
      <w:r>
        <w:rPr/>
        <w:t>the</w:t>
      </w:r>
      <w:r>
        <w:rPr>
          <w:spacing w:val="-10"/>
        </w:rPr>
        <w:t> </w:t>
      </w:r>
      <w:r>
        <w:rPr/>
        <w:t>mechanisms</w:t>
      </w:r>
      <w:r>
        <w:rPr>
          <w:spacing w:val="-10"/>
        </w:rPr>
        <w:t> </w:t>
      </w:r>
      <w:r>
        <w:rPr/>
        <w:t>for</w:t>
      </w:r>
      <w:r>
        <w:rPr>
          <w:spacing w:val="-9"/>
        </w:rPr>
        <w:t> </w:t>
      </w:r>
      <w:r>
        <w:rPr/>
        <w:t>delivering</w:t>
      </w:r>
      <w:r>
        <w:rPr>
          <w:spacing w:val="-10"/>
        </w:rPr>
        <w:t> </w:t>
      </w:r>
      <w:r>
        <w:rPr/>
        <w:t>integrated</w:t>
      </w:r>
      <w:r>
        <w:rPr>
          <w:spacing w:val="-9"/>
        </w:rPr>
        <w:t> </w:t>
      </w:r>
      <w:r>
        <w:rPr/>
        <w:t>TB</w:t>
      </w:r>
      <w:r>
        <w:rPr>
          <w:spacing w:val="-11"/>
        </w:rPr>
        <w:t> </w:t>
      </w:r>
      <w:r>
        <w:rPr/>
        <w:t>and</w:t>
      </w:r>
      <w:r>
        <w:rPr>
          <w:spacing w:val="-10"/>
        </w:rPr>
        <w:t> </w:t>
      </w:r>
      <w:r>
        <w:rPr/>
        <w:t>HIV</w:t>
      </w:r>
      <w:r>
        <w:rPr>
          <w:spacing w:val="-11"/>
        </w:rPr>
        <w:t> </w:t>
      </w:r>
      <w:r>
        <w:rPr>
          <w:spacing w:val="-2"/>
        </w:rPr>
        <w:t>services</w:t>
      </w:r>
    </w:p>
    <w:p>
      <w:pPr>
        <w:pStyle w:val="BodyText"/>
        <w:spacing w:before="39"/>
        <w:rPr>
          <w:b/>
        </w:rPr>
      </w:pPr>
    </w:p>
    <w:p>
      <w:pPr>
        <w:pStyle w:val="BodyText"/>
        <w:spacing w:line="271" w:lineRule="auto"/>
        <w:ind w:left="352" w:right="153"/>
        <w:jc w:val="both"/>
      </w:pPr>
      <w:r>
        <w:rPr/>
        <w:t>Both the NTLP and the NAP will continuously work towards strengthening TB/HIV coordinating committees at national, provincial and district levels to support the integrated delivery of high-quality TB and HIV services. These committees are responsible</w:t>
      </w:r>
      <w:r>
        <w:rPr>
          <w:spacing w:val="-2"/>
        </w:rPr>
        <w:t> </w:t>
      </w:r>
      <w:r>
        <w:rPr/>
        <w:t>for</w:t>
      </w:r>
      <w:r>
        <w:rPr>
          <w:spacing w:val="-2"/>
        </w:rPr>
        <w:t> </w:t>
      </w:r>
      <w:r>
        <w:rPr/>
        <w:t>joint</w:t>
      </w:r>
      <w:r>
        <w:rPr>
          <w:spacing w:val="-1"/>
        </w:rPr>
        <w:t> </w:t>
      </w:r>
      <w:r>
        <w:rPr/>
        <w:t>planning,</w:t>
      </w:r>
      <w:r>
        <w:rPr>
          <w:spacing w:val="-1"/>
        </w:rPr>
        <w:t> </w:t>
      </w:r>
      <w:r>
        <w:rPr/>
        <w:t>coordinating</w:t>
      </w:r>
      <w:r>
        <w:rPr>
          <w:spacing w:val="-2"/>
        </w:rPr>
        <w:t> </w:t>
      </w:r>
      <w:r>
        <w:rPr/>
        <w:t>implementation,</w:t>
      </w:r>
      <w:r>
        <w:rPr>
          <w:spacing w:val="-1"/>
        </w:rPr>
        <w:t> </w:t>
      </w:r>
      <w:r>
        <w:rPr/>
        <w:t>surveillance,</w:t>
      </w:r>
      <w:r>
        <w:rPr>
          <w:spacing w:val="-2"/>
        </w:rPr>
        <w:t> </w:t>
      </w:r>
      <w:r>
        <w:rPr/>
        <w:t>monitoring</w:t>
      </w:r>
      <w:r>
        <w:rPr>
          <w:spacing w:val="-2"/>
        </w:rPr>
        <w:t> </w:t>
      </w:r>
      <w:r>
        <w:rPr/>
        <w:t>and evaluation</w:t>
      </w:r>
      <w:r>
        <w:rPr>
          <w:spacing w:val="-3"/>
        </w:rPr>
        <w:t> </w:t>
      </w:r>
      <w:r>
        <w:rPr/>
        <w:t>as</w:t>
      </w:r>
      <w:r>
        <w:rPr>
          <w:spacing w:val="-1"/>
        </w:rPr>
        <w:t> </w:t>
      </w:r>
      <w:r>
        <w:rPr/>
        <w:t>well</w:t>
      </w:r>
      <w:r>
        <w:rPr>
          <w:spacing w:val="-2"/>
        </w:rPr>
        <w:t> </w:t>
      </w:r>
      <w:r>
        <w:rPr/>
        <w:t>as</w:t>
      </w:r>
      <w:r>
        <w:rPr>
          <w:spacing w:val="-1"/>
        </w:rPr>
        <w:t> </w:t>
      </w:r>
      <w:r>
        <w:rPr/>
        <w:t>support</w:t>
      </w:r>
      <w:r>
        <w:rPr>
          <w:spacing w:val="-1"/>
        </w:rPr>
        <w:t> </w:t>
      </w:r>
      <w:r>
        <w:rPr/>
        <w:t>and supervision</w:t>
      </w:r>
      <w:r>
        <w:rPr>
          <w:spacing w:val="-2"/>
        </w:rPr>
        <w:t> </w:t>
      </w:r>
      <w:r>
        <w:rPr/>
        <w:t>across the two</w:t>
      </w:r>
      <w:r>
        <w:rPr>
          <w:spacing w:val="-2"/>
        </w:rPr>
        <w:t> </w:t>
      </w:r>
      <w:r>
        <w:rPr/>
        <w:t>disease programmes.</w:t>
      </w:r>
    </w:p>
    <w:p>
      <w:pPr>
        <w:pStyle w:val="BodyText"/>
        <w:spacing w:after="0" w:line="271" w:lineRule="auto"/>
        <w:jc w:val="both"/>
        <w:sectPr>
          <w:footerReference w:type="default" r:id="rId125"/>
          <w:pgSz w:w="12240" w:h="15840"/>
          <w:pgMar w:header="0" w:footer="0" w:top="660" w:bottom="280" w:left="1275" w:right="566"/>
        </w:sect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
        <w:gridCol w:w="9450"/>
      </w:tblGrid>
      <w:tr>
        <w:trPr>
          <w:trHeight w:val="780" w:hRule="atLeast"/>
        </w:trPr>
        <w:tc>
          <w:tcPr>
            <w:tcW w:w="540" w:type="dxa"/>
            <w:shd w:val="clear" w:color="auto" w:fill="ECECEC"/>
          </w:tcPr>
          <w:p>
            <w:pPr>
              <w:pStyle w:val="TableParagraph"/>
              <w:spacing w:before="6"/>
              <w:rPr>
                <w:sz w:val="13"/>
              </w:rPr>
            </w:pPr>
          </w:p>
          <w:p>
            <w:pPr>
              <w:pStyle w:val="TableParagraph"/>
              <w:ind w:left="82"/>
              <w:rPr>
                <w:sz w:val="20"/>
              </w:rPr>
            </w:pPr>
            <w:r>
              <w:rPr>
                <w:sz w:val="20"/>
              </w:rPr>
              <w:drawing>
                <wp:inline distT="0" distB="0" distL="0" distR="0">
                  <wp:extent cx="234696" cy="234696"/>
                  <wp:effectExtent l="0" t="0" r="0" b="0"/>
                  <wp:docPr id="214" name="Image 214" descr="C:\Users\The Union\AppData\Local\Microsoft\Windows\INetCache\Content.MSO\1B2C95A.tmp"/>
                  <wp:cNvGraphicFramePr>
                    <a:graphicFrameLocks/>
                  </wp:cNvGraphicFramePr>
                  <a:graphic>
                    <a:graphicData uri="http://schemas.openxmlformats.org/drawingml/2006/picture">
                      <pic:pic>
                        <pic:nvPicPr>
                          <pic:cNvPr id="214" name="Image 214" descr="C:\Users\The Union\AppData\Local\Microsoft\Windows\INetCache\Content.MSO\1B2C95A.tmp"/>
                          <pic:cNvPicPr/>
                        </pic:nvPicPr>
                        <pic:blipFill>
                          <a:blip r:embed="rId28" cstate="print"/>
                          <a:stretch>
                            <a:fillRect/>
                          </a:stretch>
                        </pic:blipFill>
                        <pic:spPr>
                          <a:xfrm>
                            <a:off x="0" y="0"/>
                            <a:ext cx="234696" cy="234696"/>
                          </a:xfrm>
                          <a:prstGeom prst="rect">
                            <a:avLst/>
                          </a:prstGeom>
                        </pic:spPr>
                      </pic:pic>
                    </a:graphicData>
                  </a:graphic>
                </wp:inline>
              </w:drawing>
            </w:r>
            <w:r>
              <w:rPr>
                <w:sz w:val="20"/>
              </w:rPr>
            </w:r>
          </w:p>
        </w:tc>
        <w:tc>
          <w:tcPr>
            <w:tcW w:w="9450" w:type="dxa"/>
            <w:shd w:val="clear" w:color="auto" w:fill="ECECEC"/>
          </w:tcPr>
          <w:p>
            <w:pPr>
              <w:pStyle w:val="TableParagraph"/>
              <w:numPr>
                <w:ilvl w:val="0"/>
                <w:numId w:val="109"/>
              </w:numPr>
              <w:tabs>
                <w:tab w:pos="451" w:val="left" w:leader="none"/>
              </w:tabs>
              <w:spacing w:line="271" w:lineRule="auto" w:before="118" w:after="0"/>
              <w:ind w:left="451" w:right="346" w:hanging="360"/>
              <w:jc w:val="left"/>
              <w:rPr>
                <w:sz w:val="20"/>
              </w:rPr>
            </w:pPr>
            <w:r>
              <w:rPr>
                <w:spacing w:val="-2"/>
                <w:sz w:val="20"/>
              </w:rPr>
              <w:t>Both</w:t>
            </w:r>
            <w:r>
              <w:rPr>
                <w:spacing w:val="-5"/>
                <w:sz w:val="20"/>
              </w:rPr>
              <w:t> </w:t>
            </w:r>
            <w:r>
              <w:rPr>
                <w:spacing w:val="-2"/>
                <w:sz w:val="20"/>
              </w:rPr>
              <w:t>NTLP</w:t>
            </w:r>
            <w:r>
              <w:rPr>
                <w:spacing w:val="-4"/>
                <w:sz w:val="20"/>
              </w:rPr>
              <w:t> </w:t>
            </w:r>
            <w:r>
              <w:rPr>
                <w:spacing w:val="-2"/>
                <w:sz w:val="20"/>
              </w:rPr>
              <w:t>and</w:t>
            </w:r>
            <w:r>
              <w:rPr>
                <w:spacing w:val="-3"/>
                <w:sz w:val="20"/>
              </w:rPr>
              <w:t> </w:t>
            </w:r>
            <w:r>
              <w:rPr>
                <w:spacing w:val="-2"/>
                <w:sz w:val="20"/>
              </w:rPr>
              <w:t>NAP</w:t>
            </w:r>
            <w:r>
              <w:rPr>
                <w:spacing w:val="-4"/>
                <w:sz w:val="20"/>
              </w:rPr>
              <w:t> </w:t>
            </w:r>
            <w:r>
              <w:rPr>
                <w:spacing w:val="-2"/>
                <w:sz w:val="20"/>
              </w:rPr>
              <w:t>should</w:t>
            </w:r>
            <w:r>
              <w:rPr>
                <w:spacing w:val="-3"/>
                <w:sz w:val="20"/>
              </w:rPr>
              <w:t> </w:t>
            </w:r>
            <w:r>
              <w:rPr>
                <w:spacing w:val="-2"/>
                <w:sz w:val="20"/>
              </w:rPr>
              <w:t>ensure</w:t>
            </w:r>
            <w:r>
              <w:rPr>
                <w:spacing w:val="-3"/>
                <w:sz w:val="20"/>
              </w:rPr>
              <w:t> </w:t>
            </w:r>
            <w:r>
              <w:rPr>
                <w:spacing w:val="-2"/>
                <w:sz w:val="20"/>
              </w:rPr>
              <w:t>there</w:t>
            </w:r>
            <w:r>
              <w:rPr>
                <w:spacing w:val="-3"/>
                <w:sz w:val="20"/>
              </w:rPr>
              <w:t> </w:t>
            </w:r>
            <w:r>
              <w:rPr>
                <w:spacing w:val="-2"/>
                <w:sz w:val="20"/>
              </w:rPr>
              <w:t>is</w:t>
            </w:r>
            <w:r>
              <w:rPr>
                <w:spacing w:val="-5"/>
                <w:sz w:val="20"/>
              </w:rPr>
              <w:t> </w:t>
            </w:r>
            <w:r>
              <w:rPr>
                <w:spacing w:val="-2"/>
                <w:sz w:val="20"/>
              </w:rPr>
              <w:t>a</w:t>
            </w:r>
            <w:r>
              <w:rPr>
                <w:spacing w:val="-4"/>
                <w:sz w:val="20"/>
              </w:rPr>
              <w:t> </w:t>
            </w:r>
            <w:r>
              <w:rPr>
                <w:spacing w:val="-2"/>
                <w:sz w:val="20"/>
              </w:rPr>
              <w:t>functional</w:t>
            </w:r>
            <w:r>
              <w:rPr>
                <w:spacing w:val="-5"/>
                <w:sz w:val="20"/>
              </w:rPr>
              <w:t> </w:t>
            </w:r>
            <w:r>
              <w:rPr>
                <w:spacing w:val="-2"/>
                <w:sz w:val="20"/>
              </w:rPr>
              <w:t>TB/HIV</w:t>
            </w:r>
            <w:r>
              <w:rPr>
                <w:spacing w:val="-5"/>
                <w:sz w:val="20"/>
              </w:rPr>
              <w:t> </w:t>
            </w:r>
            <w:r>
              <w:rPr>
                <w:spacing w:val="-2"/>
                <w:sz w:val="20"/>
              </w:rPr>
              <w:t>coordinating</w:t>
            </w:r>
            <w:r>
              <w:rPr>
                <w:spacing w:val="-5"/>
                <w:sz w:val="20"/>
              </w:rPr>
              <w:t> </w:t>
            </w:r>
            <w:r>
              <w:rPr>
                <w:spacing w:val="-2"/>
                <w:sz w:val="20"/>
              </w:rPr>
              <w:t>mechanism</w:t>
            </w:r>
            <w:r>
              <w:rPr>
                <w:spacing w:val="-4"/>
                <w:sz w:val="20"/>
              </w:rPr>
              <w:t> </w:t>
            </w:r>
            <w:r>
              <w:rPr>
                <w:spacing w:val="-2"/>
                <w:sz w:val="20"/>
              </w:rPr>
              <w:t>across</w:t>
            </w:r>
            <w:r>
              <w:rPr>
                <w:spacing w:val="-5"/>
                <w:sz w:val="20"/>
              </w:rPr>
              <w:t> </w:t>
            </w:r>
            <w:r>
              <w:rPr>
                <w:spacing w:val="-2"/>
                <w:sz w:val="20"/>
              </w:rPr>
              <w:t>all</w:t>
            </w:r>
            <w:r>
              <w:rPr>
                <w:spacing w:val="-5"/>
                <w:sz w:val="20"/>
              </w:rPr>
              <w:t> </w:t>
            </w:r>
            <w:r>
              <w:rPr>
                <w:spacing w:val="-2"/>
                <w:sz w:val="20"/>
              </w:rPr>
              <w:t>levels</w:t>
            </w:r>
            <w:r>
              <w:rPr>
                <w:spacing w:val="-5"/>
                <w:sz w:val="20"/>
              </w:rPr>
              <w:t> </w:t>
            </w:r>
            <w:r>
              <w:rPr>
                <w:spacing w:val="-2"/>
                <w:sz w:val="20"/>
              </w:rPr>
              <w:t>for </w:t>
            </w:r>
            <w:r>
              <w:rPr>
                <w:sz w:val="20"/>
              </w:rPr>
              <w:t>joint</w:t>
            </w:r>
            <w:r>
              <w:rPr>
                <w:spacing w:val="-1"/>
                <w:sz w:val="20"/>
              </w:rPr>
              <w:t> </w:t>
            </w:r>
            <w:r>
              <w:rPr>
                <w:sz w:val="20"/>
              </w:rPr>
              <w:t>planning</w:t>
            </w:r>
            <w:r>
              <w:rPr>
                <w:spacing w:val="-1"/>
                <w:sz w:val="20"/>
              </w:rPr>
              <w:t> </w:t>
            </w:r>
            <w:r>
              <w:rPr>
                <w:sz w:val="20"/>
              </w:rPr>
              <w:t>and implementation</w:t>
            </w:r>
            <w:r>
              <w:rPr>
                <w:spacing w:val="-1"/>
                <w:sz w:val="20"/>
              </w:rPr>
              <w:t> </w:t>
            </w:r>
            <w:r>
              <w:rPr>
                <w:sz w:val="20"/>
              </w:rPr>
              <w:t>of TB/HIV</w:t>
            </w:r>
            <w:r>
              <w:rPr>
                <w:spacing w:val="-1"/>
                <w:sz w:val="20"/>
              </w:rPr>
              <w:t> </w:t>
            </w:r>
            <w:r>
              <w:rPr>
                <w:sz w:val="20"/>
              </w:rPr>
              <w:t>collaborative interventions</w:t>
            </w:r>
          </w:p>
        </w:tc>
      </w:tr>
    </w:tbl>
    <w:p>
      <w:pPr>
        <w:pStyle w:val="BodyText"/>
        <w:spacing w:before="10"/>
      </w:pPr>
      <w:r>
        <w:rPr/>
        <mc:AlternateContent>
          <mc:Choice Requires="wps">
            <w:drawing>
              <wp:anchor distT="0" distB="0" distL="0" distR="0" allowOverlap="1" layoutInCell="1" locked="0" behindDoc="1" simplePos="0" relativeHeight="482033152">
                <wp:simplePos x="0" y="0"/>
                <wp:positionH relativeFrom="page">
                  <wp:posOffset>998524</wp:posOffset>
                </wp:positionH>
                <wp:positionV relativeFrom="page">
                  <wp:posOffset>8418271</wp:posOffset>
                </wp:positionV>
                <wp:extent cx="6325870" cy="61468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6325870" cy="614680"/>
                        </a:xfrm>
                        <a:custGeom>
                          <a:avLst/>
                          <a:gdLst/>
                          <a:ahLst/>
                          <a:cxnLst/>
                          <a:rect l="l" t="t" r="r" b="b"/>
                          <a:pathLst>
                            <a:path w="6325870" h="614680">
                              <a:moveTo>
                                <a:pt x="6325438" y="0"/>
                              </a:moveTo>
                              <a:lnTo>
                                <a:pt x="531863" y="0"/>
                              </a:lnTo>
                              <a:lnTo>
                                <a:pt x="0" y="0"/>
                              </a:lnTo>
                              <a:lnTo>
                                <a:pt x="0" y="614172"/>
                              </a:lnTo>
                              <a:lnTo>
                                <a:pt x="531825" y="614172"/>
                              </a:lnTo>
                              <a:lnTo>
                                <a:pt x="6325438" y="614172"/>
                              </a:lnTo>
                              <a:lnTo>
                                <a:pt x="6325438"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style="position:absolute;margin-left:78.624001pt;margin-top:662.856018pt;width:498.1pt;height:48.4pt;mso-position-horizontal-relative:page;mso-position-vertical-relative:page;z-index:-21283328" id="docshape120" coordorigin="1572,13257" coordsize="9962,968" path="m11534,13257l2410,13257,1572,13257,1572,14224,2410,14224,11534,14224,11534,13257xe" filled="true" fillcolor="#92d050" stroked="false">
                <v:path arrowok="t"/>
                <v:fill type="solid"/>
                <w10:wrap type="none"/>
              </v:shape>
            </w:pict>
          </mc:Fallback>
        </mc:AlternateContent>
      </w:r>
    </w:p>
    <w:p>
      <w:pPr>
        <w:pStyle w:val="Heading6"/>
        <w:numPr>
          <w:ilvl w:val="0"/>
          <w:numId w:val="108"/>
        </w:numPr>
        <w:tabs>
          <w:tab w:pos="712" w:val="left" w:leader="none"/>
        </w:tabs>
        <w:spacing w:line="240" w:lineRule="auto" w:before="1" w:after="0"/>
        <w:ind w:left="712" w:right="0" w:hanging="360"/>
        <w:jc w:val="left"/>
      </w:pPr>
      <w:r>
        <w:rPr>
          <w:spacing w:val="-2"/>
        </w:rPr>
        <w:t>Reducing</w:t>
      </w:r>
      <w:r>
        <w:rPr>
          <w:spacing w:val="-4"/>
        </w:rPr>
        <w:t> </w:t>
      </w:r>
      <w:r>
        <w:rPr>
          <w:spacing w:val="-2"/>
        </w:rPr>
        <w:t>the</w:t>
      </w:r>
      <w:r>
        <w:rPr>
          <w:spacing w:val="-4"/>
        </w:rPr>
        <w:t> </w:t>
      </w:r>
      <w:r>
        <w:rPr>
          <w:spacing w:val="-2"/>
        </w:rPr>
        <w:t>burden</w:t>
      </w:r>
      <w:r>
        <w:rPr>
          <w:spacing w:val="-3"/>
        </w:rPr>
        <w:t> </w:t>
      </w:r>
      <w:r>
        <w:rPr>
          <w:spacing w:val="-2"/>
        </w:rPr>
        <w:t>of</w:t>
      </w:r>
      <w:r>
        <w:rPr>
          <w:spacing w:val="-5"/>
        </w:rPr>
        <w:t> </w:t>
      </w:r>
      <w:r>
        <w:rPr>
          <w:spacing w:val="-2"/>
        </w:rPr>
        <w:t>TB</w:t>
      </w:r>
      <w:r>
        <w:rPr>
          <w:spacing w:val="-4"/>
        </w:rPr>
        <w:t> </w:t>
      </w:r>
      <w:r>
        <w:rPr>
          <w:spacing w:val="-2"/>
        </w:rPr>
        <w:t>in</w:t>
      </w:r>
      <w:r>
        <w:rPr>
          <w:spacing w:val="-4"/>
        </w:rPr>
        <w:t> </w:t>
      </w:r>
      <w:r>
        <w:rPr>
          <w:spacing w:val="-2"/>
        </w:rPr>
        <w:t>people</w:t>
      </w:r>
      <w:r>
        <w:rPr>
          <w:spacing w:val="-3"/>
        </w:rPr>
        <w:t> </w:t>
      </w:r>
      <w:r>
        <w:rPr>
          <w:spacing w:val="-2"/>
        </w:rPr>
        <w:t>living</w:t>
      </w:r>
      <w:r>
        <w:rPr>
          <w:spacing w:val="-4"/>
        </w:rPr>
        <w:t> </w:t>
      </w:r>
      <w:r>
        <w:rPr>
          <w:spacing w:val="-2"/>
        </w:rPr>
        <w:t>with</w:t>
      </w:r>
      <w:r>
        <w:rPr>
          <w:spacing w:val="-4"/>
        </w:rPr>
        <w:t> </w:t>
      </w:r>
      <w:r>
        <w:rPr>
          <w:spacing w:val="-2"/>
        </w:rPr>
        <w:t>HIV</w:t>
      </w:r>
      <w:r>
        <w:rPr>
          <w:spacing w:val="-4"/>
        </w:rPr>
        <w:t> </w:t>
      </w:r>
      <w:r>
        <w:rPr>
          <w:spacing w:val="-2"/>
        </w:rPr>
        <w:t>and</w:t>
      </w:r>
      <w:r>
        <w:rPr>
          <w:spacing w:val="-4"/>
        </w:rPr>
        <w:t> </w:t>
      </w:r>
      <w:r>
        <w:rPr>
          <w:spacing w:val="-2"/>
        </w:rPr>
        <w:t>initiate</w:t>
      </w:r>
      <w:r>
        <w:rPr>
          <w:spacing w:val="-3"/>
        </w:rPr>
        <w:t> </w:t>
      </w:r>
      <w:r>
        <w:rPr>
          <w:spacing w:val="-2"/>
        </w:rPr>
        <w:t>early</w:t>
      </w:r>
      <w:r>
        <w:rPr>
          <w:spacing w:val="-4"/>
        </w:rPr>
        <w:t> </w:t>
      </w:r>
      <w:r>
        <w:rPr>
          <w:spacing w:val="-2"/>
        </w:rPr>
        <w:t>antiretroviral</w:t>
      </w:r>
      <w:r>
        <w:rPr>
          <w:spacing w:val="-3"/>
        </w:rPr>
        <w:t> </w:t>
      </w:r>
      <w:r>
        <w:rPr>
          <w:spacing w:val="-2"/>
        </w:rPr>
        <w:t>therapy</w:t>
      </w:r>
    </w:p>
    <w:p>
      <w:pPr>
        <w:pStyle w:val="BodyText"/>
        <w:spacing w:before="39"/>
        <w:rPr>
          <w:b/>
        </w:rPr>
      </w:pPr>
    </w:p>
    <w:p>
      <w:pPr>
        <w:pStyle w:val="BodyText"/>
        <w:spacing w:line="271" w:lineRule="auto"/>
        <w:ind w:left="352" w:right="149"/>
        <w:jc w:val="both"/>
      </w:pPr>
      <w:r>
        <w:rPr/>
        <w:t>Commonly</w:t>
      </w:r>
      <w:r>
        <w:rPr>
          <w:spacing w:val="-13"/>
        </w:rPr>
        <w:t> </w:t>
      </w:r>
      <w:r>
        <w:rPr/>
        <w:t>known</w:t>
      </w:r>
      <w:r>
        <w:rPr>
          <w:spacing w:val="-12"/>
        </w:rPr>
        <w:t> </w:t>
      </w:r>
      <w:r>
        <w:rPr/>
        <w:t>as</w:t>
      </w:r>
      <w:r>
        <w:rPr>
          <w:spacing w:val="-13"/>
        </w:rPr>
        <w:t> </w:t>
      </w:r>
      <w:r>
        <w:rPr/>
        <w:t>the</w:t>
      </w:r>
      <w:r>
        <w:rPr>
          <w:spacing w:val="-12"/>
        </w:rPr>
        <w:t> </w:t>
      </w:r>
      <w:r>
        <w:rPr>
          <w:i/>
        </w:rPr>
        <w:t>Three</w:t>
      </w:r>
      <w:r>
        <w:rPr>
          <w:i/>
          <w:spacing w:val="-13"/>
        </w:rPr>
        <w:t> </w:t>
      </w:r>
      <w:r>
        <w:rPr>
          <w:i/>
        </w:rPr>
        <w:t>I’s</w:t>
      </w:r>
      <w:r>
        <w:rPr/>
        <w:t>,</w:t>
      </w:r>
      <w:r>
        <w:rPr>
          <w:spacing w:val="-12"/>
        </w:rPr>
        <w:t> </w:t>
      </w:r>
      <w:r>
        <w:rPr/>
        <w:t>the</w:t>
      </w:r>
      <w:r>
        <w:rPr>
          <w:spacing w:val="-13"/>
        </w:rPr>
        <w:t> </w:t>
      </w:r>
      <w:r>
        <w:rPr/>
        <w:t>principles</w:t>
      </w:r>
      <w:r>
        <w:rPr>
          <w:spacing w:val="-12"/>
        </w:rPr>
        <w:t> </w:t>
      </w:r>
      <w:r>
        <w:rPr/>
        <w:t>of</w:t>
      </w:r>
      <w:r>
        <w:rPr>
          <w:spacing w:val="-13"/>
        </w:rPr>
        <w:t> </w:t>
      </w:r>
      <w:r>
        <w:rPr/>
        <w:t>reducing</w:t>
      </w:r>
      <w:r>
        <w:rPr>
          <w:spacing w:val="-12"/>
        </w:rPr>
        <w:t> </w:t>
      </w:r>
      <w:r>
        <w:rPr/>
        <w:t>the</w:t>
      </w:r>
      <w:r>
        <w:rPr>
          <w:spacing w:val="-13"/>
        </w:rPr>
        <w:t> </w:t>
      </w:r>
      <w:r>
        <w:rPr/>
        <w:t>burden</w:t>
      </w:r>
      <w:r>
        <w:rPr>
          <w:spacing w:val="-12"/>
        </w:rPr>
        <w:t> </w:t>
      </w:r>
      <w:r>
        <w:rPr/>
        <w:t>of</w:t>
      </w:r>
      <w:r>
        <w:rPr>
          <w:spacing w:val="-13"/>
        </w:rPr>
        <w:t> </w:t>
      </w:r>
      <w:r>
        <w:rPr/>
        <w:t>TB</w:t>
      </w:r>
      <w:r>
        <w:rPr>
          <w:spacing w:val="-12"/>
        </w:rPr>
        <w:t> </w:t>
      </w:r>
      <w:r>
        <w:rPr/>
        <w:t>in</w:t>
      </w:r>
      <w:r>
        <w:rPr>
          <w:spacing w:val="-13"/>
        </w:rPr>
        <w:t> </w:t>
      </w:r>
      <w:r>
        <w:rPr/>
        <w:t>PLHIV</w:t>
      </w:r>
      <w:r>
        <w:rPr>
          <w:spacing w:val="-12"/>
        </w:rPr>
        <w:t> </w:t>
      </w:r>
      <w:r>
        <w:rPr/>
        <w:t>involve</w:t>
      </w:r>
      <w:r>
        <w:rPr>
          <w:spacing w:val="-13"/>
        </w:rPr>
        <w:t> </w:t>
      </w:r>
      <w:r>
        <w:rPr/>
        <w:t>Intensified</w:t>
      </w:r>
      <w:r>
        <w:rPr>
          <w:spacing w:val="-12"/>
        </w:rPr>
        <w:t> </w:t>
      </w:r>
      <w:r>
        <w:rPr/>
        <w:t>TB</w:t>
      </w:r>
      <w:r>
        <w:rPr>
          <w:spacing w:val="-13"/>
        </w:rPr>
        <w:t> </w:t>
      </w:r>
      <w:r>
        <w:rPr/>
        <w:t>case-finding among PLHIV, Initiating TB preventive therapy (TPT) and ensuring Infection prevention and control measures are </w:t>
      </w:r>
      <w:r>
        <w:rPr>
          <w:spacing w:val="-2"/>
        </w:rPr>
        <w:t>institutionalized.</w:t>
      </w:r>
    </w:p>
    <w:p>
      <w:pPr>
        <w:pStyle w:val="BodyText"/>
        <w:spacing w:before="9"/>
        <w:rPr>
          <w:sz w:val="14"/>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9"/>
        <w:gridCol w:w="9161"/>
      </w:tblGrid>
      <w:tr>
        <w:trPr>
          <w:trHeight w:val="1552" w:hRule="atLeast"/>
        </w:trPr>
        <w:tc>
          <w:tcPr>
            <w:tcW w:w="829" w:type="dxa"/>
            <w:shd w:val="clear" w:color="auto" w:fill="92D050"/>
          </w:tcPr>
          <w:p>
            <w:pPr>
              <w:pStyle w:val="TableParagraph"/>
              <w:rPr>
                <w:sz w:val="20"/>
              </w:rPr>
            </w:pPr>
          </w:p>
          <w:p>
            <w:pPr>
              <w:pStyle w:val="TableParagraph"/>
              <w:spacing w:before="105"/>
              <w:rPr>
                <w:sz w:val="20"/>
              </w:rPr>
            </w:pPr>
          </w:p>
          <w:p>
            <w:pPr>
              <w:pStyle w:val="TableParagraph"/>
              <w:ind w:left="194"/>
              <w:rPr>
                <w:sz w:val="20"/>
              </w:rPr>
            </w:pPr>
            <w:r>
              <w:rPr>
                <w:sz w:val="20"/>
              </w:rPr>
              <w:drawing>
                <wp:inline distT="0" distB="0" distL="0" distR="0">
                  <wp:extent cx="329184" cy="329183"/>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9161" w:type="dxa"/>
            <w:shd w:val="clear" w:color="auto" w:fill="92D050"/>
          </w:tcPr>
          <w:p>
            <w:pPr>
              <w:pStyle w:val="TableParagraph"/>
              <w:numPr>
                <w:ilvl w:val="0"/>
                <w:numId w:val="110"/>
              </w:numPr>
              <w:tabs>
                <w:tab w:pos="469" w:val="left" w:leader="none"/>
              </w:tabs>
              <w:spacing w:line="216" w:lineRule="exact" w:before="0" w:after="0"/>
              <w:ind w:left="469" w:right="0" w:hanging="360"/>
              <w:jc w:val="left"/>
              <w:rPr>
                <w:sz w:val="20"/>
              </w:rPr>
            </w:pPr>
            <w:r>
              <w:rPr>
                <w:spacing w:val="-4"/>
                <w:sz w:val="20"/>
              </w:rPr>
              <w:t>Adults</w:t>
            </w:r>
            <w:r>
              <w:rPr>
                <w:spacing w:val="-11"/>
                <w:sz w:val="20"/>
              </w:rPr>
              <w:t> </w:t>
            </w:r>
            <w:r>
              <w:rPr>
                <w:spacing w:val="-4"/>
                <w:sz w:val="20"/>
              </w:rPr>
              <w:t>&amp;</w:t>
            </w:r>
            <w:r>
              <w:rPr>
                <w:spacing w:val="-8"/>
                <w:sz w:val="20"/>
              </w:rPr>
              <w:t> </w:t>
            </w:r>
            <w:r>
              <w:rPr>
                <w:spacing w:val="-4"/>
                <w:sz w:val="20"/>
              </w:rPr>
              <w:t>adolescents</w:t>
            </w:r>
            <w:r>
              <w:rPr>
                <w:spacing w:val="-11"/>
                <w:sz w:val="20"/>
              </w:rPr>
              <w:t> </w:t>
            </w:r>
            <w:r>
              <w:rPr>
                <w:spacing w:val="-4"/>
                <w:sz w:val="20"/>
              </w:rPr>
              <w:t>living</w:t>
            </w:r>
            <w:r>
              <w:rPr>
                <w:spacing w:val="-7"/>
                <w:sz w:val="20"/>
              </w:rPr>
              <w:t> </w:t>
            </w:r>
            <w:r>
              <w:rPr>
                <w:spacing w:val="-4"/>
                <w:sz w:val="20"/>
              </w:rPr>
              <w:t>with</w:t>
            </w:r>
            <w:r>
              <w:rPr>
                <w:spacing w:val="-10"/>
                <w:sz w:val="20"/>
              </w:rPr>
              <w:t> </w:t>
            </w:r>
            <w:r>
              <w:rPr>
                <w:spacing w:val="-4"/>
                <w:sz w:val="20"/>
              </w:rPr>
              <w:t>HIV</w:t>
            </w:r>
            <w:r>
              <w:rPr>
                <w:spacing w:val="-10"/>
                <w:sz w:val="20"/>
              </w:rPr>
              <w:t> </w:t>
            </w:r>
            <w:r>
              <w:rPr>
                <w:spacing w:val="-4"/>
                <w:sz w:val="20"/>
              </w:rPr>
              <w:t>should</w:t>
            </w:r>
            <w:r>
              <w:rPr>
                <w:spacing w:val="-8"/>
                <w:sz w:val="20"/>
              </w:rPr>
              <w:t> </w:t>
            </w:r>
            <w:r>
              <w:rPr>
                <w:spacing w:val="-4"/>
                <w:sz w:val="20"/>
              </w:rPr>
              <w:t>be</w:t>
            </w:r>
            <w:r>
              <w:rPr>
                <w:spacing w:val="-9"/>
                <w:sz w:val="20"/>
              </w:rPr>
              <w:t> </w:t>
            </w:r>
            <w:r>
              <w:rPr>
                <w:spacing w:val="-4"/>
                <w:sz w:val="20"/>
              </w:rPr>
              <w:t>screened</w:t>
            </w:r>
            <w:r>
              <w:rPr>
                <w:spacing w:val="-8"/>
                <w:sz w:val="20"/>
              </w:rPr>
              <w:t> </w:t>
            </w:r>
            <w:r>
              <w:rPr>
                <w:spacing w:val="-4"/>
                <w:sz w:val="20"/>
              </w:rPr>
              <w:t>for</w:t>
            </w:r>
            <w:r>
              <w:rPr>
                <w:spacing w:val="-8"/>
                <w:sz w:val="20"/>
              </w:rPr>
              <w:t> </w:t>
            </w:r>
            <w:r>
              <w:rPr>
                <w:spacing w:val="-4"/>
                <w:sz w:val="20"/>
              </w:rPr>
              <w:t>TB</w:t>
            </w:r>
            <w:r>
              <w:rPr>
                <w:spacing w:val="-10"/>
                <w:sz w:val="20"/>
              </w:rPr>
              <w:t> </w:t>
            </w:r>
            <w:r>
              <w:rPr>
                <w:spacing w:val="-4"/>
                <w:sz w:val="20"/>
              </w:rPr>
              <w:t>&amp;</w:t>
            </w:r>
            <w:r>
              <w:rPr>
                <w:spacing w:val="-8"/>
                <w:sz w:val="20"/>
              </w:rPr>
              <w:t> </w:t>
            </w:r>
            <w:r>
              <w:rPr>
                <w:spacing w:val="-4"/>
                <w:sz w:val="20"/>
              </w:rPr>
              <w:t>those</w:t>
            </w:r>
            <w:r>
              <w:rPr>
                <w:spacing w:val="-8"/>
                <w:sz w:val="20"/>
              </w:rPr>
              <w:t> </w:t>
            </w:r>
            <w:r>
              <w:rPr>
                <w:spacing w:val="-4"/>
                <w:sz w:val="20"/>
              </w:rPr>
              <w:t>who</w:t>
            </w:r>
            <w:r>
              <w:rPr>
                <w:spacing w:val="-11"/>
                <w:sz w:val="20"/>
              </w:rPr>
              <w:t> </w:t>
            </w:r>
            <w:r>
              <w:rPr>
                <w:spacing w:val="-4"/>
                <w:sz w:val="20"/>
              </w:rPr>
              <w:t>report</w:t>
            </w:r>
            <w:r>
              <w:rPr>
                <w:spacing w:val="-3"/>
                <w:sz w:val="20"/>
              </w:rPr>
              <w:t> </w:t>
            </w:r>
            <w:r>
              <w:rPr>
                <w:spacing w:val="-4"/>
                <w:sz w:val="20"/>
              </w:rPr>
              <w:t>any</w:t>
            </w:r>
            <w:r>
              <w:rPr>
                <w:spacing w:val="-8"/>
                <w:sz w:val="20"/>
              </w:rPr>
              <w:t> </w:t>
            </w:r>
            <w:r>
              <w:rPr>
                <w:spacing w:val="-4"/>
                <w:sz w:val="20"/>
              </w:rPr>
              <w:t>one</w:t>
            </w:r>
            <w:r>
              <w:rPr>
                <w:spacing w:val="-9"/>
                <w:sz w:val="20"/>
              </w:rPr>
              <w:t> </w:t>
            </w:r>
            <w:r>
              <w:rPr>
                <w:spacing w:val="-4"/>
                <w:sz w:val="20"/>
              </w:rPr>
              <w:t>of</w:t>
            </w:r>
            <w:r>
              <w:rPr>
                <w:spacing w:val="-8"/>
                <w:sz w:val="20"/>
              </w:rPr>
              <w:t> </w:t>
            </w:r>
            <w:r>
              <w:rPr>
                <w:spacing w:val="-4"/>
                <w:sz w:val="20"/>
              </w:rPr>
              <w:t>the</w:t>
            </w:r>
            <w:r>
              <w:rPr>
                <w:spacing w:val="-9"/>
                <w:sz w:val="20"/>
              </w:rPr>
              <w:t> </w:t>
            </w:r>
            <w:r>
              <w:rPr>
                <w:spacing w:val="-4"/>
                <w:sz w:val="20"/>
              </w:rPr>
              <w:t>symptoms</w:t>
            </w:r>
          </w:p>
          <w:p>
            <w:pPr>
              <w:pStyle w:val="TableParagraph"/>
              <w:spacing w:before="29"/>
              <w:ind w:left="469"/>
              <w:rPr>
                <w:sz w:val="20"/>
              </w:rPr>
            </w:pPr>
            <w:r>
              <w:rPr>
                <w:w w:val="85"/>
                <w:sz w:val="20"/>
              </w:rPr>
              <w:t>of</w:t>
            </w:r>
            <w:r>
              <w:rPr>
                <w:spacing w:val="-5"/>
                <w:sz w:val="20"/>
              </w:rPr>
              <w:t> </w:t>
            </w:r>
            <w:r>
              <w:rPr>
                <w:i/>
                <w:w w:val="85"/>
                <w:sz w:val="20"/>
              </w:rPr>
              <w:t>current</w:t>
            </w:r>
            <w:r>
              <w:rPr>
                <w:i/>
                <w:spacing w:val="-3"/>
                <w:sz w:val="20"/>
              </w:rPr>
              <w:t> </w:t>
            </w:r>
            <w:r>
              <w:rPr>
                <w:i/>
                <w:w w:val="85"/>
                <w:sz w:val="20"/>
              </w:rPr>
              <w:t>cough,</w:t>
            </w:r>
            <w:r>
              <w:rPr>
                <w:i/>
                <w:spacing w:val="-4"/>
                <w:sz w:val="20"/>
              </w:rPr>
              <w:t> </w:t>
            </w:r>
            <w:r>
              <w:rPr>
                <w:i/>
                <w:w w:val="85"/>
                <w:sz w:val="20"/>
              </w:rPr>
              <w:t>fever,</w:t>
            </w:r>
            <w:r>
              <w:rPr>
                <w:i/>
                <w:spacing w:val="-4"/>
                <w:sz w:val="20"/>
              </w:rPr>
              <w:t> </w:t>
            </w:r>
            <w:r>
              <w:rPr>
                <w:i/>
                <w:w w:val="85"/>
                <w:sz w:val="20"/>
              </w:rPr>
              <w:t>weight</w:t>
            </w:r>
            <w:r>
              <w:rPr>
                <w:i/>
                <w:spacing w:val="-2"/>
                <w:sz w:val="20"/>
              </w:rPr>
              <w:t> </w:t>
            </w:r>
            <w:r>
              <w:rPr>
                <w:i/>
                <w:w w:val="85"/>
                <w:sz w:val="20"/>
              </w:rPr>
              <w:t>loss</w:t>
            </w:r>
            <w:r>
              <w:rPr>
                <w:i/>
                <w:spacing w:val="-4"/>
                <w:sz w:val="20"/>
              </w:rPr>
              <w:t> </w:t>
            </w:r>
            <w:r>
              <w:rPr>
                <w:i/>
                <w:w w:val="85"/>
                <w:sz w:val="20"/>
              </w:rPr>
              <w:t>or</w:t>
            </w:r>
            <w:r>
              <w:rPr>
                <w:i/>
                <w:spacing w:val="-1"/>
                <w:sz w:val="20"/>
              </w:rPr>
              <w:t> </w:t>
            </w:r>
            <w:r>
              <w:rPr>
                <w:i/>
                <w:w w:val="85"/>
                <w:sz w:val="20"/>
              </w:rPr>
              <w:t>night</w:t>
            </w:r>
            <w:r>
              <w:rPr>
                <w:i/>
                <w:spacing w:val="-3"/>
                <w:sz w:val="20"/>
              </w:rPr>
              <w:t> </w:t>
            </w:r>
            <w:r>
              <w:rPr>
                <w:i/>
                <w:w w:val="85"/>
                <w:sz w:val="20"/>
              </w:rPr>
              <w:t>sweats</w:t>
            </w:r>
            <w:r>
              <w:rPr>
                <w:i/>
                <w:spacing w:val="1"/>
                <w:sz w:val="20"/>
              </w:rPr>
              <w:t> </w:t>
            </w:r>
            <w:r>
              <w:rPr>
                <w:w w:val="85"/>
                <w:sz w:val="20"/>
              </w:rPr>
              <w:t>should</w:t>
            </w:r>
            <w:r>
              <w:rPr>
                <w:spacing w:val="-2"/>
                <w:sz w:val="20"/>
              </w:rPr>
              <w:t> </w:t>
            </w:r>
            <w:r>
              <w:rPr>
                <w:w w:val="85"/>
                <w:sz w:val="20"/>
              </w:rPr>
              <w:t>be</w:t>
            </w:r>
            <w:r>
              <w:rPr>
                <w:spacing w:val="-2"/>
                <w:sz w:val="20"/>
              </w:rPr>
              <w:t> </w:t>
            </w:r>
            <w:r>
              <w:rPr>
                <w:w w:val="85"/>
                <w:sz w:val="20"/>
              </w:rPr>
              <w:t>evaluated</w:t>
            </w:r>
            <w:r>
              <w:rPr>
                <w:spacing w:val="-3"/>
                <w:sz w:val="20"/>
              </w:rPr>
              <w:t> </w:t>
            </w:r>
            <w:r>
              <w:rPr>
                <w:w w:val="85"/>
                <w:sz w:val="20"/>
              </w:rPr>
              <w:t>for</w:t>
            </w:r>
            <w:r>
              <w:rPr>
                <w:spacing w:val="-3"/>
                <w:sz w:val="20"/>
              </w:rPr>
              <w:t> </w:t>
            </w:r>
            <w:r>
              <w:rPr>
                <w:w w:val="85"/>
                <w:sz w:val="20"/>
              </w:rPr>
              <w:t>TB</w:t>
            </w:r>
            <w:r>
              <w:rPr>
                <w:spacing w:val="-4"/>
                <w:sz w:val="20"/>
              </w:rPr>
              <w:t> </w:t>
            </w:r>
            <w:r>
              <w:rPr>
                <w:w w:val="85"/>
                <w:sz w:val="20"/>
              </w:rPr>
              <w:t>&amp;</w:t>
            </w:r>
            <w:r>
              <w:rPr>
                <w:spacing w:val="-2"/>
                <w:sz w:val="20"/>
              </w:rPr>
              <w:t> </w:t>
            </w:r>
            <w:r>
              <w:rPr>
                <w:w w:val="85"/>
                <w:sz w:val="20"/>
              </w:rPr>
              <w:t>other</w:t>
            </w:r>
            <w:r>
              <w:rPr>
                <w:spacing w:val="-2"/>
                <w:sz w:val="20"/>
              </w:rPr>
              <w:t> </w:t>
            </w:r>
            <w:r>
              <w:rPr>
                <w:spacing w:val="-2"/>
                <w:w w:val="85"/>
                <w:sz w:val="20"/>
              </w:rPr>
              <w:t>diseases</w:t>
            </w:r>
          </w:p>
          <w:p>
            <w:pPr>
              <w:pStyle w:val="TableParagraph"/>
              <w:numPr>
                <w:ilvl w:val="0"/>
                <w:numId w:val="110"/>
              </w:numPr>
              <w:tabs>
                <w:tab w:pos="469" w:val="left" w:leader="none"/>
              </w:tabs>
              <w:spacing w:line="271" w:lineRule="auto" w:before="29" w:after="0"/>
              <w:ind w:left="469" w:right="112" w:hanging="360"/>
              <w:jc w:val="left"/>
              <w:rPr>
                <w:sz w:val="20"/>
              </w:rPr>
            </w:pPr>
            <w:r>
              <w:rPr>
                <w:spacing w:val="-4"/>
                <w:sz w:val="20"/>
              </w:rPr>
              <w:t>All</w:t>
            </w:r>
            <w:r>
              <w:rPr>
                <w:spacing w:val="-7"/>
                <w:sz w:val="20"/>
              </w:rPr>
              <w:t> </w:t>
            </w:r>
            <w:r>
              <w:rPr>
                <w:i/>
                <w:spacing w:val="-4"/>
                <w:sz w:val="20"/>
              </w:rPr>
              <w:t>newly</w:t>
            </w:r>
            <w:r>
              <w:rPr>
                <w:i/>
                <w:spacing w:val="-6"/>
                <w:sz w:val="20"/>
              </w:rPr>
              <w:t> </w:t>
            </w:r>
            <w:r>
              <w:rPr>
                <w:spacing w:val="-4"/>
                <w:sz w:val="20"/>
              </w:rPr>
              <w:t>diagnosed</w:t>
            </w:r>
            <w:r>
              <w:rPr>
                <w:spacing w:val="-6"/>
                <w:sz w:val="20"/>
              </w:rPr>
              <w:t> </w:t>
            </w:r>
            <w:r>
              <w:rPr>
                <w:spacing w:val="-4"/>
                <w:sz w:val="20"/>
              </w:rPr>
              <w:t>HIV</w:t>
            </w:r>
            <w:r>
              <w:rPr>
                <w:spacing w:val="-7"/>
                <w:sz w:val="20"/>
              </w:rPr>
              <w:t> </w:t>
            </w:r>
            <w:r>
              <w:rPr>
                <w:spacing w:val="-4"/>
                <w:sz w:val="20"/>
              </w:rPr>
              <w:t>positive</w:t>
            </w:r>
            <w:r>
              <w:rPr>
                <w:spacing w:val="-6"/>
                <w:sz w:val="20"/>
              </w:rPr>
              <w:t> </w:t>
            </w:r>
            <w:r>
              <w:rPr>
                <w:spacing w:val="-4"/>
                <w:sz w:val="20"/>
              </w:rPr>
              <w:t>patients</w:t>
            </w:r>
            <w:r>
              <w:rPr>
                <w:spacing w:val="-8"/>
                <w:sz w:val="20"/>
              </w:rPr>
              <w:t> </w:t>
            </w:r>
            <w:r>
              <w:rPr>
                <w:spacing w:val="-4"/>
                <w:sz w:val="20"/>
              </w:rPr>
              <w:t>should</w:t>
            </w:r>
            <w:r>
              <w:rPr>
                <w:spacing w:val="-6"/>
                <w:sz w:val="20"/>
              </w:rPr>
              <w:t> </w:t>
            </w:r>
            <w:r>
              <w:rPr>
                <w:spacing w:val="-4"/>
                <w:sz w:val="20"/>
              </w:rPr>
              <w:t>submit</w:t>
            </w:r>
            <w:r>
              <w:rPr>
                <w:spacing w:val="-5"/>
                <w:sz w:val="20"/>
              </w:rPr>
              <w:t> </w:t>
            </w:r>
            <w:r>
              <w:rPr>
                <w:spacing w:val="-4"/>
                <w:sz w:val="20"/>
              </w:rPr>
              <w:t>one</w:t>
            </w:r>
            <w:r>
              <w:rPr>
                <w:spacing w:val="-6"/>
                <w:sz w:val="20"/>
              </w:rPr>
              <w:t> </w:t>
            </w:r>
            <w:r>
              <w:rPr>
                <w:spacing w:val="-4"/>
                <w:sz w:val="20"/>
              </w:rPr>
              <w:t>spot</w:t>
            </w:r>
            <w:r>
              <w:rPr>
                <w:spacing w:val="-7"/>
                <w:sz w:val="20"/>
              </w:rPr>
              <w:t> </w:t>
            </w:r>
            <w:r>
              <w:rPr>
                <w:spacing w:val="-4"/>
                <w:sz w:val="20"/>
              </w:rPr>
              <w:t>sputum</w:t>
            </w:r>
            <w:r>
              <w:rPr>
                <w:spacing w:val="-7"/>
                <w:sz w:val="20"/>
              </w:rPr>
              <w:t> </w:t>
            </w:r>
            <w:r>
              <w:rPr>
                <w:spacing w:val="-4"/>
                <w:sz w:val="20"/>
              </w:rPr>
              <w:t>for</w:t>
            </w:r>
            <w:r>
              <w:rPr>
                <w:spacing w:val="-6"/>
                <w:sz w:val="20"/>
              </w:rPr>
              <w:t> </w:t>
            </w:r>
            <w:r>
              <w:rPr>
                <w:spacing w:val="-4"/>
                <w:sz w:val="20"/>
              </w:rPr>
              <w:t>a</w:t>
            </w:r>
            <w:r>
              <w:rPr>
                <w:spacing w:val="-6"/>
                <w:sz w:val="20"/>
              </w:rPr>
              <w:t> </w:t>
            </w:r>
            <w:r>
              <w:rPr>
                <w:spacing w:val="-4"/>
                <w:sz w:val="20"/>
              </w:rPr>
              <w:t>WRD</w:t>
            </w:r>
            <w:r>
              <w:rPr>
                <w:spacing w:val="-6"/>
                <w:sz w:val="20"/>
              </w:rPr>
              <w:t> </w:t>
            </w:r>
            <w:r>
              <w:rPr>
                <w:spacing w:val="-4"/>
                <w:sz w:val="20"/>
              </w:rPr>
              <w:t>test</w:t>
            </w:r>
            <w:r>
              <w:rPr>
                <w:spacing w:val="-7"/>
                <w:sz w:val="20"/>
              </w:rPr>
              <w:t> </w:t>
            </w:r>
            <w:r>
              <w:rPr>
                <w:spacing w:val="-4"/>
                <w:sz w:val="20"/>
              </w:rPr>
              <w:t>regardless</w:t>
            </w:r>
            <w:r>
              <w:rPr>
                <w:spacing w:val="-8"/>
                <w:sz w:val="20"/>
              </w:rPr>
              <w:t> </w:t>
            </w:r>
            <w:r>
              <w:rPr>
                <w:spacing w:val="-4"/>
                <w:sz w:val="20"/>
              </w:rPr>
              <w:t>of negative </w:t>
            </w:r>
            <w:r>
              <w:rPr>
                <w:sz w:val="20"/>
              </w:rPr>
              <w:t>symptom screen</w:t>
            </w:r>
          </w:p>
          <w:p>
            <w:pPr>
              <w:pStyle w:val="TableParagraph"/>
              <w:numPr>
                <w:ilvl w:val="0"/>
                <w:numId w:val="110"/>
              </w:numPr>
              <w:tabs>
                <w:tab w:pos="469" w:val="left" w:leader="none"/>
              </w:tabs>
              <w:spacing w:line="226" w:lineRule="exact" w:before="0" w:after="0"/>
              <w:ind w:left="469" w:right="0" w:hanging="360"/>
              <w:jc w:val="left"/>
              <w:rPr>
                <w:sz w:val="20"/>
              </w:rPr>
            </w:pPr>
            <w:r>
              <w:rPr>
                <w:spacing w:val="-2"/>
                <w:sz w:val="20"/>
              </w:rPr>
              <w:t>Adults,</w:t>
            </w:r>
            <w:r>
              <w:rPr>
                <w:spacing w:val="-8"/>
                <w:sz w:val="20"/>
              </w:rPr>
              <w:t> </w:t>
            </w:r>
            <w:r>
              <w:rPr>
                <w:spacing w:val="-2"/>
                <w:sz w:val="20"/>
              </w:rPr>
              <w:t>adolescents</w:t>
            </w:r>
            <w:r>
              <w:rPr>
                <w:spacing w:val="-9"/>
                <w:sz w:val="20"/>
              </w:rPr>
              <w:t> </w:t>
            </w:r>
            <w:r>
              <w:rPr>
                <w:spacing w:val="-2"/>
                <w:sz w:val="20"/>
              </w:rPr>
              <w:t>&amp;</w:t>
            </w:r>
            <w:r>
              <w:rPr>
                <w:spacing w:val="-7"/>
                <w:sz w:val="20"/>
              </w:rPr>
              <w:t> </w:t>
            </w:r>
            <w:r>
              <w:rPr>
                <w:spacing w:val="-2"/>
                <w:sz w:val="20"/>
              </w:rPr>
              <w:t>children</w:t>
            </w:r>
            <w:r>
              <w:rPr>
                <w:spacing w:val="-8"/>
                <w:sz w:val="20"/>
              </w:rPr>
              <w:t> </w:t>
            </w:r>
            <w:r>
              <w:rPr>
                <w:spacing w:val="-2"/>
                <w:sz w:val="20"/>
              </w:rPr>
              <w:t>living</w:t>
            </w:r>
            <w:r>
              <w:rPr>
                <w:spacing w:val="-8"/>
                <w:sz w:val="20"/>
              </w:rPr>
              <w:t> </w:t>
            </w:r>
            <w:r>
              <w:rPr>
                <w:spacing w:val="-2"/>
                <w:sz w:val="20"/>
              </w:rPr>
              <w:t>with</w:t>
            </w:r>
            <w:r>
              <w:rPr>
                <w:spacing w:val="-9"/>
                <w:sz w:val="20"/>
              </w:rPr>
              <w:t> </w:t>
            </w:r>
            <w:r>
              <w:rPr>
                <w:spacing w:val="-2"/>
                <w:sz w:val="20"/>
              </w:rPr>
              <w:t>HIV</w:t>
            </w:r>
            <w:r>
              <w:rPr>
                <w:spacing w:val="-9"/>
                <w:sz w:val="20"/>
              </w:rPr>
              <w:t> </w:t>
            </w:r>
            <w:r>
              <w:rPr>
                <w:spacing w:val="-2"/>
                <w:sz w:val="20"/>
              </w:rPr>
              <w:t>who</w:t>
            </w:r>
            <w:r>
              <w:rPr>
                <w:spacing w:val="-9"/>
                <w:sz w:val="20"/>
              </w:rPr>
              <w:t> </w:t>
            </w:r>
            <w:r>
              <w:rPr>
                <w:spacing w:val="-2"/>
                <w:sz w:val="20"/>
              </w:rPr>
              <w:t>screen</w:t>
            </w:r>
            <w:r>
              <w:rPr>
                <w:spacing w:val="-8"/>
                <w:sz w:val="20"/>
              </w:rPr>
              <w:t> </w:t>
            </w:r>
            <w:r>
              <w:rPr>
                <w:spacing w:val="-2"/>
                <w:sz w:val="20"/>
              </w:rPr>
              <w:t>negative</w:t>
            </w:r>
            <w:r>
              <w:rPr>
                <w:spacing w:val="-7"/>
                <w:sz w:val="20"/>
              </w:rPr>
              <w:t> </w:t>
            </w:r>
            <w:r>
              <w:rPr>
                <w:spacing w:val="-2"/>
                <w:sz w:val="20"/>
              </w:rPr>
              <w:t>for</w:t>
            </w:r>
            <w:r>
              <w:rPr>
                <w:spacing w:val="-8"/>
                <w:sz w:val="20"/>
              </w:rPr>
              <w:t> </w:t>
            </w:r>
            <w:r>
              <w:rPr>
                <w:spacing w:val="-2"/>
                <w:sz w:val="20"/>
              </w:rPr>
              <w:t>active</w:t>
            </w:r>
            <w:r>
              <w:rPr>
                <w:spacing w:val="-7"/>
                <w:sz w:val="20"/>
              </w:rPr>
              <w:t> </w:t>
            </w:r>
            <w:r>
              <w:rPr>
                <w:spacing w:val="-2"/>
                <w:sz w:val="20"/>
              </w:rPr>
              <w:t>TB</w:t>
            </w:r>
            <w:r>
              <w:rPr>
                <w:spacing w:val="-10"/>
                <w:sz w:val="20"/>
              </w:rPr>
              <w:t> </w:t>
            </w:r>
            <w:r>
              <w:rPr>
                <w:spacing w:val="-2"/>
                <w:sz w:val="20"/>
              </w:rPr>
              <w:t>disease</w:t>
            </w:r>
            <w:r>
              <w:rPr>
                <w:spacing w:val="-7"/>
                <w:sz w:val="20"/>
              </w:rPr>
              <w:t> </w:t>
            </w:r>
            <w:r>
              <w:rPr>
                <w:spacing w:val="-2"/>
                <w:sz w:val="20"/>
              </w:rPr>
              <w:t>should</w:t>
            </w:r>
            <w:r>
              <w:rPr>
                <w:spacing w:val="-7"/>
                <w:sz w:val="20"/>
              </w:rPr>
              <w:t> </w:t>
            </w:r>
            <w:r>
              <w:rPr>
                <w:spacing w:val="-2"/>
                <w:sz w:val="20"/>
              </w:rPr>
              <w:t>be</w:t>
            </w:r>
            <w:r>
              <w:rPr>
                <w:spacing w:val="-7"/>
                <w:sz w:val="20"/>
              </w:rPr>
              <w:t> </w:t>
            </w:r>
            <w:r>
              <w:rPr>
                <w:spacing w:val="-2"/>
                <w:sz w:val="20"/>
              </w:rPr>
              <w:t>offered</w:t>
            </w:r>
          </w:p>
          <w:p>
            <w:pPr>
              <w:pStyle w:val="TableParagraph"/>
              <w:spacing w:before="29"/>
              <w:ind w:left="469"/>
              <w:rPr>
                <w:sz w:val="20"/>
              </w:rPr>
            </w:pPr>
            <w:r>
              <w:rPr>
                <w:spacing w:val="-5"/>
                <w:sz w:val="20"/>
              </w:rPr>
              <w:t>TPT</w:t>
            </w:r>
          </w:p>
        </w:tc>
      </w:tr>
    </w:tbl>
    <w:p>
      <w:pPr>
        <w:pStyle w:val="BodyText"/>
        <w:spacing w:line="268" w:lineRule="auto" w:before="227"/>
        <w:ind w:left="352" w:right="152"/>
        <w:jc w:val="both"/>
      </w:pPr>
      <w:r>
        <w:rPr/>
        <mc:AlternateContent>
          <mc:Choice Requires="wps">
            <w:drawing>
              <wp:anchor distT="0" distB="0" distL="0" distR="0" allowOverlap="1" layoutInCell="1" locked="0" behindDoc="1" simplePos="0" relativeHeight="482032640">
                <wp:simplePos x="0" y="0"/>
                <wp:positionH relativeFrom="page">
                  <wp:posOffset>998524</wp:posOffset>
                </wp:positionH>
                <wp:positionV relativeFrom="paragraph">
                  <wp:posOffset>912240</wp:posOffset>
                </wp:positionV>
                <wp:extent cx="6333490" cy="49530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333490" cy="495300"/>
                        </a:xfrm>
                        <a:custGeom>
                          <a:avLst/>
                          <a:gdLst/>
                          <a:ahLst/>
                          <a:cxnLst/>
                          <a:rect l="l" t="t" r="r" b="b"/>
                          <a:pathLst>
                            <a:path w="6333490" h="495300">
                              <a:moveTo>
                                <a:pt x="6333058" y="0"/>
                              </a:moveTo>
                              <a:lnTo>
                                <a:pt x="330695" y="0"/>
                              </a:lnTo>
                              <a:lnTo>
                                <a:pt x="0" y="0"/>
                              </a:lnTo>
                              <a:lnTo>
                                <a:pt x="0" y="495300"/>
                              </a:lnTo>
                              <a:lnTo>
                                <a:pt x="330657" y="495300"/>
                              </a:lnTo>
                              <a:lnTo>
                                <a:pt x="6333058" y="495300"/>
                              </a:lnTo>
                              <a:lnTo>
                                <a:pt x="6333058"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style="position:absolute;margin-left:78.624001pt;margin-top:71.829979pt;width:498.7pt;height:39pt;mso-position-horizontal-relative:page;mso-position-vertical-relative:paragraph;z-index:-21283840" id="docshape121" coordorigin="1572,1437" coordsize="9974,780" path="m11546,1437l2093,1437,1572,1437,1572,2217,2093,2217,11546,2217,11546,1437xe" filled="true" fillcolor="#ececec" stroked="false">
                <v:path arrowok="t"/>
                <v:fill type="solid"/>
                <w10:wrap type="none"/>
              </v:shape>
            </w:pict>
          </mc:Fallback>
        </mc:AlternateContent>
      </w:r>
      <w:r>
        <w:rPr/>
        <w:t>Symptomatic</w:t>
      </w:r>
      <w:r>
        <w:rPr>
          <w:spacing w:val="-13"/>
        </w:rPr>
        <w:t> </w:t>
      </w:r>
      <w:r>
        <w:rPr/>
        <w:t>enquiry</w:t>
      </w:r>
      <w:r>
        <w:rPr>
          <w:spacing w:val="-12"/>
        </w:rPr>
        <w:t> </w:t>
      </w:r>
      <w:r>
        <w:rPr/>
        <w:t>can</w:t>
      </w:r>
      <w:r>
        <w:rPr>
          <w:spacing w:val="-13"/>
        </w:rPr>
        <w:t> </w:t>
      </w:r>
      <w:r>
        <w:rPr/>
        <w:t>be</w:t>
      </w:r>
      <w:r>
        <w:rPr>
          <w:spacing w:val="-12"/>
        </w:rPr>
        <w:t> </w:t>
      </w:r>
      <w:r>
        <w:rPr/>
        <w:t>done</w:t>
      </w:r>
      <w:r>
        <w:rPr>
          <w:spacing w:val="-13"/>
        </w:rPr>
        <w:t> </w:t>
      </w:r>
      <w:r>
        <w:rPr/>
        <w:t>with</w:t>
      </w:r>
      <w:r>
        <w:rPr>
          <w:spacing w:val="-12"/>
        </w:rPr>
        <w:t> </w:t>
      </w:r>
      <w:r>
        <w:rPr/>
        <w:t>measurement</w:t>
      </w:r>
      <w:r>
        <w:rPr>
          <w:spacing w:val="-13"/>
        </w:rPr>
        <w:t> </w:t>
      </w:r>
      <w:r>
        <w:rPr/>
        <w:t>of</w:t>
      </w:r>
      <w:r>
        <w:rPr>
          <w:spacing w:val="-12"/>
        </w:rPr>
        <w:t> </w:t>
      </w:r>
      <w:r>
        <w:rPr/>
        <w:t>BMI</w:t>
      </w:r>
      <w:r>
        <w:rPr>
          <w:spacing w:val="-13"/>
        </w:rPr>
        <w:t> </w:t>
      </w:r>
      <w:r>
        <w:rPr/>
        <w:t>at</w:t>
      </w:r>
      <w:r>
        <w:rPr>
          <w:spacing w:val="-12"/>
        </w:rPr>
        <w:t> </w:t>
      </w:r>
      <w:r>
        <w:rPr/>
        <w:t>every</w:t>
      </w:r>
      <w:r>
        <w:rPr>
          <w:spacing w:val="-13"/>
        </w:rPr>
        <w:t> </w:t>
      </w:r>
      <w:r>
        <w:rPr/>
        <w:t>encounter</w:t>
      </w:r>
      <w:r>
        <w:rPr>
          <w:spacing w:val="-12"/>
        </w:rPr>
        <w:t> </w:t>
      </w:r>
      <w:r>
        <w:rPr/>
        <w:t>with</w:t>
      </w:r>
      <w:r>
        <w:rPr>
          <w:spacing w:val="-13"/>
        </w:rPr>
        <w:t> </w:t>
      </w:r>
      <w:r>
        <w:rPr/>
        <w:t>a</w:t>
      </w:r>
      <w:r>
        <w:rPr>
          <w:spacing w:val="-12"/>
        </w:rPr>
        <w:t> </w:t>
      </w:r>
      <w:r>
        <w:rPr/>
        <w:t>health</w:t>
      </w:r>
      <w:r>
        <w:rPr>
          <w:spacing w:val="-13"/>
        </w:rPr>
        <w:t> </w:t>
      </w:r>
      <w:r>
        <w:rPr/>
        <w:t>care</w:t>
      </w:r>
      <w:r>
        <w:rPr>
          <w:spacing w:val="-12"/>
        </w:rPr>
        <w:t> </w:t>
      </w:r>
      <w:r>
        <w:rPr/>
        <w:t>worker</w:t>
      </w:r>
      <w:r>
        <w:rPr>
          <w:spacing w:val="-13"/>
        </w:rPr>
        <w:t> </w:t>
      </w:r>
      <w:r>
        <w:rPr/>
        <w:t>and</w:t>
      </w:r>
      <w:r>
        <w:rPr>
          <w:spacing w:val="-12"/>
        </w:rPr>
        <w:t> </w:t>
      </w:r>
      <w:r>
        <w:rPr/>
        <w:t>an</w:t>
      </w:r>
      <w:r>
        <w:rPr>
          <w:spacing w:val="-13"/>
        </w:rPr>
        <w:t> </w:t>
      </w:r>
      <w:r>
        <w:rPr/>
        <w:t>annual</w:t>
      </w:r>
      <w:r>
        <w:rPr>
          <w:spacing w:val="-12"/>
        </w:rPr>
        <w:t> </w:t>
      </w:r>
      <w:r>
        <w:rPr/>
        <w:t>CXR or</w:t>
      </w:r>
      <w:r>
        <w:rPr>
          <w:spacing w:val="-5"/>
        </w:rPr>
        <w:t> </w:t>
      </w:r>
      <w:r>
        <w:rPr/>
        <w:t>as</w:t>
      </w:r>
      <w:r>
        <w:rPr>
          <w:spacing w:val="-6"/>
        </w:rPr>
        <w:t> </w:t>
      </w:r>
      <w:r>
        <w:rPr/>
        <w:t>indicated.</w:t>
      </w:r>
      <w:r>
        <w:rPr>
          <w:spacing w:val="-5"/>
        </w:rPr>
        <w:t> </w:t>
      </w:r>
      <w:r>
        <w:rPr/>
        <w:t>If</w:t>
      </w:r>
      <w:r>
        <w:rPr>
          <w:spacing w:val="-5"/>
        </w:rPr>
        <w:t> </w:t>
      </w:r>
      <w:r>
        <w:rPr/>
        <w:t>the</w:t>
      </w:r>
      <w:r>
        <w:rPr>
          <w:spacing w:val="-4"/>
        </w:rPr>
        <w:t> </w:t>
      </w:r>
      <w:r>
        <w:rPr/>
        <w:t>BMI</w:t>
      </w:r>
      <w:r>
        <w:rPr>
          <w:spacing w:val="-4"/>
        </w:rPr>
        <w:t> </w:t>
      </w:r>
      <w:r>
        <w:rPr/>
        <w:t>is</w:t>
      </w:r>
      <w:r>
        <w:rPr>
          <w:spacing w:val="-6"/>
        </w:rPr>
        <w:t> </w:t>
      </w:r>
      <w:r>
        <w:rPr/>
        <w:t>less</w:t>
      </w:r>
      <w:r>
        <w:rPr>
          <w:spacing w:val="-6"/>
        </w:rPr>
        <w:t> </w:t>
      </w:r>
      <w:r>
        <w:rPr/>
        <w:t>than</w:t>
      </w:r>
      <w:r>
        <w:rPr>
          <w:spacing w:val="-6"/>
        </w:rPr>
        <w:t> </w:t>
      </w:r>
      <w:r>
        <w:rPr/>
        <w:t>17</w:t>
      </w:r>
      <w:r>
        <w:rPr>
          <w:spacing w:val="-5"/>
        </w:rPr>
        <w:t> </w:t>
      </w:r>
      <w:r>
        <w:rPr/>
        <w:t>kg/m</w:t>
      </w:r>
      <w:r>
        <w:rPr>
          <w:position w:val="5"/>
          <w:sz w:val="13"/>
        </w:rPr>
        <w:t>2</w:t>
      </w:r>
      <w:r>
        <w:rPr>
          <w:spacing w:val="-3"/>
          <w:position w:val="5"/>
          <w:sz w:val="13"/>
        </w:rPr>
        <w:t> </w:t>
      </w:r>
      <w:r>
        <w:rPr/>
        <w:t>and/or</w:t>
      </w:r>
      <w:r>
        <w:rPr>
          <w:spacing w:val="-5"/>
        </w:rPr>
        <w:t> </w:t>
      </w:r>
      <w:r>
        <w:rPr/>
        <w:t>abnormal</w:t>
      </w:r>
      <w:r>
        <w:rPr>
          <w:spacing w:val="-5"/>
        </w:rPr>
        <w:t> </w:t>
      </w:r>
      <w:r>
        <w:rPr/>
        <w:t>CXR,</w:t>
      </w:r>
      <w:r>
        <w:rPr>
          <w:spacing w:val="-5"/>
        </w:rPr>
        <w:t> </w:t>
      </w:r>
      <w:r>
        <w:rPr/>
        <w:t>a</w:t>
      </w:r>
      <w:r>
        <w:rPr>
          <w:spacing w:val="-3"/>
        </w:rPr>
        <w:t> </w:t>
      </w:r>
      <w:r>
        <w:rPr/>
        <w:t>specimen</w:t>
      </w:r>
      <w:r>
        <w:rPr>
          <w:spacing w:val="-6"/>
        </w:rPr>
        <w:t> </w:t>
      </w:r>
      <w:r>
        <w:rPr/>
        <w:t>collected</w:t>
      </w:r>
      <w:r>
        <w:rPr>
          <w:spacing w:val="-4"/>
        </w:rPr>
        <w:t> </w:t>
      </w:r>
      <w:r>
        <w:rPr/>
        <w:t>and</w:t>
      </w:r>
      <w:r>
        <w:rPr>
          <w:spacing w:val="-4"/>
        </w:rPr>
        <w:t> </w:t>
      </w:r>
      <w:r>
        <w:rPr/>
        <w:t>submitted</w:t>
      </w:r>
      <w:r>
        <w:rPr>
          <w:spacing w:val="-4"/>
        </w:rPr>
        <w:t> </w:t>
      </w:r>
      <w:r>
        <w:rPr/>
        <w:t>to</w:t>
      </w:r>
      <w:r>
        <w:rPr>
          <w:spacing w:val="-6"/>
        </w:rPr>
        <w:t> </w:t>
      </w:r>
      <w:r>
        <w:rPr/>
        <w:t>the</w:t>
      </w:r>
      <w:r>
        <w:rPr>
          <w:spacing w:val="-4"/>
        </w:rPr>
        <w:t> </w:t>
      </w:r>
      <w:r>
        <w:rPr/>
        <w:t>laboratory </w:t>
      </w:r>
      <w:r>
        <w:rPr>
          <w:spacing w:val="-4"/>
        </w:rPr>
        <w:t>for</w:t>
      </w:r>
      <w:r>
        <w:rPr>
          <w:spacing w:val="-5"/>
        </w:rPr>
        <w:t> </w:t>
      </w:r>
      <w:r>
        <w:rPr>
          <w:spacing w:val="-4"/>
        </w:rPr>
        <w:t>WRD</w:t>
      </w:r>
      <w:r>
        <w:rPr>
          <w:spacing w:val="-5"/>
        </w:rPr>
        <w:t> </w:t>
      </w:r>
      <w:r>
        <w:rPr>
          <w:spacing w:val="-4"/>
        </w:rPr>
        <w:t>test</w:t>
      </w:r>
      <w:r>
        <w:rPr>
          <w:spacing w:val="-7"/>
        </w:rPr>
        <w:t> </w:t>
      </w:r>
      <w:r>
        <w:rPr>
          <w:spacing w:val="-4"/>
        </w:rPr>
        <w:t>such</w:t>
      </w:r>
      <w:r>
        <w:rPr>
          <w:spacing w:val="-7"/>
        </w:rPr>
        <w:t> </w:t>
      </w:r>
      <w:r>
        <w:rPr>
          <w:spacing w:val="-4"/>
        </w:rPr>
        <w:t>as</w:t>
      </w:r>
      <w:r>
        <w:rPr>
          <w:spacing w:val="-6"/>
        </w:rPr>
        <w:t> </w:t>
      </w:r>
      <w:r>
        <w:rPr>
          <w:spacing w:val="-4"/>
        </w:rPr>
        <w:t>Xpert</w:t>
      </w:r>
      <w:r>
        <w:rPr>
          <w:spacing w:val="-6"/>
        </w:rPr>
        <w:t> </w:t>
      </w:r>
      <w:r>
        <w:rPr>
          <w:spacing w:val="-4"/>
        </w:rPr>
        <w:t>MTB/RIF</w:t>
      </w:r>
      <w:r>
        <w:rPr>
          <w:spacing w:val="-5"/>
        </w:rPr>
        <w:t> </w:t>
      </w:r>
      <w:r>
        <w:rPr>
          <w:spacing w:val="-4"/>
        </w:rPr>
        <w:t>Ultra/Truenat</w:t>
      </w:r>
      <w:r>
        <w:rPr>
          <w:spacing w:val="-6"/>
        </w:rPr>
        <w:t> </w:t>
      </w:r>
      <w:r>
        <w:rPr>
          <w:spacing w:val="-4"/>
        </w:rPr>
        <w:t>MTB/MTB</w:t>
      </w:r>
      <w:r>
        <w:rPr>
          <w:spacing w:val="-6"/>
        </w:rPr>
        <w:t> </w:t>
      </w:r>
      <w:r>
        <w:rPr>
          <w:spacing w:val="-4"/>
        </w:rPr>
        <w:t>Plus.</w:t>
      </w:r>
      <w:r>
        <w:rPr>
          <w:spacing w:val="-6"/>
        </w:rPr>
        <w:t> </w:t>
      </w:r>
      <w:r>
        <w:rPr>
          <w:spacing w:val="-4"/>
        </w:rPr>
        <w:t>Urine</w:t>
      </w:r>
      <w:r>
        <w:rPr>
          <w:spacing w:val="-5"/>
        </w:rPr>
        <w:t> </w:t>
      </w:r>
      <w:r>
        <w:rPr>
          <w:spacing w:val="-4"/>
        </w:rPr>
        <w:t>LF-LAM</w:t>
      </w:r>
      <w:r>
        <w:rPr>
          <w:spacing w:val="-7"/>
        </w:rPr>
        <w:t> </w:t>
      </w:r>
      <w:r>
        <w:rPr>
          <w:spacing w:val="-4"/>
        </w:rPr>
        <w:t>can</w:t>
      </w:r>
      <w:r>
        <w:rPr>
          <w:spacing w:val="-7"/>
        </w:rPr>
        <w:t> </w:t>
      </w:r>
      <w:r>
        <w:rPr>
          <w:spacing w:val="-4"/>
        </w:rPr>
        <w:t>be</w:t>
      </w:r>
      <w:r>
        <w:rPr>
          <w:spacing w:val="-7"/>
        </w:rPr>
        <w:t> </w:t>
      </w:r>
      <w:r>
        <w:rPr>
          <w:spacing w:val="-4"/>
        </w:rPr>
        <w:t>used </w:t>
      </w:r>
      <w:r>
        <w:rPr>
          <w:i/>
          <w:spacing w:val="-4"/>
        </w:rPr>
        <w:t>only</w:t>
      </w:r>
      <w:r>
        <w:rPr>
          <w:i/>
          <w:spacing w:val="-5"/>
        </w:rPr>
        <w:t> </w:t>
      </w:r>
      <w:r>
        <w:rPr>
          <w:spacing w:val="-4"/>
        </w:rPr>
        <w:t>in</w:t>
      </w:r>
      <w:r>
        <w:rPr>
          <w:spacing w:val="-7"/>
        </w:rPr>
        <w:t> </w:t>
      </w:r>
      <w:r>
        <w:rPr>
          <w:spacing w:val="-4"/>
        </w:rPr>
        <w:t>advanced</w:t>
      </w:r>
      <w:r>
        <w:rPr>
          <w:spacing w:val="-5"/>
        </w:rPr>
        <w:t> </w:t>
      </w:r>
      <w:r>
        <w:rPr>
          <w:spacing w:val="-4"/>
        </w:rPr>
        <w:t>HIV</w:t>
      </w:r>
      <w:r>
        <w:rPr>
          <w:spacing w:val="-6"/>
        </w:rPr>
        <w:t> </w:t>
      </w:r>
      <w:r>
        <w:rPr>
          <w:spacing w:val="-4"/>
        </w:rPr>
        <w:t>disease </w:t>
      </w:r>
      <w:r>
        <w:rPr/>
        <w:t>to assist in the diagnosis of TB</w:t>
      </w:r>
    </w:p>
    <w:p>
      <w:pPr>
        <w:pStyle w:val="BodyText"/>
        <w:spacing w:before="104"/>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
        <w:gridCol w:w="8053"/>
      </w:tblGrid>
      <w:tr>
        <w:trPr>
          <w:trHeight w:val="366" w:hRule="atLeast"/>
        </w:trPr>
        <w:tc>
          <w:tcPr>
            <w:tcW w:w="506" w:type="dxa"/>
            <w:shd w:val="clear" w:color="auto" w:fill="ECECEC"/>
          </w:tcPr>
          <w:p>
            <w:pPr>
              <w:pStyle w:val="TableParagraph"/>
              <w:ind w:left="50"/>
              <w:rPr>
                <w:sz w:val="20"/>
              </w:rPr>
            </w:pPr>
            <w:r>
              <w:rPr>
                <w:sz w:val="20"/>
              </w:rPr>
              <w:drawing>
                <wp:inline distT="0" distB="0" distL="0" distR="0">
                  <wp:extent cx="229361" cy="229362"/>
                  <wp:effectExtent l="0" t="0" r="0" b="0"/>
                  <wp:docPr id="218" name="Image 218" descr="C:\Users\The Union\AppData\Local\Microsoft\Windows\INetCache\Content.MSO\1B2C95A.tmp"/>
                  <wp:cNvGraphicFramePr>
                    <a:graphicFrameLocks/>
                  </wp:cNvGraphicFramePr>
                  <a:graphic>
                    <a:graphicData uri="http://schemas.openxmlformats.org/drawingml/2006/picture">
                      <pic:pic>
                        <pic:nvPicPr>
                          <pic:cNvPr id="218" name="Image 218" descr="C:\Users\The Union\AppData\Local\Microsoft\Windows\INetCache\Content.MSO\1B2C95A.tmp"/>
                          <pic:cNvPicPr/>
                        </pic:nvPicPr>
                        <pic:blipFill>
                          <a:blip r:embed="rId28" cstate="print"/>
                          <a:stretch>
                            <a:fillRect/>
                          </a:stretch>
                        </pic:blipFill>
                        <pic:spPr>
                          <a:xfrm>
                            <a:off x="0" y="0"/>
                            <a:ext cx="229361" cy="229362"/>
                          </a:xfrm>
                          <a:prstGeom prst="rect">
                            <a:avLst/>
                          </a:prstGeom>
                        </pic:spPr>
                      </pic:pic>
                    </a:graphicData>
                  </a:graphic>
                </wp:inline>
              </w:drawing>
            </w:r>
            <w:r>
              <w:rPr>
                <w:sz w:val="20"/>
              </w:rPr>
            </w:r>
          </w:p>
        </w:tc>
        <w:tc>
          <w:tcPr>
            <w:tcW w:w="8053" w:type="dxa"/>
            <w:shd w:val="clear" w:color="auto" w:fill="ECECEC"/>
          </w:tcPr>
          <w:p>
            <w:pPr>
              <w:pStyle w:val="TableParagraph"/>
              <w:numPr>
                <w:ilvl w:val="0"/>
                <w:numId w:val="111"/>
              </w:numPr>
              <w:tabs>
                <w:tab w:pos="450" w:val="left" w:leader="none"/>
              </w:tabs>
              <w:spacing w:line="240" w:lineRule="auto" w:before="11" w:after="0"/>
              <w:ind w:left="450" w:right="0" w:hanging="360"/>
              <w:jc w:val="left"/>
              <w:rPr>
                <w:sz w:val="20"/>
              </w:rPr>
            </w:pPr>
            <w:r>
              <w:rPr>
                <w:spacing w:val="-2"/>
                <w:sz w:val="20"/>
              </w:rPr>
              <w:t>The</w:t>
            </w:r>
            <w:r>
              <w:rPr>
                <w:spacing w:val="-8"/>
                <w:sz w:val="20"/>
              </w:rPr>
              <w:t> </w:t>
            </w:r>
            <w:r>
              <w:rPr>
                <w:spacing w:val="-2"/>
                <w:sz w:val="20"/>
              </w:rPr>
              <w:t>absence</w:t>
            </w:r>
            <w:r>
              <w:rPr>
                <w:spacing w:val="-8"/>
                <w:sz w:val="20"/>
              </w:rPr>
              <w:t> </w:t>
            </w:r>
            <w:r>
              <w:rPr>
                <w:spacing w:val="-2"/>
                <w:sz w:val="20"/>
              </w:rPr>
              <w:t>of</w:t>
            </w:r>
            <w:r>
              <w:rPr>
                <w:spacing w:val="-9"/>
                <w:sz w:val="20"/>
              </w:rPr>
              <w:t> </w:t>
            </w:r>
            <w:r>
              <w:rPr>
                <w:spacing w:val="-2"/>
                <w:sz w:val="20"/>
              </w:rPr>
              <w:t>a</w:t>
            </w:r>
            <w:r>
              <w:rPr>
                <w:spacing w:val="-9"/>
                <w:sz w:val="20"/>
              </w:rPr>
              <w:t> </w:t>
            </w:r>
            <w:r>
              <w:rPr>
                <w:spacing w:val="-2"/>
                <w:sz w:val="20"/>
              </w:rPr>
              <w:t>CXR</w:t>
            </w:r>
            <w:r>
              <w:rPr>
                <w:spacing w:val="-9"/>
                <w:sz w:val="20"/>
              </w:rPr>
              <w:t> </w:t>
            </w:r>
            <w:r>
              <w:rPr>
                <w:spacing w:val="-2"/>
                <w:sz w:val="20"/>
              </w:rPr>
              <w:t>should</w:t>
            </w:r>
            <w:r>
              <w:rPr>
                <w:spacing w:val="-8"/>
                <w:sz w:val="20"/>
              </w:rPr>
              <w:t> </w:t>
            </w:r>
            <w:r>
              <w:rPr>
                <w:spacing w:val="-2"/>
                <w:sz w:val="20"/>
              </w:rPr>
              <w:t>not</w:t>
            </w:r>
            <w:r>
              <w:rPr>
                <w:spacing w:val="-7"/>
                <w:sz w:val="20"/>
              </w:rPr>
              <w:t> </w:t>
            </w:r>
            <w:r>
              <w:rPr>
                <w:spacing w:val="-2"/>
                <w:sz w:val="20"/>
              </w:rPr>
              <w:t>be</w:t>
            </w:r>
            <w:r>
              <w:rPr>
                <w:spacing w:val="-8"/>
                <w:sz w:val="20"/>
              </w:rPr>
              <w:t> </w:t>
            </w:r>
            <w:r>
              <w:rPr>
                <w:spacing w:val="-2"/>
                <w:sz w:val="20"/>
              </w:rPr>
              <w:t>an</w:t>
            </w:r>
            <w:r>
              <w:rPr>
                <w:spacing w:val="-9"/>
                <w:sz w:val="20"/>
              </w:rPr>
              <w:t> </w:t>
            </w:r>
            <w:r>
              <w:rPr>
                <w:spacing w:val="-2"/>
                <w:sz w:val="20"/>
              </w:rPr>
              <w:t>access</w:t>
            </w:r>
            <w:r>
              <w:rPr>
                <w:spacing w:val="-10"/>
                <w:sz w:val="20"/>
              </w:rPr>
              <w:t> </w:t>
            </w:r>
            <w:r>
              <w:rPr>
                <w:spacing w:val="-2"/>
                <w:sz w:val="20"/>
              </w:rPr>
              <w:t>barrier</w:t>
            </w:r>
            <w:r>
              <w:rPr>
                <w:spacing w:val="-9"/>
                <w:sz w:val="20"/>
              </w:rPr>
              <w:t> </w:t>
            </w:r>
            <w:r>
              <w:rPr>
                <w:spacing w:val="-2"/>
                <w:sz w:val="20"/>
              </w:rPr>
              <w:t>for</w:t>
            </w:r>
            <w:r>
              <w:rPr>
                <w:spacing w:val="-8"/>
                <w:sz w:val="20"/>
              </w:rPr>
              <w:t> </w:t>
            </w:r>
            <w:r>
              <w:rPr>
                <w:spacing w:val="-2"/>
                <w:sz w:val="20"/>
              </w:rPr>
              <w:t>investigating</w:t>
            </w:r>
            <w:r>
              <w:rPr>
                <w:spacing w:val="-10"/>
                <w:sz w:val="20"/>
              </w:rPr>
              <w:t> </w:t>
            </w:r>
            <w:r>
              <w:rPr>
                <w:spacing w:val="-2"/>
                <w:sz w:val="20"/>
              </w:rPr>
              <w:t>one</w:t>
            </w:r>
            <w:r>
              <w:rPr>
                <w:spacing w:val="-8"/>
                <w:sz w:val="20"/>
              </w:rPr>
              <w:t> </w:t>
            </w:r>
            <w:r>
              <w:rPr>
                <w:spacing w:val="-2"/>
                <w:sz w:val="20"/>
              </w:rPr>
              <w:t>presumed</w:t>
            </w:r>
            <w:r>
              <w:rPr>
                <w:spacing w:val="-8"/>
                <w:sz w:val="20"/>
              </w:rPr>
              <w:t> </w:t>
            </w:r>
            <w:r>
              <w:rPr>
                <w:spacing w:val="-2"/>
                <w:sz w:val="20"/>
              </w:rPr>
              <w:t>to</w:t>
            </w:r>
            <w:r>
              <w:rPr>
                <w:spacing w:val="-10"/>
                <w:sz w:val="20"/>
              </w:rPr>
              <w:t> </w:t>
            </w:r>
            <w:r>
              <w:rPr>
                <w:spacing w:val="-2"/>
                <w:sz w:val="20"/>
              </w:rPr>
              <w:t>have</w:t>
            </w:r>
            <w:r>
              <w:rPr>
                <w:spacing w:val="-8"/>
                <w:sz w:val="20"/>
              </w:rPr>
              <w:t> </w:t>
            </w:r>
            <w:r>
              <w:rPr>
                <w:spacing w:val="-5"/>
                <w:sz w:val="20"/>
              </w:rPr>
              <w:t>TB</w:t>
            </w:r>
          </w:p>
        </w:tc>
      </w:tr>
    </w:tbl>
    <w:p>
      <w:pPr>
        <w:pStyle w:val="BodyText"/>
      </w:pPr>
    </w:p>
    <w:p>
      <w:pPr>
        <w:pStyle w:val="BodyText"/>
        <w:spacing w:before="25"/>
      </w:pPr>
    </w:p>
    <w:p>
      <w:pPr>
        <w:pStyle w:val="BodyText"/>
        <w:spacing w:line="271" w:lineRule="auto"/>
        <w:ind w:left="352" w:right="151"/>
        <w:jc w:val="both"/>
      </w:pPr>
      <w:r>
        <w:rPr/>
        <w:t>In</w:t>
      </w:r>
      <w:r>
        <w:rPr>
          <w:spacing w:val="-1"/>
        </w:rPr>
        <w:t> </w:t>
      </w:r>
      <w:r>
        <w:rPr/>
        <w:t>health-care</w:t>
      </w:r>
      <w:r>
        <w:rPr>
          <w:spacing w:val="-1"/>
        </w:rPr>
        <w:t> </w:t>
      </w:r>
      <w:r>
        <w:rPr/>
        <w:t>facilities</w:t>
      </w:r>
      <w:r>
        <w:rPr>
          <w:spacing w:val="-3"/>
        </w:rPr>
        <w:t> </w:t>
      </w:r>
      <w:r>
        <w:rPr/>
        <w:t>and</w:t>
      </w:r>
      <w:r>
        <w:rPr>
          <w:spacing w:val="-1"/>
        </w:rPr>
        <w:t> </w:t>
      </w:r>
      <w:r>
        <w:rPr/>
        <w:t>congregate</w:t>
      </w:r>
      <w:r>
        <w:rPr>
          <w:spacing w:val="-2"/>
        </w:rPr>
        <w:t> </w:t>
      </w:r>
      <w:r>
        <w:rPr/>
        <w:t>settings</w:t>
      </w:r>
      <w:r>
        <w:rPr>
          <w:spacing w:val="-1"/>
        </w:rPr>
        <w:t> </w:t>
      </w:r>
      <w:r>
        <w:rPr/>
        <w:t>where</w:t>
      </w:r>
      <w:r>
        <w:rPr>
          <w:spacing w:val="-1"/>
        </w:rPr>
        <w:t> </w:t>
      </w:r>
      <w:r>
        <w:rPr/>
        <w:t>people with</w:t>
      </w:r>
      <w:r>
        <w:rPr>
          <w:spacing w:val="-3"/>
        </w:rPr>
        <w:t> </w:t>
      </w:r>
      <w:r>
        <w:rPr/>
        <w:t>TB and</w:t>
      </w:r>
      <w:r>
        <w:rPr>
          <w:spacing w:val="-1"/>
        </w:rPr>
        <w:t> </w:t>
      </w:r>
      <w:r>
        <w:rPr/>
        <w:t>HIV are</w:t>
      </w:r>
      <w:r>
        <w:rPr>
          <w:spacing w:val="-1"/>
        </w:rPr>
        <w:t> </w:t>
      </w:r>
      <w:r>
        <w:rPr/>
        <w:t>frequently</w:t>
      </w:r>
      <w:r>
        <w:rPr>
          <w:spacing w:val="-2"/>
        </w:rPr>
        <w:t> </w:t>
      </w:r>
      <w:r>
        <w:rPr/>
        <w:t>crowded</w:t>
      </w:r>
      <w:r>
        <w:rPr>
          <w:spacing w:val="-1"/>
        </w:rPr>
        <w:t> </w:t>
      </w:r>
      <w:r>
        <w:rPr/>
        <w:t>together, the</w:t>
      </w:r>
      <w:r>
        <w:rPr>
          <w:spacing w:val="-1"/>
        </w:rPr>
        <w:t> </w:t>
      </w:r>
      <w:r>
        <w:rPr/>
        <w:t>risk of </w:t>
      </w:r>
      <w:r>
        <w:rPr>
          <w:spacing w:val="-2"/>
        </w:rPr>
        <w:t>infection</w:t>
      </w:r>
      <w:r>
        <w:rPr>
          <w:spacing w:val="-8"/>
        </w:rPr>
        <w:t> </w:t>
      </w:r>
      <w:r>
        <w:rPr>
          <w:spacing w:val="-2"/>
        </w:rPr>
        <w:t>with</w:t>
      </w:r>
      <w:r>
        <w:rPr>
          <w:spacing w:val="-8"/>
        </w:rPr>
        <w:t> </w:t>
      </w:r>
      <w:r>
        <w:rPr>
          <w:spacing w:val="-2"/>
        </w:rPr>
        <w:t>TB</w:t>
      </w:r>
      <w:r>
        <w:rPr>
          <w:spacing w:val="-7"/>
        </w:rPr>
        <w:t> </w:t>
      </w:r>
      <w:r>
        <w:rPr>
          <w:spacing w:val="-2"/>
        </w:rPr>
        <w:t>is</w:t>
      </w:r>
      <w:r>
        <w:rPr>
          <w:spacing w:val="-7"/>
        </w:rPr>
        <w:t> </w:t>
      </w:r>
      <w:r>
        <w:rPr>
          <w:spacing w:val="-2"/>
        </w:rPr>
        <w:t>increased.</w:t>
      </w:r>
      <w:r>
        <w:rPr>
          <w:spacing w:val="-9"/>
        </w:rPr>
        <w:t> </w:t>
      </w:r>
      <w:r>
        <w:rPr>
          <w:spacing w:val="-2"/>
        </w:rPr>
        <w:t>At</w:t>
      </w:r>
      <w:r>
        <w:rPr>
          <w:spacing w:val="-8"/>
        </w:rPr>
        <w:t> </w:t>
      </w:r>
      <w:r>
        <w:rPr>
          <w:spacing w:val="-2"/>
        </w:rPr>
        <w:t>facility</w:t>
      </w:r>
      <w:r>
        <w:rPr>
          <w:spacing w:val="-7"/>
        </w:rPr>
        <w:t> </w:t>
      </w:r>
      <w:r>
        <w:rPr>
          <w:spacing w:val="-2"/>
        </w:rPr>
        <w:t>level,</w:t>
      </w:r>
      <w:r>
        <w:rPr>
          <w:spacing w:val="-9"/>
        </w:rPr>
        <w:t> </w:t>
      </w:r>
      <w:r>
        <w:rPr>
          <w:spacing w:val="-2"/>
        </w:rPr>
        <w:t>measures</w:t>
      </w:r>
      <w:r>
        <w:rPr>
          <w:spacing w:val="-7"/>
        </w:rPr>
        <w:t> </w:t>
      </w:r>
      <w:r>
        <w:rPr>
          <w:spacing w:val="-2"/>
        </w:rPr>
        <w:t>to</w:t>
      </w:r>
      <w:r>
        <w:rPr>
          <w:spacing w:val="-8"/>
        </w:rPr>
        <w:t> </w:t>
      </w:r>
      <w:r>
        <w:rPr>
          <w:spacing w:val="-2"/>
        </w:rPr>
        <w:t>reduce</w:t>
      </w:r>
      <w:r>
        <w:rPr>
          <w:spacing w:val="-8"/>
        </w:rPr>
        <w:t> </w:t>
      </w:r>
      <w:r>
        <w:rPr>
          <w:spacing w:val="-2"/>
        </w:rPr>
        <w:t>TB</w:t>
      </w:r>
      <w:r>
        <w:rPr>
          <w:spacing w:val="-7"/>
        </w:rPr>
        <w:t> </w:t>
      </w:r>
      <w:r>
        <w:rPr>
          <w:spacing w:val="-2"/>
        </w:rPr>
        <w:t>transmission</w:t>
      </w:r>
      <w:r>
        <w:rPr>
          <w:spacing w:val="-8"/>
        </w:rPr>
        <w:t> </w:t>
      </w:r>
      <w:r>
        <w:rPr>
          <w:spacing w:val="-2"/>
        </w:rPr>
        <w:t>include</w:t>
      </w:r>
      <w:r>
        <w:rPr>
          <w:spacing w:val="-7"/>
        </w:rPr>
        <w:t> </w:t>
      </w:r>
      <w:r>
        <w:rPr>
          <w:spacing w:val="-2"/>
        </w:rPr>
        <w:t>administrative,</w:t>
      </w:r>
      <w:r>
        <w:rPr>
          <w:spacing w:val="-7"/>
        </w:rPr>
        <w:t> </w:t>
      </w:r>
      <w:r>
        <w:rPr>
          <w:spacing w:val="-2"/>
        </w:rPr>
        <w:t>environmental</w:t>
      </w:r>
      <w:r>
        <w:rPr>
          <w:spacing w:val="-7"/>
        </w:rPr>
        <w:t> </w:t>
      </w:r>
      <w:r>
        <w:rPr>
          <w:spacing w:val="-2"/>
        </w:rPr>
        <w:t>and personal</w:t>
      </w:r>
      <w:r>
        <w:rPr>
          <w:spacing w:val="-7"/>
        </w:rPr>
        <w:t> </w:t>
      </w:r>
      <w:r>
        <w:rPr>
          <w:spacing w:val="-2"/>
        </w:rPr>
        <w:t>protection</w:t>
      </w:r>
      <w:r>
        <w:rPr>
          <w:spacing w:val="-10"/>
        </w:rPr>
        <w:t> </w:t>
      </w:r>
      <w:r>
        <w:rPr>
          <w:spacing w:val="-2"/>
        </w:rPr>
        <w:t>controls,</w:t>
      </w:r>
      <w:r>
        <w:rPr>
          <w:spacing w:val="-7"/>
        </w:rPr>
        <w:t> </w:t>
      </w:r>
      <w:r>
        <w:rPr>
          <w:spacing w:val="-2"/>
        </w:rPr>
        <w:t>which</w:t>
      </w:r>
      <w:r>
        <w:rPr>
          <w:spacing w:val="-10"/>
        </w:rPr>
        <w:t> </w:t>
      </w:r>
      <w:r>
        <w:rPr>
          <w:spacing w:val="-2"/>
        </w:rPr>
        <w:t>are</w:t>
      </w:r>
      <w:r>
        <w:rPr>
          <w:spacing w:val="-8"/>
        </w:rPr>
        <w:t> </w:t>
      </w:r>
      <w:r>
        <w:rPr>
          <w:spacing w:val="-2"/>
        </w:rPr>
        <w:t>aimed</w:t>
      </w:r>
      <w:r>
        <w:rPr>
          <w:spacing w:val="-8"/>
        </w:rPr>
        <w:t> </w:t>
      </w:r>
      <w:r>
        <w:rPr>
          <w:spacing w:val="-2"/>
        </w:rPr>
        <w:t>at</w:t>
      </w:r>
      <w:r>
        <w:rPr>
          <w:spacing w:val="-10"/>
        </w:rPr>
        <w:t> </w:t>
      </w:r>
      <w:r>
        <w:rPr>
          <w:spacing w:val="-2"/>
        </w:rPr>
        <w:t>reducing</w:t>
      </w:r>
      <w:r>
        <w:rPr>
          <w:spacing w:val="-10"/>
        </w:rPr>
        <w:t> </w:t>
      </w:r>
      <w:r>
        <w:rPr>
          <w:spacing w:val="-2"/>
        </w:rPr>
        <w:t>exposure</w:t>
      </w:r>
      <w:r>
        <w:rPr>
          <w:spacing w:val="-8"/>
        </w:rPr>
        <w:t> </w:t>
      </w:r>
      <w:r>
        <w:rPr>
          <w:spacing w:val="-2"/>
        </w:rPr>
        <w:t>of</w:t>
      </w:r>
      <w:r>
        <w:rPr>
          <w:spacing w:val="-9"/>
        </w:rPr>
        <w:t> </w:t>
      </w:r>
      <w:r>
        <w:rPr>
          <w:spacing w:val="-2"/>
        </w:rPr>
        <w:t>health-care</w:t>
      </w:r>
      <w:r>
        <w:rPr>
          <w:spacing w:val="-8"/>
        </w:rPr>
        <w:t> </w:t>
      </w:r>
      <w:r>
        <w:rPr>
          <w:spacing w:val="-2"/>
        </w:rPr>
        <w:t>workers,</w:t>
      </w:r>
      <w:r>
        <w:rPr>
          <w:spacing w:val="-10"/>
        </w:rPr>
        <w:t> </w:t>
      </w:r>
      <w:r>
        <w:rPr>
          <w:spacing w:val="-2"/>
        </w:rPr>
        <w:t>prisons</w:t>
      </w:r>
      <w:r>
        <w:rPr>
          <w:spacing w:val="-10"/>
        </w:rPr>
        <w:t> </w:t>
      </w:r>
      <w:r>
        <w:rPr>
          <w:spacing w:val="-2"/>
        </w:rPr>
        <w:t>and</w:t>
      </w:r>
      <w:r>
        <w:rPr>
          <w:spacing w:val="-8"/>
        </w:rPr>
        <w:t> </w:t>
      </w:r>
      <w:r>
        <w:rPr>
          <w:spacing w:val="-2"/>
        </w:rPr>
        <w:t>any</w:t>
      </w:r>
      <w:r>
        <w:rPr>
          <w:spacing w:val="-8"/>
        </w:rPr>
        <w:t> </w:t>
      </w:r>
      <w:r>
        <w:rPr>
          <w:spacing w:val="-2"/>
        </w:rPr>
        <w:t>other</w:t>
      </w:r>
      <w:r>
        <w:rPr>
          <w:spacing w:val="-9"/>
        </w:rPr>
        <w:t> </w:t>
      </w:r>
      <w:r>
        <w:rPr>
          <w:spacing w:val="-2"/>
        </w:rPr>
        <w:t>persons</w:t>
      </w:r>
      <w:r>
        <w:rPr>
          <w:spacing w:val="-10"/>
        </w:rPr>
        <w:t> </w:t>
      </w:r>
      <w:r>
        <w:rPr>
          <w:spacing w:val="-2"/>
        </w:rPr>
        <w:t>living </w:t>
      </w:r>
      <w:r>
        <w:rPr>
          <w:spacing w:val="-4"/>
        </w:rPr>
        <w:t>or working in congregate settings to </w:t>
      </w:r>
      <w:r>
        <w:rPr>
          <w:i/>
          <w:spacing w:val="-4"/>
        </w:rPr>
        <w:t>M. tuberculosis</w:t>
      </w:r>
      <w:r>
        <w:rPr>
          <w:spacing w:val="-4"/>
        </w:rPr>
        <w:t>.</w:t>
      </w:r>
    </w:p>
    <w:p>
      <w:pPr>
        <w:pStyle w:val="BodyText"/>
        <w:spacing w:before="5"/>
      </w:pPr>
    </w:p>
    <w:p>
      <w:pPr>
        <w:pStyle w:val="Heading6"/>
        <w:numPr>
          <w:ilvl w:val="0"/>
          <w:numId w:val="108"/>
        </w:numPr>
        <w:tabs>
          <w:tab w:pos="712" w:val="left" w:leader="none"/>
        </w:tabs>
        <w:spacing w:line="240" w:lineRule="auto" w:before="0" w:after="0"/>
        <w:ind w:left="712" w:right="0" w:hanging="360"/>
        <w:jc w:val="left"/>
      </w:pPr>
      <w:r>
        <w:rPr/>
        <w:t>Reduce</w:t>
      </w:r>
      <w:r>
        <w:rPr>
          <w:spacing w:val="-9"/>
        </w:rPr>
        <w:t> </w:t>
      </w:r>
      <w:r>
        <w:rPr/>
        <w:t>the</w:t>
      </w:r>
      <w:r>
        <w:rPr>
          <w:spacing w:val="-8"/>
        </w:rPr>
        <w:t> </w:t>
      </w:r>
      <w:r>
        <w:rPr/>
        <w:t>burden</w:t>
      </w:r>
      <w:r>
        <w:rPr>
          <w:spacing w:val="-9"/>
        </w:rPr>
        <w:t> </w:t>
      </w:r>
      <w:r>
        <w:rPr/>
        <w:t>of</w:t>
      </w:r>
      <w:r>
        <w:rPr>
          <w:spacing w:val="-9"/>
        </w:rPr>
        <w:t> </w:t>
      </w:r>
      <w:r>
        <w:rPr/>
        <w:t>HIV</w:t>
      </w:r>
      <w:r>
        <w:rPr>
          <w:spacing w:val="-9"/>
        </w:rPr>
        <w:t> </w:t>
      </w:r>
      <w:r>
        <w:rPr/>
        <w:t>in</w:t>
      </w:r>
      <w:r>
        <w:rPr>
          <w:spacing w:val="-8"/>
        </w:rPr>
        <w:t> </w:t>
      </w:r>
      <w:r>
        <w:rPr/>
        <w:t>patients</w:t>
      </w:r>
      <w:r>
        <w:rPr>
          <w:spacing w:val="-8"/>
        </w:rPr>
        <w:t> </w:t>
      </w:r>
      <w:r>
        <w:rPr/>
        <w:t>with</w:t>
      </w:r>
      <w:r>
        <w:rPr>
          <w:spacing w:val="-8"/>
        </w:rPr>
        <w:t> </w:t>
      </w:r>
      <w:r>
        <w:rPr/>
        <w:t>presumptive</w:t>
      </w:r>
      <w:r>
        <w:rPr>
          <w:spacing w:val="-7"/>
        </w:rPr>
        <w:t> </w:t>
      </w:r>
      <w:r>
        <w:rPr/>
        <w:t>and</w:t>
      </w:r>
      <w:r>
        <w:rPr>
          <w:spacing w:val="-8"/>
        </w:rPr>
        <w:t> </w:t>
      </w:r>
      <w:r>
        <w:rPr/>
        <w:t>diagnosed</w:t>
      </w:r>
      <w:r>
        <w:rPr>
          <w:spacing w:val="-8"/>
        </w:rPr>
        <w:t> </w:t>
      </w:r>
      <w:r>
        <w:rPr>
          <w:spacing w:val="-5"/>
        </w:rPr>
        <w:t>TB</w:t>
      </w:r>
    </w:p>
    <w:p>
      <w:pPr>
        <w:pStyle w:val="BodyText"/>
        <w:spacing w:before="39"/>
        <w:rPr>
          <w:b/>
        </w:rPr>
      </w:pPr>
    </w:p>
    <w:p>
      <w:pPr>
        <w:pStyle w:val="BodyText"/>
        <w:spacing w:line="271" w:lineRule="auto" w:before="1"/>
        <w:ind w:left="352" w:right="162"/>
        <w:jc w:val="both"/>
      </w:pPr>
      <w:r>
        <w:rPr/>
        <w:t>People</w:t>
      </w:r>
      <w:r>
        <w:rPr>
          <w:spacing w:val="-13"/>
        </w:rPr>
        <w:t> </w:t>
      </w:r>
      <w:r>
        <w:rPr/>
        <w:t>living</w:t>
      </w:r>
      <w:r>
        <w:rPr>
          <w:spacing w:val="-11"/>
        </w:rPr>
        <w:t> </w:t>
      </w:r>
      <w:r>
        <w:rPr/>
        <w:t>with</w:t>
      </w:r>
      <w:r>
        <w:rPr>
          <w:spacing w:val="-11"/>
        </w:rPr>
        <w:t> </w:t>
      </w:r>
      <w:r>
        <w:rPr/>
        <w:t>HIV</w:t>
      </w:r>
      <w:r>
        <w:rPr>
          <w:spacing w:val="-13"/>
        </w:rPr>
        <w:t> </w:t>
      </w:r>
      <w:r>
        <w:rPr/>
        <w:t>may</w:t>
      </w:r>
      <w:r>
        <w:rPr>
          <w:spacing w:val="-11"/>
        </w:rPr>
        <w:t> </w:t>
      </w:r>
      <w:r>
        <w:rPr/>
        <w:t>not</w:t>
      </w:r>
      <w:r>
        <w:rPr>
          <w:spacing w:val="-13"/>
        </w:rPr>
        <w:t> </w:t>
      </w:r>
      <w:r>
        <w:rPr/>
        <w:t>know</w:t>
      </w:r>
      <w:r>
        <w:rPr>
          <w:spacing w:val="-12"/>
        </w:rPr>
        <w:t> </w:t>
      </w:r>
      <w:r>
        <w:rPr/>
        <w:t>their</w:t>
      </w:r>
      <w:r>
        <w:rPr>
          <w:spacing w:val="-12"/>
        </w:rPr>
        <w:t> </w:t>
      </w:r>
      <w:r>
        <w:rPr/>
        <w:t>HIV</w:t>
      </w:r>
      <w:r>
        <w:rPr>
          <w:spacing w:val="-13"/>
        </w:rPr>
        <w:t> </w:t>
      </w:r>
      <w:r>
        <w:rPr/>
        <w:t>status</w:t>
      </w:r>
      <w:r>
        <w:rPr>
          <w:spacing w:val="-12"/>
        </w:rPr>
        <w:t> </w:t>
      </w:r>
      <w:r>
        <w:rPr/>
        <w:t>when</w:t>
      </w:r>
      <w:r>
        <w:rPr>
          <w:spacing w:val="-12"/>
        </w:rPr>
        <w:t> </w:t>
      </w:r>
      <w:r>
        <w:rPr/>
        <w:t>seeking</w:t>
      </w:r>
      <w:r>
        <w:rPr>
          <w:spacing w:val="-12"/>
        </w:rPr>
        <w:t> </w:t>
      </w:r>
      <w:r>
        <w:rPr/>
        <w:t>health</w:t>
      </w:r>
      <w:r>
        <w:rPr>
          <w:spacing w:val="-13"/>
        </w:rPr>
        <w:t> </w:t>
      </w:r>
      <w:r>
        <w:rPr/>
        <w:t>care.</w:t>
      </w:r>
      <w:r>
        <w:rPr>
          <w:spacing w:val="-12"/>
        </w:rPr>
        <w:t> </w:t>
      </w:r>
      <w:r>
        <w:rPr/>
        <w:t>HIV</w:t>
      </w:r>
      <w:r>
        <w:rPr>
          <w:spacing w:val="-13"/>
        </w:rPr>
        <w:t> </w:t>
      </w:r>
      <w:r>
        <w:rPr/>
        <w:t>testing</w:t>
      </w:r>
      <w:r>
        <w:rPr>
          <w:spacing w:val="-12"/>
        </w:rPr>
        <w:t> </w:t>
      </w:r>
      <w:r>
        <w:rPr/>
        <w:t>and</w:t>
      </w:r>
      <w:r>
        <w:rPr>
          <w:spacing w:val="-12"/>
        </w:rPr>
        <w:t> </w:t>
      </w:r>
      <w:r>
        <w:rPr/>
        <w:t>counselling</w:t>
      </w:r>
      <w:r>
        <w:rPr>
          <w:spacing w:val="-12"/>
        </w:rPr>
        <w:t> </w:t>
      </w:r>
      <w:r>
        <w:rPr/>
        <w:t>for</w:t>
      </w:r>
      <w:r>
        <w:rPr>
          <w:spacing w:val="-12"/>
        </w:rPr>
        <w:t> </w:t>
      </w:r>
      <w:r>
        <w:rPr/>
        <w:t>people</w:t>
      </w:r>
      <w:r>
        <w:rPr>
          <w:spacing w:val="-10"/>
        </w:rPr>
        <w:t> </w:t>
      </w:r>
      <w:r>
        <w:rPr/>
        <w:t>with diagnosed</w:t>
      </w:r>
      <w:r>
        <w:rPr>
          <w:spacing w:val="-13"/>
        </w:rPr>
        <w:t> </w:t>
      </w:r>
      <w:r>
        <w:rPr/>
        <w:t>or</w:t>
      </w:r>
      <w:r>
        <w:rPr>
          <w:spacing w:val="-12"/>
        </w:rPr>
        <w:t> </w:t>
      </w:r>
      <w:r>
        <w:rPr/>
        <w:t>presumptive</w:t>
      </w:r>
      <w:r>
        <w:rPr>
          <w:spacing w:val="-12"/>
        </w:rPr>
        <w:t> </w:t>
      </w:r>
      <w:r>
        <w:rPr/>
        <w:t>TB</w:t>
      </w:r>
      <w:r>
        <w:rPr>
          <w:spacing w:val="-13"/>
        </w:rPr>
        <w:t> </w:t>
      </w:r>
      <w:r>
        <w:rPr/>
        <w:t>offers</w:t>
      </w:r>
      <w:r>
        <w:rPr>
          <w:spacing w:val="-12"/>
        </w:rPr>
        <w:t> </w:t>
      </w:r>
      <w:r>
        <w:rPr/>
        <w:t>an</w:t>
      </w:r>
      <w:r>
        <w:rPr>
          <w:spacing w:val="-13"/>
        </w:rPr>
        <w:t> </w:t>
      </w:r>
      <w:r>
        <w:rPr/>
        <w:t>entry</w:t>
      </w:r>
      <w:r>
        <w:rPr>
          <w:spacing w:val="-11"/>
        </w:rPr>
        <w:t> </w:t>
      </w:r>
      <w:r>
        <w:rPr/>
        <w:t>point</w:t>
      </w:r>
      <w:r>
        <w:rPr>
          <w:spacing w:val="-13"/>
        </w:rPr>
        <w:t> </w:t>
      </w:r>
      <w:r>
        <w:rPr/>
        <w:t>for</w:t>
      </w:r>
      <w:r>
        <w:rPr>
          <w:spacing w:val="-12"/>
        </w:rPr>
        <w:t> </w:t>
      </w:r>
      <w:r>
        <w:rPr/>
        <w:t>a</w:t>
      </w:r>
      <w:r>
        <w:rPr>
          <w:spacing w:val="-12"/>
        </w:rPr>
        <w:t> </w:t>
      </w:r>
      <w:r>
        <w:rPr/>
        <w:t>continuum</w:t>
      </w:r>
      <w:r>
        <w:rPr>
          <w:spacing w:val="-12"/>
        </w:rPr>
        <w:t> </w:t>
      </w:r>
      <w:r>
        <w:rPr/>
        <w:t>of</w:t>
      </w:r>
      <w:r>
        <w:rPr>
          <w:spacing w:val="-12"/>
        </w:rPr>
        <w:t> </w:t>
      </w:r>
      <w:r>
        <w:rPr/>
        <w:t>prevention,</w:t>
      </w:r>
      <w:r>
        <w:rPr>
          <w:spacing w:val="-13"/>
        </w:rPr>
        <w:t> </w:t>
      </w:r>
      <w:r>
        <w:rPr/>
        <w:t>care,</w:t>
      </w:r>
      <w:r>
        <w:rPr>
          <w:spacing w:val="-12"/>
        </w:rPr>
        <w:t> </w:t>
      </w:r>
      <w:r>
        <w:rPr/>
        <w:t>support</w:t>
      </w:r>
      <w:r>
        <w:rPr>
          <w:spacing w:val="-13"/>
        </w:rPr>
        <w:t> </w:t>
      </w:r>
      <w:r>
        <w:rPr/>
        <w:t>and</w:t>
      </w:r>
      <w:r>
        <w:rPr>
          <w:spacing w:val="-11"/>
        </w:rPr>
        <w:t> </w:t>
      </w:r>
      <w:r>
        <w:rPr/>
        <w:t>treatment</w:t>
      </w:r>
      <w:r>
        <w:rPr>
          <w:spacing w:val="-13"/>
        </w:rPr>
        <w:t> </w:t>
      </w:r>
      <w:r>
        <w:rPr/>
        <w:t>for</w:t>
      </w:r>
      <w:r>
        <w:rPr>
          <w:spacing w:val="-12"/>
        </w:rPr>
        <w:t> </w:t>
      </w:r>
      <w:r>
        <w:rPr/>
        <w:t>HIV</w:t>
      </w:r>
      <w:r>
        <w:rPr>
          <w:spacing w:val="-13"/>
        </w:rPr>
        <w:t> </w:t>
      </w:r>
      <w:r>
        <w:rPr/>
        <w:t>and</w:t>
      </w:r>
      <w:r>
        <w:rPr>
          <w:spacing w:val="-11"/>
        </w:rPr>
        <w:t> </w:t>
      </w:r>
      <w:r>
        <w:rPr/>
        <w:t>for </w:t>
      </w:r>
      <w:r>
        <w:rPr>
          <w:spacing w:val="-2"/>
        </w:rPr>
        <w:t>TB.</w:t>
      </w:r>
      <w:r>
        <w:rPr>
          <w:spacing w:val="-5"/>
        </w:rPr>
        <w:t> </w:t>
      </w:r>
      <w:r>
        <w:rPr>
          <w:spacing w:val="-2"/>
        </w:rPr>
        <w:t>Evidence</w:t>
      </w:r>
      <w:r>
        <w:rPr>
          <w:spacing w:val="-4"/>
        </w:rPr>
        <w:t> </w:t>
      </w:r>
      <w:r>
        <w:rPr>
          <w:spacing w:val="-2"/>
        </w:rPr>
        <w:t>from</w:t>
      </w:r>
      <w:r>
        <w:rPr>
          <w:spacing w:val="-3"/>
        </w:rPr>
        <w:t> </w:t>
      </w:r>
      <w:r>
        <w:rPr>
          <w:spacing w:val="-2"/>
        </w:rPr>
        <w:t>observational</w:t>
      </w:r>
      <w:r>
        <w:rPr>
          <w:spacing w:val="-5"/>
        </w:rPr>
        <w:t> </w:t>
      </w:r>
      <w:r>
        <w:rPr>
          <w:spacing w:val="-2"/>
        </w:rPr>
        <w:t>studies</w:t>
      </w:r>
      <w:r>
        <w:rPr>
          <w:spacing w:val="-3"/>
        </w:rPr>
        <w:t> </w:t>
      </w:r>
      <w:r>
        <w:rPr>
          <w:spacing w:val="-2"/>
        </w:rPr>
        <w:t>shows</w:t>
      </w:r>
      <w:r>
        <w:rPr>
          <w:spacing w:val="-6"/>
        </w:rPr>
        <w:t> </w:t>
      </w:r>
      <w:r>
        <w:rPr>
          <w:spacing w:val="-2"/>
        </w:rPr>
        <w:t>that</w:t>
      </w:r>
      <w:r>
        <w:rPr>
          <w:spacing w:val="-5"/>
        </w:rPr>
        <w:t> </w:t>
      </w:r>
      <w:r>
        <w:rPr>
          <w:spacing w:val="-2"/>
        </w:rPr>
        <w:t>testing</w:t>
      </w:r>
      <w:r>
        <w:rPr>
          <w:spacing w:val="-5"/>
        </w:rPr>
        <w:t> </w:t>
      </w:r>
      <w:r>
        <w:rPr>
          <w:spacing w:val="-2"/>
        </w:rPr>
        <w:t>patients</w:t>
      </w:r>
      <w:r>
        <w:rPr>
          <w:spacing w:val="-3"/>
        </w:rPr>
        <w:t> </w:t>
      </w:r>
      <w:r>
        <w:rPr>
          <w:spacing w:val="-2"/>
        </w:rPr>
        <w:t>with</w:t>
      </w:r>
      <w:r>
        <w:rPr>
          <w:spacing w:val="-3"/>
        </w:rPr>
        <w:t> </w:t>
      </w:r>
      <w:r>
        <w:rPr>
          <w:spacing w:val="-2"/>
        </w:rPr>
        <w:t>presumptive</w:t>
      </w:r>
      <w:r>
        <w:rPr>
          <w:spacing w:val="-4"/>
        </w:rPr>
        <w:t> </w:t>
      </w:r>
      <w:r>
        <w:rPr>
          <w:spacing w:val="-2"/>
        </w:rPr>
        <w:t>and</w:t>
      </w:r>
      <w:r>
        <w:rPr>
          <w:spacing w:val="-4"/>
        </w:rPr>
        <w:t> </w:t>
      </w:r>
      <w:r>
        <w:rPr>
          <w:spacing w:val="-2"/>
        </w:rPr>
        <w:t>diagnosed</w:t>
      </w:r>
      <w:r>
        <w:rPr>
          <w:spacing w:val="-4"/>
        </w:rPr>
        <w:t> </w:t>
      </w:r>
      <w:r>
        <w:rPr>
          <w:spacing w:val="-2"/>
        </w:rPr>
        <w:t>TB</w:t>
      </w:r>
      <w:r>
        <w:rPr>
          <w:spacing w:val="-5"/>
        </w:rPr>
        <w:t> </w:t>
      </w:r>
      <w:r>
        <w:rPr>
          <w:spacing w:val="-2"/>
        </w:rPr>
        <w:t>and</w:t>
      </w:r>
      <w:r>
        <w:rPr>
          <w:spacing w:val="-4"/>
        </w:rPr>
        <w:t> </w:t>
      </w:r>
      <w:r>
        <w:rPr>
          <w:spacing w:val="-2"/>
        </w:rPr>
        <w:t>their</w:t>
      </w:r>
      <w:r>
        <w:rPr>
          <w:spacing w:val="-4"/>
        </w:rPr>
        <w:t> </w:t>
      </w:r>
      <w:r>
        <w:rPr>
          <w:spacing w:val="-2"/>
        </w:rPr>
        <w:t>contacts</w:t>
      </w:r>
      <w:r>
        <w:rPr>
          <w:spacing w:val="-4"/>
        </w:rPr>
        <w:t> </w:t>
      </w:r>
      <w:r>
        <w:rPr>
          <w:spacing w:val="-2"/>
        </w:rPr>
        <w:t>for </w:t>
      </w:r>
      <w:r>
        <w:rPr/>
        <w:t>HIV yields</w:t>
      </w:r>
      <w:r>
        <w:rPr>
          <w:spacing w:val="-1"/>
        </w:rPr>
        <w:t> </w:t>
      </w:r>
      <w:r>
        <w:rPr/>
        <w:t>a high number of new</w:t>
      </w:r>
      <w:r>
        <w:rPr>
          <w:spacing w:val="-1"/>
        </w:rPr>
        <w:t> </w:t>
      </w:r>
      <w:r>
        <w:rPr/>
        <w:t>diagnoses of HIV</w:t>
      </w:r>
      <w:r>
        <w:rPr>
          <w:spacing w:val="-1"/>
        </w:rPr>
        <w:t> </w:t>
      </w:r>
      <w:r>
        <w:rPr/>
        <w:t>infection,</w:t>
      </w:r>
      <w:r>
        <w:rPr>
          <w:spacing w:val="-1"/>
        </w:rPr>
        <w:t> </w:t>
      </w:r>
      <w:r>
        <w:rPr/>
        <w:t>as prevalence of HIV is higher than among the general</w:t>
      </w:r>
      <w:r>
        <w:rPr>
          <w:spacing w:val="-1"/>
        </w:rPr>
        <w:t> </w:t>
      </w:r>
      <w:r>
        <w:rPr/>
        <w:t>adult </w:t>
      </w:r>
      <w:r>
        <w:rPr>
          <w:spacing w:val="-2"/>
        </w:rPr>
        <w:t>population.</w:t>
      </w:r>
    </w:p>
    <w:p>
      <w:pPr>
        <w:pStyle w:val="BodyText"/>
        <w:spacing w:before="7" w:after="1"/>
        <w:rPr>
          <w:sz w:val="14"/>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4"/>
        <w:gridCol w:w="9216"/>
      </w:tblGrid>
      <w:tr>
        <w:trPr>
          <w:trHeight w:val="1406" w:hRule="atLeast"/>
        </w:trPr>
        <w:tc>
          <w:tcPr>
            <w:tcW w:w="774" w:type="dxa"/>
            <w:shd w:val="clear" w:color="auto" w:fill="FAE3D4"/>
          </w:tcPr>
          <w:p>
            <w:pPr>
              <w:pStyle w:val="TableParagraph"/>
              <w:spacing w:before="221"/>
              <w:rPr>
                <w:sz w:val="20"/>
              </w:rPr>
            </w:pPr>
          </w:p>
          <w:p>
            <w:pPr>
              <w:pStyle w:val="TableParagraph"/>
              <w:ind w:left="178"/>
              <w:rPr>
                <w:sz w:val="20"/>
              </w:rPr>
            </w:pPr>
            <w:r>
              <w:rPr>
                <w:sz w:val="20"/>
              </w:rPr>
              <w:drawing>
                <wp:inline distT="0" distB="0" distL="0" distR="0">
                  <wp:extent cx="278510" cy="27851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49" cstate="print"/>
                          <a:stretch>
                            <a:fillRect/>
                          </a:stretch>
                        </pic:blipFill>
                        <pic:spPr>
                          <a:xfrm>
                            <a:off x="0" y="0"/>
                            <a:ext cx="278510" cy="278511"/>
                          </a:xfrm>
                          <a:prstGeom prst="rect">
                            <a:avLst/>
                          </a:prstGeom>
                        </pic:spPr>
                      </pic:pic>
                    </a:graphicData>
                  </a:graphic>
                </wp:inline>
              </w:drawing>
            </w:r>
            <w:r>
              <w:rPr>
                <w:sz w:val="20"/>
              </w:rPr>
            </w:r>
          </w:p>
        </w:tc>
        <w:tc>
          <w:tcPr>
            <w:tcW w:w="9216" w:type="dxa"/>
            <w:shd w:val="clear" w:color="auto" w:fill="FAE3D4"/>
          </w:tcPr>
          <w:p>
            <w:pPr>
              <w:pStyle w:val="TableParagraph"/>
              <w:spacing w:before="173"/>
              <w:ind w:left="152"/>
              <w:rPr>
                <w:sz w:val="20"/>
              </w:rPr>
            </w:pPr>
            <w:r>
              <w:rPr>
                <w:b/>
                <w:spacing w:val="-2"/>
                <w:sz w:val="20"/>
              </w:rPr>
              <w:t>Q:</w:t>
            </w:r>
            <w:r>
              <w:rPr>
                <w:b/>
                <w:spacing w:val="-7"/>
                <w:sz w:val="20"/>
              </w:rPr>
              <w:t> </w:t>
            </w:r>
            <w:r>
              <w:rPr>
                <w:spacing w:val="-2"/>
                <w:sz w:val="20"/>
              </w:rPr>
              <w:t>In</w:t>
            </w:r>
            <w:r>
              <w:rPr>
                <w:spacing w:val="-8"/>
                <w:sz w:val="20"/>
              </w:rPr>
              <w:t> </w:t>
            </w:r>
            <w:r>
              <w:rPr>
                <w:spacing w:val="-2"/>
                <w:sz w:val="20"/>
              </w:rPr>
              <w:t>which</w:t>
            </w:r>
            <w:r>
              <w:rPr>
                <w:spacing w:val="-9"/>
                <w:sz w:val="20"/>
              </w:rPr>
              <w:t> </w:t>
            </w:r>
            <w:r>
              <w:rPr>
                <w:spacing w:val="-2"/>
                <w:sz w:val="20"/>
              </w:rPr>
              <w:t>groups</w:t>
            </w:r>
            <w:r>
              <w:rPr>
                <w:spacing w:val="-8"/>
                <w:sz w:val="20"/>
              </w:rPr>
              <w:t> </w:t>
            </w:r>
            <w:r>
              <w:rPr>
                <w:spacing w:val="-2"/>
                <w:sz w:val="20"/>
              </w:rPr>
              <w:t>do</w:t>
            </w:r>
            <w:r>
              <w:rPr>
                <w:spacing w:val="-9"/>
                <w:sz w:val="20"/>
              </w:rPr>
              <w:t> </w:t>
            </w:r>
            <w:r>
              <w:rPr>
                <w:spacing w:val="-2"/>
                <w:sz w:val="20"/>
              </w:rPr>
              <w:t>we</w:t>
            </w:r>
            <w:r>
              <w:rPr>
                <w:spacing w:val="-6"/>
                <w:sz w:val="20"/>
              </w:rPr>
              <w:t> </w:t>
            </w:r>
            <w:r>
              <w:rPr>
                <w:spacing w:val="-2"/>
                <w:sz w:val="20"/>
              </w:rPr>
              <w:t>use</w:t>
            </w:r>
            <w:r>
              <w:rPr>
                <w:spacing w:val="-5"/>
                <w:sz w:val="20"/>
              </w:rPr>
              <w:t> </w:t>
            </w:r>
            <w:r>
              <w:rPr>
                <w:spacing w:val="-2"/>
                <w:sz w:val="20"/>
              </w:rPr>
              <w:t>urine</w:t>
            </w:r>
            <w:r>
              <w:rPr>
                <w:spacing w:val="-7"/>
                <w:sz w:val="20"/>
              </w:rPr>
              <w:t> </w:t>
            </w:r>
            <w:r>
              <w:rPr>
                <w:spacing w:val="-2"/>
                <w:sz w:val="20"/>
              </w:rPr>
              <w:t>LF-</w:t>
            </w:r>
            <w:r>
              <w:rPr>
                <w:spacing w:val="-4"/>
                <w:sz w:val="20"/>
              </w:rPr>
              <w:t>LAM?</w:t>
            </w:r>
          </w:p>
          <w:p>
            <w:pPr>
              <w:pStyle w:val="TableParagraph"/>
              <w:spacing w:before="56"/>
              <w:rPr>
                <w:sz w:val="20"/>
              </w:rPr>
            </w:pPr>
          </w:p>
          <w:p>
            <w:pPr>
              <w:pStyle w:val="TableParagraph"/>
              <w:spacing w:line="271" w:lineRule="auto"/>
              <w:ind w:left="152"/>
              <w:rPr>
                <w:sz w:val="20"/>
              </w:rPr>
            </w:pPr>
            <w:r>
              <w:rPr>
                <w:b/>
                <w:sz w:val="20"/>
              </w:rPr>
              <w:t>A:</w:t>
            </w:r>
            <w:r>
              <w:rPr>
                <w:b/>
                <w:spacing w:val="-12"/>
                <w:sz w:val="20"/>
              </w:rPr>
              <w:t> </w:t>
            </w:r>
            <w:r>
              <w:rPr>
                <w:sz w:val="20"/>
              </w:rPr>
              <w:t>LF</w:t>
            </w:r>
            <w:r>
              <w:rPr>
                <w:spacing w:val="-12"/>
                <w:sz w:val="20"/>
              </w:rPr>
              <w:t> </w:t>
            </w:r>
            <w:r>
              <w:rPr>
                <w:sz w:val="20"/>
              </w:rPr>
              <w:t>LAM</w:t>
            </w:r>
            <w:r>
              <w:rPr>
                <w:spacing w:val="-13"/>
                <w:sz w:val="20"/>
              </w:rPr>
              <w:t> </w:t>
            </w:r>
            <w:r>
              <w:rPr>
                <w:sz w:val="20"/>
              </w:rPr>
              <w:t>is</w:t>
            </w:r>
            <w:r>
              <w:rPr>
                <w:spacing w:val="-12"/>
                <w:sz w:val="20"/>
              </w:rPr>
              <w:t> </w:t>
            </w:r>
            <w:r>
              <w:rPr>
                <w:sz w:val="20"/>
              </w:rPr>
              <w:t>useful</w:t>
            </w:r>
            <w:r>
              <w:rPr>
                <w:spacing w:val="-12"/>
                <w:sz w:val="20"/>
              </w:rPr>
              <w:t> </w:t>
            </w:r>
            <w:r>
              <w:rPr>
                <w:sz w:val="20"/>
              </w:rPr>
              <w:t>as</w:t>
            </w:r>
            <w:r>
              <w:rPr>
                <w:spacing w:val="-13"/>
                <w:sz w:val="20"/>
              </w:rPr>
              <w:t> </w:t>
            </w:r>
            <w:r>
              <w:rPr>
                <w:sz w:val="20"/>
              </w:rPr>
              <w:t>a</w:t>
            </w:r>
            <w:r>
              <w:rPr>
                <w:spacing w:val="-11"/>
                <w:sz w:val="20"/>
              </w:rPr>
              <w:t> </w:t>
            </w:r>
            <w:r>
              <w:rPr>
                <w:sz w:val="20"/>
              </w:rPr>
              <w:t>test</w:t>
            </w:r>
            <w:r>
              <w:rPr>
                <w:spacing w:val="-13"/>
                <w:sz w:val="20"/>
              </w:rPr>
              <w:t> </w:t>
            </w:r>
            <w:r>
              <w:rPr>
                <w:sz w:val="20"/>
              </w:rPr>
              <w:t>for</w:t>
            </w:r>
            <w:r>
              <w:rPr>
                <w:spacing w:val="-11"/>
                <w:sz w:val="20"/>
              </w:rPr>
              <w:t> </w:t>
            </w:r>
            <w:r>
              <w:rPr>
                <w:sz w:val="20"/>
              </w:rPr>
              <w:t>assisting</w:t>
            </w:r>
            <w:r>
              <w:rPr>
                <w:spacing w:val="-12"/>
                <w:sz w:val="20"/>
              </w:rPr>
              <w:t> </w:t>
            </w:r>
            <w:r>
              <w:rPr>
                <w:sz w:val="20"/>
              </w:rPr>
              <w:t>in</w:t>
            </w:r>
            <w:r>
              <w:rPr>
                <w:spacing w:val="-13"/>
                <w:sz w:val="20"/>
              </w:rPr>
              <w:t> </w:t>
            </w:r>
            <w:r>
              <w:rPr>
                <w:sz w:val="20"/>
              </w:rPr>
              <w:t>the</w:t>
            </w:r>
            <w:r>
              <w:rPr>
                <w:spacing w:val="-11"/>
                <w:sz w:val="20"/>
              </w:rPr>
              <w:t> </w:t>
            </w:r>
            <w:r>
              <w:rPr>
                <w:sz w:val="20"/>
              </w:rPr>
              <w:t>diagnosis</w:t>
            </w:r>
            <w:r>
              <w:rPr>
                <w:spacing w:val="-13"/>
                <w:sz w:val="20"/>
              </w:rPr>
              <w:t> </w:t>
            </w:r>
            <w:r>
              <w:rPr>
                <w:sz w:val="20"/>
              </w:rPr>
              <w:t>of</w:t>
            </w:r>
            <w:r>
              <w:rPr>
                <w:spacing w:val="-11"/>
                <w:sz w:val="20"/>
              </w:rPr>
              <w:t> </w:t>
            </w:r>
            <w:r>
              <w:rPr>
                <w:sz w:val="20"/>
              </w:rPr>
              <w:t>TB</w:t>
            </w:r>
            <w:r>
              <w:rPr>
                <w:spacing w:val="-12"/>
                <w:sz w:val="20"/>
              </w:rPr>
              <w:t> </w:t>
            </w:r>
            <w:r>
              <w:rPr>
                <w:sz w:val="20"/>
              </w:rPr>
              <w:t>among</w:t>
            </w:r>
            <w:r>
              <w:rPr>
                <w:spacing w:val="-12"/>
                <w:sz w:val="20"/>
              </w:rPr>
              <w:t> </w:t>
            </w:r>
            <w:r>
              <w:rPr>
                <w:sz w:val="20"/>
              </w:rPr>
              <w:t>PLHIV</w:t>
            </w:r>
            <w:r>
              <w:rPr>
                <w:spacing w:val="-13"/>
                <w:sz w:val="20"/>
              </w:rPr>
              <w:t> </w:t>
            </w:r>
            <w:r>
              <w:rPr>
                <w:sz w:val="20"/>
              </w:rPr>
              <w:t>who</w:t>
            </w:r>
            <w:r>
              <w:rPr>
                <w:spacing w:val="-12"/>
                <w:sz w:val="20"/>
              </w:rPr>
              <w:t> </w:t>
            </w:r>
            <w:r>
              <w:rPr>
                <w:sz w:val="20"/>
              </w:rPr>
              <w:t>are</w:t>
            </w:r>
            <w:r>
              <w:rPr>
                <w:spacing w:val="-11"/>
                <w:sz w:val="20"/>
              </w:rPr>
              <w:t> </w:t>
            </w:r>
            <w:r>
              <w:rPr>
                <w:sz w:val="20"/>
              </w:rPr>
              <w:t>either</w:t>
            </w:r>
            <w:r>
              <w:rPr>
                <w:spacing w:val="-12"/>
                <w:sz w:val="20"/>
              </w:rPr>
              <w:t> </w:t>
            </w:r>
            <w:r>
              <w:rPr>
                <w:sz w:val="20"/>
              </w:rPr>
              <w:t>symptomatic</w:t>
            </w:r>
            <w:r>
              <w:rPr>
                <w:spacing w:val="-12"/>
                <w:sz w:val="20"/>
              </w:rPr>
              <w:t> </w:t>
            </w:r>
            <w:r>
              <w:rPr>
                <w:sz w:val="20"/>
              </w:rPr>
              <w:t>or have Advanced HIV Disease (AHD)</w:t>
            </w:r>
          </w:p>
        </w:tc>
      </w:tr>
    </w:tbl>
    <w:p>
      <w:pPr>
        <w:pStyle w:val="BodyText"/>
        <w:spacing w:before="30"/>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7"/>
        <w:gridCol w:w="9264"/>
      </w:tblGrid>
      <w:tr>
        <w:trPr>
          <w:trHeight w:val="907" w:hRule="atLeast"/>
        </w:trPr>
        <w:tc>
          <w:tcPr>
            <w:tcW w:w="727" w:type="dxa"/>
            <w:shd w:val="clear" w:color="auto" w:fill="DEEAF6"/>
          </w:tcPr>
          <w:p>
            <w:pPr>
              <w:pStyle w:val="TableParagraph"/>
              <w:spacing w:before="2"/>
              <w:rPr>
                <w:sz w:val="20"/>
              </w:rPr>
            </w:pPr>
          </w:p>
          <w:p>
            <w:pPr>
              <w:pStyle w:val="TableParagraph"/>
              <w:ind w:left="106"/>
              <w:rPr>
                <w:sz w:val="20"/>
              </w:rPr>
            </w:pPr>
            <w:r>
              <w:rPr>
                <w:sz w:val="20"/>
              </w:rPr>
              <w:drawing>
                <wp:inline distT="0" distB="0" distL="0" distR="0">
                  <wp:extent cx="281940" cy="281939"/>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22" cstate="print"/>
                          <a:stretch>
                            <a:fillRect/>
                          </a:stretch>
                        </pic:blipFill>
                        <pic:spPr>
                          <a:xfrm>
                            <a:off x="0" y="0"/>
                            <a:ext cx="281940" cy="281939"/>
                          </a:xfrm>
                          <a:prstGeom prst="rect">
                            <a:avLst/>
                          </a:prstGeom>
                        </pic:spPr>
                      </pic:pic>
                    </a:graphicData>
                  </a:graphic>
                </wp:inline>
              </w:drawing>
            </w:r>
            <w:r>
              <w:rPr>
                <w:sz w:val="20"/>
              </w:rPr>
            </w:r>
          </w:p>
        </w:tc>
        <w:tc>
          <w:tcPr>
            <w:tcW w:w="9264" w:type="dxa"/>
            <w:shd w:val="clear" w:color="auto" w:fill="DEEAF6"/>
          </w:tcPr>
          <w:p>
            <w:pPr>
              <w:pStyle w:val="TableParagraph"/>
              <w:numPr>
                <w:ilvl w:val="0"/>
                <w:numId w:val="112"/>
              </w:numPr>
              <w:tabs>
                <w:tab w:pos="530" w:val="left" w:leader="none"/>
              </w:tabs>
              <w:spacing w:line="240" w:lineRule="auto" w:before="204" w:after="0"/>
              <w:ind w:left="530" w:right="0" w:hanging="360"/>
              <w:jc w:val="left"/>
              <w:rPr>
                <w:sz w:val="20"/>
              </w:rPr>
            </w:pPr>
            <w:r>
              <w:rPr>
                <w:spacing w:val="-4"/>
                <w:sz w:val="20"/>
              </w:rPr>
              <w:t>Advanced</w:t>
            </w:r>
            <w:r>
              <w:rPr>
                <w:spacing w:val="-9"/>
                <w:sz w:val="20"/>
              </w:rPr>
              <w:t> </w:t>
            </w:r>
            <w:r>
              <w:rPr>
                <w:spacing w:val="-4"/>
                <w:sz w:val="20"/>
              </w:rPr>
              <w:t>HIV</w:t>
            </w:r>
            <w:r>
              <w:rPr>
                <w:spacing w:val="-7"/>
                <w:sz w:val="20"/>
              </w:rPr>
              <w:t> </w:t>
            </w:r>
            <w:r>
              <w:rPr>
                <w:spacing w:val="-4"/>
                <w:sz w:val="20"/>
              </w:rPr>
              <w:t>Disease</w:t>
            </w:r>
            <w:r>
              <w:rPr>
                <w:spacing w:val="-8"/>
                <w:sz w:val="20"/>
              </w:rPr>
              <w:t> </w:t>
            </w:r>
            <w:r>
              <w:rPr>
                <w:spacing w:val="-4"/>
                <w:sz w:val="20"/>
              </w:rPr>
              <w:t>is</w:t>
            </w:r>
            <w:r>
              <w:rPr>
                <w:spacing w:val="-9"/>
                <w:sz w:val="20"/>
              </w:rPr>
              <w:t> </w:t>
            </w:r>
            <w:r>
              <w:rPr>
                <w:spacing w:val="-4"/>
                <w:sz w:val="20"/>
              </w:rPr>
              <w:t>defined</w:t>
            </w:r>
            <w:r>
              <w:rPr>
                <w:spacing w:val="-8"/>
                <w:sz w:val="20"/>
              </w:rPr>
              <w:t> </w:t>
            </w:r>
            <w:r>
              <w:rPr>
                <w:spacing w:val="-4"/>
                <w:sz w:val="20"/>
              </w:rPr>
              <w:t>as</w:t>
            </w:r>
            <w:r>
              <w:rPr>
                <w:spacing w:val="-9"/>
                <w:sz w:val="20"/>
              </w:rPr>
              <w:t> </w:t>
            </w:r>
            <w:r>
              <w:rPr>
                <w:spacing w:val="-4"/>
                <w:sz w:val="20"/>
              </w:rPr>
              <w:t>1)</w:t>
            </w:r>
            <w:r>
              <w:rPr>
                <w:spacing w:val="-9"/>
                <w:sz w:val="20"/>
              </w:rPr>
              <w:t> </w:t>
            </w:r>
            <w:r>
              <w:rPr>
                <w:spacing w:val="-4"/>
                <w:sz w:val="20"/>
              </w:rPr>
              <w:t>HIV+</w:t>
            </w:r>
            <w:r>
              <w:rPr>
                <w:spacing w:val="-9"/>
                <w:sz w:val="20"/>
              </w:rPr>
              <w:t> </w:t>
            </w:r>
            <w:r>
              <w:rPr>
                <w:spacing w:val="-4"/>
                <w:sz w:val="20"/>
              </w:rPr>
              <w:t>children</w:t>
            </w:r>
            <w:r>
              <w:rPr>
                <w:spacing w:val="-7"/>
                <w:sz w:val="20"/>
              </w:rPr>
              <w:t> </w:t>
            </w:r>
            <w:r>
              <w:rPr>
                <w:spacing w:val="-4"/>
                <w:sz w:val="20"/>
              </w:rPr>
              <w:t>&lt;</w:t>
            </w:r>
            <w:r>
              <w:rPr>
                <w:spacing w:val="-9"/>
                <w:sz w:val="20"/>
              </w:rPr>
              <w:t> </w:t>
            </w:r>
            <w:r>
              <w:rPr>
                <w:spacing w:val="-4"/>
                <w:sz w:val="20"/>
              </w:rPr>
              <w:t>5</w:t>
            </w:r>
            <w:r>
              <w:rPr>
                <w:spacing w:val="-8"/>
                <w:sz w:val="20"/>
              </w:rPr>
              <w:t> </w:t>
            </w:r>
            <w:r>
              <w:rPr>
                <w:spacing w:val="-4"/>
                <w:sz w:val="20"/>
              </w:rPr>
              <w:t>years</w:t>
            </w:r>
            <w:r>
              <w:rPr>
                <w:spacing w:val="-9"/>
                <w:sz w:val="20"/>
              </w:rPr>
              <w:t> </w:t>
            </w:r>
            <w:r>
              <w:rPr>
                <w:spacing w:val="-4"/>
                <w:sz w:val="20"/>
              </w:rPr>
              <w:t>or</w:t>
            </w:r>
            <w:r>
              <w:rPr>
                <w:spacing w:val="-8"/>
                <w:sz w:val="20"/>
              </w:rPr>
              <w:t> </w:t>
            </w:r>
            <w:r>
              <w:rPr>
                <w:spacing w:val="-4"/>
                <w:sz w:val="20"/>
              </w:rPr>
              <w:t>2)</w:t>
            </w:r>
            <w:r>
              <w:rPr>
                <w:spacing w:val="-10"/>
                <w:sz w:val="20"/>
              </w:rPr>
              <w:t> </w:t>
            </w:r>
            <w:r>
              <w:rPr>
                <w:spacing w:val="-4"/>
                <w:sz w:val="20"/>
              </w:rPr>
              <w:t>WHO</w:t>
            </w:r>
            <w:r>
              <w:rPr>
                <w:spacing w:val="-9"/>
                <w:sz w:val="20"/>
              </w:rPr>
              <w:t> </w:t>
            </w:r>
            <w:r>
              <w:rPr>
                <w:spacing w:val="-4"/>
                <w:sz w:val="20"/>
              </w:rPr>
              <w:t>Stages</w:t>
            </w:r>
            <w:r>
              <w:rPr>
                <w:spacing w:val="-9"/>
                <w:sz w:val="20"/>
              </w:rPr>
              <w:t> </w:t>
            </w:r>
            <w:r>
              <w:rPr>
                <w:spacing w:val="-4"/>
                <w:sz w:val="20"/>
              </w:rPr>
              <w:t>3</w:t>
            </w:r>
            <w:r>
              <w:rPr>
                <w:spacing w:val="-6"/>
                <w:sz w:val="20"/>
              </w:rPr>
              <w:t> </w:t>
            </w:r>
            <w:r>
              <w:rPr>
                <w:spacing w:val="-4"/>
                <w:sz w:val="20"/>
              </w:rPr>
              <w:t>or</w:t>
            </w:r>
            <w:r>
              <w:rPr>
                <w:spacing w:val="-8"/>
                <w:sz w:val="20"/>
              </w:rPr>
              <w:t> </w:t>
            </w:r>
            <w:r>
              <w:rPr>
                <w:spacing w:val="-4"/>
                <w:sz w:val="20"/>
              </w:rPr>
              <w:t>4</w:t>
            </w:r>
            <w:r>
              <w:rPr>
                <w:spacing w:val="-6"/>
                <w:sz w:val="20"/>
              </w:rPr>
              <w:t> </w:t>
            </w:r>
            <w:r>
              <w:rPr>
                <w:spacing w:val="-4"/>
                <w:sz w:val="20"/>
              </w:rPr>
              <w:t>or</w:t>
            </w:r>
            <w:r>
              <w:rPr>
                <w:spacing w:val="-8"/>
                <w:sz w:val="20"/>
              </w:rPr>
              <w:t> </w:t>
            </w:r>
            <w:r>
              <w:rPr>
                <w:spacing w:val="-4"/>
                <w:sz w:val="20"/>
              </w:rPr>
              <w:t>3)</w:t>
            </w:r>
            <w:r>
              <w:rPr>
                <w:spacing w:val="-7"/>
                <w:sz w:val="20"/>
              </w:rPr>
              <w:t> </w:t>
            </w:r>
            <w:r>
              <w:rPr>
                <w:spacing w:val="-4"/>
                <w:sz w:val="20"/>
              </w:rPr>
              <w:t>PLHIV</w:t>
            </w:r>
            <w:r>
              <w:rPr>
                <w:spacing w:val="-9"/>
                <w:sz w:val="20"/>
              </w:rPr>
              <w:t> </w:t>
            </w:r>
            <w:r>
              <w:rPr>
                <w:spacing w:val="-4"/>
                <w:sz w:val="20"/>
              </w:rPr>
              <w:t>unable</w:t>
            </w:r>
          </w:p>
          <w:p>
            <w:pPr>
              <w:pStyle w:val="TableParagraph"/>
              <w:spacing w:before="32"/>
              <w:ind w:left="530"/>
              <w:rPr>
                <w:sz w:val="20"/>
              </w:rPr>
            </w:pPr>
            <w:r>
              <w:rPr>
                <w:spacing w:val="-2"/>
                <w:sz w:val="20"/>
              </w:rPr>
              <w:t>to</w:t>
            </w:r>
            <w:r>
              <w:rPr>
                <w:spacing w:val="-6"/>
                <w:sz w:val="20"/>
              </w:rPr>
              <w:t> </w:t>
            </w:r>
            <w:r>
              <w:rPr>
                <w:spacing w:val="-2"/>
                <w:sz w:val="20"/>
              </w:rPr>
              <w:t>walk</w:t>
            </w:r>
            <w:r>
              <w:rPr>
                <w:spacing w:val="-3"/>
                <w:sz w:val="20"/>
              </w:rPr>
              <w:t> </w:t>
            </w:r>
            <w:r>
              <w:rPr>
                <w:spacing w:val="-2"/>
                <w:sz w:val="20"/>
              </w:rPr>
              <w:t>unaided,</w:t>
            </w:r>
            <w:r>
              <w:rPr>
                <w:spacing w:val="-4"/>
                <w:sz w:val="20"/>
              </w:rPr>
              <w:t> </w:t>
            </w:r>
            <w:r>
              <w:rPr>
                <w:spacing w:val="-2"/>
                <w:sz w:val="20"/>
              </w:rPr>
              <w:t>temperature ≥38</w:t>
            </w:r>
            <w:r>
              <w:rPr>
                <w:sz w:val="20"/>
              </w:rPr>
              <w:t> </w:t>
            </w:r>
            <w:r>
              <w:rPr>
                <w:spacing w:val="-2"/>
                <w:position w:val="5"/>
                <w:sz w:val="13"/>
              </w:rPr>
              <w:t>0</w:t>
            </w:r>
            <w:r>
              <w:rPr>
                <w:spacing w:val="-2"/>
                <w:sz w:val="20"/>
              </w:rPr>
              <w:t>C,</w:t>
            </w:r>
            <w:r>
              <w:rPr>
                <w:spacing w:val="-4"/>
                <w:sz w:val="20"/>
              </w:rPr>
              <w:t> </w:t>
            </w:r>
            <w:r>
              <w:rPr>
                <w:spacing w:val="-2"/>
                <w:sz w:val="20"/>
              </w:rPr>
              <w:t>respiratory rate</w:t>
            </w:r>
            <w:r>
              <w:rPr>
                <w:spacing w:val="-4"/>
                <w:sz w:val="20"/>
              </w:rPr>
              <w:t> </w:t>
            </w:r>
            <w:r>
              <w:rPr>
                <w:spacing w:val="-2"/>
                <w:sz w:val="20"/>
              </w:rPr>
              <w:t>&gt;28/min</w:t>
            </w:r>
            <w:r>
              <w:rPr>
                <w:spacing w:val="-4"/>
                <w:sz w:val="20"/>
              </w:rPr>
              <w:t> </w:t>
            </w:r>
            <w:r>
              <w:rPr>
                <w:spacing w:val="-2"/>
                <w:sz w:val="20"/>
              </w:rPr>
              <w:t>or</w:t>
            </w:r>
            <w:r>
              <w:rPr>
                <w:spacing w:val="-3"/>
                <w:sz w:val="20"/>
              </w:rPr>
              <w:t> </w:t>
            </w:r>
            <w:r>
              <w:rPr>
                <w:spacing w:val="-2"/>
                <w:sz w:val="20"/>
              </w:rPr>
              <w:t>4)</w:t>
            </w:r>
            <w:r>
              <w:rPr>
                <w:spacing w:val="-4"/>
                <w:sz w:val="20"/>
              </w:rPr>
              <w:t> </w:t>
            </w:r>
            <w:r>
              <w:rPr>
                <w:spacing w:val="-2"/>
                <w:sz w:val="20"/>
              </w:rPr>
              <w:t>CD4</w:t>
            </w:r>
            <w:r>
              <w:rPr>
                <w:spacing w:val="-4"/>
                <w:sz w:val="20"/>
              </w:rPr>
              <w:t> </w:t>
            </w:r>
            <w:r>
              <w:rPr>
                <w:spacing w:val="-2"/>
                <w:sz w:val="20"/>
              </w:rPr>
              <w:t>count</w:t>
            </w:r>
            <w:r>
              <w:rPr>
                <w:spacing w:val="-4"/>
                <w:sz w:val="20"/>
              </w:rPr>
              <w:t> </w:t>
            </w:r>
            <w:r>
              <w:rPr>
                <w:spacing w:val="-2"/>
                <w:sz w:val="20"/>
              </w:rPr>
              <w:t>less</w:t>
            </w:r>
            <w:r>
              <w:rPr>
                <w:spacing w:val="-4"/>
                <w:sz w:val="20"/>
              </w:rPr>
              <w:t> </w:t>
            </w:r>
            <w:r>
              <w:rPr>
                <w:spacing w:val="-2"/>
                <w:sz w:val="20"/>
              </w:rPr>
              <w:t>than</w:t>
            </w:r>
            <w:r>
              <w:rPr>
                <w:spacing w:val="-4"/>
                <w:sz w:val="20"/>
              </w:rPr>
              <w:t> 200)</w:t>
            </w:r>
          </w:p>
        </w:tc>
      </w:tr>
    </w:tbl>
    <w:p>
      <w:pPr>
        <w:pStyle w:val="BodyText"/>
        <w:spacing w:before="193"/>
      </w:pPr>
    </w:p>
    <w:tbl>
      <w:tblPr>
        <w:tblW w:w="0" w:type="auto"/>
        <w:jc w:val="left"/>
        <w:tblInd w:w="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6"/>
        <w:gridCol w:w="7499"/>
      </w:tblGrid>
      <w:tr>
        <w:trPr>
          <w:trHeight w:val="525" w:hRule="atLeast"/>
        </w:trPr>
        <w:tc>
          <w:tcPr>
            <w:tcW w:w="726" w:type="dxa"/>
            <w:shd w:val="clear" w:color="auto" w:fill="92D050"/>
          </w:tcPr>
          <w:p>
            <w:pPr>
              <w:pStyle w:val="TableParagraph"/>
              <w:ind w:left="50"/>
              <w:rPr>
                <w:sz w:val="20"/>
              </w:rPr>
            </w:pPr>
            <w:r>
              <w:rPr>
                <w:sz w:val="20"/>
              </w:rPr>
              <w:drawing>
                <wp:inline distT="0" distB="0" distL="0" distR="0">
                  <wp:extent cx="329184" cy="329184"/>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7499" w:type="dxa"/>
            <w:shd w:val="clear" w:color="auto" w:fill="92D050"/>
          </w:tcPr>
          <w:p>
            <w:pPr>
              <w:pStyle w:val="TableParagraph"/>
              <w:numPr>
                <w:ilvl w:val="0"/>
                <w:numId w:val="113"/>
              </w:numPr>
              <w:tabs>
                <w:tab w:pos="509" w:val="left" w:leader="none"/>
              </w:tabs>
              <w:spacing w:line="240" w:lineRule="auto" w:before="175" w:after="0"/>
              <w:ind w:left="509" w:right="0" w:hanging="359"/>
              <w:jc w:val="left"/>
              <w:rPr>
                <w:sz w:val="20"/>
              </w:rPr>
            </w:pPr>
            <w:r>
              <w:rPr>
                <w:spacing w:val="-2"/>
                <w:sz w:val="20"/>
              </w:rPr>
              <w:t>Routine</w:t>
            </w:r>
            <w:r>
              <w:rPr>
                <w:spacing w:val="-10"/>
                <w:sz w:val="20"/>
              </w:rPr>
              <w:t> </w:t>
            </w:r>
            <w:r>
              <w:rPr>
                <w:spacing w:val="-2"/>
                <w:sz w:val="20"/>
              </w:rPr>
              <w:t>HIV</w:t>
            </w:r>
            <w:r>
              <w:rPr>
                <w:spacing w:val="-10"/>
                <w:sz w:val="20"/>
              </w:rPr>
              <w:t> </w:t>
            </w:r>
            <w:r>
              <w:rPr>
                <w:spacing w:val="-2"/>
                <w:sz w:val="20"/>
              </w:rPr>
              <w:t>testing</w:t>
            </w:r>
            <w:r>
              <w:rPr>
                <w:spacing w:val="-10"/>
                <w:sz w:val="20"/>
              </w:rPr>
              <w:t> </w:t>
            </w:r>
            <w:r>
              <w:rPr>
                <w:spacing w:val="-2"/>
                <w:sz w:val="20"/>
              </w:rPr>
              <w:t>should</w:t>
            </w:r>
            <w:r>
              <w:rPr>
                <w:spacing w:val="-9"/>
                <w:sz w:val="20"/>
              </w:rPr>
              <w:t> </w:t>
            </w:r>
            <w:r>
              <w:rPr>
                <w:spacing w:val="-2"/>
                <w:sz w:val="20"/>
              </w:rPr>
              <w:t>be</w:t>
            </w:r>
            <w:r>
              <w:rPr>
                <w:spacing w:val="-9"/>
                <w:sz w:val="20"/>
              </w:rPr>
              <w:t> </w:t>
            </w:r>
            <w:r>
              <w:rPr>
                <w:spacing w:val="-2"/>
                <w:sz w:val="20"/>
              </w:rPr>
              <w:t>offered</w:t>
            </w:r>
            <w:r>
              <w:rPr>
                <w:spacing w:val="-8"/>
                <w:sz w:val="20"/>
              </w:rPr>
              <w:t> </w:t>
            </w:r>
            <w:r>
              <w:rPr>
                <w:spacing w:val="-2"/>
                <w:sz w:val="20"/>
              </w:rPr>
              <w:t>to</w:t>
            </w:r>
            <w:r>
              <w:rPr>
                <w:spacing w:val="-11"/>
                <w:sz w:val="20"/>
              </w:rPr>
              <w:t> </w:t>
            </w:r>
            <w:r>
              <w:rPr>
                <w:spacing w:val="-2"/>
                <w:sz w:val="20"/>
              </w:rPr>
              <w:t>all</w:t>
            </w:r>
            <w:r>
              <w:rPr>
                <w:spacing w:val="-10"/>
                <w:sz w:val="20"/>
              </w:rPr>
              <w:t> </w:t>
            </w:r>
            <w:r>
              <w:rPr>
                <w:spacing w:val="-2"/>
                <w:sz w:val="20"/>
              </w:rPr>
              <w:t>patients</w:t>
            </w:r>
            <w:r>
              <w:rPr>
                <w:spacing w:val="-9"/>
                <w:sz w:val="20"/>
              </w:rPr>
              <w:t> </w:t>
            </w:r>
            <w:r>
              <w:rPr>
                <w:spacing w:val="-2"/>
                <w:sz w:val="20"/>
              </w:rPr>
              <w:t>with</w:t>
            </w:r>
            <w:r>
              <w:rPr>
                <w:spacing w:val="-10"/>
                <w:sz w:val="20"/>
              </w:rPr>
              <w:t> </w:t>
            </w:r>
            <w:r>
              <w:rPr>
                <w:spacing w:val="-2"/>
                <w:sz w:val="20"/>
              </w:rPr>
              <w:t>presumptive</w:t>
            </w:r>
            <w:r>
              <w:rPr>
                <w:spacing w:val="-9"/>
                <w:sz w:val="20"/>
              </w:rPr>
              <w:t> </w:t>
            </w:r>
            <w:r>
              <w:rPr>
                <w:spacing w:val="-2"/>
                <w:sz w:val="20"/>
              </w:rPr>
              <w:t>and</w:t>
            </w:r>
            <w:r>
              <w:rPr>
                <w:spacing w:val="-9"/>
                <w:sz w:val="20"/>
              </w:rPr>
              <w:t> </w:t>
            </w:r>
            <w:r>
              <w:rPr>
                <w:spacing w:val="-2"/>
                <w:sz w:val="20"/>
              </w:rPr>
              <w:t>diagnosed</w:t>
            </w:r>
            <w:r>
              <w:rPr>
                <w:spacing w:val="-9"/>
                <w:sz w:val="20"/>
              </w:rPr>
              <w:t> </w:t>
            </w:r>
            <w:r>
              <w:rPr>
                <w:spacing w:val="-5"/>
                <w:sz w:val="20"/>
              </w:rPr>
              <w:t>TB</w:t>
            </w:r>
          </w:p>
        </w:tc>
      </w:tr>
    </w:tbl>
    <w:p>
      <w:pPr>
        <w:pStyle w:val="TableParagraph"/>
        <w:spacing w:after="0" w:line="240" w:lineRule="auto"/>
        <w:jc w:val="left"/>
        <w:rPr>
          <w:sz w:val="20"/>
        </w:rPr>
        <w:sectPr>
          <w:footerReference w:type="default" r:id="rId126"/>
          <w:pgSz w:w="12240" w:h="15840"/>
          <w:pgMar w:header="0" w:footer="0" w:top="720" w:bottom="280" w:left="1275" w:right="566"/>
        </w:sectPr>
      </w:pPr>
    </w:p>
    <w:p>
      <w:pPr>
        <w:pStyle w:val="Heading3"/>
        <w:spacing w:before="72"/>
      </w:pPr>
      <w:bookmarkStart w:name="_bookmark143" w:id="144"/>
      <w:bookmarkEnd w:id="144"/>
      <w:r>
        <w:rPr>
          <w:b w:val="0"/>
        </w:rPr>
      </w:r>
      <w:r>
        <w:rPr>
          <w:color w:val="6F2F9F"/>
          <w:w w:val="90"/>
        </w:rPr>
        <w:t>Managing</w:t>
      </w:r>
      <w:r>
        <w:rPr>
          <w:color w:val="6F2F9F"/>
          <w:spacing w:val="-4"/>
          <w:w w:val="90"/>
        </w:rPr>
        <w:t> </w:t>
      </w:r>
      <w:r>
        <w:rPr>
          <w:color w:val="6F2F9F"/>
          <w:w w:val="90"/>
        </w:rPr>
        <w:t>HIV</w:t>
      </w:r>
      <w:r>
        <w:rPr>
          <w:color w:val="6F2F9F"/>
          <w:spacing w:val="-5"/>
          <w:w w:val="90"/>
        </w:rPr>
        <w:t> </w:t>
      </w:r>
      <w:r>
        <w:rPr>
          <w:color w:val="6F2F9F"/>
          <w:w w:val="90"/>
        </w:rPr>
        <w:t>in</w:t>
      </w:r>
      <w:r>
        <w:rPr>
          <w:color w:val="6F2F9F"/>
          <w:spacing w:val="-5"/>
          <w:w w:val="90"/>
        </w:rPr>
        <w:t> </w:t>
      </w:r>
      <w:r>
        <w:rPr>
          <w:color w:val="6F2F9F"/>
          <w:w w:val="90"/>
        </w:rPr>
        <w:t>TB</w:t>
      </w:r>
      <w:r>
        <w:rPr>
          <w:color w:val="6F2F9F"/>
          <w:spacing w:val="-4"/>
          <w:w w:val="90"/>
        </w:rPr>
        <w:t> </w:t>
      </w:r>
      <w:r>
        <w:rPr>
          <w:color w:val="6F2F9F"/>
          <w:w w:val="90"/>
        </w:rPr>
        <w:t>patients</w:t>
      </w:r>
      <w:r>
        <w:rPr>
          <w:color w:val="6F2F9F"/>
          <w:spacing w:val="-3"/>
          <w:w w:val="90"/>
        </w:rPr>
        <w:t> </w:t>
      </w:r>
      <w:r>
        <w:rPr>
          <w:color w:val="6F2F9F"/>
          <w:w w:val="90"/>
        </w:rPr>
        <w:t>co</w:t>
      </w:r>
      <w:r>
        <w:rPr>
          <w:color w:val="6F2F9F"/>
          <w:spacing w:val="-5"/>
        </w:rPr>
        <w:t> </w:t>
      </w:r>
      <w:r>
        <w:rPr>
          <w:color w:val="6F2F9F"/>
          <w:w w:val="90"/>
        </w:rPr>
        <w:t>–infected</w:t>
      </w:r>
      <w:r>
        <w:rPr>
          <w:color w:val="6F2F9F"/>
          <w:spacing w:val="-5"/>
          <w:w w:val="90"/>
        </w:rPr>
        <w:t> </w:t>
      </w:r>
      <w:r>
        <w:rPr>
          <w:color w:val="6F2F9F"/>
          <w:w w:val="90"/>
        </w:rPr>
        <w:t>with</w:t>
      </w:r>
      <w:r>
        <w:rPr>
          <w:color w:val="6F2F9F"/>
          <w:spacing w:val="-6"/>
          <w:w w:val="90"/>
        </w:rPr>
        <w:t> </w:t>
      </w:r>
      <w:r>
        <w:rPr>
          <w:color w:val="6F2F9F"/>
          <w:spacing w:val="-5"/>
          <w:w w:val="90"/>
        </w:rPr>
        <w:t>HIV</w:t>
      </w:r>
    </w:p>
    <w:p>
      <w:pPr>
        <w:pStyle w:val="BodyText"/>
        <w:spacing w:line="268" w:lineRule="auto" w:before="220"/>
        <w:ind w:left="352" w:right="150"/>
        <w:jc w:val="both"/>
      </w:pPr>
      <w:r>
        <w:rPr/>
        <w:t>Antiretroviral therapy greatly improves the survival and the quality of life of TB patients living with HIV, prevents HIV transmission and should be considered part of HIV and TB treatment and prevention. HIV programmes and TB-control </w:t>
      </w:r>
      <w:r>
        <w:rPr>
          <w:spacing w:val="-4"/>
        </w:rPr>
        <w:t>programmes</w:t>
      </w:r>
      <w:r>
        <w:rPr>
          <w:spacing w:val="-5"/>
        </w:rPr>
        <w:t> </w:t>
      </w:r>
      <w:r>
        <w:rPr>
          <w:spacing w:val="-4"/>
        </w:rPr>
        <w:t>should ensure that TB patients</w:t>
      </w:r>
      <w:r>
        <w:rPr>
          <w:spacing w:val="-5"/>
        </w:rPr>
        <w:t> </w:t>
      </w:r>
      <w:r>
        <w:rPr>
          <w:spacing w:val="-4"/>
        </w:rPr>
        <w:t>diagnosed with</w:t>
      </w:r>
      <w:r>
        <w:rPr>
          <w:spacing w:val="-5"/>
        </w:rPr>
        <w:t> </w:t>
      </w:r>
      <w:r>
        <w:rPr>
          <w:spacing w:val="-4"/>
        </w:rPr>
        <w:t>HIV infection</w:t>
      </w:r>
      <w:r>
        <w:rPr>
          <w:spacing w:val="-5"/>
        </w:rPr>
        <w:t> </w:t>
      </w:r>
      <w:r>
        <w:rPr>
          <w:spacing w:val="-4"/>
        </w:rPr>
        <w:t>are offered</w:t>
      </w:r>
      <w:r>
        <w:rPr>
          <w:spacing w:val="-5"/>
        </w:rPr>
        <w:t> </w:t>
      </w:r>
      <w:r>
        <w:rPr>
          <w:spacing w:val="-4"/>
        </w:rPr>
        <w:t>ART as</w:t>
      </w:r>
      <w:r>
        <w:rPr>
          <w:spacing w:val="-7"/>
        </w:rPr>
        <w:t> </w:t>
      </w:r>
      <w:r>
        <w:rPr>
          <w:spacing w:val="-4"/>
        </w:rPr>
        <w:t>early</w:t>
      </w:r>
      <w:r>
        <w:rPr>
          <w:spacing w:val="-5"/>
        </w:rPr>
        <w:t> </w:t>
      </w:r>
      <w:r>
        <w:rPr>
          <w:spacing w:val="-4"/>
        </w:rPr>
        <w:t>as</w:t>
      </w:r>
      <w:r>
        <w:rPr>
          <w:spacing w:val="-5"/>
        </w:rPr>
        <w:t> </w:t>
      </w:r>
      <w:r>
        <w:rPr>
          <w:spacing w:val="-4"/>
        </w:rPr>
        <w:t>possible, preferably within </w:t>
      </w:r>
      <w:r>
        <w:rPr>
          <w:spacing w:val="-2"/>
        </w:rPr>
        <w:t>integrated</w:t>
      </w:r>
      <w:r>
        <w:rPr>
          <w:spacing w:val="-11"/>
        </w:rPr>
        <w:t> </w:t>
      </w:r>
      <w:r>
        <w:rPr>
          <w:spacing w:val="-2"/>
        </w:rPr>
        <w:t>services</w:t>
      </w:r>
      <w:r>
        <w:rPr>
          <w:spacing w:val="-10"/>
        </w:rPr>
        <w:t> </w:t>
      </w:r>
      <w:r>
        <w:rPr>
          <w:spacing w:val="-2"/>
        </w:rPr>
        <w:t>or</w:t>
      </w:r>
      <w:r>
        <w:rPr>
          <w:spacing w:val="-8"/>
        </w:rPr>
        <w:t> </w:t>
      </w:r>
      <w:r>
        <w:rPr>
          <w:spacing w:val="-2"/>
        </w:rPr>
        <w:t>within</w:t>
      </w:r>
      <w:r>
        <w:rPr>
          <w:spacing w:val="-11"/>
        </w:rPr>
        <w:t> </w:t>
      </w:r>
      <w:r>
        <w:rPr>
          <w:spacing w:val="-2"/>
        </w:rPr>
        <w:t>TB</w:t>
      </w:r>
      <w:r>
        <w:rPr>
          <w:spacing w:val="-10"/>
        </w:rPr>
        <w:t> </w:t>
      </w:r>
      <w:r>
        <w:rPr>
          <w:spacing w:val="-2"/>
        </w:rPr>
        <w:t>health</w:t>
      </w:r>
      <w:r>
        <w:rPr>
          <w:spacing w:val="-10"/>
        </w:rPr>
        <w:t> </w:t>
      </w:r>
      <w:r>
        <w:rPr>
          <w:spacing w:val="-2"/>
        </w:rPr>
        <w:t>facilities.</w:t>
      </w:r>
      <w:r>
        <w:rPr>
          <w:spacing w:val="-11"/>
        </w:rPr>
        <w:t> </w:t>
      </w:r>
      <w:r>
        <w:rPr>
          <w:spacing w:val="-2"/>
        </w:rPr>
        <w:t>Evidence</w:t>
      </w:r>
      <w:r>
        <w:rPr>
          <w:spacing w:val="-9"/>
        </w:rPr>
        <w:t> </w:t>
      </w:r>
      <w:r>
        <w:rPr>
          <w:spacing w:val="-2"/>
        </w:rPr>
        <w:t>from</w:t>
      </w:r>
      <w:r>
        <w:rPr>
          <w:spacing w:val="-11"/>
        </w:rPr>
        <w:t> </w:t>
      </w:r>
      <w:r>
        <w:rPr>
          <w:spacing w:val="-2"/>
        </w:rPr>
        <w:t>randomized</w:t>
      </w:r>
      <w:r>
        <w:rPr>
          <w:spacing w:val="-9"/>
        </w:rPr>
        <w:t> </w:t>
      </w:r>
      <w:r>
        <w:rPr>
          <w:spacing w:val="-2"/>
        </w:rPr>
        <w:t>controlled</w:t>
      </w:r>
      <w:r>
        <w:rPr>
          <w:spacing w:val="-10"/>
        </w:rPr>
        <w:t> </w:t>
      </w:r>
      <w:r>
        <w:rPr>
          <w:spacing w:val="-2"/>
        </w:rPr>
        <w:t>trials</w:t>
      </w:r>
      <w:r>
        <w:rPr>
          <w:spacing w:val="-9"/>
        </w:rPr>
        <w:t> </w:t>
      </w:r>
      <w:r>
        <w:rPr>
          <w:spacing w:val="-2"/>
        </w:rPr>
        <w:t>shows</w:t>
      </w:r>
      <w:r>
        <w:rPr>
          <w:spacing w:val="-9"/>
        </w:rPr>
        <w:t> </w:t>
      </w:r>
      <w:r>
        <w:rPr>
          <w:spacing w:val="-2"/>
        </w:rPr>
        <w:t>that</w:t>
      </w:r>
      <w:r>
        <w:rPr>
          <w:spacing w:val="-11"/>
        </w:rPr>
        <w:t> </w:t>
      </w:r>
      <w:r>
        <w:rPr>
          <w:spacing w:val="-2"/>
        </w:rPr>
        <w:t>early</w:t>
      </w:r>
      <w:r>
        <w:rPr>
          <w:spacing w:val="-9"/>
        </w:rPr>
        <w:t> </w:t>
      </w:r>
      <w:r>
        <w:rPr>
          <w:spacing w:val="-2"/>
        </w:rPr>
        <w:t>initiation</w:t>
      </w:r>
      <w:r>
        <w:rPr>
          <w:spacing w:val="-10"/>
        </w:rPr>
        <w:t> </w:t>
      </w:r>
      <w:r>
        <w:rPr>
          <w:spacing w:val="-2"/>
        </w:rPr>
        <w:t>of</w:t>
      </w:r>
      <w:r>
        <w:rPr>
          <w:spacing w:val="2"/>
        </w:rPr>
        <w:t> </w:t>
      </w:r>
      <w:r>
        <w:rPr>
          <w:spacing w:val="-2"/>
        </w:rPr>
        <w:t>ART </w:t>
      </w:r>
      <w:r>
        <w:rPr/>
        <w:t>during anti-tuberculosis treatment is associated with reduced mortality rates, especially in patients with profound immunosuppression.</w:t>
      </w:r>
      <w:r>
        <w:rPr>
          <w:spacing w:val="-5"/>
        </w:rPr>
        <w:t> </w:t>
      </w:r>
      <w:r>
        <w:rPr/>
        <w:t>The</w:t>
      </w:r>
      <w:r>
        <w:rPr>
          <w:spacing w:val="-5"/>
        </w:rPr>
        <w:t> </w:t>
      </w:r>
      <w:r>
        <w:rPr/>
        <w:t>CAMELIA</w:t>
      </w:r>
      <w:r>
        <w:rPr>
          <w:spacing w:val="-6"/>
        </w:rPr>
        <w:t> </w:t>
      </w:r>
      <w:r>
        <w:rPr/>
        <w:t>trial</w:t>
      </w:r>
      <w:r>
        <w:rPr>
          <w:spacing w:val="-4"/>
        </w:rPr>
        <w:t> </w:t>
      </w:r>
      <w:r>
        <w:rPr/>
        <w:t>showed</w:t>
      </w:r>
      <w:r>
        <w:rPr>
          <w:spacing w:val="-5"/>
        </w:rPr>
        <w:t> </w:t>
      </w:r>
      <w:r>
        <w:rPr/>
        <w:t>that</w:t>
      </w:r>
      <w:r>
        <w:rPr>
          <w:spacing w:val="-5"/>
        </w:rPr>
        <w:t> </w:t>
      </w:r>
      <w:r>
        <w:rPr/>
        <w:t>mortality</w:t>
      </w:r>
      <w:r>
        <w:rPr>
          <w:spacing w:val="-5"/>
        </w:rPr>
        <w:t> </w:t>
      </w:r>
      <w:r>
        <w:rPr/>
        <w:t>was</w:t>
      </w:r>
      <w:r>
        <w:rPr>
          <w:spacing w:val="-5"/>
        </w:rPr>
        <w:t> </w:t>
      </w:r>
      <w:r>
        <w:rPr/>
        <w:t>reduced</w:t>
      </w:r>
      <w:r>
        <w:rPr>
          <w:spacing w:val="-5"/>
        </w:rPr>
        <w:t> </w:t>
      </w:r>
      <w:r>
        <w:rPr/>
        <w:t>by</w:t>
      </w:r>
      <w:r>
        <w:rPr>
          <w:spacing w:val="-5"/>
        </w:rPr>
        <w:t> </w:t>
      </w:r>
      <w:r>
        <w:rPr/>
        <w:t>34%</w:t>
      </w:r>
      <w:r>
        <w:rPr>
          <w:spacing w:val="-6"/>
        </w:rPr>
        <w:t> </w:t>
      </w:r>
      <w:r>
        <w:rPr/>
        <w:t>when</w:t>
      </w:r>
      <w:r>
        <w:rPr>
          <w:spacing w:val="-6"/>
        </w:rPr>
        <w:t> </w:t>
      </w:r>
      <w:r>
        <w:rPr/>
        <w:t>ART</w:t>
      </w:r>
      <w:r>
        <w:rPr>
          <w:spacing w:val="-5"/>
        </w:rPr>
        <w:t> </w:t>
      </w:r>
      <w:r>
        <w:rPr/>
        <w:t>was</w:t>
      </w:r>
      <w:r>
        <w:rPr>
          <w:spacing w:val="-5"/>
        </w:rPr>
        <w:t> </w:t>
      </w:r>
      <w:r>
        <w:rPr/>
        <w:t>initiated</w:t>
      </w:r>
      <w:r>
        <w:rPr>
          <w:spacing w:val="-5"/>
        </w:rPr>
        <w:t> </w:t>
      </w:r>
      <w:r>
        <w:rPr/>
        <w:t>2</w:t>
      </w:r>
      <w:r>
        <w:rPr>
          <w:spacing w:val="-4"/>
        </w:rPr>
        <w:t> </w:t>
      </w:r>
      <w:r>
        <w:rPr/>
        <w:t>weeks</w:t>
      </w:r>
      <w:r>
        <w:rPr>
          <w:spacing w:val="-5"/>
        </w:rPr>
        <w:t> </w:t>
      </w:r>
      <w:r>
        <w:rPr/>
        <w:t>vs</w:t>
      </w:r>
      <w:r>
        <w:rPr>
          <w:spacing w:val="-6"/>
        </w:rPr>
        <w:t> </w:t>
      </w:r>
      <w:r>
        <w:rPr/>
        <w:t>8 weeks after onset of anti-tuberculosis treatment. The STRIDE and SAPIT trials found similar results of reduced deaths and </w:t>
      </w:r>
      <w:r>
        <w:rPr>
          <w:spacing w:val="-4"/>
        </w:rPr>
        <w:t>AIDS-related</w:t>
      </w:r>
      <w:r>
        <w:rPr>
          <w:spacing w:val="-9"/>
        </w:rPr>
        <w:t> </w:t>
      </w:r>
      <w:r>
        <w:rPr>
          <w:spacing w:val="-4"/>
        </w:rPr>
        <w:t>events,</w:t>
      </w:r>
      <w:r>
        <w:rPr>
          <w:spacing w:val="-8"/>
        </w:rPr>
        <w:t> </w:t>
      </w:r>
      <w:r>
        <w:rPr>
          <w:spacing w:val="-4"/>
        </w:rPr>
        <w:t>by</w:t>
      </w:r>
      <w:r>
        <w:rPr>
          <w:spacing w:val="-9"/>
        </w:rPr>
        <w:t> </w:t>
      </w:r>
      <w:r>
        <w:rPr>
          <w:spacing w:val="-4"/>
        </w:rPr>
        <w:t>42%</w:t>
      </w:r>
      <w:r>
        <w:rPr>
          <w:spacing w:val="-8"/>
        </w:rPr>
        <w:t> </w:t>
      </w:r>
      <w:r>
        <w:rPr>
          <w:spacing w:val="-4"/>
        </w:rPr>
        <w:t>and</w:t>
      </w:r>
      <w:r>
        <w:rPr>
          <w:spacing w:val="-9"/>
        </w:rPr>
        <w:t> </w:t>
      </w:r>
      <w:r>
        <w:rPr>
          <w:spacing w:val="-4"/>
        </w:rPr>
        <w:t>68%</w:t>
      </w:r>
      <w:r>
        <w:rPr>
          <w:spacing w:val="-8"/>
        </w:rPr>
        <w:t> </w:t>
      </w:r>
      <w:r>
        <w:rPr>
          <w:spacing w:val="-4"/>
        </w:rPr>
        <w:t>respectively.</w:t>
      </w:r>
      <w:r>
        <w:rPr>
          <w:spacing w:val="-9"/>
        </w:rPr>
        <w:t> </w:t>
      </w:r>
      <w:r>
        <w:rPr>
          <w:spacing w:val="-4"/>
        </w:rPr>
        <w:t>Based</w:t>
      </w:r>
      <w:r>
        <w:rPr>
          <w:spacing w:val="-8"/>
        </w:rPr>
        <w:t> </w:t>
      </w:r>
      <w:r>
        <w:rPr>
          <w:spacing w:val="-4"/>
        </w:rPr>
        <w:t>on</w:t>
      </w:r>
      <w:r>
        <w:rPr>
          <w:spacing w:val="-9"/>
        </w:rPr>
        <w:t> </w:t>
      </w:r>
      <w:r>
        <w:rPr>
          <w:spacing w:val="-4"/>
        </w:rPr>
        <w:t>these</w:t>
      </w:r>
      <w:r>
        <w:rPr>
          <w:spacing w:val="-8"/>
        </w:rPr>
        <w:t> </w:t>
      </w:r>
      <w:r>
        <w:rPr>
          <w:spacing w:val="-4"/>
        </w:rPr>
        <w:t>trials,</w:t>
      </w:r>
      <w:r>
        <w:rPr>
          <w:spacing w:val="-9"/>
        </w:rPr>
        <w:t> </w:t>
      </w:r>
      <w:r>
        <w:rPr>
          <w:spacing w:val="-4"/>
        </w:rPr>
        <w:t>ART</w:t>
      </w:r>
      <w:r>
        <w:rPr>
          <w:spacing w:val="-8"/>
        </w:rPr>
        <w:t> </w:t>
      </w:r>
      <w:r>
        <w:rPr>
          <w:spacing w:val="-4"/>
        </w:rPr>
        <w:t>should</w:t>
      </w:r>
      <w:r>
        <w:rPr>
          <w:spacing w:val="-9"/>
        </w:rPr>
        <w:t> </w:t>
      </w:r>
      <w:r>
        <w:rPr>
          <w:spacing w:val="-4"/>
        </w:rPr>
        <w:t>be</w:t>
      </w:r>
      <w:r>
        <w:rPr>
          <w:spacing w:val="-8"/>
        </w:rPr>
        <w:t> </w:t>
      </w:r>
      <w:r>
        <w:rPr>
          <w:spacing w:val="-4"/>
        </w:rPr>
        <w:t>started</w:t>
      </w:r>
      <w:r>
        <w:rPr>
          <w:spacing w:val="-9"/>
        </w:rPr>
        <w:t> </w:t>
      </w:r>
      <w:r>
        <w:rPr>
          <w:spacing w:val="-4"/>
        </w:rPr>
        <w:t>as</w:t>
      </w:r>
      <w:r>
        <w:rPr>
          <w:spacing w:val="-8"/>
        </w:rPr>
        <w:t> </w:t>
      </w:r>
      <w:r>
        <w:rPr>
          <w:spacing w:val="-4"/>
        </w:rPr>
        <w:t>a</w:t>
      </w:r>
      <w:r>
        <w:rPr>
          <w:spacing w:val="-9"/>
        </w:rPr>
        <w:t> </w:t>
      </w:r>
      <w:r>
        <w:rPr>
          <w:spacing w:val="-4"/>
        </w:rPr>
        <w:t>matter</w:t>
      </w:r>
      <w:r>
        <w:rPr>
          <w:spacing w:val="-8"/>
        </w:rPr>
        <w:t> </w:t>
      </w:r>
      <w:r>
        <w:rPr>
          <w:spacing w:val="-4"/>
        </w:rPr>
        <w:t>of</w:t>
      </w:r>
      <w:r>
        <w:rPr>
          <w:spacing w:val="-9"/>
        </w:rPr>
        <w:t> </w:t>
      </w:r>
      <w:r>
        <w:rPr>
          <w:spacing w:val="-4"/>
        </w:rPr>
        <w:t>emergency</w:t>
      </w:r>
      <w:r>
        <w:rPr>
          <w:spacing w:val="-8"/>
        </w:rPr>
        <w:t> </w:t>
      </w:r>
      <w:r>
        <w:rPr>
          <w:spacing w:val="-4"/>
        </w:rPr>
        <w:t>(within </w:t>
      </w:r>
      <w:r>
        <w:rPr/>
        <w:t>2 weeks</w:t>
      </w:r>
      <w:r>
        <w:rPr>
          <w:spacing w:val="-1"/>
        </w:rPr>
        <w:t> </w:t>
      </w:r>
      <w:r>
        <w:rPr/>
        <w:t>after the onset of anti-tuberculosis</w:t>
      </w:r>
      <w:r>
        <w:rPr>
          <w:spacing w:val="-1"/>
        </w:rPr>
        <w:t> </w:t>
      </w:r>
      <w:r>
        <w:rPr/>
        <w:t>treatment).</w:t>
      </w:r>
    </w:p>
    <w:p>
      <w:pPr>
        <w:pStyle w:val="BodyText"/>
        <w:spacing w:before="1"/>
        <w:rPr>
          <w:sz w:val="16"/>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4"/>
        <w:gridCol w:w="9170"/>
      </w:tblGrid>
      <w:tr>
        <w:trPr>
          <w:trHeight w:val="1195" w:hRule="atLeast"/>
        </w:trPr>
        <w:tc>
          <w:tcPr>
            <w:tcW w:w="764" w:type="dxa"/>
            <w:shd w:val="clear" w:color="auto" w:fill="92D050"/>
          </w:tcPr>
          <w:p>
            <w:pPr>
              <w:pStyle w:val="TableParagraph"/>
              <w:spacing w:before="5"/>
              <w:rPr>
                <w:sz w:val="14"/>
              </w:rPr>
            </w:pPr>
          </w:p>
          <w:p>
            <w:pPr>
              <w:pStyle w:val="TableParagraph"/>
              <w:ind w:left="120"/>
              <w:rPr>
                <w:sz w:val="20"/>
              </w:rPr>
            </w:pPr>
            <w:r>
              <w:rPr>
                <w:sz w:val="20"/>
              </w:rPr>
              <w:drawing>
                <wp:inline distT="0" distB="0" distL="0" distR="0">
                  <wp:extent cx="329184" cy="329183"/>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9170" w:type="dxa"/>
            <w:shd w:val="clear" w:color="auto" w:fill="92D050"/>
          </w:tcPr>
          <w:p>
            <w:pPr>
              <w:pStyle w:val="TableParagraph"/>
              <w:numPr>
                <w:ilvl w:val="0"/>
                <w:numId w:val="114"/>
              </w:numPr>
              <w:tabs>
                <w:tab w:pos="478" w:val="left" w:leader="none"/>
              </w:tabs>
              <w:spacing w:line="240" w:lineRule="auto" w:before="65" w:after="0"/>
              <w:ind w:left="478" w:right="0" w:hanging="359"/>
              <w:jc w:val="both"/>
              <w:rPr>
                <w:sz w:val="20"/>
              </w:rPr>
            </w:pPr>
            <w:r>
              <w:rPr>
                <w:spacing w:val="-4"/>
                <w:sz w:val="20"/>
              </w:rPr>
              <w:t>ART</w:t>
            </w:r>
            <w:r>
              <w:rPr>
                <w:spacing w:val="-3"/>
                <w:sz w:val="20"/>
              </w:rPr>
              <w:t> </w:t>
            </w:r>
            <w:r>
              <w:rPr>
                <w:spacing w:val="-4"/>
                <w:sz w:val="20"/>
              </w:rPr>
              <w:t>should</w:t>
            </w:r>
            <w:r>
              <w:rPr>
                <w:sz w:val="20"/>
              </w:rPr>
              <w:t> </w:t>
            </w:r>
            <w:r>
              <w:rPr>
                <w:spacing w:val="-4"/>
                <w:sz w:val="20"/>
              </w:rPr>
              <w:t>be</w:t>
            </w:r>
            <w:r>
              <w:rPr>
                <w:spacing w:val="-1"/>
                <w:sz w:val="20"/>
              </w:rPr>
              <w:t> </w:t>
            </w:r>
            <w:r>
              <w:rPr>
                <w:spacing w:val="-4"/>
                <w:sz w:val="20"/>
              </w:rPr>
              <w:t>started</w:t>
            </w:r>
            <w:r>
              <w:rPr>
                <w:sz w:val="20"/>
              </w:rPr>
              <w:t> </w:t>
            </w:r>
            <w:r>
              <w:rPr>
                <w:spacing w:val="-4"/>
                <w:sz w:val="20"/>
              </w:rPr>
              <w:t>in</w:t>
            </w:r>
            <w:r>
              <w:rPr>
                <w:spacing w:val="-2"/>
                <w:sz w:val="20"/>
              </w:rPr>
              <w:t> </w:t>
            </w:r>
            <w:r>
              <w:rPr>
                <w:spacing w:val="-4"/>
                <w:sz w:val="20"/>
              </w:rPr>
              <w:t>all</w:t>
            </w:r>
            <w:r>
              <w:rPr>
                <w:spacing w:val="-3"/>
                <w:sz w:val="20"/>
              </w:rPr>
              <w:t> </w:t>
            </w:r>
            <w:r>
              <w:rPr>
                <w:spacing w:val="-4"/>
                <w:sz w:val="20"/>
              </w:rPr>
              <w:t>TB</w:t>
            </w:r>
            <w:r>
              <w:rPr>
                <w:spacing w:val="-2"/>
                <w:sz w:val="20"/>
              </w:rPr>
              <w:t> </w:t>
            </w:r>
            <w:r>
              <w:rPr>
                <w:spacing w:val="-4"/>
                <w:sz w:val="20"/>
              </w:rPr>
              <w:t>patients</w:t>
            </w:r>
            <w:r>
              <w:rPr>
                <w:spacing w:val="-3"/>
                <w:sz w:val="20"/>
              </w:rPr>
              <w:t> </w:t>
            </w:r>
            <w:r>
              <w:rPr>
                <w:spacing w:val="-4"/>
                <w:sz w:val="20"/>
              </w:rPr>
              <w:t>living</w:t>
            </w:r>
            <w:r>
              <w:rPr>
                <w:spacing w:val="-2"/>
                <w:sz w:val="20"/>
              </w:rPr>
              <w:t> </w:t>
            </w:r>
            <w:r>
              <w:rPr>
                <w:spacing w:val="-4"/>
                <w:sz w:val="20"/>
              </w:rPr>
              <w:t>with</w:t>
            </w:r>
            <w:r>
              <w:rPr>
                <w:spacing w:val="-3"/>
                <w:sz w:val="20"/>
              </w:rPr>
              <w:t> </w:t>
            </w:r>
            <w:r>
              <w:rPr>
                <w:spacing w:val="-4"/>
                <w:sz w:val="20"/>
              </w:rPr>
              <w:t>HIV</w:t>
            </w:r>
            <w:r>
              <w:rPr>
                <w:spacing w:val="-3"/>
                <w:sz w:val="20"/>
              </w:rPr>
              <w:t> </w:t>
            </w:r>
            <w:r>
              <w:rPr>
                <w:spacing w:val="-4"/>
                <w:sz w:val="20"/>
              </w:rPr>
              <w:t>irrespective</w:t>
            </w:r>
            <w:r>
              <w:rPr>
                <w:spacing w:val="-1"/>
                <w:sz w:val="20"/>
              </w:rPr>
              <w:t> </w:t>
            </w:r>
            <w:r>
              <w:rPr>
                <w:spacing w:val="-4"/>
                <w:sz w:val="20"/>
              </w:rPr>
              <w:t>of</w:t>
            </w:r>
            <w:r>
              <w:rPr>
                <w:spacing w:val="-1"/>
                <w:sz w:val="20"/>
              </w:rPr>
              <w:t> </w:t>
            </w:r>
            <w:r>
              <w:rPr>
                <w:spacing w:val="-4"/>
                <w:sz w:val="20"/>
              </w:rPr>
              <w:t>their</w:t>
            </w:r>
            <w:r>
              <w:rPr>
                <w:spacing w:val="-2"/>
                <w:sz w:val="20"/>
              </w:rPr>
              <w:t> </w:t>
            </w:r>
            <w:r>
              <w:rPr>
                <w:spacing w:val="-4"/>
                <w:sz w:val="20"/>
              </w:rPr>
              <w:t>CD4</w:t>
            </w:r>
            <w:r>
              <w:rPr>
                <w:spacing w:val="-1"/>
                <w:sz w:val="20"/>
              </w:rPr>
              <w:t> </w:t>
            </w:r>
            <w:r>
              <w:rPr>
                <w:spacing w:val="-4"/>
                <w:sz w:val="20"/>
              </w:rPr>
              <w:t>counts</w:t>
            </w:r>
          </w:p>
          <w:p>
            <w:pPr>
              <w:pStyle w:val="TableParagraph"/>
              <w:numPr>
                <w:ilvl w:val="0"/>
                <w:numId w:val="114"/>
              </w:numPr>
              <w:tabs>
                <w:tab w:pos="479" w:val="left" w:leader="none"/>
              </w:tabs>
              <w:spacing w:line="271" w:lineRule="auto" w:before="29" w:after="0"/>
              <w:ind w:left="479" w:right="255" w:hanging="360"/>
              <w:jc w:val="both"/>
              <w:rPr>
                <w:sz w:val="20"/>
              </w:rPr>
            </w:pPr>
            <w:r>
              <w:rPr>
                <w:sz w:val="20"/>
              </w:rPr>
              <w:t>Anti-TB</w:t>
            </w:r>
            <w:r>
              <w:rPr>
                <w:spacing w:val="-12"/>
                <w:sz w:val="20"/>
              </w:rPr>
              <w:t> </w:t>
            </w:r>
            <w:r>
              <w:rPr>
                <w:sz w:val="20"/>
              </w:rPr>
              <w:t>treatment</w:t>
            </w:r>
            <w:r>
              <w:rPr>
                <w:spacing w:val="-13"/>
                <w:sz w:val="20"/>
              </w:rPr>
              <w:t> </w:t>
            </w:r>
            <w:r>
              <w:rPr>
                <w:sz w:val="20"/>
              </w:rPr>
              <w:t>should</w:t>
            </w:r>
            <w:r>
              <w:rPr>
                <w:spacing w:val="-11"/>
                <w:sz w:val="20"/>
              </w:rPr>
              <w:t> </w:t>
            </w:r>
            <w:r>
              <w:rPr>
                <w:sz w:val="20"/>
              </w:rPr>
              <w:t>be</w:t>
            </w:r>
            <w:r>
              <w:rPr>
                <w:spacing w:val="-12"/>
                <w:sz w:val="20"/>
              </w:rPr>
              <w:t> </w:t>
            </w:r>
            <w:r>
              <w:rPr>
                <w:sz w:val="20"/>
              </w:rPr>
              <w:t>initiated</w:t>
            </w:r>
            <w:r>
              <w:rPr>
                <w:spacing w:val="-12"/>
                <w:sz w:val="20"/>
              </w:rPr>
              <w:t> </w:t>
            </w:r>
            <w:r>
              <w:rPr>
                <w:sz w:val="20"/>
              </w:rPr>
              <w:t>first,</w:t>
            </w:r>
            <w:r>
              <w:rPr>
                <w:spacing w:val="-13"/>
                <w:sz w:val="20"/>
              </w:rPr>
              <w:t> </w:t>
            </w:r>
            <w:r>
              <w:rPr>
                <w:sz w:val="20"/>
              </w:rPr>
              <w:t>followed</w:t>
            </w:r>
            <w:r>
              <w:rPr>
                <w:spacing w:val="-11"/>
                <w:sz w:val="20"/>
              </w:rPr>
              <w:t> </w:t>
            </w:r>
            <w:r>
              <w:rPr>
                <w:sz w:val="20"/>
              </w:rPr>
              <w:t>by</w:t>
            </w:r>
            <w:r>
              <w:rPr>
                <w:spacing w:val="-12"/>
                <w:sz w:val="20"/>
              </w:rPr>
              <w:t> </w:t>
            </w:r>
            <w:r>
              <w:rPr>
                <w:sz w:val="20"/>
              </w:rPr>
              <w:t>ART</w:t>
            </w:r>
            <w:r>
              <w:rPr>
                <w:spacing w:val="-11"/>
                <w:sz w:val="20"/>
              </w:rPr>
              <w:t> </w:t>
            </w:r>
            <w:r>
              <w:rPr>
                <w:sz w:val="20"/>
              </w:rPr>
              <w:t>as</w:t>
            </w:r>
            <w:r>
              <w:rPr>
                <w:spacing w:val="-13"/>
                <w:sz w:val="20"/>
              </w:rPr>
              <w:t> </w:t>
            </w:r>
            <w:r>
              <w:rPr>
                <w:sz w:val="20"/>
              </w:rPr>
              <w:t>soon</w:t>
            </w:r>
            <w:r>
              <w:rPr>
                <w:spacing w:val="-12"/>
                <w:sz w:val="20"/>
              </w:rPr>
              <w:t> </w:t>
            </w:r>
            <w:r>
              <w:rPr>
                <w:sz w:val="20"/>
              </w:rPr>
              <w:t>as</w:t>
            </w:r>
            <w:r>
              <w:rPr>
                <w:spacing w:val="-13"/>
                <w:sz w:val="20"/>
              </w:rPr>
              <w:t> </w:t>
            </w:r>
            <w:r>
              <w:rPr>
                <w:sz w:val="20"/>
              </w:rPr>
              <w:t>possible</w:t>
            </w:r>
            <w:r>
              <w:rPr>
                <w:spacing w:val="-11"/>
                <w:sz w:val="20"/>
              </w:rPr>
              <w:t> </w:t>
            </w:r>
            <w:r>
              <w:rPr>
                <w:sz w:val="20"/>
              </w:rPr>
              <w:t>within</w:t>
            </w:r>
            <w:r>
              <w:rPr>
                <w:spacing w:val="-13"/>
                <w:sz w:val="20"/>
              </w:rPr>
              <w:t> </w:t>
            </w:r>
            <w:r>
              <w:rPr>
                <w:sz w:val="20"/>
              </w:rPr>
              <w:t>the</w:t>
            </w:r>
            <w:r>
              <w:rPr>
                <w:spacing w:val="-11"/>
                <w:sz w:val="20"/>
              </w:rPr>
              <w:t> </w:t>
            </w:r>
            <w:r>
              <w:rPr>
                <w:sz w:val="20"/>
              </w:rPr>
              <w:t>first</w:t>
            </w:r>
            <w:r>
              <w:rPr>
                <w:spacing w:val="-13"/>
                <w:sz w:val="20"/>
              </w:rPr>
              <w:t> </w:t>
            </w:r>
            <w:r>
              <w:rPr>
                <w:sz w:val="20"/>
              </w:rPr>
              <w:t>8</w:t>
            </w:r>
            <w:r>
              <w:rPr>
                <w:spacing w:val="-12"/>
                <w:sz w:val="20"/>
              </w:rPr>
              <w:t> </w:t>
            </w:r>
            <w:r>
              <w:rPr>
                <w:sz w:val="20"/>
              </w:rPr>
              <w:t>weeks</w:t>
            </w:r>
            <w:r>
              <w:rPr>
                <w:spacing w:val="-11"/>
                <w:sz w:val="20"/>
              </w:rPr>
              <w:t> </w:t>
            </w:r>
            <w:r>
              <w:rPr>
                <w:sz w:val="20"/>
              </w:rPr>
              <w:t>of treatment &amp; within 2 weeks for those with profound immunosuppression (e.g. CD4 counts &lt;50 cells </w:t>
            </w:r>
            <w:r>
              <w:rPr>
                <w:spacing w:val="-2"/>
                <w:sz w:val="20"/>
              </w:rPr>
              <w:t>cells/mm</w:t>
            </w:r>
            <w:r>
              <w:rPr>
                <w:spacing w:val="-2"/>
                <w:position w:val="5"/>
                <w:sz w:val="13"/>
              </w:rPr>
              <w:t>3</w:t>
            </w:r>
            <w:r>
              <w:rPr>
                <w:spacing w:val="-2"/>
                <w:sz w:val="20"/>
              </w:rPr>
              <w:t>)</w:t>
            </w:r>
          </w:p>
        </w:tc>
      </w:tr>
    </w:tbl>
    <w:p>
      <w:pPr>
        <w:pStyle w:val="BodyText"/>
        <w:spacing w:line="271" w:lineRule="auto" w:before="227"/>
        <w:ind w:left="352" w:right="156"/>
        <w:jc w:val="both"/>
      </w:pPr>
      <w:r>
        <w:rPr/>
        <mc:AlternateContent>
          <mc:Choice Requires="wps">
            <w:drawing>
              <wp:anchor distT="0" distB="0" distL="0" distR="0" allowOverlap="1" layoutInCell="1" locked="0" behindDoc="1" simplePos="0" relativeHeight="482033664">
                <wp:simplePos x="0" y="0"/>
                <wp:positionH relativeFrom="page">
                  <wp:posOffset>1033576</wp:posOffset>
                </wp:positionH>
                <wp:positionV relativeFrom="paragraph">
                  <wp:posOffset>747267</wp:posOffset>
                </wp:positionV>
                <wp:extent cx="6272530" cy="61468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6272530" cy="614680"/>
                        </a:xfrm>
                        <a:custGeom>
                          <a:avLst/>
                          <a:gdLst/>
                          <a:ahLst/>
                          <a:cxnLst/>
                          <a:rect l="l" t="t" r="r" b="b"/>
                          <a:pathLst>
                            <a:path w="6272530" h="614680">
                              <a:moveTo>
                                <a:pt x="6272098" y="0"/>
                              </a:moveTo>
                              <a:lnTo>
                                <a:pt x="490728" y="0"/>
                              </a:lnTo>
                              <a:lnTo>
                                <a:pt x="0" y="0"/>
                              </a:lnTo>
                              <a:lnTo>
                                <a:pt x="0" y="614172"/>
                              </a:lnTo>
                              <a:lnTo>
                                <a:pt x="490677" y="614172"/>
                              </a:lnTo>
                              <a:lnTo>
                                <a:pt x="6272098" y="614172"/>
                              </a:lnTo>
                              <a:lnTo>
                                <a:pt x="6272098"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style="position:absolute;margin-left:81.384003pt;margin-top:58.839977pt;width:493.9pt;height:48.4pt;mso-position-horizontal-relative:page;mso-position-vertical-relative:paragraph;z-index:-21282816" id="docshape122" coordorigin="1628,1177" coordsize="9878,968" path="m11505,1177l2400,1177,1628,1177,1628,2144,2400,2144,11505,2144,11505,1177xe" filled="true" fillcolor="#92d050" stroked="false">
                <v:path arrowok="t"/>
                <v:fill type="solid"/>
                <w10:wrap type="none"/>
              </v:shape>
            </w:pict>
          </mc:Fallback>
        </mc:AlternateContent>
      </w:r>
      <w:r>
        <w:rPr/>
        <w:t>HIV care should be provided preferably under the same setting and patients transferred for continuation of HIV care to the </w:t>
      </w:r>
      <w:r>
        <w:rPr>
          <w:spacing w:val="-2"/>
        </w:rPr>
        <w:t>OI/ART</w:t>
      </w:r>
      <w:r>
        <w:rPr>
          <w:spacing w:val="-6"/>
        </w:rPr>
        <w:t> </w:t>
      </w:r>
      <w:r>
        <w:rPr>
          <w:spacing w:val="-2"/>
        </w:rPr>
        <w:t>clinic</w:t>
      </w:r>
      <w:r>
        <w:rPr>
          <w:spacing w:val="-4"/>
        </w:rPr>
        <w:t> </w:t>
      </w:r>
      <w:r>
        <w:rPr>
          <w:spacing w:val="-2"/>
        </w:rPr>
        <w:t>after</w:t>
      </w:r>
      <w:r>
        <w:rPr>
          <w:spacing w:val="-5"/>
        </w:rPr>
        <w:t> </w:t>
      </w:r>
      <w:r>
        <w:rPr>
          <w:spacing w:val="-2"/>
        </w:rPr>
        <w:t>completion</w:t>
      </w:r>
      <w:r>
        <w:rPr>
          <w:spacing w:val="-6"/>
        </w:rPr>
        <w:t> </w:t>
      </w:r>
      <w:r>
        <w:rPr>
          <w:spacing w:val="-2"/>
        </w:rPr>
        <w:t>of</w:t>
      </w:r>
      <w:r>
        <w:rPr>
          <w:spacing w:val="-5"/>
        </w:rPr>
        <w:t> </w:t>
      </w:r>
      <w:r>
        <w:rPr>
          <w:spacing w:val="-2"/>
        </w:rPr>
        <w:t>TB</w:t>
      </w:r>
      <w:r>
        <w:rPr>
          <w:spacing w:val="-6"/>
        </w:rPr>
        <w:t> </w:t>
      </w:r>
      <w:r>
        <w:rPr>
          <w:spacing w:val="-2"/>
        </w:rPr>
        <w:t>treatment.</w:t>
      </w:r>
      <w:r>
        <w:rPr>
          <w:spacing w:val="-6"/>
        </w:rPr>
        <w:t> </w:t>
      </w:r>
      <w:r>
        <w:rPr>
          <w:spacing w:val="-2"/>
        </w:rPr>
        <w:t>All</w:t>
      </w:r>
      <w:r>
        <w:rPr>
          <w:spacing w:val="-3"/>
        </w:rPr>
        <w:t> </w:t>
      </w:r>
      <w:r>
        <w:rPr>
          <w:spacing w:val="-2"/>
        </w:rPr>
        <w:t>presumptive</w:t>
      </w:r>
      <w:r>
        <w:rPr>
          <w:spacing w:val="-5"/>
        </w:rPr>
        <w:t> </w:t>
      </w:r>
      <w:r>
        <w:rPr>
          <w:spacing w:val="-2"/>
        </w:rPr>
        <w:t>and</w:t>
      </w:r>
      <w:r>
        <w:rPr>
          <w:spacing w:val="-4"/>
        </w:rPr>
        <w:t> </w:t>
      </w:r>
      <w:r>
        <w:rPr>
          <w:spacing w:val="-2"/>
        </w:rPr>
        <w:t>diagnosed</w:t>
      </w:r>
      <w:r>
        <w:rPr>
          <w:spacing w:val="-4"/>
        </w:rPr>
        <w:t> </w:t>
      </w:r>
      <w:r>
        <w:rPr>
          <w:spacing w:val="-2"/>
        </w:rPr>
        <w:t>TB</w:t>
      </w:r>
      <w:r>
        <w:rPr>
          <w:spacing w:val="-6"/>
        </w:rPr>
        <w:t> </w:t>
      </w:r>
      <w:r>
        <w:rPr>
          <w:spacing w:val="-2"/>
        </w:rPr>
        <w:t>patients</w:t>
      </w:r>
      <w:r>
        <w:rPr>
          <w:spacing w:val="-6"/>
        </w:rPr>
        <w:t> </w:t>
      </w:r>
      <w:r>
        <w:rPr>
          <w:spacing w:val="-2"/>
        </w:rPr>
        <w:t>who</w:t>
      </w:r>
      <w:r>
        <w:rPr>
          <w:spacing w:val="-6"/>
        </w:rPr>
        <w:t> </w:t>
      </w:r>
      <w:r>
        <w:rPr>
          <w:spacing w:val="-2"/>
        </w:rPr>
        <w:t>test</w:t>
      </w:r>
      <w:r>
        <w:rPr>
          <w:spacing w:val="-6"/>
        </w:rPr>
        <w:t> </w:t>
      </w:r>
      <w:r>
        <w:rPr>
          <w:spacing w:val="-2"/>
        </w:rPr>
        <w:t>negative</w:t>
      </w:r>
      <w:r>
        <w:rPr>
          <w:spacing w:val="-5"/>
        </w:rPr>
        <w:t> </w:t>
      </w:r>
      <w:r>
        <w:rPr>
          <w:spacing w:val="-2"/>
        </w:rPr>
        <w:t>for</w:t>
      </w:r>
      <w:r>
        <w:rPr>
          <w:spacing w:val="-5"/>
        </w:rPr>
        <w:t> </w:t>
      </w:r>
      <w:r>
        <w:rPr>
          <w:spacing w:val="-2"/>
        </w:rPr>
        <w:t>HIV</w:t>
      </w:r>
      <w:r>
        <w:rPr>
          <w:spacing w:val="-6"/>
        </w:rPr>
        <w:t> </w:t>
      </w:r>
      <w:r>
        <w:rPr>
          <w:spacing w:val="-2"/>
        </w:rPr>
        <w:t>should </w:t>
      </w:r>
      <w:r>
        <w:rPr/>
        <w:t>be linked with HIV prevention services.</w:t>
      </w:r>
    </w:p>
    <w:p>
      <w:pPr>
        <w:pStyle w:val="BodyText"/>
        <w:spacing w:before="106" w:after="1"/>
      </w:pPr>
    </w:p>
    <w:tbl>
      <w:tblPr>
        <w:tblW w:w="0" w:type="auto"/>
        <w:jc w:val="left"/>
        <w:tblInd w:w="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3"/>
        <w:gridCol w:w="7885"/>
      </w:tblGrid>
      <w:tr>
        <w:trPr>
          <w:trHeight w:val="525" w:hRule="atLeast"/>
        </w:trPr>
        <w:tc>
          <w:tcPr>
            <w:tcW w:w="693" w:type="dxa"/>
            <w:shd w:val="clear" w:color="auto" w:fill="92D050"/>
          </w:tcPr>
          <w:p>
            <w:pPr>
              <w:pStyle w:val="TableParagraph"/>
              <w:ind w:left="50"/>
              <w:rPr>
                <w:sz w:val="20"/>
              </w:rPr>
            </w:pPr>
            <w:r>
              <w:rPr>
                <w:sz w:val="20"/>
              </w:rPr>
              <w:drawing>
                <wp:inline distT="0" distB="0" distL="0" distR="0">
                  <wp:extent cx="329184" cy="329184"/>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7885" w:type="dxa"/>
            <w:shd w:val="clear" w:color="auto" w:fill="92D050"/>
          </w:tcPr>
          <w:p>
            <w:pPr>
              <w:pStyle w:val="TableParagraph"/>
              <w:numPr>
                <w:ilvl w:val="0"/>
                <w:numId w:val="115"/>
              </w:numPr>
              <w:tabs>
                <w:tab w:pos="477" w:val="left" w:leader="none"/>
              </w:tabs>
              <w:spacing w:line="240" w:lineRule="auto" w:before="174" w:after="0"/>
              <w:ind w:left="477" w:right="0" w:hanging="360"/>
              <w:jc w:val="left"/>
              <w:rPr>
                <w:sz w:val="20"/>
              </w:rPr>
            </w:pPr>
            <w:r>
              <w:rPr>
                <w:spacing w:val="-4"/>
                <w:sz w:val="20"/>
              </w:rPr>
              <w:t>A</w:t>
            </w:r>
            <w:r>
              <w:rPr>
                <w:spacing w:val="-2"/>
                <w:sz w:val="20"/>
              </w:rPr>
              <w:t> </w:t>
            </w:r>
            <w:r>
              <w:rPr>
                <w:spacing w:val="-4"/>
                <w:sz w:val="20"/>
              </w:rPr>
              <w:t>Dolutegravir</w:t>
            </w:r>
            <w:r>
              <w:rPr>
                <w:sz w:val="20"/>
              </w:rPr>
              <w:t> </w:t>
            </w:r>
            <w:r>
              <w:rPr>
                <w:spacing w:val="-4"/>
                <w:sz w:val="20"/>
              </w:rPr>
              <w:t>(DTG)-based</w:t>
            </w:r>
            <w:r>
              <w:rPr>
                <w:spacing w:val="1"/>
                <w:sz w:val="20"/>
              </w:rPr>
              <w:t> </w:t>
            </w:r>
            <w:r>
              <w:rPr>
                <w:spacing w:val="-4"/>
                <w:sz w:val="20"/>
              </w:rPr>
              <w:t>ART</w:t>
            </w:r>
            <w:r>
              <w:rPr>
                <w:spacing w:val="-2"/>
                <w:sz w:val="20"/>
              </w:rPr>
              <w:t> </w:t>
            </w:r>
            <w:r>
              <w:rPr>
                <w:spacing w:val="-4"/>
                <w:sz w:val="20"/>
              </w:rPr>
              <w:t>regimen</w:t>
            </w:r>
            <w:r>
              <w:rPr>
                <w:spacing w:val="-1"/>
                <w:sz w:val="20"/>
              </w:rPr>
              <w:t> </w:t>
            </w:r>
            <w:r>
              <w:rPr>
                <w:spacing w:val="-4"/>
                <w:sz w:val="20"/>
              </w:rPr>
              <w:t>is</w:t>
            </w:r>
            <w:r>
              <w:rPr>
                <w:spacing w:val="-1"/>
                <w:sz w:val="20"/>
              </w:rPr>
              <w:t> </w:t>
            </w:r>
            <w:r>
              <w:rPr>
                <w:spacing w:val="-4"/>
                <w:sz w:val="20"/>
              </w:rPr>
              <w:t>recommended</w:t>
            </w:r>
            <w:r>
              <w:rPr>
                <w:sz w:val="20"/>
              </w:rPr>
              <w:t> </w:t>
            </w:r>
            <w:r>
              <w:rPr>
                <w:spacing w:val="-4"/>
                <w:sz w:val="20"/>
              </w:rPr>
              <w:t>choice</w:t>
            </w:r>
            <w:r>
              <w:rPr>
                <w:spacing w:val="1"/>
                <w:sz w:val="20"/>
              </w:rPr>
              <w:t> </w:t>
            </w:r>
            <w:r>
              <w:rPr>
                <w:spacing w:val="-4"/>
                <w:sz w:val="20"/>
              </w:rPr>
              <w:t>for</w:t>
            </w:r>
            <w:r>
              <w:rPr>
                <w:sz w:val="20"/>
              </w:rPr>
              <w:t> </w:t>
            </w:r>
            <w:r>
              <w:rPr>
                <w:spacing w:val="-4"/>
                <w:sz w:val="20"/>
              </w:rPr>
              <w:t>PLHIV</w:t>
            </w:r>
            <w:r>
              <w:rPr>
                <w:spacing w:val="-2"/>
                <w:sz w:val="20"/>
              </w:rPr>
              <w:t> </w:t>
            </w:r>
            <w:r>
              <w:rPr>
                <w:spacing w:val="-4"/>
                <w:sz w:val="20"/>
              </w:rPr>
              <w:t>with</w:t>
            </w:r>
            <w:r>
              <w:rPr>
                <w:spacing w:val="-2"/>
                <w:sz w:val="20"/>
              </w:rPr>
              <w:t> </w:t>
            </w:r>
            <w:r>
              <w:rPr>
                <w:spacing w:val="-4"/>
                <w:sz w:val="20"/>
              </w:rPr>
              <w:t>active</w:t>
            </w:r>
            <w:r>
              <w:rPr>
                <w:spacing w:val="3"/>
                <w:sz w:val="20"/>
              </w:rPr>
              <w:t> </w:t>
            </w:r>
            <w:r>
              <w:rPr>
                <w:spacing w:val="-5"/>
                <w:sz w:val="20"/>
              </w:rPr>
              <w:t>TB</w:t>
            </w:r>
          </w:p>
        </w:tc>
      </w:tr>
    </w:tbl>
    <w:p>
      <w:pPr>
        <w:pStyle w:val="BodyText"/>
      </w:pPr>
    </w:p>
    <w:p>
      <w:pPr>
        <w:pStyle w:val="BodyText"/>
        <w:spacing w:before="41"/>
      </w:pPr>
    </w:p>
    <w:p>
      <w:pPr>
        <w:pStyle w:val="BodyText"/>
        <w:spacing w:line="268" w:lineRule="auto"/>
        <w:ind w:left="352" w:right="151"/>
        <w:jc w:val="both"/>
      </w:pPr>
      <w:r>
        <w:rPr>
          <w:spacing w:val="-6"/>
        </w:rPr>
        <w:t>In</w:t>
      </w:r>
      <w:r>
        <w:rPr/>
        <w:t> </w:t>
      </w:r>
      <w:r>
        <w:rPr>
          <w:spacing w:val="-6"/>
        </w:rPr>
        <w:t>HIV infected</w:t>
      </w:r>
      <w:r>
        <w:rPr/>
        <w:t> </w:t>
      </w:r>
      <w:r>
        <w:rPr>
          <w:spacing w:val="-6"/>
        </w:rPr>
        <w:t>persons</w:t>
      </w:r>
      <w:r>
        <w:rPr/>
        <w:t> </w:t>
      </w:r>
      <w:r>
        <w:rPr>
          <w:spacing w:val="-6"/>
        </w:rPr>
        <w:t>with intracranial TB,</w:t>
      </w:r>
      <w:r>
        <w:rPr/>
        <w:t> </w:t>
      </w:r>
      <w:r>
        <w:rPr>
          <w:spacing w:val="-6"/>
        </w:rPr>
        <w:t>anti-TB treatment should</w:t>
      </w:r>
      <w:r>
        <w:rPr/>
        <w:t> </w:t>
      </w:r>
      <w:r>
        <w:rPr>
          <w:spacing w:val="-6"/>
        </w:rPr>
        <w:t>be initiated</w:t>
      </w:r>
      <w:r>
        <w:rPr/>
        <w:t> </w:t>
      </w:r>
      <w:r>
        <w:rPr>
          <w:i/>
          <w:spacing w:val="-6"/>
        </w:rPr>
        <w:t>promptly </w:t>
      </w:r>
      <w:r>
        <w:rPr>
          <w:spacing w:val="-6"/>
        </w:rPr>
        <w:t>and</w:t>
      </w:r>
      <w:r>
        <w:rPr/>
        <w:t> </w:t>
      </w:r>
      <w:r>
        <w:rPr>
          <w:spacing w:val="-6"/>
        </w:rPr>
        <w:t>ART initiation </w:t>
      </w:r>
      <w:r>
        <w:rPr>
          <w:i/>
          <w:spacing w:val="-6"/>
        </w:rPr>
        <w:t>delayed </w:t>
      </w:r>
      <w:r>
        <w:rPr>
          <w:spacing w:val="-6"/>
        </w:rPr>
        <w:t>until after</w:t>
      </w:r>
      <w:r>
        <w:rPr>
          <w:spacing w:val="40"/>
        </w:rPr>
        <w:t> </w:t>
      </w:r>
      <w:r>
        <w:rPr>
          <w:i/>
        </w:rPr>
        <w:t>4 weeks </w:t>
      </w:r>
      <w:r>
        <w:rPr/>
        <w:t>of commencement of TB treatment to reduce the risk of intracranial TB – Immune Reconstitution Inflammatory </w:t>
      </w:r>
      <w:r>
        <w:rPr>
          <w:spacing w:val="-2"/>
        </w:rPr>
        <w:t>Syndrome</w:t>
      </w:r>
      <w:r>
        <w:rPr>
          <w:spacing w:val="-7"/>
        </w:rPr>
        <w:t> </w:t>
      </w:r>
      <w:r>
        <w:rPr>
          <w:spacing w:val="-2"/>
        </w:rPr>
        <w:t>(IRIS),</w:t>
      </w:r>
      <w:r>
        <w:rPr>
          <w:spacing w:val="-9"/>
        </w:rPr>
        <w:t> </w:t>
      </w:r>
      <w:r>
        <w:rPr>
          <w:spacing w:val="-2"/>
        </w:rPr>
        <w:t>which</w:t>
      </w:r>
      <w:r>
        <w:rPr>
          <w:spacing w:val="-9"/>
        </w:rPr>
        <w:t> </w:t>
      </w:r>
      <w:r>
        <w:rPr>
          <w:spacing w:val="-2"/>
        </w:rPr>
        <w:t>could</w:t>
      </w:r>
      <w:r>
        <w:rPr>
          <w:spacing w:val="-7"/>
        </w:rPr>
        <w:t> </w:t>
      </w:r>
      <w:r>
        <w:rPr>
          <w:spacing w:val="-2"/>
        </w:rPr>
        <w:t>be</w:t>
      </w:r>
      <w:r>
        <w:rPr>
          <w:spacing w:val="-7"/>
        </w:rPr>
        <w:t> </w:t>
      </w:r>
      <w:r>
        <w:rPr>
          <w:spacing w:val="-2"/>
        </w:rPr>
        <w:t>fatal.</w:t>
      </w:r>
      <w:r>
        <w:rPr>
          <w:spacing w:val="-9"/>
        </w:rPr>
        <w:t> </w:t>
      </w:r>
      <w:r>
        <w:rPr>
          <w:spacing w:val="-2"/>
        </w:rPr>
        <w:t>All</w:t>
      </w:r>
      <w:r>
        <w:rPr>
          <w:spacing w:val="-9"/>
        </w:rPr>
        <w:t> </w:t>
      </w:r>
      <w:r>
        <w:rPr>
          <w:spacing w:val="-2"/>
        </w:rPr>
        <w:t>HIV</w:t>
      </w:r>
      <w:r>
        <w:rPr>
          <w:spacing w:val="-9"/>
        </w:rPr>
        <w:t> </w:t>
      </w:r>
      <w:r>
        <w:rPr>
          <w:spacing w:val="-2"/>
        </w:rPr>
        <w:t>infected</w:t>
      </w:r>
      <w:r>
        <w:rPr>
          <w:spacing w:val="-7"/>
        </w:rPr>
        <w:t> </w:t>
      </w:r>
      <w:r>
        <w:rPr>
          <w:spacing w:val="-2"/>
        </w:rPr>
        <w:t>TB</w:t>
      </w:r>
      <w:r>
        <w:rPr>
          <w:spacing w:val="-9"/>
        </w:rPr>
        <w:t> </w:t>
      </w:r>
      <w:r>
        <w:rPr>
          <w:spacing w:val="-2"/>
        </w:rPr>
        <w:t>patients</w:t>
      </w:r>
      <w:r>
        <w:rPr>
          <w:spacing w:val="-9"/>
        </w:rPr>
        <w:t> </w:t>
      </w:r>
      <w:r>
        <w:rPr>
          <w:spacing w:val="-2"/>
        </w:rPr>
        <w:t>should</w:t>
      </w:r>
      <w:r>
        <w:rPr>
          <w:spacing w:val="-7"/>
        </w:rPr>
        <w:t> </w:t>
      </w:r>
      <w:r>
        <w:rPr>
          <w:spacing w:val="-2"/>
        </w:rPr>
        <w:t>be</w:t>
      </w:r>
      <w:r>
        <w:rPr>
          <w:spacing w:val="-7"/>
        </w:rPr>
        <w:t> </w:t>
      </w:r>
      <w:r>
        <w:rPr>
          <w:spacing w:val="-2"/>
        </w:rPr>
        <w:t>given</w:t>
      </w:r>
      <w:r>
        <w:rPr>
          <w:spacing w:val="-9"/>
        </w:rPr>
        <w:t> </w:t>
      </w:r>
      <w:r>
        <w:rPr>
          <w:spacing w:val="-2"/>
        </w:rPr>
        <w:t>cotrimoxazole</w:t>
      </w:r>
      <w:r>
        <w:rPr>
          <w:spacing w:val="-7"/>
        </w:rPr>
        <w:t> </w:t>
      </w:r>
      <w:r>
        <w:rPr>
          <w:spacing w:val="-2"/>
        </w:rPr>
        <w:t>preventive</w:t>
      </w:r>
      <w:r>
        <w:rPr>
          <w:spacing w:val="-8"/>
        </w:rPr>
        <w:t> </w:t>
      </w:r>
      <w:r>
        <w:rPr>
          <w:spacing w:val="-2"/>
        </w:rPr>
        <w:t>therapy</w:t>
      </w:r>
      <w:r>
        <w:rPr>
          <w:spacing w:val="-7"/>
        </w:rPr>
        <w:t> </w:t>
      </w:r>
      <w:r>
        <w:rPr>
          <w:spacing w:val="-2"/>
        </w:rPr>
        <w:t>(CPT</w:t>
      </w:r>
      <w:bookmarkStart w:name="_bookmark144" w:id="145"/>
      <w:bookmarkEnd w:id="145"/>
      <w:r>
        <w:rPr>
          <w:spacing w:val="-2"/>
        </w:rPr>
        <w:t>).</w:t>
      </w:r>
    </w:p>
    <w:p>
      <w:pPr>
        <w:pStyle w:val="Heading3"/>
        <w:spacing w:before="215"/>
      </w:pPr>
      <w:r>
        <w:rPr>
          <w:color w:val="6F2F9F"/>
          <w:w w:val="85"/>
        </w:rPr>
        <w:t>Managing</w:t>
      </w:r>
      <w:r>
        <w:rPr>
          <w:color w:val="6F2F9F"/>
          <w:spacing w:val="33"/>
        </w:rPr>
        <w:t> </w:t>
      </w:r>
      <w:r>
        <w:rPr>
          <w:color w:val="6F2F9F"/>
          <w:w w:val="85"/>
        </w:rPr>
        <w:t>TB-HIV</w:t>
      </w:r>
      <w:r>
        <w:rPr>
          <w:color w:val="6F2F9F"/>
          <w:spacing w:val="33"/>
        </w:rPr>
        <w:t> </w:t>
      </w:r>
      <w:r>
        <w:rPr>
          <w:color w:val="6F2F9F"/>
          <w:w w:val="85"/>
        </w:rPr>
        <w:t>Co-infection</w:t>
      </w:r>
      <w:r>
        <w:rPr>
          <w:color w:val="6F2F9F"/>
          <w:spacing w:val="27"/>
        </w:rPr>
        <w:t> </w:t>
      </w:r>
      <w:r>
        <w:rPr>
          <w:color w:val="6F2F9F"/>
          <w:w w:val="85"/>
        </w:rPr>
        <w:t>in</w:t>
      </w:r>
      <w:r>
        <w:rPr>
          <w:color w:val="6F2F9F"/>
          <w:spacing w:val="31"/>
        </w:rPr>
        <w:t> </w:t>
      </w:r>
      <w:r>
        <w:rPr>
          <w:color w:val="6F2F9F"/>
          <w:spacing w:val="-2"/>
          <w:w w:val="85"/>
        </w:rPr>
        <w:t>Children</w:t>
      </w:r>
    </w:p>
    <w:p>
      <w:pPr>
        <w:pStyle w:val="BodyText"/>
        <w:spacing w:line="268" w:lineRule="auto" w:before="220"/>
        <w:ind w:left="352" w:right="149"/>
        <w:jc w:val="both"/>
      </w:pPr>
      <w:r>
        <w:rPr/>
        <w:t>HIV</w:t>
      </w:r>
      <w:r>
        <w:rPr>
          <w:spacing w:val="-13"/>
        </w:rPr>
        <w:t> </w:t>
      </w:r>
      <w:r>
        <w:rPr/>
        <w:t>infected</w:t>
      </w:r>
      <w:r>
        <w:rPr>
          <w:spacing w:val="-11"/>
        </w:rPr>
        <w:t> </w:t>
      </w:r>
      <w:r>
        <w:rPr/>
        <w:t>children</w:t>
      </w:r>
      <w:r>
        <w:rPr>
          <w:spacing w:val="-12"/>
        </w:rPr>
        <w:t> </w:t>
      </w:r>
      <w:r>
        <w:rPr/>
        <w:t>are</w:t>
      </w:r>
      <w:r>
        <w:rPr>
          <w:spacing w:val="-11"/>
        </w:rPr>
        <w:t> </w:t>
      </w:r>
      <w:r>
        <w:rPr/>
        <w:t>at</w:t>
      </w:r>
      <w:r>
        <w:rPr>
          <w:spacing w:val="-13"/>
        </w:rPr>
        <w:t> </w:t>
      </w:r>
      <w:r>
        <w:rPr/>
        <w:t>higher</w:t>
      </w:r>
      <w:r>
        <w:rPr>
          <w:spacing w:val="-11"/>
        </w:rPr>
        <w:t> </w:t>
      </w:r>
      <w:r>
        <w:rPr/>
        <w:t>risk</w:t>
      </w:r>
      <w:r>
        <w:rPr>
          <w:spacing w:val="-12"/>
        </w:rPr>
        <w:t> </w:t>
      </w:r>
      <w:r>
        <w:rPr/>
        <w:t>for</w:t>
      </w:r>
      <w:r>
        <w:rPr>
          <w:spacing w:val="-12"/>
        </w:rPr>
        <w:t> </w:t>
      </w:r>
      <w:r>
        <w:rPr/>
        <w:t>progression</w:t>
      </w:r>
      <w:r>
        <w:rPr>
          <w:spacing w:val="-12"/>
        </w:rPr>
        <w:t> </w:t>
      </w:r>
      <w:r>
        <w:rPr/>
        <w:t>to</w:t>
      </w:r>
      <w:r>
        <w:rPr>
          <w:spacing w:val="-13"/>
        </w:rPr>
        <w:t> </w:t>
      </w:r>
      <w:r>
        <w:rPr/>
        <w:t>TB</w:t>
      </w:r>
      <w:r>
        <w:rPr>
          <w:spacing w:val="-10"/>
        </w:rPr>
        <w:t> </w:t>
      </w:r>
      <w:r>
        <w:rPr/>
        <w:t>disease</w:t>
      </w:r>
      <w:r>
        <w:rPr>
          <w:spacing w:val="-11"/>
        </w:rPr>
        <w:t> </w:t>
      </w:r>
      <w:r>
        <w:rPr/>
        <w:t>than</w:t>
      </w:r>
      <w:r>
        <w:rPr>
          <w:spacing w:val="-12"/>
        </w:rPr>
        <w:t> </w:t>
      </w:r>
      <w:r>
        <w:rPr/>
        <w:t>HIV</w:t>
      </w:r>
      <w:r>
        <w:rPr>
          <w:spacing w:val="-12"/>
        </w:rPr>
        <w:t> </w:t>
      </w:r>
      <w:r>
        <w:rPr/>
        <w:t>uninfected</w:t>
      </w:r>
      <w:r>
        <w:rPr>
          <w:spacing w:val="-11"/>
        </w:rPr>
        <w:t> </w:t>
      </w:r>
      <w:r>
        <w:rPr/>
        <w:t>children.</w:t>
      </w:r>
      <w:r>
        <w:rPr>
          <w:spacing w:val="-12"/>
        </w:rPr>
        <w:t> </w:t>
      </w:r>
      <w:r>
        <w:rPr/>
        <w:t>HIV</w:t>
      </w:r>
      <w:r>
        <w:rPr>
          <w:spacing w:val="-12"/>
        </w:rPr>
        <w:t> </w:t>
      </w:r>
      <w:r>
        <w:rPr/>
        <w:t>makes</w:t>
      </w:r>
      <w:r>
        <w:rPr>
          <w:spacing w:val="-12"/>
        </w:rPr>
        <w:t> </w:t>
      </w:r>
      <w:r>
        <w:rPr/>
        <w:t>the</w:t>
      </w:r>
      <w:r>
        <w:rPr>
          <w:spacing w:val="-11"/>
        </w:rPr>
        <w:t> </w:t>
      </w:r>
      <w:r>
        <w:rPr/>
        <w:t>diagnosis </w:t>
      </w:r>
      <w:r>
        <w:rPr>
          <w:spacing w:val="-4"/>
        </w:rPr>
        <w:t>and management of TB in children more difficult because HIV-associated pulmonary disease and TB disease present in a similar way.</w:t>
      </w:r>
      <w:r>
        <w:rPr>
          <w:spacing w:val="-8"/>
        </w:rPr>
        <w:t> </w:t>
      </w:r>
      <w:r>
        <w:rPr>
          <w:spacing w:val="-4"/>
        </w:rPr>
        <w:t>Generally,</w:t>
      </w:r>
      <w:r>
        <w:rPr>
          <w:spacing w:val="-8"/>
        </w:rPr>
        <w:t> </w:t>
      </w:r>
      <w:r>
        <w:rPr>
          <w:spacing w:val="-4"/>
        </w:rPr>
        <w:t>the</w:t>
      </w:r>
      <w:r>
        <w:rPr>
          <w:spacing w:val="-6"/>
        </w:rPr>
        <w:t> </w:t>
      </w:r>
      <w:r>
        <w:rPr>
          <w:spacing w:val="-4"/>
        </w:rPr>
        <w:t>tuberculin</w:t>
      </w:r>
      <w:r>
        <w:rPr>
          <w:spacing w:val="-8"/>
        </w:rPr>
        <w:t> </w:t>
      </w:r>
      <w:r>
        <w:rPr>
          <w:spacing w:val="-4"/>
        </w:rPr>
        <w:t>skin</w:t>
      </w:r>
      <w:r>
        <w:rPr>
          <w:spacing w:val="-8"/>
        </w:rPr>
        <w:t> </w:t>
      </w:r>
      <w:r>
        <w:rPr>
          <w:spacing w:val="-4"/>
        </w:rPr>
        <w:t>test</w:t>
      </w:r>
      <w:r>
        <w:rPr>
          <w:spacing w:val="-8"/>
        </w:rPr>
        <w:t> </w:t>
      </w:r>
      <w:r>
        <w:rPr>
          <w:spacing w:val="-4"/>
        </w:rPr>
        <w:t>(Mantoux)</w:t>
      </w:r>
      <w:r>
        <w:rPr>
          <w:spacing w:val="-8"/>
        </w:rPr>
        <w:t> </w:t>
      </w:r>
      <w:r>
        <w:rPr>
          <w:spacing w:val="-4"/>
        </w:rPr>
        <w:t>is</w:t>
      </w:r>
      <w:r>
        <w:rPr>
          <w:spacing w:val="-8"/>
        </w:rPr>
        <w:t> </w:t>
      </w:r>
      <w:r>
        <w:rPr>
          <w:spacing w:val="-4"/>
        </w:rPr>
        <w:t>less</w:t>
      </w:r>
      <w:r>
        <w:rPr>
          <w:spacing w:val="-8"/>
        </w:rPr>
        <w:t> </w:t>
      </w:r>
      <w:r>
        <w:rPr>
          <w:spacing w:val="-4"/>
        </w:rPr>
        <w:t>reliable</w:t>
      </w:r>
      <w:r>
        <w:rPr>
          <w:spacing w:val="-6"/>
        </w:rPr>
        <w:t> </w:t>
      </w:r>
      <w:r>
        <w:rPr>
          <w:spacing w:val="-4"/>
        </w:rPr>
        <w:t>in</w:t>
      </w:r>
      <w:r>
        <w:rPr>
          <w:spacing w:val="-8"/>
        </w:rPr>
        <w:t> </w:t>
      </w:r>
      <w:r>
        <w:rPr>
          <w:spacing w:val="-4"/>
        </w:rPr>
        <w:t>the</w:t>
      </w:r>
      <w:r>
        <w:rPr>
          <w:spacing w:val="-6"/>
        </w:rPr>
        <w:t> </w:t>
      </w:r>
      <w:r>
        <w:rPr>
          <w:spacing w:val="-4"/>
        </w:rPr>
        <w:t>presence</w:t>
      </w:r>
      <w:r>
        <w:rPr>
          <w:spacing w:val="-6"/>
        </w:rPr>
        <w:t> </w:t>
      </w:r>
      <w:r>
        <w:rPr>
          <w:spacing w:val="-4"/>
        </w:rPr>
        <w:t>of HIV</w:t>
      </w:r>
      <w:r>
        <w:rPr>
          <w:spacing w:val="-8"/>
        </w:rPr>
        <w:t> </w:t>
      </w:r>
      <w:r>
        <w:rPr>
          <w:spacing w:val="-4"/>
        </w:rPr>
        <w:t>infection.</w:t>
      </w:r>
      <w:r>
        <w:rPr>
          <w:spacing w:val="-5"/>
        </w:rPr>
        <w:t> </w:t>
      </w:r>
      <w:r>
        <w:rPr>
          <w:spacing w:val="-4"/>
        </w:rPr>
        <w:t>All</w:t>
      </w:r>
      <w:r>
        <w:rPr>
          <w:spacing w:val="-8"/>
        </w:rPr>
        <w:t> </w:t>
      </w:r>
      <w:r>
        <w:rPr>
          <w:spacing w:val="-4"/>
        </w:rPr>
        <w:t>children</w:t>
      </w:r>
      <w:r>
        <w:rPr>
          <w:spacing w:val="-8"/>
        </w:rPr>
        <w:t> </w:t>
      </w:r>
      <w:r>
        <w:rPr>
          <w:spacing w:val="-4"/>
        </w:rPr>
        <w:t>who</w:t>
      </w:r>
      <w:r>
        <w:rPr>
          <w:spacing w:val="-8"/>
        </w:rPr>
        <w:t> </w:t>
      </w:r>
      <w:r>
        <w:rPr>
          <w:spacing w:val="-4"/>
        </w:rPr>
        <w:t>are presumed to</w:t>
      </w:r>
      <w:r>
        <w:rPr>
          <w:spacing w:val="-9"/>
        </w:rPr>
        <w:t> </w:t>
      </w:r>
      <w:r>
        <w:rPr>
          <w:spacing w:val="-4"/>
        </w:rPr>
        <w:t>have</w:t>
      </w:r>
      <w:r>
        <w:rPr>
          <w:spacing w:val="-6"/>
        </w:rPr>
        <w:t> </w:t>
      </w:r>
      <w:r>
        <w:rPr>
          <w:spacing w:val="-4"/>
        </w:rPr>
        <w:t>TB</w:t>
      </w:r>
      <w:r>
        <w:rPr>
          <w:spacing w:val="-8"/>
        </w:rPr>
        <w:t> </w:t>
      </w:r>
      <w:r>
        <w:rPr>
          <w:spacing w:val="-4"/>
        </w:rPr>
        <w:t>should</w:t>
      </w:r>
      <w:r>
        <w:rPr>
          <w:spacing w:val="-7"/>
        </w:rPr>
        <w:t> </w:t>
      </w:r>
      <w:r>
        <w:rPr>
          <w:spacing w:val="-4"/>
        </w:rPr>
        <w:t>be</w:t>
      </w:r>
      <w:r>
        <w:rPr>
          <w:spacing w:val="-5"/>
        </w:rPr>
        <w:t> </w:t>
      </w:r>
      <w:r>
        <w:rPr>
          <w:spacing w:val="-4"/>
        </w:rPr>
        <w:t>screened</w:t>
      </w:r>
      <w:r>
        <w:rPr>
          <w:spacing w:val="-7"/>
        </w:rPr>
        <w:t> </w:t>
      </w:r>
      <w:r>
        <w:rPr>
          <w:spacing w:val="-4"/>
        </w:rPr>
        <w:t>for</w:t>
      </w:r>
      <w:r>
        <w:rPr>
          <w:spacing w:val="-8"/>
        </w:rPr>
        <w:t> </w:t>
      </w:r>
      <w:r>
        <w:rPr>
          <w:spacing w:val="-4"/>
        </w:rPr>
        <w:t>HIV</w:t>
      </w:r>
      <w:r>
        <w:rPr>
          <w:spacing w:val="-9"/>
        </w:rPr>
        <w:t> </w:t>
      </w:r>
      <w:r>
        <w:rPr>
          <w:spacing w:val="-4"/>
        </w:rPr>
        <w:t>with</w:t>
      </w:r>
      <w:r>
        <w:rPr>
          <w:spacing w:val="-8"/>
        </w:rPr>
        <w:t> </w:t>
      </w:r>
      <w:r>
        <w:rPr>
          <w:spacing w:val="-4"/>
        </w:rPr>
        <w:t>adherence</w:t>
      </w:r>
      <w:r>
        <w:rPr>
          <w:spacing w:val="-7"/>
        </w:rPr>
        <w:t> </w:t>
      </w:r>
      <w:r>
        <w:rPr>
          <w:spacing w:val="-4"/>
        </w:rPr>
        <w:t>to</w:t>
      </w:r>
      <w:r>
        <w:rPr>
          <w:spacing w:val="-9"/>
        </w:rPr>
        <w:t> </w:t>
      </w:r>
      <w:r>
        <w:rPr>
          <w:spacing w:val="-4"/>
        </w:rPr>
        <w:t>the</w:t>
      </w:r>
      <w:r>
        <w:rPr>
          <w:spacing w:val="-6"/>
        </w:rPr>
        <w:t> </w:t>
      </w:r>
      <w:r>
        <w:rPr>
          <w:spacing w:val="-4"/>
        </w:rPr>
        <w:t>same</w:t>
      </w:r>
      <w:r>
        <w:rPr>
          <w:spacing w:val="-7"/>
        </w:rPr>
        <w:t> </w:t>
      </w:r>
      <w:r>
        <w:rPr>
          <w:spacing w:val="-4"/>
        </w:rPr>
        <w:t>principles</w:t>
      </w:r>
      <w:r>
        <w:rPr>
          <w:spacing w:val="-9"/>
        </w:rPr>
        <w:t> </w:t>
      </w:r>
      <w:r>
        <w:rPr>
          <w:spacing w:val="-4"/>
        </w:rPr>
        <w:t>of</w:t>
      </w:r>
      <w:r>
        <w:rPr>
          <w:spacing w:val="-7"/>
        </w:rPr>
        <w:t> </w:t>
      </w:r>
      <w:r>
        <w:rPr>
          <w:spacing w:val="-4"/>
        </w:rPr>
        <w:t>counselling,</w:t>
      </w:r>
      <w:r>
        <w:rPr>
          <w:spacing w:val="-9"/>
        </w:rPr>
        <w:t> </w:t>
      </w:r>
      <w:r>
        <w:rPr>
          <w:spacing w:val="-4"/>
        </w:rPr>
        <w:t>consent</w:t>
      </w:r>
      <w:r>
        <w:rPr>
          <w:spacing w:val="-5"/>
        </w:rPr>
        <w:t> </w:t>
      </w:r>
      <w:r>
        <w:rPr>
          <w:spacing w:val="-4"/>
        </w:rPr>
        <w:t>or</w:t>
      </w:r>
      <w:r>
        <w:rPr>
          <w:spacing w:val="-8"/>
        </w:rPr>
        <w:t> </w:t>
      </w:r>
      <w:r>
        <w:rPr>
          <w:spacing w:val="-4"/>
        </w:rPr>
        <w:t>assent</w:t>
      </w:r>
      <w:r>
        <w:rPr>
          <w:spacing w:val="-9"/>
        </w:rPr>
        <w:t> </w:t>
      </w:r>
      <w:r>
        <w:rPr>
          <w:spacing w:val="-4"/>
        </w:rPr>
        <w:t>and</w:t>
      </w:r>
      <w:r>
        <w:rPr>
          <w:spacing w:val="5"/>
        </w:rPr>
        <w:t> </w:t>
      </w:r>
      <w:r>
        <w:rPr>
          <w:spacing w:val="-4"/>
        </w:rPr>
        <w:t>confidentiality </w:t>
      </w:r>
      <w:r>
        <w:rPr/>
        <w:t>as</w:t>
      </w:r>
      <w:r>
        <w:rPr>
          <w:spacing w:val="-3"/>
        </w:rPr>
        <w:t> </w:t>
      </w:r>
      <w:r>
        <w:rPr/>
        <w:t>in</w:t>
      </w:r>
      <w:r>
        <w:rPr>
          <w:spacing w:val="-3"/>
        </w:rPr>
        <w:t> </w:t>
      </w:r>
      <w:r>
        <w:rPr/>
        <w:t>adults.</w:t>
      </w:r>
      <w:r>
        <w:rPr>
          <w:spacing w:val="-3"/>
        </w:rPr>
        <w:t> </w:t>
      </w:r>
      <w:r>
        <w:rPr/>
        <w:t>It</w:t>
      </w:r>
      <w:r>
        <w:rPr>
          <w:spacing w:val="-2"/>
        </w:rPr>
        <w:t> </w:t>
      </w:r>
      <w:r>
        <w:rPr/>
        <w:t>is</w:t>
      </w:r>
      <w:r>
        <w:rPr>
          <w:spacing w:val="-3"/>
        </w:rPr>
        <w:t> </w:t>
      </w:r>
      <w:r>
        <w:rPr/>
        <w:t>recommended</w:t>
      </w:r>
      <w:r>
        <w:rPr>
          <w:spacing w:val="-1"/>
        </w:rPr>
        <w:t> </w:t>
      </w:r>
      <w:r>
        <w:rPr/>
        <w:t>that</w:t>
      </w:r>
      <w:r>
        <w:rPr>
          <w:spacing w:val="-2"/>
        </w:rPr>
        <w:t> </w:t>
      </w:r>
      <w:r>
        <w:rPr/>
        <w:t>all</w:t>
      </w:r>
      <w:r>
        <w:rPr>
          <w:spacing w:val="-2"/>
        </w:rPr>
        <w:t> </w:t>
      </w:r>
      <w:r>
        <w:rPr/>
        <w:t>HIV</w:t>
      </w:r>
      <w:r>
        <w:rPr>
          <w:spacing w:val="-3"/>
        </w:rPr>
        <w:t> </w:t>
      </w:r>
      <w:r>
        <w:rPr/>
        <w:t>infected</w:t>
      </w:r>
      <w:r>
        <w:rPr>
          <w:spacing w:val="-1"/>
        </w:rPr>
        <w:t> </w:t>
      </w:r>
      <w:r>
        <w:rPr/>
        <w:t>children</w:t>
      </w:r>
      <w:r>
        <w:rPr>
          <w:spacing w:val="-3"/>
        </w:rPr>
        <w:t> </w:t>
      </w:r>
      <w:r>
        <w:rPr/>
        <w:t>receiving</w:t>
      </w:r>
      <w:r>
        <w:rPr>
          <w:spacing w:val="-3"/>
        </w:rPr>
        <w:t> </w:t>
      </w:r>
      <w:r>
        <w:rPr/>
        <w:t>treatment</w:t>
      </w:r>
      <w:r>
        <w:rPr>
          <w:spacing w:val="-3"/>
        </w:rPr>
        <w:t> </w:t>
      </w:r>
      <w:r>
        <w:rPr/>
        <w:t>for</w:t>
      </w:r>
      <w:r>
        <w:rPr>
          <w:spacing w:val="-2"/>
        </w:rPr>
        <w:t> </w:t>
      </w:r>
      <w:r>
        <w:rPr/>
        <w:t>TB</w:t>
      </w:r>
      <w:r>
        <w:rPr>
          <w:spacing w:val="-2"/>
        </w:rPr>
        <w:t> </w:t>
      </w:r>
      <w:r>
        <w:rPr/>
        <w:t>should</w:t>
      </w:r>
      <w:r>
        <w:rPr>
          <w:spacing w:val="-1"/>
        </w:rPr>
        <w:t> </w:t>
      </w:r>
      <w:r>
        <w:rPr/>
        <w:t>also</w:t>
      </w:r>
      <w:r>
        <w:rPr>
          <w:spacing w:val="-3"/>
        </w:rPr>
        <w:t> </w:t>
      </w:r>
      <w:r>
        <w:rPr/>
        <w:t>receive</w:t>
      </w:r>
      <w:r>
        <w:rPr>
          <w:spacing w:val="-1"/>
        </w:rPr>
        <w:t> </w:t>
      </w:r>
      <w:r>
        <w:rPr/>
        <w:t>supplementary </w:t>
      </w:r>
      <w:r>
        <w:rPr>
          <w:spacing w:val="-2"/>
        </w:rPr>
        <w:t>pyridoxine.</w:t>
      </w:r>
    </w:p>
    <w:p>
      <w:pPr>
        <w:pStyle w:val="BodyText"/>
        <w:spacing w:before="9" w:after="1"/>
        <w:rPr>
          <w:sz w:val="15"/>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4"/>
        <w:gridCol w:w="9201"/>
      </w:tblGrid>
      <w:tr>
        <w:trPr>
          <w:trHeight w:val="1034" w:hRule="atLeast"/>
        </w:trPr>
        <w:tc>
          <w:tcPr>
            <w:tcW w:w="734" w:type="dxa"/>
            <w:shd w:val="clear" w:color="auto" w:fill="E1EED9"/>
          </w:tcPr>
          <w:p>
            <w:pPr>
              <w:pStyle w:val="TableParagraph"/>
              <w:spacing w:before="9"/>
              <w:rPr>
                <w:sz w:val="15"/>
              </w:rPr>
            </w:pPr>
          </w:p>
          <w:p>
            <w:pPr>
              <w:pStyle w:val="TableParagraph"/>
              <w:ind w:left="119"/>
              <w:rPr>
                <w:sz w:val="20"/>
              </w:rPr>
            </w:pPr>
            <w:r>
              <w:rPr>
                <w:sz w:val="20"/>
              </w:rPr>
              <w:drawing>
                <wp:inline distT="0" distB="0" distL="0" distR="0">
                  <wp:extent cx="297560" cy="297561"/>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57" cstate="print"/>
                          <a:stretch>
                            <a:fillRect/>
                          </a:stretch>
                        </pic:blipFill>
                        <pic:spPr>
                          <a:xfrm>
                            <a:off x="0" y="0"/>
                            <a:ext cx="297560" cy="297561"/>
                          </a:xfrm>
                          <a:prstGeom prst="rect">
                            <a:avLst/>
                          </a:prstGeom>
                        </pic:spPr>
                      </pic:pic>
                    </a:graphicData>
                  </a:graphic>
                </wp:inline>
              </w:drawing>
            </w:r>
            <w:r>
              <w:rPr>
                <w:sz w:val="20"/>
              </w:rPr>
            </w:r>
          </w:p>
        </w:tc>
        <w:tc>
          <w:tcPr>
            <w:tcW w:w="9201" w:type="dxa"/>
            <w:shd w:val="clear" w:color="auto" w:fill="E1EED9"/>
          </w:tcPr>
          <w:p>
            <w:pPr>
              <w:pStyle w:val="TableParagraph"/>
              <w:numPr>
                <w:ilvl w:val="0"/>
                <w:numId w:val="116"/>
              </w:numPr>
              <w:tabs>
                <w:tab w:pos="509" w:val="left" w:leader="none"/>
              </w:tabs>
              <w:spacing w:line="216" w:lineRule="exact" w:before="0" w:after="0"/>
              <w:ind w:left="509" w:right="0" w:hanging="360"/>
              <w:jc w:val="left"/>
              <w:rPr>
                <w:i/>
                <w:sz w:val="20"/>
              </w:rPr>
            </w:pPr>
            <w:r>
              <w:rPr>
                <w:w w:val="85"/>
                <w:sz w:val="20"/>
              </w:rPr>
              <w:t>Children</w:t>
            </w:r>
            <w:r>
              <w:rPr>
                <w:spacing w:val="-4"/>
                <w:sz w:val="20"/>
              </w:rPr>
              <w:t> </w:t>
            </w:r>
            <w:r>
              <w:rPr>
                <w:w w:val="85"/>
                <w:sz w:val="20"/>
              </w:rPr>
              <w:t>living</w:t>
            </w:r>
            <w:r>
              <w:rPr>
                <w:spacing w:val="-3"/>
                <w:sz w:val="20"/>
              </w:rPr>
              <w:t> </w:t>
            </w:r>
            <w:r>
              <w:rPr>
                <w:w w:val="85"/>
                <w:sz w:val="20"/>
              </w:rPr>
              <w:t>with</w:t>
            </w:r>
            <w:r>
              <w:rPr>
                <w:spacing w:val="-3"/>
                <w:sz w:val="20"/>
              </w:rPr>
              <w:t> </w:t>
            </w:r>
            <w:r>
              <w:rPr>
                <w:w w:val="85"/>
                <w:sz w:val="20"/>
              </w:rPr>
              <w:t>HIV</w:t>
            </w:r>
            <w:r>
              <w:rPr>
                <w:spacing w:val="-3"/>
                <w:sz w:val="20"/>
              </w:rPr>
              <w:t> </w:t>
            </w:r>
            <w:r>
              <w:rPr>
                <w:w w:val="85"/>
                <w:sz w:val="20"/>
              </w:rPr>
              <w:t>with</w:t>
            </w:r>
            <w:r>
              <w:rPr>
                <w:spacing w:val="-3"/>
                <w:sz w:val="20"/>
              </w:rPr>
              <w:t> </w:t>
            </w:r>
            <w:r>
              <w:rPr>
                <w:w w:val="85"/>
                <w:sz w:val="20"/>
              </w:rPr>
              <w:t>any</w:t>
            </w:r>
            <w:r>
              <w:rPr>
                <w:spacing w:val="-2"/>
                <w:sz w:val="20"/>
              </w:rPr>
              <w:t> </w:t>
            </w:r>
            <w:r>
              <w:rPr>
                <w:w w:val="85"/>
                <w:sz w:val="20"/>
              </w:rPr>
              <w:t>of</w:t>
            </w:r>
            <w:r>
              <w:rPr>
                <w:spacing w:val="-1"/>
                <w:sz w:val="20"/>
              </w:rPr>
              <w:t> </w:t>
            </w:r>
            <w:r>
              <w:rPr>
                <w:w w:val="85"/>
                <w:sz w:val="20"/>
              </w:rPr>
              <w:t>the</w:t>
            </w:r>
            <w:r>
              <w:rPr>
                <w:spacing w:val="-2"/>
                <w:sz w:val="20"/>
              </w:rPr>
              <w:t> </w:t>
            </w:r>
            <w:r>
              <w:rPr>
                <w:w w:val="85"/>
                <w:sz w:val="20"/>
              </w:rPr>
              <w:t>following</w:t>
            </w:r>
            <w:r>
              <w:rPr>
                <w:spacing w:val="-2"/>
                <w:sz w:val="20"/>
              </w:rPr>
              <w:t> </w:t>
            </w:r>
            <w:r>
              <w:rPr>
                <w:w w:val="85"/>
                <w:sz w:val="20"/>
              </w:rPr>
              <w:t>symptoms</w:t>
            </w:r>
            <w:r>
              <w:rPr>
                <w:sz w:val="20"/>
              </w:rPr>
              <w:t> </w:t>
            </w:r>
            <w:r>
              <w:rPr>
                <w:w w:val="85"/>
                <w:sz w:val="20"/>
              </w:rPr>
              <w:t>–</w:t>
            </w:r>
            <w:r>
              <w:rPr>
                <w:spacing w:val="-1"/>
                <w:sz w:val="20"/>
              </w:rPr>
              <w:t> </w:t>
            </w:r>
            <w:r>
              <w:rPr>
                <w:i/>
                <w:w w:val="85"/>
                <w:sz w:val="20"/>
              </w:rPr>
              <w:t>poor</w:t>
            </w:r>
            <w:r>
              <w:rPr>
                <w:i/>
                <w:spacing w:val="-3"/>
                <w:sz w:val="20"/>
              </w:rPr>
              <w:t> </w:t>
            </w:r>
            <w:r>
              <w:rPr>
                <w:i/>
                <w:w w:val="85"/>
                <w:sz w:val="20"/>
              </w:rPr>
              <w:t>weight</w:t>
            </w:r>
            <w:r>
              <w:rPr>
                <w:i/>
                <w:spacing w:val="-1"/>
                <w:sz w:val="20"/>
              </w:rPr>
              <w:t> </w:t>
            </w:r>
            <w:r>
              <w:rPr>
                <w:i/>
                <w:w w:val="85"/>
                <w:sz w:val="20"/>
              </w:rPr>
              <w:t>gain,</w:t>
            </w:r>
            <w:r>
              <w:rPr>
                <w:i/>
                <w:spacing w:val="-3"/>
                <w:sz w:val="20"/>
              </w:rPr>
              <w:t> </w:t>
            </w:r>
            <w:r>
              <w:rPr>
                <w:i/>
                <w:w w:val="85"/>
                <w:sz w:val="20"/>
              </w:rPr>
              <w:t>fever</w:t>
            </w:r>
            <w:r>
              <w:rPr>
                <w:i/>
                <w:spacing w:val="-3"/>
                <w:sz w:val="20"/>
              </w:rPr>
              <w:t> </w:t>
            </w:r>
            <w:r>
              <w:rPr>
                <w:i/>
                <w:w w:val="85"/>
                <w:sz w:val="20"/>
              </w:rPr>
              <w:t>or</w:t>
            </w:r>
            <w:r>
              <w:rPr>
                <w:i/>
                <w:spacing w:val="-6"/>
                <w:sz w:val="20"/>
              </w:rPr>
              <w:t> </w:t>
            </w:r>
            <w:r>
              <w:rPr>
                <w:i/>
                <w:w w:val="85"/>
                <w:sz w:val="20"/>
              </w:rPr>
              <w:t>current</w:t>
            </w:r>
            <w:r>
              <w:rPr>
                <w:i/>
                <w:spacing w:val="-5"/>
                <w:sz w:val="20"/>
              </w:rPr>
              <w:t> </w:t>
            </w:r>
            <w:r>
              <w:rPr>
                <w:i/>
                <w:w w:val="85"/>
                <w:sz w:val="20"/>
              </w:rPr>
              <w:t>cough</w:t>
            </w:r>
            <w:r>
              <w:rPr>
                <w:i/>
                <w:spacing w:val="-1"/>
                <w:sz w:val="20"/>
              </w:rPr>
              <w:t> </w:t>
            </w:r>
            <w:r>
              <w:rPr>
                <w:i/>
                <w:w w:val="85"/>
                <w:sz w:val="20"/>
              </w:rPr>
              <w:t>or</w:t>
            </w:r>
            <w:r>
              <w:rPr>
                <w:i/>
                <w:spacing w:val="-3"/>
                <w:sz w:val="20"/>
              </w:rPr>
              <w:t> </w:t>
            </w:r>
            <w:r>
              <w:rPr>
                <w:i/>
                <w:w w:val="85"/>
                <w:sz w:val="20"/>
              </w:rPr>
              <w:t>contact</w:t>
            </w:r>
            <w:r>
              <w:rPr>
                <w:i/>
                <w:spacing w:val="-4"/>
                <w:sz w:val="20"/>
              </w:rPr>
              <w:t> </w:t>
            </w:r>
            <w:r>
              <w:rPr>
                <w:i/>
                <w:spacing w:val="-2"/>
                <w:w w:val="85"/>
                <w:sz w:val="20"/>
              </w:rPr>
              <w:t>history</w:t>
            </w:r>
          </w:p>
          <w:p>
            <w:pPr>
              <w:pStyle w:val="TableParagraph"/>
              <w:spacing w:before="29"/>
              <w:ind w:left="509"/>
              <w:rPr>
                <w:sz w:val="20"/>
              </w:rPr>
            </w:pPr>
            <w:r>
              <w:rPr>
                <w:i/>
                <w:spacing w:val="-6"/>
                <w:sz w:val="20"/>
              </w:rPr>
              <w:t>with</w:t>
            </w:r>
            <w:r>
              <w:rPr>
                <w:i/>
                <w:spacing w:val="-7"/>
                <w:sz w:val="20"/>
              </w:rPr>
              <w:t> </w:t>
            </w:r>
            <w:r>
              <w:rPr>
                <w:i/>
                <w:spacing w:val="-6"/>
                <w:sz w:val="20"/>
              </w:rPr>
              <w:t>a TB</w:t>
            </w:r>
            <w:r>
              <w:rPr>
                <w:i/>
                <w:spacing w:val="-7"/>
                <w:sz w:val="20"/>
              </w:rPr>
              <w:t> </w:t>
            </w:r>
            <w:r>
              <w:rPr>
                <w:i/>
                <w:spacing w:val="-6"/>
                <w:sz w:val="20"/>
              </w:rPr>
              <w:t>case</w:t>
            </w:r>
            <w:r>
              <w:rPr>
                <w:i/>
                <w:spacing w:val="-5"/>
                <w:sz w:val="20"/>
              </w:rPr>
              <w:t> </w:t>
            </w:r>
            <w:r>
              <w:rPr>
                <w:spacing w:val="-6"/>
                <w:sz w:val="20"/>
              </w:rPr>
              <w:t>should be evaluated</w:t>
            </w:r>
            <w:r>
              <w:rPr>
                <w:spacing w:val="-5"/>
                <w:sz w:val="20"/>
              </w:rPr>
              <w:t> </w:t>
            </w:r>
            <w:r>
              <w:rPr>
                <w:spacing w:val="-6"/>
                <w:sz w:val="20"/>
              </w:rPr>
              <w:t>for</w:t>
            </w:r>
            <w:r>
              <w:rPr>
                <w:spacing w:val="-7"/>
                <w:sz w:val="20"/>
              </w:rPr>
              <w:t> </w:t>
            </w:r>
            <w:r>
              <w:rPr>
                <w:spacing w:val="-6"/>
                <w:sz w:val="20"/>
              </w:rPr>
              <w:t>TB &amp; other conditions.</w:t>
            </w:r>
          </w:p>
          <w:p>
            <w:pPr>
              <w:pStyle w:val="TableParagraph"/>
              <w:numPr>
                <w:ilvl w:val="0"/>
                <w:numId w:val="116"/>
              </w:numPr>
              <w:tabs>
                <w:tab w:pos="509" w:val="left" w:leader="none"/>
              </w:tabs>
              <w:spacing w:line="260" w:lineRule="exact" w:before="5" w:after="0"/>
              <w:ind w:left="509" w:right="259" w:hanging="360"/>
              <w:jc w:val="left"/>
              <w:rPr>
                <w:sz w:val="20"/>
              </w:rPr>
            </w:pPr>
            <w:r>
              <w:rPr>
                <w:sz w:val="20"/>
              </w:rPr>
              <w:t>Recommendations</w:t>
            </w:r>
            <w:r>
              <w:rPr>
                <w:spacing w:val="-10"/>
                <w:sz w:val="20"/>
              </w:rPr>
              <w:t> </w:t>
            </w:r>
            <w:r>
              <w:rPr>
                <w:sz w:val="20"/>
              </w:rPr>
              <w:t>for</w:t>
            </w:r>
            <w:r>
              <w:rPr>
                <w:spacing w:val="-9"/>
                <w:sz w:val="20"/>
              </w:rPr>
              <w:t> </w:t>
            </w:r>
            <w:r>
              <w:rPr>
                <w:sz w:val="20"/>
              </w:rPr>
              <w:t>ART</w:t>
            </w:r>
            <w:r>
              <w:rPr>
                <w:spacing w:val="-10"/>
                <w:sz w:val="20"/>
              </w:rPr>
              <w:t> </w:t>
            </w:r>
            <w:r>
              <w:rPr>
                <w:sz w:val="20"/>
              </w:rPr>
              <w:t>initiation</w:t>
            </w:r>
            <w:r>
              <w:rPr>
                <w:spacing w:val="-11"/>
                <w:sz w:val="20"/>
              </w:rPr>
              <w:t> </w:t>
            </w:r>
            <w:r>
              <w:rPr>
                <w:sz w:val="20"/>
              </w:rPr>
              <w:t>in</w:t>
            </w:r>
            <w:r>
              <w:rPr>
                <w:spacing w:val="-11"/>
                <w:sz w:val="20"/>
              </w:rPr>
              <w:t> </w:t>
            </w:r>
            <w:r>
              <w:rPr>
                <w:sz w:val="20"/>
              </w:rPr>
              <w:t>HIV</w:t>
            </w:r>
            <w:r>
              <w:rPr>
                <w:spacing w:val="-10"/>
                <w:sz w:val="20"/>
              </w:rPr>
              <w:t> </w:t>
            </w:r>
            <w:r>
              <w:rPr>
                <w:sz w:val="20"/>
              </w:rPr>
              <w:t>infected</w:t>
            </w:r>
            <w:r>
              <w:rPr>
                <w:spacing w:val="-9"/>
                <w:sz w:val="20"/>
              </w:rPr>
              <w:t> </w:t>
            </w:r>
            <w:r>
              <w:rPr>
                <w:sz w:val="20"/>
              </w:rPr>
              <w:t>children</w:t>
            </w:r>
            <w:r>
              <w:rPr>
                <w:spacing w:val="-11"/>
                <w:sz w:val="20"/>
              </w:rPr>
              <w:t> </w:t>
            </w:r>
            <w:r>
              <w:rPr>
                <w:sz w:val="20"/>
              </w:rPr>
              <w:t>being</w:t>
            </w:r>
            <w:r>
              <w:rPr>
                <w:spacing w:val="-10"/>
                <w:sz w:val="20"/>
              </w:rPr>
              <w:t> </w:t>
            </w:r>
            <w:r>
              <w:rPr>
                <w:sz w:val="20"/>
              </w:rPr>
              <w:t>treated</w:t>
            </w:r>
            <w:r>
              <w:rPr>
                <w:spacing w:val="-9"/>
                <w:sz w:val="20"/>
              </w:rPr>
              <w:t> </w:t>
            </w:r>
            <w:r>
              <w:rPr>
                <w:sz w:val="20"/>
              </w:rPr>
              <w:t>for</w:t>
            </w:r>
            <w:r>
              <w:rPr>
                <w:spacing w:val="-9"/>
                <w:sz w:val="20"/>
              </w:rPr>
              <w:t> </w:t>
            </w:r>
            <w:r>
              <w:rPr>
                <w:sz w:val="20"/>
              </w:rPr>
              <w:t>TB</w:t>
            </w:r>
            <w:r>
              <w:rPr>
                <w:spacing w:val="-10"/>
                <w:sz w:val="20"/>
              </w:rPr>
              <w:t> </w:t>
            </w:r>
            <w:r>
              <w:rPr>
                <w:sz w:val="20"/>
              </w:rPr>
              <w:t>remain</w:t>
            </w:r>
            <w:r>
              <w:rPr>
                <w:spacing w:val="-12"/>
                <w:sz w:val="20"/>
              </w:rPr>
              <w:t> </w:t>
            </w:r>
            <w:r>
              <w:rPr>
                <w:sz w:val="20"/>
              </w:rPr>
              <w:t>the</w:t>
            </w:r>
            <w:r>
              <w:rPr>
                <w:spacing w:val="-9"/>
                <w:sz w:val="20"/>
              </w:rPr>
              <w:t> </w:t>
            </w:r>
            <w:r>
              <w:rPr>
                <w:sz w:val="20"/>
              </w:rPr>
              <w:t>same</w:t>
            </w:r>
            <w:r>
              <w:rPr>
                <w:spacing w:val="-9"/>
                <w:sz w:val="20"/>
              </w:rPr>
              <w:t> </w:t>
            </w:r>
            <w:r>
              <w:rPr>
                <w:sz w:val="20"/>
              </w:rPr>
              <w:t>as</w:t>
            </w:r>
            <w:r>
              <w:rPr>
                <w:spacing w:val="-10"/>
                <w:sz w:val="20"/>
              </w:rPr>
              <w:t> </w:t>
            </w:r>
            <w:r>
              <w:rPr>
                <w:sz w:val="20"/>
              </w:rPr>
              <w:t>for </w:t>
            </w:r>
            <w:r>
              <w:rPr>
                <w:spacing w:val="-2"/>
                <w:sz w:val="20"/>
              </w:rPr>
              <w:t>adults</w:t>
            </w:r>
          </w:p>
        </w:tc>
      </w:tr>
    </w:tbl>
    <w:p>
      <w:pPr>
        <w:pStyle w:val="Heading3"/>
        <w:spacing w:before="199"/>
      </w:pPr>
      <w:bookmarkStart w:name="_bookmark145" w:id="146"/>
      <w:bookmarkEnd w:id="146"/>
      <w:r>
        <w:rPr>
          <w:b w:val="0"/>
        </w:rPr>
      </w:r>
      <w:r>
        <w:rPr>
          <w:color w:val="6F2F9F"/>
          <w:w w:val="85"/>
        </w:rPr>
        <w:t>Considerations</w:t>
      </w:r>
      <w:r>
        <w:rPr>
          <w:color w:val="6F2F9F"/>
          <w:spacing w:val="7"/>
        </w:rPr>
        <w:t> </w:t>
      </w:r>
      <w:r>
        <w:rPr>
          <w:color w:val="6F2F9F"/>
          <w:w w:val="85"/>
        </w:rPr>
        <w:t>for</w:t>
      </w:r>
      <w:r>
        <w:rPr>
          <w:color w:val="6F2F9F"/>
          <w:spacing w:val="4"/>
        </w:rPr>
        <w:t> </w:t>
      </w:r>
      <w:r>
        <w:rPr>
          <w:color w:val="6F2F9F"/>
          <w:w w:val="85"/>
        </w:rPr>
        <w:t>ART</w:t>
      </w:r>
      <w:r>
        <w:rPr>
          <w:color w:val="6F2F9F"/>
          <w:spacing w:val="9"/>
        </w:rPr>
        <w:t> </w:t>
      </w:r>
      <w:r>
        <w:rPr>
          <w:color w:val="6F2F9F"/>
          <w:w w:val="85"/>
        </w:rPr>
        <w:t>and</w:t>
      </w:r>
      <w:r>
        <w:rPr>
          <w:color w:val="6F2F9F"/>
          <w:spacing w:val="6"/>
        </w:rPr>
        <w:t> </w:t>
      </w:r>
      <w:r>
        <w:rPr>
          <w:color w:val="6F2F9F"/>
          <w:w w:val="85"/>
        </w:rPr>
        <w:t>TB</w:t>
      </w:r>
      <w:r>
        <w:rPr>
          <w:color w:val="6F2F9F"/>
          <w:spacing w:val="5"/>
        </w:rPr>
        <w:t> </w:t>
      </w:r>
      <w:r>
        <w:rPr>
          <w:color w:val="6F2F9F"/>
          <w:spacing w:val="-2"/>
          <w:w w:val="85"/>
        </w:rPr>
        <w:t>treatment</w:t>
      </w:r>
    </w:p>
    <w:p>
      <w:pPr>
        <w:pStyle w:val="BodyText"/>
        <w:spacing w:line="268" w:lineRule="auto" w:before="220"/>
        <w:ind w:left="352" w:right="148"/>
        <w:jc w:val="both"/>
      </w:pPr>
      <w:r>
        <w:rPr/>
        <w:t>Drug–drug</w:t>
      </w:r>
      <w:r>
        <w:rPr>
          <w:spacing w:val="-10"/>
        </w:rPr>
        <w:t> </w:t>
      </w:r>
      <w:r>
        <w:rPr/>
        <w:t>interactions</w:t>
      </w:r>
      <w:r>
        <w:rPr>
          <w:spacing w:val="-11"/>
        </w:rPr>
        <w:t> </w:t>
      </w:r>
      <w:r>
        <w:rPr/>
        <w:t>can</w:t>
      </w:r>
      <w:r>
        <w:rPr>
          <w:spacing w:val="-11"/>
        </w:rPr>
        <w:t> </w:t>
      </w:r>
      <w:r>
        <w:rPr/>
        <w:t>complicate</w:t>
      </w:r>
      <w:r>
        <w:rPr>
          <w:spacing w:val="-10"/>
        </w:rPr>
        <w:t> </w:t>
      </w:r>
      <w:r>
        <w:rPr/>
        <w:t>TB</w:t>
      </w:r>
      <w:r>
        <w:rPr>
          <w:spacing w:val="-10"/>
        </w:rPr>
        <w:t> </w:t>
      </w:r>
      <w:r>
        <w:rPr/>
        <w:t>and</w:t>
      </w:r>
      <w:r>
        <w:rPr>
          <w:spacing w:val="-10"/>
        </w:rPr>
        <w:t> </w:t>
      </w:r>
      <w:r>
        <w:rPr/>
        <w:t>HIV</w:t>
      </w:r>
      <w:r>
        <w:rPr>
          <w:spacing w:val="-10"/>
        </w:rPr>
        <w:t> </w:t>
      </w:r>
      <w:r>
        <w:rPr/>
        <w:t>treatment.</w:t>
      </w:r>
      <w:r>
        <w:rPr>
          <w:spacing w:val="-10"/>
        </w:rPr>
        <w:t> </w:t>
      </w:r>
      <w:r>
        <w:rPr/>
        <w:t>The</w:t>
      </w:r>
      <w:r>
        <w:rPr>
          <w:spacing w:val="-10"/>
        </w:rPr>
        <w:t> </w:t>
      </w:r>
      <w:r>
        <w:rPr/>
        <w:t>rifamycin-based</w:t>
      </w:r>
      <w:r>
        <w:rPr>
          <w:spacing w:val="-10"/>
        </w:rPr>
        <w:t> </w:t>
      </w:r>
      <w:r>
        <w:rPr/>
        <w:t>drugs</w:t>
      </w:r>
      <w:r>
        <w:rPr>
          <w:spacing w:val="-12"/>
        </w:rPr>
        <w:t> </w:t>
      </w:r>
      <w:r>
        <w:rPr/>
        <w:t>used</w:t>
      </w:r>
      <w:r>
        <w:rPr>
          <w:spacing w:val="-10"/>
        </w:rPr>
        <w:t> </w:t>
      </w:r>
      <w:r>
        <w:rPr/>
        <w:t>in</w:t>
      </w:r>
      <w:r>
        <w:rPr>
          <w:spacing w:val="-11"/>
        </w:rPr>
        <w:t> </w:t>
      </w:r>
      <w:r>
        <w:rPr/>
        <w:t>TB</w:t>
      </w:r>
      <w:r>
        <w:rPr>
          <w:spacing w:val="-10"/>
        </w:rPr>
        <w:t> </w:t>
      </w:r>
      <w:r>
        <w:rPr/>
        <w:t>treatment</w:t>
      </w:r>
      <w:r>
        <w:rPr>
          <w:spacing w:val="-8"/>
        </w:rPr>
        <w:t> </w:t>
      </w:r>
      <w:r>
        <w:rPr>
          <w:i/>
        </w:rPr>
        <w:t>(Rifampicin, </w:t>
      </w:r>
      <w:r>
        <w:rPr>
          <w:i/>
          <w:spacing w:val="-4"/>
        </w:rPr>
        <w:t>Rifabutin and Rifapentine) </w:t>
      </w:r>
      <w:r>
        <w:rPr>
          <w:spacing w:val="-4"/>
        </w:rPr>
        <w:t>are hepatic enzyme inducers and lower the serum concentration of many medicines used to treat HIV. Rifampicin is known to significantly lower plasma concentrations of DTG. When super boosting, clinicians should be aware that </w:t>
      </w:r>
      <w:r>
        <w:rPr/>
        <w:t>increasing</w:t>
      </w:r>
      <w:r>
        <w:rPr>
          <w:spacing w:val="-11"/>
        </w:rPr>
        <w:t> </w:t>
      </w:r>
      <w:r>
        <w:rPr/>
        <w:t>doses</w:t>
      </w:r>
      <w:r>
        <w:rPr>
          <w:spacing w:val="-11"/>
        </w:rPr>
        <w:t> </w:t>
      </w:r>
      <w:r>
        <w:rPr/>
        <w:t>is</w:t>
      </w:r>
      <w:r>
        <w:rPr>
          <w:spacing w:val="-10"/>
        </w:rPr>
        <w:t> </w:t>
      </w:r>
      <w:r>
        <w:rPr/>
        <w:t>associated</w:t>
      </w:r>
      <w:r>
        <w:rPr>
          <w:spacing w:val="-10"/>
        </w:rPr>
        <w:t> </w:t>
      </w:r>
      <w:r>
        <w:rPr/>
        <w:t>with</w:t>
      </w:r>
      <w:r>
        <w:rPr>
          <w:spacing w:val="-10"/>
        </w:rPr>
        <w:t> </w:t>
      </w:r>
      <w:r>
        <w:rPr/>
        <w:t>increased</w:t>
      </w:r>
      <w:r>
        <w:rPr>
          <w:spacing w:val="-10"/>
        </w:rPr>
        <w:t> </w:t>
      </w:r>
      <w:r>
        <w:rPr/>
        <w:t>risk</w:t>
      </w:r>
      <w:r>
        <w:rPr>
          <w:spacing w:val="-11"/>
        </w:rPr>
        <w:t> </w:t>
      </w:r>
      <w:r>
        <w:rPr/>
        <w:t>of</w:t>
      </w:r>
      <w:r>
        <w:rPr>
          <w:spacing w:val="-10"/>
        </w:rPr>
        <w:t> </w:t>
      </w:r>
      <w:r>
        <w:rPr/>
        <w:t>adverse</w:t>
      </w:r>
      <w:r>
        <w:rPr>
          <w:spacing w:val="-10"/>
        </w:rPr>
        <w:t> </w:t>
      </w:r>
      <w:r>
        <w:rPr/>
        <w:t>drug</w:t>
      </w:r>
      <w:r>
        <w:rPr>
          <w:spacing w:val="-11"/>
        </w:rPr>
        <w:t> </w:t>
      </w:r>
      <w:r>
        <w:rPr/>
        <w:t>reactions.</w:t>
      </w:r>
      <w:r>
        <w:rPr>
          <w:spacing w:val="-11"/>
        </w:rPr>
        <w:t> </w:t>
      </w:r>
      <w:r>
        <w:rPr/>
        <w:t>The</w:t>
      </w:r>
      <w:r>
        <w:rPr>
          <w:spacing w:val="-10"/>
        </w:rPr>
        <w:t> </w:t>
      </w:r>
      <w:r>
        <w:rPr/>
        <w:t>recommendations</w:t>
      </w:r>
      <w:r>
        <w:rPr>
          <w:spacing w:val="-11"/>
        </w:rPr>
        <w:t> </w:t>
      </w:r>
      <w:r>
        <w:rPr/>
        <w:t>around</w:t>
      </w:r>
      <w:r>
        <w:rPr>
          <w:spacing w:val="-10"/>
        </w:rPr>
        <w:t> </w:t>
      </w:r>
      <w:r>
        <w:rPr/>
        <w:t>rifamycin</w:t>
      </w:r>
      <w:r>
        <w:rPr>
          <w:spacing w:val="-11"/>
        </w:rPr>
        <w:t> </w:t>
      </w:r>
      <w:r>
        <w:rPr/>
        <w:t>use</w:t>
      </w:r>
      <w:r>
        <w:rPr>
          <w:spacing w:val="-10"/>
        </w:rPr>
        <w:t> </w:t>
      </w:r>
      <w:r>
        <w:rPr/>
        <w:t>is</w:t>
      </w:r>
      <w:r>
        <w:rPr>
          <w:spacing w:val="-11"/>
        </w:rPr>
        <w:t> </w:t>
      </w:r>
      <w:r>
        <w:rPr/>
        <w:t>as </w:t>
      </w:r>
      <w:r>
        <w:rPr>
          <w:spacing w:val="-2"/>
        </w:rPr>
        <w:t>follows:</w:t>
      </w:r>
    </w:p>
    <w:p>
      <w:pPr>
        <w:pStyle w:val="BodyText"/>
        <w:spacing w:after="0" w:line="268" w:lineRule="auto"/>
        <w:jc w:val="both"/>
        <w:sectPr>
          <w:footerReference w:type="default" r:id="rId127"/>
          <w:pgSz w:w="12240" w:h="15840"/>
          <w:pgMar w:header="0" w:footer="0" w:top="620" w:bottom="280" w:left="1275" w:right="566"/>
        </w:sect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2"/>
        <w:gridCol w:w="9014"/>
      </w:tblGrid>
      <w:tr>
        <w:trPr>
          <w:trHeight w:val="2071" w:hRule="atLeast"/>
        </w:trPr>
        <w:tc>
          <w:tcPr>
            <w:tcW w:w="752" w:type="dxa"/>
            <w:tcBorders>
              <w:right w:val="nil"/>
            </w:tcBorders>
          </w:tcPr>
          <w:p>
            <w:pPr>
              <w:pStyle w:val="TableParagraph"/>
              <w:rPr>
                <w:sz w:val="20"/>
              </w:rPr>
            </w:pPr>
          </w:p>
          <w:p>
            <w:pPr>
              <w:pStyle w:val="TableParagraph"/>
              <w:rPr>
                <w:sz w:val="20"/>
              </w:rPr>
            </w:pPr>
          </w:p>
          <w:p>
            <w:pPr>
              <w:pStyle w:val="TableParagraph"/>
              <w:spacing w:before="25"/>
              <w:rPr>
                <w:sz w:val="20"/>
              </w:rPr>
            </w:pPr>
          </w:p>
          <w:p>
            <w:pPr>
              <w:pStyle w:val="TableParagraph"/>
              <w:ind w:left="207"/>
              <w:rPr>
                <w:sz w:val="20"/>
              </w:rPr>
            </w:pPr>
            <w:r>
              <w:rPr>
                <w:sz w:val="20"/>
              </w:rPr>
              <w:drawing>
                <wp:inline distT="0" distB="0" distL="0" distR="0">
                  <wp:extent cx="268706" cy="274320"/>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6" cstate="print"/>
                          <a:stretch>
                            <a:fillRect/>
                          </a:stretch>
                        </pic:blipFill>
                        <pic:spPr>
                          <a:xfrm>
                            <a:off x="0" y="0"/>
                            <a:ext cx="268706" cy="274320"/>
                          </a:xfrm>
                          <a:prstGeom prst="rect">
                            <a:avLst/>
                          </a:prstGeom>
                        </pic:spPr>
                      </pic:pic>
                    </a:graphicData>
                  </a:graphic>
                </wp:inline>
              </w:drawing>
            </w:r>
            <w:r>
              <w:rPr>
                <w:sz w:val="20"/>
              </w:rPr>
            </w:r>
          </w:p>
        </w:tc>
        <w:tc>
          <w:tcPr>
            <w:tcW w:w="9014" w:type="dxa"/>
            <w:tcBorders>
              <w:left w:val="nil"/>
            </w:tcBorders>
          </w:tcPr>
          <w:p>
            <w:pPr>
              <w:pStyle w:val="TableParagraph"/>
              <w:numPr>
                <w:ilvl w:val="0"/>
                <w:numId w:val="117"/>
              </w:numPr>
              <w:tabs>
                <w:tab w:pos="483" w:val="left" w:leader="none"/>
              </w:tabs>
              <w:spacing w:line="216" w:lineRule="exact" w:before="0" w:after="0"/>
              <w:ind w:left="483" w:right="0" w:hanging="360"/>
              <w:jc w:val="left"/>
              <w:rPr>
                <w:sz w:val="20"/>
              </w:rPr>
            </w:pPr>
            <w:r>
              <w:rPr>
                <w:spacing w:val="-4"/>
                <w:sz w:val="20"/>
              </w:rPr>
              <w:t>Patients receiving TB treatment</w:t>
            </w:r>
            <w:r>
              <w:rPr>
                <w:spacing w:val="-2"/>
                <w:sz w:val="20"/>
              </w:rPr>
              <w:t> </w:t>
            </w:r>
            <w:r>
              <w:rPr>
                <w:spacing w:val="-4"/>
                <w:sz w:val="20"/>
              </w:rPr>
              <w:t>with</w:t>
            </w:r>
            <w:r>
              <w:rPr>
                <w:spacing w:val="-5"/>
                <w:sz w:val="20"/>
              </w:rPr>
              <w:t> </w:t>
            </w:r>
            <w:r>
              <w:rPr>
                <w:spacing w:val="-4"/>
                <w:sz w:val="20"/>
              </w:rPr>
              <w:t>a</w:t>
            </w:r>
            <w:r>
              <w:rPr>
                <w:spacing w:val="-3"/>
                <w:sz w:val="20"/>
              </w:rPr>
              <w:t> </w:t>
            </w:r>
            <w:r>
              <w:rPr>
                <w:spacing w:val="-4"/>
                <w:sz w:val="20"/>
              </w:rPr>
              <w:t>Rifampicin based</w:t>
            </w:r>
            <w:r>
              <w:rPr>
                <w:spacing w:val="-2"/>
                <w:sz w:val="20"/>
              </w:rPr>
              <w:t> </w:t>
            </w:r>
            <w:r>
              <w:rPr>
                <w:spacing w:val="-4"/>
                <w:sz w:val="20"/>
              </w:rPr>
              <w:t>regimen, the</w:t>
            </w:r>
            <w:r>
              <w:rPr>
                <w:spacing w:val="-2"/>
                <w:sz w:val="20"/>
              </w:rPr>
              <w:t> </w:t>
            </w:r>
            <w:r>
              <w:rPr>
                <w:spacing w:val="-4"/>
                <w:sz w:val="20"/>
              </w:rPr>
              <w:t>dose</w:t>
            </w:r>
            <w:r>
              <w:rPr>
                <w:spacing w:val="-3"/>
                <w:sz w:val="20"/>
              </w:rPr>
              <w:t> </w:t>
            </w:r>
            <w:r>
              <w:rPr>
                <w:spacing w:val="-4"/>
                <w:sz w:val="20"/>
              </w:rPr>
              <w:t>of</w:t>
            </w:r>
            <w:r>
              <w:rPr>
                <w:spacing w:val="2"/>
                <w:sz w:val="20"/>
              </w:rPr>
              <w:t> </w:t>
            </w:r>
            <w:r>
              <w:rPr>
                <w:i/>
                <w:spacing w:val="-4"/>
                <w:sz w:val="20"/>
              </w:rPr>
              <w:t>DTG</w:t>
            </w:r>
            <w:r>
              <w:rPr>
                <w:i/>
                <w:spacing w:val="-2"/>
                <w:sz w:val="20"/>
              </w:rPr>
              <w:t> </w:t>
            </w:r>
            <w:r>
              <w:rPr>
                <w:spacing w:val="-4"/>
                <w:sz w:val="20"/>
              </w:rPr>
              <w:t>should</w:t>
            </w:r>
            <w:r>
              <w:rPr>
                <w:spacing w:val="-2"/>
                <w:sz w:val="20"/>
              </w:rPr>
              <w:t> </w:t>
            </w:r>
            <w:r>
              <w:rPr>
                <w:spacing w:val="-4"/>
                <w:sz w:val="20"/>
              </w:rPr>
              <w:t>be</w:t>
            </w:r>
            <w:r>
              <w:rPr>
                <w:sz w:val="20"/>
              </w:rPr>
              <w:t> </w:t>
            </w:r>
            <w:r>
              <w:rPr>
                <w:spacing w:val="-4"/>
                <w:sz w:val="20"/>
              </w:rPr>
              <w:t>increased</w:t>
            </w:r>
            <w:r>
              <w:rPr>
                <w:spacing w:val="-2"/>
                <w:sz w:val="20"/>
              </w:rPr>
              <w:t> </w:t>
            </w:r>
            <w:r>
              <w:rPr>
                <w:spacing w:val="-4"/>
                <w:sz w:val="20"/>
              </w:rPr>
              <w:t>from</w:t>
            </w:r>
          </w:p>
          <w:p>
            <w:pPr>
              <w:pStyle w:val="TableParagraph"/>
              <w:spacing w:before="29"/>
              <w:ind w:left="483"/>
              <w:rPr>
                <w:i/>
                <w:sz w:val="20"/>
              </w:rPr>
            </w:pPr>
            <w:r>
              <w:rPr>
                <w:w w:val="85"/>
                <w:sz w:val="20"/>
              </w:rPr>
              <w:t>50</w:t>
            </w:r>
            <w:r>
              <w:rPr>
                <w:spacing w:val="-6"/>
                <w:sz w:val="20"/>
              </w:rPr>
              <w:t> </w:t>
            </w:r>
            <w:r>
              <w:rPr>
                <w:w w:val="85"/>
                <w:sz w:val="20"/>
              </w:rPr>
              <w:t>mg</w:t>
            </w:r>
            <w:r>
              <w:rPr>
                <w:spacing w:val="-4"/>
                <w:sz w:val="20"/>
              </w:rPr>
              <w:t> </w:t>
            </w:r>
            <w:r>
              <w:rPr>
                <w:i/>
                <w:w w:val="85"/>
                <w:sz w:val="20"/>
              </w:rPr>
              <w:t>once</w:t>
            </w:r>
            <w:r>
              <w:rPr>
                <w:i/>
                <w:spacing w:val="-5"/>
                <w:sz w:val="20"/>
              </w:rPr>
              <w:t> </w:t>
            </w:r>
            <w:r>
              <w:rPr>
                <w:i/>
                <w:w w:val="85"/>
                <w:sz w:val="20"/>
              </w:rPr>
              <w:t>daily</w:t>
            </w:r>
            <w:r>
              <w:rPr>
                <w:i/>
                <w:spacing w:val="-2"/>
                <w:sz w:val="20"/>
              </w:rPr>
              <w:t> </w:t>
            </w:r>
            <w:r>
              <w:rPr>
                <w:w w:val="85"/>
                <w:sz w:val="20"/>
              </w:rPr>
              <w:t>to</w:t>
            </w:r>
            <w:r>
              <w:rPr>
                <w:spacing w:val="-6"/>
                <w:sz w:val="20"/>
              </w:rPr>
              <w:t> </w:t>
            </w:r>
            <w:r>
              <w:rPr>
                <w:w w:val="85"/>
                <w:sz w:val="20"/>
              </w:rPr>
              <w:t>50</w:t>
            </w:r>
            <w:r>
              <w:rPr>
                <w:spacing w:val="-4"/>
                <w:sz w:val="20"/>
              </w:rPr>
              <w:t> </w:t>
            </w:r>
            <w:r>
              <w:rPr>
                <w:w w:val="85"/>
                <w:sz w:val="20"/>
              </w:rPr>
              <w:t>mg</w:t>
            </w:r>
            <w:r>
              <w:rPr>
                <w:spacing w:val="-4"/>
                <w:sz w:val="20"/>
              </w:rPr>
              <w:t> </w:t>
            </w:r>
            <w:r>
              <w:rPr>
                <w:i/>
                <w:w w:val="85"/>
                <w:sz w:val="20"/>
              </w:rPr>
              <w:t>twice</w:t>
            </w:r>
            <w:r>
              <w:rPr>
                <w:i/>
                <w:spacing w:val="-5"/>
                <w:sz w:val="20"/>
              </w:rPr>
              <w:t> </w:t>
            </w:r>
            <w:r>
              <w:rPr>
                <w:i/>
                <w:w w:val="85"/>
                <w:sz w:val="20"/>
              </w:rPr>
              <w:t>daily</w:t>
            </w:r>
            <w:r>
              <w:rPr>
                <w:i/>
                <w:spacing w:val="-4"/>
                <w:sz w:val="20"/>
              </w:rPr>
              <w:t> </w:t>
            </w:r>
            <w:r>
              <w:rPr>
                <w:i/>
                <w:w w:val="85"/>
                <w:sz w:val="20"/>
              </w:rPr>
              <w:t>(12</w:t>
            </w:r>
            <w:r>
              <w:rPr>
                <w:i/>
                <w:spacing w:val="-3"/>
                <w:sz w:val="20"/>
              </w:rPr>
              <w:t> </w:t>
            </w:r>
            <w:r>
              <w:rPr>
                <w:i/>
                <w:spacing w:val="-2"/>
                <w:w w:val="85"/>
                <w:sz w:val="20"/>
              </w:rPr>
              <w:t>hourly)</w:t>
            </w:r>
          </w:p>
          <w:p>
            <w:pPr>
              <w:pStyle w:val="TableParagraph"/>
              <w:numPr>
                <w:ilvl w:val="0"/>
                <w:numId w:val="117"/>
              </w:numPr>
              <w:tabs>
                <w:tab w:pos="483" w:val="left" w:leader="none"/>
              </w:tabs>
              <w:spacing w:line="271" w:lineRule="auto" w:before="29" w:after="0"/>
              <w:ind w:left="483" w:right="97" w:hanging="360"/>
              <w:jc w:val="left"/>
              <w:rPr>
                <w:i/>
                <w:sz w:val="20"/>
              </w:rPr>
            </w:pPr>
            <w:r>
              <w:rPr>
                <w:spacing w:val="-6"/>
                <w:sz w:val="20"/>
              </w:rPr>
              <w:t>Patients</w:t>
            </w:r>
            <w:r>
              <w:rPr>
                <w:spacing w:val="-7"/>
                <w:sz w:val="20"/>
              </w:rPr>
              <w:t> </w:t>
            </w:r>
            <w:r>
              <w:rPr>
                <w:spacing w:val="-6"/>
                <w:sz w:val="20"/>
              </w:rPr>
              <w:t>receiving </w:t>
            </w:r>
            <w:r>
              <w:rPr>
                <w:i/>
                <w:spacing w:val="-6"/>
                <w:sz w:val="20"/>
              </w:rPr>
              <w:t>Protease</w:t>
            </w:r>
            <w:r>
              <w:rPr>
                <w:i/>
                <w:spacing w:val="-7"/>
                <w:sz w:val="20"/>
              </w:rPr>
              <w:t> </w:t>
            </w:r>
            <w:r>
              <w:rPr>
                <w:i/>
                <w:spacing w:val="-6"/>
                <w:sz w:val="20"/>
              </w:rPr>
              <w:t>Inhibitors (PIs)</w:t>
            </w:r>
            <w:r>
              <w:rPr>
                <w:i/>
                <w:spacing w:val="-7"/>
                <w:sz w:val="20"/>
              </w:rPr>
              <w:t> </w:t>
            </w:r>
            <w:r>
              <w:rPr>
                <w:spacing w:val="-6"/>
                <w:sz w:val="20"/>
              </w:rPr>
              <w:t>for the</w:t>
            </w:r>
            <w:r>
              <w:rPr>
                <w:spacing w:val="-7"/>
                <w:sz w:val="20"/>
              </w:rPr>
              <w:t> </w:t>
            </w:r>
            <w:r>
              <w:rPr>
                <w:spacing w:val="-6"/>
                <w:sz w:val="20"/>
              </w:rPr>
              <w:t>treatment of</w:t>
            </w:r>
            <w:r>
              <w:rPr>
                <w:spacing w:val="-7"/>
                <w:sz w:val="20"/>
              </w:rPr>
              <w:t> </w:t>
            </w:r>
            <w:r>
              <w:rPr>
                <w:spacing w:val="-6"/>
                <w:sz w:val="20"/>
              </w:rPr>
              <w:t>HIV, </w:t>
            </w:r>
            <w:r>
              <w:rPr>
                <w:i/>
                <w:spacing w:val="-6"/>
                <w:sz w:val="20"/>
              </w:rPr>
              <w:t>Rifabutin</w:t>
            </w:r>
            <w:r>
              <w:rPr>
                <w:i/>
                <w:spacing w:val="-7"/>
                <w:sz w:val="20"/>
              </w:rPr>
              <w:t> </w:t>
            </w:r>
            <w:r>
              <w:rPr>
                <w:spacing w:val="-6"/>
                <w:sz w:val="20"/>
              </w:rPr>
              <w:t>given at</w:t>
            </w:r>
            <w:r>
              <w:rPr>
                <w:spacing w:val="-7"/>
                <w:sz w:val="20"/>
              </w:rPr>
              <w:t> </w:t>
            </w:r>
            <w:r>
              <w:rPr>
                <w:spacing w:val="-6"/>
                <w:sz w:val="20"/>
              </w:rPr>
              <w:t>a dose</w:t>
            </w:r>
            <w:r>
              <w:rPr>
                <w:spacing w:val="-5"/>
                <w:sz w:val="20"/>
              </w:rPr>
              <w:t> </w:t>
            </w:r>
            <w:r>
              <w:rPr>
                <w:spacing w:val="-6"/>
                <w:sz w:val="20"/>
              </w:rPr>
              <w:t>of</w:t>
            </w:r>
            <w:r>
              <w:rPr>
                <w:spacing w:val="-4"/>
                <w:sz w:val="20"/>
              </w:rPr>
              <w:t> </w:t>
            </w:r>
            <w:r>
              <w:rPr>
                <w:spacing w:val="-6"/>
                <w:sz w:val="20"/>
              </w:rPr>
              <w:t>150</w:t>
            </w:r>
            <w:r>
              <w:rPr>
                <w:spacing w:val="-7"/>
                <w:sz w:val="20"/>
              </w:rPr>
              <w:t> </w:t>
            </w:r>
            <w:r>
              <w:rPr>
                <w:spacing w:val="-6"/>
                <w:sz w:val="20"/>
              </w:rPr>
              <w:t>mg 3</w:t>
            </w:r>
            <w:r>
              <w:rPr>
                <w:spacing w:val="-5"/>
                <w:sz w:val="20"/>
              </w:rPr>
              <w:t> </w:t>
            </w:r>
            <w:r>
              <w:rPr>
                <w:spacing w:val="-6"/>
                <w:sz w:val="20"/>
              </w:rPr>
              <w:t>times </w:t>
            </w:r>
            <w:r>
              <w:rPr>
                <w:sz w:val="20"/>
              </w:rPr>
              <w:t>a</w:t>
            </w:r>
            <w:r>
              <w:rPr>
                <w:spacing w:val="-13"/>
                <w:sz w:val="20"/>
              </w:rPr>
              <w:t> </w:t>
            </w:r>
            <w:r>
              <w:rPr>
                <w:sz w:val="20"/>
              </w:rPr>
              <w:t>week</w:t>
            </w:r>
            <w:r>
              <w:rPr>
                <w:spacing w:val="-12"/>
                <w:sz w:val="20"/>
              </w:rPr>
              <w:t> </w:t>
            </w:r>
            <w:r>
              <w:rPr>
                <w:sz w:val="20"/>
              </w:rPr>
              <w:t>on</w:t>
            </w:r>
            <w:r>
              <w:rPr>
                <w:spacing w:val="-13"/>
                <w:sz w:val="20"/>
              </w:rPr>
              <w:t> </w:t>
            </w:r>
            <w:r>
              <w:rPr>
                <w:sz w:val="20"/>
              </w:rPr>
              <w:t>alternate</w:t>
            </w:r>
            <w:r>
              <w:rPr>
                <w:spacing w:val="-12"/>
                <w:sz w:val="20"/>
              </w:rPr>
              <w:t> </w:t>
            </w:r>
            <w:r>
              <w:rPr>
                <w:sz w:val="20"/>
              </w:rPr>
              <w:t>days,</w:t>
            </w:r>
            <w:r>
              <w:rPr>
                <w:spacing w:val="-13"/>
                <w:sz w:val="20"/>
              </w:rPr>
              <w:t> </w:t>
            </w:r>
            <w:r>
              <w:rPr>
                <w:sz w:val="20"/>
              </w:rPr>
              <w:t>should</w:t>
            </w:r>
            <w:r>
              <w:rPr>
                <w:spacing w:val="-12"/>
                <w:sz w:val="20"/>
              </w:rPr>
              <w:t> </w:t>
            </w:r>
            <w:r>
              <w:rPr>
                <w:sz w:val="20"/>
              </w:rPr>
              <w:t>be</w:t>
            </w:r>
            <w:r>
              <w:rPr>
                <w:spacing w:val="-13"/>
                <w:sz w:val="20"/>
              </w:rPr>
              <w:t> </w:t>
            </w:r>
            <w:r>
              <w:rPr>
                <w:sz w:val="20"/>
              </w:rPr>
              <w:t>substituted</w:t>
            </w:r>
            <w:r>
              <w:rPr>
                <w:spacing w:val="-12"/>
                <w:sz w:val="20"/>
              </w:rPr>
              <w:t> </w:t>
            </w:r>
            <w:r>
              <w:rPr>
                <w:sz w:val="20"/>
              </w:rPr>
              <w:t>for</w:t>
            </w:r>
            <w:r>
              <w:rPr>
                <w:spacing w:val="-13"/>
                <w:sz w:val="20"/>
              </w:rPr>
              <w:t> </w:t>
            </w:r>
            <w:r>
              <w:rPr>
                <w:i/>
                <w:sz w:val="20"/>
              </w:rPr>
              <w:t>Rifampicin</w:t>
            </w:r>
          </w:p>
          <w:p>
            <w:pPr>
              <w:pStyle w:val="TableParagraph"/>
              <w:numPr>
                <w:ilvl w:val="0"/>
                <w:numId w:val="117"/>
              </w:numPr>
              <w:tabs>
                <w:tab w:pos="483" w:val="left" w:leader="none"/>
              </w:tabs>
              <w:spacing w:line="271" w:lineRule="auto" w:before="0" w:after="0"/>
              <w:ind w:left="483" w:right="103" w:hanging="360"/>
              <w:jc w:val="left"/>
              <w:rPr>
                <w:i/>
                <w:sz w:val="20"/>
              </w:rPr>
            </w:pPr>
            <w:r>
              <w:rPr>
                <w:spacing w:val="-2"/>
                <w:sz w:val="20"/>
              </w:rPr>
              <w:t>If</w:t>
            </w:r>
            <w:r>
              <w:rPr>
                <w:spacing w:val="-11"/>
                <w:sz w:val="20"/>
              </w:rPr>
              <w:t> </w:t>
            </w:r>
            <w:r>
              <w:rPr>
                <w:spacing w:val="-2"/>
                <w:sz w:val="20"/>
              </w:rPr>
              <w:t>Rifabutin</w:t>
            </w:r>
            <w:r>
              <w:rPr>
                <w:spacing w:val="-10"/>
                <w:sz w:val="20"/>
              </w:rPr>
              <w:t> </w:t>
            </w:r>
            <w:r>
              <w:rPr>
                <w:spacing w:val="-2"/>
                <w:sz w:val="20"/>
              </w:rPr>
              <w:t>is</w:t>
            </w:r>
            <w:r>
              <w:rPr>
                <w:spacing w:val="-11"/>
                <w:sz w:val="20"/>
              </w:rPr>
              <w:t> </w:t>
            </w:r>
            <w:r>
              <w:rPr>
                <w:spacing w:val="-2"/>
                <w:sz w:val="20"/>
              </w:rPr>
              <w:t>not</w:t>
            </w:r>
            <w:r>
              <w:rPr>
                <w:spacing w:val="-10"/>
                <w:sz w:val="20"/>
              </w:rPr>
              <w:t> </w:t>
            </w:r>
            <w:r>
              <w:rPr>
                <w:spacing w:val="-2"/>
                <w:sz w:val="20"/>
              </w:rPr>
              <w:t>available,</w:t>
            </w:r>
            <w:r>
              <w:rPr>
                <w:spacing w:val="-11"/>
                <w:sz w:val="20"/>
              </w:rPr>
              <w:t> </w:t>
            </w:r>
            <w:r>
              <w:rPr>
                <w:spacing w:val="-2"/>
                <w:sz w:val="20"/>
              </w:rPr>
              <w:t>the</w:t>
            </w:r>
            <w:r>
              <w:rPr>
                <w:spacing w:val="-10"/>
                <w:sz w:val="20"/>
              </w:rPr>
              <w:t> </w:t>
            </w:r>
            <w:r>
              <w:rPr>
                <w:spacing w:val="-2"/>
                <w:sz w:val="20"/>
              </w:rPr>
              <w:t>doses</w:t>
            </w:r>
            <w:r>
              <w:rPr>
                <w:spacing w:val="-11"/>
                <w:sz w:val="20"/>
              </w:rPr>
              <w:t> </w:t>
            </w:r>
            <w:r>
              <w:rPr>
                <w:spacing w:val="-2"/>
                <w:sz w:val="20"/>
              </w:rPr>
              <w:t>of</w:t>
            </w:r>
            <w:r>
              <w:rPr>
                <w:spacing w:val="-10"/>
                <w:sz w:val="20"/>
              </w:rPr>
              <w:t> </w:t>
            </w:r>
            <w:r>
              <w:rPr>
                <w:spacing w:val="-2"/>
                <w:sz w:val="20"/>
              </w:rPr>
              <w:t>Ritonavir</w:t>
            </w:r>
            <w:r>
              <w:rPr>
                <w:spacing w:val="-11"/>
                <w:sz w:val="20"/>
              </w:rPr>
              <w:t> </w:t>
            </w:r>
            <w:r>
              <w:rPr>
                <w:spacing w:val="-2"/>
                <w:sz w:val="20"/>
              </w:rPr>
              <w:t>boosted</w:t>
            </w:r>
            <w:r>
              <w:rPr>
                <w:spacing w:val="-10"/>
                <w:sz w:val="20"/>
              </w:rPr>
              <w:t> </w:t>
            </w:r>
            <w:r>
              <w:rPr>
                <w:spacing w:val="-2"/>
                <w:sz w:val="20"/>
              </w:rPr>
              <w:t>Lopinavir</w:t>
            </w:r>
            <w:r>
              <w:rPr>
                <w:spacing w:val="-11"/>
                <w:sz w:val="20"/>
              </w:rPr>
              <w:t> </w:t>
            </w:r>
            <w:r>
              <w:rPr>
                <w:spacing w:val="-2"/>
                <w:sz w:val="20"/>
              </w:rPr>
              <w:t>(LPV/r)</w:t>
            </w:r>
            <w:r>
              <w:rPr>
                <w:spacing w:val="-10"/>
                <w:sz w:val="20"/>
              </w:rPr>
              <w:t> </w:t>
            </w:r>
            <w:r>
              <w:rPr>
                <w:spacing w:val="-2"/>
                <w:sz w:val="20"/>
              </w:rPr>
              <w:t>should</w:t>
            </w:r>
            <w:r>
              <w:rPr>
                <w:spacing w:val="-11"/>
                <w:sz w:val="20"/>
              </w:rPr>
              <w:t> </w:t>
            </w:r>
            <w:r>
              <w:rPr>
                <w:spacing w:val="-2"/>
                <w:sz w:val="20"/>
              </w:rPr>
              <w:t>be</w:t>
            </w:r>
            <w:r>
              <w:rPr>
                <w:spacing w:val="-10"/>
                <w:sz w:val="20"/>
              </w:rPr>
              <w:t> </w:t>
            </w:r>
            <w:r>
              <w:rPr>
                <w:spacing w:val="-2"/>
                <w:sz w:val="20"/>
              </w:rPr>
              <w:t>doubled</w:t>
            </w:r>
            <w:r>
              <w:rPr>
                <w:spacing w:val="-11"/>
                <w:sz w:val="20"/>
              </w:rPr>
              <w:t> </w:t>
            </w:r>
            <w:r>
              <w:rPr>
                <w:spacing w:val="-2"/>
                <w:sz w:val="20"/>
              </w:rPr>
              <w:t>or</w:t>
            </w:r>
            <w:r>
              <w:rPr>
                <w:spacing w:val="-10"/>
                <w:sz w:val="20"/>
              </w:rPr>
              <w:t> </w:t>
            </w:r>
            <w:r>
              <w:rPr>
                <w:spacing w:val="-2"/>
                <w:sz w:val="20"/>
              </w:rPr>
              <w:t>the</w:t>
            </w:r>
            <w:r>
              <w:rPr>
                <w:spacing w:val="-11"/>
                <w:sz w:val="20"/>
              </w:rPr>
              <w:t> </w:t>
            </w:r>
            <w:r>
              <w:rPr>
                <w:spacing w:val="-2"/>
                <w:sz w:val="20"/>
              </w:rPr>
              <w:t>doses </w:t>
            </w:r>
            <w:r>
              <w:rPr>
                <w:spacing w:val="-6"/>
                <w:sz w:val="20"/>
              </w:rPr>
              <w:t>of</w:t>
            </w:r>
            <w:r>
              <w:rPr>
                <w:spacing w:val="-7"/>
                <w:sz w:val="20"/>
              </w:rPr>
              <w:t> </w:t>
            </w:r>
            <w:r>
              <w:rPr>
                <w:spacing w:val="-6"/>
                <w:sz w:val="20"/>
              </w:rPr>
              <w:t>Ritonavir increased</w:t>
            </w:r>
            <w:r>
              <w:rPr>
                <w:spacing w:val="-7"/>
                <w:sz w:val="20"/>
              </w:rPr>
              <w:t> </w:t>
            </w:r>
            <w:r>
              <w:rPr>
                <w:spacing w:val="-6"/>
                <w:sz w:val="20"/>
              </w:rPr>
              <w:t>to</w:t>
            </w:r>
            <w:r>
              <w:rPr>
                <w:spacing w:val="-5"/>
                <w:sz w:val="20"/>
              </w:rPr>
              <w:t> </w:t>
            </w:r>
            <w:r>
              <w:rPr>
                <w:i/>
                <w:spacing w:val="-6"/>
                <w:sz w:val="20"/>
              </w:rPr>
              <w:t>400</w:t>
            </w:r>
            <w:r>
              <w:rPr>
                <w:i/>
                <w:spacing w:val="-7"/>
                <w:sz w:val="20"/>
              </w:rPr>
              <w:t> </w:t>
            </w:r>
            <w:r>
              <w:rPr>
                <w:i/>
                <w:spacing w:val="-6"/>
                <w:sz w:val="20"/>
              </w:rPr>
              <w:t>mg</w:t>
            </w:r>
            <w:r>
              <w:rPr>
                <w:i/>
                <w:spacing w:val="-5"/>
                <w:sz w:val="20"/>
              </w:rPr>
              <w:t> </w:t>
            </w:r>
            <w:r>
              <w:rPr>
                <w:spacing w:val="-6"/>
                <w:sz w:val="20"/>
              </w:rPr>
              <w:t>twice daily </w:t>
            </w:r>
            <w:r>
              <w:rPr>
                <w:i/>
                <w:spacing w:val="-6"/>
                <w:sz w:val="20"/>
              </w:rPr>
              <w:t>(super</w:t>
            </w:r>
            <w:r>
              <w:rPr>
                <w:i/>
                <w:spacing w:val="-7"/>
                <w:sz w:val="20"/>
              </w:rPr>
              <w:t> </w:t>
            </w:r>
            <w:r>
              <w:rPr>
                <w:i/>
                <w:spacing w:val="-6"/>
                <w:sz w:val="20"/>
              </w:rPr>
              <w:t>boosting)</w:t>
            </w:r>
          </w:p>
          <w:p>
            <w:pPr>
              <w:pStyle w:val="TableParagraph"/>
              <w:numPr>
                <w:ilvl w:val="0"/>
                <w:numId w:val="117"/>
              </w:numPr>
              <w:tabs>
                <w:tab w:pos="483" w:val="left" w:leader="none"/>
              </w:tabs>
              <w:spacing w:line="229" w:lineRule="exact" w:before="0" w:after="0"/>
              <w:ind w:left="483" w:right="0" w:hanging="360"/>
              <w:jc w:val="left"/>
              <w:rPr>
                <w:sz w:val="20"/>
              </w:rPr>
            </w:pPr>
            <w:r>
              <w:rPr>
                <w:sz w:val="20"/>
              </w:rPr>
              <w:t>In</w:t>
            </w:r>
            <w:r>
              <w:rPr>
                <w:spacing w:val="-8"/>
                <w:sz w:val="20"/>
              </w:rPr>
              <w:t> </w:t>
            </w:r>
            <w:r>
              <w:rPr>
                <w:sz w:val="20"/>
              </w:rPr>
              <w:t>the</w:t>
            </w:r>
            <w:r>
              <w:rPr>
                <w:spacing w:val="-7"/>
                <w:sz w:val="20"/>
              </w:rPr>
              <w:t> </w:t>
            </w:r>
            <w:r>
              <w:rPr>
                <w:sz w:val="20"/>
              </w:rPr>
              <w:t>rare</w:t>
            </w:r>
            <w:r>
              <w:rPr>
                <w:spacing w:val="-6"/>
                <w:sz w:val="20"/>
              </w:rPr>
              <w:t> </w:t>
            </w:r>
            <w:r>
              <w:rPr>
                <w:sz w:val="20"/>
              </w:rPr>
              <w:t>circumstances</w:t>
            </w:r>
            <w:r>
              <w:rPr>
                <w:spacing w:val="-7"/>
                <w:sz w:val="20"/>
              </w:rPr>
              <w:t> </w:t>
            </w:r>
            <w:r>
              <w:rPr>
                <w:sz w:val="20"/>
              </w:rPr>
              <w:t>where</w:t>
            </w:r>
            <w:r>
              <w:rPr>
                <w:spacing w:val="-3"/>
                <w:sz w:val="20"/>
              </w:rPr>
              <w:t> </w:t>
            </w:r>
            <w:r>
              <w:rPr>
                <w:i/>
                <w:sz w:val="20"/>
              </w:rPr>
              <w:t>EFV</w:t>
            </w:r>
            <w:r>
              <w:rPr>
                <w:i/>
                <w:spacing w:val="-6"/>
                <w:sz w:val="20"/>
              </w:rPr>
              <w:t> </w:t>
            </w:r>
            <w:r>
              <w:rPr>
                <w:i/>
                <w:sz w:val="20"/>
              </w:rPr>
              <w:t>400mg</w:t>
            </w:r>
            <w:r>
              <w:rPr>
                <w:i/>
                <w:spacing w:val="-7"/>
                <w:sz w:val="20"/>
              </w:rPr>
              <w:t> </w:t>
            </w:r>
            <w:r>
              <w:rPr>
                <w:sz w:val="20"/>
              </w:rPr>
              <w:t>is</w:t>
            </w:r>
            <w:r>
              <w:rPr>
                <w:spacing w:val="-7"/>
                <w:sz w:val="20"/>
              </w:rPr>
              <w:t> </w:t>
            </w:r>
            <w:r>
              <w:rPr>
                <w:sz w:val="20"/>
              </w:rPr>
              <w:t>used</w:t>
            </w:r>
            <w:r>
              <w:rPr>
                <w:spacing w:val="-8"/>
                <w:sz w:val="20"/>
              </w:rPr>
              <w:t> </w:t>
            </w:r>
            <w:r>
              <w:rPr>
                <w:sz w:val="20"/>
              </w:rPr>
              <w:t>among</w:t>
            </w:r>
            <w:r>
              <w:rPr>
                <w:spacing w:val="-7"/>
                <w:sz w:val="20"/>
              </w:rPr>
              <w:t> </w:t>
            </w:r>
            <w:r>
              <w:rPr>
                <w:sz w:val="20"/>
              </w:rPr>
              <w:t>TB</w:t>
            </w:r>
            <w:r>
              <w:rPr>
                <w:spacing w:val="-7"/>
                <w:sz w:val="20"/>
              </w:rPr>
              <w:t> </w:t>
            </w:r>
            <w:r>
              <w:rPr>
                <w:sz w:val="20"/>
              </w:rPr>
              <w:t>patients</w:t>
            </w:r>
            <w:r>
              <w:rPr>
                <w:spacing w:val="-7"/>
                <w:sz w:val="20"/>
              </w:rPr>
              <w:t> </w:t>
            </w:r>
            <w:r>
              <w:rPr>
                <w:sz w:val="20"/>
              </w:rPr>
              <w:t>on</w:t>
            </w:r>
            <w:r>
              <w:rPr>
                <w:spacing w:val="-7"/>
                <w:sz w:val="20"/>
              </w:rPr>
              <w:t> </w:t>
            </w:r>
            <w:r>
              <w:rPr>
                <w:sz w:val="20"/>
              </w:rPr>
              <w:t>ART,</w:t>
            </w:r>
            <w:r>
              <w:rPr>
                <w:spacing w:val="-7"/>
                <w:sz w:val="20"/>
              </w:rPr>
              <w:t> </w:t>
            </w:r>
            <w:r>
              <w:rPr>
                <w:sz w:val="20"/>
              </w:rPr>
              <w:t>there</w:t>
            </w:r>
            <w:r>
              <w:rPr>
                <w:spacing w:val="-7"/>
                <w:sz w:val="20"/>
              </w:rPr>
              <w:t> </w:t>
            </w:r>
            <w:r>
              <w:rPr>
                <w:sz w:val="20"/>
              </w:rPr>
              <w:t>is</w:t>
            </w:r>
            <w:r>
              <w:rPr>
                <w:spacing w:val="-7"/>
                <w:sz w:val="20"/>
              </w:rPr>
              <w:t> </w:t>
            </w:r>
            <w:r>
              <w:rPr>
                <w:sz w:val="20"/>
              </w:rPr>
              <w:t>no</w:t>
            </w:r>
            <w:r>
              <w:rPr>
                <w:spacing w:val="-8"/>
                <w:sz w:val="20"/>
              </w:rPr>
              <w:t> </w:t>
            </w:r>
            <w:r>
              <w:rPr>
                <w:sz w:val="20"/>
              </w:rPr>
              <w:t>need</w:t>
            </w:r>
            <w:r>
              <w:rPr>
                <w:spacing w:val="-7"/>
                <w:sz w:val="20"/>
              </w:rPr>
              <w:t> </w:t>
            </w:r>
            <w:r>
              <w:rPr>
                <w:sz w:val="20"/>
              </w:rPr>
              <w:t>for</w:t>
            </w:r>
            <w:r>
              <w:rPr>
                <w:spacing w:val="-7"/>
                <w:sz w:val="20"/>
              </w:rPr>
              <w:t> </w:t>
            </w:r>
            <w:r>
              <w:rPr>
                <w:spacing w:val="-4"/>
                <w:sz w:val="20"/>
              </w:rPr>
              <w:t>dose</w:t>
            </w:r>
          </w:p>
          <w:p>
            <w:pPr>
              <w:pStyle w:val="TableParagraph"/>
              <w:spacing w:before="26"/>
              <w:ind w:left="483"/>
              <w:rPr>
                <w:i/>
                <w:sz w:val="20"/>
              </w:rPr>
            </w:pPr>
            <w:r>
              <w:rPr>
                <w:spacing w:val="-2"/>
                <w:sz w:val="20"/>
              </w:rPr>
              <w:t>adjustment</w:t>
            </w:r>
            <w:r>
              <w:rPr>
                <w:spacing w:val="-6"/>
                <w:sz w:val="20"/>
              </w:rPr>
              <w:t> </w:t>
            </w:r>
            <w:r>
              <w:rPr>
                <w:spacing w:val="-2"/>
                <w:sz w:val="20"/>
              </w:rPr>
              <w:t>for</w:t>
            </w:r>
            <w:r>
              <w:rPr>
                <w:spacing w:val="-3"/>
                <w:sz w:val="20"/>
              </w:rPr>
              <w:t> </w:t>
            </w:r>
            <w:r>
              <w:rPr>
                <w:i/>
                <w:spacing w:val="-2"/>
                <w:sz w:val="20"/>
              </w:rPr>
              <w:t>Rifampicin</w:t>
            </w:r>
          </w:p>
        </w:tc>
      </w:tr>
    </w:tbl>
    <w:p>
      <w:pPr>
        <w:pStyle w:val="BodyText"/>
        <w:spacing w:before="51"/>
      </w:pPr>
    </w:p>
    <w:p>
      <w:pPr>
        <w:pStyle w:val="BodyText"/>
        <w:ind w:left="352"/>
      </w:pPr>
      <w:r>
        <w:rPr>
          <w:spacing w:val="-4"/>
        </w:rPr>
        <w:t>The</w:t>
      </w:r>
      <w:r>
        <w:rPr>
          <w:spacing w:val="-1"/>
        </w:rPr>
        <w:t> </w:t>
      </w:r>
      <w:r>
        <w:rPr>
          <w:spacing w:val="-4"/>
        </w:rPr>
        <w:t>following</w:t>
      </w:r>
      <w:r>
        <w:rPr>
          <w:spacing w:val="-3"/>
        </w:rPr>
        <w:t> </w:t>
      </w:r>
      <w:r>
        <w:rPr>
          <w:spacing w:val="-4"/>
        </w:rPr>
        <w:t>table</w:t>
      </w:r>
      <w:r>
        <w:rPr>
          <w:spacing w:val="1"/>
        </w:rPr>
        <w:t> </w:t>
      </w:r>
      <w:r>
        <w:rPr>
          <w:spacing w:val="-4"/>
        </w:rPr>
        <w:t>below</w:t>
      </w:r>
      <w:r>
        <w:rPr>
          <w:spacing w:val="-3"/>
        </w:rPr>
        <w:t> </w:t>
      </w:r>
      <w:r>
        <w:rPr>
          <w:spacing w:val="-4"/>
        </w:rPr>
        <w:t>details</w:t>
      </w:r>
      <w:r>
        <w:rPr>
          <w:spacing w:val="-3"/>
        </w:rPr>
        <w:t> </w:t>
      </w:r>
      <w:r>
        <w:rPr>
          <w:spacing w:val="-4"/>
        </w:rPr>
        <w:t>the</w:t>
      </w:r>
      <w:r>
        <w:rPr>
          <w:spacing w:val="-1"/>
        </w:rPr>
        <w:t> </w:t>
      </w:r>
      <w:r>
        <w:rPr>
          <w:spacing w:val="-4"/>
        </w:rPr>
        <w:t>recommendations</w:t>
      </w:r>
      <w:r>
        <w:rPr>
          <w:spacing w:val="-3"/>
        </w:rPr>
        <w:t> </w:t>
      </w:r>
      <w:r>
        <w:rPr>
          <w:spacing w:val="-4"/>
        </w:rPr>
        <w:t>for</w:t>
      </w:r>
      <w:r>
        <w:rPr>
          <w:spacing w:val="-1"/>
        </w:rPr>
        <w:t> </w:t>
      </w:r>
      <w:r>
        <w:rPr>
          <w:spacing w:val="-4"/>
        </w:rPr>
        <w:t>adjusting</w:t>
      </w:r>
      <w:r>
        <w:rPr/>
        <w:t> </w:t>
      </w:r>
      <w:r>
        <w:rPr>
          <w:spacing w:val="-4"/>
        </w:rPr>
        <w:t>treatment</w:t>
      </w:r>
      <w:r>
        <w:rPr>
          <w:spacing w:val="-3"/>
        </w:rPr>
        <w:t> </w:t>
      </w:r>
      <w:r>
        <w:rPr>
          <w:spacing w:val="-4"/>
        </w:rPr>
        <w:t>in</w:t>
      </w:r>
      <w:r>
        <w:rPr>
          <w:spacing w:val="-1"/>
        </w:rPr>
        <w:t> </w:t>
      </w:r>
      <w:r>
        <w:rPr>
          <w:spacing w:val="-4"/>
        </w:rPr>
        <w:t>patients</w:t>
      </w:r>
      <w:r>
        <w:rPr>
          <w:spacing w:val="-3"/>
        </w:rPr>
        <w:t> </w:t>
      </w:r>
      <w:r>
        <w:rPr>
          <w:spacing w:val="-4"/>
        </w:rPr>
        <w:t>receiving</w:t>
      </w:r>
      <w:r>
        <w:rPr>
          <w:spacing w:val="-3"/>
        </w:rPr>
        <w:t> </w:t>
      </w:r>
      <w:r>
        <w:rPr>
          <w:spacing w:val="-4"/>
        </w:rPr>
        <w:t>rifampicin</w:t>
      </w:r>
    </w:p>
    <w:p>
      <w:pPr>
        <w:spacing w:before="187"/>
        <w:ind w:left="316" w:right="0" w:firstLine="0"/>
        <w:jc w:val="left"/>
        <w:rPr>
          <w:i/>
          <w:sz w:val="20"/>
        </w:rPr>
      </w:pPr>
      <w:bookmarkStart w:name="_bookmark146" w:id="147"/>
      <w:bookmarkEnd w:id="147"/>
      <w:r>
        <w:rPr/>
      </w:r>
      <w:r>
        <w:rPr>
          <w:i/>
          <w:color w:val="44536A"/>
          <w:w w:val="80"/>
          <w:sz w:val="20"/>
        </w:rPr>
        <w:t>Table</w:t>
      </w:r>
      <w:r>
        <w:rPr>
          <w:i/>
          <w:color w:val="44536A"/>
          <w:spacing w:val="-6"/>
          <w:sz w:val="20"/>
        </w:rPr>
        <w:t> </w:t>
      </w:r>
      <w:r>
        <w:rPr>
          <w:i/>
          <w:color w:val="44536A"/>
          <w:w w:val="80"/>
          <w:sz w:val="20"/>
        </w:rPr>
        <w:t>26:</w:t>
      </w:r>
      <w:r>
        <w:rPr>
          <w:i/>
          <w:color w:val="44536A"/>
          <w:spacing w:val="-6"/>
          <w:sz w:val="20"/>
        </w:rPr>
        <w:t> </w:t>
      </w:r>
      <w:r>
        <w:rPr>
          <w:i/>
          <w:color w:val="44536A"/>
          <w:w w:val="80"/>
          <w:sz w:val="20"/>
        </w:rPr>
        <w:t>Recommended</w:t>
      </w:r>
      <w:r>
        <w:rPr>
          <w:i/>
          <w:color w:val="44536A"/>
          <w:spacing w:val="-5"/>
          <w:sz w:val="20"/>
        </w:rPr>
        <w:t> </w:t>
      </w:r>
      <w:r>
        <w:rPr>
          <w:i/>
          <w:color w:val="44536A"/>
          <w:w w:val="80"/>
          <w:sz w:val="20"/>
        </w:rPr>
        <w:t>Treatment</w:t>
      </w:r>
      <w:r>
        <w:rPr>
          <w:i/>
          <w:color w:val="44536A"/>
          <w:spacing w:val="-5"/>
          <w:sz w:val="20"/>
        </w:rPr>
        <w:t> </w:t>
      </w:r>
      <w:r>
        <w:rPr>
          <w:i/>
          <w:color w:val="44536A"/>
          <w:w w:val="80"/>
          <w:sz w:val="20"/>
        </w:rPr>
        <w:t>adjustments</w:t>
      </w:r>
      <w:r>
        <w:rPr>
          <w:i/>
          <w:color w:val="44536A"/>
          <w:spacing w:val="-6"/>
          <w:sz w:val="20"/>
        </w:rPr>
        <w:t> </w:t>
      </w:r>
      <w:r>
        <w:rPr>
          <w:i/>
          <w:color w:val="44536A"/>
          <w:w w:val="80"/>
          <w:sz w:val="20"/>
        </w:rPr>
        <w:t>in</w:t>
      </w:r>
      <w:r>
        <w:rPr>
          <w:i/>
          <w:color w:val="44536A"/>
          <w:spacing w:val="-6"/>
          <w:sz w:val="20"/>
        </w:rPr>
        <w:t> </w:t>
      </w:r>
      <w:r>
        <w:rPr>
          <w:i/>
          <w:color w:val="44536A"/>
          <w:w w:val="80"/>
          <w:sz w:val="20"/>
        </w:rPr>
        <w:t>patients</w:t>
      </w:r>
      <w:r>
        <w:rPr>
          <w:i/>
          <w:color w:val="44536A"/>
          <w:spacing w:val="-6"/>
          <w:sz w:val="20"/>
        </w:rPr>
        <w:t> </w:t>
      </w:r>
      <w:r>
        <w:rPr>
          <w:i/>
          <w:color w:val="44536A"/>
          <w:w w:val="80"/>
          <w:sz w:val="20"/>
        </w:rPr>
        <w:t>receiving</w:t>
      </w:r>
      <w:r>
        <w:rPr>
          <w:i/>
          <w:color w:val="44536A"/>
          <w:spacing w:val="-7"/>
          <w:sz w:val="20"/>
        </w:rPr>
        <w:t> </w:t>
      </w:r>
      <w:r>
        <w:rPr>
          <w:i/>
          <w:color w:val="44536A"/>
          <w:spacing w:val="-2"/>
          <w:w w:val="80"/>
          <w:sz w:val="20"/>
        </w:rPr>
        <w:t>Rifampicin</w:t>
      </w:r>
    </w:p>
    <w:p>
      <w:pPr>
        <w:pStyle w:val="BodyText"/>
        <w:spacing w:before="13"/>
        <w:rPr>
          <w:i/>
        </w:rPr>
      </w:pPr>
    </w:p>
    <w:tbl>
      <w:tblPr>
        <w:tblW w:w="0" w:type="auto"/>
        <w:jc w:val="left"/>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6625"/>
      </w:tblGrid>
      <w:tr>
        <w:trPr>
          <w:trHeight w:val="419" w:hRule="atLeast"/>
        </w:trPr>
        <w:tc>
          <w:tcPr>
            <w:tcW w:w="3236" w:type="dxa"/>
            <w:shd w:val="clear" w:color="auto" w:fill="CC99FF"/>
          </w:tcPr>
          <w:p>
            <w:pPr>
              <w:pStyle w:val="TableParagraph"/>
              <w:spacing w:line="218" w:lineRule="exact"/>
              <w:ind w:left="107"/>
              <w:rPr>
                <w:b/>
                <w:sz w:val="20"/>
              </w:rPr>
            </w:pPr>
            <w:r>
              <w:rPr>
                <w:b/>
                <w:spacing w:val="-4"/>
                <w:sz w:val="20"/>
              </w:rPr>
              <w:t>ART</w:t>
            </w:r>
            <w:r>
              <w:rPr>
                <w:b/>
                <w:spacing w:val="-6"/>
                <w:sz w:val="20"/>
              </w:rPr>
              <w:t> </w:t>
            </w:r>
            <w:r>
              <w:rPr>
                <w:b/>
                <w:spacing w:val="-2"/>
                <w:sz w:val="20"/>
              </w:rPr>
              <w:t>Regimen</w:t>
            </w:r>
          </w:p>
        </w:tc>
        <w:tc>
          <w:tcPr>
            <w:tcW w:w="6625" w:type="dxa"/>
            <w:shd w:val="clear" w:color="auto" w:fill="CC99FF"/>
          </w:tcPr>
          <w:p>
            <w:pPr>
              <w:pStyle w:val="TableParagraph"/>
              <w:spacing w:line="218" w:lineRule="exact"/>
              <w:ind w:left="107"/>
              <w:rPr>
                <w:b/>
                <w:sz w:val="20"/>
              </w:rPr>
            </w:pPr>
            <w:r>
              <w:rPr>
                <w:b/>
                <w:sz w:val="20"/>
              </w:rPr>
              <w:t>What</w:t>
            </w:r>
            <w:r>
              <w:rPr>
                <w:b/>
                <w:spacing w:val="-9"/>
                <w:sz w:val="20"/>
              </w:rPr>
              <w:t> </w:t>
            </w:r>
            <w:r>
              <w:rPr>
                <w:b/>
                <w:sz w:val="20"/>
              </w:rPr>
              <w:t>to</w:t>
            </w:r>
            <w:r>
              <w:rPr>
                <w:b/>
                <w:spacing w:val="-9"/>
                <w:sz w:val="20"/>
              </w:rPr>
              <w:t> </w:t>
            </w:r>
            <w:r>
              <w:rPr>
                <w:b/>
                <w:sz w:val="20"/>
              </w:rPr>
              <w:t>do</w:t>
            </w:r>
            <w:r>
              <w:rPr>
                <w:b/>
                <w:spacing w:val="-9"/>
                <w:sz w:val="20"/>
              </w:rPr>
              <w:t> </w:t>
            </w:r>
            <w:r>
              <w:rPr>
                <w:b/>
                <w:sz w:val="20"/>
              </w:rPr>
              <w:t>when</w:t>
            </w:r>
            <w:r>
              <w:rPr>
                <w:b/>
                <w:spacing w:val="-8"/>
                <w:sz w:val="20"/>
              </w:rPr>
              <w:t> </w:t>
            </w:r>
            <w:r>
              <w:rPr>
                <w:b/>
                <w:sz w:val="20"/>
              </w:rPr>
              <w:t>TB</w:t>
            </w:r>
            <w:r>
              <w:rPr>
                <w:b/>
                <w:spacing w:val="-9"/>
                <w:sz w:val="20"/>
              </w:rPr>
              <w:t> </w:t>
            </w:r>
            <w:r>
              <w:rPr>
                <w:b/>
                <w:sz w:val="20"/>
              </w:rPr>
              <w:t>treatment</w:t>
            </w:r>
            <w:r>
              <w:rPr>
                <w:b/>
                <w:spacing w:val="-8"/>
                <w:sz w:val="20"/>
              </w:rPr>
              <w:t> </w:t>
            </w:r>
            <w:r>
              <w:rPr>
                <w:b/>
                <w:sz w:val="20"/>
              </w:rPr>
              <w:t>is</w:t>
            </w:r>
            <w:r>
              <w:rPr>
                <w:b/>
                <w:spacing w:val="-8"/>
                <w:sz w:val="20"/>
              </w:rPr>
              <w:t> </w:t>
            </w:r>
            <w:r>
              <w:rPr>
                <w:b/>
                <w:spacing w:val="-2"/>
                <w:sz w:val="20"/>
              </w:rPr>
              <w:t>started</w:t>
            </w:r>
          </w:p>
        </w:tc>
      </w:tr>
      <w:tr>
        <w:trPr>
          <w:trHeight w:val="232" w:hRule="atLeast"/>
        </w:trPr>
        <w:tc>
          <w:tcPr>
            <w:tcW w:w="3236" w:type="dxa"/>
          </w:tcPr>
          <w:p>
            <w:pPr>
              <w:pStyle w:val="TableParagraph"/>
              <w:spacing w:line="195" w:lineRule="exact"/>
              <w:ind w:left="107"/>
              <w:rPr>
                <w:sz w:val="18"/>
              </w:rPr>
            </w:pPr>
            <w:r>
              <w:rPr>
                <w:sz w:val="18"/>
              </w:rPr>
              <w:t>DTG</w:t>
            </w:r>
            <w:r>
              <w:rPr>
                <w:spacing w:val="-2"/>
                <w:sz w:val="18"/>
              </w:rPr>
              <w:t> </w:t>
            </w:r>
            <w:r>
              <w:rPr>
                <w:sz w:val="18"/>
              </w:rPr>
              <w:t>based</w:t>
            </w:r>
            <w:r>
              <w:rPr>
                <w:spacing w:val="-1"/>
                <w:sz w:val="18"/>
              </w:rPr>
              <w:t> </w:t>
            </w:r>
            <w:r>
              <w:rPr>
                <w:spacing w:val="-2"/>
                <w:sz w:val="18"/>
              </w:rPr>
              <w:t>regimen</w:t>
            </w:r>
          </w:p>
        </w:tc>
        <w:tc>
          <w:tcPr>
            <w:tcW w:w="6625" w:type="dxa"/>
          </w:tcPr>
          <w:p>
            <w:pPr>
              <w:pStyle w:val="TableParagraph"/>
              <w:spacing w:line="195" w:lineRule="exact"/>
              <w:ind w:left="107"/>
              <w:rPr>
                <w:sz w:val="18"/>
              </w:rPr>
            </w:pPr>
            <w:r>
              <w:rPr>
                <w:spacing w:val="-2"/>
                <w:sz w:val="18"/>
              </w:rPr>
              <w:t>DTG</w:t>
            </w:r>
            <w:r>
              <w:rPr>
                <w:spacing w:val="-4"/>
                <w:sz w:val="18"/>
              </w:rPr>
              <w:t> </w:t>
            </w:r>
            <w:r>
              <w:rPr>
                <w:spacing w:val="-2"/>
                <w:sz w:val="18"/>
              </w:rPr>
              <w:t>dose</w:t>
            </w:r>
            <w:r>
              <w:rPr>
                <w:spacing w:val="-4"/>
                <w:sz w:val="18"/>
              </w:rPr>
              <w:t> </w:t>
            </w:r>
            <w:r>
              <w:rPr>
                <w:spacing w:val="-2"/>
                <w:sz w:val="18"/>
              </w:rPr>
              <w:t>is</w:t>
            </w:r>
            <w:r>
              <w:rPr>
                <w:spacing w:val="-4"/>
                <w:sz w:val="18"/>
              </w:rPr>
              <w:t> </w:t>
            </w:r>
            <w:r>
              <w:rPr>
                <w:spacing w:val="-2"/>
                <w:sz w:val="18"/>
              </w:rPr>
              <w:t>doubled</w:t>
            </w:r>
            <w:r>
              <w:rPr>
                <w:spacing w:val="-3"/>
                <w:sz w:val="18"/>
              </w:rPr>
              <w:t> </w:t>
            </w:r>
            <w:r>
              <w:rPr>
                <w:spacing w:val="-2"/>
                <w:sz w:val="18"/>
              </w:rPr>
              <w:t>(Should</w:t>
            </w:r>
            <w:r>
              <w:rPr>
                <w:spacing w:val="-3"/>
                <w:sz w:val="18"/>
              </w:rPr>
              <w:t> </w:t>
            </w:r>
            <w:r>
              <w:rPr>
                <w:spacing w:val="-2"/>
                <w:sz w:val="18"/>
              </w:rPr>
              <w:t>be</w:t>
            </w:r>
            <w:r>
              <w:rPr>
                <w:spacing w:val="-5"/>
                <w:sz w:val="18"/>
              </w:rPr>
              <w:t> </w:t>
            </w:r>
            <w:r>
              <w:rPr>
                <w:spacing w:val="-2"/>
                <w:sz w:val="18"/>
              </w:rPr>
              <w:t>taken</w:t>
            </w:r>
            <w:r>
              <w:rPr>
                <w:spacing w:val="-4"/>
                <w:sz w:val="18"/>
              </w:rPr>
              <w:t> </w:t>
            </w:r>
            <w:r>
              <w:rPr>
                <w:spacing w:val="-2"/>
                <w:sz w:val="18"/>
              </w:rPr>
              <w:t>12hrly)</w:t>
            </w:r>
          </w:p>
        </w:tc>
      </w:tr>
      <w:tr>
        <w:trPr>
          <w:trHeight w:val="698" w:hRule="atLeast"/>
        </w:trPr>
        <w:tc>
          <w:tcPr>
            <w:tcW w:w="3236" w:type="dxa"/>
          </w:tcPr>
          <w:p>
            <w:pPr>
              <w:pStyle w:val="TableParagraph"/>
              <w:spacing w:line="195" w:lineRule="exact"/>
              <w:ind w:left="107"/>
              <w:rPr>
                <w:sz w:val="18"/>
              </w:rPr>
            </w:pPr>
            <w:r>
              <w:rPr>
                <w:sz w:val="18"/>
              </w:rPr>
              <w:t>LPV/r</w:t>
            </w:r>
            <w:r>
              <w:rPr>
                <w:spacing w:val="24"/>
                <w:sz w:val="18"/>
              </w:rPr>
              <w:t> </w:t>
            </w:r>
            <w:r>
              <w:rPr>
                <w:spacing w:val="-2"/>
                <w:sz w:val="18"/>
              </w:rPr>
              <w:t>regimen</w:t>
            </w:r>
          </w:p>
        </w:tc>
        <w:tc>
          <w:tcPr>
            <w:tcW w:w="6625" w:type="dxa"/>
          </w:tcPr>
          <w:p>
            <w:pPr>
              <w:pStyle w:val="TableParagraph"/>
              <w:spacing w:line="195" w:lineRule="exact"/>
              <w:ind w:left="107"/>
              <w:rPr>
                <w:sz w:val="18"/>
              </w:rPr>
            </w:pPr>
            <w:r>
              <w:rPr>
                <w:spacing w:val="-2"/>
                <w:sz w:val="18"/>
              </w:rPr>
              <w:t>Transition</w:t>
            </w:r>
            <w:r>
              <w:rPr>
                <w:spacing w:val="-7"/>
                <w:sz w:val="18"/>
              </w:rPr>
              <w:t> </w:t>
            </w:r>
            <w:r>
              <w:rPr>
                <w:spacing w:val="-2"/>
                <w:sz w:val="18"/>
              </w:rPr>
              <w:t>to</w:t>
            </w:r>
            <w:r>
              <w:rPr>
                <w:spacing w:val="-7"/>
                <w:sz w:val="18"/>
              </w:rPr>
              <w:t> </w:t>
            </w:r>
            <w:r>
              <w:rPr>
                <w:spacing w:val="-2"/>
                <w:sz w:val="18"/>
              </w:rPr>
              <w:t>DTG-based</w:t>
            </w:r>
            <w:r>
              <w:rPr>
                <w:spacing w:val="-4"/>
                <w:sz w:val="18"/>
              </w:rPr>
              <w:t> </w:t>
            </w:r>
            <w:r>
              <w:rPr>
                <w:spacing w:val="-2"/>
                <w:sz w:val="18"/>
              </w:rPr>
              <w:t>regimen</w:t>
            </w:r>
            <w:r>
              <w:rPr>
                <w:spacing w:val="-4"/>
                <w:sz w:val="18"/>
              </w:rPr>
              <w:t> </w:t>
            </w:r>
            <w:r>
              <w:rPr>
                <w:spacing w:val="-2"/>
                <w:sz w:val="18"/>
              </w:rPr>
              <w:t>(with</w:t>
            </w:r>
            <w:r>
              <w:rPr>
                <w:spacing w:val="-7"/>
                <w:sz w:val="18"/>
              </w:rPr>
              <w:t> </w:t>
            </w:r>
            <w:r>
              <w:rPr>
                <w:spacing w:val="-2"/>
                <w:sz w:val="18"/>
              </w:rPr>
              <w:t>appropriate</w:t>
            </w:r>
            <w:r>
              <w:rPr>
                <w:spacing w:val="-5"/>
                <w:sz w:val="18"/>
              </w:rPr>
              <w:t> </w:t>
            </w:r>
            <w:r>
              <w:rPr>
                <w:spacing w:val="-4"/>
                <w:sz w:val="18"/>
              </w:rPr>
              <w:t>dose</w:t>
            </w:r>
          </w:p>
          <w:p>
            <w:pPr>
              <w:pStyle w:val="TableParagraph"/>
              <w:spacing w:line="230" w:lineRule="atLeast" w:before="3"/>
              <w:ind w:left="107" w:right="2431"/>
              <w:rPr>
                <w:sz w:val="18"/>
              </w:rPr>
            </w:pPr>
            <w:r>
              <w:rPr>
                <w:spacing w:val="-2"/>
                <w:sz w:val="18"/>
              </w:rPr>
              <w:t>adjustment)</w:t>
            </w:r>
            <w:r>
              <w:rPr>
                <w:spacing w:val="-5"/>
                <w:sz w:val="18"/>
              </w:rPr>
              <w:t> </w:t>
            </w:r>
            <w:r>
              <w:rPr>
                <w:spacing w:val="-2"/>
                <w:sz w:val="18"/>
              </w:rPr>
              <w:t>is</w:t>
            </w:r>
            <w:r>
              <w:rPr>
                <w:spacing w:val="-6"/>
                <w:sz w:val="18"/>
              </w:rPr>
              <w:t> </w:t>
            </w:r>
            <w:r>
              <w:rPr>
                <w:spacing w:val="-2"/>
                <w:sz w:val="18"/>
              </w:rPr>
              <w:t>preferable,</w:t>
            </w:r>
            <w:r>
              <w:rPr>
                <w:spacing w:val="-6"/>
                <w:sz w:val="18"/>
              </w:rPr>
              <w:t> </w:t>
            </w:r>
            <w:r>
              <w:rPr>
                <w:spacing w:val="-2"/>
                <w:sz w:val="18"/>
              </w:rPr>
              <w:t>and</w:t>
            </w:r>
            <w:r>
              <w:rPr>
                <w:spacing w:val="-4"/>
                <w:sz w:val="18"/>
              </w:rPr>
              <w:t> </w:t>
            </w:r>
            <w:r>
              <w:rPr>
                <w:spacing w:val="-2"/>
                <w:sz w:val="18"/>
              </w:rPr>
              <w:t>if</w:t>
            </w:r>
            <w:r>
              <w:rPr>
                <w:spacing w:val="-6"/>
                <w:sz w:val="18"/>
              </w:rPr>
              <w:t> </w:t>
            </w:r>
            <w:r>
              <w:rPr>
                <w:spacing w:val="-2"/>
                <w:sz w:val="18"/>
              </w:rPr>
              <w:t>not</w:t>
            </w:r>
            <w:r>
              <w:rPr>
                <w:spacing w:val="-5"/>
                <w:sz w:val="18"/>
              </w:rPr>
              <w:t> </w:t>
            </w:r>
            <w:r>
              <w:rPr>
                <w:spacing w:val="-2"/>
                <w:sz w:val="18"/>
              </w:rPr>
              <w:t>possible,</w:t>
            </w:r>
            <w:r>
              <w:rPr>
                <w:spacing w:val="-6"/>
                <w:sz w:val="18"/>
              </w:rPr>
              <w:t> </w:t>
            </w:r>
            <w:r>
              <w:rPr>
                <w:spacing w:val="-2"/>
                <w:sz w:val="18"/>
              </w:rPr>
              <w:t>LPV/r</w:t>
            </w:r>
            <w:r>
              <w:rPr>
                <w:spacing w:val="-5"/>
                <w:sz w:val="18"/>
              </w:rPr>
              <w:t> </w:t>
            </w:r>
            <w:r>
              <w:rPr>
                <w:spacing w:val="-2"/>
                <w:sz w:val="18"/>
              </w:rPr>
              <w:t>dose </w:t>
            </w:r>
            <w:r>
              <w:rPr>
                <w:sz w:val="18"/>
              </w:rPr>
              <w:t>is doubled</w:t>
            </w:r>
          </w:p>
        </w:tc>
      </w:tr>
      <w:tr>
        <w:trPr>
          <w:trHeight w:val="700" w:hRule="atLeast"/>
        </w:trPr>
        <w:tc>
          <w:tcPr>
            <w:tcW w:w="3236" w:type="dxa"/>
          </w:tcPr>
          <w:p>
            <w:pPr>
              <w:pStyle w:val="TableParagraph"/>
              <w:spacing w:line="197" w:lineRule="exact"/>
              <w:ind w:left="107"/>
              <w:rPr>
                <w:sz w:val="18"/>
              </w:rPr>
            </w:pPr>
            <w:r>
              <w:rPr>
                <w:sz w:val="18"/>
              </w:rPr>
              <w:t>ATV/r</w:t>
            </w:r>
            <w:r>
              <w:rPr>
                <w:spacing w:val="23"/>
                <w:sz w:val="18"/>
              </w:rPr>
              <w:t> </w:t>
            </w:r>
            <w:r>
              <w:rPr>
                <w:spacing w:val="-2"/>
                <w:sz w:val="18"/>
              </w:rPr>
              <w:t>regimen</w:t>
            </w:r>
          </w:p>
        </w:tc>
        <w:tc>
          <w:tcPr>
            <w:tcW w:w="6625" w:type="dxa"/>
          </w:tcPr>
          <w:p>
            <w:pPr>
              <w:pStyle w:val="TableParagraph"/>
              <w:spacing w:line="268" w:lineRule="auto"/>
              <w:ind w:left="107"/>
              <w:rPr>
                <w:sz w:val="18"/>
              </w:rPr>
            </w:pPr>
            <w:r>
              <w:rPr>
                <w:sz w:val="18"/>
              </w:rPr>
              <w:t>Change</w:t>
            </w:r>
            <w:r>
              <w:rPr>
                <w:spacing w:val="-12"/>
                <w:sz w:val="18"/>
              </w:rPr>
              <w:t> </w:t>
            </w:r>
            <w:r>
              <w:rPr>
                <w:sz w:val="18"/>
              </w:rPr>
              <w:t>of</w:t>
            </w:r>
            <w:r>
              <w:rPr>
                <w:spacing w:val="-11"/>
                <w:sz w:val="18"/>
              </w:rPr>
              <w:t> </w:t>
            </w:r>
            <w:r>
              <w:rPr>
                <w:sz w:val="18"/>
              </w:rPr>
              <w:t>regimen</w:t>
            </w:r>
            <w:r>
              <w:rPr>
                <w:spacing w:val="-11"/>
                <w:sz w:val="18"/>
              </w:rPr>
              <w:t> </w:t>
            </w:r>
            <w:r>
              <w:rPr>
                <w:sz w:val="18"/>
              </w:rPr>
              <w:t>needed:</w:t>
            </w:r>
            <w:r>
              <w:rPr>
                <w:spacing w:val="-11"/>
                <w:sz w:val="18"/>
              </w:rPr>
              <w:t> </w:t>
            </w:r>
            <w:r>
              <w:rPr>
                <w:sz w:val="18"/>
              </w:rPr>
              <w:t>replace</w:t>
            </w:r>
            <w:r>
              <w:rPr>
                <w:spacing w:val="-12"/>
                <w:sz w:val="18"/>
              </w:rPr>
              <w:t> </w:t>
            </w:r>
            <w:r>
              <w:rPr>
                <w:sz w:val="18"/>
              </w:rPr>
              <w:t>ATV/r</w:t>
            </w:r>
            <w:r>
              <w:rPr>
                <w:spacing w:val="-11"/>
                <w:sz w:val="18"/>
              </w:rPr>
              <w:t> </w:t>
            </w:r>
            <w:r>
              <w:rPr>
                <w:sz w:val="18"/>
              </w:rPr>
              <w:t>with</w:t>
            </w:r>
            <w:r>
              <w:rPr>
                <w:spacing w:val="-11"/>
                <w:sz w:val="18"/>
              </w:rPr>
              <w:t> </w:t>
            </w:r>
            <w:r>
              <w:rPr>
                <w:sz w:val="18"/>
              </w:rPr>
              <w:t>DTG</w:t>
            </w:r>
            <w:r>
              <w:rPr>
                <w:spacing w:val="-11"/>
                <w:sz w:val="18"/>
              </w:rPr>
              <w:t> </w:t>
            </w:r>
            <w:r>
              <w:rPr>
                <w:sz w:val="18"/>
              </w:rPr>
              <w:t>if</w:t>
            </w:r>
            <w:r>
              <w:rPr>
                <w:spacing w:val="-12"/>
                <w:sz w:val="18"/>
              </w:rPr>
              <w:t> </w:t>
            </w:r>
            <w:r>
              <w:rPr>
                <w:sz w:val="18"/>
              </w:rPr>
              <w:t>DTG</w:t>
            </w:r>
            <w:r>
              <w:rPr>
                <w:spacing w:val="-11"/>
                <w:sz w:val="18"/>
              </w:rPr>
              <w:t> </w:t>
            </w:r>
            <w:r>
              <w:rPr>
                <w:sz w:val="18"/>
              </w:rPr>
              <w:t>naïve</w:t>
            </w:r>
            <w:r>
              <w:rPr>
                <w:spacing w:val="-11"/>
                <w:sz w:val="18"/>
              </w:rPr>
              <w:t> </w:t>
            </w:r>
            <w:r>
              <w:rPr>
                <w:sz w:val="18"/>
              </w:rPr>
              <w:t>(with</w:t>
            </w:r>
            <w:r>
              <w:rPr>
                <w:spacing w:val="-11"/>
                <w:sz w:val="18"/>
              </w:rPr>
              <w:t> </w:t>
            </w:r>
            <w:r>
              <w:rPr>
                <w:sz w:val="18"/>
              </w:rPr>
              <w:t>appropriate</w:t>
            </w:r>
            <w:r>
              <w:rPr>
                <w:spacing w:val="-12"/>
                <w:sz w:val="18"/>
              </w:rPr>
              <w:t> </w:t>
            </w:r>
            <w:r>
              <w:rPr>
                <w:sz w:val="18"/>
              </w:rPr>
              <w:t>dose </w:t>
            </w:r>
            <w:r>
              <w:rPr>
                <w:spacing w:val="-2"/>
                <w:sz w:val="18"/>
              </w:rPr>
              <w:t>adjustment)</w:t>
            </w:r>
          </w:p>
          <w:p>
            <w:pPr>
              <w:pStyle w:val="TableParagraph"/>
              <w:ind w:left="107"/>
              <w:rPr>
                <w:sz w:val="18"/>
              </w:rPr>
            </w:pPr>
            <w:r>
              <w:rPr>
                <w:spacing w:val="-2"/>
                <w:sz w:val="18"/>
              </w:rPr>
              <w:t>with LPV/r</w:t>
            </w:r>
            <w:r>
              <w:rPr>
                <w:spacing w:val="-1"/>
                <w:sz w:val="18"/>
              </w:rPr>
              <w:t> </w:t>
            </w:r>
            <w:r>
              <w:rPr>
                <w:spacing w:val="-2"/>
                <w:sz w:val="18"/>
              </w:rPr>
              <w:t>if</w:t>
            </w:r>
            <w:r>
              <w:rPr>
                <w:spacing w:val="-1"/>
                <w:sz w:val="18"/>
              </w:rPr>
              <w:t> </w:t>
            </w:r>
            <w:r>
              <w:rPr>
                <w:spacing w:val="-2"/>
                <w:sz w:val="18"/>
              </w:rPr>
              <w:t>DTG</w:t>
            </w:r>
            <w:r>
              <w:rPr>
                <w:spacing w:val="-1"/>
                <w:sz w:val="18"/>
              </w:rPr>
              <w:t> </w:t>
            </w:r>
            <w:r>
              <w:rPr>
                <w:spacing w:val="-2"/>
                <w:sz w:val="18"/>
              </w:rPr>
              <w:t>experienced</w:t>
            </w:r>
            <w:r>
              <w:rPr>
                <w:sz w:val="18"/>
              </w:rPr>
              <w:t> </w:t>
            </w:r>
            <w:r>
              <w:rPr>
                <w:spacing w:val="-2"/>
                <w:sz w:val="18"/>
              </w:rPr>
              <w:t>with</w:t>
            </w:r>
            <w:r>
              <w:rPr>
                <w:spacing w:val="-1"/>
                <w:sz w:val="18"/>
              </w:rPr>
              <w:t> </w:t>
            </w:r>
            <w:r>
              <w:rPr>
                <w:spacing w:val="-2"/>
                <w:sz w:val="18"/>
              </w:rPr>
              <w:t>appropriate</w:t>
            </w:r>
            <w:r>
              <w:rPr>
                <w:spacing w:val="-1"/>
                <w:sz w:val="18"/>
              </w:rPr>
              <w:t> </w:t>
            </w:r>
            <w:r>
              <w:rPr>
                <w:spacing w:val="-2"/>
                <w:sz w:val="18"/>
              </w:rPr>
              <w:t>dose adjustment</w:t>
            </w:r>
          </w:p>
        </w:tc>
      </w:tr>
      <w:tr>
        <w:trPr>
          <w:trHeight w:val="232" w:hRule="atLeast"/>
        </w:trPr>
        <w:tc>
          <w:tcPr>
            <w:tcW w:w="3236" w:type="dxa"/>
          </w:tcPr>
          <w:p>
            <w:pPr>
              <w:pStyle w:val="TableParagraph"/>
              <w:spacing w:line="195" w:lineRule="exact"/>
              <w:ind w:left="107"/>
              <w:rPr>
                <w:sz w:val="18"/>
              </w:rPr>
            </w:pPr>
            <w:r>
              <w:rPr>
                <w:spacing w:val="-4"/>
                <w:sz w:val="18"/>
              </w:rPr>
              <w:t>TAF-containing</w:t>
            </w:r>
            <w:r>
              <w:rPr>
                <w:spacing w:val="5"/>
                <w:sz w:val="18"/>
              </w:rPr>
              <w:t> </w:t>
            </w:r>
            <w:r>
              <w:rPr>
                <w:spacing w:val="-4"/>
                <w:sz w:val="18"/>
              </w:rPr>
              <w:t>regimen</w:t>
            </w:r>
          </w:p>
        </w:tc>
        <w:tc>
          <w:tcPr>
            <w:tcW w:w="6625" w:type="dxa"/>
          </w:tcPr>
          <w:p>
            <w:pPr>
              <w:pStyle w:val="TableParagraph"/>
              <w:spacing w:line="195" w:lineRule="exact"/>
              <w:ind w:left="107"/>
              <w:rPr>
                <w:sz w:val="18"/>
              </w:rPr>
            </w:pPr>
            <w:r>
              <w:rPr>
                <w:spacing w:val="-2"/>
                <w:sz w:val="18"/>
              </w:rPr>
              <w:t>Change</w:t>
            </w:r>
            <w:r>
              <w:rPr>
                <w:spacing w:val="-9"/>
                <w:sz w:val="18"/>
              </w:rPr>
              <w:t> </w:t>
            </w:r>
            <w:r>
              <w:rPr>
                <w:spacing w:val="-2"/>
                <w:sz w:val="18"/>
              </w:rPr>
              <w:t>of</w:t>
            </w:r>
            <w:r>
              <w:rPr>
                <w:spacing w:val="-9"/>
                <w:sz w:val="18"/>
              </w:rPr>
              <w:t> </w:t>
            </w:r>
            <w:r>
              <w:rPr>
                <w:spacing w:val="-2"/>
                <w:sz w:val="18"/>
              </w:rPr>
              <w:t>regimen</w:t>
            </w:r>
            <w:r>
              <w:rPr>
                <w:spacing w:val="-9"/>
                <w:sz w:val="18"/>
              </w:rPr>
              <w:t> </w:t>
            </w:r>
            <w:r>
              <w:rPr>
                <w:spacing w:val="-2"/>
                <w:sz w:val="18"/>
              </w:rPr>
              <w:t>needed:</w:t>
            </w:r>
            <w:r>
              <w:rPr>
                <w:spacing w:val="-8"/>
                <w:sz w:val="18"/>
              </w:rPr>
              <w:t> </w:t>
            </w:r>
            <w:r>
              <w:rPr>
                <w:spacing w:val="-2"/>
                <w:sz w:val="18"/>
              </w:rPr>
              <w:t>TAF</w:t>
            </w:r>
            <w:r>
              <w:rPr>
                <w:spacing w:val="-8"/>
                <w:sz w:val="18"/>
              </w:rPr>
              <w:t> </w:t>
            </w:r>
            <w:r>
              <w:rPr>
                <w:spacing w:val="-2"/>
                <w:sz w:val="18"/>
              </w:rPr>
              <w:t>to</w:t>
            </w:r>
            <w:r>
              <w:rPr>
                <w:spacing w:val="-9"/>
                <w:sz w:val="18"/>
              </w:rPr>
              <w:t> </w:t>
            </w:r>
            <w:r>
              <w:rPr>
                <w:spacing w:val="-2"/>
                <w:sz w:val="18"/>
              </w:rPr>
              <w:t>be</w:t>
            </w:r>
            <w:r>
              <w:rPr>
                <w:spacing w:val="-9"/>
                <w:sz w:val="18"/>
              </w:rPr>
              <w:t> </w:t>
            </w:r>
            <w:r>
              <w:rPr>
                <w:spacing w:val="-2"/>
                <w:sz w:val="18"/>
              </w:rPr>
              <w:t>replaced</w:t>
            </w:r>
            <w:r>
              <w:rPr>
                <w:spacing w:val="-7"/>
                <w:sz w:val="18"/>
              </w:rPr>
              <w:t> </w:t>
            </w:r>
            <w:r>
              <w:rPr>
                <w:spacing w:val="-2"/>
                <w:sz w:val="18"/>
              </w:rPr>
              <w:t>by</w:t>
            </w:r>
            <w:r>
              <w:rPr>
                <w:spacing w:val="-8"/>
                <w:sz w:val="18"/>
              </w:rPr>
              <w:t> </w:t>
            </w:r>
            <w:r>
              <w:rPr>
                <w:spacing w:val="-2"/>
                <w:sz w:val="18"/>
              </w:rPr>
              <w:t>ABC</w:t>
            </w:r>
            <w:r>
              <w:rPr>
                <w:spacing w:val="-8"/>
                <w:sz w:val="18"/>
              </w:rPr>
              <w:t> </w:t>
            </w:r>
            <w:r>
              <w:rPr>
                <w:spacing w:val="-2"/>
                <w:sz w:val="18"/>
              </w:rPr>
              <w:t>or</w:t>
            </w:r>
            <w:r>
              <w:rPr>
                <w:spacing w:val="-8"/>
                <w:sz w:val="18"/>
              </w:rPr>
              <w:t> </w:t>
            </w:r>
            <w:r>
              <w:rPr>
                <w:spacing w:val="-5"/>
                <w:sz w:val="18"/>
              </w:rPr>
              <w:t>TDF</w:t>
            </w:r>
          </w:p>
        </w:tc>
      </w:tr>
      <w:tr>
        <w:trPr>
          <w:trHeight w:val="697" w:hRule="atLeast"/>
        </w:trPr>
        <w:tc>
          <w:tcPr>
            <w:tcW w:w="3236" w:type="dxa"/>
          </w:tcPr>
          <w:p>
            <w:pPr>
              <w:pStyle w:val="TableParagraph"/>
              <w:spacing w:line="195" w:lineRule="exact"/>
              <w:ind w:left="107"/>
              <w:rPr>
                <w:sz w:val="18"/>
              </w:rPr>
            </w:pPr>
            <w:r>
              <w:rPr>
                <w:sz w:val="18"/>
              </w:rPr>
              <w:t>DRV/r-based</w:t>
            </w:r>
            <w:r>
              <w:rPr>
                <w:spacing w:val="8"/>
                <w:sz w:val="18"/>
              </w:rPr>
              <w:t> </w:t>
            </w:r>
            <w:r>
              <w:rPr>
                <w:spacing w:val="-2"/>
                <w:sz w:val="18"/>
              </w:rPr>
              <w:t>regimen</w:t>
            </w:r>
          </w:p>
        </w:tc>
        <w:tc>
          <w:tcPr>
            <w:tcW w:w="6625" w:type="dxa"/>
          </w:tcPr>
          <w:p>
            <w:pPr>
              <w:pStyle w:val="TableParagraph"/>
              <w:spacing w:line="195" w:lineRule="exact"/>
              <w:ind w:left="107"/>
              <w:rPr>
                <w:sz w:val="18"/>
              </w:rPr>
            </w:pPr>
            <w:r>
              <w:rPr>
                <w:sz w:val="18"/>
              </w:rPr>
              <w:t>Change</w:t>
            </w:r>
            <w:r>
              <w:rPr>
                <w:spacing w:val="-1"/>
                <w:sz w:val="18"/>
              </w:rPr>
              <w:t> </w:t>
            </w:r>
            <w:r>
              <w:rPr>
                <w:sz w:val="18"/>
              </w:rPr>
              <w:t>of</w:t>
            </w:r>
            <w:r>
              <w:rPr>
                <w:spacing w:val="-1"/>
                <w:sz w:val="18"/>
              </w:rPr>
              <w:t> </w:t>
            </w:r>
            <w:r>
              <w:rPr>
                <w:sz w:val="18"/>
              </w:rPr>
              <w:t>regimen</w:t>
            </w:r>
            <w:r>
              <w:rPr>
                <w:spacing w:val="-1"/>
                <w:sz w:val="18"/>
              </w:rPr>
              <w:t> </w:t>
            </w:r>
            <w:r>
              <w:rPr>
                <w:sz w:val="18"/>
              </w:rPr>
              <w:t>needed: replace</w:t>
            </w:r>
            <w:r>
              <w:rPr>
                <w:spacing w:val="-1"/>
                <w:sz w:val="18"/>
              </w:rPr>
              <w:t> </w:t>
            </w:r>
            <w:r>
              <w:rPr>
                <w:sz w:val="18"/>
              </w:rPr>
              <w:t>DRV/r with</w:t>
            </w:r>
            <w:r>
              <w:rPr>
                <w:spacing w:val="-1"/>
                <w:sz w:val="18"/>
              </w:rPr>
              <w:t> </w:t>
            </w:r>
            <w:r>
              <w:rPr>
                <w:sz w:val="18"/>
              </w:rPr>
              <w:t>DTG if DTG naive,</w:t>
            </w:r>
            <w:r>
              <w:rPr>
                <w:spacing w:val="-1"/>
                <w:sz w:val="18"/>
              </w:rPr>
              <w:t> </w:t>
            </w:r>
            <w:r>
              <w:rPr>
                <w:sz w:val="18"/>
              </w:rPr>
              <w:t>with</w:t>
            </w:r>
            <w:r>
              <w:rPr>
                <w:spacing w:val="-1"/>
                <w:sz w:val="18"/>
              </w:rPr>
              <w:t> </w:t>
            </w:r>
            <w:r>
              <w:rPr>
                <w:sz w:val="18"/>
              </w:rPr>
              <w:t>LPV/r if </w:t>
            </w:r>
            <w:r>
              <w:rPr>
                <w:spacing w:val="-5"/>
                <w:sz w:val="18"/>
              </w:rPr>
              <w:t>DTG</w:t>
            </w:r>
          </w:p>
          <w:p>
            <w:pPr>
              <w:pStyle w:val="TableParagraph"/>
              <w:spacing w:line="230" w:lineRule="atLeast" w:before="3"/>
              <w:ind w:left="107"/>
              <w:rPr>
                <w:sz w:val="18"/>
              </w:rPr>
            </w:pPr>
            <w:r>
              <w:rPr>
                <w:sz w:val="18"/>
              </w:rPr>
              <w:t>experienced</w:t>
            </w:r>
            <w:r>
              <w:rPr>
                <w:spacing w:val="7"/>
                <w:sz w:val="18"/>
              </w:rPr>
              <w:t> </w:t>
            </w:r>
            <w:r>
              <w:rPr>
                <w:sz w:val="18"/>
              </w:rPr>
              <w:t>with</w:t>
            </w:r>
            <w:r>
              <w:rPr>
                <w:spacing w:val="6"/>
                <w:sz w:val="18"/>
              </w:rPr>
              <w:t> </w:t>
            </w:r>
            <w:r>
              <w:rPr>
                <w:sz w:val="18"/>
              </w:rPr>
              <w:t>appropriate</w:t>
            </w:r>
            <w:r>
              <w:rPr>
                <w:spacing w:val="6"/>
                <w:sz w:val="18"/>
              </w:rPr>
              <w:t> </w:t>
            </w:r>
            <w:r>
              <w:rPr>
                <w:sz w:val="18"/>
              </w:rPr>
              <w:t>dose</w:t>
            </w:r>
            <w:r>
              <w:rPr>
                <w:spacing w:val="6"/>
                <w:sz w:val="18"/>
              </w:rPr>
              <w:t> </w:t>
            </w:r>
            <w:r>
              <w:rPr>
                <w:sz w:val="18"/>
              </w:rPr>
              <w:t>adjustment.</w:t>
            </w:r>
            <w:r>
              <w:rPr>
                <w:spacing w:val="6"/>
                <w:sz w:val="18"/>
              </w:rPr>
              <w:t> </w:t>
            </w:r>
            <w:r>
              <w:rPr>
                <w:sz w:val="18"/>
              </w:rPr>
              <w:t>For</w:t>
            </w:r>
            <w:r>
              <w:rPr>
                <w:spacing w:val="6"/>
                <w:sz w:val="18"/>
              </w:rPr>
              <w:t> </w:t>
            </w:r>
            <w:r>
              <w:rPr>
                <w:sz w:val="18"/>
              </w:rPr>
              <w:t>patient</w:t>
            </w:r>
            <w:r>
              <w:rPr>
                <w:spacing w:val="7"/>
                <w:sz w:val="18"/>
              </w:rPr>
              <w:t> </w:t>
            </w:r>
            <w:r>
              <w:rPr>
                <w:sz w:val="18"/>
              </w:rPr>
              <w:t>on</w:t>
            </w:r>
            <w:r>
              <w:rPr>
                <w:spacing w:val="6"/>
                <w:sz w:val="18"/>
              </w:rPr>
              <w:t> </w:t>
            </w:r>
            <w:r>
              <w:rPr>
                <w:sz w:val="18"/>
              </w:rPr>
              <w:t>third</w:t>
            </w:r>
            <w:r>
              <w:rPr>
                <w:spacing w:val="7"/>
                <w:sz w:val="18"/>
              </w:rPr>
              <w:t> </w:t>
            </w:r>
            <w:r>
              <w:rPr>
                <w:sz w:val="18"/>
              </w:rPr>
              <w:t>line</w:t>
            </w:r>
            <w:r>
              <w:rPr>
                <w:spacing w:val="6"/>
                <w:sz w:val="18"/>
              </w:rPr>
              <w:t> </w:t>
            </w:r>
            <w:r>
              <w:rPr>
                <w:sz w:val="18"/>
              </w:rPr>
              <w:t>ART,</w:t>
            </w:r>
            <w:r>
              <w:rPr>
                <w:spacing w:val="6"/>
                <w:sz w:val="18"/>
              </w:rPr>
              <w:t> </w:t>
            </w:r>
            <w:r>
              <w:rPr>
                <w:sz w:val="18"/>
              </w:rPr>
              <w:t>substitute rifampicin with rifabutin</w:t>
            </w:r>
          </w:p>
        </w:tc>
      </w:tr>
      <w:tr>
        <w:trPr>
          <w:trHeight w:val="234" w:hRule="atLeast"/>
        </w:trPr>
        <w:tc>
          <w:tcPr>
            <w:tcW w:w="3236" w:type="dxa"/>
          </w:tcPr>
          <w:p>
            <w:pPr>
              <w:pStyle w:val="TableParagraph"/>
              <w:spacing w:line="195" w:lineRule="exact"/>
              <w:ind w:left="107"/>
              <w:rPr>
                <w:sz w:val="18"/>
              </w:rPr>
            </w:pPr>
            <w:r>
              <w:rPr>
                <w:spacing w:val="-4"/>
                <w:sz w:val="18"/>
              </w:rPr>
              <w:t>EFV-400</w:t>
            </w:r>
            <w:r>
              <w:rPr>
                <w:sz w:val="18"/>
              </w:rPr>
              <w:t> </w:t>
            </w:r>
            <w:r>
              <w:rPr>
                <w:spacing w:val="-4"/>
                <w:sz w:val="18"/>
              </w:rPr>
              <w:t>based</w:t>
            </w:r>
            <w:r>
              <w:rPr>
                <w:spacing w:val="2"/>
                <w:sz w:val="18"/>
              </w:rPr>
              <w:t> </w:t>
            </w:r>
            <w:r>
              <w:rPr>
                <w:spacing w:val="-4"/>
                <w:sz w:val="18"/>
              </w:rPr>
              <w:t>regimen</w:t>
            </w:r>
          </w:p>
        </w:tc>
        <w:tc>
          <w:tcPr>
            <w:tcW w:w="6625" w:type="dxa"/>
          </w:tcPr>
          <w:p>
            <w:pPr>
              <w:pStyle w:val="TableParagraph"/>
              <w:spacing w:line="195" w:lineRule="exact"/>
              <w:ind w:left="107"/>
              <w:rPr>
                <w:sz w:val="18"/>
              </w:rPr>
            </w:pPr>
            <w:r>
              <w:rPr>
                <w:sz w:val="18"/>
              </w:rPr>
              <w:t>No</w:t>
            </w:r>
            <w:r>
              <w:rPr>
                <w:spacing w:val="-12"/>
                <w:sz w:val="18"/>
              </w:rPr>
              <w:t> </w:t>
            </w:r>
            <w:r>
              <w:rPr>
                <w:sz w:val="18"/>
              </w:rPr>
              <w:t>dose</w:t>
            </w:r>
            <w:r>
              <w:rPr>
                <w:spacing w:val="-11"/>
                <w:sz w:val="18"/>
              </w:rPr>
              <w:t> </w:t>
            </w:r>
            <w:r>
              <w:rPr>
                <w:sz w:val="18"/>
              </w:rPr>
              <w:t>adjustment</w:t>
            </w:r>
            <w:r>
              <w:rPr>
                <w:spacing w:val="-11"/>
                <w:sz w:val="18"/>
              </w:rPr>
              <w:t> </w:t>
            </w:r>
            <w:r>
              <w:rPr>
                <w:sz w:val="18"/>
              </w:rPr>
              <w:t>is</w:t>
            </w:r>
            <w:r>
              <w:rPr>
                <w:spacing w:val="-11"/>
                <w:sz w:val="18"/>
              </w:rPr>
              <w:t> </w:t>
            </w:r>
            <w:r>
              <w:rPr>
                <w:spacing w:val="-2"/>
                <w:sz w:val="18"/>
              </w:rPr>
              <w:t>necessary</w:t>
            </w:r>
          </w:p>
        </w:tc>
      </w:tr>
    </w:tbl>
    <w:p>
      <w:pPr>
        <w:pStyle w:val="BodyText"/>
        <w:spacing w:before="3"/>
        <w:rPr>
          <w:i/>
          <w:sz w:val="19"/>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1"/>
        <w:gridCol w:w="9014"/>
      </w:tblGrid>
      <w:tr>
        <w:trPr>
          <w:trHeight w:val="953" w:hRule="atLeast"/>
        </w:trPr>
        <w:tc>
          <w:tcPr>
            <w:tcW w:w="731" w:type="dxa"/>
            <w:shd w:val="clear" w:color="auto" w:fill="E1EED9"/>
          </w:tcPr>
          <w:p>
            <w:pPr>
              <w:pStyle w:val="TableParagraph"/>
              <w:spacing w:before="8"/>
              <w:rPr>
                <w:i/>
                <w:sz w:val="20"/>
              </w:rPr>
            </w:pPr>
          </w:p>
          <w:p>
            <w:pPr>
              <w:pStyle w:val="TableParagraph"/>
              <w:ind w:left="128"/>
              <w:rPr>
                <w:sz w:val="20"/>
              </w:rPr>
            </w:pPr>
            <w:r>
              <w:rPr>
                <w:sz w:val="20"/>
              </w:rPr>
              <w:drawing>
                <wp:inline distT="0" distB="0" distL="0" distR="0">
                  <wp:extent cx="297560" cy="297561"/>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57" cstate="print"/>
                          <a:stretch>
                            <a:fillRect/>
                          </a:stretch>
                        </pic:blipFill>
                        <pic:spPr>
                          <a:xfrm>
                            <a:off x="0" y="0"/>
                            <a:ext cx="297560" cy="297561"/>
                          </a:xfrm>
                          <a:prstGeom prst="rect">
                            <a:avLst/>
                          </a:prstGeom>
                        </pic:spPr>
                      </pic:pic>
                    </a:graphicData>
                  </a:graphic>
                </wp:inline>
              </w:drawing>
            </w:r>
            <w:r>
              <w:rPr>
                <w:sz w:val="20"/>
              </w:rPr>
            </w:r>
          </w:p>
        </w:tc>
        <w:tc>
          <w:tcPr>
            <w:tcW w:w="9014" w:type="dxa"/>
            <w:shd w:val="clear" w:color="auto" w:fill="E1EED9"/>
          </w:tcPr>
          <w:p>
            <w:pPr>
              <w:pStyle w:val="TableParagraph"/>
              <w:numPr>
                <w:ilvl w:val="0"/>
                <w:numId w:val="118"/>
              </w:numPr>
              <w:tabs>
                <w:tab w:pos="497" w:val="left" w:leader="none"/>
              </w:tabs>
              <w:spacing w:line="229" w:lineRule="exact" w:before="130" w:after="0"/>
              <w:ind w:left="497" w:right="0" w:hanging="360"/>
              <w:jc w:val="left"/>
              <w:rPr>
                <w:sz w:val="20"/>
              </w:rPr>
            </w:pPr>
            <w:r>
              <w:rPr>
                <w:sz w:val="20"/>
              </w:rPr>
              <w:t>Children</w:t>
            </w:r>
            <w:r>
              <w:rPr>
                <w:spacing w:val="28"/>
                <w:sz w:val="20"/>
              </w:rPr>
              <w:t> </w:t>
            </w:r>
            <w:r>
              <w:rPr>
                <w:sz w:val="20"/>
              </w:rPr>
              <w:t>being</w:t>
            </w:r>
            <w:r>
              <w:rPr>
                <w:spacing w:val="30"/>
                <w:sz w:val="20"/>
              </w:rPr>
              <w:t> </w:t>
            </w:r>
            <w:r>
              <w:rPr>
                <w:sz w:val="20"/>
              </w:rPr>
              <w:t>treated</w:t>
            </w:r>
            <w:r>
              <w:rPr>
                <w:spacing w:val="30"/>
                <w:sz w:val="20"/>
              </w:rPr>
              <w:t> </w:t>
            </w:r>
            <w:r>
              <w:rPr>
                <w:sz w:val="20"/>
              </w:rPr>
              <w:t>for</w:t>
            </w:r>
            <w:r>
              <w:rPr>
                <w:spacing w:val="30"/>
                <w:sz w:val="20"/>
              </w:rPr>
              <w:t> </w:t>
            </w:r>
            <w:r>
              <w:rPr>
                <w:sz w:val="20"/>
              </w:rPr>
              <w:t>TB</w:t>
            </w:r>
            <w:r>
              <w:rPr>
                <w:spacing w:val="30"/>
                <w:sz w:val="20"/>
              </w:rPr>
              <w:t> </w:t>
            </w:r>
            <w:r>
              <w:rPr>
                <w:sz w:val="20"/>
              </w:rPr>
              <w:t>with</w:t>
            </w:r>
            <w:r>
              <w:rPr>
                <w:spacing w:val="29"/>
                <w:sz w:val="20"/>
              </w:rPr>
              <w:t> </w:t>
            </w:r>
            <w:r>
              <w:rPr>
                <w:sz w:val="20"/>
              </w:rPr>
              <w:t>a</w:t>
            </w:r>
            <w:r>
              <w:rPr>
                <w:spacing w:val="29"/>
                <w:sz w:val="20"/>
              </w:rPr>
              <w:t> </w:t>
            </w:r>
            <w:r>
              <w:rPr>
                <w:sz w:val="20"/>
              </w:rPr>
              <w:t>Rifamycin-based</w:t>
            </w:r>
            <w:r>
              <w:rPr>
                <w:spacing w:val="31"/>
                <w:sz w:val="20"/>
              </w:rPr>
              <w:t> </w:t>
            </w:r>
            <w:r>
              <w:rPr>
                <w:sz w:val="20"/>
              </w:rPr>
              <w:t>regimen,</w:t>
            </w:r>
            <w:r>
              <w:rPr>
                <w:spacing w:val="29"/>
                <w:sz w:val="20"/>
              </w:rPr>
              <w:t> </w:t>
            </w:r>
            <w:r>
              <w:rPr>
                <w:sz w:val="20"/>
              </w:rPr>
              <w:t>using</w:t>
            </w:r>
            <w:r>
              <w:rPr>
                <w:spacing w:val="31"/>
                <w:sz w:val="20"/>
              </w:rPr>
              <w:t> </w:t>
            </w:r>
            <w:r>
              <w:rPr>
                <w:sz w:val="20"/>
              </w:rPr>
              <w:t>a</w:t>
            </w:r>
            <w:r>
              <w:rPr>
                <w:spacing w:val="29"/>
                <w:sz w:val="20"/>
              </w:rPr>
              <w:t> </w:t>
            </w:r>
            <w:r>
              <w:rPr>
                <w:sz w:val="20"/>
              </w:rPr>
              <w:t>triple</w:t>
            </w:r>
            <w:r>
              <w:rPr>
                <w:spacing w:val="31"/>
                <w:sz w:val="20"/>
              </w:rPr>
              <w:t> </w:t>
            </w:r>
            <w:r>
              <w:rPr>
                <w:sz w:val="20"/>
              </w:rPr>
              <w:t>NRTI</w:t>
            </w:r>
            <w:r>
              <w:rPr>
                <w:spacing w:val="33"/>
                <w:sz w:val="20"/>
              </w:rPr>
              <w:t> </w:t>
            </w:r>
            <w:r>
              <w:rPr>
                <w:sz w:val="20"/>
              </w:rPr>
              <w:t>regimen</w:t>
            </w:r>
            <w:r>
              <w:rPr>
                <w:spacing w:val="29"/>
                <w:sz w:val="20"/>
              </w:rPr>
              <w:t> </w:t>
            </w:r>
            <w:r>
              <w:rPr>
                <w:spacing w:val="-2"/>
                <w:sz w:val="20"/>
              </w:rPr>
              <w:t>e.g.,</w:t>
            </w:r>
          </w:p>
          <w:p>
            <w:pPr>
              <w:pStyle w:val="TableParagraph"/>
              <w:spacing w:line="228" w:lineRule="exact"/>
              <w:ind w:left="497"/>
              <w:rPr>
                <w:sz w:val="20"/>
              </w:rPr>
            </w:pPr>
            <w:r>
              <w:rPr>
                <w:i/>
                <w:sz w:val="20"/>
              </w:rPr>
              <w:t>AZT+3TC+ABC</w:t>
            </w:r>
            <w:r>
              <w:rPr>
                <w:i/>
                <w:spacing w:val="-2"/>
                <w:sz w:val="20"/>
              </w:rPr>
              <w:t> </w:t>
            </w:r>
            <w:r>
              <w:rPr>
                <w:sz w:val="20"/>
              </w:rPr>
              <w:t>may</w:t>
            </w:r>
            <w:r>
              <w:rPr>
                <w:spacing w:val="-2"/>
                <w:sz w:val="20"/>
              </w:rPr>
              <w:t> </w:t>
            </w:r>
            <w:r>
              <w:rPr>
                <w:sz w:val="20"/>
              </w:rPr>
              <w:t>be</w:t>
            </w:r>
            <w:r>
              <w:rPr>
                <w:spacing w:val="-2"/>
                <w:sz w:val="20"/>
              </w:rPr>
              <w:t> considered.</w:t>
            </w:r>
          </w:p>
          <w:p>
            <w:pPr>
              <w:pStyle w:val="TableParagraph"/>
              <w:numPr>
                <w:ilvl w:val="0"/>
                <w:numId w:val="118"/>
              </w:numPr>
              <w:tabs>
                <w:tab w:pos="497" w:val="left" w:leader="none"/>
              </w:tabs>
              <w:spacing w:line="229" w:lineRule="exact" w:before="0" w:after="0"/>
              <w:ind w:left="497" w:right="0" w:hanging="360"/>
              <w:jc w:val="left"/>
              <w:rPr>
                <w:sz w:val="20"/>
              </w:rPr>
            </w:pPr>
            <w:r>
              <w:rPr>
                <w:spacing w:val="-4"/>
                <w:sz w:val="20"/>
              </w:rPr>
              <w:t>This</w:t>
            </w:r>
            <w:r>
              <w:rPr>
                <w:spacing w:val="-8"/>
                <w:sz w:val="20"/>
              </w:rPr>
              <w:t> </w:t>
            </w:r>
            <w:r>
              <w:rPr>
                <w:spacing w:val="-4"/>
                <w:sz w:val="20"/>
              </w:rPr>
              <w:t>regimen may</w:t>
            </w:r>
            <w:r>
              <w:rPr>
                <w:spacing w:val="-6"/>
                <w:sz w:val="20"/>
              </w:rPr>
              <w:t> </w:t>
            </w:r>
            <w:r>
              <w:rPr>
                <w:spacing w:val="-4"/>
                <w:sz w:val="20"/>
              </w:rPr>
              <w:t>however</w:t>
            </w:r>
            <w:r>
              <w:rPr>
                <w:spacing w:val="-6"/>
                <w:sz w:val="20"/>
              </w:rPr>
              <w:t> </w:t>
            </w:r>
            <w:r>
              <w:rPr>
                <w:spacing w:val="-4"/>
                <w:sz w:val="20"/>
              </w:rPr>
              <w:t>be</w:t>
            </w:r>
            <w:r>
              <w:rPr>
                <w:spacing w:val="-5"/>
                <w:sz w:val="20"/>
              </w:rPr>
              <w:t> </w:t>
            </w:r>
            <w:r>
              <w:rPr>
                <w:spacing w:val="-4"/>
                <w:sz w:val="20"/>
              </w:rPr>
              <w:t>inferior</w:t>
            </w:r>
            <w:r>
              <w:rPr>
                <w:spacing w:val="-7"/>
                <w:sz w:val="20"/>
              </w:rPr>
              <w:t> </w:t>
            </w:r>
            <w:r>
              <w:rPr>
                <w:spacing w:val="-4"/>
                <w:sz w:val="20"/>
              </w:rPr>
              <w:t>in</w:t>
            </w:r>
            <w:r>
              <w:rPr>
                <w:spacing w:val="-7"/>
                <w:sz w:val="20"/>
              </w:rPr>
              <w:t> </w:t>
            </w:r>
            <w:r>
              <w:rPr>
                <w:spacing w:val="-4"/>
                <w:sz w:val="20"/>
              </w:rPr>
              <w:t>children</w:t>
            </w:r>
            <w:r>
              <w:rPr>
                <w:spacing w:val="-7"/>
                <w:sz w:val="20"/>
              </w:rPr>
              <w:t> </w:t>
            </w:r>
            <w:r>
              <w:rPr>
                <w:spacing w:val="-4"/>
                <w:sz w:val="20"/>
              </w:rPr>
              <w:t>with</w:t>
            </w:r>
            <w:r>
              <w:rPr>
                <w:spacing w:val="-7"/>
                <w:sz w:val="20"/>
              </w:rPr>
              <w:t> </w:t>
            </w:r>
            <w:r>
              <w:rPr>
                <w:spacing w:val="-4"/>
                <w:sz w:val="20"/>
              </w:rPr>
              <w:t>high</w:t>
            </w:r>
            <w:r>
              <w:rPr>
                <w:spacing w:val="-6"/>
                <w:sz w:val="20"/>
              </w:rPr>
              <w:t> </w:t>
            </w:r>
            <w:r>
              <w:rPr>
                <w:spacing w:val="-4"/>
                <w:sz w:val="20"/>
              </w:rPr>
              <w:t>plasma</w:t>
            </w:r>
            <w:r>
              <w:rPr>
                <w:spacing w:val="-6"/>
                <w:sz w:val="20"/>
              </w:rPr>
              <w:t> </w:t>
            </w:r>
            <w:r>
              <w:rPr>
                <w:spacing w:val="-4"/>
                <w:sz w:val="20"/>
              </w:rPr>
              <w:t>viral</w:t>
            </w:r>
            <w:r>
              <w:rPr>
                <w:spacing w:val="-7"/>
                <w:sz w:val="20"/>
              </w:rPr>
              <w:t> </w:t>
            </w:r>
            <w:r>
              <w:rPr>
                <w:spacing w:val="-4"/>
                <w:sz w:val="20"/>
              </w:rPr>
              <w:t>loads</w:t>
            </w:r>
          </w:p>
        </w:tc>
      </w:tr>
    </w:tbl>
    <w:p>
      <w:pPr>
        <w:pStyle w:val="Heading3"/>
        <w:spacing w:before="198"/>
      </w:pPr>
      <w:bookmarkStart w:name="_bookmark147" w:id="148"/>
      <w:bookmarkEnd w:id="148"/>
      <w:r>
        <w:rPr>
          <w:b w:val="0"/>
        </w:rPr>
      </w:r>
      <w:r>
        <w:rPr>
          <w:color w:val="6F2F9F"/>
          <w:w w:val="85"/>
        </w:rPr>
        <w:t>Considerations</w:t>
      </w:r>
      <w:r>
        <w:rPr>
          <w:color w:val="6F2F9F"/>
          <w:spacing w:val="26"/>
        </w:rPr>
        <w:t> </w:t>
      </w:r>
      <w:r>
        <w:rPr>
          <w:color w:val="6F2F9F"/>
          <w:w w:val="85"/>
        </w:rPr>
        <w:t>for</w:t>
      </w:r>
      <w:r>
        <w:rPr>
          <w:color w:val="6F2F9F"/>
          <w:spacing w:val="22"/>
        </w:rPr>
        <w:t> </w:t>
      </w:r>
      <w:r>
        <w:rPr>
          <w:color w:val="6F2F9F"/>
          <w:w w:val="85"/>
        </w:rPr>
        <w:t>ART</w:t>
      </w:r>
      <w:r>
        <w:rPr>
          <w:color w:val="6F2F9F"/>
          <w:spacing w:val="25"/>
        </w:rPr>
        <w:t> </w:t>
      </w:r>
      <w:r>
        <w:rPr>
          <w:color w:val="6F2F9F"/>
          <w:w w:val="85"/>
        </w:rPr>
        <w:t>in</w:t>
      </w:r>
      <w:r>
        <w:rPr>
          <w:color w:val="6F2F9F"/>
          <w:spacing w:val="20"/>
        </w:rPr>
        <w:t> </w:t>
      </w:r>
      <w:r>
        <w:rPr>
          <w:color w:val="6F2F9F"/>
          <w:w w:val="85"/>
        </w:rPr>
        <w:t>XDR/MDR</w:t>
      </w:r>
      <w:r>
        <w:rPr>
          <w:color w:val="6F2F9F"/>
          <w:spacing w:val="28"/>
        </w:rPr>
        <w:t> </w:t>
      </w:r>
      <w:r>
        <w:rPr>
          <w:color w:val="6F2F9F"/>
          <w:spacing w:val="-5"/>
          <w:w w:val="85"/>
        </w:rPr>
        <w:t>TB</w:t>
      </w:r>
    </w:p>
    <w:p>
      <w:pPr>
        <w:pStyle w:val="BodyText"/>
        <w:spacing w:line="252" w:lineRule="auto" w:before="220"/>
        <w:ind w:left="352" w:right="153"/>
        <w:jc w:val="both"/>
      </w:pPr>
      <w:r>
        <w:rPr>
          <w:spacing w:val="-4"/>
        </w:rPr>
        <w:t>Bedaquiline is primarily metabolized by CYP3A4, therefore, its</w:t>
      </w:r>
      <w:r>
        <w:rPr>
          <w:spacing w:val="-5"/>
        </w:rPr>
        <w:t> </w:t>
      </w:r>
      <w:r>
        <w:rPr>
          <w:spacing w:val="-4"/>
        </w:rPr>
        <w:t>concomitant use with EFV and PIs for patients with XDR/MDR </w:t>
      </w:r>
      <w:r>
        <w:rPr>
          <w:spacing w:val="-2"/>
        </w:rPr>
        <w:t>TB</w:t>
      </w:r>
      <w:r>
        <w:rPr>
          <w:spacing w:val="-11"/>
        </w:rPr>
        <w:t> </w:t>
      </w:r>
      <w:r>
        <w:rPr>
          <w:spacing w:val="-2"/>
        </w:rPr>
        <w:t>can</w:t>
      </w:r>
      <w:r>
        <w:rPr>
          <w:spacing w:val="-10"/>
        </w:rPr>
        <w:t> </w:t>
      </w:r>
      <w:r>
        <w:rPr>
          <w:spacing w:val="-2"/>
        </w:rPr>
        <w:t>interfere</w:t>
      </w:r>
      <w:r>
        <w:rPr>
          <w:spacing w:val="-11"/>
        </w:rPr>
        <w:t> </w:t>
      </w:r>
      <w:r>
        <w:rPr>
          <w:spacing w:val="-2"/>
        </w:rPr>
        <w:t>with</w:t>
      </w:r>
      <w:r>
        <w:rPr>
          <w:spacing w:val="-10"/>
        </w:rPr>
        <w:t> </w:t>
      </w:r>
      <w:r>
        <w:rPr>
          <w:spacing w:val="-2"/>
        </w:rPr>
        <w:t>drug</w:t>
      </w:r>
      <w:r>
        <w:rPr>
          <w:spacing w:val="-11"/>
        </w:rPr>
        <w:t> </w:t>
      </w:r>
      <w:r>
        <w:rPr>
          <w:spacing w:val="-2"/>
        </w:rPr>
        <w:t>concentrations</w:t>
      </w:r>
      <w:r>
        <w:rPr>
          <w:spacing w:val="-10"/>
        </w:rPr>
        <w:t> </w:t>
      </w:r>
      <w:r>
        <w:rPr>
          <w:spacing w:val="-2"/>
        </w:rPr>
        <w:t>and</w:t>
      </w:r>
      <w:r>
        <w:rPr>
          <w:spacing w:val="-11"/>
        </w:rPr>
        <w:t> </w:t>
      </w:r>
      <w:r>
        <w:rPr>
          <w:spacing w:val="-2"/>
        </w:rPr>
        <w:t>should</w:t>
      </w:r>
      <w:r>
        <w:rPr>
          <w:spacing w:val="-10"/>
        </w:rPr>
        <w:t> </w:t>
      </w:r>
      <w:r>
        <w:rPr>
          <w:spacing w:val="-2"/>
        </w:rPr>
        <w:t>be</w:t>
      </w:r>
      <w:r>
        <w:rPr>
          <w:spacing w:val="-11"/>
        </w:rPr>
        <w:t> </w:t>
      </w:r>
      <w:r>
        <w:rPr>
          <w:spacing w:val="-2"/>
        </w:rPr>
        <w:t>undertaken</w:t>
      </w:r>
      <w:r>
        <w:rPr>
          <w:spacing w:val="-10"/>
        </w:rPr>
        <w:t> </w:t>
      </w:r>
      <w:r>
        <w:rPr>
          <w:spacing w:val="-2"/>
        </w:rPr>
        <w:t>with</w:t>
      </w:r>
      <w:r>
        <w:rPr>
          <w:spacing w:val="-11"/>
        </w:rPr>
        <w:t> </w:t>
      </w:r>
      <w:r>
        <w:rPr>
          <w:spacing w:val="-2"/>
        </w:rPr>
        <w:t>extreme</w:t>
      </w:r>
      <w:r>
        <w:rPr>
          <w:spacing w:val="-10"/>
        </w:rPr>
        <w:t> </w:t>
      </w:r>
      <w:r>
        <w:rPr>
          <w:spacing w:val="-2"/>
        </w:rPr>
        <w:t>caution</w:t>
      </w:r>
      <w:r>
        <w:rPr>
          <w:spacing w:val="-11"/>
        </w:rPr>
        <w:t> </w:t>
      </w:r>
      <w:r>
        <w:rPr>
          <w:spacing w:val="-2"/>
        </w:rPr>
        <w:t>and</w:t>
      </w:r>
      <w:r>
        <w:rPr>
          <w:spacing w:val="-10"/>
        </w:rPr>
        <w:t> </w:t>
      </w:r>
      <w:r>
        <w:rPr>
          <w:spacing w:val="-2"/>
        </w:rPr>
        <w:t>close</w:t>
      </w:r>
      <w:r>
        <w:rPr>
          <w:spacing w:val="-10"/>
        </w:rPr>
        <w:t> </w:t>
      </w:r>
      <w:r>
        <w:rPr>
          <w:spacing w:val="-2"/>
        </w:rPr>
        <w:t>clinical,</w:t>
      </w:r>
      <w:r>
        <w:rPr>
          <w:spacing w:val="-11"/>
        </w:rPr>
        <w:t> </w:t>
      </w:r>
      <w:r>
        <w:rPr>
          <w:spacing w:val="-2"/>
        </w:rPr>
        <w:t>bacteriological</w:t>
      </w:r>
      <w:r>
        <w:rPr>
          <w:spacing w:val="-10"/>
        </w:rPr>
        <w:t> </w:t>
      </w:r>
      <w:r>
        <w:rPr>
          <w:spacing w:val="-2"/>
        </w:rPr>
        <w:t>and </w:t>
      </w:r>
      <w:r>
        <w:rPr/>
        <w:t>virological</w:t>
      </w:r>
      <w:r>
        <w:rPr>
          <w:spacing w:val="-13"/>
        </w:rPr>
        <w:t> </w:t>
      </w:r>
      <w:r>
        <w:rPr/>
        <w:t>monitoring.</w:t>
      </w:r>
      <w:r>
        <w:rPr>
          <w:spacing w:val="-12"/>
        </w:rPr>
        <w:t> </w:t>
      </w:r>
      <w:r>
        <w:rPr/>
        <w:t>Therapeutic</w:t>
      </w:r>
      <w:r>
        <w:rPr>
          <w:spacing w:val="-13"/>
        </w:rPr>
        <w:t> </w:t>
      </w:r>
      <w:r>
        <w:rPr/>
        <w:t>drug</w:t>
      </w:r>
      <w:r>
        <w:rPr>
          <w:spacing w:val="-12"/>
        </w:rPr>
        <w:t> </w:t>
      </w:r>
      <w:r>
        <w:rPr/>
        <w:t>monitoring</w:t>
      </w:r>
      <w:r>
        <w:rPr>
          <w:spacing w:val="-13"/>
        </w:rPr>
        <w:t> </w:t>
      </w:r>
      <w:r>
        <w:rPr/>
        <w:t>should</w:t>
      </w:r>
      <w:r>
        <w:rPr>
          <w:spacing w:val="-12"/>
        </w:rPr>
        <w:t> </w:t>
      </w:r>
      <w:r>
        <w:rPr/>
        <w:t>be</w:t>
      </w:r>
      <w:r>
        <w:rPr>
          <w:spacing w:val="-13"/>
        </w:rPr>
        <w:t> </w:t>
      </w:r>
      <w:r>
        <w:rPr/>
        <w:t>considered</w:t>
      </w:r>
      <w:r>
        <w:rPr>
          <w:spacing w:val="-12"/>
        </w:rPr>
        <w:t> </w:t>
      </w:r>
      <w:r>
        <w:rPr/>
        <w:t>in</w:t>
      </w:r>
      <w:r>
        <w:rPr>
          <w:spacing w:val="-13"/>
        </w:rPr>
        <w:t> </w:t>
      </w:r>
      <w:r>
        <w:rPr/>
        <w:t>these</w:t>
      </w:r>
      <w:r>
        <w:rPr>
          <w:spacing w:val="-12"/>
        </w:rPr>
        <w:t> </w:t>
      </w:r>
      <w:r>
        <w:rPr/>
        <w:t>patients.</w:t>
      </w:r>
    </w:p>
    <w:p>
      <w:pPr>
        <w:pStyle w:val="BodyText"/>
        <w:spacing w:before="5"/>
        <w:rPr>
          <w:sz w:val="15"/>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9"/>
        <w:gridCol w:w="9182"/>
      </w:tblGrid>
      <w:tr>
        <w:trPr>
          <w:trHeight w:val="3389" w:hRule="atLeast"/>
        </w:trPr>
        <w:tc>
          <w:tcPr>
            <w:tcW w:w="789" w:type="dxa"/>
            <w:shd w:val="clear" w:color="auto" w:fill="FFF1CC"/>
          </w:tcPr>
          <w:p>
            <w:pPr>
              <w:pStyle w:val="TableParagraph"/>
              <w:rPr>
                <w:sz w:val="20"/>
              </w:rPr>
            </w:pPr>
          </w:p>
          <w:p>
            <w:pPr>
              <w:pStyle w:val="TableParagraph"/>
              <w:rPr>
                <w:sz w:val="20"/>
              </w:rPr>
            </w:pPr>
          </w:p>
          <w:p>
            <w:pPr>
              <w:pStyle w:val="TableParagraph"/>
              <w:rPr>
                <w:sz w:val="20"/>
              </w:rPr>
            </w:pPr>
          </w:p>
          <w:p>
            <w:pPr>
              <w:pStyle w:val="TableParagraph"/>
              <w:spacing w:before="202"/>
              <w:rPr>
                <w:sz w:val="20"/>
              </w:rPr>
            </w:pPr>
          </w:p>
          <w:p>
            <w:pPr>
              <w:pStyle w:val="TableParagraph"/>
              <w:ind w:left="168"/>
              <w:rPr>
                <w:sz w:val="20"/>
              </w:rPr>
            </w:pPr>
            <w:r>
              <w:rPr>
                <w:sz w:val="20"/>
              </w:rPr>
              <w:drawing>
                <wp:inline distT="0" distB="0" distL="0" distR="0">
                  <wp:extent cx="310133" cy="310133"/>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23" cstate="print"/>
                          <a:stretch>
                            <a:fillRect/>
                          </a:stretch>
                        </pic:blipFill>
                        <pic:spPr>
                          <a:xfrm>
                            <a:off x="0" y="0"/>
                            <a:ext cx="310133" cy="310133"/>
                          </a:xfrm>
                          <a:prstGeom prst="rect">
                            <a:avLst/>
                          </a:prstGeom>
                        </pic:spPr>
                      </pic:pic>
                    </a:graphicData>
                  </a:graphic>
                </wp:inline>
              </w:drawing>
            </w:r>
            <w:r>
              <w:rPr>
                <w:sz w:val="20"/>
              </w:rPr>
            </w:r>
          </w:p>
        </w:tc>
        <w:tc>
          <w:tcPr>
            <w:tcW w:w="9182" w:type="dxa"/>
            <w:shd w:val="clear" w:color="auto" w:fill="FFF1CC"/>
          </w:tcPr>
          <w:p>
            <w:pPr>
              <w:pStyle w:val="TableParagraph"/>
              <w:numPr>
                <w:ilvl w:val="0"/>
                <w:numId w:val="119"/>
              </w:numPr>
              <w:tabs>
                <w:tab w:pos="497" w:val="left" w:leader="none"/>
              </w:tabs>
              <w:spacing w:line="271" w:lineRule="auto" w:before="127" w:after="0"/>
              <w:ind w:left="497" w:right="263" w:hanging="360"/>
              <w:jc w:val="left"/>
              <w:rPr>
                <w:sz w:val="20"/>
              </w:rPr>
            </w:pPr>
            <w:r>
              <w:rPr>
                <w:spacing w:val="-2"/>
                <w:sz w:val="20"/>
              </w:rPr>
              <w:t>WHO policy on collaborative TB/HIV activities Guidelines for national programmes &amp; other stakeholders, </w:t>
            </w:r>
            <w:r>
              <w:rPr>
                <w:sz w:val="20"/>
              </w:rPr>
              <w:t>Geneva, 2012</w:t>
            </w:r>
          </w:p>
          <w:p>
            <w:pPr>
              <w:pStyle w:val="TableParagraph"/>
              <w:numPr>
                <w:ilvl w:val="0"/>
                <w:numId w:val="119"/>
              </w:numPr>
              <w:tabs>
                <w:tab w:pos="497" w:val="left" w:leader="none"/>
              </w:tabs>
              <w:spacing w:line="229" w:lineRule="exact" w:before="0" w:after="0"/>
              <w:ind w:left="497" w:right="0" w:hanging="360"/>
              <w:jc w:val="left"/>
              <w:rPr>
                <w:sz w:val="20"/>
              </w:rPr>
            </w:pPr>
            <w:r>
              <w:rPr>
                <w:spacing w:val="-2"/>
                <w:sz w:val="20"/>
              </w:rPr>
              <w:t>Zimbabwe</w:t>
            </w:r>
            <w:r>
              <w:rPr>
                <w:spacing w:val="-11"/>
                <w:sz w:val="20"/>
              </w:rPr>
              <w:t> </w:t>
            </w:r>
            <w:r>
              <w:rPr>
                <w:spacing w:val="-2"/>
                <w:sz w:val="20"/>
              </w:rPr>
              <w:t>Final</w:t>
            </w:r>
            <w:r>
              <w:rPr>
                <w:spacing w:val="-10"/>
                <w:sz w:val="20"/>
              </w:rPr>
              <w:t> </w:t>
            </w:r>
            <w:r>
              <w:rPr>
                <w:spacing w:val="-2"/>
                <w:sz w:val="20"/>
              </w:rPr>
              <w:t>HIV</w:t>
            </w:r>
            <w:r>
              <w:rPr>
                <w:spacing w:val="-11"/>
                <w:sz w:val="20"/>
              </w:rPr>
              <w:t> </w:t>
            </w:r>
            <w:r>
              <w:rPr>
                <w:spacing w:val="-2"/>
                <w:sz w:val="20"/>
              </w:rPr>
              <w:t>Prevention,</w:t>
            </w:r>
            <w:r>
              <w:rPr>
                <w:spacing w:val="-10"/>
                <w:sz w:val="20"/>
              </w:rPr>
              <w:t> </w:t>
            </w:r>
            <w:r>
              <w:rPr>
                <w:spacing w:val="-2"/>
                <w:sz w:val="20"/>
              </w:rPr>
              <w:t>Testing</w:t>
            </w:r>
            <w:r>
              <w:rPr>
                <w:spacing w:val="-11"/>
                <w:sz w:val="20"/>
              </w:rPr>
              <w:t> </w:t>
            </w:r>
            <w:r>
              <w:rPr>
                <w:spacing w:val="-2"/>
                <w:sz w:val="20"/>
              </w:rPr>
              <w:t>and</w:t>
            </w:r>
            <w:r>
              <w:rPr>
                <w:spacing w:val="-10"/>
                <w:sz w:val="20"/>
              </w:rPr>
              <w:t> </w:t>
            </w:r>
            <w:r>
              <w:rPr>
                <w:spacing w:val="-2"/>
                <w:sz w:val="20"/>
              </w:rPr>
              <w:t>Treatment</w:t>
            </w:r>
            <w:r>
              <w:rPr>
                <w:spacing w:val="-10"/>
                <w:sz w:val="20"/>
              </w:rPr>
              <w:t> </w:t>
            </w:r>
            <w:r>
              <w:rPr>
                <w:spacing w:val="-2"/>
                <w:sz w:val="20"/>
              </w:rPr>
              <w:t>Guidelines</w:t>
            </w:r>
            <w:r>
              <w:rPr>
                <w:spacing w:val="-11"/>
                <w:sz w:val="20"/>
              </w:rPr>
              <w:t> </w:t>
            </w:r>
            <w:r>
              <w:rPr>
                <w:spacing w:val="-2"/>
                <w:sz w:val="20"/>
              </w:rPr>
              <w:t>(2022)</w:t>
            </w:r>
          </w:p>
          <w:p>
            <w:pPr>
              <w:pStyle w:val="TableParagraph"/>
              <w:numPr>
                <w:ilvl w:val="0"/>
                <w:numId w:val="119"/>
              </w:numPr>
              <w:tabs>
                <w:tab w:pos="497" w:val="left" w:leader="none"/>
              </w:tabs>
              <w:spacing w:line="268" w:lineRule="auto" w:before="29" w:after="0"/>
              <w:ind w:left="497" w:right="749" w:hanging="360"/>
              <w:jc w:val="left"/>
              <w:rPr>
                <w:sz w:val="20"/>
              </w:rPr>
            </w:pPr>
            <w:r>
              <w:rPr>
                <w:spacing w:val="-4"/>
                <w:sz w:val="20"/>
              </w:rPr>
              <w:t>François-Xavier B, Thim S, Didier L. et.al. Earlier versus Later Start of Antiretroviral Therapy in HIV- </w:t>
            </w:r>
            <w:r>
              <w:rPr>
                <w:sz w:val="20"/>
              </w:rPr>
              <w:t>Infected</w:t>
            </w:r>
            <w:r>
              <w:rPr>
                <w:spacing w:val="-10"/>
                <w:sz w:val="20"/>
              </w:rPr>
              <w:t> </w:t>
            </w:r>
            <w:r>
              <w:rPr>
                <w:sz w:val="20"/>
              </w:rPr>
              <w:t>Adults</w:t>
            </w:r>
            <w:r>
              <w:rPr>
                <w:spacing w:val="-11"/>
                <w:sz w:val="20"/>
              </w:rPr>
              <w:t> </w:t>
            </w:r>
            <w:r>
              <w:rPr>
                <w:sz w:val="20"/>
              </w:rPr>
              <w:t>with</w:t>
            </w:r>
            <w:r>
              <w:rPr>
                <w:spacing w:val="-11"/>
                <w:sz w:val="20"/>
              </w:rPr>
              <w:t> </w:t>
            </w:r>
            <w:r>
              <w:rPr>
                <w:sz w:val="20"/>
              </w:rPr>
              <w:t>Tuberculosis.</w:t>
            </w:r>
            <w:r>
              <w:rPr>
                <w:spacing w:val="-11"/>
                <w:sz w:val="20"/>
              </w:rPr>
              <w:t> </w:t>
            </w:r>
            <w:r>
              <w:rPr>
                <w:sz w:val="20"/>
              </w:rPr>
              <w:t>N</w:t>
            </w:r>
            <w:r>
              <w:rPr>
                <w:spacing w:val="-11"/>
                <w:sz w:val="20"/>
              </w:rPr>
              <w:t> </w:t>
            </w:r>
            <w:r>
              <w:rPr>
                <w:sz w:val="20"/>
              </w:rPr>
              <w:t>Engl</w:t>
            </w:r>
            <w:r>
              <w:rPr>
                <w:spacing w:val="-11"/>
                <w:sz w:val="20"/>
              </w:rPr>
              <w:t> </w:t>
            </w:r>
            <w:r>
              <w:rPr>
                <w:sz w:val="20"/>
              </w:rPr>
              <w:t>J</w:t>
            </w:r>
            <w:r>
              <w:rPr>
                <w:spacing w:val="-11"/>
                <w:sz w:val="20"/>
              </w:rPr>
              <w:t> </w:t>
            </w:r>
            <w:r>
              <w:rPr>
                <w:sz w:val="20"/>
              </w:rPr>
              <w:t>Med</w:t>
            </w:r>
            <w:r>
              <w:rPr>
                <w:spacing w:val="-10"/>
                <w:sz w:val="20"/>
              </w:rPr>
              <w:t> </w:t>
            </w:r>
            <w:r>
              <w:rPr>
                <w:sz w:val="20"/>
              </w:rPr>
              <w:t>2011;</w:t>
            </w:r>
            <w:r>
              <w:rPr>
                <w:spacing w:val="-11"/>
                <w:sz w:val="20"/>
              </w:rPr>
              <w:t> </w:t>
            </w:r>
            <w:r>
              <w:rPr>
                <w:sz w:val="20"/>
              </w:rPr>
              <w:t>365:1471-81. </w:t>
            </w:r>
            <w:hyperlink r:id="rId129">
              <w:r>
                <w:rPr>
                  <w:color w:val="0462C1"/>
                  <w:spacing w:val="-2"/>
                  <w:sz w:val="20"/>
                  <w:u w:val="single" w:color="0462C1"/>
                </w:rPr>
                <w:t>https://www.nejm.org/doi/pdf/10.1056/NEJMoa1013911?articleTools=true</w:t>
              </w:r>
            </w:hyperlink>
          </w:p>
          <w:p>
            <w:pPr>
              <w:pStyle w:val="TableParagraph"/>
              <w:numPr>
                <w:ilvl w:val="0"/>
                <w:numId w:val="119"/>
              </w:numPr>
              <w:tabs>
                <w:tab w:pos="497" w:val="left" w:leader="none"/>
              </w:tabs>
              <w:spacing w:line="271" w:lineRule="auto" w:before="3" w:after="0"/>
              <w:ind w:left="497" w:right="541" w:hanging="360"/>
              <w:jc w:val="left"/>
              <w:rPr>
                <w:sz w:val="20"/>
              </w:rPr>
            </w:pPr>
            <w:r>
              <w:rPr>
                <w:spacing w:val="-2"/>
                <w:sz w:val="20"/>
              </w:rPr>
              <w:t>Luetkemeyer</w:t>
            </w:r>
            <w:r>
              <w:rPr>
                <w:spacing w:val="-7"/>
                <w:sz w:val="20"/>
              </w:rPr>
              <w:t> </w:t>
            </w:r>
            <w:r>
              <w:rPr>
                <w:spacing w:val="-2"/>
                <w:sz w:val="20"/>
              </w:rPr>
              <w:t>AF,</w:t>
            </w:r>
            <w:r>
              <w:rPr>
                <w:spacing w:val="-6"/>
                <w:sz w:val="20"/>
              </w:rPr>
              <w:t> </w:t>
            </w:r>
            <w:r>
              <w:rPr>
                <w:spacing w:val="-2"/>
                <w:sz w:val="20"/>
              </w:rPr>
              <w:t>Kendall</w:t>
            </w:r>
            <w:r>
              <w:rPr>
                <w:spacing w:val="-6"/>
                <w:sz w:val="20"/>
              </w:rPr>
              <w:t> </w:t>
            </w:r>
            <w:r>
              <w:rPr>
                <w:spacing w:val="-2"/>
                <w:sz w:val="20"/>
              </w:rPr>
              <w:t>MA,</w:t>
            </w:r>
            <w:r>
              <w:rPr>
                <w:spacing w:val="-3"/>
                <w:sz w:val="20"/>
              </w:rPr>
              <w:t> </w:t>
            </w:r>
            <w:r>
              <w:rPr>
                <w:spacing w:val="-2"/>
                <w:sz w:val="20"/>
              </w:rPr>
              <w:t>Nyirenda</w:t>
            </w:r>
            <w:r>
              <w:rPr>
                <w:spacing w:val="-5"/>
                <w:sz w:val="20"/>
              </w:rPr>
              <w:t> </w:t>
            </w:r>
            <w:r>
              <w:rPr>
                <w:spacing w:val="-2"/>
                <w:sz w:val="20"/>
              </w:rPr>
              <w:t>M,</w:t>
            </w:r>
            <w:r>
              <w:rPr>
                <w:spacing w:val="-6"/>
                <w:sz w:val="20"/>
              </w:rPr>
              <w:t> </w:t>
            </w:r>
            <w:r>
              <w:rPr>
                <w:spacing w:val="-2"/>
                <w:sz w:val="20"/>
              </w:rPr>
              <w:t>et.al.</w:t>
            </w:r>
            <w:r>
              <w:rPr>
                <w:spacing w:val="-6"/>
                <w:sz w:val="20"/>
              </w:rPr>
              <w:t> </w:t>
            </w:r>
            <w:r>
              <w:rPr>
                <w:spacing w:val="-2"/>
                <w:sz w:val="20"/>
              </w:rPr>
              <w:t>Tuberculosis</w:t>
            </w:r>
            <w:r>
              <w:rPr>
                <w:spacing w:val="-4"/>
                <w:sz w:val="20"/>
              </w:rPr>
              <w:t> </w:t>
            </w:r>
            <w:r>
              <w:rPr>
                <w:spacing w:val="-2"/>
                <w:sz w:val="20"/>
              </w:rPr>
              <w:t>immune</w:t>
            </w:r>
            <w:r>
              <w:rPr>
                <w:spacing w:val="-4"/>
                <w:sz w:val="20"/>
              </w:rPr>
              <w:t> </w:t>
            </w:r>
            <w:r>
              <w:rPr>
                <w:spacing w:val="-2"/>
                <w:sz w:val="20"/>
              </w:rPr>
              <w:t>reconstitution</w:t>
            </w:r>
            <w:r>
              <w:rPr>
                <w:spacing w:val="-6"/>
                <w:sz w:val="20"/>
              </w:rPr>
              <w:t> </w:t>
            </w:r>
            <w:r>
              <w:rPr>
                <w:spacing w:val="-2"/>
                <w:sz w:val="20"/>
              </w:rPr>
              <w:t>inflammatory </w:t>
            </w:r>
            <w:r>
              <w:rPr>
                <w:spacing w:val="-4"/>
                <w:sz w:val="20"/>
              </w:rPr>
              <w:t>syndrome in A5221 STRIDE: timing, severity, and implications for HIV-TB programs. J Acquir Immune </w:t>
            </w:r>
            <w:r>
              <w:rPr>
                <w:sz w:val="20"/>
              </w:rPr>
              <w:t>Defic Syndr. 2014 Apr 1;65(4):423-8. </w:t>
            </w:r>
            <w:hyperlink r:id="rId130">
              <w:r>
                <w:rPr>
                  <w:color w:val="0462C1"/>
                  <w:sz w:val="20"/>
                  <w:u w:val="single" w:color="0462C1"/>
                </w:rPr>
                <w:t>https://www.ncbi.nlm.nih.gov/pmc/articles/PMC3943693/</w:t>
              </w:r>
            </w:hyperlink>
          </w:p>
          <w:p>
            <w:pPr>
              <w:pStyle w:val="TableParagraph"/>
              <w:numPr>
                <w:ilvl w:val="0"/>
                <w:numId w:val="119"/>
              </w:numPr>
              <w:tabs>
                <w:tab w:pos="497" w:val="left" w:leader="none"/>
              </w:tabs>
              <w:spacing w:line="268" w:lineRule="auto" w:before="0" w:after="0"/>
              <w:ind w:left="497" w:right="389" w:hanging="360"/>
              <w:jc w:val="left"/>
              <w:rPr>
                <w:sz w:val="20"/>
              </w:rPr>
            </w:pPr>
            <w:r>
              <w:rPr>
                <w:spacing w:val="-4"/>
                <w:sz w:val="20"/>
              </w:rPr>
              <w:t>Salim S, Abdool K, Kogieleum N. et.al. Integration of Antiretroviral Therapy with Tuberculosis Treatment. </w:t>
            </w:r>
            <w:r>
              <w:rPr>
                <w:sz w:val="20"/>
              </w:rPr>
              <w:t>N Engl J Med 2011;365: 1492-501.</w:t>
            </w:r>
          </w:p>
          <w:p>
            <w:pPr>
              <w:pStyle w:val="TableParagraph"/>
              <w:ind w:left="497"/>
              <w:rPr>
                <w:sz w:val="20"/>
              </w:rPr>
            </w:pPr>
            <w:hyperlink r:id="rId131">
              <w:r>
                <w:rPr>
                  <w:color w:val="0462C1"/>
                  <w:spacing w:val="-2"/>
                  <w:sz w:val="20"/>
                  <w:u w:val="single" w:color="0462C1"/>
                </w:rPr>
                <w:t>https://www.nejm.org/doi/pdf/10.1056/NEJMoa1014181?articleTools=true</w:t>
              </w:r>
            </w:hyperlink>
          </w:p>
        </w:tc>
      </w:tr>
    </w:tbl>
    <w:p>
      <w:pPr>
        <w:pStyle w:val="TableParagraph"/>
        <w:spacing w:after="0"/>
        <w:rPr>
          <w:sz w:val="20"/>
        </w:rPr>
        <w:sectPr>
          <w:footerReference w:type="default" r:id="rId128"/>
          <w:pgSz w:w="12240" w:h="15840"/>
          <w:pgMar w:header="0" w:footer="0" w:top="720" w:bottom="280" w:left="1275" w:right="566"/>
        </w:sectPr>
      </w:pPr>
    </w:p>
    <w:p>
      <w:pPr>
        <w:pStyle w:val="BodyText"/>
        <w:ind w:left="153"/>
      </w:pPr>
      <w:r>
        <w:rPr/>
        <mc:AlternateContent>
          <mc:Choice Requires="wps">
            <w:drawing>
              <wp:inline distT="0" distB="0" distL="0" distR="0">
                <wp:extent cx="6287770" cy="904240"/>
                <wp:effectExtent l="0" t="0" r="0" b="634"/>
                <wp:docPr id="229" name="Group 229"/>
                <wp:cNvGraphicFramePr>
                  <a:graphicFrameLocks/>
                </wp:cNvGraphicFramePr>
                <a:graphic>
                  <a:graphicData uri="http://schemas.microsoft.com/office/word/2010/wordprocessingGroup">
                    <wpg:wgp>
                      <wpg:cNvPr id="229" name="Group 229"/>
                      <wpg:cNvGrpSpPr/>
                      <wpg:grpSpPr>
                        <a:xfrm>
                          <a:off x="0" y="0"/>
                          <a:ext cx="6287770" cy="904240"/>
                          <a:chExt cx="6287770" cy="904240"/>
                        </a:xfrm>
                      </wpg:grpSpPr>
                      <wps:wsp>
                        <wps:cNvPr id="230" name="Graphic 230"/>
                        <wps:cNvSpPr/>
                        <wps:spPr>
                          <a:xfrm>
                            <a:off x="0" y="0"/>
                            <a:ext cx="6287770" cy="904240"/>
                          </a:xfrm>
                          <a:custGeom>
                            <a:avLst/>
                            <a:gdLst/>
                            <a:ahLst/>
                            <a:cxnLst/>
                            <a:rect l="l" t="t" r="r" b="b"/>
                            <a:pathLst>
                              <a:path w="6287770" h="904240">
                                <a:moveTo>
                                  <a:pt x="6287338" y="0"/>
                                </a:moveTo>
                                <a:lnTo>
                                  <a:pt x="516636" y="0"/>
                                </a:lnTo>
                                <a:lnTo>
                                  <a:pt x="0" y="0"/>
                                </a:lnTo>
                                <a:lnTo>
                                  <a:pt x="0" y="904036"/>
                                </a:lnTo>
                                <a:lnTo>
                                  <a:pt x="516585" y="904036"/>
                                </a:lnTo>
                                <a:lnTo>
                                  <a:pt x="6287338" y="904036"/>
                                </a:lnTo>
                                <a:lnTo>
                                  <a:pt x="6287338" y="0"/>
                                </a:lnTo>
                                <a:close/>
                              </a:path>
                            </a:pathLst>
                          </a:custGeom>
                          <a:solidFill>
                            <a:srgbClr val="FAE3D4"/>
                          </a:solidFill>
                        </wps:spPr>
                        <wps:bodyPr wrap="square" lIns="0" tIns="0" rIns="0" bIns="0" rtlCol="0">
                          <a:prstTxWarp prst="textNoShape">
                            <a:avLst/>
                          </a:prstTxWarp>
                          <a:noAutofit/>
                        </wps:bodyPr>
                      </wps:wsp>
                      <pic:pic>
                        <pic:nvPicPr>
                          <pic:cNvPr id="231" name="Image 231"/>
                          <pic:cNvPicPr/>
                        </pic:nvPicPr>
                        <pic:blipFill>
                          <a:blip r:embed="rId49" cstate="print"/>
                          <a:stretch>
                            <a:fillRect/>
                          </a:stretch>
                        </pic:blipFill>
                        <pic:spPr>
                          <a:xfrm>
                            <a:off x="133045" y="227380"/>
                            <a:ext cx="281305" cy="281304"/>
                          </a:xfrm>
                          <a:prstGeom prst="rect">
                            <a:avLst/>
                          </a:prstGeom>
                        </pic:spPr>
                      </pic:pic>
                      <wps:wsp>
                        <wps:cNvPr id="232" name="Textbox 232"/>
                        <wps:cNvSpPr txBox="1"/>
                        <wps:spPr>
                          <a:xfrm>
                            <a:off x="0" y="0"/>
                            <a:ext cx="6287770" cy="904240"/>
                          </a:xfrm>
                          <a:prstGeom prst="rect">
                            <a:avLst/>
                          </a:prstGeom>
                        </wps:spPr>
                        <wps:txbx>
                          <w:txbxContent>
                            <w:p>
                              <w:pPr>
                                <w:numPr>
                                  <w:ilvl w:val="0"/>
                                  <w:numId w:val="120"/>
                                </w:numPr>
                                <w:tabs>
                                  <w:tab w:pos="1281" w:val="left" w:leader="none"/>
                                </w:tabs>
                                <w:spacing w:before="51"/>
                                <w:ind w:left="1281" w:right="0" w:hanging="360"/>
                                <w:jc w:val="left"/>
                                <w:rPr>
                                  <w:sz w:val="20"/>
                                </w:rPr>
                              </w:pPr>
                              <w:bookmarkStart w:name="_bookmark148" w:id="149"/>
                              <w:bookmarkEnd w:id="149"/>
                              <w:r>
                                <w:rPr/>
                              </w:r>
                              <w:r>
                                <w:rPr>
                                  <w:b/>
                                  <w:spacing w:val="-2"/>
                                  <w:sz w:val="20"/>
                                </w:rPr>
                                <w:t>Q:</w:t>
                              </w:r>
                              <w:r>
                                <w:rPr>
                                  <w:b/>
                                  <w:spacing w:val="-8"/>
                                  <w:sz w:val="20"/>
                                </w:rPr>
                                <w:t> </w:t>
                              </w:r>
                              <w:r>
                                <w:rPr>
                                  <w:spacing w:val="-2"/>
                                  <w:sz w:val="20"/>
                                </w:rPr>
                                <w:t>What</w:t>
                              </w:r>
                              <w:r>
                                <w:rPr>
                                  <w:spacing w:val="-8"/>
                                  <w:sz w:val="20"/>
                                </w:rPr>
                                <w:t> </w:t>
                              </w:r>
                              <w:r>
                                <w:rPr>
                                  <w:spacing w:val="-2"/>
                                  <w:sz w:val="20"/>
                                </w:rPr>
                                <w:t>is</w:t>
                              </w:r>
                              <w:r>
                                <w:rPr>
                                  <w:spacing w:val="-9"/>
                                  <w:sz w:val="20"/>
                                </w:rPr>
                                <w:t> </w:t>
                              </w:r>
                              <w:r>
                                <w:rPr>
                                  <w:spacing w:val="-2"/>
                                  <w:sz w:val="20"/>
                                </w:rPr>
                                <w:t>the</w:t>
                              </w:r>
                              <w:r>
                                <w:rPr>
                                  <w:spacing w:val="-7"/>
                                  <w:sz w:val="20"/>
                                </w:rPr>
                                <w:t> </w:t>
                              </w:r>
                              <w:r>
                                <w:rPr>
                                  <w:spacing w:val="-2"/>
                                  <w:sz w:val="20"/>
                                </w:rPr>
                                <w:t>link</w:t>
                              </w:r>
                              <w:r>
                                <w:rPr>
                                  <w:spacing w:val="-7"/>
                                  <w:sz w:val="20"/>
                                </w:rPr>
                                <w:t> </w:t>
                              </w:r>
                              <w:r>
                                <w:rPr>
                                  <w:spacing w:val="-2"/>
                                  <w:sz w:val="20"/>
                                </w:rPr>
                                <w:t>between</w:t>
                              </w:r>
                              <w:r>
                                <w:rPr>
                                  <w:spacing w:val="-9"/>
                                  <w:sz w:val="20"/>
                                </w:rPr>
                                <w:t> </w:t>
                              </w:r>
                              <w:r>
                                <w:rPr>
                                  <w:spacing w:val="-2"/>
                                  <w:sz w:val="20"/>
                                </w:rPr>
                                <w:t>HIV</w:t>
                              </w:r>
                              <w:r>
                                <w:rPr>
                                  <w:spacing w:val="-8"/>
                                  <w:sz w:val="20"/>
                                </w:rPr>
                                <w:t> </w:t>
                              </w:r>
                              <w:r>
                                <w:rPr>
                                  <w:spacing w:val="-2"/>
                                  <w:sz w:val="20"/>
                                </w:rPr>
                                <w:t>and</w:t>
                              </w:r>
                              <w:r>
                                <w:rPr>
                                  <w:spacing w:val="-8"/>
                                  <w:sz w:val="20"/>
                                </w:rPr>
                                <w:t> </w:t>
                              </w:r>
                              <w:r>
                                <w:rPr>
                                  <w:spacing w:val="-5"/>
                                  <w:sz w:val="20"/>
                                </w:rPr>
                                <w:t>TB?</w:t>
                              </w:r>
                            </w:p>
                            <w:p>
                              <w:pPr>
                                <w:spacing w:line="240" w:lineRule="auto" w:before="58"/>
                                <w:rPr>
                                  <w:sz w:val="20"/>
                                </w:rPr>
                              </w:pPr>
                            </w:p>
                            <w:p>
                              <w:pPr>
                                <w:numPr>
                                  <w:ilvl w:val="0"/>
                                  <w:numId w:val="120"/>
                                </w:numPr>
                                <w:tabs>
                                  <w:tab w:pos="1281" w:val="left" w:leader="none"/>
                                </w:tabs>
                                <w:spacing w:line="268" w:lineRule="auto" w:before="1"/>
                                <w:ind w:left="1281" w:right="250" w:hanging="360"/>
                                <w:jc w:val="both"/>
                                <w:rPr>
                                  <w:sz w:val="20"/>
                                </w:rPr>
                              </w:pPr>
                              <w:r>
                                <w:rPr>
                                  <w:b/>
                                  <w:sz w:val="20"/>
                                </w:rPr>
                                <w:t>A: </w:t>
                              </w:r>
                              <w:r>
                                <w:rPr>
                                  <w:sz w:val="20"/>
                                </w:rPr>
                                <w:t>HIV infection is the greatest risk factor for progression from LTBI to active TB disease. The risk of developing</w:t>
                              </w:r>
                              <w:r>
                                <w:rPr>
                                  <w:spacing w:val="-13"/>
                                  <w:sz w:val="20"/>
                                </w:rPr>
                                <w:t> </w:t>
                              </w:r>
                              <w:r>
                                <w:rPr>
                                  <w:sz w:val="20"/>
                                </w:rPr>
                                <w:t>TB</w:t>
                              </w:r>
                              <w:r>
                                <w:rPr>
                                  <w:spacing w:val="-12"/>
                                  <w:sz w:val="20"/>
                                </w:rPr>
                                <w:t> </w:t>
                              </w:r>
                              <w:r>
                                <w:rPr>
                                  <w:sz w:val="20"/>
                                </w:rPr>
                                <w:t>disease</w:t>
                              </w:r>
                              <w:r>
                                <w:rPr>
                                  <w:spacing w:val="-13"/>
                                  <w:sz w:val="20"/>
                                </w:rPr>
                                <w:t> </w:t>
                              </w:r>
                              <w:r>
                                <w:rPr>
                                  <w:sz w:val="20"/>
                                </w:rPr>
                                <w:t>is</w:t>
                              </w:r>
                              <w:r>
                                <w:rPr>
                                  <w:spacing w:val="-12"/>
                                  <w:sz w:val="20"/>
                                </w:rPr>
                                <w:t> </w:t>
                              </w:r>
                              <w:r>
                                <w:rPr>
                                  <w:i/>
                                  <w:sz w:val="20"/>
                                </w:rPr>
                                <w:t>7-10%</w:t>
                              </w:r>
                              <w:r>
                                <w:rPr>
                                  <w:i/>
                                  <w:spacing w:val="-13"/>
                                  <w:sz w:val="20"/>
                                </w:rPr>
                                <w:t> </w:t>
                              </w:r>
                              <w:r>
                                <w:rPr>
                                  <w:sz w:val="20"/>
                                </w:rPr>
                                <w:t>each</w:t>
                              </w:r>
                              <w:r>
                                <w:rPr>
                                  <w:spacing w:val="-12"/>
                                  <w:sz w:val="20"/>
                                </w:rPr>
                                <w:t> </w:t>
                              </w:r>
                              <w:r>
                                <w:rPr>
                                  <w:sz w:val="20"/>
                                </w:rPr>
                                <w:t>year</w:t>
                              </w:r>
                              <w:r>
                                <w:rPr>
                                  <w:spacing w:val="-13"/>
                                  <w:sz w:val="20"/>
                                </w:rPr>
                                <w:t> </w:t>
                              </w:r>
                              <w:r>
                                <w:rPr>
                                  <w:sz w:val="20"/>
                                </w:rPr>
                                <w:t>for</w:t>
                              </w:r>
                              <w:r>
                                <w:rPr>
                                  <w:spacing w:val="-12"/>
                                  <w:sz w:val="20"/>
                                </w:rPr>
                                <w:t> </w:t>
                              </w:r>
                              <w:r>
                                <w:rPr>
                                  <w:sz w:val="20"/>
                                </w:rPr>
                                <w:t>persons</w:t>
                              </w:r>
                              <w:r>
                                <w:rPr>
                                  <w:spacing w:val="-13"/>
                                  <w:sz w:val="20"/>
                                </w:rPr>
                                <w:t> </w:t>
                              </w:r>
                              <w:r>
                                <w:rPr>
                                  <w:sz w:val="20"/>
                                </w:rPr>
                                <w:t>not</w:t>
                              </w:r>
                              <w:r>
                                <w:rPr>
                                  <w:spacing w:val="-12"/>
                                  <w:sz w:val="20"/>
                                </w:rPr>
                                <w:t> </w:t>
                              </w:r>
                              <w:r>
                                <w:rPr>
                                  <w:sz w:val="20"/>
                                </w:rPr>
                                <w:t>receiving</w:t>
                              </w:r>
                              <w:r>
                                <w:rPr>
                                  <w:spacing w:val="-13"/>
                                  <w:sz w:val="20"/>
                                </w:rPr>
                                <w:t> </w:t>
                              </w:r>
                              <w:r>
                                <w:rPr>
                                  <w:sz w:val="20"/>
                                </w:rPr>
                                <w:t>ART</w:t>
                              </w:r>
                              <w:r>
                                <w:rPr>
                                  <w:spacing w:val="-12"/>
                                  <w:sz w:val="20"/>
                                </w:rPr>
                                <w:t> </w:t>
                              </w:r>
                              <w:r>
                                <w:rPr>
                                  <w:sz w:val="20"/>
                                </w:rPr>
                                <w:t>compared</w:t>
                              </w:r>
                              <w:r>
                                <w:rPr>
                                  <w:spacing w:val="-13"/>
                                  <w:sz w:val="20"/>
                                </w:rPr>
                                <w:t> </w:t>
                              </w:r>
                              <w:r>
                                <w:rPr>
                                  <w:sz w:val="20"/>
                                </w:rPr>
                                <w:t>to</w:t>
                              </w:r>
                              <w:r>
                                <w:rPr>
                                  <w:spacing w:val="-12"/>
                                  <w:sz w:val="20"/>
                                </w:rPr>
                                <w:t> </w:t>
                              </w:r>
                              <w:r>
                                <w:rPr>
                                  <w:i/>
                                  <w:sz w:val="20"/>
                                </w:rPr>
                                <w:t>10%</w:t>
                              </w:r>
                              <w:r>
                                <w:rPr>
                                  <w:i/>
                                  <w:spacing w:val="-13"/>
                                  <w:sz w:val="20"/>
                                </w:rPr>
                                <w:t> </w:t>
                              </w:r>
                              <w:r>
                                <w:rPr>
                                  <w:sz w:val="20"/>
                                </w:rPr>
                                <w:t>over</w:t>
                              </w:r>
                              <w:r>
                                <w:rPr>
                                  <w:spacing w:val="-12"/>
                                  <w:sz w:val="20"/>
                                </w:rPr>
                                <w:t> </w:t>
                              </w:r>
                              <w:r>
                                <w:rPr>
                                  <w:sz w:val="20"/>
                                </w:rPr>
                                <w:t>a</w:t>
                              </w:r>
                              <w:r>
                                <w:rPr>
                                  <w:spacing w:val="-13"/>
                                  <w:sz w:val="20"/>
                                </w:rPr>
                                <w:t> </w:t>
                              </w:r>
                              <w:r>
                                <w:rPr>
                                  <w:sz w:val="20"/>
                                </w:rPr>
                                <w:t>lifetime for</w:t>
                              </w:r>
                              <w:r>
                                <w:rPr>
                                  <w:spacing w:val="-2"/>
                                  <w:sz w:val="20"/>
                                </w:rPr>
                                <w:t> </w:t>
                              </w:r>
                              <w:r>
                                <w:rPr>
                                  <w:sz w:val="20"/>
                                </w:rPr>
                                <w:t>persons</w:t>
                              </w:r>
                              <w:r>
                                <w:rPr>
                                  <w:spacing w:val="-2"/>
                                  <w:sz w:val="20"/>
                                </w:rPr>
                                <w:t> </w:t>
                              </w:r>
                              <w:r>
                                <w:rPr>
                                  <w:sz w:val="20"/>
                                </w:rPr>
                                <w:t>infected</w:t>
                              </w:r>
                              <w:r>
                                <w:rPr>
                                  <w:spacing w:val="-1"/>
                                  <w:sz w:val="20"/>
                                </w:rPr>
                                <w:t> </w:t>
                              </w:r>
                              <w:r>
                                <w:rPr>
                                  <w:sz w:val="20"/>
                                </w:rPr>
                                <w:t>only</w:t>
                              </w:r>
                              <w:r>
                                <w:rPr>
                                  <w:spacing w:val="-1"/>
                                  <w:sz w:val="20"/>
                                </w:rPr>
                                <w:t> </w:t>
                              </w:r>
                              <w:r>
                                <w:rPr>
                                  <w:sz w:val="20"/>
                                </w:rPr>
                                <w:t>with </w:t>
                              </w:r>
                              <w:r>
                                <w:rPr>
                                  <w:i/>
                                  <w:sz w:val="20"/>
                                </w:rPr>
                                <w:t>M.</w:t>
                              </w:r>
                              <w:r>
                                <w:rPr>
                                  <w:i/>
                                  <w:spacing w:val="-2"/>
                                  <w:sz w:val="20"/>
                                </w:rPr>
                                <w:t> </w:t>
                              </w:r>
                              <w:r>
                                <w:rPr>
                                  <w:i/>
                                  <w:sz w:val="20"/>
                                </w:rPr>
                                <w:t>tuberculosis</w:t>
                              </w:r>
                              <w:r>
                                <w:rPr>
                                  <w:i/>
                                  <w:spacing w:val="-2"/>
                                  <w:sz w:val="20"/>
                                </w:rPr>
                                <w:t> </w:t>
                              </w:r>
                              <w:r>
                                <w:rPr>
                                  <w:sz w:val="20"/>
                                </w:rPr>
                                <w:t>but not</w:t>
                              </w:r>
                              <w:r>
                                <w:rPr>
                                  <w:spacing w:val="-2"/>
                                  <w:sz w:val="20"/>
                                </w:rPr>
                                <w:t> </w:t>
                              </w:r>
                              <w:r>
                                <w:rPr>
                                  <w:sz w:val="20"/>
                                </w:rPr>
                                <w:t>HIV.</w:t>
                              </w:r>
                            </w:p>
                          </w:txbxContent>
                        </wps:txbx>
                        <wps:bodyPr wrap="square" lIns="0" tIns="0" rIns="0" bIns="0" rtlCol="0">
                          <a:noAutofit/>
                        </wps:bodyPr>
                      </wps:wsp>
                    </wpg:wgp>
                  </a:graphicData>
                </a:graphic>
              </wp:inline>
            </w:drawing>
          </mc:Choice>
          <mc:Fallback>
            <w:pict>
              <v:group style="width:495.1pt;height:71.2pt;mso-position-horizontal-relative:char;mso-position-vertical-relative:line" id="docshapegroup123" coordorigin="0,0" coordsize="9902,1424">
                <v:shape style="position:absolute;left:0;top:0;width:9902;height:1424" id="docshape124" coordorigin="0,0" coordsize="9902,1424" path="m9901,0l814,0,0,0,0,1424,814,1424,9901,1424,9901,0xe" filled="true" fillcolor="#fae3d4" stroked="false">
                  <v:path arrowok="t"/>
                  <v:fill type="solid"/>
                </v:shape>
                <v:shape style="position:absolute;left:209;top:358;width:443;height:443" type="#_x0000_t75" id="docshape125" stroked="false">
                  <v:imagedata r:id="rId49" o:title=""/>
                </v:shape>
                <v:shape style="position:absolute;left:0;top:0;width:9902;height:1424" type="#_x0000_t202" id="docshape126" filled="false" stroked="false">
                  <v:textbox inset="0,0,0,0">
                    <w:txbxContent>
                      <w:p>
                        <w:pPr>
                          <w:numPr>
                            <w:ilvl w:val="0"/>
                            <w:numId w:val="120"/>
                          </w:numPr>
                          <w:tabs>
                            <w:tab w:pos="1281" w:val="left" w:leader="none"/>
                          </w:tabs>
                          <w:spacing w:before="51"/>
                          <w:ind w:left="1281" w:right="0" w:hanging="360"/>
                          <w:jc w:val="left"/>
                          <w:rPr>
                            <w:sz w:val="20"/>
                          </w:rPr>
                        </w:pPr>
                        <w:bookmarkStart w:name="_bookmark148" w:id="150"/>
                        <w:bookmarkEnd w:id="150"/>
                        <w:r>
                          <w:rPr/>
                        </w:r>
                        <w:r>
                          <w:rPr>
                            <w:b/>
                            <w:spacing w:val="-2"/>
                            <w:sz w:val="20"/>
                          </w:rPr>
                          <w:t>Q:</w:t>
                        </w:r>
                        <w:r>
                          <w:rPr>
                            <w:b/>
                            <w:spacing w:val="-8"/>
                            <w:sz w:val="20"/>
                          </w:rPr>
                          <w:t> </w:t>
                        </w:r>
                        <w:r>
                          <w:rPr>
                            <w:spacing w:val="-2"/>
                            <w:sz w:val="20"/>
                          </w:rPr>
                          <w:t>What</w:t>
                        </w:r>
                        <w:r>
                          <w:rPr>
                            <w:spacing w:val="-8"/>
                            <w:sz w:val="20"/>
                          </w:rPr>
                          <w:t> </w:t>
                        </w:r>
                        <w:r>
                          <w:rPr>
                            <w:spacing w:val="-2"/>
                            <w:sz w:val="20"/>
                          </w:rPr>
                          <w:t>is</w:t>
                        </w:r>
                        <w:r>
                          <w:rPr>
                            <w:spacing w:val="-9"/>
                            <w:sz w:val="20"/>
                          </w:rPr>
                          <w:t> </w:t>
                        </w:r>
                        <w:r>
                          <w:rPr>
                            <w:spacing w:val="-2"/>
                            <w:sz w:val="20"/>
                          </w:rPr>
                          <w:t>the</w:t>
                        </w:r>
                        <w:r>
                          <w:rPr>
                            <w:spacing w:val="-7"/>
                            <w:sz w:val="20"/>
                          </w:rPr>
                          <w:t> </w:t>
                        </w:r>
                        <w:r>
                          <w:rPr>
                            <w:spacing w:val="-2"/>
                            <w:sz w:val="20"/>
                          </w:rPr>
                          <w:t>link</w:t>
                        </w:r>
                        <w:r>
                          <w:rPr>
                            <w:spacing w:val="-7"/>
                            <w:sz w:val="20"/>
                          </w:rPr>
                          <w:t> </w:t>
                        </w:r>
                        <w:r>
                          <w:rPr>
                            <w:spacing w:val="-2"/>
                            <w:sz w:val="20"/>
                          </w:rPr>
                          <w:t>between</w:t>
                        </w:r>
                        <w:r>
                          <w:rPr>
                            <w:spacing w:val="-9"/>
                            <w:sz w:val="20"/>
                          </w:rPr>
                          <w:t> </w:t>
                        </w:r>
                        <w:r>
                          <w:rPr>
                            <w:spacing w:val="-2"/>
                            <w:sz w:val="20"/>
                          </w:rPr>
                          <w:t>HIV</w:t>
                        </w:r>
                        <w:r>
                          <w:rPr>
                            <w:spacing w:val="-8"/>
                            <w:sz w:val="20"/>
                          </w:rPr>
                          <w:t> </w:t>
                        </w:r>
                        <w:r>
                          <w:rPr>
                            <w:spacing w:val="-2"/>
                            <w:sz w:val="20"/>
                          </w:rPr>
                          <w:t>and</w:t>
                        </w:r>
                        <w:r>
                          <w:rPr>
                            <w:spacing w:val="-8"/>
                            <w:sz w:val="20"/>
                          </w:rPr>
                          <w:t> </w:t>
                        </w:r>
                        <w:r>
                          <w:rPr>
                            <w:spacing w:val="-5"/>
                            <w:sz w:val="20"/>
                          </w:rPr>
                          <w:t>TB?</w:t>
                        </w:r>
                      </w:p>
                      <w:p>
                        <w:pPr>
                          <w:spacing w:line="240" w:lineRule="auto" w:before="58"/>
                          <w:rPr>
                            <w:sz w:val="20"/>
                          </w:rPr>
                        </w:pPr>
                      </w:p>
                      <w:p>
                        <w:pPr>
                          <w:numPr>
                            <w:ilvl w:val="0"/>
                            <w:numId w:val="120"/>
                          </w:numPr>
                          <w:tabs>
                            <w:tab w:pos="1281" w:val="left" w:leader="none"/>
                          </w:tabs>
                          <w:spacing w:line="268" w:lineRule="auto" w:before="1"/>
                          <w:ind w:left="1281" w:right="250" w:hanging="360"/>
                          <w:jc w:val="both"/>
                          <w:rPr>
                            <w:sz w:val="20"/>
                          </w:rPr>
                        </w:pPr>
                        <w:r>
                          <w:rPr>
                            <w:b/>
                            <w:sz w:val="20"/>
                          </w:rPr>
                          <w:t>A: </w:t>
                        </w:r>
                        <w:r>
                          <w:rPr>
                            <w:sz w:val="20"/>
                          </w:rPr>
                          <w:t>HIV infection is the greatest risk factor for progression from LTBI to active TB disease. The risk of developing</w:t>
                        </w:r>
                        <w:r>
                          <w:rPr>
                            <w:spacing w:val="-13"/>
                            <w:sz w:val="20"/>
                          </w:rPr>
                          <w:t> </w:t>
                        </w:r>
                        <w:r>
                          <w:rPr>
                            <w:sz w:val="20"/>
                          </w:rPr>
                          <w:t>TB</w:t>
                        </w:r>
                        <w:r>
                          <w:rPr>
                            <w:spacing w:val="-12"/>
                            <w:sz w:val="20"/>
                          </w:rPr>
                          <w:t> </w:t>
                        </w:r>
                        <w:r>
                          <w:rPr>
                            <w:sz w:val="20"/>
                          </w:rPr>
                          <w:t>disease</w:t>
                        </w:r>
                        <w:r>
                          <w:rPr>
                            <w:spacing w:val="-13"/>
                            <w:sz w:val="20"/>
                          </w:rPr>
                          <w:t> </w:t>
                        </w:r>
                        <w:r>
                          <w:rPr>
                            <w:sz w:val="20"/>
                          </w:rPr>
                          <w:t>is</w:t>
                        </w:r>
                        <w:r>
                          <w:rPr>
                            <w:spacing w:val="-12"/>
                            <w:sz w:val="20"/>
                          </w:rPr>
                          <w:t> </w:t>
                        </w:r>
                        <w:r>
                          <w:rPr>
                            <w:i/>
                            <w:sz w:val="20"/>
                          </w:rPr>
                          <w:t>7-10%</w:t>
                        </w:r>
                        <w:r>
                          <w:rPr>
                            <w:i/>
                            <w:spacing w:val="-13"/>
                            <w:sz w:val="20"/>
                          </w:rPr>
                          <w:t> </w:t>
                        </w:r>
                        <w:r>
                          <w:rPr>
                            <w:sz w:val="20"/>
                          </w:rPr>
                          <w:t>each</w:t>
                        </w:r>
                        <w:r>
                          <w:rPr>
                            <w:spacing w:val="-12"/>
                            <w:sz w:val="20"/>
                          </w:rPr>
                          <w:t> </w:t>
                        </w:r>
                        <w:r>
                          <w:rPr>
                            <w:sz w:val="20"/>
                          </w:rPr>
                          <w:t>year</w:t>
                        </w:r>
                        <w:r>
                          <w:rPr>
                            <w:spacing w:val="-13"/>
                            <w:sz w:val="20"/>
                          </w:rPr>
                          <w:t> </w:t>
                        </w:r>
                        <w:r>
                          <w:rPr>
                            <w:sz w:val="20"/>
                          </w:rPr>
                          <w:t>for</w:t>
                        </w:r>
                        <w:r>
                          <w:rPr>
                            <w:spacing w:val="-12"/>
                            <w:sz w:val="20"/>
                          </w:rPr>
                          <w:t> </w:t>
                        </w:r>
                        <w:r>
                          <w:rPr>
                            <w:sz w:val="20"/>
                          </w:rPr>
                          <w:t>persons</w:t>
                        </w:r>
                        <w:r>
                          <w:rPr>
                            <w:spacing w:val="-13"/>
                            <w:sz w:val="20"/>
                          </w:rPr>
                          <w:t> </w:t>
                        </w:r>
                        <w:r>
                          <w:rPr>
                            <w:sz w:val="20"/>
                          </w:rPr>
                          <w:t>not</w:t>
                        </w:r>
                        <w:r>
                          <w:rPr>
                            <w:spacing w:val="-12"/>
                            <w:sz w:val="20"/>
                          </w:rPr>
                          <w:t> </w:t>
                        </w:r>
                        <w:r>
                          <w:rPr>
                            <w:sz w:val="20"/>
                          </w:rPr>
                          <w:t>receiving</w:t>
                        </w:r>
                        <w:r>
                          <w:rPr>
                            <w:spacing w:val="-13"/>
                            <w:sz w:val="20"/>
                          </w:rPr>
                          <w:t> </w:t>
                        </w:r>
                        <w:r>
                          <w:rPr>
                            <w:sz w:val="20"/>
                          </w:rPr>
                          <w:t>ART</w:t>
                        </w:r>
                        <w:r>
                          <w:rPr>
                            <w:spacing w:val="-12"/>
                            <w:sz w:val="20"/>
                          </w:rPr>
                          <w:t> </w:t>
                        </w:r>
                        <w:r>
                          <w:rPr>
                            <w:sz w:val="20"/>
                          </w:rPr>
                          <w:t>compared</w:t>
                        </w:r>
                        <w:r>
                          <w:rPr>
                            <w:spacing w:val="-13"/>
                            <w:sz w:val="20"/>
                          </w:rPr>
                          <w:t> </w:t>
                        </w:r>
                        <w:r>
                          <w:rPr>
                            <w:sz w:val="20"/>
                          </w:rPr>
                          <w:t>to</w:t>
                        </w:r>
                        <w:r>
                          <w:rPr>
                            <w:spacing w:val="-12"/>
                            <w:sz w:val="20"/>
                          </w:rPr>
                          <w:t> </w:t>
                        </w:r>
                        <w:r>
                          <w:rPr>
                            <w:i/>
                            <w:sz w:val="20"/>
                          </w:rPr>
                          <w:t>10%</w:t>
                        </w:r>
                        <w:r>
                          <w:rPr>
                            <w:i/>
                            <w:spacing w:val="-13"/>
                            <w:sz w:val="20"/>
                          </w:rPr>
                          <w:t> </w:t>
                        </w:r>
                        <w:r>
                          <w:rPr>
                            <w:sz w:val="20"/>
                          </w:rPr>
                          <w:t>over</w:t>
                        </w:r>
                        <w:r>
                          <w:rPr>
                            <w:spacing w:val="-12"/>
                            <w:sz w:val="20"/>
                          </w:rPr>
                          <w:t> </w:t>
                        </w:r>
                        <w:r>
                          <w:rPr>
                            <w:sz w:val="20"/>
                          </w:rPr>
                          <w:t>a</w:t>
                        </w:r>
                        <w:r>
                          <w:rPr>
                            <w:spacing w:val="-13"/>
                            <w:sz w:val="20"/>
                          </w:rPr>
                          <w:t> </w:t>
                        </w:r>
                        <w:r>
                          <w:rPr>
                            <w:sz w:val="20"/>
                          </w:rPr>
                          <w:t>lifetime for</w:t>
                        </w:r>
                        <w:r>
                          <w:rPr>
                            <w:spacing w:val="-2"/>
                            <w:sz w:val="20"/>
                          </w:rPr>
                          <w:t> </w:t>
                        </w:r>
                        <w:r>
                          <w:rPr>
                            <w:sz w:val="20"/>
                          </w:rPr>
                          <w:t>persons</w:t>
                        </w:r>
                        <w:r>
                          <w:rPr>
                            <w:spacing w:val="-2"/>
                            <w:sz w:val="20"/>
                          </w:rPr>
                          <w:t> </w:t>
                        </w:r>
                        <w:r>
                          <w:rPr>
                            <w:sz w:val="20"/>
                          </w:rPr>
                          <w:t>infected</w:t>
                        </w:r>
                        <w:r>
                          <w:rPr>
                            <w:spacing w:val="-1"/>
                            <w:sz w:val="20"/>
                          </w:rPr>
                          <w:t> </w:t>
                        </w:r>
                        <w:r>
                          <w:rPr>
                            <w:sz w:val="20"/>
                          </w:rPr>
                          <w:t>only</w:t>
                        </w:r>
                        <w:r>
                          <w:rPr>
                            <w:spacing w:val="-1"/>
                            <w:sz w:val="20"/>
                          </w:rPr>
                          <w:t> </w:t>
                        </w:r>
                        <w:r>
                          <w:rPr>
                            <w:sz w:val="20"/>
                          </w:rPr>
                          <w:t>with </w:t>
                        </w:r>
                        <w:r>
                          <w:rPr>
                            <w:i/>
                            <w:sz w:val="20"/>
                          </w:rPr>
                          <w:t>M.</w:t>
                        </w:r>
                        <w:r>
                          <w:rPr>
                            <w:i/>
                            <w:spacing w:val="-2"/>
                            <w:sz w:val="20"/>
                          </w:rPr>
                          <w:t> </w:t>
                        </w:r>
                        <w:r>
                          <w:rPr>
                            <w:i/>
                            <w:sz w:val="20"/>
                          </w:rPr>
                          <w:t>tuberculosis</w:t>
                        </w:r>
                        <w:r>
                          <w:rPr>
                            <w:i/>
                            <w:spacing w:val="-2"/>
                            <w:sz w:val="20"/>
                          </w:rPr>
                          <w:t> </w:t>
                        </w:r>
                        <w:r>
                          <w:rPr>
                            <w:sz w:val="20"/>
                          </w:rPr>
                          <w:t>but not</w:t>
                        </w:r>
                        <w:r>
                          <w:rPr>
                            <w:spacing w:val="-2"/>
                            <w:sz w:val="20"/>
                          </w:rPr>
                          <w:t> </w:t>
                        </w:r>
                        <w:r>
                          <w:rPr>
                            <w:sz w:val="20"/>
                          </w:rPr>
                          <w:t>HIV.</w:t>
                        </w:r>
                      </w:p>
                    </w:txbxContent>
                  </v:textbox>
                  <w10:wrap type="none"/>
                </v:shape>
              </v:group>
            </w:pict>
          </mc:Fallback>
        </mc:AlternateContent>
      </w:r>
      <w:r>
        <w:rPr/>
      </w:r>
    </w:p>
    <w:p>
      <w:pPr>
        <w:pStyle w:val="BodyText"/>
        <w:spacing w:after="0"/>
        <w:sectPr>
          <w:footerReference w:type="default" r:id="rId132"/>
          <w:pgSz w:w="12240" w:h="15840"/>
          <w:pgMar w:header="0" w:footer="0" w:top="1080" w:bottom="280" w:left="1275" w:right="566"/>
        </w:sectPr>
      </w:pPr>
    </w:p>
    <w:p>
      <w:pPr>
        <w:pStyle w:val="Heading2"/>
        <w:spacing w:before="53"/>
        <w:ind w:left="352"/>
      </w:pPr>
      <w:r>
        <w:rPr>
          <w:color w:val="6F2F9F"/>
          <w:spacing w:val="-6"/>
        </w:rPr>
        <w:t>Chapter</w:t>
      </w:r>
      <w:r>
        <w:rPr>
          <w:color w:val="6F2F9F"/>
          <w:spacing w:val="-7"/>
        </w:rPr>
        <w:t> </w:t>
      </w:r>
      <w:r>
        <w:rPr>
          <w:color w:val="6F2F9F"/>
          <w:spacing w:val="-6"/>
        </w:rPr>
        <w:t>15:</w:t>
      </w:r>
      <w:r>
        <w:rPr>
          <w:color w:val="6F2F9F"/>
          <w:spacing w:val="-8"/>
        </w:rPr>
        <w:t> </w:t>
      </w:r>
      <w:r>
        <w:rPr>
          <w:color w:val="6F2F9F"/>
          <w:spacing w:val="-6"/>
        </w:rPr>
        <w:t>TB</w:t>
      </w:r>
      <w:r>
        <w:rPr>
          <w:color w:val="6F2F9F"/>
          <w:spacing w:val="-7"/>
        </w:rPr>
        <w:t> </w:t>
      </w:r>
      <w:r>
        <w:rPr>
          <w:color w:val="6F2F9F"/>
          <w:spacing w:val="-6"/>
        </w:rPr>
        <w:t>Preventive Therapy</w:t>
      </w:r>
    </w:p>
    <w:p>
      <w:pPr>
        <w:pStyle w:val="Heading3"/>
        <w:spacing w:before="212"/>
      </w:pPr>
      <w:bookmarkStart w:name="_bookmark149" w:id="151"/>
      <w:bookmarkEnd w:id="151"/>
      <w:r>
        <w:rPr>
          <w:b w:val="0"/>
        </w:rPr>
      </w:r>
      <w:r>
        <w:rPr>
          <w:color w:val="6F2F9F"/>
          <w:w w:val="85"/>
        </w:rPr>
        <w:t>What</w:t>
      </w:r>
      <w:r>
        <w:rPr>
          <w:color w:val="6F2F9F"/>
          <w:spacing w:val="7"/>
        </w:rPr>
        <w:t> </w:t>
      </w:r>
      <w:r>
        <w:rPr>
          <w:color w:val="6F2F9F"/>
          <w:w w:val="85"/>
        </w:rPr>
        <w:t>is</w:t>
      </w:r>
      <w:r>
        <w:rPr>
          <w:color w:val="6F2F9F"/>
          <w:spacing w:val="7"/>
        </w:rPr>
        <w:t> </w:t>
      </w:r>
      <w:r>
        <w:rPr>
          <w:color w:val="6F2F9F"/>
          <w:w w:val="85"/>
        </w:rPr>
        <w:t>Latent</w:t>
      </w:r>
      <w:r>
        <w:rPr>
          <w:color w:val="6F2F9F"/>
          <w:spacing w:val="7"/>
        </w:rPr>
        <w:t> </w:t>
      </w:r>
      <w:r>
        <w:rPr>
          <w:color w:val="6F2F9F"/>
          <w:w w:val="85"/>
        </w:rPr>
        <w:t>TB</w:t>
      </w:r>
      <w:r>
        <w:rPr>
          <w:color w:val="6F2F9F"/>
          <w:spacing w:val="7"/>
        </w:rPr>
        <w:t> </w:t>
      </w:r>
      <w:r>
        <w:rPr>
          <w:color w:val="6F2F9F"/>
          <w:w w:val="85"/>
        </w:rPr>
        <w:t>infection</w:t>
      </w:r>
      <w:r>
        <w:rPr>
          <w:color w:val="6F2F9F"/>
          <w:spacing w:val="7"/>
        </w:rPr>
        <w:t> </w:t>
      </w:r>
      <w:r>
        <w:rPr>
          <w:color w:val="6F2F9F"/>
          <w:spacing w:val="-2"/>
          <w:w w:val="85"/>
        </w:rPr>
        <w:t>(LTBI)?</w:t>
      </w:r>
    </w:p>
    <w:p>
      <w:pPr>
        <w:pStyle w:val="BodyText"/>
        <w:spacing w:line="271" w:lineRule="auto" w:before="220"/>
        <w:ind w:left="352" w:right="151"/>
        <w:jc w:val="both"/>
      </w:pPr>
      <w:r>
        <w:rPr>
          <w:spacing w:val="-4"/>
        </w:rPr>
        <w:t>LTBI</w:t>
      </w:r>
      <w:r>
        <w:rPr>
          <w:spacing w:val="-8"/>
        </w:rPr>
        <w:t> </w:t>
      </w:r>
      <w:r>
        <w:rPr>
          <w:spacing w:val="-4"/>
        </w:rPr>
        <w:t>is</w:t>
      </w:r>
      <w:r>
        <w:rPr>
          <w:spacing w:val="-8"/>
        </w:rPr>
        <w:t> </w:t>
      </w:r>
      <w:r>
        <w:rPr>
          <w:spacing w:val="-4"/>
        </w:rPr>
        <w:t>defined</w:t>
      </w:r>
      <w:r>
        <w:rPr>
          <w:spacing w:val="-6"/>
        </w:rPr>
        <w:t> </w:t>
      </w:r>
      <w:r>
        <w:rPr>
          <w:spacing w:val="-4"/>
        </w:rPr>
        <w:t>as</w:t>
      </w:r>
      <w:r>
        <w:rPr>
          <w:spacing w:val="-8"/>
        </w:rPr>
        <w:t> </w:t>
      </w:r>
      <w:r>
        <w:rPr>
          <w:spacing w:val="-4"/>
        </w:rPr>
        <w:t>a</w:t>
      </w:r>
      <w:r>
        <w:rPr>
          <w:spacing w:val="-7"/>
        </w:rPr>
        <w:t> </w:t>
      </w:r>
      <w:r>
        <w:rPr>
          <w:spacing w:val="-4"/>
        </w:rPr>
        <w:t>state</w:t>
      </w:r>
      <w:r>
        <w:rPr>
          <w:spacing w:val="-7"/>
        </w:rPr>
        <w:t> </w:t>
      </w:r>
      <w:r>
        <w:rPr>
          <w:spacing w:val="-4"/>
        </w:rPr>
        <w:t>of</w:t>
      </w:r>
      <w:r>
        <w:rPr>
          <w:spacing w:val="-7"/>
        </w:rPr>
        <w:t> </w:t>
      </w:r>
      <w:r>
        <w:rPr>
          <w:spacing w:val="-4"/>
        </w:rPr>
        <w:t>persistent</w:t>
      </w:r>
      <w:r>
        <w:rPr>
          <w:spacing w:val="-8"/>
        </w:rPr>
        <w:t> </w:t>
      </w:r>
      <w:r>
        <w:rPr>
          <w:spacing w:val="-4"/>
        </w:rPr>
        <w:t>immune</w:t>
      </w:r>
      <w:r>
        <w:rPr>
          <w:spacing w:val="-7"/>
        </w:rPr>
        <w:t> </w:t>
      </w:r>
      <w:r>
        <w:rPr>
          <w:spacing w:val="-4"/>
        </w:rPr>
        <w:t>response</w:t>
      </w:r>
      <w:r>
        <w:rPr>
          <w:spacing w:val="-7"/>
        </w:rPr>
        <w:t> </w:t>
      </w:r>
      <w:r>
        <w:rPr>
          <w:spacing w:val="-4"/>
        </w:rPr>
        <w:t>to</w:t>
      </w:r>
      <w:r>
        <w:rPr>
          <w:spacing w:val="-8"/>
        </w:rPr>
        <w:t> </w:t>
      </w:r>
      <w:r>
        <w:rPr>
          <w:spacing w:val="-4"/>
        </w:rPr>
        <w:t>stimulation</w:t>
      </w:r>
      <w:r>
        <w:rPr>
          <w:spacing w:val="-6"/>
        </w:rPr>
        <w:t> </w:t>
      </w:r>
      <w:r>
        <w:rPr>
          <w:spacing w:val="-4"/>
        </w:rPr>
        <w:t>by</w:t>
      </w:r>
      <w:r>
        <w:rPr/>
        <w:t> </w:t>
      </w:r>
      <w:r>
        <w:rPr>
          <w:i/>
          <w:spacing w:val="-4"/>
        </w:rPr>
        <w:t>M.</w:t>
      </w:r>
      <w:r>
        <w:rPr>
          <w:i/>
          <w:spacing w:val="-8"/>
        </w:rPr>
        <w:t> </w:t>
      </w:r>
      <w:r>
        <w:rPr>
          <w:i/>
          <w:spacing w:val="-4"/>
        </w:rPr>
        <w:t>tuberculosis</w:t>
      </w:r>
      <w:r>
        <w:rPr>
          <w:i/>
          <w:spacing w:val="-7"/>
        </w:rPr>
        <w:t> </w:t>
      </w:r>
      <w:r>
        <w:rPr>
          <w:spacing w:val="-4"/>
        </w:rPr>
        <w:t>antigens,</w:t>
      </w:r>
      <w:r>
        <w:rPr>
          <w:spacing w:val="-8"/>
        </w:rPr>
        <w:t> </w:t>
      </w:r>
      <w:r>
        <w:rPr>
          <w:spacing w:val="-4"/>
        </w:rPr>
        <w:t>with</w:t>
      </w:r>
      <w:r>
        <w:rPr>
          <w:spacing w:val="-8"/>
        </w:rPr>
        <w:t> </w:t>
      </w:r>
      <w:r>
        <w:rPr>
          <w:spacing w:val="-4"/>
        </w:rPr>
        <w:t>no</w:t>
      </w:r>
      <w:r>
        <w:rPr>
          <w:spacing w:val="-8"/>
        </w:rPr>
        <w:t> </w:t>
      </w:r>
      <w:r>
        <w:rPr>
          <w:spacing w:val="-4"/>
        </w:rPr>
        <w:t>evidence</w:t>
      </w:r>
      <w:r>
        <w:rPr>
          <w:spacing w:val="-7"/>
        </w:rPr>
        <w:t> </w:t>
      </w:r>
      <w:r>
        <w:rPr>
          <w:spacing w:val="-4"/>
        </w:rPr>
        <w:t>of</w:t>
      </w:r>
      <w:r>
        <w:rPr>
          <w:spacing w:val="-7"/>
        </w:rPr>
        <w:t> </w:t>
      </w:r>
      <w:r>
        <w:rPr>
          <w:spacing w:val="-4"/>
        </w:rPr>
        <w:t>clinically manifest active TB. These bacilli may </w:t>
      </w:r>
      <w:r>
        <w:rPr>
          <w:i/>
          <w:spacing w:val="-4"/>
        </w:rPr>
        <w:t>“reactivate” </w:t>
      </w:r>
      <w:r>
        <w:rPr>
          <w:spacing w:val="-4"/>
        </w:rPr>
        <w:t>years after infection to cause active symptomatic and often transmissible TB </w:t>
      </w:r>
      <w:r>
        <w:rPr>
          <w:spacing w:val="-2"/>
        </w:rPr>
        <w:t>disease.</w:t>
      </w:r>
      <w:r>
        <w:rPr>
          <w:spacing w:val="-6"/>
        </w:rPr>
        <w:t> </w:t>
      </w:r>
      <w:r>
        <w:rPr>
          <w:spacing w:val="-2"/>
        </w:rPr>
        <w:t>It</w:t>
      </w:r>
      <w:r>
        <w:rPr>
          <w:spacing w:val="-6"/>
        </w:rPr>
        <w:t> </w:t>
      </w:r>
      <w:r>
        <w:rPr>
          <w:spacing w:val="-2"/>
        </w:rPr>
        <w:t>is</w:t>
      </w:r>
      <w:r>
        <w:rPr>
          <w:spacing w:val="-7"/>
        </w:rPr>
        <w:t> </w:t>
      </w:r>
      <w:r>
        <w:rPr>
          <w:spacing w:val="-2"/>
        </w:rPr>
        <w:t>estimated</w:t>
      </w:r>
      <w:r>
        <w:rPr>
          <w:spacing w:val="-4"/>
        </w:rPr>
        <w:t> </w:t>
      </w:r>
      <w:r>
        <w:rPr>
          <w:spacing w:val="-2"/>
        </w:rPr>
        <w:t>that</w:t>
      </w:r>
      <w:r>
        <w:rPr>
          <w:spacing w:val="-6"/>
        </w:rPr>
        <w:t> </w:t>
      </w:r>
      <w:r>
        <w:rPr>
          <w:spacing w:val="-2"/>
        </w:rPr>
        <w:t>about</w:t>
      </w:r>
      <w:r>
        <w:rPr>
          <w:spacing w:val="-6"/>
        </w:rPr>
        <w:t> </w:t>
      </w:r>
      <w:r>
        <w:rPr>
          <w:spacing w:val="-2"/>
        </w:rPr>
        <w:t>a</w:t>
      </w:r>
      <w:r>
        <w:rPr>
          <w:spacing w:val="-5"/>
        </w:rPr>
        <w:t> </w:t>
      </w:r>
      <w:r>
        <w:rPr>
          <w:spacing w:val="-2"/>
        </w:rPr>
        <w:t>quarter</w:t>
      </w:r>
      <w:r>
        <w:rPr>
          <w:spacing w:val="-7"/>
        </w:rPr>
        <w:t> </w:t>
      </w:r>
      <w:r>
        <w:rPr>
          <w:spacing w:val="-2"/>
        </w:rPr>
        <w:t>of</w:t>
      </w:r>
      <w:r>
        <w:rPr>
          <w:spacing w:val="-5"/>
        </w:rPr>
        <w:t> </w:t>
      </w:r>
      <w:r>
        <w:rPr>
          <w:spacing w:val="-2"/>
        </w:rPr>
        <w:t>the</w:t>
      </w:r>
      <w:r>
        <w:rPr>
          <w:spacing w:val="-5"/>
        </w:rPr>
        <w:t> </w:t>
      </w:r>
      <w:r>
        <w:rPr>
          <w:spacing w:val="-2"/>
        </w:rPr>
        <w:t>world’s</w:t>
      </w:r>
      <w:r>
        <w:rPr>
          <w:spacing w:val="-7"/>
        </w:rPr>
        <w:t> </w:t>
      </w:r>
      <w:r>
        <w:rPr>
          <w:spacing w:val="-2"/>
        </w:rPr>
        <w:t>population</w:t>
      </w:r>
      <w:r>
        <w:rPr>
          <w:spacing w:val="-7"/>
        </w:rPr>
        <w:t> </w:t>
      </w:r>
      <w:r>
        <w:rPr>
          <w:spacing w:val="-2"/>
        </w:rPr>
        <w:t>is</w:t>
      </w:r>
      <w:r>
        <w:rPr>
          <w:spacing w:val="-7"/>
        </w:rPr>
        <w:t> </w:t>
      </w:r>
      <w:r>
        <w:rPr>
          <w:spacing w:val="-2"/>
        </w:rPr>
        <w:t>infected</w:t>
      </w:r>
      <w:r>
        <w:rPr>
          <w:spacing w:val="-5"/>
        </w:rPr>
        <w:t> </w:t>
      </w:r>
      <w:r>
        <w:rPr>
          <w:spacing w:val="-2"/>
        </w:rPr>
        <w:t>with</w:t>
      </w:r>
      <w:r>
        <w:rPr>
          <w:spacing w:val="-7"/>
        </w:rPr>
        <w:t> </w:t>
      </w:r>
      <w:r>
        <w:rPr>
          <w:spacing w:val="-2"/>
        </w:rPr>
        <w:t>TB.</w:t>
      </w:r>
      <w:r>
        <w:rPr>
          <w:spacing w:val="-6"/>
        </w:rPr>
        <w:t> </w:t>
      </w:r>
      <w:r>
        <w:rPr>
          <w:spacing w:val="-2"/>
        </w:rPr>
        <w:t>TB</w:t>
      </w:r>
      <w:r>
        <w:rPr>
          <w:spacing w:val="-4"/>
        </w:rPr>
        <w:t> </w:t>
      </w:r>
      <w:r>
        <w:rPr>
          <w:spacing w:val="-2"/>
        </w:rPr>
        <w:t>preventive</w:t>
      </w:r>
      <w:r>
        <w:rPr>
          <w:spacing w:val="-5"/>
        </w:rPr>
        <w:t> </w:t>
      </w:r>
      <w:r>
        <w:rPr>
          <w:spacing w:val="-2"/>
        </w:rPr>
        <w:t>treatment</w:t>
      </w:r>
      <w:r>
        <w:rPr>
          <w:spacing w:val="-7"/>
        </w:rPr>
        <w:t> </w:t>
      </w:r>
      <w:r>
        <w:rPr>
          <w:spacing w:val="-2"/>
        </w:rPr>
        <w:t>(TPT)</w:t>
      </w:r>
      <w:r>
        <w:rPr>
          <w:spacing w:val="-6"/>
        </w:rPr>
        <w:t> </w:t>
      </w:r>
      <w:r>
        <w:rPr>
          <w:spacing w:val="-2"/>
        </w:rPr>
        <w:t>is</w:t>
      </w:r>
      <w:r>
        <w:rPr>
          <w:spacing w:val="-7"/>
        </w:rPr>
        <w:t> </w:t>
      </w:r>
      <w:r>
        <w:rPr>
          <w:spacing w:val="-2"/>
        </w:rPr>
        <w:t>one </w:t>
      </w:r>
      <w:r>
        <w:rPr/>
        <w:t>of</w:t>
      </w:r>
      <w:r>
        <w:rPr>
          <w:spacing w:val="-9"/>
        </w:rPr>
        <w:t> </w:t>
      </w:r>
      <w:r>
        <w:rPr/>
        <w:t>the</w:t>
      </w:r>
      <w:r>
        <w:rPr>
          <w:spacing w:val="-8"/>
        </w:rPr>
        <w:t> </w:t>
      </w:r>
      <w:r>
        <w:rPr/>
        <w:t>key</w:t>
      </w:r>
      <w:r>
        <w:rPr>
          <w:spacing w:val="-8"/>
        </w:rPr>
        <w:t> </w:t>
      </w:r>
      <w:r>
        <w:rPr/>
        <w:t>interventions</w:t>
      </w:r>
      <w:r>
        <w:rPr>
          <w:spacing w:val="-10"/>
        </w:rPr>
        <w:t> </w:t>
      </w:r>
      <w:r>
        <w:rPr/>
        <w:t>recommended</w:t>
      </w:r>
      <w:r>
        <w:rPr>
          <w:spacing w:val="-8"/>
        </w:rPr>
        <w:t> </w:t>
      </w:r>
      <w:r>
        <w:rPr/>
        <w:t>by</w:t>
      </w:r>
      <w:r>
        <w:rPr>
          <w:spacing w:val="-8"/>
        </w:rPr>
        <w:t> </w:t>
      </w:r>
      <w:r>
        <w:rPr/>
        <w:t>WHO</w:t>
      </w:r>
      <w:r>
        <w:rPr>
          <w:spacing w:val="-9"/>
        </w:rPr>
        <w:t> </w:t>
      </w:r>
      <w:r>
        <w:rPr/>
        <w:t>to</w:t>
      </w:r>
      <w:r>
        <w:rPr>
          <w:spacing w:val="-11"/>
        </w:rPr>
        <w:t> </w:t>
      </w:r>
      <w:r>
        <w:rPr/>
        <w:t>achieve</w:t>
      </w:r>
      <w:r>
        <w:rPr>
          <w:spacing w:val="-8"/>
        </w:rPr>
        <w:t> </w:t>
      </w:r>
      <w:r>
        <w:rPr/>
        <w:t>the</w:t>
      </w:r>
      <w:r>
        <w:rPr>
          <w:spacing w:val="-8"/>
        </w:rPr>
        <w:t> </w:t>
      </w:r>
      <w:r>
        <w:rPr/>
        <w:t>End</w:t>
      </w:r>
      <w:r>
        <w:rPr>
          <w:spacing w:val="-8"/>
        </w:rPr>
        <w:t> </w:t>
      </w:r>
      <w:r>
        <w:rPr/>
        <w:t>TB</w:t>
      </w:r>
      <w:r>
        <w:rPr>
          <w:spacing w:val="-9"/>
        </w:rPr>
        <w:t> </w:t>
      </w:r>
      <w:r>
        <w:rPr/>
        <w:t>Strategy</w:t>
      </w:r>
      <w:r>
        <w:rPr>
          <w:spacing w:val="-8"/>
        </w:rPr>
        <w:t> </w:t>
      </w:r>
      <w:r>
        <w:rPr/>
        <w:t>targets.</w:t>
      </w:r>
      <w:r>
        <w:rPr>
          <w:spacing w:val="-9"/>
        </w:rPr>
        <w:t> </w:t>
      </w:r>
      <w:r>
        <w:rPr/>
        <w:t>Concomitant</w:t>
      </w:r>
      <w:r>
        <w:rPr>
          <w:spacing w:val="-10"/>
        </w:rPr>
        <w:t> </w:t>
      </w:r>
      <w:r>
        <w:rPr/>
        <w:t>infection</w:t>
      </w:r>
      <w:r>
        <w:rPr>
          <w:spacing w:val="-8"/>
        </w:rPr>
        <w:t> </w:t>
      </w:r>
      <w:r>
        <w:rPr/>
        <w:t>with</w:t>
      </w:r>
      <w:r>
        <w:rPr>
          <w:spacing w:val="-10"/>
        </w:rPr>
        <w:t> </w:t>
      </w:r>
      <w:r>
        <w:rPr/>
        <w:t>HIV</w:t>
      </w:r>
      <w:r>
        <w:rPr>
          <w:spacing w:val="-10"/>
        </w:rPr>
        <w:t> </w:t>
      </w:r>
      <w:r>
        <w:rPr/>
        <w:t>is</w:t>
      </w:r>
      <w:r>
        <w:rPr>
          <w:spacing w:val="-10"/>
        </w:rPr>
        <w:t> </w:t>
      </w:r>
      <w:r>
        <w:rPr/>
        <w:t>a leading</w:t>
      </w:r>
      <w:r>
        <w:rPr>
          <w:spacing w:val="-13"/>
        </w:rPr>
        <w:t> </w:t>
      </w:r>
      <w:r>
        <w:rPr/>
        <w:t>risk</w:t>
      </w:r>
      <w:r>
        <w:rPr>
          <w:spacing w:val="-12"/>
        </w:rPr>
        <w:t> </w:t>
      </w:r>
      <w:r>
        <w:rPr/>
        <w:t>factor</w:t>
      </w:r>
      <w:r>
        <w:rPr>
          <w:spacing w:val="-13"/>
        </w:rPr>
        <w:t> </w:t>
      </w:r>
      <w:r>
        <w:rPr/>
        <w:t>for</w:t>
      </w:r>
      <w:r>
        <w:rPr>
          <w:spacing w:val="-12"/>
        </w:rPr>
        <w:t> </w:t>
      </w:r>
      <w:r>
        <w:rPr/>
        <w:t>progression</w:t>
      </w:r>
      <w:r>
        <w:rPr>
          <w:spacing w:val="-13"/>
        </w:rPr>
        <w:t> </w:t>
      </w:r>
      <w:r>
        <w:rPr/>
        <w:t>from</w:t>
      </w:r>
      <w:r>
        <w:rPr>
          <w:spacing w:val="-11"/>
        </w:rPr>
        <w:t> </w:t>
      </w:r>
      <w:r>
        <w:rPr>
          <w:i/>
        </w:rPr>
        <w:t>LTBI</w:t>
      </w:r>
      <w:r>
        <w:rPr>
          <w:i/>
          <w:spacing w:val="-11"/>
        </w:rPr>
        <w:t> </w:t>
      </w:r>
      <w:r>
        <w:rPr/>
        <w:t>to</w:t>
      </w:r>
      <w:r>
        <w:rPr>
          <w:spacing w:val="-13"/>
        </w:rPr>
        <w:t> </w:t>
      </w:r>
      <w:r>
        <w:rPr/>
        <w:t>active</w:t>
      </w:r>
      <w:r>
        <w:rPr>
          <w:spacing w:val="-11"/>
        </w:rPr>
        <w:t> </w:t>
      </w:r>
      <w:r>
        <w:rPr/>
        <w:t>disease.</w:t>
      </w:r>
      <w:r>
        <w:rPr>
          <w:spacing w:val="-13"/>
        </w:rPr>
        <w:t> </w:t>
      </w:r>
      <w:r>
        <w:rPr/>
        <w:t>The</w:t>
      </w:r>
      <w:r>
        <w:rPr>
          <w:spacing w:val="-11"/>
        </w:rPr>
        <w:t> </w:t>
      </w:r>
      <w:r>
        <w:rPr/>
        <w:t>rate</w:t>
      </w:r>
      <w:r>
        <w:rPr>
          <w:spacing w:val="-13"/>
        </w:rPr>
        <w:t> </w:t>
      </w:r>
      <w:r>
        <w:rPr/>
        <w:t>of</w:t>
      </w:r>
      <w:r>
        <w:rPr>
          <w:spacing w:val="-12"/>
        </w:rPr>
        <w:t> </w:t>
      </w:r>
      <w:r>
        <w:rPr/>
        <w:t>progression</w:t>
      </w:r>
      <w:r>
        <w:rPr>
          <w:spacing w:val="-13"/>
        </w:rPr>
        <w:t> </w:t>
      </w:r>
      <w:r>
        <w:rPr/>
        <w:t>to</w:t>
      </w:r>
      <w:r>
        <w:rPr>
          <w:spacing w:val="-10"/>
        </w:rPr>
        <w:t> </w:t>
      </w:r>
      <w:r>
        <w:rPr/>
        <w:t>active</w:t>
      </w:r>
      <w:r>
        <w:rPr>
          <w:spacing w:val="-12"/>
        </w:rPr>
        <w:t> </w:t>
      </w:r>
      <w:r>
        <w:rPr/>
        <w:t>TB</w:t>
      </w:r>
      <w:r>
        <w:rPr>
          <w:spacing w:val="-12"/>
        </w:rPr>
        <w:t> </w:t>
      </w:r>
      <w:r>
        <w:rPr/>
        <w:t>disease</w:t>
      </w:r>
      <w:r>
        <w:rPr>
          <w:spacing w:val="-13"/>
        </w:rPr>
        <w:t> </w:t>
      </w:r>
      <w:r>
        <w:rPr/>
        <w:t>is</w:t>
      </w:r>
      <w:r>
        <w:rPr>
          <w:spacing w:val="-12"/>
        </w:rPr>
        <w:t> </w:t>
      </w:r>
      <w:r>
        <w:rPr/>
        <w:t>7–10%</w:t>
      </w:r>
      <w:r>
        <w:rPr>
          <w:spacing w:val="-13"/>
        </w:rPr>
        <w:t> </w:t>
      </w:r>
      <w:r>
        <w:rPr/>
        <w:t>per</w:t>
      </w:r>
      <w:r>
        <w:rPr>
          <w:spacing w:val="-12"/>
        </w:rPr>
        <w:t> </w:t>
      </w:r>
      <w:r>
        <w:rPr/>
        <w:t>year among</w:t>
      </w:r>
      <w:r>
        <w:rPr>
          <w:spacing w:val="-13"/>
        </w:rPr>
        <w:t> </w:t>
      </w:r>
      <w:r>
        <w:rPr/>
        <w:t>HIV</w:t>
      </w:r>
      <w:r>
        <w:rPr>
          <w:spacing w:val="-12"/>
        </w:rPr>
        <w:t> </w:t>
      </w:r>
      <w:r>
        <w:rPr/>
        <w:t>infected</w:t>
      </w:r>
      <w:r>
        <w:rPr>
          <w:spacing w:val="-13"/>
        </w:rPr>
        <w:t> </w:t>
      </w:r>
      <w:r>
        <w:rPr/>
        <w:t>patients</w:t>
      </w:r>
      <w:r>
        <w:rPr>
          <w:spacing w:val="-12"/>
        </w:rPr>
        <w:t> </w:t>
      </w:r>
      <w:r>
        <w:rPr/>
        <w:t>compared</w:t>
      </w:r>
      <w:r>
        <w:rPr>
          <w:spacing w:val="-13"/>
        </w:rPr>
        <w:t> </w:t>
      </w:r>
      <w:r>
        <w:rPr/>
        <w:t>with</w:t>
      </w:r>
      <w:r>
        <w:rPr>
          <w:spacing w:val="-12"/>
        </w:rPr>
        <w:t> </w:t>
      </w:r>
      <w:r>
        <w:rPr/>
        <w:t>a</w:t>
      </w:r>
      <w:r>
        <w:rPr>
          <w:spacing w:val="-13"/>
        </w:rPr>
        <w:t> </w:t>
      </w:r>
      <w:r>
        <w:rPr/>
        <w:t>10%</w:t>
      </w:r>
      <w:r>
        <w:rPr>
          <w:spacing w:val="-12"/>
        </w:rPr>
        <w:t> </w:t>
      </w:r>
      <w:r>
        <w:rPr/>
        <w:t>lifetime</w:t>
      </w:r>
      <w:r>
        <w:rPr>
          <w:spacing w:val="-13"/>
        </w:rPr>
        <w:t> </w:t>
      </w:r>
      <w:r>
        <w:rPr/>
        <w:t>risk</w:t>
      </w:r>
      <w:r>
        <w:rPr>
          <w:spacing w:val="-12"/>
        </w:rPr>
        <w:t> </w:t>
      </w:r>
      <w:r>
        <w:rPr/>
        <w:t>in</w:t>
      </w:r>
      <w:r>
        <w:rPr>
          <w:spacing w:val="-13"/>
        </w:rPr>
        <w:t> </w:t>
      </w:r>
      <w:r>
        <w:rPr/>
        <w:t>the</w:t>
      </w:r>
      <w:r>
        <w:rPr>
          <w:spacing w:val="-12"/>
        </w:rPr>
        <w:t> </w:t>
      </w:r>
      <w:r>
        <w:rPr/>
        <w:t>general</w:t>
      </w:r>
      <w:r>
        <w:rPr>
          <w:spacing w:val="-13"/>
        </w:rPr>
        <w:t> </w:t>
      </w:r>
      <w:r>
        <w:rPr/>
        <w:t>population.</w:t>
      </w:r>
      <w:r>
        <w:rPr>
          <w:spacing w:val="-12"/>
        </w:rPr>
        <w:t> </w:t>
      </w:r>
      <w:r>
        <w:rPr/>
        <w:t>Hence</w:t>
      </w:r>
      <w:r>
        <w:rPr>
          <w:spacing w:val="-13"/>
        </w:rPr>
        <w:t> </w:t>
      </w:r>
      <w:r>
        <w:rPr/>
        <w:t>prevention</w:t>
      </w:r>
      <w:r>
        <w:rPr>
          <w:spacing w:val="-12"/>
        </w:rPr>
        <w:t> </w:t>
      </w:r>
      <w:r>
        <w:rPr/>
        <w:t>of</w:t>
      </w:r>
      <w:r>
        <w:rPr>
          <w:spacing w:val="-13"/>
        </w:rPr>
        <w:t> </w:t>
      </w:r>
      <w:r>
        <w:rPr/>
        <w:t>progression</w:t>
      </w:r>
      <w:r>
        <w:rPr>
          <w:spacing w:val="-12"/>
        </w:rPr>
        <w:t> </w:t>
      </w:r>
      <w:r>
        <w:rPr/>
        <w:t>to active</w:t>
      </w:r>
      <w:r>
        <w:rPr>
          <w:spacing w:val="-6"/>
        </w:rPr>
        <w:t> </w:t>
      </w:r>
      <w:r>
        <w:rPr/>
        <w:t>TB</w:t>
      </w:r>
      <w:r>
        <w:rPr>
          <w:spacing w:val="-7"/>
        </w:rPr>
        <w:t> </w:t>
      </w:r>
      <w:r>
        <w:rPr/>
        <w:t>disease</w:t>
      </w:r>
      <w:r>
        <w:rPr>
          <w:spacing w:val="-5"/>
        </w:rPr>
        <w:t> </w:t>
      </w:r>
      <w:r>
        <w:rPr/>
        <w:t>among</w:t>
      </w:r>
      <w:r>
        <w:rPr>
          <w:spacing w:val="-7"/>
        </w:rPr>
        <w:t> </w:t>
      </w:r>
      <w:r>
        <w:rPr/>
        <w:t>those</w:t>
      </w:r>
      <w:r>
        <w:rPr>
          <w:spacing w:val="-5"/>
        </w:rPr>
        <w:t> </w:t>
      </w:r>
      <w:r>
        <w:rPr/>
        <w:t>with</w:t>
      </w:r>
      <w:r>
        <w:rPr>
          <w:spacing w:val="-8"/>
        </w:rPr>
        <w:t> </w:t>
      </w:r>
      <w:r>
        <w:rPr/>
        <w:t>LTBI</w:t>
      </w:r>
      <w:r>
        <w:rPr>
          <w:spacing w:val="-7"/>
        </w:rPr>
        <w:t> </w:t>
      </w:r>
      <w:r>
        <w:rPr/>
        <w:t>remains</w:t>
      </w:r>
      <w:r>
        <w:rPr>
          <w:spacing w:val="-7"/>
        </w:rPr>
        <w:t> </w:t>
      </w:r>
      <w:r>
        <w:rPr/>
        <w:t>a</w:t>
      </w:r>
      <w:r>
        <w:rPr>
          <w:spacing w:val="-6"/>
        </w:rPr>
        <w:t> </w:t>
      </w:r>
      <w:r>
        <w:rPr/>
        <w:t>high</w:t>
      </w:r>
      <w:r>
        <w:rPr>
          <w:spacing w:val="-5"/>
        </w:rPr>
        <w:t> </w:t>
      </w:r>
      <w:r>
        <w:rPr/>
        <w:t>priority</w:t>
      </w:r>
      <w:r>
        <w:rPr>
          <w:spacing w:val="-6"/>
        </w:rPr>
        <w:t> </w:t>
      </w:r>
      <w:r>
        <w:rPr/>
        <w:t>in</w:t>
      </w:r>
      <w:r>
        <w:rPr>
          <w:spacing w:val="-7"/>
        </w:rPr>
        <w:t> </w:t>
      </w:r>
      <w:r>
        <w:rPr/>
        <w:t>TB/HIV</w:t>
      </w:r>
      <w:r>
        <w:rPr>
          <w:spacing w:val="-7"/>
        </w:rPr>
        <w:t> </w:t>
      </w:r>
      <w:r>
        <w:rPr/>
        <w:t>care.</w:t>
      </w:r>
    </w:p>
    <w:p>
      <w:pPr>
        <w:pStyle w:val="Heading3"/>
        <w:spacing w:before="205"/>
      </w:pPr>
      <w:bookmarkStart w:name="_bookmark150" w:id="152"/>
      <w:bookmarkEnd w:id="152"/>
      <w:r>
        <w:rPr>
          <w:b w:val="0"/>
        </w:rPr>
      </w:r>
      <w:r>
        <w:rPr>
          <w:color w:val="6F2F9F"/>
          <w:w w:val="85"/>
        </w:rPr>
        <w:t>Screening</w:t>
      </w:r>
      <w:r>
        <w:rPr>
          <w:color w:val="6F2F9F"/>
          <w:spacing w:val="11"/>
        </w:rPr>
        <w:t> </w:t>
      </w:r>
      <w:r>
        <w:rPr>
          <w:color w:val="6F2F9F"/>
          <w:w w:val="85"/>
        </w:rPr>
        <w:t>for</w:t>
      </w:r>
      <w:r>
        <w:rPr>
          <w:color w:val="6F2F9F"/>
          <w:spacing w:val="7"/>
        </w:rPr>
        <w:t> </w:t>
      </w:r>
      <w:r>
        <w:rPr>
          <w:color w:val="6F2F9F"/>
          <w:w w:val="85"/>
        </w:rPr>
        <w:t>TPT</w:t>
      </w:r>
      <w:r>
        <w:rPr>
          <w:color w:val="6F2F9F"/>
          <w:spacing w:val="13"/>
        </w:rPr>
        <w:t> </w:t>
      </w:r>
      <w:r>
        <w:rPr>
          <w:color w:val="6F2F9F"/>
          <w:spacing w:val="-2"/>
          <w:w w:val="85"/>
        </w:rPr>
        <w:t>eligibility</w:t>
      </w:r>
    </w:p>
    <w:p>
      <w:pPr>
        <w:pStyle w:val="ListParagraph"/>
        <w:numPr>
          <w:ilvl w:val="0"/>
          <w:numId w:val="121"/>
        </w:numPr>
        <w:tabs>
          <w:tab w:pos="712" w:val="left" w:leader="none"/>
        </w:tabs>
        <w:spacing w:line="268" w:lineRule="auto" w:before="220" w:after="0"/>
        <w:ind w:left="712" w:right="151" w:hanging="360"/>
        <w:jc w:val="both"/>
        <w:rPr>
          <w:sz w:val="20"/>
        </w:rPr>
      </w:pPr>
      <w:r>
        <w:rPr>
          <w:sz w:val="20"/>
        </w:rPr>
        <w:t>Adults</w:t>
      </w:r>
      <w:r>
        <w:rPr>
          <w:spacing w:val="-13"/>
          <w:sz w:val="20"/>
        </w:rPr>
        <w:t> </w:t>
      </w:r>
      <w:r>
        <w:rPr>
          <w:sz w:val="20"/>
        </w:rPr>
        <w:t>and</w:t>
      </w:r>
      <w:r>
        <w:rPr>
          <w:spacing w:val="-12"/>
          <w:sz w:val="20"/>
        </w:rPr>
        <w:t> </w:t>
      </w:r>
      <w:r>
        <w:rPr>
          <w:sz w:val="20"/>
        </w:rPr>
        <w:t>adolescents</w:t>
      </w:r>
      <w:r>
        <w:rPr>
          <w:spacing w:val="-13"/>
          <w:sz w:val="20"/>
        </w:rPr>
        <w:t> </w:t>
      </w:r>
      <w:r>
        <w:rPr>
          <w:sz w:val="20"/>
        </w:rPr>
        <w:t>living</w:t>
      </w:r>
      <w:r>
        <w:rPr>
          <w:spacing w:val="-12"/>
          <w:sz w:val="20"/>
        </w:rPr>
        <w:t> </w:t>
      </w:r>
      <w:r>
        <w:rPr>
          <w:sz w:val="20"/>
        </w:rPr>
        <w:t>with</w:t>
      </w:r>
      <w:r>
        <w:rPr>
          <w:spacing w:val="-13"/>
          <w:sz w:val="20"/>
        </w:rPr>
        <w:t> </w:t>
      </w:r>
      <w:r>
        <w:rPr>
          <w:sz w:val="20"/>
        </w:rPr>
        <w:t>HIV</w:t>
      </w:r>
      <w:r>
        <w:rPr>
          <w:spacing w:val="-12"/>
          <w:sz w:val="20"/>
        </w:rPr>
        <w:t> </w:t>
      </w:r>
      <w:r>
        <w:rPr>
          <w:sz w:val="20"/>
        </w:rPr>
        <w:t>should</w:t>
      </w:r>
      <w:r>
        <w:rPr>
          <w:spacing w:val="-13"/>
          <w:sz w:val="20"/>
        </w:rPr>
        <w:t> </w:t>
      </w:r>
      <w:r>
        <w:rPr>
          <w:sz w:val="20"/>
        </w:rPr>
        <w:t>be</w:t>
      </w:r>
      <w:r>
        <w:rPr>
          <w:spacing w:val="-12"/>
          <w:sz w:val="20"/>
        </w:rPr>
        <w:t> </w:t>
      </w:r>
      <w:r>
        <w:rPr>
          <w:sz w:val="20"/>
        </w:rPr>
        <w:t>screened</w:t>
      </w:r>
      <w:r>
        <w:rPr>
          <w:spacing w:val="-13"/>
          <w:sz w:val="20"/>
        </w:rPr>
        <w:t> </w:t>
      </w:r>
      <w:r>
        <w:rPr>
          <w:sz w:val="20"/>
        </w:rPr>
        <w:t>for</w:t>
      </w:r>
      <w:r>
        <w:rPr>
          <w:spacing w:val="-12"/>
          <w:sz w:val="20"/>
        </w:rPr>
        <w:t> </w:t>
      </w:r>
      <w:r>
        <w:rPr>
          <w:sz w:val="20"/>
        </w:rPr>
        <w:t>TB</w:t>
      </w:r>
      <w:r>
        <w:rPr>
          <w:spacing w:val="-13"/>
          <w:sz w:val="20"/>
        </w:rPr>
        <w:t> </w:t>
      </w:r>
      <w:r>
        <w:rPr>
          <w:sz w:val="20"/>
        </w:rPr>
        <w:t>according</w:t>
      </w:r>
      <w:r>
        <w:rPr>
          <w:spacing w:val="-12"/>
          <w:sz w:val="20"/>
        </w:rPr>
        <w:t> </w:t>
      </w:r>
      <w:r>
        <w:rPr>
          <w:sz w:val="20"/>
        </w:rPr>
        <w:t>to</w:t>
      </w:r>
      <w:r>
        <w:rPr>
          <w:spacing w:val="-13"/>
          <w:sz w:val="20"/>
        </w:rPr>
        <w:t> </w:t>
      </w:r>
      <w:r>
        <w:rPr>
          <w:sz w:val="20"/>
        </w:rPr>
        <w:t>a</w:t>
      </w:r>
      <w:r>
        <w:rPr>
          <w:spacing w:val="-12"/>
          <w:sz w:val="20"/>
        </w:rPr>
        <w:t> </w:t>
      </w:r>
      <w:r>
        <w:rPr>
          <w:sz w:val="20"/>
        </w:rPr>
        <w:t>clinical</w:t>
      </w:r>
      <w:r>
        <w:rPr>
          <w:spacing w:val="-13"/>
          <w:sz w:val="20"/>
        </w:rPr>
        <w:t> </w:t>
      </w:r>
      <w:r>
        <w:rPr>
          <w:sz w:val="20"/>
        </w:rPr>
        <w:t>algorithm</w:t>
      </w:r>
      <w:r>
        <w:rPr>
          <w:spacing w:val="-12"/>
          <w:sz w:val="20"/>
        </w:rPr>
        <w:t> </w:t>
      </w:r>
      <w:r>
        <w:rPr>
          <w:sz w:val="20"/>
        </w:rPr>
        <w:t>below.</w:t>
      </w:r>
      <w:r>
        <w:rPr>
          <w:spacing w:val="-13"/>
          <w:sz w:val="20"/>
        </w:rPr>
        <w:t> </w:t>
      </w:r>
      <w:r>
        <w:rPr>
          <w:sz w:val="20"/>
        </w:rPr>
        <w:t>Those</w:t>
      </w:r>
      <w:r>
        <w:rPr>
          <w:spacing w:val="-12"/>
          <w:sz w:val="20"/>
        </w:rPr>
        <w:t> </w:t>
      </w:r>
      <w:r>
        <w:rPr>
          <w:sz w:val="20"/>
        </w:rPr>
        <w:t>who</w:t>
      </w:r>
      <w:r>
        <w:rPr>
          <w:spacing w:val="-13"/>
          <w:sz w:val="20"/>
        </w:rPr>
        <w:t> </w:t>
      </w:r>
      <w:r>
        <w:rPr>
          <w:sz w:val="20"/>
        </w:rPr>
        <w:t>do </w:t>
      </w:r>
      <w:r>
        <w:rPr>
          <w:spacing w:val="-4"/>
          <w:sz w:val="20"/>
        </w:rPr>
        <w:t>not</w:t>
      </w:r>
      <w:r>
        <w:rPr>
          <w:spacing w:val="-8"/>
          <w:sz w:val="20"/>
        </w:rPr>
        <w:t> </w:t>
      </w:r>
      <w:r>
        <w:rPr>
          <w:spacing w:val="-4"/>
          <w:sz w:val="20"/>
        </w:rPr>
        <w:t>report</w:t>
      </w:r>
      <w:r>
        <w:rPr>
          <w:spacing w:val="-7"/>
          <w:sz w:val="20"/>
        </w:rPr>
        <w:t> </w:t>
      </w:r>
      <w:r>
        <w:rPr>
          <w:spacing w:val="-4"/>
          <w:sz w:val="20"/>
        </w:rPr>
        <w:t>any</w:t>
      </w:r>
      <w:r>
        <w:rPr>
          <w:spacing w:val="-5"/>
          <w:sz w:val="20"/>
        </w:rPr>
        <w:t> </w:t>
      </w:r>
      <w:r>
        <w:rPr>
          <w:spacing w:val="-4"/>
          <w:sz w:val="20"/>
        </w:rPr>
        <w:t>of</w:t>
      </w:r>
      <w:r>
        <w:rPr>
          <w:spacing w:val="-6"/>
          <w:sz w:val="20"/>
        </w:rPr>
        <w:t> </w:t>
      </w:r>
      <w:r>
        <w:rPr>
          <w:spacing w:val="-4"/>
          <w:sz w:val="20"/>
        </w:rPr>
        <w:t>the</w:t>
      </w:r>
      <w:r>
        <w:rPr>
          <w:spacing w:val="-5"/>
          <w:sz w:val="20"/>
        </w:rPr>
        <w:t> </w:t>
      </w:r>
      <w:r>
        <w:rPr>
          <w:spacing w:val="-4"/>
          <w:sz w:val="20"/>
        </w:rPr>
        <w:t>symptoms</w:t>
      </w:r>
      <w:r>
        <w:rPr>
          <w:spacing w:val="-5"/>
          <w:sz w:val="20"/>
        </w:rPr>
        <w:t> </w:t>
      </w:r>
      <w:r>
        <w:rPr>
          <w:spacing w:val="-4"/>
          <w:sz w:val="20"/>
        </w:rPr>
        <w:t>of</w:t>
      </w:r>
      <w:r>
        <w:rPr>
          <w:spacing w:val="-6"/>
          <w:sz w:val="20"/>
        </w:rPr>
        <w:t> </w:t>
      </w:r>
      <w:r>
        <w:rPr>
          <w:spacing w:val="-4"/>
          <w:sz w:val="20"/>
        </w:rPr>
        <w:t>current</w:t>
      </w:r>
      <w:r>
        <w:rPr>
          <w:spacing w:val="-7"/>
          <w:sz w:val="20"/>
        </w:rPr>
        <w:t> </w:t>
      </w:r>
      <w:r>
        <w:rPr>
          <w:spacing w:val="-4"/>
          <w:sz w:val="20"/>
        </w:rPr>
        <w:t>cough,</w:t>
      </w:r>
      <w:r>
        <w:rPr>
          <w:spacing w:val="-7"/>
          <w:sz w:val="20"/>
        </w:rPr>
        <w:t> </w:t>
      </w:r>
      <w:r>
        <w:rPr>
          <w:spacing w:val="-4"/>
          <w:sz w:val="20"/>
        </w:rPr>
        <w:t>fever,</w:t>
      </w:r>
      <w:r>
        <w:rPr>
          <w:spacing w:val="-9"/>
          <w:sz w:val="20"/>
        </w:rPr>
        <w:t> </w:t>
      </w:r>
      <w:r>
        <w:rPr>
          <w:spacing w:val="-4"/>
          <w:sz w:val="20"/>
        </w:rPr>
        <w:t>weight</w:t>
      </w:r>
      <w:r>
        <w:rPr>
          <w:spacing w:val="-6"/>
          <w:sz w:val="20"/>
        </w:rPr>
        <w:t> </w:t>
      </w:r>
      <w:r>
        <w:rPr>
          <w:spacing w:val="-4"/>
          <w:sz w:val="20"/>
        </w:rPr>
        <w:t>loss</w:t>
      </w:r>
      <w:r>
        <w:rPr>
          <w:spacing w:val="-7"/>
          <w:sz w:val="20"/>
        </w:rPr>
        <w:t> </w:t>
      </w:r>
      <w:r>
        <w:rPr>
          <w:spacing w:val="-4"/>
          <w:sz w:val="20"/>
        </w:rPr>
        <w:t>or</w:t>
      </w:r>
      <w:r>
        <w:rPr>
          <w:spacing w:val="-6"/>
          <w:sz w:val="20"/>
        </w:rPr>
        <w:t> </w:t>
      </w:r>
      <w:r>
        <w:rPr>
          <w:spacing w:val="-4"/>
          <w:sz w:val="20"/>
        </w:rPr>
        <w:t>night</w:t>
      </w:r>
      <w:r>
        <w:rPr>
          <w:spacing w:val="-7"/>
          <w:sz w:val="20"/>
        </w:rPr>
        <w:t> </w:t>
      </w:r>
      <w:r>
        <w:rPr>
          <w:spacing w:val="-4"/>
          <w:sz w:val="20"/>
        </w:rPr>
        <w:t>sweats</w:t>
      </w:r>
      <w:r>
        <w:rPr>
          <w:spacing w:val="-7"/>
          <w:sz w:val="20"/>
        </w:rPr>
        <w:t> </w:t>
      </w:r>
      <w:r>
        <w:rPr>
          <w:spacing w:val="-4"/>
          <w:sz w:val="20"/>
        </w:rPr>
        <w:t>are</w:t>
      </w:r>
      <w:r>
        <w:rPr>
          <w:spacing w:val="-5"/>
          <w:sz w:val="20"/>
        </w:rPr>
        <w:t> </w:t>
      </w:r>
      <w:r>
        <w:rPr>
          <w:spacing w:val="-4"/>
          <w:sz w:val="20"/>
        </w:rPr>
        <w:t>unlikely</w:t>
      </w:r>
      <w:r>
        <w:rPr>
          <w:spacing w:val="-9"/>
          <w:sz w:val="20"/>
        </w:rPr>
        <w:t> </w:t>
      </w:r>
      <w:r>
        <w:rPr>
          <w:spacing w:val="-4"/>
          <w:sz w:val="20"/>
        </w:rPr>
        <w:t>to</w:t>
      </w:r>
      <w:r>
        <w:rPr>
          <w:spacing w:val="-8"/>
          <w:sz w:val="20"/>
        </w:rPr>
        <w:t> </w:t>
      </w:r>
      <w:r>
        <w:rPr>
          <w:spacing w:val="-4"/>
          <w:sz w:val="20"/>
        </w:rPr>
        <w:t>have</w:t>
      </w:r>
      <w:r>
        <w:rPr>
          <w:spacing w:val="-5"/>
          <w:sz w:val="20"/>
        </w:rPr>
        <w:t> </w:t>
      </w:r>
      <w:r>
        <w:rPr>
          <w:spacing w:val="-4"/>
          <w:sz w:val="20"/>
        </w:rPr>
        <w:t>active</w:t>
      </w:r>
      <w:r>
        <w:rPr>
          <w:spacing w:val="-6"/>
          <w:sz w:val="20"/>
        </w:rPr>
        <w:t> </w:t>
      </w:r>
      <w:r>
        <w:rPr>
          <w:spacing w:val="-4"/>
          <w:sz w:val="20"/>
        </w:rPr>
        <w:t>TB</w:t>
      </w:r>
      <w:r>
        <w:rPr>
          <w:spacing w:val="-9"/>
          <w:sz w:val="20"/>
        </w:rPr>
        <w:t> </w:t>
      </w:r>
      <w:r>
        <w:rPr>
          <w:spacing w:val="-4"/>
          <w:sz w:val="20"/>
        </w:rPr>
        <w:t>and should </w:t>
      </w:r>
      <w:r>
        <w:rPr>
          <w:sz w:val="20"/>
        </w:rPr>
        <w:t>be</w:t>
      </w:r>
      <w:r>
        <w:rPr>
          <w:spacing w:val="-3"/>
          <w:sz w:val="20"/>
        </w:rPr>
        <w:t> </w:t>
      </w:r>
      <w:r>
        <w:rPr>
          <w:sz w:val="20"/>
        </w:rPr>
        <w:t>offered</w:t>
      </w:r>
      <w:r>
        <w:rPr>
          <w:spacing w:val="-3"/>
          <w:sz w:val="20"/>
        </w:rPr>
        <w:t> </w:t>
      </w:r>
      <w:r>
        <w:rPr>
          <w:sz w:val="20"/>
        </w:rPr>
        <w:t>preventive</w:t>
      </w:r>
      <w:r>
        <w:rPr>
          <w:spacing w:val="-4"/>
          <w:sz w:val="20"/>
        </w:rPr>
        <w:t> </w:t>
      </w:r>
      <w:r>
        <w:rPr>
          <w:sz w:val="20"/>
        </w:rPr>
        <w:t>treatment,</w:t>
      </w:r>
      <w:r>
        <w:rPr>
          <w:spacing w:val="-5"/>
          <w:sz w:val="20"/>
        </w:rPr>
        <w:t> </w:t>
      </w:r>
      <w:r>
        <w:rPr>
          <w:sz w:val="20"/>
        </w:rPr>
        <w:t>regardless</w:t>
      </w:r>
      <w:r>
        <w:rPr>
          <w:spacing w:val="-5"/>
          <w:sz w:val="20"/>
        </w:rPr>
        <w:t> </w:t>
      </w:r>
      <w:r>
        <w:rPr>
          <w:sz w:val="20"/>
        </w:rPr>
        <w:t>of</w:t>
      </w:r>
      <w:r>
        <w:rPr>
          <w:spacing w:val="-4"/>
          <w:sz w:val="20"/>
        </w:rPr>
        <w:t> </w:t>
      </w:r>
      <w:r>
        <w:rPr>
          <w:sz w:val="20"/>
        </w:rPr>
        <w:t>their</w:t>
      </w:r>
      <w:r>
        <w:rPr>
          <w:spacing w:val="-4"/>
          <w:sz w:val="20"/>
        </w:rPr>
        <w:t> </w:t>
      </w:r>
      <w:r>
        <w:rPr>
          <w:sz w:val="20"/>
        </w:rPr>
        <w:t>ART</w:t>
      </w:r>
      <w:r>
        <w:rPr>
          <w:spacing w:val="-5"/>
          <w:sz w:val="20"/>
        </w:rPr>
        <w:t> </w:t>
      </w:r>
      <w:r>
        <w:rPr>
          <w:sz w:val="20"/>
        </w:rPr>
        <w:t>status.</w:t>
      </w:r>
    </w:p>
    <w:p>
      <w:pPr>
        <w:pStyle w:val="ListParagraph"/>
        <w:numPr>
          <w:ilvl w:val="0"/>
          <w:numId w:val="121"/>
        </w:numPr>
        <w:tabs>
          <w:tab w:pos="712" w:val="left" w:leader="none"/>
        </w:tabs>
        <w:spacing w:line="271" w:lineRule="auto" w:before="3" w:after="0"/>
        <w:ind w:left="712" w:right="152" w:hanging="360"/>
        <w:jc w:val="both"/>
        <w:rPr>
          <w:sz w:val="20"/>
        </w:rPr>
      </w:pPr>
      <w:r>
        <w:rPr>
          <w:sz w:val="20"/>
        </w:rPr>
        <w:t>Infants</w:t>
      </w:r>
      <w:r>
        <w:rPr>
          <w:spacing w:val="-9"/>
          <w:sz w:val="20"/>
        </w:rPr>
        <w:t> </w:t>
      </w:r>
      <w:r>
        <w:rPr>
          <w:sz w:val="20"/>
        </w:rPr>
        <w:t>and</w:t>
      </w:r>
      <w:r>
        <w:rPr>
          <w:spacing w:val="-8"/>
          <w:sz w:val="20"/>
        </w:rPr>
        <w:t> </w:t>
      </w:r>
      <w:r>
        <w:rPr>
          <w:sz w:val="20"/>
        </w:rPr>
        <w:t>children</w:t>
      </w:r>
      <w:r>
        <w:rPr>
          <w:spacing w:val="-9"/>
          <w:sz w:val="20"/>
        </w:rPr>
        <w:t> </w:t>
      </w:r>
      <w:r>
        <w:rPr>
          <w:sz w:val="20"/>
        </w:rPr>
        <w:t>living</w:t>
      </w:r>
      <w:r>
        <w:rPr>
          <w:spacing w:val="-7"/>
          <w:sz w:val="20"/>
        </w:rPr>
        <w:t> </w:t>
      </w:r>
      <w:r>
        <w:rPr>
          <w:sz w:val="20"/>
        </w:rPr>
        <w:t>with</w:t>
      </w:r>
      <w:r>
        <w:rPr>
          <w:spacing w:val="-8"/>
          <w:sz w:val="20"/>
        </w:rPr>
        <w:t> </w:t>
      </w:r>
      <w:r>
        <w:rPr>
          <w:sz w:val="20"/>
        </w:rPr>
        <w:t>HIV</w:t>
      </w:r>
      <w:r>
        <w:rPr>
          <w:spacing w:val="-9"/>
          <w:sz w:val="20"/>
        </w:rPr>
        <w:t> </w:t>
      </w:r>
      <w:r>
        <w:rPr>
          <w:sz w:val="20"/>
        </w:rPr>
        <w:t>who</w:t>
      </w:r>
      <w:r>
        <w:rPr>
          <w:spacing w:val="-8"/>
          <w:sz w:val="20"/>
        </w:rPr>
        <w:t> </w:t>
      </w:r>
      <w:r>
        <w:rPr>
          <w:sz w:val="20"/>
        </w:rPr>
        <w:t>have</w:t>
      </w:r>
      <w:r>
        <w:rPr>
          <w:spacing w:val="-8"/>
          <w:sz w:val="20"/>
        </w:rPr>
        <w:t> </w:t>
      </w:r>
      <w:r>
        <w:rPr>
          <w:sz w:val="20"/>
        </w:rPr>
        <w:t>poor</w:t>
      </w:r>
      <w:r>
        <w:rPr>
          <w:spacing w:val="-9"/>
          <w:sz w:val="20"/>
        </w:rPr>
        <w:t> </w:t>
      </w:r>
      <w:r>
        <w:rPr>
          <w:sz w:val="20"/>
        </w:rPr>
        <w:t>weight</w:t>
      </w:r>
      <w:r>
        <w:rPr>
          <w:spacing w:val="-7"/>
          <w:sz w:val="20"/>
        </w:rPr>
        <w:t> </w:t>
      </w:r>
      <w:r>
        <w:rPr>
          <w:sz w:val="20"/>
        </w:rPr>
        <w:t>gain,</w:t>
      </w:r>
      <w:r>
        <w:rPr>
          <w:spacing w:val="-9"/>
          <w:sz w:val="20"/>
        </w:rPr>
        <w:t> </w:t>
      </w:r>
      <w:r>
        <w:rPr>
          <w:sz w:val="20"/>
        </w:rPr>
        <w:t>fever</w:t>
      </w:r>
      <w:r>
        <w:rPr>
          <w:spacing w:val="-9"/>
          <w:sz w:val="20"/>
        </w:rPr>
        <w:t> </w:t>
      </w:r>
      <w:r>
        <w:rPr>
          <w:sz w:val="20"/>
        </w:rPr>
        <w:t>or</w:t>
      </w:r>
      <w:r>
        <w:rPr>
          <w:spacing w:val="-9"/>
          <w:sz w:val="20"/>
        </w:rPr>
        <w:t> </w:t>
      </w:r>
      <w:r>
        <w:rPr>
          <w:sz w:val="20"/>
        </w:rPr>
        <w:t>current</w:t>
      </w:r>
      <w:r>
        <w:rPr>
          <w:spacing w:val="-9"/>
          <w:sz w:val="20"/>
        </w:rPr>
        <w:t> </w:t>
      </w:r>
      <w:r>
        <w:rPr>
          <w:sz w:val="20"/>
        </w:rPr>
        <w:t>cough</w:t>
      </w:r>
      <w:r>
        <w:rPr>
          <w:spacing w:val="-9"/>
          <w:sz w:val="20"/>
        </w:rPr>
        <w:t> </w:t>
      </w:r>
      <w:r>
        <w:rPr>
          <w:sz w:val="20"/>
        </w:rPr>
        <w:t>or</w:t>
      </w:r>
      <w:r>
        <w:rPr>
          <w:spacing w:val="-9"/>
          <w:sz w:val="20"/>
        </w:rPr>
        <w:t> </w:t>
      </w:r>
      <w:r>
        <w:rPr>
          <w:sz w:val="20"/>
        </w:rPr>
        <w:t>who</w:t>
      </w:r>
      <w:r>
        <w:rPr>
          <w:spacing w:val="-9"/>
          <w:sz w:val="20"/>
        </w:rPr>
        <w:t> </w:t>
      </w:r>
      <w:r>
        <w:rPr>
          <w:sz w:val="20"/>
        </w:rPr>
        <w:t>have</w:t>
      </w:r>
      <w:r>
        <w:rPr>
          <w:spacing w:val="-8"/>
          <w:sz w:val="20"/>
        </w:rPr>
        <w:t> </w:t>
      </w:r>
      <w:r>
        <w:rPr>
          <w:sz w:val="20"/>
        </w:rPr>
        <w:t>a</w:t>
      </w:r>
      <w:r>
        <w:rPr>
          <w:spacing w:val="-9"/>
          <w:sz w:val="20"/>
        </w:rPr>
        <w:t> </w:t>
      </w:r>
      <w:r>
        <w:rPr>
          <w:sz w:val="20"/>
        </w:rPr>
        <w:t>history</w:t>
      </w:r>
      <w:r>
        <w:rPr>
          <w:spacing w:val="-8"/>
          <w:sz w:val="20"/>
        </w:rPr>
        <w:t> </w:t>
      </w:r>
      <w:r>
        <w:rPr>
          <w:sz w:val="20"/>
        </w:rPr>
        <w:t>of</w:t>
      </w:r>
      <w:r>
        <w:rPr>
          <w:spacing w:val="-9"/>
          <w:sz w:val="20"/>
        </w:rPr>
        <w:t> </w:t>
      </w:r>
      <w:r>
        <w:rPr>
          <w:sz w:val="20"/>
        </w:rPr>
        <w:t>contact </w:t>
      </w:r>
      <w:r>
        <w:rPr>
          <w:spacing w:val="-2"/>
          <w:sz w:val="20"/>
        </w:rPr>
        <w:t>with</w:t>
      </w:r>
      <w:r>
        <w:rPr>
          <w:spacing w:val="-8"/>
          <w:sz w:val="20"/>
        </w:rPr>
        <w:t> </w:t>
      </w:r>
      <w:r>
        <w:rPr>
          <w:spacing w:val="-2"/>
          <w:sz w:val="20"/>
        </w:rPr>
        <w:t>a</w:t>
      </w:r>
      <w:r>
        <w:rPr>
          <w:spacing w:val="-7"/>
          <w:sz w:val="20"/>
        </w:rPr>
        <w:t> </w:t>
      </w:r>
      <w:r>
        <w:rPr>
          <w:spacing w:val="-2"/>
          <w:sz w:val="20"/>
        </w:rPr>
        <w:t>person</w:t>
      </w:r>
      <w:r>
        <w:rPr>
          <w:spacing w:val="-8"/>
          <w:sz w:val="20"/>
        </w:rPr>
        <w:t> </w:t>
      </w:r>
      <w:r>
        <w:rPr>
          <w:spacing w:val="-2"/>
          <w:sz w:val="20"/>
        </w:rPr>
        <w:t>with</w:t>
      </w:r>
      <w:r>
        <w:rPr>
          <w:spacing w:val="-8"/>
          <w:sz w:val="20"/>
        </w:rPr>
        <w:t> </w:t>
      </w:r>
      <w:r>
        <w:rPr>
          <w:spacing w:val="-2"/>
          <w:sz w:val="20"/>
        </w:rPr>
        <w:t>TB</w:t>
      </w:r>
      <w:r>
        <w:rPr>
          <w:spacing w:val="-7"/>
          <w:sz w:val="20"/>
        </w:rPr>
        <w:t> </w:t>
      </w:r>
      <w:r>
        <w:rPr>
          <w:spacing w:val="-2"/>
          <w:sz w:val="20"/>
        </w:rPr>
        <w:t>should</w:t>
      </w:r>
      <w:r>
        <w:rPr>
          <w:spacing w:val="-5"/>
          <w:sz w:val="20"/>
        </w:rPr>
        <w:t> </w:t>
      </w:r>
      <w:r>
        <w:rPr>
          <w:spacing w:val="-2"/>
          <w:sz w:val="20"/>
        </w:rPr>
        <w:t>be</w:t>
      </w:r>
      <w:r>
        <w:rPr>
          <w:spacing w:val="-7"/>
          <w:sz w:val="20"/>
        </w:rPr>
        <w:t> </w:t>
      </w:r>
      <w:r>
        <w:rPr>
          <w:spacing w:val="-2"/>
          <w:sz w:val="20"/>
        </w:rPr>
        <w:t>evaluated</w:t>
      </w:r>
      <w:r>
        <w:rPr>
          <w:spacing w:val="-7"/>
          <w:sz w:val="20"/>
        </w:rPr>
        <w:t> </w:t>
      </w:r>
      <w:r>
        <w:rPr>
          <w:spacing w:val="-2"/>
          <w:sz w:val="20"/>
        </w:rPr>
        <w:t>for</w:t>
      </w:r>
      <w:r>
        <w:rPr>
          <w:spacing w:val="-7"/>
          <w:sz w:val="20"/>
        </w:rPr>
        <w:t> </w:t>
      </w:r>
      <w:r>
        <w:rPr>
          <w:spacing w:val="-2"/>
          <w:sz w:val="20"/>
        </w:rPr>
        <w:t>TB</w:t>
      </w:r>
      <w:r>
        <w:rPr>
          <w:spacing w:val="-7"/>
          <w:sz w:val="20"/>
        </w:rPr>
        <w:t> </w:t>
      </w:r>
      <w:r>
        <w:rPr>
          <w:spacing w:val="-2"/>
          <w:sz w:val="20"/>
        </w:rPr>
        <w:t>and</w:t>
      </w:r>
      <w:r>
        <w:rPr>
          <w:spacing w:val="-8"/>
          <w:sz w:val="20"/>
        </w:rPr>
        <w:t> </w:t>
      </w:r>
      <w:r>
        <w:rPr>
          <w:spacing w:val="-2"/>
          <w:sz w:val="20"/>
        </w:rPr>
        <w:t>other</w:t>
      </w:r>
      <w:r>
        <w:rPr>
          <w:spacing w:val="-7"/>
          <w:sz w:val="20"/>
        </w:rPr>
        <w:t> </w:t>
      </w:r>
      <w:r>
        <w:rPr>
          <w:spacing w:val="-2"/>
          <w:sz w:val="20"/>
        </w:rPr>
        <w:t>diseases that</w:t>
      </w:r>
      <w:r>
        <w:rPr>
          <w:spacing w:val="-7"/>
          <w:sz w:val="20"/>
        </w:rPr>
        <w:t> </w:t>
      </w:r>
      <w:r>
        <w:rPr>
          <w:spacing w:val="-2"/>
          <w:sz w:val="20"/>
        </w:rPr>
        <w:t>cause</w:t>
      </w:r>
      <w:r>
        <w:rPr>
          <w:spacing w:val="-7"/>
          <w:sz w:val="20"/>
        </w:rPr>
        <w:t> </w:t>
      </w:r>
      <w:r>
        <w:rPr>
          <w:spacing w:val="-2"/>
          <w:sz w:val="20"/>
        </w:rPr>
        <w:t>such</w:t>
      </w:r>
      <w:r>
        <w:rPr>
          <w:spacing w:val="-8"/>
          <w:sz w:val="20"/>
        </w:rPr>
        <w:t> </w:t>
      </w:r>
      <w:r>
        <w:rPr>
          <w:spacing w:val="-2"/>
          <w:sz w:val="20"/>
        </w:rPr>
        <w:t>symptoms.</w:t>
      </w:r>
      <w:r>
        <w:rPr>
          <w:spacing w:val="-6"/>
          <w:sz w:val="20"/>
        </w:rPr>
        <w:t> </w:t>
      </w:r>
      <w:r>
        <w:rPr>
          <w:spacing w:val="-2"/>
          <w:sz w:val="20"/>
        </w:rPr>
        <w:t>If</w:t>
      </w:r>
      <w:r>
        <w:rPr>
          <w:spacing w:val="-7"/>
          <w:sz w:val="20"/>
        </w:rPr>
        <w:t> </w:t>
      </w:r>
      <w:r>
        <w:rPr>
          <w:spacing w:val="-2"/>
          <w:sz w:val="20"/>
        </w:rPr>
        <w:t>TB</w:t>
      </w:r>
      <w:r>
        <w:rPr>
          <w:spacing w:val="-7"/>
          <w:sz w:val="20"/>
        </w:rPr>
        <w:t> </w:t>
      </w:r>
      <w:r>
        <w:rPr>
          <w:spacing w:val="-2"/>
          <w:sz w:val="20"/>
        </w:rPr>
        <w:t>disease</w:t>
      </w:r>
      <w:r>
        <w:rPr>
          <w:spacing w:val="-7"/>
          <w:sz w:val="20"/>
        </w:rPr>
        <w:t> </w:t>
      </w:r>
      <w:r>
        <w:rPr>
          <w:spacing w:val="-2"/>
          <w:sz w:val="20"/>
        </w:rPr>
        <w:t>is</w:t>
      </w:r>
      <w:r>
        <w:rPr>
          <w:spacing w:val="-8"/>
          <w:sz w:val="20"/>
        </w:rPr>
        <w:t> </w:t>
      </w:r>
      <w:r>
        <w:rPr>
          <w:spacing w:val="-2"/>
          <w:sz w:val="20"/>
        </w:rPr>
        <w:t>excluded, </w:t>
      </w:r>
      <w:r>
        <w:rPr>
          <w:sz w:val="20"/>
        </w:rPr>
        <w:t>these</w:t>
      </w:r>
      <w:r>
        <w:rPr>
          <w:spacing w:val="-1"/>
          <w:sz w:val="20"/>
        </w:rPr>
        <w:t> </w:t>
      </w:r>
      <w:r>
        <w:rPr>
          <w:sz w:val="20"/>
        </w:rPr>
        <w:t>children</w:t>
      </w:r>
      <w:r>
        <w:rPr>
          <w:spacing w:val="-3"/>
          <w:sz w:val="20"/>
        </w:rPr>
        <w:t> </w:t>
      </w:r>
      <w:r>
        <w:rPr>
          <w:sz w:val="20"/>
        </w:rPr>
        <w:t>should</w:t>
      </w:r>
      <w:r>
        <w:rPr>
          <w:spacing w:val="-1"/>
          <w:sz w:val="20"/>
        </w:rPr>
        <w:t> </w:t>
      </w:r>
      <w:r>
        <w:rPr>
          <w:sz w:val="20"/>
        </w:rPr>
        <w:t>be</w:t>
      </w:r>
      <w:r>
        <w:rPr>
          <w:spacing w:val="-1"/>
          <w:sz w:val="20"/>
        </w:rPr>
        <w:t> </w:t>
      </w:r>
      <w:r>
        <w:rPr>
          <w:sz w:val="20"/>
        </w:rPr>
        <w:t>offered</w:t>
      </w:r>
      <w:r>
        <w:rPr>
          <w:spacing w:val="-1"/>
          <w:sz w:val="20"/>
        </w:rPr>
        <w:t> </w:t>
      </w:r>
      <w:r>
        <w:rPr>
          <w:sz w:val="20"/>
        </w:rPr>
        <w:t>TPT,</w:t>
      </w:r>
      <w:r>
        <w:rPr>
          <w:spacing w:val="-2"/>
          <w:sz w:val="20"/>
        </w:rPr>
        <w:t> </w:t>
      </w:r>
      <w:r>
        <w:rPr>
          <w:sz w:val="20"/>
        </w:rPr>
        <w:t>regardless</w:t>
      </w:r>
      <w:r>
        <w:rPr>
          <w:spacing w:val="-3"/>
          <w:sz w:val="20"/>
        </w:rPr>
        <w:t> </w:t>
      </w:r>
      <w:r>
        <w:rPr>
          <w:sz w:val="20"/>
        </w:rPr>
        <w:t>of</w:t>
      </w:r>
      <w:r>
        <w:rPr>
          <w:spacing w:val="-2"/>
          <w:sz w:val="20"/>
        </w:rPr>
        <w:t> </w:t>
      </w:r>
      <w:r>
        <w:rPr>
          <w:sz w:val="20"/>
        </w:rPr>
        <w:t>age.</w:t>
      </w:r>
    </w:p>
    <w:p>
      <w:pPr>
        <w:pStyle w:val="ListParagraph"/>
        <w:numPr>
          <w:ilvl w:val="0"/>
          <w:numId w:val="121"/>
        </w:numPr>
        <w:tabs>
          <w:tab w:pos="712" w:val="left" w:leader="none"/>
        </w:tabs>
        <w:spacing w:line="271" w:lineRule="auto" w:before="0" w:after="0"/>
        <w:ind w:left="712" w:right="160" w:hanging="360"/>
        <w:jc w:val="both"/>
        <w:rPr>
          <w:sz w:val="20"/>
        </w:rPr>
      </w:pPr>
      <w:r>
        <w:rPr>
          <w:spacing w:val="-4"/>
          <w:sz w:val="20"/>
        </w:rPr>
        <w:t>Chest</w:t>
      </w:r>
      <w:r>
        <w:rPr>
          <w:spacing w:val="-7"/>
          <w:sz w:val="20"/>
        </w:rPr>
        <w:t> </w:t>
      </w:r>
      <w:r>
        <w:rPr>
          <w:spacing w:val="-4"/>
          <w:sz w:val="20"/>
        </w:rPr>
        <w:t>radiography</w:t>
      </w:r>
      <w:r>
        <w:rPr>
          <w:spacing w:val="-5"/>
          <w:sz w:val="20"/>
        </w:rPr>
        <w:t> </w:t>
      </w:r>
      <w:r>
        <w:rPr>
          <w:spacing w:val="-4"/>
          <w:sz w:val="20"/>
        </w:rPr>
        <w:t>may</w:t>
      </w:r>
      <w:r>
        <w:rPr>
          <w:spacing w:val="-5"/>
          <w:sz w:val="20"/>
        </w:rPr>
        <w:t> </w:t>
      </w:r>
      <w:r>
        <w:rPr>
          <w:spacing w:val="-4"/>
          <w:sz w:val="20"/>
        </w:rPr>
        <w:t>be</w:t>
      </w:r>
      <w:r>
        <w:rPr>
          <w:spacing w:val="-5"/>
          <w:sz w:val="20"/>
        </w:rPr>
        <w:t> </w:t>
      </w:r>
      <w:r>
        <w:rPr>
          <w:spacing w:val="-4"/>
          <w:sz w:val="20"/>
        </w:rPr>
        <w:t>offered</w:t>
      </w:r>
      <w:r>
        <w:rPr>
          <w:spacing w:val="-5"/>
          <w:sz w:val="20"/>
        </w:rPr>
        <w:t> </w:t>
      </w:r>
      <w:r>
        <w:rPr>
          <w:spacing w:val="-4"/>
          <w:sz w:val="20"/>
        </w:rPr>
        <w:t>to</w:t>
      </w:r>
      <w:r>
        <w:rPr>
          <w:spacing w:val="-8"/>
          <w:sz w:val="20"/>
        </w:rPr>
        <w:t> </w:t>
      </w:r>
      <w:r>
        <w:rPr>
          <w:spacing w:val="-4"/>
          <w:sz w:val="20"/>
        </w:rPr>
        <w:t>people</w:t>
      </w:r>
      <w:r>
        <w:rPr>
          <w:spacing w:val="-5"/>
          <w:sz w:val="20"/>
        </w:rPr>
        <w:t> </w:t>
      </w:r>
      <w:r>
        <w:rPr>
          <w:spacing w:val="-4"/>
          <w:sz w:val="20"/>
        </w:rPr>
        <w:t>living</w:t>
      </w:r>
      <w:r>
        <w:rPr>
          <w:spacing w:val="-7"/>
          <w:sz w:val="20"/>
        </w:rPr>
        <w:t> </w:t>
      </w:r>
      <w:r>
        <w:rPr>
          <w:spacing w:val="-4"/>
          <w:sz w:val="20"/>
        </w:rPr>
        <w:t>with</w:t>
      </w:r>
      <w:r>
        <w:rPr>
          <w:spacing w:val="-8"/>
          <w:sz w:val="20"/>
        </w:rPr>
        <w:t> </w:t>
      </w:r>
      <w:r>
        <w:rPr>
          <w:spacing w:val="-4"/>
          <w:sz w:val="20"/>
        </w:rPr>
        <w:t>HIV</w:t>
      </w:r>
      <w:r>
        <w:rPr>
          <w:spacing w:val="-7"/>
          <w:sz w:val="20"/>
        </w:rPr>
        <w:t> </w:t>
      </w:r>
      <w:r>
        <w:rPr>
          <w:spacing w:val="-4"/>
          <w:sz w:val="20"/>
        </w:rPr>
        <w:t>on</w:t>
      </w:r>
      <w:r>
        <w:rPr>
          <w:spacing w:val="-5"/>
          <w:sz w:val="20"/>
        </w:rPr>
        <w:t> </w:t>
      </w:r>
      <w:r>
        <w:rPr>
          <w:spacing w:val="-4"/>
          <w:sz w:val="20"/>
        </w:rPr>
        <w:t>ART</w:t>
      </w:r>
      <w:r>
        <w:rPr>
          <w:spacing w:val="-6"/>
          <w:sz w:val="20"/>
        </w:rPr>
        <w:t> </w:t>
      </w:r>
      <w:r>
        <w:rPr>
          <w:spacing w:val="-4"/>
          <w:sz w:val="20"/>
        </w:rPr>
        <w:t>and</w:t>
      </w:r>
      <w:r>
        <w:rPr>
          <w:spacing w:val="-5"/>
          <w:sz w:val="20"/>
        </w:rPr>
        <w:t> </w:t>
      </w:r>
      <w:r>
        <w:rPr>
          <w:spacing w:val="-4"/>
          <w:sz w:val="20"/>
        </w:rPr>
        <w:t>TPT</w:t>
      </w:r>
      <w:r>
        <w:rPr>
          <w:spacing w:val="-6"/>
          <w:sz w:val="20"/>
        </w:rPr>
        <w:t> </w:t>
      </w:r>
      <w:r>
        <w:rPr>
          <w:spacing w:val="-4"/>
          <w:sz w:val="20"/>
        </w:rPr>
        <w:t>given</w:t>
      </w:r>
      <w:r>
        <w:rPr>
          <w:spacing w:val="-7"/>
          <w:sz w:val="20"/>
        </w:rPr>
        <w:t> </w:t>
      </w:r>
      <w:r>
        <w:rPr>
          <w:spacing w:val="-4"/>
          <w:sz w:val="20"/>
        </w:rPr>
        <w:t>to</w:t>
      </w:r>
      <w:r>
        <w:rPr>
          <w:spacing w:val="-8"/>
          <w:sz w:val="20"/>
        </w:rPr>
        <w:t> </w:t>
      </w:r>
      <w:r>
        <w:rPr>
          <w:spacing w:val="-4"/>
          <w:sz w:val="20"/>
        </w:rPr>
        <w:t>those</w:t>
      </w:r>
      <w:r>
        <w:rPr>
          <w:spacing w:val="-5"/>
          <w:sz w:val="20"/>
        </w:rPr>
        <w:t> </w:t>
      </w:r>
      <w:r>
        <w:rPr>
          <w:spacing w:val="-4"/>
          <w:sz w:val="20"/>
        </w:rPr>
        <w:t>with</w:t>
      </w:r>
      <w:r>
        <w:rPr>
          <w:spacing w:val="-8"/>
          <w:sz w:val="20"/>
        </w:rPr>
        <w:t> </w:t>
      </w:r>
      <w:r>
        <w:rPr>
          <w:spacing w:val="-4"/>
          <w:sz w:val="20"/>
        </w:rPr>
        <w:t>no</w:t>
      </w:r>
      <w:r>
        <w:rPr>
          <w:spacing w:val="-7"/>
          <w:sz w:val="20"/>
        </w:rPr>
        <w:t> </w:t>
      </w:r>
      <w:r>
        <w:rPr>
          <w:spacing w:val="-4"/>
          <w:sz w:val="20"/>
        </w:rPr>
        <w:t>abnormal</w:t>
      </w:r>
      <w:r>
        <w:rPr>
          <w:spacing w:val="-6"/>
          <w:sz w:val="20"/>
        </w:rPr>
        <w:t> </w:t>
      </w:r>
      <w:r>
        <w:rPr>
          <w:spacing w:val="-4"/>
          <w:sz w:val="20"/>
        </w:rPr>
        <w:t>radiographic </w:t>
      </w:r>
      <w:r>
        <w:rPr>
          <w:spacing w:val="-2"/>
          <w:sz w:val="20"/>
        </w:rPr>
        <w:t>findings.</w:t>
      </w:r>
    </w:p>
    <w:p>
      <w:pPr>
        <w:pStyle w:val="BodyText"/>
        <w:spacing w:before="4"/>
      </w:pPr>
    </w:p>
    <w:p>
      <w:pPr>
        <w:pStyle w:val="Heading6"/>
        <w:jc w:val="both"/>
      </w:pPr>
      <w:r>
        <w:rPr>
          <w:spacing w:val="-2"/>
        </w:rPr>
        <w:t>Exclusion</w:t>
      </w:r>
      <w:r>
        <w:rPr>
          <w:spacing w:val="-7"/>
        </w:rPr>
        <w:t> </w:t>
      </w:r>
      <w:r>
        <w:rPr>
          <w:spacing w:val="-2"/>
        </w:rPr>
        <w:t>criteria</w:t>
      </w:r>
      <w:r>
        <w:rPr>
          <w:spacing w:val="-5"/>
        </w:rPr>
        <w:t> </w:t>
      </w:r>
      <w:r>
        <w:rPr>
          <w:spacing w:val="-2"/>
        </w:rPr>
        <w:t>for</w:t>
      </w:r>
      <w:r>
        <w:rPr>
          <w:spacing w:val="-4"/>
        </w:rPr>
        <w:t> </w:t>
      </w:r>
      <w:r>
        <w:rPr>
          <w:spacing w:val="-5"/>
        </w:rPr>
        <w:t>TPT</w:t>
      </w:r>
    </w:p>
    <w:p>
      <w:pPr>
        <w:pStyle w:val="BodyText"/>
        <w:spacing w:before="39"/>
        <w:rPr>
          <w:b/>
        </w:rPr>
      </w:pPr>
    </w:p>
    <w:p>
      <w:pPr>
        <w:pStyle w:val="BodyText"/>
        <w:spacing w:line="271" w:lineRule="auto"/>
        <w:ind w:left="352" w:right="149"/>
        <w:jc w:val="both"/>
      </w:pPr>
      <w:r>
        <w:rPr/>
        <w:t>Adults</w:t>
      </w:r>
      <w:r>
        <w:rPr>
          <w:spacing w:val="-4"/>
        </w:rPr>
        <w:t> </w:t>
      </w:r>
      <w:r>
        <w:rPr/>
        <w:t>and</w:t>
      </w:r>
      <w:r>
        <w:rPr>
          <w:spacing w:val="-2"/>
        </w:rPr>
        <w:t> </w:t>
      </w:r>
      <w:r>
        <w:rPr/>
        <w:t>adolescents</w:t>
      </w:r>
      <w:r>
        <w:rPr>
          <w:spacing w:val="-3"/>
        </w:rPr>
        <w:t> </w:t>
      </w:r>
      <w:r>
        <w:rPr/>
        <w:t>living</w:t>
      </w:r>
      <w:r>
        <w:rPr>
          <w:spacing w:val="-1"/>
        </w:rPr>
        <w:t> </w:t>
      </w:r>
      <w:r>
        <w:rPr/>
        <w:t>with</w:t>
      </w:r>
      <w:r>
        <w:rPr>
          <w:spacing w:val="-2"/>
        </w:rPr>
        <w:t> </w:t>
      </w:r>
      <w:r>
        <w:rPr/>
        <w:t>HIV</w:t>
      </w:r>
      <w:r>
        <w:rPr>
          <w:spacing w:val="-3"/>
        </w:rPr>
        <w:t> </w:t>
      </w:r>
      <w:r>
        <w:rPr/>
        <w:t>should</w:t>
      </w:r>
      <w:r>
        <w:rPr>
          <w:spacing w:val="-2"/>
        </w:rPr>
        <w:t> </w:t>
      </w:r>
      <w:r>
        <w:rPr/>
        <w:t>be</w:t>
      </w:r>
      <w:r>
        <w:rPr>
          <w:spacing w:val="-2"/>
        </w:rPr>
        <w:t> </w:t>
      </w:r>
      <w:r>
        <w:rPr/>
        <w:t>screened</w:t>
      </w:r>
      <w:r>
        <w:rPr>
          <w:spacing w:val="-2"/>
        </w:rPr>
        <w:t> </w:t>
      </w:r>
      <w:r>
        <w:rPr/>
        <w:t>for</w:t>
      </w:r>
      <w:r>
        <w:rPr>
          <w:spacing w:val="-2"/>
        </w:rPr>
        <w:t> </w:t>
      </w:r>
      <w:r>
        <w:rPr/>
        <w:t>TB</w:t>
      </w:r>
      <w:r>
        <w:rPr>
          <w:spacing w:val="-3"/>
        </w:rPr>
        <w:t> </w:t>
      </w:r>
      <w:r>
        <w:rPr/>
        <w:t>and</w:t>
      </w:r>
      <w:r>
        <w:rPr>
          <w:spacing w:val="-2"/>
        </w:rPr>
        <w:t> </w:t>
      </w:r>
      <w:r>
        <w:rPr/>
        <w:t>those</w:t>
      </w:r>
      <w:r>
        <w:rPr>
          <w:spacing w:val="-2"/>
        </w:rPr>
        <w:t> </w:t>
      </w:r>
      <w:r>
        <w:rPr/>
        <w:t>who</w:t>
      </w:r>
      <w:r>
        <w:rPr>
          <w:spacing w:val="-4"/>
        </w:rPr>
        <w:t> </w:t>
      </w:r>
      <w:r>
        <w:rPr/>
        <w:t>do</w:t>
      </w:r>
      <w:r>
        <w:rPr>
          <w:spacing w:val="-1"/>
        </w:rPr>
        <w:t> </w:t>
      </w:r>
      <w:r>
        <w:rPr/>
        <w:t>not</w:t>
      </w:r>
      <w:r>
        <w:rPr>
          <w:spacing w:val="-3"/>
        </w:rPr>
        <w:t> </w:t>
      </w:r>
      <w:r>
        <w:rPr/>
        <w:t>report</w:t>
      </w:r>
      <w:r>
        <w:rPr>
          <w:spacing w:val="-3"/>
        </w:rPr>
        <w:t> </w:t>
      </w:r>
      <w:r>
        <w:rPr/>
        <w:t>any</w:t>
      </w:r>
      <w:r>
        <w:rPr>
          <w:spacing w:val="-2"/>
        </w:rPr>
        <w:t> </w:t>
      </w:r>
      <w:r>
        <w:rPr/>
        <w:t>one</w:t>
      </w:r>
      <w:r>
        <w:rPr>
          <w:spacing w:val="-2"/>
        </w:rPr>
        <w:t> </w:t>
      </w:r>
      <w:r>
        <w:rPr/>
        <w:t>of</w:t>
      </w:r>
      <w:r>
        <w:rPr>
          <w:spacing w:val="-2"/>
        </w:rPr>
        <w:t> </w:t>
      </w:r>
      <w:r>
        <w:rPr/>
        <w:t>the</w:t>
      </w:r>
      <w:r>
        <w:rPr>
          <w:spacing w:val="-2"/>
        </w:rPr>
        <w:t> </w:t>
      </w:r>
      <w:r>
        <w:rPr/>
        <w:t>symptoms</w:t>
      </w:r>
      <w:r>
        <w:rPr>
          <w:spacing w:val="-3"/>
        </w:rPr>
        <w:t> </w:t>
      </w:r>
      <w:r>
        <w:rPr/>
        <w:t>of </w:t>
      </w:r>
      <w:r>
        <w:rPr>
          <w:i/>
          <w:w w:val="90"/>
        </w:rPr>
        <w:t>current</w:t>
      </w:r>
      <w:r>
        <w:rPr>
          <w:i/>
          <w:spacing w:val="-6"/>
          <w:w w:val="90"/>
        </w:rPr>
        <w:t> </w:t>
      </w:r>
      <w:r>
        <w:rPr>
          <w:i/>
          <w:w w:val="90"/>
        </w:rPr>
        <w:t>cough,</w:t>
      </w:r>
      <w:r>
        <w:rPr>
          <w:i/>
          <w:spacing w:val="-5"/>
          <w:w w:val="90"/>
        </w:rPr>
        <w:t> </w:t>
      </w:r>
      <w:r>
        <w:rPr>
          <w:i/>
          <w:w w:val="90"/>
        </w:rPr>
        <w:t>fever,</w:t>
      </w:r>
      <w:r>
        <w:rPr>
          <w:i/>
          <w:spacing w:val="-5"/>
          <w:w w:val="90"/>
        </w:rPr>
        <w:t> </w:t>
      </w:r>
      <w:r>
        <w:rPr>
          <w:i/>
          <w:w w:val="90"/>
        </w:rPr>
        <w:t>weight</w:t>
      </w:r>
      <w:r>
        <w:rPr>
          <w:i/>
          <w:spacing w:val="-4"/>
          <w:w w:val="90"/>
        </w:rPr>
        <w:t> </w:t>
      </w:r>
      <w:r>
        <w:rPr>
          <w:i/>
          <w:w w:val="90"/>
        </w:rPr>
        <w:t>loss</w:t>
      </w:r>
      <w:r>
        <w:rPr>
          <w:i/>
          <w:spacing w:val="-6"/>
          <w:w w:val="90"/>
        </w:rPr>
        <w:t> </w:t>
      </w:r>
      <w:r>
        <w:rPr>
          <w:i/>
          <w:w w:val="90"/>
        </w:rPr>
        <w:t>or</w:t>
      </w:r>
      <w:r>
        <w:rPr>
          <w:i/>
          <w:spacing w:val="-5"/>
          <w:w w:val="90"/>
        </w:rPr>
        <w:t> </w:t>
      </w:r>
      <w:r>
        <w:rPr>
          <w:i/>
          <w:w w:val="90"/>
        </w:rPr>
        <w:t>night</w:t>
      </w:r>
      <w:r>
        <w:rPr>
          <w:i/>
          <w:spacing w:val="-4"/>
          <w:w w:val="90"/>
        </w:rPr>
        <w:t> </w:t>
      </w:r>
      <w:r>
        <w:rPr>
          <w:i/>
          <w:w w:val="90"/>
        </w:rPr>
        <w:t>sweats</w:t>
      </w:r>
      <w:r>
        <w:rPr>
          <w:i/>
          <w:spacing w:val="-2"/>
          <w:w w:val="90"/>
        </w:rPr>
        <w:t> </w:t>
      </w:r>
      <w:r>
        <w:rPr>
          <w:w w:val="90"/>
        </w:rPr>
        <w:t>are</w:t>
      </w:r>
      <w:r>
        <w:rPr>
          <w:spacing w:val="-6"/>
          <w:w w:val="90"/>
        </w:rPr>
        <w:t> </w:t>
      </w:r>
      <w:r>
        <w:rPr>
          <w:w w:val="90"/>
        </w:rPr>
        <w:t>unlikely</w:t>
      </w:r>
      <w:r>
        <w:rPr>
          <w:spacing w:val="-4"/>
          <w:w w:val="90"/>
        </w:rPr>
        <w:t> </w:t>
      </w:r>
      <w:r>
        <w:rPr>
          <w:w w:val="90"/>
        </w:rPr>
        <w:t>to</w:t>
      </w:r>
      <w:r>
        <w:rPr>
          <w:spacing w:val="-6"/>
          <w:w w:val="90"/>
        </w:rPr>
        <w:t> </w:t>
      </w:r>
      <w:r>
        <w:rPr>
          <w:w w:val="90"/>
        </w:rPr>
        <w:t>have</w:t>
      </w:r>
      <w:r>
        <w:rPr>
          <w:spacing w:val="-3"/>
          <w:w w:val="90"/>
        </w:rPr>
        <w:t> </w:t>
      </w:r>
      <w:r>
        <w:rPr>
          <w:w w:val="90"/>
        </w:rPr>
        <w:t>active</w:t>
      </w:r>
      <w:r>
        <w:rPr>
          <w:spacing w:val="-4"/>
          <w:w w:val="90"/>
        </w:rPr>
        <w:t> </w:t>
      </w:r>
      <w:r>
        <w:rPr>
          <w:w w:val="90"/>
        </w:rPr>
        <w:t>TB</w:t>
      </w:r>
      <w:r>
        <w:rPr>
          <w:spacing w:val="-5"/>
          <w:w w:val="90"/>
        </w:rPr>
        <w:t> </w:t>
      </w:r>
      <w:r>
        <w:rPr>
          <w:w w:val="90"/>
        </w:rPr>
        <w:t>and</w:t>
      </w:r>
      <w:r>
        <w:rPr>
          <w:spacing w:val="-3"/>
          <w:w w:val="90"/>
        </w:rPr>
        <w:t> </w:t>
      </w:r>
      <w:r>
        <w:rPr>
          <w:w w:val="90"/>
        </w:rPr>
        <w:t>should</w:t>
      </w:r>
      <w:r>
        <w:rPr>
          <w:spacing w:val="-3"/>
          <w:w w:val="90"/>
        </w:rPr>
        <w:t> </w:t>
      </w:r>
      <w:r>
        <w:rPr>
          <w:w w:val="90"/>
        </w:rPr>
        <w:t>be</w:t>
      </w:r>
      <w:r>
        <w:rPr>
          <w:spacing w:val="-4"/>
          <w:w w:val="90"/>
        </w:rPr>
        <w:t> </w:t>
      </w:r>
      <w:r>
        <w:rPr>
          <w:w w:val="90"/>
        </w:rPr>
        <w:t>offered</w:t>
      </w:r>
      <w:r>
        <w:rPr>
          <w:spacing w:val="-3"/>
          <w:w w:val="90"/>
        </w:rPr>
        <w:t> </w:t>
      </w:r>
      <w:r>
        <w:rPr>
          <w:w w:val="90"/>
        </w:rPr>
        <w:t>TPT.</w:t>
      </w:r>
      <w:r>
        <w:rPr>
          <w:spacing w:val="-5"/>
          <w:w w:val="90"/>
        </w:rPr>
        <w:t> </w:t>
      </w:r>
      <w:r>
        <w:rPr>
          <w:w w:val="90"/>
        </w:rPr>
        <w:t>The</w:t>
      </w:r>
      <w:r>
        <w:rPr>
          <w:spacing w:val="-4"/>
          <w:w w:val="90"/>
        </w:rPr>
        <w:t> </w:t>
      </w:r>
      <w:r>
        <w:rPr>
          <w:w w:val="90"/>
        </w:rPr>
        <w:t>following</w:t>
      </w:r>
      <w:r>
        <w:rPr>
          <w:spacing w:val="-5"/>
          <w:w w:val="90"/>
        </w:rPr>
        <w:t> </w:t>
      </w:r>
      <w:r>
        <w:rPr>
          <w:w w:val="90"/>
        </w:rPr>
        <w:t>patients</w:t>
      </w:r>
      <w:r>
        <w:rPr>
          <w:spacing w:val="-5"/>
          <w:w w:val="90"/>
        </w:rPr>
        <w:t> </w:t>
      </w:r>
      <w:r>
        <w:rPr>
          <w:w w:val="90"/>
        </w:rPr>
        <w:t>should </w:t>
      </w:r>
      <w:r>
        <w:rPr/>
        <w:t>be excluded:</w:t>
      </w:r>
    </w:p>
    <w:p>
      <w:pPr>
        <w:pStyle w:val="ListParagraph"/>
        <w:numPr>
          <w:ilvl w:val="1"/>
          <w:numId w:val="121"/>
        </w:numPr>
        <w:tabs>
          <w:tab w:pos="796" w:val="left" w:leader="none"/>
        </w:tabs>
        <w:spacing w:line="240" w:lineRule="auto" w:before="157" w:after="0"/>
        <w:ind w:left="796" w:right="0" w:hanging="360"/>
        <w:jc w:val="left"/>
        <w:rPr>
          <w:sz w:val="20"/>
        </w:rPr>
      </w:pPr>
      <w:r>
        <w:rPr>
          <w:spacing w:val="-4"/>
          <w:sz w:val="20"/>
        </w:rPr>
        <w:t>Patients</w:t>
      </w:r>
      <w:r>
        <w:rPr>
          <w:spacing w:val="-6"/>
          <w:sz w:val="20"/>
        </w:rPr>
        <w:t> </w:t>
      </w:r>
      <w:r>
        <w:rPr>
          <w:spacing w:val="-4"/>
          <w:sz w:val="20"/>
        </w:rPr>
        <w:t>who</w:t>
      </w:r>
      <w:r>
        <w:rPr>
          <w:spacing w:val="-3"/>
          <w:sz w:val="20"/>
        </w:rPr>
        <w:t> </w:t>
      </w:r>
      <w:r>
        <w:rPr>
          <w:spacing w:val="-4"/>
          <w:sz w:val="20"/>
        </w:rPr>
        <w:t>have</w:t>
      </w:r>
      <w:r>
        <w:rPr>
          <w:spacing w:val="-3"/>
          <w:sz w:val="20"/>
        </w:rPr>
        <w:t> </w:t>
      </w:r>
      <w:r>
        <w:rPr>
          <w:spacing w:val="-4"/>
          <w:sz w:val="20"/>
        </w:rPr>
        <w:t>symptoms</w:t>
      </w:r>
      <w:r>
        <w:rPr>
          <w:spacing w:val="-5"/>
          <w:sz w:val="20"/>
        </w:rPr>
        <w:t> </w:t>
      </w:r>
      <w:r>
        <w:rPr>
          <w:spacing w:val="-4"/>
          <w:sz w:val="20"/>
        </w:rPr>
        <w:t>and signs</w:t>
      </w:r>
      <w:r>
        <w:rPr>
          <w:spacing w:val="-5"/>
          <w:sz w:val="20"/>
        </w:rPr>
        <w:t> </w:t>
      </w:r>
      <w:r>
        <w:rPr>
          <w:spacing w:val="-4"/>
          <w:sz w:val="20"/>
        </w:rPr>
        <w:t>suggestive of active </w:t>
      </w:r>
      <w:r>
        <w:rPr>
          <w:spacing w:val="-5"/>
          <w:sz w:val="20"/>
        </w:rPr>
        <w:t>TB</w:t>
      </w:r>
    </w:p>
    <w:p>
      <w:pPr>
        <w:pStyle w:val="ListParagraph"/>
        <w:numPr>
          <w:ilvl w:val="1"/>
          <w:numId w:val="121"/>
        </w:numPr>
        <w:tabs>
          <w:tab w:pos="796" w:val="left" w:leader="none"/>
        </w:tabs>
        <w:spacing w:line="240" w:lineRule="auto" w:before="29" w:after="0"/>
        <w:ind w:left="796" w:right="0" w:hanging="360"/>
        <w:jc w:val="left"/>
        <w:rPr>
          <w:sz w:val="20"/>
        </w:rPr>
      </w:pPr>
      <w:r>
        <w:rPr>
          <w:sz w:val="20"/>
        </w:rPr>
        <w:t>Patients</w:t>
      </w:r>
      <w:r>
        <w:rPr>
          <w:spacing w:val="-11"/>
          <w:sz w:val="20"/>
        </w:rPr>
        <w:t> </w:t>
      </w:r>
      <w:r>
        <w:rPr>
          <w:sz w:val="20"/>
        </w:rPr>
        <w:t>on</w:t>
      </w:r>
      <w:r>
        <w:rPr>
          <w:spacing w:val="-11"/>
          <w:sz w:val="20"/>
        </w:rPr>
        <w:t> </w:t>
      </w:r>
      <w:r>
        <w:rPr>
          <w:sz w:val="20"/>
        </w:rPr>
        <w:t>treatment</w:t>
      </w:r>
      <w:r>
        <w:rPr>
          <w:spacing w:val="-11"/>
          <w:sz w:val="20"/>
        </w:rPr>
        <w:t> </w:t>
      </w:r>
      <w:r>
        <w:rPr>
          <w:sz w:val="20"/>
        </w:rPr>
        <w:t>for</w:t>
      </w:r>
      <w:r>
        <w:rPr>
          <w:spacing w:val="-10"/>
          <w:sz w:val="20"/>
        </w:rPr>
        <w:t> </w:t>
      </w:r>
      <w:r>
        <w:rPr>
          <w:spacing w:val="-5"/>
          <w:sz w:val="20"/>
        </w:rPr>
        <w:t>TB</w:t>
      </w:r>
    </w:p>
    <w:p>
      <w:pPr>
        <w:pStyle w:val="ListParagraph"/>
        <w:numPr>
          <w:ilvl w:val="1"/>
          <w:numId w:val="121"/>
        </w:numPr>
        <w:tabs>
          <w:tab w:pos="796" w:val="left" w:leader="none"/>
        </w:tabs>
        <w:spacing w:line="240" w:lineRule="auto" w:before="30" w:after="0"/>
        <w:ind w:left="796" w:right="0" w:hanging="360"/>
        <w:jc w:val="left"/>
        <w:rPr>
          <w:sz w:val="20"/>
        </w:rPr>
      </w:pPr>
      <w:r>
        <w:rPr>
          <w:spacing w:val="-2"/>
          <w:sz w:val="20"/>
        </w:rPr>
        <w:t>Completion</w:t>
      </w:r>
      <w:r>
        <w:rPr>
          <w:spacing w:val="-4"/>
          <w:sz w:val="20"/>
        </w:rPr>
        <w:t> </w:t>
      </w:r>
      <w:r>
        <w:rPr>
          <w:spacing w:val="-2"/>
          <w:sz w:val="20"/>
        </w:rPr>
        <w:t>of</w:t>
      </w:r>
      <w:r>
        <w:rPr>
          <w:spacing w:val="-5"/>
          <w:sz w:val="20"/>
        </w:rPr>
        <w:t> </w:t>
      </w:r>
      <w:r>
        <w:rPr>
          <w:spacing w:val="-2"/>
          <w:sz w:val="20"/>
        </w:rPr>
        <w:t>TPT</w:t>
      </w:r>
      <w:r>
        <w:rPr>
          <w:spacing w:val="-5"/>
          <w:sz w:val="20"/>
        </w:rPr>
        <w:t> </w:t>
      </w:r>
      <w:r>
        <w:rPr>
          <w:spacing w:val="-2"/>
          <w:sz w:val="20"/>
        </w:rPr>
        <w:t>within</w:t>
      </w:r>
      <w:r>
        <w:rPr>
          <w:spacing w:val="-5"/>
          <w:sz w:val="20"/>
        </w:rPr>
        <w:t> </w:t>
      </w:r>
      <w:r>
        <w:rPr>
          <w:spacing w:val="-2"/>
          <w:sz w:val="20"/>
        </w:rPr>
        <w:t>the past</w:t>
      </w:r>
      <w:r>
        <w:rPr>
          <w:spacing w:val="-6"/>
          <w:sz w:val="20"/>
        </w:rPr>
        <w:t> </w:t>
      </w:r>
      <w:r>
        <w:rPr>
          <w:spacing w:val="-2"/>
          <w:sz w:val="20"/>
        </w:rPr>
        <w:t>3</w:t>
      </w:r>
      <w:r>
        <w:rPr>
          <w:spacing w:val="-5"/>
          <w:sz w:val="20"/>
        </w:rPr>
        <w:t> </w:t>
      </w:r>
      <w:r>
        <w:rPr>
          <w:spacing w:val="-4"/>
          <w:sz w:val="20"/>
        </w:rPr>
        <w:t>years</w:t>
      </w:r>
    </w:p>
    <w:p>
      <w:pPr>
        <w:pStyle w:val="ListParagraph"/>
        <w:spacing w:after="0" w:line="240" w:lineRule="auto"/>
        <w:jc w:val="left"/>
        <w:rPr>
          <w:sz w:val="20"/>
        </w:rPr>
        <w:sectPr>
          <w:footerReference w:type="default" r:id="rId133"/>
          <w:pgSz w:w="12240" w:h="15840"/>
          <w:pgMar w:header="0" w:footer="0" w:top="660" w:bottom="280" w:left="1275" w:right="566"/>
        </w:sectPr>
      </w:pPr>
    </w:p>
    <w:p>
      <w:pPr>
        <w:spacing w:before="62"/>
        <w:ind w:left="352" w:right="0" w:firstLine="0"/>
        <w:jc w:val="both"/>
        <w:rPr>
          <w:i/>
          <w:sz w:val="18"/>
        </w:rPr>
      </w:pPr>
      <w:bookmarkStart w:name="_bookmark151" w:id="153"/>
      <w:bookmarkEnd w:id="153"/>
      <w:r>
        <w:rPr/>
      </w:r>
      <w:r>
        <w:rPr>
          <w:i/>
          <w:color w:val="44536A"/>
          <w:w w:val="80"/>
          <w:sz w:val="18"/>
        </w:rPr>
        <w:t>Figure</w:t>
      </w:r>
      <w:r>
        <w:rPr>
          <w:i/>
          <w:color w:val="44536A"/>
          <w:spacing w:val="9"/>
          <w:sz w:val="18"/>
        </w:rPr>
        <w:t> </w:t>
      </w:r>
      <w:r>
        <w:rPr>
          <w:i/>
          <w:color w:val="44536A"/>
          <w:w w:val="80"/>
          <w:sz w:val="18"/>
        </w:rPr>
        <w:t>15:</w:t>
      </w:r>
      <w:r>
        <w:rPr>
          <w:i/>
          <w:color w:val="44536A"/>
          <w:spacing w:val="7"/>
          <w:sz w:val="18"/>
        </w:rPr>
        <w:t> </w:t>
      </w:r>
      <w:r>
        <w:rPr>
          <w:i/>
          <w:color w:val="44536A"/>
          <w:w w:val="80"/>
          <w:sz w:val="18"/>
        </w:rPr>
        <w:t>Algorithm</w:t>
      </w:r>
      <w:r>
        <w:rPr>
          <w:i/>
          <w:color w:val="44536A"/>
          <w:spacing w:val="8"/>
          <w:sz w:val="18"/>
        </w:rPr>
        <w:t> </w:t>
      </w:r>
      <w:r>
        <w:rPr>
          <w:i/>
          <w:color w:val="44536A"/>
          <w:w w:val="80"/>
          <w:sz w:val="18"/>
        </w:rPr>
        <w:t>for</w:t>
      </w:r>
      <w:r>
        <w:rPr>
          <w:i/>
          <w:color w:val="44536A"/>
          <w:spacing w:val="9"/>
          <w:sz w:val="18"/>
        </w:rPr>
        <w:t> </w:t>
      </w:r>
      <w:r>
        <w:rPr>
          <w:i/>
          <w:color w:val="44536A"/>
          <w:w w:val="80"/>
          <w:sz w:val="18"/>
        </w:rPr>
        <w:t>LTBI</w:t>
      </w:r>
      <w:r>
        <w:rPr>
          <w:i/>
          <w:color w:val="44536A"/>
          <w:spacing w:val="7"/>
          <w:sz w:val="18"/>
        </w:rPr>
        <w:t> </w:t>
      </w:r>
      <w:r>
        <w:rPr>
          <w:i/>
          <w:color w:val="44536A"/>
          <w:w w:val="80"/>
          <w:sz w:val="18"/>
        </w:rPr>
        <w:t>testing</w:t>
      </w:r>
      <w:r>
        <w:rPr>
          <w:i/>
          <w:color w:val="44536A"/>
          <w:spacing w:val="4"/>
          <w:sz w:val="18"/>
        </w:rPr>
        <w:t> </w:t>
      </w:r>
      <w:r>
        <w:rPr>
          <w:i/>
          <w:color w:val="44536A"/>
          <w:w w:val="80"/>
          <w:sz w:val="18"/>
        </w:rPr>
        <w:t>and</w:t>
      </w:r>
      <w:r>
        <w:rPr>
          <w:i/>
          <w:color w:val="44536A"/>
          <w:spacing w:val="10"/>
          <w:sz w:val="18"/>
        </w:rPr>
        <w:t> </w:t>
      </w:r>
      <w:r>
        <w:rPr>
          <w:i/>
          <w:color w:val="44536A"/>
          <w:w w:val="80"/>
          <w:sz w:val="18"/>
        </w:rPr>
        <w:t>TB</w:t>
      </w:r>
      <w:r>
        <w:rPr>
          <w:i/>
          <w:color w:val="44536A"/>
          <w:spacing w:val="4"/>
          <w:sz w:val="18"/>
        </w:rPr>
        <w:t> </w:t>
      </w:r>
      <w:r>
        <w:rPr>
          <w:i/>
          <w:color w:val="44536A"/>
          <w:w w:val="80"/>
          <w:sz w:val="18"/>
        </w:rPr>
        <w:t>preventive</w:t>
      </w:r>
      <w:r>
        <w:rPr>
          <w:i/>
          <w:color w:val="44536A"/>
          <w:spacing w:val="11"/>
          <w:sz w:val="18"/>
        </w:rPr>
        <w:t> </w:t>
      </w:r>
      <w:r>
        <w:rPr>
          <w:i/>
          <w:color w:val="44536A"/>
          <w:w w:val="80"/>
          <w:sz w:val="18"/>
        </w:rPr>
        <w:t>treatment</w:t>
      </w:r>
      <w:r>
        <w:rPr>
          <w:i/>
          <w:color w:val="44536A"/>
          <w:spacing w:val="7"/>
          <w:sz w:val="18"/>
        </w:rPr>
        <w:t> </w:t>
      </w:r>
      <w:r>
        <w:rPr>
          <w:i/>
          <w:color w:val="44536A"/>
          <w:w w:val="80"/>
          <w:sz w:val="18"/>
        </w:rPr>
        <w:t>in</w:t>
      </w:r>
      <w:r>
        <w:rPr>
          <w:i/>
          <w:color w:val="44536A"/>
          <w:spacing w:val="6"/>
          <w:sz w:val="18"/>
        </w:rPr>
        <w:t> </w:t>
      </w:r>
      <w:r>
        <w:rPr>
          <w:i/>
          <w:color w:val="44536A"/>
          <w:w w:val="80"/>
          <w:sz w:val="18"/>
        </w:rPr>
        <w:t>individuals</w:t>
      </w:r>
      <w:r>
        <w:rPr>
          <w:i/>
          <w:color w:val="44536A"/>
          <w:spacing w:val="9"/>
          <w:sz w:val="18"/>
        </w:rPr>
        <w:t> </w:t>
      </w:r>
      <w:r>
        <w:rPr>
          <w:i/>
          <w:color w:val="44536A"/>
          <w:w w:val="80"/>
          <w:sz w:val="18"/>
        </w:rPr>
        <w:t>at</w:t>
      </w:r>
      <w:r>
        <w:rPr>
          <w:i/>
          <w:color w:val="44536A"/>
          <w:spacing w:val="5"/>
          <w:sz w:val="18"/>
        </w:rPr>
        <w:t> </w:t>
      </w:r>
      <w:r>
        <w:rPr>
          <w:i/>
          <w:color w:val="44536A"/>
          <w:spacing w:val="-4"/>
          <w:w w:val="80"/>
          <w:sz w:val="18"/>
        </w:rPr>
        <w:t>risk</w:t>
      </w:r>
    </w:p>
    <w:p>
      <w:pPr>
        <w:pStyle w:val="BodyText"/>
        <w:spacing w:before="63"/>
        <w:rPr>
          <w:i/>
        </w:rPr>
      </w:pPr>
      <w:r>
        <w:rPr>
          <w:i/>
        </w:rPr>
        <w:drawing>
          <wp:anchor distT="0" distB="0" distL="0" distR="0" allowOverlap="1" layoutInCell="1" locked="0" behindDoc="1" simplePos="0" relativeHeight="487609856">
            <wp:simplePos x="0" y="0"/>
            <wp:positionH relativeFrom="page">
              <wp:posOffset>1127104</wp:posOffset>
            </wp:positionH>
            <wp:positionV relativeFrom="paragraph">
              <wp:posOffset>201573</wp:posOffset>
            </wp:positionV>
            <wp:extent cx="5552942" cy="4237291"/>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135" cstate="print"/>
                    <a:stretch>
                      <a:fillRect/>
                    </a:stretch>
                  </pic:blipFill>
                  <pic:spPr>
                    <a:xfrm>
                      <a:off x="0" y="0"/>
                      <a:ext cx="5552942" cy="4237291"/>
                    </a:xfrm>
                    <a:prstGeom prst="rect">
                      <a:avLst/>
                    </a:prstGeom>
                  </pic:spPr>
                </pic:pic>
              </a:graphicData>
            </a:graphic>
          </wp:anchor>
        </w:drawing>
      </w:r>
    </w:p>
    <w:p>
      <w:pPr>
        <w:pStyle w:val="BodyText"/>
        <w:spacing w:before="120"/>
        <w:rPr>
          <w:i/>
          <w:sz w:val="18"/>
        </w:rPr>
      </w:pPr>
    </w:p>
    <w:p>
      <w:pPr>
        <w:pStyle w:val="Heading3"/>
        <w:jc w:val="both"/>
      </w:pPr>
      <w:r>
        <w:rPr>
          <w:color w:val="6F2F9F"/>
          <w:w w:val="85"/>
        </w:rPr>
        <w:t>Testing</w:t>
      </w:r>
      <w:r>
        <w:rPr>
          <w:color w:val="6F2F9F"/>
          <w:spacing w:val="13"/>
        </w:rPr>
        <w:t> </w:t>
      </w:r>
      <w:r>
        <w:rPr>
          <w:color w:val="6F2F9F"/>
          <w:w w:val="85"/>
        </w:rPr>
        <w:t>for</w:t>
      </w:r>
      <w:r>
        <w:rPr>
          <w:color w:val="6F2F9F"/>
          <w:spacing w:val="10"/>
        </w:rPr>
        <w:t> </w:t>
      </w:r>
      <w:r>
        <w:rPr>
          <w:color w:val="6F2F9F"/>
          <w:spacing w:val="-4"/>
          <w:w w:val="85"/>
        </w:rPr>
        <w:t>LTBI</w:t>
      </w:r>
    </w:p>
    <w:p>
      <w:pPr>
        <w:pStyle w:val="BodyText"/>
        <w:spacing w:line="271" w:lineRule="auto" w:before="220"/>
        <w:ind w:left="352" w:right="148"/>
        <w:jc w:val="both"/>
      </w:pPr>
      <w:r>
        <w:rPr/>
        <w:t>LTBI</w:t>
      </w:r>
      <w:r>
        <w:rPr>
          <w:spacing w:val="-13"/>
        </w:rPr>
        <w:t> </w:t>
      </w:r>
      <w:r>
        <w:rPr/>
        <w:t>testing</w:t>
      </w:r>
      <w:r>
        <w:rPr>
          <w:spacing w:val="-12"/>
        </w:rPr>
        <w:t> </w:t>
      </w:r>
      <w:r>
        <w:rPr/>
        <w:t>is</w:t>
      </w:r>
      <w:r>
        <w:rPr>
          <w:spacing w:val="-13"/>
        </w:rPr>
        <w:t> </w:t>
      </w:r>
      <w:r>
        <w:rPr/>
        <w:t>desirable</w:t>
      </w:r>
      <w:r>
        <w:rPr>
          <w:spacing w:val="-12"/>
        </w:rPr>
        <w:t> </w:t>
      </w:r>
      <w:r>
        <w:rPr/>
        <w:t>whenever</w:t>
      </w:r>
      <w:r>
        <w:rPr>
          <w:spacing w:val="-13"/>
        </w:rPr>
        <w:t> </w:t>
      </w:r>
      <w:r>
        <w:rPr/>
        <w:t>feasible,</w:t>
      </w:r>
      <w:r>
        <w:rPr>
          <w:spacing w:val="-12"/>
        </w:rPr>
        <w:t> </w:t>
      </w:r>
      <w:r>
        <w:rPr/>
        <w:t>to</w:t>
      </w:r>
      <w:r>
        <w:rPr>
          <w:spacing w:val="-13"/>
        </w:rPr>
        <w:t> </w:t>
      </w:r>
      <w:r>
        <w:rPr/>
        <w:t>identify</w:t>
      </w:r>
      <w:r>
        <w:rPr>
          <w:spacing w:val="-12"/>
        </w:rPr>
        <w:t> </w:t>
      </w:r>
      <w:r>
        <w:rPr/>
        <w:t>persons</w:t>
      </w:r>
      <w:r>
        <w:rPr>
          <w:spacing w:val="-13"/>
        </w:rPr>
        <w:t> </w:t>
      </w:r>
      <w:r>
        <w:rPr/>
        <w:t>at</w:t>
      </w:r>
      <w:r>
        <w:rPr>
          <w:spacing w:val="-12"/>
        </w:rPr>
        <w:t> </w:t>
      </w:r>
      <w:r>
        <w:rPr/>
        <w:t>highest</w:t>
      </w:r>
      <w:r>
        <w:rPr>
          <w:spacing w:val="-13"/>
        </w:rPr>
        <w:t> </w:t>
      </w:r>
      <w:r>
        <w:rPr/>
        <w:t>risk</w:t>
      </w:r>
      <w:r>
        <w:rPr>
          <w:spacing w:val="-12"/>
        </w:rPr>
        <w:t> </w:t>
      </w:r>
      <w:r>
        <w:rPr/>
        <w:t>for</w:t>
      </w:r>
      <w:r>
        <w:rPr>
          <w:spacing w:val="-13"/>
        </w:rPr>
        <w:t> </w:t>
      </w:r>
      <w:r>
        <w:rPr/>
        <w:t>developing</w:t>
      </w:r>
      <w:r>
        <w:rPr>
          <w:spacing w:val="-12"/>
        </w:rPr>
        <w:t> </w:t>
      </w:r>
      <w:r>
        <w:rPr/>
        <w:t>active</w:t>
      </w:r>
      <w:r>
        <w:rPr>
          <w:spacing w:val="-13"/>
        </w:rPr>
        <w:t> </w:t>
      </w:r>
      <w:r>
        <w:rPr/>
        <w:t>TB,</w:t>
      </w:r>
      <w:r>
        <w:rPr>
          <w:spacing w:val="-12"/>
        </w:rPr>
        <w:t> </w:t>
      </w:r>
      <w:r>
        <w:rPr/>
        <w:t>but</w:t>
      </w:r>
      <w:r>
        <w:rPr>
          <w:spacing w:val="-13"/>
        </w:rPr>
        <w:t> </w:t>
      </w:r>
      <w:r>
        <w:rPr/>
        <w:t>should</w:t>
      </w:r>
      <w:r>
        <w:rPr>
          <w:spacing w:val="-12"/>
        </w:rPr>
        <w:t> </w:t>
      </w:r>
      <w:r>
        <w:rPr/>
        <w:t>never</w:t>
      </w:r>
      <w:r>
        <w:rPr>
          <w:spacing w:val="-13"/>
        </w:rPr>
        <w:t> </w:t>
      </w:r>
      <w:r>
        <w:rPr/>
        <w:t>be</w:t>
      </w:r>
      <w:r>
        <w:rPr>
          <w:spacing w:val="-12"/>
        </w:rPr>
        <w:t> </w:t>
      </w:r>
      <w:r>
        <w:rPr/>
        <w:t>a </w:t>
      </w:r>
      <w:r>
        <w:rPr>
          <w:spacing w:val="-2"/>
        </w:rPr>
        <w:t>limiting</w:t>
      </w:r>
      <w:r>
        <w:rPr>
          <w:spacing w:val="-7"/>
        </w:rPr>
        <w:t> </w:t>
      </w:r>
      <w:r>
        <w:rPr>
          <w:spacing w:val="-2"/>
        </w:rPr>
        <w:t>step</w:t>
      </w:r>
      <w:r>
        <w:rPr>
          <w:spacing w:val="-7"/>
        </w:rPr>
        <w:t> </w:t>
      </w:r>
      <w:r>
        <w:rPr>
          <w:spacing w:val="-2"/>
        </w:rPr>
        <w:t>in</w:t>
      </w:r>
      <w:r>
        <w:rPr>
          <w:spacing w:val="-7"/>
        </w:rPr>
        <w:t> </w:t>
      </w:r>
      <w:r>
        <w:rPr>
          <w:spacing w:val="-2"/>
        </w:rPr>
        <w:t>access</w:t>
      </w:r>
      <w:r>
        <w:rPr>
          <w:spacing w:val="-7"/>
        </w:rPr>
        <w:t> </w:t>
      </w:r>
      <w:r>
        <w:rPr>
          <w:spacing w:val="-2"/>
        </w:rPr>
        <w:t>to</w:t>
      </w:r>
      <w:r>
        <w:rPr>
          <w:spacing w:val="-7"/>
        </w:rPr>
        <w:t> </w:t>
      </w:r>
      <w:r>
        <w:rPr>
          <w:spacing w:val="-2"/>
        </w:rPr>
        <w:t>TPT</w:t>
      </w:r>
      <w:r>
        <w:rPr>
          <w:spacing w:val="-7"/>
        </w:rPr>
        <w:t> </w:t>
      </w:r>
      <w:r>
        <w:rPr>
          <w:spacing w:val="-2"/>
        </w:rPr>
        <w:t>for</w:t>
      </w:r>
      <w:r>
        <w:rPr>
          <w:spacing w:val="-7"/>
        </w:rPr>
        <w:t> </w:t>
      </w:r>
      <w:r>
        <w:rPr>
          <w:spacing w:val="-2"/>
        </w:rPr>
        <w:t>clients</w:t>
      </w:r>
      <w:r>
        <w:rPr>
          <w:spacing w:val="-6"/>
        </w:rPr>
        <w:t> </w:t>
      </w:r>
      <w:r>
        <w:rPr>
          <w:spacing w:val="-2"/>
        </w:rPr>
        <w:t>eligible.</w:t>
      </w:r>
      <w:r>
        <w:rPr>
          <w:spacing w:val="-7"/>
        </w:rPr>
        <w:t> </w:t>
      </w:r>
      <w:r>
        <w:rPr>
          <w:spacing w:val="-2"/>
        </w:rPr>
        <w:t>Either</w:t>
      </w:r>
      <w:r>
        <w:rPr>
          <w:spacing w:val="-7"/>
        </w:rPr>
        <w:t> </w:t>
      </w:r>
      <w:r>
        <w:rPr>
          <w:spacing w:val="-2"/>
        </w:rPr>
        <w:t>a</w:t>
      </w:r>
      <w:r>
        <w:rPr>
          <w:spacing w:val="-5"/>
        </w:rPr>
        <w:t> </w:t>
      </w:r>
      <w:r>
        <w:rPr>
          <w:spacing w:val="-2"/>
        </w:rPr>
        <w:t>tuberculin</w:t>
      </w:r>
      <w:r>
        <w:rPr>
          <w:spacing w:val="-7"/>
        </w:rPr>
        <w:t> </w:t>
      </w:r>
      <w:r>
        <w:rPr>
          <w:spacing w:val="-2"/>
        </w:rPr>
        <w:t>skin</w:t>
      </w:r>
      <w:r>
        <w:rPr>
          <w:spacing w:val="-6"/>
        </w:rPr>
        <w:t> </w:t>
      </w:r>
      <w:r>
        <w:rPr>
          <w:spacing w:val="-2"/>
        </w:rPr>
        <w:t>test</w:t>
      </w:r>
      <w:r>
        <w:rPr>
          <w:spacing w:val="-6"/>
        </w:rPr>
        <w:t> </w:t>
      </w:r>
      <w:r>
        <w:rPr>
          <w:spacing w:val="-2"/>
        </w:rPr>
        <w:t>(TST)</w:t>
      </w:r>
      <w:r>
        <w:rPr>
          <w:spacing w:val="-7"/>
        </w:rPr>
        <w:t> </w:t>
      </w:r>
      <w:r>
        <w:rPr>
          <w:spacing w:val="-2"/>
        </w:rPr>
        <w:t>or</w:t>
      </w:r>
      <w:r>
        <w:rPr>
          <w:spacing w:val="-5"/>
        </w:rPr>
        <w:t> </w:t>
      </w:r>
      <w:r>
        <w:rPr>
          <w:spacing w:val="-2"/>
        </w:rPr>
        <w:t>interferon-gamma</w:t>
      </w:r>
      <w:r>
        <w:rPr>
          <w:spacing w:val="-7"/>
        </w:rPr>
        <w:t> </w:t>
      </w:r>
      <w:r>
        <w:rPr>
          <w:spacing w:val="-2"/>
        </w:rPr>
        <w:t>release</w:t>
      </w:r>
      <w:r>
        <w:rPr>
          <w:spacing w:val="-7"/>
        </w:rPr>
        <w:t> </w:t>
      </w:r>
      <w:r>
        <w:rPr>
          <w:spacing w:val="-2"/>
        </w:rPr>
        <w:t>assay</w:t>
      </w:r>
      <w:r>
        <w:rPr>
          <w:spacing w:val="-7"/>
        </w:rPr>
        <w:t> </w:t>
      </w:r>
      <w:r>
        <w:rPr>
          <w:spacing w:val="-2"/>
        </w:rPr>
        <w:t>(IGRA) </w:t>
      </w:r>
      <w:r>
        <w:rPr/>
        <w:t>can be used to test for LTBI.</w:t>
      </w:r>
    </w:p>
    <w:p>
      <w:pPr>
        <w:pStyle w:val="BodyText"/>
        <w:spacing w:before="5"/>
      </w:pPr>
    </w:p>
    <w:p>
      <w:pPr>
        <w:pStyle w:val="Heading6"/>
        <w:numPr>
          <w:ilvl w:val="0"/>
          <w:numId w:val="122"/>
        </w:numPr>
        <w:tabs>
          <w:tab w:pos="712" w:val="left" w:leader="none"/>
        </w:tabs>
        <w:spacing w:line="240" w:lineRule="auto" w:before="1" w:after="0"/>
        <w:ind w:left="712" w:right="0" w:hanging="360"/>
        <w:jc w:val="left"/>
      </w:pPr>
      <w:r>
        <w:rPr/>
        <w:t>The</w:t>
      </w:r>
      <w:r>
        <w:rPr>
          <w:spacing w:val="-8"/>
        </w:rPr>
        <w:t> </w:t>
      </w:r>
      <w:r>
        <w:rPr/>
        <w:t>tuberculin</w:t>
      </w:r>
      <w:r>
        <w:rPr>
          <w:spacing w:val="-7"/>
        </w:rPr>
        <w:t> </w:t>
      </w:r>
      <w:r>
        <w:rPr/>
        <w:t>skin</w:t>
      </w:r>
      <w:r>
        <w:rPr>
          <w:spacing w:val="-8"/>
        </w:rPr>
        <w:t> </w:t>
      </w:r>
      <w:r>
        <w:rPr/>
        <w:t>test</w:t>
      </w:r>
      <w:r>
        <w:rPr>
          <w:spacing w:val="-7"/>
        </w:rPr>
        <w:t> </w:t>
      </w:r>
      <w:r>
        <w:rPr>
          <w:spacing w:val="-4"/>
        </w:rPr>
        <w:t>(TST)</w:t>
      </w:r>
    </w:p>
    <w:p>
      <w:pPr>
        <w:pStyle w:val="BodyText"/>
        <w:spacing w:before="39"/>
        <w:rPr>
          <w:b/>
        </w:rPr>
      </w:pPr>
    </w:p>
    <w:p>
      <w:pPr>
        <w:pStyle w:val="BodyText"/>
        <w:spacing w:line="271" w:lineRule="auto"/>
        <w:ind w:left="352" w:right="147"/>
        <w:jc w:val="both"/>
      </w:pPr>
      <w:r>
        <w:rPr/>
        <w:t>The</w:t>
      </w:r>
      <w:r>
        <w:rPr>
          <w:spacing w:val="-11"/>
        </w:rPr>
        <w:t> </w:t>
      </w:r>
      <w:r>
        <w:rPr/>
        <w:t>TST</w:t>
      </w:r>
      <w:r>
        <w:rPr>
          <w:spacing w:val="-12"/>
        </w:rPr>
        <w:t> </w:t>
      </w:r>
      <w:r>
        <w:rPr/>
        <w:t>measures</w:t>
      </w:r>
      <w:r>
        <w:rPr>
          <w:spacing w:val="-12"/>
        </w:rPr>
        <w:t> </w:t>
      </w:r>
      <w:r>
        <w:rPr/>
        <w:t>the</w:t>
      </w:r>
      <w:r>
        <w:rPr>
          <w:spacing w:val="-11"/>
        </w:rPr>
        <w:t> </w:t>
      </w:r>
      <w:r>
        <w:rPr/>
        <w:t>delayed</w:t>
      </w:r>
      <w:r>
        <w:rPr>
          <w:spacing w:val="-12"/>
        </w:rPr>
        <w:t> </w:t>
      </w:r>
      <w:r>
        <w:rPr/>
        <w:t>type</w:t>
      </w:r>
      <w:r>
        <w:rPr>
          <w:spacing w:val="-11"/>
        </w:rPr>
        <w:t> </w:t>
      </w:r>
      <w:r>
        <w:rPr/>
        <w:t>hypersensitivity</w:t>
      </w:r>
      <w:r>
        <w:rPr>
          <w:spacing w:val="-11"/>
        </w:rPr>
        <w:t> </w:t>
      </w:r>
      <w:r>
        <w:rPr/>
        <w:t>response</w:t>
      </w:r>
      <w:r>
        <w:rPr>
          <w:spacing w:val="-11"/>
        </w:rPr>
        <w:t> </w:t>
      </w:r>
      <w:r>
        <w:rPr/>
        <w:t>to</w:t>
      </w:r>
      <w:r>
        <w:rPr>
          <w:spacing w:val="-12"/>
        </w:rPr>
        <w:t> </w:t>
      </w:r>
      <w:r>
        <w:rPr/>
        <w:t>a</w:t>
      </w:r>
      <w:r>
        <w:rPr>
          <w:spacing w:val="-11"/>
        </w:rPr>
        <w:t> </w:t>
      </w:r>
      <w:r>
        <w:rPr/>
        <w:t>purified</w:t>
      </w:r>
      <w:r>
        <w:rPr>
          <w:spacing w:val="-12"/>
        </w:rPr>
        <w:t> </w:t>
      </w:r>
      <w:r>
        <w:rPr/>
        <w:t>protein</w:t>
      </w:r>
      <w:r>
        <w:rPr>
          <w:spacing w:val="-12"/>
        </w:rPr>
        <w:t> </w:t>
      </w:r>
      <w:r>
        <w:rPr/>
        <w:t>derivative</w:t>
      </w:r>
      <w:r>
        <w:rPr>
          <w:spacing w:val="-11"/>
        </w:rPr>
        <w:t> </w:t>
      </w:r>
      <w:r>
        <w:rPr/>
        <w:t>(PPD)</w:t>
      </w:r>
      <w:r>
        <w:rPr>
          <w:spacing w:val="-12"/>
        </w:rPr>
        <w:t> </w:t>
      </w:r>
      <w:r>
        <w:rPr/>
        <w:t>from</w:t>
      </w:r>
      <w:r>
        <w:rPr>
          <w:spacing w:val="-12"/>
        </w:rPr>
        <w:t> </w:t>
      </w:r>
      <w:r>
        <w:rPr/>
        <w:t>tubercle</w:t>
      </w:r>
      <w:r>
        <w:rPr>
          <w:spacing w:val="-11"/>
        </w:rPr>
        <w:t> </w:t>
      </w:r>
      <w:r>
        <w:rPr/>
        <w:t>bacilli</w:t>
      </w:r>
      <w:r>
        <w:rPr>
          <w:spacing w:val="-13"/>
        </w:rPr>
        <w:t> </w:t>
      </w:r>
      <w:r>
        <w:rPr/>
        <w:t>also </w:t>
      </w:r>
      <w:r>
        <w:rPr>
          <w:spacing w:val="-4"/>
        </w:rPr>
        <w:t>known</w:t>
      </w:r>
      <w:r>
        <w:rPr>
          <w:spacing w:val="-9"/>
        </w:rPr>
        <w:t> </w:t>
      </w:r>
      <w:r>
        <w:rPr>
          <w:spacing w:val="-4"/>
        </w:rPr>
        <w:t>as</w:t>
      </w:r>
      <w:r>
        <w:rPr>
          <w:spacing w:val="-8"/>
        </w:rPr>
        <w:t> </w:t>
      </w:r>
      <w:r>
        <w:rPr>
          <w:spacing w:val="-4"/>
        </w:rPr>
        <w:t>tuberculin.</w:t>
      </w:r>
      <w:r>
        <w:rPr>
          <w:spacing w:val="-9"/>
        </w:rPr>
        <w:t> </w:t>
      </w:r>
      <w:r>
        <w:rPr>
          <w:spacing w:val="-4"/>
        </w:rPr>
        <w:t>A</w:t>
      </w:r>
      <w:r>
        <w:rPr>
          <w:spacing w:val="-8"/>
        </w:rPr>
        <w:t> </w:t>
      </w:r>
      <w:r>
        <w:rPr>
          <w:spacing w:val="-4"/>
        </w:rPr>
        <w:t>positive</w:t>
      </w:r>
      <w:r>
        <w:rPr>
          <w:spacing w:val="-9"/>
        </w:rPr>
        <w:t> </w:t>
      </w:r>
      <w:r>
        <w:rPr>
          <w:spacing w:val="-4"/>
        </w:rPr>
        <w:t>TST</w:t>
      </w:r>
      <w:r>
        <w:rPr>
          <w:spacing w:val="-8"/>
        </w:rPr>
        <w:t> </w:t>
      </w:r>
      <w:r>
        <w:rPr>
          <w:spacing w:val="-4"/>
        </w:rPr>
        <w:t>indicates</w:t>
      </w:r>
      <w:r>
        <w:rPr>
          <w:spacing w:val="-9"/>
        </w:rPr>
        <w:t> </w:t>
      </w:r>
      <w:r>
        <w:rPr>
          <w:spacing w:val="-4"/>
        </w:rPr>
        <w:t>infection</w:t>
      </w:r>
      <w:r>
        <w:rPr>
          <w:spacing w:val="-8"/>
        </w:rPr>
        <w:t> </w:t>
      </w:r>
      <w:r>
        <w:rPr>
          <w:spacing w:val="-4"/>
        </w:rPr>
        <w:t>with</w:t>
      </w:r>
      <w:r>
        <w:rPr>
          <w:spacing w:val="-9"/>
        </w:rPr>
        <w:t> </w:t>
      </w:r>
      <w:r>
        <w:rPr>
          <w:i/>
          <w:spacing w:val="-4"/>
        </w:rPr>
        <w:t>M.</w:t>
      </w:r>
      <w:r>
        <w:rPr>
          <w:i/>
          <w:spacing w:val="-8"/>
        </w:rPr>
        <w:t> </w:t>
      </w:r>
      <w:r>
        <w:rPr>
          <w:i/>
          <w:spacing w:val="-4"/>
        </w:rPr>
        <w:t>tuberculosis</w:t>
      </w:r>
      <w:r>
        <w:rPr>
          <w:i/>
          <w:spacing w:val="-9"/>
        </w:rPr>
        <w:t> </w:t>
      </w:r>
      <w:r>
        <w:rPr>
          <w:spacing w:val="-4"/>
        </w:rPr>
        <w:t>and</w:t>
      </w:r>
      <w:r>
        <w:rPr>
          <w:spacing w:val="-8"/>
        </w:rPr>
        <w:t> </w:t>
      </w:r>
      <w:r>
        <w:rPr>
          <w:spacing w:val="-4"/>
        </w:rPr>
        <w:t>not</w:t>
      </w:r>
      <w:r>
        <w:rPr>
          <w:spacing w:val="-9"/>
        </w:rPr>
        <w:t> </w:t>
      </w:r>
      <w:r>
        <w:rPr>
          <w:spacing w:val="-4"/>
        </w:rPr>
        <w:t>necessarily</w:t>
      </w:r>
      <w:r>
        <w:rPr>
          <w:spacing w:val="-8"/>
        </w:rPr>
        <w:t> </w:t>
      </w:r>
      <w:r>
        <w:rPr>
          <w:spacing w:val="-4"/>
        </w:rPr>
        <w:t>the</w:t>
      </w:r>
      <w:r>
        <w:rPr>
          <w:spacing w:val="-9"/>
        </w:rPr>
        <w:t> </w:t>
      </w:r>
      <w:r>
        <w:rPr>
          <w:spacing w:val="-4"/>
        </w:rPr>
        <w:t>presence</w:t>
      </w:r>
      <w:r>
        <w:rPr>
          <w:spacing w:val="-7"/>
        </w:rPr>
        <w:t> </w:t>
      </w:r>
      <w:r>
        <w:rPr>
          <w:spacing w:val="-4"/>
        </w:rPr>
        <w:t>of</w:t>
      </w:r>
      <w:r>
        <w:rPr>
          <w:spacing w:val="-8"/>
        </w:rPr>
        <w:t> </w:t>
      </w:r>
      <w:r>
        <w:rPr>
          <w:spacing w:val="-4"/>
        </w:rPr>
        <w:t>TB</w:t>
      </w:r>
      <w:r>
        <w:rPr>
          <w:spacing w:val="-8"/>
        </w:rPr>
        <w:t> </w:t>
      </w:r>
      <w:r>
        <w:rPr>
          <w:spacing w:val="-4"/>
        </w:rPr>
        <w:t>disease.</w:t>
      </w:r>
      <w:r>
        <w:rPr>
          <w:spacing w:val="-9"/>
        </w:rPr>
        <w:t> </w:t>
      </w:r>
      <w:r>
        <w:rPr>
          <w:spacing w:val="-4"/>
        </w:rPr>
        <w:t>TST, if</w:t>
      </w:r>
      <w:r>
        <w:rPr>
          <w:spacing w:val="-5"/>
        </w:rPr>
        <w:t> </w:t>
      </w:r>
      <w:r>
        <w:rPr>
          <w:spacing w:val="-4"/>
        </w:rPr>
        <w:t>available</w:t>
      </w:r>
      <w:r>
        <w:rPr>
          <w:spacing w:val="-5"/>
        </w:rPr>
        <w:t> </w:t>
      </w:r>
      <w:r>
        <w:rPr>
          <w:spacing w:val="-4"/>
        </w:rPr>
        <w:t>should</w:t>
      </w:r>
      <w:r>
        <w:rPr>
          <w:spacing w:val="-5"/>
        </w:rPr>
        <w:t> </w:t>
      </w:r>
      <w:r>
        <w:rPr>
          <w:spacing w:val="-4"/>
        </w:rPr>
        <w:t>be</w:t>
      </w:r>
      <w:r>
        <w:rPr>
          <w:spacing w:val="-5"/>
        </w:rPr>
        <w:t> </w:t>
      </w:r>
      <w:r>
        <w:rPr>
          <w:spacing w:val="-4"/>
        </w:rPr>
        <w:t>done</w:t>
      </w:r>
      <w:r>
        <w:rPr>
          <w:spacing w:val="-5"/>
        </w:rPr>
        <w:t> </w:t>
      </w:r>
      <w:r>
        <w:rPr>
          <w:spacing w:val="-4"/>
        </w:rPr>
        <w:t>using</w:t>
      </w:r>
      <w:r>
        <w:rPr>
          <w:spacing w:val="-6"/>
        </w:rPr>
        <w:t> </w:t>
      </w:r>
      <w:r>
        <w:rPr>
          <w:spacing w:val="-4"/>
        </w:rPr>
        <w:t>the</w:t>
      </w:r>
      <w:r>
        <w:rPr/>
        <w:t> </w:t>
      </w:r>
      <w:r>
        <w:rPr>
          <w:i/>
          <w:spacing w:val="-4"/>
        </w:rPr>
        <w:t>Mantoux </w:t>
      </w:r>
      <w:r>
        <w:rPr>
          <w:spacing w:val="-4"/>
        </w:rPr>
        <w:t>technique,</w:t>
      </w:r>
      <w:r>
        <w:rPr>
          <w:spacing w:val="-6"/>
        </w:rPr>
        <w:t> </w:t>
      </w:r>
      <w:r>
        <w:rPr>
          <w:spacing w:val="-4"/>
        </w:rPr>
        <w:t>where</w:t>
      </w:r>
      <w:r>
        <w:rPr>
          <w:spacing w:val="-5"/>
        </w:rPr>
        <w:t> </w:t>
      </w:r>
      <w:r>
        <w:rPr>
          <w:spacing w:val="-4"/>
        </w:rPr>
        <w:t>0.1ml of</w:t>
      </w:r>
      <w:r>
        <w:rPr>
          <w:spacing w:val="-5"/>
        </w:rPr>
        <w:t> </w:t>
      </w:r>
      <w:r>
        <w:rPr>
          <w:spacing w:val="-4"/>
        </w:rPr>
        <w:t>PPD</w:t>
      </w:r>
      <w:r>
        <w:rPr>
          <w:spacing w:val="-6"/>
        </w:rPr>
        <w:t> </w:t>
      </w:r>
      <w:r>
        <w:rPr>
          <w:spacing w:val="-4"/>
        </w:rPr>
        <w:t>is</w:t>
      </w:r>
      <w:r>
        <w:rPr>
          <w:spacing w:val="-7"/>
        </w:rPr>
        <w:t> </w:t>
      </w:r>
      <w:r>
        <w:rPr>
          <w:spacing w:val="-4"/>
        </w:rPr>
        <w:t>injected intra-dermally</w:t>
      </w:r>
      <w:r>
        <w:rPr>
          <w:spacing w:val="-5"/>
        </w:rPr>
        <w:t> </w:t>
      </w:r>
      <w:r>
        <w:rPr>
          <w:spacing w:val="-4"/>
        </w:rPr>
        <w:t>on</w:t>
      </w:r>
      <w:r>
        <w:rPr>
          <w:spacing w:val="-7"/>
        </w:rPr>
        <w:t> </w:t>
      </w:r>
      <w:r>
        <w:rPr>
          <w:spacing w:val="-4"/>
        </w:rPr>
        <w:t>the</w:t>
      </w:r>
      <w:r>
        <w:rPr>
          <w:spacing w:val="-5"/>
        </w:rPr>
        <w:t> </w:t>
      </w:r>
      <w:r>
        <w:rPr>
          <w:spacing w:val="-4"/>
        </w:rPr>
        <w:t>volar</w:t>
      </w:r>
      <w:r>
        <w:rPr>
          <w:spacing w:val="-5"/>
        </w:rPr>
        <w:t> </w:t>
      </w:r>
      <w:r>
        <w:rPr>
          <w:spacing w:val="-4"/>
        </w:rPr>
        <w:t>aspect</w:t>
      </w:r>
      <w:r>
        <w:rPr>
          <w:spacing w:val="-6"/>
        </w:rPr>
        <w:t> </w:t>
      </w:r>
      <w:r>
        <w:rPr>
          <w:spacing w:val="-4"/>
        </w:rPr>
        <w:t>of the left</w:t>
      </w:r>
      <w:r>
        <w:rPr>
          <w:spacing w:val="-6"/>
        </w:rPr>
        <w:t> </w:t>
      </w:r>
      <w:r>
        <w:rPr>
          <w:spacing w:val="-4"/>
        </w:rPr>
        <w:t>forearm.</w:t>
      </w:r>
      <w:r>
        <w:rPr>
          <w:spacing w:val="-6"/>
        </w:rPr>
        <w:t> </w:t>
      </w:r>
      <w:r>
        <w:rPr>
          <w:spacing w:val="-4"/>
        </w:rPr>
        <w:t>In</w:t>
      </w:r>
      <w:r>
        <w:rPr>
          <w:spacing w:val="-7"/>
        </w:rPr>
        <w:t> </w:t>
      </w:r>
      <w:r>
        <w:rPr>
          <w:spacing w:val="-4"/>
        </w:rPr>
        <w:t>children</w:t>
      </w:r>
      <w:r>
        <w:rPr>
          <w:spacing w:val="-7"/>
        </w:rPr>
        <w:t> </w:t>
      </w:r>
      <w:r>
        <w:rPr>
          <w:spacing w:val="-4"/>
        </w:rPr>
        <w:t>and</w:t>
      </w:r>
      <w:r>
        <w:rPr>
          <w:spacing w:val="-5"/>
        </w:rPr>
        <w:t> </w:t>
      </w:r>
      <w:r>
        <w:rPr>
          <w:spacing w:val="-4"/>
        </w:rPr>
        <w:t>persons</w:t>
      </w:r>
      <w:r>
        <w:rPr>
          <w:spacing w:val="-7"/>
        </w:rPr>
        <w:t> </w:t>
      </w:r>
      <w:r>
        <w:rPr>
          <w:spacing w:val="-4"/>
        </w:rPr>
        <w:t>from</w:t>
      </w:r>
      <w:r>
        <w:rPr>
          <w:spacing w:val="-6"/>
        </w:rPr>
        <w:t> </w:t>
      </w:r>
      <w:r>
        <w:rPr>
          <w:spacing w:val="-4"/>
        </w:rPr>
        <w:t>low</w:t>
      </w:r>
      <w:r>
        <w:rPr>
          <w:spacing w:val="-7"/>
        </w:rPr>
        <w:t> </w:t>
      </w:r>
      <w:r>
        <w:rPr>
          <w:spacing w:val="-4"/>
        </w:rPr>
        <w:t>TB</w:t>
      </w:r>
      <w:r>
        <w:rPr>
          <w:spacing w:val="-6"/>
        </w:rPr>
        <w:t> </w:t>
      </w:r>
      <w:r>
        <w:rPr>
          <w:spacing w:val="-4"/>
        </w:rPr>
        <w:t>incidence</w:t>
      </w:r>
      <w:r>
        <w:rPr>
          <w:spacing w:val="-5"/>
        </w:rPr>
        <w:t> </w:t>
      </w:r>
      <w:r>
        <w:rPr>
          <w:spacing w:val="-4"/>
        </w:rPr>
        <w:t>countries</w:t>
      </w:r>
      <w:r>
        <w:rPr>
          <w:spacing w:val="-7"/>
        </w:rPr>
        <w:t> </w:t>
      </w:r>
      <w:r>
        <w:rPr>
          <w:spacing w:val="-4"/>
        </w:rPr>
        <w:t>(who</w:t>
      </w:r>
      <w:r>
        <w:rPr>
          <w:spacing w:val="-7"/>
        </w:rPr>
        <w:t> </w:t>
      </w:r>
      <w:r>
        <w:rPr>
          <w:spacing w:val="-4"/>
        </w:rPr>
        <w:t>may</w:t>
      </w:r>
      <w:r>
        <w:rPr>
          <w:spacing w:val="-5"/>
        </w:rPr>
        <w:t> </w:t>
      </w:r>
      <w:r>
        <w:rPr>
          <w:spacing w:val="-4"/>
        </w:rPr>
        <w:t>be</w:t>
      </w:r>
      <w:r>
        <w:rPr>
          <w:spacing w:val="-5"/>
        </w:rPr>
        <w:t> </w:t>
      </w:r>
      <w:r>
        <w:rPr>
          <w:spacing w:val="-4"/>
        </w:rPr>
        <w:t>visiting</w:t>
      </w:r>
      <w:r>
        <w:rPr>
          <w:spacing w:val="-6"/>
        </w:rPr>
        <w:t> </w:t>
      </w:r>
      <w:r>
        <w:rPr>
          <w:spacing w:val="-4"/>
        </w:rPr>
        <w:t>Zimbabwe</w:t>
      </w:r>
      <w:r>
        <w:rPr>
          <w:spacing w:val="-5"/>
        </w:rPr>
        <w:t> </w:t>
      </w:r>
      <w:r>
        <w:rPr>
          <w:spacing w:val="-4"/>
        </w:rPr>
        <w:t>for</w:t>
      </w:r>
      <w:r>
        <w:rPr>
          <w:spacing w:val="-5"/>
        </w:rPr>
        <w:t> </w:t>
      </w:r>
      <w:r>
        <w:rPr>
          <w:spacing w:val="-4"/>
        </w:rPr>
        <w:t>example)</w:t>
      </w:r>
      <w:r>
        <w:rPr>
          <w:spacing w:val="-6"/>
        </w:rPr>
        <w:t> </w:t>
      </w:r>
      <w:r>
        <w:rPr>
          <w:spacing w:val="-4"/>
        </w:rPr>
        <w:t>with</w:t>
      </w:r>
      <w:r>
        <w:rPr>
          <w:spacing w:val="-7"/>
        </w:rPr>
        <w:t> </w:t>
      </w:r>
      <w:r>
        <w:rPr>
          <w:spacing w:val="-4"/>
        </w:rPr>
        <w:t>clinical </w:t>
      </w:r>
      <w:r>
        <w:rPr>
          <w:spacing w:val="-2"/>
        </w:rPr>
        <w:t>and</w:t>
      </w:r>
      <w:r>
        <w:rPr>
          <w:spacing w:val="-11"/>
        </w:rPr>
        <w:t> </w:t>
      </w:r>
      <w:r>
        <w:rPr>
          <w:spacing w:val="-2"/>
        </w:rPr>
        <w:t>or</w:t>
      </w:r>
      <w:r>
        <w:rPr>
          <w:spacing w:val="-10"/>
        </w:rPr>
        <w:t> </w:t>
      </w:r>
      <w:r>
        <w:rPr>
          <w:spacing w:val="-2"/>
        </w:rPr>
        <w:t>radiological</w:t>
      </w:r>
      <w:r>
        <w:rPr>
          <w:spacing w:val="-11"/>
        </w:rPr>
        <w:t> </w:t>
      </w:r>
      <w:r>
        <w:rPr>
          <w:spacing w:val="-2"/>
        </w:rPr>
        <w:t>features</w:t>
      </w:r>
      <w:r>
        <w:rPr>
          <w:spacing w:val="-10"/>
        </w:rPr>
        <w:t> </w:t>
      </w:r>
      <w:r>
        <w:rPr>
          <w:spacing w:val="-2"/>
        </w:rPr>
        <w:t>of</w:t>
      </w:r>
      <w:r>
        <w:rPr>
          <w:spacing w:val="-8"/>
        </w:rPr>
        <w:t> </w:t>
      </w:r>
      <w:r>
        <w:rPr>
          <w:spacing w:val="-2"/>
        </w:rPr>
        <w:t>TB</w:t>
      </w:r>
      <w:r>
        <w:rPr>
          <w:spacing w:val="-11"/>
        </w:rPr>
        <w:t> </w:t>
      </w:r>
      <w:r>
        <w:rPr>
          <w:spacing w:val="-2"/>
        </w:rPr>
        <w:t>disease</w:t>
      </w:r>
      <w:r>
        <w:rPr>
          <w:spacing w:val="-9"/>
        </w:rPr>
        <w:t> </w:t>
      </w:r>
      <w:r>
        <w:rPr>
          <w:spacing w:val="-2"/>
        </w:rPr>
        <w:t>a</w:t>
      </w:r>
      <w:r>
        <w:rPr>
          <w:spacing w:val="-10"/>
        </w:rPr>
        <w:t> </w:t>
      </w:r>
      <w:r>
        <w:rPr>
          <w:spacing w:val="-2"/>
        </w:rPr>
        <w:t>positive</w:t>
      </w:r>
      <w:r>
        <w:rPr>
          <w:spacing w:val="-10"/>
        </w:rPr>
        <w:t> </w:t>
      </w:r>
      <w:r>
        <w:rPr>
          <w:spacing w:val="-2"/>
        </w:rPr>
        <w:t>TST</w:t>
      </w:r>
      <w:r>
        <w:rPr>
          <w:spacing w:val="-8"/>
        </w:rPr>
        <w:t> </w:t>
      </w:r>
      <w:r>
        <w:rPr>
          <w:spacing w:val="-2"/>
        </w:rPr>
        <w:t>may</w:t>
      </w:r>
      <w:r>
        <w:rPr>
          <w:spacing w:val="-10"/>
        </w:rPr>
        <w:t> </w:t>
      </w:r>
      <w:r>
        <w:rPr>
          <w:spacing w:val="-2"/>
        </w:rPr>
        <w:t>provide</w:t>
      </w:r>
      <w:r>
        <w:rPr>
          <w:spacing w:val="-10"/>
        </w:rPr>
        <w:t> </w:t>
      </w:r>
      <w:r>
        <w:rPr>
          <w:spacing w:val="-2"/>
        </w:rPr>
        <w:t>supportive</w:t>
      </w:r>
      <w:r>
        <w:rPr>
          <w:spacing w:val="-10"/>
        </w:rPr>
        <w:t> </w:t>
      </w:r>
      <w:r>
        <w:rPr>
          <w:spacing w:val="-2"/>
        </w:rPr>
        <w:t>evidence</w:t>
      </w:r>
      <w:r>
        <w:rPr>
          <w:spacing w:val="-10"/>
        </w:rPr>
        <w:t> </w:t>
      </w:r>
      <w:r>
        <w:rPr>
          <w:spacing w:val="-2"/>
        </w:rPr>
        <w:t>of</w:t>
      </w:r>
      <w:r>
        <w:rPr>
          <w:spacing w:val="-9"/>
        </w:rPr>
        <w:t> </w:t>
      </w:r>
      <w:r>
        <w:rPr>
          <w:spacing w:val="-2"/>
        </w:rPr>
        <w:t>TB</w:t>
      </w:r>
      <w:r>
        <w:rPr>
          <w:spacing w:val="-11"/>
        </w:rPr>
        <w:t> </w:t>
      </w:r>
      <w:r>
        <w:rPr>
          <w:spacing w:val="-2"/>
        </w:rPr>
        <w:t>disease,</w:t>
      </w:r>
      <w:r>
        <w:rPr>
          <w:spacing w:val="-10"/>
        </w:rPr>
        <w:t> </w:t>
      </w:r>
      <w:r>
        <w:rPr>
          <w:spacing w:val="-2"/>
        </w:rPr>
        <w:t>but</w:t>
      </w:r>
      <w:r>
        <w:rPr>
          <w:spacing w:val="-11"/>
        </w:rPr>
        <w:t> </w:t>
      </w:r>
      <w:r>
        <w:rPr>
          <w:spacing w:val="-2"/>
        </w:rPr>
        <w:t>it</w:t>
      </w:r>
      <w:r>
        <w:rPr>
          <w:spacing w:val="-10"/>
        </w:rPr>
        <w:t> </w:t>
      </w:r>
      <w:r>
        <w:rPr>
          <w:spacing w:val="-2"/>
        </w:rPr>
        <w:t>should</w:t>
      </w:r>
      <w:r>
        <w:rPr>
          <w:spacing w:val="-10"/>
        </w:rPr>
        <w:t> </w:t>
      </w:r>
      <w:r>
        <w:rPr>
          <w:spacing w:val="-2"/>
        </w:rPr>
        <w:t>never</w:t>
      </w:r>
      <w:r>
        <w:rPr/>
        <w:t> </w:t>
      </w:r>
      <w:r>
        <w:rPr>
          <w:spacing w:val="-2"/>
        </w:rPr>
        <w:t>be </w:t>
      </w:r>
      <w:r>
        <w:rPr/>
        <w:t>used</w:t>
      </w:r>
      <w:r>
        <w:rPr>
          <w:spacing w:val="-3"/>
        </w:rPr>
        <w:t> </w:t>
      </w:r>
      <w:r>
        <w:rPr/>
        <w:t>as</w:t>
      </w:r>
      <w:r>
        <w:rPr>
          <w:spacing w:val="-5"/>
        </w:rPr>
        <w:t> </w:t>
      </w:r>
      <w:r>
        <w:rPr/>
        <w:t>a</w:t>
      </w:r>
      <w:r>
        <w:rPr>
          <w:spacing w:val="-4"/>
        </w:rPr>
        <w:t> </w:t>
      </w:r>
      <w:r>
        <w:rPr/>
        <w:t>test</w:t>
      </w:r>
      <w:r>
        <w:rPr>
          <w:spacing w:val="-5"/>
        </w:rPr>
        <w:t> </w:t>
      </w:r>
      <w:r>
        <w:rPr/>
        <w:t>for</w:t>
      </w:r>
      <w:r>
        <w:rPr>
          <w:spacing w:val="-4"/>
        </w:rPr>
        <w:t> </w:t>
      </w:r>
      <w:r>
        <w:rPr/>
        <w:t>active</w:t>
      </w:r>
      <w:r>
        <w:rPr>
          <w:spacing w:val="-4"/>
        </w:rPr>
        <w:t> </w:t>
      </w:r>
      <w:r>
        <w:rPr/>
        <w:t>TB</w:t>
      </w:r>
      <w:r>
        <w:rPr>
          <w:spacing w:val="-5"/>
        </w:rPr>
        <w:t> </w:t>
      </w:r>
      <w:r>
        <w:rPr/>
        <w:t>or</w:t>
      </w:r>
      <w:r>
        <w:rPr>
          <w:spacing w:val="-4"/>
        </w:rPr>
        <w:t> </w:t>
      </w:r>
      <w:r>
        <w:rPr/>
        <w:t>interpreted</w:t>
      </w:r>
      <w:r>
        <w:rPr>
          <w:spacing w:val="-3"/>
        </w:rPr>
        <w:t> </w:t>
      </w:r>
      <w:r>
        <w:rPr/>
        <w:t>to</w:t>
      </w:r>
      <w:r>
        <w:rPr>
          <w:spacing w:val="-6"/>
        </w:rPr>
        <w:t> </w:t>
      </w:r>
      <w:r>
        <w:rPr/>
        <w:t>mean</w:t>
      </w:r>
      <w:r>
        <w:rPr>
          <w:spacing w:val="-5"/>
        </w:rPr>
        <w:t> </w:t>
      </w:r>
      <w:r>
        <w:rPr/>
        <w:t>the</w:t>
      </w:r>
      <w:r>
        <w:rPr>
          <w:spacing w:val="-3"/>
        </w:rPr>
        <w:t> </w:t>
      </w:r>
      <w:r>
        <w:rPr/>
        <w:t>presence</w:t>
      </w:r>
      <w:r>
        <w:rPr>
          <w:spacing w:val="-3"/>
        </w:rPr>
        <w:t> </w:t>
      </w:r>
      <w:r>
        <w:rPr/>
        <w:t>of</w:t>
      </w:r>
      <w:r>
        <w:rPr>
          <w:spacing w:val="-4"/>
        </w:rPr>
        <w:t> </w:t>
      </w:r>
      <w:r>
        <w:rPr/>
        <w:t>TB</w:t>
      </w:r>
      <w:r>
        <w:rPr>
          <w:spacing w:val="-5"/>
        </w:rPr>
        <w:t> </w:t>
      </w:r>
      <w:r>
        <w:rPr/>
        <w:t>disease.</w:t>
      </w:r>
    </w:p>
    <w:p>
      <w:pPr>
        <w:pStyle w:val="BodyText"/>
        <w:spacing w:before="4"/>
      </w:pPr>
    </w:p>
    <w:p>
      <w:pPr>
        <w:pStyle w:val="BodyText"/>
        <w:spacing w:line="268" w:lineRule="auto"/>
        <w:ind w:left="352" w:right="252"/>
        <w:jc w:val="both"/>
      </w:pPr>
      <w:r>
        <w:rPr>
          <w:i/>
          <w:spacing w:val="-6"/>
        </w:rPr>
        <w:t>Interpretation</w:t>
      </w:r>
      <w:r>
        <w:rPr>
          <w:i/>
          <w:spacing w:val="-3"/>
        </w:rPr>
        <w:t> </w:t>
      </w:r>
      <w:r>
        <w:rPr>
          <w:i/>
          <w:spacing w:val="-6"/>
        </w:rPr>
        <w:t>of the TST result:</w:t>
      </w:r>
      <w:r>
        <w:rPr>
          <w:i/>
        </w:rPr>
        <w:t> </w:t>
      </w:r>
      <w:r>
        <w:rPr>
          <w:spacing w:val="-6"/>
        </w:rPr>
        <w:t>Following BCG</w:t>
      </w:r>
      <w:r>
        <w:rPr>
          <w:spacing w:val="-3"/>
        </w:rPr>
        <w:t> </w:t>
      </w:r>
      <w:r>
        <w:rPr>
          <w:spacing w:val="-6"/>
        </w:rPr>
        <w:t>vaccination, a</w:t>
      </w:r>
      <w:r>
        <w:rPr>
          <w:spacing w:val="-3"/>
        </w:rPr>
        <w:t> </w:t>
      </w:r>
      <w:r>
        <w:rPr>
          <w:spacing w:val="-6"/>
        </w:rPr>
        <w:t>reaction to tuberculin usually</w:t>
      </w:r>
      <w:r>
        <w:rPr>
          <w:spacing w:val="-3"/>
        </w:rPr>
        <w:t> </w:t>
      </w:r>
      <w:r>
        <w:rPr>
          <w:spacing w:val="-6"/>
        </w:rPr>
        <w:t>persists for</w:t>
      </w:r>
      <w:r>
        <w:rPr>
          <w:spacing w:val="-3"/>
        </w:rPr>
        <w:t> </w:t>
      </w:r>
      <w:r>
        <w:rPr>
          <w:spacing w:val="-6"/>
        </w:rPr>
        <w:t>a</w:t>
      </w:r>
      <w:r>
        <w:rPr>
          <w:spacing w:val="-3"/>
        </w:rPr>
        <w:t> </w:t>
      </w:r>
      <w:r>
        <w:rPr>
          <w:spacing w:val="-6"/>
        </w:rPr>
        <w:t>few years. This reaction is usually weaker (diameter of skin induration is</w:t>
      </w:r>
      <w:r>
        <w:rPr/>
        <w:t> </w:t>
      </w:r>
      <w:r>
        <w:rPr>
          <w:spacing w:val="-6"/>
        </w:rPr>
        <w:t>often less than 10 mm) than the reaction to natural infection</w:t>
      </w:r>
      <w:r>
        <w:rPr/>
        <w:t> </w:t>
      </w:r>
      <w:r>
        <w:rPr>
          <w:spacing w:val="-6"/>
        </w:rPr>
        <w:t>with</w:t>
      </w:r>
      <w:r>
        <w:rPr>
          <w:spacing w:val="8"/>
        </w:rPr>
        <w:t> </w:t>
      </w:r>
      <w:r>
        <w:rPr>
          <w:i/>
          <w:spacing w:val="-6"/>
        </w:rPr>
        <w:t>M. tuberculosis. </w:t>
      </w:r>
      <w:r>
        <w:rPr/>
        <w:t>A</w:t>
      </w:r>
      <w:r>
        <w:rPr>
          <w:spacing w:val="-10"/>
        </w:rPr>
        <w:t> </w:t>
      </w:r>
      <w:r>
        <w:rPr/>
        <w:t>TST</w:t>
      </w:r>
      <w:r>
        <w:rPr>
          <w:spacing w:val="-10"/>
        </w:rPr>
        <w:t> </w:t>
      </w:r>
      <w:r>
        <w:rPr/>
        <w:t>is</w:t>
      </w:r>
      <w:r>
        <w:rPr>
          <w:spacing w:val="-10"/>
        </w:rPr>
        <w:t> </w:t>
      </w:r>
      <w:r>
        <w:rPr/>
        <w:t>usually</w:t>
      </w:r>
      <w:r>
        <w:rPr>
          <w:spacing w:val="-10"/>
        </w:rPr>
        <w:t> </w:t>
      </w:r>
      <w:r>
        <w:rPr/>
        <w:t>considered</w:t>
      </w:r>
      <w:r>
        <w:rPr>
          <w:spacing w:val="-9"/>
        </w:rPr>
        <w:t> </w:t>
      </w:r>
      <w:r>
        <w:rPr/>
        <w:t>significant</w:t>
      </w:r>
      <w:r>
        <w:rPr>
          <w:spacing w:val="-10"/>
        </w:rPr>
        <w:t> </w:t>
      </w:r>
      <w:r>
        <w:rPr/>
        <w:t>or</w:t>
      </w:r>
      <w:r>
        <w:rPr>
          <w:spacing w:val="-9"/>
        </w:rPr>
        <w:t> </w:t>
      </w:r>
      <w:r>
        <w:rPr/>
        <w:t>‘positive”</w:t>
      </w:r>
      <w:r>
        <w:rPr>
          <w:spacing w:val="-10"/>
        </w:rPr>
        <w:t> </w:t>
      </w:r>
      <w:r>
        <w:rPr/>
        <w:t>when</w:t>
      </w:r>
      <w:r>
        <w:rPr>
          <w:spacing w:val="-10"/>
        </w:rPr>
        <w:t> </w:t>
      </w:r>
      <w:r>
        <w:rPr/>
        <w:t>the</w:t>
      </w:r>
      <w:r>
        <w:rPr>
          <w:spacing w:val="-9"/>
        </w:rPr>
        <w:t> </w:t>
      </w:r>
      <w:r>
        <w:rPr/>
        <w:t>diameter</w:t>
      </w:r>
      <w:r>
        <w:rPr>
          <w:spacing w:val="-9"/>
        </w:rPr>
        <w:t> </w:t>
      </w:r>
      <w:r>
        <w:rPr/>
        <w:t>of</w:t>
      </w:r>
      <w:r>
        <w:rPr>
          <w:spacing w:val="-9"/>
        </w:rPr>
        <w:t> </w:t>
      </w:r>
      <w:r>
        <w:rPr/>
        <w:t>skin</w:t>
      </w:r>
      <w:r>
        <w:rPr>
          <w:spacing w:val="-10"/>
        </w:rPr>
        <w:t> </w:t>
      </w:r>
      <w:r>
        <w:rPr/>
        <w:t>induration</w:t>
      </w:r>
      <w:r>
        <w:rPr>
          <w:spacing w:val="-10"/>
        </w:rPr>
        <w:t> </w:t>
      </w:r>
      <w:r>
        <w:rPr/>
        <w:t>is</w:t>
      </w:r>
      <w:r>
        <w:rPr>
          <w:spacing w:val="-10"/>
        </w:rPr>
        <w:t> </w:t>
      </w:r>
      <w:r>
        <w:rPr/>
        <w:t>at</w:t>
      </w:r>
      <w:r>
        <w:rPr>
          <w:spacing w:val="-10"/>
        </w:rPr>
        <w:t> </w:t>
      </w:r>
      <w:r>
        <w:rPr/>
        <w:t>least</w:t>
      </w:r>
      <w:r>
        <w:rPr>
          <w:spacing w:val="-5"/>
        </w:rPr>
        <w:t> </w:t>
      </w:r>
      <w:r>
        <w:rPr>
          <w:i/>
        </w:rPr>
        <w:t>10</w:t>
      </w:r>
      <w:r>
        <w:rPr>
          <w:i/>
          <w:spacing w:val="-10"/>
        </w:rPr>
        <w:t> </w:t>
      </w:r>
      <w:r>
        <w:rPr>
          <w:i/>
        </w:rPr>
        <w:t>mm</w:t>
      </w:r>
      <w:r>
        <w:rPr>
          <w:i/>
          <w:spacing w:val="-10"/>
        </w:rPr>
        <w:t> </w:t>
      </w:r>
      <w:r>
        <w:rPr/>
        <w:t>in</w:t>
      </w:r>
      <w:r>
        <w:rPr>
          <w:spacing w:val="-10"/>
        </w:rPr>
        <w:t> </w:t>
      </w:r>
      <w:r>
        <w:rPr/>
        <w:t>HIV</w:t>
      </w:r>
      <w:r>
        <w:rPr>
          <w:spacing w:val="-10"/>
        </w:rPr>
        <w:t> </w:t>
      </w:r>
      <w:r>
        <w:rPr/>
        <w:t>negative persons</w:t>
      </w:r>
      <w:r>
        <w:rPr>
          <w:spacing w:val="-7"/>
        </w:rPr>
        <w:t> </w:t>
      </w:r>
      <w:r>
        <w:rPr/>
        <w:t>or</w:t>
      </w:r>
      <w:r>
        <w:rPr>
          <w:spacing w:val="-4"/>
        </w:rPr>
        <w:t> </w:t>
      </w:r>
      <w:r>
        <w:rPr>
          <w:i/>
        </w:rPr>
        <w:t>5</w:t>
      </w:r>
      <w:r>
        <w:rPr>
          <w:i/>
          <w:spacing w:val="-6"/>
        </w:rPr>
        <w:t> </w:t>
      </w:r>
      <w:r>
        <w:rPr>
          <w:i/>
        </w:rPr>
        <w:t>mm</w:t>
      </w:r>
      <w:r>
        <w:rPr>
          <w:i/>
          <w:spacing w:val="-5"/>
        </w:rPr>
        <w:t> </w:t>
      </w:r>
      <w:r>
        <w:rPr/>
        <w:t>in</w:t>
      </w:r>
      <w:r>
        <w:rPr>
          <w:spacing w:val="-5"/>
        </w:rPr>
        <w:t> </w:t>
      </w:r>
      <w:r>
        <w:rPr/>
        <w:t>HIV</w:t>
      </w:r>
      <w:r>
        <w:rPr>
          <w:spacing w:val="-7"/>
        </w:rPr>
        <w:t> </w:t>
      </w:r>
      <w:r>
        <w:rPr/>
        <w:t>infected</w:t>
      </w:r>
      <w:r>
        <w:rPr>
          <w:spacing w:val="-5"/>
        </w:rPr>
        <w:t> </w:t>
      </w:r>
      <w:r>
        <w:rPr/>
        <w:t>or</w:t>
      </w:r>
      <w:r>
        <w:rPr>
          <w:spacing w:val="-6"/>
        </w:rPr>
        <w:t> </w:t>
      </w:r>
      <w:r>
        <w:rPr/>
        <w:t>severely</w:t>
      </w:r>
      <w:r>
        <w:rPr>
          <w:spacing w:val="-5"/>
        </w:rPr>
        <w:t> </w:t>
      </w:r>
      <w:r>
        <w:rPr/>
        <w:t>malnourished</w:t>
      </w:r>
      <w:r>
        <w:rPr>
          <w:spacing w:val="-5"/>
        </w:rPr>
        <w:t> </w:t>
      </w:r>
      <w:r>
        <w:rPr/>
        <w:t>persons.</w:t>
      </w:r>
    </w:p>
    <w:p>
      <w:pPr>
        <w:pStyle w:val="BodyText"/>
        <w:spacing w:before="14"/>
      </w:pPr>
    </w:p>
    <w:p>
      <w:pPr>
        <w:pStyle w:val="BodyText"/>
        <w:spacing w:line="271" w:lineRule="auto"/>
        <w:ind w:left="352" w:right="151"/>
        <w:jc w:val="both"/>
      </w:pPr>
      <w:r>
        <w:rPr>
          <w:spacing w:val="-2"/>
        </w:rPr>
        <w:t>A</w:t>
      </w:r>
      <w:r>
        <w:rPr>
          <w:spacing w:val="-6"/>
        </w:rPr>
        <w:t> </w:t>
      </w:r>
      <w:r>
        <w:rPr>
          <w:spacing w:val="-2"/>
        </w:rPr>
        <w:t>negative</w:t>
      </w:r>
      <w:r>
        <w:rPr>
          <w:spacing w:val="-5"/>
        </w:rPr>
        <w:t> </w:t>
      </w:r>
      <w:r>
        <w:rPr>
          <w:spacing w:val="-2"/>
        </w:rPr>
        <w:t>tuberculin</w:t>
      </w:r>
      <w:r>
        <w:rPr>
          <w:spacing w:val="-7"/>
        </w:rPr>
        <w:t> </w:t>
      </w:r>
      <w:r>
        <w:rPr>
          <w:spacing w:val="-2"/>
        </w:rPr>
        <w:t>skin</w:t>
      </w:r>
      <w:r>
        <w:rPr>
          <w:spacing w:val="-7"/>
        </w:rPr>
        <w:t> </w:t>
      </w:r>
      <w:r>
        <w:rPr>
          <w:spacing w:val="-2"/>
        </w:rPr>
        <w:t>test</w:t>
      </w:r>
      <w:r>
        <w:rPr>
          <w:spacing w:val="-7"/>
        </w:rPr>
        <w:t> </w:t>
      </w:r>
      <w:r>
        <w:rPr>
          <w:spacing w:val="-2"/>
        </w:rPr>
        <w:t>is</w:t>
      </w:r>
      <w:r>
        <w:rPr>
          <w:spacing w:val="-7"/>
        </w:rPr>
        <w:t> </w:t>
      </w:r>
      <w:r>
        <w:rPr>
          <w:spacing w:val="-2"/>
        </w:rPr>
        <w:t>when</w:t>
      </w:r>
      <w:r>
        <w:rPr>
          <w:spacing w:val="-7"/>
        </w:rPr>
        <w:t> </w:t>
      </w:r>
      <w:r>
        <w:rPr>
          <w:spacing w:val="-2"/>
        </w:rPr>
        <w:t>the</w:t>
      </w:r>
      <w:r>
        <w:rPr>
          <w:spacing w:val="-5"/>
        </w:rPr>
        <w:t> </w:t>
      </w:r>
      <w:r>
        <w:rPr>
          <w:spacing w:val="-2"/>
        </w:rPr>
        <w:t>diameter</w:t>
      </w:r>
      <w:r>
        <w:rPr>
          <w:spacing w:val="-5"/>
        </w:rPr>
        <w:t> </w:t>
      </w:r>
      <w:r>
        <w:rPr>
          <w:spacing w:val="-2"/>
        </w:rPr>
        <w:t>of</w:t>
      </w:r>
      <w:r>
        <w:rPr>
          <w:spacing w:val="-5"/>
        </w:rPr>
        <w:t> </w:t>
      </w:r>
      <w:r>
        <w:rPr>
          <w:spacing w:val="-2"/>
        </w:rPr>
        <w:t>skin</w:t>
      </w:r>
      <w:r>
        <w:rPr>
          <w:spacing w:val="-7"/>
        </w:rPr>
        <w:t> </w:t>
      </w:r>
      <w:r>
        <w:rPr>
          <w:spacing w:val="-2"/>
        </w:rPr>
        <w:t>induration</w:t>
      </w:r>
      <w:r>
        <w:rPr>
          <w:spacing w:val="-7"/>
        </w:rPr>
        <w:t> </w:t>
      </w:r>
      <w:r>
        <w:rPr>
          <w:spacing w:val="-2"/>
        </w:rPr>
        <w:t>is</w:t>
      </w:r>
      <w:r>
        <w:rPr>
          <w:spacing w:val="-7"/>
        </w:rPr>
        <w:t> </w:t>
      </w:r>
      <w:r>
        <w:rPr>
          <w:spacing w:val="-2"/>
        </w:rPr>
        <w:t>less</w:t>
      </w:r>
      <w:r>
        <w:rPr>
          <w:spacing w:val="-7"/>
        </w:rPr>
        <w:t> </w:t>
      </w:r>
      <w:r>
        <w:rPr>
          <w:spacing w:val="-2"/>
        </w:rPr>
        <w:t>than</w:t>
      </w:r>
      <w:r>
        <w:rPr>
          <w:spacing w:val="-7"/>
        </w:rPr>
        <w:t> </w:t>
      </w:r>
      <w:r>
        <w:rPr>
          <w:spacing w:val="-2"/>
        </w:rPr>
        <w:t>10</w:t>
      </w:r>
      <w:r>
        <w:rPr>
          <w:spacing w:val="-5"/>
        </w:rPr>
        <w:t> </w:t>
      </w:r>
      <w:r>
        <w:rPr>
          <w:spacing w:val="-2"/>
        </w:rPr>
        <w:t>mm</w:t>
      </w:r>
      <w:r>
        <w:rPr>
          <w:spacing w:val="-6"/>
        </w:rPr>
        <w:t> </w:t>
      </w:r>
      <w:r>
        <w:rPr>
          <w:spacing w:val="-2"/>
        </w:rPr>
        <w:t>in</w:t>
      </w:r>
      <w:r>
        <w:rPr>
          <w:spacing w:val="-7"/>
        </w:rPr>
        <w:t> </w:t>
      </w:r>
      <w:r>
        <w:rPr>
          <w:spacing w:val="-2"/>
        </w:rPr>
        <w:t>HIV</w:t>
      </w:r>
      <w:r>
        <w:rPr>
          <w:spacing w:val="-6"/>
        </w:rPr>
        <w:t> </w:t>
      </w:r>
      <w:r>
        <w:rPr>
          <w:spacing w:val="-2"/>
        </w:rPr>
        <w:t>negative</w:t>
      </w:r>
      <w:r>
        <w:rPr>
          <w:spacing w:val="-5"/>
        </w:rPr>
        <w:t> </w:t>
      </w:r>
      <w:r>
        <w:rPr>
          <w:spacing w:val="-2"/>
        </w:rPr>
        <w:t>persons</w:t>
      </w:r>
      <w:r>
        <w:rPr>
          <w:spacing w:val="-7"/>
        </w:rPr>
        <w:t> </w:t>
      </w:r>
      <w:r>
        <w:rPr>
          <w:spacing w:val="-2"/>
        </w:rPr>
        <w:t>(or</w:t>
      </w:r>
      <w:r>
        <w:rPr>
          <w:spacing w:val="-5"/>
        </w:rPr>
        <w:t> </w:t>
      </w:r>
      <w:r>
        <w:rPr>
          <w:spacing w:val="-2"/>
        </w:rPr>
        <w:t>less</w:t>
      </w:r>
      <w:r>
        <w:rPr>
          <w:spacing w:val="-7"/>
        </w:rPr>
        <w:t> </w:t>
      </w:r>
      <w:r>
        <w:rPr>
          <w:spacing w:val="-2"/>
        </w:rPr>
        <w:t>than </w:t>
      </w:r>
      <w:r>
        <w:rPr/>
        <w:t>5</w:t>
      </w:r>
      <w:r>
        <w:rPr>
          <w:spacing w:val="-7"/>
        </w:rPr>
        <w:t> </w:t>
      </w:r>
      <w:r>
        <w:rPr/>
        <w:t>mm</w:t>
      </w:r>
      <w:r>
        <w:rPr>
          <w:spacing w:val="-8"/>
        </w:rPr>
        <w:t> </w:t>
      </w:r>
      <w:r>
        <w:rPr/>
        <w:t>in</w:t>
      </w:r>
      <w:r>
        <w:rPr>
          <w:spacing w:val="-8"/>
        </w:rPr>
        <w:t> </w:t>
      </w:r>
      <w:r>
        <w:rPr/>
        <w:t>an</w:t>
      </w:r>
      <w:r>
        <w:rPr>
          <w:spacing w:val="-8"/>
        </w:rPr>
        <w:t> </w:t>
      </w:r>
      <w:r>
        <w:rPr/>
        <w:t>HIV</w:t>
      </w:r>
      <w:r>
        <w:rPr>
          <w:spacing w:val="-8"/>
        </w:rPr>
        <w:t> </w:t>
      </w:r>
      <w:r>
        <w:rPr/>
        <w:t>infected</w:t>
      </w:r>
      <w:r>
        <w:rPr>
          <w:spacing w:val="-6"/>
        </w:rPr>
        <w:t> </w:t>
      </w:r>
      <w:r>
        <w:rPr/>
        <w:t>or</w:t>
      </w:r>
      <w:r>
        <w:rPr>
          <w:spacing w:val="-7"/>
        </w:rPr>
        <w:t> </w:t>
      </w:r>
      <w:r>
        <w:rPr/>
        <w:t>severely</w:t>
      </w:r>
      <w:r>
        <w:rPr>
          <w:spacing w:val="-7"/>
        </w:rPr>
        <w:t> </w:t>
      </w:r>
      <w:r>
        <w:rPr/>
        <w:t>malnourished</w:t>
      </w:r>
      <w:r>
        <w:rPr>
          <w:spacing w:val="-7"/>
        </w:rPr>
        <w:t> </w:t>
      </w:r>
      <w:r>
        <w:rPr/>
        <w:t>persons)</w:t>
      </w:r>
      <w:r>
        <w:rPr>
          <w:spacing w:val="-8"/>
        </w:rPr>
        <w:t> </w:t>
      </w:r>
      <w:r>
        <w:rPr/>
        <w:t>regardless</w:t>
      </w:r>
      <w:r>
        <w:rPr>
          <w:spacing w:val="-8"/>
        </w:rPr>
        <w:t> </w:t>
      </w:r>
      <w:r>
        <w:rPr/>
        <w:t>of</w:t>
      </w:r>
      <w:r>
        <w:rPr>
          <w:spacing w:val="-7"/>
        </w:rPr>
        <w:t> </w:t>
      </w:r>
      <w:r>
        <w:rPr/>
        <w:t>whether</w:t>
      </w:r>
      <w:r>
        <w:rPr>
          <w:spacing w:val="-7"/>
        </w:rPr>
        <w:t> </w:t>
      </w:r>
      <w:r>
        <w:rPr/>
        <w:t>the</w:t>
      </w:r>
      <w:r>
        <w:rPr>
          <w:spacing w:val="-7"/>
        </w:rPr>
        <w:t> </w:t>
      </w:r>
      <w:r>
        <w:rPr/>
        <w:t>person</w:t>
      </w:r>
      <w:r>
        <w:rPr>
          <w:spacing w:val="-8"/>
        </w:rPr>
        <w:t> </w:t>
      </w:r>
      <w:r>
        <w:rPr/>
        <w:t>had</w:t>
      </w:r>
      <w:r>
        <w:rPr>
          <w:spacing w:val="-7"/>
        </w:rPr>
        <w:t> </w:t>
      </w:r>
      <w:r>
        <w:rPr/>
        <w:t>BCG</w:t>
      </w:r>
      <w:r>
        <w:rPr>
          <w:spacing w:val="-8"/>
        </w:rPr>
        <w:t> </w:t>
      </w:r>
      <w:r>
        <w:rPr/>
        <w:t>vaccination</w:t>
      </w:r>
      <w:r>
        <w:rPr>
          <w:spacing w:val="-8"/>
        </w:rPr>
        <w:t> </w:t>
      </w:r>
      <w:r>
        <w:rPr/>
        <w:t>or</w:t>
      </w:r>
      <w:r>
        <w:rPr>
          <w:spacing w:val="-7"/>
        </w:rPr>
        <w:t> </w:t>
      </w:r>
      <w:r>
        <w:rPr/>
        <w:t>not.</w:t>
      </w:r>
      <w:r>
        <w:rPr>
          <w:spacing w:val="-6"/>
        </w:rPr>
        <w:t> </w:t>
      </w:r>
      <w:r>
        <w:rPr/>
        <w:t>A </w:t>
      </w:r>
      <w:r>
        <w:rPr>
          <w:i/>
        </w:rPr>
        <w:t>negative</w:t>
      </w:r>
      <w:r>
        <w:rPr>
          <w:i/>
          <w:spacing w:val="-13"/>
        </w:rPr>
        <w:t> </w:t>
      </w:r>
      <w:r>
        <w:rPr/>
        <w:t>TST</w:t>
      </w:r>
      <w:r>
        <w:rPr>
          <w:spacing w:val="-12"/>
        </w:rPr>
        <w:t> </w:t>
      </w:r>
      <w:r>
        <w:rPr/>
        <w:t>does</w:t>
      </w:r>
      <w:r>
        <w:rPr>
          <w:spacing w:val="-13"/>
        </w:rPr>
        <w:t> </w:t>
      </w:r>
      <w:r>
        <w:rPr/>
        <w:t>not</w:t>
      </w:r>
      <w:r>
        <w:rPr>
          <w:spacing w:val="-12"/>
        </w:rPr>
        <w:t> </w:t>
      </w:r>
      <w:r>
        <w:rPr/>
        <w:t>exclude</w:t>
      </w:r>
      <w:r>
        <w:rPr>
          <w:spacing w:val="-13"/>
        </w:rPr>
        <w:t> </w:t>
      </w:r>
      <w:r>
        <w:rPr/>
        <w:t>TB.</w:t>
      </w:r>
    </w:p>
    <w:p>
      <w:pPr>
        <w:pStyle w:val="BodyText"/>
        <w:spacing w:after="0" w:line="271" w:lineRule="auto"/>
        <w:jc w:val="both"/>
        <w:sectPr>
          <w:footerReference w:type="default" r:id="rId134"/>
          <w:pgSz w:w="12240" w:h="15840"/>
          <w:pgMar w:header="0" w:footer="0" w:top="660" w:bottom="280" w:left="1275" w:right="566"/>
        </w:sect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7"/>
        <w:gridCol w:w="9241"/>
      </w:tblGrid>
      <w:tr>
        <w:trPr>
          <w:trHeight w:val="1169" w:hRule="atLeast"/>
        </w:trPr>
        <w:tc>
          <w:tcPr>
            <w:tcW w:w="747" w:type="dxa"/>
            <w:shd w:val="clear" w:color="auto" w:fill="DEEAF6"/>
          </w:tcPr>
          <w:p>
            <w:pPr>
              <w:pStyle w:val="TableParagraph"/>
              <w:spacing w:before="220" w:after="1"/>
              <w:rPr>
                <w:sz w:val="20"/>
              </w:rPr>
            </w:pPr>
          </w:p>
          <w:p>
            <w:pPr>
              <w:pStyle w:val="TableParagraph"/>
              <w:ind w:left="157"/>
              <w:rPr>
                <w:sz w:val="20"/>
              </w:rPr>
            </w:pPr>
            <w:r>
              <w:rPr>
                <w:sz w:val="20"/>
              </w:rPr>
              <w:drawing>
                <wp:inline distT="0" distB="0" distL="0" distR="0">
                  <wp:extent cx="281939" cy="281940"/>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9241" w:type="dxa"/>
            <w:shd w:val="clear" w:color="auto" w:fill="DEEAF6"/>
          </w:tcPr>
          <w:p>
            <w:pPr>
              <w:pStyle w:val="TableParagraph"/>
              <w:numPr>
                <w:ilvl w:val="0"/>
                <w:numId w:val="123"/>
              </w:numPr>
              <w:tabs>
                <w:tab w:pos="500" w:val="left" w:leader="none"/>
              </w:tabs>
              <w:spacing w:line="216" w:lineRule="exact" w:before="0" w:after="0"/>
              <w:ind w:left="500" w:right="0" w:hanging="360"/>
              <w:jc w:val="left"/>
              <w:rPr>
                <w:sz w:val="20"/>
              </w:rPr>
            </w:pPr>
            <w:r>
              <w:rPr>
                <w:spacing w:val="-2"/>
                <w:sz w:val="20"/>
              </w:rPr>
              <w:t>Conditions</w:t>
            </w:r>
            <w:r>
              <w:rPr>
                <w:spacing w:val="13"/>
                <w:sz w:val="20"/>
              </w:rPr>
              <w:t> </w:t>
            </w:r>
            <w:r>
              <w:rPr>
                <w:spacing w:val="-2"/>
                <w:sz w:val="20"/>
              </w:rPr>
              <w:t>that</w:t>
            </w:r>
            <w:r>
              <w:rPr>
                <w:spacing w:val="14"/>
                <w:sz w:val="20"/>
              </w:rPr>
              <w:t> </w:t>
            </w:r>
            <w:r>
              <w:rPr>
                <w:spacing w:val="-2"/>
                <w:sz w:val="20"/>
              </w:rPr>
              <w:t>may</w:t>
            </w:r>
            <w:r>
              <w:rPr>
                <w:spacing w:val="17"/>
                <w:sz w:val="20"/>
              </w:rPr>
              <w:t> </w:t>
            </w:r>
            <w:r>
              <w:rPr>
                <w:i/>
                <w:spacing w:val="-2"/>
                <w:sz w:val="20"/>
              </w:rPr>
              <w:t>suppress</w:t>
            </w:r>
            <w:r>
              <w:rPr>
                <w:i/>
                <w:spacing w:val="14"/>
                <w:sz w:val="20"/>
              </w:rPr>
              <w:t> </w:t>
            </w:r>
            <w:r>
              <w:rPr>
                <w:spacing w:val="-2"/>
                <w:sz w:val="20"/>
              </w:rPr>
              <w:t>the</w:t>
            </w:r>
            <w:r>
              <w:rPr>
                <w:spacing w:val="15"/>
                <w:sz w:val="20"/>
              </w:rPr>
              <w:t> </w:t>
            </w:r>
            <w:r>
              <w:rPr>
                <w:i/>
                <w:spacing w:val="-2"/>
                <w:sz w:val="20"/>
              </w:rPr>
              <w:t>TST</w:t>
            </w:r>
            <w:r>
              <w:rPr>
                <w:i/>
                <w:spacing w:val="14"/>
                <w:sz w:val="20"/>
              </w:rPr>
              <w:t> </w:t>
            </w:r>
            <w:r>
              <w:rPr>
                <w:spacing w:val="-2"/>
                <w:sz w:val="20"/>
              </w:rPr>
              <w:t>include:</w:t>
            </w:r>
            <w:r>
              <w:rPr>
                <w:spacing w:val="14"/>
                <w:sz w:val="20"/>
              </w:rPr>
              <w:t> </w:t>
            </w:r>
            <w:r>
              <w:rPr>
                <w:spacing w:val="-2"/>
                <w:sz w:val="20"/>
              </w:rPr>
              <w:t>HIV</w:t>
            </w:r>
            <w:r>
              <w:rPr>
                <w:spacing w:val="14"/>
                <w:sz w:val="20"/>
              </w:rPr>
              <w:t> </w:t>
            </w:r>
            <w:r>
              <w:rPr>
                <w:spacing w:val="-2"/>
                <w:sz w:val="20"/>
              </w:rPr>
              <w:t>infection;</w:t>
            </w:r>
            <w:r>
              <w:rPr>
                <w:spacing w:val="14"/>
                <w:sz w:val="20"/>
              </w:rPr>
              <w:t> </w:t>
            </w:r>
            <w:r>
              <w:rPr>
                <w:spacing w:val="-2"/>
                <w:sz w:val="20"/>
              </w:rPr>
              <w:t>disseminated</w:t>
            </w:r>
            <w:r>
              <w:rPr>
                <w:spacing w:val="15"/>
                <w:sz w:val="20"/>
              </w:rPr>
              <w:t> </w:t>
            </w:r>
            <w:r>
              <w:rPr>
                <w:spacing w:val="-2"/>
                <w:sz w:val="20"/>
              </w:rPr>
              <w:t>TB</w:t>
            </w:r>
            <w:r>
              <w:rPr>
                <w:spacing w:val="15"/>
                <w:sz w:val="20"/>
              </w:rPr>
              <w:t> </w:t>
            </w:r>
            <w:r>
              <w:rPr>
                <w:spacing w:val="-2"/>
                <w:sz w:val="20"/>
              </w:rPr>
              <w:t>or</w:t>
            </w:r>
            <w:r>
              <w:rPr>
                <w:spacing w:val="15"/>
                <w:sz w:val="20"/>
              </w:rPr>
              <w:t> </w:t>
            </w:r>
            <w:r>
              <w:rPr>
                <w:spacing w:val="-2"/>
                <w:sz w:val="20"/>
              </w:rPr>
              <w:t>TB</w:t>
            </w:r>
            <w:r>
              <w:rPr>
                <w:spacing w:val="14"/>
                <w:sz w:val="20"/>
              </w:rPr>
              <w:t> </w:t>
            </w:r>
            <w:r>
              <w:rPr>
                <w:spacing w:val="-2"/>
                <w:sz w:val="20"/>
              </w:rPr>
              <w:t>meningitis;</w:t>
            </w:r>
            <w:r>
              <w:rPr>
                <w:spacing w:val="16"/>
                <w:sz w:val="20"/>
              </w:rPr>
              <w:t> </w:t>
            </w:r>
            <w:r>
              <w:rPr>
                <w:spacing w:val="-2"/>
                <w:sz w:val="20"/>
              </w:rPr>
              <w:t>severe</w:t>
            </w:r>
          </w:p>
          <w:p>
            <w:pPr>
              <w:pStyle w:val="TableParagraph"/>
              <w:spacing w:before="29"/>
              <w:ind w:left="500"/>
              <w:rPr>
                <w:sz w:val="20"/>
              </w:rPr>
            </w:pPr>
            <w:r>
              <w:rPr>
                <w:spacing w:val="-6"/>
                <w:sz w:val="20"/>
              </w:rPr>
              <w:t>malnutrition;</w:t>
            </w:r>
            <w:r>
              <w:rPr>
                <w:spacing w:val="5"/>
                <w:sz w:val="20"/>
              </w:rPr>
              <w:t> </w:t>
            </w:r>
            <w:r>
              <w:rPr>
                <w:spacing w:val="-6"/>
                <w:sz w:val="20"/>
              </w:rPr>
              <w:t>cancers;</w:t>
            </w:r>
            <w:r>
              <w:rPr>
                <w:spacing w:val="5"/>
                <w:sz w:val="20"/>
              </w:rPr>
              <w:t> </w:t>
            </w:r>
            <w:r>
              <w:rPr>
                <w:spacing w:val="-6"/>
                <w:sz w:val="20"/>
              </w:rPr>
              <w:t>severe</w:t>
            </w:r>
            <w:r>
              <w:rPr>
                <w:spacing w:val="8"/>
                <w:sz w:val="20"/>
              </w:rPr>
              <w:t> </w:t>
            </w:r>
            <w:r>
              <w:rPr>
                <w:spacing w:val="-6"/>
                <w:sz w:val="20"/>
              </w:rPr>
              <w:t>bacterial</w:t>
            </w:r>
            <w:r>
              <w:rPr>
                <w:spacing w:val="5"/>
                <w:sz w:val="20"/>
              </w:rPr>
              <w:t> </w:t>
            </w:r>
            <w:r>
              <w:rPr>
                <w:spacing w:val="-6"/>
                <w:sz w:val="20"/>
              </w:rPr>
              <w:t>infection,</w:t>
            </w:r>
            <w:r>
              <w:rPr>
                <w:spacing w:val="6"/>
                <w:sz w:val="20"/>
              </w:rPr>
              <w:t> </w:t>
            </w:r>
            <w:r>
              <w:rPr>
                <w:spacing w:val="-6"/>
                <w:sz w:val="20"/>
              </w:rPr>
              <w:t>including</w:t>
            </w:r>
            <w:r>
              <w:rPr>
                <w:spacing w:val="5"/>
                <w:sz w:val="20"/>
              </w:rPr>
              <w:t> </w:t>
            </w:r>
            <w:r>
              <w:rPr>
                <w:spacing w:val="-6"/>
                <w:sz w:val="20"/>
              </w:rPr>
              <w:t>TB,</w:t>
            </w:r>
            <w:r>
              <w:rPr>
                <w:spacing w:val="9"/>
                <w:sz w:val="20"/>
              </w:rPr>
              <w:t> </w:t>
            </w:r>
            <w:r>
              <w:rPr>
                <w:spacing w:val="-6"/>
                <w:sz w:val="20"/>
              </w:rPr>
              <w:t>viral</w:t>
            </w:r>
            <w:r>
              <w:rPr>
                <w:spacing w:val="5"/>
                <w:sz w:val="20"/>
              </w:rPr>
              <w:t> </w:t>
            </w:r>
            <w:r>
              <w:rPr>
                <w:spacing w:val="-6"/>
                <w:sz w:val="20"/>
              </w:rPr>
              <w:t>infections;</w:t>
            </w:r>
          </w:p>
          <w:p>
            <w:pPr>
              <w:pStyle w:val="TableParagraph"/>
              <w:numPr>
                <w:ilvl w:val="0"/>
                <w:numId w:val="123"/>
              </w:numPr>
              <w:tabs>
                <w:tab w:pos="500" w:val="left" w:leader="none"/>
              </w:tabs>
              <w:spacing w:line="240" w:lineRule="auto" w:before="29" w:after="0"/>
              <w:ind w:left="500" w:right="0" w:hanging="360"/>
              <w:jc w:val="left"/>
              <w:rPr>
                <w:sz w:val="20"/>
              </w:rPr>
            </w:pPr>
            <w:r>
              <w:rPr>
                <w:spacing w:val="-4"/>
                <w:sz w:val="20"/>
              </w:rPr>
              <w:t>Immunosuppressive</w:t>
            </w:r>
            <w:r>
              <w:rPr>
                <w:spacing w:val="1"/>
                <w:sz w:val="20"/>
              </w:rPr>
              <w:t> </w:t>
            </w:r>
            <w:r>
              <w:rPr>
                <w:spacing w:val="-4"/>
                <w:sz w:val="20"/>
              </w:rPr>
              <w:t>drugs;</w:t>
            </w:r>
            <w:r>
              <w:rPr>
                <w:sz w:val="20"/>
              </w:rPr>
              <w:t> </w:t>
            </w:r>
            <w:r>
              <w:rPr>
                <w:spacing w:val="-4"/>
                <w:sz w:val="20"/>
              </w:rPr>
              <w:t>recent</w:t>
            </w:r>
            <w:r>
              <w:rPr>
                <w:sz w:val="20"/>
              </w:rPr>
              <w:t> </w:t>
            </w:r>
            <w:r>
              <w:rPr>
                <w:spacing w:val="-4"/>
                <w:sz w:val="20"/>
              </w:rPr>
              <w:t>exposure</w:t>
            </w:r>
            <w:r>
              <w:rPr>
                <w:spacing w:val="2"/>
                <w:sz w:val="20"/>
              </w:rPr>
              <w:t> </w:t>
            </w:r>
            <w:r>
              <w:rPr>
                <w:spacing w:val="-4"/>
                <w:sz w:val="20"/>
              </w:rPr>
              <w:t>to</w:t>
            </w:r>
            <w:r>
              <w:rPr>
                <w:spacing w:val="-1"/>
                <w:sz w:val="20"/>
              </w:rPr>
              <w:t> </w:t>
            </w:r>
            <w:r>
              <w:rPr>
                <w:spacing w:val="-4"/>
                <w:sz w:val="20"/>
              </w:rPr>
              <w:t>TB</w:t>
            </w:r>
            <w:r>
              <w:rPr>
                <w:sz w:val="20"/>
              </w:rPr>
              <w:t> </w:t>
            </w:r>
            <w:r>
              <w:rPr>
                <w:spacing w:val="-4"/>
                <w:sz w:val="20"/>
              </w:rPr>
              <w:t>(2–3</w:t>
            </w:r>
            <w:r>
              <w:rPr>
                <w:spacing w:val="1"/>
                <w:sz w:val="20"/>
              </w:rPr>
              <w:t> </w:t>
            </w:r>
            <w:r>
              <w:rPr>
                <w:spacing w:val="-4"/>
                <w:sz w:val="20"/>
              </w:rPr>
              <w:t>months</w:t>
            </w:r>
            <w:r>
              <w:rPr>
                <w:sz w:val="20"/>
              </w:rPr>
              <w:t> </w:t>
            </w:r>
            <w:r>
              <w:rPr>
                <w:spacing w:val="-4"/>
                <w:sz w:val="20"/>
              </w:rPr>
              <w:t>delay</w:t>
            </w:r>
            <w:r>
              <w:rPr>
                <w:spacing w:val="2"/>
                <w:sz w:val="20"/>
              </w:rPr>
              <w:t> </w:t>
            </w:r>
            <w:r>
              <w:rPr>
                <w:spacing w:val="-4"/>
                <w:sz w:val="20"/>
              </w:rPr>
              <w:t>in</w:t>
            </w:r>
            <w:r>
              <w:rPr>
                <w:spacing w:val="-1"/>
                <w:sz w:val="20"/>
              </w:rPr>
              <w:t> </w:t>
            </w:r>
            <w:r>
              <w:rPr>
                <w:spacing w:val="-4"/>
                <w:sz w:val="20"/>
              </w:rPr>
              <w:t>conversion)</w:t>
            </w:r>
          </w:p>
          <w:p>
            <w:pPr>
              <w:pStyle w:val="TableParagraph"/>
              <w:numPr>
                <w:ilvl w:val="0"/>
                <w:numId w:val="123"/>
              </w:numPr>
              <w:tabs>
                <w:tab w:pos="500" w:val="left" w:leader="none"/>
              </w:tabs>
              <w:spacing w:line="240" w:lineRule="auto" w:before="27" w:after="0"/>
              <w:ind w:left="500" w:right="0" w:hanging="360"/>
              <w:jc w:val="left"/>
              <w:rPr>
                <w:sz w:val="20"/>
              </w:rPr>
            </w:pPr>
            <w:r>
              <w:rPr>
                <w:spacing w:val="-2"/>
                <w:sz w:val="20"/>
              </w:rPr>
              <w:t>Incorrect</w:t>
            </w:r>
            <w:r>
              <w:rPr>
                <w:spacing w:val="-8"/>
                <w:sz w:val="20"/>
              </w:rPr>
              <w:t> </w:t>
            </w:r>
            <w:r>
              <w:rPr>
                <w:spacing w:val="-2"/>
                <w:sz w:val="20"/>
              </w:rPr>
              <w:t>injection</w:t>
            </w:r>
            <w:r>
              <w:rPr>
                <w:spacing w:val="-8"/>
                <w:sz w:val="20"/>
              </w:rPr>
              <w:t> </w:t>
            </w:r>
            <w:r>
              <w:rPr>
                <w:spacing w:val="-2"/>
                <w:sz w:val="20"/>
              </w:rPr>
              <w:t>technique</w:t>
            </w:r>
            <w:r>
              <w:rPr>
                <w:spacing w:val="-6"/>
                <w:sz w:val="20"/>
              </w:rPr>
              <w:t> </w:t>
            </w:r>
            <w:r>
              <w:rPr>
                <w:spacing w:val="-2"/>
                <w:sz w:val="20"/>
              </w:rPr>
              <w:t>or</w:t>
            </w:r>
            <w:r>
              <w:rPr>
                <w:spacing w:val="-7"/>
                <w:sz w:val="20"/>
              </w:rPr>
              <w:t> </w:t>
            </w:r>
            <w:r>
              <w:rPr>
                <w:spacing w:val="-2"/>
                <w:sz w:val="20"/>
              </w:rPr>
              <w:t>storage</w:t>
            </w:r>
            <w:r>
              <w:rPr>
                <w:spacing w:val="-7"/>
                <w:sz w:val="20"/>
              </w:rPr>
              <w:t> </w:t>
            </w:r>
            <w:r>
              <w:rPr>
                <w:spacing w:val="-2"/>
                <w:sz w:val="20"/>
              </w:rPr>
              <w:t>of</w:t>
            </w:r>
            <w:r>
              <w:rPr>
                <w:spacing w:val="-8"/>
                <w:sz w:val="20"/>
              </w:rPr>
              <w:t> </w:t>
            </w:r>
            <w:r>
              <w:rPr>
                <w:spacing w:val="-2"/>
                <w:sz w:val="20"/>
              </w:rPr>
              <w:t>tuberculin</w:t>
            </w:r>
          </w:p>
        </w:tc>
      </w:tr>
    </w:tbl>
    <w:p>
      <w:pPr>
        <w:pStyle w:val="BodyText"/>
        <w:spacing w:before="10"/>
      </w:pPr>
    </w:p>
    <w:p>
      <w:pPr>
        <w:pStyle w:val="Heading6"/>
        <w:numPr>
          <w:ilvl w:val="0"/>
          <w:numId w:val="122"/>
        </w:numPr>
        <w:tabs>
          <w:tab w:pos="712" w:val="left" w:leader="none"/>
        </w:tabs>
        <w:spacing w:line="240" w:lineRule="auto" w:before="0" w:after="0"/>
        <w:ind w:left="712" w:right="0" w:hanging="360"/>
        <w:jc w:val="left"/>
      </w:pPr>
      <w:r>
        <w:rPr>
          <w:spacing w:val="-2"/>
        </w:rPr>
        <w:t>Interferon</w:t>
      </w:r>
      <w:r>
        <w:rPr>
          <w:spacing w:val="-9"/>
        </w:rPr>
        <w:t> </w:t>
      </w:r>
      <w:r>
        <w:rPr>
          <w:spacing w:val="-2"/>
        </w:rPr>
        <w:t>Gamma</w:t>
      </w:r>
      <w:r>
        <w:rPr>
          <w:spacing w:val="-7"/>
        </w:rPr>
        <w:t> </w:t>
      </w:r>
      <w:r>
        <w:rPr>
          <w:spacing w:val="-2"/>
        </w:rPr>
        <w:t>Release</w:t>
      </w:r>
      <w:r>
        <w:rPr>
          <w:spacing w:val="-8"/>
        </w:rPr>
        <w:t> </w:t>
      </w:r>
      <w:r>
        <w:rPr>
          <w:spacing w:val="-2"/>
        </w:rPr>
        <w:t>Assay</w:t>
      </w:r>
      <w:r>
        <w:rPr>
          <w:spacing w:val="-7"/>
        </w:rPr>
        <w:t> </w:t>
      </w:r>
      <w:r>
        <w:rPr>
          <w:spacing w:val="-2"/>
        </w:rPr>
        <w:t>(IGRA)</w:t>
      </w:r>
      <w:r>
        <w:rPr>
          <w:spacing w:val="-9"/>
        </w:rPr>
        <w:t> </w:t>
      </w:r>
      <w:r>
        <w:rPr>
          <w:spacing w:val="-4"/>
        </w:rPr>
        <w:t>tests</w:t>
      </w:r>
    </w:p>
    <w:p>
      <w:pPr>
        <w:pStyle w:val="BodyText"/>
        <w:spacing w:before="39"/>
        <w:rPr>
          <w:b/>
        </w:rPr>
      </w:pPr>
    </w:p>
    <w:p>
      <w:pPr>
        <w:pStyle w:val="BodyText"/>
        <w:spacing w:line="271" w:lineRule="auto" w:before="1"/>
        <w:ind w:left="352" w:right="149"/>
        <w:jc w:val="both"/>
      </w:pPr>
      <w:r>
        <w:rPr/>
        <w:t>IGRA</w:t>
      </w:r>
      <w:r>
        <w:rPr>
          <w:spacing w:val="-7"/>
        </w:rPr>
        <w:t> </w:t>
      </w:r>
      <w:r>
        <w:rPr/>
        <w:t>assays</w:t>
      </w:r>
      <w:r>
        <w:rPr>
          <w:spacing w:val="-8"/>
        </w:rPr>
        <w:t> </w:t>
      </w:r>
      <w:r>
        <w:rPr/>
        <w:t>are</w:t>
      </w:r>
      <w:r>
        <w:rPr>
          <w:spacing w:val="-7"/>
        </w:rPr>
        <w:t> </w:t>
      </w:r>
      <w:r>
        <w:rPr/>
        <w:t>used</w:t>
      </w:r>
      <w:r>
        <w:rPr>
          <w:spacing w:val="-9"/>
        </w:rPr>
        <w:t> </w:t>
      </w:r>
      <w:r>
        <w:rPr/>
        <w:t>for</w:t>
      </w:r>
      <w:r>
        <w:rPr>
          <w:spacing w:val="-7"/>
        </w:rPr>
        <w:t> </w:t>
      </w:r>
      <w:r>
        <w:rPr/>
        <w:t>the</w:t>
      </w:r>
      <w:r>
        <w:rPr>
          <w:spacing w:val="-9"/>
        </w:rPr>
        <w:t> </w:t>
      </w:r>
      <w:r>
        <w:rPr/>
        <w:t>diagnosis</w:t>
      </w:r>
      <w:r>
        <w:rPr>
          <w:spacing w:val="-8"/>
        </w:rPr>
        <w:t> </w:t>
      </w:r>
      <w:r>
        <w:rPr/>
        <w:t>of</w:t>
      </w:r>
      <w:r>
        <w:rPr>
          <w:spacing w:val="-7"/>
        </w:rPr>
        <w:t> </w:t>
      </w:r>
      <w:r>
        <w:rPr/>
        <w:t>LTBI.</w:t>
      </w:r>
      <w:r>
        <w:rPr>
          <w:spacing w:val="-8"/>
        </w:rPr>
        <w:t> </w:t>
      </w:r>
      <w:r>
        <w:rPr/>
        <w:t>The</w:t>
      </w:r>
      <w:r>
        <w:rPr>
          <w:spacing w:val="-7"/>
        </w:rPr>
        <w:t> </w:t>
      </w:r>
      <w:r>
        <w:rPr/>
        <w:t>main</w:t>
      </w:r>
      <w:r>
        <w:rPr>
          <w:spacing w:val="-8"/>
        </w:rPr>
        <w:t> </w:t>
      </w:r>
      <w:r>
        <w:rPr/>
        <w:t>advantage</w:t>
      </w:r>
      <w:r>
        <w:rPr>
          <w:spacing w:val="-7"/>
        </w:rPr>
        <w:t> </w:t>
      </w:r>
      <w:r>
        <w:rPr/>
        <w:t>of</w:t>
      </w:r>
      <w:r>
        <w:rPr>
          <w:spacing w:val="-7"/>
        </w:rPr>
        <w:t> </w:t>
      </w:r>
      <w:r>
        <w:rPr/>
        <w:t>IGRA</w:t>
      </w:r>
      <w:r>
        <w:rPr>
          <w:spacing w:val="-7"/>
        </w:rPr>
        <w:t> </w:t>
      </w:r>
      <w:r>
        <w:rPr/>
        <w:t>is</w:t>
      </w:r>
      <w:r>
        <w:rPr>
          <w:spacing w:val="-8"/>
        </w:rPr>
        <w:t> </w:t>
      </w:r>
      <w:r>
        <w:rPr/>
        <w:t>the</w:t>
      </w:r>
      <w:r>
        <w:rPr>
          <w:spacing w:val="-7"/>
        </w:rPr>
        <w:t> </w:t>
      </w:r>
      <w:r>
        <w:rPr/>
        <w:t>high</w:t>
      </w:r>
      <w:r>
        <w:rPr>
          <w:spacing w:val="-7"/>
        </w:rPr>
        <w:t> </w:t>
      </w:r>
      <w:r>
        <w:rPr/>
        <w:t>specificity</w:t>
      </w:r>
      <w:r>
        <w:rPr>
          <w:spacing w:val="-7"/>
        </w:rPr>
        <w:t> </w:t>
      </w:r>
      <w:r>
        <w:rPr/>
        <w:t>compared</w:t>
      </w:r>
      <w:r>
        <w:rPr>
          <w:spacing w:val="-7"/>
        </w:rPr>
        <w:t> </w:t>
      </w:r>
      <w:r>
        <w:rPr/>
        <w:t>to</w:t>
      </w:r>
      <w:r>
        <w:rPr>
          <w:spacing w:val="-9"/>
        </w:rPr>
        <w:t> </w:t>
      </w:r>
      <w:r>
        <w:rPr/>
        <w:t>TST.</w:t>
      </w:r>
      <w:r>
        <w:rPr>
          <w:spacing w:val="-7"/>
        </w:rPr>
        <w:t> </w:t>
      </w:r>
      <w:r>
        <w:rPr/>
        <w:t>This </w:t>
      </w:r>
      <w:r>
        <w:rPr>
          <w:spacing w:val="-4"/>
        </w:rPr>
        <w:t>significantly eliminates</w:t>
      </w:r>
      <w:r>
        <w:rPr>
          <w:spacing w:val="-5"/>
        </w:rPr>
        <w:t> </w:t>
      </w:r>
      <w:r>
        <w:rPr>
          <w:spacing w:val="-4"/>
        </w:rPr>
        <w:t>false positive results</w:t>
      </w:r>
      <w:r>
        <w:rPr>
          <w:spacing w:val="-5"/>
        </w:rPr>
        <w:t> </w:t>
      </w:r>
      <w:r>
        <w:rPr>
          <w:spacing w:val="-4"/>
        </w:rPr>
        <w:t>in BCG-vaccinated individuals</w:t>
      </w:r>
      <w:r>
        <w:rPr>
          <w:spacing w:val="-5"/>
        </w:rPr>
        <w:t> </w:t>
      </w:r>
      <w:r>
        <w:rPr>
          <w:spacing w:val="-4"/>
        </w:rPr>
        <w:t>and</w:t>
      </w:r>
      <w:r>
        <w:rPr>
          <w:spacing w:val="-5"/>
        </w:rPr>
        <w:t> </w:t>
      </w:r>
      <w:r>
        <w:rPr>
          <w:spacing w:val="-4"/>
        </w:rPr>
        <w:t>therefore avoids</w:t>
      </w:r>
      <w:r>
        <w:rPr>
          <w:spacing w:val="-5"/>
        </w:rPr>
        <w:t> </w:t>
      </w:r>
      <w:r>
        <w:rPr>
          <w:spacing w:val="-4"/>
        </w:rPr>
        <w:t>the costs</w:t>
      </w:r>
      <w:r>
        <w:rPr>
          <w:spacing w:val="-5"/>
        </w:rPr>
        <w:t> </w:t>
      </w:r>
      <w:r>
        <w:rPr>
          <w:spacing w:val="-4"/>
        </w:rPr>
        <w:t>and toxicity associated with</w:t>
      </w:r>
      <w:r>
        <w:rPr>
          <w:spacing w:val="-9"/>
        </w:rPr>
        <w:t> </w:t>
      </w:r>
      <w:r>
        <w:rPr>
          <w:spacing w:val="-4"/>
        </w:rPr>
        <w:t>unnecessary</w:t>
      </w:r>
      <w:r>
        <w:rPr>
          <w:spacing w:val="-8"/>
        </w:rPr>
        <w:t> </w:t>
      </w:r>
      <w:r>
        <w:rPr>
          <w:spacing w:val="-4"/>
        </w:rPr>
        <w:t>treatment.</w:t>
      </w:r>
      <w:r>
        <w:rPr>
          <w:spacing w:val="-9"/>
        </w:rPr>
        <w:t> </w:t>
      </w:r>
      <w:r>
        <w:rPr>
          <w:spacing w:val="-4"/>
        </w:rPr>
        <w:t>The</w:t>
      </w:r>
      <w:r>
        <w:rPr>
          <w:spacing w:val="-8"/>
        </w:rPr>
        <w:t> </w:t>
      </w:r>
      <w:r>
        <w:rPr>
          <w:spacing w:val="-4"/>
        </w:rPr>
        <w:t>sensitivity</w:t>
      </w:r>
      <w:r>
        <w:rPr>
          <w:spacing w:val="-9"/>
        </w:rPr>
        <w:t> </w:t>
      </w:r>
      <w:r>
        <w:rPr>
          <w:spacing w:val="-4"/>
        </w:rPr>
        <w:t>of</w:t>
      </w:r>
      <w:r>
        <w:rPr>
          <w:spacing w:val="-8"/>
        </w:rPr>
        <w:t> </w:t>
      </w:r>
      <w:r>
        <w:rPr>
          <w:spacing w:val="-4"/>
        </w:rPr>
        <w:t>IGRA</w:t>
      </w:r>
      <w:r>
        <w:rPr>
          <w:spacing w:val="-9"/>
        </w:rPr>
        <w:t> </w:t>
      </w:r>
      <w:r>
        <w:rPr>
          <w:spacing w:val="-4"/>
        </w:rPr>
        <w:t>tests</w:t>
      </w:r>
      <w:r>
        <w:rPr>
          <w:spacing w:val="-8"/>
        </w:rPr>
        <w:t> </w:t>
      </w:r>
      <w:r>
        <w:rPr>
          <w:spacing w:val="-4"/>
        </w:rPr>
        <w:t>is</w:t>
      </w:r>
      <w:r>
        <w:rPr>
          <w:spacing w:val="-9"/>
        </w:rPr>
        <w:t> </w:t>
      </w:r>
      <w:r>
        <w:rPr>
          <w:spacing w:val="-4"/>
        </w:rPr>
        <w:t>similar</w:t>
      </w:r>
      <w:r>
        <w:rPr>
          <w:spacing w:val="-8"/>
        </w:rPr>
        <w:t> </w:t>
      </w:r>
      <w:r>
        <w:rPr>
          <w:spacing w:val="-4"/>
        </w:rPr>
        <w:t>to</w:t>
      </w:r>
      <w:r>
        <w:rPr>
          <w:spacing w:val="-9"/>
        </w:rPr>
        <w:t> </w:t>
      </w:r>
      <w:r>
        <w:rPr>
          <w:spacing w:val="-4"/>
        </w:rPr>
        <w:t>that</w:t>
      </w:r>
      <w:r>
        <w:rPr>
          <w:spacing w:val="-8"/>
        </w:rPr>
        <w:t> </w:t>
      </w:r>
      <w:r>
        <w:rPr>
          <w:spacing w:val="-4"/>
        </w:rPr>
        <w:t>of</w:t>
      </w:r>
      <w:r>
        <w:rPr>
          <w:spacing w:val="-9"/>
        </w:rPr>
        <w:t> </w:t>
      </w:r>
      <w:r>
        <w:rPr>
          <w:spacing w:val="-4"/>
        </w:rPr>
        <w:t>TST.</w:t>
      </w:r>
      <w:r>
        <w:rPr>
          <w:spacing w:val="-8"/>
        </w:rPr>
        <w:t> </w:t>
      </w:r>
      <w:r>
        <w:rPr>
          <w:spacing w:val="-4"/>
        </w:rPr>
        <w:t>These</w:t>
      </w:r>
      <w:r>
        <w:rPr>
          <w:spacing w:val="-9"/>
        </w:rPr>
        <w:t> </w:t>
      </w:r>
      <w:r>
        <w:rPr>
          <w:spacing w:val="-4"/>
        </w:rPr>
        <w:t>tests</w:t>
      </w:r>
      <w:r>
        <w:rPr>
          <w:spacing w:val="-8"/>
        </w:rPr>
        <w:t> </w:t>
      </w:r>
      <w:r>
        <w:rPr>
          <w:spacing w:val="-4"/>
        </w:rPr>
        <w:t>measure</w:t>
      </w:r>
      <w:r>
        <w:rPr>
          <w:spacing w:val="-9"/>
        </w:rPr>
        <w:t> </w:t>
      </w:r>
      <w:r>
        <w:rPr>
          <w:spacing w:val="-4"/>
        </w:rPr>
        <w:t>interferon</w:t>
      </w:r>
      <w:r>
        <w:rPr>
          <w:spacing w:val="-8"/>
        </w:rPr>
        <w:t> </w:t>
      </w:r>
      <w:r>
        <w:rPr>
          <w:spacing w:val="-4"/>
        </w:rPr>
        <w:t>gamma</w:t>
      </w:r>
      <w:r>
        <w:rPr>
          <w:spacing w:val="-9"/>
        </w:rPr>
        <w:t> </w:t>
      </w:r>
      <w:r>
        <w:rPr>
          <w:spacing w:val="-4"/>
        </w:rPr>
        <w:t>released </w:t>
      </w:r>
      <w:r>
        <w:rPr>
          <w:spacing w:val="-2"/>
        </w:rPr>
        <w:t>in</w:t>
      </w:r>
      <w:r>
        <w:rPr>
          <w:spacing w:val="-7"/>
        </w:rPr>
        <w:t> </w:t>
      </w:r>
      <w:r>
        <w:rPr>
          <w:spacing w:val="-2"/>
        </w:rPr>
        <w:t>response</w:t>
      </w:r>
      <w:r>
        <w:rPr>
          <w:spacing w:val="-5"/>
        </w:rPr>
        <w:t> </w:t>
      </w:r>
      <w:r>
        <w:rPr>
          <w:spacing w:val="-2"/>
        </w:rPr>
        <w:t>to</w:t>
      </w:r>
      <w:r>
        <w:rPr>
          <w:spacing w:val="-7"/>
        </w:rPr>
        <w:t> </w:t>
      </w:r>
      <w:r>
        <w:rPr>
          <w:spacing w:val="-2"/>
        </w:rPr>
        <w:t>stimulation</w:t>
      </w:r>
      <w:r>
        <w:rPr>
          <w:spacing w:val="-7"/>
        </w:rPr>
        <w:t> </w:t>
      </w:r>
      <w:r>
        <w:rPr>
          <w:spacing w:val="-2"/>
        </w:rPr>
        <w:t>of</w:t>
      </w:r>
      <w:r>
        <w:rPr>
          <w:spacing w:val="-6"/>
        </w:rPr>
        <w:t> </w:t>
      </w:r>
      <w:r>
        <w:rPr>
          <w:spacing w:val="-2"/>
        </w:rPr>
        <w:t>sensitized</w:t>
      </w:r>
      <w:r>
        <w:rPr>
          <w:spacing w:val="-5"/>
        </w:rPr>
        <w:t> </w:t>
      </w:r>
      <w:r>
        <w:rPr>
          <w:spacing w:val="-2"/>
        </w:rPr>
        <w:t>T-cells</w:t>
      </w:r>
      <w:r>
        <w:rPr>
          <w:spacing w:val="-7"/>
        </w:rPr>
        <w:t> </w:t>
      </w:r>
      <w:r>
        <w:rPr>
          <w:spacing w:val="-2"/>
        </w:rPr>
        <w:t>by</w:t>
      </w:r>
      <w:r>
        <w:rPr>
          <w:spacing w:val="-5"/>
        </w:rPr>
        <w:t> </w:t>
      </w:r>
      <w:r>
        <w:rPr>
          <w:spacing w:val="-2"/>
        </w:rPr>
        <w:t>mycobacterial</w:t>
      </w:r>
      <w:r>
        <w:rPr>
          <w:spacing w:val="-7"/>
        </w:rPr>
        <w:t> </w:t>
      </w:r>
      <w:r>
        <w:rPr>
          <w:spacing w:val="-2"/>
        </w:rPr>
        <w:t>antigens.</w:t>
      </w:r>
      <w:r>
        <w:rPr>
          <w:spacing w:val="-7"/>
        </w:rPr>
        <w:t> </w:t>
      </w:r>
      <w:r>
        <w:rPr>
          <w:spacing w:val="-2"/>
        </w:rPr>
        <w:t>Two</w:t>
      </w:r>
      <w:r>
        <w:rPr>
          <w:spacing w:val="-7"/>
        </w:rPr>
        <w:t> </w:t>
      </w:r>
      <w:r>
        <w:rPr>
          <w:spacing w:val="-2"/>
        </w:rPr>
        <w:t>tests</w:t>
      </w:r>
      <w:r>
        <w:rPr>
          <w:spacing w:val="-7"/>
        </w:rPr>
        <w:t> </w:t>
      </w:r>
      <w:r>
        <w:rPr>
          <w:spacing w:val="-2"/>
        </w:rPr>
        <w:t>are</w:t>
      </w:r>
      <w:r>
        <w:rPr>
          <w:spacing w:val="-5"/>
        </w:rPr>
        <w:t> </w:t>
      </w:r>
      <w:r>
        <w:rPr>
          <w:spacing w:val="-2"/>
        </w:rPr>
        <w:t>currently</w:t>
      </w:r>
      <w:r>
        <w:rPr>
          <w:spacing w:val="-6"/>
        </w:rPr>
        <w:t> </w:t>
      </w:r>
      <w:r>
        <w:rPr>
          <w:spacing w:val="-2"/>
        </w:rPr>
        <w:t>available:</w:t>
      </w:r>
    </w:p>
    <w:p>
      <w:pPr>
        <w:pStyle w:val="ListParagraph"/>
        <w:numPr>
          <w:ilvl w:val="1"/>
          <w:numId w:val="122"/>
        </w:numPr>
        <w:tabs>
          <w:tab w:pos="1072" w:val="left" w:leader="none"/>
        </w:tabs>
        <w:spacing w:line="240" w:lineRule="auto" w:before="155" w:after="0"/>
        <w:ind w:left="1072" w:right="0" w:hanging="449"/>
        <w:jc w:val="left"/>
        <w:rPr>
          <w:sz w:val="20"/>
        </w:rPr>
      </w:pPr>
      <w:r>
        <w:rPr>
          <w:sz w:val="20"/>
        </w:rPr>
        <w:t>QuantiFERON</w:t>
      </w:r>
      <w:r>
        <w:rPr>
          <w:spacing w:val="-6"/>
          <w:sz w:val="20"/>
        </w:rPr>
        <w:t> </w:t>
      </w:r>
      <w:r>
        <w:rPr>
          <w:sz w:val="20"/>
        </w:rPr>
        <w:t>Gold</w:t>
      </w:r>
      <w:r>
        <w:rPr>
          <w:spacing w:val="-5"/>
          <w:sz w:val="20"/>
        </w:rPr>
        <w:t> </w:t>
      </w:r>
      <w:r>
        <w:rPr>
          <w:sz w:val="20"/>
        </w:rPr>
        <w:t>in</w:t>
      </w:r>
      <w:r>
        <w:rPr>
          <w:spacing w:val="-6"/>
          <w:sz w:val="20"/>
        </w:rPr>
        <w:t> </w:t>
      </w:r>
      <w:r>
        <w:rPr>
          <w:sz w:val="20"/>
        </w:rPr>
        <w:t>Tube</w:t>
      </w:r>
      <w:r>
        <w:rPr>
          <w:spacing w:val="-3"/>
          <w:sz w:val="20"/>
        </w:rPr>
        <w:t> </w:t>
      </w:r>
      <w:r>
        <w:rPr>
          <w:sz w:val="20"/>
        </w:rPr>
        <w:t>Test</w:t>
      </w:r>
      <w:r>
        <w:rPr>
          <w:spacing w:val="-6"/>
          <w:sz w:val="20"/>
        </w:rPr>
        <w:t> </w:t>
      </w:r>
      <w:r>
        <w:rPr>
          <w:spacing w:val="-2"/>
          <w:sz w:val="20"/>
        </w:rPr>
        <w:t>(QGIT)</w:t>
      </w:r>
    </w:p>
    <w:p>
      <w:pPr>
        <w:pStyle w:val="ListParagraph"/>
        <w:numPr>
          <w:ilvl w:val="1"/>
          <w:numId w:val="122"/>
        </w:numPr>
        <w:tabs>
          <w:tab w:pos="1072" w:val="left" w:leader="none"/>
        </w:tabs>
        <w:spacing w:line="240" w:lineRule="auto" w:before="30" w:after="0"/>
        <w:ind w:left="1072" w:right="0" w:hanging="494"/>
        <w:jc w:val="left"/>
        <w:rPr>
          <w:sz w:val="20"/>
        </w:rPr>
      </w:pPr>
      <w:r>
        <w:rPr>
          <w:spacing w:val="-2"/>
          <w:sz w:val="20"/>
        </w:rPr>
        <w:t>T-SPOT.</w:t>
      </w:r>
      <w:r>
        <w:rPr>
          <w:spacing w:val="-7"/>
          <w:sz w:val="20"/>
        </w:rPr>
        <w:t> </w:t>
      </w:r>
      <w:r>
        <w:rPr>
          <w:spacing w:val="-2"/>
          <w:sz w:val="20"/>
        </w:rPr>
        <w:t>TB</w:t>
      </w:r>
      <w:r>
        <w:rPr>
          <w:spacing w:val="-6"/>
          <w:sz w:val="20"/>
        </w:rPr>
        <w:t> </w:t>
      </w:r>
      <w:r>
        <w:rPr>
          <w:spacing w:val="-4"/>
          <w:sz w:val="20"/>
        </w:rPr>
        <w:t>Test</w:t>
      </w:r>
    </w:p>
    <w:p>
      <w:pPr>
        <w:pStyle w:val="BodyText"/>
        <w:spacing w:before="53"/>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1"/>
        <w:gridCol w:w="9120"/>
      </w:tblGrid>
      <w:tr>
        <w:trPr>
          <w:trHeight w:val="1195" w:hRule="atLeast"/>
        </w:trPr>
        <w:tc>
          <w:tcPr>
            <w:tcW w:w="761" w:type="dxa"/>
            <w:shd w:val="clear" w:color="auto" w:fill="DEEAF6"/>
          </w:tcPr>
          <w:p>
            <w:pPr>
              <w:pStyle w:val="TableParagraph"/>
              <w:spacing w:before="193" w:after="1"/>
              <w:rPr>
                <w:sz w:val="20"/>
              </w:rPr>
            </w:pPr>
          </w:p>
          <w:p>
            <w:pPr>
              <w:pStyle w:val="TableParagraph"/>
              <w:ind w:left="191"/>
              <w:rPr>
                <w:sz w:val="20"/>
              </w:rPr>
            </w:pPr>
            <w:r>
              <w:rPr>
                <w:sz w:val="20"/>
              </w:rPr>
              <w:drawing>
                <wp:inline distT="0" distB="0" distL="0" distR="0">
                  <wp:extent cx="281939" cy="281940"/>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22" cstate="print"/>
                          <a:stretch>
                            <a:fillRect/>
                          </a:stretch>
                        </pic:blipFill>
                        <pic:spPr>
                          <a:xfrm>
                            <a:off x="0" y="0"/>
                            <a:ext cx="281939" cy="281940"/>
                          </a:xfrm>
                          <a:prstGeom prst="rect">
                            <a:avLst/>
                          </a:prstGeom>
                        </pic:spPr>
                      </pic:pic>
                    </a:graphicData>
                  </a:graphic>
                </wp:inline>
              </w:drawing>
            </w:r>
            <w:r>
              <w:rPr>
                <w:sz w:val="20"/>
              </w:rPr>
            </w:r>
          </w:p>
        </w:tc>
        <w:tc>
          <w:tcPr>
            <w:tcW w:w="9120" w:type="dxa"/>
            <w:shd w:val="clear" w:color="auto" w:fill="DEEAF6"/>
          </w:tcPr>
          <w:p>
            <w:pPr>
              <w:pStyle w:val="TableParagraph"/>
              <w:numPr>
                <w:ilvl w:val="0"/>
                <w:numId w:val="124"/>
              </w:numPr>
              <w:tabs>
                <w:tab w:pos="479" w:val="left" w:leader="none"/>
              </w:tabs>
              <w:spacing w:line="216" w:lineRule="exact" w:before="0" w:after="0"/>
              <w:ind w:left="479" w:right="0" w:hanging="360"/>
              <w:jc w:val="left"/>
              <w:rPr>
                <w:sz w:val="20"/>
              </w:rPr>
            </w:pPr>
            <w:r>
              <w:rPr>
                <w:spacing w:val="-2"/>
                <w:sz w:val="20"/>
              </w:rPr>
              <w:t>IGRA</w:t>
            </w:r>
            <w:r>
              <w:rPr>
                <w:spacing w:val="-6"/>
                <w:sz w:val="20"/>
              </w:rPr>
              <w:t> </w:t>
            </w:r>
            <w:r>
              <w:rPr>
                <w:spacing w:val="-2"/>
                <w:sz w:val="20"/>
              </w:rPr>
              <w:t>tests</w:t>
            </w:r>
            <w:r>
              <w:rPr>
                <w:spacing w:val="-6"/>
                <w:sz w:val="20"/>
              </w:rPr>
              <w:t> </w:t>
            </w:r>
            <w:r>
              <w:rPr>
                <w:spacing w:val="-2"/>
                <w:sz w:val="20"/>
              </w:rPr>
              <w:t>are</w:t>
            </w:r>
            <w:r>
              <w:rPr>
                <w:spacing w:val="-4"/>
                <w:sz w:val="20"/>
              </w:rPr>
              <w:t> </w:t>
            </w:r>
            <w:r>
              <w:rPr>
                <w:spacing w:val="-2"/>
                <w:sz w:val="20"/>
              </w:rPr>
              <w:t>expensive</w:t>
            </w:r>
            <w:r>
              <w:rPr>
                <w:spacing w:val="-5"/>
                <w:sz w:val="20"/>
              </w:rPr>
              <w:t> </w:t>
            </w:r>
            <w:r>
              <w:rPr>
                <w:spacing w:val="-2"/>
                <w:sz w:val="20"/>
              </w:rPr>
              <w:t>&amp;</w:t>
            </w:r>
            <w:r>
              <w:rPr>
                <w:spacing w:val="-4"/>
                <w:sz w:val="20"/>
              </w:rPr>
              <w:t> </w:t>
            </w:r>
            <w:r>
              <w:rPr>
                <w:spacing w:val="-2"/>
                <w:sz w:val="20"/>
              </w:rPr>
              <w:t>unlikely</w:t>
            </w:r>
            <w:r>
              <w:rPr>
                <w:spacing w:val="-5"/>
                <w:sz w:val="20"/>
              </w:rPr>
              <w:t> </w:t>
            </w:r>
            <w:r>
              <w:rPr>
                <w:spacing w:val="-2"/>
                <w:sz w:val="20"/>
              </w:rPr>
              <w:t>to</w:t>
            </w:r>
            <w:r>
              <w:rPr>
                <w:spacing w:val="-7"/>
                <w:sz w:val="20"/>
              </w:rPr>
              <w:t> </w:t>
            </w:r>
            <w:r>
              <w:rPr>
                <w:spacing w:val="-2"/>
                <w:sz w:val="20"/>
              </w:rPr>
              <w:t>become</w:t>
            </w:r>
            <w:r>
              <w:rPr>
                <w:spacing w:val="-4"/>
                <w:sz w:val="20"/>
              </w:rPr>
              <w:t> </w:t>
            </w:r>
            <w:r>
              <w:rPr>
                <w:spacing w:val="-2"/>
                <w:sz w:val="20"/>
              </w:rPr>
              <w:t>routinely</w:t>
            </w:r>
            <w:r>
              <w:rPr>
                <w:spacing w:val="-5"/>
                <w:sz w:val="20"/>
              </w:rPr>
              <w:t> </w:t>
            </w:r>
            <w:r>
              <w:rPr>
                <w:spacing w:val="-2"/>
                <w:sz w:val="20"/>
              </w:rPr>
              <w:t>available</w:t>
            </w:r>
            <w:r>
              <w:rPr>
                <w:spacing w:val="-4"/>
                <w:sz w:val="20"/>
              </w:rPr>
              <w:t> </w:t>
            </w:r>
            <w:r>
              <w:rPr>
                <w:spacing w:val="-2"/>
                <w:sz w:val="20"/>
              </w:rPr>
              <w:t>in</w:t>
            </w:r>
            <w:r>
              <w:rPr>
                <w:spacing w:val="-7"/>
                <w:sz w:val="20"/>
              </w:rPr>
              <w:t> </w:t>
            </w:r>
            <w:r>
              <w:rPr>
                <w:spacing w:val="-2"/>
                <w:sz w:val="20"/>
              </w:rPr>
              <w:t>low</w:t>
            </w:r>
            <w:r>
              <w:rPr>
                <w:spacing w:val="-6"/>
                <w:sz w:val="20"/>
              </w:rPr>
              <w:t> </w:t>
            </w:r>
            <w:r>
              <w:rPr>
                <w:spacing w:val="-2"/>
                <w:sz w:val="20"/>
              </w:rPr>
              <w:t>resource</w:t>
            </w:r>
            <w:r>
              <w:rPr>
                <w:spacing w:val="-4"/>
                <w:sz w:val="20"/>
              </w:rPr>
              <w:t> </w:t>
            </w:r>
            <w:r>
              <w:rPr>
                <w:spacing w:val="-2"/>
                <w:sz w:val="20"/>
              </w:rPr>
              <w:t>limited</w:t>
            </w:r>
            <w:r>
              <w:rPr>
                <w:spacing w:val="-5"/>
                <w:sz w:val="20"/>
              </w:rPr>
              <w:t> </w:t>
            </w:r>
            <w:r>
              <w:rPr>
                <w:spacing w:val="-2"/>
                <w:sz w:val="20"/>
              </w:rPr>
              <w:t>settings</w:t>
            </w:r>
            <w:r>
              <w:rPr>
                <w:spacing w:val="-6"/>
                <w:sz w:val="20"/>
              </w:rPr>
              <w:t> </w:t>
            </w:r>
            <w:r>
              <w:rPr>
                <w:spacing w:val="-2"/>
                <w:sz w:val="20"/>
              </w:rPr>
              <w:t>such</w:t>
            </w:r>
            <w:r>
              <w:rPr>
                <w:spacing w:val="-6"/>
                <w:sz w:val="20"/>
              </w:rPr>
              <w:t> </w:t>
            </w:r>
            <w:r>
              <w:rPr>
                <w:spacing w:val="-5"/>
                <w:sz w:val="20"/>
              </w:rPr>
              <w:t>as</w:t>
            </w:r>
          </w:p>
          <w:p>
            <w:pPr>
              <w:pStyle w:val="TableParagraph"/>
              <w:spacing w:before="30"/>
              <w:ind w:left="479"/>
              <w:rPr>
                <w:sz w:val="20"/>
              </w:rPr>
            </w:pPr>
            <w:r>
              <w:rPr>
                <w:spacing w:val="-2"/>
                <w:sz w:val="20"/>
              </w:rPr>
              <w:t>Zimbabwe</w:t>
            </w:r>
          </w:p>
          <w:p>
            <w:pPr>
              <w:pStyle w:val="TableParagraph"/>
              <w:numPr>
                <w:ilvl w:val="0"/>
                <w:numId w:val="124"/>
              </w:numPr>
              <w:tabs>
                <w:tab w:pos="479" w:val="left" w:leader="none"/>
              </w:tabs>
              <w:spacing w:line="271" w:lineRule="auto" w:before="26" w:after="0"/>
              <w:ind w:left="479" w:right="259" w:hanging="360"/>
              <w:jc w:val="left"/>
              <w:rPr>
                <w:sz w:val="20"/>
              </w:rPr>
            </w:pPr>
            <w:r>
              <w:rPr>
                <w:spacing w:val="-4"/>
                <w:sz w:val="20"/>
              </w:rPr>
              <w:t>Where resources are available, the following high-risk groups may be considered for testing with IGRA prior </w:t>
            </w:r>
            <w:r>
              <w:rPr>
                <w:sz w:val="20"/>
              </w:rPr>
              <w:t>to</w:t>
            </w:r>
            <w:r>
              <w:rPr>
                <w:spacing w:val="-10"/>
                <w:sz w:val="20"/>
              </w:rPr>
              <w:t> </w:t>
            </w:r>
            <w:r>
              <w:rPr>
                <w:sz w:val="20"/>
              </w:rPr>
              <w:t>TPT</w:t>
            </w:r>
            <w:r>
              <w:rPr>
                <w:spacing w:val="-9"/>
                <w:sz w:val="20"/>
              </w:rPr>
              <w:t> </w:t>
            </w:r>
            <w:r>
              <w:rPr>
                <w:sz w:val="20"/>
              </w:rPr>
              <w:t>initiation:</w:t>
            </w:r>
            <w:r>
              <w:rPr>
                <w:spacing w:val="-10"/>
                <w:sz w:val="20"/>
              </w:rPr>
              <w:t> </w:t>
            </w:r>
            <w:r>
              <w:rPr>
                <w:sz w:val="20"/>
              </w:rPr>
              <w:t>1)</w:t>
            </w:r>
            <w:r>
              <w:rPr>
                <w:spacing w:val="-10"/>
                <w:sz w:val="20"/>
              </w:rPr>
              <w:t> </w:t>
            </w:r>
            <w:r>
              <w:rPr>
                <w:sz w:val="20"/>
              </w:rPr>
              <w:t>prisoners;</w:t>
            </w:r>
            <w:r>
              <w:rPr>
                <w:spacing w:val="-7"/>
                <w:sz w:val="20"/>
              </w:rPr>
              <w:t> </w:t>
            </w:r>
            <w:r>
              <w:rPr>
                <w:sz w:val="20"/>
              </w:rPr>
              <w:t>2)</w:t>
            </w:r>
            <w:r>
              <w:rPr>
                <w:spacing w:val="-10"/>
                <w:sz w:val="20"/>
              </w:rPr>
              <w:t> </w:t>
            </w:r>
            <w:r>
              <w:rPr>
                <w:sz w:val="20"/>
              </w:rPr>
              <w:t>healthcare</w:t>
            </w:r>
            <w:r>
              <w:rPr>
                <w:spacing w:val="-8"/>
                <w:sz w:val="20"/>
              </w:rPr>
              <w:t> </w:t>
            </w:r>
            <w:r>
              <w:rPr>
                <w:sz w:val="20"/>
              </w:rPr>
              <w:t>workers</w:t>
            </w:r>
            <w:r>
              <w:rPr>
                <w:spacing w:val="-10"/>
                <w:sz w:val="20"/>
              </w:rPr>
              <w:t> </w:t>
            </w:r>
            <w:r>
              <w:rPr>
                <w:sz w:val="20"/>
              </w:rPr>
              <w:t>3)</w:t>
            </w:r>
            <w:r>
              <w:rPr>
                <w:spacing w:val="-10"/>
                <w:sz w:val="20"/>
              </w:rPr>
              <w:t> </w:t>
            </w:r>
            <w:r>
              <w:rPr>
                <w:sz w:val="20"/>
              </w:rPr>
              <w:t>people</w:t>
            </w:r>
            <w:r>
              <w:rPr>
                <w:spacing w:val="-6"/>
                <w:sz w:val="20"/>
              </w:rPr>
              <w:t> </w:t>
            </w:r>
            <w:r>
              <w:rPr>
                <w:sz w:val="20"/>
              </w:rPr>
              <w:t>who</w:t>
            </w:r>
            <w:r>
              <w:rPr>
                <w:spacing w:val="-10"/>
                <w:sz w:val="20"/>
              </w:rPr>
              <w:t> </w:t>
            </w:r>
            <w:r>
              <w:rPr>
                <w:sz w:val="20"/>
              </w:rPr>
              <w:t>use</w:t>
            </w:r>
            <w:r>
              <w:rPr>
                <w:spacing w:val="-8"/>
                <w:sz w:val="20"/>
              </w:rPr>
              <w:t> </w:t>
            </w:r>
            <w:r>
              <w:rPr>
                <w:sz w:val="20"/>
              </w:rPr>
              <w:t>drugs</w:t>
            </w:r>
          </w:p>
        </w:tc>
      </w:tr>
    </w:tbl>
    <w:p>
      <w:pPr>
        <w:pStyle w:val="Heading3"/>
        <w:spacing w:before="199"/>
        <w:jc w:val="both"/>
      </w:pPr>
      <w:r>
        <w:rPr>
          <w:color w:val="6F2F9F"/>
          <w:w w:val="85"/>
        </w:rPr>
        <w:t>Management</w:t>
      </w:r>
      <w:r>
        <w:rPr>
          <w:color w:val="6F2F9F"/>
          <w:spacing w:val="22"/>
        </w:rPr>
        <w:t> </w:t>
      </w:r>
      <w:r>
        <w:rPr>
          <w:color w:val="6F2F9F"/>
          <w:w w:val="85"/>
        </w:rPr>
        <w:t>of</w:t>
      </w:r>
      <w:r>
        <w:rPr>
          <w:color w:val="6F2F9F"/>
          <w:spacing w:val="22"/>
        </w:rPr>
        <w:t> </w:t>
      </w:r>
      <w:r>
        <w:rPr>
          <w:color w:val="6F2F9F"/>
          <w:spacing w:val="-4"/>
          <w:w w:val="85"/>
        </w:rPr>
        <w:t>LTBI</w:t>
      </w:r>
    </w:p>
    <w:p>
      <w:pPr>
        <w:pStyle w:val="BodyText"/>
        <w:spacing w:line="268" w:lineRule="auto" w:before="219"/>
        <w:ind w:left="352" w:right="156"/>
        <w:jc w:val="both"/>
      </w:pPr>
      <w:r>
        <w:rPr/>
        <w:t>Among</w:t>
      </w:r>
      <w:r>
        <w:rPr>
          <w:spacing w:val="-13"/>
        </w:rPr>
        <w:t> </w:t>
      </w:r>
      <w:r>
        <w:rPr/>
        <w:t>people</w:t>
      </w:r>
      <w:r>
        <w:rPr>
          <w:spacing w:val="-12"/>
        </w:rPr>
        <w:t> </w:t>
      </w:r>
      <w:r>
        <w:rPr/>
        <w:t>living</w:t>
      </w:r>
      <w:r>
        <w:rPr>
          <w:spacing w:val="-13"/>
        </w:rPr>
        <w:t> </w:t>
      </w:r>
      <w:r>
        <w:rPr/>
        <w:t>with</w:t>
      </w:r>
      <w:r>
        <w:rPr>
          <w:spacing w:val="-12"/>
        </w:rPr>
        <w:t> </w:t>
      </w:r>
      <w:r>
        <w:rPr/>
        <w:t>HIV,</w:t>
      </w:r>
      <w:r>
        <w:rPr>
          <w:spacing w:val="-13"/>
        </w:rPr>
        <w:t> </w:t>
      </w:r>
      <w:r>
        <w:rPr/>
        <w:t>the</w:t>
      </w:r>
      <w:r>
        <w:rPr>
          <w:spacing w:val="-12"/>
        </w:rPr>
        <w:t> </w:t>
      </w:r>
      <w:r>
        <w:rPr/>
        <w:t>combined</w:t>
      </w:r>
      <w:r>
        <w:rPr>
          <w:spacing w:val="-13"/>
        </w:rPr>
        <w:t> </w:t>
      </w:r>
      <w:r>
        <w:rPr/>
        <w:t>use</w:t>
      </w:r>
      <w:r>
        <w:rPr>
          <w:spacing w:val="-11"/>
        </w:rPr>
        <w:t> </w:t>
      </w:r>
      <w:r>
        <w:rPr/>
        <w:t>of</w:t>
      </w:r>
      <w:r>
        <w:rPr>
          <w:spacing w:val="-12"/>
        </w:rPr>
        <w:t> </w:t>
      </w:r>
      <w:r>
        <w:rPr/>
        <w:t>TB</w:t>
      </w:r>
      <w:r>
        <w:rPr>
          <w:spacing w:val="-9"/>
        </w:rPr>
        <w:t> </w:t>
      </w:r>
      <w:r>
        <w:rPr/>
        <w:t>preventive</w:t>
      </w:r>
      <w:r>
        <w:rPr>
          <w:spacing w:val="-12"/>
        </w:rPr>
        <w:t> </w:t>
      </w:r>
      <w:r>
        <w:rPr/>
        <w:t>treatment</w:t>
      </w:r>
      <w:r>
        <w:rPr>
          <w:spacing w:val="-13"/>
        </w:rPr>
        <w:t> </w:t>
      </w:r>
      <w:r>
        <w:rPr/>
        <w:t>(TPT)</w:t>
      </w:r>
      <w:r>
        <w:rPr>
          <w:spacing w:val="-12"/>
        </w:rPr>
        <w:t> </w:t>
      </w:r>
      <w:r>
        <w:rPr/>
        <w:t>and</w:t>
      </w:r>
      <w:r>
        <w:rPr>
          <w:spacing w:val="-12"/>
        </w:rPr>
        <w:t> </w:t>
      </w:r>
      <w:r>
        <w:rPr/>
        <w:t>ART</w:t>
      </w:r>
      <w:r>
        <w:rPr>
          <w:spacing w:val="-13"/>
        </w:rPr>
        <w:t> </w:t>
      </w:r>
      <w:r>
        <w:rPr/>
        <w:t>has</w:t>
      </w:r>
      <w:r>
        <w:rPr>
          <w:spacing w:val="-12"/>
        </w:rPr>
        <w:t> </w:t>
      </w:r>
      <w:r>
        <w:rPr/>
        <w:t>been</w:t>
      </w:r>
      <w:r>
        <w:rPr>
          <w:spacing w:val="-13"/>
        </w:rPr>
        <w:t> </w:t>
      </w:r>
      <w:r>
        <w:rPr/>
        <w:t>shown</w:t>
      </w:r>
      <w:r>
        <w:rPr>
          <w:spacing w:val="-12"/>
        </w:rPr>
        <w:t> </w:t>
      </w:r>
      <w:r>
        <w:rPr/>
        <w:t>to</w:t>
      </w:r>
      <w:r>
        <w:rPr>
          <w:spacing w:val="-13"/>
        </w:rPr>
        <w:t> </w:t>
      </w:r>
      <w:r>
        <w:rPr/>
        <w:t>benefit</w:t>
      </w:r>
      <w:r>
        <w:rPr>
          <w:spacing w:val="-12"/>
        </w:rPr>
        <w:t> </w:t>
      </w:r>
      <w:r>
        <w:rPr/>
        <w:t>both TB</w:t>
      </w:r>
      <w:r>
        <w:rPr>
          <w:spacing w:val="-10"/>
        </w:rPr>
        <w:t> </w:t>
      </w:r>
      <w:r>
        <w:rPr/>
        <w:t>prevention</w:t>
      </w:r>
      <w:r>
        <w:rPr>
          <w:spacing w:val="-11"/>
        </w:rPr>
        <w:t> </w:t>
      </w:r>
      <w:r>
        <w:rPr/>
        <w:t>and</w:t>
      </w:r>
      <w:r>
        <w:rPr>
          <w:spacing w:val="-10"/>
        </w:rPr>
        <w:t> </w:t>
      </w:r>
      <w:r>
        <w:rPr/>
        <w:t>mortality,</w:t>
      </w:r>
      <w:r>
        <w:rPr>
          <w:spacing w:val="-10"/>
        </w:rPr>
        <w:t> </w:t>
      </w:r>
      <w:r>
        <w:rPr/>
        <w:t>including</w:t>
      </w:r>
      <w:r>
        <w:rPr>
          <w:spacing w:val="-10"/>
        </w:rPr>
        <w:t> </w:t>
      </w:r>
      <w:r>
        <w:rPr/>
        <w:t>among</w:t>
      </w:r>
      <w:r>
        <w:rPr>
          <w:spacing w:val="-10"/>
        </w:rPr>
        <w:t> </w:t>
      </w:r>
      <w:r>
        <w:rPr/>
        <w:t>people</w:t>
      </w:r>
      <w:r>
        <w:rPr>
          <w:spacing w:val="-10"/>
        </w:rPr>
        <w:t> </w:t>
      </w:r>
      <w:r>
        <w:rPr/>
        <w:t>with</w:t>
      </w:r>
      <w:r>
        <w:rPr>
          <w:spacing w:val="-11"/>
        </w:rPr>
        <w:t> </w:t>
      </w:r>
      <w:r>
        <w:rPr/>
        <w:t>a</w:t>
      </w:r>
      <w:r>
        <w:rPr>
          <w:spacing w:val="-10"/>
        </w:rPr>
        <w:t> </w:t>
      </w:r>
      <w:r>
        <w:rPr/>
        <w:t>higher</w:t>
      </w:r>
      <w:r>
        <w:rPr>
          <w:spacing w:val="-10"/>
        </w:rPr>
        <w:t> </w:t>
      </w:r>
      <w:r>
        <w:rPr/>
        <w:t>CD4</w:t>
      </w:r>
      <w:r>
        <w:rPr>
          <w:spacing w:val="-10"/>
        </w:rPr>
        <w:t> </w:t>
      </w:r>
      <w:r>
        <w:rPr/>
        <w:t>cell</w:t>
      </w:r>
      <w:r>
        <w:rPr>
          <w:spacing w:val="-10"/>
        </w:rPr>
        <w:t> </w:t>
      </w:r>
      <w:r>
        <w:rPr/>
        <w:t>count.</w:t>
      </w:r>
      <w:r>
        <w:rPr>
          <w:spacing w:val="-11"/>
        </w:rPr>
        <w:t> </w:t>
      </w:r>
      <w:r>
        <w:rPr/>
        <w:t>In</w:t>
      </w:r>
      <w:r>
        <w:rPr>
          <w:spacing w:val="-11"/>
        </w:rPr>
        <w:t> </w:t>
      </w:r>
      <w:r>
        <w:rPr/>
        <w:t>the</w:t>
      </w:r>
      <w:r>
        <w:rPr>
          <w:spacing w:val="-8"/>
        </w:rPr>
        <w:t> </w:t>
      </w:r>
      <w:r>
        <w:rPr/>
        <w:t>absence</w:t>
      </w:r>
      <w:r>
        <w:rPr>
          <w:spacing w:val="-10"/>
        </w:rPr>
        <w:t> </w:t>
      </w:r>
      <w:r>
        <w:rPr/>
        <w:t>of</w:t>
      </w:r>
      <w:r>
        <w:rPr>
          <w:spacing w:val="-10"/>
        </w:rPr>
        <w:t> </w:t>
      </w:r>
      <w:r>
        <w:rPr/>
        <w:t>contraindications,</w:t>
      </w:r>
      <w:r>
        <w:rPr>
          <w:spacing w:val="-10"/>
        </w:rPr>
        <w:t> </w:t>
      </w:r>
      <w:r>
        <w:rPr/>
        <w:t>TPT must be initiated at the time of ART initiation.</w:t>
      </w:r>
    </w:p>
    <w:p>
      <w:pPr>
        <w:pStyle w:val="BodyText"/>
        <w:spacing w:before="13"/>
      </w:pPr>
    </w:p>
    <w:p>
      <w:pPr>
        <w:pStyle w:val="Heading6"/>
        <w:ind w:left="403"/>
        <w:jc w:val="both"/>
      </w:pPr>
      <w:r>
        <w:rPr/>
        <w:t>Eligibility</w:t>
      </w:r>
      <w:r>
        <w:rPr>
          <w:spacing w:val="-6"/>
        </w:rPr>
        <w:t> </w:t>
      </w:r>
      <w:r>
        <w:rPr/>
        <w:t>for</w:t>
      </w:r>
      <w:r>
        <w:rPr>
          <w:spacing w:val="-6"/>
        </w:rPr>
        <w:t> </w:t>
      </w:r>
      <w:r>
        <w:rPr/>
        <w:t>TPT</w:t>
      </w:r>
      <w:r>
        <w:rPr>
          <w:spacing w:val="-7"/>
        </w:rPr>
        <w:t> </w:t>
      </w:r>
      <w:r>
        <w:rPr/>
        <w:t>among</w:t>
      </w:r>
      <w:r>
        <w:rPr>
          <w:spacing w:val="-6"/>
        </w:rPr>
        <w:t> </w:t>
      </w:r>
      <w:r>
        <w:rPr>
          <w:spacing w:val="-4"/>
        </w:rPr>
        <w:t>PLHIV</w:t>
      </w:r>
    </w:p>
    <w:p>
      <w:pPr>
        <w:pStyle w:val="ListParagraph"/>
        <w:numPr>
          <w:ilvl w:val="0"/>
          <w:numId w:val="125"/>
        </w:numPr>
        <w:tabs>
          <w:tab w:pos="712" w:val="left" w:leader="none"/>
        </w:tabs>
        <w:spacing w:line="268" w:lineRule="auto" w:before="190" w:after="0"/>
        <w:ind w:left="712" w:right="153" w:hanging="360"/>
        <w:jc w:val="both"/>
        <w:rPr>
          <w:sz w:val="20"/>
        </w:rPr>
      </w:pPr>
      <w:r>
        <w:rPr>
          <w:spacing w:val="-2"/>
          <w:sz w:val="20"/>
        </w:rPr>
        <w:t>Adults</w:t>
      </w:r>
      <w:r>
        <w:rPr>
          <w:spacing w:val="-9"/>
          <w:sz w:val="20"/>
        </w:rPr>
        <w:t> </w:t>
      </w:r>
      <w:r>
        <w:rPr>
          <w:spacing w:val="-2"/>
          <w:sz w:val="20"/>
        </w:rPr>
        <w:t>and</w:t>
      </w:r>
      <w:r>
        <w:rPr>
          <w:spacing w:val="-7"/>
          <w:sz w:val="20"/>
        </w:rPr>
        <w:t> </w:t>
      </w:r>
      <w:r>
        <w:rPr>
          <w:spacing w:val="-2"/>
          <w:sz w:val="20"/>
        </w:rPr>
        <w:t>adolescents</w:t>
      </w:r>
      <w:r>
        <w:rPr>
          <w:spacing w:val="-9"/>
          <w:sz w:val="20"/>
        </w:rPr>
        <w:t> </w:t>
      </w:r>
      <w:r>
        <w:rPr>
          <w:spacing w:val="-2"/>
          <w:sz w:val="20"/>
        </w:rPr>
        <w:t>living</w:t>
      </w:r>
      <w:r>
        <w:rPr>
          <w:spacing w:val="-7"/>
          <w:sz w:val="20"/>
        </w:rPr>
        <w:t> </w:t>
      </w:r>
      <w:r>
        <w:rPr>
          <w:spacing w:val="-2"/>
          <w:sz w:val="20"/>
        </w:rPr>
        <w:t>with</w:t>
      </w:r>
      <w:r>
        <w:rPr>
          <w:spacing w:val="-9"/>
          <w:sz w:val="20"/>
        </w:rPr>
        <w:t> </w:t>
      </w:r>
      <w:r>
        <w:rPr>
          <w:spacing w:val="-2"/>
          <w:sz w:val="20"/>
        </w:rPr>
        <w:t>HIV</w:t>
      </w:r>
      <w:r>
        <w:rPr>
          <w:spacing w:val="-7"/>
          <w:sz w:val="20"/>
        </w:rPr>
        <w:t> </w:t>
      </w:r>
      <w:r>
        <w:rPr>
          <w:spacing w:val="-2"/>
          <w:sz w:val="20"/>
        </w:rPr>
        <w:t>who</w:t>
      </w:r>
      <w:r>
        <w:rPr>
          <w:spacing w:val="-9"/>
          <w:sz w:val="20"/>
        </w:rPr>
        <w:t> </w:t>
      </w:r>
      <w:r>
        <w:rPr>
          <w:spacing w:val="-2"/>
          <w:sz w:val="20"/>
        </w:rPr>
        <w:t>are</w:t>
      </w:r>
      <w:r>
        <w:rPr>
          <w:spacing w:val="-7"/>
          <w:sz w:val="20"/>
        </w:rPr>
        <w:t> </w:t>
      </w:r>
      <w:r>
        <w:rPr>
          <w:spacing w:val="-2"/>
          <w:sz w:val="20"/>
        </w:rPr>
        <w:t>unlikely</w:t>
      </w:r>
      <w:r>
        <w:rPr>
          <w:spacing w:val="-7"/>
          <w:sz w:val="20"/>
        </w:rPr>
        <w:t> </w:t>
      </w:r>
      <w:r>
        <w:rPr>
          <w:spacing w:val="-2"/>
          <w:sz w:val="20"/>
        </w:rPr>
        <w:t>to</w:t>
      </w:r>
      <w:r>
        <w:rPr>
          <w:spacing w:val="-9"/>
          <w:sz w:val="20"/>
        </w:rPr>
        <w:t> </w:t>
      </w:r>
      <w:r>
        <w:rPr>
          <w:spacing w:val="-2"/>
          <w:sz w:val="20"/>
        </w:rPr>
        <w:t>have</w:t>
      </w:r>
      <w:r>
        <w:rPr>
          <w:spacing w:val="-7"/>
          <w:sz w:val="20"/>
        </w:rPr>
        <w:t> </w:t>
      </w:r>
      <w:r>
        <w:rPr>
          <w:spacing w:val="-2"/>
          <w:sz w:val="20"/>
        </w:rPr>
        <w:t>active</w:t>
      </w:r>
      <w:r>
        <w:rPr>
          <w:spacing w:val="-7"/>
          <w:sz w:val="20"/>
        </w:rPr>
        <w:t> </w:t>
      </w:r>
      <w:r>
        <w:rPr>
          <w:spacing w:val="-2"/>
          <w:sz w:val="20"/>
        </w:rPr>
        <w:t>TB</w:t>
      </w:r>
      <w:r>
        <w:rPr>
          <w:spacing w:val="-8"/>
          <w:sz w:val="20"/>
        </w:rPr>
        <w:t> </w:t>
      </w:r>
      <w:r>
        <w:rPr>
          <w:spacing w:val="-2"/>
          <w:sz w:val="20"/>
        </w:rPr>
        <w:t>should</w:t>
      </w:r>
      <w:r>
        <w:rPr>
          <w:spacing w:val="-7"/>
          <w:sz w:val="20"/>
        </w:rPr>
        <w:t> </w:t>
      </w:r>
      <w:r>
        <w:rPr>
          <w:spacing w:val="-2"/>
          <w:sz w:val="20"/>
        </w:rPr>
        <w:t>receive</w:t>
      </w:r>
      <w:r>
        <w:rPr>
          <w:spacing w:val="-7"/>
          <w:sz w:val="20"/>
        </w:rPr>
        <w:t> </w:t>
      </w:r>
      <w:r>
        <w:rPr>
          <w:spacing w:val="-2"/>
          <w:sz w:val="20"/>
        </w:rPr>
        <w:t>TPT</w:t>
      </w:r>
      <w:r>
        <w:rPr>
          <w:spacing w:val="-8"/>
          <w:sz w:val="20"/>
        </w:rPr>
        <w:t> </w:t>
      </w:r>
      <w:r>
        <w:rPr>
          <w:spacing w:val="-2"/>
          <w:sz w:val="20"/>
        </w:rPr>
        <w:t>as</w:t>
      </w:r>
      <w:r>
        <w:rPr>
          <w:spacing w:val="-9"/>
          <w:sz w:val="20"/>
        </w:rPr>
        <w:t> </w:t>
      </w:r>
      <w:r>
        <w:rPr>
          <w:spacing w:val="-2"/>
          <w:sz w:val="20"/>
        </w:rPr>
        <w:t>part</w:t>
      </w:r>
      <w:r>
        <w:rPr>
          <w:spacing w:val="-8"/>
          <w:sz w:val="20"/>
        </w:rPr>
        <w:t> </w:t>
      </w:r>
      <w:r>
        <w:rPr>
          <w:spacing w:val="-2"/>
          <w:sz w:val="20"/>
        </w:rPr>
        <w:t>of</w:t>
      </w:r>
      <w:r>
        <w:rPr>
          <w:spacing w:val="-7"/>
          <w:sz w:val="20"/>
        </w:rPr>
        <w:t> </w:t>
      </w:r>
      <w:r>
        <w:rPr>
          <w:spacing w:val="-2"/>
          <w:sz w:val="20"/>
        </w:rPr>
        <w:t>a</w:t>
      </w:r>
      <w:r>
        <w:rPr>
          <w:spacing w:val="-7"/>
          <w:sz w:val="20"/>
        </w:rPr>
        <w:t> </w:t>
      </w:r>
      <w:r>
        <w:rPr>
          <w:spacing w:val="-2"/>
          <w:sz w:val="20"/>
        </w:rPr>
        <w:t>comprehensive </w:t>
      </w:r>
      <w:r>
        <w:rPr>
          <w:sz w:val="20"/>
        </w:rPr>
        <w:t>package</w:t>
      </w:r>
      <w:r>
        <w:rPr>
          <w:spacing w:val="-13"/>
          <w:sz w:val="20"/>
        </w:rPr>
        <w:t> </w:t>
      </w:r>
      <w:r>
        <w:rPr>
          <w:sz w:val="20"/>
        </w:rPr>
        <w:t>of</w:t>
      </w:r>
      <w:r>
        <w:rPr>
          <w:spacing w:val="-12"/>
          <w:sz w:val="20"/>
        </w:rPr>
        <w:t> </w:t>
      </w:r>
      <w:r>
        <w:rPr>
          <w:sz w:val="20"/>
        </w:rPr>
        <w:t>HIV</w:t>
      </w:r>
      <w:r>
        <w:rPr>
          <w:spacing w:val="-13"/>
          <w:sz w:val="20"/>
        </w:rPr>
        <w:t> </w:t>
      </w:r>
      <w:r>
        <w:rPr>
          <w:sz w:val="20"/>
        </w:rPr>
        <w:t>care.</w:t>
      </w:r>
      <w:r>
        <w:rPr>
          <w:spacing w:val="-12"/>
          <w:sz w:val="20"/>
        </w:rPr>
        <w:t> </w:t>
      </w:r>
      <w:r>
        <w:rPr>
          <w:sz w:val="20"/>
        </w:rPr>
        <w:t>Treatment</w:t>
      </w:r>
      <w:r>
        <w:rPr>
          <w:spacing w:val="-13"/>
          <w:sz w:val="20"/>
        </w:rPr>
        <w:t> </w:t>
      </w:r>
      <w:r>
        <w:rPr>
          <w:sz w:val="20"/>
        </w:rPr>
        <w:t>should</w:t>
      </w:r>
      <w:r>
        <w:rPr>
          <w:spacing w:val="-12"/>
          <w:sz w:val="20"/>
        </w:rPr>
        <w:t> </w:t>
      </w:r>
      <w:r>
        <w:rPr>
          <w:sz w:val="20"/>
        </w:rPr>
        <w:t>also</w:t>
      </w:r>
      <w:r>
        <w:rPr>
          <w:spacing w:val="-13"/>
          <w:sz w:val="20"/>
        </w:rPr>
        <w:t> </w:t>
      </w:r>
      <w:r>
        <w:rPr>
          <w:sz w:val="20"/>
        </w:rPr>
        <w:t>be</w:t>
      </w:r>
      <w:r>
        <w:rPr>
          <w:spacing w:val="-12"/>
          <w:sz w:val="20"/>
        </w:rPr>
        <w:t> </w:t>
      </w:r>
      <w:r>
        <w:rPr>
          <w:sz w:val="20"/>
        </w:rPr>
        <w:t>given</w:t>
      </w:r>
      <w:r>
        <w:rPr>
          <w:spacing w:val="-13"/>
          <w:sz w:val="20"/>
        </w:rPr>
        <w:t> </w:t>
      </w:r>
      <w:r>
        <w:rPr>
          <w:sz w:val="20"/>
        </w:rPr>
        <w:t>to</w:t>
      </w:r>
      <w:r>
        <w:rPr>
          <w:spacing w:val="-12"/>
          <w:sz w:val="20"/>
        </w:rPr>
        <w:t> </w:t>
      </w:r>
      <w:r>
        <w:rPr>
          <w:sz w:val="20"/>
        </w:rPr>
        <w:t>those</w:t>
      </w:r>
      <w:r>
        <w:rPr>
          <w:spacing w:val="-13"/>
          <w:sz w:val="20"/>
        </w:rPr>
        <w:t> </w:t>
      </w:r>
      <w:r>
        <w:rPr>
          <w:sz w:val="20"/>
        </w:rPr>
        <w:t>on</w:t>
      </w:r>
      <w:r>
        <w:rPr>
          <w:spacing w:val="-12"/>
          <w:sz w:val="20"/>
        </w:rPr>
        <w:t> </w:t>
      </w:r>
      <w:r>
        <w:rPr>
          <w:sz w:val="20"/>
        </w:rPr>
        <w:t>antiretroviral</w:t>
      </w:r>
      <w:r>
        <w:rPr>
          <w:spacing w:val="-13"/>
          <w:sz w:val="20"/>
        </w:rPr>
        <w:t> </w:t>
      </w:r>
      <w:r>
        <w:rPr>
          <w:sz w:val="20"/>
        </w:rPr>
        <w:t>treatment,</w:t>
      </w:r>
      <w:r>
        <w:rPr>
          <w:spacing w:val="-12"/>
          <w:sz w:val="20"/>
        </w:rPr>
        <w:t> </w:t>
      </w:r>
      <w:r>
        <w:rPr>
          <w:sz w:val="20"/>
        </w:rPr>
        <w:t>to</w:t>
      </w:r>
      <w:r>
        <w:rPr>
          <w:spacing w:val="-13"/>
          <w:sz w:val="20"/>
        </w:rPr>
        <w:t> </w:t>
      </w:r>
      <w:r>
        <w:rPr>
          <w:sz w:val="20"/>
        </w:rPr>
        <w:t>pregnant</w:t>
      </w:r>
      <w:r>
        <w:rPr>
          <w:spacing w:val="-12"/>
          <w:sz w:val="20"/>
        </w:rPr>
        <w:t> </w:t>
      </w:r>
      <w:r>
        <w:rPr>
          <w:sz w:val="20"/>
        </w:rPr>
        <w:t>women</w:t>
      </w:r>
      <w:r>
        <w:rPr>
          <w:spacing w:val="-13"/>
          <w:sz w:val="20"/>
        </w:rPr>
        <w:t> </w:t>
      </w:r>
      <w:r>
        <w:rPr>
          <w:sz w:val="20"/>
        </w:rPr>
        <w:t>and</w:t>
      </w:r>
      <w:r>
        <w:rPr>
          <w:spacing w:val="-12"/>
          <w:sz w:val="20"/>
        </w:rPr>
        <w:t> </w:t>
      </w:r>
      <w:r>
        <w:rPr>
          <w:sz w:val="20"/>
        </w:rPr>
        <w:t>to</w:t>
      </w:r>
      <w:r>
        <w:rPr>
          <w:spacing w:val="-13"/>
          <w:sz w:val="20"/>
        </w:rPr>
        <w:t> </w:t>
      </w:r>
      <w:r>
        <w:rPr>
          <w:sz w:val="20"/>
        </w:rPr>
        <w:t>those who</w:t>
      </w:r>
      <w:r>
        <w:rPr>
          <w:spacing w:val="-1"/>
          <w:sz w:val="20"/>
        </w:rPr>
        <w:t> </w:t>
      </w:r>
      <w:r>
        <w:rPr>
          <w:sz w:val="20"/>
        </w:rPr>
        <w:t>have previously been</w:t>
      </w:r>
      <w:r>
        <w:rPr>
          <w:spacing w:val="-1"/>
          <w:sz w:val="20"/>
        </w:rPr>
        <w:t> </w:t>
      </w:r>
      <w:r>
        <w:rPr>
          <w:sz w:val="20"/>
        </w:rPr>
        <w:t>treated for TB,</w:t>
      </w:r>
      <w:r>
        <w:rPr>
          <w:spacing w:val="-1"/>
          <w:sz w:val="20"/>
        </w:rPr>
        <w:t> </w:t>
      </w:r>
      <w:r>
        <w:rPr>
          <w:sz w:val="20"/>
        </w:rPr>
        <w:t>irrespective of the degree of immunosuppression</w:t>
      </w:r>
      <w:r>
        <w:rPr>
          <w:spacing w:val="-1"/>
          <w:sz w:val="20"/>
        </w:rPr>
        <w:t> </w:t>
      </w:r>
      <w:r>
        <w:rPr>
          <w:sz w:val="20"/>
        </w:rPr>
        <w:t>and even</w:t>
      </w:r>
      <w:r>
        <w:rPr>
          <w:spacing w:val="-1"/>
          <w:sz w:val="20"/>
        </w:rPr>
        <w:t> </w:t>
      </w:r>
      <w:r>
        <w:rPr>
          <w:sz w:val="20"/>
        </w:rPr>
        <w:t>if LTBI</w:t>
      </w:r>
      <w:r>
        <w:rPr>
          <w:spacing w:val="-1"/>
          <w:sz w:val="20"/>
        </w:rPr>
        <w:t> </w:t>
      </w:r>
      <w:r>
        <w:rPr>
          <w:sz w:val="20"/>
        </w:rPr>
        <w:t>testing</w:t>
      </w:r>
      <w:r>
        <w:rPr>
          <w:spacing w:val="-1"/>
          <w:sz w:val="20"/>
        </w:rPr>
        <w:t> </w:t>
      </w:r>
      <w:r>
        <w:rPr>
          <w:sz w:val="20"/>
        </w:rPr>
        <w:t>is </w:t>
      </w:r>
      <w:r>
        <w:rPr>
          <w:spacing w:val="-2"/>
          <w:sz w:val="20"/>
        </w:rPr>
        <w:t>unavailable.</w:t>
      </w:r>
    </w:p>
    <w:p>
      <w:pPr>
        <w:pStyle w:val="ListParagraph"/>
        <w:numPr>
          <w:ilvl w:val="0"/>
          <w:numId w:val="125"/>
        </w:numPr>
        <w:tabs>
          <w:tab w:pos="712" w:val="left" w:leader="none"/>
        </w:tabs>
        <w:spacing w:line="271" w:lineRule="auto" w:before="4" w:after="0"/>
        <w:ind w:left="712" w:right="160" w:hanging="360"/>
        <w:jc w:val="both"/>
        <w:rPr>
          <w:sz w:val="20"/>
        </w:rPr>
      </w:pPr>
      <w:r>
        <w:rPr>
          <w:spacing w:val="-2"/>
          <w:sz w:val="20"/>
        </w:rPr>
        <w:t>Infants</w:t>
      </w:r>
      <w:r>
        <w:rPr>
          <w:spacing w:val="-11"/>
          <w:sz w:val="20"/>
        </w:rPr>
        <w:t> </w:t>
      </w:r>
      <w:r>
        <w:rPr>
          <w:spacing w:val="-2"/>
          <w:sz w:val="20"/>
        </w:rPr>
        <w:t>aged</w:t>
      </w:r>
      <w:r>
        <w:rPr>
          <w:spacing w:val="-10"/>
          <w:sz w:val="20"/>
        </w:rPr>
        <w:t> </w:t>
      </w:r>
      <w:r>
        <w:rPr>
          <w:spacing w:val="-2"/>
          <w:sz w:val="20"/>
        </w:rPr>
        <w:t>&lt;</w:t>
      </w:r>
      <w:r>
        <w:rPr>
          <w:spacing w:val="-11"/>
          <w:sz w:val="20"/>
        </w:rPr>
        <w:t> </w:t>
      </w:r>
      <w:r>
        <w:rPr>
          <w:spacing w:val="-2"/>
          <w:sz w:val="20"/>
        </w:rPr>
        <w:t>12</w:t>
      </w:r>
      <w:r>
        <w:rPr>
          <w:spacing w:val="-10"/>
          <w:sz w:val="20"/>
        </w:rPr>
        <w:t> </w:t>
      </w:r>
      <w:r>
        <w:rPr>
          <w:spacing w:val="-2"/>
          <w:sz w:val="20"/>
        </w:rPr>
        <w:t>months</w:t>
      </w:r>
      <w:r>
        <w:rPr>
          <w:spacing w:val="-11"/>
          <w:sz w:val="20"/>
        </w:rPr>
        <w:t> </w:t>
      </w:r>
      <w:r>
        <w:rPr>
          <w:spacing w:val="-2"/>
          <w:sz w:val="20"/>
        </w:rPr>
        <w:t>living</w:t>
      </w:r>
      <w:r>
        <w:rPr>
          <w:spacing w:val="-10"/>
          <w:sz w:val="20"/>
        </w:rPr>
        <w:t> </w:t>
      </w:r>
      <w:r>
        <w:rPr>
          <w:spacing w:val="-2"/>
          <w:sz w:val="20"/>
        </w:rPr>
        <w:t>with</w:t>
      </w:r>
      <w:r>
        <w:rPr>
          <w:spacing w:val="-11"/>
          <w:sz w:val="20"/>
        </w:rPr>
        <w:t> </w:t>
      </w:r>
      <w:r>
        <w:rPr>
          <w:spacing w:val="-2"/>
          <w:sz w:val="20"/>
        </w:rPr>
        <w:t>HIV</w:t>
      </w:r>
      <w:r>
        <w:rPr>
          <w:spacing w:val="-9"/>
          <w:sz w:val="20"/>
        </w:rPr>
        <w:t> </w:t>
      </w:r>
      <w:r>
        <w:rPr>
          <w:spacing w:val="-2"/>
          <w:sz w:val="20"/>
        </w:rPr>
        <w:t>who</w:t>
      </w:r>
      <w:r>
        <w:rPr>
          <w:spacing w:val="-11"/>
          <w:sz w:val="20"/>
        </w:rPr>
        <w:t> </w:t>
      </w:r>
      <w:r>
        <w:rPr>
          <w:spacing w:val="-2"/>
          <w:sz w:val="20"/>
        </w:rPr>
        <w:t>are</w:t>
      </w:r>
      <w:r>
        <w:rPr>
          <w:spacing w:val="-10"/>
          <w:sz w:val="20"/>
        </w:rPr>
        <w:t> </w:t>
      </w:r>
      <w:r>
        <w:rPr>
          <w:spacing w:val="-2"/>
          <w:sz w:val="20"/>
        </w:rPr>
        <w:t>in</w:t>
      </w:r>
      <w:r>
        <w:rPr>
          <w:spacing w:val="-11"/>
          <w:sz w:val="20"/>
        </w:rPr>
        <w:t> </w:t>
      </w:r>
      <w:r>
        <w:rPr>
          <w:spacing w:val="-2"/>
          <w:sz w:val="20"/>
        </w:rPr>
        <w:t>contact</w:t>
      </w:r>
      <w:r>
        <w:rPr>
          <w:spacing w:val="-9"/>
          <w:sz w:val="20"/>
        </w:rPr>
        <w:t> </w:t>
      </w:r>
      <w:r>
        <w:rPr>
          <w:spacing w:val="-2"/>
          <w:sz w:val="20"/>
        </w:rPr>
        <w:t>with</w:t>
      </w:r>
      <w:r>
        <w:rPr>
          <w:spacing w:val="-10"/>
          <w:sz w:val="20"/>
        </w:rPr>
        <w:t> </w:t>
      </w:r>
      <w:r>
        <w:rPr>
          <w:spacing w:val="-2"/>
          <w:sz w:val="20"/>
        </w:rPr>
        <w:t>a</w:t>
      </w:r>
      <w:r>
        <w:rPr>
          <w:spacing w:val="-10"/>
          <w:sz w:val="20"/>
        </w:rPr>
        <w:t> </w:t>
      </w:r>
      <w:r>
        <w:rPr>
          <w:spacing w:val="-2"/>
          <w:sz w:val="20"/>
        </w:rPr>
        <w:t>person</w:t>
      </w:r>
      <w:r>
        <w:rPr>
          <w:spacing w:val="-10"/>
          <w:sz w:val="20"/>
        </w:rPr>
        <w:t> </w:t>
      </w:r>
      <w:r>
        <w:rPr>
          <w:spacing w:val="-2"/>
          <w:sz w:val="20"/>
        </w:rPr>
        <w:t>with</w:t>
      </w:r>
      <w:r>
        <w:rPr>
          <w:spacing w:val="-10"/>
          <w:sz w:val="20"/>
        </w:rPr>
        <w:t> </w:t>
      </w:r>
      <w:r>
        <w:rPr>
          <w:spacing w:val="-2"/>
          <w:sz w:val="20"/>
        </w:rPr>
        <w:t>TB</w:t>
      </w:r>
      <w:r>
        <w:rPr>
          <w:spacing w:val="-11"/>
          <w:sz w:val="20"/>
        </w:rPr>
        <w:t> </w:t>
      </w:r>
      <w:r>
        <w:rPr>
          <w:spacing w:val="-2"/>
          <w:sz w:val="20"/>
        </w:rPr>
        <w:t>and</w:t>
      </w:r>
      <w:r>
        <w:rPr>
          <w:spacing w:val="-10"/>
          <w:sz w:val="20"/>
        </w:rPr>
        <w:t> </w:t>
      </w:r>
      <w:r>
        <w:rPr>
          <w:spacing w:val="-2"/>
          <w:sz w:val="20"/>
        </w:rPr>
        <w:t>who</w:t>
      </w:r>
      <w:r>
        <w:rPr>
          <w:spacing w:val="-10"/>
          <w:sz w:val="20"/>
        </w:rPr>
        <w:t> </w:t>
      </w:r>
      <w:r>
        <w:rPr>
          <w:spacing w:val="-2"/>
          <w:sz w:val="20"/>
        </w:rPr>
        <w:t>are</w:t>
      </w:r>
      <w:r>
        <w:rPr>
          <w:spacing w:val="-10"/>
          <w:sz w:val="20"/>
        </w:rPr>
        <w:t> </w:t>
      </w:r>
      <w:r>
        <w:rPr>
          <w:spacing w:val="-2"/>
          <w:sz w:val="20"/>
        </w:rPr>
        <w:t>unlikely</w:t>
      </w:r>
      <w:r>
        <w:rPr>
          <w:spacing w:val="-10"/>
          <w:sz w:val="20"/>
        </w:rPr>
        <w:t> </w:t>
      </w:r>
      <w:r>
        <w:rPr>
          <w:spacing w:val="-2"/>
          <w:sz w:val="20"/>
        </w:rPr>
        <w:t>to</w:t>
      </w:r>
      <w:r>
        <w:rPr>
          <w:spacing w:val="-10"/>
          <w:sz w:val="20"/>
        </w:rPr>
        <w:t> </w:t>
      </w:r>
      <w:r>
        <w:rPr>
          <w:spacing w:val="-2"/>
          <w:sz w:val="20"/>
        </w:rPr>
        <w:t>have</w:t>
      </w:r>
      <w:r>
        <w:rPr>
          <w:spacing w:val="-10"/>
          <w:sz w:val="20"/>
        </w:rPr>
        <w:t> </w:t>
      </w:r>
      <w:r>
        <w:rPr>
          <w:spacing w:val="-2"/>
          <w:sz w:val="20"/>
        </w:rPr>
        <w:t>active</w:t>
      </w:r>
      <w:r>
        <w:rPr>
          <w:spacing w:val="-10"/>
          <w:sz w:val="20"/>
        </w:rPr>
        <w:t> </w:t>
      </w:r>
      <w:r>
        <w:rPr>
          <w:spacing w:val="-2"/>
          <w:sz w:val="20"/>
        </w:rPr>
        <w:t>TB </w:t>
      </w:r>
      <w:r>
        <w:rPr>
          <w:sz w:val="20"/>
        </w:rPr>
        <w:t>on</w:t>
      </w:r>
      <w:r>
        <w:rPr>
          <w:spacing w:val="-7"/>
          <w:sz w:val="20"/>
        </w:rPr>
        <w:t> </w:t>
      </w:r>
      <w:r>
        <w:rPr>
          <w:sz w:val="20"/>
        </w:rPr>
        <w:t>an</w:t>
      </w:r>
      <w:r>
        <w:rPr>
          <w:spacing w:val="-7"/>
          <w:sz w:val="20"/>
        </w:rPr>
        <w:t> </w:t>
      </w:r>
      <w:r>
        <w:rPr>
          <w:sz w:val="20"/>
        </w:rPr>
        <w:t>appropriate</w:t>
      </w:r>
      <w:r>
        <w:rPr>
          <w:spacing w:val="-6"/>
          <w:sz w:val="20"/>
        </w:rPr>
        <w:t> </w:t>
      </w:r>
      <w:r>
        <w:rPr>
          <w:sz w:val="20"/>
        </w:rPr>
        <w:t>clinical</w:t>
      </w:r>
      <w:r>
        <w:rPr>
          <w:spacing w:val="-7"/>
          <w:sz w:val="20"/>
        </w:rPr>
        <w:t> </w:t>
      </w:r>
      <w:r>
        <w:rPr>
          <w:sz w:val="20"/>
        </w:rPr>
        <w:t>evaluation</w:t>
      </w:r>
      <w:r>
        <w:rPr>
          <w:spacing w:val="-5"/>
          <w:sz w:val="20"/>
        </w:rPr>
        <w:t> </w:t>
      </w:r>
      <w:r>
        <w:rPr>
          <w:sz w:val="20"/>
        </w:rPr>
        <w:t>should</w:t>
      </w:r>
      <w:r>
        <w:rPr>
          <w:spacing w:val="-5"/>
          <w:sz w:val="20"/>
        </w:rPr>
        <w:t> </w:t>
      </w:r>
      <w:r>
        <w:rPr>
          <w:sz w:val="20"/>
        </w:rPr>
        <w:t>receive</w:t>
      </w:r>
      <w:r>
        <w:rPr>
          <w:spacing w:val="-5"/>
          <w:sz w:val="20"/>
        </w:rPr>
        <w:t> </w:t>
      </w:r>
      <w:r>
        <w:rPr>
          <w:sz w:val="20"/>
        </w:rPr>
        <w:t>TPT.</w:t>
      </w:r>
    </w:p>
    <w:p>
      <w:pPr>
        <w:pStyle w:val="ListParagraph"/>
        <w:numPr>
          <w:ilvl w:val="0"/>
          <w:numId w:val="125"/>
        </w:numPr>
        <w:tabs>
          <w:tab w:pos="712" w:val="left" w:leader="none"/>
        </w:tabs>
        <w:spacing w:line="271" w:lineRule="auto" w:before="0" w:after="0"/>
        <w:ind w:left="712" w:right="153" w:hanging="360"/>
        <w:jc w:val="both"/>
        <w:rPr>
          <w:sz w:val="20"/>
        </w:rPr>
      </w:pPr>
      <w:r>
        <w:rPr>
          <w:sz w:val="20"/>
        </w:rPr>
        <w:t>Children aged ≥ 12 months living with HIV who are considered unlikely to have active TB on an appropriate clinical evaluation</w:t>
      </w:r>
      <w:r>
        <w:rPr>
          <w:spacing w:val="-7"/>
          <w:sz w:val="20"/>
        </w:rPr>
        <w:t> </w:t>
      </w:r>
      <w:r>
        <w:rPr>
          <w:sz w:val="20"/>
        </w:rPr>
        <w:t>should</w:t>
      </w:r>
      <w:r>
        <w:rPr>
          <w:spacing w:val="-5"/>
          <w:sz w:val="20"/>
        </w:rPr>
        <w:t> </w:t>
      </w:r>
      <w:r>
        <w:rPr>
          <w:sz w:val="20"/>
        </w:rPr>
        <w:t>be</w:t>
      </w:r>
      <w:r>
        <w:rPr>
          <w:spacing w:val="-5"/>
          <w:sz w:val="20"/>
        </w:rPr>
        <w:t> </w:t>
      </w:r>
      <w:r>
        <w:rPr>
          <w:sz w:val="20"/>
        </w:rPr>
        <w:t>offered</w:t>
      </w:r>
      <w:r>
        <w:rPr>
          <w:spacing w:val="-5"/>
          <w:sz w:val="20"/>
        </w:rPr>
        <w:t> </w:t>
      </w:r>
      <w:r>
        <w:rPr>
          <w:sz w:val="20"/>
        </w:rPr>
        <w:t>TPT</w:t>
      </w:r>
      <w:r>
        <w:rPr>
          <w:spacing w:val="-6"/>
          <w:sz w:val="20"/>
        </w:rPr>
        <w:t> </w:t>
      </w:r>
      <w:r>
        <w:rPr>
          <w:sz w:val="20"/>
        </w:rPr>
        <w:t>as</w:t>
      </w:r>
      <w:r>
        <w:rPr>
          <w:spacing w:val="-7"/>
          <w:sz w:val="20"/>
        </w:rPr>
        <w:t> </w:t>
      </w:r>
      <w:r>
        <w:rPr>
          <w:sz w:val="20"/>
        </w:rPr>
        <w:t>part</w:t>
      </w:r>
      <w:r>
        <w:rPr>
          <w:spacing w:val="-7"/>
          <w:sz w:val="20"/>
        </w:rPr>
        <w:t> </w:t>
      </w:r>
      <w:r>
        <w:rPr>
          <w:sz w:val="20"/>
        </w:rPr>
        <w:t>of</w:t>
      </w:r>
      <w:r>
        <w:rPr>
          <w:spacing w:val="-6"/>
          <w:sz w:val="20"/>
        </w:rPr>
        <w:t> </w:t>
      </w:r>
      <w:r>
        <w:rPr>
          <w:sz w:val="20"/>
        </w:rPr>
        <w:t>a</w:t>
      </w:r>
      <w:r>
        <w:rPr>
          <w:spacing w:val="-6"/>
          <w:sz w:val="20"/>
        </w:rPr>
        <w:t> </w:t>
      </w:r>
      <w:r>
        <w:rPr>
          <w:sz w:val="20"/>
        </w:rPr>
        <w:t>comprehensive</w:t>
      </w:r>
      <w:r>
        <w:rPr>
          <w:spacing w:val="-4"/>
          <w:sz w:val="20"/>
        </w:rPr>
        <w:t> </w:t>
      </w:r>
      <w:r>
        <w:rPr>
          <w:sz w:val="20"/>
        </w:rPr>
        <w:t>package</w:t>
      </w:r>
      <w:r>
        <w:rPr>
          <w:spacing w:val="-6"/>
          <w:sz w:val="20"/>
        </w:rPr>
        <w:t> </w:t>
      </w:r>
      <w:r>
        <w:rPr>
          <w:sz w:val="20"/>
        </w:rPr>
        <w:t>of</w:t>
      </w:r>
      <w:r>
        <w:rPr>
          <w:spacing w:val="-6"/>
          <w:sz w:val="20"/>
        </w:rPr>
        <w:t> </w:t>
      </w:r>
      <w:r>
        <w:rPr>
          <w:sz w:val="20"/>
        </w:rPr>
        <w:t>HIV</w:t>
      </w:r>
      <w:r>
        <w:rPr>
          <w:spacing w:val="-7"/>
          <w:sz w:val="20"/>
        </w:rPr>
        <w:t> </w:t>
      </w:r>
      <w:r>
        <w:rPr>
          <w:sz w:val="20"/>
        </w:rPr>
        <w:t>prevention</w:t>
      </w:r>
      <w:r>
        <w:rPr>
          <w:spacing w:val="-7"/>
          <w:sz w:val="20"/>
        </w:rPr>
        <w:t> </w:t>
      </w:r>
      <w:r>
        <w:rPr>
          <w:sz w:val="20"/>
        </w:rPr>
        <w:t>and</w:t>
      </w:r>
      <w:r>
        <w:rPr>
          <w:spacing w:val="-5"/>
          <w:sz w:val="20"/>
        </w:rPr>
        <w:t> </w:t>
      </w:r>
      <w:r>
        <w:rPr>
          <w:sz w:val="20"/>
        </w:rPr>
        <w:t>care,</w:t>
      </w:r>
      <w:r>
        <w:rPr>
          <w:spacing w:val="-7"/>
          <w:sz w:val="20"/>
        </w:rPr>
        <w:t> </w:t>
      </w:r>
      <w:r>
        <w:rPr>
          <w:sz w:val="20"/>
        </w:rPr>
        <w:t>regardless</w:t>
      </w:r>
      <w:r>
        <w:rPr>
          <w:spacing w:val="-7"/>
          <w:sz w:val="20"/>
        </w:rPr>
        <w:t> </w:t>
      </w:r>
      <w:r>
        <w:rPr>
          <w:sz w:val="20"/>
        </w:rPr>
        <w:t>of</w:t>
      </w:r>
      <w:r>
        <w:rPr>
          <w:spacing w:val="-6"/>
          <w:sz w:val="20"/>
        </w:rPr>
        <w:t> </w:t>
      </w:r>
      <w:r>
        <w:rPr>
          <w:sz w:val="20"/>
        </w:rPr>
        <w:t>contact with TB.</w:t>
      </w:r>
    </w:p>
    <w:p>
      <w:pPr>
        <w:pStyle w:val="ListParagraph"/>
        <w:numPr>
          <w:ilvl w:val="0"/>
          <w:numId w:val="125"/>
        </w:numPr>
        <w:tabs>
          <w:tab w:pos="711" w:val="left" w:leader="none"/>
        </w:tabs>
        <w:spacing w:line="228" w:lineRule="exact" w:before="0" w:after="0"/>
        <w:ind w:left="711" w:right="0" w:hanging="359"/>
        <w:jc w:val="both"/>
        <w:rPr>
          <w:sz w:val="20"/>
        </w:rPr>
      </w:pPr>
      <w:r>
        <w:rPr>
          <w:w w:val="90"/>
          <w:sz w:val="20"/>
        </w:rPr>
        <w:t>All</w:t>
      </w:r>
      <w:r>
        <w:rPr>
          <w:spacing w:val="10"/>
          <w:sz w:val="20"/>
        </w:rPr>
        <w:t> </w:t>
      </w:r>
      <w:r>
        <w:rPr>
          <w:w w:val="90"/>
          <w:sz w:val="20"/>
        </w:rPr>
        <w:t>children</w:t>
      </w:r>
      <w:r>
        <w:rPr>
          <w:spacing w:val="9"/>
          <w:sz w:val="20"/>
        </w:rPr>
        <w:t> </w:t>
      </w:r>
      <w:r>
        <w:rPr>
          <w:w w:val="90"/>
          <w:sz w:val="20"/>
        </w:rPr>
        <w:t>living</w:t>
      </w:r>
      <w:r>
        <w:rPr>
          <w:spacing w:val="11"/>
          <w:sz w:val="20"/>
        </w:rPr>
        <w:t> </w:t>
      </w:r>
      <w:r>
        <w:rPr>
          <w:w w:val="90"/>
          <w:sz w:val="20"/>
        </w:rPr>
        <w:t>with</w:t>
      </w:r>
      <w:r>
        <w:rPr>
          <w:spacing w:val="9"/>
          <w:sz w:val="20"/>
        </w:rPr>
        <w:t> </w:t>
      </w:r>
      <w:r>
        <w:rPr>
          <w:w w:val="90"/>
          <w:sz w:val="20"/>
        </w:rPr>
        <w:t>HIV</w:t>
      </w:r>
      <w:r>
        <w:rPr>
          <w:spacing w:val="11"/>
          <w:sz w:val="20"/>
        </w:rPr>
        <w:t> </w:t>
      </w:r>
      <w:r>
        <w:rPr>
          <w:w w:val="90"/>
          <w:sz w:val="20"/>
        </w:rPr>
        <w:t>who</w:t>
      </w:r>
      <w:r>
        <w:rPr>
          <w:spacing w:val="9"/>
          <w:sz w:val="20"/>
        </w:rPr>
        <w:t> </w:t>
      </w:r>
      <w:r>
        <w:rPr>
          <w:w w:val="90"/>
          <w:sz w:val="20"/>
        </w:rPr>
        <w:t>have</w:t>
      </w:r>
      <w:r>
        <w:rPr>
          <w:spacing w:val="12"/>
          <w:sz w:val="20"/>
        </w:rPr>
        <w:t> </w:t>
      </w:r>
      <w:r>
        <w:rPr>
          <w:w w:val="90"/>
          <w:sz w:val="20"/>
        </w:rPr>
        <w:t>successfully</w:t>
      </w:r>
      <w:r>
        <w:rPr>
          <w:spacing w:val="12"/>
          <w:sz w:val="20"/>
        </w:rPr>
        <w:t> </w:t>
      </w:r>
      <w:r>
        <w:rPr>
          <w:w w:val="90"/>
          <w:sz w:val="20"/>
        </w:rPr>
        <w:t>completed</w:t>
      </w:r>
      <w:r>
        <w:rPr>
          <w:spacing w:val="14"/>
          <w:sz w:val="20"/>
        </w:rPr>
        <w:t> </w:t>
      </w:r>
      <w:r>
        <w:rPr>
          <w:w w:val="90"/>
          <w:sz w:val="20"/>
        </w:rPr>
        <w:t>treatment</w:t>
      </w:r>
      <w:r>
        <w:rPr>
          <w:spacing w:val="9"/>
          <w:sz w:val="20"/>
        </w:rPr>
        <w:t> </w:t>
      </w:r>
      <w:r>
        <w:rPr>
          <w:w w:val="90"/>
          <w:sz w:val="20"/>
        </w:rPr>
        <w:t>for</w:t>
      </w:r>
      <w:r>
        <w:rPr>
          <w:spacing w:val="12"/>
          <w:sz w:val="20"/>
        </w:rPr>
        <w:t> </w:t>
      </w:r>
      <w:r>
        <w:rPr>
          <w:w w:val="90"/>
          <w:sz w:val="20"/>
        </w:rPr>
        <w:t>TB</w:t>
      </w:r>
      <w:r>
        <w:rPr>
          <w:spacing w:val="11"/>
          <w:sz w:val="20"/>
        </w:rPr>
        <w:t> </w:t>
      </w:r>
      <w:r>
        <w:rPr>
          <w:w w:val="90"/>
          <w:sz w:val="20"/>
        </w:rPr>
        <w:t>disease</w:t>
      </w:r>
      <w:r>
        <w:rPr>
          <w:spacing w:val="12"/>
          <w:sz w:val="20"/>
        </w:rPr>
        <w:t> </w:t>
      </w:r>
      <w:r>
        <w:rPr>
          <w:w w:val="90"/>
          <w:sz w:val="20"/>
        </w:rPr>
        <w:t>may</w:t>
      </w:r>
      <w:r>
        <w:rPr>
          <w:spacing w:val="9"/>
          <w:sz w:val="20"/>
        </w:rPr>
        <w:t> </w:t>
      </w:r>
      <w:r>
        <w:rPr>
          <w:w w:val="90"/>
          <w:sz w:val="20"/>
        </w:rPr>
        <w:t>receive</w:t>
      </w:r>
      <w:r>
        <w:rPr>
          <w:spacing w:val="12"/>
          <w:sz w:val="20"/>
        </w:rPr>
        <w:t> </w:t>
      </w:r>
      <w:r>
        <w:rPr>
          <w:w w:val="90"/>
          <w:sz w:val="20"/>
        </w:rPr>
        <w:t>TB</w:t>
      </w:r>
      <w:r>
        <w:rPr>
          <w:spacing w:val="11"/>
          <w:sz w:val="20"/>
        </w:rPr>
        <w:t> </w:t>
      </w:r>
      <w:r>
        <w:rPr>
          <w:w w:val="90"/>
          <w:sz w:val="20"/>
        </w:rPr>
        <w:t>preventive</w:t>
      </w:r>
      <w:r>
        <w:rPr>
          <w:spacing w:val="12"/>
          <w:sz w:val="20"/>
        </w:rPr>
        <w:t> </w:t>
      </w:r>
      <w:r>
        <w:rPr>
          <w:spacing w:val="-2"/>
          <w:w w:val="90"/>
          <w:sz w:val="20"/>
        </w:rPr>
        <w:t>treatment.</w:t>
      </w:r>
    </w:p>
    <w:p>
      <w:pPr>
        <w:pStyle w:val="BodyText"/>
        <w:spacing w:before="50"/>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9"/>
        <w:gridCol w:w="9166"/>
      </w:tblGrid>
      <w:tr>
        <w:trPr>
          <w:trHeight w:val="1315" w:hRule="atLeast"/>
        </w:trPr>
        <w:tc>
          <w:tcPr>
            <w:tcW w:w="759" w:type="dxa"/>
            <w:shd w:val="clear" w:color="auto" w:fill="DEEAF6"/>
          </w:tcPr>
          <w:p>
            <w:pPr>
              <w:pStyle w:val="TableParagraph"/>
              <w:spacing w:before="213" w:after="1"/>
              <w:rPr>
                <w:sz w:val="20"/>
              </w:rPr>
            </w:pPr>
          </w:p>
          <w:p>
            <w:pPr>
              <w:pStyle w:val="TableParagraph"/>
              <w:ind w:left="183"/>
              <w:rPr>
                <w:sz w:val="20"/>
              </w:rPr>
            </w:pPr>
            <w:r>
              <w:rPr>
                <w:sz w:val="20"/>
              </w:rPr>
              <w:drawing>
                <wp:inline distT="0" distB="0" distL="0" distR="0">
                  <wp:extent cx="281940" cy="281939"/>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22" cstate="print"/>
                          <a:stretch>
                            <a:fillRect/>
                          </a:stretch>
                        </pic:blipFill>
                        <pic:spPr>
                          <a:xfrm>
                            <a:off x="0" y="0"/>
                            <a:ext cx="281940" cy="281939"/>
                          </a:xfrm>
                          <a:prstGeom prst="rect">
                            <a:avLst/>
                          </a:prstGeom>
                        </pic:spPr>
                      </pic:pic>
                    </a:graphicData>
                  </a:graphic>
                </wp:inline>
              </w:drawing>
            </w:r>
            <w:r>
              <w:rPr>
                <w:sz w:val="20"/>
              </w:rPr>
            </w:r>
          </w:p>
        </w:tc>
        <w:tc>
          <w:tcPr>
            <w:tcW w:w="9166" w:type="dxa"/>
            <w:shd w:val="clear" w:color="auto" w:fill="DEEAF6"/>
          </w:tcPr>
          <w:p>
            <w:pPr>
              <w:pStyle w:val="TableParagraph"/>
              <w:numPr>
                <w:ilvl w:val="0"/>
                <w:numId w:val="126"/>
              </w:numPr>
              <w:tabs>
                <w:tab w:pos="486" w:val="left" w:leader="none"/>
              </w:tabs>
              <w:spacing w:line="271" w:lineRule="auto" w:before="226" w:after="0"/>
              <w:ind w:left="486" w:right="249" w:hanging="360"/>
              <w:jc w:val="left"/>
              <w:rPr>
                <w:sz w:val="20"/>
              </w:rPr>
            </w:pPr>
            <w:r>
              <w:rPr>
                <w:spacing w:val="-4"/>
                <w:sz w:val="20"/>
              </w:rPr>
              <w:t>Both ART and TB Preventive Therapy (TPT) are effective in preventing HIV-associated TB individually and </w:t>
            </w:r>
            <w:r>
              <w:rPr>
                <w:sz w:val="20"/>
              </w:rPr>
              <w:t>with additive effects when combined.</w:t>
            </w:r>
          </w:p>
          <w:p>
            <w:pPr>
              <w:pStyle w:val="TableParagraph"/>
              <w:numPr>
                <w:ilvl w:val="0"/>
                <w:numId w:val="126"/>
              </w:numPr>
              <w:tabs>
                <w:tab w:pos="486" w:val="left" w:leader="none"/>
              </w:tabs>
              <w:spacing w:line="271" w:lineRule="auto" w:before="0" w:after="0"/>
              <w:ind w:left="486" w:right="250" w:hanging="360"/>
              <w:jc w:val="left"/>
              <w:rPr>
                <w:sz w:val="20"/>
              </w:rPr>
            </w:pPr>
            <w:r>
              <w:rPr>
                <w:spacing w:val="-2"/>
                <w:sz w:val="20"/>
              </w:rPr>
              <w:t>Similarly,</w:t>
            </w:r>
            <w:r>
              <w:rPr>
                <w:spacing w:val="-9"/>
                <w:sz w:val="20"/>
              </w:rPr>
              <w:t> </w:t>
            </w:r>
            <w:r>
              <w:rPr>
                <w:spacing w:val="-2"/>
                <w:sz w:val="20"/>
              </w:rPr>
              <w:t>to</w:t>
            </w:r>
            <w:r>
              <w:rPr>
                <w:spacing w:val="-10"/>
                <w:sz w:val="20"/>
              </w:rPr>
              <w:t> </w:t>
            </w:r>
            <w:r>
              <w:rPr>
                <w:spacing w:val="-2"/>
                <w:sz w:val="20"/>
              </w:rPr>
              <w:t>prevent</w:t>
            </w:r>
            <w:r>
              <w:rPr>
                <w:spacing w:val="-10"/>
                <w:sz w:val="20"/>
              </w:rPr>
              <w:t> </w:t>
            </w:r>
            <w:r>
              <w:rPr>
                <w:spacing w:val="-2"/>
                <w:sz w:val="20"/>
              </w:rPr>
              <w:t>early</w:t>
            </w:r>
            <w:r>
              <w:rPr>
                <w:spacing w:val="-8"/>
                <w:sz w:val="20"/>
              </w:rPr>
              <w:t> </w:t>
            </w:r>
            <w:r>
              <w:rPr>
                <w:spacing w:val="-2"/>
                <w:sz w:val="20"/>
              </w:rPr>
              <w:t>HIV</w:t>
            </w:r>
            <w:r>
              <w:rPr>
                <w:spacing w:val="-10"/>
                <w:sz w:val="20"/>
              </w:rPr>
              <w:t> </w:t>
            </w:r>
            <w:r>
              <w:rPr>
                <w:spacing w:val="-2"/>
                <w:sz w:val="20"/>
              </w:rPr>
              <w:t>associated</w:t>
            </w:r>
            <w:r>
              <w:rPr>
                <w:spacing w:val="-8"/>
                <w:sz w:val="20"/>
              </w:rPr>
              <w:t> </w:t>
            </w:r>
            <w:r>
              <w:rPr>
                <w:spacing w:val="-2"/>
                <w:sz w:val="20"/>
              </w:rPr>
              <w:t>TB</w:t>
            </w:r>
            <w:r>
              <w:rPr>
                <w:spacing w:val="-9"/>
                <w:sz w:val="20"/>
              </w:rPr>
              <w:t> </w:t>
            </w:r>
            <w:r>
              <w:rPr>
                <w:spacing w:val="-2"/>
                <w:sz w:val="20"/>
              </w:rPr>
              <w:t>mortality,</w:t>
            </w:r>
            <w:r>
              <w:rPr>
                <w:spacing w:val="-9"/>
                <w:sz w:val="20"/>
              </w:rPr>
              <w:t> </w:t>
            </w:r>
            <w:r>
              <w:rPr>
                <w:spacing w:val="-2"/>
                <w:sz w:val="20"/>
              </w:rPr>
              <w:t>early</w:t>
            </w:r>
            <w:r>
              <w:rPr>
                <w:spacing w:val="-8"/>
                <w:sz w:val="20"/>
              </w:rPr>
              <w:t> </w:t>
            </w:r>
            <w:r>
              <w:rPr>
                <w:spacing w:val="-2"/>
                <w:sz w:val="20"/>
              </w:rPr>
              <w:t>initiation</w:t>
            </w:r>
            <w:r>
              <w:rPr>
                <w:spacing w:val="-10"/>
                <w:sz w:val="20"/>
              </w:rPr>
              <w:t> </w:t>
            </w:r>
            <w:r>
              <w:rPr>
                <w:spacing w:val="-2"/>
                <w:sz w:val="20"/>
              </w:rPr>
              <w:t>of</w:t>
            </w:r>
            <w:r>
              <w:rPr>
                <w:spacing w:val="-9"/>
                <w:sz w:val="20"/>
              </w:rPr>
              <w:t> </w:t>
            </w:r>
            <w:r>
              <w:rPr>
                <w:spacing w:val="-2"/>
                <w:sz w:val="20"/>
              </w:rPr>
              <w:t>ART</w:t>
            </w:r>
            <w:r>
              <w:rPr>
                <w:spacing w:val="-9"/>
                <w:sz w:val="20"/>
              </w:rPr>
              <w:t> </w:t>
            </w:r>
            <w:r>
              <w:rPr>
                <w:spacing w:val="-2"/>
                <w:sz w:val="20"/>
              </w:rPr>
              <w:t>in</w:t>
            </w:r>
            <w:r>
              <w:rPr>
                <w:spacing w:val="-10"/>
                <w:sz w:val="20"/>
              </w:rPr>
              <w:t> </w:t>
            </w:r>
            <w:r>
              <w:rPr>
                <w:spacing w:val="-2"/>
                <w:sz w:val="20"/>
              </w:rPr>
              <w:t>HIV-infected</w:t>
            </w:r>
            <w:r>
              <w:rPr>
                <w:spacing w:val="-8"/>
                <w:sz w:val="20"/>
              </w:rPr>
              <w:t> </w:t>
            </w:r>
            <w:r>
              <w:rPr>
                <w:spacing w:val="-2"/>
                <w:sz w:val="20"/>
              </w:rPr>
              <w:t>TB</w:t>
            </w:r>
            <w:r>
              <w:rPr>
                <w:spacing w:val="-9"/>
                <w:sz w:val="20"/>
              </w:rPr>
              <w:t> </w:t>
            </w:r>
            <w:r>
              <w:rPr>
                <w:spacing w:val="-2"/>
                <w:sz w:val="20"/>
              </w:rPr>
              <w:t>patients </w:t>
            </w:r>
            <w:r>
              <w:rPr>
                <w:sz w:val="20"/>
              </w:rPr>
              <w:t>is a key imperative.</w:t>
            </w:r>
          </w:p>
        </w:tc>
      </w:tr>
    </w:tbl>
    <w:p>
      <w:pPr>
        <w:pStyle w:val="Heading6"/>
        <w:spacing w:before="226"/>
        <w:jc w:val="both"/>
      </w:pPr>
      <w:r>
        <w:rPr>
          <w:spacing w:val="-4"/>
        </w:rPr>
        <w:t>Other priority</w:t>
      </w:r>
      <w:r>
        <w:rPr>
          <w:spacing w:val="-5"/>
        </w:rPr>
        <w:t> </w:t>
      </w:r>
      <w:r>
        <w:rPr>
          <w:spacing w:val="-4"/>
        </w:rPr>
        <w:t>groups</w:t>
      </w:r>
      <w:r>
        <w:rPr>
          <w:spacing w:val="-3"/>
        </w:rPr>
        <w:t> </w:t>
      </w:r>
      <w:r>
        <w:rPr>
          <w:spacing w:val="-4"/>
        </w:rPr>
        <w:t>for </w:t>
      </w:r>
      <w:r>
        <w:rPr>
          <w:spacing w:val="-5"/>
        </w:rPr>
        <w:t>TPT</w:t>
      </w:r>
    </w:p>
    <w:p>
      <w:pPr>
        <w:pStyle w:val="ListParagraph"/>
        <w:numPr>
          <w:ilvl w:val="0"/>
          <w:numId w:val="125"/>
        </w:numPr>
        <w:tabs>
          <w:tab w:pos="712" w:val="left" w:leader="none"/>
        </w:tabs>
        <w:spacing w:line="240" w:lineRule="auto" w:before="190" w:after="0"/>
        <w:ind w:left="712" w:right="0" w:hanging="360"/>
        <w:jc w:val="left"/>
        <w:rPr>
          <w:sz w:val="20"/>
        </w:rPr>
      </w:pPr>
      <w:r>
        <w:rPr>
          <w:spacing w:val="-4"/>
          <w:sz w:val="20"/>
        </w:rPr>
        <w:t>Contacts of</w:t>
      </w:r>
      <w:r>
        <w:rPr>
          <w:spacing w:val="-2"/>
          <w:sz w:val="20"/>
        </w:rPr>
        <w:t> </w:t>
      </w:r>
      <w:r>
        <w:rPr>
          <w:spacing w:val="-4"/>
          <w:sz w:val="20"/>
        </w:rPr>
        <w:t>bacteriologically</w:t>
      </w:r>
      <w:r>
        <w:rPr>
          <w:spacing w:val="-1"/>
          <w:sz w:val="20"/>
        </w:rPr>
        <w:t> </w:t>
      </w:r>
      <w:r>
        <w:rPr>
          <w:spacing w:val="-4"/>
          <w:sz w:val="20"/>
        </w:rPr>
        <w:t>confirmed</w:t>
      </w:r>
      <w:r>
        <w:rPr>
          <w:spacing w:val="-2"/>
          <w:sz w:val="20"/>
        </w:rPr>
        <w:t> </w:t>
      </w:r>
      <w:r>
        <w:rPr>
          <w:spacing w:val="-4"/>
          <w:sz w:val="20"/>
        </w:rPr>
        <w:t>PTB</w:t>
      </w:r>
      <w:r>
        <w:rPr>
          <w:spacing w:val="-3"/>
          <w:sz w:val="20"/>
        </w:rPr>
        <w:t> </w:t>
      </w:r>
      <w:r>
        <w:rPr>
          <w:spacing w:val="-4"/>
          <w:sz w:val="20"/>
        </w:rPr>
        <w:t>patients as</w:t>
      </w:r>
      <w:r>
        <w:rPr>
          <w:spacing w:val="-3"/>
          <w:sz w:val="20"/>
        </w:rPr>
        <w:t> </w:t>
      </w:r>
      <w:r>
        <w:rPr>
          <w:spacing w:val="-4"/>
          <w:sz w:val="20"/>
        </w:rPr>
        <w:t>described</w:t>
      </w:r>
      <w:r>
        <w:rPr>
          <w:spacing w:val="-2"/>
          <w:sz w:val="20"/>
        </w:rPr>
        <w:t> </w:t>
      </w:r>
      <w:r>
        <w:rPr>
          <w:spacing w:val="-4"/>
          <w:sz w:val="20"/>
        </w:rPr>
        <w:t>in</w:t>
      </w:r>
      <w:r>
        <w:rPr>
          <w:spacing w:val="-3"/>
          <w:sz w:val="20"/>
        </w:rPr>
        <w:t> </w:t>
      </w:r>
      <w:r>
        <w:rPr>
          <w:spacing w:val="-4"/>
          <w:sz w:val="20"/>
        </w:rPr>
        <w:t>Chapter</w:t>
      </w:r>
      <w:r>
        <w:rPr>
          <w:spacing w:val="-2"/>
          <w:sz w:val="20"/>
        </w:rPr>
        <w:t> </w:t>
      </w:r>
      <w:r>
        <w:rPr>
          <w:spacing w:val="-5"/>
          <w:sz w:val="20"/>
        </w:rPr>
        <w:t>7.</w:t>
      </w:r>
    </w:p>
    <w:p>
      <w:pPr>
        <w:pStyle w:val="ListParagraph"/>
        <w:numPr>
          <w:ilvl w:val="0"/>
          <w:numId w:val="125"/>
        </w:numPr>
        <w:tabs>
          <w:tab w:pos="712" w:val="left" w:leader="none"/>
        </w:tabs>
        <w:spacing w:line="271" w:lineRule="auto" w:before="30" w:after="0"/>
        <w:ind w:left="712" w:right="167" w:hanging="360"/>
        <w:jc w:val="left"/>
        <w:rPr>
          <w:sz w:val="20"/>
        </w:rPr>
      </w:pPr>
      <w:r>
        <w:rPr>
          <w:spacing w:val="-2"/>
          <w:sz w:val="20"/>
        </w:rPr>
        <w:t>People on immunosuppressive treatment, or receiving dialysis, or preparing for an organ or haematological transplant, or </w:t>
      </w:r>
      <w:r>
        <w:rPr>
          <w:sz w:val="20"/>
        </w:rPr>
        <w:t>who</w:t>
      </w:r>
      <w:r>
        <w:rPr>
          <w:spacing w:val="-12"/>
          <w:sz w:val="20"/>
        </w:rPr>
        <w:t> </w:t>
      </w:r>
      <w:r>
        <w:rPr>
          <w:sz w:val="20"/>
        </w:rPr>
        <w:t>have</w:t>
      </w:r>
      <w:r>
        <w:rPr>
          <w:spacing w:val="-11"/>
          <w:sz w:val="20"/>
        </w:rPr>
        <w:t> </w:t>
      </w:r>
      <w:r>
        <w:rPr>
          <w:sz w:val="20"/>
        </w:rPr>
        <w:t>silicosis</w:t>
      </w:r>
      <w:r>
        <w:rPr>
          <w:spacing w:val="-12"/>
          <w:sz w:val="20"/>
        </w:rPr>
        <w:t> </w:t>
      </w:r>
      <w:r>
        <w:rPr>
          <w:sz w:val="20"/>
        </w:rPr>
        <w:t>should</w:t>
      </w:r>
      <w:r>
        <w:rPr>
          <w:spacing w:val="-11"/>
          <w:sz w:val="20"/>
        </w:rPr>
        <w:t> </w:t>
      </w:r>
      <w:r>
        <w:rPr>
          <w:sz w:val="20"/>
        </w:rPr>
        <w:t>be</w:t>
      </w:r>
      <w:r>
        <w:rPr>
          <w:spacing w:val="-11"/>
          <w:sz w:val="20"/>
        </w:rPr>
        <w:t> </w:t>
      </w:r>
      <w:r>
        <w:rPr>
          <w:sz w:val="20"/>
        </w:rPr>
        <w:t>systematically</w:t>
      </w:r>
      <w:r>
        <w:rPr>
          <w:spacing w:val="-11"/>
          <w:sz w:val="20"/>
        </w:rPr>
        <w:t> </w:t>
      </w:r>
      <w:r>
        <w:rPr>
          <w:sz w:val="20"/>
        </w:rPr>
        <w:t>tested</w:t>
      </w:r>
      <w:r>
        <w:rPr>
          <w:spacing w:val="-11"/>
          <w:sz w:val="20"/>
        </w:rPr>
        <w:t> </w:t>
      </w:r>
      <w:r>
        <w:rPr>
          <w:sz w:val="20"/>
        </w:rPr>
        <w:t>and</w:t>
      </w:r>
      <w:r>
        <w:rPr>
          <w:spacing w:val="-11"/>
          <w:sz w:val="20"/>
        </w:rPr>
        <w:t> </w:t>
      </w:r>
      <w:r>
        <w:rPr>
          <w:sz w:val="20"/>
        </w:rPr>
        <w:t>treated</w:t>
      </w:r>
      <w:r>
        <w:rPr>
          <w:spacing w:val="-11"/>
          <w:sz w:val="20"/>
        </w:rPr>
        <w:t> </w:t>
      </w:r>
      <w:r>
        <w:rPr>
          <w:sz w:val="20"/>
        </w:rPr>
        <w:t>for</w:t>
      </w:r>
      <w:r>
        <w:rPr>
          <w:spacing w:val="-5"/>
          <w:sz w:val="20"/>
        </w:rPr>
        <w:t> </w:t>
      </w:r>
      <w:r>
        <w:rPr>
          <w:sz w:val="20"/>
        </w:rPr>
        <w:t>LTBI.</w:t>
      </w:r>
    </w:p>
    <w:p>
      <w:pPr>
        <w:pStyle w:val="ListParagraph"/>
        <w:numPr>
          <w:ilvl w:val="0"/>
          <w:numId w:val="125"/>
        </w:numPr>
        <w:tabs>
          <w:tab w:pos="712" w:val="left" w:leader="none"/>
        </w:tabs>
        <w:spacing w:line="271" w:lineRule="auto" w:before="0" w:after="0"/>
        <w:ind w:left="712" w:right="164" w:hanging="360"/>
        <w:jc w:val="left"/>
        <w:rPr>
          <w:sz w:val="20"/>
        </w:rPr>
      </w:pPr>
      <w:r>
        <w:rPr>
          <w:spacing w:val="-2"/>
          <w:sz w:val="20"/>
        </w:rPr>
        <w:t>Systematic</w:t>
      </w:r>
      <w:r>
        <w:rPr>
          <w:spacing w:val="-5"/>
          <w:sz w:val="20"/>
        </w:rPr>
        <w:t> </w:t>
      </w:r>
      <w:r>
        <w:rPr>
          <w:spacing w:val="-2"/>
          <w:sz w:val="20"/>
        </w:rPr>
        <w:t>LTBI</w:t>
      </w:r>
      <w:r>
        <w:rPr>
          <w:spacing w:val="-6"/>
          <w:sz w:val="20"/>
        </w:rPr>
        <w:t> </w:t>
      </w:r>
      <w:r>
        <w:rPr>
          <w:spacing w:val="-2"/>
          <w:sz w:val="20"/>
        </w:rPr>
        <w:t>testing</w:t>
      </w:r>
      <w:r>
        <w:rPr>
          <w:spacing w:val="-6"/>
          <w:sz w:val="20"/>
        </w:rPr>
        <w:t> </w:t>
      </w:r>
      <w:r>
        <w:rPr>
          <w:spacing w:val="-2"/>
          <w:sz w:val="20"/>
        </w:rPr>
        <w:t>and</w:t>
      </w:r>
      <w:r>
        <w:rPr>
          <w:spacing w:val="-5"/>
          <w:sz w:val="20"/>
        </w:rPr>
        <w:t> </w:t>
      </w:r>
      <w:r>
        <w:rPr>
          <w:spacing w:val="-2"/>
          <w:sz w:val="20"/>
        </w:rPr>
        <w:t>treatment</w:t>
      </w:r>
      <w:r>
        <w:rPr>
          <w:spacing w:val="-6"/>
          <w:sz w:val="20"/>
        </w:rPr>
        <w:t> </w:t>
      </w:r>
      <w:r>
        <w:rPr>
          <w:spacing w:val="-2"/>
          <w:sz w:val="20"/>
        </w:rPr>
        <w:t>may</w:t>
      </w:r>
      <w:r>
        <w:rPr>
          <w:spacing w:val="-5"/>
          <w:sz w:val="20"/>
        </w:rPr>
        <w:t> </w:t>
      </w:r>
      <w:r>
        <w:rPr>
          <w:spacing w:val="-2"/>
          <w:sz w:val="20"/>
        </w:rPr>
        <w:t>be</w:t>
      </w:r>
      <w:r>
        <w:rPr>
          <w:spacing w:val="-5"/>
          <w:sz w:val="20"/>
        </w:rPr>
        <w:t> </w:t>
      </w:r>
      <w:r>
        <w:rPr>
          <w:spacing w:val="-2"/>
          <w:sz w:val="20"/>
        </w:rPr>
        <w:t>considered</w:t>
      </w:r>
      <w:r>
        <w:rPr>
          <w:spacing w:val="-5"/>
          <w:sz w:val="20"/>
        </w:rPr>
        <w:t> </w:t>
      </w:r>
      <w:r>
        <w:rPr>
          <w:spacing w:val="-2"/>
          <w:sz w:val="20"/>
        </w:rPr>
        <w:t>for</w:t>
      </w:r>
      <w:r>
        <w:rPr>
          <w:spacing w:val="-6"/>
          <w:sz w:val="20"/>
        </w:rPr>
        <w:t> </w:t>
      </w:r>
      <w:r>
        <w:rPr>
          <w:spacing w:val="-2"/>
          <w:sz w:val="20"/>
        </w:rPr>
        <w:t>prisoners,</w:t>
      </w:r>
      <w:r>
        <w:rPr>
          <w:spacing w:val="-6"/>
          <w:sz w:val="20"/>
        </w:rPr>
        <w:t> </w:t>
      </w:r>
      <w:r>
        <w:rPr>
          <w:spacing w:val="-2"/>
          <w:sz w:val="20"/>
        </w:rPr>
        <w:t>health</w:t>
      </w:r>
      <w:r>
        <w:rPr>
          <w:spacing w:val="-6"/>
          <w:sz w:val="20"/>
        </w:rPr>
        <w:t> </w:t>
      </w:r>
      <w:r>
        <w:rPr>
          <w:spacing w:val="-2"/>
          <w:sz w:val="20"/>
        </w:rPr>
        <w:t>workers,</w:t>
      </w:r>
      <w:r>
        <w:rPr>
          <w:spacing w:val="-6"/>
          <w:sz w:val="20"/>
        </w:rPr>
        <w:t> </w:t>
      </w:r>
      <w:r>
        <w:rPr>
          <w:spacing w:val="-2"/>
          <w:sz w:val="20"/>
        </w:rPr>
        <w:t>immigrants</w:t>
      </w:r>
      <w:r>
        <w:rPr>
          <w:spacing w:val="-6"/>
          <w:sz w:val="20"/>
        </w:rPr>
        <w:t> </w:t>
      </w:r>
      <w:r>
        <w:rPr>
          <w:spacing w:val="-2"/>
          <w:sz w:val="20"/>
        </w:rPr>
        <w:t>from</w:t>
      </w:r>
      <w:r>
        <w:rPr>
          <w:spacing w:val="-6"/>
          <w:sz w:val="20"/>
        </w:rPr>
        <w:t> </w:t>
      </w:r>
      <w:r>
        <w:rPr>
          <w:spacing w:val="-2"/>
          <w:sz w:val="20"/>
        </w:rPr>
        <w:t>high</w:t>
      </w:r>
      <w:r>
        <w:rPr>
          <w:spacing w:val="-6"/>
          <w:sz w:val="20"/>
        </w:rPr>
        <w:t> </w:t>
      </w:r>
      <w:r>
        <w:rPr>
          <w:spacing w:val="-2"/>
          <w:sz w:val="20"/>
        </w:rPr>
        <w:t>TB</w:t>
      </w:r>
      <w:r>
        <w:rPr>
          <w:spacing w:val="-5"/>
          <w:sz w:val="20"/>
        </w:rPr>
        <w:t> </w:t>
      </w:r>
      <w:r>
        <w:rPr>
          <w:spacing w:val="-2"/>
          <w:sz w:val="20"/>
        </w:rPr>
        <w:t>burden </w:t>
      </w:r>
      <w:r>
        <w:rPr>
          <w:sz w:val="20"/>
        </w:rPr>
        <w:t>countries,</w:t>
      </w:r>
      <w:r>
        <w:rPr>
          <w:spacing w:val="-1"/>
          <w:sz w:val="20"/>
        </w:rPr>
        <w:t> </w:t>
      </w:r>
      <w:r>
        <w:rPr>
          <w:sz w:val="20"/>
        </w:rPr>
        <w:t>homeless</w:t>
      </w:r>
      <w:r>
        <w:rPr>
          <w:spacing w:val="-1"/>
          <w:sz w:val="20"/>
        </w:rPr>
        <w:t> </w:t>
      </w:r>
      <w:r>
        <w:rPr>
          <w:sz w:val="20"/>
        </w:rPr>
        <w:t>people and people who</w:t>
      </w:r>
      <w:r>
        <w:rPr>
          <w:spacing w:val="-1"/>
          <w:sz w:val="20"/>
        </w:rPr>
        <w:t> </w:t>
      </w:r>
      <w:r>
        <w:rPr>
          <w:sz w:val="20"/>
        </w:rPr>
        <w:t>use drugs.</w:t>
      </w:r>
    </w:p>
    <w:p>
      <w:pPr>
        <w:pStyle w:val="BodyText"/>
        <w:spacing w:before="4"/>
      </w:pPr>
    </w:p>
    <w:p>
      <w:pPr>
        <w:pStyle w:val="Heading6"/>
        <w:spacing w:before="1"/>
        <w:jc w:val="both"/>
      </w:pPr>
      <w:r>
        <w:rPr>
          <w:spacing w:val="-2"/>
        </w:rPr>
        <w:t>Treatment</w:t>
      </w:r>
      <w:r>
        <w:rPr>
          <w:spacing w:val="-4"/>
        </w:rPr>
        <w:t> </w:t>
      </w:r>
      <w:r>
        <w:rPr>
          <w:spacing w:val="-2"/>
        </w:rPr>
        <w:t>regimens</w:t>
      </w:r>
      <w:r>
        <w:rPr>
          <w:spacing w:val="-3"/>
        </w:rPr>
        <w:t> </w:t>
      </w:r>
      <w:r>
        <w:rPr>
          <w:spacing w:val="-2"/>
        </w:rPr>
        <w:t>for </w:t>
      </w:r>
      <w:r>
        <w:rPr>
          <w:spacing w:val="-4"/>
        </w:rPr>
        <w:t>LTBI</w:t>
      </w:r>
    </w:p>
    <w:p>
      <w:pPr>
        <w:pStyle w:val="Heading6"/>
        <w:spacing w:after="0"/>
        <w:jc w:val="both"/>
        <w:sectPr>
          <w:footerReference w:type="default" r:id="rId136"/>
          <w:pgSz w:w="12240" w:h="15840"/>
          <w:pgMar w:header="0" w:footer="0" w:top="720" w:bottom="280" w:left="1275" w:right="566"/>
        </w:sectPr>
      </w:pPr>
    </w:p>
    <w:p>
      <w:pPr>
        <w:pStyle w:val="BodyText"/>
        <w:spacing w:line="271" w:lineRule="auto" w:before="60"/>
        <w:ind w:left="352" w:right="155"/>
        <w:jc w:val="both"/>
      </w:pPr>
      <w:r>
        <w:rPr/>
        <w:t>The</w:t>
      </w:r>
      <w:r>
        <w:rPr>
          <w:spacing w:val="-8"/>
        </w:rPr>
        <w:t> </w:t>
      </w:r>
      <w:r>
        <w:rPr/>
        <w:t>options</w:t>
      </w:r>
      <w:r>
        <w:rPr>
          <w:spacing w:val="-10"/>
        </w:rPr>
        <w:t> </w:t>
      </w:r>
      <w:r>
        <w:rPr/>
        <w:t>for</w:t>
      </w:r>
      <w:r>
        <w:rPr>
          <w:spacing w:val="-9"/>
        </w:rPr>
        <w:t> </w:t>
      </w:r>
      <w:r>
        <w:rPr/>
        <w:t>the</w:t>
      </w:r>
      <w:r>
        <w:rPr>
          <w:spacing w:val="-8"/>
        </w:rPr>
        <w:t> </w:t>
      </w:r>
      <w:r>
        <w:rPr/>
        <w:t>treatment</w:t>
      </w:r>
      <w:r>
        <w:rPr>
          <w:spacing w:val="-10"/>
        </w:rPr>
        <w:t> </w:t>
      </w:r>
      <w:r>
        <w:rPr/>
        <w:t>of</w:t>
      </w:r>
      <w:r>
        <w:rPr>
          <w:spacing w:val="-9"/>
        </w:rPr>
        <w:t> </w:t>
      </w:r>
      <w:r>
        <w:rPr/>
        <w:t>LTBI</w:t>
      </w:r>
      <w:r>
        <w:rPr>
          <w:spacing w:val="-10"/>
        </w:rPr>
        <w:t> </w:t>
      </w:r>
      <w:r>
        <w:rPr/>
        <w:t>are</w:t>
      </w:r>
      <w:r>
        <w:rPr>
          <w:spacing w:val="-11"/>
        </w:rPr>
        <w:t> </w:t>
      </w:r>
      <w:r>
        <w:rPr/>
        <w:t>recommended</w:t>
      </w:r>
      <w:r>
        <w:rPr>
          <w:spacing w:val="-10"/>
        </w:rPr>
        <w:t> </w:t>
      </w:r>
      <w:r>
        <w:rPr/>
        <w:t>regardless</w:t>
      </w:r>
      <w:r>
        <w:rPr>
          <w:spacing w:val="-10"/>
        </w:rPr>
        <w:t> </w:t>
      </w:r>
      <w:r>
        <w:rPr/>
        <w:t>of</w:t>
      </w:r>
      <w:r>
        <w:rPr>
          <w:spacing w:val="-9"/>
        </w:rPr>
        <w:t> </w:t>
      </w:r>
      <w:r>
        <w:rPr/>
        <w:t>HIV</w:t>
      </w:r>
      <w:r>
        <w:rPr>
          <w:spacing w:val="-10"/>
        </w:rPr>
        <w:t> </w:t>
      </w:r>
      <w:r>
        <w:rPr/>
        <w:t>status.</w:t>
      </w:r>
      <w:r>
        <w:rPr>
          <w:spacing w:val="-10"/>
        </w:rPr>
        <w:t> </w:t>
      </w:r>
      <w:r>
        <w:rPr/>
        <w:t>The</w:t>
      </w:r>
      <w:r>
        <w:rPr>
          <w:spacing w:val="-8"/>
        </w:rPr>
        <w:t> </w:t>
      </w:r>
      <w:r>
        <w:rPr/>
        <w:t>Table</w:t>
      </w:r>
      <w:r>
        <w:rPr>
          <w:spacing w:val="-8"/>
        </w:rPr>
        <w:t> </w:t>
      </w:r>
      <w:r>
        <w:rPr/>
        <w:t>below</w:t>
      </w:r>
      <w:r>
        <w:rPr>
          <w:spacing w:val="-10"/>
        </w:rPr>
        <w:t> </w:t>
      </w:r>
      <w:r>
        <w:rPr/>
        <w:t>details</w:t>
      </w:r>
      <w:r>
        <w:rPr>
          <w:spacing w:val="-10"/>
        </w:rPr>
        <w:t> </w:t>
      </w:r>
      <w:r>
        <w:rPr/>
        <w:t>the</w:t>
      </w:r>
      <w:r>
        <w:rPr>
          <w:spacing w:val="-8"/>
        </w:rPr>
        <w:t> </w:t>
      </w:r>
      <w:r>
        <w:rPr/>
        <w:t>recommended regimens for TPT in Zimbabwe. These are;</w:t>
      </w:r>
    </w:p>
    <w:p>
      <w:pPr>
        <w:pStyle w:val="ListParagraph"/>
        <w:numPr>
          <w:ilvl w:val="1"/>
          <w:numId w:val="125"/>
        </w:numPr>
        <w:tabs>
          <w:tab w:pos="796" w:val="left" w:leader="none"/>
        </w:tabs>
        <w:spacing w:line="240" w:lineRule="auto" w:before="158" w:after="0"/>
        <w:ind w:left="796" w:right="0" w:hanging="360"/>
        <w:jc w:val="left"/>
        <w:rPr>
          <w:sz w:val="20"/>
        </w:rPr>
      </w:pPr>
      <w:r>
        <w:rPr>
          <w:spacing w:val="-4"/>
          <w:sz w:val="20"/>
        </w:rPr>
        <w:t>daily</w:t>
      </w:r>
      <w:r>
        <w:rPr>
          <w:spacing w:val="-2"/>
          <w:sz w:val="20"/>
        </w:rPr>
        <w:t> </w:t>
      </w:r>
      <w:r>
        <w:rPr>
          <w:spacing w:val="-4"/>
          <w:sz w:val="20"/>
        </w:rPr>
        <w:t>dose</w:t>
      </w:r>
      <w:r>
        <w:rPr>
          <w:spacing w:val="-2"/>
          <w:sz w:val="20"/>
        </w:rPr>
        <w:t> </w:t>
      </w:r>
      <w:r>
        <w:rPr>
          <w:spacing w:val="-4"/>
          <w:sz w:val="20"/>
        </w:rPr>
        <w:t>of</w:t>
      </w:r>
      <w:r>
        <w:rPr>
          <w:spacing w:val="-3"/>
          <w:sz w:val="20"/>
        </w:rPr>
        <w:t> </w:t>
      </w:r>
      <w:r>
        <w:rPr>
          <w:spacing w:val="-4"/>
          <w:sz w:val="20"/>
        </w:rPr>
        <w:t>isoniazid</w:t>
      </w:r>
      <w:r>
        <w:rPr>
          <w:spacing w:val="-2"/>
          <w:sz w:val="20"/>
        </w:rPr>
        <w:t> </w:t>
      </w:r>
      <w:r>
        <w:rPr>
          <w:spacing w:val="-4"/>
          <w:sz w:val="20"/>
        </w:rPr>
        <w:t>given</w:t>
      </w:r>
      <w:r>
        <w:rPr>
          <w:spacing w:val="-3"/>
          <w:sz w:val="20"/>
        </w:rPr>
        <w:t> </w:t>
      </w:r>
      <w:r>
        <w:rPr>
          <w:spacing w:val="-4"/>
          <w:sz w:val="20"/>
        </w:rPr>
        <w:t>for</w:t>
      </w:r>
      <w:r>
        <w:rPr>
          <w:spacing w:val="-3"/>
          <w:sz w:val="20"/>
        </w:rPr>
        <w:t> </w:t>
      </w:r>
      <w:r>
        <w:rPr>
          <w:spacing w:val="-4"/>
          <w:sz w:val="20"/>
        </w:rPr>
        <w:t>6</w:t>
      </w:r>
      <w:r>
        <w:rPr>
          <w:spacing w:val="-3"/>
          <w:sz w:val="20"/>
        </w:rPr>
        <w:t> </w:t>
      </w:r>
      <w:r>
        <w:rPr>
          <w:spacing w:val="-4"/>
          <w:sz w:val="20"/>
        </w:rPr>
        <w:t>months</w:t>
      </w:r>
      <w:r>
        <w:rPr>
          <w:spacing w:val="-3"/>
          <w:sz w:val="20"/>
        </w:rPr>
        <w:t> </w:t>
      </w:r>
      <w:r>
        <w:rPr>
          <w:spacing w:val="-4"/>
          <w:sz w:val="20"/>
        </w:rPr>
        <w:t>(6H)</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3</w:t>
      </w:r>
      <w:r>
        <w:rPr>
          <w:spacing w:val="-3"/>
          <w:sz w:val="20"/>
        </w:rPr>
        <w:t> </w:t>
      </w:r>
      <w:r>
        <w:rPr>
          <w:spacing w:val="-4"/>
          <w:sz w:val="20"/>
        </w:rPr>
        <w:t>months</w:t>
      </w:r>
      <w:r>
        <w:rPr>
          <w:spacing w:val="-1"/>
          <w:sz w:val="20"/>
        </w:rPr>
        <w:t> </w:t>
      </w:r>
      <w:r>
        <w:rPr>
          <w:spacing w:val="-4"/>
          <w:sz w:val="20"/>
        </w:rPr>
        <w:t>weekly</w:t>
      </w:r>
      <w:r>
        <w:rPr>
          <w:spacing w:val="-1"/>
          <w:sz w:val="20"/>
        </w:rPr>
        <w:t> </w:t>
      </w:r>
      <w:r>
        <w:rPr>
          <w:spacing w:val="-4"/>
          <w:sz w:val="20"/>
        </w:rPr>
        <w:t>doses</w:t>
      </w:r>
      <w:r>
        <w:rPr>
          <w:spacing w:val="-3"/>
          <w:sz w:val="20"/>
        </w:rPr>
        <w:t> </w:t>
      </w:r>
      <w:r>
        <w:rPr>
          <w:spacing w:val="-4"/>
          <w:sz w:val="20"/>
        </w:rPr>
        <w:t>of</w:t>
      </w:r>
      <w:r>
        <w:rPr>
          <w:spacing w:val="-3"/>
          <w:sz w:val="20"/>
        </w:rPr>
        <w:t> </w:t>
      </w:r>
      <w:r>
        <w:rPr>
          <w:spacing w:val="-4"/>
          <w:sz w:val="20"/>
        </w:rPr>
        <w:t>Isoniazid</w:t>
      </w:r>
      <w:r>
        <w:rPr>
          <w:spacing w:val="-1"/>
          <w:sz w:val="20"/>
        </w:rPr>
        <w:t> </w:t>
      </w:r>
      <w:r>
        <w:rPr>
          <w:spacing w:val="-4"/>
          <w:sz w:val="20"/>
        </w:rPr>
        <w:t>and</w:t>
      </w:r>
      <w:r>
        <w:rPr>
          <w:spacing w:val="-1"/>
          <w:sz w:val="20"/>
        </w:rPr>
        <w:t> </w:t>
      </w:r>
      <w:r>
        <w:rPr>
          <w:spacing w:val="-4"/>
          <w:sz w:val="20"/>
        </w:rPr>
        <w:t>Rifapentine</w:t>
      </w:r>
      <w:r>
        <w:rPr>
          <w:spacing w:val="-1"/>
          <w:sz w:val="20"/>
        </w:rPr>
        <w:t> </w:t>
      </w:r>
      <w:r>
        <w:rPr>
          <w:spacing w:val="-4"/>
          <w:sz w:val="20"/>
        </w:rPr>
        <w:t>(3HP)</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3</w:t>
      </w:r>
      <w:r>
        <w:rPr>
          <w:spacing w:val="-3"/>
          <w:sz w:val="20"/>
        </w:rPr>
        <w:t> </w:t>
      </w:r>
      <w:r>
        <w:rPr>
          <w:spacing w:val="-4"/>
          <w:sz w:val="20"/>
        </w:rPr>
        <w:t>months daily</w:t>
      </w:r>
      <w:r>
        <w:rPr>
          <w:spacing w:val="-1"/>
          <w:sz w:val="20"/>
        </w:rPr>
        <w:t> </w:t>
      </w:r>
      <w:r>
        <w:rPr>
          <w:spacing w:val="-4"/>
          <w:sz w:val="20"/>
        </w:rPr>
        <w:t>doses</w:t>
      </w:r>
      <w:r>
        <w:rPr>
          <w:spacing w:val="-2"/>
          <w:sz w:val="20"/>
        </w:rPr>
        <w:t> </w:t>
      </w:r>
      <w:r>
        <w:rPr>
          <w:spacing w:val="-4"/>
          <w:sz w:val="20"/>
        </w:rPr>
        <w:t>of</w:t>
      </w:r>
      <w:r>
        <w:rPr>
          <w:sz w:val="20"/>
        </w:rPr>
        <w:t> </w:t>
      </w:r>
      <w:r>
        <w:rPr>
          <w:spacing w:val="-4"/>
          <w:sz w:val="20"/>
        </w:rPr>
        <w:t>Rifampicin and</w:t>
      </w:r>
      <w:r>
        <w:rPr>
          <w:spacing w:val="-1"/>
          <w:sz w:val="20"/>
        </w:rPr>
        <w:t> </w:t>
      </w:r>
      <w:r>
        <w:rPr>
          <w:spacing w:val="-4"/>
          <w:sz w:val="20"/>
        </w:rPr>
        <w:t>Isoniazid</w:t>
      </w:r>
      <w:r>
        <w:rPr>
          <w:spacing w:val="-2"/>
          <w:sz w:val="20"/>
        </w:rPr>
        <w:t> </w:t>
      </w:r>
      <w:r>
        <w:rPr>
          <w:spacing w:val="-4"/>
          <w:sz w:val="20"/>
        </w:rPr>
        <w:t>(3RH)</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1-month daily</w:t>
      </w:r>
      <w:r>
        <w:rPr>
          <w:sz w:val="20"/>
        </w:rPr>
        <w:t> </w:t>
      </w:r>
      <w:r>
        <w:rPr>
          <w:spacing w:val="-4"/>
          <w:sz w:val="20"/>
        </w:rPr>
        <w:t>doses</w:t>
      </w:r>
      <w:r>
        <w:rPr>
          <w:spacing w:val="-2"/>
          <w:sz w:val="20"/>
        </w:rPr>
        <w:t> </w:t>
      </w:r>
      <w:r>
        <w:rPr>
          <w:spacing w:val="-4"/>
          <w:sz w:val="20"/>
        </w:rPr>
        <w:t>of</w:t>
      </w:r>
      <w:r>
        <w:rPr>
          <w:spacing w:val="2"/>
          <w:sz w:val="20"/>
        </w:rPr>
        <w:t> </w:t>
      </w:r>
      <w:r>
        <w:rPr>
          <w:spacing w:val="-4"/>
          <w:sz w:val="20"/>
        </w:rPr>
        <w:t>Isoniazid</w:t>
      </w:r>
      <w:r>
        <w:rPr>
          <w:sz w:val="20"/>
        </w:rPr>
        <w:t> </w:t>
      </w:r>
      <w:r>
        <w:rPr>
          <w:spacing w:val="-4"/>
          <w:sz w:val="20"/>
        </w:rPr>
        <w:t>and</w:t>
      </w:r>
      <w:r>
        <w:rPr>
          <w:sz w:val="20"/>
        </w:rPr>
        <w:t> </w:t>
      </w:r>
      <w:r>
        <w:rPr>
          <w:spacing w:val="-4"/>
          <w:sz w:val="20"/>
        </w:rPr>
        <w:t>Rifapentine</w:t>
      </w:r>
      <w:r>
        <w:rPr>
          <w:sz w:val="20"/>
        </w:rPr>
        <w:t> </w:t>
      </w:r>
      <w:r>
        <w:rPr>
          <w:spacing w:val="-4"/>
          <w:sz w:val="20"/>
        </w:rPr>
        <w:t>(1HP)</w:t>
      </w:r>
    </w:p>
    <w:p>
      <w:pPr>
        <w:pStyle w:val="ListParagraph"/>
        <w:numPr>
          <w:ilvl w:val="1"/>
          <w:numId w:val="125"/>
        </w:numPr>
        <w:tabs>
          <w:tab w:pos="796" w:val="left" w:leader="none"/>
        </w:tabs>
        <w:spacing w:line="240" w:lineRule="auto" w:before="27" w:after="0"/>
        <w:ind w:left="796" w:right="0" w:hanging="360"/>
        <w:jc w:val="left"/>
        <w:rPr>
          <w:sz w:val="20"/>
        </w:rPr>
      </w:pPr>
      <w:r>
        <w:rPr>
          <w:spacing w:val="-4"/>
          <w:sz w:val="20"/>
        </w:rPr>
        <w:t>4</w:t>
      </w:r>
      <w:r>
        <w:rPr>
          <w:spacing w:val="-5"/>
          <w:sz w:val="20"/>
        </w:rPr>
        <w:t> </w:t>
      </w:r>
      <w:r>
        <w:rPr>
          <w:spacing w:val="-4"/>
          <w:sz w:val="20"/>
        </w:rPr>
        <w:t>months</w:t>
      </w:r>
      <w:r>
        <w:rPr>
          <w:spacing w:val="-5"/>
          <w:sz w:val="20"/>
        </w:rPr>
        <w:t> </w:t>
      </w:r>
      <w:r>
        <w:rPr>
          <w:spacing w:val="-4"/>
          <w:sz w:val="20"/>
        </w:rPr>
        <w:t>daily doses</w:t>
      </w:r>
      <w:r>
        <w:rPr>
          <w:spacing w:val="-3"/>
          <w:sz w:val="20"/>
        </w:rPr>
        <w:t> </w:t>
      </w:r>
      <w:r>
        <w:rPr>
          <w:spacing w:val="-4"/>
          <w:sz w:val="20"/>
        </w:rPr>
        <w:t>of Rifampicin</w:t>
      </w:r>
      <w:r>
        <w:rPr>
          <w:spacing w:val="-6"/>
          <w:sz w:val="20"/>
        </w:rPr>
        <w:t> </w:t>
      </w:r>
      <w:r>
        <w:rPr>
          <w:spacing w:val="-4"/>
          <w:sz w:val="20"/>
        </w:rPr>
        <w:t>(4R)</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6</w:t>
      </w:r>
      <w:r>
        <w:rPr>
          <w:spacing w:val="-1"/>
          <w:sz w:val="20"/>
        </w:rPr>
        <w:t> </w:t>
      </w:r>
      <w:r>
        <w:rPr>
          <w:spacing w:val="-4"/>
          <w:sz w:val="20"/>
        </w:rPr>
        <w:t>months</w:t>
      </w:r>
      <w:r>
        <w:rPr>
          <w:spacing w:val="-1"/>
          <w:sz w:val="20"/>
        </w:rPr>
        <w:t> </w:t>
      </w:r>
      <w:r>
        <w:rPr>
          <w:spacing w:val="-4"/>
          <w:sz w:val="20"/>
        </w:rPr>
        <w:t>daily</w:t>
      </w:r>
      <w:r>
        <w:rPr>
          <w:spacing w:val="1"/>
          <w:sz w:val="20"/>
        </w:rPr>
        <w:t> </w:t>
      </w:r>
      <w:r>
        <w:rPr>
          <w:spacing w:val="-4"/>
          <w:sz w:val="20"/>
        </w:rPr>
        <w:t>doses</w:t>
      </w:r>
      <w:r>
        <w:rPr>
          <w:sz w:val="20"/>
        </w:rPr>
        <w:t> </w:t>
      </w:r>
      <w:r>
        <w:rPr>
          <w:spacing w:val="-4"/>
          <w:sz w:val="20"/>
        </w:rPr>
        <w:t>of</w:t>
      </w:r>
      <w:r>
        <w:rPr>
          <w:sz w:val="20"/>
        </w:rPr>
        <w:t> </w:t>
      </w:r>
      <w:r>
        <w:rPr>
          <w:spacing w:val="-4"/>
          <w:sz w:val="20"/>
        </w:rPr>
        <w:t>Levofloxacin</w:t>
      </w:r>
      <w:r>
        <w:rPr>
          <w:spacing w:val="-1"/>
          <w:sz w:val="20"/>
        </w:rPr>
        <w:t> </w:t>
      </w:r>
      <w:r>
        <w:rPr>
          <w:spacing w:val="-4"/>
          <w:sz w:val="20"/>
        </w:rPr>
        <w:t>(6LFX)</w:t>
      </w:r>
      <w:r>
        <w:rPr>
          <w:spacing w:val="-2"/>
          <w:sz w:val="20"/>
        </w:rPr>
        <w:t> </w:t>
      </w:r>
      <w:r>
        <w:rPr>
          <w:spacing w:val="-4"/>
          <w:sz w:val="20"/>
        </w:rPr>
        <w:t>in</w:t>
      </w:r>
      <w:r>
        <w:rPr>
          <w:spacing w:val="-1"/>
          <w:sz w:val="20"/>
        </w:rPr>
        <w:t> </w:t>
      </w:r>
      <w:r>
        <w:rPr>
          <w:spacing w:val="-4"/>
          <w:sz w:val="20"/>
        </w:rPr>
        <w:t>RR/MDR</w:t>
      </w:r>
      <w:r>
        <w:rPr>
          <w:spacing w:val="-1"/>
          <w:sz w:val="20"/>
        </w:rPr>
        <w:t> </w:t>
      </w:r>
      <w:r>
        <w:rPr>
          <w:spacing w:val="-5"/>
          <w:sz w:val="20"/>
        </w:rPr>
        <w:t>TB</w:t>
      </w:r>
    </w:p>
    <w:p>
      <w:pPr>
        <w:pStyle w:val="BodyText"/>
        <w:spacing w:before="53"/>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5"/>
        <w:gridCol w:w="9064"/>
      </w:tblGrid>
      <w:tr>
        <w:trPr>
          <w:trHeight w:val="1015" w:hRule="atLeast"/>
        </w:trPr>
        <w:tc>
          <w:tcPr>
            <w:tcW w:w="765" w:type="dxa"/>
            <w:shd w:val="clear" w:color="auto" w:fill="92D050"/>
          </w:tcPr>
          <w:p>
            <w:pPr>
              <w:pStyle w:val="TableParagraph"/>
              <w:spacing w:before="9"/>
              <w:rPr>
                <w:sz w:val="4"/>
              </w:rPr>
            </w:pPr>
          </w:p>
          <w:p>
            <w:pPr>
              <w:pStyle w:val="TableParagraph"/>
              <w:ind w:left="129"/>
              <w:rPr>
                <w:sz w:val="20"/>
              </w:rPr>
            </w:pPr>
            <w:r>
              <w:rPr>
                <w:sz w:val="20"/>
              </w:rPr>
              <w:drawing>
                <wp:inline distT="0" distB="0" distL="0" distR="0">
                  <wp:extent cx="329184" cy="329183"/>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9064" w:type="dxa"/>
            <w:shd w:val="clear" w:color="auto" w:fill="92D050"/>
          </w:tcPr>
          <w:p>
            <w:pPr>
              <w:pStyle w:val="TableParagraph"/>
              <w:numPr>
                <w:ilvl w:val="0"/>
                <w:numId w:val="127"/>
              </w:numPr>
              <w:tabs>
                <w:tab w:pos="470" w:val="left" w:leader="none"/>
              </w:tabs>
              <w:spacing w:line="240" w:lineRule="auto" w:before="24" w:after="0"/>
              <w:ind w:left="470" w:right="0" w:hanging="360"/>
              <w:jc w:val="left"/>
              <w:rPr>
                <w:i/>
                <w:sz w:val="20"/>
              </w:rPr>
            </w:pPr>
            <w:r>
              <w:rPr>
                <w:spacing w:val="-2"/>
                <w:sz w:val="20"/>
              </w:rPr>
              <w:t>Zimbabwe</w:t>
            </w:r>
            <w:r>
              <w:rPr>
                <w:spacing w:val="-7"/>
                <w:sz w:val="20"/>
              </w:rPr>
              <w:t> </w:t>
            </w:r>
            <w:r>
              <w:rPr>
                <w:spacing w:val="-2"/>
                <w:sz w:val="20"/>
              </w:rPr>
              <w:t>has</w:t>
            </w:r>
            <w:r>
              <w:rPr>
                <w:spacing w:val="-9"/>
                <w:sz w:val="20"/>
              </w:rPr>
              <w:t> </w:t>
            </w:r>
            <w:r>
              <w:rPr>
                <w:spacing w:val="-2"/>
                <w:sz w:val="20"/>
              </w:rPr>
              <w:t>currently</w:t>
            </w:r>
            <w:r>
              <w:rPr>
                <w:spacing w:val="-9"/>
                <w:sz w:val="20"/>
              </w:rPr>
              <w:t> </w:t>
            </w:r>
            <w:r>
              <w:rPr>
                <w:spacing w:val="-2"/>
                <w:sz w:val="20"/>
              </w:rPr>
              <w:t>adopted</w:t>
            </w:r>
            <w:r>
              <w:rPr>
                <w:spacing w:val="-8"/>
                <w:sz w:val="20"/>
              </w:rPr>
              <w:t> </w:t>
            </w:r>
            <w:r>
              <w:rPr>
                <w:spacing w:val="-2"/>
                <w:sz w:val="20"/>
              </w:rPr>
              <w:t>and</w:t>
            </w:r>
            <w:r>
              <w:rPr>
                <w:spacing w:val="-8"/>
                <w:sz w:val="20"/>
              </w:rPr>
              <w:t> </w:t>
            </w:r>
            <w:r>
              <w:rPr>
                <w:spacing w:val="-2"/>
                <w:sz w:val="20"/>
              </w:rPr>
              <w:t>is</w:t>
            </w:r>
            <w:r>
              <w:rPr>
                <w:spacing w:val="-10"/>
                <w:sz w:val="20"/>
              </w:rPr>
              <w:t> </w:t>
            </w:r>
            <w:r>
              <w:rPr>
                <w:spacing w:val="-2"/>
                <w:sz w:val="20"/>
              </w:rPr>
              <w:t>implementing</w:t>
            </w:r>
            <w:r>
              <w:rPr>
                <w:spacing w:val="-5"/>
                <w:sz w:val="20"/>
              </w:rPr>
              <w:t> </w:t>
            </w:r>
            <w:r>
              <w:rPr>
                <w:i/>
                <w:spacing w:val="-2"/>
                <w:sz w:val="20"/>
              </w:rPr>
              <w:t>3HP,</w:t>
            </w:r>
            <w:r>
              <w:rPr>
                <w:i/>
                <w:spacing w:val="-9"/>
                <w:sz w:val="20"/>
              </w:rPr>
              <w:t> </w:t>
            </w:r>
            <w:r>
              <w:rPr>
                <w:i/>
                <w:spacing w:val="-2"/>
                <w:sz w:val="20"/>
              </w:rPr>
              <w:t>6H,</w:t>
            </w:r>
            <w:r>
              <w:rPr>
                <w:i/>
                <w:spacing w:val="-10"/>
                <w:sz w:val="20"/>
              </w:rPr>
              <w:t> </w:t>
            </w:r>
            <w:r>
              <w:rPr>
                <w:i/>
                <w:spacing w:val="-2"/>
                <w:sz w:val="20"/>
              </w:rPr>
              <w:t>3RH</w:t>
            </w:r>
            <w:r>
              <w:rPr>
                <w:i/>
                <w:spacing w:val="-8"/>
                <w:sz w:val="20"/>
              </w:rPr>
              <w:t> </w:t>
            </w:r>
            <w:r>
              <w:rPr>
                <w:spacing w:val="-2"/>
                <w:sz w:val="20"/>
              </w:rPr>
              <w:t>and</w:t>
            </w:r>
            <w:r>
              <w:rPr>
                <w:spacing w:val="-8"/>
                <w:sz w:val="20"/>
              </w:rPr>
              <w:t> </w:t>
            </w:r>
            <w:r>
              <w:rPr>
                <w:i/>
                <w:spacing w:val="-4"/>
                <w:sz w:val="20"/>
              </w:rPr>
              <w:t>6LFX</w:t>
            </w:r>
          </w:p>
          <w:p>
            <w:pPr>
              <w:pStyle w:val="TableParagraph"/>
              <w:numPr>
                <w:ilvl w:val="0"/>
                <w:numId w:val="127"/>
              </w:numPr>
              <w:tabs>
                <w:tab w:pos="470" w:val="left" w:leader="none"/>
              </w:tabs>
              <w:spacing w:line="271" w:lineRule="auto" w:before="29" w:after="0"/>
              <w:ind w:left="470" w:right="251" w:hanging="360"/>
              <w:jc w:val="left"/>
              <w:rPr>
                <w:sz w:val="20"/>
              </w:rPr>
            </w:pPr>
            <w:r>
              <w:rPr>
                <w:sz w:val="20"/>
              </w:rPr>
              <w:t>The</w:t>
            </w:r>
            <w:r>
              <w:rPr>
                <w:spacing w:val="7"/>
                <w:sz w:val="20"/>
              </w:rPr>
              <w:t> </w:t>
            </w:r>
            <w:r>
              <w:rPr>
                <w:sz w:val="20"/>
              </w:rPr>
              <w:t>country</w:t>
            </w:r>
            <w:r>
              <w:rPr>
                <w:spacing w:val="7"/>
                <w:sz w:val="20"/>
              </w:rPr>
              <w:t> </w:t>
            </w:r>
            <w:r>
              <w:rPr>
                <w:sz w:val="20"/>
              </w:rPr>
              <w:t>currently</w:t>
            </w:r>
            <w:r>
              <w:rPr>
                <w:spacing w:val="6"/>
                <w:sz w:val="20"/>
              </w:rPr>
              <w:t> </w:t>
            </w:r>
            <w:r>
              <w:rPr>
                <w:sz w:val="20"/>
              </w:rPr>
              <w:t>re-doses</w:t>
            </w:r>
            <w:r>
              <w:rPr>
                <w:spacing w:val="6"/>
                <w:sz w:val="20"/>
              </w:rPr>
              <w:t> </w:t>
            </w:r>
            <w:r>
              <w:rPr>
                <w:sz w:val="20"/>
              </w:rPr>
              <w:t>PLHIV</w:t>
            </w:r>
            <w:r>
              <w:rPr>
                <w:spacing w:val="6"/>
                <w:sz w:val="20"/>
              </w:rPr>
              <w:t> </w:t>
            </w:r>
            <w:r>
              <w:rPr>
                <w:sz w:val="20"/>
              </w:rPr>
              <w:t>including</w:t>
            </w:r>
            <w:r>
              <w:rPr>
                <w:spacing w:val="6"/>
                <w:sz w:val="20"/>
              </w:rPr>
              <w:t> </w:t>
            </w:r>
            <w:r>
              <w:rPr>
                <w:sz w:val="20"/>
              </w:rPr>
              <w:t>children</w:t>
            </w:r>
            <w:r>
              <w:rPr>
                <w:spacing w:val="6"/>
                <w:sz w:val="20"/>
              </w:rPr>
              <w:t> </w:t>
            </w:r>
            <w:r>
              <w:rPr>
                <w:sz w:val="20"/>
              </w:rPr>
              <w:t>every</w:t>
            </w:r>
            <w:r>
              <w:rPr>
                <w:spacing w:val="10"/>
                <w:sz w:val="20"/>
              </w:rPr>
              <w:t> </w:t>
            </w:r>
            <w:r>
              <w:rPr>
                <w:i/>
                <w:sz w:val="20"/>
              </w:rPr>
              <w:t>3</w:t>
            </w:r>
            <w:r>
              <w:rPr>
                <w:i/>
                <w:spacing w:val="5"/>
                <w:sz w:val="20"/>
              </w:rPr>
              <w:t> </w:t>
            </w:r>
            <w:r>
              <w:rPr>
                <w:i/>
                <w:sz w:val="20"/>
              </w:rPr>
              <w:t>years</w:t>
            </w:r>
            <w:r>
              <w:rPr>
                <w:i/>
                <w:spacing w:val="6"/>
                <w:sz w:val="20"/>
              </w:rPr>
              <w:t> </w:t>
            </w:r>
            <w:r>
              <w:rPr>
                <w:sz w:val="20"/>
              </w:rPr>
              <w:t>after</w:t>
            </w:r>
            <w:r>
              <w:rPr>
                <w:spacing w:val="6"/>
                <w:sz w:val="20"/>
              </w:rPr>
              <w:t> </w:t>
            </w:r>
            <w:r>
              <w:rPr>
                <w:sz w:val="20"/>
              </w:rPr>
              <w:t>completing</w:t>
            </w:r>
            <w:r>
              <w:rPr>
                <w:spacing w:val="8"/>
                <w:sz w:val="20"/>
              </w:rPr>
              <w:t> </w:t>
            </w:r>
            <w:r>
              <w:rPr>
                <w:sz w:val="20"/>
              </w:rPr>
              <w:t>TPT,</w:t>
            </w:r>
            <w:r>
              <w:rPr>
                <w:spacing w:val="6"/>
                <w:sz w:val="20"/>
              </w:rPr>
              <w:t> </w:t>
            </w:r>
            <w:r>
              <w:rPr>
                <w:sz w:val="20"/>
              </w:rPr>
              <w:t>and</w:t>
            </w:r>
            <w:r>
              <w:rPr>
                <w:spacing w:val="7"/>
                <w:sz w:val="20"/>
              </w:rPr>
              <w:t> </w:t>
            </w:r>
            <w:r>
              <w:rPr>
                <w:sz w:val="20"/>
              </w:rPr>
              <w:t>TB contacts after every exposure</w:t>
            </w:r>
          </w:p>
        </w:tc>
      </w:tr>
    </w:tbl>
    <w:p>
      <w:pPr>
        <w:spacing w:before="226"/>
        <w:ind w:left="352" w:right="0" w:firstLine="0"/>
        <w:jc w:val="left"/>
        <w:rPr>
          <w:i/>
          <w:sz w:val="20"/>
        </w:rPr>
      </w:pPr>
      <w:bookmarkStart w:name="_bookmark152" w:id="154"/>
      <w:bookmarkEnd w:id="154"/>
      <w:r>
        <w:rPr/>
      </w:r>
      <w:r>
        <w:rPr>
          <w:i/>
          <w:color w:val="44536A"/>
          <w:w w:val="80"/>
          <w:sz w:val="20"/>
        </w:rPr>
        <w:t>Table</w:t>
      </w:r>
      <w:r>
        <w:rPr>
          <w:i/>
          <w:color w:val="44536A"/>
          <w:spacing w:val="1"/>
          <w:sz w:val="20"/>
        </w:rPr>
        <w:t> </w:t>
      </w:r>
      <w:r>
        <w:rPr>
          <w:i/>
          <w:color w:val="44536A"/>
          <w:w w:val="80"/>
          <w:sz w:val="20"/>
        </w:rPr>
        <w:t>27:</w:t>
      </w:r>
      <w:r>
        <w:rPr>
          <w:i/>
          <w:color w:val="44536A"/>
          <w:spacing w:val="3"/>
          <w:sz w:val="20"/>
        </w:rPr>
        <w:t> </w:t>
      </w:r>
      <w:r>
        <w:rPr>
          <w:i/>
          <w:color w:val="44536A"/>
          <w:w w:val="80"/>
          <w:sz w:val="20"/>
        </w:rPr>
        <w:t>Recommended</w:t>
      </w:r>
      <w:r>
        <w:rPr>
          <w:i/>
          <w:color w:val="44536A"/>
          <w:spacing w:val="3"/>
          <w:sz w:val="20"/>
        </w:rPr>
        <w:t> </w:t>
      </w:r>
      <w:r>
        <w:rPr>
          <w:i/>
          <w:color w:val="44536A"/>
          <w:w w:val="80"/>
          <w:sz w:val="20"/>
        </w:rPr>
        <w:t>regimens</w:t>
      </w:r>
      <w:r>
        <w:rPr>
          <w:i/>
          <w:color w:val="44536A"/>
          <w:spacing w:val="2"/>
          <w:sz w:val="20"/>
        </w:rPr>
        <w:t> </w:t>
      </w:r>
      <w:r>
        <w:rPr>
          <w:i/>
          <w:color w:val="44536A"/>
          <w:w w:val="80"/>
          <w:sz w:val="20"/>
        </w:rPr>
        <w:t>for</w:t>
      </w:r>
      <w:r>
        <w:rPr>
          <w:i/>
          <w:color w:val="44536A"/>
          <w:spacing w:val="2"/>
          <w:sz w:val="20"/>
        </w:rPr>
        <w:t> </w:t>
      </w:r>
      <w:r>
        <w:rPr>
          <w:i/>
          <w:color w:val="44536A"/>
          <w:w w:val="80"/>
          <w:sz w:val="20"/>
        </w:rPr>
        <w:t>TPT</w:t>
      </w:r>
      <w:r>
        <w:rPr>
          <w:i/>
          <w:color w:val="44536A"/>
          <w:spacing w:val="2"/>
          <w:sz w:val="20"/>
        </w:rPr>
        <w:t> </w:t>
      </w:r>
      <w:r>
        <w:rPr>
          <w:i/>
          <w:color w:val="44536A"/>
          <w:w w:val="80"/>
          <w:sz w:val="20"/>
        </w:rPr>
        <w:t>in</w:t>
      </w:r>
      <w:r>
        <w:rPr>
          <w:i/>
          <w:color w:val="44536A"/>
          <w:spacing w:val="4"/>
          <w:sz w:val="20"/>
        </w:rPr>
        <w:t> </w:t>
      </w:r>
      <w:r>
        <w:rPr>
          <w:i/>
          <w:color w:val="44536A"/>
          <w:spacing w:val="-2"/>
          <w:w w:val="80"/>
          <w:sz w:val="20"/>
        </w:rPr>
        <w:t>Zimbabwe</w:t>
      </w:r>
    </w:p>
    <w:p>
      <w:pPr>
        <w:pStyle w:val="BodyText"/>
        <w:spacing w:before="2"/>
        <w:rPr>
          <w:i/>
          <w:sz w:val="18"/>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5"/>
        <w:gridCol w:w="3307"/>
        <w:gridCol w:w="3310"/>
      </w:tblGrid>
      <w:tr>
        <w:trPr>
          <w:trHeight w:val="259" w:hRule="atLeast"/>
        </w:trPr>
        <w:tc>
          <w:tcPr>
            <w:tcW w:w="3305" w:type="dxa"/>
            <w:shd w:val="clear" w:color="auto" w:fill="CC99FF"/>
          </w:tcPr>
          <w:p>
            <w:pPr>
              <w:pStyle w:val="TableParagraph"/>
              <w:spacing w:line="216" w:lineRule="exact"/>
              <w:ind w:left="107"/>
              <w:rPr>
                <w:b/>
                <w:sz w:val="20"/>
              </w:rPr>
            </w:pPr>
            <w:r>
              <w:rPr>
                <w:b/>
                <w:spacing w:val="-2"/>
                <w:sz w:val="20"/>
              </w:rPr>
              <w:t>Population</w:t>
            </w:r>
            <w:r>
              <w:rPr>
                <w:b/>
                <w:spacing w:val="-1"/>
                <w:sz w:val="20"/>
              </w:rPr>
              <w:t> </w:t>
            </w:r>
            <w:r>
              <w:rPr>
                <w:b/>
                <w:spacing w:val="-2"/>
                <w:sz w:val="20"/>
              </w:rPr>
              <w:t>Group</w:t>
            </w:r>
          </w:p>
        </w:tc>
        <w:tc>
          <w:tcPr>
            <w:tcW w:w="3307" w:type="dxa"/>
            <w:shd w:val="clear" w:color="auto" w:fill="CC99FF"/>
          </w:tcPr>
          <w:p>
            <w:pPr>
              <w:pStyle w:val="TableParagraph"/>
              <w:spacing w:line="216" w:lineRule="exact"/>
              <w:ind w:left="108"/>
              <w:rPr>
                <w:b/>
                <w:sz w:val="20"/>
              </w:rPr>
            </w:pPr>
            <w:r>
              <w:rPr>
                <w:b/>
                <w:w w:val="90"/>
                <w:sz w:val="20"/>
              </w:rPr>
              <w:t>Preferred</w:t>
            </w:r>
            <w:r>
              <w:rPr>
                <w:b/>
                <w:spacing w:val="23"/>
                <w:sz w:val="20"/>
              </w:rPr>
              <w:t> </w:t>
            </w:r>
            <w:r>
              <w:rPr>
                <w:b/>
                <w:spacing w:val="-2"/>
                <w:sz w:val="20"/>
              </w:rPr>
              <w:t>Treatment</w:t>
            </w:r>
          </w:p>
        </w:tc>
        <w:tc>
          <w:tcPr>
            <w:tcW w:w="3310" w:type="dxa"/>
            <w:shd w:val="clear" w:color="auto" w:fill="CC99FF"/>
          </w:tcPr>
          <w:p>
            <w:pPr>
              <w:pStyle w:val="TableParagraph"/>
              <w:spacing w:line="216" w:lineRule="exact"/>
              <w:ind w:left="108"/>
              <w:rPr>
                <w:b/>
                <w:sz w:val="20"/>
              </w:rPr>
            </w:pPr>
            <w:r>
              <w:rPr>
                <w:b/>
                <w:spacing w:val="-2"/>
                <w:sz w:val="20"/>
              </w:rPr>
              <w:t>Alternative</w:t>
            </w:r>
          </w:p>
        </w:tc>
      </w:tr>
      <w:tr>
        <w:trPr>
          <w:trHeight w:val="232" w:hRule="atLeast"/>
        </w:trPr>
        <w:tc>
          <w:tcPr>
            <w:tcW w:w="9922" w:type="dxa"/>
            <w:gridSpan w:val="3"/>
            <w:shd w:val="clear" w:color="auto" w:fill="E7E6E6"/>
          </w:tcPr>
          <w:p>
            <w:pPr>
              <w:pStyle w:val="TableParagraph"/>
              <w:spacing w:line="195" w:lineRule="exact"/>
              <w:ind w:left="107"/>
              <w:rPr>
                <w:b/>
                <w:sz w:val="18"/>
              </w:rPr>
            </w:pPr>
            <w:r>
              <w:rPr>
                <w:b/>
                <w:spacing w:val="-2"/>
                <w:sz w:val="18"/>
              </w:rPr>
              <w:t>Adults</w:t>
            </w:r>
          </w:p>
        </w:tc>
      </w:tr>
      <w:tr>
        <w:trPr>
          <w:trHeight w:val="465" w:hRule="atLeast"/>
        </w:trPr>
        <w:tc>
          <w:tcPr>
            <w:tcW w:w="3305" w:type="dxa"/>
          </w:tcPr>
          <w:p>
            <w:pPr>
              <w:pStyle w:val="TableParagraph"/>
              <w:spacing w:line="195" w:lineRule="exact"/>
              <w:ind w:left="107"/>
              <w:rPr>
                <w:sz w:val="18"/>
              </w:rPr>
            </w:pPr>
            <w:r>
              <w:rPr>
                <w:sz w:val="18"/>
              </w:rPr>
              <w:t>PLHIV</w:t>
            </w:r>
            <w:r>
              <w:rPr>
                <w:spacing w:val="-3"/>
                <w:sz w:val="18"/>
              </w:rPr>
              <w:t> </w:t>
            </w:r>
            <w:r>
              <w:rPr>
                <w:sz w:val="18"/>
              </w:rPr>
              <w:t>on</w:t>
            </w:r>
            <w:r>
              <w:rPr>
                <w:spacing w:val="-3"/>
                <w:sz w:val="18"/>
              </w:rPr>
              <w:t> </w:t>
            </w:r>
            <w:r>
              <w:rPr>
                <w:sz w:val="18"/>
              </w:rPr>
              <w:t>EFV</w:t>
            </w:r>
            <w:r>
              <w:rPr>
                <w:spacing w:val="-2"/>
                <w:sz w:val="18"/>
              </w:rPr>
              <w:t> </w:t>
            </w:r>
            <w:r>
              <w:rPr>
                <w:sz w:val="18"/>
              </w:rPr>
              <w:t>and</w:t>
            </w:r>
            <w:r>
              <w:rPr>
                <w:spacing w:val="-4"/>
                <w:sz w:val="18"/>
              </w:rPr>
              <w:t> </w:t>
            </w:r>
            <w:r>
              <w:rPr>
                <w:sz w:val="18"/>
              </w:rPr>
              <w:t>DTG</w:t>
            </w:r>
            <w:r>
              <w:rPr>
                <w:spacing w:val="-2"/>
                <w:sz w:val="18"/>
              </w:rPr>
              <w:t> </w:t>
            </w:r>
            <w:r>
              <w:rPr>
                <w:sz w:val="18"/>
              </w:rPr>
              <w:t>based</w:t>
            </w:r>
            <w:r>
              <w:rPr>
                <w:spacing w:val="-1"/>
                <w:sz w:val="18"/>
              </w:rPr>
              <w:t> </w:t>
            </w:r>
            <w:r>
              <w:rPr>
                <w:spacing w:val="-2"/>
                <w:sz w:val="18"/>
              </w:rPr>
              <w:t>regimen</w:t>
            </w:r>
          </w:p>
        </w:tc>
        <w:tc>
          <w:tcPr>
            <w:tcW w:w="3307" w:type="dxa"/>
          </w:tcPr>
          <w:p>
            <w:pPr>
              <w:pStyle w:val="TableParagraph"/>
              <w:spacing w:line="195" w:lineRule="exact"/>
              <w:ind w:left="108"/>
              <w:rPr>
                <w:sz w:val="18"/>
              </w:rPr>
            </w:pPr>
            <w:r>
              <w:rPr>
                <w:spacing w:val="-4"/>
                <w:sz w:val="18"/>
              </w:rPr>
              <w:t>Three</w:t>
            </w:r>
            <w:r>
              <w:rPr>
                <w:sz w:val="18"/>
              </w:rPr>
              <w:t> </w:t>
            </w:r>
            <w:r>
              <w:rPr>
                <w:spacing w:val="-4"/>
                <w:sz w:val="18"/>
              </w:rPr>
              <w:t>months</w:t>
            </w:r>
            <w:r>
              <w:rPr>
                <w:spacing w:val="2"/>
                <w:sz w:val="18"/>
              </w:rPr>
              <w:t> </w:t>
            </w:r>
            <w:r>
              <w:rPr>
                <w:spacing w:val="-4"/>
                <w:sz w:val="18"/>
              </w:rPr>
              <w:t>of</w:t>
            </w:r>
            <w:r>
              <w:rPr>
                <w:sz w:val="18"/>
              </w:rPr>
              <w:t> </w:t>
            </w:r>
            <w:r>
              <w:rPr>
                <w:spacing w:val="-4"/>
                <w:sz w:val="18"/>
              </w:rPr>
              <w:t>weekly</w:t>
            </w:r>
            <w:r>
              <w:rPr>
                <w:sz w:val="18"/>
              </w:rPr>
              <w:t> </w:t>
            </w:r>
            <w:r>
              <w:rPr>
                <w:spacing w:val="-4"/>
                <w:sz w:val="18"/>
              </w:rPr>
              <w:t>Rifapentine</w:t>
            </w:r>
            <w:r>
              <w:rPr>
                <w:sz w:val="18"/>
              </w:rPr>
              <w:t> </w:t>
            </w:r>
            <w:r>
              <w:rPr>
                <w:spacing w:val="-5"/>
                <w:sz w:val="18"/>
              </w:rPr>
              <w:t>and</w:t>
            </w:r>
          </w:p>
          <w:p>
            <w:pPr>
              <w:pStyle w:val="TableParagraph"/>
              <w:spacing w:before="26"/>
              <w:ind w:left="108"/>
              <w:rPr>
                <w:sz w:val="18"/>
              </w:rPr>
            </w:pPr>
            <w:r>
              <w:rPr>
                <w:spacing w:val="-4"/>
                <w:sz w:val="18"/>
              </w:rPr>
              <w:t>Isoniazid</w:t>
            </w:r>
            <w:r>
              <w:rPr>
                <w:spacing w:val="5"/>
                <w:sz w:val="18"/>
              </w:rPr>
              <w:t> </w:t>
            </w:r>
            <w:r>
              <w:rPr>
                <w:spacing w:val="-2"/>
                <w:sz w:val="18"/>
              </w:rPr>
              <w:t>(3HP)</w:t>
            </w:r>
          </w:p>
        </w:tc>
        <w:tc>
          <w:tcPr>
            <w:tcW w:w="3310" w:type="dxa"/>
          </w:tcPr>
          <w:p>
            <w:pPr>
              <w:pStyle w:val="TableParagraph"/>
              <w:spacing w:line="195" w:lineRule="exact"/>
              <w:ind w:left="108"/>
              <w:rPr>
                <w:sz w:val="18"/>
              </w:rPr>
            </w:pPr>
            <w:r>
              <w:rPr>
                <w:spacing w:val="-4"/>
                <w:sz w:val="18"/>
              </w:rPr>
              <w:t>Six</w:t>
            </w:r>
            <w:r>
              <w:rPr>
                <w:spacing w:val="-3"/>
                <w:sz w:val="18"/>
              </w:rPr>
              <w:t> </w:t>
            </w:r>
            <w:r>
              <w:rPr>
                <w:spacing w:val="-4"/>
                <w:sz w:val="18"/>
              </w:rPr>
              <w:t>months</w:t>
            </w:r>
            <w:r>
              <w:rPr>
                <w:spacing w:val="-3"/>
                <w:sz w:val="18"/>
              </w:rPr>
              <w:t> </w:t>
            </w:r>
            <w:r>
              <w:rPr>
                <w:spacing w:val="-4"/>
                <w:sz w:val="18"/>
              </w:rPr>
              <w:t>of</w:t>
            </w:r>
            <w:r>
              <w:rPr>
                <w:spacing w:val="-3"/>
                <w:sz w:val="18"/>
              </w:rPr>
              <w:t> </w:t>
            </w:r>
            <w:r>
              <w:rPr>
                <w:spacing w:val="-4"/>
                <w:sz w:val="18"/>
              </w:rPr>
              <w:t>daily</w:t>
            </w:r>
            <w:r>
              <w:rPr>
                <w:spacing w:val="-3"/>
                <w:sz w:val="18"/>
              </w:rPr>
              <w:t> </w:t>
            </w:r>
            <w:r>
              <w:rPr>
                <w:spacing w:val="-4"/>
                <w:sz w:val="18"/>
              </w:rPr>
              <w:t>Isoniazid</w:t>
            </w:r>
            <w:r>
              <w:rPr>
                <w:spacing w:val="-2"/>
                <w:sz w:val="18"/>
              </w:rPr>
              <w:t> </w:t>
            </w:r>
            <w:r>
              <w:rPr>
                <w:spacing w:val="-4"/>
                <w:sz w:val="18"/>
              </w:rPr>
              <w:t>alone</w:t>
            </w:r>
            <w:r>
              <w:rPr>
                <w:spacing w:val="-2"/>
                <w:sz w:val="18"/>
              </w:rPr>
              <w:t> </w:t>
            </w:r>
            <w:r>
              <w:rPr>
                <w:spacing w:val="-4"/>
                <w:sz w:val="18"/>
              </w:rPr>
              <w:t>(6H)</w:t>
            </w:r>
          </w:p>
        </w:tc>
      </w:tr>
      <w:tr>
        <w:trPr>
          <w:trHeight w:val="467" w:hRule="atLeast"/>
        </w:trPr>
        <w:tc>
          <w:tcPr>
            <w:tcW w:w="3305" w:type="dxa"/>
          </w:tcPr>
          <w:p>
            <w:pPr>
              <w:pStyle w:val="TableParagraph"/>
              <w:spacing w:line="197" w:lineRule="exact"/>
              <w:ind w:left="107"/>
              <w:rPr>
                <w:sz w:val="18"/>
              </w:rPr>
            </w:pPr>
            <w:r>
              <w:rPr>
                <w:sz w:val="18"/>
              </w:rPr>
              <w:t>PLHIV</w:t>
            </w:r>
            <w:r>
              <w:rPr>
                <w:spacing w:val="-5"/>
                <w:sz w:val="18"/>
              </w:rPr>
              <w:t> </w:t>
            </w:r>
            <w:r>
              <w:rPr>
                <w:sz w:val="18"/>
              </w:rPr>
              <w:t>on</w:t>
            </w:r>
            <w:r>
              <w:rPr>
                <w:spacing w:val="-6"/>
                <w:sz w:val="18"/>
              </w:rPr>
              <w:t> </w:t>
            </w:r>
            <w:r>
              <w:rPr>
                <w:sz w:val="18"/>
              </w:rPr>
              <w:t>TAF,</w:t>
            </w:r>
            <w:r>
              <w:rPr>
                <w:spacing w:val="-5"/>
                <w:sz w:val="18"/>
              </w:rPr>
              <w:t> </w:t>
            </w:r>
            <w:r>
              <w:rPr>
                <w:sz w:val="18"/>
              </w:rPr>
              <w:t>PIs</w:t>
            </w:r>
            <w:r>
              <w:rPr>
                <w:spacing w:val="-6"/>
                <w:sz w:val="18"/>
              </w:rPr>
              <w:t> </w:t>
            </w:r>
            <w:r>
              <w:rPr>
                <w:sz w:val="18"/>
              </w:rPr>
              <w:t>and</w:t>
            </w:r>
            <w:r>
              <w:rPr>
                <w:spacing w:val="-2"/>
                <w:sz w:val="18"/>
              </w:rPr>
              <w:t> </w:t>
            </w:r>
            <w:r>
              <w:rPr>
                <w:sz w:val="18"/>
              </w:rPr>
              <w:t>NVP</w:t>
            </w:r>
            <w:r>
              <w:rPr>
                <w:spacing w:val="-5"/>
                <w:sz w:val="18"/>
              </w:rPr>
              <w:t> </w:t>
            </w:r>
            <w:r>
              <w:rPr>
                <w:spacing w:val="-4"/>
                <w:sz w:val="18"/>
              </w:rPr>
              <w:t>based</w:t>
            </w:r>
          </w:p>
          <w:p>
            <w:pPr>
              <w:pStyle w:val="TableParagraph"/>
              <w:spacing w:before="26"/>
              <w:ind w:left="107"/>
              <w:rPr>
                <w:sz w:val="18"/>
              </w:rPr>
            </w:pPr>
            <w:r>
              <w:rPr>
                <w:spacing w:val="-2"/>
                <w:sz w:val="18"/>
              </w:rPr>
              <w:t>regimen</w:t>
            </w:r>
          </w:p>
        </w:tc>
        <w:tc>
          <w:tcPr>
            <w:tcW w:w="3307" w:type="dxa"/>
          </w:tcPr>
          <w:p>
            <w:pPr>
              <w:pStyle w:val="TableParagraph"/>
              <w:spacing w:line="197" w:lineRule="exact"/>
              <w:ind w:left="108"/>
              <w:rPr>
                <w:sz w:val="18"/>
              </w:rPr>
            </w:pPr>
            <w:r>
              <w:rPr>
                <w:spacing w:val="-4"/>
                <w:sz w:val="18"/>
              </w:rPr>
              <w:t>Six</w:t>
            </w:r>
            <w:r>
              <w:rPr>
                <w:spacing w:val="-3"/>
                <w:sz w:val="18"/>
              </w:rPr>
              <w:t> </w:t>
            </w:r>
            <w:r>
              <w:rPr>
                <w:spacing w:val="-4"/>
                <w:sz w:val="18"/>
              </w:rPr>
              <w:t>months</w:t>
            </w:r>
            <w:r>
              <w:rPr>
                <w:spacing w:val="-3"/>
                <w:sz w:val="18"/>
              </w:rPr>
              <w:t> </w:t>
            </w:r>
            <w:r>
              <w:rPr>
                <w:spacing w:val="-4"/>
                <w:sz w:val="18"/>
              </w:rPr>
              <w:t>of</w:t>
            </w:r>
            <w:r>
              <w:rPr>
                <w:spacing w:val="-3"/>
                <w:sz w:val="18"/>
              </w:rPr>
              <w:t> </w:t>
            </w:r>
            <w:r>
              <w:rPr>
                <w:spacing w:val="-4"/>
                <w:sz w:val="18"/>
              </w:rPr>
              <w:t>daily</w:t>
            </w:r>
            <w:r>
              <w:rPr>
                <w:spacing w:val="-3"/>
                <w:sz w:val="18"/>
              </w:rPr>
              <w:t> </w:t>
            </w:r>
            <w:r>
              <w:rPr>
                <w:spacing w:val="-4"/>
                <w:sz w:val="18"/>
              </w:rPr>
              <w:t>Isoniazid</w:t>
            </w:r>
            <w:r>
              <w:rPr>
                <w:spacing w:val="-2"/>
                <w:sz w:val="18"/>
              </w:rPr>
              <w:t> </w:t>
            </w:r>
            <w:r>
              <w:rPr>
                <w:spacing w:val="-4"/>
                <w:sz w:val="18"/>
              </w:rPr>
              <w:t>alone</w:t>
            </w:r>
            <w:r>
              <w:rPr>
                <w:spacing w:val="-2"/>
                <w:sz w:val="18"/>
              </w:rPr>
              <w:t> </w:t>
            </w:r>
            <w:r>
              <w:rPr>
                <w:spacing w:val="-4"/>
                <w:sz w:val="18"/>
              </w:rPr>
              <w:t>(6H)</w:t>
            </w:r>
          </w:p>
        </w:tc>
        <w:tc>
          <w:tcPr>
            <w:tcW w:w="3310" w:type="dxa"/>
          </w:tcPr>
          <w:p>
            <w:pPr>
              <w:pStyle w:val="TableParagraph"/>
              <w:spacing w:line="197" w:lineRule="exact"/>
              <w:ind w:left="108"/>
              <w:rPr>
                <w:sz w:val="18"/>
              </w:rPr>
            </w:pPr>
            <w:r>
              <w:rPr>
                <w:spacing w:val="-10"/>
                <w:sz w:val="18"/>
              </w:rPr>
              <w:t>-</w:t>
            </w:r>
          </w:p>
        </w:tc>
      </w:tr>
      <w:tr>
        <w:trPr>
          <w:trHeight w:val="465" w:hRule="atLeast"/>
        </w:trPr>
        <w:tc>
          <w:tcPr>
            <w:tcW w:w="3305" w:type="dxa"/>
          </w:tcPr>
          <w:p>
            <w:pPr>
              <w:pStyle w:val="TableParagraph"/>
              <w:spacing w:line="195" w:lineRule="exact"/>
              <w:ind w:left="107"/>
              <w:rPr>
                <w:sz w:val="18"/>
              </w:rPr>
            </w:pPr>
            <w:r>
              <w:rPr>
                <w:spacing w:val="-4"/>
                <w:sz w:val="18"/>
              </w:rPr>
              <w:t>HIV</w:t>
            </w:r>
            <w:r>
              <w:rPr>
                <w:spacing w:val="3"/>
                <w:sz w:val="18"/>
              </w:rPr>
              <w:t> </w:t>
            </w:r>
            <w:r>
              <w:rPr>
                <w:spacing w:val="-4"/>
                <w:sz w:val="18"/>
              </w:rPr>
              <w:t>negative</w:t>
            </w:r>
            <w:r>
              <w:rPr>
                <w:spacing w:val="2"/>
                <w:sz w:val="18"/>
              </w:rPr>
              <w:t> </w:t>
            </w:r>
            <w:r>
              <w:rPr>
                <w:spacing w:val="-4"/>
                <w:sz w:val="18"/>
              </w:rPr>
              <w:t>contacts</w:t>
            </w:r>
            <w:r>
              <w:rPr>
                <w:spacing w:val="2"/>
                <w:sz w:val="18"/>
              </w:rPr>
              <w:t> </w:t>
            </w:r>
            <w:r>
              <w:rPr>
                <w:spacing w:val="-4"/>
                <w:sz w:val="18"/>
              </w:rPr>
              <w:t>(adults</w:t>
            </w:r>
            <w:r>
              <w:rPr>
                <w:sz w:val="18"/>
              </w:rPr>
              <w:t> </w:t>
            </w:r>
            <w:r>
              <w:rPr>
                <w:spacing w:val="-5"/>
                <w:sz w:val="18"/>
              </w:rPr>
              <w:t>and</w:t>
            </w:r>
          </w:p>
          <w:p>
            <w:pPr>
              <w:pStyle w:val="TableParagraph"/>
              <w:spacing w:before="26"/>
              <w:ind w:left="107"/>
              <w:rPr>
                <w:sz w:val="18"/>
              </w:rPr>
            </w:pPr>
            <w:r>
              <w:rPr>
                <w:spacing w:val="-2"/>
                <w:sz w:val="18"/>
              </w:rPr>
              <w:t>adolescents</w:t>
            </w:r>
            <w:r>
              <w:rPr>
                <w:spacing w:val="-4"/>
                <w:sz w:val="18"/>
              </w:rPr>
              <w:t> </w:t>
            </w:r>
            <w:r>
              <w:rPr>
                <w:spacing w:val="-2"/>
                <w:sz w:val="18"/>
              </w:rPr>
              <w:t>&gt; 15</w:t>
            </w:r>
            <w:r>
              <w:rPr>
                <w:spacing w:val="-3"/>
                <w:sz w:val="18"/>
              </w:rPr>
              <w:t> </w:t>
            </w:r>
            <w:r>
              <w:rPr>
                <w:spacing w:val="-2"/>
                <w:sz w:val="18"/>
              </w:rPr>
              <w:t>years)</w:t>
            </w:r>
          </w:p>
        </w:tc>
        <w:tc>
          <w:tcPr>
            <w:tcW w:w="3307" w:type="dxa"/>
          </w:tcPr>
          <w:p>
            <w:pPr>
              <w:pStyle w:val="TableParagraph"/>
              <w:spacing w:line="195" w:lineRule="exact"/>
              <w:ind w:left="108"/>
              <w:rPr>
                <w:sz w:val="18"/>
              </w:rPr>
            </w:pPr>
            <w:r>
              <w:rPr>
                <w:spacing w:val="-4"/>
                <w:sz w:val="18"/>
              </w:rPr>
              <w:t>Three</w:t>
            </w:r>
            <w:r>
              <w:rPr>
                <w:sz w:val="18"/>
              </w:rPr>
              <w:t> </w:t>
            </w:r>
            <w:r>
              <w:rPr>
                <w:spacing w:val="-4"/>
                <w:sz w:val="18"/>
              </w:rPr>
              <w:t>months</w:t>
            </w:r>
            <w:r>
              <w:rPr>
                <w:spacing w:val="2"/>
                <w:sz w:val="18"/>
              </w:rPr>
              <w:t> </w:t>
            </w:r>
            <w:r>
              <w:rPr>
                <w:spacing w:val="-4"/>
                <w:sz w:val="18"/>
              </w:rPr>
              <w:t>of</w:t>
            </w:r>
            <w:r>
              <w:rPr>
                <w:sz w:val="18"/>
              </w:rPr>
              <w:t> </w:t>
            </w:r>
            <w:r>
              <w:rPr>
                <w:spacing w:val="-4"/>
                <w:sz w:val="18"/>
              </w:rPr>
              <w:t>weekly</w:t>
            </w:r>
            <w:r>
              <w:rPr>
                <w:sz w:val="18"/>
              </w:rPr>
              <w:t> </w:t>
            </w:r>
            <w:r>
              <w:rPr>
                <w:spacing w:val="-4"/>
                <w:sz w:val="18"/>
              </w:rPr>
              <w:t>Rifapentine</w:t>
            </w:r>
            <w:r>
              <w:rPr>
                <w:sz w:val="18"/>
              </w:rPr>
              <w:t> </w:t>
            </w:r>
            <w:r>
              <w:rPr>
                <w:spacing w:val="-5"/>
                <w:sz w:val="18"/>
              </w:rPr>
              <w:t>and</w:t>
            </w:r>
          </w:p>
          <w:p>
            <w:pPr>
              <w:pStyle w:val="TableParagraph"/>
              <w:spacing w:before="26"/>
              <w:ind w:left="108"/>
              <w:rPr>
                <w:sz w:val="18"/>
              </w:rPr>
            </w:pPr>
            <w:r>
              <w:rPr>
                <w:spacing w:val="-4"/>
                <w:sz w:val="18"/>
              </w:rPr>
              <w:t>Isoniazid</w:t>
            </w:r>
            <w:r>
              <w:rPr>
                <w:spacing w:val="5"/>
                <w:sz w:val="18"/>
              </w:rPr>
              <w:t> </w:t>
            </w:r>
            <w:r>
              <w:rPr>
                <w:spacing w:val="-2"/>
                <w:sz w:val="18"/>
              </w:rPr>
              <w:t>(3HP)</w:t>
            </w:r>
          </w:p>
        </w:tc>
        <w:tc>
          <w:tcPr>
            <w:tcW w:w="3310" w:type="dxa"/>
          </w:tcPr>
          <w:p>
            <w:pPr>
              <w:pStyle w:val="TableParagraph"/>
              <w:spacing w:line="195" w:lineRule="exact"/>
              <w:ind w:left="108"/>
              <w:rPr>
                <w:sz w:val="18"/>
              </w:rPr>
            </w:pPr>
            <w:r>
              <w:rPr>
                <w:spacing w:val="-4"/>
                <w:sz w:val="18"/>
              </w:rPr>
              <w:t>Six</w:t>
            </w:r>
            <w:r>
              <w:rPr>
                <w:spacing w:val="-3"/>
                <w:sz w:val="18"/>
              </w:rPr>
              <w:t> </w:t>
            </w:r>
            <w:r>
              <w:rPr>
                <w:spacing w:val="-4"/>
                <w:sz w:val="18"/>
              </w:rPr>
              <w:t>months</w:t>
            </w:r>
            <w:r>
              <w:rPr>
                <w:spacing w:val="-3"/>
                <w:sz w:val="18"/>
              </w:rPr>
              <w:t> </w:t>
            </w:r>
            <w:r>
              <w:rPr>
                <w:spacing w:val="-4"/>
                <w:sz w:val="18"/>
              </w:rPr>
              <w:t>of</w:t>
            </w:r>
            <w:r>
              <w:rPr>
                <w:spacing w:val="-3"/>
                <w:sz w:val="18"/>
              </w:rPr>
              <w:t> </w:t>
            </w:r>
            <w:r>
              <w:rPr>
                <w:spacing w:val="-4"/>
                <w:sz w:val="18"/>
              </w:rPr>
              <w:t>daily</w:t>
            </w:r>
            <w:r>
              <w:rPr>
                <w:spacing w:val="-3"/>
                <w:sz w:val="18"/>
              </w:rPr>
              <w:t> </w:t>
            </w:r>
            <w:r>
              <w:rPr>
                <w:spacing w:val="-4"/>
                <w:sz w:val="18"/>
              </w:rPr>
              <w:t>Isoniazid</w:t>
            </w:r>
            <w:r>
              <w:rPr>
                <w:spacing w:val="-2"/>
                <w:sz w:val="18"/>
              </w:rPr>
              <w:t> </w:t>
            </w:r>
            <w:r>
              <w:rPr>
                <w:spacing w:val="-4"/>
                <w:sz w:val="18"/>
              </w:rPr>
              <w:t>alone</w:t>
            </w:r>
            <w:r>
              <w:rPr>
                <w:spacing w:val="-2"/>
                <w:sz w:val="18"/>
              </w:rPr>
              <w:t> </w:t>
            </w:r>
            <w:r>
              <w:rPr>
                <w:spacing w:val="-4"/>
                <w:sz w:val="18"/>
              </w:rPr>
              <w:t>(6H)</w:t>
            </w:r>
          </w:p>
        </w:tc>
      </w:tr>
      <w:tr>
        <w:trPr>
          <w:trHeight w:val="232" w:hRule="atLeast"/>
        </w:trPr>
        <w:tc>
          <w:tcPr>
            <w:tcW w:w="3305" w:type="dxa"/>
            <w:shd w:val="clear" w:color="auto" w:fill="E7E6E6"/>
          </w:tcPr>
          <w:p>
            <w:pPr>
              <w:pStyle w:val="TableParagraph"/>
              <w:spacing w:line="195" w:lineRule="exact"/>
              <w:ind w:left="107"/>
              <w:rPr>
                <w:b/>
                <w:sz w:val="18"/>
              </w:rPr>
            </w:pPr>
            <w:r>
              <w:rPr>
                <w:b/>
                <w:spacing w:val="-2"/>
                <w:sz w:val="18"/>
              </w:rPr>
              <w:t>Children</w:t>
            </w:r>
          </w:p>
        </w:tc>
        <w:tc>
          <w:tcPr>
            <w:tcW w:w="3307" w:type="dxa"/>
            <w:shd w:val="clear" w:color="auto" w:fill="E7E6E6"/>
          </w:tcPr>
          <w:p>
            <w:pPr>
              <w:pStyle w:val="TableParagraph"/>
              <w:rPr>
                <w:sz w:val="16"/>
              </w:rPr>
            </w:pPr>
          </w:p>
        </w:tc>
        <w:tc>
          <w:tcPr>
            <w:tcW w:w="3310" w:type="dxa"/>
            <w:shd w:val="clear" w:color="auto" w:fill="E7E6E6"/>
          </w:tcPr>
          <w:p>
            <w:pPr>
              <w:pStyle w:val="TableParagraph"/>
              <w:rPr>
                <w:sz w:val="16"/>
              </w:rPr>
            </w:pPr>
          </w:p>
        </w:tc>
      </w:tr>
      <w:tr>
        <w:trPr>
          <w:trHeight w:val="465" w:hRule="atLeast"/>
        </w:trPr>
        <w:tc>
          <w:tcPr>
            <w:tcW w:w="3305" w:type="dxa"/>
          </w:tcPr>
          <w:p>
            <w:pPr>
              <w:pStyle w:val="TableParagraph"/>
              <w:spacing w:line="195" w:lineRule="exact"/>
              <w:ind w:left="107"/>
              <w:rPr>
                <w:sz w:val="18"/>
              </w:rPr>
            </w:pPr>
            <w:r>
              <w:rPr>
                <w:sz w:val="18"/>
              </w:rPr>
              <w:t>CLHIV</w:t>
            </w:r>
            <w:r>
              <w:rPr>
                <w:spacing w:val="-12"/>
                <w:sz w:val="18"/>
              </w:rPr>
              <w:t> </w:t>
            </w:r>
            <w:r>
              <w:rPr>
                <w:sz w:val="18"/>
              </w:rPr>
              <w:t>on</w:t>
            </w:r>
            <w:r>
              <w:rPr>
                <w:spacing w:val="-11"/>
                <w:sz w:val="18"/>
              </w:rPr>
              <w:t> </w:t>
            </w:r>
            <w:r>
              <w:rPr>
                <w:sz w:val="18"/>
              </w:rPr>
              <w:t>EFV-based</w:t>
            </w:r>
            <w:r>
              <w:rPr>
                <w:spacing w:val="-11"/>
                <w:sz w:val="18"/>
              </w:rPr>
              <w:t> </w:t>
            </w:r>
            <w:r>
              <w:rPr>
                <w:spacing w:val="-2"/>
                <w:sz w:val="18"/>
              </w:rPr>
              <w:t>regimen</w:t>
            </w:r>
          </w:p>
          <w:p>
            <w:pPr>
              <w:pStyle w:val="TableParagraph"/>
              <w:spacing w:before="26"/>
              <w:ind w:left="107"/>
              <w:rPr>
                <w:sz w:val="18"/>
              </w:rPr>
            </w:pPr>
            <w:r>
              <w:rPr>
                <w:spacing w:val="-2"/>
                <w:sz w:val="18"/>
              </w:rPr>
              <w:t>(Adolescents,</w:t>
            </w:r>
            <w:r>
              <w:rPr>
                <w:spacing w:val="-8"/>
                <w:sz w:val="18"/>
              </w:rPr>
              <w:t> </w:t>
            </w:r>
            <w:r>
              <w:rPr>
                <w:spacing w:val="-2"/>
                <w:sz w:val="18"/>
              </w:rPr>
              <w:t>children</w:t>
            </w:r>
            <w:r>
              <w:rPr>
                <w:spacing w:val="-8"/>
                <w:sz w:val="18"/>
              </w:rPr>
              <w:t> </w:t>
            </w:r>
            <w:r>
              <w:rPr>
                <w:spacing w:val="-2"/>
                <w:sz w:val="18"/>
              </w:rPr>
              <w:t>&gt;</w:t>
            </w:r>
            <w:r>
              <w:rPr>
                <w:spacing w:val="-7"/>
                <w:sz w:val="18"/>
              </w:rPr>
              <w:t> </w:t>
            </w:r>
            <w:r>
              <w:rPr>
                <w:spacing w:val="-2"/>
                <w:sz w:val="18"/>
              </w:rPr>
              <w:t>2</w:t>
            </w:r>
            <w:r>
              <w:rPr>
                <w:spacing w:val="-7"/>
                <w:sz w:val="18"/>
              </w:rPr>
              <w:t> </w:t>
            </w:r>
            <w:r>
              <w:rPr>
                <w:spacing w:val="-2"/>
                <w:sz w:val="18"/>
              </w:rPr>
              <w:t>years)</w:t>
            </w:r>
          </w:p>
        </w:tc>
        <w:tc>
          <w:tcPr>
            <w:tcW w:w="3307" w:type="dxa"/>
          </w:tcPr>
          <w:p>
            <w:pPr>
              <w:pStyle w:val="TableParagraph"/>
              <w:spacing w:line="195" w:lineRule="exact"/>
              <w:ind w:left="108"/>
              <w:rPr>
                <w:sz w:val="18"/>
              </w:rPr>
            </w:pPr>
            <w:r>
              <w:rPr>
                <w:spacing w:val="-4"/>
                <w:sz w:val="18"/>
              </w:rPr>
              <w:t>Three</w:t>
            </w:r>
            <w:r>
              <w:rPr>
                <w:sz w:val="18"/>
              </w:rPr>
              <w:t> </w:t>
            </w:r>
            <w:r>
              <w:rPr>
                <w:spacing w:val="-4"/>
                <w:sz w:val="18"/>
              </w:rPr>
              <w:t>months</w:t>
            </w:r>
            <w:r>
              <w:rPr>
                <w:spacing w:val="2"/>
                <w:sz w:val="18"/>
              </w:rPr>
              <w:t> </w:t>
            </w:r>
            <w:r>
              <w:rPr>
                <w:spacing w:val="-4"/>
                <w:sz w:val="18"/>
              </w:rPr>
              <w:t>of</w:t>
            </w:r>
            <w:r>
              <w:rPr>
                <w:sz w:val="18"/>
              </w:rPr>
              <w:t> </w:t>
            </w:r>
            <w:r>
              <w:rPr>
                <w:spacing w:val="-4"/>
                <w:sz w:val="18"/>
              </w:rPr>
              <w:t>weekly</w:t>
            </w:r>
            <w:r>
              <w:rPr>
                <w:sz w:val="18"/>
              </w:rPr>
              <w:t> </w:t>
            </w:r>
            <w:r>
              <w:rPr>
                <w:spacing w:val="-4"/>
                <w:sz w:val="18"/>
              </w:rPr>
              <w:t>Rifapentine</w:t>
            </w:r>
            <w:r>
              <w:rPr>
                <w:sz w:val="18"/>
              </w:rPr>
              <w:t> </w:t>
            </w:r>
            <w:r>
              <w:rPr>
                <w:spacing w:val="-5"/>
                <w:sz w:val="18"/>
              </w:rPr>
              <w:t>and</w:t>
            </w:r>
          </w:p>
          <w:p>
            <w:pPr>
              <w:pStyle w:val="TableParagraph"/>
              <w:spacing w:before="26"/>
              <w:ind w:left="108"/>
              <w:rPr>
                <w:sz w:val="18"/>
              </w:rPr>
            </w:pPr>
            <w:r>
              <w:rPr>
                <w:spacing w:val="-4"/>
                <w:sz w:val="18"/>
              </w:rPr>
              <w:t>Isoniazid</w:t>
            </w:r>
            <w:r>
              <w:rPr>
                <w:spacing w:val="5"/>
                <w:sz w:val="18"/>
              </w:rPr>
              <w:t> </w:t>
            </w:r>
            <w:r>
              <w:rPr>
                <w:spacing w:val="-2"/>
                <w:sz w:val="18"/>
              </w:rPr>
              <w:t>(3HP)</w:t>
            </w:r>
          </w:p>
        </w:tc>
        <w:tc>
          <w:tcPr>
            <w:tcW w:w="3310" w:type="dxa"/>
          </w:tcPr>
          <w:p>
            <w:pPr>
              <w:pStyle w:val="TableParagraph"/>
              <w:spacing w:line="195" w:lineRule="exact"/>
              <w:ind w:left="108"/>
              <w:rPr>
                <w:sz w:val="18"/>
              </w:rPr>
            </w:pPr>
            <w:r>
              <w:rPr>
                <w:spacing w:val="-4"/>
                <w:sz w:val="18"/>
              </w:rPr>
              <w:t>Six</w:t>
            </w:r>
            <w:r>
              <w:rPr>
                <w:spacing w:val="-3"/>
                <w:sz w:val="18"/>
              </w:rPr>
              <w:t> </w:t>
            </w:r>
            <w:r>
              <w:rPr>
                <w:spacing w:val="-4"/>
                <w:sz w:val="18"/>
              </w:rPr>
              <w:t>months</w:t>
            </w:r>
            <w:r>
              <w:rPr>
                <w:spacing w:val="-3"/>
                <w:sz w:val="18"/>
              </w:rPr>
              <w:t> </w:t>
            </w:r>
            <w:r>
              <w:rPr>
                <w:spacing w:val="-4"/>
                <w:sz w:val="18"/>
              </w:rPr>
              <w:t>of</w:t>
            </w:r>
            <w:r>
              <w:rPr>
                <w:spacing w:val="-3"/>
                <w:sz w:val="18"/>
              </w:rPr>
              <w:t> </w:t>
            </w:r>
            <w:r>
              <w:rPr>
                <w:spacing w:val="-4"/>
                <w:sz w:val="18"/>
              </w:rPr>
              <w:t>daily</w:t>
            </w:r>
            <w:r>
              <w:rPr>
                <w:spacing w:val="-3"/>
                <w:sz w:val="18"/>
              </w:rPr>
              <w:t> </w:t>
            </w:r>
            <w:r>
              <w:rPr>
                <w:spacing w:val="-4"/>
                <w:sz w:val="18"/>
              </w:rPr>
              <w:t>Isoniazid</w:t>
            </w:r>
            <w:r>
              <w:rPr>
                <w:spacing w:val="-2"/>
                <w:sz w:val="18"/>
              </w:rPr>
              <w:t> </w:t>
            </w:r>
            <w:r>
              <w:rPr>
                <w:spacing w:val="-4"/>
                <w:sz w:val="18"/>
              </w:rPr>
              <w:t>alone</w:t>
            </w:r>
            <w:r>
              <w:rPr>
                <w:spacing w:val="-2"/>
                <w:sz w:val="18"/>
              </w:rPr>
              <w:t> </w:t>
            </w:r>
            <w:r>
              <w:rPr>
                <w:spacing w:val="-4"/>
                <w:sz w:val="18"/>
              </w:rPr>
              <w:t>(6H)</w:t>
            </w:r>
          </w:p>
        </w:tc>
      </w:tr>
      <w:tr>
        <w:trPr>
          <w:trHeight w:val="467" w:hRule="atLeast"/>
        </w:trPr>
        <w:tc>
          <w:tcPr>
            <w:tcW w:w="3305" w:type="dxa"/>
          </w:tcPr>
          <w:p>
            <w:pPr>
              <w:pStyle w:val="TableParagraph"/>
              <w:spacing w:line="195" w:lineRule="exact"/>
              <w:ind w:left="107"/>
              <w:rPr>
                <w:sz w:val="18"/>
              </w:rPr>
            </w:pPr>
            <w:r>
              <w:rPr>
                <w:sz w:val="18"/>
              </w:rPr>
              <w:t>CLHIV</w:t>
            </w:r>
            <w:r>
              <w:rPr>
                <w:spacing w:val="-1"/>
                <w:sz w:val="18"/>
              </w:rPr>
              <w:t> </w:t>
            </w:r>
            <w:r>
              <w:rPr>
                <w:sz w:val="18"/>
              </w:rPr>
              <w:t>on</w:t>
            </w:r>
            <w:r>
              <w:rPr>
                <w:spacing w:val="-2"/>
                <w:sz w:val="18"/>
              </w:rPr>
              <w:t> </w:t>
            </w:r>
            <w:r>
              <w:rPr>
                <w:sz w:val="18"/>
              </w:rPr>
              <w:t>DTG,</w:t>
            </w:r>
            <w:r>
              <w:rPr>
                <w:spacing w:val="-1"/>
                <w:sz w:val="18"/>
              </w:rPr>
              <w:t> </w:t>
            </w:r>
            <w:r>
              <w:rPr>
                <w:sz w:val="18"/>
              </w:rPr>
              <w:t>PIs</w:t>
            </w:r>
            <w:r>
              <w:rPr>
                <w:spacing w:val="-4"/>
                <w:sz w:val="18"/>
              </w:rPr>
              <w:t> </w:t>
            </w:r>
            <w:r>
              <w:rPr>
                <w:sz w:val="18"/>
              </w:rPr>
              <w:t>and NVP</w:t>
            </w:r>
            <w:r>
              <w:rPr>
                <w:spacing w:val="-1"/>
                <w:sz w:val="18"/>
              </w:rPr>
              <w:t> </w:t>
            </w:r>
            <w:r>
              <w:rPr>
                <w:spacing w:val="-2"/>
                <w:sz w:val="18"/>
              </w:rPr>
              <w:t>based</w:t>
            </w:r>
          </w:p>
          <w:p>
            <w:pPr>
              <w:pStyle w:val="TableParagraph"/>
              <w:spacing w:before="26"/>
              <w:ind w:left="107"/>
              <w:rPr>
                <w:sz w:val="18"/>
              </w:rPr>
            </w:pPr>
            <w:r>
              <w:rPr>
                <w:spacing w:val="-2"/>
                <w:sz w:val="18"/>
              </w:rPr>
              <w:t>regimen</w:t>
            </w:r>
          </w:p>
        </w:tc>
        <w:tc>
          <w:tcPr>
            <w:tcW w:w="3307" w:type="dxa"/>
          </w:tcPr>
          <w:p>
            <w:pPr>
              <w:pStyle w:val="TableParagraph"/>
              <w:spacing w:line="195" w:lineRule="exact"/>
              <w:ind w:left="108"/>
              <w:rPr>
                <w:sz w:val="18"/>
              </w:rPr>
            </w:pPr>
            <w:r>
              <w:rPr>
                <w:spacing w:val="-4"/>
                <w:sz w:val="18"/>
              </w:rPr>
              <w:t>Six</w:t>
            </w:r>
            <w:r>
              <w:rPr>
                <w:spacing w:val="-3"/>
                <w:sz w:val="18"/>
              </w:rPr>
              <w:t> </w:t>
            </w:r>
            <w:r>
              <w:rPr>
                <w:spacing w:val="-4"/>
                <w:sz w:val="18"/>
              </w:rPr>
              <w:t>months</w:t>
            </w:r>
            <w:r>
              <w:rPr>
                <w:spacing w:val="-3"/>
                <w:sz w:val="18"/>
              </w:rPr>
              <w:t> </w:t>
            </w:r>
            <w:r>
              <w:rPr>
                <w:spacing w:val="-4"/>
                <w:sz w:val="18"/>
              </w:rPr>
              <w:t>of</w:t>
            </w:r>
            <w:r>
              <w:rPr>
                <w:spacing w:val="-3"/>
                <w:sz w:val="18"/>
              </w:rPr>
              <w:t> </w:t>
            </w:r>
            <w:r>
              <w:rPr>
                <w:spacing w:val="-4"/>
                <w:sz w:val="18"/>
              </w:rPr>
              <w:t>daily</w:t>
            </w:r>
            <w:r>
              <w:rPr>
                <w:spacing w:val="-3"/>
                <w:sz w:val="18"/>
              </w:rPr>
              <w:t> </w:t>
            </w:r>
            <w:r>
              <w:rPr>
                <w:spacing w:val="-4"/>
                <w:sz w:val="18"/>
              </w:rPr>
              <w:t>Isoniazid</w:t>
            </w:r>
            <w:r>
              <w:rPr>
                <w:spacing w:val="-2"/>
                <w:sz w:val="18"/>
              </w:rPr>
              <w:t> </w:t>
            </w:r>
            <w:r>
              <w:rPr>
                <w:spacing w:val="-4"/>
                <w:sz w:val="18"/>
              </w:rPr>
              <w:t>alone</w:t>
            </w:r>
            <w:r>
              <w:rPr>
                <w:spacing w:val="-2"/>
                <w:sz w:val="18"/>
              </w:rPr>
              <w:t> </w:t>
            </w:r>
            <w:r>
              <w:rPr>
                <w:spacing w:val="-4"/>
                <w:sz w:val="18"/>
              </w:rPr>
              <w:t>(6H)</w:t>
            </w:r>
          </w:p>
        </w:tc>
        <w:tc>
          <w:tcPr>
            <w:tcW w:w="3310" w:type="dxa"/>
          </w:tcPr>
          <w:p>
            <w:pPr>
              <w:pStyle w:val="TableParagraph"/>
              <w:spacing w:line="195" w:lineRule="exact"/>
              <w:ind w:left="108"/>
              <w:rPr>
                <w:sz w:val="18"/>
              </w:rPr>
            </w:pPr>
            <w:r>
              <w:rPr>
                <w:spacing w:val="-10"/>
                <w:sz w:val="18"/>
              </w:rPr>
              <w:t>-</w:t>
            </w:r>
          </w:p>
        </w:tc>
      </w:tr>
      <w:tr>
        <w:trPr>
          <w:trHeight w:val="465" w:hRule="atLeast"/>
        </w:trPr>
        <w:tc>
          <w:tcPr>
            <w:tcW w:w="3305" w:type="dxa"/>
          </w:tcPr>
          <w:p>
            <w:pPr>
              <w:pStyle w:val="TableParagraph"/>
              <w:spacing w:line="195" w:lineRule="exact"/>
              <w:ind w:left="107"/>
              <w:rPr>
                <w:sz w:val="18"/>
              </w:rPr>
            </w:pPr>
            <w:r>
              <w:rPr>
                <w:spacing w:val="-2"/>
                <w:sz w:val="18"/>
              </w:rPr>
              <w:t>HIV</w:t>
            </w:r>
            <w:r>
              <w:rPr>
                <w:spacing w:val="-9"/>
                <w:sz w:val="18"/>
              </w:rPr>
              <w:t> </w:t>
            </w:r>
            <w:r>
              <w:rPr>
                <w:spacing w:val="-2"/>
                <w:sz w:val="18"/>
              </w:rPr>
              <w:t>negative</w:t>
            </w:r>
            <w:r>
              <w:rPr>
                <w:spacing w:val="-9"/>
                <w:sz w:val="18"/>
              </w:rPr>
              <w:t> </w:t>
            </w:r>
            <w:r>
              <w:rPr>
                <w:spacing w:val="-2"/>
                <w:sz w:val="18"/>
              </w:rPr>
              <w:t>contacts</w:t>
            </w:r>
            <w:r>
              <w:rPr>
                <w:spacing w:val="-7"/>
                <w:sz w:val="18"/>
              </w:rPr>
              <w:t> </w:t>
            </w:r>
            <w:r>
              <w:rPr>
                <w:spacing w:val="-2"/>
                <w:sz w:val="18"/>
              </w:rPr>
              <w:t>(Children</w:t>
            </w:r>
            <w:r>
              <w:rPr>
                <w:spacing w:val="-10"/>
                <w:sz w:val="18"/>
              </w:rPr>
              <w:t> </w:t>
            </w:r>
            <w:r>
              <w:rPr>
                <w:spacing w:val="-2"/>
                <w:sz w:val="18"/>
              </w:rPr>
              <w:t>under</w:t>
            </w:r>
            <w:r>
              <w:rPr>
                <w:spacing w:val="-8"/>
                <w:sz w:val="18"/>
              </w:rPr>
              <w:t> </w:t>
            </w:r>
            <w:r>
              <w:rPr>
                <w:spacing w:val="-5"/>
                <w:sz w:val="18"/>
              </w:rPr>
              <w:t>15</w:t>
            </w:r>
          </w:p>
          <w:p>
            <w:pPr>
              <w:pStyle w:val="TableParagraph"/>
              <w:spacing w:before="26"/>
              <w:ind w:left="107"/>
              <w:rPr>
                <w:sz w:val="18"/>
              </w:rPr>
            </w:pPr>
            <w:r>
              <w:rPr>
                <w:spacing w:val="-2"/>
                <w:sz w:val="18"/>
              </w:rPr>
              <w:t>years)</w:t>
            </w:r>
          </w:p>
        </w:tc>
        <w:tc>
          <w:tcPr>
            <w:tcW w:w="3307" w:type="dxa"/>
          </w:tcPr>
          <w:p>
            <w:pPr>
              <w:pStyle w:val="TableParagraph"/>
              <w:spacing w:line="195" w:lineRule="exact"/>
              <w:ind w:left="108"/>
              <w:rPr>
                <w:sz w:val="18"/>
              </w:rPr>
            </w:pPr>
            <w:r>
              <w:rPr>
                <w:spacing w:val="-4"/>
                <w:sz w:val="18"/>
              </w:rPr>
              <w:t>Three</w:t>
            </w:r>
            <w:r>
              <w:rPr>
                <w:spacing w:val="-1"/>
                <w:sz w:val="18"/>
              </w:rPr>
              <w:t> </w:t>
            </w:r>
            <w:r>
              <w:rPr>
                <w:spacing w:val="-4"/>
                <w:sz w:val="18"/>
              </w:rPr>
              <w:t>months</w:t>
            </w:r>
            <w:r>
              <w:rPr>
                <w:spacing w:val="2"/>
                <w:sz w:val="18"/>
              </w:rPr>
              <w:t> </w:t>
            </w:r>
            <w:r>
              <w:rPr>
                <w:spacing w:val="-4"/>
                <w:sz w:val="18"/>
              </w:rPr>
              <w:t>of</w:t>
            </w:r>
            <w:r>
              <w:rPr>
                <w:sz w:val="18"/>
              </w:rPr>
              <w:t> </w:t>
            </w:r>
            <w:r>
              <w:rPr>
                <w:spacing w:val="-4"/>
                <w:sz w:val="18"/>
              </w:rPr>
              <w:t>daily</w:t>
            </w:r>
            <w:r>
              <w:rPr>
                <w:sz w:val="18"/>
              </w:rPr>
              <w:t> </w:t>
            </w:r>
            <w:r>
              <w:rPr>
                <w:spacing w:val="-4"/>
                <w:sz w:val="18"/>
              </w:rPr>
              <w:t>Rifampicin</w:t>
            </w:r>
            <w:r>
              <w:rPr>
                <w:sz w:val="18"/>
              </w:rPr>
              <w:t> </w:t>
            </w:r>
            <w:r>
              <w:rPr>
                <w:spacing w:val="-5"/>
                <w:sz w:val="18"/>
              </w:rPr>
              <w:t>and</w:t>
            </w:r>
          </w:p>
          <w:p>
            <w:pPr>
              <w:pStyle w:val="TableParagraph"/>
              <w:spacing w:before="26"/>
              <w:ind w:left="108"/>
              <w:rPr>
                <w:sz w:val="18"/>
              </w:rPr>
            </w:pPr>
            <w:r>
              <w:rPr>
                <w:spacing w:val="-4"/>
                <w:sz w:val="18"/>
              </w:rPr>
              <w:t>Isoniazid</w:t>
            </w:r>
            <w:r>
              <w:rPr>
                <w:spacing w:val="5"/>
                <w:sz w:val="18"/>
              </w:rPr>
              <w:t> </w:t>
            </w:r>
            <w:r>
              <w:rPr>
                <w:spacing w:val="-2"/>
                <w:sz w:val="18"/>
              </w:rPr>
              <w:t>(3RH)</w:t>
            </w:r>
          </w:p>
        </w:tc>
        <w:tc>
          <w:tcPr>
            <w:tcW w:w="3310" w:type="dxa"/>
          </w:tcPr>
          <w:p>
            <w:pPr>
              <w:pStyle w:val="TableParagraph"/>
              <w:spacing w:line="195" w:lineRule="exact"/>
              <w:ind w:left="108"/>
              <w:rPr>
                <w:sz w:val="18"/>
              </w:rPr>
            </w:pPr>
            <w:r>
              <w:rPr>
                <w:spacing w:val="-4"/>
                <w:sz w:val="18"/>
              </w:rPr>
              <w:t>Six</w:t>
            </w:r>
            <w:r>
              <w:rPr>
                <w:spacing w:val="-3"/>
                <w:sz w:val="18"/>
              </w:rPr>
              <w:t> </w:t>
            </w:r>
            <w:r>
              <w:rPr>
                <w:spacing w:val="-4"/>
                <w:sz w:val="18"/>
              </w:rPr>
              <w:t>months</w:t>
            </w:r>
            <w:r>
              <w:rPr>
                <w:spacing w:val="-3"/>
                <w:sz w:val="18"/>
              </w:rPr>
              <w:t> </w:t>
            </w:r>
            <w:r>
              <w:rPr>
                <w:spacing w:val="-4"/>
                <w:sz w:val="18"/>
              </w:rPr>
              <w:t>of</w:t>
            </w:r>
            <w:r>
              <w:rPr>
                <w:spacing w:val="-3"/>
                <w:sz w:val="18"/>
              </w:rPr>
              <w:t> </w:t>
            </w:r>
            <w:r>
              <w:rPr>
                <w:spacing w:val="-4"/>
                <w:sz w:val="18"/>
              </w:rPr>
              <w:t>daily</w:t>
            </w:r>
            <w:r>
              <w:rPr>
                <w:spacing w:val="-3"/>
                <w:sz w:val="18"/>
              </w:rPr>
              <w:t> </w:t>
            </w:r>
            <w:r>
              <w:rPr>
                <w:spacing w:val="-4"/>
                <w:sz w:val="18"/>
              </w:rPr>
              <w:t>Isoniazid</w:t>
            </w:r>
            <w:r>
              <w:rPr>
                <w:spacing w:val="-2"/>
                <w:sz w:val="18"/>
              </w:rPr>
              <w:t> </w:t>
            </w:r>
            <w:r>
              <w:rPr>
                <w:spacing w:val="-4"/>
                <w:sz w:val="18"/>
              </w:rPr>
              <w:t>alone</w:t>
            </w:r>
            <w:r>
              <w:rPr>
                <w:spacing w:val="-2"/>
                <w:sz w:val="18"/>
              </w:rPr>
              <w:t> </w:t>
            </w:r>
            <w:r>
              <w:rPr>
                <w:spacing w:val="-4"/>
                <w:sz w:val="18"/>
              </w:rPr>
              <w:t>(6H)</w:t>
            </w:r>
          </w:p>
        </w:tc>
      </w:tr>
      <w:tr>
        <w:trPr>
          <w:trHeight w:val="232" w:hRule="atLeast"/>
        </w:trPr>
        <w:tc>
          <w:tcPr>
            <w:tcW w:w="9922" w:type="dxa"/>
            <w:gridSpan w:val="3"/>
            <w:shd w:val="clear" w:color="auto" w:fill="E7E6E6"/>
          </w:tcPr>
          <w:p>
            <w:pPr>
              <w:pStyle w:val="TableParagraph"/>
              <w:spacing w:line="195" w:lineRule="exact"/>
              <w:ind w:left="107"/>
              <w:rPr>
                <w:b/>
                <w:sz w:val="18"/>
              </w:rPr>
            </w:pPr>
            <w:r>
              <w:rPr>
                <w:b/>
                <w:spacing w:val="-2"/>
                <w:sz w:val="18"/>
              </w:rPr>
              <w:t>Special</w:t>
            </w:r>
            <w:r>
              <w:rPr>
                <w:b/>
                <w:sz w:val="18"/>
              </w:rPr>
              <w:t> </w:t>
            </w:r>
            <w:r>
              <w:rPr>
                <w:b/>
                <w:spacing w:val="-2"/>
                <w:sz w:val="18"/>
              </w:rPr>
              <w:t>Groups</w:t>
            </w:r>
          </w:p>
        </w:tc>
      </w:tr>
      <w:tr>
        <w:trPr>
          <w:trHeight w:val="465" w:hRule="atLeast"/>
        </w:trPr>
        <w:tc>
          <w:tcPr>
            <w:tcW w:w="3305" w:type="dxa"/>
          </w:tcPr>
          <w:p>
            <w:pPr>
              <w:pStyle w:val="TableParagraph"/>
              <w:spacing w:line="195" w:lineRule="exact"/>
              <w:ind w:left="107"/>
              <w:rPr>
                <w:sz w:val="18"/>
              </w:rPr>
            </w:pPr>
            <w:r>
              <w:rPr>
                <w:spacing w:val="-4"/>
                <w:sz w:val="18"/>
              </w:rPr>
              <w:t>MDR-TB</w:t>
            </w:r>
            <w:r>
              <w:rPr>
                <w:spacing w:val="-3"/>
                <w:sz w:val="18"/>
              </w:rPr>
              <w:t> </w:t>
            </w:r>
            <w:r>
              <w:rPr>
                <w:spacing w:val="-4"/>
                <w:sz w:val="18"/>
              </w:rPr>
              <w:t>Contacts</w:t>
            </w:r>
          </w:p>
        </w:tc>
        <w:tc>
          <w:tcPr>
            <w:tcW w:w="3307" w:type="dxa"/>
          </w:tcPr>
          <w:p>
            <w:pPr>
              <w:pStyle w:val="TableParagraph"/>
              <w:spacing w:line="195" w:lineRule="exact"/>
              <w:ind w:left="108"/>
              <w:rPr>
                <w:sz w:val="18"/>
              </w:rPr>
            </w:pPr>
            <w:r>
              <w:rPr>
                <w:spacing w:val="-4"/>
                <w:sz w:val="18"/>
              </w:rPr>
              <w:t>Six</w:t>
            </w:r>
            <w:r>
              <w:rPr>
                <w:spacing w:val="-8"/>
                <w:sz w:val="18"/>
              </w:rPr>
              <w:t> </w:t>
            </w:r>
            <w:r>
              <w:rPr>
                <w:spacing w:val="-4"/>
                <w:sz w:val="18"/>
              </w:rPr>
              <w:t>months</w:t>
            </w:r>
            <w:r>
              <w:rPr>
                <w:spacing w:val="-7"/>
                <w:sz w:val="18"/>
              </w:rPr>
              <w:t> </w:t>
            </w:r>
            <w:r>
              <w:rPr>
                <w:spacing w:val="-4"/>
                <w:sz w:val="18"/>
              </w:rPr>
              <w:t>of</w:t>
            </w:r>
            <w:r>
              <w:rPr>
                <w:spacing w:val="-7"/>
                <w:sz w:val="18"/>
              </w:rPr>
              <w:t> </w:t>
            </w:r>
            <w:r>
              <w:rPr>
                <w:spacing w:val="-4"/>
                <w:sz w:val="18"/>
              </w:rPr>
              <w:t>daily</w:t>
            </w:r>
            <w:r>
              <w:rPr>
                <w:spacing w:val="-7"/>
                <w:sz w:val="18"/>
              </w:rPr>
              <w:t> </w:t>
            </w:r>
            <w:r>
              <w:rPr>
                <w:spacing w:val="-4"/>
                <w:sz w:val="18"/>
              </w:rPr>
              <w:t>Levofloxacin</w:t>
            </w:r>
            <w:r>
              <w:rPr>
                <w:spacing w:val="-7"/>
                <w:sz w:val="18"/>
              </w:rPr>
              <w:t> </w:t>
            </w:r>
            <w:r>
              <w:rPr>
                <w:spacing w:val="-4"/>
                <w:sz w:val="18"/>
              </w:rPr>
              <w:t>(6LFX)</w:t>
            </w:r>
          </w:p>
        </w:tc>
        <w:tc>
          <w:tcPr>
            <w:tcW w:w="3310" w:type="dxa"/>
          </w:tcPr>
          <w:p>
            <w:pPr>
              <w:pStyle w:val="TableParagraph"/>
              <w:spacing w:line="195" w:lineRule="exact"/>
              <w:ind w:left="108"/>
              <w:rPr>
                <w:sz w:val="18"/>
              </w:rPr>
            </w:pPr>
            <w:r>
              <w:rPr>
                <w:spacing w:val="-10"/>
                <w:sz w:val="18"/>
              </w:rPr>
              <w:t>-</w:t>
            </w:r>
          </w:p>
        </w:tc>
      </w:tr>
      <w:tr>
        <w:trPr>
          <w:trHeight w:val="453" w:hRule="atLeast"/>
        </w:trPr>
        <w:tc>
          <w:tcPr>
            <w:tcW w:w="3305" w:type="dxa"/>
          </w:tcPr>
          <w:p>
            <w:pPr>
              <w:pStyle w:val="TableParagraph"/>
              <w:spacing w:line="195" w:lineRule="exact"/>
              <w:ind w:left="107"/>
              <w:rPr>
                <w:sz w:val="18"/>
              </w:rPr>
            </w:pPr>
            <w:r>
              <w:rPr>
                <w:spacing w:val="-2"/>
                <w:sz w:val="18"/>
              </w:rPr>
              <w:t>Pregnant</w:t>
            </w:r>
            <w:r>
              <w:rPr>
                <w:spacing w:val="-4"/>
                <w:sz w:val="18"/>
              </w:rPr>
              <w:t> </w:t>
            </w:r>
            <w:r>
              <w:rPr>
                <w:spacing w:val="-2"/>
                <w:sz w:val="18"/>
              </w:rPr>
              <w:t>women</w:t>
            </w:r>
          </w:p>
        </w:tc>
        <w:tc>
          <w:tcPr>
            <w:tcW w:w="3307" w:type="dxa"/>
          </w:tcPr>
          <w:p>
            <w:pPr>
              <w:pStyle w:val="TableParagraph"/>
              <w:spacing w:line="195" w:lineRule="exact"/>
              <w:ind w:left="108"/>
              <w:rPr>
                <w:sz w:val="18"/>
              </w:rPr>
            </w:pPr>
            <w:r>
              <w:rPr>
                <w:spacing w:val="-4"/>
                <w:sz w:val="18"/>
              </w:rPr>
              <w:t>Six</w:t>
            </w:r>
            <w:r>
              <w:rPr>
                <w:spacing w:val="-3"/>
                <w:sz w:val="18"/>
              </w:rPr>
              <w:t> </w:t>
            </w:r>
            <w:r>
              <w:rPr>
                <w:spacing w:val="-4"/>
                <w:sz w:val="18"/>
              </w:rPr>
              <w:t>months</w:t>
            </w:r>
            <w:r>
              <w:rPr>
                <w:spacing w:val="-3"/>
                <w:sz w:val="18"/>
              </w:rPr>
              <w:t> </w:t>
            </w:r>
            <w:r>
              <w:rPr>
                <w:spacing w:val="-4"/>
                <w:sz w:val="18"/>
              </w:rPr>
              <w:t>of</w:t>
            </w:r>
            <w:r>
              <w:rPr>
                <w:spacing w:val="-3"/>
                <w:sz w:val="18"/>
              </w:rPr>
              <w:t> </w:t>
            </w:r>
            <w:r>
              <w:rPr>
                <w:spacing w:val="-4"/>
                <w:sz w:val="18"/>
              </w:rPr>
              <w:t>daily</w:t>
            </w:r>
            <w:r>
              <w:rPr>
                <w:spacing w:val="-3"/>
                <w:sz w:val="18"/>
              </w:rPr>
              <w:t> </w:t>
            </w:r>
            <w:r>
              <w:rPr>
                <w:spacing w:val="-4"/>
                <w:sz w:val="18"/>
              </w:rPr>
              <w:t>Isoniazid</w:t>
            </w:r>
            <w:r>
              <w:rPr>
                <w:spacing w:val="-2"/>
                <w:sz w:val="18"/>
              </w:rPr>
              <w:t> </w:t>
            </w:r>
            <w:r>
              <w:rPr>
                <w:spacing w:val="-4"/>
                <w:sz w:val="18"/>
              </w:rPr>
              <w:t>alone</w:t>
            </w:r>
            <w:r>
              <w:rPr>
                <w:spacing w:val="-2"/>
                <w:sz w:val="18"/>
              </w:rPr>
              <w:t> </w:t>
            </w:r>
            <w:r>
              <w:rPr>
                <w:spacing w:val="-4"/>
                <w:sz w:val="18"/>
              </w:rPr>
              <w:t>(6H)</w:t>
            </w:r>
          </w:p>
        </w:tc>
        <w:tc>
          <w:tcPr>
            <w:tcW w:w="3310" w:type="dxa"/>
          </w:tcPr>
          <w:p>
            <w:pPr>
              <w:pStyle w:val="TableParagraph"/>
              <w:spacing w:line="195" w:lineRule="exact"/>
              <w:ind w:left="108"/>
              <w:rPr>
                <w:sz w:val="18"/>
              </w:rPr>
            </w:pPr>
            <w:r>
              <w:rPr>
                <w:spacing w:val="-10"/>
                <w:sz w:val="18"/>
              </w:rPr>
              <w:t>-</w:t>
            </w:r>
          </w:p>
        </w:tc>
      </w:tr>
    </w:tbl>
    <w:p>
      <w:pPr>
        <w:pStyle w:val="BodyText"/>
        <w:rPr>
          <w:i/>
        </w:rPr>
      </w:pPr>
    </w:p>
    <w:p>
      <w:pPr>
        <w:pStyle w:val="Heading6"/>
      </w:pPr>
      <w:r>
        <w:rPr/>
        <w:t>TPT</w:t>
      </w:r>
      <w:r>
        <w:rPr>
          <w:spacing w:val="-4"/>
        </w:rPr>
        <w:t> </w:t>
      </w:r>
      <w:r>
        <w:rPr/>
        <w:t>and</w:t>
      </w:r>
      <w:r>
        <w:rPr>
          <w:spacing w:val="-3"/>
        </w:rPr>
        <w:t> </w:t>
      </w:r>
      <w:r>
        <w:rPr>
          <w:spacing w:val="-2"/>
        </w:rPr>
        <w:t>Pyridoxine</w:t>
      </w:r>
    </w:p>
    <w:p>
      <w:pPr>
        <w:pStyle w:val="BodyText"/>
        <w:spacing w:before="36"/>
        <w:rPr>
          <w:b/>
        </w:rPr>
      </w:pPr>
    </w:p>
    <w:p>
      <w:pPr>
        <w:pStyle w:val="BodyText"/>
        <w:spacing w:line="271" w:lineRule="auto" w:before="1"/>
        <w:ind w:left="352" w:right="152"/>
        <w:jc w:val="both"/>
      </w:pPr>
      <w:r>
        <w:rPr>
          <w:spacing w:val="-2"/>
        </w:rPr>
        <w:t>Pyridoxine</w:t>
      </w:r>
      <w:r>
        <w:rPr>
          <w:spacing w:val="-10"/>
        </w:rPr>
        <w:t> </w:t>
      </w:r>
      <w:r>
        <w:rPr>
          <w:spacing w:val="-2"/>
        </w:rPr>
        <w:t>(vitamin</w:t>
      </w:r>
      <w:r>
        <w:rPr>
          <w:spacing w:val="-9"/>
        </w:rPr>
        <w:t> </w:t>
      </w:r>
      <w:r>
        <w:rPr>
          <w:spacing w:val="-2"/>
        </w:rPr>
        <w:t>B6</w:t>
      </w:r>
      <w:r>
        <w:rPr>
          <w:spacing w:val="-10"/>
        </w:rPr>
        <w:t> </w:t>
      </w:r>
      <w:r>
        <w:rPr>
          <w:spacing w:val="-2"/>
        </w:rPr>
        <w:t>supplements)</w:t>
      </w:r>
      <w:r>
        <w:rPr>
          <w:spacing w:val="-9"/>
        </w:rPr>
        <w:t> </w:t>
      </w:r>
      <w:r>
        <w:rPr>
          <w:spacing w:val="-2"/>
        </w:rPr>
        <w:t>should</w:t>
      </w:r>
      <w:r>
        <w:rPr>
          <w:spacing w:val="-10"/>
        </w:rPr>
        <w:t> </w:t>
      </w:r>
      <w:r>
        <w:rPr>
          <w:spacing w:val="-2"/>
        </w:rPr>
        <w:t>be</w:t>
      </w:r>
      <w:r>
        <w:rPr>
          <w:spacing w:val="-10"/>
        </w:rPr>
        <w:t> </w:t>
      </w:r>
      <w:r>
        <w:rPr>
          <w:spacing w:val="-2"/>
        </w:rPr>
        <w:t>dispensed</w:t>
      </w:r>
      <w:r>
        <w:rPr>
          <w:spacing w:val="-10"/>
        </w:rPr>
        <w:t> </w:t>
      </w:r>
      <w:r>
        <w:rPr>
          <w:spacing w:val="-2"/>
        </w:rPr>
        <w:t>together</w:t>
      </w:r>
      <w:r>
        <w:rPr>
          <w:spacing w:val="-10"/>
        </w:rPr>
        <w:t> </w:t>
      </w:r>
      <w:r>
        <w:rPr>
          <w:spacing w:val="-2"/>
        </w:rPr>
        <w:t>with</w:t>
      </w:r>
      <w:r>
        <w:rPr>
          <w:spacing w:val="-10"/>
        </w:rPr>
        <w:t> </w:t>
      </w:r>
      <w:r>
        <w:rPr>
          <w:spacing w:val="-2"/>
        </w:rPr>
        <w:t>isoniazid-containing</w:t>
      </w:r>
      <w:r>
        <w:rPr>
          <w:spacing w:val="-10"/>
        </w:rPr>
        <w:t> </w:t>
      </w:r>
      <w:r>
        <w:rPr>
          <w:spacing w:val="-2"/>
        </w:rPr>
        <w:t>regimens</w:t>
      </w:r>
      <w:r>
        <w:rPr>
          <w:spacing w:val="-10"/>
        </w:rPr>
        <w:t> </w:t>
      </w:r>
      <w:r>
        <w:rPr>
          <w:spacing w:val="-2"/>
        </w:rPr>
        <w:t>to</w:t>
      </w:r>
      <w:r>
        <w:rPr>
          <w:spacing w:val="-10"/>
        </w:rPr>
        <w:t> </w:t>
      </w:r>
      <w:r>
        <w:rPr>
          <w:spacing w:val="-2"/>
        </w:rPr>
        <w:t>individuals</w:t>
      </w:r>
      <w:r>
        <w:rPr>
          <w:spacing w:val="-10"/>
        </w:rPr>
        <w:t> </w:t>
      </w:r>
      <w:r>
        <w:rPr>
          <w:spacing w:val="-2"/>
        </w:rPr>
        <w:t>at</w:t>
      </w:r>
      <w:r>
        <w:rPr>
          <w:spacing w:val="-10"/>
        </w:rPr>
        <w:t> </w:t>
      </w:r>
      <w:r>
        <w:rPr>
          <w:spacing w:val="-2"/>
        </w:rPr>
        <w:t>risk</w:t>
      </w:r>
      <w:r>
        <w:rPr>
          <w:spacing w:val="-10"/>
        </w:rPr>
        <w:t> </w:t>
      </w:r>
      <w:r>
        <w:rPr>
          <w:spacing w:val="-2"/>
        </w:rPr>
        <w:t>for peripheral</w:t>
      </w:r>
      <w:r>
        <w:rPr>
          <w:spacing w:val="-6"/>
        </w:rPr>
        <w:t> </w:t>
      </w:r>
      <w:r>
        <w:rPr>
          <w:spacing w:val="-2"/>
        </w:rPr>
        <w:t>neuropathy,</w:t>
      </w:r>
      <w:r>
        <w:rPr>
          <w:spacing w:val="-6"/>
        </w:rPr>
        <w:t> </w:t>
      </w:r>
      <w:r>
        <w:rPr>
          <w:spacing w:val="-2"/>
        </w:rPr>
        <w:t>such</w:t>
      </w:r>
      <w:r>
        <w:rPr>
          <w:spacing w:val="-7"/>
        </w:rPr>
        <w:t> </w:t>
      </w:r>
      <w:r>
        <w:rPr>
          <w:spacing w:val="-2"/>
        </w:rPr>
        <w:t>as</w:t>
      </w:r>
      <w:r>
        <w:rPr>
          <w:spacing w:val="-5"/>
        </w:rPr>
        <w:t> </w:t>
      </w:r>
      <w:r>
        <w:rPr>
          <w:spacing w:val="-2"/>
        </w:rPr>
        <w:t>those</w:t>
      </w:r>
      <w:r>
        <w:rPr>
          <w:spacing w:val="-6"/>
        </w:rPr>
        <w:t> </w:t>
      </w:r>
      <w:r>
        <w:rPr>
          <w:spacing w:val="-2"/>
        </w:rPr>
        <w:t>with</w:t>
      </w:r>
      <w:r>
        <w:rPr>
          <w:spacing w:val="-7"/>
        </w:rPr>
        <w:t> </w:t>
      </w:r>
      <w:r>
        <w:rPr>
          <w:spacing w:val="-2"/>
        </w:rPr>
        <w:t>malnutrition,</w:t>
      </w:r>
      <w:r>
        <w:rPr>
          <w:spacing w:val="-6"/>
        </w:rPr>
        <w:t> </w:t>
      </w:r>
      <w:r>
        <w:rPr>
          <w:spacing w:val="-2"/>
        </w:rPr>
        <w:t>chronic</w:t>
      </w:r>
      <w:r>
        <w:rPr>
          <w:spacing w:val="-6"/>
        </w:rPr>
        <w:t> </w:t>
      </w:r>
      <w:r>
        <w:rPr>
          <w:spacing w:val="-2"/>
        </w:rPr>
        <w:t>alcohol</w:t>
      </w:r>
      <w:r>
        <w:rPr>
          <w:spacing w:val="-6"/>
        </w:rPr>
        <w:t> </w:t>
      </w:r>
      <w:r>
        <w:rPr>
          <w:spacing w:val="-2"/>
        </w:rPr>
        <w:t>dependence,</w:t>
      </w:r>
      <w:r>
        <w:rPr>
          <w:spacing w:val="-6"/>
        </w:rPr>
        <w:t> </w:t>
      </w:r>
      <w:r>
        <w:rPr>
          <w:spacing w:val="-2"/>
        </w:rPr>
        <w:t>HIV</w:t>
      </w:r>
      <w:r>
        <w:rPr>
          <w:spacing w:val="-6"/>
        </w:rPr>
        <w:t> </w:t>
      </w:r>
      <w:r>
        <w:rPr>
          <w:spacing w:val="-2"/>
        </w:rPr>
        <w:t>infection,</w:t>
      </w:r>
      <w:r>
        <w:rPr>
          <w:spacing w:val="-6"/>
        </w:rPr>
        <w:t> </w:t>
      </w:r>
      <w:r>
        <w:rPr>
          <w:spacing w:val="-2"/>
        </w:rPr>
        <w:t>renal</w:t>
      </w:r>
      <w:r>
        <w:rPr>
          <w:spacing w:val="-6"/>
        </w:rPr>
        <w:t> </w:t>
      </w:r>
      <w:r>
        <w:rPr>
          <w:spacing w:val="-2"/>
        </w:rPr>
        <w:t>failure</w:t>
      </w:r>
      <w:r>
        <w:rPr>
          <w:spacing w:val="-6"/>
        </w:rPr>
        <w:t> </w:t>
      </w:r>
      <w:r>
        <w:rPr>
          <w:spacing w:val="-2"/>
        </w:rPr>
        <w:t>or</w:t>
      </w:r>
      <w:r>
        <w:rPr>
          <w:spacing w:val="-6"/>
        </w:rPr>
        <w:t> </w:t>
      </w:r>
      <w:r>
        <w:rPr>
          <w:spacing w:val="-2"/>
        </w:rPr>
        <w:t>diabetes,</w:t>
      </w:r>
      <w:r>
        <w:rPr>
          <w:spacing w:val="-5"/>
        </w:rPr>
        <w:t> </w:t>
      </w:r>
      <w:r>
        <w:rPr>
          <w:spacing w:val="-2"/>
        </w:rPr>
        <w:t>or </w:t>
      </w:r>
      <w:r>
        <w:rPr/>
        <w:t>who</w:t>
      </w:r>
      <w:r>
        <w:rPr>
          <w:spacing w:val="-9"/>
        </w:rPr>
        <w:t> </w:t>
      </w:r>
      <w:r>
        <w:rPr/>
        <w:t>are</w:t>
      </w:r>
      <w:r>
        <w:rPr>
          <w:spacing w:val="-8"/>
        </w:rPr>
        <w:t> </w:t>
      </w:r>
      <w:r>
        <w:rPr/>
        <w:t>pregnant</w:t>
      </w:r>
      <w:r>
        <w:rPr>
          <w:spacing w:val="-9"/>
        </w:rPr>
        <w:t> </w:t>
      </w:r>
      <w:r>
        <w:rPr/>
        <w:t>or</w:t>
      </w:r>
      <w:r>
        <w:rPr>
          <w:spacing w:val="-7"/>
        </w:rPr>
        <w:t> </w:t>
      </w:r>
      <w:r>
        <w:rPr/>
        <w:t>breastfeeding.</w:t>
      </w:r>
      <w:r>
        <w:rPr>
          <w:spacing w:val="-9"/>
        </w:rPr>
        <w:t> </w:t>
      </w:r>
      <w:r>
        <w:rPr/>
        <w:t>However,</w:t>
      </w:r>
      <w:r>
        <w:rPr>
          <w:spacing w:val="-7"/>
        </w:rPr>
        <w:t> </w:t>
      </w:r>
      <w:r>
        <w:rPr/>
        <w:t>pyridoxine</w:t>
      </w:r>
      <w:r>
        <w:rPr>
          <w:spacing w:val="-8"/>
        </w:rPr>
        <w:t> </w:t>
      </w:r>
      <w:r>
        <w:rPr/>
        <w:t>unavailability</w:t>
      </w:r>
      <w:r>
        <w:rPr>
          <w:spacing w:val="-8"/>
        </w:rPr>
        <w:t> </w:t>
      </w:r>
      <w:r>
        <w:rPr/>
        <w:t>should</w:t>
      </w:r>
      <w:r>
        <w:rPr>
          <w:spacing w:val="-7"/>
        </w:rPr>
        <w:t> </w:t>
      </w:r>
      <w:r>
        <w:rPr/>
        <w:t>not</w:t>
      </w:r>
      <w:r>
        <w:rPr>
          <w:spacing w:val="-7"/>
        </w:rPr>
        <w:t> </w:t>
      </w:r>
      <w:r>
        <w:rPr/>
        <w:t>be</w:t>
      </w:r>
      <w:r>
        <w:rPr>
          <w:spacing w:val="-8"/>
        </w:rPr>
        <w:t> </w:t>
      </w:r>
      <w:r>
        <w:rPr/>
        <w:t>a</w:t>
      </w:r>
      <w:r>
        <w:rPr>
          <w:spacing w:val="-9"/>
        </w:rPr>
        <w:t> </w:t>
      </w:r>
      <w:r>
        <w:rPr/>
        <w:t>barrier</w:t>
      </w:r>
      <w:r>
        <w:rPr>
          <w:spacing w:val="-9"/>
        </w:rPr>
        <w:t> </w:t>
      </w:r>
      <w:r>
        <w:rPr/>
        <w:t>for</w:t>
      </w:r>
      <w:r>
        <w:rPr>
          <w:spacing w:val="-9"/>
        </w:rPr>
        <w:t> </w:t>
      </w:r>
      <w:r>
        <w:rPr/>
        <w:t>3HP</w:t>
      </w:r>
      <w:r>
        <w:rPr>
          <w:spacing w:val="-9"/>
        </w:rPr>
        <w:t> </w:t>
      </w:r>
      <w:r>
        <w:rPr/>
        <w:t>and</w:t>
      </w:r>
      <w:r>
        <w:rPr>
          <w:spacing w:val="-8"/>
        </w:rPr>
        <w:t> </w:t>
      </w:r>
      <w:r>
        <w:rPr/>
        <w:t>3RH</w:t>
      </w:r>
      <w:r>
        <w:rPr>
          <w:spacing w:val="-9"/>
        </w:rPr>
        <w:t> </w:t>
      </w:r>
      <w:r>
        <w:rPr/>
        <w:t>initiation.</w:t>
      </w:r>
      <w:r>
        <w:rPr>
          <w:spacing w:val="-7"/>
        </w:rPr>
        <w:t> </w:t>
      </w:r>
      <w:r>
        <w:rPr/>
        <w:t>If pyridoxine</w:t>
      </w:r>
      <w:r>
        <w:rPr>
          <w:spacing w:val="-2"/>
        </w:rPr>
        <w:t> </w:t>
      </w:r>
      <w:r>
        <w:rPr/>
        <w:t>is</w:t>
      </w:r>
      <w:r>
        <w:rPr>
          <w:spacing w:val="-3"/>
        </w:rPr>
        <w:t> </w:t>
      </w:r>
      <w:r>
        <w:rPr/>
        <w:t>not</w:t>
      </w:r>
      <w:r>
        <w:rPr>
          <w:spacing w:val="-3"/>
        </w:rPr>
        <w:t> </w:t>
      </w:r>
      <w:r>
        <w:rPr/>
        <w:t>available,</w:t>
      </w:r>
      <w:r>
        <w:rPr>
          <w:spacing w:val="-3"/>
        </w:rPr>
        <w:t> </w:t>
      </w:r>
      <w:r>
        <w:rPr/>
        <w:t>3HP</w:t>
      </w:r>
      <w:r>
        <w:rPr>
          <w:spacing w:val="-2"/>
        </w:rPr>
        <w:t> </w:t>
      </w:r>
      <w:r>
        <w:rPr/>
        <w:t>and</w:t>
      </w:r>
      <w:r>
        <w:rPr>
          <w:spacing w:val="-2"/>
        </w:rPr>
        <w:t> </w:t>
      </w:r>
      <w:r>
        <w:rPr/>
        <w:t>3RH</w:t>
      </w:r>
      <w:r>
        <w:rPr>
          <w:spacing w:val="-1"/>
        </w:rPr>
        <w:t> </w:t>
      </w:r>
      <w:r>
        <w:rPr/>
        <w:t>should</w:t>
      </w:r>
      <w:r>
        <w:rPr>
          <w:spacing w:val="-2"/>
        </w:rPr>
        <w:t> </w:t>
      </w:r>
      <w:r>
        <w:rPr/>
        <w:t>be</w:t>
      </w:r>
      <w:r>
        <w:rPr>
          <w:spacing w:val="-2"/>
        </w:rPr>
        <w:t> </w:t>
      </w:r>
      <w:r>
        <w:rPr/>
        <w:t>administered</w:t>
      </w:r>
      <w:r>
        <w:rPr>
          <w:spacing w:val="-2"/>
        </w:rPr>
        <w:t> </w:t>
      </w:r>
      <w:r>
        <w:rPr/>
        <w:t>without</w:t>
      </w:r>
      <w:r>
        <w:rPr>
          <w:spacing w:val="-3"/>
        </w:rPr>
        <w:t> </w:t>
      </w:r>
      <w:r>
        <w:rPr/>
        <w:t>it.</w:t>
      </w:r>
      <w:r>
        <w:rPr>
          <w:spacing w:val="-2"/>
        </w:rPr>
        <w:t> </w:t>
      </w:r>
      <w:r>
        <w:rPr/>
        <w:t>The</w:t>
      </w:r>
      <w:r>
        <w:rPr>
          <w:spacing w:val="-2"/>
        </w:rPr>
        <w:t> </w:t>
      </w:r>
      <w:r>
        <w:rPr/>
        <w:t>dosing</w:t>
      </w:r>
      <w:r>
        <w:rPr>
          <w:spacing w:val="-3"/>
        </w:rPr>
        <w:t> </w:t>
      </w:r>
      <w:r>
        <w:rPr/>
        <w:t>for</w:t>
      </w:r>
      <w:r>
        <w:rPr>
          <w:spacing w:val="-2"/>
        </w:rPr>
        <w:t> </w:t>
      </w:r>
      <w:r>
        <w:rPr/>
        <w:t>pyridoxine</w:t>
      </w:r>
      <w:r>
        <w:rPr>
          <w:spacing w:val="-2"/>
        </w:rPr>
        <w:t> </w:t>
      </w:r>
      <w:r>
        <w:rPr/>
        <w:t>in</w:t>
      </w:r>
      <w:r>
        <w:rPr>
          <w:spacing w:val="-2"/>
        </w:rPr>
        <w:t> </w:t>
      </w:r>
      <w:r>
        <w:rPr/>
        <w:t>TPT</w:t>
      </w:r>
      <w:r>
        <w:rPr>
          <w:spacing w:val="-2"/>
        </w:rPr>
        <w:t> </w:t>
      </w:r>
      <w:r>
        <w:rPr/>
        <w:t>is described </w:t>
      </w:r>
      <w:r>
        <w:rPr>
          <w:spacing w:val="-2"/>
        </w:rPr>
        <w:t>below.</w:t>
      </w:r>
    </w:p>
    <w:p>
      <w:pPr>
        <w:spacing w:before="155"/>
        <w:ind w:left="266" w:right="0" w:firstLine="0"/>
        <w:jc w:val="left"/>
        <w:rPr>
          <w:i/>
          <w:sz w:val="20"/>
        </w:rPr>
      </w:pPr>
      <w:bookmarkStart w:name="_bookmark153" w:id="155"/>
      <w:bookmarkEnd w:id="155"/>
      <w:r>
        <w:rPr/>
      </w:r>
      <w:r>
        <w:rPr>
          <w:i/>
          <w:color w:val="44536A"/>
          <w:w w:val="85"/>
          <w:sz w:val="20"/>
        </w:rPr>
        <w:t>Table</w:t>
      </w:r>
      <w:r>
        <w:rPr>
          <w:i/>
          <w:color w:val="44536A"/>
          <w:spacing w:val="-3"/>
          <w:sz w:val="20"/>
        </w:rPr>
        <w:t> </w:t>
      </w:r>
      <w:r>
        <w:rPr>
          <w:i/>
          <w:color w:val="44536A"/>
          <w:w w:val="85"/>
          <w:sz w:val="20"/>
        </w:rPr>
        <w:t>28:</w:t>
      </w:r>
      <w:r>
        <w:rPr>
          <w:i/>
          <w:color w:val="44536A"/>
          <w:spacing w:val="-3"/>
          <w:sz w:val="20"/>
        </w:rPr>
        <w:t> </w:t>
      </w:r>
      <w:r>
        <w:rPr>
          <w:i/>
          <w:color w:val="44536A"/>
          <w:w w:val="85"/>
          <w:sz w:val="20"/>
        </w:rPr>
        <w:t>TPT</w:t>
      </w:r>
      <w:r>
        <w:rPr>
          <w:i/>
          <w:color w:val="44536A"/>
          <w:spacing w:val="-2"/>
          <w:sz w:val="20"/>
        </w:rPr>
        <w:t> </w:t>
      </w:r>
      <w:r>
        <w:rPr>
          <w:i/>
          <w:color w:val="44536A"/>
          <w:w w:val="85"/>
          <w:sz w:val="20"/>
        </w:rPr>
        <w:t>and</w:t>
      </w:r>
      <w:r>
        <w:rPr>
          <w:i/>
          <w:color w:val="44536A"/>
          <w:spacing w:val="-2"/>
          <w:sz w:val="20"/>
        </w:rPr>
        <w:t> </w:t>
      </w:r>
      <w:r>
        <w:rPr>
          <w:i/>
          <w:color w:val="44536A"/>
          <w:w w:val="85"/>
          <w:sz w:val="20"/>
        </w:rPr>
        <w:t>Pyridoxine</w:t>
      </w:r>
      <w:r>
        <w:rPr>
          <w:i/>
          <w:color w:val="44536A"/>
          <w:spacing w:val="-3"/>
          <w:sz w:val="20"/>
        </w:rPr>
        <w:t> </w:t>
      </w:r>
      <w:r>
        <w:rPr>
          <w:i/>
          <w:color w:val="44536A"/>
          <w:spacing w:val="-2"/>
          <w:w w:val="85"/>
          <w:sz w:val="20"/>
        </w:rPr>
        <w:t>Dosing</w:t>
      </w:r>
    </w:p>
    <w:p>
      <w:pPr>
        <w:pStyle w:val="BodyText"/>
        <w:spacing w:before="15"/>
        <w:rPr>
          <w:i/>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8"/>
        <w:gridCol w:w="4367"/>
        <w:gridCol w:w="3344"/>
      </w:tblGrid>
      <w:tr>
        <w:trPr>
          <w:trHeight w:val="258" w:hRule="atLeast"/>
        </w:trPr>
        <w:tc>
          <w:tcPr>
            <w:tcW w:w="2208" w:type="dxa"/>
            <w:shd w:val="clear" w:color="auto" w:fill="CC99FF"/>
          </w:tcPr>
          <w:p>
            <w:pPr>
              <w:pStyle w:val="TableParagraph"/>
              <w:spacing w:line="216" w:lineRule="exact"/>
              <w:ind w:left="105"/>
              <w:rPr>
                <w:b/>
                <w:sz w:val="20"/>
              </w:rPr>
            </w:pPr>
            <w:r>
              <w:rPr>
                <w:b/>
                <w:spacing w:val="-2"/>
                <w:sz w:val="20"/>
              </w:rPr>
              <w:t>Regimen</w:t>
            </w:r>
          </w:p>
        </w:tc>
        <w:tc>
          <w:tcPr>
            <w:tcW w:w="4367" w:type="dxa"/>
            <w:shd w:val="clear" w:color="auto" w:fill="CC99FF"/>
          </w:tcPr>
          <w:p>
            <w:pPr>
              <w:pStyle w:val="TableParagraph"/>
              <w:spacing w:line="216" w:lineRule="exact"/>
              <w:ind w:left="108"/>
              <w:rPr>
                <w:b/>
                <w:sz w:val="20"/>
              </w:rPr>
            </w:pPr>
            <w:r>
              <w:rPr>
                <w:b/>
                <w:spacing w:val="-4"/>
                <w:w w:val="105"/>
                <w:sz w:val="20"/>
              </w:rPr>
              <w:t>Dose</w:t>
            </w:r>
          </w:p>
        </w:tc>
        <w:tc>
          <w:tcPr>
            <w:tcW w:w="3344" w:type="dxa"/>
            <w:shd w:val="clear" w:color="auto" w:fill="CC99FF"/>
          </w:tcPr>
          <w:p>
            <w:pPr>
              <w:pStyle w:val="TableParagraph"/>
              <w:spacing w:line="216" w:lineRule="exact"/>
              <w:ind w:left="107"/>
              <w:rPr>
                <w:b/>
                <w:sz w:val="20"/>
              </w:rPr>
            </w:pPr>
            <w:r>
              <w:rPr>
                <w:b/>
                <w:sz w:val="20"/>
              </w:rPr>
              <w:t>Maximum</w:t>
            </w:r>
            <w:r>
              <w:rPr>
                <w:b/>
                <w:spacing w:val="-12"/>
                <w:sz w:val="20"/>
              </w:rPr>
              <w:t> </w:t>
            </w:r>
            <w:r>
              <w:rPr>
                <w:b/>
                <w:spacing w:val="-4"/>
                <w:sz w:val="20"/>
              </w:rPr>
              <w:t>Dose</w:t>
            </w:r>
          </w:p>
        </w:tc>
      </w:tr>
      <w:tr>
        <w:trPr>
          <w:trHeight w:val="508" w:hRule="atLeast"/>
        </w:trPr>
        <w:tc>
          <w:tcPr>
            <w:tcW w:w="2208" w:type="dxa"/>
          </w:tcPr>
          <w:p>
            <w:pPr>
              <w:pStyle w:val="TableParagraph"/>
              <w:spacing w:before="124"/>
              <w:ind w:left="105"/>
              <w:rPr>
                <w:sz w:val="18"/>
              </w:rPr>
            </w:pPr>
            <w:r>
              <w:rPr>
                <w:spacing w:val="-2"/>
                <w:sz w:val="18"/>
              </w:rPr>
              <w:t>Pyridoxine</w:t>
            </w:r>
          </w:p>
        </w:tc>
        <w:tc>
          <w:tcPr>
            <w:tcW w:w="4367" w:type="dxa"/>
          </w:tcPr>
          <w:p>
            <w:pPr>
              <w:pStyle w:val="TableParagraph"/>
              <w:spacing w:before="9"/>
              <w:ind w:left="108"/>
              <w:rPr>
                <w:sz w:val="18"/>
              </w:rPr>
            </w:pPr>
            <w:r>
              <w:rPr>
                <w:spacing w:val="-6"/>
                <w:sz w:val="18"/>
              </w:rPr>
              <w:t>Individuals</w:t>
            </w:r>
            <w:r>
              <w:rPr>
                <w:spacing w:val="-1"/>
                <w:sz w:val="18"/>
              </w:rPr>
              <w:t> </w:t>
            </w:r>
            <w:r>
              <w:rPr>
                <w:spacing w:val="-6"/>
                <w:sz w:val="18"/>
              </w:rPr>
              <w:t>aged</w:t>
            </w:r>
            <w:r>
              <w:rPr>
                <w:spacing w:val="2"/>
                <w:sz w:val="18"/>
              </w:rPr>
              <w:t> </w:t>
            </w:r>
            <w:r>
              <w:rPr>
                <w:spacing w:val="-6"/>
                <w:sz w:val="18"/>
              </w:rPr>
              <w:t>2–14</w:t>
            </w:r>
            <w:r>
              <w:rPr>
                <w:spacing w:val="3"/>
                <w:sz w:val="18"/>
              </w:rPr>
              <w:t> </w:t>
            </w:r>
            <w:r>
              <w:rPr>
                <w:spacing w:val="-6"/>
                <w:sz w:val="18"/>
              </w:rPr>
              <w:t>years:</w:t>
            </w:r>
            <w:r>
              <w:rPr>
                <w:spacing w:val="2"/>
                <w:sz w:val="18"/>
              </w:rPr>
              <w:t> </w:t>
            </w:r>
            <w:r>
              <w:rPr>
                <w:spacing w:val="-6"/>
                <w:sz w:val="18"/>
              </w:rPr>
              <w:t>12.5</w:t>
            </w:r>
            <w:r>
              <w:rPr>
                <w:spacing w:val="4"/>
                <w:sz w:val="18"/>
              </w:rPr>
              <w:t> </w:t>
            </w:r>
            <w:r>
              <w:rPr>
                <w:spacing w:val="-6"/>
                <w:sz w:val="18"/>
              </w:rPr>
              <w:t>mg</w:t>
            </w:r>
          </w:p>
          <w:p>
            <w:pPr>
              <w:pStyle w:val="TableParagraph"/>
              <w:spacing w:before="26"/>
              <w:ind w:left="108"/>
              <w:rPr>
                <w:sz w:val="18"/>
              </w:rPr>
            </w:pPr>
            <w:r>
              <w:rPr>
                <w:spacing w:val="-2"/>
                <w:sz w:val="18"/>
              </w:rPr>
              <w:t>Individuals</w:t>
            </w:r>
            <w:r>
              <w:rPr>
                <w:spacing w:val="-10"/>
                <w:sz w:val="18"/>
              </w:rPr>
              <w:t> </w:t>
            </w:r>
            <w:r>
              <w:rPr>
                <w:spacing w:val="-2"/>
                <w:sz w:val="18"/>
              </w:rPr>
              <w:t>aged</w:t>
            </w:r>
            <w:r>
              <w:rPr>
                <w:spacing w:val="-9"/>
                <w:sz w:val="18"/>
              </w:rPr>
              <w:t> </w:t>
            </w:r>
            <w:r>
              <w:rPr>
                <w:spacing w:val="-2"/>
                <w:sz w:val="18"/>
              </w:rPr>
              <w:t>≥</w:t>
            </w:r>
            <w:r>
              <w:rPr>
                <w:spacing w:val="-9"/>
                <w:sz w:val="18"/>
              </w:rPr>
              <w:t> </w:t>
            </w:r>
            <w:r>
              <w:rPr>
                <w:spacing w:val="-2"/>
                <w:sz w:val="18"/>
              </w:rPr>
              <w:t>14</w:t>
            </w:r>
            <w:r>
              <w:rPr>
                <w:spacing w:val="-9"/>
                <w:sz w:val="18"/>
              </w:rPr>
              <w:t> </w:t>
            </w:r>
            <w:r>
              <w:rPr>
                <w:spacing w:val="-2"/>
                <w:sz w:val="18"/>
              </w:rPr>
              <w:t>years:</w:t>
            </w:r>
            <w:r>
              <w:rPr>
                <w:spacing w:val="21"/>
                <w:sz w:val="18"/>
              </w:rPr>
              <w:t> </w:t>
            </w:r>
            <w:r>
              <w:rPr>
                <w:spacing w:val="-2"/>
                <w:sz w:val="18"/>
              </w:rPr>
              <w:t>25</w:t>
            </w:r>
            <w:r>
              <w:rPr>
                <w:spacing w:val="-9"/>
                <w:sz w:val="18"/>
              </w:rPr>
              <w:t> </w:t>
            </w:r>
            <w:r>
              <w:rPr>
                <w:spacing w:val="-5"/>
                <w:sz w:val="18"/>
              </w:rPr>
              <w:t>mg</w:t>
            </w:r>
          </w:p>
        </w:tc>
        <w:tc>
          <w:tcPr>
            <w:tcW w:w="3344" w:type="dxa"/>
          </w:tcPr>
          <w:p>
            <w:pPr>
              <w:pStyle w:val="TableParagraph"/>
              <w:spacing w:before="124"/>
              <w:ind w:left="107"/>
              <w:rPr>
                <w:sz w:val="18"/>
              </w:rPr>
            </w:pPr>
            <w:r>
              <w:rPr>
                <w:spacing w:val="-6"/>
                <w:sz w:val="18"/>
              </w:rPr>
              <w:t>100</w:t>
            </w:r>
            <w:r>
              <w:rPr>
                <w:spacing w:val="-2"/>
                <w:sz w:val="18"/>
              </w:rPr>
              <w:t> </w:t>
            </w:r>
            <w:r>
              <w:rPr>
                <w:spacing w:val="-5"/>
                <w:sz w:val="18"/>
              </w:rPr>
              <w:t>mg</w:t>
            </w:r>
          </w:p>
        </w:tc>
      </w:tr>
      <w:tr>
        <w:trPr>
          <w:trHeight w:val="1408" w:hRule="atLeast"/>
        </w:trPr>
        <w:tc>
          <w:tcPr>
            <w:tcW w:w="2208" w:type="dxa"/>
          </w:tcPr>
          <w:p>
            <w:pPr>
              <w:pStyle w:val="TableParagraph"/>
              <w:rPr>
                <w:i/>
                <w:sz w:val="18"/>
              </w:rPr>
            </w:pPr>
          </w:p>
          <w:p>
            <w:pPr>
              <w:pStyle w:val="TableParagraph"/>
              <w:spacing w:before="46"/>
              <w:rPr>
                <w:i/>
                <w:sz w:val="18"/>
              </w:rPr>
            </w:pPr>
          </w:p>
          <w:p>
            <w:pPr>
              <w:pStyle w:val="TableParagraph"/>
              <w:spacing w:line="268" w:lineRule="auto"/>
              <w:ind w:left="105"/>
              <w:rPr>
                <w:sz w:val="18"/>
              </w:rPr>
            </w:pPr>
            <w:r>
              <w:rPr>
                <w:spacing w:val="-4"/>
                <w:sz w:val="18"/>
              </w:rPr>
              <w:t>Rifapentine</w:t>
            </w:r>
            <w:r>
              <w:rPr>
                <w:spacing w:val="-8"/>
                <w:sz w:val="18"/>
              </w:rPr>
              <w:t> </w:t>
            </w:r>
            <w:r>
              <w:rPr>
                <w:spacing w:val="-4"/>
                <w:sz w:val="18"/>
              </w:rPr>
              <w:t>plus</w:t>
            </w:r>
            <w:r>
              <w:rPr>
                <w:spacing w:val="-7"/>
                <w:sz w:val="18"/>
              </w:rPr>
              <w:t> </w:t>
            </w:r>
            <w:r>
              <w:rPr>
                <w:spacing w:val="-4"/>
                <w:sz w:val="18"/>
              </w:rPr>
              <w:t>isoniazid </w:t>
            </w:r>
            <w:r>
              <w:rPr>
                <w:spacing w:val="-2"/>
                <w:sz w:val="18"/>
              </w:rPr>
              <w:t>[3HP]</w:t>
            </w:r>
          </w:p>
        </w:tc>
        <w:tc>
          <w:tcPr>
            <w:tcW w:w="4367" w:type="dxa"/>
          </w:tcPr>
          <w:p>
            <w:pPr>
              <w:pStyle w:val="TableParagraph"/>
              <w:spacing w:line="273" w:lineRule="auto"/>
              <w:ind w:left="108" w:right="1444"/>
              <w:rPr>
                <w:sz w:val="18"/>
              </w:rPr>
            </w:pPr>
            <w:r>
              <w:rPr>
                <w:spacing w:val="-4"/>
                <w:sz w:val="18"/>
              </w:rPr>
              <w:t>Weekly</w:t>
            </w:r>
            <w:r>
              <w:rPr>
                <w:spacing w:val="-7"/>
                <w:sz w:val="18"/>
              </w:rPr>
              <w:t> </w:t>
            </w:r>
            <w:r>
              <w:rPr>
                <w:spacing w:val="-4"/>
                <w:sz w:val="18"/>
              </w:rPr>
              <w:t>for</w:t>
            </w:r>
            <w:r>
              <w:rPr>
                <w:spacing w:val="-6"/>
                <w:sz w:val="18"/>
              </w:rPr>
              <w:t> </w:t>
            </w:r>
            <w:r>
              <w:rPr>
                <w:spacing w:val="-4"/>
                <w:sz w:val="18"/>
              </w:rPr>
              <w:t>3</w:t>
            </w:r>
            <w:r>
              <w:rPr>
                <w:spacing w:val="-5"/>
                <w:sz w:val="18"/>
              </w:rPr>
              <w:t> </w:t>
            </w:r>
            <w:r>
              <w:rPr>
                <w:spacing w:val="-4"/>
                <w:sz w:val="18"/>
              </w:rPr>
              <w:t>months</w:t>
            </w:r>
            <w:r>
              <w:rPr>
                <w:spacing w:val="-7"/>
                <w:sz w:val="18"/>
              </w:rPr>
              <w:t> </w:t>
            </w:r>
            <w:r>
              <w:rPr>
                <w:spacing w:val="-4"/>
                <w:sz w:val="18"/>
              </w:rPr>
              <w:t>(12</w:t>
            </w:r>
            <w:r>
              <w:rPr>
                <w:spacing w:val="-7"/>
                <w:sz w:val="18"/>
              </w:rPr>
              <w:t> </w:t>
            </w:r>
            <w:r>
              <w:rPr>
                <w:spacing w:val="-4"/>
                <w:sz w:val="18"/>
              </w:rPr>
              <w:t>doses) </w:t>
            </w:r>
            <w:r>
              <w:rPr>
                <w:spacing w:val="-2"/>
                <w:sz w:val="18"/>
              </w:rPr>
              <w:t>Isoniazid</w:t>
            </w:r>
          </w:p>
          <w:p>
            <w:pPr>
              <w:pStyle w:val="TableParagraph"/>
              <w:spacing w:line="203" w:lineRule="exact"/>
              <w:ind w:left="108"/>
              <w:rPr>
                <w:sz w:val="18"/>
              </w:rPr>
            </w:pPr>
            <w:r>
              <w:rPr>
                <w:spacing w:val="-2"/>
                <w:sz w:val="18"/>
              </w:rPr>
              <w:t>10-15</w:t>
            </w:r>
            <w:r>
              <w:rPr>
                <w:spacing w:val="-9"/>
                <w:sz w:val="18"/>
              </w:rPr>
              <w:t> </w:t>
            </w:r>
            <w:r>
              <w:rPr>
                <w:spacing w:val="-2"/>
                <w:sz w:val="18"/>
              </w:rPr>
              <w:t>kg</w:t>
            </w:r>
            <w:r>
              <w:rPr>
                <w:spacing w:val="-7"/>
                <w:sz w:val="18"/>
              </w:rPr>
              <w:t> </w:t>
            </w:r>
            <w:r>
              <w:rPr>
                <w:spacing w:val="-2"/>
                <w:sz w:val="18"/>
              </w:rPr>
              <w:t>=</w:t>
            </w:r>
            <w:r>
              <w:rPr>
                <w:spacing w:val="-7"/>
                <w:sz w:val="18"/>
              </w:rPr>
              <w:t> </w:t>
            </w:r>
            <w:r>
              <w:rPr>
                <w:spacing w:val="-2"/>
                <w:sz w:val="18"/>
              </w:rPr>
              <w:t>300</w:t>
            </w:r>
            <w:r>
              <w:rPr>
                <w:spacing w:val="-8"/>
                <w:sz w:val="18"/>
              </w:rPr>
              <w:t> </w:t>
            </w:r>
            <w:r>
              <w:rPr>
                <w:spacing w:val="-5"/>
                <w:sz w:val="18"/>
              </w:rPr>
              <w:t>mg</w:t>
            </w:r>
          </w:p>
          <w:p>
            <w:pPr>
              <w:pStyle w:val="TableParagraph"/>
              <w:spacing w:before="18"/>
              <w:ind w:left="108"/>
              <w:rPr>
                <w:sz w:val="18"/>
              </w:rPr>
            </w:pPr>
            <w:r>
              <w:rPr>
                <w:spacing w:val="-4"/>
                <w:sz w:val="18"/>
              </w:rPr>
              <w:t>15.1-23 kg</w:t>
            </w:r>
            <w:r>
              <w:rPr>
                <w:spacing w:val="-3"/>
                <w:sz w:val="18"/>
              </w:rPr>
              <w:t> </w:t>
            </w:r>
            <w:r>
              <w:rPr>
                <w:spacing w:val="-4"/>
                <w:sz w:val="18"/>
              </w:rPr>
              <w:t>=</w:t>
            </w:r>
            <w:r>
              <w:rPr>
                <w:spacing w:val="-3"/>
                <w:sz w:val="18"/>
              </w:rPr>
              <w:t> </w:t>
            </w:r>
            <w:r>
              <w:rPr>
                <w:spacing w:val="-4"/>
                <w:sz w:val="18"/>
              </w:rPr>
              <w:t>500</w:t>
            </w:r>
            <w:r>
              <w:rPr>
                <w:spacing w:val="-3"/>
                <w:sz w:val="18"/>
              </w:rPr>
              <w:t> </w:t>
            </w:r>
            <w:r>
              <w:rPr>
                <w:spacing w:val="-5"/>
                <w:sz w:val="18"/>
              </w:rPr>
              <w:t>mg</w:t>
            </w:r>
          </w:p>
          <w:p>
            <w:pPr>
              <w:pStyle w:val="TableParagraph"/>
              <w:spacing w:before="26"/>
              <w:ind w:left="108"/>
              <w:rPr>
                <w:sz w:val="18"/>
              </w:rPr>
            </w:pPr>
            <w:r>
              <w:rPr>
                <w:spacing w:val="-4"/>
                <w:sz w:val="18"/>
              </w:rPr>
              <w:t>23.1-30 kg</w:t>
            </w:r>
            <w:r>
              <w:rPr>
                <w:spacing w:val="-3"/>
                <w:sz w:val="18"/>
              </w:rPr>
              <w:t> </w:t>
            </w:r>
            <w:r>
              <w:rPr>
                <w:spacing w:val="-4"/>
                <w:sz w:val="18"/>
              </w:rPr>
              <w:t>=</w:t>
            </w:r>
            <w:r>
              <w:rPr>
                <w:spacing w:val="-3"/>
                <w:sz w:val="18"/>
              </w:rPr>
              <w:t> </w:t>
            </w:r>
            <w:r>
              <w:rPr>
                <w:spacing w:val="-4"/>
                <w:sz w:val="18"/>
              </w:rPr>
              <w:t>600</w:t>
            </w:r>
            <w:r>
              <w:rPr>
                <w:spacing w:val="-3"/>
                <w:sz w:val="18"/>
              </w:rPr>
              <w:t> </w:t>
            </w:r>
            <w:r>
              <w:rPr>
                <w:spacing w:val="-5"/>
                <w:sz w:val="18"/>
              </w:rPr>
              <w:t>mg</w:t>
            </w:r>
          </w:p>
          <w:p>
            <w:pPr>
              <w:pStyle w:val="TableParagraph"/>
              <w:spacing w:before="26"/>
              <w:ind w:left="108"/>
              <w:rPr>
                <w:sz w:val="18"/>
              </w:rPr>
            </w:pPr>
            <w:r>
              <w:rPr>
                <w:sz w:val="18"/>
              </w:rPr>
              <w:t>&gt;30.1=</w:t>
            </w:r>
            <w:r>
              <w:rPr>
                <w:spacing w:val="-6"/>
                <w:sz w:val="18"/>
              </w:rPr>
              <w:t> </w:t>
            </w:r>
            <w:r>
              <w:rPr>
                <w:sz w:val="18"/>
              </w:rPr>
              <w:t>900</w:t>
            </w:r>
            <w:r>
              <w:rPr>
                <w:spacing w:val="-6"/>
                <w:sz w:val="18"/>
              </w:rPr>
              <w:t> </w:t>
            </w:r>
            <w:r>
              <w:rPr>
                <w:spacing w:val="-5"/>
                <w:sz w:val="18"/>
              </w:rPr>
              <w:t>mg</w:t>
            </w:r>
          </w:p>
        </w:tc>
        <w:tc>
          <w:tcPr>
            <w:tcW w:w="3344" w:type="dxa"/>
          </w:tcPr>
          <w:p>
            <w:pPr>
              <w:pStyle w:val="TableParagraph"/>
              <w:spacing w:line="268" w:lineRule="auto" w:before="110"/>
              <w:ind w:left="107" w:right="2542"/>
              <w:rPr>
                <w:sz w:val="18"/>
              </w:rPr>
            </w:pPr>
            <w:r>
              <w:rPr>
                <w:spacing w:val="-4"/>
                <w:sz w:val="18"/>
              </w:rPr>
              <w:t>Isoniazid, </w:t>
            </w:r>
            <w:r>
              <w:rPr>
                <w:spacing w:val="-2"/>
                <w:sz w:val="18"/>
              </w:rPr>
              <w:t>900mg</w:t>
            </w:r>
          </w:p>
          <w:p>
            <w:pPr>
              <w:pStyle w:val="TableParagraph"/>
              <w:spacing w:before="27"/>
              <w:rPr>
                <w:i/>
                <w:sz w:val="18"/>
              </w:rPr>
            </w:pPr>
          </w:p>
          <w:p>
            <w:pPr>
              <w:pStyle w:val="TableParagraph"/>
              <w:spacing w:line="268" w:lineRule="auto" w:before="1"/>
              <w:ind w:left="107" w:right="2229"/>
              <w:rPr>
                <w:sz w:val="18"/>
              </w:rPr>
            </w:pPr>
            <w:r>
              <w:rPr>
                <w:spacing w:val="-6"/>
                <w:sz w:val="18"/>
              </w:rPr>
              <w:t>Rifapentine,</w:t>
            </w:r>
            <w:r>
              <w:rPr>
                <w:spacing w:val="-2"/>
                <w:sz w:val="18"/>
              </w:rPr>
              <w:t> 900mg</w:t>
            </w:r>
          </w:p>
        </w:tc>
      </w:tr>
    </w:tbl>
    <w:p>
      <w:pPr>
        <w:pStyle w:val="TableParagraph"/>
        <w:spacing w:after="0" w:line="268" w:lineRule="auto"/>
        <w:rPr>
          <w:sz w:val="18"/>
        </w:rPr>
        <w:sectPr>
          <w:footerReference w:type="default" r:id="rId137"/>
          <w:pgSz w:w="12240" w:h="15840"/>
          <w:pgMar w:header="0" w:footer="0" w:top="660" w:bottom="280" w:left="1275" w:right="566"/>
        </w:sect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8"/>
        <w:gridCol w:w="4367"/>
        <w:gridCol w:w="3344"/>
      </w:tblGrid>
      <w:tr>
        <w:trPr>
          <w:trHeight w:val="1408" w:hRule="atLeast"/>
        </w:trPr>
        <w:tc>
          <w:tcPr>
            <w:tcW w:w="2208" w:type="dxa"/>
          </w:tcPr>
          <w:p>
            <w:pPr>
              <w:pStyle w:val="TableParagraph"/>
              <w:rPr>
                <w:sz w:val="18"/>
              </w:rPr>
            </w:pPr>
          </w:p>
        </w:tc>
        <w:tc>
          <w:tcPr>
            <w:tcW w:w="4367" w:type="dxa"/>
          </w:tcPr>
          <w:p>
            <w:pPr>
              <w:pStyle w:val="TableParagraph"/>
              <w:spacing w:line="195" w:lineRule="exact"/>
              <w:ind w:left="108"/>
              <w:rPr>
                <w:sz w:val="18"/>
              </w:rPr>
            </w:pPr>
            <w:r>
              <w:rPr>
                <w:spacing w:val="-2"/>
                <w:sz w:val="18"/>
              </w:rPr>
              <w:t>Rifapentine:</w:t>
            </w:r>
          </w:p>
          <w:p>
            <w:pPr>
              <w:pStyle w:val="TableParagraph"/>
              <w:spacing w:before="26"/>
              <w:ind w:left="108"/>
              <w:rPr>
                <w:sz w:val="18"/>
              </w:rPr>
            </w:pPr>
            <w:r>
              <w:rPr>
                <w:spacing w:val="-2"/>
                <w:sz w:val="18"/>
              </w:rPr>
              <w:t>10-15</w:t>
            </w:r>
            <w:r>
              <w:rPr>
                <w:spacing w:val="-9"/>
                <w:sz w:val="18"/>
              </w:rPr>
              <w:t> </w:t>
            </w:r>
            <w:r>
              <w:rPr>
                <w:spacing w:val="-2"/>
                <w:sz w:val="18"/>
              </w:rPr>
              <w:t>kg</w:t>
            </w:r>
            <w:r>
              <w:rPr>
                <w:spacing w:val="-7"/>
                <w:sz w:val="18"/>
              </w:rPr>
              <w:t> </w:t>
            </w:r>
            <w:r>
              <w:rPr>
                <w:spacing w:val="-2"/>
                <w:sz w:val="18"/>
              </w:rPr>
              <w:t>=</w:t>
            </w:r>
            <w:r>
              <w:rPr>
                <w:spacing w:val="-7"/>
                <w:sz w:val="18"/>
              </w:rPr>
              <w:t> </w:t>
            </w:r>
            <w:r>
              <w:rPr>
                <w:spacing w:val="-2"/>
                <w:sz w:val="18"/>
              </w:rPr>
              <w:t>300</w:t>
            </w:r>
            <w:r>
              <w:rPr>
                <w:spacing w:val="-8"/>
                <w:sz w:val="18"/>
              </w:rPr>
              <w:t> </w:t>
            </w:r>
            <w:r>
              <w:rPr>
                <w:spacing w:val="-5"/>
                <w:sz w:val="18"/>
              </w:rPr>
              <w:t>mg</w:t>
            </w:r>
          </w:p>
          <w:p>
            <w:pPr>
              <w:pStyle w:val="TableParagraph"/>
              <w:spacing w:before="25"/>
              <w:ind w:left="108"/>
              <w:rPr>
                <w:sz w:val="18"/>
              </w:rPr>
            </w:pPr>
            <w:r>
              <w:rPr>
                <w:spacing w:val="-4"/>
                <w:sz w:val="18"/>
              </w:rPr>
              <w:t>15.1-23 kg</w:t>
            </w:r>
            <w:r>
              <w:rPr>
                <w:spacing w:val="-3"/>
                <w:sz w:val="18"/>
              </w:rPr>
              <w:t> </w:t>
            </w:r>
            <w:r>
              <w:rPr>
                <w:spacing w:val="-4"/>
                <w:sz w:val="18"/>
              </w:rPr>
              <w:t>=</w:t>
            </w:r>
            <w:r>
              <w:rPr>
                <w:spacing w:val="-3"/>
                <w:sz w:val="18"/>
              </w:rPr>
              <w:t> </w:t>
            </w:r>
            <w:r>
              <w:rPr>
                <w:spacing w:val="-4"/>
                <w:sz w:val="18"/>
              </w:rPr>
              <w:t>450</w:t>
            </w:r>
            <w:r>
              <w:rPr>
                <w:spacing w:val="-3"/>
                <w:sz w:val="18"/>
              </w:rPr>
              <w:t> </w:t>
            </w:r>
            <w:r>
              <w:rPr>
                <w:spacing w:val="-5"/>
                <w:sz w:val="18"/>
              </w:rPr>
              <w:t>mg</w:t>
            </w:r>
          </w:p>
          <w:p>
            <w:pPr>
              <w:pStyle w:val="TableParagraph"/>
              <w:spacing w:before="27"/>
              <w:ind w:left="108"/>
              <w:rPr>
                <w:sz w:val="18"/>
              </w:rPr>
            </w:pPr>
            <w:r>
              <w:rPr>
                <w:spacing w:val="-4"/>
                <w:sz w:val="18"/>
              </w:rPr>
              <w:t>23.1-30 kg</w:t>
            </w:r>
            <w:r>
              <w:rPr>
                <w:spacing w:val="-3"/>
                <w:sz w:val="18"/>
              </w:rPr>
              <w:t> </w:t>
            </w:r>
            <w:r>
              <w:rPr>
                <w:spacing w:val="-4"/>
                <w:sz w:val="18"/>
              </w:rPr>
              <w:t>=</w:t>
            </w:r>
            <w:r>
              <w:rPr>
                <w:spacing w:val="-3"/>
                <w:sz w:val="18"/>
              </w:rPr>
              <w:t> </w:t>
            </w:r>
            <w:r>
              <w:rPr>
                <w:spacing w:val="-4"/>
                <w:sz w:val="18"/>
              </w:rPr>
              <w:t>600</w:t>
            </w:r>
            <w:r>
              <w:rPr>
                <w:spacing w:val="-3"/>
                <w:sz w:val="18"/>
              </w:rPr>
              <w:t> </w:t>
            </w:r>
            <w:r>
              <w:rPr>
                <w:spacing w:val="-5"/>
                <w:sz w:val="18"/>
              </w:rPr>
              <w:t>mg</w:t>
            </w:r>
          </w:p>
          <w:p>
            <w:pPr>
              <w:pStyle w:val="TableParagraph"/>
              <w:spacing w:before="25"/>
              <w:ind w:left="108"/>
              <w:rPr>
                <w:sz w:val="18"/>
              </w:rPr>
            </w:pPr>
            <w:r>
              <w:rPr>
                <w:sz w:val="18"/>
              </w:rPr>
              <w:t>&gt;30.1=</w:t>
            </w:r>
            <w:r>
              <w:rPr>
                <w:spacing w:val="-6"/>
                <w:sz w:val="18"/>
              </w:rPr>
              <w:t> </w:t>
            </w:r>
            <w:r>
              <w:rPr>
                <w:sz w:val="18"/>
              </w:rPr>
              <w:t>900</w:t>
            </w:r>
            <w:r>
              <w:rPr>
                <w:spacing w:val="-6"/>
                <w:sz w:val="18"/>
              </w:rPr>
              <w:t> </w:t>
            </w:r>
            <w:r>
              <w:rPr>
                <w:spacing w:val="-5"/>
                <w:sz w:val="18"/>
              </w:rPr>
              <w:t>mg</w:t>
            </w:r>
          </w:p>
        </w:tc>
        <w:tc>
          <w:tcPr>
            <w:tcW w:w="3344" w:type="dxa"/>
          </w:tcPr>
          <w:p>
            <w:pPr>
              <w:pStyle w:val="TableParagraph"/>
              <w:rPr>
                <w:sz w:val="18"/>
              </w:rPr>
            </w:pPr>
          </w:p>
        </w:tc>
      </w:tr>
      <w:tr>
        <w:trPr>
          <w:trHeight w:val="697" w:hRule="atLeast"/>
        </w:trPr>
        <w:tc>
          <w:tcPr>
            <w:tcW w:w="2208" w:type="dxa"/>
          </w:tcPr>
          <w:p>
            <w:pPr>
              <w:pStyle w:val="TableParagraph"/>
              <w:spacing w:line="268" w:lineRule="auto" w:before="105"/>
              <w:ind w:left="105" w:right="758"/>
              <w:rPr>
                <w:sz w:val="18"/>
              </w:rPr>
            </w:pPr>
            <w:r>
              <w:rPr>
                <w:spacing w:val="-4"/>
                <w:sz w:val="18"/>
              </w:rPr>
              <w:t>Isoniazid</w:t>
            </w:r>
            <w:r>
              <w:rPr>
                <w:spacing w:val="-8"/>
                <w:sz w:val="18"/>
              </w:rPr>
              <w:t> </w:t>
            </w:r>
            <w:r>
              <w:rPr>
                <w:spacing w:val="-4"/>
                <w:sz w:val="18"/>
              </w:rPr>
              <w:t>alone [6H]</w:t>
            </w:r>
          </w:p>
        </w:tc>
        <w:tc>
          <w:tcPr>
            <w:tcW w:w="4367" w:type="dxa"/>
          </w:tcPr>
          <w:p>
            <w:pPr>
              <w:pStyle w:val="TableParagraph"/>
              <w:spacing w:line="195" w:lineRule="exact"/>
              <w:ind w:left="108"/>
              <w:rPr>
                <w:sz w:val="18"/>
              </w:rPr>
            </w:pPr>
            <w:r>
              <w:rPr>
                <w:spacing w:val="-2"/>
                <w:sz w:val="18"/>
              </w:rPr>
              <w:t>Daily</w:t>
            </w:r>
            <w:r>
              <w:rPr>
                <w:spacing w:val="-9"/>
                <w:sz w:val="18"/>
              </w:rPr>
              <w:t> </w:t>
            </w:r>
            <w:r>
              <w:rPr>
                <w:spacing w:val="-2"/>
                <w:sz w:val="18"/>
              </w:rPr>
              <w:t>for</w:t>
            </w:r>
            <w:r>
              <w:rPr>
                <w:spacing w:val="-8"/>
                <w:sz w:val="18"/>
              </w:rPr>
              <w:t> </w:t>
            </w:r>
            <w:r>
              <w:rPr>
                <w:spacing w:val="-2"/>
                <w:sz w:val="18"/>
              </w:rPr>
              <w:t>6</w:t>
            </w:r>
            <w:r>
              <w:rPr>
                <w:spacing w:val="-9"/>
                <w:sz w:val="18"/>
              </w:rPr>
              <w:t> </w:t>
            </w:r>
            <w:r>
              <w:rPr>
                <w:spacing w:val="-2"/>
                <w:sz w:val="18"/>
              </w:rPr>
              <w:t>months</w:t>
            </w:r>
          </w:p>
          <w:p>
            <w:pPr>
              <w:pStyle w:val="TableParagraph"/>
              <w:spacing w:before="26"/>
              <w:ind w:left="108"/>
              <w:rPr>
                <w:sz w:val="18"/>
              </w:rPr>
            </w:pPr>
            <w:r>
              <w:rPr>
                <w:spacing w:val="-4"/>
                <w:sz w:val="18"/>
              </w:rPr>
              <w:t>Adults:</w:t>
            </w:r>
            <w:r>
              <w:rPr>
                <w:spacing w:val="-8"/>
                <w:sz w:val="18"/>
              </w:rPr>
              <w:t> </w:t>
            </w:r>
            <w:r>
              <w:rPr>
                <w:spacing w:val="-4"/>
                <w:sz w:val="18"/>
              </w:rPr>
              <w:t>5</w:t>
            </w:r>
            <w:r>
              <w:rPr>
                <w:spacing w:val="-5"/>
                <w:sz w:val="18"/>
              </w:rPr>
              <w:t> </w:t>
            </w:r>
            <w:r>
              <w:rPr>
                <w:spacing w:val="-4"/>
                <w:sz w:val="18"/>
              </w:rPr>
              <w:t>mg/kg</w:t>
            </w:r>
          </w:p>
          <w:p>
            <w:pPr>
              <w:pStyle w:val="TableParagraph"/>
              <w:spacing w:before="25"/>
              <w:ind w:left="108"/>
              <w:rPr>
                <w:sz w:val="18"/>
              </w:rPr>
            </w:pPr>
            <w:r>
              <w:rPr>
                <w:spacing w:val="-4"/>
                <w:sz w:val="18"/>
              </w:rPr>
              <w:t>Children:</w:t>
            </w:r>
            <w:r>
              <w:rPr>
                <w:sz w:val="18"/>
              </w:rPr>
              <w:t> </w:t>
            </w:r>
            <w:r>
              <w:rPr>
                <w:spacing w:val="-4"/>
                <w:sz w:val="18"/>
              </w:rPr>
              <w:t>10</w:t>
            </w:r>
            <w:r>
              <w:rPr>
                <w:spacing w:val="1"/>
                <w:sz w:val="18"/>
              </w:rPr>
              <w:t> </w:t>
            </w:r>
            <w:r>
              <w:rPr>
                <w:spacing w:val="-4"/>
                <w:sz w:val="18"/>
              </w:rPr>
              <w:t>mg/kg</w:t>
            </w:r>
            <w:r>
              <w:rPr>
                <w:spacing w:val="1"/>
                <w:sz w:val="18"/>
              </w:rPr>
              <w:t> </w:t>
            </w:r>
            <w:r>
              <w:rPr>
                <w:spacing w:val="-4"/>
                <w:sz w:val="18"/>
              </w:rPr>
              <w:t>(range</w:t>
            </w:r>
            <w:r>
              <w:rPr>
                <w:spacing w:val="1"/>
                <w:sz w:val="18"/>
              </w:rPr>
              <w:t> </w:t>
            </w:r>
            <w:r>
              <w:rPr>
                <w:spacing w:val="-4"/>
                <w:sz w:val="18"/>
              </w:rPr>
              <w:t>7-15</w:t>
            </w:r>
            <w:r>
              <w:rPr>
                <w:sz w:val="18"/>
              </w:rPr>
              <w:t> </w:t>
            </w:r>
            <w:r>
              <w:rPr>
                <w:spacing w:val="-4"/>
                <w:sz w:val="18"/>
              </w:rPr>
              <w:t>mg/kg)</w:t>
            </w:r>
          </w:p>
        </w:tc>
        <w:tc>
          <w:tcPr>
            <w:tcW w:w="3344" w:type="dxa"/>
          </w:tcPr>
          <w:p>
            <w:pPr>
              <w:pStyle w:val="TableParagraph"/>
              <w:spacing w:before="13"/>
              <w:rPr>
                <w:i/>
                <w:sz w:val="18"/>
              </w:rPr>
            </w:pPr>
          </w:p>
          <w:p>
            <w:pPr>
              <w:pStyle w:val="TableParagraph"/>
              <w:ind w:left="107"/>
              <w:rPr>
                <w:sz w:val="18"/>
              </w:rPr>
            </w:pPr>
            <w:r>
              <w:rPr>
                <w:spacing w:val="-6"/>
                <w:sz w:val="18"/>
              </w:rPr>
              <w:t>300</w:t>
            </w:r>
            <w:r>
              <w:rPr>
                <w:spacing w:val="-2"/>
                <w:sz w:val="18"/>
              </w:rPr>
              <w:t> </w:t>
            </w:r>
            <w:r>
              <w:rPr>
                <w:spacing w:val="-5"/>
                <w:sz w:val="18"/>
              </w:rPr>
              <w:t>mg</w:t>
            </w:r>
          </w:p>
        </w:tc>
      </w:tr>
      <w:tr>
        <w:trPr>
          <w:trHeight w:val="1166" w:hRule="atLeast"/>
        </w:trPr>
        <w:tc>
          <w:tcPr>
            <w:tcW w:w="2208" w:type="dxa"/>
          </w:tcPr>
          <w:p>
            <w:pPr>
              <w:pStyle w:val="TableParagraph"/>
              <w:spacing w:before="131"/>
              <w:rPr>
                <w:i/>
                <w:sz w:val="18"/>
              </w:rPr>
            </w:pPr>
          </w:p>
          <w:p>
            <w:pPr>
              <w:pStyle w:val="TableParagraph"/>
              <w:spacing w:line="268" w:lineRule="auto"/>
              <w:ind w:left="105"/>
              <w:rPr>
                <w:sz w:val="18"/>
              </w:rPr>
            </w:pPr>
            <w:r>
              <w:rPr>
                <w:spacing w:val="-4"/>
                <w:sz w:val="18"/>
              </w:rPr>
              <w:t>Isoniazid</w:t>
            </w:r>
            <w:r>
              <w:rPr>
                <w:spacing w:val="-8"/>
                <w:sz w:val="18"/>
              </w:rPr>
              <w:t> </w:t>
            </w:r>
            <w:r>
              <w:rPr>
                <w:spacing w:val="-4"/>
                <w:sz w:val="18"/>
              </w:rPr>
              <w:t>plus</w:t>
            </w:r>
            <w:r>
              <w:rPr>
                <w:spacing w:val="-7"/>
                <w:sz w:val="18"/>
              </w:rPr>
              <w:t> </w:t>
            </w:r>
            <w:r>
              <w:rPr>
                <w:spacing w:val="-4"/>
                <w:sz w:val="18"/>
              </w:rPr>
              <w:t>rifampicin </w:t>
            </w:r>
            <w:r>
              <w:rPr>
                <w:spacing w:val="-2"/>
                <w:sz w:val="18"/>
              </w:rPr>
              <w:t>[3RH]</w:t>
            </w:r>
          </w:p>
        </w:tc>
        <w:tc>
          <w:tcPr>
            <w:tcW w:w="4367" w:type="dxa"/>
          </w:tcPr>
          <w:p>
            <w:pPr>
              <w:pStyle w:val="TableParagraph"/>
              <w:spacing w:line="268" w:lineRule="auto"/>
              <w:ind w:left="108" w:right="2272"/>
              <w:rPr>
                <w:sz w:val="18"/>
              </w:rPr>
            </w:pPr>
            <w:r>
              <w:rPr>
                <w:spacing w:val="-2"/>
                <w:sz w:val="18"/>
              </w:rPr>
              <w:t>Daily</w:t>
            </w:r>
            <w:r>
              <w:rPr>
                <w:spacing w:val="-10"/>
                <w:sz w:val="18"/>
              </w:rPr>
              <w:t> </w:t>
            </w:r>
            <w:r>
              <w:rPr>
                <w:spacing w:val="-2"/>
                <w:sz w:val="18"/>
              </w:rPr>
              <w:t>for</w:t>
            </w:r>
            <w:r>
              <w:rPr>
                <w:spacing w:val="-9"/>
                <w:sz w:val="18"/>
              </w:rPr>
              <w:t> </w:t>
            </w:r>
            <w:r>
              <w:rPr>
                <w:spacing w:val="-2"/>
                <w:sz w:val="18"/>
              </w:rPr>
              <w:t>3</w:t>
            </w:r>
            <w:r>
              <w:rPr>
                <w:spacing w:val="-9"/>
                <w:sz w:val="18"/>
              </w:rPr>
              <w:t> </w:t>
            </w:r>
            <w:r>
              <w:rPr>
                <w:spacing w:val="-2"/>
                <w:sz w:val="18"/>
              </w:rPr>
              <w:t>months Isoniazid:</w:t>
            </w:r>
          </w:p>
          <w:p>
            <w:pPr>
              <w:pStyle w:val="TableParagraph"/>
              <w:spacing w:line="268" w:lineRule="auto"/>
              <w:ind w:left="108" w:right="644"/>
              <w:rPr>
                <w:sz w:val="18"/>
              </w:rPr>
            </w:pPr>
            <w:r>
              <w:rPr>
                <w:spacing w:val="-2"/>
                <w:sz w:val="18"/>
              </w:rPr>
              <w:t>Children:</w:t>
            </w:r>
            <w:r>
              <w:rPr>
                <w:spacing w:val="-10"/>
                <w:sz w:val="18"/>
              </w:rPr>
              <w:t> </w:t>
            </w:r>
            <w:r>
              <w:rPr>
                <w:spacing w:val="-2"/>
                <w:sz w:val="18"/>
              </w:rPr>
              <w:t>10</w:t>
            </w:r>
            <w:r>
              <w:rPr>
                <w:spacing w:val="-9"/>
                <w:sz w:val="18"/>
              </w:rPr>
              <w:t> </w:t>
            </w:r>
            <w:r>
              <w:rPr>
                <w:spacing w:val="-2"/>
                <w:sz w:val="18"/>
              </w:rPr>
              <w:t>mg/kg</w:t>
            </w:r>
            <w:r>
              <w:rPr>
                <w:spacing w:val="-9"/>
                <w:sz w:val="18"/>
              </w:rPr>
              <w:t> </w:t>
            </w:r>
            <w:r>
              <w:rPr>
                <w:spacing w:val="-2"/>
                <w:sz w:val="18"/>
              </w:rPr>
              <w:t>(range,</w:t>
            </w:r>
            <w:r>
              <w:rPr>
                <w:spacing w:val="-9"/>
                <w:sz w:val="18"/>
              </w:rPr>
              <w:t> </w:t>
            </w:r>
            <w:r>
              <w:rPr>
                <w:spacing w:val="-2"/>
                <w:sz w:val="18"/>
              </w:rPr>
              <w:t>7-15</w:t>
            </w:r>
            <w:r>
              <w:rPr>
                <w:spacing w:val="-10"/>
                <w:sz w:val="18"/>
              </w:rPr>
              <w:t> </w:t>
            </w:r>
            <w:r>
              <w:rPr>
                <w:spacing w:val="-2"/>
                <w:sz w:val="18"/>
              </w:rPr>
              <w:t>mg/kg) Rifampicin:</w:t>
            </w:r>
          </w:p>
          <w:p>
            <w:pPr>
              <w:pStyle w:val="TableParagraph"/>
              <w:ind w:left="108"/>
              <w:rPr>
                <w:sz w:val="18"/>
              </w:rPr>
            </w:pPr>
            <w:r>
              <w:rPr>
                <w:spacing w:val="-4"/>
                <w:sz w:val="18"/>
              </w:rPr>
              <w:t>Children,</w:t>
            </w:r>
            <w:r>
              <w:rPr>
                <w:sz w:val="18"/>
              </w:rPr>
              <w:t> </w:t>
            </w:r>
            <w:r>
              <w:rPr>
                <w:spacing w:val="-4"/>
                <w:sz w:val="18"/>
              </w:rPr>
              <w:t>15</w:t>
            </w:r>
            <w:r>
              <w:rPr>
                <w:spacing w:val="1"/>
                <w:sz w:val="18"/>
              </w:rPr>
              <w:t> </w:t>
            </w:r>
            <w:r>
              <w:rPr>
                <w:spacing w:val="-4"/>
                <w:sz w:val="18"/>
              </w:rPr>
              <w:t>mg/kg</w:t>
            </w:r>
            <w:r>
              <w:rPr>
                <w:spacing w:val="1"/>
                <w:sz w:val="18"/>
              </w:rPr>
              <w:t> </w:t>
            </w:r>
            <w:r>
              <w:rPr>
                <w:spacing w:val="-4"/>
                <w:sz w:val="18"/>
              </w:rPr>
              <w:t>(range,</w:t>
            </w:r>
            <w:r>
              <w:rPr>
                <w:spacing w:val="1"/>
                <w:sz w:val="18"/>
              </w:rPr>
              <w:t> </w:t>
            </w:r>
            <w:r>
              <w:rPr>
                <w:spacing w:val="-4"/>
                <w:sz w:val="18"/>
              </w:rPr>
              <w:t>10-20</w:t>
            </w:r>
            <w:r>
              <w:rPr>
                <w:sz w:val="18"/>
              </w:rPr>
              <w:t> </w:t>
            </w:r>
            <w:r>
              <w:rPr>
                <w:spacing w:val="-4"/>
                <w:sz w:val="18"/>
              </w:rPr>
              <w:t>mg/kg)</w:t>
            </w:r>
          </w:p>
        </w:tc>
        <w:tc>
          <w:tcPr>
            <w:tcW w:w="3344" w:type="dxa"/>
          </w:tcPr>
          <w:p>
            <w:pPr>
              <w:pStyle w:val="TableParagraph"/>
              <w:spacing w:line="268" w:lineRule="auto"/>
              <w:ind w:left="107" w:right="2542"/>
              <w:rPr>
                <w:sz w:val="18"/>
              </w:rPr>
            </w:pPr>
            <w:r>
              <w:rPr>
                <w:spacing w:val="-4"/>
                <w:sz w:val="18"/>
              </w:rPr>
              <w:t>Isoniazid, </w:t>
            </w:r>
            <w:r>
              <w:rPr>
                <w:sz w:val="18"/>
              </w:rPr>
              <w:t>300 mg</w:t>
            </w:r>
          </w:p>
          <w:p>
            <w:pPr>
              <w:pStyle w:val="TableParagraph"/>
              <w:spacing w:line="230" w:lineRule="atLeast" w:before="202"/>
              <w:ind w:left="107" w:right="2229"/>
              <w:rPr>
                <w:sz w:val="18"/>
              </w:rPr>
            </w:pPr>
            <w:r>
              <w:rPr>
                <w:spacing w:val="-2"/>
                <w:w w:val="90"/>
                <w:sz w:val="18"/>
              </w:rPr>
              <w:t>Rifampicin,</w:t>
            </w:r>
            <w:r>
              <w:rPr>
                <w:w w:val="90"/>
                <w:sz w:val="18"/>
              </w:rPr>
              <w:t> </w:t>
            </w:r>
            <w:r>
              <w:rPr>
                <w:sz w:val="18"/>
              </w:rPr>
              <w:t>600 mg</w:t>
            </w:r>
          </w:p>
        </w:tc>
      </w:tr>
      <w:tr>
        <w:trPr>
          <w:trHeight w:val="1629" w:hRule="atLeast"/>
        </w:trPr>
        <w:tc>
          <w:tcPr>
            <w:tcW w:w="2208" w:type="dxa"/>
          </w:tcPr>
          <w:p>
            <w:pPr>
              <w:pStyle w:val="TableParagraph"/>
              <w:rPr>
                <w:i/>
                <w:sz w:val="18"/>
              </w:rPr>
            </w:pPr>
          </w:p>
          <w:p>
            <w:pPr>
              <w:pStyle w:val="TableParagraph"/>
              <w:spacing w:before="156"/>
              <w:rPr>
                <w:i/>
                <w:sz w:val="18"/>
              </w:rPr>
            </w:pPr>
          </w:p>
          <w:p>
            <w:pPr>
              <w:pStyle w:val="TableParagraph"/>
              <w:spacing w:line="271" w:lineRule="auto" w:before="1"/>
              <w:ind w:left="105" w:right="758"/>
              <w:rPr>
                <w:sz w:val="18"/>
              </w:rPr>
            </w:pPr>
            <w:r>
              <w:rPr>
                <w:spacing w:val="-6"/>
                <w:sz w:val="18"/>
              </w:rPr>
              <w:t>Levofloxacin</w:t>
            </w:r>
            <w:r>
              <w:rPr>
                <w:spacing w:val="-2"/>
                <w:sz w:val="18"/>
              </w:rPr>
              <w:t> [6LFX]</w:t>
            </w:r>
          </w:p>
        </w:tc>
        <w:tc>
          <w:tcPr>
            <w:tcW w:w="4367" w:type="dxa"/>
          </w:tcPr>
          <w:p>
            <w:pPr>
              <w:pStyle w:val="TableParagraph"/>
              <w:spacing w:line="195" w:lineRule="exact"/>
              <w:ind w:left="108"/>
              <w:rPr>
                <w:sz w:val="18"/>
              </w:rPr>
            </w:pPr>
            <w:r>
              <w:rPr>
                <w:spacing w:val="-2"/>
                <w:sz w:val="18"/>
              </w:rPr>
              <w:t>Levofloxacin:</w:t>
            </w:r>
          </w:p>
          <w:p>
            <w:pPr>
              <w:pStyle w:val="TableParagraph"/>
              <w:spacing w:before="26"/>
              <w:ind w:left="108"/>
              <w:rPr>
                <w:sz w:val="18"/>
              </w:rPr>
            </w:pPr>
            <w:r>
              <w:rPr>
                <w:spacing w:val="-6"/>
                <w:sz w:val="18"/>
              </w:rPr>
              <w:t>5-9</w:t>
            </w:r>
            <w:r>
              <w:rPr>
                <w:spacing w:val="-5"/>
                <w:sz w:val="18"/>
              </w:rPr>
              <w:t> </w:t>
            </w:r>
            <w:r>
              <w:rPr>
                <w:spacing w:val="-6"/>
                <w:sz w:val="18"/>
              </w:rPr>
              <w:t>kg:</w:t>
            </w:r>
            <w:r>
              <w:rPr>
                <w:spacing w:val="-5"/>
                <w:sz w:val="18"/>
              </w:rPr>
              <w:t> </w:t>
            </w:r>
            <w:r>
              <w:rPr>
                <w:spacing w:val="-6"/>
                <w:sz w:val="18"/>
              </w:rPr>
              <w:t>150</w:t>
            </w:r>
            <w:r>
              <w:rPr>
                <w:spacing w:val="-4"/>
                <w:sz w:val="18"/>
              </w:rPr>
              <w:t> </w:t>
            </w:r>
            <w:r>
              <w:rPr>
                <w:spacing w:val="-6"/>
                <w:sz w:val="18"/>
              </w:rPr>
              <w:t>mg</w:t>
            </w:r>
          </w:p>
          <w:p>
            <w:pPr>
              <w:pStyle w:val="TableParagraph"/>
              <w:spacing w:before="25"/>
              <w:ind w:left="108"/>
              <w:rPr>
                <w:sz w:val="18"/>
              </w:rPr>
            </w:pPr>
            <w:r>
              <w:rPr>
                <w:w w:val="90"/>
                <w:sz w:val="18"/>
              </w:rPr>
              <w:t>10.1-15</w:t>
            </w:r>
            <w:r>
              <w:rPr>
                <w:spacing w:val="3"/>
                <w:sz w:val="18"/>
              </w:rPr>
              <w:t> </w:t>
            </w:r>
            <w:r>
              <w:rPr>
                <w:w w:val="90"/>
                <w:sz w:val="18"/>
              </w:rPr>
              <w:t>kg:</w:t>
            </w:r>
            <w:r>
              <w:rPr>
                <w:spacing w:val="3"/>
                <w:sz w:val="18"/>
              </w:rPr>
              <w:t> </w:t>
            </w:r>
            <w:r>
              <w:rPr>
                <w:w w:val="90"/>
                <w:sz w:val="18"/>
              </w:rPr>
              <w:t>250</w:t>
            </w:r>
            <w:r>
              <w:rPr>
                <w:spacing w:val="4"/>
                <w:sz w:val="18"/>
              </w:rPr>
              <w:t> </w:t>
            </w:r>
            <w:r>
              <w:rPr>
                <w:spacing w:val="-5"/>
                <w:w w:val="90"/>
                <w:sz w:val="18"/>
              </w:rPr>
              <w:t>mg</w:t>
            </w:r>
          </w:p>
          <w:p>
            <w:pPr>
              <w:pStyle w:val="TableParagraph"/>
              <w:spacing w:before="26"/>
              <w:ind w:left="108"/>
              <w:rPr>
                <w:sz w:val="18"/>
              </w:rPr>
            </w:pPr>
            <w:r>
              <w:rPr>
                <w:w w:val="90"/>
                <w:sz w:val="18"/>
              </w:rPr>
              <w:t>15.1-23</w:t>
            </w:r>
            <w:r>
              <w:rPr>
                <w:spacing w:val="3"/>
                <w:sz w:val="18"/>
              </w:rPr>
              <w:t> </w:t>
            </w:r>
            <w:r>
              <w:rPr>
                <w:w w:val="90"/>
                <w:sz w:val="18"/>
              </w:rPr>
              <w:t>kg:</w:t>
            </w:r>
            <w:r>
              <w:rPr>
                <w:spacing w:val="3"/>
                <w:sz w:val="18"/>
              </w:rPr>
              <w:t> </w:t>
            </w:r>
            <w:r>
              <w:rPr>
                <w:w w:val="90"/>
                <w:sz w:val="18"/>
              </w:rPr>
              <w:t>350</w:t>
            </w:r>
            <w:r>
              <w:rPr>
                <w:spacing w:val="4"/>
                <w:sz w:val="18"/>
              </w:rPr>
              <w:t> </w:t>
            </w:r>
            <w:r>
              <w:rPr>
                <w:spacing w:val="-5"/>
                <w:w w:val="90"/>
                <w:sz w:val="18"/>
              </w:rPr>
              <w:t>mg</w:t>
            </w:r>
          </w:p>
          <w:p>
            <w:pPr>
              <w:pStyle w:val="TableParagraph"/>
              <w:spacing w:before="27"/>
              <w:ind w:left="108"/>
              <w:rPr>
                <w:sz w:val="18"/>
              </w:rPr>
            </w:pPr>
            <w:r>
              <w:rPr>
                <w:w w:val="90"/>
                <w:sz w:val="18"/>
              </w:rPr>
              <w:t>23.1-30</w:t>
            </w:r>
            <w:r>
              <w:rPr>
                <w:spacing w:val="3"/>
                <w:sz w:val="18"/>
              </w:rPr>
              <w:t> </w:t>
            </w:r>
            <w:r>
              <w:rPr>
                <w:w w:val="90"/>
                <w:sz w:val="18"/>
              </w:rPr>
              <w:t>kg:</w:t>
            </w:r>
            <w:r>
              <w:rPr>
                <w:spacing w:val="3"/>
                <w:sz w:val="18"/>
              </w:rPr>
              <w:t> </w:t>
            </w:r>
            <w:r>
              <w:rPr>
                <w:w w:val="90"/>
                <w:sz w:val="18"/>
              </w:rPr>
              <w:t>500</w:t>
            </w:r>
            <w:r>
              <w:rPr>
                <w:spacing w:val="4"/>
                <w:sz w:val="18"/>
              </w:rPr>
              <w:t> </w:t>
            </w:r>
            <w:r>
              <w:rPr>
                <w:spacing w:val="-5"/>
                <w:w w:val="90"/>
                <w:sz w:val="18"/>
              </w:rPr>
              <w:t>mg</w:t>
            </w:r>
          </w:p>
          <w:p>
            <w:pPr>
              <w:pStyle w:val="TableParagraph"/>
              <w:spacing w:before="25"/>
              <w:ind w:left="108"/>
              <w:rPr>
                <w:sz w:val="18"/>
              </w:rPr>
            </w:pPr>
            <w:r>
              <w:rPr>
                <w:w w:val="90"/>
                <w:sz w:val="18"/>
              </w:rPr>
              <w:t>30.1-50</w:t>
            </w:r>
            <w:r>
              <w:rPr>
                <w:spacing w:val="3"/>
                <w:sz w:val="18"/>
              </w:rPr>
              <w:t> </w:t>
            </w:r>
            <w:r>
              <w:rPr>
                <w:w w:val="90"/>
                <w:sz w:val="18"/>
              </w:rPr>
              <w:t>kg:</w:t>
            </w:r>
            <w:r>
              <w:rPr>
                <w:spacing w:val="3"/>
                <w:sz w:val="18"/>
              </w:rPr>
              <w:t> </w:t>
            </w:r>
            <w:r>
              <w:rPr>
                <w:w w:val="90"/>
                <w:sz w:val="18"/>
              </w:rPr>
              <w:t>625</w:t>
            </w:r>
            <w:r>
              <w:rPr>
                <w:spacing w:val="4"/>
                <w:sz w:val="18"/>
              </w:rPr>
              <w:t> </w:t>
            </w:r>
            <w:r>
              <w:rPr>
                <w:spacing w:val="-5"/>
                <w:w w:val="90"/>
                <w:sz w:val="18"/>
              </w:rPr>
              <w:t>mg</w:t>
            </w:r>
          </w:p>
          <w:p>
            <w:pPr>
              <w:pStyle w:val="TableParagraph"/>
              <w:spacing w:before="26"/>
              <w:ind w:left="108"/>
              <w:rPr>
                <w:sz w:val="18"/>
              </w:rPr>
            </w:pPr>
            <w:r>
              <w:rPr>
                <w:spacing w:val="-2"/>
                <w:sz w:val="18"/>
              </w:rPr>
              <w:t>&gt;50</w:t>
            </w:r>
            <w:r>
              <w:rPr>
                <w:spacing w:val="-9"/>
                <w:sz w:val="18"/>
              </w:rPr>
              <w:t> </w:t>
            </w:r>
            <w:r>
              <w:rPr>
                <w:spacing w:val="-2"/>
                <w:sz w:val="18"/>
              </w:rPr>
              <w:t>kg:</w:t>
            </w:r>
            <w:r>
              <w:rPr>
                <w:spacing w:val="-8"/>
                <w:sz w:val="18"/>
              </w:rPr>
              <w:t> </w:t>
            </w:r>
            <w:r>
              <w:rPr>
                <w:spacing w:val="-2"/>
                <w:sz w:val="18"/>
              </w:rPr>
              <w:t>750</w:t>
            </w:r>
            <w:r>
              <w:rPr>
                <w:spacing w:val="-8"/>
                <w:sz w:val="18"/>
              </w:rPr>
              <w:t> </w:t>
            </w:r>
            <w:r>
              <w:rPr>
                <w:spacing w:val="-5"/>
                <w:sz w:val="18"/>
              </w:rPr>
              <w:t>mg</w:t>
            </w:r>
          </w:p>
        </w:tc>
        <w:tc>
          <w:tcPr>
            <w:tcW w:w="3344" w:type="dxa"/>
          </w:tcPr>
          <w:p>
            <w:pPr>
              <w:pStyle w:val="TableParagraph"/>
              <w:rPr>
                <w:i/>
                <w:sz w:val="18"/>
              </w:rPr>
            </w:pPr>
          </w:p>
          <w:p>
            <w:pPr>
              <w:pStyle w:val="TableParagraph"/>
              <w:rPr>
                <w:i/>
                <w:sz w:val="18"/>
              </w:rPr>
            </w:pPr>
          </w:p>
          <w:p>
            <w:pPr>
              <w:pStyle w:val="TableParagraph"/>
              <w:spacing w:before="65"/>
              <w:rPr>
                <w:i/>
                <w:sz w:val="18"/>
              </w:rPr>
            </w:pPr>
          </w:p>
          <w:p>
            <w:pPr>
              <w:pStyle w:val="TableParagraph"/>
              <w:ind w:left="107"/>
              <w:rPr>
                <w:sz w:val="18"/>
              </w:rPr>
            </w:pPr>
            <w:r>
              <w:rPr>
                <w:w w:val="90"/>
                <w:sz w:val="18"/>
              </w:rPr>
              <w:t>Levofloxacin,</w:t>
            </w:r>
            <w:r>
              <w:rPr>
                <w:spacing w:val="28"/>
                <w:sz w:val="18"/>
              </w:rPr>
              <w:t> </w:t>
            </w:r>
            <w:r>
              <w:rPr>
                <w:spacing w:val="-2"/>
                <w:sz w:val="18"/>
              </w:rPr>
              <w:t>750mg</w:t>
            </w:r>
          </w:p>
        </w:tc>
      </w:tr>
    </w:tbl>
    <w:p>
      <w:pPr>
        <w:pStyle w:val="BodyText"/>
        <w:spacing w:before="12"/>
        <w:rPr>
          <w:i/>
        </w:rPr>
      </w:pPr>
    </w:p>
    <w:p>
      <w:pPr>
        <w:pStyle w:val="Heading6"/>
      </w:pPr>
      <w:r>
        <w:rPr>
          <w:spacing w:val="-2"/>
        </w:rPr>
        <w:t>Monitoring</w:t>
      </w:r>
      <w:r>
        <w:rPr>
          <w:spacing w:val="-3"/>
        </w:rPr>
        <w:t> </w:t>
      </w:r>
      <w:r>
        <w:rPr>
          <w:spacing w:val="-2"/>
        </w:rPr>
        <w:t>Schedule</w:t>
      </w:r>
    </w:p>
    <w:p>
      <w:pPr>
        <w:pStyle w:val="BodyText"/>
        <w:spacing w:before="39"/>
        <w:rPr>
          <w:b/>
        </w:rPr>
      </w:pPr>
    </w:p>
    <w:p>
      <w:pPr>
        <w:pStyle w:val="BodyText"/>
        <w:spacing w:line="271" w:lineRule="auto" w:before="1"/>
        <w:ind w:left="352" w:right="150"/>
        <w:jc w:val="both"/>
      </w:pPr>
      <w:r>
        <w:rPr>
          <w:spacing w:val="-2"/>
        </w:rPr>
        <w:t>Healthcare</w:t>
      </w:r>
      <w:r>
        <w:rPr>
          <w:spacing w:val="-5"/>
        </w:rPr>
        <w:t> </w:t>
      </w:r>
      <w:r>
        <w:rPr>
          <w:spacing w:val="-2"/>
        </w:rPr>
        <w:t>workers</w:t>
      </w:r>
      <w:r>
        <w:rPr>
          <w:spacing w:val="-7"/>
        </w:rPr>
        <w:t> </w:t>
      </w:r>
      <w:r>
        <w:rPr>
          <w:spacing w:val="-2"/>
        </w:rPr>
        <w:t>(HCWs)</w:t>
      </w:r>
      <w:r>
        <w:rPr>
          <w:spacing w:val="-6"/>
        </w:rPr>
        <w:t> </w:t>
      </w:r>
      <w:r>
        <w:rPr>
          <w:spacing w:val="-2"/>
        </w:rPr>
        <w:t>are</w:t>
      </w:r>
      <w:r>
        <w:rPr>
          <w:spacing w:val="-5"/>
        </w:rPr>
        <w:t> </w:t>
      </w:r>
      <w:r>
        <w:rPr>
          <w:spacing w:val="-2"/>
        </w:rPr>
        <w:t>required</w:t>
      </w:r>
      <w:r>
        <w:rPr>
          <w:spacing w:val="-5"/>
        </w:rPr>
        <w:t> </w:t>
      </w:r>
      <w:r>
        <w:rPr>
          <w:spacing w:val="-2"/>
        </w:rPr>
        <w:t>to monitor</w:t>
      </w:r>
      <w:r>
        <w:rPr>
          <w:spacing w:val="-5"/>
        </w:rPr>
        <w:t> </w:t>
      </w:r>
      <w:r>
        <w:rPr>
          <w:spacing w:val="-2"/>
        </w:rPr>
        <w:t>client</w:t>
      </w:r>
      <w:r>
        <w:rPr>
          <w:spacing w:val="-6"/>
        </w:rPr>
        <w:t> </w:t>
      </w:r>
      <w:r>
        <w:rPr>
          <w:spacing w:val="-2"/>
        </w:rPr>
        <w:t>performance</w:t>
      </w:r>
      <w:r>
        <w:rPr>
          <w:spacing w:val="-5"/>
        </w:rPr>
        <w:t> </w:t>
      </w:r>
      <w:r>
        <w:rPr>
          <w:spacing w:val="-2"/>
        </w:rPr>
        <w:t>once</w:t>
      </w:r>
      <w:r>
        <w:rPr>
          <w:spacing w:val="-5"/>
        </w:rPr>
        <w:t> </w:t>
      </w:r>
      <w:r>
        <w:rPr>
          <w:spacing w:val="-2"/>
        </w:rPr>
        <w:t>initiated</w:t>
      </w:r>
      <w:r>
        <w:rPr>
          <w:spacing w:val="-5"/>
        </w:rPr>
        <w:t> </w:t>
      </w:r>
      <w:r>
        <w:rPr>
          <w:spacing w:val="-2"/>
        </w:rPr>
        <w:t>on</w:t>
      </w:r>
      <w:r>
        <w:rPr>
          <w:spacing w:val="-7"/>
        </w:rPr>
        <w:t> </w:t>
      </w:r>
      <w:r>
        <w:rPr>
          <w:spacing w:val="-2"/>
        </w:rPr>
        <w:t>TPT.</w:t>
      </w:r>
      <w:r>
        <w:rPr>
          <w:spacing w:val="-6"/>
        </w:rPr>
        <w:t> </w:t>
      </w:r>
      <w:r>
        <w:rPr>
          <w:spacing w:val="-2"/>
        </w:rPr>
        <w:t>During</w:t>
      </w:r>
      <w:r>
        <w:rPr>
          <w:spacing w:val="-6"/>
        </w:rPr>
        <w:t> </w:t>
      </w:r>
      <w:r>
        <w:rPr>
          <w:spacing w:val="-2"/>
        </w:rPr>
        <w:t>every</w:t>
      </w:r>
      <w:r>
        <w:rPr>
          <w:spacing w:val="-5"/>
        </w:rPr>
        <w:t> </w:t>
      </w:r>
      <w:r>
        <w:rPr>
          <w:spacing w:val="-2"/>
        </w:rPr>
        <w:t>visit</w:t>
      </w:r>
      <w:r>
        <w:rPr>
          <w:spacing w:val="-5"/>
        </w:rPr>
        <w:t> </w:t>
      </w:r>
      <w:r>
        <w:rPr>
          <w:spacing w:val="-2"/>
        </w:rPr>
        <w:t>or</w:t>
      </w:r>
      <w:r>
        <w:rPr>
          <w:spacing w:val="-5"/>
        </w:rPr>
        <w:t> </w:t>
      </w:r>
      <w:r>
        <w:rPr>
          <w:spacing w:val="-2"/>
        </w:rPr>
        <w:t>scheduled </w:t>
      </w:r>
      <w:r>
        <w:rPr/>
        <w:t>review,</w:t>
      </w:r>
      <w:r>
        <w:rPr>
          <w:spacing w:val="-5"/>
        </w:rPr>
        <w:t> </w:t>
      </w:r>
      <w:r>
        <w:rPr/>
        <w:t>HCWs</w:t>
      </w:r>
      <w:r>
        <w:rPr>
          <w:spacing w:val="-5"/>
        </w:rPr>
        <w:t> </w:t>
      </w:r>
      <w:r>
        <w:rPr/>
        <w:t>should</w:t>
      </w:r>
      <w:r>
        <w:rPr>
          <w:spacing w:val="-3"/>
        </w:rPr>
        <w:t> </w:t>
      </w:r>
      <w:r>
        <w:rPr/>
        <w:t>assess</w:t>
      </w:r>
      <w:r>
        <w:rPr>
          <w:spacing w:val="-5"/>
        </w:rPr>
        <w:t> </w:t>
      </w:r>
      <w:r>
        <w:rPr/>
        <w:t>for</w:t>
      </w:r>
      <w:r>
        <w:rPr>
          <w:spacing w:val="-4"/>
        </w:rPr>
        <w:t> </w:t>
      </w:r>
      <w:r>
        <w:rPr/>
        <w:t>adverse</w:t>
      </w:r>
      <w:r>
        <w:rPr>
          <w:spacing w:val="-3"/>
        </w:rPr>
        <w:t> </w:t>
      </w:r>
      <w:r>
        <w:rPr/>
        <w:t>drug</w:t>
      </w:r>
      <w:r>
        <w:rPr>
          <w:spacing w:val="-5"/>
        </w:rPr>
        <w:t> </w:t>
      </w:r>
      <w:r>
        <w:rPr/>
        <w:t>reactions.</w:t>
      </w:r>
      <w:r>
        <w:rPr>
          <w:spacing w:val="-5"/>
        </w:rPr>
        <w:t> </w:t>
      </w:r>
      <w:r>
        <w:rPr/>
        <w:t>Clients</w:t>
      </w:r>
      <w:r>
        <w:rPr>
          <w:spacing w:val="-5"/>
        </w:rPr>
        <w:t> </w:t>
      </w:r>
      <w:r>
        <w:rPr/>
        <w:t>must</w:t>
      </w:r>
      <w:r>
        <w:rPr>
          <w:spacing w:val="-4"/>
        </w:rPr>
        <w:t> </w:t>
      </w:r>
      <w:r>
        <w:rPr/>
        <w:t>be</w:t>
      </w:r>
      <w:r>
        <w:rPr>
          <w:spacing w:val="-3"/>
        </w:rPr>
        <w:t> </w:t>
      </w:r>
      <w:r>
        <w:rPr/>
        <w:t>assessed</w:t>
      </w:r>
      <w:r>
        <w:rPr>
          <w:spacing w:val="-3"/>
        </w:rPr>
        <w:t> </w:t>
      </w:r>
      <w:r>
        <w:rPr/>
        <w:t>at</w:t>
      </w:r>
      <w:r>
        <w:rPr>
          <w:spacing w:val="-4"/>
        </w:rPr>
        <w:t> </w:t>
      </w:r>
      <w:r>
        <w:rPr/>
        <w:t>least</w:t>
      </w:r>
      <w:r>
        <w:rPr>
          <w:spacing w:val="-3"/>
        </w:rPr>
        <w:t> </w:t>
      </w:r>
      <w:r>
        <w:rPr/>
        <w:t>once</w:t>
      </w:r>
      <w:r>
        <w:rPr>
          <w:spacing w:val="-3"/>
        </w:rPr>
        <w:t> </w:t>
      </w:r>
      <w:r>
        <w:rPr/>
        <w:t>every</w:t>
      </w:r>
      <w:r>
        <w:rPr>
          <w:spacing w:val="-3"/>
        </w:rPr>
        <w:t> </w:t>
      </w:r>
      <w:r>
        <w:rPr/>
        <w:t>month</w:t>
      </w:r>
      <w:r>
        <w:rPr>
          <w:spacing w:val="-5"/>
        </w:rPr>
        <w:t> </w:t>
      </w:r>
      <w:r>
        <w:rPr/>
        <w:t>using</w:t>
      </w:r>
      <w:r>
        <w:rPr>
          <w:spacing w:val="-5"/>
        </w:rPr>
        <w:t> </w:t>
      </w:r>
      <w:r>
        <w:rPr/>
        <w:t>telehealth </w:t>
      </w:r>
      <w:r>
        <w:rPr>
          <w:spacing w:val="-2"/>
        </w:rPr>
        <w:t>models.</w:t>
      </w:r>
      <w:r>
        <w:rPr>
          <w:spacing w:val="-3"/>
        </w:rPr>
        <w:t> </w:t>
      </w:r>
      <w:r>
        <w:rPr>
          <w:spacing w:val="-2"/>
        </w:rPr>
        <w:t>Monitoring</w:t>
      </w:r>
      <w:r>
        <w:rPr>
          <w:spacing w:val="-4"/>
        </w:rPr>
        <w:t> </w:t>
      </w:r>
      <w:r>
        <w:rPr>
          <w:spacing w:val="-2"/>
        </w:rPr>
        <w:t>visits</w:t>
      </w:r>
      <w:r>
        <w:rPr>
          <w:spacing w:val="-6"/>
        </w:rPr>
        <w:t> </w:t>
      </w:r>
      <w:r>
        <w:rPr>
          <w:spacing w:val="-2"/>
        </w:rPr>
        <w:t>for</w:t>
      </w:r>
      <w:r>
        <w:rPr>
          <w:spacing w:val="-5"/>
        </w:rPr>
        <w:t> </w:t>
      </w:r>
      <w:r>
        <w:rPr>
          <w:spacing w:val="-2"/>
        </w:rPr>
        <w:t>TPT</w:t>
      </w:r>
      <w:r>
        <w:rPr>
          <w:spacing w:val="-5"/>
        </w:rPr>
        <w:t> </w:t>
      </w:r>
      <w:r>
        <w:rPr>
          <w:spacing w:val="-2"/>
        </w:rPr>
        <w:t>should</w:t>
      </w:r>
      <w:r>
        <w:rPr>
          <w:spacing w:val="-5"/>
        </w:rPr>
        <w:t> </w:t>
      </w:r>
      <w:r>
        <w:rPr>
          <w:spacing w:val="-2"/>
        </w:rPr>
        <w:t>be</w:t>
      </w:r>
      <w:r>
        <w:rPr>
          <w:spacing w:val="-5"/>
        </w:rPr>
        <w:t> </w:t>
      </w:r>
      <w:r>
        <w:rPr>
          <w:spacing w:val="-2"/>
        </w:rPr>
        <w:t>aligned with</w:t>
      </w:r>
      <w:r>
        <w:rPr>
          <w:spacing w:val="-5"/>
        </w:rPr>
        <w:t> </w:t>
      </w:r>
      <w:r>
        <w:rPr>
          <w:spacing w:val="-2"/>
        </w:rPr>
        <w:t>ART</w:t>
      </w:r>
      <w:r>
        <w:rPr>
          <w:spacing w:val="-5"/>
        </w:rPr>
        <w:t> </w:t>
      </w:r>
      <w:r>
        <w:rPr>
          <w:spacing w:val="-2"/>
        </w:rPr>
        <w:t>refill</w:t>
      </w:r>
      <w:r>
        <w:rPr>
          <w:spacing w:val="-5"/>
        </w:rPr>
        <w:t> </w:t>
      </w:r>
      <w:r>
        <w:rPr>
          <w:spacing w:val="-2"/>
        </w:rPr>
        <w:t>dates</w:t>
      </w:r>
      <w:r>
        <w:rPr>
          <w:spacing w:val="-6"/>
        </w:rPr>
        <w:t> </w:t>
      </w:r>
      <w:r>
        <w:rPr>
          <w:spacing w:val="-2"/>
        </w:rPr>
        <w:t>for</w:t>
      </w:r>
      <w:r>
        <w:rPr>
          <w:spacing w:val="-5"/>
        </w:rPr>
        <w:t> </w:t>
      </w:r>
      <w:r>
        <w:rPr>
          <w:spacing w:val="-2"/>
        </w:rPr>
        <w:t>PLHIV,</w:t>
      </w:r>
      <w:r>
        <w:rPr>
          <w:spacing w:val="-6"/>
        </w:rPr>
        <w:t> </w:t>
      </w:r>
      <w:r>
        <w:rPr>
          <w:spacing w:val="-2"/>
        </w:rPr>
        <w:t>considering</w:t>
      </w:r>
      <w:r>
        <w:rPr>
          <w:spacing w:val="-6"/>
        </w:rPr>
        <w:t> </w:t>
      </w:r>
      <w:r>
        <w:rPr>
          <w:spacing w:val="-2"/>
        </w:rPr>
        <w:t>multi-month</w:t>
      </w:r>
      <w:r>
        <w:rPr>
          <w:spacing w:val="-6"/>
        </w:rPr>
        <w:t> </w:t>
      </w:r>
      <w:r>
        <w:rPr>
          <w:spacing w:val="-2"/>
        </w:rPr>
        <w:t>refills,</w:t>
      </w:r>
      <w:r>
        <w:rPr>
          <w:spacing w:val="-6"/>
        </w:rPr>
        <w:t> </w:t>
      </w:r>
      <w:r>
        <w:rPr>
          <w:spacing w:val="-2"/>
        </w:rPr>
        <w:t>remote </w:t>
      </w:r>
      <w:r>
        <w:rPr/>
        <w:t>follow-up</w:t>
      </w:r>
      <w:r>
        <w:rPr>
          <w:spacing w:val="-8"/>
        </w:rPr>
        <w:t> </w:t>
      </w:r>
      <w:r>
        <w:rPr/>
        <w:t>for</w:t>
      </w:r>
      <w:r>
        <w:rPr>
          <w:spacing w:val="-7"/>
        </w:rPr>
        <w:t> </w:t>
      </w:r>
      <w:r>
        <w:rPr/>
        <w:t>side</w:t>
      </w:r>
      <w:r>
        <w:rPr>
          <w:spacing w:val="-6"/>
        </w:rPr>
        <w:t> </w:t>
      </w:r>
      <w:r>
        <w:rPr/>
        <w:t>effects,</w:t>
      </w:r>
      <w:r>
        <w:rPr>
          <w:spacing w:val="-8"/>
        </w:rPr>
        <w:t> </w:t>
      </w:r>
      <w:r>
        <w:rPr/>
        <w:t>adherence</w:t>
      </w:r>
      <w:r>
        <w:rPr>
          <w:spacing w:val="-6"/>
        </w:rPr>
        <w:t> </w:t>
      </w:r>
      <w:r>
        <w:rPr/>
        <w:t>and</w:t>
      </w:r>
      <w:r>
        <w:rPr>
          <w:spacing w:val="-6"/>
        </w:rPr>
        <w:t> </w:t>
      </w:r>
      <w:r>
        <w:rPr/>
        <w:t>completion.</w:t>
      </w:r>
      <w:r>
        <w:rPr>
          <w:spacing w:val="-6"/>
        </w:rPr>
        <w:t> </w:t>
      </w:r>
      <w:r>
        <w:rPr/>
        <w:t>However,</w:t>
      </w:r>
      <w:r>
        <w:rPr>
          <w:spacing w:val="-8"/>
        </w:rPr>
        <w:t> </w:t>
      </w:r>
      <w:r>
        <w:rPr/>
        <w:t>clients</w:t>
      </w:r>
      <w:r>
        <w:rPr>
          <w:spacing w:val="-8"/>
        </w:rPr>
        <w:t> </w:t>
      </w:r>
      <w:r>
        <w:rPr/>
        <w:t>should</w:t>
      </w:r>
      <w:r>
        <w:rPr>
          <w:spacing w:val="-5"/>
        </w:rPr>
        <w:t> </w:t>
      </w:r>
      <w:r>
        <w:rPr/>
        <w:t>be</w:t>
      </w:r>
      <w:r>
        <w:rPr>
          <w:spacing w:val="-6"/>
        </w:rPr>
        <w:t> </w:t>
      </w:r>
      <w:r>
        <w:rPr/>
        <w:t>encouraged</w:t>
      </w:r>
      <w:r>
        <w:rPr>
          <w:spacing w:val="-6"/>
        </w:rPr>
        <w:t> </w:t>
      </w:r>
      <w:r>
        <w:rPr/>
        <w:t>to</w:t>
      </w:r>
      <w:r>
        <w:rPr>
          <w:spacing w:val="-8"/>
        </w:rPr>
        <w:t> </w:t>
      </w:r>
      <w:r>
        <w:rPr/>
        <w:t>urgently</w:t>
      </w:r>
      <w:r>
        <w:rPr>
          <w:spacing w:val="-6"/>
        </w:rPr>
        <w:t> </w:t>
      </w:r>
      <w:r>
        <w:rPr/>
        <w:t>report</w:t>
      </w:r>
      <w:r>
        <w:rPr>
          <w:spacing w:val="-8"/>
        </w:rPr>
        <w:t> </w:t>
      </w:r>
      <w:r>
        <w:rPr/>
        <w:t>to</w:t>
      </w:r>
      <w:r>
        <w:rPr>
          <w:spacing w:val="-8"/>
        </w:rPr>
        <w:t> </w:t>
      </w:r>
      <w:r>
        <w:rPr/>
        <w:t>the</w:t>
      </w:r>
      <w:r>
        <w:rPr>
          <w:spacing w:val="-6"/>
        </w:rPr>
        <w:t> </w:t>
      </w:r>
      <w:r>
        <w:rPr/>
        <w:t>health </w:t>
      </w:r>
      <w:r>
        <w:rPr>
          <w:spacing w:val="-4"/>
        </w:rPr>
        <w:t>facility whenever they experience undesirable side effects.</w:t>
      </w:r>
      <w:r>
        <w:rPr>
          <w:spacing w:val="-5"/>
        </w:rPr>
        <w:t> </w:t>
      </w:r>
      <w:r>
        <w:rPr>
          <w:spacing w:val="-4"/>
        </w:rPr>
        <w:t>Multi-month</w:t>
      </w:r>
      <w:r>
        <w:rPr>
          <w:spacing w:val="-6"/>
        </w:rPr>
        <w:t> </w:t>
      </w:r>
      <w:r>
        <w:rPr>
          <w:spacing w:val="-4"/>
        </w:rPr>
        <w:t>refills of TPT may be given.</w:t>
      </w:r>
      <w:r>
        <w:rPr>
          <w:spacing w:val="-5"/>
        </w:rPr>
        <w:t> </w:t>
      </w:r>
      <w:r>
        <w:rPr>
          <w:spacing w:val="-4"/>
        </w:rPr>
        <w:t>For INH</w:t>
      </w:r>
      <w:r>
        <w:rPr>
          <w:spacing w:val="-5"/>
        </w:rPr>
        <w:t> </w:t>
      </w:r>
      <w:r>
        <w:rPr>
          <w:spacing w:val="-4"/>
        </w:rPr>
        <w:t>(6H), three-</w:t>
      </w:r>
      <w:r>
        <w:rPr>
          <w:spacing w:val="-5"/>
        </w:rPr>
        <w:t> </w:t>
      </w:r>
      <w:r>
        <w:rPr>
          <w:spacing w:val="-4"/>
        </w:rPr>
        <w:t>or six- </w:t>
      </w:r>
      <w:r>
        <w:rPr/>
        <w:t>monthly</w:t>
      </w:r>
      <w:r>
        <w:rPr>
          <w:spacing w:val="-10"/>
        </w:rPr>
        <w:t> </w:t>
      </w:r>
      <w:r>
        <w:rPr/>
        <w:t>refills</w:t>
      </w:r>
      <w:r>
        <w:rPr>
          <w:spacing w:val="-8"/>
        </w:rPr>
        <w:t> </w:t>
      </w:r>
      <w:r>
        <w:rPr/>
        <w:t>should</w:t>
      </w:r>
      <w:r>
        <w:rPr>
          <w:spacing w:val="-10"/>
        </w:rPr>
        <w:t> </w:t>
      </w:r>
      <w:r>
        <w:rPr/>
        <w:t>be</w:t>
      </w:r>
      <w:r>
        <w:rPr>
          <w:spacing w:val="-7"/>
        </w:rPr>
        <w:t> </w:t>
      </w:r>
      <w:r>
        <w:rPr/>
        <w:t>provided</w:t>
      </w:r>
      <w:r>
        <w:rPr>
          <w:spacing w:val="-10"/>
        </w:rPr>
        <w:t> </w:t>
      </w:r>
      <w:r>
        <w:rPr/>
        <w:t>and</w:t>
      </w:r>
      <w:r>
        <w:rPr>
          <w:spacing w:val="-10"/>
        </w:rPr>
        <w:t> </w:t>
      </w:r>
      <w:r>
        <w:rPr/>
        <w:t>the</w:t>
      </w:r>
      <w:r>
        <w:rPr>
          <w:spacing w:val="-10"/>
        </w:rPr>
        <w:t> </w:t>
      </w:r>
      <w:r>
        <w:rPr/>
        <w:t>full</w:t>
      </w:r>
      <w:r>
        <w:rPr>
          <w:spacing w:val="-10"/>
        </w:rPr>
        <w:t> </w:t>
      </w:r>
      <w:r>
        <w:rPr/>
        <w:t>three</w:t>
      </w:r>
      <w:r>
        <w:rPr>
          <w:spacing w:val="-10"/>
        </w:rPr>
        <w:t> </w:t>
      </w:r>
      <w:r>
        <w:rPr/>
        <w:t>months</w:t>
      </w:r>
      <w:r>
        <w:rPr>
          <w:spacing w:val="-9"/>
        </w:rPr>
        <w:t> </w:t>
      </w:r>
      <w:r>
        <w:rPr/>
        <w:t>of</w:t>
      </w:r>
      <w:r>
        <w:rPr>
          <w:spacing w:val="-10"/>
        </w:rPr>
        <w:t> </w:t>
      </w:r>
      <w:r>
        <w:rPr/>
        <w:t>3HP</w:t>
      </w:r>
      <w:r>
        <w:rPr>
          <w:spacing w:val="-10"/>
        </w:rPr>
        <w:t> </w:t>
      </w:r>
      <w:r>
        <w:rPr/>
        <w:t>may</w:t>
      </w:r>
      <w:r>
        <w:rPr>
          <w:spacing w:val="-7"/>
        </w:rPr>
        <w:t> </w:t>
      </w:r>
      <w:r>
        <w:rPr/>
        <w:t>be</w:t>
      </w:r>
      <w:r>
        <w:rPr>
          <w:spacing w:val="-10"/>
        </w:rPr>
        <w:t> </w:t>
      </w:r>
      <w:r>
        <w:rPr/>
        <w:t>given</w:t>
      </w:r>
      <w:r>
        <w:rPr>
          <w:spacing w:val="-9"/>
        </w:rPr>
        <w:t> </w:t>
      </w:r>
      <w:r>
        <w:rPr/>
        <w:t>at</w:t>
      </w:r>
      <w:r>
        <w:rPr>
          <w:spacing w:val="-10"/>
        </w:rPr>
        <w:t> </w:t>
      </w:r>
      <w:r>
        <w:rPr/>
        <w:t>initiation.</w:t>
      </w:r>
      <w:r>
        <w:rPr>
          <w:spacing w:val="-8"/>
        </w:rPr>
        <w:t> </w:t>
      </w:r>
      <w:r>
        <w:rPr/>
        <w:t>The</w:t>
      </w:r>
      <w:r>
        <w:rPr>
          <w:spacing w:val="-10"/>
        </w:rPr>
        <w:t> </w:t>
      </w:r>
      <w:r>
        <w:rPr/>
        <w:t>full</w:t>
      </w:r>
      <w:r>
        <w:rPr>
          <w:spacing w:val="-10"/>
        </w:rPr>
        <w:t> </w:t>
      </w:r>
      <w:r>
        <w:rPr/>
        <w:t>course</w:t>
      </w:r>
      <w:r>
        <w:rPr>
          <w:spacing w:val="-10"/>
        </w:rPr>
        <w:t> </w:t>
      </w:r>
      <w:r>
        <w:rPr/>
        <w:t>of</w:t>
      </w:r>
      <w:r>
        <w:rPr>
          <w:spacing w:val="-10"/>
        </w:rPr>
        <w:t> </w:t>
      </w:r>
      <w:r>
        <w:rPr/>
        <w:t>TPT</w:t>
      </w:r>
      <w:r>
        <w:rPr>
          <w:spacing w:val="-8"/>
        </w:rPr>
        <w:t> </w:t>
      </w:r>
      <w:r>
        <w:rPr/>
        <w:t>should be</w:t>
      </w:r>
      <w:r>
        <w:rPr>
          <w:spacing w:val="-4"/>
        </w:rPr>
        <w:t> </w:t>
      </w:r>
      <w:r>
        <w:rPr/>
        <w:t>assigned</w:t>
      </w:r>
      <w:r>
        <w:rPr>
          <w:spacing w:val="-4"/>
        </w:rPr>
        <w:t> </w:t>
      </w:r>
      <w:r>
        <w:rPr/>
        <w:t>to</w:t>
      </w:r>
      <w:r>
        <w:rPr>
          <w:spacing w:val="-7"/>
        </w:rPr>
        <w:t> </w:t>
      </w:r>
      <w:r>
        <w:rPr/>
        <w:t>any</w:t>
      </w:r>
      <w:r>
        <w:rPr>
          <w:spacing w:val="-4"/>
        </w:rPr>
        <w:t> </w:t>
      </w:r>
      <w:r>
        <w:rPr/>
        <w:t>recipient</w:t>
      </w:r>
      <w:r>
        <w:rPr>
          <w:spacing w:val="-6"/>
        </w:rPr>
        <w:t> </w:t>
      </w:r>
      <w:r>
        <w:rPr/>
        <w:t>of</w:t>
      </w:r>
      <w:r>
        <w:rPr>
          <w:spacing w:val="-2"/>
        </w:rPr>
        <w:t> </w:t>
      </w:r>
      <w:r>
        <w:rPr/>
        <w:t>care</w:t>
      </w:r>
      <w:r>
        <w:rPr>
          <w:spacing w:val="-4"/>
        </w:rPr>
        <w:t> </w:t>
      </w:r>
      <w:r>
        <w:rPr/>
        <w:t>initiated</w:t>
      </w:r>
      <w:r>
        <w:rPr>
          <w:spacing w:val="-4"/>
        </w:rPr>
        <w:t> </w:t>
      </w:r>
      <w:r>
        <w:rPr/>
        <w:t>on</w:t>
      </w:r>
      <w:r>
        <w:rPr>
          <w:spacing w:val="-6"/>
        </w:rPr>
        <w:t> </w:t>
      </w:r>
      <w:r>
        <w:rPr/>
        <w:t>TPT</w:t>
      </w:r>
      <w:r>
        <w:rPr>
          <w:spacing w:val="-5"/>
        </w:rPr>
        <w:t> </w:t>
      </w:r>
      <w:r>
        <w:rPr/>
        <w:t>to</w:t>
      </w:r>
      <w:r>
        <w:rPr>
          <w:spacing w:val="-7"/>
        </w:rPr>
        <w:t> </w:t>
      </w:r>
      <w:r>
        <w:rPr/>
        <w:t>avoid</w:t>
      </w:r>
      <w:r>
        <w:rPr>
          <w:spacing w:val="-4"/>
        </w:rPr>
        <w:t> </w:t>
      </w:r>
      <w:r>
        <w:rPr/>
        <w:t>treatment</w:t>
      </w:r>
      <w:r>
        <w:rPr>
          <w:spacing w:val="-6"/>
        </w:rPr>
        <w:t> </w:t>
      </w:r>
      <w:r>
        <w:rPr/>
        <w:t>interruption.</w:t>
      </w:r>
    </w:p>
    <w:p>
      <w:pPr>
        <w:pStyle w:val="BodyText"/>
        <w:spacing w:before="4"/>
        <w:rPr>
          <w:sz w:val="14"/>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1"/>
        <w:gridCol w:w="9142"/>
      </w:tblGrid>
      <w:tr>
        <w:trPr>
          <w:trHeight w:val="1161" w:hRule="atLeast"/>
        </w:trPr>
        <w:tc>
          <w:tcPr>
            <w:tcW w:w="771" w:type="dxa"/>
            <w:shd w:val="clear" w:color="auto" w:fill="92D050"/>
          </w:tcPr>
          <w:p>
            <w:pPr>
              <w:pStyle w:val="TableParagraph"/>
              <w:spacing w:before="6"/>
              <w:rPr>
                <w:sz w:val="17"/>
              </w:rPr>
            </w:pPr>
          </w:p>
          <w:p>
            <w:pPr>
              <w:pStyle w:val="TableParagraph"/>
              <w:ind w:left="136"/>
              <w:rPr>
                <w:sz w:val="20"/>
              </w:rPr>
            </w:pPr>
            <w:r>
              <w:rPr>
                <w:sz w:val="20"/>
              </w:rPr>
              <w:drawing>
                <wp:inline distT="0" distB="0" distL="0" distR="0">
                  <wp:extent cx="329184" cy="329184"/>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142" w:type="dxa"/>
            <w:shd w:val="clear" w:color="auto" w:fill="92D050"/>
          </w:tcPr>
          <w:p>
            <w:pPr>
              <w:pStyle w:val="TableParagraph"/>
              <w:numPr>
                <w:ilvl w:val="0"/>
                <w:numId w:val="128"/>
              </w:numPr>
              <w:tabs>
                <w:tab w:pos="469" w:val="left" w:leader="none"/>
              </w:tabs>
              <w:spacing w:line="268" w:lineRule="auto" w:before="180" w:after="0"/>
              <w:ind w:left="469" w:right="250" w:hanging="360"/>
              <w:jc w:val="left"/>
              <w:rPr>
                <w:sz w:val="20"/>
              </w:rPr>
            </w:pPr>
            <w:r>
              <w:rPr>
                <w:spacing w:val="-2"/>
                <w:sz w:val="20"/>
              </w:rPr>
              <w:t>The</w:t>
            </w:r>
            <w:r>
              <w:rPr>
                <w:spacing w:val="-13"/>
                <w:sz w:val="20"/>
              </w:rPr>
              <w:t> </w:t>
            </w:r>
            <w:r>
              <w:rPr>
                <w:spacing w:val="-2"/>
                <w:sz w:val="20"/>
              </w:rPr>
              <w:t>recommended</w:t>
            </w:r>
            <w:r>
              <w:rPr>
                <w:spacing w:val="-10"/>
                <w:sz w:val="20"/>
              </w:rPr>
              <w:t> </w:t>
            </w:r>
            <w:r>
              <w:rPr>
                <w:spacing w:val="-2"/>
                <w:sz w:val="20"/>
              </w:rPr>
              <w:t>monitoring</w:t>
            </w:r>
            <w:r>
              <w:rPr>
                <w:spacing w:val="-11"/>
                <w:sz w:val="20"/>
              </w:rPr>
              <w:t> </w:t>
            </w:r>
            <w:r>
              <w:rPr>
                <w:spacing w:val="-2"/>
                <w:sz w:val="20"/>
              </w:rPr>
              <w:t>schedule</w:t>
            </w:r>
            <w:r>
              <w:rPr>
                <w:spacing w:val="-10"/>
                <w:sz w:val="20"/>
              </w:rPr>
              <w:t> </w:t>
            </w:r>
            <w:r>
              <w:rPr>
                <w:spacing w:val="-2"/>
                <w:sz w:val="20"/>
              </w:rPr>
              <w:t>follow</w:t>
            </w:r>
            <w:r>
              <w:rPr>
                <w:spacing w:val="-11"/>
                <w:sz w:val="20"/>
              </w:rPr>
              <w:t> </w:t>
            </w:r>
            <w:r>
              <w:rPr>
                <w:spacing w:val="-2"/>
                <w:sz w:val="20"/>
              </w:rPr>
              <w:t>up</w:t>
            </w:r>
            <w:r>
              <w:rPr>
                <w:spacing w:val="-10"/>
                <w:sz w:val="20"/>
              </w:rPr>
              <w:t> </w:t>
            </w:r>
            <w:r>
              <w:rPr>
                <w:spacing w:val="-2"/>
                <w:sz w:val="20"/>
              </w:rPr>
              <w:t>for</w:t>
            </w:r>
            <w:r>
              <w:rPr>
                <w:spacing w:val="-11"/>
                <w:sz w:val="20"/>
              </w:rPr>
              <w:t> </w:t>
            </w:r>
            <w:r>
              <w:rPr>
                <w:spacing w:val="-2"/>
                <w:sz w:val="20"/>
              </w:rPr>
              <w:t>patients</w:t>
            </w:r>
            <w:r>
              <w:rPr>
                <w:spacing w:val="-10"/>
                <w:sz w:val="20"/>
              </w:rPr>
              <w:t> </w:t>
            </w:r>
            <w:r>
              <w:rPr>
                <w:spacing w:val="-2"/>
                <w:sz w:val="20"/>
              </w:rPr>
              <w:t>on</w:t>
            </w:r>
            <w:r>
              <w:rPr>
                <w:spacing w:val="-11"/>
                <w:sz w:val="20"/>
              </w:rPr>
              <w:t> </w:t>
            </w:r>
            <w:r>
              <w:rPr>
                <w:spacing w:val="-2"/>
                <w:sz w:val="20"/>
              </w:rPr>
              <w:t>TPT</w:t>
            </w:r>
            <w:r>
              <w:rPr>
                <w:spacing w:val="-10"/>
                <w:sz w:val="20"/>
              </w:rPr>
              <w:t> </w:t>
            </w:r>
            <w:r>
              <w:rPr>
                <w:spacing w:val="-2"/>
                <w:sz w:val="20"/>
              </w:rPr>
              <w:t>is:</w:t>
            </w:r>
            <w:r>
              <w:rPr>
                <w:spacing w:val="-11"/>
                <w:sz w:val="20"/>
              </w:rPr>
              <w:t> </w:t>
            </w:r>
            <w:r>
              <w:rPr>
                <w:spacing w:val="-2"/>
                <w:sz w:val="20"/>
              </w:rPr>
              <w:t>1)</w:t>
            </w:r>
            <w:r>
              <w:rPr>
                <w:spacing w:val="-10"/>
                <w:sz w:val="20"/>
              </w:rPr>
              <w:t> </w:t>
            </w:r>
            <w:r>
              <w:rPr>
                <w:spacing w:val="-2"/>
                <w:sz w:val="20"/>
              </w:rPr>
              <w:t>For</w:t>
            </w:r>
            <w:r>
              <w:rPr>
                <w:spacing w:val="-11"/>
                <w:sz w:val="20"/>
              </w:rPr>
              <w:t> </w:t>
            </w:r>
            <w:r>
              <w:rPr>
                <w:spacing w:val="-2"/>
                <w:sz w:val="20"/>
              </w:rPr>
              <w:t>3HP</w:t>
            </w:r>
            <w:r>
              <w:rPr>
                <w:spacing w:val="-10"/>
                <w:sz w:val="20"/>
              </w:rPr>
              <w:t> </w:t>
            </w:r>
            <w:r>
              <w:rPr>
                <w:spacing w:val="-2"/>
                <w:sz w:val="20"/>
              </w:rPr>
              <w:t>-</w:t>
            </w:r>
            <w:r>
              <w:rPr>
                <w:spacing w:val="-11"/>
                <w:sz w:val="20"/>
              </w:rPr>
              <w:t> </w:t>
            </w:r>
            <w:r>
              <w:rPr>
                <w:spacing w:val="-2"/>
                <w:sz w:val="20"/>
              </w:rPr>
              <w:t>follow-up</w:t>
            </w:r>
            <w:r>
              <w:rPr>
                <w:spacing w:val="-10"/>
                <w:sz w:val="20"/>
              </w:rPr>
              <w:t> </w:t>
            </w:r>
            <w:r>
              <w:rPr>
                <w:spacing w:val="-2"/>
                <w:sz w:val="20"/>
              </w:rPr>
              <w:t>call</w:t>
            </w:r>
            <w:r>
              <w:rPr>
                <w:spacing w:val="-11"/>
                <w:sz w:val="20"/>
              </w:rPr>
              <w:t> </w:t>
            </w:r>
            <w:r>
              <w:rPr>
                <w:spacing w:val="-2"/>
                <w:sz w:val="20"/>
              </w:rPr>
              <w:t>at</w:t>
            </w:r>
            <w:r>
              <w:rPr>
                <w:spacing w:val="-10"/>
                <w:sz w:val="20"/>
              </w:rPr>
              <w:t> </w:t>
            </w:r>
            <w:r>
              <w:rPr>
                <w:spacing w:val="-2"/>
                <w:sz w:val="20"/>
              </w:rPr>
              <w:t>week </w:t>
            </w:r>
            <w:r>
              <w:rPr>
                <w:sz w:val="20"/>
              </w:rPr>
              <w:t>2,</w:t>
            </w:r>
            <w:r>
              <w:rPr>
                <w:spacing w:val="-9"/>
                <w:sz w:val="20"/>
              </w:rPr>
              <w:t> </w:t>
            </w:r>
            <w:r>
              <w:rPr>
                <w:sz w:val="20"/>
              </w:rPr>
              <w:t>month</w:t>
            </w:r>
            <w:r>
              <w:rPr>
                <w:spacing w:val="-10"/>
                <w:sz w:val="20"/>
              </w:rPr>
              <w:t> </w:t>
            </w:r>
            <w:r>
              <w:rPr>
                <w:sz w:val="20"/>
              </w:rPr>
              <w:t>1,</w:t>
            </w:r>
            <w:r>
              <w:rPr>
                <w:spacing w:val="-9"/>
                <w:sz w:val="20"/>
              </w:rPr>
              <w:t> </w:t>
            </w:r>
            <w:r>
              <w:rPr>
                <w:sz w:val="20"/>
              </w:rPr>
              <w:t>month</w:t>
            </w:r>
            <w:r>
              <w:rPr>
                <w:spacing w:val="-10"/>
                <w:sz w:val="20"/>
              </w:rPr>
              <w:t> </w:t>
            </w:r>
            <w:r>
              <w:rPr>
                <w:sz w:val="20"/>
              </w:rPr>
              <w:t>3</w:t>
            </w:r>
            <w:r>
              <w:rPr>
                <w:spacing w:val="-6"/>
                <w:sz w:val="20"/>
              </w:rPr>
              <w:t> </w:t>
            </w:r>
            <w:r>
              <w:rPr>
                <w:sz w:val="20"/>
              </w:rPr>
              <w:t>–</w:t>
            </w:r>
            <w:r>
              <w:rPr>
                <w:spacing w:val="-7"/>
                <w:sz w:val="20"/>
              </w:rPr>
              <w:t> </w:t>
            </w:r>
            <w:r>
              <w:rPr>
                <w:sz w:val="20"/>
              </w:rPr>
              <w:t>document</w:t>
            </w:r>
            <w:r>
              <w:rPr>
                <w:spacing w:val="-9"/>
                <w:sz w:val="20"/>
              </w:rPr>
              <w:t> </w:t>
            </w:r>
            <w:r>
              <w:rPr>
                <w:sz w:val="20"/>
              </w:rPr>
              <w:t>completion;</w:t>
            </w:r>
            <w:r>
              <w:rPr>
                <w:spacing w:val="-9"/>
                <w:sz w:val="20"/>
              </w:rPr>
              <w:t> </w:t>
            </w:r>
            <w:r>
              <w:rPr>
                <w:sz w:val="20"/>
              </w:rPr>
              <w:t>These</w:t>
            </w:r>
            <w:r>
              <w:rPr>
                <w:spacing w:val="-7"/>
                <w:sz w:val="20"/>
              </w:rPr>
              <w:t> </w:t>
            </w:r>
            <w:r>
              <w:rPr>
                <w:sz w:val="20"/>
              </w:rPr>
              <w:t>should</w:t>
            </w:r>
            <w:r>
              <w:rPr>
                <w:spacing w:val="-7"/>
                <w:sz w:val="20"/>
              </w:rPr>
              <w:t> </w:t>
            </w:r>
            <w:r>
              <w:rPr>
                <w:sz w:val="20"/>
              </w:rPr>
              <w:t>be</w:t>
            </w:r>
            <w:r>
              <w:rPr>
                <w:spacing w:val="-7"/>
                <w:sz w:val="20"/>
              </w:rPr>
              <w:t> </w:t>
            </w:r>
            <w:r>
              <w:rPr>
                <w:sz w:val="20"/>
              </w:rPr>
              <w:t>synchronized</w:t>
            </w:r>
            <w:r>
              <w:rPr>
                <w:spacing w:val="-7"/>
                <w:sz w:val="20"/>
              </w:rPr>
              <w:t> </w:t>
            </w:r>
            <w:r>
              <w:rPr>
                <w:sz w:val="20"/>
              </w:rPr>
              <w:t>with</w:t>
            </w:r>
            <w:r>
              <w:rPr>
                <w:spacing w:val="-10"/>
                <w:sz w:val="20"/>
              </w:rPr>
              <w:t> </w:t>
            </w:r>
            <w:r>
              <w:rPr>
                <w:sz w:val="20"/>
              </w:rPr>
              <w:t>scheduled</w:t>
            </w:r>
            <w:r>
              <w:rPr>
                <w:spacing w:val="-7"/>
                <w:sz w:val="20"/>
              </w:rPr>
              <w:t> </w:t>
            </w:r>
            <w:r>
              <w:rPr>
                <w:sz w:val="20"/>
              </w:rPr>
              <w:t>ART</w:t>
            </w:r>
            <w:r>
              <w:rPr>
                <w:spacing w:val="-9"/>
                <w:sz w:val="20"/>
              </w:rPr>
              <w:t> </w:t>
            </w:r>
            <w:r>
              <w:rPr>
                <w:sz w:val="20"/>
              </w:rPr>
              <w:t>refills</w:t>
            </w:r>
          </w:p>
          <w:p>
            <w:pPr>
              <w:pStyle w:val="TableParagraph"/>
              <w:numPr>
                <w:ilvl w:val="0"/>
                <w:numId w:val="128"/>
              </w:numPr>
              <w:tabs>
                <w:tab w:pos="469" w:val="left" w:leader="none"/>
              </w:tabs>
              <w:spacing w:line="240" w:lineRule="auto" w:before="1" w:after="0"/>
              <w:ind w:left="469" w:right="0" w:hanging="360"/>
              <w:jc w:val="left"/>
              <w:rPr>
                <w:sz w:val="20"/>
              </w:rPr>
            </w:pPr>
            <w:r>
              <w:rPr>
                <w:sz w:val="20"/>
              </w:rPr>
              <w:t>2)</w:t>
            </w:r>
            <w:r>
              <w:rPr>
                <w:spacing w:val="-13"/>
                <w:sz w:val="20"/>
              </w:rPr>
              <w:t> </w:t>
            </w:r>
            <w:r>
              <w:rPr>
                <w:sz w:val="20"/>
              </w:rPr>
              <w:t>For</w:t>
            </w:r>
            <w:r>
              <w:rPr>
                <w:spacing w:val="-12"/>
                <w:sz w:val="20"/>
              </w:rPr>
              <w:t> </w:t>
            </w:r>
            <w:r>
              <w:rPr>
                <w:sz w:val="20"/>
              </w:rPr>
              <w:t>6H</w:t>
            </w:r>
            <w:r>
              <w:rPr>
                <w:spacing w:val="-13"/>
                <w:sz w:val="20"/>
              </w:rPr>
              <w:t> </w:t>
            </w:r>
            <w:r>
              <w:rPr>
                <w:sz w:val="20"/>
              </w:rPr>
              <w:t>-</w:t>
            </w:r>
            <w:r>
              <w:rPr>
                <w:spacing w:val="-12"/>
                <w:sz w:val="20"/>
              </w:rPr>
              <w:t> </w:t>
            </w:r>
            <w:r>
              <w:rPr>
                <w:sz w:val="20"/>
              </w:rPr>
              <w:t>follow-up</w:t>
            </w:r>
            <w:r>
              <w:rPr>
                <w:spacing w:val="-13"/>
                <w:sz w:val="20"/>
              </w:rPr>
              <w:t> </w:t>
            </w:r>
            <w:r>
              <w:rPr>
                <w:sz w:val="20"/>
              </w:rPr>
              <w:t>call</w:t>
            </w:r>
            <w:r>
              <w:rPr>
                <w:spacing w:val="-12"/>
                <w:sz w:val="20"/>
              </w:rPr>
              <w:t> </w:t>
            </w:r>
            <w:r>
              <w:rPr>
                <w:sz w:val="20"/>
              </w:rPr>
              <w:t>at</w:t>
            </w:r>
            <w:r>
              <w:rPr>
                <w:spacing w:val="-13"/>
                <w:sz w:val="20"/>
              </w:rPr>
              <w:t> </w:t>
            </w:r>
            <w:r>
              <w:rPr>
                <w:sz w:val="20"/>
              </w:rPr>
              <w:t>week</w:t>
            </w:r>
            <w:r>
              <w:rPr>
                <w:spacing w:val="-12"/>
                <w:sz w:val="20"/>
              </w:rPr>
              <w:t> </w:t>
            </w:r>
            <w:r>
              <w:rPr>
                <w:sz w:val="20"/>
              </w:rPr>
              <w:t>2,</w:t>
            </w:r>
            <w:r>
              <w:rPr>
                <w:spacing w:val="-13"/>
                <w:sz w:val="20"/>
              </w:rPr>
              <w:t> </w:t>
            </w:r>
            <w:r>
              <w:rPr>
                <w:sz w:val="20"/>
              </w:rPr>
              <w:t>month</w:t>
            </w:r>
            <w:r>
              <w:rPr>
                <w:spacing w:val="-12"/>
                <w:sz w:val="20"/>
              </w:rPr>
              <w:t> </w:t>
            </w:r>
            <w:r>
              <w:rPr>
                <w:sz w:val="20"/>
              </w:rPr>
              <w:t>1,</w:t>
            </w:r>
            <w:r>
              <w:rPr>
                <w:spacing w:val="-13"/>
                <w:sz w:val="20"/>
              </w:rPr>
              <w:t> </w:t>
            </w:r>
            <w:r>
              <w:rPr>
                <w:sz w:val="20"/>
              </w:rPr>
              <w:t>month</w:t>
            </w:r>
            <w:r>
              <w:rPr>
                <w:spacing w:val="-12"/>
                <w:sz w:val="20"/>
              </w:rPr>
              <w:t> </w:t>
            </w:r>
            <w:r>
              <w:rPr>
                <w:sz w:val="20"/>
              </w:rPr>
              <w:t>3,</w:t>
            </w:r>
            <w:r>
              <w:rPr>
                <w:spacing w:val="-13"/>
                <w:sz w:val="20"/>
              </w:rPr>
              <w:t> </w:t>
            </w:r>
            <w:r>
              <w:rPr>
                <w:sz w:val="20"/>
              </w:rPr>
              <w:t>month</w:t>
            </w:r>
            <w:r>
              <w:rPr>
                <w:spacing w:val="-12"/>
                <w:sz w:val="20"/>
              </w:rPr>
              <w:t> </w:t>
            </w:r>
            <w:r>
              <w:rPr>
                <w:sz w:val="20"/>
              </w:rPr>
              <w:t>6</w:t>
            </w:r>
            <w:r>
              <w:rPr>
                <w:spacing w:val="-9"/>
                <w:sz w:val="20"/>
              </w:rPr>
              <w:t> </w:t>
            </w:r>
            <w:r>
              <w:rPr>
                <w:sz w:val="20"/>
              </w:rPr>
              <w:t>–</w:t>
            </w:r>
            <w:r>
              <w:rPr>
                <w:spacing w:val="-11"/>
                <w:sz w:val="20"/>
              </w:rPr>
              <w:t> </w:t>
            </w:r>
            <w:r>
              <w:rPr>
                <w:sz w:val="20"/>
              </w:rPr>
              <w:t>document</w:t>
            </w:r>
            <w:r>
              <w:rPr>
                <w:spacing w:val="-13"/>
                <w:sz w:val="20"/>
              </w:rPr>
              <w:t> </w:t>
            </w:r>
            <w:r>
              <w:rPr>
                <w:spacing w:val="-2"/>
                <w:sz w:val="20"/>
              </w:rPr>
              <w:t>completion</w:t>
            </w:r>
          </w:p>
        </w:tc>
      </w:tr>
    </w:tbl>
    <w:p>
      <w:pPr>
        <w:pStyle w:val="Heading6"/>
        <w:spacing w:before="226"/>
      </w:pPr>
      <w:r>
        <w:rPr>
          <w:spacing w:val="-2"/>
        </w:rPr>
        <w:t>Adverse</w:t>
      </w:r>
      <w:r>
        <w:rPr>
          <w:spacing w:val="-6"/>
        </w:rPr>
        <w:t> </w:t>
      </w:r>
      <w:r>
        <w:rPr>
          <w:spacing w:val="-2"/>
        </w:rPr>
        <w:t>Event</w:t>
      </w:r>
      <w:r>
        <w:rPr>
          <w:spacing w:val="-5"/>
        </w:rPr>
        <w:t> </w:t>
      </w:r>
      <w:r>
        <w:rPr>
          <w:spacing w:val="-2"/>
        </w:rPr>
        <w:t>Monitoring</w:t>
      </w:r>
    </w:p>
    <w:p>
      <w:pPr>
        <w:pStyle w:val="BodyText"/>
        <w:spacing w:before="39"/>
        <w:rPr>
          <w:b/>
        </w:rPr>
      </w:pPr>
    </w:p>
    <w:p>
      <w:pPr>
        <w:pStyle w:val="BodyText"/>
        <w:spacing w:line="271" w:lineRule="auto" w:before="1"/>
        <w:ind w:left="352" w:right="158"/>
        <w:jc w:val="both"/>
      </w:pPr>
      <w:r>
        <w:rPr/>
        <w:t>Clients</w:t>
      </w:r>
      <w:r>
        <w:rPr>
          <w:spacing w:val="-9"/>
        </w:rPr>
        <w:t> </w:t>
      </w:r>
      <w:r>
        <w:rPr/>
        <w:t>on</w:t>
      </w:r>
      <w:r>
        <w:rPr>
          <w:spacing w:val="-9"/>
        </w:rPr>
        <w:t> </w:t>
      </w:r>
      <w:r>
        <w:rPr/>
        <w:t>TPT</w:t>
      </w:r>
      <w:r>
        <w:rPr>
          <w:spacing w:val="-9"/>
        </w:rPr>
        <w:t> </w:t>
      </w:r>
      <w:r>
        <w:rPr/>
        <w:t>may</w:t>
      </w:r>
      <w:r>
        <w:rPr>
          <w:spacing w:val="-8"/>
        </w:rPr>
        <w:t> </w:t>
      </w:r>
      <w:r>
        <w:rPr/>
        <w:t>develop</w:t>
      </w:r>
      <w:r>
        <w:rPr>
          <w:spacing w:val="-9"/>
        </w:rPr>
        <w:t> </w:t>
      </w:r>
      <w:r>
        <w:rPr/>
        <w:t>adverse</w:t>
      </w:r>
      <w:r>
        <w:rPr>
          <w:spacing w:val="-8"/>
        </w:rPr>
        <w:t> </w:t>
      </w:r>
      <w:r>
        <w:rPr/>
        <w:t>drug</w:t>
      </w:r>
      <w:r>
        <w:rPr>
          <w:spacing w:val="-9"/>
        </w:rPr>
        <w:t> </w:t>
      </w:r>
      <w:r>
        <w:rPr/>
        <w:t>reactions.</w:t>
      </w:r>
      <w:r>
        <w:rPr>
          <w:spacing w:val="-9"/>
        </w:rPr>
        <w:t> </w:t>
      </w:r>
      <w:r>
        <w:rPr/>
        <w:t>All</w:t>
      </w:r>
      <w:r>
        <w:rPr>
          <w:spacing w:val="-9"/>
        </w:rPr>
        <w:t> </w:t>
      </w:r>
      <w:r>
        <w:rPr/>
        <w:t>HCWs</w:t>
      </w:r>
      <w:r>
        <w:rPr>
          <w:spacing w:val="-9"/>
        </w:rPr>
        <w:t> </w:t>
      </w:r>
      <w:r>
        <w:rPr/>
        <w:t>and</w:t>
      </w:r>
      <w:r>
        <w:rPr>
          <w:spacing w:val="-8"/>
        </w:rPr>
        <w:t> </w:t>
      </w:r>
      <w:r>
        <w:rPr/>
        <w:t>patients</w:t>
      </w:r>
      <w:r>
        <w:rPr>
          <w:spacing w:val="-9"/>
        </w:rPr>
        <w:t> </w:t>
      </w:r>
      <w:r>
        <w:rPr/>
        <w:t>are</w:t>
      </w:r>
      <w:r>
        <w:rPr>
          <w:spacing w:val="-8"/>
        </w:rPr>
        <w:t> </w:t>
      </w:r>
      <w:r>
        <w:rPr/>
        <w:t>required</w:t>
      </w:r>
      <w:r>
        <w:rPr>
          <w:spacing w:val="-10"/>
        </w:rPr>
        <w:t> </w:t>
      </w:r>
      <w:r>
        <w:rPr/>
        <w:t>to</w:t>
      </w:r>
      <w:r>
        <w:rPr>
          <w:spacing w:val="-10"/>
        </w:rPr>
        <w:t> </w:t>
      </w:r>
      <w:r>
        <w:rPr/>
        <w:t>report</w:t>
      </w:r>
      <w:r>
        <w:rPr>
          <w:spacing w:val="-9"/>
        </w:rPr>
        <w:t> </w:t>
      </w:r>
      <w:r>
        <w:rPr/>
        <w:t>all</w:t>
      </w:r>
      <w:r>
        <w:rPr>
          <w:spacing w:val="-9"/>
        </w:rPr>
        <w:t> </w:t>
      </w:r>
      <w:r>
        <w:rPr/>
        <w:t>suspected</w:t>
      </w:r>
      <w:r>
        <w:rPr>
          <w:spacing w:val="-8"/>
        </w:rPr>
        <w:t> </w:t>
      </w:r>
      <w:r>
        <w:rPr/>
        <w:t>adverse</w:t>
      </w:r>
      <w:r>
        <w:rPr>
          <w:spacing w:val="-10"/>
        </w:rPr>
        <w:t> </w:t>
      </w:r>
      <w:r>
        <w:rPr/>
        <w:t>drug reactions to TPT and complementary medicines to the Medicines Control Authority of Zimbabwe (MCAZ). Spontaneous reporting</w:t>
      </w:r>
      <w:r>
        <w:rPr>
          <w:spacing w:val="-4"/>
        </w:rPr>
        <w:t> </w:t>
      </w:r>
      <w:r>
        <w:rPr/>
        <w:t>should</w:t>
      </w:r>
      <w:r>
        <w:rPr>
          <w:spacing w:val="-2"/>
        </w:rPr>
        <w:t> </w:t>
      </w:r>
      <w:r>
        <w:rPr/>
        <w:t>be</w:t>
      </w:r>
      <w:r>
        <w:rPr>
          <w:spacing w:val="-2"/>
        </w:rPr>
        <w:t> </w:t>
      </w:r>
      <w:r>
        <w:rPr/>
        <w:t>done</w:t>
      </w:r>
      <w:r>
        <w:rPr>
          <w:spacing w:val="-2"/>
        </w:rPr>
        <w:t> </w:t>
      </w:r>
      <w:r>
        <w:rPr/>
        <w:t>using</w:t>
      </w:r>
      <w:r>
        <w:rPr>
          <w:spacing w:val="-1"/>
        </w:rPr>
        <w:t> </w:t>
      </w:r>
      <w:r>
        <w:rPr/>
        <w:t>the</w:t>
      </w:r>
      <w:r>
        <w:rPr>
          <w:spacing w:val="-2"/>
        </w:rPr>
        <w:t> </w:t>
      </w:r>
      <w:r>
        <w:rPr/>
        <w:t>current</w:t>
      </w:r>
      <w:r>
        <w:rPr>
          <w:spacing w:val="-4"/>
        </w:rPr>
        <w:t> </w:t>
      </w:r>
      <w:r>
        <w:rPr/>
        <w:t>MCAZ</w:t>
      </w:r>
      <w:r>
        <w:rPr>
          <w:spacing w:val="-2"/>
        </w:rPr>
        <w:t> </w:t>
      </w:r>
      <w:r>
        <w:rPr/>
        <w:t>adverse</w:t>
      </w:r>
      <w:r>
        <w:rPr>
          <w:spacing w:val="-2"/>
        </w:rPr>
        <w:t> </w:t>
      </w:r>
      <w:r>
        <w:rPr/>
        <w:t>reporting</w:t>
      </w:r>
      <w:r>
        <w:rPr>
          <w:spacing w:val="-4"/>
        </w:rPr>
        <w:t> </w:t>
      </w:r>
      <w:r>
        <w:rPr/>
        <w:t>form.</w:t>
      </w:r>
    </w:p>
    <w:p>
      <w:pPr>
        <w:pStyle w:val="BodyText"/>
        <w:spacing w:before="5"/>
      </w:pPr>
    </w:p>
    <w:p>
      <w:pPr>
        <w:pStyle w:val="Heading6"/>
      </w:pPr>
      <w:r>
        <w:rPr/>
        <w:t>Drug-Drug</w:t>
      </w:r>
      <w:r>
        <w:rPr>
          <w:spacing w:val="-5"/>
        </w:rPr>
        <w:t> </w:t>
      </w:r>
      <w:r>
        <w:rPr>
          <w:spacing w:val="-2"/>
        </w:rPr>
        <w:t>Interactions</w:t>
      </w:r>
    </w:p>
    <w:p>
      <w:pPr>
        <w:pStyle w:val="BodyText"/>
        <w:spacing w:before="40"/>
        <w:rPr>
          <w:b/>
        </w:rPr>
      </w:pPr>
    </w:p>
    <w:p>
      <w:pPr>
        <w:pStyle w:val="BodyText"/>
        <w:spacing w:line="271" w:lineRule="auto"/>
        <w:ind w:left="352" w:right="159"/>
        <w:jc w:val="both"/>
      </w:pPr>
      <w:r>
        <w:rPr>
          <w:i/>
          <w:spacing w:val="-4"/>
        </w:rPr>
        <w:t>Isoniazid</w:t>
      </w:r>
      <w:r>
        <w:rPr>
          <w:i/>
          <w:spacing w:val="-6"/>
        </w:rPr>
        <w:t> </w:t>
      </w:r>
      <w:r>
        <w:rPr>
          <w:spacing w:val="-4"/>
        </w:rPr>
        <w:t>is</w:t>
      </w:r>
      <w:r>
        <w:rPr>
          <w:spacing w:val="-7"/>
        </w:rPr>
        <w:t> </w:t>
      </w:r>
      <w:r>
        <w:rPr>
          <w:spacing w:val="-4"/>
        </w:rPr>
        <w:t>an</w:t>
      </w:r>
      <w:r>
        <w:rPr>
          <w:spacing w:val="-7"/>
        </w:rPr>
        <w:t> </w:t>
      </w:r>
      <w:r>
        <w:rPr>
          <w:spacing w:val="-4"/>
        </w:rPr>
        <w:t>enzyme</w:t>
      </w:r>
      <w:r>
        <w:rPr>
          <w:spacing w:val="-6"/>
        </w:rPr>
        <w:t> </w:t>
      </w:r>
      <w:r>
        <w:rPr>
          <w:spacing w:val="-4"/>
        </w:rPr>
        <w:t>inhibitor.</w:t>
      </w:r>
      <w:r>
        <w:rPr>
          <w:spacing w:val="-6"/>
        </w:rPr>
        <w:t> </w:t>
      </w:r>
      <w:r>
        <w:rPr>
          <w:spacing w:val="-4"/>
        </w:rPr>
        <w:t>As</w:t>
      </w:r>
      <w:r>
        <w:rPr>
          <w:spacing w:val="-8"/>
        </w:rPr>
        <w:t> </w:t>
      </w:r>
      <w:r>
        <w:rPr>
          <w:spacing w:val="-4"/>
        </w:rPr>
        <w:t>such,</w:t>
      </w:r>
      <w:r>
        <w:rPr>
          <w:spacing w:val="-7"/>
        </w:rPr>
        <w:t> </w:t>
      </w:r>
      <w:r>
        <w:rPr>
          <w:spacing w:val="-4"/>
        </w:rPr>
        <w:t>it</w:t>
      </w:r>
      <w:r>
        <w:rPr>
          <w:spacing w:val="-7"/>
        </w:rPr>
        <w:t> </w:t>
      </w:r>
      <w:r>
        <w:rPr>
          <w:spacing w:val="-4"/>
        </w:rPr>
        <w:t>increases</w:t>
      </w:r>
      <w:r>
        <w:rPr>
          <w:spacing w:val="-7"/>
        </w:rPr>
        <w:t> </w:t>
      </w:r>
      <w:r>
        <w:rPr>
          <w:spacing w:val="-4"/>
        </w:rPr>
        <w:t>the</w:t>
      </w:r>
      <w:r>
        <w:rPr>
          <w:spacing w:val="-6"/>
        </w:rPr>
        <w:t> </w:t>
      </w:r>
      <w:r>
        <w:rPr>
          <w:spacing w:val="-4"/>
        </w:rPr>
        <w:t>drug</w:t>
      </w:r>
      <w:r>
        <w:rPr>
          <w:spacing w:val="-7"/>
        </w:rPr>
        <w:t> </w:t>
      </w:r>
      <w:r>
        <w:rPr>
          <w:spacing w:val="-4"/>
        </w:rPr>
        <w:t>concentrations</w:t>
      </w:r>
      <w:r>
        <w:rPr>
          <w:spacing w:val="-7"/>
        </w:rPr>
        <w:t> </w:t>
      </w:r>
      <w:r>
        <w:rPr>
          <w:spacing w:val="-4"/>
        </w:rPr>
        <w:t>of</w:t>
      </w:r>
      <w:r>
        <w:rPr>
          <w:spacing w:val="-6"/>
        </w:rPr>
        <w:t> </w:t>
      </w:r>
      <w:r>
        <w:rPr>
          <w:spacing w:val="-4"/>
        </w:rPr>
        <w:t>drugs</w:t>
      </w:r>
      <w:r>
        <w:rPr>
          <w:spacing w:val="-8"/>
        </w:rPr>
        <w:t> </w:t>
      </w:r>
      <w:r>
        <w:rPr>
          <w:spacing w:val="-4"/>
        </w:rPr>
        <w:t>metabolized</w:t>
      </w:r>
      <w:r>
        <w:rPr>
          <w:spacing w:val="-6"/>
        </w:rPr>
        <w:t> </w:t>
      </w:r>
      <w:r>
        <w:rPr>
          <w:spacing w:val="-4"/>
        </w:rPr>
        <w:t>by</w:t>
      </w:r>
      <w:r>
        <w:rPr>
          <w:spacing w:val="-6"/>
        </w:rPr>
        <w:t> </w:t>
      </w:r>
      <w:r>
        <w:rPr>
          <w:spacing w:val="-4"/>
        </w:rPr>
        <w:t>the</w:t>
      </w:r>
      <w:r>
        <w:rPr>
          <w:spacing w:val="-6"/>
        </w:rPr>
        <w:t> </w:t>
      </w:r>
      <w:r>
        <w:rPr>
          <w:spacing w:val="-4"/>
        </w:rPr>
        <w:t>affected</w:t>
      </w:r>
      <w:r>
        <w:rPr>
          <w:spacing w:val="-7"/>
        </w:rPr>
        <w:t> </w:t>
      </w:r>
      <w:r>
        <w:rPr>
          <w:spacing w:val="-4"/>
        </w:rPr>
        <w:t>liver</w:t>
      </w:r>
      <w:r>
        <w:rPr>
          <w:spacing w:val="-8"/>
        </w:rPr>
        <w:t> </w:t>
      </w:r>
      <w:r>
        <w:rPr>
          <w:spacing w:val="-4"/>
        </w:rPr>
        <w:t>enzymes. </w:t>
      </w:r>
      <w:r>
        <w:rPr/>
        <w:t>Drugs</w:t>
      </w:r>
      <w:r>
        <w:rPr>
          <w:spacing w:val="-2"/>
        </w:rPr>
        <w:t> </w:t>
      </w:r>
      <w:r>
        <w:rPr/>
        <w:t>from</w:t>
      </w:r>
      <w:r>
        <w:rPr>
          <w:spacing w:val="-1"/>
        </w:rPr>
        <w:t> </w:t>
      </w:r>
      <w:r>
        <w:rPr/>
        <w:t>the following</w:t>
      </w:r>
      <w:r>
        <w:rPr>
          <w:spacing w:val="-2"/>
        </w:rPr>
        <w:t> </w:t>
      </w:r>
      <w:r>
        <w:rPr/>
        <w:t>classes</w:t>
      </w:r>
      <w:r>
        <w:rPr>
          <w:spacing w:val="-2"/>
        </w:rPr>
        <w:t> </w:t>
      </w:r>
      <w:r>
        <w:rPr/>
        <w:t>are affected</w:t>
      </w:r>
    </w:p>
    <w:p>
      <w:pPr>
        <w:pStyle w:val="ListParagraph"/>
        <w:numPr>
          <w:ilvl w:val="1"/>
          <w:numId w:val="125"/>
        </w:numPr>
        <w:tabs>
          <w:tab w:pos="796" w:val="left" w:leader="none"/>
        </w:tabs>
        <w:spacing w:line="240" w:lineRule="auto" w:before="157" w:after="0"/>
        <w:ind w:left="796" w:right="0" w:hanging="360"/>
        <w:jc w:val="left"/>
        <w:rPr>
          <w:sz w:val="20"/>
        </w:rPr>
      </w:pPr>
      <w:r>
        <w:rPr>
          <w:spacing w:val="-4"/>
          <w:sz w:val="20"/>
        </w:rPr>
        <w:t>anticonvulsants</w:t>
      </w:r>
      <w:r>
        <w:rPr>
          <w:spacing w:val="-8"/>
          <w:sz w:val="20"/>
        </w:rPr>
        <w:t> </w:t>
      </w:r>
      <w:r>
        <w:rPr>
          <w:spacing w:val="-4"/>
          <w:sz w:val="20"/>
        </w:rPr>
        <w:t>(e.g.</w:t>
      </w:r>
      <w:r>
        <w:rPr>
          <w:spacing w:val="-7"/>
          <w:sz w:val="20"/>
        </w:rPr>
        <w:t> </w:t>
      </w:r>
      <w:r>
        <w:rPr>
          <w:spacing w:val="-4"/>
          <w:sz w:val="20"/>
        </w:rPr>
        <w:t>carbamazepine</w:t>
      </w:r>
      <w:r>
        <w:rPr>
          <w:spacing w:val="-5"/>
          <w:sz w:val="20"/>
        </w:rPr>
        <w:t> </w:t>
      </w:r>
      <w:r>
        <w:rPr>
          <w:spacing w:val="-4"/>
          <w:sz w:val="20"/>
        </w:rPr>
        <w:t>and</w:t>
      </w:r>
      <w:r>
        <w:rPr>
          <w:spacing w:val="-6"/>
          <w:sz w:val="20"/>
        </w:rPr>
        <w:t> </w:t>
      </w:r>
      <w:r>
        <w:rPr>
          <w:spacing w:val="-4"/>
          <w:sz w:val="20"/>
        </w:rPr>
        <w:t>phenobarbitone)</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anticoagulants</w:t>
      </w:r>
      <w:r>
        <w:rPr>
          <w:spacing w:val="-6"/>
          <w:sz w:val="20"/>
        </w:rPr>
        <w:t> </w:t>
      </w:r>
      <w:r>
        <w:rPr>
          <w:spacing w:val="-4"/>
          <w:sz w:val="20"/>
        </w:rPr>
        <w:t>(e.g.</w:t>
      </w:r>
      <w:r>
        <w:rPr>
          <w:spacing w:val="-5"/>
          <w:sz w:val="20"/>
        </w:rPr>
        <w:t> </w:t>
      </w:r>
      <w:r>
        <w:rPr>
          <w:spacing w:val="-4"/>
          <w:sz w:val="20"/>
        </w:rPr>
        <w:t>heparin</w:t>
      </w:r>
      <w:r>
        <w:rPr>
          <w:spacing w:val="-5"/>
          <w:sz w:val="20"/>
        </w:rPr>
        <w:t> </w:t>
      </w:r>
      <w:r>
        <w:rPr>
          <w:spacing w:val="-4"/>
          <w:sz w:val="20"/>
        </w:rPr>
        <w:t>and</w:t>
      </w:r>
      <w:r>
        <w:rPr>
          <w:spacing w:val="-1"/>
          <w:sz w:val="20"/>
        </w:rPr>
        <w:t> </w:t>
      </w:r>
      <w:r>
        <w:rPr>
          <w:spacing w:val="-4"/>
          <w:sz w:val="20"/>
        </w:rPr>
        <w:t>warfarin)</w:t>
      </w:r>
    </w:p>
    <w:p>
      <w:pPr>
        <w:pStyle w:val="ListParagraph"/>
        <w:numPr>
          <w:ilvl w:val="1"/>
          <w:numId w:val="125"/>
        </w:numPr>
        <w:tabs>
          <w:tab w:pos="796" w:val="left" w:leader="none"/>
        </w:tabs>
        <w:spacing w:line="240" w:lineRule="auto" w:before="30" w:after="0"/>
        <w:ind w:left="796" w:right="0" w:hanging="360"/>
        <w:jc w:val="left"/>
        <w:rPr>
          <w:sz w:val="20"/>
        </w:rPr>
      </w:pPr>
      <w:r>
        <w:rPr>
          <w:w w:val="90"/>
          <w:sz w:val="20"/>
        </w:rPr>
        <w:t>anti-retroviral</w:t>
      </w:r>
      <w:r>
        <w:rPr>
          <w:spacing w:val="18"/>
          <w:sz w:val="20"/>
        </w:rPr>
        <w:t> </w:t>
      </w:r>
      <w:r>
        <w:rPr>
          <w:w w:val="90"/>
          <w:sz w:val="20"/>
        </w:rPr>
        <w:t>(e.g.</w:t>
      </w:r>
      <w:r>
        <w:rPr>
          <w:spacing w:val="19"/>
          <w:sz w:val="20"/>
        </w:rPr>
        <w:t> </w:t>
      </w:r>
      <w:r>
        <w:rPr>
          <w:spacing w:val="-2"/>
          <w:w w:val="90"/>
          <w:sz w:val="20"/>
        </w:rPr>
        <w:t>Efavirenz)</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some</w:t>
      </w:r>
      <w:r>
        <w:rPr>
          <w:spacing w:val="-8"/>
          <w:sz w:val="20"/>
        </w:rPr>
        <w:t> </w:t>
      </w:r>
      <w:r>
        <w:rPr>
          <w:spacing w:val="-4"/>
          <w:sz w:val="20"/>
        </w:rPr>
        <w:t>Selective</w:t>
      </w:r>
      <w:r>
        <w:rPr>
          <w:spacing w:val="-8"/>
          <w:sz w:val="20"/>
        </w:rPr>
        <w:t> </w:t>
      </w:r>
      <w:r>
        <w:rPr>
          <w:spacing w:val="-4"/>
          <w:sz w:val="20"/>
        </w:rPr>
        <w:t>Serotonin</w:t>
      </w:r>
      <w:r>
        <w:rPr>
          <w:spacing w:val="-8"/>
          <w:sz w:val="20"/>
        </w:rPr>
        <w:t> </w:t>
      </w:r>
      <w:r>
        <w:rPr>
          <w:spacing w:val="-4"/>
          <w:sz w:val="20"/>
        </w:rPr>
        <w:t>Reuptake</w:t>
      </w:r>
      <w:r>
        <w:rPr>
          <w:spacing w:val="-7"/>
          <w:sz w:val="20"/>
        </w:rPr>
        <w:t> </w:t>
      </w:r>
      <w:r>
        <w:rPr>
          <w:spacing w:val="-4"/>
          <w:sz w:val="20"/>
        </w:rPr>
        <w:t>Inhibitors</w:t>
      </w:r>
      <w:r>
        <w:rPr>
          <w:spacing w:val="-9"/>
          <w:sz w:val="20"/>
        </w:rPr>
        <w:t> </w:t>
      </w:r>
      <w:r>
        <w:rPr>
          <w:spacing w:val="-4"/>
          <w:sz w:val="20"/>
        </w:rPr>
        <w:t>(SSRIs)</w:t>
      </w:r>
      <w:r>
        <w:rPr>
          <w:spacing w:val="-8"/>
          <w:sz w:val="20"/>
        </w:rPr>
        <w:t> </w:t>
      </w:r>
      <w:r>
        <w:rPr>
          <w:spacing w:val="-4"/>
          <w:sz w:val="20"/>
        </w:rPr>
        <w:t>(e.g.</w:t>
      </w:r>
      <w:r>
        <w:rPr>
          <w:spacing w:val="-9"/>
          <w:sz w:val="20"/>
        </w:rPr>
        <w:t> </w:t>
      </w:r>
      <w:r>
        <w:rPr>
          <w:spacing w:val="-4"/>
          <w:sz w:val="20"/>
        </w:rPr>
        <w:t>sertraline).</w:t>
      </w:r>
    </w:p>
    <w:p>
      <w:pPr>
        <w:pStyle w:val="BodyText"/>
        <w:spacing w:before="39"/>
      </w:pPr>
    </w:p>
    <w:p>
      <w:pPr>
        <w:pStyle w:val="BodyText"/>
        <w:spacing w:line="271" w:lineRule="auto"/>
        <w:ind w:left="436" w:right="243"/>
        <w:jc w:val="both"/>
      </w:pPr>
      <w:r>
        <w:rPr>
          <w:i/>
          <w:spacing w:val="-6"/>
        </w:rPr>
        <w:t>Rifapentine and Rifampicin</w:t>
      </w:r>
      <w:r>
        <w:rPr>
          <w:i/>
        </w:rPr>
        <w:t> </w:t>
      </w:r>
      <w:r>
        <w:rPr>
          <w:spacing w:val="-6"/>
        </w:rPr>
        <w:t>are enzyme</w:t>
      </w:r>
      <w:r>
        <w:rPr>
          <w:spacing w:val="-1"/>
        </w:rPr>
        <w:t> </w:t>
      </w:r>
      <w:r>
        <w:rPr>
          <w:spacing w:val="-6"/>
        </w:rPr>
        <w:t>inducers, as such, they</w:t>
      </w:r>
      <w:r>
        <w:rPr>
          <w:spacing w:val="-1"/>
        </w:rPr>
        <w:t> </w:t>
      </w:r>
      <w:r>
        <w:rPr>
          <w:spacing w:val="-6"/>
        </w:rPr>
        <w:t>decrease</w:t>
      </w:r>
      <w:r>
        <w:rPr>
          <w:spacing w:val="-1"/>
        </w:rPr>
        <w:t> </w:t>
      </w:r>
      <w:r>
        <w:rPr>
          <w:spacing w:val="-6"/>
        </w:rPr>
        <w:t>drug concentrations</w:t>
      </w:r>
      <w:r>
        <w:rPr>
          <w:spacing w:val="-1"/>
        </w:rPr>
        <w:t> </w:t>
      </w:r>
      <w:r>
        <w:rPr>
          <w:spacing w:val="-6"/>
        </w:rPr>
        <w:t>of drugs metabolized</w:t>
      </w:r>
      <w:r>
        <w:rPr>
          <w:spacing w:val="-1"/>
        </w:rPr>
        <w:t> </w:t>
      </w:r>
      <w:r>
        <w:rPr>
          <w:spacing w:val="-6"/>
        </w:rPr>
        <w:t>by</w:t>
      </w:r>
      <w:r>
        <w:rPr>
          <w:spacing w:val="-1"/>
        </w:rPr>
        <w:t> </w:t>
      </w:r>
      <w:r>
        <w:rPr>
          <w:spacing w:val="-6"/>
        </w:rPr>
        <w:t>the</w:t>
      </w:r>
      <w:r>
        <w:rPr>
          <w:spacing w:val="-1"/>
        </w:rPr>
        <w:t> </w:t>
      </w:r>
      <w:r>
        <w:rPr>
          <w:spacing w:val="-6"/>
        </w:rPr>
        <w:t>affected </w:t>
      </w:r>
      <w:r>
        <w:rPr/>
        <w:t>liver</w:t>
      </w:r>
      <w:r>
        <w:rPr>
          <w:spacing w:val="-5"/>
        </w:rPr>
        <w:t> </w:t>
      </w:r>
      <w:r>
        <w:rPr/>
        <w:t>enzymes.</w:t>
      </w:r>
      <w:r>
        <w:rPr>
          <w:spacing w:val="-6"/>
        </w:rPr>
        <w:t> </w:t>
      </w:r>
      <w:r>
        <w:rPr/>
        <w:t>Affected</w:t>
      </w:r>
      <w:r>
        <w:rPr>
          <w:spacing w:val="-6"/>
        </w:rPr>
        <w:t> </w:t>
      </w:r>
      <w:r>
        <w:rPr/>
        <w:t>drug</w:t>
      </w:r>
      <w:r>
        <w:rPr>
          <w:spacing w:val="-6"/>
        </w:rPr>
        <w:t> </w:t>
      </w:r>
      <w:r>
        <w:rPr/>
        <w:t>classes</w:t>
      </w:r>
      <w:r>
        <w:rPr>
          <w:spacing w:val="-6"/>
        </w:rPr>
        <w:t> </w:t>
      </w:r>
      <w:r>
        <w:rPr/>
        <w:t>are</w:t>
      </w:r>
    </w:p>
    <w:p>
      <w:pPr>
        <w:pStyle w:val="ListParagraph"/>
        <w:numPr>
          <w:ilvl w:val="1"/>
          <w:numId w:val="125"/>
        </w:numPr>
        <w:tabs>
          <w:tab w:pos="796" w:val="left" w:leader="none"/>
        </w:tabs>
        <w:spacing w:line="240" w:lineRule="auto" w:before="157" w:after="0"/>
        <w:ind w:left="796" w:right="0" w:hanging="360"/>
        <w:jc w:val="left"/>
        <w:rPr>
          <w:sz w:val="20"/>
        </w:rPr>
      </w:pPr>
      <w:r>
        <w:rPr>
          <w:spacing w:val="-2"/>
          <w:sz w:val="20"/>
        </w:rPr>
        <w:t>hormonal</w:t>
      </w:r>
      <w:r>
        <w:rPr>
          <w:spacing w:val="-5"/>
          <w:sz w:val="20"/>
        </w:rPr>
        <w:t> </w:t>
      </w:r>
      <w:r>
        <w:rPr>
          <w:spacing w:val="-2"/>
          <w:sz w:val="20"/>
        </w:rPr>
        <w:t>contraceptives</w:t>
      </w:r>
    </w:p>
    <w:p>
      <w:pPr>
        <w:pStyle w:val="ListParagraph"/>
        <w:spacing w:after="0" w:line="240" w:lineRule="auto"/>
        <w:jc w:val="left"/>
        <w:rPr>
          <w:sz w:val="20"/>
        </w:rPr>
        <w:sectPr>
          <w:footerReference w:type="default" r:id="rId138"/>
          <w:pgSz w:w="12240" w:h="15840"/>
          <w:pgMar w:header="0" w:footer="0" w:top="720" w:bottom="280" w:left="1275" w:right="566"/>
        </w:sectPr>
      </w:pPr>
    </w:p>
    <w:p>
      <w:pPr>
        <w:pStyle w:val="ListParagraph"/>
        <w:numPr>
          <w:ilvl w:val="1"/>
          <w:numId w:val="125"/>
        </w:numPr>
        <w:tabs>
          <w:tab w:pos="796" w:val="left" w:leader="none"/>
        </w:tabs>
        <w:spacing w:line="240" w:lineRule="auto" w:before="60" w:after="0"/>
        <w:ind w:left="796" w:right="0" w:hanging="360"/>
        <w:jc w:val="left"/>
        <w:rPr>
          <w:sz w:val="20"/>
        </w:rPr>
      </w:pPr>
      <w:r>
        <w:rPr>
          <w:spacing w:val="-4"/>
          <w:sz w:val="20"/>
        </w:rPr>
        <w:t>anti-retrovirals (e.g.</w:t>
      </w:r>
      <w:r>
        <w:rPr>
          <w:spacing w:val="-3"/>
          <w:sz w:val="20"/>
        </w:rPr>
        <w:t> </w:t>
      </w:r>
      <w:r>
        <w:rPr>
          <w:spacing w:val="-4"/>
          <w:sz w:val="20"/>
        </w:rPr>
        <w:t>protease</w:t>
      </w:r>
      <w:r>
        <w:rPr>
          <w:spacing w:val="-1"/>
          <w:sz w:val="20"/>
        </w:rPr>
        <w:t> </w:t>
      </w:r>
      <w:r>
        <w:rPr>
          <w:spacing w:val="-4"/>
          <w:sz w:val="20"/>
        </w:rPr>
        <w:t>inhibitors</w:t>
      </w:r>
      <w:r>
        <w:rPr>
          <w:spacing w:val="-3"/>
          <w:sz w:val="20"/>
        </w:rPr>
        <w:t> </w:t>
      </w:r>
      <w:r>
        <w:rPr>
          <w:spacing w:val="-4"/>
          <w:sz w:val="20"/>
        </w:rPr>
        <w:t>and</w:t>
      </w:r>
      <w:r>
        <w:rPr>
          <w:spacing w:val="-1"/>
          <w:sz w:val="20"/>
        </w:rPr>
        <w:t> </w:t>
      </w:r>
      <w:r>
        <w:rPr>
          <w:spacing w:val="-4"/>
          <w:sz w:val="20"/>
        </w:rPr>
        <w:t>Dolutegravir)</w:t>
      </w:r>
    </w:p>
    <w:p>
      <w:pPr>
        <w:pStyle w:val="ListParagraph"/>
        <w:numPr>
          <w:ilvl w:val="1"/>
          <w:numId w:val="125"/>
        </w:numPr>
        <w:tabs>
          <w:tab w:pos="796" w:val="left" w:leader="none"/>
        </w:tabs>
        <w:spacing w:line="240" w:lineRule="auto" w:before="29" w:after="0"/>
        <w:ind w:left="796" w:right="0" w:hanging="360"/>
        <w:jc w:val="left"/>
        <w:rPr>
          <w:sz w:val="20"/>
        </w:rPr>
      </w:pPr>
      <w:r>
        <w:rPr>
          <w:spacing w:val="-2"/>
          <w:sz w:val="20"/>
        </w:rPr>
        <w:t>antifungals</w:t>
      </w:r>
    </w:p>
    <w:p>
      <w:pPr>
        <w:pStyle w:val="ListParagraph"/>
        <w:numPr>
          <w:ilvl w:val="1"/>
          <w:numId w:val="125"/>
        </w:numPr>
        <w:tabs>
          <w:tab w:pos="796" w:val="left" w:leader="none"/>
        </w:tabs>
        <w:spacing w:line="240" w:lineRule="auto" w:before="30" w:after="0"/>
        <w:ind w:left="796" w:right="0" w:hanging="360"/>
        <w:jc w:val="left"/>
        <w:rPr>
          <w:sz w:val="20"/>
        </w:rPr>
      </w:pPr>
      <w:r>
        <w:rPr>
          <w:spacing w:val="-6"/>
          <w:sz w:val="20"/>
        </w:rPr>
        <w:t>anti-diabetics</w:t>
      </w:r>
      <w:r>
        <w:rPr>
          <w:spacing w:val="17"/>
          <w:sz w:val="20"/>
        </w:rPr>
        <w:t> </w:t>
      </w:r>
      <w:r>
        <w:rPr>
          <w:spacing w:val="-6"/>
          <w:sz w:val="20"/>
        </w:rPr>
        <w:t>(sulfonylureas)</w:t>
      </w:r>
    </w:p>
    <w:p>
      <w:pPr>
        <w:pStyle w:val="ListParagraph"/>
        <w:numPr>
          <w:ilvl w:val="1"/>
          <w:numId w:val="125"/>
        </w:numPr>
        <w:tabs>
          <w:tab w:pos="796" w:val="left" w:leader="none"/>
        </w:tabs>
        <w:spacing w:line="240" w:lineRule="auto" w:before="27" w:after="0"/>
        <w:ind w:left="796" w:right="0" w:hanging="360"/>
        <w:jc w:val="left"/>
        <w:rPr>
          <w:sz w:val="20"/>
        </w:rPr>
      </w:pPr>
      <w:r>
        <w:rPr>
          <w:w w:val="90"/>
          <w:sz w:val="20"/>
        </w:rPr>
        <w:t>cardiac</w:t>
      </w:r>
      <w:r>
        <w:rPr>
          <w:spacing w:val="8"/>
          <w:sz w:val="20"/>
        </w:rPr>
        <w:t> </w:t>
      </w:r>
      <w:r>
        <w:rPr>
          <w:w w:val="90"/>
          <w:sz w:val="20"/>
        </w:rPr>
        <w:t>glycosides</w:t>
      </w:r>
      <w:r>
        <w:rPr>
          <w:spacing w:val="7"/>
          <w:sz w:val="20"/>
        </w:rPr>
        <w:t> </w:t>
      </w:r>
      <w:r>
        <w:rPr>
          <w:w w:val="90"/>
          <w:sz w:val="20"/>
        </w:rPr>
        <w:t>(e.g.</w:t>
      </w:r>
      <w:r>
        <w:rPr>
          <w:spacing w:val="7"/>
          <w:sz w:val="20"/>
        </w:rPr>
        <w:t> </w:t>
      </w:r>
      <w:r>
        <w:rPr>
          <w:spacing w:val="-2"/>
          <w:w w:val="90"/>
          <w:sz w:val="20"/>
        </w:rPr>
        <w:t>digoxin)</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steroids</w:t>
      </w:r>
      <w:r>
        <w:rPr>
          <w:spacing w:val="-1"/>
          <w:sz w:val="20"/>
        </w:rPr>
        <w:t> </w:t>
      </w:r>
      <w:r>
        <w:rPr>
          <w:spacing w:val="-4"/>
          <w:sz w:val="20"/>
        </w:rPr>
        <w:t>(e.g.</w:t>
      </w:r>
      <w:r>
        <w:rPr>
          <w:spacing w:val="1"/>
          <w:sz w:val="20"/>
        </w:rPr>
        <w:t> </w:t>
      </w:r>
      <w:r>
        <w:rPr>
          <w:spacing w:val="-4"/>
          <w:sz w:val="20"/>
        </w:rPr>
        <w:t>betamethasone,</w:t>
      </w:r>
      <w:r>
        <w:rPr>
          <w:spacing w:val="-1"/>
          <w:sz w:val="20"/>
        </w:rPr>
        <w:t> </w:t>
      </w:r>
      <w:r>
        <w:rPr>
          <w:spacing w:val="-4"/>
          <w:sz w:val="20"/>
        </w:rPr>
        <w:t>beclomethasone,</w:t>
      </w:r>
      <w:r>
        <w:rPr>
          <w:spacing w:val="-1"/>
          <w:sz w:val="20"/>
        </w:rPr>
        <w:t> </w:t>
      </w:r>
      <w:r>
        <w:rPr>
          <w:spacing w:val="-4"/>
          <w:sz w:val="20"/>
        </w:rPr>
        <w:t>hydrocortisone)</w:t>
      </w:r>
    </w:p>
    <w:p>
      <w:pPr>
        <w:pStyle w:val="ListParagraph"/>
        <w:numPr>
          <w:ilvl w:val="1"/>
          <w:numId w:val="125"/>
        </w:numPr>
        <w:tabs>
          <w:tab w:pos="796" w:val="left" w:leader="none"/>
        </w:tabs>
        <w:spacing w:line="240" w:lineRule="auto" w:before="29" w:after="0"/>
        <w:ind w:left="796" w:right="0" w:hanging="360"/>
        <w:jc w:val="left"/>
        <w:rPr>
          <w:sz w:val="20"/>
        </w:rPr>
      </w:pPr>
      <w:r>
        <w:rPr>
          <w:spacing w:val="-6"/>
          <w:sz w:val="20"/>
        </w:rPr>
        <w:t>anti-malarial</w:t>
      </w:r>
      <w:r>
        <w:rPr>
          <w:spacing w:val="7"/>
          <w:sz w:val="20"/>
        </w:rPr>
        <w:t> </w:t>
      </w:r>
      <w:r>
        <w:rPr>
          <w:spacing w:val="-6"/>
          <w:sz w:val="20"/>
        </w:rPr>
        <w:t>(e.g.</w:t>
      </w:r>
      <w:r>
        <w:rPr>
          <w:spacing w:val="12"/>
          <w:sz w:val="20"/>
        </w:rPr>
        <w:t> </w:t>
      </w:r>
      <w:r>
        <w:rPr>
          <w:spacing w:val="-6"/>
          <w:sz w:val="20"/>
        </w:rPr>
        <w:t>Artemisinin-based</w:t>
      </w:r>
      <w:r>
        <w:rPr>
          <w:spacing w:val="10"/>
          <w:sz w:val="20"/>
        </w:rPr>
        <w:t> </w:t>
      </w:r>
      <w:r>
        <w:rPr>
          <w:spacing w:val="-6"/>
          <w:sz w:val="20"/>
        </w:rPr>
        <w:t>Combination</w:t>
      </w:r>
      <w:r>
        <w:rPr>
          <w:spacing w:val="8"/>
          <w:sz w:val="20"/>
        </w:rPr>
        <w:t> </w:t>
      </w:r>
      <w:r>
        <w:rPr>
          <w:spacing w:val="-6"/>
          <w:sz w:val="20"/>
        </w:rPr>
        <w:t>Therapy</w:t>
      </w:r>
      <w:r>
        <w:rPr>
          <w:spacing w:val="11"/>
          <w:sz w:val="20"/>
        </w:rPr>
        <w:t> </w:t>
      </w:r>
      <w:r>
        <w:rPr>
          <w:spacing w:val="-6"/>
          <w:sz w:val="20"/>
        </w:rPr>
        <w:t>(ACT)</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anti-psychotics</w:t>
      </w:r>
      <w:r>
        <w:rPr>
          <w:spacing w:val="-7"/>
          <w:sz w:val="20"/>
        </w:rPr>
        <w:t> </w:t>
      </w:r>
      <w:r>
        <w:rPr>
          <w:spacing w:val="-4"/>
          <w:sz w:val="20"/>
        </w:rPr>
        <w:t>(e.g.</w:t>
      </w:r>
      <w:r>
        <w:rPr>
          <w:spacing w:val="-7"/>
          <w:sz w:val="20"/>
        </w:rPr>
        <w:t> </w:t>
      </w:r>
      <w:r>
        <w:rPr>
          <w:spacing w:val="-4"/>
          <w:sz w:val="20"/>
        </w:rPr>
        <w:t>chlorpromazine,</w:t>
      </w:r>
      <w:r>
        <w:rPr>
          <w:spacing w:val="-7"/>
          <w:sz w:val="20"/>
        </w:rPr>
        <w:t> </w:t>
      </w:r>
      <w:r>
        <w:rPr>
          <w:spacing w:val="-4"/>
          <w:sz w:val="20"/>
        </w:rPr>
        <w:t>haloperidol).</w:t>
      </w:r>
    </w:p>
    <w:p>
      <w:pPr>
        <w:pStyle w:val="BodyText"/>
        <w:spacing w:before="40"/>
      </w:pPr>
    </w:p>
    <w:p>
      <w:pPr>
        <w:pStyle w:val="Heading6"/>
      </w:pPr>
      <w:r>
        <w:rPr>
          <w:spacing w:val="-2"/>
        </w:rPr>
        <w:t>Drugs</w:t>
      </w:r>
      <w:r>
        <w:rPr>
          <w:spacing w:val="-3"/>
        </w:rPr>
        <w:t> </w:t>
      </w:r>
      <w:r>
        <w:rPr>
          <w:spacing w:val="-2"/>
        </w:rPr>
        <w:t>for</w:t>
      </w:r>
      <w:r>
        <w:rPr>
          <w:spacing w:val="-3"/>
        </w:rPr>
        <w:t> </w:t>
      </w:r>
      <w:r>
        <w:rPr>
          <w:spacing w:val="-2"/>
        </w:rPr>
        <w:t>the</w:t>
      </w:r>
      <w:r>
        <w:rPr>
          <w:spacing w:val="-3"/>
        </w:rPr>
        <w:t> </w:t>
      </w:r>
      <w:r>
        <w:rPr>
          <w:spacing w:val="-2"/>
        </w:rPr>
        <w:t>treatment</w:t>
      </w:r>
      <w:r>
        <w:rPr>
          <w:spacing w:val="-4"/>
        </w:rPr>
        <w:t> </w:t>
      </w:r>
      <w:r>
        <w:rPr>
          <w:spacing w:val="-2"/>
        </w:rPr>
        <w:t>of</w:t>
      </w:r>
      <w:r>
        <w:rPr>
          <w:spacing w:val="-3"/>
        </w:rPr>
        <w:t> </w:t>
      </w:r>
      <w:r>
        <w:rPr>
          <w:spacing w:val="-2"/>
        </w:rPr>
        <w:t>adverse</w:t>
      </w:r>
      <w:r>
        <w:rPr>
          <w:spacing w:val="-3"/>
        </w:rPr>
        <w:t> </w:t>
      </w:r>
      <w:r>
        <w:rPr>
          <w:spacing w:val="-2"/>
        </w:rPr>
        <w:t>events</w:t>
      </w:r>
    </w:p>
    <w:p>
      <w:pPr>
        <w:pStyle w:val="BodyText"/>
        <w:spacing w:line="271" w:lineRule="auto" w:before="187"/>
        <w:ind w:left="352"/>
      </w:pPr>
      <w:r>
        <w:rPr>
          <w:spacing w:val="-2"/>
        </w:rPr>
        <w:t>Facilities</w:t>
      </w:r>
      <w:r>
        <w:rPr>
          <w:spacing w:val="-10"/>
        </w:rPr>
        <w:t> </w:t>
      </w:r>
      <w:r>
        <w:rPr>
          <w:spacing w:val="-2"/>
        </w:rPr>
        <w:t>should</w:t>
      </w:r>
      <w:r>
        <w:rPr>
          <w:spacing w:val="-8"/>
        </w:rPr>
        <w:t> </w:t>
      </w:r>
      <w:r>
        <w:rPr>
          <w:spacing w:val="-2"/>
        </w:rPr>
        <w:t>at</w:t>
      </w:r>
      <w:r>
        <w:rPr>
          <w:spacing w:val="-10"/>
        </w:rPr>
        <w:t> </w:t>
      </w:r>
      <w:r>
        <w:rPr>
          <w:spacing w:val="-2"/>
        </w:rPr>
        <w:t>least</w:t>
      </w:r>
      <w:r>
        <w:rPr>
          <w:spacing w:val="-10"/>
        </w:rPr>
        <w:t> </w:t>
      </w:r>
      <w:r>
        <w:rPr>
          <w:spacing w:val="-2"/>
        </w:rPr>
        <w:t>keep</w:t>
      </w:r>
      <w:r>
        <w:rPr>
          <w:spacing w:val="-10"/>
        </w:rPr>
        <w:t> </w:t>
      </w:r>
      <w:r>
        <w:rPr>
          <w:spacing w:val="-2"/>
        </w:rPr>
        <w:t>the</w:t>
      </w:r>
      <w:r>
        <w:rPr>
          <w:spacing w:val="-8"/>
        </w:rPr>
        <w:t> </w:t>
      </w:r>
      <w:r>
        <w:rPr>
          <w:spacing w:val="-2"/>
        </w:rPr>
        <w:t>minimum</w:t>
      </w:r>
      <w:r>
        <w:rPr>
          <w:spacing w:val="-9"/>
        </w:rPr>
        <w:t> </w:t>
      </w:r>
      <w:r>
        <w:rPr>
          <w:spacing w:val="-2"/>
        </w:rPr>
        <w:t>stocks</w:t>
      </w:r>
      <w:r>
        <w:rPr>
          <w:spacing w:val="-10"/>
        </w:rPr>
        <w:t> </w:t>
      </w:r>
      <w:r>
        <w:rPr>
          <w:spacing w:val="-2"/>
        </w:rPr>
        <w:t>of</w:t>
      </w:r>
      <w:r>
        <w:rPr>
          <w:spacing w:val="-9"/>
        </w:rPr>
        <w:t> </w:t>
      </w:r>
      <w:r>
        <w:rPr>
          <w:spacing w:val="-2"/>
        </w:rPr>
        <w:t>medicines</w:t>
      </w:r>
      <w:r>
        <w:rPr>
          <w:spacing w:val="-10"/>
        </w:rPr>
        <w:t> </w:t>
      </w:r>
      <w:r>
        <w:rPr>
          <w:spacing w:val="-2"/>
        </w:rPr>
        <w:t>that</w:t>
      </w:r>
      <w:r>
        <w:rPr>
          <w:spacing w:val="-10"/>
        </w:rPr>
        <w:t> </w:t>
      </w:r>
      <w:r>
        <w:rPr>
          <w:spacing w:val="-2"/>
        </w:rPr>
        <w:t>are</w:t>
      </w:r>
      <w:r>
        <w:rPr>
          <w:spacing w:val="-8"/>
        </w:rPr>
        <w:t> </w:t>
      </w:r>
      <w:r>
        <w:rPr>
          <w:spacing w:val="-2"/>
        </w:rPr>
        <w:t>required</w:t>
      </w:r>
      <w:r>
        <w:rPr>
          <w:spacing w:val="-10"/>
        </w:rPr>
        <w:t> </w:t>
      </w:r>
      <w:r>
        <w:rPr>
          <w:spacing w:val="-2"/>
        </w:rPr>
        <w:t>to</w:t>
      </w:r>
      <w:r>
        <w:rPr>
          <w:spacing w:val="-11"/>
        </w:rPr>
        <w:t> </w:t>
      </w:r>
      <w:r>
        <w:rPr>
          <w:spacing w:val="-2"/>
        </w:rPr>
        <w:t>manage</w:t>
      </w:r>
      <w:r>
        <w:rPr>
          <w:spacing w:val="-8"/>
        </w:rPr>
        <w:t> </w:t>
      </w:r>
      <w:r>
        <w:rPr>
          <w:spacing w:val="-2"/>
        </w:rPr>
        <w:t>adverse</w:t>
      </w:r>
      <w:r>
        <w:rPr>
          <w:spacing w:val="-8"/>
        </w:rPr>
        <w:t> </w:t>
      </w:r>
      <w:r>
        <w:rPr>
          <w:spacing w:val="-2"/>
        </w:rPr>
        <w:t>drug</w:t>
      </w:r>
      <w:r>
        <w:rPr>
          <w:spacing w:val="-10"/>
        </w:rPr>
        <w:t> </w:t>
      </w:r>
      <w:r>
        <w:rPr>
          <w:spacing w:val="-2"/>
        </w:rPr>
        <w:t>reactions</w:t>
      </w:r>
      <w:r>
        <w:rPr>
          <w:spacing w:val="-10"/>
        </w:rPr>
        <w:t> </w:t>
      </w:r>
      <w:r>
        <w:rPr>
          <w:spacing w:val="-2"/>
        </w:rPr>
        <w:t>from</w:t>
      </w:r>
      <w:r>
        <w:rPr>
          <w:spacing w:val="-9"/>
        </w:rPr>
        <w:t> </w:t>
      </w:r>
      <w:r>
        <w:rPr>
          <w:spacing w:val="-2"/>
        </w:rPr>
        <w:t>TPT </w:t>
      </w:r>
      <w:r>
        <w:rPr/>
        <w:t>medicines at any point in time.</w:t>
      </w:r>
    </w:p>
    <w:p>
      <w:pPr>
        <w:pStyle w:val="BodyText"/>
        <w:spacing w:before="6"/>
      </w:pPr>
    </w:p>
    <w:p>
      <w:pPr>
        <w:pStyle w:val="Heading6"/>
        <w:spacing w:before="1"/>
      </w:pPr>
      <w:r>
        <w:rPr/>
        <w:t>TPT</w:t>
      </w:r>
      <w:r>
        <w:rPr>
          <w:spacing w:val="-11"/>
        </w:rPr>
        <w:t> </w:t>
      </w:r>
      <w:r>
        <w:rPr/>
        <w:t>Adverse</w:t>
      </w:r>
      <w:r>
        <w:rPr>
          <w:spacing w:val="-10"/>
        </w:rPr>
        <w:t> </w:t>
      </w:r>
      <w:r>
        <w:rPr/>
        <w:t>Drug</w:t>
      </w:r>
      <w:r>
        <w:rPr>
          <w:spacing w:val="-9"/>
        </w:rPr>
        <w:t> </w:t>
      </w:r>
      <w:r>
        <w:rPr/>
        <w:t>Reactions</w:t>
      </w:r>
      <w:r>
        <w:rPr>
          <w:spacing w:val="-9"/>
        </w:rPr>
        <w:t> </w:t>
      </w:r>
      <w:r>
        <w:rPr/>
        <w:t>Symptoms</w:t>
      </w:r>
      <w:r>
        <w:rPr>
          <w:spacing w:val="-10"/>
        </w:rPr>
        <w:t> </w:t>
      </w:r>
      <w:r>
        <w:rPr/>
        <w:t>and</w:t>
      </w:r>
      <w:r>
        <w:rPr>
          <w:spacing w:val="-10"/>
        </w:rPr>
        <w:t> </w:t>
      </w:r>
      <w:r>
        <w:rPr>
          <w:spacing w:val="-2"/>
        </w:rPr>
        <w:t>Management</w:t>
      </w:r>
    </w:p>
    <w:p>
      <w:pPr>
        <w:pStyle w:val="BodyText"/>
        <w:spacing w:before="39"/>
        <w:rPr>
          <w:b/>
        </w:rPr>
      </w:pPr>
    </w:p>
    <w:p>
      <w:pPr>
        <w:pStyle w:val="BodyText"/>
        <w:ind w:left="352"/>
      </w:pPr>
      <w:r>
        <w:rPr>
          <w:spacing w:val="-2"/>
        </w:rPr>
        <w:t>The</w:t>
      </w:r>
      <w:r>
        <w:rPr>
          <w:spacing w:val="-11"/>
        </w:rPr>
        <w:t> </w:t>
      </w:r>
      <w:r>
        <w:rPr>
          <w:spacing w:val="-2"/>
        </w:rPr>
        <w:t>Table</w:t>
      </w:r>
      <w:r>
        <w:rPr>
          <w:spacing w:val="-10"/>
        </w:rPr>
        <w:t> </w:t>
      </w:r>
      <w:r>
        <w:rPr>
          <w:spacing w:val="-2"/>
        </w:rPr>
        <w:t>below</w:t>
      </w:r>
      <w:r>
        <w:rPr>
          <w:spacing w:val="-11"/>
        </w:rPr>
        <w:t> </w:t>
      </w:r>
      <w:r>
        <w:rPr>
          <w:spacing w:val="-2"/>
        </w:rPr>
        <w:t>is</w:t>
      </w:r>
      <w:r>
        <w:rPr>
          <w:spacing w:val="-10"/>
        </w:rPr>
        <w:t> </w:t>
      </w:r>
      <w:r>
        <w:rPr>
          <w:spacing w:val="-2"/>
        </w:rPr>
        <w:t>summary</w:t>
      </w:r>
      <w:r>
        <w:rPr>
          <w:spacing w:val="-10"/>
        </w:rPr>
        <w:t> </w:t>
      </w:r>
      <w:r>
        <w:rPr>
          <w:spacing w:val="-2"/>
        </w:rPr>
        <w:t>of</w:t>
      </w:r>
      <w:r>
        <w:rPr>
          <w:spacing w:val="-10"/>
        </w:rPr>
        <w:t> </w:t>
      </w:r>
      <w:r>
        <w:rPr>
          <w:spacing w:val="-2"/>
        </w:rPr>
        <w:t>potential</w:t>
      </w:r>
      <w:r>
        <w:rPr>
          <w:spacing w:val="-11"/>
        </w:rPr>
        <w:t> </w:t>
      </w:r>
      <w:r>
        <w:rPr>
          <w:spacing w:val="-2"/>
        </w:rPr>
        <w:t>ADRs</w:t>
      </w:r>
      <w:r>
        <w:rPr>
          <w:spacing w:val="-10"/>
        </w:rPr>
        <w:t> </w:t>
      </w:r>
      <w:r>
        <w:rPr>
          <w:spacing w:val="-2"/>
        </w:rPr>
        <w:t>associated</w:t>
      </w:r>
      <w:r>
        <w:rPr>
          <w:spacing w:val="-9"/>
        </w:rPr>
        <w:t> </w:t>
      </w:r>
      <w:r>
        <w:rPr>
          <w:spacing w:val="-2"/>
        </w:rPr>
        <w:t>with</w:t>
      </w:r>
      <w:r>
        <w:rPr>
          <w:spacing w:val="-11"/>
        </w:rPr>
        <w:t> </w:t>
      </w:r>
      <w:r>
        <w:rPr>
          <w:spacing w:val="-2"/>
        </w:rPr>
        <w:t>TPT</w:t>
      </w:r>
      <w:r>
        <w:rPr>
          <w:spacing w:val="-10"/>
        </w:rPr>
        <w:t> </w:t>
      </w:r>
      <w:r>
        <w:rPr>
          <w:spacing w:val="-2"/>
        </w:rPr>
        <w:t>and</w:t>
      </w:r>
      <w:r>
        <w:rPr>
          <w:spacing w:val="-10"/>
        </w:rPr>
        <w:t> </w:t>
      </w:r>
      <w:r>
        <w:rPr>
          <w:spacing w:val="-2"/>
        </w:rPr>
        <w:t>their</w:t>
      </w:r>
      <w:r>
        <w:rPr>
          <w:spacing w:val="-10"/>
        </w:rPr>
        <w:t> </w:t>
      </w:r>
      <w:r>
        <w:rPr>
          <w:spacing w:val="-2"/>
        </w:rPr>
        <w:t>management;</w:t>
      </w:r>
    </w:p>
    <w:p>
      <w:pPr>
        <w:pStyle w:val="BodyText"/>
        <w:spacing w:before="40"/>
      </w:pPr>
    </w:p>
    <w:p>
      <w:pPr>
        <w:spacing w:before="0"/>
        <w:ind w:left="436" w:right="0" w:firstLine="0"/>
        <w:jc w:val="left"/>
        <w:rPr>
          <w:i/>
          <w:sz w:val="20"/>
        </w:rPr>
      </w:pPr>
      <w:bookmarkStart w:name="_bookmark154" w:id="156"/>
      <w:bookmarkEnd w:id="156"/>
      <w:r>
        <w:rPr/>
      </w:r>
      <w:r>
        <w:rPr>
          <w:i/>
          <w:color w:val="44536A"/>
          <w:w w:val="85"/>
          <w:sz w:val="20"/>
        </w:rPr>
        <w:t>Table</w:t>
      </w:r>
      <w:r>
        <w:rPr>
          <w:i/>
          <w:color w:val="44536A"/>
          <w:spacing w:val="-2"/>
          <w:w w:val="85"/>
          <w:sz w:val="20"/>
        </w:rPr>
        <w:t> </w:t>
      </w:r>
      <w:r>
        <w:rPr>
          <w:i/>
          <w:color w:val="44536A"/>
          <w:w w:val="85"/>
          <w:sz w:val="20"/>
        </w:rPr>
        <w:t>29:</w:t>
      </w:r>
      <w:r>
        <w:rPr>
          <w:i/>
          <w:color w:val="44536A"/>
          <w:spacing w:val="-7"/>
          <w:sz w:val="20"/>
        </w:rPr>
        <w:t> </w:t>
      </w:r>
      <w:r>
        <w:rPr>
          <w:i/>
          <w:color w:val="44536A"/>
          <w:w w:val="85"/>
          <w:sz w:val="20"/>
        </w:rPr>
        <w:t>TPT</w:t>
      </w:r>
      <w:r>
        <w:rPr>
          <w:i/>
          <w:color w:val="44536A"/>
          <w:spacing w:val="-1"/>
          <w:w w:val="85"/>
          <w:sz w:val="20"/>
        </w:rPr>
        <w:t> </w:t>
      </w:r>
      <w:r>
        <w:rPr>
          <w:i/>
          <w:color w:val="44536A"/>
          <w:w w:val="85"/>
          <w:sz w:val="20"/>
        </w:rPr>
        <w:t>Adverse</w:t>
      </w:r>
      <w:r>
        <w:rPr>
          <w:i/>
          <w:color w:val="44536A"/>
          <w:spacing w:val="-2"/>
          <w:w w:val="85"/>
          <w:sz w:val="20"/>
        </w:rPr>
        <w:t> </w:t>
      </w:r>
      <w:r>
        <w:rPr>
          <w:i/>
          <w:color w:val="44536A"/>
          <w:w w:val="85"/>
          <w:sz w:val="20"/>
        </w:rPr>
        <w:t>Drugs</w:t>
      </w:r>
      <w:r>
        <w:rPr>
          <w:i/>
          <w:color w:val="44536A"/>
          <w:spacing w:val="-2"/>
          <w:w w:val="85"/>
          <w:sz w:val="20"/>
        </w:rPr>
        <w:t> </w:t>
      </w:r>
      <w:r>
        <w:rPr>
          <w:i/>
          <w:color w:val="44536A"/>
          <w:w w:val="85"/>
          <w:sz w:val="20"/>
        </w:rPr>
        <w:t>Reaction</w:t>
      </w:r>
      <w:r>
        <w:rPr>
          <w:i/>
          <w:color w:val="44536A"/>
          <w:spacing w:val="-8"/>
          <w:sz w:val="20"/>
        </w:rPr>
        <w:t> </w:t>
      </w:r>
      <w:r>
        <w:rPr>
          <w:i/>
          <w:color w:val="44536A"/>
          <w:w w:val="85"/>
          <w:sz w:val="20"/>
        </w:rPr>
        <w:t>Symptoms</w:t>
      </w:r>
      <w:r>
        <w:rPr>
          <w:i/>
          <w:color w:val="44536A"/>
          <w:spacing w:val="-2"/>
          <w:w w:val="85"/>
          <w:sz w:val="20"/>
        </w:rPr>
        <w:t> </w:t>
      </w:r>
      <w:r>
        <w:rPr>
          <w:i/>
          <w:color w:val="44536A"/>
          <w:w w:val="85"/>
          <w:sz w:val="20"/>
        </w:rPr>
        <w:t>and</w:t>
      </w:r>
      <w:r>
        <w:rPr>
          <w:i/>
          <w:color w:val="44536A"/>
          <w:spacing w:val="-1"/>
          <w:w w:val="85"/>
          <w:sz w:val="20"/>
        </w:rPr>
        <w:t> </w:t>
      </w:r>
      <w:r>
        <w:rPr>
          <w:i/>
          <w:color w:val="44536A"/>
          <w:spacing w:val="-2"/>
          <w:w w:val="85"/>
          <w:sz w:val="20"/>
        </w:rPr>
        <w:t>Management</w:t>
      </w:r>
    </w:p>
    <w:p>
      <w:pPr>
        <w:pStyle w:val="BodyText"/>
        <w:spacing w:before="12"/>
        <w:rPr>
          <w:i/>
        </w:rPr>
      </w:pPr>
    </w:p>
    <w:tbl>
      <w:tblPr>
        <w:tblW w:w="0" w:type="auto"/>
        <w:jc w:val="left"/>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6"/>
        <w:gridCol w:w="1959"/>
        <w:gridCol w:w="4390"/>
      </w:tblGrid>
      <w:tr>
        <w:trPr>
          <w:trHeight w:val="517" w:hRule="atLeast"/>
        </w:trPr>
        <w:tc>
          <w:tcPr>
            <w:tcW w:w="3176" w:type="dxa"/>
            <w:shd w:val="clear" w:color="auto" w:fill="CC99FF"/>
          </w:tcPr>
          <w:p>
            <w:pPr>
              <w:pStyle w:val="TableParagraph"/>
              <w:spacing w:line="218" w:lineRule="exact"/>
              <w:ind w:left="107"/>
              <w:rPr>
                <w:b/>
                <w:sz w:val="20"/>
              </w:rPr>
            </w:pPr>
            <w:r>
              <w:rPr>
                <w:b/>
                <w:spacing w:val="-2"/>
                <w:sz w:val="20"/>
              </w:rPr>
              <w:t>Adverse</w:t>
            </w:r>
            <w:r>
              <w:rPr>
                <w:b/>
                <w:spacing w:val="-6"/>
                <w:sz w:val="20"/>
              </w:rPr>
              <w:t> </w:t>
            </w:r>
            <w:r>
              <w:rPr>
                <w:b/>
                <w:spacing w:val="-2"/>
                <w:sz w:val="20"/>
              </w:rPr>
              <w:t>Drug</w:t>
            </w:r>
            <w:r>
              <w:rPr>
                <w:b/>
                <w:spacing w:val="-5"/>
                <w:sz w:val="20"/>
              </w:rPr>
              <w:t> </w:t>
            </w:r>
            <w:r>
              <w:rPr>
                <w:b/>
                <w:spacing w:val="-2"/>
                <w:sz w:val="20"/>
              </w:rPr>
              <w:t>Reaction</w:t>
            </w:r>
          </w:p>
        </w:tc>
        <w:tc>
          <w:tcPr>
            <w:tcW w:w="1959" w:type="dxa"/>
            <w:shd w:val="clear" w:color="auto" w:fill="CC99FF"/>
          </w:tcPr>
          <w:p>
            <w:pPr>
              <w:pStyle w:val="TableParagraph"/>
              <w:spacing w:line="218" w:lineRule="exact"/>
              <w:ind w:left="107"/>
              <w:rPr>
                <w:b/>
                <w:sz w:val="20"/>
              </w:rPr>
            </w:pPr>
            <w:r>
              <w:rPr>
                <w:b/>
                <w:spacing w:val="-4"/>
                <w:sz w:val="20"/>
              </w:rPr>
              <w:t>Likely</w:t>
            </w:r>
            <w:r>
              <w:rPr>
                <w:b/>
                <w:sz w:val="20"/>
              </w:rPr>
              <w:t> </w:t>
            </w:r>
            <w:r>
              <w:rPr>
                <w:b/>
                <w:spacing w:val="-4"/>
                <w:sz w:val="20"/>
              </w:rPr>
              <w:t>Drug</w:t>
            </w:r>
          </w:p>
          <w:p>
            <w:pPr>
              <w:pStyle w:val="TableParagraph"/>
              <w:spacing w:before="27"/>
              <w:ind w:left="107"/>
              <w:rPr>
                <w:b/>
                <w:sz w:val="20"/>
              </w:rPr>
            </w:pPr>
            <w:r>
              <w:rPr>
                <w:b/>
                <w:spacing w:val="-2"/>
                <w:sz w:val="20"/>
              </w:rPr>
              <w:t>responsible</w:t>
            </w:r>
          </w:p>
        </w:tc>
        <w:tc>
          <w:tcPr>
            <w:tcW w:w="4390" w:type="dxa"/>
            <w:shd w:val="clear" w:color="auto" w:fill="CC99FF"/>
          </w:tcPr>
          <w:p>
            <w:pPr>
              <w:pStyle w:val="TableParagraph"/>
              <w:spacing w:line="218" w:lineRule="exact"/>
              <w:ind w:left="107"/>
              <w:rPr>
                <w:b/>
                <w:sz w:val="20"/>
              </w:rPr>
            </w:pPr>
            <w:r>
              <w:rPr>
                <w:b/>
                <w:spacing w:val="-2"/>
                <w:sz w:val="20"/>
              </w:rPr>
              <w:t>Management</w:t>
            </w:r>
          </w:p>
        </w:tc>
      </w:tr>
      <w:tr>
        <w:trPr>
          <w:trHeight w:val="467" w:hRule="atLeast"/>
        </w:trPr>
        <w:tc>
          <w:tcPr>
            <w:tcW w:w="3176" w:type="dxa"/>
            <w:shd w:val="clear" w:color="auto" w:fill="E7E6E6"/>
          </w:tcPr>
          <w:p>
            <w:pPr>
              <w:pStyle w:val="TableParagraph"/>
              <w:spacing w:before="105"/>
              <w:ind w:left="107"/>
              <w:rPr>
                <w:b/>
                <w:sz w:val="18"/>
              </w:rPr>
            </w:pPr>
            <w:r>
              <w:rPr>
                <w:b/>
                <w:spacing w:val="-2"/>
                <w:sz w:val="18"/>
              </w:rPr>
              <w:t>Minor</w:t>
            </w:r>
          </w:p>
        </w:tc>
        <w:tc>
          <w:tcPr>
            <w:tcW w:w="1959" w:type="dxa"/>
            <w:shd w:val="clear" w:color="auto" w:fill="E7E6E6"/>
          </w:tcPr>
          <w:p>
            <w:pPr>
              <w:pStyle w:val="TableParagraph"/>
              <w:rPr>
                <w:sz w:val="18"/>
              </w:rPr>
            </w:pPr>
          </w:p>
        </w:tc>
        <w:tc>
          <w:tcPr>
            <w:tcW w:w="4390" w:type="dxa"/>
            <w:shd w:val="clear" w:color="auto" w:fill="E7E6E6"/>
          </w:tcPr>
          <w:p>
            <w:pPr>
              <w:pStyle w:val="TableParagraph"/>
              <w:spacing w:line="195" w:lineRule="exact"/>
              <w:ind w:left="107"/>
              <w:rPr>
                <w:sz w:val="18"/>
              </w:rPr>
            </w:pPr>
            <w:r>
              <w:rPr>
                <w:spacing w:val="-4"/>
                <w:sz w:val="18"/>
              </w:rPr>
              <w:t>Medical</w:t>
            </w:r>
            <w:r>
              <w:rPr>
                <w:spacing w:val="-1"/>
                <w:sz w:val="18"/>
              </w:rPr>
              <w:t> </w:t>
            </w:r>
            <w:r>
              <w:rPr>
                <w:spacing w:val="-4"/>
                <w:sz w:val="18"/>
              </w:rPr>
              <w:t>Officer</w:t>
            </w:r>
            <w:r>
              <w:rPr>
                <w:sz w:val="18"/>
              </w:rPr>
              <w:t> </w:t>
            </w:r>
            <w:r>
              <w:rPr>
                <w:spacing w:val="-4"/>
                <w:sz w:val="18"/>
              </w:rPr>
              <w:t>assessment</w:t>
            </w:r>
            <w:r>
              <w:rPr>
                <w:sz w:val="18"/>
              </w:rPr>
              <w:t> </w:t>
            </w:r>
            <w:r>
              <w:rPr>
                <w:spacing w:val="-4"/>
                <w:sz w:val="18"/>
              </w:rPr>
              <w:t>is</w:t>
            </w:r>
            <w:r>
              <w:rPr>
                <w:spacing w:val="-1"/>
                <w:sz w:val="18"/>
              </w:rPr>
              <w:t> </w:t>
            </w:r>
            <w:r>
              <w:rPr>
                <w:spacing w:val="-4"/>
                <w:sz w:val="18"/>
              </w:rPr>
              <w:t>recommended</w:t>
            </w:r>
            <w:r>
              <w:rPr>
                <w:spacing w:val="1"/>
                <w:sz w:val="18"/>
              </w:rPr>
              <w:t> </w:t>
            </w:r>
            <w:r>
              <w:rPr>
                <w:spacing w:val="-4"/>
                <w:sz w:val="18"/>
              </w:rPr>
              <w:t>&amp;</w:t>
            </w:r>
            <w:r>
              <w:rPr>
                <w:spacing w:val="1"/>
                <w:sz w:val="18"/>
              </w:rPr>
              <w:t> </w:t>
            </w:r>
            <w:r>
              <w:rPr>
                <w:spacing w:val="-4"/>
                <w:sz w:val="18"/>
              </w:rPr>
              <w:t>appropriate</w:t>
            </w:r>
          </w:p>
          <w:p>
            <w:pPr>
              <w:pStyle w:val="TableParagraph"/>
              <w:spacing w:before="26"/>
              <w:ind w:left="107"/>
              <w:rPr>
                <w:sz w:val="18"/>
              </w:rPr>
            </w:pPr>
            <w:r>
              <w:rPr>
                <w:spacing w:val="-4"/>
                <w:sz w:val="18"/>
              </w:rPr>
              <w:t>management</w:t>
            </w:r>
            <w:r>
              <w:rPr>
                <w:spacing w:val="1"/>
                <w:sz w:val="18"/>
              </w:rPr>
              <w:t> </w:t>
            </w:r>
            <w:r>
              <w:rPr>
                <w:spacing w:val="-4"/>
                <w:sz w:val="18"/>
              </w:rPr>
              <w:t>according</w:t>
            </w:r>
            <w:r>
              <w:rPr>
                <w:spacing w:val="5"/>
                <w:sz w:val="18"/>
              </w:rPr>
              <w:t> </w:t>
            </w:r>
            <w:r>
              <w:rPr>
                <w:spacing w:val="-4"/>
                <w:sz w:val="18"/>
              </w:rPr>
              <w:t>to</w:t>
            </w:r>
            <w:r>
              <w:rPr>
                <w:spacing w:val="3"/>
                <w:sz w:val="18"/>
              </w:rPr>
              <w:t> </w:t>
            </w:r>
            <w:r>
              <w:rPr>
                <w:spacing w:val="-4"/>
                <w:sz w:val="18"/>
              </w:rPr>
              <w:t>guidelines</w:t>
            </w:r>
          </w:p>
        </w:tc>
      </w:tr>
      <w:tr>
        <w:trPr>
          <w:trHeight w:val="1559" w:hRule="atLeast"/>
        </w:trPr>
        <w:tc>
          <w:tcPr>
            <w:tcW w:w="3176" w:type="dxa"/>
          </w:tcPr>
          <w:p>
            <w:pPr>
              <w:pStyle w:val="TableParagraph"/>
              <w:spacing w:line="195" w:lineRule="exact"/>
              <w:ind w:left="107"/>
              <w:rPr>
                <w:sz w:val="18"/>
              </w:rPr>
            </w:pPr>
            <w:r>
              <w:rPr>
                <w:spacing w:val="-4"/>
                <w:sz w:val="18"/>
              </w:rPr>
              <w:t>Anorexia, nausea, abdominal</w:t>
            </w:r>
            <w:r>
              <w:rPr>
                <w:spacing w:val="-3"/>
                <w:sz w:val="18"/>
              </w:rPr>
              <w:t> </w:t>
            </w:r>
            <w:r>
              <w:rPr>
                <w:spacing w:val="-4"/>
                <w:sz w:val="18"/>
              </w:rPr>
              <w:t>pain</w:t>
            </w:r>
          </w:p>
        </w:tc>
        <w:tc>
          <w:tcPr>
            <w:tcW w:w="1959" w:type="dxa"/>
          </w:tcPr>
          <w:p>
            <w:pPr>
              <w:pStyle w:val="TableParagraph"/>
              <w:spacing w:line="195" w:lineRule="exact"/>
              <w:ind w:left="107"/>
              <w:rPr>
                <w:sz w:val="18"/>
              </w:rPr>
            </w:pPr>
            <w:r>
              <w:rPr>
                <w:spacing w:val="-6"/>
                <w:sz w:val="18"/>
              </w:rPr>
              <w:t>Rifampicin,</w:t>
            </w:r>
            <w:r>
              <w:rPr>
                <w:spacing w:val="7"/>
                <w:sz w:val="18"/>
              </w:rPr>
              <w:t> </w:t>
            </w:r>
            <w:r>
              <w:rPr>
                <w:spacing w:val="-2"/>
                <w:sz w:val="18"/>
              </w:rPr>
              <w:t>Rifapentine</w:t>
            </w:r>
          </w:p>
        </w:tc>
        <w:tc>
          <w:tcPr>
            <w:tcW w:w="4390" w:type="dxa"/>
          </w:tcPr>
          <w:p>
            <w:pPr>
              <w:pStyle w:val="TableParagraph"/>
              <w:spacing w:line="195" w:lineRule="exact"/>
              <w:ind w:left="107"/>
              <w:rPr>
                <w:sz w:val="18"/>
              </w:rPr>
            </w:pPr>
            <w:r>
              <w:rPr>
                <w:spacing w:val="-4"/>
                <w:sz w:val="18"/>
              </w:rPr>
              <w:t>Continue</w:t>
            </w:r>
            <w:r>
              <w:rPr>
                <w:spacing w:val="-2"/>
                <w:sz w:val="18"/>
              </w:rPr>
              <w:t> </w:t>
            </w:r>
            <w:r>
              <w:rPr>
                <w:spacing w:val="-4"/>
                <w:sz w:val="18"/>
              </w:rPr>
              <w:t>anti-TB</w:t>
            </w:r>
            <w:r>
              <w:rPr>
                <w:spacing w:val="-2"/>
                <w:sz w:val="18"/>
              </w:rPr>
              <w:t> </w:t>
            </w:r>
            <w:r>
              <w:rPr>
                <w:spacing w:val="-4"/>
                <w:sz w:val="18"/>
              </w:rPr>
              <w:t>medicines.</w:t>
            </w:r>
            <w:r>
              <w:rPr>
                <w:spacing w:val="-1"/>
                <w:sz w:val="18"/>
              </w:rPr>
              <w:t> </w:t>
            </w:r>
            <w:r>
              <w:rPr>
                <w:spacing w:val="-4"/>
                <w:sz w:val="18"/>
              </w:rPr>
              <w:t>Check</w:t>
            </w:r>
            <w:r>
              <w:rPr>
                <w:spacing w:val="-1"/>
                <w:sz w:val="18"/>
              </w:rPr>
              <w:t> </w:t>
            </w:r>
            <w:r>
              <w:rPr>
                <w:spacing w:val="-4"/>
                <w:sz w:val="18"/>
              </w:rPr>
              <w:t>medicine</w:t>
            </w:r>
            <w:r>
              <w:rPr>
                <w:spacing w:val="-2"/>
                <w:sz w:val="18"/>
              </w:rPr>
              <w:t> </w:t>
            </w:r>
            <w:r>
              <w:rPr>
                <w:spacing w:val="-4"/>
                <w:sz w:val="18"/>
              </w:rPr>
              <w:t>doses.</w:t>
            </w:r>
            <w:r>
              <w:rPr>
                <w:spacing w:val="-2"/>
                <w:sz w:val="18"/>
              </w:rPr>
              <w:t> </w:t>
            </w:r>
            <w:r>
              <w:rPr>
                <w:spacing w:val="-4"/>
                <w:sz w:val="18"/>
              </w:rPr>
              <w:t>Even</w:t>
            </w:r>
          </w:p>
          <w:p>
            <w:pPr>
              <w:pStyle w:val="TableParagraph"/>
              <w:spacing w:line="268" w:lineRule="auto" w:before="26"/>
              <w:ind w:left="107" w:right="133"/>
              <w:rPr>
                <w:sz w:val="18"/>
              </w:rPr>
            </w:pPr>
            <w:r>
              <w:rPr>
                <w:sz w:val="18"/>
              </w:rPr>
              <w:t>though</w:t>
            </w:r>
            <w:r>
              <w:rPr>
                <w:spacing w:val="-11"/>
                <w:sz w:val="18"/>
              </w:rPr>
              <w:t> </w:t>
            </w:r>
            <w:r>
              <w:rPr>
                <w:sz w:val="18"/>
              </w:rPr>
              <w:t>the</w:t>
            </w:r>
            <w:r>
              <w:rPr>
                <w:spacing w:val="-11"/>
                <w:sz w:val="18"/>
              </w:rPr>
              <w:t> </w:t>
            </w:r>
            <w:r>
              <w:rPr>
                <w:sz w:val="18"/>
              </w:rPr>
              <w:t>NTLP</w:t>
            </w:r>
            <w:r>
              <w:rPr>
                <w:spacing w:val="-10"/>
                <w:sz w:val="18"/>
              </w:rPr>
              <w:t> </w:t>
            </w:r>
            <w:r>
              <w:rPr>
                <w:sz w:val="18"/>
              </w:rPr>
              <w:t>recommends</w:t>
            </w:r>
            <w:r>
              <w:rPr>
                <w:spacing w:val="-11"/>
                <w:sz w:val="18"/>
              </w:rPr>
              <w:t> </w:t>
            </w:r>
            <w:r>
              <w:rPr>
                <w:sz w:val="18"/>
              </w:rPr>
              <w:t>DOT</w:t>
            </w:r>
            <w:r>
              <w:rPr>
                <w:spacing w:val="-10"/>
                <w:sz w:val="18"/>
              </w:rPr>
              <w:t> </w:t>
            </w:r>
            <w:r>
              <w:rPr>
                <w:sz w:val="18"/>
              </w:rPr>
              <w:t>for</w:t>
            </w:r>
            <w:r>
              <w:rPr>
                <w:spacing w:val="-10"/>
                <w:sz w:val="18"/>
              </w:rPr>
              <w:t> </w:t>
            </w:r>
            <w:r>
              <w:rPr>
                <w:sz w:val="18"/>
              </w:rPr>
              <w:t>all</w:t>
            </w:r>
            <w:r>
              <w:rPr>
                <w:spacing w:val="-11"/>
                <w:sz w:val="18"/>
              </w:rPr>
              <w:t> </w:t>
            </w:r>
            <w:r>
              <w:rPr>
                <w:sz w:val="18"/>
              </w:rPr>
              <w:t>TB</w:t>
            </w:r>
            <w:r>
              <w:rPr>
                <w:spacing w:val="-11"/>
                <w:sz w:val="18"/>
              </w:rPr>
              <w:t> </w:t>
            </w:r>
            <w:r>
              <w:rPr>
                <w:sz w:val="18"/>
              </w:rPr>
              <w:t>patients</w:t>
            </w:r>
            <w:r>
              <w:rPr>
                <w:spacing w:val="-11"/>
                <w:sz w:val="18"/>
              </w:rPr>
              <w:t> </w:t>
            </w:r>
            <w:r>
              <w:rPr>
                <w:sz w:val="18"/>
              </w:rPr>
              <w:t>in Zimbabwe,</w:t>
            </w:r>
            <w:r>
              <w:rPr>
                <w:spacing w:val="-12"/>
                <w:sz w:val="18"/>
              </w:rPr>
              <w:t> </w:t>
            </w:r>
            <w:r>
              <w:rPr>
                <w:sz w:val="18"/>
              </w:rPr>
              <w:t>patients</w:t>
            </w:r>
            <w:r>
              <w:rPr>
                <w:spacing w:val="-11"/>
                <w:sz w:val="18"/>
              </w:rPr>
              <w:t> </w:t>
            </w:r>
            <w:r>
              <w:rPr>
                <w:sz w:val="18"/>
              </w:rPr>
              <w:t>experiencing</w:t>
            </w:r>
            <w:r>
              <w:rPr>
                <w:spacing w:val="-11"/>
                <w:sz w:val="18"/>
              </w:rPr>
              <w:t> </w:t>
            </w:r>
            <w:r>
              <w:rPr>
                <w:sz w:val="18"/>
              </w:rPr>
              <w:t>these</w:t>
            </w:r>
            <w:r>
              <w:rPr>
                <w:spacing w:val="-11"/>
                <w:sz w:val="18"/>
              </w:rPr>
              <w:t> </w:t>
            </w:r>
            <w:r>
              <w:rPr>
                <w:sz w:val="18"/>
              </w:rPr>
              <w:t>minor</w:t>
            </w:r>
            <w:r>
              <w:rPr>
                <w:spacing w:val="-12"/>
                <w:sz w:val="18"/>
              </w:rPr>
              <w:t> </w:t>
            </w:r>
            <w:r>
              <w:rPr>
                <w:sz w:val="18"/>
              </w:rPr>
              <w:t>AEs</w:t>
            </w:r>
            <w:r>
              <w:rPr>
                <w:spacing w:val="-11"/>
                <w:sz w:val="18"/>
              </w:rPr>
              <w:t> </w:t>
            </w:r>
            <w:r>
              <w:rPr>
                <w:sz w:val="18"/>
              </w:rPr>
              <w:t>should </w:t>
            </w:r>
            <w:r>
              <w:rPr>
                <w:spacing w:val="-2"/>
                <w:sz w:val="18"/>
              </w:rPr>
              <w:t>be</w:t>
            </w:r>
            <w:r>
              <w:rPr>
                <w:spacing w:val="-5"/>
                <w:sz w:val="18"/>
              </w:rPr>
              <w:t> </w:t>
            </w:r>
            <w:r>
              <w:rPr>
                <w:spacing w:val="-2"/>
                <w:sz w:val="18"/>
              </w:rPr>
              <w:t>advised</w:t>
            </w:r>
            <w:r>
              <w:rPr>
                <w:spacing w:val="-4"/>
                <w:sz w:val="18"/>
              </w:rPr>
              <w:t> </w:t>
            </w:r>
            <w:r>
              <w:rPr>
                <w:spacing w:val="-2"/>
                <w:sz w:val="18"/>
              </w:rPr>
              <w:t>to</w:t>
            </w:r>
            <w:r>
              <w:rPr>
                <w:spacing w:val="-5"/>
                <w:sz w:val="18"/>
              </w:rPr>
              <w:t> </w:t>
            </w:r>
            <w:r>
              <w:rPr>
                <w:spacing w:val="-2"/>
                <w:sz w:val="18"/>
              </w:rPr>
              <w:t>take</w:t>
            </w:r>
            <w:r>
              <w:rPr>
                <w:spacing w:val="-5"/>
                <w:sz w:val="18"/>
              </w:rPr>
              <w:t> </w:t>
            </w:r>
            <w:r>
              <w:rPr>
                <w:spacing w:val="-2"/>
                <w:sz w:val="18"/>
              </w:rPr>
              <w:t>the</w:t>
            </w:r>
            <w:r>
              <w:rPr>
                <w:spacing w:val="-5"/>
                <w:sz w:val="18"/>
              </w:rPr>
              <w:t> </w:t>
            </w:r>
            <w:r>
              <w:rPr>
                <w:spacing w:val="-2"/>
                <w:sz w:val="18"/>
              </w:rPr>
              <w:t>medicines</w:t>
            </w:r>
            <w:r>
              <w:rPr>
                <w:spacing w:val="-5"/>
                <w:sz w:val="18"/>
              </w:rPr>
              <w:t> </w:t>
            </w:r>
            <w:r>
              <w:rPr>
                <w:spacing w:val="-2"/>
                <w:sz w:val="18"/>
              </w:rPr>
              <w:t>at</w:t>
            </w:r>
            <w:r>
              <w:rPr>
                <w:spacing w:val="-6"/>
                <w:sz w:val="18"/>
              </w:rPr>
              <w:t> </w:t>
            </w:r>
            <w:r>
              <w:rPr>
                <w:spacing w:val="-2"/>
                <w:sz w:val="18"/>
              </w:rPr>
              <w:t>night,</w:t>
            </w:r>
            <w:r>
              <w:rPr>
                <w:spacing w:val="-5"/>
                <w:sz w:val="18"/>
              </w:rPr>
              <w:t> </w:t>
            </w:r>
            <w:r>
              <w:rPr>
                <w:spacing w:val="-2"/>
                <w:sz w:val="18"/>
              </w:rPr>
              <w:t>preferably</w:t>
            </w:r>
            <w:r>
              <w:rPr>
                <w:spacing w:val="-5"/>
                <w:sz w:val="18"/>
              </w:rPr>
              <w:t> </w:t>
            </w:r>
            <w:r>
              <w:rPr>
                <w:spacing w:val="-2"/>
                <w:sz w:val="18"/>
              </w:rPr>
              <w:t>with</w:t>
            </w:r>
            <w:r>
              <w:rPr>
                <w:spacing w:val="-5"/>
                <w:sz w:val="18"/>
              </w:rPr>
              <w:t> </w:t>
            </w:r>
            <w:r>
              <w:rPr>
                <w:spacing w:val="-2"/>
                <w:sz w:val="18"/>
              </w:rPr>
              <w:t>a family</w:t>
            </w:r>
            <w:r>
              <w:rPr>
                <w:spacing w:val="-10"/>
                <w:sz w:val="18"/>
              </w:rPr>
              <w:t> </w:t>
            </w:r>
            <w:r>
              <w:rPr>
                <w:spacing w:val="-2"/>
                <w:sz w:val="18"/>
              </w:rPr>
              <w:t>member</w:t>
            </w:r>
            <w:r>
              <w:rPr>
                <w:spacing w:val="-9"/>
                <w:sz w:val="18"/>
              </w:rPr>
              <w:t> </w:t>
            </w:r>
            <w:r>
              <w:rPr>
                <w:spacing w:val="-2"/>
                <w:sz w:val="18"/>
              </w:rPr>
              <w:t>providing</w:t>
            </w:r>
            <w:r>
              <w:rPr>
                <w:spacing w:val="-9"/>
                <w:sz w:val="18"/>
              </w:rPr>
              <w:t> </w:t>
            </w:r>
            <w:r>
              <w:rPr>
                <w:spacing w:val="-2"/>
                <w:sz w:val="18"/>
              </w:rPr>
              <w:t>DOT.</w:t>
            </w:r>
            <w:r>
              <w:rPr>
                <w:spacing w:val="-9"/>
                <w:sz w:val="18"/>
              </w:rPr>
              <w:t> </w:t>
            </w:r>
            <w:r>
              <w:rPr>
                <w:spacing w:val="-2"/>
                <w:sz w:val="18"/>
              </w:rPr>
              <w:t>Ranitidine,</w:t>
            </w:r>
            <w:r>
              <w:rPr>
                <w:spacing w:val="-10"/>
                <w:sz w:val="18"/>
              </w:rPr>
              <w:t> </w:t>
            </w:r>
            <w:r>
              <w:rPr>
                <w:spacing w:val="-2"/>
                <w:sz w:val="18"/>
              </w:rPr>
              <w:t>omeprazole,</w:t>
            </w:r>
            <w:r>
              <w:rPr>
                <w:spacing w:val="-9"/>
                <w:sz w:val="18"/>
              </w:rPr>
              <w:t> </w:t>
            </w:r>
            <w:r>
              <w:rPr>
                <w:spacing w:val="-2"/>
                <w:sz w:val="18"/>
              </w:rPr>
              <w:t>or </w:t>
            </w:r>
            <w:r>
              <w:rPr>
                <w:sz w:val="18"/>
              </w:rPr>
              <w:t>an antacid may also be prescribed.</w:t>
            </w:r>
          </w:p>
        </w:tc>
      </w:tr>
      <w:tr>
        <w:trPr>
          <w:trHeight w:val="465" w:hRule="atLeast"/>
        </w:trPr>
        <w:tc>
          <w:tcPr>
            <w:tcW w:w="3176" w:type="dxa"/>
          </w:tcPr>
          <w:p>
            <w:pPr>
              <w:pStyle w:val="TableParagraph"/>
              <w:spacing w:line="195" w:lineRule="exact"/>
              <w:ind w:left="107"/>
              <w:rPr>
                <w:sz w:val="18"/>
              </w:rPr>
            </w:pPr>
            <w:r>
              <w:rPr>
                <w:spacing w:val="-4"/>
                <w:sz w:val="18"/>
              </w:rPr>
              <w:t>Skin</w:t>
            </w:r>
            <w:r>
              <w:rPr>
                <w:spacing w:val="-3"/>
                <w:sz w:val="18"/>
              </w:rPr>
              <w:t> </w:t>
            </w:r>
            <w:r>
              <w:rPr>
                <w:spacing w:val="-4"/>
                <w:sz w:val="18"/>
              </w:rPr>
              <w:t>rash</w:t>
            </w:r>
            <w:r>
              <w:rPr>
                <w:spacing w:val="-2"/>
                <w:sz w:val="18"/>
              </w:rPr>
              <w:t> </w:t>
            </w:r>
            <w:r>
              <w:rPr>
                <w:spacing w:val="-4"/>
                <w:sz w:val="18"/>
              </w:rPr>
              <w:t>with</w:t>
            </w:r>
            <w:r>
              <w:rPr>
                <w:spacing w:val="-3"/>
                <w:sz w:val="18"/>
              </w:rPr>
              <w:t> </w:t>
            </w:r>
            <w:r>
              <w:rPr>
                <w:spacing w:val="-4"/>
                <w:sz w:val="18"/>
              </w:rPr>
              <w:t>mild</w:t>
            </w:r>
            <w:r>
              <w:rPr>
                <w:spacing w:val="-1"/>
                <w:sz w:val="18"/>
              </w:rPr>
              <w:t> </w:t>
            </w:r>
            <w:r>
              <w:rPr>
                <w:spacing w:val="-4"/>
                <w:sz w:val="18"/>
              </w:rPr>
              <w:t>itchiness,</w:t>
            </w:r>
            <w:r>
              <w:rPr>
                <w:spacing w:val="-2"/>
                <w:sz w:val="18"/>
              </w:rPr>
              <w:t> </w:t>
            </w:r>
            <w:r>
              <w:rPr>
                <w:spacing w:val="-4"/>
                <w:sz w:val="18"/>
              </w:rPr>
              <w:t>no</w:t>
            </w:r>
            <w:r>
              <w:rPr>
                <w:spacing w:val="-3"/>
                <w:sz w:val="18"/>
              </w:rPr>
              <w:t> </w:t>
            </w:r>
            <w:r>
              <w:rPr>
                <w:spacing w:val="-4"/>
                <w:sz w:val="18"/>
              </w:rPr>
              <w:t>mucous</w:t>
            </w:r>
          </w:p>
          <w:p>
            <w:pPr>
              <w:pStyle w:val="TableParagraph"/>
              <w:spacing w:before="26"/>
              <w:ind w:left="107"/>
              <w:rPr>
                <w:sz w:val="18"/>
              </w:rPr>
            </w:pPr>
            <w:r>
              <w:rPr>
                <w:spacing w:val="-4"/>
                <w:sz w:val="18"/>
              </w:rPr>
              <w:t>membrane</w:t>
            </w:r>
            <w:r>
              <w:rPr>
                <w:spacing w:val="3"/>
                <w:sz w:val="18"/>
              </w:rPr>
              <w:t> </w:t>
            </w:r>
            <w:r>
              <w:rPr>
                <w:spacing w:val="-4"/>
                <w:sz w:val="18"/>
              </w:rPr>
              <w:t>involvement</w:t>
            </w:r>
            <w:r>
              <w:rPr>
                <w:spacing w:val="5"/>
                <w:sz w:val="18"/>
              </w:rPr>
              <w:t> </w:t>
            </w:r>
            <w:r>
              <w:rPr>
                <w:spacing w:val="-4"/>
                <w:sz w:val="18"/>
              </w:rPr>
              <w:t>or</w:t>
            </w:r>
            <w:r>
              <w:rPr>
                <w:spacing w:val="5"/>
                <w:sz w:val="18"/>
              </w:rPr>
              <w:t> </w:t>
            </w:r>
            <w:r>
              <w:rPr>
                <w:spacing w:val="-4"/>
                <w:sz w:val="18"/>
              </w:rPr>
              <w:t>blisters</w:t>
            </w:r>
          </w:p>
        </w:tc>
        <w:tc>
          <w:tcPr>
            <w:tcW w:w="1959" w:type="dxa"/>
          </w:tcPr>
          <w:p>
            <w:pPr>
              <w:pStyle w:val="TableParagraph"/>
              <w:spacing w:line="195" w:lineRule="exact"/>
              <w:ind w:left="107"/>
              <w:rPr>
                <w:sz w:val="18"/>
              </w:rPr>
            </w:pPr>
            <w:r>
              <w:rPr>
                <w:spacing w:val="-6"/>
                <w:sz w:val="18"/>
              </w:rPr>
              <w:t>Rifampicin,</w:t>
            </w:r>
            <w:r>
              <w:rPr>
                <w:spacing w:val="7"/>
                <w:sz w:val="18"/>
              </w:rPr>
              <w:t> </w:t>
            </w:r>
            <w:r>
              <w:rPr>
                <w:spacing w:val="-2"/>
                <w:sz w:val="18"/>
              </w:rPr>
              <w:t>Rifapentine</w:t>
            </w:r>
          </w:p>
          <w:p>
            <w:pPr>
              <w:pStyle w:val="TableParagraph"/>
              <w:spacing w:before="26"/>
              <w:ind w:left="107"/>
              <w:rPr>
                <w:sz w:val="18"/>
              </w:rPr>
            </w:pPr>
            <w:r>
              <w:rPr>
                <w:spacing w:val="-2"/>
                <w:sz w:val="18"/>
              </w:rPr>
              <w:t>Isoniazid</w:t>
            </w:r>
          </w:p>
        </w:tc>
        <w:tc>
          <w:tcPr>
            <w:tcW w:w="4390" w:type="dxa"/>
          </w:tcPr>
          <w:p>
            <w:pPr>
              <w:pStyle w:val="TableParagraph"/>
              <w:spacing w:line="195" w:lineRule="exact"/>
              <w:ind w:left="107"/>
              <w:rPr>
                <w:sz w:val="18"/>
              </w:rPr>
            </w:pPr>
            <w:r>
              <w:rPr>
                <w:spacing w:val="-2"/>
                <w:sz w:val="18"/>
              </w:rPr>
              <w:t>Chlorpheniramine</w:t>
            </w:r>
            <w:r>
              <w:rPr>
                <w:spacing w:val="-10"/>
                <w:sz w:val="18"/>
              </w:rPr>
              <w:t> </w:t>
            </w:r>
            <w:r>
              <w:rPr>
                <w:spacing w:val="-2"/>
                <w:sz w:val="18"/>
              </w:rPr>
              <w:t>4</w:t>
            </w:r>
            <w:r>
              <w:rPr>
                <w:spacing w:val="-9"/>
                <w:sz w:val="18"/>
              </w:rPr>
              <w:t> </w:t>
            </w:r>
            <w:r>
              <w:rPr>
                <w:spacing w:val="-2"/>
                <w:sz w:val="18"/>
              </w:rPr>
              <w:t>mg</w:t>
            </w:r>
            <w:r>
              <w:rPr>
                <w:spacing w:val="-7"/>
                <w:sz w:val="18"/>
              </w:rPr>
              <w:t> </w:t>
            </w:r>
            <w:r>
              <w:rPr>
                <w:spacing w:val="-2"/>
                <w:sz w:val="18"/>
              </w:rPr>
              <w:t>tds</w:t>
            </w:r>
            <w:r>
              <w:rPr>
                <w:spacing w:val="-10"/>
                <w:sz w:val="18"/>
              </w:rPr>
              <w:t> </w:t>
            </w:r>
            <w:r>
              <w:rPr>
                <w:spacing w:val="-2"/>
                <w:sz w:val="18"/>
              </w:rPr>
              <w:t>or</w:t>
            </w:r>
            <w:r>
              <w:rPr>
                <w:spacing w:val="-8"/>
                <w:sz w:val="18"/>
              </w:rPr>
              <w:t> </w:t>
            </w:r>
            <w:r>
              <w:rPr>
                <w:spacing w:val="-2"/>
                <w:sz w:val="18"/>
              </w:rPr>
              <w:t>Promethazine</w:t>
            </w:r>
            <w:r>
              <w:rPr>
                <w:spacing w:val="-9"/>
                <w:sz w:val="18"/>
              </w:rPr>
              <w:t> </w:t>
            </w:r>
            <w:r>
              <w:rPr>
                <w:spacing w:val="-2"/>
                <w:sz w:val="18"/>
              </w:rPr>
              <w:t>25-50</w:t>
            </w:r>
            <w:r>
              <w:rPr>
                <w:spacing w:val="-10"/>
                <w:sz w:val="18"/>
              </w:rPr>
              <w:t> </w:t>
            </w:r>
            <w:r>
              <w:rPr>
                <w:spacing w:val="-2"/>
                <w:sz w:val="18"/>
              </w:rPr>
              <w:t>mg</w:t>
            </w:r>
            <w:r>
              <w:rPr>
                <w:spacing w:val="-7"/>
                <w:sz w:val="18"/>
              </w:rPr>
              <w:t> </w:t>
            </w:r>
            <w:r>
              <w:rPr>
                <w:spacing w:val="-5"/>
                <w:sz w:val="18"/>
              </w:rPr>
              <w:t>at</w:t>
            </w:r>
          </w:p>
          <w:p>
            <w:pPr>
              <w:pStyle w:val="TableParagraph"/>
              <w:spacing w:before="26"/>
              <w:ind w:left="107"/>
              <w:rPr>
                <w:sz w:val="18"/>
              </w:rPr>
            </w:pPr>
            <w:r>
              <w:rPr>
                <w:spacing w:val="-4"/>
                <w:sz w:val="18"/>
              </w:rPr>
              <w:t>night.</w:t>
            </w:r>
            <w:r>
              <w:rPr>
                <w:spacing w:val="-6"/>
                <w:sz w:val="18"/>
              </w:rPr>
              <w:t> </w:t>
            </w:r>
            <w:r>
              <w:rPr>
                <w:spacing w:val="-4"/>
                <w:sz w:val="18"/>
              </w:rPr>
              <w:t>Aqueous</w:t>
            </w:r>
            <w:r>
              <w:rPr>
                <w:spacing w:val="-5"/>
                <w:sz w:val="18"/>
              </w:rPr>
              <w:t> </w:t>
            </w:r>
            <w:r>
              <w:rPr>
                <w:spacing w:val="-4"/>
                <w:sz w:val="18"/>
              </w:rPr>
              <w:t>cream,</w:t>
            </w:r>
            <w:r>
              <w:rPr>
                <w:spacing w:val="-5"/>
                <w:sz w:val="18"/>
              </w:rPr>
              <w:t> </w:t>
            </w:r>
            <w:r>
              <w:rPr>
                <w:spacing w:val="-4"/>
                <w:sz w:val="18"/>
              </w:rPr>
              <w:t>Calamine</w:t>
            </w:r>
            <w:r>
              <w:rPr>
                <w:spacing w:val="-5"/>
                <w:sz w:val="18"/>
              </w:rPr>
              <w:t> </w:t>
            </w:r>
            <w:r>
              <w:rPr>
                <w:spacing w:val="-4"/>
                <w:sz w:val="18"/>
              </w:rPr>
              <w:t>skin</w:t>
            </w:r>
            <w:r>
              <w:rPr>
                <w:spacing w:val="-5"/>
                <w:sz w:val="18"/>
              </w:rPr>
              <w:t> </w:t>
            </w:r>
            <w:r>
              <w:rPr>
                <w:spacing w:val="-4"/>
                <w:sz w:val="18"/>
              </w:rPr>
              <w:t>lotion.</w:t>
            </w:r>
          </w:p>
        </w:tc>
      </w:tr>
      <w:tr>
        <w:trPr>
          <w:trHeight w:val="467" w:hRule="atLeast"/>
        </w:trPr>
        <w:tc>
          <w:tcPr>
            <w:tcW w:w="3176" w:type="dxa"/>
          </w:tcPr>
          <w:p>
            <w:pPr>
              <w:pStyle w:val="TableParagraph"/>
              <w:spacing w:line="195" w:lineRule="exact"/>
              <w:ind w:left="107"/>
              <w:rPr>
                <w:sz w:val="18"/>
              </w:rPr>
            </w:pPr>
            <w:r>
              <w:rPr>
                <w:spacing w:val="-2"/>
                <w:sz w:val="18"/>
              </w:rPr>
              <w:t>Peripheral</w:t>
            </w:r>
            <w:r>
              <w:rPr>
                <w:spacing w:val="1"/>
                <w:sz w:val="18"/>
              </w:rPr>
              <w:t> </w:t>
            </w:r>
            <w:r>
              <w:rPr>
                <w:spacing w:val="-2"/>
                <w:sz w:val="18"/>
              </w:rPr>
              <w:t>neuropathy/Burning</w:t>
            </w:r>
            <w:r>
              <w:rPr>
                <w:spacing w:val="3"/>
                <w:sz w:val="18"/>
              </w:rPr>
              <w:t> </w:t>
            </w:r>
            <w:r>
              <w:rPr>
                <w:spacing w:val="-2"/>
                <w:sz w:val="18"/>
              </w:rPr>
              <w:t>sensation</w:t>
            </w:r>
          </w:p>
          <w:p>
            <w:pPr>
              <w:pStyle w:val="TableParagraph"/>
              <w:spacing w:before="28"/>
              <w:ind w:left="107"/>
              <w:rPr>
                <w:sz w:val="18"/>
              </w:rPr>
            </w:pPr>
            <w:r>
              <w:rPr>
                <w:sz w:val="18"/>
              </w:rPr>
              <w:t>in</w:t>
            </w:r>
            <w:r>
              <w:rPr>
                <w:spacing w:val="-11"/>
                <w:sz w:val="18"/>
              </w:rPr>
              <w:t> </w:t>
            </w:r>
            <w:r>
              <w:rPr>
                <w:spacing w:val="-4"/>
                <w:sz w:val="18"/>
              </w:rPr>
              <w:t>feet</w:t>
            </w:r>
          </w:p>
        </w:tc>
        <w:tc>
          <w:tcPr>
            <w:tcW w:w="1959" w:type="dxa"/>
          </w:tcPr>
          <w:p>
            <w:pPr>
              <w:pStyle w:val="TableParagraph"/>
              <w:spacing w:line="195" w:lineRule="exact"/>
              <w:ind w:left="107"/>
              <w:rPr>
                <w:sz w:val="18"/>
              </w:rPr>
            </w:pPr>
            <w:r>
              <w:rPr>
                <w:spacing w:val="-2"/>
                <w:sz w:val="18"/>
              </w:rPr>
              <w:t>Isoniazid</w:t>
            </w:r>
          </w:p>
        </w:tc>
        <w:tc>
          <w:tcPr>
            <w:tcW w:w="4390" w:type="dxa"/>
          </w:tcPr>
          <w:p>
            <w:pPr>
              <w:pStyle w:val="TableParagraph"/>
              <w:spacing w:line="195" w:lineRule="exact"/>
              <w:ind w:left="107"/>
              <w:rPr>
                <w:sz w:val="18"/>
              </w:rPr>
            </w:pPr>
            <w:r>
              <w:rPr>
                <w:spacing w:val="-6"/>
                <w:sz w:val="18"/>
              </w:rPr>
              <w:t>Pyridoxine</w:t>
            </w:r>
            <w:r>
              <w:rPr>
                <w:sz w:val="18"/>
              </w:rPr>
              <w:t> </w:t>
            </w:r>
            <w:r>
              <w:rPr>
                <w:spacing w:val="-6"/>
                <w:sz w:val="18"/>
              </w:rPr>
              <w:t>25</w:t>
            </w:r>
            <w:r>
              <w:rPr>
                <w:spacing w:val="2"/>
                <w:sz w:val="18"/>
              </w:rPr>
              <w:t> </w:t>
            </w:r>
            <w:r>
              <w:rPr>
                <w:spacing w:val="-6"/>
                <w:sz w:val="18"/>
              </w:rPr>
              <w:t>mg</w:t>
            </w:r>
            <w:r>
              <w:rPr>
                <w:spacing w:val="3"/>
                <w:sz w:val="18"/>
              </w:rPr>
              <w:t> </w:t>
            </w:r>
            <w:r>
              <w:rPr>
                <w:spacing w:val="-6"/>
                <w:sz w:val="18"/>
              </w:rPr>
              <w:t>2-3</w:t>
            </w:r>
            <w:r>
              <w:rPr>
                <w:spacing w:val="2"/>
                <w:sz w:val="18"/>
              </w:rPr>
              <w:t> </w:t>
            </w:r>
            <w:r>
              <w:rPr>
                <w:spacing w:val="-6"/>
                <w:sz w:val="18"/>
              </w:rPr>
              <w:t>times</w:t>
            </w:r>
            <w:r>
              <w:rPr>
                <w:spacing w:val="1"/>
                <w:sz w:val="18"/>
              </w:rPr>
              <w:t> </w:t>
            </w:r>
            <w:r>
              <w:rPr>
                <w:spacing w:val="-6"/>
                <w:sz w:val="18"/>
              </w:rPr>
              <w:t>daily.</w:t>
            </w:r>
            <w:r>
              <w:rPr>
                <w:spacing w:val="1"/>
                <w:sz w:val="18"/>
              </w:rPr>
              <w:t> </w:t>
            </w:r>
            <w:r>
              <w:rPr>
                <w:spacing w:val="-6"/>
                <w:sz w:val="18"/>
              </w:rPr>
              <w:t>Maximum</w:t>
            </w:r>
            <w:r>
              <w:rPr>
                <w:sz w:val="18"/>
              </w:rPr>
              <w:t> </w:t>
            </w:r>
            <w:r>
              <w:rPr>
                <w:spacing w:val="-6"/>
                <w:sz w:val="18"/>
              </w:rPr>
              <w:t>daily</w:t>
            </w:r>
            <w:r>
              <w:rPr>
                <w:spacing w:val="1"/>
                <w:sz w:val="18"/>
              </w:rPr>
              <w:t> </w:t>
            </w:r>
            <w:r>
              <w:rPr>
                <w:spacing w:val="-6"/>
                <w:sz w:val="18"/>
              </w:rPr>
              <w:t>dose</w:t>
            </w:r>
            <w:r>
              <w:rPr>
                <w:spacing w:val="5"/>
                <w:sz w:val="18"/>
              </w:rPr>
              <w:t> </w:t>
            </w:r>
            <w:r>
              <w:rPr>
                <w:spacing w:val="-6"/>
                <w:sz w:val="18"/>
              </w:rPr>
              <w:t>for</w:t>
            </w:r>
          </w:p>
          <w:p>
            <w:pPr>
              <w:pStyle w:val="TableParagraph"/>
              <w:spacing w:before="28"/>
              <w:ind w:left="107"/>
              <w:rPr>
                <w:sz w:val="18"/>
              </w:rPr>
            </w:pPr>
            <w:r>
              <w:rPr>
                <w:spacing w:val="-6"/>
                <w:sz w:val="18"/>
              </w:rPr>
              <w:t>Pyridoxine</w:t>
            </w:r>
            <w:r>
              <w:rPr>
                <w:spacing w:val="3"/>
                <w:sz w:val="18"/>
              </w:rPr>
              <w:t> </w:t>
            </w:r>
            <w:r>
              <w:rPr>
                <w:spacing w:val="-6"/>
                <w:sz w:val="18"/>
              </w:rPr>
              <w:t>is</w:t>
            </w:r>
            <w:r>
              <w:rPr>
                <w:spacing w:val="3"/>
                <w:sz w:val="18"/>
              </w:rPr>
              <w:t> </w:t>
            </w:r>
            <w:r>
              <w:rPr>
                <w:spacing w:val="-6"/>
                <w:sz w:val="18"/>
              </w:rPr>
              <w:t>100mg.</w:t>
            </w:r>
          </w:p>
        </w:tc>
      </w:tr>
      <w:tr>
        <w:trPr>
          <w:trHeight w:val="669" w:hRule="atLeast"/>
        </w:trPr>
        <w:tc>
          <w:tcPr>
            <w:tcW w:w="3176" w:type="dxa"/>
          </w:tcPr>
          <w:p>
            <w:pPr>
              <w:pStyle w:val="TableParagraph"/>
              <w:spacing w:line="195" w:lineRule="exact"/>
              <w:ind w:left="107"/>
              <w:rPr>
                <w:sz w:val="18"/>
              </w:rPr>
            </w:pPr>
            <w:r>
              <w:rPr>
                <w:sz w:val="18"/>
              </w:rPr>
              <w:t>Orange/red</w:t>
            </w:r>
            <w:r>
              <w:rPr>
                <w:spacing w:val="20"/>
                <w:sz w:val="18"/>
              </w:rPr>
              <w:t> </w:t>
            </w:r>
            <w:r>
              <w:rPr>
                <w:spacing w:val="-2"/>
                <w:sz w:val="18"/>
              </w:rPr>
              <w:t>urine</w:t>
            </w:r>
          </w:p>
        </w:tc>
        <w:tc>
          <w:tcPr>
            <w:tcW w:w="1959" w:type="dxa"/>
          </w:tcPr>
          <w:p>
            <w:pPr>
              <w:pStyle w:val="TableParagraph"/>
              <w:spacing w:line="195" w:lineRule="exact"/>
              <w:ind w:left="107"/>
              <w:rPr>
                <w:sz w:val="18"/>
              </w:rPr>
            </w:pPr>
            <w:r>
              <w:rPr>
                <w:spacing w:val="-2"/>
                <w:sz w:val="18"/>
              </w:rPr>
              <w:t>Rifampicin</w:t>
            </w:r>
          </w:p>
        </w:tc>
        <w:tc>
          <w:tcPr>
            <w:tcW w:w="4390" w:type="dxa"/>
          </w:tcPr>
          <w:p>
            <w:pPr>
              <w:pStyle w:val="TableParagraph"/>
              <w:spacing w:line="195" w:lineRule="exact"/>
              <w:ind w:left="107"/>
              <w:rPr>
                <w:sz w:val="18"/>
              </w:rPr>
            </w:pPr>
            <w:r>
              <w:rPr>
                <w:spacing w:val="-2"/>
                <w:sz w:val="18"/>
              </w:rPr>
              <w:t>Reassure</w:t>
            </w:r>
            <w:r>
              <w:rPr>
                <w:spacing w:val="-10"/>
                <w:sz w:val="18"/>
              </w:rPr>
              <w:t> </w:t>
            </w:r>
            <w:r>
              <w:rPr>
                <w:spacing w:val="-2"/>
                <w:sz w:val="18"/>
              </w:rPr>
              <w:t>patient.</w:t>
            </w:r>
            <w:r>
              <w:rPr>
                <w:spacing w:val="-9"/>
                <w:sz w:val="18"/>
              </w:rPr>
              <w:t> </w:t>
            </w:r>
            <w:r>
              <w:rPr>
                <w:spacing w:val="-2"/>
                <w:sz w:val="18"/>
              </w:rPr>
              <w:t>Let</w:t>
            </w:r>
            <w:r>
              <w:rPr>
                <w:spacing w:val="-9"/>
                <w:sz w:val="18"/>
              </w:rPr>
              <w:t> </w:t>
            </w:r>
            <w:r>
              <w:rPr>
                <w:spacing w:val="-2"/>
                <w:sz w:val="18"/>
              </w:rPr>
              <w:t>patient</w:t>
            </w:r>
            <w:r>
              <w:rPr>
                <w:spacing w:val="-9"/>
                <w:sz w:val="18"/>
              </w:rPr>
              <w:t> </w:t>
            </w:r>
            <w:r>
              <w:rPr>
                <w:spacing w:val="-2"/>
                <w:sz w:val="18"/>
              </w:rPr>
              <w:t>know</w:t>
            </w:r>
            <w:r>
              <w:rPr>
                <w:spacing w:val="-7"/>
                <w:sz w:val="18"/>
              </w:rPr>
              <w:t> </w:t>
            </w:r>
            <w:r>
              <w:rPr>
                <w:spacing w:val="-2"/>
                <w:sz w:val="18"/>
              </w:rPr>
              <w:t>this</w:t>
            </w:r>
            <w:r>
              <w:rPr>
                <w:spacing w:val="-9"/>
                <w:sz w:val="18"/>
              </w:rPr>
              <w:t> </w:t>
            </w:r>
            <w:r>
              <w:rPr>
                <w:spacing w:val="-2"/>
                <w:sz w:val="18"/>
              </w:rPr>
              <w:t>at</w:t>
            </w:r>
            <w:r>
              <w:rPr>
                <w:spacing w:val="-8"/>
                <w:sz w:val="18"/>
              </w:rPr>
              <w:t> </w:t>
            </w:r>
            <w:r>
              <w:rPr>
                <w:spacing w:val="-2"/>
                <w:sz w:val="18"/>
              </w:rPr>
              <w:t>the</w:t>
            </w:r>
            <w:r>
              <w:rPr>
                <w:spacing w:val="-10"/>
                <w:sz w:val="18"/>
              </w:rPr>
              <w:t> </w:t>
            </w:r>
            <w:r>
              <w:rPr>
                <w:spacing w:val="-2"/>
                <w:sz w:val="18"/>
              </w:rPr>
              <w:t>beginning</w:t>
            </w:r>
            <w:r>
              <w:rPr>
                <w:spacing w:val="-7"/>
                <w:sz w:val="18"/>
              </w:rPr>
              <w:t> </w:t>
            </w:r>
            <w:r>
              <w:rPr>
                <w:spacing w:val="-5"/>
                <w:sz w:val="18"/>
              </w:rPr>
              <w:t>of</w:t>
            </w:r>
          </w:p>
          <w:p>
            <w:pPr>
              <w:pStyle w:val="TableParagraph"/>
              <w:spacing w:before="26"/>
              <w:ind w:left="107"/>
              <w:rPr>
                <w:sz w:val="18"/>
              </w:rPr>
            </w:pPr>
            <w:r>
              <w:rPr>
                <w:spacing w:val="-2"/>
                <w:sz w:val="18"/>
              </w:rPr>
              <w:t>treatment</w:t>
            </w:r>
            <w:r>
              <w:rPr>
                <w:spacing w:val="-4"/>
                <w:sz w:val="18"/>
              </w:rPr>
              <w:t> </w:t>
            </w:r>
            <w:r>
              <w:rPr>
                <w:spacing w:val="-2"/>
                <w:sz w:val="18"/>
              </w:rPr>
              <w:t>(before</w:t>
            </w:r>
            <w:r>
              <w:rPr>
                <w:spacing w:val="-5"/>
                <w:sz w:val="18"/>
              </w:rPr>
              <w:t> </w:t>
            </w:r>
            <w:r>
              <w:rPr>
                <w:spacing w:val="-2"/>
                <w:sz w:val="18"/>
              </w:rPr>
              <w:t>the</w:t>
            </w:r>
            <w:r>
              <w:rPr>
                <w:spacing w:val="-4"/>
                <w:sz w:val="18"/>
              </w:rPr>
              <w:t> </w:t>
            </w:r>
            <w:r>
              <w:rPr>
                <w:spacing w:val="-2"/>
                <w:sz w:val="18"/>
              </w:rPr>
              <w:t>first</w:t>
            </w:r>
            <w:r>
              <w:rPr>
                <w:spacing w:val="-4"/>
                <w:sz w:val="18"/>
              </w:rPr>
              <w:t> </w:t>
            </w:r>
            <w:r>
              <w:rPr>
                <w:spacing w:val="-2"/>
                <w:sz w:val="18"/>
              </w:rPr>
              <w:t>dose</w:t>
            </w:r>
            <w:r>
              <w:rPr>
                <w:spacing w:val="-4"/>
                <w:sz w:val="18"/>
              </w:rPr>
              <w:t> </w:t>
            </w:r>
            <w:r>
              <w:rPr>
                <w:spacing w:val="-2"/>
                <w:sz w:val="18"/>
              </w:rPr>
              <w:t>is</w:t>
            </w:r>
            <w:r>
              <w:rPr>
                <w:spacing w:val="-5"/>
                <w:sz w:val="18"/>
              </w:rPr>
              <w:t> </w:t>
            </w:r>
            <w:r>
              <w:rPr>
                <w:spacing w:val="-2"/>
                <w:sz w:val="18"/>
              </w:rPr>
              <w:t>taken).</w:t>
            </w:r>
          </w:p>
        </w:tc>
      </w:tr>
      <w:tr>
        <w:trPr>
          <w:trHeight w:val="669" w:hRule="atLeast"/>
        </w:trPr>
        <w:tc>
          <w:tcPr>
            <w:tcW w:w="3176" w:type="dxa"/>
            <w:shd w:val="clear" w:color="auto" w:fill="E7E6E6"/>
          </w:tcPr>
          <w:p>
            <w:pPr>
              <w:pStyle w:val="TableParagraph"/>
              <w:spacing w:before="206"/>
              <w:ind w:left="107"/>
              <w:rPr>
                <w:b/>
                <w:sz w:val="18"/>
              </w:rPr>
            </w:pPr>
            <w:r>
              <w:rPr>
                <w:b/>
                <w:spacing w:val="-2"/>
                <w:sz w:val="18"/>
              </w:rPr>
              <w:t>Major</w:t>
            </w:r>
          </w:p>
        </w:tc>
        <w:tc>
          <w:tcPr>
            <w:tcW w:w="1959" w:type="dxa"/>
            <w:shd w:val="clear" w:color="auto" w:fill="E7E6E6"/>
          </w:tcPr>
          <w:p>
            <w:pPr>
              <w:pStyle w:val="TableParagraph"/>
              <w:rPr>
                <w:sz w:val="18"/>
              </w:rPr>
            </w:pPr>
          </w:p>
        </w:tc>
        <w:tc>
          <w:tcPr>
            <w:tcW w:w="4390" w:type="dxa"/>
            <w:shd w:val="clear" w:color="auto" w:fill="E7E6E6"/>
          </w:tcPr>
          <w:p>
            <w:pPr>
              <w:pStyle w:val="TableParagraph"/>
              <w:spacing w:line="195" w:lineRule="exact"/>
              <w:ind w:left="107"/>
              <w:rPr>
                <w:sz w:val="18"/>
              </w:rPr>
            </w:pPr>
            <w:r>
              <w:rPr>
                <w:spacing w:val="-2"/>
                <w:sz w:val="18"/>
              </w:rPr>
              <w:t>Stop</w:t>
            </w:r>
            <w:r>
              <w:rPr>
                <w:spacing w:val="-10"/>
                <w:sz w:val="18"/>
              </w:rPr>
              <w:t> </w:t>
            </w:r>
            <w:r>
              <w:rPr>
                <w:spacing w:val="-2"/>
                <w:sz w:val="18"/>
              </w:rPr>
              <w:t>responsible</w:t>
            </w:r>
            <w:r>
              <w:rPr>
                <w:spacing w:val="-9"/>
                <w:sz w:val="18"/>
              </w:rPr>
              <w:t> </w:t>
            </w:r>
            <w:r>
              <w:rPr>
                <w:spacing w:val="-2"/>
                <w:sz w:val="18"/>
              </w:rPr>
              <w:t>medicines.</w:t>
            </w:r>
            <w:r>
              <w:rPr>
                <w:spacing w:val="-9"/>
                <w:sz w:val="18"/>
              </w:rPr>
              <w:t> </w:t>
            </w:r>
            <w:r>
              <w:rPr>
                <w:spacing w:val="-2"/>
                <w:sz w:val="18"/>
              </w:rPr>
              <w:t>Refer</w:t>
            </w:r>
            <w:r>
              <w:rPr>
                <w:spacing w:val="-7"/>
                <w:sz w:val="18"/>
              </w:rPr>
              <w:t> </w:t>
            </w:r>
            <w:r>
              <w:rPr>
                <w:spacing w:val="-2"/>
                <w:sz w:val="18"/>
              </w:rPr>
              <w:t>patient</w:t>
            </w:r>
            <w:r>
              <w:rPr>
                <w:spacing w:val="-9"/>
                <w:sz w:val="18"/>
              </w:rPr>
              <w:t> </w:t>
            </w:r>
            <w:r>
              <w:rPr>
                <w:spacing w:val="-2"/>
                <w:sz w:val="18"/>
              </w:rPr>
              <w:t>to</w:t>
            </w:r>
            <w:r>
              <w:rPr>
                <w:spacing w:val="-9"/>
                <w:sz w:val="18"/>
              </w:rPr>
              <w:t> </w:t>
            </w:r>
            <w:r>
              <w:rPr>
                <w:spacing w:val="-2"/>
                <w:sz w:val="18"/>
              </w:rPr>
              <w:t>a</w:t>
            </w:r>
            <w:r>
              <w:rPr>
                <w:spacing w:val="-8"/>
                <w:sz w:val="18"/>
              </w:rPr>
              <w:t> </w:t>
            </w:r>
            <w:r>
              <w:rPr>
                <w:spacing w:val="-2"/>
                <w:sz w:val="18"/>
              </w:rPr>
              <w:t>medical</w:t>
            </w:r>
          </w:p>
          <w:p>
            <w:pPr>
              <w:pStyle w:val="TableParagraph"/>
              <w:spacing w:before="26"/>
              <w:ind w:left="107"/>
              <w:rPr>
                <w:sz w:val="18"/>
              </w:rPr>
            </w:pPr>
            <w:r>
              <w:rPr>
                <w:spacing w:val="-2"/>
                <w:sz w:val="18"/>
              </w:rPr>
              <w:t>officer</w:t>
            </w:r>
            <w:r>
              <w:rPr>
                <w:spacing w:val="1"/>
                <w:sz w:val="18"/>
              </w:rPr>
              <w:t> </w:t>
            </w:r>
            <w:r>
              <w:rPr>
                <w:spacing w:val="-2"/>
                <w:sz w:val="18"/>
              </w:rPr>
              <w:t>and/or</w:t>
            </w:r>
            <w:r>
              <w:rPr>
                <w:spacing w:val="2"/>
                <w:sz w:val="18"/>
              </w:rPr>
              <w:t> </w:t>
            </w:r>
            <w:r>
              <w:rPr>
                <w:spacing w:val="-2"/>
                <w:sz w:val="18"/>
              </w:rPr>
              <w:t>arrange</w:t>
            </w:r>
            <w:r>
              <w:rPr>
                <w:sz w:val="18"/>
              </w:rPr>
              <w:t> </w:t>
            </w:r>
            <w:r>
              <w:rPr>
                <w:spacing w:val="-2"/>
                <w:sz w:val="18"/>
              </w:rPr>
              <w:t>admission</w:t>
            </w:r>
            <w:r>
              <w:rPr>
                <w:sz w:val="18"/>
              </w:rPr>
              <w:t> </w:t>
            </w:r>
            <w:r>
              <w:rPr>
                <w:spacing w:val="-2"/>
                <w:sz w:val="18"/>
              </w:rPr>
              <w:t>to</w:t>
            </w:r>
            <w:r>
              <w:rPr>
                <w:spacing w:val="1"/>
                <w:sz w:val="18"/>
              </w:rPr>
              <w:t> </w:t>
            </w:r>
            <w:r>
              <w:rPr>
                <w:spacing w:val="-2"/>
                <w:sz w:val="18"/>
              </w:rPr>
              <w:t>hospital.</w:t>
            </w:r>
          </w:p>
        </w:tc>
      </w:tr>
      <w:tr>
        <w:trPr>
          <w:trHeight w:val="698" w:hRule="atLeast"/>
        </w:trPr>
        <w:tc>
          <w:tcPr>
            <w:tcW w:w="3176" w:type="dxa"/>
          </w:tcPr>
          <w:p>
            <w:pPr>
              <w:pStyle w:val="TableParagraph"/>
              <w:spacing w:line="195" w:lineRule="exact"/>
              <w:ind w:left="107"/>
              <w:rPr>
                <w:sz w:val="18"/>
              </w:rPr>
            </w:pPr>
            <w:r>
              <w:rPr>
                <w:spacing w:val="-2"/>
                <w:sz w:val="18"/>
              </w:rPr>
              <w:t>Itching</w:t>
            </w:r>
            <w:r>
              <w:rPr>
                <w:spacing w:val="-7"/>
                <w:sz w:val="18"/>
              </w:rPr>
              <w:t> </w:t>
            </w:r>
            <w:r>
              <w:rPr>
                <w:spacing w:val="-2"/>
                <w:sz w:val="18"/>
              </w:rPr>
              <w:t>of</w:t>
            </w:r>
            <w:r>
              <w:rPr>
                <w:spacing w:val="-9"/>
                <w:sz w:val="18"/>
              </w:rPr>
              <w:t> </w:t>
            </w:r>
            <w:r>
              <w:rPr>
                <w:spacing w:val="-2"/>
                <w:sz w:val="18"/>
              </w:rPr>
              <w:t>skin</w:t>
            </w:r>
            <w:r>
              <w:rPr>
                <w:spacing w:val="-8"/>
                <w:sz w:val="18"/>
              </w:rPr>
              <w:t> </w:t>
            </w:r>
            <w:r>
              <w:rPr>
                <w:spacing w:val="-2"/>
                <w:sz w:val="18"/>
              </w:rPr>
              <w:t>with</w:t>
            </w:r>
            <w:r>
              <w:rPr>
                <w:spacing w:val="-9"/>
                <w:sz w:val="18"/>
              </w:rPr>
              <w:t> </w:t>
            </w:r>
            <w:r>
              <w:rPr>
                <w:spacing w:val="-2"/>
                <w:sz w:val="18"/>
              </w:rPr>
              <w:t>rash,</w:t>
            </w:r>
            <w:r>
              <w:rPr>
                <w:spacing w:val="-8"/>
                <w:sz w:val="18"/>
              </w:rPr>
              <w:t> </w:t>
            </w:r>
            <w:r>
              <w:rPr>
                <w:spacing w:val="-2"/>
                <w:sz w:val="18"/>
              </w:rPr>
              <w:t>mucous</w:t>
            </w:r>
          </w:p>
          <w:p>
            <w:pPr>
              <w:pStyle w:val="TableParagraph"/>
              <w:spacing w:before="26"/>
              <w:ind w:left="107"/>
              <w:rPr>
                <w:sz w:val="18"/>
              </w:rPr>
            </w:pPr>
            <w:r>
              <w:rPr>
                <w:spacing w:val="-4"/>
                <w:sz w:val="18"/>
              </w:rPr>
              <w:t>membrane</w:t>
            </w:r>
            <w:r>
              <w:rPr>
                <w:spacing w:val="6"/>
                <w:sz w:val="18"/>
              </w:rPr>
              <w:t> </w:t>
            </w:r>
            <w:r>
              <w:rPr>
                <w:spacing w:val="-4"/>
                <w:sz w:val="18"/>
              </w:rPr>
              <w:t>involvement,</w:t>
            </w:r>
            <w:r>
              <w:rPr>
                <w:spacing w:val="1"/>
                <w:sz w:val="18"/>
              </w:rPr>
              <w:t> </w:t>
            </w:r>
            <w:r>
              <w:rPr>
                <w:spacing w:val="-4"/>
                <w:sz w:val="18"/>
              </w:rPr>
              <w:t>blistering</w:t>
            </w:r>
          </w:p>
        </w:tc>
        <w:tc>
          <w:tcPr>
            <w:tcW w:w="1959" w:type="dxa"/>
          </w:tcPr>
          <w:p>
            <w:pPr>
              <w:pStyle w:val="TableParagraph"/>
              <w:spacing w:line="195" w:lineRule="exact"/>
              <w:ind w:left="107"/>
              <w:rPr>
                <w:sz w:val="18"/>
              </w:rPr>
            </w:pPr>
            <w:r>
              <w:rPr>
                <w:spacing w:val="-6"/>
                <w:sz w:val="18"/>
              </w:rPr>
              <w:t>Rifampicin,</w:t>
            </w:r>
            <w:r>
              <w:rPr>
                <w:spacing w:val="7"/>
                <w:sz w:val="18"/>
              </w:rPr>
              <w:t> </w:t>
            </w:r>
            <w:r>
              <w:rPr>
                <w:spacing w:val="-2"/>
                <w:sz w:val="18"/>
              </w:rPr>
              <w:t>Rifapentine</w:t>
            </w:r>
          </w:p>
          <w:p>
            <w:pPr>
              <w:pStyle w:val="TableParagraph"/>
              <w:spacing w:before="26"/>
              <w:ind w:left="107"/>
              <w:rPr>
                <w:sz w:val="18"/>
              </w:rPr>
            </w:pPr>
            <w:r>
              <w:rPr>
                <w:spacing w:val="-2"/>
                <w:sz w:val="18"/>
              </w:rPr>
              <w:t>Isoniazid</w:t>
            </w:r>
          </w:p>
        </w:tc>
        <w:tc>
          <w:tcPr>
            <w:tcW w:w="4390" w:type="dxa"/>
          </w:tcPr>
          <w:p>
            <w:pPr>
              <w:pStyle w:val="TableParagraph"/>
              <w:spacing w:line="195" w:lineRule="exact"/>
              <w:ind w:left="107"/>
              <w:rPr>
                <w:sz w:val="18"/>
              </w:rPr>
            </w:pPr>
            <w:r>
              <w:rPr>
                <w:spacing w:val="-2"/>
                <w:sz w:val="18"/>
              </w:rPr>
              <w:t>Stop</w:t>
            </w:r>
            <w:r>
              <w:rPr>
                <w:spacing w:val="-10"/>
                <w:sz w:val="18"/>
              </w:rPr>
              <w:t> </w:t>
            </w:r>
            <w:r>
              <w:rPr>
                <w:spacing w:val="-2"/>
                <w:sz w:val="18"/>
              </w:rPr>
              <w:t>anti-TB</w:t>
            </w:r>
            <w:r>
              <w:rPr>
                <w:spacing w:val="-9"/>
                <w:sz w:val="18"/>
              </w:rPr>
              <w:t> </w:t>
            </w:r>
            <w:r>
              <w:rPr>
                <w:spacing w:val="-2"/>
                <w:sz w:val="18"/>
              </w:rPr>
              <w:t>drugs.</w:t>
            </w:r>
            <w:r>
              <w:rPr>
                <w:spacing w:val="-9"/>
                <w:sz w:val="18"/>
              </w:rPr>
              <w:t> </w:t>
            </w:r>
            <w:r>
              <w:rPr>
                <w:spacing w:val="-2"/>
                <w:sz w:val="18"/>
              </w:rPr>
              <w:t>Refer</w:t>
            </w:r>
            <w:r>
              <w:rPr>
                <w:spacing w:val="-8"/>
                <w:sz w:val="18"/>
              </w:rPr>
              <w:t> </w:t>
            </w:r>
            <w:r>
              <w:rPr>
                <w:spacing w:val="-2"/>
                <w:sz w:val="18"/>
              </w:rPr>
              <w:t>to</w:t>
            </w:r>
            <w:r>
              <w:rPr>
                <w:spacing w:val="-9"/>
                <w:sz w:val="18"/>
              </w:rPr>
              <w:t> </w:t>
            </w:r>
            <w:r>
              <w:rPr>
                <w:spacing w:val="-2"/>
                <w:sz w:val="18"/>
              </w:rPr>
              <w:t>the</w:t>
            </w:r>
            <w:r>
              <w:rPr>
                <w:spacing w:val="-9"/>
                <w:sz w:val="18"/>
              </w:rPr>
              <w:t> </w:t>
            </w:r>
            <w:r>
              <w:rPr>
                <w:spacing w:val="-2"/>
                <w:sz w:val="18"/>
              </w:rPr>
              <w:t>next</w:t>
            </w:r>
            <w:r>
              <w:rPr>
                <w:spacing w:val="-9"/>
                <w:sz w:val="18"/>
              </w:rPr>
              <w:t> </w:t>
            </w:r>
            <w:r>
              <w:rPr>
                <w:spacing w:val="-2"/>
                <w:sz w:val="18"/>
              </w:rPr>
              <w:t>level</w:t>
            </w:r>
            <w:r>
              <w:rPr>
                <w:spacing w:val="-8"/>
                <w:sz w:val="18"/>
              </w:rPr>
              <w:t> </w:t>
            </w:r>
            <w:r>
              <w:rPr>
                <w:spacing w:val="-2"/>
                <w:sz w:val="18"/>
              </w:rPr>
              <w:t>if</w:t>
            </w:r>
            <w:r>
              <w:rPr>
                <w:spacing w:val="-9"/>
                <w:sz w:val="18"/>
              </w:rPr>
              <w:t> </w:t>
            </w:r>
            <w:r>
              <w:rPr>
                <w:spacing w:val="-2"/>
                <w:sz w:val="18"/>
              </w:rPr>
              <w:t>you</w:t>
            </w:r>
            <w:r>
              <w:rPr>
                <w:spacing w:val="-8"/>
                <w:sz w:val="18"/>
              </w:rPr>
              <w:t> </w:t>
            </w:r>
            <w:r>
              <w:rPr>
                <w:spacing w:val="-2"/>
                <w:sz w:val="18"/>
              </w:rPr>
              <w:t>cannot</w:t>
            </w:r>
          </w:p>
          <w:p>
            <w:pPr>
              <w:pStyle w:val="TableParagraph"/>
              <w:spacing w:line="230" w:lineRule="atLeast" w:before="2"/>
              <w:ind w:left="107"/>
              <w:rPr>
                <w:sz w:val="18"/>
              </w:rPr>
            </w:pPr>
            <w:r>
              <w:rPr>
                <w:spacing w:val="-2"/>
                <w:sz w:val="18"/>
              </w:rPr>
              <w:t>manage.</w:t>
            </w:r>
            <w:r>
              <w:rPr>
                <w:spacing w:val="-10"/>
                <w:sz w:val="18"/>
              </w:rPr>
              <w:t> </w:t>
            </w:r>
            <w:r>
              <w:rPr>
                <w:spacing w:val="-2"/>
                <w:sz w:val="18"/>
              </w:rPr>
              <w:t>Wait</w:t>
            </w:r>
            <w:r>
              <w:rPr>
                <w:spacing w:val="-9"/>
                <w:sz w:val="18"/>
              </w:rPr>
              <w:t> </w:t>
            </w:r>
            <w:r>
              <w:rPr>
                <w:spacing w:val="-2"/>
                <w:sz w:val="18"/>
              </w:rPr>
              <w:t>until</w:t>
            </w:r>
            <w:r>
              <w:rPr>
                <w:spacing w:val="-9"/>
                <w:sz w:val="18"/>
              </w:rPr>
              <w:t> </w:t>
            </w:r>
            <w:r>
              <w:rPr>
                <w:spacing w:val="-2"/>
                <w:sz w:val="18"/>
              </w:rPr>
              <w:t>the</w:t>
            </w:r>
            <w:r>
              <w:rPr>
                <w:spacing w:val="-9"/>
                <w:sz w:val="18"/>
              </w:rPr>
              <w:t> </w:t>
            </w:r>
            <w:r>
              <w:rPr>
                <w:spacing w:val="-2"/>
                <w:sz w:val="18"/>
              </w:rPr>
              <w:t>rash</w:t>
            </w:r>
            <w:r>
              <w:rPr>
                <w:spacing w:val="-10"/>
                <w:sz w:val="18"/>
              </w:rPr>
              <w:t> </w:t>
            </w:r>
            <w:r>
              <w:rPr>
                <w:spacing w:val="-2"/>
                <w:sz w:val="18"/>
              </w:rPr>
              <w:t>has</w:t>
            </w:r>
            <w:r>
              <w:rPr>
                <w:spacing w:val="-9"/>
                <w:sz w:val="18"/>
              </w:rPr>
              <w:t> </w:t>
            </w:r>
            <w:r>
              <w:rPr>
                <w:spacing w:val="-2"/>
                <w:sz w:val="18"/>
              </w:rPr>
              <w:t>resolved</w:t>
            </w:r>
            <w:r>
              <w:rPr>
                <w:spacing w:val="-9"/>
                <w:sz w:val="18"/>
              </w:rPr>
              <w:t> </w:t>
            </w:r>
            <w:r>
              <w:rPr>
                <w:spacing w:val="-2"/>
                <w:sz w:val="18"/>
              </w:rPr>
              <w:t>and</w:t>
            </w:r>
            <w:r>
              <w:rPr>
                <w:spacing w:val="-9"/>
                <w:sz w:val="18"/>
              </w:rPr>
              <w:t> </w:t>
            </w:r>
            <w:r>
              <w:rPr>
                <w:spacing w:val="-2"/>
                <w:sz w:val="18"/>
              </w:rPr>
              <w:t>resume </w:t>
            </w:r>
            <w:r>
              <w:rPr>
                <w:sz w:val="18"/>
              </w:rPr>
              <w:t>medication at a hospital.</w:t>
            </w:r>
          </w:p>
        </w:tc>
      </w:tr>
      <w:tr>
        <w:trPr>
          <w:trHeight w:val="700" w:hRule="atLeast"/>
        </w:trPr>
        <w:tc>
          <w:tcPr>
            <w:tcW w:w="3176" w:type="dxa"/>
          </w:tcPr>
          <w:p>
            <w:pPr>
              <w:pStyle w:val="TableParagraph"/>
              <w:spacing w:line="268" w:lineRule="auto"/>
              <w:ind w:left="107" w:right="12"/>
              <w:rPr>
                <w:sz w:val="18"/>
              </w:rPr>
            </w:pPr>
            <w:r>
              <w:rPr>
                <w:spacing w:val="-4"/>
                <w:sz w:val="18"/>
              </w:rPr>
              <w:t>Hepatotoxicity Jaundice (other causes </w:t>
            </w:r>
            <w:r>
              <w:rPr>
                <w:sz w:val="18"/>
              </w:rPr>
              <w:t>should be excluded)</w:t>
            </w:r>
          </w:p>
        </w:tc>
        <w:tc>
          <w:tcPr>
            <w:tcW w:w="1959" w:type="dxa"/>
          </w:tcPr>
          <w:p>
            <w:pPr>
              <w:pStyle w:val="TableParagraph"/>
              <w:spacing w:line="268" w:lineRule="auto"/>
              <w:ind w:left="107" w:right="6"/>
              <w:rPr>
                <w:sz w:val="18"/>
              </w:rPr>
            </w:pPr>
            <w:r>
              <w:rPr>
                <w:spacing w:val="-6"/>
                <w:sz w:val="18"/>
              </w:rPr>
              <w:t>Rifampicin,</w:t>
            </w:r>
            <w:r>
              <w:rPr>
                <w:sz w:val="18"/>
              </w:rPr>
              <w:t> </w:t>
            </w:r>
            <w:r>
              <w:rPr>
                <w:spacing w:val="-6"/>
                <w:sz w:val="18"/>
              </w:rPr>
              <w:t>Rifapentine</w:t>
            </w:r>
            <w:r>
              <w:rPr>
                <w:spacing w:val="-4"/>
                <w:sz w:val="18"/>
              </w:rPr>
              <w:t> and</w:t>
            </w:r>
          </w:p>
          <w:p>
            <w:pPr>
              <w:pStyle w:val="TableParagraph"/>
              <w:ind w:left="107"/>
              <w:rPr>
                <w:sz w:val="18"/>
              </w:rPr>
            </w:pPr>
            <w:r>
              <w:rPr>
                <w:spacing w:val="-2"/>
                <w:sz w:val="18"/>
              </w:rPr>
              <w:t>Isoniazid</w:t>
            </w:r>
          </w:p>
        </w:tc>
        <w:tc>
          <w:tcPr>
            <w:tcW w:w="4390" w:type="dxa"/>
          </w:tcPr>
          <w:p>
            <w:pPr>
              <w:pStyle w:val="TableParagraph"/>
              <w:spacing w:line="268" w:lineRule="auto"/>
              <w:ind w:left="107" w:right="995"/>
              <w:rPr>
                <w:sz w:val="18"/>
              </w:rPr>
            </w:pPr>
            <w:r>
              <w:rPr>
                <w:spacing w:val="-2"/>
                <w:sz w:val="18"/>
              </w:rPr>
              <w:t>Stop</w:t>
            </w:r>
            <w:r>
              <w:rPr>
                <w:spacing w:val="-10"/>
                <w:sz w:val="18"/>
              </w:rPr>
              <w:t> </w:t>
            </w:r>
            <w:r>
              <w:rPr>
                <w:spacing w:val="-2"/>
                <w:sz w:val="18"/>
              </w:rPr>
              <w:t>anti-TB</w:t>
            </w:r>
            <w:r>
              <w:rPr>
                <w:spacing w:val="-9"/>
                <w:sz w:val="18"/>
              </w:rPr>
              <w:t> </w:t>
            </w:r>
            <w:r>
              <w:rPr>
                <w:spacing w:val="-2"/>
                <w:sz w:val="18"/>
              </w:rPr>
              <w:t>drugs.</w:t>
            </w:r>
            <w:r>
              <w:rPr>
                <w:spacing w:val="-9"/>
                <w:sz w:val="18"/>
              </w:rPr>
              <w:t> </w:t>
            </w:r>
            <w:r>
              <w:rPr>
                <w:spacing w:val="-2"/>
                <w:sz w:val="18"/>
              </w:rPr>
              <w:t>Do</w:t>
            </w:r>
            <w:r>
              <w:rPr>
                <w:spacing w:val="-9"/>
                <w:sz w:val="18"/>
              </w:rPr>
              <w:t> </w:t>
            </w:r>
            <w:r>
              <w:rPr>
                <w:spacing w:val="-2"/>
                <w:sz w:val="18"/>
              </w:rPr>
              <w:t>liver</w:t>
            </w:r>
            <w:r>
              <w:rPr>
                <w:spacing w:val="-10"/>
                <w:sz w:val="18"/>
              </w:rPr>
              <w:t> </w:t>
            </w:r>
            <w:r>
              <w:rPr>
                <w:spacing w:val="-2"/>
                <w:sz w:val="18"/>
              </w:rPr>
              <w:t>function</w:t>
            </w:r>
            <w:r>
              <w:rPr>
                <w:spacing w:val="-9"/>
                <w:sz w:val="18"/>
              </w:rPr>
              <w:t> </w:t>
            </w:r>
            <w:r>
              <w:rPr>
                <w:spacing w:val="-2"/>
                <w:sz w:val="18"/>
              </w:rPr>
              <w:t>tests. </w:t>
            </w:r>
            <w:r>
              <w:rPr>
                <w:sz w:val="18"/>
              </w:rPr>
              <w:t>Test for Hepatitis A, B and C</w:t>
            </w:r>
          </w:p>
        </w:tc>
      </w:tr>
      <w:tr>
        <w:trPr>
          <w:trHeight w:val="1120" w:hRule="atLeast"/>
        </w:trPr>
        <w:tc>
          <w:tcPr>
            <w:tcW w:w="3176" w:type="dxa"/>
          </w:tcPr>
          <w:p>
            <w:pPr>
              <w:pStyle w:val="TableParagraph"/>
              <w:spacing w:line="195" w:lineRule="exact"/>
              <w:ind w:left="107"/>
              <w:rPr>
                <w:sz w:val="18"/>
              </w:rPr>
            </w:pPr>
            <w:r>
              <w:rPr>
                <w:spacing w:val="-4"/>
                <w:sz w:val="18"/>
              </w:rPr>
              <w:t>Vomiting</w:t>
            </w:r>
            <w:r>
              <w:rPr>
                <w:spacing w:val="3"/>
                <w:sz w:val="18"/>
              </w:rPr>
              <w:t> </w:t>
            </w:r>
            <w:r>
              <w:rPr>
                <w:spacing w:val="-4"/>
                <w:sz w:val="18"/>
              </w:rPr>
              <w:t>and</w:t>
            </w:r>
            <w:r>
              <w:rPr>
                <w:spacing w:val="3"/>
                <w:sz w:val="18"/>
              </w:rPr>
              <w:t> </w:t>
            </w:r>
            <w:r>
              <w:rPr>
                <w:spacing w:val="-4"/>
                <w:sz w:val="18"/>
              </w:rPr>
              <w:t>confusion:</w:t>
            </w:r>
            <w:r>
              <w:rPr>
                <w:spacing w:val="1"/>
                <w:sz w:val="18"/>
              </w:rPr>
              <w:t> </w:t>
            </w:r>
            <w:r>
              <w:rPr>
                <w:spacing w:val="-4"/>
                <w:sz w:val="18"/>
              </w:rPr>
              <w:t>suspect</w:t>
            </w:r>
            <w:r>
              <w:rPr>
                <w:spacing w:val="2"/>
                <w:sz w:val="18"/>
              </w:rPr>
              <w:t> </w:t>
            </w:r>
            <w:r>
              <w:rPr>
                <w:spacing w:val="-4"/>
                <w:sz w:val="18"/>
              </w:rPr>
              <w:t>drug-</w:t>
            </w:r>
          </w:p>
          <w:p>
            <w:pPr>
              <w:pStyle w:val="TableParagraph"/>
              <w:spacing w:before="26"/>
              <w:ind w:left="107"/>
              <w:rPr>
                <w:sz w:val="18"/>
              </w:rPr>
            </w:pPr>
            <w:r>
              <w:rPr>
                <w:spacing w:val="-4"/>
                <w:sz w:val="18"/>
              </w:rPr>
              <w:t>induced</w:t>
            </w:r>
            <w:r>
              <w:rPr>
                <w:spacing w:val="-2"/>
                <w:sz w:val="18"/>
              </w:rPr>
              <w:t> </w:t>
            </w:r>
            <w:r>
              <w:rPr>
                <w:spacing w:val="-4"/>
                <w:sz w:val="18"/>
              </w:rPr>
              <w:t>acute</w:t>
            </w:r>
            <w:r>
              <w:rPr>
                <w:spacing w:val="-2"/>
                <w:sz w:val="18"/>
              </w:rPr>
              <w:t> </w:t>
            </w:r>
            <w:r>
              <w:rPr>
                <w:spacing w:val="-4"/>
                <w:sz w:val="18"/>
              </w:rPr>
              <w:t>liver</w:t>
            </w:r>
            <w:r>
              <w:rPr>
                <w:spacing w:val="-2"/>
                <w:sz w:val="18"/>
              </w:rPr>
              <w:t> </w:t>
            </w:r>
            <w:r>
              <w:rPr>
                <w:spacing w:val="-4"/>
                <w:sz w:val="18"/>
              </w:rPr>
              <w:t>failure</w:t>
            </w:r>
          </w:p>
        </w:tc>
        <w:tc>
          <w:tcPr>
            <w:tcW w:w="1959" w:type="dxa"/>
          </w:tcPr>
          <w:p>
            <w:pPr>
              <w:pStyle w:val="TableParagraph"/>
              <w:spacing w:line="195" w:lineRule="exact"/>
              <w:ind w:left="107"/>
              <w:rPr>
                <w:sz w:val="18"/>
              </w:rPr>
            </w:pPr>
            <w:r>
              <w:rPr>
                <w:w w:val="90"/>
                <w:sz w:val="18"/>
              </w:rPr>
              <w:t>Rifampicin,</w:t>
            </w:r>
            <w:r>
              <w:rPr>
                <w:spacing w:val="26"/>
                <w:sz w:val="18"/>
              </w:rPr>
              <w:t> </w:t>
            </w:r>
            <w:r>
              <w:rPr>
                <w:spacing w:val="-2"/>
                <w:sz w:val="18"/>
              </w:rPr>
              <w:t>Rifapentine</w:t>
            </w:r>
          </w:p>
          <w:p>
            <w:pPr>
              <w:pStyle w:val="TableParagraph"/>
              <w:spacing w:before="26"/>
              <w:ind w:left="107"/>
              <w:rPr>
                <w:sz w:val="18"/>
              </w:rPr>
            </w:pPr>
            <w:r>
              <w:rPr>
                <w:sz w:val="18"/>
              </w:rPr>
              <w:t>and</w:t>
            </w:r>
            <w:r>
              <w:rPr>
                <w:spacing w:val="-5"/>
                <w:sz w:val="18"/>
              </w:rPr>
              <w:t> </w:t>
            </w:r>
            <w:r>
              <w:rPr>
                <w:spacing w:val="-2"/>
                <w:sz w:val="18"/>
              </w:rPr>
              <w:t>Isoniazid</w:t>
            </w:r>
          </w:p>
        </w:tc>
        <w:tc>
          <w:tcPr>
            <w:tcW w:w="4390" w:type="dxa"/>
          </w:tcPr>
          <w:p>
            <w:pPr>
              <w:pStyle w:val="TableParagraph"/>
              <w:spacing w:line="195" w:lineRule="exact"/>
              <w:ind w:left="107"/>
              <w:rPr>
                <w:sz w:val="18"/>
              </w:rPr>
            </w:pPr>
            <w:r>
              <w:rPr>
                <w:spacing w:val="-2"/>
                <w:sz w:val="18"/>
              </w:rPr>
              <w:t>Refer</w:t>
            </w:r>
            <w:r>
              <w:rPr>
                <w:spacing w:val="-8"/>
                <w:sz w:val="18"/>
              </w:rPr>
              <w:t> </w:t>
            </w:r>
            <w:r>
              <w:rPr>
                <w:spacing w:val="-2"/>
                <w:sz w:val="18"/>
              </w:rPr>
              <w:t>to</w:t>
            </w:r>
            <w:r>
              <w:rPr>
                <w:spacing w:val="-8"/>
                <w:sz w:val="18"/>
              </w:rPr>
              <w:t> </w:t>
            </w:r>
            <w:r>
              <w:rPr>
                <w:spacing w:val="-2"/>
                <w:sz w:val="18"/>
              </w:rPr>
              <w:t>hospital</w:t>
            </w:r>
            <w:r>
              <w:rPr>
                <w:spacing w:val="-8"/>
                <w:sz w:val="18"/>
              </w:rPr>
              <w:t> </w:t>
            </w:r>
            <w:r>
              <w:rPr>
                <w:spacing w:val="-2"/>
                <w:sz w:val="18"/>
              </w:rPr>
              <w:t>for</w:t>
            </w:r>
            <w:r>
              <w:rPr>
                <w:spacing w:val="-8"/>
                <w:sz w:val="18"/>
              </w:rPr>
              <w:t> </w:t>
            </w:r>
            <w:r>
              <w:rPr>
                <w:spacing w:val="-2"/>
                <w:sz w:val="18"/>
              </w:rPr>
              <w:t>admission.</w:t>
            </w:r>
            <w:r>
              <w:rPr>
                <w:spacing w:val="-8"/>
                <w:sz w:val="18"/>
              </w:rPr>
              <w:t> </w:t>
            </w:r>
            <w:r>
              <w:rPr>
                <w:spacing w:val="-2"/>
                <w:sz w:val="18"/>
              </w:rPr>
              <w:t>Stop</w:t>
            </w:r>
            <w:r>
              <w:rPr>
                <w:spacing w:val="-8"/>
                <w:sz w:val="18"/>
              </w:rPr>
              <w:t> </w:t>
            </w:r>
            <w:r>
              <w:rPr>
                <w:spacing w:val="-2"/>
                <w:sz w:val="18"/>
              </w:rPr>
              <w:t>anti-TB</w:t>
            </w:r>
            <w:r>
              <w:rPr>
                <w:spacing w:val="-9"/>
                <w:sz w:val="18"/>
              </w:rPr>
              <w:t> </w:t>
            </w:r>
            <w:r>
              <w:rPr>
                <w:spacing w:val="-2"/>
                <w:sz w:val="18"/>
              </w:rPr>
              <w:t>medicines</w:t>
            </w:r>
          </w:p>
          <w:p>
            <w:pPr>
              <w:pStyle w:val="TableParagraph"/>
              <w:spacing w:line="268" w:lineRule="auto" w:before="26"/>
              <w:ind w:left="107" w:right="133"/>
              <w:rPr>
                <w:sz w:val="18"/>
              </w:rPr>
            </w:pPr>
            <w:r>
              <w:rPr>
                <w:sz w:val="18"/>
              </w:rPr>
              <w:t>and urgently do a liver function test. Check for the presence</w:t>
            </w:r>
            <w:r>
              <w:rPr>
                <w:spacing w:val="-9"/>
                <w:sz w:val="18"/>
              </w:rPr>
              <w:t> </w:t>
            </w:r>
            <w:r>
              <w:rPr>
                <w:sz w:val="18"/>
              </w:rPr>
              <w:t>of</w:t>
            </w:r>
            <w:r>
              <w:rPr>
                <w:spacing w:val="-9"/>
                <w:sz w:val="18"/>
              </w:rPr>
              <w:t> </w:t>
            </w:r>
            <w:r>
              <w:rPr>
                <w:sz w:val="18"/>
              </w:rPr>
              <w:t>hepatitis</w:t>
            </w:r>
            <w:r>
              <w:rPr>
                <w:spacing w:val="-9"/>
                <w:sz w:val="18"/>
              </w:rPr>
              <w:t> </w:t>
            </w:r>
            <w:r>
              <w:rPr>
                <w:sz w:val="18"/>
              </w:rPr>
              <w:t>viruses</w:t>
            </w:r>
            <w:r>
              <w:rPr>
                <w:spacing w:val="-9"/>
                <w:sz w:val="18"/>
              </w:rPr>
              <w:t> </w:t>
            </w:r>
            <w:r>
              <w:rPr>
                <w:sz w:val="18"/>
              </w:rPr>
              <w:t>(A,</w:t>
            </w:r>
            <w:r>
              <w:rPr>
                <w:spacing w:val="-9"/>
                <w:sz w:val="18"/>
              </w:rPr>
              <w:t> </w:t>
            </w:r>
            <w:r>
              <w:rPr>
                <w:sz w:val="18"/>
              </w:rPr>
              <w:t>B</w:t>
            </w:r>
            <w:r>
              <w:rPr>
                <w:spacing w:val="-7"/>
                <w:sz w:val="18"/>
              </w:rPr>
              <w:t> </w:t>
            </w:r>
            <w:r>
              <w:rPr>
                <w:sz w:val="18"/>
              </w:rPr>
              <w:t>and</w:t>
            </w:r>
            <w:r>
              <w:rPr>
                <w:spacing w:val="-8"/>
                <w:sz w:val="18"/>
              </w:rPr>
              <w:t> </w:t>
            </w:r>
            <w:r>
              <w:rPr>
                <w:sz w:val="18"/>
              </w:rPr>
              <w:t>C)</w:t>
            </w:r>
            <w:r>
              <w:rPr>
                <w:spacing w:val="-10"/>
                <w:sz w:val="18"/>
              </w:rPr>
              <w:t> </w:t>
            </w:r>
            <w:r>
              <w:rPr>
                <w:sz w:val="18"/>
              </w:rPr>
              <w:t>and</w:t>
            </w:r>
            <w:r>
              <w:rPr>
                <w:spacing w:val="-9"/>
                <w:sz w:val="18"/>
              </w:rPr>
              <w:t> </w:t>
            </w:r>
            <w:r>
              <w:rPr>
                <w:sz w:val="18"/>
              </w:rPr>
              <w:t>check</w:t>
            </w:r>
            <w:r>
              <w:rPr>
                <w:spacing w:val="-8"/>
                <w:sz w:val="18"/>
              </w:rPr>
              <w:t> </w:t>
            </w:r>
            <w:r>
              <w:rPr>
                <w:sz w:val="18"/>
              </w:rPr>
              <w:t>the </w:t>
            </w:r>
            <w:r>
              <w:rPr>
                <w:spacing w:val="-2"/>
                <w:sz w:val="18"/>
              </w:rPr>
              <w:t>prothrombin time/International Normalized Ratio (INR)</w:t>
            </w:r>
          </w:p>
        </w:tc>
      </w:tr>
      <w:tr>
        <w:trPr>
          <w:trHeight w:val="467" w:hRule="atLeast"/>
        </w:trPr>
        <w:tc>
          <w:tcPr>
            <w:tcW w:w="3176" w:type="dxa"/>
          </w:tcPr>
          <w:p>
            <w:pPr>
              <w:pStyle w:val="TableParagraph"/>
              <w:spacing w:line="197" w:lineRule="exact"/>
              <w:ind w:left="107"/>
              <w:rPr>
                <w:sz w:val="18"/>
              </w:rPr>
            </w:pPr>
            <w:r>
              <w:rPr>
                <w:spacing w:val="-4"/>
                <w:sz w:val="18"/>
              </w:rPr>
              <w:t>Shock,</w:t>
            </w:r>
            <w:r>
              <w:rPr>
                <w:sz w:val="18"/>
              </w:rPr>
              <w:t> </w:t>
            </w:r>
            <w:r>
              <w:rPr>
                <w:spacing w:val="-4"/>
                <w:sz w:val="18"/>
              </w:rPr>
              <w:t>purpura</w:t>
            </w:r>
            <w:r>
              <w:rPr>
                <w:spacing w:val="4"/>
                <w:sz w:val="18"/>
              </w:rPr>
              <w:t> </w:t>
            </w:r>
            <w:r>
              <w:rPr>
                <w:spacing w:val="-4"/>
                <w:sz w:val="18"/>
              </w:rPr>
              <w:t>(bleeding</w:t>
            </w:r>
            <w:r>
              <w:rPr>
                <w:spacing w:val="4"/>
                <w:sz w:val="18"/>
              </w:rPr>
              <w:t> </w:t>
            </w:r>
            <w:r>
              <w:rPr>
                <w:spacing w:val="-4"/>
                <w:sz w:val="18"/>
              </w:rPr>
              <w:t>under</w:t>
            </w:r>
            <w:r>
              <w:rPr>
                <w:spacing w:val="3"/>
                <w:sz w:val="18"/>
              </w:rPr>
              <w:t> </w:t>
            </w:r>
            <w:r>
              <w:rPr>
                <w:spacing w:val="-4"/>
                <w:sz w:val="18"/>
              </w:rPr>
              <w:t>the</w:t>
            </w:r>
            <w:r>
              <w:rPr>
                <w:spacing w:val="1"/>
                <w:sz w:val="18"/>
              </w:rPr>
              <w:t> </w:t>
            </w:r>
            <w:r>
              <w:rPr>
                <w:spacing w:val="-4"/>
                <w:sz w:val="18"/>
              </w:rPr>
              <w:t>skin),</w:t>
            </w:r>
          </w:p>
          <w:p>
            <w:pPr>
              <w:pStyle w:val="TableParagraph"/>
              <w:spacing w:before="26"/>
              <w:ind w:left="107"/>
              <w:rPr>
                <w:sz w:val="18"/>
              </w:rPr>
            </w:pPr>
            <w:r>
              <w:rPr>
                <w:spacing w:val="-4"/>
                <w:sz w:val="18"/>
              </w:rPr>
              <w:t>acute</w:t>
            </w:r>
            <w:r>
              <w:rPr>
                <w:spacing w:val="-1"/>
                <w:sz w:val="18"/>
              </w:rPr>
              <w:t> </w:t>
            </w:r>
            <w:r>
              <w:rPr>
                <w:spacing w:val="-4"/>
                <w:sz w:val="18"/>
              </w:rPr>
              <w:t>renal</w:t>
            </w:r>
            <w:r>
              <w:rPr>
                <w:spacing w:val="-1"/>
                <w:sz w:val="18"/>
              </w:rPr>
              <w:t> </w:t>
            </w:r>
            <w:r>
              <w:rPr>
                <w:spacing w:val="-4"/>
                <w:sz w:val="18"/>
              </w:rPr>
              <w:t>failure</w:t>
            </w:r>
          </w:p>
        </w:tc>
        <w:tc>
          <w:tcPr>
            <w:tcW w:w="1959" w:type="dxa"/>
          </w:tcPr>
          <w:p>
            <w:pPr>
              <w:pStyle w:val="TableParagraph"/>
              <w:spacing w:line="197" w:lineRule="exact"/>
              <w:ind w:left="107"/>
              <w:rPr>
                <w:sz w:val="18"/>
              </w:rPr>
            </w:pPr>
            <w:r>
              <w:rPr>
                <w:spacing w:val="-2"/>
                <w:sz w:val="18"/>
              </w:rPr>
              <w:t>Rifampicin</w:t>
            </w:r>
          </w:p>
        </w:tc>
        <w:tc>
          <w:tcPr>
            <w:tcW w:w="4390" w:type="dxa"/>
          </w:tcPr>
          <w:p>
            <w:pPr>
              <w:pStyle w:val="TableParagraph"/>
              <w:spacing w:line="197" w:lineRule="exact"/>
              <w:ind w:left="107"/>
              <w:rPr>
                <w:sz w:val="18"/>
              </w:rPr>
            </w:pPr>
            <w:r>
              <w:rPr>
                <w:spacing w:val="-2"/>
                <w:sz w:val="18"/>
              </w:rPr>
              <w:t>Stop</w:t>
            </w:r>
            <w:r>
              <w:rPr>
                <w:spacing w:val="-6"/>
                <w:sz w:val="18"/>
              </w:rPr>
              <w:t> </w:t>
            </w:r>
            <w:r>
              <w:rPr>
                <w:spacing w:val="-2"/>
                <w:sz w:val="18"/>
              </w:rPr>
              <w:t>Rifampicin</w:t>
            </w:r>
          </w:p>
        </w:tc>
      </w:tr>
    </w:tbl>
    <w:p>
      <w:pPr>
        <w:pStyle w:val="BodyText"/>
        <w:spacing w:before="1"/>
        <w:rPr>
          <w:i/>
        </w:rPr>
      </w:pPr>
    </w:p>
    <w:p>
      <w:pPr>
        <w:pStyle w:val="Heading6"/>
      </w:pPr>
      <w:r>
        <w:rPr>
          <w:w w:val="90"/>
        </w:rPr>
        <w:t>Laboratory</w:t>
      </w:r>
      <w:r>
        <w:rPr>
          <w:spacing w:val="32"/>
        </w:rPr>
        <w:t> </w:t>
      </w:r>
      <w:r>
        <w:rPr>
          <w:spacing w:val="-2"/>
        </w:rPr>
        <w:t>Testing</w:t>
      </w:r>
    </w:p>
    <w:p>
      <w:pPr>
        <w:pStyle w:val="BodyText"/>
        <w:spacing w:before="37"/>
        <w:rPr>
          <w:b/>
        </w:rPr>
      </w:pPr>
    </w:p>
    <w:p>
      <w:pPr>
        <w:pStyle w:val="BodyText"/>
        <w:ind w:left="352"/>
      </w:pPr>
      <w:r>
        <w:rPr>
          <w:spacing w:val="-4"/>
        </w:rPr>
        <w:t>Baseline</w:t>
      </w:r>
      <w:r>
        <w:rPr>
          <w:spacing w:val="-5"/>
        </w:rPr>
        <w:t> </w:t>
      </w:r>
      <w:r>
        <w:rPr>
          <w:spacing w:val="-4"/>
        </w:rPr>
        <w:t>laboratory testing</w:t>
      </w:r>
      <w:r>
        <w:rPr>
          <w:spacing w:val="-7"/>
        </w:rPr>
        <w:t> </w:t>
      </w:r>
      <w:r>
        <w:rPr>
          <w:spacing w:val="-4"/>
        </w:rPr>
        <w:t>(measurements</w:t>
      </w:r>
      <w:r>
        <w:rPr>
          <w:spacing w:val="-6"/>
        </w:rPr>
        <w:t> </w:t>
      </w:r>
      <w:r>
        <w:rPr>
          <w:spacing w:val="-4"/>
        </w:rPr>
        <w:t>of</w:t>
      </w:r>
      <w:r>
        <w:rPr>
          <w:spacing w:val="-5"/>
        </w:rPr>
        <w:t> </w:t>
      </w:r>
      <w:r>
        <w:rPr>
          <w:spacing w:val="-4"/>
        </w:rPr>
        <w:t>serum</w:t>
      </w:r>
      <w:r>
        <w:rPr>
          <w:spacing w:val="-6"/>
        </w:rPr>
        <w:t> </w:t>
      </w:r>
      <w:r>
        <w:rPr>
          <w:spacing w:val="-4"/>
        </w:rPr>
        <w:t>AST,</w:t>
      </w:r>
      <w:r>
        <w:rPr>
          <w:spacing w:val="-3"/>
        </w:rPr>
        <w:t> </w:t>
      </w:r>
      <w:r>
        <w:rPr>
          <w:spacing w:val="-4"/>
        </w:rPr>
        <w:t>ALT,</w:t>
      </w:r>
      <w:r>
        <w:rPr>
          <w:spacing w:val="-6"/>
        </w:rPr>
        <w:t> </w:t>
      </w:r>
      <w:r>
        <w:rPr>
          <w:spacing w:val="-4"/>
        </w:rPr>
        <w:t>and</w:t>
      </w:r>
      <w:r>
        <w:rPr>
          <w:spacing w:val="-5"/>
        </w:rPr>
        <w:t> </w:t>
      </w:r>
      <w:r>
        <w:rPr>
          <w:spacing w:val="-4"/>
        </w:rPr>
        <w:t>bilirubin)</w:t>
      </w:r>
      <w:r>
        <w:rPr>
          <w:spacing w:val="-6"/>
        </w:rPr>
        <w:t> </w:t>
      </w:r>
      <w:r>
        <w:rPr>
          <w:spacing w:val="-4"/>
        </w:rPr>
        <w:t>is</w:t>
      </w:r>
      <w:r>
        <w:rPr>
          <w:spacing w:val="-3"/>
        </w:rPr>
        <w:t> </w:t>
      </w:r>
      <w:r>
        <w:rPr>
          <w:spacing w:val="-4"/>
        </w:rPr>
        <w:t>not</w:t>
      </w:r>
      <w:r>
        <w:rPr>
          <w:spacing w:val="-7"/>
        </w:rPr>
        <w:t> </w:t>
      </w:r>
      <w:r>
        <w:rPr>
          <w:spacing w:val="-4"/>
        </w:rPr>
        <w:t>routinely necessary</w:t>
      </w:r>
    </w:p>
    <w:p>
      <w:pPr>
        <w:pStyle w:val="BodyText"/>
        <w:spacing w:after="0"/>
        <w:sectPr>
          <w:footerReference w:type="default" r:id="rId139"/>
          <w:pgSz w:w="12240" w:h="15840"/>
          <w:pgMar w:header="0" w:footer="0" w:top="660" w:bottom="280" w:left="1275" w:right="566"/>
        </w:sectPr>
      </w:pPr>
    </w:p>
    <w:p>
      <w:pPr>
        <w:pStyle w:val="Heading6"/>
        <w:spacing w:before="60"/>
      </w:pPr>
      <w:r>
        <w:rPr/>
        <w:t>Patient</w:t>
      </w:r>
      <w:r>
        <w:rPr>
          <w:spacing w:val="-13"/>
        </w:rPr>
        <w:t> </w:t>
      </w:r>
      <w:r>
        <w:rPr>
          <w:spacing w:val="-2"/>
        </w:rPr>
        <w:t>Education</w:t>
      </w:r>
    </w:p>
    <w:p>
      <w:pPr>
        <w:pStyle w:val="BodyText"/>
        <w:spacing w:before="37"/>
        <w:rPr>
          <w:b/>
        </w:rPr>
      </w:pPr>
    </w:p>
    <w:p>
      <w:pPr>
        <w:pStyle w:val="BodyText"/>
        <w:ind w:left="352"/>
      </w:pPr>
      <w:r>
        <w:rPr>
          <w:spacing w:val="-4"/>
        </w:rPr>
        <w:t>The</w:t>
      </w:r>
      <w:r>
        <w:rPr>
          <w:spacing w:val="-2"/>
        </w:rPr>
        <w:t> </w:t>
      </w:r>
      <w:r>
        <w:rPr>
          <w:spacing w:val="-4"/>
        </w:rPr>
        <w:t>following</w:t>
      </w:r>
      <w:r>
        <w:rPr>
          <w:spacing w:val="-1"/>
        </w:rPr>
        <w:t> </w:t>
      </w:r>
      <w:r>
        <w:rPr>
          <w:spacing w:val="-4"/>
        </w:rPr>
        <w:t>patient</w:t>
      </w:r>
      <w:r>
        <w:rPr>
          <w:spacing w:val="-3"/>
        </w:rPr>
        <w:t> </w:t>
      </w:r>
      <w:r>
        <w:rPr>
          <w:spacing w:val="-4"/>
        </w:rPr>
        <w:t>education</w:t>
      </w:r>
      <w:r>
        <w:rPr>
          <w:spacing w:val="-3"/>
        </w:rPr>
        <w:t> </w:t>
      </w:r>
      <w:r>
        <w:rPr>
          <w:spacing w:val="-4"/>
        </w:rPr>
        <w:t>messages</w:t>
      </w:r>
      <w:r>
        <w:rPr>
          <w:spacing w:val="-3"/>
        </w:rPr>
        <w:t> </w:t>
      </w:r>
      <w:r>
        <w:rPr>
          <w:spacing w:val="-4"/>
        </w:rPr>
        <w:t>must</w:t>
      </w:r>
      <w:r>
        <w:rPr>
          <w:spacing w:val="-3"/>
        </w:rPr>
        <w:t> </w:t>
      </w:r>
      <w:r>
        <w:rPr>
          <w:spacing w:val="-4"/>
        </w:rPr>
        <w:t>be</w:t>
      </w:r>
      <w:r>
        <w:rPr>
          <w:spacing w:val="-1"/>
        </w:rPr>
        <w:t> </w:t>
      </w:r>
      <w:r>
        <w:rPr>
          <w:spacing w:val="-4"/>
        </w:rPr>
        <w:t>delivered</w:t>
      </w:r>
      <w:r>
        <w:rPr>
          <w:spacing w:val="-1"/>
        </w:rPr>
        <w:t> </w:t>
      </w:r>
      <w:r>
        <w:rPr>
          <w:spacing w:val="-4"/>
        </w:rPr>
        <w:t>during</w:t>
      </w:r>
      <w:r>
        <w:rPr>
          <w:spacing w:val="-3"/>
        </w:rPr>
        <w:t> </w:t>
      </w:r>
      <w:r>
        <w:rPr>
          <w:spacing w:val="-4"/>
        </w:rPr>
        <w:t>TPT</w:t>
      </w:r>
      <w:r>
        <w:rPr>
          <w:spacing w:val="-3"/>
        </w:rPr>
        <w:t> </w:t>
      </w:r>
      <w:r>
        <w:rPr>
          <w:spacing w:val="-4"/>
        </w:rPr>
        <w:t>administration:</w:t>
      </w:r>
    </w:p>
    <w:p>
      <w:pPr>
        <w:pStyle w:val="BodyText"/>
        <w:spacing w:before="42"/>
      </w:pPr>
    </w:p>
    <w:p>
      <w:pPr>
        <w:pStyle w:val="ListParagraph"/>
        <w:numPr>
          <w:ilvl w:val="1"/>
          <w:numId w:val="125"/>
        </w:numPr>
        <w:tabs>
          <w:tab w:pos="796" w:val="left" w:leader="none"/>
        </w:tabs>
        <w:spacing w:line="240" w:lineRule="auto" w:before="0" w:after="0"/>
        <w:ind w:left="796" w:right="0" w:hanging="360"/>
        <w:jc w:val="left"/>
        <w:rPr>
          <w:sz w:val="20"/>
        </w:rPr>
      </w:pPr>
      <w:r>
        <w:rPr>
          <w:spacing w:val="-4"/>
          <w:sz w:val="20"/>
        </w:rPr>
        <w:t>Explain</w:t>
      </w:r>
      <w:r>
        <w:rPr>
          <w:spacing w:val="-1"/>
          <w:sz w:val="20"/>
        </w:rPr>
        <w:t> </w:t>
      </w:r>
      <w:r>
        <w:rPr>
          <w:spacing w:val="-4"/>
          <w:sz w:val="20"/>
        </w:rPr>
        <w:t>the</w:t>
      </w:r>
      <w:r>
        <w:rPr>
          <w:spacing w:val="1"/>
          <w:sz w:val="20"/>
        </w:rPr>
        <w:t> </w:t>
      </w:r>
      <w:r>
        <w:rPr>
          <w:spacing w:val="-4"/>
          <w:sz w:val="20"/>
        </w:rPr>
        <w:t>disease</w:t>
      </w:r>
      <w:r>
        <w:rPr>
          <w:spacing w:val="1"/>
          <w:sz w:val="20"/>
        </w:rPr>
        <w:t> </w:t>
      </w:r>
      <w:r>
        <w:rPr>
          <w:spacing w:val="-4"/>
          <w:sz w:val="20"/>
        </w:rPr>
        <w:t>process</w:t>
      </w:r>
      <w:r>
        <w:rPr>
          <w:spacing w:val="-1"/>
          <w:sz w:val="20"/>
        </w:rPr>
        <w:t> </w:t>
      </w:r>
      <w:r>
        <w:rPr>
          <w:spacing w:val="-4"/>
          <w:sz w:val="20"/>
        </w:rPr>
        <w:t>and</w:t>
      </w:r>
      <w:r>
        <w:rPr>
          <w:spacing w:val="3"/>
          <w:sz w:val="20"/>
        </w:rPr>
        <w:t> </w:t>
      </w:r>
      <w:r>
        <w:rPr>
          <w:spacing w:val="-4"/>
          <w:sz w:val="20"/>
        </w:rPr>
        <w:t>rationale</w:t>
      </w:r>
      <w:r>
        <w:rPr>
          <w:spacing w:val="1"/>
          <w:sz w:val="20"/>
        </w:rPr>
        <w:t> </w:t>
      </w:r>
      <w:r>
        <w:rPr>
          <w:spacing w:val="-4"/>
          <w:sz w:val="20"/>
        </w:rPr>
        <w:t>for</w:t>
      </w:r>
      <w:r>
        <w:rPr>
          <w:sz w:val="20"/>
        </w:rPr>
        <w:t> </w:t>
      </w:r>
      <w:r>
        <w:rPr>
          <w:spacing w:val="-4"/>
          <w:sz w:val="20"/>
        </w:rPr>
        <w:t>medication</w:t>
      </w:r>
      <w:r>
        <w:rPr>
          <w:spacing w:val="-1"/>
          <w:sz w:val="20"/>
        </w:rPr>
        <w:t> </w:t>
      </w:r>
      <w:r>
        <w:rPr>
          <w:spacing w:val="-4"/>
          <w:sz w:val="20"/>
        </w:rPr>
        <w:t>in</w:t>
      </w:r>
      <w:r>
        <w:rPr>
          <w:spacing w:val="-1"/>
          <w:sz w:val="20"/>
        </w:rPr>
        <w:t> </w:t>
      </w:r>
      <w:r>
        <w:rPr>
          <w:spacing w:val="-4"/>
          <w:sz w:val="20"/>
        </w:rPr>
        <w:t>the</w:t>
      </w:r>
      <w:r>
        <w:rPr>
          <w:spacing w:val="3"/>
          <w:sz w:val="20"/>
        </w:rPr>
        <w:t> </w:t>
      </w:r>
      <w:r>
        <w:rPr>
          <w:spacing w:val="-4"/>
          <w:sz w:val="20"/>
        </w:rPr>
        <w:t>absence</w:t>
      </w:r>
      <w:r>
        <w:rPr>
          <w:spacing w:val="1"/>
          <w:sz w:val="20"/>
        </w:rPr>
        <w:t> </w:t>
      </w:r>
      <w:r>
        <w:rPr>
          <w:spacing w:val="-4"/>
          <w:sz w:val="20"/>
        </w:rPr>
        <w:t>of</w:t>
      </w:r>
      <w:r>
        <w:rPr>
          <w:sz w:val="20"/>
        </w:rPr>
        <w:t> </w:t>
      </w:r>
      <w:r>
        <w:rPr>
          <w:spacing w:val="-4"/>
          <w:sz w:val="20"/>
        </w:rPr>
        <w:t>symptoms</w:t>
      </w:r>
      <w:r>
        <w:rPr>
          <w:spacing w:val="-1"/>
          <w:sz w:val="20"/>
        </w:rPr>
        <w:t> </w:t>
      </w:r>
      <w:r>
        <w:rPr>
          <w:spacing w:val="-4"/>
          <w:sz w:val="20"/>
        </w:rPr>
        <w:t>or</w:t>
      </w:r>
      <w:r>
        <w:rPr>
          <w:sz w:val="20"/>
        </w:rPr>
        <w:t> </w:t>
      </w:r>
      <w:r>
        <w:rPr>
          <w:spacing w:val="-4"/>
          <w:sz w:val="20"/>
        </w:rPr>
        <w:t>radiographic</w:t>
      </w:r>
      <w:r>
        <w:rPr>
          <w:spacing w:val="1"/>
          <w:sz w:val="20"/>
        </w:rPr>
        <w:t> </w:t>
      </w:r>
      <w:r>
        <w:rPr>
          <w:spacing w:val="-4"/>
          <w:sz w:val="20"/>
        </w:rPr>
        <w:t>abnormalities.</w:t>
      </w:r>
    </w:p>
    <w:p>
      <w:pPr>
        <w:pStyle w:val="ListParagraph"/>
        <w:numPr>
          <w:ilvl w:val="1"/>
          <w:numId w:val="125"/>
        </w:numPr>
        <w:tabs>
          <w:tab w:pos="796" w:val="left" w:leader="none"/>
        </w:tabs>
        <w:spacing w:line="240" w:lineRule="auto" w:before="27" w:after="0"/>
        <w:ind w:left="796" w:right="0" w:hanging="360"/>
        <w:jc w:val="left"/>
        <w:rPr>
          <w:sz w:val="20"/>
        </w:rPr>
      </w:pPr>
      <w:r>
        <w:rPr>
          <w:spacing w:val="-2"/>
          <w:sz w:val="20"/>
        </w:rPr>
        <w:t>Emphasize</w:t>
      </w:r>
      <w:r>
        <w:rPr>
          <w:spacing w:val="-8"/>
          <w:sz w:val="20"/>
        </w:rPr>
        <w:t> </w:t>
      </w:r>
      <w:r>
        <w:rPr>
          <w:spacing w:val="-2"/>
          <w:sz w:val="20"/>
        </w:rPr>
        <w:t>the</w:t>
      </w:r>
      <w:r>
        <w:rPr>
          <w:spacing w:val="-8"/>
          <w:sz w:val="20"/>
        </w:rPr>
        <w:t> </w:t>
      </w:r>
      <w:r>
        <w:rPr>
          <w:spacing w:val="-2"/>
          <w:sz w:val="20"/>
        </w:rPr>
        <w:t>importance</w:t>
      </w:r>
      <w:r>
        <w:rPr>
          <w:spacing w:val="-8"/>
          <w:sz w:val="20"/>
        </w:rPr>
        <w:t> </w:t>
      </w:r>
      <w:r>
        <w:rPr>
          <w:spacing w:val="-2"/>
          <w:sz w:val="20"/>
        </w:rPr>
        <w:t>of</w:t>
      </w:r>
      <w:r>
        <w:rPr>
          <w:spacing w:val="-9"/>
          <w:sz w:val="20"/>
        </w:rPr>
        <w:t> </w:t>
      </w:r>
      <w:r>
        <w:rPr>
          <w:spacing w:val="-2"/>
          <w:sz w:val="20"/>
        </w:rPr>
        <w:t>completing</w:t>
      </w:r>
      <w:r>
        <w:rPr>
          <w:spacing w:val="-9"/>
          <w:sz w:val="20"/>
        </w:rPr>
        <w:t> </w:t>
      </w:r>
      <w:r>
        <w:rPr>
          <w:spacing w:val="-4"/>
          <w:sz w:val="20"/>
        </w:rPr>
        <w:t>TPT.</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Discuss possible</w:t>
      </w:r>
      <w:r>
        <w:rPr>
          <w:spacing w:val="-1"/>
          <w:sz w:val="20"/>
        </w:rPr>
        <w:t> </w:t>
      </w:r>
      <w:r>
        <w:rPr>
          <w:spacing w:val="-4"/>
          <w:sz w:val="20"/>
        </w:rPr>
        <w:t>side</w:t>
      </w:r>
      <w:r>
        <w:rPr>
          <w:spacing w:val="-1"/>
          <w:sz w:val="20"/>
        </w:rPr>
        <w:t> </w:t>
      </w:r>
      <w:r>
        <w:rPr>
          <w:spacing w:val="-4"/>
          <w:sz w:val="20"/>
        </w:rPr>
        <w:t>effects</w:t>
      </w:r>
      <w:r>
        <w:rPr>
          <w:spacing w:val="-3"/>
          <w:sz w:val="20"/>
        </w:rPr>
        <w:t> </w:t>
      </w:r>
      <w:r>
        <w:rPr>
          <w:spacing w:val="-4"/>
          <w:sz w:val="20"/>
        </w:rPr>
        <w:t>of</w:t>
      </w:r>
      <w:r>
        <w:rPr>
          <w:spacing w:val="-2"/>
          <w:sz w:val="20"/>
        </w:rPr>
        <w:t> </w:t>
      </w:r>
      <w:r>
        <w:rPr>
          <w:spacing w:val="-4"/>
          <w:sz w:val="20"/>
        </w:rPr>
        <w:t>LTBI</w:t>
      </w:r>
      <w:r>
        <w:rPr>
          <w:spacing w:val="-3"/>
          <w:sz w:val="20"/>
        </w:rPr>
        <w:t> </w:t>
      </w:r>
      <w:r>
        <w:rPr>
          <w:spacing w:val="-4"/>
          <w:sz w:val="20"/>
        </w:rPr>
        <w:t>medications</w:t>
      </w:r>
      <w:r>
        <w:rPr>
          <w:spacing w:val="-3"/>
          <w:sz w:val="20"/>
        </w:rPr>
        <w:t> </w:t>
      </w:r>
      <w:r>
        <w:rPr>
          <w:spacing w:val="-4"/>
          <w:sz w:val="20"/>
        </w:rPr>
        <w:t>that</w:t>
      </w:r>
      <w:r>
        <w:rPr>
          <w:spacing w:val="-1"/>
          <w:sz w:val="20"/>
        </w:rPr>
        <w:t> </w:t>
      </w:r>
      <w:r>
        <w:rPr>
          <w:spacing w:val="-4"/>
          <w:sz w:val="20"/>
        </w:rPr>
        <w:t>may</w:t>
      </w:r>
      <w:r>
        <w:rPr>
          <w:spacing w:val="-1"/>
          <w:sz w:val="20"/>
        </w:rPr>
        <w:t> </w:t>
      </w:r>
      <w:r>
        <w:rPr>
          <w:spacing w:val="-4"/>
          <w:sz w:val="20"/>
        </w:rPr>
        <w:t>include</w:t>
      </w:r>
    </w:p>
    <w:p>
      <w:pPr>
        <w:pStyle w:val="ListParagraph"/>
        <w:numPr>
          <w:ilvl w:val="2"/>
          <w:numId w:val="125"/>
        </w:numPr>
        <w:tabs>
          <w:tab w:pos="1244" w:val="left" w:leader="none"/>
        </w:tabs>
        <w:spacing w:line="240" w:lineRule="auto" w:before="29" w:after="0"/>
        <w:ind w:left="1244" w:right="0" w:hanging="359"/>
        <w:jc w:val="left"/>
        <w:rPr>
          <w:sz w:val="20"/>
        </w:rPr>
      </w:pPr>
      <w:r>
        <w:rPr>
          <w:spacing w:val="-4"/>
          <w:sz w:val="20"/>
        </w:rPr>
        <w:t>Fever;</w:t>
      </w:r>
      <w:r>
        <w:rPr>
          <w:spacing w:val="-8"/>
          <w:sz w:val="20"/>
        </w:rPr>
        <w:t> </w:t>
      </w:r>
      <w:r>
        <w:rPr>
          <w:spacing w:val="-4"/>
          <w:sz w:val="20"/>
        </w:rPr>
        <w:t>Unexplained</w:t>
      </w:r>
      <w:r>
        <w:rPr>
          <w:spacing w:val="-6"/>
          <w:sz w:val="20"/>
        </w:rPr>
        <w:t> </w:t>
      </w:r>
      <w:r>
        <w:rPr>
          <w:spacing w:val="-4"/>
          <w:sz w:val="20"/>
        </w:rPr>
        <w:t>anorexia;</w:t>
      </w:r>
      <w:r>
        <w:rPr>
          <w:spacing w:val="-5"/>
          <w:sz w:val="20"/>
        </w:rPr>
        <w:t> </w:t>
      </w:r>
      <w:r>
        <w:rPr>
          <w:spacing w:val="-4"/>
          <w:sz w:val="20"/>
        </w:rPr>
        <w:t>Dark</w:t>
      </w:r>
      <w:r>
        <w:rPr>
          <w:spacing w:val="-6"/>
          <w:sz w:val="20"/>
        </w:rPr>
        <w:t> </w:t>
      </w:r>
      <w:r>
        <w:rPr>
          <w:spacing w:val="-4"/>
          <w:sz w:val="20"/>
        </w:rPr>
        <w:t>urine</w:t>
      </w:r>
      <w:r>
        <w:rPr>
          <w:spacing w:val="-6"/>
          <w:sz w:val="20"/>
        </w:rPr>
        <w:t> </w:t>
      </w:r>
      <w:r>
        <w:rPr>
          <w:spacing w:val="-4"/>
          <w:sz w:val="20"/>
        </w:rPr>
        <w:t>(colour</w:t>
      </w:r>
      <w:r>
        <w:rPr>
          <w:spacing w:val="-7"/>
          <w:sz w:val="20"/>
        </w:rPr>
        <w:t> </w:t>
      </w:r>
      <w:r>
        <w:rPr>
          <w:spacing w:val="-4"/>
          <w:sz w:val="20"/>
        </w:rPr>
        <w:t>of</w:t>
      </w:r>
      <w:r>
        <w:rPr>
          <w:spacing w:val="-6"/>
          <w:sz w:val="20"/>
        </w:rPr>
        <w:t> </w:t>
      </w:r>
      <w:r>
        <w:rPr>
          <w:spacing w:val="-4"/>
          <w:sz w:val="20"/>
        </w:rPr>
        <w:t>coffee</w:t>
      </w:r>
      <w:r>
        <w:rPr>
          <w:spacing w:val="-6"/>
          <w:sz w:val="20"/>
        </w:rPr>
        <w:t> </w:t>
      </w:r>
      <w:r>
        <w:rPr>
          <w:spacing w:val="-4"/>
          <w:sz w:val="20"/>
        </w:rPr>
        <w:t>or</w:t>
      </w:r>
      <w:r>
        <w:rPr>
          <w:spacing w:val="-7"/>
          <w:sz w:val="20"/>
        </w:rPr>
        <w:t> </w:t>
      </w:r>
      <w:r>
        <w:rPr>
          <w:spacing w:val="-4"/>
          <w:sz w:val="20"/>
        </w:rPr>
        <w:t>cola);</w:t>
      </w:r>
      <w:r>
        <w:rPr>
          <w:spacing w:val="-7"/>
          <w:sz w:val="20"/>
        </w:rPr>
        <w:t> </w:t>
      </w:r>
      <w:r>
        <w:rPr>
          <w:spacing w:val="-4"/>
          <w:sz w:val="20"/>
        </w:rPr>
        <w:t>Jaundice;</w:t>
      </w:r>
      <w:r>
        <w:rPr>
          <w:spacing w:val="-8"/>
          <w:sz w:val="20"/>
        </w:rPr>
        <w:t> </w:t>
      </w:r>
      <w:r>
        <w:rPr>
          <w:spacing w:val="-4"/>
          <w:sz w:val="20"/>
        </w:rPr>
        <w:t>Rash;</w:t>
      </w:r>
    </w:p>
    <w:p>
      <w:pPr>
        <w:pStyle w:val="ListParagraph"/>
        <w:numPr>
          <w:ilvl w:val="2"/>
          <w:numId w:val="125"/>
        </w:numPr>
        <w:tabs>
          <w:tab w:pos="1244" w:val="left" w:leader="none"/>
        </w:tabs>
        <w:spacing w:line="240" w:lineRule="auto" w:before="13" w:after="0"/>
        <w:ind w:left="1244" w:right="0" w:hanging="359"/>
        <w:jc w:val="left"/>
        <w:rPr>
          <w:sz w:val="20"/>
        </w:rPr>
      </w:pPr>
      <w:r>
        <w:rPr>
          <w:spacing w:val="-4"/>
          <w:sz w:val="20"/>
        </w:rPr>
        <w:t>Persistent</w:t>
      </w:r>
      <w:r>
        <w:rPr>
          <w:spacing w:val="-2"/>
          <w:sz w:val="20"/>
        </w:rPr>
        <w:t> </w:t>
      </w:r>
      <w:r>
        <w:rPr>
          <w:spacing w:val="-4"/>
          <w:sz w:val="20"/>
        </w:rPr>
        <w:t>paresthesia</w:t>
      </w:r>
      <w:r>
        <w:rPr>
          <w:spacing w:val="-1"/>
          <w:sz w:val="20"/>
        </w:rPr>
        <w:t> </w:t>
      </w:r>
      <w:r>
        <w:rPr>
          <w:spacing w:val="-4"/>
          <w:sz w:val="20"/>
        </w:rPr>
        <w:t>of</w:t>
      </w:r>
      <w:r>
        <w:rPr>
          <w:spacing w:val="3"/>
          <w:sz w:val="20"/>
        </w:rPr>
        <w:t> </w:t>
      </w:r>
      <w:r>
        <w:rPr>
          <w:spacing w:val="-4"/>
          <w:sz w:val="20"/>
        </w:rPr>
        <w:t>hands</w:t>
      </w:r>
      <w:r>
        <w:rPr>
          <w:sz w:val="20"/>
        </w:rPr>
        <w:t> </w:t>
      </w:r>
      <w:r>
        <w:rPr>
          <w:spacing w:val="-4"/>
          <w:sz w:val="20"/>
        </w:rPr>
        <w:t>and</w:t>
      </w:r>
      <w:r>
        <w:rPr>
          <w:spacing w:val="1"/>
          <w:sz w:val="20"/>
        </w:rPr>
        <w:t> </w:t>
      </w:r>
      <w:r>
        <w:rPr>
          <w:spacing w:val="-4"/>
          <w:sz w:val="20"/>
        </w:rPr>
        <w:t>feet;</w:t>
      </w:r>
      <w:r>
        <w:rPr>
          <w:spacing w:val="-2"/>
          <w:sz w:val="20"/>
        </w:rPr>
        <w:t> </w:t>
      </w:r>
      <w:r>
        <w:rPr>
          <w:spacing w:val="-4"/>
          <w:sz w:val="20"/>
        </w:rPr>
        <w:t>Persistent</w:t>
      </w:r>
      <w:r>
        <w:rPr>
          <w:spacing w:val="-1"/>
          <w:sz w:val="20"/>
        </w:rPr>
        <w:t> </w:t>
      </w:r>
      <w:r>
        <w:rPr>
          <w:spacing w:val="-4"/>
          <w:sz w:val="20"/>
        </w:rPr>
        <w:t>fatigue</w:t>
      </w:r>
      <w:r>
        <w:rPr>
          <w:sz w:val="20"/>
        </w:rPr>
        <w:t> </w:t>
      </w:r>
      <w:r>
        <w:rPr>
          <w:spacing w:val="-4"/>
          <w:sz w:val="20"/>
        </w:rPr>
        <w:t>or</w:t>
      </w:r>
      <w:r>
        <w:rPr>
          <w:sz w:val="20"/>
        </w:rPr>
        <w:t> </w:t>
      </w:r>
      <w:r>
        <w:rPr>
          <w:spacing w:val="-4"/>
          <w:sz w:val="20"/>
        </w:rPr>
        <w:t>weakness</w:t>
      </w:r>
      <w:r>
        <w:rPr>
          <w:spacing w:val="-2"/>
          <w:sz w:val="20"/>
        </w:rPr>
        <w:t> </w:t>
      </w:r>
      <w:r>
        <w:rPr>
          <w:spacing w:val="-4"/>
          <w:sz w:val="20"/>
        </w:rPr>
        <w:t>lasting</w:t>
      </w:r>
      <w:r>
        <w:rPr>
          <w:spacing w:val="-1"/>
          <w:sz w:val="20"/>
        </w:rPr>
        <w:t> </w:t>
      </w:r>
      <w:r>
        <w:rPr>
          <w:spacing w:val="-4"/>
          <w:sz w:val="20"/>
        </w:rPr>
        <w:t>3</w:t>
      </w:r>
      <w:r>
        <w:rPr>
          <w:spacing w:val="-1"/>
          <w:sz w:val="20"/>
        </w:rPr>
        <w:t> </w:t>
      </w:r>
      <w:r>
        <w:rPr>
          <w:spacing w:val="-4"/>
          <w:sz w:val="20"/>
        </w:rPr>
        <w:t>or</w:t>
      </w:r>
      <w:r>
        <w:rPr>
          <w:spacing w:val="-1"/>
          <w:sz w:val="20"/>
        </w:rPr>
        <w:t> </w:t>
      </w:r>
      <w:r>
        <w:rPr>
          <w:spacing w:val="-4"/>
          <w:sz w:val="20"/>
        </w:rPr>
        <w:t>more</w:t>
      </w:r>
      <w:r>
        <w:rPr>
          <w:spacing w:val="1"/>
          <w:sz w:val="20"/>
        </w:rPr>
        <w:t> </w:t>
      </w:r>
      <w:r>
        <w:rPr>
          <w:spacing w:val="-4"/>
          <w:sz w:val="20"/>
        </w:rPr>
        <w:t>days</w:t>
      </w:r>
    </w:p>
    <w:p>
      <w:pPr>
        <w:pStyle w:val="ListParagraph"/>
        <w:numPr>
          <w:ilvl w:val="2"/>
          <w:numId w:val="125"/>
        </w:numPr>
        <w:tabs>
          <w:tab w:pos="1245" w:val="left" w:leader="none"/>
        </w:tabs>
        <w:spacing w:line="249" w:lineRule="auto" w:before="12" w:after="0"/>
        <w:ind w:left="1245" w:right="826" w:hanging="360"/>
        <w:jc w:val="left"/>
        <w:rPr>
          <w:sz w:val="20"/>
        </w:rPr>
      </w:pPr>
      <w:r>
        <w:rPr>
          <w:spacing w:val="-4"/>
          <w:sz w:val="20"/>
        </w:rPr>
        <w:t>Abdominal tenderness, especially in right upper quadrant; Easy</w:t>
      </w:r>
      <w:r>
        <w:rPr>
          <w:spacing w:val="-5"/>
          <w:sz w:val="20"/>
        </w:rPr>
        <w:t> </w:t>
      </w:r>
      <w:r>
        <w:rPr>
          <w:spacing w:val="-4"/>
          <w:sz w:val="20"/>
        </w:rPr>
        <w:t>bruising or bleeding; Arthralgia; Nausea and </w:t>
      </w:r>
      <w:r>
        <w:rPr>
          <w:spacing w:val="-2"/>
          <w:sz w:val="20"/>
        </w:rPr>
        <w:t>Vomiting</w:t>
      </w:r>
    </w:p>
    <w:p>
      <w:pPr>
        <w:pStyle w:val="ListParagraph"/>
        <w:numPr>
          <w:ilvl w:val="1"/>
          <w:numId w:val="125"/>
        </w:numPr>
        <w:tabs>
          <w:tab w:pos="796" w:val="left" w:leader="none"/>
        </w:tabs>
        <w:spacing w:line="240" w:lineRule="auto" w:before="21" w:after="0"/>
        <w:ind w:left="796" w:right="0" w:hanging="360"/>
        <w:jc w:val="left"/>
        <w:rPr>
          <w:sz w:val="20"/>
        </w:rPr>
      </w:pPr>
      <w:r>
        <w:rPr>
          <w:spacing w:val="-2"/>
          <w:sz w:val="20"/>
        </w:rPr>
        <w:t>Discuss</w:t>
      </w:r>
      <w:r>
        <w:rPr>
          <w:spacing w:val="-7"/>
          <w:sz w:val="20"/>
        </w:rPr>
        <w:t> </w:t>
      </w:r>
      <w:r>
        <w:rPr>
          <w:spacing w:val="-2"/>
          <w:sz w:val="20"/>
        </w:rPr>
        <w:t>management</w:t>
      </w:r>
      <w:r>
        <w:rPr>
          <w:spacing w:val="-3"/>
          <w:sz w:val="20"/>
        </w:rPr>
        <w:t> </w:t>
      </w:r>
      <w:r>
        <w:rPr>
          <w:spacing w:val="-2"/>
          <w:sz w:val="20"/>
        </w:rPr>
        <w:t>of</w:t>
      </w:r>
      <w:r>
        <w:rPr>
          <w:spacing w:val="-5"/>
          <w:sz w:val="20"/>
        </w:rPr>
        <w:t> </w:t>
      </w:r>
      <w:r>
        <w:rPr>
          <w:spacing w:val="-2"/>
          <w:sz w:val="20"/>
        </w:rPr>
        <w:t>common</w:t>
      </w:r>
      <w:r>
        <w:rPr>
          <w:spacing w:val="-7"/>
          <w:sz w:val="20"/>
        </w:rPr>
        <w:t> </w:t>
      </w:r>
      <w:r>
        <w:rPr>
          <w:spacing w:val="-2"/>
          <w:sz w:val="20"/>
        </w:rPr>
        <w:t>adverse</w:t>
      </w:r>
      <w:r>
        <w:rPr>
          <w:spacing w:val="-4"/>
          <w:sz w:val="20"/>
        </w:rPr>
        <w:t> </w:t>
      </w:r>
      <w:r>
        <w:rPr>
          <w:spacing w:val="-2"/>
          <w:sz w:val="20"/>
        </w:rPr>
        <w:t>effects</w:t>
      </w:r>
      <w:r>
        <w:rPr>
          <w:spacing w:val="-6"/>
          <w:sz w:val="20"/>
        </w:rPr>
        <w:t> </w:t>
      </w:r>
      <w:r>
        <w:rPr>
          <w:spacing w:val="-2"/>
          <w:sz w:val="20"/>
        </w:rPr>
        <w:t>and</w:t>
      </w:r>
      <w:r>
        <w:rPr>
          <w:spacing w:val="-5"/>
          <w:sz w:val="20"/>
        </w:rPr>
        <w:t> </w:t>
      </w:r>
      <w:r>
        <w:rPr>
          <w:spacing w:val="-2"/>
          <w:sz w:val="20"/>
        </w:rPr>
        <w:t>the</w:t>
      </w:r>
      <w:r>
        <w:rPr>
          <w:spacing w:val="-4"/>
          <w:sz w:val="20"/>
        </w:rPr>
        <w:t> </w:t>
      </w:r>
      <w:r>
        <w:rPr>
          <w:spacing w:val="-2"/>
          <w:sz w:val="20"/>
        </w:rPr>
        <w:t>need</w:t>
      </w:r>
      <w:r>
        <w:rPr>
          <w:spacing w:val="-6"/>
          <w:sz w:val="20"/>
        </w:rPr>
        <w:t> </w:t>
      </w:r>
      <w:r>
        <w:rPr>
          <w:spacing w:val="-2"/>
          <w:sz w:val="20"/>
        </w:rPr>
        <w:t>to</w:t>
      </w:r>
      <w:r>
        <w:rPr>
          <w:spacing w:val="-7"/>
          <w:sz w:val="20"/>
        </w:rPr>
        <w:t> </w:t>
      </w:r>
      <w:r>
        <w:rPr>
          <w:spacing w:val="-2"/>
          <w:sz w:val="20"/>
        </w:rPr>
        <w:t>report</w:t>
      </w:r>
      <w:r>
        <w:rPr>
          <w:spacing w:val="-6"/>
          <w:sz w:val="20"/>
        </w:rPr>
        <w:t> </w:t>
      </w:r>
      <w:r>
        <w:rPr>
          <w:spacing w:val="-2"/>
          <w:sz w:val="20"/>
        </w:rPr>
        <w:t>to</w:t>
      </w:r>
      <w:r>
        <w:rPr>
          <w:spacing w:val="-7"/>
          <w:sz w:val="20"/>
        </w:rPr>
        <w:t> </w:t>
      </w:r>
      <w:r>
        <w:rPr>
          <w:spacing w:val="-2"/>
          <w:sz w:val="20"/>
        </w:rPr>
        <w:t>the health</w:t>
      </w:r>
      <w:r>
        <w:rPr>
          <w:spacing w:val="-7"/>
          <w:sz w:val="20"/>
        </w:rPr>
        <w:t> </w:t>
      </w:r>
      <w:r>
        <w:rPr>
          <w:spacing w:val="-2"/>
          <w:sz w:val="20"/>
        </w:rPr>
        <w:t>care</w:t>
      </w:r>
      <w:r>
        <w:rPr>
          <w:spacing w:val="-5"/>
          <w:sz w:val="20"/>
        </w:rPr>
        <w:t> </w:t>
      </w:r>
      <w:r>
        <w:rPr>
          <w:spacing w:val="-2"/>
          <w:sz w:val="20"/>
        </w:rPr>
        <w:t>provider.</w:t>
      </w:r>
    </w:p>
    <w:p>
      <w:pPr>
        <w:pStyle w:val="BodyText"/>
        <w:spacing w:before="39"/>
      </w:pPr>
    </w:p>
    <w:p>
      <w:pPr>
        <w:pStyle w:val="Heading6"/>
      </w:pPr>
      <w:r>
        <w:rPr/>
        <w:t>Assessing</w:t>
      </w:r>
      <w:r>
        <w:rPr>
          <w:spacing w:val="15"/>
        </w:rPr>
        <w:t> </w:t>
      </w:r>
      <w:r>
        <w:rPr>
          <w:spacing w:val="-2"/>
        </w:rPr>
        <w:t>Adherence</w:t>
      </w:r>
    </w:p>
    <w:p>
      <w:pPr>
        <w:pStyle w:val="BodyText"/>
        <w:spacing w:line="268" w:lineRule="auto" w:before="190"/>
        <w:ind w:left="352" w:right="260"/>
        <w:jc w:val="both"/>
      </w:pPr>
      <w:r>
        <w:rPr>
          <w:spacing w:val="-2"/>
        </w:rPr>
        <w:t>Many</w:t>
      </w:r>
      <w:r>
        <w:rPr>
          <w:spacing w:val="-13"/>
        </w:rPr>
        <w:t> </w:t>
      </w:r>
      <w:r>
        <w:rPr>
          <w:spacing w:val="-2"/>
        </w:rPr>
        <w:t>variables</w:t>
      </w:r>
      <w:r>
        <w:rPr>
          <w:spacing w:val="-10"/>
        </w:rPr>
        <w:t> </w:t>
      </w:r>
      <w:r>
        <w:rPr>
          <w:spacing w:val="-2"/>
        </w:rPr>
        <w:t>affect</w:t>
      </w:r>
      <w:r>
        <w:rPr>
          <w:spacing w:val="-11"/>
        </w:rPr>
        <w:t> </w:t>
      </w:r>
      <w:r>
        <w:rPr>
          <w:spacing w:val="-2"/>
        </w:rPr>
        <w:t>a</w:t>
      </w:r>
      <w:r>
        <w:rPr>
          <w:spacing w:val="-10"/>
        </w:rPr>
        <w:t> </w:t>
      </w:r>
      <w:r>
        <w:rPr>
          <w:spacing w:val="-2"/>
        </w:rPr>
        <w:t>patient’s</w:t>
      </w:r>
      <w:r>
        <w:rPr>
          <w:spacing w:val="-11"/>
        </w:rPr>
        <w:t> </w:t>
      </w:r>
      <w:r>
        <w:rPr>
          <w:spacing w:val="-2"/>
        </w:rPr>
        <w:t>adherence</w:t>
      </w:r>
      <w:r>
        <w:rPr>
          <w:spacing w:val="-10"/>
        </w:rPr>
        <w:t> </w:t>
      </w:r>
      <w:r>
        <w:rPr>
          <w:spacing w:val="-2"/>
        </w:rPr>
        <w:t>to</w:t>
      </w:r>
      <w:r>
        <w:rPr>
          <w:spacing w:val="-11"/>
        </w:rPr>
        <w:t> </w:t>
      </w:r>
      <w:r>
        <w:rPr>
          <w:spacing w:val="-2"/>
        </w:rPr>
        <w:t>TPT.</w:t>
      </w:r>
      <w:r>
        <w:rPr>
          <w:spacing w:val="-10"/>
        </w:rPr>
        <w:t> </w:t>
      </w:r>
      <w:r>
        <w:rPr>
          <w:spacing w:val="-2"/>
        </w:rPr>
        <w:t>Episodes</w:t>
      </w:r>
      <w:r>
        <w:rPr>
          <w:spacing w:val="-11"/>
        </w:rPr>
        <w:t> </w:t>
      </w:r>
      <w:r>
        <w:rPr>
          <w:spacing w:val="-2"/>
        </w:rPr>
        <w:t>of</w:t>
      </w:r>
      <w:r>
        <w:rPr>
          <w:spacing w:val="-10"/>
        </w:rPr>
        <w:t> </w:t>
      </w:r>
      <w:r>
        <w:rPr>
          <w:spacing w:val="-2"/>
        </w:rPr>
        <w:t>non-adherence</w:t>
      </w:r>
      <w:r>
        <w:rPr>
          <w:spacing w:val="-11"/>
        </w:rPr>
        <w:t> </w:t>
      </w:r>
      <w:r>
        <w:rPr>
          <w:spacing w:val="-2"/>
        </w:rPr>
        <w:t>should</w:t>
      </w:r>
      <w:r>
        <w:rPr>
          <w:spacing w:val="-10"/>
        </w:rPr>
        <w:t> </w:t>
      </w:r>
      <w:r>
        <w:rPr>
          <w:spacing w:val="-2"/>
        </w:rPr>
        <w:t>be</w:t>
      </w:r>
      <w:r>
        <w:rPr>
          <w:spacing w:val="-11"/>
        </w:rPr>
        <w:t> </w:t>
      </w:r>
      <w:r>
        <w:rPr>
          <w:spacing w:val="-2"/>
        </w:rPr>
        <w:t>recognized</w:t>
      </w:r>
      <w:r>
        <w:rPr>
          <w:spacing w:val="-10"/>
        </w:rPr>
        <w:t> </w:t>
      </w:r>
      <w:r>
        <w:rPr>
          <w:spacing w:val="-2"/>
        </w:rPr>
        <w:t>and</w:t>
      </w:r>
      <w:r>
        <w:rPr>
          <w:spacing w:val="-11"/>
        </w:rPr>
        <w:t> </w:t>
      </w:r>
      <w:r>
        <w:rPr>
          <w:spacing w:val="-2"/>
        </w:rPr>
        <w:t>addressed</w:t>
      </w:r>
      <w:r>
        <w:rPr>
          <w:spacing w:val="-10"/>
        </w:rPr>
        <w:t> </w:t>
      </w:r>
      <w:r>
        <w:rPr>
          <w:spacing w:val="-2"/>
        </w:rPr>
        <w:t>as</w:t>
      </w:r>
      <w:r>
        <w:rPr>
          <w:spacing w:val="-11"/>
        </w:rPr>
        <w:t> </w:t>
      </w:r>
      <w:r>
        <w:rPr>
          <w:spacing w:val="-2"/>
        </w:rPr>
        <w:t>soon</w:t>
      </w:r>
      <w:r>
        <w:rPr>
          <w:spacing w:val="-10"/>
        </w:rPr>
        <w:t> </w:t>
      </w:r>
      <w:r>
        <w:rPr>
          <w:spacing w:val="-2"/>
        </w:rPr>
        <w:t>as possible.</w:t>
      </w:r>
    </w:p>
    <w:p>
      <w:pPr>
        <w:pStyle w:val="BodyText"/>
        <w:spacing w:before="25" w:after="1"/>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9029"/>
      </w:tblGrid>
      <w:tr>
        <w:trPr>
          <w:trHeight w:val="1274" w:hRule="atLeast"/>
        </w:trPr>
        <w:tc>
          <w:tcPr>
            <w:tcW w:w="750" w:type="dxa"/>
            <w:shd w:val="clear" w:color="auto" w:fill="DEEAF6"/>
          </w:tcPr>
          <w:p>
            <w:pPr>
              <w:pStyle w:val="TableParagraph"/>
              <w:spacing w:before="223"/>
              <w:rPr>
                <w:sz w:val="20"/>
              </w:rPr>
            </w:pPr>
          </w:p>
          <w:p>
            <w:pPr>
              <w:pStyle w:val="TableParagraph"/>
              <w:ind w:left="177"/>
              <w:rPr>
                <w:sz w:val="20"/>
              </w:rPr>
            </w:pPr>
            <w:r>
              <w:rPr>
                <w:sz w:val="20"/>
              </w:rPr>
              <w:drawing>
                <wp:inline distT="0" distB="0" distL="0" distR="0">
                  <wp:extent cx="281940" cy="281939"/>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22" cstate="print"/>
                          <a:stretch>
                            <a:fillRect/>
                          </a:stretch>
                        </pic:blipFill>
                        <pic:spPr>
                          <a:xfrm>
                            <a:off x="0" y="0"/>
                            <a:ext cx="281940" cy="281939"/>
                          </a:xfrm>
                          <a:prstGeom prst="rect">
                            <a:avLst/>
                          </a:prstGeom>
                        </pic:spPr>
                      </pic:pic>
                    </a:graphicData>
                  </a:graphic>
                </wp:inline>
              </w:drawing>
            </w:r>
            <w:r>
              <w:rPr>
                <w:sz w:val="20"/>
              </w:rPr>
            </w:r>
          </w:p>
        </w:tc>
        <w:tc>
          <w:tcPr>
            <w:tcW w:w="9029" w:type="dxa"/>
            <w:shd w:val="clear" w:color="auto" w:fill="DEEAF6"/>
          </w:tcPr>
          <w:p>
            <w:pPr>
              <w:pStyle w:val="TableParagraph"/>
              <w:numPr>
                <w:ilvl w:val="0"/>
                <w:numId w:val="129"/>
              </w:numPr>
              <w:tabs>
                <w:tab w:pos="483" w:val="left" w:leader="none"/>
              </w:tabs>
              <w:spacing w:line="271" w:lineRule="auto" w:before="226" w:after="0"/>
              <w:ind w:left="483" w:right="253" w:hanging="360"/>
              <w:jc w:val="left"/>
              <w:rPr>
                <w:sz w:val="20"/>
              </w:rPr>
            </w:pPr>
            <w:r>
              <w:rPr>
                <w:spacing w:val="-2"/>
                <w:sz w:val="20"/>
              </w:rPr>
              <w:t>Both ART and TB Preventive Therapy (TPT) are effective in preventing HIV-associated TB individually </w:t>
            </w:r>
            <w:r>
              <w:rPr>
                <w:sz w:val="20"/>
              </w:rPr>
              <w:t>and with additive effects when combined.</w:t>
            </w:r>
          </w:p>
          <w:p>
            <w:pPr>
              <w:pStyle w:val="TableParagraph"/>
              <w:numPr>
                <w:ilvl w:val="0"/>
                <w:numId w:val="129"/>
              </w:numPr>
              <w:tabs>
                <w:tab w:pos="483" w:val="left" w:leader="none"/>
              </w:tabs>
              <w:spacing w:line="229" w:lineRule="exact" w:before="0" w:after="0"/>
              <w:ind w:left="483" w:right="0" w:hanging="360"/>
              <w:jc w:val="left"/>
              <w:rPr>
                <w:sz w:val="20"/>
              </w:rPr>
            </w:pPr>
            <w:r>
              <w:rPr>
                <w:spacing w:val="-6"/>
                <w:sz w:val="20"/>
              </w:rPr>
              <w:t>Similarly,</w:t>
            </w:r>
            <w:r>
              <w:rPr>
                <w:spacing w:val="1"/>
                <w:sz w:val="20"/>
              </w:rPr>
              <w:t> </w:t>
            </w:r>
            <w:r>
              <w:rPr>
                <w:spacing w:val="-6"/>
                <w:sz w:val="20"/>
              </w:rPr>
              <w:t>to</w:t>
            </w:r>
            <w:r>
              <w:rPr>
                <w:spacing w:val="1"/>
                <w:sz w:val="20"/>
              </w:rPr>
              <w:t> </w:t>
            </w:r>
            <w:r>
              <w:rPr>
                <w:spacing w:val="-6"/>
                <w:sz w:val="20"/>
              </w:rPr>
              <w:t>prevent</w:t>
            </w:r>
            <w:r>
              <w:rPr>
                <w:spacing w:val="2"/>
                <w:sz w:val="20"/>
              </w:rPr>
              <w:t> </w:t>
            </w:r>
            <w:r>
              <w:rPr>
                <w:spacing w:val="-6"/>
                <w:sz w:val="20"/>
              </w:rPr>
              <w:t>early</w:t>
            </w:r>
            <w:r>
              <w:rPr>
                <w:spacing w:val="3"/>
                <w:sz w:val="20"/>
              </w:rPr>
              <w:t> </w:t>
            </w:r>
            <w:r>
              <w:rPr>
                <w:spacing w:val="-6"/>
                <w:sz w:val="20"/>
              </w:rPr>
              <w:t>HIV</w:t>
            </w:r>
            <w:r>
              <w:rPr>
                <w:spacing w:val="4"/>
                <w:sz w:val="20"/>
              </w:rPr>
              <w:t> </w:t>
            </w:r>
            <w:r>
              <w:rPr>
                <w:spacing w:val="-6"/>
                <w:sz w:val="20"/>
              </w:rPr>
              <w:t>associated</w:t>
            </w:r>
            <w:r>
              <w:rPr>
                <w:spacing w:val="4"/>
                <w:sz w:val="20"/>
              </w:rPr>
              <w:t> </w:t>
            </w:r>
            <w:r>
              <w:rPr>
                <w:spacing w:val="-6"/>
                <w:sz w:val="20"/>
              </w:rPr>
              <w:t>TB</w:t>
            </w:r>
            <w:r>
              <w:rPr>
                <w:spacing w:val="2"/>
                <w:sz w:val="20"/>
              </w:rPr>
              <w:t> </w:t>
            </w:r>
            <w:r>
              <w:rPr>
                <w:spacing w:val="-6"/>
                <w:sz w:val="20"/>
              </w:rPr>
              <w:t>mortality,</w:t>
            </w:r>
            <w:r>
              <w:rPr>
                <w:spacing w:val="3"/>
                <w:sz w:val="20"/>
              </w:rPr>
              <w:t> </w:t>
            </w:r>
            <w:r>
              <w:rPr>
                <w:spacing w:val="-6"/>
                <w:sz w:val="20"/>
              </w:rPr>
              <w:t>early</w:t>
            </w:r>
            <w:r>
              <w:rPr>
                <w:spacing w:val="3"/>
                <w:sz w:val="20"/>
              </w:rPr>
              <w:t> </w:t>
            </w:r>
            <w:r>
              <w:rPr>
                <w:spacing w:val="-6"/>
                <w:sz w:val="20"/>
              </w:rPr>
              <w:t>initiation</w:t>
            </w:r>
            <w:r>
              <w:rPr>
                <w:spacing w:val="5"/>
                <w:sz w:val="20"/>
              </w:rPr>
              <w:t> </w:t>
            </w:r>
            <w:r>
              <w:rPr>
                <w:spacing w:val="-6"/>
                <w:sz w:val="20"/>
              </w:rPr>
              <w:t>of</w:t>
            </w:r>
            <w:r>
              <w:rPr>
                <w:spacing w:val="3"/>
                <w:sz w:val="20"/>
              </w:rPr>
              <w:t> </w:t>
            </w:r>
            <w:r>
              <w:rPr>
                <w:spacing w:val="-6"/>
                <w:sz w:val="20"/>
              </w:rPr>
              <w:t>ART</w:t>
            </w:r>
            <w:r>
              <w:rPr>
                <w:spacing w:val="2"/>
                <w:sz w:val="20"/>
              </w:rPr>
              <w:t> </w:t>
            </w:r>
            <w:r>
              <w:rPr>
                <w:spacing w:val="-6"/>
                <w:sz w:val="20"/>
              </w:rPr>
              <w:t>in</w:t>
            </w:r>
            <w:r>
              <w:rPr>
                <w:spacing w:val="1"/>
                <w:sz w:val="20"/>
              </w:rPr>
              <w:t> </w:t>
            </w:r>
            <w:r>
              <w:rPr>
                <w:spacing w:val="-6"/>
                <w:sz w:val="20"/>
              </w:rPr>
              <w:t>HIV-infected</w:t>
            </w:r>
            <w:r>
              <w:rPr>
                <w:spacing w:val="5"/>
                <w:sz w:val="20"/>
              </w:rPr>
              <w:t> </w:t>
            </w:r>
            <w:r>
              <w:rPr>
                <w:spacing w:val="-6"/>
                <w:sz w:val="20"/>
              </w:rPr>
              <w:t>TB</w:t>
            </w:r>
            <w:r>
              <w:rPr>
                <w:spacing w:val="2"/>
                <w:sz w:val="20"/>
              </w:rPr>
              <w:t> </w:t>
            </w:r>
            <w:r>
              <w:rPr>
                <w:spacing w:val="-6"/>
                <w:sz w:val="20"/>
              </w:rPr>
              <w:t>patients</w:t>
            </w:r>
          </w:p>
          <w:p>
            <w:pPr>
              <w:pStyle w:val="TableParagraph"/>
              <w:spacing w:before="29"/>
              <w:ind w:left="483"/>
              <w:rPr>
                <w:sz w:val="20"/>
              </w:rPr>
            </w:pPr>
            <w:r>
              <w:rPr>
                <w:spacing w:val="-6"/>
                <w:sz w:val="20"/>
              </w:rPr>
              <w:t>is</w:t>
            </w:r>
            <w:r>
              <w:rPr>
                <w:spacing w:val="-7"/>
                <w:sz w:val="20"/>
              </w:rPr>
              <w:t> </w:t>
            </w:r>
            <w:r>
              <w:rPr>
                <w:spacing w:val="-6"/>
                <w:sz w:val="20"/>
              </w:rPr>
              <w:t>a key</w:t>
            </w:r>
            <w:r>
              <w:rPr>
                <w:spacing w:val="-5"/>
                <w:sz w:val="20"/>
              </w:rPr>
              <w:t> </w:t>
            </w:r>
            <w:r>
              <w:rPr>
                <w:spacing w:val="-6"/>
                <w:sz w:val="20"/>
              </w:rPr>
              <w:t>imperative.</w:t>
            </w:r>
          </w:p>
        </w:tc>
      </w:tr>
    </w:tbl>
    <w:p>
      <w:pPr>
        <w:pStyle w:val="BodyText"/>
        <w:spacing w:before="108" w:after="1"/>
      </w:pPr>
    </w:p>
    <w:tbl>
      <w:tblPr>
        <w:tblW w:w="0" w:type="auto"/>
        <w:jc w:val="left"/>
        <w:tblInd w:w="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9"/>
        <w:gridCol w:w="9105"/>
      </w:tblGrid>
      <w:tr>
        <w:trPr>
          <w:trHeight w:val="2690" w:hRule="atLeast"/>
        </w:trPr>
        <w:tc>
          <w:tcPr>
            <w:tcW w:w="749" w:type="dxa"/>
            <w:shd w:val="clear" w:color="auto" w:fill="FAE3D4"/>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73"/>
              <w:rPr>
                <w:sz w:val="20"/>
              </w:rPr>
            </w:pPr>
          </w:p>
          <w:p>
            <w:pPr>
              <w:pStyle w:val="TableParagraph"/>
              <w:ind w:left="190"/>
              <w:rPr>
                <w:sz w:val="20"/>
              </w:rPr>
            </w:pPr>
            <w:r>
              <w:rPr>
                <w:sz w:val="20"/>
              </w:rPr>
              <w:drawing>
                <wp:inline distT="0" distB="0" distL="0" distR="0">
                  <wp:extent cx="278511" cy="278511"/>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49" cstate="print"/>
                          <a:stretch>
                            <a:fillRect/>
                          </a:stretch>
                        </pic:blipFill>
                        <pic:spPr>
                          <a:xfrm>
                            <a:off x="0" y="0"/>
                            <a:ext cx="278511" cy="278511"/>
                          </a:xfrm>
                          <a:prstGeom prst="rect">
                            <a:avLst/>
                          </a:prstGeom>
                        </pic:spPr>
                      </pic:pic>
                    </a:graphicData>
                  </a:graphic>
                </wp:inline>
              </w:drawing>
            </w:r>
            <w:r>
              <w:rPr>
                <w:sz w:val="20"/>
              </w:rPr>
            </w:r>
          </w:p>
        </w:tc>
        <w:tc>
          <w:tcPr>
            <w:tcW w:w="9105" w:type="dxa"/>
            <w:shd w:val="clear" w:color="auto" w:fill="FAE3D4"/>
          </w:tcPr>
          <w:p>
            <w:pPr>
              <w:pStyle w:val="TableParagraph"/>
              <w:numPr>
                <w:ilvl w:val="0"/>
                <w:numId w:val="130"/>
              </w:numPr>
              <w:tabs>
                <w:tab w:pos="474" w:val="left" w:leader="none"/>
              </w:tabs>
              <w:spacing w:line="240" w:lineRule="auto" w:before="226" w:after="0"/>
              <w:ind w:left="474" w:right="0" w:hanging="360"/>
              <w:jc w:val="left"/>
              <w:rPr>
                <w:sz w:val="20"/>
              </w:rPr>
            </w:pPr>
            <w:r>
              <w:rPr>
                <w:b/>
                <w:spacing w:val="-2"/>
                <w:sz w:val="20"/>
              </w:rPr>
              <w:t>Q:</w:t>
            </w:r>
            <w:r>
              <w:rPr>
                <w:b/>
                <w:spacing w:val="-7"/>
                <w:sz w:val="20"/>
              </w:rPr>
              <w:t> </w:t>
            </w:r>
            <w:r>
              <w:rPr>
                <w:spacing w:val="-2"/>
                <w:sz w:val="20"/>
              </w:rPr>
              <w:t>Can</w:t>
            </w:r>
            <w:r>
              <w:rPr>
                <w:spacing w:val="-9"/>
                <w:sz w:val="20"/>
              </w:rPr>
              <w:t> </w:t>
            </w:r>
            <w:r>
              <w:rPr>
                <w:spacing w:val="-2"/>
                <w:sz w:val="20"/>
              </w:rPr>
              <w:t>TPT</w:t>
            </w:r>
            <w:r>
              <w:rPr>
                <w:spacing w:val="-8"/>
                <w:sz w:val="20"/>
              </w:rPr>
              <w:t> </w:t>
            </w:r>
            <w:r>
              <w:rPr>
                <w:spacing w:val="-2"/>
                <w:sz w:val="20"/>
              </w:rPr>
              <w:t>worsen</w:t>
            </w:r>
            <w:r>
              <w:rPr>
                <w:spacing w:val="-8"/>
                <w:sz w:val="20"/>
              </w:rPr>
              <w:t> </w:t>
            </w:r>
            <w:r>
              <w:rPr>
                <w:spacing w:val="-2"/>
                <w:sz w:val="20"/>
              </w:rPr>
              <w:t>the</w:t>
            </w:r>
            <w:r>
              <w:rPr>
                <w:spacing w:val="-7"/>
                <w:sz w:val="20"/>
              </w:rPr>
              <w:t> </w:t>
            </w:r>
            <w:r>
              <w:rPr>
                <w:spacing w:val="-2"/>
                <w:sz w:val="20"/>
              </w:rPr>
              <w:t>TB</w:t>
            </w:r>
            <w:r>
              <w:rPr>
                <w:spacing w:val="-9"/>
                <w:sz w:val="20"/>
              </w:rPr>
              <w:t> </w:t>
            </w:r>
            <w:r>
              <w:rPr>
                <w:spacing w:val="-2"/>
                <w:sz w:val="20"/>
              </w:rPr>
              <w:t>drug-resistance</w:t>
            </w:r>
            <w:r>
              <w:rPr>
                <w:spacing w:val="-7"/>
                <w:sz w:val="20"/>
              </w:rPr>
              <w:t> </w:t>
            </w:r>
            <w:r>
              <w:rPr>
                <w:spacing w:val="-2"/>
                <w:sz w:val="20"/>
              </w:rPr>
              <w:t>problem</w:t>
            </w:r>
            <w:r>
              <w:rPr>
                <w:spacing w:val="-7"/>
                <w:sz w:val="20"/>
              </w:rPr>
              <w:t> </w:t>
            </w:r>
            <w:r>
              <w:rPr>
                <w:spacing w:val="-2"/>
                <w:sz w:val="20"/>
              </w:rPr>
              <w:t>in</w:t>
            </w:r>
            <w:r>
              <w:rPr>
                <w:spacing w:val="-9"/>
                <w:sz w:val="20"/>
              </w:rPr>
              <w:t> </w:t>
            </w:r>
            <w:r>
              <w:rPr>
                <w:spacing w:val="-2"/>
                <w:sz w:val="20"/>
              </w:rPr>
              <w:t>the</w:t>
            </w:r>
            <w:r>
              <w:rPr>
                <w:spacing w:val="-7"/>
                <w:sz w:val="20"/>
              </w:rPr>
              <w:t> </w:t>
            </w:r>
            <w:r>
              <w:rPr>
                <w:spacing w:val="-2"/>
                <w:sz w:val="20"/>
              </w:rPr>
              <w:t>world?</w:t>
            </w:r>
          </w:p>
          <w:p>
            <w:pPr>
              <w:pStyle w:val="TableParagraph"/>
              <w:numPr>
                <w:ilvl w:val="0"/>
                <w:numId w:val="130"/>
              </w:numPr>
              <w:tabs>
                <w:tab w:pos="474" w:val="left" w:leader="none"/>
              </w:tabs>
              <w:spacing w:line="268" w:lineRule="auto" w:before="190" w:after="0"/>
              <w:ind w:left="474" w:right="256" w:hanging="360"/>
              <w:jc w:val="both"/>
              <w:rPr>
                <w:sz w:val="20"/>
              </w:rPr>
            </w:pPr>
            <w:r>
              <w:rPr>
                <w:b/>
                <w:spacing w:val="-4"/>
                <w:sz w:val="20"/>
              </w:rPr>
              <w:t>A:</w:t>
            </w:r>
            <w:r>
              <w:rPr>
                <w:b/>
                <w:spacing w:val="-9"/>
                <w:sz w:val="20"/>
              </w:rPr>
              <w:t> </w:t>
            </w:r>
            <w:r>
              <w:rPr>
                <w:spacing w:val="-4"/>
                <w:sz w:val="20"/>
              </w:rPr>
              <w:t>There</w:t>
            </w:r>
            <w:r>
              <w:rPr>
                <w:spacing w:val="-8"/>
                <w:sz w:val="20"/>
              </w:rPr>
              <w:t> </w:t>
            </w:r>
            <w:r>
              <w:rPr>
                <w:spacing w:val="-4"/>
                <w:sz w:val="20"/>
              </w:rPr>
              <w:t>is</w:t>
            </w:r>
            <w:r>
              <w:rPr>
                <w:spacing w:val="-9"/>
                <w:sz w:val="20"/>
              </w:rPr>
              <w:t> </w:t>
            </w:r>
            <w:r>
              <w:rPr>
                <w:spacing w:val="-4"/>
                <w:sz w:val="20"/>
              </w:rPr>
              <w:t>no</w:t>
            </w:r>
            <w:r>
              <w:rPr>
                <w:spacing w:val="-8"/>
                <w:sz w:val="20"/>
              </w:rPr>
              <w:t> </w:t>
            </w:r>
            <w:r>
              <w:rPr>
                <w:spacing w:val="-4"/>
                <w:sz w:val="20"/>
              </w:rPr>
              <w:t>evidence</w:t>
            </w:r>
            <w:r>
              <w:rPr>
                <w:spacing w:val="-9"/>
                <w:sz w:val="20"/>
              </w:rPr>
              <w:t> </w:t>
            </w:r>
            <w:r>
              <w:rPr>
                <w:spacing w:val="-4"/>
                <w:sz w:val="20"/>
              </w:rPr>
              <w:t>of</w:t>
            </w:r>
            <w:r>
              <w:rPr>
                <w:spacing w:val="-7"/>
                <w:sz w:val="20"/>
              </w:rPr>
              <w:t> </w:t>
            </w:r>
            <w:r>
              <w:rPr>
                <w:spacing w:val="-4"/>
                <w:sz w:val="20"/>
              </w:rPr>
              <w:t>association</w:t>
            </w:r>
            <w:r>
              <w:rPr>
                <w:spacing w:val="-7"/>
                <w:sz w:val="20"/>
              </w:rPr>
              <w:t> </w:t>
            </w:r>
            <w:r>
              <w:rPr>
                <w:spacing w:val="-4"/>
                <w:sz w:val="20"/>
              </w:rPr>
              <w:t>between</w:t>
            </w:r>
            <w:r>
              <w:rPr>
                <w:spacing w:val="-9"/>
                <w:sz w:val="20"/>
              </w:rPr>
              <w:t> </w:t>
            </w:r>
            <w:r>
              <w:rPr>
                <w:spacing w:val="-4"/>
                <w:sz w:val="20"/>
              </w:rPr>
              <w:t>TB</w:t>
            </w:r>
            <w:r>
              <w:rPr>
                <w:spacing w:val="-8"/>
                <w:sz w:val="20"/>
              </w:rPr>
              <w:t> </w:t>
            </w:r>
            <w:r>
              <w:rPr>
                <w:spacing w:val="-4"/>
                <w:sz w:val="20"/>
              </w:rPr>
              <w:t>drug</w:t>
            </w:r>
            <w:r>
              <w:rPr>
                <w:spacing w:val="-9"/>
                <w:sz w:val="20"/>
              </w:rPr>
              <w:t> </w:t>
            </w:r>
            <w:r>
              <w:rPr>
                <w:spacing w:val="-4"/>
                <w:sz w:val="20"/>
              </w:rPr>
              <w:t>resistance</w:t>
            </w:r>
            <w:r>
              <w:rPr>
                <w:spacing w:val="-7"/>
                <w:sz w:val="20"/>
              </w:rPr>
              <w:t> </w:t>
            </w:r>
            <w:r>
              <w:rPr>
                <w:spacing w:val="-4"/>
                <w:sz w:val="20"/>
              </w:rPr>
              <w:t>and</w:t>
            </w:r>
            <w:r>
              <w:rPr>
                <w:spacing w:val="-8"/>
                <w:sz w:val="20"/>
              </w:rPr>
              <w:t> </w:t>
            </w:r>
            <w:r>
              <w:rPr>
                <w:spacing w:val="-4"/>
                <w:sz w:val="20"/>
              </w:rPr>
              <w:t>TPT</w:t>
            </w:r>
            <w:r>
              <w:rPr>
                <w:spacing w:val="-8"/>
                <w:sz w:val="20"/>
              </w:rPr>
              <w:t> </w:t>
            </w:r>
            <w:r>
              <w:rPr>
                <w:spacing w:val="-4"/>
                <w:sz w:val="20"/>
              </w:rPr>
              <w:t>given</w:t>
            </w:r>
            <w:r>
              <w:rPr>
                <w:spacing w:val="-9"/>
                <w:sz w:val="20"/>
              </w:rPr>
              <w:t> </w:t>
            </w:r>
            <w:r>
              <w:rPr>
                <w:spacing w:val="-4"/>
                <w:sz w:val="20"/>
              </w:rPr>
              <w:t>to</w:t>
            </w:r>
            <w:r>
              <w:rPr>
                <w:spacing w:val="-8"/>
                <w:sz w:val="20"/>
              </w:rPr>
              <w:t> </w:t>
            </w:r>
            <w:r>
              <w:rPr>
                <w:spacing w:val="-4"/>
                <w:sz w:val="20"/>
              </w:rPr>
              <w:t>treat</w:t>
            </w:r>
            <w:r>
              <w:rPr>
                <w:spacing w:val="-9"/>
                <w:sz w:val="20"/>
              </w:rPr>
              <w:t> </w:t>
            </w:r>
            <w:r>
              <w:rPr>
                <w:spacing w:val="-4"/>
                <w:sz w:val="20"/>
              </w:rPr>
              <w:t>LTBI.</w:t>
            </w:r>
            <w:r>
              <w:rPr>
                <w:spacing w:val="-8"/>
                <w:sz w:val="20"/>
              </w:rPr>
              <w:t> </w:t>
            </w:r>
            <w:r>
              <w:rPr>
                <w:spacing w:val="-4"/>
                <w:sz w:val="20"/>
              </w:rPr>
              <w:t>It</w:t>
            </w:r>
            <w:r>
              <w:rPr>
                <w:spacing w:val="-6"/>
                <w:sz w:val="20"/>
              </w:rPr>
              <w:t> </w:t>
            </w:r>
            <w:r>
              <w:rPr>
                <w:spacing w:val="-4"/>
                <w:sz w:val="20"/>
              </w:rPr>
              <w:t>is</w:t>
            </w:r>
            <w:r>
              <w:rPr>
                <w:spacing w:val="-9"/>
                <w:sz w:val="20"/>
              </w:rPr>
              <w:t> </w:t>
            </w:r>
            <w:r>
              <w:rPr>
                <w:spacing w:val="-4"/>
                <w:sz w:val="20"/>
              </w:rPr>
              <w:t>however important to</w:t>
            </w:r>
            <w:r>
              <w:rPr>
                <w:spacing w:val="-5"/>
                <w:sz w:val="20"/>
              </w:rPr>
              <w:t> </w:t>
            </w:r>
            <w:r>
              <w:rPr>
                <w:spacing w:val="-4"/>
                <w:sz w:val="20"/>
              </w:rPr>
              <w:t>exclude active TB</w:t>
            </w:r>
            <w:r>
              <w:rPr>
                <w:spacing w:val="-6"/>
                <w:sz w:val="20"/>
              </w:rPr>
              <w:t> </w:t>
            </w:r>
            <w:r>
              <w:rPr>
                <w:spacing w:val="-4"/>
                <w:sz w:val="20"/>
              </w:rPr>
              <w:t>disease before TPT is</w:t>
            </w:r>
            <w:r>
              <w:rPr>
                <w:spacing w:val="-5"/>
                <w:sz w:val="20"/>
              </w:rPr>
              <w:t> </w:t>
            </w:r>
            <w:r>
              <w:rPr>
                <w:spacing w:val="-4"/>
                <w:sz w:val="20"/>
              </w:rPr>
              <w:t>prescribed. Regular follow-up</w:t>
            </w:r>
            <w:r>
              <w:rPr>
                <w:spacing w:val="-5"/>
                <w:sz w:val="20"/>
              </w:rPr>
              <w:t> </w:t>
            </w:r>
            <w:r>
              <w:rPr>
                <w:spacing w:val="-4"/>
                <w:sz w:val="20"/>
              </w:rPr>
              <w:t>is</w:t>
            </w:r>
            <w:r>
              <w:rPr>
                <w:spacing w:val="-5"/>
                <w:sz w:val="20"/>
              </w:rPr>
              <w:t> </w:t>
            </w:r>
            <w:r>
              <w:rPr>
                <w:spacing w:val="-4"/>
                <w:sz w:val="20"/>
              </w:rPr>
              <w:t>also</w:t>
            </w:r>
            <w:r>
              <w:rPr>
                <w:spacing w:val="-5"/>
                <w:sz w:val="20"/>
              </w:rPr>
              <w:t> </w:t>
            </w:r>
            <w:r>
              <w:rPr>
                <w:spacing w:val="-4"/>
                <w:sz w:val="20"/>
              </w:rPr>
              <w:t>required to</w:t>
            </w:r>
            <w:r>
              <w:rPr>
                <w:spacing w:val="-5"/>
                <w:sz w:val="20"/>
              </w:rPr>
              <w:t> </w:t>
            </w:r>
            <w:r>
              <w:rPr>
                <w:spacing w:val="-4"/>
                <w:sz w:val="20"/>
              </w:rPr>
              <w:t>ensure </w:t>
            </w:r>
            <w:r>
              <w:rPr>
                <w:sz w:val="20"/>
              </w:rPr>
              <w:t>people</w:t>
            </w:r>
            <w:r>
              <w:rPr>
                <w:spacing w:val="-13"/>
                <w:sz w:val="20"/>
              </w:rPr>
              <w:t> </w:t>
            </w:r>
            <w:r>
              <w:rPr>
                <w:sz w:val="20"/>
              </w:rPr>
              <w:t>who</w:t>
            </w:r>
            <w:r>
              <w:rPr>
                <w:spacing w:val="-12"/>
                <w:sz w:val="20"/>
              </w:rPr>
              <w:t> </w:t>
            </w:r>
            <w:r>
              <w:rPr>
                <w:sz w:val="20"/>
              </w:rPr>
              <w:t>develop</w:t>
            </w:r>
            <w:r>
              <w:rPr>
                <w:spacing w:val="-13"/>
                <w:sz w:val="20"/>
              </w:rPr>
              <w:t> </w:t>
            </w:r>
            <w:r>
              <w:rPr>
                <w:sz w:val="20"/>
              </w:rPr>
              <w:t>active</w:t>
            </w:r>
            <w:r>
              <w:rPr>
                <w:spacing w:val="-12"/>
                <w:sz w:val="20"/>
              </w:rPr>
              <w:t> </w:t>
            </w:r>
            <w:r>
              <w:rPr>
                <w:sz w:val="20"/>
              </w:rPr>
              <w:t>TB</w:t>
            </w:r>
            <w:r>
              <w:rPr>
                <w:spacing w:val="-13"/>
                <w:sz w:val="20"/>
              </w:rPr>
              <w:t> </w:t>
            </w:r>
            <w:r>
              <w:rPr>
                <w:sz w:val="20"/>
              </w:rPr>
              <w:t>while</w:t>
            </w:r>
            <w:r>
              <w:rPr>
                <w:spacing w:val="-12"/>
                <w:sz w:val="20"/>
              </w:rPr>
              <w:t> </w:t>
            </w:r>
            <w:r>
              <w:rPr>
                <w:sz w:val="20"/>
              </w:rPr>
              <w:t>receiving</w:t>
            </w:r>
            <w:r>
              <w:rPr>
                <w:spacing w:val="-13"/>
                <w:sz w:val="20"/>
              </w:rPr>
              <w:t> </w:t>
            </w:r>
            <w:r>
              <w:rPr>
                <w:sz w:val="20"/>
              </w:rPr>
              <w:t>TPT</w:t>
            </w:r>
            <w:r>
              <w:rPr>
                <w:spacing w:val="-12"/>
                <w:sz w:val="20"/>
              </w:rPr>
              <w:t> </w:t>
            </w:r>
            <w:r>
              <w:rPr>
                <w:sz w:val="20"/>
              </w:rPr>
              <w:t>are</w:t>
            </w:r>
            <w:r>
              <w:rPr>
                <w:spacing w:val="-13"/>
                <w:sz w:val="20"/>
              </w:rPr>
              <w:t> </w:t>
            </w:r>
            <w:r>
              <w:rPr>
                <w:sz w:val="20"/>
              </w:rPr>
              <w:t>identified</w:t>
            </w:r>
            <w:r>
              <w:rPr>
                <w:spacing w:val="-12"/>
                <w:sz w:val="20"/>
              </w:rPr>
              <w:t> </w:t>
            </w:r>
            <w:r>
              <w:rPr>
                <w:sz w:val="20"/>
              </w:rPr>
              <w:t>early.</w:t>
            </w:r>
          </w:p>
          <w:p>
            <w:pPr>
              <w:pStyle w:val="TableParagraph"/>
              <w:numPr>
                <w:ilvl w:val="0"/>
                <w:numId w:val="130"/>
              </w:numPr>
              <w:tabs>
                <w:tab w:pos="474" w:val="left" w:leader="none"/>
              </w:tabs>
              <w:spacing w:line="240" w:lineRule="auto" w:before="163" w:after="0"/>
              <w:ind w:left="474" w:right="0" w:hanging="360"/>
              <w:jc w:val="left"/>
              <w:rPr>
                <w:sz w:val="20"/>
              </w:rPr>
            </w:pPr>
            <w:r>
              <w:rPr>
                <w:b/>
                <w:spacing w:val="-4"/>
                <w:sz w:val="20"/>
              </w:rPr>
              <w:t>Q:</w:t>
            </w:r>
            <w:r>
              <w:rPr>
                <w:b/>
                <w:spacing w:val="-3"/>
                <w:sz w:val="20"/>
              </w:rPr>
              <w:t> </w:t>
            </w:r>
            <w:r>
              <w:rPr>
                <w:spacing w:val="-4"/>
                <w:sz w:val="20"/>
              </w:rPr>
              <w:t>Should</w:t>
            </w:r>
            <w:r>
              <w:rPr>
                <w:spacing w:val="-3"/>
                <w:sz w:val="20"/>
              </w:rPr>
              <w:t> </w:t>
            </w:r>
            <w:r>
              <w:rPr>
                <w:spacing w:val="-4"/>
                <w:sz w:val="20"/>
              </w:rPr>
              <w:t>pregnant</w:t>
            </w:r>
            <w:r>
              <w:rPr>
                <w:spacing w:val="-1"/>
                <w:sz w:val="20"/>
              </w:rPr>
              <w:t> </w:t>
            </w:r>
            <w:r>
              <w:rPr>
                <w:spacing w:val="-4"/>
                <w:sz w:val="20"/>
              </w:rPr>
              <w:t>women</w:t>
            </w:r>
            <w:r>
              <w:rPr>
                <w:spacing w:val="-5"/>
                <w:sz w:val="20"/>
              </w:rPr>
              <w:t> </w:t>
            </w:r>
            <w:r>
              <w:rPr>
                <w:spacing w:val="-4"/>
                <w:sz w:val="20"/>
              </w:rPr>
              <w:t>living with</w:t>
            </w:r>
            <w:r>
              <w:rPr>
                <w:spacing w:val="-6"/>
                <w:sz w:val="20"/>
              </w:rPr>
              <w:t> </w:t>
            </w:r>
            <w:r>
              <w:rPr>
                <w:spacing w:val="-4"/>
                <w:sz w:val="20"/>
              </w:rPr>
              <w:t>HIV take</w:t>
            </w:r>
            <w:r>
              <w:rPr>
                <w:spacing w:val="-3"/>
                <w:sz w:val="20"/>
              </w:rPr>
              <w:t> </w:t>
            </w:r>
            <w:r>
              <w:rPr>
                <w:spacing w:val="-4"/>
                <w:sz w:val="20"/>
              </w:rPr>
              <w:t>TPT?</w:t>
            </w:r>
          </w:p>
          <w:p>
            <w:pPr>
              <w:pStyle w:val="TableParagraph"/>
              <w:numPr>
                <w:ilvl w:val="0"/>
                <w:numId w:val="130"/>
              </w:numPr>
              <w:tabs>
                <w:tab w:pos="474" w:val="left" w:leader="none"/>
              </w:tabs>
              <w:spacing w:line="271" w:lineRule="auto" w:before="188" w:after="0"/>
              <w:ind w:left="474" w:right="264" w:hanging="360"/>
              <w:jc w:val="both"/>
              <w:rPr>
                <w:sz w:val="20"/>
              </w:rPr>
            </w:pPr>
            <w:r>
              <w:rPr>
                <w:b/>
                <w:spacing w:val="-4"/>
                <w:sz w:val="20"/>
              </w:rPr>
              <w:t>A: </w:t>
            </w:r>
            <w:r>
              <w:rPr>
                <w:spacing w:val="-4"/>
                <w:sz w:val="20"/>
              </w:rPr>
              <w:t>Pregnant women</w:t>
            </w:r>
            <w:r>
              <w:rPr>
                <w:spacing w:val="-5"/>
                <w:sz w:val="20"/>
              </w:rPr>
              <w:t> </w:t>
            </w:r>
            <w:r>
              <w:rPr>
                <w:spacing w:val="-4"/>
                <w:sz w:val="20"/>
              </w:rPr>
              <w:t>living with HIV are at risk of TB, which</w:t>
            </w:r>
            <w:r>
              <w:rPr>
                <w:spacing w:val="-5"/>
                <w:sz w:val="20"/>
              </w:rPr>
              <w:t> </w:t>
            </w:r>
            <w:r>
              <w:rPr>
                <w:spacing w:val="-4"/>
                <w:sz w:val="20"/>
              </w:rPr>
              <w:t>can</w:t>
            </w:r>
            <w:r>
              <w:rPr>
                <w:spacing w:val="-5"/>
                <w:sz w:val="20"/>
              </w:rPr>
              <w:t> </w:t>
            </w:r>
            <w:r>
              <w:rPr>
                <w:spacing w:val="-4"/>
                <w:sz w:val="20"/>
              </w:rPr>
              <w:t>have devastating consequences</w:t>
            </w:r>
            <w:r>
              <w:rPr>
                <w:spacing w:val="-5"/>
                <w:sz w:val="20"/>
              </w:rPr>
              <w:t> </w:t>
            </w:r>
            <w:r>
              <w:rPr>
                <w:spacing w:val="-4"/>
                <w:sz w:val="20"/>
              </w:rPr>
              <w:t>for both</w:t>
            </w:r>
            <w:r>
              <w:rPr>
                <w:spacing w:val="-5"/>
                <w:sz w:val="20"/>
              </w:rPr>
              <w:t> </w:t>
            </w:r>
            <w:r>
              <w:rPr>
                <w:spacing w:val="-4"/>
                <w:sz w:val="20"/>
              </w:rPr>
              <w:t>the </w:t>
            </w:r>
            <w:r>
              <w:rPr>
                <w:sz w:val="20"/>
              </w:rPr>
              <w:t>mother</w:t>
            </w:r>
            <w:r>
              <w:rPr>
                <w:spacing w:val="-6"/>
                <w:sz w:val="20"/>
              </w:rPr>
              <w:t> </w:t>
            </w:r>
            <w:r>
              <w:rPr>
                <w:sz w:val="20"/>
              </w:rPr>
              <w:t>&amp;</w:t>
            </w:r>
            <w:r>
              <w:rPr>
                <w:spacing w:val="-5"/>
                <w:sz w:val="20"/>
              </w:rPr>
              <w:t> </w:t>
            </w:r>
            <w:r>
              <w:rPr>
                <w:sz w:val="20"/>
              </w:rPr>
              <w:t>their</w:t>
            </w:r>
            <w:r>
              <w:rPr>
                <w:spacing w:val="-6"/>
                <w:sz w:val="20"/>
              </w:rPr>
              <w:t> </w:t>
            </w:r>
            <w:r>
              <w:rPr>
                <w:sz w:val="20"/>
              </w:rPr>
              <w:t>unborn</w:t>
            </w:r>
            <w:r>
              <w:rPr>
                <w:spacing w:val="-7"/>
                <w:sz w:val="20"/>
              </w:rPr>
              <w:t> </w:t>
            </w:r>
            <w:r>
              <w:rPr>
                <w:sz w:val="20"/>
              </w:rPr>
              <w:t>child.</w:t>
            </w:r>
            <w:r>
              <w:rPr>
                <w:spacing w:val="-7"/>
                <w:sz w:val="20"/>
              </w:rPr>
              <w:t> </w:t>
            </w:r>
            <w:r>
              <w:rPr>
                <w:sz w:val="20"/>
              </w:rPr>
              <w:t>Pregnancy</w:t>
            </w:r>
            <w:r>
              <w:rPr>
                <w:spacing w:val="-5"/>
                <w:sz w:val="20"/>
              </w:rPr>
              <w:t> </w:t>
            </w:r>
            <w:r>
              <w:rPr>
                <w:sz w:val="20"/>
              </w:rPr>
              <w:t>is</w:t>
            </w:r>
            <w:r>
              <w:rPr>
                <w:spacing w:val="-7"/>
                <w:sz w:val="20"/>
              </w:rPr>
              <w:t> </w:t>
            </w:r>
            <w:r>
              <w:rPr>
                <w:sz w:val="20"/>
              </w:rPr>
              <w:t>not</w:t>
            </w:r>
            <w:r>
              <w:rPr>
                <w:spacing w:val="-7"/>
                <w:sz w:val="20"/>
              </w:rPr>
              <w:t> </w:t>
            </w:r>
            <w:r>
              <w:rPr>
                <w:sz w:val="20"/>
              </w:rPr>
              <w:t>a</w:t>
            </w:r>
            <w:r>
              <w:rPr>
                <w:spacing w:val="-6"/>
                <w:sz w:val="20"/>
              </w:rPr>
              <w:t> </w:t>
            </w:r>
            <w:r>
              <w:rPr>
                <w:sz w:val="20"/>
              </w:rPr>
              <w:t>contraindication</w:t>
            </w:r>
            <w:r>
              <w:rPr>
                <w:spacing w:val="-7"/>
                <w:sz w:val="20"/>
              </w:rPr>
              <w:t> </w:t>
            </w:r>
            <w:r>
              <w:rPr>
                <w:sz w:val="20"/>
              </w:rPr>
              <w:t>for</w:t>
            </w:r>
            <w:r>
              <w:rPr>
                <w:spacing w:val="-6"/>
                <w:sz w:val="20"/>
              </w:rPr>
              <w:t> </w:t>
            </w:r>
            <w:r>
              <w:rPr>
                <w:sz w:val="20"/>
              </w:rPr>
              <w:t>receiving</w:t>
            </w:r>
            <w:r>
              <w:rPr>
                <w:spacing w:val="-7"/>
                <w:sz w:val="20"/>
              </w:rPr>
              <w:t> </w:t>
            </w:r>
            <w:r>
              <w:rPr>
                <w:sz w:val="20"/>
              </w:rPr>
              <w:t>TPT.</w:t>
            </w:r>
          </w:p>
        </w:tc>
      </w:tr>
    </w:tbl>
    <w:p>
      <w:pPr>
        <w:pStyle w:val="Heading3"/>
        <w:spacing w:before="199"/>
        <w:jc w:val="both"/>
      </w:pPr>
      <w:bookmarkStart w:name="_bookmark155" w:id="157"/>
      <w:bookmarkEnd w:id="157"/>
      <w:r>
        <w:rPr>
          <w:b w:val="0"/>
        </w:rPr>
      </w:r>
      <w:r>
        <w:rPr>
          <w:color w:val="6F2F9F"/>
          <w:w w:val="85"/>
        </w:rPr>
        <w:t>Bacillus</w:t>
      </w:r>
      <w:r>
        <w:rPr>
          <w:color w:val="6F2F9F"/>
          <w:spacing w:val="20"/>
        </w:rPr>
        <w:t> </w:t>
      </w:r>
      <w:r>
        <w:rPr>
          <w:color w:val="6F2F9F"/>
          <w:w w:val="85"/>
        </w:rPr>
        <w:t>Calmette-Guérin</w:t>
      </w:r>
      <w:r>
        <w:rPr>
          <w:color w:val="6F2F9F"/>
          <w:spacing w:val="18"/>
        </w:rPr>
        <w:t> </w:t>
      </w:r>
      <w:r>
        <w:rPr>
          <w:color w:val="6F2F9F"/>
          <w:w w:val="85"/>
        </w:rPr>
        <w:t>(BCG)</w:t>
      </w:r>
      <w:r>
        <w:rPr>
          <w:color w:val="6F2F9F"/>
          <w:spacing w:val="17"/>
        </w:rPr>
        <w:t> </w:t>
      </w:r>
      <w:r>
        <w:rPr>
          <w:color w:val="6F2F9F"/>
          <w:spacing w:val="-2"/>
          <w:w w:val="85"/>
        </w:rPr>
        <w:t>Prevention</w:t>
      </w:r>
    </w:p>
    <w:p>
      <w:pPr>
        <w:pStyle w:val="BodyText"/>
        <w:spacing w:line="268" w:lineRule="auto" w:before="260"/>
        <w:ind w:left="352" w:right="149"/>
        <w:jc w:val="both"/>
      </w:pPr>
      <w:r>
        <w:rPr/>
        <w:t>The</w:t>
      </w:r>
      <w:r>
        <w:rPr>
          <w:spacing w:val="-4"/>
        </w:rPr>
        <w:t> </w:t>
      </w:r>
      <w:r>
        <w:rPr/>
        <w:t>BCG</w:t>
      </w:r>
      <w:r>
        <w:rPr>
          <w:spacing w:val="-5"/>
        </w:rPr>
        <w:t> </w:t>
      </w:r>
      <w:r>
        <w:rPr/>
        <w:t>vaccine</w:t>
      </w:r>
      <w:r>
        <w:rPr>
          <w:spacing w:val="-4"/>
        </w:rPr>
        <w:t> </w:t>
      </w:r>
      <w:r>
        <w:rPr/>
        <w:t>is</w:t>
      </w:r>
      <w:r>
        <w:rPr>
          <w:spacing w:val="-5"/>
        </w:rPr>
        <w:t> </w:t>
      </w:r>
      <w:r>
        <w:rPr/>
        <w:t>made</w:t>
      </w:r>
      <w:r>
        <w:rPr>
          <w:spacing w:val="-5"/>
        </w:rPr>
        <w:t> </w:t>
      </w:r>
      <w:r>
        <w:rPr/>
        <w:t>from</w:t>
      </w:r>
      <w:r>
        <w:rPr>
          <w:spacing w:val="-5"/>
        </w:rPr>
        <w:t> </w:t>
      </w:r>
      <w:r>
        <w:rPr/>
        <w:t>a</w:t>
      </w:r>
      <w:r>
        <w:rPr>
          <w:spacing w:val="-4"/>
        </w:rPr>
        <w:t> </w:t>
      </w:r>
      <w:r>
        <w:rPr/>
        <w:t>weakened</w:t>
      </w:r>
      <w:r>
        <w:rPr>
          <w:spacing w:val="-5"/>
        </w:rPr>
        <w:t> </w:t>
      </w:r>
      <w:r>
        <w:rPr/>
        <w:t>strain</w:t>
      </w:r>
      <w:r>
        <w:rPr>
          <w:spacing w:val="-5"/>
        </w:rPr>
        <w:t> </w:t>
      </w:r>
      <w:r>
        <w:rPr/>
        <w:t>of</w:t>
      </w:r>
      <w:r>
        <w:rPr>
          <w:spacing w:val="-4"/>
        </w:rPr>
        <w:t> </w:t>
      </w:r>
      <w:r>
        <w:rPr/>
        <w:t>TB</w:t>
      </w:r>
      <w:r>
        <w:rPr>
          <w:spacing w:val="-5"/>
        </w:rPr>
        <w:t> </w:t>
      </w:r>
      <w:r>
        <w:rPr/>
        <w:t>bacteria.</w:t>
      </w:r>
      <w:r>
        <w:rPr>
          <w:spacing w:val="-5"/>
        </w:rPr>
        <w:t> </w:t>
      </w:r>
      <w:r>
        <w:rPr/>
        <w:t>Because</w:t>
      </w:r>
      <w:r>
        <w:rPr>
          <w:spacing w:val="-4"/>
        </w:rPr>
        <w:t> </w:t>
      </w:r>
      <w:r>
        <w:rPr/>
        <w:t>the</w:t>
      </w:r>
      <w:r>
        <w:rPr>
          <w:spacing w:val="-4"/>
        </w:rPr>
        <w:t> </w:t>
      </w:r>
      <w:r>
        <w:rPr/>
        <w:t>bacteria</w:t>
      </w:r>
      <w:r>
        <w:rPr>
          <w:spacing w:val="-5"/>
        </w:rPr>
        <w:t> </w:t>
      </w:r>
      <w:r>
        <w:rPr/>
        <w:t>in</w:t>
      </w:r>
      <w:r>
        <w:rPr>
          <w:spacing w:val="-7"/>
        </w:rPr>
        <w:t> </w:t>
      </w:r>
      <w:r>
        <w:rPr/>
        <w:t>the</w:t>
      </w:r>
      <w:r>
        <w:rPr>
          <w:spacing w:val="-4"/>
        </w:rPr>
        <w:t> </w:t>
      </w:r>
      <w:r>
        <w:rPr/>
        <w:t>vaccine</w:t>
      </w:r>
      <w:r>
        <w:rPr>
          <w:spacing w:val="-4"/>
        </w:rPr>
        <w:t> </w:t>
      </w:r>
      <w:r>
        <w:rPr/>
        <w:t>is</w:t>
      </w:r>
      <w:r>
        <w:rPr>
          <w:spacing w:val="-5"/>
        </w:rPr>
        <w:t> </w:t>
      </w:r>
      <w:r>
        <w:rPr/>
        <w:t>weak,</w:t>
      </w:r>
      <w:r>
        <w:rPr>
          <w:spacing w:val="-5"/>
        </w:rPr>
        <w:t> </w:t>
      </w:r>
      <w:r>
        <w:rPr/>
        <w:t>it</w:t>
      </w:r>
      <w:r>
        <w:rPr>
          <w:spacing w:val="-6"/>
        </w:rPr>
        <w:t> </w:t>
      </w:r>
      <w:r>
        <w:rPr/>
        <w:t>triggers</w:t>
      </w:r>
      <w:r>
        <w:rPr>
          <w:spacing w:val="-5"/>
        </w:rPr>
        <w:t> </w:t>
      </w:r>
      <w:r>
        <w:rPr/>
        <w:t>the </w:t>
      </w:r>
      <w:r>
        <w:rPr>
          <w:spacing w:val="-4"/>
        </w:rPr>
        <w:t>immune</w:t>
      </w:r>
      <w:r>
        <w:rPr>
          <w:spacing w:val="-5"/>
        </w:rPr>
        <w:t> </w:t>
      </w:r>
      <w:r>
        <w:rPr>
          <w:spacing w:val="-4"/>
        </w:rPr>
        <w:t>system</w:t>
      </w:r>
      <w:r>
        <w:rPr>
          <w:spacing w:val="-5"/>
        </w:rPr>
        <w:t> </w:t>
      </w:r>
      <w:r>
        <w:rPr>
          <w:spacing w:val="-4"/>
        </w:rPr>
        <w:t>to</w:t>
      </w:r>
      <w:r>
        <w:rPr>
          <w:spacing w:val="-5"/>
        </w:rPr>
        <w:t> </w:t>
      </w:r>
      <w:r>
        <w:rPr>
          <w:spacing w:val="-4"/>
        </w:rPr>
        <w:t>protect</w:t>
      </w:r>
      <w:r>
        <w:rPr>
          <w:spacing w:val="-6"/>
        </w:rPr>
        <w:t> </w:t>
      </w:r>
      <w:r>
        <w:rPr>
          <w:spacing w:val="-4"/>
        </w:rPr>
        <w:t>against the</w:t>
      </w:r>
      <w:r>
        <w:rPr>
          <w:spacing w:val="-5"/>
        </w:rPr>
        <w:t> </w:t>
      </w:r>
      <w:r>
        <w:rPr>
          <w:spacing w:val="-4"/>
        </w:rPr>
        <w:t>infection but</w:t>
      </w:r>
      <w:r>
        <w:rPr>
          <w:spacing w:val="-6"/>
        </w:rPr>
        <w:t> </w:t>
      </w:r>
      <w:r>
        <w:rPr>
          <w:spacing w:val="-4"/>
        </w:rPr>
        <w:t>does not</w:t>
      </w:r>
      <w:r>
        <w:rPr>
          <w:spacing w:val="-6"/>
        </w:rPr>
        <w:t> </w:t>
      </w:r>
      <w:r>
        <w:rPr>
          <w:spacing w:val="-4"/>
        </w:rPr>
        <w:t>give</w:t>
      </w:r>
      <w:r>
        <w:rPr>
          <w:spacing w:val="-5"/>
        </w:rPr>
        <w:t> </w:t>
      </w:r>
      <w:r>
        <w:rPr>
          <w:spacing w:val="-4"/>
        </w:rPr>
        <w:t>one</w:t>
      </w:r>
      <w:r>
        <w:rPr>
          <w:spacing w:val="-5"/>
        </w:rPr>
        <w:t> </w:t>
      </w:r>
      <w:r>
        <w:rPr>
          <w:spacing w:val="-4"/>
        </w:rPr>
        <w:t>TB. It provides</w:t>
      </w:r>
      <w:r>
        <w:rPr>
          <w:spacing w:val="-6"/>
        </w:rPr>
        <w:t> </w:t>
      </w:r>
      <w:r>
        <w:rPr>
          <w:spacing w:val="-4"/>
        </w:rPr>
        <w:t>consistent</w:t>
      </w:r>
      <w:r>
        <w:rPr>
          <w:spacing w:val="-6"/>
        </w:rPr>
        <w:t> </w:t>
      </w:r>
      <w:r>
        <w:rPr>
          <w:spacing w:val="-4"/>
        </w:rPr>
        <w:t>protection</w:t>
      </w:r>
      <w:r>
        <w:rPr>
          <w:spacing w:val="-6"/>
        </w:rPr>
        <w:t> </w:t>
      </w:r>
      <w:r>
        <w:rPr>
          <w:spacing w:val="-4"/>
        </w:rPr>
        <w:t>against</w:t>
      </w:r>
      <w:r>
        <w:rPr>
          <w:spacing w:val="-6"/>
        </w:rPr>
        <w:t> </w:t>
      </w:r>
      <w:r>
        <w:rPr>
          <w:spacing w:val="-4"/>
        </w:rPr>
        <w:t>the</w:t>
      </w:r>
      <w:r>
        <w:rPr>
          <w:spacing w:val="5"/>
        </w:rPr>
        <w:t> </w:t>
      </w:r>
      <w:r>
        <w:rPr>
          <w:i/>
          <w:spacing w:val="-4"/>
        </w:rPr>
        <w:t>most</w:t>
      </w:r>
      <w:r>
        <w:rPr>
          <w:i/>
          <w:spacing w:val="-5"/>
        </w:rPr>
        <w:t> </w:t>
      </w:r>
      <w:r>
        <w:rPr>
          <w:i/>
          <w:spacing w:val="-4"/>
        </w:rPr>
        <w:t>severe forms </w:t>
      </w:r>
      <w:r>
        <w:rPr>
          <w:spacing w:val="-4"/>
        </w:rPr>
        <w:t>of TB, such</w:t>
      </w:r>
      <w:r>
        <w:rPr>
          <w:spacing w:val="-5"/>
        </w:rPr>
        <w:t> </w:t>
      </w:r>
      <w:r>
        <w:rPr>
          <w:spacing w:val="-4"/>
        </w:rPr>
        <w:t>as TB meningitis</w:t>
      </w:r>
      <w:r>
        <w:rPr>
          <w:spacing w:val="-5"/>
        </w:rPr>
        <w:t> </w:t>
      </w:r>
      <w:r>
        <w:rPr>
          <w:spacing w:val="-4"/>
        </w:rPr>
        <w:t>in</w:t>
      </w:r>
      <w:r>
        <w:rPr>
          <w:spacing w:val="-5"/>
        </w:rPr>
        <w:t> </w:t>
      </w:r>
      <w:r>
        <w:rPr>
          <w:spacing w:val="-4"/>
        </w:rPr>
        <w:t>children.</w:t>
      </w:r>
      <w:r>
        <w:rPr>
          <w:spacing w:val="-5"/>
        </w:rPr>
        <w:t> </w:t>
      </w:r>
      <w:r>
        <w:rPr>
          <w:spacing w:val="-4"/>
        </w:rPr>
        <w:t>It's however less</w:t>
      </w:r>
      <w:r>
        <w:rPr>
          <w:spacing w:val="-5"/>
        </w:rPr>
        <w:t> </w:t>
      </w:r>
      <w:r>
        <w:rPr>
          <w:spacing w:val="-4"/>
        </w:rPr>
        <w:t>effective in preventing</w:t>
      </w:r>
      <w:r>
        <w:rPr>
          <w:spacing w:val="-5"/>
        </w:rPr>
        <w:t> </w:t>
      </w:r>
      <w:r>
        <w:rPr>
          <w:spacing w:val="-4"/>
        </w:rPr>
        <w:t>TB that</w:t>
      </w:r>
      <w:r>
        <w:rPr>
          <w:spacing w:val="-5"/>
        </w:rPr>
        <w:t> </w:t>
      </w:r>
      <w:r>
        <w:rPr>
          <w:spacing w:val="-4"/>
        </w:rPr>
        <w:t>affects</w:t>
      </w:r>
      <w:r>
        <w:rPr>
          <w:spacing w:val="-6"/>
        </w:rPr>
        <w:t> </w:t>
      </w:r>
      <w:r>
        <w:rPr>
          <w:spacing w:val="-4"/>
        </w:rPr>
        <w:t>the lungs</w:t>
      </w:r>
      <w:r>
        <w:rPr>
          <w:spacing w:val="-5"/>
        </w:rPr>
        <w:t> </w:t>
      </w:r>
      <w:r>
        <w:rPr>
          <w:spacing w:val="-4"/>
        </w:rPr>
        <w:t>in</w:t>
      </w:r>
      <w:r>
        <w:rPr>
          <w:spacing w:val="-5"/>
        </w:rPr>
        <w:t> </w:t>
      </w:r>
      <w:r>
        <w:rPr>
          <w:spacing w:val="-4"/>
        </w:rPr>
        <w:t>adults</w:t>
      </w:r>
      <w:r>
        <w:rPr>
          <w:spacing w:val="-6"/>
        </w:rPr>
        <w:t> </w:t>
      </w:r>
      <w:r>
        <w:rPr>
          <w:spacing w:val="-4"/>
        </w:rPr>
        <w:t>and so </w:t>
      </w:r>
      <w:r>
        <w:rPr/>
        <w:t>has</w:t>
      </w:r>
      <w:r>
        <w:rPr>
          <w:spacing w:val="-9"/>
        </w:rPr>
        <w:t> </w:t>
      </w:r>
      <w:r>
        <w:rPr/>
        <w:t>limited</w:t>
      </w:r>
      <w:r>
        <w:rPr>
          <w:spacing w:val="-8"/>
        </w:rPr>
        <w:t> </w:t>
      </w:r>
      <w:r>
        <w:rPr/>
        <w:t>impact</w:t>
      </w:r>
      <w:r>
        <w:rPr>
          <w:spacing w:val="-9"/>
        </w:rPr>
        <w:t> </w:t>
      </w:r>
      <w:r>
        <w:rPr/>
        <w:t>on</w:t>
      </w:r>
      <w:r>
        <w:rPr>
          <w:spacing w:val="-8"/>
        </w:rPr>
        <w:t> </w:t>
      </w:r>
      <w:r>
        <w:rPr/>
        <w:t>the</w:t>
      </w:r>
      <w:r>
        <w:rPr>
          <w:spacing w:val="-8"/>
        </w:rPr>
        <w:t> </w:t>
      </w:r>
      <w:r>
        <w:rPr/>
        <w:t>spread</w:t>
      </w:r>
      <w:r>
        <w:rPr>
          <w:spacing w:val="-8"/>
        </w:rPr>
        <w:t> </w:t>
      </w:r>
      <w:r>
        <w:rPr/>
        <w:t>of</w:t>
      </w:r>
      <w:r>
        <w:rPr>
          <w:spacing w:val="-8"/>
        </w:rPr>
        <w:t> </w:t>
      </w:r>
      <w:r>
        <w:rPr/>
        <w:t>TB.</w:t>
      </w:r>
      <w:r>
        <w:rPr>
          <w:spacing w:val="-3"/>
        </w:rPr>
        <w:t> </w:t>
      </w:r>
      <w:r>
        <w:rPr/>
        <w:t>The</w:t>
      </w:r>
      <w:r>
        <w:rPr>
          <w:spacing w:val="-8"/>
        </w:rPr>
        <w:t> </w:t>
      </w:r>
      <w:r>
        <w:rPr/>
        <w:t>vaccine</w:t>
      </w:r>
      <w:r>
        <w:rPr>
          <w:spacing w:val="-8"/>
        </w:rPr>
        <w:t> </w:t>
      </w:r>
      <w:r>
        <w:rPr/>
        <w:t>is</w:t>
      </w:r>
      <w:r>
        <w:rPr>
          <w:spacing w:val="-9"/>
        </w:rPr>
        <w:t> </w:t>
      </w:r>
      <w:r>
        <w:rPr/>
        <w:t>given</w:t>
      </w:r>
      <w:r>
        <w:rPr>
          <w:spacing w:val="-8"/>
        </w:rPr>
        <w:t> </w:t>
      </w:r>
      <w:r>
        <w:rPr/>
        <w:t>as</w:t>
      </w:r>
      <w:r>
        <w:rPr>
          <w:spacing w:val="-9"/>
        </w:rPr>
        <w:t> </w:t>
      </w:r>
      <w:r>
        <w:rPr/>
        <w:t>an</w:t>
      </w:r>
      <w:r>
        <w:rPr>
          <w:spacing w:val="-10"/>
        </w:rPr>
        <w:t> </w:t>
      </w:r>
      <w:r>
        <w:rPr/>
        <w:t>injection</w:t>
      </w:r>
      <w:r>
        <w:rPr>
          <w:spacing w:val="-10"/>
        </w:rPr>
        <w:t> </w:t>
      </w:r>
      <w:r>
        <w:rPr/>
        <w:t>into</w:t>
      </w:r>
      <w:r>
        <w:rPr>
          <w:spacing w:val="-10"/>
        </w:rPr>
        <w:t> </w:t>
      </w:r>
      <w:r>
        <w:rPr/>
        <w:t>the</w:t>
      </w:r>
      <w:r>
        <w:rPr>
          <w:spacing w:val="-8"/>
        </w:rPr>
        <w:t> </w:t>
      </w:r>
      <w:r>
        <w:rPr/>
        <w:t>left</w:t>
      </w:r>
      <w:r>
        <w:rPr>
          <w:spacing w:val="-9"/>
        </w:rPr>
        <w:t> </w:t>
      </w:r>
      <w:r>
        <w:rPr/>
        <w:t>upper</w:t>
      </w:r>
      <w:r>
        <w:rPr>
          <w:spacing w:val="-8"/>
        </w:rPr>
        <w:t> </w:t>
      </w:r>
      <w:r>
        <w:rPr/>
        <w:t>arm</w:t>
      </w:r>
      <w:r>
        <w:rPr>
          <w:spacing w:val="-9"/>
        </w:rPr>
        <w:t> </w:t>
      </w:r>
      <w:r>
        <w:rPr/>
        <w:t>and</w:t>
      </w:r>
      <w:r>
        <w:rPr>
          <w:spacing w:val="-8"/>
        </w:rPr>
        <w:t> </w:t>
      </w:r>
      <w:r>
        <w:rPr/>
        <w:t>usually</w:t>
      </w:r>
      <w:r>
        <w:rPr>
          <w:spacing w:val="-8"/>
        </w:rPr>
        <w:t> </w:t>
      </w:r>
      <w:r>
        <w:rPr/>
        <w:t>leaves</w:t>
      </w:r>
      <w:r>
        <w:rPr>
          <w:spacing w:val="-9"/>
        </w:rPr>
        <w:t> </w:t>
      </w:r>
      <w:r>
        <w:rPr/>
        <w:t>a</w:t>
      </w:r>
      <w:r>
        <w:rPr>
          <w:spacing w:val="-8"/>
        </w:rPr>
        <w:t> </w:t>
      </w:r>
      <w:r>
        <w:rPr/>
        <w:t>small </w:t>
      </w:r>
      <w:r>
        <w:rPr>
          <w:spacing w:val="-2"/>
        </w:rPr>
        <w:t>scar.</w:t>
      </w:r>
    </w:p>
    <w:p>
      <w:pPr>
        <w:pStyle w:val="BodyText"/>
      </w:pPr>
    </w:p>
    <w:p>
      <w:pPr>
        <w:pStyle w:val="BodyText"/>
        <w:spacing w:before="41"/>
      </w:pPr>
    </w:p>
    <w:tbl>
      <w:tblPr>
        <w:tblW w:w="0" w:type="auto"/>
        <w:jc w:val="left"/>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5"/>
        <w:gridCol w:w="7472"/>
      </w:tblGrid>
      <w:tr>
        <w:trPr>
          <w:trHeight w:val="606" w:hRule="atLeast"/>
        </w:trPr>
        <w:tc>
          <w:tcPr>
            <w:tcW w:w="685" w:type="dxa"/>
            <w:shd w:val="clear" w:color="auto" w:fill="92D050"/>
          </w:tcPr>
          <w:p>
            <w:pPr>
              <w:pStyle w:val="TableParagraph"/>
              <w:ind w:left="50"/>
              <w:rPr>
                <w:sz w:val="20"/>
              </w:rPr>
            </w:pPr>
            <w:r>
              <w:rPr>
                <w:sz w:val="20"/>
              </w:rPr>
              <w:drawing>
                <wp:inline distT="0" distB="0" distL="0" distR="0">
                  <wp:extent cx="329184" cy="329183"/>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7472" w:type="dxa"/>
            <w:shd w:val="clear" w:color="auto" w:fill="92D050"/>
          </w:tcPr>
          <w:p>
            <w:pPr>
              <w:pStyle w:val="TableParagraph"/>
              <w:numPr>
                <w:ilvl w:val="0"/>
                <w:numId w:val="131"/>
              </w:numPr>
              <w:tabs>
                <w:tab w:pos="469" w:val="left" w:leader="none"/>
              </w:tabs>
              <w:spacing w:line="240" w:lineRule="auto" w:before="108" w:after="0"/>
              <w:ind w:left="469" w:right="0" w:hanging="360"/>
              <w:jc w:val="left"/>
              <w:rPr>
                <w:sz w:val="20"/>
              </w:rPr>
            </w:pPr>
            <w:r>
              <w:rPr>
                <w:spacing w:val="-2"/>
                <w:sz w:val="20"/>
              </w:rPr>
              <w:t>In</w:t>
            </w:r>
            <w:r>
              <w:rPr>
                <w:spacing w:val="-9"/>
                <w:sz w:val="20"/>
              </w:rPr>
              <w:t> </w:t>
            </w:r>
            <w:r>
              <w:rPr>
                <w:spacing w:val="-2"/>
                <w:sz w:val="20"/>
              </w:rPr>
              <w:t>Zimbabwe</w:t>
            </w:r>
            <w:r>
              <w:rPr>
                <w:spacing w:val="-7"/>
                <w:sz w:val="20"/>
              </w:rPr>
              <w:t> </w:t>
            </w:r>
            <w:r>
              <w:rPr>
                <w:spacing w:val="-2"/>
                <w:sz w:val="20"/>
              </w:rPr>
              <w:t>the</w:t>
            </w:r>
            <w:r>
              <w:rPr>
                <w:spacing w:val="-7"/>
                <w:sz w:val="20"/>
              </w:rPr>
              <w:t> </w:t>
            </w:r>
            <w:r>
              <w:rPr>
                <w:spacing w:val="-2"/>
                <w:sz w:val="20"/>
              </w:rPr>
              <w:t>vaccine</w:t>
            </w:r>
            <w:r>
              <w:rPr>
                <w:spacing w:val="-6"/>
                <w:sz w:val="20"/>
              </w:rPr>
              <w:t> </w:t>
            </w:r>
            <w:r>
              <w:rPr>
                <w:spacing w:val="-2"/>
                <w:sz w:val="20"/>
              </w:rPr>
              <w:t>is</w:t>
            </w:r>
            <w:r>
              <w:rPr>
                <w:spacing w:val="-9"/>
                <w:sz w:val="20"/>
              </w:rPr>
              <w:t> </w:t>
            </w:r>
            <w:r>
              <w:rPr>
                <w:spacing w:val="-2"/>
                <w:sz w:val="20"/>
              </w:rPr>
              <w:t>given</w:t>
            </w:r>
            <w:r>
              <w:rPr>
                <w:spacing w:val="-8"/>
                <w:sz w:val="20"/>
              </w:rPr>
              <w:t> </w:t>
            </w:r>
            <w:r>
              <w:rPr>
                <w:spacing w:val="-2"/>
                <w:sz w:val="20"/>
              </w:rPr>
              <w:t>at</w:t>
            </w:r>
            <w:r>
              <w:rPr>
                <w:spacing w:val="-9"/>
                <w:sz w:val="20"/>
              </w:rPr>
              <w:t> </w:t>
            </w:r>
            <w:r>
              <w:rPr>
                <w:spacing w:val="-2"/>
                <w:sz w:val="20"/>
              </w:rPr>
              <w:t>birth</w:t>
            </w:r>
            <w:r>
              <w:rPr>
                <w:spacing w:val="-3"/>
                <w:sz w:val="20"/>
              </w:rPr>
              <w:t> </w:t>
            </w:r>
            <w:r>
              <w:rPr>
                <w:spacing w:val="-2"/>
                <w:sz w:val="20"/>
              </w:rPr>
              <w:t>or</w:t>
            </w:r>
            <w:r>
              <w:rPr>
                <w:spacing w:val="-8"/>
                <w:sz w:val="20"/>
              </w:rPr>
              <w:t> </w:t>
            </w:r>
            <w:r>
              <w:rPr>
                <w:spacing w:val="-2"/>
                <w:sz w:val="20"/>
              </w:rPr>
              <w:t>at</w:t>
            </w:r>
            <w:r>
              <w:rPr>
                <w:spacing w:val="-8"/>
                <w:sz w:val="20"/>
              </w:rPr>
              <w:t> </w:t>
            </w:r>
            <w:r>
              <w:rPr>
                <w:spacing w:val="-2"/>
                <w:sz w:val="20"/>
              </w:rPr>
              <w:t>the</w:t>
            </w:r>
            <w:r>
              <w:rPr>
                <w:spacing w:val="-7"/>
                <w:sz w:val="20"/>
              </w:rPr>
              <w:t> </w:t>
            </w:r>
            <w:r>
              <w:rPr>
                <w:spacing w:val="-2"/>
                <w:sz w:val="20"/>
              </w:rPr>
              <w:t>earliest</w:t>
            </w:r>
            <w:r>
              <w:rPr>
                <w:spacing w:val="-8"/>
                <w:sz w:val="20"/>
              </w:rPr>
              <w:t> </w:t>
            </w:r>
            <w:r>
              <w:rPr>
                <w:spacing w:val="-2"/>
                <w:sz w:val="20"/>
              </w:rPr>
              <w:t>contact</w:t>
            </w:r>
            <w:r>
              <w:rPr>
                <w:spacing w:val="-9"/>
                <w:sz w:val="20"/>
              </w:rPr>
              <w:t> </w:t>
            </w:r>
            <w:r>
              <w:rPr>
                <w:spacing w:val="-2"/>
                <w:sz w:val="20"/>
              </w:rPr>
              <w:t>with</w:t>
            </w:r>
            <w:r>
              <w:rPr>
                <w:spacing w:val="-7"/>
                <w:sz w:val="20"/>
              </w:rPr>
              <w:t> </w:t>
            </w:r>
            <w:r>
              <w:rPr>
                <w:spacing w:val="-2"/>
                <w:sz w:val="20"/>
              </w:rPr>
              <w:t>the</w:t>
            </w:r>
            <w:r>
              <w:rPr>
                <w:spacing w:val="-7"/>
                <w:sz w:val="20"/>
              </w:rPr>
              <w:t> </w:t>
            </w:r>
            <w:r>
              <w:rPr>
                <w:spacing w:val="-2"/>
                <w:sz w:val="20"/>
              </w:rPr>
              <w:t>health</w:t>
            </w:r>
            <w:r>
              <w:rPr>
                <w:spacing w:val="-8"/>
                <w:sz w:val="20"/>
              </w:rPr>
              <w:t> </w:t>
            </w:r>
            <w:r>
              <w:rPr>
                <w:spacing w:val="-2"/>
                <w:sz w:val="20"/>
              </w:rPr>
              <w:t>system.</w:t>
            </w:r>
          </w:p>
          <w:p>
            <w:pPr>
              <w:pStyle w:val="TableParagraph"/>
              <w:numPr>
                <w:ilvl w:val="0"/>
                <w:numId w:val="131"/>
              </w:numPr>
              <w:tabs>
                <w:tab w:pos="469" w:val="left" w:leader="none"/>
              </w:tabs>
              <w:spacing w:line="219" w:lineRule="exact" w:before="29" w:after="0"/>
              <w:ind w:left="469" w:right="0" w:hanging="360"/>
              <w:jc w:val="left"/>
              <w:rPr>
                <w:sz w:val="20"/>
              </w:rPr>
            </w:pPr>
            <w:r>
              <w:rPr>
                <w:spacing w:val="-4"/>
                <w:sz w:val="20"/>
              </w:rPr>
              <w:t>BCG</w:t>
            </w:r>
            <w:r>
              <w:rPr>
                <w:spacing w:val="-2"/>
                <w:sz w:val="20"/>
              </w:rPr>
              <w:t> </w:t>
            </w:r>
            <w:r>
              <w:rPr>
                <w:spacing w:val="-4"/>
                <w:sz w:val="20"/>
              </w:rPr>
              <w:t>is</w:t>
            </w:r>
            <w:r>
              <w:rPr>
                <w:spacing w:val="-2"/>
                <w:sz w:val="20"/>
              </w:rPr>
              <w:t> </w:t>
            </w:r>
            <w:r>
              <w:rPr>
                <w:spacing w:val="-4"/>
                <w:sz w:val="20"/>
              </w:rPr>
              <w:t>however</w:t>
            </w:r>
            <w:r>
              <w:rPr>
                <w:spacing w:val="-1"/>
                <w:sz w:val="20"/>
              </w:rPr>
              <w:t> </w:t>
            </w:r>
            <w:r>
              <w:rPr>
                <w:spacing w:val="-4"/>
                <w:sz w:val="20"/>
              </w:rPr>
              <w:t>contraindicated</w:t>
            </w:r>
            <w:r>
              <w:rPr>
                <w:sz w:val="20"/>
              </w:rPr>
              <w:t> </w:t>
            </w:r>
            <w:r>
              <w:rPr>
                <w:spacing w:val="-4"/>
                <w:sz w:val="20"/>
              </w:rPr>
              <w:t>in</w:t>
            </w:r>
            <w:r>
              <w:rPr>
                <w:spacing w:val="-2"/>
                <w:sz w:val="20"/>
              </w:rPr>
              <w:t> </w:t>
            </w:r>
            <w:r>
              <w:rPr>
                <w:spacing w:val="-4"/>
                <w:sz w:val="20"/>
              </w:rPr>
              <w:t>children</w:t>
            </w:r>
            <w:r>
              <w:rPr>
                <w:spacing w:val="-2"/>
                <w:sz w:val="20"/>
              </w:rPr>
              <w:t> </w:t>
            </w:r>
            <w:r>
              <w:rPr>
                <w:spacing w:val="-4"/>
                <w:sz w:val="20"/>
              </w:rPr>
              <w:t>infected</w:t>
            </w:r>
            <w:r>
              <w:rPr>
                <w:sz w:val="20"/>
              </w:rPr>
              <w:t> </w:t>
            </w:r>
            <w:r>
              <w:rPr>
                <w:spacing w:val="-4"/>
                <w:sz w:val="20"/>
              </w:rPr>
              <w:t>with </w:t>
            </w:r>
            <w:r>
              <w:rPr>
                <w:spacing w:val="-5"/>
                <w:sz w:val="20"/>
              </w:rPr>
              <w:t>HIV</w:t>
            </w:r>
          </w:p>
        </w:tc>
      </w:tr>
    </w:tbl>
    <w:p>
      <w:pPr>
        <w:pStyle w:val="BodyText"/>
      </w:pPr>
    </w:p>
    <w:p>
      <w:pPr>
        <w:pStyle w:val="BodyText"/>
        <w:spacing w:before="119"/>
      </w:pPr>
    </w:p>
    <w:p>
      <w:pPr>
        <w:pStyle w:val="Heading6"/>
        <w:spacing w:before="1"/>
        <w:jc w:val="both"/>
      </w:pPr>
      <w:r>
        <w:rPr/>
        <mc:AlternateContent>
          <mc:Choice Requires="wps">
            <w:drawing>
              <wp:anchor distT="0" distB="0" distL="0" distR="0" allowOverlap="1" layoutInCell="1" locked="0" behindDoc="1" simplePos="0" relativeHeight="482035200">
                <wp:simplePos x="0" y="0"/>
                <wp:positionH relativeFrom="page">
                  <wp:posOffset>1033576</wp:posOffset>
                </wp:positionH>
                <wp:positionV relativeFrom="paragraph">
                  <wp:posOffset>-879069</wp:posOffset>
                </wp:positionV>
                <wp:extent cx="6287770" cy="73660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6287770" cy="736600"/>
                        </a:xfrm>
                        <a:custGeom>
                          <a:avLst/>
                          <a:gdLst/>
                          <a:ahLst/>
                          <a:cxnLst/>
                          <a:rect l="l" t="t" r="r" b="b"/>
                          <a:pathLst>
                            <a:path w="6287770" h="736600">
                              <a:moveTo>
                                <a:pt x="6287338" y="0"/>
                              </a:moveTo>
                              <a:lnTo>
                                <a:pt x="490728" y="0"/>
                              </a:lnTo>
                              <a:lnTo>
                                <a:pt x="0" y="0"/>
                              </a:lnTo>
                              <a:lnTo>
                                <a:pt x="0" y="736092"/>
                              </a:lnTo>
                              <a:lnTo>
                                <a:pt x="490677" y="736092"/>
                              </a:lnTo>
                              <a:lnTo>
                                <a:pt x="6287338" y="736092"/>
                              </a:lnTo>
                              <a:lnTo>
                                <a:pt x="6287338"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style="position:absolute;margin-left:81.384003pt;margin-top:-69.218056pt;width:495.1pt;height:58pt;mso-position-horizontal-relative:page;mso-position-vertical-relative:paragraph;z-index:-21281280" id="docshape127" coordorigin="1628,-1384" coordsize="9902,1160" path="m11529,-1384l2400,-1384,1628,-1384,1628,-225,2400,-225,11529,-225,11529,-1384xe" filled="true" fillcolor="#92d050" stroked="false">
                <v:path arrowok="t"/>
                <v:fill type="solid"/>
                <w10:wrap type="none"/>
              </v:shape>
            </w:pict>
          </mc:Fallback>
        </mc:AlternateContent>
      </w:r>
      <w:r>
        <w:rPr>
          <w:spacing w:val="-2"/>
        </w:rPr>
        <w:t>BCG</w:t>
      </w:r>
      <w:r>
        <w:rPr>
          <w:spacing w:val="-5"/>
        </w:rPr>
        <w:t> </w:t>
      </w:r>
      <w:r>
        <w:rPr>
          <w:spacing w:val="-2"/>
        </w:rPr>
        <w:t>in</w:t>
      </w:r>
      <w:r>
        <w:rPr>
          <w:spacing w:val="-5"/>
        </w:rPr>
        <w:t> </w:t>
      </w:r>
      <w:r>
        <w:rPr>
          <w:spacing w:val="-2"/>
        </w:rPr>
        <w:t>children</w:t>
      </w:r>
      <w:r>
        <w:rPr>
          <w:spacing w:val="-5"/>
        </w:rPr>
        <w:t> </w:t>
      </w:r>
      <w:r>
        <w:rPr>
          <w:spacing w:val="-2"/>
        </w:rPr>
        <w:t>born</w:t>
      </w:r>
      <w:r>
        <w:rPr>
          <w:spacing w:val="-5"/>
        </w:rPr>
        <w:t> </w:t>
      </w:r>
      <w:r>
        <w:rPr>
          <w:spacing w:val="-2"/>
        </w:rPr>
        <w:t>to</w:t>
      </w:r>
      <w:r>
        <w:rPr>
          <w:spacing w:val="-6"/>
        </w:rPr>
        <w:t> </w:t>
      </w:r>
      <w:r>
        <w:rPr>
          <w:spacing w:val="-2"/>
        </w:rPr>
        <w:t>mothers</w:t>
      </w:r>
      <w:r>
        <w:rPr>
          <w:spacing w:val="-4"/>
        </w:rPr>
        <w:t> </w:t>
      </w:r>
      <w:r>
        <w:rPr>
          <w:spacing w:val="-2"/>
        </w:rPr>
        <w:t>with</w:t>
      </w:r>
      <w:r>
        <w:rPr>
          <w:spacing w:val="-5"/>
        </w:rPr>
        <w:t> </w:t>
      </w:r>
      <w:r>
        <w:rPr>
          <w:spacing w:val="-2"/>
        </w:rPr>
        <w:t>bacteriologically</w:t>
      </w:r>
      <w:r>
        <w:rPr>
          <w:spacing w:val="-6"/>
        </w:rPr>
        <w:t> </w:t>
      </w:r>
      <w:r>
        <w:rPr>
          <w:spacing w:val="-2"/>
        </w:rPr>
        <w:t>confirmed</w:t>
      </w:r>
      <w:r>
        <w:rPr>
          <w:spacing w:val="-5"/>
        </w:rPr>
        <w:t> PTB</w:t>
      </w:r>
    </w:p>
    <w:p>
      <w:pPr>
        <w:pStyle w:val="BodyText"/>
        <w:spacing w:before="39"/>
        <w:rPr>
          <w:b/>
        </w:rPr>
      </w:pPr>
    </w:p>
    <w:p>
      <w:pPr>
        <w:pStyle w:val="BodyText"/>
        <w:spacing w:line="271" w:lineRule="auto"/>
        <w:ind w:left="352" w:right="158"/>
        <w:jc w:val="both"/>
      </w:pPr>
      <w:r>
        <w:rPr/>
        <w:t>If</w:t>
      </w:r>
      <w:r>
        <w:rPr>
          <w:spacing w:val="-13"/>
        </w:rPr>
        <w:t> </w:t>
      </w:r>
      <w:r>
        <w:rPr/>
        <w:t>the</w:t>
      </w:r>
      <w:r>
        <w:rPr>
          <w:spacing w:val="-12"/>
        </w:rPr>
        <w:t> </w:t>
      </w:r>
      <w:r>
        <w:rPr/>
        <w:t>mother</w:t>
      </w:r>
      <w:r>
        <w:rPr>
          <w:spacing w:val="-13"/>
        </w:rPr>
        <w:t> </w:t>
      </w:r>
      <w:r>
        <w:rPr/>
        <w:t>has</w:t>
      </w:r>
      <w:r>
        <w:rPr>
          <w:spacing w:val="-12"/>
        </w:rPr>
        <w:t> </w:t>
      </w:r>
      <w:r>
        <w:rPr/>
        <w:t>PTB,</w:t>
      </w:r>
      <w:r>
        <w:rPr>
          <w:spacing w:val="-13"/>
        </w:rPr>
        <w:t> </w:t>
      </w:r>
      <w:r>
        <w:rPr/>
        <w:t>the</w:t>
      </w:r>
      <w:r>
        <w:rPr>
          <w:spacing w:val="-12"/>
        </w:rPr>
        <w:t> </w:t>
      </w:r>
      <w:r>
        <w:rPr/>
        <w:t>baby</w:t>
      </w:r>
      <w:r>
        <w:rPr>
          <w:spacing w:val="-13"/>
        </w:rPr>
        <w:t> </w:t>
      </w:r>
      <w:r>
        <w:rPr/>
        <w:t>should</w:t>
      </w:r>
      <w:r>
        <w:rPr>
          <w:spacing w:val="-12"/>
        </w:rPr>
        <w:t> </w:t>
      </w:r>
      <w:r>
        <w:rPr/>
        <w:t>receive</w:t>
      </w:r>
      <w:r>
        <w:rPr>
          <w:spacing w:val="-13"/>
        </w:rPr>
        <w:t> </w:t>
      </w:r>
      <w:r>
        <w:rPr/>
        <w:t>TPT</w:t>
      </w:r>
      <w:r>
        <w:rPr>
          <w:spacing w:val="-12"/>
        </w:rPr>
        <w:t> </w:t>
      </w:r>
      <w:r>
        <w:rPr/>
        <w:t>of</w:t>
      </w:r>
      <w:r>
        <w:rPr>
          <w:spacing w:val="-13"/>
        </w:rPr>
        <w:t> </w:t>
      </w:r>
      <w:r>
        <w:rPr/>
        <w:t>INH</w:t>
      </w:r>
      <w:r>
        <w:rPr>
          <w:spacing w:val="-12"/>
        </w:rPr>
        <w:t> </w:t>
      </w:r>
      <w:r>
        <w:rPr/>
        <w:t>(10</w:t>
      </w:r>
      <w:r>
        <w:rPr>
          <w:spacing w:val="-13"/>
        </w:rPr>
        <w:t> </w:t>
      </w:r>
      <w:r>
        <w:rPr/>
        <w:t>mg/kg</w:t>
      </w:r>
      <w:r>
        <w:rPr>
          <w:spacing w:val="-12"/>
        </w:rPr>
        <w:t> </w:t>
      </w:r>
      <w:r>
        <w:rPr/>
        <w:t>for</w:t>
      </w:r>
      <w:r>
        <w:rPr>
          <w:spacing w:val="-13"/>
        </w:rPr>
        <w:t> </w:t>
      </w:r>
      <w:r>
        <w:rPr/>
        <w:t>6</w:t>
      </w:r>
      <w:r>
        <w:rPr>
          <w:spacing w:val="-12"/>
        </w:rPr>
        <w:t> </w:t>
      </w:r>
      <w:r>
        <w:rPr/>
        <w:t>months)</w:t>
      </w:r>
      <w:r>
        <w:rPr>
          <w:spacing w:val="-13"/>
        </w:rPr>
        <w:t> </w:t>
      </w:r>
      <w:r>
        <w:rPr/>
        <w:t>and</w:t>
      </w:r>
      <w:r>
        <w:rPr>
          <w:spacing w:val="-12"/>
        </w:rPr>
        <w:t> </w:t>
      </w:r>
      <w:r>
        <w:rPr/>
        <w:t>pyridoxine</w:t>
      </w:r>
      <w:r>
        <w:rPr>
          <w:spacing w:val="-13"/>
        </w:rPr>
        <w:t> </w:t>
      </w:r>
      <w:r>
        <w:rPr/>
        <w:t>after</w:t>
      </w:r>
      <w:r>
        <w:rPr>
          <w:spacing w:val="-12"/>
        </w:rPr>
        <w:t> </w:t>
      </w:r>
      <w:r>
        <w:rPr/>
        <w:t>ruling</w:t>
      </w:r>
      <w:r>
        <w:rPr>
          <w:spacing w:val="-13"/>
        </w:rPr>
        <w:t> </w:t>
      </w:r>
      <w:r>
        <w:rPr/>
        <w:t>out</w:t>
      </w:r>
      <w:r>
        <w:rPr>
          <w:spacing w:val="-12"/>
        </w:rPr>
        <w:t> </w:t>
      </w:r>
      <w:r>
        <w:rPr/>
        <w:t>active</w:t>
      </w:r>
      <w:r>
        <w:rPr>
          <w:spacing w:val="-13"/>
        </w:rPr>
        <w:t> </w:t>
      </w:r>
      <w:r>
        <w:rPr/>
        <w:t>TB </w:t>
      </w:r>
      <w:r>
        <w:rPr>
          <w:spacing w:val="-4"/>
        </w:rPr>
        <w:t>disease.</w:t>
      </w:r>
      <w:r>
        <w:rPr>
          <w:spacing w:val="-9"/>
        </w:rPr>
        <w:t> </w:t>
      </w:r>
      <w:r>
        <w:rPr>
          <w:spacing w:val="-4"/>
        </w:rPr>
        <w:t>A</w:t>
      </w:r>
      <w:r>
        <w:rPr>
          <w:spacing w:val="-8"/>
        </w:rPr>
        <w:t> </w:t>
      </w:r>
      <w:r>
        <w:rPr>
          <w:spacing w:val="-4"/>
        </w:rPr>
        <w:t>repeat</w:t>
      </w:r>
      <w:r>
        <w:rPr>
          <w:spacing w:val="-8"/>
        </w:rPr>
        <w:t> </w:t>
      </w:r>
      <w:r>
        <w:rPr>
          <w:spacing w:val="-4"/>
        </w:rPr>
        <w:t>assessment</w:t>
      </w:r>
      <w:r>
        <w:rPr>
          <w:spacing w:val="-8"/>
        </w:rPr>
        <w:t> </w:t>
      </w:r>
      <w:r>
        <w:rPr>
          <w:spacing w:val="-4"/>
        </w:rPr>
        <w:t>to</w:t>
      </w:r>
      <w:r>
        <w:rPr>
          <w:spacing w:val="-6"/>
        </w:rPr>
        <w:t> </w:t>
      </w:r>
      <w:r>
        <w:rPr>
          <w:spacing w:val="-4"/>
        </w:rPr>
        <w:t>exclude</w:t>
      </w:r>
      <w:r>
        <w:rPr>
          <w:spacing w:val="-9"/>
        </w:rPr>
        <w:t> </w:t>
      </w:r>
      <w:r>
        <w:rPr>
          <w:spacing w:val="-4"/>
        </w:rPr>
        <w:t>active</w:t>
      </w:r>
      <w:r>
        <w:rPr>
          <w:spacing w:val="-7"/>
        </w:rPr>
        <w:t> </w:t>
      </w:r>
      <w:r>
        <w:rPr>
          <w:spacing w:val="-4"/>
        </w:rPr>
        <w:t>TB</w:t>
      </w:r>
      <w:r>
        <w:rPr>
          <w:spacing w:val="-7"/>
        </w:rPr>
        <w:t> </w:t>
      </w:r>
      <w:r>
        <w:rPr>
          <w:spacing w:val="-4"/>
        </w:rPr>
        <w:t>should</w:t>
      </w:r>
      <w:r>
        <w:rPr>
          <w:spacing w:val="-6"/>
        </w:rPr>
        <w:t> </w:t>
      </w:r>
      <w:r>
        <w:rPr>
          <w:spacing w:val="-4"/>
        </w:rPr>
        <w:t>be</w:t>
      </w:r>
      <w:r>
        <w:rPr>
          <w:spacing w:val="-6"/>
        </w:rPr>
        <w:t> </w:t>
      </w:r>
      <w:r>
        <w:rPr>
          <w:spacing w:val="-4"/>
        </w:rPr>
        <w:t>done</w:t>
      </w:r>
      <w:r>
        <w:rPr>
          <w:spacing w:val="-6"/>
        </w:rPr>
        <w:t> </w:t>
      </w:r>
      <w:r>
        <w:rPr>
          <w:spacing w:val="-4"/>
        </w:rPr>
        <w:t>at</w:t>
      </w:r>
      <w:r>
        <w:rPr>
          <w:spacing w:val="-8"/>
        </w:rPr>
        <w:t> </w:t>
      </w:r>
      <w:r>
        <w:rPr>
          <w:spacing w:val="-4"/>
        </w:rPr>
        <w:t>2</w:t>
      </w:r>
      <w:r>
        <w:rPr>
          <w:spacing w:val="-7"/>
        </w:rPr>
        <w:t> </w:t>
      </w:r>
      <w:r>
        <w:rPr>
          <w:spacing w:val="-4"/>
        </w:rPr>
        <w:t>months</w:t>
      </w:r>
      <w:r>
        <w:rPr>
          <w:spacing w:val="-8"/>
        </w:rPr>
        <w:t> </w:t>
      </w:r>
      <w:r>
        <w:rPr>
          <w:spacing w:val="-4"/>
        </w:rPr>
        <w:t>using</w:t>
      </w:r>
      <w:r>
        <w:rPr>
          <w:spacing w:val="-8"/>
        </w:rPr>
        <w:t> </w:t>
      </w:r>
      <w:r>
        <w:rPr>
          <w:spacing w:val="-4"/>
        </w:rPr>
        <w:t>symptoms</w:t>
      </w:r>
      <w:r>
        <w:rPr>
          <w:spacing w:val="-6"/>
        </w:rPr>
        <w:t> </w:t>
      </w:r>
      <w:r>
        <w:rPr>
          <w:spacing w:val="-4"/>
        </w:rPr>
        <w:t>and</w:t>
      </w:r>
      <w:r>
        <w:rPr>
          <w:spacing w:val="-6"/>
        </w:rPr>
        <w:t> </w:t>
      </w:r>
      <w:r>
        <w:rPr>
          <w:spacing w:val="-4"/>
        </w:rPr>
        <w:t>a</w:t>
      </w:r>
      <w:r>
        <w:rPr>
          <w:spacing w:val="-7"/>
        </w:rPr>
        <w:t> </w:t>
      </w:r>
      <w:r>
        <w:rPr>
          <w:spacing w:val="-4"/>
        </w:rPr>
        <w:t>Tuberculin</w:t>
      </w:r>
      <w:r>
        <w:rPr>
          <w:spacing w:val="-8"/>
        </w:rPr>
        <w:t> </w:t>
      </w:r>
      <w:r>
        <w:rPr>
          <w:spacing w:val="-4"/>
        </w:rPr>
        <w:t>Skin</w:t>
      </w:r>
      <w:r>
        <w:rPr>
          <w:spacing w:val="-8"/>
        </w:rPr>
        <w:t> </w:t>
      </w:r>
      <w:r>
        <w:rPr>
          <w:spacing w:val="-4"/>
        </w:rPr>
        <w:t>Test</w:t>
      </w:r>
      <w:r>
        <w:rPr>
          <w:spacing w:val="-8"/>
        </w:rPr>
        <w:t> </w:t>
      </w:r>
      <w:r>
        <w:rPr>
          <w:spacing w:val="-4"/>
        </w:rPr>
        <w:t>(TST). </w:t>
      </w:r>
      <w:r>
        <w:rPr/>
        <w:t>If</w:t>
      </w:r>
      <w:r>
        <w:rPr>
          <w:spacing w:val="-10"/>
        </w:rPr>
        <w:t> </w:t>
      </w:r>
      <w:r>
        <w:rPr/>
        <w:t>negative,</w:t>
      </w:r>
      <w:r>
        <w:rPr>
          <w:spacing w:val="-10"/>
        </w:rPr>
        <w:t> </w:t>
      </w:r>
      <w:r>
        <w:rPr/>
        <w:t>INH</w:t>
      </w:r>
      <w:r>
        <w:rPr>
          <w:spacing w:val="-10"/>
        </w:rPr>
        <w:t> </w:t>
      </w:r>
      <w:r>
        <w:rPr/>
        <w:t>is</w:t>
      </w:r>
      <w:r>
        <w:rPr>
          <w:spacing w:val="-10"/>
        </w:rPr>
        <w:t> </w:t>
      </w:r>
      <w:r>
        <w:rPr/>
        <w:t>continued</w:t>
      </w:r>
      <w:r>
        <w:rPr>
          <w:spacing w:val="-10"/>
        </w:rPr>
        <w:t> </w:t>
      </w:r>
      <w:r>
        <w:rPr/>
        <w:t>until</w:t>
      </w:r>
      <w:r>
        <w:rPr>
          <w:spacing w:val="-10"/>
        </w:rPr>
        <w:t> </w:t>
      </w:r>
      <w:r>
        <w:rPr/>
        <w:t>6</w:t>
      </w:r>
      <w:r>
        <w:rPr>
          <w:spacing w:val="-10"/>
        </w:rPr>
        <w:t> </w:t>
      </w:r>
      <w:r>
        <w:rPr/>
        <w:t>months</w:t>
      </w:r>
      <w:r>
        <w:rPr>
          <w:spacing w:val="-10"/>
        </w:rPr>
        <w:t> </w:t>
      </w:r>
      <w:r>
        <w:rPr/>
        <w:t>of</w:t>
      </w:r>
      <w:r>
        <w:rPr>
          <w:spacing w:val="-10"/>
        </w:rPr>
        <w:t> </w:t>
      </w:r>
      <w:r>
        <w:rPr/>
        <w:t>INH</w:t>
      </w:r>
      <w:r>
        <w:rPr>
          <w:spacing w:val="-10"/>
        </w:rPr>
        <w:t> </w:t>
      </w:r>
      <w:r>
        <w:rPr/>
        <w:t>is</w:t>
      </w:r>
      <w:r>
        <w:rPr>
          <w:spacing w:val="-10"/>
        </w:rPr>
        <w:t> </w:t>
      </w:r>
      <w:r>
        <w:rPr/>
        <w:t>completed.</w:t>
      </w:r>
      <w:r>
        <w:rPr>
          <w:spacing w:val="-10"/>
        </w:rPr>
        <w:t> </w:t>
      </w:r>
      <w:r>
        <w:rPr/>
        <w:t>Upon</w:t>
      </w:r>
      <w:r>
        <w:rPr>
          <w:spacing w:val="-10"/>
        </w:rPr>
        <w:t> </w:t>
      </w:r>
      <w:r>
        <w:rPr/>
        <w:t>completion,</w:t>
      </w:r>
      <w:r>
        <w:rPr>
          <w:spacing w:val="-10"/>
        </w:rPr>
        <w:t> </w:t>
      </w:r>
      <w:r>
        <w:rPr/>
        <w:t>BCG</w:t>
      </w:r>
      <w:r>
        <w:rPr>
          <w:spacing w:val="-10"/>
        </w:rPr>
        <w:t> </w:t>
      </w:r>
      <w:r>
        <w:rPr/>
        <w:t>vaccination</w:t>
      </w:r>
      <w:r>
        <w:rPr>
          <w:spacing w:val="-10"/>
        </w:rPr>
        <w:t> </w:t>
      </w:r>
      <w:r>
        <w:rPr/>
        <w:t>should</w:t>
      </w:r>
      <w:r>
        <w:rPr>
          <w:spacing w:val="-10"/>
        </w:rPr>
        <w:t> </w:t>
      </w:r>
      <w:r>
        <w:rPr/>
        <w:t>be</w:t>
      </w:r>
      <w:r>
        <w:rPr>
          <w:spacing w:val="-10"/>
        </w:rPr>
        <w:t> </w:t>
      </w:r>
      <w:r>
        <w:rPr/>
        <w:t>provided</w:t>
      </w:r>
      <w:r>
        <w:rPr>
          <w:spacing w:val="-10"/>
        </w:rPr>
        <w:t> </w:t>
      </w:r>
      <w:r>
        <w:rPr/>
        <w:t>(if</w:t>
      </w:r>
    </w:p>
    <w:p>
      <w:pPr>
        <w:pStyle w:val="BodyText"/>
        <w:spacing w:after="0" w:line="271" w:lineRule="auto"/>
        <w:jc w:val="both"/>
        <w:sectPr>
          <w:footerReference w:type="default" r:id="rId140"/>
          <w:pgSz w:w="12240" w:h="15840"/>
          <w:pgMar w:header="0" w:footer="0" w:top="660" w:bottom="280" w:left="1275" w:right="566"/>
        </w:sectPr>
      </w:pPr>
    </w:p>
    <w:p>
      <w:pPr>
        <w:pStyle w:val="BodyText"/>
        <w:spacing w:line="271" w:lineRule="auto" w:before="60"/>
        <w:ind w:left="352" w:right="159"/>
        <w:jc w:val="both"/>
      </w:pPr>
      <w:r>
        <w:rPr/>
        <w:t>not</w:t>
      </w:r>
      <w:r>
        <w:rPr>
          <w:spacing w:val="-5"/>
        </w:rPr>
        <w:t> </w:t>
      </w:r>
      <w:r>
        <w:rPr/>
        <w:t>yet</w:t>
      </w:r>
      <w:r>
        <w:rPr>
          <w:spacing w:val="-7"/>
        </w:rPr>
        <w:t> </w:t>
      </w:r>
      <w:r>
        <w:rPr/>
        <w:t>vaccinated).</w:t>
      </w:r>
      <w:r>
        <w:rPr>
          <w:spacing w:val="-7"/>
        </w:rPr>
        <w:t> </w:t>
      </w:r>
      <w:r>
        <w:rPr/>
        <w:t>The</w:t>
      </w:r>
      <w:r>
        <w:rPr>
          <w:spacing w:val="-6"/>
        </w:rPr>
        <w:t> </w:t>
      </w:r>
      <w:r>
        <w:rPr/>
        <w:t>mother</w:t>
      </w:r>
      <w:r>
        <w:rPr>
          <w:spacing w:val="-7"/>
        </w:rPr>
        <w:t> </w:t>
      </w:r>
      <w:r>
        <w:rPr/>
        <w:t>and</w:t>
      </w:r>
      <w:r>
        <w:rPr>
          <w:spacing w:val="-6"/>
        </w:rPr>
        <w:t> </w:t>
      </w:r>
      <w:r>
        <w:rPr/>
        <w:t>baby</w:t>
      </w:r>
      <w:r>
        <w:rPr>
          <w:spacing w:val="-4"/>
        </w:rPr>
        <w:t> </w:t>
      </w:r>
      <w:r>
        <w:rPr/>
        <w:t>should</w:t>
      </w:r>
      <w:r>
        <w:rPr>
          <w:spacing w:val="-6"/>
        </w:rPr>
        <w:t> </w:t>
      </w:r>
      <w:r>
        <w:rPr/>
        <w:t>not</w:t>
      </w:r>
      <w:r>
        <w:rPr>
          <w:spacing w:val="-5"/>
        </w:rPr>
        <w:t> </w:t>
      </w:r>
      <w:r>
        <w:rPr/>
        <w:t>be</w:t>
      </w:r>
      <w:r>
        <w:rPr>
          <w:spacing w:val="-6"/>
        </w:rPr>
        <w:t> </w:t>
      </w:r>
      <w:r>
        <w:rPr/>
        <w:t>separated</w:t>
      </w:r>
      <w:r>
        <w:rPr>
          <w:spacing w:val="-6"/>
        </w:rPr>
        <w:t> </w:t>
      </w:r>
      <w:r>
        <w:rPr/>
        <w:t>on</w:t>
      </w:r>
      <w:r>
        <w:rPr>
          <w:spacing w:val="-7"/>
        </w:rPr>
        <w:t> </w:t>
      </w:r>
      <w:r>
        <w:rPr/>
        <w:t>account</w:t>
      </w:r>
      <w:r>
        <w:rPr>
          <w:spacing w:val="-7"/>
        </w:rPr>
        <w:t> </w:t>
      </w:r>
      <w:r>
        <w:rPr/>
        <w:t>of</w:t>
      </w:r>
      <w:r>
        <w:rPr>
          <w:spacing w:val="-4"/>
        </w:rPr>
        <w:t> </w:t>
      </w:r>
      <w:r>
        <w:rPr/>
        <w:t>TB.</w:t>
      </w:r>
      <w:r>
        <w:rPr>
          <w:spacing w:val="-5"/>
        </w:rPr>
        <w:t> </w:t>
      </w:r>
      <w:r>
        <w:rPr/>
        <w:t>As</w:t>
      </w:r>
      <w:r>
        <w:rPr>
          <w:spacing w:val="-6"/>
        </w:rPr>
        <w:t> </w:t>
      </w:r>
      <w:r>
        <w:rPr/>
        <w:t>far</w:t>
      </w:r>
      <w:r>
        <w:rPr>
          <w:spacing w:val="-7"/>
        </w:rPr>
        <w:t> </w:t>
      </w:r>
      <w:r>
        <w:rPr/>
        <w:t>as</w:t>
      </w:r>
      <w:r>
        <w:rPr>
          <w:spacing w:val="-7"/>
        </w:rPr>
        <w:t> </w:t>
      </w:r>
      <w:r>
        <w:rPr/>
        <w:t>possible,</w:t>
      </w:r>
      <w:r>
        <w:rPr>
          <w:spacing w:val="-5"/>
        </w:rPr>
        <w:t> </w:t>
      </w:r>
      <w:r>
        <w:rPr/>
        <w:t>the</w:t>
      </w:r>
      <w:r>
        <w:rPr>
          <w:spacing w:val="-6"/>
        </w:rPr>
        <w:t> </w:t>
      </w:r>
      <w:r>
        <w:rPr/>
        <w:t>mother</w:t>
      </w:r>
      <w:r>
        <w:rPr>
          <w:spacing w:val="-7"/>
        </w:rPr>
        <w:t> </w:t>
      </w:r>
      <w:r>
        <w:rPr/>
        <w:t>and</w:t>
      </w:r>
      <w:r>
        <w:rPr>
          <w:spacing w:val="-6"/>
        </w:rPr>
        <w:t> </w:t>
      </w:r>
      <w:r>
        <w:rPr/>
        <w:t>child should</w:t>
      </w:r>
      <w:r>
        <w:rPr>
          <w:spacing w:val="-13"/>
        </w:rPr>
        <w:t> </w:t>
      </w:r>
      <w:r>
        <w:rPr/>
        <w:t>stay</w:t>
      </w:r>
      <w:r>
        <w:rPr>
          <w:spacing w:val="-12"/>
        </w:rPr>
        <w:t> </w:t>
      </w:r>
      <w:r>
        <w:rPr/>
        <w:t>together</w:t>
      </w:r>
      <w:r>
        <w:rPr>
          <w:spacing w:val="-13"/>
        </w:rPr>
        <w:t> </w:t>
      </w:r>
      <w:r>
        <w:rPr/>
        <w:t>for</w:t>
      </w:r>
      <w:r>
        <w:rPr>
          <w:spacing w:val="-12"/>
        </w:rPr>
        <w:t> </w:t>
      </w:r>
      <w:r>
        <w:rPr/>
        <w:t>the</w:t>
      </w:r>
      <w:r>
        <w:rPr>
          <w:spacing w:val="-13"/>
        </w:rPr>
        <w:t> </w:t>
      </w:r>
      <w:r>
        <w:rPr/>
        <w:t>duration</w:t>
      </w:r>
      <w:r>
        <w:rPr>
          <w:spacing w:val="-12"/>
        </w:rPr>
        <w:t> </w:t>
      </w:r>
      <w:r>
        <w:rPr/>
        <w:t>of</w:t>
      </w:r>
      <w:r>
        <w:rPr>
          <w:spacing w:val="-13"/>
        </w:rPr>
        <w:t> </w:t>
      </w:r>
      <w:r>
        <w:rPr/>
        <w:t>treatment.</w:t>
      </w:r>
      <w:r>
        <w:rPr>
          <w:spacing w:val="-12"/>
        </w:rPr>
        <w:t> </w:t>
      </w:r>
      <w:r>
        <w:rPr/>
        <w:t>Should</w:t>
      </w:r>
      <w:r>
        <w:rPr>
          <w:spacing w:val="-13"/>
        </w:rPr>
        <w:t> </w:t>
      </w:r>
      <w:r>
        <w:rPr/>
        <w:t>the</w:t>
      </w:r>
      <w:r>
        <w:rPr>
          <w:spacing w:val="-12"/>
        </w:rPr>
        <w:t> </w:t>
      </w:r>
      <w:r>
        <w:rPr/>
        <w:t>child</w:t>
      </w:r>
      <w:r>
        <w:rPr>
          <w:spacing w:val="-13"/>
        </w:rPr>
        <w:t> </w:t>
      </w:r>
      <w:r>
        <w:rPr/>
        <w:t>be</w:t>
      </w:r>
      <w:r>
        <w:rPr>
          <w:spacing w:val="-12"/>
        </w:rPr>
        <w:t> </w:t>
      </w:r>
      <w:r>
        <w:rPr/>
        <w:t>deemed</w:t>
      </w:r>
      <w:r>
        <w:rPr>
          <w:spacing w:val="-13"/>
        </w:rPr>
        <w:t> </w:t>
      </w:r>
      <w:r>
        <w:rPr/>
        <w:t>to</w:t>
      </w:r>
      <w:r>
        <w:rPr>
          <w:spacing w:val="-12"/>
        </w:rPr>
        <w:t> </w:t>
      </w:r>
      <w:r>
        <w:rPr/>
        <w:t>have</w:t>
      </w:r>
      <w:r>
        <w:rPr>
          <w:spacing w:val="-13"/>
        </w:rPr>
        <w:t> </w:t>
      </w:r>
      <w:r>
        <w:rPr/>
        <w:t>active</w:t>
      </w:r>
      <w:r>
        <w:rPr>
          <w:spacing w:val="-12"/>
        </w:rPr>
        <w:t> </w:t>
      </w:r>
      <w:r>
        <w:rPr/>
        <w:t>TB</w:t>
      </w:r>
      <w:r>
        <w:rPr>
          <w:spacing w:val="-13"/>
        </w:rPr>
        <w:t> </w:t>
      </w:r>
      <w:r>
        <w:rPr/>
        <w:t>at</w:t>
      </w:r>
      <w:r>
        <w:rPr>
          <w:spacing w:val="-12"/>
        </w:rPr>
        <w:t> </w:t>
      </w:r>
      <w:r>
        <w:rPr/>
        <w:t>any</w:t>
      </w:r>
      <w:r>
        <w:rPr>
          <w:spacing w:val="-13"/>
        </w:rPr>
        <w:t> </w:t>
      </w:r>
      <w:r>
        <w:rPr/>
        <w:t>point</w:t>
      </w:r>
      <w:r>
        <w:rPr>
          <w:spacing w:val="-12"/>
        </w:rPr>
        <w:t> </w:t>
      </w:r>
      <w:r>
        <w:rPr/>
        <w:t>during</w:t>
      </w:r>
      <w:r>
        <w:rPr>
          <w:spacing w:val="-13"/>
        </w:rPr>
        <w:t> </w:t>
      </w:r>
      <w:r>
        <w:rPr/>
        <w:t>TPT,</w:t>
      </w:r>
      <w:r>
        <w:rPr>
          <w:spacing w:val="-12"/>
        </w:rPr>
        <w:t> </w:t>
      </w:r>
      <w:r>
        <w:rPr/>
        <w:t>they should be initiated on appropriate TB treatment.</w:t>
      </w:r>
    </w:p>
    <w:p>
      <w:pPr>
        <w:pStyle w:val="BodyText"/>
        <w:spacing w:after="0" w:line="271" w:lineRule="auto"/>
        <w:jc w:val="both"/>
        <w:sectPr>
          <w:footerReference w:type="default" r:id="rId141"/>
          <w:pgSz w:w="12240" w:h="15840"/>
          <w:pgMar w:header="0" w:footer="0" w:top="660" w:bottom="280" w:left="1275" w:right="566"/>
        </w:sectPr>
      </w:pPr>
    </w:p>
    <w:p>
      <w:pPr>
        <w:pStyle w:val="Heading2"/>
        <w:spacing w:before="53"/>
        <w:ind w:left="352"/>
      </w:pPr>
      <w:bookmarkStart w:name="_bookmark156" w:id="158"/>
      <w:bookmarkEnd w:id="158"/>
      <w:r>
        <w:rPr>
          <w:b w:val="0"/>
        </w:rPr>
      </w:r>
      <w:r>
        <w:rPr>
          <w:color w:val="6F2F9F"/>
          <w:spacing w:val="-4"/>
        </w:rPr>
        <w:t>Chapter</w:t>
      </w:r>
      <w:r>
        <w:rPr>
          <w:color w:val="6F2F9F"/>
          <w:spacing w:val="-5"/>
        </w:rPr>
        <w:t> </w:t>
      </w:r>
      <w:r>
        <w:rPr>
          <w:color w:val="6F2F9F"/>
          <w:spacing w:val="-4"/>
        </w:rPr>
        <w:t>16:</w:t>
      </w:r>
      <w:r>
        <w:rPr>
          <w:color w:val="6F2F9F"/>
          <w:spacing w:val="-6"/>
        </w:rPr>
        <w:t> </w:t>
      </w:r>
      <w:r>
        <w:rPr>
          <w:color w:val="6F2F9F"/>
          <w:spacing w:val="-4"/>
        </w:rPr>
        <w:t>TB Infection Prevention</w:t>
      </w:r>
      <w:r>
        <w:rPr>
          <w:color w:val="6F2F9F"/>
          <w:spacing w:val="-3"/>
        </w:rPr>
        <w:t> </w:t>
      </w:r>
      <w:r>
        <w:rPr>
          <w:color w:val="6F2F9F"/>
          <w:spacing w:val="-4"/>
        </w:rPr>
        <w:t>and Control</w:t>
      </w:r>
    </w:p>
    <w:p>
      <w:pPr>
        <w:pStyle w:val="Heading3"/>
        <w:spacing w:before="212"/>
      </w:pPr>
      <w:bookmarkStart w:name="_bookmark157" w:id="159"/>
      <w:bookmarkEnd w:id="159"/>
      <w:r>
        <w:rPr>
          <w:b w:val="0"/>
        </w:rPr>
      </w:r>
      <w:r>
        <w:rPr>
          <w:color w:val="6F2F9F"/>
          <w:spacing w:val="-2"/>
          <w:w w:val="95"/>
        </w:rPr>
        <w:t>Introduction</w:t>
      </w:r>
    </w:p>
    <w:p>
      <w:pPr>
        <w:pStyle w:val="BodyText"/>
        <w:spacing w:line="268" w:lineRule="auto" w:before="220"/>
        <w:ind w:left="352" w:right="253"/>
        <w:jc w:val="both"/>
      </w:pPr>
      <w:r>
        <w:rPr>
          <w:spacing w:val="-4"/>
        </w:rPr>
        <w:t>TB prevention and control consists of a combination of measures designed to minimize the risk of</w:t>
      </w:r>
      <w:r>
        <w:rPr>
          <w:spacing w:val="11"/>
        </w:rPr>
        <w:t> </w:t>
      </w:r>
      <w:r>
        <w:rPr>
          <w:i/>
          <w:spacing w:val="-4"/>
        </w:rPr>
        <w:t>M. tuberculosis </w:t>
      </w:r>
      <w:r>
        <w:rPr>
          <w:spacing w:val="-4"/>
        </w:rPr>
        <w:t>transmission </w:t>
      </w:r>
      <w:r>
        <w:rPr>
          <w:spacing w:val="-6"/>
        </w:rPr>
        <w:t>within</w:t>
      </w:r>
      <w:r>
        <w:rPr/>
        <w:t> </w:t>
      </w:r>
      <w:r>
        <w:rPr>
          <w:spacing w:val="-6"/>
        </w:rPr>
        <w:t>populations.</w:t>
      </w:r>
      <w:r>
        <w:rPr/>
        <w:t> </w:t>
      </w:r>
      <w:r>
        <w:rPr>
          <w:spacing w:val="-6"/>
        </w:rPr>
        <w:t>A</w:t>
      </w:r>
      <w:r>
        <w:rPr/>
        <w:t> </w:t>
      </w:r>
      <w:r>
        <w:rPr>
          <w:i/>
          <w:spacing w:val="-6"/>
        </w:rPr>
        <w:t>three-level</w:t>
      </w:r>
      <w:r>
        <w:rPr>
          <w:i/>
        </w:rPr>
        <w:t> </w:t>
      </w:r>
      <w:r>
        <w:rPr>
          <w:i/>
          <w:spacing w:val="-6"/>
        </w:rPr>
        <w:t>hierarchy</w:t>
      </w:r>
      <w:r>
        <w:rPr>
          <w:i/>
        </w:rPr>
        <w:t> </w:t>
      </w:r>
      <w:r>
        <w:rPr>
          <w:spacing w:val="-6"/>
        </w:rPr>
        <w:t>of controls comprising</w:t>
      </w:r>
      <w:r>
        <w:rPr/>
        <w:t> </w:t>
      </w:r>
      <w:r>
        <w:rPr>
          <w:spacing w:val="-6"/>
        </w:rPr>
        <w:t>administrative controls, environmental controls and respiratory </w:t>
      </w:r>
      <w:r>
        <w:rPr>
          <w:spacing w:val="-4"/>
        </w:rPr>
        <w:t>protection</w:t>
      </w:r>
      <w:r>
        <w:rPr>
          <w:spacing w:val="-9"/>
        </w:rPr>
        <w:t> </w:t>
      </w:r>
      <w:r>
        <w:rPr>
          <w:spacing w:val="-4"/>
        </w:rPr>
        <w:t>has</w:t>
      </w:r>
      <w:r>
        <w:rPr>
          <w:spacing w:val="-8"/>
        </w:rPr>
        <w:t> </w:t>
      </w:r>
      <w:r>
        <w:rPr>
          <w:spacing w:val="-4"/>
        </w:rPr>
        <w:t>been</w:t>
      </w:r>
      <w:r>
        <w:rPr>
          <w:spacing w:val="-9"/>
        </w:rPr>
        <w:t> </w:t>
      </w:r>
      <w:r>
        <w:rPr>
          <w:spacing w:val="-4"/>
        </w:rPr>
        <w:t>shown</w:t>
      </w:r>
      <w:r>
        <w:rPr>
          <w:spacing w:val="-8"/>
        </w:rPr>
        <w:t> </w:t>
      </w:r>
      <w:r>
        <w:rPr>
          <w:spacing w:val="-4"/>
        </w:rPr>
        <w:t>to</w:t>
      </w:r>
      <w:r>
        <w:rPr>
          <w:spacing w:val="-9"/>
        </w:rPr>
        <w:t> </w:t>
      </w:r>
      <w:r>
        <w:rPr>
          <w:spacing w:val="-4"/>
        </w:rPr>
        <w:t>reduce</w:t>
      </w:r>
      <w:r>
        <w:rPr>
          <w:spacing w:val="-8"/>
        </w:rPr>
        <w:t> </w:t>
      </w:r>
      <w:r>
        <w:rPr>
          <w:spacing w:val="-4"/>
        </w:rPr>
        <w:t>and</w:t>
      </w:r>
      <w:r>
        <w:rPr>
          <w:spacing w:val="-9"/>
        </w:rPr>
        <w:t> </w:t>
      </w:r>
      <w:r>
        <w:rPr>
          <w:spacing w:val="-4"/>
        </w:rPr>
        <w:t>prevent</w:t>
      </w:r>
      <w:r>
        <w:rPr>
          <w:spacing w:val="-8"/>
        </w:rPr>
        <w:t> </w:t>
      </w:r>
      <w:r>
        <w:rPr>
          <w:spacing w:val="-4"/>
        </w:rPr>
        <w:t>the</w:t>
      </w:r>
      <w:r>
        <w:rPr>
          <w:spacing w:val="-9"/>
        </w:rPr>
        <w:t> </w:t>
      </w:r>
      <w:r>
        <w:rPr>
          <w:spacing w:val="-4"/>
        </w:rPr>
        <w:t>risk</w:t>
      </w:r>
      <w:r>
        <w:rPr>
          <w:spacing w:val="-8"/>
        </w:rPr>
        <w:t> </w:t>
      </w:r>
      <w:r>
        <w:rPr>
          <w:spacing w:val="-4"/>
        </w:rPr>
        <w:t>of</w:t>
      </w:r>
      <w:r>
        <w:rPr>
          <w:spacing w:val="-7"/>
        </w:rPr>
        <w:t> </w:t>
      </w:r>
      <w:r>
        <w:rPr>
          <w:spacing w:val="-4"/>
        </w:rPr>
        <w:t>transmission</w:t>
      </w:r>
      <w:r>
        <w:rPr>
          <w:spacing w:val="-9"/>
        </w:rPr>
        <w:t> </w:t>
      </w:r>
      <w:r>
        <w:rPr>
          <w:spacing w:val="-4"/>
        </w:rPr>
        <w:t>and</w:t>
      </w:r>
      <w:r>
        <w:rPr>
          <w:spacing w:val="-7"/>
        </w:rPr>
        <w:t> </w:t>
      </w:r>
      <w:r>
        <w:rPr>
          <w:spacing w:val="-4"/>
        </w:rPr>
        <w:t>exposure</w:t>
      </w:r>
      <w:r>
        <w:rPr>
          <w:spacing w:val="-7"/>
        </w:rPr>
        <w:t> </w:t>
      </w:r>
      <w:r>
        <w:rPr>
          <w:spacing w:val="-4"/>
        </w:rPr>
        <w:t>to</w:t>
      </w:r>
      <w:r>
        <w:rPr>
          <w:spacing w:val="-3"/>
        </w:rPr>
        <w:t> </w:t>
      </w:r>
      <w:r>
        <w:rPr>
          <w:i/>
          <w:spacing w:val="-4"/>
        </w:rPr>
        <w:t>M.</w:t>
      </w:r>
      <w:r>
        <w:rPr>
          <w:i/>
          <w:spacing w:val="-8"/>
        </w:rPr>
        <w:t> </w:t>
      </w:r>
      <w:r>
        <w:rPr>
          <w:i/>
          <w:spacing w:val="-4"/>
        </w:rPr>
        <w:t>tuberculosis.</w:t>
      </w:r>
      <w:r>
        <w:rPr>
          <w:i/>
          <w:spacing w:val="-9"/>
        </w:rPr>
        <w:t> </w:t>
      </w:r>
      <w:r>
        <w:rPr>
          <w:spacing w:val="-4"/>
        </w:rPr>
        <w:t>Effective</w:t>
      </w:r>
      <w:r>
        <w:rPr>
          <w:spacing w:val="-7"/>
        </w:rPr>
        <w:t> </w:t>
      </w:r>
      <w:r>
        <w:rPr>
          <w:spacing w:val="-4"/>
        </w:rPr>
        <w:t>TB</w:t>
      </w:r>
      <w:r>
        <w:rPr>
          <w:spacing w:val="-8"/>
        </w:rPr>
        <w:t> </w:t>
      </w:r>
      <w:r>
        <w:rPr>
          <w:spacing w:val="-4"/>
        </w:rPr>
        <w:t>infection </w:t>
      </w:r>
      <w:r>
        <w:rPr>
          <w:spacing w:val="-2"/>
        </w:rPr>
        <w:t>prevention</w:t>
      </w:r>
      <w:r>
        <w:rPr>
          <w:spacing w:val="-13"/>
        </w:rPr>
        <w:t> </w:t>
      </w:r>
      <w:r>
        <w:rPr>
          <w:spacing w:val="-2"/>
        </w:rPr>
        <w:t>and</w:t>
      </w:r>
      <w:r>
        <w:rPr>
          <w:spacing w:val="-10"/>
        </w:rPr>
        <w:t> </w:t>
      </w:r>
      <w:r>
        <w:rPr>
          <w:spacing w:val="-2"/>
        </w:rPr>
        <w:t>control</w:t>
      </w:r>
      <w:r>
        <w:rPr>
          <w:spacing w:val="-11"/>
        </w:rPr>
        <w:t> </w:t>
      </w:r>
      <w:r>
        <w:rPr>
          <w:spacing w:val="-2"/>
        </w:rPr>
        <w:t>(TB-IPC)</w:t>
      </w:r>
      <w:r>
        <w:rPr>
          <w:spacing w:val="-10"/>
        </w:rPr>
        <w:t> </w:t>
      </w:r>
      <w:r>
        <w:rPr>
          <w:spacing w:val="-2"/>
        </w:rPr>
        <w:t>measures</w:t>
      </w:r>
      <w:r>
        <w:rPr>
          <w:spacing w:val="-11"/>
        </w:rPr>
        <w:t> </w:t>
      </w:r>
      <w:r>
        <w:rPr>
          <w:spacing w:val="-2"/>
        </w:rPr>
        <w:t>are</w:t>
      </w:r>
      <w:r>
        <w:rPr>
          <w:spacing w:val="-10"/>
        </w:rPr>
        <w:t> </w:t>
      </w:r>
      <w:r>
        <w:rPr>
          <w:spacing w:val="-2"/>
        </w:rPr>
        <w:t>a</w:t>
      </w:r>
      <w:r>
        <w:rPr>
          <w:spacing w:val="-11"/>
        </w:rPr>
        <w:t> </w:t>
      </w:r>
      <w:r>
        <w:rPr>
          <w:spacing w:val="-2"/>
        </w:rPr>
        <w:t>critical</w:t>
      </w:r>
      <w:r>
        <w:rPr>
          <w:spacing w:val="-10"/>
        </w:rPr>
        <w:t> </w:t>
      </w:r>
      <w:r>
        <w:rPr>
          <w:spacing w:val="-2"/>
        </w:rPr>
        <w:t>part</w:t>
      </w:r>
      <w:r>
        <w:rPr>
          <w:spacing w:val="-11"/>
        </w:rPr>
        <w:t> </w:t>
      </w:r>
      <w:r>
        <w:rPr>
          <w:spacing w:val="-2"/>
        </w:rPr>
        <w:t>of</w:t>
      </w:r>
      <w:r>
        <w:rPr>
          <w:spacing w:val="-10"/>
        </w:rPr>
        <w:t> </w:t>
      </w:r>
      <w:r>
        <w:rPr>
          <w:spacing w:val="-2"/>
        </w:rPr>
        <w:t>the</w:t>
      </w:r>
      <w:r>
        <w:rPr>
          <w:spacing w:val="-11"/>
        </w:rPr>
        <w:t> </w:t>
      </w:r>
      <w:r>
        <w:rPr>
          <w:spacing w:val="-2"/>
        </w:rPr>
        <w:t>quality</w:t>
      </w:r>
      <w:r>
        <w:rPr>
          <w:spacing w:val="-10"/>
        </w:rPr>
        <w:t> </w:t>
      </w:r>
      <w:r>
        <w:rPr>
          <w:spacing w:val="-2"/>
        </w:rPr>
        <w:t>of</w:t>
      </w:r>
      <w:r>
        <w:rPr>
          <w:spacing w:val="-11"/>
        </w:rPr>
        <w:t> </w:t>
      </w:r>
      <w:r>
        <w:rPr>
          <w:spacing w:val="-2"/>
        </w:rPr>
        <w:t>health</w:t>
      </w:r>
      <w:r>
        <w:rPr>
          <w:spacing w:val="-10"/>
        </w:rPr>
        <w:t> </w:t>
      </w:r>
      <w:r>
        <w:rPr>
          <w:spacing w:val="-2"/>
        </w:rPr>
        <w:t>service</w:t>
      </w:r>
      <w:r>
        <w:rPr>
          <w:spacing w:val="-11"/>
        </w:rPr>
        <w:t> </w:t>
      </w:r>
      <w:r>
        <w:rPr>
          <w:spacing w:val="-2"/>
        </w:rPr>
        <w:t>delivery</w:t>
      </w:r>
      <w:r>
        <w:rPr>
          <w:spacing w:val="-10"/>
        </w:rPr>
        <w:t> </w:t>
      </w:r>
      <w:r>
        <w:rPr>
          <w:spacing w:val="-2"/>
        </w:rPr>
        <w:t>to</w:t>
      </w:r>
      <w:r>
        <w:rPr>
          <w:spacing w:val="-11"/>
        </w:rPr>
        <w:t> </w:t>
      </w:r>
      <w:r>
        <w:rPr>
          <w:spacing w:val="-2"/>
        </w:rPr>
        <w:t>achieve</w:t>
      </w:r>
      <w:r>
        <w:rPr>
          <w:spacing w:val="-10"/>
        </w:rPr>
        <w:t> </w:t>
      </w:r>
      <w:r>
        <w:rPr>
          <w:spacing w:val="-2"/>
        </w:rPr>
        <w:t>people-centred, </w:t>
      </w:r>
      <w:r>
        <w:rPr/>
        <w:t>integrated universal health coverage.</w:t>
      </w:r>
    </w:p>
    <w:p>
      <w:pPr>
        <w:pStyle w:val="Heading3"/>
        <w:spacing w:before="218"/>
      </w:pPr>
      <w:bookmarkStart w:name="_bookmark158" w:id="160"/>
      <w:bookmarkEnd w:id="160"/>
      <w:r>
        <w:rPr>
          <w:b w:val="0"/>
        </w:rPr>
      </w:r>
      <w:r>
        <w:rPr>
          <w:color w:val="6F2F9F"/>
          <w:w w:val="85"/>
        </w:rPr>
        <w:t>Hierarchy</w:t>
      </w:r>
      <w:r>
        <w:rPr>
          <w:color w:val="6F2F9F"/>
          <w:spacing w:val="11"/>
        </w:rPr>
        <w:t> </w:t>
      </w:r>
      <w:r>
        <w:rPr>
          <w:color w:val="6F2F9F"/>
          <w:w w:val="85"/>
        </w:rPr>
        <w:t>of</w:t>
      </w:r>
      <w:r>
        <w:rPr>
          <w:color w:val="6F2F9F"/>
          <w:spacing w:val="10"/>
        </w:rPr>
        <w:t> </w:t>
      </w:r>
      <w:r>
        <w:rPr>
          <w:color w:val="6F2F9F"/>
          <w:w w:val="85"/>
        </w:rPr>
        <w:t>TB</w:t>
      </w:r>
      <w:r>
        <w:rPr>
          <w:color w:val="6F2F9F"/>
          <w:spacing w:val="9"/>
        </w:rPr>
        <w:t> </w:t>
      </w:r>
      <w:r>
        <w:rPr>
          <w:color w:val="6F2F9F"/>
          <w:w w:val="85"/>
        </w:rPr>
        <w:t>infection</w:t>
      </w:r>
      <w:r>
        <w:rPr>
          <w:color w:val="6F2F9F"/>
          <w:spacing w:val="10"/>
        </w:rPr>
        <w:t> </w:t>
      </w:r>
      <w:r>
        <w:rPr>
          <w:color w:val="6F2F9F"/>
          <w:w w:val="85"/>
        </w:rPr>
        <w:t>prevention</w:t>
      </w:r>
      <w:r>
        <w:rPr>
          <w:color w:val="6F2F9F"/>
          <w:spacing w:val="10"/>
        </w:rPr>
        <w:t> </w:t>
      </w:r>
      <w:r>
        <w:rPr>
          <w:color w:val="6F2F9F"/>
          <w:w w:val="85"/>
        </w:rPr>
        <w:t>and</w:t>
      </w:r>
      <w:r>
        <w:rPr>
          <w:color w:val="6F2F9F"/>
          <w:spacing w:val="10"/>
        </w:rPr>
        <w:t> </w:t>
      </w:r>
      <w:r>
        <w:rPr>
          <w:color w:val="6F2F9F"/>
          <w:w w:val="85"/>
        </w:rPr>
        <w:t>control</w:t>
      </w:r>
      <w:r>
        <w:rPr>
          <w:color w:val="6F2F9F"/>
          <w:spacing w:val="12"/>
        </w:rPr>
        <w:t> </w:t>
      </w:r>
      <w:r>
        <w:rPr>
          <w:color w:val="6F2F9F"/>
          <w:spacing w:val="-2"/>
          <w:w w:val="85"/>
        </w:rPr>
        <w:t>measures</w:t>
      </w:r>
    </w:p>
    <w:p>
      <w:pPr>
        <w:pStyle w:val="Heading6"/>
        <w:spacing w:before="220"/>
        <w:jc w:val="both"/>
      </w:pPr>
      <w:r>
        <w:rPr>
          <w:spacing w:val="-5"/>
        </w:rPr>
        <w:t>Administrative</w:t>
      </w:r>
      <w:r>
        <w:rPr>
          <w:spacing w:val="10"/>
        </w:rPr>
        <w:t> </w:t>
      </w:r>
      <w:r>
        <w:rPr>
          <w:spacing w:val="-2"/>
        </w:rPr>
        <w:t>controls</w:t>
      </w:r>
    </w:p>
    <w:p>
      <w:pPr>
        <w:pStyle w:val="BodyText"/>
        <w:spacing w:before="39"/>
        <w:rPr>
          <w:b/>
        </w:rPr>
      </w:pPr>
    </w:p>
    <w:p>
      <w:pPr>
        <w:pStyle w:val="BodyText"/>
        <w:spacing w:line="271" w:lineRule="auto"/>
        <w:ind w:left="352" w:right="250"/>
        <w:jc w:val="both"/>
      </w:pPr>
      <w:r>
        <w:rPr/>
        <w:t>These</w:t>
      </w:r>
      <w:r>
        <w:rPr>
          <w:spacing w:val="-13"/>
        </w:rPr>
        <w:t> </w:t>
      </w:r>
      <w:r>
        <w:rPr/>
        <w:t>are</w:t>
      </w:r>
      <w:r>
        <w:rPr>
          <w:spacing w:val="-12"/>
        </w:rPr>
        <w:t> </w:t>
      </w:r>
      <w:r>
        <w:rPr/>
        <w:t>the</w:t>
      </w:r>
      <w:r>
        <w:rPr>
          <w:spacing w:val="-13"/>
        </w:rPr>
        <w:t> </w:t>
      </w:r>
      <w:r>
        <w:rPr/>
        <w:t>first</w:t>
      </w:r>
      <w:r>
        <w:rPr>
          <w:spacing w:val="-12"/>
        </w:rPr>
        <w:t> </w:t>
      </w:r>
      <w:r>
        <w:rPr/>
        <w:t>and</w:t>
      </w:r>
      <w:r>
        <w:rPr>
          <w:spacing w:val="-13"/>
        </w:rPr>
        <w:t> </w:t>
      </w:r>
      <w:r>
        <w:rPr/>
        <w:t>most</w:t>
      </w:r>
      <w:r>
        <w:rPr>
          <w:spacing w:val="-12"/>
        </w:rPr>
        <w:t> </w:t>
      </w:r>
      <w:r>
        <w:rPr/>
        <w:t>important</w:t>
      </w:r>
      <w:r>
        <w:rPr>
          <w:spacing w:val="-13"/>
        </w:rPr>
        <w:t> </w:t>
      </w:r>
      <w:r>
        <w:rPr/>
        <w:t>level</w:t>
      </w:r>
      <w:r>
        <w:rPr>
          <w:spacing w:val="-12"/>
        </w:rPr>
        <w:t> </w:t>
      </w:r>
      <w:r>
        <w:rPr/>
        <w:t>of</w:t>
      </w:r>
      <w:r>
        <w:rPr>
          <w:spacing w:val="-12"/>
        </w:rPr>
        <w:t> </w:t>
      </w:r>
      <w:r>
        <w:rPr/>
        <w:t>the</w:t>
      </w:r>
      <w:r>
        <w:rPr>
          <w:spacing w:val="-12"/>
        </w:rPr>
        <w:t> </w:t>
      </w:r>
      <w:r>
        <w:rPr/>
        <w:t>hierarchy.</w:t>
      </w:r>
      <w:r>
        <w:rPr>
          <w:spacing w:val="-13"/>
        </w:rPr>
        <w:t> </w:t>
      </w:r>
      <w:r>
        <w:rPr/>
        <w:t>These</w:t>
      </w:r>
      <w:r>
        <w:rPr>
          <w:spacing w:val="-12"/>
        </w:rPr>
        <w:t> </w:t>
      </w:r>
      <w:r>
        <w:rPr/>
        <w:t>are</w:t>
      </w:r>
      <w:r>
        <w:rPr>
          <w:spacing w:val="-12"/>
        </w:rPr>
        <w:t> </w:t>
      </w:r>
      <w:r>
        <w:rPr/>
        <w:t>management</w:t>
      </w:r>
      <w:r>
        <w:rPr>
          <w:spacing w:val="-12"/>
        </w:rPr>
        <w:t> </w:t>
      </w:r>
      <w:r>
        <w:rPr/>
        <w:t>measures</w:t>
      </w:r>
      <w:r>
        <w:rPr>
          <w:spacing w:val="-12"/>
        </w:rPr>
        <w:t> </w:t>
      </w:r>
      <w:r>
        <w:rPr/>
        <w:t>that</w:t>
      </w:r>
      <w:r>
        <w:rPr>
          <w:spacing w:val="-13"/>
        </w:rPr>
        <w:t> </w:t>
      </w:r>
      <w:r>
        <w:rPr/>
        <w:t>are</w:t>
      </w:r>
      <w:r>
        <w:rPr>
          <w:spacing w:val="-12"/>
        </w:rPr>
        <w:t> </w:t>
      </w:r>
      <w:r>
        <w:rPr/>
        <w:t>intended</w:t>
      </w:r>
      <w:r>
        <w:rPr>
          <w:spacing w:val="-12"/>
        </w:rPr>
        <w:t> </w:t>
      </w:r>
      <w:r>
        <w:rPr/>
        <w:t>to</w:t>
      </w:r>
      <w:r>
        <w:rPr>
          <w:spacing w:val="-13"/>
        </w:rPr>
        <w:t> </w:t>
      </w:r>
      <w:r>
        <w:rPr/>
        <w:t>reduce</w:t>
      </w:r>
      <w:r>
        <w:rPr>
          <w:spacing w:val="-12"/>
        </w:rPr>
        <w:t> </w:t>
      </w:r>
      <w:r>
        <w:rPr/>
        <w:t>the </w:t>
      </w:r>
      <w:r>
        <w:rPr>
          <w:spacing w:val="-2"/>
        </w:rPr>
        <w:t>risk</w:t>
      </w:r>
      <w:r>
        <w:rPr>
          <w:spacing w:val="-8"/>
        </w:rPr>
        <w:t> </w:t>
      </w:r>
      <w:r>
        <w:rPr>
          <w:spacing w:val="-2"/>
        </w:rPr>
        <w:t>of</w:t>
      </w:r>
      <w:r>
        <w:rPr>
          <w:spacing w:val="-7"/>
        </w:rPr>
        <w:t> </w:t>
      </w:r>
      <w:r>
        <w:rPr>
          <w:spacing w:val="-2"/>
        </w:rPr>
        <w:t>exposure</w:t>
      </w:r>
      <w:r>
        <w:rPr>
          <w:spacing w:val="-7"/>
        </w:rPr>
        <w:t> </w:t>
      </w:r>
      <w:r>
        <w:rPr>
          <w:spacing w:val="-2"/>
        </w:rPr>
        <w:t>to</w:t>
      </w:r>
      <w:r>
        <w:rPr>
          <w:spacing w:val="-8"/>
        </w:rPr>
        <w:t> </w:t>
      </w:r>
      <w:r>
        <w:rPr>
          <w:spacing w:val="-2"/>
        </w:rPr>
        <w:t>persons</w:t>
      </w:r>
      <w:r>
        <w:rPr>
          <w:spacing w:val="-8"/>
        </w:rPr>
        <w:t> </w:t>
      </w:r>
      <w:r>
        <w:rPr>
          <w:spacing w:val="-2"/>
        </w:rPr>
        <w:t>with</w:t>
      </w:r>
      <w:r>
        <w:rPr>
          <w:spacing w:val="-8"/>
        </w:rPr>
        <w:t> </w:t>
      </w:r>
      <w:r>
        <w:rPr>
          <w:spacing w:val="-2"/>
        </w:rPr>
        <w:t>infectious</w:t>
      </w:r>
      <w:r>
        <w:rPr>
          <w:spacing w:val="-8"/>
        </w:rPr>
        <w:t> </w:t>
      </w:r>
      <w:r>
        <w:rPr>
          <w:spacing w:val="-2"/>
        </w:rPr>
        <w:t>TB.</w:t>
      </w:r>
      <w:r>
        <w:rPr>
          <w:spacing w:val="-7"/>
        </w:rPr>
        <w:t> </w:t>
      </w:r>
      <w:r>
        <w:rPr>
          <w:spacing w:val="-2"/>
        </w:rPr>
        <w:t>They</w:t>
      </w:r>
      <w:r>
        <w:rPr>
          <w:spacing w:val="-7"/>
        </w:rPr>
        <w:t> </w:t>
      </w:r>
      <w:r>
        <w:rPr>
          <w:spacing w:val="-2"/>
        </w:rPr>
        <w:t>include</w:t>
      </w:r>
      <w:r>
        <w:rPr>
          <w:spacing w:val="-7"/>
        </w:rPr>
        <w:t> </w:t>
      </w:r>
      <w:r>
        <w:rPr>
          <w:spacing w:val="-2"/>
        </w:rPr>
        <w:t>triage</w:t>
      </w:r>
      <w:r>
        <w:rPr>
          <w:spacing w:val="-7"/>
        </w:rPr>
        <w:t> </w:t>
      </w:r>
      <w:r>
        <w:rPr>
          <w:spacing w:val="-2"/>
        </w:rPr>
        <w:t>and</w:t>
      </w:r>
      <w:r>
        <w:rPr>
          <w:spacing w:val="-7"/>
        </w:rPr>
        <w:t> </w:t>
      </w:r>
      <w:r>
        <w:rPr>
          <w:spacing w:val="-2"/>
        </w:rPr>
        <w:t>patient</w:t>
      </w:r>
      <w:r>
        <w:rPr>
          <w:spacing w:val="-6"/>
        </w:rPr>
        <w:t> </w:t>
      </w:r>
      <w:r>
        <w:rPr>
          <w:spacing w:val="-2"/>
        </w:rPr>
        <w:t>separation</w:t>
      </w:r>
      <w:r>
        <w:rPr>
          <w:spacing w:val="-6"/>
        </w:rPr>
        <w:t> </w:t>
      </w:r>
      <w:r>
        <w:rPr>
          <w:spacing w:val="-2"/>
        </w:rPr>
        <w:t>systems</w:t>
      </w:r>
      <w:r>
        <w:rPr>
          <w:spacing w:val="-8"/>
        </w:rPr>
        <w:t> </w:t>
      </w:r>
      <w:r>
        <w:rPr>
          <w:spacing w:val="-2"/>
        </w:rPr>
        <w:t>(i.e.</w:t>
      </w:r>
      <w:r>
        <w:rPr>
          <w:spacing w:val="-6"/>
        </w:rPr>
        <w:t> </w:t>
      </w:r>
      <w:r>
        <w:rPr>
          <w:spacing w:val="-2"/>
        </w:rPr>
        <w:t>management</w:t>
      </w:r>
      <w:r>
        <w:rPr>
          <w:spacing w:val="-8"/>
        </w:rPr>
        <w:t> </w:t>
      </w:r>
      <w:r>
        <w:rPr>
          <w:spacing w:val="-2"/>
        </w:rPr>
        <w:t>of</w:t>
      </w:r>
      <w:r>
        <w:rPr>
          <w:spacing w:val="-5"/>
        </w:rPr>
        <w:t> </w:t>
      </w:r>
      <w:r>
        <w:rPr>
          <w:spacing w:val="-2"/>
        </w:rPr>
        <w:t>patient </w:t>
      </w:r>
      <w:r>
        <w:rPr>
          <w:spacing w:val="-4"/>
        </w:rPr>
        <w:t>flows to promptly identify and separate presumptive TB cases), prompt initiation of effective</w:t>
      </w:r>
      <w:r>
        <w:rPr>
          <w:spacing w:val="-5"/>
        </w:rPr>
        <w:t> </w:t>
      </w:r>
      <w:r>
        <w:rPr>
          <w:spacing w:val="-4"/>
        </w:rPr>
        <w:t>treatment and respiratory hygiene.</w:t>
      </w:r>
    </w:p>
    <w:p>
      <w:pPr>
        <w:pStyle w:val="BodyText"/>
        <w:spacing w:before="6"/>
      </w:pPr>
    </w:p>
    <w:p>
      <w:pPr>
        <w:pStyle w:val="ListParagraph"/>
        <w:numPr>
          <w:ilvl w:val="1"/>
          <w:numId w:val="125"/>
        </w:numPr>
        <w:tabs>
          <w:tab w:pos="794" w:val="left" w:leader="none"/>
        </w:tabs>
        <w:spacing w:line="240" w:lineRule="auto" w:before="0" w:after="0"/>
        <w:ind w:left="794" w:right="0" w:hanging="358"/>
        <w:jc w:val="both"/>
        <w:rPr>
          <w:sz w:val="20"/>
        </w:rPr>
      </w:pPr>
      <w:r>
        <w:rPr>
          <w:i/>
          <w:spacing w:val="-4"/>
          <w:sz w:val="20"/>
        </w:rPr>
        <w:t>Triage</w:t>
      </w:r>
      <w:r>
        <w:rPr>
          <w:i/>
          <w:spacing w:val="-9"/>
          <w:sz w:val="20"/>
        </w:rPr>
        <w:t> </w:t>
      </w:r>
      <w:r>
        <w:rPr>
          <w:i/>
          <w:spacing w:val="-4"/>
          <w:sz w:val="20"/>
        </w:rPr>
        <w:t>of</w:t>
      </w:r>
      <w:r>
        <w:rPr>
          <w:i/>
          <w:spacing w:val="-8"/>
          <w:sz w:val="20"/>
        </w:rPr>
        <w:t> </w:t>
      </w:r>
      <w:r>
        <w:rPr>
          <w:i/>
          <w:spacing w:val="-4"/>
          <w:sz w:val="20"/>
        </w:rPr>
        <w:t>people</w:t>
      </w:r>
      <w:r>
        <w:rPr>
          <w:i/>
          <w:spacing w:val="-7"/>
          <w:sz w:val="20"/>
        </w:rPr>
        <w:t> </w:t>
      </w:r>
      <w:r>
        <w:rPr>
          <w:spacing w:val="-4"/>
          <w:sz w:val="20"/>
        </w:rPr>
        <w:t>with</w:t>
      </w:r>
      <w:r>
        <w:rPr>
          <w:spacing w:val="-9"/>
          <w:sz w:val="20"/>
        </w:rPr>
        <w:t> </w:t>
      </w:r>
      <w:r>
        <w:rPr>
          <w:spacing w:val="-4"/>
          <w:sz w:val="20"/>
        </w:rPr>
        <w:t>TB</w:t>
      </w:r>
      <w:r>
        <w:rPr>
          <w:spacing w:val="-5"/>
          <w:sz w:val="20"/>
        </w:rPr>
        <w:t> </w:t>
      </w:r>
      <w:r>
        <w:rPr>
          <w:spacing w:val="-4"/>
          <w:sz w:val="20"/>
        </w:rPr>
        <w:t>signs</w:t>
      </w:r>
      <w:r>
        <w:rPr>
          <w:spacing w:val="-9"/>
          <w:sz w:val="20"/>
        </w:rPr>
        <w:t> </w:t>
      </w:r>
      <w:r>
        <w:rPr>
          <w:spacing w:val="-4"/>
          <w:sz w:val="20"/>
        </w:rPr>
        <w:t>and</w:t>
      </w:r>
      <w:r>
        <w:rPr>
          <w:spacing w:val="-6"/>
          <w:sz w:val="20"/>
        </w:rPr>
        <w:t> </w:t>
      </w:r>
      <w:r>
        <w:rPr>
          <w:spacing w:val="-4"/>
          <w:sz w:val="20"/>
        </w:rPr>
        <w:t>symptoms,</w:t>
      </w:r>
      <w:r>
        <w:rPr>
          <w:spacing w:val="-8"/>
          <w:sz w:val="20"/>
        </w:rPr>
        <w:t> </w:t>
      </w:r>
      <w:r>
        <w:rPr>
          <w:spacing w:val="-4"/>
          <w:sz w:val="20"/>
        </w:rPr>
        <w:t>or</w:t>
      </w:r>
      <w:r>
        <w:rPr>
          <w:spacing w:val="-7"/>
          <w:sz w:val="20"/>
        </w:rPr>
        <w:t> </w:t>
      </w:r>
      <w:r>
        <w:rPr>
          <w:spacing w:val="-4"/>
          <w:sz w:val="20"/>
        </w:rPr>
        <w:t>with</w:t>
      </w:r>
      <w:r>
        <w:rPr>
          <w:spacing w:val="-8"/>
          <w:sz w:val="20"/>
        </w:rPr>
        <w:t> </w:t>
      </w:r>
      <w:r>
        <w:rPr>
          <w:spacing w:val="-4"/>
          <w:sz w:val="20"/>
        </w:rPr>
        <w:t>TB</w:t>
      </w:r>
      <w:r>
        <w:rPr>
          <w:spacing w:val="-8"/>
          <w:sz w:val="20"/>
        </w:rPr>
        <w:t> </w:t>
      </w:r>
      <w:r>
        <w:rPr>
          <w:spacing w:val="-4"/>
          <w:sz w:val="20"/>
        </w:rPr>
        <w:t>disease,</w:t>
      </w:r>
      <w:r>
        <w:rPr>
          <w:spacing w:val="-7"/>
          <w:sz w:val="20"/>
        </w:rPr>
        <w:t> </w:t>
      </w:r>
      <w:r>
        <w:rPr>
          <w:spacing w:val="-4"/>
          <w:sz w:val="20"/>
        </w:rPr>
        <w:t>is</w:t>
      </w:r>
      <w:r>
        <w:rPr>
          <w:spacing w:val="-8"/>
          <w:sz w:val="20"/>
        </w:rPr>
        <w:t> </w:t>
      </w:r>
      <w:r>
        <w:rPr>
          <w:spacing w:val="-4"/>
          <w:sz w:val="20"/>
        </w:rPr>
        <w:t>recommended</w:t>
      </w:r>
      <w:r>
        <w:rPr>
          <w:spacing w:val="-7"/>
          <w:sz w:val="20"/>
        </w:rPr>
        <w:t> </w:t>
      </w:r>
      <w:r>
        <w:rPr>
          <w:spacing w:val="-4"/>
          <w:sz w:val="20"/>
        </w:rPr>
        <w:t>as</w:t>
      </w:r>
      <w:r>
        <w:rPr>
          <w:spacing w:val="-8"/>
          <w:sz w:val="20"/>
        </w:rPr>
        <w:t> </w:t>
      </w:r>
      <w:r>
        <w:rPr>
          <w:spacing w:val="-4"/>
          <w:sz w:val="20"/>
        </w:rPr>
        <w:t>an</w:t>
      </w:r>
      <w:r>
        <w:rPr>
          <w:spacing w:val="-8"/>
          <w:sz w:val="20"/>
        </w:rPr>
        <w:t> </w:t>
      </w:r>
      <w:r>
        <w:rPr>
          <w:spacing w:val="-4"/>
          <w:sz w:val="20"/>
        </w:rPr>
        <w:t>administrative</w:t>
      </w:r>
      <w:r>
        <w:rPr>
          <w:spacing w:val="-7"/>
          <w:sz w:val="20"/>
        </w:rPr>
        <w:t> </w:t>
      </w:r>
      <w:r>
        <w:rPr>
          <w:spacing w:val="-4"/>
          <w:sz w:val="20"/>
        </w:rPr>
        <w:t>control</w:t>
      </w:r>
      <w:r>
        <w:rPr>
          <w:spacing w:val="-8"/>
          <w:sz w:val="20"/>
        </w:rPr>
        <w:t> </w:t>
      </w:r>
      <w:r>
        <w:rPr>
          <w:spacing w:val="-4"/>
          <w:sz w:val="20"/>
        </w:rPr>
        <w:t>to</w:t>
      </w:r>
      <w:r>
        <w:rPr>
          <w:spacing w:val="-8"/>
          <w:sz w:val="20"/>
        </w:rPr>
        <w:t> </w:t>
      </w:r>
      <w:r>
        <w:rPr>
          <w:spacing w:val="-4"/>
          <w:sz w:val="20"/>
        </w:rPr>
        <w:t>reduce</w:t>
      </w:r>
    </w:p>
    <w:p>
      <w:pPr>
        <w:pStyle w:val="BodyText"/>
        <w:spacing w:line="271" w:lineRule="auto" w:before="29"/>
        <w:ind w:left="796" w:right="255"/>
        <w:jc w:val="both"/>
      </w:pPr>
      <w:r>
        <w:rPr>
          <w:i/>
          <w:w w:val="90"/>
        </w:rPr>
        <w:t>M.</w:t>
      </w:r>
      <w:r>
        <w:rPr>
          <w:i/>
        </w:rPr>
        <w:t> </w:t>
      </w:r>
      <w:r>
        <w:rPr>
          <w:i/>
          <w:w w:val="90"/>
        </w:rPr>
        <w:t>tuberculosis</w:t>
      </w:r>
      <w:r>
        <w:rPr>
          <w:i/>
        </w:rPr>
        <w:t> </w:t>
      </w:r>
      <w:r>
        <w:rPr>
          <w:i/>
          <w:w w:val="90"/>
        </w:rPr>
        <w:t>transmission</w:t>
      </w:r>
      <w:r>
        <w:rPr>
          <w:i/>
          <w:spacing w:val="18"/>
        </w:rPr>
        <w:t> </w:t>
      </w:r>
      <w:r>
        <w:rPr>
          <w:w w:val="90"/>
        </w:rPr>
        <w:t>to</w:t>
      </w:r>
      <w:r>
        <w:rPr/>
        <w:t> </w:t>
      </w:r>
      <w:r>
        <w:rPr>
          <w:w w:val="90"/>
        </w:rPr>
        <w:t>health</w:t>
      </w:r>
      <w:r>
        <w:rPr/>
        <w:t> </w:t>
      </w:r>
      <w:r>
        <w:rPr>
          <w:w w:val="90"/>
        </w:rPr>
        <w:t>workers</w:t>
      </w:r>
      <w:r>
        <w:rPr/>
        <w:t> </w:t>
      </w:r>
      <w:r>
        <w:rPr>
          <w:w w:val="90"/>
        </w:rPr>
        <w:t>(including</w:t>
      </w:r>
      <w:r>
        <w:rPr/>
        <w:t> </w:t>
      </w:r>
      <w:r>
        <w:rPr>
          <w:w w:val="90"/>
        </w:rPr>
        <w:t>community</w:t>
      </w:r>
      <w:r>
        <w:rPr/>
        <w:t> </w:t>
      </w:r>
      <w:r>
        <w:rPr>
          <w:w w:val="90"/>
        </w:rPr>
        <w:t>health</w:t>
      </w:r>
      <w:r>
        <w:rPr/>
        <w:t> </w:t>
      </w:r>
      <w:r>
        <w:rPr>
          <w:w w:val="90"/>
        </w:rPr>
        <w:t>workers),</w:t>
      </w:r>
      <w:r>
        <w:rPr/>
        <w:t> </w:t>
      </w:r>
      <w:r>
        <w:rPr>
          <w:w w:val="90"/>
        </w:rPr>
        <w:t>persons</w:t>
      </w:r>
      <w:r>
        <w:rPr/>
        <w:t> </w:t>
      </w:r>
      <w:r>
        <w:rPr>
          <w:w w:val="90"/>
        </w:rPr>
        <w:t>attending</w:t>
      </w:r>
      <w:r>
        <w:rPr/>
        <w:t> </w:t>
      </w:r>
      <w:r>
        <w:rPr>
          <w:w w:val="90"/>
        </w:rPr>
        <w:t>health</w:t>
      </w:r>
      <w:r>
        <w:rPr/>
        <w:t> </w:t>
      </w:r>
      <w:r>
        <w:rPr>
          <w:w w:val="90"/>
        </w:rPr>
        <w:t>care</w:t>
      </w:r>
      <w:r>
        <w:rPr/>
        <w:t> </w:t>
      </w:r>
      <w:r>
        <w:rPr>
          <w:w w:val="90"/>
        </w:rPr>
        <w:t>facilities</w:t>
      </w:r>
      <w:r>
        <w:rPr>
          <w:spacing w:val="40"/>
        </w:rPr>
        <w:t> </w:t>
      </w:r>
      <w:r>
        <w:rPr>
          <w:spacing w:val="-2"/>
        </w:rPr>
        <w:t>or</w:t>
      </w:r>
      <w:r>
        <w:rPr>
          <w:spacing w:val="-6"/>
        </w:rPr>
        <w:t> </w:t>
      </w:r>
      <w:r>
        <w:rPr>
          <w:spacing w:val="-2"/>
        </w:rPr>
        <w:t>other</w:t>
      </w:r>
      <w:r>
        <w:rPr>
          <w:spacing w:val="-6"/>
        </w:rPr>
        <w:t> </w:t>
      </w:r>
      <w:r>
        <w:rPr>
          <w:spacing w:val="-2"/>
        </w:rPr>
        <w:t>persons</w:t>
      </w:r>
      <w:r>
        <w:rPr>
          <w:spacing w:val="-7"/>
        </w:rPr>
        <w:t> </w:t>
      </w:r>
      <w:r>
        <w:rPr>
          <w:spacing w:val="-2"/>
        </w:rPr>
        <w:t>in</w:t>
      </w:r>
      <w:r>
        <w:rPr>
          <w:spacing w:val="-7"/>
        </w:rPr>
        <w:t> </w:t>
      </w:r>
      <w:r>
        <w:rPr>
          <w:spacing w:val="-2"/>
        </w:rPr>
        <w:t>settings</w:t>
      </w:r>
      <w:r>
        <w:rPr>
          <w:spacing w:val="-7"/>
        </w:rPr>
        <w:t> </w:t>
      </w:r>
      <w:r>
        <w:rPr>
          <w:spacing w:val="-2"/>
        </w:rPr>
        <w:t>with</w:t>
      </w:r>
      <w:r>
        <w:rPr>
          <w:spacing w:val="-7"/>
        </w:rPr>
        <w:t> </w:t>
      </w:r>
      <w:r>
        <w:rPr>
          <w:spacing w:val="-2"/>
        </w:rPr>
        <w:t>a</w:t>
      </w:r>
      <w:r>
        <w:rPr>
          <w:spacing w:val="-6"/>
        </w:rPr>
        <w:t> </w:t>
      </w:r>
      <w:r>
        <w:rPr>
          <w:spacing w:val="-2"/>
        </w:rPr>
        <w:t>high</w:t>
      </w:r>
      <w:r>
        <w:rPr>
          <w:spacing w:val="-8"/>
        </w:rPr>
        <w:t> </w:t>
      </w:r>
      <w:r>
        <w:rPr>
          <w:spacing w:val="-2"/>
        </w:rPr>
        <w:t>risk</w:t>
      </w:r>
      <w:r>
        <w:rPr>
          <w:spacing w:val="-6"/>
        </w:rPr>
        <w:t> </w:t>
      </w:r>
      <w:r>
        <w:rPr>
          <w:spacing w:val="-2"/>
        </w:rPr>
        <w:t>of</w:t>
      </w:r>
      <w:r>
        <w:rPr>
          <w:spacing w:val="-6"/>
        </w:rPr>
        <w:t> </w:t>
      </w:r>
      <w:r>
        <w:rPr>
          <w:spacing w:val="-2"/>
        </w:rPr>
        <w:t>transmission.</w:t>
      </w:r>
      <w:r>
        <w:rPr>
          <w:spacing w:val="-7"/>
        </w:rPr>
        <w:t> </w:t>
      </w:r>
      <w:r>
        <w:rPr>
          <w:spacing w:val="-2"/>
        </w:rPr>
        <w:t>Implementation</w:t>
      </w:r>
      <w:r>
        <w:rPr>
          <w:spacing w:val="-7"/>
        </w:rPr>
        <w:t> </w:t>
      </w:r>
      <w:r>
        <w:rPr>
          <w:spacing w:val="-2"/>
        </w:rPr>
        <w:t>of</w:t>
      </w:r>
      <w:r>
        <w:rPr>
          <w:spacing w:val="-6"/>
        </w:rPr>
        <w:t> </w:t>
      </w:r>
      <w:r>
        <w:rPr>
          <w:spacing w:val="-2"/>
        </w:rPr>
        <w:t>any</w:t>
      </w:r>
      <w:r>
        <w:rPr>
          <w:spacing w:val="-6"/>
        </w:rPr>
        <w:t> </w:t>
      </w:r>
      <w:r>
        <w:rPr>
          <w:spacing w:val="-2"/>
        </w:rPr>
        <w:t>triage</w:t>
      </w:r>
      <w:r>
        <w:rPr>
          <w:spacing w:val="-6"/>
        </w:rPr>
        <w:t> </w:t>
      </w:r>
      <w:r>
        <w:rPr>
          <w:spacing w:val="-2"/>
        </w:rPr>
        <w:t>system</w:t>
      </w:r>
      <w:r>
        <w:rPr>
          <w:spacing w:val="-6"/>
        </w:rPr>
        <w:t> </w:t>
      </w:r>
      <w:r>
        <w:rPr>
          <w:spacing w:val="-2"/>
        </w:rPr>
        <w:t>needs</w:t>
      </w:r>
      <w:r>
        <w:rPr>
          <w:spacing w:val="-7"/>
        </w:rPr>
        <w:t> </w:t>
      </w:r>
      <w:r>
        <w:rPr>
          <w:spacing w:val="-2"/>
        </w:rPr>
        <w:t>to</w:t>
      </w:r>
      <w:r>
        <w:rPr>
          <w:spacing w:val="-8"/>
        </w:rPr>
        <w:t> </w:t>
      </w:r>
      <w:r>
        <w:rPr>
          <w:spacing w:val="-2"/>
        </w:rPr>
        <w:t>be</w:t>
      </w:r>
      <w:r>
        <w:rPr>
          <w:spacing w:val="-6"/>
        </w:rPr>
        <w:t> </w:t>
      </w:r>
      <w:r>
        <w:rPr>
          <w:spacing w:val="-2"/>
        </w:rPr>
        <w:t>focused</w:t>
      </w:r>
      <w:r>
        <w:rPr>
          <w:spacing w:val="-7"/>
        </w:rPr>
        <w:t> </w:t>
      </w:r>
      <w:r>
        <w:rPr>
          <w:spacing w:val="-2"/>
        </w:rPr>
        <w:t>on </w:t>
      </w:r>
      <w:r>
        <w:rPr>
          <w:spacing w:val="-4"/>
        </w:rPr>
        <w:t>fast-tracking of presumed TB cases and on minimizing time in the facility. In addition, community health workers are key to promptly identifying presumptive TB cases</w:t>
      </w:r>
      <w:r>
        <w:rPr>
          <w:spacing w:val="-6"/>
        </w:rPr>
        <w:t> </w:t>
      </w:r>
      <w:r>
        <w:rPr>
          <w:spacing w:val="-4"/>
        </w:rPr>
        <w:t>at the community level</w:t>
      </w:r>
      <w:r>
        <w:rPr>
          <w:spacing w:val="-5"/>
        </w:rPr>
        <w:t> </w:t>
      </w:r>
      <w:r>
        <w:rPr>
          <w:spacing w:val="-4"/>
        </w:rPr>
        <w:t>and making use of referral</w:t>
      </w:r>
      <w:r>
        <w:rPr>
          <w:spacing w:val="-5"/>
        </w:rPr>
        <w:t> </w:t>
      </w:r>
      <w:r>
        <w:rPr>
          <w:spacing w:val="-4"/>
        </w:rPr>
        <w:t>systems,</w:t>
      </w:r>
      <w:r>
        <w:rPr>
          <w:spacing w:val="-5"/>
        </w:rPr>
        <w:t> </w:t>
      </w:r>
      <w:r>
        <w:rPr>
          <w:spacing w:val="-4"/>
        </w:rPr>
        <w:t>to</w:t>
      </w:r>
      <w:r>
        <w:rPr>
          <w:spacing w:val="-6"/>
        </w:rPr>
        <w:t> </w:t>
      </w:r>
      <w:r>
        <w:rPr>
          <w:spacing w:val="-4"/>
        </w:rPr>
        <w:t>fast-track</w:t>
      </w:r>
      <w:r>
        <w:rPr>
          <w:spacing w:val="-5"/>
        </w:rPr>
        <w:t> </w:t>
      </w:r>
      <w:r>
        <w:rPr>
          <w:spacing w:val="-4"/>
        </w:rPr>
        <w:t>TB </w:t>
      </w:r>
      <w:r>
        <w:rPr/>
        <w:t>diagnosis</w:t>
      </w:r>
      <w:r>
        <w:rPr>
          <w:spacing w:val="-8"/>
        </w:rPr>
        <w:t> </w:t>
      </w:r>
      <w:r>
        <w:rPr/>
        <w:t>and</w:t>
      </w:r>
      <w:r>
        <w:rPr>
          <w:spacing w:val="-7"/>
        </w:rPr>
        <w:t> </w:t>
      </w:r>
      <w:r>
        <w:rPr/>
        <w:t>facilitate</w:t>
      </w:r>
      <w:r>
        <w:rPr>
          <w:spacing w:val="-8"/>
        </w:rPr>
        <w:t> </w:t>
      </w:r>
      <w:r>
        <w:rPr/>
        <w:t>the</w:t>
      </w:r>
      <w:r>
        <w:rPr>
          <w:spacing w:val="-7"/>
        </w:rPr>
        <w:t> </w:t>
      </w:r>
      <w:r>
        <w:rPr/>
        <w:t>implementation</w:t>
      </w:r>
      <w:r>
        <w:rPr>
          <w:spacing w:val="-8"/>
        </w:rPr>
        <w:t> </w:t>
      </w:r>
      <w:r>
        <w:rPr/>
        <w:t>of</w:t>
      </w:r>
      <w:r>
        <w:rPr>
          <w:spacing w:val="-8"/>
        </w:rPr>
        <w:t> </w:t>
      </w:r>
      <w:r>
        <w:rPr/>
        <w:t>other</w:t>
      </w:r>
      <w:r>
        <w:rPr>
          <w:spacing w:val="-8"/>
        </w:rPr>
        <w:t> </w:t>
      </w:r>
      <w:r>
        <w:rPr/>
        <w:t>interventions.</w:t>
      </w:r>
    </w:p>
    <w:p>
      <w:pPr>
        <w:pStyle w:val="BodyText"/>
        <w:spacing w:before="4"/>
      </w:pPr>
    </w:p>
    <w:p>
      <w:pPr>
        <w:pStyle w:val="ListParagraph"/>
        <w:numPr>
          <w:ilvl w:val="1"/>
          <w:numId w:val="125"/>
        </w:numPr>
        <w:tabs>
          <w:tab w:pos="794" w:val="left" w:leader="none"/>
          <w:tab w:pos="796" w:val="left" w:leader="none"/>
        </w:tabs>
        <w:spacing w:line="271" w:lineRule="auto" w:before="1" w:after="0"/>
        <w:ind w:left="796" w:right="252" w:hanging="360"/>
        <w:jc w:val="both"/>
        <w:rPr>
          <w:sz w:val="20"/>
        </w:rPr>
      </w:pPr>
      <w:r>
        <w:rPr>
          <w:i/>
          <w:spacing w:val="-2"/>
          <w:sz w:val="20"/>
        </w:rPr>
        <w:t>Respiratory</w:t>
      </w:r>
      <w:r>
        <w:rPr>
          <w:i/>
          <w:spacing w:val="-4"/>
          <w:sz w:val="20"/>
        </w:rPr>
        <w:t> </w:t>
      </w:r>
      <w:r>
        <w:rPr>
          <w:i/>
          <w:spacing w:val="-2"/>
          <w:sz w:val="20"/>
        </w:rPr>
        <w:t>separation/isolation</w:t>
      </w:r>
      <w:r>
        <w:rPr>
          <w:i/>
          <w:spacing w:val="-2"/>
          <w:sz w:val="20"/>
        </w:rPr>
        <w:t> </w:t>
      </w:r>
      <w:r>
        <w:rPr>
          <w:spacing w:val="-2"/>
          <w:sz w:val="20"/>
        </w:rPr>
        <w:t>of</w:t>
      </w:r>
      <w:r>
        <w:rPr>
          <w:spacing w:val="-2"/>
          <w:sz w:val="20"/>
        </w:rPr>
        <w:t> people</w:t>
      </w:r>
      <w:r>
        <w:rPr>
          <w:spacing w:val="-3"/>
          <w:sz w:val="20"/>
        </w:rPr>
        <w:t> </w:t>
      </w:r>
      <w:r>
        <w:rPr>
          <w:spacing w:val="-2"/>
          <w:sz w:val="20"/>
        </w:rPr>
        <w:t>with</w:t>
      </w:r>
      <w:r>
        <w:rPr>
          <w:spacing w:val="-4"/>
          <w:sz w:val="20"/>
        </w:rPr>
        <w:t> </w:t>
      </w:r>
      <w:r>
        <w:rPr>
          <w:spacing w:val="-2"/>
          <w:sz w:val="20"/>
        </w:rPr>
        <w:t>presumed</w:t>
      </w:r>
      <w:r>
        <w:rPr>
          <w:spacing w:val="-3"/>
          <w:sz w:val="20"/>
        </w:rPr>
        <w:t> </w:t>
      </w:r>
      <w:r>
        <w:rPr>
          <w:spacing w:val="-2"/>
          <w:sz w:val="20"/>
        </w:rPr>
        <w:t>or</w:t>
      </w:r>
      <w:r>
        <w:rPr>
          <w:spacing w:val="-4"/>
          <w:sz w:val="20"/>
        </w:rPr>
        <w:t> </w:t>
      </w:r>
      <w:r>
        <w:rPr>
          <w:spacing w:val="-2"/>
          <w:sz w:val="20"/>
        </w:rPr>
        <w:t>demonstrated</w:t>
      </w:r>
      <w:r>
        <w:rPr>
          <w:spacing w:val="-3"/>
          <w:sz w:val="20"/>
        </w:rPr>
        <w:t> </w:t>
      </w:r>
      <w:r>
        <w:rPr>
          <w:spacing w:val="-2"/>
          <w:sz w:val="20"/>
        </w:rPr>
        <w:t>infectious</w:t>
      </w:r>
      <w:r>
        <w:rPr>
          <w:spacing w:val="-4"/>
          <w:sz w:val="20"/>
        </w:rPr>
        <w:t> </w:t>
      </w:r>
      <w:r>
        <w:rPr>
          <w:spacing w:val="-2"/>
          <w:sz w:val="20"/>
        </w:rPr>
        <w:t>TB</w:t>
      </w:r>
      <w:r>
        <w:rPr>
          <w:spacing w:val="-4"/>
          <w:sz w:val="20"/>
        </w:rPr>
        <w:t> </w:t>
      </w:r>
      <w:r>
        <w:rPr>
          <w:spacing w:val="-2"/>
          <w:sz w:val="20"/>
        </w:rPr>
        <w:t>is</w:t>
      </w:r>
      <w:r>
        <w:rPr>
          <w:spacing w:val="-2"/>
          <w:sz w:val="20"/>
        </w:rPr>
        <w:t> recommended</w:t>
      </w:r>
      <w:r>
        <w:rPr>
          <w:spacing w:val="-3"/>
          <w:sz w:val="20"/>
        </w:rPr>
        <w:t> </w:t>
      </w:r>
      <w:r>
        <w:rPr>
          <w:spacing w:val="-2"/>
          <w:sz w:val="20"/>
        </w:rPr>
        <w:t>to</w:t>
      </w:r>
      <w:r>
        <w:rPr>
          <w:spacing w:val="-4"/>
          <w:sz w:val="20"/>
        </w:rPr>
        <w:t> </w:t>
      </w:r>
      <w:r>
        <w:rPr>
          <w:spacing w:val="-2"/>
          <w:sz w:val="20"/>
        </w:rPr>
        <w:t>reduce</w:t>
      </w:r>
      <w:r>
        <w:rPr>
          <w:spacing w:val="-2"/>
          <w:sz w:val="20"/>
        </w:rPr>
        <w:t> </w:t>
      </w:r>
      <w:r>
        <w:rPr>
          <w:i/>
          <w:spacing w:val="-2"/>
          <w:sz w:val="20"/>
        </w:rPr>
        <w:t>M. </w:t>
      </w:r>
      <w:r>
        <w:rPr>
          <w:i/>
          <w:sz w:val="20"/>
        </w:rPr>
        <w:t>tuberculosis</w:t>
      </w:r>
      <w:r>
        <w:rPr>
          <w:i/>
          <w:spacing w:val="-7"/>
          <w:sz w:val="20"/>
        </w:rPr>
        <w:t> </w:t>
      </w:r>
      <w:r>
        <w:rPr>
          <w:sz w:val="20"/>
        </w:rPr>
        <w:t>transmission</w:t>
      </w:r>
      <w:r>
        <w:rPr>
          <w:spacing w:val="-7"/>
          <w:sz w:val="20"/>
        </w:rPr>
        <w:t> </w:t>
      </w:r>
      <w:r>
        <w:rPr>
          <w:sz w:val="20"/>
        </w:rPr>
        <w:t>to</w:t>
      </w:r>
      <w:r>
        <w:rPr>
          <w:spacing w:val="-7"/>
          <w:sz w:val="20"/>
        </w:rPr>
        <w:t> </w:t>
      </w:r>
      <w:r>
        <w:rPr>
          <w:sz w:val="20"/>
        </w:rPr>
        <w:t>health</w:t>
      </w:r>
      <w:r>
        <w:rPr>
          <w:spacing w:val="-8"/>
          <w:sz w:val="20"/>
        </w:rPr>
        <w:t> </w:t>
      </w:r>
      <w:r>
        <w:rPr>
          <w:sz w:val="20"/>
        </w:rPr>
        <w:t>workers</w:t>
      </w:r>
      <w:r>
        <w:rPr>
          <w:spacing w:val="-7"/>
          <w:sz w:val="20"/>
        </w:rPr>
        <w:t> </w:t>
      </w:r>
      <w:r>
        <w:rPr>
          <w:sz w:val="20"/>
        </w:rPr>
        <w:t>or</w:t>
      </w:r>
      <w:r>
        <w:rPr>
          <w:spacing w:val="-7"/>
          <w:sz w:val="20"/>
        </w:rPr>
        <w:t> </w:t>
      </w:r>
      <w:r>
        <w:rPr>
          <w:sz w:val="20"/>
        </w:rPr>
        <w:t>other</w:t>
      </w:r>
      <w:r>
        <w:rPr>
          <w:spacing w:val="-7"/>
          <w:sz w:val="20"/>
        </w:rPr>
        <w:t> </w:t>
      </w:r>
      <w:r>
        <w:rPr>
          <w:sz w:val="20"/>
        </w:rPr>
        <w:t>persons</w:t>
      </w:r>
      <w:r>
        <w:rPr>
          <w:spacing w:val="-7"/>
          <w:sz w:val="20"/>
        </w:rPr>
        <w:t> </w:t>
      </w:r>
      <w:r>
        <w:rPr>
          <w:sz w:val="20"/>
        </w:rPr>
        <w:t>attending</w:t>
      </w:r>
      <w:r>
        <w:rPr>
          <w:spacing w:val="-6"/>
          <w:sz w:val="20"/>
        </w:rPr>
        <w:t> </w:t>
      </w:r>
      <w:r>
        <w:rPr>
          <w:sz w:val="20"/>
        </w:rPr>
        <w:t>health</w:t>
      </w:r>
      <w:r>
        <w:rPr>
          <w:spacing w:val="-8"/>
          <w:sz w:val="20"/>
        </w:rPr>
        <w:t> </w:t>
      </w:r>
      <w:r>
        <w:rPr>
          <w:sz w:val="20"/>
        </w:rPr>
        <w:t>care</w:t>
      </w:r>
      <w:r>
        <w:rPr>
          <w:spacing w:val="-7"/>
          <w:sz w:val="20"/>
        </w:rPr>
        <w:t> </w:t>
      </w:r>
      <w:r>
        <w:rPr>
          <w:sz w:val="20"/>
        </w:rPr>
        <w:t>facilities.</w:t>
      </w:r>
      <w:r>
        <w:rPr>
          <w:spacing w:val="-7"/>
          <w:sz w:val="20"/>
        </w:rPr>
        <w:t> </w:t>
      </w:r>
      <w:r>
        <w:rPr>
          <w:sz w:val="20"/>
        </w:rPr>
        <w:t>Health</w:t>
      </w:r>
      <w:r>
        <w:rPr>
          <w:spacing w:val="-8"/>
          <w:sz w:val="20"/>
        </w:rPr>
        <w:t> </w:t>
      </w:r>
      <w:r>
        <w:rPr>
          <w:sz w:val="20"/>
        </w:rPr>
        <w:t>care</w:t>
      </w:r>
      <w:r>
        <w:rPr>
          <w:spacing w:val="-7"/>
          <w:sz w:val="20"/>
        </w:rPr>
        <w:t> </w:t>
      </w:r>
      <w:r>
        <w:rPr>
          <w:sz w:val="20"/>
        </w:rPr>
        <w:t>systems</w:t>
      </w:r>
      <w:r>
        <w:rPr>
          <w:spacing w:val="-7"/>
          <w:sz w:val="20"/>
        </w:rPr>
        <w:t> </w:t>
      </w:r>
      <w:r>
        <w:rPr>
          <w:sz w:val="20"/>
        </w:rPr>
        <w:t>must however</w:t>
      </w:r>
      <w:r>
        <w:rPr>
          <w:spacing w:val="-13"/>
          <w:sz w:val="20"/>
        </w:rPr>
        <w:t> </w:t>
      </w:r>
      <w:r>
        <w:rPr>
          <w:sz w:val="20"/>
        </w:rPr>
        <w:t>prioritize</w:t>
      </w:r>
      <w:r>
        <w:rPr>
          <w:spacing w:val="-11"/>
          <w:sz w:val="20"/>
        </w:rPr>
        <w:t> </w:t>
      </w:r>
      <w:r>
        <w:rPr>
          <w:sz w:val="20"/>
        </w:rPr>
        <w:t>available</w:t>
      </w:r>
      <w:r>
        <w:rPr>
          <w:spacing w:val="-12"/>
          <w:sz w:val="20"/>
        </w:rPr>
        <w:t> </w:t>
      </w:r>
      <w:r>
        <w:rPr>
          <w:sz w:val="20"/>
        </w:rPr>
        <w:t>patient</w:t>
      </w:r>
      <w:r>
        <w:rPr>
          <w:spacing w:val="-13"/>
          <w:sz w:val="20"/>
        </w:rPr>
        <w:t> </w:t>
      </w:r>
      <w:r>
        <w:rPr>
          <w:sz w:val="20"/>
        </w:rPr>
        <w:t>care</w:t>
      </w:r>
      <w:r>
        <w:rPr>
          <w:spacing w:val="-11"/>
          <w:sz w:val="20"/>
        </w:rPr>
        <w:t> </w:t>
      </w:r>
      <w:r>
        <w:rPr>
          <w:sz w:val="20"/>
        </w:rPr>
        <w:t>and</w:t>
      </w:r>
      <w:r>
        <w:rPr>
          <w:spacing w:val="-12"/>
          <w:sz w:val="20"/>
        </w:rPr>
        <w:t> </w:t>
      </w:r>
      <w:r>
        <w:rPr>
          <w:sz w:val="20"/>
        </w:rPr>
        <w:t>support</w:t>
      </w:r>
      <w:r>
        <w:rPr>
          <w:spacing w:val="-13"/>
          <w:sz w:val="20"/>
        </w:rPr>
        <w:t> </w:t>
      </w:r>
      <w:r>
        <w:rPr>
          <w:sz w:val="20"/>
        </w:rPr>
        <w:t>measures</w:t>
      </w:r>
      <w:r>
        <w:rPr>
          <w:spacing w:val="-11"/>
          <w:sz w:val="20"/>
        </w:rPr>
        <w:t> </w:t>
      </w:r>
      <w:r>
        <w:rPr>
          <w:sz w:val="20"/>
        </w:rPr>
        <w:t>before</w:t>
      </w:r>
      <w:r>
        <w:rPr>
          <w:spacing w:val="-11"/>
          <w:sz w:val="20"/>
        </w:rPr>
        <w:t> </w:t>
      </w:r>
      <w:r>
        <w:rPr>
          <w:sz w:val="20"/>
        </w:rPr>
        <w:t>resorting</w:t>
      </w:r>
      <w:r>
        <w:rPr>
          <w:spacing w:val="-13"/>
          <w:sz w:val="20"/>
        </w:rPr>
        <w:t> </w:t>
      </w:r>
      <w:r>
        <w:rPr>
          <w:sz w:val="20"/>
        </w:rPr>
        <w:t>to</w:t>
      </w:r>
      <w:r>
        <w:rPr>
          <w:spacing w:val="-12"/>
          <w:sz w:val="20"/>
        </w:rPr>
        <w:t> </w:t>
      </w:r>
      <w:r>
        <w:rPr>
          <w:sz w:val="20"/>
        </w:rPr>
        <w:t>isolation</w:t>
      </w:r>
      <w:r>
        <w:rPr>
          <w:spacing w:val="-13"/>
          <w:sz w:val="20"/>
        </w:rPr>
        <w:t> </w:t>
      </w:r>
      <w:r>
        <w:rPr>
          <w:sz w:val="20"/>
        </w:rPr>
        <w:t>of</w:t>
      </w:r>
      <w:r>
        <w:rPr>
          <w:spacing w:val="-11"/>
          <w:sz w:val="20"/>
        </w:rPr>
        <w:t> </w:t>
      </w:r>
      <w:r>
        <w:rPr>
          <w:sz w:val="20"/>
        </w:rPr>
        <w:t>any</w:t>
      </w:r>
      <w:r>
        <w:rPr>
          <w:spacing w:val="-12"/>
          <w:sz w:val="20"/>
        </w:rPr>
        <w:t> </w:t>
      </w:r>
      <w:r>
        <w:rPr>
          <w:sz w:val="20"/>
        </w:rPr>
        <w:t>person.</w:t>
      </w:r>
      <w:r>
        <w:rPr>
          <w:spacing w:val="-13"/>
          <w:sz w:val="20"/>
        </w:rPr>
        <w:t> </w:t>
      </w:r>
      <w:r>
        <w:rPr>
          <w:sz w:val="20"/>
        </w:rPr>
        <w:t>In</w:t>
      </w:r>
      <w:r>
        <w:rPr>
          <w:spacing w:val="-4"/>
          <w:sz w:val="20"/>
        </w:rPr>
        <w:t> </w:t>
      </w:r>
      <w:r>
        <w:rPr>
          <w:sz w:val="20"/>
        </w:rPr>
        <w:t>situations </w:t>
      </w:r>
      <w:r>
        <w:rPr>
          <w:spacing w:val="-4"/>
          <w:sz w:val="20"/>
        </w:rPr>
        <w:t>where</w:t>
      </w:r>
      <w:r>
        <w:rPr>
          <w:spacing w:val="-6"/>
          <w:sz w:val="20"/>
        </w:rPr>
        <w:t> </w:t>
      </w:r>
      <w:r>
        <w:rPr>
          <w:spacing w:val="-4"/>
          <w:sz w:val="20"/>
        </w:rPr>
        <w:t>isolation</w:t>
      </w:r>
      <w:r>
        <w:rPr>
          <w:spacing w:val="-8"/>
          <w:sz w:val="20"/>
        </w:rPr>
        <w:t> </w:t>
      </w:r>
      <w:r>
        <w:rPr>
          <w:spacing w:val="-4"/>
          <w:sz w:val="20"/>
        </w:rPr>
        <w:t>is</w:t>
      </w:r>
      <w:r>
        <w:rPr>
          <w:spacing w:val="-7"/>
          <w:sz w:val="20"/>
        </w:rPr>
        <w:t> </w:t>
      </w:r>
      <w:r>
        <w:rPr>
          <w:spacing w:val="-4"/>
          <w:sz w:val="20"/>
        </w:rPr>
        <w:t>required,</w:t>
      </w:r>
      <w:r>
        <w:rPr>
          <w:spacing w:val="-7"/>
          <w:sz w:val="20"/>
        </w:rPr>
        <w:t> </w:t>
      </w:r>
      <w:r>
        <w:rPr>
          <w:spacing w:val="-4"/>
          <w:sz w:val="20"/>
        </w:rPr>
        <w:t>this</w:t>
      </w:r>
      <w:r>
        <w:rPr>
          <w:spacing w:val="-5"/>
          <w:sz w:val="20"/>
        </w:rPr>
        <w:t> </w:t>
      </w:r>
      <w:r>
        <w:rPr>
          <w:spacing w:val="-4"/>
          <w:sz w:val="20"/>
        </w:rPr>
        <w:t>should be</w:t>
      </w:r>
      <w:r>
        <w:rPr>
          <w:spacing w:val="-6"/>
          <w:sz w:val="20"/>
        </w:rPr>
        <w:t> </w:t>
      </w:r>
      <w:r>
        <w:rPr>
          <w:spacing w:val="-4"/>
          <w:sz w:val="20"/>
        </w:rPr>
        <w:t>decided</w:t>
      </w:r>
      <w:r>
        <w:rPr>
          <w:spacing w:val="-6"/>
          <w:sz w:val="20"/>
        </w:rPr>
        <w:t> </w:t>
      </w:r>
      <w:r>
        <w:rPr>
          <w:spacing w:val="-4"/>
          <w:sz w:val="20"/>
        </w:rPr>
        <w:t>in</w:t>
      </w:r>
      <w:r>
        <w:rPr>
          <w:spacing w:val="-8"/>
          <w:sz w:val="20"/>
        </w:rPr>
        <w:t> </w:t>
      </w:r>
      <w:r>
        <w:rPr>
          <w:spacing w:val="-4"/>
          <w:sz w:val="20"/>
        </w:rPr>
        <w:t>consultation</w:t>
      </w:r>
      <w:r>
        <w:rPr>
          <w:spacing w:val="-5"/>
          <w:sz w:val="20"/>
        </w:rPr>
        <w:t> </w:t>
      </w:r>
      <w:r>
        <w:rPr>
          <w:spacing w:val="-4"/>
          <w:sz w:val="20"/>
        </w:rPr>
        <w:t>with</w:t>
      </w:r>
      <w:r>
        <w:rPr>
          <w:spacing w:val="-8"/>
          <w:sz w:val="20"/>
        </w:rPr>
        <w:t> </w:t>
      </w:r>
      <w:r>
        <w:rPr>
          <w:spacing w:val="-4"/>
          <w:sz w:val="20"/>
        </w:rPr>
        <w:t>the</w:t>
      </w:r>
      <w:r>
        <w:rPr>
          <w:spacing w:val="-6"/>
          <w:sz w:val="20"/>
        </w:rPr>
        <w:t> </w:t>
      </w:r>
      <w:r>
        <w:rPr>
          <w:spacing w:val="-4"/>
          <w:sz w:val="20"/>
        </w:rPr>
        <w:t>patient,</w:t>
      </w:r>
      <w:r>
        <w:rPr>
          <w:spacing w:val="-5"/>
          <w:sz w:val="20"/>
        </w:rPr>
        <w:t> </w:t>
      </w:r>
      <w:r>
        <w:rPr>
          <w:spacing w:val="-4"/>
          <w:sz w:val="20"/>
        </w:rPr>
        <w:t>and</w:t>
      </w:r>
      <w:r>
        <w:rPr>
          <w:spacing w:val="-6"/>
          <w:sz w:val="20"/>
        </w:rPr>
        <w:t> </w:t>
      </w:r>
      <w:r>
        <w:rPr>
          <w:spacing w:val="-4"/>
          <w:sz w:val="20"/>
        </w:rPr>
        <w:t>carried</w:t>
      </w:r>
      <w:r>
        <w:rPr>
          <w:spacing w:val="-6"/>
          <w:sz w:val="20"/>
        </w:rPr>
        <w:t> </w:t>
      </w:r>
      <w:r>
        <w:rPr>
          <w:spacing w:val="-4"/>
          <w:sz w:val="20"/>
        </w:rPr>
        <w:t>out</w:t>
      </w:r>
      <w:r>
        <w:rPr>
          <w:spacing w:val="-7"/>
          <w:sz w:val="20"/>
        </w:rPr>
        <w:t> </w:t>
      </w:r>
      <w:r>
        <w:rPr>
          <w:spacing w:val="-4"/>
          <w:sz w:val="20"/>
        </w:rPr>
        <w:t>in</w:t>
      </w:r>
      <w:r>
        <w:rPr>
          <w:spacing w:val="-5"/>
          <w:sz w:val="20"/>
        </w:rPr>
        <w:t> </w:t>
      </w:r>
      <w:r>
        <w:rPr>
          <w:spacing w:val="-4"/>
          <w:sz w:val="20"/>
        </w:rPr>
        <w:t>medically</w:t>
      </w:r>
      <w:r>
        <w:rPr>
          <w:spacing w:val="-6"/>
          <w:sz w:val="20"/>
        </w:rPr>
        <w:t> </w:t>
      </w:r>
      <w:r>
        <w:rPr>
          <w:spacing w:val="-4"/>
          <w:sz w:val="20"/>
        </w:rPr>
        <w:t>appropriate </w:t>
      </w:r>
      <w:r>
        <w:rPr>
          <w:spacing w:val="-2"/>
          <w:sz w:val="20"/>
        </w:rPr>
        <w:t>settings.</w:t>
      </w:r>
    </w:p>
    <w:p>
      <w:pPr>
        <w:pStyle w:val="BodyText"/>
        <w:spacing w:before="4"/>
      </w:pPr>
    </w:p>
    <w:p>
      <w:pPr>
        <w:pStyle w:val="ListParagraph"/>
        <w:numPr>
          <w:ilvl w:val="1"/>
          <w:numId w:val="125"/>
        </w:numPr>
        <w:tabs>
          <w:tab w:pos="794" w:val="left" w:leader="none"/>
          <w:tab w:pos="796" w:val="left" w:leader="none"/>
        </w:tabs>
        <w:spacing w:line="271" w:lineRule="auto" w:before="0" w:after="0"/>
        <w:ind w:left="796" w:right="258" w:hanging="360"/>
        <w:jc w:val="both"/>
        <w:rPr>
          <w:sz w:val="20"/>
        </w:rPr>
      </w:pPr>
      <w:r>
        <w:rPr>
          <w:i/>
          <w:w w:val="90"/>
          <w:sz w:val="20"/>
        </w:rPr>
        <w:t>Prompt initiation of effective TB treatment </w:t>
      </w:r>
      <w:r>
        <w:rPr>
          <w:w w:val="90"/>
          <w:sz w:val="20"/>
        </w:rPr>
        <w:t>of people with TB disease is recommended to reduce </w:t>
      </w:r>
      <w:r>
        <w:rPr>
          <w:i/>
          <w:w w:val="90"/>
          <w:sz w:val="20"/>
        </w:rPr>
        <w:t>M. tuberculosis </w:t>
      </w:r>
      <w:r>
        <w:rPr>
          <w:w w:val="90"/>
          <w:sz w:val="20"/>
        </w:rPr>
        <w:t>transmission to </w:t>
      </w:r>
      <w:r>
        <w:rPr>
          <w:sz w:val="20"/>
        </w:rPr>
        <w:t>health workers, persons attending health care facilities or other persons in settings with a high risk of transmission. Evidence continues to mount that delays in initiation of effective TB treatment increase the probability of onward transmission of the disease</w:t>
      </w:r>
    </w:p>
    <w:p>
      <w:pPr>
        <w:pStyle w:val="BodyText"/>
        <w:spacing w:before="7"/>
      </w:pPr>
    </w:p>
    <w:p>
      <w:pPr>
        <w:pStyle w:val="ListParagraph"/>
        <w:numPr>
          <w:ilvl w:val="1"/>
          <w:numId w:val="125"/>
        </w:numPr>
        <w:tabs>
          <w:tab w:pos="794" w:val="left" w:leader="none"/>
          <w:tab w:pos="796" w:val="left" w:leader="none"/>
        </w:tabs>
        <w:spacing w:line="271" w:lineRule="auto" w:before="1" w:after="0"/>
        <w:ind w:left="796" w:right="255" w:hanging="360"/>
        <w:jc w:val="both"/>
        <w:rPr>
          <w:sz w:val="20"/>
        </w:rPr>
      </w:pPr>
      <w:r>
        <w:rPr>
          <w:spacing w:val="-2"/>
          <w:sz w:val="20"/>
        </w:rPr>
        <w:t>Respiratory</w:t>
      </w:r>
      <w:r>
        <w:rPr>
          <w:spacing w:val="-11"/>
          <w:sz w:val="20"/>
        </w:rPr>
        <w:t> </w:t>
      </w:r>
      <w:r>
        <w:rPr>
          <w:spacing w:val="-2"/>
          <w:sz w:val="20"/>
        </w:rPr>
        <w:t>hygiene</w:t>
      </w:r>
      <w:r>
        <w:rPr>
          <w:spacing w:val="-10"/>
          <w:sz w:val="20"/>
        </w:rPr>
        <w:t> </w:t>
      </w:r>
      <w:r>
        <w:rPr>
          <w:spacing w:val="-2"/>
          <w:sz w:val="20"/>
        </w:rPr>
        <w:t>(including</w:t>
      </w:r>
      <w:r>
        <w:rPr>
          <w:spacing w:val="-11"/>
          <w:sz w:val="20"/>
        </w:rPr>
        <w:t> </w:t>
      </w:r>
      <w:r>
        <w:rPr>
          <w:spacing w:val="-2"/>
          <w:sz w:val="20"/>
        </w:rPr>
        <w:t>cough</w:t>
      </w:r>
      <w:r>
        <w:rPr>
          <w:spacing w:val="-10"/>
          <w:sz w:val="20"/>
        </w:rPr>
        <w:t> </w:t>
      </w:r>
      <w:r>
        <w:rPr>
          <w:spacing w:val="-2"/>
          <w:sz w:val="20"/>
        </w:rPr>
        <w:t>etiquette)</w:t>
      </w:r>
      <w:r>
        <w:rPr>
          <w:spacing w:val="-11"/>
          <w:sz w:val="20"/>
        </w:rPr>
        <w:t> </w:t>
      </w:r>
      <w:r>
        <w:rPr>
          <w:spacing w:val="-2"/>
          <w:sz w:val="20"/>
        </w:rPr>
        <w:t>in</w:t>
      </w:r>
      <w:r>
        <w:rPr>
          <w:spacing w:val="-10"/>
          <w:sz w:val="20"/>
        </w:rPr>
        <w:t> </w:t>
      </w:r>
      <w:r>
        <w:rPr>
          <w:spacing w:val="-2"/>
          <w:sz w:val="20"/>
        </w:rPr>
        <w:t>people</w:t>
      </w:r>
      <w:r>
        <w:rPr>
          <w:spacing w:val="-11"/>
          <w:sz w:val="20"/>
        </w:rPr>
        <w:t> </w:t>
      </w:r>
      <w:r>
        <w:rPr>
          <w:spacing w:val="-2"/>
          <w:sz w:val="20"/>
        </w:rPr>
        <w:t>with</w:t>
      </w:r>
      <w:r>
        <w:rPr>
          <w:spacing w:val="-10"/>
          <w:sz w:val="20"/>
        </w:rPr>
        <w:t> </w:t>
      </w:r>
      <w:r>
        <w:rPr>
          <w:spacing w:val="-2"/>
          <w:sz w:val="20"/>
        </w:rPr>
        <w:t>presumed</w:t>
      </w:r>
      <w:r>
        <w:rPr>
          <w:spacing w:val="-11"/>
          <w:sz w:val="20"/>
        </w:rPr>
        <w:t> </w:t>
      </w:r>
      <w:r>
        <w:rPr>
          <w:spacing w:val="-2"/>
          <w:sz w:val="20"/>
        </w:rPr>
        <w:t>or</w:t>
      </w:r>
      <w:r>
        <w:rPr>
          <w:spacing w:val="-10"/>
          <w:sz w:val="20"/>
        </w:rPr>
        <w:t> </w:t>
      </w:r>
      <w:r>
        <w:rPr>
          <w:spacing w:val="-2"/>
          <w:sz w:val="20"/>
        </w:rPr>
        <w:t>confirmed</w:t>
      </w:r>
      <w:r>
        <w:rPr>
          <w:spacing w:val="-11"/>
          <w:sz w:val="20"/>
        </w:rPr>
        <w:t> </w:t>
      </w:r>
      <w:r>
        <w:rPr>
          <w:spacing w:val="-2"/>
          <w:sz w:val="20"/>
        </w:rPr>
        <w:t>TB</w:t>
      </w:r>
      <w:r>
        <w:rPr>
          <w:spacing w:val="-10"/>
          <w:sz w:val="20"/>
        </w:rPr>
        <w:t> </w:t>
      </w:r>
      <w:r>
        <w:rPr>
          <w:spacing w:val="-2"/>
          <w:sz w:val="20"/>
        </w:rPr>
        <w:t>is</w:t>
      </w:r>
      <w:r>
        <w:rPr>
          <w:spacing w:val="-11"/>
          <w:sz w:val="20"/>
        </w:rPr>
        <w:t> </w:t>
      </w:r>
      <w:r>
        <w:rPr>
          <w:spacing w:val="-2"/>
          <w:sz w:val="20"/>
        </w:rPr>
        <w:t>recommended</w:t>
      </w:r>
      <w:r>
        <w:rPr>
          <w:spacing w:val="-10"/>
          <w:sz w:val="20"/>
        </w:rPr>
        <w:t> </w:t>
      </w:r>
      <w:r>
        <w:rPr>
          <w:spacing w:val="-2"/>
          <w:sz w:val="20"/>
        </w:rPr>
        <w:t>to</w:t>
      </w:r>
      <w:r>
        <w:rPr>
          <w:spacing w:val="-11"/>
          <w:sz w:val="20"/>
        </w:rPr>
        <w:t> </w:t>
      </w:r>
      <w:r>
        <w:rPr>
          <w:spacing w:val="-2"/>
          <w:sz w:val="20"/>
        </w:rPr>
        <w:t>reduce</w:t>
      </w:r>
      <w:r>
        <w:rPr>
          <w:spacing w:val="-4"/>
          <w:sz w:val="20"/>
        </w:rPr>
        <w:t> </w:t>
      </w:r>
      <w:r>
        <w:rPr>
          <w:i/>
          <w:spacing w:val="-2"/>
          <w:sz w:val="20"/>
        </w:rPr>
        <w:t>M. </w:t>
      </w:r>
      <w:r>
        <w:rPr>
          <w:i/>
          <w:spacing w:val="-4"/>
          <w:sz w:val="20"/>
        </w:rPr>
        <w:t>tuberculosis </w:t>
      </w:r>
      <w:r>
        <w:rPr>
          <w:spacing w:val="-4"/>
          <w:sz w:val="20"/>
        </w:rPr>
        <w:t>transmission</w:t>
      </w:r>
      <w:r>
        <w:rPr>
          <w:spacing w:val="-5"/>
          <w:sz w:val="20"/>
        </w:rPr>
        <w:t> </w:t>
      </w:r>
      <w:r>
        <w:rPr>
          <w:spacing w:val="-4"/>
          <w:sz w:val="20"/>
        </w:rPr>
        <w:t>to health</w:t>
      </w:r>
      <w:r>
        <w:rPr>
          <w:spacing w:val="-5"/>
          <w:sz w:val="20"/>
        </w:rPr>
        <w:t> </w:t>
      </w:r>
      <w:r>
        <w:rPr>
          <w:spacing w:val="-4"/>
          <w:sz w:val="20"/>
        </w:rPr>
        <w:t>workers, persons</w:t>
      </w:r>
      <w:r>
        <w:rPr>
          <w:spacing w:val="-5"/>
          <w:sz w:val="20"/>
        </w:rPr>
        <w:t> </w:t>
      </w:r>
      <w:r>
        <w:rPr>
          <w:spacing w:val="-4"/>
          <w:sz w:val="20"/>
        </w:rPr>
        <w:t>attending health</w:t>
      </w:r>
      <w:r>
        <w:rPr>
          <w:spacing w:val="-5"/>
          <w:sz w:val="20"/>
        </w:rPr>
        <w:t> </w:t>
      </w:r>
      <w:r>
        <w:rPr>
          <w:spacing w:val="-4"/>
          <w:sz w:val="20"/>
        </w:rPr>
        <w:t>care facilities</w:t>
      </w:r>
      <w:r>
        <w:rPr>
          <w:spacing w:val="-5"/>
          <w:sz w:val="20"/>
        </w:rPr>
        <w:t> </w:t>
      </w:r>
      <w:r>
        <w:rPr>
          <w:spacing w:val="-4"/>
          <w:sz w:val="20"/>
        </w:rPr>
        <w:t>or other persons</w:t>
      </w:r>
      <w:r>
        <w:rPr>
          <w:spacing w:val="-5"/>
          <w:sz w:val="20"/>
        </w:rPr>
        <w:t> </w:t>
      </w:r>
      <w:r>
        <w:rPr>
          <w:spacing w:val="-4"/>
          <w:sz w:val="20"/>
        </w:rPr>
        <w:t>in</w:t>
      </w:r>
      <w:r>
        <w:rPr>
          <w:spacing w:val="-5"/>
          <w:sz w:val="20"/>
        </w:rPr>
        <w:t> </w:t>
      </w:r>
      <w:r>
        <w:rPr>
          <w:spacing w:val="-4"/>
          <w:sz w:val="20"/>
        </w:rPr>
        <w:t>settings with</w:t>
      </w:r>
      <w:r>
        <w:rPr>
          <w:spacing w:val="-5"/>
          <w:sz w:val="20"/>
        </w:rPr>
        <w:t> </w:t>
      </w:r>
      <w:r>
        <w:rPr>
          <w:spacing w:val="-4"/>
          <w:sz w:val="20"/>
        </w:rPr>
        <w:t>a high </w:t>
      </w:r>
      <w:r>
        <w:rPr>
          <w:sz w:val="20"/>
        </w:rPr>
        <w:t>risk</w:t>
      </w:r>
      <w:r>
        <w:rPr>
          <w:spacing w:val="-2"/>
          <w:sz w:val="20"/>
        </w:rPr>
        <w:t> </w:t>
      </w:r>
      <w:r>
        <w:rPr>
          <w:sz w:val="20"/>
        </w:rPr>
        <w:t>of transmission.</w:t>
      </w:r>
      <w:r>
        <w:rPr>
          <w:spacing w:val="-4"/>
          <w:sz w:val="20"/>
        </w:rPr>
        <w:t> </w:t>
      </w:r>
      <w:r>
        <w:rPr>
          <w:sz w:val="20"/>
        </w:rPr>
        <w:t>Respiratory</w:t>
      </w:r>
      <w:r>
        <w:rPr>
          <w:spacing w:val="-1"/>
          <w:sz w:val="20"/>
        </w:rPr>
        <w:t> </w:t>
      </w:r>
      <w:r>
        <w:rPr>
          <w:sz w:val="20"/>
        </w:rPr>
        <w:t>hygiene</w:t>
      </w:r>
      <w:r>
        <w:rPr>
          <w:spacing w:val="-2"/>
          <w:sz w:val="20"/>
        </w:rPr>
        <w:t> </w:t>
      </w:r>
      <w:r>
        <w:rPr>
          <w:sz w:val="20"/>
        </w:rPr>
        <w:t>is</w:t>
      </w:r>
      <w:r>
        <w:rPr>
          <w:spacing w:val="-3"/>
          <w:sz w:val="20"/>
        </w:rPr>
        <w:t> </w:t>
      </w:r>
      <w:r>
        <w:rPr>
          <w:sz w:val="20"/>
        </w:rPr>
        <w:t>defined</w:t>
      </w:r>
      <w:r>
        <w:rPr>
          <w:spacing w:val="-1"/>
          <w:sz w:val="20"/>
        </w:rPr>
        <w:t> </w:t>
      </w:r>
      <w:r>
        <w:rPr>
          <w:sz w:val="20"/>
        </w:rPr>
        <w:t>as</w:t>
      </w:r>
      <w:r>
        <w:rPr>
          <w:spacing w:val="-1"/>
          <w:sz w:val="20"/>
        </w:rPr>
        <w:t> </w:t>
      </w:r>
      <w:r>
        <w:rPr>
          <w:sz w:val="20"/>
        </w:rPr>
        <w:t>the practice</w:t>
      </w:r>
      <w:r>
        <w:rPr>
          <w:spacing w:val="-1"/>
          <w:sz w:val="20"/>
        </w:rPr>
        <w:t> </w:t>
      </w:r>
      <w:r>
        <w:rPr>
          <w:sz w:val="20"/>
        </w:rPr>
        <w:t>of</w:t>
      </w:r>
      <w:r>
        <w:rPr>
          <w:spacing w:val="-2"/>
          <w:sz w:val="20"/>
        </w:rPr>
        <w:t> </w:t>
      </w:r>
      <w:r>
        <w:rPr>
          <w:sz w:val="20"/>
        </w:rPr>
        <w:t>covering</w:t>
      </w:r>
      <w:r>
        <w:rPr>
          <w:spacing w:val="-1"/>
          <w:sz w:val="20"/>
        </w:rPr>
        <w:t> </w:t>
      </w:r>
      <w:r>
        <w:rPr>
          <w:sz w:val="20"/>
        </w:rPr>
        <w:t>the</w:t>
      </w:r>
      <w:r>
        <w:rPr>
          <w:spacing w:val="-1"/>
          <w:sz w:val="20"/>
        </w:rPr>
        <w:t> </w:t>
      </w:r>
      <w:r>
        <w:rPr>
          <w:sz w:val="20"/>
        </w:rPr>
        <w:t>mouth</w:t>
      </w:r>
      <w:r>
        <w:rPr>
          <w:spacing w:val="-1"/>
          <w:sz w:val="20"/>
        </w:rPr>
        <w:t> </w:t>
      </w:r>
      <w:r>
        <w:rPr>
          <w:sz w:val="20"/>
        </w:rPr>
        <w:t>and</w:t>
      </w:r>
      <w:r>
        <w:rPr>
          <w:spacing w:val="-1"/>
          <w:sz w:val="20"/>
        </w:rPr>
        <w:t> </w:t>
      </w:r>
      <w:r>
        <w:rPr>
          <w:sz w:val="20"/>
        </w:rPr>
        <w:t>nose</w:t>
      </w:r>
      <w:r>
        <w:rPr>
          <w:spacing w:val="-1"/>
          <w:sz w:val="20"/>
        </w:rPr>
        <w:t> </w:t>
      </w:r>
      <w:r>
        <w:rPr>
          <w:sz w:val="20"/>
        </w:rPr>
        <w:t>during</w:t>
      </w:r>
      <w:r>
        <w:rPr>
          <w:spacing w:val="-1"/>
          <w:sz w:val="20"/>
        </w:rPr>
        <w:t> </w:t>
      </w:r>
      <w:r>
        <w:rPr>
          <w:sz w:val="20"/>
        </w:rPr>
        <w:t>breathing, </w:t>
      </w:r>
      <w:r>
        <w:rPr>
          <w:spacing w:val="-4"/>
          <w:sz w:val="20"/>
        </w:rPr>
        <w:t>coughing or</w:t>
      </w:r>
      <w:r>
        <w:rPr>
          <w:spacing w:val="-5"/>
          <w:sz w:val="20"/>
        </w:rPr>
        <w:t> </w:t>
      </w:r>
      <w:r>
        <w:rPr>
          <w:spacing w:val="-4"/>
          <w:sz w:val="20"/>
        </w:rPr>
        <w:t>sneezing (e.g. wearing</w:t>
      </w:r>
      <w:r>
        <w:rPr>
          <w:spacing w:val="-6"/>
          <w:sz w:val="20"/>
        </w:rPr>
        <w:t> </w:t>
      </w:r>
      <w:r>
        <w:rPr>
          <w:spacing w:val="-4"/>
          <w:sz w:val="20"/>
        </w:rPr>
        <w:t>a surgical</w:t>
      </w:r>
      <w:r>
        <w:rPr>
          <w:spacing w:val="-5"/>
          <w:sz w:val="20"/>
        </w:rPr>
        <w:t> </w:t>
      </w:r>
      <w:r>
        <w:rPr>
          <w:spacing w:val="-4"/>
          <w:sz w:val="20"/>
        </w:rPr>
        <w:t>mask or</w:t>
      </w:r>
      <w:r>
        <w:rPr>
          <w:spacing w:val="-5"/>
          <w:sz w:val="20"/>
        </w:rPr>
        <w:t> </w:t>
      </w:r>
      <w:r>
        <w:rPr>
          <w:spacing w:val="-4"/>
          <w:sz w:val="20"/>
        </w:rPr>
        <w:t>cloth</w:t>
      </w:r>
      <w:r>
        <w:rPr>
          <w:spacing w:val="-6"/>
          <w:sz w:val="20"/>
        </w:rPr>
        <w:t> </w:t>
      </w:r>
      <w:r>
        <w:rPr>
          <w:spacing w:val="-4"/>
          <w:sz w:val="20"/>
        </w:rPr>
        <w:t>mask,</w:t>
      </w:r>
      <w:r>
        <w:rPr>
          <w:spacing w:val="-6"/>
          <w:sz w:val="20"/>
        </w:rPr>
        <w:t> </w:t>
      </w:r>
      <w:r>
        <w:rPr>
          <w:spacing w:val="-4"/>
          <w:sz w:val="20"/>
        </w:rPr>
        <w:t>or</w:t>
      </w:r>
      <w:r>
        <w:rPr>
          <w:spacing w:val="-5"/>
          <w:sz w:val="20"/>
        </w:rPr>
        <w:t> </w:t>
      </w:r>
      <w:r>
        <w:rPr>
          <w:spacing w:val="-4"/>
          <w:sz w:val="20"/>
        </w:rPr>
        <w:t>covering the</w:t>
      </w:r>
      <w:r>
        <w:rPr>
          <w:spacing w:val="-5"/>
          <w:sz w:val="20"/>
        </w:rPr>
        <w:t> </w:t>
      </w:r>
      <w:r>
        <w:rPr>
          <w:spacing w:val="-4"/>
          <w:sz w:val="20"/>
        </w:rPr>
        <w:t>mouth</w:t>
      </w:r>
      <w:r>
        <w:rPr>
          <w:spacing w:val="-5"/>
          <w:sz w:val="20"/>
        </w:rPr>
        <w:t> </w:t>
      </w:r>
      <w:r>
        <w:rPr>
          <w:spacing w:val="-4"/>
          <w:sz w:val="20"/>
        </w:rPr>
        <w:t>with</w:t>
      </w:r>
      <w:r>
        <w:rPr>
          <w:spacing w:val="-5"/>
          <w:sz w:val="20"/>
        </w:rPr>
        <w:t> </w:t>
      </w:r>
      <w:r>
        <w:rPr>
          <w:spacing w:val="-4"/>
          <w:sz w:val="20"/>
        </w:rPr>
        <w:t>tissues, a</w:t>
      </w:r>
      <w:r>
        <w:rPr>
          <w:spacing w:val="-5"/>
          <w:sz w:val="20"/>
        </w:rPr>
        <w:t> </w:t>
      </w:r>
      <w:r>
        <w:rPr>
          <w:spacing w:val="-4"/>
          <w:sz w:val="20"/>
        </w:rPr>
        <w:t>sleeve,</w:t>
      </w:r>
      <w:r>
        <w:rPr>
          <w:spacing w:val="-6"/>
          <w:sz w:val="20"/>
        </w:rPr>
        <w:t> </w:t>
      </w:r>
      <w:r>
        <w:rPr>
          <w:spacing w:val="-4"/>
          <w:sz w:val="20"/>
        </w:rPr>
        <w:t>or</w:t>
      </w:r>
      <w:r>
        <w:rPr>
          <w:spacing w:val="-5"/>
          <w:sz w:val="20"/>
        </w:rPr>
        <w:t> </w:t>
      </w:r>
      <w:r>
        <w:rPr>
          <w:spacing w:val="-4"/>
          <w:sz w:val="20"/>
        </w:rPr>
        <w:t>a</w:t>
      </w:r>
      <w:r>
        <w:rPr>
          <w:spacing w:val="-5"/>
          <w:sz w:val="20"/>
        </w:rPr>
        <w:t> </w:t>
      </w:r>
      <w:r>
        <w:rPr>
          <w:spacing w:val="-4"/>
          <w:sz w:val="20"/>
        </w:rPr>
        <w:t>flexed </w:t>
      </w:r>
      <w:r>
        <w:rPr>
          <w:spacing w:val="-2"/>
          <w:sz w:val="20"/>
        </w:rPr>
        <w:t>elbow</w:t>
      </w:r>
      <w:r>
        <w:rPr>
          <w:spacing w:val="-4"/>
          <w:sz w:val="20"/>
        </w:rPr>
        <w:t> </w:t>
      </w:r>
      <w:r>
        <w:rPr>
          <w:spacing w:val="-2"/>
          <w:sz w:val="20"/>
        </w:rPr>
        <w:t>or</w:t>
      </w:r>
      <w:r>
        <w:rPr>
          <w:spacing w:val="-5"/>
          <w:sz w:val="20"/>
        </w:rPr>
        <w:t> </w:t>
      </w:r>
      <w:r>
        <w:rPr>
          <w:spacing w:val="-2"/>
          <w:sz w:val="20"/>
        </w:rPr>
        <w:t>hand,</w:t>
      </w:r>
      <w:r>
        <w:rPr>
          <w:spacing w:val="-6"/>
          <w:sz w:val="20"/>
        </w:rPr>
        <w:t> </w:t>
      </w:r>
      <w:r>
        <w:rPr>
          <w:spacing w:val="-2"/>
          <w:sz w:val="20"/>
        </w:rPr>
        <w:t>followed</w:t>
      </w:r>
      <w:r>
        <w:rPr>
          <w:spacing w:val="-5"/>
          <w:sz w:val="20"/>
        </w:rPr>
        <w:t> </w:t>
      </w:r>
      <w:r>
        <w:rPr>
          <w:spacing w:val="-2"/>
          <w:sz w:val="20"/>
        </w:rPr>
        <w:t>by</w:t>
      </w:r>
      <w:r>
        <w:rPr>
          <w:spacing w:val="-5"/>
          <w:sz w:val="20"/>
        </w:rPr>
        <w:t> </w:t>
      </w:r>
      <w:r>
        <w:rPr>
          <w:spacing w:val="-2"/>
          <w:sz w:val="20"/>
        </w:rPr>
        <w:t>hand</w:t>
      </w:r>
      <w:r>
        <w:rPr>
          <w:spacing w:val="-5"/>
          <w:sz w:val="20"/>
        </w:rPr>
        <w:t> </w:t>
      </w:r>
      <w:r>
        <w:rPr>
          <w:spacing w:val="-2"/>
          <w:sz w:val="20"/>
        </w:rPr>
        <w:t>hygiene)</w:t>
      </w:r>
      <w:r>
        <w:rPr>
          <w:spacing w:val="-6"/>
          <w:sz w:val="20"/>
        </w:rPr>
        <w:t> </w:t>
      </w:r>
      <w:r>
        <w:rPr>
          <w:spacing w:val="-2"/>
          <w:sz w:val="20"/>
        </w:rPr>
        <w:t>to</w:t>
      </w:r>
      <w:r>
        <w:rPr>
          <w:spacing w:val="-7"/>
          <w:sz w:val="20"/>
        </w:rPr>
        <w:t> </w:t>
      </w:r>
      <w:r>
        <w:rPr>
          <w:spacing w:val="-2"/>
          <w:sz w:val="20"/>
        </w:rPr>
        <w:t>reduce</w:t>
      </w:r>
      <w:r>
        <w:rPr>
          <w:spacing w:val="-5"/>
          <w:sz w:val="20"/>
        </w:rPr>
        <w:t> </w:t>
      </w:r>
      <w:r>
        <w:rPr>
          <w:spacing w:val="-2"/>
          <w:sz w:val="20"/>
        </w:rPr>
        <w:t>the</w:t>
      </w:r>
      <w:r>
        <w:rPr>
          <w:spacing w:val="-7"/>
          <w:sz w:val="20"/>
        </w:rPr>
        <w:t> </w:t>
      </w:r>
      <w:r>
        <w:rPr>
          <w:spacing w:val="-2"/>
          <w:sz w:val="20"/>
        </w:rPr>
        <w:t>dispersal</w:t>
      </w:r>
      <w:r>
        <w:rPr>
          <w:spacing w:val="-6"/>
          <w:sz w:val="20"/>
        </w:rPr>
        <w:t> </w:t>
      </w:r>
      <w:r>
        <w:rPr>
          <w:spacing w:val="-2"/>
          <w:sz w:val="20"/>
        </w:rPr>
        <w:t>of</w:t>
      </w:r>
      <w:r>
        <w:rPr>
          <w:spacing w:val="-5"/>
          <w:sz w:val="20"/>
        </w:rPr>
        <w:t> </w:t>
      </w:r>
      <w:r>
        <w:rPr>
          <w:spacing w:val="-2"/>
          <w:sz w:val="20"/>
        </w:rPr>
        <w:t>airborne</w:t>
      </w:r>
      <w:r>
        <w:rPr>
          <w:spacing w:val="-5"/>
          <w:sz w:val="20"/>
        </w:rPr>
        <w:t> </w:t>
      </w:r>
      <w:r>
        <w:rPr>
          <w:spacing w:val="-2"/>
          <w:sz w:val="20"/>
        </w:rPr>
        <w:t>respiratory</w:t>
      </w:r>
      <w:r>
        <w:rPr>
          <w:spacing w:val="-5"/>
          <w:sz w:val="20"/>
        </w:rPr>
        <w:t> </w:t>
      </w:r>
      <w:r>
        <w:rPr>
          <w:spacing w:val="-2"/>
          <w:sz w:val="20"/>
        </w:rPr>
        <w:t>secretions</w:t>
      </w:r>
      <w:r>
        <w:rPr>
          <w:spacing w:val="-6"/>
          <w:sz w:val="20"/>
        </w:rPr>
        <w:t> </w:t>
      </w:r>
      <w:r>
        <w:rPr>
          <w:spacing w:val="-2"/>
          <w:sz w:val="20"/>
        </w:rPr>
        <w:t>that</w:t>
      </w:r>
      <w:r>
        <w:rPr>
          <w:spacing w:val="-6"/>
          <w:sz w:val="20"/>
        </w:rPr>
        <w:t> </w:t>
      </w:r>
      <w:r>
        <w:rPr>
          <w:spacing w:val="-2"/>
          <w:sz w:val="20"/>
        </w:rPr>
        <w:t>may</w:t>
      </w:r>
      <w:r>
        <w:rPr>
          <w:spacing w:val="-5"/>
          <w:sz w:val="20"/>
        </w:rPr>
        <w:t> </w:t>
      </w:r>
      <w:r>
        <w:rPr>
          <w:spacing w:val="-2"/>
          <w:sz w:val="20"/>
        </w:rPr>
        <w:t>contain</w:t>
      </w:r>
      <w:r>
        <w:rPr>
          <w:sz w:val="20"/>
        </w:rPr>
        <w:t> </w:t>
      </w:r>
      <w:r>
        <w:rPr>
          <w:i/>
          <w:spacing w:val="-2"/>
          <w:sz w:val="20"/>
        </w:rPr>
        <w:t>M. tuberculosis</w:t>
      </w:r>
      <w:r>
        <w:rPr>
          <w:i/>
          <w:spacing w:val="-11"/>
          <w:sz w:val="20"/>
        </w:rPr>
        <w:t> </w:t>
      </w:r>
      <w:r>
        <w:rPr>
          <w:spacing w:val="-2"/>
          <w:sz w:val="20"/>
        </w:rPr>
        <w:t>bacilli.</w:t>
      </w:r>
      <w:r>
        <w:rPr>
          <w:spacing w:val="-10"/>
          <w:sz w:val="20"/>
        </w:rPr>
        <w:t> </w:t>
      </w:r>
      <w:r>
        <w:rPr>
          <w:spacing w:val="-2"/>
          <w:sz w:val="20"/>
        </w:rPr>
        <w:t>The</w:t>
      </w:r>
      <w:r>
        <w:rPr>
          <w:spacing w:val="-11"/>
          <w:sz w:val="20"/>
        </w:rPr>
        <w:t> </w:t>
      </w:r>
      <w:r>
        <w:rPr>
          <w:spacing w:val="-2"/>
          <w:sz w:val="20"/>
        </w:rPr>
        <w:t>use</w:t>
      </w:r>
      <w:r>
        <w:rPr>
          <w:spacing w:val="-10"/>
          <w:sz w:val="20"/>
        </w:rPr>
        <w:t> </w:t>
      </w:r>
      <w:r>
        <w:rPr>
          <w:spacing w:val="-2"/>
          <w:sz w:val="20"/>
        </w:rPr>
        <w:t>of</w:t>
      </w:r>
      <w:r>
        <w:rPr>
          <w:spacing w:val="-11"/>
          <w:sz w:val="20"/>
        </w:rPr>
        <w:t> </w:t>
      </w:r>
      <w:r>
        <w:rPr>
          <w:spacing w:val="-2"/>
          <w:sz w:val="20"/>
        </w:rPr>
        <w:t>respiratory</w:t>
      </w:r>
      <w:r>
        <w:rPr>
          <w:spacing w:val="-10"/>
          <w:sz w:val="20"/>
        </w:rPr>
        <w:t> </w:t>
      </w:r>
      <w:r>
        <w:rPr>
          <w:spacing w:val="-2"/>
          <w:sz w:val="20"/>
        </w:rPr>
        <w:t>hygiene</w:t>
      </w:r>
      <w:r>
        <w:rPr>
          <w:spacing w:val="-11"/>
          <w:sz w:val="20"/>
        </w:rPr>
        <w:t> </w:t>
      </w:r>
      <w:r>
        <w:rPr>
          <w:spacing w:val="-2"/>
          <w:sz w:val="20"/>
        </w:rPr>
        <w:t>measures</w:t>
      </w:r>
      <w:r>
        <w:rPr>
          <w:spacing w:val="-10"/>
          <w:sz w:val="20"/>
        </w:rPr>
        <w:t> </w:t>
      </w:r>
      <w:r>
        <w:rPr>
          <w:spacing w:val="-2"/>
          <w:sz w:val="20"/>
        </w:rPr>
        <w:t>applies</w:t>
      </w:r>
      <w:r>
        <w:rPr>
          <w:spacing w:val="-11"/>
          <w:sz w:val="20"/>
        </w:rPr>
        <w:t> </w:t>
      </w:r>
      <w:r>
        <w:rPr>
          <w:spacing w:val="-2"/>
          <w:sz w:val="20"/>
        </w:rPr>
        <w:t>to</w:t>
      </w:r>
      <w:r>
        <w:rPr>
          <w:spacing w:val="-10"/>
          <w:sz w:val="20"/>
        </w:rPr>
        <w:t> </w:t>
      </w:r>
      <w:r>
        <w:rPr>
          <w:spacing w:val="-2"/>
          <w:sz w:val="20"/>
        </w:rPr>
        <w:t>individuals</w:t>
      </w:r>
      <w:r>
        <w:rPr>
          <w:spacing w:val="-11"/>
          <w:sz w:val="20"/>
        </w:rPr>
        <w:t> </w:t>
      </w:r>
      <w:r>
        <w:rPr>
          <w:spacing w:val="-2"/>
          <w:sz w:val="20"/>
        </w:rPr>
        <w:t>with</w:t>
      </w:r>
      <w:r>
        <w:rPr>
          <w:spacing w:val="-10"/>
          <w:sz w:val="20"/>
        </w:rPr>
        <w:t> </w:t>
      </w:r>
      <w:r>
        <w:rPr>
          <w:spacing w:val="-2"/>
          <w:sz w:val="20"/>
        </w:rPr>
        <w:t>confirmed</w:t>
      </w:r>
      <w:r>
        <w:rPr>
          <w:spacing w:val="-11"/>
          <w:sz w:val="20"/>
        </w:rPr>
        <w:t> </w:t>
      </w:r>
      <w:r>
        <w:rPr>
          <w:spacing w:val="-2"/>
          <w:sz w:val="20"/>
        </w:rPr>
        <w:t>or</w:t>
      </w:r>
      <w:r>
        <w:rPr>
          <w:spacing w:val="-10"/>
          <w:sz w:val="20"/>
        </w:rPr>
        <w:t> </w:t>
      </w:r>
      <w:r>
        <w:rPr>
          <w:spacing w:val="-2"/>
          <w:sz w:val="20"/>
        </w:rPr>
        <w:t>presumed</w:t>
      </w:r>
      <w:r>
        <w:rPr>
          <w:spacing w:val="-11"/>
          <w:sz w:val="20"/>
        </w:rPr>
        <w:t> </w:t>
      </w:r>
      <w:r>
        <w:rPr>
          <w:spacing w:val="-2"/>
          <w:sz w:val="20"/>
        </w:rPr>
        <w:t>TB</w:t>
      </w:r>
      <w:r>
        <w:rPr>
          <w:spacing w:val="-10"/>
          <w:sz w:val="20"/>
        </w:rPr>
        <w:t> </w:t>
      </w:r>
      <w:r>
        <w:rPr>
          <w:spacing w:val="-2"/>
          <w:sz w:val="20"/>
        </w:rPr>
        <w:t>in</w:t>
      </w:r>
      <w:r>
        <w:rPr>
          <w:spacing w:val="-11"/>
          <w:sz w:val="20"/>
        </w:rPr>
        <w:t> </w:t>
      </w:r>
      <w:r>
        <w:rPr>
          <w:spacing w:val="-2"/>
          <w:sz w:val="20"/>
        </w:rPr>
        <w:t>all </w:t>
      </w:r>
      <w:r>
        <w:rPr>
          <w:spacing w:val="-6"/>
          <w:sz w:val="20"/>
        </w:rPr>
        <w:t>health care</w:t>
      </w:r>
      <w:r>
        <w:rPr>
          <w:spacing w:val="-4"/>
          <w:sz w:val="20"/>
        </w:rPr>
        <w:t> </w:t>
      </w:r>
      <w:r>
        <w:rPr>
          <w:spacing w:val="-6"/>
          <w:sz w:val="20"/>
        </w:rPr>
        <w:t>settings, as</w:t>
      </w:r>
      <w:r>
        <w:rPr>
          <w:spacing w:val="-3"/>
          <w:sz w:val="20"/>
        </w:rPr>
        <w:t> </w:t>
      </w:r>
      <w:r>
        <w:rPr>
          <w:spacing w:val="-6"/>
          <w:sz w:val="20"/>
        </w:rPr>
        <w:t>well as to such individuals in other</w:t>
      </w:r>
      <w:r>
        <w:rPr>
          <w:spacing w:val="-4"/>
          <w:sz w:val="20"/>
        </w:rPr>
        <w:t> </w:t>
      </w:r>
      <w:r>
        <w:rPr>
          <w:spacing w:val="-6"/>
          <w:sz w:val="20"/>
        </w:rPr>
        <w:t>settings</w:t>
      </w:r>
      <w:r>
        <w:rPr>
          <w:spacing w:val="-4"/>
          <w:sz w:val="20"/>
        </w:rPr>
        <w:t> </w:t>
      </w:r>
      <w:r>
        <w:rPr>
          <w:spacing w:val="-6"/>
          <w:sz w:val="20"/>
        </w:rPr>
        <w:t>with a</w:t>
      </w:r>
      <w:r>
        <w:rPr>
          <w:spacing w:val="-4"/>
          <w:sz w:val="20"/>
        </w:rPr>
        <w:t> </w:t>
      </w:r>
      <w:r>
        <w:rPr>
          <w:spacing w:val="-6"/>
          <w:sz w:val="20"/>
        </w:rPr>
        <w:t>high risk of</w:t>
      </w:r>
      <w:r>
        <w:rPr>
          <w:spacing w:val="4"/>
          <w:sz w:val="20"/>
        </w:rPr>
        <w:t> </w:t>
      </w:r>
      <w:r>
        <w:rPr>
          <w:i/>
          <w:spacing w:val="-6"/>
          <w:sz w:val="20"/>
        </w:rPr>
        <w:t>M. tuberculosis</w:t>
      </w:r>
      <w:r>
        <w:rPr>
          <w:i/>
          <w:spacing w:val="-4"/>
          <w:sz w:val="20"/>
        </w:rPr>
        <w:t> </w:t>
      </w:r>
      <w:r>
        <w:rPr>
          <w:spacing w:val="-6"/>
          <w:sz w:val="20"/>
        </w:rPr>
        <w:t>transmission (including </w:t>
      </w:r>
      <w:r>
        <w:rPr>
          <w:sz w:val="20"/>
        </w:rPr>
        <w:t>households and non-health care congregate settings such as correctional facilities). Respiratory hygiene must be </w:t>
      </w:r>
      <w:r>
        <w:rPr>
          <w:spacing w:val="-4"/>
          <w:sz w:val="20"/>
        </w:rPr>
        <w:t>implemented</w:t>
      </w:r>
      <w:r>
        <w:rPr>
          <w:spacing w:val="-5"/>
          <w:sz w:val="20"/>
        </w:rPr>
        <w:t> </w:t>
      </w:r>
      <w:r>
        <w:rPr>
          <w:spacing w:val="-4"/>
          <w:sz w:val="20"/>
        </w:rPr>
        <w:t>at</w:t>
      </w:r>
      <w:r>
        <w:rPr>
          <w:spacing w:val="-7"/>
          <w:sz w:val="20"/>
        </w:rPr>
        <w:t> </w:t>
      </w:r>
      <w:r>
        <w:rPr>
          <w:spacing w:val="-4"/>
          <w:sz w:val="20"/>
        </w:rPr>
        <w:t>all</w:t>
      </w:r>
      <w:r>
        <w:rPr>
          <w:spacing w:val="-6"/>
          <w:sz w:val="20"/>
        </w:rPr>
        <w:t> </w:t>
      </w:r>
      <w:r>
        <w:rPr>
          <w:spacing w:val="-4"/>
          <w:sz w:val="20"/>
        </w:rPr>
        <w:t>times.</w:t>
      </w:r>
      <w:r>
        <w:rPr>
          <w:spacing w:val="-5"/>
          <w:sz w:val="20"/>
        </w:rPr>
        <w:t> </w:t>
      </w:r>
      <w:r>
        <w:rPr>
          <w:spacing w:val="-4"/>
          <w:sz w:val="20"/>
        </w:rPr>
        <w:t>The</w:t>
      </w:r>
      <w:r>
        <w:rPr>
          <w:spacing w:val="-5"/>
          <w:sz w:val="20"/>
        </w:rPr>
        <w:t> </w:t>
      </w:r>
      <w:r>
        <w:rPr>
          <w:spacing w:val="-4"/>
          <w:sz w:val="20"/>
        </w:rPr>
        <w:t>use</w:t>
      </w:r>
      <w:r>
        <w:rPr>
          <w:spacing w:val="-5"/>
          <w:sz w:val="20"/>
        </w:rPr>
        <w:t> </w:t>
      </w:r>
      <w:r>
        <w:rPr>
          <w:spacing w:val="-4"/>
          <w:sz w:val="20"/>
        </w:rPr>
        <w:t>of</w:t>
      </w:r>
      <w:r>
        <w:rPr>
          <w:spacing w:val="-6"/>
          <w:sz w:val="20"/>
        </w:rPr>
        <w:t> </w:t>
      </w:r>
      <w:r>
        <w:rPr>
          <w:spacing w:val="-4"/>
          <w:sz w:val="20"/>
        </w:rPr>
        <w:t>surgical</w:t>
      </w:r>
      <w:r>
        <w:rPr>
          <w:spacing w:val="-6"/>
          <w:sz w:val="20"/>
        </w:rPr>
        <w:t> </w:t>
      </w:r>
      <w:r>
        <w:rPr>
          <w:spacing w:val="-4"/>
          <w:sz w:val="20"/>
        </w:rPr>
        <w:t>masks,</w:t>
      </w:r>
      <w:r>
        <w:rPr>
          <w:spacing w:val="-7"/>
          <w:sz w:val="20"/>
        </w:rPr>
        <w:t> </w:t>
      </w:r>
      <w:r>
        <w:rPr>
          <w:spacing w:val="-4"/>
          <w:sz w:val="20"/>
        </w:rPr>
        <w:t>in</w:t>
      </w:r>
      <w:r>
        <w:rPr>
          <w:spacing w:val="-5"/>
          <w:sz w:val="20"/>
        </w:rPr>
        <w:t> </w:t>
      </w:r>
      <w:r>
        <w:rPr>
          <w:spacing w:val="-4"/>
          <w:sz w:val="20"/>
        </w:rPr>
        <w:t>particular,</w:t>
      </w:r>
      <w:r>
        <w:rPr>
          <w:spacing w:val="-7"/>
          <w:sz w:val="20"/>
        </w:rPr>
        <w:t> </w:t>
      </w:r>
      <w:r>
        <w:rPr>
          <w:spacing w:val="-4"/>
          <w:sz w:val="20"/>
        </w:rPr>
        <w:t>is</w:t>
      </w:r>
      <w:r>
        <w:rPr>
          <w:spacing w:val="-7"/>
          <w:sz w:val="20"/>
        </w:rPr>
        <w:t> </w:t>
      </w:r>
      <w:r>
        <w:rPr>
          <w:spacing w:val="-4"/>
          <w:sz w:val="20"/>
        </w:rPr>
        <w:t>of</w:t>
      </w:r>
      <w:r>
        <w:rPr>
          <w:spacing w:val="-6"/>
          <w:sz w:val="20"/>
        </w:rPr>
        <w:t> </w:t>
      </w:r>
      <w:r>
        <w:rPr>
          <w:spacing w:val="-4"/>
          <w:sz w:val="20"/>
        </w:rPr>
        <w:t>utmost</w:t>
      </w:r>
      <w:r>
        <w:rPr>
          <w:spacing w:val="-7"/>
          <w:sz w:val="20"/>
        </w:rPr>
        <w:t> </w:t>
      </w:r>
      <w:r>
        <w:rPr>
          <w:spacing w:val="-4"/>
          <w:sz w:val="20"/>
        </w:rPr>
        <w:t>importance</w:t>
      </w:r>
      <w:r>
        <w:rPr>
          <w:spacing w:val="-5"/>
          <w:sz w:val="20"/>
        </w:rPr>
        <w:t> </w:t>
      </w:r>
      <w:r>
        <w:rPr>
          <w:spacing w:val="-4"/>
          <w:sz w:val="20"/>
        </w:rPr>
        <w:t>in</w:t>
      </w:r>
      <w:r>
        <w:rPr>
          <w:spacing w:val="-5"/>
          <w:sz w:val="20"/>
        </w:rPr>
        <w:t> </w:t>
      </w:r>
      <w:r>
        <w:rPr>
          <w:spacing w:val="-4"/>
          <w:sz w:val="20"/>
        </w:rPr>
        <w:t>waiting</w:t>
      </w:r>
      <w:r>
        <w:rPr>
          <w:spacing w:val="-7"/>
          <w:sz w:val="20"/>
        </w:rPr>
        <w:t> </w:t>
      </w:r>
      <w:r>
        <w:rPr>
          <w:spacing w:val="-4"/>
          <w:sz w:val="20"/>
        </w:rPr>
        <w:t>rooms,</w:t>
      </w:r>
      <w:r>
        <w:rPr>
          <w:spacing w:val="-7"/>
          <w:sz w:val="20"/>
        </w:rPr>
        <w:t> </w:t>
      </w:r>
      <w:r>
        <w:rPr>
          <w:spacing w:val="-4"/>
          <w:sz w:val="20"/>
        </w:rPr>
        <w:t>during patient </w:t>
      </w:r>
      <w:r>
        <w:rPr>
          <w:spacing w:val="-2"/>
          <w:sz w:val="20"/>
        </w:rPr>
        <w:t>transport</w:t>
      </w:r>
      <w:r>
        <w:rPr>
          <w:spacing w:val="-11"/>
          <w:sz w:val="20"/>
        </w:rPr>
        <w:t> </w:t>
      </w:r>
      <w:r>
        <w:rPr>
          <w:spacing w:val="-2"/>
          <w:sz w:val="20"/>
        </w:rPr>
        <w:t>and</w:t>
      </w:r>
      <w:r>
        <w:rPr>
          <w:spacing w:val="-10"/>
          <w:sz w:val="20"/>
        </w:rPr>
        <w:t> </w:t>
      </w:r>
      <w:r>
        <w:rPr>
          <w:spacing w:val="-2"/>
          <w:sz w:val="20"/>
        </w:rPr>
        <w:t>in</w:t>
      </w:r>
      <w:r>
        <w:rPr>
          <w:spacing w:val="-11"/>
          <w:sz w:val="20"/>
        </w:rPr>
        <w:t> </w:t>
      </w:r>
      <w:r>
        <w:rPr>
          <w:spacing w:val="-2"/>
          <w:sz w:val="20"/>
        </w:rPr>
        <w:t>any</w:t>
      </w:r>
      <w:r>
        <w:rPr>
          <w:spacing w:val="-10"/>
          <w:sz w:val="20"/>
        </w:rPr>
        <w:t> </w:t>
      </w:r>
      <w:r>
        <w:rPr>
          <w:spacing w:val="-2"/>
          <w:sz w:val="20"/>
        </w:rPr>
        <w:t>situation,</w:t>
      </w:r>
      <w:r>
        <w:rPr>
          <w:spacing w:val="-11"/>
          <w:sz w:val="20"/>
        </w:rPr>
        <w:t> </w:t>
      </w:r>
      <w:r>
        <w:rPr>
          <w:spacing w:val="-2"/>
          <w:sz w:val="20"/>
        </w:rPr>
        <w:t>which</w:t>
      </w:r>
      <w:r>
        <w:rPr>
          <w:spacing w:val="-10"/>
          <w:sz w:val="20"/>
        </w:rPr>
        <w:t> </w:t>
      </w:r>
      <w:r>
        <w:rPr>
          <w:spacing w:val="-2"/>
          <w:sz w:val="20"/>
        </w:rPr>
        <w:t>can</w:t>
      </w:r>
      <w:r>
        <w:rPr>
          <w:spacing w:val="-11"/>
          <w:sz w:val="20"/>
        </w:rPr>
        <w:t> </w:t>
      </w:r>
      <w:r>
        <w:rPr>
          <w:spacing w:val="-2"/>
          <w:sz w:val="20"/>
        </w:rPr>
        <w:t>lead</w:t>
      </w:r>
      <w:r>
        <w:rPr>
          <w:spacing w:val="-10"/>
          <w:sz w:val="20"/>
        </w:rPr>
        <w:t> </w:t>
      </w:r>
      <w:r>
        <w:rPr>
          <w:spacing w:val="-2"/>
          <w:sz w:val="20"/>
        </w:rPr>
        <w:t>to</w:t>
      </w:r>
      <w:r>
        <w:rPr>
          <w:spacing w:val="-11"/>
          <w:sz w:val="20"/>
        </w:rPr>
        <w:t> </w:t>
      </w:r>
      <w:r>
        <w:rPr>
          <w:spacing w:val="-2"/>
          <w:sz w:val="20"/>
        </w:rPr>
        <w:t>temporary</w:t>
      </w:r>
      <w:r>
        <w:rPr>
          <w:spacing w:val="-9"/>
          <w:sz w:val="20"/>
        </w:rPr>
        <w:t> </w:t>
      </w:r>
      <w:r>
        <w:rPr>
          <w:spacing w:val="-2"/>
          <w:sz w:val="20"/>
        </w:rPr>
        <w:t>exposure</w:t>
      </w:r>
      <w:r>
        <w:rPr>
          <w:spacing w:val="-10"/>
          <w:sz w:val="20"/>
        </w:rPr>
        <w:t> </w:t>
      </w:r>
      <w:r>
        <w:rPr>
          <w:spacing w:val="-2"/>
          <w:sz w:val="20"/>
        </w:rPr>
        <w:t>to</w:t>
      </w:r>
      <w:r>
        <w:rPr>
          <w:spacing w:val="-4"/>
          <w:sz w:val="20"/>
        </w:rPr>
        <w:t> </w:t>
      </w:r>
      <w:r>
        <w:rPr>
          <w:i/>
          <w:spacing w:val="-2"/>
          <w:sz w:val="20"/>
        </w:rPr>
        <w:t>M.</w:t>
      </w:r>
      <w:r>
        <w:rPr>
          <w:i/>
          <w:spacing w:val="-11"/>
          <w:sz w:val="20"/>
        </w:rPr>
        <w:t> </w:t>
      </w:r>
      <w:r>
        <w:rPr>
          <w:i/>
          <w:spacing w:val="-2"/>
          <w:sz w:val="20"/>
        </w:rPr>
        <w:t>tuberculosis</w:t>
      </w:r>
      <w:r>
        <w:rPr>
          <w:spacing w:val="-2"/>
          <w:sz w:val="20"/>
        </w:rPr>
        <w:t>.</w:t>
      </w:r>
    </w:p>
    <w:p>
      <w:pPr>
        <w:pStyle w:val="BodyText"/>
        <w:spacing w:before="12"/>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9"/>
        <w:gridCol w:w="9061"/>
      </w:tblGrid>
      <w:tr>
        <w:trPr>
          <w:trHeight w:val="1159" w:hRule="atLeast"/>
        </w:trPr>
        <w:tc>
          <w:tcPr>
            <w:tcW w:w="769" w:type="dxa"/>
            <w:shd w:val="clear" w:color="auto" w:fill="92D050"/>
          </w:tcPr>
          <w:p>
            <w:pPr>
              <w:pStyle w:val="TableParagraph"/>
              <w:spacing w:before="4"/>
              <w:rPr>
                <w:sz w:val="17"/>
              </w:rPr>
            </w:pPr>
          </w:p>
          <w:p>
            <w:pPr>
              <w:pStyle w:val="TableParagraph"/>
              <w:ind w:left="136"/>
              <w:rPr>
                <w:sz w:val="20"/>
              </w:rPr>
            </w:pPr>
            <w:r>
              <w:rPr>
                <w:sz w:val="20"/>
              </w:rPr>
              <w:drawing>
                <wp:inline distT="0" distB="0" distL="0" distR="0">
                  <wp:extent cx="329184" cy="329184"/>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061" w:type="dxa"/>
            <w:shd w:val="clear" w:color="auto" w:fill="92D050"/>
          </w:tcPr>
          <w:p>
            <w:pPr>
              <w:pStyle w:val="TableParagraph"/>
              <w:numPr>
                <w:ilvl w:val="0"/>
                <w:numId w:val="132"/>
              </w:numPr>
              <w:tabs>
                <w:tab w:pos="466" w:val="left" w:leader="none"/>
              </w:tabs>
              <w:spacing w:line="240" w:lineRule="auto" w:before="178" w:after="0"/>
              <w:ind w:left="466" w:right="0" w:hanging="360"/>
              <w:jc w:val="left"/>
              <w:rPr>
                <w:sz w:val="20"/>
              </w:rPr>
            </w:pPr>
            <w:r>
              <w:rPr>
                <w:spacing w:val="-4"/>
                <w:sz w:val="20"/>
              </w:rPr>
              <w:t>The</w:t>
            </w:r>
            <w:r>
              <w:rPr>
                <w:spacing w:val="1"/>
                <w:sz w:val="20"/>
              </w:rPr>
              <w:t> </w:t>
            </w:r>
            <w:r>
              <w:rPr>
                <w:spacing w:val="-4"/>
                <w:sz w:val="20"/>
              </w:rPr>
              <w:t>greatest</w:t>
            </w:r>
            <w:r>
              <w:rPr>
                <w:spacing w:val="-1"/>
                <w:sz w:val="20"/>
              </w:rPr>
              <w:t> </w:t>
            </w:r>
            <w:r>
              <w:rPr>
                <w:spacing w:val="-4"/>
                <w:sz w:val="20"/>
              </w:rPr>
              <w:t>risk</w:t>
            </w:r>
            <w:r>
              <w:rPr>
                <w:sz w:val="20"/>
              </w:rPr>
              <w:t> </w:t>
            </w:r>
            <w:r>
              <w:rPr>
                <w:spacing w:val="-4"/>
                <w:sz w:val="20"/>
              </w:rPr>
              <w:t>of</w:t>
            </w:r>
            <w:r>
              <w:rPr>
                <w:spacing w:val="1"/>
                <w:sz w:val="20"/>
              </w:rPr>
              <w:t> </w:t>
            </w:r>
            <w:r>
              <w:rPr>
                <w:spacing w:val="-4"/>
                <w:sz w:val="20"/>
              </w:rPr>
              <w:t>transmission</w:t>
            </w:r>
            <w:r>
              <w:rPr>
                <w:spacing w:val="-1"/>
                <w:sz w:val="20"/>
              </w:rPr>
              <w:t> </w:t>
            </w:r>
            <w:r>
              <w:rPr>
                <w:spacing w:val="-4"/>
                <w:sz w:val="20"/>
              </w:rPr>
              <w:t>occurs</w:t>
            </w:r>
            <w:r>
              <w:rPr>
                <w:spacing w:val="-1"/>
                <w:sz w:val="20"/>
              </w:rPr>
              <w:t> </w:t>
            </w:r>
            <w:r>
              <w:rPr>
                <w:spacing w:val="-4"/>
                <w:sz w:val="20"/>
              </w:rPr>
              <w:t>when</w:t>
            </w:r>
            <w:r>
              <w:rPr>
                <w:spacing w:val="1"/>
                <w:sz w:val="20"/>
              </w:rPr>
              <w:t> </w:t>
            </w:r>
            <w:r>
              <w:rPr>
                <w:spacing w:val="-4"/>
                <w:sz w:val="20"/>
              </w:rPr>
              <w:t>TB</w:t>
            </w:r>
            <w:r>
              <w:rPr>
                <w:sz w:val="20"/>
              </w:rPr>
              <w:t> </w:t>
            </w:r>
            <w:r>
              <w:rPr>
                <w:spacing w:val="-4"/>
                <w:sz w:val="20"/>
              </w:rPr>
              <w:t>patients</w:t>
            </w:r>
            <w:r>
              <w:rPr>
                <w:spacing w:val="-1"/>
                <w:sz w:val="20"/>
              </w:rPr>
              <w:t> </w:t>
            </w:r>
            <w:r>
              <w:rPr>
                <w:spacing w:val="-4"/>
                <w:sz w:val="20"/>
              </w:rPr>
              <w:t>remain</w:t>
            </w:r>
            <w:r>
              <w:rPr>
                <w:spacing w:val="-1"/>
                <w:sz w:val="20"/>
              </w:rPr>
              <w:t> </w:t>
            </w:r>
            <w:r>
              <w:rPr>
                <w:spacing w:val="-4"/>
                <w:sz w:val="20"/>
              </w:rPr>
              <w:t>undiagnosed</w:t>
            </w:r>
            <w:r>
              <w:rPr>
                <w:spacing w:val="2"/>
                <w:sz w:val="20"/>
              </w:rPr>
              <w:t> </w:t>
            </w:r>
            <w:r>
              <w:rPr>
                <w:spacing w:val="-4"/>
                <w:sz w:val="20"/>
              </w:rPr>
              <w:t>and</w:t>
            </w:r>
            <w:r>
              <w:rPr>
                <w:spacing w:val="1"/>
                <w:sz w:val="20"/>
              </w:rPr>
              <w:t> </w:t>
            </w:r>
            <w:r>
              <w:rPr>
                <w:spacing w:val="-4"/>
                <w:sz w:val="20"/>
              </w:rPr>
              <w:t>untreated.</w:t>
            </w:r>
          </w:p>
          <w:p>
            <w:pPr>
              <w:pStyle w:val="TableParagraph"/>
              <w:numPr>
                <w:ilvl w:val="0"/>
                <w:numId w:val="132"/>
              </w:numPr>
              <w:tabs>
                <w:tab w:pos="466" w:val="left" w:leader="none"/>
              </w:tabs>
              <w:spacing w:line="271" w:lineRule="auto" w:before="29" w:after="0"/>
              <w:ind w:left="466" w:right="264" w:hanging="360"/>
              <w:jc w:val="left"/>
              <w:rPr>
                <w:sz w:val="20"/>
              </w:rPr>
            </w:pPr>
            <w:r>
              <w:rPr>
                <w:spacing w:val="-2"/>
                <w:sz w:val="20"/>
              </w:rPr>
              <w:t>The</w:t>
            </w:r>
            <w:r>
              <w:rPr>
                <w:spacing w:val="-4"/>
                <w:sz w:val="20"/>
              </w:rPr>
              <w:t> </w:t>
            </w:r>
            <w:r>
              <w:rPr>
                <w:spacing w:val="-2"/>
                <w:sz w:val="20"/>
              </w:rPr>
              <w:t>most</w:t>
            </w:r>
            <w:r>
              <w:rPr>
                <w:spacing w:val="-5"/>
                <w:sz w:val="20"/>
              </w:rPr>
              <w:t> </w:t>
            </w:r>
            <w:r>
              <w:rPr>
                <w:spacing w:val="-2"/>
                <w:sz w:val="20"/>
              </w:rPr>
              <w:t>critical</w:t>
            </w:r>
            <w:r>
              <w:rPr>
                <w:spacing w:val="-5"/>
                <w:sz w:val="20"/>
              </w:rPr>
              <w:t> </w:t>
            </w:r>
            <w:r>
              <w:rPr>
                <w:spacing w:val="-2"/>
                <w:sz w:val="20"/>
              </w:rPr>
              <w:t>element</w:t>
            </w:r>
            <w:r>
              <w:rPr>
                <w:spacing w:val="-5"/>
                <w:sz w:val="20"/>
              </w:rPr>
              <w:t> </w:t>
            </w:r>
            <w:r>
              <w:rPr>
                <w:spacing w:val="-2"/>
                <w:sz w:val="20"/>
              </w:rPr>
              <w:t>of</w:t>
            </w:r>
            <w:r>
              <w:rPr>
                <w:spacing w:val="-4"/>
                <w:sz w:val="20"/>
              </w:rPr>
              <w:t> </w:t>
            </w:r>
            <w:r>
              <w:rPr>
                <w:spacing w:val="-2"/>
                <w:sz w:val="20"/>
              </w:rPr>
              <w:t>infection</w:t>
            </w:r>
            <w:r>
              <w:rPr>
                <w:spacing w:val="-5"/>
                <w:sz w:val="20"/>
              </w:rPr>
              <w:t> </w:t>
            </w:r>
            <w:r>
              <w:rPr>
                <w:spacing w:val="-2"/>
                <w:sz w:val="20"/>
              </w:rPr>
              <w:t>control</w:t>
            </w:r>
            <w:r>
              <w:rPr>
                <w:spacing w:val="-5"/>
                <w:sz w:val="20"/>
              </w:rPr>
              <w:t> </w:t>
            </w:r>
            <w:r>
              <w:rPr>
                <w:spacing w:val="-2"/>
                <w:sz w:val="20"/>
              </w:rPr>
              <w:t>therefore</w:t>
            </w:r>
            <w:r>
              <w:rPr>
                <w:spacing w:val="-4"/>
                <w:sz w:val="20"/>
              </w:rPr>
              <w:t> </w:t>
            </w:r>
            <w:r>
              <w:rPr>
                <w:spacing w:val="-2"/>
                <w:sz w:val="20"/>
              </w:rPr>
              <w:t>is</w:t>
            </w:r>
            <w:r>
              <w:rPr>
                <w:spacing w:val="-5"/>
                <w:sz w:val="20"/>
              </w:rPr>
              <w:t> </w:t>
            </w:r>
            <w:r>
              <w:rPr>
                <w:spacing w:val="-2"/>
                <w:sz w:val="20"/>
              </w:rPr>
              <w:t>early</w:t>
            </w:r>
            <w:r>
              <w:rPr>
                <w:spacing w:val="-4"/>
                <w:sz w:val="20"/>
              </w:rPr>
              <w:t> </w:t>
            </w:r>
            <w:r>
              <w:rPr>
                <w:spacing w:val="-2"/>
                <w:sz w:val="20"/>
              </w:rPr>
              <w:t>diagnosis</w:t>
            </w:r>
            <w:r>
              <w:rPr>
                <w:spacing w:val="-5"/>
                <w:sz w:val="20"/>
              </w:rPr>
              <w:t> </w:t>
            </w:r>
            <w:r>
              <w:rPr>
                <w:spacing w:val="-2"/>
                <w:sz w:val="20"/>
              </w:rPr>
              <w:t>and</w:t>
            </w:r>
            <w:r>
              <w:rPr>
                <w:spacing w:val="-4"/>
                <w:sz w:val="20"/>
              </w:rPr>
              <w:t> </w:t>
            </w:r>
            <w:r>
              <w:rPr>
                <w:spacing w:val="-2"/>
                <w:sz w:val="20"/>
              </w:rPr>
              <w:t>prompt</w:t>
            </w:r>
            <w:r>
              <w:rPr>
                <w:spacing w:val="-5"/>
                <w:sz w:val="20"/>
              </w:rPr>
              <w:t> </w:t>
            </w:r>
            <w:r>
              <w:rPr>
                <w:spacing w:val="-2"/>
                <w:sz w:val="20"/>
              </w:rPr>
              <w:t>initiation</w:t>
            </w:r>
            <w:r>
              <w:rPr>
                <w:spacing w:val="-5"/>
                <w:sz w:val="20"/>
              </w:rPr>
              <w:t> </w:t>
            </w:r>
            <w:r>
              <w:rPr>
                <w:spacing w:val="-2"/>
                <w:sz w:val="20"/>
              </w:rPr>
              <w:t>of</w:t>
            </w:r>
            <w:r>
              <w:rPr>
                <w:spacing w:val="-4"/>
                <w:sz w:val="20"/>
              </w:rPr>
              <w:t> </w:t>
            </w:r>
            <w:r>
              <w:rPr>
                <w:spacing w:val="-2"/>
                <w:sz w:val="20"/>
              </w:rPr>
              <w:t>effective </w:t>
            </w:r>
            <w:r>
              <w:rPr>
                <w:sz w:val="20"/>
              </w:rPr>
              <w:t>TB treatment.</w:t>
            </w:r>
          </w:p>
        </w:tc>
      </w:tr>
    </w:tbl>
    <w:p>
      <w:pPr>
        <w:pStyle w:val="TableParagraph"/>
        <w:spacing w:after="0" w:line="271" w:lineRule="auto"/>
        <w:jc w:val="left"/>
        <w:rPr>
          <w:sz w:val="20"/>
        </w:rPr>
        <w:sectPr>
          <w:footerReference w:type="default" r:id="rId142"/>
          <w:pgSz w:w="12240" w:h="15840"/>
          <w:pgMar w:header="0" w:footer="0" w:top="660" w:bottom="280" w:left="1275" w:right="566"/>
        </w:sectPr>
      </w:pPr>
    </w:p>
    <w:p>
      <w:pPr>
        <w:pStyle w:val="Heading6"/>
        <w:spacing w:before="60"/>
        <w:jc w:val="both"/>
      </w:pPr>
      <w:r>
        <w:rPr>
          <w:spacing w:val="-4"/>
        </w:rPr>
        <w:t>Environmental</w:t>
      </w:r>
      <w:r>
        <w:rPr>
          <w:spacing w:val="12"/>
        </w:rPr>
        <w:t> </w:t>
      </w:r>
      <w:r>
        <w:rPr>
          <w:spacing w:val="-2"/>
        </w:rPr>
        <w:t>controls</w:t>
      </w:r>
    </w:p>
    <w:p>
      <w:pPr>
        <w:pStyle w:val="BodyText"/>
        <w:spacing w:before="37"/>
        <w:rPr>
          <w:b/>
        </w:rPr>
      </w:pPr>
    </w:p>
    <w:p>
      <w:pPr>
        <w:pStyle w:val="BodyText"/>
        <w:spacing w:line="271" w:lineRule="auto"/>
        <w:ind w:left="352" w:right="250"/>
        <w:jc w:val="both"/>
      </w:pPr>
      <w:r>
        <w:rPr>
          <w:spacing w:val="-4"/>
        </w:rPr>
        <w:t>To</w:t>
      </w:r>
      <w:r>
        <w:rPr>
          <w:spacing w:val="-9"/>
        </w:rPr>
        <w:t> </w:t>
      </w:r>
      <w:r>
        <w:rPr>
          <w:spacing w:val="-4"/>
        </w:rPr>
        <w:t>reduce</w:t>
      </w:r>
      <w:r>
        <w:rPr>
          <w:spacing w:val="-8"/>
        </w:rPr>
        <w:t> </w:t>
      </w:r>
      <w:r>
        <w:rPr>
          <w:spacing w:val="-4"/>
        </w:rPr>
        <w:t>the</w:t>
      </w:r>
      <w:r>
        <w:rPr>
          <w:spacing w:val="-8"/>
        </w:rPr>
        <w:t> </w:t>
      </w:r>
      <w:r>
        <w:rPr>
          <w:spacing w:val="-4"/>
        </w:rPr>
        <w:t>risk</w:t>
      </w:r>
      <w:r>
        <w:rPr>
          <w:spacing w:val="-8"/>
        </w:rPr>
        <w:t> </w:t>
      </w:r>
      <w:r>
        <w:rPr>
          <w:spacing w:val="-4"/>
        </w:rPr>
        <w:t>of</w:t>
      </w:r>
      <w:r>
        <w:rPr>
          <w:spacing w:val="-8"/>
        </w:rPr>
        <w:t> </w:t>
      </w:r>
      <w:r>
        <w:rPr>
          <w:spacing w:val="-4"/>
        </w:rPr>
        <w:t>transmission</w:t>
      </w:r>
      <w:r>
        <w:rPr>
          <w:spacing w:val="-9"/>
        </w:rPr>
        <w:t> </w:t>
      </w:r>
      <w:r>
        <w:rPr>
          <w:spacing w:val="-4"/>
        </w:rPr>
        <w:t>of</w:t>
      </w:r>
      <w:r>
        <w:rPr>
          <w:spacing w:val="-1"/>
        </w:rPr>
        <w:t> </w:t>
      </w:r>
      <w:r>
        <w:rPr>
          <w:i/>
          <w:spacing w:val="-4"/>
        </w:rPr>
        <w:t>M.</w:t>
      </w:r>
      <w:r>
        <w:rPr>
          <w:i/>
          <w:spacing w:val="-8"/>
        </w:rPr>
        <w:t> </w:t>
      </w:r>
      <w:r>
        <w:rPr>
          <w:i/>
          <w:spacing w:val="-4"/>
        </w:rPr>
        <w:t>tuberculosis</w:t>
      </w:r>
      <w:r>
        <w:rPr>
          <w:spacing w:val="-4"/>
        </w:rPr>
        <w:t>,</w:t>
      </w:r>
      <w:r>
        <w:rPr>
          <w:spacing w:val="-8"/>
        </w:rPr>
        <w:t> </w:t>
      </w:r>
      <w:r>
        <w:rPr>
          <w:spacing w:val="-4"/>
        </w:rPr>
        <w:t>air</w:t>
      </w:r>
      <w:r>
        <w:rPr>
          <w:spacing w:val="-8"/>
        </w:rPr>
        <w:t> </w:t>
      </w:r>
      <w:r>
        <w:rPr>
          <w:spacing w:val="-4"/>
        </w:rPr>
        <w:t>can</w:t>
      </w:r>
      <w:r>
        <w:rPr>
          <w:spacing w:val="-9"/>
        </w:rPr>
        <w:t> </w:t>
      </w:r>
      <w:r>
        <w:rPr>
          <w:spacing w:val="-4"/>
        </w:rPr>
        <w:t>be</w:t>
      </w:r>
      <w:r>
        <w:rPr>
          <w:spacing w:val="-7"/>
        </w:rPr>
        <w:t> </w:t>
      </w:r>
      <w:r>
        <w:rPr>
          <w:spacing w:val="-4"/>
        </w:rPr>
        <w:t>made</w:t>
      </w:r>
      <w:r>
        <w:rPr>
          <w:spacing w:val="-8"/>
        </w:rPr>
        <w:t> </w:t>
      </w:r>
      <w:r>
        <w:rPr>
          <w:spacing w:val="-4"/>
        </w:rPr>
        <w:t>less</w:t>
      </w:r>
      <w:r>
        <w:rPr>
          <w:spacing w:val="-9"/>
        </w:rPr>
        <w:t> </w:t>
      </w:r>
      <w:r>
        <w:rPr>
          <w:spacing w:val="-4"/>
        </w:rPr>
        <w:t>infectious</w:t>
      </w:r>
      <w:r>
        <w:rPr>
          <w:spacing w:val="-8"/>
        </w:rPr>
        <w:t> </w:t>
      </w:r>
      <w:r>
        <w:rPr>
          <w:spacing w:val="-4"/>
        </w:rPr>
        <w:t>through</w:t>
      </w:r>
      <w:r>
        <w:rPr>
          <w:spacing w:val="-9"/>
        </w:rPr>
        <w:t> </w:t>
      </w:r>
      <w:r>
        <w:rPr>
          <w:spacing w:val="-4"/>
        </w:rPr>
        <w:t>the</w:t>
      </w:r>
      <w:r>
        <w:rPr>
          <w:spacing w:val="-7"/>
        </w:rPr>
        <w:t> </w:t>
      </w:r>
      <w:r>
        <w:rPr>
          <w:spacing w:val="-4"/>
        </w:rPr>
        <w:t>use</w:t>
      </w:r>
      <w:r>
        <w:rPr>
          <w:spacing w:val="-8"/>
        </w:rPr>
        <w:t> </w:t>
      </w:r>
      <w:r>
        <w:rPr>
          <w:spacing w:val="-4"/>
        </w:rPr>
        <w:t>of</w:t>
      </w:r>
      <w:r>
        <w:rPr>
          <w:spacing w:val="-8"/>
        </w:rPr>
        <w:t> </w:t>
      </w:r>
      <w:r>
        <w:rPr>
          <w:spacing w:val="-4"/>
        </w:rPr>
        <w:t>three</w:t>
      </w:r>
      <w:r>
        <w:rPr>
          <w:spacing w:val="-8"/>
        </w:rPr>
        <w:t> </w:t>
      </w:r>
      <w:r>
        <w:rPr>
          <w:spacing w:val="-4"/>
        </w:rPr>
        <w:t>principles:</w:t>
      </w:r>
      <w:r>
        <w:rPr>
          <w:spacing w:val="-1"/>
        </w:rPr>
        <w:t> </w:t>
      </w:r>
      <w:r>
        <w:rPr>
          <w:i/>
          <w:spacing w:val="-4"/>
        </w:rPr>
        <w:t>dilution, filtration and disinfection</w:t>
      </w:r>
      <w:r>
        <w:rPr>
          <w:spacing w:val="-4"/>
        </w:rPr>
        <w:t>. Environmental controls are aimed at reducing the concentration of infectious droplet nuclei in the air. </w:t>
      </w:r>
      <w:r>
        <w:rPr>
          <w:spacing w:val="-2"/>
        </w:rPr>
        <w:t>This</w:t>
      </w:r>
      <w:r>
        <w:rPr>
          <w:spacing w:val="-6"/>
        </w:rPr>
        <w:t> </w:t>
      </w:r>
      <w:r>
        <w:rPr>
          <w:spacing w:val="-2"/>
        </w:rPr>
        <w:t>is</w:t>
      </w:r>
      <w:r>
        <w:rPr>
          <w:spacing w:val="-6"/>
        </w:rPr>
        <w:t> </w:t>
      </w:r>
      <w:r>
        <w:rPr>
          <w:spacing w:val="-2"/>
        </w:rPr>
        <w:t>achieved</w:t>
      </w:r>
      <w:r>
        <w:rPr>
          <w:spacing w:val="-5"/>
        </w:rPr>
        <w:t> </w:t>
      </w:r>
      <w:r>
        <w:rPr>
          <w:spacing w:val="-2"/>
        </w:rPr>
        <w:t>by</w:t>
      </w:r>
      <w:r>
        <w:rPr>
          <w:spacing w:val="-5"/>
        </w:rPr>
        <w:t> </w:t>
      </w:r>
      <w:r>
        <w:rPr>
          <w:spacing w:val="-2"/>
        </w:rPr>
        <w:t>using</w:t>
      </w:r>
      <w:r>
        <w:rPr>
          <w:spacing w:val="-6"/>
        </w:rPr>
        <w:t> </w:t>
      </w:r>
      <w:r>
        <w:rPr>
          <w:spacing w:val="-2"/>
        </w:rPr>
        <w:t>special</w:t>
      </w:r>
      <w:r>
        <w:rPr>
          <w:spacing w:val="-6"/>
        </w:rPr>
        <w:t> </w:t>
      </w:r>
      <w:r>
        <w:rPr>
          <w:spacing w:val="-2"/>
        </w:rPr>
        <w:t>ventilation</w:t>
      </w:r>
      <w:r>
        <w:rPr>
          <w:spacing w:val="-6"/>
        </w:rPr>
        <w:t> </w:t>
      </w:r>
      <w:r>
        <w:rPr>
          <w:spacing w:val="-2"/>
        </w:rPr>
        <w:t>systems</w:t>
      </w:r>
      <w:r>
        <w:rPr>
          <w:spacing w:val="-6"/>
        </w:rPr>
        <w:t> </w:t>
      </w:r>
      <w:r>
        <w:rPr>
          <w:spacing w:val="-2"/>
        </w:rPr>
        <w:t>to</w:t>
      </w:r>
      <w:r>
        <w:rPr>
          <w:spacing w:val="-6"/>
        </w:rPr>
        <w:t> </w:t>
      </w:r>
      <w:r>
        <w:rPr>
          <w:spacing w:val="-2"/>
        </w:rPr>
        <w:t>maximize</w:t>
      </w:r>
      <w:r>
        <w:rPr>
          <w:spacing w:val="-5"/>
        </w:rPr>
        <w:t> </w:t>
      </w:r>
      <w:r>
        <w:rPr>
          <w:spacing w:val="-2"/>
        </w:rPr>
        <w:t>airflow</w:t>
      </w:r>
      <w:r>
        <w:rPr>
          <w:spacing w:val="-6"/>
        </w:rPr>
        <w:t> </w:t>
      </w:r>
      <w:r>
        <w:rPr>
          <w:spacing w:val="-2"/>
        </w:rPr>
        <w:t>rates</w:t>
      </w:r>
      <w:r>
        <w:rPr>
          <w:spacing w:val="-6"/>
        </w:rPr>
        <w:t> </w:t>
      </w:r>
      <w:r>
        <w:rPr>
          <w:spacing w:val="-2"/>
        </w:rPr>
        <w:t>or</w:t>
      </w:r>
      <w:r>
        <w:rPr>
          <w:spacing w:val="-6"/>
        </w:rPr>
        <w:t> </w:t>
      </w:r>
      <w:r>
        <w:rPr>
          <w:spacing w:val="-2"/>
        </w:rPr>
        <w:t>filtration,</w:t>
      </w:r>
      <w:r>
        <w:rPr>
          <w:spacing w:val="-4"/>
        </w:rPr>
        <w:t> </w:t>
      </w:r>
      <w:r>
        <w:rPr>
          <w:spacing w:val="-2"/>
        </w:rPr>
        <w:t>or</w:t>
      </w:r>
      <w:r>
        <w:rPr>
          <w:spacing w:val="-6"/>
        </w:rPr>
        <w:t> </w:t>
      </w:r>
      <w:r>
        <w:rPr>
          <w:spacing w:val="-2"/>
        </w:rPr>
        <w:t>by</w:t>
      </w:r>
      <w:r>
        <w:rPr>
          <w:spacing w:val="-5"/>
        </w:rPr>
        <w:t> </w:t>
      </w:r>
      <w:r>
        <w:rPr>
          <w:spacing w:val="-2"/>
        </w:rPr>
        <w:t>using</w:t>
      </w:r>
      <w:r>
        <w:rPr>
          <w:spacing w:val="-6"/>
        </w:rPr>
        <w:t> </w:t>
      </w:r>
      <w:r>
        <w:rPr>
          <w:spacing w:val="-2"/>
        </w:rPr>
        <w:t>germicidal</w:t>
      </w:r>
      <w:r>
        <w:rPr>
          <w:spacing w:val="-6"/>
        </w:rPr>
        <w:t> </w:t>
      </w:r>
      <w:r>
        <w:rPr>
          <w:spacing w:val="-2"/>
        </w:rPr>
        <w:t>ultraviolet (GUV)</w:t>
      </w:r>
      <w:r>
        <w:rPr>
          <w:spacing w:val="-11"/>
        </w:rPr>
        <w:t> </w:t>
      </w:r>
      <w:r>
        <w:rPr>
          <w:spacing w:val="-2"/>
        </w:rPr>
        <w:t>systems</w:t>
      </w:r>
      <w:r>
        <w:rPr>
          <w:spacing w:val="-10"/>
        </w:rPr>
        <w:t> </w:t>
      </w:r>
      <w:r>
        <w:rPr>
          <w:spacing w:val="-2"/>
        </w:rPr>
        <w:t>to</w:t>
      </w:r>
      <w:r>
        <w:rPr>
          <w:spacing w:val="-11"/>
        </w:rPr>
        <w:t> </w:t>
      </w:r>
      <w:r>
        <w:rPr>
          <w:spacing w:val="-2"/>
        </w:rPr>
        <w:t>disinfect</w:t>
      </w:r>
      <w:r>
        <w:rPr>
          <w:spacing w:val="-10"/>
        </w:rPr>
        <w:t> </w:t>
      </w:r>
      <w:r>
        <w:rPr>
          <w:spacing w:val="-2"/>
        </w:rPr>
        <w:t>the</w:t>
      </w:r>
      <w:r>
        <w:rPr>
          <w:spacing w:val="-11"/>
        </w:rPr>
        <w:t> </w:t>
      </w:r>
      <w:r>
        <w:rPr>
          <w:spacing w:val="-2"/>
        </w:rPr>
        <w:t>air.</w:t>
      </w:r>
      <w:r>
        <w:rPr>
          <w:spacing w:val="-10"/>
        </w:rPr>
        <w:t> </w:t>
      </w:r>
      <w:r>
        <w:rPr>
          <w:spacing w:val="-2"/>
        </w:rPr>
        <w:t>Upper-room</w:t>
      </w:r>
      <w:r>
        <w:rPr>
          <w:spacing w:val="-11"/>
        </w:rPr>
        <w:t> </w:t>
      </w:r>
      <w:r>
        <w:rPr>
          <w:spacing w:val="-2"/>
        </w:rPr>
        <w:t>GUV</w:t>
      </w:r>
      <w:r>
        <w:rPr>
          <w:spacing w:val="-10"/>
        </w:rPr>
        <w:t> </w:t>
      </w:r>
      <w:r>
        <w:rPr>
          <w:spacing w:val="-2"/>
        </w:rPr>
        <w:t>systems</w:t>
      </w:r>
      <w:r>
        <w:rPr>
          <w:spacing w:val="-11"/>
        </w:rPr>
        <w:t> </w:t>
      </w:r>
      <w:r>
        <w:rPr>
          <w:spacing w:val="-2"/>
        </w:rPr>
        <w:t>rely</w:t>
      </w:r>
      <w:r>
        <w:rPr>
          <w:spacing w:val="-10"/>
        </w:rPr>
        <w:t> </w:t>
      </w:r>
      <w:r>
        <w:rPr>
          <w:spacing w:val="-2"/>
        </w:rPr>
        <w:t>on</w:t>
      </w:r>
      <w:r>
        <w:rPr>
          <w:spacing w:val="-11"/>
        </w:rPr>
        <w:t> </w:t>
      </w:r>
      <w:r>
        <w:rPr>
          <w:spacing w:val="-2"/>
        </w:rPr>
        <w:t>air</w:t>
      </w:r>
      <w:r>
        <w:rPr>
          <w:spacing w:val="-10"/>
        </w:rPr>
        <w:t> </w:t>
      </w:r>
      <w:r>
        <w:rPr>
          <w:spacing w:val="-2"/>
        </w:rPr>
        <w:t>mixing</w:t>
      </w:r>
      <w:r>
        <w:rPr>
          <w:spacing w:val="-11"/>
        </w:rPr>
        <w:t> </w:t>
      </w:r>
      <w:r>
        <w:rPr>
          <w:spacing w:val="-2"/>
        </w:rPr>
        <w:t>between</w:t>
      </w:r>
      <w:r>
        <w:rPr>
          <w:spacing w:val="-10"/>
        </w:rPr>
        <w:t> </w:t>
      </w:r>
      <w:r>
        <w:rPr>
          <w:spacing w:val="-2"/>
        </w:rPr>
        <w:t>the</w:t>
      </w:r>
      <w:r>
        <w:rPr>
          <w:spacing w:val="-10"/>
        </w:rPr>
        <w:t> </w:t>
      </w:r>
      <w:r>
        <w:rPr>
          <w:spacing w:val="-2"/>
        </w:rPr>
        <w:t>upper</w:t>
      </w:r>
      <w:r>
        <w:rPr>
          <w:spacing w:val="-10"/>
        </w:rPr>
        <w:t> </w:t>
      </w:r>
      <w:r>
        <w:rPr>
          <w:spacing w:val="-2"/>
        </w:rPr>
        <w:t>and</w:t>
      </w:r>
      <w:r>
        <w:rPr>
          <w:spacing w:val="-10"/>
        </w:rPr>
        <w:t> </w:t>
      </w:r>
      <w:r>
        <w:rPr>
          <w:spacing w:val="-2"/>
        </w:rPr>
        <w:t>lower</w:t>
      </w:r>
      <w:r>
        <w:rPr>
          <w:spacing w:val="-9"/>
        </w:rPr>
        <w:t> </w:t>
      </w:r>
      <w:r>
        <w:rPr>
          <w:spacing w:val="-2"/>
        </w:rPr>
        <w:t>parts</w:t>
      </w:r>
      <w:r>
        <w:rPr>
          <w:spacing w:val="-11"/>
        </w:rPr>
        <w:t> </w:t>
      </w:r>
      <w:r>
        <w:rPr>
          <w:spacing w:val="-2"/>
        </w:rPr>
        <w:t>of</w:t>
      </w:r>
      <w:r>
        <w:rPr>
          <w:spacing w:val="-5"/>
        </w:rPr>
        <w:t> </w:t>
      </w:r>
      <w:r>
        <w:rPr>
          <w:spacing w:val="-2"/>
        </w:rPr>
        <w:t>a</w:t>
      </w:r>
      <w:r>
        <w:rPr>
          <w:spacing w:val="-11"/>
        </w:rPr>
        <w:t> </w:t>
      </w:r>
      <w:r>
        <w:rPr>
          <w:spacing w:val="-2"/>
        </w:rPr>
        <w:t>room. </w:t>
      </w:r>
      <w:r>
        <w:rPr/>
        <w:t>Thus,</w:t>
      </w:r>
      <w:r>
        <w:rPr>
          <w:spacing w:val="-2"/>
        </w:rPr>
        <w:t> </w:t>
      </w:r>
      <w:r>
        <w:rPr/>
        <w:t>when</w:t>
      </w:r>
      <w:r>
        <w:rPr>
          <w:spacing w:val="-3"/>
        </w:rPr>
        <w:t> </w:t>
      </w:r>
      <w:r>
        <w:rPr/>
        <w:t>implementing</w:t>
      </w:r>
      <w:r>
        <w:rPr>
          <w:spacing w:val="-2"/>
        </w:rPr>
        <w:t> </w:t>
      </w:r>
      <w:r>
        <w:rPr/>
        <w:t>this</w:t>
      </w:r>
      <w:r>
        <w:rPr>
          <w:spacing w:val="-2"/>
        </w:rPr>
        <w:t> </w:t>
      </w:r>
      <w:r>
        <w:rPr/>
        <w:t>intervention,</w:t>
      </w:r>
      <w:r>
        <w:rPr>
          <w:spacing w:val="-3"/>
        </w:rPr>
        <w:t> </w:t>
      </w:r>
      <w:r>
        <w:rPr/>
        <w:t>it</w:t>
      </w:r>
      <w:r>
        <w:rPr>
          <w:spacing w:val="-3"/>
        </w:rPr>
        <w:t> </w:t>
      </w:r>
      <w:r>
        <w:rPr/>
        <w:t>is</w:t>
      </w:r>
      <w:r>
        <w:rPr>
          <w:spacing w:val="-3"/>
        </w:rPr>
        <w:t> </w:t>
      </w:r>
      <w:r>
        <w:rPr/>
        <w:t>essential</w:t>
      </w:r>
      <w:r>
        <w:rPr>
          <w:spacing w:val="-1"/>
        </w:rPr>
        <w:t> </w:t>
      </w:r>
      <w:r>
        <w:rPr/>
        <w:t>to</w:t>
      </w:r>
      <w:r>
        <w:rPr>
          <w:spacing w:val="-3"/>
        </w:rPr>
        <w:t> </w:t>
      </w:r>
      <w:r>
        <w:rPr/>
        <w:t>consider</w:t>
      </w:r>
      <w:r>
        <w:rPr>
          <w:spacing w:val="-3"/>
        </w:rPr>
        <w:t> </w:t>
      </w:r>
      <w:r>
        <w:rPr/>
        <w:t>factors</w:t>
      </w:r>
      <w:r>
        <w:rPr>
          <w:spacing w:val="-2"/>
        </w:rPr>
        <w:t> </w:t>
      </w:r>
      <w:r>
        <w:rPr/>
        <w:t>that</w:t>
      </w:r>
      <w:r>
        <w:rPr>
          <w:spacing w:val="-1"/>
        </w:rPr>
        <w:t> </w:t>
      </w:r>
      <w:r>
        <w:rPr/>
        <w:t>may</w:t>
      </w:r>
      <w:r>
        <w:rPr>
          <w:spacing w:val="-3"/>
        </w:rPr>
        <w:t> </w:t>
      </w:r>
      <w:r>
        <w:rPr/>
        <w:t>affect</w:t>
      </w:r>
      <w:r>
        <w:rPr>
          <w:spacing w:val="-3"/>
        </w:rPr>
        <w:t> </w:t>
      </w:r>
      <w:r>
        <w:rPr/>
        <w:t>the</w:t>
      </w:r>
      <w:r>
        <w:rPr>
          <w:spacing w:val="-3"/>
        </w:rPr>
        <w:t> </w:t>
      </w:r>
      <w:r>
        <w:rPr/>
        <w:t>vertical</w:t>
      </w:r>
      <w:r>
        <w:rPr>
          <w:spacing w:val="-3"/>
        </w:rPr>
        <w:t> </w:t>
      </w:r>
      <w:r>
        <w:rPr/>
        <w:t>air</w:t>
      </w:r>
      <w:r>
        <w:rPr>
          <w:spacing w:val="-3"/>
        </w:rPr>
        <w:t> </w:t>
      </w:r>
      <w:r>
        <w:rPr/>
        <w:t>movement</w:t>
      </w:r>
      <w:r>
        <w:rPr>
          <w:spacing w:val="-3"/>
        </w:rPr>
        <w:t> </w:t>
      </w:r>
      <w:r>
        <w:rPr/>
        <w:t>and transport</w:t>
      </w:r>
      <w:r>
        <w:rPr>
          <w:spacing w:val="-13"/>
        </w:rPr>
        <w:t> </w:t>
      </w:r>
      <w:r>
        <w:rPr/>
        <w:t>of</w:t>
      </w:r>
      <w:r>
        <w:rPr>
          <w:spacing w:val="-12"/>
        </w:rPr>
        <w:t> </w:t>
      </w:r>
      <w:r>
        <w:rPr/>
        <w:t>the</w:t>
      </w:r>
      <w:r>
        <w:rPr>
          <w:spacing w:val="-13"/>
        </w:rPr>
        <w:t> </w:t>
      </w:r>
      <w:r>
        <w:rPr/>
        <w:t>infectious</w:t>
      </w:r>
      <w:r>
        <w:rPr>
          <w:spacing w:val="-12"/>
        </w:rPr>
        <w:t> </w:t>
      </w:r>
      <w:r>
        <w:rPr/>
        <w:t>microorganisms</w:t>
      </w:r>
      <w:r>
        <w:rPr>
          <w:spacing w:val="-13"/>
        </w:rPr>
        <w:t> </w:t>
      </w:r>
      <w:r>
        <w:rPr/>
        <w:t>to</w:t>
      </w:r>
      <w:r>
        <w:rPr>
          <w:spacing w:val="-12"/>
        </w:rPr>
        <w:t> </w:t>
      </w:r>
      <w:r>
        <w:rPr/>
        <w:t>the</w:t>
      </w:r>
      <w:r>
        <w:rPr>
          <w:spacing w:val="-13"/>
        </w:rPr>
        <w:t> </w:t>
      </w:r>
      <w:r>
        <w:rPr/>
        <w:t>upper</w:t>
      </w:r>
      <w:r>
        <w:rPr>
          <w:spacing w:val="-12"/>
        </w:rPr>
        <w:t> </w:t>
      </w:r>
      <w:r>
        <w:rPr/>
        <w:t>portion</w:t>
      </w:r>
      <w:r>
        <w:rPr>
          <w:spacing w:val="-13"/>
        </w:rPr>
        <w:t> </w:t>
      </w:r>
      <w:r>
        <w:rPr/>
        <w:t>of</w:t>
      </w:r>
      <w:r>
        <w:rPr>
          <w:spacing w:val="-12"/>
        </w:rPr>
        <w:t> </w:t>
      </w:r>
      <w:r>
        <w:rPr/>
        <w:t>the</w:t>
      </w:r>
      <w:r>
        <w:rPr>
          <w:spacing w:val="-13"/>
        </w:rPr>
        <w:t> </w:t>
      </w:r>
      <w:r>
        <w:rPr/>
        <w:t>room</w:t>
      </w:r>
      <w:r>
        <w:rPr>
          <w:spacing w:val="-12"/>
        </w:rPr>
        <w:t> </w:t>
      </w:r>
      <w:r>
        <w:rPr/>
        <w:t>(e.g.</w:t>
      </w:r>
      <w:r>
        <w:rPr>
          <w:spacing w:val="-13"/>
        </w:rPr>
        <w:t> </w:t>
      </w:r>
      <w:r>
        <w:rPr/>
        <w:t>use</w:t>
      </w:r>
      <w:r>
        <w:rPr>
          <w:spacing w:val="-12"/>
        </w:rPr>
        <w:t> </w:t>
      </w:r>
      <w:r>
        <w:rPr/>
        <w:t>of</w:t>
      </w:r>
      <w:r>
        <w:rPr>
          <w:spacing w:val="-13"/>
        </w:rPr>
        <w:t> </w:t>
      </w:r>
      <w:r>
        <w:rPr/>
        <w:t>simple</w:t>
      </w:r>
      <w:r>
        <w:rPr>
          <w:spacing w:val="-12"/>
        </w:rPr>
        <w:t> </w:t>
      </w:r>
      <w:r>
        <w:rPr/>
        <w:t>fans</w:t>
      </w:r>
      <w:r>
        <w:rPr>
          <w:spacing w:val="-13"/>
        </w:rPr>
        <w:t> </w:t>
      </w:r>
      <w:r>
        <w:rPr/>
        <w:t>to</w:t>
      </w:r>
      <w:r>
        <w:rPr>
          <w:spacing w:val="-12"/>
        </w:rPr>
        <w:t> </w:t>
      </w:r>
      <w:r>
        <w:rPr/>
        <w:t>facilitate</w:t>
      </w:r>
      <w:r>
        <w:rPr>
          <w:spacing w:val="-13"/>
        </w:rPr>
        <w:t> </w:t>
      </w:r>
      <w:r>
        <w:rPr/>
        <w:t>air</w:t>
      </w:r>
      <w:r>
        <w:rPr>
          <w:spacing w:val="-12"/>
        </w:rPr>
        <w:t> </w:t>
      </w:r>
      <w:r>
        <w:rPr/>
        <w:t>movement in a room).</w:t>
      </w:r>
    </w:p>
    <w:p>
      <w:pPr>
        <w:pStyle w:val="BodyText"/>
        <w:spacing w:before="3"/>
      </w:pPr>
    </w:p>
    <w:p>
      <w:pPr>
        <w:pStyle w:val="BodyText"/>
        <w:spacing w:line="271" w:lineRule="auto"/>
        <w:ind w:left="352" w:right="252"/>
        <w:jc w:val="both"/>
      </w:pPr>
      <w:r>
        <w:rPr>
          <w:spacing w:val="-2"/>
        </w:rPr>
        <w:t>Ventilation</w:t>
      </w:r>
      <w:r>
        <w:rPr>
          <w:spacing w:val="-5"/>
        </w:rPr>
        <w:t> </w:t>
      </w:r>
      <w:r>
        <w:rPr>
          <w:spacing w:val="-2"/>
        </w:rPr>
        <w:t>systems</w:t>
      </w:r>
      <w:r>
        <w:rPr>
          <w:spacing w:val="-7"/>
        </w:rPr>
        <w:t> </w:t>
      </w:r>
      <w:r>
        <w:rPr>
          <w:spacing w:val="-2"/>
        </w:rPr>
        <w:t>can</w:t>
      </w:r>
      <w:r>
        <w:rPr>
          <w:spacing w:val="-7"/>
        </w:rPr>
        <w:t> </w:t>
      </w:r>
      <w:r>
        <w:rPr>
          <w:spacing w:val="-2"/>
        </w:rPr>
        <w:t>also</w:t>
      </w:r>
      <w:r>
        <w:rPr>
          <w:spacing w:val="-5"/>
        </w:rPr>
        <w:t> </w:t>
      </w:r>
      <w:r>
        <w:rPr>
          <w:spacing w:val="-2"/>
        </w:rPr>
        <w:t>be</w:t>
      </w:r>
      <w:r>
        <w:rPr>
          <w:spacing w:val="-3"/>
        </w:rPr>
        <w:t> </w:t>
      </w:r>
      <w:r>
        <w:rPr>
          <w:spacing w:val="-2"/>
        </w:rPr>
        <w:t>used</w:t>
      </w:r>
      <w:r>
        <w:rPr>
          <w:spacing w:val="-5"/>
        </w:rPr>
        <w:t> </w:t>
      </w:r>
      <w:r>
        <w:rPr>
          <w:spacing w:val="-2"/>
        </w:rPr>
        <w:t>to</w:t>
      </w:r>
      <w:r>
        <w:rPr>
          <w:spacing w:val="-8"/>
        </w:rPr>
        <w:t> </w:t>
      </w:r>
      <w:r>
        <w:rPr>
          <w:spacing w:val="-2"/>
        </w:rPr>
        <w:t>control</w:t>
      </w:r>
      <w:r>
        <w:rPr>
          <w:spacing w:val="-7"/>
        </w:rPr>
        <w:t> </w:t>
      </w:r>
      <w:r>
        <w:rPr>
          <w:spacing w:val="-2"/>
        </w:rPr>
        <w:t>the</w:t>
      </w:r>
      <w:r>
        <w:rPr>
          <w:spacing w:val="-5"/>
        </w:rPr>
        <w:t> </w:t>
      </w:r>
      <w:r>
        <w:rPr>
          <w:spacing w:val="-2"/>
        </w:rPr>
        <w:t>direction</w:t>
      </w:r>
      <w:r>
        <w:rPr>
          <w:spacing w:val="-7"/>
        </w:rPr>
        <w:t> </w:t>
      </w:r>
      <w:r>
        <w:rPr>
          <w:spacing w:val="-2"/>
        </w:rPr>
        <w:t>of</w:t>
      </w:r>
      <w:r>
        <w:rPr>
          <w:spacing w:val="-6"/>
        </w:rPr>
        <w:t> </w:t>
      </w:r>
      <w:r>
        <w:rPr>
          <w:spacing w:val="-2"/>
        </w:rPr>
        <w:t>airflow</w:t>
      </w:r>
      <w:r>
        <w:rPr>
          <w:spacing w:val="-7"/>
        </w:rPr>
        <w:t> </w:t>
      </w:r>
      <w:r>
        <w:rPr>
          <w:spacing w:val="-2"/>
        </w:rPr>
        <w:t>to</w:t>
      </w:r>
      <w:r>
        <w:rPr>
          <w:spacing w:val="-8"/>
        </w:rPr>
        <w:t> </w:t>
      </w:r>
      <w:r>
        <w:rPr>
          <w:spacing w:val="-2"/>
        </w:rPr>
        <w:t>reduce</w:t>
      </w:r>
      <w:r>
        <w:rPr>
          <w:spacing w:val="-5"/>
        </w:rPr>
        <w:t> </w:t>
      </w:r>
      <w:r>
        <w:rPr>
          <w:spacing w:val="-2"/>
        </w:rPr>
        <w:t>the</w:t>
      </w:r>
      <w:r>
        <w:rPr>
          <w:spacing w:val="-5"/>
        </w:rPr>
        <w:t> </w:t>
      </w:r>
      <w:r>
        <w:rPr>
          <w:spacing w:val="-2"/>
        </w:rPr>
        <w:t>spread</w:t>
      </w:r>
      <w:r>
        <w:rPr>
          <w:spacing w:val="-5"/>
        </w:rPr>
        <w:t> </w:t>
      </w:r>
      <w:r>
        <w:rPr>
          <w:spacing w:val="-2"/>
        </w:rPr>
        <w:t>of</w:t>
      </w:r>
      <w:r>
        <w:rPr>
          <w:spacing w:val="-6"/>
        </w:rPr>
        <w:t> </w:t>
      </w:r>
      <w:r>
        <w:rPr>
          <w:spacing w:val="-2"/>
        </w:rPr>
        <w:t>infection;</w:t>
      </w:r>
      <w:r>
        <w:rPr>
          <w:spacing w:val="-7"/>
        </w:rPr>
        <w:t> </w:t>
      </w:r>
      <w:r>
        <w:rPr>
          <w:spacing w:val="-2"/>
        </w:rPr>
        <w:t>for</w:t>
      </w:r>
      <w:r>
        <w:rPr>
          <w:spacing w:val="-6"/>
        </w:rPr>
        <w:t> </w:t>
      </w:r>
      <w:r>
        <w:rPr>
          <w:spacing w:val="-2"/>
        </w:rPr>
        <w:t>example,</w:t>
      </w:r>
      <w:r>
        <w:rPr>
          <w:spacing w:val="-7"/>
        </w:rPr>
        <w:t> </w:t>
      </w:r>
      <w:r>
        <w:rPr>
          <w:spacing w:val="-2"/>
        </w:rPr>
        <w:t>through </w:t>
      </w:r>
      <w:r>
        <w:rPr/>
        <w:t>the</w:t>
      </w:r>
      <w:r>
        <w:rPr>
          <w:spacing w:val="-8"/>
        </w:rPr>
        <w:t> </w:t>
      </w:r>
      <w:r>
        <w:rPr/>
        <w:t>use</w:t>
      </w:r>
      <w:r>
        <w:rPr>
          <w:spacing w:val="-7"/>
        </w:rPr>
        <w:t> </w:t>
      </w:r>
      <w:r>
        <w:rPr/>
        <w:t>of</w:t>
      </w:r>
      <w:r>
        <w:rPr>
          <w:spacing w:val="-11"/>
        </w:rPr>
        <w:t> </w:t>
      </w:r>
      <w:r>
        <w:rPr/>
        <w:t>exhaust</w:t>
      </w:r>
      <w:r>
        <w:rPr>
          <w:spacing w:val="-9"/>
        </w:rPr>
        <w:t> </w:t>
      </w:r>
      <w:r>
        <w:rPr/>
        <w:t>fans</w:t>
      </w:r>
      <w:r>
        <w:rPr>
          <w:spacing w:val="-8"/>
        </w:rPr>
        <w:t> </w:t>
      </w:r>
      <w:r>
        <w:rPr/>
        <w:t>to</w:t>
      </w:r>
      <w:r>
        <w:rPr>
          <w:spacing w:val="-8"/>
        </w:rPr>
        <w:t> </w:t>
      </w:r>
      <w:r>
        <w:rPr/>
        <w:t>generate</w:t>
      </w:r>
      <w:r>
        <w:rPr>
          <w:spacing w:val="-9"/>
        </w:rPr>
        <w:t> </w:t>
      </w:r>
      <w:r>
        <w:rPr/>
        <w:t>negative</w:t>
      </w:r>
      <w:r>
        <w:rPr>
          <w:spacing w:val="-9"/>
        </w:rPr>
        <w:t> </w:t>
      </w:r>
      <w:r>
        <w:rPr/>
        <w:t>pressure</w:t>
      </w:r>
      <w:r>
        <w:rPr>
          <w:spacing w:val="-8"/>
        </w:rPr>
        <w:t> </w:t>
      </w:r>
      <w:r>
        <w:rPr/>
        <w:t>gradients.</w:t>
      </w:r>
      <w:r>
        <w:rPr>
          <w:spacing w:val="-9"/>
        </w:rPr>
        <w:t> </w:t>
      </w:r>
      <w:r>
        <w:rPr/>
        <w:t>The</w:t>
      </w:r>
      <w:r>
        <w:rPr>
          <w:spacing w:val="-8"/>
        </w:rPr>
        <w:t> </w:t>
      </w:r>
      <w:r>
        <w:rPr/>
        <w:t>use</w:t>
      </w:r>
      <w:r>
        <w:rPr>
          <w:spacing w:val="-7"/>
        </w:rPr>
        <w:t> </w:t>
      </w:r>
      <w:r>
        <w:rPr/>
        <w:t>of</w:t>
      </w:r>
      <w:r>
        <w:rPr>
          <w:spacing w:val="-9"/>
        </w:rPr>
        <w:t> </w:t>
      </w:r>
      <w:r>
        <w:rPr/>
        <w:t>poorly</w:t>
      </w:r>
      <w:r>
        <w:rPr>
          <w:spacing w:val="-8"/>
        </w:rPr>
        <w:t> </w:t>
      </w:r>
      <w:r>
        <w:rPr/>
        <w:t>designed</w:t>
      </w:r>
      <w:r>
        <w:rPr>
          <w:spacing w:val="-8"/>
        </w:rPr>
        <w:t> </w:t>
      </w:r>
      <w:r>
        <w:rPr/>
        <w:t>or</w:t>
      </w:r>
      <w:r>
        <w:rPr>
          <w:spacing w:val="-9"/>
        </w:rPr>
        <w:t> </w:t>
      </w:r>
      <w:r>
        <w:rPr/>
        <w:t>poorly</w:t>
      </w:r>
      <w:r>
        <w:rPr>
          <w:spacing w:val="-7"/>
        </w:rPr>
        <w:t> </w:t>
      </w:r>
      <w:r>
        <w:rPr/>
        <w:t>maintained</w:t>
      </w:r>
      <w:r>
        <w:rPr>
          <w:spacing w:val="-8"/>
        </w:rPr>
        <w:t> </w:t>
      </w:r>
      <w:r>
        <w:rPr/>
        <w:t>ventilation </w:t>
      </w:r>
      <w:r>
        <w:rPr>
          <w:spacing w:val="-4"/>
        </w:rPr>
        <w:t>systems,</w:t>
      </w:r>
      <w:r>
        <w:rPr>
          <w:spacing w:val="-5"/>
        </w:rPr>
        <w:t> </w:t>
      </w:r>
      <w:r>
        <w:rPr>
          <w:spacing w:val="-4"/>
        </w:rPr>
        <w:t>leading to</w:t>
      </w:r>
      <w:r>
        <w:rPr>
          <w:spacing w:val="-6"/>
        </w:rPr>
        <w:t> </w:t>
      </w:r>
      <w:r>
        <w:rPr>
          <w:spacing w:val="-4"/>
        </w:rPr>
        <w:t>inadequate</w:t>
      </w:r>
      <w:r>
        <w:rPr>
          <w:spacing w:val="-6"/>
        </w:rPr>
        <w:t> </w:t>
      </w:r>
      <w:r>
        <w:rPr>
          <w:spacing w:val="-4"/>
        </w:rPr>
        <w:t>airflow, can</w:t>
      </w:r>
      <w:r>
        <w:rPr>
          <w:spacing w:val="-5"/>
        </w:rPr>
        <w:t> </w:t>
      </w:r>
      <w:r>
        <w:rPr>
          <w:spacing w:val="-4"/>
        </w:rPr>
        <w:t>result</w:t>
      </w:r>
      <w:r>
        <w:rPr>
          <w:spacing w:val="-5"/>
        </w:rPr>
        <w:t> </w:t>
      </w:r>
      <w:r>
        <w:rPr>
          <w:spacing w:val="-4"/>
        </w:rPr>
        <w:t>in health</w:t>
      </w:r>
      <w:r>
        <w:rPr>
          <w:spacing w:val="-6"/>
        </w:rPr>
        <w:t> </w:t>
      </w:r>
      <w:r>
        <w:rPr>
          <w:spacing w:val="-4"/>
        </w:rPr>
        <w:t>care associated transmission of</w:t>
      </w:r>
      <w:r>
        <w:rPr/>
        <w:t> </w:t>
      </w:r>
      <w:r>
        <w:rPr>
          <w:i/>
          <w:spacing w:val="-4"/>
        </w:rPr>
        <w:t>M. tuberculosis</w:t>
      </w:r>
      <w:r>
        <w:rPr>
          <w:spacing w:val="-4"/>
        </w:rPr>
        <w:t>. When</w:t>
      </w:r>
      <w:r>
        <w:rPr>
          <w:spacing w:val="-5"/>
        </w:rPr>
        <w:t> </w:t>
      </w:r>
      <w:r>
        <w:rPr>
          <w:spacing w:val="-4"/>
        </w:rPr>
        <w:t>a decision has </w:t>
      </w:r>
      <w:r>
        <w:rPr>
          <w:spacing w:val="-2"/>
        </w:rPr>
        <w:t>been</w:t>
      </w:r>
      <w:r>
        <w:rPr>
          <w:spacing w:val="-8"/>
        </w:rPr>
        <w:t> </w:t>
      </w:r>
      <w:r>
        <w:rPr>
          <w:spacing w:val="-2"/>
        </w:rPr>
        <w:t>made</w:t>
      </w:r>
      <w:r>
        <w:rPr>
          <w:spacing w:val="-6"/>
        </w:rPr>
        <w:t> </w:t>
      </w:r>
      <w:r>
        <w:rPr>
          <w:spacing w:val="-2"/>
        </w:rPr>
        <w:t>to</w:t>
      </w:r>
      <w:r>
        <w:rPr>
          <w:spacing w:val="-8"/>
        </w:rPr>
        <w:t> </w:t>
      </w:r>
      <w:r>
        <w:rPr>
          <w:spacing w:val="-2"/>
        </w:rPr>
        <w:t>use</w:t>
      </w:r>
      <w:r>
        <w:rPr>
          <w:spacing w:val="-6"/>
        </w:rPr>
        <w:t> </w:t>
      </w:r>
      <w:r>
        <w:rPr>
          <w:spacing w:val="-2"/>
        </w:rPr>
        <w:t>a</w:t>
      </w:r>
      <w:r>
        <w:rPr>
          <w:spacing w:val="-6"/>
        </w:rPr>
        <w:t> </w:t>
      </w:r>
      <w:r>
        <w:rPr>
          <w:spacing w:val="-2"/>
        </w:rPr>
        <w:t>ventilation</w:t>
      </w:r>
      <w:r>
        <w:rPr>
          <w:spacing w:val="-8"/>
        </w:rPr>
        <w:t> </w:t>
      </w:r>
      <w:r>
        <w:rPr>
          <w:spacing w:val="-2"/>
        </w:rPr>
        <w:t>system,</w:t>
      </w:r>
      <w:r>
        <w:rPr>
          <w:spacing w:val="-7"/>
        </w:rPr>
        <w:t> </w:t>
      </w:r>
      <w:r>
        <w:rPr>
          <w:spacing w:val="-2"/>
        </w:rPr>
        <w:t>it</w:t>
      </w:r>
      <w:r>
        <w:rPr>
          <w:spacing w:val="-7"/>
        </w:rPr>
        <w:t> </w:t>
      </w:r>
      <w:r>
        <w:rPr>
          <w:spacing w:val="-2"/>
        </w:rPr>
        <w:t>is</w:t>
      </w:r>
      <w:r>
        <w:rPr>
          <w:spacing w:val="-8"/>
        </w:rPr>
        <w:t> </w:t>
      </w:r>
      <w:r>
        <w:rPr>
          <w:spacing w:val="-2"/>
        </w:rPr>
        <w:t>essential</w:t>
      </w:r>
      <w:r>
        <w:rPr>
          <w:spacing w:val="-7"/>
        </w:rPr>
        <w:t> </w:t>
      </w:r>
      <w:r>
        <w:rPr>
          <w:spacing w:val="-2"/>
        </w:rPr>
        <w:t>to</w:t>
      </w:r>
      <w:r>
        <w:rPr>
          <w:spacing w:val="-8"/>
        </w:rPr>
        <w:t> </w:t>
      </w:r>
      <w:r>
        <w:rPr>
          <w:spacing w:val="-2"/>
        </w:rPr>
        <w:t>ensure</w:t>
      </w:r>
      <w:r>
        <w:rPr>
          <w:spacing w:val="-6"/>
        </w:rPr>
        <w:t> </w:t>
      </w:r>
      <w:r>
        <w:rPr>
          <w:spacing w:val="-2"/>
        </w:rPr>
        <w:t>sustained</w:t>
      </w:r>
      <w:r>
        <w:rPr>
          <w:spacing w:val="-6"/>
        </w:rPr>
        <w:t> </w:t>
      </w:r>
      <w:r>
        <w:rPr>
          <w:spacing w:val="-2"/>
        </w:rPr>
        <w:t>use</w:t>
      </w:r>
      <w:r>
        <w:rPr>
          <w:spacing w:val="-6"/>
        </w:rPr>
        <w:t> </w:t>
      </w:r>
      <w:r>
        <w:rPr>
          <w:spacing w:val="-2"/>
        </w:rPr>
        <w:t>of</w:t>
      </w:r>
      <w:r>
        <w:rPr>
          <w:spacing w:val="-6"/>
        </w:rPr>
        <w:t> </w:t>
      </w:r>
      <w:r>
        <w:rPr>
          <w:spacing w:val="-2"/>
        </w:rPr>
        <w:t>systems</w:t>
      </w:r>
      <w:r>
        <w:rPr>
          <w:spacing w:val="-7"/>
        </w:rPr>
        <w:t> </w:t>
      </w:r>
      <w:r>
        <w:rPr>
          <w:spacing w:val="-2"/>
        </w:rPr>
        <w:t>that</w:t>
      </w:r>
      <w:r>
        <w:rPr>
          <w:spacing w:val="-7"/>
        </w:rPr>
        <w:t> </w:t>
      </w:r>
      <w:r>
        <w:rPr>
          <w:spacing w:val="-2"/>
        </w:rPr>
        <w:t>can</w:t>
      </w:r>
      <w:r>
        <w:rPr>
          <w:spacing w:val="-8"/>
        </w:rPr>
        <w:t> </w:t>
      </w:r>
      <w:r>
        <w:rPr>
          <w:spacing w:val="-2"/>
        </w:rPr>
        <w:t>provide</w:t>
      </w:r>
      <w:r>
        <w:rPr>
          <w:spacing w:val="-6"/>
        </w:rPr>
        <w:t> </w:t>
      </w:r>
      <w:r>
        <w:rPr>
          <w:spacing w:val="-2"/>
        </w:rPr>
        <w:t>sufficient</w:t>
      </w:r>
      <w:r>
        <w:rPr>
          <w:spacing w:val="-7"/>
        </w:rPr>
        <w:t> </w:t>
      </w:r>
      <w:r>
        <w:rPr>
          <w:spacing w:val="-2"/>
        </w:rPr>
        <w:t>dilution</w:t>
      </w:r>
      <w:r>
        <w:rPr>
          <w:spacing w:val="-8"/>
        </w:rPr>
        <w:t> </w:t>
      </w:r>
      <w:r>
        <w:rPr>
          <w:spacing w:val="-2"/>
        </w:rPr>
        <w:t>and </w:t>
      </w:r>
      <w:r>
        <w:rPr/>
        <w:t>removal</w:t>
      </w:r>
      <w:r>
        <w:rPr>
          <w:spacing w:val="-13"/>
        </w:rPr>
        <w:t> </w:t>
      </w:r>
      <w:r>
        <w:rPr/>
        <w:t>of</w:t>
      </w:r>
      <w:r>
        <w:rPr>
          <w:spacing w:val="-12"/>
        </w:rPr>
        <w:t> </w:t>
      </w:r>
      <w:r>
        <w:rPr/>
        <w:t>infectious</w:t>
      </w:r>
      <w:r>
        <w:rPr>
          <w:spacing w:val="-13"/>
        </w:rPr>
        <w:t> </w:t>
      </w:r>
      <w:r>
        <w:rPr/>
        <w:t>particles.</w:t>
      </w:r>
      <w:r>
        <w:rPr>
          <w:spacing w:val="-12"/>
        </w:rPr>
        <w:t> </w:t>
      </w:r>
      <w:r>
        <w:rPr/>
        <w:t>This</w:t>
      </w:r>
      <w:r>
        <w:rPr>
          <w:spacing w:val="-13"/>
        </w:rPr>
        <w:t> </w:t>
      </w:r>
      <w:r>
        <w:rPr/>
        <w:t>can</w:t>
      </w:r>
      <w:r>
        <w:rPr>
          <w:spacing w:val="-12"/>
        </w:rPr>
        <w:t> </w:t>
      </w:r>
      <w:r>
        <w:rPr/>
        <w:t>be</w:t>
      </w:r>
      <w:r>
        <w:rPr>
          <w:spacing w:val="-13"/>
        </w:rPr>
        <w:t> </w:t>
      </w:r>
      <w:r>
        <w:rPr/>
        <w:t>achieved</w:t>
      </w:r>
      <w:r>
        <w:rPr>
          <w:spacing w:val="-12"/>
        </w:rPr>
        <w:t> </w:t>
      </w:r>
      <w:r>
        <w:rPr/>
        <w:t>through</w:t>
      </w:r>
      <w:r>
        <w:rPr>
          <w:spacing w:val="-13"/>
        </w:rPr>
        <w:t> </w:t>
      </w:r>
      <w:r>
        <w:rPr/>
        <w:t>proper</w:t>
      </w:r>
      <w:r>
        <w:rPr>
          <w:spacing w:val="-12"/>
        </w:rPr>
        <w:t> </w:t>
      </w:r>
      <w:r>
        <w:rPr/>
        <w:t>commissioning</w:t>
      </w:r>
      <w:r>
        <w:rPr>
          <w:spacing w:val="-13"/>
        </w:rPr>
        <w:t> </w:t>
      </w:r>
      <w:r>
        <w:rPr/>
        <w:t>of</w:t>
      </w:r>
      <w:r>
        <w:rPr>
          <w:spacing w:val="-12"/>
        </w:rPr>
        <w:t> </w:t>
      </w:r>
      <w:r>
        <w:rPr/>
        <w:t>ventilation</w:t>
      </w:r>
      <w:r>
        <w:rPr>
          <w:spacing w:val="-13"/>
        </w:rPr>
        <w:t> </w:t>
      </w:r>
      <w:r>
        <w:rPr/>
        <w:t>systems.</w:t>
      </w:r>
    </w:p>
    <w:p>
      <w:pPr>
        <w:pStyle w:val="BodyText"/>
        <w:spacing w:before="18" w:after="1"/>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3"/>
        <w:gridCol w:w="9050"/>
      </w:tblGrid>
      <w:tr>
        <w:trPr>
          <w:trHeight w:val="1459" w:hRule="atLeast"/>
        </w:trPr>
        <w:tc>
          <w:tcPr>
            <w:tcW w:w="763" w:type="dxa"/>
            <w:shd w:val="clear" w:color="auto" w:fill="92D050"/>
          </w:tcPr>
          <w:p>
            <w:pPr>
              <w:pStyle w:val="TableParagraph"/>
              <w:spacing w:before="220"/>
              <w:rPr>
                <w:sz w:val="20"/>
              </w:rPr>
            </w:pPr>
          </w:p>
          <w:p>
            <w:pPr>
              <w:pStyle w:val="TableParagraph"/>
              <w:ind w:left="127"/>
              <w:rPr>
                <w:sz w:val="20"/>
              </w:rPr>
            </w:pPr>
            <w:r>
              <w:rPr>
                <w:sz w:val="20"/>
              </w:rPr>
              <w:drawing>
                <wp:inline distT="0" distB="0" distL="0" distR="0">
                  <wp:extent cx="329184" cy="329184"/>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050" w:type="dxa"/>
            <w:shd w:val="clear" w:color="auto" w:fill="92D050"/>
          </w:tcPr>
          <w:p>
            <w:pPr>
              <w:pStyle w:val="TableParagraph"/>
              <w:numPr>
                <w:ilvl w:val="0"/>
                <w:numId w:val="133"/>
              </w:numPr>
              <w:tabs>
                <w:tab w:pos="470" w:val="left" w:leader="none"/>
              </w:tabs>
              <w:spacing w:line="240" w:lineRule="auto" w:before="200" w:after="0"/>
              <w:ind w:left="470" w:right="0" w:hanging="360"/>
              <w:jc w:val="left"/>
              <w:rPr>
                <w:sz w:val="20"/>
              </w:rPr>
            </w:pPr>
            <w:r>
              <w:rPr>
                <w:spacing w:val="-4"/>
                <w:sz w:val="20"/>
              </w:rPr>
              <w:t>Natural</w:t>
            </w:r>
            <w:r>
              <w:rPr>
                <w:spacing w:val="-3"/>
                <w:sz w:val="20"/>
              </w:rPr>
              <w:t> </w:t>
            </w:r>
            <w:r>
              <w:rPr>
                <w:spacing w:val="-4"/>
                <w:sz w:val="20"/>
              </w:rPr>
              <w:t>ventilation</w:t>
            </w:r>
            <w:r>
              <w:rPr>
                <w:spacing w:val="-3"/>
                <w:sz w:val="20"/>
              </w:rPr>
              <w:t> </w:t>
            </w:r>
            <w:r>
              <w:rPr>
                <w:spacing w:val="-4"/>
                <w:sz w:val="20"/>
              </w:rPr>
              <w:t>is</w:t>
            </w:r>
            <w:r>
              <w:rPr>
                <w:spacing w:val="-3"/>
                <w:sz w:val="20"/>
              </w:rPr>
              <w:t> </w:t>
            </w:r>
            <w:r>
              <w:rPr>
                <w:spacing w:val="-4"/>
                <w:sz w:val="20"/>
              </w:rPr>
              <w:t>the</w:t>
            </w:r>
            <w:r>
              <w:rPr>
                <w:spacing w:val="-1"/>
                <w:sz w:val="20"/>
              </w:rPr>
              <w:t> </w:t>
            </w:r>
            <w:r>
              <w:rPr>
                <w:spacing w:val="-4"/>
                <w:sz w:val="20"/>
              </w:rPr>
              <w:t>preferred</w:t>
            </w:r>
            <w:r>
              <w:rPr>
                <w:spacing w:val="-1"/>
                <w:sz w:val="20"/>
              </w:rPr>
              <w:t> </w:t>
            </w:r>
            <w:r>
              <w:rPr>
                <w:spacing w:val="-4"/>
                <w:sz w:val="20"/>
              </w:rPr>
              <w:t>ventilation</w:t>
            </w:r>
            <w:r>
              <w:rPr>
                <w:spacing w:val="-2"/>
                <w:sz w:val="20"/>
              </w:rPr>
              <w:t> </w:t>
            </w:r>
            <w:r>
              <w:rPr>
                <w:spacing w:val="-4"/>
                <w:sz w:val="20"/>
              </w:rPr>
              <w:t>system</w:t>
            </w:r>
            <w:r>
              <w:rPr>
                <w:spacing w:val="-2"/>
                <w:sz w:val="20"/>
              </w:rPr>
              <w:t> </w:t>
            </w:r>
            <w:r>
              <w:rPr>
                <w:spacing w:val="-4"/>
                <w:sz w:val="20"/>
              </w:rPr>
              <w:t>in</w:t>
            </w:r>
            <w:r>
              <w:rPr>
                <w:spacing w:val="-3"/>
                <w:sz w:val="20"/>
              </w:rPr>
              <w:t> </w:t>
            </w:r>
            <w:r>
              <w:rPr>
                <w:spacing w:val="-4"/>
                <w:sz w:val="20"/>
              </w:rPr>
              <w:t>resource-limited</w:t>
            </w:r>
            <w:r>
              <w:rPr>
                <w:spacing w:val="-1"/>
                <w:sz w:val="20"/>
              </w:rPr>
              <w:t> </w:t>
            </w:r>
            <w:r>
              <w:rPr>
                <w:spacing w:val="-4"/>
                <w:sz w:val="20"/>
              </w:rPr>
              <w:t>settings</w:t>
            </w:r>
            <w:r>
              <w:rPr>
                <w:spacing w:val="-1"/>
                <w:sz w:val="20"/>
              </w:rPr>
              <w:t> </w:t>
            </w:r>
            <w:r>
              <w:rPr>
                <w:spacing w:val="-4"/>
                <w:sz w:val="20"/>
              </w:rPr>
              <w:t>where</w:t>
            </w:r>
            <w:r>
              <w:rPr>
                <w:spacing w:val="-1"/>
                <w:sz w:val="20"/>
              </w:rPr>
              <w:t> </w:t>
            </w:r>
            <w:r>
              <w:rPr>
                <w:spacing w:val="-4"/>
                <w:sz w:val="20"/>
              </w:rPr>
              <w:t>there</w:t>
            </w:r>
            <w:r>
              <w:rPr>
                <w:spacing w:val="-1"/>
                <w:sz w:val="20"/>
              </w:rPr>
              <w:t> </w:t>
            </w:r>
            <w:r>
              <w:rPr>
                <w:spacing w:val="-4"/>
                <w:sz w:val="20"/>
              </w:rPr>
              <w:t>is</w:t>
            </w:r>
            <w:r>
              <w:rPr>
                <w:spacing w:val="-2"/>
                <w:sz w:val="20"/>
              </w:rPr>
              <w:t> </w:t>
            </w:r>
            <w:r>
              <w:rPr>
                <w:spacing w:val="-4"/>
                <w:sz w:val="20"/>
              </w:rPr>
              <w:t>high</w:t>
            </w:r>
            <w:r>
              <w:rPr>
                <w:spacing w:val="-3"/>
                <w:sz w:val="20"/>
              </w:rPr>
              <w:t> </w:t>
            </w:r>
            <w:r>
              <w:rPr>
                <w:spacing w:val="-4"/>
                <w:sz w:val="20"/>
              </w:rPr>
              <w:t>risk</w:t>
            </w:r>
            <w:r>
              <w:rPr>
                <w:spacing w:val="-2"/>
                <w:sz w:val="20"/>
              </w:rPr>
              <w:t> </w:t>
            </w:r>
            <w:r>
              <w:rPr>
                <w:spacing w:val="-5"/>
                <w:sz w:val="20"/>
              </w:rPr>
              <w:t>of</w:t>
            </w:r>
          </w:p>
          <w:p>
            <w:pPr>
              <w:pStyle w:val="TableParagraph"/>
              <w:spacing w:before="27"/>
              <w:ind w:left="470"/>
              <w:rPr>
                <w:sz w:val="20"/>
              </w:rPr>
            </w:pPr>
            <w:r>
              <w:rPr>
                <w:i/>
                <w:spacing w:val="-6"/>
                <w:sz w:val="20"/>
              </w:rPr>
              <w:t>M.</w:t>
            </w:r>
            <w:r>
              <w:rPr>
                <w:i/>
                <w:spacing w:val="-4"/>
                <w:sz w:val="20"/>
              </w:rPr>
              <w:t> </w:t>
            </w:r>
            <w:r>
              <w:rPr>
                <w:i/>
                <w:spacing w:val="-6"/>
                <w:sz w:val="20"/>
              </w:rPr>
              <w:t>tuberculosis</w:t>
            </w:r>
            <w:r>
              <w:rPr>
                <w:i/>
                <w:spacing w:val="-1"/>
                <w:sz w:val="20"/>
              </w:rPr>
              <w:t> </w:t>
            </w:r>
            <w:r>
              <w:rPr>
                <w:spacing w:val="-6"/>
                <w:sz w:val="20"/>
              </w:rPr>
              <w:t>transmission.</w:t>
            </w:r>
            <w:r>
              <w:rPr>
                <w:spacing w:val="-1"/>
                <w:sz w:val="20"/>
              </w:rPr>
              <w:t> </w:t>
            </w:r>
            <w:r>
              <w:rPr>
                <w:spacing w:val="-6"/>
                <w:sz w:val="20"/>
              </w:rPr>
              <w:t>It</w:t>
            </w:r>
            <w:r>
              <w:rPr>
                <w:spacing w:val="-3"/>
                <w:sz w:val="20"/>
              </w:rPr>
              <w:t> </w:t>
            </w:r>
            <w:r>
              <w:rPr>
                <w:spacing w:val="-6"/>
                <w:sz w:val="20"/>
              </w:rPr>
              <w:t>is</w:t>
            </w:r>
            <w:r>
              <w:rPr>
                <w:spacing w:val="-1"/>
                <w:sz w:val="20"/>
              </w:rPr>
              <w:t> </w:t>
            </w:r>
            <w:r>
              <w:rPr>
                <w:spacing w:val="-6"/>
                <w:sz w:val="20"/>
              </w:rPr>
              <w:t>also</w:t>
            </w:r>
            <w:r>
              <w:rPr>
                <w:spacing w:val="-4"/>
                <w:sz w:val="20"/>
              </w:rPr>
              <w:t> </w:t>
            </w:r>
            <w:r>
              <w:rPr>
                <w:spacing w:val="-6"/>
                <w:sz w:val="20"/>
              </w:rPr>
              <w:t>preferred</w:t>
            </w:r>
            <w:r>
              <w:rPr>
                <w:spacing w:val="-1"/>
                <w:sz w:val="20"/>
              </w:rPr>
              <w:t> </w:t>
            </w:r>
            <w:r>
              <w:rPr>
                <w:spacing w:val="-6"/>
                <w:sz w:val="20"/>
              </w:rPr>
              <w:t>in</w:t>
            </w:r>
            <w:r>
              <w:rPr>
                <w:spacing w:val="-4"/>
                <w:sz w:val="20"/>
              </w:rPr>
              <w:t> </w:t>
            </w:r>
            <w:r>
              <w:rPr>
                <w:spacing w:val="-6"/>
                <w:sz w:val="20"/>
              </w:rPr>
              <w:t>settings</w:t>
            </w:r>
            <w:r>
              <w:rPr>
                <w:spacing w:val="-1"/>
                <w:sz w:val="20"/>
              </w:rPr>
              <w:t> </w:t>
            </w:r>
            <w:r>
              <w:rPr>
                <w:spacing w:val="-6"/>
                <w:sz w:val="20"/>
              </w:rPr>
              <w:t>with</w:t>
            </w:r>
            <w:r>
              <w:rPr>
                <w:spacing w:val="-1"/>
                <w:sz w:val="20"/>
              </w:rPr>
              <w:t> </w:t>
            </w:r>
            <w:r>
              <w:rPr>
                <w:spacing w:val="-6"/>
                <w:sz w:val="20"/>
              </w:rPr>
              <w:t>no</w:t>
            </w:r>
            <w:r>
              <w:rPr>
                <w:spacing w:val="-4"/>
                <w:sz w:val="20"/>
              </w:rPr>
              <w:t> </w:t>
            </w:r>
            <w:r>
              <w:rPr>
                <w:spacing w:val="-6"/>
                <w:sz w:val="20"/>
              </w:rPr>
              <w:t>constant</w:t>
            </w:r>
            <w:r>
              <w:rPr>
                <w:spacing w:val="-3"/>
                <w:sz w:val="20"/>
              </w:rPr>
              <w:t> </w:t>
            </w:r>
            <w:r>
              <w:rPr>
                <w:spacing w:val="-6"/>
                <w:sz w:val="20"/>
              </w:rPr>
              <w:t>electricity</w:t>
            </w:r>
          </w:p>
          <w:p>
            <w:pPr>
              <w:pStyle w:val="TableParagraph"/>
              <w:numPr>
                <w:ilvl w:val="0"/>
                <w:numId w:val="133"/>
              </w:numPr>
              <w:tabs>
                <w:tab w:pos="470" w:val="left" w:leader="none"/>
              </w:tabs>
              <w:spacing w:line="271" w:lineRule="auto" w:before="29" w:after="0"/>
              <w:ind w:left="470" w:right="255" w:hanging="360"/>
              <w:jc w:val="left"/>
              <w:rPr>
                <w:sz w:val="20"/>
              </w:rPr>
            </w:pPr>
            <w:r>
              <w:rPr>
                <w:spacing w:val="-4"/>
                <w:sz w:val="20"/>
              </w:rPr>
              <w:t>Use of mixed-mode ventilation, mechanical ventilation or high-efficiency particulate air (HEPA) filters may </w:t>
            </w:r>
            <w:r>
              <w:rPr>
                <w:sz w:val="20"/>
              </w:rPr>
              <w:t>be</w:t>
            </w:r>
            <w:r>
              <w:rPr>
                <w:spacing w:val="-9"/>
                <w:sz w:val="20"/>
              </w:rPr>
              <w:t> </w:t>
            </w:r>
            <w:r>
              <w:rPr>
                <w:sz w:val="20"/>
              </w:rPr>
              <w:t>more</w:t>
            </w:r>
            <w:r>
              <w:rPr>
                <w:spacing w:val="-9"/>
                <w:sz w:val="20"/>
              </w:rPr>
              <w:t> </w:t>
            </w:r>
            <w:r>
              <w:rPr>
                <w:sz w:val="20"/>
              </w:rPr>
              <w:t>appropriate</w:t>
            </w:r>
            <w:r>
              <w:rPr>
                <w:spacing w:val="-10"/>
                <w:sz w:val="20"/>
              </w:rPr>
              <w:t> </w:t>
            </w:r>
            <w:r>
              <w:rPr>
                <w:sz w:val="20"/>
              </w:rPr>
              <w:t>in</w:t>
            </w:r>
            <w:r>
              <w:rPr>
                <w:spacing w:val="-11"/>
                <w:sz w:val="20"/>
              </w:rPr>
              <w:t> </w:t>
            </w:r>
            <w:r>
              <w:rPr>
                <w:sz w:val="20"/>
              </w:rPr>
              <w:t>settings</w:t>
            </w:r>
            <w:r>
              <w:rPr>
                <w:spacing w:val="-9"/>
                <w:sz w:val="20"/>
              </w:rPr>
              <w:t> </w:t>
            </w:r>
            <w:r>
              <w:rPr>
                <w:sz w:val="20"/>
              </w:rPr>
              <w:t>where</w:t>
            </w:r>
            <w:r>
              <w:rPr>
                <w:spacing w:val="-9"/>
                <w:sz w:val="20"/>
              </w:rPr>
              <w:t> </w:t>
            </w:r>
            <w:r>
              <w:rPr>
                <w:sz w:val="20"/>
              </w:rPr>
              <w:t>natural</w:t>
            </w:r>
            <w:r>
              <w:rPr>
                <w:spacing w:val="-11"/>
                <w:sz w:val="20"/>
              </w:rPr>
              <w:t> </w:t>
            </w:r>
            <w:r>
              <w:rPr>
                <w:sz w:val="20"/>
              </w:rPr>
              <w:t>ventilation</w:t>
            </w:r>
            <w:r>
              <w:rPr>
                <w:spacing w:val="-11"/>
                <w:sz w:val="20"/>
              </w:rPr>
              <w:t> </w:t>
            </w:r>
            <w:r>
              <w:rPr>
                <w:sz w:val="20"/>
              </w:rPr>
              <w:t>is</w:t>
            </w:r>
            <w:r>
              <w:rPr>
                <w:spacing w:val="-9"/>
                <w:sz w:val="20"/>
              </w:rPr>
              <w:t> </w:t>
            </w:r>
            <w:r>
              <w:rPr>
                <w:sz w:val="20"/>
              </w:rPr>
              <w:t>not</w:t>
            </w:r>
            <w:r>
              <w:rPr>
                <w:spacing w:val="-9"/>
                <w:sz w:val="20"/>
              </w:rPr>
              <w:t> </w:t>
            </w:r>
            <w:r>
              <w:rPr>
                <w:sz w:val="20"/>
              </w:rPr>
              <w:t>suitable</w:t>
            </w:r>
            <w:r>
              <w:rPr>
                <w:spacing w:val="-9"/>
                <w:sz w:val="20"/>
              </w:rPr>
              <w:t> </w:t>
            </w:r>
            <w:r>
              <w:rPr>
                <w:sz w:val="20"/>
              </w:rPr>
              <w:t>because</w:t>
            </w:r>
            <w:r>
              <w:rPr>
                <w:spacing w:val="-9"/>
                <w:sz w:val="20"/>
              </w:rPr>
              <w:t> </w:t>
            </w:r>
            <w:r>
              <w:rPr>
                <w:sz w:val="20"/>
              </w:rPr>
              <w:t>of</w:t>
            </w:r>
            <w:r>
              <w:rPr>
                <w:spacing w:val="-10"/>
                <w:sz w:val="20"/>
              </w:rPr>
              <w:t> </w:t>
            </w:r>
            <w:r>
              <w:rPr>
                <w:sz w:val="20"/>
              </w:rPr>
              <w:t>other</w:t>
            </w:r>
            <w:r>
              <w:rPr>
                <w:spacing w:val="-10"/>
                <w:sz w:val="20"/>
              </w:rPr>
              <w:t> </w:t>
            </w:r>
            <w:r>
              <w:rPr>
                <w:sz w:val="20"/>
              </w:rPr>
              <w:t>constraints.</w:t>
            </w:r>
          </w:p>
        </w:tc>
      </w:tr>
    </w:tbl>
    <w:p>
      <w:pPr>
        <w:pStyle w:val="BodyText"/>
        <w:spacing w:before="29" w:after="1"/>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5"/>
        <w:gridCol w:w="9074"/>
      </w:tblGrid>
      <w:tr>
        <w:trPr>
          <w:trHeight w:val="3581" w:hRule="atLeast"/>
        </w:trPr>
        <w:tc>
          <w:tcPr>
            <w:tcW w:w="765" w:type="dxa"/>
            <w:shd w:val="clear" w:color="auto" w:fill="DEEAF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202"/>
              <w:rPr>
                <w:sz w:val="20"/>
              </w:rPr>
            </w:pPr>
            <w:r>
              <w:rPr>
                <w:sz w:val="20"/>
              </w:rPr>
              <w:drawing>
                <wp:inline distT="0" distB="0" distL="0" distR="0">
                  <wp:extent cx="281940" cy="281939"/>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22" cstate="print"/>
                          <a:stretch>
                            <a:fillRect/>
                          </a:stretch>
                        </pic:blipFill>
                        <pic:spPr>
                          <a:xfrm>
                            <a:off x="0" y="0"/>
                            <a:ext cx="281940" cy="281939"/>
                          </a:xfrm>
                          <a:prstGeom prst="rect">
                            <a:avLst/>
                          </a:prstGeom>
                        </pic:spPr>
                      </pic:pic>
                    </a:graphicData>
                  </a:graphic>
                </wp:inline>
              </w:drawing>
            </w:r>
            <w:r>
              <w:rPr>
                <w:sz w:val="20"/>
              </w:rPr>
            </w:r>
          </w:p>
        </w:tc>
        <w:tc>
          <w:tcPr>
            <w:tcW w:w="9074" w:type="dxa"/>
            <w:shd w:val="clear" w:color="auto" w:fill="DEEAF6"/>
          </w:tcPr>
          <w:p>
            <w:pPr>
              <w:pStyle w:val="TableParagraph"/>
              <w:numPr>
                <w:ilvl w:val="0"/>
                <w:numId w:val="134"/>
              </w:numPr>
              <w:tabs>
                <w:tab w:pos="473" w:val="left" w:leader="none"/>
              </w:tabs>
              <w:spacing w:line="271" w:lineRule="auto" w:before="226" w:after="0"/>
              <w:ind w:left="473" w:right="258" w:hanging="360"/>
              <w:jc w:val="left"/>
              <w:rPr>
                <w:sz w:val="20"/>
              </w:rPr>
            </w:pPr>
            <w:r>
              <w:rPr>
                <w:spacing w:val="-6"/>
                <w:sz w:val="20"/>
              </w:rPr>
              <w:t>Measures to </w:t>
            </w:r>
            <w:r>
              <w:rPr>
                <w:i/>
                <w:spacing w:val="-6"/>
                <w:sz w:val="20"/>
              </w:rPr>
              <w:t>optimize ventilation</w:t>
            </w:r>
            <w:r>
              <w:rPr>
                <w:i/>
                <w:sz w:val="20"/>
              </w:rPr>
              <w:t> </w:t>
            </w:r>
            <w:r>
              <w:rPr>
                <w:spacing w:val="-6"/>
                <w:sz w:val="20"/>
              </w:rPr>
              <w:t>include maximizing natural ventilation by keeping facility windows and doors </w:t>
            </w:r>
            <w:r>
              <w:rPr>
                <w:sz w:val="20"/>
              </w:rPr>
              <w:t>open</w:t>
            </w:r>
            <w:r>
              <w:rPr>
                <w:spacing w:val="-7"/>
                <w:sz w:val="20"/>
              </w:rPr>
              <w:t> </w:t>
            </w:r>
            <w:r>
              <w:rPr>
                <w:sz w:val="20"/>
              </w:rPr>
              <w:t>at</w:t>
            </w:r>
            <w:r>
              <w:rPr>
                <w:spacing w:val="-7"/>
                <w:sz w:val="20"/>
              </w:rPr>
              <w:t> </w:t>
            </w:r>
            <w:r>
              <w:rPr>
                <w:sz w:val="20"/>
              </w:rPr>
              <w:t>all</w:t>
            </w:r>
            <w:r>
              <w:rPr>
                <w:spacing w:val="-7"/>
                <w:sz w:val="20"/>
              </w:rPr>
              <w:t> </w:t>
            </w:r>
            <w:r>
              <w:rPr>
                <w:sz w:val="20"/>
              </w:rPr>
              <w:t>times</w:t>
            </w:r>
            <w:r>
              <w:rPr>
                <w:spacing w:val="-7"/>
                <w:sz w:val="20"/>
              </w:rPr>
              <w:t> </w:t>
            </w:r>
            <w:r>
              <w:rPr>
                <w:sz w:val="20"/>
              </w:rPr>
              <w:t>when</w:t>
            </w:r>
            <w:r>
              <w:rPr>
                <w:spacing w:val="-7"/>
                <w:sz w:val="20"/>
              </w:rPr>
              <w:t> </w:t>
            </w:r>
            <w:r>
              <w:rPr>
                <w:sz w:val="20"/>
              </w:rPr>
              <w:t>providing</w:t>
            </w:r>
            <w:r>
              <w:rPr>
                <w:spacing w:val="-7"/>
                <w:sz w:val="20"/>
              </w:rPr>
              <w:t> </w:t>
            </w:r>
            <w:r>
              <w:rPr>
                <w:sz w:val="20"/>
              </w:rPr>
              <w:t>care</w:t>
            </w:r>
            <w:r>
              <w:rPr>
                <w:spacing w:val="-5"/>
                <w:sz w:val="20"/>
              </w:rPr>
              <w:t> </w:t>
            </w:r>
            <w:r>
              <w:rPr>
                <w:sz w:val="20"/>
              </w:rPr>
              <w:t>to</w:t>
            </w:r>
            <w:r>
              <w:rPr>
                <w:spacing w:val="-8"/>
                <w:sz w:val="20"/>
              </w:rPr>
              <w:t> </w:t>
            </w:r>
            <w:r>
              <w:rPr>
                <w:sz w:val="20"/>
              </w:rPr>
              <w:t>patients</w:t>
            </w:r>
            <w:r>
              <w:rPr>
                <w:spacing w:val="-7"/>
                <w:sz w:val="20"/>
              </w:rPr>
              <w:t> </w:t>
            </w:r>
            <w:r>
              <w:rPr>
                <w:sz w:val="20"/>
              </w:rPr>
              <w:t>even</w:t>
            </w:r>
            <w:r>
              <w:rPr>
                <w:spacing w:val="-7"/>
                <w:sz w:val="20"/>
              </w:rPr>
              <w:t> </w:t>
            </w:r>
            <w:r>
              <w:rPr>
                <w:sz w:val="20"/>
              </w:rPr>
              <w:t>during</w:t>
            </w:r>
            <w:r>
              <w:rPr>
                <w:spacing w:val="-4"/>
                <w:sz w:val="20"/>
              </w:rPr>
              <w:t> </w:t>
            </w:r>
            <w:r>
              <w:rPr>
                <w:sz w:val="20"/>
              </w:rPr>
              <w:t>winter</w:t>
            </w:r>
            <w:r>
              <w:rPr>
                <w:spacing w:val="-5"/>
                <w:sz w:val="20"/>
              </w:rPr>
              <w:t> </w:t>
            </w:r>
            <w:r>
              <w:rPr>
                <w:sz w:val="20"/>
              </w:rPr>
              <w:t>&amp;</w:t>
            </w:r>
            <w:r>
              <w:rPr>
                <w:spacing w:val="-5"/>
                <w:sz w:val="20"/>
              </w:rPr>
              <w:t> </w:t>
            </w:r>
            <w:r>
              <w:rPr>
                <w:sz w:val="20"/>
              </w:rPr>
              <w:t>at</w:t>
            </w:r>
            <w:r>
              <w:rPr>
                <w:spacing w:val="-7"/>
                <w:sz w:val="20"/>
              </w:rPr>
              <w:t> </w:t>
            </w:r>
            <w:r>
              <w:rPr>
                <w:sz w:val="20"/>
              </w:rPr>
              <w:t>night</w:t>
            </w:r>
          </w:p>
          <w:p>
            <w:pPr>
              <w:pStyle w:val="TableParagraph"/>
              <w:numPr>
                <w:ilvl w:val="0"/>
                <w:numId w:val="134"/>
              </w:numPr>
              <w:tabs>
                <w:tab w:pos="473" w:val="left" w:leader="none"/>
              </w:tabs>
              <w:spacing w:line="226" w:lineRule="exact" w:before="0" w:after="0"/>
              <w:ind w:left="473" w:right="0" w:hanging="360"/>
              <w:jc w:val="left"/>
              <w:rPr>
                <w:sz w:val="20"/>
              </w:rPr>
            </w:pPr>
            <w:r>
              <w:rPr>
                <w:spacing w:val="-2"/>
                <w:sz w:val="20"/>
              </w:rPr>
              <w:t>Promoting</w:t>
            </w:r>
            <w:r>
              <w:rPr>
                <w:spacing w:val="-8"/>
                <w:sz w:val="20"/>
              </w:rPr>
              <w:t> </w:t>
            </w:r>
            <w:r>
              <w:rPr>
                <w:spacing w:val="-2"/>
                <w:sz w:val="20"/>
              </w:rPr>
              <w:t>cross</w:t>
            </w:r>
            <w:r>
              <w:rPr>
                <w:spacing w:val="-7"/>
                <w:sz w:val="20"/>
              </w:rPr>
              <w:t> </w:t>
            </w:r>
            <w:r>
              <w:rPr>
                <w:spacing w:val="-2"/>
                <w:sz w:val="20"/>
              </w:rPr>
              <w:t>ventilation</w:t>
            </w:r>
            <w:r>
              <w:rPr>
                <w:spacing w:val="-7"/>
                <w:sz w:val="20"/>
              </w:rPr>
              <w:t> </w:t>
            </w:r>
            <w:r>
              <w:rPr>
                <w:spacing w:val="-2"/>
                <w:sz w:val="20"/>
              </w:rPr>
              <w:t>(opening</w:t>
            </w:r>
            <w:r>
              <w:rPr>
                <w:spacing w:val="-8"/>
                <w:sz w:val="20"/>
              </w:rPr>
              <w:t> </w:t>
            </w:r>
            <w:r>
              <w:rPr>
                <w:spacing w:val="-2"/>
                <w:sz w:val="20"/>
              </w:rPr>
              <w:t>of</w:t>
            </w:r>
            <w:r>
              <w:rPr>
                <w:spacing w:val="-6"/>
                <w:sz w:val="20"/>
              </w:rPr>
              <w:t> </w:t>
            </w:r>
            <w:r>
              <w:rPr>
                <w:spacing w:val="-2"/>
                <w:sz w:val="20"/>
              </w:rPr>
              <w:t>windows</w:t>
            </w:r>
            <w:r>
              <w:rPr>
                <w:spacing w:val="-7"/>
                <w:sz w:val="20"/>
              </w:rPr>
              <w:t> </w:t>
            </w:r>
            <w:r>
              <w:rPr>
                <w:spacing w:val="-2"/>
                <w:sz w:val="20"/>
              </w:rPr>
              <w:t>or</w:t>
            </w:r>
            <w:r>
              <w:rPr>
                <w:spacing w:val="-7"/>
                <w:sz w:val="20"/>
              </w:rPr>
              <w:t> </w:t>
            </w:r>
            <w:r>
              <w:rPr>
                <w:spacing w:val="-2"/>
                <w:sz w:val="20"/>
              </w:rPr>
              <w:t>doors</w:t>
            </w:r>
            <w:r>
              <w:rPr>
                <w:spacing w:val="-7"/>
                <w:sz w:val="20"/>
              </w:rPr>
              <w:t> </w:t>
            </w:r>
            <w:r>
              <w:rPr>
                <w:spacing w:val="-2"/>
                <w:sz w:val="20"/>
              </w:rPr>
              <w:t>on</w:t>
            </w:r>
            <w:r>
              <w:rPr>
                <w:spacing w:val="-5"/>
                <w:sz w:val="20"/>
              </w:rPr>
              <w:t> </w:t>
            </w:r>
            <w:r>
              <w:rPr>
                <w:spacing w:val="-2"/>
                <w:sz w:val="20"/>
              </w:rPr>
              <w:t>opposite</w:t>
            </w:r>
            <w:r>
              <w:rPr>
                <w:spacing w:val="-7"/>
                <w:sz w:val="20"/>
              </w:rPr>
              <w:t> </w:t>
            </w:r>
            <w:r>
              <w:rPr>
                <w:spacing w:val="-2"/>
                <w:sz w:val="20"/>
              </w:rPr>
              <w:t>walls)</w:t>
            </w:r>
          </w:p>
          <w:p>
            <w:pPr>
              <w:pStyle w:val="TableParagraph"/>
              <w:numPr>
                <w:ilvl w:val="0"/>
                <w:numId w:val="134"/>
              </w:numPr>
              <w:tabs>
                <w:tab w:pos="473" w:val="left" w:leader="none"/>
              </w:tabs>
              <w:spacing w:line="240" w:lineRule="auto" w:before="29" w:after="0"/>
              <w:ind w:left="473" w:right="0" w:hanging="360"/>
              <w:jc w:val="left"/>
              <w:rPr>
                <w:sz w:val="20"/>
              </w:rPr>
            </w:pPr>
            <w:r>
              <w:rPr>
                <w:spacing w:val="-2"/>
                <w:sz w:val="20"/>
              </w:rPr>
              <w:t>Using</w:t>
            </w:r>
            <w:r>
              <w:rPr>
                <w:spacing w:val="-7"/>
                <w:sz w:val="20"/>
              </w:rPr>
              <w:t> </w:t>
            </w:r>
            <w:r>
              <w:rPr>
                <w:spacing w:val="-2"/>
                <w:sz w:val="20"/>
              </w:rPr>
              <w:t>open-air</w:t>
            </w:r>
            <w:r>
              <w:rPr>
                <w:spacing w:val="-8"/>
                <w:sz w:val="20"/>
              </w:rPr>
              <w:t> </w:t>
            </w:r>
            <w:r>
              <w:rPr>
                <w:spacing w:val="-2"/>
                <w:sz w:val="20"/>
              </w:rPr>
              <w:t>shelters</w:t>
            </w:r>
            <w:r>
              <w:rPr>
                <w:spacing w:val="-9"/>
                <w:sz w:val="20"/>
              </w:rPr>
              <w:t> </w:t>
            </w:r>
            <w:r>
              <w:rPr>
                <w:spacing w:val="-2"/>
                <w:sz w:val="20"/>
              </w:rPr>
              <w:t>with</w:t>
            </w:r>
            <w:r>
              <w:rPr>
                <w:spacing w:val="-10"/>
                <w:sz w:val="20"/>
              </w:rPr>
              <w:t> </w:t>
            </w:r>
            <w:r>
              <w:rPr>
                <w:spacing w:val="-2"/>
                <w:sz w:val="20"/>
              </w:rPr>
              <w:t>a</w:t>
            </w:r>
            <w:r>
              <w:rPr>
                <w:spacing w:val="-9"/>
                <w:sz w:val="20"/>
              </w:rPr>
              <w:t> </w:t>
            </w:r>
            <w:r>
              <w:rPr>
                <w:spacing w:val="-2"/>
                <w:sz w:val="20"/>
              </w:rPr>
              <w:t>roof</w:t>
            </w:r>
            <w:r>
              <w:rPr>
                <w:spacing w:val="-8"/>
                <w:sz w:val="20"/>
              </w:rPr>
              <w:t> </w:t>
            </w:r>
            <w:r>
              <w:rPr>
                <w:spacing w:val="-2"/>
                <w:sz w:val="20"/>
              </w:rPr>
              <w:t>to</w:t>
            </w:r>
            <w:r>
              <w:rPr>
                <w:spacing w:val="-9"/>
                <w:sz w:val="20"/>
              </w:rPr>
              <w:t> </w:t>
            </w:r>
            <w:r>
              <w:rPr>
                <w:spacing w:val="-2"/>
                <w:sz w:val="20"/>
              </w:rPr>
              <w:t>protect</w:t>
            </w:r>
            <w:r>
              <w:rPr>
                <w:spacing w:val="-9"/>
                <w:sz w:val="20"/>
              </w:rPr>
              <w:t> </w:t>
            </w:r>
            <w:r>
              <w:rPr>
                <w:spacing w:val="-2"/>
                <w:sz w:val="20"/>
              </w:rPr>
              <w:t>patients</w:t>
            </w:r>
            <w:r>
              <w:rPr>
                <w:spacing w:val="-9"/>
                <w:sz w:val="20"/>
              </w:rPr>
              <w:t> </w:t>
            </w:r>
            <w:r>
              <w:rPr>
                <w:spacing w:val="-2"/>
                <w:sz w:val="20"/>
              </w:rPr>
              <w:t>from</w:t>
            </w:r>
            <w:r>
              <w:rPr>
                <w:spacing w:val="-8"/>
                <w:sz w:val="20"/>
              </w:rPr>
              <w:t> </w:t>
            </w:r>
            <w:r>
              <w:rPr>
                <w:spacing w:val="-2"/>
                <w:sz w:val="20"/>
              </w:rPr>
              <w:t>sun</w:t>
            </w:r>
            <w:r>
              <w:rPr>
                <w:spacing w:val="-9"/>
                <w:sz w:val="20"/>
              </w:rPr>
              <w:t> </w:t>
            </w:r>
            <w:r>
              <w:rPr>
                <w:spacing w:val="-2"/>
                <w:sz w:val="20"/>
              </w:rPr>
              <w:t>&amp;</w:t>
            </w:r>
            <w:r>
              <w:rPr>
                <w:spacing w:val="-8"/>
                <w:sz w:val="20"/>
              </w:rPr>
              <w:t> </w:t>
            </w:r>
            <w:r>
              <w:rPr>
                <w:spacing w:val="-2"/>
                <w:sz w:val="20"/>
              </w:rPr>
              <w:t>rain</w:t>
            </w:r>
            <w:r>
              <w:rPr>
                <w:spacing w:val="-9"/>
                <w:sz w:val="20"/>
              </w:rPr>
              <w:t> </w:t>
            </w:r>
            <w:r>
              <w:rPr>
                <w:spacing w:val="-2"/>
                <w:sz w:val="20"/>
              </w:rPr>
              <w:t>as</w:t>
            </w:r>
            <w:r>
              <w:rPr>
                <w:spacing w:val="-9"/>
                <w:sz w:val="20"/>
              </w:rPr>
              <w:t> </w:t>
            </w:r>
            <w:r>
              <w:rPr>
                <w:spacing w:val="-2"/>
                <w:sz w:val="20"/>
              </w:rPr>
              <w:t>waiting</w:t>
            </w:r>
            <w:r>
              <w:rPr>
                <w:spacing w:val="-9"/>
                <w:sz w:val="20"/>
              </w:rPr>
              <w:t> </w:t>
            </w:r>
            <w:r>
              <w:rPr>
                <w:spacing w:val="-2"/>
                <w:sz w:val="20"/>
              </w:rPr>
              <w:t>areas.</w:t>
            </w:r>
          </w:p>
          <w:p>
            <w:pPr>
              <w:pStyle w:val="TableParagraph"/>
              <w:numPr>
                <w:ilvl w:val="0"/>
                <w:numId w:val="134"/>
              </w:numPr>
              <w:tabs>
                <w:tab w:pos="473" w:val="left" w:leader="none"/>
              </w:tabs>
              <w:spacing w:line="240" w:lineRule="auto" w:before="29" w:after="0"/>
              <w:ind w:left="473" w:right="0" w:hanging="360"/>
              <w:jc w:val="left"/>
              <w:rPr>
                <w:sz w:val="20"/>
              </w:rPr>
            </w:pPr>
            <w:r>
              <w:rPr>
                <w:spacing w:val="-4"/>
                <w:sz w:val="20"/>
              </w:rPr>
              <w:t>Avoiding patients crowding in</w:t>
            </w:r>
            <w:r>
              <w:rPr>
                <w:spacing w:val="-3"/>
                <w:sz w:val="20"/>
              </w:rPr>
              <w:t> </w:t>
            </w:r>
            <w:r>
              <w:rPr>
                <w:spacing w:val="-4"/>
                <w:sz w:val="20"/>
              </w:rPr>
              <w:t>narrow,</w:t>
            </w:r>
            <w:r>
              <w:rPr>
                <w:spacing w:val="-1"/>
                <w:sz w:val="20"/>
              </w:rPr>
              <w:t> </w:t>
            </w:r>
            <w:r>
              <w:rPr>
                <w:spacing w:val="-4"/>
                <w:sz w:val="20"/>
              </w:rPr>
              <w:t>poorly</w:t>
            </w:r>
            <w:r>
              <w:rPr>
                <w:spacing w:val="-2"/>
                <w:sz w:val="20"/>
              </w:rPr>
              <w:t> </w:t>
            </w:r>
            <w:r>
              <w:rPr>
                <w:spacing w:val="-4"/>
                <w:sz w:val="20"/>
              </w:rPr>
              <w:t>ventilated</w:t>
            </w:r>
            <w:r>
              <w:rPr>
                <w:spacing w:val="-2"/>
                <w:sz w:val="20"/>
              </w:rPr>
              <w:t> </w:t>
            </w:r>
            <w:r>
              <w:rPr>
                <w:spacing w:val="-4"/>
                <w:sz w:val="20"/>
              </w:rPr>
              <w:t>and</w:t>
            </w:r>
            <w:r>
              <w:rPr>
                <w:spacing w:val="-2"/>
                <w:sz w:val="20"/>
              </w:rPr>
              <w:t> </w:t>
            </w:r>
            <w:r>
              <w:rPr>
                <w:spacing w:val="-4"/>
                <w:sz w:val="20"/>
              </w:rPr>
              <w:t>lighted</w:t>
            </w:r>
            <w:r>
              <w:rPr>
                <w:spacing w:val="-2"/>
                <w:sz w:val="20"/>
              </w:rPr>
              <w:t> </w:t>
            </w:r>
            <w:r>
              <w:rPr>
                <w:spacing w:val="-4"/>
                <w:sz w:val="20"/>
              </w:rPr>
              <w:t>corridors as they</w:t>
            </w:r>
            <w:r>
              <w:rPr>
                <w:spacing w:val="-2"/>
                <w:sz w:val="20"/>
              </w:rPr>
              <w:t> </w:t>
            </w:r>
            <w:r>
              <w:rPr>
                <w:spacing w:val="-4"/>
                <w:sz w:val="20"/>
              </w:rPr>
              <w:t>wait for</w:t>
            </w:r>
            <w:r>
              <w:rPr>
                <w:spacing w:val="-3"/>
                <w:sz w:val="20"/>
              </w:rPr>
              <w:t> </w:t>
            </w:r>
            <w:r>
              <w:rPr>
                <w:spacing w:val="-4"/>
                <w:sz w:val="20"/>
              </w:rPr>
              <w:t>services.</w:t>
            </w:r>
          </w:p>
          <w:p>
            <w:pPr>
              <w:pStyle w:val="TableParagraph"/>
              <w:numPr>
                <w:ilvl w:val="0"/>
                <w:numId w:val="134"/>
              </w:numPr>
              <w:tabs>
                <w:tab w:pos="473" w:val="left" w:leader="none"/>
              </w:tabs>
              <w:spacing w:line="240" w:lineRule="auto" w:before="29" w:after="0"/>
              <w:ind w:left="473" w:right="0" w:hanging="360"/>
              <w:jc w:val="left"/>
              <w:rPr>
                <w:sz w:val="20"/>
              </w:rPr>
            </w:pPr>
            <w:r>
              <w:rPr>
                <w:spacing w:val="-2"/>
                <w:sz w:val="20"/>
              </w:rPr>
              <w:t>Organizing</w:t>
            </w:r>
            <w:r>
              <w:rPr>
                <w:spacing w:val="-11"/>
                <w:sz w:val="20"/>
              </w:rPr>
              <w:t> </w:t>
            </w:r>
            <w:r>
              <w:rPr>
                <w:spacing w:val="-2"/>
                <w:sz w:val="20"/>
              </w:rPr>
              <w:t>sitting</w:t>
            </w:r>
            <w:r>
              <w:rPr>
                <w:spacing w:val="-10"/>
                <w:sz w:val="20"/>
              </w:rPr>
              <w:t> </w:t>
            </w:r>
            <w:r>
              <w:rPr>
                <w:spacing w:val="-2"/>
                <w:sz w:val="20"/>
              </w:rPr>
              <w:t>arrangements</w:t>
            </w:r>
            <w:r>
              <w:rPr>
                <w:spacing w:val="-10"/>
                <w:sz w:val="20"/>
              </w:rPr>
              <w:t> </w:t>
            </w:r>
            <w:r>
              <w:rPr>
                <w:spacing w:val="-2"/>
                <w:sz w:val="20"/>
              </w:rPr>
              <w:t>in</w:t>
            </w:r>
            <w:r>
              <w:rPr>
                <w:spacing w:val="-10"/>
                <w:sz w:val="20"/>
              </w:rPr>
              <w:t> </w:t>
            </w:r>
            <w:r>
              <w:rPr>
                <w:spacing w:val="-2"/>
                <w:sz w:val="20"/>
              </w:rPr>
              <w:t>consultation</w:t>
            </w:r>
            <w:r>
              <w:rPr>
                <w:spacing w:val="-10"/>
                <w:sz w:val="20"/>
              </w:rPr>
              <w:t> </w:t>
            </w:r>
            <w:r>
              <w:rPr>
                <w:spacing w:val="-2"/>
                <w:sz w:val="20"/>
              </w:rPr>
              <w:t>rooms</w:t>
            </w:r>
            <w:r>
              <w:rPr>
                <w:spacing w:val="-10"/>
                <w:sz w:val="20"/>
              </w:rPr>
              <w:t> </w:t>
            </w:r>
            <w:r>
              <w:rPr>
                <w:spacing w:val="-2"/>
                <w:sz w:val="20"/>
              </w:rPr>
              <w:t>to</w:t>
            </w:r>
            <w:r>
              <w:rPr>
                <w:spacing w:val="-10"/>
                <w:sz w:val="20"/>
              </w:rPr>
              <w:t> </w:t>
            </w:r>
            <w:r>
              <w:rPr>
                <w:spacing w:val="-2"/>
                <w:sz w:val="20"/>
              </w:rPr>
              <w:t>avoid</w:t>
            </w:r>
            <w:r>
              <w:rPr>
                <w:spacing w:val="-9"/>
                <w:sz w:val="20"/>
              </w:rPr>
              <w:t> </w:t>
            </w:r>
            <w:r>
              <w:rPr>
                <w:spacing w:val="-2"/>
                <w:sz w:val="20"/>
              </w:rPr>
              <w:t>airflow</w:t>
            </w:r>
            <w:r>
              <w:rPr>
                <w:spacing w:val="-10"/>
                <w:sz w:val="20"/>
              </w:rPr>
              <w:t> </w:t>
            </w:r>
            <w:r>
              <w:rPr>
                <w:spacing w:val="-2"/>
                <w:sz w:val="20"/>
              </w:rPr>
              <w:t>from</w:t>
            </w:r>
            <w:r>
              <w:rPr>
                <w:spacing w:val="-9"/>
                <w:sz w:val="20"/>
              </w:rPr>
              <w:t> </w:t>
            </w:r>
            <w:r>
              <w:rPr>
                <w:spacing w:val="-2"/>
                <w:sz w:val="20"/>
              </w:rPr>
              <w:t>patient</w:t>
            </w:r>
            <w:r>
              <w:rPr>
                <w:spacing w:val="-10"/>
                <w:sz w:val="20"/>
              </w:rPr>
              <w:t> </w:t>
            </w:r>
            <w:r>
              <w:rPr>
                <w:spacing w:val="-2"/>
                <w:sz w:val="20"/>
              </w:rPr>
              <w:t>to</w:t>
            </w:r>
            <w:r>
              <w:rPr>
                <w:spacing w:val="-8"/>
                <w:sz w:val="20"/>
              </w:rPr>
              <w:t> </w:t>
            </w:r>
            <w:r>
              <w:rPr>
                <w:spacing w:val="-4"/>
                <w:sz w:val="20"/>
              </w:rPr>
              <w:t>HCW.</w:t>
            </w:r>
          </w:p>
          <w:p>
            <w:pPr>
              <w:pStyle w:val="TableParagraph"/>
              <w:numPr>
                <w:ilvl w:val="0"/>
                <w:numId w:val="134"/>
              </w:numPr>
              <w:tabs>
                <w:tab w:pos="473" w:val="left" w:leader="none"/>
              </w:tabs>
              <w:spacing w:line="268" w:lineRule="auto" w:before="30" w:after="0"/>
              <w:ind w:left="473" w:right="119" w:hanging="360"/>
              <w:jc w:val="left"/>
              <w:rPr>
                <w:sz w:val="20"/>
              </w:rPr>
            </w:pPr>
            <w:r>
              <w:rPr>
                <w:sz w:val="20"/>
              </w:rPr>
              <w:t>Being</w:t>
            </w:r>
            <w:r>
              <w:rPr>
                <w:spacing w:val="-8"/>
                <w:sz w:val="20"/>
              </w:rPr>
              <w:t> </w:t>
            </w:r>
            <w:r>
              <w:rPr>
                <w:sz w:val="20"/>
              </w:rPr>
              <w:t>mindful</w:t>
            </w:r>
            <w:r>
              <w:rPr>
                <w:spacing w:val="-8"/>
                <w:sz w:val="20"/>
              </w:rPr>
              <w:t> </w:t>
            </w:r>
            <w:r>
              <w:rPr>
                <w:sz w:val="20"/>
              </w:rPr>
              <w:t>of</w:t>
            </w:r>
            <w:r>
              <w:rPr>
                <w:spacing w:val="-8"/>
                <w:sz w:val="20"/>
              </w:rPr>
              <w:t> </w:t>
            </w:r>
            <w:r>
              <w:rPr>
                <w:sz w:val="20"/>
              </w:rPr>
              <w:t>the</w:t>
            </w:r>
            <w:r>
              <w:rPr>
                <w:spacing w:val="-8"/>
                <w:sz w:val="20"/>
              </w:rPr>
              <w:t> </w:t>
            </w:r>
            <w:r>
              <w:rPr>
                <w:sz w:val="20"/>
              </w:rPr>
              <w:t>direction</w:t>
            </w:r>
            <w:r>
              <w:rPr>
                <w:spacing w:val="-9"/>
                <w:sz w:val="20"/>
              </w:rPr>
              <w:t> </w:t>
            </w:r>
            <w:r>
              <w:rPr>
                <w:sz w:val="20"/>
              </w:rPr>
              <w:t>of</w:t>
            </w:r>
            <w:r>
              <w:rPr>
                <w:spacing w:val="-8"/>
                <w:sz w:val="20"/>
              </w:rPr>
              <w:t> </w:t>
            </w:r>
            <w:r>
              <w:rPr>
                <w:sz w:val="20"/>
              </w:rPr>
              <w:t>airflow</w:t>
            </w:r>
            <w:r>
              <w:rPr>
                <w:spacing w:val="-9"/>
                <w:sz w:val="20"/>
              </w:rPr>
              <w:t> </w:t>
            </w:r>
            <w:r>
              <w:rPr>
                <w:sz w:val="20"/>
              </w:rPr>
              <w:t>to</w:t>
            </w:r>
            <w:r>
              <w:rPr>
                <w:spacing w:val="-9"/>
                <w:sz w:val="20"/>
              </w:rPr>
              <w:t> </w:t>
            </w:r>
            <w:r>
              <w:rPr>
                <w:sz w:val="20"/>
              </w:rPr>
              <w:t>ensure</w:t>
            </w:r>
            <w:r>
              <w:rPr>
                <w:spacing w:val="-8"/>
                <w:sz w:val="20"/>
              </w:rPr>
              <w:t> </w:t>
            </w:r>
            <w:r>
              <w:rPr>
                <w:sz w:val="20"/>
              </w:rPr>
              <w:t>the</w:t>
            </w:r>
            <w:r>
              <w:rPr>
                <w:spacing w:val="-8"/>
                <w:sz w:val="20"/>
              </w:rPr>
              <w:t> </w:t>
            </w:r>
            <w:r>
              <w:rPr>
                <w:sz w:val="20"/>
              </w:rPr>
              <w:t>patient</w:t>
            </w:r>
            <w:r>
              <w:rPr>
                <w:spacing w:val="-7"/>
                <w:sz w:val="20"/>
              </w:rPr>
              <w:t> </w:t>
            </w:r>
            <w:r>
              <w:rPr>
                <w:sz w:val="20"/>
              </w:rPr>
              <w:t>is</w:t>
            </w:r>
            <w:r>
              <w:rPr>
                <w:spacing w:val="-9"/>
                <w:sz w:val="20"/>
              </w:rPr>
              <w:t> </w:t>
            </w:r>
            <w:r>
              <w:rPr>
                <w:sz w:val="20"/>
              </w:rPr>
              <w:t>closest</w:t>
            </w:r>
            <w:r>
              <w:rPr>
                <w:spacing w:val="-9"/>
                <w:sz w:val="20"/>
              </w:rPr>
              <w:t> </w:t>
            </w:r>
            <w:r>
              <w:rPr>
                <w:sz w:val="20"/>
              </w:rPr>
              <w:t>to</w:t>
            </w:r>
            <w:r>
              <w:rPr>
                <w:spacing w:val="-9"/>
                <w:sz w:val="20"/>
              </w:rPr>
              <w:t> </w:t>
            </w:r>
            <w:r>
              <w:rPr>
                <w:sz w:val="20"/>
              </w:rPr>
              <w:t>the</w:t>
            </w:r>
            <w:r>
              <w:rPr>
                <w:spacing w:val="-8"/>
                <w:sz w:val="20"/>
              </w:rPr>
              <w:t> </w:t>
            </w:r>
            <w:r>
              <w:rPr>
                <w:sz w:val="20"/>
              </w:rPr>
              <w:t>exhaust</w:t>
            </w:r>
            <w:r>
              <w:rPr>
                <w:spacing w:val="-9"/>
                <w:sz w:val="20"/>
              </w:rPr>
              <w:t> </w:t>
            </w:r>
            <w:r>
              <w:rPr>
                <w:sz w:val="20"/>
              </w:rPr>
              <w:t>fans</w:t>
            </w:r>
            <w:r>
              <w:rPr>
                <w:spacing w:val="-9"/>
                <w:sz w:val="20"/>
              </w:rPr>
              <w:t> </w:t>
            </w:r>
            <w:r>
              <w:rPr>
                <w:sz w:val="20"/>
              </w:rPr>
              <w:t>and</w:t>
            </w:r>
            <w:r>
              <w:rPr>
                <w:spacing w:val="-8"/>
                <w:sz w:val="20"/>
              </w:rPr>
              <w:t> </w:t>
            </w:r>
            <w:r>
              <w:rPr>
                <w:sz w:val="20"/>
              </w:rPr>
              <w:t>the</w:t>
            </w:r>
            <w:r>
              <w:rPr>
                <w:spacing w:val="-8"/>
                <w:sz w:val="20"/>
              </w:rPr>
              <w:t> </w:t>
            </w:r>
            <w:r>
              <w:rPr>
                <w:sz w:val="20"/>
              </w:rPr>
              <w:t>HCW</w:t>
            </w:r>
            <w:r>
              <w:rPr>
                <w:spacing w:val="-8"/>
                <w:sz w:val="20"/>
              </w:rPr>
              <w:t> </w:t>
            </w:r>
            <w:r>
              <w:rPr>
                <w:sz w:val="20"/>
              </w:rPr>
              <w:t>is closest to the clean air source</w:t>
            </w:r>
          </w:p>
          <w:p>
            <w:pPr>
              <w:pStyle w:val="TableParagraph"/>
              <w:numPr>
                <w:ilvl w:val="0"/>
                <w:numId w:val="134"/>
              </w:numPr>
              <w:tabs>
                <w:tab w:pos="473" w:val="left" w:leader="none"/>
              </w:tabs>
              <w:spacing w:line="240" w:lineRule="auto" w:before="1" w:after="0"/>
              <w:ind w:left="473" w:right="0" w:hanging="360"/>
              <w:jc w:val="left"/>
              <w:rPr>
                <w:sz w:val="20"/>
              </w:rPr>
            </w:pPr>
            <w:r>
              <w:rPr>
                <w:spacing w:val="-4"/>
                <w:sz w:val="20"/>
              </w:rPr>
              <w:t>Controlling</w:t>
            </w:r>
            <w:r>
              <w:rPr>
                <w:spacing w:val="-9"/>
                <w:sz w:val="20"/>
              </w:rPr>
              <w:t> </w:t>
            </w:r>
            <w:r>
              <w:rPr>
                <w:spacing w:val="-4"/>
                <w:sz w:val="20"/>
              </w:rPr>
              <w:t>the</w:t>
            </w:r>
            <w:r>
              <w:rPr>
                <w:spacing w:val="-8"/>
                <w:sz w:val="20"/>
              </w:rPr>
              <w:t> </w:t>
            </w:r>
            <w:r>
              <w:rPr>
                <w:spacing w:val="-4"/>
                <w:sz w:val="20"/>
              </w:rPr>
              <w:t>direction</w:t>
            </w:r>
            <w:r>
              <w:rPr>
                <w:spacing w:val="-8"/>
                <w:sz w:val="20"/>
              </w:rPr>
              <w:t> </w:t>
            </w:r>
            <w:r>
              <w:rPr>
                <w:spacing w:val="-4"/>
                <w:sz w:val="20"/>
              </w:rPr>
              <w:t>of</w:t>
            </w:r>
            <w:r>
              <w:rPr>
                <w:spacing w:val="-8"/>
                <w:sz w:val="20"/>
              </w:rPr>
              <w:t> </w:t>
            </w:r>
            <w:r>
              <w:rPr>
                <w:spacing w:val="-4"/>
                <w:sz w:val="20"/>
              </w:rPr>
              <w:t>airflow</w:t>
            </w:r>
            <w:r>
              <w:rPr>
                <w:spacing w:val="-9"/>
                <w:sz w:val="20"/>
              </w:rPr>
              <w:t> </w:t>
            </w:r>
            <w:r>
              <w:rPr>
                <w:spacing w:val="-4"/>
                <w:sz w:val="20"/>
              </w:rPr>
              <w:t>e.g.</w:t>
            </w:r>
            <w:r>
              <w:rPr>
                <w:spacing w:val="-6"/>
                <w:sz w:val="20"/>
              </w:rPr>
              <w:t> </w:t>
            </w:r>
            <w:r>
              <w:rPr>
                <w:spacing w:val="-4"/>
                <w:sz w:val="20"/>
              </w:rPr>
              <w:t>with</w:t>
            </w:r>
            <w:r>
              <w:rPr>
                <w:spacing w:val="-9"/>
                <w:sz w:val="20"/>
              </w:rPr>
              <w:t> </w:t>
            </w:r>
            <w:r>
              <w:rPr>
                <w:spacing w:val="-4"/>
                <w:sz w:val="20"/>
              </w:rPr>
              <w:t>strategically</w:t>
            </w:r>
            <w:r>
              <w:rPr>
                <w:spacing w:val="-7"/>
                <w:sz w:val="20"/>
              </w:rPr>
              <w:t> </w:t>
            </w:r>
            <w:r>
              <w:rPr>
                <w:spacing w:val="-4"/>
                <w:sz w:val="20"/>
              </w:rPr>
              <w:t>placed</w:t>
            </w:r>
            <w:r>
              <w:rPr>
                <w:spacing w:val="-7"/>
                <w:sz w:val="20"/>
              </w:rPr>
              <w:t> </w:t>
            </w:r>
            <w:r>
              <w:rPr>
                <w:spacing w:val="-4"/>
                <w:sz w:val="20"/>
              </w:rPr>
              <w:t>fans.</w:t>
            </w:r>
          </w:p>
          <w:p>
            <w:pPr>
              <w:pStyle w:val="TableParagraph"/>
              <w:numPr>
                <w:ilvl w:val="0"/>
                <w:numId w:val="134"/>
              </w:numPr>
              <w:tabs>
                <w:tab w:pos="473" w:val="left" w:leader="none"/>
              </w:tabs>
              <w:spacing w:line="240" w:lineRule="auto" w:before="29" w:after="0"/>
              <w:ind w:left="473" w:right="0" w:hanging="360"/>
              <w:jc w:val="left"/>
              <w:rPr>
                <w:sz w:val="20"/>
              </w:rPr>
            </w:pPr>
            <w:r>
              <w:rPr>
                <w:spacing w:val="-4"/>
                <w:sz w:val="20"/>
              </w:rPr>
              <w:t>Utilizing an</w:t>
            </w:r>
            <w:r>
              <w:rPr>
                <w:spacing w:val="-2"/>
                <w:sz w:val="20"/>
              </w:rPr>
              <w:t> </w:t>
            </w:r>
            <w:r>
              <w:rPr>
                <w:spacing w:val="-4"/>
                <w:sz w:val="20"/>
              </w:rPr>
              <w:t>open</w:t>
            </w:r>
            <w:r>
              <w:rPr>
                <w:spacing w:val="-1"/>
                <w:sz w:val="20"/>
              </w:rPr>
              <w:t> </w:t>
            </w:r>
            <w:r>
              <w:rPr>
                <w:spacing w:val="-4"/>
                <w:sz w:val="20"/>
              </w:rPr>
              <w:t>plan in patient</w:t>
            </w:r>
            <w:r>
              <w:rPr>
                <w:spacing w:val="-3"/>
                <w:sz w:val="20"/>
              </w:rPr>
              <w:t> </w:t>
            </w:r>
            <w:r>
              <w:rPr>
                <w:spacing w:val="-4"/>
                <w:sz w:val="20"/>
              </w:rPr>
              <w:t>waiting areas</w:t>
            </w:r>
            <w:r>
              <w:rPr>
                <w:spacing w:val="-3"/>
                <w:sz w:val="20"/>
              </w:rPr>
              <w:t> </w:t>
            </w:r>
            <w:r>
              <w:rPr>
                <w:spacing w:val="-4"/>
                <w:sz w:val="20"/>
              </w:rPr>
              <w:t>and</w:t>
            </w:r>
            <w:r>
              <w:rPr>
                <w:spacing w:val="-2"/>
                <w:sz w:val="20"/>
              </w:rPr>
              <w:t> </w:t>
            </w:r>
            <w:r>
              <w:rPr>
                <w:spacing w:val="-4"/>
                <w:sz w:val="20"/>
              </w:rPr>
              <w:t>wards to let</w:t>
            </w:r>
            <w:r>
              <w:rPr>
                <w:spacing w:val="-1"/>
                <w:sz w:val="20"/>
              </w:rPr>
              <w:t> </w:t>
            </w:r>
            <w:r>
              <w:rPr>
                <w:spacing w:val="-4"/>
                <w:sz w:val="20"/>
              </w:rPr>
              <w:t>in sunlight.</w:t>
            </w:r>
          </w:p>
        </w:tc>
      </w:tr>
    </w:tbl>
    <w:p>
      <w:pPr>
        <w:pStyle w:val="Heading6"/>
        <w:spacing w:before="226"/>
        <w:jc w:val="both"/>
      </w:pPr>
      <w:r>
        <w:rPr>
          <w:spacing w:val="-4"/>
        </w:rPr>
        <w:t>Respiratory</w:t>
      </w:r>
      <w:r>
        <w:rPr>
          <w:spacing w:val="3"/>
        </w:rPr>
        <w:t> </w:t>
      </w:r>
      <w:r>
        <w:rPr>
          <w:spacing w:val="-4"/>
        </w:rPr>
        <w:t>protection</w:t>
      </w:r>
      <w:r>
        <w:rPr>
          <w:spacing w:val="2"/>
        </w:rPr>
        <w:t> </w:t>
      </w:r>
      <w:r>
        <w:rPr>
          <w:spacing w:val="-4"/>
        </w:rPr>
        <w:t>control</w:t>
      </w:r>
    </w:p>
    <w:p>
      <w:pPr>
        <w:pStyle w:val="BodyText"/>
        <w:spacing w:before="39"/>
        <w:rPr>
          <w:b/>
        </w:rPr>
      </w:pPr>
    </w:p>
    <w:p>
      <w:pPr>
        <w:pStyle w:val="BodyText"/>
        <w:spacing w:line="271" w:lineRule="auto"/>
        <w:ind w:left="352" w:right="251"/>
        <w:jc w:val="both"/>
      </w:pPr>
      <w:r>
        <w:rPr>
          <w:spacing w:val="-2"/>
        </w:rPr>
        <w:t>This</w:t>
      </w:r>
      <w:r>
        <w:rPr>
          <w:spacing w:val="-6"/>
        </w:rPr>
        <w:t> </w:t>
      </w:r>
      <w:r>
        <w:rPr>
          <w:spacing w:val="-2"/>
        </w:rPr>
        <w:t>is</w:t>
      </w:r>
      <w:r>
        <w:rPr>
          <w:spacing w:val="-8"/>
        </w:rPr>
        <w:t> </w:t>
      </w:r>
      <w:r>
        <w:rPr>
          <w:spacing w:val="-2"/>
        </w:rPr>
        <w:t>the</w:t>
      </w:r>
      <w:r>
        <w:rPr>
          <w:spacing w:val="-7"/>
        </w:rPr>
        <w:t> </w:t>
      </w:r>
      <w:r>
        <w:rPr>
          <w:spacing w:val="-2"/>
        </w:rPr>
        <w:t>third</w:t>
      </w:r>
      <w:r>
        <w:rPr>
          <w:spacing w:val="-6"/>
        </w:rPr>
        <w:t> </w:t>
      </w:r>
      <w:r>
        <w:rPr>
          <w:spacing w:val="-2"/>
        </w:rPr>
        <w:t>level</w:t>
      </w:r>
      <w:r>
        <w:rPr>
          <w:spacing w:val="-7"/>
        </w:rPr>
        <w:t> </w:t>
      </w:r>
      <w:r>
        <w:rPr>
          <w:spacing w:val="-2"/>
        </w:rPr>
        <w:t>of</w:t>
      </w:r>
      <w:r>
        <w:rPr>
          <w:spacing w:val="-7"/>
        </w:rPr>
        <w:t> </w:t>
      </w:r>
      <w:r>
        <w:rPr>
          <w:spacing w:val="-2"/>
        </w:rPr>
        <w:t>the</w:t>
      </w:r>
      <w:r>
        <w:rPr>
          <w:spacing w:val="-7"/>
        </w:rPr>
        <w:t> </w:t>
      </w:r>
      <w:r>
        <w:rPr>
          <w:spacing w:val="-2"/>
        </w:rPr>
        <w:t>hierarchy.</w:t>
      </w:r>
      <w:r>
        <w:rPr>
          <w:spacing w:val="-8"/>
        </w:rPr>
        <w:t> </w:t>
      </w:r>
      <w:r>
        <w:rPr>
          <w:spacing w:val="-2"/>
        </w:rPr>
        <w:t>It</w:t>
      </w:r>
      <w:r>
        <w:rPr>
          <w:spacing w:val="-8"/>
        </w:rPr>
        <w:t> </w:t>
      </w:r>
      <w:r>
        <w:rPr>
          <w:spacing w:val="-2"/>
        </w:rPr>
        <w:t>consists</w:t>
      </w:r>
      <w:r>
        <w:rPr>
          <w:spacing w:val="-6"/>
        </w:rPr>
        <w:t> </w:t>
      </w:r>
      <w:r>
        <w:rPr>
          <w:spacing w:val="-2"/>
        </w:rPr>
        <w:t>of</w:t>
      </w:r>
      <w:r>
        <w:rPr>
          <w:spacing w:val="-7"/>
        </w:rPr>
        <w:t> </w:t>
      </w:r>
      <w:r>
        <w:rPr>
          <w:spacing w:val="-2"/>
        </w:rPr>
        <w:t>the</w:t>
      </w:r>
      <w:r>
        <w:rPr>
          <w:spacing w:val="-7"/>
        </w:rPr>
        <w:t> </w:t>
      </w:r>
      <w:r>
        <w:rPr>
          <w:spacing w:val="-2"/>
        </w:rPr>
        <w:t>use</w:t>
      </w:r>
      <w:r>
        <w:rPr>
          <w:spacing w:val="-7"/>
        </w:rPr>
        <w:t> </w:t>
      </w:r>
      <w:r>
        <w:rPr>
          <w:spacing w:val="-2"/>
        </w:rPr>
        <w:t>of</w:t>
      </w:r>
      <w:r>
        <w:rPr>
          <w:spacing w:val="-3"/>
        </w:rPr>
        <w:t> </w:t>
      </w:r>
      <w:r>
        <w:rPr>
          <w:spacing w:val="-2"/>
        </w:rPr>
        <w:t>personal</w:t>
      </w:r>
      <w:r>
        <w:rPr>
          <w:spacing w:val="-5"/>
        </w:rPr>
        <w:t> </w:t>
      </w:r>
      <w:r>
        <w:rPr>
          <w:spacing w:val="-2"/>
        </w:rPr>
        <w:t>protective</w:t>
      </w:r>
      <w:r>
        <w:rPr>
          <w:spacing w:val="-7"/>
        </w:rPr>
        <w:t> </w:t>
      </w:r>
      <w:r>
        <w:rPr>
          <w:spacing w:val="-2"/>
        </w:rPr>
        <w:t>equipment</w:t>
      </w:r>
      <w:r>
        <w:rPr>
          <w:spacing w:val="-6"/>
        </w:rPr>
        <w:t> </w:t>
      </w:r>
      <w:r>
        <w:rPr>
          <w:spacing w:val="-2"/>
        </w:rPr>
        <w:t>in</w:t>
      </w:r>
      <w:r>
        <w:rPr>
          <w:spacing w:val="-8"/>
        </w:rPr>
        <w:t> </w:t>
      </w:r>
      <w:r>
        <w:rPr>
          <w:spacing w:val="-2"/>
        </w:rPr>
        <w:t>situations</w:t>
      </w:r>
      <w:r>
        <w:rPr>
          <w:spacing w:val="-6"/>
        </w:rPr>
        <w:t> </w:t>
      </w:r>
      <w:r>
        <w:rPr>
          <w:spacing w:val="-2"/>
        </w:rPr>
        <w:t>that</w:t>
      </w:r>
      <w:r>
        <w:rPr>
          <w:spacing w:val="-6"/>
        </w:rPr>
        <w:t> </w:t>
      </w:r>
      <w:r>
        <w:rPr>
          <w:spacing w:val="-2"/>
        </w:rPr>
        <w:t>pose</w:t>
      </w:r>
      <w:r>
        <w:rPr>
          <w:spacing w:val="-7"/>
        </w:rPr>
        <w:t> </w:t>
      </w:r>
      <w:r>
        <w:rPr>
          <w:spacing w:val="-2"/>
        </w:rPr>
        <w:t>a</w:t>
      </w:r>
      <w:r>
        <w:rPr>
          <w:spacing w:val="-7"/>
        </w:rPr>
        <w:t> </w:t>
      </w:r>
      <w:r>
        <w:rPr>
          <w:spacing w:val="-2"/>
        </w:rPr>
        <w:t>high</w:t>
      </w:r>
      <w:r>
        <w:rPr>
          <w:spacing w:val="-7"/>
        </w:rPr>
        <w:t> </w:t>
      </w:r>
      <w:r>
        <w:rPr>
          <w:spacing w:val="-2"/>
        </w:rPr>
        <w:t>risk </w:t>
      </w:r>
      <w:r>
        <w:rPr>
          <w:w w:val="90"/>
        </w:rPr>
        <w:t>of exposure to </w:t>
      </w:r>
      <w:r>
        <w:rPr>
          <w:i/>
          <w:w w:val="90"/>
        </w:rPr>
        <w:t>M. tuberculosis. </w:t>
      </w:r>
      <w:r>
        <w:rPr>
          <w:w w:val="90"/>
        </w:rPr>
        <w:t>Respiratory protection controls are designed to further reduce the risk of exposure to </w:t>
      </w:r>
      <w:r>
        <w:rPr>
          <w:i/>
          <w:w w:val="90"/>
        </w:rPr>
        <w:t>M. tuberculosis </w:t>
      </w:r>
      <w:r>
        <w:rPr/>
        <w:t>(and other airborne pathogens) for HCWs in special areas and circumstances. Inadequate implementation of respiratory protection programmes may lead to a false sense of security and therefore increase the risk to HCWs. Use of particulate respirators</w:t>
      </w:r>
      <w:r>
        <w:rPr>
          <w:spacing w:val="-8"/>
        </w:rPr>
        <w:t> </w:t>
      </w:r>
      <w:r>
        <w:rPr/>
        <w:t>(N95</w:t>
      </w:r>
      <w:r>
        <w:rPr>
          <w:spacing w:val="-8"/>
        </w:rPr>
        <w:t> </w:t>
      </w:r>
      <w:r>
        <w:rPr/>
        <w:t>Respirators),</w:t>
      </w:r>
      <w:r>
        <w:rPr>
          <w:spacing w:val="-7"/>
        </w:rPr>
        <w:t> </w:t>
      </w:r>
      <w:r>
        <w:rPr/>
        <w:t>within</w:t>
      </w:r>
      <w:r>
        <w:rPr>
          <w:spacing w:val="-8"/>
        </w:rPr>
        <w:t> </w:t>
      </w:r>
      <w:r>
        <w:rPr/>
        <w:t>the</w:t>
      </w:r>
      <w:r>
        <w:rPr>
          <w:spacing w:val="-7"/>
        </w:rPr>
        <w:t> </w:t>
      </w:r>
      <w:r>
        <w:rPr/>
        <w:t>framework</w:t>
      </w:r>
      <w:r>
        <w:rPr>
          <w:spacing w:val="-8"/>
        </w:rPr>
        <w:t> </w:t>
      </w:r>
      <w:r>
        <w:rPr/>
        <w:t>of</w:t>
      </w:r>
      <w:r>
        <w:rPr>
          <w:spacing w:val="-7"/>
        </w:rPr>
        <w:t> </w:t>
      </w:r>
      <w:r>
        <w:rPr/>
        <w:t>a</w:t>
      </w:r>
      <w:r>
        <w:rPr>
          <w:spacing w:val="-7"/>
        </w:rPr>
        <w:t> </w:t>
      </w:r>
      <w:r>
        <w:rPr/>
        <w:t>respiratory</w:t>
      </w:r>
      <w:r>
        <w:rPr>
          <w:spacing w:val="-7"/>
        </w:rPr>
        <w:t> </w:t>
      </w:r>
      <w:r>
        <w:rPr/>
        <w:t>protection</w:t>
      </w:r>
      <w:r>
        <w:rPr>
          <w:spacing w:val="-6"/>
        </w:rPr>
        <w:t> </w:t>
      </w:r>
      <w:r>
        <w:rPr/>
        <w:t>programme,</w:t>
      </w:r>
      <w:r>
        <w:rPr>
          <w:spacing w:val="-8"/>
        </w:rPr>
        <w:t> </w:t>
      </w:r>
      <w:r>
        <w:rPr/>
        <w:t>are</w:t>
      </w:r>
      <w:r>
        <w:rPr>
          <w:spacing w:val="-7"/>
        </w:rPr>
        <w:t> </w:t>
      </w:r>
      <w:r>
        <w:rPr/>
        <w:t>recommended</w:t>
      </w:r>
      <w:r>
        <w:rPr>
          <w:spacing w:val="-7"/>
        </w:rPr>
        <w:t> </w:t>
      </w:r>
      <w:r>
        <w:rPr/>
        <w:t>to</w:t>
      </w:r>
      <w:r>
        <w:rPr>
          <w:spacing w:val="-8"/>
        </w:rPr>
        <w:t> </w:t>
      </w:r>
      <w:r>
        <w:rPr/>
        <w:t>reduce </w:t>
      </w:r>
      <w:r>
        <w:rPr>
          <w:i/>
        </w:rPr>
        <w:t>M. tuberculosis </w:t>
      </w:r>
      <w:r>
        <w:rPr/>
        <w:t>transmission to HCWs, persons attending health care facilities or other persons in settings with a high risk of </w:t>
      </w:r>
      <w:r>
        <w:rPr>
          <w:spacing w:val="-2"/>
        </w:rPr>
        <w:t>transmission.</w:t>
      </w:r>
    </w:p>
    <w:p>
      <w:pPr>
        <w:pStyle w:val="BodyText"/>
        <w:spacing w:before="4"/>
      </w:pPr>
    </w:p>
    <w:p>
      <w:pPr>
        <w:pStyle w:val="BodyText"/>
        <w:spacing w:line="268" w:lineRule="auto"/>
        <w:ind w:left="352" w:right="250"/>
        <w:jc w:val="both"/>
      </w:pPr>
      <w:r>
        <w:rPr/>
        <w:t>Use</w:t>
      </w:r>
      <w:r>
        <w:rPr>
          <w:spacing w:val="-10"/>
        </w:rPr>
        <w:t> </w:t>
      </w:r>
      <w:r>
        <w:rPr/>
        <w:t>of</w:t>
      </w:r>
      <w:r>
        <w:rPr>
          <w:spacing w:val="-11"/>
        </w:rPr>
        <w:t> </w:t>
      </w:r>
      <w:r>
        <w:rPr/>
        <w:t>particulate</w:t>
      </w:r>
      <w:r>
        <w:rPr>
          <w:spacing w:val="-11"/>
        </w:rPr>
        <w:t> </w:t>
      </w:r>
      <w:r>
        <w:rPr/>
        <w:t>respirators</w:t>
      </w:r>
      <w:r>
        <w:rPr>
          <w:spacing w:val="-11"/>
        </w:rPr>
        <w:t> </w:t>
      </w:r>
      <w:r>
        <w:rPr/>
        <w:t>for</w:t>
      </w:r>
      <w:r>
        <w:rPr>
          <w:spacing w:val="-11"/>
        </w:rPr>
        <w:t> </w:t>
      </w:r>
      <w:r>
        <w:rPr/>
        <w:t>HCWs</w:t>
      </w:r>
      <w:r>
        <w:rPr>
          <w:spacing w:val="-11"/>
        </w:rPr>
        <w:t> </w:t>
      </w:r>
      <w:r>
        <w:rPr/>
        <w:t>is</w:t>
      </w:r>
      <w:r>
        <w:rPr>
          <w:spacing w:val="-11"/>
        </w:rPr>
        <w:t> </w:t>
      </w:r>
      <w:r>
        <w:rPr/>
        <w:t>recommended</w:t>
      </w:r>
      <w:r>
        <w:rPr>
          <w:spacing w:val="-10"/>
        </w:rPr>
        <w:t> </w:t>
      </w:r>
      <w:r>
        <w:rPr/>
        <w:t>only</w:t>
      </w:r>
      <w:r>
        <w:rPr>
          <w:spacing w:val="-10"/>
        </w:rPr>
        <w:t> </w:t>
      </w:r>
      <w:r>
        <w:rPr/>
        <w:t>when</w:t>
      </w:r>
      <w:r>
        <w:rPr>
          <w:spacing w:val="-11"/>
        </w:rPr>
        <w:t> </w:t>
      </w:r>
      <w:r>
        <w:rPr/>
        <w:t>a</w:t>
      </w:r>
      <w:r>
        <w:rPr>
          <w:spacing w:val="-11"/>
        </w:rPr>
        <w:t> </w:t>
      </w:r>
      <w:r>
        <w:rPr/>
        <w:t>respiratory</w:t>
      </w:r>
      <w:r>
        <w:rPr>
          <w:spacing w:val="-10"/>
        </w:rPr>
        <w:t> </w:t>
      </w:r>
      <w:r>
        <w:rPr/>
        <w:t>protection</w:t>
      </w:r>
      <w:r>
        <w:rPr>
          <w:spacing w:val="-10"/>
        </w:rPr>
        <w:t> </w:t>
      </w:r>
      <w:r>
        <w:rPr/>
        <w:t>programme</w:t>
      </w:r>
      <w:r>
        <w:rPr>
          <w:spacing w:val="-10"/>
        </w:rPr>
        <w:t> </w:t>
      </w:r>
      <w:r>
        <w:rPr/>
        <w:t>can</w:t>
      </w:r>
      <w:r>
        <w:rPr>
          <w:spacing w:val="-10"/>
        </w:rPr>
        <w:t> </w:t>
      </w:r>
      <w:r>
        <w:rPr/>
        <w:t>be</w:t>
      </w:r>
      <w:r>
        <w:rPr>
          <w:spacing w:val="-10"/>
        </w:rPr>
        <w:t> </w:t>
      </w:r>
      <w:r>
        <w:rPr/>
        <w:t>put</w:t>
      </w:r>
      <w:r>
        <w:rPr>
          <w:spacing w:val="-11"/>
        </w:rPr>
        <w:t> </w:t>
      </w:r>
      <w:r>
        <w:rPr/>
        <w:t>in</w:t>
      </w:r>
      <w:r>
        <w:rPr>
          <w:spacing w:val="-10"/>
        </w:rPr>
        <w:t> </w:t>
      </w:r>
      <w:r>
        <w:rPr/>
        <w:t>place. </w:t>
      </w:r>
      <w:r>
        <w:rPr>
          <w:spacing w:val="-4"/>
        </w:rPr>
        <w:t>Attempting</w:t>
      </w:r>
      <w:r>
        <w:rPr>
          <w:spacing w:val="-6"/>
        </w:rPr>
        <w:t> </w:t>
      </w:r>
      <w:r>
        <w:rPr>
          <w:spacing w:val="-4"/>
        </w:rPr>
        <w:t>to</w:t>
      </w:r>
      <w:r>
        <w:rPr>
          <w:spacing w:val="-7"/>
        </w:rPr>
        <w:t> </w:t>
      </w:r>
      <w:r>
        <w:rPr>
          <w:spacing w:val="-4"/>
        </w:rPr>
        <w:t>establish</w:t>
      </w:r>
      <w:r>
        <w:rPr>
          <w:spacing w:val="-7"/>
        </w:rPr>
        <w:t> </w:t>
      </w:r>
      <w:r>
        <w:rPr>
          <w:spacing w:val="-4"/>
        </w:rPr>
        <w:t>one</w:t>
      </w:r>
      <w:r>
        <w:rPr>
          <w:spacing w:val="-5"/>
        </w:rPr>
        <w:t> </w:t>
      </w:r>
      <w:r>
        <w:rPr>
          <w:spacing w:val="-4"/>
        </w:rPr>
        <w:t>without the other</w:t>
      </w:r>
      <w:r>
        <w:rPr>
          <w:spacing w:val="-5"/>
        </w:rPr>
        <w:t> </w:t>
      </w:r>
      <w:r>
        <w:rPr>
          <w:spacing w:val="-4"/>
        </w:rPr>
        <w:t>may</w:t>
      </w:r>
      <w:r>
        <w:rPr>
          <w:spacing w:val="-5"/>
        </w:rPr>
        <w:t> </w:t>
      </w:r>
      <w:r>
        <w:rPr>
          <w:spacing w:val="-4"/>
        </w:rPr>
        <w:t>lead</w:t>
      </w:r>
      <w:r>
        <w:rPr>
          <w:spacing w:val="-5"/>
        </w:rPr>
        <w:t> </w:t>
      </w:r>
      <w:r>
        <w:rPr>
          <w:spacing w:val="-4"/>
        </w:rPr>
        <w:t>to</w:t>
      </w:r>
      <w:r>
        <w:rPr>
          <w:spacing w:val="-5"/>
        </w:rPr>
        <w:t> </w:t>
      </w:r>
      <w:r>
        <w:rPr>
          <w:spacing w:val="-4"/>
        </w:rPr>
        <w:t>overreliance</w:t>
      </w:r>
      <w:r>
        <w:rPr>
          <w:spacing w:val="-5"/>
        </w:rPr>
        <w:t> </w:t>
      </w:r>
      <w:r>
        <w:rPr>
          <w:spacing w:val="-4"/>
        </w:rPr>
        <w:t>on</w:t>
      </w:r>
      <w:r>
        <w:rPr>
          <w:spacing w:val="-7"/>
        </w:rPr>
        <w:t> </w:t>
      </w:r>
      <w:r>
        <w:rPr>
          <w:spacing w:val="-4"/>
        </w:rPr>
        <w:t>respirators,</w:t>
      </w:r>
      <w:r>
        <w:rPr>
          <w:spacing w:val="-6"/>
        </w:rPr>
        <w:t> </w:t>
      </w:r>
      <w:r>
        <w:rPr>
          <w:spacing w:val="-4"/>
        </w:rPr>
        <w:t>and</w:t>
      </w:r>
      <w:r>
        <w:rPr>
          <w:spacing w:val="-5"/>
        </w:rPr>
        <w:t> </w:t>
      </w:r>
      <w:r>
        <w:rPr>
          <w:spacing w:val="-4"/>
        </w:rPr>
        <w:t>give a</w:t>
      </w:r>
      <w:r>
        <w:rPr>
          <w:spacing w:val="-5"/>
        </w:rPr>
        <w:t> </w:t>
      </w:r>
      <w:r>
        <w:rPr>
          <w:spacing w:val="-4"/>
        </w:rPr>
        <w:t>false</w:t>
      </w:r>
      <w:r>
        <w:rPr>
          <w:spacing w:val="-5"/>
        </w:rPr>
        <w:t> </w:t>
      </w:r>
      <w:r>
        <w:rPr>
          <w:spacing w:val="-4"/>
        </w:rPr>
        <w:t>sense of</w:t>
      </w:r>
      <w:r>
        <w:rPr>
          <w:spacing w:val="-5"/>
        </w:rPr>
        <w:t> </w:t>
      </w:r>
      <w:r>
        <w:rPr>
          <w:spacing w:val="-4"/>
        </w:rPr>
        <w:t>protection.</w:t>
      </w:r>
      <w:r>
        <w:rPr>
          <w:spacing w:val="6"/>
        </w:rPr>
        <w:t> </w:t>
      </w:r>
      <w:r>
        <w:rPr>
          <w:spacing w:val="-4"/>
        </w:rPr>
        <w:t>When </w:t>
      </w:r>
      <w:r>
        <w:rPr/>
        <w:t>setting up respiratory protection programmes, it is important to also consider the provision of respiratory protection to community</w:t>
      </w:r>
      <w:r>
        <w:rPr>
          <w:spacing w:val="-4"/>
        </w:rPr>
        <w:t> </w:t>
      </w:r>
      <w:r>
        <w:rPr/>
        <w:t>health</w:t>
      </w:r>
      <w:r>
        <w:rPr>
          <w:spacing w:val="-9"/>
        </w:rPr>
        <w:t> </w:t>
      </w:r>
      <w:r>
        <w:rPr/>
        <w:t>workers</w:t>
      </w:r>
      <w:r>
        <w:rPr>
          <w:spacing w:val="-8"/>
        </w:rPr>
        <w:t> </w:t>
      </w:r>
      <w:r>
        <w:rPr/>
        <w:t>at</w:t>
      </w:r>
      <w:r>
        <w:rPr>
          <w:spacing w:val="-8"/>
        </w:rPr>
        <w:t> </w:t>
      </w:r>
      <w:r>
        <w:rPr/>
        <w:t>risk</w:t>
      </w:r>
      <w:r>
        <w:rPr>
          <w:spacing w:val="-7"/>
        </w:rPr>
        <w:t> </w:t>
      </w:r>
      <w:r>
        <w:rPr/>
        <w:t>of</w:t>
      </w:r>
      <w:r>
        <w:rPr>
          <w:spacing w:val="-7"/>
        </w:rPr>
        <w:t> </w:t>
      </w:r>
      <w:r>
        <w:rPr/>
        <w:t>exposure</w:t>
      </w:r>
      <w:r>
        <w:rPr>
          <w:spacing w:val="-6"/>
        </w:rPr>
        <w:t> </w:t>
      </w:r>
      <w:r>
        <w:rPr/>
        <w:t>to</w:t>
      </w:r>
      <w:r>
        <w:rPr>
          <w:spacing w:val="-9"/>
        </w:rPr>
        <w:t> </w:t>
      </w:r>
      <w:r>
        <w:rPr/>
        <w:t>individuals</w:t>
      </w:r>
      <w:r>
        <w:rPr>
          <w:spacing w:val="-8"/>
        </w:rPr>
        <w:t> </w:t>
      </w:r>
      <w:r>
        <w:rPr/>
        <w:t>with</w:t>
      </w:r>
      <w:r>
        <w:rPr>
          <w:spacing w:val="-9"/>
        </w:rPr>
        <w:t> </w:t>
      </w:r>
      <w:r>
        <w:rPr/>
        <w:t>TB</w:t>
      </w:r>
    </w:p>
    <w:p>
      <w:pPr>
        <w:pStyle w:val="BodyText"/>
        <w:spacing w:after="0" w:line="268" w:lineRule="auto"/>
        <w:jc w:val="both"/>
        <w:sectPr>
          <w:footerReference w:type="default" r:id="rId143"/>
          <w:pgSz w:w="12240" w:h="15840"/>
          <w:pgMar w:header="0" w:footer="0" w:top="660" w:bottom="280" w:left="1275" w:right="566"/>
        </w:sectPr>
      </w:pPr>
    </w:p>
    <w:p>
      <w:pPr>
        <w:spacing w:before="60"/>
        <w:ind w:left="352" w:right="0" w:firstLine="0"/>
        <w:jc w:val="both"/>
        <w:rPr>
          <w:i/>
          <w:sz w:val="20"/>
        </w:rPr>
      </w:pPr>
      <w:bookmarkStart w:name="_bookmark159" w:id="161"/>
      <w:bookmarkEnd w:id="161"/>
      <w:r>
        <w:rPr/>
      </w:r>
      <w:r>
        <w:rPr>
          <w:i/>
          <w:color w:val="44536A"/>
          <w:w w:val="85"/>
          <w:sz w:val="20"/>
        </w:rPr>
        <w:t>Figure</w:t>
      </w:r>
      <w:r>
        <w:rPr>
          <w:i/>
          <w:color w:val="44536A"/>
          <w:spacing w:val="-5"/>
          <w:sz w:val="20"/>
        </w:rPr>
        <w:t> </w:t>
      </w:r>
      <w:r>
        <w:rPr>
          <w:i/>
          <w:color w:val="44536A"/>
          <w:w w:val="85"/>
          <w:sz w:val="20"/>
        </w:rPr>
        <w:t>16:</w:t>
      </w:r>
      <w:r>
        <w:rPr>
          <w:i/>
          <w:color w:val="44536A"/>
          <w:spacing w:val="-6"/>
          <w:sz w:val="20"/>
        </w:rPr>
        <w:t> </w:t>
      </w:r>
      <w:r>
        <w:rPr>
          <w:i/>
          <w:color w:val="44536A"/>
          <w:w w:val="85"/>
          <w:sz w:val="20"/>
        </w:rPr>
        <w:t>KN95,</w:t>
      </w:r>
      <w:r>
        <w:rPr>
          <w:i/>
          <w:color w:val="44536A"/>
          <w:spacing w:val="-5"/>
          <w:sz w:val="20"/>
        </w:rPr>
        <w:t> </w:t>
      </w:r>
      <w:r>
        <w:rPr>
          <w:i/>
          <w:color w:val="44536A"/>
          <w:w w:val="85"/>
          <w:sz w:val="20"/>
        </w:rPr>
        <w:t>N95</w:t>
      </w:r>
      <w:r>
        <w:rPr>
          <w:i/>
          <w:color w:val="44536A"/>
          <w:spacing w:val="-5"/>
          <w:sz w:val="20"/>
        </w:rPr>
        <w:t> </w:t>
      </w:r>
      <w:r>
        <w:rPr>
          <w:i/>
          <w:color w:val="44536A"/>
          <w:w w:val="85"/>
          <w:sz w:val="20"/>
        </w:rPr>
        <w:t>respirators</w:t>
      </w:r>
      <w:r>
        <w:rPr>
          <w:i/>
          <w:color w:val="44536A"/>
          <w:spacing w:val="-4"/>
          <w:sz w:val="20"/>
        </w:rPr>
        <w:t> </w:t>
      </w:r>
      <w:r>
        <w:rPr>
          <w:i/>
          <w:color w:val="44536A"/>
          <w:w w:val="85"/>
          <w:sz w:val="20"/>
        </w:rPr>
        <w:t>and</w:t>
      </w:r>
      <w:r>
        <w:rPr>
          <w:i/>
          <w:color w:val="44536A"/>
          <w:spacing w:val="-5"/>
          <w:sz w:val="20"/>
        </w:rPr>
        <w:t> </w:t>
      </w:r>
      <w:r>
        <w:rPr>
          <w:i/>
          <w:color w:val="44536A"/>
          <w:w w:val="85"/>
          <w:sz w:val="20"/>
        </w:rPr>
        <w:t>medical</w:t>
      </w:r>
      <w:r>
        <w:rPr>
          <w:i/>
          <w:color w:val="44536A"/>
          <w:spacing w:val="-5"/>
          <w:sz w:val="20"/>
        </w:rPr>
        <w:t> </w:t>
      </w:r>
      <w:r>
        <w:rPr>
          <w:i/>
          <w:color w:val="44536A"/>
          <w:w w:val="85"/>
          <w:sz w:val="20"/>
        </w:rPr>
        <w:t>mask</w:t>
      </w:r>
      <w:r>
        <w:rPr>
          <w:i/>
          <w:color w:val="44536A"/>
          <w:spacing w:val="-6"/>
          <w:sz w:val="20"/>
        </w:rPr>
        <w:t> </w:t>
      </w:r>
      <w:r>
        <w:rPr>
          <w:i/>
          <w:color w:val="44536A"/>
          <w:spacing w:val="-2"/>
          <w:w w:val="85"/>
          <w:sz w:val="20"/>
        </w:rPr>
        <w:t>respectively</w:t>
      </w:r>
    </w:p>
    <w:p>
      <w:pPr>
        <w:pStyle w:val="BodyText"/>
        <w:rPr>
          <w:i/>
          <w:sz w:val="19"/>
        </w:rPr>
      </w:pPr>
      <w:r>
        <w:rPr>
          <w:i/>
          <w:sz w:val="19"/>
        </w:rPr>
        <w:drawing>
          <wp:anchor distT="0" distB="0" distL="0" distR="0" allowOverlap="1" layoutInCell="1" locked="0" behindDoc="1" simplePos="0" relativeHeight="487610880">
            <wp:simplePos x="0" y="0"/>
            <wp:positionH relativeFrom="page">
              <wp:posOffset>1033144</wp:posOffset>
            </wp:positionH>
            <wp:positionV relativeFrom="paragraph">
              <wp:posOffset>154317</wp:posOffset>
            </wp:positionV>
            <wp:extent cx="3615438" cy="2426589"/>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145" cstate="print"/>
                    <a:stretch>
                      <a:fillRect/>
                    </a:stretch>
                  </pic:blipFill>
                  <pic:spPr>
                    <a:xfrm>
                      <a:off x="0" y="0"/>
                      <a:ext cx="3615438" cy="2426589"/>
                    </a:xfrm>
                    <a:prstGeom prst="rect">
                      <a:avLst/>
                    </a:prstGeom>
                  </pic:spPr>
                </pic:pic>
              </a:graphicData>
            </a:graphic>
          </wp:anchor>
        </w:drawing>
      </w:r>
    </w:p>
    <w:p>
      <w:pPr>
        <w:pStyle w:val="BodyText"/>
        <w:spacing w:line="268" w:lineRule="auto" w:before="140"/>
        <w:ind w:left="352" w:right="150"/>
        <w:jc w:val="both"/>
      </w:pPr>
      <w:r>
        <w:rPr>
          <w:i/>
        </w:rPr>
        <w:t>Performing</w:t>
      </w:r>
      <w:r>
        <w:rPr>
          <w:i/>
          <w:spacing w:val="-6"/>
        </w:rPr>
        <w:t> </w:t>
      </w:r>
      <w:r>
        <w:rPr>
          <w:i/>
        </w:rPr>
        <w:t>a</w:t>
      </w:r>
      <w:r>
        <w:rPr>
          <w:i/>
          <w:spacing w:val="-6"/>
        </w:rPr>
        <w:t> </w:t>
      </w:r>
      <w:r>
        <w:rPr>
          <w:i/>
        </w:rPr>
        <w:t>N95</w:t>
      </w:r>
      <w:r>
        <w:rPr>
          <w:i/>
          <w:spacing w:val="-6"/>
        </w:rPr>
        <w:t> </w:t>
      </w:r>
      <w:r>
        <w:rPr>
          <w:i/>
        </w:rPr>
        <w:t>fit</w:t>
      </w:r>
      <w:r>
        <w:rPr>
          <w:i/>
          <w:spacing w:val="-8"/>
        </w:rPr>
        <w:t> </w:t>
      </w:r>
      <w:r>
        <w:rPr>
          <w:i/>
        </w:rPr>
        <w:t>test</w:t>
      </w:r>
      <w:r>
        <w:rPr>
          <w:i/>
          <w:spacing w:val="-2"/>
        </w:rPr>
        <w:t> </w:t>
      </w:r>
      <w:r>
        <w:rPr/>
        <w:t>-</w:t>
      </w:r>
      <w:r>
        <w:rPr>
          <w:spacing w:val="-6"/>
        </w:rPr>
        <w:t> </w:t>
      </w:r>
      <w:r>
        <w:rPr/>
        <w:t>Hold</w:t>
      </w:r>
      <w:r>
        <w:rPr>
          <w:spacing w:val="-8"/>
        </w:rPr>
        <w:t> </w:t>
      </w:r>
      <w:r>
        <w:rPr/>
        <w:t>the</w:t>
      </w:r>
      <w:r>
        <w:rPr>
          <w:spacing w:val="-6"/>
        </w:rPr>
        <w:t> </w:t>
      </w:r>
      <w:r>
        <w:rPr/>
        <w:t>Respirator</w:t>
      </w:r>
      <w:r>
        <w:rPr>
          <w:spacing w:val="-6"/>
        </w:rPr>
        <w:t> </w:t>
      </w:r>
      <w:r>
        <w:rPr/>
        <w:t>in</w:t>
      </w:r>
      <w:r>
        <w:rPr>
          <w:spacing w:val="-7"/>
        </w:rPr>
        <w:t> </w:t>
      </w:r>
      <w:r>
        <w:rPr/>
        <w:t>the</w:t>
      </w:r>
      <w:r>
        <w:rPr>
          <w:spacing w:val="-6"/>
        </w:rPr>
        <w:t> </w:t>
      </w:r>
      <w:r>
        <w:rPr/>
        <w:t>palm</w:t>
      </w:r>
      <w:r>
        <w:rPr>
          <w:spacing w:val="-6"/>
        </w:rPr>
        <w:t> </w:t>
      </w:r>
      <w:r>
        <w:rPr/>
        <w:t>of</w:t>
      </w:r>
      <w:r>
        <w:rPr>
          <w:spacing w:val="-4"/>
        </w:rPr>
        <w:t> </w:t>
      </w:r>
      <w:r>
        <w:rPr/>
        <w:t>hand,</w:t>
      </w:r>
      <w:r>
        <w:rPr>
          <w:spacing w:val="-7"/>
        </w:rPr>
        <w:t> </w:t>
      </w:r>
      <w:r>
        <w:rPr/>
        <w:t>with</w:t>
      </w:r>
      <w:r>
        <w:rPr>
          <w:spacing w:val="-7"/>
        </w:rPr>
        <w:t> </w:t>
      </w:r>
      <w:r>
        <w:rPr/>
        <w:t>the</w:t>
      </w:r>
      <w:r>
        <w:rPr>
          <w:spacing w:val="-6"/>
        </w:rPr>
        <w:t> </w:t>
      </w:r>
      <w:r>
        <w:rPr/>
        <w:t>cup</w:t>
      </w:r>
      <w:r>
        <w:rPr>
          <w:spacing w:val="-7"/>
        </w:rPr>
        <w:t> </w:t>
      </w:r>
      <w:r>
        <w:rPr/>
        <w:t>facing</w:t>
      </w:r>
      <w:r>
        <w:rPr>
          <w:spacing w:val="-7"/>
        </w:rPr>
        <w:t> </w:t>
      </w:r>
      <w:r>
        <w:rPr/>
        <w:t>upwards;</w:t>
      </w:r>
      <w:r>
        <w:rPr>
          <w:spacing w:val="-7"/>
        </w:rPr>
        <w:t> </w:t>
      </w:r>
      <w:r>
        <w:rPr/>
        <w:t>place</w:t>
      </w:r>
      <w:r>
        <w:rPr>
          <w:spacing w:val="-6"/>
        </w:rPr>
        <w:t> </w:t>
      </w:r>
      <w:r>
        <w:rPr/>
        <w:t>the</w:t>
      </w:r>
      <w:r>
        <w:rPr>
          <w:spacing w:val="-6"/>
        </w:rPr>
        <w:t> </w:t>
      </w:r>
      <w:r>
        <w:rPr/>
        <w:t>respirator</w:t>
      </w:r>
      <w:r>
        <w:rPr>
          <w:spacing w:val="-6"/>
        </w:rPr>
        <w:t> </w:t>
      </w:r>
      <w:r>
        <w:rPr/>
        <w:t>on</w:t>
      </w:r>
      <w:r>
        <w:rPr>
          <w:spacing w:val="-7"/>
        </w:rPr>
        <w:t> </w:t>
      </w:r>
      <w:r>
        <w:rPr/>
        <w:t>face </w:t>
      </w:r>
      <w:r>
        <w:rPr>
          <w:spacing w:val="-2"/>
        </w:rPr>
        <w:t>covering</w:t>
      </w:r>
      <w:r>
        <w:rPr>
          <w:spacing w:val="-11"/>
        </w:rPr>
        <w:t> </w:t>
      </w:r>
      <w:r>
        <w:rPr>
          <w:spacing w:val="-2"/>
        </w:rPr>
        <w:t>the</w:t>
      </w:r>
      <w:r>
        <w:rPr>
          <w:spacing w:val="-10"/>
        </w:rPr>
        <w:t> </w:t>
      </w:r>
      <w:r>
        <w:rPr>
          <w:spacing w:val="-2"/>
        </w:rPr>
        <w:t>nose</w:t>
      </w:r>
      <w:r>
        <w:rPr>
          <w:spacing w:val="-11"/>
        </w:rPr>
        <w:t> </w:t>
      </w:r>
      <w:r>
        <w:rPr>
          <w:spacing w:val="-2"/>
        </w:rPr>
        <w:t>and</w:t>
      </w:r>
      <w:r>
        <w:rPr>
          <w:spacing w:val="-10"/>
        </w:rPr>
        <w:t> </w:t>
      </w:r>
      <w:r>
        <w:rPr>
          <w:spacing w:val="-2"/>
        </w:rPr>
        <w:t>mouth</w:t>
      </w:r>
      <w:r>
        <w:rPr>
          <w:spacing w:val="-11"/>
        </w:rPr>
        <w:t> </w:t>
      </w:r>
      <w:r>
        <w:rPr>
          <w:spacing w:val="-2"/>
        </w:rPr>
        <w:t>and</w:t>
      </w:r>
      <w:r>
        <w:rPr>
          <w:spacing w:val="-10"/>
        </w:rPr>
        <w:t> </w:t>
      </w:r>
      <w:r>
        <w:rPr>
          <w:spacing w:val="-2"/>
        </w:rPr>
        <w:t>secure</w:t>
      </w:r>
      <w:r>
        <w:rPr>
          <w:spacing w:val="-11"/>
        </w:rPr>
        <w:t> </w:t>
      </w:r>
      <w:r>
        <w:rPr>
          <w:spacing w:val="-2"/>
        </w:rPr>
        <w:t>the</w:t>
      </w:r>
      <w:r>
        <w:rPr>
          <w:spacing w:val="-10"/>
        </w:rPr>
        <w:t> </w:t>
      </w:r>
      <w:r>
        <w:rPr>
          <w:spacing w:val="-2"/>
        </w:rPr>
        <w:t>mask</w:t>
      </w:r>
      <w:r>
        <w:rPr>
          <w:spacing w:val="-11"/>
        </w:rPr>
        <w:t> </w:t>
      </w:r>
      <w:r>
        <w:rPr>
          <w:spacing w:val="-2"/>
        </w:rPr>
        <w:t>using</w:t>
      </w:r>
      <w:r>
        <w:rPr>
          <w:spacing w:val="-10"/>
        </w:rPr>
        <w:t> </w:t>
      </w:r>
      <w:r>
        <w:rPr>
          <w:spacing w:val="-2"/>
        </w:rPr>
        <w:t>elastic</w:t>
      </w:r>
      <w:r>
        <w:rPr>
          <w:spacing w:val="-11"/>
        </w:rPr>
        <w:t> </w:t>
      </w:r>
      <w:r>
        <w:rPr>
          <w:spacing w:val="-2"/>
        </w:rPr>
        <w:t>bands.</w:t>
      </w:r>
      <w:r>
        <w:rPr>
          <w:spacing w:val="-10"/>
        </w:rPr>
        <w:t> </w:t>
      </w:r>
      <w:r>
        <w:rPr>
          <w:spacing w:val="-2"/>
        </w:rPr>
        <w:t>The</w:t>
      </w:r>
      <w:r>
        <w:rPr>
          <w:spacing w:val="-11"/>
        </w:rPr>
        <w:t> </w:t>
      </w:r>
      <w:r>
        <w:rPr>
          <w:spacing w:val="-2"/>
        </w:rPr>
        <w:t>top</w:t>
      </w:r>
      <w:r>
        <w:rPr>
          <w:spacing w:val="-10"/>
        </w:rPr>
        <w:t> </w:t>
      </w:r>
      <w:r>
        <w:rPr>
          <w:spacing w:val="-2"/>
        </w:rPr>
        <w:t>metallic</w:t>
      </w:r>
      <w:r>
        <w:rPr>
          <w:spacing w:val="-11"/>
        </w:rPr>
        <w:t> </w:t>
      </w:r>
      <w:r>
        <w:rPr>
          <w:spacing w:val="-2"/>
        </w:rPr>
        <w:t>margin</w:t>
      </w:r>
      <w:r>
        <w:rPr>
          <w:spacing w:val="-10"/>
        </w:rPr>
        <w:t> </w:t>
      </w:r>
      <w:r>
        <w:rPr>
          <w:spacing w:val="-2"/>
        </w:rPr>
        <w:t>should</w:t>
      </w:r>
      <w:r>
        <w:rPr>
          <w:spacing w:val="-11"/>
        </w:rPr>
        <w:t> </w:t>
      </w:r>
      <w:r>
        <w:rPr>
          <w:spacing w:val="-2"/>
        </w:rPr>
        <w:t>be</w:t>
      </w:r>
      <w:r>
        <w:rPr>
          <w:spacing w:val="-10"/>
        </w:rPr>
        <w:t> </w:t>
      </w:r>
      <w:r>
        <w:rPr>
          <w:spacing w:val="-2"/>
        </w:rPr>
        <w:t>above</w:t>
      </w:r>
      <w:r>
        <w:rPr>
          <w:spacing w:val="-10"/>
        </w:rPr>
        <w:t> </w:t>
      </w:r>
      <w:r>
        <w:rPr>
          <w:spacing w:val="-2"/>
        </w:rPr>
        <w:t>the</w:t>
      </w:r>
      <w:r>
        <w:rPr>
          <w:spacing w:val="-10"/>
        </w:rPr>
        <w:t> </w:t>
      </w:r>
      <w:r>
        <w:rPr>
          <w:spacing w:val="-2"/>
        </w:rPr>
        <w:t>nasal</w:t>
      </w:r>
      <w:r>
        <w:rPr>
          <w:spacing w:val="-11"/>
        </w:rPr>
        <w:t> </w:t>
      </w:r>
      <w:r>
        <w:rPr>
          <w:spacing w:val="-2"/>
        </w:rPr>
        <w:t>bridge; adjust</w:t>
      </w:r>
      <w:r>
        <w:rPr>
          <w:spacing w:val="-11"/>
        </w:rPr>
        <w:t> </w:t>
      </w:r>
      <w:r>
        <w:rPr>
          <w:spacing w:val="-2"/>
        </w:rPr>
        <w:t>the</w:t>
      </w:r>
      <w:r>
        <w:rPr>
          <w:spacing w:val="-10"/>
        </w:rPr>
        <w:t> </w:t>
      </w:r>
      <w:r>
        <w:rPr>
          <w:spacing w:val="-2"/>
        </w:rPr>
        <w:t>metallic</w:t>
      </w:r>
      <w:r>
        <w:rPr>
          <w:spacing w:val="-9"/>
        </w:rPr>
        <w:t> </w:t>
      </w:r>
      <w:r>
        <w:rPr>
          <w:spacing w:val="-2"/>
        </w:rPr>
        <w:t>section</w:t>
      </w:r>
      <w:r>
        <w:rPr>
          <w:spacing w:val="-11"/>
        </w:rPr>
        <w:t> </w:t>
      </w:r>
      <w:r>
        <w:rPr>
          <w:spacing w:val="-2"/>
        </w:rPr>
        <w:t>to</w:t>
      </w:r>
      <w:r>
        <w:rPr>
          <w:spacing w:val="-10"/>
        </w:rPr>
        <w:t> </w:t>
      </w:r>
      <w:r>
        <w:rPr>
          <w:spacing w:val="-2"/>
        </w:rPr>
        <w:t>tightly</w:t>
      </w:r>
      <w:r>
        <w:rPr>
          <w:spacing w:val="-10"/>
        </w:rPr>
        <w:t> </w:t>
      </w:r>
      <w:r>
        <w:rPr>
          <w:spacing w:val="-2"/>
        </w:rPr>
        <w:t>fit.</w:t>
      </w:r>
      <w:r>
        <w:rPr>
          <w:spacing w:val="-11"/>
        </w:rPr>
        <w:t> </w:t>
      </w:r>
      <w:r>
        <w:rPr>
          <w:spacing w:val="-2"/>
        </w:rPr>
        <w:t>Cup</w:t>
      </w:r>
      <w:r>
        <w:rPr>
          <w:spacing w:val="-10"/>
        </w:rPr>
        <w:t> </w:t>
      </w:r>
      <w:r>
        <w:rPr>
          <w:spacing w:val="-2"/>
        </w:rPr>
        <w:t>both</w:t>
      </w:r>
      <w:r>
        <w:rPr>
          <w:spacing w:val="-11"/>
        </w:rPr>
        <w:t> </w:t>
      </w:r>
      <w:r>
        <w:rPr>
          <w:spacing w:val="-2"/>
        </w:rPr>
        <w:t>hands</w:t>
      </w:r>
      <w:r>
        <w:rPr>
          <w:spacing w:val="-10"/>
        </w:rPr>
        <w:t> </w:t>
      </w:r>
      <w:r>
        <w:rPr>
          <w:spacing w:val="-2"/>
        </w:rPr>
        <w:t>over</w:t>
      </w:r>
      <w:r>
        <w:rPr>
          <w:spacing w:val="-10"/>
        </w:rPr>
        <w:t> </w:t>
      </w:r>
      <w:r>
        <w:rPr>
          <w:spacing w:val="-2"/>
        </w:rPr>
        <w:t>the</w:t>
      </w:r>
      <w:r>
        <w:rPr>
          <w:spacing w:val="-9"/>
        </w:rPr>
        <w:t> </w:t>
      </w:r>
      <w:r>
        <w:rPr>
          <w:spacing w:val="-2"/>
        </w:rPr>
        <w:t>mask</w:t>
      </w:r>
      <w:r>
        <w:rPr>
          <w:spacing w:val="-10"/>
        </w:rPr>
        <w:t> </w:t>
      </w:r>
      <w:r>
        <w:rPr>
          <w:spacing w:val="-2"/>
        </w:rPr>
        <w:t>gently</w:t>
      </w:r>
      <w:r>
        <w:rPr>
          <w:spacing w:val="-9"/>
        </w:rPr>
        <w:t> </w:t>
      </w:r>
      <w:r>
        <w:rPr>
          <w:spacing w:val="-2"/>
        </w:rPr>
        <w:t>and</w:t>
      </w:r>
      <w:r>
        <w:rPr>
          <w:spacing w:val="-9"/>
        </w:rPr>
        <w:t> </w:t>
      </w:r>
      <w:r>
        <w:rPr>
          <w:spacing w:val="-2"/>
        </w:rPr>
        <w:t>test</w:t>
      </w:r>
      <w:r>
        <w:rPr>
          <w:spacing w:val="-11"/>
        </w:rPr>
        <w:t> </w:t>
      </w:r>
      <w:r>
        <w:rPr>
          <w:spacing w:val="-2"/>
        </w:rPr>
        <w:t>the</w:t>
      </w:r>
      <w:r>
        <w:rPr>
          <w:spacing w:val="-9"/>
        </w:rPr>
        <w:t> </w:t>
      </w:r>
      <w:r>
        <w:rPr>
          <w:spacing w:val="-2"/>
        </w:rPr>
        <w:t>seal</w:t>
      </w:r>
      <w:r>
        <w:rPr>
          <w:spacing w:val="-11"/>
        </w:rPr>
        <w:t> </w:t>
      </w:r>
      <w:r>
        <w:rPr>
          <w:spacing w:val="-2"/>
        </w:rPr>
        <w:t>by</w:t>
      </w:r>
      <w:r>
        <w:rPr>
          <w:spacing w:val="-8"/>
        </w:rPr>
        <w:t> </w:t>
      </w:r>
      <w:r>
        <w:rPr>
          <w:spacing w:val="-2"/>
        </w:rPr>
        <w:t>exhaling</w:t>
      </w:r>
      <w:r>
        <w:rPr>
          <w:spacing w:val="-11"/>
        </w:rPr>
        <w:t> </w:t>
      </w:r>
      <w:r>
        <w:rPr>
          <w:spacing w:val="-2"/>
        </w:rPr>
        <w:t>forcefully</w:t>
      </w:r>
      <w:r>
        <w:rPr>
          <w:spacing w:val="-9"/>
        </w:rPr>
        <w:t> </w:t>
      </w:r>
      <w:r>
        <w:rPr>
          <w:spacing w:val="-2"/>
        </w:rPr>
        <w:t>after</w:t>
      </w:r>
      <w:r>
        <w:rPr>
          <w:spacing w:val="-10"/>
        </w:rPr>
        <w:t> </w:t>
      </w:r>
      <w:r>
        <w:rPr>
          <w:spacing w:val="-2"/>
        </w:rPr>
        <w:t>a</w:t>
      </w:r>
      <w:r>
        <w:rPr>
          <w:spacing w:val="-11"/>
        </w:rPr>
        <w:t> </w:t>
      </w:r>
      <w:r>
        <w:rPr>
          <w:spacing w:val="-2"/>
        </w:rPr>
        <w:t>deep </w:t>
      </w:r>
      <w:r>
        <w:rPr/>
        <w:t>breath.</w:t>
      </w:r>
      <w:r>
        <w:rPr>
          <w:spacing w:val="-1"/>
        </w:rPr>
        <w:t> </w:t>
      </w:r>
      <w:r>
        <w:rPr/>
        <w:t>For</w:t>
      </w:r>
      <w:r>
        <w:rPr>
          <w:spacing w:val="-1"/>
        </w:rPr>
        <w:t> </w:t>
      </w:r>
      <w:r>
        <w:rPr/>
        <w:t>a</w:t>
      </w:r>
      <w:r>
        <w:rPr>
          <w:spacing w:val="-1"/>
        </w:rPr>
        <w:t> </w:t>
      </w:r>
      <w:r>
        <w:rPr/>
        <w:t>well-fitting</w:t>
      </w:r>
      <w:r>
        <w:rPr>
          <w:spacing w:val="-1"/>
        </w:rPr>
        <w:t> </w:t>
      </w:r>
      <w:r>
        <w:rPr/>
        <w:t>respirator,</w:t>
      </w:r>
      <w:r>
        <w:rPr>
          <w:spacing w:val="-1"/>
        </w:rPr>
        <w:t> </w:t>
      </w:r>
      <w:r>
        <w:rPr/>
        <w:t>pressure build-up</w:t>
      </w:r>
      <w:r>
        <w:rPr>
          <w:spacing w:val="-1"/>
        </w:rPr>
        <w:t> </w:t>
      </w:r>
      <w:r>
        <w:rPr/>
        <w:t>with</w:t>
      </w:r>
      <w:r>
        <w:rPr>
          <w:spacing w:val="-2"/>
        </w:rPr>
        <w:t> </w:t>
      </w:r>
      <w:r>
        <w:rPr/>
        <w:t>no</w:t>
      </w:r>
      <w:r>
        <w:rPr>
          <w:spacing w:val="-1"/>
        </w:rPr>
        <w:t> </w:t>
      </w:r>
      <w:r>
        <w:rPr/>
        <w:t>air</w:t>
      </w:r>
      <w:r>
        <w:rPr>
          <w:spacing w:val="-1"/>
        </w:rPr>
        <w:t> </w:t>
      </w:r>
      <w:r>
        <w:rPr/>
        <w:t>blowing</w:t>
      </w:r>
      <w:r>
        <w:rPr>
          <w:spacing w:val="-1"/>
        </w:rPr>
        <w:t> </w:t>
      </w:r>
      <w:r>
        <w:rPr/>
        <w:t>to</w:t>
      </w:r>
      <w:r>
        <w:rPr>
          <w:spacing w:val="-2"/>
        </w:rPr>
        <w:t> </w:t>
      </w:r>
      <w:r>
        <w:rPr/>
        <w:t>your</w:t>
      </w:r>
      <w:r>
        <w:rPr>
          <w:spacing w:val="-1"/>
        </w:rPr>
        <w:t> </w:t>
      </w:r>
      <w:r>
        <w:rPr/>
        <w:t>eyes</w:t>
      </w:r>
      <w:r>
        <w:rPr>
          <w:spacing w:val="-1"/>
        </w:rPr>
        <w:t> </w:t>
      </w:r>
      <w:r>
        <w:rPr/>
        <w:t>or</w:t>
      </w:r>
      <w:r>
        <w:rPr>
          <w:spacing w:val="-2"/>
        </w:rPr>
        <w:t> </w:t>
      </w:r>
      <w:r>
        <w:rPr/>
        <w:t>ears through</w:t>
      </w:r>
      <w:r>
        <w:rPr>
          <w:spacing w:val="-1"/>
        </w:rPr>
        <w:t> </w:t>
      </w:r>
      <w:r>
        <w:rPr/>
        <w:t>the margins</w:t>
      </w:r>
      <w:r>
        <w:rPr>
          <w:spacing w:val="-1"/>
        </w:rPr>
        <w:t> </w:t>
      </w:r>
      <w:r>
        <w:rPr/>
        <w:t>of</w:t>
      </w:r>
      <w:r>
        <w:rPr>
          <w:spacing w:val="-1"/>
        </w:rPr>
        <w:t> </w:t>
      </w:r>
      <w:r>
        <w:rPr/>
        <w:t>mask should</w:t>
      </w:r>
      <w:r>
        <w:rPr>
          <w:spacing w:val="-4"/>
        </w:rPr>
        <w:t> </w:t>
      </w:r>
      <w:r>
        <w:rPr/>
        <w:t>be</w:t>
      </w:r>
      <w:r>
        <w:rPr>
          <w:spacing w:val="-4"/>
        </w:rPr>
        <w:t> </w:t>
      </w:r>
      <w:r>
        <w:rPr/>
        <w:t>felt.</w:t>
      </w:r>
      <w:r>
        <w:rPr>
          <w:spacing w:val="-6"/>
        </w:rPr>
        <w:t> </w:t>
      </w:r>
      <w:r>
        <w:rPr/>
        <w:t>The</w:t>
      </w:r>
      <w:r>
        <w:rPr>
          <w:spacing w:val="-4"/>
        </w:rPr>
        <w:t> </w:t>
      </w:r>
      <w:r>
        <w:rPr/>
        <w:t>mask</w:t>
      </w:r>
      <w:r>
        <w:rPr>
          <w:spacing w:val="-5"/>
        </w:rPr>
        <w:t> </w:t>
      </w:r>
      <w:r>
        <w:rPr/>
        <w:t>should</w:t>
      </w:r>
      <w:r>
        <w:rPr>
          <w:spacing w:val="-4"/>
        </w:rPr>
        <w:t> </w:t>
      </w:r>
      <w:r>
        <w:rPr/>
        <w:t>collapse</w:t>
      </w:r>
      <w:r>
        <w:rPr>
          <w:spacing w:val="-4"/>
        </w:rPr>
        <w:t> </w:t>
      </w:r>
      <w:r>
        <w:rPr/>
        <w:t>on</w:t>
      </w:r>
      <w:r>
        <w:rPr>
          <w:spacing w:val="-6"/>
        </w:rPr>
        <w:t> </w:t>
      </w:r>
      <w:r>
        <w:rPr/>
        <w:t>forceful</w:t>
      </w:r>
      <w:r>
        <w:rPr>
          <w:spacing w:val="-6"/>
        </w:rPr>
        <w:t> </w:t>
      </w:r>
      <w:r>
        <w:rPr/>
        <w:t>inhalation.</w:t>
      </w:r>
    </w:p>
    <w:p>
      <w:pPr>
        <w:pStyle w:val="BodyText"/>
        <w:spacing w:before="5"/>
        <w:rPr>
          <w:sz w:val="15"/>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1"/>
        <w:gridCol w:w="9142"/>
      </w:tblGrid>
      <w:tr>
        <w:trPr>
          <w:trHeight w:val="1161" w:hRule="atLeast"/>
        </w:trPr>
        <w:tc>
          <w:tcPr>
            <w:tcW w:w="771" w:type="dxa"/>
            <w:shd w:val="clear" w:color="auto" w:fill="92D050"/>
          </w:tcPr>
          <w:p>
            <w:pPr>
              <w:pStyle w:val="TableParagraph"/>
              <w:spacing w:before="6"/>
              <w:rPr>
                <w:sz w:val="17"/>
              </w:rPr>
            </w:pPr>
          </w:p>
          <w:p>
            <w:pPr>
              <w:pStyle w:val="TableParagraph"/>
              <w:ind w:left="136"/>
              <w:rPr>
                <w:sz w:val="20"/>
              </w:rPr>
            </w:pPr>
            <w:r>
              <w:rPr>
                <w:sz w:val="20"/>
              </w:rPr>
              <w:drawing>
                <wp:inline distT="0" distB="0" distL="0" distR="0">
                  <wp:extent cx="329184" cy="329184"/>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142" w:type="dxa"/>
            <w:shd w:val="clear" w:color="auto" w:fill="92D050"/>
          </w:tcPr>
          <w:p>
            <w:pPr>
              <w:pStyle w:val="TableParagraph"/>
              <w:spacing w:before="77"/>
              <w:rPr>
                <w:sz w:val="20"/>
              </w:rPr>
            </w:pPr>
          </w:p>
          <w:p>
            <w:pPr>
              <w:pStyle w:val="TableParagraph"/>
              <w:numPr>
                <w:ilvl w:val="0"/>
                <w:numId w:val="135"/>
              </w:numPr>
              <w:tabs>
                <w:tab w:pos="469" w:val="left" w:leader="none"/>
              </w:tabs>
              <w:spacing w:line="271" w:lineRule="auto" w:before="0" w:after="0"/>
              <w:ind w:left="469" w:right="259" w:hanging="360"/>
              <w:jc w:val="left"/>
              <w:rPr>
                <w:sz w:val="20"/>
              </w:rPr>
            </w:pPr>
            <w:r>
              <w:rPr>
                <w:spacing w:val="-2"/>
                <w:sz w:val="20"/>
              </w:rPr>
              <w:t>Respirators</w:t>
            </w:r>
            <w:r>
              <w:rPr>
                <w:spacing w:val="-13"/>
                <w:sz w:val="20"/>
              </w:rPr>
              <w:t> </w:t>
            </w:r>
            <w:r>
              <w:rPr>
                <w:spacing w:val="-2"/>
                <w:sz w:val="20"/>
              </w:rPr>
              <w:t>should</w:t>
            </w:r>
            <w:r>
              <w:rPr>
                <w:spacing w:val="-10"/>
                <w:sz w:val="20"/>
              </w:rPr>
              <w:t> </w:t>
            </w:r>
            <w:r>
              <w:rPr>
                <w:spacing w:val="-2"/>
                <w:sz w:val="20"/>
              </w:rPr>
              <w:t>be</w:t>
            </w:r>
            <w:r>
              <w:rPr>
                <w:spacing w:val="-11"/>
                <w:sz w:val="20"/>
              </w:rPr>
              <w:t> </w:t>
            </w:r>
            <w:r>
              <w:rPr>
                <w:spacing w:val="-2"/>
                <w:sz w:val="20"/>
              </w:rPr>
              <w:t>worn</w:t>
            </w:r>
            <w:r>
              <w:rPr>
                <w:spacing w:val="-10"/>
                <w:sz w:val="20"/>
              </w:rPr>
              <w:t> </w:t>
            </w:r>
            <w:r>
              <w:rPr>
                <w:spacing w:val="-2"/>
                <w:sz w:val="20"/>
              </w:rPr>
              <w:t>by</w:t>
            </w:r>
            <w:r>
              <w:rPr>
                <w:spacing w:val="-11"/>
                <w:sz w:val="20"/>
              </w:rPr>
              <w:t> </w:t>
            </w:r>
            <w:r>
              <w:rPr>
                <w:spacing w:val="-2"/>
                <w:sz w:val="20"/>
              </w:rPr>
              <w:t>all</w:t>
            </w:r>
            <w:r>
              <w:rPr>
                <w:spacing w:val="-10"/>
                <w:sz w:val="20"/>
              </w:rPr>
              <w:t> </w:t>
            </w:r>
            <w:r>
              <w:rPr>
                <w:spacing w:val="-2"/>
                <w:sz w:val="20"/>
              </w:rPr>
              <w:t>personnel</w:t>
            </w:r>
            <w:r>
              <w:rPr>
                <w:spacing w:val="-11"/>
                <w:sz w:val="20"/>
              </w:rPr>
              <w:t> </w:t>
            </w:r>
            <w:r>
              <w:rPr>
                <w:spacing w:val="-2"/>
                <w:sz w:val="20"/>
              </w:rPr>
              <w:t>entering</w:t>
            </w:r>
            <w:r>
              <w:rPr>
                <w:spacing w:val="-10"/>
                <w:sz w:val="20"/>
              </w:rPr>
              <w:t> </w:t>
            </w:r>
            <w:r>
              <w:rPr>
                <w:spacing w:val="-2"/>
                <w:sz w:val="20"/>
              </w:rPr>
              <w:t>high-risk</w:t>
            </w:r>
            <w:r>
              <w:rPr>
                <w:spacing w:val="-11"/>
                <w:sz w:val="20"/>
              </w:rPr>
              <w:t> </w:t>
            </w:r>
            <w:r>
              <w:rPr>
                <w:spacing w:val="-2"/>
                <w:sz w:val="20"/>
              </w:rPr>
              <w:t>areas,</w:t>
            </w:r>
            <w:r>
              <w:rPr>
                <w:spacing w:val="-10"/>
                <w:sz w:val="20"/>
              </w:rPr>
              <w:t> </w:t>
            </w:r>
            <w:r>
              <w:rPr>
                <w:spacing w:val="-2"/>
                <w:sz w:val="20"/>
              </w:rPr>
              <w:t>in</w:t>
            </w:r>
            <w:r>
              <w:rPr>
                <w:spacing w:val="-11"/>
                <w:sz w:val="20"/>
              </w:rPr>
              <w:t> </w:t>
            </w:r>
            <w:r>
              <w:rPr>
                <w:spacing w:val="-2"/>
                <w:sz w:val="20"/>
              </w:rPr>
              <w:t>particular</w:t>
            </w:r>
            <w:r>
              <w:rPr>
                <w:spacing w:val="-10"/>
                <w:sz w:val="20"/>
              </w:rPr>
              <w:t> </w:t>
            </w:r>
            <w:r>
              <w:rPr>
                <w:spacing w:val="-2"/>
                <w:sz w:val="20"/>
              </w:rPr>
              <w:t>by</w:t>
            </w:r>
            <w:r>
              <w:rPr>
                <w:spacing w:val="-11"/>
                <w:sz w:val="20"/>
              </w:rPr>
              <w:t> </w:t>
            </w:r>
            <w:r>
              <w:rPr>
                <w:spacing w:val="-2"/>
                <w:sz w:val="20"/>
              </w:rPr>
              <w:t>HCWs</w:t>
            </w:r>
            <w:r>
              <w:rPr>
                <w:spacing w:val="-10"/>
                <w:sz w:val="20"/>
              </w:rPr>
              <w:t> </w:t>
            </w:r>
            <w:r>
              <w:rPr>
                <w:spacing w:val="-2"/>
                <w:sz w:val="20"/>
              </w:rPr>
              <w:t>living</w:t>
            </w:r>
            <w:r>
              <w:rPr>
                <w:spacing w:val="-11"/>
                <w:sz w:val="20"/>
              </w:rPr>
              <w:t> </w:t>
            </w:r>
            <w:r>
              <w:rPr>
                <w:spacing w:val="-2"/>
                <w:sz w:val="20"/>
              </w:rPr>
              <w:t>with</w:t>
            </w:r>
            <w:r>
              <w:rPr>
                <w:spacing w:val="-10"/>
                <w:sz w:val="20"/>
              </w:rPr>
              <w:t> </w:t>
            </w:r>
            <w:r>
              <w:rPr>
                <w:spacing w:val="-2"/>
                <w:sz w:val="20"/>
              </w:rPr>
              <w:t>HIV, </w:t>
            </w:r>
            <w:r>
              <w:rPr>
                <w:sz w:val="20"/>
              </w:rPr>
              <w:t>given</w:t>
            </w:r>
            <w:r>
              <w:rPr>
                <w:spacing w:val="-13"/>
                <w:sz w:val="20"/>
              </w:rPr>
              <w:t> </w:t>
            </w:r>
            <w:r>
              <w:rPr>
                <w:sz w:val="20"/>
              </w:rPr>
              <w:t>the</w:t>
            </w:r>
            <w:r>
              <w:rPr>
                <w:spacing w:val="-11"/>
                <w:sz w:val="20"/>
              </w:rPr>
              <w:t> </w:t>
            </w:r>
            <w:r>
              <w:rPr>
                <w:sz w:val="20"/>
              </w:rPr>
              <w:t>increased</w:t>
            </w:r>
            <w:r>
              <w:rPr>
                <w:spacing w:val="-11"/>
                <w:sz w:val="20"/>
              </w:rPr>
              <w:t> </w:t>
            </w:r>
            <w:r>
              <w:rPr>
                <w:sz w:val="20"/>
              </w:rPr>
              <w:t>risk</w:t>
            </w:r>
            <w:r>
              <w:rPr>
                <w:spacing w:val="-12"/>
                <w:sz w:val="20"/>
              </w:rPr>
              <w:t> </w:t>
            </w:r>
            <w:r>
              <w:rPr>
                <w:sz w:val="20"/>
              </w:rPr>
              <w:t>of</w:t>
            </w:r>
            <w:r>
              <w:rPr>
                <w:spacing w:val="-12"/>
                <w:sz w:val="20"/>
              </w:rPr>
              <w:t> </w:t>
            </w:r>
            <w:r>
              <w:rPr>
                <w:sz w:val="20"/>
              </w:rPr>
              <w:t>developing</w:t>
            </w:r>
            <w:r>
              <w:rPr>
                <w:spacing w:val="-13"/>
                <w:sz w:val="20"/>
              </w:rPr>
              <w:t> </w:t>
            </w:r>
            <w:r>
              <w:rPr>
                <w:sz w:val="20"/>
              </w:rPr>
              <w:t>TB</w:t>
            </w:r>
            <w:r>
              <w:rPr>
                <w:spacing w:val="-12"/>
                <w:sz w:val="20"/>
              </w:rPr>
              <w:t> </w:t>
            </w:r>
            <w:r>
              <w:rPr>
                <w:sz w:val="20"/>
              </w:rPr>
              <w:t>disease</w:t>
            </w:r>
            <w:r>
              <w:rPr>
                <w:spacing w:val="-11"/>
                <w:sz w:val="20"/>
              </w:rPr>
              <w:t> </w:t>
            </w:r>
            <w:r>
              <w:rPr>
                <w:sz w:val="20"/>
              </w:rPr>
              <w:t>if</w:t>
            </w:r>
            <w:r>
              <w:rPr>
                <w:spacing w:val="-8"/>
                <w:sz w:val="20"/>
              </w:rPr>
              <w:t> </w:t>
            </w:r>
            <w:r>
              <w:rPr>
                <w:sz w:val="20"/>
              </w:rPr>
              <w:t>exposed</w:t>
            </w:r>
            <w:r>
              <w:rPr>
                <w:spacing w:val="-11"/>
                <w:sz w:val="20"/>
              </w:rPr>
              <w:t> </w:t>
            </w:r>
            <w:r>
              <w:rPr>
                <w:sz w:val="20"/>
              </w:rPr>
              <w:t>in</w:t>
            </w:r>
            <w:r>
              <w:rPr>
                <w:spacing w:val="-11"/>
                <w:sz w:val="20"/>
              </w:rPr>
              <w:t> </w:t>
            </w:r>
            <w:r>
              <w:rPr>
                <w:sz w:val="20"/>
              </w:rPr>
              <w:t>the</w:t>
            </w:r>
            <w:r>
              <w:rPr>
                <w:spacing w:val="-11"/>
                <w:sz w:val="20"/>
              </w:rPr>
              <w:t> </w:t>
            </w:r>
            <w:r>
              <w:rPr>
                <w:sz w:val="20"/>
              </w:rPr>
              <w:t>workplace.</w:t>
            </w:r>
          </w:p>
        </w:tc>
      </w:tr>
    </w:tbl>
    <w:p>
      <w:pPr>
        <w:pStyle w:val="BodyText"/>
      </w:pPr>
    </w:p>
    <w:p>
      <w:pPr>
        <w:pStyle w:val="BodyText"/>
        <w:spacing w:before="102" w:after="1"/>
      </w:pPr>
    </w:p>
    <w:tbl>
      <w:tblPr>
        <w:tblW w:w="0" w:type="auto"/>
        <w:jc w:val="left"/>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8"/>
        <w:gridCol w:w="8676"/>
      </w:tblGrid>
      <w:tr>
        <w:trPr>
          <w:trHeight w:val="366" w:hRule="atLeast"/>
        </w:trPr>
        <w:tc>
          <w:tcPr>
            <w:tcW w:w="508" w:type="dxa"/>
            <w:shd w:val="clear" w:color="auto" w:fill="ECECEC"/>
          </w:tcPr>
          <w:p>
            <w:pPr>
              <w:pStyle w:val="TableParagraph"/>
              <w:ind w:left="50"/>
              <w:rPr>
                <w:sz w:val="20"/>
              </w:rPr>
            </w:pPr>
            <w:r>
              <w:rPr>
                <w:sz w:val="20"/>
              </w:rPr>
              <w:drawing>
                <wp:inline distT="0" distB="0" distL="0" distR="0">
                  <wp:extent cx="229361" cy="229362"/>
                  <wp:effectExtent l="0" t="0" r="0" b="0"/>
                  <wp:docPr id="248" name="Image 248" descr="C:\Users\The Union\AppData\Local\Microsoft\Windows\INetCache\Content.MSO\1B2C95A.tmp"/>
                  <wp:cNvGraphicFramePr>
                    <a:graphicFrameLocks/>
                  </wp:cNvGraphicFramePr>
                  <a:graphic>
                    <a:graphicData uri="http://schemas.openxmlformats.org/drawingml/2006/picture">
                      <pic:pic>
                        <pic:nvPicPr>
                          <pic:cNvPr id="248" name="Image 248" descr="C:\Users\The Union\AppData\Local\Microsoft\Windows\INetCache\Content.MSO\1B2C95A.tmp"/>
                          <pic:cNvPicPr/>
                        </pic:nvPicPr>
                        <pic:blipFill>
                          <a:blip r:embed="rId28" cstate="print"/>
                          <a:stretch>
                            <a:fillRect/>
                          </a:stretch>
                        </pic:blipFill>
                        <pic:spPr>
                          <a:xfrm>
                            <a:off x="0" y="0"/>
                            <a:ext cx="229361" cy="229362"/>
                          </a:xfrm>
                          <a:prstGeom prst="rect">
                            <a:avLst/>
                          </a:prstGeom>
                        </pic:spPr>
                      </pic:pic>
                    </a:graphicData>
                  </a:graphic>
                </wp:inline>
              </w:drawing>
            </w:r>
            <w:r>
              <w:rPr>
                <w:sz w:val="20"/>
              </w:rPr>
            </w:r>
          </w:p>
        </w:tc>
        <w:tc>
          <w:tcPr>
            <w:tcW w:w="8676" w:type="dxa"/>
            <w:shd w:val="clear" w:color="auto" w:fill="ECECEC"/>
          </w:tcPr>
          <w:p>
            <w:pPr>
              <w:pStyle w:val="TableParagraph"/>
              <w:numPr>
                <w:ilvl w:val="0"/>
                <w:numId w:val="136"/>
              </w:numPr>
              <w:tabs>
                <w:tab w:pos="451" w:val="left" w:leader="none"/>
              </w:tabs>
              <w:spacing w:line="240" w:lineRule="auto" w:before="70" w:after="0"/>
              <w:ind w:left="451" w:right="0" w:hanging="360"/>
              <w:jc w:val="left"/>
              <w:rPr>
                <w:sz w:val="20"/>
              </w:rPr>
            </w:pPr>
            <w:r>
              <w:rPr>
                <w:spacing w:val="-4"/>
                <w:sz w:val="20"/>
              </w:rPr>
              <w:t>The</w:t>
            </w:r>
            <w:r>
              <w:rPr>
                <w:spacing w:val="1"/>
                <w:sz w:val="20"/>
              </w:rPr>
              <w:t> </w:t>
            </w:r>
            <w:r>
              <w:rPr>
                <w:spacing w:val="-4"/>
                <w:sz w:val="20"/>
              </w:rPr>
              <w:t>use</w:t>
            </w:r>
            <w:r>
              <w:rPr>
                <w:spacing w:val="2"/>
                <w:sz w:val="20"/>
              </w:rPr>
              <w:t> </w:t>
            </w:r>
            <w:r>
              <w:rPr>
                <w:spacing w:val="-4"/>
                <w:sz w:val="20"/>
              </w:rPr>
              <w:t>of</w:t>
            </w:r>
            <w:r>
              <w:rPr>
                <w:sz w:val="20"/>
              </w:rPr>
              <w:t> </w:t>
            </w:r>
            <w:r>
              <w:rPr>
                <w:spacing w:val="-4"/>
                <w:sz w:val="20"/>
              </w:rPr>
              <w:t>PPE</w:t>
            </w:r>
            <w:r>
              <w:rPr>
                <w:spacing w:val="2"/>
                <w:sz w:val="20"/>
              </w:rPr>
              <w:t> </w:t>
            </w:r>
            <w:r>
              <w:rPr>
                <w:spacing w:val="-4"/>
                <w:sz w:val="20"/>
              </w:rPr>
              <w:t>should</w:t>
            </w:r>
            <w:r>
              <w:rPr>
                <w:spacing w:val="2"/>
                <w:sz w:val="20"/>
              </w:rPr>
              <w:t> </w:t>
            </w:r>
            <w:r>
              <w:rPr>
                <w:spacing w:val="-4"/>
                <w:sz w:val="20"/>
              </w:rPr>
              <w:t>never</w:t>
            </w:r>
            <w:r>
              <w:rPr>
                <w:sz w:val="20"/>
              </w:rPr>
              <w:t> </w:t>
            </w:r>
            <w:r>
              <w:rPr>
                <w:spacing w:val="-4"/>
                <w:sz w:val="20"/>
              </w:rPr>
              <w:t>replace,</w:t>
            </w:r>
            <w:r>
              <w:rPr>
                <w:sz w:val="20"/>
              </w:rPr>
              <w:t> </w:t>
            </w:r>
            <w:r>
              <w:rPr>
                <w:spacing w:val="-4"/>
                <w:sz w:val="20"/>
              </w:rPr>
              <w:t>prioritization</w:t>
            </w:r>
            <w:r>
              <w:rPr>
                <w:sz w:val="20"/>
              </w:rPr>
              <w:t> </w:t>
            </w:r>
            <w:r>
              <w:rPr>
                <w:spacing w:val="-4"/>
                <w:sz w:val="20"/>
              </w:rPr>
              <w:t>of</w:t>
            </w:r>
            <w:r>
              <w:rPr>
                <w:sz w:val="20"/>
              </w:rPr>
              <w:t> </w:t>
            </w:r>
            <w:r>
              <w:rPr>
                <w:spacing w:val="-4"/>
                <w:sz w:val="20"/>
              </w:rPr>
              <w:t>the</w:t>
            </w:r>
            <w:r>
              <w:rPr>
                <w:spacing w:val="2"/>
                <w:sz w:val="20"/>
              </w:rPr>
              <w:t> </w:t>
            </w:r>
            <w:r>
              <w:rPr>
                <w:spacing w:val="-4"/>
                <w:sz w:val="20"/>
              </w:rPr>
              <w:t>less</w:t>
            </w:r>
            <w:r>
              <w:rPr>
                <w:spacing w:val="1"/>
                <w:sz w:val="20"/>
              </w:rPr>
              <w:t> </w:t>
            </w:r>
            <w:r>
              <w:rPr>
                <w:spacing w:val="-4"/>
                <w:sz w:val="20"/>
              </w:rPr>
              <w:t>expensive,</w:t>
            </w:r>
            <w:r>
              <w:rPr>
                <w:sz w:val="20"/>
              </w:rPr>
              <w:t> </w:t>
            </w:r>
            <w:r>
              <w:rPr>
                <w:spacing w:val="-4"/>
                <w:sz w:val="20"/>
              </w:rPr>
              <w:t>administrative</w:t>
            </w:r>
            <w:r>
              <w:rPr>
                <w:spacing w:val="1"/>
                <w:sz w:val="20"/>
              </w:rPr>
              <w:t> </w:t>
            </w:r>
            <w:r>
              <w:rPr>
                <w:spacing w:val="-4"/>
                <w:sz w:val="20"/>
              </w:rPr>
              <w:t>control</w:t>
            </w:r>
            <w:r>
              <w:rPr>
                <w:spacing w:val="-1"/>
                <w:sz w:val="20"/>
              </w:rPr>
              <w:t> </w:t>
            </w:r>
            <w:r>
              <w:rPr>
                <w:spacing w:val="-4"/>
                <w:sz w:val="20"/>
              </w:rPr>
              <w:t>measures</w:t>
            </w:r>
          </w:p>
        </w:tc>
      </w:tr>
    </w:tbl>
    <w:p>
      <w:pPr>
        <w:pStyle w:val="BodyText"/>
      </w:pPr>
    </w:p>
    <w:p>
      <w:pPr>
        <w:pStyle w:val="BodyText"/>
        <w:spacing w:before="159"/>
      </w:pPr>
    </w:p>
    <w:p>
      <w:pPr>
        <w:pStyle w:val="Heading3"/>
        <w:jc w:val="both"/>
      </w:pPr>
      <w:r>
        <w:rPr/>
        <mc:AlternateContent>
          <mc:Choice Requires="wps">
            <w:drawing>
              <wp:anchor distT="0" distB="0" distL="0" distR="0" allowOverlap="1" layoutInCell="1" locked="0" behindDoc="1" simplePos="0" relativeHeight="482036224">
                <wp:simplePos x="0" y="0"/>
                <wp:positionH relativeFrom="page">
                  <wp:posOffset>998524</wp:posOffset>
                </wp:positionH>
                <wp:positionV relativeFrom="paragraph">
                  <wp:posOffset>-752374</wp:posOffset>
                </wp:positionV>
                <wp:extent cx="6348730" cy="62674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6348730" cy="626745"/>
                        </a:xfrm>
                        <a:custGeom>
                          <a:avLst/>
                          <a:gdLst/>
                          <a:ahLst/>
                          <a:cxnLst/>
                          <a:rect l="l" t="t" r="r" b="b"/>
                          <a:pathLst>
                            <a:path w="6348730" h="626745">
                              <a:moveTo>
                                <a:pt x="6348298" y="0"/>
                              </a:moveTo>
                              <a:lnTo>
                                <a:pt x="332219" y="0"/>
                              </a:lnTo>
                              <a:lnTo>
                                <a:pt x="0" y="0"/>
                              </a:lnTo>
                              <a:lnTo>
                                <a:pt x="0" y="626668"/>
                              </a:lnTo>
                              <a:lnTo>
                                <a:pt x="332181" y="626668"/>
                              </a:lnTo>
                              <a:lnTo>
                                <a:pt x="6348298" y="626668"/>
                              </a:lnTo>
                              <a:lnTo>
                                <a:pt x="6348298"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style="position:absolute;margin-left:78.624001pt;margin-top:-59.242065pt;width:499.9pt;height:49.35pt;mso-position-horizontal-relative:page;mso-position-vertical-relative:paragraph;z-index:-21280256" id="docshape128" coordorigin="1572,-1185" coordsize="9998,987" path="m11570,-1185l2096,-1185,1572,-1185,1572,-198,2096,-198,11570,-198,11570,-1185xe" filled="true" fillcolor="#ececec" stroked="false">
                <v:path arrowok="t"/>
                <v:fill type="solid"/>
                <w10:wrap type="none"/>
              </v:shape>
            </w:pict>
          </mc:Fallback>
        </mc:AlternateContent>
      </w:r>
      <w:bookmarkStart w:name="_bookmark160" w:id="162"/>
      <w:bookmarkEnd w:id="162"/>
      <w:r>
        <w:rPr>
          <w:b w:val="0"/>
        </w:rPr>
      </w:r>
      <w:r>
        <w:rPr>
          <w:color w:val="6F2F9F"/>
          <w:w w:val="85"/>
        </w:rPr>
        <w:t>TB</w:t>
      </w:r>
      <w:r>
        <w:rPr>
          <w:color w:val="6F2F9F"/>
          <w:spacing w:val="16"/>
        </w:rPr>
        <w:t> </w:t>
      </w:r>
      <w:r>
        <w:rPr>
          <w:color w:val="6F2F9F"/>
          <w:w w:val="85"/>
        </w:rPr>
        <w:t>Infection</w:t>
      </w:r>
      <w:r>
        <w:rPr>
          <w:color w:val="6F2F9F"/>
          <w:spacing w:val="16"/>
        </w:rPr>
        <w:t> </w:t>
      </w:r>
      <w:r>
        <w:rPr>
          <w:color w:val="6F2F9F"/>
          <w:w w:val="85"/>
        </w:rPr>
        <w:t>Control</w:t>
      </w:r>
      <w:r>
        <w:rPr>
          <w:color w:val="6F2F9F"/>
          <w:spacing w:val="16"/>
        </w:rPr>
        <w:t> </w:t>
      </w:r>
      <w:r>
        <w:rPr>
          <w:color w:val="6F2F9F"/>
          <w:w w:val="85"/>
        </w:rPr>
        <w:t>Planning</w:t>
      </w:r>
      <w:r>
        <w:rPr>
          <w:color w:val="6F2F9F"/>
          <w:spacing w:val="16"/>
        </w:rPr>
        <w:t> </w:t>
      </w:r>
      <w:r>
        <w:rPr>
          <w:color w:val="6F2F9F"/>
          <w:w w:val="85"/>
        </w:rPr>
        <w:t>in</w:t>
      </w:r>
      <w:r>
        <w:rPr>
          <w:color w:val="6F2F9F"/>
          <w:spacing w:val="16"/>
        </w:rPr>
        <w:t> </w:t>
      </w:r>
      <w:r>
        <w:rPr>
          <w:color w:val="6F2F9F"/>
          <w:w w:val="85"/>
        </w:rPr>
        <w:t>Healthcare</w:t>
      </w:r>
      <w:r>
        <w:rPr>
          <w:color w:val="6F2F9F"/>
          <w:spacing w:val="18"/>
        </w:rPr>
        <w:t> </w:t>
      </w:r>
      <w:r>
        <w:rPr>
          <w:color w:val="6F2F9F"/>
          <w:spacing w:val="-2"/>
          <w:w w:val="85"/>
        </w:rPr>
        <w:t>Settings</w:t>
      </w:r>
    </w:p>
    <w:p>
      <w:pPr>
        <w:pStyle w:val="BodyText"/>
        <w:spacing w:line="268" w:lineRule="auto" w:before="220"/>
        <w:ind w:left="352" w:right="154"/>
        <w:jc w:val="both"/>
      </w:pPr>
      <w:r>
        <w:rPr>
          <w:spacing w:val="-4"/>
        </w:rPr>
        <w:t>Health</w:t>
      </w:r>
      <w:r>
        <w:rPr>
          <w:spacing w:val="-7"/>
        </w:rPr>
        <w:t> </w:t>
      </w:r>
      <w:r>
        <w:rPr>
          <w:spacing w:val="-4"/>
        </w:rPr>
        <w:t>facility specific TB</w:t>
      </w:r>
      <w:r>
        <w:rPr>
          <w:spacing w:val="-5"/>
        </w:rPr>
        <w:t> </w:t>
      </w:r>
      <w:r>
        <w:rPr>
          <w:spacing w:val="-4"/>
        </w:rPr>
        <w:t>infection</w:t>
      </w:r>
      <w:r>
        <w:rPr>
          <w:spacing w:val="-6"/>
        </w:rPr>
        <w:t> </w:t>
      </w:r>
      <w:r>
        <w:rPr>
          <w:spacing w:val="-4"/>
        </w:rPr>
        <w:t>control</w:t>
      </w:r>
      <w:r>
        <w:rPr>
          <w:spacing w:val="-5"/>
        </w:rPr>
        <w:t> </w:t>
      </w:r>
      <w:r>
        <w:rPr>
          <w:spacing w:val="-4"/>
        </w:rPr>
        <w:t>plans should be part</w:t>
      </w:r>
      <w:r>
        <w:rPr>
          <w:spacing w:val="-6"/>
        </w:rPr>
        <w:t> </w:t>
      </w:r>
      <w:r>
        <w:rPr>
          <w:spacing w:val="-4"/>
        </w:rPr>
        <w:t>and parcel</w:t>
      </w:r>
      <w:r>
        <w:rPr>
          <w:spacing w:val="-5"/>
        </w:rPr>
        <w:t> </w:t>
      </w:r>
      <w:r>
        <w:rPr>
          <w:spacing w:val="-4"/>
        </w:rPr>
        <w:t>of</w:t>
      </w:r>
      <w:r>
        <w:rPr>
          <w:spacing w:val="-5"/>
        </w:rPr>
        <w:t> </w:t>
      </w:r>
      <w:r>
        <w:rPr>
          <w:spacing w:val="-4"/>
        </w:rPr>
        <w:t>the overall</w:t>
      </w:r>
      <w:r>
        <w:rPr>
          <w:spacing w:val="-5"/>
        </w:rPr>
        <w:t> </w:t>
      </w:r>
      <w:r>
        <w:rPr>
          <w:spacing w:val="-4"/>
        </w:rPr>
        <w:t>facility infection</w:t>
      </w:r>
      <w:r>
        <w:rPr>
          <w:spacing w:val="-6"/>
        </w:rPr>
        <w:t> </w:t>
      </w:r>
      <w:r>
        <w:rPr>
          <w:spacing w:val="-4"/>
        </w:rPr>
        <w:t>prevention</w:t>
      </w:r>
      <w:r>
        <w:rPr>
          <w:spacing w:val="-6"/>
        </w:rPr>
        <w:t> </w:t>
      </w:r>
      <w:r>
        <w:rPr>
          <w:spacing w:val="-4"/>
        </w:rPr>
        <w:t>and control </w:t>
      </w:r>
      <w:r>
        <w:rPr/>
        <w:t>(IPC)</w:t>
      </w:r>
      <w:r>
        <w:rPr>
          <w:spacing w:val="-10"/>
        </w:rPr>
        <w:t> </w:t>
      </w:r>
      <w:r>
        <w:rPr/>
        <w:t>programme.</w:t>
      </w:r>
      <w:r>
        <w:rPr>
          <w:spacing w:val="-10"/>
        </w:rPr>
        <w:t> </w:t>
      </w:r>
      <w:r>
        <w:rPr/>
        <w:t>The</w:t>
      </w:r>
      <w:r>
        <w:rPr>
          <w:spacing w:val="-9"/>
        </w:rPr>
        <w:t> </w:t>
      </w:r>
      <w:r>
        <w:rPr/>
        <w:t>plan</w:t>
      </w:r>
      <w:r>
        <w:rPr>
          <w:spacing w:val="-10"/>
        </w:rPr>
        <w:t> </w:t>
      </w:r>
      <w:r>
        <w:rPr/>
        <w:t>should</w:t>
      </w:r>
      <w:r>
        <w:rPr>
          <w:spacing w:val="-9"/>
        </w:rPr>
        <w:t> </w:t>
      </w:r>
      <w:r>
        <w:rPr/>
        <w:t>be</w:t>
      </w:r>
      <w:r>
        <w:rPr>
          <w:spacing w:val="-9"/>
        </w:rPr>
        <w:t> </w:t>
      </w:r>
      <w:r>
        <w:rPr/>
        <w:t>guided</w:t>
      </w:r>
      <w:r>
        <w:rPr>
          <w:spacing w:val="-9"/>
        </w:rPr>
        <w:t> </w:t>
      </w:r>
      <w:r>
        <w:rPr/>
        <w:t>by</w:t>
      </w:r>
      <w:r>
        <w:rPr>
          <w:spacing w:val="-9"/>
        </w:rPr>
        <w:t> </w:t>
      </w:r>
      <w:r>
        <w:rPr/>
        <w:t>the</w:t>
      </w:r>
      <w:r>
        <w:rPr>
          <w:spacing w:val="-9"/>
        </w:rPr>
        <w:t> </w:t>
      </w:r>
      <w:r>
        <w:rPr/>
        <w:t>Zimbabwe</w:t>
      </w:r>
      <w:r>
        <w:rPr>
          <w:spacing w:val="-9"/>
        </w:rPr>
        <w:t> </w:t>
      </w:r>
      <w:r>
        <w:rPr/>
        <w:t>National</w:t>
      </w:r>
      <w:r>
        <w:rPr>
          <w:spacing w:val="-10"/>
        </w:rPr>
        <w:t> </w:t>
      </w:r>
      <w:r>
        <w:rPr/>
        <w:t>Infection</w:t>
      </w:r>
      <w:r>
        <w:rPr>
          <w:spacing w:val="-10"/>
        </w:rPr>
        <w:t> </w:t>
      </w:r>
      <w:r>
        <w:rPr/>
        <w:t>Prevention</w:t>
      </w:r>
      <w:r>
        <w:rPr>
          <w:spacing w:val="-10"/>
        </w:rPr>
        <w:t> </w:t>
      </w:r>
      <w:r>
        <w:rPr/>
        <w:t>and</w:t>
      </w:r>
      <w:r>
        <w:rPr>
          <w:spacing w:val="-9"/>
        </w:rPr>
        <w:t> </w:t>
      </w:r>
      <w:r>
        <w:rPr/>
        <w:t>Control</w:t>
      </w:r>
      <w:r>
        <w:rPr>
          <w:spacing w:val="-8"/>
        </w:rPr>
        <w:t> </w:t>
      </w:r>
      <w:r>
        <w:rPr/>
        <w:t>policy.</w:t>
      </w:r>
      <w:r>
        <w:rPr>
          <w:spacing w:val="32"/>
        </w:rPr>
        <w:t> </w:t>
      </w:r>
      <w:r>
        <w:rPr/>
        <w:t>All</w:t>
      </w:r>
      <w:r>
        <w:rPr>
          <w:spacing w:val="-8"/>
        </w:rPr>
        <w:t> </w:t>
      </w:r>
      <w:r>
        <w:rPr/>
        <w:t>health </w:t>
      </w:r>
      <w:r>
        <w:rPr>
          <w:spacing w:val="-2"/>
        </w:rPr>
        <w:t>care</w:t>
      </w:r>
      <w:r>
        <w:rPr>
          <w:spacing w:val="-4"/>
        </w:rPr>
        <w:t> </w:t>
      </w:r>
      <w:r>
        <w:rPr>
          <w:spacing w:val="-2"/>
        </w:rPr>
        <w:t>facilities</w:t>
      </w:r>
      <w:r>
        <w:rPr>
          <w:spacing w:val="-6"/>
        </w:rPr>
        <w:t> </w:t>
      </w:r>
      <w:r>
        <w:rPr>
          <w:spacing w:val="-2"/>
        </w:rPr>
        <w:t>should</w:t>
      </w:r>
      <w:r>
        <w:rPr>
          <w:spacing w:val="-4"/>
        </w:rPr>
        <w:t> </w:t>
      </w:r>
      <w:r>
        <w:rPr>
          <w:spacing w:val="-2"/>
        </w:rPr>
        <w:t>develop</w:t>
      </w:r>
      <w:r>
        <w:rPr>
          <w:spacing w:val="-6"/>
        </w:rPr>
        <w:t> </w:t>
      </w:r>
      <w:r>
        <w:rPr>
          <w:spacing w:val="-2"/>
        </w:rPr>
        <w:t>and</w:t>
      </w:r>
      <w:r>
        <w:rPr>
          <w:spacing w:val="-4"/>
        </w:rPr>
        <w:t> </w:t>
      </w:r>
      <w:r>
        <w:rPr>
          <w:spacing w:val="-2"/>
        </w:rPr>
        <w:t>implement</w:t>
      </w:r>
      <w:r>
        <w:rPr>
          <w:spacing w:val="-6"/>
        </w:rPr>
        <w:t> </w:t>
      </w:r>
      <w:r>
        <w:rPr>
          <w:spacing w:val="-2"/>
        </w:rPr>
        <w:t>a</w:t>
      </w:r>
      <w:r>
        <w:rPr>
          <w:spacing w:val="-5"/>
        </w:rPr>
        <w:t> </w:t>
      </w:r>
      <w:r>
        <w:rPr>
          <w:spacing w:val="-2"/>
        </w:rPr>
        <w:t>facility</w:t>
      </w:r>
      <w:r>
        <w:rPr>
          <w:spacing w:val="-5"/>
        </w:rPr>
        <w:t> </w:t>
      </w:r>
      <w:r>
        <w:rPr>
          <w:spacing w:val="-2"/>
        </w:rPr>
        <w:t>specific</w:t>
      </w:r>
      <w:r>
        <w:rPr>
          <w:spacing w:val="-4"/>
        </w:rPr>
        <w:t> </w:t>
      </w:r>
      <w:r>
        <w:rPr>
          <w:spacing w:val="-2"/>
        </w:rPr>
        <w:t>TB</w:t>
      </w:r>
      <w:r>
        <w:rPr>
          <w:spacing w:val="-6"/>
        </w:rPr>
        <w:t> </w:t>
      </w:r>
      <w:r>
        <w:rPr>
          <w:spacing w:val="-2"/>
        </w:rPr>
        <w:t>infection</w:t>
      </w:r>
      <w:r>
        <w:rPr>
          <w:spacing w:val="-6"/>
        </w:rPr>
        <w:t> </w:t>
      </w:r>
      <w:r>
        <w:rPr>
          <w:spacing w:val="-2"/>
        </w:rPr>
        <w:t>control</w:t>
      </w:r>
      <w:r>
        <w:rPr>
          <w:spacing w:val="-6"/>
        </w:rPr>
        <w:t> </w:t>
      </w:r>
      <w:r>
        <w:rPr>
          <w:spacing w:val="-2"/>
        </w:rPr>
        <w:t>plan,</w:t>
      </w:r>
      <w:r>
        <w:rPr>
          <w:spacing w:val="-6"/>
        </w:rPr>
        <w:t> </w:t>
      </w:r>
      <w:r>
        <w:rPr>
          <w:spacing w:val="-2"/>
        </w:rPr>
        <w:t>designed</w:t>
      </w:r>
      <w:r>
        <w:rPr>
          <w:spacing w:val="-4"/>
        </w:rPr>
        <w:t> </w:t>
      </w:r>
      <w:r>
        <w:rPr>
          <w:spacing w:val="-2"/>
        </w:rPr>
        <w:t>to:</w:t>
      </w:r>
    </w:p>
    <w:p>
      <w:pPr>
        <w:pStyle w:val="ListParagraph"/>
        <w:numPr>
          <w:ilvl w:val="1"/>
          <w:numId w:val="125"/>
        </w:numPr>
        <w:tabs>
          <w:tab w:pos="796" w:val="left" w:leader="none"/>
        </w:tabs>
        <w:spacing w:line="240" w:lineRule="auto" w:before="163" w:after="0"/>
        <w:ind w:left="796" w:right="0" w:hanging="360"/>
        <w:jc w:val="left"/>
        <w:rPr>
          <w:sz w:val="20"/>
        </w:rPr>
      </w:pPr>
      <w:r>
        <w:rPr>
          <w:spacing w:val="-2"/>
          <w:sz w:val="20"/>
        </w:rPr>
        <w:t>Ensure</w:t>
      </w:r>
      <w:r>
        <w:rPr>
          <w:spacing w:val="-7"/>
          <w:sz w:val="20"/>
        </w:rPr>
        <w:t> </w:t>
      </w:r>
      <w:r>
        <w:rPr>
          <w:spacing w:val="-2"/>
          <w:sz w:val="20"/>
        </w:rPr>
        <w:t>prompt</w:t>
      </w:r>
      <w:r>
        <w:rPr>
          <w:spacing w:val="-8"/>
          <w:sz w:val="20"/>
        </w:rPr>
        <w:t> </w:t>
      </w:r>
      <w:r>
        <w:rPr>
          <w:spacing w:val="-2"/>
          <w:sz w:val="20"/>
        </w:rPr>
        <w:t>identification</w:t>
      </w:r>
      <w:r>
        <w:rPr>
          <w:spacing w:val="-8"/>
          <w:sz w:val="20"/>
        </w:rPr>
        <w:t> </w:t>
      </w:r>
      <w:r>
        <w:rPr>
          <w:spacing w:val="-2"/>
          <w:sz w:val="20"/>
        </w:rPr>
        <w:t>of</w:t>
      </w:r>
      <w:r>
        <w:rPr>
          <w:spacing w:val="-7"/>
          <w:sz w:val="20"/>
        </w:rPr>
        <w:t> </w:t>
      </w:r>
      <w:r>
        <w:rPr>
          <w:spacing w:val="-2"/>
          <w:sz w:val="20"/>
        </w:rPr>
        <w:t>presumptive</w:t>
      </w:r>
      <w:r>
        <w:rPr>
          <w:spacing w:val="-8"/>
          <w:sz w:val="20"/>
        </w:rPr>
        <w:t> </w:t>
      </w:r>
      <w:r>
        <w:rPr>
          <w:spacing w:val="-2"/>
          <w:sz w:val="20"/>
        </w:rPr>
        <w:t>cases</w:t>
      </w:r>
      <w:r>
        <w:rPr>
          <w:spacing w:val="-8"/>
          <w:sz w:val="20"/>
        </w:rPr>
        <w:t> </w:t>
      </w:r>
      <w:r>
        <w:rPr>
          <w:spacing w:val="-2"/>
          <w:sz w:val="20"/>
        </w:rPr>
        <w:t>of</w:t>
      </w:r>
      <w:r>
        <w:rPr>
          <w:spacing w:val="-7"/>
          <w:sz w:val="20"/>
        </w:rPr>
        <w:t> </w:t>
      </w:r>
      <w:r>
        <w:rPr>
          <w:spacing w:val="-5"/>
          <w:sz w:val="20"/>
        </w:rPr>
        <w:t>TB.</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Appropriate,</w:t>
      </w:r>
      <w:r>
        <w:rPr>
          <w:spacing w:val="2"/>
          <w:sz w:val="20"/>
        </w:rPr>
        <w:t> </w:t>
      </w:r>
      <w:r>
        <w:rPr>
          <w:spacing w:val="-4"/>
          <w:sz w:val="20"/>
        </w:rPr>
        <w:t>non-stigmatizing,</w:t>
      </w:r>
      <w:r>
        <w:rPr>
          <w:spacing w:val="1"/>
          <w:sz w:val="20"/>
        </w:rPr>
        <w:t> </w:t>
      </w:r>
      <w:r>
        <w:rPr>
          <w:spacing w:val="-4"/>
          <w:sz w:val="20"/>
        </w:rPr>
        <w:t>immediate</w:t>
      </w:r>
      <w:r>
        <w:rPr>
          <w:sz w:val="20"/>
        </w:rPr>
        <w:t> </w:t>
      </w:r>
      <w:r>
        <w:rPr>
          <w:spacing w:val="-4"/>
          <w:sz w:val="20"/>
        </w:rPr>
        <w:t>separation</w:t>
      </w:r>
      <w:r>
        <w:rPr>
          <w:spacing w:val="1"/>
          <w:sz w:val="20"/>
        </w:rPr>
        <w:t> </w:t>
      </w:r>
      <w:r>
        <w:rPr>
          <w:spacing w:val="-4"/>
          <w:sz w:val="20"/>
        </w:rPr>
        <w:t>of</w:t>
      </w:r>
      <w:r>
        <w:rPr>
          <w:sz w:val="20"/>
        </w:rPr>
        <w:t> </w:t>
      </w:r>
      <w:r>
        <w:rPr>
          <w:spacing w:val="-4"/>
          <w:sz w:val="20"/>
        </w:rPr>
        <w:t>presumptive</w:t>
      </w:r>
      <w:r>
        <w:rPr>
          <w:sz w:val="20"/>
        </w:rPr>
        <w:t> </w:t>
      </w:r>
      <w:r>
        <w:rPr>
          <w:spacing w:val="-4"/>
          <w:sz w:val="20"/>
        </w:rPr>
        <w:t>cases</w:t>
      </w:r>
      <w:r>
        <w:rPr>
          <w:spacing w:val="-1"/>
          <w:sz w:val="20"/>
        </w:rPr>
        <w:t> </w:t>
      </w:r>
      <w:r>
        <w:rPr>
          <w:spacing w:val="-4"/>
          <w:sz w:val="20"/>
        </w:rPr>
        <w:t>or</w:t>
      </w:r>
      <w:r>
        <w:rPr>
          <w:sz w:val="20"/>
        </w:rPr>
        <w:t> </w:t>
      </w:r>
      <w:r>
        <w:rPr>
          <w:spacing w:val="-4"/>
          <w:sz w:val="20"/>
        </w:rPr>
        <w:t>infectious</w:t>
      </w:r>
      <w:r>
        <w:rPr>
          <w:spacing w:val="-1"/>
          <w:sz w:val="20"/>
        </w:rPr>
        <w:t> </w:t>
      </w:r>
      <w:r>
        <w:rPr>
          <w:spacing w:val="-4"/>
          <w:sz w:val="20"/>
        </w:rPr>
        <w:t>TB</w:t>
      </w:r>
      <w:r>
        <w:rPr>
          <w:spacing w:val="-1"/>
          <w:sz w:val="20"/>
        </w:rPr>
        <w:t> </w:t>
      </w:r>
      <w:r>
        <w:rPr>
          <w:spacing w:val="-4"/>
          <w:sz w:val="20"/>
        </w:rPr>
        <w:t>cases</w:t>
      </w:r>
      <w:r>
        <w:rPr>
          <w:spacing w:val="-1"/>
          <w:sz w:val="20"/>
        </w:rPr>
        <w:t> </w:t>
      </w:r>
      <w:r>
        <w:rPr>
          <w:spacing w:val="-4"/>
          <w:sz w:val="20"/>
        </w:rPr>
        <w:t>from</w:t>
      </w:r>
      <w:r>
        <w:rPr>
          <w:sz w:val="20"/>
        </w:rPr>
        <w:t> </w:t>
      </w:r>
      <w:r>
        <w:rPr>
          <w:spacing w:val="-4"/>
          <w:sz w:val="20"/>
        </w:rPr>
        <w:t>other</w:t>
      </w:r>
      <w:r>
        <w:rPr>
          <w:sz w:val="20"/>
        </w:rPr>
        <w:t> </w:t>
      </w:r>
      <w:r>
        <w:rPr>
          <w:spacing w:val="-4"/>
          <w:sz w:val="20"/>
        </w:rPr>
        <w:t>patients.</w:t>
      </w:r>
    </w:p>
    <w:p>
      <w:pPr>
        <w:pStyle w:val="ListParagraph"/>
        <w:numPr>
          <w:ilvl w:val="1"/>
          <w:numId w:val="125"/>
        </w:numPr>
        <w:tabs>
          <w:tab w:pos="796" w:val="left" w:leader="none"/>
        </w:tabs>
        <w:spacing w:line="240" w:lineRule="auto" w:before="27" w:after="0"/>
        <w:ind w:left="796" w:right="0" w:hanging="360"/>
        <w:jc w:val="left"/>
        <w:rPr>
          <w:sz w:val="20"/>
        </w:rPr>
      </w:pPr>
      <w:r>
        <w:rPr>
          <w:spacing w:val="-2"/>
          <w:sz w:val="20"/>
        </w:rPr>
        <w:t>Prompt</w:t>
      </w:r>
      <w:r>
        <w:rPr>
          <w:spacing w:val="-8"/>
          <w:sz w:val="20"/>
        </w:rPr>
        <w:t> </w:t>
      </w:r>
      <w:r>
        <w:rPr>
          <w:spacing w:val="-2"/>
          <w:sz w:val="20"/>
        </w:rPr>
        <w:t>testing</w:t>
      </w:r>
      <w:r>
        <w:rPr>
          <w:spacing w:val="-8"/>
          <w:sz w:val="20"/>
        </w:rPr>
        <w:t> </w:t>
      </w:r>
      <w:r>
        <w:rPr>
          <w:spacing w:val="-2"/>
          <w:sz w:val="20"/>
        </w:rPr>
        <w:t>of</w:t>
      </w:r>
      <w:r>
        <w:rPr>
          <w:spacing w:val="-7"/>
          <w:sz w:val="20"/>
        </w:rPr>
        <w:t> </w:t>
      </w:r>
      <w:r>
        <w:rPr>
          <w:spacing w:val="-2"/>
          <w:sz w:val="20"/>
        </w:rPr>
        <w:t>presumptive</w:t>
      </w:r>
      <w:r>
        <w:rPr>
          <w:spacing w:val="-1"/>
          <w:sz w:val="20"/>
        </w:rPr>
        <w:t> </w:t>
      </w:r>
      <w:r>
        <w:rPr>
          <w:spacing w:val="-2"/>
          <w:sz w:val="20"/>
        </w:rPr>
        <w:t>cases</w:t>
      </w:r>
      <w:r>
        <w:rPr>
          <w:spacing w:val="-8"/>
          <w:sz w:val="20"/>
        </w:rPr>
        <w:t> </w:t>
      </w:r>
      <w:r>
        <w:rPr>
          <w:spacing w:val="-2"/>
          <w:sz w:val="20"/>
        </w:rPr>
        <w:t>of</w:t>
      </w:r>
      <w:r>
        <w:rPr>
          <w:spacing w:val="-7"/>
          <w:sz w:val="20"/>
        </w:rPr>
        <w:t> </w:t>
      </w:r>
      <w:r>
        <w:rPr>
          <w:spacing w:val="-2"/>
          <w:sz w:val="20"/>
        </w:rPr>
        <w:t>infectious</w:t>
      </w:r>
      <w:r>
        <w:rPr>
          <w:spacing w:val="-8"/>
          <w:sz w:val="20"/>
        </w:rPr>
        <w:t> </w:t>
      </w:r>
      <w:r>
        <w:rPr>
          <w:spacing w:val="-2"/>
          <w:sz w:val="20"/>
        </w:rPr>
        <w:t>TB</w:t>
      </w:r>
      <w:r>
        <w:rPr>
          <w:spacing w:val="-7"/>
          <w:sz w:val="20"/>
        </w:rPr>
        <w:t> </w:t>
      </w:r>
      <w:r>
        <w:rPr>
          <w:spacing w:val="-2"/>
          <w:sz w:val="20"/>
        </w:rPr>
        <w:t>with</w:t>
      </w:r>
      <w:r>
        <w:rPr>
          <w:spacing w:val="-8"/>
          <w:sz w:val="20"/>
        </w:rPr>
        <w:t> </w:t>
      </w:r>
      <w:r>
        <w:rPr>
          <w:spacing w:val="-2"/>
          <w:sz w:val="20"/>
        </w:rPr>
        <w:t>WRDs</w:t>
      </w:r>
      <w:r>
        <w:rPr>
          <w:spacing w:val="-8"/>
          <w:sz w:val="20"/>
        </w:rPr>
        <w:t> </w:t>
      </w:r>
      <w:r>
        <w:rPr>
          <w:spacing w:val="-2"/>
          <w:sz w:val="20"/>
        </w:rPr>
        <w:t>such</w:t>
      </w:r>
      <w:r>
        <w:rPr>
          <w:spacing w:val="-8"/>
          <w:sz w:val="20"/>
        </w:rPr>
        <w:t> </w:t>
      </w:r>
      <w:r>
        <w:rPr>
          <w:spacing w:val="-2"/>
          <w:sz w:val="20"/>
        </w:rPr>
        <w:t>as</w:t>
      </w:r>
      <w:r>
        <w:rPr>
          <w:spacing w:val="-7"/>
          <w:sz w:val="20"/>
        </w:rPr>
        <w:t> </w:t>
      </w:r>
      <w:r>
        <w:rPr>
          <w:spacing w:val="-2"/>
          <w:sz w:val="20"/>
        </w:rPr>
        <w:t>the</w:t>
      </w:r>
      <w:r>
        <w:rPr>
          <w:spacing w:val="-6"/>
          <w:sz w:val="20"/>
        </w:rPr>
        <w:t> </w:t>
      </w:r>
      <w:r>
        <w:rPr>
          <w:spacing w:val="-2"/>
          <w:sz w:val="20"/>
        </w:rPr>
        <w:t>Xpert</w:t>
      </w:r>
      <w:r>
        <w:rPr>
          <w:spacing w:val="-8"/>
          <w:sz w:val="20"/>
        </w:rPr>
        <w:t> </w:t>
      </w:r>
      <w:r>
        <w:rPr>
          <w:spacing w:val="-2"/>
          <w:sz w:val="20"/>
        </w:rPr>
        <w:t>MTB/Rif</w:t>
      </w:r>
      <w:r>
        <w:rPr>
          <w:spacing w:val="-4"/>
          <w:sz w:val="20"/>
        </w:rPr>
        <w:t> </w:t>
      </w:r>
      <w:r>
        <w:rPr>
          <w:spacing w:val="-2"/>
          <w:sz w:val="20"/>
        </w:rPr>
        <w:t>Ultra</w:t>
      </w:r>
      <w:r>
        <w:rPr>
          <w:spacing w:val="-7"/>
          <w:sz w:val="20"/>
        </w:rPr>
        <w:t> </w:t>
      </w:r>
      <w:r>
        <w:rPr>
          <w:spacing w:val="-2"/>
          <w:sz w:val="20"/>
        </w:rPr>
        <w:t>assay.</w:t>
      </w:r>
    </w:p>
    <w:p>
      <w:pPr>
        <w:pStyle w:val="ListParagraph"/>
        <w:numPr>
          <w:ilvl w:val="1"/>
          <w:numId w:val="125"/>
        </w:numPr>
        <w:tabs>
          <w:tab w:pos="796" w:val="left" w:leader="none"/>
        </w:tabs>
        <w:spacing w:line="240" w:lineRule="auto" w:before="30" w:after="0"/>
        <w:ind w:left="796" w:right="0" w:hanging="360"/>
        <w:jc w:val="left"/>
        <w:rPr>
          <w:sz w:val="20"/>
        </w:rPr>
      </w:pPr>
      <w:r>
        <w:rPr>
          <w:spacing w:val="-4"/>
          <w:sz w:val="20"/>
        </w:rPr>
        <w:t>Prompt</w:t>
      </w:r>
      <w:r>
        <w:rPr>
          <w:spacing w:val="-2"/>
          <w:sz w:val="20"/>
        </w:rPr>
        <w:t> </w:t>
      </w:r>
      <w:r>
        <w:rPr>
          <w:spacing w:val="-4"/>
          <w:sz w:val="20"/>
        </w:rPr>
        <w:t>initiation</w:t>
      </w:r>
      <w:r>
        <w:rPr>
          <w:spacing w:val="1"/>
          <w:sz w:val="20"/>
        </w:rPr>
        <w:t> </w:t>
      </w:r>
      <w:r>
        <w:rPr>
          <w:spacing w:val="-4"/>
          <w:sz w:val="20"/>
        </w:rPr>
        <w:t>of</w:t>
      </w:r>
      <w:r>
        <w:rPr>
          <w:spacing w:val="-1"/>
          <w:sz w:val="20"/>
        </w:rPr>
        <w:t> </w:t>
      </w:r>
      <w:r>
        <w:rPr>
          <w:spacing w:val="-4"/>
          <w:sz w:val="20"/>
        </w:rPr>
        <w:t>treatment</w:t>
      </w:r>
      <w:r>
        <w:rPr>
          <w:spacing w:val="1"/>
          <w:sz w:val="20"/>
        </w:rPr>
        <w:t> </w:t>
      </w:r>
      <w:r>
        <w:rPr>
          <w:spacing w:val="-4"/>
          <w:sz w:val="20"/>
        </w:rPr>
        <w:t>of</w:t>
      </w:r>
      <w:r>
        <w:rPr>
          <w:sz w:val="20"/>
        </w:rPr>
        <w:t> </w:t>
      </w:r>
      <w:r>
        <w:rPr>
          <w:spacing w:val="-4"/>
          <w:sz w:val="20"/>
        </w:rPr>
        <w:t>bacteriologically</w:t>
      </w:r>
      <w:r>
        <w:rPr>
          <w:sz w:val="20"/>
        </w:rPr>
        <w:t> </w:t>
      </w:r>
      <w:r>
        <w:rPr>
          <w:spacing w:val="-4"/>
          <w:sz w:val="20"/>
        </w:rPr>
        <w:t>confirmed</w:t>
      </w:r>
      <w:r>
        <w:rPr>
          <w:spacing w:val="1"/>
          <w:sz w:val="20"/>
        </w:rPr>
        <w:t> </w:t>
      </w:r>
      <w:r>
        <w:rPr>
          <w:spacing w:val="-4"/>
          <w:sz w:val="20"/>
        </w:rPr>
        <w:t>cases</w:t>
      </w:r>
      <w:r>
        <w:rPr>
          <w:spacing w:val="-2"/>
          <w:sz w:val="20"/>
        </w:rPr>
        <w:t> </w:t>
      </w:r>
      <w:r>
        <w:rPr>
          <w:spacing w:val="-4"/>
          <w:sz w:val="20"/>
        </w:rPr>
        <w:t>of</w:t>
      </w:r>
      <w:r>
        <w:rPr>
          <w:sz w:val="20"/>
        </w:rPr>
        <w:t> </w:t>
      </w:r>
      <w:r>
        <w:rPr>
          <w:spacing w:val="-4"/>
          <w:sz w:val="20"/>
        </w:rPr>
        <w:t>infectious</w:t>
      </w:r>
      <w:r>
        <w:rPr>
          <w:spacing w:val="-1"/>
          <w:sz w:val="20"/>
        </w:rPr>
        <w:t> </w:t>
      </w:r>
      <w:r>
        <w:rPr>
          <w:spacing w:val="-5"/>
          <w:sz w:val="20"/>
        </w:rPr>
        <w:t>TB</w:t>
      </w:r>
    </w:p>
    <w:p>
      <w:pPr>
        <w:pStyle w:val="ListParagraph"/>
        <w:numPr>
          <w:ilvl w:val="1"/>
          <w:numId w:val="125"/>
        </w:numPr>
        <w:tabs>
          <w:tab w:pos="796" w:val="left" w:leader="none"/>
        </w:tabs>
        <w:spacing w:line="271" w:lineRule="auto" w:before="29" w:after="0"/>
        <w:ind w:left="796" w:right="256" w:hanging="360"/>
        <w:jc w:val="left"/>
        <w:rPr>
          <w:sz w:val="20"/>
        </w:rPr>
      </w:pPr>
      <w:r>
        <w:rPr>
          <w:sz w:val="20"/>
        </w:rPr>
        <w:t>Appropriate</w:t>
      </w:r>
      <w:r>
        <w:rPr>
          <w:spacing w:val="10"/>
          <w:sz w:val="20"/>
        </w:rPr>
        <w:t> </w:t>
      </w:r>
      <w:r>
        <w:rPr>
          <w:sz w:val="20"/>
        </w:rPr>
        <w:t>and</w:t>
      </w:r>
      <w:r>
        <w:rPr>
          <w:spacing w:val="10"/>
          <w:sz w:val="20"/>
        </w:rPr>
        <w:t> </w:t>
      </w:r>
      <w:r>
        <w:rPr>
          <w:sz w:val="20"/>
        </w:rPr>
        <w:t>sustained</w:t>
      </w:r>
      <w:r>
        <w:rPr>
          <w:spacing w:val="10"/>
          <w:sz w:val="20"/>
        </w:rPr>
        <w:t> </w:t>
      </w:r>
      <w:r>
        <w:rPr>
          <w:sz w:val="20"/>
        </w:rPr>
        <w:t>implementation</w:t>
      </w:r>
      <w:r>
        <w:rPr>
          <w:spacing w:val="11"/>
          <w:sz w:val="20"/>
        </w:rPr>
        <w:t> </w:t>
      </w:r>
      <w:r>
        <w:rPr>
          <w:sz w:val="20"/>
        </w:rPr>
        <w:t>of</w:t>
      </w:r>
      <w:r>
        <w:rPr>
          <w:spacing w:val="10"/>
          <w:sz w:val="20"/>
        </w:rPr>
        <w:t> </w:t>
      </w:r>
      <w:r>
        <w:rPr>
          <w:sz w:val="20"/>
        </w:rPr>
        <w:t>simple</w:t>
      </w:r>
      <w:r>
        <w:rPr>
          <w:spacing w:val="10"/>
          <w:sz w:val="20"/>
        </w:rPr>
        <w:t> </w:t>
      </w:r>
      <w:r>
        <w:rPr>
          <w:sz w:val="20"/>
        </w:rPr>
        <w:t>but</w:t>
      </w:r>
      <w:r>
        <w:rPr>
          <w:spacing w:val="10"/>
          <w:sz w:val="20"/>
        </w:rPr>
        <w:t> </w:t>
      </w:r>
      <w:r>
        <w:rPr>
          <w:sz w:val="20"/>
        </w:rPr>
        <w:t>effective</w:t>
      </w:r>
      <w:r>
        <w:rPr>
          <w:spacing w:val="10"/>
          <w:sz w:val="20"/>
        </w:rPr>
        <w:t> </w:t>
      </w:r>
      <w:r>
        <w:rPr>
          <w:sz w:val="20"/>
        </w:rPr>
        <w:t>environmental</w:t>
      </w:r>
      <w:r>
        <w:rPr>
          <w:spacing w:val="10"/>
          <w:sz w:val="20"/>
        </w:rPr>
        <w:t> </w:t>
      </w:r>
      <w:r>
        <w:rPr>
          <w:sz w:val="20"/>
        </w:rPr>
        <w:t>infection</w:t>
      </w:r>
      <w:r>
        <w:rPr>
          <w:spacing w:val="9"/>
          <w:sz w:val="20"/>
        </w:rPr>
        <w:t> </w:t>
      </w:r>
      <w:r>
        <w:rPr>
          <w:sz w:val="20"/>
        </w:rPr>
        <w:t>transmission</w:t>
      </w:r>
      <w:r>
        <w:rPr>
          <w:spacing w:val="9"/>
          <w:sz w:val="20"/>
        </w:rPr>
        <w:t> </w:t>
      </w:r>
      <w:r>
        <w:rPr>
          <w:sz w:val="20"/>
        </w:rPr>
        <w:t>prevention </w:t>
      </w:r>
      <w:r>
        <w:rPr>
          <w:spacing w:val="-2"/>
          <w:sz w:val="20"/>
        </w:rPr>
        <w:t>measures.</w:t>
      </w:r>
    </w:p>
    <w:p>
      <w:pPr>
        <w:pStyle w:val="ListParagraph"/>
        <w:numPr>
          <w:ilvl w:val="1"/>
          <w:numId w:val="125"/>
        </w:numPr>
        <w:tabs>
          <w:tab w:pos="796" w:val="left" w:leader="none"/>
        </w:tabs>
        <w:spacing w:line="229" w:lineRule="exact" w:before="0" w:after="0"/>
        <w:ind w:left="796" w:right="0" w:hanging="360"/>
        <w:jc w:val="left"/>
        <w:rPr>
          <w:sz w:val="20"/>
        </w:rPr>
      </w:pPr>
      <w:r>
        <w:rPr>
          <w:spacing w:val="-4"/>
          <w:sz w:val="20"/>
        </w:rPr>
        <w:t>Judicious</w:t>
      </w:r>
      <w:r>
        <w:rPr>
          <w:spacing w:val="-2"/>
          <w:sz w:val="20"/>
        </w:rPr>
        <w:t> </w:t>
      </w:r>
      <w:r>
        <w:rPr>
          <w:spacing w:val="-4"/>
          <w:sz w:val="20"/>
        </w:rPr>
        <w:t>use</w:t>
      </w:r>
      <w:r>
        <w:rPr>
          <w:spacing w:val="1"/>
          <w:sz w:val="20"/>
        </w:rPr>
        <w:t> </w:t>
      </w:r>
      <w:r>
        <w:rPr>
          <w:spacing w:val="-4"/>
          <w:sz w:val="20"/>
        </w:rPr>
        <w:t>of</w:t>
      </w:r>
      <w:r>
        <w:rPr>
          <w:spacing w:val="-1"/>
          <w:sz w:val="20"/>
        </w:rPr>
        <w:t> </w:t>
      </w:r>
      <w:r>
        <w:rPr>
          <w:spacing w:val="-4"/>
          <w:sz w:val="20"/>
        </w:rPr>
        <w:t>personal</w:t>
      </w:r>
      <w:r>
        <w:rPr>
          <w:spacing w:val="2"/>
          <w:sz w:val="20"/>
        </w:rPr>
        <w:t> </w:t>
      </w:r>
      <w:r>
        <w:rPr>
          <w:spacing w:val="-4"/>
          <w:sz w:val="20"/>
        </w:rPr>
        <w:t>protective</w:t>
      </w:r>
      <w:r>
        <w:rPr>
          <w:spacing w:val="-1"/>
          <w:sz w:val="20"/>
        </w:rPr>
        <w:t> </w:t>
      </w:r>
      <w:r>
        <w:rPr>
          <w:spacing w:val="-4"/>
          <w:sz w:val="20"/>
        </w:rPr>
        <w:t>equipment</w:t>
      </w:r>
    </w:p>
    <w:p>
      <w:pPr>
        <w:pStyle w:val="ListParagraph"/>
        <w:numPr>
          <w:ilvl w:val="1"/>
          <w:numId w:val="125"/>
        </w:numPr>
        <w:tabs>
          <w:tab w:pos="796" w:val="left" w:leader="none"/>
        </w:tabs>
        <w:spacing w:line="240" w:lineRule="auto" w:before="27" w:after="0"/>
        <w:ind w:left="796" w:right="0" w:hanging="360"/>
        <w:jc w:val="left"/>
        <w:rPr>
          <w:sz w:val="20"/>
        </w:rPr>
      </w:pPr>
      <w:r>
        <w:rPr>
          <w:spacing w:val="-2"/>
          <w:sz w:val="20"/>
        </w:rPr>
        <w:t>Continuous</w:t>
      </w:r>
      <w:r>
        <w:rPr>
          <w:spacing w:val="-8"/>
          <w:sz w:val="20"/>
        </w:rPr>
        <w:t> </w:t>
      </w:r>
      <w:r>
        <w:rPr>
          <w:spacing w:val="-2"/>
          <w:sz w:val="20"/>
        </w:rPr>
        <w:t>monitoring</w:t>
      </w:r>
      <w:r>
        <w:rPr>
          <w:spacing w:val="-9"/>
          <w:sz w:val="20"/>
        </w:rPr>
        <w:t> </w:t>
      </w:r>
      <w:r>
        <w:rPr>
          <w:spacing w:val="-2"/>
          <w:sz w:val="20"/>
        </w:rPr>
        <w:t>and</w:t>
      </w:r>
      <w:r>
        <w:rPr>
          <w:spacing w:val="-7"/>
          <w:sz w:val="20"/>
        </w:rPr>
        <w:t> </w:t>
      </w:r>
      <w:r>
        <w:rPr>
          <w:spacing w:val="-2"/>
          <w:sz w:val="20"/>
        </w:rPr>
        <w:t>periodic</w:t>
      </w:r>
      <w:r>
        <w:rPr>
          <w:spacing w:val="-7"/>
          <w:sz w:val="20"/>
        </w:rPr>
        <w:t> </w:t>
      </w:r>
      <w:r>
        <w:rPr>
          <w:spacing w:val="-2"/>
          <w:sz w:val="20"/>
        </w:rPr>
        <w:t>evaluation</w:t>
      </w:r>
      <w:r>
        <w:rPr>
          <w:spacing w:val="-9"/>
          <w:sz w:val="20"/>
        </w:rPr>
        <w:t> </w:t>
      </w:r>
      <w:r>
        <w:rPr>
          <w:spacing w:val="-2"/>
          <w:sz w:val="20"/>
        </w:rPr>
        <w:t>of</w:t>
      </w:r>
      <w:r>
        <w:rPr>
          <w:spacing w:val="-9"/>
          <w:sz w:val="20"/>
        </w:rPr>
        <w:t> </w:t>
      </w:r>
      <w:r>
        <w:rPr>
          <w:spacing w:val="-2"/>
          <w:sz w:val="20"/>
        </w:rPr>
        <w:t>the</w:t>
      </w:r>
      <w:r>
        <w:rPr>
          <w:spacing w:val="-7"/>
          <w:sz w:val="20"/>
        </w:rPr>
        <w:t> </w:t>
      </w:r>
      <w:r>
        <w:rPr>
          <w:spacing w:val="-2"/>
          <w:sz w:val="20"/>
        </w:rPr>
        <w:t>TB-IPC</w:t>
      </w:r>
      <w:r>
        <w:rPr>
          <w:spacing w:val="-8"/>
          <w:sz w:val="20"/>
        </w:rPr>
        <w:t> </w:t>
      </w:r>
      <w:r>
        <w:rPr>
          <w:spacing w:val="-2"/>
          <w:sz w:val="20"/>
        </w:rPr>
        <w:t>plan</w:t>
      </w:r>
      <w:r>
        <w:rPr>
          <w:spacing w:val="-9"/>
          <w:sz w:val="20"/>
        </w:rPr>
        <w:t> </w:t>
      </w:r>
      <w:r>
        <w:rPr>
          <w:spacing w:val="-2"/>
          <w:sz w:val="20"/>
        </w:rPr>
        <w:t>and</w:t>
      </w:r>
      <w:r>
        <w:rPr>
          <w:spacing w:val="-7"/>
          <w:sz w:val="20"/>
        </w:rPr>
        <w:t> </w:t>
      </w:r>
      <w:r>
        <w:rPr>
          <w:spacing w:val="-2"/>
          <w:sz w:val="20"/>
        </w:rPr>
        <w:t>its</w:t>
      </w:r>
      <w:r>
        <w:rPr>
          <w:spacing w:val="-9"/>
          <w:sz w:val="20"/>
        </w:rPr>
        <w:t> </w:t>
      </w:r>
      <w:r>
        <w:rPr>
          <w:spacing w:val="-2"/>
          <w:sz w:val="20"/>
        </w:rPr>
        <w:t>implementation.</w:t>
      </w:r>
    </w:p>
    <w:p>
      <w:pPr>
        <w:pStyle w:val="BodyText"/>
        <w:spacing w:before="58"/>
      </w:pPr>
    </w:p>
    <w:p>
      <w:pPr>
        <w:pStyle w:val="BodyText"/>
        <w:spacing w:line="271" w:lineRule="auto"/>
        <w:ind w:left="352" w:right="148"/>
        <w:jc w:val="both"/>
      </w:pPr>
      <w:r>
        <w:rPr>
          <w:spacing w:val="-2"/>
        </w:rPr>
        <w:t>To</w:t>
      </w:r>
      <w:r>
        <w:rPr>
          <w:spacing w:val="-8"/>
        </w:rPr>
        <w:t> </w:t>
      </w:r>
      <w:r>
        <w:rPr>
          <w:spacing w:val="-2"/>
        </w:rPr>
        <w:t>develop</w:t>
      </w:r>
      <w:r>
        <w:rPr>
          <w:spacing w:val="-8"/>
        </w:rPr>
        <w:t> </w:t>
      </w:r>
      <w:r>
        <w:rPr>
          <w:spacing w:val="-2"/>
        </w:rPr>
        <w:t>a</w:t>
      </w:r>
      <w:r>
        <w:rPr>
          <w:spacing w:val="-6"/>
        </w:rPr>
        <w:t> </w:t>
      </w:r>
      <w:r>
        <w:rPr>
          <w:spacing w:val="-2"/>
        </w:rPr>
        <w:t>TB-IPC</w:t>
      </w:r>
      <w:r>
        <w:rPr>
          <w:spacing w:val="-6"/>
        </w:rPr>
        <w:t> </w:t>
      </w:r>
      <w:r>
        <w:rPr>
          <w:spacing w:val="-2"/>
        </w:rPr>
        <w:t>plan,</w:t>
      </w:r>
      <w:r>
        <w:rPr>
          <w:spacing w:val="-7"/>
        </w:rPr>
        <w:t> </w:t>
      </w:r>
      <w:r>
        <w:rPr>
          <w:spacing w:val="-2"/>
        </w:rPr>
        <w:t>it</w:t>
      </w:r>
      <w:r>
        <w:rPr>
          <w:spacing w:val="-7"/>
        </w:rPr>
        <w:t> </w:t>
      </w:r>
      <w:r>
        <w:rPr>
          <w:spacing w:val="-2"/>
        </w:rPr>
        <w:t>is</w:t>
      </w:r>
      <w:r>
        <w:rPr>
          <w:spacing w:val="-6"/>
        </w:rPr>
        <w:t> </w:t>
      </w:r>
      <w:r>
        <w:rPr>
          <w:spacing w:val="-2"/>
        </w:rPr>
        <w:t>critical</w:t>
      </w:r>
      <w:r>
        <w:rPr>
          <w:spacing w:val="-7"/>
        </w:rPr>
        <w:t> </w:t>
      </w:r>
      <w:r>
        <w:rPr>
          <w:spacing w:val="-2"/>
        </w:rPr>
        <w:t>to</w:t>
      </w:r>
      <w:r>
        <w:rPr>
          <w:spacing w:val="-8"/>
        </w:rPr>
        <w:t> </w:t>
      </w:r>
      <w:r>
        <w:rPr>
          <w:spacing w:val="-2"/>
        </w:rPr>
        <w:t>carry</w:t>
      </w:r>
      <w:r>
        <w:rPr>
          <w:spacing w:val="-6"/>
        </w:rPr>
        <w:t> </w:t>
      </w:r>
      <w:r>
        <w:rPr>
          <w:spacing w:val="-2"/>
        </w:rPr>
        <w:t>out</w:t>
      </w:r>
      <w:r>
        <w:rPr>
          <w:spacing w:val="-7"/>
        </w:rPr>
        <w:t> </w:t>
      </w:r>
      <w:r>
        <w:rPr>
          <w:spacing w:val="-2"/>
        </w:rPr>
        <w:t>a</w:t>
      </w:r>
      <w:r>
        <w:rPr>
          <w:spacing w:val="-9"/>
        </w:rPr>
        <w:t> </w:t>
      </w:r>
      <w:r>
        <w:rPr>
          <w:spacing w:val="-2"/>
        </w:rPr>
        <w:t>baseline</w:t>
      </w:r>
      <w:r>
        <w:rPr>
          <w:spacing w:val="-6"/>
        </w:rPr>
        <w:t> </w:t>
      </w:r>
      <w:r>
        <w:rPr>
          <w:spacing w:val="-2"/>
        </w:rPr>
        <w:t>TB</w:t>
      </w:r>
      <w:r>
        <w:rPr>
          <w:spacing w:val="-7"/>
        </w:rPr>
        <w:t> </w:t>
      </w:r>
      <w:r>
        <w:rPr>
          <w:spacing w:val="-2"/>
        </w:rPr>
        <w:t>infection</w:t>
      </w:r>
      <w:r>
        <w:rPr>
          <w:spacing w:val="-8"/>
        </w:rPr>
        <w:t> </w:t>
      </w:r>
      <w:r>
        <w:rPr>
          <w:spacing w:val="-2"/>
        </w:rPr>
        <w:t>control</w:t>
      </w:r>
      <w:r>
        <w:rPr>
          <w:spacing w:val="-7"/>
        </w:rPr>
        <w:t> </w:t>
      </w:r>
      <w:r>
        <w:rPr>
          <w:spacing w:val="-2"/>
        </w:rPr>
        <w:t>risk</w:t>
      </w:r>
      <w:r>
        <w:rPr>
          <w:spacing w:val="-7"/>
        </w:rPr>
        <w:t> </w:t>
      </w:r>
      <w:r>
        <w:rPr>
          <w:spacing w:val="-2"/>
        </w:rPr>
        <w:t>assessment</w:t>
      </w:r>
      <w:r>
        <w:rPr>
          <w:spacing w:val="-7"/>
        </w:rPr>
        <w:t> </w:t>
      </w:r>
      <w:r>
        <w:rPr>
          <w:spacing w:val="-2"/>
        </w:rPr>
        <w:t>to</w:t>
      </w:r>
      <w:r>
        <w:rPr>
          <w:spacing w:val="-8"/>
        </w:rPr>
        <w:t> </w:t>
      </w:r>
      <w:r>
        <w:rPr>
          <w:spacing w:val="-2"/>
        </w:rPr>
        <w:t>identify</w:t>
      </w:r>
      <w:r>
        <w:rPr>
          <w:spacing w:val="-6"/>
        </w:rPr>
        <w:t> </w:t>
      </w:r>
      <w:r>
        <w:rPr>
          <w:spacing w:val="-2"/>
        </w:rPr>
        <w:t>the</w:t>
      </w:r>
      <w:r>
        <w:rPr>
          <w:spacing w:val="-6"/>
        </w:rPr>
        <w:t> </w:t>
      </w:r>
      <w:r>
        <w:rPr>
          <w:spacing w:val="-2"/>
        </w:rPr>
        <w:t>risk</w:t>
      </w:r>
      <w:r>
        <w:rPr>
          <w:spacing w:val="-7"/>
        </w:rPr>
        <w:t> </w:t>
      </w:r>
      <w:r>
        <w:rPr>
          <w:spacing w:val="-2"/>
        </w:rPr>
        <w:t>areas</w:t>
      </w:r>
      <w:r>
        <w:rPr>
          <w:spacing w:val="-8"/>
        </w:rPr>
        <w:t> </w:t>
      </w:r>
      <w:r>
        <w:rPr>
          <w:spacing w:val="-2"/>
        </w:rPr>
        <w:t>and what</w:t>
      </w:r>
      <w:r>
        <w:rPr>
          <w:spacing w:val="-7"/>
        </w:rPr>
        <w:t> </w:t>
      </w:r>
      <w:r>
        <w:rPr>
          <w:spacing w:val="-2"/>
        </w:rPr>
        <w:t>needs</w:t>
      </w:r>
      <w:r>
        <w:rPr>
          <w:spacing w:val="-7"/>
        </w:rPr>
        <w:t> </w:t>
      </w:r>
      <w:r>
        <w:rPr>
          <w:spacing w:val="-2"/>
        </w:rPr>
        <w:t>to</w:t>
      </w:r>
      <w:r>
        <w:rPr>
          <w:spacing w:val="-6"/>
        </w:rPr>
        <w:t> </w:t>
      </w:r>
      <w:r>
        <w:rPr>
          <w:spacing w:val="-2"/>
        </w:rPr>
        <w:t>be</w:t>
      </w:r>
      <w:r>
        <w:rPr>
          <w:spacing w:val="-6"/>
        </w:rPr>
        <w:t> </w:t>
      </w:r>
      <w:r>
        <w:rPr>
          <w:spacing w:val="-2"/>
        </w:rPr>
        <w:t>done</w:t>
      </w:r>
      <w:r>
        <w:rPr>
          <w:spacing w:val="-6"/>
        </w:rPr>
        <w:t> </w:t>
      </w:r>
      <w:r>
        <w:rPr>
          <w:spacing w:val="-2"/>
        </w:rPr>
        <w:t>in</w:t>
      </w:r>
      <w:r>
        <w:rPr>
          <w:spacing w:val="-7"/>
        </w:rPr>
        <w:t> </w:t>
      </w:r>
      <w:r>
        <w:rPr>
          <w:spacing w:val="-2"/>
        </w:rPr>
        <w:t>the</w:t>
      </w:r>
      <w:r>
        <w:rPr>
          <w:spacing w:val="-6"/>
        </w:rPr>
        <w:t> </w:t>
      </w:r>
      <w:r>
        <w:rPr>
          <w:spacing w:val="-2"/>
        </w:rPr>
        <w:t>various</w:t>
      </w:r>
      <w:r>
        <w:rPr>
          <w:spacing w:val="-7"/>
        </w:rPr>
        <w:t> </w:t>
      </w:r>
      <w:r>
        <w:rPr>
          <w:spacing w:val="-2"/>
        </w:rPr>
        <w:t>units</w:t>
      </w:r>
      <w:r>
        <w:rPr>
          <w:spacing w:val="-7"/>
        </w:rPr>
        <w:t> </w:t>
      </w:r>
      <w:r>
        <w:rPr>
          <w:spacing w:val="-2"/>
        </w:rPr>
        <w:t>or</w:t>
      </w:r>
      <w:r>
        <w:rPr>
          <w:spacing w:val="-6"/>
        </w:rPr>
        <w:t> </w:t>
      </w:r>
      <w:r>
        <w:rPr>
          <w:spacing w:val="-2"/>
        </w:rPr>
        <w:t>departments</w:t>
      </w:r>
      <w:r>
        <w:rPr>
          <w:spacing w:val="-7"/>
        </w:rPr>
        <w:t> </w:t>
      </w:r>
      <w:r>
        <w:rPr>
          <w:spacing w:val="-2"/>
        </w:rPr>
        <w:t>of</w:t>
      </w:r>
      <w:r>
        <w:rPr>
          <w:spacing w:val="-6"/>
        </w:rPr>
        <w:t> </w:t>
      </w:r>
      <w:r>
        <w:rPr>
          <w:spacing w:val="-2"/>
        </w:rPr>
        <w:t>the</w:t>
      </w:r>
      <w:r>
        <w:rPr>
          <w:spacing w:val="-6"/>
        </w:rPr>
        <w:t> </w:t>
      </w:r>
      <w:r>
        <w:rPr>
          <w:spacing w:val="-2"/>
        </w:rPr>
        <w:t>facility,</w:t>
      </w:r>
      <w:r>
        <w:rPr>
          <w:spacing w:val="-7"/>
        </w:rPr>
        <w:t> </w:t>
      </w:r>
      <w:r>
        <w:rPr>
          <w:spacing w:val="-2"/>
        </w:rPr>
        <w:t>using</w:t>
      </w:r>
      <w:r>
        <w:rPr>
          <w:spacing w:val="-7"/>
        </w:rPr>
        <w:t> </w:t>
      </w:r>
      <w:r>
        <w:rPr>
          <w:spacing w:val="-2"/>
        </w:rPr>
        <w:t>a</w:t>
      </w:r>
      <w:r>
        <w:rPr>
          <w:spacing w:val="-6"/>
        </w:rPr>
        <w:t> </w:t>
      </w:r>
      <w:r>
        <w:rPr>
          <w:spacing w:val="-2"/>
        </w:rPr>
        <w:t>standardized</w:t>
      </w:r>
      <w:r>
        <w:rPr>
          <w:spacing w:val="-7"/>
        </w:rPr>
        <w:t> </w:t>
      </w:r>
      <w:r>
        <w:rPr>
          <w:spacing w:val="-2"/>
        </w:rPr>
        <w:t>TB-IPC</w:t>
      </w:r>
      <w:r>
        <w:rPr>
          <w:spacing w:val="-6"/>
        </w:rPr>
        <w:t> </w:t>
      </w:r>
      <w:r>
        <w:rPr>
          <w:spacing w:val="-2"/>
        </w:rPr>
        <w:t>risk</w:t>
      </w:r>
      <w:r>
        <w:rPr>
          <w:spacing w:val="-6"/>
        </w:rPr>
        <w:t> </w:t>
      </w:r>
      <w:r>
        <w:rPr>
          <w:spacing w:val="-2"/>
        </w:rPr>
        <w:t>assessment</w:t>
      </w:r>
      <w:r>
        <w:rPr>
          <w:spacing w:val="-7"/>
        </w:rPr>
        <w:t> </w:t>
      </w:r>
      <w:r>
        <w:rPr>
          <w:spacing w:val="-2"/>
        </w:rPr>
        <w:t>tool.</w:t>
      </w:r>
      <w:r>
        <w:rPr>
          <w:spacing w:val="-7"/>
        </w:rPr>
        <w:t> </w:t>
      </w:r>
      <w:r>
        <w:rPr>
          <w:spacing w:val="-2"/>
        </w:rPr>
        <w:t>The </w:t>
      </w:r>
      <w:r>
        <w:rPr/>
        <w:t>task</w:t>
      </w:r>
      <w:r>
        <w:rPr>
          <w:spacing w:val="-12"/>
        </w:rPr>
        <w:t> </w:t>
      </w:r>
      <w:r>
        <w:rPr/>
        <w:t>of</w:t>
      </w:r>
      <w:r>
        <w:rPr>
          <w:spacing w:val="-12"/>
        </w:rPr>
        <w:t> </w:t>
      </w:r>
      <w:r>
        <w:rPr/>
        <w:t>developing,</w:t>
      </w:r>
      <w:r>
        <w:rPr>
          <w:spacing w:val="-12"/>
        </w:rPr>
        <w:t> </w:t>
      </w:r>
      <w:r>
        <w:rPr/>
        <w:t>implementing</w:t>
      </w:r>
      <w:r>
        <w:rPr>
          <w:spacing w:val="-12"/>
        </w:rPr>
        <w:t> </w:t>
      </w:r>
      <w:r>
        <w:rPr/>
        <w:t>and</w:t>
      </w:r>
      <w:r>
        <w:rPr>
          <w:spacing w:val="-10"/>
        </w:rPr>
        <w:t> </w:t>
      </w:r>
      <w:r>
        <w:rPr/>
        <w:t>monitoring</w:t>
      </w:r>
      <w:r>
        <w:rPr>
          <w:spacing w:val="-9"/>
        </w:rPr>
        <w:t> </w:t>
      </w:r>
      <w:r>
        <w:rPr/>
        <w:t>the</w:t>
      </w:r>
      <w:r>
        <w:rPr>
          <w:spacing w:val="-10"/>
        </w:rPr>
        <w:t> </w:t>
      </w:r>
      <w:r>
        <w:rPr/>
        <w:t>TB-IC</w:t>
      </w:r>
      <w:r>
        <w:rPr>
          <w:spacing w:val="-11"/>
        </w:rPr>
        <w:t> </w:t>
      </w:r>
      <w:r>
        <w:rPr/>
        <w:t>plan</w:t>
      </w:r>
      <w:r>
        <w:rPr>
          <w:spacing w:val="-12"/>
        </w:rPr>
        <w:t> </w:t>
      </w:r>
      <w:r>
        <w:rPr/>
        <w:t>should</w:t>
      </w:r>
      <w:r>
        <w:rPr>
          <w:spacing w:val="-10"/>
        </w:rPr>
        <w:t> </w:t>
      </w:r>
      <w:r>
        <w:rPr/>
        <w:t>be</w:t>
      </w:r>
      <w:r>
        <w:rPr>
          <w:spacing w:val="-10"/>
        </w:rPr>
        <w:t> </w:t>
      </w:r>
      <w:r>
        <w:rPr/>
        <w:t>done</w:t>
      </w:r>
      <w:r>
        <w:rPr>
          <w:spacing w:val="-10"/>
        </w:rPr>
        <w:t> </w:t>
      </w:r>
      <w:r>
        <w:rPr/>
        <w:t>by</w:t>
      </w:r>
      <w:r>
        <w:rPr>
          <w:spacing w:val="-10"/>
        </w:rPr>
        <w:t> </w:t>
      </w:r>
      <w:r>
        <w:rPr/>
        <w:t>the</w:t>
      </w:r>
      <w:r>
        <w:rPr>
          <w:spacing w:val="-10"/>
        </w:rPr>
        <w:t> </w:t>
      </w:r>
      <w:r>
        <w:rPr/>
        <w:t>IPC</w:t>
      </w:r>
      <w:r>
        <w:rPr>
          <w:spacing w:val="-8"/>
        </w:rPr>
        <w:t> </w:t>
      </w:r>
      <w:r>
        <w:rPr/>
        <w:t>Committee</w:t>
      </w:r>
      <w:r>
        <w:rPr>
          <w:spacing w:val="-10"/>
        </w:rPr>
        <w:t> </w:t>
      </w:r>
      <w:r>
        <w:rPr/>
        <w:t>of</w:t>
      </w:r>
      <w:r>
        <w:rPr>
          <w:spacing w:val="-11"/>
        </w:rPr>
        <w:t> </w:t>
      </w:r>
      <w:r>
        <w:rPr/>
        <w:t>the</w:t>
      </w:r>
      <w:r>
        <w:rPr>
          <w:spacing w:val="-10"/>
        </w:rPr>
        <w:t> </w:t>
      </w:r>
      <w:r>
        <w:rPr/>
        <w:t>health</w:t>
      </w:r>
      <w:r>
        <w:rPr>
          <w:spacing w:val="-12"/>
        </w:rPr>
        <w:t> </w:t>
      </w:r>
      <w:r>
        <w:rPr/>
        <w:t>facility.</w:t>
      </w:r>
    </w:p>
    <w:p>
      <w:pPr>
        <w:pStyle w:val="BodyText"/>
        <w:spacing w:after="0" w:line="271" w:lineRule="auto"/>
        <w:jc w:val="both"/>
        <w:sectPr>
          <w:footerReference w:type="default" r:id="rId144"/>
          <w:pgSz w:w="12240" w:h="15840"/>
          <w:pgMar w:header="0" w:footer="0" w:top="660" w:bottom="280" w:left="1275" w:right="566"/>
        </w:sectPr>
      </w:pPr>
    </w:p>
    <w:p>
      <w:pPr>
        <w:spacing w:before="60"/>
        <w:ind w:left="352" w:right="0" w:firstLine="0"/>
        <w:jc w:val="both"/>
        <w:rPr>
          <w:i/>
          <w:sz w:val="20"/>
        </w:rPr>
      </w:pPr>
      <w:bookmarkStart w:name="_bookmark161" w:id="163"/>
      <w:bookmarkEnd w:id="163"/>
      <w:r>
        <w:rPr/>
      </w:r>
      <w:r>
        <w:rPr>
          <w:i/>
          <w:color w:val="44536A"/>
          <w:w w:val="80"/>
          <w:sz w:val="20"/>
        </w:rPr>
        <w:t>Figure</w:t>
      </w:r>
      <w:r>
        <w:rPr>
          <w:i/>
          <w:color w:val="44536A"/>
          <w:spacing w:val="2"/>
          <w:sz w:val="20"/>
        </w:rPr>
        <w:t> </w:t>
      </w:r>
      <w:r>
        <w:rPr>
          <w:i/>
          <w:color w:val="44536A"/>
          <w:w w:val="80"/>
          <w:sz w:val="20"/>
        </w:rPr>
        <w:t>17:</w:t>
      </w:r>
      <w:r>
        <w:rPr>
          <w:i/>
          <w:color w:val="44536A"/>
          <w:spacing w:val="2"/>
          <w:sz w:val="20"/>
        </w:rPr>
        <w:t> </w:t>
      </w:r>
      <w:r>
        <w:rPr>
          <w:i/>
          <w:color w:val="44536A"/>
          <w:w w:val="80"/>
          <w:sz w:val="20"/>
        </w:rPr>
        <w:t>Optimizing</w:t>
      </w:r>
      <w:r>
        <w:rPr>
          <w:i/>
          <w:color w:val="44536A"/>
          <w:spacing w:val="3"/>
          <w:sz w:val="20"/>
        </w:rPr>
        <w:t> </w:t>
      </w:r>
      <w:r>
        <w:rPr>
          <w:i/>
          <w:color w:val="44536A"/>
          <w:w w:val="80"/>
          <w:sz w:val="20"/>
        </w:rPr>
        <w:t>sitting</w:t>
      </w:r>
      <w:r>
        <w:rPr>
          <w:i/>
          <w:color w:val="44536A"/>
          <w:spacing w:val="2"/>
          <w:sz w:val="20"/>
        </w:rPr>
        <w:t> </w:t>
      </w:r>
      <w:r>
        <w:rPr>
          <w:i/>
          <w:color w:val="44536A"/>
          <w:w w:val="80"/>
          <w:sz w:val="20"/>
        </w:rPr>
        <w:t>arrangements</w:t>
      </w:r>
      <w:r>
        <w:rPr>
          <w:i/>
          <w:color w:val="44536A"/>
          <w:spacing w:val="2"/>
          <w:sz w:val="20"/>
        </w:rPr>
        <w:t> </w:t>
      </w:r>
      <w:r>
        <w:rPr>
          <w:i/>
          <w:color w:val="44536A"/>
          <w:w w:val="80"/>
          <w:sz w:val="20"/>
        </w:rPr>
        <w:t>to</w:t>
      </w:r>
      <w:r>
        <w:rPr>
          <w:i/>
          <w:color w:val="44536A"/>
          <w:spacing w:val="2"/>
          <w:sz w:val="20"/>
        </w:rPr>
        <w:t> </w:t>
      </w:r>
      <w:r>
        <w:rPr>
          <w:i/>
          <w:color w:val="44536A"/>
          <w:w w:val="80"/>
          <w:sz w:val="20"/>
        </w:rPr>
        <w:t>promote</w:t>
      </w:r>
      <w:r>
        <w:rPr>
          <w:i/>
          <w:color w:val="44536A"/>
          <w:spacing w:val="2"/>
          <w:sz w:val="20"/>
        </w:rPr>
        <w:t> </w:t>
      </w:r>
      <w:r>
        <w:rPr>
          <w:i/>
          <w:color w:val="44536A"/>
          <w:w w:val="80"/>
          <w:sz w:val="20"/>
        </w:rPr>
        <w:t>TB</w:t>
      </w:r>
      <w:r>
        <w:rPr>
          <w:i/>
          <w:color w:val="44536A"/>
          <w:spacing w:val="2"/>
          <w:sz w:val="20"/>
        </w:rPr>
        <w:t> </w:t>
      </w:r>
      <w:r>
        <w:rPr>
          <w:i/>
          <w:color w:val="44536A"/>
          <w:spacing w:val="-5"/>
          <w:w w:val="80"/>
          <w:sz w:val="20"/>
        </w:rPr>
        <w:t>IPC</w:t>
      </w:r>
    </w:p>
    <w:p>
      <w:pPr>
        <w:pStyle w:val="BodyText"/>
        <w:rPr>
          <w:i/>
          <w:sz w:val="19"/>
        </w:rPr>
      </w:pPr>
      <w:r>
        <w:rPr>
          <w:i/>
          <w:sz w:val="19"/>
        </w:rPr>
        <w:drawing>
          <wp:anchor distT="0" distB="0" distL="0" distR="0" allowOverlap="1" layoutInCell="1" locked="0" behindDoc="1" simplePos="0" relativeHeight="487611904">
            <wp:simplePos x="0" y="0"/>
            <wp:positionH relativeFrom="page">
              <wp:posOffset>1033144</wp:posOffset>
            </wp:positionH>
            <wp:positionV relativeFrom="paragraph">
              <wp:posOffset>154317</wp:posOffset>
            </wp:positionV>
            <wp:extent cx="4434840" cy="2499359"/>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147" cstate="print"/>
                    <a:stretch>
                      <a:fillRect/>
                    </a:stretch>
                  </pic:blipFill>
                  <pic:spPr>
                    <a:xfrm>
                      <a:off x="0" y="0"/>
                      <a:ext cx="4434840" cy="2499359"/>
                    </a:xfrm>
                    <a:prstGeom prst="rect">
                      <a:avLst/>
                    </a:prstGeom>
                  </pic:spPr>
                </pic:pic>
              </a:graphicData>
            </a:graphic>
          </wp:anchor>
        </w:drawing>
      </w:r>
    </w:p>
    <w:p>
      <w:pPr>
        <w:pStyle w:val="BodyText"/>
        <w:spacing w:line="271" w:lineRule="auto" w:before="162"/>
        <w:ind w:left="352" w:right="154"/>
        <w:jc w:val="both"/>
      </w:pPr>
      <w:r>
        <w:rPr/>
        <w:t>Health care worker screening for TB should be free of charge and preferably as part of routine medical evaluation within a </w:t>
      </w:r>
      <w:r>
        <w:rPr>
          <w:spacing w:val="-4"/>
        </w:rPr>
        <w:t>comprehensive health worker wellness program, which should include HIV testing and counselling services as well as screening </w:t>
      </w:r>
      <w:r>
        <w:rPr>
          <w:spacing w:val="-2"/>
        </w:rPr>
        <w:t>for</w:t>
      </w:r>
      <w:r>
        <w:rPr>
          <w:spacing w:val="-4"/>
        </w:rPr>
        <w:t> </w:t>
      </w:r>
      <w:r>
        <w:rPr>
          <w:spacing w:val="-2"/>
        </w:rPr>
        <w:t>non-communicable</w:t>
      </w:r>
      <w:r>
        <w:rPr>
          <w:spacing w:val="-4"/>
        </w:rPr>
        <w:t> </w:t>
      </w:r>
      <w:r>
        <w:rPr>
          <w:spacing w:val="-2"/>
        </w:rPr>
        <w:t>diseases</w:t>
      </w:r>
      <w:r>
        <w:rPr>
          <w:spacing w:val="-6"/>
        </w:rPr>
        <w:t> </w:t>
      </w:r>
      <w:r>
        <w:rPr>
          <w:spacing w:val="-2"/>
        </w:rPr>
        <w:t>such</w:t>
      </w:r>
      <w:r>
        <w:rPr>
          <w:spacing w:val="-6"/>
        </w:rPr>
        <w:t> </w:t>
      </w:r>
      <w:r>
        <w:rPr>
          <w:spacing w:val="-2"/>
        </w:rPr>
        <w:t>as</w:t>
      </w:r>
      <w:r>
        <w:rPr>
          <w:spacing w:val="-6"/>
        </w:rPr>
        <w:t> </w:t>
      </w:r>
      <w:r>
        <w:rPr>
          <w:spacing w:val="-2"/>
        </w:rPr>
        <w:t>cancers, diabetes</w:t>
      </w:r>
      <w:r>
        <w:rPr>
          <w:spacing w:val="-5"/>
        </w:rPr>
        <w:t> </w:t>
      </w:r>
      <w:r>
        <w:rPr>
          <w:spacing w:val="-2"/>
        </w:rPr>
        <w:t>mellitus</w:t>
      </w:r>
      <w:r>
        <w:rPr>
          <w:spacing w:val="-6"/>
        </w:rPr>
        <w:t> </w:t>
      </w:r>
      <w:r>
        <w:rPr>
          <w:spacing w:val="-2"/>
        </w:rPr>
        <w:t>and</w:t>
      </w:r>
      <w:r>
        <w:rPr>
          <w:spacing w:val="-4"/>
        </w:rPr>
        <w:t> </w:t>
      </w:r>
      <w:r>
        <w:rPr>
          <w:spacing w:val="-2"/>
        </w:rPr>
        <w:t>hypertension.</w:t>
      </w:r>
      <w:r>
        <w:rPr>
          <w:spacing w:val="-5"/>
        </w:rPr>
        <w:t> </w:t>
      </w:r>
      <w:r>
        <w:rPr>
          <w:spacing w:val="-2"/>
        </w:rPr>
        <w:t>All</w:t>
      </w:r>
      <w:r>
        <w:rPr>
          <w:spacing w:val="-4"/>
        </w:rPr>
        <w:t> </w:t>
      </w:r>
      <w:r>
        <w:rPr>
          <w:spacing w:val="-2"/>
        </w:rPr>
        <w:t>health</w:t>
      </w:r>
      <w:r>
        <w:rPr>
          <w:spacing w:val="-6"/>
        </w:rPr>
        <w:t> </w:t>
      </w:r>
      <w:r>
        <w:rPr>
          <w:spacing w:val="-2"/>
        </w:rPr>
        <w:t>facility</w:t>
      </w:r>
      <w:r>
        <w:rPr>
          <w:spacing w:val="-4"/>
        </w:rPr>
        <w:t> </w:t>
      </w:r>
      <w:r>
        <w:rPr>
          <w:spacing w:val="-2"/>
        </w:rPr>
        <w:t>staff,</w:t>
      </w:r>
      <w:r>
        <w:rPr>
          <w:spacing w:val="-5"/>
        </w:rPr>
        <w:t> </w:t>
      </w:r>
      <w:r>
        <w:rPr>
          <w:spacing w:val="-2"/>
        </w:rPr>
        <w:t>including</w:t>
      </w:r>
      <w:r>
        <w:rPr>
          <w:spacing w:val="-5"/>
        </w:rPr>
        <w:t> </w:t>
      </w:r>
      <w:r>
        <w:rPr>
          <w:spacing w:val="-2"/>
        </w:rPr>
        <w:t>medical </w:t>
      </w:r>
      <w:r>
        <w:rPr/>
        <w:t>and</w:t>
      </w:r>
      <w:r>
        <w:rPr>
          <w:spacing w:val="-8"/>
        </w:rPr>
        <w:t> </w:t>
      </w:r>
      <w:r>
        <w:rPr/>
        <w:t>administrative</w:t>
      </w:r>
      <w:r>
        <w:rPr>
          <w:spacing w:val="-9"/>
        </w:rPr>
        <w:t> </w:t>
      </w:r>
      <w:r>
        <w:rPr/>
        <w:t>staff,</w:t>
      </w:r>
      <w:r>
        <w:rPr>
          <w:spacing w:val="-7"/>
        </w:rPr>
        <w:t> </w:t>
      </w:r>
      <w:r>
        <w:rPr/>
        <w:t>should</w:t>
      </w:r>
      <w:r>
        <w:rPr>
          <w:spacing w:val="-8"/>
        </w:rPr>
        <w:t> </w:t>
      </w:r>
      <w:r>
        <w:rPr/>
        <w:t>be</w:t>
      </w:r>
      <w:r>
        <w:rPr>
          <w:spacing w:val="-8"/>
        </w:rPr>
        <w:t> </w:t>
      </w:r>
      <w:r>
        <w:rPr/>
        <w:t>targeted</w:t>
      </w:r>
      <w:r>
        <w:rPr>
          <w:spacing w:val="-8"/>
        </w:rPr>
        <w:t> </w:t>
      </w:r>
      <w:r>
        <w:rPr/>
        <w:t>for</w:t>
      </w:r>
      <w:r>
        <w:rPr>
          <w:spacing w:val="-9"/>
        </w:rPr>
        <w:t> </w:t>
      </w:r>
      <w:r>
        <w:rPr/>
        <w:t>periodic</w:t>
      </w:r>
      <w:r>
        <w:rPr>
          <w:spacing w:val="-8"/>
        </w:rPr>
        <w:t> </w:t>
      </w:r>
      <w:r>
        <w:rPr/>
        <w:t>screening.</w:t>
      </w:r>
    </w:p>
    <w:p>
      <w:pPr>
        <w:pStyle w:val="BodyText"/>
        <w:spacing w:before="96" w:after="1"/>
      </w:pPr>
    </w:p>
    <w:tbl>
      <w:tblPr>
        <w:tblW w:w="0" w:type="auto"/>
        <w:jc w:val="left"/>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
        <w:gridCol w:w="8313"/>
      </w:tblGrid>
      <w:tr>
        <w:trPr>
          <w:trHeight w:val="480" w:hRule="atLeast"/>
        </w:trPr>
        <w:tc>
          <w:tcPr>
            <w:tcW w:w="507" w:type="dxa"/>
            <w:shd w:val="clear" w:color="auto" w:fill="ECECEC"/>
          </w:tcPr>
          <w:p>
            <w:pPr>
              <w:pStyle w:val="TableParagraph"/>
              <w:spacing w:before="9"/>
              <w:rPr>
                <w:sz w:val="3"/>
              </w:rPr>
            </w:pPr>
          </w:p>
          <w:p>
            <w:pPr>
              <w:pStyle w:val="TableParagraph"/>
              <w:ind w:left="50"/>
              <w:rPr>
                <w:sz w:val="20"/>
              </w:rPr>
            </w:pPr>
            <w:r>
              <w:rPr>
                <w:sz w:val="20"/>
              </w:rPr>
              <w:drawing>
                <wp:inline distT="0" distB="0" distL="0" distR="0">
                  <wp:extent cx="234695" cy="234696"/>
                  <wp:effectExtent l="0" t="0" r="0" b="0"/>
                  <wp:docPr id="251" name="Image 251" descr="C:\Users\The Union\AppData\Local\Microsoft\Windows\INetCache\Content.MSO\1B2C95A.tmp"/>
                  <wp:cNvGraphicFramePr>
                    <a:graphicFrameLocks/>
                  </wp:cNvGraphicFramePr>
                  <a:graphic>
                    <a:graphicData uri="http://schemas.openxmlformats.org/drawingml/2006/picture">
                      <pic:pic>
                        <pic:nvPicPr>
                          <pic:cNvPr id="251" name="Image 251" descr="C:\Users\The Union\AppData\Local\Microsoft\Windows\INetCache\Content.MSO\1B2C95A.tmp"/>
                          <pic:cNvPicPr/>
                        </pic:nvPicPr>
                        <pic:blipFill>
                          <a:blip r:embed="rId28" cstate="print"/>
                          <a:stretch>
                            <a:fillRect/>
                          </a:stretch>
                        </pic:blipFill>
                        <pic:spPr>
                          <a:xfrm>
                            <a:off x="0" y="0"/>
                            <a:ext cx="234695" cy="234696"/>
                          </a:xfrm>
                          <a:prstGeom prst="rect">
                            <a:avLst/>
                          </a:prstGeom>
                        </pic:spPr>
                      </pic:pic>
                    </a:graphicData>
                  </a:graphic>
                </wp:inline>
              </w:drawing>
            </w:r>
            <w:r>
              <w:rPr>
                <w:sz w:val="20"/>
              </w:rPr>
            </w:r>
          </w:p>
        </w:tc>
        <w:tc>
          <w:tcPr>
            <w:tcW w:w="8313" w:type="dxa"/>
            <w:shd w:val="clear" w:color="auto" w:fill="ECECEC"/>
          </w:tcPr>
          <w:p>
            <w:pPr>
              <w:pStyle w:val="TableParagraph"/>
              <w:numPr>
                <w:ilvl w:val="0"/>
                <w:numId w:val="137"/>
              </w:numPr>
              <w:tabs>
                <w:tab w:pos="450" w:val="left" w:leader="none"/>
              </w:tabs>
              <w:spacing w:line="215" w:lineRule="exact" w:before="0" w:after="0"/>
              <w:ind w:left="450" w:right="0" w:hanging="360"/>
              <w:jc w:val="left"/>
              <w:rPr>
                <w:sz w:val="20"/>
              </w:rPr>
            </w:pPr>
            <w:r>
              <w:rPr>
                <w:spacing w:val="-4"/>
                <w:sz w:val="20"/>
              </w:rPr>
              <w:t>All</w:t>
            </w:r>
            <w:r>
              <w:rPr>
                <w:spacing w:val="-8"/>
                <w:sz w:val="20"/>
              </w:rPr>
              <w:t> </w:t>
            </w:r>
            <w:r>
              <w:rPr>
                <w:spacing w:val="-4"/>
                <w:sz w:val="20"/>
              </w:rPr>
              <w:t>HCWs</w:t>
            </w:r>
            <w:r>
              <w:rPr>
                <w:spacing w:val="-7"/>
                <w:sz w:val="20"/>
              </w:rPr>
              <w:t> </w:t>
            </w:r>
            <w:r>
              <w:rPr>
                <w:spacing w:val="-4"/>
                <w:sz w:val="20"/>
              </w:rPr>
              <w:t>should</w:t>
            </w:r>
            <w:r>
              <w:rPr>
                <w:spacing w:val="-5"/>
                <w:sz w:val="20"/>
              </w:rPr>
              <w:t> </w:t>
            </w:r>
            <w:r>
              <w:rPr>
                <w:spacing w:val="-4"/>
                <w:sz w:val="20"/>
              </w:rPr>
              <w:t>be</w:t>
            </w:r>
            <w:r>
              <w:rPr>
                <w:spacing w:val="-6"/>
                <w:sz w:val="20"/>
              </w:rPr>
              <w:t> </w:t>
            </w:r>
            <w:r>
              <w:rPr>
                <w:spacing w:val="-4"/>
                <w:sz w:val="20"/>
              </w:rPr>
              <w:t>screened</w:t>
            </w:r>
            <w:r>
              <w:rPr>
                <w:spacing w:val="-5"/>
                <w:sz w:val="20"/>
              </w:rPr>
              <w:t> </w:t>
            </w:r>
            <w:r>
              <w:rPr>
                <w:spacing w:val="-4"/>
                <w:sz w:val="20"/>
              </w:rPr>
              <w:t>for</w:t>
            </w:r>
            <w:r>
              <w:rPr>
                <w:spacing w:val="-7"/>
                <w:sz w:val="20"/>
              </w:rPr>
              <w:t> </w:t>
            </w:r>
            <w:r>
              <w:rPr>
                <w:spacing w:val="-4"/>
                <w:sz w:val="20"/>
              </w:rPr>
              <w:t>TB</w:t>
            </w:r>
            <w:r>
              <w:rPr>
                <w:spacing w:val="-7"/>
                <w:sz w:val="20"/>
              </w:rPr>
              <w:t> </w:t>
            </w:r>
            <w:r>
              <w:rPr>
                <w:spacing w:val="-4"/>
                <w:sz w:val="20"/>
              </w:rPr>
              <w:t>using</w:t>
            </w:r>
            <w:r>
              <w:rPr>
                <w:spacing w:val="-7"/>
                <w:sz w:val="20"/>
              </w:rPr>
              <w:t> </w:t>
            </w:r>
            <w:r>
              <w:rPr>
                <w:spacing w:val="-4"/>
                <w:sz w:val="20"/>
              </w:rPr>
              <w:t>a</w:t>
            </w:r>
            <w:r>
              <w:rPr>
                <w:spacing w:val="-6"/>
                <w:sz w:val="20"/>
              </w:rPr>
              <w:t> </w:t>
            </w:r>
            <w:r>
              <w:rPr>
                <w:spacing w:val="-4"/>
                <w:sz w:val="20"/>
              </w:rPr>
              <w:t>symptom</w:t>
            </w:r>
            <w:r>
              <w:rPr>
                <w:spacing w:val="-7"/>
                <w:sz w:val="20"/>
              </w:rPr>
              <w:t> </w:t>
            </w:r>
            <w:r>
              <w:rPr>
                <w:spacing w:val="-4"/>
                <w:sz w:val="20"/>
              </w:rPr>
              <w:t>screen, BMI</w:t>
            </w:r>
            <w:r>
              <w:rPr>
                <w:spacing w:val="-9"/>
                <w:sz w:val="20"/>
              </w:rPr>
              <w:t> </w:t>
            </w:r>
            <w:r>
              <w:rPr>
                <w:spacing w:val="-4"/>
                <w:sz w:val="20"/>
              </w:rPr>
              <w:t>and</w:t>
            </w:r>
            <w:r>
              <w:rPr>
                <w:spacing w:val="-5"/>
                <w:sz w:val="20"/>
              </w:rPr>
              <w:t> </w:t>
            </w:r>
            <w:r>
              <w:rPr>
                <w:spacing w:val="-4"/>
                <w:sz w:val="20"/>
              </w:rPr>
              <w:t>CXR</w:t>
            </w:r>
            <w:r>
              <w:rPr>
                <w:spacing w:val="-6"/>
                <w:sz w:val="20"/>
              </w:rPr>
              <w:t> </w:t>
            </w:r>
            <w:r>
              <w:rPr>
                <w:spacing w:val="-4"/>
                <w:sz w:val="20"/>
              </w:rPr>
              <w:t>on</w:t>
            </w:r>
            <w:r>
              <w:rPr>
                <w:spacing w:val="-8"/>
                <w:sz w:val="20"/>
              </w:rPr>
              <w:t> </w:t>
            </w:r>
            <w:r>
              <w:rPr>
                <w:spacing w:val="-4"/>
                <w:sz w:val="20"/>
              </w:rPr>
              <w:t>an</w:t>
            </w:r>
            <w:r>
              <w:rPr>
                <w:spacing w:val="2"/>
                <w:sz w:val="20"/>
              </w:rPr>
              <w:t> </w:t>
            </w:r>
            <w:r>
              <w:rPr>
                <w:i/>
                <w:spacing w:val="-4"/>
                <w:sz w:val="20"/>
              </w:rPr>
              <w:t>annual</w:t>
            </w:r>
            <w:r>
              <w:rPr>
                <w:i/>
                <w:spacing w:val="-6"/>
                <w:sz w:val="20"/>
              </w:rPr>
              <w:t> </w:t>
            </w:r>
            <w:r>
              <w:rPr>
                <w:spacing w:val="-4"/>
                <w:sz w:val="20"/>
              </w:rPr>
              <w:t>basis</w:t>
            </w:r>
            <w:r>
              <w:rPr>
                <w:spacing w:val="-8"/>
                <w:sz w:val="20"/>
              </w:rPr>
              <w:t> </w:t>
            </w:r>
            <w:r>
              <w:rPr>
                <w:spacing w:val="-5"/>
                <w:sz w:val="20"/>
              </w:rPr>
              <w:t>and</w:t>
            </w:r>
          </w:p>
          <w:p>
            <w:pPr>
              <w:pStyle w:val="TableParagraph"/>
              <w:spacing w:line="219" w:lineRule="exact" w:before="27"/>
              <w:ind w:left="450"/>
              <w:rPr>
                <w:sz w:val="20"/>
              </w:rPr>
            </w:pPr>
            <w:r>
              <w:rPr>
                <w:spacing w:val="-4"/>
                <w:sz w:val="20"/>
              </w:rPr>
              <w:t>symptomatically</w:t>
            </w:r>
            <w:r>
              <w:rPr>
                <w:spacing w:val="-6"/>
                <w:sz w:val="20"/>
              </w:rPr>
              <w:t> </w:t>
            </w:r>
            <w:r>
              <w:rPr>
                <w:spacing w:val="-4"/>
                <w:sz w:val="20"/>
              </w:rPr>
              <w:t>at</w:t>
            </w:r>
            <w:r>
              <w:rPr>
                <w:spacing w:val="-8"/>
                <w:sz w:val="20"/>
              </w:rPr>
              <w:t> </w:t>
            </w:r>
            <w:r>
              <w:rPr>
                <w:spacing w:val="-4"/>
                <w:sz w:val="20"/>
              </w:rPr>
              <w:t>least</w:t>
            </w:r>
            <w:r>
              <w:rPr>
                <w:spacing w:val="-7"/>
                <w:sz w:val="20"/>
              </w:rPr>
              <w:t> </w:t>
            </w:r>
            <w:r>
              <w:rPr>
                <w:spacing w:val="-4"/>
                <w:sz w:val="20"/>
              </w:rPr>
              <w:t>every</w:t>
            </w:r>
            <w:r>
              <w:rPr>
                <w:spacing w:val="-6"/>
                <w:sz w:val="20"/>
              </w:rPr>
              <w:t> </w:t>
            </w:r>
            <w:r>
              <w:rPr>
                <w:spacing w:val="-4"/>
                <w:sz w:val="20"/>
              </w:rPr>
              <w:t>six</w:t>
            </w:r>
            <w:r>
              <w:rPr>
                <w:spacing w:val="-8"/>
                <w:sz w:val="20"/>
              </w:rPr>
              <w:t> </w:t>
            </w:r>
            <w:r>
              <w:rPr>
                <w:spacing w:val="-4"/>
                <w:sz w:val="20"/>
              </w:rPr>
              <w:t>months</w:t>
            </w:r>
            <w:r>
              <w:rPr>
                <w:spacing w:val="-7"/>
                <w:sz w:val="20"/>
              </w:rPr>
              <w:t> </w:t>
            </w:r>
            <w:r>
              <w:rPr>
                <w:spacing w:val="-4"/>
                <w:sz w:val="20"/>
              </w:rPr>
              <w:t>as</w:t>
            </w:r>
            <w:r>
              <w:rPr>
                <w:spacing w:val="-8"/>
                <w:sz w:val="20"/>
              </w:rPr>
              <w:t> </w:t>
            </w:r>
            <w:r>
              <w:rPr>
                <w:spacing w:val="-4"/>
                <w:sz w:val="20"/>
              </w:rPr>
              <w:t>part</w:t>
            </w:r>
            <w:r>
              <w:rPr>
                <w:spacing w:val="-7"/>
                <w:sz w:val="20"/>
              </w:rPr>
              <w:t> </w:t>
            </w:r>
            <w:r>
              <w:rPr>
                <w:spacing w:val="-4"/>
                <w:sz w:val="20"/>
              </w:rPr>
              <w:t>of</w:t>
            </w:r>
            <w:r>
              <w:rPr>
                <w:spacing w:val="-5"/>
                <w:sz w:val="20"/>
              </w:rPr>
              <w:t> </w:t>
            </w:r>
            <w:r>
              <w:rPr>
                <w:spacing w:val="-4"/>
                <w:sz w:val="20"/>
              </w:rPr>
              <w:t>workplace</w:t>
            </w:r>
            <w:r>
              <w:rPr>
                <w:spacing w:val="-5"/>
                <w:sz w:val="20"/>
              </w:rPr>
              <w:t> </w:t>
            </w:r>
            <w:r>
              <w:rPr>
                <w:spacing w:val="-4"/>
                <w:sz w:val="20"/>
              </w:rPr>
              <w:t>wellness.</w:t>
            </w:r>
          </w:p>
        </w:tc>
      </w:tr>
    </w:tbl>
    <w:p>
      <w:pPr>
        <w:pStyle w:val="BodyText"/>
      </w:pPr>
    </w:p>
    <w:p>
      <w:pPr>
        <w:pStyle w:val="BodyText"/>
        <w:spacing w:before="87"/>
      </w:pPr>
    </w:p>
    <w:p>
      <w:pPr>
        <w:pStyle w:val="Heading3"/>
        <w:jc w:val="both"/>
      </w:pPr>
      <w:r>
        <w:rPr/>
        <mc:AlternateContent>
          <mc:Choice Requires="wps">
            <w:drawing>
              <wp:anchor distT="0" distB="0" distL="0" distR="0" allowOverlap="1" layoutInCell="1" locked="0" behindDoc="1" simplePos="0" relativeHeight="482037248">
                <wp:simplePos x="0" y="0"/>
                <wp:positionH relativeFrom="page">
                  <wp:posOffset>998524</wp:posOffset>
                </wp:positionH>
                <wp:positionV relativeFrom="paragraph">
                  <wp:posOffset>-751895</wp:posOffset>
                </wp:positionV>
                <wp:extent cx="6318250" cy="626745"/>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6318250" cy="626745"/>
                        </a:xfrm>
                        <a:custGeom>
                          <a:avLst/>
                          <a:gdLst/>
                          <a:ahLst/>
                          <a:cxnLst/>
                          <a:rect l="l" t="t" r="r" b="b"/>
                          <a:pathLst>
                            <a:path w="6318250" h="626745">
                              <a:moveTo>
                                <a:pt x="6317818" y="0"/>
                              </a:moveTo>
                              <a:lnTo>
                                <a:pt x="330695" y="0"/>
                              </a:lnTo>
                              <a:lnTo>
                                <a:pt x="0" y="0"/>
                              </a:lnTo>
                              <a:lnTo>
                                <a:pt x="0" y="626364"/>
                              </a:lnTo>
                              <a:lnTo>
                                <a:pt x="330657" y="626364"/>
                              </a:lnTo>
                              <a:lnTo>
                                <a:pt x="6317818" y="626364"/>
                              </a:lnTo>
                              <a:lnTo>
                                <a:pt x="6317818"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style="position:absolute;margin-left:78.624001pt;margin-top:-59.204376pt;width:497.5pt;height:49.35pt;mso-position-horizontal-relative:page;mso-position-vertical-relative:paragraph;z-index:-21279232" id="docshape129" coordorigin="1572,-1184" coordsize="9950,987" path="m11522,-1184l2093,-1184,1572,-1184,1572,-198,2093,-198,11522,-198,11522,-1184xe" filled="true" fillcolor="#ececec" stroked="false">
                <v:path arrowok="t"/>
                <v:fill type="solid"/>
                <w10:wrap type="none"/>
              </v:shape>
            </w:pict>
          </mc:Fallback>
        </mc:AlternateContent>
      </w:r>
      <w:bookmarkStart w:name="_bookmark162" w:id="164"/>
      <w:bookmarkEnd w:id="164"/>
      <w:r>
        <w:rPr>
          <w:b w:val="0"/>
        </w:rPr>
      </w:r>
      <w:r>
        <w:rPr>
          <w:color w:val="6F2F9F"/>
          <w:w w:val="85"/>
        </w:rPr>
        <w:t>Consideration</w:t>
      </w:r>
      <w:r>
        <w:rPr>
          <w:color w:val="6F2F9F"/>
          <w:spacing w:val="16"/>
        </w:rPr>
        <w:t> </w:t>
      </w:r>
      <w:r>
        <w:rPr>
          <w:color w:val="6F2F9F"/>
          <w:w w:val="85"/>
        </w:rPr>
        <w:t>for</w:t>
      </w:r>
      <w:r>
        <w:rPr>
          <w:color w:val="6F2F9F"/>
          <w:spacing w:val="14"/>
        </w:rPr>
        <w:t> </w:t>
      </w:r>
      <w:r>
        <w:rPr>
          <w:color w:val="6F2F9F"/>
          <w:w w:val="85"/>
        </w:rPr>
        <w:t>special</w:t>
      </w:r>
      <w:r>
        <w:rPr>
          <w:color w:val="6F2F9F"/>
          <w:spacing w:val="17"/>
        </w:rPr>
        <w:t> </w:t>
      </w:r>
      <w:r>
        <w:rPr>
          <w:color w:val="6F2F9F"/>
          <w:w w:val="85"/>
        </w:rPr>
        <w:t>settings</w:t>
      </w:r>
      <w:r>
        <w:rPr>
          <w:color w:val="6F2F9F"/>
          <w:spacing w:val="29"/>
        </w:rPr>
        <w:t> </w:t>
      </w:r>
      <w:r>
        <w:rPr>
          <w:color w:val="6F2F9F"/>
          <w:w w:val="85"/>
        </w:rPr>
        <w:t>-</w:t>
      </w:r>
      <w:r>
        <w:rPr>
          <w:color w:val="6F2F9F"/>
          <w:spacing w:val="15"/>
        </w:rPr>
        <w:t> </w:t>
      </w:r>
      <w:r>
        <w:rPr>
          <w:color w:val="6F2F9F"/>
          <w:w w:val="85"/>
        </w:rPr>
        <w:t>prisons,</w:t>
      </w:r>
      <w:r>
        <w:rPr>
          <w:color w:val="6F2F9F"/>
          <w:spacing w:val="19"/>
        </w:rPr>
        <w:t> </w:t>
      </w:r>
      <w:r>
        <w:rPr>
          <w:color w:val="6F2F9F"/>
          <w:w w:val="85"/>
        </w:rPr>
        <w:t>holding</w:t>
      </w:r>
      <w:r>
        <w:rPr>
          <w:color w:val="6F2F9F"/>
          <w:spacing w:val="16"/>
        </w:rPr>
        <w:t> </w:t>
      </w:r>
      <w:r>
        <w:rPr>
          <w:color w:val="6F2F9F"/>
          <w:w w:val="85"/>
        </w:rPr>
        <w:t>cells</w:t>
      </w:r>
      <w:r>
        <w:rPr>
          <w:color w:val="6F2F9F"/>
          <w:spacing w:val="21"/>
        </w:rPr>
        <w:t> </w:t>
      </w:r>
      <w:r>
        <w:rPr>
          <w:color w:val="6F2F9F"/>
          <w:w w:val="85"/>
        </w:rPr>
        <w:t>and</w:t>
      </w:r>
      <w:r>
        <w:rPr>
          <w:color w:val="6F2F9F"/>
          <w:spacing w:val="16"/>
        </w:rPr>
        <w:t> </w:t>
      </w:r>
      <w:r>
        <w:rPr>
          <w:color w:val="6F2F9F"/>
          <w:w w:val="85"/>
        </w:rPr>
        <w:t>other</w:t>
      </w:r>
      <w:r>
        <w:rPr>
          <w:color w:val="6F2F9F"/>
          <w:spacing w:val="25"/>
        </w:rPr>
        <w:t> </w:t>
      </w:r>
      <w:r>
        <w:rPr>
          <w:color w:val="6F2F9F"/>
          <w:w w:val="85"/>
        </w:rPr>
        <w:t>congregated</w:t>
      </w:r>
      <w:r>
        <w:rPr>
          <w:color w:val="6F2F9F"/>
          <w:spacing w:val="17"/>
        </w:rPr>
        <w:t> </w:t>
      </w:r>
      <w:r>
        <w:rPr>
          <w:color w:val="6F2F9F"/>
          <w:spacing w:val="-2"/>
          <w:w w:val="85"/>
        </w:rPr>
        <w:t>settings</w:t>
      </w:r>
    </w:p>
    <w:p>
      <w:pPr>
        <w:pStyle w:val="BodyText"/>
        <w:spacing w:line="271" w:lineRule="auto" w:before="221"/>
        <w:ind w:left="352" w:right="150"/>
        <w:jc w:val="both"/>
      </w:pPr>
      <w:r>
        <w:rPr/>
        <w:t>All</w:t>
      </w:r>
      <w:r>
        <w:rPr>
          <w:spacing w:val="-13"/>
        </w:rPr>
        <w:t> </w:t>
      </w:r>
      <w:r>
        <w:rPr/>
        <w:t>the</w:t>
      </w:r>
      <w:r>
        <w:rPr>
          <w:spacing w:val="-12"/>
        </w:rPr>
        <w:t> </w:t>
      </w:r>
      <w:r>
        <w:rPr/>
        <w:t>TB</w:t>
      </w:r>
      <w:r>
        <w:rPr>
          <w:spacing w:val="-13"/>
        </w:rPr>
        <w:t> </w:t>
      </w:r>
      <w:r>
        <w:rPr/>
        <w:t>infection</w:t>
      </w:r>
      <w:r>
        <w:rPr>
          <w:spacing w:val="-12"/>
        </w:rPr>
        <w:t> </w:t>
      </w:r>
      <w:r>
        <w:rPr/>
        <w:t>control</w:t>
      </w:r>
      <w:r>
        <w:rPr>
          <w:spacing w:val="-13"/>
        </w:rPr>
        <w:t> </w:t>
      </w:r>
      <w:r>
        <w:rPr/>
        <w:t>measures</w:t>
      </w:r>
      <w:r>
        <w:rPr>
          <w:spacing w:val="-12"/>
        </w:rPr>
        <w:t> </w:t>
      </w:r>
      <w:r>
        <w:rPr/>
        <w:t>described</w:t>
      </w:r>
      <w:r>
        <w:rPr>
          <w:spacing w:val="-13"/>
        </w:rPr>
        <w:t> </w:t>
      </w:r>
      <w:r>
        <w:rPr/>
        <w:t>in</w:t>
      </w:r>
      <w:r>
        <w:rPr>
          <w:spacing w:val="-12"/>
        </w:rPr>
        <w:t> </w:t>
      </w:r>
      <w:r>
        <w:rPr/>
        <w:t>this</w:t>
      </w:r>
      <w:r>
        <w:rPr>
          <w:spacing w:val="-13"/>
        </w:rPr>
        <w:t> </w:t>
      </w:r>
      <w:r>
        <w:rPr/>
        <w:t>guideline</w:t>
      </w:r>
      <w:r>
        <w:rPr>
          <w:spacing w:val="-12"/>
        </w:rPr>
        <w:t> </w:t>
      </w:r>
      <w:r>
        <w:rPr/>
        <w:t>apply</w:t>
      </w:r>
      <w:r>
        <w:rPr>
          <w:spacing w:val="-13"/>
        </w:rPr>
        <w:t> </w:t>
      </w:r>
      <w:r>
        <w:rPr/>
        <w:t>also</w:t>
      </w:r>
      <w:r>
        <w:rPr>
          <w:spacing w:val="-12"/>
        </w:rPr>
        <w:t> </w:t>
      </w:r>
      <w:r>
        <w:rPr/>
        <w:t>to</w:t>
      </w:r>
      <w:r>
        <w:rPr>
          <w:spacing w:val="-13"/>
        </w:rPr>
        <w:t> </w:t>
      </w:r>
      <w:r>
        <w:rPr/>
        <w:t>medical</w:t>
      </w:r>
      <w:r>
        <w:rPr>
          <w:spacing w:val="-12"/>
        </w:rPr>
        <w:t> </w:t>
      </w:r>
      <w:r>
        <w:rPr/>
        <w:t>services</w:t>
      </w:r>
      <w:r>
        <w:rPr>
          <w:spacing w:val="-13"/>
        </w:rPr>
        <w:t> </w:t>
      </w:r>
      <w:r>
        <w:rPr/>
        <w:t>in</w:t>
      </w:r>
      <w:r>
        <w:rPr>
          <w:spacing w:val="-12"/>
        </w:rPr>
        <w:t> </w:t>
      </w:r>
      <w:r>
        <w:rPr/>
        <w:t>refugee</w:t>
      </w:r>
      <w:r>
        <w:rPr>
          <w:spacing w:val="-13"/>
        </w:rPr>
        <w:t> </w:t>
      </w:r>
      <w:r>
        <w:rPr/>
        <w:t>camps,</w:t>
      </w:r>
      <w:r>
        <w:rPr>
          <w:spacing w:val="-12"/>
        </w:rPr>
        <w:t> </w:t>
      </w:r>
      <w:r>
        <w:rPr/>
        <w:t>correctional </w:t>
      </w:r>
      <w:r>
        <w:rPr>
          <w:spacing w:val="-4"/>
        </w:rPr>
        <w:t>facilities</w:t>
      </w:r>
      <w:r>
        <w:rPr>
          <w:spacing w:val="-6"/>
        </w:rPr>
        <w:t> </w:t>
      </w:r>
      <w:r>
        <w:rPr>
          <w:spacing w:val="-4"/>
        </w:rPr>
        <w:t>and other</w:t>
      </w:r>
      <w:r>
        <w:rPr>
          <w:spacing w:val="-5"/>
        </w:rPr>
        <w:t> </w:t>
      </w:r>
      <w:r>
        <w:rPr>
          <w:spacing w:val="-4"/>
        </w:rPr>
        <w:t>congregated settings.</w:t>
      </w:r>
      <w:r>
        <w:rPr>
          <w:spacing w:val="-6"/>
        </w:rPr>
        <w:t> </w:t>
      </w:r>
      <w:r>
        <w:rPr>
          <w:spacing w:val="-4"/>
        </w:rPr>
        <w:t>This</w:t>
      </w:r>
      <w:r>
        <w:rPr>
          <w:spacing w:val="-6"/>
        </w:rPr>
        <w:t> </w:t>
      </w:r>
      <w:r>
        <w:rPr>
          <w:spacing w:val="-4"/>
        </w:rPr>
        <w:t>is</w:t>
      </w:r>
      <w:r>
        <w:rPr>
          <w:spacing w:val="-6"/>
        </w:rPr>
        <w:t> </w:t>
      </w:r>
      <w:r>
        <w:rPr>
          <w:spacing w:val="-4"/>
        </w:rPr>
        <w:t>because the spread of</w:t>
      </w:r>
      <w:r>
        <w:rPr>
          <w:spacing w:val="-5"/>
        </w:rPr>
        <w:t> </w:t>
      </w:r>
      <w:r>
        <w:rPr>
          <w:spacing w:val="-4"/>
        </w:rPr>
        <w:t>TB</w:t>
      </w:r>
      <w:r>
        <w:rPr>
          <w:spacing w:val="-5"/>
        </w:rPr>
        <w:t> </w:t>
      </w:r>
      <w:r>
        <w:rPr>
          <w:spacing w:val="-4"/>
        </w:rPr>
        <w:t>is</w:t>
      </w:r>
      <w:r>
        <w:rPr>
          <w:spacing w:val="-6"/>
        </w:rPr>
        <w:t> </w:t>
      </w:r>
      <w:r>
        <w:rPr>
          <w:spacing w:val="-4"/>
        </w:rPr>
        <w:t>worsened by the often-poor</w:t>
      </w:r>
      <w:r>
        <w:rPr>
          <w:spacing w:val="-5"/>
        </w:rPr>
        <w:t> </w:t>
      </w:r>
      <w:r>
        <w:rPr>
          <w:spacing w:val="-4"/>
        </w:rPr>
        <w:t>living</w:t>
      </w:r>
      <w:r>
        <w:rPr>
          <w:spacing w:val="-6"/>
        </w:rPr>
        <w:t> </w:t>
      </w:r>
      <w:r>
        <w:rPr>
          <w:spacing w:val="-4"/>
        </w:rPr>
        <w:t>conditions</w:t>
      </w:r>
      <w:r>
        <w:rPr>
          <w:spacing w:val="-6"/>
        </w:rPr>
        <w:t> </w:t>
      </w:r>
      <w:r>
        <w:rPr>
          <w:spacing w:val="-4"/>
        </w:rPr>
        <w:t>in</w:t>
      </w:r>
      <w:r>
        <w:rPr>
          <w:spacing w:val="-6"/>
        </w:rPr>
        <w:t> </w:t>
      </w:r>
      <w:r>
        <w:rPr>
          <w:spacing w:val="-4"/>
        </w:rPr>
        <w:t>these </w:t>
      </w:r>
      <w:r>
        <w:rPr>
          <w:spacing w:val="-2"/>
        </w:rPr>
        <w:t>settings</w:t>
      </w:r>
      <w:r>
        <w:rPr>
          <w:spacing w:val="-5"/>
        </w:rPr>
        <w:t> </w:t>
      </w:r>
      <w:r>
        <w:rPr>
          <w:spacing w:val="-2"/>
        </w:rPr>
        <w:t>such</w:t>
      </w:r>
      <w:r>
        <w:rPr>
          <w:spacing w:val="-5"/>
        </w:rPr>
        <w:t> </w:t>
      </w:r>
      <w:r>
        <w:rPr>
          <w:spacing w:val="-2"/>
        </w:rPr>
        <w:t>as</w:t>
      </w:r>
      <w:r>
        <w:rPr>
          <w:spacing w:val="-3"/>
        </w:rPr>
        <w:t> </w:t>
      </w:r>
      <w:r>
        <w:rPr>
          <w:spacing w:val="-2"/>
        </w:rPr>
        <w:t>overcrowding, malnutrition</w:t>
      </w:r>
      <w:r>
        <w:rPr>
          <w:spacing w:val="-5"/>
        </w:rPr>
        <w:t> </w:t>
      </w:r>
      <w:r>
        <w:rPr>
          <w:spacing w:val="-2"/>
        </w:rPr>
        <w:t>and</w:t>
      </w:r>
      <w:r>
        <w:rPr>
          <w:spacing w:val="-3"/>
        </w:rPr>
        <w:t> </w:t>
      </w:r>
      <w:r>
        <w:rPr>
          <w:spacing w:val="-2"/>
        </w:rPr>
        <w:t>HIV.</w:t>
      </w:r>
      <w:r>
        <w:rPr>
          <w:spacing w:val="-3"/>
        </w:rPr>
        <w:t> </w:t>
      </w:r>
      <w:r>
        <w:rPr>
          <w:spacing w:val="-2"/>
        </w:rPr>
        <w:t>It</w:t>
      </w:r>
      <w:r>
        <w:rPr>
          <w:spacing w:val="-5"/>
        </w:rPr>
        <w:t> </w:t>
      </w:r>
      <w:r>
        <w:rPr>
          <w:spacing w:val="-2"/>
        </w:rPr>
        <w:t>is</w:t>
      </w:r>
      <w:r>
        <w:rPr>
          <w:spacing w:val="-5"/>
        </w:rPr>
        <w:t> </w:t>
      </w:r>
      <w:r>
        <w:rPr>
          <w:spacing w:val="-2"/>
        </w:rPr>
        <w:t>recommended</w:t>
      </w:r>
      <w:r>
        <w:rPr>
          <w:spacing w:val="-3"/>
        </w:rPr>
        <w:t> </w:t>
      </w:r>
      <w:r>
        <w:rPr>
          <w:spacing w:val="-2"/>
        </w:rPr>
        <w:t>that</w:t>
      </w:r>
      <w:r>
        <w:rPr>
          <w:spacing w:val="-5"/>
        </w:rPr>
        <w:t> </w:t>
      </w:r>
      <w:r>
        <w:rPr>
          <w:spacing w:val="-2"/>
        </w:rPr>
        <w:t>the</w:t>
      </w:r>
      <w:r>
        <w:rPr>
          <w:spacing w:val="-3"/>
        </w:rPr>
        <w:t> </w:t>
      </w:r>
      <w:r>
        <w:rPr>
          <w:spacing w:val="-2"/>
        </w:rPr>
        <w:t>following measures</w:t>
      </w:r>
      <w:r>
        <w:rPr>
          <w:spacing w:val="-5"/>
        </w:rPr>
        <w:t> </w:t>
      </w:r>
      <w:r>
        <w:rPr>
          <w:spacing w:val="-2"/>
        </w:rPr>
        <w:t>are</w:t>
      </w:r>
      <w:r>
        <w:rPr>
          <w:spacing w:val="-3"/>
        </w:rPr>
        <w:t> </w:t>
      </w:r>
      <w:r>
        <w:rPr>
          <w:spacing w:val="-2"/>
        </w:rPr>
        <w:t>routinely</w:t>
      </w:r>
      <w:r>
        <w:rPr>
          <w:spacing w:val="-3"/>
        </w:rPr>
        <w:t> </w:t>
      </w:r>
      <w:r>
        <w:rPr>
          <w:spacing w:val="-2"/>
        </w:rPr>
        <w:t>carried</w:t>
      </w:r>
      <w:r>
        <w:rPr>
          <w:spacing w:val="-5"/>
        </w:rPr>
        <w:t> </w:t>
      </w:r>
      <w:r>
        <w:rPr>
          <w:spacing w:val="-2"/>
        </w:rPr>
        <w:t>out:</w:t>
      </w:r>
    </w:p>
    <w:p>
      <w:pPr>
        <w:pStyle w:val="ListParagraph"/>
        <w:numPr>
          <w:ilvl w:val="1"/>
          <w:numId w:val="125"/>
        </w:numPr>
        <w:tabs>
          <w:tab w:pos="796" w:val="left" w:leader="none"/>
        </w:tabs>
        <w:spacing w:line="271" w:lineRule="auto" w:before="156" w:after="0"/>
        <w:ind w:left="796" w:right="259" w:hanging="360"/>
        <w:jc w:val="left"/>
        <w:rPr>
          <w:sz w:val="20"/>
        </w:rPr>
      </w:pPr>
      <w:r>
        <w:rPr>
          <w:spacing w:val="-4"/>
          <w:sz w:val="20"/>
        </w:rPr>
        <w:t>Regular TB screening of inmates and refugees to ensure early diagnosis of active TB and prompt initiation on appropriate </w:t>
      </w:r>
      <w:r>
        <w:rPr>
          <w:spacing w:val="-2"/>
          <w:sz w:val="20"/>
        </w:rPr>
        <w:t>treatment.</w:t>
      </w:r>
    </w:p>
    <w:p>
      <w:pPr>
        <w:pStyle w:val="ListParagraph"/>
        <w:numPr>
          <w:ilvl w:val="1"/>
          <w:numId w:val="125"/>
        </w:numPr>
        <w:tabs>
          <w:tab w:pos="796" w:val="left" w:leader="none"/>
        </w:tabs>
        <w:spacing w:line="271" w:lineRule="auto" w:before="0" w:after="0"/>
        <w:ind w:left="796" w:right="272" w:hanging="360"/>
        <w:jc w:val="left"/>
        <w:rPr>
          <w:sz w:val="20"/>
        </w:rPr>
      </w:pPr>
      <w:r>
        <w:rPr>
          <w:spacing w:val="-2"/>
          <w:sz w:val="20"/>
        </w:rPr>
        <w:t>Screening</w:t>
      </w:r>
      <w:r>
        <w:rPr>
          <w:spacing w:val="-13"/>
          <w:sz w:val="20"/>
        </w:rPr>
        <w:t> </w:t>
      </w:r>
      <w:r>
        <w:rPr>
          <w:spacing w:val="-2"/>
          <w:sz w:val="20"/>
        </w:rPr>
        <w:t>of</w:t>
      </w:r>
      <w:r>
        <w:rPr>
          <w:spacing w:val="-10"/>
          <w:sz w:val="20"/>
        </w:rPr>
        <w:t> </w:t>
      </w:r>
      <w:r>
        <w:rPr>
          <w:spacing w:val="-2"/>
          <w:sz w:val="20"/>
        </w:rPr>
        <w:t>all</w:t>
      </w:r>
      <w:r>
        <w:rPr>
          <w:spacing w:val="-11"/>
          <w:sz w:val="20"/>
        </w:rPr>
        <w:t> </w:t>
      </w:r>
      <w:r>
        <w:rPr>
          <w:spacing w:val="-2"/>
          <w:sz w:val="20"/>
        </w:rPr>
        <w:t>new</w:t>
      </w:r>
      <w:r>
        <w:rPr>
          <w:spacing w:val="-10"/>
          <w:sz w:val="20"/>
        </w:rPr>
        <w:t> </w:t>
      </w:r>
      <w:r>
        <w:rPr>
          <w:spacing w:val="-2"/>
          <w:sz w:val="20"/>
        </w:rPr>
        <w:t>inmates</w:t>
      </w:r>
      <w:r>
        <w:rPr>
          <w:spacing w:val="-11"/>
          <w:sz w:val="20"/>
        </w:rPr>
        <w:t> </w:t>
      </w:r>
      <w:r>
        <w:rPr>
          <w:spacing w:val="-2"/>
          <w:sz w:val="20"/>
        </w:rPr>
        <w:t>and</w:t>
      </w:r>
      <w:r>
        <w:rPr>
          <w:spacing w:val="-10"/>
          <w:sz w:val="20"/>
        </w:rPr>
        <w:t> </w:t>
      </w:r>
      <w:r>
        <w:rPr>
          <w:spacing w:val="-2"/>
          <w:sz w:val="20"/>
        </w:rPr>
        <w:t>new</w:t>
      </w:r>
      <w:r>
        <w:rPr>
          <w:spacing w:val="-11"/>
          <w:sz w:val="20"/>
        </w:rPr>
        <w:t> </w:t>
      </w:r>
      <w:r>
        <w:rPr>
          <w:spacing w:val="-2"/>
          <w:sz w:val="20"/>
        </w:rPr>
        <w:t>arrivals</w:t>
      </w:r>
      <w:r>
        <w:rPr>
          <w:spacing w:val="-10"/>
          <w:sz w:val="20"/>
        </w:rPr>
        <w:t> </w:t>
      </w:r>
      <w:r>
        <w:rPr>
          <w:spacing w:val="-2"/>
          <w:sz w:val="20"/>
        </w:rPr>
        <w:t>at</w:t>
      </w:r>
      <w:r>
        <w:rPr>
          <w:spacing w:val="-11"/>
          <w:sz w:val="20"/>
        </w:rPr>
        <w:t> </w:t>
      </w:r>
      <w:r>
        <w:rPr>
          <w:spacing w:val="-2"/>
          <w:sz w:val="20"/>
        </w:rPr>
        <w:t>a</w:t>
      </w:r>
      <w:r>
        <w:rPr>
          <w:spacing w:val="-10"/>
          <w:sz w:val="20"/>
        </w:rPr>
        <w:t> </w:t>
      </w:r>
      <w:r>
        <w:rPr>
          <w:spacing w:val="-2"/>
          <w:sz w:val="20"/>
        </w:rPr>
        <w:t>refugee</w:t>
      </w:r>
      <w:r>
        <w:rPr>
          <w:spacing w:val="-11"/>
          <w:sz w:val="20"/>
        </w:rPr>
        <w:t> </w:t>
      </w:r>
      <w:r>
        <w:rPr>
          <w:spacing w:val="-2"/>
          <w:sz w:val="20"/>
        </w:rPr>
        <w:t>camp</w:t>
      </w:r>
      <w:r>
        <w:rPr>
          <w:spacing w:val="-10"/>
          <w:sz w:val="20"/>
        </w:rPr>
        <w:t> </w:t>
      </w:r>
      <w:r>
        <w:rPr>
          <w:spacing w:val="-2"/>
          <w:sz w:val="20"/>
        </w:rPr>
        <w:t>using</w:t>
      </w:r>
      <w:r>
        <w:rPr>
          <w:spacing w:val="-11"/>
          <w:sz w:val="20"/>
        </w:rPr>
        <w:t> </w:t>
      </w:r>
      <w:r>
        <w:rPr>
          <w:spacing w:val="-2"/>
          <w:sz w:val="20"/>
        </w:rPr>
        <w:t>the</w:t>
      </w:r>
      <w:r>
        <w:rPr>
          <w:spacing w:val="-10"/>
          <w:sz w:val="20"/>
        </w:rPr>
        <w:t> </w:t>
      </w:r>
      <w:r>
        <w:rPr>
          <w:spacing w:val="-2"/>
          <w:sz w:val="20"/>
        </w:rPr>
        <w:t>TB</w:t>
      </w:r>
      <w:r>
        <w:rPr>
          <w:spacing w:val="-11"/>
          <w:sz w:val="20"/>
        </w:rPr>
        <w:t> </w:t>
      </w:r>
      <w:r>
        <w:rPr>
          <w:spacing w:val="-2"/>
          <w:sz w:val="20"/>
        </w:rPr>
        <w:t>screening</w:t>
      </w:r>
      <w:r>
        <w:rPr>
          <w:spacing w:val="-10"/>
          <w:sz w:val="20"/>
        </w:rPr>
        <w:t> </w:t>
      </w:r>
      <w:r>
        <w:rPr>
          <w:spacing w:val="-2"/>
          <w:sz w:val="20"/>
        </w:rPr>
        <w:t>tool</w:t>
      </w:r>
      <w:r>
        <w:rPr>
          <w:spacing w:val="-11"/>
          <w:sz w:val="20"/>
        </w:rPr>
        <w:t> </w:t>
      </w:r>
      <w:r>
        <w:rPr>
          <w:spacing w:val="-2"/>
          <w:sz w:val="20"/>
        </w:rPr>
        <w:t>and</w:t>
      </w:r>
      <w:r>
        <w:rPr>
          <w:spacing w:val="-10"/>
          <w:sz w:val="20"/>
        </w:rPr>
        <w:t> </w:t>
      </w:r>
      <w:r>
        <w:rPr>
          <w:spacing w:val="-2"/>
          <w:sz w:val="20"/>
        </w:rPr>
        <w:t>CXR</w:t>
      </w:r>
      <w:r>
        <w:rPr>
          <w:spacing w:val="-11"/>
          <w:sz w:val="20"/>
        </w:rPr>
        <w:t> </w:t>
      </w:r>
      <w:r>
        <w:rPr>
          <w:spacing w:val="-2"/>
          <w:sz w:val="20"/>
        </w:rPr>
        <w:t>(where</w:t>
      </w:r>
      <w:r>
        <w:rPr>
          <w:spacing w:val="-10"/>
          <w:sz w:val="20"/>
        </w:rPr>
        <w:t> </w:t>
      </w:r>
      <w:r>
        <w:rPr>
          <w:spacing w:val="-2"/>
          <w:sz w:val="20"/>
        </w:rPr>
        <w:t>available). </w:t>
      </w:r>
      <w:r>
        <w:rPr>
          <w:sz w:val="20"/>
        </w:rPr>
        <w:t>All</w:t>
      </w:r>
      <w:r>
        <w:rPr>
          <w:spacing w:val="-8"/>
          <w:sz w:val="20"/>
        </w:rPr>
        <w:t> </w:t>
      </w:r>
      <w:r>
        <w:rPr>
          <w:sz w:val="20"/>
        </w:rPr>
        <w:t>presumptive</w:t>
      </w:r>
      <w:r>
        <w:rPr>
          <w:spacing w:val="-7"/>
          <w:sz w:val="20"/>
        </w:rPr>
        <w:t> </w:t>
      </w:r>
      <w:r>
        <w:rPr>
          <w:sz w:val="20"/>
        </w:rPr>
        <w:t>TB</w:t>
      </w:r>
      <w:r>
        <w:rPr>
          <w:spacing w:val="-8"/>
          <w:sz w:val="20"/>
        </w:rPr>
        <w:t> </w:t>
      </w:r>
      <w:r>
        <w:rPr>
          <w:sz w:val="20"/>
        </w:rPr>
        <w:t>cases</w:t>
      </w:r>
      <w:r>
        <w:rPr>
          <w:spacing w:val="-8"/>
          <w:sz w:val="20"/>
        </w:rPr>
        <w:t> </w:t>
      </w:r>
      <w:r>
        <w:rPr>
          <w:sz w:val="20"/>
        </w:rPr>
        <w:t>should</w:t>
      </w:r>
      <w:r>
        <w:rPr>
          <w:spacing w:val="-6"/>
          <w:sz w:val="20"/>
        </w:rPr>
        <w:t> </w:t>
      </w:r>
      <w:r>
        <w:rPr>
          <w:sz w:val="20"/>
        </w:rPr>
        <w:t>submit</w:t>
      </w:r>
      <w:r>
        <w:rPr>
          <w:spacing w:val="-8"/>
          <w:sz w:val="20"/>
        </w:rPr>
        <w:t> </w:t>
      </w:r>
      <w:r>
        <w:rPr>
          <w:sz w:val="20"/>
        </w:rPr>
        <w:t>a</w:t>
      </w:r>
      <w:r>
        <w:rPr>
          <w:spacing w:val="-7"/>
          <w:sz w:val="20"/>
        </w:rPr>
        <w:t> </w:t>
      </w:r>
      <w:r>
        <w:rPr>
          <w:sz w:val="20"/>
        </w:rPr>
        <w:t>spot</w:t>
      </w:r>
      <w:r>
        <w:rPr>
          <w:spacing w:val="-8"/>
          <w:sz w:val="20"/>
        </w:rPr>
        <w:t> </w:t>
      </w:r>
      <w:r>
        <w:rPr>
          <w:sz w:val="20"/>
        </w:rPr>
        <w:t>sputum</w:t>
      </w:r>
      <w:r>
        <w:rPr>
          <w:spacing w:val="-7"/>
          <w:sz w:val="20"/>
        </w:rPr>
        <w:t> </w:t>
      </w:r>
      <w:r>
        <w:rPr>
          <w:sz w:val="20"/>
        </w:rPr>
        <w:t>sample</w:t>
      </w:r>
      <w:r>
        <w:rPr>
          <w:spacing w:val="-4"/>
          <w:sz w:val="20"/>
        </w:rPr>
        <w:t> </w:t>
      </w:r>
      <w:r>
        <w:rPr>
          <w:sz w:val="20"/>
        </w:rPr>
        <w:t>for</w:t>
      </w:r>
      <w:r>
        <w:rPr>
          <w:spacing w:val="-7"/>
          <w:sz w:val="20"/>
        </w:rPr>
        <w:t> </w:t>
      </w:r>
      <w:r>
        <w:rPr>
          <w:sz w:val="20"/>
        </w:rPr>
        <w:t>TB</w:t>
      </w:r>
      <w:r>
        <w:rPr>
          <w:spacing w:val="-8"/>
          <w:sz w:val="20"/>
        </w:rPr>
        <w:t> </w:t>
      </w:r>
      <w:r>
        <w:rPr>
          <w:sz w:val="20"/>
        </w:rPr>
        <w:t>testing</w:t>
      </w:r>
      <w:r>
        <w:rPr>
          <w:spacing w:val="-8"/>
          <w:sz w:val="20"/>
        </w:rPr>
        <w:t> </w:t>
      </w:r>
      <w:r>
        <w:rPr>
          <w:sz w:val="20"/>
        </w:rPr>
        <w:t>with</w:t>
      </w:r>
      <w:r>
        <w:rPr>
          <w:spacing w:val="-9"/>
          <w:sz w:val="20"/>
        </w:rPr>
        <w:t> </w:t>
      </w:r>
      <w:r>
        <w:rPr>
          <w:sz w:val="20"/>
        </w:rPr>
        <w:t>WRD</w:t>
      </w:r>
      <w:r>
        <w:rPr>
          <w:spacing w:val="-7"/>
          <w:sz w:val="20"/>
        </w:rPr>
        <w:t> </w:t>
      </w:r>
      <w:r>
        <w:rPr>
          <w:sz w:val="20"/>
        </w:rPr>
        <w:t>test</w:t>
      </w:r>
    </w:p>
    <w:p>
      <w:pPr>
        <w:pStyle w:val="ListParagraph"/>
        <w:numPr>
          <w:ilvl w:val="1"/>
          <w:numId w:val="125"/>
        </w:numPr>
        <w:tabs>
          <w:tab w:pos="796" w:val="left" w:leader="none"/>
        </w:tabs>
        <w:spacing w:line="271" w:lineRule="auto" w:before="0" w:after="0"/>
        <w:ind w:left="796" w:right="261" w:hanging="360"/>
        <w:jc w:val="left"/>
        <w:rPr>
          <w:sz w:val="20"/>
        </w:rPr>
      </w:pPr>
      <w:r>
        <w:rPr>
          <w:spacing w:val="-4"/>
          <w:sz w:val="20"/>
        </w:rPr>
        <w:t>Encouraging all staff and their dependents working in congregate settings to undergo</w:t>
      </w:r>
      <w:r>
        <w:rPr>
          <w:sz w:val="20"/>
        </w:rPr>
        <w:t> </w:t>
      </w:r>
      <w:r>
        <w:rPr>
          <w:i/>
          <w:spacing w:val="-4"/>
          <w:sz w:val="20"/>
        </w:rPr>
        <w:t>six monthly </w:t>
      </w:r>
      <w:r>
        <w:rPr>
          <w:spacing w:val="-4"/>
          <w:sz w:val="20"/>
        </w:rPr>
        <w:t>symptom screening and </w:t>
      </w:r>
      <w:r>
        <w:rPr>
          <w:sz w:val="20"/>
        </w:rPr>
        <w:t>annual</w:t>
      </w:r>
      <w:r>
        <w:rPr>
          <w:spacing w:val="-13"/>
          <w:sz w:val="20"/>
        </w:rPr>
        <w:t> </w:t>
      </w:r>
      <w:r>
        <w:rPr>
          <w:sz w:val="20"/>
        </w:rPr>
        <w:t>CXR</w:t>
      </w:r>
      <w:r>
        <w:rPr>
          <w:spacing w:val="-12"/>
          <w:sz w:val="20"/>
        </w:rPr>
        <w:t> </w:t>
      </w:r>
      <w:r>
        <w:rPr>
          <w:sz w:val="20"/>
        </w:rPr>
        <w:t>screening</w:t>
      </w:r>
      <w:r>
        <w:rPr>
          <w:spacing w:val="-13"/>
          <w:sz w:val="20"/>
        </w:rPr>
        <w:t> </w:t>
      </w:r>
      <w:r>
        <w:rPr>
          <w:sz w:val="20"/>
        </w:rPr>
        <w:t>as</w:t>
      </w:r>
      <w:r>
        <w:rPr>
          <w:spacing w:val="-12"/>
          <w:sz w:val="20"/>
        </w:rPr>
        <w:t> </w:t>
      </w:r>
      <w:r>
        <w:rPr>
          <w:sz w:val="20"/>
        </w:rPr>
        <w:t>part</w:t>
      </w:r>
      <w:r>
        <w:rPr>
          <w:spacing w:val="-13"/>
          <w:sz w:val="20"/>
        </w:rPr>
        <w:t> </w:t>
      </w:r>
      <w:r>
        <w:rPr>
          <w:sz w:val="20"/>
        </w:rPr>
        <w:t>of</w:t>
      </w:r>
      <w:r>
        <w:rPr>
          <w:spacing w:val="-12"/>
          <w:sz w:val="20"/>
        </w:rPr>
        <w:t> </w:t>
      </w:r>
      <w:r>
        <w:rPr>
          <w:sz w:val="20"/>
        </w:rPr>
        <w:t>a</w:t>
      </w:r>
      <w:r>
        <w:rPr>
          <w:spacing w:val="-13"/>
          <w:sz w:val="20"/>
        </w:rPr>
        <w:t> </w:t>
      </w:r>
      <w:r>
        <w:rPr>
          <w:sz w:val="20"/>
        </w:rPr>
        <w:t>comprehensive</w:t>
      </w:r>
      <w:r>
        <w:rPr>
          <w:spacing w:val="-12"/>
          <w:sz w:val="20"/>
        </w:rPr>
        <w:t> </w:t>
      </w:r>
      <w:r>
        <w:rPr>
          <w:sz w:val="20"/>
        </w:rPr>
        <w:t>workplace</w:t>
      </w:r>
      <w:r>
        <w:rPr>
          <w:spacing w:val="-13"/>
          <w:sz w:val="20"/>
        </w:rPr>
        <w:t> </w:t>
      </w:r>
      <w:r>
        <w:rPr>
          <w:sz w:val="20"/>
        </w:rPr>
        <w:t>wellness</w:t>
      </w:r>
      <w:r>
        <w:rPr>
          <w:spacing w:val="-12"/>
          <w:sz w:val="20"/>
        </w:rPr>
        <w:t> </w:t>
      </w:r>
      <w:r>
        <w:rPr>
          <w:sz w:val="20"/>
        </w:rPr>
        <w:t>programme.</w:t>
      </w:r>
    </w:p>
    <w:p>
      <w:pPr>
        <w:pStyle w:val="ListParagraph"/>
        <w:numPr>
          <w:ilvl w:val="1"/>
          <w:numId w:val="125"/>
        </w:numPr>
        <w:tabs>
          <w:tab w:pos="796" w:val="left" w:leader="none"/>
        </w:tabs>
        <w:spacing w:line="271" w:lineRule="auto" w:before="0" w:after="0"/>
        <w:ind w:left="796" w:right="261" w:hanging="360"/>
        <w:jc w:val="left"/>
        <w:rPr>
          <w:sz w:val="20"/>
        </w:rPr>
      </w:pPr>
      <w:r>
        <w:rPr>
          <w:spacing w:val="-2"/>
          <w:sz w:val="20"/>
        </w:rPr>
        <w:t>Separating</w:t>
      </w:r>
      <w:r>
        <w:rPr>
          <w:spacing w:val="-7"/>
          <w:sz w:val="20"/>
        </w:rPr>
        <w:t> </w:t>
      </w:r>
      <w:r>
        <w:rPr>
          <w:spacing w:val="-2"/>
          <w:sz w:val="20"/>
        </w:rPr>
        <w:t>inmates</w:t>
      </w:r>
      <w:r>
        <w:rPr>
          <w:spacing w:val="-7"/>
          <w:sz w:val="20"/>
        </w:rPr>
        <w:t> </w:t>
      </w:r>
      <w:r>
        <w:rPr>
          <w:spacing w:val="-2"/>
          <w:sz w:val="20"/>
        </w:rPr>
        <w:t>diagnosed</w:t>
      </w:r>
      <w:r>
        <w:rPr>
          <w:spacing w:val="-6"/>
          <w:sz w:val="20"/>
        </w:rPr>
        <w:t> </w:t>
      </w:r>
      <w:r>
        <w:rPr>
          <w:spacing w:val="-2"/>
          <w:sz w:val="20"/>
        </w:rPr>
        <w:t>with</w:t>
      </w:r>
      <w:r>
        <w:rPr>
          <w:spacing w:val="-6"/>
          <w:sz w:val="20"/>
        </w:rPr>
        <w:t> </w:t>
      </w:r>
      <w:r>
        <w:rPr>
          <w:spacing w:val="-2"/>
          <w:sz w:val="20"/>
        </w:rPr>
        <w:t>active</w:t>
      </w:r>
      <w:r>
        <w:rPr>
          <w:spacing w:val="-6"/>
          <w:sz w:val="20"/>
        </w:rPr>
        <w:t> </w:t>
      </w:r>
      <w:r>
        <w:rPr>
          <w:spacing w:val="-2"/>
          <w:sz w:val="20"/>
        </w:rPr>
        <w:t>TB</w:t>
      </w:r>
      <w:r>
        <w:rPr>
          <w:spacing w:val="-7"/>
          <w:sz w:val="20"/>
        </w:rPr>
        <w:t> </w:t>
      </w:r>
      <w:r>
        <w:rPr>
          <w:spacing w:val="-2"/>
          <w:sz w:val="20"/>
        </w:rPr>
        <w:t>from</w:t>
      </w:r>
      <w:r>
        <w:rPr>
          <w:spacing w:val="-5"/>
          <w:sz w:val="20"/>
        </w:rPr>
        <w:t> </w:t>
      </w:r>
      <w:r>
        <w:rPr>
          <w:spacing w:val="-2"/>
          <w:sz w:val="20"/>
        </w:rPr>
        <w:t>other</w:t>
      </w:r>
      <w:r>
        <w:rPr>
          <w:spacing w:val="-6"/>
          <w:sz w:val="20"/>
        </w:rPr>
        <w:t> </w:t>
      </w:r>
      <w:r>
        <w:rPr>
          <w:spacing w:val="-2"/>
          <w:sz w:val="20"/>
        </w:rPr>
        <w:t>inmates</w:t>
      </w:r>
      <w:r>
        <w:rPr>
          <w:spacing w:val="-7"/>
          <w:sz w:val="20"/>
        </w:rPr>
        <w:t> </w:t>
      </w:r>
      <w:r>
        <w:rPr>
          <w:spacing w:val="-2"/>
          <w:sz w:val="20"/>
        </w:rPr>
        <w:t>to</w:t>
      </w:r>
      <w:r>
        <w:rPr>
          <w:spacing w:val="-6"/>
          <w:sz w:val="20"/>
        </w:rPr>
        <w:t> </w:t>
      </w:r>
      <w:r>
        <w:rPr>
          <w:spacing w:val="-2"/>
          <w:sz w:val="20"/>
        </w:rPr>
        <w:t>prevent</w:t>
      </w:r>
      <w:r>
        <w:rPr>
          <w:spacing w:val="-7"/>
          <w:sz w:val="20"/>
        </w:rPr>
        <w:t> </w:t>
      </w:r>
      <w:r>
        <w:rPr>
          <w:spacing w:val="-2"/>
          <w:sz w:val="20"/>
        </w:rPr>
        <w:t>further</w:t>
      </w:r>
      <w:r>
        <w:rPr>
          <w:spacing w:val="-6"/>
          <w:sz w:val="20"/>
        </w:rPr>
        <w:t> </w:t>
      </w:r>
      <w:r>
        <w:rPr>
          <w:spacing w:val="-2"/>
          <w:sz w:val="20"/>
        </w:rPr>
        <w:t>transmission.</w:t>
      </w:r>
      <w:r>
        <w:rPr>
          <w:spacing w:val="-7"/>
          <w:sz w:val="20"/>
        </w:rPr>
        <w:t> </w:t>
      </w:r>
      <w:r>
        <w:rPr>
          <w:spacing w:val="-2"/>
          <w:sz w:val="20"/>
        </w:rPr>
        <w:t>Similar</w:t>
      </w:r>
      <w:r>
        <w:rPr>
          <w:spacing w:val="-6"/>
          <w:sz w:val="20"/>
        </w:rPr>
        <w:t> </w:t>
      </w:r>
      <w:r>
        <w:rPr>
          <w:spacing w:val="-2"/>
          <w:sz w:val="20"/>
        </w:rPr>
        <w:t>measures</w:t>
      </w:r>
      <w:r>
        <w:rPr>
          <w:spacing w:val="-7"/>
          <w:sz w:val="20"/>
        </w:rPr>
        <w:t> </w:t>
      </w:r>
      <w:r>
        <w:rPr>
          <w:spacing w:val="-2"/>
          <w:sz w:val="20"/>
        </w:rPr>
        <w:t>with </w:t>
      </w:r>
      <w:r>
        <w:rPr>
          <w:sz w:val="20"/>
        </w:rPr>
        <w:t>appropriate</w:t>
      </w:r>
      <w:r>
        <w:rPr>
          <w:spacing w:val="-6"/>
          <w:sz w:val="20"/>
        </w:rPr>
        <w:t> </w:t>
      </w:r>
      <w:r>
        <w:rPr>
          <w:sz w:val="20"/>
        </w:rPr>
        <w:t>modification</w:t>
      </w:r>
      <w:r>
        <w:rPr>
          <w:spacing w:val="-7"/>
          <w:sz w:val="20"/>
        </w:rPr>
        <w:t> </w:t>
      </w:r>
      <w:r>
        <w:rPr>
          <w:sz w:val="20"/>
        </w:rPr>
        <w:t>may</w:t>
      </w:r>
      <w:r>
        <w:rPr>
          <w:spacing w:val="-5"/>
          <w:sz w:val="20"/>
        </w:rPr>
        <w:t> </w:t>
      </w:r>
      <w:r>
        <w:rPr>
          <w:sz w:val="20"/>
        </w:rPr>
        <w:t>be</w:t>
      </w:r>
      <w:r>
        <w:rPr>
          <w:spacing w:val="-5"/>
          <w:sz w:val="20"/>
        </w:rPr>
        <w:t> </w:t>
      </w:r>
      <w:r>
        <w:rPr>
          <w:sz w:val="20"/>
        </w:rPr>
        <w:t>carried</w:t>
      </w:r>
      <w:r>
        <w:rPr>
          <w:spacing w:val="-5"/>
          <w:sz w:val="20"/>
        </w:rPr>
        <w:t> </w:t>
      </w:r>
      <w:r>
        <w:rPr>
          <w:sz w:val="20"/>
        </w:rPr>
        <w:t>out</w:t>
      </w:r>
      <w:r>
        <w:rPr>
          <w:spacing w:val="-7"/>
          <w:sz w:val="20"/>
        </w:rPr>
        <w:t> </w:t>
      </w:r>
      <w:r>
        <w:rPr>
          <w:sz w:val="20"/>
        </w:rPr>
        <w:t>in</w:t>
      </w:r>
      <w:r>
        <w:rPr>
          <w:spacing w:val="-7"/>
          <w:sz w:val="20"/>
        </w:rPr>
        <w:t> </w:t>
      </w:r>
      <w:r>
        <w:rPr>
          <w:sz w:val="20"/>
        </w:rPr>
        <w:t>refugee</w:t>
      </w:r>
      <w:r>
        <w:rPr>
          <w:spacing w:val="-7"/>
          <w:sz w:val="20"/>
        </w:rPr>
        <w:t> </w:t>
      </w:r>
      <w:r>
        <w:rPr>
          <w:sz w:val="20"/>
        </w:rPr>
        <w:t>camps.</w:t>
      </w:r>
    </w:p>
    <w:p>
      <w:pPr>
        <w:pStyle w:val="ListParagraph"/>
        <w:numPr>
          <w:ilvl w:val="1"/>
          <w:numId w:val="125"/>
        </w:numPr>
        <w:tabs>
          <w:tab w:pos="796" w:val="left" w:leader="none"/>
        </w:tabs>
        <w:spacing w:line="229" w:lineRule="exact" w:before="0" w:after="0"/>
        <w:ind w:left="796" w:right="0" w:hanging="360"/>
        <w:jc w:val="left"/>
        <w:rPr>
          <w:sz w:val="20"/>
        </w:rPr>
      </w:pPr>
      <w:r>
        <w:rPr>
          <w:spacing w:val="-4"/>
          <w:sz w:val="20"/>
        </w:rPr>
        <w:t>Improving</w:t>
      </w:r>
      <w:r>
        <w:rPr>
          <w:spacing w:val="-1"/>
          <w:sz w:val="20"/>
        </w:rPr>
        <w:t> </w:t>
      </w:r>
      <w:r>
        <w:rPr>
          <w:spacing w:val="-4"/>
          <w:sz w:val="20"/>
        </w:rPr>
        <w:t>the</w:t>
      </w:r>
      <w:r>
        <w:rPr>
          <w:spacing w:val="2"/>
          <w:sz w:val="20"/>
        </w:rPr>
        <w:t> </w:t>
      </w:r>
      <w:r>
        <w:rPr>
          <w:spacing w:val="-4"/>
          <w:sz w:val="20"/>
        </w:rPr>
        <w:t>living</w:t>
      </w:r>
      <w:r>
        <w:rPr>
          <w:sz w:val="20"/>
        </w:rPr>
        <w:t> </w:t>
      </w:r>
      <w:r>
        <w:rPr>
          <w:spacing w:val="-4"/>
          <w:sz w:val="20"/>
        </w:rPr>
        <w:t>conditions</w:t>
      </w:r>
      <w:r>
        <w:rPr>
          <w:sz w:val="20"/>
        </w:rPr>
        <w:t> </w:t>
      </w:r>
      <w:r>
        <w:rPr>
          <w:spacing w:val="-4"/>
          <w:sz w:val="20"/>
        </w:rPr>
        <w:t>for</w:t>
      </w:r>
      <w:r>
        <w:rPr>
          <w:spacing w:val="1"/>
          <w:sz w:val="20"/>
        </w:rPr>
        <w:t> </w:t>
      </w:r>
      <w:r>
        <w:rPr>
          <w:spacing w:val="-4"/>
          <w:sz w:val="20"/>
        </w:rPr>
        <w:t>inmates</w:t>
      </w:r>
      <w:r>
        <w:rPr>
          <w:spacing w:val="3"/>
          <w:sz w:val="20"/>
        </w:rPr>
        <w:t> </w:t>
      </w:r>
      <w:r>
        <w:rPr>
          <w:spacing w:val="-4"/>
          <w:sz w:val="20"/>
        </w:rPr>
        <w:t>with</w:t>
      </w:r>
      <w:r>
        <w:rPr>
          <w:sz w:val="20"/>
        </w:rPr>
        <w:t> </w:t>
      </w:r>
      <w:r>
        <w:rPr>
          <w:spacing w:val="-4"/>
          <w:sz w:val="20"/>
        </w:rPr>
        <w:t>special</w:t>
      </w:r>
      <w:r>
        <w:rPr>
          <w:sz w:val="20"/>
        </w:rPr>
        <w:t> </w:t>
      </w:r>
      <w:r>
        <w:rPr>
          <w:spacing w:val="-4"/>
          <w:sz w:val="20"/>
        </w:rPr>
        <w:t>attention</w:t>
      </w:r>
      <w:r>
        <w:rPr>
          <w:sz w:val="20"/>
        </w:rPr>
        <w:t> </w:t>
      </w:r>
      <w:r>
        <w:rPr>
          <w:spacing w:val="-4"/>
          <w:sz w:val="20"/>
        </w:rPr>
        <w:t>to</w:t>
      </w:r>
      <w:r>
        <w:rPr>
          <w:sz w:val="20"/>
        </w:rPr>
        <w:t> </w:t>
      </w:r>
      <w:r>
        <w:rPr>
          <w:spacing w:val="-4"/>
          <w:sz w:val="20"/>
        </w:rPr>
        <w:t>reducing</w:t>
      </w:r>
      <w:r>
        <w:rPr>
          <w:sz w:val="20"/>
        </w:rPr>
        <w:t> </w:t>
      </w:r>
      <w:r>
        <w:rPr>
          <w:spacing w:val="-4"/>
          <w:sz w:val="20"/>
        </w:rPr>
        <w:t>overcrowding.</w:t>
      </w:r>
    </w:p>
    <w:p>
      <w:pPr>
        <w:pStyle w:val="ListParagraph"/>
        <w:numPr>
          <w:ilvl w:val="1"/>
          <w:numId w:val="125"/>
        </w:numPr>
        <w:tabs>
          <w:tab w:pos="796" w:val="left" w:leader="none"/>
        </w:tabs>
        <w:spacing w:line="240" w:lineRule="auto" w:before="20" w:after="0"/>
        <w:ind w:left="796" w:right="0" w:hanging="360"/>
        <w:jc w:val="left"/>
        <w:rPr>
          <w:sz w:val="20"/>
        </w:rPr>
      </w:pPr>
      <w:r>
        <w:rPr>
          <w:spacing w:val="-2"/>
          <w:sz w:val="20"/>
        </w:rPr>
        <w:t>Offering</w:t>
      </w:r>
      <w:r>
        <w:rPr>
          <w:spacing w:val="-10"/>
          <w:sz w:val="20"/>
        </w:rPr>
        <w:t> </w:t>
      </w:r>
      <w:r>
        <w:rPr>
          <w:spacing w:val="-2"/>
          <w:sz w:val="20"/>
        </w:rPr>
        <w:t>TB</w:t>
      </w:r>
      <w:r>
        <w:rPr>
          <w:spacing w:val="-9"/>
          <w:sz w:val="20"/>
        </w:rPr>
        <w:t> </w:t>
      </w:r>
      <w:r>
        <w:rPr>
          <w:spacing w:val="-2"/>
          <w:sz w:val="20"/>
        </w:rPr>
        <w:t>information</w:t>
      </w:r>
      <w:r>
        <w:rPr>
          <w:spacing w:val="-9"/>
          <w:sz w:val="20"/>
        </w:rPr>
        <w:t> </w:t>
      </w:r>
      <w:r>
        <w:rPr>
          <w:spacing w:val="-2"/>
          <w:sz w:val="20"/>
        </w:rPr>
        <w:t>and</w:t>
      </w:r>
      <w:r>
        <w:rPr>
          <w:spacing w:val="-5"/>
          <w:sz w:val="20"/>
        </w:rPr>
        <w:t> </w:t>
      </w:r>
      <w:r>
        <w:rPr>
          <w:spacing w:val="-2"/>
          <w:sz w:val="20"/>
        </w:rPr>
        <w:t>HIV</w:t>
      </w:r>
      <w:r>
        <w:rPr>
          <w:spacing w:val="-9"/>
          <w:sz w:val="20"/>
        </w:rPr>
        <w:t> </w:t>
      </w:r>
      <w:r>
        <w:rPr>
          <w:spacing w:val="-2"/>
          <w:sz w:val="20"/>
        </w:rPr>
        <w:t>testing</w:t>
      </w:r>
      <w:r>
        <w:rPr>
          <w:spacing w:val="-9"/>
          <w:sz w:val="20"/>
        </w:rPr>
        <w:t> </w:t>
      </w:r>
      <w:r>
        <w:rPr>
          <w:spacing w:val="-2"/>
          <w:sz w:val="20"/>
        </w:rPr>
        <w:t>and</w:t>
      </w:r>
      <w:r>
        <w:rPr>
          <w:spacing w:val="-8"/>
          <w:sz w:val="20"/>
        </w:rPr>
        <w:t> </w:t>
      </w:r>
      <w:r>
        <w:rPr>
          <w:spacing w:val="-2"/>
          <w:sz w:val="20"/>
        </w:rPr>
        <w:t>counselling</w:t>
      </w:r>
      <w:r>
        <w:rPr>
          <w:spacing w:val="-9"/>
          <w:sz w:val="20"/>
        </w:rPr>
        <w:t> </w:t>
      </w:r>
      <w:r>
        <w:rPr>
          <w:spacing w:val="-2"/>
          <w:sz w:val="20"/>
        </w:rPr>
        <w:t>to</w:t>
      </w:r>
      <w:r>
        <w:rPr>
          <w:spacing w:val="-7"/>
          <w:sz w:val="20"/>
        </w:rPr>
        <w:t> </w:t>
      </w:r>
      <w:r>
        <w:rPr>
          <w:spacing w:val="-2"/>
          <w:sz w:val="20"/>
        </w:rPr>
        <w:t>all</w:t>
      </w:r>
      <w:r>
        <w:rPr>
          <w:spacing w:val="-9"/>
          <w:sz w:val="20"/>
        </w:rPr>
        <w:t> </w:t>
      </w:r>
      <w:r>
        <w:rPr>
          <w:spacing w:val="-2"/>
          <w:sz w:val="20"/>
        </w:rPr>
        <w:t>staff</w:t>
      </w:r>
      <w:r>
        <w:rPr>
          <w:spacing w:val="-8"/>
          <w:sz w:val="20"/>
        </w:rPr>
        <w:t> </w:t>
      </w:r>
      <w:r>
        <w:rPr>
          <w:spacing w:val="-2"/>
          <w:sz w:val="20"/>
        </w:rPr>
        <w:t>and</w:t>
      </w:r>
      <w:r>
        <w:rPr>
          <w:spacing w:val="-7"/>
          <w:sz w:val="20"/>
        </w:rPr>
        <w:t> </w:t>
      </w:r>
      <w:r>
        <w:rPr>
          <w:spacing w:val="-2"/>
          <w:sz w:val="20"/>
        </w:rPr>
        <w:t>inmates.</w:t>
      </w:r>
    </w:p>
    <w:p>
      <w:pPr>
        <w:pStyle w:val="ListParagraph"/>
        <w:numPr>
          <w:ilvl w:val="1"/>
          <w:numId w:val="125"/>
        </w:numPr>
        <w:tabs>
          <w:tab w:pos="796" w:val="left" w:leader="none"/>
        </w:tabs>
        <w:spacing w:line="271" w:lineRule="auto" w:before="30" w:after="0"/>
        <w:ind w:left="796" w:right="254" w:hanging="360"/>
        <w:jc w:val="left"/>
        <w:rPr>
          <w:sz w:val="20"/>
        </w:rPr>
      </w:pPr>
      <w:r>
        <w:rPr>
          <w:spacing w:val="-2"/>
          <w:sz w:val="20"/>
        </w:rPr>
        <w:t>Particular</w:t>
      </w:r>
      <w:r>
        <w:rPr>
          <w:spacing w:val="-9"/>
          <w:sz w:val="20"/>
        </w:rPr>
        <w:t> </w:t>
      </w:r>
      <w:r>
        <w:rPr>
          <w:spacing w:val="-2"/>
          <w:sz w:val="20"/>
        </w:rPr>
        <w:t>attention</w:t>
      </w:r>
      <w:r>
        <w:rPr>
          <w:spacing w:val="-8"/>
          <w:sz w:val="20"/>
        </w:rPr>
        <w:t> </w:t>
      </w:r>
      <w:r>
        <w:rPr>
          <w:spacing w:val="-2"/>
          <w:sz w:val="20"/>
        </w:rPr>
        <w:t>paid</w:t>
      </w:r>
      <w:r>
        <w:rPr>
          <w:spacing w:val="-8"/>
          <w:sz w:val="20"/>
        </w:rPr>
        <w:t> </w:t>
      </w:r>
      <w:r>
        <w:rPr>
          <w:spacing w:val="-2"/>
          <w:sz w:val="20"/>
        </w:rPr>
        <w:t>to</w:t>
      </w:r>
      <w:r>
        <w:rPr>
          <w:spacing w:val="-11"/>
          <w:sz w:val="20"/>
        </w:rPr>
        <w:t> </w:t>
      </w:r>
      <w:r>
        <w:rPr>
          <w:spacing w:val="-2"/>
          <w:sz w:val="20"/>
        </w:rPr>
        <w:t>integrating</w:t>
      </w:r>
      <w:r>
        <w:rPr>
          <w:spacing w:val="-7"/>
          <w:sz w:val="20"/>
        </w:rPr>
        <w:t> </w:t>
      </w:r>
      <w:r>
        <w:rPr>
          <w:spacing w:val="-2"/>
          <w:sz w:val="20"/>
        </w:rPr>
        <w:t>prison</w:t>
      </w:r>
      <w:r>
        <w:rPr>
          <w:spacing w:val="-10"/>
          <w:sz w:val="20"/>
        </w:rPr>
        <w:t> </w:t>
      </w:r>
      <w:r>
        <w:rPr>
          <w:spacing w:val="-2"/>
          <w:sz w:val="20"/>
        </w:rPr>
        <w:t>and</w:t>
      </w:r>
      <w:r>
        <w:rPr>
          <w:spacing w:val="-8"/>
          <w:sz w:val="20"/>
        </w:rPr>
        <w:t> </w:t>
      </w:r>
      <w:r>
        <w:rPr>
          <w:spacing w:val="-2"/>
          <w:sz w:val="20"/>
        </w:rPr>
        <w:t>civilian</w:t>
      </w:r>
      <w:r>
        <w:rPr>
          <w:spacing w:val="-8"/>
          <w:sz w:val="20"/>
        </w:rPr>
        <w:t> </w:t>
      </w:r>
      <w:r>
        <w:rPr>
          <w:spacing w:val="-2"/>
          <w:sz w:val="20"/>
        </w:rPr>
        <w:t>TB</w:t>
      </w:r>
      <w:r>
        <w:rPr>
          <w:spacing w:val="-10"/>
          <w:sz w:val="20"/>
        </w:rPr>
        <w:t> </w:t>
      </w:r>
      <w:r>
        <w:rPr>
          <w:spacing w:val="-2"/>
          <w:sz w:val="20"/>
        </w:rPr>
        <w:t>services</w:t>
      </w:r>
      <w:r>
        <w:rPr>
          <w:spacing w:val="-10"/>
          <w:sz w:val="20"/>
        </w:rPr>
        <w:t> </w:t>
      </w:r>
      <w:r>
        <w:rPr>
          <w:spacing w:val="-2"/>
          <w:sz w:val="20"/>
        </w:rPr>
        <w:t>so</w:t>
      </w:r>
      <w:r>
        <w:rPr>
          <w:spacing w:val="-10"/>
          <w:sz w:val="20"/>
        </w:rPr>
        <w:t> </w:t>
      </w:r>
      <w:r>
        <w:rPr>
          <w:spacing w:val="-2"/>
          <w:sz w:val="20"/>
        </w:rPr>
        <w:t>that</w:t>
      </w:r>
      <w:r>
        <w:rPr>
          <w:spacing w:val="-7"/>
          <w:sz w:val="20"/>
        </w:rPr>
        <w:t> </w:t>
      </w:r>
      <w:r>
        <w:rPr>
          <w:spacing w:val="-2"/>
          <w:sz w:val="20"/>
        </w:rPr>
        <w:t>there</w:t>
      </w:r>
      <w:r>
        <w:rPr>
          <w:spacing w:val="-8"/>
          <w:sz w:val="20"/>
        </w:rPr>
        <w:t> </w:t>
      </w:r>
      <w:r>
        <w:rPr>
          <w:spacing w:val="-2"/>
          <w:sz w:val="20"/>
        </w:rPr>
        <w:t>is</w:t>
      </w:r>
      <w:r>
        <w:rPr>
          <w:spacing w:val="-10"/>
          <w:sz w:val="20"/>
        </w:rPr>
        <w:t> </w:t>
      </w:r>
      <w:r>
        <w:rPr>
          <w:spacing w:val="-2"/>
          <w:sz w:val="20"/>
        </w:rPr>
        <w:t>continuation</w:t>
      </w:r>
      <w:r>
        <w:rPr>
          <w:spacing w:val="-8"/>
          <w:sz w:val="20"/>
        </w:rPr>
        <w:t> </w:t>
      </w:r>
      <w:r>
        <w:rPr>
          <w:spacing w:val="-2"/>
          <w:sz w:val="20"/>
        </w:rPr>
        <w:t>of</w:t>
      </w:r>
      <w:r>
        <w:rPr>
          <w:spacing w:val="-9"/>
          <w:sz w:val="20"/>
        </w:rPr>
        <w:t> </w:t>
      </w:r>
      <w:r>
        <w:rPr>
          <w:spacing w:val="-2"/>
          <w:sz w:val="20"/>
        </w:rPr>
        <w:t>care</w:t>
      </w:r>
      <w:r>
        <w:rPr>
          <w:spacing w:val="-8"/>
          <w:sz w:val="20"/>
        </w:rPr>
        <w:t> </w:t>
      </w:r>
      <w:r>
        <w:rPr>
          <w:spacing w:val="-2"/>
          <w:sz w:val="20"/>
        </w:rPr>
        <w:t>after</w:t>
      </w:r>
      <w:r>
        <w:rPr>
          <w:spacing w:val="-9"/>
          <w:sz w:val="20"/>
        </w:rPr>
        <w:t> </w:t>
      </w:r>
      <w:r>
        <w:rPr>
          <w:spacing w:val="-2"/>
          <w:sz w:val="20"/>
        </w:rPr>
        <w:t>discharge </w:t>
      </w:r>
      <w:r>
        <w:rPr>
          <w:sz w:val="20"/>
        </w:rPr>
        <w:t>from correctional facilities.</w:t>
      </w:r>
    </w:p>
    <w:p>
      <w:pPr>
        <w:pStyle w:val="Heading3"/>
        <w:spacing w:before="211"/>
        <w:jc w:val="both"/>
      </w:pPr>
      <w:bookmarkStart w:name="_bookmark163" w:id="165"/>
      <w:bookmarkEnd w:id="165"/>
      <w:r>
        <w:rPr>
          <w:b w:val="0"/>
        </w:rPr>
      </w:r>
      <w:r>
        <w:rPr>
          <w:color w:val="6F2F9F"/>
          <w:w w:val="85"/>
        </w:rPr>
        <w:t>Community</w:t>
      </w:r>
      <w:r>
        <w:rPr>
          <w:color w:val="6F2F9F"/>
          <w:spacing w:val="62"/>
        </w:rPr>
        <w:t> </w:t>
      </w:r>
      <w:r>
        <w:rPr>
          <w:color w:val="6F2F9F"/>
          <w:w w:val="85"/>
        </w:rPr>
        <w:t>Household</w:t>
      </w:r>
      <w:r>
        <w:rPr>
          <w:color w:val="6F2F9F"/>
          <w:spacing w:val="61"/>
        </w:rPr>
        <w:t> </w:t>
      </w:r>
      <w:r>
        <w:rPr>
          <w:color w:val="6F2F9F"/>
          <w:w w:val="85"/>
        </w:rPr>
        <w:t>TB-</w:t>
      </w:r>
      <w:r>
        <w:rPr>
          <w:color w:val="6F2F9F"/>
          <w:spacing w:val="-5"/>
          <w:w w:val="85"/>
        </w:rPr>
        <w:t>IPC</w:t>
      </w:r>
    </w:p>
    <w:p>
      <w:pPr>
        <w:pStyle w:val="BodyText"/>
        <w:spacing w:line="268" w:lineRule="auto" w:before="220"/>
        <w:ind w:left="352" w:right="151"/>
        <w:jc w:val="both"/>
      </w:pPr>
      <w:r>
        <w:rPr>
          <w:spacing w:val="-2"/>
        </w:rPr>
        <w:t>TB</w:t>
      </w:r>
      <w:r>
        <w:rPr>
          <w:spacing w:val="-5"/>
        </w:rPr>
        <w:t> </w:t>
      </w:r>
      <w:r>
        <w:rPr>
          <w:spacing w:val="-2"/>
        </w:rPr>
        <w:t>contact</w:t>
      </w:r>
      <w:r>
        <w:rPr>
          <w:spacing w:val="-5"/>
        </w:rPr>
        <w:t> </w:t>
      </w:r>
      <w:r>
        <w:rPr>
          <w:spacing w:val="-2"/>
        </w:rPr>
        <w:t>investigation</w:t>
      </w:r>
      <w:r>
        <w:rPr>
          <w:spacing w:val="-5"/>
        </w:rPr>
        <w:t> </w:t>
      </w:r>
      <w:r>
        <w:rPr>
          <w:spacing w:val="-2"/>
        </w:rPr>
        <w:t>should</w:t>
      </w:r>
      <w:r>
        <w:rPr>
          <w:spacing w:val="-4"/>
        </w:rPr>
        <w:t> </w:t>
      </w:r>
      <w:r>
        <w:rPr>
          <w:spacing w:val="-2"/>
        </w:rPr>
        <w:t>be undertaken</w:t>
      </w:r>
      <w:r>
        <w:rPr>
          <w:spacing w:val="-5"/>
        </w:rPr>
        <w:t> </w:t>
      </w:r>
      <w:r>
        <w:rPr>
          <w:spacing w:val="-2"/>
        </w:rPr>
        <w:t>as</w:t>
      </w:r>
      <w:r>
        <w:rPr>
          <w:spacing w:val="-5"/>
        </w:rPr>
        <w:t> </w:t>
      </w:r>
      <w:r>
        <w:rPr>
          <w:spacing w:val="-2"/>
        </w:rPr>
        <w:t>described</w:t>
      </w:r>
      <w:r>
        <w:rPr>
          <w:spacing w:val="-4"/>
        </w:rPr>
        <w:t> </w:t>
      </w:r>
      <w:r>
        <w:rPr>
          <w:spacing w:val="-2"/>
        </w:rPr>
        <w:t>in</w:t>
      </w:r>
      <w:r>
        <w:rPr>
          <w:spacing w:val="-5"/>
        </w:rPr>
        <w:t> </w:t>
      </w:r>
      <w:r>
        <w:rPr>
          <w:spacing w:val="-2"/>
        </w:rPr>
        <w:t>chapter</w:t>
      </w:r>
      <w:r>
        <w:rPr>
          <w:spacing w:val="-4"/>
        </w:rPr>
        <w:t> </w:t>
      </w:r>
      <w:r>
        <w:rPr>
          <w:spacing w:val="-2"/>
        </w:rPr>
        <w:t>x.</w:t>
      </w:r>
      <w:r>
        <w:rPr>
          <w:spacing w:val="-5"/>
        </w:rPr>
        <w:t> </w:t>
      </w:r>
      <w:r>
        <w:rPr>
          <w:spacing w:val="-2"/>
        </w:rPr>
        <w:t>Information,</w:t>
      </w:r>
      <w:r>
        <w:rPr>
          <w:spacing w:val="-5"/>
        </w:rPr>
        <w:t> </w:t>
      </w:r>
      <w:r>
        <w:rPr>
          <w:spacing w:val="-2"/>
        </w:rPr>
        <w:t>education</w:t>
      </w:r>
      <w:r>
        <w:rPr>
          <w:spacing w:val="-5"/>
        </w:rPr>
        <w:t> </w:t>
      </w:r>
      <w:r>
        <w:rPr>
          <w:spacing w:val="-2"/>
        </w:rPr>
        <w:t>and</w:t>
      </w:r>
      <w:r>
        <w:rPr>
          <w:spacing w:val="-4"/>
        </w:rPr>
        <w:t> </w:t>
      </w:r>
      <w:r>
        <w:rPr>
          <w:spacing w:val="-2"/>
        </w:rPr>
        <w:t>communication</w:t>
      </w:r>
      <w:r>
        <w:rPr>
          <w:spacing w:val="-5"/>
        </w:rPr>
        <w:t> </w:t>
      </w:r>
      <w:r>
        <w:rPr>
          <w:spacing w:val="-2"/>
        </w:rPr>
        <w:t>messages </w:t>
      </w:r>
      <w:r>
        <w:rPr>
          <w:spacing w:val="-4"/>
        </w:rPr>
        <w:t>including</w:t>
      </w:r>
      <w:r>
        <w:rPr>
          <w:spacing w:val="-6"/>
        </w:rPr>
        <w:t> </w:t>
      </w:r>
      <w:r>
        <w:rPr>
          <w:spacing w:val="-4"/>
        </w:rPr>
        <w:t>basic TB-IPC</w:t>
      </w:r>
      <w:r>
        <w:rPr>
          <w:spacing w:val="-5"/>
        </w:rPr>
        <w:t> </w:t>
      </w:r>
      <w:r>
        <w:rPr>
          <w:spacing w:val="-4"/>
        </w:rPr>
        <w:t>behavior-change</w:t>
      </w:r>
      <w:r>
        <w:rPr>
          <w:spacing w:val="-5"/>
        </w:rPr>
        <w:t> </w:t>
      </w:r>
      <w:r>
        <w:rPr>
          <w:spacing w:val="-4"/>
        </w:rPr>
        <w:t>should be provided.</w:t>
      </w:r>
      <w:r>
        <w:rPr>
          <w:spacing w:val="-6"/>
        </w:rPr>
        <w:t> </w:t>
      </w:r>
      <w:r>
        <w:rPr>
          <w:spacing w:val="-4"/>
        </w:rPr>
        <w:t>Coughing</w:t>
      </w:r>
      <w:r>
        <w:rPr>
          <w:spacing w:val="-6"/>
        </w:rPr>
        <w:t> </w:t>
      </w:r>
      <w:r>
        <w:rPr>
          <w:spacing w:val="-4"/>
        </w:rPr>
        <w:t>etiquette and respiratory hygiene</w:t>
      </w:r>
      <w:r>
        <w:rPr>
          <w:spacing w:val="-5"/>
        </w:rPr>
        <w:t> </w:t>
      </w:r>
      <w:r>
        <w:rPr>
          <w:spacing w:val="-4"/>
        </w:rPr>
        <w:t>in</w:t>
      </w:r>
      <w:r>
        <w:rPr>
          <w:spacing w:val="-6"/>
        </w:rPr>
        <w:t> </w:t>
      </w:r>
      <w:r>
        <w:rPr>
          <w:spacing w:val="-4"/>
        </w:rPr>
        <w:t>the household before </w:t>
      </w:r>
      <w:r>
        <w:rPr>
          <w:spacing w:val="-2"/>
        </w:rPr>
        <w:t>and</w:t>
      </w:r>
      <w:r>
        <w:rPr>
          <w:spacing w:val="-4"/>
        </w:rPr>
        <w:t> </w:t>
      </w:r>
      <w:r>
        <w:rPr>
          <w:spacing w:val="-2"/>
        </w:rPr>
        <w:t>after</w:t>
      </w:r>
      <w:r>
        <w:rPr>
          <w:spacing w:val="-5"/>
        </w:rPr>
        <w:t> </w:t>
      </w:r>
      <w:r>
        <w:rPr>
          <w:spacing w:val="-2"/>
        </w:rPr>
        <w:t>diagnosis</w:t>
      </w:r>
      <w:r>
        <w:rPr>
          <w:spacing w:val="-4"/>
        </w:rPr>
        <w:t> </w:t>
      </w:r>
      <w:r>
        <w:rPr>
          <w:spacing w:val="-2"/>
        </w:rPr>
        <w:t>of</w:t>
      </w:r>
      <w:r>
        <w:rPr>
          <w:spacing w:val="-5"/>
        </w:rPr>
        <w:t> </w:t>
      </w:r>
      <w:r>
        <w:rPr>
          <w:spacing w:val="-2"/>
        </w:rPr>
        <w:t>TB</w:t>
      </w:r>
      <w:r>
        <w:rPr>
          <w:spacing w:val="-3"/>
        </w:rPr>
        <w:t> </w:t>
      </w:r>
      <w:r>
        <w:rPr>
          <w:spacing w:val="-2"/>
        </w:rPr>
        <w:t>should</w:t>
      </w:r>
      <w:r>
        <w:rPr>
          <w:spacing w:val="-4"/>
        </w:rPr>
        <w:t> </w:t>
      </w:r>
      <w:r>
        <w:rPr>
          <w:spacing w:val="-2"/>
        </w:rPr>
        <w:t>be</w:t>
      </w:r>
      <w:r>
        <w:rPr>
          <w:spacing w:val="-4"/>
        </w:rPr>
        <w:t> </w:t>
      </w:r>
      <w:r>
        <w:rPr>
          <w:spacing w:val="-2"/>
        </w:rPr>
        <w:t>emphasized.</w:t>
      </w:r>
      <w:r>
        <w:rPr>
          <w:spacing w:val="-6"/>
        </w:rPr>
        <w:t> </w:t>
      </w:r>
      <w:r>
        <w:rPr>
          <w:spacing w:val="-2"/>
        </w:rPr>
        <w:t>Stigma</w:t>
      </w:r>
      <w:r>
        <w:rPr>
          <w:spacing w:val="-5"/>
        </w:rPr>
        <w:t> </w:t>
      </w:r>
      <w:r>
        <w:rPr>
          <w:spacing w:val="-2"/>
        </w:rPr>
        <w:t>reduction</w:t>
      </w:r>
      <w:r>
        <w:rPr>
          <w:spacing w:val="-4"/>
        </w:rPr>
        <w:t> </w:t>
      </w:r>
      <w:r>
        <w:rPr>
          <w:spacing w:val="-2"/>
        </w:rPr>
        <w:t>should</w:t>
      </w:r>
      <w:r>
        <w:rPr>
          <w:spacing w:val="-4"/>
        </w:rPr>
        <w:t> </w:t>
      </w:r>
      <w:r>
        <w:rPr>
          <w:spacing w:val="-2"/>
        </w:rPr>
        <w:t>not</w:t>
      </w:r>
      <w:r>
        <w:rPr>
          <w:spacing w:val="-3"/>
        </w:rPr>
        <w:t> </w:t>
      </w:r>
      <w:r>
        <w:rPr>
          <w:spacing w:val="-2"/>
        </w:rPr>
        <w:t>be</w:t>
      </w:r>
      <w:r>
        <w:rPr>
          <w:spacing w:val="-4"/>
        </w:rPr>
        <w:t> </w:t>
      </w:r>
      <w:r>
        <w:rPr>
          <w:spacing w:val="-2"/>
        </w:rPr>
        <w:t>forgotten.</w:t>
      </w:r>
      <w:r>
        <w:rPr>
          <w:spacing w:val="-6"/>
        </w:rPr>
        <w:t> </w:t>
      </w:r>
      <w:r>
        <w:rPr>
          <w:spacing w:val="-2"/>
        </w:rPr>
        <w:t>Environmental</w:t>
      </w:r>
      <w:r>
        <w:rPr>
          <w:spacing w:val="-5"/>
        </w:rPr>
        <w:t> </w:t>
      </w:r>
      <w:r>
        <w:rPr>
          <w:spacing w:val="-2"/>
        </w:rPr>
        <w:t>control</w:t>
      </w:r>
      <w:r>
        <w:rPr>
          <w:spacing w:val="-6"/>
        </w:rPr>
        <w:t> </w:t>
      </w:r>
      <w:r>
        <w:rPr>
          <w:spacing w:val="-2"/>
        </w:rPr>
        <w:t>measures</w:t>
      </w:r>
      <w:r>
        <w:rPr>
          <w:spacing w:val="-4"/>
        </w:rPr>
        <w:t> </w:t>
      </w:r>
      <w:r>
        <w:rPr>
          <w:spacing w:val="-2"/>
        </w:rPr>
        <w:t>to </w:t>
      </w:r>
      <w:r>
        <w:rPr>
          <w:spacing w:val="-4"/>
        </w:rPr>
        <w:t>reduce</w:t>
      </w:r>
      <w:r>
        <w:rPr>
          <w:spacing w:val="-5"/>
        </w:rPr>
        <w:t> </w:t>
      </w:r>
      <w:r>
        <w:rPr>
          <w:spacing w:val="-4"/>
        </w:rPr>
        <w:t>exposure</w:t>
      </w:r>
      <w:r>
        <w:rPr>
          <w:spacing w:val="-5"/>
        </w:rPr>
        <w:t> </w:t>
      </w:r>
      <w:r>
        <w:rPr>
          <w:spacing w:val="-4"/>
        </w:rPr>
        <w:t>should</w:t>
      </w:r>
      <w:r>
        <w:rPr>
          <w:spacing w:val="-5"/>
        </w:rPr>
        <w:t> </w:t>
      </w:r>
      <w:r>
        <w:rPr>
          <w:spacing w:val="-4"/>
        </w:rPr>
        <w:t>be</w:t>
      </w:r>
      <w:r>
        <w:rPr>
          <w:spacing w:val="-5"/>
        </w:rPr>
        <w:t> </w:t>
      </w:r>
      <w:r>
        <w:rPr>
          <w:spacing w:val="-4"/>
        </w:rPr>
        <w:t>emphasized.</w:t>
      </w:r>
      <w:r>
        <w:rPr>
          <w:spacing w:val="-6"/>
        </w:rPr>
        <w:t> </w:t>
      </w:r>
      <w:r>
        <w:rPr>
          <w:spacing w:val="-4"/>
        </w:rPr>
        <w:t>Natural</w:t>
      </w:r>
      <w:r>
        <w:rPr>
          <w:spacing w:val="-6"/>
        </w:rPr>
        <w:t> </w:t>
      </w:r>
      <w:r>
        <w:rPr>
          <w:spacing w:val="-4"/>
        </w:rPr>
        <w:t>ventilation</w:t>
      </w:r>
      <w:r>
        <w:rPr>
          <w:spacing w:val="-7"/>
        </w:rPr>
        <w:t> </w:t>
      </w:r>
      <w:r>
        <w:rPr>
          <w:spacing w:val="-4"/>
        </w:rPr>
        <w:t>should</w:t>
      </w:r>
      <w:r>
        <w:rPr>
          <w:spacing w:val="-5"/>
        </w:rPr>
        <w:t> </w:t>
      </w:r>
      <w:r>
        <w:rPr>
          <w:spacing w:val="-4"/>
        </w:rPr>
        <w:t>be</w:t>
      </w:r>
      <w:r>
        <w:rPr>
          <w:spacing w:val="-5"/>
        </w:rPr>
        <w:t> </w:t>
      </w:r>
      <w:r>
        <w:rPr>
          <w:spacing w:val="-4"/>
        </w:rPr>
        <w:t>improved</w:t>
      </w:r>
      <w:r>
        <w:rPr>
          <w:spacing w:val="-5"/>
        </w:rPr>
        <w:t> </w:t>
      </w:r>
      <w:r>
        <w:rPr>
          <w:spacing w:val="-4"/>
        </w:rPr>
        <w:t>in</w:t>
      </w:r>
      <w:r>
        <w:rPr>
          <w:spacing w:val="-7"/>
        </w:rPr>
        <w:t> </w:t>
      </w:r>
      <w:r>
        <w:rPr>
          <w:spacing w:val="-4"/>
        </w:rPr>
        <w:t>households particularly</w:t>
      </w:r>
      <w:r>
        <w:rPr>
          <w:spacing w:val="-5"/>
        </w:rPr>
        <w:t> </w:t>
      </w:r>
      <w:r>
        <w:rPr>
          <w:spacing w:val="-4"/>
        </w:rPr>
        <w:t>in</w:t>
      </w:r>
      <w:r>
        <w:rPr>
          <w:spacing w:val="-7"/>
        </w:rPr>
        <w:t> </w:t>
      </w:r>
      <w:r>
        <w:rPr>
          <w:spacing w:val="-4"/>
        </w:rPr>
        <w:t>rooms</w:t>
      </w:r>
      <w:r>
        <w:rPr>
          <w:spacing w:val="-6"/>
        </w:rPr>
        <w:t> </w:t>
      </w:r>
      <w:r>
        <w:rPr>
          <w:spacing w:val="-4"/>
        </w:rPr>
        <w:t>where</w:t>
      </w:r>
      <w:r>
        <w:rPr>
          <w:spacing w:val="-5"/>
        </w:rPr>
        <w:t> </w:t>
      </w:r>
      <w:r>
        <w:rPr>
          <w:spacing w:val="-4"/>
        </w:rPr>
        <w:t>people </w:t>
      </w:r>
      <w:r>
        <w:rPr/>
        <w:t>with</w:t>
      </w:r>
      <w:r>
        <w:rPr>
          <w:spacing w:val="-13"/>
        </w:rPr>
        <w:t> </w:t>
      </w:r>
      <w:r>
        <w:rPr/>
        <w:t>TB</w:t>
      </w:r>
      <w:r>
        <w:rPr>
          <w:spacing w:val="-12"/>
        </w:rPr>
        <w:t> </w:t>
      </w:r>
      <w:r>
        <w:rPr/>
        <w:t>spend</w:t>
      </w:r>
      <w:r>
        <w:rPr>
          <w:spacing w:val="-13"/>
        </w:rPr>
        <w:t> </w:t>
      </w:r>
      <w:r>
        <w:rPr/>
        <w:t>much</w:t>
      </w:r>
      <w:r>
        <w:rPr>
          <w:spacing w:val="-12"/>
        </w:rPr>
        <w:t> </w:t>
      </w:r>
      <w:r>
        <w:rPr/>
        <w:t>time.</w:t>
      </w:r>
      <w:r>
        <w:rPr>
          <w:spacing w:val="-13"/>
        </w:rPr>
        <w:t> </w:t>
      </w:r>
      <w:r>
        <w:rPr/>
        <w:t>Bacteriologically</w:t>
      </w:r>
      <w:r>
        <w:rPr>
          <w:spacing w:val="-12"/>
        </w:rPr>
        <w:t> </w:t>
      </w:r>
      <w:r>
        <w:rPr/>
        <w:t>confirmed</w:t>
      </w:r>
      <w:r>
        <w:rPr>
          <w:spacing w:val="-12"/>
        </w:rPr>
        <w:t> </w:t>
      </w:r>
      <w:r>
        <w:rPr/>
        <w:t>PTB</w:t>
      </w:r>
      <w:r>
        <w:rPr>
          <w:spacing w:val="-13"/>
        </w:rPr>
        <w:t> </w:t>
      </w:r>
      <w:r>
        <w:rPr/>
        <w:t>patients</w:t>
      </w:r>
      <w:r>
        <w:rPr>
          <w:spacing w:val="-12"/>
        </w:rPr>
        <w:t> </w:t>
      </w:r>
      <w:r>
        <w:rPr/>
        <w:t>in</w:t>
      </w:r>
      <w:r>
        <w:rPr>
          <w:spacing w:val="-13"/>
        </w:rPr>
        <w:t> </w:t>
      </w:r>
      <w:r>
        <w:rPr/>
        <w:t>the</w:t>
      </w:r>
      <w:r>
        <w:rPr>
          <w:spacing w:val="-12"/>
        </w:rPr>
        <w:t> </w:t>
      </w:r>
      <w:r>
        <w:rPr/>
        <w:t>first</w:t>
      </w:r>
      <w:r>
        <w:rPr>
          <w:spacing w:val="-13"/>
        </w:rPr>
        <w:t> </w:t>
      </w:r>
      <w:r>
        <w:rPr/>
        <w:t>2-4</w:t>
      </w:r>
      <w:r>
        <w:rPr>
          <w:spacing w:val="-12"/>
        </w:rPr>
        <w:t> </w:t>
      </w:r>
      <w:r>
        <w:rPr/>
        <w:t>weeks</w:t>
      </w:r>
      <w:r>
        <w:rPr>
          <w:spacing w:val="-11"/>
        </w:rPr>
        <w:t> </w:t>
      </w:r>
      <w:r>
        <w:rPr/>
        <w:t>of</w:t>
      </w:r>
      <w:r>
        <w:rPr>
          <w:spacing w:val="-11"/>
        </w:rPr>
        <w:t> </w:t>
      </w:r>
      <w:r>
        <w:rPr/>
        <w:t>treatment</w:t>
      </w:r>
      <w:r>
        <w:rPr>
          <w:spacing w:val="-13"/>
        </w:rPr>
        <w:t> </w:t>
      </w:r>
      <w:r>
        <w:rPr/>
        <w:t>should</w:t>
      </w:r>
      <w:r>
        <w:rPr>
          <w:spacing w:val="-12"/>
        </w:rPr>
        <w:t> </w:t>
      </w:r>
      <w:r>
        <w:rPr/>
        <w:t>spend</w:t>
      </w:r>
      <w:r>
        <w:rPr>
          <w:spacing w:val="-12"/>
        </w:rPr>
        <w:t> </w:t>
      </w:r>
      <w:r>
        <w:rPr/>
        <w:t>as</w:t>
      </w:r>
      <w:r>
        <w:rPr>
          <w:spacing w:val="-13"/>
        </w:rPr>
        <w:t> </w:t>
      </w:r>
      <w:r>
        <w:rPr/>
        <w:t>much </w:t>
      </w:r>
      <w:r>
        <w:rPr>
          <w:spacing w:val="-2"/>
        </w:rPr>
        <w:t>time</w:t>
      </w:r>
      <w:r>
        <w:rPr>
          <w:spacing w:val="-5"/>
        </w:rPr>
        <w:t> </w:t>
      </w:r>
      <w:r>
        <w:rPr>
          <w:spacing w:val="-2"/>
        </w:rPr>
        <w:t>as</w:t>
      </w:r>
      <w:r>
        <w:rPr>
          <w:spacing w:val="-5"/>
        </w:rPr>
        <w:t> </w:t>
      </w:r>
      <w:r>
        <w:rPr>
          <w:spacing w:val="-2"/>
        </w:rPr>
        <w:t>possible outdoors,</w:t>
      </w:r>
      <w:r>
        <w:rPr>
          <w:spacing w:val="-5"/>
        </w:rPr>
        <w:t> </w:t>
      </w:r>
      <w:r>
        <w:rPr>
          <w:spacing w:val="-2"/>
        </w:rPr>
        <w:t>stay</w:t>
      </w:r>
      <w:r>
        <w:rPr>
          <w:spacing w:val="-4"/>
        </w:rPr>
        <w:t> </w:t>
      </w:r>
      <w:r>
        <w:rPr>
          <w:spacing w:val="-2"/>
        </w:rPr>
        <w:t>in</w:t>
      </w:r>
      <w:r>
        <w:rPr>
          <w:spacing w:val="-5"/>
        </w:rPr>
        <w:t> </w:t>
      </w:r>
      <w:r>
        <w:rPr>
          <w:spacing w:val="-2"/>
        </w:rPr>
        <w:t>a</w:t>
      </w:r>
      <w:r>
        <w:rPr>
          <w:spacing w:val="-5"/>
        </w:rPr>
        <w:t> </w:t>
      </w:r>
      <w:r>
        <w:rPr>
          <w:spacing w:val="-2"/>
        </w:rPr>
        <w:t>well-ventilated</w:t>
      </w:r>
      <w:r>
        <w:rPr>
          <w:spacing w:val="-4"/>
        </w:rPr>
        <w:t> </w:t>
      </w:r>
      <w:r>
        <w:rPr>
          <w:spacing w:val="-2"/>
        </w:rPr>
        <w:t>room,</w:t>
      </w:r>
      <w:r>
        <w:rPr>
          <w:spacing w:val="-5"/>
        </w:rPr>
        <w:t> </w:t>
      </w:r>
      <w:r>
        <w:rPr>
          <w:spacing w:val="-2"/>
        </w:rPr>
        <w:t>if</w:t>
      </w:r>
      <w:r>
        <w:rPr>
          <w:spacing w:val="-5"/>
        </w:rPr>
        <w:t> </w:t>
      </w:r>
      <w:r>
        <w:rPr>
          <w:spacing w:val="-2"/>
        </w:rPr>
        <w:t>possible,</w:t>
      </w:r>
      <w:r>
        <w:rPr>
          <w:spacing w:val="-5"/>
        </w:rPr>
        <w:t> </w:t>
      </w:r>
      <w:r>
        <w:rPr>
          <w:spacing w:val="-2"/>
        </w:rPr>
        <w:t>and</w:t>
      </w:r>
      <w:r>
        <w:rPr>
          <w:spacing w:val="-4"/>
        </w:rPr>
        <w:t> </w:t>
      </w:r>
      <w:r>
        <w:rPr>
          <w:spacing w:val="-2"/>
        </w:rPr>
        <w:t>spend</w:t>
      </w:r>
      <w:r>
        <w:rPr>
          <w:spacing w:val="-4"/>
        </w:rPr>
        <w:t> </w:t>
      </w:r>
      <w:r>
        <w:rPr>
          <w:spacing w:val="-2"/>
        </w:rPr>
        <w:t>as</w:t>
      </w:r>
      <w:r>
        <w:rPr>
          <w:spacing w:val="-5"/>
        </w:rPr>
        <w:t> </w:t>
      </w:r>
      <w:r>
        <w:rPr>
          <w:spacing w:val="-2"/>
        </w:rPr>
        <w:t>little</w:t>
      </w:r>
      <w:r>
        <w:rPr>
          <w:spacing w:val="-5"/>
        </w:rPr>
        <w:t> </w:t>
      </w:r>
      <w:r>
        <w:rPr>
          <w:spacing w:val="-2"/>
        </w:rPr>
        <w:t>time as</w:t>
      </w:r>
      <w:r>
        <w:rPr>
          <w:spacing w:val="-5"/>
        </w:rPr>
        <w:t> </w:t>
      </w:r>
      <w:r>
        <w:rPr>
          <w:spacing w:val="-2"/>
        </w:rPr>
        <w:t>possible</w:t>
      </w:r>
      <w:r>
        <w:rPr>
          <w:spacing w:val="-4"/>
        </w:rPr>
        <w:t> </w:t>
      </w:r>
      <w:r>
        <w:rPr>
          <w:spacing w:val="-2"/>
        </w:rPr>
        <w:t>in</w:t>
      </w:r>
      <w:r>
        <w:rPr>
          <w:spacing w:val="-5"/>
        </w:rPr>
        <w:t> </w:t>
      </w:r>
      <w:r>
        <w:rPr>
          <w:spacing w:val="-2"/>
        </w:rPr>
        <w:t>congregate settings.</w:t>
      </w:r>
    </w:p>
    <w:p>
      <w:pPr>
        <w:pStyle w:val="BodyText"/>
        <w:spacing w:after="0" w:line="268" w:lineRule="auto"/>
        <w:jc w:val="both"/>
        <w:sectPr>
          <w:footerReference w:type="default" r:id="rId146"/>
          <w:pgSz w:w="12240" w:h="15840"/>
          <w:pgMar w:header="0" w:footer="0" w:top="660" w:bottom="280" w:left="1275" w:right="566"/>
        </w:sectPr>
      </w:pPr>
    </w:p>
    <w:p>
      <w:pPr>
        <w:pStyle w:val="BodyText"/>
        <w:spacing w:line="268" w:lineRule="auto" w:before="60"/>
        <w:ind w:left="352" w:right="157"/>
        <w:jc w:val="both"/>
      </w:pPr>
      <w:r>
        <w:rPr>
          <w:spacing w:val="-2"/>
        </w:rPr>
        <w:t>Children</w:t>
      </w:r>
      <w:r>
        <w:rPr>
          <w:spacing w:val="-6"/>
        </w:rPr>
        <w:t> </w:t>
      </w:r>
      <w:r>
        <w:rPr>
          <w:spacing w:val="-2"/>
        </w:rPr>
        <w:t>less</w:t>
      </w:r>
      <w:r>
        <w:rPr>
          <w:spacing w:val="-5"/>
        </w:rPr>
        <w:t> </w:t>
      </w:r>
      <w:r>
        <w:rPr>
          <w:spacing w:val="-2"/>
        </w:rPr>
        <w:t>than</w:t>
      </w:r>
      <w:r>
        <w:rPr>
          <w:spacing w:val="-6"/>
        </w:rPr>
        <w:t> </w:t>
      </w:r>
      <w:r>
        <w:rPr>
          <w:spacing w:val="-2"/>
        </w:rPr>
        <w:t>5</w:t>
      </w:r>
      <w:r>
        <w:rPr>
          <w:spacing w:val="-4"/>
        </w:rPr>
        <w:t> </w:t>
      </w:r>
      <w:r>
        <w:rPr>
          <w:spacing w:val="-2"/>
        </w:rPr>
        <w:t>years</w:t>
      </w:r>
      <w:r>
        <w:rPr>
          <w:spacing w:val="-5"/>
        </w:rPr>
        <w:t> </w:t>
      </w:r>
      <w:r>
        <w:rPr>
          <w:spacing w:val="-2"/>
        </w:rPr>
        <w:t>old</w:t>
      </w:r>
      <w:r>
        <w:rPr>
          <w:spacing w:val="-4"/>
        </w:rPr>
        <w:t> </w:t>
      </w:r>
      <w:r>
        <w:rPr>
          <w:spacing w:val="-2"/>
        </w:rPr>
        <w:t>should</w:t>
      </w:r>
      <w:r>
        <w:rPr>
          <w:spacing w:val="-4"/>
        </w:rPr>
        <w:t> </w:t>
      </w:r>
      <w:r>
        <w:rPr>
          <w:spacing w:val="-2"/>
        </w:rPr>
        <w:t>spend</w:t>
      </w:r>
      <w:r>
        <w:rPr>
          <w:spacing w:val="-4"/>
        </w:rPr>
        <w:t> </w:t>
      </w:r>
      <w:r>
        <w:rPr>
          <w:spacing w:val="-2"/>
        </w:rPr>
        <w:t>as</w:t>
      </w:r>
      <w:r>
        <w:rPr>
          <w:spacing w:val="-5"/>
        </w:rPr>
        <w:t> </w:t>
      </w:r>
      <w:r>
        <w:rPr>
          <w:spacing w:val="-2"/>
        </w:rPr>
        <w:t>little</w:t>
      </w:r>
      <w:r>
        <w:rPr>
          <w:spacing w:val="-4"/>
        </w:rPr>
        <w:t> </w:t>
      </w:r>
      <w:r>
        <w:rPr>
          <w:spacing w:val="-2"/>
        </w:rPr>
        <w:t>time</w:t>
      </w:r>
      <w:r>
        <w:rPr>
          <w:spacing w:val="-4"/>
        </w:rPr>
        <w:t> </w:t>
      </w:r>
      <w:r>
        <w:rPr>
          <w:spacing w:val="-2"/>
        </w:rPr>
        <w:t>as</w:t>
      </w:r>
      <w:r>
        <w:rPr>
          <w:spacing w:val="-5"/>
        </w:rPr>
        <w:t> </w:t>
      </w:r>
      <w:r>
        <w:rPr>
          <w:spacing w:val="-2"/>
        </w:rPr>
        <w:t>possible</w:t>
      </w:r>
      <w:r>
        <w:rPr>
          <w:spacing w:val="-4"/>
        </w:rPr>
        <w:t> </w:t>
      </w:r>
      <w:r>
        <w:rPr>
          <w:spacing w:val="-2"/>
        </w:rPr>
        <w:t>in</w:t>
      </w:r>
      <w:r>
        <w:rPr>
          <w:spacing w:val="-6"/>
        </w:rPr>
        <w:t> </w:t>
      </w:r>
      <w:r>
        <w:rPr>
          <w:spacing w:val="-2"/>
        </w:rPr>
        <w:t>the</w:t>
      </w:r>
      <w:r>
        <w:rPr>
          <w:spacing w:val="-4"/>
        </w:rPr>
        <w:t> </w:t>
      </w:r>
      <w:r>
        <w:rPr>
          <w:spacing w:val="-2"/>
        </w:rPr>
        <w:t>same</w:t>
      </w:r>
      <w:r>
        <w:rPr>
          <w:spacing w:val="-4"/>
        </w:rPr>
        <w:t> </w:t>
      </w:r>
      <w:r>
        <w:rPr>
          <w:spacing w:val="-2"/>
        </w:rPr>
        <w:t>living</w:t>
      </w:r>
      <w:r>
        <w:rPr>
          <w:spacing w:val="-5"/>
        </w:rPr>
        <w:t> </w:t>
      </w:r>
      <w:r>
        <w:rPr>
          <w:spacing w:val="-2"/>
        </w:rPr>
        <w:t>spaces</w:t>
      </w:r>
      <w:r>
        <w:rPr>
          <w:spacing w:val="-4"/>
        </w:rPr>
        <w:t> </w:t>
      </w:r>
      <w:r>
        <w:rPr>
          <w:spacing w:val="-2"/>
        </w:rPr>
        <w:t>as</w:t>
      </w:r>
      <w:r>
        <w:rPr>
          <w:spacing w:val="-5"/>
        </w:rPr>
        <w:t> </w:t>
      </w:r>
      <w:r>
        <w:rPr>
          <w:spacing w:val="-2"/>
        </w:rPr>
        <w:t>persons</w:t>
      </w:r>
      <w:r>
        <w:rPr>
          <w:spacing w:val="-5"/>
        </w:rPr>
        <w:t> </w:t>
      </w:r>
      <w:r>
        <w:rPr>
          <w:spacing w:val="-2"/>
        </w:rPr>
        <w:t>with</w:t>
      </w:r>
      <w:r>
        <w:rPr>
          <w:spacing w:val="-6"/>
        </w:rPr>
        <w:t> </w:t>
      </w:r>
      <w:r>
        <w:rPr>
          <w:spacing w:val="-2"/>
        </w:rPr>
        <w:t>bacteriologically confirmed</w:t>
      </w:r>
      <w:r>
        <w:rPr>
          <w:spacing w:val="-11"/>
        </w:rPr>
        <w:t> </w:t>
      </w:r>
      <w:r>
        <w:rPr>
          <w:spacing w:val="-2"/>
        </w:rPr>
        <w:t>PTB</w:t>
      </w:r>
      <w:r>
        <w:rPr>
          <w:spacing w:val="-9"/>
        </w:rPr>
        <w:t> </w:t>
      </w:r>
      <w:r>
        <w:rPr>
          <w:spacing w:val="-2"/>
        </w:rPr>
        <w:t>patients.</w:t>
      </w:r>
      <w:r>
        <w:rPr>
          <w:spacing w:val="-11"/>
        </w:rPr>
        <w:t> </w:t>
      </w:r>
      <w:r>
        <w:rPr>
          <w:spacing w:val="-2"/>
        </w:rPr>
        <w:t>Child</w:t>
      </w:r>
      <w:r>
        <w:rPr>
          <w:spacing w:val="-8"/>
        </w:rPr>
        <w:t> </w:t>
      </w:r>
      <w:r>
        <w:rPr>
          <w:spacing w:val="-2"/>
        </w:rPr>
        <w:t>contacts</w:t>
      </w:r>
      <w:r>
        <w:rPr>
          <w:spacing w:val="-10"/>
        </w:rPr>
        <w:t> </w:t>
      </w:r>
      <w:r>
        <w:rPr>
          <w:spacing w:val="-2"/>
        </w:rPr>
        <w:t>of</w:t>
      </w:r>
      <w:r>
        <w:rPr>
          <w:spacing w:val="-8"/>
        </w:rPr>
        <w:t> </w:t>
      </w:r>
      <w:r>
        <w:rPr>
          <w:spacing w:val="-2"/>
        </w:rPr>
        <w:t>MDR-TB</w:t>
      </w:r>
      <w:r>
        <w:rPr>
          <w:spacing w:val="-11"/>
        </w:rPr>
        <w:t> </w:t>
      </w:r>
      <w:r>
        <w:rPr>
          <w:spacing w:val="-2"/>
        </w:rPr>
        <w:t>patients</w:t>
      </w:r>
      <w:r>
        <w:rPr>
          <w:spacing w:val="-10"/>
        </w:rPr>
        <w:t> </w:t>
      </w:r>
      <w:r>
        <w:rPr>
          <w:spacing w:val="-2"/>
        </w:rPr>
        <w:t>should</w:t>
      </w:r>
      <w:r>
        <w:rPr>
          <w:spacing w:val="-10"/>
        </w:rPr>
        <w:t> </w:t>
      </w:r>
      <w:r>
        <w:rPr>
          <w:spacing w:val="-2"/>
        </w:rPr>
        <w:t>be</w:t>
      </w:r>
      <w:r>
        <w:rPr>
          <w:spacing w:val="-10"/>
        </w:rPr>
        <w:t> </w:t>
      </w:r>
      <w:r>
        <w:rPr>
          <w:spacing w:val="-2"/>
        </w:rPr>
        <w:t>followed</w:t>
      </w:r>
      <w:r>
        <w:rPr>
          <w:spacing w:val="-10"/>
        </w:rPr>
        <w:t> </w:t>
      </w:r>
      <w:r>
        <w:rPr>
          <w:spacing w:val="-2"/>
        </w:rPr>
        <w:t>up</w:t>
      </w:r>
      <w:r>
        <w:rPr>
          <w:spacing w:val="-11"/>
        </w:rPr>
        <w:t> </w:t>
      </w:r>
      <w:r>
        <w:rPr>
          <w:spacing w:val="-2"/>
        </w:rPr>
        <w:t>regularly</w:t>
      </w:r>
      <w:r>
        <w:rPr>
          <w:spacing w:val="-8"/>
        </w:rPr>
        <w:t> </w:t>
      </w:r>
      <w:r>
        <w:rPr>
          <w:spacing w:val="-2"/>
        </w:rPr>
        <w:t>with</w:t>
      </w:r>
      <w:r>
        <w:rPr>
          <w:spacing w:val="-11"/>
        </w:rPr>
        <w:t> </w:t>
      </w:r>
      <w:r>
        <w:rPr>
          <w:spacing w:val="-2"/>
        </w:rPr>
        <w:t>TB</w:t>
      </w:r>
      <w:r>
        <w:rPr>
          <w:spacing w:val="-9"/>
        </w:rPr>
        <w:t> </w:t>
      </w:r>
      <w:r>
        <w:rPr>
          <w:spacing w:val="-2"/>
        </w:rPr>
        <w:t>screening</w:t>
      </w:r>
      <w:r>
        <w:rPr>
          <w:spacing w:val="-9"/>
        </w:rPr>
        <w:t> </w:t>
      </w:r>
      <w:r>
        <w:rPr>
          <w:spacing w:val="-2"/>
        </w:rPr>
        <w:t>and</w:t>
      </w:r>
      <w:r>
        <w:rPr>
          <w:spacing w:val="-10"/>
        </w:rPr>
        <w:t> </w:t>
      </w:r>
      <w:r>
        <w:rPr>
          <w:spacing w:val="-2"/>
        </w:rPr>
        <w:t>if</w:t>
      </w:r>
      <w:r>
        <w:rPr>
          <w:spacing w:val="-8"/>
        </w:rPr>
        <w:t> </w:t>
      </w:r>
      <w:r>
        <w:rPr>
          <w:spacing w:val="-2"/>
        </w:rPr>
        <w:t>possible </w:t>
      </w:r>
      <w:r>
        <w:rPr/>
        <w:t>culture</w:t>
      </w:r>
      <w:r>
        <w:rPr>
          <w:spacing w:val="-13"/>
        </w:rPr>
        <w:t> </w:t>
      </w:r>
      <w:r>
        <w:rPr/>
        <w:t>and</w:t>
      </w:r>
      <w:r>
        <w:rPr>
          <w:spacing w:val="-12"/>
        </w:rPr>
        <w:t> </w:t>
      </w:r>
      <w:r>
        <w:rPr/>
        <w:t>DST.</w:t>
      </w:r>
      <w:r>
        <w:rPr>
          <w:spacing w:val="-13"/>
        </w:rPr>
        <w:t> </w:t>
      </w:r>
      <w:r>
        <w:rPr/>
        <w:t>Home</w:t>
      </w:r>
      <w:r>
        <w:rPr>
          <w:spacing w:val="-12"/>
        </w:rPr>
        <w:t> </w:t>
      </w:r>
      <w:r>
        <w:rPr/>
        <w:t>environment</w:t>
      </w:r>
      <w:r>
        <w:rPr>
          <w:spacing w:val="-13"/>
        </w:rPr>
        <w:t> </w:t>
      </w:r>
      <w:r>
        <w:rPr/>
        <w:t>assessments</w:t>
      </w:r>
      <w:r>
        <w:rPr>
          <w:spacing w:val="-12"/>
        </w:rPr>
        <w:t> </w:t>
      </w:r>
      <w:r>
        <w:rPr/>
        <w:t>should</w:t>
      </w:r>
      <w:r>
        <w:rPr>
          <w:spacing w:val="-13"/>
        </w:rPr>
        <w:t> </w:t>
      </w:r>
      <w:r>
        <w:rPr/>
        <w:t>be</w:t>
      </w:r>
      <w:r>
        <w:rPr>
          <w:spacing w:val="-12"/>
        </w:rPr>
        <w:t> </w:t>
      </w:r>
      <w:r>
        <w:rPr/>
        <w:t>conducted</w:t>
      </w:r>
      <w:r>
        <w:rPr>
          <w:spacing w:val="-13"/>
        </w:rPr>
        <w:t> </w:t>
      </w:r>
      <w:r>
        <w:rPr/>
        <w:t>for</w:t>
      </w:r>
      <w:r>
        <w:rPr>
          <w:spacing w:val="-12"/>
        </w:rPr>
        <w:t> </w:t>
      </w:r>
      <w:r>
        <w:rPr/>
        <w:t>TB-IPC</w:t>
      </w:r>
      <w:r>
        <w:rPr>
          <w:spacing w:val="-13"/>
        </w:rPr>
        <w:t> </w:t>
      </w:r>
      <w:r>
        <w:rPr/>
        <w:t>adequacy</w:t>
      </w:r>
      <w:r>
        <w:rPr>
          <w:spacing w:val="-12"/>
        </w:rPr>
        <w:t> </w:t>
      </w:r>
      <w:r>
        <w:rPr/>
        <w:t>to</w:t>
      </w:r>
      <w:r>
        <w:rPr>
          <w:spacing w:val="-13"/>
        </w:rPr>
        <w:t> </w:t>
      </w:r>
      <w:r>
        <w:rPr/>
        <w:t>inform</w:t>
      </w:r>
      <w:r>
        <w:rPr>
          <w:spacing w:val="-12"/>
        </w:rPr>
        <w:t> </w:t>
      </w:r>
      <w:r>
        <w:rPr/>
        <w:t>appropriateness</w:t>
      </w:r>
      <w:r>
        <w:rPr>
          <w:spacing w:val="-13"/>
        </w:rPr>
        <w:t> </w:t>
      </w:r>
      <w:r>
        <w:rPr/>
        <w:t>of</w:t>
      </w:r>
      <w:r>
        <w:rPr>
          <w:spacing w:val="-12"/>
        </w:rPr>
        <w:t> </w:t>
      </w:r>
      <w:r>
        <w:rPr/>
        <w:t>the home for</w:t>
      </w:r>
      <w:r>
        <w:rPr>
          <w:spacing w:val="-1"/>
        </w:rPr>
        <w:t> </w:t>
      </w:r>
      <w:r>
        <w:rPr/>
        <w:t>TB</w:t>
      </w:r>
      <w:r>
        <w:rPr>
          <w:spacing w:val="-2"/>
        </w:rPr>
        <w:t> </w:t>
      </w:r>
      <w:r>
        <w:rPr/>
        <w:t>care and to</w:t>
      </w:r>
      <w:r>
        <w:rPr>
          <w:spacing w:val="-3"/>
        </w:rPr>
        <w:t> </w:t>
      </w:r>
      <w:r>
        <w:rPr/>
        <w:t>provide health</w:t>
      </w:r>
      <w:r>
        <w:rPr>
          <w:spacing w:val="-3"/>
        </w:rPr>
        <w:t> </w:t>
      </w:r>
      <w:r>
        <w:rPr/>
        <w:t>education</w:t>
      </w:r>
      <w:r>
        <w:rPr>
          <w:spacing w:val="-2"/>
        </w:rPr>
        <w:t> </w:t>
      </w:r>
      <w:r>
        <w:rPr/>
        <w:t>to</w:t>
      </w:r>
      <w:r>
        <w:rPr>
          <w:spacing w:val="-3"/>
        </w:rPr>
        <w:t> </w:t>
      </w:r>
      <w:r>
        <w:rPr/>
        <w:t>families.</w:t>
      </w:r>
    </w:p>
    <w:p>
      <w:pPr>
        <w:pStyle w:val="BodyText"/>
        <w:spacing w:before="7"/>
        <w:rPr>
          <w:sz w:val="15"/>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1"/>
        <w:gridCol w:w="9106"/>
      </w:tblGrid>
      <w:tr>
        <w:trPr>
          <w:trHeight w:val="1159" w:hRule="atLeast"/>
        </w:trPr>
        <w:tc>
          <w:tcPr>
            <w:tcW w:w="771" w:type="dxa"/>
            <w:shd w:val="clear" w:color="auto" w:fill="92D050"/>
          </w:tcPr>
          <w:p>
            <w:pPr>
              <w:pStyle w:val="TableParagraph"/>
              <w:spacing w:before="5"/>
              <w:rPr>
                <w:sz w:val="17"/>
              </w:rPr>
            </w:pPr>
          </w:p>
          <w:p>
            <w:pPr>
              <w:pStyle w:val="TableParagraph"/>
              <w:ind w:left="136"/>
              <w:rPr>
                <w:sz w:val="20"/>
              </w:rPr>
            </w:pPr>
            <w:r>
              <w:rPr>
                <w:sz w:val="20"/>
              </w:rPr>
              <w:drawing>
                <wp:inline distT="0" distB="0" distL="0" distR="0">
                  <wp:extent cx="329184" cy="329183"/>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7" cstate="print"/>
                          <a:stretch>
                            <a:fillRect/>
                          </a:stretch>
                        </pic:blipFill>
                        <pic:spPr>
                          <a:xfrm>
                            <a:off x="0" y="0"/>
                            <a:ext cx="329184" cy="329183"/>
                          </a:xfrm>
                          <a:prstGeom prst="rect">
                            <a:avLst/>
                          </a:prstGeom>
                        </pic:spPr>
                      </pic:pic>
                    </a:graphicData>
                  </a:graphic>
                </wp:inline>
              </w:drawing>
            </w:r>
            <w:r>
              <w:rPr>
                <w:sz w:val="20"/>
              </w:rPr>
            </w:r>
          </w:p>
        </w:tc>
        <w:tc>
          <w:tcPr>
            <w:tcW w:w="9106" w:type="dxa"/>
            <w:shd w:val="clear" w:color="auto" w:fill="92D050"/>
          </w:tcPr>
          <w:p>
            <w:pPr>
              <w:pStyle w:val="TableParagraph"/>
              <w:spacing w:before="77"/>
              <w:rPr>
                <w:sz w:val="20"/>
              </w:rPr>
            </w:pPr>
          </w:p>
          <w:p>
            <w:pPr>
              <w:pStyle w:val="TableParagraph"/>
              <w:numPr>
                <w:ilvl w:val="0"/>
                <w:numId w:val="138"/>
              </w:numPr>
              <w:tabs>
                <w:tab w:pos="469" w:val="left" w:leader="none"/>
              </w:tabs>
              <w:spacing w:line="240" w:lineRule="auto" w:before="0" w:after="0"/>
              <w:ind w:left="469" w:right="0" w:hanging="360"/>
              <w:jc w:val="left"/>
              <w:rPr>
                <w:sz w:val="20"/>
              </w:rPr>
            </w:pPr>
            <w:r>
              <w:rPr>
                <w:spacing w:val="-2"/>
                <w:sz w:val="20"/>
              </w:rPr>
              <w:t>The</w:t>
            </w:r>
            <w:r>
              <w:rPr>
                <w:spacing w:val="-11"/>
                <w:sz w:val="20"/>
              </w:rPr>
              <w:t> </w:t>
            </w:r>
            <w:r>
              <w:rPr>
                <w:spacing w:val="-2"/>
                <w:sz w:val="20"/>
              </w:rPr>
              <w:t>period</w:t>
            </w:r>
            <w:r>
              <w:rPr>
                <w:spacing w:val="-9"/>
                <w:sz w:val="20"/>
              </w:rPr>
              <w:t> </w:t>
            </w:r>
            <w:r>
              <w:rPr>
                <w:spacing w:val="-2"/>
                <w:sz w:val="20"/>
              </w:rPr>
              <w:t>of</w:t>
            </w:r>
            <w:r>
              <w:rPr>
                <w:spacing w:val="-10"/>
                <w:sz w:val="20"/>
              </w:rPr>
              <w:t> </w:t>
            </w:r>
            <w:r>
              <w:rPr>
                <w:spacing w:val="-2"/>
                <w:sz w:val="20"/>
              </w:rPr>
              <w:t>household</w:t>
            </w:r>
            <w:r>
              <w:rPr>
                <w:spacing w:val="-10"/>
                <w:sz w:val="20"/>
              </w:rPr>
              <w:t> </w:t>
            </w:r>
            <w:r>
              <w:rPr>
                <w:spacing w:val="-2"/>
                <w:sz w:val="20"/>
              </w:rPr>
              <w:t>transmission</w:t>
            </w:r>
            <w:r>
              <w:rPr>
                <w:spacing w:val="-10"/>
                <w:sz w:val="20"/>
              </w:rPr>
              <w:t> </w:t>
            </w:r>
            <w:r>
              <w:rPr>
                <w:spacing w:val="-2"/>
                <w:sz w:val="20"/>
              </w:rPr>
              <w:t>is</w:t>
            </w:r>
            <w:r>
              <w:rPr>
                <w:spacing w:val="-11"/>
                <w:sz w:val="20"/>
              </w:rPr>
              <w:t> </w:t>
            </w:r>
            <w:r>
              <w:rPr>
                <w:spacing w:val="-2"/>
                <w:sz w:val="20"/>
              </w:rPr>
              <w:t>greatest</w:t>
            </w:r>
            <w:r>
              <w:rPr>
                <w:spacing w:val="-10"/>
                <w:sz w:val="20"/>
              </w:rPr>
              <w:t> </w:t>
            </w:r>
            <w:r>
              <w:rPr>
                <w:spacing w:val="-2"/>
                <w:sz w:val="20"/>
              </w:rPr>
              <w:t>before</w:t>
            </w:r>
            <w:r>
              <w:rPr>
                <w:spacing w:val="-9"/>
                <w:sz w:val="20"/>
              </w:rPr>
              <w:t> </w:t>
            </w:r>
            <w:r>
              <w:rPr>
                <w:spacing w:val="-2"/>
                <w:sz w:val="20"/>
              </w:rPr>
              <w:t>the</w:t>
            </w:r>
            <w:r>
              <w:rPr>
                <w:spacing w:val="-9"/>
                <w:sz w:val="20"/>
              </w:rPr>
              <w:t> </w:t>
            </w:r>
            <w:r>
              <w:rPr>
                <w:spacing w:val="-2"/>
                <w:sz w:val="20"/>
              </w:rPr>
              <w:t>diagnosis</w:t>
            </w:r>
            <w:r>
              <w:rPr>
                <w:spacing w:val="-11"/>
                <w:sz w:val="20"/>
              </w:rPr>
              <w:t> </w:t>
            </w:r>
            <w:r>
              <w:rPr>
                <w:spacing w:val="-2"/>
                <w:sz w:val="20"/>
              </w:rPr>
              <w:t>&amp;</w:t>
            </w:r>
            <w:r>
              <w:rPr>
                <w:spacing w:val="-9"/>
                <w:sz w:val="20"/>
              </w:rPr>
              <w:t> </w:t>
            </w:r>
            <w:r>
              <w:rPr>
                <w:spacing w:val="-2"/>
                <w:sz w:val="20"/>
              </w:rPr>
              <w:t>initiation</w:t>
            </w:r>
            <w:r>
              <w:rPr>
                <w:spacing w:val="-11"/>
                <w:sz w:val="20"/>
              </w:rPr>
              <w:t> </w:t>
            </w:r>
            <w:r>
              <w:rPr>
                <w:spacing w:val="-2"/>
                <w:sz w:val="20"/>
              </w:rPr>
              <w:t>of</w:t>
            </w:r>
            <w:r>
              <w:rPr>
                <w:spacing w:val="-10"/>
                <w:sz w:val="20"/>
              </w:rPr>
              <w:t> </w:t>
            </w:r>
            <w:r>
              <w:rPr>
                <w:spacing w:val="-2"/>
                <w:sz w:val="20"/>
              </w:rPr>
              <w:t>TB</w:t>
            </w:r>
            <w:r>
              <w:rPr>
                <w:spacing w:val="-8"/>
                <w:sz w:val="20"/>
              </w:rPr>
              <w:t> </w:t>
            </w:r>
            <w:r>
              <w:rPr>
                <w:spacing w:val="-2"/>
                <w:sz w:val="20"/>
              </w:rPr>
              <w:t>treatment.</w:t>
            </w:r>
          </w:p>
          <w:p>
            <w:pPr>
              <w:pStyle w:val="TableParagraph"/>
              <w:numPr>
                <w:ilvl w:val="0"/>
                <w:numId w:val="138"/>
              </w:numPr>
              <w:tabs>
                <w:tab w:pos="469" w:val="left" w:leader="none"/>
              </w:tabs>
              <w:spacing w:line="240" w:lineRule="auto" w:before="30" w:after="0"/>
              <w:ind w:left="469" w:right="0" w:hanging="360"/>
              <w:jc w:val="left"/>
              <w:rPr>
                <w:sz w:val="20"/>
              </w:rPr>
            </w:pPr>
            <w:r>
              <w:rPr>
                <w:spacing w:val="-2"/>
                <w:sz w:val="20"/>
              </w:rPr>
              <w:t>Early</w:t>
            </w:r>
            <w:r>
              <w:rPr>
                <w:spacing w:val="-6"/>
                <w:sz w:val="20"/>
              </w:rPr>
              <w:t> </w:t>
            </w:r>
            <w:r>
              <w:rPr>
                <w:spacing w:val="-2"/>
                <w:sz w:val="20"/>
              </w:rPr>
              <w:t>case</w:t>
            </w:r>
            <w:r>
              <w:rPr>
                <w:spacing w:val="-6"/>
                <w:sz w:val="20"/>
              </w:rPr>
              <w:t> </w:t>
            </w:r>
            <w:r>
              <w:rPr>
                <w:spacing w:val="-2"/>
                <w:sz w:val="20"/>
              </w:rPr>
              <w:t>detection</w:t>
            </w:r>
            <w:r>
              <w:rPr>
                <w:spacing w:val="-7"/>
                <w:sz w:val="20"/>
              </w:rPr>
              <w:t> </w:t>
            </w:r>
            <w:r>
              <w:rPr>
                <w:spacing w:val="-2"/>
                <w:sz w:val="20"/>
              </w:rPr>
              <w:t>and</w:t>
            </w:r>
            <w:r>
              <w:rPr>
                <w:spacing w:val="-6"/>
                <w:sz w:val="20"/>
              </w:rPr>
              <w:t> </w:t>
            </w:r>
            <w:r>
              <w:rPr>
                <w:spacing w:val="-2"/>
                <w:sz w:val="20"/>
              </w:rPr>
              <w:t>prompt</w:t>
            </w:r>
            <w:r>
              <w:rPr>
                <w:spacing w:val="-7"/>
                <w:sz w:val="20"/>
              </w:rPr>
              <w:t> </w:t>
            </w:r>
            <w:r>
              <w:rPr>
                <w:spacing w:val="-2"/>
                <w:sz w:val="20"/>
              </w:rPr>
              <w:t>treatment</w:t>
            </w:r>
            <w:r>
              <w:rPr>
                <w:spacing w:val="-7"/>
                <w:sz w:val="20"/>
              </w:rPr>
              <w:t> </w:t>
            </w:r>
            <w:r>
              <w:rPr>
                <w:spacing w:val="-2"/>
                <w:sz w:val="20"/>
              </w:rPr>
              <w:t>is</w:t>
            </w:r>
            <w:r>
              <w:rPr>
                <w:spacing w:val="-7"/>
                <w:sz w:val="20"/>
              </w:rPr>
              <w:t> </w:t>
            </w:r>
            <w:r>
              <w:rPr>
                <w:spacing w:val="-2"/>
                <w:sz w:val="20"/>
              </w:rPr>
              <w:t>the</w:t>
            </w:r>
            <w:r>
              <w:rPr>
                <w:spacing w:val="-5"/>
                <w:sz w:val="20"/>
              </w:rPr>
              <w:t> </w:t>
            </w:r>
            <w:r>
              <w:rPr>
                <w:spacing w:val="-2"/>
                <w:sz w:val="20"/>
              </w:rPr>
              <w:t>key</w:t>
            </w:r>
            <w:r>
              <w:rPr>
                <w:spacing w:val="-6"/>
                <w:sz w:val="20"/>
              </w:rPr>
              <w:t> </w:t>
            </w:r>
            <w:r>
              <w:rPr>
                <w:spacing w:val="-2"/>
                <w:sz w:val="20"/>
              </w:rPr>
              <w:t>to</w:t>
            </w:r>
            <w:r>
              <w:rPr>
                <w:spacing w:val="-8"/>
                <w:sz w:val="20"/>
              </w:rPr>
              <w:t> </w:t>
            </w:r>
            <w:r>
              <w:rPr>
                <w:spacing w:val="-2"/>
                <w:sz w:val="20"/>
              </w:rPr>
              <w:t>reducing</w:t>
            </w:r>
            <w:r>
              <w:rPr>
                <w:spacing w:val="-7"/>
                <w:sz w:val="20"/>
              </w:rPr>
              <w:t> </w:t>
            </w:r>
            <w:r>
              <w:rPr>
                <w:spacing w:val="-2"/>
                <w:sz w:val="20"/>
              </w:rPr>
              <w:t>the</w:t>
            </w:r>
            <w:r>
              <w:rPr>
                <w:spacing w:val="-5"/>
                <w:sz w:val="20"/>
              </w:rPr>
              <w:t> </w:t>
            </w:r>
            <w:r>
              <w:rPr>
                <w:spacing w:val="-2"/>
                <w:sz w:val="20"/>
              </w:rPr>
              <w:t>risk</w:t>
            </w:r>
            <w:r>
              <w:rPr>
                <w:spacing w:val="-5"/>
                <w:sz w:val="20"/>
              </w:rPr>
              <w:t> </w:t>
            </w:r>
            <w:r>
              <w:rPr>
                <w:spacing w:val="-2"/>
                <w:sz w:val="20"/>
              </w:rPr>
              <w:t>of</w:t>
            </w:r>
            <w:r>
              <w:rPr>
                <w:spacing w:val="-6"/>
                <w:sz w:val="20"/>
              </w:rPr>
              <w:t> </w:t>
            </w:r>
            <w:r>
              <w:rPr>
                <w:spacing w:val="-2"/>
                <w:sz w:val="20"/>
              </w:rPr>
              <w:t>household</w:t>
            </w:r>
            <w:r>
              <w:rPr>
                <w:spacing w:val="-5"/>
                <w:sz w:val="20"/>
              </w:rPr>
              <w:t> </w:t>
            </w:r>
            <w:r>
              <w:rPr>
                <w:spacing w:val="-2"/>
                <w:sz w:val="20"/>
              </w:rPr>
              <w:t>Tb</w:t>
            </w:r>
            <w:r>
              <w:rPr>
                <w:spacing w:val="-7"/>
                <w:sz w:val="20"/>
              </w:rPr>
              <w:t> </w:t>
            </w:r>
            <w:r>
              <w:rPr>
                <w:spacing w:val="-2"/>
                <w:sz w:val="20"/>
              </w:rPr>
              <w:t>transmission.</w:t>
            </w:r>
          </w:p>
        </w:tc>
      </w:tr>
    </w:tbl>
    <w:p>
      <w:pPr>
        <w:pStyle w:val="Heading3"/>
        <w:spacing w:before="198"/>
        <w:jc w:val="both"/>
      </w:pPr>
      <w:bookmarkStart w:name="_bookmark164" w:id="166"/>
      <w:bookmarkEnd w:id="166"/>
      <w:r>
        <w:rPr>
          <w:b w:val="0"/>
        </w:rPr>
      </w:r>
      <w:r>
        <w:rPr>
          <w:color w:val="6F2F9F"/>
          <w:w w:val="85"/>
        </w:rPr>
        <w:t>Considerations</w:t>
      </w:r>
      <w:r>
        <w:rPr>
          <w:color w:val="6F2F9F"/>
          <w:spacing w:val="18"/>
        </w:rPr>
        <w:t> </w:t>
      </w:r>
      <w:r>
        <w:rPr>
          <w:color w:val="6F2F9F"/>
          <w:w w:val="85"/>
        </w:rPr>
        <w:t>of</w:t>
      </w:r>
      <w:r>
        <w:rPr>
          <w:color w:val="6F2F9F"/>
          <w:spacing w:val="13"/>
        </w:rPr>
        <w:t> </w:t>
      </w:r>
      <w:r>
        <w:rPr>
          <w:color w:val="6F2F9F"/>
          <w:w w:val="85"/>
        </w:rPr>
        <w:t>TB-IPC</w:t>
      </w:r>
      <w:r>
        <w:rPr>
          <w:color w:val="6F2F9F"/>
          <w:spacing w:val="15"/>
        </w:rPr>
        <w:t> </w:t>
      </w:r>
      <w:r>
        <w:rPr>
          <w:color w:val="6F2F9F"/>
          <w:w w:val="85"/>
        </w:rPr>
        <w:t>in</w:t>
      </w:r>
      <w:r>
        <w:rPr>
          <w:color w:val="6F2F9F"/>
          <w:spacing w:val="13"/>
        </w:rPr>
        <w:t> </w:t>
      </w:r>
      <w:r>
        <w:rPr>
          <w:color w:val="6F2F9F"/>
          <w:w w:val="85"/>
        </w:rPr>
        <w:t>construction</w:t>
      </w:r>
      <w:r>
        <w:rPr>
          <w:color w:val="6F2F9F"/>
          <w:spacing w:val="16"/>
        </w:rPr>
        <w:t> </w:t>
      </w:r>
      <w:r>
        <w:rPr>
          <w:color w:val="6F2F9F"/>
          <w:w w:val="85"/>
        </w:rPr>
        <w:t>of</w:t>
      </w:r>
      <w:r>
        <w:rPr>
          <w:color w:val="6F2F9F"/>
          <w:spacing w:val="15"/>
        </w:rPr>
        <w:t> </w:t>
      </w:r>
      <w:r>
        <w:rPr>
          <w:color w:val="6F2F9F"/>
          <w:w w:val="85"/>
        </w:rPr>
        <w:t>health</w:t>
      </w:r>
      <w:r>
        <w:rPr>
          <w:color w:val="6F2F9F"/>
          <w:spacing w:val="16"/>
        </w:rPr>
        <w:t> </w:t>
      </w:r>
      <w:r>
        <w:rPr>
          <w:color w:val="6F2F9F"/>
          <w:spacing w:val="-2"/>
          <w:w w:val="85"/>
        </w:rPr>
        <w:t>facilities</w:t>
      </w:r>
    </w:p>
    <w:p>
      <w:pPr>
        <w:pStyle w:val="BodyText"/>
        <w:spacing w:line="271" w:lineRule="auto" w:before="220"/>
        <w:ind w:left="352" w:right="152"/>
        <w:jc w:val="both"/>
      </w:pPr>
      <w:r>
        <w:rPr/>
        <w:t>A multidisciplinary team should coordinate health facility demolition, construction, and renovation projects. During the </w:t>
      </w:r>
      <w:r>
        <w:rPr>
          <w:spacing w:val="-2"/>
        </w:rPr>
        <w:t>developmental</w:t>
      </w:r>
      <w:r>
        <w:rPr>
          <w:spacing w:val="-4"/>
        </w:rPr>
        <w:t> </w:t>
      </w:r>
      <w:r>
        <w:rPr>
          <w:spacing w:val="-2"/>
        </w:rPr>
        <w:t>stages</w:t>
      </w:r>
      <w:r>
        <w:rPr>
          <w:spacing w:val="-4"/>
        </w:rPr>
        <w:t> </w:t>
      </w:r>
      <w:r>
        <w:rPr>
          <w:spacing w:val="-2"/>
        </w:rPr>
        <w:t>of</w:t>
      </w:r>
      <w:r>
        <w:rPr>
          <w:spacing w:val="-3"/>
        </w:rPr>
        <w:t> </w:t>
      </w:r>
      <w:r>
        <w:rPr>
          <w:spacing w:val="-2"/>
        </w:rPr>
        <w:t>health facility</w:t>
      </w:r>
      <w:r>
        <w:rPr>
          <w:spacing w:val="-4"/>
        </w:rPr>
        <w:t> </w:t>
      </w:r>
      <w:r>
        <w:rPr>
          <w:spacing w:val="-2"/>
        </w:rPr>
        <w:t>construction</w:t>
      </w:r>
      <w:r>
        <w:rPr>
          <w:spacing w:val="-4"/>
        </w:rPr>
        <w:t> </w:t>
      </w:r>
      <w:r>
        <w:rPr>
          <w:spacing w:val="-2"/>
        </w:rPr>
        <w:t>or</w:t>
      </w:r>
      <w:r>
        <w:rPr>
          <w:spacing w:val="-3"/>
        </w:rPr>
        <w:t> </w:t>
      </w:r>
      <w:r>
        <w:rPr>
          <w:spacing w:val="-2"/>
        </w:rPr>
        <w:t>renovation</w:t>
      </w:r>
      <w:r>
        <w:rPr>
          <w:spacing w:val="-4"/>
        </w:rPr>
        <w:t> </w:t>
      </w:r>
      <w:r>
        <w:rPr>
          <w:spacing w:val="-2"/>
        </w:rPr>
        <w:t>projects,</w:t>
      </w:r>
      <w:r>
        <w:rPr>
          <w:spacing w:val="-4"/>
        </w:rPr>
        <w:t> </w:t>
      </w:r>
      <w:r>
        <w:rPr>
          <w:spacing w:val="-2"/>
        </w:rPr>
        <w:t>the</w:t>
      </w:r>
      <w:r>
        <w:rPr>
          <w:spacing w:val="-3"/>
        </w:rPr>
        <w:t> </w:t>
      </w:r>
      <w:r>
        <w:rPr>
          <w:spacing w:val="-2"/>
        </w:rPr>
        <w:t>MoHCC</w:t>
      </w:r>
      <w:r>
        <w:rPr>
          <w:spacing w:val="-3"/>
        </w:rPr>
        <w:t> </w:t>
      </w:r>
      <w:r>
        <w:rPr>
          <w:spacing w:val="-2"/>
        </w:rPr>
        <w:t>should</w:t>
      </w:r>
      <w:r>
        <w:rPr>
          <w:spacing w:val="-3"/>
        </w:rPr>
        <w:t> </w:t>
      </w:r>
      <w:r>
        <w:rPr>
          <w:spacing w:val="-2"/>
        </w:rPr>
        <w:t>work</w:t>
      </w:r>
      <w:r>
        <w:rPr>
          <w:spacing w:val="-3"/>
        </w:rPr>
        <w:t> </w:t>
      </w:r>
      <w:r>
        <w:rPr>
          <w:spacing w:val="-2"/>
        </w:rPr>
        <w:t>closely</w:t>
      </w:r>
      <w:r>
        <w:rPr>
          <w:spacing w:val="-3"/>
        </w:rPr>
        <w:t> </w:t>
      </w:r>
      <w:r>
        <w:rPr>
          <w:spacing w:val="-2"/>
        </w:rPr>
        <w:t>with</w:t>
      </w:r>
      <w:r>
        <w:rPr>
          <w:spacing w:val="-4"/>
        </w:rPr>
        <w:t> </w:t>
      </w:r>
      <w:r>
        <w:rPr>
          <w:spacing w:val="-2"/>
        </w:rPr>
        <w:t>the</w:t>
      </w:r>
      <w:r>
        <w:rPr>
          <w:spacing w:val="-3"/>
        </w:rPr>
        <w:t> </w:t>
      </w:r>
      <w:r>
        <w:rPr>
          <w:spacing w:val="-2"/>
        </w:rPr>
        <w:t>Ministry of</w:t>
      </w:r>
      <w:r>
        <w:rPr>
          <w:spacing w:val="-10"/>
        </w:rPr>
        <w:t> </w:t>
      </w:r>
      <w:r>
        <w:rPr>
          <w:spacing w:val="-2"/>
        </w:rPr>
        <w:t>Public</w:t>
      </w:r>
      <w:r>
        <w:rPr>
          <w:spacing w:val="-10"/>
        </w:rPr>
        <w:t> </w:t>
      </w:r>
      <w:r>
        <w:rPr>
          <w:spacing w:val="-2"/>
        </w:rPr>
        <w:t>Works</w:t>
      </w:r>
      <w:r>
        <w:rPr>
          <w:spacing w:val="-10"/>
        </w:rPr>
        <w:t> </w:t>
      </w:r>
      <w:r>
        <w:rPr>
          <w:spacing w:val="-2"/>
        </w:rPr>
        <w:t>to</w:t>
      </w:r>
      <w:r>
        <w:rPr>
          <w:spacing w:val="-11"/>
        </w:rPr>
        <w:t> </w:t>
      </w:r>
      <w:r>
        <w:rPr>
          <w:spacing w:val="-2"/>
        </w:rPr>
        <w:t>proactively</w:t>
      </w:r>
      <w:r>
        <w:rPr>
          <w:spacing w:val="-9"/>
        </w:rPr>
        <w:t> </w:t>
      </w:r>
      <w:r>
        <w:rPr>
          <w:spacing w:val="-2"/>
        </w:rPr>
        <w:t>embed</w:t>
      </w:r>
      <w:r>
        <w:rPr>
          <w:spacing w:val="-10"/>
        </w:rPr>
        <w:t> </w:t>
      </w:r>
      <w:r>
        <w:rPr>
          <w:spacing w:val="-2"/>
        </w:rPr>
        <w:t>TB</w:t>
      </w:r>
      <w:r>
        <w:rPr>
          <w:spacing w:val="-10"/>
        </w:rPr>
        <w:t> </w:t>
      </w:r>
      <w:r>
        <w:rPr>
          <w:spacing w:val="-2"/>
        </w:rPr>
        <w:t>transmission</w:t>
      </w:r>
      <w:r>
        <w:rPr>
          <w:spacing w:val="-9"/>
        </w:rPr>
        <w:t> </w:t>
      </w:r>
      <w:r>
        <w:rPr>
          <w:spacing w:val="-2"/>
        </w:rPr>
        <w:t>minimizing</w:t>
      </w:r>
      <w:r>
        <w:rPr>
          <w:spacing w:val="-10"/>
        </w:rPr>
        <w:t> </w:t>
      </w:r>
      <w:r>
        <w:rPr>
          <w:spacing w:val="-2"/>
        </w:rPr>
        <w:t>designs</w:t>
      </w:r>
      <w:r>
        <w:rPr>
          <w:spacing w:val="-11"/>
        </w:rPr>
        <w:t> </w:t>
      </w:r>
      <w:r>
        <w:rPr>
          <w:spacing w:val="-2"/>
        </w:rPr>
        <w:t>for</w:t>
      </w:r>
      <w:r>
        <w:rPr>
          <w:spacing w:val="-9"/>
        </w:rPr>
        <w:t> </w:t>
      </w:r>
      <w:r>
        <w:rPr>
          <w:spacing w:val="-2"/>
        </w:rPr>
        <w:t>the</w:t>
      </w:r>
      <w:r>
        <w:rPr>
          <w:spacing w:val="-10"/>
        </w:rPr>
        <w:t> </w:t>
      </w:r>
      <w:r>
        <w:rPr>
          <w:spacing w:val="-2"/>
        </w:rPr>
        <w:t>new</w:t>
      </w:r>
      <w:r>
        <w:rPr>
          <w:spacing w:val="-9"/>
        </w:rPr>
        <w:t> </w:t>
      </w:r>
      <w:r>
        <w:rPr>
          <w:spacing w:val="-2"/>
        </w:rPr>
        <w:t>or</w:t>
      </w:r>
      <w:r>
        <w:rPr>
          <w:spacing w:val="-10"/>
        </w:rPr>
        <w:t> </w:t>
      </w:r>
      <w:r>
        <w:rPr>
          <w:spacing w:val="-2"/>
        </w:rPr>
        <w:t>renovated</w:t>
      </w:r>
      <w:r>
        <w:rPr>
          <w:spacing w:val="-10"/>
        </w:rPr>
        <w:t> </w:t>
      </w:r>
      <w:r>
        <w:rPr>
          <w:spacing w:val="-2"/>
        </w:rPr>
        <w:t>facilities. The</w:t>
      </w:r>
      <w:r>
        <w:rPr>
          <w:spacing w:val="-10"/>
        </w:rPr>
        <w:t> </w:t>
      </w:r>
      <w:r>
        <w:rPr>
          <w:spacing w:val="-2"/>
        </w:rPr>
        <w:t>engagement </w:t>
      </w:r>
      <w:r>
        <w:rPr/>
        <w:t>of</w:t>
      </w:r>
      <w:r>
        <w:rPr>
          <w:spacing w:val="-6"/>
        </w:rPr>
        <w:t> </w:t>
      </w:r>
      <w:r>
        <w:rPr/>
        <w:t>the</w:t>
      </w:r>
      <w:r>
        <w:rPr>
          <w:spacing w:val="-5"/>
        </w:rPr>
        <w:t> </w:t>
      </w:r>
      <w:r>
        <w:rPr/>
        <w:t>NTLP</w:t>
      </w:r>
      <w:r>
        <w:rPr>
          <w:spacing w:val="-6"/>
        </w:rPr>
        <w:t> </w:t>
      </w:r>
      <w:r>
        <w:rPr/>
        <w:t>in</w:t>
      </w:r>
      <w:r>
        <w:rPr>
          <w:spacing w:val="-7"/>
        </w:rPr>
        <w:t> </w:t>
      </w:r>
      <w:r>
        <w:rPr/>
        <w:t>this</w:t>
      </w:r>
      <w:r>
        <w:rPr>
          <w:spacing w:val="-5"/>
        </w:rPr>
        <w:t> </w:t>
      </w:r>
      <w:r>
        <w:rPr/>
        <w:t>process</w:t>
      </w:r>
      <w:r>
        <w:rPr>
          <w:spacing w:val="-7"/>
        </w:rPr>
        <w:t> </w:t>
      </w:r>
      <w:r>
        <w:rPr/>
        <w:t>is</w:t>
      </w:r>
      <w:r>
        <w:rPr>
          <w:spacing w:val="-7"/>
        </w:rPr>
        <w:t> </w:t>
      </w:r>
      <w:r>
        <w:rPr/>
        <w:t>essential</w:t>
      </w:r>
      <w:r>
        <w:rPr>
          <w:spacing w:val="-6"/>
        </w:rPr>
        <w:t> </w:t>
      </w:r>
      <w:r>
        <w:rPr/>
        <w:t>to</w:t>
      </w:r>
      <w:r>
        <w:rPr>
          <w:spacing w:val="-7"/>
        </w:rPr>
        <w:t> </w:t>
      </w:r>
      <w:r>
        <w:rPr/>
        <w:t>ensure</w:t>
      </w:r>
      <w:r>
        <w:rPr>
          <w:spacing w:val="-5"/>
        </w:rPr>
        <w:t> </w:t>
      </w:r>
      <w:r>
        <w:rPr/>
        <w:t>TB</w:t>
      </w:r>
      <w:r>
        <w:rPr>
          <w:spacing w:val="-7"/>
        </w:rPr>
        <w:t> </w:t>
      </w:r>
      <w:r>
        <w:rPr/>
        <w:t>infection</w:t>
      </w:r>
      <w:r>
        <w:rPr>
          <w:spacing w:val="-5"/>
        </w:rPr>
        <w:t> </w:t>
      </w:r>
      <w:r>
        <w:rPr/>
        <w:t>prevention</w:t>
      </w:r>
      <w:r>
        <w:rPr>
          <w:spacing w:val="-7"/>
        </w:rPr>
        <w:t> </w:t>
      </w:r>
      <w:r>
        <w:rPr/>
        <w:t>experts</w:t>
      </w:r>
      <w:r>
        <w:rPr>
          <w:spacing w:val="-7"/>
        </w:rPr>
        <w:t> </w:t>
      </w:r>
      <w:r>
        <w:rPr/>
        <w:t>are</w:t>
      </w:r>
      <w:r>
        <w:rPr>
          <w:spacing w:val="-5"/>
        </w:rPr>
        <w:t> </w:t>
      </w:r>
      <w:r>
        <w:rPr/>
        <w:t>part</w:t>
      </w:r>
      <w:r>
        <w:rPr>
          <w:spacing w:val="-7"/>
        </w:rPr>
        <w:t> </w:t>
      </w:r>
      <w:r>
        <w:rPr/>
        <w:t>of</w:t>
      </w:r>
      <w:r>
        <w:rPr>
          <w:spacing w:val="-3"/>
        </w:rPr>
        <w:t> </w:t>
      </w:r>
      <w:r>
        <w:rPr/>
        <w:t>the</w:t>
      </w:r>
      <w:r>
        <w:rPr>
          <w:spacing w:val="-5"/>
        </w:rPr>
        <w:t> </w:t>
      </w:r>
      <w:r>
        <w:rPr/>
        <w:t>team.</w:t>
      </w:r>
    </w:p>
    <w:p>
      <w:pPr>
        <w:pStyle w:val="BodyText"/>
        <w:spacing w:before="9"/>
        <w:rPr>
          <w:sz w:val="14"/>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9153"/>
      </w:tblGrid>
      <w:tr>
        <w:trPr>
          <w:trHeight w:val="1017" w:hRule="atLeast"/>
        </w:trPr>
        <w:tc>
          <w:tcPr>
            <w:tcW w:w="806" w:type="dxa"/>
            <w:shd w:val="clear" w:color="auto" w:fill="FFF1CC"/>
          </w:tcPr>
          <w:p>
            <w:pPr>
              <w:pStyle w:val="TableParagraph"/>
              <w:spacing w:before="113"/>
              <w:rPr>
                <w:sz w:val="20"/>
              </w:rPr>
            </w:pPr>
          </w:p>
          <w:p>
            <w:pPr>
              <w:pStyle w:val="TableParagraph"/>
              <w:ind w:left="202"/>
              <w:rPr>
                <w:sz w:val="20"/>
              </w:rPr>
            </w:pPr>
            <w:r>
              <w:rPr>
                <w:sz w:val="20"/>
              </w:rPr>
              <w:drawing>
                <wp:inline distT="0" distB="0" distL="0" distR="0">
                  <wp:extent cx="310133" cy="310134"/>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23" cstate="print"/>
                          <a:stretch>
                            <a:fillRect/>
                          </a:stretch>
                        </pic:blipFill>
                        <pic:spPr>
                          <a:xfrm>
                            <a:off x="0" y="0"/>
                            <a:ext cx="310133" cy="310134"/>
                          </a:xfrm>
                          <a:prstGeom prst="rect">
                            <a:avLst/>
                          </a:prstGeom>
                        </pic:spPr>
                      </pic:pic>
                    </a:graphicData>
                  </a:graphic>
                </wp:inline>
              </w:drawing>
            </w:r>
            <w:r>
              <w:rPr>
                <w:sz w:val="20"/>
              </w:rPr>
            </w:r>
          </w:p>
        </w:tc>
        <w:tc>
          <w:tcPr>
            <w:tcW w:w="9153" w:type="dxa"/>
            <w:shd w:val="clear" w:color="auto" w:fill="FFF1CC"/>
          </w:tcPr>
          <w:p>
            <w:pPr>
              <w:pStyle w:val="TableParagraph"/>
              <w:numPr>
                <w:ilvl w:val="0"/>
                <w:numId w:val="139"/>
              </w:numPr>
              <w:tabs>
                <w:tab w:pos="480" w:val="left" w:leader="none"/>
              </w:tabs>
              <w:spacing w:line="271" w:lineRule="auto" w:before="226" w:after="0"/>
              <w:ind w:left="480" w:right="498" w:hanging="360"/>
              <w:jc w:val="left"/>
              <w:rPr>
                <w:sz w:val="20"/>
              </w:rPr>
            </w:pPr>
            <w:r>
              <w:rPr>
                <w:sz w:val="20"/>
              </w:rPr>
              <w:t>WHO</w:t>
            </w:r>
            <w:r>
              <w:rPr>
                <w:spacing w:val="-10"/>
                <w:sz w:val="20"/>
              </w:rPr>
              <w:t> </w:t>
            </w:r>
            <w:r>
              <w:rPr>
                <w:sz w:val="20"/>
              </w:rPr>
              <w:t>guidelines</w:t>
            </w:r>
            <w:r>
              <w:rPr>
                <w:spacing w:val="-11"/>
                <w:sz w:val="20"/>
              </w:rPr>
              <w:t> </w:t>
            </w:r>
            <w:r>
              <w:rPr>
                <w:sz w:val="20"/>
              </w:rPr>
              <w:t>on</w:t>
            </w:r>
            <w:r>
              <w:rPr>
                <w:spacing w:val="-11"/>
                <w:sz w:val="20"/>
              </w:rPr>
              <w:t> </w:t>
            </w:r>
            <w:r>
              <w:rPr>
                <w:sz w:val="20"/>
              </w:rPr>
              <w:t>tuberculosis</w:t>
            </w:r>
            <w:r>
              <w:rPr>
                <w:spacing w:val="-11"/>
                <w:sz w:val="20"/>
              </w:rPr>
              <w:t> </w:t>
            </w:r>
            <w:r>
              <w:rPr>
                <w:sz w:val="20"/>
              </w:rPr>
              <w:t>infection</w:t>
            </w:r>
            <w:r>
              <w:rPr>
                <w:spacing w:val="-11"/>
                <w:sz w:val="20"/>
              </w:rPr>
              <w:t> </w:t>
            </w:r>
            <w:r>
              <w:rPr>
                <w:sz w:val="20"/>
              </w:rPr>
              <w:t>prevention</w:t>
            </w:r>
            <w:r>
              <w:rPr>
                <w:spacing w:val="-11"/>
                <w:sz w:val="20"/>
              </w:rPr>
              <w:t> </w:t>
            </w:r>
            <w:r>
              <w:rPr>
                <w:sz w:val="20"/>
              </w:rPr>
              <w:t>and</w:t>
            </w:r>
            <w:r>
              <w:rPr>
                <w:spacing w:val="-9"/>
                <w:sz w:val="20"/>
              </w:rPr>
              <w:t> </w:t>
            </w:r>
            <w:r>
              <w:rPr>
                <w:sz w:val="20"/>
              </w:rPr>
              <w:t>control,</w:t>
            </w:r>
            <w:r>
              <w:rPr>
                <w:spacing w:val="-11"/>
                <w:sz w:val="20"/>
              </w:rPr>
              <w:t> </w:t>
            </w:r>
            <w:r>
              <w:rPr>
                <w:sz w:val="20"/>
              </w:rPr>
              <w:t>2019</w:t>
            </w:r>
            <w:r>
              <w:rPr>
                <w:spacing w:val="-10"/>
                <w:sz w:val="20"/>
              </w:rPr>
              <w:t> </w:t>
            </w:r>
            <w:r>
              <w:rPr>
                <w:sz w:val="20"/>
              </w:rPr>
              <w:t>update,</w:t>
            </w:r>
            <w:r>
              <w:rPr>
                <w:spacing w:val="-11"/>
                <w:sz w:val="20"/>
              </w:rPr>
              <w:t> </w:t>
            </w:r>
            <w:r>
              <w:rPr>
                <w:sz w:val="20"/>
              </w:rPr>
              <w:t>Geneva:</w:t>
            </w:r>
            <w:r>
              <w:rPr>
                <w:spacing w:val="-11"/>
                <w:sz w:val="20"/>
              </w:rPr>
              <w:t> </w:t>
            </w:r>
            <w:r>
              <w:rPr>
                <w:sz w:val="20"/>
              </w:rPr>
              <w:t>World</w:t>
            </w:r>
            <w:r>
              <w:rPr>
                <w:spacing w:val="-9"/>
                <w:sz w:val="20"/>
              </w:rPr>
              <w:t> </w:t>
            </w:r>
            <w:r>
              <w:rPr>
                <w:sz w:val="20"/>
              </w:rPr>
              <w:t>Health Organization;</w:t>
            </w:r>
            <w:r>
              <w:rPr>
                <w:spacing w:val="-13"/>
                <w:sz w:val="20"/>
              </w:rPr>
              <w:t> </w:t>
            </w:r>
            <w:r>
              <w:rPr>
                <w:sz w:val="20"/>
              </w:rPr>
              <w:t>2019.</w:t>
            </w:r>
            <w:r>
              <w:rPr>
                <w:spacing w:val="-12"/>
                <w:sz w:val="20"/>
              </w:rPr>
              <w:t> </w:t>
            </w:r>
            <w:hyperlink r:id="rId149">
              <w:r>
                <w:rPr>
                  <w:color w:val="0462C1"/>
                  <w:sz w:val="20"/>
                  <w:u w:val="single" w:color="0462C1"/>
                </w:rPr>
                <w:t>https://apps.who.int/iris/bitstream/handle/10665/311259/9789241550512-eng.pdf</w:t>
              </w:r>
            </w:hyperlink>
          </w:p>
        </w:tc>
      </w:tr>
    </w:tbl>
    <w:p>
      <w:pPr>
        <w:pStyle w:val="TableParagraph"/>
        <w:spacing w:after="0" w:line="271" w:lineRule="auto"/>
        <w:jc w:val="left"/>
        <w:rPr>
          <w:sz w:val="20"/>
        </w:rPr>
        <w:sectPr>
          <w:footerReference w:type="default" r:id="rId148"/>
          <w:pgSz w:w="12240" w:h="15840"/>
          <w:pgMar w:header="0" w:footer="0" w:top="660" w:bottom="280" w:left="1275" w:right="566"/>
        </w:sect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15"/>
        <w:rPr>
          <w:sz w:val="40"/>
        </w:rPr>
      </w:pPr>
    </w:p>
    <w:p>
      <w:pPr>
        <w:pStyle w:val="Heading1"/>
        <w:spacing w:before="1"/>
        <w:ind w:right="708"/>
      </w:pPr>
      <w:bookmarkStart w:name="_bookmark165" w:id="167"/>
      <w:bookmarkEnd w:id="167"/>
      <w:r>
        <w:rPr>
          <w:b w:val="0"/>
        </w:rPr>
      </w:r>
      <w:r>
        <w:rPr>
          <w:color w:val="C00000"/>
          <w:spacing w:val="-4"/>
        </w:rPr>
        <w:t>Part</w:t>
      </w:r>
      <w:r>
        <w:rPr>
          <w:color w:val="C00000"/>
          <w:spacing w:val="-15"/>
        </w:rPr>
        <w:t> </w:t>
      </w:r>
      <w:r>
        <w:rPr>
          <w:color w:val="C00000"/>
          <w:spacing w:val="-4"/>
        </w:rPr>
        <w:t>5:</w:t>
      </w:r>
      <w:r>
        <w:rPr>
          <w:color w:val="C00000"/>
          <w:spacing w:val="-16"/>
        </w:rPr>
        <w:t> </w:t>
      </w:r>
      <w:r>
        <w:rPr>
          <w:color w:val="C00000"/>
          <w:spacing w:val="-4"/>
        </w:rPr>
        <w:t>Leprosy</w:t>
      </w:r>
      <w:r>
        <w:rPr>
          <w:color w:val="C00000"/>
          <w:spacing w:val="-14"/>
        </w:rPr>
        <w:t> </w:t>
      </w:r>
      <w:r>
        <w:rPr>
          <w:color w:val="C00000"/>
          <w:spacing w:val="-4"/>
        </w:rPr>
        <w:t>“Hansen’s</w:t>
      </w:r>
      <w:r>
        <w:rPr>
          <w:color w:val="C00000"/>
          <w:spacing w:val="-14"/>
        </w:rPr>
        <w:t> </w:t>
      </w:r>
      <w:r>
        <w:rPr>
          <w:color w:val="C00000"/>
          <w:spacing w:val="-4"/>
        </w:rPr>
        <w:t>Disease”</w:t>
      </w:r>
    </w:p>
    <w:p>
      <w:pPr>
        <w:pStyle w:val="Heading1"/>
        <w:spacing w:after="0"/>
        <w:sectPr>
          <w:footerReference w:type="default" r:id="rId150"/>
          <w:pgSz w:w="12240" w:h="15840"/>
          <w:pgMar w:header="0" w:footer="0" w:top="1820" w:bottom="280" w:left="1275" w:right="566"/>
        </w:sectPr>
      </w:pPr>
    </w:p>
    <w:p>
      <w:pPr>
        <w:pStyle w:val="Heading2"/>
        <w:spacing w:before="55"/>
        <w:ind w:left="352"/>
      </w:pPr>
      <w:bookmarkStart w:name="_bookmark166" w:id="168"/>
      <w:bookmarkEnd w:id="168"/>
      <w:r>
        <w:rPr>
          <w:b w:val="0"/>
        </w:rPr>
      </w:r>
      <w:r>
        <w:rPr>
          <w:color w:val="C00000"/>
          <w:spacing w:val="-2"/>
        </w:rPr>
        <w:t>Chapter</w:t>
      </w:r>
      <w:r>
        <w:rPr>
          <w:color w:val="C00000"/>
          <w:spacing w:val="-9"/>
        </w:rPr>
        <w:t> </w:t>
      </w:r>
      <w:r>
        <w:rPr>
          <w:color w:val="C00000"/>
          <w:spacing w:val="-2"/>
        </w:rPr>
        <w:t>17:</w:t>
      </w:r>
      <w:r>
        <w:rPr>
          <w:color w:val="C00000"/>
          <w:spacing w:val="-9"/>
        </w:rPr>
        <w:t> </w:t>
      </w:r>
      <w:r>
        <w:rPr>
          <w:color w:val="C00000"/>
          <w:spacing w:val="-2"/>
        </w:rPr>
        <w:t>Enhancing</w:t>
      </w:r>
      <w:r>
        <w:rPr>
          <w:color w:val="C00000"/>
          <w:spacing w:val="-9"/>
        </w:rPr>
        <w:t> </w:t>
      </w:r>
      <w:r>
        <w:rPr>
          <w:color w:val="C00000"/>
          <w:spacing w:val="-2"/>
        </w:rPr>
        <w:t>and</w:t>
      </w:r>
      <w:r>
        <w:rPr>
          <w:color w:val="C00000"/>
          <w:spacing w:val="-9"/>
        </w:rPr>
        <w:t> </w:t>
      </w:r>
      <w:r>
        <w:rPr>
          <w:color w:val="C00000"/>
          <w:spacing w:val="-2"/>
        </w:rPr>
        <w:t>sustaining</w:t>
      </w:r>
      <w:r>
        <w:rPr>
          <w:color w:val="C00000"/>
          <w:spacing w:val="-8"/>
        </w:rPr>
        <w:t> </w:t>
      </w:r>
      <w:r>
        <w:rPr>
          <w:color w:val="C00000"/>
          <w:spacing w:val="-2"/>
        </w:rPr>
        <w:t>efforts</w:t>
      </w:r>
      <w:r>
        <w:rPr>
          <w:color w:val="C00000"/>
          <w:spacing w:val="-8"/>
        </w:rPr>
        <w:t> </w:t>
      </w:r>
      <w:r>
        <w:rPr>
          <w:color w:val="C00000"/>
          <w:spacing w:val="-2"/>
        </w:rPr>
        <w:t>to</w:t>
      </w:r>
      <w:r>
        <w:rPr>
          <w:color w:val="C00000"/>
          <w:spacing w:val="-10"/>
        </w:rPr>
        <w:t> </w:t>
      </w:r>
      <w:r>
        <w:rPr>
          <w:color w:val="C00000"/>
          <w:spacing w:val="-2"/>
        </w:rPr>
        <w:t>eliminate</w:t>
      </w:r>
      <w:r>
        <w:rPr>
          <w:color w:val="C00000"/>
          <w:spacing w:val="-8"/>
        </w:rPr>
        <w:t> </w:t>
      </w:r>
      <w:r>
        <w:rPr>
          <w:color w:val="C00000"/>
          <w:spacing w:val="-2"/>
        </w:rPr>
        <w:t>Leprosy</w:t>
      </w:r>
    </w:p>
    <w:p>
      <w:pPr>
        <w:pStyle w:val="Heading3"/>
        <w:spacing w:before="234"/>
      </w:pPr>
      <w:bookmarkStart w:name="_bookmark167" w:id="169"/>
      <w:bookmarkEnd w:id="169"/>
      <w:r>
        <w:rPr>
          <w:b w:val="0"/>
        </w:rPr>
      </w:r>
      <w:r>
        <w:rPr>
          <w:color w:val="C00000"/>
          <w:spacing w:val="-2"/>
        </w:rPr>
        <w:t>Introduction</w:t>
      </w:r>
    </w:p>
    <w:p>
      <w:pPr>
        <w:pStyle w:val="BodyText"/>
        <w:spacing w:line="268" w:lineRule="auto" w:before="261"/>
        <w:ind w:left="352" w:right="149"/>
        <w:jc w:val="both"/>
      </w:pPr>
      <w:r>
        <w:rPr/>
        <w:t>Zimbabwe</w:t>
      </w:r>
      <w:r>
        <w:rPr>
          <w:spacing w:val="-1"/>
        </w:rPr>
        <w:t> </w:t>
      </w:r>
      <w:r>
        <w:rPr/>
        <w:t>aligns with</w:t>
      </w:r>
      <w:r>
        <w:rPr>
          <w:spacing w:val="-2"/>
        </w:rPr>
        <w:t> </w:t>
      </w:r>
      <w:r>
        <w:rPr/>
        <w:t>the</w:t>
      </w:r>
      <w:r>
        <w:rPr>
          <w:spacing w:val="-1"/>
        </w:rPr>
        <w:t> </w:t>
      </w:r>
      <w:r>
        <w:rPr/>
        <w:t>WHO</w:t>
      </w:r>
      <w:r>
        <w:rPr>
          <w:spacing w:val="-2"/>
        </w:rPr>
        <w:t> </w:t>
      </w:r>
      <w:r>
        <w:rPr/>
        <w:t>global</w:t>
      </w:r>
      <w:r>
        <w:rPr>
          <w:spacing w:val="-2"/>
        </w:rPr>
        <w:t> </w:t>
      </w:r>
      <w:r>
        <w:rPr/>
        <w:t>leprosy strategy</w:t>
      </w:r>
      <w:r>
        <w:rPr>
          <w:spacing w:val="-1"/>
        </w:rPr>
        <w:t> </w:t>
      </w:r>
      <w:r>
        <w:rPr/>
        <w:t>(2021-2030)</w:t>
      </w:r>
      <w:r>
        <w:rPr>
          <w:spacing w:val="-2"/>
        </w:rPr>
        <w:t> </w:t>
      </w:r>
      <w:r>
        <w:rPr/>
        <w:t>towards</w:t>
      </w:r>
      <w:r>
        <w:rPr>
          <w:spacing w:val="-2"/>
        </w:rPr>
        <w:t> </w:t>
      </w:r>
      <w:r>
        <w:rPr/>
        <w:t>zero</w:t>
      </w:r>
      <w:r>
        <w:rPr>
          <w:spacing w:val="-2"/>
        </w:rPr>
        <w:t> </w:t>
      </w:r>
      <w:r>
        <w:rPr/>
        <w:t>leprosy:</w:t>
      </w:r>
      <w:r>
        <w:rPr>
          <w:spacing w:val="-2"/>
        </w:rPr>
        <w:t> </w:t>
      </w:r>
      <w:r>
        <w:rPr/>
        <w:t>zero</w:t>
      </w:r>
      <w:r>
        <w:rPr>
          <w:spacing w:val="-2"/>
        </w:rPr>
        <w:t> </w:t>
      </w:r>
      <w:r>
        <w:rPr/>
        <w:t>infection</w:t>
      </w:r>
      <w:r>
        <w:rPr>
          <w:spacing w:val="-2"/>
        </w:rPr>
        <w:t> </w:t>
      </w:r>
      <w:r>
        <w:rPr/>
        <w:t>and</w:t>
      </w:r>
      <w:r>
        <w:rPr>
          <w:spacing w:val="-1"/>
        </w:rPr>
        <w:t> </w:t>
      </w:r>
      <w:r>
        <w:rPr/>
        <w:t>disease, zero disability,</w:t>
      </w:r>
      <w:r>
        <w:rPr>
          <w:spacing w:val="-10"/>
        </w:rPr>
        <w:t> </w:t>
      </w:r>
      <w:r>
        <w:rPr/>
        <w:t>zero</w:t>
      </w:r>
      <w:r>
        <w:rPr>
          <w:spacing w:val="-10"/>
        </w:rPr>
        <w:t> </w:t>
      </w:r>
      <w:r>
        <w:rPr/>
        <w:t>stigma</w:t>
      </w:r>
      <w:r>
        <w:rPr>
          <w:spacing w:val="-9"/>
        </w:rPr>
        <w:t> </w:t>
      </w:r>
      <w:r>
        <w:rPr/>
        <w:t>and</w:t>
      </w:r>
      <w:r>
        <w:rPr>
          <w:spacing w:val="-9"/>
        </w:rPr>
        <w:t> </w:t>
      </w:r>
      <w:r>
        <w:rPr/>
        <w:t>discrimination</w:t>
      </w:r>
      <w:r>
        <w:rPr>
          <w:spacing w:val="-10"/>
        </w:rPr>
        <w:t> </w:t>
      </w:r>
      <w:r>
        <w:rPr/>
        <w:t>and</w:t>
      </w:r>
      <w:r>
        <w:rPr>
          <w:spacing w:val="-9"/>
        </w:rPr>
        <w:t> </w:t>
      </w:r>
      <w:r>
        <w:rPr/>
        <w:t>the</w:t>
      </w:r>
      <w:r>
        <w:rPr>
          <w:spacing w:val="-9"/>
        </w:rPr>
        <w:t> </w:t>
      </w:r>
      <w:r>
        <w:rPr/>
        <w:t>elimination</w:t>
      </w:r>
      <w:r>
        <w:rPr>
          <w:spacing w:val="-9"/>
        </w:rPr>
        <w:t> </w:t>
      </w:r>
      <w:r>
        <w:rPr/>
        <w:t>of</w:t>
      </w:r>
      <w:r>
        <w:rPr>
          <w:spacing w:val="-9"/>
        </w:rPr>
        <w:t> </w:t>
      </w:r>
      <w:r>
        <w:rPr/>
        <w:t>leprosy</w:t>
      </w:r>
      <w:r>
        <w:rPr>
          <w:spacing w:val="-9"/>
        </w:rPr>
        <w:t> </w:t>
      </w:r>
      <w:r>
        <w:rPr/>
        <w:t>(defined</w:t>
      </w:r>
      <w:r>
        <w:rPr>
          <w:spacing w:val="-10"/>
        </w:rPr>
        <w:t> </w:t>
      </w:r>
      <w:r>
        <w:rPr/>
        <w:t>as</w:t>
      </w:r>
      <w:r>
        <w:rPr>
          <w:spacing w:val="-10"/>
        </w:rPr>
        <w:t> </w:t>
      </w:r>
      <w:r>
        <w:rPr/>
        <w:t>interruption</w:t>
      </w:r>
      <w:r>
        <w:rPr>
          <w:spacing w:val="-10"/>
        </w:rPr>
        <w:t> </w:t>
      </w:r>
      <w:r>
        <w:rPr/>
        <w:t>of</w:t>
      </w:r>
      <w:r>
        <w:rPr>
          <w:spacing w:val="-9"/>
        </w:rPr>
        <w:t> </w:t>
      </w:r>
      <w:r>
        <w:rPr/>
        <w:t>transmission).</w:t>
      </w:r>
      <w:r>
        <w:rPr>
          <w:spacing w:val="-10"/>
        </w:rPr>
        <w:t> </w:t>
      </w:r>
      <w:r>
        <w:rPr/>
        <w:t>Zimbabwe reached</w:t>
      </w:r>
      <w:r>
        <w:rPr>
          <w:spacing w:val="-11"/>
        </w:rPr>
        <w:t> </w:t>
      </w:r>
      <w:r>
        <w:rPr/>
        <w:t>the</w:t>
      </w:r>
      <w:r>
        <w:rPr>
          <w:spacing w:val="-11"/>
        </w:rPr>
        <w:t> </w:t>
      </w:r>
      <w:r>
        <w:rPr/>
        <w:t>WHO</w:t>
      </w:r>
      <w:r>
        <w:rPr>
          <w:spacing w:val="-12"/>
        </w:rPr>
        <w:t> </w:t>
      </w:r>
      <w:r>
        <w:rPr/>
        <w:t>target</w:t>
      </w:r>
      <w:r>
        <w:rPr>
          <w:spacing w:val="-12"/>
        </w:rPr>
        <w:t> </w:t>
      </w:r>
      <w:r>
        <w:rPr/>
        <w:t>of</w:t>
      </w:r>
      <w:r>
        <w:rPr>
          <w:spacing w:val="-12"/>
        </w:rPr>
        <w:t> </w:t>
      </w:r>
      <w:r>
        <w:rPr/>
        <w:t>elimination</w:t>
      </w:r>
      <w:r>
        <w:rPr>
          <w:spacing w:val="-12"/>
        </w:rPr>
        <w:t> </w:t>
      </w:r>
      <w:r>
        <w:rPr/>
        <w:t>of</w:t>
      </w:r>
      <w:r>
        <w:rPr>
          <w:spacing w:val="-12"/>
        </w:rPr>
        <w:t> </w:t>
      </w:r>
      <w:r>
        <w:rPr/>
        <w:t>leprosy</w:t>
      </w:r>
      <w:r>
        <w:rPr>
          <w:spacing w:val="-11"/>
        </w:rPr>
        <w:t> </w:t>
      </w:r>
      <w:r>
        <w:rPr/>
        <w:t>in</w:t>
      </w:r>
      <w:r>
        <w:rPr>
          <w:spacing w:val="-12"/>
        </w:rPr>
        <w:t> </w:t>
      </w:r>
      <w:r>
        <w:rPr/>
        <w:t>1987,</w:t>
      </w:r>
      <w:r>
        <w:rPr>
          <w:spacing w:val="-12"/>
        </w:rPr>
        <w:t> </w:t>
      </w:r>
      <w:r>
        <w:rPr/>
        <w:t>defined</w:t>
      </w:r>
      <w:r>
        <w:rPr>
          <w:spacing w:val="-11"/>
        </w:rPr>
        <w:t> </w:t>
      </w:r>
      <w:r>
        <w:rPr/>
        <w:t>as</w:t>
      </w:r>
      <w:r>
        <w:rPr>
          <w:spacing w:val="-12"/>
        </w:rPr>
        <w:t> </w:t>
      </w:r>
      <w:r>
        <w:rPr/>
        <w:t>less</w:t>
      </w:r>
      <w:r>
        <w:rPr>
          <w:spacing w:val="-12"/>
        </w:rPr>
        <w:t> </w:t>
      </w:r>
      <w:r>
        <w:rPr/>
        <w:t>than</w:t>
      </w:r>
      <w:r>
        <w:rPr>
          <w:spacing w:val="-12"/>
        </w:rPr>
        <w:t> </w:t>
      </w:r>
      <w:r>
        <w:rPr/>
        <w:t>one</w:t>
      </w:r>
      <w:r>
        <w:rPr>
          <w:spacing w:val="-11"/>
        </w:rPr>
        <w:t> </w:t>
      </w:r>
      <w:r>
        <w:rPr/>
        <w:t>case</w:t>
      </w:r>
      <w:r>
        <w:rPr>
          <w:spacing w:val="-11"/>
        </w:rPr>
        <w:t> </w:t>
      </w:r>
      <w:r>
        <w:rPr/>
        <w:t>per</w:t>
      </w:r>
      <w:r>
        <w:rPr>
          <w:spacing w:val="-13"/>
        </w:rPr>
        <w:t> </w:t>
      </w:r>
      <w:r>
        <w:rPr/>
        <w:t>10,000</w:t>
      </w:r>
      <w:r>
        <w:rPr>
          <w:spacing w:val="-11"/>
        </w:rPr>
        <w:t> </w:t>
      </w:r>
      <w:r>
        <w:rPr/>
        <w:t>population.</w:t>
      </w:r>
      <w:r>
        <w:rPr>
          <w:spacing w:val="-12"/>
        </w:rPr>
        <w:t> </w:t>
      </w:r>
      <w:r>
        <w:rPr/>
        <w:t>However</w:t>
      </w:r>
      <w:r>
        <w:rPr>
          <w:spacing w:val="-12"/>
        </w:rPr>
        <w:t> </w:t>
      </w:r>
      <w:r>
        <w:rPr/>
        <w:t>total </w:t>
      </w:r>
      <w:r>
        <w:rPr>
          <w:spacing w:val="-2"/>
        </w:rPr>
        <w:t>eradication</w:t>
      </w:r>
      <w:r>
        <w:rPr>
          <w:spacing w:val="-13"/>
        </w:rPr>
        <w:t> </w:t>
      </w:r>
      <w:r>
        <w:rPr>
          <w:spacing w:val="-2"/>
        </w:rPr>
        <w:t>of</w:t>
      </w:r>
      <w:r>
        <w:rPr>
          <w:spacing w:val="-10"/>
        </w:rPr>
        <w:t> </w:t>
      </w:r>
      <w:r>
        <w:rPr>
          <w:spacing w:val="-2"/>
        </w:rPr>
        <w:t>the</w:t>
      </w:r>
      <w:r>
        <w:rPr>
          <w:spacing w:val="-11"/>
        </w:rPr>
        <w:t> </w:t>
      </w:r>
      <w:r>
        <w:rPr>
          <w:spacing w:val="-2"/>
        </w:rPr>
        <w:t>disease</w:t>
      </w:r>
      <w:r>
        <w:rPr>
          <w:spacing w:val="-10"/>
        </w:rPr>
        <w:t> </w:t>
      </w:r>
      <w:r>
        <w:rPr>
          <w:spacing w:val="-2"/>
        </w:rPr>
        <w:t>remains</w:t>
      </w:r>
      <w:r>
        <w:rPr>
          <w:spacing w:val="-11"/>
        </w:rPr>
        <w:t> </w:t>
      </w:r>
      <w:r>
        <w:rPr>
          <w:spacing w:val="-2"/>
        </w:rPr>
        <w:t>elusive.</w:t>
      </w:r>
      <w:r>
        <w:rPr>
          <w:spacing w:val="-10"/>
        </w:rPr>
        <w:t> </w:t>
      </w:r>
      <w:r>
        <w:rPr>
          <w:spacing w:val="-2"/>
        </w:rPr>
        <w:t>A</w:t>
      </w:r>
      <w:r>
        <w:rPr>
          <w:spacing w:val="-11"/>
        </w:rPr>
        <w:t> </w:t>
      </w:r>
      <w:r>
        <w:rPr>
          <w:spacing w:val="-2"/>
        </w:rPr>
        <w:t>strong</w:t>
      </w:r>
      <w:r>
        <w:rPr>
          <w:spacing w:val="-10"/>
        </w:rPr>
        <w:t> </w:t>
      </w:r>
      <w:r>
        <w:rPr>
          <w:spacing w:val="-2"/>
        </w:rPr>
        <w:t>surveillance</w:t>
      </w:r>
      <w:r>
        <w:rPr>
          <w:spacing w:val="-11"/>
        </w:rPr>
        <w:t> </w:t>
      </w:r>
      <w:r>
        <w:rPr>
          <w:spacing w:val="-2"/>
        </w:rPr>
        <w:t>system</w:t>
      </w:r>
      <w:r>
        <w:rPr>
          <w:spacing w:val="-10"/>
        </w:rPr>
        <w:t> </w:t>
      </w:r>
      <w:r>
        <w:rPr>
          <w:spacing w:val="-2"/>
        </w:rPr>
        <w:t>is</w:t>
      </w:r>
      <w:r>
        <w:rPr>
          <w:spacing w:val="-11"/>
        </w:rPr>
        <w:t> </w:t>
      </w:r>
      <w:r>
        <w:rPr>
          <w:spacing w:val="-2"/>
        </w:rPr>
        <w:t>required</w:t>
      </w:r>
      <w:r>
        <w:rPr>
          <w:spacing w:val="-10"/>
        </w:rPr>
        <w:t> </w:t>
      </w:r>
      <w:r>
        <w:rPr>
          <w:spacing w:val="-2"/>
        </w:rPr>
        <w:t>to</w:t>
      </w:r>
      <w:r>
        <w:rPr>
          <w:spacing w:val="-11"/>
        </w:rPr>
        <w:t> </w:t>
      </w:r>
      <w:r>
        <w:rPr>
          <w:spacing w:val="-2"/>
        </w:rPr>
        <w:t>maintain</w:t>
      </w:r>
      <w:r>
        <w:rPr>
          <w:spacing w:val="-10"/>
        </w:rPr>
        <w:t> </w:t>
      </w:r>
      <w:r>
        <w:rPr>
          <w:spacing w:val="-2"/>
        </w:rPr>
        <w:t>leprosy</w:t>
      </w:r>
      <w:r>
        <w:rPr>
          <w:spacing w:val="-11"/>
        </w:rPr>
        <w:t> </w:t>
      </w:r>
      <w:r>
        <w:rPr>
          <w:spacing w:val="-2"/>
        </w:rPr>
        <w:t>control</w:t>
      </w:r>
      <w:r>
        <w:rPr>
          <w:spacing w:val="-10"/>
        </w:rPr>
        <w:t> </w:t>
      </w:r>
      <w:r>
        <w:rPr>
          <w:spacing w:val="-2"/>
        </w:rPr>
        <w:t>at</w:t>
      </w:r>
      <w:r>
        <w:rPr>
          <w:spacing w:val="-11"/>
        </w:rPr>
        <w:t> </w:t>
      </w:r>
      <w:r>
        <w:rPr>
          <w:spacing w:val="-2"/>
        </w:rPr>
        <w:t>the</w:t>
      </w:r>
      <w:r>
        <w:rPr>
          <w:spacing w:val="-10"/>
        </w:rPr>
        <w:t> </w:t>
      </w:r>
      <w:r>
        <w:rPr>
          <w:spacing w:val="-2"/>
        </w:rPr>
        <w:t>elimination </w:t>
      </w:r>
      <w:r>
        <w:rPr>
          <w:spacing w:val="-4"/>
        </w:rPr>
        <w:t>phase.</w:t>
      </w:r>
      <w:r>
        <w:rPr>
          <w:spacing w:val="-8"/>
        </w:rPr>
        <w:t> </w:t>
      </w:r>
      <w:r>
        <w:rPr>
          <w:spacing w:val="-4"/>
        </w:rPr>
        <w:t>Leprosy</w:t>
      </w:r>
      <w:r>
        <w:rPr>
          <w:spacing w:val="-6"/>
        </w:rPr>
        <w:t> </w:t>
      </w:r>
      <w:r>
        <w:rPr>
          <w:spacing w:val="-4"/>
        </w:rPr>
        <w:t>continues</w:t>
      </w:r>
      <w:r>
        <w:rPr>
          <w:spacing w:val="-8"/>
        </w:rPr>
        <w:t> </w:t>
      </w:r>
      <w:r>
        <w:rPr>
          <w:spacing w:val="-4"/>
        </w:rPr>
        <w:t>to</w:t>
      </w:r>
      <w:r>
        <w:rPr>
          <w:spacing w:val="-6"/>
        </w:rPr>
        <w:t> </w:t>
      </w:r>
      <w:r>
        <w:rPr>
          <w:spacing w:val="-4"/>
        </w:rPr>
        <w:t>be</w:t>
      </w:r>
      <w:r>
        <w:rPr>
          <w:spacing w:val="-6"/>
        </w:rPr>
        <w:t> </w:t>
      </w:r>
      <w:r>
        <w:rPr>
          <w:spacing w:val="-4"/>
        </w:rPr>
        <w:t>a</w:t>
      </w:r>
      <w:r>
        <w:rPr>
          <w:spacing w:val="-7"/>
        </w:rPr>
        <w:t> </w:t>
      </w:r>
      <w:r>
        <w:rPr>
          <w:spacing w:val="-4"/>
        </w:rPr>
        <w:t>serious</w:t>
      </w:r>
      <w:r>
        <w:rPr>
          <w:spacing w:val="-8"/>
        </w:rPr>
        <w:t> </w:t>
      </w:r>
      <w:r>
        <w:rPr>
          <w:spacing w:val="-4"/>
        </w:rPr>
        <w:t>cause</w:t>
      </w:r>
      <w:r>
        <w:rPr>
          <w:spacing w:val="-6"/>
        </w:rPr>
        <w:t> </w:t>
      </w:r>
      <w:r>
        <w:rPr>
          <w:spacing w:val="-4"/>
        </w:rPr>
        <w:t>of</w:t>
      </w:r>
      <w:r>
        <w:rPr>
          <w:spacing w:val="-7"/>
        </w:rPr>
        <w:t> </w:t>
      </w:r>
      <w:r>
        <w:rPr>
          <w:spacing w:val="-4"/>
        </w:rPr>
        <w:t>morbidity</w:t>
      </w:r>
      <w:r>
        <w:rPr>
          <w:spacing w:val="-7"/>
        </w:rPr>
        <w:t> </w:t>
      </w:r>
      <w:r>
        <w:rPr>
          <w:spacing w:val="-4"/>
        </w:rPr>
        <w:t>and</w:t>
      </w:r>
      <w:r>
        <w:rPr>
          <w:spacing w:val="-6"/>
        </w:rPr>
        <w:t> </w:t>
      </w:r>
      <w:r>
        <w:rPr>
          <w:spacing w:val="-4"/>
        </w:rPr>
        <w:t>disability</w:t>
      </w:r>
      <w:r>
        <w:rPr>
          <w:spacing w:val="-6"/>
        </w:rPr>
        <w:t> </w:t>
      </w:r>
      <w:r>
        <w:rPr>
          <w:spacing w:val="-4"/>
        </w:rPr>
        <w:t>and</w:t>
      </w:r>
      <w:r>
        <w:rPr>
          <w:spacing w:val="-6"/>
        </w:rPr>
        <w:t> </w:t>
      </w:r>
      <w:r>
        <w:rPr>
          <w:spacing w:val="-4"/>
        </w:rPr>
        <w:t>the</w:t>
      </w:r>
      <w:r>
        <w:rPr>
          <w:spacing w:val="-6"/>
        </w:rPr>
        <w:t> </w:t>
      </w:r>
      <w:r>
        <w:rPr>
          <w:spacing w:val="-4"/>
        </w:rPr>
        <w:t>social</w:t>
      </w:r>
      <w:r>
        <w:rPr>
          <w:spacing w:val="-7"/>
        </w:rPr>
        <w:t> </w:t>
      </w:r>
      <w:r>
        <w:rPr>
          <w:spacing w:val="-4"/>
        </w:rPr>
        <w:t>stigma</w:t>
      </w:r>
      <w:r>
        <w:rPr>
          <w:spacing w:val="-5"/>
        </w:rPr>
        <w:t> </w:t>
      </w:r>
      <w:r>
        <w:rPr>
          <w:spacing w:val="-4"/>
        </w:rPr>
        <w:t>associated</w:t>
      </w:r>
      <w:r>
        <w:rPr>
          <w:spacing w:val="-6"/>
        </w:rPr>
        <w:t> </w:t>
      </w:r>
      <w:r>
        <w:rPr>
          <w:spacing w:val="-4"/>
        </w:rPr>
        <w:t>with</w:t>
      </w:r>
      <w:r>
        <w:rPr>
          <w:spacing w:val="-8"/>
        </w:rPr>
        <w:t> </w:t>
      </w:r>
      <w:r>
        <w:rPr>
          <w:spacing w:val="-4"/>
        </w:rPr>
        <w:t>the</w:t>
      </w:r>
      <w:r>
        <w:rPr>
          <w:spacing w:val="-6"/>
        </w:rPr>
        <w:t> </w:t>
      </w:r>
      <w:r>
        <w:rPr>
          <w:spacing w:val="-4"/>
        </w:rPr>
        <w:t>disease</w:t>
      </w:r>
      <w:r>
        <w:rPr>
          <w:spacing w:val="-6"/>
        </w:rPr>
        <w:t> </w:t>
      </w:r>
      <w:r>
        <w:rPr>
          <w:spacing w:val="-4"/>
        </w:rPr>
        <w:t>further </w:t>
      </w:r>
      <w:r>
        <w:rPr>
          <w:spacing w:val="-2"/>
        </w:rPr>
        <w:t>complicates</w:t>
      </w:r>
      <w:r>
        <w:rPr>
          <w:spacing w:val="-4"/>
        </w:rPr>
        <w:t> </w:t>
      </w:r>
      <w:r>
        <w:rPr>
          <w:spacing w:val="-2"/>
        </w:rPr>
        <w:t>its</w:t>
      </w:r>
      <w:r>
        <w:rPr>
          <w:spacing w:val="-5"/>
        </w:rPr>
        <w:t> </w:t>
      </w:r>
      <w:r>
        <w:rPr>
          <w:spacing w:val="-2"/>
        </w:rPr>
        <w:t>control. The</w:t>
      </w:r>
      <w:r>
        <w:rPr>
          <w:spacing w:val="-3"/>
        </w:rPr>
        <w:t> </w:t>
      </w:r>
      <w:r>
        <w:rPr>
          <w:spacing w:val="-2"/>
        </w:rPr>
        <w:t>generation</w:t>
      </w:r>
      <w:r>
        <w:rPr>
          <w:spacing w:val="-3"/>
        </w:rPr>
        <w:t> </w:t>
      </w:r>
      <w:r>
        <w:rPr>
          <w:spacing w:val="-2"/>
        </w:rPr>
        <w:t>of new</w:t>
      </w:r>
      <w:r>
        <w:rPr>
          <w:spacing w:val="-5"/>
        </w:rPr>
        <w:t> </w:t>
      </w:r>
      <w:r>
        <w:rPr>
          <w:spacing w:val="-2"/>
        </w:rPr>
        <w:t>evidence</w:t>
      </w:r>
      <w:r>
        <w:rPr>
          <w:spacing w:val="-3"/>
        </w:rPr>
        <w:t> </w:t>
      </w:r>
      <w:r>
        <w:rPr>
          <w:spacing w:val="-2"/>
        </w:rPr>
        <w:t>and</w:t>
      </w:r>
      <w:r>
        <w:rPr>
          <w:spacing w:val="-3"/>
        </w:rPr>
        <w:t> </w:t>
      </w:r>
      <w:r>
        <w:rPr>
          <w:spacing w:val="-2"/>
        </w:rPr>
        <w:t>innovations for</w:t>
      </w:r>
      <w:r>
        <w:rPr>
          <w:spacing w:val="-3"/>
        </w:rPr>
        <w:t> </w:t>
      </w:r>
      <w:r>
        <w:rPr>
          <w:spacing w:val="-2"/>
        </w:rPr>
        <w:t>leprosy</w:t>
      </w:r>
      <w:r>
        <w:rPr>
          <w:spacing w:val="-3"/>
        </w:rPr>
        <w:t> </w:t>
      </w:r>
      <w:r>
        <w:rPr>
          <w:spacing w:val="-2"/>
        </w:rPr>
        <w:t>control continues</w:t>
      </w:r>
      <w:r>
        <w:rPr>
          <w:spacing w:val="-5"/>
        </w:rPr>
        <w:t> </w:t>
      </w:r>
      <w:r>
        <w:rPr>
          <w:spacing w:val="-2"/>
        </w:rPr>
        <w:t>to</w:t>
      </w:r>
      <w:r>
        <w:rPr>
          <w:spacing w:val="-5"/>
        </w:rPr>
        <w:t> </w:t>
      </w:r>
      <w:r>
        <w:rPr>
          <w:spacing w:val="-2"/>
        </w:rPr>
        <w:t>be</w:t>
      </w:r>
      <w:r>
        <w:rPr>
          <w:spacing w:val="-3"/>
        </w:rPr>
        <w:t> </w:t>
      </w:r>
      <w:r>
        <w:rPr>
          <w:spacing w:val="-2"/>
        </w:rPr>
        <w:t>limited</w:t>
      </w:r>
      <w:r>
        <w:rPr>
          <w:spacing w:val="-3"/>
        </w:rPr>
        <w:t> </w:t>
      </w:r>
      <w:r>
        <w:rPr>
          <w:spacing w:val="-2"/>
        </w:rPr>
        <w:t>despite the </w:t>
      </w:r>
      <w:r>
        <w:rPr/>
        <w:t>apparent re-emergence of the disease.</w:t>
      </w:r>
    </w:p>
    <w:p>
      <w:pPr>
        <w:pStyle w:val="BodyText"/>
        <w:spacing w:before="12"/>
      </w:pPr>
    </w:p>
    <w:p>
      <w:pPr>
        <w:pStyle w:val="Heading3"/>
        <w:spacing w:before="1"/>
      </w:pPr>
      <w:bookmarkStart w:name="_bookmark168" w:id="170"/>
      <w:bookmarkEnd w:id="170"/>
      <w:r>
        <w:rPr>
          <w:b w:val="0"/>
        </w:rPr>
      </w:r>
      <w:r>
        <w:rPr>
          <w:color w:val="C00000"/>
          <w:spacing w:val="-2"/>
        </w:rPr>
        <w:t>Objectives</w:t>
      </w:r>
      <w:r>
        <w:rPr>
          <w:color w:val="C00000"/>
          <w:spacing w:val="-7"/>
        </w:rPr>
        <w:t> </w:t>
      </w:r>
      <w:r>
        <w:rPr>
          <w:color w:val="C00000"/>
          <w:spacing w:val="-2"/>
        </w:rPr>
        <w:t>of</w:t>
      </w:r>
      <w:r>
        <w:rPr>
          <w:color w:val="C00000"/>
          <w:spacing w:val="-7"/>
        </w:rPr>
        <w:t> </w:t>
      </w:r>
      <w:r>
        <w:rPr>
          <w:color w:val="C00000"/>
          <w:spacing w:val="-2"/>
        </w:rPr>
        <w:t>the</w:t>
      </w:r>
      <w:r>
        <w:rPr>
          <w:color w:val="C00000"/>
          <w:spacing w:val="-7"/>
        </w:rPr>
        <w:t> </w:t>
      </w:r>
      <w:r>
        <w:rPr>
          <w:color w:val="C00000"/>
          <w:spacing w:val="-2"/>
        </w:rPr>
        <w:t>Leprosy</w:t>
      </w:r>
      <w:r>
        <w:rPr>
          <w:color w:val="C00000"/>
          <w:spacing w:val="-6"/>
        </w:rPr>
        <w:t> </w:t>
      </w:r>
      <w:r>
        <w:rPr>
          <w:color w:val="C00000"/>
          <w:spacing w:val="-2"/>
        </w:rPr>
        <w:t>Control</w:t>
      </w:r>
      <w:r>
        <w:rPr>
          <w:color w:val="C00000"/>
          <w:spacing w:val="-8"/>
        </w:rPr>
        <w:t> </w:t>
      </w:r>
      <w:r>
        <w:rPr>
          <w:color w:val="C00000"/>
          <w:spacing w:val="-2"/>
        </w:rPr>
        <w:t>Program</w:t>
      </w:r>
    </w:p>
    <w:p>
      <w:pPr>
        <w:pStyle w:val="ListParagraph"/>
        <w:numPr>
          <w:ilvl w:val="1"/>
          <w:numId w:val="125"/>
        </w:numPr>
        <w:tabs>
          <w:tab w:pos="796" w:val="left" w:leader="none"/>
        </w:tabs>
        <w:spacing w:line="240" w:lineRule="auto" w:before="260" w:after="0"/>
        <w:ind w:left="796" w:right="0" w:hanging="360"/>
        <w:jc w:val="left"/>
        <w:rPr>
          <w:sz w:val="20"/>
        </w:rPr>
      </w:pPr>
      <w:r>
        <w:rPr>
          <w:spacing w:val="-4"/>
          <w:sz w:val="20"/>
        </w:rPr>
        <w:t>To</w:t>
      </w:r>
      <w:r>
        <w:rPr>
          <w:spacing w:val="-3"/>
          <w:sz w:val="20"/>
        </w:rPr>
        <w:t> </w:t>
      </w:r>
      <w:r>
        <w:rPr>
          <w:spacing w:val="-4"/>
          <w:sz w:val="20"/>
        </w:rPr>
        <w:t>detect</w:t>
      </w:r>
      <w:r>
        <w:rPr>
          <w:spacing w:val="-2"/>
          <w:sz w:val="20"/>
        </w:rPr>
        <w:t> </w:t>
      </w:r>
      <w:r>
        <w:rPr>
          <w:spacing w:val="-4"/>
          <w:sz w:val="20"/>
        </w:rPr>
        <w:t>leprosy</w:t>
      </w:r>
      <w:r>
        <w:rPr>
          <w:sz w:val="20"/>
        </w:rPr>
        <w:t> </w:t>
      </w:r>
      <w:r>
        <w:rPr>
          <w:spacing w:val="-4"/>
          <w:sz w:val="20"/>
        </w:rPr>
        <w:t>cases</w:t>
      </w:r>
      <w:r>
        <w:rPr>
          <w:spacing w:val="-3"/>
          <w:sz w:val="20"/>
        </w:rPr>
        <w:t> </w:t>
      </w:r>
      <w:r>
        <w:rPr>
          <w:spacing w:val="-4"/>
          <w:sz w:val="20"/>
        </w:rPr>
        <w:t>before</w:t>
      </w:r>
      <w:r>
        <w:rPr>
          <w:sz w:val="20"/>
        </w:rPr>
        <w:t> </w:t>
      </w:r>
      <w:r>
        <w:rPr>
          <w:spacing w:val="-4"/>
          <w:sz w:val="20"/>
        </w:rPr>
        <w:t>they</w:t>
      </w:r>
      <w:r>
        <w:rPr>
          <w:sz w:val="20"/>
        </w:rPr>
        <w:t> </w:t>
      </w:r>
      <w:r>
        <w:rPr>
          <w:spacing w:val="-4"/>
          <w:sz w:val="20"/>
        </w:rPr>
        <w:t>develop</w:t>
      </w:r>
      <w:r>
        <w:rPr>
          <w:spacing w:val="-3"/>
          <w:sz w:val="20"/>
        </w:rPr>
        <w:t> </w:t>
      </w:r>
      <w:r>
        <w:rPr>
          <w:spacing w:val="-4"/>
          <w:sz w:val="20"/>
        </w:rPr>
        <w:t>grade</w:t>
      </w:r>
      <w:r>
        <w:rPr>
          <w:sz w:val="20"/>
        </w:rPr>
        <w:t> </w:t>
      </w:r>
      <w:r>
        <w:rPr>
          <w:spacing w:val="-4"/>
          <w:sz w:val="20"/>
        </w:rPr>
        <w:t>two</w:t>
      </w:r>
      <w:r>
        <w:rPr>
          <w:spacing w:val="-2"/>
          <w:sz w:val="20"/>
        </w:rPr>
        <w:t> </w:t>
      </w:r>
      <w:r>
        <w:rPr>
          <w:spacing w:val="-4"/>
          <w:sz w:val="20"/>
        </w:rPr>
        <w:t>disabilities.</w:t>
      </w:r>
    </w:p>
    <w:p>
      <w:pPr>
        <w:pStyle w:val="ListParagraph"/>
        <w:numPr>
          <w:ilvl w:val="1"/>
          <w:numId w:val="125"/>
        </w:numPr>
        <w:tabs>
          <w:tab w:pos="796" w:val="left" w:leader="none"/>
        </w:tabs>
        <w:spacing w:line="240" w:lineRule="auto" w:before="27" w:after="0"/>
        <w:ind w:left="796" w:right="0" w:hanging="360"/>
        <w:jc w:val="left"/>
        <w:rPr>
          <w:sz w:val="20"/>
        </w:rPr>
      </w:pPr>
      <w:r>
        <w:rPr>
          <w:spacing w:val="-4"/>
          <w:sz w:val="20"/>
        </w:rPr>
        <w:t>To treat all</w:t>
      </w:r>
      <w:r>
        <w:rPr>
          <w:spacing w:val="-3"/>
          <w:sz w:val="20"/>
        </w:rPr>
        <w:t> </w:t>
      </w:r>
      <w:r>
        <w:rPr>
          <w:spacing w:val="-4"/>
          <w:sz w:val="20"/>
        </w:rPr>
        <w:t>diagnosed</w:t>
      </w:r>
      <w:r>
        <w:rPr>
          <w:spacing w:val="-2"/>
          <w:sz w:val="20"/>
        </w:rPr>
        <w:t> </w:t>
      </w:r>
      <w:r>
        <w:rPr>
          <w:spacing w:val="-4"/>
          <w:sz w:val="20"/>
        </w:rPr>
        <w:t>PB/MB</w:t>
      </w:r>
      <w:r>
        <w:rPr>
          <w:spacing w:val="-3"/>
          <w:sz w:val="20"/>
        </w:rPr>
        <w:t> </w:t>
      </w:r>
      <w:r>
        <w:rPr>
          <w:spacing w:val="-4"/>
          <w:sz w:val="20"/>
        </w:rPr>
        <w:t>leprosy</w:t>
      </w:r>
      <w:r>
        <w:rPr>
          <w:spacing w:val="-2"/>
          <w:sz w:val="20"/>
        </w:rPr>
        <w:t> </w:t>
      </w:r>
      <w:r>
        <w:rPr>
          <w:spacing w:val="-4"/>
          <w:sz w:val="20"/>
        </w:rPr>
        <w:t>cases using</w:t>
      </w:r>
      <w:r>
        <w:rPr>
          <w:spacing w:val="-3"/>
          <w:sz w:val="20"/>
        </w:rPr>
        <w:t> </w:t>
      </w:r>
      <w:r>
        <w:rPr>
          <w:spacing w:val="-4"/>
          <w:sz w:val="20"/>
        </w:rPr>
        <w:t>effective</w:t>
      </w:r>
      <w:r>
        <w:rPr>
          <w:spacing w:val="-3"/>
          <w:sz w:val="20"/>
        </w:rPr>
        <w:t> </w:t>
      </w:r>
      <w:r>
        <w:rPr>
          <w:spacing w:val="-4"/>
          <w:sz w:val="20"/>
        </w:rPr>
        <w:t>MDT.</w:t>
      </w:r>
    </w:p>
    <w:p>
      <w:pPr>
        <w:pStyle w:val="ListParagraph"/>
        <w:numPr>
          <w:ilvl w:val="1"/>
          <w:numId w:val="125"/>
        </w:numPr>
        <w:tabs>
          <w:tab w:pos="796" w:val="left" w:leader="none"/>
        </w:tabs>
        <w:spacing w:line="271" w:lineRule="auto" w:before="30" w:after="0"/>
        <w:ind w:left="796" w:right="261" w:hanging="360"/>
        <w:jc w:val="left"/>
        <w:rPr>
          <w:sz w:val="20"/>
        </w:rPr>
      </w:pPr>
      <w:r>
        <w:rPr>
          <w:spacing w:val="-4"/>
          <w:sz w:val="20"/>
        </w:rPr>
        <w:t>To</w:t>
      </w:r>
      <w:r>
        <w:rPr>
          <w:spacing w:val="-5"/>
          <w:sz w:val="20"/>
        </w:rPr>
        <w:t> </w:t>
      </w:r>
      <w:r>
        <w:rPr>
          <w:spacing w:val="-4"/>
          <w:sz w:val="20"/>
        </w:rPr>
        <w:t>develop</w:t>
      </w:r>
      <w:r>
        <w:rPr>
          <w:spacing w:val="-5"/>
          <w:sz w:val="20"/>
        </w:rPr>
        <w:t> </w:t>
      </w:r>
      <w:r>
        <w:rPr>
          <w:spacing w:val="-4"/>
          <w:sz w:val="20"/>
        </w:rPr>
        <w:t>and distribute data recording</w:t>
      </w:r>
      <w:r>
        <w:rPr>
          <w:spacing w:val="-5"/>
          <w:sz w:val="20"/>
        </w:rPr>
        <w:t> </w:t>
      </w:r>
      <w:r>
        <w:rPr>
          <w:spacing w:val="-4"/>
          <w:sz w:val="20"/>
        </w:rPr>
        <w:t>and reporting</w:t>
      </w:r>
      <w:r>
        <w:rPr>
          <w:spacing w:val="-5"/>
          <w:sz w:val="20"/>
        </w:rPr>
        <w:t> </w:t>
      </w:r>
      <w:r>
        <w:rPr>
          <w:spacing w:val="-4"/>
          <w:sz w:val="20"/>
        </w:rPr>
        <w:t>tools</w:t>
      </w:r>
      <w:r>
        <w:rPr>
          <w:spacing w:val="-5"/>
          <w:sz w:val="20"/>
        </w:rPr>
        <w:t> </w:t>
      </w:r>
      <w:r>
        <w:rPr>
          <w:spacing w:val="-4"/>
          <w:sz w:val="20"/>
        </w:rPr>
        <w:t>to all levels</w:t>
      </w:r>
      <w:r>
        <w:rPr>
          <w:spacing w:val="-5"/>
          <w:sz w:val="20"/>
        </w:rPr>
        <w:t> </w:t>
      </w:r>
      <w:r>
        <w:rPr>
          <w:spacing w:val="-4"/>
          <w:sz w:val="20"/>
        </w:rPr>
        <w:t>and integrate leprosy surveillance into</w:t>
      </w:r>
      <w:r>
        <w:rPr>
          <w:spacing w:val="-7"/>
          <w:sz w:val="20"/>
        </w:rPr>
        <w:t> </w:t>
      </w:r>
      <w:r>
        <w:rPr>
          <w:spacing w:val="-4"/>
          <w:sz w:val="20"/>
        </w:rPr>
        <w:t>the DHIS2 </w:t>
      </w:r>
      <w:r>
        <w:rPr>
          <w:spacing w:val="-2"/>
          <w:sz w:val="20"/>
        </w:rPr>
        <w:t>system.</w:t>
      </w:r>
    </w:p>
    <w:p>
      <w:pPr>
        <w:pStyle w:val="ListParagraph"/>
        <w:numPr>
          <w:ilvl w:val="1"/>
          <w:numId w:val="125"/>
        </w:numPr>
        <w:tabs>
          <w:tab w:pos="796" w:val="left" w:leader="none"/>
        </w:tabs>
        <w:spacing w:line="229" w:lineRule="exact" w:before="0" w:after="0"/>
        <w:ind w:left="796" w:right="0" w:hanging="360"/>
        <w:jc w:val="left"/>
        <w:rPr>
          <w:sz w:val="20"/>
        </w:rPr>
      </w:pPr>
      <w:r>
        <w:rPr>
          <w:spacing w:val="-4"/>
          <w:sz w:val="20"/>
        </w:rPr>
        <w:t>To</w:t>
      </w:r>
      <w:r>
        <w:rPr>
          <w:spacing w:val="-6"/>
          <w:sz w:val="20"/>
        </w:rPr>
        <w:t> </w:t>
      </w:r>
      <w:r>
        <w:rPr>
          <w:spacing w:val="-4"/>
          <w:sz w:val="20"/>
        </w:rPr>
        <w:t>prevent</w:t>
      </w:r>
      <w:r>
        <w:rPr>
          <w:spacing w:val="-5"/>
          <w:sz w:val="20"/>
        </w:rPr>
        <w:t> </w:t>
      </w:r>
      <w:r>
        <w:rPr>
          <w:spacing w:val="-4"/>
          <w:sz w:val="20"/>
        </w:rPr>
        <w:t>at</w:t>
      </w:r>
      <w:r>
        <w:rPr>
          <w:spacing w:val="-5"/>
          <w:sz w:val="20"/>
        </w:rPr>
        <w:t> </w:t>
      </w:r>
      <w:r>
        <w:rPr>
          <w:spacing w:val="-4"/>
          <w:sz w:val="20"/>
        </w:rPr>
        <w:t>least</w:t>
      </w:r>
      <w:r>
        <w:rPr>
          <w:spacing w:val="-5"/>
          <w:sz w:val="20"/>
        </w:rPr>
        <w:t> </w:t>
      </w:r>
      <w:r>
        <w:rPr>
          <w:spacing w:val="-4"/>
          <w:sz w:val="20"/>
        </w:rPr>
        <w:t>95%</w:t>
      </w:r>
      <w:r>
        <w:rPr>
          <w:spacing w:val="-5"/>
          <w:sz w:val="20"/>
        </w:rPr>
        <w:t> </w:t>
      </w:r>
      <w:r>
        <w:rPr>
          <w:spacing w:val="-4"/>
          <w:sz w:val="20"/>
        </w:rPr>
        <w:t>of leprosy</w:t>
      </w:r>
      <w:r>
        <w:rPr>
          <w:spacing w:val="-3"/>
          <w:sz w:val="20"/>
        </w:rPr>
        <w:t> </w:t>
      </w:r>
      <w:r>
        <w:rPr>
          <w:spacing w:val="-4"/>
          <w:sz w:val="20"/>
        </w:rPr>
        <w:t>cases</w:t>
      </w:r>
      <w:r>
        <w:rPr>
          <w:spacing w:val="-6"/>
          <w:sz w:val="20"/>
        </w:rPr>
        <w:t> </w:t>
      </w:r>
      <w:r>
        <w:rPr>
          <w:spacing w:val="-4"/>
          <w:sz w:val="20"/>
        </w:rPr>
        <w:t>developing</w:t>
      </w:r>
      <w:r>
        <w:rPr>
          <w:spacing w:val="-5"/>
          <w:sz w:val="20"/>
        </w:rPr>
        <w:t> </w:t>
      </w:r>
      <w:r>
        <w:rPr>
          <w:spacing w:val="-4"/>
          <w:sz w:val="20"/>
        </w:rPr>
        <w:t>disabilities</w:t>
      </w:r>
      <w:r>
        <w:rPr>
          <w:spacing w:val="-2"/>
          <w:sz w:val="20"/>
        </w:rPr>
        <w:t> </w:t>
      </w:r>
      <w:r>
        <w:rPr>
          <w:spacing w:val="-4"/>
          <w:sz w:val="20"/>
        </w:rPr>
        <w:t>during</w:t>
      </w:r>
      <w:r>
        <w:rPr>
          <w:spacing w:val="-5"/>
          <w:sz w:val="20"/>
        </w:rPr>
        <w:t> </w:t>
      </w:r>
      <w:r>
        <w:rPr>
          <w:spacing w:val="-4"/>
          <w:sz w:val="20"/>
        </w:rPr>
        <w:t>treatment.</w:t>
      </w:r>
    </w:p>
    <w:p>
      <w:pPr>
        <w:pStyle w:val="BodyText"/>
        <w:spacing w:before="35"/>
      </w:pPr>
    </w:p>
    <w:p>
      <w:pPr>
        <w:pStyle w:val="Heading3"/>
      </w:pPr>
      <w:bookmarkStart w:name="_bookmark169" w:id="171"/>
      <w:bookmarkEnd w:id="171"/>
      <w:r>
        <w:rPr>
          <w:b w:val="0"/>
        </w:rPr>
      </w:r>
      <w:r>
        <w:rPr>
          <w:color w:val="C00000"/>
        </w:rPr>
        <w:t>Basic</w:t>
      </w:r>
      <w:r>
        <w:rPr>
          <w:color w:val="C00000"/>
          <w:spacing w:val="-2"/>
        </w:rPr>
        <w:t> </w:t>
      </w:r>
      <w:r>
        <w:rPr>
          <w:color w:val="C00000"/>
        </w:rPr>
        <w:t>Facts</w:t>
      </w:r>
      <w:r>
        <w:rPr>
          <w:color w:val="C00000"/>
          <w:spacing w:val="-2"/>
        </w:rPr>
        <w:t> </w:t>
      </w:r>
      <w:r>
        <w:rPr>
          <w:color w:val="C00000"/>
        </w:rPr>
        <w:t>about</w:t>
      </w:r>
      <w:r>
        <w:rPr>
          <w:color w:val="C00000"/>
          <w:spacing w:val="-4"/>
        </w:rPr>
        <w:t> </w:t>
      </w:r>
      <w:r>
        <w:rPr>
          <w:color w:val="C00000"/>
          <w:spacing w:val="-2"/>
        </w:rPr>
        <w:t>Leprosy</w:t>
      </w:r>
    </w:p>
    <w:p>
      <w:pPr>
        <w:pStyle w:val="ListParagraph"/>
        <w:numPr>
          <w:ilvl w:val="1"/>
          <w:numId w:val="125"/>
        </w:numPr>
        <w:tabs>
          <w:tab w:pos="796" w:val="left" w:leader="none"/>
        </w:tabs>
        <w:spacing w:line="271" w:lineRule="auto" w:before="259" w:after="0"/>
        <w:ind w:left="796" w:right="259" w:hanging="360"/>
        <w:jc w:val="left"/>
        <w:rPr>
          <w:sz w:val="20"/>
        </w:rPr>
      </w:pPr>
      <w:r>
        <w:rPr>
          <w:spacing w:val="-2"/>
          <w:sz w:val="20"/>
        </w:rPr>
        <w:t>Leprosy is a chronic infectious disease (also known as Hansen’s Disease) caused by a type</w:t>
      </w:r>
      <w:r>
        <w:rPr>
          <w:spacing w:val="-3"/>
          <w:sz w:val="20"/>
        </w:rPr>
        <w:t> </w:t>
      </w:r>
      <w:r>
        <w:rPr>
          <w:spacing w:val="-2"/>
          <w:sz w:val="20"/>
        </w:rPr>
        <w:t>of bacteria, Mycobacterium </w:t>
      </w:r>
      <w:r>
        <w:rPr>
          <w:sz w:val="20"/>
        </w:rPr>
        <w:t>leprae (M. leprae).</w:t>
      </w:r>
    </w:p>
    <w:p>
      <w:pPr>
        <w:pStyle w:val="BodyText"/>
        <w:spacing w:before="8"/>
      </w:pPr>
    </w:p>
    <w:p>
      <w:pPr>
        <w:pStyle w:val="ListParagraph"/>
        <w:numPr>
          <w:ilvl w:val="1"/>
          <w:numId w:val="125"/>
        </w:numPr>
        <w:tabs>
          <w:tab w:pos="796" w:val="left" w:leader="none"/>
        </w:tabs>
        <w:spacing w:line="271" w:lineRule="auto" w:before="0" w:after="0"/>
        <w:ind w:left="796" w:right="270" w:hanging="360"/>
        <w:jc w:val="left"/>
        <w:rPr>
          <w:sz w:val="20"/>
        </w:rPr>
      </w:pPr>
      <w:r>
        <w:rPr>
          <w:sz w:val="20"/>
        </w:rPr>
        <w:t>The</w:t>
      </w:r>
      <w:r>
        <w:rPr>
          <w:spacing w:val="-2"/>
          <w:sz w:val="20"/>
        </w:rPr>
        <w:t> </w:t>
      </w:r>
      <w:r>
        <w:rPr>
          <w:sz w:val="20"/>
        </w:rPr>
        <w:t>disease</w:t>
      </w:r>
      <w:r>
        <w:rPr>
          <w:spacing w:val="-2"/>
          <w:sz w:val="20"/>
        </w:rPr>
        <w:t> </w:t>
      </w:r>
      <w:r>
        <w:rPr>
          <w:sz w:val="20"/>
        </w:rPr>
        <w:t>predominantly</w:t>
      </w:r>
      <w:r>
        <w:rPr>
          <w:spacing w:val="-3"/>
          <w:sz w:val="20"/>
        </w:rPr>
        <w:t> </w:t>
      </w:r>
      <w:r>
        <w:rPr>
          <w:sz w:val="20"/>
        </w:rPr>
        <w:t>affects</w:t>
      </w:r>
      <w:r>
        <w:rPr>
          <w:spacing w:val="-3"/>
          <w:sz w:val="20"/>
        </w:rPr>
        <w:t> </w:t>
      </w:r>
      <w:r>
        <w:rPr>
          <w:sz w:val="20"/>
        </w:rPr>
        <w:t>the</w:t>
      </w:r>
      <w:r>
        <w:rPr>
          <w:spacing w:val="-2"/>
          <w:sz w:val="20"/>
        </w:rPr>
        <w:t> </w:t>
      </w:r>
      <w:r>
        <w:rPr>
          <w:sz w:val="20"/>
        </w:rPr>
        <w:t>skin,</w:t>
      </w:r>
      <w:r>
        <w:rPr>
          <w:spacing w:val="-3"/>
          <w:sz w:val="20"/>
        </w:rPr>
        <w:t> </w:t>
      </w:r>
      <w:r>
        <w:rPr>
          <w:sz w:val="20"/>
        </w:rPr>
        <w:t>mucosa</w:t>
      </w:r>
      <w:r>
        <w:rPr>
          <w:spacing w:val="-3"/>
          <w:sz w:val="20"/>
        </w:rPr>
        <w:t> </w:t>
      </w:r>
      <w:r>
        <w:rPr>
          <w:sz w:val="20"/>
        </w:rPr>
        <w:t>of</w:t>
      </w:r>
      <w:r>
        <w:rPr>
          <w:spacing w:val="-3"/>
          <w:sz w:val="20"/>
        </w:rPr>
        <w:t> </w:t>
      </w:r>
      <w:r>
        <w:rPr>
          <w:sz w:val="20"/>
        </w:rPr>
        <w:t>the</w:t>
      </w:r>
      <w:r>
        <w:rPr>
          <w:spacing w:val="-2"/>
          <w:sz w:val="20"/>
        </w:rPr>
        <w:t> </w:t>
      </w:r>
      <w:r>
        <w:rPr>
          <w:sz w:val="20"/>
        </w:rPr>
        <w:t>upper</w:t>
      </w:r>
      <w:r>
        <w:rPr>
          <w:spacing w:val="-3"/>
          <w:sz w:val="20"/>
        </w:rPr>
        <w:t> </w:t>
      </w:r>
      <w:r>
        <w:rPr>
          <w:sz w:val="20"/>
        </w:rPr>
        <w:t>respiratory</w:t>
      </w:r>
      <w:r>
        <w:rPr>
          <w:spacing w:val="-2"/>
          <w:sz w:val="20"/>
        </w:rPr>
        <w:t> </w:t>
      </w:r>
      <w:r>
        <w:rPr>
          <w:sz w:val="20"/>
        </w:rPr>
        <w:t>tract,</w:t>
      </w:r>
      <w:r>
        <w:rPr>
          <w:spacing w:val="-3"/>
          <w:sz w:val="20"/>
        </w:rPr>
        <w:t> </w:t>
      </w:r>
      <w:r>
        <w:rPr>
          <w:sz w:val="20"/>
        </w:rPr>
        <w:t>and</w:t>
      </w:r>
      <w:r>
        <w:rPr>
          <w:spacing w:val="-2"/>
          <w:sz w:val="20"/>
        </w:rPr>
        <w:t> </w:t>
      </w:r>
      <w:r>
        <w:rPr>
          <w:sz w:val="20"/>
        </w:rPr>
        <w:t>the</w:t>
      </w:r>
      <w:r>
        <w:rPr>
          <w:spacing w:val="-2"/>
          <w:sz w:val="20"/>
        </w:rPr>
        <w:t> </w:t>
      </w:r>
      <w:r>
        <w:rPr>
          <w:sz w:val="20"/>
        </w:rPr>
        <w:t>eyes</w:t>
      </w:r>
      <w:r>
        <w:rPr>
          <w:spacing w:val="-3"/>
          <w:sz w:val="20"/>
        </w:rPr>
        <w:t> </w:t>
      </w:r>
      <w:r>
        <w:rPr>
          <w:sz w:val="20"/>
        </w:rPr>
        <w:t>and</w:t>
      </w:r>
      <w:r>
        <w:rPr>
          <w:spacing w:val="-2"/>
          <w:sz w:val="20"/>
        </w:rPr>
        <w:t> </w:t>
      </w:r>
      <w:r>
        <w:rPr>
          <w:sz w:val="20"/>
        </w:rPr>
        <w:t>peripheral</w:t>
      </w:r>
      <w:r>
        <w:rPr>
          <w:spacing w:val="-3"/>
          <w:sz w:val="20"/>
        </w:rPr>
        <w:t> </w:t>
      </w:r>
      <w:r>
        <w:rPr>
          <w:sz w:val="20"/>
        </w:rPr>
        <w:t>nerves </w:t>
      </w:r>
      <w:r>
        <w:rPr>
          <w:spacing w:val="-2"/>
          <w:sz w:val="20"/>
        </w:rPr>
        <w:t>(sensory,</w:t>
      </w:r>
      <w:r>
        <w:rPr>
          <w:spacing w:val="-3"/>
          <w:sz w:val="20"/>
        </w:rPr>
        <w:t> </w:t>
      </w:r>
      <w:r>
        <w:rPr>
          <w:spacing w:val="-2"/>
          <w:sz w:val="20"/>
        </w:rPr>
        <w:t>motor and autonomic nerves).</w:t>
      </w:r>
      <w:r>
        <w:rPr>
          <w:spacing w:val="-3"/>
          <w:sz w:val="20"/>
        </w:rPr>
        <w:t> </w:t>
      </w:r>
      <w:r>
        <w:rPr>
          <w:spacing w:val="-2"/>
          <w:sz w:val="20"/>
        </w:rPr>
        <w:t>Left</w:t>
      </w:r>
      <w:r>
        <w:rPr>
          <w:spacing w:val="-3"/>
          <w:sz w:val="20"/>
        </w:rPr>
        <w:t> </w:t>
      </w:r>
      <w:r>
        <w:rPr>
          <w:spacing w:val="-2"/>
          <w:sz w:val="20"/>
        </w:rPr>
        <w:t>untreated,</w:t>
      </w:r>
      <w:r>
        <w:rPr>
          <w:spacing w:val="-3"/>
          <w:sz w:val="20"/>
        </w:rPr>
        <w:t> </w:t>
      </w:r>
      <w:r>
        <w:rPr>
          <w:spacing w:val="-2"/>
          <w:sz w:val="20"/>
        </w:rPr>
        <w:t>the disease may cause</w:t>
      </w:r>
      <w:r>
        <w:rPr>
          <w:spacing w:val="-4"/>
          <w:sz w:val="20"/>
        </w:rPr>
        <w:t> </w:t>
      </w:r>
      <w:r>
        <w:rPr>
          <w:spacing w:val="-2"/>
          <w:sz w:val="20"/>
        </w:rPr>
        <w:t>progressive and permanent</w:t>
      </w:r>
      <w:r>
        <w:rPr>
          <w:spacing w:val="-3"/>
          <w:sz w:val="20"/>
        </w:rPr>
        <w:t> </w:t>
      </w:r>
      <w:r>
        <w:rPr>
          <w:spacing w:val="-2"/>
          <w:sz w:val="20"/>
        </w:rPr>
        <w:t>disabilities.</w:t>
      </w:r>
    </w:p>
    <w:p>
      <w:pPr>
        <w:pStyle w:val="BodyText"/>
        <w:spacing w:before="6"/>
      </w:pPr>
    </w:p>
    <w:p>
      <w:pPr>
        <w:pStyle w:val="ListParagraph"/>
        <w:numPr>
          <w:ilvl w:val="1"/>
          <w:numId w:val="125"/>
        </w:numPr>
        <w:tabs>
          <w:tab w:pos="794" w:val="left" w:leader="none"/>
          <w:tab w:pos="796" w:val="left" w:leader="none"/>
        </w:tabs>
        <w:spacing w:line="271" w:lineRule="auto" w:before="0" w:after="0"/>
        <w:ind w:left="796" w:right="265" w:hanging="360"/>
        <w:jc w:val="both"/>
        <w:rPr>
          <w:sz w:val="20"/>
        </w:rPr>
      </w:pPr>
      <w:r>
        <w:rPr>
          <w:spacing w:val="-2"/>
          <w:sz w:val="20"/>
        </w:rPr>
        <w:t>The</w:t>
      </w:r>
      <w:r>
        <w:rPr>
          <w:spacing w:val="-13"/>
          <w:sz w:val="20"/>
        </w:rPr>
        <w:t> </w:t>
      </w:r>
      <w:r>
        <w:rPr>
          <w:spacing w:val="-2"/>
          <w:sz w:val="20"/>
        </w:rPr>
        <w:t>bacteria</w:t>
      </w:r>
      <w:r>
        <w:rPr>
          <w:spacing w:val="-10"/>
          <w:sz w:val="20"/>
        </w:rPr>
        <w:t> </w:t>
      </w:r>
      <w:r>
        <w:rPr>
          <w:spacing w:val="-2"/>
          <w:sz w:val="20"/>
        </w:rPr>
        <w:t>are</w:t>
      </w:r>
      <w:r>
        <w:rPr>
          <w:spacing w:val="-11"/>
          <w:sz w:val="20"/>
        </w:rPr>
        <w:t> </w:t>
      </w:r>
      <w:r>
        <w:rPr>
          <w:spacing w:val="-2"/>
          <w:sz w:val="20"/>
        </w:rPr>
        <w:t>transmitted</w:t>
      </w:r>
      <w:r>
        <w:rPr>
          <w:spacing w:val="-10"/>
          <w:sz w:val="20"/>
        </w:rPr>
        <w:t> </w:t>
      </w:r>
      <w:r>
        <w:rPr>
          <w:spacing w:val="-2"/>
          <w:sz w:val="20"/>
        </w:rPr>
        <w:t>via</w:t>
      </w:r>
      <w:r>
        <w:rPr>
          <w:spacing w:val="-11"/>
          <w:sz w:val="20"/>
        </w:rPr>
        <w:t> </w:t>
      </w:r>
      <w:r>
        <w:rPr>
          <w:spacing w:val="-2"/>
          <w:sz w:val="20"/>
        </w:rPr>
        <w:t>droplets</w:t>
      </w:r>
      <w:r>
        <w:rPr>
          <w:spacing w:val="-10"/>
          <w:sz w:val="20"/>
        </w:rPr>
        <w:t> </w:t>
      </w:r>
      <w:r>
        <w:rPr>
          <w:spacing w:val="-2"/>
          <w:sz w:val="20"/>
        </w:rPr>
        <w:t>from</w:t>
      </w:r>
      <w:r>
        <w:rPr>
          <w:spacing w:val="-11"/>
          <w:sz w:val="20"/>
        </w:rPr>
        <w:t> </w:t>
      </w:r>
      <w:r>
        <w:rPr>
          <w:spacing w:val="-2"/>
          <w:sz w:val="20"/>
        </w:rPr>
        <w:t>the</w:t>
      </w:r>
      <w:r>
        <w:rPr>
          <w:spacing w:val="-10"/>
          <w:sz w:val="20"/>
        </w:rPr>
        <w:t> </w:t>
      </w:r>
      <w:r>
        <w:rPr>
          <w:spacing w:val="-2"/>
          <w:sz w:val="20"/>
        </w:rPr>
        <w:t>nose</w:t>
      </w:r>
      <w:r>
        <w:rPr>
          <w:spacing w:val="-11"/>
          <w:sz w:val="20"/>
        </w:rPr>
        <w:t> </w:t>
      </w:r>
      <w:r>
        <w:rPr>
          <w:spacing w:val="-2"/>
          <w:sz w:val="20"/>
        </w:rPr>
        <w:t>and</w:t>
      </w:r>
      <w:r>
        <w:rPr>
          <w:spacing w:val="-10"/>
          <w:sz w:val="20"/>
        </w:rPr>
        <w:t> </w:t>
      </w:r>
      <w:r>
        <w:rPr>
          <w:spacing w:val="-2"/>
          <w:sz w:val="20"/>
        </w:rPr>
        <w:t>mouth</w:t>
      </w:r>
      <w:r>
        <w:rPr>
          <w:spacing w:val="-11"/>
          <w:sz w:val="20"/>
        </w:rPr>
        <w:t> </w:t>
      </w:r>
      <w:r>
        <w:rPr>
          <w:spacing w:val="-2"/>
          <w:sz w:val="20"/>
        </w:rPr>
        <w:t>during</w:t>
      </w:r>
      <w:r>
        <w:rPr>
          <w:spacing w:val="-10"/>
          <w:sz w:val="20"/>
        </w:rPr>
        <w:t> </w:t>
      </w:r>
      <w:r>
        <w:rPr>
          <w:spacing w:val="-2"/>
          <w:sz w:val="20"/>
        </w:rPr>
        <w:t>close</w:t>
      </w:r>
      <w:r>
        <w:rPr>
          <w:spacing w:val="-11"/>
          <w:sz w:val="20"/>
        </w:rPr>
        <w:t> </w:t>
      </w:r>
      <w:r>
        <w:rPr>
          <w:spacing w:val="-2"/>
          <w:sz w:val="20"/>
        </w:rPr>
        <w:t>and</w:t>
      </w:r>
      <w:r>
        <w:rPr>
          <w:spacing w:val="-10"/>
          <w:sz w:val="20"/>
        </w:rPr>
        <w:t> </w:t>
      </w:r>
      <w:r>
        <w:rPr>
          <w:spacing w:val="-2"/>
          <w:sz w:val="20"/>
        </w:rPr>
        <w:t>frequent</w:t>
      </w:r>
      <w:r>
        <w:rPr>
          <w:spacing w:val="-11"/>
          <w:sz w:val="20"/>
        </w:rPr>
        <w:t> </w:t>
      </w:r>
      <w:r>
        <w:rPr>
          <w:spacing w:val="-2"/>
          <w:sz w:val="20"/>
        </w:rPr>
        <w:t>contact</w:t>
      </w:r>
      <w:r>
        <w:rPr>
          <w:spacing w:val="-10"/>
          <w:sz w:val="20"/>
        </w:rPr>
        <w:t> </w:t>
      </w:r>
      <w:r>
        <w:rPr>
          <w:spacing w:val="-2"/>
          <w:sz w:val="20"/>
        </w:rPr>
        <w:t>with</w:t>
      </w:r>
      <w:r>
        <w:rPr>
          <w:spacing w:val="-11"/>
          <w:sz w:val="20"/>
        </w:rPr>
        <w:t> </w:t>
      </w:r>
      <w:r>
        <w:rPr>
          <w:spacing w:val="-2"/>
          <w:sz w:val="20"/>
        </w:rPr>
        <w:t>untreated</w:t>
      </w:r>
      <w:r>
        <w:rPr>
          <w:spacing w:val="-10"/>
          <w:sz w:val="20"/>
        </w:rPr>
        <w:t> </w:t>
      </w:r>
      <w:r>
        <w:rPr>
          <w:spacing w:val="-2"/>
          <w:sz w:val="20"/>
        </w:rPr>
        <w:t>cases. </w:t>
      </w:r>
      <w:r>
        <w:rPr>
          <w:sz w:val="20"/>
        </w:rPr>
        <w:t>The skin is the second portal of entry. Prolonged, close contact over months with someone with untreated leprosy is </w:t>
      </w:r>
      <w:r>
        <w:rPr>
          <w:spacing w:val="-2"/>
          <w:sz w:val="20"/>
        </w:rPr>
        <w:t>needed</w:t>
      </w:r>
      <w:r>
        <w:rPr>
          <w:spacing w:val="-6"/>
          <w:sz w:val="20"/>
        </w:rPr>
        <w:t> </w:t>
      </w:r>
      <w:r>
        <w:rPr>
          <w:spacing w:val="-2"/>
          <w:sz w:val="20"/>
        </w:rPr>
        <w:t>to</w:t>
      </w:r>
      <w:r>
        <w:rPr>
          <w:spacing w:val="-8"/>
          <w:sz w:val="20"/>
        </w:rPr>
        <w:t> </w:t>
      </w:r>
      <w:r>
        <w:rPr>
          <w:spacing w:val="-2"/>
          <w:sz w:val="20"/>
        </w:rPr>
        <w:t>catch</w:t>
      </w:r>
      <w:r>
        <w:rPr>
          <w:spacing w:val="-7"/>
          <w:sz w:val="20"/>
        </w:rPr>
        <w:t> </w:t>
      </w:r>
      <w:r>
        <w:rPr>
          <w:spacing w:val="-2"/>
          <w:sz w:val="20"/>
        </w:rPr>
        <w:t>the</w:t>
      </w:r>
      <w:r>
        <w:rPr>
          <w:spacing w:val="-6"/>
          <w:sz w:val="20"/>
        </w:rPr>
        <w:t> </w:t>
      </w:r>
      <w:r>
        <w:rPr>
          <w:spacing w:val="-2"/>
          <w:sz w:val="20"/>
        </w:rPr>
        <w:t>disease.</w:t>
      </w:r>
      <w:r>
        <w:rPr>
          <w:spacing w:val="-7"/>
          <w:sz w:val="20"/>
        </w:rPr>
        <w:t> </w:t>
      </w:r>
      <w:r>
        <w:rPr>
          <w:spacing w:val="-2"/>
          <w:sz w:val="20"/>
        </w:rPr>
        <w:t>The</w:t>
      </w:r>
      <w:r>
        <w:rPr>
          <w:spacing w:val="-6"/>
          <w:sz w:val="20"/>
        </w:rPr>
        <w:t> </w:t>
      </w:r>
      <w:r>
        <w:rPr>
          <w:spacing w:val="-2"/>
          <w:sz w:val="20"/>
        </w:rPr>
        <w:t>disease</w:t>
      </w:r>
      <w:r>
        <w:rPr>
          <w:spacing w:val="-6"/>
          <w:sz w:val="20"/>
        </w:rPr>
        <w:t> </w:t>
      </w:r>
      <w:r>
        <w:rPr>
          <w:spacing w:val="-2"/>
          <w:sz w:val="20"/>
        </w:rPr>
        <w:t>is</w:t>
      </w:r>
      <w:r>
        <w:rPr>
          <w:spacing w:val="-8"/>
          <w:sz w:val="20"/>
        </w:rPr>
        <w:t> </w:t>
      </w:r>
      <w:r>
        <w:rPr>
          <w:spacing w:val="-2"/>
          <w:sz w:val="20"/>
        </w:rPr>
        <w:t>not</w:t>
      </w:r>
      <w:r>
        <w:rPr>
          <w:spacing w:val="-5"/>
          <w:sz w:val="20"/>
        </w:rPr>
        <w:t> </w:t>
      </w:r>
      <w:r>
        <w:rPr>
          <w:spacing w:val="-2"/>
          <w:sz w:val="20"/>
        </w:rPr>
        <w:t>spread</w:t>
      </w:r>
      <w:r>
        <w:rPr>
          <w:spacing w:val="-6"/>
          <w:sz w:val="20"/>
        </w:rPr>
        <w:t> </w:t>
      </w:r>
      <w:r>
        <w:rPr>
          <w:spacing w:val="-2"/>
          <w:sz w:val="20"/>
        </w:rPr>
        <w:t>through</w:t>
      </w:r>
      <w:r>
        <w:rPr>
          <w:spacing w:val="-5"/>
          <w:sz w:val="20"/>
        </w:rPr>
        <w:t> </w:t>
      </w:r>
      <w:r>
        <w:rPr>
          <w:spacing w:val="-2"/>
          <w:sz w:val="20"/>
        </w:rPr>
        <w:t>casual</w:t>
      </w:r>
      <w:r>
        <w:rPr>
          <w:spacing w:val="-7"/>
          <w:sz w:val="20"/>
        </w:rPr>
        <w:t> </w:t>
      </w:r>
      <w:r>
        <w:rPr>
          <w:spacing w:val="-2"/>
          <w:sz w:val="20"/>
        </w:rPr>
        <w:t>contact</w:t>
      </w:r>
      <w:r>
        <w:rPr>
          <w:spacing w:val="-7"/>
          <w:sz w:val="20"/>
        </w:rPr>
        <w:t> </w:t>
      </w:r>
      <w:r>
        <w:rPr>
          <w:spacing w:val="-2"/>
          <w:sz w:val="20"/>
        </w:rPr>
        <w:t>with</w:t>
      </w:r>
      <w:r>
        <w:rPr>
          <w:spacing w:val="-8"/>
          <w:sz w:val="20"/>
        </w:rPr>
        <w:t> </w:t>
      </w:r>
      <w:r>
        <w:rPr>
          <w:spacing w:val="-2"/>
          <w:sz w:val="20"/>
        </w:rPr>
        <w:t>a</w:t>
      </w:r>
      <w:r>
        <w:rPr>
          <w:spacing w:val="-6"/>
          <w:sz w:val="20"/>
        </w:rPr>
        <w:t> </w:t>
      </w:r>
      <w:r>
        <w:rPr>
          <w:spacing w:val="-2"/>
          <w:sz w:val="20"/>
        </w:rPr>
        <w:t>person</w:t>
      </w:r>
      <w:r>
        <w:rPr>
          <w:spacing w:val="-5"/>
          <w:sz w:val="20"/>
        </w:rPr>
        <w:t> </w:t>
      </w:r>
      <w:r>
        <w:rPr>
          <w:spacing w:val="-2"/>
          <w:sz w:val="20"/>
        </w:rPr>
        <w:t>who</w:t>
      </w:r>
      <w:r>
        <w:rPr>
          <w:spacing w:val="-5"/>
          <w:sz w:val="20"/>
        </w:rPr>
        <w:t> </w:t>
      </w:r>
      <w:r>
        <w:rPr>
          <w:spacing w:val="-2"/>
          <w:sz w:val="20"/>
        </w:rPr>
        <w:t>has</w:t>
      </w:r>
      <w:r>
        <w:rPr>
          <w:spacing w:val="-8"/>
          <w:sz w:val="20"/>
        </w:rPr>
        <w:t> </w:t>
      </w:r>
      <w:r>
        <w:rPr>
          <w:spacing w:val="-2"/>
          <w:sz w:val="20"/>
        </w:rPr>
        <w:t>leprosy</w:t>
      </w:r>
      <w:r>
        <w:rPr>
          <w:spacing w:val="-6"/>
          <w:sz w:val="20"/>
        </w:rPr>
        <w:t> </w:t>
      </w:r>
      <w:r>
        <w:rPr>
          <w:spacing w:val="-2"/>
          <w:sz w:val="20"/>
        </w:rPr>
        <w:t>like</w:t>
      </w:r>
      <w:r>
        <w:rPr>
          <w:spacing w:val="-6"/>
          <w:sz w:val="20"/>
        </w:rPr>
        <w:t> </w:t>
      </w:r>
      <w:r>
        <w:rPr>
          <w:spacing w:val="-2"/>
          <w:sz w:val="20"/>
        </w:rPr>
        <w:t>shaking </w:t>
      </w:r>
      <w:r>
        <w:rPr>
          <w:sz w:val="20"/>
        </w:rPr>
        <w:t>hands</w:t>
      </w:r>
      <w:r>
        <w:rPr>
          <w:spacing w:val="-8"/>
          <w:sz w:val="20"/>
        </w:rPr>
        <w:t> </w:t>
      </w:r>
      <w:r>
        <w:rPr>
          <w:sz w:val="20"/>
        </w:rPr>
        <w:t>or</w:t>
      </w:r>
      <w:r>
        <w:rPr>
          <w:spacing w:val="-9"/>
          <w:sz w:val="20"/>
        </w:rPr>
        <w:t> </w:t>
      </w:r>
      <w:r>
        <w:rPr>
          <w:sz w:val="20"/>
        </w:rPr>
        <w:t>hugging,</w:t>
      </w:r>
      <w:r>
        <w:rPr>
          <w:spacing w:val="-8"/>
          <w:sz w:val="20"/>
        </w:rPr>
        <w:t> </w:t>
      </w:r>
      <w:r>
        <w:rPr>
          <w:sz w:val="20"/>
        </w:rPr>
        <w:t>sharing</w:t>
      </w:r>
      <w:r>
        <w:rPr>
          <w:spacing w:val="-9"/>
          <w:sz w:val="20"/>
        </w:rPr>
        <w:t> </w:t>
      </w:r>
      <w:r>
        <w:rPr>
          <w:sz w:val="20"/>
        </w:rPr>
        <w:t>meals</w:t>
      </w:r>
      <w:r>
        <w:rPr>
          <w:spacing w:val="-9"/>
          <w:sz w:val="20"/>
        </w:rPr>
        <w:t> </w:t>
      </w:r>
      <w:r>
        <w:rPr>
          <w:sz w:val="20"/>
        </w:rPr>
        <w:t>or</w:t>
      </w:r>
      <w:r>
        <w:rPr>
          <w:spacing w:val="-7"/>
          <w:sz w:val="20"/>
        </w:rPr>
        <w:t> </w:t>
      </w:r>
      <w:r>
        <w:rPr>
          <w:sz w:val="20"/>
        </w:rPr>
        <w:t>sitting</w:t>
      </w:r>
      <w:r>
        <w:rPr>
          <w:spacing w:val="-8"/>
          <w:sz w:val="20"/>
        </w:rPr>
        <w:t> </w:t>
      </w:r>
      <w:r>
        <w:rPr>
          <w:sz w:val="20"/>
        </w:rPr>
        <w:t>next</w:t>
      </w:r>
      <w:r>
        <w:rPr>
          <w:spacing w:val="-8"/>
          <w:sz w:val="20"/>
        </w:rPr>
        <w:t> </w:t>
      </w:r>
      <w:r>
        <w:rPr>
          <w:sz w:val="20"/>
        </w:rPr>
        <w:t>to</w:t>
      </w:r>
      <w:r>
        <w:rPr>
          <w:spacing w:val="-10"/>
          <w:sz w:val="20"/>
        </w:rPr>
        <w:t> </w:t>
      </w:r>
      <w:r>
        <w:rPr>
          <w:sz w:val="20"/>
        </w:rPr>
        <w:t>each</w:t>
      </w:r>
      <w:r>
        <w:rPr>
          <w:spacing w:val="-8"/>
          <w:sz w:val="20"/>
        </w:rPr>
        <w:t> </w:t>
      </w:r>
      <w:r>
        <w:rPr>
          <w:sz w:val="20"/>
        </w:rPr>
        <w:t>other.</w:t>
      </w:r>
      <w:r>
        <w:rPr>
          <w:spacing w:val="-8"/>
          <w:sz w:val="20"/>
        </w:rPr>
        <w:t> </w:t>
      </w:r>
      <w:r>
        <w:rPr>
          <w:sz w:val="20"/>
        </w:rPr>
        <w:t>A</w:t>
      </w:r>
      <w:r>
        <w:rPr>
          <w:spacing w:val="-9"/>
          <w:sz w:val="20"/>
        </w:rPr>
        <w:t> </w:t>
      </w:r>
      <w:r>
        <w:rPr>
          <w:sz w:val="20"/>
        </w:rPr>
        <w:t>patient</w:t>
      </w:r>
      <w:r>
        <w:rPr>
          <w:spacing w:val="-8"/>
          <w:sz w:val="20"/>
        </w:rPr>
        <w:t> </w:t>
      </w:r>
      <w:r>
        <w:rPr>
          <w:sz w:val="20"/>
        </w:rPr>
        <w:t>stops</w:t>
      </w:r>
      <w:r>
        <w:rPr>
          <w:spacing w:val="-8"/>
          <w:sz w:val="20"/>
        </w:rPr>
        <w:t> </w:t>
      </w:r>
      <w:r>
        <w:rPr>
          <w:sz w:val="20"/>
        </w:rPr>
        <w:t>transmitting</w:t>
      </w:r>
      <w:r>
        <w:rPr>
          <w:spacing w:val="-8"/>
          <w:sz w:val="20"/>
        </w:rPr>
        <w:t> </w:t>
      </w:r>
      <w:r>
        <w:rPr>
          <w:sz w:val="20"/>
        </w:rPr>
        <w:t>the</w:t>
      </w:r>
      <w:r>
        <w:rPr>
          <w:spacing w:val="-9"/>
          <w:sz w:val="20"/>
        </w:rPr>
        <w:t> </w:t>
      </w:r>
      <w:r>
        <w:rPr>
          <w:sz w:val="20"/>
        </w:rPr>
        <w:t>disease</w:t>
      </w:r>
      <w:r>
        <w:rPr>
          <w:spacing w:val="-9"/>
          <w:sz w:val="20"/>
        </w:rPr>
        <w:t> </w:t>
      </w:r>
      <w:r>
        <w:rPr>
          <w:sz w:val="20"/>
        </w:rPr>
        <w:t>when</w:t>
      </w:r>
      <w:r>
        <w:rPr>
          <w:spacing w:val="-8"/>
          <w:sz w:val="20"/>
        </w:rPr>
        <w:t> </w:t>
      </w:r>
      <w:r>
        <w:rPr>
          <w:sz w:val="20"/>
        </w:rPr>
        <w:t>they</w:t>
      </w:r>
      <w:r>
        <w:rPr>
          <w:spacing w:val="-7"/>
          <w:sz w:val="20"/>
        </w:rPr>
        <w:t> </w:t>
      </w:r>
      <w:r>
        <w:rPr>
          <w:sz w:val="20"/>
        </w:rPr>
        <w:t>begin </w:t>
      </w:r>
      <w:r>
        <w:rPr>
          <w:spacing w:val="-2"/>
          <w:sz w:val="20"/>
        </w:rPr>
        <w:t>treatment.</w:t>
      </w:r>
    </w:p>
    <w:p>
      <w:pPr>
        <w:pStyle w:val="BodyText"/>
        <w:spacing w:before="5"/>
      </w:pPr>
    </w:p>
    <w:p>
      <w:pPr>
        <w:pStyle w:val="ListParagraph"/>
        <w:numPr>
          <w:ilvl w:val="1"/>
          <w:numId w:val="125"/>
        </w:numPr>
        <w:tabs>
          <w:tab w:pos="796" w:val="left" w:leader="none"/>
        </w:tabs>
        <w:spacing w:line="240" w:lineRule="auto" w:before="0" w:after="0"/>
        <w:ind w:left="796" w:right="0" w:hanging="360"/>
        <w:jc w:val="left"/>
        <w:rPr>
          <w:sz w:val="20"/>
        </w:rPr>
      </w:pPr>
      <w:r>
        <w:rPr>
          <w:spacing w:val="-4"/>
          <w:sz w:val="20"/>
        </w:rPr>
        <w:t>Leprosy</w:t>
      </w:r>
      <w:r>
        <w:rPr>
          <w:spacing w:val="-2"/>
          <w:sz w:val="20"/>
        </w:rPr>
        <w:t> </w:t>
      </w:r>
      <w:r>
        <w:rPr>
          <w:spacing w:val="-4"/>
          <w:sz w:val="20"/>
        </w:rPr>
        <w:t>is</w:t>
      </w:r>
      <w:r>
        <w:rPr>
          <w:spacing w:val="-3"/>
          <w:sz w:val="20"/>
        </w:rPr>
        <w:t> </w:t>
      </w:r>
      <w:r>
        <w:rPr>
          <w:spacing w:val="-4"/>
          <w:sz w:val="20"/>
        </w:rPr>
        <w:t>curable</w:t>
      </w:r>
      <w:r>
        <w:rPr>
          <w:spacing w:val="-2"/>
          <w:sz w:val="20"/>
        </w:rPr>
        <w:t> </w:t>
      </w:r>
      <w:r>
        <w:rPr>
          <w:spacing w:val="-4"/>
          <w:sz w:val="20"/>
        </w:rPr>
        <w:t>with multidrug</w:t>
      </w:r>
      <w:r>
        <w:rPr>
          <w:spacing w:val="-3"/>
          <w:sz w:val="20"/>
        </w:rPr>
        <w:t> </w:t>
      </w:r>
      <w:r>
        <w:rPr>
          <w:spacing w:val="-4"/>
          <w:sz w:val="20"/>
        </w:rPr>
        <w:t>therapy</w:t>
      </w:r>
      <w:r>
        <w:rPr>
          <w:spacing w:val="-1"/>
          <w:sz w:val="20"/>
        </w:rPr>
        <w:t> </w:t>
      </w:r>
      <w:r>
        <w:rPr>
          <w:spacing w:val="-4"/>
          <w:sz w:val="20"/>
        </w:rPr>
        <w:t>(MDT) and</w:t>
      </w:r>
      <w:r>
        <w:rPr>
          <w:spacing w:val="-1"/>
          <w:sz w:val="20"/>
        </w:rPr>
        <w:t> </w:t>
      </w:r>
      <w:r>
        <w:rPr>
          <w:spacing w:val="-4"/>
          <w:sz w:val="20"/>
        </w:rPr>
        <w:t>treatment</w:t>
      </w:r>
      <w:r>
        <w:rPr>
          <w:spacing w:val="-3"/>
          <w:sz w:val="20"/>
        </w:rPr>
        <w:t> </w:t>
      </w:r>
      <w:r>
        <w:rPr>
          <w:spacing w:val="-4"/>
          <w:sz w:val="20"/>
        </w:rPr>
        <w:t>in the</w:t>
      </w:r>
      <w:r>
        <w:rPr>
          <w:spacing w:val="-1"/>
          <w:sz w:val="20"/>
        </w:rPr>
        <w:t> </w:t>
      </w:r>
      <w:r>
        <w:rPr>
          <w:spacing w:val="-4"/>
          <w:sz w:val="20"/>
        </w:rPr>
        <w:t>early</w:t>
      </w:r>
      <w:r>
        <w:rPr>
          <w:spacing w:val="-1"/>
          <w:sz w:val="20"/>
        </w:rPr>
        <w:t> </w:t>
      </w:r>
      <w:r>
        <w:rPr>
          <w:spacing w:val="-4"/>
          <w:sz w:val="20"/>
        </w:rPr>
        <w:t>stages can</w:t>
      </w:r>
      <w:r>
        <w:rPr>
          <w:spacing w:val="-3"/>
          <w:sz w:val="20"/>
        </w:rPr>
        <w:t> </w:t>
      </w:r>
      <w:r>
        <w:rPr>
          <w:spacing w:val="-4"/>
          <w:sz w:val="20"/>
        </w:rPr>
        <w:t>prevent</w:t>
      </w:r>
      <w:r>
        <w:rPr>
          <w:spacing w:val="-3"/>
          <w:sz w:val="20"/>
        </w:rPr>
        <w:t> </w:t>
      </w:r>
      <w:r>
        <w:rPr>
          <w:spacing w:val="-4"/>
          <w:sz w:val="20"/>
        </w:rPr>
        <w:t>disability.</w:t>
      </w:r>
    </w:p>
    <w:p>
      <w:pPr>
        <w:pStyle w:val="BodyText"/>
        <w:spacing w:before="39"/>
      </w:pPr>
    </w:p>
    <w:p>
      <w:pPr>
        <w:pStyle w:val="ListParagraph"/>
        <w:numPr>
          <w:ilvl w:val="1"/>
          <w:numId w:val="125"/>
        </w:numPr>
        <w:tabs>
          <w:tab w:pos="796" w:val="left" w:leader="none"/>
        </w:tabs>
        <w:spacing w:line="240" w:lineRule="auto" w:before="0" w:after="0"/>
        <w:ind w:left="796" w:right="0" w:hanging="360"/>
        <w:jc w:val="left"/>
        <w:rPr>
          <w:sz w:val="20"/>
        </w:rPr>
      </w:pPr>
      <w:r>
        <w:rPr>
          <w:spacing w:val="-2"/>
          <w:sz w:val="20"/>
        </w:rPr>
        <w:t>It</w:t>
      </w:r>
      <w:r>
        <w:rPr>
          <w:spacing w:val="-9"/>
          <w:sz w:val="20"/>
        </w:rPr>
        <w:t> </w:t>
      </w:r>
      <w:r>
        <w:rPr>
          <w:spacing w:val="-2"/>
          <w:sz w:val="20"/>
        </w:rPr>
        <w:t>is</w:t>
      </w:r>
      <w:r>
        <w:rPr>
          <w:spacing w:val="-9"/>
          <w:sz w:val="20"/>
        </w:rPr>
        <w:t> </w:t>
      </w:r>
      <w:r>
        <w:rPr>
          <w:spacing w:val="-2"/>
          <w:sz w:val="20"/>
        </w:rPr>
        <w:t>reported</w:t>
      </w:r>
      <w:r>
        <w:rPr>
          <w:spacing w:val="-7"/>
          <w:sz w:val="20"/>
        </w:rPr>
        <w:t> </w:t>
      </w:r>
      <w:r>
        <w:rPr>
          <w:spacing w:val="-2"/>
          <w:sz w:val="20"/>
        </w:rPr>
        <w:t>from</w:t>
      </w:r>
      <w:r>
        <w:rPr>
          <w:spacing w:val="-9"/>
          <w:sz w:val="20"/>
        </w:rPr>
        <w:t> </w:t>
      </w:r>
      <w:r>
        <w:rPr>
          <w:spacing w:val="-2"/>
          <w:sz w:val="20"/>
        </w:rPr>
        <w:t>all</w:t>
      </w:r>
      <w:r>
        <w:rPr>
          <w:spacing w:val="-8"/>
          <w:sz w:val="20"/>
        </w:rPr>
        <w:t> </w:t>
      </w:r>
      <w:r>
        <w:rPr>
          <w:spacing w:val="-2"/>
          <w:sz w:val="20"/>
        </w:rPr>
        <w:t>the</w:t>
      </w:r>
      <w:r>
        <w:rPr>
          <w:spacing w:val="-8"/>
          <w:sz w:val="20"/>
        </w:rPr>
        <w:t> </w:t>
      </w:r>
      <w:r>
        <w:rPr>
          <w:spacing w:val="-2"/>
          <w:sz w:val="20"/>
        </w:rPr>
        <w:t>six</w:t>
      </w:r>
      <w:r>
        <w:rPr>
          <w:spacing w:val="-9"/>
          <w:sz w:val="20"/>
        </w:rPr>
        <w:t> </w:t>
      </w:r>
      <w:r>
        <w:rPr>
          <w:spacing w:val="-2"/>
          <w:sz w:val="20"/>
        </w:rPr>
        <w:t>WHO</w:t>
      </w:r>
      <w:r>
        <w:rPr>
          <w:spacing w:val="-8"/>
          <w:sz w:val="20"/>
        </w:rPr>
        <w:t> </w:t>
      </w:r>
      <w:r>
        <w:rPr>
          <w:spacing w:val="-2"/>
          <w:sz w:val="20"/>
        </w:rPr>
        <w:t>Regions</w:t>
      </w:r>
      <w:r>
        <w:rPr>
          <w:spacing w:val="-8"/>
          <w:sz w:val="20"/>
        </w:rPr>
        <w:t> </w:t>
      </w:r>
      <w:r>
        <w:rPr>
          <w:spacing w:val="-2"/>
          <w:sz w:val="20"/>
        </w:rPr>
        <w:t>with</w:t>
      </w:r>
      <w:r>
        <w:rPr>
          <w:spacing w:val="-10"/>
          <w:sz w:val="20"/>
        </w:rPr>
        <w:t> </w:t>
      </w:r>
      <w:r>
        <w:rPr>
          <w:spacing w:val="-2"/>
          <w:sz w:val="20"/>
        </w:rPr>
        <w:t>majority</w:t>
      </w:r>
      <w:r>
        <w:rPr>
          <w:spacing w:val="-8"/>
          <w:sz w:val="20"/>
        </w:rPr>
        <w:t> </w:t>
      </w:r>
      <w:r>
        <w:rPr>
          <w:spacing w:val="-2"/>
          <w:sz w:val="20"/>
        </w:rPr>
        <w:t>of</w:t>
      </w:r>
      <w:r>
        <w:rPr>
          <w:spacing w:val="-8"/>
          <w:sz w:val="20"/>
        </w:rPr>
        <w:t> </w:t>
      </w:r>
      <w:r>
        <w:rPr>
          <w:spacing w:val="-2"/>
          <w:sz w:val="20"/>
        </w:rPr>
        <w:t>annual</w:t>
      </w:r>
      <w:r>
        <w:rPr>
          <w:spacing w:val="-9"/>
          <w:sz w:val="20"/>
        </w:rPr>
        <w:t> </w:t>
      </w:r>
      <w:r>
        <w:rPr>
          <w:spacing w:val="-2"/>
          <w:sz w:val="20"/>
        </w:rPr>
        <w:t>new</w:t>
      </w:r>
      <w:r>
        <w:rPr>
          <w:spacing w:val="-9"/>
          <w:sz w:val="20"/>
        </w:rPr>
        <w:t> </w:t>
      </w:r>
      <w:r>
        <w:rPr>
          <w:spacing w:val="-2"/>
          <w:sz w:val="20"/>
        </w:rPr>
        <w:t>case</w:t>
      </w:r>
      <w:r>
        <w:rPr>
          <w:spacing w:val="-7"/>
          <w:sz w:val="20"/>
        </w:rPr>
        <w:t> </w:t>
      </w:r>
      <w:r>
        <w:rPr>
          <w:spacing w:val="-2"/>
          <w:sz w:val="20"/>
        </w:rPr>
        <w:t>detections</w:t>
      </w:r>
      <w:r>
        <w:rPr>
          <w:spacing w:val="-9"/>
          <w:sz w:val="20"/>
        </w:rPr>
        <w:t> </w:t>
      </w:r>
      <w:r>
        <w:rPr>
          <w:spacing w:val="-2"/>
          <w:sz w:val="20"/>
        </w:rPr>
        <w:t>from</w:t>
      </w:r>
      <w:r>
        <w:rPr>
          <w:spacing w:val="-7"/>
          <w:sz w:val="20"/>
        </w:rPr>
        <w:t> </w:t>
      </w:r>
      <w:r>
        <w:rPr>
          <w:spacing w:val="-2"/>
          <w:sz w:val="20"/>
        </w:rPr>
        <w:t>South-East</w:t>
      </w:r>
      <w:r>
        <w:rPr>
          <w:spacing w:val="-8"/>
          <w:sz w:val="20"/>
        </w:rPr>
        <w:t> </w:t>
      </w:r>
      <w:r>
        <w:rPr>
          <w:spacing w:val="-2"/>
          <w:sz w:val="20"/>
        </w:rPr>
        <w:t>Asia.</w:t>
      </w:r>
    </w:p>
    <w:p>
      <w:pPr>
        <w:pStyle w:val="BodyText"/>
        <w:spacing w:before="39"/>
      </w:pPr>
    </w:p>
    <w:p>
      <w:pPr>
        <w:pStyle w:val="Heading6"/>
        <w:spacing w:before="1"/>
      </w:pPr>
      <w:r>
        <w:rPr>
          <w:spacing w:val="-2"/>
        </w:rPr>
        <w:t>Susceptibility</w:t>
      </w:r>
      <w:r>
        <w:rPr/>
        <w:t> </w:t>
      </w:r>
      <w:r>
        <w:rPr>
          <w:spacing w:val="-2"/>
        </w:rPr>
        <w:t>to</w:t>
      </w:r>
      <w:r>
        <w:rPr/>
        <w:t> </w:t>
      </w:r>
      <w:r>
        <w:rPr>
          <w:spacing w:val="-2"/>
        </w:rPr>
        <w:t>infection</w:t>
      </w:r>
    </w:p>
    <w:p>
      <w:pPr>
        <w:pStyle w:val="BodyText"/>
        <w:spacing w:before="39"/>
        <w:rPr>
          <w:b/>
        </w:rPr>
      </w:pPr>
    </w:p>
    <w:p>
      <w:pPr>
        <w:pStyle w:val="BodyText"/>
        <w:spacing w:line="271" w:lineRule="auto"/>
        <w:ind w:left="352" w:right="461"/>
      </w:pPr>
      <w:r>
        <w:rPr>
          <w:spacing w:val="-2"/>
        </w:rPr>
        <w:t>Most</w:t>
      </w:r>
      <w:r>
        <w:rPr>
          <w:spacing w:val="-9"/>
        </w:rPr>
        <w:t> </w:t>
      </w:r>
      <w:r>
        <w:rPr>
          <w:spacing w:val="-2"/>
        </w:rPr>
        <w:t>people</w:t>
      </w:r>
      <w:r>
        <w:rPr>
          <w:spacing w:val="-7"/>
        </w:rPr>
        <w:t> </w:t>
      </w:r>
      <w:r>
        <w:rPr>
          <w:spacing w:val="-2"/>
        </w:rPr>
        <w:t>are</w:t>
      </w:r>
      <w:r>
        <w:rPr>
          <w:spacing w:val="-7"/>
        </w:rPr>
        <w:t> </w:t>
      </w:r>
      <w:r>
        <w:rPr>
          <w:spacing w:val="-2"/>
        </w:rPr>
        <w:t>not</w:t>
      </w:r>
      <w:r>
        <w:rPr>
          <w:spacing w:val="-9"/>
        </w:rPr>
        <w:t> </w:t>
      </w:r>
      <w:r>
        <w:rPr>
          <w:spacing w:val="-2"/>
        </w:rPr>
        <w:t>susceptible</w:t>
      </w:r>
      <w:r>
        <w:rPr>
          <w:spacing w:val="-7"/>
        </w:rPr>
        <w:t> </w:t>
      </w:r>
      <w:r>
        <w:rPr>
          <w:spacing w:val="-2"/>
        </w:rPr>
        <w:t>to</w:t>
      </w:r>
      <w:r>
        <w:rPr>
          <w:spacing w:val="-10"/>
        </w:rPr>
        <w:t> </w:t>
      </w:r>
      <w:r>
        <w:rPr>
          <w:spacing w:val="-2"/>
        </w:rPr>
        <w:t>leprosy</w:t>
      </w:r>
      <w:r>
        <w:rPr>
          <w:spacing w:val="-7"/>
        </w:rPr>
        <w:t> </w:t>
      </w:r>
      <w:r>
        <w:rPr>
          <w:spacing w:val="-2"/>
        </w:rPr>
        <w:t>and</w:t>
      </w:r>
      <w:r>
        <w:rPr>
          <w:spacing w:val="-7"/>
        </w:rPr>
        <w:t> </w:t>
      </w:r>
      <w:r>
        <w:rPr>
          <w:spacing w:val="-2"/>
        </w:rPr>
        <w:t>only</w:t>
      </w:r>
      <w:r>
        <w:rPr>
          <w:spacing w:val="-7"/>
        </w:rPr>
        <w:t> </w:t>
      </w:r>
      <w:r>
        <w:rPr>
          <w:spacing w:val="-2"/>
        </w:rPr>
        <w:t>a</w:t>
      </w:r>
      <w:r>
        <w:rPr>
          <w:spacing w:val="-8"/>
        </w:rPr>
        <w:t> </w:t>
      </w:r>
      <w:r>
        <w:rPr>
          <w:spacing w:val="-2"/>
        </w:rPr>
        <w:t>very</w:t>
      </w:r>
      <w:r>
        <w:rPr>
          <w:spacing w:val="-7"/>
        </w:rPr>
        <w:t> </w:t>
      </w:r>
      <w:r>
        <w:rPr>
          <w:spacing w:val="-2"/>
        </w:rPr>
        <w:t>small</w:t>
      </w:r>
      <w:r>
        <w:rPr>
          <w:spacing w:val="-9"/>
        </w:rPr>
        <w:t> </w:t>
      </w:r>
      <w:r>
        <w:rPr>
          <w:spacing w:val="-2"/>
        </w:rPr>
        <w:t>proportion</w:t>
      </w:r>
      <w:r>
        <w:rPr>
          <w:spacing w:val="-9"/>
        </w:rPr>
        <w:t> </w:t>
      </w:r>
      <w:r>
        <w:rPr>
          <w:spacing w:val="-2"/>
        </w:rPr>
        <w:t>of</w:t>
      </w:r>
      <w:r>
        <w:rPr>
          <w:spacing w:val="-8"/>
        </w:rPr>
        <w:t> </w:t>
      </w:r>
      <w:r>
        <w:rPr>
          <w:spacing w:val="-2"/>
        </w:rPr>
        <w:t>those</w:t>
      </w:r>
      <w:r>
        <w:rPr>
          <w:spacing w:val="-7"/>
        </w:rPr>
        <w:t> </w:t>
      </w:r>
      <w:r>
        <w:rPr>
          <w:spacing w:val="-2"/>
        </w:rPr>
        <w:t>exposed</w:t>
      </w:r>
      <w:r>
        <w:rPr>
          <w:spacing w:val="-7"/>
        </w:rPr>
        <w:t> </w:t>
      </w:r>
      <w:r>
        <w:rPr>
          <w:spacing w:val="-2"/>
        </w:rPr>
        <w:t>develop</w:t>
      </w:r>
      <w:r>
        <w:rPr>
          <w:spacing w:val="-9"/>
        </w:rPr>
        <w:t> </w:t>
      </w:r>
      <w:r>
        <w:rPr>
          <w:spacing w:val="-2"/>
        </w:rPr>
        <w:t>the</w:t>
      </w:r>
      <w:r>
        <w:rPr>
          <w:spacing w:val="-7"/>
        </w:rPr>
        <w:t> </w:t>
      </w:r>
      <w:r>
        <w:rPr>
          <w:spacing w:val="-2"/>
        </w:rPr>
        <w:t>disease.</w:t>
      </w:r>
      <w:r>
        <w:rPr>
          <w:spacing w:val="-9"/>
        </w:rPr>
        <w:t> </w:t>
      </w:r>
      <w:r>
        <w:rPr>
          <w:spacing w:val="-2"/>
        </w:rPr>
        <w:t>There</w:t>
      </w:r>
      <w:r>
        <w:rPr>
          <w:spacing w:val="-7"/>
        </w:rPr>
        <w:t> </w:t>
      </w:r>
      <w:r>
        <w:rPr>
          <w:spacing w:val="-2"/>
        </w:rPr>
        <w:t>are several</w:t>
      </w:r>
      <w:r>
        <w:rPr>
          <w:spacing w:val="-9"/>
        </w:rPr>
        <w:t> </w:t>
      </w:r>
      <w:r>
        <w:rPr>
          <w:spacing w:val="-2"/>
        </w:rPr>
        <w:t>factors</w:t>
      </w:r>
      <w:r>
        <w:rPr>
          <w:spacing w:val="-9"/>
        </w:rPr>
        <w:t> </w:t>
      </w:r>
      <w:r>
        <w:rPr>
          <w:spacing w:val="-2"/>
        </w:rPr>
        <w:t>that</w:t>
      </w:r>
      <w:r>
        <w:rPr>
          <w:spacing w:val="-9"/>
        </w:rPr>
        <w:t> </w:t>
      </w:r>
      <w:r>
        <w:rPr>
          <w:spacing w:val="-2"/>
        </w:rPr>
        <w:t>increase</w:t>
      </w:r>
      <w:r>
        <w:rPr>
          <w:spacing w:val="-7"/>
        </w:rPr>
        <w:t> </w:t>
      </w:r>
      <w:r>
        <w:rPr>
          <w:spacing w:val="-2"/>
        </w:rPr>
        <w:t>an</w:t>
      </w:r>
      <w:r>
        <w:rPr>
          <w:spacing w:val="-9"/>
        </w:rPr>
        <w:t> </w:t>
      </w:r>
      <w:r>
        <w:rPr>
          <w:spacing w:val="-2"/>
        </w:rPr>
        <w:t>individual’s</w:t>
      </w:r>
      <w:r>
        <w:rPr>
          <w:spacing w:val="-9"/>
        </w:rPr>
        <w:t> </w:t>
      </w:r>
      <w:r>
        <w:rPr>
          <w:spacing w:val="-2"/>
        </w:rPr>
        <w:t>risks</w:t>
      </w:r>
      <w:r>
        <w:rPr>
          <w:spacing w:val="-9"/>
        </w:rPr>
        <w:t> </w:t>
      </w:r>
      <w:r>
        <w:rPr>
          <w:spacing w:val="-2"/>
        </w:rPr>
        <w:t>to</w:t>
      </w:r>
      <w:r>
        <w:rPr>
          <w:spacing w:val="-9"/>
        </w:rPr>
        <w:t> </w:t>
      </w:r>
      <w:r>
        <w:rPr>
          <w:spacing w:val="-2"/>
        </w:rPr>
        <w:t>developing</w:t>
      </w:r>
      <w:r>
        <w:rPr>
          <w:spacing w:val="-9"/>
        </w:rPr>
        <w:t> </w:t>
      </w:r>
      <w:r>
        <w:rPr>
          <w:spacing w:val="-2"/>
        </w:rPr>
        <w:t>leprosy.</w:t>
      </w:r>
      <w:r>
        <w:rPr>
          <w:spacing w:val="-9"/>
        </w:rPr>
        <w:t> </w:t>
      </w:r>
      <w:r>
        <w:rPr>
          <w:spacing w:val="-2"/>
        </w:rPr>
        <w:t>These</w:t>
      </w:r>
      <w:r>
        <w:rPr>
          <w:spacing w:val="-7"/>
        </w:rPr>
        <w:t> </w:t>
      </w:r>
      <w:r>
        <w:rPr>
          <w:spacing w:val="-2"/>
        </w:rPr>
        <w:t>include</w:t>
      </w:r>
      <w:r>
        <w:rPr>
          <w:spacing w:val="-7"/>
        </w:rPr>
        <w:t> </w:t>
      </w:r>
      <w:r>
        <w:rPr>
          <w:spacing w:val="-2"/>
        </w:rPr>
        <w:t>older</w:t>
      </w:r>
      <w:r>
        <w:rPr>
          <w:spacing w:val="-8"/>
        </w:rPr>
        <w:t> </w:t>
      </w:r>
      <w:r>
        <w:rPr>
          <w:spacing w:val="-2"/>
        </w:rPr>
        <w:t>age</w:t>
      </w:r>
      <w:r>
        <w:rPr>
          <w:spacing w:val="-9"/>
        </w:rPr>
        <w:t> </w:t>
      </w:r>
      <w:r>
        <w:rPr>
          <w:spacing w:val="-2"/>
        </w:rPr>
        <w:t>which</w:t>
      </w:r>
      <w:r>
        <w:rPr>
          <w:spacing w:val="-9"/>
        </w:rPr>
        <w:t> </w:t>
      </w:r>
      <w:r>
        <w:rPr>
          <w:spacing w:val="-2"/>
        </w:rPr>
        <w:t>may</w:t>
      </w:r>
      <w:r>
        <w:rPr>
          <w:spacing w:val="-7"/>
        </w:rPr>
        <w:t> </w:t>
      </w:r>
      <w:r>
        <w:rPr>
          <w:spacing w:val="-2"/>
        </w:rPr>
        <w:t>reflect</w:t>
      </w:r>
      <w:r>
        <w:rPr>
          <w:spacing w:val="-9"/>
        </w:rPr>
        <w:t> </w:t>
      </w:r>
      <w:r>
        <w:rPr>
          <w:spacing w:val="-2"/>
        </w:rPr>
        <w:t>either</w:t>
      </w:r>
      <w:r>
        <w:rPr>
          <w:spacing w:val="-8"/>
        </w:rPr>
        <w:t> </w:t>
      </w:r>
      <w:r>
        <w:rPr>
          <w:spacing w:val="-2"/>
        </w:rPr>
        <w:t>a weaker</w:t>
      </w:r>
      <w:r>
        <w:rPr>
          <w:spacing w:val="-7"/>
        </w:rPr>
        <w:t> </w:t>
      </w:r>
      <w:r>
        <w:rPr>
          <w:spacing w:val="-2"/>
        </w:rPr>
        <w:t>immune</w:t>
      </w:r>
      <w:r>
        <w:rPr>
          <w:spacing w:val="-6"/>
        </w:rPr>
        <w:t> </w:t>
      </w:r>
      <w:r>
        <w:rPr>
          <w:spacing w:val="-2"/>
        </w:rPr>
        <w:t>system</w:t>
      </w:r>
      <w:r>
        <w:rPr>
          <w:spacing w:val="-7"/>
        </w:rPr>
        <w:t> </w:t>
      </w:r>
      <w:r>
        <w:rPr>
          <w:spacing w:val="-2"/>
        </w:rPr>
        <w:t>or</w:t>
      </w:r>
      <w:r>
        <w:rPr>
          <w:spacing w:val="-7"/>
        </w:rPr>
        <w:t> </w:t>
      </w:r>
      <w:r>
        <w:rPr>
          <w:spacing w:val="-2"/>
        </w:rPr>
        <w:t>the</w:t>
      </w:r>
      <w:r>
        <w:rPr>
          <w:spacing w:val="-6"/>
        </w:rPr>
        <w:t> </w:t>
      </w:r>
      <w:r>
        <w:rPr>
          <w:spacing w:val="-2"/>
        </w:rPr>
        <w:t>increased</w:t>
      </w:r>
      <w:r>
        <w:rPr>
          <w:spacing w:val="-6"/>
        </w:rPr>
        <w:t> </w:t>
      </w:r>
      <w:r>
        <w:rPr>
          <w:spacing w:val="-2"/>
        </w:rPr>
        <w:t>likelihood</w:t>
      </w:r>
      <w:r>
        <w:rPr>
          <w:spacing w:val="-6"/>
        </w:rPr>
        <w:t> </w:t>
      </w:r>
      <w:r>
        <w:rPr>
          <w:spacing w:val="-2"/>
        </w:rPr>
        <w:t>of</w:t>
      </w:r>
      <w:r>
        <w:rPr>
          <w:spacing w:val="-7"/>
        </w:rPr>
        <w:t> </w:t>
      </w:r>
      <w:r>
        <w:rPr>
          <w:spacing w:val="-2"/>
        </w:rPr>
        <w:t>lifetime</w:t>
      </w:r>
      <w:r>
        <w:rPr>
          <w:spacing w:val="-5"/>
        </w:rPr>
        <w:t> </w:t>
      </w:r>
      <w:r>
        <w:rPr>
          <w:spacing w:val="-2"/>
        </w:rPr>
        <w:t>exposure</w:t>
      </w:r>
      <w:r>
        <w:rPr>
          <w:spacing w:val="-6"/>
        </w:rPr>
        <w:t> </w:t>
      </w:r>
      <w:r>
        <w:rPr>
          <w:spacing w:val="-2"/>
        </w:rPr>
        <w:t>to</w:t>
      </w:r>
      <w:r>
        <w:rPr>
          <w:spacing w:val="-9"/>
        </w:rPr>
        <w:t> </w:t>
      </w:r>
      <w:r>
        <w:rPr>
          <w:spacing w:val="-2"/>
        </w:rPr>
        <w:t>a</w:t>
      </w:r>
      <w:r>
        <w:rPr>
          <w:spacing w:val="-7"/>
        </w:rPr>
        <w:t> </w:t>
      </w:r>
      <w:r>
        <w:rPr>
          <w:spacing w:val="-2"/>
        </w:rPr>
        <w:t>multi-</w:t>
      </w:r>
      <w:r>
        <w:rPr>
          <w:spacing w:val="-5"/>
        </w:rPr>
        <w:t> </w:t>
      </w:r>
      <w:r>
        <w:rPr>
          <w:spacing w:val="-2"/>
        </w:rPr>
        <w:t>bacillary</w:t>
      </w:r>
      <w:r>
        <w:rPr>
          <w:spacing w:val="-6"/>
        </w:rPr>
        <w:t> </w:t>
      </w:r>
      <w:r>
        <w:rPr>
          <w:spacing w:val="-2"/>
        </w:rPr>
        <w:t>(MB)</w:t>
      </w:r>
      <w:r>
        <w:rPr>
          <w:spacing w:val="-8"/>
        </w:rPr>
        <w:t> </w:t>
      </w:r>
      <w:r>
        <w:rPr>
          <w:spacing w:val="-2"/>
        </w:rPr>
        <w:t>case.</w:t>
      </w:r>
    </w:p>
    <w:p>
      <w:pPr>
        <w:pStyle w:val="BodyText"/>
      </w:pPr>
    </w:p>
    <w:p>
      <w:pPr>
        <w:pStyle w:val="BodyText"/>
      </w:pPr>
    </w:p>
    <w:p>
      <w:pPr>
        <w:pStyle w:val="BodyText"/>
        <w:spacing w:before="45"/>
      </w:pPr>
    </w:p>
    <w:p>
      <w:pPr>
        <w:pStyle w:val="Heading6"/>
      </w:pPr>
      <w:r>
        <w:rPr>
          <w:spacing w:val="-2"/>
        </w:rPr>
        <w:t>Clinical</w:t>
      </w:r>
      <w:r>
        <w:rPr>
          <w:spacing w:val="-6"/>
        </w:rPr>
        <w:t> </w:t>
      </w:r>
      <w:r>
        <w:rPr>
          <w:spacing w:val="-2"/>
        </w:rPr>
        <w:t>features</w:t>
      </w:r>
      <w:r>
        <w:rPr>
          <w:spacing w:val="-6"/>
        </w:rPr>
        <w:t> </w:t>
      </w:r>
      <w:r>
        <w:rPr>
          <w:spacing w:val="-2"/>
        </w:rPr>
        <w:t>of</w:t>
      </w:r>
      <w:r>
        <w:rPr>
          <w:spacing w:val="-8"/>
        </w:rPr>
        <w:t> </w:t>
      </w:r>
      <w:r>
        <w:rPr>
          <w:spacing w:val="-2"/>
        </w:rPr>
        <w:t>leprosy</w:t>
      </w:r>
    </w:p>
    <w:p>
      <w:pPr>
        <w:pStyle w:val="BodyText"/>
        <w:spacing w:before="39"/>
        <w:rPr>
          <w:b/>
        </w:rPr>
      </w:pPr>
    </w:p>
    <w:p>
      <w:pPr>
        <w:pStyle w:val="BodyText"/>
        <w:spacing w:line="271" w:lineRule="auto"/>
        <w:ind w:left="352"/>
      </w:pPr>
      <w:r>
        <w:rPr>
          <w:spacing w:val="-2"/>
        </w:rPr>
        <w:t>Manifestations</w:t>
      </w:r>
      <w:r>
        <w:rPr>
          <w:spacing w:val="-7"/>
        </w:rPr>
        <w:t> </w:t>
      </w:r>
      <w:r>
        <w:rPr>
          <w:spacing w:val="-2"/>
        </w:rPr>
        <w:t>of</w:t>
      </w:r>
      <w:r>
        <w:rPr>
          <w:spacing w:val="-6"/>
        </w:rPr>
        <w:t> </w:t>
      </w:r>
      <w:r>
        <w:rPr>
          <w:spacing w:val="-2"/>
        </w:rPr>
        <w:t>Leprosy</w:t>
      </w:r>
      <w:r>
        <w:rPr>
          <w:spacing w:val="-5"/>
        </w:rPr>
        <w:t> </w:t>
      </w:r>
      <w:r>
        <w:rPr>
          <w:spacing w:val="-2"/>
        </w:rPr>
        <w:t>depend</w:t>
      </w:r>
      <w:r>
        <w:rPr>
          <w:spacing w:val="-5"/>
        </w:rPr>
        <w:t> </w:t>
      </w:r>
      <w:r>
        <w:rPr>
          <w:spacing w:val="-2"/>
        </w:rPr>
        <w:t>on</w:t>
      </w:r>
      <w:r>
        <w:rPr>
          <w:spacing w:val="-7"/>
        </w:rPr>
        <w:t> </w:t>
      </w:r>
      <w:r>
        <w:rPr>
          <w:spacing w:val="-2"/>
        </w:rPr>
        <w:t>the</w:t>
      </w:r>
      <w:r>
        <w:rPr>
          <w:spacing w:val="-5"/>
        </w:rPr>
        <w:t> </w:t>
      </w:r>
      <w:r>
        <w:rPr>
          <w:spacing w:val="-2"/>
        </w:rPr>
        <w:t>infected</w:t>
      </w:r>
      <w:r>
        <w:rPr>
          <w:spacing w:val="-5"/>
        </w:rPr>
        <w:t> </w:t>
      </w:r>
      <w:r>
        <w:rPr>
          <w:spacing w:val="-2"/>
        </w:rPr>
        <w:t>person’s</w:t>
      </w:r>
      <w:r>
        <w:rPr>
          <w:spacing w:val="-7"/>
        </w:rPr>
        <w:t> </w:t>
      </w:r>
      <w:r>
        <w:rPr>
          <w:spacing w:val="-2"/>
        </w:rPr>
        <w:t>immune</w:t>
      </w:r>
      <w:r>
        <w:rPr>
          <w:spacing w:val="-5"/>
        </w:rPr>
        <w:t> </w:t>
      </w:r>
      <w:r>
        <w:rPr>
          <w:spacing w:val="-2"/>
        </w:rPr>
        <w:t>response</w:t>
      </w:r>
      <w:r>
        <w:rPr>
          <w:spacing w:val="-5"/>
        </w:rPr>
        <w:t> </w:t>
      </w:r>
      <w:r>
        <w:rPr>
          <w:spacing w:val="-2"/>
        </w:rPr>
        <w:t>to</w:t>
      </w:r>
      <w:r>
        <w:rPr>
          <w:spacing w:val="-5"/>
        </w:rPr>
        <w:t> </w:t>
      </w:r>
      <w:r>
        <w:rPr>
          <w:spacing w:val="-2"/>
        </w:rPr>
        <w:t>the</w:t>
      </w:r>
      <w:r>
        <w:rPr>
          <w:spacing w:val="-5"/>
        </w:rPr>
        <w:t> </w:t>
      </w:r>
      <w:r>
        <w:rPr>
          <w:spacing w:val="-2"/>
        </w:rPr>
        <w:t>bacterium.</w:t>
      </w:r>
      <w:r>
        <w:rPr>
          <w:spacing w:val="-7"/>
        </w:rPr>
        <w:t> </w:t>
      </w:r>
      <w:r>
        <w:rPr>
          <w:spacing w:val="-2"/>
        </w:rPr>
        <w:t>In</w:t>
      </w:r>
      <w:r>
        <w:rPr>
          <w:spacing w:val="-7"/>
        </w:rPr>
        <w:t> </w:t>
      </w:r>
      <w:r>
        <w:rPr>
          <w:spacing w:val="-2"/>
        </w:rPr>
        <w:t>many</w:t>
      </w:r>
      <w:r>
        <w:rPr>
          <w:spacing w:val="-5"/>
        </w:rPr>
        <w:t> </w:t>
      </w:r>
      <w:r>
        <w:rPr>
          <w:spacing w:val="-2"/>
        </w:rPr>
        <w:t>patients,</w:t>
      </w:r>
      <w:r>
        <w:rPr>
          <w:spacing w:val="-7"/>
        </w:rPr>
        <w:t> </w:t>
      </w:r>
      <w:r>
        <w:rPr>
          <w:spacing w:val="-2"/>
        </w:rPr>
        <w:t>at</w:t>
      </w:r>
      <w:r>
        <w:rPr>
          <w:spacing w:val="-7"/>
        </w:rPr>
        <w:t> </w:t>
      </w:r>
      <w:r>
        <w:rPr>
          <w:spacing w:val="-2"/>
        </w:rPr>
        <w:t>the</w:t>
      </w:r>
      <w:r>
        <w:rPr>
          <w:spacing w:val="-5"/>
        </w:rPr>
        <w:t> </w:t>
      </w:r>
      <w:r>
        <w:rPr>
          <w:spacing w:val="-2"/>
        </w:rPr>
        <w:t>time</w:t>
      </w:r>
      <w:r>
        <w:rPr>
          <w:spacing w:val="-5"/>
        </w:rPr>
        <w:t> </w:t>
      </w:r>
      <w:r>
        <w:rPr>
          <w:spacing w:val="-2"/>
        </w:rPr>
        <w:t>of </w:t>
      </w:r>
      <w:r>
        <w:rPr/>
        <w:t>presentation</w:t>
      </w:r>
      <w:r>
        <w:rPr>
          <w:spacing w:val="-13"/>
        </w:rPr>
        <w:t> </w:t>
      </w:r>
      <w:r>
        <w:rPr/>
        <w:t>there</w:t>
      </w:r>
      <w:r>
        <w:rPr>
          <w:spacing w:val="-11"/>
        </w:rPr>
        <w:t> </w:t>
      </w:r>
      <w:r>
        <w:rPr/>
        <w:t>will</w:t>
      </w:r>
      <w:r>
        <w:rPr>
          <w:spacing w:val="-13"/>
        </w:rPr>
        <w:t> </w:t>
      </w:r>
      <w:r>
        <w:rPr/>
        <w:t>often</w:t>
      </w:r>
      <w:r>
        <w:rPr>
          <w:spacing w:val="-12"/>
        </w:rPr>
        <w:t> </w:t>
      </w:r>
      <w:r>
        <w:rPr/>
        <w:t>be</w:t>
      </w:r>
      <w:r>
        <w:rPr>
          <w:spacing w:val="-10"/>
        </w:rPr>
        <w:t> </w:t>
      </w:r>
      <w:r>
        <w:rPr/>
        <w:t>signs</w:t>
      </w:r>
      <w:r>
        <w:rPr>
          <w:spacing w:val="-13"/>
        </w:rPr>
        <w:t> </w:t>
      </w:r>
      <w:r>
        <w:rPr/>
        <w:t>of</w:t>
      </w:r>
      <w:r>
        <w:rPr>
          <w:spacing w:val="-12"/>
        </w:rPr>
        <w:t> </w:t>
      </w:r>
      <w:r>
        <w:rPr/>
        <w:t>nerve</w:t>
      </w:r>
      <w:r>
        <w:rPr>
          <w:spacing w:val="-11"/>
        </w:rPr>
        <w:t> </w:t>
      </w:r>
      <w:r>
        <w:rPr/>
        <w:t>damage</w:t>
      </w:r>
      <w:r>
        <w:rPr>
          <w:spacing w:val="-12"/>
        </w:rPr>
        <w:t> </w:t>
      </w:r>
      <w:r>
        <w:rPr/>
        <w:t>such</w:t>
      </w:r>
      <w:r>
        <w:rPr>
          <w:spacing w:val="-13"/>
        </w:rPr>
        <w:t> </w:t>
      </w:r>
      <w:r>
        <w:rPr/>
        <w:t>as</w:t>
      </w:r>
      <w:r>
        <w:rPr>
          <w:spacing w:val="-12"/>
        </w:rPr>
        <w:t> </w:t>
      </w:r>
      <w:r>
        <w:rPr/>
        <w:t>weakness</w:t>
      </w:r>
      <w:r>
        <w:rPr>
          <w:spacing w:val="-11"/>
        </w:rPr>
        <w:t> </w:t>
      </w:r>
      <w:r>
        <w:rPr/>
        <w:t>or</w:t>
      </w:r>
      <w:r>
        <w:rPr>
          <w:spacing w:val="-12"/>
        </w:rPr>
        <w:t> </w:t>
      </w:r>
      <w:r>
        <w:rPr/>
        <w:t>anaesthesia</w:t>
      </w:r>
      <w:r>
        <w:rPr>
          <w:spacing w:val="-12"/>
        </w:rPr>
        <w:t> </w:t>
      </w:r>
      <w:r>
        <w:rPr/>
        <w:t>due</w:t>
      </w:r>
      <w:r>
        <w:rPr>
          <w:spacing w:val="-11"/>
        </w:rPr>
        <w:t> </w:t>
      </w:r>
      <w:r>
        <w:rPr/>
        <w:t>to</w:t>
      </w:r>
      <w:r>
        <w:rPr>
          <w:spacing w:val="-13"/>
        </w:rPr>
        <w:t> </w:t>
      </w:r>
      <w:r>
        <w:rPr/>
        <w:t>a</w:t>
      </w:r>
      <w:r>
        <w:rPr>
          <w:spacing w:val="-12"/>
        </w:rPr>
        <w:t> </w:t>
      </w:r>
      <w:r>
        <w:rPr/>
        <w:t>peripheral</w:t>
      </w:r>
      <w:r>
        <w:rPr>
          <w:spacing w:val="-13"/>
        </w:rPr>
        <w:t> </w:t>
      </w:r>
      <w:r>
        <w:rPr/>
        <w:t>nerve</w:t>
      </w:r>
      <w:r>
        <w:rPr>
          <w:spacing w:val="-11"/>
        </w:rPr>
        <w:t> </w:t>
      </w:r>
      <w:r>
        <w:rPr/>
        <w:t>lesion</w:t>
      </w:r>
      <w:r>
        <w:rPr>
          <w:spacing w:val="-13"/>
        </w:rPr>
        <w:t> </w:t>
      </w:r>
      <w:r>
        <w:rPr/>
        <w:t>or</w:t>
      </w:r>
      <w:r>
        <w:rPr>
          <w:spacing w:val="-12"/>
        </w:rPr>
        <w:t> </w:t>
      </w:r>
      <w:r>
        <w:rPr/>
        <w:t>a blister, burn or ulcer in an anaesthetic hand or foot.</w:t>
      </w:r>
    </w:p>
    <w:p>
      <w:pPr>
        <w:pStyle w:val="BodyText"/>
        <w:spacing w:before="6"/>
      </w:pPr>
    </w:p>
    <w:p>
      <w:pPr>
        <w:pStyle w:val="Heading6"/>
      </w:pPr>
      <w:r>
        <w:rPr/>
        <w:t>Leprosy</w:t>
      </w:r>
      <w:r>
        <w:rPr>
          <w:spacing w:val="-10"/>
        </w:rPr>
        <w:t> </w:t>
      </w:r>
      <w:r>
        <w:rPr/>
        <w:t>case</w:t>
      </w:r>
      <w:r>
        <w:rPr>
          <w:spacing w:val="-9"/>
        </w:rPr>
        <w:t> </w:t>
      </w:r>
      <w:r>
        <w:rPr>
          <w:spacing w:val="-2"/>
        </w:rPr>
        <w:t>finding</w:t>
      </w:r>
    </w:p>
    <w:p>
      <w:pPr>
        <w:pStyle w:val="Heading6"/>
        <w:spacing w:after="0"/>
        <w:sectPr>
          <w:footerReference w:type="default" r:id="rId151"/>
          <w:pgSz w:w="12240" w:h="15840"/>
          <w:pgMar w:header="0" w:footer="0" w:top="660" w:bottom="280" w:left="1275" w:right="566"/>
        </w:sectPr>
      </w:pPr>
    </w:p>
    <w:p>
      <w:pPr>
        <w:pStyle w:val="BodyText"/>
        <w:spacing w:line="271" w:lineRule="auto" w:before="60"/>
        <w:ind w:left="352" w:right="129"/>
      </w:pPr>
      <w:r>
        <w:rPr>
          <w:spacing w:val="-2"/>
        </w:rPr>
        <w:t>Case</w:t>
      </w:r>
      <w:r>
        <w:rPr>
          <w:spacing w:val="-11"/>
        </w:rPr>
        <w:t> </w:t>
      </w:r>
      <w:r>
        <w:rPr>
          <w:spacing w:val="-2"/>
        </w:rPr>
        <w:t>finding</w:t>
      </w:r>
      <w:r>
        <w:rPr>
          <w:spacing w:val="-10"/>
        </w:rPr>
        <w:t> </w:t>
      </w:r>
      <w:r>
        <w:rPr>
          <w:spacing w:val="-2"/>
        </w:rPr>
        <w:t>is</w:t>
      </w:r>
      <w:r>
        <w:rPr>
          <w:spacing w:val="-11"/>
        </w:rPr>
        <w:t> </w:t>
      </w:r>
      <w:r>
        <w:rPr>
          <w:spacing w:val="-2"/>
        </w:rPr>
        <w:t>primarily</w:t>
      </w:r>
      <w:r>
        <w:rPr>
          <w:spacing w:val="-10"/>
        </w:rPr>
        <w:t> </w:t>
      </w:r>
      <w:r>
        <w:rPr>
          <w:spacing w:val="-2"/>
        </w:rPr>
        <w:t>passive</w:t>
      </w:r>
      <w:r>
        <w:rPr>
          <w:spacing w:val="-11"/>
        </w:rPr>
        <w:t> </w:t>
      </w:r>
      <w:r>
        <w:rPr>
          <w:spacing w:val="-2"/>
        </w:rPr>
        <w:t>and</w:t>
      </w:r>
      <w:r>
        <w:rPr>
          <w:spacing w:val="-10"/>
        </w:rPr>
        <w:t> </w:t>
      </w:r>
      <w:r>
        <w:rPr>
          <w:spacing w:val="-2"/>
        </w:rPr>
        <w:t>HCWs</w:t>
      </w:r>
      <w:r>
        <w:rPr>
          <w:spacing w:val="-11"/>
        </w:rPr>
        <w:t> </w:t>
      </w:r>
      <w:r>
        <w:rPr>
          <w:spacing w:val="-2"/>
        </w:rPr>
        <w:t>should</w:t>
      </w:r>
      <w:r>
        <w:rPr>
          <w:spacing w:val="-10"/>
        </w:rPr>
        <w:t> </w:t>
      </w:r>
      <w:r>
        <w:rPr>
          <w:spacing w:val="-2"/>
        </w:rPr>
        <w:t>have</w:t>
      </w:r>
      <w:r>
        <w:rPr>
          <w:spacing w:val="-11"/>
        </w:rPr>
        <w:t> </w:t>
      </w:r>
      <w:r>
        <w:rPr>
          <w:spacing w:val="-2"/>
        </w:rPr>
        <w:t>a</w:t>
      </w:r>
      <w:r>
        <w:rPr>
          <w:spacing w:val="-10"/>
        </w:rPr>
        <w:t> </w:t>
      </w:r>
      <w:r>
        <w:rPr>
          <w:spacing w:val="-2"/>
        </w:rPr>
        <w:t>high</w:t>
      </w:r>
      <w:r>
        <w:rPr>
          <w:spacing w:val="-11"/>
        </w:rPr>
        <w:t> </w:t>
      </w:r>
      <w:r>
        <w:rPr>
          <w:spacing w:val="-2"/>
        </w:rPr>
        <w:t>index</w:t>
      </w:r>
      <w:r>
        <w:rPr>
          <w:spacing w:val="-10"/>
        </w:rPr>
        <w:t> </w:t>
      </w:r>
      <w:r>
        <w:rPr>
          <w:spacing w:val="-2"/>
        </w:rPr>
        <w:t>of</w:t>
      </w:r>
      <w:r>
        <w:rPr>
          <w:spacing w:val="-11"/>
        </w:rPr>
        <w:t> </w:t>
      </w:r>
      <w:r>
        <w:rPr>
          <w:spacing w:val="-2"/>
        </w:rPr>
        <w:t>suspicion</w:t>
      </w:r>
      <w:r>
        <w:rPr>
          <w:spacing w:val="-10"/>
        </w:rPr>
        <w:t> </w:t>
      </w:r>
      <w:r>
        <w:rPr>
          <w:spacing w:val="-2"/>
        </w:rPr>
        <w:t>to</w:t>
      </w:r>
      <w:r>
        <w:rPr>
          <w:spacing w:val="-11"/>
        </w:rPr>
        <w:t> </w:t>
      </w:r>
      <w:r>
        <w:rPr>
          <w:spacing w:val="-2"/>
        </w:rPr>
        <w:t>rule</w:t>
      </w:r>
      <w:r>
        <w:rPr>
          <w:spacing w:val="-10"/>
        </w:rPr>
        <w:t> </w:t>
      </w:r>
      <w:r>
        <w:rPr>
          <w:spacing w:val="-2"/>
        </w:rPr>
        <w:t>out</w:t>
      </w:r>
      <w:r>
        <w:rPr>
          <w:spacing w:val="-11"/>
        </w:rPr>
        <w:t> </w:t>
      </w:r>
      <w:r>
        <w:rPr>
          <w:spacing w:val="-2"/>
        </w:rPr>
        <w:t>leprosy</w:t>
      </w:r>
      <w:r>
        <w:rPr>
          <w:spacing w:val="-10"/>
        </w:rPr>
        <w:t> </w:t>
      </w:r>
      <w:r>
        <w:rPr>
          <w:spacing w:val="-2"/>
        </w:rPr>
        <w:t>in</w:t>
      </w:r>
      <w:r>
        <w:rPr>
          <w:spacing w:val="-11"/>
        </w:rPr>
        <w:t> </w:t>
      </w:r>
      <w:r>
        <w:rPr>
          <w:spacing w:val="-2"/>
        </w:rPr>
        <w:t>all</w:t>
      </w:r>
      <w:r>
        <w:rPr>
          <w:spacing w:val="-10"/>
        </w:rPr>
        <w:t> </w:t>
      </w:r>
      <w:r>
        <w:rPr>
          <w:spacing w:val="-2"/>
        </w:rPr>
        <w:t>patients</w:t>
      </w:r>
      <w:r>
        <w:rPr>
          <w:spacing w:val="-11"/>
        </w:rPr>
        <w:t> </w:t>
      </w:r>
      <w:r>
        <w:rPr>
          <w:spacing w:val="-2"/>
        </w:rPr>
        <w:t>presenting with</w:t>
      </w:r>
      <w:r>
        <w:rPr>
          <w:spacing w:val="-10"/>
        </w:rPr>
        <w:t> </w:t>
      </w:r>
      <w:r>
        <w:rPr>
          <w:spacing w:val="-2"/>
        </w:rPr>
        <w:t>dermatological</w:t>
      </w:r>
      <w:r>
        <w:rPr>
          <w:spacing w:val="-9"/>
        </w:rPr>
        <w:t> </w:t>
      </w:r>
      <w:r>
        <w:rPr>
          <w:spacing w:val="-2"/>
        </w:rPr>
        <w:t>lesions.</w:t>
      </w:r>
      <w:r>
        <w:rPr>
          <w:spacing w:val="-9"/>
        </w:rPr>
        <w:t> </w:t>
      </w:r>
      <w:r>
        <w:rPr>
          <w:spacing w:val="-2"/>
        </w:rPr>
        <w:t>HCWs</w:t>
      </w:r>
      <w:r>
        <w:rPr>
          <w:spacing w:val="-9"/>
        </w:rPr>
        <w:t> </w:t>
      </w:r>
      <w:r>
        <w:rPr>
          <w:spacing w:val="-2"/>
        </w:rPr>
        <w:t>should</w:t>
      </w:r>
      <w:r>
        <w:rPr>
          <w:spacing w:val="-7"/>
        </w:rPr>
        <w:t> </w:t>
      </w:r>
      <w:r>
        <w:rPr>
          <w:spacing w:val="-2"/>
        </w:rPr>
        <w:t>also</w:t>
      </w:r>
      <w:r>
        <w:rPr>
          <w:spacing w:val="-9"/>
        </w:rPr>
        <w:t> </w:t>
      </w:r>
      <w:r>
        <w:rPr>
          <w:spacing w:val="-2"/>
        </w:rPr>
        <w:t>ensure</w:t>
      </w:r>
      <w:r>
        <w:rPr>
          <w:spacing w:val="-7"/>
        </w:rPr>
        <w:t> </w:t>
      </w:r>
      <w:r>
        <w:rPr>
          <w:spacing w:val="-2"/>
        </w:rPr>
        <w:t>that,</w:t>
      </w:r>
      <w:r>
        <w:rPr>
          <w:spacing w:val="-7"/>
        </w:rPr>
        <w:t> </w:t>
      </w:r>
      <w:r>
        <w:rPr>
          <w:spacing w:val="-2"/>
        </w:rPr>
        <w:t>ALL</w:t>
      </w:r>
      <w:r>
        <w:rPr>
          <w:spacing w:val="-7"/>
        </w:rPr>
        <w:t> </w:t>
      </w:r>
      <w:r>
        <w:rPr>
          <w:spacing w:val="-2"/>
        </w:rPr>
        <w:t>household</w:t>
      </w:r>
      <w:r>
        <w:rPr>
          <w:spacing w:val="-4"/>
        </w:rPr>
        <w:t> </w:t>
      </w:r>
      <w:r>
        <w:rPr>
          <w:spacing w:val="-2"/>
        </w:rPr>
        <w:t>contacts</w:t>
      </w:r>
      <w:r>
        <w:rPr>
          <w:spacing w:val="-7"/>
        </w:rPr>
        <w:t> </w:t>
      </w:r>
      <w:r>
        <w:rPr>
          <w:spacing w:val="-2"/>
        </w:rPr>
        <w:t>of</w:t>
      </w:r>
      <w:r>
        <w:rPr>
          <w:spacing w:val="-11"/>
        </w:rPr>
        <w:t> </w:t>
      </w:r>
      <w:r>
        <w:rPr>
          <w:spacing w:val="-2"/>
        </w:rPr>
        <w:t>leprosy</w:t>
      </w:r>
      <w:r>
        <w:rPr>
          <w:spacing w:val="-7"/>
        </w:rPr>
        <w:t> </w:t>
      </w:r>
      <w:r>
        <w:rPr>
          <w:spacing w:val="-2"/>
        </w:rPr>
        <w:t>cases</w:t>
      </w:r>
      <w:r>
        <w:rPr>
          <w:spacing w:val="-9"/>
        </w:rPr>
        <w:t> </w:t>
      </w:r>
      <w:r>
        <w:rPr>
          <w:spacing w:val="-2"/>
        </w:rPr>
        <w:t>are</w:t>
      </w:r>
      <w:r>
        <w:rPr>
          <w:spacing w:val="-7"/>
        </w:rPr>
        <w:t> </w:t>
      </w:r>
      <w:r>
        <w:rPr>
          <w:spacing w:val="-2"/>
        </w:rPr>
        <w:t>traced</w:t>
      </w:r>
      <w:r>
        <w:rPr>
          <w:spacing w:val="-7"/>
        </w:rPr>
        <w:t> </w:t>
      </w:r>
      <w:r>
        <w:rPr>
          <w:spacing w:val="-2"/>
        </w:rPr>
        <w:t>and</w:t>
      </w:r>
      <w:r>
        <w:rPr>
          <w:spacing w:val="-7"/>
        </w:rPr>
        <w:t> </w:t>
      </w:r>
      <w:r>
        <w:rPr>
          <w:spacing w:val="-2"/>
        </w:rPr>
        <w:t>screened </w:t>
      </w:r>
      <w:r>
        <w:rPr/>
        <w:t>for</w:t>
      </w:r>
      <w:r>
        <w:rPr>
          <w:spacing w:val="-10"/>
        </w:rPr>
        <w:t> </w:t>
      </w:r>
      <w:r>
        <w:rPr/>
        <w:t>leprosy</w:t>
      </w:r>
      <w:r>
        <w:rPr>
          <w:spacing w:val="-9"/>
        </w:rPr>
        <w:t> </w:t>
      </w:r>
      <w:r>
        <w:rPr/>
        <w:t>and</w:t>
      </w:r>
      <w:r>
        <w:rPr>
          <w:spacing w:val="-9"/>
        </w:rPr>
        <w:t> </w:t>
      </w:r>
      <w:r>
        <w:rPr/>
        <w:t>those</w:t>
      </w:r>
      <w:r>
        <w:rPr>
          <w:spacing w:val="-9"/>
        </w:rPr>
        <w:t> </w:t>
      </w:r>
      <w:r>
        <w:rPr/>
        <w:t>who</w:t>
      </w:r>
      <w:r>
        <w:rPr>
          <w:spacing w:val="-10"/>
        </w:rPr>
        <w:t> </w:t>
      </w:r>
      <w:r>
        <w:rPr/>
        <w:t>do</w:t>
      </w:r>
      <w:r>
        <w:rPr>
          <w:spacing w:val="-9"/>
        </w:rPr>
        <w:t> </w:t>
      </w:r>
      <w:r>
        <w:rPr/>
        <w:t>not</w:t>
      </w:r>
      <w:r>
        <w:rPr>
          <w:spacing w:val="-10"/>
        </w:rPr>
        <w:t> </w:t>
      </w:r>
      <w:r>
        <w:rPr/>
        <w:t>have</w:t>
      </w:r>
      <w:r>
        <w:rPr>
          <w:spacing w:val="-9"/>
        </w:rPr>
        <w:t> </w:t>
      </w:r>
      <w:r>
        <w:rPr/>
        <w:t>symptoms</w:t>
      </w:r>
      <w:r>
        <w:rPr>
          <w:spacing w:val="-10"/>
        </w:rPr>
        <w:t> </w:t>
      </w:r>
      <w:r>
        <w:rPr/>
        <w:t>or</w:t>
      </w:r>
      <w:r>
        <w:rPr>
          <w:spacing w:val="-10"/>
        </w:rPr>
        <w:t> </w:t>
      </w:r>
      <w:r>
        <w:rPr/>
        <w:t>signs</w:t>
      </w:r>
      <w:r>
        <w:rPr>
          <w:spacing w:val="-10"/>
        </w:rPr>
        <w:t> </w:t>
      </w:r>
      <w:r>
        <w:rPr/>
        <w:t>of</w:t>
      </w:r>
      <w:r>
        <w:rPr>
          <w:spacing w:val="-10"/>
        </w:rPr>
        <w:t> </w:t>
      </w:r>
      <w:r>
        <w:rPr/>
        <w:t>the</w:t>
      </w:r>
      <w:r>
        <w:rPr>
          <w:spacing w:val="-9"/>
        </w:rPr>
        <w:t> </w:t>
      </w:r>
      <w:r>
        <w:rPr/>
        <w:t>disease</w:t>
      </w:r>
      <w:r>
        <w:rPr>
          <w:spacing w:val="-9"/>
        </w:rPr>
        <w:t> </w:t>
      </w:r>
      <w:r>
        <w:rPr/>
        <w:t>placed</w:t>
      </w:r>
      <w:r>
        <w:rPr>
          <w:spacing w:val="-9"/>
        </w:rPr>
        <w:t> </w:t>
      </w:r>
      <w:r>
        <w:rPr/>
        <w:t>on</w:t>
      </w:r>
      <w:r>
        <w:rPr>
          <w:spacing w:val="-10"/>
        </w:rPr>
        <w:t> </w:t>
      </w:r>
      <w:r>
        <w:rPr/>
        <w:t>surveillance</w:t>
      </w:r>
      <w:r>
        <w:rPr>
          <w:spacing w:val="-9"/>
        </w:rPr>
        <w:t> </w:t>
      </w:r>
      <w:r>
        <w:rPr/>
        <w:t>for</w:t>
      </w:r>
      <w:r>
        <w:rPr>
          <w:spacing w:val="-10"/>
        </w:rPr>
        <w:t> </w:t>
      </w:r>
      <w:r>
        <w:rPr/>
        <w:t>at</w:t>
      </w:r>
      <w:r>
        <w:rPr>
          <w:spacing w:val="-10"/>
        </w:rPr>
        <w:t> </w:t>
      </w:r>
      <w:r>
        <w:rPr/>
        <w:t>least</w:t>
      </w:r>
      <w:r>
        <w:rPr>
          <w:spacing w:val="-10"/>
        </w:rPr>
        <w:t> </w:t>
      </w:r>
      <w:r>
        <w:rPr/>
        <w:t>5</w:t>
      </w:r>
      <w:r>
        <w:rPr>
          <w:spacing w:val="-10"/>
        </w:rPr>
        <w:t> </w:t>
      </w:r>
      <w:r>
        <w:rPr/>
        <w:t>years.</w:t>
      </w:r>
    </w:p>
    <w:p>
      <w:pPr>
        <w:pStyle w:val="BodyText"/>
        <w:spacing w:before="6"/>
      </w:pPr>
    </w:p>
    <w:p>
      <w:pPr>
        <w:pStyle w:val="Heading6"/>
      </w:pPr>
      <w:r>
        <w:rPr/>
        <w:t>Diagnosis</w:t>
      </w:r>
      <w:r>
        <w:rPr>
          <w:spacing w:val="7"/>
        </w:rPr>
        <w:t> </w:t>
      </w:r>
      <w:r>
        <w:rPr/>
        <w:t>of</w:t>
      </w:r>
      <w:r>
        <w:rPr>
          <w:spacing w:val="6"/>
        </w:rPr>
        <w:t> </w:t>
      </w:r>
      <w:r>
        <w:rPr>
          <w:spacing w:val="-2"/>
        </w:rPr>
        <w:t>Leprosy</w:t>
      </w:r>
    </w:p>
    <w:p>
      <w:pPr>
        <w:pStyle w:val="BodyText"/>
        <w:spacing w:line="271" w:lineRule="auto" w:before="190"/>
        <w:ind w:left="352"/>
      </w:pPr>
      <w:r>
        <w:rPr>
          <w:spacing w:val="-2"/>
        </w:rPr>
        <w:t>A</w:t>
      </w:r>
      <w:r>
        <w:rPr>
          <w:spacing w:val="-11"/>
        </w:rPr>
        <w:t> </w:t>
      </w:r>
      <w:r>
        <w:rPr>
          <w:spacing w:val="-2"/>
        </w:rPr>
        <w:t>complete</w:t>
      </w:r>
      <w:r>
        <w:rPr>
          <w:spacing w:val="-10"/>
        </w:rPr>
        <w:t> </w:t>
      </w:r>
      <w:r>
        <w:rPr>
          <w:spacing w:val="-2"/>
        </w:rPr>
        <w:t>history</w:t>
      </w:r>
      <w:r>
        <w:rPr>
          <w:spacing w:val="-11"/>
        </w:rPr>
        <w:t> </w:t>
      </w:r>
      <w:r>
        <w:rPr>
          <w:spacing w:val="-2"/>
        </w:rPr>
        <w:t>and</w:t>
      </w:r>
      <w:r>
        <w:rPr>
          <w:spacing w:val="-10"/>
        </w:rPr>
        <w:t> </w:t>
      </w:r>
      <w:r>
        <w:rPr>
          <w:spacing w:val="-2"/>
        </w:rPr>
        <w:t>physical</w:t>
      </w:r>
      <w:r>
        <w:rPr>
          <w:spacing w:val="-10"/>
        </w:rPr>
        <w:t> </w:t>
      </w:r>
      <w:r>
        <w:rPr>
          <w:spacing w:val="-2"/>
        </w:rPr>
        <w:t>examination</w:t>
      </w:r>
      <w:r>
        <w:rPr>
          <w:spacing w:val="-11"/>
        </w:rPr>
        <w:t> </w:t>
      </w:r>
      <w:r>
        <w:rPr>
          <w:spacing w:val="-2"/>
        </w:rPr>
        <w:t>in</w:t>
      </w:r>
      <w:r>
        <w:rPr>
          <w:spacing w:val="-10"/>
        </w:rPr>
        <w:t> </w:t>
      </w:r>
      <w:r>
        <w:rPr>
          <w:spacing w:val="-2"/>
        </w:rPr>
        <w:t>addition</w:t>
      </w:r>
      <w:r>
        <w:rPr>
          <w:spacing w:val="-11"/>
        </w:rPr>
        <w:t> </w:t>
      </w:r>
      <w:r>
        <w:rPr>
          <w:spacing w:val="-2"/>
        </w:rPr>
        <w:t>to</w:t>
      </w:r>
      <w:r>
        <w:rPr>
          <w:spacing w:val="-10"/>
        </w:rPr>
        <w:t> </w:t>
      </w:r>
      <w:r>
        <w:rPr>
          <w:spacing w:val="-2"/>
        </w:rPr>
        <w:t>laboratory</w:t>
      </w:r>
      <w:r>
        <w:rPr>
          <w:spacing w:val="-9"/>
        </w:rPr>
        <w:t> </w:t>
      </w:r>
      <w:r>
        <w:rPr>
          <w:spacing w:val="-2"/>
        </w:rPr>
        <w:t>tests</w:t>
      </w:r>
      <w:r>
        <w:rPr>
          <w:spacing w:val="-11"/>
        </w:rPr>
        <w:t> </w:t>
      </w:r>
      <w:r>
        <w:rPr>
          <w:spacing w:val="-2"/>
        </w:rPr>
        <w:t>are</w:t>
      </w:r>
      <w:r>
        <w:rPr>
          <w:spacing w:val="-9"/>
        </w:rPr>
        <w:t> </w:t>
      </w:r>
      <w:r>
        <w:rPr>
          <w:spacing w:val="-2"/>
        </w:rPr>
        <w:t>essential</w:t>
      </w:r>
      <w:r>
        <w:rPr>
          <w:spacing w:val="-11"/>
        </w:rPr>
        <w:t> </w:t>
      </w:r>
      <w:r>
        <w:rPr>
          <w:spacing w:val="-2"/>
        </w:rPr>
        <w:t>for</w:t>
      </w:r>
      <w:r>
        <w:rPr>
          <w:spacing w:val="-10"/>
        </w:rPr>
        <w:t> </w:t>
      </w:r>
      <w:r>
        <w:rPr>
          <w:spacing w:val="-2"/>
        </w:rPr>
        <w:t>the</w:t>
      </w:r>
      <w:r>
        <w:rPr>
          <w:spacing w:val="-9"/>
        </w:rPr>
        <w:t> </w:t>
      </w:r>
      <w:r>
        <w:rPr>
          <w:spacing w:val="-2"/>
        </w:rPr>
        <w:t>diagnosis</w:t>
      </w:r>
      <w:r>
        <w:rPr>
          <w:spacing w:val="-10"/>
        </w:rPr>
        <w:t> </w:t>
      </w:r>
      <w:r>
        <w:rPr>
          <w:spacing w:val="-2"/>
        </w:rPr>
        <w:t>of</w:t>
      </w:r>
      <w:r>
        <w:rPr>
          <w:spacing w:val="-10"/>
        </w:rPr>
        <w:t> </w:t>
      </w:r>
      <w:r>
        <w:rPr>
          <w:spacing w:val="-2"/>
        </w:rPr>
        <w:t>leprosy.</w:t>
      </w:r>
      <w:r>
        <w:rPr>
          <w:spacing w:val="-11"/>
        </w:rPr>
        <w:t> </w:t>
      </w:r>
      <w:r>
        <w:rPr>
          <w:spacing w:val="-2"/>
        </w:rPr>
        <w:t>The</w:t>
      </w:r>
      <w:r>
        <w:rPr>
          <w:spacing w:val="-9"/>
        </w:rPr>
        <w:t> </w:t>
      </w:r>
      <w:r>
        <w:rPr>
          <w:spacing w:val="-2"/>
        </w:rPr>
        <w:t>main </w:t>
      </w:r>
      <w:r>
        <w:rPr/>
        <w:t>components of the clinical assessment are:</w:t>
      </w:r>
    </w:p>
    <w:p>
      <w:pPr>
        <w:pStyle w:val="BodyText"/>
        <w:spacing w:before="6"/>
      </w:pPr>
    </w:p>
    <w:p>
      <w:pPr>
        <w:pStyle w:val="ListParagraph"/>
        <w:numPr>
          <w:ilvl w:val="1"/>
          <w:numId w:val="125"/>
        </w:numPr>
        <w:tabs>
          <w:tab w:pos="796" w:val="left" w:leader="none"/>
        </w:tabs>
        <w:spacing w:line="240" w:lineRule="auto" w:before="0" w:after="0"/>
        <w:ind w:left="796" w:right="0" w:hanging="360"/>
        <w:jc w:val="left"/>
        <w:rPr>
          <w:sz w:val="20"/>
        </w:rPr>
      </w:pPr>
      <w:r>
        <w:rPr>
          <w:spacing w:val="-2"/>
          <w:sz w:val="20"/>
        </w:rPr>
        <w:t>History</w:t>
      </w:r>
    </w:p>
    <w:p>
      <w:pPr>
        <w:pStyle w:val="ListParagraph"/>
        <w:numPr>
          <w:ilvl w:val="1"/>
          <w:numId w:val="125"/>
        </w:numPr>
        <w:tabs>
          <w:tab w:pos="796" w:val="left" w:leader="none"/>
        </w:tabs>
        <w:spacing w:line="240" w:lineRule="auto" w:before="30" w:after="0"/>
        <w:ind w:left="796" w:right="0" w:hanging="360"/>
        <w:jc w:val="left"/>
        <w:rPr>
          <w:sz w:val="20"/>
        </w:rPr>
      </w:pPr>
      <w:r>
        <w:rPr>
          <w:w w:val="90"/>
          <w:sz w:val="20"/>
        </w:rPr>
        <w:t>Skin</w:t>
      </w:r>
      <w:r>
        <w:rPr>
          <w:spacing w:val="2"/>
          <w:sz w:val="20"/>
        </w:rPr>
        <w:t> </w:t>
      </w:r>
      <w:r>
        <w:rPr>
          <w:spacing w:val="-2"/>
          <w:sz w:val="20"/>
        </w:rPr>
        <w:t>examination</w:t>
      </w:r>
    </w:p>
    <w:p>
      <w:pPr>
        <w:pStyle w:val="ListParagraph"/>
        <w:numPr>
          <w:ilvl w:val="1"/>
          <w:numId w:val="125"/>
        </w:numPr>
        <w:tabs>
          <w:tab w:pos="796" w:val="left" w:leader="none"/>
        </w:tabs>
        <w:spacing w:line="240" w:lineRule="auto" w:before="29" w:after="0"/>
        <w:ind w:left="796" w:right="0" w:hanging="360"/>
        <w:jc w:val="left"/>
        <w:rPr>
          <w:sz w:val="20"/>
        </w:rPr>
      </w:pPr>
      <w:r>
        <w:rPr>
          <w:sz w:val="20"/>
        </w:rPr>
        <w:t>Nerve</w:t>
      </w:r>
      <w:r>
        <w:rPr>
          <w:spacing w:val="-11"/>
          <w:sz w:val="20"/>
        </w:rPr>
        <w:t> </w:t>
      </w:r>
      <w:r>
        <w:rPr>
          <w:spacing w:val="-2"/>
          <w:sz w:val="20"/>
        </w:rPr>
        <w:t>palpation</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Nerve</w:t>
      </w:r>
      <w:r>
        <w:rPr>
          <w:spacing w:val="3"/>
          <w:sz w:val="20"/>
        </w:rPr>
        <w:t> </w:t>
      </w:r>
      <w:r>
        <w:rPr>
          <w:spacing w:val="-4"/>
          <w:sz w:val="20"/>
        </w:rPr>
        <w:t>function</w:t>
      </w:r>
      <w:r>
        <w:rPr>
          <w:spacing w:val="1"/>
          <w:sz w:val="20"/>
        </w:rPr>
        <w:t> </w:t>
      </w:r>
      <w:r>
        <w:rPr>
          <w:spacing w:val="-4"/>
          <w:sz w:val="20"/>
        </w:rPr>
        <w:t>impairment</w:t>
      </w:r>
      <w:r>
        <w:rPr>
          <w:spacing w:val="1"/>
          <w:sz w:val="20"/>
        </w:rPr>
        <w:t> </w:t>
      </w:r>
      <w:r>
        <w:rPr>
          <w:spacing w:val="-4"/>
          <w:sz w:val="20"/>
        </w:rPr>
        <w:t>(NFI)</w:t>
      </w:r>
      <w:r>
        <w:rPr>
          <w:spacing w:val="1"/>
          <w:sz w:val="20"/>
        </w:rPr>
        <w:t> </w:t>
      </w:r>
      <w:r>
        <w:rPr>
          <w:spacing w:val="-4"/>
          <w:sz w:val="20"/>
        </w:rPr>
        <w:t>assessment:</w:t>
      </w:r>
      <w:r>
        <w:rPr>
          <w:spacing w:val="1"/>
          <w:sz w:val="20"/>
        </w:rPr>
        <w:t> </w:t>
      </w:r>
      <w:r>
        <w:rPr>
          <w:spacing w:val="-4"/>
          <w:sz w:val="20"/>
        </w:rPr>
        <w:t>voluntary</w:t>
      </w:r>
      <w:r>
        <w:rPr>
          <w:spacing w:val="4"/>
          <w:sz w:val="20"/>
        </w:rPr>
        <w:t> </w:t>
      </w:r>
      <w:r>
        <w:rPr>
          <w:spacing w:val="-4"/>
          <w:sz w:val="20"/>
        </w:rPr>
        <w:t>motor</w:t>
      </w:r>
      <w:r>
        <w:rPr>
          <w:spacing w:val="2"/>
          <w:sz w:val="20"/>
        </w:rPr>
        <w:t> </w:t>
      </w:r>
      <w:r>
        <w:rPr>
          <w:spacing w:val="-4"/>
          <w:sz w:val="20"/>
        </w:rPr>
        <w:t>sensory</w:t>
      </w:r>
      <w:r>
        <w:rPr>
          <w:spacing w:val="3"/>
          <w:sz w:val="20"/>
        </w:rPr>
        <w:t> </w:t>
      </w:r>
      <w:r>
        <w:rPr>
          <w:spacing w:val="-4"/>
          <w:sz w:val="20"/>
        </w:rPr>
        <w:t>test</w:t>
      </w:r>
      <w:r>
        <w:rPr>
          <w:spacing w:val="1"/>
          <w:sz w:val="20"/>
        </w:rPr>
        <w:t> </w:t>
      </w:r>
      <w:r>
        <w:rPr>
          <w:spacing w:val="-4"/>
          <w:sz w:val="20"/>
        </w:rPr>
        <w:t>(VM-</w:t>
      </w:r>
      <w:r>
        <w:rPr>
          <w:spacing w:val="2"/>
          <w:sz w:val="20"/>
        </w:rPr>
        <w:t> </w:t>
      </w:r>
      <w:r>
        <w:rPr>
          <w:spacing w:val="-5"/>
          <w:sz w:val="20"/>
        </w:rPr>
        <w:t>ST)</w:t>
      </w:r>
    </w:p>
    <w:p>
      <w:pPr>
        <w:pStyle w:val="ListParagraph"/>
        <w:numPr>
          <w:ilvl w:val="1"/>
          <w:numId w:val="125"/>
        </w:numPr>
        <w:tabs>
          <w:tab w:pos="796" w:val="left" w:leader="none"/>
        </w:tabs>
        <w:spacing w:line="240" w:lineRule="auto" w:before="29" w:after="0"/>
        <w:ind w:left="796" w:right="0" w:hanging="360"/>
        <w:jc w:val="left"/>
        <w:rPr>
          <w:sz w:val="20"/>
        </w:rPr>
      </w:pPr>
      <w:r>
        <w:rPr>
          <w:spacing w:val="-2"/>
          <w:sz w:val="20"/>
        </w:rPr>
        <w:t>Eye</w:t>
      </w:r>
      <w:r>
        <w:rPr>
          <w:spacing w:val="-8"/>
          <w:sz w:val="20"/>
        </w:rPr>
        <w:t> </w:t>
      </w:r>
      <w:r>
        <w:rPr>
          <w:spacing w:val="-2"/>
          <w:sz w:val="20"/>
        </w:rPr>
        <w:t>examination</w:t>
      </w:r>
    </w:p>
    <w:p>
      <w:pPr>
        <w:pStyle w:val="ListParagraph"/>
        <w:numPr>
          <w:ilvl w:val="1"/>
          <w:numId w:val="125"/>
        </w:numPr>
        <w:tabs>
          <w:tab w:pos="796" w:val="left" w:leader="none"/>
        </w:tabs>
        <w:spacing w:line="240" w:lineRule="auto" w:before="30" w:after="0"/>
        <w:ind w:left="796" w:right="0" w:hanging="360"/>
        <w:jc w:val="left"/>
        <w:rPr>
          <w:sz w:val="20"/>
        </w:rPr>
      </w:pPr>
      <w:r>
        <w:rPr>
          <w:spacing w:val="-6"/>
          <w:sz w:val="20"/>
        </w:rPr>
        <w:t>Deformity,</w:t>
      </w:r>
      <w:r>
        <w:rPr>
          <w:spacing w:val="4"/>
          <w:sz w:val="20"/>
        </w:rPr>
        <w:t> </w:t>
      </w:r>
      <w:r>
        <w:rPr>
          <w:spacing w:val="-6"/>
          <w:sz w:val="20"/>
        </w:rPr>
        <w:t>disability</w:t>
      </w:r>
      <w:r>
        <w:rPr>
          <w:spacing w:val="5"/>
          <w:sz w:val="20"/>
        </w:rPr>
        <w:t> </w:t>
      </w:r>
      <w:r>
        <w:rPr>
          <w:spacing w:val="-6"/>
          <w:sz w:val="20"/>
        </w:rPr>
        <w:t>and</w:t>
      </w:r>
      <w:r>
        <w:rPr>
          <w:spacing w:val="6"/>
          <w:sz w:val="20"/>
        </w:rPr>
        <w:t> </w:t>
      </w:r>
      <w:r>
        <w:rPr>
          <w:spacing w:val="-6"/>
          <w:sz w:val="20"/>
        </w:rPr>
        <w:t>psychological</w:t>
      </w:r>
      <w:r>
        <w:rPr>
          <w:spacing w:val="4"/>
          <w:sz w:val="20"/>
        </w:rPr>
        <w:t> </w:t>
      </w:r>
      <w:r>
        <w:rPr>
          <w:spacing w:val="-6"/>
          <w:sz w:val="20"/>
        </w:rPr>
        <w:t>assessment</w:t>
      </w:r>
    </w:p>
    <w:p>
      <w:pPr>
        <w:pStyle w:val="BodyText"/>
        <w:spacing w:before="50"/>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1"/>
        <w:gridCol w:w="9061"/>
      </w:tblGrid>
      <w:tr>
        <w:trPr>
          <w:trHeight w:val="1294" w:hRule="atLeast"/>
        </w:trPr>
        <w:tc>
          <w:tcPr>
            <w:tcW w:w="711" w:type="dxa"/>
            <w:shd w:val="clear" w:color="auto" w:fill="92D050"/>
          </w:tcPr>
          <w:p>
            <w:pPr>
              <w:pStyle w:val="TableParagraph"/>
              <w:spacing w:before="151"/>
              <w:rPr>
                <w:sz w:val="20"/>
              </w:rPr>
            </w:pPr>
          </w:p>
          <w:p>
            <w:pPr>
              <w:pStyle w:val="TableParagraph"/>
              <w:ind w:left="131"/>
              <w:rPr>
                <w:sz w:val="20"/>
              </w:rPr>
            </w:pPr>
            <w:r>
              <w:rPr>
                <w:sz w:val="20"/>
              </w:rPr>
              <w:drawing>
                <wp:inline distT="0" distB="0" distL="0" distR="0">
                  <wp:extent cx="329184" cy="32918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061" w:type="dxa"/>
            <w:shd w:val="clear" w:color="auto" w:fill="92D050"/>
          </w:tcPr>
          <w:p>
            <w:pPr>
              <w:pStyle w:val="TableParagraph"/>
              <w:numPr>
                <w:ilvl w:val="0"/>
                <w:numId w:val="140"/>
              </w:numPr>
              <w:tabs>
                <w:tab w:pos="414" w:val="left" w:leader="none"/>
              </w:tabs>
              <w:spacing w:line="216" w:lineRule="exact" w:before="0" w:after="0"/>
              <w:ind w:left="414" w:right="0" w:hanging="360"/>
              <w:jc w:val="left"/>
              <w:rPr>
                <w:sz w:val="20"/>
              </w:rPr>
            </w:pPr>
            <w:r>
              <w:rPr>
                <w:spacing w:val="-4"/>
                <w:sz w:val="20"/>
              </w:rPr>
              <w:t>The three</w:t>
            </w:r>
            <w:r>
              <w:rPr>
                <w:spacing w:val="-3"/>
                <w:sz w:val="20"/>
              </w:rPr>
              <w:t> </w:t>
            </w:r>
            <w:r>
              <w:rPr>
                <w:spacing w:val="-4"/>
                <w:sz w:val="20"/>
              </w:rPr>
              <w:t>cardinal</w:t>
            </w:r>
            <w:r>
              <w:rPr>
                <w:spacing w:val="-5"/>
                <w:sz w:val="20"/>
              </w:rPr>
              <w:t> </w:t>
            </w:r>
            <w:r>
              <w:rPr>
                <w:spacing w:val="-4"/>
                <w:sz w:val="20"/>
              </w:rPr>
              <w:t>signs</w:t>
            </w:r>
            <w:r>
              <w:rPr>
                <w:spacing w:val="-3"/>
                <w:sz w:val="20"/>
              </w:rPr>
              <w:t> </w:t>
            </w:r>
            <w:r>
              <w:rPr>
                <w:spacing w:val="-4"/>
                <w:sz w:val="20"/>
              </w:rPr>
              <w:t>of leprosy include:</w:t>
            </w:r>
          </w:p>
          <w:p>
            <w:pPr>
              <w:pStyle w:val="TableParagraph"/>
              <w:numPr>
                <w:ilvl w:val="0"/>
                <w:numId w:val="140"/>
              </w:numPr>
              <w:tabs>
                <w:tab w:pos="414" w:val="left" w:leader="none"/>
              </w:tabs>
              <w:spacing w:line="240" w:lineRule="auto" w:before="30" w:after="0"/>
              <w:ind w:left="414" w:right="0" w:hanging="360"/>
              <w:jc w:val="left"/>
              <w:rPr>
                <w:sz w:val="20"/>
              </w:rPr>
            </w:pPr>
            <w:r>
              <w:rPr>
                <w:i/>
                <w:w w:val="90"/>
                <w:sz w:val="20"/>
              </w:rPr>
              <w:t>Definite</w:t>
            </w:r>
            <w:r>
              <w:rPr>
                <w:i/>
                <w:spacing w:val="9"/>
                <w:sz w:val="20"/>
              </w:rPr>
              <w:t> </w:t>
            </w:r>
            <w:r>
              <w:rPr>
                <w:i/>
                <w:w w:val="90"/>
                <w:sz w:val="20"/>
              </w:rPr>
              <w:t>loss</w:t>
            </w:r>
            <w:r>
              <w:rPr>
                <w:i/>
                <w:spacing w:val="12"/>
                <w:sz w:val="20"/>
              </w:rPr>
              <w:t> </w:t>
            </w:r>
            <w:r>
              <w:rPr>
                <w:w w:val="90"/>
                <w:sz w:val="20"/>
              </w:rPr>
              <w:t>of</w:t>
            </w:r>
            <w:r>
              <w:rPr>
                <w:spacing w:val="9"/>
                <w:sz w:val="20"/>
              </w:rPr>
              <w:t> </w:t>
            </w:r>
            <w:r>
              <w:rPr>
                <w:w w:val="90"/>
                <w:sz w:val="20"/>
              </w:rPr>
              <w:t>sensation</w:t>
            </w:r>
            <w:r>
              <w:rPr>
                <w:spacing w:val="8"/>
                <w:sz w:val="20"/>
              </w:rPr>
              <w:t> </w:t>
            </w:r>
            <w:r>
              <w:rPr>
                <w:w w:val="90"/>
                <w:sz w:val="20"/>
              </w:rPr>
              <w:t>in</w:t>
            </w:r>
            <w:r>
              <w:rPr>
                <w:spacing w:val="8"/>
                <w:sz w:val="20"/>
              </w:rPr>
              <w:t> </w:t>
            </w:r>
            <w:r>
              <w:rPr>
                <w:w w:val="90"/>
                <w:sz w:val="20"/>
              </w:rPr>
              <w:t>a</w:t>
            </w:r>
            <w:r>
              <w:rPr>
                <w:spacing w:val="10"/>
                <w:sz w:val="20"/>
              </w:rPr>
              <w:t> </w:t>
            </w:r>
            <w:r>
              <w:rPr>
                <w:w w:val="90"/>
                <w:sz w:val="20"/>
              </w:rPr>
              <w:t>pale</w:t>
            </w:r>
            <w:r>
              <w:rPr>
                <w:spacing w:val="10"/>
                <w:sz w:val="20"/>
              </w:rPr>
              <w:t> </w:t>
            </w:r>
            <w:r>
              <w:rPr>
                <w:w w:val="90"/>
                <w:sz w:val="20"/>
              </w:rPr>
              <w:t>(hypo-pigmented)</w:t>
            </w:r>
            <w:r>
              <w:rPr>
                <w:spacing w:val="8"/>
                <w:sz w:val="20"/>
              </w:rPr>
              <w:t> </w:t>
            </w:r>
            <w:r>
              <w:rPr>
                <w:w w:val="90"/>
                <w:sz w:val="20"/>
              </w:rPr>
              <w:t>or</w:t>
            </w:r>
            <w:r>
              <w:rPr>
                <w:spacing w:val="10"/>
                <w:sz w:val="20"/>
              </w:rPr>
              <w:t> </w:t>
            </w:r>
            <w:r>
              <w:rPr>
                <w:w w:val="90"/>
                <w:sz w:val="20"/>
              </w:rPr>
              <w:t>reddish</w:t>
            </w:r>
            <w:r>
              <w:rPr>
                <w:spacing w:val="8"/>
                <w:sz w:val="20"/>
              </w:rPr>
              <w:t> </w:t>
            </w:r>
            <w:r>
              <w:rPr>
                <w:w w:val="90"/>
                <w:sz w:val="20"/>
              </w:rPr>
              <w:t>skin</w:t>
            </w:r>
            <w:r>
              <w:rPr>
                <w:spacing w:val="8"/>
                <w:sz w:val="20"/>
              </w:rPr>
              <w:t> </w:t>
            </w:r>
            <w:r>
              <w:rPr>
                <w:spacing w:val="-2"/>
                <w:w w:val="90"/>
                <w:sz w:val="20"/>
              </w:rPr>
              <w:t>patch.</w:t>
            </w:r>
          </w:p>
          <w:p>
            <w:pPr>
              <w:pStyle w:val="TableParagraph"/>
              <w:numPr>
                <w:ilvl w:val="0"/>
                <w:numId w:val="140"/>
              </w:numPr>
              <w:tabs>
                <w:tab w:pos="414" w:val="left" w:leader="none"/>
              </w:tabs>
              <w:spacing w:line="271" w:lineRule="auto" w:before="29" w:after="0"/>
              <w:ind w:left="414" w:right="261" w:hanging="360"/>
              <w:jc w:val="left"/>
              <w:rPr>
                <w:sz w:val="20"/>
              </w:rPr>
            </w:pPr>
            <w:r>
              <w:rPr>
                <w:spacing w:val="-4"/>
                <w:sz w:val="20"/>
              </w:rPr>
              <w:t>A</w:t>
            </w:r>
            <w:r>
              <w:rPr>
                <w:sz w:val="20"/>
              </w:rPr>
              <w:t> </w:t>
            </w:r>
            <w:r>
              <w:rPr>
                <w:i/>
                <w:spacing w:val="-4"/>
                <w:sz w:val="20"/>
              </w:rPr>
              <w:t>thickened</w:t>
            </w:r>
            <w:r>
              <w:rPr>
                <w:i/>
                <w:sz w:val="20"/>
              </w:rPr>
              <w:t> </w:t>
            </w:r>
            <w:r>
              <w:rPr>
                <w:spacing w:val="-4"/>
                <w:sz w:val="20"/>
              </w:rPr>
              <w:t>or</w:t>
            </w:r>
            <w:r>
              <w:rPr>
                <w:sz w:val="20"/>
              </w:rPr>
              <w:t> </w:t>
            </w:r>
            <w:r>
              <w:rPr>
                <w:spacing w:val="-4"/>
                <w:sz w:val="20"/>
              </w:rPr>
              <w:t>enlarged</w:t>
            </w:r>
            <w:r>
              <w:rPr>
                <w:spacing w:val="6"/>
                <w:sz w:val="20"/>
              </w:rPr>
              <w:t> </w:t>
            </w:r>
            <w:r>
              <w:rPr>
                <w:i/>
                <w:spacing w:val="-4"/>
                <w:sz w:val="20"/>
              </w:rPr>
              <w:t>peripheral</w:t>
            </w:r>
            <w:r>
              <w:rPr>
                <w:i/>
                <w:sz w:val="20"/>
              </w:rPr>
              <w:t> </w:t>
            </w:r>
            <w:r>
              <w:rPr>
                <w:i/>
                <w:spacing w:val="-4"/>
                <w:sz w:val="20"/>
              </w:rPr>
              <w:t>nerve</w:t>
            </w:r>
            <w:r>
              <w:rPr>
                <w:i/>
                <w:sz w:val="20"/>
              </w:rPr>
              <w:t> </w:t>
            </w:r>
            <w:r>
              <w:rPr>
                <w:spacing w:val="-4"/>
                <w:sz w:val="20"/>
              </w:rPr>
              <w:t>with</w:t>
            </w:r>
            <w:r>
              <w:rPr>
                <w:sz w:val="20"/>
              </w:rPr>
              <w:t> </w:t>
            </w:r>
            <w:r>
              <w:rPr>
                <w:spacing w:val="-4"/>
                <w:sz w:val="20"/>
              </w:rPr>
              <w:t>loss</w:t>
            </w:r>
            <w:r>
              <w:rPr>
                <w:sz w:val="20"/>
              </w:rPr>
              <w:t> </w:t>
            </w:r>
            <w:r>
              <w:rPr>
                <w:spacing w:val="-4"/>
                <w:sz w:val="20"/>
              </w:rPr>
              <w:t>of</w:t>
            </w:r>
            <w:r>
              <w:rPr>
                <w:sz w:val="20"/>
              </w:rPr>
              <w:t> </w:t>
            </w:r>
            <w:r>
              <w:rPr>
                <w:spacing w:val="-4"/>
                <w:sz w:val="20"/>
              </w:rPr>
              <w:t>sensation</w:t>
            </w:r>
            <w:r>
              <w:rPr>
                <w:sz w:val="20"/>
              </w:rPr>
              <w:t> </w:t>
            </w:r>
            <w:r>
              <w:rPr>
                <w:spacing w:val="-4"/>
                <w:sz w:val="20"/>
              </w:rPr>
              <w:t>and/or</w:t>
            </w:r>
            <w:r>
              <w:rPr>
                <w:sz w:val="20"/>
              </w:rPr>
              <w:t> </w:t>
            </w:r>
            <w:r>
              <w:rPr>
                <w:spacing w:val="-4"/>
                <w:sz w:val="20"/>
              </w:rPr>
              <w:t>weakness</w:t>
            </w:r>
            <w:r>
              <w:rPr>
                <w:sz w:val="20"/>
              </w:rPr>
              <w:t> </w:t>
            </w:r>
            <w:r>
              <w:rPr>
                <w:spacing w:val="-4"/>
                <w:sz w:val="20"/>
              </w:rPr>
              <w:t>of</w:t>
            </w:r>
            <w:r>
              <w:rPr>
                <w:sz w:val="20"/>
              </w:rPr>
              <w:t> </w:t>
            </w:r>
            <w:r>
              <w:rPr>
                <w:spacing w:val="-4"/>
                <w:sz w:val="20"/>
              </w:rPr>
              <w:t>muscles</w:t>
            </w:r>
            <w:r>
              <w:rPr>
                <w:sz w:val="20"/>
              </w:rPr>
              <w:t> </w:t>
            </w:r>
            <w:r>
              <w:rPr>
                <w:spacing w:val="-4"/>
                <w:sz w:val="20"/>
              </w:rPr>
              <w:t>supplied</w:t>
            </w:r>
            <w:r>
              <w:rPr>
                <w:sz w:val="20"/>
              </w:rPr>
              <w:t> </w:t>
            </w:r>
            <w:r>
              <w:rPr>
                <w:spacing w:val="-4"/>
                <w:sz w:val="20"/>
              </w:rPr>
              <w:t>by</w:t>
            </w:r>
            <w:r>
              <w:rPr>
                <w:sz w:val="20"/>
              </w:rPr>
              <w:t> </w:t>
            </w:r>
            <w:r>
              <w:rPr>
                <w:spacing w:val="-4"/>
                <w:sz w:val="20"/>
              </w:rPr>
              <w:t>the </w:t>
            </w:r>
            <w:r>
              <w:rPr>
                <w:sz w:val="20"/>
              </w:rPr>
              <w:t>affected nerve.</w:t>
            </w:r>
          </w:p>
          <w:p>
            <w:pPr>
              <w:pStyle w:val="TableParagraph"/>
              <w:numPr>
                <w:ilvl w:val="0"/>
                <w:numId w:val="140"/>
              </w:numPr>
              <w:tabs>
                <w:tab w:pos="414" w:val="left" w:leader="none"/>
              </w:tabs>
              <w:spacing w:line="229" w:lineRule="exact" w:before="0" w:after="0"/>
              <w:ind w:left="414" w:right="0" w:hanging="360"/>
              <w:jc w:val="left"/>
              <w:rPr>
                <w:sz w:val="20"/>
              </w:rPr>
            </w:pPr>
            <w:r>
              <w:rPr>
                <w:w w:val="90"/>
                <w:sz w:val="20"/>
              </w:rPr>
              <w:t>The</w:t>
            </w:r>
            <w:r>
              <w:rPr>
                <w:spacing w:val="-4"/>
                <w:sz w:val="20"/>
              </w:rPr>
              <w:t> </w:t>
            </w:r>
            <w:r>
              <w:rPr>
                <w:w w:val="90"/>
                <w:sz w:val="20"/>
              </w:rPr>
              <w:t>presence</w:t>
            </w:r>
            <w:r>
              <w:rPr>
                <w:spacing w:val="-4"/>
                <w:sz w:val="20"/>
              </w:rPr>
              <w:t> </w:t>
            </w:r>
            <w:r>
              <w:rPr>
                <w:w w:val="90"/>
                <w:sz w:val="20"/>
              </w:rPr>
              <w:t>of</w:t>
            </w:r>
            <w:r>
              <w:rPr>
                <w:spacing w:val="-2"/>
                <w:sz w:val="20"/>
              </w:rPr>
              <w:t> </w:t>
            </w:r>
            <w:r>
              <w:rPr>
                <w:i/>
                <w:w w:val="90"/>
                <w:sz w:val="20"/>
              </w:rPr>
              <w:t>acid</w:t>
            </w:r>
            <w:r>
              <w:rPr>
                <w:i/>
                <w:spacing w:val="-4"/>
                <w:sz w:val="20"/>
              </w:rPr>
              <w:t> </w:t>
            </w:r>
            <w:r>
              <w:rPr>
                <w:i/>
                <w:w w:val="90"/>
                <w:sz w:val="20"/>
              </w:rPr>
              <w:t>-fast</w:t>
            </w:r>
            <w:r>
              <w:rPr>
                <w:i/>
                <w:spacing w:val="-5"/>
                <w:sz w:val="20"/>
              </w:rPr>
              <w:t> </w:t>
            </w:r>
            <w:r>
              <w:rPr>
                <w:i/>
                <w:w w:val="90"/>
                <w:sz w:val="20"/>
              </w:rPr>
              <w:t>bacilli</w:t>
            </w:r>
            <w:r>
              <w:rPr>
                <w:i/>
                <w:spacing w:val="-5"/>
                <w:sz w:val="20"/>
              </w:rPr>
              <w:t> </w:t>
            </w:r>
            <w:r>
              <w:rPr>
                <w:w w:val="90"/>
                <w:sz w:val="20"/>
              </w:rPr>
              <w:t>(AFB)</w:t>
            </w:r>
            <w:r>
              <w:rPr>
                <w:spacing w:val="-5"/>
                <w:sz w:val="20"/>
              </w:rPr>
              <w:t> </w:t>
            </w:r>
            <w:r>
              <w:rPr>
                <w:w w:val="90"/>
                <w:sz w:val="20"/>
              </w:rPr>
              <w:t>in</w:t>
            </w:r>
            <w:r>
              <w:rPr>
                <w:spacing w:val="-1"/>
                <w:w w:val="90"/>
                <w:sz w:val="20"/>
              </w:rPr>
              <w:t> </w:t>
            </w:r>
            <w:r>
              <w:rPr>
                <w:w w:val="90"/>
                <w:sz w:val="20"/>
              </w:rPr>
              <w:t>a</w:t>
            </w:r>
            <w:r>
              <w:rPr>
                <w:spacing w:val="-5"/>
                <w:sz w:val="20"/>
              </w:rPr>
              <w:t> </w:t>
            </w:r>
            <w:r>
              <w:rPr>
                <w:w w:val="90"/>
                <w:sz w:val="20"/>
              </w:rPr>
              <w:t>slit</w:t>
            </w:r>
            <w:r>
              <w:rPr>
                <w:spacing w:val="-5"/>
                <w:sz w:val="20"/>
              </w:rPr>
              <w:t> </w:t>
            </w:r>
            <w:r>
              <w:rPr>
                <w:w w:val="90"/>
                <w:sz w:val="20"/>
              </w:rPr>
              <w:t>skin</w:t>
            </w:r>
            <w:r>
              <w:rPr>
                <w:spacing w:val="-1"/>
                <w:w w:val="90"/>
                <w:sz w:val="20"/>
              </w:rPr>
              <w:t> </w:t>
            </w:r>
            <w:r>
              <w:rPr>
                <w:spacing w:val="-2"/>
                <w:w w:val="90"/>
                <w:sz w:val="20"/>
              </w:rPr>
              <w:t>smear.</w:t>
            </w:r>
          </w:p>
        </w:tc>
      </w:tr>
    </w:tbl>
    <w:p>
      <w:pPr>
        <w:pStyle w:val="Heading4"/>
        <w:spacing w:before="224"/>
        <w:ind w:left="352"/>
      </w:pPr>
      <w:r>
        <w:rPr>
          <w:color w:val="C00000"/>
          <w:spacing w:val="-2"/>
        </w:rPr>
        <w:t>Leprosy</w:t>
      </w:r>
      <w:r>
        <w:rPr>
          <w:color w:val="C00000"/>
          <w:spacing w:val="-12"/>
        </w:rPr>
        <w:t> </w:t>
      </w:r>
      <w:r>
        <w:rPr>
          <w:color w:val="C00000"/>
          <w:spacing w:val="-2"/>
        </w:rPr>
        <w:t>Classification</w:t>
      </w:r>
    </w:p>
    <w:p>
      <w:pPr>
        <w:pStyle w:val="BodyText"/>
        <w:spacing w:before="2"/>
        <w:rPr>
          <w:b/>
          <w:sz w:val="22"/>
        </w:rPr>
      </w:pPr>
    </w:p>
    <w:p>
      <w:pPr>
        <w:pStyle w:val="BodyText"/>
        <w:ind w:left="352"/>
      </w:pPr>
      <w:r>
        <w:rPr>
          <w:spacing w:val="-4"/>
        </w:rPr>
        <w:t>Leprosy</w:t>
      </w:r>
      <w:r>
        <w:rPr>
          <w:spacing w:val="-2"/>
        </w:rPr>
        <w:t> </w:t>
      </w:r>
      <w:r>
        <w:rPr>
          <w:spacing w:val="-4"/>
        </w:rPr>
        <w:t>is classified</w:t>
      </w:r>
      <w:r>
        <w:rPr>
          <w:spacing w:val="-2"/>
        </w:rPr>
        <w:t> </w:t>
      </w:r>
      <w:r>
        <w:rPr>
          <w:spacing w:val="-4"/>
        </w:rPr>
        <w:t>into two</w:t>
      </w:r>
      <w:r>
        <w:rPr>
          <w:spacing w:val="-3"/>
        </w:rPr>
        <w:t> </w:t>
      </w:r>
      <w:r>
        <w:rPr>
          <w:spacing w:val="-4"/>
        </w:rPr>
        <w:t>treatment groups:</w:t>
      </w:r>
    </w:p>
    <w:p>
      <w:pPr>
        <w:pStyle w:val="BodyText"/>
        <w:spacing w:before="42"/>
      </w:pPr>
    </w:p>
    <w:p>
      <w:pPr>
        <w:pStyle w:val="ListParagraph"/>
        <w:numPr>
          <w:ilvl w:val="1"/>
          <w:numId w:val="125"/>
        </w:numPr>
        <w:tabs>
          <w:tab w:pos="796" w:val="left" w:leader="none"/>
        </w:tabs>
        <w:spacing w:line="268" w:lineRule="auto" w:before="0" w:after="0"/>
        <w:ind w:left="796" w:right="267" w:hanging="360"/>
        <w:jc w:val="left"/>
        <w:rPr>
          <w:sz w:val="20"/>
        </w:rPr>
      </w:pPr>
      <w:r>
        <w:rPr>
          <w:b/>
          <w:sz w:val="20"/>
        </w:rPr>
        <w:t>PB</w:t>
      </w:r>
      <w:r>
        <w:rPr>
          <w:b/>
          <w:spacing w:val="-13"/>
          <w:sz w:val="20"/>
        </w:rPr>
        <w:t> </w:t>
      </w:r>
      <w:r>
        <w:rPr>
          <w:b/>
          <w:sz w:val="20"/>
        </w:rPr>
        <w:t>(Pauci-bacillary):</w:t>
      </w:r>
      <w:r>
        <w:rPr>
          <w:b/>
          <w:spacing w:val="-11"/>
          <w:sz w:val="20"/>
        </w:rPr>
        <w:t> </w:t>
      </w:r>
      <w:r>
        <w:rPr>
          <w:sz w:val="20"/>
        </w:rPr>
        <w:t>usually</w:t>
      </w:r>
      <w:r>
        <w:rPr>
          <w:spacing w:val="-12"/>
          <w:sz w:val="20"/>
        </w:rPr>
        <w:t> </w:t>
      </w:r>
      <w:r>
        <w:rPr>
          <w:sz w:val="20"/>
        </w:rPr>
        <w:t>the</w:t>
      </w:r>
      <w:r>
        <w:rPr>
          <w:spacing w:val="-13"/>
          <w:sz w:val="20"/>
        </w:rPr>
        <w:t> </w:t>
      </w:r>
      <w:r>
        <w:rPr>
          <w:sz w:val="20"/>
        </w:rPr>
        <w:t>PBs</w:t>
      </w:r>
      <w:r>
        <w:rPr>
          <w:spacing w:val="-12"/>
          <w:sz w:val="20"/>
        </w:rPr>
        <w:t> </w:t>
      </w:r>
      <w:r>
        <w:rPr>
          <w:sz w:val="20"/>
        </w:rPr>
        <w:t>have</w:t>
      </w:r>
      <w:r>
        <w:rPr>
          <w:spacing w:val="-12"/>
          <w:sz w:val="20"/>
        </w:rPr>
        <w:t> </w:t>
      </w:r>
      <w:r>
        <w:rPr>
          <w:sz w:val="20"/>
        </w:rPr>
        <w:t>one</w:t>
      </w:r>
      <w:r>
        <w:rPr>
          <w:spacing w:val="-13"/>
          <w:sz w:val="20"/>
        </w:rPr>
        <w:t> </w:t>
      </w:r>
      <w:r>
        <w:rPr>
          <w:sz w:val="20"/>
        </w:rPr>
        <w:t>to</w:t>
      </w:r>
      <w:r>
        <w:rPr>
          <w:spacing w:val="-12"/>
          <w:sz w:val="20"/>
        </w:rPr>
        <w:t> </w:t>
      </w:r>
      <w:r>
        <w:rPr>
          <w:sz w:val="20"/>
        </w:rPr>
        <w:t>five</w:t>
      </w:r>
      <w:r>
        <w:rPr>
          <w:spacing w:val="-12"/>
          <w:sz w:val="20"/>
        </w:rPr>
        <w:t> </w:t>
      </w:r>
      <w:r>
        <w:rPr>
          <w:sz w:val="20"/>
        </w:rPr>
        <w:t>lesions</w:t>
      </w:r>
      <w:r>
        <w:rPr>
          <w:spacing w:val="-13"/>
          <w:sz w:val="20"/>
        </w:rPr>
        <w:t> </w:t>
      </w:r>
      <w:r>
        <w:rPr>
          <w:sz w:val="20"/>
        </w:rPr>
        <w:t>and</w:t>
      </w:r>
      <w:r>
        <w:rPr>
          <w:spacing w:val="-12"/>
          <w:sz w:val="20"/>
        </w:rPr>
        <w:t> </w:t>
      </w:r>
      <w:r>
        <w:rPr>
          <w:sz w:val="20"/>
        </w:rPr>
        <w:t>the</w:t>
      </w:r>
      <w:r>
        <w:rPr>
          <w:spacing w:val="-13"/>
          <w:sz w:val="20"/>
        </w:rPr>
        <w:t> </w:t>
      </w:r>
      <w:r>
        <w:rPr>
          <w:sz w:val="20"/>
        </w:rPr>
        <w:t>skin</w:t>
      </w:r>
      <w:r>
        <w:rPr>
          <w:spacing w:val="-12"/>
          <w:sz w:val="20"/>
        </w:rPr>
        <w:t> </w:t>
      </w:r>
      <w:r>
        <w:rPr>
          <w:sz w:val="20"/>
        </w:rPr>
        <w:t>smear</w:t>
      </w:r>
      <w:r>
        <w:rPr>
          <w:spacing w:val="-13"/>
          <w:sz w:val="20"/>
        </w:rPr>
        <w:t> </w:t>
      </w:r>
      <w:r>
        <w:rPr>
          <w:sz w:val="20"/>
        </w:rPr>
        <w:t>is</w:t>
      </w:r>
      <w:r>
        <w:rPr>
          <w:spacing w:val="-12"/>
          <w:sz w:val="20"/>
        </w:rPr>
        <w:t> </w:t>
      </w:r>
      <w:r>
        <w:rPr>
          <w:sz w:val="20"/>
        </w:rPr>
        <w:t>usually</w:t>
      </w:r>
      <w:r>
        <w:rPr>
          <w:spacing w:val="-11"/>
          <w:sz w:val="20"/>
        </w:rPr>
        <w:t> </w:t>
      </w:r>
      <w:r>
        <w:rPr>
          <w:sz w:val="20"/>
        </w:rPr>
        <w:t>not</w:t>
      </w:r>
      <w:r>
        <w:rPr>
          <w:spacing w:val="-13"/>
          <w:sz w:val="20"/>
        </w:rPr>
        <w:t> </w:t>
      </w:r>
      <w:r>
        <w:rPr>
          <w:sz w:val="20"/>
        </w:rPr>
        <w:t>required</w:t>
      </w:r>
      <w:r>
        <w:rPr>
          <w:spacing w:val="-12"/>
          <w:sz w:val="20"/>
        </w:rPr>
        <w:t> </w:t>
      </w:r>
      <w:r>
        <w:rPr>
          <w:sz w:val="20"/>
        </w:rPr>
        <w:t>because</w:t>
      </w:r>
      <w:r>
        <w:rPr>
          <w:spacing w:val="-12"/>
          <w:sz w:val="20"/>
        </w:rPr>
        <w:t> </w:t>
      </w:r>
      <w:r>
        <w:rPr>
          <w:sz w:val="20"/>
        </w:rPr>
        <w:t>most </w:t>
      </w:r>
      <w:r>
        <w:rPr>
          <w:spacing w:val="-2"/>
          <w:sz w:val="20"/>
        </w:rPr>
        <w:t>smears</w:t>
      </w:r>
      <w:r>
        <w:rPr>
          <w:spacing w:val="-11"/>
          <w:sz w:val="20"/>
        </w:rPr>
        <w:t> </w:t>
      </w:r>
      <w:r>
        <w:rPr>
          <w:spacing w:val="-2"/>
          <w:sz w:val="20"/>
        </w:rPr>
        <w:t>are</w:t>
      </w:r>
      <w:r>
        <w:rPr>
          <w:spacing w:val="-10"/>
          <w:sz w:val="20"/>
        </w:rPr>
        <w:t> </w:t>
      </w:r>
      <w:r>
        <w:rPr>
          <w:spacing w:val="-2"/>
          <w:sz w:val="20"/>
        </w:rPr>
        <w:t>always</w:t>
      </w:r>
      <w:r>
        <w:rPr>
          <w:spacing w:val="-11"/>
          <w:sz w:val="20"/>
        </w:rPr>
        <w:t> </w:t>
      </w:r>
      <w:r>
        <w:rPr>
          <w:spacing w:val="-2"/>
          <w:sz w:val="20"/>
        </w:rPr>
        <w:t>negative.</w:t>
      </w:r>
      <w:r>
        <w:rPr>
          <w:spacing w:val="-10"/>
          <w:sz w:val="20"/>
        </w:rPr>
        <w:t> </w:t>
      </w:r>
      <w:r>
        <w:rPr>
          <w:spacing w:val="-2"/>
          <w:sz w:val="20"/>
        </w:rPr>
        <w:t>These</w:t>
      </w:r>
      <w:r>
        <w:rPr>
          <w:spacing w:val="-11"/>
          <w:sz w:val="20"/>
        </w:rPr>
        <w:t> </w:t>
      </w:r>
      <w:r>
        <w:rPr>
          <w:spacing w:val="-2"/>
          <w:sz w:val="20"/>
        </w:rPr>
        <w:t>cases</w:t>
      </w:r>
      <w:r>
        <w:rPr>
          <w:spacing w:val="-10"/>
          <w:sz w:val="20"/>
        </w:rPr>
        <w:t> </w:t>
      </w:r>
      <w:r>
        <w:rPr>
          <w:spacing w:val="-2"/>
          <w:sz w:val="20"/>
        </w:rPr>
        <w:t>are</w:t>
      </w:r>
      <w:r>
        <w:rPr>
          <w:spacing w:val="-11"/>
          <w:sz w:val="20"/>
        </w:rPr>
        <w:t> </w:t>
      </w:r>
      <w:r>
        <w:rPr>
          <w:spacing w:val="-2"/>
          <w:sz w:val="20"/>
        </w:rPr>
        <w:t>diagnosed</w:t>
      </w:r>
      <w:r>
        <w:rPr>
          <w:spacing w:val="-10"/>
          <w:sz w:val="20"/>
        </w:rPr>
        <w:t> </w:t>
      </w:r>
      <w:r>
        <w:rPr>
          <w:spacing w:val="-2"/>
          <w:sz w:val="20"/>
        </w:rPr>
        <w:t>clinically</w:t>
      </w:r>
      <w:r>
        <w:rPr>
          <w:spacing w:val="-11"/>
          <w:sz w:val="20"/>
        </w:rPr>
        <w:t> </w:t>
      </w:r>
      <w:r>
        <w:rPr>
          <w:spacing w:val="-2"/>
          <w:sz w:val="20"/>
        </w:rPr>
        <w:t>based</w:t>
      </w:r>
      <w:r>
        <w:rPr>
          <w:spacing w:val="-10"/>
          <w:sz w:val="20"/>
        </w:rPr>
        <w:t> </w:t>
      </w:r>
      <w:r>
        <w:rPr>
          <w:spacing w:val="-2"/>
          <w:sz w:val="20"/>
        </w:rPr>
        <w:t>on</w:t>
      </w:r>
      <w:r>
        <w:rPr>
          <w:spacing w:val="-11"/>
          <w:sz w:val="20"/>
        </w:rPr>
        <w:t> </w:t>
      </w:r>
      <w:r>
        <w:rPr>
          <w:spacing w:val="-2"/>
          <w:sz w:val="20"/>
        </w:rPr>
        <w:t>the</w:t>
      </w:r>
      <w:r>
        <w:rPr>
          <w:spacing w:val="-10"/>
          <w:sz w:val="20"/>
        </w:rPr>
        <w:t> </w:t>
      </w:r>
      <w:r>
        <w:rPr>
          <w:spacing w:val="-2"/>
          <w:sz w:val="20"/>
        </w:rPr>
        <w:t>characteristic</w:t>
      </w:r>
      <w:r>
        <w:rPr>
          <w:spacing w:val="-11"/>
          <w:sz w:val="20"/>
        </w:rPr>
        <w:t> </w:t>
      </w:r>
      <w:r>
        <w:rPr>
          <w:spacing w:val="-2"/>
          <w:sz w:val="20"/>
        </w:rPr>
        <w:t>clinical</w:t>
      </w:r>
      <w:r>
        <w:rPr>
          <w:spacing w:val="-10"/>
          <w:sz w:val="20"/>
        </w:rPr>
        <w:t> </w:t>
      </w:r>
      <w:r>
        <w:rPr>
          <w:spacing w:val="-2"/>
          <w:sz w:val="20"/>
        </w:rPr>
        <w:t>presentation</w:t>
      </w:r>
    </w:p>
    <w:p>
      <w:pPr>
        <w:pStyle w:val="BodyText"/>
        <w:spacing w:before="30"/>
      </w:pPr>
    </w:p>
    <w:p>
      <w:pPr>
        <w:pStyle w:val="ListParagraph"/>
        <w:numPr>
          <w:ilvl w:val="1"/>
          <w:numId w:val="125"/>
        </w:numPr>
        <w:tabs>
          <w:tab w:pos="796" w:val="left" w:leader="none"/>
        </w:tabs>
        <w:spacing w:line="271" w:lineRule="auto" w:before="0" w:after="0"/>
        <w:ind w:left="796" w:right="264" w:hanging="360"/>
        <w:jc w:val="left"/>
        <w:rPr>
          <w:sz w:val="20"/>
        </w:rPr>
      </w:pPr>
      <w:r>
        <w:rPr>
          <w:b/>
          <w:spacing w:val="-2"/>
          <w:sz w:val="20"/>
        </w:rPr>
        <w:t>MB</w:t>
      </w:r>
      <w:r>
        <w:rPr>
          <w:b/>
          <w:spacing w:val="-6"/>
          <w:sz w:val="20"/>
        </w:rPr>
        <w:t> </w:t>
      </w:r>
      <w:r>
        <w:rPr>
          <w:b/>
          <w:spacing w:val="-2"/>
          <w:sz w:val="20"/>
        </w:rPr>
        <w:t>(Multi-bacillary):</w:t>
      </w:r>
      <w:r>
        <w:rPr>
          <w:b/>
          <w:spacing w:val="-3"/>
          <w:sz w:val="20"/>
        </w:rPr>
        <w:t> </w:t>
      </w:r>
      <w:r>
        <w:rPr>
          <w:spacing w:val="-2"/>
          <w:sz w:val="20"/>
        </w:rPr>
        <w:t>MBs</w:t>
      </w:r>
      <w:r>
        <w:rPr>
          <w:spacing w:val="-6"/>
          <w:sz w:val="20"/>
        </w:rPr>
        <w:t> </w:t>
      </w:r>
      <w:r>
        <w:rPr>
          <w:spacing w:val="-2"/>
          <w:sz w:val="20"/>
        </w:rPr>
        <w:t>have</w:t>
      </w:r>
      <w:r>
        <w:rPr>
          <w:spacing w:val="-4"/>
          <w:sz w:val="20"/>
        </w:rPr>
        <w:t> </w:t>
      </w:r>
      <w:r>
        <w:rPr>
          <w:spacing w:val="-2"/>
          <w:sz w:val="20"/>
        </w:rPr>
        <w:t>more</w:t>
      </w:r>
      <w:r>
        <w:rPr>
          <w:spacing w:val="-4"/>
          <w:sz w:val="20"/>
        </w:rPr>
        <w:t> </w:t>
      </w:r>
      <w:r>
        <w:rPr>
          <w:spacing w:val="-2"/>
          <w:sz w:val="20"/>
        </w:rPr>
        <w:t>than</w:t>
      </w:r>
      <w:r>
        <w:rPr>
          <w:spacing w:val="-6"/>
          <w:sz w:val="20"/>
        </w:rPr>
        <w:t> </w:t>
      </w:r>
      <w:r>
        <w:rPr>
          <w:spacing w:val="-2"/>
          <w:sz w:val="20"/>
        </w:rPr>
        <w:t>six</w:t>
      </w:r>
      <w:r>
        <w:rPr>
          <w:spacing w:val="-5"/>
          <w:sz w:val="20"/>
        </w:rPr>
        <w:t> </w:t>
      </w:r>
      <w:r>
        <w:rPr>
          <w:spacing w:val="-2"/>
          <w:sz w:val="20"/>
        </w:rPr>
        <w:t>lesions</w:t>
      </w:r>
      <w:r>
        <w:rPr>
          <w:spacing w:val="-5"/>
          <w:sz w:val="20"/>
        </w:rPr>
        <w:t> </w:t>
      </w:r>
      <w:r>
        <w:rPr>
          <w:spacing w:val="-2"/>
          <w:sz w:val="20"/>
        </w:rPr>
        <w:t>and</w:t>
      </w:r>
      <w:r>
        <w:rPr>
          <w:spacing w:val="-4"/>
          <w:sz w:val="20"/>
        </w:rPr>
        <w:t> </w:t>
      </w:r>
      <w:r>
        <w:rPr>
          <w:spacing w:val="-2"/>
          <w:sz w:val="20"/>
        </w:rPr>
        <w:t>the</w:t>
      </w:r>
      <w:r>
        <w:rPr>
          <w:spacing w:val="-4"/>
          <w:sz w:val="20"/>
        </w:rPr>
        <w:t> </w:t>
      </w:r>
      <w:r>
        <w:rPr>
          <w:spacing w:val="-2"/>
          <w:sz w:val="20"/>
        </w:rPr>
        <w:t>skin</w:t>
      </w:r>
      <w:r>
        <w:rPr>
          <w:spacing w:val="-5"/>
          <w:sz w:val="20"/>
        </w:rPr>
        <w:t> </w:t>
      </w:r>
      <w:r>
        <w:rPr>
          <w:spacing w:val="-2"/>
          <w:sz w:val="20"/>
        </w:rPr>
        <w:t>smear</w:t>
      </w:r>
      <w:r>
        <w:rPr>
          <w:spacing w:val="-4"/>
          <w:sz w:val="20"/>
        </w:rPr>
        <w:t> </w:t>
      </w:r>
      <w:r>
        <w:rPr>
          <w:spacing w:val="-2"/>
          <w:sz w:val="20"/>
        </w:rPr>
        <w:t>is</w:t>
      </w:r>
      <w:r>
        <w:rPr>
          <w:spacing w:val="-5"/>
          <w:sz w:val="20"/>
        </w:rPr>
        <w:t> </w:t>
      </w:r>
      <w:r>
        <w:rPr>
          <w:spacing w:val="-2"/>
          <w:sz w:val="20"/>
        </w:rPr>
        <w:t>usually</w:t>
      </w:r>
      <w:r>
        <w:rPr>
          <w:spacing w:val="-4"/>
          <w:sz w:val="20"/>
        </w:rPr>
        <w:t> </w:t>
      </w:r>
      <w:r>
        <w:rPr>
          <w:spacing w:val="-2"/>
          <w:sz w:val="20"/>
        </w:rPr>
        <w:t>positive.</w:t>
      </w:r>
      <w:r>
        <w:rPr>
          <w:spacing w:val="-5"/>
          <w:sz w:val="20"/>
        </w:rPr>
        <w:t> </w:t>
      </w:r>
      <w:r>
        <w:rPr>
          <w:spacing w:val="-2"/>
          <w:sz w:val="20"/>
        </w:rPr>
        <w:t>The</w:t>
      </w:r>
      <w:r>
        <w:rPr>
          <w:spacing w:val="-4"/>
          <w:sz w:val="20"/>
        </w:rPr>
        <w:t> </w:t>
      </w:r>
      <w:r>
        <w:rPr>
          <w:spacing w:val="-2"/>
          <w:sz w:val="20"/>
        </w:rPr>
        <w:t>diagnosis</w:t>
      </w:r>
      <w:r>
        <w:rPr>
          <w:spacing w:val="-5"/>
          <w:sz w:val="20"/>
        </w:rPr>
        <w:t> </w:t>
      </w:r>
      <w:r>
        <w:rPr>
          <w:spacing w:val="-2"/>
          <w:sz w:val="20"/>
        </w:rPr>
        <w:t>of</w:t>
      </w:r>
      <w:r>
        <w:rPr>
          <w:spacing w:val="-4"/>
          <w:sz w:val="20"/>
        </w:rPr>
        <w:t> </w:t>
      </w:r>
      <w:r>
        <w:rPr>
          <w:spacing w:val="-2"/>
          <w:sz w:val="20"/>
        </w:rPr>
        <w:t>MBs</w:t>
      </w:r>
      <w:r>
        <w:rPr>
          <w:spacing w:val="-6"/>
          <w:sz w:val="20"/>
        </w:rPr>
        <w:t> </w:t>
      </w:r>
      <w:r>
        <w:rPr>
          <w:spacing w:val="-2"/>
          <w:sz w:val="20"/>
        </w:rPr>
        <w:t>is </w:t>
      </w:r>
      <w:r>
        <w:rPr>
          <w:sz w:val="20"/>
        </w:rPr>
        <w:t>more bacteriological</w:t>
      </w:r>
      <w:r>
        <w:rPr>
          <w:spacing w:val="-2"/>
          <w:sz w:val="20"/>
        </w:rPr>
        <w:t> </w:t>
      </w:r>
      <w:r>
        <w:rPr>
          <w:sz w:val="20"/>
        </w:rPr>
        <w:t>than</w:t>
      </w:r>
      <w:r>
        <w:rPr>
          <w:spacing w:val="-2"/>
          <w:sz w:val="20"/>
        </w:rPr>
        <w:t> </w:t>
      </w:r>
      <w:r>
        <w:rPr>
          <w:sz w:val="20"/>
        </w:rPr>
        <w:t>clinical.</w:t>
      </w:r>
    </w:p>
    <w:p>
      <w:pPr>
        <w:pStyle w:val="ListParagraph"/>
        <w:spacing w:after="0" w:line="271" w:lineRule="auto"/>
        <w:jc w:val="left"/>
        <w:rPr>
          <w:sz w:val="20"/>
        </w:rPr>
        <w:sectPr>
          <w:footerReference w:type="default" r:id="rId152"/>
          <w:pgSz w:w="12240" w:h="15840"/>
          <w:pgMar w:header="0" w:footer="0" w:top="660" w:bottom="280" w:left="1275" w:right="566"/>
        </w:sectPr>
      </w:pPr>
    </w:p>
    <w:p>
      <w:pPr>
        <w:pStyle w:val="BodyText"/>
        <w:ind w:left="967"/>
      </w:pPr>
      <w:r>
        <w:rPr/>
        <mc:AlternateContent>
          <mc:Choice Requires="wps">
            <w:drawing>
              <wp:inline distT="0" distB="0" distL="0" distR="0">
                <wp:extent cx="4391025" cy="5216525"/>
                <wp:effectExtent l="0" t="0" r="0" b="3175"/>
                <wp:docPr id="256" name="Group 256"/>
                <wp:cNvGraphicFramePr>
                  <a:graphicFrameLocks/>
                </wp:cNvGraphicFramePr>
                <a:graphic>
                  <a:graphicData uri="http://schemas.microsoft.com/office/word/2010/wordprocessingGroup">
                    <wpg:wgp>
                      <wpg:cNvPr id="256" name="Group 256"/>
                      <wpg:cNvGrpSpPr/>
                      <wpg:grpSpPr>
                        <a:xfrm>
                          <a:off x="0" y="0"/>
                          <a:ext cx="4391025" cy="5216525"/>
                          <a:chExt cx="4391025" cy="5216525"/>
                        </a:xfrm>
                      </wpg:grpSpPr>
                      <pic:pic>
                        <pic:nvPicPr>
                          <pic:cNvPr id="257" name="Image 257"/>
                          <pic:cNvPicPr/>
                        </pic:nvPicPr>
                        <pic:blipFill>
                          <a:blip r:embed="rId154" cstate="print"/>
                          <a:stretch>
                            <a:fillRect/>
                          </a:stretch>
                        </pic:blipFill>
                        <pic:spPr>
                          <a:xfrm>
                            <a:off x="111125" y="571"/>
                            <a:ext cx="2045081" cy="1130934"/>
                          </a:xfrm>
                          <a:prstGeom prst="rect">
                            <a:avLst/>
                          </a:prstGeom>
                        </pic:spPr>
                      </pic:pic>
                      <pic:pic>
                        <pic:nvPicPr>
                          <pic:cNvPr id="258" name="Image 258"/>
                          <pic:cNvPicPr/>
                        </pic:nvPicPr>
                        <pic:blipFill>
                          <a:blip r:embed="rId155" cstate="print"/>
                          <a:stretch>
                            <a:fillRect/>
                          </a:stretch>
                        </pic:blipFill>
                        <pic:spPr>
                          <a:xfrm>
                            <a:off x="2187575" y="0"/>
                            <a:ext cx="2071370" cy="1130871"/>
                          </a:xfrm>
                          <a:prstGeom prst="rect">
                            <a:avLst/>
                          </a:prstGeom>
                        </pic:spPr>
                      </pic:pic>
                      <wps:wsp>
                        <wps:cNvPr id="259" name="Graphic 259"/>
                        <wps:cNvSpPr/>
                        <wps:spPr>
                          <a:xfrm>
                            <a:off x="59689" y="1070419"/>
                            <a:ext cx="4223385" cy="506095"/>
                          </a:xfrm>
                          <a:custGeom>
                            <a:avLst/>
                            <a:gdLst/>
                            <a:ahLst/>
                            <a:cxnLst/>
                            <a:rect l="l" t="t" r="r" b="b"/>
                            <a:pathLst>
                              <a:path w="4223385" h="506095">
                                <a:moveTo>
                                  <a:pt x="4223385" y="0"/>
                                </a:moveTo>
                                <a:lnTo>
                                  <a:pt x="0" y="0"/>
                                </a:lnTo>
                                <a:lnTo>
                                  <a:pt x="0" y="506095"/>
                                </a:lnTo>
                                <a:lnTo>
                                  <a:pt x="4223385" y="506095"/>
                                </a:lnTo>
                                <a:lnTo>
                                  <a:pt x="4223385" y="0"/>
                                </a:lnTo>
                                <a:close/>
                              </a:path>
                            </a:pathLst>
                          </a:custGeom>
                          <a:solidFill>
                            <a:srgbClr val="FFFFFF"/>
                          </a:solidFill>
                        </wps:spPr>
                        <wps:bodyPr wrap="square" lIns="0" tIns="0" rIns="0" bIns="0" rtlCol="0">
                          <a:prstTxWarp prst="textNoShape">
                            <a:avLst/>
                          </a:prstTxWarp>
                          <a:noAutofit/>
                        </wps:bodyPr>
                      </wps:wsp>
                      <pic:pic>
                        <pic:nvPicPr>
                          <pic:cNvPr id="260" name="Image 260"/>
                          <pic:cNvPicPr/>
                        </pic:nvPicPr>
                        <pic:blipFill>
                          <a:blip r:embed="rId156" cstate="print"/>
                          <a:stretch>
                            <a:fillRect/>
                          </a:stretch>
                        </pic:blipFill>
                        <pic:spPr>
                          <a:xfrm>
                            <a:off x="114300" y="1587944"/>
                            <a:ext cx="2082164" cy="1231265"/>
                          </a:xfrm>
                          <a:prstGeom prst="rect">
                            <a:avLst/>
                          </a:prstGeom>
                        </pic:spPr>
                      </pic:pic>
                      <pic:pic>
                        <pic:nvPicPr>
                          <pic:cNvPr id="261" name="Image 261"/>
                          <pic:cNvPicPr/>
                        </pic:nvPicPr>
                        <pic:blipFill>
                          <a:blip r:embed="rId157" cstate="print"/>
                          <a:stretch>
                            <a:fillRect/>
                          </a:stretch>
                        </pic:blipFill>
                        <pic:spPr>
                          <a:xfrm>
                            <a:off x="2233295" y="1615249"/>
                            <a:ext cx="2113280" cy="1236979"/>
                          </a:xfrm>
                          <a:prstGeom prst="rect">
                            <a:avLst/>
                          </a:prstGeom>
                        </pic:spPr>
                      </pic:pic>
                      <wps:wsp>
                        <wps:cNvPr id="262" name="Graphic 262"/>
                        <wps:cNvSpPr/>
                        <wps:spPr>
                          <a:xfrm>
                            <a:off x="0" y="2719387"/>
                            <a:ext cx="4391025" cy="527685"/>
                          </a:xfrm>
                          <a:custGeom>
                            <a:avLst/>
                            <a:gdLst/>
                            <a:ahLst/>
                            <a:cxnLst/>
                            <a:rect l="l" t="t" r="r" b="b"/>
                            <a:pathLst>
                              <a:path w="4391025" h="527685">
                                <a:moveTo>
                                  <a:pt x="4391025" y="0"/>
                                </a:moveTo>
                                <a:lnTo>
                                  <a:pt x="0" y="0"/>
                                </a:lnTo>
                                <a:lnTo>
                                  <a:pt x="0" y="527685"/>
                                </a:lnTo>
                                <a:lnTo>
                                  <a:pt x="4391025" y="527685"/>
                                </a:lnTo>
                                <a:lnTo>
                                  <a:pt x="4391025" y="0"/>
                                </a:lnTo>
                                <a:close/>
                              </a:path>
                            </a:pathLst>
                          </a:custGeom>
                          <a:solidFill>
                            <a:srgbClr val="FFFFFF"/>
                          </a:solidFill>
                        </wps:spPr>
                        <wps:bodyPr wrap="square" lIns="0" tIns="0" rIns="0" bIns="0" rtlCol="0">
                          <a:prstTxWarp prst="textNoShape">
                            <a:avLst/>
                          </a:prstTxWarp>
                          <a:noAutofit/>
                        </wps:bodyPr>
                      </wps:wsp>
                      <pic:pic>
                        <pic:nvPicPr>
                          <pic:cNvPr id="263" name="Image 263"/>
                          <pic:cNvPicPr/>
                        </pic:nvPicPr>
                        <pic:blipFill>
                          <a:blip r:embed="rId158" cstate="print"/>
                          <a:stretch>
                            <a:fillRect/>
                          </a:stretch>
                        </pic:blipFill>
                        <pic:spPr>
                          <a:xfrm>
                            <a:off x="96519" y="3222688"/>
                            <a:ext cx="2346325" cy="1343660"/>
                          </a:xfrm>
                          <a:prstGeom prst="rect">
                            <a:avLst/>
                          </a:prstGeom>
                        </pic:spPr>
                      </pic:pic>
                      <pic:pic>
                        <pic:nvPicPr>
                          <pic:cNvPr id="264" name="Image 264"/>
                          <pic:cNvPicPr/>
                        </pic:nvPicPr>
                        <pic:blipFill>
                          <a:blip r:embed="rId159" cstate="print"/>
                          <a:stretch>
                            <a:fillRect/>
                          </a:stretch>
                        </pic:blipFill>
                        <pic:spPr>
                          <a:xfrm>
                            <a:off x="2481579" y="3220783"/>
                            <a:ext cx="1838325" cy="1943100"/>
                          </a:xfrm>
                          <a:prstGeom prst="rect">
                            <a:avLst/>
                          </a:prstGeom>
                        </pic:spPr>
                      </pic:pic>
                      <wps:wsp>
                        <wps:cNvPr id="265" name="Textbox 265"/>
                        <wps:cNvSpPr txBox="1"/>
                        <wps:spPr>
                          <a:xfrm>
                            <a:off x="141223" y="1102730"/>
                            <a:ext cx="4081779" cy="455295"/>
                          </a:xfrm>
                          <a:prstGeom prst="rect">
                            <a:avLst/>
                          </a:prstGeom>
                        </wps:spPr>
                        <wps:txbx>
                          <w:txbxContent>
                            <w:p>
                              <w:pPr>
                                <w:spacing w:line="268" w:lineRule="auto" w:before="6"/>
                                <w:ind w:left="20" w:right="54" w:firstLine="0"/>
                                <w:jc w:val="both"/>
                                <w:rPr>
                                  <w:i/>
                                  <w:sz w:val="18"/>
                                </w:rPr>
                              </w:pPr>
                              <w:r>
                                <w:rPr>
                                  <w:b/>
                                  <w:i/>
                                  <w:w w:val="90"/>
                                  <w:sz w:val="19"/>
                                </w:rPr>
                                <w:t>Tuberculoid</w:t>
                              </w:r>
                              <w:r>
                                <w:rPr>
                                  <w:b/>
                                  <w:i/>
                                  <w:spacing w:val="-8"/>
                                  <w:w w:val="90"/>
                                  <w:sz w:val="19"/>
                                </w:rPr>
                                <w:t> </w:t>
                              </w:r>
                              <w:r>
                                <w:rPr>
                                  <w:b/>
                                  <w:i/>
                                  <w:w w:val="90"/>
                                  <w:sz w:val="19"/>
                                </w:rPr>
                                <w:t>Leprosy:</w:t>
                              </w:r>
                              <w:r>
                                <w:rPr>
                                  <w:b/>
                                  <w:i/>
                                  <w:spacing w:val="-7"/>
                                  <w:w w:val="90"/>
                                  <w:sz w:val="19"/>
                                </w:rPr>
                                <w:t> </w:t>
                              </w:r>
                              <w:r>
                                <w:rPr>
                                  <w:i/>
                                  <w:w w:val="90"/>
                                  <w:sz w:val="18"/>
                                </w:rPr>
                                <w:t>One</w:t>
                              </w:r>
                              <w:r>
                                <w:rPr>
                                  <w:i/>
                                  <w:spacing w:val="-6"/>
                                  <w:w w:val="90"/>
                                  <w:sz w:val="18"/>
                                </w:rPr>
                                <w:t> </w:t>
                              </w:r>
                              <w:r>
                                <w:rPr>
                                  <w:i/>
                                  <w:w w:val="90"/>
                                  <w:sz w:val="18"/>
                                </w:rPr>
                                <w:t>or</w:t>
                              </w:r>
                              <w:r>
                                <w:rPr>
                                  <w:i/>
                                  <w:spacing w:val="-7"/>
                                  <w:w w:val="90"/>
                                  <w:sz w:val="18"/>
                                </w:rPr>
                                <w:t> </w:t>
                              </w:r>
                              <w:r>
                                <w:rPr>
                                  <w:i/>
                                  <w:w w:val="90"/>
                                  <w:sz w:val="18"/>
                                </w:rPr>
                                <w:t>a</w:t>
                              </w:r>
                              <w:r>
                                <w:rPr>
                                  <w:i/>
                                  <w:spacing w:val="-7"/>
                                  <w:w w:val="90"/>
                                  <w:sz w:val="18"/>
                                </w:rPr>
                                <w:t> </w:t>
                              </w:r>
                              <w:r>
                                <w:rPr>
                                  <w:i/>
                                  <w:w w:val="90"/>
                                  <w:sz w:val="18"/>
                                </w:rPr>
                                <w:t>few</w:t>
                              </w:r>
                              <w:r>
                                <w:rPr>
                                  <w:i/>
                                  <w:spacing w:val="-7"/>
                                  <w:w w:val="90"/>
                                  <w:sz w:val="18"/>
                                </w:rPr>
                                <w:t> </w:t>
                              </w:r>
                              <w:r>
                                <w:rPr>
                                  <w:i/>
                                  <w:w w:val="90"/>
                                  <w:sz w:val="18"/>
                                </w:rPr>
                                <w:t>well-demarcated,</w:t>
                              </w:r>
                              <w:r>
                                <w:rPr>
                                  <w:i/>
                                  <w:spacing w:val="-6"/>
                                  <w:w w:val="90"/>
                                  <w:sz w:val="18"/>
                                </w:rPr>
                                <w:t> </w:t>
                              </w:r>
                              <w:r>
                                <w:rPr>
                                  <w:i/>
                                  <w:w w:val="90"/>
                                  <w:sz w:val="18"/>
                                </w:rPr>
                                <w:t>hypo-</w:t>
                              </w:r>
                              <w:r>
                                <w:rPr>
                                  <w:i/>
                                  <w:spacing w:val="-7"/>
                                  <w:w w:val="90"/>
                                  <w:sz w:val="18"/>
                                </w:rPr>
                                <w:t> </w:t>
                              </w:r>
                              <w:r>
                                <w:rPr>
                                  <w:i/>
                                  <w:w w:val="90"/>
                                  <w:sz w:val="18"/>
                                </w:rPr>
                                <w:t>pigmented</w:t>
                              </w:r>
                              <w:r>
                                <w:rPr>
                                  <w:i/>
                                  <w:spacing w:val="-7"/>
                                  <w:w w:val="90"/>
                                  <w:sz w:val="18"/>
                                </w:rPr>
                                <w:t> </w:t>
                              </w:r>
                              <w:r>
                                <w:rPr>
                                  <w:i/>
                                  <w:w w:val="90"/>
                                  <w:sz w:val="18"/>
                                </w:rPr>
                                <w:t>&amp;</w:t>
                              </w:r>
                              <w:r>
                                <w:rPr>
                                  <w:i/>
                                  <w:spacing w:val="-7"/>
                                  <w:w w:val="90"/>
                                  <w:sz w:val="18"/>
                                </w:rPr>
                                <w:t> </w:t>
                              </w:r>
                              <w:r>
                                <w:rPr>
                                  <w:i/>
                                  <w:w w:val="90"/>
                                  <w:sz w:val="18"/>
                                </w:rPr>
                                <w:t>anesthetic</w:t>
                              </w:r>
                              <w:r>
                                <w:rPr>
                                  <w:i/>
                                  <w:spacing w:val="-6"/>
                                  <w:w w:val="90"/>
                                  <w:sz w:val="18"/>
                                </w:rPr>
                                <w:t> </w:t>
                              </w:r>
                              <w:r>
                                <w:rPr>
                                  <w:i/>
                                  <w:w w:val="90"/>
                                  <w:sz w:val="18"/>
                                </w:rPr>
                                <w:t>skin</w:t>
                              </w:r>
                              <w:r>
                                <w:rPr>
                                  <w:i/>
                                  <w:spacing w:val="-7"/>
                                  <w:w w:val="90"/>
                                  <w:sz w:val="18"/>
                                </w:rPr>
                                <w:t> </w:t>
                              </w:r>
                              <w:r>
                                <w:rPr>
                                  <w:i/>
                                  <w:w w:val="90"/>
                                  <w:sz w:val="18"/>
                                </w:rPr>
                                <w:t>lesions, </w:t>
                              </w:r>
                              <w:r>
                                <w:rPr>
                                  <w:i/>
                                  <w:w w:val="80"/>
                                  <w:sz w:val="18"/>
                                </w:rPr>
                                <w:t>frequently</w:t>
                              </w:r>
                              <w:r>
                                <w:rPr>
                                  <w:i/>
                                  <w:spacing w:val="-3"/>
                                  <w:w w:val="80"/>
                                  <w:sz w:val="18"/>
                                </w:rPr>
                                <w:t> </w:t>
                              </w:r>
                              <w:r>
                                <w:rPr>
                                  <w:i/>
                                  <w:w w:val="80"/>
                                  <w:sz w:val="18"/>
                                </w:rPr>
                                <w:t>with</w:t>
                              </w:r>
                              <w:r>
                                <w:rPr>
                                  <w:i/>
                                  <w:spacing w:val="-2"/>
                                  <w:w w:val="80"/>
                                  <w:sz w:val="18"/>
                                </w:rPr>
                                <w:t> </w:t>
                              </w:r>
                              <w:r>
                                <w:rPr>
                                  <w:i/>
                                  <w:w w:val="80"/>
                                  <w:sz w:val="18"/>
                                </w:rPr>
                                <w:t>active,</w:t>
                              </w:r>
                              <w:r>
                                <w:rPr>
                                  <w:i/>
                                  <w:spacing w:val="-2"/>
                                  <w:w w:val="80"/>
                                  <w:sz w:val="18"/>
                                </w:rPr>
                                <w:t> </w:t>
                              </w:r>
                              <w:r>
                                <w:rPr>
                                  <w:i/>
                                  <w:w w:val="80"/>
                                  <w:sz w:val="18"/>
                                </w:rPr>
                                <w:t>spreading</w:t>
                              </w:r>
                              <w:r>
                                <w:rPr>
                                  <w:i/>
                                  <w:spacing w:val="-2"/>
                                  <w:w w:val="80"/>
                                  <w:sz w:val="18"/>
                                </w:rPr>
                                <w:t> </w:t>
                              </w:r>
                              <w:r>
                                <w:rPr>
                                  <w:i/>
                                  <w:w w:val="80"/>
                                  <w:sz w:val="18"/>
                                </w:rPr>
                                <w:t>edges</w:t>
                              </w:r>
                              <w:r>
                                <w:rPr>
                                  <w:i/>
                                  <w:spacing w:val="-3"/>
                                  <w:w w:val="80"/>
                                  <w:sz w:val="18"/>
                                </w:rPr>
                                <w:t> </w:t>
                              </w:r>
                              <w:r>
                                <w:rPr>
                                  <w:i/>
                                  <w:w w:val="80"/>
                                  <w:sz w:val="18"/>
                                </w:rPr>
                                <w:t>&amp;</w:t>
                              </w:r>
                              <w:r>
                                <w:rPr>
                                  <w:i/>
                                  <w:spacing w:val="-2"/>
                                  <w:w w:val="80"/>
                                  <w:sz w:val="18"/>
                                </w:rPr>
                                <w:t> </w:t>
                              </w:r>
                              <w:r>
                                <w:rPr>
                                  <w:i/>
                                  <w:w w:val="80"/>
                                  <w:sz w:val="18"/>
                                </w:rPr>
                                <w:t>a</w:t>
                              </w:r>
                              <w:r>
                                <w:rPr>
                                  <w:i/>
                                  <w:spacing w:val="-2"/>
                                  <w:w w:val="80"/>
                                  <w:sz w:val="18"/>
                                </w:rPr>
                                <w:t> </w:t>
                              </w:r>
                              <w:r>
                                <w:rPr>
                                  <w:i/>
                                  <w:w w:val="80"/>
                                  <w:sz w:val="18"/>
                                </w:rPr>
                                <w:t>clearing</w:t>
                              </w:r>
                              <w:r>
                                <w:rPr>
                                  <w:i/>
                                  <w:spacing w:val="-2"/>
                                  <w:w w:val="80"/>
                                  <w:sz w:val="18"/>
                                </w:rPr>
                                <w:t> </w:t>
                              </w:r>
                              <w:r>
                                <w:rPr>
                                  <w:i/>
                                  <w:w w:val="80"/>
                                  <w:sz w:val="18"/>
                                </w:rPr>
                                <w:t>center.</w:t>
                              </w:r>
                              <w:r>
                                <w:rPr>
                                  <w:i/>
                                  <w:spacing w:val="-3"/>
                                  <w:w w:val="80"/>
                                  <w:sz w:val="18"/>
                                </w:rPr>
                                <w:t> </w:t>
                              </w:r>
                              <w:r>
                                <w:rPr>
                                  <w:i/>
                                  <w:w w:val="80"/>
                                  <w:sz w:val="18"/>
                                </w:rPr>
                                <w:t>Peripheral</w:t>
                              </w:r>
                              <w:r>
                                <w:rPr>
                                  <w:i/>
                                  <w:spacing w:val="-2"/>
                                  <w:w w:val="80"/>
                                  <w:sz w:val="18"/>
                                </w:rPr>
                                <w:t> </w:t>
                              </w:r>
                              <w:r>
                                <w:rPr>
                                  <w:i/>
                                  <w:w w:val="80"/>
                                  <w:sz w:val="18"/>
                                </w:rPr>
                                <w:t>nerve</w:t>
                              </w:r>
                              <w:r>
                                <w:rPr>
                                  <w:i/>
                                  <w:spacing w:val="-2"/>
                                  <w:w w:val="80"/>
                                  <w:sz w:val="18"/>
                                </w:rPr>
                                <w:t> </w:t>
                              </w:r>
                              <w:r>
                                <w:rPr>
                                  <w:i/>
                                  <w:w w:val="80"/>
                                  <w:sz w:val="18"/>
                                </w:rPr>
                                <w:t>swelling</w:t>
                              </w:r>
                              <w:r>
                                <w:rPr>
                                  <w:i/>
                                  <w:spacing w:val="-2"/>
                                  <w:w w:val="80"/>
                                  <w:sz w:val="18"/>
                                </w:rPr>
                                <w:t> </w:t>
                              </w:r>
                              <w:r>
                                <w:rPr>
                                  <w:i/>
                                  <w:w w:val="80"/>
                                  <w:sz w:val="18"/>
                                </w:rPr>
                                <w:t>or</w:t>
                              </w:r>
                              <w:r>
                                <w:rPr>
                                  <w:i/>
                                  <w:spacing w:val="-2"/>
                                  <w:w w:val="80"/>
                                  <w:sz w:val="18"/>
                                </w:rPr>
                                <w:t> </w:t>
                              </w:r>
                              <w:r>
                                <w:rPr>
                                  <w:i/>
                                  <w:w w:val="80"/>
                                  <w:sz w:val="18"/>
                                </w:rPr>
                                <w:t>thickening</w:t>
                              </w:r>
                              <w:r>
                                <w:rPr>
                                  <w:i/>
                                  <w:spacing w:val="-2"/>
                                  <w:w w:val="80"/>
                                  <w:sz w:val="18"/>
                                </w:rPr>
                                <w:t> </w:t>
                              </w:r>
                              <w:r>
                                <w:rPr>
                                  <w:i/>
                                  <w:w w:val="80"/>
                                  <w:sz w:val="18"/>
                                </w:rPr>
                                <w:t>also</w:t>
                              </w:r>
                              <w:r>
                                <w:rPr>
                                  <w:i/>
                                  <w:spacing w:val="-2"/>
                                  <w:w w:val="80"/>
                                  <w:sz w:val="18"/>
                                </w:rPr>
                                <w:t> </w:t>
                              </w:r>
                              <w:r>
                                <w:rPr>
                                  <w:i/>
                                  <w:w w:val="80"/>
                                  <w:sz w:val="18"/>
                                </w:rPr>
                                <w:t>may</w:t>
                              </w:r>
                              <w:r>
                                <w:rPr>
                                  <w:i/>
                                  <w:w w:val="95"/>
                                  <w:sz w:val="18"/>
                                </w:rPr>
                                <w:t> </w:t>
                              </w:r>
                              <w:r>
                                <w:rPr>
                                  <w:i/>
                                  <w:spacing w:val="-2"/>
                                  <w:w w:val="95"/>
                                  <w:sz w:val="18"/>
                                </w:rPr>
                                <w:t>occur.</w:t>
                              </w:r>
                            </w:p>
                          </w:txbxContent>
                        </wps:txbx>
                        <wps:bodyPr wrap="square" lIns="0" tIns="0" rIns="0" bIns="0" rtlCol="0">
                          <a:noAutofit/>
                        </wps:bodyPr>
                      </wps:wsp>
                      <wps:wsp>
                        <wps:cNvPr id="266" name="Textbox 266"/>
                        <wps:cNvSpPr txBox="1"/>
                        <wps:spPr>
                          <a:xfrm>
                            <a:off x="81788" y="2752079"/>
                            <a:ext cx="4248785" cy="455295"/>
                          </a:xfrm>
                          <a:prstGeom prst="rect">
                            <a:avLst/>
                          </a:prstGeom>
                        </wps:spPr>
                        <wps:txbx>
                          <w:txbxContent>
                            <w:p>
                              <w:pPr>
                                <w:spacing w:line="268" w:lineRule="auto" w:before="6"/>
                                <w:ind w:left="20" w:right="54" w:firstLine="40"/>
                                <w:jc w:val="both"/>
                                <w:rPr>
                                  <w:i/>
                                  <w:sz w:val="18"/>
                                </w:rPr>
                              </w:pPr>
                              <w:r>
                                <w:rPr>
                                  <w:b/>
                                  <w:i/>
                                  <w:w w:val="85"/>
                                  <w:sz w:val="19"/>
                                </w:rPr>
                                <w:t>Border Line Leprosy: </w:t>
                              </w:r>
                              <w:r>
                                <w:rPr>
                                  <w:i/>
                                  <w:w w:val="85"/>
                                  <w:sz w:val="18"/>
                                </w:rPr>
                                <w:t>Lie in the middle of the polar TT to LL spectrum. This form is seen in those people</w:t>
                              </w:r>
                              <w:r>
                                <w:rPr>
                                  <w:i/>
                                  <w:sz w:val="18"/>
                                </w:rPr>
                                <w:t> </w:t>
                              </w:r>
                              <w:r>
                                <w:rPr>
                                  <w:i/>
                                  <w:w w:val="85"/>
                                  <w:sz w:val="18"/>
                                </w:rPr>
                                <w:t>with</w:t>
                              </w:r>
                              <w:r>
                                <w:rPr>
                                  <w:i/>
                                  <w:spacing w:val="-5"/>
                                  <w:w w:val="85"/>
                                  <w:sz w:val="18"/>
                                </w:rPr>
                                <w:t> </w:t>
                              </w:r>
                              <w:r>
                                <w:rPr>
                                  <w:i/>
                                  <w:w w:val="85"/>
                                  <w:sz w:val="18"/>
                                </w:rPr>
                                <w:t>limited</w:t>
                              </w:r>
                              <w:r>
                                <w:rPr>
                                  <w:i/>
                                  <w:spacing w:val="-4"/>
                                  <w:w w:val="85"/>
                                  <w:sz w:val="18"/>
                                </w:rPr>
                                <w:t> </w:t>
                              </w:r>
                              <w:r>
                                <w:rPr>
                                  <w:i/>
                                  <w:w w:val="85"/>
                                  <w:sz w:val="18"/>
                                </w:rPr>
                                <w:t>or</w:t>
                              </w:r>
                              <w:r>
                                <w:rPr>
                                  <w:i/>
                                  <w:spacing w:val="-5"/>
                                  <w:w w:val="85"/>
                                  <w:sz w:val="18"/>
                                </w:rPr>
                                <w:t> </w:t>
                              </w:r>
                              <w:r>
                                <w:rPr>
                                  <w:i/>
                                  <w:w w:val="85"/>
                                  <w:sz w:val="18"/>
                                </w:rPr>
                                <w:t>variable</w:t>
                              </w:r>
                              <w:r>
                                <w:rPr>
                                  <w:i/>
                                  <w:spacing w:val="-4"/>
                                  <w:w w:val="85"/>
                                  <w:sz w:val="18"/>
                                </w:rPr>
                                <w:t> </w:t>
                              </w:r>
                              <w:r>
                                <w:rPr>
                                  <w:i/>
                                  <w:w w:val="85"/>
                                  <w:sz w:val="18"/>
                                </w:rPr>
                                <w:t>resistance</w:t>
                              </w:r>
                              <w:r>
                                <w:rPr>
                                  <w:i/>
                                  <w:spacing w:val="-5"/>
                                  <w:w w:val="85"/>
                                  <w:sz w:val="18"/>
                                </w:rPr>
                                <w:t> </w:t>
                              </w:r>
                              <w:r>
                                <w:rPr>
                                  <w:i/>
                                  <w:w w:val="85"/>
                                  <w:sz w:val="18"/>
                                </w:rPr>
                                <w:t>to</w:t>
                              </w:r>
                              <w:r>
                                <w:rPr>
                                  <w:i/>
                                  <w:spacing w:val="-4"/>
                                  <w:w w:val="85"/>
                                  <w:sz w:val="18"/>
                                </w:rPr>
                                <w:t> </w:t>
                              </w:r>
                              <w:r>
                                <w:rPr>
                                  <w:i/>
                                  <w:w w:val="85"/>
                                  <w:sz w:val="18"/>
                                </w:rPr>
                                <w:t>M.</w:t>
                              </w:r>
                              <w:r>
                                <w:rPr>
                                  <w:i/>
                                  <w:spacing w:val="-4"/>
                                  <w:w w:val="85"/>
                                  <w:sz w:val="18"/>
                                </w:rPr>
                                <w:t> </w:t>
                              </w:r>
                              <w:r>
                                <w:rPr>
                                  <w:i/>
                                  <w:w w:val="85"/>
                                  <w:sz w:val="18"/>
                                </w:rPr>
                                <w:t>leprae.</w:t>
                              </w:r>
                              <w:r>
                                <w:rPr>
                                  <w:i/>
                                  <w:spacing w:val="23"/>
                                  <w:sz w:val="18"/>
                                </w:rPr>
                                <w:t> </w:t>
                              </w:r>
                              <w:r>
                                <w:rPr>
                                  <w:i/>
                                  <w:w w:val="85"/>
                                  <w:sz w:val="18"/>
                                </w:rPr>
                                <w:t>Skin</w:t>
                              </w:r>
                              <w:r>
                                <w:rPr>
                                  <w:i/>
                                  <w:spacing w:val="-4"/>
                                  <w:w w:val="85"/>
                                  <w:sz w:val="18"/>
                                </w:rPr>
                                <w:t> </w:t>
                              </w:r>
                              <w:r>
                                <w:rPr>
                                  <w:i/>
                                  <w:w w:val="85"/>
                                  <w:sz w:val="18"/>
                                </w:rPr>
                                <w:t>&amp;</w:t>
                              </w:r>
                              <w:r>
                                <w:rPr>
                                  <w:i/>
                                  <w:spacing w:val="-5"/>
                                  <w:w w:val="85"/>
                                  <w:sz w:val="18"/>
                                </w:rPr>
                                <w:t> </w:t>
                              </w:r>
                              <w:r>
                                <w:rPr>
                                  <w:i/>
                                  <w:w w:val="85"/>
                                  <w:sz w:val="18"/>
                                </w:rPr>
                                <w:t>nerve</w:t>
                              </w:r>
                              <w:r>
                                <w:rPr>
                                  <w:i/>
                                  <w:spacing w:val="-4"/>
                                  <w:w w:val="85"/>
                                  <w:sz w:val="18"/>
                                </w:rPr>
                                <w:t> </w:t>
                              </w:r>
                              <w:r>
                                <w:rPr>
                                  <w:i/>
                                  <w:w w:val="85"/>
                                  <w:sz w:val="18"/>
                                </w:rPr>
                                <w:t>involvement</w:t>
                              </w:r>
                              <w:r>
                                <w:rPr>
                                  <w:i/>
                                  <w:spacing w:val="-4"/>
                                  <w:w w:val="85"/>
                                  <w:sz w:val="18"/>
                                </w:rPr>
                                <w:t> </w:t>
                              </w:r>
                              <w:r>
                                <w:rPr>
                                  <w:i/>
                                  <w:w w:val="85"/>
                                  <w:sz w:val="18"/>
                                </w:rPr>
                                <w:t>is</w:t>
                              </w:r>
                              <w:r>
                                <w:rPr>
                                  <w:i/>
                                  <w:spacing w:val="-5"/>
                                  <w:w w:val="85"/>
                                  <w:sz w:val="18"/>
                                </w:rPr>
                                <w:t> </w:t>
                              </w:r>
                              <w:r>
                                <w:rPr>
                                  <w:i/>
                                  <w:w w:val="85"/>
                                  <w:sz w:val="18"/>
                                </w:rPr>
                                <w:t>commonly</w:t>
                              </w:r>
                              <w:r>
                                <w:rPr>
                                  <w:i/>
                                  <w:spacing w:val="-3"/>
                                  <w:w w:val="85"/>
                                  <w:sz w:val="18"/>
                                </w:rPr>
                                <w:t> </w:t>
                              </w:r>
                              <w:r>
                                <w:rPr>
                                  <w:i/>
                                  <w:w w:val="85"/>
                                  <w:sz w:val="18"/>
                                </w:rPr>
                                <w:t>seen,</w:t>
                              </w:r>
                              <w:r>
                                <w:rPr>
                                  <w:i/>
                                  <w:spacing w:val="-4"/>
                                  <w:w w:val="85"/>
                                  <w:sz w:val="18"/>
                                </w:rPr>
                                <w:t> </w:t>
                              </w:r>
                              <w:r>
                                <w:rPr>
                                  <w:i/>
                                  <w:w w:val="85"/>
                                  <w:sz w:val="18"/>
                                </w:rPr>
                                <w:t>with</w:t>
                              </w:r>
                              <w:r>
                                <w:rPr>
                                  <w:i/>
                                  <w:spacing w:val="-5"/>
                                  <w:w w:val="85"/>
                                  <w:sz w:val="18"/>
                                </w:rPr>
                                <w:t> </w:t>
                              </w:r>
                              <w:r>
                                <w:rPr>
                                  <w:i/>
                                  <w:w w:val="85"/>
                                  <w:sz w:val="18"/>
                                </w:rPr>
                                <w:t>only</w:t>
                              </w:r>
                              <w:r>
                                <w:rPr>
                                  <w:i/>
                                  <w:spacing w:val="-3"/>
                                  <w:w w:val="85"/>
                                  <w:sz w:val="18"/>
                                </w:rPr>
                                <w:t> </w:t>
                              </w:r>
                              <w:r>
                                <w:rPr>
                                  <w:i/>
                                  <w:w w:val="85"/>
                                  <w:sz w:val="18"/>
                                </w:rPr>
                                <w:t>rare</w:t>
                              </w:r>
                              <w:r>
                                <w:rPr>
                                  <w:i/>
                                  <w:w w:val="95"/>
                                  <w:sz w:val="18"/>
                                </w:rPr>
                                <w:t> </w:t>
                              </w:r>
                              <w:r>
                                <w:rPr>
                                  <w:i/>
                                  <w:spacing w:val="-2"/>
                                  <w:w w:val="95"/>
                                  <w:sz w:val="18"/>
                                </w:rPr>
                                <w:t>involvement</w:t>
                              </w:r>
                              <w:r>
                                <w:rPr>
                                  <w:i/>
                                  <w:spacing w:val="-3"/>
                                  <w:w w:val="95"/>
                                  <w:sz w:val="18"/>
                                </w:rPr>
                                <w:t> </w:t>
                              </w:r>
                              <w:r>
                                <w:rPr>
                                  <w:i/>
                                  <w:spacing w:val="-2"/>
                                  <w:w w:val="95"/>
                                  <w:sz w:val="18"/>
                                </w:rPr>
                                <w:t>of</w:t>
                              </w:r>
                              <w:r>
                                <w:rPr>
                                  <w:i/>
                                  <w:spacing w:val="-3"/>
                                  <w:w w:val="95"/>
                                  <w:sz w:val="18"/>
                                </w:rPr>
                                <w:t> </w:t>
                              </w:r>
                              <w:r>
                                <w:rPr>
                                  <w:i/>
                                  <w:spacing w:val="-2"/>
                                  <w:w w:val="95"/>
                                  <w:sz w:val="18"/>
                                </w:rPr>
                                <w:t>other</w:t>
                              </w:r>
                              <w:r>
                                <w:rPr>
                                  <w:i/>
                                  <w:spacing w:val="-3"/>
                                  <w:w w:val="95"/>
                                  <w:sz w:val="18"/>
                                </w:rPr>
                                <w:t> </w:t>
                              </w:r>
                              <w:r>
                                <w:rPr>
                                  <w:i/>
                                  <w:spacing w:val="-2"/>
                                  <w:w w:val="95"/>
                                  <w:sz w:val="18"/>
                                </w:rPr>
                                <w:t>structures</w:t>
                              </w:r>
                            </w:p>
                          </w:txbxContent>
                        </wps:txbx>
                        <wps:bodyPr wrap="square" lIns="0" tIns="0" rIns="0" bIns="0" rtlCol="0">
                          <a:noAutofit/>
                        </wps:bodyPr>
                      </wps:wsp>
                      <wps:wsp>
                        <wps:cNvPr id="267" name="Textbox 267"/>
                        <wps:cNvSpPr txBox="1"/>
                        <wps:spPr>
                          <a:xfrm>
                            <a:off x="92455" y="4612883"/>
                            <a:ext cx="2212975" cy="603250"/>
                          </a:xfrm>
                          <a:prstGeom prst="rect">
                            <a:avLst/>
                          </a:prstGeom>
                        </wps:spPr>
                        <wps:txbx>
                          <w:txbxContent>
                            <w:p>
                              <w:pPr>
                                <w:spacing w:line="268" w:lineRule="auto" w:before="6"/>
                                <w:ind w:left="20" w:right="54" w:firstLine="0"/>
                                <w:jc w:val="both"/>
                                <w:rPr>
                                  <w:i/>
                                  <w:sz w:val="18"/>
                                </w:rPr>
                              </w:pPr>
                              <w:r>
                                <w:rPr>
                                  <w:b/>
                                  <w:i/>
                                  <w:w w:val="90"/>
                                  <w:sz w:val="19"/>
                                </w:rPr>
                                <w:t>Lepromatous Leprosy: </w:t>
                              </w:r>
                              <w:r>
                                <w:rPr>
                                  <w:i/>
                                  <w:w w:val="90"/>
                                  <w:sz w:val="18"/>
                                </w:rPr>
                                <w:t>A number of erythematous </w:t>
                              </w:r>
                              <w:bookmarkStart w:name="_bookmark170" w:id="172"/>
                              <w:bookmarkEnd w:id="172"/>
                              <w:r>
                                <w:rPr>
                                  <w:i/>
                                  <w:w w:val="80"/>
                                  <w:sz w:val="18"/>
                                </w:rPr>
                                <w:t>p</w:t>
                              </w:r>
                              <w:r>
                                <w:rPr>
                                  <w:i/>
                                  <w:w w:val="80"/>
                                  <w:sz w:val="18"/>
                                </w:rPr>
                                <w:t>apules &amp; nodules or an infiltration of the face, hands &amp;</w:t>
                              </w:r>
                              <w:r>
                                <w:rPr>
                                  <w:i/>
                                  <w:sz w:val="18"/>
                                </w:rPr>
                                <w:t> </w:t>
                              </w:r>
                              <w:r>
                                <w:rPr>
                                  <w:i/>
                                  <w:w w:val="80"/>
                                  <w:sz w:val="18"/>
                                </w:rPr>
                                <w:t>feet with lesions in a bilateral &amp; symmetrical distribution</w:t>
                              </w:r>
                              <w:r>
                                <w:rPr>
                                  <w:i/>
                                  <w:w w:val="95"/>
                                  <w:sz w:val="18"/>
                                </w:rPr>
                                <w:t> </w:t>
                              </w:r>
                              <w:bookmarkStart w:name="_bookmark171" w:id="173"/>
                              <w:bookmarkEnd w:id="173"/>
                              <w:r>
                                <w:rPr>
                                  <w:i/>
                                  <w:w w:val="95"/>
                                  <w:sz w:val="18"/>
                                </w:rPr>
                                <w:t>t</w:t>
                              </w:r>
                              <w:r>
                                <w:rPr>
                                  <w:i/>
                                  <w:w w:val="95"/>
                                  <w:sz w:val="18"/>
                                </w:rPr>
                                <w:t>hat</w:t>
                              </w:r>
                              <w:r>
                                <w:rPr>
                                  <w:i/>
                                  <w:spacing w:val="-9"/>
                                  <w:w w:val="95"/>
                                  <w:sz w:val="18"/>
                                </w:rPr>
                                <w:t> </w:t>
                              </w:r>
                              <w:r>
                                <w:rPr>
                                  <w:i/>
                                  <w:w w:val="95"/>
                                  <w:sz w:val="18"/>
                                </w:rPr>
                                <w:t>progress</w:t>
                              </w:r>
                              <w:r>
                                <w:rPr>
                                  <w:i/>
                                  <w:spacing w:val="-9"/>
                                  <w:w w:val="95"/>
                                  <w:sz w:val="18"/>
                                </w:rPr>
                                <w:t> </w:t>
                              </w:r>
                              <w:r>
                                <w:rPr>
                                  <w:i/>
                                  <w:w w:val="95"/>
                                  <w:sz w:val="18"/>
                                </w:rPr>
                                <w:t>to</w:t>
                              </w:r>
                              <w:r>
                                <w:rPr>
                                  <w:i/>
                                  <w:spacing w:val="-9"/>
                                  <w:w w:val="95"/>
                                  <w:sz w:val="18"/>
                                </w:rPr>
                                <w:t> </w:t>
                              </w:r>
                              <w:r>
                                <w:rPr>
                                  <w:i/>
                                  <w:w w:val="95"/>
                                  <w:sz w:val="18"/>
                                </w:rPr>
                                <w:t>thickening</w:t>
                              </w:r>
                              <w:r>
                                <w:rPr>
                                  <w:i/>
                                  <w:spacing w:val="-9"/>
                                  <w:w w:val="95"/>
                                  <w:sz w:val="18"/>
                                </w:rPr>
                                <w:t> </w:t>
                              </w:r>
                              <w:r>
                                <w:rPr>
                                  <w:i/>
                                  <w:w w:val="95"/>
                                  <w:sz w:val="18"/>
                                </w:rPr>
                                <w:t>of</w:t>
                              </w:r>
                              <w:r>
                                <w:rPr>
                                  <w:i/>
                                  <w:spacing w:val="-9"/>
                                  <w:w w:val="95"/>
                                  <w:sz w:val="18"/>
                                </w:rPr>
                                <w:t> </w:t>
                              </w:r>
                              <w:r>
                                <w:rPr>
                                  <w:i/>
                                  <w:w w:val="95"/>
                                  <w:sz w:val="18"/>
                                </w:rPr>
                                <w:t>the</w:t>
                              </w:r>
                              <w:r>
                                <w:rPr>
                                  <w:i/>
                                  <w:spacing w:val="-9"/>
                                  <w:w w:val="95"/>
                                  <w:sz w:val="18"/>
                                </w:rPr>
                                <w:t> </w:t>
                              </w:r>
                              <w:r>
                                <w:rPr>
                                  <w:i/>
                                  <w:w w:val="95"/>
                                  <w:sz w:val="18"/>
                                </w:rPr>
                                <w:t>skin.</w:t>
                              </w:r>
                            </w:p>
                          </w:txbxContent>
                        </wps:txbx>
                        <wps:bodyPr wrap="square" lIns="0" tIns="0" rIns="0" bIns="0" rtlCol="0">
                          <a:noAutofit/>
                        </wps:bodyPr>
                      </wps:wsp>
                    </wpg:wgp>
                  </a:graphicData>
                </a:graphic>
              </wp:inline>
            </w:drawing>
          </mc:Choice>
          <mc:Fallback>
            <w:pict>
              <v:group style="width:345.75pt;height:410.75pt;mso-position-horizontal-relative:char;mso-position-vertical-relative:line" id="docshapegroup130" coordorigin="0,0" coordsize="6915,8215">
                <v:shape style="position:absolute;left:175;top:0;width:3221;height:1781" type="#_x0000_t75" id="docshape131" stroked="false">
                  <v:imagedata r:id="rId154" o:title=""/>
                </v:shape>
                <v:shape style="position:absolute;left:3445;top:0;width:3262;height:1781" type="#_x0000_t75" id="docshape132" stroked="false">
                  <v:imagedata r:id="rId155" o:title=""/>
                </v:shape>
                <v:rect style="position:absolute;left:94;top:1685;width:6651;height:797" id="docshape133" filled="true" fillcolor="#ffffff" stroked="false">
                  <v:fill type="solid"/>
                </v:rect>
                <v:shape style="position:absolute;left:180;top:2500;width:3279;height:1939" type="#_x0000_t75" id="docshape134" stroked="false">
                  <v:imagedata r:id="rId156" o:title=""/>
                </v:shape>
                <v:shape style="position:absolute;left:3517;top:2543;width:3328;height:1948" type="#_x0000_t75" id="docshape135" stroked="false">
                  <v:imagedata r:id="rId157" o:title=""/>
                </v:shape>
                <v:rect style="position:absolute;left:0;top:4282;width:6915;height:831" id="docshape136" filled="true" fillcolor="#ffffff" stroked="false">
                  <v:fill type="solid"/>
                </v:rect>
                <v:shape style="position:absolute;left:152;top:5075;width:3695;height:2116" type="#_x0000_t75" id="docshape137" stroked="false">
                  <v:imagedata r:id="rId158" o:title=""/>
                </v:shape>
                <v:shape style="position:absolute;left:3908;top:5072;width:2895;height:3060" type="#_x0000_t75" id="docshape138" stroked="false">
                  <v:imagedata r:id="rId159" o:title=""/>
                </v:shape>
                <v:shape style="position:absolute;left:222;top:1736;width:6428;height:717" type="#_x0000_t202" id="docshape139" filled="false" stroked="false">
                  <v:textbox inset="0,0,0,0">
                    <w:txbxContent>
                      <w:p>
                        <w:pPr>
                          <w:spacing w:line="268" w:lineRule="auto" w:before="6"/>
                          <w:ind w:left="20" w:right="54" w:firstLine="0"/>
                          <w:jc w:val="both"/>
                          <w:rPr>
                            <w:i/>
                            <w:sz w:val="18"/>
                          </w:rPr>
                        </w:pPr>
                        <w:r>
                          <w:rPr>
                            <w:b/>
                            <w:i/>
                            <w:w w:val="90"/>
                            <w:sz w:val="19"/>
                          </w:rPr>
                          <w:t>Tuberculoid</w:t>
                        </w:r>
                        <w:r>
                          <w:rPr>
                            <w:b/>
                            <w:i/>
                            <w:spacing w:val="-8"/>
                            <w:w w:val="90"/>
                            <w:sz w:val="19"/>
                          </w:rPr>
                          <w:t> </w:t>
                        </w:r>
                        <w:r>
                          <w:rPr>
                            <w:b/>
                            <w:i/>
                            <w:w w:val="90"/>
                            <w:sz w:val="19"/>
                          </w:rPr>
                          <w:t>Leprosy:</w:t>
                        </w:r>
                        <w:r>
                          <w:rPr>
                            <w:b/>
                            <w:i/>
                            <w:spacing w:val="-7"/>
                            <w:w w:val="90"/>
                            <w:sz w:val="19"/>
                          </w:rPr>
                          <w:t> </w:t>
                        </w:r>
                        <w:r>
                          <w:rPr>
                            <w:i/>
                            <w:w w:val="90"/>
                            <w:sz w:val="18"/>
                          </w:rPr>
                          <w:t>One</w:t>
                        </w:r>
                        <w:r>
                          <w:rPr>
                            <w:i/>
                            <w:spacing w:val="-6"/>
                            <w:w w:val="90"/>
                            <w:sz w:val="18"/>
                          </w:rPr>
                          <w:t> </w:t>
                        </w:r>
                        <w:r>
                          <w:rPr>
                            <w:i/>
                            <w:w w:val="90"/>
                            <w:sz w:val="18"/>
                          </w:rPr>
                          <w:t>or</w:t>
                        </w:r>
                        <w:r>
                          <w:rPr>
                            <w:i/>
                            <w:spacing w:val="-7"/>
                            <w:w w:val="90"/>
                            <w:sz w:val="18"/>
                          </w:rPr>
                          <w:t> </w:t>
                        </w:r>
                        <w:r>
                          <w:rPr>
                            <w:i/>
                            <w:w w:val="90"/>
                            <w:sz w:val="18"/>
                          </w:rPr>
                          <w:t>a</w:t>
                        </w:r>
                        <w:r>
                          <w:rPr>
                            <w:i/>
                            <w:spacing w:val="-7"/>
                            <w:w w:val="90"/>
                            <w:sz w:val="18"/>
                          </w:rPr>
                          <w:t> </w:t>
                        </w:r>
                        <w:r>
                          <w:rPr>
                            <w:i/>
                            <w:w w:val="90"/>
                            <w:sz w:val="18"/>
                          </w:rPr>
                          <w:t>few</w:t>
                        </w:r>
                        <w:r>
                          <w:rPr>
                            <w:i/>
                            <w:spacing w:val="-7"/>
                            <w:w w:val="90"/>
                            <w:sz w:val="18"/>
                          </w:rPr>
                          <w:t> </w:t>
                        </w:r>
                        <w:r>
                          <w:rPr>
                            <w:i/>
                            <w:w w:val="90"/>
                            <w:sz w:val="18"/>
                          </w:rPr>
                          <w:t>well-demarcated,</w:t>
                        </w:r>
                        <w:r>
                          <w:rPr>
                            <w:i/>
                            <w:spacing w:val="-6"/>
                            <w:w w:val="90"/>
                            <w:sz w:val="18"/>
                          </w:rPr>
                          <w:t> </w:t>
                        </w:r>
                        <w:r>
                          <w:rPr>
                            <w:i/>
                            <w:w w:val="90"/>
                            <w:sz w:val="18"/>
                          </w:rPr>
                          <w:t>hypo-</w:t>
                        </w:r>
                        <w:r>
                          <w:rPr>
                            <w:i/>
                            <w:spacing w:val="-7"/>
                            <w:w w:val="90"/>
                            <w:sz w:val="18"/>
                          </w:rPr>
                          <w:t> </w:t>
                        </w:r>
                        <w:r>
                          <w:rPr>
                            <w:i/>
                            <w:w w:val="90"/>
                            <w:sz w:val="18"/>
                          </w:rPr>
                          <w:t>pigmented</w:t>
                        </w:r>
                        <w:r>
                          <w:rPr>
                            <w:i/>
                            <w:spacing w:val="-7"/>
                            <w:w w:val="90"/>
                            <w:sz w:val="18"/>
                          </w:rPr>
                          <w:t> </w:t>
                        </w:r>
                        <w:r>
                          <w:rPr>
                            <w:i/>
                            <w:w w:val="90"/>
                            <w:sz w:val="18"/>
                          </w:rPr>
                          <w:t>&amp;</w:t>
                        </w:r>
                        <w:r>
                          <w:rPr>
                            <w:i/>
                            <w:spacing w:val="-7"/>
                            <w:w w:val="90"/>
                            <w:sz w:val="18"/>
                          </w:rPr>
                          <w:t> </w:t>
                        </w:r>
                        <w:r>
                          <w:rPr>
                            <w:i/>
                            <w:w w:val="90"/>
                            <w:sz w:val="18"/>
                          </w:rPr>
                          <w:t>anesthetic</w:t>
                        </w:r>
                        <w:r>
                          <w:rPr>
                            <w:i/>
                            <w:spacing w:val="-6"/>
                            <w:w w:val="90"/>
                            <w:sz w:val="18"/>
                          </w:rPr>
                          <w:t> </w:t>
                        </w:r>
                        <w:r>
                          <w:rPr>
                            <w:i/>
                            <w:w w:val="90"/>
                            <w:sz w:val="18"/>
                          </w:rPr>
                          <w:t>skin</w:t>
                        </w:r>
                        <w:r>
                          <w:rPr>
                            <w:i/>
                            <w:spacing w:val="-7"/>
                            <w:w w:val="90"/>
                            <w:sz w:val="18"/>
                          </w:rPr>
                          <w:t> </w:t>
                        </w:r>
                        <w:r>
                          <w:rPr>
                            <w:i/>
                            <w:w w:val="90"/>
                            <w:sz w:val="18"/>
                          </w:rPr>
                          <w:t>lesions, </w:t>
                        </w:r>
                        <w:r>
                          <w:rPr>
                            <w:i/>
                            <w:w w:val="80"/>
                            <w:sz w:val="18"/>
                          </w:rPr>
                          <w:t>frequently</w:t>
                        </w:r>
                        <w:r>
                          <w:rPr>
                            <w:i/>
                            <w:spacing w:val="-3"/>
                            <w:w w:val="80"/>
                            <w:sz w:val="18"/>
                          </w:rPr>
                          <w:t> </w:t>
                        </w:r>
                        <w:r>
                          <w:rPr>
                            <w:i/>
                            <w:w w:val="80"/>
                            <w:sz w:val="18"/>
                          </w:rPr>
                          <w:t>with</w:t>
                        </w:r>
                        <w:r>
                          <w:rPr>
                            <w:i/>
                            <w:spacing w:val="-2"/>
                            <w:w w:val="80"/>
                            <w:sz w:val="18"/>
                          </w:rPr>
                          <w:t> </w:t>
                        </w:r>
                        <w:r>
                          <w:rPr>
                            <w:i/>
                            <w:w w:val="80"/>
                            <w:sz w:val="18"/>
                          </w:rPr>
                          <w:t>active,</w:t>
                        </w:r>
                        <w:r>
                          <w:rPr>
                            <w:i/>
                            <w:spacing w:val="-2"/>
                            <w:w w:val="80"/>
                            <w:sz w:val="18"/>
                          </w:rPr>
                          <w:t> </w:t>
                        </w:r>
                        <w:r>
                          <w:rPr>
                            <w:i/>
                            <w:w w:val="80"/>
                            <w:sz w:val="18"/>
                          </w:rPr>
                          <w:t>spreading</w:t>
                        </w:r>
                        <w:r>
                          <w:rPr>
                            <w:i/>
                            <w:spacing w:val="-2"/>
                            <w:w w:val="80"/>
                            <w:sz w:val="18"/>
                          </w:rPr>
                          <w:t> </w:t>
                        </w:r>
                        <w:r>
                          <w:rPr>
                            <w:i/>
                            <w:w w:val="80"/>
                            <w:sz w:val="18"/>
                          </w:rPr>
                          <w:t>edges</w:t>
                        </w:r>
                        <w:r>
                          <w:rPr>
                            <w:i/>
                            <w:spacing w:val="-3"/>
                            <w:w w:val="80"/>
                            <w:sz w:val="18"/>
                          </w:rPr>
                          <w:t> </w:t>
                        </w:r>
                        <w:r>
                          <w:rPr>
                            <w:i/>
                            <w:w w:val="80"/>
                            <w:sz w:val="18"/>
                          </w:rPr>
                          <w:t>&amp;</w:t>
                        </w:r>
                        <w:r>
                          <w:rPr>
                            <w:i/>
                            <w:spacing w:val="-2"/>
                            <w:w w:val="80"/>
                            <w:sz w:val="18"/>
                          </w:rPr>
                          <w:t> </w:t>
                        </w:r>
                        <w:r>
                          <w:rPr>
                            <w:i/>
                            <w:w w:val="80"/>
                            <w:sz w:val="18"/>
                          </w:rPr>
                          <w:t>a</w:t>
                        </w:r>
                        <w:r>
                          <w:rPr>
                            <w:i/>
                            <w:spacing w:val="-2"/>
                            <w:w w:val="80"/>
                            <w:sz w:val="18"/>
                          </w:rPr>
                          <w:t> </w:t>
                        </w:r>
                        <w:r>
                          <w:rPr>
                            <w:i/>
                            <w:w w:val="80"/>
                            <w:sz w:val="18"/>
                          </w:rPr>
                          <w:t>clearing</w:t>
                        </w:r>
                        <w:r>
                          <w:rPr>
                            <w:i/>
                            <w:spacing w:val="-2"/>
                            <w:w w:val="80"/>
                            <w:sz w:val="18"/>
                          </w:rPr>
                          <w:t> </w:t>
                        </w:r>
                        <w:r>
                          <w:rPr>
                            <w:i/>
                            <w:w w:val="80"/>
                            <w:sz w:val="18"/>
                          </w:rPr>
                          <w:t>center.</w:t>
                        </w:r>
                        <w:r>
                          <w:rPr>
                            <w:i/>
                            <w:spacing w:val="-3"/>
                            <w:w w:val="80"/>
                            <w:sz w:val="18"/>
                          </w:rPr>
                          <w:t> </w:t>
                        </w:r>
                        <w:r>
                          <w:rPr>
                            <w:i/>
                            <w:w w:val="80"/>
                            <w:sz w:val="18"/>
                          </w:rPr>
                          <w:t>Peripheral</w:t>
                        </w:r>
                        <w:r>
                          <w:rPr>
                            <w:i/>
                            <w:spacing w:val="-2"/>
                            <w:w w:val="80"/>
                            <w:sz w:val="18"/>
                          </w:rPr>
                          <w:t> </w:t>
                        </w:r>
                        <w:r>
                          <w:rPr>
                            <w:i/>
                            <w:w w:val="80"/>
                            <w:sz w:val="18"/>
                          </w:rPr>
                          <w:t>nerve</w:t>
                        </w:r>
                        <w:r>
                          <w:rPr>
                            <w:i/>
                            <w:spacing w:val="-2"/>
                            <w:w w:val="80"/>
                            <w:sz w:val="18"/>
                          </w:rPr>
                          <w:t> </w:t>
                        </w:r>
                        <w:r>
                          <w:rPr>
                            <w:i/>
                            <w:w w:val="80"/>
                            <w:sz w:val="18"/>
                          </w:rPr>
                          <w:t>swelling</w:t>
                        </w:r>
                        <w:r>
                          <w:rPr>
                            <w:i/>
                            <w:spacing w:val="-2"/>
                            <w:w w:val="80"/>
                            <w:sz w:val="18"/>
                          </w:rPr>
                          <w:t> </w:t>
                        </w:r>
                        <w:r>
                          <w:rPr>
                            <w:i/>
                            <w:w w:val="80"/>
                            <w:sz w:val="18"/>
                          </w:rPr>
                          <w:t>or</w:t>
                        </w:r>
                        <w:r>
                          <w:rPr>
                            <w:i/>
                            <w:spacing w:val="-2"/>
                            <w:w w:val="80"/>
                            <w:sz w:val="18"/>
                          </w:rPr>
                          <w:t> </w:t>
                        </w:r>
                        <w:r>
                          <w:rPr>
                            <w:i/>
                            <w:w w:val="80"/>
                            <w:sz w:val="18"/>
                          </w:rPr>
                          <w:t>thickening</w:t>
                        </w:r>
                        <w:r>
                          <w:rPr>
                            <w:i/>
                            <w:spacing w:val="-2"/>
                            <w:w w:val="80"/>
                            <w:sz w:val="18"/>
                          </w:rPr>
                          <w:t> </w:t>
                        </w:r>
                        <w:r>
                          <w:rPr>
                            <w:i/>
                            <w:w w:val="80"/>
                            <w:sz w:val="18"/>
                          </w:rPr>
                          <w:t>also</w:t>
                        </w:r>
                        <w:r>
                          <w:rPr>
                            <w:i/>
                            <w:spacing w:val="-2"/>
                            <w:w w:val="80"/>
                            <w:sz w:val="18"/>
                          </w:rPr>
                          <w:t> </w:t>
                        </w:r>
                        <w:r>
                          <w:rPr>
                            <w:i/>
                            <w:w w:val="80"/>
                            <w:sz w:val="18"/>
                          </w:rPr>
                          <w:t>may</w:t>
                        </w:r>
                        <w:r>
                          <w:rPr>
                            <w:i/>
                            <w:w w:val="95"/>
                            <w:sz w:val="18"/>
                          </w:rPr>
                          <w:t> </w:t>
                        </w:r>
                        <w:r>
                          <w:rPr>
                            <w:i/>
                            <w:spacing w:val="-2"/>
                            <w:w w:val="95"/>
                            <w:sz w:val="18"/>
                          </w:rPr>
                          <w:t>occur.</w:t>
                        </w:r>
                      </w:p>
                    </w:txbxContent>
                  </v:textbox>
                  <w10:wrap type="none"/>
                </v:shape>
                <v:shape style="position:absolute;left:128;top:4333;width:6691;height:717" type="#_x0000_t202" id="docshape140" filled="false" stroked="false">
                  <v:textbox inset="0,0,0,0">
                    <w:txbxContent>
                      <w:p>
                        <w:pPr>
                          <w:spacing w:line="268" w:lineRule="auto" w:before="6"/>
                          <w:ind w:left="20" w:right="54" w:firstLine="40"/>
                          <w:jc w:val="both"/>
                          <w:rPr>
                            <w:i/>
                            <w:sz w:val="18"/>
                          </w:rPr>
                        </w:pPr>
                        <w:r>
                          <w:rPr>
                            <w:b/>
                            <w:i/>
                            <w:w w:val="85"/>
                            <w:sz w:val="19"/>
                          </w:rPr>
                          <w:t>Border Line Leprosy: </w:t>
                        </w:r>
                        <w:r>
                          <w:rPr>
                            <w:i/>
                            <w:w w:val="85"/>
                            <w:sz w:val="18"/>
                          </w:rPr>
                          <w:t>Lie in the middle of the polar TT to LL spectrum. This form is seen in those people</w:t>
                        </w:r>
                        <w:r>
                          <w:rPr>
                            <w:i/>
                            <w:sz w:val="18"/>
                          </w:rPr>
                          <w:t> </w:t>
                        </w:r>
                        <w:r>
                          <w:rPr>
                            <w:i/>
                            <w:w w:val="85"/>
                            <w:sz w:val="18"/>
                          </w:rPr>
                          <w:t>with</w:t>
                        </w:r>
                        <w:r>
                          <w:rPr>
                            <w:i/>
                            <w:spacing w:val="-5"/>
                            <w:w w:val="85"/>
                            <w:sz w:val="18"/>
                          </w:rPr>
                          <w:t> </w:t>
                        </w:r>
                        <w:r>
                          <w:rPr>
                            <w:i/>
                            <w:w w:val="85"/>
                            <w:sz w:val="18"/>
                          </w:rPr>
                          <w:t>limited</w:t>
                        </w:r>
                        <w:r>
                          <w:rPr>
                            <w:i/>
                            <w:spacing w:val="-4"/>
                            <w:w w:val="85"/>
                            <w:sz w:val="18"/>
                          </w:rPr>
                          <w:t> </w:t>
                        </w:r>
                        <w:r>
                          <w:rPr>
                            <w:i/>
                            <w:w w:val="85"/>
                            <w:sz w:val="18"/>
                          </w:rPr>
                          <w:t>or</w:t>
                        </w:r>
                        <w:r>
                          <w:rPr>
                            <w:i/>
                            <w:spacing w:val="-5"/>
                            <w:w w:val="85"/>
                            <w:sz w:val="18"/>
                          </w:rPr>
                          <w:t> </w:t>
                        </w:r>
                        <w:r>
                          <w:rPr>
                            <w:i/>
                            <w:w w:val="85"/>
                            <w:sz w:val="18"/>
                          </w:rPr>
                          <w:t>variable</w:t>
                        </w:r>
                        <w:r>
                          <w:rPr>
                            <w:i/>
                            <w:spacing w:val="-4"/>
                            <w:w w:val="85"/>
                            <w:sz w:val="18"/>
                          </w:rPr>
                          <w:t> </w:t>
                        </w:r>
                        <w:r>
                          <w:rPr>
                            <w:i/>
                            <w:w w:val="85"/>
                            <w:sz w:val="18"/>
                          </w:rPr>
                          <w:t>resistance</w:t>
                        </w:r>
                        <w:r>
                          <w:rPr>
                            <w:i/>
                            <w:spacing w:val="-5"/>
                            <w:w w:val="85"/>
                            <w:sz w:val="18"/>
                          </w:rPr>
                          <w:t> </w:t>
                        </w:r>
                        <w:r>
                          <w:rPr>
                            <w:i/>
                            <w:w w:val="85"/>
                            <w:sz w:val="18"/>
                          </w:rPr>
                          <w:t>to</w:t>
                        </w:r>
                        <w:r>
                          <w:rPr>
                            <w:i/>
                            <w:spacing w:val="-4"/>
                            <w:w w:val="85"/>
                            <w:sz w:val="18"/>
                          </w:rPr>
                          <w:t> </w:t>
                        </w:r>
                        <w:r>
                          <w:rPr>
                            <w:i/>
                            <w:w w:val="85"/>
                            <w:sz w:val="18"/>
                          </w:rPr>
                          <w:t>M.</w:t>
                        </w:r>
                        <w:r>
                          <w:rPr>
                            <w:i/>
                            <w:spacing w:val="-4"/>
                            <w:w w:val="85"/>
                            <w:sz w:val="18"/>
                          </w:rPr>
                          <w:t> </w:t>
                        </w:r>
                        <w:r>
                          <w:rPr>
                            <w:i/>
                            <w:w w:val="85"/>
                            <w:sz w:val="18"/>
                          </w:rPr>
                          <w:t>leprae.</w:t>
                        </w:r>
                        <w:r>
                          <w:rPr>
                            <w:i/>
                            <w:spacing w:val="23"/>
                            <w:sz w:val="18"/>
                          </w:rPr>
                          <w:t> </w:t>
                        </w:r>
                        <w:r>
                          <w:rPr>
                            <w:i/>
                            <w:w w:val="85"/>
                            <w:sz w:val="18"/>
                          </w:rPr>
                          <w:t>Skin</w:t>
                        </w:r>
                        <w:r>
                          <w:rPr>
                            <w:i/>
                            <w:spacing w:val="-4"/>
                            <w:w w:val="85"/>
                            <w:sz w:val="18"/>
                          </w:rPr>
                          <w:t> </w:t>
                        </w:r>
                        <w:r>
                          <w:rPr>
                            <w:i/>
                            <w:w w:val="85"/>
                            <w:sz w:val="18"/>
                          </w:rPr>
                          <w:t>&amp;</w:t>
                        </w:r>
                        <w:r>
                          <w:rPr>
                            <w:i/>
                            <w:spacing w:val="-5"/>
                            <w:w w:val="85"/>
                            <w:sz w:val="18"/>
                          </w:rPr>
                          <w:t> </w:t>
                        </w:r>
                        <w:r>
                          <w:rPr>
                            <w:i/>
                            <w:w w:val="85"/>
                            <w:sz w:val="18"/>
                          </w:rPr>
                          <w:t>nerve</w:t>
                        </w:r>
                        <w:r>
                          <w:rPr>
                            <w:i/>
                            <w:spacing w:val="-4"/>
                            <w:w w:val="85"/>
                            <w:sz w:val="18"/>
                          </w:rPr>
                          <w:t> </w:t>
                        </w:r>
                        <w:r>
                          <w:rPr>
                            <w:i/>
                            <w:w w:val="85"/>
                            <w:sz w:val="18"/>
                          </w:rPr>
                          <w:t>involvement</w:t>
                        </w:r>
                        <w:r>
                          <w:rPr>
                            <w:i/>
                            <w:spacing w:val="-4"/>
                            <w:w w:val="85"/>
                            <w:sz w:val="18"/>
                          </w:rPr>
                          <w:t> </w:t>
                        </w:r>
                        <w:r>
                          <w:rPr>
                            <w:i/>
                            <w:w w:val="85"/>
                            <w:sz w:val="18"/>
                          </w:rPr>
                          <w:t>is</w:t>
                        </w:r>
                        <w:r>
                          <w:rPr>
                            <w:i/>
                            <w:spacing w:val="-5"/>
                            <w:w w:val="85"/>
                            <w:sz w:val="18"/>
                          </w:rPr>
                          <w:t> </w:t>
                        </w:r>
                        <w:r>
                          <w:rPr>
                            <w:i/>
                            <w:w w:val="85"/>
                            <w:sz w:val="18"/>
                          </w:rPr>
                          <w:t>commonly</w:t>
                        </w:r>
                        <w:r>
                          <w:rPr>
                            <w:i/>
                            <w:spacing w:val="-3"/>
                            <w:w w:val="85"/>
                            <w:sz w:val="18"/>
                          </w:rPr>
                          <w:t> </w:t>
                        </w:r>
                        <w:r>
                          <w:rPr>
                            <w:i/>
                            <w:w w:val="85"/>
                            <w:sz w:val="18"/>
                          </w:rPr>
                          <w:t>seen,</w:t>
                        </w:r>
                        <w:r>
                          <w:rPr>
                            <w:i/>
                            <w:spacing w:val="-4"/>
                            <w:w w:val="85"/>
                            <w:sz w:val="18"/>
                          </w:rPr>
                          <w:t> </w:t>
                        </w:r>
                        <w:r>
                          <w:rPr>
                            <w:i/>
                            <w:w w:val="85"/>
                            <w:sz w:val="18"/>
                          </w:rPr>
                          <w:t>with</w:t>
                        </w:r>
                        <w:r>
                          <w:rPr>
                            <w:i/>
                            <w:spacing w:val="-5"/>
                            <w:w w:val="85"/>
                            <w:sz w:val="18"/>
                          </w:rPr>
                          <w:t> </w:t>
                        </w:r>
                        <w:r>
                          <w:rPr>
                            <w:i/>
                            <w:w w:val="85"/>
                            <w:sz w:val="18"/>
                          </w:rPr>
                          <w:t>only</w:t>
                        </w:r>
                        <w:r>
                          <w:rPr>
                            <w:i/>
                            <w:spacing w:val="-3"/>
                            <w:w w:val="85"/>
                            <w:sz w:val="18"/>
                          </w:rPr>
                          <w:t> </w:t>
                        </w:r>
                        <w:r>
                          <w:rPr>
                            <w:i/>
                            <w:w w:val="85"/>
                            <w:sz w:val="18"/>
                          </w:rPr>
                          <w:t>rare</w:t>
                        </w:r>
                        <w:r>
                          <w:rPr>
                            <w:i/>
                            <w:w w:val="95"/>
                            <w:sz w:val="18"/>
                          </w:rPr>
                          <w:t> </w:t>
                        </w:r>
                        <w:r>
                          <w:rPr>
                            <w:i/>
                            <w:spacing w:val="-2"/>
                            <w:w w:val="95"/>
                            <w:sz w:val="18"/>
                          </w:rPr>
                          <w:t>involvement</w:t>
                        </w:r>
                        <w:r>
                          <w:rPr>
                            <w:i/>
                            <w:spacing w:val="-3"/>
                            <w:w w:val="95"/>
                            <w:sz w:val="18"/>
                          </w:rPr>
                          <w:t> </w:t>
                        </w:r>
                        <w:r>
                          <w:rPr>
                            <w:i/>
                            <w:spacing w:val="-2"/>
                            <w:w w:val="95"/>
                            <w:sz w:val="18"/>
                          </w:rPr>
                          <w:t>of</w:t>
                        </w:r>
                        <w:r>
                          <w:rPr>
                            <w:i/>
                            <w:spacing w:val="-3"/>
                            <w:w w:val="95"/>
                            <w:sz w:val="18"/>
                          </w:rPr>
                          <w:t> </w:t>
                        </w:r>
                        <w:r>
                          <w:rPr>
                            <w:i/>
                            <w:spacing w:val="-2"/>
                            <w:w w:val="95"/>
                            <w:sz w:val="18"/>
                          </w:rPr>
                          <w:t>other</w:t>
                        </w:r>
                        <w:r>
                          <w:rPr>
                            <w:i/>
                            <w:spacing w:val="-3"/>
                            <w:w w:val="95"/>
                            <w:sz w:val="18"/>
                          </w:rPr>
                          <w:t> </w:t>
                        </w:r>
                        <w:r>
                          <w:rPr>
                            <w:i/>
                            <w:spacing w:val="-2"/>
                            <w:w w:val="95"/>
                            <w:sz w:val="18"/>
                          </w:rPr>
                          <w:t>structures</w:t>
                        </w:r>
                      </w:p>
                    </w:txbxContent>
                  </v:textbox>
                  <w10:wrap type="none"/>
                </v:shape>
                <v:shape style="position:absolute;left:145;top:7264;width:3485;height:950" type="#_x0000_t202" id="docshape141" filled="false" stroked="false">
                  <v:textbox inset="0,0,0,0">
                    <w:txbxContent>
                      <w:p>
                        <w:pPr>
                          <w:spacing w:line="268" w:lineRule="auto" w:before="6"/>
                          <w:ind w:left="20" w:right="54" w:firstLine="0"/>
                          <w:jc w:val="both"/>
                          <w:rPr>
                            <w:i/>
                            <w:sz w:val="18"/>
                          </w:rPr>
                        </w:pPr>
                        <w:r>
                          <w:rPr>
                            <w:b/>
                            <w:i/>
                            <w:w w:val="90"/>
                            <w:sz w:val="19"/>
                          </w:rPr>
                          <w:t>Lepromatous Leprosy: </w:t>
                        </w:r>
                        <w:r>
                          <w:rPr>
                            <w:i/>
                            <w:w w:val="90"/>
                            <w:sz w:val="18"/>
                          </w:rPr>
                          <w:t>A number of erythematous </w:t>
                        </w:r>
                        <w:bookmarkStart w:name="_bookmark170" w:id="174"/>
                        <w:bookmarkEnd w:id="174"/>
                        <w:r>
                          <w:rPr>
                            <w:i/>
                            <w:w w:val="80"/>
                            <w:sz w:val="18"/>
                          </w:rPr>
                          <w:t>p</w:t>
                        </w:r>
                        <w:r>
                          <w:rPr>
                            <w:i/>
                            <w:w w:val="80"/>
                            <w:sz w:val="18"/>
                          </w:rPr>
                          <w:t>apules &amp; nodules or an infiltration of the face, hands &amp;</w:t>
                        </w:r>
                        <w:r>
                          <w:rPr>
                            <w:i/>
                            <w:sz w:val="18"/>
                          </w:rPr>
                          <w:t> </w:t>
                        </w:r>
                        <w:r>
                          <w:rPr>
                            <w:i/>
                            <w:w w:val="80"/>
                            <w:sz w:val="18"/>
                          </w:rPr>
                          <w:t>feet with lesions in a bilateral &amp; symmetrical distribution</w:t>
                        </w:r>
                        <w:r>
                          <w:rPr>
                            <w:i/>
                            <w:w w:val="95"/>
                            <w:sz w:val="18"/>
                          </w:rPr>
                          <w:t> </w:t>
                        </w:r>
                        <w:bookmarkStart w:name="_bookmark171" w:id="175"/>
                        <w:bookmarkEnd w:id="175"/>
                        <w:r>
                          <w:rPr>
                            <w:i/>
                            <w:w w:val="95"/>
                            <w:sz w:val="18"/>
                          </w:rPr>
                          <w:t>t</w:t>
                        </w:r>
                        <w:r>
                          <w:rPr>
                            <w:i/>
                            <w:w w:val="95"/>
                            <w:sz w:val="18"/>
                          </w:rPr>
                          <w:t>hat</w:t>
                        </w:r>
                        <w:r>
                          <w:rPr>
                            <w:i/>
                            <w:spacing w:val="-9"/>
                            <w:w w:val="95"/>
                            <w:sz w:val="18"/>
                          </w:rPr>
                          <w:t> </w:t>
                        </w:r>
                        <w:r>
                          <w:rPr>
                            <w:i/>
                            <w:w w:val="95"/>
                            <w:sz w:val="18"/>
                          </w:rPr>
                          <w:t>progress</w:t>
                        </w:r>
                        <w:r>
                          <w:rPr>
                            <w:i/>
                            <w:spacing w:val="-9"/>
                            <w:w w:val="95"/>
                            <w:sz w:val="18"/>
                          </w:rPr>
                          <w:t> </w:t>
                        </w:r>
                        <w:r>
                          <w:rPr>
                            <w:i/>
                            <w:w w:val="95"/>
                            <w:sz w:val="18"/>
                          </w:rPr>
                          <w:t>to</w:t>
                        </w:r>
                        <w:r>
                          <w:rPr>
                            <w:i/>
                            <w:spacing w:val="-9"/>
                            <w:w w:val="95"/>
                            <w:sz w:val="18"/>
                          </w:rPr>
                          <w:t> </w:t>
                        </w:r>
                        <w:r>
                          <w:rPr>
                            <w:i/>
                            <w:w w:val="95"/>
                            <w:sz w:val="18"/>
                          </w:rPr>
                          <w:t>thickening</w:t>
                        </w:r>
                        <w:r>
                          <w:rPr>
                            <w:i/>
                            <w:spacing w:val="-9"/>
                            <w:w w:val="95"/>
                            <w:sz w:val="18"/>
                          </w:rPr>
                          <w:t> </w:t>
                        </w:r>
                        <w:r>
                          <w:rPr>
                            <w:i/>
                            <w:w w:val="95"/>
                            <w:sz w:val="18"/>
                          </w:rPr>
                          <w:t>of</w:t>
                        </w:r>
                        <w:r>
                          <w:rPr>
                            <w:i/>
                            <w:spacing w:val="-9"/>
                            <w:w w:val="95"/>
                            <w:sz w:val="18"/>
                          </w:rPr>
                          <w:t> </w:t>
                        </w:r>
                        <w:r>
                          <w:rPr>
                            <w:i/>
                            <w:w w:val="95"/>
                            <w:sz w:val="18"/>
                          </w:rPr>
                          <w:t>the</w:t>
                        </w:r>
                        <w:r>
                          <w:rPr>
                            <w:i/>
                            <w:spacing w:val="-9"/>
                            <w:w w:val="95"/>
                            <w:sz w:val="18"/>
                          </w:rPr>
                          <w:t> </w:t>
                        </w:r>
                        <w:r>
                          <w:rPr>
                            <w:i/>
                            <w:w w:val="95"/>
                            <w:sz w:val="18"/>
                          </w:rPr>
                          <w:t>skin.</w:t>
                        </w:r>
                      </w:p>
                    </w:txbxContent>
                  </v:textbox>
                  <w10:wrap type="none"/>
                </v:shape>
              </v:group>
            </w:pict>
          </mc:Fallback>
        </mc:AlternateContent>
      </w:r>
      <w:r>
        <w:rPr/>
      </w:r>
    </w:p>
    <w:p>
      <w:pPr>
        <w:pStyle w:val="BodyText"/>
        <w:spacing w:before="8"/>
        <w:rPr>
          <w:sz w:val="24"/>
        </w:rPr>
      </w:pPr>
    </w:p>
    <w:p>
      <w:pPr>
        <w:pStyle w:val="Heading3"/>
        <w:jc w:val="both"/>
      </w:pPr>
      <w:r>
        <w:rPr>
          <w:color w:val="C00000"/>
          <w:spacing w:val="-4"/>
        </w:rPr>
        <w:t>Leprosy</w:t>
      </w:r>
      <w:r>
        <w:rPr>
          <w:color w:val="C00000"/>
        </w:rPr>
        <w:t> </w:t>
      </w:r>
      <w:r>
        <w:rPr>
          <w:color w:val="C00000"/>
          <w:spacing w:val="-2"/>
        </w:rPr>
        <w:t>complications</w:t>
      </w:r>
    </w:p>
    <w:p>
      <w:pPr>
        <w:pStyle w:val="BodyText"/>
        <w:spacing w:line="271" w:lineRule="auto" w:before="258"/>
        <w:ind w:left="352" w:right="194"/>
        <w:jc w:val="both"/>
      </w:pPr>
      <w:r>
        <w:rPr>
          <w:spacing w:val="-4"/>
        </w:rPr>
        <w:t>Leprosy reactions are immunologically mediated episodes of acute or sub-acute inflammation and are classified as either Type 1 </w:t>
      </w:r>
      <w:r>
        <w:rPr>
          <w:spacing w:val="-2"/>
        </w:rPr>
        <w:t>(reversal)</w:t>
      </w:r>
      <w:r>
        <w:rPr>
          <w:spacing w:val="-7"/>
        </w:rPr>
        <w:t> </w:t>
      </w:r>
      <w:r>
        <w:rPr>
          <w:spacing w:val="-2"/>
        </w:rPr>
        <w:t>reactions</w:t>
      </w:r>
      <w:r>
        <w:rPr>
          <w:spacing w:val="-7"/>
        </w:rPr>
        <w:t> </w:t>
      </w:r>
      <w:r>
        <w:rPr>
          <w:spacing w:val="-2"/>
        </w:rPr>
        <w:t>or</w:t>
      </w:r>
      <w:r>
        <w:rPr>
          <w:spacing w:val="-6"/>
        </w:rPr>
        <w:t> </w:t>
      </w:r>
      <w:r>
        <w:rPr>
          <w:spacing w:val="-2"/>
        </w:rPr>
        <w:t>Type</w:t>
      </w:r>
      <w:r>
        <w:rPr>
          <w:spacing w:val="-6"/>
        </w:rPr>
        <w:t> </w:t>
      </w:r>
      <w:r>
        <w:rPr>
          <w:spacing w:val="-2"/>
        </w:rPr>
        <w:t>2</w:t>
      </w:r>
      <w:r>
        <w:rPr>
          <w:spacing w:val="-6"/>
        </w:rPr>
        <w:t> </w:t>
      </w:r>
      <w:r>
        <w:rPr>
          <w:spacing w:val="-2"/>
        </w:rPr>
        <w:t>(erythema</w:t>
      </w:r>
      <w:r>
        <w:rPr>
          <w:spacing w:val="-6"/>
        </w:rPr>
        <w:t> </w:t>
      </w:r>
      <w:r>
        <w:rPr>
          <w:spacing w:val="-2"/>
        </w:rPr>
        <w:t>nodosum</w:t>
      </w:r>
      <w:r>
        <w:rPr>
          <w:spacing w:val="-7"/>
        </w:rPr>
        <w:t> </w:t>
      </w:r>
      <w:r>
        <w:rPr>
          <w:spacing w:val="-2"/>
        </w:rPr>
        <w:t>leprosum</w:t>
      </w:r>
      <w:r>
        <w:rPr>
          <w:spacing w:val="-7"/>
        </w:rPr>
        <w:t> </w:t>
      </w:r>
      <w:r>
        <w:rPr>
          <w:spacing w:val="-2"/>
        </w:rPr>
        <w:t>(ENL)</w:t>
      </w:r>
      <w:r>
        <w:rPr>
          <w:spacing w:val="-7"/>
        </w:rPr>
        <w:t> </w:t>
      </w:r>
      <w:r>
        <w:rPr>
          <w:spacing w:val="-2"/>
        </w:rPr>
        <w:t>reactions.</w:t>
      </w:r>
      <w:r>
        <w:rPr>
          <w:spacing w:val="-7"/>
        </w:rPr>
        <w:t> </w:t>
      </w:r>
      <w:r>
        <w:rPr>
          <w:spacing w:val="-2"/>
        </w:rPr>
        <w:t>They</w:t>
      </w:r>
      <w:r>
        <w:rPr>
          <w:spacing w:val="-6"/>
        </w:rPr>
        <w:t> </w:t>
      </w:r>
      <w:r>
        <w:rPr>
          <w:spacing w:val="-2"/>
        </w:rPr>
        <w:t>occur</w:t>
      </w:r>
      <w:r>
        <w:rPr>
          <w:spacing w:val="-8"/>
        </w:rPr>
        <w:t> </w:t>
      </w:r>
      <w:r>
        <w:rPr>
          <w:spacing w:val="-2"/>
        </w:rPr>
        <w:t>more</w:t>
      </w:r>
      <w:r>
        <w:rPr>
          <w:spacing w:val="-6"/>
        </w:rPr>
        <w:t> </w:t>
      </w:r>
      <w:r>
        <w:rPr>
          <w:spacing w:val="-2"/>
        </w:rPr>
        <w:t>commonly</w:t>
      </w:r>
      <w:r>
        <w:rPr>
          <w:spacing w:val="-6"/>
        </w:rPr>
        <w:t> </w:t>
      </w:r>
      <w:r>
        <w:rPr>
          <w:spacing w:val="-2"/>
        </w:rPr>
        <w:t>in</w:t>
      </w:r>
      <w:r>
        <w:rPr>
          <w:spacing w:val="-7"/>
        </w:rPr>
        <w:t> </w:t>
      </w:r>
      <w:r>
        <w:rPr>
          <w:spacing w:val="-2"/>
        </w:rPr>
        <w:t>MB</w:t>
      </w:r>
      <w:r>
        <w:rPr>
          <w:spacing w:val="-7"/>
        </w:rPr>
        <w:t> </w:t>
      </w:r>
      <w:r>
        <w:rPr>
          <w:spacing w:val="-2"/>
        </w:rPr>
        <w:t>leprosy</w:t>
      </w:r>
      <w:r>
        <w:rPr>
          <w:spacing w:val="-6"/>
        </w:rPr>
        <w:t> </w:t>
      </w:r>
      <w:r>
        <w:rPr>
          <w:spacing w:val="-2"/>
        </w:rPr>
        <w:t>than </w:t>
      </w:r>
      <w:r>
        <w:rPr/>
        <w:t>PB leprosy patients.</w:t>
      </w:r>
    </w:p>
    <w:p>
      <w:pPr>
        <w:pStyle w:val="BodyText"/>
        <w:spacing w:before="8"/>
      </w:pPr>
    </w:p>
    <w:p>
      <w:pPr>
        <w:pStyle w:val="BodyText"/>
        <w:spacing w:line="268" w:lineRule="auto"/>
        <w:ind w:left="352" w:right="188"/>
        <w:jc w:val="both"/>
      </w:pPr>
      <w:r>
        <w:rPr>
          <w:b/>
        </w:rPr>
        <w:t>Type</w:t>
      </w:r>
      <w:r>
        <w:rPr>
          <w:b/>
          <w:spacing w:val="-11"/>
        </w:rPr>
        <w:t> </w:t>
      </w:r>
      <w:r>
        <w:rPr>
          <w:b/>
        </w:rPr>
        <w:t>1</w:t>
      </w:r>
      <w:r>
        <w:rPr>
          <w:b/>
          <w:spacing w:val="-11"/>
        </w:rPr>
        <w:t> </w:t>
      </w:r>
      <w:r>
        <w:rPr>
          <w:b/>
        </w:rPr>
        <w:t>(reversal</w:t>
      </w:r>
      <w:r>
        <w:rPr>
          <w:b/>
          <w:spacing w:val="-10"/>
        </w:rPr>
        <w:t> </w:t>
      </w:r>
      <w:r>
        <w:rPr>
          <w:b/>
        </w:rPr>
        <w:t>or</w:t>
      </w:r>
      <w:r>
        <w:rPr>
          <w:b/>
          <w:spacing w:val="-11"/>
        </w:rPr>
        <w:t> </w:t>
      </w:r>
      <w:r>
        <w:rPr>
          <w:b/>
        </w:rPr>
        <w:t>upgrading)</w:t>
      </w:r>
      <w:r>
        <w:rPr>
          <w:b/>
          <w:spacing w:val="-11"/>
        </w:rPr>
        <w:t> </w:t>
      </w:r>
      <w:r>
        <w:rPr>
          <w:b/>
        </w:rPr>
        <w:t>reactions</w:t>
      </w:r>
      <w:r>
        <w:rPr>
          <w:b/>
          <w:spacing w:val="-7"/>
        </w:rPr>
        <w:t> </w:t>
      </w:r>
      <w:r>
        <w:rPr/>
        <w:t>are</w:t>
      </w:r>
      <w:r>
        <w:rPr>
          <w:spacing w:val="-10"/>
        </w:rPr>
        <w:t> </w:t>
      </w:r>
      <w:r>
        <w:rPr/>
        <w:t>due</w:t>
      </w:r>
      <w:r>
        <w:rPr>
          <w:spacing w:val="-10"/>
        </w:rPr>
        <w:t> </w:t>
      </w:r>
      <w:r>
        <w:rPr/>
        <w:t>to</w:t>
      </w:r>
      <w:r>
        <w:rPr>
          <w:spacing w:val="-12"/>
        </w:rPr>
        <w:t> </w:t>
      </w:r>
      <w:r>
        <w:rPr/>
        <w:t>a</w:t>
      </w:r>
      <w:r>
        <w:rPr>
          <w:spacing w:val="-11"/>
        </w:rPr>
        <w:t> </w:t>
      </w:r>
      <w:r>
        <w:rPr/>
        <w:t>delayed</w:t>
      </w:r>
      <w:r>
        <w:rPr>
          <w:spacing w:val="-10"/>
        </w:rPr>
        <w:t> </w:t>
      </w:r>
      <w:r>
        <w:rPr/>
        <w:t>hypersensitivity</w:t>
      </w:r>
      <w:r>
        <w:rPr>
          <w:spacing w:val="-11"/>
        </w:rPr>
        <w:t> </w:t>
      </w:r>
      <w:r>
        <w:rPr/>
        <w:t>response</w:t>
      </w:r>
      <w:r>
        <w:rPr>
          <w:spacing w:val="-10"/>
        </w:rPr>
        <w:t> </w:t>
      </w:r>
      <w:r>
        <w:rPr/>
        <w:t>to</w:t>
      </w:r>
      <w:r>
        <w:rPr>
          <w:spacing w:val="-11"/>
        </w:rPr>
        <w:t> </w:t>
      </w:r>
      <w:r>
        <w:rPr/>
        <w:t>M.</w:t>
      </w:r>
      <w:r>
        <w:rPr>
          <w:spacing w:val="-11"/>
        </w:rPr>
        <w:t> </w:t>
      </w:r>
      <w:r>
        <w:rPr/>
        <w:t>leprae</w:t>
      </w:r>
      <w:r>
        <w:rPr>
          <w:spacing w:val="-10"/>
        </w:rPr>
        <w:t> </w:t>
      </w:r>
      <w:r>
        <w:rPr/>
        <w:t>antigens,</w:t>
      </w:r>
      <w:r>
        <w:rPr>
          <w:spacing w:val="-9"/>
        </w:rPr>
        <w:t> </w:t>
      </w:r>
      <w:r>
        <w:rPr/>
        <w:t>occurring</w:t>
      </w:r>
      <w:r>
        <w:rPr>
          <w:spacing w:val="-11"/>
        </w:rPr>
        <w:t> </w:t>
      </w:r>
      <w:r>
        <w:rPr/>
        <w:t>in </w:t>
      </w:r>
      <w:r>
        <w:rPr>
          <w:spacing w:val="-2"/>
        </w:rPr>
        <w:t>borderline</w:t>
      </w:r>
      <w:r>
        <w:rPr>
          <w:spacing w:val="-7"/>
        </w:rPr>
        <w:t> </w:t>
      </w:r>
      <w:r>
        <w:rPr>
          <w:spacing w:val="-2"/>
        </w:rPr>
        <w:t>lepromatous</w:t>
      </w:r>
      <w:r>
        <w:rPr>
          <w:spacing w:val="-8"/>
        </w:rPr>
        <w:t> </w:t>
      </w:r>
      <w:r>
        <w:rPr>
          <w:spacing w:val="-2"/>
        </w:rPr>
        <w:t>(BL),</w:t>
      </w:r>
      <w:r>
        <w:rPr>
          <w:spacing w:val="-8"/>
        </w:rPr>
        <w:t> </w:t>
      </w:r>
      <w:r>
        <w:rPr>
          <w:spacing w:val="-2"/>
        </w:rPr>
        <w:t>borderline</w:t>
      </w:r>
      <w:r>
        <w:rPr>
          <w:spacing w:val="-7"/>
        </w:rPr>
        <w:t> </w:t>
      </w:r>
      <w:r>
        <w:rPr>
          <w:spacing w:val="-2"/>
        </w:rPr>
        <w:t>borderline</w:t>
      </w:r>
      <w:r>
        <w:rPr>
          <w:spacing w:val="-7"/>
        </w:rPr>
        <w:t> </w:t>
      </w:r>
      <w:r>
        <w:rPr>
          <w:spacing w:val="-2"/>
        </w:rPr>
        <w:t>(BB)</w:t>
      </w:r>
      <w:r>
        <w:rPr>
          <w:spacing w:val="-8"/>
        </w:rPr>
        <w:t> </w:t>
      </w:r>
      <w:r>
        <w:rPr>
          <w:spacing w:val="-2"/>
        </w:rPr>
        <w:t>or</w:t>
      </w:r>
      <w:r>
        <w:rPr>
          <w:spacing w:val="-8"/>
        </w:rPr>
        <w:t> </w:t>
      </w:r>
      <w:r>
        <w:rPr>
          <w:spacing w:val="-2"/>
        </w:rPr>
        <w:t>borderline</w:t>
      </w:r>
      <w:r>
        <w:rPr>
          <w:spacing w:val="-7"/>
        </w:rPr>
        <w:t> </w:t>
      </w:r>
      <w:r>
        <w:rPr>
          <w:spacing w:val="-2"/>
        </w:rPr>
        <w:t>tuberculoid</w:t>
      </w:r>
      <w:r>
        <w:rPr>
          <w:spacing w:val="-7"/>
        </w:rPr>
        <w:t> </w:t>
      </w:r>
      <w:r>
        <w:rPr>
          <w:spacing w:val="-2"/>
        </w:rPr>
        <w:t>(BT)</w:t>
      </w:r>
      <w:r>
        <w:rPr>
          <w:spacing w:val="-8"/>
        </w:rPr>
        <w:t> </w:t>
      </w:r>
      <w:r>
        <w:rPr>
          <w:spacing w:val="-2"/>
        </w:rPr>
        <w:t>cases.</w:t>
      </w:r>
      <w:r>
        <w:rPr>
          <w:spacing w:val="-8"/>
        </w:rPr>
        <w:t> </w:t>
      </w:r>
      <w:r>
        <w:rPr>
          <w:spacing w:val="-2"/>
        </w:rPr>
        <w:t>They</w:t>
      </w:r>
      <w:r>
        <w:rPr>
          <w:spacing w:val="-7"/>
        </w:rPr>
        <w:t> </w:t>
      </w:r>
      <w:r>
        <w:rPr>
          <w:spacing w:val="-2"/>
        </w:rPr>
        <w:t>are</w:t>
      </w:r>
      <w:r>
        <w:rPr>
          <w:spacing w:val="-8"/>
        </w:rPr>
        <w:t> </w:t>
      </w:r>
      <w:r>
        <w:rPr>
          <w:spacing w:val="-2"/>
        </w:rPr>
        <w:t>characterized</w:t>
      </w:r>
      <w:r>
        <w:rPr>
          <w:spacing w:val="-8"/>
        </w:rPr>
        <w:t> </w:t>
      </w:r>
      <w:r>
        <w:rPr>
          <w:spacing w:val="-2"/>
        </w:rPr>
        <w:t>by</w:t>
      </w:r>
      <w:r>
        <w:rPr>
          <w:spacing w:val="-7"/>
        </w:rPr>
        <w:t> </w:t>
      </w:r>
      <w:r>
        <w:rPr>
          <w:spacing w:val="-2"/>
        </w:rPr>
        <w:t>acute </w:t>
      </w:r>
      <w:r>
        <w:rPr/>
        <w:t>neuritis</w:t>
      </w:r>
      <w:r>
        <w:rPr>
          <w:spacing w:val="-7"/>
        </w:rPr>
        <w:t> </w:t>
      </w:r>
      <w:r>
        <w:rPr/>
        <w:t>and/or</w:t>
      </w:r>
      <w:r>
        <w:rPr>
          <w:spacing w:val="-7"/>
        </w:rPr>
        <w:t> </w:t>
      </w:r>
      <w:r>
        <w:rPr/>
        <w:t>acutely</w:t>
      </w:r>
      <w:r>
        <w:rPr>
          <w:spacing w:val="-6"/>
        </w:rPr>
        <w:t> </w:t>
      </w:r>
      <w:r>
        <w:rPr/>
        <w:t>inflamed</w:t>
      </w:r>
      <w:r>
        <w:rPr>
          <w:spacing w:val="-7"/>
        </w:rPr>
        <w:t> </w:t>
      </w:r>
      <w:r>
        <w:rPr/>
        <w:t>skin</w:t>
      </w:r>
      <w:r>
        <w:rPr>
          <w:spacing w:val="-7"/>
        </w:rPr>
        <w:t> </w:t>
      </w:r>
      <w:r>
        <w:rPr/>
        <w:t>lesions.</w:t>
      </w:r>
      <w:r>
        <w:rPr>
          <w:spacing w:val="-7"/>
        </w:rPr>
        <w:t> </w:t>
      </w:r>
      <w:r>
        <w:rPr/>
        <w:t>Usually</w:t>
      </w:r>
      <w:r>
        <w:rPr>
          <w:spacing w:val="-7"/>
        </w:rPr>
        <w:t> </w:t>
      </w:r>
      <w:r>
        <w:rPr/>
        <w:t>with</w:t>
      </w:r>
      <w:r>
        <w:rPr>
          <w:spacing w:val="-7"/>
        </w:rPr>
        <w:t> </w:t>
      </w:r>
      <w:r>
        <w:rPr/>
        <w:t>onset</w:t>
      </w:r>
      <w:r>
        <w:rPr>
          <w:spacing w:val="-7"/>
        </w:rPr>
        <w:t> </w:t>
      </w:r>
      <w:r>
        <w:rPr/>
        <w:t>of</w:t>
      </w:r>
      <w:r>
        <w:rPr>
          <w:spacing w:val="-7"/>
        </w:rPr>
        <w:t> </w:t>
      </w:r>
      <w:r>
        <w:rPr/>
        <w:t>type</w:t>
      </w:r>
      <w:r>
        <w:rPr>
          <w:spacing w:val="-7"/>
        </w:rPr>
        <w:t> </w:t>
      </w:r>
      <w:r>
        <w:rPr/>
        <w:t>1</w:t>
      </w:r>
      <w:r>
        <w:rPr>
          <w:spacing w:val="-7"/>
        </w:rPr>
        <w:t> </w:t>
      </w:r>
      <w:r>
        <w:rPr/>
        <w:t>reactions,</w:t>
      </w:r>
      <w:r>
        <w:rPr>
          <w:spacing w:val="-7"/>
        </w:rPr>
        <w:t> </w:t>
      </w:r>
      <w:r>
        <w:rPr/>
        <w:t>there</w:t>
      </w:r>
      <w:r>
        <w:rPr>
          <w:spacing w:val="-7"/>
        </w:rPr>
        <w:t> </w:t>
      </w:r>
      <w:r>
        <w:rPr/>
        <w:t>is</w:t>
      </w:r>
      <w:r>
        <w:rPr>
          <w:spacing w:val="-6"/>
        </w:rPr>
        <w:t> </w:t>
      </w:r>
      <w:r>
        <w:rPr/>
        <w:t>an</w:t>
      </w:r>
      <w:r>
        <w:rPr>
          <w:spacing w:val="-7"/>
        </w:rPr>
        <w:t> </w:t>
      </w:r>
      <w:r>
        <w:rPr/>
        <w:t>associated</w:t>
      </w:r>
      <w:r>
        <w:rPr>
          <w:spacing w:val="-6"/>
        </w:rPr>
        <w:t> </w:t>
      </w:r>
      <w:r>
        <w:rPr/>
        <w:t>change</w:t>
      </w:r>
      <w:r>
        <w:rPr>
          <w:spacing w:val="-7"/>
        </w:rPr>
        <w:t> </w:t>
      </w:r>
      <w:r>
        <w:rPr/>
        <w:t>in</w:t>
      </w:r>
      <w:r>
        <w:rPr>
          <w:spacing w:val="-7"/>
        </w:rPr>
        <w:t> </w:t>
      </w:r>
      <w:r>
        <w:rPr/>
        <w:t>Ridley- Jopling</w:t>
      </w:r>
      <w:r>
        <w:rPr>
          <w:spacing w:val="-7"/>
        </w:rPr>
        <w:t> </w:t>
      </w:r>
      <w:r>
        <w:rPr/>
        <w:t>classification</w:t>
      </w:r>
      <w:r>
        <w:rPr>
          <w:spacing w:val="-7"/>
        </w:rPr>
        <w:t> </w:t>
      </w:r>
      <w:r>
        <w:rPr/>
        <w:t>towards</w:t>
      </w:r>
      <w:r>
        <w:rPr>
          <w:spacing w:val="-7"/>
        </w:rPr>
        <w:t> </w:t>
      </w:r>
      <w:r>
        <w:rPr/>
        <w:t>the</w:t>
      </w:r>
      <w:r>
        <w:rPr>
          <w:spacing w:val="-5"/>
        </w:rPr>
        <w:t> </w:t>
      </w:r>
      <w:r>
        <w:rPr/>
        <w:t>tuberculoid</w:t>
      </w:r>
      <w:r>
        <w:rPr>
          <w:spacing w:val="-5"/>
        </w:rPr>
        <w:t> </w:t>
      </w:r>
      <w:r>
        <w:rPr/>
        <w:t>end</w:t>
      </w:r>
      <w:r>
        <w:rPr>
          <w:spacing w:val="-5"/>
        </w:rPr>
        <w:t> </w:t>
      </w:r>
      <w:r>
        <w:rPr/>
        <w:t>of</w:t>
      </w:r>
      <w:r>
        <w:rPr>
          <w:spacing w:val="-5"/>
        </w:rPr>
        <w:t> </w:t>
      </w:r>
      <w:r>
        <w:rPr/>
        <w:t>the</w:t>
      </w:r>
      <w:r>
        <w:rPr>
          <w:spacing w:val="-4"/>
        </w:rPr>
        <w:t> </w:t>
      </w:r>
      <w:r>
        <w:rPr/>
        <w:t>spectrum.</w:t>
      </w:r>
      <w:r>
        <w:rPr>
          <w:spacing w:val="-7"/>
        </w:rPr>
        <w:t> </w:t>
      </w:r>
      <w:r>
        <w:rPr/>
        <w:t>There</w:t>
      </w:r>
      <w:r>
        <w:rPr>
          <w:spacing w:val="-5"/>
        </w:rPr>
        <w:t> </w:t>
      </w:r>
      <w:r>
        <w:rPr/>
        <w:t>is</w:t>
      </w:r>
      <w:r>
        <w:rPr>
          <w:spacing w:val="-5"/>
        </w:rPr>
        <w:t> </w:t>
      </w:r>
      <w:r>
        <w:rPr/>
        <w:t>nerve</w:t>
      </w:r>
      <w:r>
        <w:rPr>
          <w:spacing w:val="-5"/>
        </w:rPr>
        <w:t> </w:t>
      </w:r>
      <w:r>
        <w:rPr/>
        <w:t>tenderness</w:t>
      </w:r>
      <w:r>
        <w:rPr>
          <w:spacing w:val="-7"/>
        </w:rPr>
        <w:t> </w:t>
      </w:r>
      <w:r>
        <w:rPr/>
        <w:t>with</w:t>
      </w:r>
      <w:r>
        <w:rPr>
          <w:spacing w:val="-8"/>
        </w:rPr>
        <w:t> </w:t>
      </w:r>
      <w:r>
        <w:rPr/>
        <w:t>loss</w:t>
      </w:r>
      <w:r>
        <w:rPr>
          <w:spacing w:val="-5"/>
        </w:rPr>
        <w:t> </w:t>
      </w:r>
      <w:r>
        <w:rPr/>
        <w:t>of</w:t>
      </w:r>
      <w:r>
        <w:rPr>
          <w:spacing w:val="-6"/>
        </w:rPr>
        <w:t> </w:t>
      </w:r>
      <w:r>
        <w:rPr/>
        <w:t>sensory</w:t>
      </w:r>
      <w:r>
        <w:rPr>
          <w:spacing w:val="-5"/>
        </w:rPr>
        <w:t> </w:t>
      </w:r>
      <w:r>
        <w:rPr/>
        <w:t>and</w:t>
      </w:r>
      <w:r>
        <w:rPr>
          <w:spacing w:val="-5"/>
        </w:rPr>
        <w:t> </w:t>
      </w:r>
      <w:r>
        <w:rPr/>
        <w:t>motor </w:t>
      </w:r>
      <w:r>
        <w:rPr>
          <w:spacing w:val="-2"/>
        </w:rPr>
        <w:t>functions.</w:t>
      </w:r>
      <w:r>
        <w:rPr>
          <w:spacing w:val="-6"/>
        </w:rPr>
        <w:t> </w:t>
      </w:r>
      <w:r>
        <w:rPr>
          <w:spacing w:val="-2"/>
        </w:rPr>
        <w:t>Redness</w:t>
      </w:r>
      <w:r>
        <w:rPr>
          <w:spacing w:val="-7"/>
        </w:rPr>
        <w:t> </w:t>
      </w:r>
      <w:r>
        <w:rPr>
          <w:spacing w:val="-2"/>
        </w:rPr>
        <w:t>and</w:t>
      </w:r>
      <w:r>
        <w:rPr>
          <w:spacing w:val="-6"/>
        </w:rPr>
        <w:t> </w:t>
      </w:r>
      <w:r>
        <w:rPr>
          <w:spacing w:val="-2"/>
        </w:rPr>
        <w:t>swelling</w:t>
      </w:r>
      <w:r>
        <w:rPr>
          <w:spacing w:val="-6"/>
        </w:rPr>
        <w:t> </w:t>
      </w:r>
      <w:r>
        <w:rPr>
          <w:spacing w:val="-2"/>
        </w:rPr>
        <w:t>in</w:t>
      </w:r>
      <w:r>
        <w:rPr>
          <w:spacing w:val="-6"/>
        </w:rPr>
        <w:t> </w:t>
      </w:r>
      <w:r>
        <w:rPr>
          <w:spacing w:val="-2"/>
        </w:rPr>
        <w:t>pre-existing</w:t>
      </w:r>
      <w:r>
        <w:rPr>
          <w:spacing w:val="-5"/>
        </w:rPr>
        <w:t> </w:t>
      </w:r>
      <w:r>
        <w:rPr>
          <w:spacing w:val="-2"/>
        </w:rPr>
        <w:t>skin</w:t>
      </w:r>
      <w:r>
        <w:rPr>
          <w:spacing w:val="-7"/>
        </w:rPr>
        <w:t> </w:t>
      </w:r>
      <w:r>
        <w:rPr>
          <w:spacing w:val="-2"/>
        </w:rPr>
        <w:t>lesions</w:t>
      </w:r>
      <w:r>
        <w:rPr>
          <w:spacing w:val="-5"/>
        </w:rPr>
        <w:t> </w:t>
      </w:r>
      <w:r>
        <w:rPr>
          <w:spacing w:val="-2"/>
        </w:rPr>
        <w:t>occur,</w:t>
      </w:r>
      <w:r>
        <w:rPr>
          <w:spacing w:val="-6"/>
        </w:rPr>
        <w:t> </w:t>
      </w:r>
      <w:r>
        <w:rPr>
          <w:spacing w:val="-2"/>
        </w:rPr>
        <w:t>and</w:t>
      </w:r>
      <w:r>
        <w:rPr>
          <w:spacing w:val="-6"/>
        </w:rPr>
        <w:t> </w:t>
      </w:r>
      <w:r>
        <w:rPr>
          <w:spacing w:val="-2"/>
        </w:rPr>
        <w:t>lesions</w:t>
      </w:r>
      <w:r>
        <w:rPr>
          <w:spacing w:val="-5"/>
        </w:rPr>
        <w:t> </w:t>
      </w:r>
      <w:r>
        <w:rPr>
          <w:spacing w:val="-2"/>
        </w:rPr>
        <w:t>which</w:t>
      </w:r>
      <w:r>
        <w:rPr>
          <w:spacing w:val="-6"/>
        </w:rPr>
        <w:t> </w:t>
      </w:r>
      <w:r>
        <w:rPr>
          <w:spacing w:val="-2"/>
        </w:rPr>
        <w:t>have</w:t>
      </w:r>
      <w:r>
        <w:rPr>
          <w:spacing w:val="-4"/>
        </w:rPr>
        <w:t> </w:t>
      </w:r>
      <w:r>
        <w:rPr>
          <w:spacing w:val="-2"/>
        </w:rPr>
        <w:t>not</w:t>
      </w:r>
      <w:r>
        <w:rPr>
          <w:spacing w:val="-5"/>
        </w:rPr>
        <w:t> </w:t>
      </w:r>
      <w:r>
        <w:rPr>
          <w:spacing w:val="-2"/>
        </w:rPr>
        <w:t>been</w:t>
      </w:r>
      <w:r>
        <w:rPr>
          <w:spacing w:val="-7"/>
        </w:rPr>
        <w:t> </w:t>
      </w:r>
      <w:r>
        <w:rPr>
          <w:spacing w:val="-2"/>
        </w:rPr>
        <w:t>visible</w:t>
      </w:r>
      <w:r>
        <w:rPr>
          <w:spacing w:val="-6"/>
        </w:rPr>
        <w:t> </w:t>
      </w:r>
      <w:r>
        <w:rPr>
          <w:spacing w:val="-2"/>
        </w:rPr>
        <w:t>may</w:t>
      </w:r>
      <w:r>
        <w:rPr>
          <w:spacing w:val="-6"/>
        </w:rPr>
        <w:t> </w:t>
      </w:r>
      <w:r>
        <w:rPr>
          <w:spacing w:val="-2"/>
        </w:rPr>
        <w:t>appear.</w:t>
      </w:r>
      <w:r>
        <w:rPr>
          <w:spacing w:val="-6"/>
        </w:rPr>
        <w:t> </w:t>
      </w:r>
      <w:r>
        <w:rPr>
          <w:spacing w:val="-2"/>
        </w:rPr>
        <w:t>Fever, </w:t>
      </w:r>
      <w:r>
        <w:rPr>
          <w:spacing w:val="-4"/>
        </w:rPr>
        <w:t>malaise</w:t>
      </w:r>
      <w:r>
        <w:rPr>
          <w:spacing w:val="-6"/>
        </w:rPr>
        <w:t> </w:t>
      </w:r>
      <w:r>
        <w:rPr>
          <w:spacing w:val="-4"/>
        </w:rPr>
        <w:t>and</w:t>
      </w:r>
      <w:r>
        <w:rPr>
          <w:spacing w:val="-6"/>
        </w:rPr>
        <w:t> </w:t>
      </w:r>
      <w:r>
        <w:rPr>
          <w:spacing w:val="-4"/>
        </w:rPr>
        <w:t>peripheral</w:t>
      </w:r>
      <w:r>
        <w:rPr>
          <w:spacing w:val="-7"/>
        </w:rPr>
        <w:t> </w:t>
      </w:r>
      <w:r>
        <w:rPr>
          <w:spacing w:val="-4"/>
        </w:rPr>
        <w:t>oedema</w:t>
      </w:r>
      <w:r>
        <w:rPr>
          <w:spacing w:val="-8"/>
        </w:rPr>
        <w:t> </w:t>
      </w:r>
      <w:r>
        <w:rPr>
          <w:spacing w:val="-4"/>
        </w:rPr>
        <w:t>are</w:t>
      </w:r>
      <w:r>
        <w:rPr>
          <w:spacing w:val="-6"/>
        </w:rPr>
        <w:t> </w:t>
      </w:r>
      <w:r>
        <w:rPr>
          <w:spacing w:val="-4"/>
        </w:rPr>
        <w:t>additional</w:t>
      </w:r>
      <w:r>
        <w:rPr>
          <w:spacing w:val="-7"/>
        </w:rPr>
        <w:t> </w:t>
      </w:r>
      <w:r>
        <w:rPr>
          <w:spacing w:val="-4"/>
        </w:rPr>
        <w:t>features</w:t>
      </w:r>
      <w:r>
        <w:rPr>
          <w:spacing w:val="-7"/>
        </w:rPr>
        <w:t> </w:t>
      </w:r>
      <w:r>
        <w:rPr>
          <w:spacing w:val="-4"/>
        </w:rPr>
        <w:t>if</w:t>
      </w:r>
      <w:r>
        <w:rPr>
          <w:spacing w:val="-6"/>
        </w:rPr>
        <w:t> </w:t>
      </w:r>
      <w:r>
        <w:rPr>
          <w:spacing w:val="-4"/>
        </w:rPr>
        <w:t>the</w:t>
      </w:r>
      <w:r>
        <w:rPr>
          <w:spacing w:val="-6"/>
        </w:rPr>
        <w:t> </w:t>
      </w:r>
      <w:r>
        <w:rPr>
          <w:spacing w:val="-4"/>
        </w:rPr>
        <w:t>reaction</w:t>
      </w:r>
      <w:r>
        <w:rPr>
          <w:spacing w:val="-8"/>
        </w:rPr>
        <w:t> </w:t>
      </w:r>
      <w:r>
        <w:rPr>
          <w:spacing w:val="-4"/>
        </w:rPr>
        <w:t>is</w:t>
      </w:r>
      <w:r>
        <w:rPr>
          <w:spacing w:val="-7"/>
        </w:rPr>
        <w:t> </w:t>
      </w:r>
      <w:r>
        <w:rPr>
          <w:spacing w:val="-4"/>
        </w:rPr>
        <w:t>severe.</w:t>
      </w:r>
      <w:r>
        <w:rPr>
          <w:spacing w:val="-7"/>
        </w:rPr>
        <w:t> </w:t>
      </w:r>
      <w:r>
        <w:rPr>
          <w:spacing w:val="-4"/>
        </w:rPr>
        <w:t>Onset</w:t>
      </w:r>
      <w:r>
        <w:rPr>
          <w:spacing w:val="-7"/>
        </w:rPr>
        <w:t> </w:t>
      </w:r>
      <w:r>
        <w:rPr>
          <w:spacing w:val="-4"/>
        </w:rPr>
        <w:t>may</w:t>
      </w:r>
      <w:r>
        <w:rPr>
          <w:spacing w:val="-6"/>
        </w:rPr>
        <w:t> </w:t>
      </w:r>
      <w:r>
        <w:rPr>
          <w:spacing w:val="-4"/>
        </w:rPr>
        <w:t>be</w:t>
      </w:r>
      <w:r>
        <w:rPr>
          <w:spacing w:val="-6"/>
        </w:rPr>
        <w:t> </w:t>
      </w:r>
      <w:r>
        <w:rPr>
          <w:spacing w:val="-4"/>
        </w:rPr>
        <w:t>spontaneous</w:t>
      </w:r>
      <w:r>
        <w:rPr>
          <w:spacing w:val="-7"/>
        </w:rPr>
        <w:t> </w:t>
      </w:r>
      <w:r>
        <w:rPr>
          <w:spacing w:val="-4"/>
        </w:rPr>
        <w:t>though</w:t>
      </w:r>
      <w:r>
        <w:rPr>
          <w:spacing w:val="-8"/>
        </w:rPr>
        <w:t> </w:t>
      </w:r>
      <w:r>
        <w:rPr>
          <w:spacing w:val="-4"/>
        </w:rPr>
        <w:t>it</w:t>
      </w:r>
      <w:r>
        <w:rPr>
          <w:spacing w:val="-7"/>
        </w:rPr>
        <w:t> </w:t>
      </w:r>
      <w:r>
        <w:rPr>
          <w:spacing w:val="-4"/>
        </w:rPr>
        <w:t>is</w:t>
      </w:r>
      <w:r>
        <w:rPr>
          <w:spacing w:val="-7"/>
        </w:rPr>
        <w:t> </w:t>
      </w:r>
      <w:r>
        <w:rPr>
          <w:spacing w:val="-4"/>
        </w:rPr>
        <w:t>commonest </w:t>
      </w:r>
      <w:r>
        <w:rPr/>
        <w:t>after starting treatment.</w:t>
      </w:r>
    </w:p>
    <w:p>
      <w:pPr>
        <w:pStyle w:val="BodyText"/>
        <w:spacing w:before="31"/>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8"/>
        <w:gridCol w:w="9231"/>
      </w:tblGrid>
      <w:tr>
        <w:trPr>
          <w:trHeight w:val="993" w:hRule="atLeast"/>
        </w:trPr>
        <w:tc>
          <w:tcPr>
            <w:tcW w:w="718" w:type="dxa"/>
            <w:shd w:val="clear" w:color="auto" w:fill="92D050"/>
          </w:tcPr>
          <w:p>
            <w:pPr>
              <w:pStyle w:val="TableParagraph"/>
              <w:spacing w:before="36"/>
              <w:rPr>
                <w:sz w:val="20"/>
              </w:rPr>
            </w:pPr>
          </w:p>
          <w:p>
            <w:pPr>
              <w:pStyle w:val="TableParagraph"/>
              <w:ind w:left="131"/>
              <w:rPr>
                <w:sz w:val="20"/>
              </w:rPr>
            </w:pPr>
            <w:r>
              <w:rPr>
                <w:sz w:val="20"/>
              </w:rPr>
              <w:drawing>
                <wp:inline distT="0" distB="0" distL="0" distR="0">
                  <wp:extent cx="329184" cy="329184"/>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7" cstate="print"/>
                          <a:stretch>
                            <a:fillRect/>
                          </a:stretch>
                        </pic:blipFill>
                        <pic:spPr>
                          <a:xfrm>
                            <a:off x="0" y="0"/>
                            <a:ext cx="329184" cy="329184"/>
                          </a:xfrm>
                          <a:prstGeom prst="rect">
                            <a:avLst/>
                          </a:prstGeom>
                        </pic:spPr>
                      </pic:pic>
                    </a:graphicData>
                  </a:graphic>
                </wp:inline>
              </w:drawing>
            </w:r>
            <w:r>
              <w:rPr>
                <w:sz w:val="20"/>
              </w:rPr>
            </w:r>
          </w:p>
        </w:tc>
        <w:tc>
          <w:tcPr>
            <w:tcW w:w="9231" w:type="dxa"/>
            <w:shd w:val="clear" w:color="auto" w:fill="92D050"/>
          </w:tcPr>
          <w:p>
            <w:pPr>
              <w:pStyle w:val="TableParagraph"/>
              <w:numPr>
                <w:ilvl w:val="0"/>
                <w:numId w:val="141"/>
              </w:numPr>
              <w:tabs>
                <w:tab w:pos="421" w:val="left" w:leader="none"/>
              </w:tabs>
              <w:spacing w:line="268" w:lineRule="auto" w:before="96" w:after="0"/>
              <w:ind w:left="421" w:right="262" w:hanging="360"/>
              <w:jc w:val="left"/>
              <w:rPr>
                <w:sz w:val="20"/>
              </w:rPr>
            </w:pPr>
            <w:r>
              <w:rPr>
                <w:spacing w:val="-2"/>
                <w:sz w:val="20"/>
              </w:rPr>
              <w:t>Type 1 reactions should be treated by experienced clinicians using prednisolone 40mg, 30mg, 20mg, 15mg, </w:t>
            </w:r>
            <w:r>
              <w:rPr>
                <w:sz w:val="20"/>
              </w:rPr>
              <w:t>10mg,</w:t>
            </w:r>
            <w:r>
              <w:rPr>
                <w:spacing w:val="-7"/>
                <w:sz w:val="20"/>
              </w:rPr>
              <w:t> </w:t>
            </w:r>
            <w:r>
              <w:rPr>
                <w:sz w:val="20"/>
              </w:rPr>
              <w:t>&amp;</w:t>
            </w:r>
            <w:r>
              <w:rPr>
                <w:spacing w:val="-5"/>
                <w:sz w:val="20"/>
              </w:rPr>
              <w:t> </w:t>
            </w:r>
            <w:r>
              <w:rPr>
                <w:sz w:val="20"/>
              </w:rPr>
              <w:t>5mg</w:t>
            </w:r>
            <w:r>
              <w:rPr>
                <w:spacing w:val="-7"/>
                <w:sz w:val="20"/>
              </w:rPr>
              <w:t> </w:t>
            </w:r>
            <w:r>
              <w:rPr>
                <w:sz w:val="20"/>
              </w:rPr>
              <w:t>daily,</w:t>
            </w:r>
            <w:r>
              <w:rPr>
                <w:spacing w:val="-7"/>
                <w:sz w:val="20"/>
              </w:rPr>
              <w:t> </w:t>
            </w:r>
            <w:r>
              <w:rPr>
                <w:sz w:val="20"/>
              </w:rPr>
              <w:t>in</w:t>
            </w:r>
            <w:r>
              <w:rPr>
                <w:spacing w:val="-7"/>
                <w:sz w:val="20"/>
              </w:rPr>
              <w:t> </w:t>
            </w:r>
            <w:r>
              <w:rPr>
                <w:sz w:val="20"/>
              </w:rPr>
              <w:t>this</w:t>
            </w:r>
            <w:r>
              <w:rPr>
                <w:spacing w:val="-7"/>
                <w:sz w:val="20"/>
              </w:rPr>
              <w:t> </w:t>
            </w:r>
            <w:r>
              <w:rPr>
                <w:sz w:val="20"/>
              </w:rPr>
              <w:t>order,</w:t>
            </w:r>
            <w:r>
              <w:rPr>
                <w:spacing w:val="-7"/>
                <w:sz w:val="20"/>
              </w:rPr>
              <w:t> </w:t>
            </w:r>
            <w:r>
              <w:rPr>
                <w:sz w:val="20"/>
              </w:rPr>
              <w:t>each</w:t>
            </w:r>
            <w:r>
              <w:rPr>
                <w:spacing w:val="-7"/>
                <w:sz w:val="20"/>
              </w:rPr>
              <w:t> </w:t>
            </w:r>
            <w:r>
              <w:rPr>
                <w:sz w:val="20"/>
              </w:rPr>
              <w:t>dose</w:t>
            </w:r>
            <w:r>
              <w:rPr>
                <w:spacing w:val="-5"/>
                <w:sz w:val="20"/>
              </w:rPr>
              <w:t> </w:t>
            </w:r>
            <w:r>
              <w:rPr>
                <w:sz w:val="20"/>
              </w:rPr>
              <w:t>for</w:t>
            </w:r>
            <w:r>
              <w:rPr>
                <w:spacing w:val="-6"/>
                <w:sz w:val="20"/>
              </w:rPr>
              <w:t> </w:t>
            </w:r>
            <w:r>
              <w:rPr>
                <w:sz w:val="20"/>
              </w:rPr>
              <w:t>2</w:t>
            </w:r>
            <w:r>
              <w:rPr>
                <w:spacing w:val="-6"/>
                <w:sz w:val="20"/>
              </w:rPr>
              <w:t> </w:t>
            </w:r>
            <w:r>
              <w:rPr>
                <w:sz w:val="20"/>
              </w:rPr>
              <w:t>weeks.</w:t>
            </w:r>
          </w:p>
          <w:p>
            <w:pPr>
              <w:pStyle w:val="TableParagraph"/>
              <w:numPr>
                <w:ilvl w:val="0"/>
                <w:numId w:val="141"/>
              </w:numPr>
              <w:tabs>
                <w:tab w:pos="421" w:val="left" w:leader="none"/>
              </w:tabs>
              <w:spacing w:line="240" w:lineRule="auto" w:before="1" w:after="0"/>
              <w:ind w:left="421" w:right="0" w:hanging="360"/>
              <w:jc w:val="left"/>
              <w:rPr>
                <w:sz w:val="20"/>
              </w:rPr>
            </w:pPr>
            <w:r>
              <w:rPr>
                <w:spacing w:val="-4"/>
                <w:sz w:val="20"/>
              </w:rPr>
              <w:t>Whenever</w:t>
            </w:r>
            <w:r>
              <w:rPr>
                <w:spacing w:val="-2"/>
                <w:sz w:val="20"/>
              </w:rPr>
              <w:t> </w:t>
            </w:r>
            <w:r>
              <w:rPr>
                <w:spacing w:val="-4"/>
                <w:sz w:val="20"/>
              </w:rPr>
              <w:t>prednisolone</w:t>
            </w:r>
            <w:r>
              <w:rPr>
                <w:spacing w:val="-1"/>
                <w:sz w:val="20"/>
              </w:rPr>
              <w:t> </w:t>
            </w:r>
            <w:r>
              <w:rPr>
                <w:spacing w:val="-4"/>
                <w:sz w:val="20"/>
              </w:rPr>
              <w:t>is being</w:t>
            </w:r>
            <w:r>
              <w:rPr>
                <w:spacing w:val="-3"/>
                <w:sz w:val="20"/>
              </w:rPr>
              <w:t> </w:t>
            </w:r>
            <w:r>
              <w:rPr>
                <w:spacing w:val="-4"/>
                <w:sz w:val="20"/>
              </w:rPr>
              <w:t>used,</w:t>
            </w:r>
            <w:r>
              <w:rPr>
                <w:spacing w:val="-2"/>
                <w:sz w:val="20"/>
              </w:rPr>
              <w:t> </w:t>
            </w:r>
            <w:r>
              <w:rPr>
                <w:spacing w:val="-4"/>
                <w:sz w:val="20"/>
              </w:rPr>
              <w:t>precautions &amp;</w:t>
            </w:r>
            <w:r>
              <w:rPr>
                <w:spacing w:val="-1"/>
                <w:sz w:val="20"/>
              </w:rPr>
              <w:t> </w:t>
            </w:r>
            <w:r>
              <w:rPr>
                <w:spacing w:val="-4"/>
                <w:sz w:val="20"/>
              </w:rPr>
              <w:t>prior</w:t>
            </w:r>
            <w:r>
              <w:rPr>
                <w:spacing w:val="-2"/>
                <w:sz w:val="20"/>
              </w:rPr>
              <w:t> </w:t>
            </w:r>
            <w:r>
              <w:rPr>
                <w:spacing w:val="-4"/>
                <w:sz w:val="20"/>
              </w:rPr>
              <w:t>screening</w:t>
            </w:r>
            <w:r>
              <w:rPr>
                <w:spacing w:val="-2"/>
                <w:sz w:val="20"/>
              </w:rPr>
              <w:t> </w:t>
            </w:r>
            <w:r>
              <w:rPr>
                <w:spacing w:val="-4"/>
                <w:sz w:val="20"/>
              </w:rPr>
              <w:t>for</w:t>
            </w:r>
            <w:r>
              <w:rPr>
                <w:spacing w:val="-2"/>
                <w:sz w:val="20"/>
              </w:rPr>
              <w:t> </w:t>
            </w:r>
            <w:r>
              <w:rPr>
                <w:spacing w:val="-4"/>
                <w:sz w:val="20"/>
              </w:rPr>
              <w:t>opportunistic</w:t>
            </w:r>
            <w:r>
              <w:rPr>
                <w:spacing w:val="-1"/>
                <w:sz w:val="20"/>
              </w:rPr>
              <w:t> </w:t>
            </w:r>
            <w:r>
              <w:rPr>
                <w:spacing w:val="-4"/>
                <w:sz w:val="20"/>
              </w:rPr>
              <w:t>infections must</w:t>
            </w:r>
            <w:r>
              <w:rPr>
                <w:sz w:val="20"/>
              </w:rPr>
              <w:t> </w:t>
            </w:r>
            <w:r>
              <w:rPr>
                <w:spacing w:val="-4"/>
                <w:sz w:val="20"/>
              </w:rPr>
              <w:t>be</w:t>
            </w:r>
            <w:r>
              <w:rPr>
                <w:spacing w:val="-2"/>
                <w:sz w:val="20"/>
              </w:rPr>
              <w:t> </w:t>
            </w:r>
            <w:r>
              <w:rPr>
                <w:spacing w:val="-4"/>
                <w:sz w:val="20"/>
              </w:rPr>
              <w:t>done.</w:t>
            </w:r>
          </w:p>
        </w:tc>
      </w:tr>
    </w:tbl>
    <w:p>
      <w:pPr>
        <w:pStyle w:val="BodyText"/>
        <w:spacing w:line="271" w:lineRule="auto" w:before="226"/>
        <w:ind w:left="352" w:right="197"/>
        <w:jc w:val="both"/>
      </w:pPr>
      <w:r>
        <w:rPr>
          <w:b/>
          <w:spacing w:val="-2"/>
        </w:rPr>
        <w:t>Type</w:t>
      </w:r>
      <w:r>
        <w:rPr>
          <w:b/>
          <w:spacing w:val="-13"/>
        </w:rPr>
        <w:t> </w:t>
      </w:r>
      <w:r>
        <w:rPr>
          <w:b/>
          <w:spacing w:val="-2"/>
        </w:rPr>
        <w:t>2</w:t>
      </w:r>
      <w:r>
        <w:rPr>
          <w:b/>
          <w:spacing w:val="-10"/>
        </w:rPr>
        <w:t> </w:t>
      </w:r>
      <w:r>
        <w:rPr>
          <w:b/>
          <w:spacing w:val="-2"/>
        </w:rPr>
        <w:t>(erythema</w:t>
      </w:r>
      <w:r>
        <w:rPr>
          <w:b/>
          <w:spacing w:val="-11"/>
        </w:rPr>
        <w:t> </w:t>
      </w:r>
      <w:r>
        <w:rPr>
          <w:b/>
          <w:spacing w:val="-2"/>
        </w:rPr>
        <w:t>nodosum</w:t>
      </w:r>
      <w:r>
        <w:rPr>
          <w:b/>
          <w:spacing w:val="-10"/>
        </w:rPr>
        <w:t> </w:t>
      </w:r>
      <w:r>
        <w:rPr>
          <w:b/>
          <w:spacing w:val="-2"/>
        </w:rPr>
        <w:t>leprosum</w:t>
      </w:r>
      <w:r>
        <w:rPr>
          <w:b/>
          <w:spacing w:val="-11"/>
        </w:rPr>
        <w:t> </w:t>
      </w:r>
      <w:r>
        <w:rPr>
          <w:b/>
          <w:spacing w:val="-2"/>
        </w:rPr>
        <w:t>or</w:t>
      </w:r>
      <w:r>
        <w:rPr>
          <w:b/>
          <w:spacing w:val="-10"/>
        </w:rPr>
        <w:t> </w:t>
      </w:r>
      <w:r>
        <w:rPr>
          <w:b/>
          <w:spacing w:val="-2"/>
        </w:rPr>
        <w:t>ENL)</w:t>
      </w:r>
      <w:r>
        <w:rPr>
          <w:b/>
          <w:spacing w:val="-11"/>
        </w:rPr>
        <w:t> </w:t>
      </w:r>
      <w:r>
        <w:rPr>
          <w:spacing w:val="-2"/>
        </w:rPr>
        <w:t>reactions</w:t>
      </w:r>
      <w:r>
        <w:rPr>
          <w:spacing w:val="-10"/>
        </w:rPr>
        <w:t> </w:t>
      </w:r>
      <w:r>
        <w:rPr>
          <w:spacing w:val="-2"/>
        </w:rPr>
        <w:t>are</w:t>
      </w:r>
      <w:r>
        <w:rPr>
          <w:spacing w:val="-11"/>
        </w:rPr>
        <w:t> </w:t>
      </w:r>
      <w:r>
        <w:rPr>
          <w:spacing w:val="-2"/>
        </w:rPr>
        <w:t>an</w:t>
      </w:r>
      <w:r>
        <w:rPr>
          <w:spacing w:val="-10"/>
        </w:rPr>
        <w:t> </w:t>
      </w:r>
      <w:r>
        <w:rPr>
          <w:spacing w:val="-2"/>
        </w:rPr>
        <w:t>immune</w:t>
      </w:r>
      <w:r>
        <w:rPr>
          <w:spacing w:val="-11"/>
        </w:rPr>
        <w:t> </w:t>
      </w:r>
      <w:r>
        <w:rPr>
          <w:spacing w:val="-2"/>
        </w:rPr>
        <w:t>complex</w:t>
      </w:r>
      <w:r>
        <w:rPr>
          <w:spacing w:val="-10"/>
        </w:rPr>
        <w:t> </w:t>
      </w:r>
      <w:r>
        <w:rPr>
          <w:spacing w:val="-2"/>
        </w:rPr>
        <w:t>response</w:t>
      </w:r>
      <w:r>
        <w:rPr>
          <w:spacing w:val="-11"/>
        </w:rPr>
        <w:t> </w:t>
      </w:r>
      <w:r>
        <w:rPr>
          <w:spacing w:val="-2"/>
        </w:rPr>
        <w:t>that</w:t>
      </w:r>
      <w:r>
        <w:rPr>
          <w:spacing w:val="-10"/>
        </w:rPr>
        <w:t> </w:t>
      </w:r>
      <w:r>
        <w:rPr>
          <w:spacing w:val="-2"/>
        </w:rPr>
        <w:t>develops</w:t>
      </w:r>
      <w:r>
        <w:rPr>
          <w:spacing w:val="-11"/>
        </w:rPr>
        <w:t> </w:t>
      </w:r>
      <w:r>
        <w:rPr>
          <w:spacing w:val="-2"/>
        </w:rPr>
        <w:t>due</w:t>
      </w:r>
      <w:r>
        <w:rPr>
          <w:spacing w:val="-10"/>
        </w:rPr>
        <w:t> </w:t>
      </w:r>
      <w:r>
        <w:rPr>
          <w:spacing w:val="-2"/>
        </w:rPr>
        <w:t>to</w:t>
      </w:r>
      <w:r>
        <w:rPr>
          <w:spacing w:val="-11"/>
        </w:rPr>
        <w:t> </w:t>
      </w:r>
      <w:r>
        <w:rPr>
          <w:spacing w:val="-2"/>
        </w:rPr>
        <w:t>an</w:t>
      </w:r>
      <w:r>
        <w:rPr>
          <w:spacing w:val="-10"/>
        </w:rPr>
        <w:t> </w:t>
      </w:r>
      <w:r>
        <w:rPr>
          <w:spacing w:val="-2"/>
        </w:rPr>
        <w:t>imbalance of</w:t>
      </w:r>
      <w:r>
        <w:rPr>
          <w:spacing w:val="-9"/>
        </w:rPr>
        <w:t> </w:t>
      </w:r>
      <w:r>
        <w:rPr>
          <w:spacing w:val="-2"/>
        </w:rPr>
        <w:t>the</w:t>
      </w:r>
      <w:r>
        <w:rPr>
          <w:spacing w:val="-9"/>
        </w:rPr>
        <w:t> </w:t>
      </w:r>
      <w:r>
        <w:rPr>
          <w:spacing w:val="-2"/>
        </w:rPr>
        <w:t>humoral</w:t>
      </w:r>
      <w:r>
        <w:rPr>
          <w:spacing w:val="-9"/>
        </w:rPr>
        <w:t> </w:t>
      </w:r>
      <w:r>
        <w:rPr>
          <w:spacing w:val="-2"/>
        </w:rPr>
        <w:t>immune</w:t>
      </w:r>
      <w:r>
        <w:rPr>
          <w:spacing w:val="-9"/>
        </w:rPr>
        <w:t> </w:t>
      </w:r>
      <w:r>
        <w:rPr>
          <w:spacing w:val="-2"/>
        </w:rPr>
        <w:t>system.</w:t>
      </w:r>
      <w:r>
        <w:rPr>
          <w:spacing w:val="-10"/>
        </w:rPr>
        <w:t> </w:t>
      </w:r>
      <w:r>
        <w:rPr>
          <w:spacing w:val="-2"/>
        </w:rPr>
        <w:t>They</w:t>
      </w:r>
      <w:r>
        <w:rPr>
          <w:spacing w:val="-9"/>
        </w:rPr>
        <w:t> </w:t>
      </w:r>
      <w:r>
        <w:rPr>
          <w:spacing w:val="-2"/>
        </w:rPr>
        <w:t>are</w:t>
      </w:r>
      <w:r>
        <w:rPr>
          <w:spacing w:val="-9"/>
        </w:rPr>
        <w:t> </w:t>
      </w:r>
      <w:r>
        <w:rPr>
          <w:spacing w:val="-2"/>
        </w:rPr>
        <w:t>the</w:t>
      </w:r>
      <w:r>
        <w:rPr>
          <w:spacing w:val="-9"/>
        </w:rPr>
        <w:t> </w:t>
      </w:r>
      <w:r>
        <w:rPr>
          <w:spacing w:val="-2"/>
        </w:rPr>
        <w:t>most</w:t>
      </w:r>
      <w:r>
        <w:rPr>
          <w:spacing w:val="-8"/>
        </w:rPr>
        <w:t> </w:t>
      </w:r>
      <w:r>
        <w:rPr>
          <w:spacing w:val="-2"/>
        </w:rPr>
        <w:t>serious</w:t>
      </w:r>
      <w:r>
        <w:rPr>
          <w:spacing w:val="-10"/>
        </w:rPr>
        <w:t> </w:t>
      </w:r>
      <w:r>
        <w:rPr>
          <w:spacing w:val="-2"/>
        </w:rPr>
        <w:t>complication</w:t>
      </w:r>
      <w:r>
        <w:rPr>
          <w:spacing w:val="-10"/>
        </w:rPr>
        <w:t> </w:t>
      </w:r>
      <w:r>
        <w:rPr>
          <w:spacing w:val="-2"/>
        </w:rPr>
        <w:t>of</w:t>
      </w:r>
      <w:r>
        <w:rPr>
          <w:spacing w:val="-9"/>
        </w:rPr>
        <w:t> </w:t>
      </w:r>
      <w:r>
        <w:rPr>
          <w:spacing w:val="-2"/>
        </w:rPr>
        <w:t>leprosy</w:t>
      </w:r>
      <w:r>
        <w:rPr>
          <w:spacing w:val="-9"/>
        </w:rPr>
        <w:t> </w:t>
      </w:r>
      <w:r>
        <w:rPr>
          <w:spacing w:val="-2"/>
        </w:rPr>
        <w:t>and</w:t>
      </w:r>
      <w:r>
        <w:rPr>
          <w:spacing w:val="-8"/>
        </w:rPr>
        <w:t> </w:t>
      </w:r>
      <w:r>
        <w:rPr>
          <w:spacing w:val="-2"/>
        </w:rPr>
        <w:t>occur</w:t>
      </w:r>
      <w:r>
        <w:rPr>
          <w:spacing w:val="-9"/>
        </w:rPr>
        <w:t> </w:t>
      </w:r>
      <w:r>
        <w:rPr>
          <w:spacing w:val="-2"/>
        </w:rPr>
        <w:t>in</w:t>
      </w:r>
      <w:r>
        <w:rPr>
          <w:spacing w:val="-10"/>
        </w:rPr>
        <w:t> </w:t>
      </w:r>
      <w:r>
        <w:rPr>
          <w:spacing w:val="-2"/>
        </w:rPr>
        <w:t>about</w:t>
      </w:r>
      <w:r>
        <w:rPr>
          <w:spacing w:val="-10"/>
        </w:rPr>
        <w:t> </w:t>
      </w:r>
      <w:r>
        <w:rPr>
          <w:spacing w:val="-2"/>
        </w:rPr>
        <w:t>15%</w:t>
      </w:r>
      <w:r>
        <w:rPr>
          <w:spacing w:val="-8"/>
        </w:rPr>
        <w:t> </w:t>
      </w:r>
      <w:r>
        <w:rPr>
          <w:spacing w:val="-2"/>
        </w:rPr>
        <w:t>of</w:t>
      </w:r>
      <w:r>
        <w:rPr>
          <w:spacing w:val="-9"/>
        </w:rPr>
        <w:t> </w:t>
      </w:r>
      <w:r>
        <w:rPr>
          <w:spacing w:val="-2"/>
        </w:rPr>
        <w:t>patients</w:t>
      </w:r>
      <w:r>
        <w:rPr>
          <w:spacing w:val="-8"/>
        </w:rPr>
        <w:t> </w:t>
      </w:r>
      <w:r>
        <w:rPr>
          <w:spacing w:val="-2"/>
        </w:rPr>
        <w:t>with</w:t>
      </w:r>
      <w:r>
        <w:rPr>
          <w:spacing w:val="-9"/>
        </w:rPr>
        <w:t> </w:t>
      </w:r>
      <w:r>
        <w:rPr>
          <w:spacing w:val="-2"/>
        </w:rPr>
        <w:t>MB</w:t>
      </w:r>
    </w:p>
    <w:p>
      <w:pPr>
        <w:pStyle w:val="BodyText"/>
        <w:spacing w:after="0" w:line="271" w:lineRule="auto"/>
        <w:jc w:val="both"/>
        <w:sectPr>
          <w:footerReference w:type="default" r:id="rId153"/>
          <w:pgSz w:w="12240" w:h="15840"/>
          <w:pgMar w:header="0" w:footer="0" w:top="740" w:bottom="280" w:left="1275" w:right="566"/>
        </w:sectPr>
      </w:pPr>
    </w:p>
    <w:p>
      <w:pPr>
        <w:pStyle w:val="BodyText"/>
        <w:spacing w:line="268" w:lineRule="auto" w:before="60"/>
        <w:ind w:left="352" w:right="197"/>
        <w:jc w:val="both"/>
      </w:pPr>
      <w:r>
        <w:rPr>
          <w:spacing w:val="-2"/>
        </w:rPr>
        <w:t>disease</w:t>
      </w:r>
      <w:r>
        <w:rPr>
          <w:spacing w:val="-8"/>
        </w:rPr>
        <w:t> </w:t>
      </w:r>
      <w:r>
        <w:rPr>
          <w:spacing w:val="-2"/>
        </w:rPr>
        <w:t>(LL</w:t>
      </w:r>
      <w:r>
        <w:rPr>
          <w:spacing w:val="-8"/>
        </w:rPr>
        <w:t> </w:t>
      </w:r>
      <w:r>
        <w:rPr>
          <w:spacing w:val="-2"/>
        </w:rPr>
        <w:t>and</w:t>
      </w:r>
      <w:r>
        <w:rPr>
          <w:spacing w:val="-8"/>
        </w:rPr>
        <w:t> </w:t>
      </w:r>
      <w:r>
        <w:rPr>
          <w:spacing w:val="-2"/>
        </w:rPr>
        <w:t>BL).</w:t>
      </w:r>
      <w:r>
        <w:rPr>
          <w:spacing w:val="-10"/>
        </w:rPr>
        <w:t> </w:t>
      </w:r>
      <w:r>
        <w:rPr>
          <w:spacing w:val="-2"/>
        </w:rPr>
        <w:t>Reactions</w:t>
      </w:r>
      <w:r>
        <w:rPr>
          <w:spacing w:val="-8"/>
        </w:rPr>
        <w:t> </w:t>
      </w:r>
      <w:r>
        <w:rPr>
          <w:spacing w:val="-2"/>
        </w:rPr>
        <w:t>may</w:t>
      </w:r>
      <w:r>
        <w:rPr>
          <w:spacing w:val="-8"/>
        </w:rPr>
        <w:t> </w:t>
      </w:r>
      <w:r>
        <w:rPr>
          <w:spacing w:val="-2"/>
        </w:rPr>
        <w:t>occur</w:t>
      </w:r>
      <w:r>
        <w:rPr>
          <w:spacing w:val="-8"/>
        </w:rPr>
        <w:t> </w:t>
      </w:r>
      <w:r>
        <w:rPr>
          <w:spacing w:val="-2"/>
        </w:rPr>
        <w:t>spontaneously</w:t>
      </w:r>
      <w:r>
        <w:rPr>
          <w:spacing w:val="-7"/>
        </w:rPr>
        <w:t> </w:t>
      </w:r>
      <w:r>
        <w:rPr>
          <w:spacing w:val="-2"/>
        </w:rPr>
        <w:t>or</w:t>
      </w:r>
      <w:r>
        <w:rPr>
          <w:spacing w:val="-3"/>
        </w:rPr>
        <w:t> </w:t>
      </w:r>
      <w:r>
        <w:rPr>
          <w:spacing w:val="-2"/>
        </w:rPr>
        <w:t>while</w:t>
      </w:r>
      <w:r>
        <w:rPr>
          <w:spacing w:val="-8"/>
        </w:rPr>
        <w:t> </w:t>
      </w:r>
      <w:r>
        <w:rPr>
          <w:spacing w:val="-2"/>
        </w:rPr>
        <w:t>on</w:t>
      </w:r>
      <w:r>
        <w:rPr>
          <w:spacing w:val="-10"/>
        </w:rPr>
        <w:t> </w:t>
      </w:r>
      <w:r>
        <w:rPr>
          <w:spacing w:val="-2"/>
        </w:rPr>
        <w:t>treatment.</w:t>
      </w:r>
      <w:r>
        <w:rPr>
          <w:spacing w:val="-10"/>
        </w:rPr>
        <w:t> </w:t>
      </w:r>
      <w:r>
        <w:rPr>
          <w:spacing w:val="-2"/>
        </w:rPr>
        <w:t>There</w:t>
      </w:r>
      <w:r>
        <w:rPr>
          <w:spacing w:val="-8"/>
        </w:rPr>
        <w:t> </w:t>
      </w:r>
      <w:r>
        <w:rPr>
          <w:spacing w:val="-2"/>
        </w:rPr>
        <w:t>is</w:t>
      </w:r>
      <w:r>
        <w:rPr>
          <w:spacing w:val="-10"/>
        </w:rPr>
        <w:t> </w:t>
      </w:r>
      <w:r>
        <w:rPr>
          <w:spacing w:val="-2"/>
        </w:rPr>
        <w:t>a</w:t>
      </w:r>
      <w:r>
        <w:rPr>
          <w:spacing w:val="-8"/>
        </w:rPr>
        <w:t> </w:t>
      </w:r>
      <w:r>
        <w:rPr>
          <w:spacing w:val="-2"/>
        </w:rPr>
        <w:t>sudden</w:t>
      </w:r>
      <w:r>
        <w:rPr>
          <w:spacing w:val="-10"/>
        </w:rPr>
        <w:t> </w:t>
      </w:r>
      <w:r>
        <w:rPr>
          <w:spacing w:val="-2"/>
        </w:rPr>
        <w:t>appearance</w:t>
      </w:r>
      <w:r>
        <w:rPr>
          <w:spacing w:val="-8"/>
        </w:rPr>
        <w:t> </w:t>
      </w:r>
      <w:r>
        <w:rPr>
          <w:spacing w:val="-2"/>
        </w:rPr>
        <w:t>of</w:t>
      </w:r>
      <w:r>
        <w:rPr>
          <w:spacing w:val="-8"/>
        </w:rPr>
        <w:t> </w:t>
      </w:r>
      <w:r>
        <w:rPr>
          <w:spacing w:val="-2"/>
        </w:rPr>
        <w:t>superficial</w:t>
      </w:r>
      <w:r>
        <w:rPr>
          <w:spacing w:val="-8"/>
        </w:rPr>
        <w:t> </w:t>
      </w:r>
      <w:r>
        <w:rPr>
          <w:spacing w:val="-2"/>
        </w:rPr>
        <w:t>or </w:t>
      </w:r>
      <w:r>
        <w:rPr/>
        <w:t>deep</w:t>
      </w:r>
      <w:r>
        <w:rPr>
          <w:spacing w:val="-12"/>
        </w:rPr>
        <w:t> </w:t>
      </w:r>
      <w:r>
        <w:rPr/>
        <w:t>crops</w:t>
      </w:r>
      <w:r>
        <w:rPr>
          <w:spacing w:val="-12"/>
        </w:rPr>
        <w:t> </w:t>
      </w:r>
      <w:r>
        <w:rPr/>
        <w:t>of</w:t>
      </w:r>
      <w:r>
        <w:rPr>
          <w:spacing w:val="-12"/>
        </w:rPr>
        <w:t> </w:t>
      </w:r>
      <w:r>
        <w:rPr/>
        <w:t>new,</w:t>
      </w:r>
      <w:r>
        <w:rPr>
          <w:spacing w:val="-12"/>
        </w:rPr>
        <w:t> </w:t>
      </w:r>
      <w:r>
        <w:rPr/>
        <w:t>tender,</w:t>
      </w:r>
      <w:r>
        <w:rPr>
          <w:spacing w:val="-12"/>
        </w:rPr>
        <w:t> </w:t>
      </w:r>
      <w:r>
        <w:rPr/>
        <w:t>subcutaneous</w:t>
      </w:r>
      <w:r>
        <w:rPr>
          <w:spacing w:val="-12"/>
        </w:rPr>
        <w:t> </w:t>
      </w:r>
      <w:r>
        <w:rPr/>
        <w:t>nodules</w:t>
      </w:r>
      <w:r>
        <w:rPr>
          <w:spacing w:val="-12"/>
        </w:rPr>
        <w:t> </w:t>
      </w:r>
      <w:r>
        <w:rPr/>
        <w:t>on</w:t>
      </w:r>
      <w:r>
        <w:rPr>
          <w:spacing w:val="-12"/>
        </w:rPr>
        <w:t> </w:t>
      </w:r>
      <w:r>
        <w:rPr/>
        <w:t>the</w:t>
      </w:r>
      <w:r>
        <w:rPr>
          <w:spacing w:val="-11"/>
        </w:rPr>
        <w:t> </w:t>
      </w:r>
      <w:r>
        <w:rPr/>
        <w:t>back,</w:t>
      </w:r>
      <w:r>
        <w:rPr>
          <w:spacing w:val="-10"/>
        </w:rPr>
        <w:t> </w:t>
      </w:r>
      <w:r>
        <w:rPr/>
        <w:t>the</w:t>
      </w:r>
      <w:r>
        <w:rPr>
          <w:spacing w:val="-11"/>
        </w:rPr>
        <w:t> </w:t>
      </w:r>
      <w:r>
        <w:rPr/>
        <w:t>dorsum</w:t>
      </w:r>
      <w:r>
        <w:rPr>
          <w:spacing w:val="-12"/>
        </w:rPr>
        <w:t> </w:t>
      </w:r>
      <w:r>
        <w:rPr/>
        <w:t>of</w:t>
      </w:r>
      <w:r>
        <w:rPr>
          <w:spacing w:val="-12"/>
        </w:rPr>
        <w:t> </w:t>
      </w:r>
      <w:r>
        <w:rPr/>
        <w:t>the</w:t>
      </w:r>
      <w:r>
        <w:rPr>
          <w:spacing w:val="-11"/>
        </w:rPr>
        <w:t> </w:t>
      </w:r>
      <w:r>
        <w:rPr/>
        <w:t>hands</w:t>
      </w:r>
      <w:r>
        <w:rPr>
          <w:spacing w:val="-12"/>
        </w:rPr>
        <w:t> </w:t>
      </w:r>
      <w:r>
        <w:rPr/>
        <w:t>or</w:t>
      </w:r>
      <w:r>
        <w:rPr>
          <w:spacing w:val="-12"/>
        </w:rPr>
        <w:t> </w:t>
      </w:r>
      <w:r>
        <w:rPr/>
        <w:t>the</w:t>
      </w:r>
      <w:r>
        <w:rPr>
          <w:spacing w:val="-11"/>
        </w:rPr>
        <w:t> </w:t>
      </w:r>
      <w:r>
        <w:rPr/>
        <w:t>extensor</w:t>
      </w:r>
      <w:r>
        <w:rPr>
          <w:spacing w:val="-12"/>
        </w:rPr>
        <w:t> </w:t>
      </w:r>
      <w:r>
        <w:rPr/>
        <w:t>aspects</w:t>
      </w:r>
      <w:r>
        <w:rPr>
          <w:spacing w:val="-11"/>
        </w:rPr>
        <w:t> </w:t>
      </w:r>
      <w:r>
        <w:rPr/>
        <w:t>of</w:t>
      </w:r>
      <w:r>
        <w:rPr>
          <w:spacing w:val="-12"/>
        </w:rPr>
        <w:t> </w:t>
      </w:r>
      <w:r>
        <w:rPr/>
        <w:t>the</w:t>
      </w:r>
      <w:r>
        <w:rPr>
          <w:spacing w:val="-11"/>
        </w:rPr>
        <w:t> </w:t>
      </w:r>
      <w:r>
        <w:rPr/>
        <w:t>forearms </w:t>
      </w:r>
      <w:r>
        <w:rPr>
          <w:spacing w:val="-2"/>
        </w:rPr>
        <w:t>and</w:t>
      </w:r>
      <w:r>
        <w:rPr>
          <w:spacing w:val="-10"/>
        </w:rPr>
        <w:t> </w:t>
      </w:r>
      <w:r>
        <w:rPr>
          <w:spacing w:val="-2"/>
        </w:rPr>
        <w:t>thighs</w:t>
      </w:r>
      <w:r>
        <w:rPr>
          <w:spacing w:val="-11"/>
        </w:rPr>
        <w:t> </w:t>
      </w:r>
      <w:r>
        <w:rPr>
          <w:spacing w:val="-2"/>
        </w:rPr>
        <w:t>that</w:t>
      </w:r>
      <w:r>
        <w:rPr>
          <w:spacing w:val="-10"/>
        </w:rPr>
        <w:t> </w:t>
      </w:r>
      <w:r>
        <w:rPr>
          <w:spacing w:val="-2"/>
        </w:rPr>
        <w:t>generally</w:t>
      </w:r>
      <w:r>
        <w:rPr>
          <w:spacing w:val="-9"/>
        </w:rPr>
        <w:t> </w:t>
      </w:r>
      <w:r>
        <w:rPr>
          <w:spacing w:val="-2"/>
        </w:rPr>
        <w:t>last</w:t>
      </w:r>
      <w:r>
        <w:rPr>
          <w:spacing w:val="-11"/>
        </w:rPr>
        <w:t> </w:t>
      </w:r>
      <w:r>
        <w:rPr>
          <w:spacing w:val="-2"/>
        </w:rPr>
        <w:t>for</w:t>
      </w:r>
      <w:r>
        <w:rPr>
          <w:spacing w:val="-10"/>
        </w:rPr>
        <w:t> </w:t>
      </w:r>
      <w:r>
        <w:rPr>
          <w:spacing w:val="-2"/>
        </w:rPr>
        <w:t>about</w:t>
      </w:r>
      <w:r>
        <w:rPr>
          <w:spacing w:val="-11"/>
        </w:rPr>
        <w:t> </w:t>
      </w:r>
      <w:r>
        <w:rPr>
          <w:spacing w:val="-2"/>
        </w:rPr>
        <w:t>3</w:t>
      </w:r>
      <w:r>
        <w:rPr>
          <w:spacing w:val="-10"/>
        </w:rPr>
        <w:t> </w:t>
      </w:r>
      <w:r>
        <w:rPr>
          <w:spacing w:val="-2"/>
        </w:rPr>
        <w:t>days.</w:t>
      </w:r>
      <w:r>
        <w:rPr>
          <w:spacing w:val="-11"/>
        </w:rPr>
        <w:t> </w:t>
      </w:r>
      <w:r>
        <w:rPr>
          <w:spacing w:val="-2"/>
        </w:rPr>
        <w:t>The</w:t>
      </w:r>
      <w:r>
        <w:rPr>
          <w:spacing w:val="-9"/>
        </w:rPr>
        <w:t> </w:t>
      </w:r>
      <w:r>
        <w:rPr>
          <w:spacing w:val="-2"/>
        </w:rPr>
        <w:t>whole</w:t>
      </w:r>
      <w:r>
        <w:rPr>
          <w:spacing w:val="-9"/>
        </w:rPr>
        <w:t> </w:t>
      </w:r>
      <w:r>
        <w:rPr>
          <w:spacing w:val="-2"/>
        </w:rPr>
        <w:t>episode</w:t>
      </w:r>
      <w:r>
        <w:rPr>
          <w:spacing w:val="-9"/>
        </w:rPr>
        <w:t> </w:t>
      </w:r>
      <w:r>
        <w:rPr>
          <w:spacing w:val="-2"/>
        </w:rPr>
        <w:t>usually</w:t>
      </w:r>
      <w:r>
        <w:rPr>
          <w:spacing w:val="-9"/>
        </w:rPr>
        <w:t> </w:t>
      </w:r>
      <w:r>
        <w:rPr>
          <w:spacing w:val="-2"/>
        </w:rPr>
        <w:t>lasts</w:t>
      </w:r>
      <w:r>
        <w:rPr>
          <w:spacing w:val="-11"/>
        </w:rPr>
        <w:t> </w:t>
      </w:r>
      <w:r>
        <w:rPr>
          <w:spacing w:val="-2"/>
        </w:rPr>
        <w:t>2</w:t>
      </w:r>
      <w:r>
        <w:rPr>
          <w:spacing w:val="-10"/>
        </w:rPr>
        <w:t> </w:t>
      </w:r>
      <w:r>
        <w:rPr>
          <w:spacing w:val="-2"/>
        </w:rPr>
        <w:t>weeks</w:t>
      </w:r>
      <w:r>
        <w:rPr>
          <w:spacing w:val="-11"/>
        </w:rPr>
        <w:t> </w:t>
      </w:r>
      <w:r>
        <w:rPr>
          <w:spacing w:val="-2"/>
        </w:rPr>
        <w:t>though</w:t>
      </w:r>
      <w:r>
        <w:rPr>
          <w:spacing w:val="-10"/>
        </w:rPr>
        <w:t> </w:t>
      </w:r>
      <w:r>
        <w:rPr>
          <w:spacing w:val="-2"/>
        </w:rPr>
        <w:t>it</w:t>
      </w:r>
      <w:r>
        <w:rPr>
          <w:spacing w:val="-11"/>
        </w:rPr>
        <w:t> </w:t>
      </w:r>
      <w:r>
        <w:rPr>
          <w:spacing w:val="-2"/>
        </w:rPr>
        <w:t>may</w:t>
      </w:r>
      <w:r>
        <w:rPr>
          <w:spacing w:val="-9"/>
        </w:rPr>
        <w:t> </w:t>
      </w:r>
      <w:r>
        <w:rPr>
          <w:spacing w:val="-2"/>
        </w:rPr>
        <w:t>be</w:t>
      </w:r>
      <w:r>
        <w:rPr>
          <w:spacing w:val="-9"/>
        </w:rPr>
        <w:t> </w:t>
      </w:r>
      <w:r>
        <w:rPr>
          <w:spacing w:val="-2"/>
        </w:rPr>
        <w:t>prolonged</w:t>
      </w:r>
      <w:r>
        <w:rPr>
          <w:spacing w:val="-9"/>
        </w:rPr>
        <w:t> </w:t>
      </w:r>
      <w:r>
        <w:rPr>
          <w:spacing w:val="-2"/>
        </w:rPr>
        <w:t>or</w:t>
      </w:r>
      <w:r>
        <w:rPr>
          <w:spacing w:val="-10"/>
        </w:rPr>
        <w:t> </w:t>
      </w:r>
      <w:r>
        <w:rPr>
          <w:spacing w:val="-2"/>
        </w:rPr>
        <w:t>recurrent over</w:t>
      </w:r>
      <w:r>
        <w:rPr>
          <w:spacing w:val="-4"/>
        </w:rPr>
        <w:t> </w:t>
      </w:r>
      <w:r>
        <w:rPr>
          <w:spacing w:val="-2"/>
        </w:rPr>
        <w:t>several</w:t>
      </w:r>
      <w:r>
        <w:rPr>
          <w:spacing w:val="-5"/>
        </w:rPr>
        <w:t> </w:t>
      </w:r>
      <w:r>
        <w:rPr>
          <w:spacing w:val="-2"/>
        </w:rPr>
        <w:t>years.</w:t>
      </w:r>
      <w:r>
        <w:rPr>
          <w:spacing w:val="-5"/>
        </w:rPr>
        <w:t> </w:t>
      </w:r>
      <w:r>
        <w:rPr>
          <w:spacing w:val="-2"/>
        </w:rPr>
        <w:t>ENL</w:t>
      </w:r>
      <w:r>
        <w:rPr>
          <w:spacing w:val="-3"/>
        </w:rPr>
        <w:t> </w:t>
      </w:r>
      <w:r>
        <w:rPr>
          <w:spacing w:val="-2"/>
        </w:rPr>
        <w:t>is</w:t>
      </w:r>
      <w:r>
        <w:rPr>
          <w:spacing w:val="-5"/>
        </w:rPr>
        <w:t> </w:t>
      </w:r>
      <w:r>
        <w:rPr>
          <w:spacing w:val="-2"/>
        </w:rPr>
        <w:t>commonly</w:t>
      </w:r>
      <w:r>
        <w:rPr>
          <w:spacing w:val="-3"/>
        </w:rPr>
        <w:t> </w:t>
      </w:r>
      <w:r>
        <w:rPr>
          <w:spacing w:val="-2"/>
        </w:rPr>
        <w:t>associated</w:t>
      </w:r>
      <w:r>
        <w:rPr>
          <w:spacing w:val="-3"/>
        </w:rPr>
        <w:t> </w:t>
      </w:r>
      <w:r>
        <w:rPr>
          <w:spacing w:val="-2"/>
        </w:rPr>
        <w:t>with</w:t>
      </w:r>
      <w:r>
        <w:rPr>
          <w:spacing w:val="-5"/>
        </w:rPr>
        <w:t> </w:t>
      </w:r>
      <w:r>
        <w:rPr>
          <w:spacing w:val="-2"/>
        </w:rPr>
        <w:t>systemic symptoms</w:t>
      </w:r>
      <w:r>
        <w:rPr>
          <w:spacing w:val="-5"/>
        </w:rPr>
        <w:t> </w:t>
      </w:r>
      <w:r>
        <w:rPr>
          <w:spacing w:val="-2"/>
        </w:rPr>
        <w:t>including:</w:t>
      </w:r>
    </w:p>
    <w:p>
      <w:pPr>
        <w:pStyle w:val="BodyText"/>
        <w:spacing w:before="14"/>
      </w:pPr>
    </w:p>
    <w:p>
      <w:pPr>
        <w:pStyle w:val="ListParagraph"/>
        <w:numPr>
          <w:ilvl w:val="1"/>
          <w:numId w:val="125"/>
        </w:numPr>
        <w:tabs>
          <w:tab w:pos="796" w:val="left" w:leader="none"/>
        </w:tabs>
        <w:spacing w:line="240" w:lineRule="auto" w:before="1" w:after="0"/>
        <w:ind w:left="796" w:right="0" w:hanging="360"/>
        <w:jc w:val="left"/>
        <w:rPr>
          <w:sz w:val="20"/>
        </w:rPr>
      </w:pPr>
      <w:r>
        <w:rPr>
          <w:spacing w:val="-4"/>
          <w:sz w:val="20"/>
        </w:rPr>
        <w:t>High</w:t>
      </w:r>
      <w:r>
        <w:rPr>
          <w:spacing w:val="-3"/>
          <w:sz w:val="20"/>
        </w:rPr>
        <w:t> </w:t>
      </w:r>
      <w:r>
        <w:rPr>
          <w:spacing w:val="-4"/>
          <w:sz w:val="20"/>
        </w:rPr>
        <w:t>fever</w:t>
      </w:r>
      <w:r>
        <w:rPr>
          <w:spacing w:val="-2"/>
          <w:sz w:val="20"/>
        </w:rPr>
        <w:t> </w:t>
      </w:r>
      <w:r>
        <w:rPr>
          <w:spacing w:val="-4"/>
          <w:sz w:val="20"/>
        </w:rPr>
        <w:t>peaking</w:t>
      </w:r>
      <w:r>
        <w:rPr>
          <w:spacing w:val="-3"/>
          <w:sz w:val="20"/>
        </w:rPr>
        <w:t> </w:t>
      </w:r>
      <w:r>
        <w:rPr>
          <w:spacing w:val="-4"/>
          <w:sz w:val="20"/>
        </w:rPr>
        <w:t>in</w:t>
      </w:r>
      <w:r>
        <w:rPr>
          <w:spacing w:val="-3"/>
          <w:sz w:val="20"/>
        </w:rPr>
        <w:t> </w:t>
      </w:r>
      <w:r>
        <w:rPr>
          <w:spacing w:val="-4"/>
          <w:sz w:val="20"/>
        </w:rPr>
        <w:t>the</w:t>
      </w:r>
      <w:r>
        <w:rPr>
          <w:sz w:val="20"/>
        </w:rPr>
        <w:t> </w:t>
      </w:r>
      <w:r>
        <w:rPr>
          <w:spacing w:val="-4"/>
          <w:sz w:val="20"/>
        </w:rPr>
        <w:t>evenings</w:t>
      </w:r>
    </w:p>
    <w:p>
      <w:pPr>
        <w:pStyle w:val="ListParagraph"/>
        <w:numPr>
          <w:ilvl w:val="1"/>
          <w:numId w:val="125"/>
        </w:numPr>
        <w:tabs>
          <w:tab w:pos="796" w:val="left" w:leader="none"/>
        </w:tabs>
        <w:spacing w:line="240" w:lineRule="auto" w:before="29" w:after="0"/>
        <w:ind w:left="796" w:right="0" w:hanging="360"/>
        <w:jc w:val="left"/>
        <w:rPr>
          <w:sz w:val="20"/>
        </w:rPr>
      </w:pPr>
      <w:r>
        <w:rPr>
          <w:spacing w:val="-2"/>
          <w:sz w:val="20"/>
        </w:rPr>
        <w:t>Neuritis</w:t>
      </w:r>
    </w:p>
    <w:p>
      <w:pPr>
        <w:pStyle w:val="ListParagraph"/>
        <w:numPr>
          <w:ilvl w:val="1"/>
          <w:numId w:val="125"/>
        </w:numPr>
        <w:tabs>
          <w:tab w:pos="796" w:val="left" w:leader="none"/>
        </w:tabs>
        <w:spacing w:line="240" w:lineRule="auto" w:before="29" w:after="0"/>
        <w:ind w:left="796" w:right="0" w:hanging="360"/>
        <w:jc w:val="left"/>
        <w:rPr>
          <w:sz w:val="20"/>
        </w:rPr>
      </w:pPr>
      <w:r>
        <w:rPr>
          <w:spacing w:val="-2"/>
          <w:sz w:val="20"/>
        </w:rPr>
        <w:t>Leucocytosis</w:t>
      </w:r>
    </w:p>
    <w:p>
      <w:pPr>
        <w:pStyle w:val="ListParagraph"/>
        <w:numPr>
          <w:ilvl w:val="1"/>
          <w:numId w:val="125"/>
        </w:numPr>
        <w:tabs>
          <w:tab w:pos="796" w:val="left" w:leader="none"/>
        </w:tabs>
        <w:spacing w:line="240" w:lineRule="auto" w:before="29" w:after="0"/>
        <w:ind w:left="796" w:right="0" w:hanging="360"/>
        <w:jc w:val="left"/>
        <w:rPr>
          <w:sz w:val="20"/>
        </w:rPr>
      </w:pPr>
      <w:r>
        <w:rPr>
          <w:spacing w:val="-2"/>
          <w:sz w:val="20"/>
        </w:rPr>
        <w:t>Orchitis</w:t>
      </w:r>
    </w:p>
    <w:p>
      <w:pPr>
        <w:pStyle w:val="ListParagraph"/>
        <w:numPr>
          <w:ilvl w:val="1"/>
          <w:numId w:val="125"/>
        </w:numPr>
        <w:tabs>
          <w:tab w:pos="796" w:val="left" w:leader="none"/>
        </w:tabs>
        <w:spacing w:line="240" w:lineRule="auto" w:before="27" w:after="0"/>
        <w:ind w:left="796" w:right="0" w:hanging="360"/>
        <w:jc w:val="left"/>
        <w:rPr>
          <w:sz w:val="20"/>
        </w:rPr>
      </w:pPr>
      <w:r>
        <w:rPr>
          <w:spacing w:val="-2"/>
          <w:sz w:val="20"/>
        </w:rPr>
        <w:t>Nephritis</w:t>
      </w:r>
    </w:p>
    <w:p>
      <w:pPr>
        <w:pStyle w:val="ListParagraph"/>
        <w:numPr>
          <w:ilvl w:val="1"/>
          <w:numId w:val="125"/>
        </w:numPr>
        <w:tabs>
          <w:tab w:pos="796" w:val="left" w:leader="none"/>
        </w:tabs>
        <w:spacing w:line="240" w:lineRule="auto" w:before="29" w:after="0"/>
        <w:ind w:left="796" w:right="0" w:hanging="360"/>
        <w:jc w:val="left"/>
        <w:rPr>
          <w:sz w:val="20"/>
        </w:rPr>
      </w:pPr>
      <w:r>
        <w:rPr>
          <w:spacing w:val="-2"/>
          <w:sz w:val="20"/>
        </w:rPr>
        <w:t>Periostitis</w:t>
      </w:r>
    </w:p>
    <w:p>
      <w:pPr>
        <w:pStyle w:val="ListParagraph"/>
        <w:numPr>
          <w:ilvl w:val="1"/>
          <w:numId w:val="125"/>
        </w:numPr>
        <w:tabs>
          <w:tab w:pos="796" w:val="left" w:leader="none"/>
        </w:tabs>
        <w:spacing w:line="240" w:lineRule="auto" w:before="30" w:after="0"/>
        <w:ind w:left="796" w:right="0" w:hanging="360"/>
        <w:jc w:val="left"/>
        <w:rPr>
          <w:sz w:val="20"/>
        </w:rPr>
      </w:pPr>
      <w:r>
        <w:rPr>
          <w:w w:val="90"/>
          <w:sz w:val="20"/>
        </w:rPr>
        <w:t>Iridocyclitis</w:t>
      </w:r>
      <w:r>
        <w:rPr>
          <w:spacing w:val="8"/>
          <w:sz w:val="20"/>
        </w:rPr>
        <w:t> </w:t>
      </w:r>
      <w:r>
        <w:rPr>
          <w:w w:val="90"/>
          <w:sz w:val="20"/>
        </w:rPr>
        <w:t>(eye</w:t>
      </w:r>
      <w:r>
        <w:rPr>
          <w:spacing w:val="10"/>
          <w:sz w:val="20"/>
        </w:rPr>
        <w:t> </w:t>
      </w:r>
      <w:r>
        <w:rPr>
          <w:spacing w:val="-2"/>
          <w:w w:val="90"/>
          <w:sz w:val="20"/>
        </w:rPr>
        <w:t>inflammation)</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Joint</w:t>
      </w:r>
      <w:r>
        <w:rPr>
          <w:spacing w:val="-3"/>
          <w:sz w:val="20"/>
        </w:rPr>
        <w:t> </w:t>
      </w:r>
      <w:r>
        <w:rPr>
          <w:spacing w:val="-4"/>
          <w:sz w:val="20"/>
        </w:rPr>
        <w:t>inflammation</w:t>
      </w:r>
      <w:r>
        <w:rPr>
          <w:spacing w:val="-3"/>
          <w:sz w:val="20"/>
        </w:rPr>
        <w:t> </w:t>
      </w:r>
      <w:r>
        <w:rPr>
          <w:spacing w:val="-4"/>
          <w:sz w:val="20"/>
        </w:rPr>
        <w:t>(arthritis)</w:t>
      </w:r>
    </w:p>
    <w:p>
      <w:pPr>
        <w:pStyle w:val="BodyText"/>
        <w:spacing w:before="35"/>
      </w:pPr>
    </w:p>
    <w:p>
      <w:pPr>
        <w:pStyle w:val="Heading3"/>
        <w:jc w:val="both"/>
      </w:pPr>
      <w:bookmarkStart w:name="_bookmark172" w:id="176"/>
      <w:bookmarkEnd w:id="176"/>
      <w:r>
        <w:rPr>
          <w:b w:val="0"/>
        </w:rPr>
      </w:r>
      <w:r>
        <w:rPr>
          <w:color w:val="C00000"/>
          <w:spacing w:val="-2"/>
        </w:rPr>
        <w:t>Treatment</w:t>
      </w:r>
      <w:r>
        <w:rPr>
          <w:color w:val="C00000"/>
          <w:spacing w:val="-7"/>
        </w:rPr>
        <w:t> </w:t>
      </w:r>
      <w:r>
        <w:rPr>
          <w:color w:val="C00000"/>
          <w:spacing w:val="-2"/>
        </w:rPr>
        <w:t>of</w:t>
      </w:r>
      <w:r>
        <w:rPr>
          <w:color w:val="C00000"/>
          <w:spacing w:val="-7"/>
        </w:rPr>
        <w:t> </w:t>
      </w:r>
      <w:r>
        <w:rPr>
          <w:color w:val="C00000"/>
          <w:spacing w:val="-2"/>
        </w:rPr>
        <w:t>Leprosy</w:t>
      </w:r>
    </w:p>
    <w:p>
      <w:pPr>
        <w:pStyle w:val="BodyText"/>
        <w:spacing w:line="271" w:lineRule="auto" w:before="259"/>
        <w:ind w:left="352" w:right="211"/>
        <w:jc w:val="both"/>
      </w:pPr>
      <w:r>
        <w:rPr>
          <w:spacing w:val="-2"/>
        </w:rPr>
        <w:t>Leprosy</w:t>
      </w:r>
      <w:r>
        <w:rPr>
          <w:spacing w:val="-6"/>
        </w:rPr>
        <w:t> </w:t>
      </w:r>
      <w:r>
        <w:rPr>
          <w:spacing w:val="-2"/>
        </w:rPr>
        <w:t>patients</w:t>
      </w:r>
      <w:r>
        <w:rPr>
          <w:spacing w:val="-8"/>
        </w:rPr>
        <w:t> </w:t>
      </w:r>
      <w:r>
        <w:rPr>
          <w:spacing w:val="-2"/>
        </w:rPr>
        <w:t>should</w:t>
      </w:r>
      <w:r>
        <w:rPr>
          <w:spacing w:val="-6"/>
        </w:rPr>
        <w:t> </w:t>
      </w:r>
      <w:r>
        <w:rPr>
          <w:spacing w:val="-2"/>
        </w:rPr>
        <w:t>be</w:t>
      </w:r>
      <w:r>
        <w:rPr>
          <w:spacing w:val="-6"/>
        </w:rPr>
        <w:t> </w:t>
      </w:r>
      <w:r>
        <w:rPr>
          <w:spacing w:val="-2"/>
        </w:rPr>
        <w:t>referred</w:t>
      </w:r>
      <w:r>
        <w:rPr>
          <w:spacing w:val="-6"/>
        </w:rPr>
        <w:t> </w:t>
      </w:r>
      <w:r>
        <w:rPr>
          <w:spacing w:val="-2"/>
        </w:rPr>
        <w:t>to</w:t>
      </w:r>
      <w:r>
        <w:rPr>
          <w:spacing w:val="-9"/>
        </w:rPr>
        <w:t> </w:t>
      </w:r>
      <w:r>
        <w:rPr>
          <w:spacing w:val="-2"/>
        </w:rPr>
        <w:t>the</w:t>
      </w:r>
      <w:r>
        <w:rPr>
          <w:spacing w:val="-6"/>
        </w:rPr>
        <w:t> </w:t>
      </w:r>
      <w:r>
        <w:rPr>
          <w:spacing w:val="-2"/>
        </w:rPr>
        <w:t>district</w:t>
      </w:r>
      <w:r>
        <w:rPr>
          <w:spacing w:val="-8"/>
        </w:rPr>
        <w:t> </w:t>
      </w:r>
      <w:r>
        <w:rPr>
          <w:spacing w:val="-2"/>
        </w:rPr>
        <w:t>hospital</w:t>
      </w:r>
      <w:r>
        <w:rPr>
          <w:spacing w:val="-7"/>
        </w:rPr>
        <w:t> </w:t>
      </w:r>
      <w:r>
        <w:rPr>
          <w:spacing w:val="-2"/>
        </w:rPr>
        <w:t>for</w:t>
      </w:r>
      <w:r>
        <w:rPr>
          <w:spacing w:val="-7"/>
        </w:rPr>
        <w:t> </w:t>
      </w:r>
      <w:r>
        <w:rPr>
          <w:spacing w:val="-2"/>
        </w:rPr>
        <w:t>further</w:t>
      </w:r>
      <w:r>
        <w:rPr>
          <w:spacing w:val="-7"/>
        </w:rPr>
        <w:t> </w:t>
      </w:r>
      <w:r>
        <w:rPr>
          <w:spacing w:val="-2"/>
        </w:rPr>
        <w:t>management</w:t>
      </w:r>
      <w:r>
        <w:rPr>
          <w:spacing w:val="-8"/>
        </w:rPr>
        <w:t> </w:t>
      </w:r>
      <w:r>
        <w:rPr>
          <w:spacing w:val="-2"/>
        </w:rPr>
        <w:t>if</w:t>
      </w:r>
      <w:r>
        <w:rPr>
          <w:spacing w:val="-7"/>
        </w:rPr>
        <w:t> </w:t>
      </w:r>
      <w:r>
        <w:rPr>
          <w:spacing w:val="-2"/>
        </w:rPr>
        <w:t>they</w:t>
      </w:r>
      <w:r>
        <w:rPr>
          <w:spacing w:val="-6"/>
        </w:rPr>
        <w:t> </w:t>
      </w:r>
      <w:r>
        <w:rPr>
          <w:spacing w:val="-2"/>
        </w:rPr>
        <w:t>have</w:t>
      </w:r>
      <w:r>
        <w:rPr>
          <w:spacing w:val="-6"/>
        </w:rPr>
        <w:t> </w:t>
      </w:r>
      <w:r>
        <w:rPr>
          <w:spacing w:val="-2"/>
        </w:rPr>
        <w:t>complications</w:t>
      </w:r>
      <w:r>
        <w:rPr>
          <w:spacing w:val="-8"/>
        </w:rPr>
        <w:t> </w:t>
      </w:r>
      <w:r>
        <w:rPr>
          <w:spacing w:val="-2"/>
        </w:rPr>
        <w:t>or</w:t>
      </w:r>
      <w:r>
        <w:rPr>
          <w:spacing w:val="-7"/>
        </w:rPr>
        <w:t> </w:t>
      </w:r>
      <w:r>
        <w:rPr>
          <w:spacing w:val="-2"/>
        </w:rPr>
        <w:t>if</w:t>
      </w:r>
      <w:r>
        <w:rPr>
          <w:spacing w:val="-7"/>
        </w:rPr>
        <w:t> </w:t>
      </w:r>
      <w:r>
        <w:rPr>
          <w:spacing w:val="-2"/>
        </w:rPr>
        <w:t>they</w:t>
      </w:r>
      <w:r>
        <w:rPr>
          <w:spacing w:val="-6"/>
        </w:rPr>
        <w:t> </w:t>
      </w:r>
      <w:r>
        <w:rPr>
          <w:spacing w:val="-2"/>
        </w:rPr>
        <w:t>require </w:t>
      </w:r>
      <w:r>
        <w:rPr/>
        <w:t>specialized services such as</w:t>
      </w:r>
    </w:p>
    <w:p>
      <w:pPr>
        <w:pStyle w:val="BodyText"/>
        <w:spacing w:before="9"/>
      </w:pPr>
    </w:p>
    <w:p>
      <w:pPr>
        <w:pStyle w:val="ListParagraph"/>
        <w:numPr>
          <w:ilvl w:val="1"/>
          <w:numId w:val="125"/>
        </w:numPr>
        <w:tabs>
          <w:tab w:pos="796" w:val="left" w:leader="none"/>
        </w:tabs>
        <w:spacing w:line="240" w:lineRule="auto" w:before="0" w:after="0"/>
        <w:ind w:left="796" w:right="0" w:hanging="360"/>
        <w:jc w:val="left"/>
        <w:rPr>
          <w:sz w:val="20"/>
        </w:rPr>
      </w:pPr>
      <w:r>
        <w:rPr>
          <w:spacing w:val="-4"/>
          <w:sz w:val="20"/>
        </w:rPr>
        <w:t>Management</w:t>
      </w:r>
      <w:r>
        <w:rPr>
          <w:spacing w:val="-3"/>
          <w:sz w:val="20"/>
        </w:rPr>
        <w:t> </w:t>
      </w:r>
      <w:r>
        <w:rPr>
          <w:spacing w:val="-4"/>
          <w:sz w:val="20"/>
        </w:rPr>
        <w:t>of</w:t>
      </w:r>
      <w:r>
        <w:rPr>
          <w:spacing w:val="-1"/>
          <w:sz w:val="20"/>
        </w:rPr>
        <w:t> </w:t>
      </w:r>
      <w:r>
        <w:rPr>
          <w:spacing w:val="-4"/>
          <w:sz w:val="20"/>
        </w:rPr>
        <w:t>adverse</w:t>
      </w:r>
      <w:r>
        <w:rPr>
          <w:sz w:val="20"/>
        </w:rPr>
        <w:t> </w:t>
      </w:r>
      <w:r>
        <w:rPr>
          <w:spacing w:val="-4"/>
          <w:sz w:val="20"/>
        </w:rPr>
        <w:t>reactions</w:t>
      </w:r>
      <w:r>
        <w:rPr>
          <w:spacing w:val="-2"/>
          <w:sz w:val="20"/>
        </w:rPr>
        <w:t> </w:t>
      </w:r>
      <w:r>
        <w:rPr>
          <w:spacing w:val="-4"/>
          <w:sz w:val="20"/>
        </w:rPr>
        <w:t>to</w:t>
      </w:r>
      <w:r>
        <w:rPr>
          <w:spacing w:val="-3"/>
          <w:sz w:val="20"/>
        </w:rPr>
        <w:t> </w:t>
      </w:r>
      <w:r>
        <w:rPr>
          <w:spacing w:val="-4"/>
          <w:sz w:val="20"/>
        </w:rPr>
        <w:t>anti-leprosy</w:t>
      </w:r>
      <w:r>
        <w:rPr>
          <w:sz w:val="20"/>
        </w:rPr>
        <w:t> </w:t>
      </w:r>
      <w:r>
        <w:rPr>
          <w:spacing w:val="-4"/>
          <w:sz w:val="20"/>
        </w:rPr>
        <w:t>medicines.</w:t>
      </w:r>
    </w:p>
    <w:p>
      <w:pPr>
        <w:pStyle w:val="ListParagraph"/>
        <w:numPr>
          <w:ilvl w:val="1"/>
          <w:numId w:val="125"/>
        </w:numPr>
        <w:tabs>
          <w:tab w:pos="796" w:val="left" w:leader="none"/>
        </w:tabs>
        <w:spacing w:line="240" w:lineRule="auto" w:before="29" w:after="0"/>
        <w:ind w:left="796" w:right="0" w:hanging="360"/>
        <w:jc w:val="left"/>
        <w:rPr>
          <w:sz w:val="20"/>
        </w:rPr>
      </w:pPr>
      <w:r>
        <w:rPr>
          <w:spacing w:val="-4"/>
          <w:sz w:val="20"/>
        </w:rPr>
        <w:t>Management</w:t>
      </w:r>
      <w:r>
        <w:rPr>
          <w:spacing w:val="-1"/>
          <w:sz w:val="20"/>
        </w:rPr>
        <w:t> </w:t>
      </w:r>
      <w:r>
        <w:rPr>
          <w:spacing w:val="-4"/>
          <w:sz w:val="20"/>
        </w:rPr>
        <w:t>of</w:t>
      </w:r>
      <w:r>
        <w:rPr>
          <w:spacing w:val="1"/>
          <w:sz w:val="20"/>
        </w:rPr>
        <w:t> </w:t>
      </w:r>
      <w:r>
        <w:rPr>
          <w:spacing w:val="-4"/>
          <w:sz w:val="20"/>
        </w:rPr>
        <w:t>lepromatous</w:t>
      </w:r>
      <w:r>
        <w:rPr>
          <w:sz w:val="20"/>
        </w:rPr>
        <w:t> </w:t>
      </w:r>
      <w:r>
        <w:rPr>
          <w:spacing w:val="-4"/>
          <w:sz w:val="20"/>
        </w:rPr>
        <w:t>reactions</w:t>
      </w:r>
    </w:p>
    <w:p>
      <w:pPr>
        <w:pStyle w:val="ListParagraph"/>
        <w:numPr>
          <w:ilvl w:val="1"/>
          <w:numId w:val="125"/>
        </w:numPr>
        <w:tabs>
          <w:tab w:pos="796" w:val="left" w:leader="none"/>
        </w:tabs>
        <w:spacing w:line="240" w:lineRule="auto" w:before="27" w:after="0"/>
        <w:ind w:left="796" w:right="0" w:hanging="360"/>
        <w:jc w:val="left"/>
        <w:rPr>
          <w:sz w:val="20"/>
        </w:rPr>
      </w:pPr>
      <w:r>
        <w:rPr>
          <w:spacing w:val="-4"/>
          <w:sz w:val="20"/>
        </w:rPr>
        <w:t>Management</w:t>
      </w:r>
      <w:r>
        <w:rPr>
          <w:spacing w:val="-2"/>
          <w:sz w:val="20"/>
        </w:rPr>
        <w:t> </w:t>
      </w:r>
      <w:r>
        <w:rPr>
          <w:spacing w:val="-4"/>
          <w:sz w:val="20"/>
        </w:rPr>
        <w:t>of</w:t>
      </w:r>
      <w:r>
        <w:rPr>
          <w:sz w:val="20"/>
        </w:rPr>
        <w:t> </w:t>
      </w:r>
      <w:r>
        <w:rPr>
          <w:spacing w:val="-4"/>
          <w:sz w:val="20"/>
        </w:rPr>
        <w:t>deep</w:t>
      </w:r>
      <w:r>
        <w:rPr>
          <w:spacing w:val="-1"/>
          <w:sz w:val="20"/>
        </w:rPr>
        <w:t> </w:t>
      </w:r>
      <w:r>
        <w:rPr>
          <w:spacing w:val="-4"/>
          <w:sz w:val="20"/>
        </w:rPr>
        <w:t>ulcers</w:t>
      </w:r>
    </w:p>
    <w:p>
      <w:pPr>
        <w:pStyle w:val="ListParagraph"/>
        <w:numPr>
          <w:ilvl w:val="1"/>
          <w:numId w:val="125"/>
        </w:numPr>
        <w:tabs>
          <w:tab w:pos="796" w:val="left" w:leader="none"/>
        </w:tabs>
        <w:spacing w:line="240" w:lineRule="auto" w:before="29" w:after="0"/>
        <w:ind w:left="796" w:right="0" w:hanging="360"/>
        <w:jc w:val="left"/>
        <w:rPr>
          <w:sz w:val="20"/>
        </w:rPr>
      </w:pPr>
      <w:r>
        <w:rPr>
          <w:spacing w:val="-5"/>
          <w:sz w:val="20"/>
        </w:rPr>
        <w:t>Rehabilitation</w:t>
      </w:r>
      <w:r>
        <w:rPr>
          <w:spacing w:val="4"/>
          <w:sz w:val="20"/>
        </w:rPr>
        <w:t> </w:t>
      </w:r>
      <w:r>
        <w:rPr>
          <w:spacing w:val="-2"/>
          <w:sz w:val="20"/>
        </w:rPr>
        <w:t>services</w:t>
      </w:r>
    </w:p>
    <w:p>
      <w:pPr>
        <w:pStyle w:val="BodyText"/>
        <w:spacing w:before="39"/>
      </w:pPr>
    </w:p>
    <w:p>
      <w:pPr>
        <w:pStyle w:val="BodyText"/>
        <w:spacing w:line="271" w:lineRule="auto"/>
        <w:ind w:left="436" w:right="197"/>
        <w:jc w:val="both"/>
      </w:pPr>
      <w:r>
        <w:rPr/>
        <w:t>In</w:t>
      </w:r>
      <w:r>
        <w:rPr>
          <w:spacing w:val="-11"/>
        </w:rPr>
        <w:t> </w:t>
      </w:r>
      <w:r>
        <w:rPr/>
        <w:t>2017,</w:t>
      </w:r>
      <w:r>
        <w:rPr>
          <w:spacing w:val="-11"/>
        </w:rPr>
        <w:t> </w:t>
      </w:r>
      <w:r>
        <w:rPr/>
        <w:t>the</w:t>
      </w:r>
      <w:r>
        <w:rPr>
          <w:spacing w:val="-9"/>
        </w:rPr>
        <w:t> </w:t>
      </w:r>
      <w:r>
        <w:rPr/>
        <w:t>Global</w:t>
      </w:r>
      <w:r>
        <w:rPr>
          <w:spacing w:val="-10"/>
        </w:rPr>
        <w:t> </w:t>
      </w:r>
      <w:r>
        <w:rPr/>
        <w:t>Leprosy</w:t>
      </w:r>
      <w:r>
        <w:rPr>
          <w:spacing w:val="-9"/>
        </w:rPr>
        <w:t> </w:t>
      </w:r>
      <w:r>
        <w:rPr/>
        <w:t>Program</w:t>
      </w:r>
      <w:r>
        <w:rPr>
          <w:spacing w:val="-10"/>
        </w:rPr>
        <w:t> </w:t>
      </w:r>
      <w:r>
        <w:rPr/>
        <w:t>(GLP)</w:t>
      </w:r>
      <w:r>
        <w:rPr>
          <w:spacing w:val="-11"/>
        </w:rPr>
        <w:t> </w:t>
      </w:r>
      <w:r>
        <w:rPr/>
        <w:t>recommended</w:t>
      </w:r>
      <w:r>
        <w:rPr>
          <w:spacing w:val="-11"/>
        </w:rPr>
        <w:t> </w:t>
      </w:r>
      <w:r>
        <w:rPr/>
        <w:t>use</w:t>
      </w:r>
      <w:r>
        <w:rPr>
          <w:spacing w:val="-9"/>
        </w:rPr>
        <w:t> </w:t>
      </w:r>
      <w:r>
        <w:rPr/>
        <w:t>of</w:t>
      </w:r>
      <w:r>
        <w:rPr>
          <w:spacing w:val="-10"/>
        </w:rPr>
        <w:t> </w:t>
      </w:r>
      <w:r>
        <w:rPr/>
        <w:t>a</w:t>
      </w:r>
      <w:r>
        <w:rPr>
          <w:spacing w:val="-11"/>
        </w:rPr>
        <w:t> </w:t>
      </w:r>
      <w:r>
        <w:rPr/>
        <w:t>3-drug</w:t>
      </w:r>
      <w:r>
        <w:rPr>
          <w:spacing w:val="-12"/>
        </w:rPr>
        <w:t> </w:t>
      </w:r>
      <w:r>
        <w:rPr/>
        <w:t>regimen</w:t>
      </w:r>
      <w:r>
        <w:rPr>
          <w:spacing w:val="-11"/>
        </w:rPr>
        <w:t> </w:t>
      </w:r>
      <w:r>
        <w:rPr/>
        <w:t>of</w:t>
      </w:r>
      <w:r>
        <w:rPr>
          <w:spacing w:val="-10"/>
        </w:rPr>
        <w:t> </w:t>
      </w:r>
      <w:r>
        <w:rPr/>
        <w:t>rifampicin,</w:t>
      </w:r>
      <w:r>
        <w:rPr>
          <w:spacing w:val="-11"/>
        </w:rPr>
        <w:t> </w:t>
      </w:r>
      <w:r>
        <w:rPr/>
        <w:t>dapsone</w:t>
      </w:r>
      <w:r>
        <w:rPr>
          <w:spacing w:val="-9"/>
        </w:rPr>
        <w:t> </w:t>
      </w:r>
      <w:r>
        <w:rPr/>
        <w:t>and</w:t>
      </w:r>
      <w:r>
        <w:rPr>
          <w:spacing w:val="-9"/>
        </w:rPr>
        <w:t> </w:t>
      </w:r>
      <w:r>
        <w:rPr/>
        <w:t>clofazimine for all leprosy patients, with a duration of treatment for 6 months for PB leprosy and 12 months for MB leprosy. The recommended</w:t>
      </w:r>
      <w:r>
        <w:rPr>
          <w:spacing w:val="-7"/>
        </w:rPr>
        <w:t> </w:t>
      </w:r>
      <w:r>
        <w:rPr/>
        <w:t>regimens,</w:t>
      </w:r>
      <w:r>
        <w:rPr>
          <w:spacing w:val="-9"/>
        </w:rPr>
        <w:t> </w:t>
      </w:r>
      <w:r>
        <w:rPr/>
        <w:t>doses</w:t>
      </w:r>
      <w:r>
        <w:rPr>
          <w:spacing w:val="-7"/>
        </w:rPr>
        <w:t> </w:t>
      </w:r>
      <w:r>
        <w:rPr/>
        <w:t>and</w:t>
      </w:r>
      <w:r>
        <w:rPr>
          <w:spacing w:val="-7"/>
        </w:rPr>
        <w:t> </w:t>
      </w:r>
      <w:r>
        <w:rPr/>
        <w:t>frequencies</w:t>
      </w:r>
      <w:r>
        <w:rPr>
          <w:spacing w:val="-9"/>
        </w:rPr>
        <w:t> </w:t>
      </w:r>
      <w:r>
        <w:rPr/>
        <w:t>are</w:t>
      </w:r>
      <w:r>
        <w:rPr>
          <w:spacing w:val="-7"/>
        </w:rPr>
        <w:t> </w:t>
      </w:r>
      <w:r>
        <w:rPr/>
        <w:t>shown</w:t>
      </w:r>
      <w:r>
        <w:rPr>
          <w:spacing w:val="-9"/>
        </w:rPr>
        <w:t> </w:t>
      </w:r>
      <w:r>
        <w:rPr/>
        <w:t>in</w:t>
      </w:r>
      <w:r>
        <w:rPr>
          <w:spacing w:val="-9"/>
        </w:rPr>
        <w:t> </w:t>
      </w:r>
      <w:r>
        <w:rPr/>
        <w:t>the</w:t>
      </w:r>
      <w:r>
        <w:rPr>
          <w:spacing w:val="-7"/>
        </w:rPr>
        <w:t> </w:t>
      </w:r>
      <w:r>
        <w:rPr/>
        <w:t>Table</w:t>
      </w:r>
      <w:r>
        <w:rPr>
          <w:spacing w:val="-7"/>
        </w:rPr>
        <w:t> </w:t>
      </w:r>
      <w:r>
        <w:rPr/>
        <w:t>below.</w:t>
      </w:r>
    </w:p>
    <w:p>
      <w:pPr>
        <w:pStyle w:val="BodyText"/>
        <w:spacing w:before="6"/>
      </w:pPr>
    </w:p>
    <w:p>
      <w:pPr>
        <w:spacing w:before="0"/>
        <w:ind w:left="436" w:right="0" w:firstLine="0"/>
        <w:jc w:val="both"/>
        <w:rPr>
          <w:i/>
          <w:sz w:val="20"/>
        </w:rPr>
      </w:pPr>
      <w:bookmarkStart w:name="_bookmark173" w:id="177"/>
      <w:bookmarkEnd w:id="177"/>
      <w:r>
        <w:rPr/>
      </w:r>
      <w:r>
        <w:rPr>
          <w:i/>
          <w:color w:val="44536A"/>
          <w:w w:val="80"/>
          <w:sz w:val="20"/>
        </w:rPr>
        <w:t>Table</w:t>
      </w:r>
      <w:r>
        <w:rPr>
          <w:i/>
          <w:color w:val="44536A"/>
          <w:sz w:val="20"/>
        </w:rPr>
        <w:t> </w:t>
      </w:r>
      <w:r>
        <w:rPr>
          <w:i/>
          <w:color w:val="44536A"/>
          <w:w w:val="80"/>
          <w:sz w:val="20"/>
        </w:rPr>
        <w:t>30:</w:t>
      </w:r>
      <w:r>
        <w:rPr>
          <w:i/>
          <w:color w:val="44536A"/>
          <w:spacing w:val="1"/>
          <w:sz w:val="20"/>
        </w:rPr>
        <w:t> </w:t>
      </w:r>
      <w:r>
        <w:rPr>
          <w:i/>
          <w:color w:val="44536A"/>
          <w:w w:val="80"/>
          <w:sz w:val="20"/>
        </w:rPr>
        <w:t>Recommended</w:t>
      </w:r>
      <w:r>
        <w:rPr>
          <w:i/>
          <w:color w:val="44536A"/>
          <w:spacing w:val="2"/>
          <w:sz w:val="20"/>
        </w:rPr>
        <w:t> </w:t>
      </w:r>
      <w:r>
        <w:rPr>
          <w:i/>
          <w:color w:val="44536A"/>
          <w:w w:val="80"/>
          <w:sz w:val="20"/>
        </w:rPr>
        <w:t>MDT</w:t>
      </w:r>
      <w:r>
        <w:rPr>
          <w:i/>
          <w:color w:val="44536A"/>
          <w:spacing w:val="1"/>
          <w:sz w:val="20"/>
        </w:rPr>
        <w:t> </w:t>
      </w:r>
      <w:r>
        <w:rPr>
          <w:i/>
          <w:color w:val="44536A"/>
          <w:w w:val="80"/>
          <w:sz w:val="20"/>
        </w:rPr>
        <w:t>regimens</w:t>
      </w:r>
      <w:r>
        <w:rPr>
          <w:i/>
          <w:color w:val="44536A"/>
          <w:spacing w:val="1"/>
          <w:sz w:val="20"/>
        </w:rPr>
        <w:t> </w:t>
      </w:r>
      <w:r>
        <w:rPr>
          <w:i/>
          <w:color w:val="44536A"/>
          <w:w w:val="80"/>
          <w:sz w:val="20"/>
        </w:rPr>
        <w:t>for</w:t>
      </w:r>
      <w:r>
        <w:rPr>
          <w:i/>
          <w:color w:val="44536A"/>
          <w:sz w:val="20"/>
        </w:rPr>
        <w:t> </w:t>
      </w:r>
      <w:r>
        <w:rPr>
          <w:i/>
          <w:color w:val="44536A"/>
          <w:w w:val="80"/>
          <w:sz w:val="20"/>
        </w:rPr>
        <w:t>the</w:t>
      </w:r>
      <w:r>
        <w:rPr>
          <w:i/>
          <w:color w:val="44536A"/>
          <w:spacing w:val="6"/>
          <w:sz w:val="20"/>
        </w:rPr>
        <w:t> </w:t>
      </w:r>
      <w:r>
        <w:rPr>
          <w:i/>
          <w:color w:val="44536A"/>
          <w:w w:val="80"/>
          <w:sz w:val="20"/>
        </w:rPr>
        <w:t>treatment</w:t>
      </w:r>
      <w:r>
        <w:rPr>
          <w:i/>
          <w:color w:val="44536A"/>
          <w:spacing w:val="2"/>
          <w:sz w:val="20"/>
        </w:rPr>
        <w:t> </w:t>
      </w:r>
      <w:r>
        <w:rPr>
          <w:i/>
          <w:color w:val="44536A"/>
          <w:w w:val="80"/>
          <w:sz w:val="20"/>
        </w:rPr>
        <w:t>of</w:t>
      </w:r>
      <w:r>
        <w:rPr>
          <w:i/>
          <w:color w:val="44536A"/>
          <w:spacing w:val="1"/>
          <w:sz w:val="20"/>
        </w:rPr>
        <w:t> </w:t>
      </w:r>
      <w:r>
        <w:rPr>
          <w:i/>
          <w:color w:val="44536A"/>
          <w:spacing w:val="-2"/>
          <w:w w:val="80"/>
          <w:sz w:val="20"/>
        </w:rPr>
        <w:t>leprosy</w:t>
      </w:r>
    </w:p>
    <w:p>
      <w:pPr>
        <w:pStyle w:val="BodyText"/>
        <w:spacing w:before="15"/>
        <w:rPr>
          <w:i/>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8"/>
        <w:gridCol w:w="1789"/>
        <w:gridCol w:w="2965"/>
        <w:gridCol w:w="1636"/>
        <w:gridCol w:w="1532"/>
      </w:tblGrid>
      <w:tr>
        <w:trPr>
          <w:trHeight w:val="258" w:hRule="atLeast"/>
        </w:trPr>
        <w:tc>
          <w:tcPr>
            <w:tcW w:w="1788" w:type="dxa"/>
            <w:vMerge w:val="restart"/>
            <w:shd w:val="clear" w:color="auto" w:fill="FAE3D4"/>
          </w:tcPr>
          <w:p>
            <w:pPr>
              <w:pStyle w:val="TableParagraph"/>
              <w:spacing w:line="216" w:lineRule="exact"/>
              <w:ind w:left="107"/>
              <w:rPr>
                <w:b/>
                <w:sz w:val="20"/>
              </w:rPr>
            </w:pPr>
            <w:r>
              <w:rPr>
                <w:b/>
                <w:sz w:val="20"/>
              </w:rPr>
              <w:t>Age</w:t>
            </w:r>
            <w:r>
              <w:rPr>
                <w:b/>
                <w:spacing w:val="-3"/>
                <w:sz w:val="20"/>
              </w:rPr>
              <w:t> </w:t>
            </w:r>
            <w:r>
              <w:rPr>
                <w:b/>
                <w:spacing w:val="-2"/>
                <w:sz w:val="20"/>
              </w:rPr>
              <w:t>group</w:t>
            </w:r>
          </w:p>
        </w:tc>
        <w:tc>
          <w:tcPr>
            <w:tcW w:w="1789" w:type="dxa"/>
            <w:vMerge w:val="restart"/>
            <w:shd w:val="clear" w:color="auto" w:fill="FAE3D4"/>
          </w:tcPr>
          <w:p>
            <w:pPr>
              <w:pStyle w:val="TableParagraph"/>
              <w:spacing w:line="216" w:lineRule="exact"/>
              <w:ind w:left="107"/>
              <w:rPr>
                <w:b/>
                <w:sz w:val="20"/>
              </w:rPr>
            </w:pPr>
            <w:r>
              <w:rPr>
                <w:b/>
                <w:spacing w:val="-4"/>
                <w:sz w:val="20"/>
              </w:rPr>
              <w:t>Drug</w:t>
            </w:r>
          </w:p>
        </w:tc>
        <w:tc>
          <w:tcPr>
            <w:tcW w:w="2965" w:type="dxa"/>
            <w:vMerge w:val="restart"/>
            <w:shd w:val="clear" w:color="auto" w:fill="FAE3D4"/>
          </w:tcPr>
          <w:p>
            <w:pPr>
              <w:pStyle w:val="TableParagraph"/>
              <w:spacing w:line="216" w:lineRule="exact"/>
              <w:ind w:left="107"/>
              <w:rPr>
                <w:b/>
                <w:sz w:val="20"/>
              </w:rPr>
            </w:pPr>
            <w:r>
              <w:rPr>
                <w:b/>
                <w:sz w:val="20"/>
              </w:rPr>
              <w:t>Dosage</w:t>
            </w:r>
            <w:r>
              <w:rPr>
                <w:b/>
                <w:spacing w:val="8"/>
                <w:sz w:val="20"/>
              </w:rPr>
              <w:t> </w:t>
            </w:r>
            <w:r>
              <w:rPr>
                <w:b/>
                <w:sz w:val="20"/>
              </w:rPr>
              <w:t>&amp;</w:t>
            </w:r>
            <w:r>
              <w:rPr>
                <w:b/>
                <w:spacing w:val="9"/>
                <w:sz w:val="20"/>
              </w:rPr>
              <w:t> </w:t>
            </w:r>
            <w:r>
              <w:rPr>
                <w:b/>
                <w:spacing w:val="-2"/>
                <w:sz w:val="20"/>
              </w:rPr>
              <w:t>frequency</w:t>
            </w:r>
          </w:p>
        </w:tc>
        <w:tc>
          <w:tcPr>
            <w:tcW w:w="3168" w:type="dxa"/>
            <w:gridSpan w:val="2"/>
            <w:shd w:val="clear" w:color="auto" w:fill="FAE3D4"/>
          </w:tcPr>
          <w:p>
            <w:pPr>
              <w:pStyle w:val="TableParagraph"/>
              <w:spacing w:line="216" w:lineRule="exact"/>
              <w:ind w:left="3"/>
              <w:jc w:val="center"/>
              <w:rPr>
                <w:b/>
                <w:sz w:val="20"/>
              </w:rPr>
            </w:pPr>
            <w:r>
              <w:rPr>
                <w:b/>
                <w:spacing w:val="-2"/>
                <w:sz w:val="20"/>
              </w:rPr>
              <w:t>Duration</w:t>
            </w:r>
          </w:p>
        </w:tc>
      </w:tr>
      <w:tr>
        <w:trPr>
          <w:trHeight w:val="265" w:hRule="atLeast"/>
        </w:trPr>
        <w:tc>
          <w:tcPr>
            <w:tcW w:w="1788" w:type="dxa"/>
            <w:vMerge/>
            <w:tcBorders>
              <w:top w:val="nil"/>
            </w:tcBorders>
            <w:shd w:val="clear" w:color="auto" w:fill="FAE3D4"/>
          </w:tcPr>
          <w:p>
            <w:pPr>
              <w:rPr>
                <w:sz w:val="2"/>
                <w:szCs w:val="2"/>
              </w:rPr>
            </w:pPr>
          </w:p>
        </w:tc>
        <w:tc>
          <w:tcPr>
            <w:tcW w:w="1789" w:type="dxa"/>
            <w:vMerge/>
            <w:tcBorders>
              <w:top w:val="nil"/>
            </w:tcBorders>
            <w:shd w:val="clear" w:color="auto" w:fill="FAE3D4"/>
          </w:tcPr>
          <w:p>
            <w:pPr>
              <w:rPr>
                <w:sz w:val="2"/>
                <w:szCs w:val="2"/>
              </w:rPr>
            </w:pPr>
          </w:p>
        </w:tc>
        <w:tc>
          <w:tcPr>
            <w:tcW w:w="2965" w:type="dxa"/>
            <w:vMerge/>
            <w:tcBorders>
              <w:top w:val="nil"/>
            </w:tcBorders>
            <w:shd w:val="clear" w:color="auto" w:fill="FAE3D4"/>
          </w:tcPr>
          <w:p>
            <w:pPr>
              <w:rPr>
                <w:sz w:val="2"/>
                <w:szCs w:val="2"/>
              </w:rPr>
            </w:pPr>
          </w:p>
        </w:tc>
        <w:tc>
          <w:tcPr>
            <w:tcW w:w="1636" w:type="dxa"/>
            <w:shd w:val="clear" w:color="auto" w:fill="FAE3D4"/>
          </w:tcPr>
          <w:p>
            <w:pPr>
              <w:pStyle w:val="TableParagraph"/>
              <w:spacing w:line="216" w:lineRule="exact"/>
              <w:ind w:left="3"/>
              <w:jc w:val="center"/>
              <w:rPr>
                <w:b/>
                <w:sz w:val="20"/>
              </w:rPr>
            </w:pPr>
            <w:r>
              <w:rPr>
                <w:b/>
                <w:spacing w:val="-5"/>
                <w:sz w:val="20"/>
              </w:rPr>
              <w:t>MB</w:t>
            </w:r>
          </w:p>
        </w:tc>
        <w:tc>
          <w:tcPr>
            <w:tcW w:w="1532" w:type="dxa"/>
            <w:shd w:val="clear" w:color="auto" w:fill="FAE3D4"/>
          </w:tcPr>
          <w:p>
            <w:pPr>
              <w:pStyle w:val="TableParagraph"/>
              <w:spacing w:line="216" w:lineRule="exact"/>
              <w:jc w:val="center"/>
              <w:rPr>
                <w:b/>
                <w:sz w:val="20"/>
              </w:rPr>
            </w:pPr>
            <w:r>
              <w:rPr>
                <w:b/>
                <w:spacing w:val="-5"/>
                <w:sz w:val="20"/>
              </w:rPr>
              <w:t>PB</w:t>
            </w:r>
          </w:p>
        </w:tc>
      </w:tr>
      <w:tr>
        <w:trPr>
          <w:trHeight w:val="232" w:hRule="atLeast"/>
        </w:trPr>
        <w:tc>
          <w:tcPr>
            <w:tcW w:w="1788" w:type="dxa"/>
            <w:vMerge w:val="restart"/>
          </w:tcPr>
          <w:p>
            <w:pPr>
              <w:pStyle w:val="TableParagraph"/>
              <w:spacing w:line="195" w:lineRule="exact"/>
              <w:ind w:left="107"/>
              <w:rPr>
                <w:sz w:val="18"/>
              </w:rPr>
            </w:pPr>
            <w:r>
              <w:rPr>
                <w:spacing w:val="-2"/>
                <w:sz w:val="18"/>
              </w:rPr>
              <w:t>Adult</w:t>
            </w:r>
          </w:p>
        </w:tc>
        <w:tc>
          <w:tcPr>
            <w:tcW w:w="1789" w:type="dxa"/>
          </w:tcPr>
          <w:p>
            <w:pPr>
              <w:pStyle w:val="TableParagraph"/>
              <w:spacing w:line="195" w:lineRule="exact"/>
              <w:ind w:left="107"/>
              <w:rPr>
                <w:sz w:val="18"/>
              </w:rPr>
            </w:pPr>
            <w:r>
              <w:rPr>
                <w:spacing w:val="-2"/>
                <w:sz w:val="18"/>
              </w:rPr>
              <w:t>Rifampicin</w:t>
            </w:r>
          </w:p>
        </w:tc>
        <w:tc>
          <w:tcPr>
            <w:tcW w:w="2965" w:type="dxa"/>
          </w:tcPr>
          <w:p>
            <w:pPr>
              <w:pStyle w:val="TableParagraph"/>
              <w:spacing w:line="195" w:lineRule="exact"/>
              <w:ind w:left="107"/>
              <w:rPr>
                <w:sz w:val="18"/>
              </w:rPr>
            </w:pPr>
            <w:r>
              <w:rPr>
                <w:spacing w:val="-2"/>
                <w:sz w:val="18"/>
              </w:rPr>
              <w:t>600</w:t>
            </w:r>
            <w:r>
              <w:rPr>
                <w:spacing w:val="-8"/>
                <w:sz w:val="18"/>
              </w:rPr>
              <w:t> </w:t>
            </w:r>
            <w:r>
              <w:rPr>
                <w:spacing w:val="-2"/>
                <w:sz w:val="18"/>
              </w:rPr>
              <w:t>mg</w:t>
            </w:r>
            <w:r>
              <w:rPr>
                <w:spacing w:val="-6"/>
                <w:sz w:val="18"/>
              </w:rPr>
              <w:t> </w:t>
            </w:r>
            <w:r>
              <w:rPr>
                <w:spacing w:val="-2"/>
                <w:sz w:val="18"/>
              </w:rPr>
              <w:t>once</w:t>
            </w:r>
            <w:r>
              <w:rPr>
                <w:spacing w:val="-8"/>
                <w:sz w:val="18"/>
              </w:rPr>
              <w:t> </w:t>
            </w:r>
            <w:r>
              <w:rPr>
                <w:spacing w:val="-2"/>
                <w:sz w:val="18"/>
              </w:rPr>
              <w:t>a</w:t>
            </w:r>
            <w:r>
              <w:rPr>
                <w:spacing w:val="-6"/>
                <w:sz w:val="18"/>
              </w:rPr>
              <w:t> </w:t>
            </w:r>
            <w:r>
              <w:rPr>
                <w:spacing w:val="-2"/>
                <w:sz w:val="18"/>
              </w:rPr>
              <w:t>month</w:t>
            </w:r>
          </w:p>
        </w:tc>
        <w:tc>
          <w:tcPr>
            <w:tcW w:w="1636" w:type="dxa"/>
            <w:vMerge w:val="restart"/>
          </w:tcPr>
          <w:p>
            <w:pPr>
              <w:pStyle w:val="TableParagraph"/>
              <w:spacing w:line="195" w:lineRule="exact"/>
              <w:ind w:left="442"/>
              <w:rPr>
                <w:sz w:val="18"/>
              </w:rPr>
            </w:pPr>
            <w:r>
              <w:rPr>
                <w:spacing w:val="-4"/>
                <w:sz w:val="18"/>
              </w:rPr>
              <w:t>12</w:t>
            </w:r>
            <w:r>
              <w:rPr>
                <w:spacing w:val="-6"/>
                <w:sz w:val="18"/>
              </w:rPr>
              <w:t> </w:t>
            </w:r>
            <w:r>
              <w:rPr>
                <w:spacing w:val="-2"/>
                <w:sz w:val="18"/>
              </w:rPr>
              <w:t>months</w:t>
            </w:r>
          </w:p>
        </w:tc>
        <w:tc>
          <w:tcPr>
            <w:tcW w:w="1532" w:type="dxa"/>
            <w:vMerge w:val="restart"/>
          </w:tcPr>
          <w:p>
            <w:pPr>
              <w:pStyle w:val="TableParagraph"/>
              <w:spacing w:line="195" w:lineRule="exact"/>
              <w:ind w:left="429"/>
              <w:rPr>
                <w:sz w:val="18"/>
              </w:rPr>
            </w:pPr>
            <w:r>
              <w:rPr>
                <w:sz w:val="18"/>
              </w:rPr>
              <w:t>6</w:t>
            </w:r>
            <w:r>
              <w:rPr>
                <w:spacing w:val="-7"/>
                <w:sz w:val="18"/>
              </w:rPr>
              <w:t> </w:t>
            </w:r>
            <w:r>
              <w:rPr>
                <w:spacing w:val="-2"/>
                <w:sz w:val="18"/>
              </w:rPr>
              <w:t>months</w:t>
            </w:r>
          </w:p>
        </w:tc>
      </w:tr>
      <w:tr>
        <w:trPr>
          <w:trHeight w:val="462" w:hRule="atLeast"/>
        </w:trPr>
        <w:tc>
          <w:tcPr>
            <w:tcW w:w="1788" w:type="dxa"/>
            <w:vMerge/>
            <w:tcBorders>
              <w:top w:val="nil"/>
            </w:tcBorders>
          </w:tcPr>
          <w:p>
            <w:pPr>
              <w:rPr>
                <w:sz w:val="2"/>
                <w:szCs w:val="2"/>
              </w:rPr>
            </w:pPr>
          </w:p>
        </w:tc>
        <w:tc>
          <w:tcPr>
            <w:tcW w:w="1789" w:type="dxa"/>
          </w:tcPr>
          <w:p>
            <w:pPr>
              <w:pStyle w:val="TableParagraph"/>
              <w:spacing w:line="195" w:lineRule="exact"/>
              <w:ind w:left="107"/>
              <w:rPr>
                <w:sz w:val="18"/>
              </w:rPr>
            </w:pPr>
            <w:r>
              <w:rPr>
                <w:spacing w:val="-2"/>
                <w:sz w:val="18"/>
              </w:rPr>
              <w:t>Clofazimine</w:t>
            </w:r>
          </w:p>
        </w:tc>
        <w:tc>
          <w:tcPr>
            <w:tcW w:w="2965" w:type="dxa"/>
          </w:tcPr>
          <w:p>
            <w:pPr>
              <w:pStyle w:val="TableParagraph"/>
              <w:spacing w:line="195" w:lineRule="exact"/>
              <w:ind w:left="107"/>
              <w:rPr>
                <w:sz w:val="18"/>
              </w:rPr>
            </w:pPr>
            <w:r>
              <w:rPr>
                <w:sz w:val="18"/>
              </w:rPr>
              <w:t>300</w:t>
            </w:r>
            <w:r>
              <w:rPr>
                <w:spacing w:val="-11"/>
                <w:sz w:val="18"/>
              </w:rPr>
              <w:t> </w:t>
            </w:r>
            <w:r>
              <w:rPr>
                <w:sz w:val="18"/>
              </w:rPr>
              <w:t>mg</w:t>
            </w:r>
            <w:r>
              <w:rPr>
                <w:spacing w:val="-9"/>
                <w:sz w:val="18"/>
              </w:rPr>
              <w:t> </w:t>
            </w:r>
            <w:r>
              <w:rPr>
                <w:sz w:val="18"/>
              </w:rPr>
              <w:t>once</w:t>
            </w:r>
            <w:r>
              <w:rPr>
                <w:spacing w:val="-11"/>
                <w:sz w:val="18"/>
              </w:rPr>
              <w:t> </w:t>
            </w:r>
            <w:r>
              <w:rPr>
                <w:sz w:val="18"/>
              </w:rPr>
              <w:t>a</w:t>
            </w:r>
            <w:r>
              <w:rPr>
                <w:spacing w:val="-9"/>
                <w:sz w:val="18"/>
              </w:rPr>
              <w:t> </w:t>
            </w:r>
            <w:r>
              <w:rPr>
                <w:sz w:val="18"/>
              </w:rPr>
              <w:t>month</w:t>
            </w:r>
            <w:r>
              <w:rPr>
                <w:spacing w:val="-11"/>
                <w:sz w:val="18"/>
              </w:rPr>
              <w:t> </w:t>
            </w:r>
            <w:r>
              <w:rPr>
                <w:sz w:val="18"/>
              </w:rPr>
              <w:t>and</w:t>
            </w:r>
            <w:r>
              <w:rPr>
                <w:spacing w:val="-9"/>
                <w:sz w:val="18"/>
              </w:rPr>
              <w:t> </w:t>
            </w:r>
            <w:r>
              <w:rPr>
                <w:sz w:val="18"/>
              </w:rPr>
              <w:t>50</w:t>
            </w:r>
            <w:r>
              <w:rPr>
                <w:spacing w:val="-11"/>
                <w:sz w:val="18"/>
              </w:rPr>
              <w:t> </w:t>
            </w:r>
            <w:r>
              <w:rPr>
                <w:sz w:val="18"/>
              </w:rPr>
              <w:t>mg</w:t>
            </w:r>
            <w:r>
              <w:rPr>
                <w:spacing w:val="-12"/>
                <w:sz w:val="18"/>
              </w:rPr>
              <w:t> </w:t>
            </w:r>
            <w:r>
              <w:rPr>
                <w:spacing w:val="-4"/>
                <w:sz w:val="18"/>
              </w:rPr>
              <w:t>daily</w:t>
            </w:r>
          </w:p>
        </w:tc>
        <w:tc>
          <w:tcPr>
            <w:tcW w:w="1636" w:type="dxa"/>
            <w:vMerge/>
            <w:tcBorders>
              <w:top w:val="nil"/>
            </w:tcBorders>
          </w:tcPr>
          <w:p>
            <w:pPr>
              <w:rPr>
                <w:sz w:val="2"/>
                <w:szCs w:val="2"/>
              </w:rPr>
            </w:pPr>
          </w:p>
        </w:tc>
        <w:tc>
          <w:tcPr>
            <w:tcW w:w="1532" w:type="dxa"/>
            <w:vMerge/>
            <w:tcBorders>
              <w:top w:val="nil"/>
            </w:tcBorders>
          </w:tcPr>
          <w:p>
            <w:pPr>
              <w:rPr>
                <w:sz w:val="2"/>
                <w:szCs w:val="2"/>
              </w:rPr>
            </w:pPr>
          </w:p>
        </w:tc>
      </w:tr>
      <w:tr>
        <w:trPr>
          <w:trHeight w:val="232" w:hRule="atLeast"/>
        </w:trPr>
        <w:tc>
          <w:tcPr>
            <w:tcW w:w="1788" w:type="dxa"/>
            <w:vMerge/>
            <w:tcBorders>
              <w:top w:val="nil"/>
            </w:tcBorders>
          </w:tcPr>
          <w:p>
            <w:pPr>
              <w:rPr>
                <w:sz w:val="2"/>
                <w:szCs w:val="2"/>
              </w:rPr>
            </w:pPr>
          </w:p>
        </w:tc>
        <w:tc>
          <w:tcPr>
            <w:tcW w:w="1789" w:type="dxa"/>
          </w:tcPr>
          <w:p>
            <w:pPr>
              <w:pStyle w:val="TableParagraph"/>
              <w:spacing w:line="195" w:lineRule="exact"/>
              <w:ind w:left="107"/>
              <w:rPr>
                <w:sz w:val="18"/>
              </w:rPr>
            </w:pPr>
            <w:r>
              <w:rPr>
                <w:spacing w:val="-2"/>
                <w:sz w:val="18"/>
              </w:rPr>
              <w:t>Dapsone</w:t>
            </w:r>
          </w:p>
        </w:tc>
        <w:tc>
          <w:tcPr>
            <w:tcW w:w="2965" w:type="dxa"/>
          </w:tcPr>
          <w:p>
            <w:pPr>
              <w:pStyle w:val="TableParagraph"/>
              <w:spacing w:line="195" w:lineRule="exact"/>
              <w:ind w:left="107"/>
              <w:rPr>
                <w:sz w:val="18"/>
              </w:rPr>
            </w:pPr>
            <w:r>
              <w:rPr>
                <w:spacing w:val="-4"/>
                <w:sz w:val="18"/>
              </w:rPr>
              <w:t>100</w:t>
            </w:r>
            <w:r>
              <w:rPr>
                <w:spacing w:val="-6"/>
                <w:sz w:val="18"/>
              </w:rPr>
              <w:t> </w:t>
            </w:r>
            <w:r>
              <w:rPr>
                <w:spacing w:val="-4"/>
                <w:sz w:val="18"/>
              </w:rPr>
              <w:t>mg</w:t>
            </w:r>
            <w:r>
              <w:rPr>
                <w:spacing w:val="-5"/>
                <w:sz w:val="18"/>
              </w:rPr>
              <w:t> </w:t>
            </w:r>
            <w:r>
              <w:rPr>
                <w:spacing w:val="-4"/>
                <w:sz w:val="18"/>
              </w:rPr>
              <w:t>daily</w:t>
            </w:r>
          </w:p>
        </w:tc>
        <w:tc>
          <w:tcPr>
            <w:tcW w:w="1636" w:type="dxa"/>
            <w:vMerge/>
            <w:tcBorders>
              <w:top w:val="nil"/>
            </w:tcBorders>
          </w:tcPr>
          <w:p>
            <w:pPr>
              <w:rPr>
                <w:sz w:val="2"/>
                <w:szCs w:val="2"/>
              </w:rPr>
            </w:pPr>
          </w:p>
        </w:tc>
        <w:tc>
          <w:tcPr>
            <w:tcW w:w="1532" w:type="dxa"/>
            <w:vMerge/>
            <w:tcBorders>
              <w:top w:val="nil"/>
            </w:tcBorders>
          </w:tcPr>
          <w:p>
            <w:pPr>
              <w:rPr>
                <w:sz w:val="2"/>
                <w:szCs w:val="2"/>
              </w:rPr>
            </w:pPr>
          </w:p>
        </w:tc>
      </w:tr>
      <w:tr>
        <w:trPr>
          <w:trHeight w:val="232" w:hRule="atLeast"/>
        </w:trPr>
        <w:tc>
          <w:tcPr>
            <w:tcW w:w="1788" w:type="dxa"/>
            <w:vMerge w:val="restart"/>
          </w:tcPr>
          <w:p>
            <w:pPr>
              <w:pStyle w:val="TableParagraph"/>
              <w:spacing w:line="195" w:lineRule="exact"/>
              <w:ind w:left="107"/>
              <w:rPr>
                <w:sz w:val="18"/>
              </w:rPr>
            </w:pPr>
            <w:r>
              <w:rPr>
                <w:spacing w:val="-2"/>
                <w:sz w:val="18"/>
              </w:rPr>
              <w:t>Children</w:t>
            </w:r>
          </w:p>
          <w:p>
            <w:pPr>
              <w:pStyle w:val="TableParagraph"/>
              <w:spacing w:before="26"/>
              <w:ind w:left="107"/>
              <w:rPr>
                <w:sz w:val="18"/>
              </w:rPr>
            </w:pPr>
            <w:r>
              <w:rPr>
                <w:spacing w:val="-5"/>
                <w:sz w:val="18"/>
              </w:rPr>
              <w:t>(10–14</w:t>
            </w:r>
            <w:r>
              <w:rPr>
                <w:spacing w:val="-3"/>
                <w:sz w:val="18"/>
              </w:rPr>
              <w:t> </w:t>
            </w:r>
            <w:r>
              <w:rPr>
                <w:spacing w:val="-2"/>
                <w:sz w:val="18"/>
              </w:rPr>
              <w:t>years)</w:t>
            </w:r>
          </w:p>
        </w:tc>
        <w:tc>
          <w:tcPr>
            <w:tcW w:w="1789" w:type="dxa"/>
          </w:tcPr>
          <w:p>
            <w:pPr>
              <w:pStyle w:val="TableParagraph"/>
              <w:spacing w:line="195" w:lineRule="exact"/>
              <w:ind w:left="107"/>
              <w:rPr>
                <w:sz w:val="18"/>
              </w:rPr>
            </w:pPr>
            <w:r>
              <w:rPr>
                <w:spacing w:val="-2"/>
                <w:sz w:val="18"/>
              </w:rPr>
              <w:t>Rifampicin</w:t>
            </w:r>
          </w:p>
        </w:tc>
        <w:tc>
          <w:tcPr>
            <w:tcW w:w="2965" w:type="dxa"/>
          </w:tcPr>
          <w:p>
            <w:pPr>
              <w:pStyle w:val="TableParagraph"/>
              <w:spacing w:line="195" w:lineRule="exact"/>
              <w:ind w:left="107"/>
              <w:rPr>
                <w:sz w:val="18"/>
              </w:rPr>
            </w:pPr>
            <w:r>
              <w:rPr>
                <w:spacing w:val="-2"/>
                <w:sz w:val="18"/>
              </w:rPr>
              <w:t>450</w:t>
            </w:r>
            <w:r>
              <w:rPr>
                <w:spacing w:val="-8"/>
                <w:sz w:val="18"/>
              </w:rPr>
              <w:t> </w:t>
            </w:r>
            <w:r>
              <w:rPr>
                <w:spacing w:val="-2"/>
                <w:sz w:val="18"/>
              </w:rPr>
              <w:t>mg</w:t>
            </w:r>
            <w:r>
              <w:rPr>
                <w:spacing w:val="-6"/>
                <w:sz w:val="18"/>
              </w:rPr>
              <w:t> </w:t>
            </w:r>
            <w:r>
              <w:rPr>
                <w:spacing w:val="-2"/>
                <w:sz w:val="18"/>
              </w:rPr>
              <w:t>once</w:t>
            </w:r>
            <w:r>
              <w:rPr>
                <w:spacing w:val="-8"/>
                <w:sz w:val="18"/>
              </w:rPr>
              <w:t> </w:t>
            </w:r>
            <w:r>
              <w:rPr>
                <w:spacing w:val="-2"/>
                <w:sz w:val="18"/>
              </w:rPr>
              <w:t>a</w:t>
            </w:r>
            <w:r>
              <w:rPr>
                <w:spacing w:val="-6"/>
                <w:sz w:val="18"/>
              </w:rPr>
              <w:t> </w:t>
            </w:r>
            <w:r>
              <w:rPr>
                <w:spacing w:val="-2"/>
                <w:sz w:val="18"/>
              </w:rPr>
              <w:t>month</w:t>
            </w:r>
          </w:p>
        </w:tc>
        <w:tc>
          <w:tcPr>
            <w:tcW w:w="1636" w:type="dxa"/>
            <w:vMerge w:val="restart"/>
          </w:tcPr>
          <w:p>
            <w:pPr>
              <w:pStyle w:val="TableParagraph"/>
              <w:spacing w:line="195" w:lineRule="exact"/>
              <w:ind w:left="442"/>
              <w:rPr>
                <w:sz w:val="18"/>
              </w:rPr>
            </w:pPr>
            <w:r>
              <w:rPr>
                <w:spacing w:val="-4"/>
                <w:sz w:val="18"/>
              </w:rPr>
              <w:t>12</w:t>
            </w:r>
            <w:r>
              <w:rPr>
                <w:spacing w:val="-6"/>
                <w:sz w:val="18"/>
              </w:rPr>
              <w:t> </w:t>
            </w:r>
            <w:r>
              <w:rPr>
                <w:spacing w:val="-2"/>
                <w:sz w:val="18"/>
              </w:rPr>
              <w:t>months</w:t>
            </w:r>
          </w:p>
        </w:tc>
        <w:tc>
          <w:tcPr>
            <w:tcW w:w="1532" w:type="dxa"/>
            <w:vMerge w:val="restart"/>
          </w:tcPr>
          <w:p>
            <w:pPr>
              <w:pStyle w:val="TableParagraph"/>
              <w:spacing w:line="195" w:lineRule="exact"/>
              <w:ind w:left="429"/>
              <w:rPr>
                <w:sz w:val="18"/>
              </w:rPr>
            </w:pPr>
            <w:r>
              <w:rPr>
                <w:sz w:val="18"/>
              </w:rPr>
              <w:t>6</w:t>
            </w:r>
            <w:r>
              <w:rPr>
                <w:spacing w:val="-7"/>
                <w:sz w:val="18"/>
              </w:rPr>
              <w:t> </w:t>
            </w:r>
            <w:r>
              <w:rPr>
                <w:spacing w:val="-2"/>
                <w:sz w:val="18"/>
              </w:rPr>
              <w:t>months</w:t>
            </w:r>
          </w:p>
        </w:tc>
      </w:tr>
      <w:tr>
        <w:trPr>
          <w:trHeight w:val="465" w:hRule="atLeast"/>
        </w:trPr>
        <w:tc>
          <w:tcPr>
            <w:tcW w:w="1788" w:type="dxa"/>
            <w:vMerge/>
            <w:tcBorders>
              <w:top w:val="nil"/>
            </w:tcBorders>
          </w:tcPr>
          <w:p>
            <w:pPr>
              <w:rPr>
                <w:sz w:val="2"/>
                <w:szCs w:val="2"/>
              </w:rPr>
            </w:pPr>
          </w:p>
        </w:tc>
        <w:tc>
          <w:tcPr>
            <w:tcW w:w="1789" w:type="dxa"/>
          </w:tcPr>
          <w:p>
            <w:pPr>
              <w:pStyle w:val="TableParagraph"/>
              <w:spacing w:line="195" w:lineRule="exact"/>
              <w:ind w:left="107"/>
              <w:rPr>
                <w:sz w:val="18"/>
              </w:rPr>
            </w:pPr>
            <w:r>
              <w:rPr>
                <w:spacing w:val="-2"/>
                <w:sz w:val="18"/>
              </w:rPr>
              <w:t>Clofazimine</w:t>
            </w:r>
          </w:p>
        </w:tc>
        <w:tc>
          <w:tcPr>
            <w:tcW w:w="2965" w:type="dxa"/>
          </w:tcPr>
          <w:p>
            <w:pPr>
              <w:pStyle w:val="TableParagraph"/>
              <w:spacing w:line="195" w:lineRule="exact"/>
              <w:ind w:left="107"/>
              <w:rPr>
                <w:sz w:val="18"/>
              </w:rPr>
            </w:pPr>
            <w:r>
              <w:rPr>
                <w:spacing w:val="-2"/>
                <w:sz w:val="18"/>
              </w:rPr>
              <w:t>150</w:t>
            </w:r>
            <w:r>
              <w:rPr>
                <w:spacing w:val="-6"/>
                <w:sz w:val="18"/>
              </w:rPr>
              <w:t> </w:t>
            </w:r>
            <w:r>
              <w:rPr>
                <w:spacing w:val="-2"/>
                <w:sz w:val="18"/>
              </w:rPr>
              <w:t>mg</w:t>
            </w:r>
            <w:r>
              <w:rPr>
                <w:spacing w:val="-4"/>
                <w:sz w:val="18"/>
              </w:rPr>
              <w:t> </w:t>
            </w:r>
            <w:r>
              <w:rPr>
                <w:spacing w:val="-2"/>
                <w:sz w:val="18"/>
              </w:rPr>
              <w:t>once</w:t>
            </w:r>
            <w:r>
              <w:rPr>
                <w:spacing w:val="-7"/>
                <w:sz w:val="18"/>
              </w:rPr>
              <w:t> </w:t>
            </w:r>
            <w:r>
              <w:rPr>
                <w:spacing w:val="-2"/>
                <w:sz w:val="18"/>
              </w:rPr>
              <w:t>a</w:t>
            </w:r>
            <w:r>
              <w:rPr>
                <w:spacing w:val="-4"/>
                <w:sz w:val="18"/>
              </w:rPr>
              <w:t> </w:t>
            </w:r>
            <w:r>
              <w:rPr>
                <w:spacing w:val="-2"/>
                <w:sz w:val="18"/>
              </w:rPr>
              <w:t>month,</w:t>
            </w:r>
            <w:r>
              <w:rPr>
                <w:spacing w:val="-8"/>
                <w:sz w:val="18"/>
              </w:rPr>
              <w:t> </w:t>
            </w:r>
            <w:r>
              <w:rPr>
                <w:spacing w:val="-2"/>
                <w:sz w:val="18"/>
              </w:rPr>
              <w:t>50</w:t>
            </w:r>
            <w:r>
              <w:rPr>
                <w:spacing w:val="-6"/>
                <w:sz w:val="18"/>
              </w:rPr>
              <w:t> </w:t>
            </w:r>
            <w:r>
              <w:rPr>
                <w:spacing w:val="-2"/>
                <w:sz w:val="18"/>
              </w:rPr>
              <w:t>mg</w:t>
            </w:r>
            <w:r>
              <w:rPr>
                <w:spacing w:val="-4"/>
                <w:sz w:val="18"/>
              </w:rPr>
              <w:t> </w:t>
            </w:r>
            <w:r>
              <w:rPr>
                <w:spacing w:val="-7"/>
                <w:sz w:val="18"/>
              </w:rPr>
              <w:t>on</w:t>
            </w:r>
          </w:p>
          <w:p>
            <w:pPr>
              <w:pStyle w:val="TableParagraph"/>
              <w:spacing w:before="26"/>
              <w:ind w:left="107"/>
              <w:rPr>
                <w:sz w:val="18"/>
              </w:rPr>
            </w:pPr>
            <w:r>
              <w:rPr>
                <w:spacing w:val="-4"/>
                <w:sz w:val="18"/>
              </w:rPr>
              <w:t>alternate</w:t>
            </w:r>
            <w:r>
              <w:rPr>
                <w:spacing w:val="4"/>
                <w:sz w:val="18"/>
              </w:rPr>
              <w:t> </w:t>
            </w:r>
            <w:r>
              <w:rPr>
                <w:spacing w:val="-4"/>
                <w:sz w:val="18"/>
              </w:rPr>
              <w:t>days</w:t>
            </w:r>
          </w:p>
        </w:tc>
        <w:tc>
          <w:tcPr>
            <w:tcW w:w="1636" w:type="dxa"/>
            <w:vMerge/>
            <w:tcBorders>
              <w:top w:val="nil"/>
            </w:tcBorders>
          </w:tcPr>
          <w:p>
            <w:pPr>
              <w:rPr>
                <w:sz w:val="2"/>
                <w:szCs w:val="2"/>
              </w:rPr>
            </w:pPr>
          </w:p>
        </w:tc>
        <w:tc>
          <w:tcPr>
            <w:tcW w:w="1532" w:type="dxa"/>
            <w:vMerge/>
            <w:tcBorders>
              <w:top w:val="nil"/>
            </w:tcBorders>
          </w:tcPr>
          <w:p>
            <w:pPr>
              <w:rPr>
                <w:sz w:val="2"/>
                <w:szCs w:val="2"/>
              </w:rPr>
            </w:pPr>
          </w:p>
        </w:tc>
      </w:tr>
      <w:tr>
        <w:trPr>
          <w:trHeight w:val="234" w:hRule="atLeast"/>
        </w:trPr>
        <w:tc>
          <w:tcPr>
            <w:tcW w:w="1788" w:type="dxa"/>
            <w:vMerge/>
            <w:tcBorders>
              <w:top w:val="nil"/>
            </w:tcBorders>
          </w:tcPr>
          <w:p>
            <w:pPr>
              <w:rPr>
                <w:sz w:val="2"/>
                <w:szCs w:val="2"/>
              </w:rPr>
            </w:pPr>
          </w:p>
        </w:tc>
        <w:tc>
          <w:tcPr>
            <w:tcW w:w="1789" w:type="dxa"/>
          </w:tcPr>
          <w:p>
            <w:pPr>
              <w:pStyle w:val="TableParagraph"/>
              <w:spacing w:line="197" w:lineRule="exact"/>
              <w:ind w:left="107"/>
              <w:rPr>
                <w:sz w:val="18"/>
              </w:rPr>
            </w:pPr>
            <w:r>
              <w:rPr>
                <w:spacing w:val="-2"/>
                <w:sz w:val="18"/>
              </w:rPr>
              <w:t>Dapsone</w:t>
            </w:r>
          </w:p>
        </w:tc>
        <w:tc>
          <w:tcPr>
            <w:tcW w:w="2965" w:type="dxa"/>
          </w:tcPr>
          <w:p>
            <w:pPr>
              <w:pStyle w:val="TableParagraph"/>
              <w:spacing w:line="197" w:lineRule="exact"/>
              <w:ind w:left="107"/>
              <w:rPr>
                <w:sz w:val="18"/>
              </w:rPr>
            </w:pPr>
            <w:r>
              <w:rPr>
                <w:spacing w:val="-2"/>
                <w:sz w:val="18"/>
              </w:rPr>
              <w:t>50</w:t>
            </w:r>
            <w:r>
              <w:rPr>
                <w:spacing w:val="-9"/>
                <w:sz w:val="18"/>
              </w:rPr>
              <w:t> </w:t>
            </w:r>
            <w:r>
              <w:rPr>
                <w:spacing w:val="-2"/>
                <w:sz w:val="18"/>
              </w:rPr>
              <w:t>mg</w:t>
            </w:r>
            <w:r>
              <w:rPr>
                <w:spacing w:val="-8"/>
                <w:sz w:val="18"/>
              </w:rPr>
              <w:t> </w:t>
            </w:r>
            <w:r>
              <w:rPr>
                <w:spacing w:val="-2"/>
                <w:sz w:val="18"/>
              </w:rPr>
              <w:t>daily</w:t>
            </w:r>
          </w:p>
        </w:tc>
        <w:tc>
          <w:tcPr>
            <w:tcW w:w="1636" w:type="dxa"/>
            <w:vMerge/>
            <w:tcBorders>
              <w:top w:val="nil"/>
            </w:tcBorders>
          </w:tcPr>
          <w:p>
            <w:pPr>
              <w:rPr>
                <w:sz w:val="2"/>
                <w:szCs w:val="2"/>
              </w:rPr>
            </w:pPr>
          </w:p>
        </w:tc>
        <w:tc>
          <w:tcPr>
            <w:tcW w:w="1532" w:type="dxa"/>
            <w:vMerge/>
            <w:tcBorders>
              <w:top w:val="nil"/>
            </w:tcBorders>
          </w:tcPr>
          <w:p>
            <w:pPr>
              <w:rPr>
                <w:sz w:val="2"/>
                <w:szCs w:val="2"/>
              </w:rPr>
            </w:pPr>
          </w:p>
        </w:tc>
      </w:tr>
      <w:tr>
        <w:trPr>
          <w:trHeight w:val="232" w:hRule="atLeast"/>
        </w:trPr>
        <w:tc>
          <w:tcPr>
            <w:tcW w:w="1788" w:type="dxa"/>
            <w:vMerge w:val="restart"/>
          </w:tcPr>
          <w:p>
            <w:pPr>
              <w:pStyle w:val="TableParagraph"/>
              <w:spacing w:line="195" w:lineRule="exact"/>
              <w:ind w:left="107"/>
              <w:rPr>
                <w:sz w:val="18"/>
              </w:rPr>
            </w:pPr>
            <w:r>
              <w:rPr>
                <w:spacing w:val="-2"/>
                <w:sz w:val="18"/>
              </w:rPr>
              <w:t>Children &lt;10</w:t>
            </w:r>
            <w:r>
              <w:rPr>
                <w:spacing w:val="-1"/>
                <w:sz w:val="18"/>
              </w:rPr>
              <w:t> </w:t>
            </w:r>
            <w:r>
              <w:rPr>
                <w:spacing w:val="-2"/>
                <w:sz w:val="18"/>
              </w:rPr>
              <w:t>years</w:t>
            </w:r>
          </w:p>
          <w:p>
            <w:pPr>
              <w:pStyle w:val="TableParagraph"/>
              <w:spacing w:before="26"/>
              <w:ind w:left="107"/>
              <w:rPr>
                <w:sz w:val="18"/>
              </w:rPr>
            </w:pPr>
            <w:r>
              <w:rPr>
                <w:sz w:val="18"/>
              </w:rPr>
              <w:t>old</w:t>
            </w:r>
            <w:r>
              <w:rPr>
                <w:spacing w:val="-5"/>
                <w:sz w:val="18"/>
              </w:rPr>
              <w:t> </w:t>
            </w:r>
            <w:r>
              <w:rPr>
                <w:sz w:val="18"/>
              </w:rPr>
              <w:t>or</w:t>
            </w:r>
            <w:r>
              <w:rPr>
                <w:spacing w:val="-4"/>
                <w:sz w:val="18"/>
              </w:rPr>
              <w:t> </w:t>
            </w:r>
            <w:r>
              <w:rPr>
                <w:spacing w:val="-2"/>
                <w:sz w:val="18"/>
              </w:rPr>
              <w:t>&lt;40kg</w:t>
            </w:r>
          </w:p>
        </w:tc>
        <w:tc>
          <w:tcPr>
            <w:tcW w:w="1789" w:type="dxa"/>
          </w:tcPr>
          <w:p>
            <w:pPr>
              <w:pStyle w:val="TableParagraph"/>
              <w:spacing w:line="195" w:lineRule="exact"/>
              <w:ind w:left="107"/>
              <w:rPr>
                <w:sz w:val="18"/>
              </w:rPr>
            </w:pPr>
            <w:r>
              <w:rPr>
                <w:spacing w:val="-2"/>
                <w:sz w:val="18"/>
              </w:rPr>
              <w:t>Rifampicin</w:t>
            </w:r>
          </w:p>
        </w:tc>
        <w:tc>
          <w:tcPr>
            <w:tcW w:w="2965" w:type="dxa"/>
          </w:tcPr>
          <w:p>
            <w:pPr>
              <w:pStyle w:val="TableParagraph"/>
              <w:spacing w:line="195" w:lineRule="exact"/>
              <w:ind w:left="107"/>
              <w:rPr>
                <w:sz w:val="18"/>
              </w:rPr>
            </w:pPr>
            <w:r>
              <w:rPr>
                <w:sz w:val="18"/>
              </w:rPr>
              <w:t>10</w:t>
            </w:r>
            <w:r>
              <w:rPr>
                <w:spacing w:val="-5"/>
                <w:sz w:val="18"/>
              </w:rPr>
              <w:t> </w:t>
            </w:r>
            <w:r>
              <w:rPr>
                <w:sz w:val="18"/>
              </w:rPr>
              <w:t>mg/kg</w:t>
            </w:r>
            <w:r>
              <w:rPr>
                <w:spacing w:val="-5"/>
                <w:sz w:val="18"/>
              </w:rPr>
              <w:t> </w:t>
            </w:r>
            <w:r>
              <w:rPr>
                <w:sz w:val="18"/>
              </w:rPr>
              <w:t>once</w:t>
            </w:r>
            <w:r>
              <w:rPr>
                <w:spacing w:val="-4"/>
                <w:sz w:val="18"/>
              </w:rPr>
              <w:t> </w:t>
            </w:r>
            <w:r>
              <w:rPr>
                <w:spacing w:val="-2"/>
                <w:sz w:val="18"/>
              </w:rPr>
              <w:t>month</w:t>
            </w:r>
          </w:p>
        </w:tc>
        <w:tc>
          <w:tcPr>
            <w:tcW w:w="1636" w:type="dxa"/>
            <w:vMerge w:val="restart"/>
          </w:tcPr>
          <w:p>
            <w:pPr>
              <w:pStyle w:val="TableParagraph"/>
              <w:spacing w:line="195" w:lineRule="exact"/>
              <w:ind w:left="442"/>
              <w:rPr>
                <w:sz w:val="18"/>
              </w:rPr>
            </w:pPr>
            <w:r>
              <w:rPr>
                <w:spacing w:val="-4"/>
                <w:sz w:val="18"/>
              </w:rPr>
              <w:t>12</w:t>
            </w:r>
            <w:r>
              <w:rPr>
                <w:spacing w:val="-6"/>
                <w:sz w:val="18"/>
              </w:rPr>
              <w:t> </w:t>
            </w:r>
            <w:r>
              <w:rPr>
                <w:spacing w:val="-2"/>
                <w:sz w:val="18"/>
              </w:rPr>
              <w:t>months</w:t>
            </w:r>
          </w:p>
        </w:tc>
        <w:tc>
          <w:tcPr>
            <w:tcW w:w="1532" w:type="dxa"/>
            <w:vMerge w:val="restart"/>
          </w:tcPr>
          <w:p>
            <w:pPr>
              <w:pStyle w:val="TableParagraph"/>
              <w:spacing w:line="195" w:lineRule="exact"/>
              <w:ind w:left="429"/>
              <w:rPr>
                <w:sz w:val="18"/>
              </w:rPr>
            </w:pPr>
            <w:r>
              <w:rPr>
                <w:sz w:val="18"/>
              </w:rPr>
              <w:t>6</w:t>
            </w:r>
            <w:r>
              <w:rPr>
                <w:spacing w:val="-7"/>
                <w:sz w:val="18"/>
              </w:rPr>
              <w:t> </w:t>
            </w:r>
            <w:r>
              <w:rPr>
                <w:spacing w:val="-2"/>
                <w:sz w:val="18"/>
              </w:rPr>
              <w:t>months</w:t>
            </w:r>
          </w:p>
        </w:tc>
      </w:tr>
      <w:tr>
        <w:trPr>
          <w:trHeight w:val="465" w:hRule="atLeast"/>
        </w:trPr>
        <w:tc>
          <w:tcPr>
            <w:tcW w:w="1788" w:type="dxa"/>
            <w:vMerge/>
            <w:tcBorders>
              <w:top w:val="nil"/>
            </w:tcBorders>
          </w:tcPr>
          <w:p>
            <w:pPr>
              <w:rPr>
                <w:sz w:val="2"/>
                <w:szCs w:val="2"/>
              </w:rPr>
            </w:pPr>
          </w:p>
        </w:tc>
        <w:tc>
          <w:tcPr>
            <w:tcW w:w="1789" w:type="dxa"/>
          </w:tcPr>
          <w:p>
            <w:pPr>
              <w:pStyle w:val="TableParagraph"/>
              <w:spacing w:line="195" w:lineRule="exact"/>
              <w:ind w:left="107"/>
              <w:rPr>
                <w:sz w:val="18"/>
              </w:rPr>
            </w:pPr>
            <w:r>
              <w:rPr>
                <w:spacing w:val="-2"/>
                <w:sz w:val="18"/>
              </w:rPr>
              <w:t>Clofazimine</w:t>
            </w:r>
          </w:p>
        </w:tc>
        <w:tc>
          <w:tcPr>
            <w:tcW w:w="2965" w:type="dxa"/>
          </w:tcPr>
          <w:p>
            <w:pPr>
              <w:pStyle w:val="TableParagraph"/>
              <w:spacing w:line="195" w:lineRule="exact"/>
              <w:ind w:left="107"/>
              <w:rPr>
                <w:sz w:val="18"/>
              </w:rPr>
            </w:pPr>
            <w:r>
              <w:rPr>
                <w:spacing w:val="-2"/>
                <w:sz w:val="18"/>
              </w:rPr>
              <w:t>100</w:t>
            </w:r>
            <w:r>
              <w:rPr>
                <w:spacing w:val="-6"/>
                <w:sz w:val="18"/>
              </w:rPr>
              <w:t> </w:t>
            </w:r>
            <w:r>
              <w:rPr>
                <w:spacing w:val="-2"/>
                <w:sz w:val="18"/>
              </w:rPr>
              <w:t>mg</w:t>
            </w:r>
            <w:r>
              <w:rPr>
                <w:spacing w:val="-4"/>
                <w:sz w:val="18"/>
              </w:rPr>
              <w:t> </w:t>
            </w:r>
            <w:r>
              <w:rPr>
                <w:spacing w:val="-2"/>
                <w:sz w:val="18"/>
              </w:rPr>
              <w:t>once</w:t>
            </w:r>
            <w:r>
              <w:rPr>
                <w:spacing w:val="-7"/>
                <w:sz w:val="18"/>
              </w:rPr>
              <w:t> </w:t>
            </w:r>
            <w:r>
              <w:rPr>
                <w:spacing w:val="-2"/>
                <w:sz w:val="18"/>
              </w:rPr>
              <w:t>a</w:t>
            </w:r>
            <w:r>
              <w:rPr>
                <w:spacing w:val="-4"/>
                <w:sz w:val="18"/>
              </w:rPr>
              <w:t> </w:t>
            </w:r>
            <w:r>
              <w:rPr>
                <w:spacing w:val="-2"/>
                <w:sz w:val="18"/>
              </w:rPr>
              <w:t>month,</w:t>
            </w:r>
            <w:r>
              <w:rPr>
                <w:spacing w:val="-8"/>
                <w:sz w:val="18"/>
              </w:rPr>
              <w:t> </w:t>
            </w:r>
            <w:r>
              <w:rPr>
                <w:spacing w:val="-2"/>
                <w:sz w:val="18"/>
              </w:rPr>
              <w:t>50</w:t>
            </w:r>
            <w:r>
              <w:rPr>
                <w:spacing w:val="-6"/>
                <w:sz w:val="18"/>
              </w:rPr>
              <w:t> </w:t>
            </w:r>
            <w:r>
              <w:rPr>
                <w:spacing w:val="-2"/>
                <w:sz w:val="18"/>
              </w:rPr>
              <w:t>mg</w:t>
            </w:r>
            <w:r>
              <w:rPr>
                <w:spacing w:val="-4"/>
                <w:sz w:val="18"/>
              </w:rPr>
              <w:t> twice</w:t>
            </w:r>
          </w:p>
          <w:p>
            <w:pPr>
              <w:pStyle w:val="TableParagraph"/>
              <w:spacing w:before="26"/>
              <w:ind w:left="107"/>
              <w:rPr>
                <w:sz w:val="18"/>
              </w:rPr>
            </w:pPr>
            <w:r>
              <w:rPr>
                <w:spacing w:val="-2"/>
                <w:sz w:val="18"/>
              </w:rPr>
              <w:t>weekly</w:t>
            </w:r>
          </w:p>
        </w:tc>
        <w:tc>
          <w:tcPr>
            <w:tcW w:w="1636" w:type="dxa"/>
            <w:vMerge/>
            <w:tcBorders>
              <w:top w:val="nil"/>
            </w:tcBorders>
          </w:tcPr>
          <w:p>
            <w:pPr>
              <w:rPr>
                <w:sz w:val="2"/>
                <w:szCs w:val="2"/>
              </w:rPr>
            </w:pPr>
          </w:p>
        </w:tc>
        <w:tc>
          <w:tcPr>
            <w:tcW w:w="1532" w:type="dxa"/>
            <w:vMerge/>
            <w:tcBorders>
              <w:top w:val="nil"/>
            </w:tcBorders>
          </w:tcPr>
          <w:p>
            <w:pPr>
              <w:rPr>
                <w:sz w:val="2"/>
                <w:szCs w:val="2"/>
              </w:rPr>
            </w:pPr>
          </w:p>
        </w:tc>
      </w:tr>
      <w:tr>
        <w:trPr>
          <w:trHeight w:val="233" w:hRule="atLeast"/>
        </w:trPr>
        <w:tc>
          <w:tcPr>
            <w:tcW w:w="1788" w:type="dxa"/>
            <w:vMerge/>
            <w:tcBorders>
              <w:top w:val="nil"/>
            </w:tcBorders>
          </w:tcPr>
          <w:p>
            <w:pPr>
              <w:rPr>
                <w:sz w:val="2"/>
                <w:szCs w:val="2"/>
              </w:rPr>
            </w:pPr>
          </w:p>
        </w:tc>
        <w:tc>
          <w:tcPr>
            <w:tcW w:w="1789" w:type="dxa"/>
          </w:tcPr>
          <w:p>
            <w:pPr>
              <w:pStyle w:val="TableParagraph"/>
              <w:spacing w:line="195" w:lineRule="exact"/>
              <w:ind w:left="107"/>
              <w:rPr>
                <w:sz w:val="18"/>
              </w:rPr>
            </w:pPr>
            <w:r>
              <w:rPr>
                <w:spacing w:val="-2"/>
                <w:sz w:val="18"/>
              </w:rPr>
              <w:t>Dapsone</w:t>
            </w:r>
          </w:p>
        </w:tc>
        <w:tc>
          <w:tcPr>
            <w:tcW w:w="2965" w:type="dxa"/>
          </w:tcPr>
          <w:p>
            <w:pPr>
              <w:pStyle w:val="TableParagraph"/>
              <w:spacing w:line="195" w:lineRule="exact"/>
              <w:ind w:left="107"/>
              <w:rPr>
                <w:sz w:val="18"/>
              </w:rPr>
            </w:pPr>
            <w:r>
              <w:rPr>
                <w:sz w:val="18"/>
              </w:rPr>
              <w:t>2</w:t>
            </w:r>
            <w:r>
              <w:rPr>
                <w:spacing w:val="3"/>
                <w:sz w:val="18"/>
              </w:rPr>
              <w:t> </w:t>
            </w:r>
            <w:r>
              <w:rPr>
                <w:sz w:val="18"/>
              </w:rPr>
              <w:t>mg/kg</w:t>
            </w:r>
            <w:r>
              <w:rPr>
                <w:spacing w:val="1"/>
                <w:sz w:val="18"/>
              </w:rPr>
              <w:t> </w:t>
            </w:r>
            <w:r>
              <w:rPr>
                <w:spacing w:val="-2"/>
                <w:sz w:val="18"/>
              </w:rPr>
              <w:t>daily</w:t>
            </w:r>
          </w:p>
        </w:tc>
        <w:tc>
          <w:tcPr>
            <w:tcW w:w="1636" w:type="dxa"/>
            <w:vMerge/>
            <w:tcBorders>
              <w:top w:val="nil"/>
            </w:tcBorders>
          </w:tcPr>
          <w:p>
            <w:pPr>
              <w:rPr>
                <w:sz w:val="2"/>
                <w:szCs w:val="2"/>
              </w:rPr>
            </w:pPr>
          </w:p>
        </w:tc>
        <w:tc>
          <w:tcPr>
            <w:tcW w:w="1532" w:type="dxa"/>
            <w:vMerge/>
            <w:tcBorders>
              <w:top w:val="nil"/>
            </w:tcBorders>
          </w:tcPr>
          <w:p>
            <w:pPr>
              <w:rPr>
                <w:sz w:val="2"/>
                <w:szCs w:val="2"/>
              </w:rPr>
            </w:pPr>
          </w:p>
        </w:tc>
      </w:tr>
    </w:tbl>
    <w:p>
      <w:pPr>
        <w:pStyle w:val="BodyText"/>
        <w:spacing w:before="1"/>
        <w:rPr>
          <w:i/>
        </w:rPr>
      </w:pPr>
    </w:p>
    <w:p>
      <w:pPr>
        <w:pStyle w:val="BodyText"/>
        <w:spacing w:line="271" w:lineRule="auto"/>
        <w:ind w:left="352" w:right="193"/>
        <w:jc w:val="both"/>
      </w:pPr>
      <w:r>
        <w:rPr/>
        <w:t>If drug-resistant leprosy is suspected or confirmed, at least two of the following second-line medicines should be used: clarithromycin,</w:t>
      </w:r>
      <w:r>
        <w:rPr>
          <w:spacing w:val="-5"/>
        </w:rPr>
        <w:t> </w:t>
      </w:r>
      <w:r>
        <w:rPr/>
        <w:t>minocycline,</w:t>
      </w:r>
      <w:r>
        <w:rPr>
          <w:spacing w:val="-7"/>
        </w:rPr>
        <w:t> </w:t>
      </w:r>
      <w:r>
        <w:rPr/>
        <w:t>or</w:t>
      </w:r>
      <w:r>
        <w:rPr>
          <w:spacing w:val="-6"/>
        </w:rPr>
        <w:t> </w:t>
      </w:r>
      <w:r>
        <w:rPr/>
        <w:t>a</w:t>
      </w:r>
      <w:r>
        <w:rPr>
          <w:spacing w:val="-6"/>
        </w:rPr>
        <w:t> </w:t>
      </w:r>
      <w:r>
        <w:rPr/>
        <w:t>quinolone</w:t>
      </w:r>
      <w:r>
        <w:rPr>
          <w:spacing w:val="-6"/>
        </w:rPr>
        <w:t> </w:t>
      </w:r>
      <w:r>
        <w:rPr/>
        <w:t>(ofloxacin,</w:t>
      </w:r>
      <w:r>
        <w:rPr>
          <w:spacing w:val="-5"/>
        </w:rPr>
        <w:t> </w:t>
      </w:r>
      <w:r>
        <w:rPr/>
        <w:t>levofloxacin</w:t>
      </w:r>
      <w:r>
        <w:rPr>
          <w:spacing w:val="-6"/>
        </w:rPr>
        <w:t> </w:t>
      </w:r>
      <w:r>
        <w:rPr/>
        <w:t>or</w:t>
      </w:r>
      <w:r>
        <w:rPr>
          <w:spacing w:val="-6"/>
        </w:rPr>
        <w:t> </w:t>
      </w:r>
      <w:r>
        <w:rPr/>
        <w:t>moxifloxacin),</w:t>
      </w:r>
      <w:r>
        <w:rPr>
          <w:spacing w:val="-6"/>
        </w:rPr>
        <w:t> </w:t>
      </w:r>
      <w:r>
        <w:rPr/>
        <w:t>plus</w:t>
      </w:r>
      <w:r>
        <w:rPr>
          <w:spacing w:val="-6"/>
        </w:rPr>
        <w:t> </w:t>
      </w:r>
      <w:r>
        <w:rPr/>
        <w:t>clofazimine</w:t>
      </w:r>
      <w:r>
        <w:rPr>
          <w:spacing w:val="-6"/>
        </w:rPr>
        <w:t> </w:t>
      </w:r>
      <w:r>
        <w:rPr/>
        <w:t>daily</w:t>
      </w:r>
      <w:r>
        <w:rPr>
          <w:spacing w:val="-6"/>
        </w:rPr>
        <w:t> </w:t>
      </w:r>
      <w:r>
        <w:rPr/>
        <w:t>for</w:t>
      </w:r>
      <w:r>
        <w:rPr>
          <w:spacing w:val="-6"/>
        </w:rPr>
        <w:t> </w:t>
      </w:r>
      <w:r>
        <w:rPr/>
        <w:t>6</w:t>
      </w:r>
      <w:r>
        <w:rPr>
          <w:spacing w:val="-6"/>
        </w:rPr>
        <w:t> </w:t>
      </w:r>
      <w:r>
        <w:rPr/>
        <w:t>months, </w:t>
      </w:r>
      <w:r>
        <w:rPr>
          <w:spacing w:val="-4"/>
        </w:rPr>
        <w:t>followed by clofazimine plus one of the second-line drugs</w:t>
      </w:r>
      <w:r>
        <w:rPr>
          <w:spacing w:val="-6"/>
        </w:rPr>
        <w:t> </w:t>
      </w:r>
      <w:r>
        <w:rPr>
          <w:spacing w:val="-4"/>
        </w:rPr>
        <w:t>daily for an</w:t>
      </w:r>
      <w:r>
        <w:rPr>
          <w:spacing w:val="-6"/>
        </w:rPr>
        <w:t> </w:t>
      </w:r>
      <w:r>
        <w:rPr>
          <w:spacing w:val="-4"/>
        </w:rPr>
        <w:t>additional</w:t>
      </w:r>
      <w:r>
        <w:rPr>
          <w:spacing w:val="-5"/>
        </w:rPr>
        <w:t> </w:t>
      </w:r>
      <w:r>
        <w:rPr>
          <w:spacing w:val="-4"/>
        </w:rPr>
        <w:t>18 months. In</w:t>
      </w:r>
      <w:r>
        <w:rPr>
          <w:spacing w:val="-6"/>
        </w:rPr>
        <w:t> </w:t>
      </w:r>
      <w:r>
        <w:rPr>
          <w:spacing w:val="-4"/>
        </w:rPr>
        <w:t>case of rifampicin plus ofloxacin resistance, a quinolone should not be chosen; and the recommended regimen is clarithromycin, minocycline and clofazimine for </w:t>
      </w:r>
      <w:r>
        <w:rPr/>
        <w:t>6</w:t>
      </w:r>
      <w:r>
        <w:rPr>
          <w:spacing w:val="-13"/>
        </w:rPr>
        <w:t> </w:t>
      </w:r>
      <w:r>
        <w:rPr/>
        <w:t>months</w:t>
      </w:r>
      <w:r>
        <w:rPr>
          <w:spacing w:val="-12"/>
        </w:rPr>
        <w:t> </w:t>
      </w:r>
      <w:r>
        <w:rPr/>
        <w:t>followed</w:t>
      </w:r>
      <w:r>
        <w:rPr>
          <w:spacing w:val="-13"/>
        </w:rPr>
        <w:t> </w:t>
      </w:r>
      <w:r>
        <w:rPr/>
        <w:t>by</w:t>
      </w:r>
      <w:r>
        <w:rPr>
          <w:spacing w:val="-12"/>
        </w:rPr>
        <w:t> </w:t>
      </w:r>
      <w:r>
        <w:rPr/>
        <w:t>clarithromycin</w:t>
      </w:r>
      <w:r>
        <w:rPr>
          <w:spacing w:val="-13"/>
        </w:rPr>
        <w:t> </w:t>
      </w:r>
      <w:r>
        <w:rPr/>
        <w:t>or</w:t>
      </w:r>
      <w:r>
        <w:rPr>
          <w:spacing w:val="-12"/>
        </w:rPr>
        <w:t> </w:t>
      </w:r>
      <w:r>
        <w:rPr/>
        <w:t>minocycline</w:t>
      </w:r>
      <w:r>
        <w:rPr>
          <w:spacing w:val="-13"/>
        </w:rPr>
        <w:t> </w:t>
      </w:r>
      <w:r>
        <w:rPr/>
        <w:t>plus</w:t>
      </w:r>
      <w:r>
        <w:rPr>
          <w:spacing w:val="-12"/>
        </w:rPr>
        <w:t> </w:t>
      </w:r>
      <w:r>
        <w:rPr/>
        <w:t>clofazimine</w:t>
      </w:r>
      <w:r>
        <w:rPr>
          <w:spacing w:val="-13"/>
        </w:rPr>
        <w:t> </w:t>
      </w:r>
      <w:r>
        <w:rPr/>
        <w:t>for</w:t>
      </w:r>
      <w:r>
        <w:rPr>
          <w:spacing w:val="-12"/>
        </w:rPr>
        <w:t> </w:t>
      </w:r>
      <w:r>
        <w:rPr/>
        <w:t>an</w:t>
      </w:r>
      <w:r>
        <w:rPr>
          <w:spacing w:val="-13"/>
        </w:rPr>
        <w:t> </w:t>
      </w:r>
      <w:r>
        <w:rPr/>
        <w:t>additional</w:t>
      </w:r>
      <w:r>
        <w:rPr>
          <w:spacing w:val="-12"/>
        </w:rPr>
        <w:t> </w:t>
      </w:r>
      <w:r>
        <w:rPr/>
        <w:t>18</w:t>
      </w:r>
      <w:r>
        <w:rPr>
          <w:spacing w:val="-13"/>
        </w:rPr>
        <w:t> </w:t>
      </w:r>
      <w:r>
        <w:rPr/>
        <w:t>months.</w:t>
      </w:r>
    </w:p>
    <w:p>
      <w:pPr>
        <w:pStyle w:val="BodyText"/>
        <w:spacing w:before="4"/>
      </w:pPr>
    </w:p>
    <w:p>
      <w:pPr>
        <w:pStyle w:val="Heading6"/>
        <w:jc w:val="both"/>
      </w:pPr>
      <w:r>
        <w:rPr>
          <w:spacing w:val="-2"/>
        </w:rPr>
        <w:t>Treatment</w:t>
      </w:r>
      <w:r>
        <w:rPr>
          <w:spacing w:val="-3"/>
        </w:rPr>
        <w:t> </w:t>
      </w:r>
      <w:r>
        <w:rPr>
          <w:spacing w:val="-2"/>
        </w:rPr>
        <w:t>Case</w:t>
      </w:r>
      <w:r>
        <w:rPr>
          <w:spacing w:val="-1"/>
        </w:rPr>
        <w:t> </w:t>
      </w:r>
      <w:r>
        <w:rPr>
          <w:spacing w:val="-2"/>
        </w:rPr>
        <w:t>holding</w:t>
      </w:r>
    </w:p>
    <w:p>
      <w:pPr>
        <w:pStyle w:val="BodyText"/>
        <w:spacing w:line="271" w:lineRule="auto" w:before="190"/>
        <w:ind w:left="352" w:right="189"/>
        <w:jc w:val="both"/>
      </w:pPr>
      <w:r>
        <w:rPr>
          <w:spacing w:val="-2"/>
        </w:rPr>
        <w:t>Medication</w:t>
      </w:r>
      <w:r>
        <w:rPr>
          <w:spacing w:val="-13"/>
        </w:rPr>
        <w:t> </w:t>
      </w:r>
      <w:r>
        <w:rPr>
          <w:spacing w:val="-2"/>
        </w:rPr>
        <w:t>should</w:t>
      </w:r>
      <w:r>
        <w:rPr>
          <w:spacing w:val="-10"/>
        </w:rPr>
        <w:t> </w:t>
      </w:r>
      <w:r>
        <w:rPr>
          <w:spacing w:val="-2"/>
        </w:rPr>
        <w:t>initially</w:t>
      </w:r>
      <w:r>
        <w:rPr>
          <w:spacing w:val="-11"/>
        </w:rPr>
        <w:t> </w:t>
      </w:r>
      <w:r>
        <w:rPr>
          <w:spacing w:val="-2"/>
        </w:rPr>
        <w:t>be</w:t>
      </w:r>
      <w:r>
        <w:rPr>
          <w:spacing w:val="-10"/>
        </w:rPr>
        <w:t> </w:t>
      </w:r>
      <w:r>
        <w:rPr>
          <w:spacing w:val="-2"/>
        </w:rPr>
        <w:t>dispensed</w:t>
      </w:r>
      <w:r>
        <w:rPr>
          <w:spacing w:val="-11"/>
        </w:rPr>
        <w:t> </w:t>
      </w:r>
      <w:r>
        <w:rPr>
          <w:spacing w:val="-2"/>
        </w:rPr>
        <w:t>weekly</w:t>
      </w:r>
      <w:r>
        <w:rPr>
          <w:spacing w:val="-10"/>
        </w:rPr>
        <w:t> </w:t>
      </w:r>
      <w:r>
        <w:rPr>
          <w:spacing w:val="-2"/>
        </w:rPr>
        <w:t>until</w:t>
      </w:r>
      <w:r>
        <w:rPr>
          <w:spacing w:val="-11"/>
        </w:rPr>
        <w:t> </w:t>
      </w:r>
      <w:r>
        <w:rPr>
          <w:spacing w:val="-2"/>
        </w:rPr>
        <w:t>full</w:t>
      </w:r>
      <w:r>
        <w:rPr>
          <w:spacing w:val="-10"/>
        </w:rPr>
        <w:t> </w:t>
      </w:r>
      <w:r>
        <w:rPr>
          <w:spacing w:val="-2"/>
        </w:rPr>
        <w:t>adherence</w:t>
      </w:r>
      <w:r>
        <w:rPr>
          <w:spacing w:val="-11"/>
        </w:rPr>
        <w:t> </w:t>
      </w:r>
      <w:r>
        <w:rPr>
          <w:spacing w:val="-2"/>
        </w:rPr>
        <w:t>with</w:t>
      </w:r>
      <w:r>
        <w:rPr>
          <w:spacing w:val="-10"/>
        </w:rPr>
        <w:t> </w:t>
      </w:r>
      <w:r>
        <w:rPr>
          <w:spacing w:val="-2"/>
        </w:rPr>
        <w:t>and</w:t>
      </w:r>
      <w:r>
        <w:rPr>
          <w:spacing w:val="-11"/>
        </w:rPr>
        <w:t> </w:t>
      </w:r>
      <w:r>
        <w:rPr>
          <w:spacing w:val="-2"/>
        </w:rPr>
        <w:t>understanding</w:t>
      </w:r>
      <w:r>
        <w:rPr>
          <w:spacing w:val="-10"/>
        </w:rPr>
        <w:t> </w:t>
      </w:r>
      <w:r>
        <w:rPr>
          <w:spacing w:val="-2"/>
        </w:rPr>
        <w:t>of</w:t>
      </w:r>
      <w:r>
        <w:rPr>
          <w:spacing w:val="-11"/>
        </w:rPr>
        <w:t> </w:t>
      </w:r>
      <w:r>
        <w:rPr>
          <w:spacing w:val="-2"/>
        </w:rPr>
        <w:t>the</w:t>
      </w:r>
      <w:r>
        <w:rPr>
          <w:spacing w:val="-10"/>
        </w:rPr>
        <w:t> </w:t>
      </w:r>
      <w:r>
        <w:rPr>
          <w:spacing w:val="-2"/>
        </w:rPr>
        <w:t>regimen</w:t>
      </w:r>
      <w:r>
        <w:rPr>
          <w:spacing w:val="-11"/>
        </w:rPr>
        <w:t> </w:t>
      </w:r>
      <w:r>
        <w:rPr>
          <w:spacing w:val="-2"/>
        </w:rPr>
        <w:t>is</w:t>
      </w:r>
      <w:r>
        <w:rPr>
          <w:spacing w:val="-10"/>
        </w:rPr>
        <w:t> </w:t>
      </w:r>
      <w:r>
        <w:rPr>
          <w:spacing w:val="-2"/>
        </w:rPr>
        <w:t>assured,</w:t>
      </w:r>
      <w:r>
        <w:rPr>
          <w:spacing w:val="-11"/>
        </w:rPr>
        <w:t> </w:t>
      </w:r>
      <w:r>
        <w:rPr>
          <w:spacing w:val="-2"/>
        </w:rPr>
        <w:t>and</w:t>
      </w:r>
      <w:r>
        <w:rPr>
          <w:spacing w:val="-10"/>
        </w:rPr>
        <w:t> </w:t>
      </w:r>
      <w:r>
        <w:rPr>
          <w:spacing w:val="-2"/>
        </w:rPr>
        <w:t>then </w:t>
      </w:r>
      <w:r>
        <w:rPr>
          <w:spacing w:val="-4"/>
        </w:rPr>
        <w:t>a 4-weekly cycle of DOT and examination</w:t>
      </w:r>
      <w:r>
        <w:rPr>
          <w:spacing w:val="-5"/>
        </w:rPr>
        <w:t> </w:t>
      </w:r>
      <w:r>
        <w:rPr>
          <w:spacing w:val="-4"/>
        </w:rPr>
        <w:t>is</w:t>
      </w:r>
      <w:r>
        <w:rPr>
          <w:spacing w:val="-5"/>
        </w:rPr>
        <w:t> </w:t>
      </w:r>
      <w:r>
        <w:rPr>
          <w:spacing w:val="-4"/>
        </w:rPr>
        <w:t>established.</w:t>
      </w:r>
      <w:r>
        <w:rPr>
          <w:spacing w:val="-5"/>
        </w:rPr>
        <w:t> </w:t>
      </w:r>
      <w:r>
        <w:rPr>
          <w:spacing w:val="-4"/>
        </w:rPr>
        <w:t>Failure to</w:t>
      </w:r>
      <w:r>
        <w:rPr>
          <w:spacing w:val="-6"/>
        </w:rPr>
        <w:t> </w:t>
      </w:r>
      <w:r>
        <w:rPr>
          <w:spacing w:val="-4"/>
        </w:rPr>
        <w:t>attend a single 4-weekly DOT session</w:t>
      </w:r>
      <w:r>
        <w:rPr>
          <w:spacing w:val="-5"/>
        </w:rPr>
        <w:t> </w:t>
      </w:r>
      <w:r>
        <w:rPr>
          <w:spacing w:val="-4"/>
        </w:rPr>
        <w:t>requires</w:t>
      </w:r>
      <w:r>
        <w:rPr>
          <w:spacing w:val="-5"/>
        </w:rPr>
        <w:t> </w:t>
      </w:r>
      <w:r>
        <w:rPr>
          <w:spacing w:val="-4"/>
        </w:rPr>
        <w:t>an</w:t>
      </w:r>
      <w:r>
        <w:rPr>
          <w:spacing w:val="-5"/>
        </w:rPr>
        <w:t> </w:t>
      </w:r>
      <w:r>
        <w:rPr>
          <w:spacing w:val="-4"/>
        </w:rPr>
        <w:t>immediate</w:t>
      </w:r>
    </w:p>
    <w:p>
      <w:pPr>
        <w:pStyle w:val="BodyText"/>
        <w:spacing w:after="0" w:line="271" w:lineRule="auto"/>
        <w:jc w:val="both"/>
        <w:sectPr>
          <w:footerReference w:type="default" r:id="rId160"/>
          <w:pgSz w:w="12240" w:h="15840"/>
          <w:pgMar w:header="0" w:footer="0" w:top="660" w:bottom="280" w:left="1275" w:right="566"/>
        </w:sectPr>
      </w:pPr>
    </w:p>
    <w:p>
      <w:pPr>
        <w:pStyle w:val="BodyText"/>
        <w:spacing w:line="271" w:lineRule="auto" w:before="60"/>
        <w:ind w:left="352" w:right="191"/>
        <w:jc w:val="both"/>
      </w:pPr>
      <w:r>
        <w:rPr>
          <w:spacing w:val="-4"/>
        </w:rPr>
        <w:t>effort to trace the patient and find an explanation. HCWs at the local health facility should provide medication, assess adherence, </w:t>
      </w:r>
      <w:r>
        <w:rPr/>
        <w:t>monitor</w:t>
      </w:r>
      <w:r>
        <w:rPr>
          <w:spacing w:val="-6"/>
        </w:rPr>
        <w:t> </w:t>
      </w:r>
      <w:r>
        <w:rPr/>
        <w:t>nerve</w:t>
      </w:r>
      <w:r>
        <w:rPr>
          <w:spacing w:val="-5"/>
        </w:rPr>
        <w:t> </w:t>
      </w:r>
      <w:r>
        <w:rPr/>
        <w:t>function</w:t>
      </w:r>
      <w:r>
        <w:rPr>
          <w:spacing w:val="-7"/>
        </w:rPr>
        <w:t> </w:t>
      </w:r>
      <w:r>
        <w:rPr/>
        <w:t>and</w:t>
      </w:r>
      <w:r>
        <w:rPr>
          <w:spacing w:val="-5"/>
        </w:rPr>
        <w:t> </w:t>
      </w:r>
      <w:r>
        <w:rPr/>
        <w:t>trace</w:t>
      </w:r>
      <w:r>
        <w:rPr>
          <w:spacing w:val="-5"/>
        </w:rPr>
        <w:t> </w:t>
      </w:r>
      <w:r>
        <w:rPr/>
        <w:t>patients</w:t>
      </w:r>
      <w:r>
        <w:rPr>
          <w:spacing w:val="-7"/>
        </w:rPr>
        <w:t> </w:t>
      </w:r>
      <w:r>
        <w:rPr/>
        <w:t>who</w:t>
      </w:r>
      <w:r>
        <w:rPr>
          <w:spacing w:val="-7"/>
        </w:rPr>
        <w:t> </w:t>
      </w:r>
      <w:r>
        <w:rPr/>
        <w:t>interrupt</w:t>
      </w:r>
      <w:r>
        <w:rPr>
          <w:spacing w:val="-7"/>
        </w:rPr>
        <w:t> </w:t>
      </w:r>
      <w:r>
        <w:rPr/>
        <w:t>treatment.</w:t>
      </w:r>
      <w:r>
        <w:rPr>
          <w:spacing w:val="-7"/>
        </w:rPr>
        <w:t> </w:t>
      </w:r>
      <w:r>
        <w:rPr/>
        <w:t>Patients</w:t>
      </w:r>
      <w:r>
        <w:rPr>
          <w:spacing w:val="-7"/>
        </w:rPr>
        <w:t> </w:t>
      </w:r>
      <w:r>
        <w:rPr/>
        <w:t>on</w:t>
      </w:r>
      <w:r>
        <w:rPr>
          <w:spacing w:val="-7"/>
        </w:rPr>
        <w:t> </w:t>
      </w:r>
      <w:r>
        <w:rPr/>
        <w:t>leprosy</w:t>
      </w:r>
      <w:r>
        <w:rPr>
          <w:spacing w:val="-5"/>
        </w:rPr>
        <w:t> </w:t>
      </w:r>
      <w:r>
        <w:rPr/>
        <w:t>treatment</w:t>
      </w:r>
      <w:r>
        <w:rPr>
          <w:spacing w:val="-7"/>
        </w:rPr>
        <w:t> </w:t>
      </w:r>
      <w:r>
        <w:rPr/>
        <w:t>should</w:t>
      </w:r>
      <w:r>
        <w:rPr>
          <w:spacing w:val="-5"/>
        </w:rPr>
        <w:t> </w:t>
      </w:r>
      <w:r>
        <w:rPr/>
        <w:t>be</w:t>
      </w:r>
      <w:r>
        <w:rPr>
          <w:spacing w:val="-5"/>
        </w:rPr>
        <w:t> </w:t>
      </w:r>
      <w:r>
        <w:rPr/>
        <w:t>reviewed</w:t>
      </w:r>
      <w:r>
        <w:rPr>
          <w:spacing w:val="-5"/>
        </w:rPr>
        <w:t> </w:t>
      </w:r>
      <w:r>
        <w:rPr/>
        <w:t>every</w:t>
      </w:r>
      <w:r>
        <w:rPr>
          <w:spacing w:val="-7"/>
        </w:rPr>
        <w:t> </w:t>
      </w:r>
      <w:r>
        <w:rPr/>
        <w:t>3 months by a medical officer.</w:t>
      </w:r>
    </w:p>
    <w:p>
      <w:pPr>
        <w:pStyle w:val="BodyText"/>
        <w:spacing w:before="6"/>
      </w:pPr>
    </w:p>
    <w:p>
      <w:pPr>
        <w:pStyle w:val="Heading6"/>
      </w:pPr>
      <w:r>
        <w:rPr>
          <w:spacing w:val="-2"/>
        </w:rPr>
        <w:t>Adverse</w:t>
      </w:r>
      <w:r>
        <w:rPr>
          <w:spacing w:val="-5"/>
        </w:rPr>
        <w:t> </w:t>
      </w:r>
      <w:r>
        <w:rPr>
          <w:spacing w:val="-2"/>
        </w:rPr>
        <w:t>events</w:t>
      </w:r>
      <w:r>
        <w:rPr>
          <w:spacing w:val="-4"/>
        </w:rPr>
        <w:t> </w:t>
      </w:r>
      <w:r>
        <w:rPr>
          <w:spacing w:val="-2"/>
        </w:rPr>
        <w:t>of</w:t>
      </w:r>
      <w:r>
        <w:rPr>
          <w:spacing w:val="-6"/>
        </w:rPr>
        <w:t> </w:t>
      </w:r>
      <w:r>
        <w:rPr>
          <w:spacing w:val="-2"/>
        </w:rPr>
        <w:t>anti-</w:t>
      </w:r>
      <w:r>
        <w:rPr>
          <w:spacing w:val="-4"/>
        </w:rPr>
        <w:t> </w:t>
      </w:r>
      <w:r>
        <w:rPr>
          <w:spacing w:val="-2"/>
        </w:rPr>
        <w:t>leprosy</w:t>
      </w:r>
      <w:r>
        <w:rPr>
          <w:spacing w:val="-4"/>
        </w:rPr>
        <w:t> </w:t>
      </w:r>
      <w:r>
        <w:rPr>
          <w:spacing w:val="-2"/>
        </w:rPr>
        <w:t>medicines</w:t>
      </w:r>
    </w:p>
    <w:p>
      <w:pPr>
        <w:pStyle w:val="BodyText"/>
        <w:spacing w:before="39"/>
        <w:rPr>
          <w:b/>
        </w:rPr>
      </w:pPr>
    </w:p>
    <w:p>
      <w:pPr>
        <w:pStyle w:val="BodyText"/>
        <w:ind w:left="352"/>
      </w:pPr>
      <w:r>
        <w:rPr>
          <w:spacing w:val="-2"/>
        </w:rPr>
        <w:t>Outlined</w:t>
      </w:r>
      <w:r>
        <w:rPr>
          <w:spacing w:val="-9"/>
        </w:rPr>
        <w:t> </w:t>
      </w:r>
      <w:r>
        <w:rPr>
          <w:spacing w:val="-2"/>
        </w:rPr>
        <w:t>below</w:t>
      </w:r>
      <w:r>
        <w:rPr>
          <w:spacing w:val="-10"/>
        </w:rPr>
        <w:t> </w:t>
      </w:r>
      <w:r>
        <w:rPr>
          <w:spacing w:val="-2"/>
        </w:rPr>
        <w:t>are</w:t>
      </w:r>
      <w:r>
        <w:rPr>
          <w:spacing w:val="-9"/>
        </w:rPr>
        <w:t> </w:t>
      </w:r>
      <w:r>
        <w:rPr>
          <w:spacing w:val="-2"/>
        </w:rPr>
        <w:t>the</w:t>
      </w:r>
      <w:r>
        <w:rPr>
          <w:spacing w:val="-8"/>
        </w:rPr>
        <w:t> </w:t>
      </w:r>
      <w:r>
        <w:rPr>
          <w:spacing w:val="-2"/>
        </w:rPr>
        <w:t>common</w:t>
      </w:r>
      <w:r>
        <w:rPr>
          <w:spacing w:val="-10"/>
        </w:rPr>
        <w:t> </w:t>
      </w:r>
      <w:r>
        <w:rPr>
          <w:spacing w:val="-2"/>
        </w:rPr>
        <w:t>adverse</w:t>
      </w:r>
      <w:r>
        <w:rPr>
          <w:spacing w:val="-9"/>
        </w:rPr>
        <w:t> </w:t>
      </w:r>
      <w:r>
        <w:rPr>
          <w:spacing w:val="-2"/>
        </w:rPr>
        <w:t>reactions</w:t>
      </w:r>
      <w:r>
        <w:rPr>
          <w:spacing w:val="-8"/>
        </w:rPr>
        <w:t> </w:t>
      </w:r>
      <w:r>
        <w:rPr>
          <w:spacing w:val="-2"/>
        </w:rPr>
        <w:t>of</w:t>
      </w:r>
      <w:r>
        <w:rPr>
          <w:spacing w:val="-10"/>
        </w:rPr>
        <w:t> </w:t>
      </w:r>
      <w:r>
        <w:rPr>
          <w:spacing w:val="-2"/>
        </w:rPr>
        <w:t>anti-leprosy</w:t>
      </w:r>
      <w:r>
        <w:rPr>
          <w:spacing w:val="-8"/>
        </w:rPr>
        <w:t> </w:t>
      </w:r>
      <w:r>
        <w:rPr>
          <w:spacing w:val="-2"/>
        </w:rPr>
        <w:t>medicines</w:t>
      </w:r>
      <w:r>
        <w:rPr>
          <w:spacing w:val="-10"/>
        </w:rPr>
        <w:t> </w:t>
      </w:r>
      <w:r>
        <w:rPr>
          <w:spacing w:val="-2"/>
        </w:rPr>
        <w:t>and</w:t>
      </w:r>
      <w:r>
        <w:rPr>
          <w:spacing w:val="-7"/>
        </w:rPr>
        <w:t> </w:t>
      </w:r>
      <w:r>
        <w:rPr>
          <w:spacing w:val="-2"/>
        </w:rPr>
        <w:t>the</w:t>
      </w:r>
      <w:r>
        <w:rPr>
          <w:spacing w:val="-8"/>
        </w:rPr>
        <w:t> </w:t>
      </w:r>
      <w:r>
        <w:rPr>
          <w:spacing w:val="-2"/>
        </w:rPr>
        <w:t>actions</w:t>
      </w:r>
      <w:r>
        <w:rPr>
          <w:spacing w:val="-11"/>
        </w:rPr>
        <w:t> </w:t>
      </w:r>
      <w:r>
        <w:rPr>
          <w:spacing w:val="-2"/>
        </w:rPr>
        <w:t>to</w:t>
      </w:r>
      <w:r>
        <w:rPr>
          <w:spacing w:val="-10"/>
        </w:rPr>
        <w:t> </w:t>
      </w:r>
      <w:r>
        <w:rPr>
          <w:spacing w:val="-2"/>
        </w:rPr>
        <w:t>be</w:t>
      </w:r>
      <w:r>
        <w:rPr>
          <w:spacing w:val="-8"/>
        </w:rPr>
        <w:t> </w:t>
      </w:r>
      <w:r>
        <w:rPr>
          <w:spacing w:val="-2"/>
        </w:rPr>
        <w:t>taken</w:t>
      </w:r>
      <w:r>
        <w:rPr>
          <w:spacing w:val="-10"/>
        </w:rPr>
        <w:t> </w:t>
      </w:r>
      <w:r>
        <w:rPr>
          <w:spacing w:val="-2"/>
        </w:rPr>
        <w:t>when</w:t>
      </w:r>
      <w:r>
        <w:rPr>
          <w:spacing w:val="-10"/>
        </w:rPr>
        <w:t> </w:t>
      </w:r>
      <w:r>
        <w:rPr>
          <w:spacing w:val="-2"/>
        </w:rPr>
        <w:t>they</w:t>
      </w:r>
      <w:r>
        <w:rPr>
          <w:spacing w:val="-9"/>
        </w:rPr>
        <w:t> </w:t>
      </w:r>
      <w:r>
        <w:rPr>
          <w:spacing w:val="-2"/>
        </w:rPr>
        <w:t>occur.</w:t>
      </w:r>
    </w:p>
    <w:p>
      <w:pPr>
        <w:pStyle w:val="BodyText"/>
        <w:spacing w:before="39"/>
      </w:pPr>
    </w:p>
    <w:p>
      <w:pPr>
        <w:spacing w:before="1"/>
        <w:ind w:left="352" w:right="0" w:firstLine="0"/>
        <w:jc w:val="left"/>
        <w:rPr>
          <w:i/>
          <w:sz w:val="20"/>
        </w:rPr>
      </w:pPr>
      <w:bookmarkStart w:name="_bookmark174" w:id="178"/>
      <w:bookmarkEnd w:id="178"/>
      <w:r>
        <w:rPr/>
      </w:r>
      <w:r>
        <w:rPr>
          <w:i/>
          <w:color w:val="44536A"/>
          <w:w w:val="80"/>
          <w:sz w:val="20"/>
        </w:rPr>
        <w:t>Table</w:t>
      </w:r>
      <w:r>
        <w:rPr>
          <w:i/>
          <w:color w:val="44536A"/>
          <w:sz w:val="20"/>
        </w:rPr>
        <w:t> </w:t>
      </w:r>
      <w:r>
        <w:rPr>
          <w:i/>
          <w:color w:val="44536A"/>
          <w:w w:val="80"/>
          <w:sz w:val="20"/>
        </w:rPr>
        <w:t>31:</w:t>
      </w:r>
      <w:r>
        <w:rPr>
          <w:i/>
          <w:color w:val="44536A"/>
          <w:sz w:val="20"/>
        </w:rPr>
        <w:t> </w:t>
      </w:r>
      <w:r>
        <w:rPr>
          <w:i/>
          <w:color w:val="44536A"/>
          <w:w w:val="80"/>
          <w:sz w:val="20"/>
        </w:rPr>
        <w:t>Common</w:t>
      </w:r>
      <w:r>
        <w:rPr>
          <w:i/>
          <w:color w:val="44536A"/>
          <w:spacing w:val="2"/>
          <w:sz w:val="20"/>
        </w:rPr>
        <w:t> </w:t>
      </w:r>
      <w:r>
        <w:rPr>
          <w:i/>
          <w:color w:val="44536A"/>
          <w:w w:val="80"/>
          <w:sz w:val="20"/>
        </w:rPr>
        <w:t>adverse</w:t>
      </w:r>
      <w:r>
        <w:rPr>
          <w:i/>
          <w:color w:val="44536A"/>
          <w:spacing w:val="1"/>
          <w:sz w:val="20"/>
        </w:rPr>
        <w:t> </w:t>
      </w:r>
      <w:r>
        <w:rPr>
          <w:i/>
          <w:color w:val="44536A"/>
          <w:w w:val="80"/>
          <w:sz w:val="20"/>
        </w:rPr>
        <w:t>events</w:t>
      </w:r>
      <w:r>
        <w:rPr>
          <w:i/>
          <w:color w:val="44536A"/>
          <w:sz w:val="20"/>
        </w:rPr>
        <w:t> </w:t>
      </w:r>
      <w:r>
        <w:rPr>
          <w:i/>
          <w:color w:val="44536A"/>
          <w:w w:val="80"/>
          <w:sz w:val="20"/>
        </w:rPr>
        <w:t>from</w:t>
      </w:r>
      <w:r>
        <w:rPr>
          <w:i/>
          <w:color w:val="44536A"/>
          <w:spacing w:val="1"/>
          <w:sz w:val="20"/>
        </w:rPr>
        <w:t> </w:t>
      </w:r>
      <w:r>
        <w:rPr>
          <w:i/>
          <w:color w:val="44536A"/>
          <w:w w:val="80"/>
          <w:sz w:val="20"/>
        </w:rPr>
        <w:t>Leprosy</w:t>
      </w:r>
      <w:r>
        <w:rPr>
          <w:i/>
          <w:color w:val="44536A"/>
          <w:spacing w:val="2"/>
          <w:sz w:val="20"/>
        </w:rPr>
        <w:t> </w:t>
      </w:r>
      <w:r>
        <w:rPr>
          <w:i/>
          <w:color w:val="44536A"/>
          <w:w w:val="80"/>
          <w:sz w:val="20"/>
        </w:rPr>
        <w:t>treatment</w:t>
      </w:r>
      <w:r>
        <w:rPr>
          <w:i/>
          <w:color w:val="44536A"/>
          <w:spacing w:val="1"/>
          <w:sz w:val="20"/>
        </w:rPr>
        <w:t> </w:t>
      </w:r>
      <w:r>
        <w:rPr>
          <w:i/>
          <w:color w:val="44536A"/>
          <w:w w:val="80"/>
          <w:sz w:val="20"/>
        </w:rPr>
        <w:t>&amp;</w:t>
      </w:r>
      <w:r>
        <w:rPr>
          <w:i/>
          <w:color w:val="44536A"/>
          <w:sz w:val="20"/>
        </w:rPr>
        <w:t> </w:t>
      </w:r>
      <w:r>
        <w:rPr>
          <w:i/>
          <w:color w:val="44536A"/>
          <w:w w:val="80"/>
          <w:sz w:val="20"/>
        </w:rPr>
        <w:t>their</w:t>
      </w:r>
      <w:r>
        <w:rPr>
          <w:i/>
          <w:color w:val="44536A"/>
          <w:spacing w:val="1"/>
          <w:sz w:val="20"/>
        </w:rPr>
        <w:t> </w:t>
      </w:r>
      <w:r>
        <w:rPr>
          <w:i/>
          <w:color w:val="44536A"/>
          <w:spacing w:val="-2"/>
          <w:w w:val="80"/>
          <w:sz w:val="20"/>
        </w:rPr>
        <w:t>management</w:t>
      </w:r>
    </w:p>
    <w:p>
      <w:pPr>
        <w:pStyle w:val="BodyText"/>
        <w:spacing w:before="12"/>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5"/>
        <w:gridCol w:w="7551"/>
      </w:tblGrid>
      <w:tr>
        <w:trPr>
          <w:trHeight w:val="258" w:hRule="atLeast"/>
        </w:trPr>
        <w:tc>
          <w:tcPr>
            <w:tcW w:w="2295" w:type="dxa"/>
            <w:shd w:val="clear" w:color="auto" w:fill="FAE3D4"/>
          </w:tcPr>
          <w:p>
            <w:pPr>
              <w:pStyle w:val="TableParagraph"/>
              <w:spacing w:line="216" w:lineRule="exact"/>
              <w:ind w:left="107"/>
              <w:rPr>
                <w:b/>
                <w:sz w:val="20"/>
              </w:rPr>
            </w:pPr>
            <w:r>
              <w:rPr>
                <w:b/>
                <w:spacing w:val="-4"/>
                <w:sz w:val="20"/>
              </w:rPr>
              <w:t>Adverse</w:t>
            </w:r>
            <w:r>
              <w:rPr>
                <w:b/>
                <w:spacing w:val="-3"/>
                <w:sz w:val="20"/>
              </w:rPr>
              <w:t> </w:t>
            </w:r>
            <w:r>
              <w:rPr>
                <w:b/>
                <w:spacing w:val="-4"/>
                <w:sz w:val="20"/>
              </w:rPr>
              <w:t>Event</w:t>
            </w:r>
          </w:p>
        </w:tc>
        <w:tc>
          <w:tcPr>
            <w:tcW w:w="7551" w:type="dxa"/>
            <w:shd w:val="clear" w:color="auto" w:fill="FAE3D4"/>
          </w:tcPr>
          <w:p>
            <w:pPr>
              <w:pStyle w:val="TableParagraph"/>
              <w:spacing w:line="216" w:lineRule="exact"/>
              <w:ind w:left="107"/>
              <w:rPr>
                <w:b/>
                <w:sz w:val="20"/>
              </w:rPr>
            </w:pPr>
            <w:r>
              <w:rPr>
                <w:b/>
                <w:sz w:val="20"/>
              </w:rPr>
              <w:t>Description</w:t>
            </w:r>
            <w:r>
              <w:rPr>
                <w:b/>
                <w:spacing w:val="-7"/>
                <w:sz w:val="20"/>
              </w:rPr>
              <w:t> </w:t>
            </w:r>
            <w:r>
              <w:rPr>
                <w:b/>
                <w:sz w:val="20"/>
              </w:rPr>
              <w:t>&amp;</w:t>
            </w:r>
            <w:r>
              <w:rPr>
                <w:b/>
                <w:spacing w:val="-6"/>
                <w:sz w:val="20"/>
              </w:rPr>
              <w:t> </w:t>
            </w:r>
            <w:r>
              <w:rPr>
                <w:b/>
                <w:spacing w:val="-2"/>
                <w:sz w:val="20"/>
              </w:rPr>
              <w:t>Action</w:t>
            </w:r>
          </w:p>
        </w:tc>
      </w:tr>
      <w:tr>
        <w:trPr>
          <w:trHeight w:val="465" w:hRule="atLeast"/>
        </w:trPr>
        <w:tc>
          <w:tcPr>
            <w:tcW w:w="2295" w:type="dxa"/>
          </w:tcPr>
          <w:p>
            <w:pPr>
              <w:pStyle w:val="TableParagraph"/>
              <w:spacing w:line="195" w:lineRule="exact"/>
              <w:ind w:left="107"/>
              <w:rPr>
                <w:sz w:val="18"/>
              </w:rPr>
            </w:pPr>
            <w:r>
              <w:rPr>
                <w:spacing w:val="-2"/>
                <w:sz w:val="18"/>
              </w:rPr>
              <w:t>Jaundice</w:t>
            </w:r>
          </w:p>
        </w:tc>
        <w:tc>
          <w:tcPr>
            <w:tcW w:w="7551" w:type="dxa"/>
          </w:tcPr>
          <w:p>
            <w:pPr>
              <w:pStyle w:val="TableParagraph"/>
              <w:spacing w:line="195" w:lineRule="exact"/>
              <w:ind w:left="107"/>
              <w:rPr>
                <w:sz w:val="18"/>
              </w:rPr>
            </w:pPr>
            <w:r>
              <w:rPr>
                <w:spacing w:val="-4"/>
                <w:sz w:val="18"/>
              </w:rPr>
              <w:t>The</w:t>
            </w:r>
            <w:r>
              <w:rPr>
                <w:spacing w:val="-5"/>
                <w:sz w:val="18"/>
              </w:rPr>
              <w:t> </w:t>
            </w:r>
            <w:r>
              <w:rPr>
                <w:spacing w:val="-4"/>
                <w:sz w:val="18"/>
              </w:rPr>
              <w:t>cause</w:t>
            </w:r>
            <w:r>
              <w:rPr>
                <w:spacing w:val="-5"/>
                <w:sz w:val="18"/>
              </w:rPr>
              <w:t> </w:t>
            </w:r>
            <w:r>
              <w:rPr>
                <w:spacing w:val="-4"/>
                <w:sz w:val="18"/>
              </w:rPr>
              <w:t>is</w:t>
            </w:r>
            <w:r>
              <w:rPr>
                <w:spacing w:val="-5"/>
                <w:sz w:val="18"/>
              </w:rPr>
              <w:t> </w:t>
            </w:r>
            <w:r>
              <w:rPr>
                <w:spacing w:val="-4"/>
                <w:sz w:val="18"/>
              </w:rPr>
              <w:t>usually</w:t>
            </w:r>
            <w:r>
              <w:rPr>
                <w:spacing w:val="-5"/>
                <w:sz w:val="18"/>
              </w:rPr>
              <w:t> </w:t>
            </w:r>
            <w:r>
              <w:rPr>
                <w:spacing w:val="-4"/>
                <w:sz w:val="18"/>
              </w:rPr>
              <w:t>Rifampicin.</w:t>
            </w:r>
            <w:r>
              <w:rPr>
                <w:spacing w:val="-5"/>
                <w:sz w:val="18"/>
              </w:rPr>
              <w:t> </w:t>
            </w:r>
            <w:r>
              <w:rPr>
                <w:spacing w:val="-4"/>
                <w:sz w:val="18"/>
              </w:rPr>
              <w:t>All</w:t>
            </w:r>
            <w:r>
              <w:rPr>
                <w:spacing w:val="-3"/>
                <w:sz w:val="18"/>
              </w:rPr>
              <w:t> </w:t>
            </w:r>
            <w:r>
              <w:rPr>
                <w:spacing w:val="-4"/>
                <w:sz w:val="18"/>
              </w:rPr>
              <w:t>anti-leprosy</w:t>
            </w:r>
            <w:r>
              <w:rPr>
                <w:spacing w:val="-5"/>
                <w:sz w:val="18"/>
              </w:rPr>
              <w:t> </w:t>
            </w:r>
            <w:r>
              <w:rPr>
                <w:spacing w:val="-4"/>
                <w:sz w:val="18"/>
              </w:rPr>
              <w:t>medicines should be</w:t>
            </w:r>
            <w:r>
              <w:rPr>
                <w:spacing w:val="-2"/>
                <w:sz w:val="18"/>
              </w:rPr>
              <w:t> </w:t>
            </w:r>
            <w:r>
              <w:rPr>
                <w:spacing w:val="-4"/>
                <w:sz w:val="18"/>
              </w:rPr>
              <w:t>stopped</w:t>
            </w:r>
            <w:r>
              <w:rPr>
                <w:spacing w:val="-3"/>
                <w:sz w:val="18"/>
              </w:rPr>
              <w:t> </w:t>
            </w:r>
            <w:r>
              <w:rPr>
                <w:spacing w:val="-4"/>
                <w:sz w:val="18"/>
              </w:rPr>
              <w:t>immediately</w:t>
            </w:r>
            <w:r>
              <w:rPr>
                <w:spacing w:val="-5"/>
                <w:sz w:val="18"/>
              </w:rPr>
              <w:t> </w:t>
            </w:r>
            <w:r>
              <w:rPr>
                <w:spacing w:val="-4"/>
                <w:sz w:val="18"/>
              </w:rPr>
              <w:t>and</w:t>
            </w:r>
            <w:r>
              <w:rPr>
                <w:spacing w:val="-3"/>
                <w:sz w:val="18"/>
              </w:rPr>
              <w:t> </w:t>
            </w:r>
            <w:r>
              <w:rPr>
                <w:spacing w:val="-5"/>
                <w:sz w:val="18"/>
              </w:rPr>
              <w:t>the</w:t>
            </w:r>
          </w:p>
          <w:p>
            <w:pPr>
              <w:pStyle w:val="TableParagraph"/>
              <w:spacing w:before="26"/>
              <w:ind w:left="107"/>
              <w:rPr>
                <w:sz w:val="18"/>
              </w:rPr>
            </w:pPr>
            <w:r>
              <w:rPr>
                <w:spacing w:val="-2"/>
                <w:sz w:val="18"/>
              </w:rPr>
              <w:t>patient referred</w:t>
            </w:r>
            <w:r>
              <w:rPr>
                <w:spacing w:val="-1"/>
                <w:sz w:val="18"/>
              </w:rPr>
              <w:t> </w:t>
            </w:r>
            <w:r>
              <w:rPr>
                <w:spacing w:val="-2"/>
                <w:sz w:val="18"/>
              </w:rPr>
              <w:t>to</w:t>
            </w:r>
            <w:r>
              <w:rPr>
                <w:spacing w:val="-3"/>
                <w:sz w:val="18"/>
              </w:rPr>
              <w:t> </w:t>
            </w:r>
            <w:r>
              <w:rPr>
                <w:spacing w:val="-2"/>
                <w:sz w:val="18"/>
              </w:rPr>
              <w:t>the district</w:t>
            </w:r>
            <w:r>
              <w:rPr>
                <w:spacing w:val="-1"/>
                <w:sz w:val="18"/>
              </w:rPr>
              <w:t> </w:t>
            </w:r>
            <w:r>
              <w:rPr>
                <w:spacing w:val="-2"/>
                <w:sz w:val="18"/>
              </w:rPr>
              <w:t>hospital.</w:t>
            </w:r>
          </w:p>
        </w:tc>
      </w:tr>
      <w:tr>
        <w:trPr>
          <w:trHeight w:val="467" w:hRule="atLeast"/>
        </w:trPr>
        <w:tc>
          <w:tcPr>
            <w:tcW w:w="2295" w:type="dxa"/>
          </w:tcPr>
          <w:p>
            <w:pPr>
              <w:pStyle w:val="TableParagraph"/>
              <w:spacing w:line="197" w:lineRule="exact"/>
              <w:ind w:left="107"/>
              <w:rPr>
                <w:sz w:val="18"/>
              </w:rPr>
            </w:pPr>
            <w:r>
              <w:rPr>
                <w:spacing w:val="-2"/>
                <w:sz w:val="18"/>
              </w:rPr>
              <w:t>Anaemia</w:t>
            </w:r>
          </w:p>
        </w:tc>
        <w:tc>
          <w:tcPr>
            <w:tcW w:w="7551" w:type="dxa"/>
          </w:tcPr>
          <w:p>
            <w:pPr>
              <w:pStyle w:val="TableParagraph"/>
              <w:spacing w:line="197" w:lineRule="exact"/>
              <w:ind w:left="107"/>
              <w:rPr>
                <w:sz w:val="18"/>
              </w:rPr>
            </w:pPr>
            <w:r>
              <w:rPr>
                <w:spacing w:val="-4"/>
                <w:sz w:val="18"/>
              </w:rPr>
              <w:t>Anemia</w:t>
            </w:r>
            <w:r>
              <w:rPr>
                <w:sz w:val="18"/>
              </w:rPr>
              <w:t> </w:t>
            </w:r>
            <w:r>
              <w:rPr>
                <w:spacing w:val="-4"/>
                <w:sz w:val="18"/>
              </w:rPr>
              <w:t>may</w:t>
            </w:r>
            <w:r>
              <w:rPr>
                <w:spacing w:val="-1"/>
                <w:sz w:val="18"/>
              </w:rPr>
              <w:t> </w:t>
            </w:r>
            <w:r>
              <w:rPr>
                <w:spacing w:val="-4"/>
                <w:sz w:val="18"/>
              </w:rPr>
              <w:t>be</w:t>
            </w:r>
            <w:r>
              <w:rPr>
                <w:spacing w:val="-1"/>
                <w:sz w:val="18"/>
              </w:rPr>
              <w:t> </w:t>
            </w:r>
            <w:r>
              <w:rPr>
                <w:spacing w:val="-4"/>
                <w:sz w:val="18"/>
              </w:rPr>
              <w:t>caused</w:t>
            </w:r>
            <w:r>
              <w:rPr>
                <w:spacing w:val="-1"/>
                <w:sz w:val="18"/>
              </w:rPr>
              <w:t> </w:t>
            </w:r>
            <w:r>
              <w:rPr>
                <w:spacing w:val="-4"/>
                <w:sz w:val="18"/>
              </w:rPr>
              <w:t>by</w:t>
            </w:r>
            <w:r>
              <w:rPr>
                <w:spacing w:val="-1"/>
                <w:sz w:val="18"/>
              </w:rPr>
              <w:t> </w:t>
            </w:r>
            <w:r>
              <w:rPr>
                <w:spacing w:val="-4"/>
                <w:sz w:val="18"/>
              </w:rPr>
              <w:t>Rifampicin</w:t>
            </w:r>
            <w:r>
              <w:rPr>
                <w:spacing w:val="-2"/>
                <w:sz w:val="18"/>
              </w:rPr>
              <w:t> </w:t>
            </w:r>
            <w:r>
              <w:rPr>
                <w:spacing w:val="-4"/>
                <w:sz w:val="18"/>
              </w:rPr>
              <w:t>and</w:t>
            </w:r>
            <w:r>
              <w:rPr>
                <w:spacing w:val="1"/>
                <w:sz w:val="18"/>
              </w:rPr>
              <w:t> </w:t>
            </w:r>
            <w:r>
              <w:rPr>
                <w:spacing w:val="-4"/>
                <w:sz w:val="18"/>
              </w:rPr>
              <w:t>or</w:t>
            </w:r>
            <w:r>
              <w:rPr>
                <w:sz w:val="18"/>
              </w:rPr>
              <w:t> </w:t>
            </w:r>
            <w:r>
              <w:rPr>
                <w:spacing w:val="-4"/>
                <w:sz w:val="18"/>
              </w:rPr>
              <w:t>dapsone.</w:t>
            </w:r>
            <w:r>
              <w:rPr>
                <w:spacing w:val="-1"/>
                <w:sz w:val="18"/>
              </w:rPr>
              <w:t> </w:t>
            </w:r>
            <w:r>
              <w:rPr>
                <w:spacing w:val="-4"/>
                <w:sz w:val="18"/>
              </w:rPr>
              <w:t>Other</w:t>
            </w:r>
            <w:r>
              <w:rPr>
                <w:sz w:val="18"/>
              </w:rPr>
              <w:t> </w:t>
            </w:r>
            <w:r>
              <w:rPr>
                <w:spacing w:val="-4"/>
                <w:sz w:val="18"/>
              </w:rPr>
              <w:t>causes</w:t>
            </w:r>
            <w:r>
              <w:rPr>
                <w:spacing w:val="2"/>
                <w:sz w:val="18"/>
              </w:rPr>
              <w:t> </w:t>
            </w:r>
            <w:r>
              <w:rPr>
                <w:spacing w:val="-4"/>
                <w:sz w:val="18"/>
              </w:rPr>
              <w:t>of</w:t>
            </w:r>
            <w:r>
              <w:rPr>
                <w:spacing w:val="-2"/>
                <w:sz w:val="18"/>
              </w:rPr>
              <w:t> </w:t>
            </w:r>
            <w:r>
              <w:rPr>
                <w:spacing w:val="-4"/>
                <w:sz w:val="18"/>
              </w:rPr>
              <w:t>anemia</w:t>
            </w:r>
            <w:r>
              <w:rPr>
                <w:spacing w:val="1"/>
                <w:sz w:val="18"/>
              </w:rPr>
              <w:t> </w:t>
            </w:r>
            <w:r>
              <w:rPr>
                <w:spacing w:val="-4"/>
                <w:sz w:val="18"/>
              </w:rPr>
              <w:t>such</w:t>
            </w:r>
            <w:r>
              <w:rPr>
                <w:spacing w:val="-1"/>
                <w:sz w:val="18"/>
              </w:rPr>
              <w:t> </w:t>
            </w:r>
            <w:r>
              <w:rPr>
                <w:spacing w:val="-4"/>
                <w:sz w:val="18"/>
              </w:rPr>
              <w:t>as</w:t>
            </w:r>
            <w:r>
              <w:rPr>
                <w:spacing w:val="-1"/>
                <w:sz w:val="18"/>
              </w:rPr>
              <w:t> </w:t>
            </w:r>
            <w:r>
              <w:rPr>
                <w:spacing w:val="-4"/>
                <w:sz w:val="18"/>
              </w:rPr>
              <w:t>parasites</w:t>
            </w:r>
            <w:r>
              <w:rPr>
                <w:spacing w:val="-1"/>
                <w:sz w:val="18"/>
              </w:rPr>
              <w:t> </w:t>
            </w:r>
            <w:r>
              <w:rPr>
                <w:spacing w:val="-5"/>
                <w:sz w:val="18"/>
              </w:rPr>
              <w:t>and</w:t>
            </w:r>
          </w:p>
          <w:p>
            <w:pPr>
              <w:pStyle w:val="TableParagraph"/>
              <w:spacing w:before="26"/>
              <w:ind w:left="107"/>
              <w:rPr>
                <w:sz w:val="18"/>
              </w:rPr>
            </w:pPr>
            <w:r>
              <w:rPr>
                <w:spacing w:val="-4"/>
                <w:sz w:val="18"/>
              </w:rPr>
              <w:t>malaria</w:t>
            </w:r>
            <w:r>
              <w:rPr>
                <w:spacing w:val="-2"/>
                <w:sz w:val="18"/>
              </w:rPr>
              <w:t> </w:t>
            </w:r>
            <w:r>
              <w:rPr>
                <w:spacing w:val="-4"/>
                <w:sz w:val="18"/>
              </w:rPr>
              <w:t>among</w:t>
            </w:r>
            <w:r>
              <w:rPr>
                <w:spacing w:val="-1"/>
                <w:sz w:val="18"/>
              </w:rPr>
              <w:t> </w:t>
            </w:r>
            <w:r>
              <w:rPr>
                <w:spacing w:val="-4"/>
                <w:sz w:val="18"/>
              </w:rPr>
              <w:t>many</w:t>
            </w:r>
            <w:r>
              <w:rPr>
                <w:sz w:val="18"/>
              </w:rPr>
              <w:t> </w:t>
            </w:r>
            <w:r>
              <w:rPr>
                <w:spacing w:val="-4"/>
                <w:sz w:val="18"/>
              </w:rPr>
              <w:t>others</w:t>
            </w:r>
            <w:r>
              <w:rPr>
                <w:sz w:val="18"/>
              </w:rPr>
              <w:t> </w:t>
            </w:r>
            <w:r>
              <w:rPr>
                <w:spacing w:val="-4"/>
                <w:sz w:val="18"/>
              </w:rPr>
              <w:t>should</w:t>
            </w:r>
            <w:r>
              <w:rPr>
                <w:spacing w:val="1"/>
                <w:sz w:val="18"/>
              </w:rPr>
              <w:t> </w:t>
            </w:r>
            <w:r>
              <w:rPr>
                <w:spacing w:val="-4"/>
                <w:sz w:val="18"/>
              </w:rPr>
              <w:t>be</w:t>
            </w:r>
            <w:r>
              <w:rPr>
                <w:spacing w:val="-1"/>
                <w:sz w:val="18"/>
              </w:rPr>
              <w:t> </w:t>
            </w:r>
            <w:r>
              <w:rPr>
                <w:spacing w:val="-4"/>
                <w:sz w:val="18"/>
              </w:rPr>
              <w:t>ruled</w:t>
            </w:r>
            <w:r>
              <w:rPr>
                <w:spacing w:val="2"/>
                <w:sz w:val="18"/>
              </w:rPr>
              <w:t> </w:t>
            </w:r>
            <w:r>
              <w:rPr>
                <w:spacing w:val="-4"/>
                <w:sz w:val="18"/>
              </w:rPr>
              <w:t>out.</w:t>
            </w:r>
          </w:p>
        </w:tc>
      </w:tr>
      <w:tr>
        <w:trPr>
          <w:trHeight w:val="624" w:hRule="atLeast"/>
        </w:trPr>
        <w:tc>
          <w:tcPr>
            <w:tcW w:w="2295" w:type="dxa"/>
          </w:tcPr>
          <w:p>
            <w:pPr>
              <w:pStyle w:val="TableParagraph"/>
              <w:spacing w:line="195" w:lineRule="exact"/>
              <w:ind w:left="107"/>
              <w:rPr>
                <w:sz w:val="18"/>
              </w:rPr>
            </w:pPr>
            <w:r>
              <w:rPr>
                <w:spacing w:val="-5"/>
                <w:sz w:val="18"/>
              </w:rPr>
              <w:t>Exfoliative</w:t>
            </w:r>
            <w:r>
              <w:rPr>
                <w:spacing w:val="3"/>
                <w:sz w:val="18"/>
              </w:rPr>
              <w:t> </w:t>
            </w:r>
            <w:r>
              <w:rPr>
                <w:spacing w:val="-2"/>
                <w:sz w:val="18"/>
              </w:rPr>
              <w:t>dermatitis</w:t>
            </w:r>
          </w:p>
        </w:tc>
        <w:tc>
          <w:tcPr>
            <w:tcW w:w="7551" w:type="dxa"/>
          </w:tcPr>
          <w:p>
            <w:pPr>
              <w:pStyle w:val="TableParagraph"/>
              <w:spacing w:line="195" w:lineRule="exact"/>
              <w:ind w:left="107"/>
              <w:rPr>
                <w:sz w:val="18"/>
              </w:rPr>
            </w:pPr>
            <w:r>
              <w:rPr>
                <w:spacing w:val="-4"/>
                <w:sz w:val="18"/>
              </w:rPr>
              <w:t>This is usually</w:t>
            </w:r>
            <w:r>
              <w:rPr>
                <w:spacing w:val="-3"/>
                <w:sz w:val="18"/>
              </w:rPr>
              <w:t> </w:t>
            </w:r>
            <w:r>
              <w:rPr>
                <w:spacing w:val="-4"/>
                <w:sz w:val="18"/>
              </w:rPr>
              <w:t>caused</w:t>
            </w:r>
            <w:r>
              <w:rPr>
                <w:spacing w:val="-2"/>
                <w:sz w:val="18"/>
              </w:rPr>
              <w:t> </w:t>
            </w:r>
            <w:r>
              <w:rPr>
                <w:spacing w:val="-4"/>
                <w:sz w:val="18"/>
              </w:rPr>
              <w:t>by dapsone.</w:t>
            </w:r>
            <w:r>
              <w:rPr>
                <w:spacing w:val="-2"/>
                <w:sz w:val="18"/>
              </w:rPr>
              <w:t> </w:t>
            </w:r>
            <w:r>
              <w:rPr>
                <w:spacing w:val="-4"/>
                <w:sz w:val="18"/>
              </w:rPr>
              <w:t>The</w:t>
            </w:r>
            <w:r>
              <w:rPr>
                <w:spacing w:val="-3"/>
                <w:sz w:val="18"/>
              </w:rPr>
              <w:t> </w:t>
            </w:r>
            <w:r>
              <w:rPr>
                <w:spacing w:val="-4"/>
                <w:sz w:val="18"/>
              </w:rPr>
              <w:t>skin is</w:t>
            </w:r>
            <w:r>
              <w:rPr>
                <w:spacing w:val="-3"/>
                <w:sz w:val="18"/>
              </w:rPr>
              <w:t> </w:t>
            </w:r>
            <w:r>
              <w:rPr>
                <w:spacing w:val="-4"/>
                <w:sz w:val="18"/>
              </w:rPr>
              <w:t>itchy, and</w:t>
            </w:r>
            <w:r>
              <w:rPr>
                <w:spacing w:val="-2"/>
                <w:sz w:val="18"/>
              </w:rPr>
              <w:t> </w:t>
            </w:r>
            <w:r>
              <w:rPr>
                <w:spacing w:val="-4"/>
                <w:sz w:val="18"/>
              </w:rPr>
              <w:t>later</w:t>
            </w:r>
            <w:r>
              <w:rPr>
                <w:spacing w:val="-3"/>
                <w:sz w:val="18"/>
              </w:rPr>
              <w:t> </w:t>
            </w:r>
            <w:r>
              <w:rPr>
                <w:spacing w:val="-4"/>
                <w:sz w:val="18"/>
              </w:rPr>
              <w:t>peels off. The</w:t>
            </w:r>
            <w:r>
              <w:rPr>
                <w:spacing w:val="-3"/>
                <w:sz w:val="18"/>
              </w:rPr>
              <w:t> </w:t>
            </w:r>
            <w:r>
              <w:rPr>
                <w:spacing w:val="-4"/>
                <w:sz w:val="18"/>
              </w:rPr>
              <w:t>patient</w:t>
            </w:r>
            <w:r>
              <w:rPr>
                <w:spacing w:val="-3"/>
                <w:sz w:val="18"/>
              </w:rPr>
              <w:t> </w:t>
            </w:r>
            <w:r>
              <w:rPr>
                <w:spacing w:val="-4"/>
                <w:sz w:val="18"/>
              </w:rPr>
              <w:t>may be</w:t>
            </w:r>
            <w:r>
              <w:rPr>
                <w:spacing w:val="-3"/>
                <w:sz w:val="18"/>
              </w:rPr>
              <w:t> </w:t>
            </w:r>
            <w:r>
              <w:rPr>
                <w:spacing w:val="-4"/>
                <w:sz w:val="18"/>
              </w:rPr>
              <w:t>very ill.</w:t>
            </w:r>
            <w:r>
              <w:rPr>
                <w:spacing w:val="-3"/>
                <w:sz w:val="18"/>
              </w:rPr>
              <w:t> </w:t>
            </w:r>
            <w:r>
              <w:rPr>
                <w:spacing w:val="-5"/>
                <w:sz w:val="18"/>
              </w:rPr>
              <w:t>All</w:t>
            </w:r>
          </w:p>
          <w:p>
            <w:pPr>
              <w:pStyle w:val="TableParagraph"/>
              <w:spacing w:before="26"/>
              <w:ind w:left="107"/>
              <w:rPr>
                <w:sz w:val="18"/>
              </w:rPr>
            </w:pPr>
            <w:r>
              <w:rPr>
                <w:spacing w:val="-2"/>
                <w:sz w:val="18"/>
              </w:rPr>
              <w:t>anti-leprosy</w:t>
            </w:r>
            <w:r>
              <w:rPr>
                <w:spacing w:val="-9"/>
                <w:sz w:val="18"/>
              </w:rPr>
              <w:t> </w:t>
            </w:r>
            <w:r>
              <w:rPr>
                <w:spacing w:val="-2"/>
                <w:sz w:val="18"/>
              </w:rPr>
              <w:t>medicines</w:t>
            </w:r>
            <w:r>
              <w:rPr>
                <w:spacing w:val="-9"/>
                <w:sz w:val="18"/>
              </w:rPr>
              <w:t> </w:t>
            </w:r>
            <w:r>
              <w:rPr>
                <w:spacing w:val="-2"/>
                <w:sz w:val="18"/>
              </w:rPr>
              <w:t>should</w:t>
            </w:r>
            <w:r>
              <w:rPr>
                <w:spacing w:val="-8"/>
                <w:sz w:val="18"/>
              </w:rPr>
              <w:t> </w:t>
            </w:r>
            <w:r>
              <w:rPr>
                <w:spacing w:val="-2"/>
                <w:sz w:val="18"/>
              </w:rPr>
              <w:t>be</w:t>
            </w:r>
            <w:r>
              <w:rPr>
                <w:spacing w:val="-8"/>
                <w:sz w:val="18"/>
              </w:rPr>
              <w:t> </w:t>
            </w:r>
            <w:r>
              <w:rPr>
                <w:spacing w:val="-2"/>
                <w:sz w:val="18"/>
              </w:rPr>
              <w:t>stopped</w:t>
            </w:r>
            <w:r>
              <w:rPr>
                <w:spacing w:val="-7"/>
                <w:sz w:val="18"/>
              </w:rPr>
              <w:t> </w:t>
            </w:r>
            <w:r>
              <w:rPr>
                <w:spacing w:val="-2"/>
                <w:sz w:val="18"/>
              </w:rPr>
              <w:t>immediately</w:t>
            </w:r>
            <w:r>
              <w:rPr>
                <w:spacing w:val="-9"/>
                <w:sz w:val="18"/>
              </w:rPr>
              <w:t> </w:t>
            </w:r>
            <w:r>
              <w:rPr>
                <w:spacing w:val="-2"/>
                <w:sz w:val="18"/>
              </w:rPr>
              <w:t>and</w:t>
            </w:r>
            <w:r>
              <w:rPr>
                <w:spacing w:val="-7"/>
                <w:sz w:val="18"/>
              </w:rPr>
              <w:t> </w:t>
            </w:r>
            <w:r>
              <w:rPr>
                <w:spacing w:val="-2"/>
                <w:sz w:val="18"/>
              </w:rPr>
              <w:t>the</w:t>
            </w:r>
            <w:r>
              <w:rPr>
                <w:spacing w:val="-9"/>
                <w:sz w:val="18"/>
              </w:rPr>
              <w:t> </w:t>
            </w:r>
            <w:r>
              <w:rPr>
                <w:spacing w:val="-2"/>
                <w:sz w:val="18"/>
              </w:rPr>
              <w:t>patients</w:t>
            </w:r>
            <w:r>
              <w:rPr>
                <w:spacing w:val="-9"/>
                <w:sz w:val="18"/>
              </w:rPr>
              <w:t> </w:t>
            </w:r>
            <w:r>
              <w:rPr>
                <w:spacing w:val="-2"/>
                <w:sz w:val="18"/>
              </w:rPr>
              <w:t>referred</w:t>
            </w:r>
            <w:r>
              <w:rPr>
                <w:spacing w:val="-7"/>
                <w:sz w:val="18"/>
              </w:rPr>
              <w:t> </w:t>
            </w:r>
            <w:r>
              <w:rPr>
                <w:spacing w:val="-2"/>
                <w:sz w:val="18"/>
              </w:rPr>
              <w:t>to</w:t>
            </w:r>
            <w:r>
              <w:rPr>
                <w:spacing w:val="-9"/>
                <w:sz w:val="18"/>
              </w:rPr>
              <w:t> </w:t>
            </w:r>
            <w:r>
              <w:rPr>
                <w:spacing w:val="-2"/>
                <w:sz w:val="18"/>
              </w:rPr>
              <w:t>the</w:t>
            </w:r>
            <w:r>
              <w:rPr>
                <w:spacing w:val="-9"/>
                <w:sz w:val="18"/>
              </w:rPr>
              <w:t> </w:t>
            </w:r>
            <w:r>
              <w:rPr>
                <w:spacing w:val="-2"/>
                <w:sz w:val="18"/>
              </w:rPr>
              <w:t>district</w:t>
            </w:r>
            <w:r>
              <w:rPr>
                <w:spacing w:val="-8"/>
                <w:sz w:val="18"/>
              </w:rPr>
              <w:t> </w:t>
            </w:r>
            <w:r>
              <w:rPr>
                <w:spacing w:val="-2"/>
                <w:sz w:val="18"/>
              </w:rPr>
              <w:t>hospital</w:t>
            </w:r>
          </w:p>
        </w:tc>
      </w:tr>
      <w:tr>
        <w:trPr>
          <w:trHeight w:val="700" w:hRule="atLeast"/>
        </w:trPr>
        <w:tc>
          <w:tcPr>
            <w:tcW w:w="2295" w:type="dxa"/>
          </w:tcPr>
          <w:p>
            <w:pPr>
              <w:pStyle w:val="TableParagraph"/>
              <w:spacing w:line="197" w:lineRule="exact"/>
              <w:ind w:left="107"/>
              <w:rPr>
                <w:sz w:val="18"/>
              </w:rPr>
            </w:pPr>
            <w:r>
              <w:rPr>
                <w:spacing w:val="-2"/>
                <w:sz w:val="18"/>
              </w:rPr>
              <w:t>Fixed</w:t>
            </w:r>
            <w:r>
              <w:rPr>
                <w:spacing w:val="-10"/>
                <w:sz w:val="18"/>
              </w:rPr>
              <w:t> </w:t>
            </w:r>
            <w:r>
              <w:rPr>
                <w:spacing w:val="-2"/>
                <w:sz w:val="18"/>
              </w:rPr>
              <w:t>drug</w:t>
            </w:r>
            <w:r>
              <w:rPr>
                <w:spacing w:val="-8"/>
                <w:sz w:val="18"/>
              </w:rPr>
              <w:t> </w:t>
            </w:r>
            <w:r>
              <w:rPr>
                <w:spacing w:val="-2"/>
                <w:sz w:val="18"/>
              </w:rPr>
              <w:t>eruption</w:t>
            </w:r>
          </w:p>
        </w:tc>
        <w:tc>
          <w:tcPr>
            <w:tcW w:w="7551" w:type="dxa"/>
          </w:tcPr>
          <w:p>
            <w:pPr>
              <w:pStyle w:val="TableParagraph"/>
              <w:spacing w:line="268" w:lineRule="auto"/>
              <w:ind w:left="107" w:right="349"/>
              <w:rPr>
                <w:sz w:val="18"/>
              </w:rPr>
            </w:pPr>
            <w:r>
              <w:rPr>
                <w:spacing w:val="-2"/>
                <w:sz w:val="18"/>
              </w:rPr>
              <w:t>A</w:t>
            </w:r>
            <w:r>
              <w:rPr>
                <w:spacing w:val="-10"/>
                <w:sz w:val="18"/>
              </w:rPr>
              <w:t> </w:t>
            </w:r>
            <w:r>
              <w:rPr>
                <w:spacing w:val="-2"/>
                <w:sz w:val="18"/>
              </w:rPr>
              <w:t>fixed</w:t>
            </w:r>
            <w:r>
              <w:rPr>
                <w:spacing w:val="-9"/>
                <w:sz w:val="18"/>
              </w:rPr>
              <w:t> </w:t>
            </w:r>
            <w:r>
              <w:rPr>
                <w:spacing w:val="-2"/>
                <w:sz w:val="18"/>
              </w:rPr>
              <w:t>drug</w:t>
            </w:r>
            <w:r>
              <w:rPr>
                <w:spacing w:val="-9"/>
                <w:sz w:val="18"/>
              </w:rPr>
              <w:t> </w:t>
            </w:r>
            <w:r>
              <w:rPr>
                <w:spacing w:val="-2"/>
                <w:sz w:val="18"/>
              </w:rPr>
              <w:t>eruption</w:t>
            </w:r>
            <w:r>
              <w:rPr>
                <w:spacing w:val="-9"/>
                <w:sz w:val="18"/>
              </w:rPr>
              <w:t> </w:t>
            </w:r>
            <w:r>
              <w:rPr>
                <w:spacing w:val="-2"/>
                <w:sz w:val="18"/>
              </w:rPr>
              <w:t>is</w:t>
            </w:r>
            <w:r>
              <w:rPr>
                <w:spacing w:val="-10"/>
                <w:sz w:val="18"/>
              </w:rPr>
              <w:t> </w:t>
            </w:r>
            <w:r>
              <w:rPr>
                <w:spacing w:val="-2"/>
                <w:sz w:val="18"/>
              </w:rPr>
              <w:t>an</w:t>
            </w:r>
            <w:r>
              <w:rPr>
                <w:spacing w:val="-9"/>
                <w:sz w:val="18"/>
              </w:rPr>
              <w:t> </w:t>
            </w:r>
            <w:r>
              <w:rPr>
                <w:spacing w:val="-2"/>
                <w:sz w:val="18"/>
              </w:rPr>
              <w:t>allergic</w:t>
            </w:r>
            <w:r>
              <w:rPr>
                <w:spacing w:val="-9"/>
                <w:sz w:val="18"/>
              </w:rPr>
              <w:t> </w:t>
            </w:r>
            <w:r>
              <w:rPr>
                <w:spacing w:val="-2"/>
                <w:sz w:val="18"/>
              </w:rPr>
              <w:t>reaction</w:t>
            </w:r>
            <w:r>
              <w:rPr>
                <w:spacing w:val="-9"/>
                <w:sz w:val="18"/>
              </w:rPr>
              <w:t> </w:t>
            </w:r>
            <w:r>
              <w:rPr>
                <w:spacing w:val="-2"/>
                <w:sz w:val="18"/>
              </w:rPr>
              <w:t>to</w:t>
            </w:r>
            <w:r>
              <w:rPr>
                <w:spacing w:val="-10"/>
                <w:sz w:val="18"/>
              </w:rPr>
              <w:t> </w:t>
            </w:r>
            <w:r>
              <w:rPr>
                <w:spacing w:val="-2"/>
                <w:sz w:val="18"/>
              </w:rPr>
              <w:t>a</w:t>
            </w:r>
            <w:r>
              <w:rPr>
                <w:spacing w:val="-9"/>
                <w:sz w:val="18"/>
              </w:rPr>
              <w:t> </w:t>
            </w:r>
            <w:r>
              <w:rPr>
                <w:spacing w:val="-2"/>
                <w:sz w:val="18"/>
              </w:rPr>
              <w:t>medicine</w:t>
            </w:r>
            <w:r>
              <w:rPr>
                <w:spacing w:val="-9"/>
                <w:sz w:val="18"/>
              </w:rPr>
              <w:t> </w:t>
            </w:r>
            <w:r>
              <w:rPr>
                <w:spacing w:val="-2"/>
                <w:sz w:val="18"/>
              </w:rPr>
              <w:t>that</w:t>
            </w:r>
            <w:r>
              <w:rPr>
                <w:spacing w:val="-9"/>
                <w:sz w:val="18"/>
              </w:rPr>
              <w:t> </w:t>
            </w:r>
            <w:r>
              <w:rPr>
                <w:spacing w:val="-2"/>
                <w:sz w:val="18"/>
              </w:rPr>
              <w:t>characteristically</w:t>
            </w:r>
            <w:r>
              <w:rPr>
                <w:spacing w:val="-10"/>
                <w:sz w:val="18"/>
              </w:rPr>
              <w:t> </w:t>
            </w:r>
            <w:r>
              <w:rPr>
                <w:spacing w:val="-2"/>
                <w:sz w:val="18"/>
              </w:rPr>
              <w:t>recurs</w:t>
            </w:r>
            <w:r>
              <w:rPr>
                <w:spacing w:val="-9"/>
                <w:sz w:val="18"/>
              </w:rPr>
              <w:t> </w:t>
            </w:r>
            <w:r>
              <w:rPr>
                <w:spacing w:val="-2"/>
                <w:sz w:val="18"/>
              </w:rPr>
              <w:t>in</w:t>
            </w:r>
            <w:r>
              <w:rPr>
                <w:spacing w:val="-9"/>
                <w:sz w:val="18"/>
              </w:rPr>
              <w:t> </w:t>
            </w:r>
            <w:r>
              <w:rPr>
                <w:spacing w:val="-2"/>
                <w:sz w:val="18"/>
              </w:rPr>
              <w:t>the</w:t>
            </w:r>
            <w:r>
              <w:rPr>
                <w:spacing w:val="-9"/>
                <w:sz w:val="18"/>
              </w:rPr>
              <w:t> </w:t>
            </w:r>
            <w:r>
              <w:rPr>
                <w:spacing w:val="-2"/>
                <w:sz w:val="18"/>
              </w:rPr>
              <w:t>same</w:t>
            </w:r>
            <w:r>
              <w:rPr>
                <w:spacing w:val="-10"/>
                <w:sz w:val="18"/>
              </w:rPr>
              <w:t> </w:t>
            </w:r>
            <w:r>
              <w:rPr>
                <w:spacing w:val="-2"/>
                <w:sz w:val="18"/>
              </w:rPr>
              <w:t>site </w:t>
            </w:r>
            <w:r>
              <w:rPr>
                <w:spacing w:val="-4"/>
                <w:sz w:val="18"/>
              </w:rPr>
              <w:t>or</w:t>
            </w:r>
            <w:r>
              <w:rPr>
                <w:sz w:val="18"/>
              </w:rPr>
              <w:t> </w:t>
            </w:r>
            <w:r>
              <w:rPr>
                <w:spacing w:val="-4"/>
                <w:sz w:val="18"/>
              </w:rPr>
              <w:t>sites</w:t>
            </w:r>
            <w:r>
              <w:rPr>
                <w:spacing w:val="-1"/>
                <w:sz w:val="18"/>
              </w:rPr>
              <w:t> </w:t>
            </w:r>
            <w:r>
              <w:rPr>
                <w:spacing w:val="-4"/>
                <w:sz w:val="18"/>
              </w:rPr>
              <w:t>each</w:t>
            </w:r>
            <w:r>
              <w:rPr>
                <w:spacing w:val="-1"/>
                <w:sz w:val="18"/>
              </w:rPr>
              <w:t> </w:t>
            </w:r>
            <w:r>
              <w:rPr>
                <w:spacing w:val="-4"/>
                <w:sz w:val="18"/>
              </w:rPr>
              <w:t>time</w:t>
            </w:r>
            <w:r>
              <w:rPr>
                <w:sz w:val="18"/>
              </w:rPr>
              <w:t> </w:t>
            </w:r>
            <w:r>
              <w:rPr>
                <w:spacing w:val="-4"/>
                <w:sz w:val="18"/>
              </w:rPr>
              <w:t>a</w:t>
            </w:r>
            <w:r>
              <w:rPr>
                <w:spacing w:val="1"/>
                <w:sz w:val="18"/>
              </w:rPr>
              <w:t> </w:t>
            </w:r>
            <w:r>
              <w:rPr>
                <w:spacing w:val="-4"/>
                <w:sz w:val="18"/>
              </w:rPr>
              <w:t>particular</w:t>
            </w:r>
            <w:r>
              <w:rPr>
                <w:spacing w:val="1"/>
                <w:sz w:val="18"/>
              </w:rPr>
              <w:t> </w:t>
            </w:r>
            <w:r>
              <w:rPr>
                <w:spacing w:val="-4"/>
                <w:sz w:val="18"/>
              </w:rPr>
              <w:t>drug</w:t>
            </w:r>
            <w:r>
              <w:rPr>
                <w:spacing w:val="-2"/>
                <w:sz w:val="18"/>
              </w:rPr>
              <w:t> </w:t>
            </w:r>
            <w:r>
              <w:rPr>
                <w:spacing w:val="-4"/>
                <w:sz w:val="18"/>
              </w:rPr>
              <w:t>is</w:t>
            </w:r>
            <w:r>
              <w:rPr>
                <w:spacing w:val="-1"/>
                <w:sz w:val="18"/>
              </w:rPr>
              <w:t> </w:t>
            </w:r>
            <w:r>
              <w:rPr>
                <w:spacing w:val="-4"/>
                <w:sz w:val="18"/>
              </w:rPr>
              <w:t>taken.</w:t>
            </w:r>
            <w:r>
              <w:rPr>
                <w:spacing w:val="-1"/>
                <w:sz w:val="18"/>
              </w:rPr>
              <w:t> </w:t>
            </w:r>
            <w:r>
              <w:rPr>
                <w:spacing w:val="-4"/>
                <w:sz w:val="18"/>
              </w:rPr>
              <w:t>This</w:t>
            </w:r>
            <w:r>
              <w:rPr>
                <w:spacing w:val="-1"/>
                <w:sz w:val="18"/>
              </w:rPr>
              <w:t> </w:t>
            </w:r>
            <w:r>
              <w:rPr>
                <w:spacing w:val="-4"/>
                <w:sz w:val="18"/>
              </w:rPr>
              <w:t>is</w:t>
            </w:r>
            <w:r>
              <w:rPr>
                <w:spacing w:val="-1"/>
                <w:sz w:val="18"/>
              </w:rPr>
              <w:t> </w:t>
            </w:r>
            <w:r>
              <w:rPr>
                <w:spacing w:val="-4"/>
                <w:sz w:val="18"/>
              </w:rPr>
              <w:t>usually</w:t>
            </w:r>
            <w:r>
              <w:rPr>
                <w:sz w:val="18"/>
              </w:rPr>
              <w:t> </w:t>
            </w:r>
            <w:r>
              <w:rPr>
                <w:spacing w:val="-4"/>
                <w:sz w:val="18"/>
              </w:rPr>
              <w:t>caused</w:t>
            </w:r>
            <w:r>
              <w:rPr>
                <w:spacing w:val="1"/>
                <w:sz w:val="18"/>
              </w:rPr>
              <w:t> </w:t>
            </w:r>
            <w:r>
              <w:rPr>
                <w:spacing w:val="-4"/>
                <w:sz w:val="18"/>
              </w:rPr>
              <w:t>by</w:t>
            </w:r>
            <w:r>
              <w:rPr>
                <w:spacing w:val="-1"/>
                <w:sz w:val="18"/>
              </w:rPr>
              <w:t> </w:t>
            </w:r>
            <w:r>
              <w:rPr>
                <w:spacing w:val="-4"/>
                <w:sz w:val="18"/>
              </w:rPr>
              <w:t>dapsone.</w:t>
            </w:r>
            <w:r>
              <w:rPr>
                <w:spacing w:val="-1"/>
                <w:sz w:val="18"/>
              </w:rPr>
              <w:t> </w:t>
            </w:r>
            <w:r>
              <w:rPr>
                <w:spacing w:val="-4"/>
                <w:sz w:val="18"/>
              </w:rPr>
              <w:t>The</w:t>
            </w:r>
            <w:r>
              <w:rPr>
                <w:spacing w:val="-1"/>
                <w:sz w:val="18"/>
              </w:rPr>
              <w:t> </w:t>
            </w:r>
            <w:r>
              <w:rPr>
                <w:spacing w:val="-4"/>
                <w:sz w:val="18"/>
              </w:rPr>
              <w:t>dapsone</w:t>
            </w:r>
            <w:r>
              <w:rPr>
                <w:spacing w:val="-1"/>
                <w:sz w:val="18"/>
              </w:rPr>
              <w:t> </w:t>
            </w:r>
            <w:r>
              <w:rPr>
                <w:spacing w:val="-4"/>
                <w:sz w:val="18"/>
              </w:rPr>
              <w:t>should</w:t>
            </w:r>
            <w:r>
              <w:rPr>
                <w:spacing w:val="1"/>
                <w:sz w:val="18"/>
              </w:rPr>
              <w:t> </w:t>
            </w:r>
            <w:r>
              <w:rPr>
                <w:spacing w:val="-5"/>
                <w:sz w:val="18"/>
              </w:rPr>
              <w:t>be</w:t>
            </w:r>
          </w:p>
          <w:p>
            <w:pPr>
              <w:pStyle w:val="TableParagraph"/>
              <w:ind w:left="107"/>
              <w:rPr>
                <w:sz w:val="18"/>
              </w:rPr>
            </w:pPr>
            <w:r>
              <w:rPr>
                <w:spacing w:val="-4"/>
                <w:sz w:val="18"/>
              </w:rPr>
              <w:t>stopped</w:t>
            </w:r>
            <w:r>
              <w:rPr>
                <w:sz w:val="18"/>
              </w:rPr>
              <w:t> </w:t>
            </w:r>
            <w:r>
              <w:rPr>
                <w:spacing w:val="-4"/>
                <w:sz w:val="18"/>
              </w:rPr>
              <w:t>immediately.</w:t>
            </w:r>
            <w:r>
              <w:rPr>
                <w:spacing w:val="-2"/>
                <w:sz w:val="18"/>
              </w:rPr>
              <w:t> </w:t>
            </w:r>
            <w:r>
              <w:rPr>
                <w:spacing w:val="-4"/>
                <w:sz w:val="18"/>
              </w:rPr>
              <w:t>The</w:t>
            </w:r>
            <w:r>
              <w:rPr>
                <w:spacing w:val="-2"/>
                <w:sz w:val="18"/>
              </w:rPr>
              <w:t> </w:t>
            </w:r>
            <w:r>
              <w:rPr>
                <w:spacing w:val="-4"/>
                <w:sz w:val="18"/>
              </w:rPr>
              <w:t>eruption</w:t>
            </w:r>
            <w:r>
              <w:rPr>
                <w:spacing w:val="4"/>
                <w:sz w:val="18"/>
              </w:rPr>
              <w:t> </w:t>
            </w:r>
            <w:r>
              <w:rPr>
                <w:spacing w:val="-4"/>
                <w:sz w:val="18"/>
              </w:rPr>
              <w:t>will</w:t>
            </w:r>
            <w:r>
              <w:rPr>
                <w:sz w:val="18"/>
              </w:rPr>
              <w:t> </w:t>
            </w:r>
            <w:r>
              <w:rPr>
                <w:spacing w:val="-4"/>
                <w:sz w:val="18"/>
              </w:rPr>
              <w:t>slowly</w:t>
            </w:r>
            <w:r>
              <w:rPr>
                <w:spacing w:val="-2"/>
                <w:sz w:val="18"/>
              </w:rPr>
              <w:t> </w:t>
            </w:r>
            <w:r>
              <w:rPr>
                <w:spacing w:val="-4"/>
                <w:sz w:val="18"/>
              </w:rPr>
              <w:t>clear</w:t>
            </w:r>
            <w:r>
              <w:rPr>
                <w:spacing w:val="-1"/>
                <w:sz w:val="18"/>
              </w:rPr>
              <w:t> </w:t>
            </w:r>
            <w:r>
              <w:rPr>
                <w:spacing w:val="-4"/>
                <w:sz w:val="18"/>
              </w:rPr>
              <w:t>after</w:t>
            </w:r>
            <w:r>
              <w:rPr>
                <w:spacing w:val="-1"/>
                <w:sz w:val="18"/>
              </w:rPr>
              <w:t> </w:t>
            </w:r>
            <w:r>
              <w:rPr>
                <w:spacing w:val="-4"/>
                <w:sz w:val="18"/>
              </w:rPr>
              <w:t>dapsone</w:t>
            </w:r>
            <w:r>
              <w:rPr>
                <w:spacing w:val="-2"/>
                <w:sz w:val="18"/>
              </w:rPr>
              <w:t> </w:t>
            </w:r>
            <w:r>
              <w:rPr>
                <w:spacing w:val="-4"/>
                <w:sz w:val="18"/>
              </w:rPr>
              <w:t>treatment</w:t>
            </w:r>
            <w:r>
              <w:rPr>
                <w:spacing w:val="-1"/>
                <w:sz w:val="18"/>
              </w:rPr>
              <w:t> </w:t>
            </w:r>
            <w:r>
              <w:rPr>
                <w:spacing w:val="-4"/>
                <w:sz w:val="18"/>
              </w:rPr>
              <w:t>is</w:t>
            </w:r>
            <w:r>
              <w:rPr>
                <w:spacing w:val="-2"/>
                <w:sz w:val="18"/>
              </w:rPr>
              <w:t> </w:t>
            </w:r>
            <w:r>
              <w:rPr>
                <w:spacing w:val="-4"/>
                <w:sz w:val="18"/>
              </w:rPr>
              <w:t>stopped.</w:t>
            </w:r>
          </w:p>
        </w:tc>
      </w:tr>
    </w:tbl>
    <w:p>
      <w:pPr>
        <w:pStyle w:val="Heading6"/>
        <w:spacing w:before="228"/>
      </w:pPr>
      <w:r>
        <w:rPr>
          <w:spacing w:val="-2"/>
        </w:rPr>
        <w:t>Contact</w:t>
      </w:r>
      <w:r>
        <w:rPr>
          <w:spacing w:val="-6"/>
        </w:rPr>
        <w:t> </w:t>
      </w:r>
      <w:r>
        <w:rPr>
          <w:spacing w:val="-2"/>
        </w:rPr>
        <w:t>tracing</w:t>
      </w:r>
    </w:p>
    <w:p>
      <w:pPr>
        <w:pStyle w:val="BodyText"/>
        <w:spacing w:before="36"/>
        <w:rPr>
          <w:b/>
        </w:rPr>
      </w:pPr>
    </w:p>
    <w:p>
      <w:pPr>
        <w:pStyle w:val="BodyText"/>
        <w:spacing w:line="271" w:lineRule="auto"/>
        <w:ind w:left="352" w:right="197"/>
        <w:jc w:val="both"/>
      </w:pPr>
      <w:r>
        <w:rPr/>
        <w:t>Case</w:t>
      </w:r>
      <w:r>
        <w:rPr>
          <w:spacing w:val="-6"/>
        </w:rPr>
        <w:t> </w:t>
      </w:r>
      <w:r>
        <w:rPr/>
        <w:t>detection</w:t>
      </w:r>
      <w:r>
        <w:rPr>
          <w:spacing w:val="-8"/>
        </w:rPr>
        <w:t> </w:t>
      </w:r>
      <w:r>
        <w:rPr/>
        <w:t>and</w:t>
      </w:r>
      <w:r>
        <w:rPr>
          <w:spacing w:val="-6"/>
        </w:rPr>
        <w:t> </w:t>
      </w:r>
      <w:r>
        <w:rPr/>
        <w:t>treatment</w:t>
      </w:r>
      <w:r>
        <w:rPr>
          <w:spacing w:val="-8"/>
        </w:rPr>
        <w:t> </w:t>
      </w:r>
      <w:r>
        <w:rPr/>
        <w:t>with</w:t>
      </w:r>
      <w:r>
        <w:rPr>
          <w:spacing w:val="-8"/>
        </w:rPr>
        <w:t> </w:t>
      </w:r>
      <w:r>
        <w:rPr/>
        <w:t>MDT</w:t>
      </w:r>
      <w:r>
        <w:rPr>
          <w:spacing w:val="-7"/>
        </w:rPr>
        <w:t> </w:t>
      </w:r>
      <w:r>
        <w:rPr/>
        <w:t>alone</w:t>
      </w:r>
      <w:r>
        <w:rPr>
          <w:spacing w:val="-6"/>
        </w:rPr>
        <w:t> </w:t>
      </w:r>
      <w:r>
        <w:rPr/>
        <w:t>have</w:t>
      </w:r>
      <w:r>
        <w:rPr>
          <w:spacing w:val="-6"/>
        </w:rPr>
        <w:t> </w:t>
      </w:r>
      <w:r>
        <w:rPr/>
        <w:t>proven</w:t>
      </w:r>
      <w:r>
        <w:rPr>
          <w:spacing w:val="-8"/>
        </w:rPr>
        <w:t> </w:t>
      </w:r>
      <w:r>
        <w:rPr/>
        <w:t>insufficient</w:t>
      </w:r>
      <w:r>
        <w:rPr>
          <w:spacing w:val="-7"/>
        </w:rPr>
        <w:t> </w:t>
      </w:r>
      <w:r>
        <w:rPr/>
        <w:t>to</w:t>
      </w:r>
      <w:r>
        <w:rPr>
          <w:spacing w:val="-8"/>
        </w:rPr>
        <w:t> </w:t>
      </w:r>
      <w:r>
        <w:rPr/>
        <w:t>interrupt</w:t>
      </w:r>
      <w:r>
        <w:rPr>
          <w:spacing w:val="-7"/>
        </w:rPr>
        <w:t> </w:t>
      </w:r>
      <w:r>
        <w:rPr/>
        <w:t>transmission.</w:t>
      </w:r>
      <w:r>
        <w:rPr>
          <w:spacing w:val="-7"/>
        </w:rPr>
        <w:t> </w:t>
      </w:r>
      <w:r>
        <w:rPr/>
        <w:t>To</w:t>
      </w:r>
      <w:r>
        <w:rPr>
          <w:spacing w:val="-8"/>
        </w:rPr>
        <w:t> </w:t>
      </w:r>
      <w:r>
        <w:rPr/>
        <w:t>boost</w:t>
      </w:r>
      <w:r>
        <w:rPr>
          <w:spacing w:val="-7"/>
        </w:rPr>
        <w:t> </w:t>
      </w:r>
      <w:r>
        <w:rPr/>
        <w:t>the</w:t>
      </w:r>
      <w:r>
        <w:rPr>
          <w:spacing w:val="-6"/>
        </w:rPr>
        <w:t> </w:t>
      </w:r>
      <w:r>
        <w:rPr/>
        <w:t>prevention</w:t>
      </w:r>
      <w:r>
        <w:rPr>
          <w:spacing w:val="-6"/>
        </w:rPr>
        <w:t> </w:t>
      </w:r>
      <w:r>
        <w:rPr/>
        <w:t>of </w:t>
      </w:r>
      <w:r>
        <w:rPr>
          <w:spacing w:val="-2"/>
        </w:rPr>
        <w:t>leprosy,</w:t>
      </w:r>
      <w:r>
        <w:rPr>
          <w:spacing w:val="-9"/>
        </w:rPr>
        <w:t> </w:t>
      </w:r>
      <w:r>
        <w:rPr>
          <w:spacing w:val="-2"/>
        </w:rPr>
        <w:t>with</w:t>
      </w:r>
      <w:r>
        <w:rPr>
          <w:spacing w:val="-9"/>
        </w:rPr>
        <w:t> </w:t>
      </w:r>
      <w:r>
        <w:rPr>
          <w:spacing w:val="-2"/>
        </w:rPr>
        <w:t>the</w:t>
      </w:r>
      <w:r>
        <w:rPr>
          <w:spacing w:val="-7"/>
        </w:rPr>
        <w:t> </w:t>
      </w:r>
      <w:r>
        <w:rPr>
          <w:spacing w:val="-2"/>
        </w:rPr>
        <w:t>consent</w:t>
      </w:r>
      <w:r>
        <w:rPr>
          <w:spacing w:val="-9"/>
        </w:rPr>
        <w:t> </w:t>
      </w:r>
      <w:r>
        <w:rPr>
          <w:spacing w:val="-2"/>
        </w:rPr>
        <w:t>of</w:t>
      </w:r>
      <w:r>
        <w:rPr>
          <w:spacing w:val="-8"/>
        </w:rPr>
        <w:t> </w:t>
      </w:r>
      <w:r>
        <w:rPr>
          <w:spacing w:val="-2"/>
        </w:rPr>
        <w:t>the</w:t>
      </w:r>
      <w:r>
        <w:rPr>
          <w:spacing w:val="-7"/>
        </w:rPr>
        <w:t> </w:t>
      </w:r>
      <w:r>
        <w:rPr>
          <w:spacing w:val="-2"/>
        </w:rPr>
        <w:t>index</w:t>
      </w:r>
      <w:r>
        <w:rPr>
          <w:spacing w:val="-9"/>
        </w:rPr>
        <w:t> </w:t>
      </w:r>
      <w:r>
        <w:rPr>
          <w:spacing w:val="-2"/>
        </w:rPr>
        <w:t>case,</w:t>
      </w:r>
      <w:r>
        <w:rPr>
          <w:spacing w:val="-9"/>
        </w:rPr>
        <w:t> </w:t>
      </w:r>
      <w:r>
        <w:rPr>
          <w:spacing w:val="-2"/>
        </w:rPr>
        <w:t>WHO</w:t>
      </w:r>
      <w:r>
        <w:rPr>
          <w:spacing w:val="-5"/>
        </w:rPr>
        <w:t> </w:t>
      </w:r>
      <w:r>
        <w:rPr>
          <w:spacing w:val="-2"/>
        </w:rPr>
        <w:t>recommends</w:t>
      </w:r>
      <w:r>
        <w:rPr>
          <w:spacing w:val="-9"/>
        </w:rPr>
        <w:t> </w:t>
      </w:r>
      <w:r>
        <w:rPr>
          <w:spacing w:val="-2"/>
        </w:rPr>
        <w:t>tracing</w:t>
      </w:r>
      <w:r>
        <w:rPr>
          <w:spacing w:val="-9"/>
        </w:rPr>
        <w:t> </w:t>
      </w:r>
      <w:r>
        <w:rPr>
          <w:spacing w:val="-2"/>
        </w:rPr>
        <w:t>household</w:t>
      </w:r>
      <w:r>
        <w:rPr>
          <w:spacing w:val="-7"/>
        </w:rPr>
        <w:t> </w:t>
      </w:r>
      <w:r>
        <w:rPr>
          <w:spacing w:val="-2"/>
        </w:rPr>
        <w:t>contacts</w:t>
      </w:r>
      <w:r>
        <w:rPr>
          <w:spacing w:val="-9"/>
        </w:rPr>
        <w:t> </w:t>
      </w:r>
      <w:r>
        <w:rPr>
          <w:spacing w:val="-2"/>
        </w:rPr>
        <w:t>along</w:t>
      </w:r>
      <w:r>
        <w:rPr>
          <w:spacing w:val="-9"/>
        </w:rPr>
        <w:t> </w:t>
      </w:r>
      <w:r>
        <w:rPr>
          <w:spacing w:val="-2"/>
        </w:rPr>
        <w:t>with</w:t>
      </w:r>
      <w:r>
        <w:rPr>
          <w:spacing w:val="-10"/>
        </w:rPr>
        <w:t> </w:t>
      </w:r>
      <w:r>
        <w:rPr>
          <w:spacing w:val="-2"/>
        </w:rPr>
        <w:t>neighborhood</w:t>
      </w:r>
      <w:r>
        <w:rPr>
          <w:spacing w:val="-7"/>
        </w:rPr>
        <w:t> </w:t>
      </w:r>
      <w:r>
        <w:rPr>
          <w:spacing w:val="-2"/>
        </w:rPr>
        <w:t>and</w:t>
      </w:r>
      <w:r>
        <w:rPr>
          <w:spacing w:val="-7"/>
        </w:rPr>
        <w:t> </w:t>
      </w:r>
      <w:r>
        <w:rPr>
          <w:spacing w:val="-2"/>
        </w:rPr>
        <w:t>social </w:t>
      </w:r>
      <w:r>
        <w:rPr/>
        <w:t>contacts</w:t>
      </w:r>
      <w:r>
        <w:rPr>
          <w:spacing w:val="-13"/>
        </w:rPr>
        <w:t> </w:t>
      </w:r>
      <w:r>
        <w:rPr/>
        <w:t>of</w:t>
      </w:r>
      <w:r>
        <w:rPr>
          <w:spacing w:val="-12"/>
        </w:rPr>
        <w:t> </w:t>
      </w:r>
      <w:r>
        <w:rPr/>
        <w:t>each</w:t>
      </w:r>
      <w:r>
        <w:rPr>
          <w:spacing w:val="-13"/>
        </w:rPr>
        <w:t> </w:t>
      </w:r>
      <w:r>
        <w:rPr/>
        <w:t>patient,</w:t>
      </w:r>
      <w:r>
        <w:rPr>
          <w:spacing w:val="-12"/>
        </w:rPr>
        <w:t> </w:t>
      </w:r>
      <w:r>
        <w:rPr/>
        <w:t>accompanied</w:t>
      </w:r>
      <w:r>
        <w:rPr>
          <w:spacing w:val="-13"/>
        </w:rPr>
        <w:t> </w:t>
      </w:r>
      <w:r>
        <w:rPr/>
        <w:t>by</w:t>
      </w:r>
      <w:r>
        <w:rPr>
          <w:spacing w:val="-12"/>
        </w:rPr>
        <w:t> </w:t>
      </w:r>
      <w:r>
        <w:rPr/>
        <w:t>the</w:t>
      </w:r>
      <w:r>
        <w:rPr>
          <w:spacing w:val="-13"/>
        </w:rPr>
        <w:t> </w:t>
      </w:r>
      <w:r>
        <w:rPr/>
        <w:t>administration</w:t>
      </w:r>
      <w:r>
        <w:rPr>
          <w:spacing w:val="-12"/>
        </w:rPr>
        <w:t> </w:t>
      </w:r>
      <w:r>
        <w:rPr/>
        <w:t>of</w:t>
      </w:r>
      <w:r>
        <w:rPr>
          <w:spacing w:val="-13"/>
        </w:rPr>
        <w:t> </w:t>
      </w:r>
      <w:r>
        <w:rPr/>
        <w:t>a</w:t>
      </w:r>
      <w:r>
        <w:rPr>
          <w:spacing w:val="-12"/>
        </w:rPr>
        <w:t> </w:t>
      </w:r>
      <w:r>
        <w:rPr/>
        <w:t>single</w:t>
      </w:r>
      <w:r>
        <w:rPr>
          <w:spacing w:val="-13"/>
        </w:rPr>
        <w:t> </w:t>
      </w:r>
      <w:r>
        <w:rPr/>
        <w:t>dose</w:t>
      </w:r>
      <w:r>
        <w:rPr>
          <w:spacing w:val="-12"/>
        </w:rPr>
        <w:t> </w:t>
      </w:r>
      <w:r>
        <w:rPr/>
        <w:t>of</w:t>
      </w:r>
      <w:r>
        <w:rPr>
          <w:spacing w:val="-13"/>
        </w:rPr>
        <w:t> </w:t>
      </w:r>
      <w:r>
        <w:rPr/>
        <w:t>rifampicin</w:t>
      </w:r>
      <w:r>
        <w:rPr>
          <w:spacing w:val="-12"/>
        </w:rPr>
        <w:t> </w:t>
      </w:r>
      <w:r>
        <w:rPr/>
        <w:t>as</w:t>
      </w:r>
      <w:r>
        <w:rPr>
          <w:spacing w:val="-13"/>
        </w:rPr>
        <w:t> </w:t>
      </w:r>
      <w:r>
        <w:rPr/>
        <w:t>preventive</w:t>
      </w:r>
      <w:r>
        <w:rPr>
          <w:spacing w:val="-12"/>
        </w:rPr>
        <w:t> </w:t>
      </w:r>
      <w:r>
        <w:rPr/>
        <w:t>chemotherapy.</w:t>
      </w:r>
    </w:p>
    <w:p>
      <w:pPr>
        <w:pStyle w:val="BodyText"/>
        <w:spacing w:before="8"/>
      </w:pPr>
    </w:p>
    <w:p>
      <w:pPr>
        <w:pStyle w:val="Heading6"/>
      </w:pPr>
      <w:r>
        <w:rPr/>
        <w:t>Stigma</w:t>
      </w:r>
      <w:r>
        <w:rPr>
          <w:spacing w:val="-12"/>
        </w:rPr>
        <w:t> </w:t>
      </w:r>
      <w:r>
        <w:rPr/>
        <w:t>and</w:t>
      </w:r>
      <w:r>
        <w:rPr>
          <w:spacing w:val="-12"/>
        </w:rPr>
        <w:t> </w:t>
      </w:r>
      <w:r>
        <w:rPr>
          <w:spacing w:val="-2"/>
        </w:rPr>
        <w:t>Discrimination</w:t>
      </w:r>
    </w:p>
    <w:p>
      <w:pPr>
        <w:pStyle w:val="BodyText"/>
        <w:spacing w:before="39"/>
        <w:rPr>
          <w:b/>
        </w:rPr>
      </w:pPr>
    </w:p>
    <w:p>
      <w:pPr>
        <w:pStyle w:val="BodyText"/>
        <w:spacing w:line="268" w:lineRule="auto" w:before="1"/>
        <w:ind w:left="352" w:right="190"/>
        <w:jc w:val="both"/>
      </w:pPr>
      <w:r>
        <w:rPr>
          <w:spacing w:val="-4"/>
        </w:rPr>
        <w:t>People affected by leprosy are often subject to discrimination and stigmatization. This situation has negative effects on access to </w:t>
      </w:r>
      <w:r>
        <w:rPr/>
        <w:t>diagnosis,</w:t>
      </w:r>
      <w:r>
        <w:rPr>
          <w:spacing w:val="-4"/>
        </w:rPr>
        <w:t> </w:t>
      </w:r>
      <w:r>
        <w:rPr/>
        <w:t>outcome</w:t>
      </w:r>
      <w:r>
        <w:rPr>
          <w:spacing w:val="-3"/>
        </w:rPr>
        <w:t> </w:t>
      </w:r>
      <w:r>
        <w:rPr/>
        <w:t>of</w:t>
      </w:r>
      <w:r>
        <w:rPr>
          <w:spacing w:val="-5"/>
        </w:rPr>
        <w:t> </w:t>
      </w:r>
      <w:r>
        <w:rPr/>
        <w:t>treatment</w:t>
      </w:r>
      <w:r>
        <w:rPr>
          <w:spacing w:val="-5"/>
        </w:rPr>
        <w:t> </w:t>
      </w:r>
      <w:r>
        <w:rPr/>
        <w:t>and</w:t>
      </w:r>
      <w:r>
        <w:rPr>
          <w:spacing w:val="-4"/>
        </w:rPr>
        <w:t> </w:t>
      </w:r>
      <w:r>
        <w:rPr/>
        <w:t>care,</w:t>
      </w:r>
      <w:r>
        <w:rPr>
          <w:spacing w:val="-6"/>
        </w:rPr>
        <w:t> </w:t>
      </w:r>
      <w:r>
        <w:rPr/>
        <w:t>in</w:t>
      </w:r>
      <w:r>
        <w:rPr>
          <w:spacing w:val="-4"/>
        </w:rPr>
        <w:t> </w:t>
      </w:r>
      <w:r>
        <w:rPr/>
        <w:t>addition</w:t>
      </w:r>
      <w:r>
        <w:rPr>
          <w:spacing w:val="-4"/>
        </w:rPr>
        <w:t> </w:t>
      </w:r>
      <w:r>
        <w:rPr/>
        <w:t>to</w:t>
      </w:r>
      <w:r>
        <w:rPr>
          <w:spacing w:val="-4"/>
        </w:rPr>
        <w:t> </w:t>
      </w:r>
      <w:r>
        <w:rPr/>
        <w:t>violation</w:t>
      </w:r>
      <w:r>
        <w:rPr>
          <w:spacing w:val="-4"/>
        </w:rPr>
        <w:t> </w:t>
      </w:r>
      <w:r>
        <w:rPr/>
        <w:t>of</w:t>
      </w:r>
      <w:r>
        <w:rPr>
          <w:spacing w:val="-5"/>
        </w:rPr>
        <w:t> </w:t>
      </w:r>
      <w:r>
        <w:rPr/>
        <w:t>civil,</w:t>
      </w:r>
      <w:r>
        <w:rPr>
          <w:spacing w:val="-4"/>
        </w:rPr>
        <w:t> </w:t>
      </w:r>
      <w:r>
        <w:rPr/>
        <w:t>political</w:t>
      </w:r>
      <w:r>
        <w:rPr>
          <w:spacing w:val="-5"/>
        </w:rPr>
        <w:t> </w:t>
      </w:r>
      <w:r>
        <w:rPr/>
        <w:t>and</w:t>
      </w:r>
      <w:r>
        <w:rPr>
          <w:spacing w:val="-4"/>
        </w:rPr>
        <w:t> </w:t>
      </w:r>
      <w:r>
        <w:rPr/>
        <w:t>social</w:t>
      </w:r>
      <w:r>
        <w:rPr>
          <w:spacing w:val="-5"/>
        </w:rPr>
        <w:t> </w:t>
      </w:r>
      <w:r>
        <w:rPr/>
        <w:t>rights.</w:t>
      </w:r>
      <w:r>
        <w:rPr>
          <w:spacing w:val="-6"/>
        </w:rPr>
        <w:t> </w:t>
      </w:r>
      <w:r>
        <w:rPr/>
        <w:t>Ending</w:t>
      </w:r>
      <w:r>
        <w:rPr>
          <w:spacing w:val="-6"/>
        </w:rPr>
        <w:t> </w:t>
      </w:r>
      <w:r>
        <w:rPr/>
        <w:t>discrimination, </w:t>
      </w:r>
      <w:r>
        <w:rPr>
          <w:spacing w:val="-2"/>
        </w:rPr>
        <w:t>stigma</w:t>
      </w:r>
      <w:r>
        <w:rPr>
          <w:spacing w:val="-4"/>
        </w:rPr>
        <w:t> </w:t>
      </w:r>
      <w:r>
        <w:rPr>
          <w:spacing w:val="-2"/>
        </w:rPr>
        <w:t>and</w:t>
      </w:r>
      <w:r>
        <w:rPr>
          <w:spacing w:val="-4"/>
        </w:rPr>
        <w:t> </w:t>
      </w:r>
      <w:r>
        <w:rPr>
          <w:spacing w:val="-2"/>
        </w:rPr>
        <w:t>prejudice</w:t>
      </w:r>
      <w:r>
        <w:rPr>
          <w:spacing w:val="-4"/>
        </w:rPr>
        <w:t> </w:t>
      </w:r>
      <w:r>
        <w:rPr>
          <w:spacing w:val="-2"/>
        </w:rPr>
        <w:t>is</w:t>
      </w:r>
      <w:r>
        <w:rPr>
          <w:spacing w:val="-5"/>
        </w:rPr>
        <w:t> </w:t>
      </w:r>
      <w:r>
        <w:rPr>
          <w:spacing w:val="-2"/>
        </w:rPr>
        <w:t>fundamental</w:t>
      </w:r>
      <w:r>
        <w:rPr>
          <w:spacing w:val="-5"/>
        </w:rPr>
        <w:t> </w:t>
      </w:r>
      <w:r>
        <w:rPr>
          <w:spacing w:val="-2"/>
        </w:rPr>
        <w:t>to</w:t>
      </w:r>
      <w:r>
        <w:rPr>
          <w:spacing w:val="-6"/>
        </w:rPr>
        <w:t> </w:t>
      </w:r>
      <w:r>
        <w:rPr>
          <w:spacing w:val="-2"/>
        </w:rPr>
        <w:t>ending</w:t>
      </w:r>
      <w:r>
        <w:rPr>
          <w:spacing w:val="-5"/>
        </w:rPr>
        <w:t> </w:t>
      </w:r>
      <w:r>
        <w:rPr>
          <w:spacing w:val="-2"/>
        </w:rPr>
        <w:t>leprosy.</w:t>
      </w:r>
      <w:r>
        <w:rPr>
          <w:spacing w:val="-5"/>
        </w:rPr>
        <w:t> </w:t>
      </w:r>
      <w:r>
        <w:rPr>
          <w:spacing w:val="-2"/>
        </w:rPr>
        <w:t>Psychosocial</w:t>
      </w:r>
      <w:r>
        <w:rPr>
          <w:spacing w:val="-5"/>
        </w:rPr>
        <w:t> </w:t>
      </w:r>
      <w:r>
        <w:rPr>
          <w:spacing w:val="-2"/>
        </w:rPr>
        <w:t>support</w:t>
      </w:r>
      <w:r>
        <w:rPr>
          <w:spacing w:val="-5"/>
        </w:rPr>
        <w:t> </w:t>
      </w:r>
      <w:r>
        <w:rPr>
          <w:spacing w:val="-2"/>
        </w:rPr>
        <w:t>is</w:t>
      </w:r>
      <w:r>
        <w:rPr>
          <w:spacing w:val="-3"/>
        </w:rPr>
        <w:t> </w:t>
      </w:r>
      <w:r>
        <w:rPr>
          <w:spacing w:val="-2"/>
        </w:rPr>
        <w:t>needed</w:t>
      </w:r>
      <w:r>
        <w:rPr>
          <w:spacing w:val="-4"/>
        </w:rPr>
        <w:t> </w:t>
      </w:r>
      <w:r>
        <w:rPr>
          <w:spacing w:val="-2"/>
        </w:rPr>
        <w:t>for</w:t>
      </w:r>
      <w:r>
        <w:rPr>
          <w:spacing w:val="-4"/>
        </w:rPr>
        <w:t> </w:t>
      </w:r>
      <w:r>
        <w:rPr>
          <w:spacing w:val="-2"/>
        </w:rPr>
        <w:t>the</w:t>
      </w:r>
      <w:r>
        <w:rPr>
          <w:spacing w:val="-6"/>
        </w:rPr>
        <w:t> </w:t>
      </w:r>
      <w:r>
        <w:rPr>
          <w:spacing w:val="-2"/>
        </w:rPr>
        <w:t>leprosy</w:t>
      </w:r>
      <w:r>
        <w:rPr>
          <w:spacing w:val="-4"/>
        </w:rPr>
        <w:t> </w:t>
      </w:r>
      <w:r>
        <w:rPr>
          <w:spacing w:val="-2"/>
        </w:rPr>
        <w:t>patients</w:t>
      </w:r>
      <w:r>
        <w:rPr>
          <w:spacing w:val="-5"/>
        </w:rPr>
        <w:t> </w:t>
      </w:r>
      <w:r>
        <w:rPr>
          <w:spacing w:val="-2"/>
        </w:rPr>
        <w:t>to</w:t>
      </w:r>
      <w:r>
        <w:rPr>
          <w:spacing w:val="-6"/>
        </w:rPr>
        <w:t> </w:t>
      </w:r>
      <w:r>
        <w:rPr>
          <w:spacing w:val="-2"/>
        </w:rPr>
        <w:t>deal</w:t>
      </w:r>
      <w:r>
        <w:rPr>
          <w:spacing w:val="-5"/>
        </w:rPr>
        <w:t> </w:t>
      </w:r>
      <w:r>
        <w:rPr>
          <w:spacing w:val="-2"/>
        </w:rPr>
        <w:t>with</w:t>
      </w:r>
      <w:r>
        <w:rPr>
          <w:spacing w:val="-5"/>
        </w:rPr>
        <w:t> </w:t>
      </w:r>
      <w:r>
        <w:rPr>
          <w:spacing w:val="-2"/>
        </w:rPr>
        <w:t>the </w:t>
      </w:r>
      <w:r>
        <w:rPr/>
        <w:t>discrimination and stigma.</w:t>
      </w:r>
    </w:p>
    <w:p>
      <w:pPr>
        <w:pStyle w:val="BodyText"/>
        <w:spacing w:before="10"/>
      </w:pPr>
    </w:p>
    <w:p>
      <w:pPr>
        <w:pStyle w:val="Heading3"/>
      </w:pPr>
      <w:bookmarkStart w:name="_bookmark175" w:id="179"/>
      <w:bookmarkEnd w:id="179"/>
      <w:r>
        <w:rPr>
          <w:b w:val="0"/>
        </w:rPr>
      </w:r>
      <w:r>
        <w:rPr>
          <w:color w:val="C00000"/>
          <w:spacing w:val="-2"/>
        </w:rPr>
        <w:t>Management</w:t>
      </w:r>
      <w:r>
        <w:rPr>
          <w:color w:val="C00000"/>
          <w:spacing w:val="-3"/>
        </w:rPr>
        <w:t> </w:t>
      </w:r>
      <w:r>
        <w:rPr>
          <w:color w:val="C00000"/>
          <w:spacing w:val="-2"/>
        </w:rPr>
        <w:t>and Prevention</w:t>
      </w:r>
      <w:r>
        <w:rPr>
          <w:color w:val="C00000"/>
          <w:spacing w:val="-3"/>
        </w:rPr>
        <w:t> </w:t>
      </w:r>
      <w:r>
        <w:rPr>
          <w:color w:val="C00000"/>
          <w:spacing w:val="-2"/>
        </w:rPr>
        <w:t>of</w:t>
      </w:r>
      <w:r>
        <w:rPr>
          <w:color w:val="C00000"/>
          <w:spacing w:val="-3"/>
        </w:rPr>
        <w:t> </w:t>
      </w:r>
      <w:r>
        <w:rPr>
          <w:color w:val="C00000"/>
          <w:spacing w:val="-2"/>
        </w:rPr>
        <w:t>Disabilities</w:t>
      </w:r>
    </w:p>
    <w:p>
      <w:pPr>
        <w:pStyle w:val="BodyText"/>
        <w:spacing w:line="268" w:lineRule="auto" w:before="261"/>
        <w:ind w:left="352" w:right="188"/>
        <w:jc w:val="both"/>
      </w:pPr>
      <w:r>
        <w:rPr>
          <w:spacing w:val="-2"/>
        </w:rPr>
        <w:t>Disability</w:t>
      </w:r>
      <w:r>
        <w:rPr>
          <w:spacing w:val="-11"/>
        </w:rPr>
        <w:t> </w:t>
      </w:r>
      <w:r>
        <w:rPr>
          <w:spacing w:val="-2"/>
        </w:rPr>
        <w:t>grading</w:t>
      </w:r>
      <w:r>
        <w:rPr>
          <w:spacing w:val="-10"/>
        </w:rPr>
        <w:t> </w:t>
      </w:r>
      <w:r>
        <w:rPr>
          <w:spacing w:val="-2"/>
        </w:rPr>
        <w:t>(0,</w:t>
      </w:r>
      <w:r>
        <w:rPr>
          <w:spacing w:val="-11"/>
        </w:rPr>
        <w:t> </w:t>
      </w:r>
      <w:r>
        <w:rPr>
          <w:spacing w:val="-2"/>
        </w:rPr>
        <w:t>1,</w:t>
      </w:r>
      <w:r>
        <w:rPr>
          <w:spacing w:val="-10"/>
        </w:rPr>
        <w:t> </w:t>
      </w:r>
      <w:r>
        <w:rPr>
          <w:spacing w:val="-2"/>
        </w:rPr>
        <w:t>or</w:t>
      </w:r>
      <w:r>
        <w:rPr>
          <w:spacing w:val="-11"/>
        </w:rPr>
        <w:t> </w:t>
      </w:r>
      <w:r>
        <w:rPr>
          <w:spacing w:val="-2"/>
        </w:rPr>
        <w:t>2)</w:t>
      </w:r>
      <w:r>
        <w:rPr>
          <w:spacing w:val="-10"/>
        </w:rPr>
        <w:t> </w:t>
      </w:r>
      <w:r>
        <w:rPr>
          <w:spacing w:val="-2"/>
        </w:rPr>
        <w:t>is</w:t>
      </w:r>
      <w:r>
        <w:rPr>
          <w:spacing w:val="-11"/>
        </w:rPr>
        <w:t> </w:t>
      </w:r>
      <w:r>
        <w:rPr>
          <w:spacing w:val="-2"/>
        </w:rPr>
        <w:t>carried</w:t>
      </w:r>
      <w:r>
        <w:rPr>
          <w:spacing w:val="-10"/>
        </w:rPr>
        <w:t> </w:t>
      </w:r>
      <w:r>
        <w:rPr>
          <w:spacing w:val="-2"/>
        </w:rPr>
        <w:t>out</w:t>
      </w:r>
      <w:r>
        <w:rPr>
          <w:spacing w:val="-11"/>
        </w:rPr>
        <w:t> </w:t>
      </w:r>
      <w:r>
        <w:rPr>
          <w:spacing w:val="-2"/>
        </w:rPr>
        <w:t>for</w:t>
      </w:r>
      <w:r>
        <w:rPr>
          <w:spacing w:val="-10"/>
        </w:rPr>
        <w:t> </w:t>
      </w:r>
      <w:r>
        <w:rPr>
          <w:spacing w:val="-2"/>
        </w:rPr>
        <w:t>the</w:t>
      </w:r>
      <w:r>
        <w:rPr>
          <w:spacing w:val="-11"/>
        </w:rPr>
        <w:t> </w:t>
      </w:r>
      <w:r>
        <w:rPr>
          <w:spacing w:val="-2"/>
        </w:rPr>
        <w:t>purposes</w:t>
      </w:r>
      <w:r>
        <w:rPr>
          <w:spacing w:val="-10"/>
        </w:rPr>
        <w:t> </w:t>
      </w:r>
      <w:r>
        <w:rPr>
          <w:spacing w:val="-2"/>
        </w:rPr>
        <w:t>of</w:t>
      </w:r>
      <w:r>
        <w:rPr>
          <w:spacing w:val="-11"/>
        </w:rPr>
        <w:t> </w:t>
      </w:r>
      <w:r>
        <w:rPr>
          <w:spacing w:val="-2"/>
        </w:rPr>
        <w:t>patient</w:t>
      </w:r>
      <w:r>
        <w:rPr>
          <w:spacing w:val="-10"/>
        </w:rPr>
        <w:t> </w:t>
      </w:r>
      <w:r>
        <w:rPr>
          <w:spacing w:val="-2"/>
        </w:rPr>
        <w:t>management,</w:t>
      </w:r>
      <w:r>
        <w:rPr>
          <w:spacing w:val="-11"/>
        </w:rPr>
        <w:t> </w:t>
      </w:r>
      <w:r>
        <w:rPr>
          <w:spacing w:val="-2"/>
        </w:rPr>
        <w:t>reporting</w:t>
      </w:r>
      <w:r>
        <w:rPr>
          <w:spacing w:val="-9"/>
        </w:rPr>
        <w:t> </w:t>
      </w:r>
      <w:r>
        <w:rPr>
          <w:spacing w:val="-2"/>
        </w:rPr>
        <w:t>to</w:t>
      </w:r>
      <w:r>
        <w:rPr>
          <w:spacing w:val="-10"/>
        </w:rPr>
        <w:t> </w:t>
      </w:r>
      <w:r>
        <w:rPr>
          <w:spacing w:val="-2"/>
        </w:rPr>
        <w:t>WHO</w:t>
      </w:r>
      <w:r>
        <w:rPr>
          <w:spacing w:val="-11"/>
        </w:rPr>
        <w:t> </w:t>
      </w:r>
      <w:r>
        <w:rPr>
          <w:spacing w:val="-2"/>
        </w:rPr>
        <w:t>and</w:t>
      </w:r>
      <w:r>
        <w:rPr>
          <w:spacing w:val="-9"/>
        </w:rPr>
        <w:t> </w:t>
      </w:r>
      <w:r>
        <w:rPr>
          <w:spacing w:val="-2"/>
        </w:rPr>
        <w:t>monitoring</w:t>
      </w:r>
      <w:r>
        <w:rPr>
          <w:spacing w:val="-9"/>
        </w:rPr>
        <w:t> </w:t>
      </w:r>
      <w:r>
        <w:rPr>
          <w:spacing w:val="-2"/>
        </w:rPr>
        <w:t>program </w:t>
      </w:r>
      <w:r>
        <w:rPr>
          <w:spacing w:val="-4"/>
        </w:rPr>
        <w:t>objectives. The highest value for any body part is taken as</w:t>
      </w:r>
      <w:r>
        <w:rPr>
          <w:spacing w:val="-7"/>
        </w:rPr>
        <w:t> </w:t>
      </w:r>
      <w:r>
        <w:rPr>
          <w:spacing w:val="-4"/>
        </w:rPr>
        <w:t>the overall disability grading for the</w:t>
      </w:r>
      <w:r>
        <w:rPr>
          <w:spacing w:val="-5"/>
        </w:rPr>
        <w:t> </w:t>
      </w:r>
      <w:r>
        <w:rPr>
          <w:spacing w:val="-4"/>
        </w:rPr>
        <w:t>patient, e.g. if hands, feet, and left </w:t>
      </w:r>
      <w:r>
        <w:rPr>
          <w:spacing w:val="-2"/>
        </w:rPr>
        <w:t>eye</w:t>
      </w:r>
      <w:r>
        <w:rPr>
          <w:spacing w:val="-6"/>
        </w:rPr>
        <w:t> </w:t>
      </w:r>
      <w:r>
        <w:rPr>
          <w:spacing w:val="-2"/>
        </w:rPr>
        <w:t>are</w:t>
      </w:r>
      <w:r>
        <w:rPr>
          <w:spacing w:val="-6"/>
        </w:rPr>
        <w:t> </w:t>
      </w:r>
      <w:r>
        <w:rPr>
          <w:spacing w:val="-2"/>
        </w:rPr>
        <w:t>graded</w:t>
      </w:r>
      <w:r>
        <w:rPr>
          <w:spacing w:val="-8"/>
        </w:rPr>
        <w:t> </w:t>
      </w:r>
      <w:r>
        <w:rPr>
          <w:spacing w:val="-2"/>
        </w:rPr>
        <w:t>0,</w:t>
      </w:r>
      <w:r>
        <w:rPr>
          <w:spacing w:val="-7"/>
        </w:rPr>
        <w:t> </w:t>
      </w:r>
      <w:r>
        <w:rPr>
          <w:spacing w:val="-2"/>
        </w:rPr>
        <w:t>but</w:t>
      </w:r>
      <w:r>
        <w:rPr>
          <w:spacing w:val="-7"/>
        </w:rPr>
        <w:t> </w:t>
      </w:r>
      <w:r>
        <w:rPr>
          <w:spacing w:val="-2"/>
        </w:rPr>
        <w:t>the</w:t>
      </w:r>
      <w:r>
        <w:rPr>
          <w:spacing w:val="-6"/>
        </w:rPr>
        <w:t> </w:t>
      </w:r>
      <w:r>
        <w:rPr>
          <w:spacing w:val="-2"/>
        </w:rPr>
        <w:t>right</w:t>
      </w:r>
      <w:r>
        <w:rPr>
          <w:spacing w:val="-7"/>
        </w:rPr>
        <w:t> </w:t>
      </w:r>
      <w:r>
        <w:rPr>
          <w:spacing w:val="-2"/>
        </w:rPr>
        <w:t>eye</w:t>
      </w:r>
      <w:r>
        <w:rPr>
          <w:spacing w:val="-6"/>
        </w:rPr>
        <w:t> </w:t>
      </w:r>
      <w:r>
        <w:rPr>
          <w:spacing w:val="-2"/>
        </w:rPr>
        <w:t>is</w:t>
      </w:r>
      <w:r>
        <w:rPr>
          <w:spacing w:val="-8"/>
        </w:rPr>
        <w:t> </w:t>
      </w:r>
      <w:r>
        <w:rPr>
          <w:spacing w:val="-2"/>
        </w:rPr>
        <w:t>graded</w:t>
      </w:r>
      <w:r>
        <w:rPr>
          <w:spacing w:val="-6"/>
        </w:rPr>
        <w:t> </w:t>
      </w:r>
      <w:r>
        <w:rPr>
          <w:spacing w:val="-2"/>
        </w:rPr>
        <w:t>2,</w:t>
      </w:r>
      <w:r>
        <w:rPr>
          <w:spacing w:val="-7"/>
        </w:rPr>
        <w:t> </w:t>
      </w:r>
      <w:r>
        <w:rPr>
          <w:spacing w:val="-2"/>
        </w:rPr>
        <w:t>then</w:t>
      </w:r>
      <w:r>
        <w:rPr>
          <w:spacing w:val="-8"/>
        </w:rPr>
        <w:t> </w:t>
      </w:r>
      <w:r>
        <w:rPr>
          <w:spacing w:val="-2"/>
        </w:rPr>
        <w:t>the</w:t>
      </w:r>
      <w:r>
        <w:rPr>
          <w:spacing w:val="-6"/>
        </w:rPr>
        <w:t> </w:t>
      </w:r>
      <w:r>
        <w:rPr>
          <w:spacing w:val="-2"/>
        </w:rPr>
        <w:t>overall</w:t>
      </w:r>
      <w:r>
        <w:rPr>
          <w:spacing w:val="-9"/>
        </w:rPr>
        <w:t> </w:t>
      </w:r>
      <w:r>
        <w:rPr>
          <w:spacing w:val="-2"/>
        </w:rPr>
        <w:t>grading</w:t>
      </w:r>
      <w:r>
        <w:rPr>
          <w:spacing w:val="-7"/>
        </w:rPr>
        <w:t> </w:t>
      </w:r>
      <w:r>
        <w:rPr>
          <w:spacing w:val="-2"/>
        </w:rPr>
        <w:t>for</w:t>
      </w:r>
      <w:r>
        <w:rPr>
          <w:spacing w:val="-6"/>
        </w:rPr>
        <w:t> </w:t>
      </w:r>
      <w:r>
        <w:rPr>
          <w:spacing w:val="-2"/>
        </w:rPr>
        <w:t>the</w:t>
      </w:r>
      <w:r>
        <w:rPr>
          <w:spacing w:val="-6"/>
        </w:rPr>
        <w:t> </w:t>
      </w:r>
      <w:r>
        <w:rPr>
          <w:spacing w:val="-2"/>
        </w:rPr>
        <w:t>patient</w:t>
      </w:r>
      <w:r>
        <w:rPr>
          <w:spacing w:val="-8"/>
        </w:rPr>
        <w:t> </w:t>
      </w:r>
      <w:r>
        <w:rPr>
          <w:spacing w:val="-2"/>
        </w:rPr>
        <w:t>is</w:t>
      </w:r>
      <w:r>
        <w:rPr>
          <w:spacing w:val="-8"/>
        </w:rPr>
        <w:t> </w:t>
      </w:r>
      <w:r>
        <w:rPr>
          <w:spacing w:val="-2"/>
        </w:rPr>
        <w:t>2.</w:t>
      </w:r>
      <w:r>
        <w:rPr>
          <w:spacing w:val="-7"/>
        </w:rPr>
        <w:t> </w:t>
      </w:r>
      <w:r>
        <w:rPr>
          <w:spacing w:val="-2"/>
        </w:rPr>
        <w:t>It</w:t>
      </w:r>
      <w:r>
        <w:rPr>
          <w:spacing w:val="-7"/>
        </w:rPr>
        <w:t> </w:t>
      </w:r>
      <w:r>
        <w:rPr>
          <w:spacing w:val="-2"/>
        </w:rPr>
        <w:t>is</w:t>
      </w:r>
      <w:r>
        <w:rPr>
          <w:spacing w:val="-5"/>
        </w:rPr>
        <w:t> </w:t>
      </w:r>
      <w:r>
        <w:rPr>
          <w:spacing w:val="-2"/>
        </w:rPr>
        <w:t>sometimes</w:t>
      </w:r>
      <w:r>
        <w:rPr>
          <w:spacing w:val="-7"/>
        </w:rPr>
        <w:t> </w:t>
      </w:r>
      <w:r>
        <w:rPr>
          <w:spacing w:val="-2"/>
        </w:rPr>
        <w:t>expressed</w:t>
      </w:r>
      <w:r>
        <w:rPr>
          <w:spacing w:val="-6"/>
        </w:rPr>
        <w:t> </w:t>
      </w:r>
      <w:r>
        <w:rPr>
          <w:spacing w:val="-2"/>
        </w:rPr>
        <w:t>as</w:t>
      </w:r>
      <w:r>
        <w:rPr>
          <w:spacing w:val="-8"/>
        </w:rPr>
        <w:t> </w:t>
      </w:r>
      <w:r>
        <w:rPr>
          <w:spacing w:val="-2"/>
        </w:rPr>
        <w:t>an</w:t>
      </w:r>
      <w:r>
        <w:rPr>
          <w:spacing w:val="-8"/>
        </w:rPr>
        <w:t> </w:t>
      </w:r>
      <w:r>
        <w:rPr>
          <w:spacing w:val="-2"/>
        </w:rPr>
        <w:t>Eye- </w:t>
      </w:r>
      <w:r>
        <w:rPr/>
        <w:t>Hand-Foot (EHF) score where each hand, foot, and eye is graded 0, 1 or 2, and these grades are summed bilaterally for a maximum</w:t>
      </w:r>
      <w:r>
        <w:rPr>
          <w:spacing w:val="-13"/>
        </w:rPr>
        <w:t> </w:t>
      </w:r>
      <w:r>
        <w:rPr/>
        <w:t>score</w:t>
      </w:r>
      <w:r>
        <w:rPr>
          <w:spacing w:val="-12"/>
        </w:rPr>
        <w:t> </w:t>
      </w:r>
      <w:r>
        <w:rPr/>
        <w:t>of</w:t>
      </w:r>
      <w:r>
        <w:rPr>
          <w:spacing w:val="-13"/>
        </w:rPr>
        <w:t> </w:t>
      </w:r>
      <w:r>
        <w:rPr/>
        <w:t>12.</w:t>
      </w:r>
      <w:r>
        <w:rPr>
          <w:spacing w:val="-12"/>
        </w:rPr>
        <w:t> </w:t>
      </w:r>
      <w:r>
        <w:rPr/>
        <w:t>The</w:t>
      </w:r>
      <w:r>
        <w:rPr>
          <w:spacing w:val="-13"/>
        </w:rPr>
        <w:t> </w:t>
      </w:r>
      <w:r>
        <w:rPr/>
        <w:t>table</w:t>
      </w:r>
      <w:r>
        <w:rPr>
          <w:spacing w:val="-12"/>
        </w:rPr>
        <w:t> </w:t>
      </w:r>
      <w:r>
        <w:rPr/>
        <w:t>below</w:t>
      </w:r>
      <w:r>
        <w:rPr>
          <w:spacing w:val="-13"/>
        </w:rPr>
        <w:t> </w:t>
      </w:r>
      <w:r>
        <w:rPr/>
        <w:t>shows</w:t>
      </w:r>
      <w:r>
        <w:rPr>
          <w:spacing w:val="-12"/>
        </w:rPr>
        <w:t> </w:t>
      </w:r>
      <w:r>
        <w:rPr/>
        <w:t>the</w:t>
      </w:r>
      <w:r>
        <w:rPr>
          <w:spacing w:val="-13"/>
        </w:rPr>
        <w:t> </w:t>
      </w:r>
      <w:r>
        <w:rPr/>
        <w:t>classification</w:t>
      </w:r>
      <w:r>
        <w:rPr>
          <w:spacing w:val="-12"/>
        </w:rPr>
        <w:t> </w:t>
      </w:r>
      <w:r>
        <w:rPr/>
        <w:t>of</w:t>
      </w:r>
      <w:r>
        <w:rPr>
          <w:spacing w:val="-13"/>
        </w:rPr>
        <w:t> </w:t>
      </w:r>
      <w:r>
        <w:rPr/>
        <w:t>leprosy</w:t>
      </w:r>
      <w:r>
        <w:rPr>
          <w:spacing w:val="-12"/>
        </w:rPr>
        <w:t> </w:t>
      </w:r>
      <w:r>
        <w:rPr/>
        <w:t>disabilities.</w:t>
      </w:r>
    </w:p>
    <w:p>
      <w:pPr>
        <w:pStyle w:val="BodyText"/>
        <w:spacing w:before="16"/>
      </w:pPr>
    </w:p>
    <w:p>
      <w:pPr>
        <w:spacing w:before="0"/>
        <w:ind w:left="352" w:right="0" w:firstLine="0"/>
        <w:jc w:val="left"/>
        <w:rPr>
          <w:i/>
          <w:sz w:val="20"/>
        </w:rPr>
      </w:pPr>
      <w:bookmarkStart w:name="_bookmark176" w:id="180"/>
      <w:bookmarkEnd w:id="180"/>
      <w:r>
        <w:rPr/>
      </w:r>
      <w:r>
        <w:rPr>
          <w:i/>
          <w:color w:val="44536A"/>
          <w:w w:val="80"/>
          <w:sz w:val="20"/>
        </w:rPr>
        <w:t>Table</w:t>
      </w:r>
      <w:r>
        <w:rPr>
          <w:i/>
          <w:color w:val="44536A"/>
          <w:spacing w:val="-8"/>
          <w:sz w:val="20"/>
        </w:rPr>
        <w:t> </w:t>
      </w:r>
      <w:r>
        <w:rPr>
          <w:i/>
          <w:color w:val="44536A"/>
          <w:w w:val="80"/>
          <w:sz w:val="20"/>
        </w:rPr>
        <w:t>32:</w:t>
      </w:r>
      <w:r>
        <w:rPr>
          <w:i/>
          <w:color w:val="44536A"/>
          <w:spacing w:val="-8"/>
          <w:sz w:val="20"/>
        </w:rPr>
        <w:t> </w:t>
      </w:r>
      <w:r>
        <w:rPr>
          <w:i/>
          <w:color w:val="44536A"/>
          <w:w w:val="80"/>
          <w:sz w:val="20"/>
        </w:rPr>
        <w:t>Classification</w:t>
      </w:r>
      <w:r>
        <w:rPr>
          <w:i/>
          <w:color w:val="44536A"/>
          <w:spacing w:val="-6"/>
          <w:sz w:val="20"/>
        </w:rPr>
        <w:t> </w:t>
      </w:r>
      <w:r>
        <w:rPr>
          <w:i/>
          <w:color w:val="44536A"/>
          <w:w w:val="80"/>
          <w:sz w:val="20"/>
        </w:rPr>
        <w:t>of</w:t>
      </w:r>
      <w:r>
        <w:rPr>
          <w:i/>
          <w:color w:val="44536A"/>
          <w:spacing w:val="-8"/>
          <w:sz w:val="20"/>
        </w:rPr>
        <w:t> </w:t>
      </w:r>
      <w:r>
        <w:rPr>
          <w:i/>
          <w:color w:val="44536A"/>
          <w:w w:val="80"/>
          <w:sz w:val="20"/>
        </w:rPr>
        <w:t>leprosy</w:t>
      </w:r>
      <w:r>
        <w:rPr>
          <w:i/>
          <w:color w:val="44536A"/>
          <w:spacing w:val="-6"/>
          <w:sz w:val="20"/>
        </w:rPr>
        <w:t> </w:t>
      </w:r>
      <w:r>
        <w:rPr>
          <w:i/>
          <w:color w:val="44536A"/>
          <w:spacing w:val="-2"/>
          <w:w w:val="80"/>
          <w:sz w:val="20"/>
        </w:rPr>
        <w:t>disabilities</w:t>
      </w:r>
    </w:p>
    <w:p>
      <w:pPr>
        <w:pStyle w:val="BodyText"/>
        <w:spacing w:before="12" w:after="1"/>
        <w:rPr>
          <w:i/>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6"/>
      </w:tblGrid>
      <w:tr>
        <w:trPr>
          <w:trHeight w:val="232" w:hRule="atLeast"/>
        </w:trPr>
        <w:tc>
          <w:tcPr>
            <w:tcW w:w="9866" w:type="dxa"/>
            <w:shd w:val="clear" w:color="auto" w:fill="FAE3D4"/>
          </w:tcPr>
          <w:p>
            <w:pPr>
              <w:pStyle w:val="TableParagraph"/>
              <w:spacing w:line="195" w:lineRule="exact"/>
              <w:ind w:left="107"/>
              <w:rPr>
                <w:b/>
                <w:sz w:val="18"/>
              </w:rPr>
            </w:pPr>
            <w:r>
              <w:rPr>
                <w:b/>
                <w:sz w:val="18"/>
              </w:rPr>
              <w:t>Hands</w:t>
            </w:r>
            <w:r>
              <w:rPr>
                <w:b/>
                <w:spacing w:val="-2"/>
                <w:sz w:val="18"/>
              </w:rPr>
              <w:t> </w:t>
            </w:r>
            <w:r>
              <w:rPr>
                <w:b/>
                <w:sz w:val="18"/>
              </w:rPr>
              <w:t>and</w:t>
            </w:r>
            <w:r>
              <w:rPr>
                <w:b/>
                <w:spacing w:val="-1"/>
                <w:sz w:val="18"/>
              </w:rPr>
              <w:t> </w:t>
            </w:r>
            <w:r>
              <w:rPr>
                <w:b/>
                <w:spacing w:val="-4"/>
                <w:sz w:val="18"/>
              </w:rPr>
              <w:t>Feet</w:t>
            </w:r>
          </w:p>
        </w:tc>
      </w:tr>
      <w:tr>
        <w:trPr>
          <w:trHeight w:val="930" w:hRule="atLeast"/>
        </w:trPr>
        <w:tc>
          <w:tcPr>
            <w:tcW w:w="9866" w:type="dxa"/>
          </w:tcPr>
          <w:p>
            <w:pPr>
              <w:pStyle w:val="TableParagraph"/>
              <w:spacing w:line="195" w:lineRule="exact"/>
              <w:ind w:left="107"/>
              <w:rPr>
                <w:sz w:val="18"/>
              </w:rPr>
            </w:pPr>
            <w:r>
              <w:rPr>
                <w:sz w:val="18"/>
              </w:rPr>
              <w:t>Grade</w:t>
            </w:r>
            <w:r>
              <w:rPr>
                <w:spacing w:val="-7"/>
                <w:sz w:val="18"/>
              </w:rPr>
              <w:t> </w:t>
            </w:r>
            <w:r>
              <w:rPr>
                <w:spacing w:val="-2"/>
                <w:sz w:val="18"/>
              </w:rPr>
              <w:t>Disability</w:t>
            </w:r>
          </w:p>
          <w:p>
            <w:pPr>
              <w:pStyle w:val="TableParagraph"/>
              <w:numPr>
                <w:ilvl w:val="0"/>
                <w:numId w:val="142"/>
              </w:numPr>
              <w:tabs>
                <w:tab w:pos="827" w:val="left" w:leader="none"/>
              </w:tabs>
              <w:spacing w:line="240" w:lineRule="auto" w:before="26" w:after="0"/>
              <w:ind w:left="827" w:right="0" w:hanging="360"/>
              <w:jc w:val="left"/>
              <w:rPr>
                <w:sz w:val="18"/>
              </w:rPr>
            </w:pPr>
            <w:r>
              <w:rPr>
                <w:spacing w:val="-2"/>
                <w:sz w:val="18"/>
              </w:rPr>
              <w:t>No</w:t>
            </w:r>
            <w:r>
              <w:rPr>
                <w:spacing w:val="-10"/>
                <w:sz w:val="18"/>
              </w:rPr>
              <w:t> </w:t>
            </w:r>
            <w:r>
              <w:rPr>
                <w:spacing w:val="-2"/>
                <w:sz w:val="18"/>
              </w:rPr>
              <w:t>anaesthesia,</w:t>
            </w:r>
            <w:r>
              <w:rPr>
                <w:spacing w:val="-9"/>
                <w:sz w:val="18"/>
              </w:rPr>
              <w:t> </w:t>
            </w:r>
            <w:r>
              <w:rPr>
                <w:spacing w:val="-2"/>
                <w:sz w:val="18"/>
              </w:rPr>
              <w:t>no</w:t>
            </w:r>
            <w:r>
              <w:rPr>
                <w:spacing w:val="-9"/>
                <w:sz w:val="18"/>
              </w:rPr>
              <w:t> </w:t>
            </w:r>
            <w:r>
              <w:rPr>
                <w:spacing w:val="-2"/>
                <w:sz w:val="18"/>
              </w:rPr>
              <w:t>visible</w:t>
            </w:r>
            <w:r>
              <w:rPr>
                <w:spacing w:val="-9"/>
                <w:sz w:val="18"/>
              </w:rPr>
              <w:t> </w:t>
            </w:r>
            <w:r>
              <w:rPr>
                <w:spacing w:val="-2"/>
                <w:sz w:val="18"/>
              </w:rPr>
              <w:t>deformity</w:t>
            </w:r>
            <w:r>
              <w:rPr>
                <w:spacing w:val="-9"/>
                <w:sz w:val="18"/>
              </w:rPr>
              <w:t> </w:t>
            </w:r>
            <w:r>
              <w:rPr>
                <w:spacing w:val="-2"/>
                <w:sz w:val="18"/>
              </w:rPr>
              <w:t>or</w:t>
            </w:r>
            <w:r>
              <w:rPr>
                <w:spacing w:val="-9"/>
                <w:sz w:val="18"/>
              </w:rPr>
              <w:t> </w:t>
            </w:r>
            <w:r>
              <w:rPr>
                <w:spacing w:val="-2"/>
                <w:sz w:val="18"/>
              </w:rPr>
              <w:t>damage</w:t>
            </w:r>
          </w:p>
          <w:p>
            <w:pPr>
              <w:pStyle w:val="TableParagraph"/>
              <w:numPr>
                <w:ilvl w:val="0"/>
                <w:numId w:val="142"/>
              </w:numPr>
              <w:tabs>
                <w:tab w:pos="827" w:val="left" w:leader="none"/>
              </w:tabs>
              <w:spacing w:line="240" w:lineRule="auto" w:before="25" w:after="0"/>
              <w:ind w:left="827" w:right="0" w:hanging="360"/>
              <w:jc w:val="left"/>
              <w:rPr>
                <w:sz w:val="18"/>
              </w:rPr>
            </w:pPr>
            <w:r>
              <w:rPr>
                <w:spacing w:val="-2"/>
                <w:sz w:val="18"/>
              </w:rPr>
              <w:t>Anaesthesia</w:t>
            </w:r>
            <w:r>
              <w:rPr>
                <w:spacing w:val="75"/>
                <w:sz w:val="18"/>
              </w:rPr>
              <w:t> </w:t>
            </w:r>
            <w:r>
              <w:rPr>
                <w:spacing w:val="-2"/>
                <w:sz w:val="18"/>
              </w:rPr>
              <w:t>present,</w:t>
            </w:r>
            <w:r>
              <w:rPr>
                <w:spacing w:val="-6"/>
                <w:sz w:val="18"/>
              </w:rPr>
              <w:t> </w:t>
            </w:r>
            <w:r>
              <w:rPr>
                <w:spacing w:val="-2"/>
                <w:sz w:val="18"/>
              </w:rPr>
              <w:t>no</w:t>
            </w:r>
            <w:r>
              <w:rPr>
                <w:spacing w:val="-6"/>
                <w:sz w:val="18"/>
              </w:rPr>
              <w:t> </w:t>
            </w:r>
            <w:r>
              <w:rPr>
                <w:spacing w:val="-2"/>
                <w:sz w:val="18"/>
              </w:rPr>
              <w:t>deformity</w:t>
            </w:r>
            <w:r>
              <w:rPr>
                <w:spacing w:val="-6"/>
                <w:sz w:val="18"/>
              </w:rPr>
              <w:t> </w:t>
            </w:r>
            <w:r>
              <w:rPr>
                <w:spacing w:val="-2"/>
                <w:sz w:val="18"/>
              </w:rPr>
              <w:t>or</w:t>
            </w:r>
            <w:r>
              <w:rPr>
                <w:spacing w:val="-5"/>
                <w:sz w:val="18"/>
              </w:rPr>
              <w:t> </w:t>
            </w:r>
            <w:r>
              <w:rPr>
                <w:spacing w:val="-2"/>
                <w:sz w:val="18"/>
              </w:rPr>
              <w:t>damage</w:t>
            </w:r>
          </w:p>
          <w:p>
            <w:pPr>
              <w:pStyle w:val="TableParagraph"/>
              <w:numPr>
                <w:ilvl w:val="0"/>
                <w:numId w:val="142"/>
              </w:numPr>
              <w:tabs>
                <w:tab w:pos="827" w:val="left" w:leader="none"/>
              </w:tabs>
              <w:spacing w:line="240" w:lineRule="auto" w:before="26" w:after="0"/>
              <w:ind w:left="827" w:right="0" w:hanging="360"/>
              <w:jc w:val="left"/>
              <w:rPr>
                <w:sz w:val="18"/>
              </w:rPr>
            </w:pPr>
            <w:r>
              <w:rPr>
                <w:spacing w:val="-4"/>
                <w:sz w:val="18"/>
              </w:rPr>
              <w:t>Visible deformity</w:t>
            </w:r>
            <w:r>
              <w:rPr>
                <w:spacing w:val="-3"/>
                <w:sz w:val="18"/>
              </w:rPr>
              <w:t> </w:t>
            </w:r>
            <w:r>
              <w:rPr>
                <w:spacing w:val="-4"/>
                <w:sz w:val="18"/>
              </w:rPr>
              <w:t>or</w:t>
            </w:r>
            <w:r>
              <w:rPr>
                <w:spacing w:val="-3"/>
                <w:sz w:val="18"/>
              </w:rPr>
              <w:t> </w:t>
            </w:r>
            <w:r>
              <w:rPr>
                <w:spacing w:val="-4"/>
                <w:sz w:val="18"/>
              </w:rPr>
              <w:t>damage</w:t>
            </w:r>
          </w:p>
        </w:tc>
      </w:tr>
      <w:tr>
        <w:trPr>
          <w:trHeight w:val="234" w:hRule="atLeast"/>
        </w:trPr>
        <w:tc>
          <w:tcPr>
            <w:tcW w:w="9866" w:type="dxa"/>
            <w:shd w:val="clear" w:color="auto" w:fill="FAE3D4"/>
          </w:tcPr>
          <w:p>
            <w:pPr>
              <w:pStyle w:val="TableParagraph"/>
              <w:spacing w:line="195" w:lineRule="exact"/>
              <w:ind w:left="107"/>
              <w:rPr>
                <w:b/>
                <w:sz w:val="18"/>
              </w:rPr>
            </w:pPr>
            <w:r>
              <w:rPr>
                <w:b/>
                <w:spacing w:val="-4"/>
                <w:w w:val="105"/>
                <w:sz w:val="18"/>
              </w:rPr>
              <w:t>Eyes</w:t>
            </w:r>
          </w:p>
        </w:tc>
      </w:tr>
      <w:tr>
        <w:trPr>
          <w:trHeight w:val="930" w:hRule="atLeast"/>
        </w:trPr>
        <w:tc>
          <w:tcPr>
            <w:tcW w:w="9866" w:type="dxa"/>
          </w:tcPr>
          <w:p>
            <w:pPr>
              <w:pStyle w:val="TableParagraph"/>
              <w:spacing w:line="195" w:lineRule="exact"/>
              <w:ind w:left="107"/>
              <w:rPr>
                <w:sz w:val="18"/>
              </w:rPr>
            </w:pPr>
            <w:r>
              <w:rPr>
                <w:sz w:val="18"/>
              </w:rPr>
              <w:t>Grade</w:t>
            </w:r>
            <w:r>
              <w:rPr>
                <w:spacing w:val="-6"/>
                <w:sz w:val="18"/>
              </w:rPr>
              <w:t> </w:t>
            </w:r>
            <w:r>
              <w:rPr>
                <w:spacing w:val="-2"/>
                <w:sz w:val="18"/>
              </w:rPr>
              <w:t>Disability</w:t>
            </w:r>
          </w:p>
          <w:p>
            <w:pPr>
              <w:pStyle w:val="TableParagraph"/>
              <w:numPr>
                <w:ilvl w:val="0"/>
                <w:numId w:val="143"/>
              </w:numPr>
              <w:tabs>
                <w:tab w:pos="827" w:val="left" w:leader="none"/>
              </w:tabs>
              <w:spacing w:line="240" w:lineRule="auto" w:before="26" w:after="0"/>
              <w:ind w:left="827" w:right="0" w:hanging="360"/>
              <w:jc w:val="left"/>
              <w:rPr>
                <w:sz w:val="18"/>
              </w:rPr>
            </w:pPr>
            <w:r>
              <w:rPr>
                <w:spacing w:val="-2"/>
                <w:sz w:val="18"/>
              </w:rPr>
              <w:t>No</w:t>
            </w:r>
            <w:r>
              <w:rPr>
                <w:spacing w:val="-9"/>
                <w:sz w:val="18"/>
              </w:rPr>
              <w:t> </w:t>
            </w:r>
            <w:r>
              <w:rPr>
                <w:spacing w:val="-2"/>
                <w:sz w:val="18"/>
              </w:rPr>
              <w:t>eye</w:t>
            </w:r>
            <w:r>
              <w:rPr>
                <w:spacing w:val="-9"/>
                <w:sz w:val="18"/>
              </w:rPr>
              <w:t> </w:t>
            </w:r>
            <w:r>
              <w:rPr>
                <w:spacing w:val="-2"/>
                <w:sz w:val="18"/>
              </w:rPr>
              <w:t>problems</w:t>
            </w:r>
            <w:r>
              <w:rPr>
                <w:spacing w:val="-8"/>
                <w:sz w:val="18"/>
              </w:rPr>
              <w:t> </w:t>
            </w:r>
            <w:r>
              <w:rPr>
                <w:spacing w:val="-2"/>
                <w:sz w:val="18"/>
              </w:rPr>
              <w:t>due</w:t>
            </w:r>
            <w:r>
              <w:rPr>
                <w:spacing w:val="-9"/>
                <w:sz w:val="18"/>
              </w:rPr>
              <w:t> </w:t>
            </w:r>
            <w:r>
              <w:rPr>
                <w:spacing w:val="-2"/>
                <w:sz w:val="18"/>
              </w:rPr>
              <w:t>to</w:t>
            </w:r>
            <w:r>
              <w:rPr>
                <w:spacing w:val="-9"/>
                <w:sz w:val="18"/>
              </w:rPr>
              <w:t> </w:t>
            </w:r>
            <w:r>
              <w:rPr>
                <w:spacing w:val="-2"/>
                <w:sz w:val="18"/>
              </w:rPr>
              <w:t>leprosy;</w:t>
            </w:r>
            <w:r>
              <w:rPr>
                <w:spacing w:val="-8"/>
                <w:sz w:val="18"/>
              </w:rPr>
              <w:t> </w:t>
            </w:r>
            <w:r>
              <w:rPr>
                <w:spacing w:val="-2"/>
                <w:sz w:val="18"/>
              </w:rPr>
              <w:t>no</w:t>
            </w:r>
            <w:r>
              <w:rPr>
                <w:spacing w:val="-9"/>
                <w:sz w:val="18"/>
              </w:rPr>
              <w:t> </w:t>
            </w:r>
            <w:r>
              <w:rPr>
                <w:spacing w:val="-2"/>
                <w:sz w:val="18"/>
              </w:rPr>
              <w:t>evidence</w:t>
            </w:r>
            <w:r>
              <w:rPr>
                <w:spacing w:val="-9"/>
                <w:sz w:val="18"/>
              </w:rPr>
              <w:t> </w:t>
            </w:r>
            <w:r>
              <w:rPr>
                <w:spacing w:val="-2"/>
                <w:sz w:val="18"/>
              </w:rPr>
              <w:t>of</w:t>
            </w:r>
            <w:r>
              <w:rPr>
                <w:spacing w:val="-9"/>
                <w:sz w:val="18"/>
              </w:rPr>
              <w:t> </w:t>
            </w:r>
            <w:r>
              <w:rPr>
                <w:spacing w:val="-2"/>
                <w:sz w:val="18"/>
              </w:rPr>
              <w:t>visual</w:t>
            </w:r>
            <w:r>
              <w:rPr>
                <w:spacing w:val="-8"/>
                <w:sz w:val="18"/>
              </w:rPr>
              <w:t> </w:t>
            </w:r>
            <w:r>
              <w:rPr>
                <w:spacing w:val="-4"/>
                <w:sz w:val="18"/>
              </w:rPr>
              <w:t>loss</w:t>
            </w:r>
          </w:p>
          <w:p>
            <w:pPr>
              <w:pStyle w:val="TableParagraph"/>
              <w:numPr>
                <w:ilvl w:val="0"/>
                <w:numId w:val="143"/>
              </w:numPr>
              <w:tabs>
                <w:tab w:pos="827" w:val="left" w:leader="none"/>
              </w:tabs>
              <w:spacing w:line="240" w:lineRule="auto" w:before="25" w:after="0"/>
              <w:ind w:left="827" w:right="0" w:hanging="360"/>
              <w:jc w:val="left"/>
              <w:rPr>
                <w:sz w:val="18"/>
              </w:rPr>
            </w:pPr>
            <w:r>
              <w:rPr>
                <w:spacing w:val="-2"/>
                <w:sz w:val="18"/>
              </w:rPr>
              <w:t>Eye</w:t>
            </w:r>
            <w:r>
              <w:rPr>
                <w:spacing w:val="-7"/>
                <w:sz w:val="18"/>
              </w:rPr>
              <w:t> </w:t>
            </w:r>
            <w:r>
              <w:rPr>
                <w:spacing w:val="-2"/>
                <w:sz w:val="18"/>
              </w:rPr>
              <w:t>problems</w:t>
            </w:r>
            <w:r>
              <w:rPr>
                <w:spacing w:val="-6"/>
                <w:sz w:val="18"/>
              </w:rPr>
              <w:t> </w:t>
            </w:r>
            <w:r>
              <w:rPr>
                <w:spacing w:val="-2"/>
                <w:sz w:val="18"/>
              </w:rPr>
              <w:t>due</w:t>
            </w:r>
            <w:r>
              <w:rPr>
                <w:spacing w:val="-7"/>
                <w:sz w:val="18"/>
              </w:rPr>
              <w:t> </w:t>
            </w:r>
            <w:r>
              <w:rPr>
                <w:spacing w:val="-2"/>
                <w:sz w:val="18"/>
              </w:rPr>
              <w:t>to</w:t>
            </w:r>
            <w:r>
              <w:rPr>
                <w:spacing w:val="-7"/>
                <w:sz w:val="18"/>
              </w:rPr>
              <w:t> </w:t>
            </w:r>
            <w:r>
              <w:rPr>
                <w:spacing w:val="-2"/>
                <w:sz w:val="18"/>
              </w:rPr>
              <w:t>leprosy,</w:t>
            </w:r>
            <w:r>
              <w:rPr>
                <w:spacing w:val="-7"/>
                <w:sz w:val="18"/>
              </w:rPr>
              <w:t> </w:t>
            </w:r>
            <w:r>
              <w:rPr>
                <w:spacing w:val="-2"/>
                <w:sz w:val="18"/>
              </w:rPr>
              <w:t>vision</w:t>
            </w:r>
            <w:r>
              <w:rPr>
                <w:spacing w:val="-7"/>
                <w:sz w:val="18"/>
              </w:rPr>
              <w:t> </w:t>
            </w:r>
            <w:r>
              <w:rPr>
                <w:spacing w:val="-2"/>
                <w:sz w:val="18"/>
              </w:rPr>
              <w:t>not</w:t>
            </w:r>
            <w:r>
              <w:rPr>
                <w:spacing w:val="-6"/>
                <w:sz w:val="18"/>
              </w:rPr>
              <w:t> </w:t>
            </w:r>
            <w:r>
              <w:rPr>
                <w:spacing w:val="-2"/>
                <w:sz w:val="18"/>
              </w:rPr>
              <w:t>severely</w:t>
            </w:r>
            <w:r>
              <w:rPr>
                <w:spacing w:val="-7"/>
                <w:sz w:val="18"/>
              </w:rPr>
              <w:t> </w:t>
            </w:r>
            <w:r>
              <w:rPr>
                <w:spacing w:val="-2"/>
                <w:sz w:val="18"/>
              </w:rPr>
              <w:t>affected</w:t>
            </w:r>
            <w:r>
              <w:rPr>
                <w:spacing w:val="-6"/>
                <w:sz w:val="18"/>
              </w:rPr>
              <w:t> </w:t>
            </w:r>
            <w:r>
              <w:rPr>
                <w:spacing w:val="-2"/>
                <w:sz w:val="18"/>
              </w:rPr>
              <w:t>(6/6</w:t>
            </w:r>
            <w:r>
              <w:rPr>
                <w:spacing w:val="-6"/>
                <w:sz w:val="18"/>
              </w:rPr>
              <w:t> </w:t>
            </w:r>
            <w:r>
              <w:rPr>
                <w:spacing w:val="-2"/>
                <w:sz w:val="18"/>
              </w:rPr>
              <w:t>or</w:t>
            </w:r>
            <w:r>
              <w:rPr>
                <w:spacing w:val="-7"/>
                <w:sz w:val="18"/>
              </w:rPr>
              <w:t> </w:t>
            </w:r>
            <w:r>
              <w:rPr>
                <w:spacing w:val="-2"/>
                <w:sz w:val="18"/>
              </w:rPr>
              <w:t>better),</w:t>
            </w:r>
            <w:r>
              <w:rPr>
                <w:spacing w:val="-7"/>
                <w:sz w:val="18"/>
              </w:rPr>
              <w:t> </w:t>
            </w:r>
            <w:r>
              <w:rPr>
                <w:spacing w:val="-2"/>
                <w:sz w:val="18"/>
              </w:rPr>
              <w:t>can</w:t>
            </w:r>
            <w:r>
              <w:rPr>
                <w:spacing w:val="-7"/>
                <w:sz w:val="18"/>
              </w:rPr>
              <w:t> </w:t>
            </w:r>
            <w:r>
              <w:rPr>
                <w:spacing w:val="-2"/>
                <w:sz w:val="18"/>
              </w:rPr>
              <w:t>count</w:t>
            </w:r>
            <w:r>
              <w:rPr>
                <w:spacing w:val="-6"/>
                <w:sz w:val="18"/>
              </w:rPr>
              <w:t> </w:t>
            </w:r>
            <w:r>
              <w:rPr>
                <w:spacing w:val="-2"/>
                <w:sz w:val="18"/>
              </w:rPr>
              <w:t>fingers</w:t>
            </w:r>
            <w:r>
              <w:rPr>
                <w:spacing w:val="-7"/>
                <w:sz w:val="18"/>
              </w:rPr>
              <w:t> </w:t>
            </w:r>
            <w:r>
              <w:rPr>
                <w:spacing w:val="-2"/>
                <w:sz w:val="18"/>
              </w:rPr>
              <w:t>at</w:t>
            </w:r>
            <w:r>
              <w:rPr>
                <w:spacing w:val="-6"/>
                <w:sz w:val="18"/>
              </w:rPr>
              <w:t> </w:t>
            </w:r>
            <w:r>
              <w:rPr>
                <w:spacing w:val="-2"/>
                <w:sz w:val="18"/>
              </w:rPr>
              <w:t>six</w:t>
            </w:r>
            <w:r>
              <w:rPr>
                <w:spacing w:val="-6"/>
                <w:sz w:val="18"/>
              </w:rPr>
              <w:t> </w:t>
            </w:r>
            <w:r>
              <w:rPr>
                <w:spacing w:val="-2"/>
                <w:sz w:val="18"/>
              </w:rPr>
              <w:t>meters</w:t>
            </w:r>
          </w:p>
          <w:p>
            <w:pPr>
              <w:pStyle w:val="TableParagraph"/>
              <w:numPr>
                <w:ilvl w:val="0"/>
                <w:numId w:val="143"/>
              </w:numPr>
              <w:tabs>
                <w:tab w:pos="827" w:val="left" w:leader="none"/>
              </w:tabs>
              <w:spacing w:line="240" w:lineRule="auto" w:before="26" w:after="0"/>
              <w:ind w:left="827" w:right="0" w:hanging="360"/>
              <w:jc w:val="left"/>
              <w:rPr>
                <w:sz w:val="18"/>
              </w:rPr>
            </w:pPr>
            <w:r>
              <w:rPr>
                <w:spacing w:val="-4"/>
                <w:sz w:val="18"/>
              </w:rPr>
              <w:t>Severe</w:t>
            </w:r>
            <w:r>
              <w:rPr>
                <w:spacing w:val="-2"/>
                <w:sz w:val="18"/>
              </w:rPr>
              <w:t> </w:t>
            </w:r>
            <w:r>
              <w:rPr>
                <w:spacing w:val="-4"/>
                <w:sz w:val="18"/>
              </w:rPr>
              <w:t>visual</w:t>
            </w:r>
            <w:r>
              <w:rPr>
                <w:sz w:val="18"/>
              </w:rPr>
              <w:t> </w:t>
            </w:r>
            <w:r>
              <w:rPr>
                <w:spacing w:val="-4"/>
                <w:sz w:val="18"/>
              </w:rPr>
              <w:t>impairment</w:t>
            </w:r>
            <w:r>
              <w:rPr>
                <w:sz w:val="18"/>
              </w:rPr>
              <w:t> </w:t>
            </w:r>
            <w:r>
              <w:rPr>
                <w:spacing w:val="-4"/>
                <w:sz w:val="18"/>
              </w:rPr>
              <w:t>(vision</w:t>
            </w:r>
            <w:r>
              <w:rPr>
                <w:spacing w:val="-1"/>
                <w:sz w:val="18"/>
              </w:rPr>
              <w:t> </w:t>
            </w:r>
            <w:r>
              <w:rPr>
                <w:spacing w:val="-4"/>
                <w:sz w:val="18"/>
              </w:rPr>
              <w:t>worse</w:t>
            </w:r>
            <w:r>
              <w:rPr>
                <w:spacing w:val="-2"/>
                <w:sz w:val="18"/>
              </w:rPr>
              <w:t> </w:t>
            </w:r>
            <w:r>
              <w:rPr>
                <w:spacing w:val="-4"/>
                <w:sz w:val="18"/>
              </w:rPr>
              <w:t>than</w:t>
            </w:r>
            <w:r>
              <w:rPr>
                <w:spacing w:val="-1"/>
                <w:sz w:val="18"/>
              </w:rPr>
              <w:t> </w:t>
            </w:r>
            <w:r>
              <w:rPr>
                <w:spacing w:val="-4"/>
                <w:sz w:val="18"/>
              </w:rPr>
              <w:t>6/60,</w:t>
            </w:r>
            <w:r>
              <w:rPr>
                <w:spacing w:val="-1"/>
                <w:sz w:val="18"/>
              </w:rPr>
              <w:t> </w:t>
            </w:r>
            <w:r>
              <w:rPr>
                <w:spacing w:val="-4"/>
                <w:sz w:val="18"/>
              </w:rPr>
              <w:t>inability</w:t>
            </w:r>
            <w:r>
              <w:rPr>
                <w:spacing w:val="-1"/>
                <w:sz w:val="18"/>
              </w:rPr>
              <w:t> </w:t>
            </w:r>
            <w:r>
              <w:rPr>
                <w:spacing w:val="-4"/>
                <w:sz w:val="18"/>
              </w:rPr>
              <w:t>to</w:t>
            </w:r>
            <w:r>
              <w:rPr>
                <w:spacing w:val="-1"/>
                <w:sz w:val="18"/>
              </w:rPr>
              <w:t> </w:t>
            </w:r>
            <w:r>
              <w:rPr>
                <w:spacing w:val="-4"/>
                <w:sz w:val="18"/>
              </w:rPr>
              <w:t>count</w:t>
            </w:r>
            <w:r>
              <w:rPr>
                <w:spacing w:val="4"/>
                <w:sz w:val="18"/>
              </w:rPr>
              <w:t> </w:t>
            </w:r>
            <w:r>
              <w:rPr>
                <w:spacing w:val="-4"/>
                <w:sz w:val="18"/>
              </w:rPr>
              <w:t>figures</w:t>
            </w:r>
            <w:r>
              <w:rPr>
                <w:spacing w:val="-1"/>
                <w:sz w:val="18"/>
              </w:rPr>
              <w:t> </w:t>
            </w:r>
            <w:r>
              <w:rPr>
                <w:spacing w:val="-4"/>
                <w:sz w:val="18"/>
              </w:rPr>
              <w:t>at</w:t>
            </w:r>
            <w:r>
              <w:rPr>
                <w:sz w:val="18"/>
              </w:rPr>
              <w:t> </w:t>
            </w:r>
            <w:r>
              <w:rPr>
                <w:spacing w:val="-4"/>
                <w:sz w:val="18"/>
              </w:rPr>
              <w:t>six</w:t>
            </w:r>
            <w:r>
              <w:rPr>
                <w:spacing w:val="-7"/>
                <w:sz w:val="18"/>
              </w:rPr>
              <w:t> </w:t>
            </w:r>
            <w:r>
              <w:rPr>
                <w:spacing w:val="-4"/>
                <w:sz w:val="18"/>
              </w:rPr>
              <w:t>meters)</w:t>
            </w:r>
          </w:p>
        </w:tc>
      </w:tr>
    </w:tbl>
    <w:p>
      <w:pPr>
        <w:pStyle w:val="TableParagraph"/>
        <w:spacing w:after="0" w:line="240" w:lineRule="auto"/>
        <w:jc w:val="left"/>
        <w:rPr>
          <w:sz w:val="18"/>
        </w:rPr>
        <w:sectPr>
          <w:footerReference w:type="default" r:id="rId161"/>
          <w:pgSz w:w="12240" w:h="15840"/>
          <w:pgMar w:header="0" w:footer="0" w:top="660" w:bottom="280" w:left="1275" w:right="566"/>
        </w:sectPr>
      </w:pPr>
    </w:p>
    <w:p>
      <w:pPr>
        <w:pStyle w:val="ListParagraph"/>
        <w:numPr>
          <w:ilvl w:val="1"/>
          <w:numId w:val="125"/>
        </w:numPr>
        <w:tabs>
          <w:tab w:pos="794" w:val="left" w:leader="none"/>
          <w:tab w:pos="796" w:val="left" w:leader="none"/>
        </w:tabs>
        <w:spacing w:line="271" w:lineRule="auto" w:before="60" w:after="0"/>
        <w:ind w:left="796" w:right="268" w:hanging="360"/>
        <w:jc w:val="both"/>
        <w:rPr>
          <w:sz w:val="20"/>
        </w:rPr>
      </w:pPr>
      <w:r>
        <w:rPr>
          <w:spacing w:val="-2"/>
          <w:sz w:val="20"/>
        </w:rPr>
        <w:t>Dry</w:t>
      </w:r>
      <w:r>
        <w:rPr>
          <w:spacing w:val="-6"/>
          <w:sz w:val="20"/>
        </w:rPr>
        <w:t> </w:t>
      </w:r>
      <w:r>
        <w:rPr>
          <w:spacing w:val="-2"/>
          <w:sz w:val="20"/>
        </w:rPr>
        <w:t>skin</w:t>
      </w:r>
      <w:r>
        <w:rPr>
          <w:spacing w:val="-7"/>
          <w:sz w:val="20"/>
        </w:rPr>
        <w:t> </w:t>
      </w:r>
      <w:r>
        <w:rPr>
          <w:spacing w:val="-2"/>
          <w:sz w:val="20"/>
        </w:rPr>
        <w:t>due</w:t>
      </w:r>
      <w:r>
        <w:rPr>
          <w:spacing w:val="-8"/>
          <w:sz w:val="20"/>
        </w:rPr>
        <w:t> </w:t>
      </w:r>
      <w:r>
        <w:rPr>
          <w:spacing w:val="-2"/>
          <w:sz w:val="20"/>
        </w:rPr>
        <w:t>to</w:t>
      </w:r>
      <w:r>
        <w:rPr>
          <w:spacing w:val="-8"/>
          <w:sz w:val="20"/>
        </w:rPr>
        <w:t> </w:t>
      </w:r>
      <w:r>
        <w:rPr>
          <w:spacing w:val="-2"/>
          <w:sz w:val="20"/>
        </w:rPr>
        <w:t>lack</w:t>
      </w:r>
      <w:r>
        <w:rPr>
          <w:spacing w:val="-6"/>
          <w:sz w:val="20"/>
        </w:rPr>
        <w:t> </w:t>
      </w:r>
      <w:r>
        <w:rPr>
          <w:spacing w:val="-2"/>
          <w:sz w:val="20"/>
        </w:rPr>
        <w:t>of</w:t>
      </w:r>
      <w:r>
        <w:rPr>
          <w:spacing w:val="-6"/>
          <w:sz w:val="20"/>
        </w:rPr>
        <w:t> </w:t>
      </w:r>
      <w:r>
        <w:rPr>
          <w:spacing w:val="-2"/>
          <w:sz w:val="20"/>
        </w:rPr>
        <w:t>sensation</w:t>
      </w:r>
      <w:r>
        <w:rPr>
          <w:spacing w:val="-7"/>
          <w:sz w:val="20"/>
        </w:rPr>
        <w:t> </w:t>
      </w:r>
      <w:r>
        <w:rPr>
          <w:spacing w:val="-2"/>
          <w:sz w:val="20"/>
        </w:rPr>
        <w:t>should</w:t>
      </w:r>
      <w:r>
        <w:rPr>
          <w:spacing w:val="-6"/>
          <w:sz w:val="20"/>
        </w:rPr>
        <w:t> </w:t>
      </w:r>
      <w:r>
        <w:rPr>
          <w:spacing w:val="-2"/>
          <w:sz w:val="20"/>
        </w:rPr>
        <w:t>be</w:t>
      </w:r>
      <w:r>
        <w:rPr>
          <w:spacing w:val="-6"/>
          <w:sz w:val="20"/>
        </w:rPr>
        <w:t> </w:t>
      </w:r>
      <w:r>
        <w:rPr>
          <w:spacing w:val="-2"/>
          <w:sz w:val="20"/>
        </w:rPr>
        <w:t>treated</w:t>
      </w:r>
      <w:r>
        <w:rPr>
          <w:spacing w:val="-7"/>
          <w:sz w:val="20"/>
        </w:rPr>
        <w:t> </w:t>
      </w:r>
      <w:r>
        <w:rPr>
          <w:spacing w:val="-2"/>
          <w:sz w:val="20"/>
        </w:rPr>
        <w:t>by</w:t>
      </w:r>
      <w:r>
        <w:rPr>
          <w:spacing w:val="-6"/>
          <w:sz w:val="20"/>
        </w:rPr>
        <w:t> </w:t>
      </w:r>
      <w:r>
        <w:rPr>
          <w:spacing w:val="-2"/>
          <w:sz w:val="20"/>
        </w:rPr>
        <w:t>soaking</w:t>
      </w:r>
      <w:r>
        <w:rPr>
          <w:spacing w:val="-7"/>
          <w:sz w:val="20"/>
        </w:rPr>
        <w:t> </w:t>
      </w:r>
      <w:r>
        <w:rPr>
          <w:spacing w:val="-2"/>
          <w:sz w:val="20"/>
        </w:rPr>
        <w:t>body</w:t>
      </w:r>
      <w:r>
        <w:rPr>
          <w:spacing w:val="-6"/>
          <w:sz w:val="20"/>
        </w:rPr>
        <w:t> </w:t>
      </w:r>
      <w:r>
        <w:rPr>
          <w:spacing w:val="-2"/>
          <w:sz w:val="20"/>
        </w:rPr>
        <w:t>part</w:t>
      </w:r>
      <w:r>
        <w:rPr>
          <w:spacing w:val="-7"/>
          <w:sz w:val="20"/>
        </w:rPr>
        <w:t> </w:t>
      </w:r>
      <w:r>
        <w:rPr>
          <w:spacing w:val="-2"/>
          <w:sz w:val="20"/>
        </w:rPr>
        <w:t>in</w:t>
      </w:r>
      <w:r>
        <w:rPr>
          <w:spacing w:val="-7"/>
          <w:sz w:val="20"/>
        </w:rPr>
        <w:t> </w:t>
      </w:r>
      <w:r>
        <w:rPr>
          <w:spacing w:val="-2"/>
          <w:sz w:val="20"/>
        </w:rPr>
        <w:t>water,</w:t>
      </w:r>
      <w:r>
        <w:rPr>
          <w:spacing w:val="-7"/>
          <w:sz w:val="20"/>
        </w:rPr>
        <w:t> </w:t>
      </w:r>
      <w:r>
        <w:rPr>
          <w:spacing w:val="-2"/>
          <w:sz w:val="20"/>
        </w:rPr>
        <w:t>followed</w:t>
      </w:r>
      <w:r>
        <w:rPr>
          <w:spacing w:val="-6"/>
          <w:sz w:val="20"/>
        </w:rPr>
        <w:t> </w:t>
      </w:r>
      <w:r>
        <w:rPr>
          <w:spacing w:val="-2"/>
          <w:sz w:val="20"/>
        </w:rPr>
        <w:t>by</w:t>
      </w:r>
      <w:r>
        <w:rPr>
          <w:spacing w:val="-6"/>
          <w:sz w:val="20"/>
        </w:rPr>
        <w:t> </w:t>
      </w:r>
      <w:r>
        <w:rPr>
          <w:spacing w:val="-2"/>
          <w:sz w:val="20"/>
        </w:rPr>
        <w:t>rubbing</w:t>
      </w:r>
      <w:r>
        <w:rPr>
          <w:spacing w:val="-7"/>
          <w:sz w:val="20"/>
        </w:rPr>
        <w:t> </w:t>
      </w:r>
      <w:r>
        <w:rPr>
          <w:spacing w:val="-2"/>
          <w:sz w:val="20"/>
        </w:rPr>
        <w:t>with</w:t>
      </w:r>
      <w:r>
        <w:rPr>
          <w:spacing w:val="-8"/>
          <w:sz w:val="20"/>
        </w:rPr>
        <w:t> </w:t>
      </w:r>
      <w:r>
        <w:rPr>
          <w:spacing w:val="-2"/>
          <w:sz w:val="20"/>
        </w:rPr>
        <w:t>emulsifying </w:t>
      </w:r>
      <w:r>
        <w:rPr>
          <w:sz w:val="20"/>
        </w:rPr>
        <w:t>ointment or an oil based topical preparation.</w:t>
      </w:r>
    </w:p>
    <w:p>
      <w:pPr>
        <w:pStyle w:val="ListParagraph"/>
        <w:numPr>
          <w:ilvl w:val="1"/>
          <w:numId w:val="125"/>
        </w:numPr>
        <w:tabs>
          <w:tab w:pos="794" w:val="left" w:leader="none"/>
          <w:tab w:pos="796" w:val="left" w:leader="none"/>
        </w:tabs>
        <w:spacing w:line="268" w:lineRule="auto" w:before="0" w:after="0"/>
        <w:ind w:left="796" w:right="261" w:hanging="360"/>
        <w:jc w:val="both"/>
        <w:rPr>
          <w:sz w:val="20"/>
        </w:rPr>
      </w:pPr>
      <w:r>
        <w:rPr>
          <w:spacing w:val="-2"/>
          <w:sz w:val="20"/>
        </w:rPr>
        <w:t>Ulceration</w:t>
      </w:r>
      <w:r>
        <w:rPr>
          <w:spacing w:val="-13"/>
          <w:sz w:val="20"/>
        </w:rPr>
        <w:t> </w:t>
      </w:r>
      <w:r>
        <w:rPr>
          <w:spacing w:val="-2"/>
          <w:sz w:val="20"/>
        </w:rPr>
        <w:t>and</w:t>
      </w:r>
      <w:r>
        <w:rPr>
          <w:spacing w:val="-10"/>
          <w:sz w:val="20"/>
        </w:rPr>
        <w:t> </w:t>
      </w:r>
      <w:r>
        <w:rPr>
          <w:spacing w:val="-2"/>
          <w:sz w:val="20"/>
        </w:rPr>
        <w:t>fissures</w:t>
      </w:r>
      <w:r>
        <w:rPr>
          <w:spacing w:val="-11"/>
          <w:sz w:val="20"/>
        </w:rPr>
        <w:t> </w:t>
      </w:r>
      <w:r>
        <w:rPr>
          <w:spacing w:val="-2"/>
          <w:sz w:val="20"/>
        </w:rPr>
        <w:t>(due</w:t>
      </w:r>
      <w:r>
        <w:rPr>
          <w:spacing w:val="-10"/>
          <w:sz w:val="20"/>
        </w:rPr>
        <w:t> </w:t>
      </w:r>
      <w:r>
        <w:rPr>
          <w:spacing w:val="-2"/>
          <w:sz w:val="20"/>
        </w:rPr>
        <w:t>to</w:t>
      </w:r>
      <w:r>
        <w:rPr>
          <w:spacing w:val="-11"/>
          <w:sz w:val="20"/>
        </w:rPr>
        <w:t> </w:t>
      </w:r>
      <w:r>
        <w:rPr>
          <w:spacing w:val="-2"/>
          <w:sz w:val="20"/>
        </w:rPr>
        <w:t>loss</w:t>
      </w:r>
      <w:r>
        <w:rPr>
          <w:spacing w:val="-10"/>
          <w:sz w:val="20"/>
        </w:rPr>
        <w:t> </w:t>
      </w:r>
      <w:r>
        <w:rPr>
          <w:spacing w:val="-2"/>
          <w:sz w:val="20"/>
        </w:rPr>
        <w:t>of</w:t>
      </w:r>
      <w:r>
        <w:rPr>
          <w:spacing w:val="-11"/>
          <w:sz w:val="20"/>
        </w:rPr>
        <w:t> </w:t>
      </w:r>
      <w:r>
        <w:rPr>
          <w:spacing w:val="-2"/>
          <w:sz w:val="20"/>
        </w:rPr>
        <w:t>protective</w:t>
      </w:r>
      <w:r>
        <w:rPr>
          <w:spacing w:val="-10"/>
          <w:sz w:val="20"/>
        </w:rPr>
        <w:t> </w:t>
      </w:r>
      <w:r>
        <w:rPr>
          <w:spacing w:val="-2"/>
          <w:sz w:val="20"/>
        </w:rPr>
        <w:t>sensation)</w:t>
      </w:r>
      <w:r>
        <w:rPr>
          <w:spacing w:val="-11"/>
          <w:sz w:val="20"/>
        </w:rPr>
        <w:t> </w:t>
      </w:r>
      <w:r>
        <w:rPr>
          <w:spacing w:val="-2"/>
          <w:sz w:val="20"/>
        </w:rPr>
        <w:t>lead</w:t>
      </w:r>
      <w:r>
        <w:rPr>
          <w:spacing w:val="-10"/>
          <w:sz w:val="20"/>
        </w:rPr>
        <w:t> </w:t>
      </w:r>
      <w:r>
        <w:rPr>
          <w:spacing w:val="-2"/>
          <w:sz w:val="20"/>
        </w:rPr>
        <w:t>to</w:t>
      </w:r>
      <w:r>
        <w:rPr>
          <w:spacing w:val="-11"/>
          <w:sz w:val="20"/>
        </w:rPr>
        <w:t> </w:t>
      </w:r>
      <w:r>
        <w:rPr>
          <w:spacing w:val="-2"/>
          <w:sz w:val="20"/>
        </w:rPr>
        <w:t>deep</w:t>
      </w:r>
      <w:r>
        <w:rPr>
          <w:spacing w:val="-10"/>
          <w:sz w:val="20"/>
        </w:rPr>
        <w:t> </w:t>
      </w:r>
      <w:r>
        <w:rPr>
          <w:spacing w:val="-2"/>
          <w:sz w:val="20"/>
        </w:rPr>
        <w:t>infection</w:t>
      </w:r>
      <w:r>
        <w:rPr>
          <w:spacing w:val="-11"/>
          <w:sz w:val="20"/>
        </w:rPr>
        <w:t> </w:t>
      </w:r>
      <w:r>
        <w:rPr>
          <w:spacing w:val="-2"/>
          <w:sz w:val="20"/>
        </w:rPr>
        <w:t>and</w:t>
      </w:r>
      <w:r>
        <w:rPr>
          <w:spacing w:val="-10"/>
          <w:sz w:val="20"/>
        </w:rPr>
        <w:t> </w:t>
      </w:r>
      <w:r>
        <w:rPr>
          <w:spacing w:val="-2"/>
          <w:sz w:val="20"/>
        </w:rPr>
        <w:t>osteomyelitis</w:t>
      </w:r>
      <w:r>
        <w:rPr>
          <w:spacing w:val="-11"/>
          <w:sz w:val="20"/>
        </w:rPr>
        <w:t> </w:t>
      </w:r>
      <w:r>
        <w:rPr>
          <w:spacing w:val="-2"/>
          <w:sz w:val="20"/>
        </w:rPr>
        <w:t>if</w:t>
      </w:r>
      <w:r>
        <w:rPr>
          <w:spacing w:val="-10"/>
          <w:sz w:val="20"/>
        </w:rPr>
        <w:t> </w:t>
      </w:r>
      <w:r>
        <w:rPr>
          <w:spacing w:val="-2"/>
          <w:sz w:val="20"/>
        </w:rPr>
        <w:t>not</w:t>
      </w:r>
      <w:r>
        <w:rPr>
          <w:spacing w:val="-11"/>
          <w:sz w:val="20"/>
        </w:rPr>
        <w:t> </w:t>
      </w:r>
      <w:r>
        <w:rPr>
          <w:spacing w:val="-2"/>
          <w:sz w:val="20"/>
        </w:rPr>
        <w:t>managed</w:t>
      </w:r>
      <w:r>
        <w:rPr>
          <w:spacing w:val="-10"/>
          <w:sz w:val="20"/>
        </w:rPr>
        <w:t> </w:t>
      </w:r>
      <w:r>
        <w:rPr>
          <w:spacing w:val="-2"/>
          <w:sz w:val="20"/>
        </w:rPr>
        <w:t>early, </w:t>
      </w:r>
      <w:r>
        <w:rPr>
          <w:sz w:val="20"/>
        </w:rPr>
        <w:t>and</w:t>
      </w:r>
      <w:r>
        <w:rPr>
          <w:spacing w:val="-6"/>
          <w:sz w:val="20"/>
        </w:rPr>
        <w:t> </w:t>
      </w:r>
      <w:r>
        <w:rPr>
          <w:sz w:val="20"/>
        </w:rPr>
        <w:t>loss</w:t>
      </w:r>
      <w:r>
        <w:rPr>
          <w:spacing w:val="-6"/>
          <w:sz w:val="20"/>
        </w:rPr>
        <w:t> </w:t>
      </w:r>
      <w:r>
        <w:rPr>
          <w:sz w:val="20"/>
        </w:rPr>
        <w:t>of</w:t>
      </w:r>
      <w:r>
        <w:rPr>
          <w:spacing w:val="-7"/>
          <w:sz w:val="20"/>
        </w:rPr>
        <w:t> </w:t>
      </w:r>
      <w:r>
        <w:rPr>
          <w:sz w:val="20"/>
        </w:rPr>
        <w:t>digits</w:t>
      </w:r>
      <w:r>
        <w:rPr>
          <w:spacing w:val="-6"/>
          <w:sz w:val="20"/>
        </w:rPr>
        <w:t> </w:t>
      </w:r>
      <w:r>
        <w:rPr>
          <w:sz w:val="20"/>
        </w:rPr>
        <w:t>or</w:t>
      </w:r>
      <w:r>
        <w:rPr>
          <w:spacing w:val="-7"/>
          <w:sz w:val="20"/>
        </w:rPr>
        <w:t> </w:t>
      </w:r>
      <w:r>
        <w:rPr>
          <w:sz w:val="20"/>
        </w:rPr>
        <w:t>limbs</w:t>
      </w:r>
      <w:r>
        <w:rPr>
          <w:spacing w:val="-8"/>
          <w:sz w:val="20"/>
        </w:rPr>
        <w:t> </w:t>
      </w:r>
      <w:r>
        <w:rPr>
          <w:sz w:val="20"/>
        </w:rPr>
        <w:t>can</w:t>
      </w:r>
      <w:r>
        <w:rPr>
          <w:spacing w:val="-8"/>
          <w:sz w:val="20"/>
        </w:rPr>
        <w:t> </w:t>
      </w:r>
      <w:r>
        <w:rPr>
          <w:sz w:val="20"/>
        </w:rPr>
        <w:t>result.</w:t>
      </w:r>
      <w:r>
        <w:rPr>
          <w:spacing w:val="-8"/>
          <w:sz w:val="20"/>
        </w:rPr>
        <w:t> </w:t>
      </w:r>
      <w:r>
        <w:rPr>
          <w:sz w:val="20"/>
        </w:rPr>
        <w:t>These</w:t>
      </w:r>
      <w:r>
        <w:rPr>
          <w:spacing w:val="-6"/>
          <w:sz w:val="20"/>
        </w:rPr>
        <w:t> </w:t>
      </w:r>
      <w:r>
        <w:rPr>
          <w:sz w:val="20"/>
        </w:rPr>
        <w:t>should</w:t>
      </w:r>
      <w:r>
        <w:rPr>
          <w:spacing w:val="-6"/>
          <w:sz w:val="20"/>
        </w:rPr>
        <w:t> </w:t>
      </w:r>
      <w:r>
        <w:rPr>
          <w:sz w:val="20"/>
        </w:rPr>
        <w:t>be</w:t>
      </w:r>
      <w:r>
        <w:rPr>
          <w:spacing w:val="-6"/>
          <w:sz w:val="20"/>
        </w:rPr>
        <w:t> </w:t>
      </w:r>
      <w:r>
        <w:rPr>
          <w:sz w:val="20"/>
        </w:rPr>
        <w:t>covered</w:t>
      </w:r>
      <w:r>
        <w:rPr>
          <w:spacing w:val="-6"/>
          <w:sz w:val="20"/>
        </w:rPr>
        <w:t> </w:t>
      </w:r>
      <w:r>
        <w:rPr>
          <w:sz w:val="20"/>
        </w:rPr>
        <w:t>to</w:t>
      </w:r>
      <w:r>
        <w:rPr>
          <w:spacing w:val="-9"/>
          <w:sz w:val="20"/>
        </w:rPr>
        <w:t> </w:t>
      </w:r>
      <w:r>
        <w:rPr>
          <w:sz w:val="20"/>
        </w:rPr>
        <w:t>allow</w:t>
      </w:r>
      <w:r>
        <w:rPr>
          <w:spacing w:val="-8"/>
          <w:sz w:val="20"/>
        </w:rPr>
        <w:t> </w:t>
      </w:r>
      <w:r>
        <w:rPr>
          <w:sz w:val="20"/>
        </w:rPr>
        <w:t>them</w:t>
      </w:r>
      <w:r>
        <w:rPr>
          <w:spacing w:val="-7"/>
          <w:sz w:val="20"/>
        </w:rPr>
        <w:t> </w:t>
      </w:r>
      <w:r>
        <w:rPr>
          <w:sz w:val="20"/>
        </w:rPr>
        <w:t>to</w:t>
      </w:r>
      <w:r>
        <w:rPr>
          <w:spacing w:val="-8"/>
          <w:sz w:val="20"/>
        </w:rPr>
        <w:t> </w:t>
      </w:r>
      <w:r>
        <w:rPr>
          <w:sz w:val="20"/>
        </w:rPr>
        <w:t>heal.</w:t>
      </w:r>
    </w:p>
    <w:p>
      <w:pPr>
        <w:pStyle w:val="ListParagraph"/>
        <w:numPr>
          <w:ilvl w:val="1"/>
          <w:numId w:val="125"/>
        </w:numPr>
        <w:tabs>
          <w:tab w:pos="794" w:val="left" w:leader="none"/>
          <w:tab w:pos="796" w:val="left" w:leader="none"/>
        </w:tabs>
        <w:spacing w:line="271" w:lineRule="auto" w:before="0" w:after="0"/>
        <w:ind w:left="796" w:right="258" w:hanging="360"/>
        <w:jc w:val="both"/>
        <w:rPr>
          <w:sz w:val="20"/>
        </w:rPr>
      </w:pPr>
      <w:r>
        <w:rPr>
          <w:spacing w:val="-2"/>
          <w:sz w:val="20"/>
        </w:rPr>
        <w:t>Joint</w:t>
      </w:r>
      <w:r>
        <w:rPr>
          <w:spacing w:val="-7"/>
          <w:sz w:val="20"/>
        </w:rPr>
        <w:t> </w:t>
      </w:r>
      <w:r>
        <w:rPr>
          <w:spacing w:val="-2"/>
          <w:sz w:val="20"/>
        </w:rPr>
        <w:t>contractures</w:t>
      </w:r>
      <w:r>
        <w:rPr>
          <w:spacing w:val="-7"/>
          <w:sz w:val="20"/>
        </w:rPr>
        <w:t> </w:t>
      </w:r>
      <w:r>
        <w:rPr>
          <w:spacing w:val="-2"/>
          <w:sz w:val="20"/>
        </w:rPr>
        <w:t>can</w:t>
      </w:r>
      <w:r>
        <w:rPr>
          <w:spacing w:val="-7"/>
          <w:sz w:val="20"/>
        </w:rPr>
        <w:t> </w:t>
      </w:r>
      <w:r>
        <w:rPr>
          <w:spacing w:val="-2"/>
          <w:sz w:val="20"/>
        </w:rPr>
        <w:t>occur</w:t>
      </w:r>
      <w:r>
        <w:rPr>
          <w:spacing w:val="-6"/>
          <w:sz w:val="20"/>
        </w:rPr>
        <w:t> </w:t>
      </w:r>
      <w:r>
        <w:rPr>
          <w:spacing w:val="-2"/>
          <w:sz w:val="20"/>
        </w:rPr>
        <w:t>when</w:t>
      </w:r>
      <w:r>
        <w:rPr>
          <w:spacing w:val="-7"/>
          <w:sz w:val="20"/>
        </w:rPr>
        <w:t> </w:t>
      </w:r>
      <w:r>
        <w:rPr>
          <w:spacing w:val="-2"/>
          <w:sz w:val="20"/>
        </w:rPr>
        <w:t>muscles</w:t>
      </w:r>
      <w:r>
        <w:rPr>
          <w:spacing w:val="-7"/>
          <w:sz w:val="20"/>
        </w:rPr>
        <w:t> </w:t>
      </w:r>
      <w:r>
        <w:rPr>
          <w:spacing w:val="-2"/>
          <w:sz w:val="20"/>
        </w:rPr>
        <w:t>are</w:t>
      </w:r>
      <w:r>
        <w:rPr>
          <w:spacing w:val="-6"/>
          <w:sz w:val="20"/>
        </w:rPr>
        <w:t> </w:t>
      </w:r>
      <w:r>
        <w:rPr>
          <w:spacing w:val="-2"/>
          <w:sz w:val="20"/>
        </w:rPr>
        <w:t>paralysed</w:t>
      </w:r>
      <w:r>
        <w:rPr>
          <w:spacing w:val="-6"/>
          <w:sz w:val="20"/>
        </w:rPr>
        <w:t> </w:t>
      </w:r>
      <w:r>
        <w:rPr>
          <w:spacing w:val="-2"/>
          <w:sz w:val="20"/>
        </w:rPr>
        <w:t>and</w:t>
      </w:r>
      <w:r>
        <w:rPr>
          <w:spacing w:val="-9"/>
          <w:sz w:val="20"/>
        </w:rPr>
        <w:t> </w:t>
      </w:r>
      <w:r>
        <w:rPr>
          <w:spacing w:val="-2"/>
          <w:sz w:val="20"/>
        </w:rPr>
        <w:t>active</w:t>
      </w:r>
      <w:r>
        <w:rPr>
          <w:spacing w:val="-6"/>
          <w:sz w:val="20"/>
        </w:rPr>
        <w:t> </w:t>
      </w:r>
      <w:r>
        <w:rPr>
          <w:spacing w:val="-2"/>
          <w:sz w:val="20"/>
        </w:rPr>
        <w:t>and</w:t>
      </w:r>
      <w:r>
        <w:rPr>
          <w:spacing w:val="-6"/>
          <w:sz w:val="20"/>
        </w:rPr>
        <w:t> </w:t>
      </w:r>
      <w:r>
        <w:rPr>
          <w:spacing w:val="-2"/>
          <w:sz w:val="20"/>
        </w:rPr>
        <w:t>passive</w:t>
      </w:r>
      <w:r>
        <w:rPr>
          <w:spacing w:val="-6"/>
          <w:sz w:val="20"/>
        </w:rPr>
        <w:t> </w:t>
      </w:r>
      <w:r>
        <w:rPr>
          <w:spacing w:val="-2"/>
          <w:sz w:val="20"/>
        </w:rPr>
        <w:t>exercises</w:t>
      </w:r>
      <w:r>
        <w:rPr>
          <w:spacing w:val="-7"/>
          <w:sz w:val="20"/>
        </w:rPr>
        <w:t> </w:t>
      </w:r>
      <w:r>
        <w:rPr>
          <w:spacing w:val="-2"/>
          <w:sz w:val="20"/>
        </w:rPr>
        <w:t>should</w:t>
      </w:r>
      <w:r>
        <w:rPr>
          <w:sz w:val="20"/>
        </w:rPr>
        <w:t> </w:t>
      </w:r>
      <w:r>
        <w:rPr>
          <w:spacing w:val="-2"/>
          <w:sz w:val="20"/>
        </w:rPr>
        <w:t>be</w:t>
      </w:r>
      <w:r>
        <w:rPr>
          <w:spacing w:val="-6"/>
          <w:sz w:val="20"/>
        </w:rPr>
        <w:t> </w:t>
      </w:r>
      <w:r>
        <w:rPr>
          <w:spacing w:val="-2"/>
          <w:sz w:val="20"/>
        </w:rPr>
        <w:t>taught</w:t>
      </w:r>
      <w:r>
        <w:rPr>
          <w:spacing w:val="-7"/>
          <w:sz w:val="20"/>
        </w:rPr>
        <w:t> </w:t>
      </w:r>
      <w:r>
        <w:rPr>
          <w:spacing w:val="-2"/>
          <w:sz w:val="20"/>
        </w:rPr>
        <w:t>to</w:t>
      </w:r>
      <w:r>
        <w:rPr>
          <w:spacing w:val="-7"/>
          <w:sz w:val="20"/>
        </w:rPr>
        <w:t> </w:t>
      </w:r>
      <w:r>
        <w:rPr>
          <w:spacing w:val="-2"/>
          <w:sz w:val="20"/>
        </w:rPr>
        <w:t>patients</w:t>
      </w:r>
      <w:r>
        <w:rPr>
          <w:spacing w:val="-7"/>
          <w:sz w:val="20"/>
        </w:rPr>
        <w:t> </w:t>
      </w:r>
      <w:r>
        <w:rPr>
          <w:spacing w:val="-2"/>
          <w:sz w:val="20"/>
        </w:rPr>
        <w:t>to </w:t>
      </w:r>
      <w:r>
        <w:rPr>
          <w:sz w:val="20"/>
        </w:rPr>
        <w:t>prevent</w:t>
      </w:r>
      <w:r>
        <w:rPr>
          <w:spacing w:val="-13"/>
          <w:sz w:val="20"/>
        </w:rPr>
        <w:t> </w:t>
      </w:r>
      <w:r>
        <w:rPr>
          <w:sz w:val="20"/>
        </w:rPr>
        <w:t>this</w:t>
      </w:r>
      <w:r>
        <w:rPr>
          <w:spacing w:val="-12"/>
          <w:sz w:val="20"/>
        </w:rPr>
        <w:t> </w:t>
      </w:r>
      <w:r>
        <w:rPr>
          <w:sz w:val="20"/>
        </w:rPr>
        <w:t>result.</w:t>
      </w:r>
      <w:r>
        <w:rPr>
          <w:spacing w:val="-13"/>
          <w:sz w:val="20"/>
        </w:rPr>
        <w:t> </w:t>
      </w:r>
      <w:r>
        <w:rPr>
          <w:sz w:val="20"/>
        </w:rPr>
        <w:t>Involvement</w:t>
      </w:r>
      <w:r>
        <w:rPr>
          <w:spacing w:val="-12"/>
          <w:sz w:val="20"/>
        </w:rPr>
        <w:t> </w:t>
      </w:r>
      <w:r>
        <w:rPr>
          <w:sz w:val="20"/>
        </w:rPr>
        <w:t>of</w:t>
      </w:r>
      <w:r>
        <w:rPr>
          <w:spacing w:val="-13"/>
          <w:sz w:val="20"/>
        </w:rPr>
        <w:t> </w:t>
      </w:r>
      <w:r>
        <w:rPr>
          <w:sz w:val="20"/>
        </w:rPr>
        <w:t>specialist</w:t>
      </w:r>
      <w:r>
        <w:rPr>
          <w:spacing w:val="-12"/>
          <w:sz w:val="20"/>
        </w:rPr>
        <w:t> </w:t>
      </w:r>
      <w:r>
        <w:rPr>
          <w:sz w:val="20"/>
        </w:rPr>
        <w:t>physiotherapy</w:t>
      </w:r>
      <w:r>
        <w:rPr>
          <w:spacing w:val="-13"/>
          <w:sz w:val="20"/>
        </w:rPr>
        <w:t> </w:t>
      </w:r>
      <w:r>
        <w:rPr>
          <w:sz w:val="20"/>
        </w:rPr>
        <w:t>and</w:t>
      </w:r>
      <w:r>
        <w:rPr>
          <w:spacing w:val="-12"/>
          <w:sz w:val="20"/>
        </w:rPr>
        <w:t> </w:t>
      </w:r>
      <w:r>
        <w:rPr>
          <w:sz w:val="20"/>
        </w:rPr>
        <w:t>orthopaedic</w:t>
      </w:r>
      <w:r>
        <w:rPr>
          <w:spacing w:val="-13"/>
          <w:sz w:val="20"/>
        </w:rPr>
        <w:t> </w:t>
      </w:r>
      <w:r>
        <w:rPr>
          <w:sz w:val="20"/>
        </w:rPr>
        <w:t>care</w:t>
      </w:r>
      <w:r>
        <w:rPr>
          <w:spacing w:val="-12"/>
          <w:sz w:val="20"/>
        </w:rPr>
        <w:t> </w:t>
      </w:r>
      <w:r>
        <w:rPr>
          <w:sz w:val="20"/>
        </w:rPr>
        <w:t>may</w:t>
      </w:r>
      <w:r>
        <w:rPr>
          <w:spacing w:val="-13"/>
          <w:sz w:val="20"/>
        </w:rPr>
        <w:t> </w:t>
      </w:r>
      <w:r>
        <w:rPr>
          <w:sz w:val="20"/>
        </w:rPr>
        <w:t>be</w:t>
      </w:r>
      <w:r>
        <w:rPr>
          <w:spacing w:val="-12"/>
          <w:sz w:val="20"/>
        </w:rPr>
        <w:t> </w:t>
      </w:r>
      <w:r>
        <w:rPr>
          <w:sz w:val="20"/>
        </w:rPr>
        <w:t>required.</w:t>
      </w:r>
    </w:p>
    <w:p>
      <w:pPr>
        <w:pStyle w:val="ListParagraph"/>
        <w:numPr>
          <w:ilvl w:val="1"/>
          <w:numId w:val="125"/>
        </w:numPr>
        <w:tabs>
          <w:tab w:pos="794" w:val="left" w:leader="none"/>
          <w:tab w:pos="796" w:val="left" w:leader="none"/>
        </w:tabs>
        <w:spacing w:line="268" w:lineRule="auto" w:before="0" w:after="0"/>
        <w:ind w:left="796" w:right="272" w:hanging="360"/>
        <w:jc w:val="both"/>
        <w:rPr>
          <w:sz w:val="20"/>
        </w:rPr>
      </w:pPr>
      <w:r>
        <w:rPr>
          <w:spacing w:val="-2"/>
          <w:sz w:val="20"/>
        </w:rPr>
        <w:t>Eye</w:t>
      </w:r>
      <w:r>
        <w:rPr>
          <w:spacing w:val="-11"/>
          <w:sz w:val="20"/>
        </w:rPr>
        <w:t> </w:t>
      </w:r>
      <w:r>
        <w:rPr>
          <w:spacing w:val="-2"/>
          <w:sz w:val="20"/>
        </w:rPr>
        <w:t>damage</w:t>
      </w:r>
      <w:r>
        <w:rPr>
          <w:spacing w:val="-10"/>
          <w:sz w:val="20"/>
        </w:rPr>
        <w:t> </w:t>
      </w:r>
      <w:r>
        <w:rPr>
          <w:spacing w:val="-2"/>
          <w:sz w:val="20"/>
        </w:rPr>
        <w:t>occurs</w:t>
      </w:r>
      <w:r>
        <w:rPr>
          <w:spacing w:val="-11"/>
          <w:sz w:val="20"/>
        </w:rPr>
        <w:t> </w:t>
      </w:r>
      <w:r>
        <w:rPr>
          <w:spacing w:val="-2"/>
          <w:sz w:val="20"/>
        </w:rPr>
        <w:t>because</w:t>
      </w:r>
      <w:r>
        <w:rPr>
          <w:spacing w:val="-10"/>
          <w:sz w:val="20"/>
        </w:rPr>
        <w:t> </w:t>
      </w:r>
      <w:r>
        <w:rPr>
          <w:spacing w:val="-2"/>
          <w:sz w:val="20"/>
        </w:rPr>
        <w:t>eyes</w:t>
      </w:r>
      <w:r>
        <w:rPr>
          <w:spacing w:val="-11"/>
          <w:sz w:val="20"/>
        </w:rPr>
        <w:t> </w:t>
      </w:r>
      <w:r>
        <w:rPr>
          <w:spacing w:val="-2"/>
          <w:sz w:val="20"/>
        </w:rPr>
        <w:t>are</w:t>
      </w:r>
      <w:r>
        <w:rPr>
          <w:spacing w:val="-10"/>
          <w:sz w:val="20"/>
        </w:rPr>
        <w:t> </w:t>
      </w:r>
      <w:r>
        <w:rPr>
          <w:spacing w:val="-2"/>
          <w:sz w:val="20"/>
        </w:rPr>
        <w:t>vulnerable</w:t>
      </w:r>
      <w:r>
        <w:rPr>
          <w:spacing w:val="-11"/>
          <w:sz w:val="20"/>
        </w:rPr>
        <w:t> </w:t>
      </w:r>
      <w:r>
        <w:rPr>
          <w:spacing w:val="-2"/>
          <w:sz w:val="20"/>
        </w:rPr>
        <w:t>to</w:t>
      </w:r>
      <w:r>
        <w:rPr>
          <w:spacing w:val="-10"/>
          <w:sz w:val="20"/>
        </w:rPr>
        <w:t> </w:t>
      </w:r>
      <w:r>
        <w:rPr>
          <w:spacing w:val="-2"/>
          <w:sz w:val="20"/>
        </w:rPr>
        <w:t>corneal</w:t>
      </w:r>
      <w:r>
        <w:rPr>
          <w:spacing w:val="-11"/>
          <w:sz w:val="20"/>
        </w:rPr>
        <w:t> </w:t>
      </w:r>
      <w:r>
        <w:rPr>
          <w:spacing w:val="-2"/>
          <w:sz w:val="20"/>
        </w:rPr>
        <w:t>sensory</w:t>
      </w:r>
      <w:r>
        <w:rPr>
          <w:spacing w:val="-10"/>
          <w:sz w:val="20"/>
        </w:rPr>
        <w:t> </w:t>
      </w:r>
      <w:r>
        <w:rPr>
          <w:spacing w:val="-2"/>
          <w:sz w:val="20"/>
        </w:rPr>
        <w:t>loss</w:t>
      </w:r>
      <w:r>
        <w:rPr>
          <w:spacing w:val="-11"/>
          <w:sz w:val="20"/>
        </w:rPr>
        <w:t> </w:t>
      </w:r>
      <w:r>
        <w:rPr>
          <w:spacing w:val="-2"/>
          <w:sz w:val="20"/>
        </w:rPr>
        <w:t>(trigeminal</w:t>
      </w:r>
      <w:r>
        <w:rPr>
          <w:spacing w:val="-10"/>
          <w:sz w:val="20"/>
        </w:rPr>
        <w:t> </w:t>
      </w:r>
      <w:r>
        <w:rPr>
          <w:spacing w:val="-2"/>
          <w:sz w:val="20"/>
        </w:rPr>
        <w:t>neuropathy)</w:t>
      </w:r>
      <w:r>
        <w:rPr>
          <w:spacing w:val="-11"/>
          <w:sz w:val="20"/>
        </w:rPr>
        <w:t> </w:t>
      </w:r>
      <w:r>
        <w:rPr>
          <w:spacing w:val="-2"/>
          <w:sz w:val="20"/>
        </w:rPr>
        <w:t>or</w:t>
      </w:r>
      <w:r>
        <w:rPr>
          <w:spacing w:val="-10"/>
          <w:sz w:val="20"/>
        </w:rPr>
        <w:t> </w:t>
      </w:r>
      <w:r>
        <w:rPr>
          <w:spacing w:val="-2"/>
          <w:sz w:val="20"/>
        </w:rPr>
        <w:t>lagophthalmos</w:t>
      </w:r>
      <w:r>
        <w:rPr>
          <w:spacing w:val="-11"/>
          <w:sz w:val="20"/>
        </w:rPr>
        <w:t> </w:t>
      </w:r>
      <w:r>
        <w:rPr>
          <w:spacing w:val="-2"/>
          <w:sz w:val="20"/>
        </w:rPr>
        <w:t>(facial </w:t>
      </w:r>
      <w:r>
        <w:rPr>
          <w:sz w:val="20"/>
        </w:rPr>
        <w:t>neuropathy).</w:t>
      </w:r>
      <w:r>
        <w:rPr>
          <w:spacing w:val="-13"/>
          <w:sz w:val="20"/>
        </w:rPr>
        <w:t> </w:t>
      </w:r>
      <w:r>
        <w:rPr>
          <w:sz w:val="20"/>
        </w:rPr>
        <w:t>Eyes</w:t>
      </w:r>
      <w:r>
        <w:rPr>
          <w:spacing w:val="-12"/>
          <w:sz w:val="20"/>
        </w:rPr>
        <w:t> </w:t>
      </w:r>
      <w:r>
        <w:rPr>
          <w:sz w:val="20"/>
        </w:rPr>
        <w:t>should</w:t>
      </w:r>
      <w:r>
        <w:rPr>
          <w:spacing w:val="-13"/>
          <w:sz w:val="20"/>
        </w:rPr>
        <w:t> </w:t>
      </w:r>
      <w:r>
        <w:rPr>
          <w:sz w:val="20"/>
        </w:rPr>
        <w:t>be</w:t>
      </w:r>
      <w:r>
        <w:rPr>
          <w:spacing w:val="-12"/>
          <w:sz w:val="20"/>
        </w:rPr>
        <w:t> </w:t>
      </w:r>
      <w:r>
        <w:rPr>
          <w:sz w:val="20"/>
        </w:rPr>
        <w:t>inspected</w:t>
      </w:r>
      <w:r>
        <w:rPr>
          <w:spacing w:val="-13"/>
          <w:sz w:val="20"/>
        </w:rPr>
        <w:t> </w:t>
      </w:r>
      <w:r>
        <w:rPr>
          <w:sz w:val="20"/>
        </w:rPr>
        <w:t>in</w:t>
      </w:r>
      <w:r>
        <w:rPr>
          <w:spacing w:val="-12"/>
          <w:sz w:val="20"/>
        </w:rPr>
        <w:t> </w:t>
      </w:r>
      <w:r>
        <w:rPr>
          <w:sz w:val="20"/>
        </w:rPr>
        <w:t>a</w:t>
      </w:r>
      <w:r>
        <w:rPr>
          <w:spacing w:val="-13"/>
          <w:sz w:val="20"/>
        </w:rPr>
        <w:t> </w:t>
      </w:r>
      <w:r>
        <w:rPr>
          <w:sz w:val="20"/>
        </w:rPr>
        <w:t>mirror</w:t>
      </w:r>
      <w:r>
        <w:rPr>
          <w:spacing w:val="-12"/>
          <w:sz w:val="20"/>
        </w:rPr>
        <w:t> </w:t>
      </w:r>
      <w:r>
        <w:rPr>
          <w:sz w:val="20"/>
        </w:rPr>
        <w:t>daily</w:t>
      </w:r>
      <w:r>
        <w:rPr>
          <w:spacing w:val="-13"/>
          <w:sz w:val="20"/>
        </w:rPr>
        <w:t> </w:t>
      </w:r>
      <w:r>
        <w:rPr>
          <w:sz w:val="20"/>
        </w:rPr>
        <w:t>for</w:t>
      </w:r>
      <w:r>
        <w:rPr>
          <w:spacing w:val="-12"/>
          <w:sz w:val="20"/>
        </w:rPr>
        <w:t> </w:t>
      </w:r>
      <w:r>
        <w:rPr>
          <w:sz w:val="20"/>
        </w:rPr>
        <w:t>redness.</w:t>
      </w:r>
      <w:r>
        <w:rPr>
          <w:spacing w:val="-13"/>
          <w:sz w:val="20"/>
        </w:rPr>
        <w:t> </w:t>
      </w:r>
      <w:r>
        <w:rPr>
          <w:sz w:val="20"/>
        </w:rPr>
        <w:t>Redness</w:t>
      </w:r>
      <w:r>
        <w:rPr>
          <w:spacing w:val="-12"/>
          <w:sz w:val="20"/>
        </w:rPr>
        <w:t> </w:t>
      </w:r>
      <w:r>
        <w:rPr>
          <w:sz w:val="20"/>
        </w:rPr>
        <w:t>or</w:t>
      </w:r>
      <w:r>
        <w:rPr>
          <w:spacing w:val="-13"/>
          <w:sz w:val="20"/>
        </w:rPr>
        <w:t> </w:t>
      </w:r>
      <w:r>
        <w:rPr>
          <w:sz w:val="20"/>
        </w:rPr>
        <w:t>visual</w:t>
      </w:r>
      <w:r>
        <w:rPr>
          <w:spacing w:val="-12"/>
          <w:sz w:val="20"/>
        </w:rPr>
        <w:t> </w:t>
      </w:r>
      <w:r>
        <w:rPr>
          <w:sz w:val="20"/>
        </w:rPr>
        <w:t>deterioration</w:t>
      </w:r>
      <w:r>
        <w:rPr>
          <w:spacing w:val="-13"/>
          <w:sz w:val="20"/>
        </w:rPr>
        <w:t> </w:t>
      </w:r>
      <w:r>
        <w:rPr>
          <w:sz w:val="20"/>
        </w:rPr>
        <w:t>should</w:t>
      </w:r>
      <w:r>
        <w:rPr>
          <w:spacing w:val="-12"/>
          <w:sz w:val="20"/>
        </w:rPr>
        <w:t> </w:t>
      </w:r>
      <w:r>
        <w:rPr>
          <w:sz w:val="20"/>
        </w:rPr>
        <w:t>be</w:t>
      </w:r>
      <w:r>
        <w:rPr>
          <w:spacing w:val="-13"/>
          <w:sz w:val="20"/>
        </w:rPr>
        <w:t> </w:t>
      </w:r>
      <w:r>
        <w:rPr>
          <w:sz w:val="20"/>
        </w:rPr>
        <w:t>assessed promptly</w:t>
      </w:r>
      <w:r>
        <w:rPr>
          <w:spacing w:val="-13"/>
          <w:sz w:val="20"/>
        </w:rPr>
        <w:t> </w:t>
      </w:r>
      <w:r>
        <w:rPr>
          <w:sz w:val="20"/>
        </w:rPr>
        <w:t>by</w:t>
      </w:r>
      <w:r>
        <w:rPr>
          <w:spacing w:val="-12"/>
          <w:sz w:val="20"/>
        </w:rPr>
        <w:t> </w:t>
      </w:r>
      <w:r>
        <w:rPr>
          <w:sz w:val="20"/>
        </w:rPr>
        <w:t>health</w:t>
      </w:r>
      <w:r>
        <w:rPr>
          <w:spacing w:val="-13"/>
          <w:sz w:val="20"/>
        </w:rPr>
        <w:t> </w:t>
      </w:r>
      <w:r>
        <w:rPr>
          <w:sz w:val="20"/>
        </w:rPr>
        <w:t>staff.</w:t>
      </w:r>
      <w:r>
        <w:rPr>
          <w:spacing w:val="-12"/>
          <w:sz w:val="20"/>
        </w:rPr>
        <w:t> </w:t>
      </w:r>
      <w:r>
        <w:rPr>
          <w:sz w:val="20"/>
        </w:rPr>
        <w:t>Use</w:t>
      </w:r>
      <w:r>
        <w:rPr>
          <w:spacing w:val="-13"/>
          <w:sz w:val="20"/>
        </w:rPr>
        <w:t> </w:t>
      </w:r>
      <w:r>
        <w:rPr>
          <w:sz w:val="20"/>
        </w:rPr>
        <w:t>of</w:t>
      </w:r>
      <w:r>
        <w:rPr>
          <w:spacing w:val="-12"/>
          <w:sz w:val="20"/>
        </w:rPr>
        <w:t> </w:t>
      </w:r>
      <w:r>
        <w:rPr>
          <w:sz w:val="20"/>
        </w:rPr>
        <w:t>lubricating</w:t>
      </w:r>
      <w:r>
        <w:rPr>
          <w:spacing w:val="-13"/>
          <w:sz w:val="20"/>
        </w:rPr>
        <w:t> </w:t>
      </w:r>
      <w:r>
        <w:rPr>
          <w:sz w:val="20"/>
        </w:rPr>
        <w:t>eye</w:t>
      </w:r>
      <w:r>
        <w:rPr>
          <w:spacing w:val="-12"/>
          <w:sz w:val="20"/>
        </w:rPr>
        <w:t> </w:t>
      </w:r>
      <w:r>
        <w:rPr>
          <w:sz w:val="20"/>
        </w:rPr>
        <w:t>drops</w:t>
      </w:r>
      <w:r>
        <w:rPr>
          <w:spacing w:val="-11"/>
          <w:sz w:val="20"/>
        </w:rPr>
        <w:t> </w:t>
      </w:r>
      <w:r>
        <w:rPr>
          <w:sz w:val="20"/>
        </w:rPr>
        <w:t>or</w:t>
      </w:r>
      <w:r>
        <w:rPr>
          <w:spacing w:val="-13"/>
          <w:sz w:val="20"/>
        </w:rPr>
        <w:t> </w:t>
      </w:r>
      <w:r>
        <w:rPr>
          <w:sz w:val="20"/>
        </w:rPr>
        <w:t>ointment</w:t>
      </w:r>
      <w:r>
        <w:rPr>
          <w:spacing w:val="-12"/>
          <w:sz w:val="20"/>
        </w:rPr>
        <w:t> </w:t>
      </w:r>
      <w:r>
        <w:rPr>
          <w:sz w:val="20"/>
        </w:rPr>
        <w:t>should</w:t>
      </w:r>
      <w:r>
        <w:rPr>
          <w:spacing w:val="-12"/>
          <w:sz w:val="20"/>
        </w:rPr>
        <w:t> </w:t>
      </w:r>
      <w:r>
        <w:rPr>
          <w:sz w:val="20"/>
        </w:rPr>
        <w:t>be</w:t>
      </w:r>
      <w:r>
        <w:rPr>
          <w:spacing w:val="-12"/>
          <w:sz w:val="20"/>
        </w:rPr>
        <w:t> </w:t>
      </w:r>
      <w:r>
        <w:rPr>
          <w:sz w:val="20"/>
        </w:rPr>
        <w:t>encouraged</w:t>
      </w:r>
      <w:r>
        <w:rPr>
          <w:spacing w:val="-12"/>
          <w:sz w:val="20"/>
        </w:rPr>
        <w:t> </w:t>
      </w:r>
      <w:r>
        <w:rPr>
          <w:sz w:val="20"/>
        </w:rPr>
        <w:t>where</w:t>
      </w:r>
      <w:r>
        <w:rPr>
          <w:spacing w:val="-12"/>
          <w:sz w:val="20"/>
        </w:rPr>
        <w:t> </w:t>
      </w:r>
      <w:r>
        <w:rPr>
          <w:sz w:val="20"/>
        </w:rPr>
        <w:t>there</w:t>
      </w:r>
      <w:r>
        <w:rPr>
          <w:spacing w:val="-12"/>
          <w:sz w:val="20"/>
        </w:rPr>
        <w:t> </w:t>
      </w:r>
      <w:r>
        <w:rPr>
          <w:sz w:val="20"/>
        </w:rPr>
        <w:t>is</w:t>
      </w:r>
      <w:r>
        <w:rPr>
          <w:spacing w:val="-13"/>
          <w:sz w:val="20"/>
        </w:rPr>
        <w:t> </w:t>
      </w:r>
      <w:r>
        <w:rPr>
          <w:sz w:val="20"/>
        </w:rPr>
        <w:t>weakness</w:t>
      </w:r>
      <w:r>
        <w:rPr>
          <w:spacing w:val="-11"/>
          <w:sz w:val="20"/>
        </w:rPr>
        <w:t> </w:t>
      </w:r>
      <w:r>
        <w:rPr>
          <w:sz w:val="20"/>
        </w:rPr>
        <w:t>in</w:t>
      </w:r>
      <w:r>
        <w:rPr>
          <w:spacing w:val="-13"/>
          <w:sz w:val="20"/>
        </w:rPr>
        <w:t> </w:t>
      </w:r>
      <w:r>
        <w:rPr>
          <w:sz w:val="20"/>
        </w:rPr>
        <w:t>lid </w:t>
      </w:r>
      <w:r>
        <w:rPr>
          <w:spacing w:val="-2"/>
          <w:sz w:val="20"/>
        </w:rPr>
        <w:t>closure.</w:t>
      </w:r>
    </w:p>
    <w:p>
      <w:pPr>
        <w:pStyle w:val="BodyText"/>
        <w:spacing w:before="13"/>
      </w:pPr>
    </w:p>
    <w:p>
      <w:pPr>
        <w:pStyle w:val="Heading6"/>
      </w:pPr>
      <w:r>
        <w:rPr/>
        <w:t>Daily</w:t>
      </w:r>
      <w:r>
        <w:rPr>
          <w:spacing w:val="-9"/>
        </w:rPr>
        <w:t> </w:t>
      </w:r>
      <w:r>
        <w:rPr/>
        <w:t>regimen</w:t>
      </w:r>
      <w:r>
        <w:rPr>
          <w:spacing w:val="-8"/>
        </w:rPr>
        <w:t> </w:t>
      </w:r>
      <w:r>
        <w:rPr/>
        <w:t>for</w:t>
      </w:r>
      <w:r>
        <w:rPr>
          <w:spacing w:val="-7"/>
        </w:rPr>
        <w:t> </w:t>
      </w:r>
      <w:r>
        <w:rPr/>
        <w:t>the</w:t>
      </w:r>
      <w:r>
        <w:rPr>
          <w:spacing w:val="-9"/>
        </w:rPr>
        <w:t> </w:t>
      </w:r>
      <w:r>
        <w:rPr/>
        <w:t>management</w:t>
      </w:r>
      <w:r>
        <w:rPr>
          <w:spacing w:val="-8"/>
        </w:rPr>
        <w:t> </w:t>
      </w:r>
      <w:r>
        <w:rPr/>
        <w:t>of</w:t>
      </w:r>
      <w:r>
        <w:rPr>
          <w:spacing w:val="-9"/>
        </w:rPr>
        <w:t> </w:t>
      </w:r>
      <w:r>
        <w:rPr/>
        <w:t>anaesthetic</w:t>
      </w:r>
      <w:r>
        <w:rPr>
          <w:spacing w:val="-8"/>
        </w:rPr>
        <w:t> </w:t>
      </w:r>
      <w:r>
        <w:rPr>
          <w:spacing w:val="-2"/>
        </w:rPr>
        <w:t>limbs</w:t>
      </w:r>
    </w:p>
    <w:p>
      <w:pPr>
        <w:pStyle w:val="BodyText"/>
        <w:spacing w:before="190"/>
        <w:ind w:left="352"/>
      </w:pPr>
      <w:r>
        <w:rPr>
          <w:spacing w:val="-2"/>
        </w:rPr>
        <w:t>HCWs</w:t>
      </w:r>
      <w:r>
        <w:rPr>
          <w:spacing w:val="-11"/>
        </w:rPr>
        <w:t> </w:t>
      </w:r>
      <w:r>
        <w:rPr>
          <w:spacing w:val="-2"/>
        </w:rPr>
        <w:t>should</w:t>
      </w:r>
      <w:r>
        <w:rPr>
          <w:spacing w:val="-10"/>
        </w:rPr>
        <w:t> </w:t>
      </w:r>
      <w:r>
        <w:rPr>
          <w:spacing w:val="-2"/>
        </w:rPr>
        <w:t>teach</w:t>
      </w:r>
      <w:r>
        <w:rPr>
          <w:spacing w:val="-11"/>
        </w:rPr>
        <w:t> </w:t>
      </w:r>
      <w:r>
        <w:rPr>
          <w:spacing w:val="-2"/>
        </w:rPr>
        <w:t>patients</w:t>
      </w:r>
      <w:r>
        <w:rPr>
          <w:spacing w:val="-10"/>
        </w:rPr>
        <w:t> </w:t>
      </w:r>
      <w:r>
        <w:rPr>
          <w:spacing w:val="-2"/>
        </w:rPr>
        <w:t>on</w:t>
      </w:r>
      <w:r>
        <w:rPr>
          <w:spacing w:val="-11"/>
        </w:rPr>
        <w:t> </w:t>
      </w:r>
      <w:r>
        <w:rPr>
          <w:spacing w:val="-2"/>
        </w:rPr>
        <w:t>management</w:t>
      </w:r>
      <w:r>
        <w:rPr>
          <w:spacing w:val="-10"/>
        </w:rPr>
        <w:t> </w:t>
      </w:r>
      <w:r>
        <w:rPr>
          <w:spacing w:val="-2"/>
        </w:rPr>
        <w:t>of</w:t>
      </w:r>
      <w:r>
        <w:rPr>
          <w:spacing w:val="-11"/>
        </w:rPr>
        <w:t> </w:t>
      </w:r>
      <w:r>
        <w:rPr>
          <w:spacing w:val="-2"/>
        </w:rPr>
        <w:t>anaesthetic</w:t>
      </w:r>
      <w:r>
        <w:rPr>
          <w:spacing w:val="-10"/>
        </w:rPr>
        <w:t> </w:t>
      </w:r>
      <w:r>
        <w:rPr>
          <w:spacing w:val="-2"/>
        </w:rPr>
        <w:t>limbs</w:t>
      </w:r>
      <w:r>
        <w:rPr>
          <w:spacing w:val="-10"/>
        </w:rPr>
        <w:t> </w:t>
      </w:r>
      <w:r>
        <w:rPr>
          <w:spacing w:val="-2"/>
        </w:rPr>
        <w:t>and</w:t>
      </w:r>
      <w:r>
        <w:rPr>
          <w:spacing w:val="-9"/>
        </w:rPr>
        <w:t> </w:t>
      </w:r>
      <w:r>
        <w:rPr>
          <w:spacing w:val="-2"/>
        </w:rPr>
        <w:t>emphasize</w:t>
      </w:r>
      <w:r>
        <w:rPr>
          <w:spacing w:val="-9"/>
        </w:rPr>
        <w:t> </w:t>
      </w:r>
      <w:r>
        <w:rPr>
          <w:spacing w:val="-2"/>
        </w:rPr>
        <w:t>the</w:t>
      </w:r>
      <w:r>
        <w:rPr>
          <w:spacing w:val="-9"/>
        </w:rPr>
        <w:t> </w:t>
      </w:r>
      <w:r>
        <w:rPr>
          <w:spacing w:val="-2"/>
        </w:rPr>
        <w:t>following;</w:t>
      </w:r>
    </w:p>
    <w:p>
      <w:pPr>
        <w:pStyle w:val="BodyText"/>
        <w:spacing w:before="36"/>
      </w:pPr>
    </w:p>
    <w:p>
      <w:pPr>
        <w:pStyle w:val="ListParagraph"/>
        <w:numPr>
          <w:ilvl w:val="1"/>
          <w:numId w:val="125"/>
        </w:numPr>
        <w:tabs>
          <w:tab w:pos="794" w:val="left" w:leader="none"/>
          <w:tab w:pos="796" w:val="left" w:leader="none"/>
        </w:tabs>
        <w:spacing w:line="271" w:lineRule="auto" w:before="1" w:after="0"/>
        <w:ind w:left="796" w:right="266" w:hanging="360"/>
        <w:jc w:val="both"/>
        <w:rPr>
          <w:sz w:val="20"/>
        </w:rPr>
      </w:pPr>
      <w:r>
        <w:rPr>
          <w:sz w:val="20"/>
        </w:rPr>
        <w:t>Look for reddened inflamed skin (hot-spots), blisters or ulceration of anaesthetic areas. Inspect footwear for foreign bodies</w:t>
      </w:r>
      <w:r>
        <w:rPr>
          <w:spacing w:val="-8"/>
          <w:sz w:val="20"/>
        </w:rPr>
        <w:t> </w:t>
      </w:r>
      <w:r>
        <w:rPr>
          <w:sz w:val="20"/>
        </w:rPr>
        <w:t>with</w:t>
      </w:r>
      <w:r>
        <w:rPr>
          <w:spacing w:val="-8"/>
          <w:sz w:val="20"/>
        </w:rPr>
        <w:t> </w:t>
      </w:r>
      <w:r>
        <w:rPr>
          <w:sz w:val="20"/>
        </w:rPr>
        <w:t>the</w:t>
      </w:r>
      <w:r>
        <w:rPr>
          <w:spacing w:val="-6"/>
          <w:sz w:val="20"/>
        </w:rPr>
        <w:t> </w:t>
      </w:r>
      <w:r>
        <w:rPr>
          <w:sz w:val="20"/>
        </w:rPr>
        <w:t>potential</w:t>
      </w:r>
      <w:r>
        <w:rPr>
          <w:spacing w:val="-8"/>
          <w:sz w:val="20"/>
        </w:rPr>
        <w:t> </w:t>
      </w:r>
      <w:r>
        <w:rPr>
          <w:sz w:val="20"/>
        </w:rPr>
        <w:t>to</w:t>
      </w:r>
      <w:r>
        <w:rPr>
          <w:spacing w:val="-8"/>
          <w:sz w:val="20"/>
        </w:rPr>
        <w:t> </w:t>
      </w:r>
      <w:r>
        <w:rPr>
          <w:sz w:val="20"/>
        </w:rPr>
        <w:t>damage</w:t>
      </w:r>
      <w:r>
        <w:rPr>
          <w:spacing w:val="-7"/>
          <w:sz w:val="20"/>
        </w:rPr>
        <w:t> </w:t>
      </w:r>
      <w:r>
        <w:rPr>
          <w:sz w:val="20"/>
        </w:rPr>
        <w:t>feet</w:t>
      </w:r>
      <w:r>
        <w:rPr>
          <w:spacing w:val="-8"/>
          <w:sz w:val="20"/>
        </w:rPr>
        <w:t> </w:t>
      </w:r>
      <w:r>
        <w:rPr>
          <w:sz w:val="20"/>
        </w:rPr>
        <w:t>e.g.</w:t>
      </w:r>
      <w:r>
        <w:rPr>
          <w:spacing w:val="-8"/>
          <w:sz w:val="20"/>
        </w:rPr>
        <w:t> </w:t>
      </w:r>
      <w:r>
        <w:rPr>
          <w:sz w:val="20"/>
        </w:rPr>
        <w:t>pebbles</w:t>
      </w:r>
      <w:r>
        <w:rPr>
          <w:spacing w:val="-8"/>
          <w:sz w:val="20"/>
        </w:rPr>
        <w:t> </w:t>
      </w:r>
      <w:r>
        <w:rPr>
          <w:sz w:val="20"/>
        </w:rPr>
        <w:t>in</w:t>
      </w:r>
      <w:r>
        <w:rPr>
          <w:spacing w:val="-8"/>
          <w:sz w:val="20"/>
        </w:rPr>
        <w:t> </w:t>
      </w:r>
      <w:r>
        <w:rPr>
          <w:sz w:val="20"/>
        </w:rPr>
        <w:t>shoe</w:t>
      </w:r>
      <w:r>
        <w:rPr>
          <w:spacing w:val="-6"/>
          <w:sz w:val="20"/>
        </w:rPr>
        <w:t> </w:t>
      </w:r>
      <w:r>
        <w:rPr>
          <w:sz w:val="20"/>
        </w:rPr>
        <w:t>and</w:t>
      </w:r>
      <w:r>
        <w:rPr>
          <w:spacing w:val="-6"/>
          <w:sz w:val="20"/>
        </w:rPr>
        <w:t> </w:t>
      </w:r>
      <w:r>
        <w:rPr>
          <w:sz w:val="20"/>
        </w:rPr>
        <w:t>nails</w:t>
      </w:r>
      <w:r>
        <w:rPr>
          <w:spacing w:val="-8"/>
          <w:sz w:val="20"/>
        </w:rPr>
        <w:t> </w:t>
      </w:r>
      <w:r>
        <w:rPr>
          <w:sz w:val="20"/>
        </w:rPr>
        <w:t>in</w:t>
      </w:r>
      <w:r>
        <w:rPr>
          <w:spacing w:val="-6"/>
          <w:sz w:val="20"/>
        </w:rPr>
        <w:t> </w:t>
      </w:r>
      <w:r>
        <w:rPr>
          <w:sz w:val="20"/>
        </w:rPr>
        <w:t>sole.</w:t>
      </w:r>
    </w:p>
    <w:p>
      <w:pPr>
        <w:pStyle w:val="ListParagraph"/>
        <w:numPr>
          <w:ilvl w:val="1"/>
          <w:numId w:val="125"/>
        </w:numPr>
        <w:tabs>
          <w:tab w:pos="794" w:val="left" w:leader="none"/>
        </w:tabs>
        <w:spacing w:line="229" w:lineRule="exact" w:before="0" w:after="0"/>
        <w:ind w:left="794" w:right="0" w:hanging="358"/>
        <w:jc w:val="both"/>
        <w:rPr>
          <w:sz w:val="20"/>
        </w:rPr>
      </w:pPr>
      <w:r>
        <w:rPr>
          <w:spacing w:val="-4"/>
          <w:sz w:val="20"/>
        </w:rPr>
        <w:t>Soak</w:t>
      </w:r>
      <w:r>
        <w:rPr>
          <w:spacing w:val="-5"/>
          <w:sz w:val="20"/>
        </w:rPr>
        <w:t> </w:t>
      </w:r>
      <w:r>
        <w:rPr>
          <w:spacing w:val="-4"/>
          <w:sz w:val="20"/>
        </w:rPr>
        <w:t>feet</w:t>
      </w:r>
      <w:r>
        <w:rPr>
          <w:spacing w:val="-5"/>
          <w:sz w:val="20"/>
        </w:rPr>
        <w:t> </w:t>
      </w:r>
      <w:r>
        <w:rPr>
          <w:spacing w:val="-4"/>
          <w:sz w:val="20"/>
        </w:rPr>
        <w:t>and hands</w:t>
      </w:r>
      <w:r>
        <w:rPr>
          <w:spacing w:val="-6"/>
          <w:sz w:val="20"/>
        </w:rPr>
        <w:t> </w:t>
      </w:r>
      <w:r>
        <w:rPr>
          <w:spacing w:val="-4"/>
          <w:sz w:val="20"/>
        </w:rPr>
        <w:t>if there is</w:t>
      </w:r>
      <w:r>
        <w:rPr>
          <w:spacing w:val="-5"/>
          <w:sz w:val="20"/>
        </w:rPr>
        <w:t> </w:t>
      </w:r>
      <w:r>
        <w:rPr>
          <w:spacing w:val="-4"/>
          <w:sz w:val="20"/>
        </w:rPr>
        <w:t>sensory loss,</w:t>
      </w:r>
      <w:r>
        <w:rPr>
          <w:spacing w:val="-5"/>
          <w:sz w:val="20"/>
        </w:rPr>
        <w:t> </w:t>
      </w:r>
      <w:r>
        <w:rPr>
          <w:spacing w:val="-4"/>
          <w:sz w:val="20"/>
        </w:rPr>
        <w:t>dryness,</w:t>
      </w:r>
      <w:r>
        <w:rPr>
          <w:spacing w:val="-6"/>
          <w:sz w:val="20"/>
        </w:rPr>
        <w:t> </w:t>
      </w:r>
      <w:r>
        <w:rPr>
          <w:spacing w:val="-4"/>
          <w:sz w:val="20"/>
        </w:rPr>
        <w:t>fissuring,</w:t>
      </w:r>
      <w:r>
        <w:rPr>
          <w:spacing w:val="-3"/>
          <w:sz w:val="20"/>
        </w:rPr>
        <w:t> </w:t>
      </w:r>
      <w:r>
        <w:rPr>
          <w:spacing w:val="-4"/>
          <w:sz w:val="20"/>
        </w:rPr>
        <w:t>callosity,</w:t>
      </w:r>
      <w:r>
        <w:rPr>
          <w:spacing w:val="-6"/>
          <w:sz w:val="20"/>
        </w:rPr>
        <w:t> </w:t>
      </w:r>
      <w:r>
        <w:rPr>
          <w:spacing w:val="-4"/>
          <w:sz w:val="20"/>
        </w:rPr>
        <w:t>or ulcer</w:t>
      </w:r>
      <w:r>
        <w:rPr>
          <w:spacing w:val="-5"/>
          <w:sz w:val="20"/>
        </w:rPr>
        <w:t> </w:t>
      </w:r>
      <w:r>
        <w:rPr>
          <w:spacing w:val="-4"/>
          <w:sz w:val="20"/>
        </w:rPr>
        <w:t>in</w:t>
      </w:r>
      <w:r>
        <w:rPr>
          <w:spacing w:val="-5"/>
          <w:sz w:val="20"/>
        </w:rPr>
        <w:t> </w:t>
      </w:r>
      <w:r>
        <w:rPr>
          <w:spacing w:val="-4"/>
          <w:sz w:val="20"/>
        </w:rPr>
        <w:t>water for</w:t>
      </w:r>
      <w:r>
        <w:rPr>
          <w:spacing w:val="-5"/>
          <w:sz w:val="20"/>
        </w:rPr>
        <w:t> </w:t>
      </w:r>
      <w:r>
        <w:rPr>
          <w:spacing w:val="-4"/>
          <w:sz w:val="20"/>
        </w:rPr>
        <w:t>10-15 minutes</w:t>
      </w:r>
      <w:r>
        <w:rPr>
          <w:spacing w:val="-6"/>
          <w:sz w:val="20"/>
        </w:rPr>
        <w:t> </w:t>
      </w:r>
      <w:r>
        <w:rPr>
          <w:spacing w:val="-4"/>
          <w:sz w:val="20"/>
        </w:rPr>
        <w:t>daily.</w:t>
      </w:r>
    </w:p>
    <w:p>
      <w:pPr>
        <w:pStyle w:val="ListParagraph"/>
        <w:numPr>
          <w:ilvl w:val="1"/>
          <w:numId w:val="125"/>
        </w:numPr>
        <w:tabs>
          <w:tab w:pos="794" w:val="left" w:leader="none"/>
          <w:tab w:pos="796" w:val="left" w:leader="none"/>
        </w:tabs>
        <w:spacing w:line="271" w:lineRule="auto" w:before="29" w:after="0"/>
        <w:ind w:left="796" w:right="258" w:hanging="360"/>
        <w:jc w:val="both"/>
        <w:rPr>
          <w:sz w:val="20"/>
        </w:rPr>
      </w:pPr>
      <w:r>
        <w:rPr>
          <w:sz w:val="20"/>
        </w:rPr>
        <w:t>Pare</w:t>
      </w:r>
      <w:r>
        <w:rPr>
          <w:spacing w:val="-7"/>
          <w:sz w:val="20"/>
        </w:rPr>
        <w:t> </w:t>
      </w:r>
      <w:r>
        <w:rPr>
          <w:sz w:val="20"/>
        </w:rPr>
        <w:t>after</w:t>
      </w:r>
      <w:r>
        <w:rPr>
          <w:spacing w:val="-7"/>
          <w:sz w:val="20"/>
        </w:rPr>
        <w:t> </w:t>
      </w:r>
      <w:r>
        <w:rPr>
          <w:sz w:val="20"/>
        </w:rPr>
        <w:t>soaking,</w:t>
      </w:r>
      <w:r>
        <w:rPr>
          <w:spacing w:val="-8"/>
          <w:sz w:val="20"/>
        </w:rPr>
        <w:t> </w:t>
      </w:r>
      <w:r>
        <w:rPr>
          <w:sz w:val="20"/>
        </w:rPr>
        <w:t>abraded</w:t>
      </w:r>
      <w:r>
        <w:rPr>
          <w:spacing w:val="-7"/>
          <w:sz w:val="20"/>
        </w:rPr>
        <w:t> </w:t>
      </w:r>
      <w:r>
        <w:rPr>
          <w:sz w:val="20"/>
        </w:rPr>
        <w:t>areas</w:t>
      </w:r>
      <w:r>
        <w:rPr>
          <w:spacing w:val="-8"/>
          <w:sz w:val="20"/>
        </w:rPr>
        <w:t> </w:t>
      </w:r>
      <w:r>
        <w:rPr>
          <w:sz w:val="20"/>
        </w:rPr>
        <w:t>of</w:t>
      </w:r>
      <w:r>
        <w:rPr>
          <w:spacing w:val="-7"/>
          <w:sz w:val="20"/>
        </w:rPr>
        <w:t> </w:t>
      </w:r>
      <w:r>
        <w:rPr>
          <w:sz w:val="20"/>
        </w:rPr>
        <w:t>built</w:t>
      </w:r>
      <w:r>
        <w:rPr>
          <w:spacing w:val="-8"/>
          <w:sz w:val="20"/>
        </w:rPr>
        <w:t> </w:t>
      </w:r>
      <w:r>
        <w:rPr>
          <w:sz w:val="20"/>
        </w:rPr>
        <w:t>up</w:t>
      </w:r>
      <w:r>
        <w:rPr>
          <w:spacing w:val="-9"/>
          <w:sz w:val="20"/>
        </w:rPr>
        <w:t> </w:t>
      </w:r>
      <w:r>
        <w:rPr>
          <w:sz w:val="20"/>
        </w:rPr>
        <w:t>callus</w:t>
      </w:r>
      <w:r>
        <w:rPr>
          <w:spacing w:val="-8"/>
          <w:sz w:val="20"/>
        </w:rPr>
        <w:t> </w:t>
      </w:r>
      <w:r>
        <w:rPr>
          <w:sz w:val="20"/>
        </w:rPr>
        <w:t>or</w:t>
      </w:r>
      <w:r>
        <w:rPr>
          <w:spacing w:val="-2"/>
          <w:sz w:val="20"/>
        </w:rPr>
        <w:t> </w:t>
      </w:r>
      <w:r>
        <w:rPr>
          <w:sz w:val="20"/>
        </w:rPr>
        <w:t>hardened</w:t>
      </w:r>
      <w:r>
        <w:rPr>
          <w:spacing w:val="-7"/>
          <w:sz w:val="20"/>
        </w:rPr>
        <w:t> </w:t>
      </w:r>
      <w:r>
        <w:rPr>
          <w:sz w:val="20"/>
        </w:rPr>
        <w:t>skin</w:t>
      </w:r>
      <w:r>
        <w:rPr>
          <w:spacing w:val="-8"/>
          <w:sz w:val="20"/>
        </w:rPr>
        <w:t> </w:t>
      </w:r>
      <w:r>
        <w:rPr>
          <w:sz w:val="20"/>
        </w:rPr>
        <w:t>around</w:t>
      </w:r>
      <w:r>
        <w:rPr>
          <w:spacing w:val="-7"/>
          <w:sz w:val="20"/>
        </w:rPr>
        <w:t> </w:t>
      </w:r>
      <w:r>
        <w:rPr>
          <w:sz w:val="20"/>
        </w:rPr>
        <w:t>an</w:t>
      </w:r>
      <w:r>
        <w:rPr>
          <w:spacing w:val="-9"/>
          <w:sz w:val="20"/>
        </w:rPr>
        <w:t> </w:t>
      </w:r>
      <w:r>
        <w:rPr>
          <w:sz w:val="20"/>
        </w:rPr>
        <w:t>ulcer</w:t>
      </w:r>
      <w:r>
        <w:rPr>
          <w:spacing w:val="-7"/>
          <w:sz w:val="20"/>
        </w:rPr>
        <w:t> </w:t>
      </w:r>
      <w:r>
        <w:rPr>
          <w:sz w:val="20"/>
        </w:rPr>
        <w:t>with</w:t>
      </w:r>
      <w:r>
        <w:rPr>
          <w:spacing w:val="-9"/>
          <w:sz w:val="20"/>
        </w:rPr>
        <w:t> </w:t>
      </w:r>
      <w:r>
        <w:rPr>
          <w:sz w:val="20"/>
        </w:rPr>
        <w:t>a</w:t>
      </w:r>
      <w:r>
        <w:rPr>
          <w:spacing w:val="-7"/>
          <w:sz w:val="20"/>
        </w:rPr>
        <w:t> </w:t>
      </w:r>
      <w:r>
        <w:rPr>
          <w:sz w:val="20"/>
        </w:rPr>
        <w:t>scotch-brite</w:t>
      </w:r>
      <w:r>
        <w:rPr>
          <w:spacing w:val="-7"/>
          <w:sz w:val="20"/>
        </w:rPr>
        <w:t> </w:t>
      </w:r>
      <w:r>
        <w:rPr>
          <w:sz w:val="20"/>
        </w:rPr>
        <w:t>pad</w:t>
      </w:r>
      <w:r>
        <w:rPr>
          <w:spacing w:val="-7"/>
          <w:sz w:val="20"/>
        </w:rPr>
        <w:t> </w:t>
      </w:r>
      <w:r>
        <w:rPr>
          <w:sz w:val="20"/>
        </w:rPr>
        <w:t>or</w:t>
      </w:r>
      <w:r>
        <w:rPr>
          <w:spacing w:val="-7"/>
          <w:sz w:val="20"/>
        </w:rPr>
        <w:t> </w:t>
      </w:r>
      <w:r>
        <w:rPr>
          <w:sz w:val="20"/>
        </w:rPr>
        <w:t>pumice </w:t>
      </w:r>
      <w:r>
        <w:rPr>
          <w:spacing w:val="-2"/>
          <w:sz w:val="20"/>
        </w:rPr>
        <w:t>stone,</w:t>
      </w:r>
      <w:r>
        <w:rPr>
          <w:spacing w:val="-7"/>
          <w:sz w:val="20"/>
        </w:rPr>
        <w:t> </w:t>
      </w:r>
      <w:r>
        <w:rPr>
          <w:spacing w:val="-2"/>
          <w:sz w:val="20"/>
        </w:rPr>
        <w:t>until</w:t>
      </w:r>
      <w:r>
        <w:rPr>
          <w:spacing w:val="-4"/>
          <w:sz w:val="20"/>
        </w:rPr>
        <w:t> </w:t>
      </w:r>
      <w:r>
        <w:rPr>
          <w:spacing w:val="-2"/>
          <w:sz w:val="20"/>
        </w:rPr>
        <w:t>normal</w:t>
      </w:r>
      <w:r>
        <w:rPr>
          <w:spacing w:val="-7"/>
          <w:sz w:val="20"/>
        </w:rPr>
        <w:t> </w:t>
      </w:r>
      <w:r>
        <w:rPr>
          <w:spacing w:val="-2"/>
          <w:sz w:val="20"/>
        </w:rPr>
        <w:t>tissue</w:t>
      </w:r>
      <w:r>
        <w:rPr>
          <w:spacing w:val="-5"/>
          <w:sz w:val="20"/>
        </w:rPr>
        <w:t> </w:t>
      </w:r>
      <w:r>
        <w:rPr>
          <w:spacing w:val="-2"/>
          <w:sz w:val="20"/>
        </w:rPr>
        <w:t>is</w:t>
      </w:r>
      <w:r>
        <w:rPr>
          <w:spacing w:val="-7"/>
          <w:sz w:val="20"/>
        </w:rPr>
        <w:t> </w:t>
      </w:r>
      <w:r>
        <w:rPr>
          <w:spacing w:val="-2"/>
          <w:sz w:val="20"/>
        </w:rPr>
        <w:t>reached.</w:t>
      </w:r>
      <w:r>
        <w:rPr>
          <w:spacing w:val="-7"/>
          <w:sz w:val="20"/>
        </w:rPr>
        <w:t> </w:t>
      </w:r>
      <w:r>
        <w:rPr>
          <w:spacing w:val="-2"/>
          <w:sz w:val="20"/>
        </w:rPr>
        <w:t>(Health</w:t>
      </w:r>
      <w:r>
        <w:rPr>
          <w:spacing w:val="-7"/>
          <w:sz w:val="20"/>
        </w:rPr>
        <w:t> </w:t>
      </w:r>
      <w:r>
        <w:rPr>
          <w:spacing w:val="-2"/>
          <w:sz w:val="20"/>
        </w:rPr>
        <w:t>staff</w:t>
      </w:r>
      <w:r>
        <w:rPr>
          <w:spacing w:val="-6"/>
          <w:sz w:val="20"/>
        </w:rPr>
        <w:t> </w:t>
      </w:r>
      <w:r>
        <w:rPr>
          <w:spacing w:val="-2"/>
          <w:sz w:val="20"/>
        </w:rPr>
        <w:t>can</w:t>
      </w:r>
      <w:r>
        <w:rPr>
          <w:spacing w:val="-7"/>
          <w:sz w:val="20"/>
        </w:rPr>
        <w:t> </w:t>
      </w:r>
      <w:r>
        <w:rPr>
          <w:spacing w:val="-2"/>
          <w:sz w:val="20"/>
        </w:rPr>
        <w:t>assist</w:t>
      </w:r>
      <w:r>
        <w:rPr>
          <w:spacing w:val="-7"/>
          <w:sz w:val="20"/>
        </w:rPr>
        <w:t> </w:t>
      </w:r>
      <w:r>
        <w:rPr>
          <w:spacing w:val="-2"/>
          <w:sz w:val="20"/>
        </w:rPr>
        <w:t>this</w:t>
      </w:r>
      <w:r>
        <w:rPr>
          <w:spacing w:val="-7"/>
          <w:sz w:val="20"/>
        </w:rPr>
        <w:t> </w:t>
      </w:r>
      <w:r>
        <w:rPr>
          <w:spacing w:val="-2"/>
          <w:sz w:val="20"/>
        </w:rPr>
        <w:t>process</w:t>
      </w:r>
      <w:r>
        <w:rPr>
          <w:spacing w:val="-5"/>
          <w:sz w:val="20"/>
        </w:rPr>
        <w:t> </w:t>
      </w:r>
      <w:r>
        <w:rPr>
          <w:spacing w:val="-2"/>
          <w:sz w:val="20"/>
        </w:rPr>
        <w:t>periodically</w:t>
      </w:r>
      <w:r>
        <w:rPr>
          <w:spacing w:val="-5"/>
          <w:sz w:val="20"/>
        </w:rPr>
        <w:t> </w:t>
      </w:r>
      <w:r>
        <w:rPr>
          <w:spacing w:val="-2"/>
          <w:sz w:val="20"/>
        </w:rPr>
        <w:t>using</w:t>
      </w:r>
      <w:r>
        <w:rPr>
          <w:spacing w:val="-7"/>
          <w:sz w:val="20"/>
        </w:rPr>
        <w:t> </w:t>
      </w:r>
      <w:r>
        <w:rPr>
          <w:spacing w:val="-2"/>
          <w:sz w:val="20"/>
        </w:rPr>
        <w:t>a</w:t>
      </w:r>
      <w:r>
        <w:rPr>
          <w:spacing w:val="-6"/>
          <w:sz w:val="20"/>
        </w:rPr>
        <w:t> </w:t>
      </w:r>
      <w:r>
        <w:rPr>
          <w:spacing w:val="-2"/>
          <w:sz w:val="20"/>
        </w:rPr>
        <w:t>scalpel</w:t>
      </w:r>
      <w:r>
        <w:rPr>
          <w:spacing w:val="-7"/>
          <w:sz w:val="20"/>
        </w:rPr>
        <w:t> </w:t>
      </w:r>
      <w:r>
        <w:rPr>
          <w:spacing w:val="-2"/>
          <w:sz w:val="20"/>
        </w:rPr>
        <w:t>blade).</w:t>
      </w:r>
    </w:p>
    <w:p>
      <w:pPr>
        <w:pStyle w:val="ListParagraph"/>
        <w:numPr>
          <w:ilvl w:val="1"/>
          <w:numId w:val="125"/>
        </w:numPr>
        <w:tabs>
          <w:tab w:pos="794" w:val="left" w:leader="none"/>
          <w:tab w:pos="796" w:val="left" w:leader="none"/>
        </w:tabs>
        <w:spacing w:line="271" w:lineRule="auto" w:before="0" w:after="0"/>
        <w:ind w:left="796" w:right="261" w:hanging="360"/>
        <w:jc w:val="both"/>
        <w:rPr>
          <w:sz w:val="20"/>
        </w:rPr>
      </w:pPr>
      <w:r>
        <w:rPr>
          <w:spacing w:val="-2"/>
          <w:sz w:val="20"/>
        </w:rPr>
        <w:t>Oil</w:t>
      </w:r>
      <w:r>
        <w:rPr>
          <w:spacing w:val="-5"/>
          <w:sz w:val="20"/>
        </w:rPr>
        <w:t> </w:t>
      </w:r>
      <w:r>
        <w:rPr>
          <w:spacing w:val="-2"/>
          <w:sz w:val="20"/>
        </w:rPr>
        <w:t>after</w:t>
      </w:r>
      <w:r>
        <w:rPr>
          <w:spacing w:val="-5"/>
          <w:sz w:val="20"/>
        </w:rPr>
        <w:t> </w:t>
      </w:r>
      <w:r>
        <w:rPr>
          <w:spacing w:val="-2"/>
          <w:sz w:val="20"/>
        </w:rPr>
        <w:t>soaking</w:t>
      </w:r>
      <w:r>
        <w:rPr>
          <w:spacing w:val="-5"/>
          <w:sz w:val="20"/>
        </w:rPr>
        <w:t> </w:t>
      </w:r>
      <w:r>
        <w:rPr>
          <w:spacing w:val="-2"/>
          <w:sz w:val="20"/>
        </w:rPr>
        <w:t>and</w:t>
      </w:r>
      <w:r>
        <w:rPr>
          <w:spacing w:val="-5"/>
          <w:sz w:val="20"/>
        </w:rPr>
        <w:t> </w:t>
      </w:r>
      <w:r>
        <w:rPr>
          <w:spacing w:val="-2"/>
          <w:sz w:val="20"/>
        </w:rPr>
        <w:t>paring</w:t>
      </w:r>
      <w:r>
        <w:rPr>
          <w:spacing w:val="-3"/>
          <w:sz w:val="20"/>
        </w:rPr>
        <w:t> </w:t>
      </w:r>
      <w:r>
        <w:rPr>
          <w:spacing w:val="-2"/>
          <w:sz w:val="20"/>
        </w:rPr>
        <w:t>to</w:t>
      </w:r>
      <w:r>
        <w:rPr>
          <w:spacing w:val="-5"/>
          <w:sz w:val="20"/>
        </w:rPr>
        <w:t> </w:t>
      </w:r>
      <w:r>
        <w:rPr>
          <w:spacing w:val="-2"/>
          <w:sz w:val="20"/>
        </w:rPr>
        <w:t>keep</w:t>
      </w:r>
      <w:r>
        <w:rPr>
          <w:spacing w:val="-5"/>
          <w:sz w:val="20"/>
        </w:rPr>
        <w:t> </w:t>
      </w:r>
      <w:r>
        <w:rPr>
          <w:spacing w:val="-2"/>
          <w:sz w:val="20"/>
        </w:rPr>
        <w:t>the</w:t>
      </w:r>
      <w:r>
        <w:rPr>
          <w:spacing w:val="-5"/>
          <w:sz w:val="20"/>
        </w:rPr>
        <w:t> </w:t>
      </w:r>
      <w:r>
        <w:rPr>
          <w:spacing w:val="-2"/>
          <w:sz w:val="20"/>
        </w:rPr>
        <w:t>skin</w:t>
      </w:r>
      <w:r>
        <w:rPr>
          <w:spacing w:val="-4"/>
          <w:sz w:val="20"/>
        </w:rPr>
        <w:t> </w:t>
      </w:r>
      <w:r>
        <w:rPr>
          <w:spacing w:val="-2"/>
          <w:sz w:val="20"/>
        </w:rPr>
        <w:t>supple</w:t>
      </w:r>
      <w:r>
        <w:rPr>
          <w:spacing w:val="-5"/>
          <w:sz w:val="20"/>
        </w:rPr>
        <w:t> </w:t>
      </w:r>
      <w:r>
        <w:rPr>
          <w:spacing w:val="-2"/>
          <w:sz w:val="20"/>
        </w:rPr>
        <w:t>and</w:t>
      </w:r>
      <w:r>
        <w:rPr>
          <w:spacing w:val="-5"/>
          <w:sz w:val="20"/>
        </w:rPr>
        <w:t> </w:t>
      </w:r>
      <w:r>
        <w:rPr>
          <w:spacing w:val="-2"/>
          <w:sz w:val="20"/>
        </w:rPr>
        <w:t>retain</w:t>
      </w:r>
      <w:r>
        <w:rPr>
          <w:spacing w:val="-5"/>
          <w:sz w:val="20"/>
        </w:rPr>
        <w:t> </w:t>
      </w:r>
      <w:r>
        <w:rPr>
          <w:spacing w:val="-2"/>
          <w:sz w:val="20"/>
        </w:rPr>
        <w:t>moisture.</w:t>
      </w:r>
      <w:r>
        <w:rPr>
          <w:spacing w:val="-5"/>
          <w:sz w:val="20"/>
        </w:rPr>
        <w:t> </w:t>
      </w:r>
      <w:r>
        <w:rPr>
          <w:spacing w:val="-2"/>
          <w:sz w:val="20"/>
        </w:rPr>
        <w:t>Eucerin,</w:t>
      </w:r>
      <w:r>
        <w:rPr>
          <w:spacing w:val="-5"/>
          <w:sz w:val="20"/>
        </w:rPr>
        <w:t> </w:t>
      </w:r>
      <w:r>
        <w:rPr>
          <w:spacing w:val="-2"/>
          <w:sz w:val="20"/>
        </w:rPr>
        <w:t>vitamin</w:t>
      </w:r>
      <w:r>
        <w:rPr>
          <w:spacing w:val="-5"/>
          <w:sz w:val="20"/>
        </w:rPr>
        <w:t> </w:t>
      </w:r>
      <w:r>
        <w:rPr>
          <w:spacing w:val="-2"/>
          <w:sz w:val="20"/>
        </w:rPr>
        <w:t>A,</w:t>
      </w:r>
      <w:r>
        <w:rPr>
          <w:spacing w:val="-4"/>
          <w:sz w:val="20"/>
        </w:rPr>
        <w:t> </w:t>
      </w:r>
      <w:r>
        <w:rPr>
          <w:spacing w:val="-2"/>
          <w:sz w:val="20"/>
        </w:rPr>
        <w:t>lanolin</w:t>
      </w:r>
      <w:r>
        <w:rPr>
          <w:spacing w:val="-5"/>
          <w:sz w:val="20"/>
        </w:rPr>
        <w:t> </w:t>
      </w:r>
      <w:r>
        <w:rPr>
          <w:spacing w:val="-2"/>
          <w:sz w:val="20"/>
        </w:rPr>
        <w:t>or</w:t>
      </w:r>
      <w:r>
        <w:rPr>
          <w:spacing w:val="-5"/>
          <w:sz w:val="20"/>
        </w:rPr>
        <w:t> </w:t>
      </w:r>
      <w:r>
        <w:rPr>
          <w:spacing w:val="-2"/>
          <w:sz w:val="20"/>
        </w:rPr>
        <w:t>vegetable</w:t>
      </w:r>
      <w:r>
        <w:rPr>
          <w:spacing w:val="-5"/>
          <w:sz w:val="20"/>
        </w:rPr>
        <w:t> </w:t>
      </w:r>
      <w:r>
        <w:rPr>
          <w:spacing w:val="-2"/>
          <w:sz w:val="20"/>
        </w:rPr>
        <w:t>oil</w:t>
      </w:r>
      <w:r>
        <w:rPr>
          <w:spacing w:val="-5"/>
          <w:sz w:val="20"/>
        </w:rPr>
        <w:t> </w:t>
      </w:r>
      <w:r>
        <w:rPr>
          <w:spacing w:val="-2"/>
          <w:sz w:val="20"/>
        </w:rPr>
        <w:t>are </w:t>
      </w:r>
      <w:r>
        <w:rPr>
          <w:sz w:val="20"/>
        </w:rPr>
        <w:t>suitable types of emollient.</w:t>
      </w:r>
    </w:p>
    <w:p>
      <w:pPr>
        <w:pStyle w:val="ListParagraph"/>
        <w:numPr>
          <w:ilvl w:val="1"/>
          <w:numId w:val="125"/>
        </w:numPr>
        <w:tabs>
          <w:tab w:pos="794" w:val="left" w:leader="none"/>
          <w:tab w:pos="796" w:val="left" w:leader="none"/>
        </w:tabs>
        <w:spacing w:line="271" w:lineRule="auto" w:before="0" w:after="0"/>
        <w:ind w:left="796" w:right="262" w:hanging="360"/>
        <w:jc w:val="both"/>
        <w:rPr>
          <w:sz w:val="20"/>
        </w:rPr>
      </w:pPr>
      <w:r>
        <w:rPr>
          <w:sz w:val="20"/>
        </w:rPr>
        <w:t>Rest</w:t>
      </w:r>
      <w:r>
        <w:rPr>
          <w:spacing w:val="-4"/>
          <w:sz w:val="20"/>
        </w:rPr>
        <w:t> </w:t>
      </w:r>
      <w:r>
        <w:rPr>
          <w:sz w:val="20"/>
        </w:rPr>
        <w:t>where</w:t>
      </w:r>
      <w:r>
        <w:rPr>
          <w:spacing w:val="-4"/>
          <w:sz w:val="20"/>
        </w:rPr>
        <w:t> </w:t>
      </w:r>
      <w:r>
        <w:rPr>
          <w:sz w:val="20"/>
        </w:rPr>
        <w:t>hot-spots</w:t>
      </w:r>
      <w:r>
        <w:rPr>
          <w:spacing w:val="-4"/>
          <w:sz w:val="20"/>
        </w:rPr>
        <w:t> </w:t>
      </w:r>
      <w:r>
        <w:rPr>
          <w:sz w:val="20"/>
        </w:rPr>
        <w:t>or</w:t>
      </w:r>
      <w:r>
        <w:rPr>
          <w:spacing w:val="-4"/>
          <w:sz w:val="20"/>
        </w:rPr>
        <w:t> </w:t>
      </w:r>
      <w:r>
        <w:rPr>
          <w:sz w:val="20"/>
        </w:rPr>
        <w:t>blisters</w:t>
      </w:r>
      <w:r>
        <w:rPr>
          <w:spacing w:val="-5"/>
          <w:sz w:val="20"/>
        </w:rPr>
        <w:t> </w:t>
      </w:r>
      <w:r>
        <w:rPr>
          <w:sz w:val="20"/>
        </w:rPr>
        <w:t>have</w:t>
      </w:r>
      <w:r>
        <w:rPr>
          <w:spacing w:val="-4"/>
          <w:sz w:val="20"/>
        </w:rPr>
        <w:t> </w:t>
      </w:r>
      <w:r>
        <w:rPr>
          <w:sz w:val="20"/>
        </w:rPr>
        <w:t>occurred,</w:t>
      </w:r>
      <w:r>
        <w:rPr>
          <w:spacing w:val="-4"/>
          <w:sz w:val="20"/>
        </w:rPr>
        <w:t> </w:t>
      </w:r>
      <w:r>
        <w:rPr>
          <w:sz w:val="20"/>
        </w:rPr>
        <w:t>avoid</w:t>
      </w:r>
      <w:r>
        <w:rPr>
          <w:spacing w:val="-4"/>
          <w:sz w:val="20"/>
        </w:rPr>
        <w:t> </w:t>
      </w:r>
      <w:r>
        <w:rPr>
          <w:sz w:val="20"/>
        </w:rPr>
        <w:t>pressure</w:t>
      </w:r>
      <w:r>
        <w:rPr>
          <w:spacing w:val="-4"/>
          <w:sz w:val="20"/>
        </w:rPr>
        <w:t> </w:t>
      </w:r>
      <w:r>
        <w:rPr>
          <w:sz w:val="20"/>
        </w:rPr>
        <w:t>to</w:t>
      </w:r>
      <w:r>
        <w:rPr>
          <w:spacing w:val="-5"/>
          <w:sz w:val="20"/>
        </w:rPr>
        <w:t> </w:t>
      </w:r>
      <w:r>
        <w:rPr>
          <w:sz w:val="20"/>
        </w:rPr>
        <w:t>the</w:t>
      </w:r>
      <w:r>
        <w:rPr>
          <w:spacing w:val="-4"/>
          <w:sz w:val="20"/>
        </w:rPr>
        <w:t> </w:t>
      </w:r>
      <w:r>
        <w:rPr>
          <w:sz w:val="20"/>
        </w:rPr>
        <w:t>affected</w:t>
      </w:r>
      <w:r>
        <w:rPr>
          <w:spacing w:val="-4"/>
          <w:sz w:val="20"/>
        </w:rPr>
        <w:t> </w:t>
      </w:r>
      <w:r>
        <w:rPr>
          <w:sz w:val="20"/>
        </w:rPr>
        <w:t>part,</w:t>
      </w:r>
      <w:r>
        <w:rPr>
          <w:spacing w:val="-5"/>
          <w:sz w:val="20"/>
        </w:rPr>
        <w:t> </w:t>
      </w:r>
      <w:r>
        <w:rPr>
          <w:sz w:val="20"/>
        </w:rPr>
        <w:t>e.g.</w:t>
      </w:r>
      <w:r>
        <w:rPr>
          <w:spacing w:val="-4"/>
          <w:sz w:val="20"/>
        </w:rPr>
        <w:t> </w:t>
      </w:r>
      <w:r>
        <w:rPr>
          <w:sz w:val="20"/>
        </w:rPr>
        <w:t>rest</w:t>
      </w:r>
      <w:r>
        <w:rPr>
          <w:spacing w:val="-3"/>
          <w:sz w:val="20"/>
        </w:rPr>
        <w:t> </w:t>
      </w:r>
      <w:r>
        <w:rPr>
          <w:sz w:val="20"/>
        </w:rPr>
        <w:t>with</w:t>
      </w:r>
      <w:r>
        <w:rPr>
          <w:spacing w:val="-4"/>
          <w:sz w:val="20"/>
        </w:rPr>
        <w:t> </w:t>
      </w:r>
      <w:r>
        <w:rPr>
          <w:sz w:val="20"/>
        </w:rPr>
        <w:t>leg</w:t>
      </w:r>
      <w:r>
        <w:rPr>
          <w:spacing w:val="-4"/>
          <w:sz w:val="20"/>
        </w:rPr>
        <w:t> </w:t>
      </w:r>
      <w:r>
        <w:rPr>
          <w:sz w:val="20"/>
        </w:rPr>
        <w:t>elevated</w:t>
      </w:r>
      <w:r>
        <w:rPr>
          <w:spacing w:val="-4"/>
          <w:sz w:val="20"/>
        </w:rPr>
        <w:t> </w:t>
      </w:r>
      <w:r>
        <w:rPr>
          <w:sz w:val="20"/>
        </w:rPr>
        <w:t>or</w:t>
      </w:r>
      <w:r>
        <w:rPr>
          <w:spacing w:val="-4"/>
          <w:sz w:val="20"/>
        </w:rPr>
        <w:t> </w:t>
      </w:r>
      <w:r>
        <w:rPr>
          <w:sz w:val="20"/>
        </w:rPr>
        <w:t>avoid </w:t>
      </w:r>
      <w:r>
        <w:rPr>
          <w:spacing w:val="-6"/>
          <w:sz w:val="20"/>
        </w:rPr>
        <w:t>another long</w:t>
      </w:r>
      <w:r>
        <w:rPr>
          <w:sz w:val="20"/>
        </w:rPr>
        <w:t> </w:t>
      </w:r>
      <w:r>
        <w:rPr>
          <w:spacing w:val="-6"/>
          <w:sz w:val="20"/>
        </w:rPr>
        <w:t>walk until</w:t>
      </w:r>
      <w:r>
        <w:rPr>
          <w:sz w:val="20"/>
        </w:rPr>
        <w:t> </w:t>
      </w:r>
      <w:r>
        <w:rPr>
          <w:spacing w:val="-6"/>
          <w:sz w:val="20"/>
        </w:rPr>
        <w:t>healed. Health staff may assist</w:t>
      </w:r>
      <w:r>
        <w:rPr>
          <w:sz w:val="20"/>
        </w:rPr>
        <w:t> </w:t>
      </w:r>
      <w:r>
        <w:rPr>
          <w:spacing w:val="-6"/>
          <w:sz w:val="20"/>
        </w:rPr>
        <w:t>healing</w:t>
      </w:r>
      <w:r>
        <w:rPr>
          <w:sz w:val="20"/>
        </w:rPr>
        <w:t> </w:t>
      </w:r>
      <w:r>
        <w:rPr>
          <w:spacing w:val="-6"/>
          <w:sz w:val="20"/>
        </w:rPr>
        <w:t>where ulceration</w:t>
      </w:r>
      <w:r>
        <w:rPr>
          <w:sz w:val="20"/>
        </w:rPr>
        <w:t> </w:t>
      </w:r>
      <w:r>
        <w:rPr>
          <w:spacing w:val="-6"/>
          <w:sz w:val="20"/>
        </w:rPr>
        <w:t>has</w:t>
      </w:r>
      <w:r>
        <w:rPr>
          <w:sz w:val="20"/>
        </w:rPr>
        <w:t> </w:t>
      </w:r>
      <w:r>
        <w:rPr>
          <w:spacing w:val="-6"/>
          <w:sz w:val="20"/>
        </w:rPr>
        <w:t>occurred by providing a sling, crutches, </w:t>
      </w:r>
      <w:r>
        <w:rPr>
          <w:sz w:val="20"/>
        </w:rPr>
        <w:t>or</w:t>
      </w:r>
      <w:r>
        <w:rPr>
          <w:spacing w:val="-9"/>
          <w:sz w:val="20"/>
        </w:rPr>
        <w:t> </w:t>
      </w:r>
      <w:r>
        <w:rPr>
          <w:sz w:val="20"/>
        </w:rPr>
        <w:t>a</w:t>
      </w:r>
      <w:r>
        <w:rPr>
          <w:spacing w:val="-10"/>
          <w:sz w:val="20"/>
        </w:rPr>
        <w:t> </w:t>
      </w:r>
      <w:r>
        <w:rPr>
          <w:sz w:val="20"/>
        </w:rPr>
        <w:t>Bohler</w:t>
      </w:r>
      <w:r>
        <w:rPr>
          <w:spacing w:val="-9"/>
          <w:sz w:val="20"/>
        </w:rPr>
        <w:t> </w:t>
      </w:r>
      <w:r>
        <w:rPr>
          <w:sz w:val="20"/>
        </w:rPr>
        <w:t>walking</w:t>
      </w:r>
      <w:r>
        <w:rPr>
          <w:spacing w:val="-10"/>
          <w:sz w:val="20"/>
        </w:rPr>
        <w:t> </w:t>
      </w:r>
      <w:r>
        <w:rPr>
          <w:sz w:val="20"/>
        </w:rPr>
        <w:t>iron</w:t>
      </w:r>
      <w:r>
        <w:rPr>
          <w:spacing w:val="-10"/>
          <w:sz w:val="20"/>
        </w:rPr>
        <w:t> </w:t>
      </w:r>
      <w:r>
        <w:rPr>
          <w:sz w:val="20"/>
        </w:rPr>
        <w:t>with</w:t>
      </w:r>
      <w:r>
        <w:rPr>
          <w:spacing w:val="-11"/>
          <w:sz w:val="20"/>
        </w:rPr>
        <w:t> </w:t>
      </w:r>
      <w:r>
        <w:rPr>
          <w:sz w:val="20"/>
        </w:rPr>
        <w:t>plaster</w:t>
      </w:r>
      <w:r>
        <w:rPr>
          <w:spacing w:val="-9"/>
          <w:sz w:val="20"/>
        </w:rPr>
        <w:t> </w:t>
      </w:r>
      <w:r>
        <w:rPr>
          <w:sz w:val="20"/>
        </w:rPr>
        <w:t>of</w:t>
      </w:r>
      <w:r>
        <w:rPr>
          <w:spacing w:val="-9"/>
          <w:sz w:val="20"/>
        </w:rPr>
        <w:t> </w:t>
      </w:r>
      <w:r>
        <w:rPr>
          <w:sz w:val="20"/>
        </w:rPr>
        <w:t>paris</w:t>
      </w:r>
      <w:r>
        <w:rPr>
          <w:spacing w:val="-10"/>
          <w:sz w:val="20"/>
        </w:rPr>
        <w:t> </w:t>
      </w:r>
      <w:r>
        <w:rPr>
          <w:sz w:val="20"/>
        </w:rPr>
        <w:t>cast</w:t>
      </w:r>
      <w:r>
        <w:rPr>
          <w:spacing w:val="-10"/>
          <w:sz w:val="20"/>
        </w:rPr>
        <w:t> </w:t>
      </w:r>
      <w:r>
        <w:rPr>
          <w:sz w:val="20"/>
        </w:rPr>
        <w:t>or</w:t>
      </w:r>
      <w:r>
        <w:rPr>
          <w:spacing w:val="-9"/>
          <w:sz w:val="20"/>
        </w:rPr>
        <w:t> </w:t>
      </w:r>
      <w:r>
        <w:rPr>
          <w:sz w:val="20"/>
        </w:rPr>
        <w:t>newer</w:t>
      </w:r>
      <w:r>
        <w:rPr>
          <w:spacing w:val="-10"/>
          <w:sz w:val="20"/>
        </w:rPr>
        <w:t> </w:t>
      </w:r>
      <w:r>
        <w:rPr>
          <w:sz w:val="20"/>
        </w:rPr>
        <w:t>alternatives.</w:t>
      </w:r>
    </w:p>
    <w:p>
      <w:pPr>
        <w:pStyle w:val="Heading3"/>
        <w:spacing w:before="227"/>
      </w:pPr>
      <w:bookmarkStart w:name="_bookmark177" w:id="181"/>
      <w:bookmarkEnd w:id="181"/>
      <w:r>
        <w:rPr>
          <w:b w:val="0"/>
        </w:rPr>
      </w:r>
      <w:r>
        <w:rPr>
          <w:color w:val="C00000"/>
        </w:rPr>
        <w:t>Enhanced</w:t>
      </w:r>
      <w:r>
        <w:rPr>
          <w:color w:val="C00000"/>
          <w:spacing w:val="-5"/>
        </w:rPr>
        <w:t> </w:t>
      </w:r>
      <w:r>
        <w:rPr>
          <w:color w:val="C00000"/>
        </w:rPr>
        <w:t>leprosy</w:t>
      </w:r>
      <w:r>
        <w:rPr>
          <w:color w:val="C00000"/>
          <w:spacing w:val="-3"/>
        </w:rPr>
        <w:t> </w:t>
      </w:r>
      <w:r>
        <w:rPr>
          <w:color w:val="C00000"/>
        </w:rPr>
        <w:t>case</w:t>
      </w:r>
      <w:r>
        <w:rPr>
          <w:color w:val="C00000"/>
          <w:spacing w:val="-3"/>
        </w:rPr>
        <w:t> </w:t>
      </w:r>
      <w:r>
        <w:rPr>
          <w:color w:val="C00000"/>
          <w:spacing w:val="-2"/>
        </w:rPr>
        <w:t>finding</w:t>
      </w:r>
    </w:p>
    <w:p>
      <w:pPr>
        <w:pStyle w:val="BodyText"/>
        <w:spacing w:line="271" w:lineRule="auto" w:before="260"/>
        <w:ind w:left="352" w:right="461"/>
      </w:pPr>
      <w:r>
        <w:rPr/>
        <w:t>To</w:t>
      </w:r>
      <w:r>
        <w:rPr>
          <w:spacing w:val="-13"/>
        </w:rPr>
        <w:t> </w:t>
      </w:r>
      <w:r>
        <w:rPr/>
        <w:t>enhance</w:t>
      </w:r>
      <w:r>
        <w:rPr>
          <w:spacing w:val="-11"/>
        </w:rPr>
        <w:t> </w:t>
      </w:r>
      <w:r>
        <w:rPr/>
        <w:t>case</w:t>
      </w:r>
      <w:r>
        <w:rPr>
          <w:spacing w:val="-11"/>
        </w:rPr>
        <w:t> </w:t>
      </w:r>
      <w:r>
        <w:rPr/>
        <w:t>finding</w:t>
      </w:r>
      <w:r>
        <w:rPr>
          <w:spacing w:val="-13"/>
        </w:rPr>
        <w:t> </w:t>
      </w:r>
      <w:r>
        <w:rPr/>
        <w:t>(complete</w:t>
      </w:r>
      <w:r>
        <w:rPr>
          <w:spacing w:val="-11"/>
        </w:rPr>
        <w:t> </w:t>
      </w:r>
      <w:r>
        <w:rPr/>
        <w:t>and</w:t>
      </w:r>
      <w:r>
        <w:rPr>
          <w:spacing w:val="-11"/>
        </w:rPr>
        <w:t> </w:t>
      </w:r>
      <w:r>
        <w:rPr/>
        <w:t>early</w:t>
      </w:r>
      <w:r>
        <w:rPr>
          <w:spacing w:val="-13"/>
        </w:rPr>
        <w:t> </w:t>
      </w:r>
      <w:r>
        <w:rPr/>
        <w:t>case</w:t>
      </w:r>
      <w:r>
        <w:rPr>
          <w:spacing w:val="-11"/>
        </w:rPr>
        <w:t> </w:t>
      </w:r>
      <w:r>
        <w:rPr/>
        <w:t>finding)</w:t>
      </w:r>
      <w:r>
        <w:rPr>
          <w:spacing w:val="-13"/>
        </w:rPr>
        <w:t> </w:t>
      </w:r>
      <w:r>
        <w:rPr/>
        <w:t>the</w:t>
      </w:r>
      <w:r>
        <w:rPr>
          <w:spacing w:val="-9"/>
        </w:rPr>
        <w:t> </w:t>
      </w:r>
      <w:r>
        <w:rPr/>
        <w:t>NTLP</w:t>
      </w:r>
      <w:r>
        <w:rPr>
          <w:spacing w:val="-12"/>
        </w:rPr>
        <w:t> </w:t>
      </w:r>
      <w:r>
        <w:rPr/>
        <w:t>developed</w:t>
      </w:r>
      <w:r>
        <w:rPr>
          <w:spacing w:val="-11"/>
        </w:rPr>
        <w:t> </w:t>
      </w:r>
      <w:r>
        <w:rPr/>
        <w:t>a</w:t>
      </w:r>
      <w:r>
        <w:rPr>
          <w:spacing w:val="-12"/>
        </w:rPr>
        <w:t> </w:t>
      </w:r>
      <w:r>
        <w:rPr/>
        <w:t>leprosy</w:t>
      </w:r>
      <w:r>
        <w:rPr>
          <w:spacing w:val="-11"/>
        </w:rPr>
        <w:t> </w:t>
      </w:r>
      <w:r>
        <w:rPr/>
        <w:t>screening</w:t>
      </w:r>
      <w:r>
        <w:rPr>
          <w:spacing w:val="-13"/>
        </w:rPr>
        <w:t> </w:t>
      </w:r>
      <w:r>
        <w:rPr/>
        <w:t>tool</w:t>
      </w:r>
      <w:r>
        <w:rPr>
          <w:spacing w:val="-10"/>
        </w:rPr>
        <w:t> </w:t>
      </w:r>
      <w:r>
        <w:rPr/>
        <w:t>that</w:t>
      </w:r>
      <w:r>
        <w:rPr>
          <w:spacing w:val="-13"/>
        </w:rPr>
        <w:t> </w:t>
      </w:r>
      <w:r>
        <w:rPr/>
        <w:t>should</w:t>
      </w:r>
      <w:r>
        <w:rPr>
          <w:spacing w:val="-11"/>
        </w:rPr>
        <w:t> </w:t>
      </w:r>
      <w:r>
        <w:rPr/>
        <w:t>be </w:t>
      </w:r>
      <w:r>
        <w:rPr>
          <w:spacing w:val="-2"/>
        </w:rPr>
        <w:t>administered</w:t>
      </w:r>
      <w:r>
        <w:rPr>
          <w:spacing w:val="-5"/>
        </w:rPr>
        <w:t> </w:t>
      </w:r>
      <w:r>
        <w:rPr>
          <w:spacing w:val="-2"/>
        </w:rPr>
        <w:t>to</w:t>
      </w:r>
      <w:r>
        <w:rPr>
          <w:spacing w:val="-8"/>
        </w:rPr>
        <w:t> </w:t>
      </w:r>
      <w:r>
        <w:rPr>
          <w:spacing w:val="-2"/>
        </w:rPr>
        <w:t>all</w:t>
      </w:r>
      <w:r>
        <w:rPr>
          <w:spacing w:val="-7"/>
        </w:rPr>
        <w:t> </w:t>
      </w:r>
      <w:r>
        <w:rPr>
          <w:spacing w:val="-2"/>
        </w:rPr>
        <w:t>patients</w:t>
      </w:r>
      <w:r>
        <w:rPr>
          <w:spacing w:val="-7"/>
        </w:rPr>
        <w:t> </w:t>
      </w:r>
      <w:r>
        <w:rPr>
          <w:spacing w:val="-2"/>
        </w:rPr>
        <w:t>in</w:t>
      </w:r>
      <w:r>
        <w:rPr>
          <w:spacing w:val="-7"/>
        </w:rPr>
        <w:t> </w:t>
      </w:r>
      <w:r>
        <w:rPr>
          <w:spacing w:val="-2"/>
        </w:rPr>
        <w:t>districts</w:t>
      </w:r>
      <w:r>
        <w:rPr>
          <w:spacing w:val="-7"/>
        </w:rPr>
        <w:t> </w:t>
      </w:r>
      <w:r>
        <w:rPr>
          <w:spacing w:val="-2"/>
        </w:rPr>
        <w:t>where</w:t>
      </w:r>
      <w:r>
        <w:rPr>
          <w:spacing w:val="-5"/>
        </w:rPr>
        <w:t> </w:t>
      </w:r>
      <w:r>
        <w:rPr>
          <w:spacing w:val="-2"/>
        </w:rPr>
        <w:t>leprosy</w:t>
      </w:r>
      <w:r>
        <w:rPr>
          <w:spacing w:val="-5"/>
        </w:rPr>
        <w:t> </w:t>
      </w:r>
      <w:r>
        <w:rPr>
          <w:spacing w:val="-2"/>
        </w:rPr>
        <w:t>is</w:t>
      </w:r>
      <w:r>
        <w:rPr>
          <w:spacing w:val="-7"/>
        </w:rPr>
        <w:t> </w:t>
      </w:r>
      <w:r>
        <w:rPr>
          <w:spacing w:val="-2"/>
        </w:rPr>
        <w:t>endemic</w:t>
      </w:r>
      <w:r>
        <w:rPr>
          <w:spacing w:val="-5"/>
        </w:rPr>
        <w:t> </w:t>
      </w:r>
      <w:r>
        <w:rPr>
          <w:spacing w:val="-2"/>
        </w:rPr>
        <w:t>and</w:t>
      </w:r>
      <w:r>
        <w:rPr>
          <w:spacing w:val="-5"/>
        </w:rPr>
        <w:t> </w:t>
      </w:r>
      <w:r>
        <w:rPr>
          <w:spacing w:val="-2"/>
        </w:rPr>
        <w:t>to</w:t>
      </w:r>
      <w:r>
        <w:rPr>
          <w:spacing w:val="-8"/>
        </w:rPr>
        <w:t> </w:t>
      </w:r>
      <w:r>
        <w:rPr>
          <w:spacing w:val="-2"/>
        </w:rPr>
        <w:t>all</w:t>
      </w:r>
      <w:r>
        <w:rPr>
          <w:spacing w:val="-7"/>
        </w:rPr>
        <w:t> </w:t>
      </w:r>
      <w:r>
        <w:rPr>
          <w:spacing w:val="-2"/>
        </w:rPr>
        <w:t>patients</w:t>
      </w:r>
      <w:r>
        <w:rPr>
          <w:spacing w:val="-7"/>
        </w:rPr>
        <w:t> </w:t>
      </w:r>
      <w:r>
        <w:rPr>
          <w:spacing w:val="-2"/>
        </w:rPr>
        <w:t>presenting</w:t>
      </w:r>
      <w:r>
        <w:rPr>
          <w:spacing w:val="-5"/>
        </w:rPr>
        <w:t> </w:t>
      </w:r>
      <w:r>
        <w:rPr>
          <w:spacing w:val="-2"/>
        </w:rPr>
        <w:t>with</w:t>
      </w:r>
      <w:r>
        <w:rPr>
          <w:spacing w:val="-5"/>
        </w:rPr>
        <w:t> </w:t>
      </w:r>
      <w:r>
        <w:rPr>
          <w:spacing w:val="-2"/>
        </w:rPr>
        <w:t>skin</w:t>
      </w:r>
      <w:r>
        <w:rPr>
          <w:spacing w:val="-7"/>
        </w:rPr>
        <w:t> </w:t>
      </w:r>
      <w:r>
        <w:rPr>
          <w:spacing w:val="-2"/>
        </w:rPr>
        <w:t>lesions</w:t>
      </w:r>
      <w:r>
        <w:rPr>
          <w:spacing w:val="-7"/>
        </w:rPr>
        <w:t> </w:t>
      </w:r>
      <w:r>
        <w:rPr>
          <w:spacing w:val="-2"/>
        </w:rPr>
        <w:t>in</w:t>
      </w:r>
      <w:r>
        <w:rPr>
          <w:spacing w:val="-7"/>
        </w:rPr>
        <w:t> </w:t>
      </w:r>
      <w:r>
        <w:rPr>
          <w:spacing w:val="-2"/>
        </w:rPr>
        <w:t>the</w:t>
      </w:r>
      <w:r>
        <w:rPr>
          <w:spacing w:val="-5"/>
        </w:rPr>
        <w:t> </w:t>
      </w:r>
      <w:r>
        <w:rPr>
          <w:spacing w:val="-2"/>
        </w:rPr>
        <w:t>other </w:t>
      </w:r>
      <w:r>
        <w:rPr>
          <w:spacing w:val="-4"/>
        </w:rPr>
        <w:t>districts. This tool allows HCWs to ask patients presenting to health care facilities several questions including the following:</w:t>
      </w:r>
    </w:p>
    <w:p>
      <w:pPr>
        <w:pStyle w:val="BodyText"/>
        <w:spacing w:before="6"/>
      </w:pPr>
    </w:p>
    <w:p>
      <w:pPr>
        <w:pStyle w:val="ListParagraph"/>
        <w:numPr>
          <w:ilvl w:val="1"/>
          <w:numId w:val="125"/>
        </w:numPr>
        <w:tabs>
          <w:tab w:pos="796" w:val="left" w:leader="none"/>
        </w:tabs>
        <w:spacing w:line="240" w:lineRule="auto" w:before="0" w:after="0"/>
        <w:ind w:left="796" w:right="0" w:hanging="360"/>
        <w:jc w:val="left"/>
        <w:rPr>
          <w:sz w:val="20"/>
        </w:rPr>
      </w:pPr>
      <w:r>
        <w:rPr>
          <w:spacing w:val="-2"/>
          <w:sz w:val="20"/>
        </w:rPr>
        <w:t>Does</w:t>
      </w:r>
      <w:r>
        <w:rPr>
          <w:spacing w:val="-7"/>
          <w:sz w:val="20"/>
        </w:rPr>
        <w:t> </w:t>
      </w:r>
      <w:r>
        <w:rPr>
          <w:spacing w:val="-2"/>
          <w:sz w:val="20"/>
        </w:rPr>
        <w:t>the</w:t>
      </w:r>
      <w:r>
        <w:rPr>
          <w:spacing w:val="-4"/>
          <w:sz w:val="20"/>
        </w:rPr>
        <w:t> </w:t>
      </w:r>
      <w:r>
        <w:rPr>
          <w:spacing w:val="-2"/>
          <w:sz w:val="20"/>
        </w:rPr>
        <w:t>patient</w:t>
      </w:r>
      <w:r>
        <w:rPr>
          <w:spacing w:val="-4"/>
          <w:sz w:val="20"/>
        </w:rPr>
        <w:t> </w:t>
      </w:r>
      <w:r>
        <w:rPr>
          <w:spacing w:val="-2"/>
          <w:sz w:val="20"/>
        </w:rPr>
        <w:t>have</w:t>
      </w:r>
      <w:r>
        <w:rPr>
          <w:spacing w:val="-5"/>
          <w:sz w:val="20"/>
        </w:rPr>
        <w:t> </w:t>
      </w:r>
      <w:r>
        <w:rPr>
          <w:spacing w:val="-2"/>
          <w:sz w:val="20"/>
        </w:rPr>
        <w:t>skin</w:t>
      </w:r>
      <w:r>
        <w:rPr>
          <w:spacing w:val="-6"/>
          <w:sz w:val="20"/>
        </w:rPr>
        <w:t> </w:t>
      </w:r>
      <w:r>
        <w:rPr>
          <w:spacing w:val="-2"/>
          <w:sz w:val="20"/>
        </w:rPr>
        <w:t>lesions?</w:t>
      </w:r>
    </w:p>
    <w:p>
      <w:pPr>
        <w:pStyle w:val="ListParagraph"/>
        <w:numPr>
          <w:ilvl w:val="1"/>
          <w:numId w:val="125"/>
        </w:numPr>
        <w:tabs>
          <w:tab w:pos="796" w:val="left" w:leader="none"/>
        </w:tabs>
        <w:spacing w:line="240" w:lineRule="auto" w:before="29" w:after="0"/>
        <w:ind w:left="796" w:right="0" w:hanging="360"/>
        <w:jc w:val="left"/>
        <w:rPr>
          <w:sz w:val="20"/>
        </w:rPr>
      </w:pPr>
      <w:r>
        <w:rPr>
          <w:spacing w:val="-2"/>
          <w:sz w:val="20"/>
        </w:rPr>
        <w:t>Is</w:t>
      </w:r>
      <w:r>
        <w:rPr>
          <w:spacing w:val="-7"/>
          <w:sz w:val="20"/>
        </w:rPr>
        <w:t> </w:t>
      </w:r>
      <w:r>
        <w:rPr>
          <w:spacing w:val="-2"/>
          <w:sz w:val="20"/>
        </w:rPr>
        <w:t>there</w:t>
      </w:r>
      <w:r>
        <w:rPr>
          <w:spacing w:val="-4"/>
          <w:sz w:val="20"/>
        </w:rPr>
        <w:t> </w:t>
      </w:r>
      <w:r>
        <w:rPr>
          <w:spacing w:val="-2"/>
          <w:sz w:val="20"/>
        </w:rPr>
        <w:t>loss</w:t>
      </w:r>
      <w:r>
        <w:rPr>
          <w:spacing w:val="-7"/>
          <w:sz w:val="20"/>
        </w:rPr>
        <w:t> </w:t>
      </w:r>
      <w:r>
        <w:rPr>
          <w:spacing w:val="-2"/>
          <w:sz w:val="20"/>
        </w:rPr>
        <w:t>of sensation</w:t>
      </w:r>
      <w:r>
        <w:rPr>
          <w:spacing w:val="-7"/>
          <w:sz w:val="20"/>
        </w:rPr>
        <w:t> </w:t>
      </w:r>
      <w:r>
        <w:rPr>
          <w:spacing w:val="-2"/>
          <w:sz w:val="20"/>
        </w:rPr>
        <w:t>in</w:t>
      </w:r>
      <w:r>
        <w:rPr>
          <w:spacing w:val="-6"/>
          <w:sz w:val="20"/>
        </w:rPr>
        <w:t> </w:t>
      </w:r>
      <w:r>
        <w:rPr>
          <w:spacing w:val="-2"/>
          <w:sz w:val="20"/>
        </w:rPr>
        <w:t>the</w:t>
      </w:r>
      <w:r>
        <w:rPr>
          <w:spacing w:val="-5"/>
          <w:sz w:val="20"/>
        </w:rPr>
        <w:t> </w:t>
      </w:r>
      <w:r>
        <w:rPr>
          <w:spacing w:val="-2"/>
          <w:sz w:val="20"/>
        </w:rPr>
        <w:t>skin</w:t>
      </w:r>
      <w:r>
        <w:rPr>
          <w:spacing w:val="-6"/>
          <w:sz w:val="20"/>
        </w:rPr>
        <w:t> </w:t>
      </w:r>
      <w:r>
        <w:rPr>
          <w:spacing w:val="-2"/>
          <w:sz w:val="20"/>
        </w:rPr>
        <w:t>lesion?</w:t>
      </w:r>
    </w:p>
    <w:p>
      <w:pPr>
        <w:pStyle w:val="ListParagraph"/>
        <w:numPr>
          <w:ilvl w:val="1"/>
          <w:numId w:val="125"/>
        </w:numPr>
        <w:tabs>
          <w:tab w:pos="796" w:val="left" w:leader="none"/>
        </w:tabs>
        <w:spacing w:line="240" w:lineRule="auto" w:before="30" w:after="0"/>
        <w:ind w:left="796" w:right="0" w:hanging="360"/>
        <w:jc w:val="left"/>
        <w:rPr>
          <w:sz w:val="20"/>
        </w:rPr>
      </w:pPr>
      <w:r>
        <w:rPr>
          <w:spacing w:val="-2"/>
          <w:sz w:val="20"/>
        </w:rPr>
        <w:t>Is</w:t>
      </w:r>
      <w:r>
        <w:rPr>
          <w:spacing w:val="-8"/>
          <w:sz w:val="20"/>
        </w:rPr>
        <w:t> </w:t>
      </w:r>
      <w:r>
        <w:rPr>
          <w:spacing w:val="-2"/>
          <w:sz w:val="20"/>
        </w:rPr>
        <w:t>there</w:t>
      </w:r>
      <w:r>
        <w:rPr>
          <w:spacing w:val="-6"/>
          <w:sz w:val="20"/>
        </w:rPr>
        <w:t> </w:t>
      </w:r>
      <w:r>
        <w:rPr>
          <w:spacing w:val="-2"/>
          <w:sz w:val="20"/>
        </w:rPr>
        <w:t>evidence</w:t>
      </w:r>
      <w:r>
        <w:rPr>
          <w:spacing w:val="-6"/>
          <w:sz w:val="20"/>
        </w:rPr>
        <w:t> </w:t>
      </w:r>
      <w:r>
        <w:rPr>
          <w:spacing w:val="-2"/>
          <w:sz w:val="20"/>
        </w:rPr>
        <w:t>of</w:t>
      </w:r>
      <w:r>
        <w:rPr>
          <w:spacing w:val="-6"/>
          <w:sz w:val="20"/>
        </w:rPr>
        <w:t> </w:t>
      </w:r>
      <w:r>
        <w:rPr>
          <w:spacing w:val="-2"/>
          <w:sz w:val="20"/>
        </w:rPr>
        <w:t>nerve</w:t>
      </w:r>
      <w:r>
        <w:rPr>
          <w:spacing w:val="-8"/>
          <w:sz w:val="20"/>
        </w:rPr>
        <w:t> </w:t>
      </w:r>
      <w:r>
        <w:rPr>
          <w:spacing w:val="-2"/>
          <w:sz w:val="20"/>
        </w:rPr>
        <w:t>damage?</w:t>
      </w:r>
    </w:p>
    <w:p>
      <w:pPr>
        <w:pStyle w:val="BodyText"/>
        <w:spacing w:before="39"/>
      </w:pPr>
    </w:p>
    <w:p>
      <w:pPr>
        <w:pStyle w:val="BodyText"/>
        <w:spacing w:line="268" w:lineRule="auto"/>
        <w:ind w:left="436" w:right="99"/>
        <w:jc w:val="both"/>
      </w:pPr>
      <w:r>
        <w:rPr>
          <w:spacing w:val="-2"/>
        </w:rPr>
        <w:t>If</w:t>
      </w:r>
      <w:r>
        <w:rPr>
          <w:spacing w:val="-11"/>
        </w:rPr>
        <w:t> </w:t>
      </w:r>
      <w:r>
        <w:rPr>
          <w:spacing w:val="-2"/>
        </w:rPr>
        <w:t>the</w:t>
      </w:r>
      <w:r>
        <w:rPr>
          <w:spacing w:val="-10"/>
        </w:rPr>
        <w:t> </w:t>
      </w:r>
      <w:r>
        <w:rPr>
          <w:spacing w:val="-2"/>
        </w:rPr>
        <w:t>answer</w:t>
      </w:r>
      <w:r>
        <w:rPr>
          <w:spacing w:val="-11"/>
        </w:rPr>
        <w:t> </w:t>
      </w:r>
      <w:r>
        <w:rPr>
          <w:spacing w:val="-2"/>
        </w:rPr>
        <w:t>is</w:t>
      </w:r>
      <w:r>
        <w:rPr>
          <w:spacing w:val="-10"/>
        </w:rPr>
        <w:t> </w:t>
      </w:r>
      <w:r>
        <w:rPr>
          <w:spacing w:val="-2"/>
        </w:rPr>
        <w:t>yes</w:t>
      </w:r>
      <w:r>
        <w:rPr>
          <w:spacing w:val="-11"/>
        </w:rPr>
        <w:t> </w:t>
      </w:r>
      <w:r>
        <w:rPr>
          <w:spacing w:val="-2"/>
        </w:rPr>
        <w:t>to</w:t>
      </w:r>
      <w:r>
        <w:rPr>
          <w:spacing w:val="-10"/>
        </w:rPr>
        <w:t> </w:t>
      </w:r>
      <w:r>
        <w:rPr>
          <w:spacing w:val="-2"/>
        </w:rPr>
        <w:t>any</w:t>
      </w:r>
      <w:r>
        <w:rPr>
          <w:spacing w:val="-11"/>
        </w:rPr>
        <w:t> </w:t>
      </w:r>
      <w:r>
        <w:rPr>
          <w:spacing w:val="-2"/>
        </w:rPr>
        <w:t>of</w:t>
      </w:r>
      <w:r>
        <w:rPr>
          <w:spacing w:val="-10"/>
        </w:rPr>
        <w:t> </w:t>
      </w:r>
      <w:r>
        <w:rPr>
          <w:spacing w:val="-2"/>
        </w:rPr>
        <w:t>these</w:t>
      </w:r>
      <w:r>
        <w:rPr>
          <w:spacing w:val="-11"/>
        </w:rPr>
        <w:t> </w:t>
      </w:r>
      <w:r>
        <w:rPr>
          <w:spacing w:val="-2"/>
        </w:rPr>
        <w:t>questions</w:t>
      </w:r>
      <w:r>
        <w:rPr>
          <w:spacing w:val="-10"/>
        </w:rPr>
        <w:t> </w:t>
      </w:r>
      <w:r>
        <w:rPr>
          <w:spacing w:val="-2"/>
        </w:rPr>
        <w:t>the</w:t>
      </w:r>
      <w:r>
        <w:rPr>
          <w:spacing w:val="-11"/>
        </w:rPr>
        <w:t> </w:t>
      </w:r>
      <w:r>
        <w:rPr>
          <w:spacing w:val="-2"/>
        </w:rPr>
        <w:t>patient</w:t>
      </w:r>
      <w:r>
        <w:rPr>
          <w:spacing w:val="-10"/>
        </w:rPr>
        <w:t> </w:t>
      </w:r>
      <w:r>
        <w:rPr>
          <w:spacing w:val="-2"/>
        </w:rPr>
        <w:t>should</w:t>
      </w:r>
      <w:r>
        <w:rPr>
          <w:spacing w:val="-11"/>
        </w:rPr>
        <w:t> </w:t>
      </w:r>
      <w:r>
        <w:rPr>
          <w:spacing w:val="-2"/>
        </w:rPr>
        <w:t>be</w:t>
      </w:r>
      <w:r>
        <w:rPr>
          <w:spacing w:val="-10"/>
        </w:rPr>
        <w:t> </w:t>
      </w:r>
      <w:r>
        <w:rPr>
          <w:spacing w:val="-2"/>
        </w:rPr>
        <w:t>considered</w:t>
      </w:r>
      <w:r>
        <w:rPr>
          <w:spacing w:val="-11"/>
        </w:rPr>
        <w:t> </w:t>
      </w:r>
      <w:r>
        <w:rPr>
          <w:spacing w:val="-2"/>
        </w:rPr>
        <w:t>a</w:t>
      </w:r>
      <w:r>
        <w:rPr>
          <w:spacing w:val="-10"/>
        </w:rPr>
        <w:t> </w:t>
      </w:r>
      <w:r>
        <w:rPr>
          <w:spacing w:val="-2"/>
        </w:rPr>
        <w:t>presumptive</w:t>
      </w:r>
      <w:r>
        <w:rPr>
          <w:spacing w:val="-11"/>
        </w:rPr>
        <w:t> </w:t>
      </w:r>
      <w:r>
        <w:rPr>
          <w:spacing w:val="-2"/>
        </w:rPr>
        <w:t>case</w:t>
      </w:r>
      <w:r>
        <w:rPr>
          <w:spacing w:val="-10"/>
        </w:rPr>
        <w:t> </w:t>
      </w:r>
      <w:r>
        <w:rPr>
          <w:spacing w:val="-2"/>
        </w:rPr>
        <w:t>of</w:t>
      </w:r>
      <w:r>
        <w:rPr>
          <w:spacing w:val="-11"/>
        </w:rPr>
        <w:t> </w:t>
      </w:r>
      <w:r>
        <w:rPr>
          <w:spacing w:val="-2"/>
        </w:rPr>
        <w:t>leprosy</w:t>
      </w:r>
      <w:r>
        <w:rPr>
          <w:spacing w:val="-10"/>
        </w:rPr>
        <w:t> </w:t>
      </w:r>
      <w:r>
        <w:rPr>
          <w:spacing w:val="-2"/>
        </w:rPr>
        <w:t>and</w:t>
      </w:r>
      <w:r>
        <w:rPr>
          <w:spacing w:val="-11"/>
        </w:rPr>
        <w:t> </w:t>
      </w:r>
      <w:r>
        <w:rPr>
          <w:spacing w:val="-2"/>
        </w:rPr>
        <w:t>should</w:t>
      </w:r>
      <w:r>
        <w:rPr>
          <w:spacing w:val="-10"/>
        </w:rPr>
        <w:t> </w:t>
      </w:r>
      <w:r>
        <w:rPr>
          <w:spacing w:val="-2"/>
        </w:rPr>
        <w:t>be</w:t>
      </w:r>
      <w:r>
        <w:rPr>
          <w:spacing w:val="-11"/>
        </w:rPr>
        <w:t> </w:t>
      </w:r>
      <w:r>
        <w:rPr>
          <w:spacing w:val="-2"/>
        </w:rPr>
        <w:t>tested </w:t>
      </w:r>
      <w:r>
        <w:rPr/>
        <w:t>for</w:t>
      </w:r>
      <w:r>
        <w:rPr>
          <w:spacing w:val="-10"/>
        </w:rPr>
        <w:t> </w:t>
      </w:r>
      <w:r>
        <w:rPr/>
        <w:t>leprosy</w:t>
      </w:r>
      <w:r>
        <w:rPr>
          <w:spacing w:val="-10"/>
        </w:rPr>
        <w:t> </w:t>
      </w:r>
      <w:r>
        <w:rPr/>
        <w:t>using</w:t>
      </w:r>
      <w:r>
        <w:rPr>
          <w:spacing w:val="-10"/>
        </w:rPr>
        <w:t> </w:t>
      </w:r>
      <w:r>
        <w:rPr/>
        <w:t>skin</w:t>
      </w:r>
      <w:r>
        <w:rPr>
          <w:spacing w:val="-10"/>
        </w:rPr>
        <w:t> </w:t>
      </w:r>
      <w:r>
        <w:rPr/>
        <w:t>slit</w:t>
      </w:r>
      <w:r>
        <w:rPr>
          <w:spacing w:val="-10"/>
        </w:rPr>
        <w:t> </w:t>
      </w:r>
      <w:r>
        <w:rPr/>
        <w:t>smear</w:t>
      </w:r>
      <w:r>
        <w:rPr>
          <w:spacing w:val="-10"/>
        </w:rPr>
        <w:t> </w:t>
      </w:r>
      <w:r>
        <w:rPr/>
        <w:t>microscopy</w:t>
      </w:r>
      <w:r>
        <w:rPr>
          <w:spacing w:val="-10"/>
        </w:rPr>
        <w:t> </w:t>
      </w:r>
      <w:r>
        <w:rPr/>
        <w:t>or</w:t>
      </w:r>
      <w:r>
        <w:rPr>
          <w:spacing w:val="-10"/>
        </w:rPr>
        <w:t> </w:t>
      </w:r>
      <w:r>
        <w:rPr/>
        <w:t>referred</w:t>
      </w:r>
      <w:r>
        <w:rPr>
          <w:spacing w:val="-10"/>
        </w:rPr>
        <w:t> </w:t>
      </w:r>
      <w:r>
        <w:rPr/>
        <w:t>to</w:t>
      </w:r>
      <w:r>
        <w:rPr>
          <w:spacing w:val="-11"/>
        </w:rPr>
        <w:t> </w:t>
      </w:r>
      <w:r>
        <w:rPr/>
        <w:t>a</w:t>
      </w:r>
      <w:r>
        <w:rPr>
          <w:spacing w:val="-11"/>
        </w:rPr>
        <w:t> </w:t>
      </w:r>
      <w:r>
        <w:rPr/>
        <w:t>clinician</w:t>
      </w:r>
      <w:r>
        <w:rPr>
          <w:spacing w:val="-10"/>
        </w:rPr>
        <w:t> </w:t>
      </w:r>
      <w:r>
        <w:rPr/>
        <w:t>familiar</w:t>
      </w:r>
      <w:r>
        <w:rPr>
          <w:spacing w:val="-10"/>
        </w:rPr>
        <w:t> </w:t>
      </w:r>
      <w:r>
        <w:rPr/>
        <w:t>with</w:t>
      </w:r>
      <w:r>
        <w:rPr>
          <w:spacing w:val="-11"/>
        </w:rPr>
        <w:t> </w:t>
      </w:r>
      <w:r>
        <w:rPr/>
        <w:t>leprosy</w:t>
      </w:r>
      <w:r>
        <w:rPr>
          <w:spacing w:val="-10"/>
        </w:rPr>
        <w:t> </w:t>
      </w:r>
      <w:r>
        <w:rPr/>
        <w:t>for</w:t>
      </w:r>
      <w:r>
        <w:rPr>
          <w:spacing w:val="-10"/>
        </w:rPr>
        <w:t> </w:t>
      </w:r>
      <w:r>
        <w:rPr/>
        <w:t>further</w:t>
      </w:r>
      <w:r>
        <w:rPr>
          <w:spacing w:val="-10"/>
        </w:rPr>
        <w:t> </w:t>
      </w:r>
      <w:r>
        <w:rPr/>
        <w:t>clinical</w:t>
      </w:r>
      <w:r>
        <w:rPr>
          <w:spacing w:val="-10"/>
        </w:rPr>
        <w:t> </w:t>
      </w:r>
      <w:r>
        <w:rPr/>
        <w:t>evaluation.</w:t>
      </w:r>
      <w:r>
        <w:rPr>
          <w:spacing w:val="-9"/>
        </w:rPr>
        <w:t> </w:t>
      </w:r>
      <w:r>
        <w:rPr/>
        <w:t>All contacts of patients with leprosy should be identified, screened and tested for the disease if there are symptoms and signs </w:t>
      </w:r>
      <w:r>
        <w:rPr>
          <w:spacing w:val="-4"/>
        </w:rPr>
        <w:t>compatible</w:t>
      </w:r>
      <w:r>
        <w:rPr>
          <w:spacing w:val="-9"/>
        </w:rPr>
        <w:t> </w:t>
      </w:r>
      <w:r>
        <w:rPr>
          <w:spacing w:val="-4"/>
        </w:rPr>
        <w:t>with</w:t>
      </w:r>
      <w:r>
        <w:rPr>
          <w:spacing w:val="-8"/>
        </w:rPr>
        <w:t> </w:t>
      </w:r>
      <w:r>
        <w:rPr>
          <w:spacing w:val="-4"/>
        </w:rPr>
        <w:t>leprosy.</w:t>
      </w:r>
      <w:r>
        <w:rPr>
          <w:spacing w:val="-9"/>
        </w:rPr>
        <w:t> </w:t>
      </w:r>
      <w:r>
        <w:rPr>
          <w:spacing w:val="-4"/>
        </w:rPr>
        <w:t>Those</w:t>
      </w:r>
      <w:r>
        <w:rPr>
          <w:spacing w:val="-8"/>
        </w:rPr>
        <w:t> </w:t>
      </w:r>
      <w:r>
        <w:rPr>
          <w:spacing w:val="-4"/>
        </w:rPr>
        <w:t>with</w:t>
      </w:r>
      <w:r>
        <w:rPr>
          <w:spacing w:val="-9"/>
        </w:rPr>
        <w:t> </w:t>
      </w:r>
      <w:r>
        <w:rPr>
          <w:spacing w:val="-4"/>
        </w:rPr>
        <w:t>no</w:t>
      </w:r>
      <w:r>
        <w:rPr>
          <w:spacing w:val="-8"/>
        </w:rPr>
        <w:t> </w:t>
      </w:r>
      <w:r>
        <w:rPr>
          <w:spacing w:val="-4"/>
        </w:rPr>
        <w:t>symptoms</w:t>
      </w:r>
      <w:r>
        <w:rPr>
          <w:spacing w:val="-9"/>
        </w:rPr>
        <w:t> </w:t>
      </w:r>
      <w:r>
        <w:rPr>
          <w:spacing w:val="-4"/>
        </w:rPr>
        <w:t>or</w:t>
      </w:r>
      <w:r>
        <w:rPr>
          <w:spacing w:val="-8"/>
        </w:rPr>
        <w:t> </w:t>
      </w:r>
      <w:r>
        <w:rPr>
          <w:spacing w:val="-4"/>
        </w:rPr>
        <w:t>signs</w:t>
      </w:r>
      <w:r>
        <w:rPr>
          <w:spacing w:val="-9"/>
        </w:rPr>
        <w:t> </w:t>
      </w:r>
      <w:r>
        <w:rPr>
          <w:spacing w:val="-4"/>
        </w:rPr>
        <w:t>of</w:t>
      </w:r>
      <w:r>
        <w:rPr>
          <w:spacing w:val="-8"/>
        </w:rPr>
        <w:t> </w:t>
      </w:r>
      <w:r>
        <w:rPr>
          <w:spacing w:val="-4"/>
        </w:rPr>
        <w:t>leprosy</w:t>
      </w:r>
      <w:r>
        <w:rPr>
          <w:spacing w:val="-9"/>
        </w:rPr>
        <w:t> </w:t>
      </w:r>
      <w:r>
        <w:rPr>
          <w:spacing w:val="-4"/>
        </w:rPr>
        <w:t>should</w:t>
      </w:r>
      <w:r>
        <w:rPr>
          <w:spacing w:val="-8"/>
        </w:rPr>
        <w:t> </w:t>
      </w:r>
      <w:r>
        <w:rPr>
          <w:spacing w:val="-4"/>
        </w:rPr>
        <w:t>be</w:t>
      </w:r>
      <w:r>
        <w:rPr>
          <w:spacing w:val="-9"/>
        </w:rPr>
        <w:t> </w:t>
      </w:r>
      <w:r>
        <w:rPr>
          <w:spacing w:val="-4"/>
        </w:rPr>
        <w:t>placed</w:t>
      </w:r>
      <w:r>
        <w:rPr>
          <w:spacing w:val="-8"/>
        </w:rPr>
        <w:t> </w:t>
      </w:r>
      <w:r>
        <w:rPr>
          <w:spacing w:val="-4"/>
        </w:rPr>
        <w:t>under</w:t>
      </w:r>
      <w:r>
        <w:rPr>
          <w:spacing w:val="-9"/>
        </w:rPr>
        <w:t> </w:t>
      </w:r>
      <w:r>
        <w:rPr>
          <w:spacing w:val="-4"/>
        </w:rPr>
        <w:t>surveillance</w:t>
      </w:r>
      <w:r>
        <w:rPr>
          <w:spacing w:val="-8"/>
        </w:rPr>
        <w:t> </w:t>
      </w:r>
      <w:r>
        <w:rPr>
          <w:spacing w:val="-4"/>
        </w:rPr>
        <w:t>with</w:t>
      </w:r>
      <w:r>
        <w:rPr>
          <w:spacing w:val="-9"/>
        </w:rPr>
        <w:t> </w:t>
      </w:r>
      <w:r>
        <w:rPr>
          <w:spacing w:val="-4"/>
        </w:rPr>
        <w:t>6</w:t>
      </w:r>
      <w:r>
        <w:rPr>
          <w:spacing w:val="-8"/>
        </w:rPr>
        <w:t> </w:t>
      </w:r>
      <w:r>
        <w:rPr>
          <w:spacing w:val="-4"/>
        </w:rPr>
        <w:t>monthly</w:t>
      </w:r>
      <w:r>
        <w:rPr>
          <w:spacing w:val="-9"/>
        </w:rPr>
        <w:t> </w:t>
      </w:r>
      <w:r>
        <w:rPr>
          <w:spacing w:val="-4"/>
        </w:rPr>
        <w:t>reviews </w:t>
      </w:r>
      <w:r>
        <w:rPr/>
        <w:t>or</w:t>
      </w:r>
      <w:r>
        <w:rPr>
          <w:spacing w:val="-7"/>
        </w:rPr>
        <w:t> </w:t>
      </w:r>
      <w:r>
        <w:rPr/>
        <w:t>earlier</w:t>
      </w:r>
      <w:r>
        <w:rPr>
          <w:spacing w:val="-7"/>
        </w:rPr>
        <w:t> </w:t>
      </w:r>
      <w:r>
        <w:rPr/>
        <w:t>if</w:t>
      </w:r>
      <w:r>
        <w:rPr>
          <w:spacing w:val="-7"/>
        </w:rPr>
        <w:t> </w:t>
      </w:r>
      <w:r>
        <w:rPr/>
        <w:t>they</w:t>
      </w:r>
      <w:r>
        <w:rPr>
          <w:spacing w:val="-6"/>
        </w:rPr>
        <w:t> </w:t>
      </w:r>
      <w:r>
        <w:rPr/>
        <w:t>become</w:t>
      </w:r>
      <w:r>
        <w:rPr>
          <w:spacing w:val="-6"/>
        </w:rPr>
        <w:t> </w:t>
      </w:r>
      <w:r>
        <w:rPr/>
        <w:t>symptomatic,</w:t>
      </w:r>
      <w:r>
        <w:rPr>
          <w:spacing w:val="-8"/>
        </w:rPr>
        <w:t> </w:t>
      </w:r>
      <w:r>
        <w:rPr/>
        <w:t>for</w:t>
      </w:r>
      <w:r>
        <w:rPr>
          <w:spacing w:val="-7"/>
        </w:rPr>
        <w:t> </w:t>
      </w:r>
      <w:r>
        <w:rPr/>
        <w:t>a</w:t>
      </w:r>
      <w:r>
        <w:rPr>
          <w:spacing w:val="-7"/>
        </w:rPr>
        <w:t> </w:t>
      </w:r>
      <w:r>
        <w:rPr/>
        <w:t>minimum</w:t>
      </w:r>
      <w:r>
        <w:rPr>
          <w:spacing w:val="-7"/>
        </w:rPr>
        <w:t> </w:t>
      </w:r>
      <w:r>
        <w:rPr/>
        <w:t>of</w:t>
      </w:r>
      <w:r>
        <w:rPr>
          <w:spacing w:val="-7"/>
        </w:rPr>
        <w:t> </w:t>
      </w:r>
      <w:r>
        <w:rPr/>
        <w:t>5</w:t>
      </w:r>
      <w:r>
        <w:rPr>
          <w:spacing w:val="-7"/>
        </w:rPr>
        <w:t> </w:t>
      </w:r>
      <w:r>
        <w:rPr/>
        <w:t>years.</w:t>
      </w:r>
    </w:p>
    <w:p>
      <w:pPr>
        <w:pStyle w:val="BodyText"/>
        <w:spacing w:before="12"/>
      </w:pPr>
    </w:p>
    <w:p>
      <w:pPr>
        <w:pStyle w:val="Heading3"/>
        <w:jc w:val="both"/>
      </w:pPr>
      <w:bookmarkStart w:name="_bookmark178" w:id="182"/>
      <w:bookmarkEnd w:id="182"/>
      <w:r>
        <w:rPr>
          <w:b w:val="0"/>
        </w:rPr>
      </w:r>
      <w:r>
        <w:rPr>
          <w:color w:val="C00000"/>
          <w:spacing w:val="-2"/>
        </w:rPr>
        <w:t>Monitoring</w:t>
      </w:r>
      <w:r>
        <w:rPr>
          <w:color w:val="C00000"/>
          <w:spacing w:val="-6"/>
        </w:rPr>
        <w:t> </w:t>
      </w:r>
      <w:r>
        <w:rPr>
          <w:color w:val="C00000"/>
          <w:spacing w:val="-2"/>
        </w:rPr>
        <w:t>and</w:t>
      </w:r>
      <w:r>
        <w:rPr>
          <w:color w:val="C00000"/>
          <w:spacing w:val="-5"/>
        </w:rPr>
        <w:t> </w:t>
      </w:r>
      <w:r>
        <w:rPr>
          <w:color w:val="C00000"/>
          <w:spacing w:val="-2"/>
        </w:rPr>
        <w:t>Evaluation/Surveillance</w:t>
      </w:r>
    </w:p>
    <w:p>
      <w:pPr>
        <w:pStyle w:val="BodyText"/>
        <w:spacing w:line="271" w:lineRule="auto" w:before="259"/>
        <w:ind w:left="352" w:right="100"/>
        <w:jc w:val="both"/>
      </w:pPr>
      <w:r>
        <w:rPr/>
        <w:t>The</w:t>
      </w:r>
      <w:r>
        <w:rPr>
          <w:spacing w:val="-11"/>
        </w:rPr>
        <w:t> </w:t>
      </w:r>
      <w:r>
        <w:rPr/>
        <w:t>health</w:t>
      </w:r>
      <w:r>
        <w:rPr>
          <w:spacing w:val="-11"/>
        </w:rPr>
        <w:t> </w:t>
      </w:r>
      <w:r>
        <w:rPr/>
        <w:t>staff</w:t>
      </w:r>
      <w:r>
        <w:rPr>
          <w:spacing w:val="-11"/>
        </w:rPr>
        <w:t> </w:t>
      </w:r>
      <w:r>
        <w:rPr/>
        <w:t>in</w:t>
      </w:r>
      <w:r>
        <w:rPr>
          <w:spacing w:val="-11"/>
        </w:rPr>
        <w:t> </w:t>
      </w:r>
      <w:r>
        <w:rPr/>
        <w:t>charge</w:t>
      </w:r>
      <w:r>
        <w:rPr>
          <w:spacing w:val="-11"/>
        </w:rPr>
        <w:t> </w:t>
      </w:r>
      <w:r>
        <w:rPr/>
        <w:t>of</w:t>
      </w:r>
      <w:r>
        <w:rPr>
          <w:spacing w:val="-9"/>
        </w:rPr>
        <w:t> </w:t>
      </w:r>
      <w:r>
        <w:rPr/>
        <w:t>the</w:t>
      </w:r>
      <w:r>
        <w:rPr>
          <w:spacing w:val="-11"/>
        </w:rPr>
        <w:t> </w:t>
      </w:r>
      <w:r>
        <w:rPr/>
        <w:t>TB</w:t>
      </w:r>
      <w:r>
        <w:rPr>
          <w:spacing w:val="-11"/>
        </w:rPr>
        <w:t> </w:t>
      </w:r>
      <w:r>
        <w:rPr/>
        <w:t>or</w:t>
      </w:r>
      <w:r>
        <w:rPr>
          <w:spacing w:val="-9"/>
        </w:rPr>
        <w:t> </w:t>
      </w:r>
      <w:r>
        <w:rPr/>
        <w:t>leprosy</w:t>
      </w:r>
      <w:r>
        <w:rPr>
          <w:spacing w:val="-11"/>
        </w:rPr>
        <w:t> </w:t>
      </w:r>
      <w:r>
        <w:rPr/>
        <w:t>clinic</w:t>
      </w:r>
      <w:r>
        <w:rPr>
          <w:spacing w:val="-11"/>
        </w:rPr>
        <w:t> </w:t>
      </w:r>
      <w:r>
        <w:rPr/>
        <w:t>is</w:t>
      </w:r>
      <w:r>
        <w:rPr>
          <w:spacing w:val="-12"/>
        </w:rPr>
        <w:t> </w:t>
      </w:r>
      <w:r>
        <w:rPr/>
        <w:t>responsible</w:t>
      </w:r>
      <w:r>
        <w:rPr>
          <w:spacing w:val="-11"/>
        </w:rPr>
        <w:t> </w:t>
      </w:r>
      <w:r>
        <w:rPr/>
        <w:t>for</w:t>
      </w:r>
      <w:r>
        <w:rPr>
          <w:spacing w:val="-11"/>
        </w:rPr>
        <w:t> </w:t>
      </w:r>
      <w:r>
        <w:rPr/>
        <w:t>filling</w:t>
      </w:r>
      <w:r>
        <w:rPr>
          <w:spacing w:val="-10"/>
        </w:rPr>
        <w:t> </w:t>
      </w:r>
      <w:r>
        <w:rPr/>
        <w:t>in</w:t>
      </w:r>
      <w:r>
        <w:rPr>
          <w:spacing w:val="-11"/>
        </w:rPr>
        <w:t> </w:t>
      </w:r>
      <w:r>
        <w:rPr/>
        <w:t>and</w:t>
      </w:r>
      <w:r>
        <w:rPr>
          <w:spacing w:val="-11"/>
        </w:rPr>
        <w:t> </w:t>
      </w:r>
      <w:r>
        <w:rPr/>
        <w:t>maintaining</w:t>
      </w:r>
      <w:r>
        <w:rPr>
          <w:spacing w:val="-10"/>
        </w:rPr>
        <w:t> </w:t>
      </w:r>
      <w:r>
        <w:rPr/>
        <w:t>records</w:t>
      </w:r>
      <w:r>
        <w:rPr>
          <w:spacing w:val="-12"/>
        </w:rPr>
        <w:t> </w:t>
      </w:r>
      <w:r>
        <w:rPr/>
        <w:t>and</w:t>
      </w:r>
      <w:r>
        <w:rPr>
          <w:spacing w:val="-11"/>
        </w:rPr>
        <w:t> </w:t>
      </w:r>
      <w:r>
        <w:rPr/>
        <w:t>registers</w:t>
      </w:r>
      <w:r>
        <w:rPr>
          <w:spacing w:val="-12"/>
        </w:rPr>
        <w:t> </w:t>
      </w:r>
      <w:r>
        <w:rPr/>
        <w:t>used</w:t>
      </w:r>
      <w:r>
        <w:rPr>
          <w:spacing w:val="-11"/>
        </w:rPr>
        <w:t> </w:t>
      </w:r>
      <w:r>
        <w:rPr/>
        <w:t>for </w:t>
      </w:r>
      <w:r>
        <w:rPr>
          <w:spacing w:val="-4"/>
        </w:rPr>
        <w:t>case</w:t>
      </w:r>
      <w:r>
        <w:rPr>
          <w:spacing w:val="-5"/>
        </w:rPr>
        <w:t> </w:t>
      </w:r>
      <w:r>
        <w:rPr>
          <w:spacing w:val="-4"/>
        </w:rPr>
        <w:t>reporting,</w:t>
      </w:r>
      <w:r>
        <w:rPr>
          <w:spacing w:val="-7"/>
        </w:rPr>
        <w:t> </w:t>
      </w:r>
      <w:r>
        <w:rPr>
          <w:spacing w:val="-4"/>
        </w:rPr>
        <w:t>analysis</w:t>
      </w:r>
      <w:r>
        <w:rPr>
          <w:spacing w:val="-7"/>
        </w:rPr>
        <w:t> </w:t>
      </w:r>
      <w:r>
        <w:rPr>
          <w:spacing w:val="-4"/>
        </w:rPr>
        <w:t>of</w:t>
      </w:r>
      <w:r>
        <w:rPr>
          <w:spacing w:val="-6"/>
        </w:rPr>
        <w:t> </w:t>
      </w:r>
      <w:r>
        <w:rPr>
          <w:spacing w:val="-4"/>
        </w:rPr>
        <w:t>treatment</w:t>
      </w:r>
      <w:r>
        <w:rPr>
          <w:spacing w:val="-7"/>
        </w:rPr>
        <w:t> </w:t>
      </w:r>
      <w:r>
        <w:rPr>
          <w:spacing w:val="-4"/>
        </w:rPr>
        <w:t>and</w:t>
      </w:r>
      <w:r>
        <w:rPr>
          <w:spacing w:val="-5"/>
        </w:rPr>
        <w:t> </w:t>
      </w:r>
      <w:r>
        <w:rPr>
          <w:spacing w:val="-4"/>
        </w:rPr>
        <w:t>defaulter</w:t>
      </w:r>
      <w:r>
        <w:rPr>
          <w:spacing w:val="-8"/>
        </w:rPr>
        <w:t> </w:t>
      </w:r>
      <w:r>
        <w:rPr>
          <w:spacing w:val="-4"/>
        </w:rPr>
        <w:t>tracing.</w:t>
      </w:r>
      <w:r>
        <w:rPr>
          <w:spacing w:val="-7"/>
        </w:rPr>
        <w:t> </w:t>
      </w:r>
      <w:r>
        <w:rPr>
          <w:spacing w:val="-4"/>
        </w:rPr>
        <w:t>Leprosy</w:t>
      </w:r>
      <w:r>
        <w:rPr>
          <w:spacing w:val="-5"/>
        </w:rPr>
        <w:t> </w:t>
      </w:r>
      <w:r>
        <w:rPr>
          <w:spacing w:val="-4"/>
        </w:rPr>
        <w:t>returns</w:t>
      </w:r>
      <w:r>
        <w:rPr>
          <w:spacing w:val="-7"/>
        </w:rPr>
        <w:t> </w:t>
      </w:r>
      <w:r>
        <w:rPr>
          <w:spacing w:val="-4"/>
        </w:rPr>
        <w:t>should</w:t>
      </w:r>
      <w:r>
        <w:rPr>
          <w:spacing w:val="-5"/>
        </w:rPr>
        <w:t> </w:t>
      </w:r>
      <w:r>
        <w:rPr>
          <w:spacing w:val="-4"/>
        </w:rPr>
        <w:t>be</w:t>
      </w:r>
      <w:r>
        <w:rPr>
          <w:spacing w:val="-5"/>
        </w:rPr>
        <w:t> </w:t>
      </w:r>
      <w:r>
        <w:rPr>
          <w:spacing w:val="-4"/>
        </w:rPr>
        <w:t>submitted</w:t>
      </w:r>
      <w:r>
        <w:rPr>
          <w:spacing w:val="-5"/>
        </w:rPr>
        <w:t> </w:t>
      </w:r>
      <w:r>
        <w:rPr>
          <w:spacing w:val="-4"/>
        </w:rPr>
        <w:t>quarterly</w:t>
      </w:r>
      <w:r>
        <w:rPr>
          <w:spacing w:val="-8"/>
        </w:rPr>
        <w:t> </w:t>
      </w:r>
      <w:r>
        <w:rPr>
          <w:spacing w:val="-4"/>
        </w:rPr>
        <w:t>in</w:t>
      </w:r>
      <w:r>
        <w:rPr>
          <w:spacing w:val="-7"/>
        </w:rPr>
        <w:t> </w:t>
      </w:r>
      <w:r>
        <w:rPr>
          <w:spacing w:val="-4"/>
        </w:rPr>
        <w:t>sync</w:t>
      </w:r>
      <w:r>
        <w:rPr>
          <w:spacing w:val="-5"/>
        </w:rPr>
        <w:t> </w:t>
      </w:r>
      <w:r>
        <w:rPr>
          <w:spacing w:val="-4"/>
        </w:rPr>
        <w:t>with</w:t>
      </w:r>
      <w:r>
        <w:rPr/>
        <w:t> </w:t>
      </w:r>
      <w:r>
        <w:rPr>
          <w:spacing w:val="-4"/>
        </w:rPr>
        <w:t>the</w:t>
      </w:r>
      <w:r>
        <w:rPr>
          <w:spacing w:val="-5"/>
        </w:rPr>
        <w:t> </w:t>
      </w:r>
      <w:r>
        <w:rPr>
          <w:spacing w:val="-4"/>
        </w:rPr>
        <w:t>National </w:t>
      </w:r>
      <w:r>
        <w:rPr/>
        <w:t>Health Information System timelines.</w:t>
      </w:r>
    </w:p>
    <w:p>
      <w:pPr>
        <w:pStyle w:val="BodyText"/>
        <w:spacing w:before="38"/>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
        <w:gridCol w:w="9280"/>
      </w:tblGrid>
      <w:tr>
        <w:trPr>
          <w:trHeight w:val="1694" w:hRule="atLeast"/>
        </w:trPr>
        <w:tc>
          <w:tcPr>
            <w:tcW w:w="762" w:type="dxa"/>
            <w:shd w:val="clear" w:color="auto" w:fill="FFF1CC"/>
          </w:tcPr>
          <w:p>
            <w:pPr>
              <w:pStyle w:val="TableParagraph"/>
              <w:rPr>
                <w:sz w:val="20"/>
              </w:rPr>
            </w:pPr>
          </w:p>
          <w:p>
            <w:pPr>
              <w:pStyle w:val="TableParagraph"/>
              <w:spacing w:before="171"/>
              <w:rPr>
                <w:sz w:val="20"/>
              </w:rPr>
            </w:pPr>
          </w:p>
          <w:p>
            <w:pPr>
              <w:pStyle w:val="TableParagraph"/>
              <w:ind w:left="225"/>
              <w:rPr>
                <w:sz w:val="20"/>
              </w:rPr>
            </w:pPr>
            <w:r>
              <w:rPr>
                <w:sz w:val="20"/>
              </w:rPr>
              <w:drawing>
                <wp:inline distT="0" distB="0" distL="0" distR="0">
                  <wp:extent cx="309491" cy="310134"/>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23" cstate="print"/>
                          <a:stretch>
                            <a:fillRect/>
                          </a:stretch>
                        </pic:blipFill>
                        <pic:spPr>
                          <a:xfrm>
                            <a:off x="0" y="0"/>
                            <a:ext cx="309491" cy="310134"/>
                          </a:xfrm>
                          <a:prstGeom prst="rect">
                            <a:avLst/>
                          </a:prstGeom>
                        </pic:spPr>
                      </pic:pic>
                    </a:graphicData>
                  </a:graphic>
                </wp:inline>
              </w:drawing>
            </w:r>
            <w:r>
              <w:rPr>
                <w:sz w:val="20"/>
              </w:rPr>
            </w:r>
          </w:p>
        </w:tc>
        <w:tc>
          <w:tcPr>
            <w:tcW w:w="9280" w:type="dxa"/>
            <w:shd w:val="clear" w:color="auto" w:fill="FFF1CC"/>
          </w:tcPr>
          <w:p>
            <w:pPr>
              <w:pStyle w:val="TableParagraph"/>
              <w:numPr>
                <w:ilvl w:val="0"/>
                <w:numId w:val="144"/>
              </w:numPr>
              <w:tabs>
                <w:tab w:pos="413" w:val="left" w:leader="none"/>
              </w:tabs>
              <w:spacing w:line="240" w:lineRule="auto" w:before="226" w:after="0"/>
              <w:ind w:left="413" w:right="0" w:hanging="360"/>
              <w:jc w:val="left"/>
              <w:rPr>
                <w:sz w:val="20"/>
              </w:rPr>
            </w:pPr>
            <w:r>
              <w:rPr>
                <w:sz w:val="20"/>
              </w:rPr>
              <w:t>https://</w:t>
            </w:r>
            <w:hyperlink r:id="rId163">
              <w:r>
                <w:rPr>
                  <w:sz w:val="20"/>
                </w:rPr>
                <w:t>www.who.int/news-room/fact-sheets/detail/leprosy#-</w:t>
              </w:r>
              <w:r>
                <w:rPr>
                  <w:spacing w:val="-4"/>
                  <w:sz w:val="20"/>
                </w:rPr>
                <w:t>2023</w:t>
              </w:r>
            </w:hyperlink>
          </w:p>
          <w:p>
            <w:pPr>
              <w:pStyle w:val="TableParagraph"/>
              <w:numPr>
                <w:ilvl w:val="0"/>
                <w:numId w:val="144"/>
              </w:numPr>
              <w:tabs>
                <w:tab w:pos="413" w:val="left" w:leader="none"/>
              </w:tabs>
              <w:spacing w:line="271" w:lineRule="auto" w:before="29" w:after="0"/>
              <w:ind w:left="413" w:right="262" w:hanging="360"/>
              <w:jc w:val="left"/>
              <w:rPr>
                <w:sz w:val="20"/>
              </w:rPr>
            </w:pPr>
            <w:r>
              <w:rPr>
                <w:sz w:val="20"/>
              </w:rPr>
              <w:t>World</w:t>
            </w:r>
            <w:r>
              <w:rPr>
                <w:spacing w:val="20"/>
                <w:sz w:val="20"/>
              </w:rPr>
              <w:t> </w:t>
            </w:r>
            <w:r>
              <w:rPr>
                <w:sz w:val="20"/>
              </w:rPr>
              <w:t>Health</w:t>
            </w:r>
            <w:r>
              <w:rPr>
                <w:spacing w:val="18"/>
                <w:sz w:val="20"/>
              </w:rPr>
              <w:t> </w:t>
            </w:r>
            <w:r>
              <w:rPr>
                <w:sz w:val="20"/>
              </w:rPr>
              <w:t>Organization,</w:t>
            </w:r>
            <w:r>
              <w:rPr>
                <w:spacing w:val="21"/>
                <w:sz w:val="20"/>
              </w:rPr>
              <w:t> </w:t>
            </w:r>
            <w:r>
              <w:rPr>
                <w:sz w:val="20"/>
              </w:rPr>
              <w:t>Regional</w:t>
            </w:r>
            <w:r>
              <w:rPr>
                <w:spacing w:val="21"/>
                <w:sz w:val="20"/>
              </w:rPr>
              <w:t> </w:t>
            </w:r>
            <w:r>
              <w:rPr>
                <w:sz w:val="20"/>
              </w:rPr>
              <w:t>Office</w:t>
            </w:r>
            <w:r>
              <w:rPr>
                <w:spacing w:val="20"/>
                <w:sz w:val="20"/>
              </w:rPr>
              <w:t> </w:t>
            </w:r>
            <w:r>
              <w:rPr>
                <w:sz w:val="20"/>
              </w:rPr>
              <w:t>for</w:t>
            </w:r>
            <w:r>
              <w:rPr>
                <w:spacing w:val="19"/>
                <w:sz w:val="20"/>
              </w:rPr>
              <w:t> </w:t>
            </w:r>
            <w:r>
              <w:rPr>
                <w:sz w:val="20"/>
              </w:rPr>
              <w:t>South-East</w:t>
            </w:r>
            <w:r>
              <w:rPr>
                <w:spacing w:val="19"/>
                <w:sz w:val="20"/>
              </w:rPr>
              <w:t> </w:t>
            </w:r>
            <w:r>
              <w:rPr>
                <w:sz w:val="20"/>
              </w:rPr>
              <w:t>Asia.</w:t>
            </w:r>
            <w:r>
              <w:rPr>
                <w:spacing w:val="19"/>
                <w:sz w:val="20"/>
              </w:rPr>
              <w:t> </w:t>
            </w:r>
            <w:r>
              <w:rPr>
                <w:sz w:val="20"/>
              </w:rPr>
              <w:t>Enhanced</w:t>
            </w:r>
            <w:r>
              <w:rPr>
                <w:spacing w:val="20"/>
                <w:sz w:val="20"/>
              </w:rPr>
              <w:t> </w:t>
            </w:r>
            <w:r>
              <w:rPr>
                <w:sz w:val="20"/>
              </w:rPr>
              <w:t>Global</w:t>
            </w:r>
            <w:r>
              <w:rPr>
                <w:spacing w:val="21"/>
                <w:sz w:val="20"/>
              </w:rPr>
              <w:t> </w:t>
            </w:r>
            <w:r>
              <w:rPr>
                <w:sz w:val="20"/>
              </w:rPr>
              <w:t>Strategy</w:t>
            </w:r>
            <w:r>
              <w:rPr>
                <w:spacing w:val="20"/>
                <w:sz w:val="20"/>
              </w:rPr>
              <w:t> </w:t>
            </w:r>
            <w:r>
              <w:rPr>
                <w:sz w:val="20"/>
              </w:rPr>
              <w:t>for</w:t>
            </w:r>
            <w:r>
              <w:rPr>
                <w:spacing w:val="19"/>
                <w:sz w:val="20"/>
              </w:rPr>
              <w:t> </w:t>
            </w:r>
            <w:r>
              <w:rPr>
                <w:sz w:val="20"/>
              </w:rPr>
              <w:t>Further Reducing</w:t>
            </w:r>
            <w:r>
              <w:rPr>
                <w:spacing w:val="-12"/>
                <w:sz w:val="20"/>
              </w:rPr>
              <w:t> </w:t>
            </w:r>
            <w:r>
              <w:rPr>
                <w:sz w:val="20"/>
              </w:rPr>
              <w:t>the</w:t>
            </w:r>
            <w:r>
              <w:rPr>
                <w:spacing w:val="-10"/>
                <w:sz w:val="20"/>
              </w:rPr>
              <w:t> </w:t>
            </w:r>
            <w:r>
              <w:rPr>
                <w:sz w:val="20"/>
              </w:rPr>
              <w:t>Disease</w:t>
            </w:r>
            <w:r>
              <w:rPr>
                <w:spacing w:val="-10"/>
                <w:sz w:val="20"/>
              </w:rPr>
              <w:t> </w:t>
            </w:r>
            <w:r>
              <w:rPr>
                <w:sz w:val="20"/>
              </w:rPr>
              <w:t>Burden</w:t>
            </w:r>
            <w:r>
              <w:rPr>
                <w:spacing w:val="-12"/>
                <w:sz w:val="20"/>
              </w:rPr>
              <w:t> </w:t>
            </w:r>
            <w:r>
              <w:rPr>
                <w:sz w:val="20"/>
              </w:rPr>
              <w:t>due</w:t>
            </w:r>
            <w:r>
              <w:rPr>
                <w:spacing w:val="-10"/>
                <w:sz w:val="20"/>
              </w:rPr>
              <w:t> </w:t>
            </w:r>
            <w:r>
              <w:rPr>
                <w:sz w:val="20"/>
              </w:rPr>
              <w:t>to</w:t>
            </w:r>
            <w:r>
              <w:rPr>
                <w:spacing w:val="-13"/>
                <w:sz w:val="20"/>
              </w:rPr>
              <w:t> </w:t>
            </w:r>
            <w:r>
              <w:rPr>
                <w:sz w:val="20"/>
              </w:rPr>
              <w:t>Leprosy</w:t>
            </w:r>
            <w:r>
              <w:rPr>
                <w:spacing w:val="-10"/>
                <w:sz w:val="20"/>
              </w:rPr>
              <w:t> </w:t>
            </w:r>
            <w:r>
              <w:rPr>
                <w:sz w:val="20"/>
              </w:rPr>
              <w:t>(Plan</w:t>
            </w:r>
            <w:r>
              <w:rPr>
                <w:spacing w:val="-12"/>
                <w:sz w:val="20"/>
              </w:rPr>
              <w:t> </w:t>
            </w:r>
            <w:r>
              <w:rPr>
                <w:sz w:val="20"/>
              </w:rPr>
              <w:t>period:</w:t>
            </w:r>
            <w:r>
              <w:rPr>
                <w:spacing w:val="-12"/>
                <w:sz w:val="20"/>
              </w:rPr>
              <w:t> </w:t>
            </w:r>
            <w:r>
              <w:rPr>
                <w:sz w:val="20"/>
              </w:rPr>
              <w:t>2011-2015).</w:t>
            </w:r>
            <w:r>
              <w:rPr>
                <w:spacing w:val="-12"/>
                <w:sz w:val="20"/>
              </w:rPr>
              <w:t> </w:t>
            </w:r>
            <w:r>
              <w:rPr>
                <w:sz w:val="20"/>
              </w:rPr>
              <w:t>2009.</w:t>
            </w:r>
            <w:r>
              <w:rPr>
                <w:spacing w:val="-10"/>
                <w:sz w:val="20"/>
              </w:rPr>
              <w:t> </w:t>
            </w:r>
            <w:hyperlink r:id="rId164">
              <w:r>
                <w:rPr>
                  <w:color w:val="0462C1"/>
                  <w:sz w:val="20"/>
                  <w:u w:val="single" w:color="0462C1"/>
                </w:rPr>
                <w:t>http://www.searo.who</w:t>
              </w:r>
            </w:hyperlink>
          </w:p>
          <w:p>
            <w:pPr>
              <w:pStyle w:val="TableParagraph"/>
              <w:numPr>
                <w:ilvl w:val="0"/>
                <w:numId w:val="144"/>
              </w:numPr>
              <w:tabs>
                <w:tab w:pos="413" w:val="left" w:leader="none"/>
                <w:tab w:pos="1548" w:val="left" w:leader="none"/>
                <w:tab w:pos="2085" w:val="left" w:leader="none"/>
                <w:tab w:pos="2631" w:val="left" w:leader="none"/>
                <w:tab w:pos="3693" w:val="left" w:leader="none"/>
                <w:tab w:pos="4742" w:val="left" w:leader="none"/>
                <w:tab w:pos="5332" w:val="left" w:leader="none"/>
                <w:tab w:pos="6473" w:val="left" w:leader="none"/>
                <w:tab w:pos="6943" w:val="left" w:leader="none"/>
                <w:tab w:pos="7850" w:val="left" w:leader="none"/>
                <w:tab w:pos="8639" w:val="left" w:leader="none"/>
              </w:tabs>
              <w:spacing w:line="271" w:lineRule="auto" w:before="0" w:after="0"/>
              <w:ind w:left="413" w:right="264" w:hanging="360"/>
              <w:jc w:val="left"/>
              <w:rPr>
                <w:sz w:val="20"/>
              </w:rPr>
            </w:pPr>
            <w:r>
              <w:rPr>
                <w:spacing w:val="-2"/>
                <w:sz w:val="20"/>
              </w:rPr>
              <w:t>Guidelines</w:t>
            </w:r>
            <w:r>
              <w:rPr>
                <w:sz w:val="20"/>
              </w:rPr>
              <w:tab/>
            </w:r>
            <w:r>
              <w:rPr>
                <w:spacing w:val="-4"/>
                <w:sz w:val="20"/>
              </w:rPr>
              <w:t>for</w:t>
            </w:r>
            <w:r>
              <w:rPr>
                <w:sz w:val="20"/>
              </w:rPr>
              <w:tab/>
            </w:r>
            <w:r>
              <w:rPr>
                <w:spacing w:val="-4"/>
                <w:sz w:val="20"/>
              </w:rPr>
              <w:t>the</w:t>
            </w:r>
            <w:r>
              <w:rPr>
                <w:sz w:val="20"/>
              </w:rPr>
              <w:tab/>
            </w:r>
            <w:r>
              <w:rPr>
                <w:spacing w:val="-2"/>
                <w:sz w:val="20"/>
              </w:rPr>
              <w:t>diagnosis,</w:t>
            </w:r>
            <w:r>
              <w:rPr>
                <w:sz w:val="20"/>
              </w:rPr>
              <w:tab/>
            </w:r>
            <w:r>
              <w:rPr>
                <w:spacing w:val="-2"/>
                <w:sz w:val="20"/>
              </w:rPr>
              <w:t>treatment</w:t>
            </w:r>
            <w:r>
              <w:rPr>
                <w:sz w:val="20"/>
              </w:rPr>
              <w:tab/>
            </w:r>
            <w:r>
              <w:rPr>
                <w:spacing w:val="-4"/>
                <w:sz w:val="20"/>
              </w:rPr>
              <w:t>and</w:t>
            </w:r>
            <w:r>
              <w:rPr>
                <w:sz w:val="20"/>
              </w:rPr>
              <w:tab/>
            </w:r>
            <w:r>
              <w:rPr>
                <w:spacing w:val="-2"/>
                <w:sz w:val="20"/>
              </w:rPr>
              <w:t>prevention</w:t>
            </w:r>
            <w:r>
              <w:rPr>
                <w:sz w:val="20"/>
              </w:rPr>
              <w:tab/>
            </w:r>
            <w:r>
              <w:rPr>
                <w:spacing w:val="-6"/>
                <w:sz w:val="20"/>
              </w:rPr>
              <w:t>of</w:t>
            </w:r>
            <w:r>
              <w:rPr>
                <w:sz w:val="20"/>
              </w:rPr>
              <w:tab/>
            </w:r>
            <w:r>
              <w:rPr>
                <w:spacing w:val="-2"/>
                <w:sz w:val="20"/>
              </w:rPr>
              <w:t>leprosy,</w:t>
            </w:r>
            <w:r>
              <w:rPr>
                <w:sz w:val="20"/>
              </w:rPr>
              <w:tab/>
            </w:r>
            <w:r>
              <w:rPr>
                <w:spacing w:val="-4"/>
                <w:sz w:val="20"/>
              </w:rPr>
              <w:t>WHO</w:t>
            </w:r>
            <w:r>
              <w:rPr>
                <w:sz w:val="20"/>
              </w:rPr>
              <w:tab/>
            </w:r>
            <w:r>
              <w:rPr>
                <w:spacing w:val="-10"/>
                <w:sz w:val="20"/>
              </w:rPr>
              <w:t>2018</w:t>
            </w:r>
            <w:r>
              <w:rPr>
                <w:spacing w:val="-2"/>
                <w:sz w:val="20"/>
              </w:rPr>
              <w:t> </w:t>
            </w:r>
            <w:hyperlink r:id="rId165">
              <w:r>
                <w:rPr>
                  <w:color w:val="0462C1"/>
                  <w:spacing w:val="-2"/>
                  <w:sz w:val="20"/>
                  <w:u w:val="single" w:color="0462C1"/>
                </w:rPr>
                <w:t>https://apps.who.int/iris/bitstream/handle/10665/274127/9789290226383-eng.pdf</w:t>
              </w:r>
            </w:hyperlink>
          </w:p>
        </w:tc>
      </w:tr>
    </w:tbl>
    <w:p>
      <w:pPr>
        <w:pStyle w:val="TableParagraph"/>
        <w:spacing w:after="0" w:line="271" w:lineRule="auto"/>
        <w:jc w:val="left"/>
        <w:rPr>
          <w:sz w:val="20"/>
        </w:rPr>
        <w:sectPr>
          <w:footerReference w:type="default" r:id="rId162"/>
          <w:pgSz w:w="12240" w:h="15840"/>
          <w:pgMar w:header="0" w:footer="0" w:top="660" w:bottom="280" w:left="1275" w:right="566"/>
        </w:sectPr>
      </w:pPr>
    </w:p>
    <w:p>
      <w:pPr>
        <w:spacing w:before="60"/>
        <w:ind w:left="165" w:right="0" w:firstLine="0"/>
        <w:jc w:val="both"/>
        <w:rPr>
          <w:i/>
          <w:sz w:val="20"/>
        </w:rPr>
      </w:pPr>
      <w:r>
        <w:rPr>
          <w:i/>
          <w:color w:val="44536A"/>
          <w:w w:val="85"/>
          <w:sz w:val="20"/>
        </w:rPr>
        <w:t>Annex</w:t>
      </w:r>
      <w:r>
        <w:rPr>
          <w:i/>
          <w:color w:val="44536A"/>
          <w:spacing w:val="4"/>
          <w:sz w:val="20"/>
        </w:rPr>
        <w:t> </w:t>
      </w:r>
      <w:r>
        <w:rPr>
          <w:i/>
          <w:color w:val="44536A"/>
          <w:w w:val="85"/>
          <w:sz w:val="20"/>
        </w:rPr>
        <w:t>1:</w:t>
      </w:r>
      <w:r>
        <w:rPr>
          <w:i/>
          <w:color w:val="44536A"/>
          <w:spacing w:val="2"/>
          <w:sz w:val="20"/>
        </w:rPr>
        <w:t> </w:t>
      </w:r>
      <w:r>
        <w:rPr>
          <w:i/>
          <w:color w:val="44536A"/>
          <w:w w:val="85"/>
          <w:sz w:val="20"/>
        </w:rPr>
        <w:t>Laboratory</w:t>
      </w:r>
      <w:r>
        <w:rPr>
          <w:i/>
          <w:color w:val="44536A"/>
          <w:spacing w:val="3"/>
          <w:sz w:val="20"/>
        </w:rPr>
        <w:t> </w:t>
      </w:r>
      <w:r>
        <w:rPr>
          <w:i/>
          <w:color w:val="44536A"/>
          <w:w w:val="85"/>
          <w:sz w:val="20"/>
        </w:rPr>
        <w:t>Request/Report</w:t>
      </w:r>
      <w:r>
        <w:rPr>
          <w:i/>
          <w:color w:val="44536A"/>
          <w:spacing w:val="4"/>
          <w:sz w:val="20"/>
        </w:rPr>
        <w:t> </w:t>
      </w:r>
      <w:r>
        <w:rPr>
          <w:i/>
          <w:color w:val="44536A"/>
          <w:spacing w:val="-4"/>
          <w:w w:val="85"/>
          <w:sz w:val="20"/>
        </w:rPr>
        <w:t>Form</w:t>
      </w:r>
    </w:p>
    <w:p>
      <w:pPr>
        <w:pStyle w:val="BodyText"/>
        <w:spacing w:before="7"/>
        <w:rPr>
          <w:i/>
          <w:sz w:val="19"/>
        </w:rPr>
      </w:pPr>
      <w:r>
        <w:rPr>
          <w:i/>
          <w:sz w:val="19"/>
        </w:rPr>
        <w:drawing>
          <wp:anchor distT="0" distB="0" distL="0" distR="0" allowOverlap="1" layoutInCell="1" locked="0" behindDoc="1" simplePos="0" relativeHeight="487613440">
            <wp:simplePos x="0" y="0"/>
            <wp:positionH relativeFrom="page">
              <wp:posOffset>3747770</wp:posOffset>
            </wp:positionH>
            <wp:positionV relativeFrom="paragraph">
              <wp:posOffset>158737</wp:posOffset>
            </wp:positionV>
            <wp:extent cx="447304" cy="565784"/>
            <wp:effectExtent l="0" t="0" r="0" b="0"/>
            <wp:wrapTopAndBottom/>
            <wp:docPr id="270" name="Image 270" descr="MOHCC Logo"/>
            <wp:cNvGraphicFramePr>
              <a:graphicFrameLocks/>
            </wp:cNvGraphicFramePr>
            <a:graphic>
              <a:graphicData uri="http://schemas.openxmlformats.org/drawingml/2006/picture">
                <pic:pic>
                  <pic:nvPicPr>
                    <pic:cNvPr id="270" name="Image 270" descr="MOHCC Logo"/>
                    <pic:cNvPicPr/>
                  </pic:nvPicPr>
                  <pic:blipFill>
                    <a:blip r:embed="rId167" cstate="print"/>
                    <a:stretch>
                      <a:fillRect/>
                    </a:stretch>
                  </pic:blipFill>
                  <pic:spPr>
                    <a:xfrm>
                      <a:off x="0" y="0"/>
                      <a:ext cx="447304" cy="565784"/>
                    </a:xfrm>
                    <a:prstGeom prst="rect">
                      <a:avLst/>
                    </a:prstGeom>
                  </pic:spPr>
                </pic:pic>
              </a:graphicData>
            </a:graphic>
          </wp:anchor>
        </w:drawing>
      </w:r>
    </w:p>
    <w:p>
      <w:pPr>
        <w:pStyle w:val="Heading6"/>
        <w:spacing w:before="185"/>
        <w:ind w:left="0" w:right="431"/>
        <w:jc w:val="center"/>
      </w:pPr>
      <w:r>
        <w:rPr/>
        <w:t>ZIMBABWE</w:t>
      </w:r>
      <w:r>
        <w:rPr>
          <w:spacing w:val="-8"/>
        </w:rPr>
        <w:t> </w:t>
      </w:r>
      <w:r>
        <w:rPr/>
        <w:t>NATIONAL</w:t>
      </w:r>
      <w:r>
        <w:rPr>
          <w:spacing w:val="-8"/>
        </w:rPr>
        <w:t> </w:t>
      </w:r>
      <w:r>
        <w:rPr/>
        <w:t>TB</w:t>
      </w:r>
      <w:r>
        <w:rPr>
          <w:spacing w:val="-9"/>
        </w:rPr>
        <w:t> </w:t>
      </w:r>
      <w:r>
        <w:rPr/>
        <w:t>AND</w:t>
      </w:r>
      <w:r>
        <w:rPr>
          <w:spacing w:val="-7"/>
        </w:rPr>
        <w:t> </w:t>
      </w:r>
      <w:r>
        <w:rPr/>
        <w:t>LEPROSY</w:t>
      </w:r>
      <w:r>
        <w:rPr>
          <w:spacing w:val="-7"/>
        </w:rPr>
        <w:t> </w:t>
      </w:r>
      <w:r>
        <w:rPr>
          <w:spacing w:val="-2"/>
        </w:rPr>
        <w:t>PROGRAMME</w:t>
      </w:r>
    </w:p>
    <w:p>
      <w:pPr>
        <w:spacing w:before="187"/>
        <w:ind w:left="0" w:right="426" w:firstLine="0"/>
        <w:jc w:val="center"/>
        <w:rPr>
          <w:b/>
          <w:sz w:val="20"/>
        </w:rPr>
      </w:pPr>
      <w:r>
        <w:rPr>
          <w:b/>
          <w:spacing w:val="-2"/>
          <w:sz w:val="20"/>
        </w:rPr>
        <w:t>Laboratory</w:t>
      </w:r>
      <w:r>
        <w:rPr>
          <w:b/>
          <w:spacing w:val="1"/>
          <w:sz w:val="20"/>
        </w:rPr>
        <w:t> </w:t>
      </w:r>
      <w:r>
        <w:rPr>
          <w:b/>
          <w:spacing w:val="-2"/>
          <w:sz w:val="20"/>
        </w:rPr>
        <w:t>Request/Report</w:t>
      </w:r>
      <w:r>
        <w:rPr>
          <w:b/>
          <w:spacing w:val="2"/>
          <w:sz w:val="20"/>
        </w:rPr>
        <w:t> </w:t>
      </w:r>
      <w:r>
        <w:rPr>
          <w:b/>
          <w:spacing w:val="-4"/>
          <w:sz w:val="20"/>
        </w:rPr>
        <w:t>Form</w:t>
      </w:r>
    </w:p>
    <w:p>
      <w:pPr>
        <w:pStyle w:val="BodyText"/>
        <w:spacing w:before="2"/>
        <w:rPr>
          <w:b/>
          <w:sz w:val="10"/>
        </w:rPr>
      </w:pPr>
      <w:r>
        <w:rPr>
          <w:b/>
          <w:sz w:val="10"/>
        </w:rPr>
        <mc:AlternateContent>
          <mc:Choice Requires="wps">
            <w:drawing>
              <wp:anchor distT="0" distB="0" distL="0" distR="0" allowOverlap="1" layoutInCell="1" locked="0" behindDoc="1" simplePos="0" relativeHeight="487613952">
                <wp:simplePos x="0" y="0"/>
                <wp:positionH relativeFrom="page">
                  <wp:posOffset>5715000</wp:posOffset>
                </wp:positionH>
                <wp:positionV relativeFrom="paragraph">
                  <wp:posOffset>94919</wp:posOffset>
                </wp:positionV>
                <wp:extent cx="1266190" cy="266700"/>
                <wp:effectExtent l="0" t="0" r="0" b="0"/>
                <wp:wrapTopAndBottom/>
                <wp:docPr id="271" name="Textbox 271"/>
                <wp:cNvGraphicFramePr>
                  <a:graphicFrameLocks/>
                </wp:cNvGraphicFramePr>
                <a:graphic>
                  <a:graphicData uri="http://schemas.microsoft.com/office/word/2010/wordprocessingShape">
                    <wps:wsp>
                      <wps:cNvPr id="271" name="Textbox 271"/>
                      <wps:cNvSpPr txBox="1"/>
                      <wps:spPr>
                        <a:xfrm>
                          <a:off x="0" y="0"/>
                          <a:ext cx="1266190" cy="266700"/>
                        </a:xfrm>
                        <a:prstGeom prst="rect">
                          <a:avLst/>
                        </a:prstGeom>
                        <a:ln w="9525">
                          <a:solidFill>
                            <a:srgbClr val="000000"/>
                          </a:solidFill>
                          <a:prstDash val="solid"/>
                        </a:ln>
                      </wps:spPr>
                      <wps:txbx>
                        <w:txbxContent>
                          <w:p>
                            <w:pPr>
                              <w:pStyle w:val="BodyText"/>
                              <w:spacing w:before="57"/>
                              <w:ind w:left="196"/>
                            </w:pPr>
                            <w:r>
                              <w:rPr>
                                <w:spacing w:val="-6"/>
                              </w:rPr>
                              <w:t>Health</w:t>
                            </w:r>
                            <w:r>
                              <w:rPr/>
                              <w:t> </w:t>
                            </w:r>
                            <w:r>
                              <w:rPr>
                                <w:spacing w:val="-6"/>
                              </w:rPr>
                              <w:t>Facility</w:t>
                            </w:r>
                            <w:r>
                              <w:rPr>
                                <w:spacing w:val="4"/>
                              </w:rPr>
                              <w:t> </w:t>
                            </w:r>
                            <w:r>
                              <w:rPr>
                                <w:spacing w:val="-6"/>
                              </w:rPr>
                              <w:t>Code</w:t>
                            </w:r>
                          </w:p>
                        </w:txbxContent>
                      </wps:txbx>
                      <wps:bodyPr wrap="square" lIns="0" tIns="0" rIns="0" bIns="0" rtlCol="0">
                        <a:noAutofit/>
                      </wps:bodyPr>
                    </wps:wsp>
                  </a:graphicData>
                </a:graphic>
              </wp:anchor>
            </w:drawing>
          </mc:Choice>
          <mc:Fallback>
            <w:pict>
              <v:shape style="position:absolute;margin-left:450pt;margin-top:7.473953pt;width:99.7pt;height:21pt;mso-position-horizontal-relative:page;mso-position-vertical-relative:paragraph;z-index:-15702528;mso-wrap-distance-left:0;mso-wrap-distance-right:0" type="#_x0000_t202" id="docshape142" filled="false" stroked="true" strokeweight=".75pt" strokecolor="#000000">
                <v:textbox inset="0,0,0,0">
                  <w:txbxContent>
                    <w:p>
                      <w:pPr>
                        <w:pStyle w:val="BodyText"/>
                        <w:spacing w:before="57"/>
                        <w:ind w:left="196"/>
                      </w:pPr>
                      <w:r>
                        <w:rPr>
                          <w:spacing w:val="-6"/>
                        </w:rPr>
                        <w:t>Health</w:t>
                      </w:r>
                      <w:r>
                        <w:rPr/>
                        <w:t> </w:t>
                      </w:r>
                      <w:r>
                        <w:rPr>
                          <w:spacing w:val="-6"/>
                        </w:rPr>
                        <w:t>Facility</w:t>
                      </w:r>
                      <w:r>
                        <w:rPr>
                          <w:spacing w:val="4"/>
                        </w:rPr>
                        <w:t> </w:t>
                      </w:r>
                      <w:r>
                        <w:rPr>
                          <w:spacing w:val="-6"/>
                        </w:rPr>
                        <w:t>Code</w:t>
                      </w:r>
                    </w:p>
                  </w:txbxContent>
                </v:textbox>
                <v:stroke dashstyle="solid"/>
                <w10:wrap type="topAndBottom"/>
              </v:shape>
            </w:pict>
          </mc:Fallback>
        </mc:AlternateContent>
      </w:r>
    </w:p>
    <w:p>
      <w:pPr>
        <w:pStyle w:val="BodyText"/>
        <w:tabs>
          <w:tab w:pos="6649" w:val="left" w:leader="none"/>
          <w:tab w:pos="7779" w:val="left" w:leader="none"/>
        </w:tabs>
        <w:spacing w:before="16"/>
        <w:ind w:left="165"/>
        <w:jc w:val="both"/>
        <w:rPr>
          <w:sz w:val="52"/>
        </w:rPr>
      </w:pPr>
      <w:r>
        <w:rPr>
          <w:spacing w:val="-4"/>
        </w:rPr>
        <w:t>Referring Health</w:t>
      </w:r>
      <w:r>
        <w:rPr/>
        <w:t> </w:t>
      </w:r>
      <w:r>
        <w:rPr>
          <w:spacing w:val="-4"/>
        </w:rPr>
        <w:t>Facility/Department: </w:t>
      </w:r>
      <w:r>
        <w:rPr>
          <w:u w:val="single"/>
        </w:rPr>
        <w:tab/>
      </w:r>
      <w:r>
        <w:rPr/>
        <w:tab/>
      </w:r>
      <w:r>
        <w:rPr>
          <w:spacing w:val="-2"/>
          <w:sz w:val="52"/>
        </w:rPr>
        <w:t>□□□□□□</w:t>
      </w:r>
    </w:p>
    <w:p>
      <w:pPr>
        <w:pStyle w:val="BodyText"/>
        <w:tabs>
          <w:tab w:pos="6655" w:val="left" w:leader="none"/>
        </w:tabs>
        <w:spacing w:before="56"/>
        <w:ind w:left="165"/>
        <w:jc w:val="both"/>
      </w:pPr>
      <w:r>
        <w:rPr>
          <w:spacing w:val="-4"/>
        </w:rPr>
        <w:t>Date</w:t>
      </w:r>
      <w:r>
        <w:rPr/>
        <w:t> </w:t>
      </w:r>
      <w:r>
        <w:rPr>
          <w:spacing w:val="-4"/>
        </w:rPr>
        <w:t>Specimen</w:t>
      </w:r>
      <w:r>
        <w:rPr/>
        <w:t> </w:t>
      </w:r>
      <w:r>
        <w:rPr>
          <w:spacing w:val="-4"/>
        </w:rPr>
        <w:t>Collected:</w:t>
      </w:r>
      <w:r>
        <w:rPr>
          <w:spacing w:val="-1"/>
        </w:rPr>
        <w:t> </w:t>
      </w:r>
      <w:r>
        <w:rPr>
          <w:u w:val="single"/>
        </w:rPr>
        <w:tab/>
      </w:r>
    </w:p>
    <w:p>
      <w:pPr>
        <w:pStyle w:val="BodyText"/>
        <w:tabs>
          <w:tab w:pos="2036" w:val="left" w:leader="none"/>
          <w:tab w:pos="6025" w:val="left" w:leader="none"/>
          <w:tab w:pos="6637" w:val="left" w:leader="none"/>
          <w:tab w:pos="10201" w:val="left" w:leader="none"/>
        </w:tabs>
        <w:spacing w:line="271" w:lineRule="auto" w:before="29"/>
        <w:ind w:left="165" w:right="164"/>
        <w:jc w:val="both"/>
      </w:pPr>
      <w:r>
        <w:rPr/>
        <w:t>Patient’s Full Name</w:t>
      </w:r>
      <w:r>
        <w:rPr>
          <w:u w:val="single"/>
        </w:rPr>
        <w:tab/>
        <w:tab/>
        <w:tab/>
      </w:r>
      <w:r>
        <w:rPr>
          <w:spacing w:val="40"/>
        </w:rPr>
        <w:t> </w:t>
      </w:r>
      <w:r>
        <w:rPr/>
        <w:t>ID Number</w:t>
      </w:r>
      <w:r>
        <w:rPr>
          <w:u w:val="single"/>
        </w:rPr>
        <w:tab/>
      </w:r>
      <w:r>
        <w:rPr/>
        <w:t> DOB: </w:t>
      </w:r>
      <w:r>
        <w:rPr>
          <w:u w:val="single"/>
        </w:rPr>
        <w:tab/>
      </w:r>
      <w:r>
        <w:rPr/>
        <w:t>Age: </w:t>
      </w:r>
      <w:r>
        <w:rPr>
          <w:spacing w:val="292"/>
          <w:u w:val="single"/>
        </w:rPr>
        <w:t> </w:t>
      </w:r>
      <w:r>
        <w:rPr>
          <w:spacing w:val="159"/>
        </w:rPr>
        <w:t> </w:t>
      </w:r>
      <w:r>
        <w:rPr/>
        <w:t>Sex:</w:t>
      </w:r>
      <w:r>
        <w:rPr>
          <w:spacing w:val="80"/>
          <w:w w:val="150"/>
        </w:rPr>
        <w:t> </w:t>
      </w:r>
      <w:r>
        <w:rPr/>
        <w:t>M [</w:t>
      </w:r>
      <w:r>
        <w:rPr>
          <w:spacing w:val="80"/>
        </w:rPr>
        <w:t> </w:t>
      </w:r>
      <w:r>
        <w:rPr/>
        <w:t>] F [</w:t>
      </w:r>
      <w:r>
        <w:rPr>
          <w:spacing w:val="80"/>
        </w:rPr>
        <w:t> </w:t>
      </w:r>
      <w:r>
        <w:rPr/>
        <w:t>]</w:t>
      </w:r>
      <w:r>
        <w:rPr>
          <w:spacing w:val="80"/>
          <w:w w:val="150"/>
        </w:rPr>
        <w:t> </w:t>
      </w:r>
      <w:r>
        <w:rPr/>
        <w:t>Patient Contact Number</w:t>
      </w:r>
      <w:r>
        <w:rPr>
          <w:u w:val="single"/>
        </w:rPr>
        <w:tab/>
        <w:tab/>
      </w:r>
      <w:r>
        <w:rPr/>
        <w:t> Complete Physical Address: </w:t>
      </w:r>
      <w:r>
        <w:rPr>
          <w:u w:val="single"/>
        </w:rPr>
        <w:tab/>
        <w:tab/>
        <w:tab/>
      </w:r>
      <w:r>
        <w:rPr/>
        <w:t> Next</w:t>
      </w:r>
      <w:r>
        <w:rPr>
          <w:spacing w:val="-7"/>
        </w:rPr>
        <w:t> </w:t>
      </w:r>
      <w:r>
        <w:rPr/>
        <w:t>of</w:t>
      </w:r>
      <w:r>
        <w:rPr>
          <w:spacing w:val="-6"/>
        </w:rPr>
        <w:t> </w:t>
      </w:r>
      <w:r>
        <w:rPr/>
        <w:t>Kin</w:t>
      </w:r>
      <w:r>
        <w:rPr>
          <w:spacing w:val="-7"/>
        </w:rPr>
        <w:t> </w:t>
      </w:r>
      <w:r>
        <w:rPr/>
        <w:t>Full</w:t>
      </w:r>
      <w:r>
        <w:rPr>
          <w:spacing w:val="-5"/>
        </w:rPr>
        <w:t> </w:t>
      </w:r>
      <w:r>
        <w:rPr/>
        <w:t>Name:</w:t>
      </w:r>
      <w:r>
        <w:rPr>
          <w:spacing w:val="-7"/>
        </w:rPr>
        <w:t> </w:t>
      </w:r>
      <w:r>
        <w:rPr>
          <w:u w:val="single"/>
        </w:rPr>
        <w:tab/>
      </w:r>
      <w:r>
        <w:rPr>
          <w:spacing w:val="-2"/>
        </w:rPr>
        <w:t>Contact </w:t>
      </w:r>
      <w:r>
        <w:rPr/>
        <w:t>number: </w:t>
      </w:r>
      <w:r>
        <w:rPr>
          <w:u w:val="single"/>
        </w:rPr>
        <w:tab/>
      </w:r>
      <w:r>
        <w:rPr>
          <w:spacing w:val="40"/>
          <w:u w:val="single"/>
        </w:rPr>
        <w:t> </w:t>
      </w:r>
    </w:p>
    <w:p>
      <w:pPr>
        <w:pStyle w:val="BodyText"/>
        <w:spacing w:after="0" w:line="271" w:lineRule="auto"/>
        <w:jc w:val="both"/>
        <w:sectPr>
          <w:footerReference w:type="default" r:id="rId166"/>
          <w:pgSz w:w="12240" w:h="15840"/>
          <w:pgMar w:header="0" w:footer="0" w:top="660" w:bottom="280" w:left="1275" w:right="566"/>
        </w:sectPr>
      </w:pPr>
    </w:p>
    <w:p>
      <w:pPr>
        <w:pStyle w:val="BodyText"/>
        <w:tabs>
          <w:tab w:pos="4838" w:val="left" w:leader="none"/>
        </w:tabs>
        <w:spacing w:line="228" w:lineRule="exact"/>
        <w:ind w:left="165"/>
      </w:pPr>
      <w:r>
        <w:rPr>
          <w:spacing w:val="-2"/>
        </w:rPr>
        <w:t>Presumptive</w:t>
      </w:r>
      <w:r>
        <w:rPr>
          <w:spacing w:val="-6"/>
        </w:rPr>
        <w:t> </w:t>
      </w:r>
      <w:r>
        <w:rPr>
          <w:spacing w:val="-2"/>
        </w:rPr>
        <w:t>TB</w:t>
      </w:r>
      <w:r>
        <w:rPr>
          <w:spacing w:val="-7"/>
        </w:rPr>
        <w:t> </w:t>
      </w:r>
      <w:r>
        <w:rPr>
          <w:spacing w:val="-2"/>
        </w:rPr>
        <w:t>or</w:t>
      </w:r>
      <w:r>
        <w:rPr>
          <w:spacing w:val="-6"/>
        </w:rPr>
        <w:t> </w:t>
      </w:r>
      <w:r>
        <w:rPr>
          <w:spacing w:val="-2"/>
        </w:rPr>
        <w:t>TB</w:t>
      </w:r>
      <w:r>
        <w:rPr>
          <w:spacing w:val="-4"/>
        </w:rPr>
        <w:t> </w:t>
      </w:r>
      <w:r>
        <w:rPr>
          <w:spacing w:val="-2"/>
        </w:rPr>
        <w:t>number:</w:t>
      </w:r>
      <w:r>
        <w:rPr>
          <w:spacing w:val="-7"/>
        </w:rPr>
        <w:t> </w:t>
      </w:r>
      <w:r>
        <w:rPr>
          <w:u w:val="single"/>
        </w:rPr>
        <w:tab/>
      </w:r>
    </w:p>
    <w:p>
      <w:pPr>
        <w:pStyle w:val="Heading5"/>
        <w:spacing w:before="17"/>
        <w:ind w:left="165"/>
      </w:pPr>
      <w:r>
        <w:rPr/>
        <w:t>HIV</w:t>
      </w:r>
      <w:r>
        <w:rPr>
          <w:spacing w:val="-7"/>
        </w:rPr>
        <w:t> </w:t>
      </w:r>
      <w:r>
        <w:rPr>
          <w:spacing w:val="-2"/>
        </w:rPr>
        <w:t>Status:</w:t>
      </w:r>
    </w:p>
    <w:p>
      <w:pPr>
        <w:pStyle w:val="BodyText"/>
        <w:spacing w:before="6"/>
        <w:rPr>
          <w:b/>
          <w:i/>
          <w:sz w:val="3"/>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809"/>
        <w:gridCol w:w="1081"/>
      </w:tblGrid>
      <w:tr>
        <w:trPr>
          <w:trHeight w:val="208" w:hRule="atLeast"/>
        </w:trPr>
        <w:tc>
          <w:tcPr>
            <w:tcW w:w="811" w:type="dxa"/>
          </w:tcPr>
          <w:p>
            <w:pPr>
              <w:pStyle w:val="TableParagraph"/>
              <w:spacing w:line="171" w:lineRule="exact"/>
              <w:ind w:left="107"/>
              <w:rPr>
                <w:sz w:val="16"/>
              </w:rPr>
            </w:pPr>
            <w:r>
              <w:rPr>
                <w:sz w:val="16"/>
              </w:rPr>
              <w:t>Code</w:t>
            </w:r>
            <w:r>
              <w:rPr>
                <w:spacing w:val="-10"/>
                <w:sz w:val="16"/>
              </w:rPr>
              <w:t> 0</w:t>
            </w:r>
          </w:p>
        </w:tc>
        <w:tc>
          <w:tcPr>
            <w:tcW w:w="809" w:type="dxa"/>
          </w:tcPr>
          <w:p>
            <w:pPr>
              <w:pStyle w:val="TableParagraph"/>
              <w:spacing w:line="171" w:lineRule="exact"/>
              <w:ind w:left="107"/>
              <w:rPr>
                <w:sz w:val="16"/>
              </w:rPr>
            </w:pPr>
            <w:r>
              <w:rPr>
                <w:sz w:val="16"/>
              </w:rPr>
              <w:t>Code</w:t>
            </w:r>
            <w:r>
              <w:rPr>
                <w:spacing w:val="-10"/>
                <w:sz w:val="16"/>
              </w:rPr>
              <w:t> 1</w:t>
            </w:r>
          </w:p>
        </w:tc>
        <w:tc>
          <w:tcPr>
            <w:tcW w:w="1081" w:type="dxa"/>
          </w:tcPr>
          <w:p>
            <w:pPr>
              <w:pStyle w:val="TableParagraph"/>
              <w:spacing w:line="171" w:lineRule="exact"/>
              <w:ind w:left="107"/>
              <w:rPr>
                <w:sz w:val="16"/>
              </w:rPr>
            </w:pPr>
            <w:r>
              <w:rPr>
                <w:spacing w:val="-2"/>
                <w:sz w:val="16"/>
              </w:rPr>
              <w:t>Unknown</w:t>
            </w:r>
            <w:r>
              <w:rPr>
                <w:spacing w:val="1"/>
                <w:sz w:val="16"/>
              </w:rPr>
              <w:t> </w:t>
            </w:r>
            <w:r>
              <w:rPr>
                <w:spacing w:val="-10"/>
                <w:sz w:val="16"/>
              </w:rPr>
              <w:t>9</w:t>
            </w:r>
          </w:p>
        </w:tc>
      </w:tr>
      <w:tr>
        <w:trPr>
          <w:trHeight w:val="205" w:hRule="atLeast"/>
        </w:trPr>
        <w:tc>
          <w:tcPr>
            <w:tcW w:w="811" w:type="dxa"/>
          </w:tcPr>
          <w:p>
            <w:pPr>
              <w:pStyle w:val="TableParagraph"/>
              <w:rPr>
                <w:sz w:val="14"/>
              </w:rPr>
            </w:pPr>
          </w:p>
        </w:tc>
        <w:tc>
          <w:tcPr>
            <w:tcW w:w="809" w:type="dxa"/>
          </w:tcPr>
          <w:p>
            <w:pPr>
              <w:pStyle w:val="TableParagraph"/>
              <w:rPr>
                <w:sz w:val="14"/>
              </w:rPr>
            </w:pPr>
          </w:p>
        </w:tc>
        <w:tc>
          <w:tcPr>
            <w:tcW w:w="1081" w:type="dxa"/>
          </w:tcPr>
          <w:p>
            <w:pPr>
              <w:pStyle w:val="TableParagraph"/>
              <w:rPr>
                <w:sz w:val="14"/>
              </w:rPr>
            </w:pPr>
          </w:p>
        </w:tc>
      </w:tr>
    </w:tbl>
    <w:p>
      <w:pPr>
        <w:pStyle w:val="BodyText"/>
        <w:spacing w:before="5"/>
        <w:rPr>
          <w:b/>
          <w:i/>
          <w:sz w:val="21"/>
        </w:rPr>
      </w:pPr>
    </w:p>
    <w:p>
      <w:pPr>
        <w:pStyle w:val="BodyText"/>
        <w:ind w:left="215"/>
      </w:pPr>
      <w:r>
        <w:rPr/>
        <mc:AlternateContent>
          <mc:Choice Requires="wps">
            <w:drawing>
              <wp:anchor distT="0" distB="0" distL="0" distR="0" allowOverlap="1" layoutInCell="1" locked="0" behindDoc="0" simplePos="0" relativeHeight="15756288">
                <wp:simplePos x="0" y="0"/>
                <wp:positionH relativeFrom="page">
                  <wp:posOffset>3114718</wp:posOffset>
                </wp:positionH>
                <wp:positionV relativeFrom="paragraph">
                  <wp:posOffset>131700</wp:posOffset>
                </wp:positionV>
                <wp:extent cx="888365"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888365" cy="1270"/>
                        </a:xfrm>
                        <a:custGeom>
                          <a:avLst/>
                          <a:gdLst/>
                          <a:ahLst/>
                          <a:cxnLst/>
                          <a:rect l="l" t="t" r="r" b="b"/>
                          <a:pathLst>
                            <a:path w="888365" h="0">
                              <a:moveTo>
                                <a:pt x="0" y="0"/>
                              </a:moveTo>
                              <a:lnTo>
                                <a:pt x="8881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245.253387pt,10.370103pt" to="315.182551pt,10.370103pt" stroked="true" strokeweight=".498pt" strokecolor="#000000">
                <v:stroke dashstyle="solid"/>
                <w10:wrap type="none"/>
              </v:line>
            </w:pict>
          </mc:Fallback>
        </mc:AlternateContent>
      </w:r>
      <w:r>
        <w:rPr>
          <w:spacing w:val="-2"/>
        </w:rPr>
        <w:t>Specimen</w:t>
      </w:r>
      <w:r>
        <w:rPr>
          <w:spacing w:val="-11"/>
        </w:rPr>
        <w:t> </w:t>
      </w:r>
      <w:r>
        <w:rPr>
          <w:spacing w:val="-2"/>
        </w:rPr>
        <w:t>Type:</w:t>
      </w:r>
      <w:r>
        <w:rPr>
          <w:spacing w:val="-10"/>
        </w:rPr>
        <w:t> </w:t>
      </w:r>
      <w:r>
        <w:rPr>
          <w:spacing w:val="-2"/>
        </w:rPr>
        <w:t>Sputum</w:t>
      </w:r>
      <w:r>
        <w:rPr>
          <w:spacing w:val="-11"/>
        </w:rPr>
        <w:t> </w:t>
      </w:r>
      <w:r>
        <w:rPr>
          <w:spacing w:val="-2"/>
        </w:rPr>
        <w:t>[</w:t>
      </w:r>
      <w:r>
        <w:rPr>
          <w:spacing w:val="29"/>
        </w:rPr>
        <w:t> </w:t>
      </w:r>
      <w:r>
        <w:rPr>
          <w:spacing w:val="-2"/>
        </w:rPr>
        <w:t>]</w:t>
      </w:r>
      <w:r>
        <w:rPr>
          <w:spacing w:val="-10"/>
        </w:rPr>
        <w:t> </w:t>
      </w:r>
      <w:r>
        <w:rPr>
          <w:spacing w:val="-2"/>
        </w:rPr>
        <w:t>Other</w:t>
      </w:r>
      <w:r>
        <w:rPr>
          <w:spacing w:val="-10"/>
        </w:rPr>
        <w:t> </w:t>
      </w:r>
      <w:r>
        <w:rPr>
          <w:spacing w:val="-2"/>
        </w:rPr>
        <w:t>(specify)</w:t>
      </w:r>
    </w:p>
    <w:p>
      <w:pPr>
        <w:spacing w:line="177" w:lineRule="exact" w:before="131"/>
        <w:ind w:left="147" w:right="0" w:firstLine="0"/>
        <w:jc w:val="left"/>
        <w:rPr>
          <w:b/>
          <w:sz w:val="16"/>
        </w:rPr>
      </w:pPr>
      <w:r>
        <w:rPr/>
        <w:br w:type="column"/>
      </w:r>
      <w:r>
        <w:rPr>
          <w:b/>
          <w:sz w:val="16"/>
        </w:rPr>
        <w:t>TB</w:t>
      </w:r>
      <w:r>
        <w:rPr>
          <w:b/>
          <w:spacing w:val="-8"/>
          <w:sz w:val="16"/>
        </w:rPr>
        <w:t> </w:t>
      </w:r>
      <w:r>
        <w:rPr>
          <w:b/>
          <w:sz w:val="16"/>
        </w:rPr>
        <w:t>Risk</w:t>
      </w:r>
      <w:r>
        <w:rPr>
          <w:b/>
          <w:spacing w:val="-8"/>
          <w:sz w:val="16"/>
        </w:rPr>
        <w:t> </w:t>
      </w:r>
      <w:r>
        <w:rPr>
          <w:b/>
          <w:sz w:val="16"/>
        </w:rPr>
        <w:t>Group</w:t>
      </w:r>
      <w:r>
        <w:rPr>
          <w:b/>
          <w:spacing w:val="-8"/>
          <w:sz w:val="16"/>
        </w:rPr>
        <w:t> </w:t>
      </w:r>
      <w:r>
        <w:rPr>
          <w:b/>
          <w:spacing w:val="-4"/>
          <w:sz w:val="16"/>
        </w:rPr>
        <w:t>Codes</w:t>
      </w:r>
    </w:p>
    <w:p>
      <w:pPr>
        <w:spacing w:line="186" w:lineRule="exact" w:before="0"/>
        <w:ind w:left="147" w:right="0" w:firstLine="0"/>
        <w:jc w:val="left"/>
        <w:rPr>
          <w:b/>
          <w:i/>
          <w:sz w:val="17"/>
        </w:rPr>
      </w:pPr>
      <w:r>
        <w:rPr>
          <w:b/>
          <w:i/>
          <w:spacing w:val="-4"/>
          <w:sz w:val="17"/>
        </w:rPr>
        <w:t>(Circle</w:t>
      </w:r>
      <w:r>
        <w:rPr>
          <w:b/>
          <w:i/>
          <w:spacing w:val="-5"/>
          <w:sz w:val="17"/>
        </w:rPr>
        <w:t> </w:t>
      </w:r>
      <w:r>
        <w:rPr>
          <w:b/>
          <w:i/>
          <w:spacing w:val="-4"/>
          <w:sz w:val="17"/>
        </w:rPr>
        <w:t>all that apply)</w:t>
      </w:r>
    </w:p>
    <w:p>
      <w:pPr>
        <w:pStyle w:val="ListParagraph"/>
        <w:numPr>
          <w:ilvl w:val="0"/>
          <w:numId w:val="145"/>
        </w:numPr>
        <w:tabs>
          <w:tab w:pos="297" w:val="left" w:leader="none"/>
        </w:tabs>
        <w:spacing w:line="179" w:lineRule="exact" w:before="0" w:after="0"/>
        <w:ind w:left="297" w:right="0" w:hanging="150"/>
        <w:jc w:val="left"/>
        <w:rPr>
          <w:sz w:val="16"/>
        </w:rPr>
      </w:pPr>
      <w:r>
        <w:rPr>
          <w:spacing w:val="-2"/>
          <w:sz w:val="16"/>
        </w:rPr>
        <w:t>Health Worker</w:t>
      </w:r>
    </w:p>
    <w:p>
      <w:pPr>
        <w:pStyle w:val="ListParagraph"/>
        <w:numPr>
          <w:ilvl w:val="0"/>
          <w:numId w:val="145"/>
        </w:numPr>
        <w:tabs>
          <w:tab w:pos="297" w:val="left" w:leader="none"/>
        </w:tabs>
        <w:spacing w:line="180" w:lineRule="exact" w:before="0" w:after="0"/>
        <w:ind w:left="297" w:right="0" w:hanging="150"/>
        <w:jc w:val="left"/>
        <w:rPr>
          <w:sz w:val="16"/>
        </w:rPr>
      </w:pPr>
      <w:r>
        <w:rPr>
          <w:spacing w:val="-4"/>
          <w:sz w:val="16"/>
        </w:rPr>
        <w:t>Miners</w:t>
      </w:r>
      <w:r>
        <w:rPr>
          <w:spacing w:val="-2"/>
          <w:sz w:val="16"/>
        </w:rPr>
        <w:t> </w:t>
      </w:r>
      <w:r>
        <w:rPr>
          <w:spacing w:val="-4"/>
          <w:sz w:val="16"/>
        </w:rPr>
        <w:t>and</w:t>
      </w:r>
      <w:r>
        <w:rPr>
          <w:spacing w:val="-2"/>
          <w:sz w:val="16"/>
        </w:rPr>
        <w:t> </w:t>
      </w:r>
      <w:r>
        <w:rPr>
          <w:spacing w:val="-4"/>
          <w:sz w:val="16"/>
        </w:rPr>
        <w:t>ex-miners</w:t>
      </w:r>
    </w:p>
    <w:p>
      <w:pPr>
        <w:pStyle w:val="ListParagraph"/>
        <w:numPr>
          <w:ilvl w:val="0"/>
          <w:numId w:val="145"/>
        </w:numPr>
        <w:tabs>
          <w:tab w:pos="297" w:val="left" w:leader="none"/>
        </w:tabs>
        <w:spacing w:line="180" w:lineRule="exact" w:before="0" w:after="0"/>
        <w:ind w:left="297" w:right="0" w:hanging="150"/>
        <w:jc w:val="left"/>
        <w:rPr>
          <w:sz w:val="16"/>
        </w:rPr>
      </w:pPr>
      <w:r>
        <w:rPr>
          <w:spacing w:val="-2"/>
          <w:sz w:val="16"/>
        </w:rPr>
        <w:t>Contact</w:t>
      </w:r>
    </w:p>
    <w:p>
      <w:pPr>
        <w:pStyle w:val="ListParagraph"/>
        <w:numPr>
          <w:ilvl w:val="0"/>
          <w:numId w:val="145"/>
        </w:numPr>
        <w:tabs>
          <w:tab w:pos="297" w:val="left" w:leader="none"/>
        </w:tabs>
        <w:spacing w:line="235" w:lineRule="auto" w:before="1" w:after="0"/>
        <w:ind w:left="147" w:right="869" w:firstLine="0"/>
        <w:jc w:val="left"/>
        <w:rPr>
          <w:sz w:val="16"/>
        </w:rPr>
      </w:pPr>
      <w:r>
        <w:rPr>
          <w:sz w:val="16"/>
        </w:rPr>
        <mc:AlternateContent>
          <mc:Choice Requires="wps">
            <w:drawing>
              <wp:anchor distT="0" distB="0" distL="0" distR="0" allowOverlap="1" layoutInCell="1" locked="0" behindDoc="0" simplePos="0" relativeHeight="15756800">
                <wp:simplePos x="0" y="0"/>
                <wp:positionH relativeFrom="page">
                  <wp:posOffset>4257573</wp:posOffset>
                </wp:positionH>
                <wp:positionV relativeFrom="paragraph">
                  <wp:posOffset>248339</wp:posOffset>
                </wp:positionV>
                <wp:extent cx="127635"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27635" cy="1270"/>
                        </a:xfrm>
                        <a:custGeom>
                          <a:avLst/>
                          <a:gdLst/>
                          <a:ahLst/>
                          <a:cxnLst/>
                          <a:rect l="l" t="t" r="r" b="b"/>
                          <a:pathLst>
                            <a:path w="127635" h="0">
                              <a:moveTo>
                                <a:pt x="0" y="0"/>
                              </a:moveTo>
                              <a:lnTo>
                                <a:pt x="12712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335.242004pt,19.554321pt" to="345.251805pt,19.554321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57312">
                <wp:simplePos x="0" y="0"/>
                <wp:positionH relativeFrom="page">
                  <wp:posOffset>4447817</wp:posOffset>
                </wp:positionH>
                <wp:positionV relativeFrom="paragraph">
                  <wp:posOffset>248339</wp:posOffset>
                </wp:positionV>
                <wp:extent cx="254000"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254000" cy="1270"/>
                        </a:xfrm>
                        <a:custGeom>
                          <a:avLst/>
                          <a:gdLst/>
                          <a:ahLst/>
                          <a:cxnLst/>
                          <a:rect l="l" t="t" r="r" b="b"/>
                          <a:pathLst>
                            <a:path w="254000" h="0">
                              <a:moveTo>
                                <a:pt x="0" y="0"/>
                              </a:moveTo>
                              <a:lnTo>
                                <a:pt x="25348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350.221832pt,19.554321pt" to="370.181673pt,19.554321pt" stroked="true" strokeweight=".498pt" strokecolor="#000000">
                <v:stroke dashstyle="solid"/>
                <w10:wrap type="none"/>
              </v:line>
            </w:pict>
          </mc:Fallback>
        </mc:AlternateContent>
      </w:r>
      <w:r>
        <w:rPr>
          <w:spacing w:val="-2"/>
          <w:sz w:val="16"/>
        </w:rPr>
        <w:t>Prisoner</w:t>
      </w:r>
      <w:r>
        <w:rPr>
          <w:spacing w:val="40"/>
          <w:sz w:val="16"/>
        </w:rPr>
        <w:t> </w:t>
      </w:r>
      <w:r>
        <w:rPr>
          <w:spacing w:val="-34"/>
          <w:sz w:val="16"/>
        </w:rPr>
        <w:t>5</w:t>
      </w:r>
      <w:r>
        <w:rPr>
          <w:spacing w:val="-34"/>
          <w:position w:val="-3"/>
          <w:sz w:val="20"/>
        </w:rPr>
        <w:t>_</w:t>
      </w:r>
      <w:r>
        <w:rPr>
          <w:spacing w:val="-34"/>
          <w:sz w:val="16"/>
        </w:rPr>
        <w:t>.</w:t>
      </w:r>
      <w:r>
        <w:rPr>
          <w:spacing w:val="-34"/>
          <w:position w:val="-3"/>
          <w:sz w:val="20"/>
        </w:rPr>
        <w:t>_</w:t>
      </w:r>
      <w:r>
        <w:rPr>
          <w:spacing w:val="-34"/>
          <w:sz w:val="16"/>
        </w:rPr>
        <w:t>D</w:t>
      </w:r>
      <w:r>
        <w:rPr>
          <w:spacing w:val="-34"/>
          <w:position w:val="-3"/>
          <w:sz w:val="20"/>
        </w:rPr>
        <w:t>_</w:t>
      </w:r>
      <w:r>
        <w:rPr>
          <w:spacing w:val="-34"/>
          <w:sz w:val="16"/>
        </w:rPr>
        <w:t>i</w:t>
      </w:r>
      <w:r>
        <w:rPr>
          <w:spacing w:val="-34"/>
          <w:position w:val="-3"/>
          <w:sz w:val="20"/>
        </w:rPr>
        <w:t>_</w:t>
      </w:r>
      <w:r>
        <w:rPr>
          <w:spacing w:val="-34"/>
          <w:sz w:val="16"/>
        </w:rPr>
        <w:t>abeti</w:t>
      </w:r>
      <w:r>
        <w:rPr>
          <w:spacing w:val="-34"/>
          <w:position w:val="-3"/>
          <w:sz w:val="20"/>
        </w:rPr>
        <w:t>_</w:t>
      </w:r>
      <w:r>
        <w:rPr>
          <w:spacing w:val="-34"/>
          <w:sz w:val="16"/>
        </w:rPr>
        <w:t>c</w:t>
      </w:r>
    </w:p>
    <w:p>
      <w:pPr>
        <w:spacing w:line="240" w:lineRule="auto" w:before="22"/>
        <w:rPr>
          <w:sz w:val="16"/>
        </w:rPr>
      </w:pPr>
      <w:r>
        <w:rPr/>
        <w:br w:type="column"/>
      </w:r>
      <w:r>
        <w:rPr>
          <w:sz w:val="16"/>
        </w:rPr>
      </w:r>
    </w:p>
    <w:p>
      <w:pPr>
        <w:pStyle w:val="ListParagraph"/>
        <w:numPr>
          <w:ilvl w:val="0"/>
          <w:numId w:val="146"/>
        </w:numPr>
        <w:tabs>
          <w:tab w:pos="315" w:val="left" w:leader="none"/>
        </w:tabs>
        <w:spacing w:line="182" w:lineRule="exact" w:before="0" w:after="0"/>
        <w:ind w:left="315" w:right="0" w:hanging="150"/>
        <w:jc w:val="left"/>
        <w:rPr>
          <w:sz w:val="16"/>
        </w:rPr>
      </w:pPr>
      <w:r>
        <w:rPr>
          <w:spacing w:val="-2"/>
          <w:sz w:val="16"/>
        </w:rPr>
        <w:t>Child</w:t>
      </w:r>
      <w:r>
        <w:rPr>
          <w:spacing w:val="-6"/>
          <w:sz w:val="16"/>
        </w:rPr>
        <w:t> </w:t>
      </w:r>
      <w:r>
        <w:rPr>
          <w:spacing w:val="-2"/>
          <w:sz w:val="16"/>
        </w:rPr>
        <w:t>Under</w:t>
      </w:r>
      <w:r>
        <w:rPr>
          <w:spacing w:val="-5"/>
          <w:sz w:val="16"/>
        </w:rPr>
        <w:t> </w:t>
      </w:r>
      <w:r>
        <w:rPr>
          <w:spacing w:val="-2"/>
          <w:sz w:val="16"/>
        </w:rPr>
        <w:t>5</w:t>
      </w:r>
      <w:r>
        <w:rPr>
          <w:spacing w:val="-7"/>
          <w:sz w:val="16"/>
        </w:rPr>
        <w:t> </w:t>
      </w:r>
      <w:r>
        <w:rPr>
          <w:spacing w:val="-4"/>
          <w:sz w:val="16"/>
        </w:rPr>
        <w:t>yrs.</w:t>
      </w:r>
    </w:p>
    <w:p>
      <w:pPr>
        <w:pStyle w:val="ListParagraph"/>
        <w:numPr>
          <w:ilvl w:val="0"/>
          <w:numId w:val="146"/>
        </w:numPr>
        <w:tabs>
          <w:tab w:pos="315" w:val="left" w:leader="none"/>
        </w:tabs>
        <w:spacing w:line="180" w:lineRule="exact" w:before="0" w:after="0"/>
        <w:ind w:left="315" w:right="0" w:hanging="150"/>
        <w:jc w:val="left"/>
        <w:rPr>
          <w:sz w:val="16"/>
        </w:rPr>
      </w:pPr>
      <w:r>
        <w:rPr>
          <w:w w:val="90"/>
          <w:sz w:val="16"/>
        </w:rPr>
        <w:t>60yrs</w:t>
      </w:r>
      <w:r>
        <w:rPr>
          <w:spacing w:val="1"/>
          <w:w w:val="105"/>
          <w:sz w:val="16"/>
        </w:rPr>
        <w:t> </w:t>
      </w:r>
      <w:r>
        <w:rPr>
          <w:spacing w:val="-10"/>
          <w:w w:val="105"/>
          <w:sz w:val="16"/>
        </w:rPr>
        <w:t>+</w:t>
      </w:r>
    </w:p>
    <w:p>
      <w:pPr>
        <w:pStyle w:val="ListParagraph"/>
        <w:numPr>
          <w:ilvl w:val="0"/>
          <w:numId w:val="146"/>
        </w:numPr>
        <w:tabs>
          <w:tab w:pos="315" w:val="left" w:leader="none"/>
        </w:tabs>
        <w:spacing w:line="180" w:lineRule="exact" w:before="0" w:after="0"/>
        <w:ind w:left="315" w:right="0" w:hanging="150"/>
        <w:jc w:val="left"/>
        <w:rPr>
          <w:sz w:val="16"/>
        </w:rPr>
      </w:pPr>
      <w:r>
        <w:rPr>
          <w:spacing w:val="-4"/>
          <w:w w:val="105"/>
          <w:sz w:val="16"/>
        </w:rPr>
        <w:t>HIV+</w:t>
      </w:r>
    </w:p>
    <w:p>
      <w:pPr>
        <w:pStyle w:val="ListParagraph"/>
        <w:numPr>
          <w:ilvl w:val="0"/>
          <w:numId w:val="146"/>
        </w:numPr>
        <w:tabs>
          <w:tab w:pos="315" w:val="left" w:leader="none"/>
        </w:tabs>
        <w:spacing w:line="180" w:lineRule="exact" w:before="0" w:after="0"/>
        <w:ind w:left="315" w:right="0" w:hanging="150"/>
        <w:jc w:val="left"/>
        <w:rPr>
          <w:sz w:val="16"/>
        </w:rPr>
      </w:pPr>
      <w:r>
        <w:rPr>
          <w:spacing w:val="-2"/>
          <w:sz w:val="16"/>
        </w:rPr>
        <w:t>Drink</w:t>
      </w:r>
      <w:r>
        <w:rPr>
          <w:spacing w:val="-5"/>
          <w:sz w:val="16"/>
        </w:rPr>
        <w:t> </w:t>
      </w:r>
      <w:r>
        <w:rPr>
          <w:spacing w:val="-2"/>
          <w:sz w:val="16"/>
        </w:rPr>
        <w:t>alcohol</w:t>
      </w:r>
      <w:r>
        <w:rPr>
          <w:spacing w:val="-4"/>
          <w:sz w:val="16"/>
        </w:rPr>
        <w:t> </w:t>
      </w:r>
      <w:r>
        <w:rPr>
          <w:spacing w:val="-2"/>
          <w:sz w:val="16"/>
        </w:rPr>
        <w:t>excessively</w:t>
      </w:r>
    </w:p>
    <w:p>
      <w:pPr>
        <w:pStyle w:val="ListParagraph"/>
        <w:numPr>
          <w:ilvl w:val="0"/>
          <w:numId w:val="146"/>
        </w:numPr>
        <w:tabs>
          <w:tab w:pos="389" w:val="left" w:leader="none"/>
        </w:tabs>
        <w:spacing w:line="180" w:lineRule="exact" w:before="0" w:after="0"/>
        <w:ind w:left="389" w:right="0" w:hanging="224"/>
        <w:jc w:val="left"/>
        <w:rPr>
          <w:sz w:val="16"/>
        </w:rPr>
      </w:pPr>
      <w:r>
        <w:rPr>
          <w:spacing w:val="-2"/>
          <w:sz w:val="16"/>
        </w:rPr>
        <w:t>Malnourished</w:t>
      </w:r>
    </w:p>
    <w:p>
      <w:pPr>
        <w:pStyle w:val="ListParagraph"/>
        <w:numPr>
          <w:ilvl w:val="0"/>
          <w:numId w:val="146"/>
        </w:numPr>
        <w:tabs>
          <w:tab w:pos="389" w:val="left" w:leader="none"/>
        </w:tabs>
        <w:spacing w:line="180" w:lineRule="exact" w:before="0" w:after="0"/>
        <w:ind w:left="389" w:right="0" w:hanging="224"/>
        <w:jc w:val="left"/>
        <w:rPr>
          <w:sz w:val="16"/>
        </w:rPr>
      </w:pPr>
      <w:r>
        <w:rPr>
          <w:spacing w:val="-4"/>
          <w:sz w:val="16"/>
        </w:rPr>
        <w:t>Congregate</w:t>
      </w:r>
      <w:r>
        <w:rPr>
          <w:spacing w:val="2"/>
          <w:sz w:val="16"/>
        </w:rPr>
        <w:t> </w:t>
      </w:r>
      <w:r>
        <w:rPr>
          <w:spacing w:val="-2"/>
          <w:sz w:val="16"/>
        </w:rPr>
        <w:t>settings</w:t>
      </w:r>
    </w:p>
    <w:p>
      <w:pPr>
        <w:pStyle w:val="ListParagraph"/>
        <w:numPr>
          <w:ilvl w:val="0"/>
          <w:numId w:val="146"/>
        </w:numPr>
        <w:tabs>
          <w:tab w:pos="389" w:val="left" w:leader="none"/>
        </w:tabs>
        <w:spacing w:line="180" w:lineRule="exact" w:before="0" w:after="0"/>
        <w:ind w:left="389" w:right="0" w:hanging="224"/>
        <w:jc w:val="left"/>
        <w:rPr>
          <w:sz w:val="16"/>
        </w:rPr>
      </w:pPr>
      <w:r>
        <w:rPr>
          <w:spacing w:val="-2"/>
          <w:sz w:val="16"/>
        </w:rPr>
        <w:t>History</w:t>
      </w:r>
      <w:r>
        <w:rPr>
          <w:spacing w:val="-3"/>
          <w:sz w:val="16"/>
        </w:rPr>
        <w:t> </w:t>
      </w:r>
      <w:r>
        <w:rPr>
          <w:spacing w:val="-2"/>
          <w:sz w:val="16"/>
        </w:rPr>
        <w:t>of</w:t>
      </w:r>
      <w:r>
        <w:rPr>
          <w:spacing w:val="-5"/>
          <w:sz w:val="16"/>
        </w:rPr>
        <w:t> </w:t>
      </w:r>
      <w:r>
        <w:rPr>
          <w:spacing w:val="-2"/>
          <w:sz w:val="16"/>
        </w:rPr>
        <w:t>Residents</w:t>
      </w:r>
      <w:r>
        <w:rPr>
          <w:spacing w:val="-3"/>
          <w:sz w:val="16"/>
        </w:rPr>
        <w:t> </w:t>
      </w:r>
      <w:r>
        <w:rPr>
          <w:spacing w:val="-2"/>
          <w:sz w:val="16"/>
        </w:rPr>
        <w:t>in</w:t>
      </w:r>
      <w:r>
        <w:rPr>
          <w:spacing w:val="-3"/>
          <w:sz w:val="16"/>
        </w:rPr>
        <w:t> </w:t>
      </w:r>
      <w:r>
        <w:rPr>
          <w:spacing w:val="-2"/>
          <w:sz w:val="16"/>
        </w:rPr>
        <w:t>another</w:t>
      </w:r>
      <w:r>
        <w:rPr>
          <w:spacing w:val="-5"/>
          <w:sz w:val="16"/>
        </w:rPr>
        <w:t> </w:t>
      </w:r>
      <w:r>
        <w:rPr>
          <w:spacing w:val="-2"/>
          <w:sz w:val="16"/>
        </w:rPr>
        <w:t>Country</w:t>
      </w:r>
    </w:p>
    <w:p>
      <w:pPr>
        <w:pStyle w:val="ListParagraph"/>
        <w:numPr>
          <w:ilvl w:val="0"/>
          <w:numId w:val="146"/>
        </w:numPr>
        <w:tabs>
          <w:tab w:pos="430" w:val="left" w:leader="none"/>
        </w:tabs>
        <w:spacing w:line="182" w:lineRule="exact" w:before="0" w:after="0"/>
        <w:ind w:left="430" w:right="0" w:hanging="265"/>
        <w:jc w:val="left"/>
        <w:rPr>
          <w:sz w:val="16"/>
        </w:rPr>
      </w:pPr>
      <w:r>
        <w:rPr>
          <w:sz w:val="16"/>
        </w:rPr>
        <w:t>Other</w:t>
      </w:r>
      <w:r>
        <w:rPr>
          <w:spacing w:val="4"/>
          <w:sz w:val="16"/>
        </w:rPr>
        <w:t> </w:t>
      </w:r>
      <w:r>
        <w:rPr>
          <w:spacing w:val="-2"/>
          <w:sz w:val="16"/>
        </w:rPr>
        <w:t>(Specify)</w:t>
      </w:r>
    </w:p>
    <w:p>
      <w:pPr>
        <w:pStyle w:val="ListParagraph"/>
        <w:spacing w:after="0" w:line="182" w:lineRule="exact"/>
        <w:jc w:val="left"/>
        <w:rPr>
          <w:sz w:val="16"/>
        </w:rPr>
        <w:sectPr>
          <w:type w:val="continuous"/>
          <w:pgSz w:w="12240" w:h="15840"/>
          <w:pgMar w:header="0" w:footer="0" w:top="0" w:bottom="1160" w:left="1275" w:right="566"/>
          <w:cols w:num="3" w:equalWidth="0">
            <w:col w:w="4839" w:space="40"/>
            <w:col w:w="1694" w:space="88"/>
            <w:col w:w="3738"/>
          </w:cols>
        </w:sectPr>
      </w:pPr>
    </w:p>
    <w:p>
      <w:pPr>
        <w:tabs>
          <w:tab w:pos="4235" w:val="left" w:leader="none"/>
        </w:tabs>
        <w:spacing w:before="59" w:after="60"/>
        <w:ind w:left="165" w:right="0" w:firstLine="0"/>
        <w:jc w:val="left"/>
        <w:rPr>
          <w:sz w:val="20"/>
        </w:rPr>
      </w:pPr>
      <w:r>
        <w:rPr>
          <w:b/>
          <w:sz w:val="20"/>
        </w:rPr>
        <w:t>Examination(s)</w:t>
      </w:r>
      <w:r>
        <w:rPr>
          <w:b/>
          <w:spacing w:val="-10"/>
          <w:sz w:val="20"/>
        </w:rPr>
        <w:t> </w:t>
      </w:r>
      <w:r>
        <w:rPr>
          <w:b/>
          <w:sz w:val="20"/>
        </w:rPr>
        <w:t>Required:</w:t>
      </w:r>
      <w:r>
        <w:rPr>
          <w:b/>
          <w:spacing w:val="37"/>
          <w:sz w:val="20"/>
        </w:rPr>
        <w:t> </w:t>
      </w:r>
      <w:r>
        <w:rPr>
          <w:sz w:val="20"/>
        </w:rPr>
        <w:t>Xpert</w:t>
      </w:r>
      <w:r>
        <w:rPr>
          <w:spacing w:val="-9"/>
          <w:sz w:val="20"/>
        </w:rPr>
        <w:t> </w:t>
      </w:r>
      <w:r>
        <w:rPr>
          <w:sz w:val="20"/>
        </w:rPr>
        <w:t>MTB/Rif</w:t>
      </w:r>
      <w:r>
        <w:rPr>
          <w:spacing w:val="-8"/>
          <w:sz w:val="20"/>
        </w:rPr>
        <w:t> </w:t>
      </w:r>
      <w:r>
        <w:rPr>
          <w:sz w:val="20"/>
        </w:rPr>
        <w:t>[</w:t>
      </w:r>
      <w:r>
        <w:rPr>
          <w:spacing w:val="76"/>
          <w:sz w:val="20"/>
        </w:rPr>
        <w:t> </w:t>
      </w:r>
      <w:r>
        <w:rPr>
          <w:spacing w:val="-10"/>
          <w:sz w:val="20"/>
        </w:rPr>
        <w:t>]</w:t>
      </w:r>
      <w:r>
        <w:rPr>
          <w:sz w:val="20"/>
        </w:rPr>
        <w:tab/>
      </w:r>
      <w:r>
        <w:rPr>
          <w:spacing w:val="-4"/>
          <w:sz w:val="20"/>
        </w:rPr>
        <w:t>Smear</w:t>
      </w:r>
      <w:r>
        <w:rPr>
          <w:spacing w:val="-9"/>
          <w:sz w:val="20"/>
        </w:rPr>
        <w:t> </w:t>
      </w:r>
      <w:r>
        <w:rPr>
          <w:spacing w:val="-4"/>
          <w:sz w:val="20"/>
        </w:rPr>
        <w:t>Microscopy</w:t>
      </w:r>
      <w:r>
        <w:rPr>
          <w:spacing w:val="-8"/>
          <w:sz w:val="20"/>
        </w:rPr>
        <w:t> </w:t>
      </w:r>
      <w:r>
        <w:rPr>
          <w:spacing w:val="-4"/>
          <w:sz w:val="20"/>
        </w:rPr>
        <w:t>[</w:t>
      </w:r>
      <w:r>
        <w:rPr>
          <w:spacing w:val="72"/>
          <w:sz w:val="20"/>
        </w:rPr>
        <w:t> </w:t>
      </w:r>
      <w:r>
        <w:rPr>
          <w:spacing w:val="-10"/>
          <w:sz w:val="20"/>
        </w:rPr>
        <w:t>]</w:t>
      </w:r>
    </w:p>
    <w:p>
      <w:pPr>
        <w:pStyle w:val="BodyText"/>
        <w:spacing w:line="28" w:lineRule="exact"/>
        <w:ind w:left="-584"/>
        <w:rPr>
          <w:position w:val="0"/>
          <w:sz w:val="2"/>
        </w:rPr>
      </w:pPr>
      <w:r>
        <w:rPr>
          <w:position w:val="0"/>
          <w:sz w:val="2"/>
        </w:rPr>
        <mc:AlternateContent>
          <mc:Choice Requires="wps">
            <w:drawing>
              <wp:inline distT="0" distB="0" distL="0" distR="0">
                <wp:extent cx="6896100" cy="18415"/>
                <wp:effectExtent l="0" t="0" r="0" b="0"/>
                <wp:docPr id="275" name="Group 275"/>
                <wp:cNvGraphicFramePr>
                  <a:graphicFrameLocks/>
                </wp:cNvGraphicFramePr>
                <a:graphic>
                  <a:graphicData uri="http://schemas.microsoft.com/office/word/2010/wordprocessingGroup">
                    <wpg:wgp>
                      <wpg:cNvPr id="275" name="Group 275"/>
                      <wpg:cNvGrpSpPr/>
                      <wpg:grpSpPr>
                        <a:xfrm>
                          <a:off x="0" y="0"/>
                          <a:ext cx="6896100" cy="18415"/>
                          <a:chExt cx="6896100" cy="18415"/>
                        </a:xfrm>
                      </wpg:grpSpPr>
                      <wps:wsp>
                        <wps:cNvPr id="276" name="Graphic 276"/>
                        <wps:cNvSpPr/>
                        <wps:spPr>
                          <a:xfrm>
                            <a:off x="0" y="0"/>
                            <a:ext cx="6896100" cy="18415"/>
                          </a:xfrm>
                          <a:custGeom>
                            <a:avLst/>
                            <a:gdLst/>
                            <a:ahLst/>
                            <a:cxnLst/>
                            <a:rect l="l" t="t" r="r" b="b"/>
                            <a:pathLst>
                              <a:path w="6896100" h="18415">
                                <a:moveTo>
                                  <a:pt x="6895846" y="0"/>
                                </a:moveTo>
                                <a:lnTo>
                                  <a:pt x="0" y="0"/>
                                </a:lnTo>
                                <a:lnTo>
                                  <a:pt x="0" y="18287"/>
                                </a:lnTo>
                                <a:lnTo>
                                  <a:pt x="6895846" y="18287"/>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43" coordorigin="0,0" coordsize="10860,29">
                <v:rect style="position:absolute;left:0;top:0;width:10860;height:29" id="docshape144" filled="true" fillcolor="#000000" stroked="false">
                  <v:fill type="solid"/>
                </v:rect>
              </v:group>
            </w:pict>
          </mc:Fallback>
        </mc:AlternateContent>
      </w:r>
      <w:r>
        <w:rPr>
          <w:position w:val="0"/>
          <w:sz w:val="2"/>
        </w:rPr>
      </w:r>
    </w:p>
    <w:p>
      <w:pPr>
        <w:pStyle w:val="Heading5"/>
        <w:ind w:left="165"/>
      </w:pPr>
      <w:r>
        <w:rPr>
          <w:spacing w:val="-4"/>
        </w:rPr>
        <w:t>Reason</w:t>
      </w:r>
      <w:r>
        <w:rPr>
          <w:spacing w:val="-1"/>
        </w:rPr>
        <w:t> </w:t>
      </w:r>
      <w:r>
        <w:rPr>
          <w:spacing w:val="-4"/>
        </w:rPr>
        <w:t>for</w:t>
      </w:r>
      <w:r>
        <w:rPr/>
        <w:t> </w:t>
      </w:r>
      <w:r>
        <w:rPr>
          <w:spacing w:val="-4"/>
        </w:rPr>
        <w:t>Examination</w:t>
      </w:r>
      <w:r>
        <w:rPr>
          <w:spacing w:val="2"/>
        </w:rPr>
        <w:t> </w:t>
      </w:r>
      <w:r>
        <w:rPr>
          <w:spacing w:val="-4"/>
        </w:rPr>
        <w:t>(tick</w:t>
      </w:r>
      <w:r>
        <w:rPr>
          <w:spacing w:val="-1"/>
        </w:rPr>
        <w:t> </w:t>
      </w:r>
      <w:r>
        <w:rPr>
          <w:spacing w:val="-4"/>
        </w:rPr>
        <w:t>box)</w:t>
      </w:r>
    </w:p>
    <w:p>
      <w:pPr>
        <w:pStyle w:val="BodyText"/>
        <w:tabs>
          <w:tab w:pos="2057" w:val="left" w:leader="none"/>
          <w:tab w:pos="4678" w:val="left" w:leader="none"/>
        </w:tabs>
        <w:spacing w:line="271" w:lineRule="auto" w:before="7"/>
        <w:ind w:left="165" w:right="957"/>
      </w:pPr>
      <w:r>
        <w:rPr>
          <w:spacing w:val="-4"/>
        </w:rPr>
        <w:t>Initial</w:t>
      </w:r>
      <w:r>
        <w:rPr>
          <w:spacing w:val="-9"/>
        </w:rPr>
        <w:t> </w:t>
      </w:r>
      <w:r>
        <w:rPr>
          <w:spacing w:val="-4"/>
        </w:rPr>
        <w:t>diagnosis:</w:t>
      </w:r>
      <w:r>
        <w:rPr>
          <w:spacing w:val="-8"/>
        </w:rPr>
        <w:t> </w:t>
      </w:r>
      <w:r>
        <w:rPr>
          <w:spacing w:val="-4"/>
        </w:rPr>
        <w:t>[</w:t>
      </w:r>
      <w:r>
        <w:rPr>
          <w:spacing w:val="48"/>
        </w:rPr>
        <w:t> </w:t>
      </w:r>
      <w:r>
        <w:rPr>
          <w:spacing w:val="-4"/>
        </w:rPr>
        <w:t>]</w:t>
      </w:r>
      <w:r>
        <w:rPr>
          <w:spacing w:val="-9"/>
        </w:rPr>
        <w:t> </w:t>
      </w:r>
      <w:r>
        <w:rPr>
          <w:spacing w:val="-4"/>
        </w:rPr>
        <w:t>Specimen</w:t>
      </w:r>
      <w:r>
        <w:rPr>
          <w:spacing w:val="-8"/>
        </w:rPr>
        <w:t> </w:t>
      </w:r>
      <w:r>
        <w:rPr>
          <w:i/>
          <w:spacing w:val="-4"/>
        </w:rPr>
        <w:t>(indicate</w:t>
      </w:r>
      <w:r>
        <w:rPr>
          <w:i/>
          <w:spacing w:val="-9"/>
        </w:rPr>
        <w:t> </w:t>
      </w:r>
      <w:r>
        <w:rPr>
          <w:i/>
          <w:spacing w:val="-4"/>
        </w:rPr>
        <w:t>by</w:t>
      </w:r>
      <w:r>
        <w:rPr>
          <w:i/>
          <w:spacing w:val="-8"/>
        </w:rPr>
        <w:t> </w:t>
      </w:r>
      <w:r>
        <w:rPr>
          <w:i/>
          <w:spacing w:val="-4"/>
        </w:rPr>
        <w:t>ticking)</w:t>
      </w:r>
      <w:r>
        <w:rPr>
          <w:i/>
          <w:spacing w:val="-9"/>
        </w:rPr>
        <w:t> </w:t>
      </w:r>
      <w:r>
        <w:rPr>
          <w:spacing w:val="-4"/>
        </w:rPr>
        <w:t>Spot</w:t>
      </w:r>
      <w:r>
        <w:rPr>
          <w:spacing w:val="-8"/>
        </w:rPr>
        <w:t> </w:t>
      </w:r>
      <w:r>
        <w:rPr>
          <w:spacing w:val="-4"/>
        </w:rPr>
        <w:t>[</w:t>
      </w:r>
      <w:r>
        <w:rPr>
          <w:spacing w:val="68"/>
        </w:rPr>
        <w:t> </w:t>
      </w:r>
      <w:r>
        <w:rPr>
          <w:spacing w:val="-4"/>
        </w:rPr>
        <w:t>]</w:t>
      </w:r>
      <w:r>
        <w:rPr>
          <w:spacing w:val="-9"/>
        </w:rPr>
        <w:t> </w:t>
      </w:r>
      <w:r>
        <w:rPr>
          <w:spacing w:val="-4"/>
        </w:rPr>
        <w:t>Early</w:t>
      </w:r>
      <w:r>
        <w:rPr>
          <w:spacing w:val="-8"/>
        </w:rPr>
        <w:t> </w:t>
      </w:r>
      <w:r>
        <w:rPr>
          <w:spacing w:val="-4"/>
        </w:rPr>
        <w:t>Morning</w:t>
      </w:r>
      <w:r>
        <w:rPr>
          <w:spacing w:val="-9"/>
        </w:rPr>
        <w:t> </w:t>
      </w:r>
      <w:r>
        <w:rPr>
          <w:spacing w:val="-4"/>
        </w:rPr>
        <w:t>[</w:t>
      </w:r>
      <w:r>
        <w:rPr>
          <w:spacing w:val="70"/>
        </w:rPr>
        <w:t> </w:t>
      </w:r>
      <w:r>
        <w:rPr>
          <w:spacing w:val="-4"/>
        </w:rPr>
        <w:t>]</w:t>
      </w:r>
      <w:r>
        <w:rPr>
          <w:spacing w:val="30"/>
        </w:rPr>
        <w:t> </w:t>
      </w:r>
      <w:r>
        <w:rPr>
          <w:spacing w:val="-4"/>
        </w:rPr>
        <w:t>Follow-up:</w:t>
      </w:r>
      <w:r>
        <w:rPr>
          <w:spacing w:val="-9"/>
        </w:rPr>
        <w:t> </w:t>
      </w:r>
      <w:r>
        <w:rPr>
          <w:spacing w:val="-4"/>
        </w:rPr>
        <w:t>[</w:t>
      </w:r>
      <w:r>
        <w:rPr>
          <w:spacing w:val="70"/>
        </w:rPr>
        <w:t> </w:t>
      </w:r>
      <w:r>
        <w:rPr>
          <w:spacing w:val="-4"/>
        </w:rPr>
        <w:t>]</w:t>
      </w:r>
      <w:r>
        <w:rPr>
          <w:spacing w:val="-9"/>
        </w:rPr>
        <w:t> </w:t>
      </w:r>
      <w:r>
        <w:rPr>
          <w:spacing w:val="-4"/>
        </w:rPr>
        <w:t>End</w:t>
      </w:r>
      <w:r>
        <w:rPr>
          <w:spacing w:val="-8"/>
        </w:rPr>
        <w:t> </w:t>
      </w:r>
      <w:r>
        <w:rPr>
          <w:spacing w:val="-4"/>
        </w:rPr>
        <w:t>of</w:t>
      </w:r>
      <w:r>
        <w:rPr>
          <w:spacing w:val="-9"/>
        </w:rPr>
        <w:t> </w:t>
      </w:r>
      <w:r>
        <w:rPr>
          <w:spacing w:val="-4"/>
        </w:rPr>
        <w:t>intensive</w:t>
      </w:r>
      <w:r>
        <w:rPr>
          <w:spacing w:val="-8"/>
        </w:rPr>
        <w:t> </w:t>
      </w:r>
      <w:r>
        <w:rPr>
          <w:spacing w:val="-4"/>
        </w:rPr>
        <w:t>phase</w:t>
      </w:r>
      <w:r>
        <w:rPr>
          <w:spacing w:val="-9"/>
        </w:rPr>
        <w:t> </w:t>
      </w:r>
      <w:r>
        <w:rPr>
          <w:spacing w:val="-4"/>
        </w:rPr>
        <w:t>[</w:t>
      </w:r>
      <w:r>
        <w:rPr>
          <w:spacing w:val="31"/>
        </w:rPr>
        <w:t> </w:t>
      </w:r>
      <w:r>
        <w:rPr>
          <w:spacing w:val="-4"/>
        </w:rPr>
        <w:t>] </w:t>
      </w:r>
      <w:r>
        <w:rPr/>
        <w:t>End of 5 months [</w:t>
      </w:r>
      <w:r>
        <w:rPr>
          <w:spacing w:val="40"/>
        </w:rPr>
        <w:t> </w:t>
      </w:r>
      <w:r>
        <w:rPr/>
        <w:t>]</w:t>
        <w:tab/>
        <w:t>End of Continuation phase [</w:t>
      </w:r>
      <w:r>
        <w:rPr>
          <w:spacing w:val="40"/>
        </w:rPr>
        <w:t> </w:t>
      </w:r>
      <w:r>
        <w:rPr/>
        <w:t>]</w:t>
        <w:tab/>
        <w:t>Month for DR-TB Patients [</w:t>
      </w:r>
      <w:r>
        <w:rPr>
          <w:spacing w:val="40"/>
        </w:rPr>
        <w:t> </w:t>
      </w:r>
      <w:r>
        <w:rPr/>
        <w:t>]</w:t>
      </w:r>
    </w:p>
    <w:p>
      <w:pPr>
        <w:pStyle w:val="BodyText"/>
        <w:tabs>
          <w:tab w:pos="5830" w:val="left" w:leader="none"/>
          <w:tab w:pos="9121" w:val="left" w:leader="none"/>
        </w:tabs>
        <w:spacing w:line="271" w:lineRule="auto" w:after="28"/>
        <w:ind w:left="165" w:right="1264"/>
      </w:pPr>
      <w:r>
        <w:rPr/>
        <w:t>Requested by (Full Name): </w:t>
      </w:r>
      <w:r>
        <w:rPr>
          <w:u w:val="single"/>
        </w:rPr>
        <w:tab/>
      </w:r>
      <w:r>
        <w:rPr/>
        <w:t>Phone:</w:t>
      </w:r>
      <w:r>
        <w:rPr>
          <w:spacing w:val="40"/>
        </w:rPr>
        <w:t> </w:t>
      </w:r>
      <w:r>
        <w:rPr>
          <w:u w:val="single"/>
        </w:rPr>
        <w:tab/>
      </w:r>
      <w:r>
        <w:rPr/>
        <w:t> </w:t>
      </w:r>
      <w:r>
        <w:rPr>
          <w:spacing w:val="-4"/>
        </w:rPr>
        <w:t>Email </w:t>
      </w:r>
      <w:r>
        <w:rPr/>
        <w:t>Address: </w:t>
      </w:r>
      <w:r>
        <w:rPr>
          <w:u w:val="single"/>
        </w:rPr>
        <w:tab/>
        <w:tab/>
      </w:r>
    </w:p>
    <w:p>
      <w:pPr>
        <w:pStyle w:val="BodyText"/>
        <w:spacing w:line="28" w:lineRule="exact"/>
        <w:ind w:left="-584"/>
        <w:rPr>
          <w:position w:val="0"/>
          <w:sz w:val="2"/>
        </w:rPr>
      </w:pPr>
      <w:r>
        <w:rPr>
          <w:position w:val="0"/>
          <w:sz w:val="2"/>
        </w:rPr>
        <mc:AlternateContent>
          <mc:Choice Requires="wps">
            <w:drawing>
              <wp:inline distT="0" distB="0" distL="0" distR="0">
                <wp:extent cx="6896100" cy="18415"/>
                <wp:effectExtent l="0" t="0" r="0" b="0"/>
                <wp:docPr id="277" name="Group 277"/>
                <wp:cNvGraphicFramePr>
                  <a:graphicFrameLocks/>
                </wp:cNvGraphicFramePr>
                <a:graphic>
                  <a:graphicData uri="http://schemas.microsoft.com/office/word/2010/wordprocessingGroup">
                    <wpg:wgp>
                      <wpg:cNvPr id="277" name="Group 277"/>
                      <wpg:cNvGrpSpPr/>
                      <wpg:grpSpPr>
                        <a:xfrm>
                          <a:off x="0" y="0"/>
                          <a:ext cx="6896100" cy="18415"/>
                          <a:chExt cx="6896100" cy="18415"/>
                        </a:xfrm>
                      </wpg:grpSpPr>
                      <wps:wsp>
                        <wps:cNvPr id="278" name="Graphic 278"/>
                        <wps:cNvSpPr/>
                        <wps:spPr>
                          <a:xfrm>
                            <a:off x="0" y="0"/>
                            <a:ext cx="6896100" cy="18415"/>
                          </a:xfrm>
                          <a:custGeom>
                            <a:avLst/>
                            <a:gdLst/>
                            <a:ahLst/>
                            <a:cxnLst/>
                            <a:rect l="l" t="t" r="r" b="b"/>
                            <a:pathLst>
                              <a:path w="6896100" h="18415">
                                <a:moveTo>
                                  <a:pt x="6895846" y="0"/>
                                </a:moveTo>
                                <a:lnTo>
                                  <a:pt x="0" y="0"/>
                                </a:lnTo>
                                <a:lnTo>
                                  <a:pt x="0" y="18287"/>
                                </a:lnTo>
                                <a:lnTo>
                                  <a:pt x="6895846" y="18287"/>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45" coordorigin="0,0" coordsize="10860,29">
                <v:rect style="position:absolute;left:0;top:0;width:10860;height:29" id="docshape146" filled="true" fillcolor="#000000" stroked="false">
                  <v:fill type="solid"/>
                </v:rect>
              </v:group>
            </w:pict>
          </mc:Fallback>
        </mc:AlternateContent>
      </w:r>
      <w:r>
        <w:rPr>
          <w:position w:val="0"/>
          <w:sz w:val="2"/>
        </w:rPr>
      </w:r>
    </w:p>
    <w:p>
      <w:pPr>
        <w:pStyle w:val="Heading5"/>
        <w:ind w:left="2899"/>
      </w:pPr>
      <w:r>
        <w:rPr>
          <w:i w:val="0"/>
          <w:sz w:val="20"/>
        </w:rPr>
        <w:t>RESULTS</w:t>
      </w:r>
      <w:r>
        <w:rPr>
          <w:i w:val="0"/>
          <w:spacing w:val="-6"/>
          <w:sz w:val="20"/>
        </w:rPr>
        <w:t> </w:t>
      </w:r>
      <w:r>
        <w:rPr/>
        <w:t>(to</w:t>
      </w:r>
      <w:r>
        <w:rPr>
          <w:spacing w:val="-7"/>
        </w:rPr>
        <w:t> </w:t>
      </w:r>
      <w:r>
        <w:rPr/>
        <w:t>be</w:t>
      </w:r>
      <w:r>
        <w:rPr>
          <w:spacing w:val="-7"/>
        </w:rPr>
        <w:t> </w:t>
      </w:r>
      <w:r>
        <w:rPr/>
        <w:t>completed</w:t>
      </w:r>
      <w:r>
        <w:rPr>
          <w:spacing w:val="-4"/>
        </w:rPr>
        <w:t> </w:t>
      </w:r>
      <w:r>
        <w:rPr/>
        <w:t>in</w:t>
      </w:r>
      <w:r>
        <w:rPr>
          <w:spacing w:val="-7"/>
        </w:rPr>
        <w:t> </w:t>
      </w:r>
      <w:r>
        <w:rPr/>
        <w:t>the</w:t>
      </w:r>
      <w:r>
        <w:rPr>
          <w:spacing w:val="-6"/>
        </w:rPr>
        <w:t> </w:t>
      </w:r>
      <w:r>
        <w:rPr>
          <w:spacing w:val="-2"/>
        </w:rPr>
        <w:t>laboratory)</w:t>
      </w:r>
    </w:p>
    <w:p>
      <w:pPr>
        <w:pStyle w:val="BodyText"/>
        <w:tabs>
          <w:tab w:pos="4738" w:val="left" w:leader="none"/>
          <w:tab w:pos="4941" w:val="left" w:leader="none"/>
          <w:tab w:pos="9003" w:val="left" w:leader="none"/>
        </w:tabs>
        <w:spacing w:before="7"/>
        <w:ind w:left="165"/>
      </w:pPr>
      <w:r>
        <w:rPr>
          <w:spacing w:val="-6"/>
        </w:rPr>
        <w:t>Laboratory</w:t>
      </w:r>
      <w:r>
        <w:rPr/>
        <w:t> </w:t>
      </w:r>
      <w:r>
        <w:rPr>
          <w:spacing w:val="-6"/>
        </w:rPr>
        <w:t>Serial</w:t>
      </w:r>
      <w:r>
        <w:rPr/>
        <w:t> </w:t>
      </w:r>
      <w:r>
        <w:rPr>
          <w:spacing w:val="-6"/>
        </w:rPr>
        <w:t>No.</w:t>
      </w:r>
      <w:r>
        <w:rPr>
          <w:spacing w:val="-1"/>
        </w:rPr>
        <w:t> </w:t>
      </w:r>
      <w:r>
        <w:rPr>
          <w:u w:val="single"/>
        </w:rPr>
        <w:tab/>
      </w:r>
      <w:r>
        <w:rPr/>
        <w:tab/>
      </w:r>
      <w:r>
        <w:rPr>
          <w:spacing w:val="-4"/>
        </w:rPr>
        <w:t>Date</w:t>
      </w:r>
      <w:r>
        <w:rPr/>
        <w:t> </w:t>
      </w:r>
      <w:r>
        <w:rPr>
          <w:spacing w:val="-4"/>
        </w:rPr>
        <w:t>Specimen</w:t>
      </w:r>
      <w:r>
        <w:rPr/>
        <w:t> </w:t>
      </w:r>
      <w:r>
        <w:rPr>
          <w:spacing w:val="-4"/>
        </w:rPr>
        <w:t>Received:</w:t>
      </w:r>
      <w:r>
        <w:rPr>
          <w:spacing w:val="-1"/>
        </w:rPr>
        <w:t> </w:t>
      </w:r>
      <w:r>
        <w:rPr>
          <w:u w:val="single"/>
        </w:rPr>
        <w:tab/>
      </w:r>
    </w:p>
    <w:p>
      <w:pPr>
        <w:spacing w:before="20" w:after="41"/>
        <w:ind w:left="165" w:right="0" w:firstLine="0"/>
        <w:jc w:val="left"/>
        <w:rPr>
          <w:b/>
          <w:i/>
          <w:sz w:val="21"/>
        </w:rPr>
      </w:pPr>
      <w:r>
        <w:rPr>
          <w:b/>
          <w:sz w:val="20"/>
        </w:rPr>
        <w:t>XPERT</w:t>
      </w:r>
      <w:r>
        <w:rPr>
          <w:b/>
          <w:spacing w:val="-4"/>
          <w:sz w:val="20"/>
        </w:rPr>
        <w:t> </w:t>
      </w:r>
      <w:r>
        <w:rPr>
          <w:b/>
          <w:sz w:val="20"/>
        </w:rPr>
        <w:t>MTB/RIF </w:t>
      </w:r>
      <w:r>
        <w:rPr>
          <w:b/>
          <w:i/>
          <w:sz w:val="21"/>
        </w:rPr>
        <w:t>(for</w:t>
      </w:r>
      <w:r>
        <w:rPr>
          <w:b/>
          <w:i/>
          <w:spacing w:val="-5"/>
          <w:sz w:val="21"/>
        </w:rPr>
        <w:t> </w:t>
      </w:r>
      <w:r>
        <w:rPr>
          <w:b/>
          <w:i/>
          <w:sz w:val="21"/>
        </w:rPr>
        <w:t>results</w:t>
      </w:r>
      <w:r>
        <w:rPr>
          <w:b/>
          <w:i/>
          <w:spacing w:val="-6"/>
          <w:sz w:val="21"/>
        </w:rPr>
        <w:t> </w:t>
      </w:r>
      <w:r>
        <w:rPr>
          <w:b/>
          <w:i/>
          <w:sz w:val="21"/>
        </w:rPr>
        <w:t>tick</w:t>
      </w:r>
      <w:r>
        <w:rPr>
          <w:b/>
          <w:i/>
          <w:spacing w:val="-6"/>
          <w:sz w:val="21"/>
        </w:rPr>
        <w:t> </w:t>
      </w:r>
      <w:r>
        <w:rPr>
          <w:b/>
          <w:i/>
          <w:spacing w:val="-2"/>
          <w:sz w:val="21"/>
        </w:rPr>
        <w:t>appropriate)</w:t>
      </w:r>
    </w:p>
    <w:tbl>
      <w:tblPr>
        <w:tblW w:w="0" w:type="auto"/>
        <w:jc w:val="left"/>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6"/>
        <w:gridCol w:w="1320"/>
        <w:gridCol w:w="1138"/>
        <w:gridCol w:w="1519"/>
        <w:gridCol w:w="1612"/>
        <w:gridCol w:w="1519"/>
        <w:gridCol w:w="825"/>
        <w:gridCol w:w="1043"/>
      </w:tblGrid>
      <w:tr>
        <w:trPr>
          <w:trHeight w:val="774" w:hRule="atLeast"/>
        </w:trPr>
        <w:tc>
          <w:tcPr>
            <w:tcW w:w="1166" w:type="dxa"/>
          </w:tcPr>
          <w:p>
            <w:pPr>
              <w:pStyle w:val="TableParagraph"/>
              <w:spacing w:line="271" w:lineRule="auto" w:before="115"/>
              <w:ind w:left="107" w:right="258"/>
              <w:rPr>
                <w:sz w:val="20"/>
              </w:rPr>
            </w:pPr>
            <w:r>
              <w:rPr>
                <w:spacing w:val="-4"/>
                <w:sz w:val="20"/>
              </w:rPr>
              <w:t>Date Examined</w:t>
            </w:r>
          </w:p>
        </w:tc>
        <w:tc>
          <w:tcPr>
            <w:tcW w:w="1320" w:type="dxa"/>
          </w:tcPr>
          <w:p>
            <w:pPr>
              <w:pStyle w:val="TableParagraph"/>
              <w:spacing w:line="271" w:lineRule="auto" w:before="115"/>
              <w:ind w:left="108" w:right="225"/>
              <w:rPr>
                <w:position w:val="5"/>
                <w:sz w:val="13"/>
              </w:rPr>
            </w:pPr>
            <w:r>
              <w:rPr>
                <w:spacing w:val="-2"/>
                <w:sz w:val="20"/>
              </w:rPr>
              <w:t>Visual </w:t>
            </w:r>
            <w:r>
              <w:rPr>
                <w:spacing w:val="-6"/>
                <w:sz w:val="20"/>
              </w:rPr>
              <w:t>Appearance</w:t>
            </w:r>
            <w:r>
              <w:rPr>
                <w:spacing w:val="-6"/>
                <w:position w:val="5"/>
                <w:sz w:val="13"/>
              </w:rPr>
              <w:t>*</w:t>
            </w:r>
          </w:p>
        </w:tc>
        <w:tc>
          <w:tcPr>
            <w:tcW w:w="1138" w:type="dxa"/>
          </w:tcPr>
          <w:p>
            <w:pPr>
              <w:pStyle w:val="TableParagraph"/>
              <w:spacing w:line="216" w:lineRule="exact"/>
              <w:ind w:left="108"/>
              <w:rPr>
                <w:sz w:val="20"/>
              </w:rPr>
            </w:pPr>
            <w:r>
              <w:rPr>
                <w:spacing w:val="-8"/>
                <w:sz w:val="20"/>
              </w:rPr>
              <w:t>MTB</w:t>
            </w:r>
            <w:r>
              <w:rPr>
                <w:spacing w:val="-5"/>
                <w:sz w:val="20"/>
              </w:rPr>
              <w:t> not</w:t>
            </w:r>
          </w:p>
          <w:p>
            <w:pPr>
              <w:pStyle w:val="TableParagraph"/>
              <w:spacing w:before="29"/>
              <w:ind w:left="108"/>
              <w:rPr>
                <w:sz w:val="20"/>
              </w:rPr>
            </w:pPr>
            <w:r>
              <w:rPr>
                <w:spacing w:val="-2"/>
                <w:sz w:val="20"/>
              </w:rPr>
              <w:t>detected</w:t>
            </w:r>
          </w:p>
        </w:tc>
        <w:tc>
          <w:tcPr>
            <w:tcW w:w="1519" w:type="dxa"/>
          </w:tcPr>
          <w:p>
            <w:pPr>
              <w:pStyle w:val="TableParagraph"/>
              <w:spacing w:line="216" w:lineRule="exact"/>
              <w:ind w:left="108"/>
              <w:rPr>
                <w:sz w:val="20"/>
              </w:rPr>
            </w:pPr>
            <w:r>
              <w:rPr>
                <w:spacing w:val="-8"/>
                <w:sz w:val="20"/>
              </w:rPr>
              <w:t>MTB</w:t>
            </w:r>
            <w:r>
              <w:rPr>
                <w:spacing w:val="-5"/>
                <w:sz w:val="20"/>
              </w:rPr>
              <w:t> </w:t>
            </w:r>
            <w:r>
              <w:rPr>
                <w:spacing w:val="-2"/>
                <w:sz w:val="20"/>
              </w:rPr>
              <w:t>detected/</w:t>
            </w:r>
          </w:p>
          <w:p>
            <w:pPr>
              <w:pStyle w:val="TableParagraph"/>
              <w:spacing w:line="260" w:lineRule="atLeast"/>
              <w:ind w:left="108" w:right="205"/>
              <w:rPr>
                <w:sz w:val="20"/>
              </w:rPr>
            </w:pPr>
            <w:r>
              <w:rPr>
                <w:sz w:val="20"/>
              </w:rPr>
              <w:t>Rif</w:t>
            </w:r>
            <w:r>
              <w:rPr>
                <w:spacing w:val="-13"/>
                <w:sz w:val="20"/>
              </w:rPr>
              <w:t> </w:t>
            </w:r>
            <w:r>
              <w:rPr>
                <w:sz w:val="20"/>
              </w:rPr>
              <w:t>Resistance NOT</w:t>
            </w:r>
            <w:r>
              <w:rPr>
                <w:spacing w:val="20"/>
                <w:sz w:val="20"/>
              </w:rPr>
              <w:t> </w:t>
            </w:r>
            <w:r>
              <w:rPr>
                <w:spacing w:val="-2"/>
                <w:sz w:val="20"/>
              </w:rPr>
              <w:t>Detected</w:t>
            </w:r>
          </w:p>
        </w:tc>
        <w:tc>
          <w:tcPr>
            <w:tcW w:w="1612" w:type="dxa"/>
          </w:tcPr>
          <w:p>
            <w:pPr>
              <w:pStyle w:val="TableParagraph"/>
              <w:spacing w:line="216" w:lineRule="exact"/>
              <w:ind w:left="108"/>
              <w:rPr>
                <w:sz w:val="20"/>
              </w:rPr>
            </w:pPr>
            <w:r>
              <w:rPr>
                <w:spacing w:val="-4"/>
                <w:sz w:val="20"/>
              </w:rPr>
              <w:t>MTB</w:t>
            </w:r>
            <w:r>
              <w:rPr>
                <w:spacing w:val="-2"/>
                <w:sz w:val="20"/>
              </w:rPr>
              <w:t> </w:t>
            </w:r>
            <w:r>
              <w:rPr>
                <w:spacing w:val="-4"/>
                <w:sz w:val="20"/>
              </w:rPr>
              <w:t>detected</w:t>
            </w:r>
            <w:r>
              <w:rPr>
                <w:sz w:val="20"/>
              </w:rPr>
              <w:t> </w:t>
            </w:r>
            <w:r>
              <w:rPr>
                <w:spacing w:val="-10"/>
                <w:sz w:val="20"/>
              </w:rPr>
              <w:t>/</w:t>
            </w:r>
          </w:p>
          <w:p>
            <w:pPr>
              <w:pStyle w:val="TableParagraph"/>
              <w:spacing w:line="260" w:lineRule="atLeast"/>
              <w:ind w:left="108" w:right="398"/>
              <w:rPr>
                <w:sz w:val="20"/>
              </w:rPr>
            </w:pPr>
            <w:r>
              <w:rPr>
                <w:spacing w:val="-6"/>
                <w:sz w:val="20"/>
              </w:rPr>
              <w:t>Rif</w:t>
            </w:r>
            <w:r>
              <w:rPr>
                <w:spacing w:val="-7"/>
                <w:sz w:val="20"/>
              </w:rPr>
              <w:t> </w:t>
            </w:r>
            <w:r>
              <w:rPr>
                <w:spacing w:val="-6"/>
                <w:sz w:val="20"/>
              </w:rPr>
              <w:t>Resistance </w:t>
            </w:r>
            <w:r>
              <w:rPr>
                <w:spacing w:val="-2"/>
                <w:sz w:val="20"/>
              </w:rPr>
              <w:t>Detected</w:t>
            </w:r>
          </w:p>
        </w:tc>
        <w:tc>
          <w:tcPr>
            <w:tcW w:w="1519" w:type="dxa"/>
          </w:tcPr>
          <w:p>
            <w:pPr>
              <w:pStyle w:val="TableParagraph"/>
              <w:spacing w:line="216" w:lineRule="exact"/>
              <w:ind w:left="109"/>
              <w:rPr>
                <w:sz w:val="20"/>
              </w:rPr>
            </w:pPr>
            <w:r>
              <w:rPr>
                <w:spacing w:val="-8"/>
                <w:sz w:val="20"/>
              </w:rPr>
              <w:t>MTB</w:t>
            </w:r>
            <w:r>
              <w:rPr>
                <w:spacing w:val="-5"/>
                <w:sz w:val="20"/>
              </w:rPr>
              <w:t> </w:t>
            </w:r>
            <w:r>
              <w:rPr>
                <w:spacing w:val="-2"/>
                <w:sz w:val="20"/>
              </w:rPr>
              <w:t>detected/</w:t>
            </w:r>
          </w:p>
          <w:p>
            <w:pPr>
              <w:pStyle w:val="TableParagraph"/>
              <w:spacing w:line="260" w:lineRule="atLeast"/>
              <w:ind w:left="109" w:right="304"/>
              <w:rPr>
                <w:sz w:val="20"/>
              </w:rPr>
            </w:pPr>
            <w:r>
              <w:rPr>
                <w:spacing w:val="-6"/>
                <w:sz w:val="20"/>
              </w:rPr>
              <w:t>Rif</w:t>
            </w:r>
            <w:r>
              <w:rPr>
                <w:spacing w:val="-7"/>
                <w:sz w:val="20"/>
              </w:rPr>
              <w:t> </w:t>
            </w:r>
            <w:r>
              <w:rPr>
                <w:spacing w:val="-6"/>
                <w:sz w:val="20"/>
              </w:rPr>
              <w:t>Resistance </w:t>
            </w:r>
            <w:r>
              <w:rPr>
                <w:spacing w:val="-4"/>
                <w:sz w:val="20"/>
              </w:rPr>
              <w:t>Indeterminate</w:t>
            </w:r>
          </w:p>
        </w:tc>
        <w:tc>
          <w:tcPr>
            <w:tcW w:w="825" w:type="dxa"/>
          </w:tcPr>
          <w:p>
            <w:pPr>
              <w:pStyle w:val="TableParagraph"/>
              <w:spacing w:line="216" w:lineRule="exact"/>
              <w:ind w:left="108"/>
              <w:rPr>
                <w:sz w:val="20"/>
              </w:rPr>
            </w:pPr>
            <w:r>
              <w:rPr>
                <w:spacing w:val="-5"/>
                <w:w w:val="105"/>
                <w:sz w:val="20"/>
              </w:rPr>
              <w:t>Not</w:t>
            </w:r>
          </w:p>
          <w:p>
            <w:pPr>
              <w:pStyle w:val="TableParagraph"/>
              <w:spacing w:before="29"/>
              <w:ind w:left="108"/>
              <w:rPr>
                <w:sz w:val="20"/>
              </w:rPr>
            </w:pPr>
            <w:r>
              <w:rPr>
                <w:spacing w:val="-4"/>
                <w:sz w:val="20"/>
              </w:rPr>
              <w:t>done</w:t>
            </w:r>
          </w:p>
        </w:tc>
        <w:tc>
          <w:tcPr>
            <w:tcW w:w="1043" w:type="dxa"/>
          </w:tcPr>
          <w:p>
            <w:pPr>
              <w:pStyle w:val="TableParagraph"/>
              <w:spacing w:line="216" w:lineRule="exact"/>
              <w:ind w:left="111"/>
              <w:rPr>
                <w:sz w:val="20"/>
              </w:rPr>
            </w:pPr>
            <w:r>
              <w:rPr>
                <w:spacing w:val="-2"/>
                <w:w w:val="105"/>
                <w:sz w:val="20"/>
              </w:rPr>
              <w:t>Invalid/E</w:t>
            </w:r>
          </w:p>
          <w:p>
            <w:pPr>
              <w:pStyle w:val="TableParagraph"/>
              <w:spacing w:line="260" w:lineRule="atLeast"/>
              <w:ind w:left="111"/>
              <w:rPr>
                <w:sz w:val="20"/>
              </w:rPr>
            </w:pPr>
            <w:r>
              <w:rPr>
                <w:spacing w:val="-2"/>
                <w:w w:val="105"/>
                <w:sz w:val="20"/>
              </w:rPr>
              <w:t>rror/No Result</w:t>
            </w:r>
          </w:p>
        </w:tc>
      </w:tr>
      <w:tr>
        <w:trPr>
          <w:trHeight w:val="515" w:hRule="atLeast"/>
        </w:trPr>
        <w:tc>
          <w:tcPr>
            <w:tcW w:w="1166" w:type="dxa"/>
          </w:tcPr>
          <w:p>
            <w:pPr>
              <w:pStyle w:val="TableParagraph"/>
              <w:rPr>
                <w:sz w:val="18"/>
              </w:rPr>
            </w:pPr>
          </w:p>
        </w:tc>
        <w:tc>
          <w:tcPr>
            <w:tcW w:w="1320" w:type="dxa"/>
          </w:tcPr>
          <w:p>
            <w:pPr>
              <w:pStyle w:val="TableParagraph"/>
              <w:rPr>
                <w:sz w:val="18"/>
              </w:rPr>
            </w:pPr>
          </w:p>
        </w:tc>
        <w:tc>
          <w:tcPr>
            <w:tcW w:w="1138" w:type="dxa"/>
          </w:tcPr>
          <w:p>
            <w:pPr>
              <w:pStyle w:val="TableParagraph"/>
              <w:rPr>
                <w:sz w:val="18"/>
              </w:rPr>
            </w:pPr>
          </w:p>
        </w:tc>
        <w:tc>
          <w:tcPr>
            <w:tcW w:w="1519" w:type="dxa"/>
          </w:tcPr>
          <w:p>
            <w:pPr>
              <w:pStyle w:val="TableParagraph"/>
              <w:rPr>
                <w:sz w:val="18"/>
              </w:rPr>
            </w:pPr>
          </w:p>
        </w:tc>
        <w:tc>
          <w:tcPr>
            <w:tcW w:w="1612" w:type="dxa"/>
          </w:tcPr>
          <w:p>
            <w:pPr>
              <w:pStyle w:val="TableParagraph"/>
              <w:rPr>
                <w:sz w:val="18"/>
              </w:rPr>
            </w:pPr>
          </w:p>
        </w:tc>
        <w:tc>
          <w:tcPr>
            <w:tcW w:w="1519" w:type="dxa"/>
          </w:tcPr>
          <w:p>
            <w:pPr>
              <w:pStyle w:val="TableParagraph"/>
              <w:rPr>
                <w:sz w:val="18"/>
              </w:rPr>
            </w:pPr>
          </w:p>
        </w:tc>
        <w:tc>
          <w:tcPr>
            <w:tcW w:w="825" w:type="dxa"/>
          </w:tcPr>
          <w:p>
            <w:pPr>
              <w:pStyle w:val="TableParagraph"/>
              <w:rPr>
                <w:sz w:val="18"/>
              </w:rPr>
            </w:pPr>
          </w:p>
        </w:tc>
        <w:tc>
          <w:tcPr>
            <w:tcW w:w="1043" w:type="dxa"/>
          </w:tcPr>
          <w:p>
            <w:pPr>
              <w:pStyle w:val="TableParagraph"/>
              <w:rPr>
                <w:sz w:val="18"/>
              </w:rPr>
            </w:pPr>
          </w:p>
        </w:tc>
      </w:tr>
    </w:tbl>
    <w:p>
      <w:pPr>
        <w:spacing w:before="0" w:after="28"/>
        <w:ind w:left="165" w:right="0" w:firstLine="0"/>
        <w:jc w:val="left"/>
        <w:rPr>
          <w:b/>
          <w:i/>
          <w:sz w:val="21"/>
        </w:rPr>
      </w:pPr>
      <w:r>
        <w:rPr>
          <w:b/>
          <w:spacing w:val="-4"/>
          <w:sz w:val="20"/>
        </w:rPr>
        <w:t>SMEAR</w:t>
      </w:r>
      <w:r>
        <w:rPr>
          <w:b/>
          <w:spacing w:val="-5"/>
          <w:sz w:val="20"/>
        </w:rPr>
        <w:t> </w:t>
      </w:r>
      <w:r>
        <w:rPr>
          <w:b/>
          <w:spacing w:val="-4"/>
          <w:sz w:val="20"/>
        </w:rPr>
        <w:t>MICROSCOPY</w:t>
      </w:r>
      <w:r>
        <w:rPr>
          <w:b/>
          <w:spacing w:val="-2"/>
          <w:sz w:val="20"/>
        </w:rPr>
        <w:t> </w:t>
      </w:r>
      <w:r>
        <w:rPr>
          <w:b/>
          <w:i/>
          <w:spacing w:val="-4"/>
          <w:sz w:val="21"/>
        </w:rPr>
        <w:t>(for results</w:t>
      </w:r>
      <w:r>
        <w:rPr>
          <w:b/>
          <w:i/>
          <w:spacing w:val="-7"/>
          <w:sz w:val="21"/>
        </w:rPr>
        <w:t> </w:t>
      </w:r>
      <w:r>
        <w:rPr>
          <w:b/>
          <w:i/>
          <w:spacing w:val="-4"/>
          <w:sz w:val="21"/>
        </w:rPr>
        <w:t>tick</w:t>
      </w:r>
      <w:r>
        <w:rPr>
          <w:b/>
          <w:i/>
          <w:spacing w:val="-7"/>
          <w:sz w:val="21"/>
        </w:rPr>
        <w:t> </w:t>
      </w:r>
      <w:r>
        <w:rPr>
          <w:b/>
          <w:i/>
          <w:spacing w:val="-4"/>
          <w:sz w:val="21"/>
        </w:rPr>
        <w:t>appropriate)</w:t>
      </w:r>
    </w:p>
    <w:tbl>
      <w:tblPr>
        <w:tblW w:w="0" w:type="auto"/>
        <w:jc w:val="left"/>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2"/>
        <w:gridCol w:w="2125"/>
        <w:gridCol w:w="1268"/>
        <w:gridCol w:w="1170"/>
        <w:gridCol w:w="1160"/>
        <w:gridCol w:w="1266"/>
        <w:gridCol w:w="1753"/>
      </w:tblGrid>
      <w:tr>
        <w:trPr>
          <w:trHeight w:val="257" w:hRule="atLeast"/>
        </w:trPr>
        <w:tc>
          <w:tcPr>
            <w:tcW w:w="1392" w:type="dxa"/>
            <w:vMerge w:val="restart"/>
            <w:tcBorders>
              <w:left w:val="double" w:sz="4" w:space="0" w:color="000000"/>
            </w:tcBorders>
          </w:tcPr>
          <w:p>
            <w:pPr>
              <w:pStyle w:val="TableParagraph"/>
              <w:spacing w:line="268" w:lineRule="auto"/>
              <w:ind w:left="251" w:right="249" w:firstLine="252"/>
              <w:rPr>
                <w:sz w:val="22"/>
              </w:rPr>
            </w:pPr>
            <w:r>
              <w:rPr>
                <w:spacing w:val="-4"/>
                <w:sz w:val="22"/>
              </w:rPr>
              <w:t>Date Examined</w:t>
            </w:r>
          </w:p>
        </w:tc>
        <w:tc>
          <w:tcPr>
            <w:tcW w:w="2125" w:type="dxa"/>
            <w:vMerge w:val="restart"/>
            <w:tcBorders>
              <w:right w:val="double" w:sz="4" w:space="0" w:color="000000"/>
            </w:tcBorders>
          </w:tcPr>
          <w:p>
            <w:pPr>
              <w:pStyle w:val="TableParagraph"/>
              <w:spacing w:line="268" w:lineRule="auto" w:before="168"/>
              <w:ind w:left="508" w:right="487" w:firstLine="288"/>
              <w:rPr>
                <w:sz w:val="22"/>
              </w:rPr>
            </w:pPr>
            <w:r>
              <w:rPr>
                <w:spacing w:val="-2"/>
                <w:sz w:val="22"/>
              </w:rPr>
              <w:t>Visual </w:t>
            </w:r>
            <w:r>
              <w:rPr>
                <w:spacing w:val="-6"/>
                <w:sz w:val="22"/>
              </w:rPr>
              <w:t>Appearance*</w:t>
            </w:r>
          </w:p>
        </w:tc>
        <w:tc>
          <w:tcPr>
            <w:tcW w:w="6617" w:type="dxa"/>
            <w:gridSpan w:val="5"/>
            <w:tcBorders>
              <w:top w:val="double" w:sz="4" w:space="0" w:color="000000"/>
              <w:left w:val="double" w:sz="4" w:space="0" w:color="000000"/>
              <w:bottom w:val="double" w:sz="4" w:space="0" w:color="000000"/>
              <w:right w:val="double" w:sz="4" w:space="0" w:color="000000"/>
            </w:tcBorders>
          </w:tcPr>
          <w:p>
            <w:pPr>
              <w:pStyle w:val="TableParagraph"/>
              <w:spacing w:line="218" w:lineRule="exact"/>
              <w:ind w:left="2"/>
              <w:jc w:val="center"/>
              <w:rPr>
                <w:i/>
                <w:sz w:val="20"/>
              </w:rPr>
            </w:pPr>
            <w:r>
              <w:rPr>
                <w:spacing w:val="-8"/>
                <w:sz w:val="20"/>
              </w:rPr>
              <w:t>SMEAR</w:t>
            </w:r>
            <w:r>
              <w:rPr>
                <w:spacing w:val="2"/>
                <w:sz w:val="20"/>
              </w:rPr>
              <w:t> </w:t>
            </w:r>
            <w:r>
              <w:rPr>
                <w:spacing w:val="-8"/>
                <w:sz w:val="20"/>
              </w:rPr>
              <w:t>RESULT</w:t>
            </w:r>
            <w:r>
              <w:rPr>
                <w:spacing w:val="4"/>
                <w:sz w:val="20"/>
              </w:rPr>
              <w:t> </w:t>
            </w:r>
            <w:r>
              <w:rPr>
                <w:i/>
                <w:spacing w:val="-8"/>
                <w:sz w:val="20"/>
              </w:rPr>
              <w:t>(tick</w:t>
            </w:r>
            <w:r>
              <w:rPr>
                <w:i/>
                <w:spacing w:val="2"/>
                <w:sz w:val="20"/>
              </w:rPr>
              <w:t> </w:t>
            </w:r>
            <w:r>
              <w:rPr>
                <w:i/>
                <w:spacing w:val="-8"/>
                <w:sz w:val="20"/>
              </w:rPr>
              <w:t>one)</w:t>
            </w:r>
          </w:p>
        </w:tc>
      </w:tr>
      <w:tr>
        <w:trPr>
          <w:trHeight w:val="316" w:hRule="atLeast"/>
        </w:trPr>
        <w:tc>
          <w:tcPr>
            <w:tcW w:w="1392" w:type="dxa"/>
            <w:vMerge/>
            <w:tcBorders>
              <w:top w:val="nil"/>
              <w:left w:val="double" w:sz="4" w:space="0" w:color="000000"/>
            </w:tcBorders>
          </w:tcPr>
          <w:p>
            <w:pPr>
              <w:rPr>
                <w:sz w:val="2"/>
                <w:szCs w:val="2"/>
              </w:rPr>
            </w:pPr>
          </w:p>
        </w:tc>
        <w:tc>
          <w:tcPr>
            <w:tcW w:w="2125" w:type="dxa"/>
            <w:vMerge/>
            <w:tcBorders>
              <w:top w:val="nil"/>
              <w:right w:val="double" w:sz="4" w:space="0" w:color="000000"/>
            </w:tcBorders>
          </w:tcPr>
          <w:p>
            <w:pPr>
              <w:rPr>
                <w:sz w:val="2"/>
                <w:szCs w:val="2"/>
              </w:rPr>
            </w:pPr>
          </w:p>
        </w:tc>
        <w:tc>
          <w:tcPr>
            <w:tcW w:w="1268" w:type="dxa"/>
            <w:vMerge w:val="restart"/>
            <w:tcBorders>
              <w:top w:val="double" w:sz="4" w:space="0" w:color="000000"/>
              <w:left w:val="double" w:sz="4" w:space="0" w:color="000000"/>
            </w:tcBorders>
          </w:tcPr>
          <w:p>
            <w:pPr>
              <w:pStyle w:val="TableParagraph"/>
              <w:spacing w:before="166"/>
              <w:ind w:left="243"/>
              <w:rPr>
                <w:sz w:val="22"/>
              </w:rPr>
            </w:pPr>
            <w:r>
              <w:rPr>
                <w:spacing w:val="-2"/>
                <w:sz w:val="22"/>
              </w:rPr>
              <w:t>Negative</w:t>
            </w:r>
          </w:p>
        </w:tc>
        <w:tc>
          <w:tcPr>
            <w:tcW w:w="5349" w:type="dxa"/>
            <w:gridSpan w:val="4"/>
            <w:tcBorders>
              <w:top w:val="double" w:sz="4" w:space="0" w:color="000000"/>
              <w:right w:val="double" w:sz="4" w:space="0" w:color="000000"/>
            </w:tcBorders>
          </w:tcPr>
          <w:p>
            <w:pPr>
              <w:pStyle w:val="TableParagraph"/>
              <w:spacing w:before="3"/>
              <w:ind w:left="11"/>
              <w:jc w:val="center"/>
              <w:rPr>
                <w:sz w:val="22"/>
              </w:rPr>
            </w:pPr>
            <w:r>
              <w:rPr>
                <w:spacing w:val="-2"/>
                <w:sz w:val="22"/>
              </w:rPr>
              <w:t>Positive</w:t>
            </w:r>
          </w:p>
        </w:tc>
      </w:tr>
      <w:tr>
        <w:trPr>
          <w:trHeight w:val="316" w:hRule="atLeast"/>
        </w:trPr>
        <w:tc>
          <w:tcPr>
            <w:tcW w:w="1392" w:type="dxa"/>
            <w:vMerge/>
            <w:tcBorders>
              <w:top w:val="nil"/>
              <w:left w:val="double" w:sz="4" w:space="0" w:color="000000"/>
            </w:tcBorders>
          </w:tcPr>
          <w:p>
            <w:pPr>
              <w:rPr>
                <w:sz w:val="2"/>
                <w:szCs w:val="2"/>
              </w:rPr>
            </w:pPr>
          </w:p>
        </w:tc>
        <w:tc>
          <w:tcPr>
            <w:tcW w:w="2125" w:type="dxa"/>
            <w:vMerge/>
            <w:tcBorders>
              <w:top w:val="nil"/>
              <w:right w:val="double" w:sz="4" w:space="0" w:color="000000"/>
            </w:tcBorders>
          </w:tcPr>
          <w:p>
            <w:pPr>
              <w:rPr>
                <w:sz w:val="2"/>
                <w:szCs w:val="2"/>
              </w:rPr>
            </w:pPr>
          </w:p>
        </w:tc>
        <w:tc>
          <w:tcPr>
            <w:tcW w:w="1268" w:type="dxa"/>
            <w:vMerge/>
            <w:tcBorders>
              <w:top w:val="nil"/>
              <w:left w:val="double" w:sz="4" w:space="0" w:color="000000"/>
            </w:tcBorders>
          </w:tcPr>
          <w:p>
            <w:pPr>
              <w:rPr>
                <w:sz w:val="2"/>
                <w:szCs w:val="2"/>
              </w:rPr>
            </w:pPr>
          </w:p>
        </w:tc>
        <w:tc>
          <w:tcPr>
            <w:tcW w:w="1170" w:type="dxa"/>
          </w:tcPr>
          <w:p>
            <w:pPr>
              <w:pStyle w:val="TableParagraph"/>
              <w:spacing w:before="3"/>
              <w:ind w:left="390"/>
              <w:rPr>
                <w:sz w:val="22"/>
              </w:rPr>
            </w:pPr>
            <w:r>
              <w:rPr>
                <w:sz w:val="22"/>
              </w:rPr>
              <w:t>1</w:t>
            </w:r>
            <w:r>
              <w:rPr>
                <w:spacing w:val="-7"/>
                <w:sz w:val="22"/>
              </w:rPr>
              <w:t> </w:t>
            </w:r>
            <w:r>
              <w:rPr>
                <w:sz w:val="22"/>
              </w:rPr>
              <w:t>-</w:t>
            </w:r>
            <w:r>
              <w:rPr>
                <w:spacing w:val="-5"/>
                <w:sz w:val="22"/>
              </w:rPr>
              <w:t> </w:t>
            </w:r>
            <w:r>
              <w:rPr>
                <w:spacing w:val="-10"/>
                <w:sz w:val="22"/>
              </w:rPr>
              <w:t>9</w:t>
            </w:r>
          </w:p>
        </w:tc>
        <w:tc>
          <w:tcPr>
            <w:tcW w:w="1160" w:type="dxa"/>
          </w:tcPr>
          <w:p>
            <w:pPr>
              <w:pStyle w:val="TableParagraph"/>
              <w:spacing w:before="3"/>
              <w:ind w:left="5"/>
              <w:jc w:val="center"/>
              <w:rPr>
                <w:sz w:val="22"/>
              </w:rPr>
            </w:pPr>
            <w:r>
              <w:rPr>
                <w:spacing w:val="-10"/>
                <w:w w:val="120"/>
                <w:sz w:val="22"/>
              </w:rPr>
              <w:t>+</w:t>
            </w:r>
          </w:p>
        </w:tc>
        <w:tc>
          <w:tcPr>
            <w:tcW w:w="1266" w:type="dxa"/>
          </w:tcPr>
          <w:p>
            <w:pPr>
              <w:pStyle w:val="TableParagraph"/>
              <w:spacing w:before="3"/>
              <w:jc w:val="center"/>
              <w:rPr>
                <w:sz w:val="22"/>
              </w:rPr>
            </w:pPr>
            <w:r>
              <w:rPr>
                <w:spacing w:val="-5"/>
                <w:w w:val="120"/>
                <w:sz w:val="22"/>
              </w:rPr>
              <w:t>++</w:t>
            </w:r>
          </w:p>
        </w:tc>
        <w:tc>
          <w:tcPr>
            <w:tcW w:w="1753" w:type="dxa"/>
            <w:tcBorders>
              <w:right w:val="double" w:sz="4" w:space="0" w:color="000000"/>
            </w:tcBorders>
          </w:tcPr>
          <w:p>
            <w:pPr>
              <w:pStyle w:val="TableParagraph"/>
              <w:spacing w:before="3"/>
              <w:ind w:left="9"/>
              <w:jc w:val="center"/>
              <w:rPr>
                <w:sz w:val="22"/>
              </w:rPr>
            </w:pPr>
            <w:r>
              <w:rPr>
                <w:spacing w:val="-5"/>
                <w:w w:val="120"/>
                <w:sz w:val="22"/>
              </w:rPr>
              <w:t>+++</w:t>
            </w:r>
          </w:p>
        </w:tc>
      </w:tr>
      <w:tr>
        <w:trPr>
          <w:trHeight w:val="292" w:hRule="atLeast"/>
        </w:trPr>
        <w:tc>
          <w:tcPr>
            <w:tcW w:w="1392" w:type="dxa"/>
            <w:tcBorders>
              <w:left w:val="double" w:sz="4" w:space="0" w:color="000000"/>
            </w:tcBorders>
          </w:tcPr>
          <w:p>
            <w:pPr>
              <w:pStyle w:val="TableParagraph"/>
              <w:rPr>
                <w:sz w:val="18"/>
              </w:rPr>
            </w:pPr>
          </w:p>
        </w:tc>
        <w:tc>
          <w:tcPr>
            <w:tcW w:w="2125" w:type="dxa"/>
            <w:tcBorders>
              <w:right w:val="double" w:sz="4" w:space="0" w:color="000000"/>
            </w:tcBorders>
          </w:tcPr>
          <w:p>
            <w:pPr>
              <w:pStyle w:val="TableParagraph"/>
              <w:rPr>
                <w:sz w:val="18"/>
              </w:rPr>
            </w:pPr>
          </w:p>
        </w:tc>
        <w:tc>
          <w:tcPr>
            <w:tcW w:w="1268" w:type="dxa"/>
            <w:tcBorders>
              <w:left w:val="double" w:sz="4" w:space="0" w:color="000000"/>
            </w:tcBorders>
          </w:tcPr>
          <w:p>
            <w:pPr>
              <w:pStyle w:val="TableParagraph"/>
              <w:rPr>
                <w:sz w:val="18"/>
              </w:rPr>
            </w:pPr>
          </w:p>
        </w:tc>
        <w:tc>
          <w:tcPr>
            <w:tcW w:w="1170" w:type="dxa"/>
          </w:tcPr>
          <w:p>
            <w:pPr>
              <w:pStyle w:val="TableParagraph"/>
              <w:rPr>
                <w:sz w:val="18"/>
              </w:rPr>
            </w:pPr>
          </w:p>
        </w:tc>
        <w:tc>
          <w:tcPr>
            <w:tcW w:w="1160" w:type="dxa"/>
          </w:tcPr>
          <w:p>
            <w:pPr>
              <w:pStyle w:val="TableParagraph"/>
              <w:rPr>
                <w:sz w:val="18"/>
              </w:rPr>
            </w:pPr>
          </w:p>
        </w:tc>
        <w:tc>
          <w:tcPr>
            <w:tcW w:w="1266" w:type="dxa"/>
          </w:tcPr>
          <w:p>
            <w:pPr>
              <w:pStyle w:val="TableParagraph"/>
              <w:rPr>
                <w:sz w:val="18"/>
              </w:rPr>
            </w:pPr>
          </w:p>
        </w:tc>
        <w:tc>
          <w:tcPr>
            <w:tcW w:w="1753" w:type="dxa"/>
            <w:tcBorders>
              <w:right w:val="double" w:sz="4" w:space="0" w:color="000000"/>
            </w:tcBorders>
          </w:tcPr>
          <w:p>
            <w:pPr>
              <w:pStyle w:val="TableParagraph"/>
              <w:rPr>
                <w:sz w:val="18"/>
              </w:rPr>
            </w:pPr>
          </w:p>
        </w:tc>
      </w:tr>
    </w:tbl>
    <w:p>
      <w:pPr>
        <w:spacing w:line="256" w:lineRule="auto" w:before="0"/>
        <w:ind w:left="165" w:right="461" w:firstLine="0"/>
        <w:jc w:val="left"/>
        <w:rPr>
          <w:b/>
          <w:i/>
          <w:sz w:val="21"/>
        </w:rPr>
      </w:pPr>
      <w:r>
        <w:rPr>
          <w:b/>
          <w:i/>
          <w:w w:val="85"/>
          <w:sz w:val="21"/>
        </w:rPr>
        <w:t>*M </w:t>
      </w:r>
      <w:r>
        <w:rPr>
          <w:i/>
          <w:w w:val="85"/>
          <w:sz w:val="20"/>
        </w:rPr>
        <w:t>= mucoid, </w:t>
      </w:r>
      <w:r>
        <w:rPr>
          <w:b/>
          <w:i/>
          <w:w w:val="85"/>
          <w:sz w:val="21"/>
        </w:rPr>
        <w:t>MP </w:t>
      </w:r>
      <w:r>
        <w:rPr>
          <w:i/>
          <w:w w:val="85"/>
          <w:sz w:val="20"/>
        </w:rPr>
        <w:t>= mucopurulent, </w:t>
      </w:r>
      <w:r>
        <w:rPr>
          <w:b/>
          <w:i/>
          <w:w w:val="85"/>
          <w:sz w:val="21"/>
        </w:rPr>
        <w:t>SLV </w:t>
      </w:r>
      <w:r>
        <w:rPr>
          <w:i/>
          <w:w w:val="85"/>
          <w:sz w:val="20"/>
        </w:rPr>
        <w:t>= salivary, </w:t>
      </w:r>
      <w:r>
        <w:rPr>
          <w:b/>
          <w:i/>
          <w:w w:val="85"/>
          <w:sz w:val="21"/>
        </w:rPr>
        <w:t>S </w:t>
      </w:r>
      <w:r>
        <w:rPr>
          <w:i/>
          <w:w w:val="85"/>
          <w:sz w:val="20"/>
        </w:rPr>
        <w:t>= saliva, </w:t>
      </w:r>
      <w:r>
        <w:rPr>
          <w:b/>
          <w:i/>
          <w:w w:val="85"/>
          <w:sz w:val="21"/>
        </w:rPr>
        <w:t>MS </w:t>
      </w:r>
      <w:r>
        <w:rPr>
          <w:i/>
          <w:w w:val="85"/>
          <w:sz w:val="20"/>
        </w:rPr>
        <w:t>= mucosalivary, </w:t>
      </w:r>
      <w:r>
        <w:rPr>
          <w:b/>
          <w:i/>
          <w:w w:val="85"/>
          <w:sz w:val="21"/>
        </w:rPr>
        <w:t>BS </w:t>
      </w:r>
      <w:r>
        <w:rPr>
          <w:i/>
          <w:w w:val="85"/>
          <w:sz w:val="20"/>
        </w:rPr>
        <w:t>= blood stained and </w:t>
      </w:r>
      <w:r>
        <w:rPr>
          <w:b/>
          <w:i/>
          <w:w w:val="85"/>
          <w:sz w:val="21"/>
        </w:rPr>
        <w:t>P </w:t>
      </w:r>
      <w:r>
        <w:rPr>
          <w:i/>
          <w:w w:val="85"/>
          <w:sz w:val="20"/>
        </w:rPr>
        <w:t>= purulent. +</w:t>
      </w:r>
      <w:r>
        <w:rPr>
          <w:b/>
          <w:i/>
          <w:w w:val="85"/>
          <w:sz w:val="21"/>
        </w:rPr>
        <w:t>FP = with</w:t>
      </w:r>
      <w:r>
        <w:rPr>
          <w:b/>
          <w:i/>
          <w:sz w:val="21"/>
        </w:rPr>
        <w:t> food particles</w:t>
      </w:r>
    </w:p>
    <w:p>
      <w:pPr>
        <w:pStyle w:val="BodyText"/>
        <w:tabs>
          <w:tab w:pos="5372" w:val="left" w:leader="none"/>
          <w:tab w:pos="8387" w:val="left" w:leader="none"/>
        </w:tabs>
        <w:ind w:left="165"/>
      </w:pPr>
      <w:r>
        <w:rPr>
          <w:spacing w:val="-4"/>
        </w:rPr>
        <w:t>Examined by (Full Name) </w:t>
      </w:r>
      <w:r>
        <w:rPr>
          <w:u w:val="single"/>
        </w:rPr>
        <w:tab/>
      </w:r>
      <w:r>
        <w:rPr>
          <w:spacing w:val="-2"/>
        </w:rPr>
        <w:t>Date result released </w:t>
      </w:r>
      <w:r>
        <w:rPr>
          <w:u w:val="single"/>
        </w:rPr>
        <w:tab/>
      </w:r>
    </w:p>
    <w:p>
      <w:pPr>
        <w:pStyle w:val="BodyText"/>
        <w:tabs>
          <w:tab w:pos="5025" w:val="left" w:leader="none"/>
          <w:tab w:pos="7288" w:val="left" w:leader="none"/>
          <w:tab w:pos="9762" w:val="left" w:leader="none"/>
        </w:tabs>
        <w:spacing w:before="6"/>
        <w:ind w:left="165"/>
      </w:pPr>
      <w:r>
        <w:rPr>
          <w:spacing w:val="-4"/>
        </w:rPr>
        <w:t>Approved by (Full Name) </w:t>
      </w:r>
      <w:r>
        <w:rPr>
          <w:u w:val="single"/>
        </w:rPr>
        <w:tab/>
      </w:r>
      <w:r>
        <w:rPr>
          <w:spacing w:val="-2"/>
        </w:rPr>
        <w:t>Signature</w:t>
      </w:r>
      <w:r>
        <w:rPr>
          <w:u w:val="single"/>
        </w:rPr>
        <w:tab/>
      </w:r>
      <w:r>
        <w:rPr/>
        <w:t>Date </w:t>
      </w:r>
      <w:r>
        <w:rPr>
          <w:u w:val="single"/>
        </w:rPr>
        <w:tab/>
      </w:r>
    </w:p>
    <w:p>
      <w:pPr>
        <w:spacing w:before="31"/>
        <w:ind w:left="2582" w:right="0" w:firstLine="0"/>
        <w:jc w:val="left"/>
        <w:rPr>
          <w:i/>
          <w:sz w:val="18"/>
        </w:rPr>
      </w:pPr>
      <w:r>
        <w:rPr>
          <w:i/>
          <w:w w:val="80"/>
          <w:sz w:val="18"/>
        </w:rPr>
        <w:t>The</w:t>
      </w:r>
      <w:r>
        <w:rPr>
          <w:i/>
          <w:spacing w:val="-1"/>
          <w:w w:val="80"/>
          <w:sz w:val="18"/>
        </w:rPr>
        <w:t> </w:t>
      </w:r>
      <w:r>
        <w:rPr>
          <w:i/>
          <w:w w:val="80"/>
          <w:sz w:val="18"/>
        </w:rPr>
        <w:t>completed</w:t>
      </w:r>
      <w:r>
        <w:rPr>
          <w:i/>
          <w:spacing w:val="-8"/>
          <w:sz w:val="18"/>
        </w:rPr>
        <w:t> </w:t>
      </w:r>
      <w:r>
        <w:rPr>
          <w:i/>
          <w:w w:val="80"/>
          <w:sz w:val="18"/>
        </w:rPr>
        <w:t>form</w:t>
      </w:r>
      <w:r>
        <w:rPr>
          <w:i/>
          <w:spacing w:val="-1"/>
          <w:w w:val="80"/>
          <w:sz w:val="18"/>
        </w:rPr>
        <w:t> </w:t>
      </w:r>
      <w:r>
        <w:rPr>
          <w:i/>
          <w:w w:val="80"/>
          <w:sz w:val="18"/>
        </w:rPr>
        <w:t>(with</w:t>
      </w:r>
      <w:r>
        <w:rPr>
          <w:i/>
          <w:spacing w:val="-1"/>
          <w:w w:val="80"/>
          <w:sz w:val="18"/>
        </w:rPr>
        <w:t> </w:t>
      </w:r>
      <w:r>
        <w:rPr>
          <w:i/>
          <w:w w:val="80"/>
          <w:sz w:val="18"/>
        </w:rPr>
        <w:t>results)</w:t>
      </w:r>
      <w:r>
        <w:rPr>
          <w:i/>
          <w:spacing w:val="-9"/>
          <w:sz w:val="18"/>
        </w:rPr>
        <w:t> </w:t>
      </w:r>
      <w:r>
        <w:rPr>
          <w:i/>
          <w:w w:val="80"/>
          <w:sz w:val="18"/>
        </w:rPr>
        <w:t>should</w:t>
      </w:r>
      <w:r>
        <w:rPr>
          <w:i/>
          <w:spacing w:val="-2"/>
          <w:w w:val="80"/>
          <w:sz w:val="18"/>
        </w:rPr>
        <w:t> </w:t>
      </w:r>
      <w:r>
        <w:rPr>
          <w:i/>
          <w:w w:val="80"/>
          <w:sz w:val="18"/>
        </w:rPr>
        <w:t>be</w:t>
      </w:r>
      <w:r>
        <w:rPr>
          <w:i/>
          <w:spacing w:val="-9"/>
          <w:sz w:val="18"/>
        </w:rPr>
        <w:t> </w:t>
      </w:r>
      <w:r>
        <w:rPr>
          <w:i/>
          <w:w w:val="80"/>
          <w:sz w:val="18"/>
        </w:rPr>
        <w:t>sent</w:t>
      </w:r>
      <w:r>
        <w:rPr>
          <w:i/>
          <w:spacing w:val="-2"/>
          <w:w w:val="80"/>
          <w:sz w:val="18"/>
        </w:rPr>
        <w:t> </w:t>
      </w:r>
      <w:r>
        <w:rPr>
          <w:i/>
          <w:w w:val="80"/>
          <w:sz w:val="18"/>
        </w:rPr>
        <w:t>promptly</w:t>
      </w:r>
      <w:r>
        <w:rPr>
          <w:i/>
          <w:spacing w:val="-9"/>
          <w:sz w:val="18"/>
        </w:rPr>
        <w:t> </w:t>
      </w:r>
      <w:r>
        <w:rPr>
          <w:i/>
          <w:w w:val="80"/>
          <w:sz w:val="18"/>
        </w:rPr>
        <w:t>to</w:t>
      </w:r>
      <w:r>
        <w:rPr>
          <w:i/>
          <w:spacing w:val="-2"/>
          <w:w w:val="80"/>
          <w:sz w:val="18"/>
        </w:rPr>
        <w:t> </w:t>
      </w:r>
      <w:r>
        <w:rPr>
          <w:i/>
          <w:w w:val="80"/>
          <w:sz w:val="18"/>
        </w:rPr>
        <w:t>the</w:t>
      </w:r>
      <w:r>
        <w:rPr>
          <w:i/>
          <w:spacing w:val="-9"/>
          <w:sz w:val="18"/>
        </w:rPr>
        <w:t> </w:t>
      </w:r>
      <w:r>
        <w:rPr>
          <w:i/>
          <w:w w:val="80"/>
          <w:sz w:val="18"/>
        </w:rPr>
        <w:t>requesting</w:t>
      </w:r>
      <w:r>
        <w:rPr>
          <w:i/>
          <w:spacing w:val="-1"/>
          <w:w w:val="80"/>
          <w:sz w:val="18"/>
        </w:rPr>
        <w:t> </w:t>
      </w:r>
      <w:r>
        <w:rPr>
          <w:i/>
          <w:w w:val="80"/>
          <w:sz w:val="18"/>
        </w:rPr>
        <w:t>health</w:t>
      </w:r>
      <w:r>
        <w:rPr>
          <w:i/>
          <w:spacing w:val="-1"/>
          <w:w w:val="80"/>
          <w:sz w:val="18"/>
        </w:rPr>
        <w:t> </w:t>
      </w:r>
      <w:r>
        <w:rPr>
          <w:i/>
          <w:spacing w:val="-2"/>
          <w:w w:val="80"/>
          <w:sz w:val="18"/>
        </w:rPr>
        <w:t>facility</w:t>
      </w:r>
    </w:p>
    <w:p>
      <w:pPr>
        <w:spacing w:after="0"/>
        <w:jc w:val="left"/>
        <w:rPr>
          <w:i/>
          <w:sz w:val="18"/>
        </w:rPr>
        <w:sectPr>
          <w:type w:val="continuous"/>
          <w:pgSz w:w="12240" w:h="15840"/>
          <w:pgMar w:header="0" w:footer="0" w:top="0" w:bottom="1160" w:left="1275" w:right="566"/>
        </w:sect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9"/>
        <w:gridCol w:w="7028"/>
      </w:tblGrid>
      <w:tr>
        <w:trPr>
          <w:trHeight w:val="784" w:hRule="atLeast"/>
        </w:trPr>
        <w:tc>
          <w:tcPr>
            <w:tcW w:w="10117" w:type="dxa"/>
            <w:gridSpan w:val="2"/>
          </w:tcPr>
          <w:p>
            <w:pPr>
              <w:pStyle w:val="TableParagraph"/>
              <w:spacing w:line="195" w:lineRule="exact"/>
              <w:ind w:left="107"/>
              <w:rPr>
                <w:b/>
                <w:sz w:val="18"/>
              </w:rPr>
            </w:pPr>
            <w:r>
              <w:rPr>
                <w:b/>
                <w:spacing w:val="-2"/>
                <w:sz w:val="18"/>
                <w:u w:val="single"/>
              </w:rPr>
              <w:t>Clinical</w:t>
            </w:r>
            <w:r>
              <w:rPr>
                <w:b/>
                <w:spacing w:val="-6"/>
                <w:sz w:val="18"/>
                <w:u w:val="single"/>
              </w:rPr>
              <w:t> </w:t>
            </w:r>
            <w:r>
              <w:rPr>
                <w:b/>
                <w:spacing w:val="-2"/>
                <w:sz w:val="18"/>
                <w:u w:val="single"/>
              </w:rPr>
              <w:t>Section:</w:t>
            </w:r>
          </w:p>
          <w:p>
            <w:pPr>
              <w:pStyle w:val="TableParagraph"/>
              <w:spacing w:before="186"/>
              <w:ind w:left="107"/>
              <w:rPr>
                <w:sz w:val="18"/>
              </w:rPr>
            </w:pPr>
            <w:r>
              <w:rPr>
                <w:spacing w:val="-2"/>
                <w:sz w:val="18"/>
              </w:rPr>
              <w:t>This</w:t>
            </w:r>
            <w:r>
              <w:rPr>
                <w:spacing w:val="-5"/>
                <w:sz w:val="18"/>
              </w:rPr>
              <w:t> </w:t>
            </w:r>
            <w:r>
              <w:rPr>
                <w:spacing w:val="-2"/>
                <w:sz w:val="18"/>
              </w:rPr>
              <w:t>section</w:t>
            </w:r>
            <w:r>
              <w:rPr>
                <w:spacing w:val="-4"/>
                <w:sz w:val="18"/>
              </w:rPr>
              <w:t> </w:t>
            </w:r>
            <w:r>
              <w:rPr>
                <w:spacing w:val="-2"/>
                <w:sz w:val="18"/>
              </w:rPr>
              <w:t>is</w:t>
            </w:r>
            <w:r>
              <w:rPr>
                <w:spacing w:val="-4"/>
                <w:sz w:val="18"/>
              </w:rPr>
              <w:t> </w:t>
            </w:r>
            <w:r>
              <w:rPr>
                <w:spacing w:val="-2"/>
                <w:sz w:val="18"/>
              </w:rPr>
              <w:t>to</w:t>
            </w:r>
            <w:r>
              <w:rPr>
                <w:spacing w:val="-4"/>
                <w:sz w:val="18"/>
              </w:rPr>
              <w:t> </w:t>
            </w:r>
            <w:r>
              <w:rPr>
                <w:spacing w:val="-2"/>
                <w:sz w:val="18"/>
              </w:rPr>
              <w:t>be</w:t>
            </w:r>
            <w:r>
              <w:rPr>
                <w:spacing w:val="-4"/>
                <w:sz w:val="18"/>
              </w:rPr>
              <w:t> </w:t>
            </w:r>
            <w:r>
              <w:rPr>
                <w:spacing w:val="-2"/>
                <w:sz w:val="18"/>
              </w:rPr>
              <w:t>completed</w:t>
            </w:r>
            <w:r>
              <w:rPr>
                <w:spacing w:val="-3"/>
                <w:sz w:val="18"/>
              </w:rPr>
              <w:t> </w:t>
            </w:r>
            <w:r>
              <w:rPr>
                <w:spacing w:val="-2"/>
                <w:sz w:val="18"/>
              </w:rPr>
              <w:t>by the</w:t>
            </w:r>
            <w:r>
              <w:rPr>
                <w:spacing w:val="-4"/>
                <w:sz w:val="18"/>
              </w:rPr>
              <w:t> </w:t>
            </w:r>
            <w:r>
              <w:rPr>
                <w:spacing w:val="-2"/>
                <w:sz w:val="18"/>
              </w:rPr>
              <w:t>clinician/ nurse</w:t>
            </w:r>
            <w:r>
              <w:rPr>
                <w:spacing w:val="-4"/>
                <w:sz w:val="18"/>
              </w:rPr>
              <w:t> </w:t>
            </w:r>
            <w:r>
              <w:rPr>
                <w:spacing w:val="-2"/>
                <w:sz w:val="18"/>
              </w:rPr>
              <w:t>who</w:t>
            </w:r>
            <w:r>
              <w:rPr>
                <w:spacing w:val="-4"/>
                <w:sz w:val="18"/>
              </w:rPr>
              <w:t> </w:t>
            </w:r>
            <w:r>
              <w:rPr>
                <w:spacing w:val="-2"/>
                <w:sz w:val="18"/>
              </w:rPr>
              <w:t>is</w:t>
            </w:r>
            <w:r>
              <w:rPr>
                <w:spacing w:val="-1"/>
                <w:sz w:val="18"/>
              </w:rPr>
              <w:t> </w:t>
            </w:r>
            <w:r>
              <w:rPr>
                <w:spacing w:val="-2"/>
                <w:sz w:val="18"/>
              </w:rPr>
              <w:t>requesting for</w:t>
            </w:r>
            <w:r>
              <w:rPr>
                <w:spacing w:val="-3"/>
                <w:sz w:val="18"/>
              </w:rPr>
              <w:t> </w:t>
            </w:r>
            <w:r>
              <w:rPr>
                <w:spacing w:val="-2"/>
                <w:sz w:val="18"/>
              </w:rPr>
              <w:t>the</w:t>
            </w:r>
            <w:r>
              <w:rPr>
                <w:spacing w:val="-4"/>
                <w:sz w:val="18"/>
              </w:rPr>
              <w:t> </w:t>
            </w:r>
            <w:r>
              <w:rPr>
                <w:spacing w:val="-2"/>
                <w:sz w:val="18"/>
              </w:rPr>
              <w:t>sputum</w:t>
            </w:r>
            <w:r>
              <w:rPr>
                <w:spacing w:val="-3"/>
                <w:sz w:val="18"/>
              </w:rPr>
              <w:t> </w:t>
            </w:r>
            <w:r>
              <w:rPr>
                <w:spacing w:val="-2"/>
                <w:sz w:val="18"/>
              </w:rPr>
              <w:t>examination</w:t>
            </w:r>
          </w:p>
        </w:tc>
      </w:tr>
      <w:tr>
        <w:trPr>
          <w:trHeight w:val="468" w:hRule="atLeast"/>
        </w:trPr>
        <w:tc>
          <w:tcPr>
            <w:tcW w:w="3089" w:type="dxa"/>
          </w:tcPr>
          <w:p>
            <w:pPr>
              <w:pStyle w:val="TableParagraph"/>
              <w:spacing w:line="198" w:lineRule="exact"/>
              <w:ind w:left="107"/>
              <w:rPr>
                <w:b/>
                <w:sz w:val="18"/>
              </w:rPr>
            </w:pPr>
            <w:r>
              <w:rPr>
                <w:b/>
                <w:spacing w:val="-2"/>
                <w:sz w:val="18"/>
              </w:rPr>
              <w:t>PURPOSE</w:t>
            </w:r>
          </w:p>
        </w:tc>
        <w:tc>
          <w:tcPr>
            <w:tcW w:w="7028" w:type="dxa"/>
          </w:tcPr>
          <w:p>
            <w:pPr>
              <w:pStyle w:val="TableParagraph"/>
              <w:spacing w:line="198" w:lineRule="exact"/>
              <w:ind w:left="108"/>
              <w:rPr>
                <w:sz w:val="18"/>
              </w:rPr>
            </w:pPr>
            <w:r>
              <w:rPr>
                <w:spacing w:val="-2"/>
                <w:sz w:val="18"/>
              </w:rPr>
              <w:t>The</w:t>
            </w:r>
            <w:r>
              <w:rPr>
                <w:spacing w:val="-6"/>
                <w:sz w:val="18"/>
              </w:rPr>
              <w:t> </w:t>
            </w:r>
            <w:r>
              <w:rPr>
                <w:spacing w:val="-2"/>
                <w:sz w:val="18"/>
              </w:rPr>
              <w:t>form is</w:t>
            </w:r>
            <w:r>
              <w:rPr>
                <w:spacing w:val="-3"/>
                <w:sz w:val="18"/>
              </w:rPr>
              <w:t> </w:t>
            </w:r>
            <w:r>
              <w:rPr>
                <w:spacing w:val="-2"/>
                <w:sz w:val="18"/>
              </w:rPr>
              <w:t>a laboratory</w:t>
            </w:r>
            <w:r>
              <w:rPr>
                <w:spacing w:val="-3"/>
                <w:sz w:val="18"/>
              </w:rPr>
              <w:t> </w:t>
            </w:r>
            <w:r>
              <w:rPr>
                <w:spacing w:val="-2"/>
                <w:sz w:val="18"/>
              </w:rPr>
              <w:t>request form</w:t>
            </w:r>
            <w:r>
              <w:rPr>
                <w:spacing w:val="-3"/>
                <w:sz w:val="18"/>
              </w:rPr>
              <w:t> </w:t>
            </w:r>
            <w:r>
              <w:rPr>
                <w:spacing w:val="-2"/>
                <w:sz w:val="18"/>
              </w:rPr>
              <w:t>for Xpert MTB/Rif</w:t>
            </w:r>
            <w:r>
              <w:rPr>
                <w:spacing w:val="-4"/>
                <w:sz w:val="18"/>
              </w:rPr>
              <w:t> </w:t>
            </w:r>
            <w:r>
              <w:rPr>
                <w:spacing w:val="-2"/>
                <w:sz w:val="18"/>
              </w:rPr>
              <w:t>and</w:t>
            </w:r>
            <w:r>
              <w:rPr>
                <w:spacing w:val="-3"/>
                <w:sz w:val="18"/>
              </w:rPr>
              <w:t> </w:t>
            </w:r>
            <w:r>
              <w:rPr>
                <w:spacing w:val="-2"/>
                <w:sz w:val="18"/>
              </w:rPr>
              <w:t>direct</w:t>
            </w:r>
            <w:r>
              <w:rPr>
                <w:spacing w:val="-4"/>
                <w:sz w:val="18"/>
              </w:rPr>
              <w:t> </w:t>
            </w:r>
            <w:r>
              <w:rPr>
                <w:spacing w:val="-2"/>
                <w:sz w:val="18"/>
              </w:rPr>
              <w:t>smear microscopy</w:t>
            </w:r>
          </w:p>
          <w:p>
            <w:pPr>
              <w:pStyle w:val="TableParagraph"/>
              <w:spacing w:before="26"/>
              <w:ind w:left="108"/>
              <w:rPr>
                <w:sz w:val="18"/>
              </w:rPr>
            </w:pPr>
            <w:r>
              <w:rPr>
                <w:spacing w:val="-4"/>
                <w:sz w:val="18"/>
              </w:rPr>
              <w:t>investigations</w:t>
            </w:r>
            <w:r>
              <w:rPr>
                <w:spacing w:val="-1"/>
                <w:sz w:val="18"/>
              </w:rPr>
              <w:t> </w:t>
            </w:r>
            <w:r>
              <w:rPr>
                <w:spacing w:val="-4"/>
                <w:sz w:val="18"/>
              </w:rPr>
              <w:t>for</w:t>
            </w:r>
            <w:r>
              <w:rPr>
                <w:sz w:val="18"/>
              </w:rPr>
              <w:t> </w:t>
            </w:r>
            <w:r>
              <w:rPr>
                <w:spacing w:val="-7"/>
                <w:sz w:val="18"/>
              </w:rPr>
              <w:t>TB</w:t>
            </w:r>
          </w:p>
        </w:tc>
      </w:tr>
      <w:tr>
        <w:trPr>
          <w:trHeight w:val="400" w:hRule="atLeast"/>
        </w:trPr>
        <w:tc>
          <w:tcPr>
            <w:tcW w:w="3089" w:type="dxa"/>
          </w:tcPr>
          <w:p>
            <w:pPr>
              <w:pStyle w:val="TableParagraph"/>
              <w:spacing w:line="195" w:lineRule="exact"/>
              <w:ind w:left="107"/>
              <w:rPr>
                <w:b/>
                <w:sz w:val="18"/>
              </w:rPr>
            </w:pPr>
            <w:r>
              <w:rPr>
                <w:b/>
                <w:sz w:val="18"/>
              </w:rPr>
              <w:t>Places</w:t>
            </w:r>
            <w:r>
              <w:rPr>
                <w:b/>
                <w:spacing w:val="-4"/>
                <w:sz w:val="18"/>
              </w:rPr>
              <w:t> </w:t>
            </w:r>
            <w:r>
              <w:rPr>
                <w:b/>
                <w:sz w:val="18"/>
              </w:rPr>
              <w:t>where</w:t>
            </w:r>
            <w:r>
              <w:rPr>
                <w:b/>
                <w:spacing w:val="-3"/>
                <w:sz w:val="18"/>
              </w:rPr>
              <w:t> </w:t>
            </w:r>
            <w:r>
              <w:rPr>
                <w:b/>
                <w:sz w:val="18"/>
              </w:rPr>
              <w:t>it</w:t>
            </w:r>
            <w:r>
              <w:rPr>
                <w:b/>
                <w:spacing w:val="-4"/>
                <w:sz w:val="18"/>
              </w:rPr>
              <w:t> </w:t>
            </w:r>
            <w:r>
              <w:rPr>
                <w:b/>
                <w:sz w:val="18"/>
              </w:rPr>
              <w:t>is</w:t>
            </w:r>
            <w:r>
              <w:rPr>
                <w:b/>
                <w:spacing w:val="-3"/>
                <w:sz w:val="18"/>
              </w:rPr>
              <w:t> </w:t>
            </w:r>
            <w:r>
              <w:rPr>
                <w:b/>
                <w:spacing w:val="-4"/>
                <w:sz w:val="18"/>
              </w:rPr>
              <w:t>used</w:t>
            </w:r>
          </w:p>
        </w:tc>
        <w:tc>
          <w:tcPr>
            <w:tcW w:w="7028" w:type="dxa"/>
          </w:tcPr>
          <w:p>
            <w:pPr>
              <w:pStyle w:val="TableParagraph"/>
              <w:spacing w:line="195" w:lineRule="exact"/>
              <w:ind w:left="108"/>
              <w:rPr>
                <w:sz w:val="18"/>
              </w:rPr>
            </w:pPr>
            <w:r>
              <w:rPr>
                <w:spacing w:val="-4"/>
                <w:sz w:val="18"/>
              </w:rPr>
              <w:t>At</w:t>
            </w:r>
            <w:r>
              <w:rPr>
                <w:sz w:val="18"/>
              </w:rPr>
              <w:t> </w:t>
            </w:r>
            <w:r>
              <w:rPr>
                <w:spacing w:val="-4"/>
                <w:sz w:val="18"/>
              </w:rPr>
              <w:t>all</w:t>
            </w:r>
            <w:r>
              <w:rPr>
                <w:spacing w:val="-3"/>
                <w:sz w:val="18"/>
              </w:rPr>
              <w:t> </w:t>
            </w:r>
            <w:r>
              <w:rPr>
                <w:spacing w:val="-4"/>
                <w:sz w:val="18"/>
              </w:rPr>
              <w:t>departments</w:t>
            </w:r>
            <w:r>
              <w:rPr>
                <w:spacing w:val="-1"/>
                <w:sz w:val="18"/>
              </w:rPr>
              <w:t> </w:t>
            </w:r>
            <w:r>
              <w:rPr>
                <w:spacing w:val="-4"/>
                <w:sz w:val="18"/>
              </w:rPr>
              <w:t>were</w:t>
            </w:r>
            <w:r>
              <w:rPr>
                <w:spacing w:val="-1"/>
                <w:sz w:val="18"/>
              </w:rPr>
              <w:t> </w:t>
            </w:r>
            <w:r>
              <w:rPr>
                <w:spacing w:val="-4"/>
                <w:sz w:val="18"/>
              </w:rPr>
              <w:t>samples</w:t>
            </w:r>
            <w:r>
              <w:rPr>
                <w:spacing w:val="-1"/>
                <w:sz w:val="18"/>
              </w:rPr>
              <w:t> </w:t>
            </w:r>
            <w:r>
              <w:rPr>
                <w:spacing w:val="-4"/>
                <w:sz w:val="18"/>
              </w:rPr>
              <w:t>for</w:t>
            </w:r>
            <w:r>
              <w:rPr>
                <w:spacing w:val="1"/>
                <w:sz w:val="18"/>
              </w:rPr>
              <w:t> </w:t>
            </w:r>
            <w:r>
              <w:rPr>
                <w:spacing w:val="-4"/>
                <w:sz w:val="18"/>
              </w:rPr>
              <w:t>TB</w:t>
            </w:r>
            <w:r>
              <w:rPr>
                <w:spacing w:val="-1"/>
                <w:sz w:val="18"/>
              </w:rPr>
              <w:t> </w:t>
            </w:r>
            <w:r>
              <w:rPr>
                <w:spacing w:val="-4"/>
                <w:sz w:val="18"/>
              </w:rPr>
              <w:t>investigations</w:t>
            </w:r>
            <w:r>
              <w:rPr>
                <w:spacing w:val="-1"/>
                <w:sz w:val="18"/>
              </w:rPr>
              <w:t> </w:t>
            </w:r>
            <w:r>
              <w:rPr>
                <w:spacing w:val="-4"/>
                <w:sz w:val="18"/>
              </w:rPr>
              <w:t>are</w:t>
            </w:r>
            <w:r>
              <w:rPr>
                <w:spacing w:val="-1"/>
                <w:sz w:val="18"/>
              </w:rPr>
              <w:t> </w:t>
            </w:r>
            <w:r>
              <w:rPr>
                <w:spacing w:val="-4"/>
                <w:sz w:val="18"/>
              </w:rPr>
              <w:t>collected</w:t>
            </w:r>
            <w:r>
              <w:rPr>
                <w:sz w:val="18"/>
              </w:rPr>
              <w:t> </w:t>
            </w:r>
            <w:r>
              <w:rPr>
                <w:spacing w:val="-4"/>
                <w:sz w:val="18"/>
              </w:rPr>
              <w:t>e.g.</w:t>
            </w:r>
            <w:r>
              <w:rPr>
                <w:sz w:val="18"/>
              </w:rPr>
              <w:t> </w:t>
            </w:r>
            <w:r>
              <w:rPr>
                <w:spacing w:val="-4"/>
                <w:sz w:val="18"/>
              </w:rPr>
              <w:t>TB</w:t>
            </w:r>
            <w:r>
              <w:rPr>
                <w:spacing w:val="6"/>
                <w:sz w:val="18"/>
              </w:rPr>
              <w:t> </w:t>
            </w:r>
            <w:r>
              <w:rPr>
                <w:spacing w:val="-4"/>
                <w:sz w:val="18"/>
              </w:rPr>
              <w:t>room,</w:t>
            </w:r>
            <w:r>
              <w:rPr>
                <w:spacing w:val="-1"/>
                <w:sz w:val="18"/>
              </w:rPr>
              <w:t> </w:t>
            </w:r>
            <w:r>
              <w:rPr>
                <w:spacing w:val="-4"/>
                <w:sz w:val="18"/>
              </w:rPr>
              <w:t>wards</w:t>
            </w:r>
            <w:r>
              <w:rPr>
                <w:spacing w:val="-1"/>
                <w:sz w:val="18"/>
              </w:rPr>
              <w:t> </w:t>
            </w:r>
            <w:r>
              <w:rPr>
                <w:spacing w:val="-4"/>
                <w:sz w:val="18"/>
              </w:rPr>
              <w:t>and</w:t>
            </w:r>
            <w:r>
              <w:rPr>
                <w:spacing w:val="-1"/>
                <w:sz w:val="18"/>
              </w:rPr>
              <w:t> </w:t>
            </w:r>
            <w:r>
              <w:rPr>
                <w:spacing w:val="-5"/>
                <w:sz w:val="18"/>
              </w:rPr>
              <w:t>OI</w:t>
            </w:r>
          </w:p>
        </w:tc>
      </w:tr>
      <w:tr>
        <w:trPr>
          <w:trHeight w:val="232" w:hRule="atLeast"/>
        </w:trPr>
        <w:tc>
          <w:tcPr>
            <w:tcW w:w="3089" w:type="dxa"/>
          </w:tcPr>
          <w:p>
            <w:pPr>
              <w:pStyle w:val="TableParagraph"/>
              <w:spacing w:line="195" w:lineRule="exact"/>
              <w:ind w:left="107"/>
              <w:rPr>
                <w:b/>
                <w:sz w:val="18"/>
              </w:rPr>
            </w:pPr>
            <w:r>
              <w:rPr>
                <w:b/>
                <w:sz w:val="18"/>
              </w:rPr>
              <w:t>Where</w:t>
            </w:r>
            <w:r>
              <w:rPr>
                <w:b/>
                <w:spacing w:val="-11"/>
                <w:sz w:val="18"/>
              </w:rPr>
              <w:t> </w:t>
            </w:r>
            <w:r>
              <w:rPr>
                <w:b/>
                <w:sz w:val="18"/>
              </w:rPr>
              <w:t>is</w:t>
            </w:r>
            <w:r>
              <w:rPr>
                <w:b/>
                <w:spacing w:val="-11"/>
                <w:sz w:val="18"/>
              </w:rPr>
              <w:t> </w:t>
            </w:r>
            <w:r>
              <w:rPr>
                <w:b/>
                <w:sz w:val="18"/>
              </w:rPr>
              <w:t>it</w:t>
            </w:r>
            <w:r>
              <w:rPr>
                <w:b/>
                <w:spacing w:val="-11"/>
                <w:sz w:val="18"/>
              </w:rPr>
              <w:t> </w:t>
            </w:r>
            <w:r>
              <w:rPr>
                <w:b/>
                <w:spacing w:val="-4"/>
                <w:sz w:val="18"/>
              </w:rPr>
              <w:t>kept</w:t>
            </w:r>
          </w:p>
        </w:tc>
        <w:tc>
          <w:tcPr>
            <w:tcW w:w="7028" w:type="dxa"/>
          </w:tcPr>
          <w:p>
            <w:pPr>
              <w:pStyle w:val="TableParagraph"/>
              <w:spacing w:line="195" w:lineRule="exact"/>
              <w:ind w:left="108"/>
              <w:rPr>
                <w:sz w:val="18"/>
              </w:rPr>
            </w:pPr>
            <w:r>
              <w:rPr>
                <w:spacing w:val="-2"/>
                <w:sz w:val="18"/>
              </w:rPr>
              <w:t>This</w:t>
            </w:r>
            <w:r>
              <w:rPr>
                <w:spacing w:val="-8"/>
                <w:sz w:val="18"/>
              </w:rPr>
              <w:t> </w:t>
            </w:r>
            <w:r>
              <w:rPr>
                <w:spacing w:val="-2"/>
                <w:sz w:val="18"/>
              </w:rPr>
              <w:t>form</w:t>
            </w:r>
            <w:r>
              <w:rPr>
                <w:spacing w:val="-7"/>
                <w:sz w:val="18"/>
              </w:rPr>
              <w:t> </w:t>
            </w:r>
            <w:r>
              <w:rPr>
                <w:spacing w:val="-2"/>
                <w:sz w:val="18"/>
              </w:rPr>
              <w:t>is</w:t>
            </w:r>
            <w:r>
              <w:rPr>
                <w:spacing w:val="-7"/>
                <w:sz w:val="18"/>
              </w:rPr>
              <w:t> </w:t>
            </w:r>
            <w:r>
              <w:rPr>
                <w:spacing w:val="-2"/>
                <w:sz w:val="18"/>
              </w:rPr>
              <w:t>kept</w:t>
            </w:r>
            <w:r>
              <w:rPr>
                <w:spacing w:val="-7"/>
                <w:sz w:val="18"/>
              </w:rPr>
              <w:t> </w:t>
            </w:r>
            <w:r>
              <w:rPr>
                <w:spacing w:val="-2"/>
                <w:sz w:val="18"/>
              </w:rPr>
              <w:t>at</w:t>
            </w:r>
            <w:r>
              <w:rPr>
                <w:spacing w:val="-6"/>
                <w:sz w:val="18"/>
              </w:rPr>
              <w:t> </w:t>
            </w:r>
            <w:r>
              <w:rPr>
                <w:spacing w:val="-2"/>
                <w:sz w:val="18"/>
              </w:rPr>
              <w:t>all</w:t>
            </w:r>
            <w:r>
              <w:rPr>
                <w:spacing w:val="-8"/>
                <w:sz w:val="18"/>
              </w:rPr>
              <w:t> </w:t>
            </w:r>
            <w:r>
              <w:rPr>
                <w:spacing w:val="-2"/>
                <w:sz w:val="18"/>
              </w:rPr>
              <w:t>entry</w:t>
            </w:r>
            <w:r>
              <w:rPr>
                <w:spacing w:val="-7"/>
                <w:sz w:val="18"/>
              </w:rPr>
              <w:t> </w:t>
            </w:r>
            <w:r>
              <w:rPr>
                <w:spacing w:val="-2"/>
                <w:sz w:val="18"/>
              </w:rPr>
              <w:t>points</w:t>
            </w:r>
            <w:r>
              <w:rPr>
                <w:spacing w:val="-4"/>
                <w:sz w:val="18"/>
              </w:rPr>
              <w:t> </w:t>
            </w:r>
            <w:r>
              <w:rPr>
                <w:spacing w:val="-2"/>
                <w:sz w:val="18"/>
              </w:rPr>
              <w:t>at</w:t>
            </w:r>
            <w:r>
              <w:rPr>
                <w:spacing w:val="-7"/>
                <w:sz w:val="18"/>
              </w:rPr>
              <w:t> </w:t>
            </w:r>
            <w:r>
              <w:rPr>
                <w:spacing w:val="-2"/>
                <w:sz w:val="18"/>
              </w:rPr>
              <w:t>health</w:t>
            </w:r>
            <w:r>
              <w:rPr>
                <w:spacing w:val="-8"/>
                <w:sz w:val="18"/>
              </w:rPr>
              <w:t> </w:t>
            </w:r>
            <w:r>
              <w:rPr>
                <w:spacing w:val="-2"/>
                <w:sz w:val="18"/>
              </w:rPr>
              <w:t>facilities</w:t>
            </w:r>
            <w:r>
              <w:rPr>
                <w:spacing w:val="-7"/>
                <w:sz w:val="18"/>
              </w:rPr>
              <w:t> </w:t>
            </w:r>
            <w:r>
              <w:rPr>
                <w:spacing w:val="-2"/>
                <w:sz w:val="18"/>
              </w:rPr>
              <w:t>and</w:t>
            </w:r>
            <w:r>
              <w:rPr>
                <w:spacing w:val="-6"/>
                <w:sz w:val="18"/>
              </w:rPr>
              <w:t> </w:t>
            </w:r>
            <w:r>
              <w:rPr>
                <w:spacing w:val="-2"/>
                <w:sz w:val="18"/>
              </w:rPr>
              <w:t>the</w:t>
            </w:r>
            <w:r>
              <w:rPr>
                <w:spacing w:val="-7"/>
                <w:sz w:val="18"/>
              </w:rPr>
              <w:t> </w:t>
            </w:r>
            <w:r>
              <w:rPr>
                <w:spacing w:val="-2"/>
                <w:sz w:val="18"/>
              </w:rPr>
              <w:t>bulk</w:t>
            </w:r>
            <w:r>
              <w:rPr>
                <w:spacing w:val="-8"/>
                <w:sz w:val="18"/>
              </w:rPr>
              <w:t> </w:t>
            </w:r>
            <w:r>
              <w:rPr>
                <w:spacing w:val="-2"/>
                <w:sz w:val="18"/>
              </w:rPr>
              <w:t>is</w:t>
            </w:r>
            <w:r>
              <w:rPr>
                <w:spacing w:val="-7"/>
                <w:sz w:val="18"/>
              </w:rPr>
              <w:t> </w:t>
            </w:r>
            <w:r>
              <w:rPr>
                <w:spacing w:val="-2"/>
                <w:sz w:val="18"/>
              </w:rPr>
              <w:t>kept</w:t>
            </w:r>
            <w:r>
              <w:rPr>
                <w:spacing w:val="-7"/>
                <w:sz w:val="18"/>
              </w:rPr>
              <w:t> </w:t>
            </w:r>
            <w:r>
              <w:rPr>
                <w:spacing w:val="-2"/>
                <w:sz w:val="18"/>
              </w:rPr>
              <w:t>at</w:t>
            </w:r>
            <w:r>
              <w:rPr>
                <w:spacing w:val="-7"/>
                <w:sz w:val="18"/>
              </w:rPr>
              <w:t> </w:t>
            </w:r>
            <w:r>
              <w:rPr>
                <w:spacing w:val="-2"/>
                <w:sz w:val="18"/>
              </w:rPr>
              <w:t>Stores</w:t>
            </w:r>
            <w:r>
              <w:rPr>
                <w:spacing w:val="-7"/>
                <w:sz w:val="18"/>
              </w:rPr>
              <w:t> </w:t>
            </w:r>
            <w:r>
              <w:rPr>
                <w:spacing w:val="-4"/>
                <w:sz w:val="18"/>
              </w:rPr>
              <w:t>dept</w:t>
            </w:r>
          </w:p>
        </w:tc>
      </w:tr>
      <w:tr>
        <w:trPr>
          <w:trHeight w:val="400" w:hRule="atLeast"/>
        </w:trPr>
        <w:tc>
          <w:tcPr>
            <w:tcW w:w="3089" w:type="dxa"/>
          </w:tcPr>
          <w:p>
            <w:pPr>
              <w:pStyle w:val="TableParagraph"/>
              <w:spacing w:line="195" w:lineRule="exact"/>
              <w:ind w:left="153"/>
              <w:rPr>
                <w:b/>
                <w:sz w:val="18"/>
              </w:rPr>
            </w:pPr>
            <w:r>
              <w:rPr>
                <w:b/>
                <w:spacing w:val="-2"/>
                <w:sz w:val="18"/>
              </w:rPr>
              <w:t>Referring</w:t>
            </w:r>
            <w:r>
              <w:rPr>
                <w:b/>
                <w:spacing w:val="-8"/>
                <w:sz w:val="18"/>
              </w:rPr>
              <w:t> </w:t>
            </w:r>
            <w:r>
              <w:rPr>
                <w:b/>
                <w:spacing w:val="-2"/>
                <w:sz w:val="18"/>
              </w:rPr>
              <w:t>health</w:t>
            </w:r>
            <w:r>
              <w:rPr>
                <w:b/>
                <w:spacing w:val="-9"/>
                <w:sz w:val="18"/>
              </w:rPr>
              <w:t> </w:t>
            </w:r>
            <w:r>
              <w:rPr>
                <w:b/>
                <w:spacing w:val="-2"/>
                <w:sz w:val="18"/>
              </w:rPr>
              <w:t>facility</w:t>
            </w:r>
            <w:r>
              <w:rPr>
                <w:b/>
                <w:spacing w:val="-8"/>
                <w:sz w:val="18"/>
              </w:rPr>
              <w:t> </w:t>
            </w:r>
            <w:r>
              <w:rPr>
                <w:b/>
                <w:spacing w:val="-2"/>
                <w:sz w:val="18"/>
              </w:rPr>
              <w:t>and</w:t>
            </w:r>
            <w:r>
              <w:rPr>
                <w:b/>
                <w:spacing w:val="-9"/>
                <w:sz w:val="18"/>
              </w:rPr>
              <w:t> </w:t>
            </w:r>
            <w:r>
              <w:rPr>
                <w:b/>
                <w:spacing w:val="-4"/>
                <w:sz w:val="18"/>
              </w:rPr>
              <w:t>code</w:t>
            </w:r>
          </w:p>
        </w:tc>
        <w:tc>
          <w:tcPr>
            <w:tcW w:w="7028" w:type="dxa"/>
          </w:tcPr>
          <w:p>
            <w:pPr>
              <w:pStyle w:val="TableParagraph"/>
              <w:spacing w:line="197" w:lineRule="exact"/>
              <w:ind w:left="108"/>
              <w:rPr>
                <w:b/>
                <w:i/>
                <w:sz w:val="19"/>
              </w:rPr>
            </w:pPr>
            <w:r>
              <w:rPr>
                <w:spacing w:val="-2"/>
                <w:sz w:val="18"/>
              </w:rPr>
              <w:t>Write</w:t>
            </w:r>
            <w:r>
              <w:rPr>
                <w:spacing w:val="-6"/>
                <w:sz w:val="18"/>
              </w:rPr>
              <w:t> </w:t>
            </w:r>
            <w:r>
              <w:rPr>
                <w:spacing w:val="-2"/>
                <w:sz w:val="18"/>
              </w:rPr>
              <w:t>the</w:t>
            </w:r>
            <w:r>
              <w:rPr>
                <w:spacing w:val="-6"/>
                <w:sz w:val="18"/>
              </w:rPr>
              <w:t> </w:t>
            </w:r>
            <w:r>
              <w:rPr>
                <w:spacing w:val="-2"/>
                <w:sz w:val="18"/>
              </w:rPr>
              <w:t>name</w:t>
            </w:r>
            <w:r>
              <w:rPr>
                <w:spacing w:val="-4"/>
                <w:sz w:val="18"/>
              </w:rPr>
              <w:t> </w:t>
            </w:r>
            <w:r>
              <w:rPr>
                <w:spacing w:val="-2"/>
                <w:sz w:val="18"/>
              </w:rPr>
              <w:t>of</w:t>
            </w:r>
            <w:r>
              <w:rPr>
                <w:spacing w:val="-6"/>
                <w:sz w:val="18"/>
              </w:rPr>
              <w:t> </w:t>
            </w:r>
            <w:r>
              <w:rPr>
                <w:spacing w:val="-2"/>
                <w:sz w:val="18"/>
              </w:rPr>
              <w:t>the</w:t>
            </w:r>
            <w:r>
              <w:rPr>
                <w:spacing w:val="-5"/>
                <w:sz w:val="18"/>
              </w:rPr>
              <w:t> </w:t>
            </w:r>
            <w:r>
              <w:rPr>
                <w:spacing w:val="-2"/>
                <w:sz w:val="18"/>
              </w:rPr>
              <w:t>health</w:t>
            </w:r>
            <w:r>
              <w:rPr>
                <w:spacing w:val="-6"/>
                <w:sz w:val="18"/>
              </w:rPr>
              <w:t> </w:t>
            </w:r>
            <w:r>
              <w:rPr>
                <w:spacing w:val="-2"/>
                <w:sz w:val="18"/>
              </w:rPr>
              <w:t>facility</w:t>
            </w:r>
            <w:r>
              <w:rPr>
                <w:spacing w:val="-5"/>
                <w:sz w:val="18"/>
              </w:rPr>
              <w:t> </w:t>
            </w:r>
            <w:r>
              <w:rPr>
                <w:spacing w:val="-2"/>
                <w:sz w:val="18"/>
              </w:rPr>
              <w:t>and</w:t>
            </w:r>
            <w:r>
              <w:rPr>
                <w:spacing w:val="-4"/>
                <w:sz w:val="18"/>
              </w:rPr>
              <w:t> </w:t>
            </w:r>
            <w:r>
              <w:rPr>
                <w:spacing w:val="-2"/>
                <w:sz w:val="18"/>
              </w:rPr>
              <w:t>the</w:t>
            </w:r>
            <w:r>
              <w:rPr>
                <w:spacing w:val="-5"/>
                <w:sz w:val="18"/>
              </w:rPr>
              <w:t> </w:t>
            </w:r>
            <w:r>
              <w:rPr>
                <w:spacing w:val="-2"/>
                <w:sz w:val="18"/>
              </w:rPr>
              <w:t>code</w:t>
            </w:r>
            <w:r>
              <w:rPr>
                <w:spacing w:val="-6"/>
                <w:sz w:val="18"/>
              </w:rPr>
              <w:t> </w:t>
            </w:r>
            <w:r>
              <w:rPr>
                <w:spacing w:val="-2"/>
                <w:sz w:val="18"/>
              </w:rPr>
              <w:t>e.g. </w:t>
            </w:r>
            <w:r>
              <w:rPr>
                <w:b/>
                <w:spacing w:val="-2"/>
                <w:sz w:val="18"/>
              </w:rPr>
              <w:t>Guruve</w:t>
            </w:r>
            <w:r>
              <w:rPr>
                <w:b/>
                <w:spacing w:val="-4"/>
                <w:sz w:val="18"/>
              </w:rPr>
              <w:t> </w:t>
            </w:r>
            <w:r>
              <w:rPr>
                <w:b/>
                <w:spacing w:val="-2"/>
                <w:sz w:val="18"/>
              </w:rPr>
              <w:t>District</w:t>
            </w:r>
            <w:r>
              <w:rPr>
                <w:b/>
                <w:spacing w:val="-6"/>
                <w:sz w:val="18"/>
              </w:rPr>
              <w:t> </w:t>
            </w:r>
            <w:r>
              <w:rPr>
                <w:b/>
                <w:spacing w:val="-2"/>
                <w:sz w:val="18"/>
              </w:rPr>
              <w:t>Hospital</w:t>
            </w:r>
            <w:r>
              <w:rPr>
                <w:b/>
                <w:spacing w:val="-3"/>
                <w:sz w:val="18"/>
              </w:rPr>
              <w:t> </w:t>
            </w:r>
            <w:r>
              <w:rPr>
                <w:b/>
                <w:i/>
                <w:spacing w:val="-2"/>
                <w:sz w:val="19"/>
              </w:rPr>
              <w:t>Code</w:t>
            </w:r>
            <w:r>
              <w:rPr>
                <w:b/>
                <w:i/>
                <w:spacing w:val="-7"/>
                <w:sz w:val="19"/>
              </w:rPr>
              <w:t> </w:t>
            </w:r>
            <w:r>
              <w:rPr>
                <w:b/>
                <w:i/>
                <w:spacing w:val="-2"/>
                <w:sz w:val="19"/>
              </w:rPr>
              <w:t>02030B</w:t>
            </w:r>
          </w:p>
        </w:tc>
      </w:tr>
      <w:tr>
        <w:trPr>
          <w:trHeight w:val="232" w:hRule="atLeast"/>
        </w:trPr>
        <w:tc>
          <w:tcPr>
            <w:tcW w:w="3089" w:type="dxa"/>
          </w:tcPr>
          <w:p>
            <w:pPr>
              <w:pStyle w:val="TableParagraph"/>
              <w:spacing w:line="195" w:lineRule="exact"/>
              <w:ind w:left="107"/>
              <w:rPr>
                <w:b/>
                <w:sz w:val="18"/>
              </w:rPr>
            </w:pPr>
            <w:r>
              <w:rPr>
                <w:b/>
                <w:sz w:val="18"/>
              </w:rPr>
              <w:t>Date</w:t>
            </w:r>
            <w:r>
              <w:rPr>
                <w:b/>
                <w:spacing w:val="9"/>
                <w:sz w:val="18"/>
              </w:rPr>
              <w:t> </w:t>
            </w:r>
            <w:r>
              <w:rPr>
                <w:b/>
                <w:sz w:val="18"/>
              </w:rPr>
              <w:t>specimen</w:t>
            </w:r>
            <w:r>
              <w:rPr>
                <w:b/>
                <w:spacing w:val="8"/>
                <w:sz w:val="18"/>
              </w:rPr>
              <w:t> </w:t>
            </w:r>
            <w:r>
              <w:rPr>
                <w:b/>
                <w:spacing w:val="-2"/>
                <w:sz w:val="18"/>
              </w:rPr>
              <w:t>collected</w:t>
            </w:r>
          </w:p>
        </w:tc>
        <w:tc>
          <w:tcPr>
            <w:tcW w:w="7028" w:type="dxa"/>
          </w:tcPr>
          <w:p>
            <w:pPr>
              <w:pStyle w:val="TableParagraph"/>
              <w:spacing w:line="195" w:lineRule="exact"/>
              <w:ind w:left="108"/>
              <w:rPr>
                <w:sz w:val="18"/>
              </w:rPr>
            </w:pPr>
            <w:r>
              <w:rPr>
                <w:spacing w:val="-4"/>
                <w:sz w:val="18"/>
              </w:rPr>
              <w:t>Write</w:t>
            </w:r>
            <w:r>
              <w:rPr>
                <w:spacing w:val="-2"/>
                <w:sz w:val="18"/>
              </w:rPr>
              <w:t> </w:t>
            </w:r>
            <w:r>
              <w:rPr>
                <w:spacing w:val="-4"/>
                <w:sz w:val="18"/>
              </w:rPr>
              <w:t>the</w:t>
            </w:r>
            <w:r>
              <w:rPr>
                <w:spacing w:val="-2"/>
                <w:sz w:val="18"/>
              </w:rPr>
              <w:t> </w:t>
            </w:r>
            <w:r>
              <w:rPr>
                <w:spacing w:val="-4"/>
                <w:sz w:val="18"/>
              </w:rPr>
              <w:t>date</w:t>
            </w:r>
            <w:r>
              <w:rPr>
                <w:spacing w:val="-1"/>
                <w:sz w:val="18"/>
              </w:rPr>
              <w:t> </w:t>
            </w:r>
            <w:r>
              <w:rPr>
                <w:spacing w:val="-4"/>
                <w:sz w:val="18"/>
              </w:rPr>
              <w:t>the</w:t>
            </w:r>
            <w:r>
              <w:rPr>
                <w:spacing w:val="-2"/>
                <w:sz w:val="18"/>
              </w:rPr>
              <w:t> </w:t>
            </w:r>
            <w:r>
              <w:rPr>
                <w:spacing w:val="-4"/>
                <w:sz w:val="18"/>
              </w:rPr>
              <w:t>specimen</w:t>
            </w:r>
            <w:r>
              <w:rPr>
                <w:spacing w:val="-2"/>
                <w:sz w:val="18"/>
              </w:rPr>
              <w:t> </w:t>
            </w:r>
            <w:r>
              <w:rPr>
                <w:spacing w:val="-4"/>
                <w:sz w:val="18"/>
              </w:rPr>
              <w:t>was</w:t>
            </w:r>
            <w:r>
              <w:rPr>
                <w:spacing w:val="-2"/>
                <w:sz w:val="18"/>
              </w:rPr>
              <w:t> </w:t>
            </w:r>
            <w:r>
              <w:rPr>
                <w:spacing w:val="-4"/>
                <w:sz w:val="18"/>
              </w:rPr>
              <w:t>collected</w:t>
            </w:r>
            <w:r>
              <w:rPr>
                <w:spacing w:val="-1"/>
                <w:sz w:val="18"/>
              </w:rPr>
              <w:t> </w:t>
            </w:r>
            <w:r>
              <w:rPr>
                <w:spacing w:val="-4"/>
                <w:sz w:val="18"/>
              </w:rPr>
              <w:t>e.g.</w:t>
            </w:r>
            <w:r>
              <w:rPr>
                <w:spacing w:val="-2"/>
                <w:sz w:val="18"/>
              </w:rPr>
              <w:t> </w:t>
            </w:r>
            <w:r>
              <w:rPr>
                <w:spacing w:val="-4"/>
                <w:sz w:val="18"/>
              </w:rPr>
              <w:t>01/06/2017</w:t>
            </w:r>
          </w:p>
        </w:tc>
      </w:tr>
      <w:tr>
        <w:trPr>
          <w:trHeight w:val="232" w:hRule="atLeast"/>
        </w:trPr>
        <w:tc>
          <w:tcPr>
            <w:tcW w:w="3089" w:type="dxa"/>
          </w:tcPr>
          <w:p>
            <w:pPr>
              <w:pStyle w:val="TableParagraph"/>
              <w:spacing w:line="195" w:lineRule="exact"/>
              <w:ind w:left="107"/>
              <w:rPr>
                <w:b/>
                <w:sz w:val="18"/>
              </w:rPr>
            </w:pPr>
            <w:r>
              <w:rPr>
                <w:b/>
                <w:sz w:val="18"/>
              </w:rPr>
              <w:t>Time</w:t>
            </w:r>
            <w:r>
              <w:rPr>
                <w:b/>
                <w:spacing w:val="10"/>
                <w:sz w:val="18"/>
              </w:rPr>
              <w:t> </w:t>
            </w:r>
            <w:r>
              <w:rPr>
                <w:b/>
                <w:sz w:val="18"/>
              </w:rPr>
              <w:t>specimen</w:t>
            </w:r>
            <w:r>
              <w:rPr>
                <w:b/>
                <w:spacing w:val="9"/>
                <w:sz w:val="18"/>
              </w:rPr>
              <w:t> </w:t>
            </w:r>
            <w:r>
              <w:rPr>
                <w:b/>
                <w:spacing w:val="-2"/>
                <w:sz w:val="18"/>
              </w:rPr>
              <w:t>collected</w:t>
            </w:r>
          </w:p>
        </w:tc>
        <w:tc>
          <w:tcPr>
            <w:tcW w:w="7028" w:type="dxa"/>
          </w:tcPr>
          <w:p>
            <w:pPr>
              <w:pStyle w:val="TableParagraph"/>
              <w:spacing w:line="195" w:lineRule="exact"/>
              <w:ind w:left="108"/>
              <w:rPr>
                <w:sz w:val="18"/>
              </w:rPr>
            </w:pPr>
            <w:r>
              <w:rPr>
                <w:spacing w:val="-4"/>
                <w:sz w:val="18"/>
              </w:rPr>
              <w:t>Write</w:t>
            </w:r>
            <w:r>
              <w:rPr>
                <w:spacing w:val="-3"/>
                <w:sz w:val="18"/>
              </w:rPr>
              <w:t> </w:t>
            </w:r>
            <w:r>
              <w:rPr>
                <w:spacing w:val="-4"/>
                <w:sz w:val="18"/>
              </w:rPr>
              <w:t>the</w:t>
            </w:r>
            <w:r>
              <w:rPr>
                <w:spacing w:val="-2"/>
                <w:sz w:val="18"/>
              </w:rPr>
              <w:t> </w:t>
            </w:r>
            <w:r>
              <w:rPr>
                <w:spacing w:val="-4"/>
                <w:sz w:val="18"/>
              </w:rPr>
              <w:t>time</w:t>
            </w:r>
            <w:r>
              <w:rPr>
                <w:spacing w:val="-1"/>
                <w:sz w:val="18"/>
              </w:rPr>
              <w:t> </w:t>
            </w:r>
            <w:r>
              <w:rPr>
                <w:spacing w:val="-4"/>
                <w:sz w:val="18"/>
              </w:rPr>
              <w:t>the</w:t>
            </w:r>
            <w:r>
              <w:rPr>
                <w:spacing w:val="-2"/>
                <w:sz w:val="18"/>
              </w:rPr>
              <w:t> </w:t>
            </w:r>
            <w:r>
              <w:rPr>
                <w:spacing w:val="-4"/>
                <w:sz w:val="18"/>
              </w:rPr>
              <w:t>specimen</w:t>
            </w:r>
            <w:r>
              <w:rPr>
                <w:spacing w:val="-3"/>
                <w:sz w:val="18"/>
              </w:rPr>
              <w:t> </w:t>
            </w:r>
            <w:r>
              <w:rPr>
                <w:spacing w:val="-4"/>
                <w:sz w:val="18"/>
              </w:rPr>
              <w:t>was</w:t>
            </w:r>
            <w:r>
              <w:rPr>
                <w:spacing w:val="-2"/>
                <w:sz w:val="18"/>
              </w:rPr>
              <w:t> </w:t>
            </w:r>
            <w:r>
              <w:rPr>
                <w:spacing w:val="-4"/>
                <w:sz w:val="18"/>
              </w:rPr>
              <w:t>collected</w:t>
            </w:r>
            <w:r>
              <w:rPr>
                <w:spacing w:val="-1"/>
                <w:sz w:val="18"/>
              </w:rPr>
              <w:t> </w:t>
            </w:r>
            <w:r>
              <w:rPr>
                <w:spacing w:val="-4"/>
                <w:sz w:val="18"/>
              </w:rPr>
              <w:t>e.g.</w:t>
            </w:r>
            <w:r>
              <w:rPr>
                <w:sz w:val="18"/>
              </w:rPr>
              <w:t> </w:t>
            </w:r>
            <w:r>
              <w:rPr>
                <w:spacing w:val="-4"/>
                <w:sz w:val="18"/>
              </w:rPr>
              <w:t>0600hrs</w:t>
            </w:r>
          </w:p>
        </w:tc>
      </w:tr>
      <w:tr>
        <w:trPr>
          <w:trHeight w:val="232" w:hRule="atLeast"/>
        </w:trPr>
        <w:tc>
          <w:tcPr>
            <w:tcW w:w="3089" w:type="dxa"/>
          </w:tcPr>
          <w:p>
            <w:pPr>
              <w:pStyle w:val="TableParagraph"/>
              <w:spacing w:line="195" w:lineRule="exact"/>
              <w:ind w:left="107"/>
              <w:rPr>
                <w:b/>
                <w:sz w:val="18"/>
              </w:rPr>
            </w:pPr>
            <w:r>
              <w:rPr>
                <w:b/>
                <w:spacing w:val="-2"/>
                <w:sz w:val="18"/>
              </w:rPr>
              <w:t>Patient’s</w:t>
            </w:r>
            <w:r>
              <w:rPr>
                <w:b/>
                <w:spacing w:val="-4"/>
                <w:sz w:val="18"/>
              </w:rPr>
              <w:t> </w:t>
            </w:r>
            <w:r>
              <w:rPr>
                <w:b/>
                <w:spacing w:val="-2"/>
                <w:sz w:val="18"/>
              </w:rPr>
              <w:t>Full </w:t>
            </w:r>
            <w:r>
              <w:rPr>
                <w:b/>
                <w:spacing w:val="-4"/>
                <w:sz w:val="18"/>
              </w:rPr>
              <w:t>Name</w:t>
            </w:r>
          </w:p>
        </w:tc>
        <w:tc>
          <w:tcPr>
            <w:tcW w:w="7028" w:type="dxa"/>
          </w:tcPr>
          <w:p>
            <w:pPr>
              <w:pStyle w:val="TableParagraph"/>
              <w:spacing w:line="197" w:lineRule="exact"/>
              <w:ind w:left="108"/>
              <w:rPr>
                <w:b/>
                <w:i/>
                <w:sz w:val="19"/>
              </w:rPr>
            </w:pPr>
            <w:r>
              <w:rPr>
                <w:spacing w:val="-4"/>
                <w:sz w:val="18"/>
              </w:rPr>
              <w:t>Write</w:t>
            </w:r>
            <w:r>
              <w:rPr>
                <w:spacing w:val="-3"/>
                <w:sz w:val="18"/>
              </w:rPr>
              <w:t> </w:t>
            </w:r>
            <w:r>
              <w:rPr>
                <w:spacing w:val="-4"/>
                <w:sz w:val="18"/>
              </w:rPr>
              <w:t>the</w:t>
            </w:r>
            <w:r>
              <w:rPr>
                <w:spacing w:val="-3"/>
                <w:sz w:val="18"/>
              </w:rPr>
              <w:t> </w:t>
            </w:r>
            <w:r>
              <w:rPr>
                <w:spacing w:val="-4"/>
                <w:sz w:val="18"/>
              </w:rPr>
              <w:t>patient's</w:t>
            </w:r>
            <w:r>
              <w:rPr>
                <w:spacing w:val="-3"/>
                <w:sz w:val="18"/>
              </w:rPr>
              <w:t> </w:t>
            </w:r>
            <w:r>
              <w:rPr>
                <w:spacing w:val="-4"/>
                <w:sz w:val="18"/>
              </w:rPr>
              <w:t>name</w:t>
            </w:r>
            <w:r>
              <w:rPr>
                <w:spacing w:val="-2"/>
                <w:sz w:val="18"/>
              </w:rPr>
              <w:t> </w:t>
            </w:r>
            <w:r>
              <w:rPr>
                <w:spacing w:val="-4"/>
                <w:sz w:val="18"/>
              </w:rPr>
              <w:t>in</w:t>
            </w:r>
            <w:r>
              <w:rPr>
                <w:spacing w:val="-3"/>
                <w:sz w:val="18"/>
              </w:rPr>
              <w:t> </w:t>
            </w:r>
            <w:r>
              <w:rPr>
                <w:spacing w:val="-4"/>
                <w:sz w:val="18"/>
              </w:rPr>
              <w:t>full</w:t>
            </w:r>
            <w:r>
              <w:rPr>
                <w:spacing w:val="-3"/>
                <w:sz w:val="18"/>
              </w:rPr>
              <w:t> </w:t>
            </w:r>
            <w:r>
              <w:rPr>
                <w:spacing w:val="-4"/>
                <w:sz w:val="18"/>
              </w:rPr>
              <w:t>e.g.</w:t>
            </w:r>
            <w:r>
              <w:rPr>
                <w:spacing w:val="2"/>
                <w:sz w:val="18"/>
              </w:rPr>
              <w:t> </w:t>
            </w:r>
            <w:r>
              <w:rPr>
                <w:b/>
                <w:i/>
                <w:spacing w:val="-4"/>
                <w:sz w:val="19"/>
              </w:rPr>
              <w:t>Tafara</w:t>
            </w:r>
            <w:r>
              <w:rPr>
                <w:b/>
                <w:i/>
                <w:spacing w:val="-7"/>
                <w:sz w:val="19"/>
              </w:rPr>
              <w:t> </w:t>
            </w:r>
            <w:r>
              <w:rPr>
                <w:b/>
                <w:i/>
                <w:spacing w:val="-4"/>
                <w:sz w:val="19"/>
              </w:rPr>
              <w:t>Siboniso Ndlovu</w:t>
            </w:r>
          </w:p>
        </w:tc>
      </w:tr>
      <w:tr>
        <w:trPr>
          <w:trHeight w:val="232" w:hRule="atLeast"/>
        </w:trPr>
        <w:tc>
          <w:tcPr>
            <w:tcW w:w="3089" w:type="dxa"/>
          </w:tcPr>
          <w:p>
            <w:pPr>
              <w:pStyle w:val="TableParagraph"/>
              <w:spacing w:line="195" w:lineRule="exact"/>
              <w:ind w:left="107"/>
              <w:rPr>
                <w:b/>
                <w:sz w:val="18"/>
              </w:rPr>
            </w:pPr>
            <w:r>
              <w:rPr>
                <w:b/>
                <w:sz w:val="18"/>
              </w:rPr>
              <w:t>Date of</w:t>
            </w:r>
            <w:r>
              <w:rPr>
                <w:b/>
                <w:spacing w:val="2"/>
                <w:sz w:val="18"/>
              </w:rPr>
              <w:t> </w:t>
            </w:r>
            <w:r>
              <w:rPr>
                <w:b/>
                <w:spacing w:val="-2"/>
                <w:sz w:val="18"/>
              </w:rPr>
              <w:t>birth</w:t>
            </w:r>
          </w:p>
        </w:tc>
        <w:tc>
          <w:tcPr>
            <w:tcW w:w="7028" w:type="dxa"/>
          </w:tcPr>
          <w:p>
            <w:pPr>
              <w:pStyle w:val="TableParagraph"/>
              <w:spacing w:line="195" w:lineRule="exact"/>
              <w:ind w:left="108"/>
              <w:rPr>
                <w:sz w:val="18"/>
              </w:rPr>
            </w:pPr>
            <w:r>
              <w:rPr>
                <w:spacing w:val="-2"/>
                <w:sz w:val="18"/>
              </w:rPr>
              <w:t>Write</w:t>
            </w:r>
            <w:r>
              <w:rPr>
                <w:spacing w:val="-6"/>
                <w:sz w:val="18"/>
              </w:rPr>
              <w:t> </w:t>
            </w:r>
            <w:r>
              <w:rPr>
                <w:spacing w:val="-2"/>
                <w:sz w:val="18"/>
              </w:rPr>
              <w:t>the</w:t>
            </w:r>
            <w:r>
              <w:rPr>
                <w:spacing w:val="-5"/>
                <w:sz w:val="18"/>
              </w:rPr>
              <w:t> </w:t>
            </w:r>
            <w:r>
              <w:rPr>
                <w:spacing w:val="-2"/>
                <w:sz w:val="18"/>
              </w:rPr>
              <w:t>date</w:t>
            </w:r>
            <w:r>
              <w:rPr>
                <w:spacing w:val="-4"/>
                <w:sz w:val="18"/>
              </w:rPr>
              <w:t> </w:t>
            </w:r>
            <w:r>
              <w:rPr>
                <w:spacing w:val="-2"/>
                <w:sz w:val="18"/>
              </w:rPr>
              <w:t>of</w:t>
            </w:r>
            <w:r>
              <w:rPr>
                <w:spacing w:val="-6"/>
                <w:sz w:val="18"/>
              </w:rPr>
              <w:t> </w:t>
            </w:r>
            <w:r>
              <w:rPr>
                <w:spacing w:val="-2"/>
                <w:sz w:val="18"/>
              </w:rPr>
              <w:t>birth</w:t>
            </w:r>
            <w:r>
              <w:rPr>
                <w:spacing w:val="-5"/>
                <w:sz w:val="18"/>
              </w:rPr>
              <w:t> </w:t>
            </w:r>
            <w:r>
              <w:rPr>
                <w:spacing w:val="-2"/>
                <w:sz w:val="18"/>
              </w:rPr>
              <w:t>of</w:t>
            </w:r>
            <w:r>
              <w:rPr>
                <w:spacing w:val="-5"/>
                <w:sz w:val="18"/>
              </w:rPr>
              <w:t> </w:t>
            </w:r>
            <w:r>
              <w:rPr>
                <w:spacing w:val="-2"/>
                <w:sz w:val="18"/>
              </w:rPr>
              <w:t>patient</w:t>
            </w:r>
            <w:r>
              <w:rPr>
                <w:spacing w:val="-5"/>
                <w:sz w:val="18"/>
              </w:rPr>
              <w:t> </w:t>
            </w:r>
            <w:r>
              <w:rPr>
                <w:spacing w:val="-2"/>
                <w:sz w:val="18"/>
              </w:rPr>
              <w:t>(e.g.</w:t>
            </w:r>
            <w:r>
              <w:rPr>
                <w:spacing w:val="-5"/>
                <w:sz w:val="18"/>
              </w:rPr>
              <w:t> </w:t>
            </w:r>
            <w:r>
              <w:rPr>
                <w:spacing w:val="-2"/>
                <w:sz w:val="18"/>
              </w:rPr>
              <w:t>28</w:t>
            </w:r>
            <w:r>
              <w:rPr>
                <w:spacing w:val="-5"/>
                <w:sz w:val="18"/>
              </w:rPr>
              <w:t> </w:t>
            </w:r>
            <w:r>
              <w:rPr>
                <w:spacing w:val="-2"/>
                <w:sz w:val="18"/>
              </w:rPr>
              <w:t>/01/1987)</w:t>
            </w:r>
          </w:p>
        </w:tc>
      </w:tr>
      <w:tr>
        <w:trPr>
          <w:trHeight w:val="234" w:hRule="atLeast"/>
        </w:trPr>
        <w:tc>
          <w:tcPr>
            <w:tcW w:w="3089" w:type="dxa"/>
          </w:tcPr>
          <w:p>
            <w:pPr>
              <w:pStyle w:val="TableParagraph"/>
              <w:spacing w:line="197" w:lineRule="exact"/>
              <w:ind w:left="107"/>
              <w:rPr>
                <w:b/>
                <w:sz w:val="18"/>
              </w:rPr>
            </w:pPr>
            <w:r>
              <w:rPr>
                <w:b/>
                <w:spacing w:val="-5"/>
                <w:sz w:val="18"/>
              </w:rPr>
              <w:t>Age</w:t>
            </w:r>
          </w:p>
        </w:tc>
        <w:tc>
          <w:tcPr>
            <w:tcW w:w="7028" w:type="dxa"/>
          </w:tcPr>
          <w:p>
            <w:pPr>
              <w:pStyle w:val="TableParagraph"/>
              <w:spacing w:line="197" w:lineRule="exact"/>
              <w:ind w:left="108"/>
              <w:rPr>
                <w:b/>
                <w:sz w:val="18"/>
              </w:rPr>
            </w:pPr>
            <w:r>
              <w:rPr>
                <w:spacing w:val="-2"/>
                <w:sz w:val="18"/>
              </w:rPr>
              <w:t>Write</w:t>
            </w:r>
            <w:r>
              <w:rPr>
                <w:spacing w:val="-5"/>
                <w:sz w:val="18"/>
              </w:rPr>
              <w:t> </w:t>
            </w:r>
            <w:r>
              <w:rPr>
                <w:spacing w:val="-2"/>
                <w:sz w:val="18"/>
              </w:rPr>
              <w:t>the</w:t>
            </w:r>
            <w:r>
              <w:rPr>
                <w:spacing w:val="-5"/>
                <w:sz w:val="18"/>
              </w:rPr>
              <w:t> </w:t>
            </w:r>
            <w:r>
              <w:rPr>
                <w:spacing w:val="-2"/>
                <w:sz w:val="18"/>
              </w:rPr>
              <w:t>age</w:t>
            </w:r>
            <w:r>
              <w:rPr>
                <w:spacing w:val="-5"/>
                <w:sz w:val="18"/>
              </w:rPr>
              <w:t> </w:t>
            </w:r>
            <w:r>
              <w:rPr>
                <w:spacing w:val="-2"/>
                <w:sz w:val="18"/>
              </w:rPr>
              <w:t>of</w:t>
            </w:r>
            <w:r>
              <w:rPr>
                <w:spacing w:val="-5"/>
                <w:sz w:val="18"/>
              </w:rPr>
              <w:t> </w:t>
            </w:r>
            <w:r>
              <w:rPr>
                <w:spacing w:val="-2"/>
                <w:sz w:val="18"/>
              </w:rPr>
              <w:t>the</w:t>
            </w:r>
            <w:r>
              <w:rPr>
                <w:spacing w:val="-5"/>
                <w:sz w:val="18"/>
              </w:rPr>
              <w:t> </w:t>
            </w:r>
            <w:r>
              <w:rPr>
                <w:spacing w:val="-2"/>
                <w:sz w:val="18"/>
              </w:rPr>
              <w:t>patient</w:t>
            </w:r>
            <w:r>
              <w:rPr>
                <w:spacing w:val="-4"/>
                <w:sz w:val="18"/>
              </w:rPr>
              <w:t> </w:t>
            </w:r>
            <w:r>
              <w:rPr>
                <w:spacing w:val="-2"/>
                <w:sz w:val="18"/>
              </w:rPr>
              <w:t>(the</w:t>
            </w:r>
            <w:r>
              <w:rPr>
                <w:spacing w:val="-4"/>
                <w:sz w:val="18"/>
              </w:rPr>
              <w:t> </w:t>
            </w:r>
            <w:r>
              <w:rPr>
                <w:spacing w:val="-2"/>
                <w:sz w:val="18"/>
              </w:rPr>
              <w:t>actual</w:t>
            </w:r>
            <w:r>
              <w:rPr>
                <w:spacing w:val="-4"/>
                <w:sz w:val="18"/>
              </w:rPr>
              <w:t> </w:t>
            </w:r>
            <w:r>
              <w:rPr>
                <w:spacing w:val="-2"/>
                <w:sz w:val="18"/>
              </w:rPr>
              <w:t>number</w:t>
            </w:r>
            <w:r>
              <w:rPr>
                <w:spacing w:val="-4"/>
                <w:sz w:val="18"/>
              </w:rPr>
              <w:t> </w:t>
            </w:r>
            <w:r>
              <w:rPr>
                <w:spacing w:val="-2"/>
                <w:sz w:val="18"/>
              </w:rPr>
              <w:t>of</w:t>
            </w:r>
            <w:r>
              <w:rPr>
                <w:spacing w:val="-5"/>
                <w:sz w:val="18"/>
              </w:rPr>
              <w:t> </w:t>
            </w:r>
            <w:r>
              <w:rPr>
                <w:spacing w:val="-2"/>
                <w:sz w:val="18"/>
              </w:rPr>
              <w:t>years</w:t>
            </w:r>
            <w:r>
              <w:rPr>
                <w:spacing w:val="-5"/>
                <w:sz w:val="18"/>
              </w:rPr>
              <w:t> </w:t>
            </w:r>
            <w:r>
              <w:rPr>
                <w:spacing w:val="-2"/>
                <w:sz w:val="18"/>
              </w:rPr>
              <w:t>completed</w:t>
            </w:r>
            <w:r>
              <w:rPr>
                <w:spacing w:val="1"/>
                <w:sz w:val="18"/>
              </w:rPr>
              <w:t> </w:t>
            </w:r>
            <w:r>
              <w:rPr>
                <w:b/>
                <w:spacing w:val="-2"/>
                <w:sz w:val="18"/>
              </w:rPr>
              <w:t>e.g.</w:t>
            </w:r>
            <w:r>
              <w:rPr>
                <w:b/>
                <w:spacing w:val="-3"/>
                <w:sz w:val="18"/>
              </w:rPr>
              <w:t> </w:t>
            </w:r>
            <w:r>
              <w:rPr>
                <w:b/>
                <w:spacing w:val="-2"/>
                <w:sz w:val="18"/>
              </w:rPr>
              <w:t>30</w:t>
            </w:r>
            <w:r>
              <w:rPr>
                <w:b/>
                <w:spacing w:val="-5"/>
                <w:sz w:val="18"/>
              </w:rPr>
              <w:t> </w:t>
            </w:r>
            <w:r>
              <w:rPr>
                <w:b/>
                <w:spacing w:val="-2"/>
                <w:sz w:val="18"/>
              </w:rPr>
              <w:t>years)</w:t>
            </w:r>
          </w:p>
        </w:tc>
      </w:tr>
      <w:tr>
        <w:trPr>
          <w:trHeight w:val="232" w:hRule="atLeast"/>
        </w:trPr>
        <w:tc>
          <w:tcPr>
            <w:tcW w:w="3089" w:type="dxa"/>
          </w:tcPr>
          <w:p>
            <w:pPr>
              <w:pStyle w:val="TableParagraph"/>
              <w:spacing w:line="195" w:lineRule="exact"/>
              <w:ind w:left="107"/>
              <w:rPr>
                <w:b/>
                <w:sz w:val="18"/>
              </w:rPr>
            </w:pPr>
            <w:r>
              <w:rPr>
                <w:b/>
                <w:spacing w:val="-5"/>
                <w:sz w:val="18"/>
              </w:rPr>
              <w:t>Sex</w:t>
            </w:r>
          </w:p>
        </w:tc>
        <w:tc>
          <w:tcPr>
            <w:tcW w:w="7028" w:type="dxa"/>
          </w:tcPr>
          <w:p>
            <w:pPr>
              <w:pStyle w:val="TableParagraph"/>
              <w:spacing w:line="195" w:lineRule="exact"/>
              <w:ind w:left="108"/>
              <w:rPr>
                <w:b/>
                <w:sz w:val="18"/>
              </w:rPr>
            </w:pPr>
            <w:r>
              <w:rPr>
                <w:sz w:val="18"/>
              </w:rPr>
              <w:t>Tick</w:t>
            </w:r>
            <w:r>
              <w:rPr>
                <w:spacing w:val="-6"/>
                <w:sz w:val="18"/>
              </w:rPr>
              <w:t> </w:t>
            </w:r>
            <w:r>
              <w:rPr>
                <w:sz w:val="18"/>
              </w:rPr>
              <w:t>under</w:t>
            </w:r>
            <w:r>
              <w:rPr>
                <w:spacing w:val="-6"/>
                <w:sz w:val="18"/>
              </w:rPr>
              <w:t> </w:t>
            </w:r>
            <w:r>
              <w:rPr>
                <w:b/>
                <w:sz w:val="18"/>
              </w:rPr>
              <w:t>M</w:t>
            </w:r>
            <w:r>
              <w:rPr>
                <w:b/>
                <w:spacing w:val="-5"/>
                <w:sz w:val="18"/>
              </w:rPr>
              <w:t> </w:t>
            </w:r>
            <w:r>
              <w:rPr>
                <w:sz w:val="18"/>
              </w:rPr>
              <w:t>for</w:t>
            </w:r>
            <w:r>
              <w:rPr>
                <w:spacing w:val="-6"/>
                <w:sz w:val="18"/>
              </w:rPr>
              <w:t> </w:t>
            </w:r>
            <w:r>
              <w:rPr>
                <w:b/>
                <w:sz w:val="18"/>
              </w:rPr>
              <w:t>Male</w:t>
            </w:r>
            <w:r>
              <w:rPr>
                <w:b/>
                <w:spacing w:val="-6"/>
                <w:sz w:val="18"/>
              </w:rPr>
              <w:t> </w:t>
            </w:r>
            <w:r>
              <w:rPr>
                <w:sz w:val="18"/>
              </w:rPr>
              <w:t>or</w:t>
            </w:r>
            <w:r>
              <w:rPr>
                <w:spacing w:val="-6"/>
                <w:sz w:val="18"/>
              </w:rPr>
              <w:t> </w:t>
            </w:r>
            <w:r>
              <w:rPr>
                <w:b/>
                <w:sz w:val="18"/>
              </w:rPr>
              <w:t>F</w:t>
            </w:r>
            <w:r>
              <w:rPr>
                <w:b/>
                <w:spacing w:val="-6"/>
                <w:sz w:val="18"/>
              </w:rPr>
              <w:t> </w:t>
            </w:r>
            <w:r>
              <w:rPr>
                <w:sz w:val="18"/>
              </w:rPr>
              <w:t>for</w:t>
            </w:r>
            <w:r>
              <w:rPr>
                <w:spacing w:val="-6"/>
                <w:sz w:val="18"/>
              </w:rPr>
              <w:t> </w:t>
            </w:r>
            <w:r>
              <w:rPr>
                <w:b/>
                <w:spacing w:val="-2"/>
                <w:sz w:val="18"/>
              </w:rPr>
              <w:t>Female</w:t>
            </w:r>
          </w:p>
        </w:tc>
      </w:tr>
      <w:tr>
        <w:trPr>
          <w:trHeight w:val="931" w:hRule="atLeast"/>
        </w:trPr>
        <w:tc>
          <w:tcPr>
            <w:tcW w:w="3089" w:type="dxa"/>
          </w:tcPr>
          <w:p>
            <w:pPr>
              <w:pStyle w:val="TableParagraph"/>
              <w:spacing w:line="195" w:lineRule="exact"/>
              <w:ind w:left="107"/>
              <w:rPr>
                <w:b/>
                <w:sz w:val="18"/>
              </w:rPr>
            </w:pPr>
            <w:r>
              <w:rPr>
                <w:b/>
                <w:sz w:val="18"/>
              </w:rPr>
              <w:t>Complete</w:t>
            </w:r>
            <w:r>
              <w:rPr>
                <w:b/>
                <w:spacing w:val="-9"/>
                <w:sz w:val="18"/>
              </w:rPr>
              <w:t> </w:t>
            </w:r>
            <w:r>
              <w:rPr>
                <w:b/>
                <w:sz w:val="18"/>
              </w:rPr>
              <w:t>Physical</w:t>
            </w:r>
            <w:r>
              <w:rPr>
                <w:b/>
                <w:spacing w:val="-8"/>
                <w:sz w:val="18"/>
              </w:rPr>
              <w:t> </w:t>
            </w:r>
            <w:r>
              <w:rPr>
                <w:b/>
                <w:spacing w:val="-2"/>
                <w:sz w:val="18"/>
              </w:rPr>
              <w:t>Address</w:t>
            </w:r>
          </w:p>
        </w:tc>
        <w:tc>
          <w:tcPr>
            <w:tcW w:w="7028" w:type="dxa"/>
          </w:tcPr>
          <w:p>
            <w:pPr>
              <w:pStyle w:val="TableParagraph"/>
              <w:spacing w:line="197" w:lineRule="exact"/>
              <w:ind w:left="108"/>
              <w:rPr>
                <w:b/>
                <w:i/>
                <w:sz w:val="19"/>
              </w:rPr>
            </w:pPr>
            <w:r>
              <w:rPr>
                <w:spacing w:val="-4"/>
                <w:sz w:val="18"/>
              </w:rPr>
              <w:t>Write</w:t>
            </w:r>
            <w:r>
              <w:rPr>
                <w:spacing w:val="-1"/>
                <w:sz w:val="18"/>
              </w:rPr>
              <w:t> </w:t>
            </w:r>
            <w:r>
              <w:rPr>
                <w:spacing w:val="-4"/>
                <w:sz w:val="18"/>
              </w:rPr>
              <w:t>the</w:t>
            </w:r>
            <w:r>
              <w:rPr>
                <w:sz w:val="18"/>
              </w:rPr>
              <w:t> </w:t>
            </w:r>
            <w:r>
              <w:rPr>
                <w:spacing w:val="-4"/>
                <w:sz w:val="18"/>
              </w:rPr>
              <w:t>patient's</w:t>
            </w:r>
            <w:r>
              <w:rPr>
                <w:spacing w:val="-1"/>
                <w:sz w:val="18"/>
              </w:rPr>
              <w:t> </w:t>
            </w:r>
            <w:r>
              <w:rPr>
                <w:spacing w:val="-4"/>
                <w:sz w:val="18"/>
              </w:rPr>
              <w:t>actual</w:t>
            </w:r>
            <w:r>
              <w:rPr>
                <w:spacing w:val="1"/>
                <w:sz w:val="18"/>
              </w:rPr>
              <w:t> </w:t>
            </w:r>
            <w:r>
              <w:rPr>
                <w:spacing w:val="-4"/>
                <w:sz w:val="18"/>
              </w:rPr>
              <w:t>physical</w:t>
            </w:r>
            <w:r>
              <w:rPr>
                <w:sz w:val="18"/>
              </w:rPr>
              <w:t> </w:t>
            </w:r>
            <w:r>
              <w:rPr>
                <w:spacing w:val="-4"/>
                <w:sz w:val="18"/>
              </w:rPr>
              <w:t>address</w:t>
            </w:r>
            <w:r>
              <w:rPr>
                <w:sz w:val="18"/>
              </w:rPr>
              <w:t> </w:t>
            </w:r>
            <w:r>
              <w:rPr>
                <w:spacing w:val="-4"/>
                <w:sz w:val="18"/>
              </w:rPr>
              <w:t>in</w:t>
            </w:r>
            <w:r>
              <w:rPr>
                <w:spacing w:val="-1"/>
                <w:sz w:val="18"/>
              </w:rPr>
              <w:t> </w:t>
            </w:r>
            <w:r>
              <w:rPr>
                <w:spacing w:val="-4"/>
                <w:sz w:val="18"/>
              </w:rPr>
              <w:t>full</w:t>
            </w:r>
            <w:r>
              <w:rPr>
                <w:sz w:val="18"/>
              </w:rPr>
              <w:t> </w:t>
            </w:r>
            <w:r>
              <w:rPr>
                <w:spacing w:val="-4"/>
                <w:sz w:val="18"/>
              </w:rPr>
              <w:t>to</w:t>
            </w:r>
            <w:r>
              <w:rPr>
                <w:spacing w:val="-1"/>
                <w:sz w:val="18"/>
              </w:rPr>
              <w:t> </w:t>
            </w:r>
            <w:r>
              <w:rPr>
                <w:spacing w:val="-4"/>
                <w:sz w:val="18"/>
              </w:rPr>
              <w:t>facilitate</w:t>
            </w:r>
            <w:r>
              <w:rPr>
                <w:spacing w:val="1"/>
                <w:sz w:val="18"/>
              </w:rPr>
              <w:t> </w:t>
            </w:r>
            <w:r>
              <w:rPr>
                <w:spacing w:val="-4"/>
                <w:sz w:val="18"/>
              </w:rPr>
              <w:t>patient</w:t>
            </w:r>
            <w:r>
              <w:rPr>
                <w:spacing w:val="1"/>
                <w:sz w:val="18"/>
              </w:rPr>
              <w:t> </w:t>
            </w:r>
            <w:r>
              <w:rPr>
                <w:spacing w:val="-4"/>
                <w:sz w:val="18"/>
              </w:rPr>
              <w:t>follow-up</w:t>
            </w:r>
            <w:r>
              <w:rPr>
                <w:spacing w:val="-1"/>
                <w:sz w:val="18"/>
              </w:rPr>
              <w:t> </w:t>
            </w:r>
            <w:r>
              <w:rPr>
                <w:spacing w:val="-4"/>
                <w:sz w:val="18"/>
              </w:rPr>
              <w:t>e.g.</w:t>
            </w:r>
            <w:r>
              <w:rPr>
                <w:spacing w:val="1"/>
                <w:sz w:val="18"/>
              </w:rPr>
              <w:t> </w:t>
            </w:r>
            <w:r>
              <w:rPr>
                <w:b/>
                <w:i/>
                <w:spacing w:val="-4"/>
                <w:sz w:val="19"/>
              </w:rPr>
              <w:t>House</w:t>
            </w:r>
            <w:r>
              <w:rPr>
                <w:b/>
                <w:i/>
                <w:spacing w:val="-3"/>
                <w:sz w:val="19"/>
              </w:rPr>
              <w:t> </w:t>
            </w:r>
            <w:r>
              <w:rPr>
                <w:b/>
                <w:i/>
                <w:spacing w:val="-5"/>
                <w:sz w:val="19"/>
              </w:rPr>
              <w:t>No.</w:t>
            </w:r>
          </w:p>
          <w:p>
            <w:pPr>
              <w:pStyle w:val="TableParagraph"/>
              <w:spacing w:before="14"/>
              <w:ind w:left="108"/>
              <w:rPr>
                <w:sz w:val="18"/>
              </w:rPr>
            </w:pPr>
            <w:r>
              <w:rPr>
                <w:b/>
                <w:i/>
                <w:spacing w:val="-4"/>
                <w:sz w:val="19"/>
              </w:rPr>
              <w:t>2222,</w:t>
            </w:r>
            <w:r>
              <w:rPr>
                <w:b/>
                <w:i/>
                <w:spacing w:val="-8"/>
                <w:sz w:val="19"/>
              </w:rPr>
              <w:t> </w:t>
            </w:r>
            <w:r>
              <w:rPr>
                <w:b/>
                <w:i/>
                <w:spacing w:val="-4"/>
                <w:sz w:val="19"/>
              </w:rPr>
              <w:t>Murara</w:t>
            </w:r>
            <w:r>
              <w:rPr>
                <w:b/>
                <w:i/>
                <w:spacing w:val="-6"/>
                <w:sz w:val="19"/>
              </w:rPr>
              <w:t> </w:t>
            </w:r>
            <w:r>
              <w:rPr>
                <w:b/>
                <w:i/>
                <w:spacing w:val="-4"/>
                <w:sz w:val="19"/>
              </w:rPr>
              <w:t>Street,</w:t>
            </w:r>
            <w:r>
              <w:rPr>
                <w:b/>
                <w:i/>
                <w:spacing w:val="-7"/>
                <w:sz w:val="19"/>
              </w:rPr>
              <w:t> </w:t>
            </w:r>
            <w:r>
              <w:rPr>
                <w:b/>
                <w:i/>
                <w:spacing w:val="-4"/>
                <w:sz w:val="19"/>
              </w:rPr>
              <w:t>Mufakose,</w:t>
            </w:r>
            <w:r>
              <w:rPr>
                <w:b/>
                <w:i/>
                <w:spacing w:val="-8"/>
                <w:sz w:val="19"/>
              </w:rPr>
              <w:t> </w:t>
            </w:r>
            <w:r>
              <w:rPr>
                <w:b/>
                <w:i/>
                <w:spacing w:val="-4"/>
                <w:sz w:val="19"/>
              </w:rPr>
              <w:t>Harare</w:t>
            </w:r>
            <w:r>
              <w:rPr>
                <w:b/>
                <w:i/>
                <w:spacing w:val="-5"/>
                <w:sz w:val="19"/>
              </w:rPr>
              <w:t> </w:t>
            </w:r>
            <w:r>
              <w:rPr>
                <w:spacing w:val="-4"/>
                <w:sz w:val="18"/>
              </w:rPr>
              <w:t>or</w:t>
            </w:r>
            <w:r>
              <w:rPr>
                <w:spacing w:val="-5"/>
                <w:sz w:val="18"/>
              </w:rPr>
              <w:t> </w:t>
            </w:r>
            <w:r>
              <w:rPr>
                <w:spacing w:val="-4"/>
                <w:sz w:val="18"/>
              </w:rPr>
              <w:t>if</w:t>
            </w:r>
            <w:r>
              <w:rPr>
                <w:spacing w:val="-5"/>
                <w:sz w:val="18"/>
              </w:rPr>
              <w:t> </w:t>
            </w:r>
            <w:r>
              <w:rPr>
                <w:spacing w:val="-4"/>
                <w:sz w:val="18"/>
              </w:rPr>
              <w:t>it</w:t>
            </w:r>
            <w:r>
              <w:rPr>
                <w:spacing w:val="-5"/>
                <w:sz w:val="18"/>
              </w:rPr>
              <w:t> </w:t>
            </w:r>
            <w:r>
              <w:rPr>
                <w:spacing w:val="-4"/>
                <w:sz w:val="18"/>
              </w:rPr>
              <w:t>is</w:t>
            </w:r>
            <w:r>
              <w:rPr>
                <w:spacing w:val="-5"/>
                <w:sz w:val="18"/>
              </w:rPr>
              <w:t> </w:t>
            </w:r>
            <w:r>
              <w:rPr>
                <w:spacing w:val="-4"/>
                <w:sz w:val="18"/>
              </w:rPr>
              <w:t>a rural</w:t>
            </w:r>
            <w:r>
              <w:rPr>
                <w:spacing w:val="-7"/>
                <w:sz w:val="18"/>
              </w:rPr>
              <w:t> </w:t>
            </w:r>
            <w:r>
              <w:rPr>
                <w:spacing w:val="-4"/>
                <w:sz w:val="18"/>
              </w:rPr>
              <w:t>address,</w:t>
            </w:r>
            <w:r>
              <w:rPr>
                <w:spacing w:val="-5"/>
                <w:sz w:val="18"/>
              </w:rPr>
              <w:t> </w:t>
            </w:r>
            <w:r>
              <w:rPr>
                <w:spacing w:val="-4"/>
                <w:sz w:val="18"/>
              </w:rPr>
              <w:t>write</w:t>
            </w:r>
            <w:r>
              <w:rPr>
                <w:spacing w:val="-6"/>
                <w:sz w:val="18"/>
              </w:rPr>
              <w:t> </w:t>
            </w:r>
            <w:r>
              <w:rPr>
                <w:spacing w:val="-4"/>
                <w:sz w:val="18"/>
              </w:rPr>
              <w:t>the</w:t>
            </w:r>
            <w:r>
              <w:rPr>
                <w:spacing w:val="-5"/>
                <w:sz w:val="18"/>
              </w:rPr>
              <w:t> </w:t>
            </w:r>
            <w:r>
              <w:rPr>
                <w:spacing w:val="-4"/>
                <w:sz w:val="18"/>
              </w:rPr>
              <w:t>actual</w:t>
            </w:r>
            <w:r>
              <w:rPr>
                <w:spacing w:val="-5"/>
                <w:sz w:val="18"/>
              </w:rPr>
              <w:t> </w:t>
            </w:r>
            <w:r>
              <w:rPr>
                <w:spacing w:val="-4"/>
                <w:sz w:val="18"/>
              </w:rPr>
              <w:t>homestead</w:t>
            </w:r>
          </w:p>
          <w:p>
            <w:pPr>
              <w:pStyle w:val="TableParagraph"/>
              <w:spacing w:line="230" w:lineRule="atLeast" w:before="3"/>
              <w:ind w:left="108" w:right="72"/>
              <w:rPr>
                <w:sz w:val="18"/>
              </w:rPr>
            </w:pPr>
            <w:r>
              <w:rPr>
                <w:b/>
                <w:i/>
                <w:spacing w:val="-4"/>
                <w:sz w:val="19"/>
              </w:rPr>
              <w:t>e.g. Near</w:t>
            </w:r>
            <w:r>
              <w:rPr>
                <w:b/>
                <w:i/>
                <w:spacing w:val="-5"/>
                <w:sz w:val="19"/>
              </w:rPr>
              <w:t> </w:t>
            </w:r>
            <w:r>
              <w:rPr>
                <w:b/>
                <w:i/>
                <w:spacing w:val="-4"/>
                <w:sz w:val="19"/>
              </w:rPr>
              <w:t>Diptank, Village A, Kraalhead Y, Near Sabanu Secondary School, Chief X</w:t>
            </w:r>
            <w:r>
              <w:rPr>
                <w:spacing w:val="-4"/>
                <w:sz w:val="18"/>
              </w:rPr>
              <w:t>. </w:t>
            </w:r>
            <w:r>
              <w:rPr>
                <w:sz w:val="18"/>
              </w:rPr>
              <w:t>Include phone number if available</w:t>
            </w:r>
          </w:p>
        </w:tc>
      </w:tr>
      <w:tr>
        <w:trPr>
          <w:trHeight w:val="232" w:hRule="atLeast"/>
        </w:trPr>
        <w:tc>
          <w:tcPr>
            <w:tcW w:w="3089" w:type="dxa"/>
          </w:tcPr>
          <w:p>
            <w:pPr>
              <w:pStyle w:val="TableParagraph"/>
              <w:spacing w:line="195" w:lineRule="exact"/>
              <w:ind w:left="107"/>
              <w:rPr>
                <w:b/>
                <w:sz w:val="18"/>
              </w:rPr>
            </w:pPr>
            <w:r>
              <w:rPr>
                <w:b/>
                <w:spacing w:val="-2"/>
                <w:sz w:val="18"/>
              </w:rPr>
              <w:t>Patient Contact</w:t>
            </w:r>
            <w:r>
              <w:rPr>
                <w:b/>
                <w:spacing w:val="-1"/>
                <w:sz w:val="18"/>
              </w:rPr>
              <w:t> </w:t>
            </w:r>
            <w:r>
              <w:rPr>
                <w:b/>
                <w:spacing w:val="-2"/>
                <w:sz w:val="18"/>
              </w:rPr>
              <w:t>Number</w:t>
            </w:r>
          </w:p>
        </w:tc>
        <w:tc>
          <w:tcPr>
            <w:tcW w:w="7028" w:type="dxa"/>
          </w:tcPr>
          <w:p>
            <w:pPr>
              <w:pStyle w:val="TableParagraph"/>
              <w:spacing w:line="195" w:lineRule="exact"/>
              <w:ind w:left="108"/>
              <w:rPr>
                <w:sz w:val="18"/>
              </w:rPr>
            </w:pPr>
            <w:r>
              <w:rPr>
                <w:spacing w:val="-2"/>
                <w:sz w:val="18"/>
              </w:rPr>
              <w:t>Write</w:t>
            </w:r>
            <w:r>
              <w:rPr>
                <w:spacing w:val="-5"/>
                <w:sz w:val="18"/>
              </w:rPr>
              <w:t> </w:t>
            </w:r>
            <w:r>
              <w:rPr>
                <w:spacing w:val="-2"/>
                <w:sz w:val="18"/>
              </w:rPr>
              <w:t>the</w:t>
            </w:r>
            <w:r>
              <w:rPr>
                <w:spacing w:val="-5"/>
                <w:sz w:val="18"/>
              </w:rPr>
              <w:t> </w:t>
            </w:r>
            <w:r>
              <w:rPr>
                <w:spacing w:val="-2"/>
                <w:sz w:val="18"/>
              </w:rPr>
              <w:t>telephone</w:t>
            </w:r>
            <w:r>
              <w:rPr>
                <w:spacing w:val="-5"/>
                <w:sz w:val="18"/>
              </w:rPr>
              <w:t> </w:t>
            </w:r>
            <w:r>
              <w:rPr>
                <w:spacing w:val="-2"/>
                <w:sz w:val="18"/>
              </w:rPr>
              <w:t>number</w:t>
            </w:r>
            <w:r>
              <w:rPr>
                <w:spacing w:val="-3"/>
                <w:sz w:val="18"/>
              </w:rPr>
              <w:t> </w:t>
            </w:r>
            <w:r>
              <w:rPr>
                <w:spacing w:val="-2"/>
                <w:sz w:val="18"/>
              </w:rPr>
              <w:t>of</w:t>
            </w:r>
            <w:r>
              <w:rPr>
                <w:spacing w:val="-5"/>
                <w:sz w:val="18"/>
              </w:rPr>
              <w:t> </w:t>
            </w:r>
            <w:r>
              <w:rPr>
                <w:spacing w:val="-2"/>
                <w:sz w:val="18"/>
              </w:rPr>
              <w:t>the</w:t>
            </w:r>
            <w:r>
              <w:rPr>
                <w:spacing w:val="-3"/>
                <w:sz w:val="18"/>
              </w:rPr>
              <w:t> </w:t>
            </w:r>
            <w:r>
              <w:rPr>
                <w:spacing w:val="-2"/>
                <w:sz w:val="18"/>
              </w:rPr>
              <w:t>patient</w:t>
            </w:r>
            <w:r>
              <w:rPr>
                <w:spacing w:val="-4"/>
                <w:sz w:val="18"/>
              </w:rPr>
              <w:t> </w:t>
            </w:r>
            <w:r>
              <w:rPr>
                <w:spacing w:val="-2"/>
                <w:sz w:val="18"/>
              </w:rPr>
              <w:t>preferably</w:t>
            </w:r>
            <w:r>
              <w:rPr>
                <w:spacing w:val="-4"/>
                <w:sz w:val="18"/>
              </w:rPr>
              <w:t> </w:t>
            </w:r>
            <w:r>
              <w:rPr>
                <w:spacing w:val="-2"/>
                <w:sz w:val="18"/>
              </w:rPr>
              <w:t>the</w:t>
            </w:r>
            <w:r>
              <w:rPr>
                <w:spacing w:val="-5"/>
                <w:sz w:val="18"/>
              </w:rPr>
              <w:t> </w:t>
            </w:r>
            <w:r>
              <w:rPr>
                <w:spacing w:val="-2"/>
                <w:sz w:val="18"/>
              </w:rPr>
              <w:t>cell</w:t>
            </w:r>
            <w:r>
              <w:rPr>
                <w:spacing w:val="-4"/>
                <w:sz w:val="18"/>
              </w:rPr>
              <w:t> </w:t>
            </w:r>
            <w:r>
              <w:rPr>
                <w:spacing w:val="-2"/>
                <w:sz w:val="18"/>
              </w:rPr>
              <w:t>phone</w:t>
            </w:r>
            <w:r>
              <w:rPr>
                <w:spacing w:val="-5"/>
                <w:sz w:val="18"/>
              </w:rPr>
              <w:t> </w:t>
            </w:r>
            <w:r>
              <w:rPr>
                <w:spacing w:val="-2"/>
                <w:sz w:val="18"/>
              </w:rPr>
              <w:t>number</w:t>
            </w:r>
          </w:p>
        </w:tc>
      </w:tr>
      <w:tr>
        <w:trPr>
          <w:trHeight w:val="232" w:hRule="atLeast"/>
        </w:trPr>
        <w:tc>
          <w:tcPr>
            <w:tcW w:w="3089" w:type="dxa"/>
          </w:tcPr>
          <w:p>
            <w:pPr>
              <w:pStyle w:val="TableParagraph"/>
              <w:spacing w:line="195" w:lineRule="exact"/>
              <w:ind w:left="107"/>
              <w:rPr>
                <w:b/>
                <w:sz w:val="18"/>
              </w:rPr>
            </w:pPr>
            <w:r>
              <w:rPr>
                <w:b/>
                <w:sz w:val="18"/>
              </w:rPr>
              <w:t>Next</w:t>
            </w:r>
            <w:r>
              <w:rPr>
                <w:b/>
                <w:spacing w:val="-3"/>
                <w:sz w:val="18"/>
              </w:rPr>
              <w:t> </w:t>
            </w:r>
            <w:r>
              <w:rPr>
                <w:b/>
                <w:sz w:val="18"/>
              </w:rPr>
              <w:t>of</w:t>
            </w:r>
            <w:r>
              <w:rPr>
                <w:b/>
                <w:spacing w:val="-1"/>
                <w:sz w:val="18"/>
              </w:rPr>
              <w:t> </w:t>
            </w:r>
            <w:r>
              <w:rPr>
                <w:b/>
                <w:sz w:val="18"/>
              </w:rPr>
              <w:t>kin</w:t>
            </w:r>
            <w:r>
              <w:rPr>
                <w:b/>
                <w:spacing w:val="-3"/>
                <w:sz w:val="18"/>
              </w:rPr>
              <w:t> </w:t>
            </w:r>
            <w:r>
              <w:rPr>
                <w:b/>
                <w:sz w:val="18"/>
              </w:rPr>
              <w:t>full </w:t>
            </w:r>
            <w:r>
              <w:rPr>
                <w:b/>
                <w:spacing w:val="-4"/>
                <w:sz w:val="18"/>
              </w:rPr>
              <w:t>name</w:t>
            </w:r>
          </w:p>
        </w:tc>
        <w:tc>
          <w:tcPr>
            <w:tcW w:w="7028" w:type="dxa"/>
          </w:tcPr>
          <w:p>
            <w:pPr>
              <w:pStyle w:val="TableParagraph"/>
              <w:spacing w:line="195" w:lineRule="exact"/>
              <w:ind w:left="108"/>
              <w:rPr>
                <w:sz w:val="18"/>
              </w:rPr>
            </w:pPr>
            <w:r>
              <w:rPr>
                <w:spacing w:val="-2"/>
                <w:sz w:val="18"/>
              </w:rPr>
              <w:t>Write</w:t>
            </w:r>
            <w:r>
              <w:rPr>
                <w:spacing w:val="-6"/>
                <w:sz w:val="18"/>
              </w:rPr>
              <w:t> </w:t>
            </w:r>
            <w:r>
              <w:rPr>
                <w:spacing w:val="-2"/>
                <w:sz w:val="18"/>
              </w:rPr>
              <w:t>the</w:t>
            </w:r>
            <w:r>
              <w:rPr>
                <w:spacing w:val="-5"/>
                <w:sz w:val="18"/>
              </w:rPr>
              <w:t> </w:t>
            </w:r>
            <w:r>
              <w:rPr>
                <w:spacing w:val="-2"/>
                <w:sz w:val="18"/>
              </w:rPr>
              <w:t>full</w:t>
            </w:r>
            <w:r>
              <w:rPr>
                <w:spacing w:val="-6"/>
                <w:sz w:val="18"/>
              </w:rPr>
              <w:t> </w:t>
            </w:r>
            <w:r>
              <w:rPr>
                <w:spacing w:val="-2"/>
                <w:sz w:val="18"/>
              </w:rPr>
              <w:t>name</w:t>
            </w:r>
            <w:r>
              <w:rPr>
                <w:spacing w:val="-4"/>
                <w:sz w:val="18"/>
              </w:rPr>
              <w:t> </w:t>
            </w:r>
            <w:r>
              <w:rPr>
                <w:spacing w:val="-2"/>
                <w:sz w:val="18"/>
              </w:rPr>
              <w:t>of</w:t>
            </w:r>
            <w:r>
              <w:rPr>
                <w:spacing w:val="-6"/>
                <w:sz w:val="18"/>
              </w:rPr>
              <w:t> </w:t>
            </w:r>
            <w:r>
              <w:rPr>
                <w:spacing w:val="-2"/>
                <w:sz w:val="18"/>
              </w:rPr>
              <w:t>the</w:t>
            </w:r>
            <w:r>
              <w:rPr>
                <w:spacing w:val="-5"/>
                <w:sz w:val="18"/>
              </w:rPr>
              <w:t> </w:t>
            </w:r>
            <w:r>
              <w:rPr>
                <w:spacing w:val="-2"/>
                <w:sz w:val="18"/>
              </w:rPr>
              <w:t>next</w:t>
            </w:r>
            <w:r>
              <w:rPr>
                <w:spacing w:val="-5"/>
                <w:sz w:val="18"/>
              </w:rPr>
              <w:t> </w:t>
            </w:r>
            <w:r>
              <w:rPr>
                <w:spacing w:val="-2"/>
                <w:sz w:val="18"/>
              </w:rPr>
              <w:t>of</w:t>
            </w:r>
            <w:r>
              <w:rPr>
                <w:spacing w:val="-5"/>
                <w:sz w:val="18"/>
              </w:rPr>
              <w:t> </w:t>
            </w:r>
            <w:r>
              <w:rPr>
                <w:spacing w:val="-2"/>
                <w:sz w:val="18"/>
              </w:rPr>
              <w:t>kin</w:t>
            </w:r>
            <w:r>
              <w:rPr>
                <w:spacing w:val="-6"/>
                <w:sz w:val="18"/>
              </w:rPr>
              <w:t> </w:t>
            </w:r>
            <w:r>
              <w:rPr>
                <w:spacing w:val="-2"/>
                <w:sz w:val="18"/>
              </w:rPr>
              <w:t>supplied</w:t>
            </w:r>
            <w:r>
              <w:rPr>
                <w:spacing w:val="-3"/>
                <w:sz w:val="18"/>
              </w:rPr>
              <w:t> </w:t>
            </w:r>
            <w:r>
              <w:rPr>
                <w:spacing w:val="-2"/>
                <w:sz w:val="18"/>
              </w:rPr>
              <w:t>by</w:t>
            </w:r>
            <w:r>
              <w:rPr>
                <w:spacing w:val="-6"/>
                <w:sz w:val="18"/>
              </w:rPr>
              <w:t> </w:t>
            </w:r>
            <w:r>
              <w:rPr>
                <w:spacing w:val="-2"/>
                <w:sz w:val="18"/>
              </w:rPr>
              <w:t>the</w:t>
            </w:r>
            <w:r>
              <w:rPr>
                <w:spacing w:val="-5"/>
                <w:sz w:val="18"/>
              </w:rPr>
              <w:t> </w:t>
            </w:r>
            <w:r>
              <w:rPr>
                <w:spacing w:val="-2"/>
                <w:sz w:val="18"/>
              </w:rPr>
              <w:t>patient</w:t>
            </w:r>
          </w:p>
        </w:tc>
      </w:tr>
      <w:tr>
        <w:trPr>
          <w:trHeight w:val="234" w:hRule="atLeast"/>
        </w:trPr>
        <w:tc>
          <w:tcPr>
            <w:tcW w:w="3089" w:type="dxa"/>
          </w:tcPr>
          <w:p>
            <w:pPr>
              <w:pStyle w:val="TableParagraph"/>
              <w:spacing w:line="197" w:lineRule="exact"/>
              <w:ind w:left="107"/>
              <w:rPr>
                <w:b/>
                <w:sz w:val="18"/>
              </w:rPr>
            </w:pPr>
            <w:r>
              <w:rPr>
                <w:b/>
                <w:spacing w:val="-2"/>
                <w:sz w:val="18"/>
              </w:rPr>
              <w:t>Contact</w:t>
            </w:r>
            <w:r>
              <w:rPr>
                <w:b/>
                <w:spacing w:val="-7"/>
                <w:sz w:val="18"/>
              </w:rPr>
              <w:t> </w:t>
            </w:r>
            <w:r>
              <w:rPr>
                <w:b/>
                <w:spacing w:val="-2"/>
                <w:sz w:val="18"/>
              </w:rPr>
              <w:t>Number</w:t>
            </w:r>
          </w:p>
        </w:tc>
        <w:tc>
          <w:tcPr>
            <w:tcW w:w="7028" w:type="dxa"/>
          </w:tcPr>
          <w:p>
            <w:pPr>
              <w:pStyle w:val="TableParagraph"/>
              <w:spacing w:line="197" w:lineRule="exact"/>
              <w:ind w:left="108"/>
              <w:rPr>
                <w:sz w:val="18"/>
              </w:rPr>
            </w:pPr>
            <w:r>
              <w:rPr>
                <w:spacing w:val="-2"/>
                <w:sz w:val="18"/>
              </w:rPr>
              <w:t>Write</w:t>
            </w:r>
            <w:r>
              <w:rPr>
                <w:spacing w:val="-5"/>
                <w:sz w:val="18"/>
              </w:rPr>
              <w:t> </w:t>
            </w:r>
            <w:r>
              <w:rPr>
                <w:spacing w:val="-2"/>
                <w:sz w:val="18"/>
              </w:rPr>
              <w:t>the</w:t>
            </w:r>
            <w:r>
              <w:rPr>
                <w:spacing w:val="-5"/>
                <w:sz w:val="18"/>
              </w:rPr>
              <w:t> </w:t>
            </w:r>
            <w:r>
              <w:rPr>
                <w:spacing w:val="-2"/>
                <w:sz w:val="18"/>
              </w:rPr>
              <w:t>telephone</w:t>
            </w:r>
            <w:r>
              <w:rPr>
                <w:spacing w:val="-4"/>
                <w:sz w:val="18"/>
              </w:rPr>
              <w:t> </w:t>
            </w:r>
            <w:r>
              <w:rPr>
                <w:spacing w:val="-2"/>
                <w:sz w:val="18"/>
              </w:rPr>
              <w:t>number</w:t>
            </w:r>
            <w:r>
              <w:rPr>
                <w:spacing w:val="-4"/>
                <w:sz w:val="18"/>
              </w:rPr>
              <w:t> </w:t>
            </w:r>
            <w:r>
              <w:rPr>
                <w:spacing w:val="-2"/>
                <w:sz w:val="18"/>
              </w:rPr>
              <w:t>of</w:t>
            </w:r>
            <w:r>
              <w:rPr>
                <w:spacing w:val="-5"/>
                <w:sz w:val="18"/>
              </w:rPr>
              <w:t> </w:t>
            </w:r>
            <w:r>
              <w:rPr>
                <w:spacing w:val="-2"/>
                <w:sz w:val="18"/>
              </w:rPr>
              <w:t>the</w:t>
            </w:r>
            <w:r>
              <w:rPr>
                <w:spacing w:val="-3"/>
                <w:sz w:val="18"/>
              </w:rPr>
              <w:t> </w:t>
            </w:r>
            <w:r>
              <w:rPr>
                <w:spacing w:val="-2"/>
                <w:sz w:val="18"/>
              </w:rPr>
              <w:t>next</w:t>
            </w:r>
            <w:r>
              <w:rPr>
                <w:spacing w:val="-3"/>
                <w:sz w:val="18"/>
              </w:rPr>
              <w:t> </w:t>
            </w:r>
            <w:r>
              <w:rPr>
                <w:spacing w:val="-2"/>
                <w:sz w:val="18"/>
              </w:rPr>
              <w:t>of</w:t>
            </w:r>
            <w:r>
              <w:rPr>
                <w:spacing w:val="-5"/>
                <w:sz w:val="18"/>
              </w:rPr>
              <w:t> </w:t>
            </w:r>
            <w:r>
              <w:rPr>
                <w:spacing w:val="-2"/>
                <w:sz w:val="18"/>
              </w:rPr>
              <w:t>kin</w:t>
            </w:r>
            <w:r>
              <w:rPr>
                <w:spacing w:val="-5"/>
                <w:sz w:val="18"/>
              </w:rPr>
              <w:t> </w:t>
            </w:r>
            <w:r>
              <w:rPr>
                <w:spacing w:val="-2"/>
                <w:sz w:val="18"/>
              </w:rPr>
              <w:t>preferably</w:t>
            </w:r>
            <w:r>
              <w:rPr>
                <w:spacing w:val="-4"/>
                <w:sz w:val="18"/>
              </w:rPr>
              <w:t> </w:t>
            </w:r>
            <w:r>
              <w:rPr>
                <w:spacing w:val="-2"/>
                <w:sz w:val="18"/>
              </w:rPr>
              <w:t>the</w:t>
            </w:r>
            <w:r>
              <w:rPr>
                <w:spacing w:val="-5"/>
                <w:sz w:val="18"/>
              </w:rPr>
              <w:t> </w:t>
            </w:r>
            <w:r>
              <w:rPr>
                <w:spacing w:val="-2"/>
                <w:sz w:val="18"/>
              </w:rPr>
              <w:t>cell</w:t>
            </w:r>
            <w:r>
              <w:rPr>
                <w:spacing w:val="-5"/>
                <w:sz w:val="18"/>
              </w:rPr>
              <w:t> </w:t>
            </w:r>
            <w:r>
              <w:rPr>
                <w:spacing w:val="-2"/>
                <w:sz w:val="18"/>
              </w:rPr>
              <w:t>phone</w:t>
            </w:r>
            <w:r>
              <w:rPr>
                <w:spacing w:val="-4"/>
                <w:sz w:val="18"/>
              </w:rPr>
              <w:t> </w:t>
            </w:r>
            <w:r>
              <w:rPr>
                <w:spacing w:val="-2"/>
                <w:sz w:val="18"/>
              </w:rPr>
              <w:t>number</w:t>
            </w:r>
          </w:p>
        </w:tc>
      </w:tr>
      <w:tr>
        <w:trPr>
          <w:trHeight w:val="697" w:hRule="atLeast"/>
        </w:trPr>
        <w:tc>
          <w:tcPr>
            <w:tcW w:w="3089" w:type="dxa"/>
          </w:tcPr>
          <w:p>
            <w:pPr>
              <w:pStyle w:val="TableParagraph"/>
              <w:spacing w:line="195" w:lineRule="exact"/>
              <w:ind w:left="107"/>
              <w:rPr>
                <w:b/>
                <w:sz w:val="18"/>
              </w:rPr>
            </w:pPr>
            <w:r>
              <w:rPr>
                <w:b/>
                <w:spacing w:val="-2"/>
                <w:sz w:val="18"/>
              </w:rPr>
              <w:t>TB</w:t>
            </w:r>
            <w:r>
              <w:rPr>
                <w:b/>
                <w:spacing w:val="-3"/>
                <w:sz w:val="18"/>
              </w:rPr>
              <w:t> </w:t>
            </w:r>
            <w:r>
              <w:rPr>
                <w:b/>
                <w:spacing w:val="-2"/>
                <w:sz w:val="18"/>
              </w:rPr>
              <w:t>presumptive</w:t>
            </w:r>
            <w:r>
              <w:rPr>
                <w:b/>
                <w:spacing w:val="-3"/>
                <w:sz w:val="18"/>
              </w:rPr>
              <w:t> </w:t>
            </w:r>
            <w:r>
              <w:rPr>
                <w:b/>
                <w:spacing w:val="-2"/>
                <w:sz w:val="18"/>
              </w:rPr>
              <w:t>number</w:t>
            </w:r>
            <w:r>
              <w:rPr>
                <w:b/>
                <w:spacing w:val="-3"/>
                <w:sz w:val="18"/>
              </w:rPr>
              <w:t> </w:t>
            </w:r>
            <w:r>
              <w:rPr>
                <w:b/>
                <w:spacing w:val="-2"/>
                <w:sz w:val="18"/>
              </w:rPr>
              <w:t>or </w:t>
            </w:r>
            <w:r>
              <w:rPr>
                <w:b/>
                <w:spacing w:val="-5"/>
                <w:sz w:val="18"/>
              </w:rPr>
              <w:t>TB</w:t>
            </w:r>
          </w:p>
          <w:p>
            <w:pPr>
              <w:pStyle w:val="TableParagraph"/>
              <w:spacing w:before="26"/>
              <w:ind w:left="107"/>
              <w:rPr>
                <w:b/>
                <w:sz w:val="18"/>
              </w:rPr>
            </w:pPr>
            <w:r>
              <w:rPr>
                <w:b/>
                <w:spacing w:val="-2"/>
                <w:sz w:val="18"/>
              </w:rPr>
              <w:t>number</w:t>
            </w:r>
          </w:p>
        </w:tc>
        <w:tc>
          <w:tcPr>
            <w:tcW w:w="7028" w:type="dxa"/>
          </w:tcPr>
          <w:p>
            <w:pPr>
              <w:pStyle w:val="TableParagraph"/>
              <w:spacing w:line="195" w:lineRule="exact"/>
              <w:ind w:left="108"/>
              <w:rPr>
                <w:sz w:val="18"/>
              </w:rPr>
            </w:pPr>
            <w:r>
              <w:rPr>
                <w:spacing w:val="-2"/>
                <w:sz w:val="18"/>
              </w:rPr>
              <w:t>Write</w:t>
            </w:r>
            <w:r>
              <w:rPr>
                <w:spacing w:val="-10"/>
                <w:sz w:val="18"/>
              </w:rPr>
              <w:t> </w:t>
            </w:r>
            <w:r>
              <w:rPr>
                <w:spacing w:val="-2"/>
                <w:sz w:val="18"/>
              </w:rPr>
              <w:t>the</w:t>
            </w:r>
            <w:r>
              <w:rPr>
                <w:spacing w:val="-9"/>
                <w:sz w:val="18"/>
              </w:rPr>
              <w:t> </w:t>
            </w:r>
            <w:r>
              <w:rPr>
                <w:spacing w:val="-2"/>
                <w:sz w:val="18"/>
              </w:rPr>
              <w:t>presumptive</w:t>
            </w:r>
            <w:r>
              <w:rPr>
                <w:spacing w:val="-9"/>
                <w:sz w:val="18"/>
              </w:rPr>
              <w:t> </w:t>
            </w:r>
            <w:r>
              <w:rPr>
                <w:spacing w:val="-2"/>
                <w:sz w:val="18"/>
              </w:rPr>
              <w:t>TB</w:t>
            </w:r>
            <w:r>
              <w:rPr>
                <w:spacing w:val="-9"/>
                <w:sz w:val="18"/>
              </w:rPr>
              <w:t> </w:t>
            </w:r>
            <w:r>
              <w:rPr>
                <w:spacing w:val="-2"/>
                <w:sz w:val="18"/>
              </w:rPr>
              <w:t>number</w:t>
            </w:r>
            <w:r>
              <w:rPr>
                <w:spacing w:val="-8"/>
                <w:sz w:val="18"/>
              </w:rPr>
              <w:t> </w:t>
            </w:r>
            <w:r>
              <w:rPr>
                <w:spacing w:val="-2"/>
                <w:sz w:val="18"/>
              </w:rPr>
              <w:t>(for</w:t>
            </w:r>
            <w:r>
              <w:rPr>
                <w:spacing w:val="-9"/>
                <w:sz w:val="18"/>
              </w:rPr>
              <w:t> </w:t>
            </w:r>
            <w:r>
              <w:rPr>
                <w:spacing w:val="-2"/>
                <w:sz w:val="18"/>
              </w:rPr>
              <w:t>diagnosis)</w:t>
            </w:r>
            <w:r>
              <w:rPr>
                <w:spacing w:val="-8"/>
                <w:sz w:val="18"/>
              </w:rPr>
              <w:t> </w:t>
            </w:r>
            <w:r>
              <w:rPr>
                <w:spacing w:val="-2"/>
                <w:sz w:val="18"/>
              </w:rPr>
              <w:t>or</w:t>
            </w:r>
            <w:r>
              <w:rPr>
                <w:spacing w:val="-9"/>
                <w:sz w:val="18"/>
              </w:rPr>
              <w:t> </w:t>
            </w:r>
            <w:r>
              <w:rPr>
                <w:spacing w:val="-2"/>
                <w:sz w:val="18"/>
              </w:rPr>
              <w:t>registration</w:t>
            </w:r>
            <w:r>
              <w:rPr>
                <w:spacing w:val="-9"/>
                <w:sz w:val="18"/>
              </w:rPr>
              <w:t> </w:t>
            </w:r>
            <w:r>
              <w:rPr>
                <w:spacing w:val="-2"/>
                <w:sz w:val="18"/>
              </w:rPr>
              <w:t>number</w:t>
            </w:r>
            <w:r>
              <w:rPr>
                <w:spacing w:val="-9"/>
                <w:sz w:val="18"/>
              </w:rPr>
              <w:t> </w:t>
            </w:r>
            <w:r>
              <w:rPr>
                <w:spacing w:val="-2"/>
                <w:sz w:val="18"/>
              </w:rPr>
              <w:t>(follow-up)</w:t>
            </w:r>
            <w:r>
              <w:rPr>
                <w:spacing w:val="-8"/>
                <w:sz w:val="18"/>
              </w:rPr>
              <w:t> </w:t>
            </w:r>
            <w:r>
              <w:rPr>
                <w:spacing w:val="-2"/>
                <w:sz w:val="18"/>
              </w:rPr>
              <w:t>as</w:t>
            </w:r>
            <w:r>
              <w:rPr>
                <w:spacing w:val="-10"/>
                <w:sz w:val="18"/>
              </w:rPr>
              <w:t> </w:t>
            </w:r>
            <w:r>
              <w:rPr>
                <w:spacing w:val="-2"/>
                <w:sz w:val="18"/>
              </w:rPr>
              <w:t>it</w:t>
            </w:r>
            <w:r>
              <w:rPr>
                <w:spacing w:val="-8"/>
                <w:sz w:val="18"/>
              </w:rPr>
              <w:t> </w:t>
            </w:r>
            <w:r>
              <w:rPr>
                <w:spacing w:val="-2"/>
                <w:sz w:val="18"/>
              </w:rPr>
              <w:t>appears</w:t>
            </w:r>
          </w:p>
          <w:p>
            <w:pPr>
              <w:pStyle w:val="TableParagraph"/>
              <w:spacing w:before="26"/>
              <w:ind w:left="108"/>
              <w:rPr>
                <w:sz w:val="18"/>
              </w:rPr>
            </w:pPr>
            <w:r>
              <w:rPr>
                <w:spacing w:val="-2"/>
                <w:sz w:val="18"/>
              </w:rPr>
              <w:t>in</w:t>
            </w:r>
            <w:r>
              <w:rPr>
                <w:spacing w:val="-7"/>
                <w:sz w:val="18"/>
              </w:rPr>
              <w:t> </w:t>
            </w:r>
            <w:r>
              <w:rPr>
                <w:spacing w:val="-2"/>
                <w:sz w:val="18"/>
              </w:rPr>
              <w:t>the</w:t>
            </w:r>
            <w:r>
              <w:rPr>
                <w:spacing w:val="-6"/>
                <w:sz w:val="18"/>
              </w:rPr>
              <w:t> </w:t>
            </w:r>
            <w:r>
              <w:rPr>
                <w:spacing w:val="-2"/>
                <w:sz w:val="18"/>
              </w:rPr>
              <w:t>presumptive</w:t>
            </w:r>
            <w:r>
              <w:rPr>
                <w:spacing w:val="-6"/>
                <w:sz w:val="18"/>
              </w:rPr>
              <w:t> </w:t>
            </w:r>
            <w:r>
              <w:rPr>
                <w:spacing w:val="-2"/>
                <w:sz w:val="18"/>
              </w:rPr>
              <w:t>TB</w:t>
            </w:r>
            <w:r>
              <w:rPr>
                <w:spacing w:val="-7"/>
                <w:sz w:val="18"/>
              </w:rPr>
              <w:t> </w:t>
            </w:r>
            <w:r>
              <w:rPr>
                <w:spacing w:val="-2"/>
                <w:sz w:val="18"/>
              </w:rPr>
              <w:t>register</w:t>
            </w:r>
            <w:r>
              <w:rPr>
                <w:spacing w:val="-6"/>
                <w:sz w:val="18"/>
              </w:rPr>
              <w:t> </w:t>
            </w:r>
            <w:r>
              <w:rPr>
                <w:spacing w:val="-2"/>
                <w:sz w:val="18"/>
              </w:rPr>
              <w:t>or</w:t>
            </w:r>
            <w:r>
              <w:rPr>
                <w:spacing w:val="-6"/>
                <w:sz w:val="18"/>
              </w:rPr>
              <w:t> </w:t>
            </w:r>
            <w:r>
              <w:rPr>
                <w:spacing w:val="-2"/>
                <w:sz w:val="18"/>
              </w:rPr>
              <w:t>if</w:t>
            </w:r>
            <w:r>
              <w:rPr>
                <w:spacing w:val="-6"/>
                <w:sz w:val="18"/>
              </w:rPr>
              <w:t> </w:t>
            </w:r>
            <w:r>
              <w:rPr>
                <w:spacing w:val="-2"/>
                <w:sz w:val="18"/>
              </w:rPr>
              <w:t>it</w:t>
            </w:r>
            <w:r>
              <w:rPr>
                <w:spacing w:val="-6"/>
                <w:sz w:val="18"/>
              </w:rPr>
              <w:t> </w:t>
            </w:r>
            <w:r>
              <w:rPr>
                <w:spacing w:val="-2"/>
                <w:sz w:val="18"/>
              </w:rPr>
              <w:t>is</w:t>
            </w:r>
            <w:r>
              <w:rPr>
                <w:spacing w:val="-4"/>
                <w:sz w:val="18"/>
              </w:rPr>
              <w:t> </w:t>
            </w:r>
            <w:r>
              <w:rPr>
                <w:spacing w:val="-2"/>
                <w:sz w:val="18"/>
              </w:rPr>
              <w:t>the</w:t>
            </w:r>
            <w:r>
              <w:rPr>
                <w:spacing w:val="-7"/>
                <w:sz w:val="18"/>
              </w:rPr>
              <w:t> </w:t>
            </w:r>
            <w:r>
              <w:rPr>
                <w:spacing w:val="-2"/>
                <w:sz w:val="18"/>
              </w:rPr>
              <w:t>TB</w:t>
            </w:r>
            <w:r>
              <w:rPr>
                <w:spacing w:val="-6"/>
                <w:sz w:val="18"/>
              </w:rPr>
              <w:t> </w:t>
            </w:r>
            <w:r>
              <w:rPr>
                <w:spacing w:val="-2"/>
                <w:sz w:val="18"/>
              </w:rPr>
              <w:t>registration</w:t>
            </w:r>
            <w:r>
              <w:rPr>
                <w:spacing w:val="-6"/>
                <w:sz w:val="18"/>
              </w:rPr>
              <w:t> </w:t>
            </w:r>
            <w:r>
              <w:rPr>
                <w:spacing w:val="-2"/>
                <w:sz w:val="18"/>
              </w:rPr>
              <w:t>number</w:t>
            </w:r>
            <w:r>
              <w:rPr>
                <w:spacing w:val="-6"/>
                <w:sz w:val="18"/>
              </w:rPr>
              <w:t> </w:t>
            </w:r>
            <w:r>
              <w:rPr>
                <w:spacing w:val="-2"/>
                <w:sz w:val="18"/>
              </w:rPr>
              <w:t>from</w:t>
            </w:r>
            <w:r>
              <w:rPr>
                <w:spacing w:val="-5"/>
                <w:sz w:val="18"/>
              </w:rPr>
              <w:t> </w:t>
            </w:r>
            <w:r>
              <w:rPr>
                <w:spacing w:val="-2"/>
                <w:sz w:val="18"/>
              </w:rPr>
              <w:t>the</w:t>
            </w:r>
            <w:r>
              <w:rPr>
                <w:spacing w:val="-6"/>
                <w:sz w:val="18"/>
              </w:rPr>
              <w:t> </w:t>
            </w:r>
            <w:r>
              <w:rPr>
                <w:spacing w:val="-2"/>
                <w:sz w:val="18"/>
              </w:rPr>
              <w:t>patient’s</w:t>
            </w:r>
            <w:r>
              <w:rPr>
                <w:spacing w:val="-7"/>
                <w:sz w:val="18"/>
              </w:rPr>
              <w:t> </w:t>
            </w:r>
            <w:r>
              <w:rPr>
                <w:spacing w:val="-2"/>
                <w:sz w:val="18"/>
              </w:rPr>
              <w:t>treatment</w:t>
            </w:r>
          </w:p>
          <w:p>
            <w:pPr>
              <w:pStyle w:val="TableParagraph"/>
              <w:spacing w:before="25"/>
              <w:ind w:left="108"/>
              <w:rPr>
                <w:sz w:val="18"/>
              </w:rPr>
            </w:pPr>
            <w:r>
              <w:rPr>
                <w:spacing w:val="-4"/>
                <w:sz w:val="18"/>
              </w:rPr>
              <w:t>card</w:t>
            </w:r>
          </w:p>
        </w:tc>
      </w:tr>
      <w:tr>
        <w:trPr>
          <w:trHeight w:val="465" w:hRule="atLeast"/>
        </w:trPr>
        <w:tc>
          <w:tcPr>
            <w:tcW w:w="3089" w:type="dxa"/>
          </w:tcPr>
          <w:p>
            <w:pPr>
              <w:pStyle w:val="TableParagraph"/>
              <w:spacing w:line="195" w:lineRule="exact"/>
              <w:ind w:left="107"/>
              <w:rPr>
                <w:b/>
                <w:sz w:val="18"/>
              </w:rPr>
            </w:pPr>
            <w:r>
              <w:rPr>
                <w:b/>
                <w:sz w:val="18"/>
              </w:rPr>
              <w:t>Type</w:t>
            </w:r>
            <w:r>
              <w:rPr>
                <w:b/>
                <w:spacing w:val="-6"/>
                <w:sz w:val="18"/>
              </w:rPr>
              <w:t> </w:t>
            </w:r>
            <w:r>
              <w:rPr>
                <w:b/>
                <w:sz w:val="18"/>
              </w:rPr>
              <w:t>of</w:t>
            </w:r>
            <w:r>
              <w:rPr>
                <w:b/>
                <w:spacing w:val="-2"/>
                <w:sz w:val="18"/>
              </w:rPr>
              <w:t> Presumptive</w:t>
            </w:r>
          </w:p>
        </w:tc>
        <w:tc>
          <w:tcPr>
            <w:tcW w:w="7028" w:type="dxa"/>
          </w:tcPr>
          <w:p>
            <w:pPr>
              <w:pStyle w:val="TableParagraph"/>
              <w:spacing w:line="195" w:lineRule="exact"/>
              <w:ind w:left="108"/>
              <w:rPr>
                <w:sz w:val="18"/>
              </w:rPr>
            </w:pPr>
            <w:r>
              <w:rPr>
                <w:spacing w:val="-2"/>
                <w:sz w:val="18"/>
              </w:rPr>
              <w:t>Write</w:t>
            </w:r>
            <w:r>
              <w:rPr>
                <w:spacing w:val="-7"/>
                <w:sz w:val="18"/>
              </w:rPr>
              <w:t> </w:t>
            </w:r>
            <w:r>
              <w:rPr>
                <w:spacing w:val="-2"/>
                <w:sz w:val="18"/>
              </w:rPr>
              <w:t>the</w:t>
            </w:r>
            <w:r>
              <w:rPr>
                <w:spacing w:val="-7"/>
                <w:sz w:val="18"/>
              </w:rPr>
              <w:t> </w:t>
            </w:r>
            <w:r>
              <w:rPr>
                <w:spacing w:val="-2"/>
                <w:sz w:val="18"/>
              </w:rPr>
              <w:t>type</w:t>
            </w:r>
            <w:r>
              <w:rPr>
                <w:spacing w:val="-7"/>
                <w:sz w:val="18"/>
              </w:rPr>
              <w:t> </w:t>
            </w:r>
            <w:r>
              <w:rPr>
                <w:spacing w:val="-2"/>
                <w:sz w:val="18"/>
              </w:rPr>
              <w:t>of</w:t>
            </w:r>
            <w:r>
              <w:rPr>
                <w:spacing w:val="-7"/>
                <w:sz w:val="18"/>
              </w:rPr>
              <w:t> </w:t>
            </w:r>
            <w:r>
              <w:rPr>
                <w:spacing w:val="-2"/>
                <w:sz w:val="18"/>
              </w:rPr>
              <w:t>presumptive</w:t>
            </w:r>
            <w:r>
              <w:rPr>
                <w:spacing w:val="-7"/>
                <w:sz w:val="18"/>
              </w:rPr>
              <w:t> </w:t>
            </w:r>
            <w:r>
              <w:rPr>
                <w:spacing w:val="-2"/>
                <w:sz w:val="18"/>
              </w:rPr>
              <w:t>TB</w:t>
            </w:r>
            <w:r>
              <w:rPr>
                <w:spacing w:val="-5"/>
                <w:sz w:val="18"/>
              </w:rPr>
              <w:t> </w:t>
            </w:r>
            <w:r>
              <w:rPr>
                <w:spacing w:val="-2"/>
                <w:sz w:val="18"/>
              </w:rPr>
              <w:t>patient</w:t>
            </w:r>
            <w:r>
              <w:rPr>
                <w:spacing w:val="-6"/>
                <w:sz w:val="18"/>
              </w:rPr>
              <w:t> </w:t>
            </w:r>
            <w:r>
              <w:rPr>
                <w:spacing w:val="-2"/>
                <w:sz w:val="18"/>
              </w:rPr>
              <w:t>e.g.</w:t>
            </w:r>
            <w:r>
              <w:rPr>
                <w:spacing w:val="-7"/>
                <w:sz w:val="18"/>
              </w:rPr>
              <w:t> </w:t>
            </w:r>
            <w:r>
              <w:rPr>
                <w:spacing w:val="-2"/>
                <w:sz w:val="18"/>
              </w:rPr>
              <w:t>if</w:t>
            </w:r>
            <w:r>
              <w:rPr>
                <w:spacing w:val="-7"/>
                <w:sz w:val="18"/>
              </w:rPr>
              <w:t> </w:t>
            </w:r>
            <w:r>
              <w:rPr>
                <w:spacing w:val="-2"/>
                <w:sz w:val="18"/>
              </w:rPr>
              <w:t>the</w:t>
            </w:r>
            <w:r>
              <w:rPr>
                <w:spacing w:val="-7"/>
                <w:sz w:val="18"/>
              </w:rPr>
              <w:t> </w:t>
            </w:r>
            <w:r>
              <w:rPr>
                <w:spacing w:val="-2"/>
                <w:sz w:val="18"/>
              </w:rPr>
              <w:t>presumptive</w:t>
            </w:r>
            <w:r>
              <w:rPr>
                <w:spacing w:val="-7"/>
                <w:sz w:val="18"/>
              </w:rPr>
              <w:t> </w:t>
            </w:r>
            <w:r>
              <w:rPr>
                <w:spacing w:val="-2"/>
                <w:sz w:val="18"/>
              </w:rPr>
              <w:t>TB</w:t>
            </w:r>
            <w:r>
              <w:rPr>
                <w:spacing w:val="-7"/>
                <w:sz w:val="18"/>
              </w:rPr>
              <w:t> </w:t>
            </w:r>
            <w:r>
              <w:rPr>
                <w:spacing w:val="-2"/>
                <w:sz w:val="18"/>
              </w:rPr>
              <w:t>patient</w:t>
            </w:r>
            <w:r>
              <w:rPr>
                <w:spacing w:val="-6"/>
                <w:sz w:val="18"/>
              </w:rPr>
              <w:t> </w:t>
            </w:r>
            <w:r>
              <w:rPr>
                <w:spacing w:val="-2"/>
                <w:sz w:val="18"/>
              </w:rPr>
              <w:t>is</w:t>
            </w:r>
            <w:r>
              <w:rPr>
                <w:spacing w:val="-7"/>
                <w:sz w:val="18"/>
              </w:rPr>
              <w:t> </w:t>
            </w:r>
            <w:r>
              <w:rPr>
                <w:spacing w:val="-2"/>
                <w:sz w:val="18"/>
              </w:rPr>
              <w:t>a</w:t>
            </w:r>
            <w:r>
              <w:rPr>
                <w:spacing w:val="-5"/>
                <w:sz w:val="18"/>
              </w:rPr>
              <w:t> </w:t>
            </w:r>
            <w:r>
              <w:rPr>
                <w:spacing w:val="-2"/>
                <w:sz w:val="18"/>
              </w:rPr>
              <w:t>DR-</w:t>
            </w:r>
            <w:r>
              <w:rPr>
                <w:spacing w:val="-5"/>
                <w:sz w:val="18"/>
              </w:rPr>
              <w:t>TB</w:t>
            </w:r>
          </w:p>
          <w:p>
            <w:pPr>
              <w:pStyle w:val="TableParagraph"/>
              <w:spacing w:before="26"/>
              <w:ind w:left="108"/>
              <w:rPr>
                <w:sz w:val="18"/>
              </w:rPr>
            </w:pPr>
            <w:r>
              <w:rPr>
                <w:spacing w:val="-2"/>
                <w:sz w:val="18"/>
              </w:rPr>
              <w:t>presumptive</w:t>
            </w:r>
            <w:r>
              <w:rPr>
                <w:spacing w:val="-7"/>
                <w:sz w:val="18"/>
              </w:rPr>
              <w:t> </w:t>
            </w:r>
            <w:r>
              <w:rPr>
                <w:spacing w:val="-2"/>
                <w:sz w:val="18"/>
              </w:rPr>
              <w:t>patient</w:t>
            </w:r>
            <w:r>
              <w:rPr>
                <w:spacing w:val="-6"/>
                <w:sz w:val="18"/>
              </w:rPr>
              <w:t> </w:t>
            </w:r>
            <w:r>
              <w:rPr>
                <w:spacing w:val="-2"/>
                <w:sz w:val="18"/>
              </w:rPr>
              <w:t>tick</w:t>
            </w:r>
            <w:r>
              <w:rPr>
                <w:spacing w:val="-5"/>
                <w:sz w:val="18"/>
              </w:rPr>
              <w:t> </w:t>
            </w:r>
            <w:r>
              <w:rPr>
                <w:spacing w:val="-2"/>
                <w:sz w:val="18"/>
              </w:rPr>
              <w:t>under</w:t>
            </w:r>
            <w:r>
              <w:rPr>
                <w:spacing w:val="-6"/>
                <w:sz w:val="18"/>
              </w:rPr>
              <w:t> </w:t>
            </w:r>
            <w:r>
              <w:rPr>
                <w:spacing w:val="-2"/>
                <w:sz w:val="18"/>
              </w:rPr>
              <w:t>DR-</w:t>
            </w:r>
            <w:r>
              <w:rPr>
                <w:spacing w:val="-5"/>
                <w:sz w:val="18"/>
              </w:rPr>
              <w:t>TB</w:t>
            </w:r>
          </w:p>
        </w:tc>
      </w:tr>
      <w:tr>
        <w:trPr>
          <w:trHeight w:val="232" w:hRule="atLeast"/>
        </w:trPr>
        <w:tc>
          <w:tcPr>
            <w:tcW w:w="3089" w:type="dxa"/>
          </w:tcPr>
          <w:p>
            <w:pPr>
              <w:pStyle w:val="TableParagraph"/>
              <w:spacing w:line="195" w:lineRule="exact"/>
              <w:ind w:left="107"/>
              <w:rPr>
                <w:b/>
                <w:sz w:val="18"/>
              </w:rPr>
            </w:pPr>
            <w:r>
              <w:rPr>
                <w:b/>
                <w:sz w:val="18"/>
              </w:rPr>
              <w:t>HIV</w:t>
            </w:r>
            <w:r>
              <w:rPr>
                <w:b/>
                <w:spacing w:val="6"/>
                <w:sz w:val="18"/>
              </w:rPr>
              <w:t> </w:t>
            </w:r>
            <w:r>
              <w:rPr>
                <w:b/>
                <w:spacing w:val="-2"/>
                <w:sz w:val="18"/>
              </w:rPr>
              <w:t>Status</w:t>
            </w:r>
          </w:p>
        </w:tc>
        <w:tc>
          <w:tcPr>
            <w:tcW w:w="7028" w:type="dxa"/>
          </w:tcPr>
          <w:p>
            <w:pPr>
              <w:pStyle w:val="TableParagraph"/>
              <w:spacing w:line="197" w:lineRule="exact"/>
              <w:ind w:left="108"/>
              <w:rPr>
                <w:b/>
                <w:i/>
                <w:sz w:val="19"/>
              </w:rPr>
            </w:pPr>
            <w:r>
              <w:rPr>
                <w:spacing w:val="-4"/>
                <w:sz w:val="18"/>
              </w:rPr>
              <w:t>Write</w:t>
            </w:r>
            <w:r>
              <w:rPr>
                <w:spacing w:val="-5"/>
                <w:sz w:val="18"/>
              </w:rPr>
              <w:t> </w:t>
            </w:r>
            <w:r>
              <w:rPr>
                <w:b/>
                <w:i/>
                <w:spacing w:val="-4"/>
                <w:sz w:val="19"/>
              </w:rPr>
              <w:t>1</w:t>
            </w:r>
            <w:r>
              <w:rPr>
                <w:b/>
                <w:i/>
                <w:spacing w:val="-5"/>
                <w:sz w:val="19"/>
              </w:rPr>
              <w:t> </w:t>
            </w:r>
            <w:r>
              <w:rPr>
                <w:b/>
                <w:i/>
                <w:spacing w:val="-4"/>
                <w:sz w:val="19"/>
              </w:rPr>
              <w:t>for</w:t>
            </w:r>
            <w:r>
              <w:rPr>
                <w:b/>
                <w:i/>
                <w:spacing w:val="-6"/>
                <w:sz w:val="19"/>
              </w:rPr>
              <w:t> </w:t>
            </w:r>
            <w:r>
              <w:rPr>
                <w:b/>
                <w:i/>
                <w:spacing w:val="-4"/>
                <w:sz w:val="19"/>
              </w:rPr>
              <w:t>positive,</w:t>
            </w:r>
            <w:r>
              <w:rPr>
                <w:b/>
                <w:i/>
                <w:spacing w:val="-5"/>
                <w:sz w:val="19"/>
              </w:rPr>
              <w:t> </w:t>
            </w:r>
            <w:r>
              <w:rPr>
                <w:b/>
                <w:i/>
                <w:spacing w:val="-4"/>
                <w:sz w:val="19"/>
              </w:rPr>
              <w:t>0</w:t>
            </w:r>
            <w:r>
              <w:rPr>
                <w:b/>
                <w:i/>
                <w:spacing w:val="-7"/>
                <w:sz w:val="19"/>
              </w:rPr>
              <w:t> </w:t>
            </w:r>
            <w:r>
              <w:rPr>
                <w:b/>
                <w:i/>
                <w:spacing w:val="-4"/>
                <w:sz w:val="19"/>
              </w:rPr>
              <w:t>for negative</w:t>
            </w:r>
            <w:r>
              <w:rPr>
                <w:b/>
                <w:i/>
                <w:spacing w:val="-7"/>
                <w:sz w:val="19"/>
              </w:rPr>
              <w:t> </w:t>
            </w:r>
            <w:r>
              <w:rPr>
                <w:b/>
                <w:i/>
                <w:spacing w:val="-4"/>
                <w:sz w:val="19"/>
              </w:rPr>
              <w:t>and</w:t>
            </w:r>
            <w:r>
              <w:rPr>
                <w:b/>
                <w:i/>
                <w:spacing w:val="-7"/>
                <w:sz w:val="19"/>
              </w:rPr>
              <w:t> </w:t>
            </w:r>
            <w:r>
              <w:rPr>
                <w:b/>
                <w:i/>
                <w:spacing w:val="-4"/>
                <w:sz w:val="19"/>
              </w:rPr>
              <w:t>9</w:t>
            </w:r>
            <w:r>
              <w:rPr>
                <w:b/>
                <w:i/>
                <w:spacing w:val="-6"/>
                <w:sz w:val="19"/>
              </w:rPr>
              <w:t> </w:t>
            </w:r>
            <w:r>
              <w:rPr>
                <w:b/>
                <w:i/>
                <w:spacing w:val="-4"/>
                <w:sz w:val="19"/>
              </w:rPr>
              <w:t>for</w:t>
            </w:r>
            <w:r>
              <w:rPr>
                <w:b/>
                <w:i/>
                <w:spacing w:val="-6"/>
                <w:sz w:val="19"/>
              </w:rPr>
              <w:t> </w:t>
            </w:r>
            <w:r>
              <w:rPr>
                <w:b/>
                <w:i/>
                <w:spacing w:val="-4"/>
                <w:sz w:val="19"/>
              </w:rPr>
              <w:t>unknown</w:t>
            </w:r>
          </w:p>
        </w:tc>
      </w:tr>
      <w:tr>
        <w:trPr>
          <w:trHeight w:val="318" w:hRule="atLeast"/>
        </w:trPr>
        <w:tc>
          <w:tcPr>
            <w:tcW w:w="3089" w:type="dxa"/>
          </w:tcPr>
          <w:p>
            <w:pPr>
              <w:pStyle w:val="TableParagraph"/>
              <w:spacing w:line="197" w:lineRule="exact"/>
              <w:ind w:left="107"/>
              <w:rPr>
                <w:b/>
                <w:sz w:val="18"/>
              </w:rPr>
            </w:pPr>
            <w:r>
              <w:rPr>
                <w:b/>
                <w:sz w:val="18"/>
              </w:rPr>
              <w:t>TB</w:t>
            </w:r>
            <w:r>
              <w:rPr>
                <w:b/>
                <w:spacing w:val="-2"/>
                <w:sz w:val="18"/>
              </w:rPr>
              <w:t> </w:t>
            </w:r>
            <w:r>
              <w:rPr>
                <w:b/>
                <w:sz w:val="18"/>
              </w:rPr>
              <w:t>Risk</w:t>
            </w:r>
            <w:r>
              <w:rPr>
                <w:b/>
                <w:spacing w:val="-1"/>
                <w:sz w:val="18"/>
              </w:rPr>
              <w:t> </w:t>
            </w:r>
            <w:r>
              <w:rPr>
                <w:b/>
                <w:spacing w:val="-2"/>
                <w:sz w:val="18"/>
              </w:rPr>
              <w:t>Group</w:t>
            </w:r>
          </w:p>
        </w:tc>
        <w:tc>
          <w:tcPr>
            <w:tcW w:w="7028" w:type="dxa"/>
          </w:tcPr>
          <w:p>
            <w:pPr>
              <w:pStyle w:val="TableParagraph"/>
              <w:spacing w:line="197" w:lineRule="exact"/>
              <w:ind w:left="108"/>
              <w:rPr>
                <w:sz w:val="18"/>
              </w:rPr>
            </w:pPr>
            <w:r>
              <w:rPr>
                <w:spacing w:val="-4"/>
                <w:sz w:val="18"/>
              </w:rPr>
              <w:t>Circle</w:t>
            </w:r>
            <w:r>
              <w:rPr>
                <w:spacing w:val="-1"/>
                <w:sz w:val="18"/>
              </w:rPr>
              <w:t> </w:t>
            </w:r>
            <w:r>
              <w:rPr>
                <w:spacing w:val="-4"/>
                <w:sz w:val="18"/>
              </w:rPr>
              <w:t>all</w:t>
            </w:r>
            <w:r>
              <w:rPr>
                <w:spacing w:val="-1"/>
                <w:sz w:val="18"/>
              </w:rPr>
              <w:t> </w:t>
            </w:r>
            <w:r>
              <w:rPr>
                <w:spacing w:val="-4"/>
                <w:sz w:val="18"/>
              </w:rPr>
              <w:t>risk</w:t>
            </w:r>
            <w:r>
              <w:rPr>
                <w:spacing w:val="1"/>
                <w:sz w:val="18"/>
              </w:rPr>
              <w:t> </w:t>
            </w:r>
            <w:r>
              <w:rPr>
                <w:spacing w:val="-4"/>
                <w:sz w:val="18"/>
              </w:rPr>
              <w:t>groups</w:t>
            </w:r>
            <w:r>
              <w:rPr>
                <w:spacing w:val="-2"/>
                <w:sz w:val="18"/>
              </w:rPr>
              <w:t> </w:t>
            </w:r>
            <w:r>
              <w:rPr>
                <w:spacing w:val="-4"/>
                <w:sz w:val="18"/>
              </w:rPr>
              <w:t>that</w:t>
            </w:r>
            <w:r>
              <w:rPr>
                <w:spacing w:val="1"/>
                <w:sz w:val="18"/>
              </w:rPr>
              <w:t> </w:t>
            </w:r>
            <w:r>
              <w:rPr>
                <w:spacing w:val="-4"/>
                <w:sz w:val="18"/>
              </w:rPr>
              <w:t>are</w:t>
            </w:r>
            <w:r>
              <w:rPr>
                <w:spacing w:val="-3"/>
                <w:sz w:val="18"/>
              </w:rPr>
              <w:t> </w:t>
            </w:r>
            <w:r>
              <w:rPr>
                <w:spacing w:val="-4"/>
                <w:sz w:val="18"/>
              </w:rPr>
              <w:t>applicable</w:t>
            </w:r>
            <w:r>
              <w:rPr>
                <w:spacing w:val="-1"/>
                <w:sz w:val="18"/>
              </w:rPr>
              <w:t> </w:t>
            </w:r>
            <w:r>
              <w:rPr>
                <w:spacing w:val="-4"/>
                <w:sz w:val="18"/>
              </w:rPr>
              <w:t>to</w:t>
            </w:r>
            <w:r>
              <w:rPr>
                <w:sz w:val="18"/>
              </w:rPr>
              <w:t> </w:t>
            </w:r>
            <w:r>
              <w:rPr>
                <w:spacing w:val="-4"/>
                <w:sz w:val="18"/>
              </w:rPr>
              <w:t>the</w:t>
            </w:r>
            <w:r>
              <w:rPr>
                <w:spacing w:val="-1"/>
                <w:sz w:val="18"/>
              </w:rPr>
              <w:t> </w:t>
            </w:r>
            <w:r>
              <w:rPr>
                <w:spacing w:val="-4"/>
                <w:sz w:val="18"/>
              </w:rPr>
              <w:t>patient</w:t>
            </w:r>
          </w:p>
        </w:tc>
      </w:tr>
      <w:tr>
        <w:trPr>
          <w:trHeight w:val="465" w:hRule="atLeast"/>
        </w:trPr>
        <w:tc>
          <w:tcPr>
            <w:tcW w:w="3089" w:type="dxa"/>
          </w:tcPr>
          <w:p>
            <w:pPr>
              <w:pStyle w:val="TableParagraph"/>
              <w:spacing w:line="195" w:lineRule="exact"/>
              <w:ind w:left="107"/>
              <w:rPr>
                <w:b/>
                <w:sz w:val="18"/>
              </w:rPr>
            </w:pPr>
            <w:r>
              <w:rPr>
                <w:b/>
                <w:sz w:val="18"/>
              </w:rPr>
              <w:t>Examination</w:t>
            </w:r>
            <w:r>
              <w:rPr>
                <w:b/>
                <w:spacing w:val="-11"/>
                <w:sz w:val="18"/>
              </w:rPr>
              <w:t> </w:t>
            </w:r>
            <w:r>
              <w:rPr>
                <w:b/>
                <w:spacing w:val="-2"/>
                <w:sz w:val="18"/>
              </w:rPr>
              <w:t>Required</w:t>
            </w:r>
          </w:p>
        </w:tc>
        <w:tc>
          <w:tcPr>
            <w:tcW w:w="7028" w:type="dxa"/>
          </w:tcPr>
          <w:p>
            <w:pPr>
              <w:pStyle w:val="TableParagraph"/>
              <w:spacing w:line="195" w:lineRule="exact"/>
              <w:ind w:left="108"/>
              <w:rPr>
                <w:sz w:val="18"/>
              </w:rPr>
            </w:pPr>
            <w:r>
              <w:rPr>
                <w:spacing w:val="-2"/>
                <w:sz w:val="18"/>
              </w:rPr>
              <w:t>Tick</w:t>
            </w:r>
            <w:r>
              <w:rPr>
                <w:spacing w:val="-1"/>
                <w:sz w:val="18"/>
              </w:rPr>
              <w:t> </w:t>
            </w:r>
            <w:r>
              <w:rPr>
                <w:spacing w:val="-2"/>
                <w:sz w:val="18"/>
              </w:rPr>
              <w:t>the</w:t>
            </w:r>
            <w:r>
              <w:rPr>
                <w:spacing w:val="-1"/>
                <w:sz w:val="18"/>
              </w:rPr>
              <w:t> </w:t>
            </w:r>
            <w:r>
              <w:rPr>
                <w:spacing w:val="-2"/>
                <w:sz w:val="18"/>
              </w:rPr>
              <w:t>appropriate</w:t>
            </w:r>
            <w:r>
              <w:rPr>
                <w:sz w:val="18"/>
              </w:rPr>
              <w:t> </w:t>
            </w:r>
            <w:r>
              <w:rPr>
                <w:spacing w:val="-2"/>
                <w:sz w:val="18"/>
              </w:rPr>
              <w:t>test</w:t>
            </w:r>
            <w:r>
              <w:rPr>
                <w:spacing w:val="-1"/>
                <w:sz w:val="18"/>
              </w:rPr>
              <w:t> </w:t>
            </w:r>
            <w:r>
              <w:rPr>
                <w:spacing w:val="-2"/>
                <w:sz w:val="18"/>
              </w:rPr>
              <w:t>required;</w:t>
            </w:r>
            <w:r>
              <w:rPr>
                <w:spacing w:val="1"/>
                <w:sz w:val="18"/>
              </w:rPr>
              <w:t> </w:t>
            </w:r>
            <w:r>
              <w:rPr>
                <w:spacing w:val="-2"/>
                <w:sz w:val="18"/>
              </w:rPr>
              <w:t>either</w:t>
            </w:r>
            <w:r>
              <w:rPr>
                <w:spacing w:val="2"/>
                <w:sz w:val="18"/>
              </w:rPr>
              <w:t> </w:t>
            </w:r>
            <w:r>
              <w:rPr>
                <w:b/>
                <w:spacing w:val="-2"/>
                <w:sz w:val="18"/>
              </w:rPr>
              <w:t>Xpert MTB/Rif</w:t>
            </w:r>
            <w:r>
              <w:rPr>
                <w:b/>
                <w:sz w:val="18"/>
              </w:rPr>
              <w:t> </w:t>
            </w:r>
            <w:r>
              <w:rPr>
                <w:b/>
                <w:spacing w:val="-2"/>
                <w:sz w:val="18"/>
              </w:rPr>
              <w:t>or</w:t>
            </w:r>
            <w:r>
              <w:rPr>
                <w:b/>
                <w:sz w:val="18"/>
              </w:rPr>
              <w:t> </w:t>
            </w:r>
            <w:r>
              <w:rPr>
                <w:b/>
                <w:spacing w:val="-2"/>
                <w:sz w:val="18"/>
              </w:rPr>
              <w:t>smear</w:t>
            </w:r>
            <w:r>
              <w:rPr>
                <w:b/>
                <w:sz w:val="18"/>
              </w:rPr>
              <w:t> </w:t>
            </w:r>
            <w:r>
              <w:rPr>
                <w:b/>
                <w:spacing w:val="-2"/>
                <w:sz w:val="18"/>
              </w:rPr>
              <w:t>microscopy</w:t>
            </w:r>
            <w:r>
              <w:rPr>
                <w:spacing w:val="-2"/>
                <w:sz w:val="18"/>
              </w:rPr>
              <w:t>. If</w:t>
            </w:r>
            <w:r>
              <w:rPr>
                <w:spacing w:val="-1"/>
                <w:sz w:val="18"/>
              </w:rPr>
              <w:t> </w:t>
            </w:r>
            <w:r>
              <w:rPr>
                <w:spacing w:val="-2"/>
                <w:sz w:val="18"/>
              </w:rPr>
              <w:t>both</w:t>
            </w:r>
            <w:r>
              <w:rPr>
                <w:spacing w:val="-1"/>
                <w:sz w:val="18"/>
              </w:rPr>
              <w:t> </w:t>
            </w:r>
            <w:r>
              <w:rPr>
                <w:spacing w:val="-2"/>
                <w:sz w:val="18"/>
              </w:rPr>
              <w:t>tests</w:t>
            </w:r>
          </w:p>
          <w:p>
            <w:pPr>
              <w:pStyle w:val="TableParagraph"/>
              <w:spacing w:before="26"/>
              <w:ind w:left="108"/>
              <w:rPr>
                <w:sz w:val="18"/>
              </w:rPr>
            </w:pPr>
            <w:r>
              <w:rPr>
                <w:sz w:val="18"/>
              </w:rPr>
              <w:t>are</w:t>
            </w:r>
            <w:r>
              <w:rPr>
                <w:spacing w:val="-10"/>
                <w:sz w:val="18"/>
              </w:rPr>
              <w:t> </w:t>
            </w:r>
            <w:r>
              <w:rPr>
                <w:sz w:val="18"/>
              </w:rPr>
              <w:t>required</w:t>
            </w:r>
            <w:r>
              <w:rPr>
                <w:spacing w:val="-7"/>
                <w:sz w:val="18"/>
              </w:rPr>
              <w:t> </w:t>
            </w:r>
            <w:r>
              <w:rPr>
                <w:sz w:val="18"/>
              </w:rPr>
              <w:t>use</w:t>
            </w:r>
            <w:r>
              <w:rPr>
                <w:spacing w:val="-10"/>
                <w:sz w:val="18"/>
              </w:rPr>
              <w:t> </w:t>
            </w:r>
            <w:r>
              <w:rPr>
                <w:sz w:val="18"/>
              </w:rPr>
              <w:t>one</w:t>
            </w:r>
            <w:r>
              <w:rPr>
                <w:spacing w:val="-9"/>
                <w:sz w:val="18"/>
              </w:rPr>
              <w:t> </w:t>
            </w:r>
            <w:r>
              <w:rPr>
                <w:sz w:val="18"/>
              </w:rPr>
              <w:t>form</w:t>
            </w:r>
            <w:r>
              <w:rPr>
                <w:spacing w:val="-8"/>
                <w:sz w:val="18"/>
              </w:rPr>
              <w:t> </w:t>
            </w:r>
            <w:r>
              <w:rPr>
                <w:sz w:val="18"/>
              </w:rPr>
              <w:t>and</w:t>
            </w:r>
            <w:r>
              <w:rPr>
                <w:spacing w:val="-8"/>
                <w:sz w:val="18"/>
              </w:rPr>
              <w:t> </w:t>
            </w:r>
            <w:r>
              <w:rPr>
                <w:sz w:val="18"/>
              </w:rPr>
              <w:t>sent</w:t>
            </w:r>
            <w:r>
              <w:rPr>
                <w:spacing w:val="-10"/>
                <w:sz w:val="18"/>
              </w:rPr>
              <w:t> </w:t>
            </w:r>
            <w:r>
              <w:rPr>
                <w:sz w:val="18"/>
              </w:rPr>
              <w:t>it</w:t>
            </w:r>
            <w:r>
              <w:rPr>
                <w:spacing w:val="-7"/>
                <w:sz w:val="18"/>
              </w:rPr>
              <w:t> </w:t>
            </w:r>
            <w:r>
              <w:rPr>
                <w:sz w:val="18"/>
              </w:rPr>
              <w:t>to</w:t>
            </w:r>
            <w:r>
              <w:rPr>
                <w:spacing w:val="-9"/>
                <w:sz w:val="18"/>
              </w:rPr>
              <w:t> </w:t>
            </w:r>
            <w:r>
              <w:rPr>
                <w:sz w:val="18"/>
              </w:rPr>
              <w:t>the</w:t>
            </w:r>
            <w:r>
              <w:rPr>
                <w:spacing w:val="-9"/>
                <w:sz w:val="18"/>
              </w:rPr>
              <w:t> </w:t>
            </w:r>
            <w:r>
              <w:rPr>
                <w:spacing w:val="-2"/>
                <w:sz w:val="18"/>
              </w:rPr>
              <w:t>laboratory.</w:t>
            </w:r>
          </w:p>
        </w:tc>
      </w:tr>
      <w:tr>
        <w:trPr>
          <w:trHeight w:val="697" w:hRule="atLeast"/>
        </w:trPr>
        <w:tc>
          <w:tcPr>
            <w:tcW w:w="3089" w:type="dxa"/>
          </w:tcPr>
          <w:p>
            <w:pPr>
              <w:pStyle w:val="TableParagraph"/>
              <w:spacing w:line="195" w:lineRule="exact"/>
              <w:ind w:left="107"/>
              <w:rPr>
                <w:b/>
                <w:sz w:val="18"/>
              </w:rPr>
            </w:pPr>
            <w:r>
              <w:rPr>
                <w:b/>
                <w:spacing w:val="-2"/>
                <w:w w:val="105"/>
                <w:sz w:val="18"/>
              </w:rPr>
              <w:t>Diagnosis</w:t>
            </w:r>
          </w:p>
        </w:tc>
        <w:tc>
          <w:tcPr>
            <w:tcW w:w="7028" w:type="dxa"/>
          </w:tcPr>
          <w:p>
            <w:pPr>
              <w:pStyle w:val="TableParagraph"/>
              <w:spacing w:line="195" w:lineRule="exact"/>
              <w:ind w:left="108"/>
              <w:rPr>
                <w:sz w:val="18"/>
              </w:rPr>
            </w:pPr>
            <w:r>
              <w:rPr>
                <w:spacing w:val="-2"/>
                <w:sz w:val="18"/>
              </w:rPr>
              <w:t>Tick</w:t>
            </w:r>
            <w:r>
              <w:rPr>
                <w:spacing w:val="-9"/>
                <w:sz w:val="18"/>
              </w:rPr>
              <w:t> </w:t>
            </w:r>
            <w:r>
              <w:rPr>
                <w:spacing w:val="-2"/>
                <w:sz w:val="18"/>
              </w:rPr>
              <w:t>the</w:t>
            </w:r>
            <w:r>
              <w:rPr>
                <w:spacing w:val="-8"/>
                <w:sz w:val="18"/>
              </w:rPr>
              <w:t> </w:t>
            </w:r>
            <w:r>
              <w:rPr>
                <w:spacing w:val="-2"/>
                <w:sz w:val="18"/>
              </w:rPr>
              <w:t>appropriate</w:t>
            </w:r>
            <w:r>
              <w:rPr>
                <w:spacing w:val="-8"/>
                <w:sz w:val="18"/>
              </w:rPr>
              <w:t> </w:t>
            </w:r>
            <w:r>
              <w:rPr>
                <w:spacing w:val="-2"/>
                <w:sz w:val="18"/>
              </w:rPr>
              <w:t>box</w:t>
            </w:r>
            <w:r>
              <w:rPr>
                <w:spacing w:val="-9"/>
                <w:sz w:val="18"/>
              </w:rPr>
              <w:t> </w:t>
            </w:r>
            <w:r>
              <w:rPr>
                <w:spacing w:val="-2"/>
                <w:sz w:val="18"/>
              </w:rPr>
              <w:t>for</w:t>
            </w:r>
            <w:r>
              <w:rPr>
                <w:spacing w:val="-8"/>
                <w:sz w:val="18"/>
              </w:rPr>
              <w:t> </w:t>
            </w:r>
            <w:r>
              <w:rPr>
                <w:spacing w:val="-2"/>
                <w:sz w:val="18"/>
              </w:rPr>
              <w:t>specimens</w:t>
            </w:r>
            <w:r>
              <w:rPr>
                <w:spacing w:val="-9"/>
                <w:sz w:val="18"/>
              </w:rPr>
              <w:t> </w:t>
            </w:r>
            <w:r>
              <w:rPr>
                <w:spacing w:val="-2"/>
                <w:sz w:val="18"/>
              </w:rPr>
              <w:t>for</w:t>
            </w:r>
            <w:r>
              <w:rPr>
                <w:spacing w:val="-8"/>
                <w:sz w:val="18"/>
              </w:rPr>
              <w:t> </w:t>
            </w:r>
            <w:r>
              <w:rPr>
                <w:spacing w:val="-2"/>
                <w:sz w:val="18"/>
              </w:rPr>
              <w:t>diagnosis.</w:t>
            </w:r>
            <w:r>
              <w:rPr>
                <w:spacing w:val="-9"/>
                <w:sz w:val="18"/>
              </w:rPr>
              <w:t> </w:t>
            </w:r>
            <w:r>
              <w:rPr>
                <w:spacing w:val="-2"/>
                <w:sz w:val="18"/>
              </w:rPr>
              <w:t>For</w:t>
            </w:r>
            <w:r>
              <w:rPr>
                <w:spacing w:val="-8"/>
                <w:sz w:val="18"/>
              </w:rPr>
              <w:t> </w:t>
            </w:r>
            <w:r>
              <w:rPr>
                <w:spacing w:val="-2"/>
                <w:sz w:val="18"/>
              </w:rPr>
              <w:t>diagnosis</w:t>
            </w:r>
            <w:r>
              <w:rPr>
                <w:spacing w:val="-9"/>
                <w:sz w:val="18"/>
              </w:rPr>
              <w:t> </w:t>
            </w:r>
            <w:r>
              <w:rPr>
                <w:spacing w:val="-2"/>
                <w:sz w:val="18"/>
              </w:rPr>
              <w:t>with</w:t>
            </w:r>
            <w:r>
              <w:rPr>
                <w:spacing w:val="-9"/>
                <w:sz w:val="18"/>
              </w:rPr>
              <w:t> </w:t>
            </w:r>
            <w:r>
              <w:rPr>
                <w:spacing w:val="-2"/>
                <w:sz w:val="18"/>
              </w:rPr>
              <w:t>direct</w:t>
            </w:r>
            <w:r>
              <w:rPr>
                <w:spacing w:val="-8"/>
                <w:sz w:val="18"/>
              </w:rPr>
              <w:t> </w:t>
            </w:r>
            <w:r>
              <w:rPr>
                <w:spacing w:val="-2"/>
                <w:sz w:val="18"/>
              </w:rPr>
              <w:t>smear</w:t>
            </w:r>
          </w:p>
          <w:p>
            <w:pPr>
              <w:pStyle w:val="TableParagraph"/>
              <w:spacing w:line="230" w:lineRule="atLeast" w:before="2"/>
              <w:ind w:left="108"/>
              <w:rPr>
                <w:sz w:val="18"/>
              </w:rPr>
            </w:pPr>
            <w:r>
              <w:rPr>
                <w:spacing w:val="-2"/>
                <w:sz w:val="18"/>
              </w:rPr>
              <w:t>microscopy</w:t>
            </w:r>
            <w:r>
              <w:rPr>
                <w:spacing w:val="-12"/>
                <w:sz w:val="18"/>
              </w:rPr>
              <w:t> </w:t>
            </w:r>
            <w:r>
              <w:rPr>
                <w:spacing w:val="-2"/>
                <w:sz w:val="18"/>
              </w:rPr>
              <w:t>two</w:t>
            </w:r>
            <w:r>
              <w:rPr>
                <w:spacing w:val="-9"/>
                <w:sz w:val="18"/>
              </w:rPr>
              <w:t> </w:t>
            </w:r>
            <w:r>
              <w:rPr>
                <w:spacing w:val="-2"/>
                <w:sz w:val="18"/>
              </w:rPr>
              <w:t>specimens</w:t>
            </w:r>
            <w:r>
              <w:rPr>
                <w:spacing w:val="-9"/>
                <w:sz w:val="18"/>
              </w:rPr>
              <w:t> </w:t>
            </w:r>
            <w:r>
              <w:rPr>
                <w:spacing w:val="-2"/>
                <w:sz w:val="18"/>
              </w:rPr>
              <w:t>should</w:t>
            </w:r>
            <w:r>
              <w:rPr>
                <w:spacing w:val="-9"/>
                <w:sz w:val="18"/>
              </w:rPr>
              <w:t> </w:t>
            </w:r>
            <w:r>
              <w:rPr>
                <w:spacing w:val="-2"/>
                <w:sz w:val="18"/>
              </w:rPr>
              <w:t>be</w:t>
            </w:r>
            <w:r>
              <w:rPr>
                <w:spacing w:val="-10"/>
                <w:sz w:val="18"/>
              </w:rPr>
              <w:t> </w:t>
            </w:r>
            <w:r>
              <w:rPr>
                <w:spacing w:val="-2"/>
                <w:sz w:val="18"/>
              </w:rPr>
              <w:t>collected</w:t>
            </w:r>
            <w:r>
              <w:rPr>
                <w:spacing w:val="-9"/>
                <w:sz w:val="18"/>
              </w:rPr>
              <w:t> </w:t>
            </w:r>
            <w:r>
              <w:rPr>
                <w:spacing w:val="-2"/>
                <w:sz w:val="18"/>
              </w:rPr>
              <w:t>as</w:t>
            </w:r>
            <w:r>
              <w:rPr>
                <w:spacing w:val="-9"/>
                <w:sz w:val="18"/>
              </w:rPr>
              <w:t> </w:t>
            </w:r>
            <w:r>
              <w:rPr>
                <w:spacing w:val="-2"/>
                <w:sz w:val="18"/>
              </w:rPr>
              <w:t>per</w:t>
            </w:r>
            <w:r>
              <w:rPr>
                <w:spacing w:val="-9"/>
                <w:sz w:val="18"/>
              </w:rPr>
              <w:t> </w:t>
            </w:r>
            <w:r>
              <w:rPr>
                <w:spacing w:val="-2"/>
                <w:sz w:val="18"/>
              </w:rPr>
              <w:t>national</w:t>
            </w:r>
            <w:r>
              <w:rPr>
                <w:spacing w:val="-10"/>
                <w:sz w:val="18"/>
              </w:rPr>
              <w:t> </w:t>
            </w:r>
            <w:r>
              <w:rPr>
                <w:spacing w:val="-2"/>
                <w:sz w:val="18"/>
              </w:rPr>
              <w:t>TB</w:t>
            </w:r>
            <w:r>
              <w:rPr>
                <w:spacing w:val="-9"/>
                <w:sz w:val="18"/>
              </w:rPr>
              <w:t> </w:t>
            </w:r>
            <w:r>
              <w:rPr>
                <w:spacing w:val="-2"/>
                <w:sz w:val="18"/>
              </w:rPr>
              <w:t>control</w:t>
            </w:r>
            <w:r>
              <w:rPr>
                <w:spacing w:val="-9"/>
                <w:sz w:val="18"/>
              </w:rPr>
              <w:t> </w:t>
            </w:r>
            <w:r>
              <w:rPr>
                <w:spacing w:val="-2"/>
                <w:sz w:val="18"/>
              </w:rPr>
              <w:t>guidelines.</w:t>
            </w:r>
            <w:r>
              <w:rPr>
                <w:spacing w:val="-9"/>
                <w:sz w:val="18"/>
              </w:rPr>
              <w:t> </w:t>
            </w:r>
            <w:r>
              <w:rPr>
                <w:spacing w:val="-2"/>
                <w:sz w:val="18"/>
              </w:rPr>
              <w:t>Each </w:t>
            </w:r>
            <w:r>
              <w:rPr>
                <w:sz w:val="18"/>
              </w:rPr>
              <w:t>specimen should be accompanied by a separate laboratory request/report form</w:t>
            </w:r>
          </w:p>
        </w:tc>
      </w:tr>
      <w:tr>
        <w:trPr>
          <w:trHeight w:val="465" w:hRule="atLeast"/>
        </w:trPr>
        <w:tc>
          <w:tcPr>
            <w:tcW w:w="3089" w:type="dxa"/>
          </w:tcPr>
          <w:p>
            <w:pPr>
              <w:pStyle w:val="TableParagraph"/>
              <w:spacing w:line="195" w:lineRule="exact"/>
              <w:ind w:left="107"/>
              <w:rPr>
                <w:b/>
                <w:sz w:val="18"/>
              </w:rPr>
            </w:pPr>
            <w:r>
              <w:rPr>
                <w:b/>
                <w:sz w:val="18"/>
              </w:rPr>
              <w:t>Follow</w:t>
            </w:r>
            <w:r>
              <w:rPr>
                <w:b/>
                <w:spacing w:val="-7"/>
                <w:sz w:val="18"/>
              </w:rPr>
              <w:t> </w:t>
            </w:r>
            <w:r>
              <w:rPr>
                <w:b/>
                <w:spacing w:val="-5"/>
                <w:sz w:val="18"/>
              </w:rPr>
              <w:t>up</w:t>
            </w:r>
          </w:p>
        </w:tc>
        <w:tc>
          <w:tcPr>
            <w:tcW w:w="7028" w:type="dxa"/>
          </w:tcPr>
          <w:p>
            <w:pPr>
              <w:pStyle w:val="TableParagraph"/>
              <w:spacing w:line="195" w:lineRule="exact"/>
              <w:ind w:left="108"/>
              <w:rPr>
                <w:sz w:val="18"/>
              </w:rPr>
            </w:pPr>
            <w:r>
              <w:rPr>
                <w:spacing w:val="-2"/>
                <w:sz w:val="18"/>
              </w:rPr>
              <w:t>Tick</w:t>
            </w:r>
            <w:r>
              <w:rPr>
                <w:spacing w:val="-6"/>
                <w:sz w:val="18"/>
              </w:rPr>
              <w:t> </w:t>
            </w:r>
            <w:r>
              <w:rPr>
                <w:spacing w:val="-2"/>
                <w:sz w:val="18"/>
              </w:rPr>
              <w:t>the</w:t>
            </w:r>
            <w:r>
              <w:rPr>
                <w:spacing w:val="-6"/>
                <w:sz w:val="18"/>
              </w:rPr>
              <w:t> </w:t>
            </w:r>
            <w:r>
              <w:rPr>
                <w:spacing w:val="-2"/>
                <w:sz w:val="18"/>
              </w:rPr>
              <w:t>appropriate</w:t>
            </w:r>
            <w:r>
              <w:rPr>
                <w:spacing w:val="-5"/>
                <w:sz w:val="18"/>
              </w:rPr>
              <w:t> </w:t>
            </w:r>
            <w:r>
              <w:rPr>
                <w:spacing w:val="-2"/>
                <w:sz w:val="18"/>
              </w:rPr>
              <w:t>box</w:t>
            </w:r>
            <w:r>
              <w:rPr>
                <w:spacing w:val="-6"/>
                <w:sz w:val="18"/>
              </w:rPr>
              <w:t> </w:t>
            </w:r>
            <w:r>
              <w:rPr>
                <w:spacing w:val="-2"/>
                <w:sz w:val="18"/>
              </w:rPr>
              <w:t>for</w:t>
            </w:r>
            <w:r>
              <w:rPr>
                <w:spacing w:val="-5"/>
                <w:sz w:val="18"/>
              </w:rPr>
              <w:t> </w:t>
            </w:r>
            <w:r>
              <w:rPr>
                <w:spacing w:val="-2"/>
                <w:sz w:val="18"/>
              </w:rPr>
              <w:t>patients</w:t>
            </w:r>
            <w:r>
              <w:rPr>
                <w:spacing w:val="-6"/>
                <w:sz w:val="18"/>
              </w:rPr>
              <w:t> </w:t>
            </w:r>
            <w:r>
              <w:rPr>
                <w:spacing w:val="-2"/>
                <w:sz w:val="18"/>
              </w:rPr>
              <w:t>on</w:t>
            </w:r>
            <w:r>
              <w:rPr>
                <w:spacing w:val="-6"/>
                <w:sz w:val="18"/>
              </w:rPr>
              <w:t> </w:t>
            </w:r>
            <w:r>
              <w:rPr>
                <w:spacing w:val="-2"/>
                <w:sz w:val="18"/>
              </w:rPr>
              <w:t>treatment</w:t>
            </w:r>
            <w:r>
              <w:rPr>
                <w:spacing w:val="-6"/>
                <w:sz w:val="18"/>
              </w:rPr>
              <w:t> </w:t>
            </w:r>
            <w:r>
              <w:rPr>
                <w:spacing w:val="-2"/>
                <w:sz w:val="18"/>
              </w:rPr>
              <w:t>e.g.</w:t>
            </w:r>
            <w:r>
              <w:rPr>
                <w:spacing w:val="-6"/>
                <w:sz w:val="18"/>
              </w:rPr>
              <w:t> </w:t>
            </w:r>
            <w:r>
              <w:rPr>
                <w:spacing w:val="-2"/>
                <w:sz w:val="18"/>
              </w:rPr>
              <w:t>if</w:t>
            </w:r>
            <w:r>
              <w:rPr>
                <w:spacing w:val="-6"/>
                <w:sz w:val="18"/>
              </w:rPr>
              <w:t> </w:t>
            </w:r>
            <w:r>
              <w:rPr>
                <w:spacing w:val="-2"/>
                <w:sz w:val="18"/>
              </w:rPr>
              <w:t>the</w:t>
            </w:r>
            <w:r>
              <w:rPr>
                <w:spacing w:val="-6"/>
                <w:sz w:val="18"/>
              </w:rPr>
              <w:t> </w:t>
            </w:r>
            <w:r>
              <w:rPr>
                <w:spacing w:val="-2"/>
                <w:sz w:val="18"/>
              </w:rPr>
              <w:t>patient</w:t>
            </w:r>
            <w:r>
              <w:rPr>
                <w:spacing w:val="-5"/>
                <w:sz w:val="18"/>
              </w:rPr>
              <w:t> </w:t>
            </w:r>
            <w:r>
              <w:rPr>
                <w:spacing w:val="-2"/>
                <w:sz w:val="18"/>
              </w:rPr>
              <w:t>is</w:t>
            </w:r>
            <w:r>
              <w:rPr>
                <w:spacing w:val="-6"/>
                <w:sz w:val="18"/>
              </w:rPr>
              <w:t> </w:t>
            </w:r>
            <w:r>
              <w:rPr>
                <w:spacing w:val="-2"/>
                <w:sz w:val="18"/>
              </w:rPr>
              <w:t>submitting</w:t>
            </w:r>
            <w:r>
              <w:rPr>
                <w:spacing w:val="-4"/>
                <w:sz w:val="18"/>
              </w:rPr>
              <w:t> </w:t>
            </w:r>
            <w:r>
              <w:rPr>
                <w:spacing w:val="-2"/>
                <w:sz w:val="18"/>
              </w:rPr>
              <w:t>specimen</w:t>
            </w:r>
            <w:r>
              <w:rPr>
                <w:spacing w:val="-6"/>
                <w:sz w:val="18"/>
              </w:rPr>
              <w:t> </w:t>
            </w:r>
            <w:r>
              <w:rPr>
                <w:spacing w:val="-2"/>
                <w:sz w:val="18"/>
              </w:rPr>
              <w:t>after</w:t>
            </w:r>
          </w:p>
          <w:p>
            <w:pPr>
              <w:pStyle w:val="TableParagraph"/>
              <w:spacing w:before="26"/>
              <w:ind w:left="108"/>
              <w:rPr>
                <w:sz w:val="18"/>
              </w:rPr>
            </w:pPr>
            <w:r>
              <w:rPr>
                <w:spacing w:val="-2"/>
                <w:sz w:val="18"/>
              </w:rPr>
              <w:t>intensive</w:t>
            </w:r>
            <w:r>
              <w:rPr>
                <w:spacing w:val="-5"/>
                <w:sz w:val="18"/>
              </w:rPr>
              <w:t> </w:t>
            </w:r>
            <w:r>
              <w:rPr>
                <w:spacing w:val="-2"/>
                <w:sz w:val="18"/>
              </w:rPr>
              <w:t>phase</w:t>
            </w:r>
            <w:r>
              <w:rPr>
                <w:spacing w:val="-5"/>
                <w:sz w:val="18"/>
              </w:rPr>
              <w:t> </w:t>
            </w:r>
            <w:r>
              <w:rPr>
                <w:spacing w:val="-2"/>
                <w:sz w:val="18"/>
              </w:rPr>
              <w:t>of</w:t>
            </w:r>
            <w:r>
              <w:rPr>
                <w:spacing w:val="-5"/>
                <w:sz w:val="18"/>
              </w:rPr>
              <w:t> </w:t>
            </w:r>
            <w:r>
              <w:rPr>
                <w:spacing w:val="-2"/>
                <w:sz w:val="18"/>
              </w:rPr>
              <w:t>treatment</w:t>
            </w:r>
            <w:r>
              <w:rPr>
                <w:spacing w:val="-4"/>
                <w:sz w:val="18"/>
              </w:rPr>
              <w:t> </w:t>
            </w:r>
            <w:r>
              <w:rPr>
                <w:spacing w:val="-2"/>
                <w:sz w:val="18"/>
              </w:rPr>
              <w:t>tick</w:t>
            </w:r>
            <w:r>
              <w:rPr>
                <w:spacing w:val="-4"/>
                <w:sz w:val="18"/>
              </w:rPr>
              <w:t> </w:t>
            </w:r>
            <w:r>
              <w:rPr>
                <w:spacing w:val="-2"/>
                <w:sz w:val="18"/>
              </w:rPr>
              <w:t>in</w:t>
            </w:r>
            <w:r>
              <w:rPr>
                <w:spacing w:val="-3"/>
                <w:sz w:val="18"/>
              </w:rPr>
              <w:t> </w:t>
            </w:r>
            <w:r>
              <w:rPr>
                <w:spacing w:val="-2"/>
                <w:sz w:val="18"/>
              </w:rPr>
              <w:t>the</w:t>
            </w:r>
            <w:r>
              <w:rPr>
                <w:spacing w:val="-5"/>
                <w:sz w:val="18"/>
              </w:rPr>
              <w:t> </w:t>
            </w:r>
            <w:r>
              <w:rPr>
                <w:spacing w:val="-2"/>
                <w:sz w:val="18"/>
              </w:rPr>
              <w:t>End</w:t>
            </w:r>
            <w:r>
              <w:rPr>
                <w:spacing w:val="-3"/>
                <w:sz w:val="18"/>
              </w:rPr>
              <w:t> </w:t>
            </w:r>
            <w:r>
              <w:rPr>
                <w:spacing w:val="-2"/>
                <w:sz w:val="18"/>
              </w:rPr>
              <w:t>of</w:t>
            </w:r>
            <w:r>
              <w:rPr>
                <w:spacing w:val="-4"/>
                <w:sz w:val="18"/>
              </w:rPr>
              <w:t> </w:t>
            </w:r>
            <w:r>
              <w:rPr>
                <w:spacing w:val="-2"/>
                <w:sz w:val="18"/>
              </w:rPr>
              <w:t>Intensive</w:t>
            </w:r>
            <w:r>
              <w:rPr>
                <w:spacing w:val="-5"/>
                <w:sz w:val="18"/>
              </w:rPr>
              <w:t> </w:t>
            </w:r>
            <w:r>
              <w:rPr>
                <w:spacing w:val="-2"/>
                <w:sz w:val="18"/>
              </w:rPr>
              <w:t>Phase</w:t>
            </w:r>
            <w:r>
              <w:rPr>
                <w:spacing w:val="-5"/>
                <w:sz w:val="18"/>
              </w:rPr>
              <w:t> box</w:t>
            </w:r>
          </w:p>
        </w:tc>
      </w:tr>
      <w:tr>
        <w:trPr>
          <w:trHeight w:val="234" w:hRule="atLeast"/>
        </w:trPr>
        <w:tc>
          <w:tcPr>
            <w:tcW w:w="3089" w:type="dxa"/>
          </w:tcPr>
          <w:p>
            <w:pPr>
              <w:pStyle w:val="TableParagraph"/>
              <w:spacing w:line="197" w:lineRule="exact"/>
              <w:ind w:left="107"/>
              <w:rPr>
                <w:b/>
                <w:sz w:val="18"/>
              </w:rPr>
            </w:pPr>
            <w:r>
              <w:rPr>
                <w:b/>
                <w:sz w:val="18"/>
              </w:rPr>
              <w:t>Requested</w:t>
            </w:r>
            <w:r>
              <w:rPr>
                <w:b/>
                <w:spacing w:val="-1"/>
                <w:sz w:val="18"/>
              </w:rPr>
              <w:t> </w:t>
            </w:r>
            <w:r>
              <w:rPr>
                <w:b/>
                <w:spacing w:val="-5"/>
                <w:sz w:val="18"/>
              </w:rPr>
              <w:t>by</w:t>
            </w:r>
          </w:p>
        </w:tc>
        <w:tc>
          <w:tcPr>
            <w:tcW w:w="7028" w:type="dxa"/>
          </w:tcPr>
          <w:p>
            <w:pPr>
              <w:pStyle w:val="TableParagraph"/>
              <w:spacing w:line="197" w:lineRule="exact"/>
              <w:ind w:left="108"/>
              <w:rPr>
                <w:sz w:val="18"/>
              </w:rPr>
            </w:pPr>
            <w:r>
              <w:rPr>
                <w:spacing w:val="-2"/>
                <w:sz w:val="18"/>
              </w:rPr>
              <w:t>Write</w:t>
            </w:r>
            <w:r>
              <w:rPr>
                <w:spacing w:val="-4"/>
                <w:sz w:val="18"/>
              </w:rPr>
              <w:t> </w:t>
            </w:r>
            <w:r>
              <w:rPr>
                <w:spacing w:val="-2"/>
                <w:sz w:val="18"/>
              </w:rPr>
              <w:t>the</w:t>
            </w:r>
            <w:r>
              <w:rPr>
                <w:spacing w:val="-4"/>
                <w:sz w:val="18"/>
              </w:rPr>
              <w:t> </w:t>
            </w:r>
            <w:r>
              <w:rPr>
                <w:spacing w:val="-2"/>
                <w:sz w:val="18"/>
              </w:rPr>
              <w:t>name</w:t>
            </w:r>
            <w:r>
              <w:rPr>
                <w:spacing w:val="-3"/>
                <w:sz w:val="18"/>
              </w:rPr>
              <w:t> </w:t>
            </w:r>
            <w:r>
              <w:rPr>
                <w:spacing w:val="-2"/>
                <w:sz w:val="18"/>
              </w:rPr>
              <w:t>of</w:t>
            </w:r>
            <w:r>
              <w:rPr>
                <w:spacing w:val="-4"/>
                <w:sz w:val="18"/>
              </w:rPr>
              <w:t> </w:t>
            </w:r>
            <w:r>
              <w:rPr>
                <w:spacing w:val="-2"/>
                <w:sz w:val="18"/>
              </w:rPr>
              <w:t>the</w:t>
            </w:r>
            <w:r>
              <w:rPr>
                <w:spacing w:val="-4"/>
                <w:sz w:val="18"/>
              </w:rPr>
              <w:t> </w:t>
            </w:r>
            <w:r>
              <w:rPr>
                <w:spacing w:val="-2"/>
                <w:sz w:val="18"/>
              </w:rPr>
              <w:t>person requesting the</w:t>
            </w:r>
            <w:r>
              <w:rPr>
                <w:spacing w:val="-4"/>
                <w:sz w:val="18"/>
              </w:rPr>
              <w:t> </w:t>
            </w:r>
            <w:r>
              <w:rPr>
                <w:spacing w:val="-2"/>
                <w:sz w:val="18"/>
              </w:rPr>
              <w:t>tests</w:t>
            </w:r>
            <w:r>
              <w:rPr>
                <w:spacing w:val="-4"/>
                <w:sz w:val="18"/>
              </w:rPr>
              <w:t> </w:t>
            </w:r>
            <w:r>
              <w:rPr>
                <w:spacing w:val="-2"/>
                <w:sz w:val="18"/>
              </w:rPr>
              <w:t>in</w:t>
            </w:r>
            <w:r>
              <w:rPr>
                <w:spacing w:val="-4"/>
                <w:sz w:val="18"/>
              </w:rPr>
              <w:t> full</w:t>
            </w:r>
          </w:p>
        </w:tc>
      </w:tr>
      <w:tr>
        <w:trPr>
          <w:trHeight w:val="232" w:hRule="atLeast"/>
        </w:trPr>
        <w:tc>
          <w:tcPr>
            <w:tcW w:w="3089" w:type="dxa"/>
          </w:tcPr>
          <w:p>
            <w:pPr>
              <w:pStyle w:val="TableParagraph"/>
              <w:spacing w:line="195" w:lineRule="exact"/>
              <w:ind w:left="107"/>
              <w:rPr>
                <w:b/>
                <w:sz w:val="18"/>
              </w:rPr>
            </w:pPr>
            <w:r>
              <w:rPr>
                <w:b/>
                <w:spacing w:val="-2"/>
                <w:sz w:val="18"/>
              </w:rPr>
              <w:t>Phone</w:t>
            </w:r>
          </w:p>
        </w:tc>
        <w:tc>
          <w:tcPr>
            <w:tcW w:w="7028" w:type="dxa"/>
          </w:tcPr>
          <w:p>
            <w:pPr>
              <w:pStyle w:val="TableParagraph"/>
              <w:spacing w:line="195" w:lineRule="exact"/>
              <w:ind w:left="108"/>
              <w:rPr>
                <w:sz w:val="18"/>
              </w:rPr>
            </w:pPr>
            <w:r>
              <w:rPr>
                <w:sz w:val="18"/>
              </w:rPr>
              <w:t>Write</w:t>
            </w:r>
            <w:r>
              <w:rPr>
                <w:spacing w:val="-12"/>
                <w:sz w:val="18"/>
              </w:rPr>
              <w:t> </w:t>
            </w:r>
            <w:r>
              <w:rPr>
                <w:sz w:val="18"/>
              </w:rPr>
              <w:t>the</w:t>
            </w:r>
            <w:r>
              <w:rPr>
                <w:spacing w:val="-11"/>
                <w:sz w:val="18"/>
              </w:rPr>
              <w:t> </w:t>
            </w:r>
            <w:r>
              <w:rPr>
                <w:sz w:val="18"/>
              </w:rPr>
              <w:t>phone</w:t>
            </w:r>
            <w:r>
              <w:rPr>
                <w:spacing w:val="-11"/>
                <w:sz w:val="18"/>
              </w:rPr>
              <w:t> </w:t>
            </w:r>
            <w:r>
              <w:rPr>
                <w:sz w:val="18"/>
              </w:rPr>
              <w:t>number</w:t>
            </w:r>
            <w:r>
              <w:rPr>
                <w:spacing w:val="-10"/>
                <w:sz w:val="18"/>
              </w:rPr>
              <w:t> </w:t>
            </w:r>
            <w:r>
              <w:rPr>
                <w:sz w:val="18"/>
              </w:rPr>
              <w:t>of</w:t>
            </w:r>
            <w:r>
              <w:rPr>
                <w:spacing w:val="-11"/>
                <w:sz w:val="18"/>
              </w:rPr>
              <w:t> </w:t>
            </w:r>
            <w:r>
              <w:rPr>
                <w:sz w:val="18"/>
              </w:rPr>
              <w:t>the</w:t>
            </w:r>
            <w:r>
              <w:rPr>
                <w:spacing w:val="-11"/>
                <w:sz w:val="18"/>
              </w:rPr>
              <w:t> </w:t>
            </w:r>
            <w:r>
              <w:rPr>
                <w:sz w:val="18"/>
              </w:rPr>
              <w:t>person</w:t>
            </w:r>
            <w:r>
              <w:rPr>
                <w:spacing w:val="-11"/>
                <w:sz w:val="18"/>
              </w:rPr>
              <w:t> </w:t>
            </w:r>
            <w:r>
              <w:rPr>
                <w:sz w:val="18"/>
              </w:rPr>
              <w:t>requesting</w:t>
            </w:r>
            <w:r>
              <w:rPr>
                <w:spacing w:val="-10"/>
                <w:sz w:val="18"/>
              </w:rPr>
              <w:t> </w:t>
            </w:r>
            <w:r>
              <w:rPr>
                <w:sz w:val="18"/>
              </w:rPr>
              <w:t>the</w:t>
            </w:r>
            <w:r>
              <w:rPr>
                <w:spacing w:val="-11"/>
                <w:sz w:val="18"/>
              </w:rPr>
              <w:t> </w:t>
            </w:r>
            <w:r>
              <w:rPr>
                <w:spacing w:val="-4"/>
                <w:sz w:val="18"/>
              </w:rPr>
              <w:t>tests</w:t>
            </w:r>
          </w:p>
        </w:tc>
      </w:tr>
      <w:tr>
        <w:trPr>
          <w:trHeight w:val="465" w:hRule="atLeast"/>
        </w:trPr>
        <w:tc>
          <w:tcPr>
            <w:tcW w:w="10117" w:type="dxa"/>
            <w:gridSpan w:val="2"/>
          </w:tcPr>
          <w:p>
            <w:pPr>
              <w:pStyle w:val="TableParagraph"/>
              <w:spacing w:line="195" w:lineRule="exact"/>
              <w:ind w:left="107"/>
              <w:rPr>
                <w:b/>
                <w:sz w:val="18"/>
              </w:rPr>
            </w:pPr>
            <w:r>
              <w:rPr>
                <w:b/>
                <w:w w:val="90"/>
                <w:sz w:val="18"/>
                <w:u w:val="single"/>
              </w:rPr>
              <w:t>Laboratory</w:t>
            </w:r>
            <w:r>
              <w:rPr>
                <w:b/>
                <w:spacing w:val="30"/>
                <w:sz w:val="18"/>
                <w:u w:val="single"/>
              </w:rPr>
              <w:t> </w:t>
            </w:r>
            <w:r>
              <w:rPr>
                <w:b/>
                <w:spacing w:val="-2"/>
                <w:sz w:val="18"/>
                <w:u w:val="single"/>
              </w:rPr>
              <w:t>Section:</w:t>
            </w:r>
          </w:p>
          <w:p>
            <w:pPr>
              <w:pStyle w:val="TableParagraph"/>
              <w:spacing w:before="26"/>
              <w:ind w:left="107"/>
              <w:rPr>
                <w:sz w:val="18"/>
              </w:rPr>
            </w:pPr>
            <w:r>
              <w:rPr>
                <w:spacing w:val="-2"/>
                <w:sz w:val="18"/>
              </w:rPr>
              <w:t>This</w:t>
            </w:r>
            <w:r>
              <w:rPr>
                <w:spacing w:val="-8"/>
                <w:sz w:val="18"/>
              </w:rPr>
              <w:t> </w:t>
            </w:r>
            <w:r>
              <w:rPr>
                <w:spacing w:val="-2"/>
                <w:sz w:val="18"/>
              </w:rPr>
              <w:t>section</w:t>
            </w:r>
            <w:r>
              <w:rPr>
                <w:spacing w:val="-7"/>
                <w:sz w:val="18"/>
              </w:rPr>
              <w:t> </w:t>
            </w:r>
            <w:r>
              <w:rPr>
                <w:spacing w:val="-2"/>
                <w:sz w:val="18"/>
              </w:rPr>
              <w:t>is</w:t>
            </w:r>
            <w:r>
              <w:rPr>
                <w:spacing w:val="-7"/>
                <w:sz w:val="18"/>
              </w:rPr>
              <w:t> </w:t>
            </w:r>
            <w:r>
              <w:rPr>
                <w:spacing w:val="-2"/>
                <w:sz w:val="18"/>
              </w:rPr>
              <w:t>to</w:t>
            </w:r>
            <w:r>
              <w:rPr>
                <w:spacing w:val="-7"/>
                <w:sz w:val="18"/>
              </w:rPr>
              <w:t> </w:t>
            </w:r>
            <w:r>
              <w:rPr>
                <w:spacing w:val="-2"/>
                <w:sz w:val="18"/>
              </w:rPr>
              <w:t>be</w:t>
            </w:r>
            <w:r>
              <w:rPr>
                <w:spacing w:val="-7"/>
                <w:sz w:val="18"/>
              </w:rPr>
              <w:t> </w:t>
            </w:r>
            <w:r>
              <w:rPr>
                <w:spacing w:val="-2"/>
                <w:sz w:val="18"/>
              </w:rPr>
              <w:t>completed</w:t>
            </w:r>
            <w:r>
              <w:rPr>
                <w:spacing w:val="-6"/>
                <w:sz w:val="18"/>
              </w:rPr>
              <w:t> </w:t>
            </w:r>
            <w:r>
              <w:rPr>
                <w:spacing w:val="-2"/>
                <w:sz w:val="18"/>
              </w:rPr>
              <w:t>by</w:t>
            </w:r>
            <w:r>
              <w:rPr>
                <w:spacing w:val="-4"/>
                <w:sz w:val="18"/>
              </w:rPr>
              <w:t> </w:t>
            </w:r>
            <w:r>
              <w:rPr>
                <w:spacing w:val="-2"/>
                <w:sz w:val="18"/>
              </w:rPr>
              <w:t>the</w:t>
            </w:r>
            <w:r>
              <w:rPr>
                <w:spacing w:val="-7"/>
                <w:sz w:val="18"/>
              </w:rPr>
              <w:t> </w:t>
            </w:r>
            <w:r>
              <w:rPr>
                <w:spacing w:val="-2"/>
                <w:sz w:val="18"/>
              </w:rPr>
              <w:t>laboratory</w:t>
            </w:r>
            <w:r>
              <w:rPr>
                <w:spacing w:val="-7"/>
                <w:sz w:val="18"/>
              </w:rPr>
              <w:t> </w:t>
            </w:r>
            <w:r>
              <w:rPr>
                <w:spacing w:val="-2"/>
                <w:sz w:val="18"/>
              </w:rPr>
              <w:t>staff</w:t>
            </w:r>
            <w:r>
              <w:rPr>
                <w:spacing w:val="-7"/>
                <w:sz w:val="18"/>
              </w:rPr>
              <w:t> </w:t>
            </w:r>
            <w:r>
              <w:rPr>
                <w:spacing w:val="-2"/>
                <w:sz w:val="18"/>
              </w:rPr>
              <w:t>who</w:t>
            </w:r>
            <w:r>
              <w:rPr>
                <w:spacing w:val="-7"/>
                <w:sz w:val="18"/>
              </w:rPr>
              <w:t> </w:t>
            </w:r>
            <w:r>
              <w:rPr>
                <w:spacing w:val="-2"/>
                <w:sz w:val="18"/>
              </w:rPr>
              <w:t>examines</w:t>
            </w:r>
            <w:r>
              <w:rPr>
                <w:spacing w:val="-5"/>
                <w:sz w:val="18"/>
              </w:rPr>
              <w:t> </w:t>
            </w:r>
            <w:r>
              <w:rPr>
                <w:spacing w:val="-2"/>
                <w:sz w:val="18"/>
              </w:rPr>
              <w:t>the</w:t>
            </w:r>
            <w:r>
              <w:rPr>
                <w:spacing w:val="-7"/>
                <w:sz w:val="18"/>
              </w:rPr>
              <w:t> </w:t>
            </w:r>
            <w:r>
              <w:rPr>
                <w:spacing w:val="-2"/>
                <w:sz w:val="18"/>
              </w:rPr>
              <w:t>sputum</w:t>
            </w:r>
          </w:p>
        </w:tc>
      </w:tr>
      <w:tr>
        <w:trPr>
          <w:trHeight w:val="232" w:hRule="atLeast"/>
        </w:trPr>
        <w:tc>
          <w:tcPr>
            <w:tcW w:w="3089" w:type="dxa"/>
          </w:tcPr>
          <w:p>
            <w:pPr>
              <w:pStyle w:val="TableParagraph"/>
              <w:spacing w:line="195" w:lineRule="exact"/>
              <w:ind w:left="107"/>
              <w:rPr>
                <w:b/>
                <w:sz w:val="18"/>
              </w:rPr>
            </w:pPr>
            <w:r>
              <w:rPr>
                <w:b/>
                <w:spacing w:val="-6"/>
                <w:sz w:val="18"/>
              </w:rPr>
              <w:t>Laboratory</w:t>
            </w:r>
            <w:r>
              <w:rPr>
                <w:b/>
                <w:sz w:val="18"/>
              </w:rPr>
              <w:t> </w:t>
            </w:r>
            <w:r>
              <w:rPr>
                <w:b/>
                <w:spacing w:val="-6"/>
                <w:sz w:val="18"/>
              </w:rPr>
              <w:t>Serial</w:t>
            </w:r>
            <w:r>
              <w:rPr>
                <w:b/>
                <w:spacing w:val="2"/>
                <w:sz w:val="18"/>
              </w:rPr>
              <w:t> </w:t>
            </w:r>
            <w:r>
              <w:rPr>
                <w:b/>
                <w:spacing w:val="-6"/>
                <w:sz w:val="18"/>
              </w:rPr>
              <w:t>number</w:t>
            </w:r>
          </w:p>
        </w:tc>
        <w:tc>
          <w:tcPr>
            <w:tcW w:w="7028" w:type="dxa"/>
          </w:tcPr>
          <w:p>
            <w:pPr>
              <w:pStyle w:val="TableParagraph"/>
              <w:spacing w:line="195" w:lineRule="exact"/>
              <w:ind w:left="108"/>
              <w:rPr>
                <w:sz w:val="18"/>
              </w:rPr>
            </w:pPr>
            <w:r>
              <w:rPr>
                <w:spacing w:val="-2"/>
                <w:sz w:val="18"/>
              </w:rPr>
              <w:t>Each</w:t>
            </w:r>
            <w:r>
              <w:rPr>
                <w:spacing w:val="-8"/>
                <w:sz w:val="18"/>
              </w:rPr>
              <w:t> </w:t>
            </w:r>
            <w:r>
              <w:rPr>
                <w:spacing w:val="-2"/>
                <w:sz w:val="18"/>
              </w:rPr>
              <w:t>specimen</w:t>
            </w:r>
            <w:r>
              <w:rPr>
                <w:spacing w:val="-7"/>
                <w:sz w:val="18"/>
              </w:rPr>
              <w:t> </w:t>
            </w:r>
            <w:r>
              <w:rPr>
                <w:spacing w:val="-2"/>
                <w:sz w:val="18"/>
              </w:rPr>
              <w:t>should</w:t>
            </w:r>
            <w:r>
              <w:rPr>
                <w:spacing w:val="-6"/>
                <w:sz w:val="18"/>
              </w:rPr>
              <w:t> </w:t>
            </w:r>
            <w:r>
              <w:rPr>
                <w:spacing w:val="-2"/>
                <w:sz w:val="18"/>
              </w:rPr>
              <w:t>be</w:t>
            </w:r>
            <w:r>
              <w:rPr>
                <w:spacing w:val="-7"/>
                <w:sz w:val="18"/>
              </w:rPr>
              <w:t> </w:t>
            </w:r>
            <w:r>
              <w:rPr>
                <w:spacing w:val="-2"/>
                <w:sz w:val="18"/>
              </w:rPr>
              <w:t>given</w:t>
            </w:r>
            <w:r>
              <w:rPr>
                <w:spacing w:val="-8"/>
                <w:sz w:val="18"/>
              </w:rPr>
              <w:t> </w:t>
            </w:r>
            <w:r>
              <w:rPr>
                <w:spacing w:val="-2"/>
                <w:sz w:val="18"/>
              </w:rPr>
              <w:t>a</w:t>
            </w:r>
            <w:r>
              <w:rPr>
                <w:spacing w:val="-3"/>
                <w:sz w:val="18"/>
              </w:rPr>
              <w:t> </w:t>
            </w:r>
            <w:r>
              <w:rPr>
                <w:spacing w:val="-2"/>
                <w:sz w:val="18"/>
              </w:rPr>
              <w:t>separate</w:t>
            </w:r>
            <w:r>
              <w:rPr>
                <w:spacing w:val="-6"/>
                <w:sz w:val="18"/>
              </w:rPr>
              <w:t> </w:t>
            </w:r>
            <w:r>
              <w:rPr>
                <w:spacing w:val="-2"/>
                <w:sz w:val="18"/>
              </w:rPr>
              <w:t>laboratory</w:t>
            </w:r>
            <w:r>
              <w:rPr>
                <w:spacing w:val="-7"/>
                <w:sz w:val="18"/>
              </w:rPr>
              <w:t> </w:t>
            </w:r>
            <w:r>
              <w:rPr>
                <w:spacing w:val="-2"/>
                <w:sz w:val="18"/>
              </w:rPr>
              <w:t>number</w:t>
            </w:r>
            <w:r>
              <w:rPr>
                <w:spacing w:val="-6"/>
                <w:sz w:val="18"/>
              </w:rPr>
              <w:t> </w:t>
            </w:r>
            <w:r>
              <w:rPr>
                <w:spacing w:val="-2"/>
                <w:sz w:val="18"/>
              </w:rPr>
              <w:t>as</w:t>
            </w:r>
            <w:r>
              <w:rPr>
                <w:spacing w:val="-8"/>
                <w:sz w:val="18"/>
              </w:rPr>
              <w:t> </w:t>
            </w:r>
            <w:r>
              <w:rPr>
                <w:spacing w:val="-2"/>
                <w:sz w:val="18"/>
              </w:rPr>
              <w:t>per</w:t>
            </w:r>
            <w:r>
              <w:rPr>
                <w:spacing w:val="-6"/>
                <w:sz w:val="18"/>
              </w:rPr>
              <w:t> </w:t>
            </w:r>
            <w:r>
              <w:rPr>
                <w:spacing w:val="-2"/>
                <w:sz w:val="18"/>
              </w:rPr>
              <w:t>the</w:t>
            </w:r>
            <w:r>
              <w:rPr>
                <w:spacing w:val="-7"/>
                <w:sz w:val="18"/>
              </w:rPr>
              <w:t> </w:t>
            </w:r>
            <w:r>
              <w:rPr>
                <w:spacing w:val="-2"/>
                <w:sz w:val="18"/>
              </w:rPr>
              <w:t>TB</w:t>
            </w:r>
            <w:r>
              <w:rPr>
                <w:spacing w:val="-7"/>
                <w:sz w:val="18"/>
              </w:rPr>
              <w:t> </w:t>
            </w:r>
            <w:r>
              <w:rPr>
                <w:spacing w:val="-2"/>
                <w:sz w:val="18"/>
              </w:rPr>
              <w:t>lab</w:t>
            </w:r>
            <w:r>
              <w:rPr>
                <w:spacing w:val="-8"/>
                <w:sz w:val="18"/>
              </w:rPr>
              <w:t> </w:t>
            </w:r>
            <w:r>
              <w:rPr>
                <w:spacing w:val="-2"/>
                <w:sz w:val="18"/>
              </w:rPr>
              <w:t>register</w:t>
            </w:r>
          </w:p>
        </w:tc>
      </w:tr>
      <w:tr>
        <w:trPr>
          <w:trHeight w:val="232" w:hRule="atLeast"/>
        </w:trPr>
        <w:tc>
          <w:tcPr>
            <w:tcW w:w="3089" w:type="dxa"/>
          </w:tcPr>
          <w:p>
            <w:pPr>
              <w:pStyle w:val="TableParagraph"/>
              <w:spacing w:line="195" w:lineRule="exact"/>
              <w:ind w:left="107"/>
              <w:rPr>
                <w:b/>
                <w:sz w:val="18"/>
              </w:rPr>
            </w:pPr>
            <w:r>
              <w:rPr>
                <w:b/>
                <w:sz w:val="18"/>
              </w:rPr>
              <w:t>Date</w:t>
            </w:r>
            <w:r>
              <w:rPr>
                <w:b/>
                <w:spacing w:val="9"/>
                <w:sz w:val="18"/>
              </w:rPr>
              <w:t> </w:t>
            </w:r>
            <w:r>
              <w:rPr>
                <w:b/>
                <w:sz w:val="18"/>
              </w:rPr>
              <w:t>specimen</w:t>
            </w:r>
            <w:r>
              <w:rPr>
                <w:b/>
                <w:spacing w:val="8"/>
                <w:sz w:val="18"/>
              </w:rPr>
              <w:t> </w:t>
            </w:r>
            <w:r>
              <w:rPr>
                <w:b/>
                <w:spacing w:val="-2"/>
                <w:sz w:val="18"/>
              </w:rPr>
              <w:t>received</w:t>
            </w:r>
          </w:p>
        </w:tc>
        <w:tc>
          <w:tcPr>
            <w:tcW w:w="7028" w:type="dxa"/>
          </w:tcPr>
          <w:p>
            <w:pPr>
              <w:pStyle w:val="TableParagraph"/>
              <w:spacing w:line="195" w:lineRule="exact"/>
              <w:ind w:left="108"/>
              <w:rPr>
                <w:sz w:val="18"/>
              </w:rPr>
            </w:pPr>
            <w:r>
              <w:rPr>
                <w:spacing w:val="-2"/>
                <w:sz w:val="18"/>
              </w:rPr>
              <w:t>Write</w:t>
            </w:r>
            <w:r>
              <w:rPr>
                <w:spacing w:val="-8"/>
                <w:sz w:val="18"/>
              </w:rPr>
              <w:t> </w:t>
            </w:r>
            <w:r>
              <w:rPr>
                <w:spacing w:val="-2"/>
                <w:sz w:val="18"/>
              </w:rPr>
              <w:t>the</w:t>
            </w:r>
            <w:r>
              <w:rPr>
                <w:spacing w:val="-7"/>
                <w:sz w:val="18"/>
              </w:rPr>
              <w:t> </w:t>
            </w:r>
            <w:r>
              <w:rPr>
                <w:spacing w:val="-2"/>
                <w:sz w:val="18"/>
              </w:rPr>
              <w:t>date</w:t>
            </w:r>
            <w:r>
              <w:rPr>
                <w:spacing w:val="-6"/>
                <w:sz w:val="18"/>
              </w:rPr>
              <w:t> </w:t>
            </w:r>
            <w:r>
              <w:rPr>
                <w:spacing w:val="-2"/>
                <w:sz w:val="18"/>
              </w:rPr>
              <w:t>the</w:t>
            </w:r>
            <w:r>
              <w:rPr>
                <w:spacing w:val="-8"/>
                <w:sz w:val="18"/>
              </w:rPr>
              <w:t> </w:t>
            </w:r>
            <w:r>
              <w:rPr>
                <w:spacing w:val="-2"/>
                <w:sz w:val="18"/>
              </w:rPr>
              <w:t>specimen</w:t>
            </w:r>
            <w:r>
              <w:rPr>
                <w:spacing w:val="-7"/>
                <w:sz w:val="18"/>
              </w:rPr>
              <w:t> </w:t>
            </w:r>
            <w:r>
              <w:rPr>
                <w:spacing w:val="-2"/>
                <w:sz w:val="18"/>
              </w:rPr>
              <w:t>is</w:t>
            </w:r>
            <w:r>
              <w:rPr>
                <w:spacing w:val="-7"/>
                <w:sz w:val="18"/>
              </w:rPr>
              <w:t> </w:t>
            </w:r>
            <w:r>
              <w:rPr>
                <w:spacing w:val="-2"/>
                <w:sz w:val="18"/>
              </w:rPr>
              <w:t>received</w:t>
            </w:r>
            <w:r>
              <w:rPr>
                <w:spacing w:val="-6"/>
                <w:sz w:val="18"/>
              </w:rPr>
              <w:t> </w:t>
            </w:r>
            <w:r>
              <w:rPr>
                <w:spacing w:val="-2"/>
                <w:sz w:val="18"/>
              </w:rPr>
              <w:t>in</w:t>
            </w:r>
            <w:r>
              <w:rPr>
                <w:spacing w:val="-7"/>
                <w:sz w:val="18"/>
              </w:rPr>
              <w:t> </w:t>
            </w:r>
            <w:r>
              <w:rPr>
                <w:spacing w:val="-2"/>
                <w:sz w:val="18"/>
              </w:rPr>
              <w:t>the</w:t>
            </w:r>
            <w:r>
              <w:rPr>
                <w:spacing w:val="-7"/>
                <w:sz w:val="18"/>
              </w:rPr>
              <w:t> </w:t>
            </w:r>
            <w:r>
              <w:rPr>
                <w:spacing w:val="-2"/>
                <w:sz w:val="18"/>
              </w:rPr>
              <w:t>laboratory</w:t>
            </w:r>
          </w:p>
        </w:tc>
      </w:tr>
      <w:tr>
        <w:trPr>
          <w:trHeight w:val="234" w:hRule="atLeast"/>
        </w:trPr>
        <w:tc>
          <w:tcPr>
            <w:tcW w:w="3089" w:type="dxa"/>
          </w:tcPr>
          <w:p>
            <w:pPr>
              <w:pStyle w:val="TableParagraph"/>
              <w:spacing w:line="197" w:lineRule="exact"/>
              <w:ind w:left="107"/>
              <w:rPr>
                <w:b/>
                <w:sz w:val="18"/>
              </w:rPr>
            </w:pPr>
            <w:r>
              <w:rPr>
                <w:b/>
                <w:sz w:val="18"/>
              </w:rPr>
              <w:t>Name</w:t>
            </w:r>
            <w:r>
              <w:rPr>
                <w:b/>
                <w:spacing w:val="8"/>
                <w:sz w:val="18"/>
              </w:rPr>
              <w:t> </w:t>
            </w:r>
            <w:r>
              <w:rPr>
                <w:b/>
                <w:sz w:val="18"/>
              </w:rPr>
              <w:t>of</w:t>
            </w:r>
            <w:r>
              <w:rPr>
                <w:b/>
                <w:spacing w:val="9"/>
                <w:sz w:val="18"/>
              </w:rPr>
              <w:t> </w:t>
            </w:r>
            <w:r>
              <w:rPr>
                <w:b/>
                <w:spacing w:val="-2"/>
                <w:sz w:val="18"/>
              </w:rPr>
              <w:t>Laboratory</w:t>
            </w:r>
          </w:p>
        </w:tc>
        <w:tc>
          <w:tcPr>
            <w:tcW w:w="7028" w:type="dxa"/>
          </w:tcPr>
          <w:p>
            <w:pPr>
              <w:pStyle w:val="TableParagraph"/>
              <w:spacing w:line="197" w:lineRule="exact"/>
              <w:ind w:left="108"/>
              <w:rPr>
                <w:sz w:val="18"/>
              </w:rPr>
            </w:pPr>
            <w:r>
              <w:rPr>
                <w:sz w:val="18"/>
              </w:rPr>
              <w:t>Indicate</w:t>
            </w:r>
            <w:r>
              <w:rPr>
                <w:spacing w:val="-12"/>
                <w:sz w:val="18"/>
              </w:rPr>
              <w:t> </w:t>
            </w:r>
            <w:r>
              <w:rPr>
                <w:sz w:val="18"/>
              </w:rPr>
              <w:t>the</w:t>
            </w:r>
            <w:r>
              <w:rPr>
                <w:spacing w:val="-11"/>
                <w:sz w:val="18"/>
              </w:rPr>
              <w:t> </w:t>
            </w:r>
            <w:r>
              <w:rPr>
                <w:sz w:val="18"/>
              </w:rPr>
              <w:t>name</w:t>
            </w:r>
            <w:r>
              <w:rPr>
                <w:spacing w:val="-11"/>
                <w:sz w:val="18"/>
              </w:rPr>
              <w:t> </w:t>
            </w:r>
            <w:r>
              <w:rPr>
                <w:sz w:val="18"/>
              </w:rPr>
              <w:t>of</w:t>
            </w:r>
            <w:r>
              <w:rPr>
                <w:spacing w:val="-11"/>
                <w:sz w:val="18"/>
              </w:rPr>
              <w:t> </w:t>
            </w:r>
            <w:r>
              <w:rPr>
                <w:sz w:val="18"/>
              </w:rPr>
              <w:t>the</w:t>
            </w:r>
            <w:r>
              <w:rPr>
                <w:spacing w:val="-11"/>
                <w:sz w:val="18"/>
              </w:rPr>
              <w:t> </w:t>
            </w:r>
            <w:r>
              <w:rPr>
                <w:sz w:val="18"/>
              </w:rPr>
              <w:t>testing</w:t>
            </w:r>
            <w:r>
              <w:rPr>
                <w:spacing w:val="-10"/>
                <w:sz w:val="18"/>
              </w:rPr>
              <w:t> </w:t>
            </w:r>
            <w:r>
              <w:rPr>
                <w:spacing w:val="-2"/>
                <w:sz w:val="18"/>
              </w:rPr>
              <w:t>laboratory</w:t>
            </w:r>
          </w:p>
        </w:tc>
      </w:tr>
      <w:tr>
        <w:trPr>
          <w:trHeight w:val="232" w:hRule="atLeast"/>
        </w:trPr>
        <w:tc>
          <w:tcPr>
            <w:tcW w:w="3089" w:type="dxa"/>
          </w:tcPr>
          <w:p>
            <w:pPr>
              <w:pStyle w:val="TableParagraph"/>
              <w:spacing w:line="195" w:lineRule="exact"/>
              <w:ind w:left="107"/>
              <w:rPr>
                <w:b/>
                <w:sz w:val="18"/>
              </w:rPr>
            </w:pPr>
            <w:r>
              <w:rPr>
                <w:b/>
                <w:sz w:val="18"/>
              </w:rPr>
              <w:t>Time</w:t>
            </w:r>
            <w:r>
              <w:rPr>
                <w:b/>
                <w:spacing w:val="10"/>
                <w:sz w:val="18"/>
              </w:rPr>
              <w:t> </w:t>
            </w:r>
            <w:r>
              <w:rPr>
                <w:b/>
                <w:sz w:val="18"/>
              </w:rPr>
              <w:t>specimen</w:t>
            </w:r>
            <w:r>
              <w:rPr>
                <w:b/>
                <w:spacing w:val="9"/>
                <w:sz w:val="18"/>
              </w:rPr>
              <w:t> </w:t>
            </w:r>
            <w:r>
              <w:rPr>
                <w:b/>
                <w:spacing w:val="-2"/>
                <w:sz w:val="18"/>
              </w:rPr>
              <w:t>received</w:t>
            </w:r>
          </w:p>
        </w:tc>
        <w:tc>
          <w:tcPr>
            <w:tcW w:w="7028" w:type="dxa"/>
          </w:tcPr>
          <w:p>
            <w:pPr>
              <w:pStyle w:val="TableParagraph"/>
              <w:spacing w:line="195" w:lineRule="exact"/>
              <w:ind w:left="108"/>
              <w:rPr>
                <w:sz w:val="18"/>
              </w:rPr>
            </w:pPr>
            <w:r>
              <w:rPr>
                <w:spacing w:val="-2"/>
                <w:sz w:val="18"/>
              </w:rPr>
              <w:t>Write</w:t>
            </w:r>
            <w:r>
              <w:rPr>
                <w:spacing w:val="-8"/>
                <w:sz w:val="18"/>
              </w:rPr>
              <w:t> </w:t>
            </w:r>
            <w:r>
              <w:rPr>
                <w:spacing w:val="-2"/>
                <w:sz w:val="18"/>
              </w:rPr>
              <w:t>the</w:t>
            </w:r>
            <w:r>
              <w:rPr>
                <w:spacing w:val="-8"/>
                <w:sz w:val="18"/>
              </w:rPr>
              <w:t> </w:t>
            </w:r>
            <w:r>
              <w:rPr>
                <w:spacing w:val="-2"/>
                <w:sz w:val="18"/>
              </w:rPr>
              <w:t>time</w:t>
            </w:r>
            <w:r>
              <w:rPr>
                <w:spacing w:val="-6"/>
                <w:sz w:val="18"/>
              </w:rPr>
              <w:t> </w:t>
            </w:r>
            <w:r>
              <w:rPr>
                <w:spacing w:val="-2"/>
                <w:sz w:val="18"/>
              </w:rPr>
              <w:t>the</w:t>
            </w:r>
            <w:r>
              <w:rPr>
                <w:spacing w:val="-8"/>
                <w:sz w:val="18"/>
              </w:rPr>
              <w:t> </w:t>
            </w:r>
            <w:r>
              <w:rPr>
                <w:spacing w:val="-2"/>
                <w:sz w:val="18"/>
              </w:rPr>
              <w:t>specimen</w:t>
            </w:r>
            <w:r>
              <w:rPr>
                <w:spacing w:val="-8"/>
                <w:sz w:val="18"/>
              </w:rPr>
              <w:t> </w:t>
            </w:r>
            <w:r>
              <w:rPr>
                <w:spacing w:val="-2"/>
                <w:sz w:val="18"/>
              </w:rPr>
              <w:t>is</w:t>
            </w:r>
            <w:r>
              <w:rPr>
                <w:spacing w:val="-7"/>
                <w:sz w:val="18"/>
              </w:rPr>
              <w:t> </w:t>
            </w:r>
            <w:r>
              <w:rPr>
                <w:spacing w:val="-2"/>
                <w:sz w:val="18"/>
              </w:rPr>
              <w:t>received</w:t>
            </w:r>
            <w:r>
              <w:rPr>
                <w:spacing w:val="-6"/>
                <w:sz w:val="18"/>
              </w:rPr>
              <w:t> </w:t>
            </w:r>
            <w:r>
              <w:rPr>
                <w:spacing w:val="-2"/>
                <w:sz w:val="18"/>
              </w:rPr>
              <w:t>in</w:t>
            </w:r>
            <w:r>
              <w:rPr>
                <w:spacing w:val="-8"/>
                <w:sz w:val="18"/>
              </w:rPr>
              <w:t> </w:t>
            </w:r>
            <w:r>
              <w:rPr>
                <w:spacing w:val="-2"/>
                <w:sz w:val="18"/>
              </w:rPr>
              <w:t>the</w:t>
            </w:r>
            <w:r>
              <w:rPr>
                <w:spacing w:val="-7"/>
                <w:sz w:val="18"/>
              </w:rPr>
              <w:t> </w:t>
            </w:r>
            <w:r>
              <w:rPr>
                <w:spacing w:val="-2"/>
                <w:sz w:val="18"/>
              </w:rPr>
              <w:t>laboratory</w:t>
            </w:r>
          </w:p>
        </w:tc>
      </w:tr>
      <w:tr>
        <w:trPr>
          <w:trHeight w:val="233" w:hRule="atLeast"/>
        </w:trPr>
        <w:tc>
          <w:tcPr>
            <w:tcW w:w="3089" w:type="dxa"/>
          </w:tcPr>
          <w:p>
            <w:pPr>
              <w:pStyle w:val="TableParagraph"/>
              <w:spacing w:line="195" w:lineRule="exact"/>
              <w:ind w:left="107"/>
              <w:rPr>
                <w:b/>
                <w:sz w:val="18"/>
              </w:rPr>
            </w:pPr>
            <w:r>
              <w:rPr>
                <w:b/>
                <w:sz w:val="18"/>
              </w:rPr>
              <w:t>Date</w:t>
            </w:r>
            <w:r>
              <w:rPr>
                <w:b/>
                <w:spacing w:val="9"/>
                <w:sz w:val="18"/>
              </w:rPr>
              <w:t> </w:t>
            </w:r>
            <w:r>
              <w:rPr>
                <w:b/>
                <w:sz w:val="18"/>
              </w:rPr>
              <w:t>specimen</w:t>
            </w:r>
            <w:r>
              <w:rPr>
                <w:b/>
                <w:spacing w:val="8"/>
                <w:sz w:val="18"/>
              </w:rPr>
              <w:t> </w:t>
            </w:r>
            <w:r>
              <w:rPr>
                <w:b/>
                <w:spacing w:val="-2"/>
                <w:sz w:val="18"/>
              </w:rPr>
              <w:t>examined</w:t>
            </w:r>
          </w:p>
        </w:tc>
        <w:tc>
          <w:tcPr>
            <w:tcW w:w="7028" w:type="dxa"/>
          </w:tcPr>
          <w:p>
            <w:pPr>
              <w:pStyle w:val="TableParagraph"/>
              <w:spacing w:line="195" w:lineRule="exact"/>
              <w:ind w:left="108"/>
              <w:rPr>
                <w:sz w:val="18"/>
              </w:rPr>
            </w:pPr>
            <w:r>
              <w:rPr>
                <w:spacing w:val="-2"/>
                <w:sz w:val="18"/>
              </w:rPr>
              <w:t>Write</w:t>
            </w:r>
            <w:r>
              <w:rPr>
                <w:spacing w:val="-8"/>
                <w:sz w:val="18"/>
              </w:rPr>
              <w:t> </w:t>
            </w:r>
            <w:r>
              <w:rPr>
                <w:spacing w:val="-2"/>
                <w:sz w:val="18"/>
              </w:rPr>
              <w:t>the</w:t>
            </w:r>
            <w:r>
              <w:rPr>
                <w:spacing w:val="-7"/>
                <w:sz w:val="18"/>
              </w:rPr>
              <w:t> </w:t>
            </w:r>
            <w:r>
              <w:rPr>
                <w:spacing w:val="-2"/>
                <w:sz w:val="18"/>
              </w:rPr>
              <w:t>date</w:t>
            </w:r>
            <w:r>
              <w:rPr>
                <w:spacing w:val="-6"/>
                <w:sz w:val="18"/>
              </w:rPr>
              <w:t> </w:t>
            </w:r>
            <w:r>
              <w:rPr>
                <w:spacing w:val="-2"/>
                <w:sz w:val="18"/>
              </w:rPr>
              <w:t>the</w:t>
            </w:r>
            <w:r>
              <w:rPr>
                <w:spacing w:val="-7"/>
                <w:sz w:val="18"/>
              </w:rPr>
              <w:t> </w:t>
            </w:r>
            <w:r>
              <w:rPr>
                <w:spacing w:val="-2"/>
                <w:sz w:val="18"/>
              </w:rPr>
              <w:t>specimen</w:t>
            </w:r>
            <w:r>
              <w:rPr>
                <w:spacing w:val="-8"/>
                <w:sz w:val="18"/>
              </w:rPr>
              <w:t> </w:t>
            </w:r>
            <w:r>
              <w:rPr>
                <w:spacing w:val="-2"/>
                <w:sz w:val="18"/>
              </w:rPr>
              <w:t>is</w:t>
            </w:r>
            <w:r>
              <w:rPr>
                <w:spacing w:val="-7"/>
                <w:sz w:val="18"/>
              </w:rPr>
              <w:t> </w:t>
            </w:r>
            <w:r>
              <w:rPr>
                <w:spacing w:val="-2"/>
                <w:sz w:val="18"/>
              </w:rPr>
              <w:t>examined</w:t>
            </w:r>
            <w:r>
              <w:rPr>
                <w:spacing w:val="-5"/>
                <w:sz w:val="18"/>
              </w:rPr>
              <w:t> </w:t>
            </w:r>
            <w:r>
              <w:rPr>
                <w:spacing w:val="-2"/>
                <w:sz w:val="18"/>
              </w:rPr>
              <w:t>in</w:t>
            </w:r>
            <w:r>
              <w:rPr>
                <w:spacing w:val="-7"/>
                <w:sz w:val="18"/>
              </w:rPr>
              <w:t> </w:t>
            </w:r>
            <w:r>
              <w:rPr>
                <w:spacing w:val="-2"/>
                <w:sz w:val="18"/>
              </w:rPr>
              <w:t>the</w:t>
            </w:r>
            <w:r>
              <w:rPr>
                <w:spacing w:val="-8"/>
                <w:sz w:val="18"/>
              </w:rPr>
              <w:t> </w:t>
            </w:r>
            <w:r>
              <w:rPr>
                <w:spacing w:val="-2"/>
                <w:sz w:val="18"/>
              </w:rPr>
              <w:t>laboratory</w:t>
            </w:r>
          </w:p>
        </w:tc>
      </w:tr>
      <w:tr>
        <w:trPr>
          <w:trHeight w:val="232" w:hRule="atLeast"/>
        </w:trPr>
        <w:tc>
          <w:tcPr>
            <w:tcW w:w="3089" w:type="dxa"/>
          </w:tcPr>
          <w:p>
            <w:pPr>
              <w:pStyle w:val="TableParagraph"/>
              <w:spacing w:line="195" w:lineRule="exact"/>
              <w:ind w:left="107"/>
              <w:rPr>
                <w:b/>
                <w:sz w:val="18"/>
              </w:rPr>
            </w:pPr>
            <w:r>
              <w:rPr>
                <w:b/>
                <w:sz w:val="18"/>
              </w:rPr>
              <w:t>Specimen</w:t>
            </w:r>
            <w:r>
              <w:rPr>
                <w:b/>
                <w:spacing w:val="-2"/>
                <w:sz w:val="18"/>
              </w:rPr>
              <w:t> </w:t>
            </w:r>
            <w:r>
              <w:rPr>
                <w:b/>
                <w:spacing w:val="-5"/>
                <w:sz w:val="18"/>
              </w:rPr>
              <w:t>No.</w:t>
            </w:r>
          </w:p>
        </w:tc>
        <w:tc>
          <w:tcPr>
            <w:tcW w:w="7028" w:type="dxa"/>
          </w:tcPr>
          <w:p>
            <w:pPr>
              <w:pStyle w:val="TableParagraph"/>
              <w:spacing w:line="197" w:lineRule="exact"/>
              <w:ind w:left="108"/>
              <w:rPr>
                <w:sz w:val="18"/>
              </w:rPr>
            </w:pPr>
            <w:r>
              <w:rPr>
                <w:sz w:val="18"/>
              </w:rPr>
              <w:t>Indicate</w:t>
            </w:r>
            <w:r>
              <w:rPr>
                <w:spacing w:val="-12"/>
                <w:sz w:val="18"/>
              </w:rPr>
              <w:t> </w:t>
            </w:r>
            <w:r>
              <w:rPr>
                <w:b/>
                <w:i/>
                <w:sz w:val="19"/>
              </w:rPr>
              <w:t>1</w:t>
            </w:r>
            <w:r>
              <w:rPr>
                <w:b/>
                <w:i/>
                <w:spacing w:val="-12"/>
                <w:sz w:val="19"/>
              </w:rPr>
              <w:t> </w:t>
            </w:r>
            <w:r>
              <w:rPr>
                <w:sz w:val="18"/>
              </w:rPr>
              <w:t>for</w:t>
            </w:r>
            <w:r>
              <w:rPr>
                <w:spacing w:val="-11"/>
                <w:sz w:val="18"/>
              </w:rPr>
              <w:t> </w:t>
            </w:r>
            <w:r>
              <w:rPr>
                <w:sz w:val="18"/>
              </w:rPr>
              <w:t>the</w:t>
            </w:r>
            <w:r>
              <w:rPr>
                <w:spacing w:val="-11"/>
                <w:sz w:val="18"/>
              </w:rPr>
              <w:t> </w:t>
            </w:r>
            <w:r>
              <w:rPr>
                <w:sz w:val="18"/>
              </w:rPr>
              <w:t>first</w:t>
            </w:r>
            <w:r>
              <w:rPr>
                <w:spacing w:val="-10"/>
                <w:sz w:val="18"/>
              </w:rPr>
              <w:t> </w:t>
            </w:r>
            <w:r>
              <w:rPr>
                <w:sz w:val="18"/>
              </w:rPr>
              <w:t>and</w:t>
            </w:r>
            <w:r>
              <w:rPr>
                <w:spacing w:val="-11"/>
                <w:sz w:val="18"/>
              </w:rPr>
              <w:t> </w:t>
            </w:r>
            <w:r>
              <w:rPr>
                <w:b/>
                <w:i/>
                <w:sz w:val="19"/>
              </w:rPr>
              <w:t>2</w:t>
            </w:r>
            <w:r>
              <w:rPr>
                <w:b/>
                <w:i/>
                <w:spacing w:val="-12"/>
                <w:sz w:val="19"/>
              </w:rPr>
              <w:t> </w:t>
            </w:r>
            <w:r>
              <w:rPr>
                <w:sz w:val="18"/>
              </w:rPr>
              <w:t>for</w:t>
            </w:r>
            <w:r>
              <w:rPr>
                <w:spacing w:val="-11"/>
                <w:sz w:val="18"/>
              </w:rPr>
              <w:t> </w:t>
            </w:r>
            <w:r>
              <w:rPr>
                <w:sz w:val="18"/>
              </w:rPr>
              <w:t>the</w:t>
            </w:r>
            <w:r>
              <w:rPr>
                <w:spacing w:val="-11"/>
                <w:sz w:val="18"/>
              </w:rPr>
              <w:t> </w:t>
            </w:r>
            <w:r>
              <w:rPr>
                <w:sz w:val="18"/>
              </w:rPr>
              <w:t>second</w:t>
            </w:r>
            <w:r>
              <w:rPr>
                <w:spacing w:val="-10"/>
                <w:sz w:val="18"/>
              </w:rPr>
              <w:t> </w:t>
            </w:r>
            <w:r>
              <w:rPr>
                <w:spacing w:val="-2"/>
                <w:sz w:val="18"/>
              </w:rPr>
              <w:t>specimen</w:t>
            </w:r>
          </w:p>
        </w:tc>
      </w:tr>
      <w:tr>
        <w:trPr>
          <w:trHeight w:val="697" w:hRule="atLeast"/>
        </w:trPr>
        <w:tc>
          <w:tcPr>
            <w:tcW w:w="3089" w:type="dxa"/>
          </w:tcPr>
          <w:p>
            <w:pPr>
              <w:pStyle w:val="TableParagraph"/>
              <w:spacing w:line="195" w:lineRule="exact"/>
              <w:ind w:left="107"/>
              <w:rPr>
                <w:b/>
                <w:sz w:val="18"/>
              </w:rPr>
            </w:pPr>
            <w:r>
              <w:rPr>
                <w:b/>
                <w:spacing w:val="-2"/>
                <w:sz w:val="18"/>
              </w:rPr>
              <w:t>Visual</w:t>
            </w:r>
            <w:r>
              <w:rPr>
                <w:b/>
                <w:spacing w:val="-5"/>
                <w:sz w:val="18"/>
              </w:rPr>
              <w:t> </w:t>
            </w:r>
            <w:r>
              <w:rPr>
                <w:b/>
                <w:spacing w:val="-2"/>
                <w:sz w:val="18"/>
              </w:rPr>
              <w:t>Appearance</w:t>
            </w:r>
          </w:p>
        </w:tc>
        <w:tc>
          <w:tcPr>
            <w:tcW w:w="7028" w:type="dxa"/>
          </w:tcPr>
          <w:p>
            <w:pPr>
              <w:pStyle w:val="TableParagraph"/>
              <w:spacing w:line="197" w:lineRule="exact"/>
              <w:ind w:left="108"/>
              <w:rPr>
                <w:i/>
                <w:sz w:val="18"/>
              </w:rPr>
            </w:pPr>
            <w:r>
              <w:rPr>
                <w:w w:val="90"/>
                <w:sz w:val="18"/>
              </w:rPr>
              <w:t>Write</w:t>
            </w:r>
            <w:r>
              <w:rPr>
                <w:spacing w:val="-4"/>
                <w:sz w:val="18"/>
              </w:rPr>
              <w:t> </w:t>
            </w:r>
            <w:r>
              <w:rPr>
                <w:w w:val="90"/>
                <w:sz w:val="18"/>
              </w:rPr>
              <w:t>the</w:t>
            </w:r>
            <w:r>
              <w:rPr>
                <w:spacing w:val="-3"/>
                <w:sz w:val="18"/>
              </w:rPr>
              <w:t> </w:t>
            </w:r>
            <w:r>
              <w:rPr>
                <w:w w:val="90"/>
                <w:sz w:val="18"/>
              </w:rPr>
              <w:t>appearance</w:t>
            </w:r>
            <w:r>
              <w:rPr>
                <w:spacing w:val="-3"/>
                <w:sz w:val="18"/>
              </w:rPr>
              <w:t> </w:t>
            </w:r>
            <w:r>
              <w:rPr>
                <w:w w:val="90"/>
                <w:sz w:val="18"/>
              </w:rPr>
              <w:t>of</w:t>
            </w:r>
            <w:r>
              <w:rPr>
                <w:spacing w:val="-3"/>
                <w:sz w:val="18"/>
              </w:rPr>
              <w:t> </w:t>
            </w:r>
            <w:r>
              <w:rPr>
                <w:w w:val="90"/>
                <w:sz w:val="18"/>
              </w:rPr>
              <w:t>the</w:t>
            </w:r>
            <w:r>
              <w:rPr>
                <w:spacing w:val="-3"/>
                <w:sz w:val="18"/>
              </w:rPr>
              <w:t> </w:t>
            </w:r>
            <w:r>
              <w:rPr>
                <w:w w:val="90"/>
                <w:sz w:val="18"/>
              </w:rPr>
              <w:t>sputum</w:t>
            </w:r>
            <w:r>
              <w:rPr>
                <w:spacing w:val="-2"/>
                <w:sz w:val="18"/>
              </w:rPr>
              <w:t> </w:t>
            </w:r>
            <w:r>
              <w:rPr>
                <w:w w:val="90"/>
                <w:sz w:val="18"/>
              </w:rPr>
              <w:t>e.g.</w:t>
            </w:r>
            <w:r>
              <w:rPr>
                <w:sz w:val="18"/>
              </w:rPr>
              <w:t> </w:t>
            </w:r>
            <w:r>
              <w:rPr>
                <w:b/>
                <w:i/>
                <w:w w:val="90"/>
                <w:sz w:val="19"/>
              </w:rPr>
              <w:t>M</w:t>
            </w:r>
            <w:r>
              <w:rPr>
                <w:b/>
                <w:i/>
                <w:spacing w:val="-5"/>
                <w:sz w:val="19"/>
              </w:rPr>
              <w:t> </w:t>
            </w:r>
            <w:r>
              <w:rPr>
                <w:i/>
                <w:w w:val="90"/>
                <w:sz w:val="18"/>
              </w:rPr>
              <w:t>=</w:t>
            </w:r>
            <w:r>
              <w:rPr>
                <w:i/>
                <w:spacing w:val="-2"/>
                <w:sz w:val="18"/>
              </w:rPr>
              <w:t> </w:t>
            </w:r>
            <w:r>
              <w:rPr>
                <w:i/>
                <w:w w:val="90"/>
                <w:sz w:val="18"/>
              </w:rPr>
              <w:t>mucoid,</w:t>
            </w:r>
            <w:r>
              <w:rPr>
                <w:i/>
                <w:spacing w:val="-2"/>
                <w:sz w:val="18"/>
              </w:rPr>
              <w:t> </w:t>
            </w:r>
            <w:r>
              <w:rPr>
                <w:b/>
                <w:i/>
                <w:w w:val="90"/>
                <w:sz w:val="19"/>
              </w:rPr>
              <w:t>MP</w:t>
            </w:r>
            <w:r>
              <w:rPr>
                <w:b/>
                <w:i/>
                <w:spacing w:val="-2"/>
                <w:w w:val="90"/>
                <w:sz w:val="19"/>
              </w:rPr>
              <w:t> </w:t>
            </w:r>
            <w:r>
              <w:rPr>
                <w:i/>
                <w:w w:val="90"/>
                <w:sz w:val="18"/>
              </w:rPr>
              <w:t>=</w:t>
            </w:r>
            <w:r>
              <w:rPr>
                <w:i/>
                <w:spacing w:val="-2"/>
                <w:sz w:val="18"/>
              </w:rPr>
              <w:t> </w:t>
            </w:r>
            <w:r>
              <w:rPr>
                <w:i/>
                <w:w w:val="90"/>
                <w:sz w:val="18"/>
              </w:rPr>
              <w:t>mucopurulent,</w:t>
            </w:r>
            <w:r>
              <w:rPr>
                <w:i/>
                <w:spacing w:val="-2"/>
                <w:sz w:val="18"/>
              </w:rPr>
              <w:t> </w:t>
            </w:r>
            <w:r>
              <w:rPr>
                <w:b/>
                <w:i/>
                <w:w w:val="90"/>
                <w:sz w:val="19"/>
              </w:rPr>
              <w:t>S</w:t>
            </w:r>
            <w:r>
              <w:rPr>
                <w:b/>
                <w:i/>
                <w:spacing w:val="-1"/>
                <w:w w:val="90"/>
                <w:sz w:val="19"/>
              </w:rPr>
              <w:t> </w:t>
            </w:r>
            <w:r>
              <w:rPr>
                <w:i/>
                <w:w w:val="90"/>
                <w:sz w:val="18"/>
              </w:rPr>
              <w:t>=</w:t>
            </w:r>
            <w:r>
              <w:rPr>
                <w:i/>
                <w:spacing w:val="-2"/>
                <w:sz w:val="18"/>
              </w:rPr>
              <w:t> </w:t>
            </w:r>
            <w:r>
              <w:rPr>
                <w:i/>
                <w:w w:val="90"/>
                <w:sz w:val="18"/>
              </w:rPr>
              <w:t>salivary,</w:t>
            </w:r>
            <w:r>
              <w:rPr>
                <w:i/>
                <w:spacing w:val="-2"/>
                <w:sz w:val="18"/>
              </w:rPr>
              <w:t> </w:t>
            </w:r>
            <w:r>
              <w:rPr>
                <w:b/>
                <w:i/>
                <w:w w:val="90"/>
                <w:sz w:val="19"/>
              </w:rPr>
              <w:t>MS</w:t>
            </w:r>
            <w:r>
              <w:rPr>
                <w:b/>
                <w:i/>
                <w:spacing w:val="-1"/>
                <w:w w:val="90"/>
                <w:sz w:val="19"/>
              </w:rPr>
              <w:t> </w:t>
            </w:r>
            <w:r>
              <w:rPr>
                <w:i/>
                <w:spacing w:val="-10"/>
                <w:w w:val="90"/>
                <w:sz w:val="18"/>
              </w:rPr>
              <w:t>=</w:t>
            </w:r>
          </w:p>
          <w:p>
            <w:pPr>
              <w:pStyle w:val="TableParagraph"/>
              <w:spacing w:line="230" w:lineRule="atLeast" w:before="2"/>
              <w:ind w:left="108" w:right="72"/>
              <w:rPr>
                <w:sz w:val="18"/>
              </w:rPr>
            </w:pPr>
            <w:r>
              <w:rPr>
                <w:i/>
                <w:w w:val="90"/>
                <w:sz w:val="18"/>
              </w:rPr>
              <w:t>Mucosalivary,</w:t>
            </w:r>
            <w:r>
              <w:rPr>
                <w:i/>
                <w:spacing w:val="-2"/>
                <w:w w:val="90"/>
                <w:sz w:val="18"/>
              </w:rPr>
              <w:t> </w:t>
            </w:r>
            <w:r>
              <w:rPr>
                <w:b/>
                <w:i/>
                <w:w w:val="90"/>
                <w:sz w:val="19"/>
              </w:rPr>
              <w:t>BS</w:t>
            </w:r>
            <w:r>
              <w:rPr>
                <w:b/>
                <w:i/>
                <w:spacing w:val="-5"/>
                <w:w w:val="90"/>
                <w:sz w:val="19"/>
              </w:rPr>
              <w:t> </w:t>
            </w:r>
            <w:r>
              <w:rPr>
                <w:i/>
                <w:w w:val="90"/>
                <w:sz w:val="18"/>
              </w:rPr>
              <w:t>=</w:t>
            </w:r>
            <w:r>
              <w:rPr>
                <w:i/>
                <w:spacing w:val="-2"/>
                <w:w w:val="90"/>
                <w:sz w:val="18"/>
              </w:rPr>
              <w:t> </w:t>
            </w:r>
            <w:r>
              <w:rPr>
                <w:i/>
                <w:w w:val="90"/>
                <w:sz w:val="18"/>
              </w:rPr>
              <w:t>blood</w:t>
            </w:r>
            <w:r>
              <w:rPr>
                <w:i/>
                <w:spacing w:val="-3"/>
                <w:w w:val="90"/>
                <w:sz w:val="18"/>
              </w:rPr>
              <w:t> </w:t>
            </w:r>
            <w:r>
              <w:rPr>
                <w:i/>
                <w:w w:val="90"/>
                <w:sz w:val="18"/>
              </w:rPr>
              <w:t>stained</w:t>
            </w:r>
            <w:r>
              <w:rPr>
                <w:i/>
                <w:spacing w:val="-3"/>
                <w:w w:val="90"/>
                <w:sz w:val="18"/>
              </w:rPr>
              <w:t> </w:t>
            </w:r>
            <w:r>
              <w:rPr>
                <w:i/>
                <w:w w:val="90"/>
                <w:sz w:val="18"/>
              </w:rPr>
              <w:t>and</w:t>
            </w:r>
            <w:r>
              <w:rPr>
                <w:i/>
                <w:spacing w:val="-2"/>
                <w:w w:val="90"/>
                <w:sz w:val="18"/>
              </w:rPr>
              <w:t> </w:t>
            </w:r>
            <w:r>
              <w:rPr>
                <w:b/>
                <w:i/>
                <w:w w:val="90"/>
                <w:sz w:val="19"/>
              </w:rPr>
              <w:t>P</w:t>
            </w:r>
            <w:r>
              <w:rPr>
                <w:b/>
                <w:i/>
                <w:spacing w:val="-5"/>
                <w:w w:val="90"/>
                <w:sz w:val="19"/>
              </w:rPr>
              <w:t> </w:t>
            </w:r>
            <w:r>
              <w:rPr>
                <w:i/>
                <w:w w:val="90"/>
                <w:sz w:val="18"/>
              </w:rPr>
              <w:t>=</w:t>
            </w:r>
            <w:r>
              <w:rPr>
                <w:i/>
                <w:spacing w:val="-2"/>
                <w:w w:val="90"/>
                <w:sz w:val="18"/>
              </w:rPr>
              <w:t> </w:t>
            </w:r>
            <w:r>
              <w:rPr>
                <w:i/>
                <w:w w:val="90"/>
                <w:sz w:val="18"/>
              </w:rPr>
              <w:t>purulent</w:t>
            </w:r>
            <w:r>
              <w:rPr>
                <w:w w:val="90"/>
                <w:sz w:val="18"/>
              </w:rPr>
              <w:t>.</w:t>
            </w:r>
            <w:r>
              <w:rPr>
                <w:spacing w:val="-3"/>
                <w:w w:val="90"/>
                <w:sz w:val="18"/>
              </w:rPr>
              <w:t> </w:t>
            </w:r>
            <w:r>
              <w:rPr>
                <w:w w:val="90"/>
                <w:sz w:val="18"/>
              </w:rPr>
              <w:t>Note</w:t>
            </w:r>
            <w:r>
              <w:rPr>
                <w:spacing w:val="-3"/>
                <w:w w:val="90"/>
                <w:sz w:val="18"/>
              </w:rPr>
              <w:t> </w:t>
            </w:r>
            <w:r>
              <w:rPr>
                <w:w w:val="90"/>
                <w:sz w:val="18"/>
              </w:rPr>
              <w:t>blood</w:t>
            </w:r>
            <w:r>
              <w:rPr>
                <w:spacing w:val="-2"/>
                <w:w w:val="90"/>
                <w:sz w:val="18"/>
              </w:rPr>
              <w:t> </w:t>
            </w:r>
            <w:r>
              <w:rPr>
                <w:w w:val="90"/>
                <w:sz w:val="18"/>
              </w:rPr>
              <w:t>stained</w:t>
            </w:r>
            <w:r>
              <w:rPr>
                <w:spacing w:val="-2"/>
                <w:w w:val="90"/>
                <w:sz w:val="18"/>
              </w:rPr>
              <w:t> </w:t>
            </w:r>
            <w:r>
              <w:rPr>
                <w:w w:val="90"/>
                <w:sz w:val="18"/>
              </w:rPr>
              <w:t>specimens</w:t>
            </w:r>
            <w:r>
              <w:rPr>
                <w:spacing w:val="-3"/>
                <w:w w:val="90"/>
                <w:sz w:val="18"/>
              </w:rPr>
              <w:t> </w:t>
            </w:r>
            <w:r>
              <w:rPr>
                <w:w w:val="90"/>
                <w:sz w:val="18"/>
              </w:rPr>
              <w:t>are</w:t>
            </w:r>
            <w:r>
              <w:rPr>
                <w:spacing w:val="-3"/>
                <w:w w:val="90"/>
                <w:sz w:val="18"/>
              </w:rPr>
              <w:t> </w:t>
            </w:r>
            <w:r>
              <w:rPr>
                <w:w w:val="90"/>
                <w:sz w:val="18"/>
              </w:rPr>
              <w:t>not </w:t>
            </w:r>
            <w:r>
              <w:rPr>
                <w:sz w:val="18"/>
              </w:rPr>
              <w:t>recommended for Xpert MTB/Rif testing</w:t>
            </w:r>
          </w:p>
        </w:tc>
      </w:tr>
      <w:tr>
        <w:trPr>
          <w:trHeight w:val="234" w:hRule="atLeast"/>
        </w:trPr>
        <w:tc>
          <w:tcPr>
            <w:tcW w:w="3089" w:type="dxa"/>
          </w:tcPr>
          <w:p>
            <w:pPr>
              <w:pStyle w:val="TableParagraph"/>
              <w:spacing w:line="197" w:lineRule="exact"/>
              <w:ind w:left="107"/>
              <w:rPr>
                <w:b/>
                <w:sz w:val="18"/>
              </w:rPr>
            </w:pPr>
            <w:r>
              <w:rPr>
                <w:b/>
                <w:spacing w:val="-5"/>
                <w:sz w:val="18"/>
              </w:rPr>
              <w:t>Smear</w:t>
            </w:r>
            <w:r>
              <w:rPr>
                <w:b/>
                <w:spacing w:val="-2"/>
                <w:sz w:val="18"/>
              </w:rPr>
              <w:t> Results</w:t>
            </w:r>
          </w:p>
        </w:tc>
        <w:tc>
          <w:tcPr>
            <w:tcW w:w="7028" w:type="dxa"/>
          </w:tcPr>
          <w:p>
            <w:pPr>
              <w:pStyle w:val="TableParagraph"/>
              <w:spacing w:line="197" w:lineRule="exact"/>
              <w:ind w:left="108"/>
              <w:rPr>
                <w:sz w:val="18"/>
              </w:rPr>
            </w:pPr>
            <w:r>
              <w:rPr>
                <w:sz w:val="18"/>
              </w:rPr>
              <w:t>Tick</w:t>
            </w:r>
            <w:r>
              <w:rPr>
                <w:spacing w:val="-11"/>
                <w:sz w:val="18"/>
              </w:rPr>
              <w:t> </w:t>
            </w:r>
            <w:r>
              <w:rPr>
                <w:sz w:val="18"/>
              </w:rPr>
              <w:t>under</w:t>
            </w:r>
            <w:r>
              <w:rPr>
                <w:spacing w:val="-11"/>
                <w:sz w:val="18"/>
              </w:rPr>
              <w:t> </w:t>
            </w:r>
            <w:r>
              <w:rPr>
                <w:sz w:val="18"/>
              </w:rPr>
              <w:t>the</w:t>
            </w:r>
            <w:r>
              <w:rPr>
                <w:spacing w:val="-11"/>
                <w:sz w:val="18"/>
              </w:rPr>
              <w:t> </w:t>
            </w:r>
            <w:r>
              <w:rPr>
                <w:sz w:val="18"/>
              </w:rPr>
              <w:t>appropriate</w:t>
            </w:r>
            <w:r>
              <w:rPr>
                <w:spacing w:val="-10"/>
                <w:sz w:val="18"/>
              </w:rPr>
              <w:t> </w:t>
            </w:r>
            <w:r>
              <w:rPr>
                <w:sz w:val="18"/>
              </w:rPr>
              <w:t>box</w:t>
            </w:r>
            <w:r>
              <w:rPr>
                <w:spacing w:val="-12"/>
                <w:sz w:val="18"/>
              </w:rPr>
              <w:t> </w:t>
            </w:r>
            <w:r>
              <w:rPr>
                <w:sz w:val="18"/>
              </w:rPr>
              <w:t>according</w:t>
            </w:r>
            <w:r>
              <w:rPr>
                <w:spacing w:val="-9"/>
                <w:sz w:val="18"/>
              </w:rPr>
              <w:t> </w:t>
            </w:r>
            <w:r>
              <w:rPr>
                <w:sz w:val="18"/>
              </w:rPr>
              <w:t>to</w:t>
            </w:r>
            <w:r>
              <w:rPr>
                <w:spacing w:val="-12"/>
                <w:sz w:val="18"/>
              </w:rPr>
              <w:t> </w:t>
            </w:r>
            <w:r>
              <w:rPr>
                <w:sz w:val="18"/>
              </w:rPr>
              <w:t>the</w:t>
            </w:r>
            <w:r>
              <w:rPr>
                <w:spacing w:val="-11"/>
                <w:sz w:val="18"/>
              </w:rPr>
              <w:t> </w:t>
            </w:r>
            <w:r>
              <w:rPr>
                <w:sz w:val="18"/>
              </w:rPr>
              <w:t>WHO/The</w:t>
            </w:r>
            <w:r>
              <w:rPr>
                <w:spacing w:val="-11"/>
                <w:sz w:val="18"/>
              </w:rPr>
              <w:t> </w:t>
            </w:r>
            <w:r>
              <w:rPr>
                <w:sz w:val="18"/>
              </w:rPr>
              <w:t>Union</w:t>
            </w:r>
            <w:r>
              <w:rPr>
                <w:spacing w:val="-11"/>
                <w:sz w:val="18"/>
              </w:rPr>
              <w:t> </w:t>
            </w:r>
            <w:r>
              <w:rPr>
                <w:sz w:val="18"/>
              </w:rPr>
              <w:t>grading</w:t>
            </w:r>
            <w:r>
              <w:rPr>
                <w:spacing w:val="-10"/>
                <w:sz w:val="18"/>
              </w:rPr>
              <w:t> </w:t>
            </w:r>
            <w:r>
              <w:rPr>
                <w:spacing w:val="-2"/>
                <w:sz w:val="18"/>
              </w:rPr>
              <w:t>system.</w:t>
            </w:r>
          </w:p>
        </w:tc>
      </w:tr>
      <w:tr>
        <w:trPr>
          <w:trHeight w:val="232" w:hRule="atLeast"/>
        </w:trPr>
        <w:tc>
          <w:tcPr>
            <w:tcW w:w="3089" w:type="dxa"/>
          </w:tcPr>
          <w:p>
            <w:pPr>
              <w:pStyle w:val="TableParagraph"/>
              <w:spacing w:line="195" w:lineRule="exact"/>
              <w:ind w:left="107"/>
              <w:rPr>
                <w:b/>
                <w:sz w:val="18"/>
              </w:rPr>
            </w:pPr>
            <w:r>
              <w:rPr>
                <w:b/>
                <w:sz w:val="18"/>
              </w:rPr>
              <w:t>Xpert</w:t>
            </w:r>
            <w:r>
              <w:rPr>
                <w:b/>
                <w:spacing w:val="3"/>
                <w:sz w:val="18"/>
              </w:rPr>
              <w:t> </w:t>
            </w:r>
            <w:r>
              <w:rPr>
                <w:b/>
                <w:sz w:val="18"/>
              </w:rPr>
              <w:t>MTB/Rif</w:t>
            </w:r>
            <w:r>
              <w:rPr>
                <w:b/>
                <w:spacing w:val="4"/>
                <w:sz w:val="18"/>
              </w:rPr>
              <w:t> </w:t>
            </w:r>
            <w:r>
              <w:rPr>
                <w:b/>
                <w:spacing w:val="-2"/>
                <w:sz w:val="18"/>
              </w:rPr>
              <w:t>Result</w:t>
            </w:r>
          </w:p>
        </w:tc>
        <w:tc>
          <w:tcPr>
            <w:tcW w:w="7028" w:type="dxa"/>
          </w:tcPr>
          <w:p>
            <w:pPr>
              <w:pStyle w:val="TableParagraph"/>
              <w:spacing w:line="195" w:lineRule="exact"/>
              <w:ind w:left="108"/>
              <w:rPr>
                <w:sz w:val="18"/>
              </w:rPr>
            </w:pPr>
            <w:r>
              <w:rPr>
                <w:spacing w:val="-2"/>
                <w:sz w:val="18"/>
              </w:rPr>
              <w:t>Tick</w:t>
            </w:r>
            <w:r>
              <w:rPr>
                <w:spacing w:val="-3"/>
                <w:sz w:val="18"/>
              </w:rPr>
              <w:t> </w:t>
            </w:r>
            <w:r>
              <w:rPr>
                <w:spacing w:val="-2"/>
                <w:sz w:val="18"/>
              </w:rPr>
              <w:t>the</w:t>
            </w:r>
            <w:r>
              <w:rPr>
                <w:spacing w:val="-3"/>
                <w:sz w:val="18"/>
              </w:rPr>
              <w:t> </w:t>
            </w:r>
            <w:r>
              <w:rPr>
                <w:spacing w:val="-2"/>
                <w:sz w:val="18"/>
              </w:rPr>
              <w:t>appropriate</w:t>
            </w:r>
            <w:r>
              <w:rPr>
                <w:spacing w:val="-3"/>
                <w:sz w:val="18"/>
              </w:rPr>
              <w:t> </w:t>
            </w:r>
            <w:r>
              <w:rPr>
                <w:spacing w:val="-2"/>
                <w:sz w:val="18"/>
              </w:rPr>
              <w:t>box</w:t>
            </w:r>
            <w:r>
              <w:rPr>
                <w:spacing w:val="-3"/>
                <w:sz w:val="18"/>
              </w:rPr>
              <w:t> </w:t>
            </w:r>
            <w:r>
              <w:rPr>
                <w:spacing w:val="-2"/>
                <w:sz w:val="18"/>
              </w:rPr>
              <w:t>for</w:t>
            </w:r>
            <w:r>
              <w:rPr>
                <w:spacing w:val="-3"/>
                <w:sz w:val="18"/>
              </w:rPr>
              <w:t> </w:t>
            </w:r>
            <w:r>
              <w:rPr>
                <w:spacing w:val="-2"/>
                <w:sz w:val="18"/>
              </w:rPr>
              <w:t>the</w:t>
            </w:r>
            <w:r>
              <w:rPr>
                <w:spacing w:val="-3"/>
                <w:sz w:val="18"/>
              </w:rPr>
              <w:t> </w:t>
            </w:r>
            <w:r>
              <w:rPr>
                <w:spacing w:val="-2"/>
                <w:sz w:val="18"/>
              </w:rPr>
              <w:t>result</w:t>
            </w:r>
            <w:r>
              <w:rPr>
                <w:spacing w:val="-3"/>
                <w:sz w:val="18"/>
              </w:rPr>
              <w:t> </w:t>
            </w:r>
            <w:r>
              <w:rPr>
                <w:spacing w:val="-2"/>
                <w:sz w:val="18"/>
              </w:rPr>
              <w:t>generated</w:t>
            </w:r>
          </w:p>
        </w:tc>
      </w:tr>
      <w:tr>
        <w:trPr>
          <w:trHeight w:val="465" w:hRule="atLeast"/>
        </w:trPr>
        <w:tc>
          <w:tcPr>
            <w:tcW w:w="3089" w:type="dxa"/>
          </w:tcPr>
          <w:p>
            <w:pPr>
              <w:pStyle w:val="TableParagraph"/>
              <w:spacing w:line="195" w:lineRule="exact"/>
              <w:ind w:left="107"/>
              <w:rPr>
                <w:b/>
                <w:sz w:val="18"/>
              </w:rPr>
            </w:pPr>
            <w:r>
              <w:rPr>
                <w:b/>
                <w:sz w:val="18"/>
              </w:rPr>
              <w:t>Name</w:t>
            </w:r>
            <w:r>
              <w:rPr>
                <w:b/>
                <w:spacing w:val="-7"/>
                <w:sz w:val="18"/>
              </w:rPr>
              <w:t> </w:t>
            </w:r>
            <w:r>
              <w:rPr>
                <w:b/>
                <w:sz w:val="18"/>
              </w:rPr>
              <w:t>and</w:t>
            </w:r>
            <w:r>
              <w:rPr>
                <w:b/>
                <w:spacing w:val="-7"/>
                <w:sz w:val="18"/>
              </w:rPr>
              <w:t> </w:t>
            </w:r>
            <w:r>
              <w:rPr>
                <w:b/>
                <w:sz w:val="18"/>
              </w:rPr>
              <w:t>Signature</w:t>
            </w:r>
            <w:r>
              <w:rPr>
                <w:b/>
                <w:spacing w:val="-6"/>
                <w:sz w:val="18"/>
              </w:rPr>
              <w:t> </w:t>
            </w:r>
            <w:r>
              <w:rPr>
                <w:b/>
                <w:sz w:val="18"/>
              </w:rPr>
              <w:t>of</w:t>
            </w:r>
            <w:r>
              <w:rPr>
                <w:b/>
                <w:spacing w:val="-7"/>
                <w:sz w:val="18"/>
              </w:rPr>
              <w:t> </w:t>
            </w:r>
            <w:r>
              <w:rPr>
                <w:b/>
                <w:sz w:val="18"/>
              </w:rPr>
              <w:t>Person</w:t>
            </w:r>
            <w:r>
              <w:rPr>
                <w:b/>
                <w:spacing w:val="-5"/>
                <w:sz w:val="18"/>
              </w:rPr>
              <w:t> who</w:t>
            </w:r>
          </w:p>
          <w:p>
            <w:pPr>
              <w:pStyle w:val="TableParagraph"/>
              <w:spacing w:before="26"/>
              <w:ind w:left="107"/>
              <w:rPr>
                <w:b/>
                <w:sz w:val="18"/>
              </w:rPr>
            </w:pPr>
            <w:r>
              <w:rPr>
                <w:b/>
                <w:sz w:val="18"/>
              </w:rPr>
              <w:t>examined</w:t>
            </w:r>
            <w:r>
              <w:rPr>
                <w:b/>
                <w:spacing w:val="-4"/>
                <w:sz w:val="18"/>
              </w:rPr>
              <w:t> </w:t>
            </w:r>
            <w:r>
              <w:rPr>
                <w:b/>
                <w:sz w:val="18"/>
              </w:rPr>
              <w:t>the</w:t>
            </w:r>
            <w:r>
              <w:rPr>
                <w:b/>
                <w:spacing w:val="-2"/>
                <w:sz w:val="18"/>
              </w:rPr>
              <w:t> specimen</w:t>
            </w:r>
          </w:p>
        </w:tc>
        <w:tc>
          <w:tcPr>
            <w:tcW w:w="7028" w:type="dxa"/>
          </w:tcPr>
          <w:p>
            <w:pPr>
              <w:pStyle w:val="TableParagraph"/>
              <w:spacing w:line="195" w:lineRule="exact"/>
              <w:ind w:left="108"/>
              <w:rPr>
                <w:sz w:val="18"/>
              </w:rPr>
            </w:pPr>
            <w:r>
              <w:rPr>
                <w:sz w:val="18"/>
              </w:rPr>
              <w:t>The</w:t>
            </w:r>
            <w:r>
              <w:rPr>
                <w:spacing w:val="-14"/>
                <w:sz w:val="18"/>
              </w:rPr>
              <w:t> </w:t>
            </w:r>
            <w:r>
              <w:rPr>
                <w:sz w:val="18"/>
              </w:rPr>
              <w:t>person</w:t>
            </w:r>
            <w:r>
              <w:rPr>
                <w:spacing w:val="-11"/>
                <w:sz w:val="18"/>
              </w:rPr>
              <w:t> </w:t>
            </w:r>
            <w:r>
              <w:rPr>
                <w:sz w:val="18"/>
              </w:rPr>
              <w:t>who</w:t>
            </w:r>
            <w:r>
              <w:rPr>
                <w:spacing w:val="-11"/>
                <w:sz w:val="18"/>
              </w:rPr>
              <w:t> </w:t>
            </w:r>
            <w:r>
              <w:rPr>
                <w:sz w:val="18"/>
              </w:rPr>
              <w:t>has</w:t>
            </w:r>
            <w:r>
              <w:rPr>
                <w:spacing w:val="-11"/>
                <w:sz w:val="18"/>
              </w:rPr>
              <w:t> </w:t>
            </w:r>
            <w:r>
              <w:rPr>
                <w:sz w:val="18"/>
              </w:rPr>
              <w:t>examined</w:t>
            </w:r>
            <w:r>
              <w:rPr>
                <w:spacing w:val="-11"/>
                <w:sz w:val="18"/>
              </w:rPr>
              <w:t> </w:t>
            </w:r>
            <w:r>
              <w:rPr>
                <w:sz w:val="18"/>
              </w:rPr>
              <w:t>the</w:t>
            </w:r>
            <w:r>
              <w:rPr>
                <w:spacing w:val="-10"/>
                <w:sz w:val="18"/>
              </w:rPr>
              <w:t> </w:t>
            </w:r>
            <w:r>
              <w:rPr>
                <w:sz w:val="18"/>
              </w:rPr>
              <w:t>slide</w:t>
            </w:r>
            <w:r>
              <w:rPr>
                <w:spacing w:val="-9"/>
                <w:sz w:val="18"/>
              </w:rPr>
              <w:t> </w:t>
            </w:r>
            <w:r>
              <w:rPr>
                <w:sz w:val="18"/>
              </w:rPr>
              <w:t>should</w:t>
            </w:r>
            <w:r>
              <w:rPr>
                <w:spacing w:val="-10"/>
                <w:sz w:val="18"/>
              </w:rPr>
              <w:t> </w:t>
            </w:r>
            <w:r>
              <w:rPr>
                <w:sz w:val="18"/>
              </w:rPr>
              <w:t>write</w:t>
            </w:r>
            <w:r>
              <w:rPr>
                <w:spacing w:val="-12"/>
                <w:sz w:val="18"/>
              </w:rPr>
              <w:t> </w:t>
            </w:r>
            <w:r>
              <w:rPr>
                <w:sz w:val="18"/>
              </w:rPr>
              <w:t>his/her</w:t>
            </w:r>
            <w:r>
              <w:rPr>
                <w:spacing w:val="-10"/>
                <w:sz w:val="18"/>
              </w:rPr>
              <w:t> </w:t>
            </w:r>
            <w:r>
              <w:rPr>
                <w:sz w:val="18"/>
              </w:rPr>
              <w:t>name</w:t>
            </w:r>
            <w:r>
              <w:rPr>
                <w:spacing w:val="-11"/>
                <w:sz w:val="18"/>
              </w:rPr>
              <w:t> </w:t>
            </w:r>
            <w:r>
              <w:rPr>
                <w:sz w:val="18"/>
              </w:rPr>
              <w:t>and</w:t>
            </w:r>
            <w:r>
              <w:rPr>
                <w:spacing w:val="-9"/>
                <w:sz w:val="18"/>
              </w:rPr>
              <w:t> </w:t>
            </w:r>
            <w:r>
              <w:rPr>
                <w:sz w:val="18"/>
              </w:rPr>
              <w:t>put</w:t>
            </w:r>
            <w:r>
              <w:rPr>
                <w:spacing w:val="-12"/>
                <w:sz w:val="18"/>
              </w:rPr>
              <w:t> </w:t>
            </w:r>
            <w:r>
              <w:rPr>
                <w:sz w:val="18"/>
              </w:rPr>
              <w:t>a</w:t>
            </w:r>
            <w:r>
              <w:rPr>
                <w:spacing w:val="-9"/>
                <w:sz w:val="18"/>
              </w:rPr>
              <w:t> </w:t>
            </w:r>
            <w:r>
              <w:rPr>
                <w:spacing w:val="-2"/>
                <w:sz w:val="18"/>
              </w:rPr>
              <w:t>signature</w:t>
            </w:r>
          </w:p>
        </w:tc>
      </w:tr>
    </w:tbl>
    <w:p>
      <w:pPr>
        <w:pStyle w:val="TableParagraph"/>
        <w:spacing w:after="0" w:line="195" w:lineRule="exact"/>
        <w:rPr>
          <w:sz w:val="18"/>
        </w:rPr>
        <w:sectPr>
          <w:footerReference w:type="default" r:id="rId168"/>
          <w:pgSz w:w="12240" w:h="15840"/>
          <w:pgMar w:header="0" w:footer="0" w:top="720" w:bottom="280" w:left="1275" w:right="566"/>
        </w:sectPr>
      </w:pPr>
    </w:p>
    <w:p>
      <w:pPr>
        <w:spacing w:before="60"/>
        <w:ind w:left="165" w:right="0" w:firstLine="0"/>
        <w:jc w:val="left"/>
        <w:rPr>
          <w:i/>
          <w:sz w:val="20"/>
        </w:rPr>
      </w:pPr>
      <w:r>
        <w:rPr>
          <w:i/>
          <w:color w:val="44536A"/>
          <w:w w:val="85"/>
          <w:sz w:val="20"/>
        </w:rPr>
        <w:t>Annex</w:t>
      </w:r>
      <w:r>
        <w:rPr>
          <w:i/>
          <w:color w:val="44536A"/>
          <w:spacing w:val="-3"/>
          <w:w w:val="85"/>
          <w:sz w:val="20"/>
        </w:rPr>
        <w:t> </w:t>
      </w:r>
      <w:r>
        <w:rPr>
          <w:i/>
          <w:color w:val="44536A"/>
          <w:w w:val="85"/>
          <w:sz w:val="20"/>
        </w:rPr>
        <w:t>2:</w:t>
      </w:r>
      <w:r>
        <w:rPr>
          <w:i/>
          <w:color w:val="44536A"/>
          <w:spacing w:val="-5"/>
          <w:w w:val="85"/>
          <w:sz w:val="20"/>
        </w:rPr>
        <w:t> </w:t>
      </w:r>
      <w:r>
        <w:rPr>
          <w:i/>
          <w:color w:val="44536A"/>
          <w:w w:val="85"/>
          <w:sz w:val="20"/>
        </w:rPr>
        <w:t>Tuberculosis</w:t>
      </w:r>
      <w:r>
        <w:rPr>
          <w:i/>
          <w:color w:val="44536A"/>
          <w:spacing w:val="-4"/>
          <w:w w:val="85"/>
          <w:sz w:val="20"/>
        </w:rPr>
        <w:t> </w:t>
      </w:r>
      <w:r>
        <w:rPr>
          <w:i/>
          <w:color w:val="44536A"/>
          <w:w w:val="85"/>
          <w:sz w:val="20"/>
        </w:rPr>
        <w:t>Notification</w:t>
      </w:r>
      <w:r>
        <w:rPr>
          <w:i/>
          <w:color w:val="44536A"/>
          <w:spacing w:val="-1"/>
          <w:w w:val="85"/>
          <w:sz w:val="20"/>
        </w:rPr>
        <w:t> </w:t>
      </w:r>
      <w:r>
        <w:rPr>
          <w:i/>
          <w:color w:val="44536A"/>
          <w:spacing w:val="-4"/>
          <w:w w:val="85"/>
          <w:sz w:val="20"/>
        </w:rPr>
        <w:t>Form</w:t>
      </w:r>
    </w:p>
    <w:p>
      <w:pPr>
        <w:pStyle w:val="BodyText"/>
        <w:spacing w:before="34"/>
        <w:rPr>
          <w:i/>
        </w:rPr>
      </w:pPr>
    </w:p>
    <w:tbl>
      <w:tblPr>
        <w:tblW w:w="0" w:type="auto"/>
        <w:jc w:val="left"/>
        <w:tblInd w:w="20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92"/>
        <w:gridCol w:w="305"/>
        <w:gridCol w:w="320"/>
        <w:gridCol w:w="306"/>
        <w:gridCol w:w="306"/>
        <w:gridCol w:w="284"/>
        <w:gridCol w:w="270"/>
        <w:gridCol w:w="270"/>
        <w:gridCol w:w="283"/>
        <w:gridCol w:w="285"/>
        <w:gridCol w:w="284"/>
        <w:gridCol w:w="284"/>
        <w:gridCol w:w="284"/>
        <w:gridCol w:w="284"/>
        <w:gridCol w:w="284"/>
        <w:gridCol w:w="284"/>
        <w:gridCol w:w="284"/>
        <w:gridCol w:w="284"/>
        <w:gridCol w:w="284"/>
        <w:gridCol w:w="284"/>
        <w:gridCol w:w="284"/>
        <w:gridCol w:w="383"/>
        <w:gridCol w:w="383"/>
        <w:gridCol w:w="369"/>
        <w:gridCol w:w="330"/>
        <w:gridCol w:w="305"/>
        <w:gridCol w:w="333"/>
        <w:gridCol w:w="284"/>
        <w:gridCol w:w="369"/>
        <w:gridCol w:w="397"/>
        <w:gridCol w:w="273"/>
      </w:tblGrid>
      <w:tr>
        <w:trPr>
          <w:trHeight w:val="976" w:hRule="atLeast"/>
        </w:trPr>
        <w:tc>
          <w:tcPr>
            <w:tcW w:w="9871" w:type="dxa"/>
            <w:gridSpan w:val="31"/>
            <w:tcBorders>
              <w:bottom w:val="single" w:sz="4" w:space="0" w:color="D3D3D3"/>
            </w:tcBorders>
          </w:tcPr>
          <w:p>
            <w:pPr>
              <w:pStyle w:val="TableParagraph"/>
              <w:spacing w:before="2"/>
              <w:rPr>
                <w:i/>
                <w:sz w:val="9"/>
              </w:rPr>
            </w:pPr>
          </w:p>
          <w:p>
            <w:pPr>
              <w:pStyle w:val="TableParagraph"/>
              <w:ind w:left="4634"/>
              <w:rPr>
                <w:sz w:val="20"/>
              </w:rPr>
            </w:pPr>
            <w:r>
              <w:rPr>
                <w:sz w:val="20"/>
              </w:rPr>
              <w:drawing>
                <wp:inline distT="0" distB="0" distL="0" distR="0">
                  <wp:extent cx="431496" cy="534924"/>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70" cstate="print"/>
                          <a:stretch>
                            <a:fillRect/>
                          </a:stretch>
                        </pic:blipFill>
                        <pic:spPr>
                          <a:xfrm>
                            <a:off x="0" y="0"/>
                            <a:ext cx="431496" cy="534924"/>
                          </a:xfrm>
                          <a:prstGeom prst="rect">
                            <a:avLst/>
                          </a:prstGeom>
                        </pic:spPr>
                      </pic:pic>
                    </a:graphicData>
                  </a:graphic>
                </wp:inline>
              </w:drawing>
            </w:r>
            <w:r>
              <w:rPr>
                <w:sz w:val="20"/>
              </w:rPr>
            </w:r>
          </w:p>
        </w:tc>
      </w:tr>
      <w:tr>
        <w:trPr>
          <w:trHeight w:val="308" w:hRule="atLeast"/>
        </w:trPr>
        <w:tc>
          <w:tcPr>
            <w:tcW w:w="9871" w:type="dxa"/>
            <w:gridSpan w:val="31"/>
            <w:tcBorders>
              <w:top w:val="single" w:sz="4" w:space="0" w:color="D3D3D3"/>
              <w:bottom w:val="single" w:sz="4" w:space="0" w:color="D3D3D3"/>
            </w:tcBorders>
          </w:tcPr>
          <w:p>
            <w:pPr>
              <w:pStyle w:val="TableParagraph"/>
              <w:spacing w:before="9"/>
              <w:ind w:left="27" w:right="7"/>
              <w:jc w:val="center"/>
              <w:rPr>
                <w:b/>
                <w:sz w:val="14"/>
              </w:rPr>
            </w:pPr>
            <w:r>
              <w:rPr>
                <w:b/>
                <w:sz w:val="14"/>
              </w:rPr>
              <w:t>NATIONAL</w:t>
            </w:r>
            <w:r>
              <w:rPr>
                <w:b/>
                <w:spacing w:val="4"/>
                <w:sz w:val="14"/>
              </w:rPr>
              <w:t> </w:t>
            </w:r>
            <w:r>
              <w:rPr>
                <w:b/>
                <w:sz w:val="14"/>
              </w:rPr>
              <w:t>TB</w:t>
            </w:r>
            <w:r>
              <w:rPr>
                <w:b/>
                <w:spacing w:val="5"/>
                <w:sz w:val="14"/>
              </w:rPr>
              <w:t> </w:t>
            </w:r>
            <w:r>
              <w:rPr>
                <w:b/>
                <w:sz w:val="14"/>
              </w:rPr>
              <w:t>&amp;</w:t>
            </w:r>
            <w:r>
              <w:rPr>
                <w:b/>
                <w:spacing w:val="3"/>
                <w:sz w:val="14"/>
              </w:rPr>
              <w:t> </w:t>
            </w:r>
            <w:r>
              <w:rPr>
                <w:b/>
                <w:sz w:val="14"/>
              </w:rPr>
              <w:t>LEPROSY</w:t>
            </w:r>
            <w:r>
              <w:rPr>
                <w:b/>
                <w:spacing w:val="1"/>
                <w:sz w:val="14"/>
              </w:rPr>
              <w:t> </w:t>
            </w:r>
            <w:r>
              <w:rPr>
                <w:b/>
                <w:spacing w:val="-2"/>
                <w:sz w:val="14"/>
              </w:rPr>
              <w:t>PROGRAMME</w:t>
            </w:r>
          </w:p>
        </w:tc>
      </w:tr>
      <w:tr>
        <w:trPr>
          <w:trHeight w:val="266" w:hRule="atLeast"/>
        </w:trPr>
        <w:tc>
          <w:tcPr>
            <w:tcW w:w="9871" w:type="dxa"/>
            <w:gridSpan w:val="31"/>
            <w:tcBorders>
              <w:top w:val="single" w:sz="4" w:space="0" w:color="D3D3D3"/>
              <w:bottom w:val="single" w:sz="4" w:space="0" w:color="D3D3D3"/>
            </w:tcBorders>
          </w:tcPr>
          <w:p>
            <w:pPr>
              <w:pStyle w:val="TableParagraph"/>
              <w:spacing w:line="231" w:lineRule="exact" w:before="15"/>
              <w:ind w:left="27"/>
              <w:jc w:val="center"/>
              <w:rPr>
                <w:b/>
                <w:sz w:val="21"/>
              </w:rPr>
            </w:pPr>
            <w:r>
              <w:rPr>
                <w:b/>
                <w:sz w:val="21"/>
              </w:rPr>
              <w:t>TUBERCULOSIS</w:t>
            </w:r>
            <w:r>
              <w:rPr>
                <w:b/>
                <w:spacing w:val="30"/>
                <w:sz w:val="21"/>
              </w:rPr>
              <w:t> </w:t>
            </w:r>
            <w:r>
              <w:rPr>
                <w:b/>
                <w:sz w:val="21"/>
              </w:rPr>
              <w:t>NOTIFICATION</w:t>
            </w:r>
            <w:r>
              <w:rPr>
                <w:b/>
                <w:spacing w:val="30"/>
                <w:sz w:val="21"/>
              </w:rPr>
              <w:t> </w:t>
            </w:r>
            <w:r>
              <w:rPr>
                <w:b/>
                <w:spacing w:val="-4"/>
                <w:sz w:val="21"/>
              </w:rPr>
              <w:t>FORM</w:t>
            </w: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87" w:hRule="atLeast"/>
        </w:trPr>
        <w:tc>
          <w:tcPr>
            <w:tcW w:w="1929" w:type="dxa"/>
            <w:gridSpan w:val="5"/>
            <w:tcBorders>
              <w:top w:val="single" w:sz="4" w:space="0" w:color="D3D3D3"/>
              <w:bottom w:val="single" w:sz="4" w:space="0" w:color="D3D3D3"/>
              <w:right w:val="single" w:sz="4" w:space="0" w:color="000000"/>
            </w:tcBorders>
          </w:tcPr>
          <w:p>
            <w:pPr>
              <w:pStyle w:val="TableParagraph"/>
              <w:spacing w:line="213" w:lineRule="exact" w:before="55"/>
              <w:ind w:left="35"/>
              <w:rPr>
                <w:b/>
                <w:sz w:val="19"/>
              </w:rPr>
            </w:pPr>
            <w:r>
              <w:rPr>
                <w:b/>
                <w:sz w:val="19"/>
              </w:rPr>
              <w:t>Date</w:t>
            </w:r>
            <w:r>
              <w:rPr>
                <w:b/>
                <w:spacing w:val="4"/>
                <w:sz w:val="19"/>
              </w:rPr>
              <w:t> </w:t>
            </w:r>
            <w:r>
              <w:rPr>
                <w:b/>
                <w:sz w:val="19"/>
              </w:rPr>
              <w:t>of</w:t>
            </w:r>
            <w:r>
              <w:rPr>
                <w:b/>
                <w:spacing w:val="1"/>
                <w:sz w:val="19"/>
              </w:rPr>
              <w:t> </w:t>
            </w:r>
            <w:r>
              <w:rPr>
                <w:b/>
                <w:spacing w:val="-2"/>
                <w:sz w:val="19"/>
              </w:rPr>
              <w:t>Notification</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55"/>
              <w:ind w:right="47"/>
              <w:jc w:val="center"/>
              <w:rPr>
                <w:sz w:val="19"/>
              </w:rPr>
            </w:pPr>
            <w:r>
              <w:rPr>
                <w:spacing w:val="-10"/>
                <w:w w:val="105"/>
                <w:sz w:val="19"/>
              </w:rPr>
              <w:t>D</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55"/>
              <w:ind w:right="35"/>
              <w:jc w:val="center"/>
              <w:rPr>
                <w:sz w:val="19"/>
              </w:rPr>
            </w:pPr>
            <w:r>
              <w:rPr>
                <w:spacing w:val="-10"/>
                <w:w w:val="105"/>
                <w:sz w:val="19"/>
              </w:rPr>
              <w:t>D</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55"/>
              <w:ind w:left="12" w:right="35"/>
              <w:jc w:val="center"/>
              <w:rPr>
                <w:sz w:val="19"/>
              </w:rPr>
            </w:pPr>
            <w:r>
              <w:rPr>
                <w:spacing w:val="-10"/>
                <w:sz w:val="19"/>
              </w:rPr>
              <w:t>M</w:t>
            </w:r>
          </w:p>
        </w:tc>
        <w:tc>
          <w:tcPr>
            <w:tcW w:w="283"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55"/>
              <w:ind w:right="37"/>
              <w:jc w:val="center"/>
              <w:rPr>
                <w:sz w:val="19"/>
              </w:rPr>
            </w:pPr>
            <w:r>
              <w:rPr>
                <w:spacing w:val="-10"/>
                <w:sz w:val="19"/>
              </w:rPr>
              <w:t>M</w:t>
            </w:r>
          </w:p>
        </w:tc>
        <w:tc>
          <w:tcPr>
            <w:tcW w:w="285"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55"/>
              <w:ind w:right="72"/>
              <w:jc w:val="center"/>
              <w:rPr>
                <w:sz w:val="19"/>
              </w:rPr>
            </w:pPr>
            <w:r>
              <w:rPr>
                <w:spacing w:val="-10"/>
                <w:sz w:val="19"/>
              </w:rPr>
              <w:t>Y</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55"/>
              <w:ind w:right="74"/>
              <w:jc w:val="center"/>
              <w:rPr>
                <w:sz w:val="19"/>
              </w:rPr>
            </w:pPr>
            <w:r>
              <w:rPr>
                <w:spacing w:val="-10"/>
                <w:sz w:val="19"/>
              </w:rPr>
              <w:t>Y</w:t>
            </w:r>
          </w:p>
        </w:tc>
        <w:tc>
          <w:tcPr>
            <w:tcW w:w="6266" w:type="dxa"/>
            <w:gridSpan w:val="20"/>
            <w:tcBorders>
              <w:top w:val="single" w:sz="4" w:space="0" w:color="D3D3D3"/>
              <w:left w:val="single" w:sz="4" w:space="0" w:color="000000"/>
              <w:bottom w:val="single" w:sz="4" w:space="0" w:color="D3D3D3"/>
            </w:tcBorders>
          </w:tcPr>
          <w:p>
            <w:pPr>
              <w:pStyle w:val="TableParagraph"/>
              <w:rPr>
                <w:sz w:val="18"/>
              </w:rPr>
            </w:pPr>
          </w:p>
        </w:tc>
      </w:tr>
      <w:tr>
        <w:trPr>
          <w:trHeight w:val="287" w:hRule="atLeast"/>
        </w:trPr>
        <w:tc>
          <w:tcPr>
            <w:tcW w:w="7910" w:type="dxa"/>
            <w:gridSpan w:val="25"/>
            <w:tcBorders>
              <w:top w:val="single" w:sz="4" w:space="0" w:color="D3D3D3"/>
              <w:bottom w:val="single" w:sz="4" w:space="0" w:color="D3D3D3"/>
              <w:right w:val="nil"/>
            </w:tcBorders>
          </w:tcPr>
          <w:p>
            <w:pPr>
              <w:pStyle w:val="TableParagraph"/>
              <w:rPr>
                <w:sz w:val="18"/>
              </w:rPr>
            </w:pPr>
          </w:p>
        </w:tc>
        <w:tc>
          <w:tcPr>
            <w:tcW w:w="1688" w:type="dxa"/>
            <w:gridSpan w:val="5"/>
            <w:tcBorders>
              <w:top w:val="single" w:sz="4" w:space="0" w:color="D3D3D3"/>
              <w:left w:val="nil"/>
              <w:bottom w:val="nil"/>
              <w:right w:val="nil"/>
            </w:tcBorders>
          </w:tcPr>
          <w:p>
            <w:pPr>
              <w:pStyle w:val="TableParagraph"/>
              <w:rPr>
                <w:sz w:val="18"/>
              </w:rPr>
            </w:pPr>
          </w:p>
        </w:tc>
        <w:tc>
          <w:tcPr>
            <w:tcW w:w="273" w:type="dxa"/>
            <w:tcBorders>
              <w:top w:val="single" w:sz="4" w:space="0" w:color="D3D3D3"/>
              <w:left w:val="nil"/>
              <w:bottom w:val="single" w:sz="4" w:space="0" w:color="D3D3D3"/>
            </w:tcBorders>
          </w:tcPr>
          <w:p>
            <w:pPr>
              <w:pStyle w:val="TableParagraph"/>
              <w:rPr>
                <w:sz w:val="18"/>
              </w:rPr>
            </w:pPr>
          </w:p>
        </w:tc>
      </w:tr>
      <w:tr>
        <w:trPr>
          <w:trHeight w:val="287" w:hRule="atLeast"/>
        </w:trPr>
        <w:tc>
          <w:tcPr>
            <w:tcW w:w="997" w:type="dxa"/>
            <w:gridSpan w:val="2"/>
            <w:tcBorders>
              <w:top w:val="single" w:sz="4" w:space="0" w:color="D3D3D3"/>
              <w:bottom w:val="single" w:sz="4" w:space="0" w:color="D3D3D3"/>
              <w:right w:val="single" w:sz="4" w:space="0" w:color="D3D3D3"/>
            </w:tcBorders>
          </w:tcPr>
          <w:p>
            <w:pPr>
              <w:pStyle w:val="TableParagraph"/>
              <w:spacing w:line="213" w:lineRule="exact" w:before="55"/>
              <w:ind w:left="35"/>
              <w:rPr>
                <w:b/>
                <w:sz w:val="19"/>
              </w:rPr>
            </w:pPr>
            <w:r>
              <w:rPr>
                <w:b/>
                <w:spacing w:val="-2"/>
                <w:sz w:val="19"/>
              </w:rPr>
              <w:t>Surname</w:t>
            </w:r>
          </w:p>
        </w:tc>
        <w:tc>
          <w:tcPr>
            <w:tcW w:w="2324" w:type="dxa"/>
            <w:gridSpan w:val="8"/>
            <w:tcBorders>
              <w:top w:val="single" w:sz="4" w:space="0" w:color="D3D3D3"/>
              <w:left w:val="single" w:sz="4" w:space="0" w:color="D3D3D3"/>
              <w:bottom w:val="single" w:sz="4" w:space="0" w:color="D3D3D3"/>
              <w:right w:val="single" w:sz="4" w:space="0" w:color="D3D3D3"/>
            </w:tcBorders>
          </w:tcPr>
          <w:p>
            <w:pPr>
              <w:pStyle w:val="TableParagraph"/>
              <w:rPr>
                <w:sz w:val="18"/>
              </w:rPr>
            </w:pPr>
          </w:p>
        </w:tc>
        <w:tc>
          <w:tcPr>
            <w:tcW w:w="1136" w:type="dxa"/>
            <w:gridSpan w:val="4"/>
            <w:tcBorders>
              <w:top w:val="single" w:sz="4" w:space="0" w:color="D3D3D3"/>
              <w:left w:val="single" w:sz="4" w:space="0" w:color="D3D3D3"/>
              <w:bottom w:val="single" w:sz="4" w:space="0" w:color="D3D3D3"/>
              <w:right w:val="single" w:sz="4" w:space="0" w:color="D3D3D3"/>
            </w:tcBorders>
          </w:tcPr>
          <w:p>
            <w:pPr>
              <w:pStyle w:val="TableParagraph"/>
              <w:spacing w:line="213" w:lineRule="exact" w:before="55"/>
              <w:ind w:left="36"/>
              <w:rPr>
                <w:b/>
                <w:sz w:val="19"/>
              </w:rPr>
            </w:pPr>
            <w:r>
              <w:rPr>
                <w:b/>
                <w:spacing w:val="-2"/>
                <w:sz w:val="19"/>
              </w:rPr>
              <w:t>First</w:t>
            </w:r>
            <w:r>
              <w:rPr>
                <w:b/>
                <w:spacing w:val="-10"/>
                <w:sz w:val="19"/>
              </w:rPr>
              <w:t> </w:t>
            </w:r>
            <w:r>
              <w:rPr>
                <w:b/>
                <w:spacing w:val="-4"/>
                <w:sz w:val="19"/>
              </w:rPr>
              <w:t>name</w:t>
            </w:r>
          </w:p>
        </w:tc>
        <w:tc>
          <w:tcPr>
            <w:tcW w:w="2371" w:type="dxa"/>
            <w:gridSpan w:val="8"/>
            <w:tcBorders>
              <w:top w:val="single" w:sz="4" w:space="0" w:color="D3D3D3"/>
              <w:left w:val="single" w:sz="4" w:space="0" w:color="D3D3D3"/>
              <w:bottom w:val="single" w:sz="4" w:space="0" w:color="D3D3D3"/>
              <w:right w:val="single" w:sz="4" w:space="0" w:color="D3D3D3"/>
            </w:tcBorders>
          </w:tcPr>
          <w:p>
            <w:pPr>
              <w:pStyle w:val="TableParagraph"/>
              <w:rPr>
                <w:sz w:val="18"/>
              </w:rPr>
            </w:pPr>
          </w:p>
        </w:tc>
        <w:tc>
          <w:tcPr>
            <w:tcW w:w="383" w:type="dxa"/>
            <w:tcBorders>
              <w:top w:val="single" w:sz="4" w:space="0" w:color="D3D3D3"/>
              <w:left w:val="single" w:sz="4" w:space="0" w:color="D3D3D3"/>
              <w:bottom w:val="single" w:sz="4" w:space="0" w:color="D3D3D3"/>
              <w:right w:val="single" w:sz="4" w:space="0" w:color="D3D3D3"/>
            </w:tcBorders>
          </w:tcPr>
          <w:p>
            <w:pPr>
              <w:pStyle w:val="TableParagraph"/>
              <w:spacing w:line="231" w:lineRule="exact" w:before="36"/>
              <w:ind w:left="3"/>
              <w:jc w:val="center"/>
              <w:rPr>
                <w:b/>
                <w:sz w:val="21"/>
              </w:rPr>
            </w:pPr>
            <w:r>
              <w:rPr>
                <w:b/>
                <w:spacing w:val="-5"/>
                <w:sz w:val="21"/>
              </w:rPr>
              <w:t>Sex</w:t>
            </w:r>
          </w:p>
        </w:tc>
        <w:tc>
          <w:tcPr>
            <w:tcW w:w="2387" w:type="dxa"/>
            <w:gridSpan w:val="7"/>
            <w:tcBorders>
              <w:top w:val="nil"/>
              <w:left w:val="single" w:sz="4" w:space="0" w:color="D3D3D3"/>
              <w:bottom w:val="nil"/>
              <w:right w:val="nil"/>
            </w:tcBorders>
          </w:tcPr>
          <w:p>
            <w:pPr>
              <w:pStyle w:val="TableParagraph"/>
              <w:tabs>
                <w:tab w:pos="1372" w:val="left" w:leader="none"/>
              </w:tabs>
              <w:spacing w:line="231" w:lineRule="exact" w:before="36"/>
              <w:ind w:left="273"/>
              <w:rPr>
                <w:sz w:val="21"/>
              </w:rPr>
            </w:pPr>
            <w:r>
              <w:rPr>
                <w:sz w:val="21"/>
              </w:rPr>
              <mc:AlternateContent>
                <mc:Choice Requires="wps">
                  <w:drawing>
                    <wp:anchor distT="0" distB="0" distL="0" distR="0" allowOverlap="1" layoutInCell="1" locked="0" behindDoc="1" simplePos="0" relativeHeight="482042880">
                      <wp:simplePos x="0" y="0"/>
                      <wp:positionH relativeFrom="column">
                        <wp:posOffset>443594</wp:posOffset>
                      </wp:positionH>
                      <wp:positionV relativeFrom="paragraph">
                        <wp:posOffset>-5648</wp:posOffset>
                      </wp:positionV>
                      <wp:extent cx="5080" cy="193675"/>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5080" cy="193675"/>
                                <a:chExt cx="5080" cy="193675"/>
                              </a:xfrm>
                            </wpg:grpSpPr>
                            <wps:wsp>
                              <wps:cNvPr id="281" name="Graphic 281"/>
                              <wps:cNvSpPr/>
                              <wps:spPr>
                                <a:xfrm>
                                  <a:off x="2249" y="2250"/>
                                  <a:ext cx="1270" cy="189230"/>
                                </a:xfrm>
                                <a:custGeom>
                                  <a:avLst/>
                                  <a:gdLst/>
                                  <a:ahLst/>
                                  <a:cxnLst/>
                                  <a:rect l="l" t="t" r="r" b="b"/>
                                  <a:pathLst>
                                    <a:path w="0" h="189230">
                                      <a:moveTo>
                                        <a:pt x="0" y="0"/>
                                      </a:moveTo>
                                      <a:lnTo>
                                        <a:pt x="0" y="189004"/>
                                      </a:lnTo>
                                    </a:path>
                                  </a:pathLst>
                                </a:custGeom>
                                <a:ln w="4499">
                                  <a:solidFill>
                                    <a:srgbClr val="000000"/>
                                  </a:solidFill>
                                  <a:prstDash val="solid"/>
                                </a:ln>
                              </wps:spPr>
                              <wps:bodyPr wrap="square" lIns="0" tIns="0" rIns="0" bIns="0" rtlCol="0">
                                <a:prstTxWarp prst="textNoShape">
                                  <a:avLst/>
                                </a:prstTxWarp>
                                <a:noAutofit/>
                              </wps:bodyPr>
                            </wps:wsp>
                            <wps:wsp>
                              <wps:cNvPr id="282" name="Graphic 282"/>
                              <wps:cNvSpPr/>
                              <wps:spPr>
                                <a:xfrm>
                                  <a:off x="74" y="0"/>
                                  <a:ext cx="5080" cy="193675"/>
                                </a:xfrm>
                                <a:custGeom>
                                  <a:avLst/>
                                  <a:gdLst/>
                                  <a:ahLst/>
                                  <a:cxnLst/>
                                  <a:rect l="l" t="t" r="r" b="b"/>
                                  <a:pathLst>
                                    <a:path w="5080" h="193675">
                                      <a:moveTo>
                                        <a:pt x="4499" y="0"/>
                                      </a:moveTo>
                                      <a:lnTo>
                                        <a:pt x="0" y="0"/>
                                      </a:lnTo>
                                      <a:lnTo>
                                        <a:pt x="0" y="193504"/>
                                      </a:lnTo>
                                      <a:lnTo>
                                        <a:pt x="4499" y="193504"/>
                                      </a:lnTo>
                                      <a:lnTo>
                                        <a:pt x="44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928715pt;margin-top:-.444793pt;width:.4pt;height:15.25pt;mso-position-horizontal-relative:column;mso-position-vertical-relative:paragraph;z-index:-21273600" id="docshapegroup147" coordorigin="699,-9" coordsize="8,305">
                      <v:line style="position:absolute" from="702,-5" to="702,292" stroked="true" strokeweight=".354307pt" strokecolor="#000000">
                        <v:stroke dashstyle="solid"/>
                      </v:line>
                      <v:rect style="position:absolute;left:698;top:-9;width:8;height:305" id="docshape148" filled="true" fillcolor="#000000" stroked="false">
                        <v:fill type="solid"/>
                      </v:rect>
                      <w10:wrap type="none"/>
                    </v:group>
                  </w:pict>
                </mc:Fallback>
              </mc:AlternateContent>
            </w:r>
            <w:r>
              <w:rPr>
                <w:sz w:val="21"/>
              </w:rPr>
              <mc:AlternateContent>
                <mc:Choice Requires="wps">
                  <w:drawing>
                    <wp:anchor distT="0" distB="0" distL="0" distR="0" allowOverlap="1" layoutInCell="1" locked="0" behindDoc="1" simplePos="0" relativeHeight="482043392">
                      <wp:simplePos x="0" y="0"/>
                      <wp:positionH relativeFrom="column">
                        <wp:posOffset>637306</wp:posOffset>
                      </wp:positionH>
                      <wp:positionV relativeFrom="paragraph">
                        <wp:posOffset>-1148</wp:posOffset>
                      </wp:positionV>
                      <wp:extent cx="5080" cy="18923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5080" cy="189230"/>
                                <a:chExt cx="5080" cy="189230"/>
                              </a:xfrm>
                            </wpg:grpSpPr>
                            <wps:wsp>
                              <wps:cNvPr id="284" name="Graphic 284"/>
                              <wps:cNvSpPr/>
                              <wps:spPr>
                                <a:xfrm>
                                  <a:off x="2249" y="2250"/>
                                  <a:ext cx="1270" cy="184785"/>
                                </a:xfrm>
                                <a:custGeom>
                                  <a:avLst/>
                                  <a:gdLst/>
                                  <a:ahLst/>
                                  <a:cxnLst/>
                                  <a:rect l="l" t="t" r="r" b="b"/>
                                  <a:pathLst>
                                    <a:path w="0" h="184785">
                                      <a:moveTo>
                                        <a:pt x="0" y="0"/>
                                      </a:moveTo>
                                      <a:lnTo>
                                        <a:pt x="0" y="184504"/>
                                      </a:lnTo>
                                    </a:path>
                                  </a:pathLst>
                                </a:custGeom>
                                <a:ln w="4499">
                                  <a:solidFill>
                                    <a:srgbClr val="000000"/>
                                  </a:solidFill>
                                  <a:prstDash val="solid"/>
                                </a:ln>
                              </wps:spPr>
                              <wps:bodyPr wrap="square" lIns="0" tIns="0" rIns="0" bIns="0" rtlCol="0">
                                <a:prstTxWarp prst="textNoShape">
                                  <a:avLst/>
                                </a:prstTxWarp>
                                <a:noAutofit/>
                              </wps:bodyPr>
                            </wps:wsp>
                            <wps:wsp>
                              <wps:cNvPr id="285" name="Graphic 285"/>
                              <wps:cNvSpPr/>
                              <wps:spPr>
                                <a:xfrm>
                                  <a:off x="0" y="0"/>
                                  <a:ext cx="5080" cy="189230"/>
                                </a:xfrm>
                                <a:custGeom>
                                  <a:avLst/>
                                  <a:gdLst/>
                                  <a:ahLst/>
                                  <a:cxnLst/>
                                  <a:rect l="l" t="t" r="r" b="b"/>
                                  <a:pathLst>
                                    <a:path w="5080" h="189230">
                                      <a:moveTo>
                                        <a:pt x="4499" y="0"/>
                                      </a:moveTo>
                                      <a:lnTo>
                                        <a:pt x="0" y="0"/>
                                      </a:lnTo>
                                      <a:lnTo>
                                        <a:pt x="0" y="189004"/>
                                      </a:lnTo>
                                      <a:lnTo>
                                        <a:pt x="4499" y="189004"/>
                                      </a:lnTo>
                                      <a:lnTo>
                                        <a:pt x="44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181618pt;margin-top:-.090454pt;width:.4pt;height:14.9pt;mso-position-horizontal-relative:column;mso-position-vertical-relative:paragraph;z-index:-21273088" id="docshapegroup149" coordorigin="1004,-2" coordsize="8,298">
                      <v:line style="position:absolute" from="1007,2" to="1007,292" stroked="true" strokeweight=".354307pt" strokecolor="#000000">
                        <v:stroke dashstyle="solid"/>
                      </v:line>
                      <v:rect style="position:absolute;left:1003;top:-2;width:8;height:298" id="docshape150" filled="true" fillcolor="#000000" stroked="false">
                        <v:fill type="solid"/>
                      </v:rect>
                      <w10:wrap type="none"/>
                    </v:group>
                  </w:pict>
                </mc:Fallback>
              </mc:AlternateContent>
            </w:r>
            <w:r>
              <w:rPr>
                <w:sz w:val="21"/>
              </w:rPr>
              <mc:AlternateContent>
                <mc:Choice Requires="wps">
                  <w:drawing>
                    <wp:anchor distT="0" distB="0" distL="0" distR="0" allowOverlap="1" layoutInCell="1" locked="0" behindDoc="1" simplePos="0" relativeHeight="482043904">
                      <wp:simplePos x="0" y="0"/>
                      <wp:positionH relativeFrom="column">
                        <wp:posOffset>1263139</wp:posOffset>
                      </wp:positionH>
                      <wp:positionV relativeFrom="paragraph">
                        <wp:posOffset>-5648</wp:posOffset>
                      </wp:positionV>
                      <wp:extent cx="5080" cy="19367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5080" cy="193675"/>
                                <a:chExt cx="5080" cy="193675"/>
                              </a:xfrm>
                            </wpg:grpSpPr>
                            <wps:wsp>
                              <wps:cNvPr id="287" name="Graphic 287"/>
                              <wps:cNvSpPr/>
                              <wps:spPr>
                                <a:xfrm>
                                  <a:off x="2249" y="2250"/>
                                  <a:ext cx="1270" cy="189230"/>
                                </a:xfrm>
                                <a:custGeom>
                                  <a:avLst/>
                                  <a:gdLst/>
                                  <a:ahLst/>
                                  <a:cxnLst/>
                                  <a:rect l="l" t="t" r="r" b="b"/>
                                  <a:pathLst>
                                    <a:path w="0" h="189230">
                                      <a:moveTo>
                                        <a:pt x="0" y="0"/>
                                      </a:moveTo>
                                      <a:lnTo>
                                        <a:pt x="0" y="189004"/>
                                      </a:lnTo>
                                    </a:path>
                                  </a:pathLst>
                                </a:custGeom>
                                <a:ln w="4499">
                                  <a:solidFill>
                                    <a:srgbClr val="000000"/>
                                  </a:solidFill>
                                  <a:prstDash val="solid"/>
                                </a:ln>
                              </wps:spPr>
                              <wps:bodyPr wrap="square" lIns="0" tIns="0" rIns="0" bIns="0" rtlCol="0">
                                <a:prstTxWarp prst="textNoShape">
                                  <a:avLst/>
                                </a:prstTxWarp>
                                <a:noAutofit/>
                              </wps:bodyPr>
                            </wps:wsp>
                            <wps:wsp>
                              <wps:cNvPr id="288" name="Graphic 288"/>
                              <wps:cNvSpPr/>
                              <wps:spPr>
                                <a:xfrm>
                                  <a:off x="0" y="0"/>
                                  <a:ext cx="5080" cy="193675"/>
                                </a:xfrm>
                                <a:custGeom>
                                  <a:avLst/>
                                  <a:gdLst/>
                                  <a:ahLst/>
                                  <a:cxnLst/>
                                  <a:rect l="l" t="t" r="r" b="b"/>
                                  <a:pathLst>
                                    <a:path w="5080" h="193675">
                                      <a:moveTo>
                                        <a:pt x="4499" y="0"/>
                                      </a:moveTo>
                                      <a:lnTo>
                                        <a:pt x="0" y="0"/>
                                      </a:lnTo>
                                      <a:lnTo>
                                        <a:pt x="0" y="193504"/>
                                      </a:lnTo>
                                      <a:lnTo>
                                        <a:pt x="4499" y="193504"/>
                                      </a:lnTo>
                                      <a:lnTo>
                                        <a:pt x="44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9.45977pt;margin-top:-.444793pt;width:.4pt;height:15.25pt;mso-position-horizontal-relative:column;mso-position-vertical-relative:paragraph;z-index:-21272576" id="docshapegroup151" coordorigin="1989,-9" coordsize="8,305">
                      <v:line style="position:absolute" from="1993,-5" to="1993,292" stroked="true" strokeweight=".354307pt" strokecolor="#000000">
                        <v:stroke dashstyle="solid"/>
                      </v:line>
                      <v:rect style="position:absolute;left:1989;top:-9;width:8;height:305" id="docshape152" filled="true" fillcolor="#000000" stroked="false">
                        <v:fill type="solid"/>
                      </v:rect>
                      <w10:wrap type="none"/>
                    </v:group>
                  </w:pict>
                </mc:Fallback>
              </mc:AlternateContent>
            </w:r>
            <w:r>
              <w:rPr>
                <w:spacing w:val="-4"/>
                <w:sz w:val="21"/>
              </w:rPr>
              <w:t>Male</w:t>
            </w:r>
            <w:r>
              <w:rPr>
                <w:sz w:val="21"/>
              </w:rPr>
              <w:tab/>
            </w:r>
            <w:r>
              <w:rPr>
                <w:spacing w:val="-2"/>
                <w:sz w:val="21"/>
              </w:rPr>
              <w:t>Female</w:t>
            </w:r>
          </w:p>
        </w:tc>
        <w:tc>
          <w:tcPr>
            <w:tcW w:w="273" w:type="dxa"/>
            <w:tcBorders>
              <w:top w:val="single" w:sz="4" w:space="0" w:color="D3D3D3"/>
              <w:left w:val="nil"/>
              <w:bottom w:val="single" w:sz="4" w:space="0" w:color="D3D3D3"/>
            </w:tcBorders>
          </w:tcPr>
          <w:p>
            <w:pPr>
              <w:pStyle w:val="TableParagraph"/>
              <w:rPr>
                <w:sz w:val="18"/>
              </w:rPr>
            </w:pPr>
          </w:p>
        </w:tc>
      </w:tr>
      <w:tr>
        <w:trPr>
          <w:trHeight w:val="266" w:hRule="atLeast"/>
        </w:trPr>
        <w:tc>
          <w:tcPr>
            <w:tcW w:w="7910" w:type="dxa"/>
            <w:gridSpan w:val="25"/>
            <w:tcBorders>
              <w:top w:val="single" w:sz="4" w:space="0" w:color="D3D3D3"/>
              <w:bottom w:val="single" w:sz="4" w:space="0" w:color="D3D3D3"/>
              <w:right w:val="nil"/>
            </w:tcBorders>
          </w:tcPr>
          <w:p>
            <w:pPr>
              <w:pStyle w:val="TableParagraph"/>
              <w:rPr>
                <w:sz w:val="18"/>
              </w:rPr>
            </w:pPr>
          </w:p>
        </w:tc>
        <w:tc>
          <w:tcPr>
            <w:tcW w:w="1688" w:type="dxa"/>
            <w:gridSpan w:val="5"/>
            <w:tcBorders>
              <w:top w:val="nil"/>
              <w:left w:val="nil"/>
              <w:bottom w:val="single" w:sz="4" w:space="0" w:color="000000"/>
              <w:right w:val="nil"/>
            </w:tcBorders>
          </w:tcPr>
          <w:p>
            <w:pPr>
              <w:pStyle w:val="TableParagraph"/>
              <w:rPr>
                <w:sz w:val="18"/>
              </w:rPr>
            </w:pPr>
          </w:p>
        </w:tc>
        <w:tc>
          <w:tcPr>
            <w:tcW w:w="273" w:type="dxa"/>
            <w:tcBorders>
              <w:top w:val="single" w:sz="4" w:space="0" w:color="D3D3D3"/>
              <w:left w:val="nil"/>
              <w:bottom w:val="single" w:sz="4" w:space="0" w:color="D3D3D3"/>
            </w:tcBorders>
          </w:tcPr>
          <w:p>
            <w:pPr>
              <w:pStyle w:val="TableParagraph"/>
              <w:rPr>
                <w:sz w:val="18"/>
              </w:rPr>
            </w:pPr>
          </w:p>
        </w:tc>
      </w:tr>
      <w:tr>
        <w:trPr>
          <w:trHeight w:val="266" w:hRule="atLeast"/>
        </w:trPr>
        <w:tc>
          <w:tcPr>
            <w:tcW w:w="1317" w:type="dxa"/>
            <w:gridSpan w:val="3"/>
            <w:tcBorders>
              <w:top w:val="single" w:sz="4" w:space="0" w:color="D3D3D3"/>
              <w:bottom w:val="single" w:sz="4" w:space="0" w:color="D3D3D3"/>
              <w:right w:val="single" w:sz="4" w:space="0" w:color="000000"/>
            </w:tcBorders>
          </w:tcPr>
          <w:p>
            <w:pPr>
              <w:pStyle w:val="TableParagraph"/>
              <w:spacing w:line="213" w:lineRule="exact" w:before="33"/>
              <w:ind w:left="35"/>
              <w:rPr>
                <w:b/>
                <w:sz w:val="19"/>
              </w:rPr>
            </w:pPr>
            <w:r>
              <w:rPr>
                <w:b/>
                <w:sz w:val="19"/>
              </w:rPr>
              <w:t>ID</w:t>
            </w:r>
            <w:r>
              <w:rPr>
                <w:b/>
                <w:spacing w:val="14"/>
                <w:sz w:val="19"/>
              </w:rPr>
              <w:t> </w:t>
            </w:r>
            <w:r>
              <w:rPr>
                <w:b/>
                <w:spacing w:val="-2"/>
                <w:sz w:val="19"/>
              </w:rPr>
              <w:t>Number</w:t>
            </w:r>
          </w:p>
        </w:tc>
        <w:tc>
          <w:tcPr>
            <w:tcW w:w="30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30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7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7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5"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852" w:type="dxa"/>
            <w:gridSpan w:val="3"/>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568" w:type="dxa"/>
            <w:gridSpan w:val="2"/>
            <w:tcBorders>
              <w:top w:val="single" w:sz="4" w:space="0" w:color="D3D3D3"/>
              <w:left w:val="single" w:sz="4" w:space="0" w:color="D3D3D3"/>
              <w:bottom w:val="single" w:sz="4" w:space="0" w:color="D3D3D3"/>
              <w:right w:val="single" w:sz="4" w:space="0" w:color="000000"/>
            </w:tcBorders>
          </w:tcPr>
          <w:p>
            <w:pPr>
              <w:pStyle w:val="TableParagraph"/>
              <w:spacing w:line="213" w:lineRule="exact" w:before="33"/>
              <w:ind w:left="139"/>
              <w:rPr>
                <w:sz w:val="19"/>
              </w:rPr>
            </w:pPr>
            <w:r>
              <w:rPr>
                <w:spacing w:val="-5"/>
                <w:sz w:val="19"/>
              </w:rPr>
              <w:t>Age</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383"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752" w:type="dxa"/>
            <w:gridSpan w:val="2"/>
            <w:tcBorders>
              <w:top w:val="single" w:sz="4" w:space="0" w:color="D3D3D3"/>
              <w:left w:val="single" w:sz="4" w:space="0" w:color="D3D3D3"/>
              <w:bottom w:val="single" w:sz="4" w:space="0" w:color="D3D3D3"/>
              <w:right w:val="single" w:sz="4" w:space="0" w:color="000000"/>
            </w:tcBorders>
          </w:tcPr>
          <w:p>
            <w:pPr>
              <w:pStyle w:val="TableParagraph"/>
              <w:spacing w:line="213" w:lineRule="exact" w:before="33"/>
              <w:ind w:left="31"/>
              <w:rPr>
                <w:b/>
                <w:sz w:val="19"/>
              </w:rPr>
            </w:pPr>
            <w:r>
              <w:rPr>
                <w:b/>
                <w:spacing w:val="-5"/>
                <w:w w:val="105"/>
                <w:sz w:val="19"/>
              </w:rPr>
              <w:t>DOB</w:t>
            </w:r>
          </w:p>
        </w:tc>
        <w:tc>
          <w:tcPr>
            <w:tcW w:w="330"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33"/>
              <w:ind w:left="31"/>
              <w:rPr>
                <w:sz w:val="19"/>
              </w:rPr>
            </w:pPr>
            <w:r>
              <w:rPr>
                <w:spacing w:val="-10"/>
                <w:w w:val="105"/>
                <w:sz w:val="19"/>
              </w:rPr>
              <w:t>D</w:t>
            </w:r>
          </w:p>
        </w:tc>
        <w:tc>
          <w:tcPr>
            <w:tcW w:w="305"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33"/>
              <w:ind w:right="75"/>
              <w:jc w:val="center"/>
              <w:rPr>
                <w:sz w:val="19"/>
              </w:rPr>
            </w:pPr>
            <w:r>
              <w:rPr>
                <w:spacing w:val="-10"/>
                <w:w w:val="105"/>
                <w:sz w:val="19"/>
              </w:rPr>
              <w:t>D</w:t>
            </w:r>
          </w:p>
        </w:tc>
        <w:tc>
          <w:tcPr>
            <w:tcW w:w="333"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33"/>
              <w:ind w:left="35"/>
              <w:rPr>
                <w:sz w:val="19"/>
              </w:rPr>
            </w:pPr>
            <w:r>
              <w:rPr>
                <w:spacing w:val="-10"/>
                <w:sz w:val="19"/>
              </w:rPr>
              <w:t>M</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33"/>
              <w:ind w:left="5" w:right="47"/>
              <w:jc w:val="center"/>
              <w:rPr>
                <w:sz w:val="19"/>
              </w:rPr>
            </w:pPr>
            <w:r>
              <w:rPr>
                <w:spacing w:val="-10"/>
                <w:sz w:val="19"/>
              </w:rPr>
              <w:t>M</w:t>
            </w:r>
          </w:p>
        </w:tc>
        <w:tc>
          <w:tcPr>
            <w:tcW w:w="369"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33"/>
              <w:ind w:left="34"/>
              <w:rPr>
                <w:sz w:val="19"/>
              </w:rPr>
            </w:pPr>
            <w:r>
              <w:rPr>
                <w:spacing w:val="-10"/>
                <w:sz w:val="19"/>
              </w:rPr>
              <w:t>Y</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before="33"/>
              <w:ind w:left="34"/>
              <w:rPr>
                <w:sz w:val="19"/>
              </w:rPr>
            </w:pPr>
            <w:r>
              <w:rPr>
                <w:spacing w:val="-10"/>
                <w:sz w:val="19"/>
              </w:rPr>
              <w:t>Y</w:t>
            </w:r>
          </w:p>
        </w:tc>
        <w:tc>
          <w:tcPr>
            <w:tcW w:w="273" w:type="dxa"/>
            <w:tcBorders>
              <w:top w:val="single" w:sz="4" w:space="0" w:color="D3D3D3"/>
              <w:left w:val="single" w:sz="4" w:space="0" w:color="000000"/>
              <w:bottom w:val="single" w:sz="4" w:space="0" w:color="D3D3D3"/>
            </w:tcBorders>
          </w:tcPr>
          <w:p>
            <w:pPr>
              <w:pStyle w:val="TableParagraph"/>
              <w:rPr>
                <w:sz w:val="18"/>
              </w:rPr>
            </w:pPr>
          </w:p>
        </w:tc>
      </w:tr>
      <w:tr>
        <w:trPr>
          <w:trHeight w:val="266" w:hRule="atLeast"/>
        </w:trPr>
        <w:tc>
          <w:tcPr>
            <w:tcW w:w="9871" w:type="dxa"/>
            <w:gridSpan w:val="31"/>
            <w:tcBorders>
              <w:top w:val="single" w:sz="4" w:space="0" w:color="000000"/>
              <w:bottom w:val="single" w:sz="4" w:space="0" w:color="D3D3D3"/>
            </w:tcBorders>
          </w:tcPr>
          <w:p>
            <w:pPr>
              <w:pStyle w:val="TableParagraph"/>
              <w:rPr>
                <w:sz w:val="18"/>
              </w:rPr>
            </w:pPr>
          </w:p>
        </w:tc>
      </w:tr>
      <w:tr>
        <w:trPr>
          <w:trHeight w:val="266" w:hRule="atLeast"/>
        </w:trPr>
        <w:tc>
          <w:tcPr>
            <w:tcW w:w="1317" w:type="dxa"/>
            <w:gridSpan w:val="3"/>
            <w:tcBorders>
              <w:top w:val="single" w:sz="4" w:space="0" w:color="D3D3D3"/>
              <w:bottom w:val="single" w:sz="4" w:space="0" w:color="D3D3D3"/>
              <w:right w:val="single" w:sz="4" w:space="0" w:color="D3D3D3"/>
            </w:tcBorders>
          </w:tcPr>
          <w:p>
            <w:pPr>
              <w:pStyle w:val="TableParagraph"/>
              <w:spacing w:line="231" w:lineRule="exact" w:before="15"/>
              <w:ind w:left="35"/>
              <w:rPr>
                <w:b/>
                <w:sz w:val="21"/>
              </w:rPr>
            </w:pPr>
            <w:r>
              <w:rPr>
                <w:b/>
                <w:spacing w:val="-2"/>
                <w:sz w:val="21"/>
              </w:rPr>
              <w:t>Occupation</w:t>
            </w:r>
          </w:p>
        </w:tc>
        <w:tc>
          <w:tcPr>
            <w:tcW w:w="8554" w:type="dxa"/>
            <w:gridSpan w:val="28"/>
            <w:tcBorders>
              <w:top w:val="single" w:sz="4" w:space="0" w:color="D3D3D3"/>
              <w:left w:val="single" w:sz="4" w:space="0" w:color="D3D3D3"/>
              <w:bottom w:val="single" w:sz="4" w:space="0" w:color="D3D3D3"/>
            </w:tcBorders>
          </w:tcPr>
          <w:p>
            <w:pPr>
              <w:pStyle w:val="TableParagraph"/>
              <w:rPr>
                <w:sz w:val="18"/>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66" w:hRule="atLeast"/>
        </w:trPr>
        <w:tc>
          <w:tcPr>
            <w:tcW w:w="1623" w:type="dxa"/>
            <w:gridSpan w:val="4"/>
            <w:tcBorders>
              <w:top w:val="single" w:sz="4" w:space="0" w:color="D3D3D3"/>
              <w:bottom w:val="single" w:sz="4" w:space="0" w:color="D3D3D3"/>
              <w:right w:val="single" w:sz="4" w:space="0" w:color="D3D3D3"/>
            </w:tcBorders>
          </w:tcPr>
          <w:p>
            <w:pPr>
              <w:pStyle w:val="TableParagraph"/>
              <w:spacing w:line="231" w:lineRule="exact" w:before="15"/>
              <w:ind w:left="35"/>
              <w:rPr>
                <w:b/>
                <w:sz w:val="21"/>
              </w:rPr>
            </w:pPr>
            <w:r>
              <w:rPr>
                <w:b/>
                <w:sz w:val="21"/>
              </w:rPr>
              <w:t>Physical</w:t>
            </w:r>
            <w:r>
              <w:rPr>
                <w:b/>
                <w:spacing w:val="-9"/>
                <w:sz w:val="21"/>
              </w:rPr>
              <w:t> </w:t>
            </w:r>
            <w:r>
              <w:rPr>
                <w:b/>
                <w:spacing w:val="-2"/>
                <w:sz w:val="21"/>
              </w:rPr>
              <w:t>Address</w:t>
            </w:r>
          </w:p>
        </w:tc>
        <w:tc>
          <w:tcPr>
            <w:tcW w:w="4822" w:type="dxa"/>
            <w:gridSpan w:val="17"/>
            <w:tcBorders>
              <w:top w:val="single" w:sz="4" w:space="0" w:color="000000"/>
              <w:left w:val="single" w:sz="4" w:space="0" w:color="D3D3D3"/>
              <w:bottom w:val="single" w:sz="4" w:space="0" w:color="000000"/>
              <w:right w:val="single" w:sz="4" w:space="0" w:color="D3D3D3"/>
            </w:tcBorders>
          </w:tcPr>
          <w:p>
            <w:pPr>
              <w:pStyle w:val="TableParagraph"/>
              <w:rPr>
                <w:sz w:val="18"/>
              </w:rPr>
            </w:pPr>
          </w:p>
        </w:tc>
        <w:tc>
          <w:tcPr>
            <w:tcW w:w="1465" w:type="dxa"/>
            <w:gridSpan w:val="4"/>
            <w:tcBorders>
              <w:top w:val="single" w:sz="4" w:space="0" w:color="D3D3D3"/>
              <w:left w:val="single" w:sz="4" w:space="0" w:color="D3D3D3"/>
              <w:bottom w:val="single" w:sz="4" w:space="0" w:color="D3D3D3"/>
              <w:right w:val="single" w:sz="4" w:space="0" w:color="D3D3D3"/>
            </w:tcBorders>
          </w:tcPr>
          <w:p>
            <w:pPr>
              <w:pStyle w:val="TableParagraph"/>
              <w:spacing w:line="231" w:lineRule="exact" w:before="15"/>
              <w:ind w:left="32"/>
              <w:rPr>
                <w:sz w:val="21"/>
              </w:rPr>
            </w:pPr>
            <w:r>
              <w:rPr>
                <w:sz w:val="21"/>
              </w:rPr>
              <w:t>Phone</w:t>
            </w:r>
            <w:r>
              <w:rPr>
                <w:spacing w:val="-3"/>
                <w:sz w:val="21"/>
              </w:rPr>
              <w:t> </w:t>
            </w:r>
            <w:r>
              <w:rPr>
                <w:spacing w:val="-2"/>
                <w:sz w:val="21"/>
              </w:rPr>
              <w:t>number</w:t>
            </w:r>
          </w:p>
        </w:tc>
        <w:tc>
          <w:tcPr>
            <w:tcW w:w="1961" w:type="dxa"/>
            <w:gridSpan w:val="6"/>
            <w:tcBorders>
              <w:top w:val="single" w:sz="4" w:space="0" w:color="D3D3D3"/>
              <w:left w:val="single" w:sz="4" w:space="0" w:color="D3D3D3"/>
              <w:bottom w:val="single" w:sz="4" w:space="0" w:color="D3D3D3"/>
            </w:tcBorders>
          </w:tcPr>
          <w:p>
            <w:pPr>
              <w:pStyle w:val="TableParagraph"/>
              <w:rPr>
                <w:sz w:val="18"/>
              </w:rPr>
            </w:pPr>
          </w:p>
        </w:tc>
      </w:tr>
      <w:tr>
        <w:trPr>
          <w:trHeight w:val="209" w:hRule="atLeast"/>
        </w:trPr>
        <w:tc>
          <w:tcPr>
            <w:tcW w:w="9871" w:type="dxa"/>
            <w:gridSpan w:val="31"/>
            <w:tcBorders>
              <w:top w:val="single" w:sz="4" w:space="0" w:color="D3D3D3"/>
              <w:bottom w:val="single" w:sz="4" w:space="0" w:color="D3D3D3"/>
            </w:tcBorders>
          </w:tcPr>
          <w:p>
            <w:pPr>
              <w:pStyle w:val="TableParagraph"/>
              <w:rPr>
                <w:sz w:val="14"/>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66" w:hRule="atLeast"/>
        </w:trPr>
        <w:tc>
          <w:tcPr>
            <w:tcW w:w="2483" w:type="dxa"/>
            <w:gridSpan w:val="7"/>
            <w:tcBorders>
              <w:top w:val="single" w:sz="4" w:space="0" w:color="D3D3D3"/>
              <w:bottom w:val="single" w:sz="4" w:space="0" w:color="D3D3D3"/>
              <w:right w:val="single" w:sz="4" w:space="0" w:color="D3D3D3"/>
            </w:tcBorders>
          </w:tcPr>
          <w:p>
            <w:pPr>
              <w:pStyle w:val="TableParagraph"/>
              <w:spacing w:line="232" w:lineRule="exact" w:before="15"/>
              <w:ind w:left="35"/>
              <w:rPr>
                <w:b/>
                <w:sz w:val="21"/>
              </w:rPr>
            </w:pPr>
            <w:r>
              <w:rPr>
                <w:b/>
                <w:spacing w:val="-2"/>
                <w:sz w:val="21"/>
              </w:rPr>
              <w:t>Chief</w:t>
            </w:r>
          </w:p>
        </w:tc>
        <w:tc>
          <w:tcPr>
            <w:tcW w:w="838" w:type="dxa"/>
            <w:gridSpan w:val="3"/>
            <w:tcBorders>
              <w:top w:val="single" w:sz="4" w:space="0" w:color="D3D3D3"/>
              <w:left w:val="single" w:sz="4" w:space="0" w:color="D3D3D3"/>
              <w:bottom w:val="single" w:sz="4" w:space="0" w:color="D3D3D3"/>
              <w:right w:val="single" w:sz="4" w:space="0" w:color="D3D3D3"/>
            </w:tcBorders>
          </w:tcPr>
          <w:p>
            <w:pPr>
              <w:pStyle w:val="TableParagraph"/>
              <w:spacing w:line="232" w:lineRule="exact" w:before="15"/>
              <w:ind w:left="200"/>
              <w:rPr>
                <w:sz w:val="21"/>
              </w:rPr>
            </w:pPr>
            <w:r>
              <w:rPr>
                <w:spacing w:val="-2"/>
                <w:sz w:val="21"/>
              </w:rPr>
              <w:t>Kraal</w:t>
            </w:r>
          </w:p>
        </w:tc>
        <w:tc>
          <w:tcPr>
            <w:tcW w:w="1136" w:type="dxa"/>
            <w:gridSpan w:val="4"/>
            <w:tcBorders>
              <w:top w:val="single" w:sz="4" w:space="0" w:color="D3D3D3"/>
              <w:left w:val="single" w:sz="4" w:space="0" w:color="D3D3D3"/>
              <w:bottom w:val="single" w:sz="4" w:space="0" w:color="000000"/>
              <w:right w:val="single" w:sz="4" w:space="0" w:color="D3D3D3"/>
            </w:tcBorders>
          </w:tcPr>
          <w:p>
            <w:pPr>
              <w:pStyle w:val="TableParagraph"/>
              <w:rPr>
                <w:sz w:val="18"/>
              </w:rPr>
            </w:pPr>
          </w:p>
        </w:tc>
        <w:tc>
          <w:tcPr>
            <w:tcW w:w="852" w:type="dxa"/>
            <w:gridSpan w:val="3"/>
            <w:tcBorders>
              <w:top w:val="single" w:sz="4" w:space="0" w:color="D3D3D3"/>
              <w:left w:val="single" w:sz="4" w:space="0" w:color="D3D3D3"/>
              <w:bottom w:val="single" w:sz="4" w:space="0" w:color="D3D3D3"/>
              <w:right w:val="single" w:sz="4" w:space="0" w:color="D3D3D3"/>
            </w:tcBorders>
          </w:tcPr>
          <w:p>
            <w:pPr>
              <w:pStyle w:val="TableParagraph"/>
              <w:spacing w:line="232" w:lineRule="exact" w:before="15"/>
              <w:ind w:left="34"/>
              <w:rPr>
                <w:sz w:val="21"/>
              </w:rPr>
            </w:pPr>
            <w:r>
              <w:rPr>
                <w:spacing w:val="-2"/>
                <w:sz w:val="21"/>
              </w:rPr>
              <w:t>Village</w:t>
            </w:r>
          </w:p>
        </w:tc>
        <w:tc>
          <w:tcPr>
            <w:tcW w:w="1136" w:type="dxa"/>
            <w:gridSpan w:val="4"/>
            <w:tcBorders>
              <w:top w:val="single" w:sz="4" w:space="0" w:color="D3D3D3"/>
              <w:left w:val="single" w:sz="4" w:space="0" w:color="D3D3D3"/>
              <w:bottom w:val="single" w:sz="4" w:space="0" w:color="000000"/>
              <w:right w:val="single" w:sz="4" w:space="0" w:color="D3D3D3"/>
            </w:tcBorders>
          </w:tcPr>
          <w:p>
            <w:pPr>
              <w:pStyle w:val="TableParagraph"/>
              <w:rPr>
                <w:sz w:val="18"/>
              </w:rPr>
            </w:pPr>
          </w:p>
        </w:tc>
        <w:tc>
          <w:tcPr>
            <w:tcW w:w="2103" w:type="dxa"/>
            <w:gridSpan w:val="6"/>
            <w:tcBorders>
              <w:top w:val="single" w:sz="4" w:space="0" w:color="D3D3D3"/>
              <w:left w:val="single" w:sz="4" w:space="0" w:color="D3D3D3"/>
              <w:bottom w:val="single" w:sz="4" w:space="0" w:color="D3D3D3"/>
              <w:right w:val="single" w:sz="4" w:space="0" w:color="D3D3D3"/>
            </w:tcBorders>
          </w:tcPr>
          <w:p>
            <w:pPr>
              <w:pStyle w:val="TableParagraph"/>
              <w:spacing w:line="232" w:lineRule="exact" w:before="15"/>
              <w:ind w:left="32"/>
              <w:rPr>
                <w:sz w:val="21"/>
              </w:rPr>
            </w:pPr>
            <w:r>
              <w:rPr>
                <w:sz w:val="21"/>
              </w:rPr>
              <w:t>Nearest</w:t>
            </w:r>
            <w:r>
              <w:rPr>
                <w:spacing w:val="-13"/>
                <w:sz w:val="21"/>
              </w:rPr>
              <w:t> </w:t>
            </w:r>
            <w:r>
              <w:rPr>
                <w:spacing w:val="-2"/>
                <w:sz w:val="21"/>
              </w:rPr>
              <w:t>school/diptank</w:t>
            </w:r>
          </w:p>
        </w:tc>
        <w:tc>
          <w:tcPr>
            <w:tcW w:w="1323" w:type="dxa"/>
            <w:gridSpan w:val="4"/>
            <w:tcBorders>
              <w:top w:val="single" w:sz="4" w:space="0" w:color="D3D3D3"/>
              <w:left w:val="single" w:sz="4" w:space="0" w:color="D3D3D3"/>
              <w:bottom w:val="single" w:sz="4" w:space="0" w:color="D3D3D3"/>
            </w:tcBorders>
          </w:tcPr>
          <w:p>
            <w:pPr>
              <w:pStyle w:val="TableParagraph"/>
              <w:rPr>
                <w:sz w:val="18"/>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66" w:hRule="atLeast"/>
        </w:trPr>
        <w:tc>
          <w:tcPr>
            <w:tcW w:w="4457" w:type="dxa"/>
            <w:gridSpan w:val="14"/>
            <w:tcBorders>
              <w:top w:val="single" w:sz="4" w:space="0" w:color="D3D3D3"/>
              <w:bottom w:val="single" w:sz="4" w:space="0" w:color="D3D3D3"/>
              <w:right w:val="single" w:sz="4" w:space="0" w:color="D3D3D3"/>
            </w:tcBorders>
          </w:tcPr>
          <w:p>
            <w:pPr>
              <w:pStyle w:val="TableParagraph"/>
              <w:spacing w:line="232" w:lineRule="exact" w:before="15"/>
              <w:ind w:left="35"/>
              <w:rPr>
                <w:b/>
                <w:sz w:val="21"/>
              </w:rPr>
            </w:pPr>
            <w:r>
              <w:rPr>
                <w:b/>
                <w:sz w:val="21"/>
              </w:rPr>
              <w:t>Name &amp;</w:t>
            </w:r>
            <w:r>
              <w:rPr>
                <w:b/>
                <w:spacing w:val="1"/>
                <w:sz w:val="21"/>
              </w:rPr>
              <w:t> </w:t>
            </w:r>
            <w:r>
              <w:rPr>
                <w:b/>
                <w:sz w:val="21"/>
              </w:rPr>
              <w:t>Physical</w:t>
            </w:r>
            <w:r>
              <w:rPr>
                <w:b/>
                <w:spacing w:val="3"/>
                <w:sz w:val="21"/>
              </w:rPr>
              <w:t> </w:t>
            </w:r>
            <w:r>
              <w:rPr>
                <w:b/>
                <w:sz w:val="21"/>
              </w:rPr>
              <w:t>Address</w:t>
            </w:r>
            <w:r>
              <w:rPr>
                <w:b/>
                <w:spacing w:val="-2"/>
                <w:sz w:val="21"/>
              </w:rPr>
              <w:t> </w:t>
            </w:r>
            <w:r>
              <w:rPr>
                <w:b/>
                <w:sz w:val="21"/>
              </w:rPr>
              <w:t>of</w:t>
            </w:r>
            <w:r>
              <w:rPr>
                <w:b/>
                <w:spacing w:val="1"/>
                <w:sz w:val="21"/>
              </w:rPr>
              <w:t> </w:t>
            </w:r>
            <w:r>
              <w:rPr>
                <w:b/>
                <w:spacing w:val="-2"/>
                <w:sz w:val="21"/>
              </w:rPr>
              <w:t>employer/School</w:t>
            </w:r>
          </w:p>
        </w:tc>
        <w:tc>
          <w:tcPr>
            <w:tcW w:w="1988" w:type="dxa"/>
            <w:gridSpan w:val="7"/>
            <w:tcBorders>
              <w:top w:val="single" w:sz="4" w:space="0" w:color="D3D3D3"/>
              <w:left w:val="single" w:sz="4" w:space="0" w:color="D3D3D3"/>
              <w:bottom w:val="single" w:sz="4" w:space="0" w:color="000000"/>
              <w:right w:val="single" w:sz="4" w:space="0" w:color="D3D3D3"/>
            </w:tcBorders>
          </w:tcPr>
          <w:p>
            <w:pPr>
              <w:pStyle w:val="TableParagraph"/>
              <w:rPr>
                <w:sz w:val="18"/>
              </w:rPr>
            </w:pPr>
          </w:p>
        </w:tc>
        <w:tc>
          <w:tcPr>
            <w:tcW w:w="1770" w:type="dxa"/>
            <w:gridSpan w:val="5"/>
            <w:tcBorders>
              <w:top w:val="single" w:sz="4" w:space="0" w:color="D3D3D3"/>
              <w:left w:val="single" w:sz="4" w:space="0" w:color="D3D3D3"/>
              <w:bottom w:val="single" w:sz="4" w:space="0" w:color="D3D3D3"/>
              <w:right w:val="single" w:sz="4" w:space="0" w:color="D3D3D3"/>
            </w:tcBorders>
          </w:tcPr>
          <w:p>
            <w:pPr>
              <w:pStyle w:val="TableParagraph"/>
              <w:spacing w:line="232" w:lineRule="exact" w:before="15"/>
              <w:ind w:left="32"/>
              <w:rPr>
                <w:sz w:val="21"/>
              </w:rPr>
            </w:pPr>
            <w:r>
              <w:rPr>
                <w:spacing w:val="-4"/>
                <w:sz w:val="21"/>
              </w:rPr>
              <w:t>Telephone</w:t>
            </w:r>
            <w:r>
              <w:rPr>
                <w:spacing w:val="-1"/>
                <w:sz w:val="21"/>
              </w:rPr>
              <w:t> </w:t>
            </w:r>
            <w:r>
              <w:rPr>
                <w:spacing w:val="-2"/>
                <w:sz w:val="21"/>
              </w:rPr>
              <w:t>number</w:t>
            </w:r>
          </w:p>
        </w:tc>
        <w:tc>
          <w:tcPr>
            <w:tcW w:w="1656" w:type="dxa"/>
            <w:gridSpan w:val="5"/>
            <w:tcBorders>
              <w:top w:val="single" w:sz="4" w:space="0" w:color="D3D3D3"/>
              <w:left w:val="single" w:sz="4" w:space="0" w:color="D3D3D3"/>
              <w:bottom w:val="single" w:sz="4" w:space="0" w:color="D3D3D3"/>
            </w:tcBorders>
          </w:tcPr>
          <w:p>
            <w:pPr>
              <w:pStyle w:val="TableParagraph"/>
              <w:rPr>
                <w:sz w:val="18"/>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66" w:hRule="atLeast"/>
        </w:trPr>
        <w:tc>
          <w:tcPr>
            <w:tcW w:w="1929" w:type="dxa"/>
            <w:gridSpan w:val="5"/>
            <w:tcBorders>
              <w:top w:val="single" w:sz="4" w:space="0" w:color="D3D3D3"/>
              <w:bottom w:val="single" w:sz="4" w:space="0" w:color="D3D3D3"/>
              <w:right w:val="single" w:sz="4" w:space="0" w:color="D3D3D3"/>
            </w:tcBorders>
          </w:tcPr>
          <w:p>
            <w:pPr>
              <w:pStyle w:val="TableParagraph"/>
              <w:spacing w:line="231" w:lineRule="exact" w:before="15"/>
              <w:ind w:left="35"/>
              <w:rPr>
                <w:b/>
                <w:sz w:val="21"/>
              </w:rPr>
            </w:pPr>
            <w:r>
              <w:rPr>
                <w:b/>
                <w:sz w:val="21"/>
              </w:rPr>
              <w:t>Name</w:t>
            </w:r>
            <w:r>
              <w:rPr>
                <w:b/>
                <w:spacing w:val="10"/>
                <w:sz w:val="21"/>
              </w:rPr>
              <w:t> </w:t>
            </w:r>
            <w:r>
              <w:rPr>
                <w:b/>
                <w:sz w:val="21"/>
              </w:rPr>
              <w:t>of</w:t>
            </w:r>
            <w:r>
              <w:rPr>
                <w:b/>
                <w:spacing w:val="11"/>
                <w:sz w:val="21"/>
              </w:rPr>
              <w:t> </w:t>
            </w:r>
            <w:r>
              <w:rPr>
                <w:b/>
                <w:sz w:val="21"/>
              </w:rPr>
              <w:t>next</w:t>
            </w:r>
            <w:r>
              <w:rPr>
                <w:b/>
                <w:spacing w:val="7"/>
                <w:sz w:val="21"/>
              </w:rPr>
              <w:t> </w:t>
            </w:r>
            <w:r>
              <w:rPr>
                <w:b/>
                <w:sz w:val="21"/>
              </w:rPr>
              <w:t>of</w:t>
            </w:r>
            <w:r>
              <w:rPr>
                <w:b/>
                <w:spacing w:val="10"/>
                <w:sz w:val="21"/>
              </w:rPr>
              <w:t> </w:t>
            </w:r>
            <w:r>
              <w:rPr>
                <w:b/>
                <w:spacing w:val="-5"/>
                <w:sz w:val="21"/>
              </w:rPr>
              <w:t>kin</w:t>
            </w:r>
          </w:p>
        </w:tc>
        <w:tc>
          <w:tcPr>
            <w:tcW w:w="4516" w:type="dxa"/>
            <w:gridSpan w:val="16"/>
            <w:tcBorders>
              <w:top w:val="single" w:sz="4" w:space="0" w:color="D3D3D3"/>
              <w:left w:val="single" w:sz="4" w:space="0" w:color="D3D3D3"/>
              <w:bottom w:val="single" w:sz="4" w:space="0" w:color="D3D3D3"/>
              <w:right w:val="single" w:sz="4" w:space="0" w:color="D3D3D3"/>
            </w:tcBorders>
          </w:tcPr>
          <w:p>
            <w:pPr>
              <w:pStyle w:val="TableParagraph"/>
              <w:rPr>
                <w:sz w:val="18"/>
              </w:rPr>
            </w:pPr>
          </w:p>
        </w:tc>
        <w:tc>
          <w:tcPr>
            <w:tcW w:w="1465" w:type="dxa"/>
            <w:gridSpan w:val="4"/>
            <w:tcBorders>
              <w:top w:val="single" w:sz="4" w:space="0" w:color="D3D3D3"/>
              <w:left w:val="single" w:sz="4" w:space="0" w:color="D3D3D3"/>
              <w:bottom w:val="single" w:sz="4" w:space="0" w:color="D3D3D3"/>
              <w:right w:val="single" w:sz="4" w:space="0" w:color="D3D3D3"/>
            </w:tcBorders>
          </w:tcPr>
          <w:p>
            <w:pPr>
              <w:pStyle w:val="TableParagraph"/>
              <w:spacing w:line="231" w:lineRule="exact" w:before="15"/>
              <w:ind w:left="32"/>
              <w:rPr>
                <w:sz w:val="21"/>
              </w:rPr>
            </w:pPr>
            <w:r>
              <w:rPr>
                <w:sz w:val="21"/>
              </w:rPr>
              <w:t>Phone</w:t>
            </w:r>
            <w:r>
              <w:rPr>
                <w:spacing w:val="-3"/>
                <w:sz w:val="21"/>
              </w:rPr>
              <w:t> </w:t>
            </w:r>
            <w:r>
              <w:rPr>
                <w:spacing w:val="-2"/>
                <w:sz w:val="21"/>
              </w:rPr>
              <w:t>number</w:t>
            </w:r>
          </w:p>
        </w:tc>
        <w:tc>
          <w:tcPr>
            <w:tcW w:w="1961" w:type="dxa"/>
            <w:gridSpan w:val="6"/>
            <w:tcBorders>
              <w:top w:val="single" w:sz="4" w:space="0" w:color="D3D3D3"/>
              <w:left w:val="single" w:sz="4" w:space="0" w:color="D3D3D3"/>
              <w:bottom w:val="single" w:sz="4" w:space="0" w:color="D3D3D3"/>
            </w:tcBorders>
          </w:tcPr>
          <w:p>
            <w:pPr>
              <w:pStyle w:val="TableParagraph"/>
              <w:rPr>
                <w:sz w:val="18"/>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66" w:hRule="atLeast"/>
        </w:trPr>
        <w:tc>
          <w:tcPr>
            <w:tcW w:w="3036" w:type="dxa"/>
            <w:gridSpan w:val="9"/>
            <w:tcBorders>
              <w:top w:val="single" w:sz="4" w:space="0" w:color="D3D3D3"/>
              <w:bottom w:val="single" w:sz="4" w:space="0" w:color="D3D3D3"/>
              <w:right w:val="single" w:sz="4" w:space="0" w:color="D3D3D3"/>
            </w:tcBorders>
          </w:tcPr>
          <w:p>
            <w:pPr>
              <w:pStyle w:val="TableParagraph"/>
              <w:spacing w:line="231" w:lineRule="exact" w:before="15"/>
              <w:ind w:left="35"/>
              <w:rPr>
                <w:b/>
                <w:sz w:val="21"/>
              </w:rPr>
            </w:pPr>
            <w:r>
              <w:rPr>
                <w:b/>
                <w:sz w:val="21"/>
              </w:rPr>
              <w:t>Physical</w:t>
            </w:r>
            <w:r>
              <w:rPr>
                <w:b/>
                <w:spacing w:val="1"/>
                <w:sz w:val="21"/>
              </w:rPr>
              <w:t> </w:t>
            </w:r>
            <w:r>
              <w:rPr>
                <w:b/>
                <w:sz w:val="21"/>
              </w:rPr>
              <w:t>Address</w:t>
            </w:r>
            <w:r>
              <w:rPr>
                <w:b/>
                <w:spacing w:val="49"/>
                <w:sz w:val="21"/>
              </w:rPr>
              <w:t> </w:t>
            </w:r>
            <w:r>
              <w:rPr>
                <w:b/>
                <w:sz w:val="21"/>
              </w:rPr>
              <w:t>(next</w:t>
            </w:r>
            <w:r>
              <w:rPr>
                <w:b/>
                <w:spacing w:val="-3"/>
                <w:sz w:val="21"/>
              </w:rPr>
              <w:t> </w:t>
            </w:r>
            <w:r>
              <w:rPr>
                <w:b/>
                <w:sz w:val="21"/>
              </w:rPr>
              <w:t>of </w:t>
            </w:r>
            <w:r>
              <w:rPr>
                <w:b/>
                <w:spacing w:val="-4"/>
                <w:sz w:val="21"/>
              </w:rPr>
              <w:t>kin)</w:t>
            </w:r>
          </w:p>
        </w:tc>
        <w:tc>
          <w:tcPr>
            <w:tcW w:w="6835" w:type="dxa"/>
            <w:gridSpan w:val="22"/>
            <w:tcBorders>
              <w:top w:val="single" w:sz="4" w:space="0" w:color="D3D3D3"/>
              <w:left w:val="single" w:sz="4" w:space="0" w:color="D3D3D3"/>
              <w:bottom w:val="single" w:sz="4" w:space="0" w:color="D3D3D3"/>
            </w:tcBorders>
          </w:tcPr>
          <w:p>
            <w:pPr>
              <w:pStyle w:val="TableParagraph"/>
              <w:rPr>
                <w:sz w:val="18"/>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171" w:hRule="atLeast"/>
        </w:trPr>
        <w:tc>
          <w:tcPr>
            <w:tcW w:w="9871" w:type="dxa"/>
            <w:gridSpan w:val="31"/>
            <w:tcBorders>
              <w:top w:val="single" w:sz="4" w:space="0" w:color="D3D3D3"/>
              <w:bottom w:val="double" w:sz="4" w:space="0" w:color="000000"/>
            </w:tcBorders>
          </w:tcPr>
          <w:p>
            <w:pPr>
              <w:pStyle w:val="TableParagraph"/>
              <w:rPr>
                <w:sz w:val="10"/>
              </w:rPr>
            </w:pPr>
          </w:p>
        </w:tc>
      </w:tr>
      <w:tr>
        <w:trPr>
          <w:trHeight w:val="161" w:hRule="atLeast"/>
        </w:trPr>
        <w:tc>
          <w:tcPr>
            <w:tcW w:w="9871" w:type="dxa"/>
            <w:gridSpan w:val="31"/>
            <w:tcBorders>
              <w:top w:val="double" w:sz="4" w:space="0" w:color="000000"/>
              <w:bottom w:val="single" w:sz="12" w:space="0" w:color="D3D3D3"/>
            </w:tcBorders>
          </w:tcPr>
          <w:p>
            <w:pPr>
              <w:pStyle w:val="TableParagraph"/>
              <w:rPr>
                <w:sz w:val="10"/>
              </w:rPr>
            </w:pPr>
          </w:p>
        </w:tc>
      </w:tr>
      <w:tr>
        <w:trPr>
          <w:trHeight w:val="263" w:hRule="atLeast"/>
        </w:trPr>
        <w:tc>
          <w:tcPr>
            <w:tcW w:w="1317" w:type="dxa"/>
            <w:gridSpan w:val="3"/>
            <w:tcBorders>
              <w:top w:val="single" w:sz="4" w:space="0" w:color="D3D3D3"/>
              <w:bottom w:val="single" w:sz="4" w:space="0" w:color="D3D3D3"/>
              <w:right w:val="single" w:sz="4" w:space="0" w:color="000000"/>
            </w:tcBorders>
          </w:tcPr>
          <w:p>
            <w:pPr>
              <w:pStyle w:val="TableParagraph"/>
              <w:spacing w:line="231" w:lineRule="exact" w:before="12"/>
              <w:ind w:left="35"/>
              <w:rPr>
                <w:b/>
                <w:sz w:val="21"/>
              </w:rPr>
            </w:pPr>
            <w:r>
              <w:rPr>
                <w:b/>
                <w:sz w:val="21"/>
              </w:rPr>
              <w:t>Date</w:t>
            </w:r>
            <w:r>
              <w:rPr>
                <w:b/>
                <w:spacing w:val="3"/>
                <w:sz w:val="21"/>
              </w:rPr>
              <w:t> </w:t>
            </w:r>
            <w:r>
              <w:rPr>
                <w:b/>
                <w:sz w:val="21"/>
              </w:rPr>
              <w:t>of</w:t>
            </w:r>
            <w:r>
              <w:rPr>
                <w:b/>
                <w:spacing w:val="4"/>
                <w:sz w:val="21"/>
              </w:rPr>
              <w:t> </w:t>
            </w:r>
            <w:r>
              <w:rPr>
                <w:b/>
                <w:spacing w:val="-2"/>
                <w:sz w:val="21"/>
              </w:rPr>
              <w:t>diagn</w:t>
            </w:r>
          </w:p>
        </w:tc>
        <w:tc>
          <w:tcPr>
            <w:tcW w:w="306" w:type="dxa"/>
            <w:tcBorders>
              <w:top w:val="double" w:sz="4" w:space="0" w:color="000000"/>
              <w:left w:val="single" w:sz="4" w:space="0" w:color="000000"/>
              <w:bottom w:val="single" w:sz="4" w:space="0" w:color="000000"/>
              <w:right w:val="single" w:sz="4" w:space="0" w:color="000000"/>
            </w:tcBorders>
          </w:tcPr>
          <w:p>
            <w:pPr>
              <w:pStyle w:val="TableParagraph"/>
              <w:spacing w:line="231" w:lineRule="exact" w:before="12"/>
              <w:ind w:left="40"/>
              <w:rPr>
                <w:sz w:val="21"/>
              </w:rPr>
            </w:pPr>
            <w:r>
              <w:rPr>
                <w:spacing w:val="-10"/>
                <w:w w:val="110"/>
                <w:sz w:val="21"/>
              </w:rPr>
              <w:t>D</w:t>
            </w:r>
          </w:p>
        </w:tc>
        <w:tc>
          <w:tcPr>
            <w:tcW w:w="306"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before="12"/>
              <w:ind w:left="14" w:right="65"/>
              <w:jc w:val="center"/>
              <w:rPr>
                <w:sz w:val="21"/>
              </w:rPr>
            </w:pPr>
            <w:r>
              <w:rPr>
                <w:spacing w:val="-10"/>
                <w:w w:val="110"/>
                <w:sz w:val="21"/>
              </w:rPr>
              <w:t>D</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before="12"/>
              <w:ind w:right="18"/>
              <w:jc w:val="center"/>
              <w:rPr>
                <w:sz w:val="21"/>
              </w:rPr>
            </w:pPr>
            <w:r>
              <w:rPr>
                <w:spacing w:val="-10"/>
                <w:sz w:val="21"/>
              </w:rPr>
              <w:t>M</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before="12"/>
              <w:ind w:right="5"/>
              <w:jc w:val="center"/>
              <w:rPr>
                <w:sz w:val="21"/>
              </w:rPr>
            </w:pPr>
            <w:r>
              <w:rPr>
                <w:spacing w:val="-10"/>
                <w:sz w:val="21"/>
              </w:rPr>
              <w:t>M</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before="12"/>
              <w:ind w:right="43"/>
              <w:jc w:val="center"/>
              <w:rPr>
                <w:sz w:val="21"/>
              </w:rPr>
            </w:pPr>
            <w:r>
              <w:rPr>
                <w:spacing w:val="-10"/>
                <w:sz w:val="21"/>
              </w:rPr>
              <w:t>Y</w:t>
            </w:r>
          </w:p>
        </w:tc>
        <w:tc>
          <w:tcPr>
            <w:tcW w:w="283" w:type="dxa"/>
            <w:tcBorders>
              <w:top w:val="single" w:sz="4" w:space="0" w:color="000000"/>
              <w:left w:val="single" w:sz="4" w:space="0" w:color="000000"/>
              <w:bottom w:val="single" w:sz="4" w:space="0" w:color="000000"/>
              <w:right w:val="single" w:sz="6" w:space="0" w:color="000000"/>
            </w:tcBorders>
          </w:tcPr>
          <w:p>
            <w:pPr>
              <w:pStyle w:val="TableParagraph"/>
              <w:spacing w:line="231" w:lineRule="exact" w:before="12"/>
              <w:ind w:right="55"/>
              <w:jc w:val="center"/>
              <w:rPr>
                <w:sz w:val="21"/>
              </w:rPr>
            </w:pPr>
            <w:r>
              <w:rPr>
                <w:spacing w:val="-10"/>
                <w:sz w:val="21"/>
              </w:rPr>
              <w:t>Y</w:t>
            </w:r>
          </w:p>
        </w:tc>
        <w:tc>
          <w:tcPr>
            <w:tcW w:w="1989" w:type="dxa"/>
            <w:gridSpan w:val="7"/>
            <w:tcBorders>
              <w:top w:val="single" w:sz="4" w:space="0" w:color="D3D3D3"/>
              <w:left w:val="single" w:sz="6" w:space="0" w:color="000000"/>
              <w:bottom w:val="single" w:sz="4" w:space="0" w:color="D3D3D3"/>
              <w:right w:val="single" w:sz="4" w:space="0" w:color="D3D3D3"/>
            </w:tcBorders>
          </w:tcPr>
          <w:p>
            <w:pPr>
              <w:pStyle w:val="TableParagraph"/>
              <w:rPr>
                <w:sz w:val="18"/>
              </w:rPr>
            </w:pPr>
          </w:p>
        </w:tc>
        <w:tc>
          <w:tcPr>
            <w:tcW w:w="1136" w:type="dxa"/>
            <w:gridSpan w:val="4"/>
            <w:tcBorders>
              <w:top w:val="single" w:sz="4" w:space="0" w:color="D3D3D3"/>
              <w:left w:val="single" w:sz="4" w:space="0" w:color="D3D3D3"/>
              <w:bottom w:val="single" w:sz="4" w:space="0" w:color="D3D3D3"/>
              <w:right w:val="single" w:sz="4" w:space="0" w:color="000000"/>
            </w:tcBorders>
          </w:tcPr>
          <w:p>
            <w:pPr>
              <w:pStyle w:val="TableParagraph"/>
              <w:spacing w:line="231" w:lineRule="exact" w:before="12"/>
              <w:ind w:left="33"/>
              <w:rPr>
                <w:b/>
                <w:sz w:val="21"/>
              </w:rPr>
            </w:pPr>
            <w:r>
              <w:rPr>
                <w:b/>
                <w:sz w:val="21"/>
              </w:rPr>
              <w:t>HIV</w:t>
            </w:r>
            <w:r>
              <w:rPr>
                <w:b/>
                <w:spacing w:val="15"/>
                <w:sz w:val="21"/>
              </w:rPr>
              <w:t> </w:t>
            </w:r>
            <w:r>
              <w:rPr>
                <w:b/>
                <w:spacing w:val="-2"/>
                <w:sz w:val="21"/>
              </w:rPr>
              <w:t>status</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before="12"/>
              <w:ind w:left="96"/>
              <w:rPr>
                <w:sz w:val="21"/>
              </w:rPr>
            </w:pPr>
            <w:r>
              <w:rPr>
                <w:spacing w:val="-10"/>
                <w:sz w:val="21"/>
              </w:rPr>
              <w:t>0</w:t>
            </w:r>
          </w:p>
        </w:tc>
        <w:tc>
          <w:tcPr>
            <w:tcW w:w="38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383"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before="12"/>
              <w:ind w:left="18"/>
              <w:jc w:val="center"/>
              <w:rPr>
                <w:sz w:val="21"/>
              </w:rPr>
            </w:pPr>
            <w:r>
              <w:rPr>
                <w:spacing w:val="-10"/>
                <w:sz w:val="21"/>
              </w:rPr>
              <w:t>1</w:t>
            </w:r>
          </w:p>
        </w:tc>
        <w:tc>
          <w:tcPr>
            <w:tcW w:w="369"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330"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before="12"/>
              <w:ind w:left="95"/>
              <w:rPr>
                <w:sz w:val="21"/>
              </w:rPr>
            </w:pPr>
            <w:r>
              <w:rPr>
                <w:spacing w:val="-10"/>
                <w:sz w:val="21"/>
              </w:rPr>
              <w:t>U</w:t>
            </w:r>
          </w:p>
        </w:tc>
        <w:tc>
          <w:tcPr>
            <w:tcW w:w="305"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656" w:type="dxa"/>
            <w:gridSpan w:val="5"/>
            <w:tcBorders>
              <w:top w:val="single" w:sz="4" w:space="0" w:color="D3D3D3"/>
              <w:left w:val="single" w:sz="4" w:space="0" w:color="000000"/>
              <w:bottom w:val="single" w:sz="4" w:space="0" w:color="D3D3D3"/>
            </w:tcBorders>
          </w:tcPr>
          <w:p>
            <w:pPr>
              <w:pStyle w:val="TableParagraph"/>
              <w:rPr>
                <w:sz w:val="18"/>
              </w:rPr>
            </w:pPr>
          </w:p>
        </w:tc>
      </w:tr>
      <w:tr>
        <w:trPr>
          <w:trHeight w:val="266" w:hRule="atLeast"/>
        </w:trPr>
        <w:tc>
          <w:tcPr>
            <w:tcW w:w="1317" w:type="dxa"/>
            <w:gridSpan w:val="3"/>
            <w:tcBorders>
              <w:top w:val="single" w:sz="4" w:space="0" w:color="D3D3D3"/>
              <w:bottom w:val="single" w:sz="4" w:space="0" w:color="000000"/>
              <w:right w:val="single" w:sz="4" w:space="0" w:color="D3D3D3"/>
            </w:tcBorders>
          </w:tcPr>
          <w:p>
            <w:pPr>
              <w:pStyle w:val="TableParagraph"/>
              <w:rPr>
                <w:sz w:val="18"/>
              </w:rPr>
            </w:pPr>
          </w:p>
        </w:tc>
        <w:tc>
          <w:tcPr>
            <w:tcW w:w="5894" w:type="dxa"/>
            <w:gridSpan w:val="20"/>
            <w:tcBorders>
              <w:top w:val="single" w:sz="4" w:space="0" w:color="000000"/>
              <w:left w:val="single" w:sz="4" w:space="0" w:color="D3D3D3"/>
              <w:bottom w:val="single" w:sz="4" w:space="0" w:color="D3D3D3"/>
              <w:right w:val="single" w:sz="4" w:space="0" w:color="D3D3D3"/>
            </w:tcBorders>
          </w:tcPr>
          <w:p>
            <w:pPr>
              <w:pStyle w:val="TableParagraph"/>
              <w:spacing w:line="231" w:lineRule="exact" w:before="15"/>
              <w:ind w:left="23"/>
              <w:jc w:val="center"/>
              <w:rPr>
                <w:b/>
                <w:sz w:val="21"/>
              </w:rPr>
            </w:pPr>
            <w:r>
              <w:rPr>
                <w:b/>
                <w:sz w:val="21"/>
              </w:rPr>
              <w:t>Diagnosis</w:t>
            </w:r>
            <w:r>
              <w:rPr>
                <w:b/>
                <w:spacing w:val="8"/>
                <w:sz w:val="21"/>
              </w:rPr>
              <w:t> </w:t>
            </w:r>
            <w:r>
              <w:rPr>
                <w:b/>
                <w:sz w:val="21"/>
              </w:rPr>
              <w:t>and</w:t>
            </w:r>
            <w:r>
              <w:rPr>
                <w:b/>
                <w:spacing w:val="15"/>
                <w:sz w:val="21"/>
              </w:rPr>
              <w:t> </w:t>
            </w:r>
            <w:r>
              <w:rPr>
                <w:b/>
                <w:spacing w:val="-4"/>
                <w:sz w:val="21"/>
              </w:rPr>
              <w:t>type</w:t>
            </w:r>
          </w:p>
        </w:tc>
        <w:tc>
          <w:tcPr>
            <w:tcW w:w="2660" w:type="dxa"/>
            <w:gridSpan w:val="8"/>
            <w:tcBorders>
              <w:top w:val="single" w:sz="4" w:space="0" w:color="D3D3D3"/>
              <w:left w:val="single" w:sz="4" w:space="0" w:color="D3D3D3"/>
              <w:bottom w:val="single" w:sz="4" w:space="0" w:color="D3D3D3"/>
            </w:tcBorders>
          </w:tcPr>
          <w:p>
            <w:pPr>
              <w:pStyle w:val="TableParagraph"/>
              <w:rPr>
                <w:sz w:val="18"/>
              </w:rPr>
            </w:pPr>
          </w:p>
        </w:tc>
      </w:tr>
      <w:tr>
        <w:trPr>
          <w:trHeight w:val="528" w:hRule="atLeast"/>
        </w:trPr>
        <w:tc>
          <w:tcPr>
            <w:tcW w:w="3036" w:type="dxa"/>
            <w:gridSpan w:val="9"/>
            <w:tcBorders>
              <w:top w:val="single" w:sz="4" w:space="0" w:color="000000"/>
              <w:bottom w:val="nil"/>
              <w:right w:val="single" w:sz="4" w:space="0" w:color="D3D3D3"/>
            </w:tcBorders>
          </w:tcPr>
          <w:p>
            <w:pPr>
              <w:pStyle w:val="TableParagraph"/>
              <w:spacing w:before="6"/>
              <w:ind w:left="35"/>
              <w:rPr>
                <w:b/>
                <w:i/>
                <w:sz w:val="22"/>
              </w:rPr>
            </w:pPr>
            <w:r>
              <w:rPr>
                <w:b/>
                <w:i/>
                <w:spacing w:val="-4"/>
                <w:sz w:val="22"/>
              </w:rPr>
              <w:t>Pulmonary</w:t>
            </w:r>
            <w:r>
              <w:rPr>
                <w:b/>
                <w:i/>
                <w:spacing w:val="9"/>
                <w:sz w:val="22"/>
              </w:rPr>
              <w:t> </w:t>
            </w:r>
            <w:r>
              <w:rPr>
                <w:b/>
                <w:i/>
                <w:spacing w:val="-4"/>
                <w:sz w:val="22"/>
              </w:rPr>
              <w:t>bacteriologically</w:t>
            </w:r>
            <w:r>
              <w:rPr>
                <w:b/>
                <w:i/>
                <w:spacing w:val="10"/>
                <w:sz w:val="22"/>
              </w:rPr>
              <w:t> </w:t>
            </w:r>
            <w:r>
              <w:rPr>
                <w:b/>
                <w:i/>
                <w:spacing w:val="-4"/>
                <w:sz w:val="22"/>
              </w:rPr>
              <w:t>conf</w:t>
            </w:r>
          </w:p>
        </w:tc>
        <w:tc>
          <w:tcPr>
            <w:tcW w:w="1989" w:type="dxa"/>
            <w:gridSpan w:val="7"/>
            <w:tcBorders>
              <w:top w:val="single" w:sz="4" w:space="0" w:color="000000"/>
              <w:left w:val="single" w:sz="4" w:space="0" w:color="D3D3D3"/>
              <w:bottom w:val="single" w:sz="4" w:space="0" w:color="D3D3D3"/>
              <w:right w:val="single" w:sz="4" w:space="0" w:color="D3D3D3"/>
            </w:tcBorders>
          </w:tcPr>
          <w:p>
            <w:pPr>
              <w:pStyle w:val="TableParagraph"/>
              <w:spacing w:before="6"/>
              <w:ind w:left="37"/>
              <w:rPr>
                <w:b/>
                <w:i/>
                <w:sz w:val="22"/>
              </w:rPr>
            </w:pPr>
            <w:r>
              <w:rPr>
                <w:b/>
                <w:i/>
                <w:spacing w:val="-5"/>
                <w:sz w:val="22"/>
              </w:rPr>
              <w:t>Pulmonary</w:t>
            </w:r>
            <w:r>
              <w:rPr>
                <w:b/>
                <w:i/>
                <w:spacing w:val="3"/>
                <w:sz w:val="22"/>
              </w:rPr>
              <w:t> </w:t>
            </w:r>
            <w:r>
              <w:rPr>
                <w:b/>
                <w:i/>
                <w:spacing w:val="-2"/>
                <w:sz w:val="22"/>
              </w:rPr>
              <w:t>Clinically</w:t>
            </w:r>
          </w:p>
        </w:tc>
        <w:tc>
          <w:tcPr>
            <w:tcW w:w="852" w:type="dxa"/>
            <w:gridSpan w:val="3"/>
            <w:tcBorders>
              <w:top w:val="single" w:sz="4" w:space="0" w:color="000000"/>
              <w:left w:val="single" w:sz="4" w:space="0" w:color="D3D3D3"/>
              <w:bottom w:val="single" w:sz="4" w:space="0" w:color="000000"/>
              <w:right w:val="single" w:sz="4" w:space="0" w:color="D3D3D3"/>
            </w:tcBorders>
          </w:tcPr>
          <w:p>
            <w:pPr>
              <w:pStyle w:val="TableParagraph"/>
              <w:rPr>
                <w:sz w:val="18"/>
              </w:rPr>
            </w:pPr>
          </w:p>
        </w:tc>
        <w:tc>
          <w:tcPr>
            <w:tcW w:w="284" w:type="dxa"/>
            <w:tcBorders>
              <w:top w:val="single" w:sz="4" w:space="0" w:color="D3D3D3"/>
              <w:left w:val="single" w:sz="4" w:space="0" w:color="D3D3D3"/>
              <w:bottom w:val="single" w:sz="4" w:space="0" w:color="D3D3D3"/>
              <w:right w:val="single" w:sz="4" w:space="0" w:color="D3D3D3"/>
            </w:tcBorders>
          </w:tcPr>
          <w:p>
            <w:pPr>
              <w:pStyle w:val="TableParagraph"/>
              <w:rPr>
                <w:sz w:val="18"/>
              </w:rPr>
            </w:pPr>
          </w:p>
        </w:tc>
        <w:tc>
          <w:tcPr>
            <w:tcW w:w="3710" w:type="dxa"/>
            <w:gridSpan w:val="11"/>
            <w:tcBorders>
              <w:top w:val="single" w:sz="4" w:space="0" w:color="D3D3D3"/>
              <w:left w:val="single" w:sz="4" w:space="0" w:color="D3D3D3"/>
              <w:bottom w:val="single" w:sz="4" w:space="0" w:color="D3D3D3"/>
            </w:tcBorders>
          </w:tcPr>
          <w:p>
            <w:pPr>
              <w:pStyle w:val="TableParagraph"/>
              <w:spacing w:before="6"/>
              <w:ind w:left="32"/>
              <w:rPr>
                <w:b/>
                <w:i/>
                <w:sz w:val="22"/>
              </w:rPr>
            </w:pPr>
            <w:r>
              <w:rPr>
                <w:b/>
                <w:i/>
                <w:spacing w:val="-2"/>
                <w:sz w:val="22"/>
              </w:rPr>
              <w:t>Extra</w:t>
            </w:r>
            <w:r>
              <w:rPr>
                <w:b/>
                <w:i/>
                <w:spacing w:val="-12"/>
                <w:sz w:val="22"/>
              </w:rPr>
              <w:t> </w:t>
            </w:r>
            <w:r>
              <w:rPr>
                <w:b/>
                <w:i/>
                <w:spacing w:val="-2"/>
                <w:sz w:val="22"/>
              </w:rPr>
              <w:t>pulmonary</w:t>
            </w:r>
            <w:r>
              <w:rPr>
                <w:b/>
                <w:i/>
                <w:spacing w:val="-11"/>
                <w:sz w:val="22"/>
              </w:rPr>
              <w:t> </w:t>
            </w:r>
            <w:r>
              <w:rPr>
                <w:b/>
                <w:i/>
                <w:spacing w:val="-2"/>
                <w:sz w:val="22"/>
              </w:rPr>
              <w:t>bacteriologically</w:t>
            </w:r>
            <w:r>
              <w:rPr>
                <w:b/>
                <w:i/>
                <w:spacing w:val="-12"/>
                <w:sz w:val="22"/>
              </w:rPr>
              <w:t> </w:t>
            </w:r>
            <w:r>
              <w:rPr>
                <w:b/>
                <w:i/>
                <w:spacing w:val="-10"/>
                <w:sz w:val="22"/>
              </w:rPr>
              <w:t>&amp;</w:t>
            </w:r>
          </w:p>
          <w:p>
            <w:pPr>
              <w:pStyle w:val="TableParagraph"/>
              <w:spacing w:line="226" w:lineRule="exact" w:before="23"/>
              <w:ind w:left="32"/>
              <w:rPr>
                <w:b/>
                <w:i/>
                <w:sz w:val="22"/>
              </w:rPr>
            </w:pPr>
            <w:r>
              <w:rPr>
                <w:b/>
                <w:i/>
                <w:spacing w:val="-4"/>
                <w:sz w:val="22"/>
              </w:rPr>
              <w:t>clinically</w:t>
            </w:r>
            <w:r>
              <w:rPr>
                <w:b/>
                <w:i/>
                <w:spacing w:val="-1"/>
                <w:sz w:val="22"/>
              </w:rPr>
              <w:t> </w:t>
            </w:r>
            <w:r>
              <w:rPr>
                <w:b/>
                <w:i/>
                <w:spacing w:val="-2"/>
                <w:sz w:val="22"/>
              </w:rPr>
              <w:t>diagnosed</w:t>
            </w:r>
          </w:p>
        </w:tc>
      </w:tr>
      <w:tr>
        <w:trPr>
          <w:trHeight w:val="259" w:hRule="atLeast"/>
        </w:trPr>
        <w:tc>
          <w:tcPr>
            <w:tcW w:w="1317" w:type="dxa"/>
            <w:gridSpan w:val="3"/>
            <w:tcBorders>
              <w:top w:val="nil"/>
              <w:bottom w:val="single" w:sz="4" w:space="0" w:color="D3D3D3"/>
              <w:right w:val="nil"/>
            </w:tcBorders>
          </w:tcPr>
          <w:p>
            <w:pPr>
              <w:pStyle w:val="TableParagraph"/>
              <w:spacing w:before="55"/>
              <w:ind w:left="28"/>
              <w:rPr>
                <w:sz w:val="16"/>
              </w:rPr>
            </w:pPr>
            <w:r>
              <w:rPr>
                <w:spacing w:val="-5"/>
                <w:sz w:val="16"/>
              </w:rPr>
              <w:t>New</w:t>
            </w:r>
          </w:p>
        </w:tc>
        <w:tc>
          <w:tcPr>
            <w:tcW w:w="1166" w:type="dxa"/>
            <w:gridSpan w:val="4"/>
            <w:tcBorders>
              <w:top w:val="single" w:sz="4" w:space="0" w:color="D3D3D3"/>
              <w:left w:val="nil"/>
              <w:bottom w:val="single" w:sz="4" w:space="0" w:color="D3D3D3"/>
              <w:right w:val="single" w:sz="4" w:space="0" w:color="000000"/>
            </w:tcBorders>
          </w:tcPr>
          <w:p>
            <w:pPr>
              <w:pStyle w:val="TableParagraph"/>
              <w:rPr>
                <w:sz w:val="18"/>
              </w:rPr>
            </w:pPr>
          </w:p>
        </w:tc>
        <w:tc>
          <w:tcPr>
            <w:tcW w:w="27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3"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557" w:type="dxa"/>
            <w:gridSpan w:val="9"/>
            <w:tcBorders>
              <w:top w:val="single" w:sz="4" w:space="0" w:color="D3D3D3"/>
              <w:left w:val="single" w:sz="4" w:space="0" w:color="D3D3D3"/>
              <w:bottom w:val="single" w:sz="4" w:space="0" w:color="D3D3D3"/>
              <w:right w:val="single" w:sz="4" w:space="0" w:color="000000"/>
            </w:tcBorders>
          </w:tcPr>
          <w:p>
            <w:pPr>
              <w:pStyle w:val="TableParagraph"/>
              <w:spacing w:before="55"/>
              <w:ind w:left="30"/>
              <w:rPr>
                <w:sz w:val="16"/>
              </w:rPr>
            </w:pPr>
            <w:r>
              <w:rPr>
                <w:spacing w:val="-5"/>
                <w:sz w:val="16"/>
              </w:rPr>
              <w:t>New</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671" w:type="dxa"/>
            <w:gridSpan w:val="8"/>
            <w:tcBorders>
              <w:top w:val="single" w:sz="4" w:space="0" w:color="D3D3D3"/>
              <w:left w:val="single" w:sz="4" w:space="0" w:color="D3D3D3"/>
              <w:bottom w:val="single" w:sz="4" w:space="0" w:color="D3D3D3"/>
              <w:right w:val="single" w:sz="4" w:space="0" w:color="000000"/>
            </w:tcBorders>
          </w:tcPr>
          <w:p>
            <w:pPr>
              <w:pStyle w:val="TableParagraph"/>
              <w:spacing w:before="55"/>
              <w:ind w:left="25"/>
              <w:rPr>
                <w:sz w:val="16"/>
              </w:rPr>
            </w:pPr>
            <w:r>
              <w:rPr>
                <w:spacing w:val="-5"/>
                <w:sz w:val="16"/>
              </w:rPr>
              <w:t>New</w:t>
            </w:r>
          </w:p>
        </w:tc>
        <w:tc>
          <w:tcPr>
            <w:tcW w:w="369"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670" w:type="dxa"/>
            <w:gridSpan w:val="2"/>
            <w:vMerge w:val="restart"/>
            <w:tcBorders>
              <w:top w:val="single" w:sz="4" w:space="0" w:color="D3D3D3"/>
              <w:left w:val="single" w:sz="4" w:space="0" w:color="000000"/>
              <w:bottom w:val="single" w:sz="4" w:space="0" w:color="D3D3D3"/>
            </w:tcBorders>
          </w:tcPr>
          <w:p>
            <w:pPr>
              <w:pStyle w:val="TableParagraph"/>
              <w:rPr>
                <w:sz w:val="18"/>
              </w:rPr>
            </w:pPr>
          </w:p>
        </w:tc>
      </w:tr>
      <w:tr>
        <w:trPr>
          <w:trHeight w:val="273" w:hRule="atLeast"/>
        </w:trPr>
        <w:tc>
          <w:tcPr>
            <w:tcW w:w="2483" w:type="dxa"/>
            <w:gridSpan w:val="7"/>
            <w:tcBorders>
              <w:top w:val="single" w:sz="4" w:space="0" w:color="D3D3D3"/>
              <w:bottom w:val="single" w:sz="4" w:space="0" w:color="D3D3D3"/>
              <w:right w:val="single" w:sz="4" w:space="0" w:color="000000"/>
            </w:tcBorders>
          </w:tcPr>
          <w:p>
            <w:pPr>
              <w:pStyle w:val="TableParagraph"/>
              <w:spacing w:before="69"/>
              <w:ind w:left="28"/>
              <w:rPr>
                <w:sz w:val="16"/>
              </w:rPr>
            </w:pPr>
            <w:r>
              <w:rPr>
                <w:spacing w:val="-2"/>
                <w:sz w:val="16"/>
              </w:rPr>
              <w:t>Relapse</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3"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557" w:type="dxa"/>
            <w:gridSpan w:val="9"/>
            <w:tcBorders>
              <w:top w:val="single" w:sz="4" w:space="0" w:color="D3D3D3"/>
              <w:left w:val="single" w:sz="4" w:space="0" w:color="D3D3D3"/>
              <w:bottom w:val="single" w:sz="4" w:space="0" w:color="D3D3D3"/>
              <w:right w:val="single" w:sz="4" w:space="0" w:color="000000"/>
            </w:tcBorders>
          </w:tcPr>
          <w:p>
            <w:pPr>
              <w:pStyle w:val="TableParagraph"/>
              <w:spacing w:before="69"/>
              <w:ind w:left="30"/>
              <w:rPr>
                <w:sz w:val="16"/>
              </w:rPr>
            </w:pPr>
            <w:r>
              <w:rPr>
                <w:spacing w:val="-2"/>
                <w:sz w:val="16"/>
              </w:rPr>
              <w:t>Relapse</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671" w:type="dxa"/>
            <w:gridSpan w:val="8"/>
            <w:tcBorders>
              <w:top w:val="single" w:sz="4" w:space="0" w:color="D3D3D3"/>
              <w:left w:val="single" w:sz="4" w:space="0" w:color="D3D3D3"/>
              <w:bottom w:val="single" w:sz="4" w:space="0" w:color="D3D3D3"/>
              <w:right w:val="single" w:sz="4" w:space="0" w:color="000000"/>
            </w:tcBorders>
          </w:tcPr>
          <w:p>
            <w:pPr>
              <w:pStyle w:val="TableParagraph"/>
              <w:spacing w:before="69"/>
              <w:ind w:left="25"/>
              <w:rPr>
                <w:sz w:val="16"/>
              </w:rPr>
            </w:pPr>
            <w:r>
              <w:rPr>
                <w:spacing w:val="-2"/>
                <w:sz w:val="16"/>
              </w:rPr>
              <w:t>Relapse</w:t>
            </w:r>
          </w:p>
        </w:tc>
        <w:tc>
          <w:tcPr>
            <w:tcW w:w="369"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670" w:type="dxa"/>
            <w:gridSpan w:val="2"/>
            <w:vMerge/>
            <w:tcBorders>
              <w:top w:val="nil"/>
              <w:left w:val="single" w:sz="4" w:space="0" w:color="000000"/>
              <w:bottom w:val="single" w:sz="4" w:space="0" w:color="D3D3D3"/>
            </w:tcBorders>
          </w:tcPr>
          <w:p>
            <w:pPr>
              <w:rPr>
                <w:sz w:val="2"/>
                <w:szCs w:val="2"/>
              </w:rPr>
            </w:pPr>
          </w:p>
        </w:tc>
      </w:tr>
      <w:tr>
        <w:trPr>
          <w:trHeight w:val="295" w:hRule="atLeast"/>
        </w:trPr>
        <w:tc>
          <w:tcPr>
            <w:tcW w:w="2483" w:type="dxa"/>
            <w:gridSpan w:val="7"/>
            <w:tcBorders>
              <w:top w:val="single" w:sz="4" w:space="0" w:color="D3D3D3"/>
              <w:bottom w:val="single" w:sz="4" w:space="0" w:color="D3D3D3"/>
              <w:right w:val="single" w:sz="4" w:space="0" w:color="000000"/>
            </w:tcBorders>
          </w:tcPr>
          <w:p>
            <w:pPr>
              <w:pStyle w:val="TableParagraph"/>
              <w:spacing w:before="90"/>
              <w:ind w:left="28"/>
              <w:rPr>
                <w:sz w:val="16"/>
              </w:rPr>
            </w:pPr>
            <w:r>
              <w:rPr>
                <w:spacing w:val="-2"/>
                <w:sz w:val="16"/>
              </w:rPr>
              <w:t>Previously</w:t>
            </w:r>
            <w:r>
              <w:rPr>
                <w:sz w:val="16"/>
              </w:rPr>
              <w:t> </w:t>
            </w:r>
            <w:r>
              <w:rPr>
                <w:spacing w:val="-2"/>
                <w:sz w:val="16"/>
              </w:rPr>
              <w:t>treated</w:t>
            </w:r>
            <w:r>
              <w:rPr>
                <w:sz w:val="16"/>
              </w:rPr>
              <w:t> </w:t>
            </w:r>
            <w:r>
              <w:rPr>
                <w:spacing w:val="-2"/>
                <w:sz w:val="16"/>
              </w:rPr>
              <w:t>excluding</w:t>
            </w:r>
            <w:r>
              <w:rPr>
                <w:spacing w:val="-4"/>
                <w:sz w:val="16"/>
              </w:rPr>
              <w:t> </w:t>
            </w:r>
            <w:r>
              <w:rPr>
                <w:spacing w:val="-2"/>
                <w:sz w:val="16"/>
              </w:rPr>
              <w:t>relapse</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3"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557" w:type="dxa"/>
            <w:gridSpan w:val="9"/>
            <w:tcBorders>
              <w:top w:val="single" w:sz="4" w:space="0" w:color="D3D3D3"/>
              <w:left w:val="single" w:sz="4" w:space="0" w:color="D3D3D3"/>
              <w:bottom w:val="single" w:sz="4" w:space="0" w:color="D3D3D3"/>
              <w:right w:val="single" w:sz="4" w:space="0" w:color="000000"/>
            </w:tcBorders>
          </w:tcPr>
          <w:p>
            <w:pPr>
              <w:pStyle w:val="TableParagraph"/>
              <w:spacing w:before="90"/>
              <w:ind w:left="30"/>
              <w:rPr>
                <w:sz w:val="16"/>
              </w:rPr>
            </w:pPr>
            <w:r>
              <w:rPr>
                <w:spacing w:val="-2"/>
                <w:sz w:val="16"/>
              </w:rPr>
              <w:t>Previously</w:t>
            </w:r>
            <w:r>
              <w:rPr>
                <w:sz w:val="16"/>
              </w:rPr>
              <w:t> </w:t>
            </w:r>
            <w:r>
              <w:rPr>
                <w:spacing w:val="-2"/>
                <w:sz w:val="16"/>
              </w:rPr>
              <w:t>treated</w:t>
            </w:r>
            <w:r>
              <w:rPr>
                <w:sz w:val="16"/>
              </w:rPr>
              <w:t> </w:t>
            </w:r>
            <w:r>
              <w:rPr>
                <w:spacing w:val="-2"/>
                <w:sz w:val="16"/>
              </w:rPr>
              <w:t>excluding</w:t>
            </w:r>
            <w:r>
              <w:rPr>
                <w:spacing w:val="-4"/>
                <w:sz w:val="16"/>
              </w:rPr>
              <w:t> </w:t>
            </w:r>
            <w:r>
              <w:rPr>
                <w:spacing w:val="-2"/>
                <w:sz w:val="16"/>
              </w:rPr>
              <w:t>relapse</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671" w:type="dxa"/>
            <w:gridSpan w:val="8"/>
            <w:tcBorders>
              <w:top w:val="single" w:sz="4" w:space="0" w:color="D3D3D3"/>
              <w:left w:val="single" w:sz="4" w:space="0" w:color="D3D3D3"/>
              <w:bottom w:val="single" w:sz="4" w:space="0" w:color="D3D3D3"/>
              <w:right w:val="single" w:sz="4" w:space="0" w:color="000000"/>
            </w:tcBorders>
          </w:tcPr>
          <w:p>
            <w:pPr>
              <w:pStyle w:val="TableParagraph"/>
              <w:spacing w:before="90"/>
              <w:ind w:left="25"/>
              <w:rPr>
                <w:sz w:val="16"/>
              </w:rPr>
            </w:pPr>
            <w:r>
              <w:rPr>
                <w:spacing w:val="-2"/>
                <w:sz w:val="16"/>
              </w:rPr>
              <w:t>Previously</w:t>
            </w:r>
            <w:r>
              <w:rPr>
                <w:sz w:val="16"/>
              </w:rPr>
              <w:t> </w:t>
            </w:r>
            <w:r>
              <w:rPr>
                <w:spacing w:val="-2"/>
                <w:sz w:val="16"/>
              </w:rPr>
              <w:t>treated</w:t>
            </w:r>
            <w:r>
              <w:rPr>
                <w:sz w:val="16"/>
              </w:rPr>
              <w:t> </w:t>
            </w:r>
            <w:r>
              <w:rPr>
                <w:spacing w:val="-2"/>
                <w:sz w:val="16"/>
              </w:rPr>
              <w:t>excluding</w:t>
            </w:r>
            <w:r>
              <w:rPr>
                <w:spacing w:val="-4"/>
                <w:sz w:val="16"/>
              </w:rPr>
              <w:t> </w:t>
            </w:r>
            <w:r>
              <w:rPr>
                <w:spacing w:val="-2"/>
                <w:sz w:val="16"/>
              </w:rPr>
              <w:t>relapse</w:t>
            </w:r>
          </w:p>
        </w:tc>
        <w:tc>
          <w:tcPr>
            <w:tcW w:w="369"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670" w:type="dxa"/>
            <w:gridSpan w:val="2"/>
            <w:vMerge/>
            <w:tcBorders>
              <w:top w:val="nil"/>
              <w:left w:val="single" w:sz="4" w:space="0" w:color="000000"/>
              <w:bottom w:val="single" w:sz="4" w:space="0" w:color="D3D3D3"/>
            </w:tcBorders>
          </w:tcPr>
          <w:p>
            <w:pPr>
              <w:rPr>
                <w:sz w:val="2"/>
                <w:szCs w:val="2"/>
              </w:rPr>
            </w:pPr>
          </w:p>
        </w:tc>
      </w:tr>
      <w:tr>
        <w:trPr>
          <w:trHeight w:val="273" w:hRule="atLeast"/>
        </w:trPr>
        <w:tc>
          <w:tcPr>
            <w:tcW w:w="2483" w:type="dxa"/>
            <w:gridSpan w:val="7"/>
            <w:tcBorders>
              <w:top w:val="single" w:sz="4" w:space="0" w:color="D3D3D3"/>
              <w:bottom w:val="single" w:sz="4" w:space="0" w:color="000000"/>
              <w:right w:val="single" w:sz="4" w:space="0" w:color="000000"/>
            </w:tcBorders>
          </w:tcPr>
          <w:p>
            <w:pPr>
              <w:pStyle w:val="TableParagraph"/>
              <w:spacing w:before="69"/>
              <w:ind w:left="28"/>
              <w:rPr>
                <w:sz w:val="16"/>
              </w:rPr>
            </w:pPr>
            <w:r>
              <w:rPr>
                <w:spacing w:val="-2"/>
                <w:sz w:val="16"/>
              </w:rPr>
              <w:t>Previously</w:t>
            </w:r>
            <w:r>
              <w:rPr>
                <w:spacing w:val="3"/>
                <w:sz w:val="16"/>
              </w:rPr>
              <w:t> </w:t>
            </w:r>
            <w:r>
              <w:rPr>
                <w:spacing w:val="-2"/>
                <w:sz w:val="16"/>
              </w:rPr>
              <w:t>treated</w:t>
            </w:r>
            <w:r>
              <w:rPr>
                <w:spacing w:val="3"/>
                <w:sz w:val="16"/>
              </w:rPr>
              <w:t> </w:t>
            </w:r>
            <w:r>
              <w:rPr>
                <w:spacing w:val="-2"/>
                <w:sz w:val="16"/>
              </w:rPr>
              <w:t>history</w:t>
            </w:r>
            <w:r>
              <w:rPr>
                <w:spacing w:val="4"/>
                <w:sz w:val="16"/>
              </w:rPr>
              <w:t> </w:t>
            </w:r>
            <w:r>
              <w:rPr>
                <w:spacing w:val="-2"/>
                <w:sz w:val="16"/>
              </w:rPr>
              <w:t>unknown</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3"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557" w:type="dxa"/>
            <w:gridSpan w:val="9"/>
            <w:tcBorders>
              <w:top w:val="single" w:sz="4" w:space="0" w:color="D3D3D3"/>
              <w:left w:val="single" w:sz="4" w:space="0" w:color="D3D3D3"/>
              <w:bottom w:val="single" w:sz="4" w:space="0" w:color="000000"/>
              <w:right w:val="single" w:sz="4" w:space="0" w:color="000000"/>
            </w:tcBorders>
          </w:tcPr>
          <w:p>
            <w:pPr>
              <w:pStyle w:val="TableParagraph"/>
              <w:spacing w:before="69"/>
              <w:ind w:left="30"/>
              <w:rPr>
                <w:sz w:val="16"/>
              </w:rPr>
            </w:pPr>
            <w:r>
              <w:rPr>
                <w:spacing w:val="-2"/>
                <w:sz w:val="16"/>
              </w:rPr>
              <w:t>Previously</w:t>
            </w:r>
            <w:r>
              <w:rPr>
                <w:spacing w:val="3"/>
                <w:sz w:val="16"/>
              </w:rPr>
              <w:t> </w:t>
            </w:r>
            <w:r>
              <w:rPr>
                <w:spacing w:val="-2"/>
                <w:sz w:val="16"/>
              </w:rPr>
              <w:t>treated</w:t>
            </w:r>
            <w:r>
              <w:rPr>
                <w:spacing w:val="3"/>
                <w:sz w:val="16"/>
              </w:rPr>
              <w:t> </w:t>
            </w:r>
            <w:r>
              <w:rPr>
                <w:spacing w:val="-2"/>
                <w:sz w:val="16"/>
              </w:rPr>
              <w:t>history</w:t>
            </w:r>
            <w:r>
              <w:rPr>
                <w:spacing w:val="4"/>
                <w:sz w:val="16"/>
              </w:rPr>
              <w:t> </w:t>
            </w:r>
            <w:r>
              <w:rPr>
                <w:spacing w:val="-2"/>
                <w:sz w:val="16"/>
              </w:rPr>
              <w:t>unknown</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4"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2671" w:type="dxa"/>
            <w:gridSpan w:val="8"/>
            <w:tcBorders>
              <w:top w:val="single" w:sz="4" w:space="0" w:color="D3D3D3"/>
              <w:left w:val="single" w:sz="4" w:space="0" w:color="D3D3D3"/>
              <w:bottom w:val="single" w:sz="4" w:space="0" w:color="000000"/>
              <w:right w:val="single" w:sz="4" w:space="0" w:color="000000"/>
            </w:tcBorders>
          </w:tcPr>
          <w:p>
            <w:pPr>
              <w:pStyle w:val="TableParagraph"/>
              <w:spacing w:before="69"/>
              <w:ind w:left="25"/>
              <w:rPr>
                <w:sz w:val="16"/>
              </w:rPr>
            </w:pPr>
            <w:r>
              <w:rPr>
                <w:spacing w:val="-2"/>
                <w:sz w:val="16"/>
              </w:rPr>
              <w:t>Previously</w:t>
            </w:r>
            <w:r>
              <w:rPr>
                <w:spacing w:val="3"/>
                <w:sz w:val="16"/>
              </w:rPr>
              <w:t> </w:t>
            </w:r>
            <w:r>
              <w:rPr>
                <w:spacing w:val="-2"/>
                <w:sz w:val="16"/>
              </w:rPr>
              <w:t>treated</w:t>
            </w:r>
            <w:r>
              <w:rPr>
                <w:spacing w:val="3"/>
                <w:sz w:val="16"/>
              </w:rPr>
              <w:t> </w:t>
            </w:r>
            <w:r>
              <w:rPr>
                <w:spacing w:val="-2"/>
                <w:sz w:val="16"/>
              </w:rPr>
              <w:t>history</w:t>
            </w:r>
            <w:r>
              <w:rPr>
                <w:spacing w:val="4"/>
                <w:sz w:val="16"/>
              </w:rPr>
              <w:t> </w:t>
            </w:r>
            <w:r>
              <w:rPr>
                <w:spacing w:val="-2"/>
                <w:sz w:val="16"/>
              </w:rPr>
              <w:t>unknown</w:t>
            </w:r>
          </w:p>
        </w:tc>
        <w:tc>
          <w:tcPr>
            <w:tcW w:w="369"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670" w:type="dxa"/>
            <w:gridSpan w:val="2"/>
            <w:vMerge/>
            <w:tcBorders>
              <w:top w:val="nil"/>
              <w:left w:val="single" w:sz="4" w:space="0" w:color="000000"/>
              <w:bottom w:val="single" w:sz="4" w:space="0" w:color="D3D3D3"/>
            </w:tcBorders>
          </w:tcPr>
          <w:p>
            <w:pPr>
              <w:rPr>
                <w:sz w:val="2"/>
                <w:szCs w:val="2"/>
              </w:rPr>
            </w:pPr>
          </w:p>
        </w:tc>
      </w:tr>
      <w:tr>
        <w:trPr>
          <w:trHeight w:val="266" w:hRule="atLeast"/>
        </w:trPr>
        <w:tc>
          <w:tcPr>
            <w:tcW w:w="9871" w:type="dxa"/>
            <w:gridSpan w:val="31"/>
            <w:tcBorders>
              <w:top w:val="single" w:sz="4" w:space="0" w:color="000000"/>
              <w:bottom w:val="single" w:sz="4" w:space="0" w:color="D3D3D3"/>
            </w:tcBorders>
          </w:tcPr>
          <w:p>
            <w:pPr>
              <w:pStyle w:val="TableParagraph"/>
              <w:rPr>
                <w:sz w:val="18"/>
              </w:rPr>
            </w:pPr>
          </w:p>
        </w:tc>
      </w:tr>
      <w:tr>
        <w:trPr>
          <w:trHeight w:val="266" w:hRule="atLeast"/>
        </w:trPr>
        <w:tc>
          <w:tcPr>
            <w:tcW w:w="5025" w:type="dxa"/>
            <w:gridSpan w:val="16"/>
            <w:tcBorders>
              <w:top w:val="single" w:sz="4" w:space="0" w:color="D3D3D3"/>
              <w:bottom w:val="single" w:sz="4" w:space="0" w:color="D3D3D3"/>
              <w:right w:val="nil"/>
            </w:tcBorders>
          </w:tcPr>
          <w:p>
            <w:pPr>
              <w:pStyle w:val="TableParagraph"/>
              <w:rPr>
                <w:sz w:val="18"/>
              </w:rPr>
            </w:pPr>
          </w:p>
        </w:tc>
        <w:tc>
          <w:tcPr>
            <w:tcW w:w="284" w:type="dxa"/>
            <w:vMerge w:val="restart"/>
            <w:tcBorders>
              <w:top w:val="single" w:sz="4" w:space="0" w:color="D3D3D3"/>
              <w:left w:val="nil"/>
              <w:bottom w:val="single" w:sz="4" w:space="0" w:color="000000"/>
              <w:right w:val="nil"/>
            </w:tcBorders>
          </w:tcPr>
          <w:p>
            <w:pPr>
              <w:pStyle w:val="TableParagraph"/>
              <w:spacing w:before="37"/>
              <w:rPr>
                <w:i/>
                <w:sz w:val="20"/>
              </w:rPr>
            </w:pPr>
          </w:p>
          <w:p>
            <w:pPr>
              <w:pStyle w:val="TableParagraph"/>
              <w:spacing w:line="20" w:lineRule="exact"/>
              <w:ind w:left="10" w:right="-72"/>
              <w:rPr>
                <w:sz w:val="2"/>
              </w:rPr>
            </w:pPr>
            <w:r>
              <w:rPr>
                <w:sz w:val="2"/>
              </w:rPr>
              <mc:AlternateContent>
                <mc:Choice Requires="wps">
                  <w:drawing>
                    <wp:inline distT="0" distB="0" distL="0" distR="0">
                      <wp:extent cx="180340" cy="5080"/>
                      <wp:effectExtent l="9525" t="0" r="0" b="4445"/>
                      <wp:docPr id="289" name="Group 289"/>
                      <wp:cNvGraphicFramePr>
                        <a:graphicFrameLocks/>
                      </wp:cNvGraphicFramePr>
                      <a:graphic>
                        <a:graphicData uri="http://schemas.microsoft.com/office/word/2010/wordprocessingGroup">
                          <wpg:wgp>
                            <wpg:cNvPr id="289" name="Group 289"/>
                            <wpg:cNvGrpSpPr/>
                            <wpg:grpSpPr>
                              <a:xfrm>
                                <a:off x="0" y="0"/>
                                <a:ext cx="180340" cy="5080"/>
                                <a:chExt cx="180340" cy="5080"/>
                              </a:xfrm>
                            </wpg:grpSpPr>
                            <wps:wsp>
                              <wps:cNvPr id="290" name="Graphic 290"/>
                              <wps:cNvSpPr/>
                              <wps:spPr>
                                <a:xfrm>
                                  <a:off x="2249" y="2250"/>
                                  <a:ext cx="175895" cy="1270"/>
                                </a:xfrm>
                                <a:custGeom>
                                  <a:avLst/>
                                  <a:gdLst/>
                                  <a:ahLst/>
                                  <a:cxnLst/>
                                  <a:rect l="l" t="t" r="r" b="b"/>
                                  <a:pathLst>
                                    <a:path w="175895" h="0">
                                      <a:moveTo>
                                        <a:pt x="0" y="0"/>
                                      </a:moveTo>
                                      <a:lnTo>
                                        <a:pt x="175638" y="0"/>
                                      </a:lnTo>
                                    </a:path>
                                  </a:pathLst>
                                </a:custGeom>
                                <a:ln w="4500">
                                  <a:solidFill>
                                    <a:srgbClr val="000000"/>
                                  </a:solidFill>
                                  <a:prstDash val="solid"/>
                                </a:ln>
                              </wps:spPr>
                              <wps:bodyPr wrap="square" lIns="0" tIns="0" rIns="0" bIns="0" rtlCol="0">
                                <a:prstTxWarp prst="textNoShape">
                                  <a:avLst/>
                                </a:prstTxWarp>
                                <a:noAutofit/>
                              </wps:bodyPr>
                            </wps:wsp>
                            <wps:wsp>
                              <wps:cNvPr id="291" name="Graphic 291"/>
                              <wps:cNvSpPr/>
                              <wps:spPr>
                                <a:xfrm>
                                  <a:off x="0" y="0"/>
                                  <a:ext cx="180340" cy="5080"/>
                                </a:xfrm>
                                <a:custGeom>
                                  <a:avLst/>
                                  <a:gdLst/>
                                  <a:ahLst/>
                                  <a:cxnLst/>
                                  <a:rect l="l" t="t" r="r" b="b"/>
                                  <a:pathLst>
                                    <a:path w="180340" h="5080">
                                      <a:moveTo>
                                        <a:pt x="180175" y="0"/>
                                      </a:moveTo>
                                      <a:lnTo>
                                        <a:pt x="0" y="0"/>
                                      </a:lnTo>
                                      <a:lnTo>
                                        <a:pt x="0" y="4500"/>
                                      </a:lnTo>
                                      <a:lnTo>
                                        <a:pt x="180175" y="4500"/>
                                      </a:lnTo>
                                      <a:lnTo>
                                        <a:pt x="180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2pt;height:.4pt;mso-position-horizontal-relative:char;mso-position-vertical-relative:line" id="docshapegroup153" coordorigin="0,0" coordsize="284,8">
                      <v:line style="position:absolute" from="4,4" to="280,4" stroked="true" strokeweight=".354339pt" strokecolor="#000000">
                        <v:stroke dashstyle="solid"/>
                      </v:line>
                      <v:rect style="position:absolute;left:0;top:0;width:284;height:8" id="docshape154" filled="true" fillcolor="#000000" stroked="false">
                        <v:fill type="solid"/>
                      </v:rect>
                    </v:group>
                  </w:pict>
                </mc:Fallback>
              </mc:AlternateContent>
            </w:r>
            <w:r>
              <w:rPr>
                <w:sz w:val="2"/>
              </w:rPr>
            </w:r>
          </w:p>
          <w:p>
            <w:pPr>
              <w:pStyle w:val="TableParagraph"/>
              <w:spacing w:before="26"/>
              <w:rPr>
                <w:i/>
                <w:sz w:val="20"/>
              </w:rPr>
            </w:pPr>
          </w:p>
          <w:p>
            <w:pPr>
              <w:pStyle w:val="TableParagraph"/>
              <w:spacing w:line="20" w:lineRule="exact"/>
              <w:ind w:left="3" w:right="-72"/>
              <w:rPr>
                <w:sz w:val="2"/>
              </w:rPr>
            </w:pPr>
            <w:r>
              <w:rPr>
                <w:sz w:val="2"/>
              </w:rPr>
              <mc:AlternateContent>
                <mc:Choice Requires="wps">
                  <w:drawing>
                    <wp:inline distT="0" distB="0" distL="0" distR="0">
                      <wp:extent cx="184785" cy="5080"/>
                      <wp:effectExtent l="9525" t="0" r="0" b="4445"/>
                      <wp:docPr id="292" name="Group 292"/>
                      <wp:cNvGraphicFramePr>
                        <a:graphicFrameLocks/>
                      </wp:cNvGraphicFramePr>
                      <a:graphic>
                        <a:graphicData uri="http://schemas.microsoft.com/office/word/2010/wordprocessingGroup">
                          <wpg:wgp>
                            <wpg:cNvPr id="292" name="Group 292"/>
                            <wpg:cNvGrpSpPr/>
                            <wpg:grpSpPr>
                              <a:xfrm>
                                <a:off x="0" y="0"/>
                                <a:ext cx="184785" cy="5080"/>
                                <a:chExt cx="184785" cy="5080"/>
                              </a:xfrm>
                            </wpg:grpSpPr>
                            <wps:wsp>
                              <wps:cNvPr id="293" name="Graphic 293"/>
                              <wps:cNvSpPr/>
                              <wps:spPr>
                                <a:xfrm>
                                  <a:off x="2249" y="2250"/>
                                  <a:ext cx="180340" cy="1270"/>
                                </a:xfrm>
                                <a:custGeom>
                                  <a:avLst/>
                                  <a:gdLst/>
                                  <a:ahLst/>
                                  <a:cxnLst/>
                                  <a:rect l="l" t="t" r="r" b="b"/>
                                  <a:pathLst>
                                    <a:path w="180340" h="0">
                                      <a:moveTo>
                                        <a:pt x="0" y="0"/>
                                      </a:moveTo>
                                      <a:lnTo>
                                        <a:pt x="180137" y="0"/>
                                      </a:lnTo>
                                    </a:path>
                                  </a:pathLst>
                                </a:custGeom>
                                <a:ln w="4500">
                                  <a:solidFill>
                                    <a:srgbClr val="000000"/>
                                  </a:solidFill>
                                  <a:prstDash val="solid"/>
                                </a:ln>
                              </wps:spPr>
                              <wps:bodyPr wrap="square" lIns="0" tIns="0" rIns="0" bIns="0" rtlCol="0">
                                <a:prstTxWarp prst="textNoShape">
                                  <a:avLst/>
                                </a:prstTxWarp>
                                <a:noAutofit/>
                              </wps:bodyPr>
                            </wps:wsp>
                            <wps:wsp>
                              <wps:cNvPr id="294" name="Graphic 294"/>
                              <wps:cNvSpPr/>
                              <wps:spPr>
                                <a:xfrm>
                                  <a:off x="0" y="0"/>
                                  <a:ext cx="184785" cy="5080"/>
                                </a:xfrm>
                                <a:custGeom>
                                  <a:avLst/>
                                  <a:gdLst/>
                                  <a:ahLst/>
                                  <a:cxnLst/>
                                  <a:rect l="l" t="t" r="r" b="b"/>
                                  <a:pathLst>
                                    <a:path w="184785" h="5080">
                                      <a:moveTo>
                                        <a:pt x="184674" y="0"/>
                                      </a:moveTo>
                                      <a:lnTo>
                                        <a:pt x="0" y="0"/>
                                      </a:lnTo>
                                      <a:lnTo>
                                        <a:pt x="0" y="4499"/>
                                      </a:lnTo>
                                      <a:lnTo>
                                        <a:pt x="184674" y="4499"/>
                                      </a:lnTo>
                                      <a:lnTo>
                                        <a:pt x="1846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55pt;height:.4pt;mso-position-horizontal-relative:char;mso-position-vertical-relative:line" id="docshapegroup155" coordorigin="0,0" coordsize="291,8">
                      <v:line style="position:absolute" from="4,4" to="287,4" stroked="true" strokeweight=".354339pt" strokecolor="#000000">
                        <v:stroke dashstyle="solid"/>
                      </v:line>
                      <v:rect style="position:absolute;left:0;top:0;width:291;height:8" id="docshape156" filled="true" fillcolor="#000000" stroked="false">
                        <v:fill type="solid"/>
                      </v:rect>
                    </v:group>
                  </w:pict>
                </mc:Fallback>
              </mc:AlternateContent>
            </w:r>
            <w:r>
              <w:rPr>
                <w:sz w:val="2"/>
              </w:rPr>
            </w:r>
          </w:p>
        </w:tc>
        <w:tc>
          <w:tcPr>
            <w:tcW w:w="4562" w:type="dxa"/>
            <w:gridSpan w:val="14"/>
            <w:tcBorders>
              <w:top w:val="single" w:sz="4" w:space="0" w:color="D3D3D3"/>
              <w:left w:val="nil"/>
              <w:bottom w:val="single" w:sz="4" w:space="0" w:color="D3D3D3"/>
            </w:tcBorders>
          </w:tcPr>
          <w:p>
            <w:pPr>
              <w:pStyle w:val="TableParagraph"/>
              <w:rPr>
                <w:sz w:val="18"/>
              </w:rPr>
            </w:pPr>
          </w:p>
        </w:tc>
      </w:tr>
      <w:tr>
        <w:trPr>
          <w:trHeight w:val="266" w:hRule="atLeast"/>
        </w:trPr>
        <w:tc>
          <w:tcPr>
            <w:tcW w:w="4173" w:type="dxa"/>
            <w:gridSpan w:val="13"/>
            <w:tcBorders>
              <w:top w:val="single" w:sz="4" w:space="0" w:color="D3D3D3"/>
              <w:bottom w:val="single" w:sz="4" w:space="0" w:color="D3D3D3"/>
              <w:right w:val="single" w:sz="4" w:space="0" w:color="D3D3D3"/>
            </w:tcBorders>
          </w:tcPr>
          <w:p>
            <w:pPr>
              <w:pStyle w:val="TableParagraph"/>
              <w:spacing w:line="213" w:lineRule="exact" w:before="34"/>
              <w:ind w:left="35"/>
              <w:rPr>
                <w:sz w:val="19"/>
              </w:rPr>
            </w:pPr>
            <w:r>
              <w:rPr>
                <w:sz w:val="19"/>
              </w:rPr>
              <w:t>DR</w:t>
            </w:r>
            <w:r>
              <w:rPr>
                <w:spacing w:val="5"/>
                <w:sz w:val="19"/>
              </w:rPr>
              <w:t> </w:t>
            </w:r>
            <w:r>
              <w:rPr>
                <w:spacing w:val="-2"/>
                <w:sz w:val="19"/>
              </w:rPr>
              <w:t>Interpretation</w:t>
            </w:r>
          </w:p>
        </w:tc>
        <w:tc>
          <w:tcPr>
            <w:tcW w:w="852" w:type="dxa"/>
            <w:gridSpan w:val="3"/>
            <w:tcBorders>
              <w:top w:val="single" w:sz="4" w:space="0" w:color="D3D3D3"/>
              <w:left w:val="single" w:sz="4" w:space="0" w:color="D3D3D3"/>
              <w:bottom w:val="single" w:sz="4" w:space="0" w:color="D3D3D3"/>
              <w:right w:val="nil"/>
            </w:tcBorders>
          </w:tcPr>
          <w:p>
            <w:pPr>
              <w:pStyle w:val="TableParagraph"/>
              <w:spacing w:line="213" w:lineRule="exact" w:before="34"/>
              <w:ind w:left="34"/>
              <w:rPr>
                <w:sz w:val="19"/>
              </w:rPr>
            </w:pPr>
            <w:r>
              <w:rPr>
                <w:spacing w:val="-4"/>
                <w:sz w:val="19"/>
              </w:rPr>
              <w:t>Rif</w:t>
            </w:r>
            <w:r>
              <w:rPr>
                <w:spacing w:val="-6"/>
                <w:sz w:val="19"/>
              </w:rPr>
              <w:t> </w:t>
            </w:r>
            <w:r>
              <w:rPr>
                <w:spacing w:val="-4"/>
                <w:sz w:val="19"/>
              </w:rPr>
              <w:t>mono</w:t>
            </w:r>
          </w:p>
        </w:tc>
        <w:tc>
          <w:tcPr>
            <w:tcW w:w="284" w:type="dxa"/>
            <w:vMerge/>
            <w:tcBorders>
              <w:top w:val="nil"/>
              <w:left w:val="nil"/>
              <w:bottom w:val="single" w:sz="4" w:space="0" w:color="000000"/>
              <w:right w:val="nil"/>
            </w:tcBorders>
          </w:tcPr>
          <w:p>
            <w:pPr>
              <w:rPr>
                <w:sz w:val="2"/>
                <w:szCs w:val="2"/>
              </w:rPr>
            </w:pPr>
          </w:p>
        </w:tc>
        <w:tc>
          <w:tcPr>
            <w:tcW w:w="568" w:type="dxa"/>
            <w:gridSpan w:val="2"/>
            <w:tcBorders>
              <w:top w:val="single" w:sz="4" w:space="0" w:color="D3D3D3"/>
              <w:left w:val="nil"/>
              <w:bottom w:val="single" w:sz="4" w:space="0" w:color="D3D3D3"/>
              <w:right w:val="single" w:sz="4" w:space="0" w:color="D3D3D3"/>
            </w:tcBorders>
          </w:tcPr>
          <w:p>
            <w:pPr>
              <w:pStyle w:val="TableParagraph"/>
              <w:rPr>
                <w:sz w:val="18"/>
              </w:rPr>
            </w:pPr>
          </w:p>
        </w:tc>
        <w:tc>
          <w:tcPr>
            <w:tcW w:w="284" w:type="dxa"/>
            <w:tcBorders>
              <w:top w:val="single" w:sz="4" w:space="0" w:color="D3D3D3"/>
              <w:left w:val="single" w:sz="4" w:space="0" w:color="D3D3D3"/>
              <w:bottom w:val="single" w:sz="4" w:space="0" w:color="D3D3D3"/>
              <w:right w:val="single" w:sz="4" w:space="0" w:color="D3D3D3"/>
            </w:tcBorders>
          </w:tcPr>
          <w:p>
            <w:pPr>
              <w:pStyle w:val="TableParagraph"/>
              <w:rPr>
                <w:sz w:val="18"/>
              </w:rPr>
            </w:pPr>
          </w:p>
        </w:tc>
        <w:tc>
          <w:tcPr>
            <w:tcW w:w="667" w:type="dxa"/>
            <w:gridSpan w:val="2"/>
            <w:tcBorders>
              <w:top w:val="single" w:sz="4" w:space="0" w:color="D3D3D3"/>
              <w:left w:val="single" w:sz="4" w:space="0" w:color="D3D3D3"/>
              <w:bottom w:val="single" w:sz="4" w:space="0" w:color="D3D3D3"/>
              <w:right w:val="single" w:sz="4" w:space="0" w:color="000000"/>
            </w:tcBorders>
          </w:tcPr>
          <w:p>
            <w:pPr>
              <w:pStyle w:val="TableParagraph"/>
              <w:spacing w:line="213" w:lineRule="exact" w:before="34"/>
              <w:ind w:left="145"/>
              <w:rPr>
                <w:sz w:val="19"/>
              </w:rPr>
            </w:pPr>
            <w:r>
              <w:rPr>
                <w:spacing w:val="-5"/>
                <w:sz w:val="19"/>
              </w:rPr>
              <w:t>PDR</w:t>
            </w:r>
          </w:p>
        </w:tc>
        <w:tc>
          <w:tcPr>
            <w:tcW w:w="38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369"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635" w:type="dxa"/>
            <w:gridSpan w:val="2"/>
            <w:tcBorders>
              <w:top w:val="single" w:sz="4" w:space="0" w:color="D3D3D3"/>
              <w:left w:val="single" w:sz="4" w:space="0" w:color="D3D3D3"/>
              <w:bottom w:val="single" w:sz="4" w:space="0" w:color="D3D3D3"/>
              <w:right w:val="single" w:sz="4" w:space="0" w:color="000000"/>
            </w:tcBorders>
          </w:tcPr>
          <w:p>
            <w:pPr>
              <w:pStyle w:val="TableParagraph"/>
              <w:spacing w:line="213" w:lineRule="exact" w:before="34"/>
              <w:ind w:left="31"/>
              <w:rPr>
                <w:sz w:val="19"/>
              </w:rPr>
            </w:pPr>
            <w:r>
              <w:rPr>
                <w:spacing w:val="-5"/>
                <w:sz w:val="19"/>
              </w:rPr>
              <w:t>MDR</w:t>
            </w:r>
          </w:p>
        </w:tc>
        <w:tc>
          <w:tcPr>
            <w:tcW w:w="33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653" w:type="dxa"/>
            <w:gridSpan w:val="2"/>
            <w:tcBorders>
              <w:top w:val="single" w:sz="4" w:space="0" w:color="D3D3D3"/>
              <w:left w:val="single" w:sz="4" w:space="0" w:color="000000"/>
              <w:bottom w:val="single" w:sz="4" w:space="0" w:color="D3D3D3"/>
              <w:right w:val="single" w:sz="4" w:space="0" w:color="000000"/>
            </w:tcBorders>
          </w:tcPr>
          <w:p>
            <w:pPr>
              <w:pStyle w:val="TableParagraph"/>
              <w:spacing w:line="213" w:lineRule="exact" w:before="34"/>
              <w:ind w:left="127"/>
              <w:rPr>
                <w:sz w:val="19"/>
              </w:rPr>
            </w:pPr>
            <w:r>
              <w:rPr>
                <w:spacing w:val="-5"/>
                <w:sz w:val="19"/>
              </w:rPr>
              <w:t>XDR</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73" w:type="dxa"/>
            <w:tcBorders>
              <w:top w:val="single" w:sz="4" w:space="0" w:color="D3D3D3"/>
              <w:left w:val="single" w:sz="4" w:space="0" w:color="000000"/>
              <w:bottom w:val="single" w:sz="4" w:space="0" w:color="D3D3D3"/>
            </w:tcBorders>
          </w:tcPr>
          <w:p>
            <w:pPr>
              <w:pStyle w:val="TableParagraph"/>
              <w:rPr>
                <w:sz w:val="18"/>
              </w:rPr>
            </w:pPr>
          </w:p>
        </w:tc>
      </w:tr>
      <w:tr>
        <w:trPr>
          <w:trHeight w:val="486" w:hRule="atLeast"/>
        </w:trPr>
        <w:tc>
          <w:tcPr>
            <w:tcW w:w="5025" w:type="dxa"/>
            <w:gridSpan w:val="16"/>
            <w:tcBorders>
              <w:top w:val="single" w:sz="4" w:space="0" w:color="D3D3D3"/>
              <w:bottom w:val="single" w:sz="4" w:space="0" w:color="000000"/>
              <w:right w:val="nil"/>
            </w:tcBorders>
          </w:tcPr>
          <w:p>
            <w:pPr>
              <w:pStyle w:val="TableParagraph"/>
              <w:rPr>
                <w:sz w:val="18"/>
              </w:rPr>
            </w:pPr>
          </w:p>
        </w:tc>
        <w:tc>
          <w:tcPr>
            <w:tcW w:w="284" w:type="dxa"/>
            <w:vMerge/>
            <w:tcBorders>
              <w:top w:val="nil"/>
              <w:left w:val="nil"/>
              <w:bottom w:val="single" w:sz="4" w:space="0" w:color="000000"/>
              <w:right w:val="nil"/>
            </w:tcBorders>
          </w:tcPr>
          <w:p>
            <w:pPr>
              <w:rPr>
                <w:sz w:val="2"/>
                <w:szCs w:val="2"/>
              </w:rPr>
            </w:pPr>
          </w:p>
        </w:tc>
        <w:tc>
          <w:tcPr>
            <w:tcW w:w="4562" w:type="dxa"/>
            <w:gridSpan w:val="14"/>
            <w:tcBorders>
              <w:top w:val="single" w:sz="4" w:space="0" w:color="D3D3D3"/>
              <w:left w:val="nil"/>
              <w:bottom w:val="single" w:sz="4" w:space="0" w:color="000000"/>
            </w:tcBorders>
          </w:tcPr>
          <w:p>
            <w:pPr>
              <w:pStyle w:val="TableParagraph"/>
              <w:rPr>
                <w:sz w:val="18"/>
              </w:rPr>
            </w:pPr>
          </w:p>
        </w:tc>
      </w:tr>
      <w:tr>
        <w:trPr>
          <w:trHeight w:val="287" w:hRule="atLeast"/>
        </w:trPr>
        <w:tc>
          <w:tcPr>
            <w:tcW w:w="997" w:type="dxa"/>
            <w:gridSpan w:val="2"/>
            <w:tcBorders>
              <w:top w:val="single" w:sz="4" w:space="0" w:color="D3D3D3"/>
              <w:bottom w:val="single" w:sz="4" w:space="0" w:color="D3D3D3"/>
              <w:right w:val="single" w:sz="4" w:space="0" w:color="000000"/>
            </w:tcBorders>
          </w:tcPr>
          <w:p>
            <w:pPr>
              <w:pStyle w:val="TableParagraph"/>
              <w:spacing w:line="178" w:lineRule="exact" w:before="90"/>
              <w:ind w:left="28"/>
              <w:rPr>
                <w:b/>
                <w:sz w:val="16"/>
              </w:rPr>
            </w:pPr>
            <w:r>
              <w:rPr>
                <w:b/>
                <w:sz w:val="16"/>
              </w:rPr>
              <w:t>TB</w:t>
            </w:r>
            <w:r>
              <w:rPr>
                <w:b/>
                <w:spacing w:val="6"/>
                <w:sz w:val="16"/>
              </w:rPr>
              <w:t> </w:t>
            </w:r>
            <w:r>
              <w:rPr>
                <w:b/>
                <w:spacing w:val="-2"/>
                <w:sz w:val="16"/>
              </w:rPr>
              <w:t>number</w:t>
            </w:r>
          </w:p>
        </w:tc>
        <w:tc>
          <w:tcPr>
            <w:tcW w:w="32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41"/>
              <w:rPr>
                <w:b/>
                <w:sz w:val="19"/>
              </w:rPr>
            </w:pPr>
            <w:r>
              <w:rPr>
                <w:b/>
                <w:spacing w:val="-10"/>
                <w:sz w:val="19"/>
              </w:rPr>
              <w:t>P</w:t>
            </w:r>
          </w:p>
        </w:tc>
        <w:tc>
          <w:tcPr>
            <w:tcW w:w="30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40"/>
              <w:rPr>
                <w:b/>
                <w:sz w:val="19"/>
              </w:rPr>
            </w:pPr>
            <w:r>
              <w:rPr>
                <w:b/>
                <w:spacing w:val="-10"/>
                <w:sz w:val="19"/>
              </w:rPr>
              <w:t>P</w:t>
            </w:r>
          </w:p>
        </w:tc>
        <w:tc>
          <w:tcPr>
            <w:tcW w:w="30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right="65"/>
              <w:jc w:val="center"/>
              <w:rPr>
                <w:b/>
                <w:sz w:val="19"/>
              </w:rPr>
            </w:pPr>
            <w:r>
              <w:rPr>
                <w:b/>
                <w:spacing w:val="-10"/>
                <w:w w:val="110"/>
                <w:sz w:val="19"/>
              </w:rPr>
              <w:t>D</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2" w:right="47"/>
              <w:jc w:val="center"/>
              <w:rPr>
                <w:b/>
                <w:sz w:val="19"/>
              </w:rPr>
            </w:pPr>
            <w:r>
              <w:rPr>
                <w:b/>
                <w:spacing w:val="-10"/>
                <w:w w:val="110"/>
                <w:sz w:val="19"/>
              </w:rPr>
              <w:t>D</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right="17"/>
              <w:jc w:val="center"/>
              <w:rPr>
                <w:b/>
                <w:sz w:val="19"/>
              </w:rPr>
            </w:pPr>
            <w:r>
              <w:rPr>
                <w:b/>
                <w:spacing w:val="-10"/>
                <w:w w:val="110"/>
                <w:sz w:val="19"/>
              </w:rPr>
              <w:t>H</w:t>
            </w:r>
          </w:p>
        </w:tc>
        <w:tc>
          <w:tcPr>
            <w:tcW w:w="2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right="17"/>
              <w:jc w:val="center"/>
              <w:rPr>
                <w:b/>
                <w:sz w:val="19"/>
              </w:rPr>
            </w:pPr>
            <w:r>
              <w:rPr>
                <w:b/>
                <w:spacing w:val="-10"/>
                <w:w w:val="110"/>
                <w:sz w:val="19"/>
              </w:rPr>
              <w:t>H</w:t>
            </w:r>
          </w:p>
        </w:tc>
        <w:tc>
          <w:tcPr>
            <w:tcW w:w="28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right="71"/>
              <w:jc w:val="center"/>
              <w:rPr>
                <w:b/>
                <w:sz w:val="19"/>
              </w:rPr>
            </w:pPr>
            <w:r>
              <w:rPr>
                <w:b/>
                <w:spacing w:val="-10"/>
                <w:sz w:val="19"/>
              </w:rPr>
              <w:t>Y</w:t>
            </w:r>
          </w:p>
        </w:tc>
        <w:tc>
          <w:tcPr>
            <w:tcW w:w="28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right="72"/>
              <w:jc w:val="center"/>
              <w:rPr>
                <w:b/>
                <w:sz w:val="19"/>
              </w:rPr>
            </w:pPr>
            <w:r>
              <w:rPr>
                <w:b/>
                <w:spacing w:val="-10"/>
                <w:sz w:val="19"/>
              </w:rPr>
              <w:t>Y</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right="74"/>
              <w:jc w:val="center"/>
              <w:rPr>
                <w:b/>
                <w:sz w:val="19"/>
              </w:rPr>
            </w:pPr>
            <w:r>
              <w:rPr>
                <w:b/>
                <w:spacing w:val="-10"/>
                <w:sz w:val="19"/>
              </w:rPr>
              <w:t>Y</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5"/>
              <w:rPr>
                <w:b/>
                <w:sz w:val="19"/>
              </w:rPr>
            </w:pPr>
            <w:r>
              <w:rPr>
                <w:b/>
                <w:spacing w:val="-10"/>
                <w:sz w:val="19"/>
              </w:rPr>
              <w:t>Y</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5"/>
              <w:rPr>
                <w:b/>
                <w:sz w:val="19"/>
              </w:rPr>
            </w:pPr>
            <w:r>
              <w:rPr>
                <w:b/>
                <w:spacing w:val="-10"/>
                <w:w w:val="105"/>
                <w:sz w:val="19"/>
              </w:rPr>
              <w:t>T</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4"/>
              <w:rPr>
                <w:b/>
                <w:sz w:val="19"/>
              </w:rPr>
            </w:pPr>
            <w:r>
              <w:rPr>
                <w:b/>
                <w:spacing w:val="-10"/>
                <w:w w:val="135"/>
                <w:sz w:val="19"/>
              </w:rPr>
              <w:t>#</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4"/>
              <w:rPr>
                <w:b/>
                <w:sz w:val="19"/>
              </w:rPr>
            </w:pPr>
            <w:r>
              <w:rPr>
                <w:b/>
                <w:spacing w:val="-10"/>
                <w:w w:val="135"/>
                <w:sz w:val="19"/>
              </w:rPr>
              <w:t>#</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4"/>
              <w:rPr>
                <w:b/>
                <w:sz w:val="19"/>
              </w:rPr>
            </w:pPr>
            <w:r>
              <w:rPr>
                <w:b/>
                <w:spacing w:val="-10"/>
                <w:w w:val="135"/>
                <w:sz w:val="19"/>
              </w:rPr>
              <w:t>#</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3"/>
              <w:rPr>
                <w:b/>
                <w:sz w:val="19"/>
              </w:rPr>
            </w:pPr>
            <w:r>
              <w:rPr>
                <w:b/>
                <w:spacing w:val="-10"/>
                <w:w w:val="135"/>
                <w:sz w:val="19"/>
              </w:rPr>
              <w:t>#</w:t>
            </w:r>
          </w:p>
        </w:tc>
        <w:tc>
          <w:tcPr>
            <w:tcW w:w="284" w:type="dxa"/>
            <w:tcBorders>
              <w:top w:val="single" w:sz="4" w:space="0" w:color="D3D3D3"/>
              <w:left w:val="single" w:sz="4" w:space="0" w:color="000000"/>
              <w:bottom w:val="single" w:sz="4" w:space="0" w:color="D3D3D3"/>
              <w:right w:val="single" w:sz="4" w:space="0" w:color="D3D3D3"/>
            </w:tcBorders>
          </w:tcPr>
          <w:p>
            <w:pPr>
              <w:pStyle w:val="TableParagraph"/>
              <w:rPr>
                <w:sz w:val="18"/>
              </w:rPr>
            </w:pPr>
          </w:p>
        </w:tc>
        <w:tc>
          <w:tcPr>
            <w:tcW w:w="1987" w:type="dxa"/>
            <w:gridSpan w:val="6"/>
            <w:tcBorders>
              <w:top w:val="single" w:sz="4" w:space="0" w:color="D3D3D3"/>
              <w:left w:val="single" w:sz="4" w:space="0" w:color="D3D3D3"/>
              <w:bottom w:val="single" w:sz="4" w:space="0" w:color="D3D3D3"/>
              <w:right w:val="single" w:sz="4" w:space="0" w:color="000000"/>
            </w:tcBorders>
          </w:tcPr>
          <w:p>
            <w:pPr>
              <w:pStyle w:val="TableParagraph"/>
              <w:spacing w:line="178" w:lineRule="exact" w:before="90"/>
              <w:ind w:left="281"/>
              <w:rPr>
                <w:b/>
                <w:sz w:val="16"/>
              </w:rPr>
            </w:pPr>
            <w:r>
              <w:rPr>
                <w:b/>
                <w:sz w:val="16"/>
              </w:rPr>
              <w:t>Date</w:t>
            </w:r>
            <w:r>
              <w:rPr>
                <w:b/>
                <w:spacing w:val="52"/>
                <w:sz w:val="16"/>
              </w:rPr>
              <w:t> </w:t>
            </w:r>
            <w:r>
              <w:rPr>
                <w:b/>
                <w:sz w:val="16"/>
              </w:rPr>
              <w:t>of</w:t>
            </w:r>
            <w:r>
              <w:rPr>
                <w:b/>
                <w:spacing w:val="5"/>
                <w:sz w:val="16"/>
              </w:rPr>
              <w:t> </w:t>
            </w:r>
            <w:r>
              <w:rPr>
                <w:b/>
                <w:spacing w:val="-2"/>
                <w:sz w:val="16"/>
              </w:rPr>
              <w:t>Notification</w:t>
            </w:r>
          </w:p>
        </w:tc>
        <w:tc>
          <w:tcPr>
            <w:tcW w:w="33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1"/>
              <w:rPr>
                <w:sz w:val="19"/>
              </w:rPr>
            </w:pPr>
            <w:r>
              <w:rPr>
                <w:spacing w:val="-10"/>
                <w:w w:val="105"/>
                <w:sz w:val="19"/>
              </w:rPr>
              <w:t>D</w:t>
            </w:r>
          </w:p>
        </w:tc>
        <w:tc>
          <w:tcPr>
            <w:tcW w:w="30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right="75"/>
              <w:jc w:val="center"/>
              <w:rPr>
                <w:sz w:val="19"/>
              </w:rPr>
            </w:pPr>
            <w:r>
              <w:rPr>
                <w:spacing w:val="-10"/>
                <w:w w:val="105"/>
                <w:sz w:val="19"/>
              </w:rPr>
              <w:t>D</w:t>
            </w:r>
          </w:p>
        </w:tc>
        <w:tc>
          <w:tcPr>
            <w:tcW w:w="33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5"/>
              <w:rPr>
                <w:sz w:val="19"/>
              </w:rPr>
            </w:pPr>
            <w:r>
              <w:rPr>
                <w:spacing w:val="-10"/>
                <w:sz w:val="19"/>
              </w:rPr>
              <w:t>M</w:t>
            </w:r>
          </w:p>
        </w:tc>
        <w:tc>
          <w:tcPr>
            <w:tcW w:w="28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5" w:right="47"/>
              <w:jc w:val="center"/>
              <w:rPr>
                <w:sz w:val="19"/>
              </w:rPr>
            </w:pPr>
            <w:r>
              <w:rPr>
                <w:spacing w:val="-10"/>
                <w:sz w:val="19"/>
              </w:rPr>
              <w:t>M</w:t>
            </w:r>
          </w:p>
        </w:tc>
        <w:tc>
          <w:tcPr>
            <w:tcW w:w="369"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4"/>
              <w:rPr>
                <w:sz w:val="19"/>
              </w:rPr>
            </w:pPr>
            <w:r>
              <w:rPr>
                <w:spacing w:val="-10"/>
                <w:sz w:val="19"/>
              </w:rPr>
              <w:t>Y</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before="62"/>
              <w:ind w:left="34"/>
              <w:rPr>
                <w:sz w:val="19"/>
              </w:rPr>
            </w:pPr>
            <w:r>
              <w:rPr>
                <w:spacing w:val="-10"/>
                <w:sz w:val="19"/>
              </w:rPr>
              <w:t>Y</w:t>
            </w:r>
          </w:p>
        </w:tc>
        <w:tc>
          <w:tcPr>
            <w:tcW w:w="273" w:type="dxa"/>
            <w:tcBorders>
              <w:top w:val="single" w:sz="4" w:space="0" w:color="D3D3D3"/>
              <w:left w:val="single" w:sz="4" w:space="0" w:color="000000"/>
              <w:bottom w:val="single" w:sz="4" w:space="0" w:color="D3D3D3"/>
            </w:tcBorders>
          </w:tcPr>
          <w:p>
            <w:pPr>
              <w:pStyle w:val="TableParagraph"/>
              <w:rPr>
                <w:sz w:val="18"/>
              </w:rPr>
            </w:pPr>
          </w:p>
        </w:tc>
      </w:tr>
      <w:tr>
        <w:trPr>
          <w:trHeight w:val="287" w:hRule="atLeast"/>
        </w:trPr>
        <w:tc>
          <w:tcPr>
            <w:tcW w:w="9871" w:type="dxa"/>
            <w:gridSpan w:val="31"/>
            <w:tcBorders>
              <w:top w:val="single" w:sz="4" w:space="0" w:color="000000"/>
              <w:bottom w:val="single" w:sz="4" w:space="0" w:color="000000"/>
            </w:tcBorders>
          </w:tcPr>
          <w:p>
            <w:pPr>
              <w:pStyle w:val="TableParagraph"/>
              <w:rPr>
                <w:sz w:val="18"/>
              </w:rPr>
            </w:pPr>
          </w:p>
        </w:tc>
      </w:tr>
      <w:tr>
        <w:trPr>
          <w:trHeight w:val="266" w:hRule="atLeast"/>
        </w:trPr>
        <w:tc>
          <w:tcPr>
            <w:tcW w:w="1623" w:type="dxa"/>
            <w:gridSpan w:val="4"/>
            <w:tcBorders>
              <w:top w:val="single" w:sz="4" w:space="0" w:color="000000"/>
              <w:bottom w:val="single" w:sz="4" w:space="0" w:color="D3D3D3"/>
              <w:right w:val="single" w:sz="4" w:space="0" w:color="D3D3D3"/>
            </w:tcBorders>
          </w:tcPr>
          <w:p>
            <w:pPr>
              <w:pStyle w:val="TableParagraph"/>
              <w:spacing w:line="213" w:lineRule="exact" w:before="33"/>
              <w:ind w:left="35"/>
              <w:rPr>
                <w:b/>
                <w:sz w:val="19"/>
              </w:rPr>
            </w:pPr>
            <w:r>
              <w:rPr>
                <w:b/>
                <w:sz w:val="19"/>
              </w:rPr>
              <w:t>Reporting</w:t>
            </w:r>
            <w:r>
              <w:rPr>
                <w:b/>
                <w:spacing w:val="-9"/>
                <w:sz w:val="19"/>
              </w:rPr>
              <w:t> </w:t>
            </w:r>
            <w:r>
              <w:rPr>
                <w:b/>
                <w:spacing w:val="-2"/>
                <w:sz w:val="19"/>
              </w:rPr>
              <w:t>officer</w:t>
            </w:r>
          </w:p>
        </w:tc>
        <w:tc>
          <w:tcPr>
            <w:tcW w:w="8248" w:type="dxa"/>
            <w:gridSpan w:val="27"/>
            <w:tcBorders>
              <w:top w:val="single" w:sz="4" w:space="0" w:color="000000"/>
              <w:left w:val="single" w:sz="4" w:space="0" w:color="D3D3D3"/>
              <w:bottom w:val="single" w:sz="4" w:space="0" w:color="D3D3D3"/>
            </w:tcBorders>
          </w:tcPr>
          <w:p>
            <w:pPr>
              <w:pStyle w:val="TableParagraph"/>
              <w:rPr>
                <w:sz w:val="18"/>
              </w:rPr>
            </w:pPr>
          </w:p>
        </w:tc>
      </w:tr>
      <w:tr>
        <w:trPr>
          <w:trHeight w:val="266" w:hRule="atLeast"/>
        </w:trPr>
        <w:tc>
          <w:tcPr>
            <w:tcW w:w="9871" w:type="dxa"/>
            <w:gridSpan w:val="31"/>
            <w:tcBorders>
              <w:top w:val="single" w:sz="4" w:space="0" w:color="D3D3D3"/>
              <w:bottom w:val="single" w:sz="4" w:space="0" w:color="D3D3D3"/>
            </w:tcBorders>
          </w:tcPr>
          <w:p>
            <w:pPr>
              <w:pStyle w:val="TableParagraph"/>
              <w:rPr>
                <w:sz w:val="18"/>
              </w:rPr>
            </w:pPr>
          </w:p>
        </w:tc>
      </w:tr>
      <w:tr>
        <w:trPr>
          <w:trHeight w:val="267" w:hRule="atLeast"/>
        </w:trPr>
        <w:tc>
          <w:tcPr>
            <w:tcW w:w="692" w:type="dxa"/>
            <w:tcBorders>
              <w:top w:val="single" w:sz="4" w:space="0" w:color="D3D3D3"/>
              <w:bottom w:val="single" w:sz="6" w:space="0" w:color="000000"/>
              <w:right w:val="single" w:sz="4" w:space="0" w:color="D3D3D3"/>
            </w:tcBorders>
          </w:tcPr>
          <w:p>
            <w:pPr>
              <w:pStyle w:val="TableParagraph"/>
              <w:spacing w:line="214" w:lineRule="exact" w:before="33"/>
              <w:ind w:left="35"/>
              <w:rPr>
                <w:sz w:val="19"/>
              </w:rPr>
            </w:pPr>
            <w:r>
              <w:rPr>
                <w:spacing w:val="-4"/>
                <w:sz w:val="19"/>
              </w:rPr>
              <w:t>Name</w:t>
            </w:r>
          </w:p>
        </w:tc>
        <w:tc>
          <w:tcPr>
            <w:tcW w:w="2629" w:type="dxa"/>
            <w:gridSpan w:val="9"/>
            <w:tcBorders>
              <w:top w:val="single" w:sz="4" w:space="0" w:color="D3D3D3"/>
              <w:left w:val="single" w:sz="4" w:space="0" w:color="D3D3D3"/>
              <w:bottom w:val="single" w:sz="6" w:space="0" w:color="000000"/>
              <w:right w:val="single" w:sz="4" w:space="0" w:color="D3D3D3"/>
            </w:tcBorders>
          </w:tcPr>
          <w:p>
            <w:pPr>
              <w:pStyle w:val="TableParagraph"/>
              <w:rPr>
                <w:sz w:val="18"/>
              </w:rPr>
            </w:pPr>
          </w:p>
        </w:tc>
        <w:tc>
          <w:tcPr>
            <w:tcW w:w="1136" w:type="dxa"/>
            <w:gridSpan w:val="4"/>
            <w:tcBorders>
              <w:top w:val="single" w:sz="4" w:space="0" w:color="D3D3D3"/>
              <w:left w:val="single" w:sz="4" w:space="0" w:color="D3D3D3"/>
              <w:bottom w:val="single" w:sz="6" w:space="0" w:color="000000"/>
              <w:right w:val="single" w:sz="4" w:space="0" w:color="D3D3D3"/>
            </w:tcBorders>
          </w:tcPr>
          <w:p>
            <w:pPr>
              <w:pStyle w:val="TableParagraph"/>
              <w:spacing w:line="214" w:lineRule="exact" w:before="33"/>
              <w:ind w:left="36"/>
              <w:rPr>
                <w:sz w:val="19"/>
              </w:rPr>
            </w:pPr>
            <w:r>
              <w:rPr>
                <w:spacing w:val="-2"/>
                <w:sz w:val="19"/>
              </w:rPr>
              <w:t>Designation</w:t>
            </w:r>
          </w:p>
        </w:tc>
        <w:tc>
          <w:tcPr>
            <w:tcW w:w="1704" w:type="dxa"/>
            <w:gridSpan w:val="6"/>
            <w:tcBorders>
              <w:top w:val="single" w:sz="4" w:space="0" w:color="D3D3D3"/>
              <w:left w:val="single" w:sz="4" w:space="0" w:color="D3D3D3"/>
              <w:bottom w:val="single" w:sz="6" w:space="0" w:color="000000"/>
              <w:right w:val="single" w:sz="4" w:space="0" w:color="D3D3D3"/>
            </w:tcBorders>
          </w:tcPr>
          <w:p>
            <w:pPr>
              <w:pStyle w:val="TableParagraph"/>
              <w:rPr>
                <w:sz w:val="18"/>
              </w:rPr>
            </w:pPr>
          </w:p>
        </w:tc>
        <w:tc>
          <w:tcPr>
            <w:tcW w:w="1050" w:type="dxa"/>
            <w:gridSpan w:val="3"/>
            <w:tcBorders>
              <w:top w:val="single" w:sz="4" w:space="0" w:color="D3D3D3"/>
              <w:left w:val="single" w:sz="4" w:space="0" w:color="D3D3D3"/>
              <w:bottom w:val="single" w:sz="6" w:space="0" w:color="000000"/>
              <w:right w:val="single" w:sz="4" w:space="0" w:color="D3D3D3"/>
            </w:tcBorders>
          </w:tcPr>
          <w:p>
            <w:pPr>
              <w:pStyle w:val="TableParagraph"/>
              <w:spacing w:line="214" w:lineRule="exact" w:before="33"/>
              <w:ind w:left="32"/>
              <w:rPr>
                <w:sz w:val="19"/>
              </w:rPr>
            </w:pPr>
            <w:r>
              <w:rPr>
                <w:spacing w:val="-2"/>
                <w:sz w:val="19"/>
              </w:rPr>
              <w:t>Signature</w:t>
            </w:r>
          </w:p>
        </w:tc>
        <w:tc>
          <w:tcPr>
            <w:tcW w:w="1004" w:type="dxa"/>
            <w:gridSpan w:val="3"/>
            <w:tcBorders>
              <w:top w:val="single" w:sz="4" w:space="0" w:color="D3D3D3"/>
              <w:left w:val="single" w:sz="4" w:space="0" w:color="D3D3D3"/>
              <w:bottom w:val="single" w:sz="6" w:space="0" w:color="000000"/>
              <w:right w:val="single" w:sz="4" w:space="0" w:color="D3D3D3"/>
            </w:tcBorders>
          </w:tcPr>
          <w:p>
            <w:pPr>
              <w:pStyle w:val="TableParagraph"/>
              <w:rPr>
                <w:sz w:val="18"/>
              </w:rPr>
            </w:pPr>
          </w:p>
        </w:tc>
        <w:tc>
          <w:tcPr>
            <w:tcW w:w="617" w:type="dxa"/>
            <w:gridSpan w:val="2"/>
            <w:tcBorders>
              <w:top w:val="single" w:sz="4" w:space="0" w:color="D3D3D3"/>
              <w:left w:val="single" w:sz="4" w:space="0" w:color="D3D3D3"/>
              <w:bottom w:val="single" w:sz="6" w:space="0" w:color="000000"/>
              <w:right w:val="single" w:sz="4" w:space="0" w:color="D3D3D3"/>
            </w:tcBorders>
          </w:tcPr>
          <w:p>
            <w:pPr>
              <w:pStyle w:val="TableParagraph"/>
              <w:spacing w:line="214" w:lineRule="exact" w:before="33"/>
              <w:ind w:left="35"/>
              <w:rPr>
                <w:sz w:val="19"/>
              </w:rPr>
            </w:pPr>
            <w:r>
              <w:rPr>
                <w:spacing w:val="-4"/>
                <w:sz w:val="19"/>
              </w:rPr>
              <w:t>Date</w:t>
            </w:r>
          </w:p>
        </w:tc>
        <w:tc>
          <w:tcPr>
            <w:tcW w:w="1039" w:type="dxa"/>
            <w:gridSpan w:val="3"/>
            <w:tcBorders>
              <w:top w:val="single" w:sz="4" w:space="0" w:color="D3D3D3"/>
              <w:left w:val="single" w:sz="4" w:space="0" w:color="D3D3D3"/>
              <w:bottom w:val="single" w:sz="6" w:space="0" w:color="000000"/>
            </w:tcBorders>
          </w:tcPr>
          <w:p>
            <w:pPr>
              <w:pStyle w:val="TableParagraph"/>
              <w:rPr>
                <w:sz w:val="18"/>
              </w:rPr>
            </w:pPr>
          </w:p>
        </w:tc>
      </w:tr>
      <w:tr>
        <w:trPr>
          <w:trHeight w:val="261" w:hRule="atLeast"/>
        </w:trPr>
        <w:tc>
          <w:tcPr>
            <w:tcW w:w="9871" w:type="dxa"/>
            <w:gridSpan w:val="31"/>
            <w:tcBorders>
              <w:top w:val="single" w:sz="6" w:space="0" w:color="000000"/>
            </w:tcBorders>
          </w:tcPr>
          <w:p>
            <w:pPr>
              <w:pStyle w:val="TableParagraph"/>
              <w:rPr>
                <w:sz w:val="18"/>
              </w:rPr>
            </w:pPr>
          </w:p>
        </w:tc>
      </w:tr>
    </w:tbl>
    <w:p>
      <w:pPr>
        <w:pStyle w:val="TableParagraph"/>
        <w:spacing w:after="0"/>
        <w:rPr>
          <w:sz w:val="18"/>
        </w:rPr>
        <w:sectPr>
          <w:footerReference w:type="default" r:id="rId169"/>
          <w:pgSz w:w="12240" w:h="15840"/>
          <w:pgMar w:header="0" w:footer="0" w:top="660" w:bottom="280" w:left="1275" w:right="566"/>
        </w:sectPr>
      </w:pPr>
    </w:p>
    <w:p>
      <w:pPr>
        <w:spacing w:before="60"/>
        <w:ind w:left="165" w:right="0" w:firstLine="0"/>
        <w:jc w:val="left"/>
        <w:rPr>
          <w:i/>
          <w:sz w:val="20"/>
        </w:rPr>
      </w:pPr>
      <w:r>
        <w:rPr>
          <w:i/>
          <w:sz w:val="20"/>
        </w:rPr>
        <mc:AlternateContent>
          <mc:Choice Requires="wps">
            <w:drawing>
              <wp:anchor distT="0" distB="0" distL="0" distR="0" allowOverlap="1" layoutInCell="1" locked="0" behindDoc="0" simplePos="0" relativeHeight="15763968">
                <wp:simplePos x="0" y="0"/>
                <wp:positionH relativeFrom="page">
                  <wp:posOffset>0</wp:posOffset>
                </wp:positionH>
                <wp:positionV relativeFrom="page">
                  <wp:posOffset>4717415</wp:posOffset>
                </wp:positionV>
                <wp:extent cx="7772400" cy="9525"/>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7772400" cy="9525"/>
                        </a:xfrm>
                        <a:custGeom>
                          <a:avLst/>
                          <a:gdLst/>
                          <a:ahLst/>
                          <a:cxnLst/>
                          <a:rect l="l" t="t" r="r" b="b"/>
                          <a:pathLst>
                            <a:path w="7772400" h="9525">
                              <a:moveTo>
                                <a:pt x="0" y="0"/>
                              </a:moveTo>
                              <a:lnTo>
                                <a:pt x="0" y="9144"/>
                              </a:lnTo>
                              <a:lnTo>
                                <a:pt x="7772400" y="9144"/>
                              </a:lnTo>
                              <a:lnTo>
                                <a:pt x="7772400"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371.450012pt;width:612pt;height:.72pt;mso-position-horizontal-relative:page;mso-position-vertical-relative:page;z-index:15763968" id="docshape157" filled="true" fillcolor="#000000" stroked="false">
                <v:fill type="solid"/>
                <w10:wrap type="none"/>
              </v:rect>
            </w:pict>
          </mc:Fallback>
        </mc:AlternateContent>
      </w:r>
      <w:r>
        <w:rPr>
          <w:i/>
          <w:color w:val="44536A"/>
          <w:w w:val="85"/>
          <w:sz w:val="20"/>
        </w:rPr>
        <w:t>Annex</w:t>
      </w:r>
      <w:r>
        <w:rPr>
          <w:i/>
          <w:color w:val="44536A"/>
          <w:spacing w:val="-2"/>
          <w:sz w:val="20"/>
        </w:rPr>
        <w:t> </w:t>
      </w:r>
      <w:r>
        <w:rPr>
          <w:i/>
          <w:color w:val="44536A"/>
          <w:w w:val="85"/>
          <w:sz w:val="20"/>
        </w:rPr>
        <w:t>3:</w:t>
      </w:r>
      <w:r>
        <w:rPr>
          <w:i/>
          <w:color w:val="44536A"/>
          <w:spacing w:val="-4"/>
          <w:sz w:val="20"/>
        </w:rPr>
        <w:t> </w:t>
      </w:r>
      <w:r>
        <w:rPr>
          <w:i/>
          <w:color w:val="44536A"/>
          <w:w w:val="85"/>
          <w:sz w:val="20"/>
        </w:rPr>
        <w:t>Notice</w:t>
      </w:r>
      <w:r>
        <w:rPr>
          <w:i/>
          <w:color w:val="44536A"/>
          <w:spacing w:val="-4"/>
          <w:sz w:val="20"/>
        </w:rPr>
        <w:t> </w:t>
      </w:r>
      <w:r>
        <w:rPr>
          <w:i/>
          <w:color w:val="44536A"/>
          <w:w w:val="85"/>
          <w:sz w:val="20"/>
        </w:rPr>
        <w:t>of</w:t>
      </w:r>
      <w:r>
        <w:rPr>
          <w:i/>
          <w:color w:val="44536A"/>
          <w:spacing w:val="-3"/>
          <w:sz w:val="20"/>
        </w:rPr>
        <w:t> </w:t>
      </w:r>
      <w:r>
        <w:rPr>
          <w:i/>
          <w:color w:val="44536A"/>
          <w:w w:val="85"/>
          <w:sz w:val="20"/>
        </w:rPr>
        <w:t>Transfer</w:t>
      </w:r>
      <w:r>
        <w:rPr>
          <w:i/>
          <w:color w:val="44536A"/>
          <w:spacing w:val="-4"/>
          <w:sz w:val="20"/>
        </w:rPr>
        <w:t> </w:t>
      </w:r>
      <w:r>
        <w:rPr>
          <w:i/>
          <w:color w:val="44536A"/>
          <w:spacing w:val="-4"/>
          <w:w w:val="85"/>
          <w:sz w:val="20"/>
        </w:rPr>
        <w:t>Form</w:t>
      </w:r>
    </w:p>
    <w:p>
      <w:pPr>
        <w:pStyle w:val="BodyText"/>
        <w:spacing w:before="1"/>
        <w:rPr>
          <w:i/>
          <w:sz w:val="16"/>
        </w:rPr>
      </w:pPr>
      <w:r>
        <w:rPr>
          <w:i/>
          <w:sz w:val="16"/>
        </w:rPr>
        <w:drawing>
          <wp:anchor distT="0" distB="0" distL="0" distR="0" allowOverlap="1" layoutInCell="1" locked="0" behindDoc="1" simplePos="0" relativeHeight="487619584">
            <wp:simplePos x="0" y="0"/>
            <wp:positionH relativeFrom="page">
              <wp:posOffset>3648075</wp:posOffset>
            </wp:positionH>
            <wp:positionV relativeFrom="paragraph">
              <wp:posOffset>132854</wp:posOffset>
            </wp:positionV>
            <wp:extent cx="474773" cy="607695"/>
            <wp:effectExtent l="0" t="0" r="0" b="0"/>
            <wp:wrapTopAndBottom/>
            <wp:docPr id="296" name="Image 296" descr="Description: https://ci6.googleusercontent.com/proxy/Ufm0fjCasB67rlWIsfGTrmt6-74sNkdpclWyRFRV0yMWWuz7nNEiKxgYyOsEWQpW3nW8FiVClr540yn97igCYSkuvb1njgKRZf78SgUi1bwUq39PpIFJImtsud9vwsos3KjTiape4nZIGgbnHRF8SCNiBnQFYCraCfFzmIluR3yyO9QcV3-2x3Ng4Ir9JPZoGJtO6Dy-p4_bi6k=s0-d-e1-ft#https://docs.google.com/uc?export=download&amp;id=0B0nhusp_HKnINVVjTkIyQUMtT0U&amp;revid=0B0nhusp_HKnIVGdvSW0xNGhSSHNmdVVLT0loSUc4bnI1NENNPQ&amp;retryCount=3"/>
            <wp:cNvGraphicFramePr>
              <a:graphicFrameLocks/>
            </wp:cNvGraphicFramePr>
            <a:graphic>
              <a:graphicData uri="http://schemas.openxmlformats.org/drawingml/2006/picture">
                <pic:pic>
                  <pic:nvPicPr>
                    <pic:cNvPr id="296" name="Image 296" descr="Description: https://ci6.googleusercontent.com/proxy/Ufm0fjCasB67rlWIsfGTrmt6-74sNkdpclWyRFRV0yMWWuz7nNEiKxgYyOsEWQpW3nW8FiVClr540yn97igCYSkuvb1njgKRZf78SgUi1bwUq39PpIFJImtsud9vwsos3KjTiape4nZIGgbnHRF8SCNiBnQFYCraCfFzmIluR3yyO9QcV3-2x3Ng4Ir9JPZoGJtO6Dy-p4_bi6k=s0-d-e1-ft#https://docs.google.com/uc?export=download&amp;id=0B0nhusp_HKnINVVjTkIyQUMtT0U&amp;revid=0B0nhusp_HKnIVGdvSW0xNGhSSHNmdVVLT0loSUc4bnI1NENNPQ&amp;retryCount=3"/>
                    <pic:cNvPicPr/>
                  </pic:nvPicPr>
                  <pic:blipFill>
                    <a:blip r:embed="rId172" cstate="print"/>
                    <a:stretch>
                      <a:fillRect/>
                    </a:stretch>
                  </pic:blipFill>
                  <pic:spPr>
                    <a:xfrm>
                      <a:off x="0" y="0"/>
                      <a:ext cx="474773" cy="607695"/>
                    </a:xfrm>
                    <a:prstGeom prst="rect">
                      <a:avLst/>
                    </a:prstGeom>
                  </pic:spPr>
                </pic:pic>
              </a:graphicData>
            </a:graphic>
          </wp:anchor>
        </w:drawing>
      </w:r>
    </w:p>
    <w:p>
      <w:pPr>
        <w:spacing w:before="185"/>
        <w:ind w:left="4" w:right="709" w:firstLine="0"/>
        <w:jc w:val="center"/>
        <w:rPr>
          <w:b/>
          <w:sz w:val="16"/>
        </w:rPr>
      </w:pPr>
      <w:r>
        <w:rPr>
          <w:b/>
          <w:sz w:val="16"/>
        </w:rPr>
        <w:t>NATIONAL</w:t>
      </w:r>
      <w:r>
        <w:rPr>
          <w:b/>
          <w:spacing w:val="-2"/>
          <w:sz w:val="16"/>
        </w:rPr>
        <w:t> </w:t>
      </w:r>
      <w:r>
        <w:rPr>
          <w:b/>
          <w:sz w:val="16"/>
        </w:rPr>
        <w:t>TUBERCULOSIS</w:t>
      </w:r>
      <w:r>
        <w:rPr>
          <w:b/>
          <w:spacing w:val="-2"/>
          <w:sz w:val="16"/>
        </w:rPr>
        <w:t> PROGRAMME</w:t>
      </w:r>
    </w:p>
    <w:p>
      <w:pPr>
        <w:spacing w:before="171"/>
        <w:ind w:left="4" w:right="710" w:firstLine="0"/>
        <w:jc w:val="center"/>
        <w:rPr>
          <w:i/>
          <w:sz w:val="16"/>
        </w:rPr>
      </w:pPr>
      <w:r>
        <w:rPr>
          <w:i/>
          <w:w w:val="105"/>
          <w:sz w:val="16"/>
        </w:rPr>
        <w:t>NOTICE</w:t>
      </w:r>
      <w:r>
        <w:rPr>
          <w:i/>
          <w:spacing w:val="-9"/>
          <w:w w:val="105"/>
          <w:sz w:val="16"/>
        </w:rPr>
        <w:t> </w:t>
      </w:r>
      <w:r>
        <w:rPr>
          <w:i/>
          <w:w w:val="105"/>
          <w:sz w:val="16"/>
        </w:rPr>
        <w:t>OF</w:t>
      </w:r>
      <w:r>
        <w:rPr>
          <w:i/>
          <w:spacing w:val="-9"/>
          <w:w w:val="105"/>
          <w:sz w:val="16"/>
        </w:rPr>
        <w:t> </w:t>
      </w:r>
      <w:r>
        <w:rPr>
          <w:i/>
          <w:w w:val="105"/>
          <w:sz w:val="16"/>
        </w:rPr>
        <w:t>TRANSFER</w:t>
      </w:r>
      <w:r>
        <w:rPr>
          <w:i/>
          <w:spacing w:val="-7"/>
          <w:w w:val="105"/>
          <w:sz w:val="16"/>
        </w:rPr>
        <w:t> </w:t>
      </w:r>
      <w:r>
        <w:rPr>
          <w:i/>
          <w:w w:val="105"/>
          <w:sz w:val="16"/>
        </w:rPr>
        <w:t>OF</w:t>
      </w:r>
      <w:r>
        <w:rPr>
          <w:i/>
          <w:spacing w:val="-9"/>
          <w:w w:val="105"/>
          <w:sz w:val="16"/>
        </w:rPr>
        <w:t> </w:t>
      </w:r>
      <w:r>
        <w:rPr>
          <w:i/>
          <w:w w:val="105"/>
          <w:sz w:val="16"/>
        </w:rPr>
        <w:t>A</w:t>
      </w:r>
      <w:r>
        <w:rPr>
          <w:i/>
          <w:spacing w:val="-10"/>
          <w:w w:val="105"/>
          <w:sz w:val="16"/>
        </w:rPr>
        <w:t> </w:t>
      </w:r>
      <w:r>
        <w:rPr>
          <w:i/>
          <w:spacing w:val="-2"/>
          <w:w w:val="105"/>
          <w:sz w:val="16"/>
        </w:rPr>
        <w:t>PATIENT</w:t>
      </w:r>
    </w:p>
    <w:p>
      <w:pPr>
        <w:spacing w:line="254" w:lineRule="auto" w:before="169"/>
        <w:ind w:left="165" w:right="0" w:firstLine="0"/>
        <w:jc w:val="left"/>
        <w:rPr>
          <w:sz w:val="18"/>
        </w:rPr>
      </w:pPr>
      <w:r>
        <w:rPr>
          <w:spacing w:val="-2"/>
          <w:sz w:val="18"/>
        </w:rPr>
        <w:t>(This</w:t>
      </w:r>
      <w:r>
        <w:rPr>
          <w:spacing w:val="-3"/>
          <w:sz w:val="18"/>
        </w:rPr>
        <w:t> </w:t>
      </w:r>
      <w:r>
        <w:rPr>
          <w:spacing w:val="-2"/>
          <w:sz w:val="18"/>
        </w:rPr>
        <w:t>notice</w:t>
      </w:r>
      <w:r>
        <w:rPr>
          <w:spacing w:val="-3"/>
          <w:sz w:val="18"/>
        </w:rPr>
        <w:t> </w:t>
      </w:r>
      <w:r>
        <w:rPr>
          <w:spacing w:val="-2"/>
          <w:sz w:val="18"/>
        </w:rPr>
        <w:t>is</w:t>
      </w:r>
      <w:r>
        <w:rPr>
          <w:spacing w:val="-3"/>
          <w:sz w:val="18"/>
        </w:rPr>
        <w:t> </w:t>
      </w:r>
      <w:r>
        <w:rPr>
          <w:spacing w:val="-2"/>
          <w:sz w:val="18"/>
        </w:rPr>
        <w:t>written</w:t>
      </w:r>
      <w:r>
        <w:rPr>
          <w:spacing w:val="-3"/>
          <w:sz w:val="18"/>
        </w:rPr>
        <w:t> </w:t>
      </w:r>
      <w:r>
        <w:rPr>
          <w:spacing w:val="-2"/>
          <w:sz w:val="18"/>
        </w:rPr>
        <w:t>in</w:t>
      </w:r>
      <w:r>
        <w:rPr>
          <w:spacing w:val="-3"/>
          <w:sz w:val="18"/>
        </w:rPr>
        <w:t> </w:t>
      </w:r>
      <w:r>
        <w:rPr>
          <w:spacing w:val="-2"/>
          <w:sz w:val="18"/>
        </w:rPr>
        <w:t>triplicate and sent to</w:t>
      </w:r>
      <w:r>
        <w:rPr>
          <w:spacing w:val="-3"/>
          <w:sz w:val="18"/>
        </w:rPr>
        <w:t> </w:t>
      </w:r>
      <w:r>
        <w:rPr>
          <w:spacing w:val="-2"/>
          <w:sz w:val="18"/>
        </w:rPr>
        <w:t>referring (new) health</w:t>
      </w:r>
      <w:r>
        <w:rPr>
          <w:spacing w:val="-3"/>
          <w:sz w:val="18"/>
        </w:rPr>
        <w:t> </w:t>
      </w:r>
      <w:r>
        <w:rPr>
          <w:spacing w:val="-2"/>
          <w:sz w:val="18"/>
        </w:rPr>
        <w:t>facility/district/province</w:t>
      </w:r>
      <w:r>
        <w:rPr>
          <w:spacing w:val="-3"/>
          <w:sz w:val="18"/>
        </w:rPr>
        <w:t> </w:t>
      </w:r>
      <w:r>
        <w:rPr>
          <w:spacing w:val="-2"/>
          <w:sz w:val="18"/>
        </w:rPr>
        <w:t>by</w:t>
      </w:r>
      <w:r>
        <w:rPr>
          <w:spacing w:val="-3"/>
          <w:sz w:val="18"/>
        </w:rPr>
        <w:t> </w:t>
      </w:r>
      <w:r>
        <w:rPr>
          <w:spacing w:val="-2"/>
          <w:sz w:val="18"/>
        </w:rPr>
        <w:t>post and the</w:t>
      </w:r>
      <w:r>
        <w:rPr>
          <w:spacing w:val="-3"/>
          <w:sz w:val="18"/>
        </w:rPr>
        <w:t> </w:t>
      </w:r>
      <w:r>
        <w:rPr>
          <w:spacing w:val="-2"/>
          <w:sz w:val="18"/>
        </w:rPr>
        <w:t>other with</w:t>
      </w:r>
      <w:r>
        <w:rPr>
          <w:spacing w:val="-3"/>
          <w:sz w:val="18"/>
        </w:rPr>
        <w:t> </w:t>
      </w:r>
      <w:r>
        <w:rPr>
          <w:spacing w:val="-2"/>
          <w:sz w:val="18"/>
        </w:rPr>
        <w:t>the patient,</w:t>
      </w:r>
      <w:r>
        <w:rPr>
          <w:spacing w:val="-3"/>
          <w:sz w:val="18"/>
        </w:rPr>
        <w:t> </w:t>
      </w:r>
      <w:r>
        <w:rPr>
          <w:spacing w:val="-2"/>
          <w:sz w:val="18"/>
        </w:rPr>
        <w:t>the</w:t>
      </w:r>
      <w:r>
        <w:rPr>
          <w:spacing w:val="-3"/>
          <w:sz w:val="18"/>
        </w:rPr>
        <w:t> </w:t>
      </w:r>
      <w:r>
        <w:rPr>
          <w:spacing w:val="-2"/>
          <w:sz w:val="18"/>
        </w:rPr>
        <w:t>third is </w:t>
      </w:r>
      <w:r>
        <w:rPr>
          <w:sz w:val="18"/>
        </w:rPr>
        <w:t>filed at notifying centre).</w:t>
      </w:r>
    </w:p>
    <w:p>
      <w:pPr>
        <w:tabs>
          <w:tab w:pos="5081" w:val="left" w:leader="dot"/>
          <w:tab w:pos="10169" w:val="left" w:leader="none"/>
        </w:tabs>
        <w:spacing w:before="159"/>
        <w:ind w:left="165" w:right="0" w:firstLine="0"/>
        <w:jc w:val="left"/>
        <w:rPr>
          <w:sz w:val="18"/>
        </w:rPr>
      </w:pPr>
      <w:r>
        <w:rPr>
          <w:b/>
          <w:spacing w:val="-2"/>
          <w:sz w:val="18"/>
        </w:rPr>
        <w:t>From:</w:t>
      </w:r>
      <w:r>
        <w:rPr>
          <w:b/>
          <w:sz w:val="18"/>
        </w:rPr>
        <w:tab/>
      </w:r>
      <w:r>
        <w:rPr>
          <w:sz w:val="18"/>
        </w:rPr>
        <w:t>(Hosp/Clinic/HP)</w:t>
      </w:r>
      <w:r>
        <w:rPr>
          <w:spacing w:val="19"/>
          <w:sz w:val="18"/>
        </w:rPr>
        <w:t> </w:t>
      </w:r>
      <w:r>
        <w:rPr>
          <w:sz w:val="18"/>
        </w:rPr>
        <w:t>Phone:</w:t>
      </w:r>
      <w:r>
        <w:rPr>
          <w:spacing w:val="18"/>
          <w:sz w:val="18"/>
        </w:rPr>
        <w:t> </w:t>
      </w:r>
      <w:r>
        <w:rPr>
          <w:sz w:val="18"/>
          <w:u w:val="single"/>
        </w:rPr>
        <w:tab/>
      </w:r>
    </w:p>
    <w:p>
      <w:pPr>
        <w:tabs>
          <w:tab w:pos="5006" w:val="left" w:leader="dot"/>
          <w:tab w:pos="10093" w:val="left" w:leader="none"/>
        </w:tabs>
        <w:spacing w:before="172"/>
        <w:ind w:left="165" w:right="0" w:firstLine="0"/>
        <w:jc w:val="left"/>
        <w:rPr>
          <w:sz w:val="18"/>
        </w:rPr>
      </w:pPr>
      <w:r>
        <w:rPr>
          <w:b/>
          <w:spacing w:val="-5"/>
          <w:sz w:val="18"/>
        </w:rPr>
        <w:t>To</w:t>
      </w:r>
      <w:r>
        <w:rPr>
          <w:spacing w:val="-5"/>
          <w:sz w:val="18"/>
        </w:rPr>
        <w:t>:</w:t>
      </w:r>
      <w:r>
        <w:rPr>
          <w:sz w:val="18"/>
        </w:rPr>
        <w:tab/>
        <w:t>(Hosp/Clinic/HP)</w:t>
      </w:r>
      <w:r>
        <w:rPr>
          <w:spacing w:val="19"/>
          <w:sz w:val="18"/>
        </w:rPr>
        <w:t> </w:t>
      </w:r>
      <w:r>
        <w:rPr>
          <w:sz w:val="18"/>
        </w:rPr>
        <w:t>Phone:</w:t>
      </w:r>
      <w:r>
        <w:rPr>
          <w:spacing w:val="18"/>
          <w:sz w:val="18"/>
        </w:rPr>
        <w:t> </w:t>
      </w:r>
      <w:r>
        <w:rPr>
          <w:sz w:val="18"/>
          <w:u w:val="single"/>
        </w:rPr>
        <w:tab/>
      </w:r>
    </w:p>
    <w:p>
      <w:pPr>
        <w:pStyle w:val="BodyText"/>
        <w:spacing w:before="42"/>
        <w:rPr>
          <w:sz w:val="18"/>
        </w:rPr>
      </w:pPr>
    </w:p>
    <w:p>
      <w:pPr>
        <w:tabs>
          <w:tab w:pos="5138" w:val="left" w:leader="dot"/>
          <w:tab w:pos="5988" w:val="left" w:leader="none"/>
          <w:tab w:pos="6828" w:val="left" w:leader="none"/>
          <w:tab w:pos="8883" w:val="left" w:leader="none"/>
        </w:tabs>
        <w:spacing w:before="1"/>
        <w:ind w:left="165" w:right="0" w:firstLine="0"/>
        <w:jc w:val="left"/>
        <w:rPr>
          <w:sz w:val="18"/>
        </w:rPr>
      </w:pPr>
      <w:r>
        <w:rPr>
          <w:b/>
          <w:sz w:val="18"/>
        </w:rPr>
        <w:t>Please accept</w:t>
      </w:r>
      <w:r>
        <w:rPr>
          <w:b/>
          <w:spacing w:val="-1"/>
          <w:sz w:val="18"/>
        </w:rPr>
        <w:t> </w:t>
      </w:r>
      <w:r>
        <w:rPr>
          <w:b/>
          <w:sz w:val="18"/>
        </w:rPr>
        <w:t>(name of</w:t>
      </w:r>
      <w:r>
        <w:rPr>
          <w:b/>
          <w:spacing w:val="2"/>
          <w:sz w:val="18"/>
        </w:rPr>
        <w:t> </w:t>
      </w:r>
      <w:r>
        <w:rPr>
          <w:b/>
          <w:spacing w:val="-2"/>
          <w:sz w:val="18"/>
        </w:rPr>
        <w:t>patient)</w:t>
      </w:r>
      <w:r>
        <w:rPr>
          <w:b/>
          <w:sz w:val="18"/>
        </w:rPr>
        <w:tab/>
      </w:r>
      <w:r>
        <w:rPr>
          <w:b/>
          <w:spacing w:val="-5"/>
          <w:sz w:val="18"/>
        </w:rPr>
        <w:t>Sex</w:t>
      </w:r>
      <w:r>
        <w:rPr>
          <w:b/>
          <w:sz w:val="18"/>
          <w:u w:val="single"/>
        </w:rPr>
        <w:tab/>
      </w:r>
      <w:r>
        <w:rPr>
          <w:b/>
          <w:sz w:val="18"/>
        </w:rPr>
        <w:t>Age </w:t>
      </w:r>
      <w:r>
        <w:rPr>
          <w:b/>
          <w:sz w:val="18"/>
          <w:u w:val="single"/>
        </w:rPr>
        <w:tab/>
      </w:r>
      <w:r>
        <w:rPr>
          <w:spacing w:val="-2"/>
          <w:sz w:val="18"/>
        </w:rPr>
        <w:t>Treatment </w:t>
      </w:r>
      <w:r>
        <w:rPr>
          <w:b/>
          <w:sz w:val="18"/>
        </w:rPr>
        <w:t>Category </w:t>
      </w:r>
      <w:r>
        <w:rPr>
          <w:b/>
          <w:sz w:val="18"/>
          <w:u w:val="single"/>
        </w:rPr>
        <w:tab/>
      </w:r>
      <w:r>
        <w:rPr>
          <w:spacing w:val="-2"/>
          <w:sz w:val="18"/>
        </w:rPr>
        <w:t>in</w:t>
      </w:r>
      <w:r>
        <w:rPr>
          <w:spacing w:val="-9"/>
          <w:sz w:val="18"/>
        </w:rPr>
        <w:t> </w:t>
      </w:r>
      <w:r>
        <w:rPr>
          <w:spacing w:val="-2"/>
          <w:sz w:val="18"/>
        </w:rPr>
        <w:t>your</w:t>
      </w:r>
      <w:r>
        <w:rPr>
          <w:spacing w:val="-7"/>
          <w:sz w:val="18"/>
        </w:rPr>
        <w:t> </w:t>
      </w:r>
      <w:r>
        <w:rPr>
          <w:spacing w:val="-2"/>
          <w:sz w:val="18"/>
        </w:rPr>
        <w:t>health</w:t>
      </w:r>
    </w:p>
    <w:p>
      <w:pPr>
        <w:pStyle w:val="BodyText"/>
        <w:spacing w:before="44"/>
        <w:rPr>
          <w:sz w:val="18"/>
        </w:rPr>
      </w:pPr>
    </w:p>
    <w:p>
      <w:pPr>
        <w:spacing w:before="1"/>
        <w:ind w:left="165" w:right="0" w:firstLine="0"/>
        <w:jc w:val="left"/>
        <w:rPr>
          <w:sz w:val="18"/>
        </w:rPr>
      </w:pPr>
      <w:r>
        <w:rPr>
          <w:sz w:val="18"/>
        </w:rPr>
        <w:t>facility</w:t>
      </w:r>
      <w:r>
        <w:rPr>
          <w:spacing w:val="-10"/>
          <w:sz w:val="18"/>
        </w:rPr>
        <w:t> </w:t>
      </w:r>
      <w:r>
        <w:rPr>
          <w:sz w:val="18"/>
        </w:rPr>
        <w:t>for</w:t>
      </w:r>
      <w:r>
        <w:rPr>
          <w:spacing w:val="-8"/>
          <w:sz w:val="18"/>
        </w:rPr>
        <w:t> </w:t>
      </w:r>
      <w:r>
        <w:rPr>
          <w:sz w:val="18"/>
        </w:rPr>
        <w:t>follow</w:t>
      </w:r>
      <w:r>
        <w:rPr>
          <w:spacing w:val="-9"/>
          <w:sz w:val="18"/>
        </w:rPr>
        <w:t> </w:t>
      </w:r>
      <w:r>
        <w:rPr>
          <w:sz w:val="18"/>
        </w:rPr>
        <w:t>up</w:t>
      </w:r>
      <w:r>
        <w:rPr>
          <w:spacing w:val="-9"/>
          <w:sz w:val="18"/>
        </w:rPr>
        <w:t> </w:t>
      </w:r>
      <w:r>
        <w:rPr>
          <w:sz w:val="18"/>
        </w:rPr>
        <w:t>and</w:t>
      </w:r>
      <w:r>
        <w:rPr>
          <w:spacing w:val="-8"/>
          <w:sz w:val="18"/>
        </w:rPr>
        <w:t> </w:t>
      </w:r>
      <w:r>
        <w:rPr>
          <w:sz w:val="18"/>
        </w:rPr>
        <w:t>treatment.</w:t>
      </w:r>
      <w:r>
        <w:rPr>
          <w:spacing w:val="-7"/>
          <w:sz w:val="18"/>
        </w:rPr>
        <w:t> </w:t>
      </w:r>
      <w:r>
        <w:rPr>
          <w:b/>
          <w:sz w:val="18"/>
        </w:rPr>
        <w:t>TB</w:t>
      </w:r>
      <w:r>
        <w:rPr>
          <w:b/>
          <w:spacing w:val="-8"/>
          <w:sz w:val="18"/>
        </w:rPr>
        <w:t> </w:t>
      </w:r>
      <w:r>
        <w:rPr>
          <w:b/>
          <w:sz w:val="18"/>
        </w:rPr>
        <w:t>No:</w:t>
      </w:r>
      <w:r>
        <w:rPr>
          <w:b/>
          <w:spacing w:val="-7"/>
          <w:sz w:val="18"/>
        </w:rPr>
        <w:t> </w:t>
      </w:r>
      <w:r>
        <w:rPr>
          <w:sz w:val="18"/>
        </w:rPr>
        <w:t>…………………………</w:t>
      </w:r>
      <w:r>
        <w:rPr>
          <w:b/>
          <w:sz w:val="18"/>
        </w:rPr>
        <w:t>TB</w:t>
      </w:r>
      <w:r>
        <w:rPr>
          <w:b/>
          <w:spacing w:val="-9"/>
          <w:sz w:val="18"/>
        </w:rPr>
        <w:t> </w:t>
      </w:r>
      <w:r>
        <w:rPr>
          <w:b/>
          <w:sz w:val="18"/>
        </w:rPr>
        <w:t>Diagnosis</w:t>
      </w:r>
      <w:r>
        <w:rPr>
          <w:sz w:val="18"/>
        </w:rPr>
        <w:t>……………</w:t>
      </w:r>
      <w:r>
        <w:rPr>
          <w:b/>
          <w:sz w:val="18"/>
        </w:rPr>
        <w:t>Type</w:t>
      </w:r>
      <w:r>
        <w:rPr>
          <w:b/>
          <w:spacing w:val="-9"/>
          <w:sz w:val="18"/>
        </w:rPr>
        <w:t> </w:t>
      </w:r>
      <w:r>
        <w:rPr>
          <w:b/>
          <w:sz w:val="18"/>
        </w:rPr>
        <w:t>of</w:t>
      </w:r>
      <w:r>
        <w:rPr>
          <w:b/>
          <w:spacing w:val="-7"/>
          <w:sz w:val="18"/>
        </w:rPr>
        <w:t> </w:t>
      </w:r>
      <w:r>
        <w:rPr>
          <w:b/>
          <w:spacing w:val="-2"/>
          <w:sz w:val="18"/>
        </w:rPr>
        <w:t>patient</w:t>
      </w:r>
      <w:r>
        <w:rPr>
          <w:spacing w:val="-2"/>
          <w:sz w:val="18"/>
        </w:rPr>
        <w:t>................................</w:t>
      </w:r>
    </w:p>
    <w:p>
      <w:pPr>
        <w:tabs>
          <w:tab w:pos="10247" w:val="left" w:leader="none"/>
        </w:tabs>
        <w:spacing w:before="172"/>
        <w:ind w:left="165" w:right="0" w:firstLine="0"/>
        <w:jc w:val="left"/>
        <w:rPr>
          <w:sz w:val="18"/>
        </w:rPr>
      </w:pPr>
      <w:r>
        <w:rPr>
          <w:b/>
          <w:sz w:val="18"/>
        </w:rPr>
        <w:t>New</w:t>
      </w:r>
      <w:r>
        <w:rPr>
          <w:b/>
          <w:spacing w:val="-6"/>
          <w:sz w:val="18"/>
        </w:rPr>
        <w:t> </w:t>
      </w:r>
      <w:r>
        <w:rPr>
          <w:b/>
          <w:sz w:val="18"/>
        </w:rPr>
        <w:t>(physical</w:t>
      </w:r>
      <w:r>
        <w:rPr>
          <w:b/>
          <w:spacing w:val="-4"/>
          <w:sz w:val="18"/>
        </w:rPr>
        <w:t> </w:t>
      </w:r>
      <w:r>
        <w:rPr>
          <w:b/>
          <w:sz w:val="18"/>
        </w:rPr>
        <w:t>address</w:t>
      </w:r>
      <w:r>
        <w:rPr>
          <w:b/>
          <w:spacing w:val="-5"/>
          <w:sz w:val="18"/>
        </w:rPr>
        <w:t> </w:t>
      </w:r>
      <w:r>
        <w:rPr>
          <w:b/>
          <w:sz w:val="18"/>
        </w:rPr>
        <w:t>&amp;</w:t>
      </w:r>
      <w:r>
        <w:rPr>
          <w:b/>
          <w:spacing w:val="-6"/>
          <w:sz w:val="18"/>
        </w:rPr>
        <w:t> </w:t>
      </w:r>
      <w:r>
        <w:rPr>
          <w:b/>
          <w:sz w:val="18"/>
        </w:rPr>
        <w:t>telephone</w:t>
      </w:r>
      <w:r>
        <w:rPr>
          <w:b/>
          <w:spacing w:val="-4"/>
          <w:sz w:val="18"/>
        </w:rPr>
        <w:t> </w:t>
      </w:r>
      <w:r>
        <w:rPr>
          <w:b/>
          <w:sz w:val="18"/>
        </w:rPr>
        <w:t>number</w:t>
      </w:r>
      <w:r>
        <w:rPr>
          <w:b/>
          <w:spacing w:val="-5"/>
          <w:sz w:val="18"/>
        </w:rPr>
        <w:t> </w:t>
      </w:r>
      <w:r>
        <w:rPr>
          <w:b/>
          <w:sz w:val="18"/>
        </w:rPr>
        <w:t>of</w:t>
      </w:r>
      <w:r>
        <w:rPr>
          <w:b/>
          <w:spacing w:val="-4"/>
          <w:sz w:val="18"/>
        </w:rPr>
        <w:t> </w:t>
      </w:r>
      <w:r>
        <w:rPr>
          <w:b/>
          <w:sz w:val="18"/>
        </w:rPr>
        <w:t>the</w:t>
      </w:r>
      <w:r>
        <w:rPr>
          <w:b/>
          <w:spacing w:val="-5"/>
          <w:sz w:val="18"/>
        </w:rPr>
        <w:t> </w:t>
      </w:r>
      <w:r>
        <w:rPr>
          <w:b/>
          <w:sz w:val="18"/>
        </w:rPr>
        <w:t>patient)</w:t>
      </w:r>
      <w:r>
        <w:rPr>
          <w:b/>
          <w:spacing w:val="-1"/>
          <w:sz w:val="18"/>
        </w:rPr>
        <w:t> </w:t>
      </w:r>
      <w:r>
        <w:rPr>
          <w:spacing w:val="-10"/>
          <w:sz w:val="18"/>
        </w:rPr>
        <w:t>.</w:t>
      </w:r>
      <w:r>
        <w:rPr>
          <w:sz w:val="18"/>
          <w:u w:val="single"/>
        </w:rPr>
        <w:tab/>
      </w:r>
    </w:p>
    <w:p>
      <w:pPr>
        <w:pStyle w:val="BodyText"/>
        <w:spacing w:before="104"/>
      </w:pPr>
      <w:r>
        <w:rPr/>
        <mc:AlternateContent>
          <mc:Choice Requires="wps">
            <w:drawing>
              <wp:anchor distT="0" distB="0" distL="0" distR="0" allowOverlap="1" layoutInCell="1" locked="0" behindDoc="1" simplePos="0" relativeHeight="487620096">
                <wp:simplePos x="0" y="0"/>
                <wp:positionH relativeFrom="page">
                  <wp:posOffset>914704</wp:posOffset>
                </wp:positionH>
                <wp:positionV relativeFrom="paragraph">
                  <wp:posOffset>227553</wp:posOffset>
                </wp:positionV>
                <wp:extent cx="640080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6400800" cy="1270"/>
                        </a:xfrm>
                        <a:custGeom>
                          <a:avLst/>
                          <a:gdLst/>
                          <a:ahLst/>
                          <a:cxnLst/>
                          <a:rect l="l" t="t" r="r" b="b"/>
                          <a:pathLst>
                            <a:path w="6400800" h="0">
                              <a:moveTo>
                                <a:pt x="0" y="0"/>
                              </a:moveTo>
                              <a:lnTo>
                                <a:pt x="6400774"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7.917582pt;width:504pt;height:.1pt;mso-position-horizontal-relative:page;mso-position-vertical-relative:paragraph;z-index:-15696384;mso-wrap-distance-left:0;mso-wrap-distance-right:0" id="docshape158" coordorigin="1440,358" coordsize="10080,0" path="m1440,358l11520,358e" filled="false" stroked="true" strokeweight=".45pt" strokecolor="#000000">
                <v:path arrowok="t"/>
                <v:stroke dashstyle="solid"/>
                <w10:wrap type="topAndBottom"/>
              </v:shape>
            </w:pict>
          </mc:Fallback>
        </mc:AlternateContent>
      </w:r>
    </w:p>
    <w:p>
      <w:pPr>
        <w:tabs>
          <w:tab w:pos="10218" w:val="left" w:leader="none"/>
        </w:tabs>
        <w:spacing w:before="188"/>
        <w:ind w:left="165" w:right="0" w:firstLine="0"/>
        <w:jc w:val="left"/>
        <w:rPr>
          <w:b/>
          <w:sz w:val="18"/>
        </w:rPr>
      </w:pPr>
      <w:r>
        <w:rPr>
          <w:b/>
          <w:sz w:val="18"/>
        </w:rPr>
        <w:t>Physical</w:t>
      </w:r>
      <w:r>
        <w:rPr>
          <w:b/>
          <w:spacing w:val="-5"/>
          <w:sz w:val="18"/>
        </w:rPr>
        <w:t> </w:t>
      </w:r>
      <w:r>
        <w:rPr>
          <w:b/>
          <w:sz w:val="18"/>
        </w:rPr>
        <w:t>address</w:t>
      </w:r>
      <w:r>
        <w:rPr>
          <w:b/>
          <w:spacing w:val="-7"/>
          <w:sz w:val="18"/>
        </w:rPr>
        <w:t> </w:t>
      </w:r>
      <w:r>
        <w:rPr>
          <w:b/>
          <w:sz w:val="18"/>
        </w:rPr>
        <w:t>&amp;</w:t>
      </w:r>
      <w:r>
        <w:rPr>
          <w:b/>
          <w:spacing w:val="-7"/>
          <w:sz w:val="18"/>
        </w:rPr>
        <w:t> </w:t>
      </w:r>
      <w:r>
        <w:rPr>
          <w:b/>
          <w:sz w:val="18"/>
        </w:rPr>
        <w:t>telephone</w:t>
      </w:r>
      <w:r>
        <w:rPr>
          <w:b/>
          <w:spacing w:val="-6"/>
          <w:sz w:val="18"/>
        </w:rPr>
        <w:t> </w:t>
      </w:r>
      <w:r>
        <w:rPr>
          <w:b/>
          <w:sz w:val="18"/>
        </w:rPr>
        <w:t>number</w:t>
      </w:r>
      <w:r>
        <w:rPr>
          <w:b/>
          <w:spacing w:val="-6"/>
          <w:sz w:val="18"/>
        </w:rPr>
        <w:t> </w:t>
      </w:r>
      <w:r>
        <w:rPr>
          <w:b/>
          <w:sz w:val="18"/>
        </w:rPr>
        <w:t>of</w:t>
      </w:r>
      <w:r>
        <w:rPr>
          <w:b/>
          <w:spacing w:val="-6"/>
          <w:sz w:val="18"/>
        </w:rPr>
        <w:t> </w:t>
      </w:r>
      <w:r>
        <w:rPr>
          <w:b/>
          <w:sz w:val="18"/>
        </w:rPr>
        <w:t>next</w:t>
      </w:r>
      <w:r>
        <w:rPr>
          <w:b/>
          <w:spacing w:val="-7"/>
          <w:sz w:val="18"/>
        </w:rPr>
        <w:t> </w:t>
      </w:r>
      <w:r>
        <w:rPr>
          <w:b/>
          <w:sz w:val="18"/>
        </w:rPr>
        <w:t>of</w:t>
      </w:r>
      <w:r>
        <w:rPr>
          <w:b/>
          <w:spacing w:val="-6"/>
          <w:sz w:val="18"/>
        </w:rPr>
        <w:t> </w:t>
      </w:r>
      <w:r>
        <w:rPr>
          <w:b/>
          <w:sz w:val="18"/>
        </w:rPr>
        <w:t>kin</w:t>
      </w:r>
      <w:r>
        <w:rPr>
          <w:b/>
          <w:spacing w:val="-4"/>
          <w:sz w:val="18"/>
        </w:rPr>
        <w:t> </w:t>
      </w:r>
      <w:r>
        <w:rPr>
          <w:b/>
          <w:sz w:val="18"/>
          <w:u w:val="single"/>
        </w:rPr>
        <w:tab/>
      </w:r>
    </w:p>
    <w:p>
      <w:pPr>
        <w:pStyle w:val="BodyText"/>
        <w:spacing w:before="104"/>
        <w:rPr>
          <w:b/>
        </w:rPr>
      </w:pPr>
      <w:r>
        <w:rPr>
          <w:b/>
        </w:rPr>
        <mc:AlternateContent>
          <mc:Choice Requires="wps">
            <w:drawing>
              <wp:anchor distT="0" distB="0" distL="0" distR="0" allowOverlap="1" layoutInCell="1" locked="0" behindDoc="1" simplePos="0" relativeHeight="487620608">
                <wp:simplePos x="0" y="0"/>
                <wp:positionH relativeFrom="page">
                  <wp:posOffset>914704</wp:posOffset>
                </wp:positionH>
                <wp:positionV relativeFrom="paragraph">
                  <wp:posOffset>227912</wp:posOffset>
                </wp:positionV>
                <wp:extent cx="6347460"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6347460" cy="1270"/>
                        </a:xfrm>
                        <a:custGeom>
                          <a:avLst/>
                          <a:gdLst/>
                          <a:ahLst/>
                          <a:cxnLst/>
                          <a:rect l="l" t="t" r="r" b="b"/>
                          <a:pathLst>
                            <a:path w="6347460" h="0">
                              <a:moveTo>
                                <a:pt x="0" y="0"/>
                              </a:moveTo>
                              <a:lnTo>
                                <a:pt x="6347282"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7.945862pt;width:499.8pt;height:.1pt;mso-position-horizontal-relative:page;mso-position-vertical-relative:paragraph;z-index:-15695872;mso-wrap-distance-left:0;mso-wrap-distance-right:0" id="docshape159" coordorigin="1440,359" coordsize="9996,0" path="m1440,359l11436,359e" filled="false" stroked="true" strokeweight=".45pt" strokecolor="#000000">
                <v:path arrowok="t"/>
                <v:stroke dashstyle="solid"/>
                <w10:wrap type="topAndBottom"/>
              </v:shape>
            </w:pict>
          </mc:Fallback>
        </mc:AlternateContent>
      </w:r>
    </w:p>
    <w:p>
      <w:pPr>
        <w:tabs>
          <w:tab w:pos="6382" w:val="left" w:leader="hyphen"/>
          <w:tab w:pos="10199" w:val="left" w:leader="none"/>
        </w:tabs>
        <w:spacing w:before="186"/>
        <w:ind w:left="165" w:right="0" w:firstLine="0"/>
        <w:jc w:val="left"/>
        <w:rPr>
          <w:sz w:val="18"/>
        </w:rPr>
      </w:pPr>
      <w:r>
        <w:rPr>
          <w:b/>
          <w:sz w:val="18"/>
        </w:rPr>
        <w:t>Name:</w:t>
      </w:r>
      <w:r>
        <w:rPr>
          <w:b/>
          <w:spacing w:val="-4"/>
          <w:sz w:val="18"/>
        </w:rPr>
        <w:t> </w:t>
      </w:r>
      <w:r>
        <w:rPr>
          <w:sz w:val="18"/>
        </w:rPr>
        <w:t>……………………………</w:t>
      </w:r>
      <w:r>
        <w:rPr>
          <w:spacing w:val="79"/>
          <w:sz w:val="18"/>
        </w:rPr>
        <w:t> </w:t>
      </w:r>
      <w:r>
        <w:rPr>
          <w:b/>
          <w:sz w:val="18"/>
        </w:rPr>
        <w:t>Signature:</w:t>
      </w:r>
      <w:r>
        <w:rPr>
          <w:b/>
          <w:spacing w:val="38"/>
          <w:sz w:val="18"/>
        </w:rPr>
        <w:t> </w:t>
      </w:r>
      <w:r>
        <w:rPr>
          <w:sz w:val="18"/>
        </w:rPr>
        <w:t>…………………</w:t>
      </w:r>
      <w:r>
        <w:rPr>
          <w:b/>
          <w:sz w:val="18"/>
        </w:rPr>
        <w:t>Date</w:t>
      </w:r>
      <w:r>
        <w:rPr>
          <w:b/>
          <w:spacing w:val="-5"/>
          <w:sz w:val="18"/>
        </w:rPr>
        <w:t> </w:t>
      </w:r>
      <w:r>
        <w:rPr>
          <w:sz w:val="18"/>
        </w:rPr>
        <w:t>----/</w:t>
      </w:r>
      <w:r>
        <w:rPr>
          <w:spacing w:val="-3"/>
          <w:sz w:val="18"/>
        </w:rPr>
        <w:t> </w:t>
      </w:r>
      <w:r>
        <w:rPr>
          <w:sz w:val="18"/>
        </w:rPr>
        <w:t>----</w:t>
      </w:r>
      <w:r>
        <w:rPr>
          <w:spacing w:val="-10"/>
          <w:sz w:val="18"/>
        </w:rPr>
        <w:t>/</w:t>
      </w:r>
      <w:r>
        <w:rPr>
          <w:sz w:val="18"/>
        </w:rPr>
        <w:tab/>
      </w:r>
      <w:r>
        <w:rPr>
          <w:w w:val="110"/>
          <w:sz w:val="18"/>
        </w:rPr>
        <w:t>Phone:</w:t>
      </w:r>
      <w:r>
        <w:rPr>
          <w:spacing w:val="-2"/>
          <w:w w:val="110"/>
          <w:sz w:val="18"/>
        </w:rPr>
        <w:t> </w:t>
      </w:r>
      <w:r>
        <w:rPr>
          <w:sz w:val="18"/>
          <w:u w:val="single"/>
        </w:rPr>
        <w:tab/>
      </w:r>
    </w:p>
    <w:p>
      <w:pPr>
        <w:pStyle w:val="BodyText"/>
        <w:rPr>
          <w:sz w:val="18"/>
        </w:rPr>
      </w:pPr>
    </w:p>
    <w:p>
      <w:pPr>
        <w:pStyle w:val="BodyText"/>
        <w:spacing w:before="176"/>
        <w:rPr>
          <w:sz w:val="18"/>
        </w:rPr>
      </w:pPr>
    </w:p>
    <w:p>
      <w:pPr>
        <w:spacing w:before="0"/>
        <w:ind w:left="4" w:right="710" w:firstLine="0"/>
        <w:jc w:val="center"/>
        <w:rPr>
          <w:i/>
          <w:sz w:val="18"/>
        </w:rPr>
      </w:pPr>
      <w:r>
        <w:rPr>
          <w:i/>
          <w:w w:val="80"/>
          <w:sz w:val="18"/>
        </w:rPr>
        <w:t>Tear</w:t>
      </w:r>
      <w:r>
        <w:rPr>
          <w:i/>
          <w:spacing w:val="-4"/>
          <w:sz w:val="18"/>
        </w:rPr>
        <w:t> </w:t>
      </w:r>
      <w:r>
        <w:rPr>
          <w:i/>
          <w:w w:val="80"/>
          <w:sz w:val="18"/>
        </w:rPr>
        <w:t>off</w:t>
      </w:r>
      <w:r>
        <w:rPr>
          <w:i/>
          <w:spacing w:val="-2"/>
          <w:sz w:val="18"/>
        </w:rPr>
        <w:t> </w:t>
      </w:r>
      <w:r>
        <w:rPr>
          <w:i/>
          <w:spacing w:val="-4"/>
          <w:w w:val="80"/>
          <w:sz w:val="18"/>
        </w:rPr>
        <w:t>here</w:t>
      </w:r>
    </w:p>
    <w:p>
      <w:pPr>
        <w:spacing w:before="159"/>
        <w:ind w:left="4" w:right="710" w:firstLine="0"/>
        <w:jc w:val="center"/>
        <w:rPr>
          <w:b/>
          <w:i/>
          <w:sz w:val="23"/>
        </w:rPr>
      </w:pPr>
      <w:r>
        <w:rPr>
          <w:b/>
          <w:i/>
          <w:sz w:val="23"/>
        </w:rPr>
        <w:t>RESPONSE</w:t>
      </w:r>
      <w:r>
        <w:rPr>
          <w:b/>
          <w:i/>
          <w:spacing w:val="-8"/>
          <w:sz w:val="23"/>
        </w:rPr>
        <w:t> </w:t>
      </w:r>
      <w:r>
        <w:rPr>
          <w:b/>
          <w:i/>
          <w:sz w:val="23"/>
        </w:rPr>
        <w:t>TO</w:t>
      </w:r>
      <w:r>
        <w:rPr>
          <w:b/>
          <w:i/>
          <w:spacing w:val="-8"/>
          <w:sz w:val="23"/>
        </w:rPr>
        <w:t> </w:t>
      </w:r>
      <w:r>
        <w:rPr>
          <w:b/>
          <w:i/>
          <w:sz w:val="23"/>
        </w:rPr>
        <w:t>A</w:t>
      </w:r>
      <w:r>
        <w:rPr>
          <w:b/>
          <w:i/>
          <w:spacing w:val="-8"/>
          <w:sz w:val="23"/>
        </w:rPr>
        <w:t> </w:t>
      </w:r>
      <w:r>
        <w:rPr>
          <w:b/>
          <w:i/>
          <w:sz w:val="23"/>
        </w:rPr>
        <w:t>TRANSFER</w:t>
      </w:r>
      <w:r>
        <w:rPr>
          <w:b/>
          <w:i/>
          <w:spacing w:val="-9"/>
          <w:sz w:val="23"/>
        </w:rPr>
        <w:t> </w:t>
      </w:r>
      <w:r>
        <w:rPr>
          <w:b/>
          <w:i/>
          <w:sz w:val="23"/>
        </w:rPr>
        <w:t>OF</w:t>
      </w:r>
      <w:r>
        <w:rPr>
          <w:b/>
          <w:i/>
          <w:spacing w:val="-7"/>
          <w:sz w:val="23"/>
        </w:rPr>
        <w:t> </w:t>
      </w:r>
      <w:r>
        <w:rPr>
          <w:b/>
          <w:i/>
          <w:sz w:val="23"/>
        </w:rPr>
        <w:t>A</w:t>
      </w:r>
      <w:r>
        <w:rPr>
          <w:b/>
          <w:i/>
          <w:spacing w:val="-9"/>
          <w:sz w:val="23"/>
        </w:rPr>
        <w:t> </w:t>
      </w:r>
      <w:r>
        <w:rPr>
          <w:b/>
          <w:i/>
          <w:sz w:val="23"/>
        </w:rPr>
        <w:t>TB</w:t>
      </w:r>
      <w:r>
        <w:rPr>
          <w:b/>
          <w:i/>
          <w:spacing w:val="-11"/>
          <w:sz w:val="23"/>
        </w:rPr>
        <w:t> </w:t>
      </w:r>
      <w:r>
        <w:rPr>
          <w:b/>
          <w:i/>
          <w:spacing w:val="-2"/>
          <w:sz w:val="23"/>
        </w:rPr>
        <w:t>PATIENT</w:t>
      </w:r>
    </w:p>
    <w:p>
      <w:pPr>
        <w:tabs>
          <w:tab w:pos="5566" w:val="left" w:leader="dot"/>
        </w:tabs>
        <w:spacing w:before="174"/>
        <w:ind w:left="165" w:right="0" w:firstLine="0"/>
        <w:jc w:val="left"/>
        <w:rPr>
          <w:sz w:val="18"/>
        </w:rPr>
      </w:pPr>
      <w:r>
        <w:rPr>
          <w:b/>
          <w:spacing w:val="-2"/>
          <w:sz w:val="20"/>
        </w:rPr>
        <w:t>From</w:t>
      </w:r>
      <w:r>
        <w:rPr>
          <w:spacing w:val="-2"/>
          <w:sz w:val="20"/>
        </w:rPr>
        <w:t>:</w:t>
      </w:r>
      <w:r>
        <w:rPr>
          <w:sz w:val="20"/>
        </w:rPr>
        <w:tab/>
        <w:t>(Hosp/Clinic/HP)</w:t>
      </w:r>
      <w:r>
        <w:rPr>
          <w:spacing w:val="40"/>
          <w:sz w:val="20"/>
        </w:rPr>
        <w:t> </w:t>
      </w:r>
      <w:r>
        <w:rPr>
          <w:spacing w:val="-2"/>
          <w:sz w:val="18"/>
        </w:rPr>
        <w:t>Phone:</w:t>
      </w:r>
    </w:p>
    <w:p>
      <w:pPr>
        <w:pStyle w:val="BodyText"/>
        <w:spacing w:before="4"/>
        <w:rPr>
          <w:sz w:val="15"/>
        </w:rPr>
      </w:pPr>
      <w:r>
        <w:rPr>
          <w:sz w:val="15"/>
        </w:rPr>
        <mc:AlternateContent>
          <mc:Choice Requires="wps">
            <w:drawing>
              <wp:anchor distT="0" distB="0" distL="0" distR="0" allowOverlap="1" layoutInCell="1" locked="0" behindDoc="1" simplePos="0" relativeHeight="487621120">
                <wp:simplePos x="0" y="0"/>
                <wp:positionH relativeFrom="page">
                  <wp:posOffset>914704</wp:posOffset>
                </wp:positionH>
                <wp:positionV relativeFrom="paragraph">
                  <wp:posOffset>127579</wp:posOffset>
                </wp:positionV>
                <wp:extent cx="1771650"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1771650" cy="1270"/>
                        </a:xfrm>
                        <a:custGeom>
                          <a:avLst/>
                          <a:gdLst/>
                          <a:ahLst/>
                          <a:cxnLst/>
                          <a:rect l="l" t="t" r="r" b="b"/>
                          <a:pathLst>
                            <a:path w="1771650" h="0">
                              <a:moveTo>
                                <a:pt x="0" y="0"/>
                              </a:moveTo>
                              <a:lnTo>
                                <a:pt x="1771421"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0.045630pt;width:139.5pt;height:.1pt;mso-position-horizontal-relative:page;mso-position-vertical-relative:paragraph;z-index:-15695360;mso-wrap-distance-left:0;mso-wrap-distance-right:0" id="docshape160" coordorigin="1440,201" coordsize="2790,0" path="m1440,201l4230,201e" filled="false" stroked="true" strokeweight=".45pt" strokecolor="#000000">
                <v:path arrowok="t"/>
                <v:stroke dashstyle="solid"/>
                <w10:wrap type="topAndBottom"/>
              </v:shape>
            </w:pict>
          </mc:Fallback>
        </mc:AlternateContent>
      </w:r>
    </w:p>
    <w:p>
      <w:pPr>
        <w:tabs>
          <w:tab w:pos="5525" w:val="left" w:leader="dot"/>
        </w:tabs>
        <w:spacing w:before="186"/>
        <w:ind w:left="165" w:right="0" w:firstLine="0"/>
        <w:jc w:val="left"/>
        <w:rPr>
          <w:sz w:val="18"/>
        </w:rPr>
      </w:pPr>
      <w:r>
        <w:rPr>
          <w:spacing w:val="-5"/>
          <w:sz w:val="20"/>
        </w:rPr>
        <w:t>To:</w:t>
      </w:r>
      <w:r>
        <w:rPr>
          <w:sz w:val="20"/>
        </w:rPr>
        <w:tab/>
        <w:t>(Hosp/Clinic/HP)</w:t>
      </w:r>
      <w:r>
        <w:rPr>
          <w:spacing w:val="35"/>
          <w:sz w:val="20"/>
        </w:rPr>
        <w:t> </w:t>
      </w:r>
      <w:r>
        <w:rPr>
          <w:spacing w:val="-2"/>
          <w:sz w:val="18"/>
        </w:rPr>
        <w:t>Phone:</w:t>
      </w:r>
    </w:p>
    <w:p>
      <w:pPr>
        <w:pStyle w:val="BodyText"/>
        <w:spacing w:before="4"/>
        <w:rPr>
          <w:sz w:val="15"/>
        </w:rPr>
      </w:pPr>
      <w:r>
        <w:rPr>
          <w:sz w:val="15"/>
        </w:rPr>
        <mc:AlternateContent>
          <mc:Choice Requires="wps">
            <w:drawing>
              <wp:anchor distT="0" distB="0" distL="0" distR="0" allowOverlap="1" layoutInCell="1" locked="0" behindDoc="1" simplePos="0" relativeHeight="487621632">
                <wp:simplePos x="0" y="0"/>
                <wp:positionH relativeFrom="page">
                  <wp:posOffset>914704</wp:posOffset>
                </wp:positionH>
                <wp:positionV relativeFrom="paragraph">
                  <wp:posOffset>127710</wp:posOffset>
                </wp:positionV>
                <wp:extent cx="1829435"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1829435" cy="1270"/>
                        </a:xfrm>
                        <a:custGeom>
                          <a:avLst/>
                          <a:gdLst/>
                          <a:ahLst/>
                          <a:cxnLst/>
                          <a:rect l="l" t="t" r="r" b="b"/>
                          <a:pathLst>
                            <a:path w="1829435" h="0">
                              <a:moveTo>
                                <a:pt x="0" y="0"/>
                              </a:moveTo>
                              <a:lnTo>
                                <a:pt x="1829257"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0.055964pt;width:144.050pt;height:.1pt;mso-position-horizontal-relative:page;mso-position-vertical-relative:paragraph;z-index:-15694848;mso-wrap-distance-left:0;mso-wrap-distance-right:0" id="docshape161" coordorigin="1440,201" coordsize="2881,0" path="m1440,201l4321,201e" filled="false" stroked="true" strokeweight=".45pt" strokecolor="#000000">
                <v:path arrowok="t"/>
                <v:stroke dashstyle="solid"/>
                <w10:wrap type="topAndBottom"/>
              </v:shape>
            </w:pict>
          </mc:Fallback>
        </mc:AlternateContent>
      </w:r>
    </w:p>
    <w:p>
      <w:pPr>
        <w:tabs>
          <w:tab w:pos="8017" w:val="left" w:leader="dot"/>
          <w:tab w:pos="8866" w:val="left" w:leader="none"/>
          <w:tab w:pos="9932" w:val="left" w:leader="none"/>
        </w:tabs>
        <w:spacing w:before="186"/>
        <w:ind w:left="165" w:right="0" w:firstLine="0"/>
        <w:jc w:val="left"/>
        <w:rPr>
          <w:b/>
          <w:sz w:val="18"/>
        </w:rPr>
      </w:pPr>
      <w:r>
        <w:rPr>
          <w:spacing w:val="-2"/>
          <w:sz w:val="20"/>
        </w:rPr>
        <w:t>We</w:t>
      </w:r>
      <w:r>
        <w:rPr>
          <w:spacing w:val="-5"/>
          <w:sz w:val="20"/>
        </w:rPr>
        <w:t> </w:t>
      </w:r>
      <w:r>
        <w:rPr>
          <w:spacing w:val="-2"/>
          <w:sz w:val="20"/>
        </w:rPr>
        <w:t>have</w:t>
      </w:r>
      <w:r>
        <w:rPr>
          <w:spacing w:val="-5"/>
          <w:sz w:val="20"/>
        </w:rPr>
        <w:t> </w:t>
      </w:r>
      <w:r>
        <w:rPr>
          <w:spacing w:val="-2"/>
          <w:sz w:val="20"/>
        </w:rPr>
        <w:t>received</w:t>
      </w:r>
      <w:r>
        <w:rPr>
          <w:spacing w:val="-4"/>
          <w:sz w:val="20"/>
        </w:rPr>
        <w:t> </w:t>
      </w:r>
      <w:r>
        <w:rPr>
          <w:spacing w:val="-2"/>
          <w:sz w:val="20"/>
        </w:rPr>
        <w:t>the</w:t>
      </w:r>
      <w:r>
        <w:rPr>
          <w:spacing w:val="-5"/>
          <w:sz w:val="20"/>
        </w:rPr>
        <w:t> </w:t>
      </w:r>
      <w:r>
        <w:rPr>
          <w:spacing w:val="-2"/>
          <w:sz w:val="20"/>
        </w:rPr>
        <w:t>transfer</w:t>
      </w:r>
      <w:r>
        <w:rPr>
          <w:spacing w:val="-6"/>
          <w:sz w:val="20"/>
        </w:rPr>
        <w:t> </w:t>
      </w:r>
      <w:r>
        <w:rPr>
          <w:spacing w:val="-2"/>
          <w:sz w:val="20"/>
        </w:rPr>
        <w:t>form</w:t>
      </w:r>
      <w:r>
        <w:rPr>
          <w:spacing w:val="-5"/>
          <w:sz w:val="20"/>
        </w:rPr>
        <w:t> </w:t>
      </w:r>
      <w:r>
        <w:rPr>
          <w:spacing w:val="-2"/>
          <w:sz w:val="20"/>
        </w:rPr>
        <w:t>and</w:t>
      </w:r>
      <w:r>
        <w:rPr>
          <w:spacing w:val="-5"/>
          <w:sz w:val="20"/>
        </w:rPr>
        <w:t> </w:t>
      </w:r>
      <w:r>
        <w:rPr>
          <w:spacing w:val="-2"/>
          <w:sz w:val="20"/>
        </w:rPr>
        <w:t>the</w:t>
      </w:r>
      <w:r>
        <w:rPr>
          <w:spacing w:val="-5"/>
          <w:sz w:val="20"/>
        </w:rPr>
        <w:t> </w:t>
      </w:r>
      <w:r>
        <w:rPr>
          <w:spacing w:val="-2"/>
          <w:sz w:val="20"/>
        </w:rPr>
        <w:t>patient</w:t>
      </w:r>
      <w:r>
        <w:rPr>
          <w:spacing w:val="-1"/>
          <w:sz w:val="20"/>
        </w:rPr>
        <w:t> </w:t>
      </w:r>
      <w:r>
        <w:rPr>
          <w:b/>
          <w:spacing w:val="-2"/>
          <w:sz w:val="18"/>
        </w:rPr>
        <w:t>(name</w:t>
      </w:r>
      <w:r>
        <w:rPr>
          <w:b/>
          <w:spacing w:val="-5"/>
          <w:sz w:val="18"/>
        </w:rPr>
        <w:t> </w:t>
      </w:r>
      <w:r>
        <w:rPr>
          <w:b/>
          <w:spacing w:val="-2"/>
          <w:sz w:val="18"/>
        </w:rPr>
        <w:t>of</w:t>
      </w:r>
      <w:r>
        <w:rPr>
          <w:b/>
          <w:spacing w:val="-4"/>
          <w:sz w:val="18"/>
        </w:rPr>
        <w:t> </w:t>
      </w:r>
      <w:r>
        <w:rPr>
          <w:b/>
          <w:spacing w:val="-2"/>
          <w:sz w:val="18"/>
        </w:rPr>
        <w:t>patient)</w:t>
      </w:r>
      <w:r>
        <w:rPr>
          <w:b/>
          <w:sz w:val="18"/>
        </w:rPr>
        <w:tab/>
      </w:r>
      <w:r>
        <w:rPr>
          <w:b/>
          <w:spacing w:val="-5"/>
          <w:sz w:val="18"/>
        </w:rPr>
        <w:t>Sex</w:t>
      </w:r>
      <w:r>
        <w:rPr>
          <w:b/>
          <w:sz w:val="18"/>
          <w:u w:val="single"/>
        </w:rPr>
        <w:tab/>
      </w:r>
      <w:r>
        <w:rPr>
          <w:b/>
          <w:spacing w:val="-5"/>
          <w:sz w:val="18"/>
        </w:rPr>
        <w:t>Age</w:t>
      </w:r>
      <w:r>
        <w:rPr>
          <w:b/>
          <w:sz w:val="18"/>
          <w:u w:val="single"/>
        </w:rPr>
        <w:tab/>
      </w:r>
    </w:p>
    <w:p>
      <w:pPr>
        <w:tabs>
          <w:tab w:pos="2331" w:val="left" w:leader="none"/>
        </w:tabs>
        <w:spacing w:before="173"/>
        <w:ind w:left="211" w:right="0" w:firstLine="0"/>
        <w:jc w:val="left"/>
        <w:rPr>
          <w:sz w:val="18"/>
        </w:rPr>
      </w:pPr>
      <w:r>
        <w:rPr>
          <w:b/>
          <w:spacing w:val="-2"/>
          <w:sz w:val="18"/>
        </w:rPr>
        <w:t>Treatment </w:t>
      </w:r>
      <w:r>
        <w:rPr>
          <w:b/>
          <w:sz w:val="18"/>
        </w:rPr>
        <w:t>Category </w:t>
      </w:r>
      <w:r>
        <w:rPr>
          <w:b/>
          <w:sz w:val="18"/>
          <w:u w:val="single"/>
        </w:rPr>
        <w:tab/>
      </w:r>
      <w:r>
        <w:rPr>
          <w:spacing w:val="-2"/>
          <w:sz w:val="18"/>
        </w:rPr>
        <w:t>.</w:t>
      </w:r>
      <w:r>
        <w:rPr>
          <w:spacing w:val="2"/>
          <w:sz w:val="18"/>
        </w:rPr>
        <w:t> </w:t>
      </w:r>
      <w:r>
        <w:rPr>
          <w:b/>
          <w:spacing w:val="-2"/>
          <w:sz w:val="18"/>
        </w:rPr>
        <w:t>TB</w:t>
      </w:r>
      <w:r>
        <w:rPr>
          <w:b/>
          <w:spacing w:val="3"/>
          <w:sz w:val="18"/>
        </w:rPr>
        <w:t> </w:t>
      </w:r>
      <w:r>
        <w:rPr>
          <w:b/>
          <w:spacing w:val="-2"/>
          <w:sz w:val="18"/>
        </w:rPr>
        <w:t>No:</w:t>
      </w:r>
      <w:r>
        <w:rPr>
          <w:b/>
          <w:spacing w:val="4"/>
          <w:sz w:val="18"/>
        </w:rPr>
        <w:t> </w:t>
      </w:r>
      <w:r>
        <w:rPr>
          <w:spacing w:val="-2"/>
          <w:sz w:val="18"/>
        </w:rPr>
        <w:t>…………………………</w:t>
      </w:r>
      <w:r>
        <w:rPr>
          <w:b/>
          <w:spacing w:val="-2"/>
          <w:sz w:val="18"/>
        </w:rPr>
        <w:t>TB</w:t>
      </w:r>
      <w:r>
        <w:rPr>
          <w:b/>
          <w:spacing w:val="3"/>
          <w:sz w:val="18"/>
        </w:rPr>
        <w:t> </w:t>
      </w:r>
      <w:r>
        <w:rPr>
          <w:b/>
          <w:spacing w:val="-2"/>
          <w:sz w:val="18"/>
        </w:rPr>
        <w:t>Diagnosis</w:t>
      </w:r>
      <w:r>
        <w:rPr>
          <w:spacing w:val="-2"/>
          <w:sz w:val="18"/>
        </w:rPr>
        <w:t>………….................</w:t>
      </w:r>
      <w:r>
        <w:rPr>
          <w:b/>
          <w:spacing w:val="-2"/>
          <w:sz w:val="18"/>
        </w:rPr>
        <w:t>Type</w:t>
      </w:r>
      <w:r>
        <w:rPr>
          <w:b/>
          <w:spacing w:val="2"/>
          <w:sz w:val="18"/>
        </w:rPr>
        <w:t> </w:t>
      </w:r>
      <w:r>
        <w:rPr>
          <w:b/>
          <w:spacing w:val="-2"/>
          <w:sz w:val="18"/>
        </w:rPr>
        <w:t>of</w:t>
      </w:r>
      <w:r>
        <w:rPr>
          <w:b/>
          <w:spacing w:val="4"/>
          <w:sz w:val="18"/>
        </w:rPr>
        <w:t> </w:t>
      </w:r>
      <w:r>
        <w:rPr>
          <w:b/>
          <w:spacing w:val="-2"/>
          <w:sz w:val="18"/>
        </w:rPr>
        <w:t>patient</w:t>
      </w:r>
      <w:r>
        <w:rPr>
          <w:spacing w:val="-2"/>
          <w:sz w:val="18"/>
        </w:rPr>
        <w:t>................................</w:t>
      </w:r>
    </w:p>
    <w:p>
      <w:pPr>
        <w:pStyle w:val="BodyText"/>
        <w:tabs>
          <w:tab w:pos="5886" w:val="left" w:leader="none"/>
        </w:tabs>
        <w:spacing w:before="171"/>
        <w:ind w:left="165"/>
      </w:pPr>
      <w:r>
        <w:rPr>
          <w:spacing w:val="-2"/>
        </w:rPr>
        <w:t>Transferred to</w:t>
      </w:r>
      <w:r>
        <w:rPr>
          <w:spacing w:val="-3"/>
        </w:rPr>
        <w:t> </w:t>
      </w:r>
      <w:r>
        <w:rPr>
          <w:spacing w:val="-2"/>
        </w:rPr>
        <w:t>our hospital by </w:t>
      </w:r>
      <w:r>
        <w:rPr>
          <w:u w:val="single"/>
        </w:rPr>
        <w:tab/>
      </w:r>
    </w:p>
    <w:p>
      <w:pPr>
        <w:pStyle w:val="BodyText"/>
        <w:spacing w:before="173"/>
        <w:ind w:left="3046"/>
      </w:pPr>
      <w:r>
        <w:rPr>
          <w:spacing w:val="-2"/>
        </w:rPr>
        <w:t>(Name</w:t>
      </w:r>
      <w:r>
        <w:rPr>
          <w:spacing w:val="-6"/>
        </w:rPr>
        <w:t> </w:t>
      </w:r>
      <w:r>
        <w:rPr>
          <w:spacing w:val="-2"/>
        </w:rPr>
        <w:t>hospital)</w:t>
      </w:r>
    </w:p>
    <w:p>
      <w:pPr>
        <w:pStyle w:val="BodyText"/>
        <w:spacing w:before="173"/>
        <w:ind w:left="165"/>
      </w:pPr>
      <w:r>
        <w:rPr/>
        <w:t>The</w:t>
      </w:r>
      <w:r>
        <w:rPr>
          <w:spacing w:val="-5"/>
        </w:rPr>
        <w:t> </w:t>
      </w:r>
      <w:r>
        <w:rPr/>
        <w:t>patient</w:t>
      </w:r>
      <w:r>
        <w:rPr>
          <w:spacing w:val="-6"/>
        </w:rPr>
        <w:t> </w:t>
      </w:r>
      <w:r>
        <w:rPr/>
        <w:t>has/has</w:t>
      </w:r>
      <w:r>
        <w:rPr>
          <w:spacing w:val="-7"/>
        </w:rPr>
        <w:t> </w:t>
      </w:r>
      <w:r>
        <w:rPr/>
        <w:t>not</w:t>
      </w:r>
      <w:r>
        <w:rPr>
          <w:spacing w:val="-6"/>
        </w:rPr>
        <w:t> </w:t>
      </w:r>
      <w:r>
        <w:rPr/>
        <w:t>yet</w:t>
      </w:r>
      <w:r>
        <w:rPr>
          <w:spacing w:val="-6"/>
        </w:rPr>
        <w:t> </w:t>
      </w:r>
      <w:r>
        <w:rPr>
          <w:spacing w:val="-2"/>
        </w:rPr>
        <w:t>arrived.</w:t>
      </w:r>
    </w:p>
    <w:p>
      <w:pPr>
        <w:tabs>
          <w:tab w:pos="10209" w:val="left" w:leader="none"/>
        </w:tabs>
        <w:spacing w:before="176"/>
        <w:ind w:left="165" w:right="0" w:firstLine="0"/>
        <w:jc w:val="left"/>
        <w:rPr>
          <w:b/>
          <w:sz w:val="18"/>
        </w:rPr>
      </w:pPr>
      <w:r>
        <w:rPr>
          <w:b/>
          <w:sz w:val="18"/>
        </w:rPr>
        <w:t>New</w:t>
      </w:r>
      <w:r>
        <w:rPr>
          <w:b/>
          <w:spacing w:val="-4"/>
          <w:sz w:val="18"/>
        </w:rPr>
        <w:t> </w:t>
      </w:r>
      <w:r>
        <w:rPr>
          <w:b/>
          <w:sz w:val="18"/>
        </w:rPr>
        <w:t>(physical</w:t>
      </w:r>
      <w:r>
        <w:rPr>
          <w:b/>
          <w:spacing w:val="-2"/>
          <w:sz w:val="18"/>
        </w:rPr>
        <w:t> </w:t>
      </w:r>
      <w:r>
        <w:rPr>
          <w:b/>
          <w:sz w:val="18"/>
        </w:rPr>
        <w:t>address</w:t>
      </w:r>
      <w:r>
        <w:rPr>
          <w:b/>
          <w:spacing w:val="-4"/>
          <w:sz w:val="18"/>
        </w:rPr>
        <w:t> </w:t>
      </w:r>
      <w:r>
        <w:rPr>
          <w:b/>
          <w:sz w:val="18"/>
        </w:rPr>
        <w:t>&amp;</w:t>
      </w:r>
      <w:r>
        <w:rPr>
          <w:b/>
          <w:spacing w:val="-4"/>
          <w:sz w:val="18"/>
        </w:rPr>
        <w:t> </w:t>
      </w:r>
      <w:r>
        <w:rPr>
          <w:b/>
          <w:sz w:val="18"/>
        </w:rPr>
        <w:t>telephone</w:t>
      </w:r>
      <w:r>
        <w:rPr>
          <w:b/>
          <w:spacing w:val="-3"/>
          <w:sz w:val="18"/>
        </w:rPr>
        <w:t> </w:t>
      </w:r>
      <w:r>
        <w:rPr>
          <w:b/>
          <w:sz w:val="18"/>
        </w:rPr>
        <w:t>number</w:t>
      </w:r>
      <w:r>
        <w:rPr>
          <w:b/>
          <w:spacing w:val="-3"/>
          <w:sz w:val="18"/>
        </w:rPr>
        <w:t> </w:t>
      </w:r>
      <w:r>
        <w:rPr>
          <w:b/>
          <w:sz w:val="18"/>
        </w:rPr>
        <w:t>of</w:t>
      </w:r>
      <w:r>
        <w:rPr>
          <w:b/>
          <w:spacing w:val="-3"/>
          <w:sz w:val="18"/>
        </w:rPr>
        <w:t> </w:t>
      </w:r>
      <w:r>
        <w:rPr>
          <w:b/>
          <w:sz w:val="18"/>
        </w:rPr>
        <w:t>the</w:t>
      </w:r>
      <w:r>
        <w:rPr>
          <w:b/>
          <w:spacing w:val="-3"/>
          <w:sz w:val="18"/>
        </w:rPr>
        <w:t> </w:t>
      </w:r>
      <w:r>
        <w:rPr>
          <w:b/>
          <w:sz w:val="18"/>
        </w:rPr>
        <w:t>patient) </w:t>
      </w:r>
      <w:r>
        <w:rPr>
          <w:b/>
          <w:sz w:val="18"/>
          <w:u w:val="single"/>
        </w:rPr>
        <w:tab/>
      </w:r>
    </w:p>
    <w:p>
      <w:pPr>
        <w:pStyle w:val="BodyText"/>
        <w:spacing w:before="101"/>
        <w:rPr>
          <w:b/>
        </w:rPr>
      </w:pPr>
      <w:r>
        <w:rPr>
          <w:b/>
        </w:rPr>
        <mc:AlternateContent>
          <mc:Choice Requires="wps">
            <w:drawing>
              <wp:anchor distT="0" distB="0" distL="0" distR="0" allowOverlap="1" layoutInCell="1" locked="0" behindDoc="1" simplePos="0" relativeHeight="487622144">
                <wp:simplePos x="0" y="0"/>
                <wp:positionH relativeFrom="page">
                  <wp:posOffset>914704</wp:posOffset>
                </wp:positionH>
                <wp:positionV relativeFrom="paragraph">
                  <wp:posOffset>225941</wp:posOffset>
                </wp:positionV>
                <wp:extent cx="639699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6396990" cy="1270"/>
                        </a:xfrm>
                        <a:custGeom>
                          <a:avLst/>
                          <a:gdLst/>
                          <a:ahLst/>
                          <a:cxnLst/>
                          <a:rect l="l" t="t" r="r" b="b"/>
                          <a:pathLst>
                            <a:path w="6396990" h="0">
                              <a:moveTo>
                                <a:pt x="0" y="0"/>
                              </a:moveTo>
                              <a:lnTo>
                                <a:pt x="6396685"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7.790676pt;width:503.7pt;height:.1pt;mso-position-horizontal-relative:page;mso-position-vertical-relative:paragraph;z-index:-15694336;mso-wrap-distance-left:0;mso-wrap-distance-right:0" id="docshape162" coordorigin="1440,356" coordsize="10074,0" path="m1440,356l11514,356e" filled="false" stroked="true" strokeweight=".45pt" strokecolor="#000000">
                <v:path arrowok="t"/>
                <v:stroke dashstyle="solid"/>
                <w10:wrap type="topAndBottom"/>
              </v:shape>
            </w:pict>
          </mc:Fallback>
        </mc:AlternateContent>
      </w:r>
    </w:p>
    <w:p>
      <w:pPr>
        <w:tabs>
          <w:tab w:pos="10218" w:val="left" w:leader="none"/>
        </w:tabs>
        <w:spacing w:before="188"/>
        <w:ind w:left="165" w:right="0" w:firstLine="0"/>
        <w:jc w:val="left"/>
        <w:rPr>
          <w:b/>
          <w:sz w:val="18"/>
        </w:rPr>
      </w:pPr>
      <w:r>
        <w:rPr>
          <w:b/>
          <w:sz w:val="18"/>
        </w:rPr>
        <w:t>Physical</w:t>
      </w:r>
      <w:r>
        <w:rPr>
          <w:b/>
          <w:spacing w:val="-5"/>
          <w:sz w:val="18"/>
        </w:rPr>
        <w:t> </w:t>
      </w:r>
      <w:r>
        <w:rPr>
          <w:b/>
          <w:sz w:val="18"/>
        </w:rPr>
        <w:t>address</w:t>
      </w:r>
      <w:r>
        <w:rPr>
          <w:b/>
          <w:spacing w:val="-7"/>
          <w:sz w:val="18"/>
        </w:rPr>
        <w:t> </w:t>
      </w:r>
      <w:r>
        <w:rPr>
          <w:b/>
          <w:sz w:val="18"/>
        </w:rPr>
        <w:t>&amp;</w:t>
      </w:r>
      <w:r>
        <w:rPr>
          <w:b/>
          <w:spacing w:val="-7"/>
          <w:sz w:val="18"/>
        </w:rPr>
        <w:t> </w:t>
      </w:r>
      <w:r>
        <w:rPr>
          <w:b/>
          <w:sz w:val="18"/>
        </w:rPr>
        <w:t>telephone</w:t>
      </w:r>
      <w:r>
        <w:rPr>
          <w:b/>
          <w:spacing w:val="-6"/>
          <w:sz w:val="18"/>
        </w:rPr>
        <w:t> </w:t>
      </w:r>
      <w:r>
        <w:rPr>
          <w:b/>
          <w:sz w:val="18"/>
        </w:rPr>
        <w:t>number</w:t>
      </w:r>
      <w:r>
        <w:rPr>
          <w:b/>
          <w:spacing w:val="-6"/>
          <w:sz w:val="18"/>
        </w:rPr>
        <w:t> </w:t>
      </w:r>
      <w:r>
        <w:rPr>
          <w:b/>
          <w:sz w:val="18"/>
        </w:rPr>
        <w:t>of</w:t>
      </w:r>
      <w:r>
        <w:rPr>
          <w:b/>
          <w:spacing w:val="-6"/>
          <w:sz w:val="18"/>
        </w:rPr>
        <w:t> </w:t>
      </w:r>
      <w:r>
        <w:rPr>
          <w:b/>
          <w:sz w:val="18"/>
        </w:rPr>
        <w:t>next</w:t>
      </w:r>
      <w:r>
        <w:rPr>
          <w:b/>
          <w:spacing w:val="-7"/>
          <w:sz w:val="18"/>
        </w:rPr>
        <w:t> </w:t>
      </w:r>
      <w:r>
        <w:rPr>
          <w:b/>
          <w:sz w:val="18"/>
        </w:rPr>
        <w:t>of</w:t>
      </w:r>
      <w:r>
        <w:rPr>
          <w:b/>
          <w:spacing w:val="-6"/>
          <w:sz w:val="18"/>
        </w:rPr>
        <w:t> </w:t>
      </w:r>
      <w:r>
        <w:rPr>
          <w:b/>
          <w:sz w:val="18"/>
        </w:rPr>
        <w:t>kin</w:t>
      </w:r>
      <w:r>
        <w:rPr>
          <w:b/>
          <w:spacing w:val="-4"/>
          <w:sz w:val="18"/>
        </w:rPr>
        <w:t> </w:t>
      </w:r>
      <w:r>
        <w:rPr>
          <w:b/>
          <w:sz w:val="18"/>
          <w:u w:val="single"/>
        </w:rPr>
        <w:tab/>
      </w:r>
    </w:p>
    <w:p>
      <w:pPr>
        <w:pStyle w:val="BodyText"/>
        <w:spacing w:before="104"/>
        <w:rPr>
          <w:b/>
        </w:rPr>
      </w:pPr>
      <w:r>
        <w:rPr>
          <w:b/>
        </w:rPr>
        <mc:AlternateContent>
          <mc:Choice Requires="wps">
            <w:drawing>
              <wp:anchor distT="0" distB="0" distL="0" distR="0" allowOverlap="1" layoutInCell="1" locked="0" behindDoc="1" simplePos="0" relativeHeight="487622656">
                <wp:simplePos x="0" y="0"/>
                <wp:positionH relativeFrom="page">
                  <wp:posOffset>914704</wp:posOffset>
                </wp:positionH>
                <wp:positionV relativeFrom="paragraph">
                  <wp:posOffset>227912</wp:posOffset>
                </wp:positionV>
                <wp:extent cx="639826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6398260" cy="1270"/>
                        </a:xfrm>
                        <a:custGeom>
                          <a:avLst/>
                          <a:gdLst/>
                          <a:ahLst/>
                          <a:cxnLst/>
                          <a:rect l="l" t="t" r="r" b="b"/>
                          <a:pathLst>
                            <a:path w="6398260" h="0">
                              <a:moveTo>
                                <a:pt x="0" y="0"/>
                              </a:moveTo>
                              <a:lnTo>
                                <a:pt x="6398044"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7.945877pt;width:503.8pt;height:.1pt;mso-position-horizontal-relative:page;mso-position-vertical-relative:paragraph;z-index:-15693824;mso-wrap-distance-left:0;mso-wrap-distance-right:0" id="docshape163" coordorigin="1440,359" coordsize="10076,0" path="m1440,359l11516,359e" filled="false" stroked="true" strokeweight=".45pt" strokecolor="#000000">
                <v:path arrowok="t"/>
                <v:stroke dashstyle="solid"/>
                <w10:wrap type="topAndBottom"/>
              </v:shape>
            </w:pict>
          </mc:Fallback>
        </mc:AlternateContent>
      </w:r>
    </w:p>
    <w:p>
      <w:pPr>
        <w:tabs>
          <w:tab w:pos="3032" w:val="left" w:leader="none"/>
          <w:tab w:pos="6393" w:val="left" w:leader="hyphen"/>
          <w:tab w:pos="10075" w:val="left" w:leader="none"/>
        </w:tabs>
        <w:spacing w:before="186"/>
        <w:ind w:left="4" w:right="0" w:firstLine="0"/>
        <w:jc w:val="center"/>
        <w:rPr>
          <w:b/>
          <w:sz w:val="20"/>
        </w:rPr>
      </w:pPr>
      <w:r>
        <w:rPr>
          <w:b/>
          <w:spacing w:val="-2"/>
          <w:w w:val="105"/>
          <w:sz w:val="20"/>
        </w:rPr>
        <w:t>Name:…………………………….</w:t>
      </w:r>
      <w:r>
        <w:rPr>
          <w:b/>
          <w:sz w:val="20"/>
        </w:rPr>
        <w:tab/>
        <w:t>Signature: ……………</w:t>
      </w:r>
      <w:r>
        <w:rPr>
          <w:b/>
          <w:spacing w:val="-1"/>
          <w:sz w:val="20"/>
        </w:rPr>
        <w:t> </w:t>
      </w:r>
      <w:r>
        <w:rPr>
          <w:b/>
          <w:sz w:val="20"/>
        </w:rPr>
        <w:t>Date</w:t>
      </w:r>
      <w:r>
        <w:rPr>
          <w:b/>
          <w:spacing w:val="4"/>
          <w:sz w:val="20"/>
        </w:rPr>
        <w:t> </w:t>
      </w:r>
      <w:r>
        <w:rPr>
          <w:b/>
          <w:sz w:val="20"/>
        </w:rPr>
        <w:t>--/----</w:t>
      </w:r>
      <w:r>
        <w:rPr>
          <w:b/>
          <w:spacing w:val="-10"/>
          <w:sz w:val="20"/>
        </w:rPr>
        <w:t>/</w:t>
      </w:r>
      <w:r>
        <w:rPr>
          <w:b/>
          <w:sz w:val="20"/>
        </w:rPr>
        <w:tab/>
      </w:r>
      <w:r>
        <w:rPr>
          <w:b/>
          <w:w w:val="110"/>
          <w:sz w:val="20"/>
        </w:rPr>
        <w:t>Phone: </w:t>
      </w:r>
      <w:r>
        <w:rPr>
          <w:b/>
          <w:sz w:val="20"/>
          <w:u w:val="single"/>
        </w:rPr>
        <w:tab/>
      </w:r>
    </w:p>
    <w:p>
      <w:pPr>
        <w:spacing w:before="171"/>
        <w:ind w:left="12" w:right="0" w:firstLine="0"/>
        <w:jc w:val="center"/>
        <w:rPr>
          <w:b/>
          <w:sz w:val="20"/>
        </w:rPr>
      </w:pPr>
      <w:r>
        <w:rPr>
          <w:b/>
          <w:spacing w:val="-4"/>
          <w:sz w:val="20"/>
        </w:rPr>
        <w:t>This</w:t>
      </w:r>
      <w:r>
        <w:rPr>
          <w:b/>
          <w:spacing w:val="-3"/>
          <w:sz w:val="20"/>
        </w:rPr>
        <w:t> </w:t>
      </w:r>
      <w:r>
        <w:rPr>
          <w:b/>
          <w:spacing w:val="-4"/>
          <w:sz w:val="20"/>
        </w:rPr>
        <w:t>form</w:t>
      </w:r>
      <w:r>
        <w:rPr>
          <w:b/>
          <w:spacing w:val="-6"/>
          <w:sz w:val="20"/>
        </w:rPr>
        <w:t> </w:t>
      </w:r>
      <w:r>
        <w:rPr>
          <w:b/>
          <w:spacing w:val="-4"/>
          <w:sz w:val="20"/>
        </w:rPr>
        <w:t>is filled in</w:t>
      </w:r>
      <w:r>
        <w:rPr>
          <w:b/>
          <w:spacing w:val="-6"/>
          <w:sz w:val="20"/>
        </w:rPr>
        <w:t> </w:t>
      </w:r>
      <w:r>
        <w:rPr>
          <w:b/>
          <w:spacing w:val="-4"/>
          <w:sz w:val="20"/>
        </w:rPr>
        <w:t>triplicate.</w:t>
      </w:r>
      <w:r>
        <w:rPr>
          <w:b/>
          <w:spacing w:val="-2"/>
          <w:sz w:val="20"/>
        </w:rPr>
        <w:t> </w:t>
      </w:r>
      <w:r>
        <w:rPr>
          <w:b/>
          <w:spacing w:val="-4"/>
          <w:sz w:val="20"/>
        </w:rPr>
        <w:t>First</w:t>
      </w:r>
      <w:r>
        <w:rPr>
          <w:b/>
          <w:spacing w:val="-6"/>
          <w:sz w:val="20"/>
        </w:rPr>
        <w:t> </w:t>
      </w:r>
      <w:r>
        <w:rPr>
          <w:b/>
          <w:spacing w:val="-4"/>
          <w:sz w:val="20"/>
        </w:rPr>
        <w:t>copy is</w:t>
      </w:r>
      <w:r>
        <w:rPr>
          <w:b/>
          <w:spacing w:val="-2"/>
          <w:sz w:val="20"/>
        </w:rPr>
        <w:t> </w:t>
      </w:r>
      <w:r>
        <w:rPr>
          <w:b/>
          <w:spacing w:val="-4"/>
          <w:sz w:val="20"/>
        </w:rPr>
        <w:t>given to</w:t>
      </w:r>
      <w:r>
        <w:rPr>
          <w:b/>
          <w:spacing w:val="-7"/>
          <w:sz w:val="20"/>
        </w:rPr>
        <w:t> </w:t>
      </w:r>
      <w:r>
        <w:rPr>
          <w:b/>
          <w:spacing w:val="-4"/>
          <w:sz w:val="20"/>
        </w:rPr>
        <w:t>the patient,</w:t>
      </w:r>
      <w:r>
        <w:rPr>
          <w:b/>
          <w:spacing w:val="-5"/>
          <w:sz w:val="20"/>
        </w:rPr>
        <w:t> </w:t>
      </w:r>
      <w:r>
        <w:rPr>
          <w:b/>
          <w:spacing w:val="-4"/>
          <w:sz w:val="20"/>
        </w:rPr>
        <w:t>second</w:t>
      </w:r>
      <w:r>
        <w:rPr>
          <w:b/>
          <w:spacing w:val="-3"/>
          <w:sz w:val="20"/>
        </w:rPr>
        <w:t> </w:t>
      </w:r>
      <w:r>
        <w:rPr>
          <w:b/>
          <w:spacing w:val="-4"/>
          <w:sz w:val="20"/>
        </w:rPr>
        <w:t>copy</w:t>
      </w:r>
      <w:r>
        <w:rPr>
          <w:b/>
          <w:spacing w:val="-6"/>
          <w:sz w:val="20"/>
        </w:rPr>
        <w:t> </w:t>
      </w:r>
      <w:r>
        <w:rPr>
          <w:b/>
          <w:spacing w:val="-4"/>
          <w:sz w:val="20"/>
        </w:rPr>
        <w:t>is</w:t>
      </w:r>
      <w:r>
        <w:rPr>
          <w:b/>
          <w:spacing w:val="-5"/>
          <w:sz w:val="20"/>
        </w:rPr>
        <w:t> </w:t>
      </w:r>
      <w:r>
        <w:rPr>
          <w:b/>
          <w:spacing w:val="-4"/>
          <w:sz w:val="20"/>
        </w:rPr>
        <w:t>posted</w:t>
      </w:r>
      <w:r>
        <w:rPr>
          <w:b/>
          <w:spacing w:val="-3"/>
          <w:sz w:val="20"/>
        </w:rPr>
        <w:t> </w:t>
      </w:r>
      <w:r>
        <w:rPr>
          <w:b/>
          <w:spacing w:val="-4"/>
          <w:sz w:val="20"/>
        </w:rPr>
        <w:t>to</w:t>
      </w:r>
      <w:r>
        <w:rPr>
          <w:b/>
          <w:spacing w:val="-9"/>
          <w:sz w:val="20"/>
        </w:rPr>
        <w:t> </w:t>
      </w:r>
      <w:r>
        <w:rPr>
          <w:b/>
          <w:spacing w:val="-4"/>
          <w:sz w:val="20"/>
        </w:rPr>
        <w:t>the</w:t>
      </w:r>
      <w:r>
        <w:rPr>
          <w:b/>
          <w:spacing w:val="-6"/>
          <w:sz w:val="20"/>
        </w:rPr>
        <w:t> </w:t>
      </w:r>
      <w:r>
        <w:rPr>
          <w:b/>
          <w:spacing w:val="-4"/>
          <w:sz w:val="20"/>
        </w:rPr>
        <w:t>receiving</w:t>
      </w:r>
      <w:r>
        <w:rPr>
          <w:b/>
          <w:spacing w:val="-6"/>
          <w:sz w:val="20"/>
        </w:rPr>
        <w:t> </w:t>
      </w:r>
      <w:r>
        <w:rPr>
          <w:b/>
          <w:spacing w:val="-4"/>
          <w:sz w:val="20"/>
        </w:rPr>
        <w:t>centre</w:t>
      </w:r>
      <w:r>
        <w:rPr>
          <w:b/>
          <w:spacing w:val="-5"/>
          <w:sz w:val="20"/>
        </w:rPr>
        <w:t> </w:t>
      </w:r>
      <w:r>
        <w:rPr>
          <w:b/>
          <w:spacing w:val="-4"/>
          <w:sz w:val="20"/>
        </w:rPr>
        <w:t>and</w:t>
      </w:r>
      <w:r>
        <w:rPr>
          <w:b/>
          <w:spacing w:val="-6"/>
          <w:sz w:val="20"/>
        </w:rPr>
        <w:t> </w:t>
      </w:r>
      <w:r>
        <w:rPr>
          <w:b/>
          <w:spacing w:val="-4"/>
          <w:sz w:val="20"/>
        </w:rPr>
        <w:t>third</w:t>
      </w:r>
    </w:p>
    <w:p>
      <w:pPr>
        <w:spacing w:before="15"/>
        <w:ind w:left="16" w:right="0" w:firstLine="0"/>
        <w:jc w:val="center"/>
        <w:rPr>
          <w:b/>
          <w:sz w:val="20"/>
        </w:rPr>
      </w:pPr>
      <w:r>
        <w:rPr>
          <w:b/>
          <w:spacing w:val="-4"/>
          <w:sz w:val="20"/>
        </w:rPr>
        <w:t>copy</w:t>
      </w:r>
      <w:r>
        <w:rPr>
          <w:b/>
          <w:spacing w:val="-7"/>
          <w:sz w:val="20"/>
        </w:rPr>
        <w:t> </w:t>
      </w:r>
      <w:r>
        <w:rPr>
          <w:b/>
          <w:spacing w:val="-4"/>
          <w:sz w:val="20"/>
        </w:rPr>
        <w:t>is</w:t>
      </w:r>
      <w:r>
        <w:rPr>
          <w:b/>
          <w:spacing w:val="-7"/>
          <w:sz w:val="20"/>
        </w:rPr>
        <w:t> </w:t>
      </w:r>
      <w:r>
        <w:rPr>
          <w:b/>
          <w:spacing w:val="-4"/>
          <w:sz w:val="20"/>
        </w:rPr>
        <w:t>filed</w:t>
      </w:r>
      <w:r>
        <w:rPr>
          <w:b/>
          <w:spacing w:val="-8"/>
          <w:sz w:val="20"/>
        </w:rPr>
        <w:t> </w:t>
      </w:r>
      <w:r>
        <w:rPr>
          <w:b/>
          <w:spacing w:val="-4"/>
          <w:sz w:val="20"/>
        </w:rPr>
        <w:t>in</w:t>
      </w:r>
      <w:r>
        <w:rPr>
          <w:b/>
          <w:spacing w:val="-8"/>
          <w:sz w:val="20"/>
        </w:rPr>
        <w:t> </w:t>
      </w:r>
      <w:r>
        <w:rPr>
          <w:b/>
          <w:spacing w:val="-4"/>
          <w:sz w:val="20"/>
        </w:rPr>
        <w:t>the</w:t>
      </w:r>
      <w:r>
        <w:rPr>
          <w:b/>
          <w:spacing w:val="-9"/>
          <w:sz w:val="20"/>
        </w:rPr>
        <w:t> </w:t>
      </w:r>
      <w:r>
        <w:rPr>
          <w:b/>
          <w:spacing w:val="-4"/>
          <w:sz w:val="20"/>
        </w:rPr>
        <w:t>patient’s</w:t>
      </w:r>
      <w:r>
        <w:rPr>
          <w:b/>
          <w:spacing w:val="-7"/>
          <w:sz w:val="20"/>
        </w:rPr>
        <w:t> </w:t>
      </w:r>
      <w:r>
        <w:rPr>
          <w:b/>
          <w:spacing w:val="-4"/>
          <w:sz w:val="20"/>
        </w:rPr>
        <w:t>file.</w:t>
      </w:r>
      <w:r>
        <w:rPr>
          <w:b/>
          <w:spacing w:val="-5"/>
          <w:sz w:val="20"/>
        </w:rPr>
        <w:t> </w:t>
      </w:r>
      <w:r>
        <w:rPr>
          <w:b/>
          <w:spacing w:val="-4"/>
          <w:sz w:val="20"/>
        </w:rPr>
        <w:t>The</w:t>
      </w:r>
      <w:r>
        <w:rPr>
          <w:b/>
          <w:spacing w:val="-8"/>
          <w:sz w:val="20"/>
        </w:rPr>
        <w:t> </w:t>
      </w:r>
      <w:r>
        <w:rPr>
          <w:b/>
          <w:spacing w:val="-4"/>
          <w:sz w:val="20"/>
        </w:rPr>
        <w:t>receiving</w:t>
      </w:r>
      <w:r>
        <w:rPr>
          <w:b/>
          <w:spacing w:val="-8"/>
          <w:sz w:val="20"/>
        </w:rPr>
        <w:t> </w:t>
      </w:r>
      <w:r>
        <w:rPr>
          <w:b/>
          <w:spacing w:val="-4"/>
          <w:sz w:val="20"/>
        </w:rPr>
        <w:t>centre</w:t>
      </w:r>
      <w:r>
        <w:rPr>
          <w:b/>
          <w:spacing w:val="-8"/>
          <w:sz w:val="20"/>
        </w:rPr>
        <w:t> </w:t>
      </w:r>
      <w:r>
        <w:rPr>
          <w:b/>
          <w:spacing w:val="-4"/>
          <w:sz w:val="20"/>
        </w:rPr>
        <w:t>should</w:t>
      </w:r>
      <w:r>
        <w:rPr>
          <w:b/>
          <w:spacing w:val="-6"/>
          <w:sz w:val="20"/>
        </w:rPr>
        <w:t> </w:t>
      </w:r>
      <w:r>
        <w:rPr>
          <w:b/>
          <w:spacing w:val="-4"/>
          <w:sz w:val="20"/>
        </w:rPr>
        <w:t>respond</w:t>
      </w:r>
      <w:r>
        <w:rPr>
          <w:b/>
          <w:spacing w:val="-8"/>
          <w:sz w:val="20"/>
        </w:rPr>
        <w:t> </w:t>
      </w:r>
      <w:r>
        <w:rPr>
          <w:b/>
          <w:spacing w:val="-4"/>
          <w:sz w:val="20"/>
        </w:rPr>
        <w:t>after</w:t>
      </w:r>
      <w:r>
        <w:rPr>
          <w:b/>
          <w:spacing w:val="-7"/>
          <w:sz w:val="20"/>
        </w:rPr>
        <w:t> </w:t>
      </w:r>
      <w:r>
        <w:rPr>
          <w:b/>
          <w:spacing w:val="-4"/>
          <w:sz w:val="20"/>
        </w:rPr>
        <w:t>a</w:t>
      </w:r>
      <w:r>
        <w:rPr>
          <w:b/>
          <w:spacing w:val="-6"/>
          <w:sz w:val="20"/>
        </w:rPr>
        <w:t> </w:t>
      </w:r>
      <w:r>
        <w:rPr>
          <w:b/>
          <w:spacing w:val="-4"/>
          <w:sz w:val="20"/>
        </w:rPr>
        <w:t>month</w:t>
      </w:r>
      <w:r>
        <w:rPr>
          <w:b/>
          <w:spacing w:val="-6"/>
          <w:sz w:val="20"/>
        </w:rPr>
        <w:t> </w:t>
      </w:r>
      <w:r>
        <w:rPr>
          <w:b/>
          <w:spacing w:val="-4"/>
          <w:sz w:val="20"/>
        </w:rPr>
        <w:t>of</w:t>
      </w:r>
      <w:r>
        <w:rPr>
          <w:b/>
          <w:spacing w:val="-8"/>
          <w:sz w:val="20"/>
        </w:rPr>
        <w:t> </w:t>
      </w:r>
      <w:r>
        <w:rPr>
          <w:b/>
          <w:spacing w:val="-4"/>
          <w:sz w:val="20"/>
        </w:rPr>
        <w:t>receiving</w:t>
      </w:r>
      <w:r>
        <w:rPr>
          <w:b/>
          <w:spacing w:val="-6"/>
          <w:sz w:val="20"/>
        </w:rPr>
        <w:t> </w:t>
      </w:r>
      <w:r>
        <w:rPr>
          <w:b/>
          <w:spacing w:val="-4"/>
          <w:sz w:val="20"/>
        </w:rPr>
        <w:t>the</w:t>
      </w:r>
      <w:r>
        <w:rPr>
          <w:b/>
          <w:spacing w:val="-8"/>
          <w:sz w:val="20"/>
        </w:rPr>
        <w:t> </w:t>
      </w:r>
      <w:r>
        <w:rPr>
          <w:b/>
          <w:spacing w:val="-4"/>
          <w:sz w:val="20"/>
        </w:rPr>
        <w:t>patient</w:t>
      </w:r>
    </w:p>
    <w:p>
      <w:pPr>
        <w:spacing w:after="0"/>
        <w:jc w:val="center"/>
        <w:rPr>
          <w:b/>
          <w:sz w:val="20"/>
        </w:rPr>
        <w:sectPr>
          <w:footerReference w:type="default" r:id="rId171"/>
          <w:pgSz w:w="12240" w:h="15840"/>
          <w:pgMar w:header="0" w:footer="0" w:top="660" w:bottom="280" w:left="1275" w:right="566"/>
        </w:sectPr>
      </w:pPr>
    </w:p>
    <w:p>
      <w:pPr>
        <w:spacing w:before="60"/>
        <w:ind w:left="165" w:right="0" w:firstLine="0"/>
        <w:jc w:val="left"/>
        <w:rPr>
          <w:i/>
          <w:sz w:val="20"/>
        </w:rPr>
      </w:pPr>
      <w:r>
        <w:rPr>
          <w:i/>
          <w:color w:val="44536A"/>
          <w:w w:val="85"/>
          <w:sz w:val="20"/>
        </w:rPr>
        <w:t>Annex</w:t>
      </w:r>
      <w:r>
        <w:rPr>
          <w:i/>
          <w:color w:val="44536A"/>
          <w:spacing w:val="-7"/>
          <w:sz w:val="20"/>
        </w:rPr>
        <w:t> </w:t>
      </w:r>
      <w:r>
        <w:rPr>
          <w:i/>
          <w:color w:val="44536A"/>
          <w:w w:val="85"/>
          <w:sz w:val="20"/>
        </w:rPr>
        <w:t>4:</w:t>
      </w:r>
      <w:r>
        <w:rPr>
          <w:i/>
          <w:color w:val="44536A"/>
          <w:spacing w:val="-7"/>
          <w:sz w:val="20"/>
        </w:rPr>
        <w:t> </w:t>
      </w:r>
      <w:r>
        <w:rPr>
          <w:i/>
          <w:color w:val="44536A"/>
          <w:w w:val="85"/>
          <w:sz w:val="20"/>
        </w:rPr>
        <w:t>Community</w:t>
      </w:r>
      <w:r>
        <w:rPr>
          <w:i/>
          <w:color w:val="44536A"/>
          <w:spacing w:val="-7"/>
          <w:sz w:val="20"/>
        </w:rPr>
        <w:t> </w:t>
      </w:r>
      <w:r>
        <w:rPr>
          <w:i/>
          <w:color w:val="44536A"/>
          <w:w w:val="85"/>
          <w:sz w:val="20"/>
        </w:rPr>
        <w:t>Level</w:t>
      </w:r>
      <w:r>
        <w:rPr>
          <w:i/>
          <w:color w:val="44536A"/>
          <w:spacing w:val="-7"/>
          <w:sz w:val="20"/>
        </w:rPr>
        <w:t> </w:t>
      </w:r>
      <w:r>
        <w:rPr>
          <w:i/>
          <w:color w:val="44536A"/>
          <w:w w:val="85"/>
          <w:sz w:val="20"/>
        </w:rPr>
        <w:t>Quarterly</w:t>
      </w:r>
      <w:r>
        <w:rPr>
          <w:i/>
          <w:color w:val="44536A"/>
          <w:spacing w:val="-7"/>
          <w:sz w:val="20"/>
        </w:rPr>
        <w:t> </w:t>
      </w:r>
      <w:r>
        <w:rPr>
          <w:i/>
          <w:color w:val="44536A"/>
          <w:w w:val="85"/>
          <w:sz w:val="20"/>
        </w:rPr>
        <w:t>TB</w:t>
      </w:r>
      <w:r>
        <w:rPr>
          <w:i/>
          <w:color w:val="44536A"/>
          <w:spacing w:val="-7"/>
          <w:sz w:val="20"/>
        </w:rPr>
        <w:t> </w:t>
      </w:r>
      <w:r>
        <w:rPr>
          <w:i/>
          <w:color w:val="44536A"/>
          <w:w w:val="85"/>
          <w:sz w:val="20"/>
        </w:rPr>
        <w:t>Reporting</w:t>
      </w:r>
      <w:r>
        <w:rPr>
          <w:i/>
          <w:color w:val="44536A"/>
          <w:spacing w:val="-7"/>
          <w:sz w:val="20"/>
        </w:rPr>
        <w:t> </w:t>
      </w:r>
      <w:r>
        <w:rPr>
          <w:i/>
          <w:color w:val="44536A"/>
          <w:spacing w:val="-4"/>
          <w:w w:val="85"/>
          <w:sz w:val="20"/>
        </w:rPr>
        <w:t>Form</w:t>
      </w:r>
    </w:p>
    <w:p>
      <w:pPr>
        <w:pStyle w:val="BodyText"/>
        <w:spacing w:before="20"/>
        <w:rPr>
          <w:i/>
        </w:rPr>
      </w:pPr>
      <w:r>
        <w:rPr>
          <w:i/>
        </w:rPr>
        <w:drawing>
          <wp:anchor distT="0" distB="0" distL="0" distR="0" allowOverlap="1" layoutInCell="1" locked="0" behindDoc="1" simplePos="0" relativeHeight="487623680">
            <wp:simplePos x="0" y="0"/>
            <wp:positionH relativeFrom="page">
              <wp:posOffset>953680</wp:posOffset>
            </wp:positionH>
            <wp:positionV relativeFrom="paragraph">
              <wp:posOffset>174469</wp:posOffset>
            </wp:positionV>
            <wp:extent cx="6219146" cy="5959411"/>
            <wp:effectExtent l="0" t="0" r="0" b="0"/>
            <wp:wrapTopAndBottom/>
            <wp:docPr id="303" name="Image 303"/>
            <wp:cNvGraphicFramePr>
              <a:graphicFrameLocks/>
            </wp:cNvGraphicFramePr>
            <a:graphic>
              <a:graphicData uri="http://schemas.openxmlformats.org/drawingml/2006/picture">
                <pic:pic>
                  <pic:nvPicPr>
                    <pic:cNvPr id="303" name="Image 303"/>
                    <pic:cNvPicPr/>
                  </pic:nvPicPr>
                  <pic:blipFill>
                    <a:blip r:embed="rId174" cstate="print"/>
                    <a:stretch>
                      <a:fillRect/>
                    </a:stretch>
                  </pic:blipFill>
                  <pic:spPr>
                    <a:xfrm>
                      <a:off x="0" y="0"/>
                      <a:ext cx="6219146" cy="5959411"/>
                    </a:xfrm>
                    <a:prstGeom prst="rect">
                      <a:avLst/>
                    </a:prstGeom>
                  </pic:spPr>
                </pic:pic>
              </a:graphicData>
            </a:graphic>
          </wp:anchor>
        </w:drawing>
      </w:r>
    </w:p>
    <w:p>
      <w:pPr>
        <w:pStyle w:val="BodyText"/>
        <w:spacing w:after="0"/>
        <w:rPr>
          <w:i/>
        </w:rPr>
        <w:sectPr>
          <w:footerReference w:type="default" r:id="rId173"/>
          <w:pgSz w:w="12240" w:h="15840"/>
          <w:pgMar w:header="0" w:footer="0" w:top="660" w:bottom="280" w:left="1275" w:right="566"/>
        </w:sectPr>
      </w:pPr>
    </w:p>
    <w:p>
      <w:pPr>
        <w:spacing w:before="60"/>
        <w:ind w:left="165" w:right="0" w:firstLine="0"/>
        <w:jc w:val="left"/>
        <w:rPr>
          <w:i/>
          <w:sz w:val="20"/>
        </w:rPr>
      </w:pPr>
      <w:r>
        <w:rPr>
          <w:i/>
          <w:color w:val="44536A"/>
          <w:w w:val="80"/>
          <w:sz w:val="20"/>
        </w:rPr>
        <w:t>Annex</w:t>
      </w:r>
      <w:r>
        <w:rPr>
          <w:i/>
          <w:color w:val="44536A"/>
          <w:spacing w:val="17"/>
          <w:sz w:val="20"/>
        </w:rPr>
        <w:t> </w:t>
      </w:r>
      <w:r>
        <w:rPr>
          <w:i/>
          <w:color w:val="44536A"/>
          <w:w w:val="80"/>
          <w:sz w:val="20"/>
        </w:rPr>
        <w:t>5:</w:t>
      </w:r>
      <w:r>
        <w:rPr>
          <w:i/>
          <w:color w:val="44536A"/>
          <w:spacing w:val="14"/>
          <w:sz w:val="20"/>
        </w:rPr>
        <w:t> </w:t>
      </w:r>
      <w:r>
        <w:rPr>
          <w:i/>
          <w:color w:val="44536A"/>
          <w:w w:val="80"/>
          <w:sz w:val="20"/>
        </w:rPr>
        <w:t>Spontaneous</w:t>
      </w:r>
      <w:r>
        <w:rPr>
          <w:i/>
          <w:color w:val="44536A"/>
          <w:spacing w:val="14"/>
          <w:sz w:val="20"/>
        </w:rPr>
        <w:t> </w:t>
      </w:r>
      <w:r>
        <w:rPr>
          <w:i/>
          <w:color w:val="44536A"/>
          <w:w w:val="80"/>
          <w:sz w:val="20"/>
        </w:rPr>
        <w:t>Adverse</w:t>
      </w:r>
      <w:r>
        <w:rPr>
          <w:i/>
          <w:color w:val="44536A"/>
          <w:spacing w:val="15"/>
          <w:sz w:val="20"/>
        </w:rPr>
        <w:t> </w:t>
      </w:r>
      <w:r>
        <w:rPr>
          <w:i/>
          <w:color w:val="44536A"/>
          <w:w w:val="80"/>
          <w:sz w:val="20"/>
        </w:rPr>
        <w:t>Drug</w:t>
      </w:r>
      <w:r>
        <w:rPr>
          <w:i/>
          <w:color w:val="44536A"/>
          <w:spacing w:val="15"/>
          <w:sz w:val="20"/>
        </w:rPr>
        <w:t> </w:t>
      </w:r>
      <w:r>
        <w:rPr>
          <w:i/>
          <w:color w:val="44536A"/>
          <w:w w:val="80"/>
          <w:sz w:val="20"/>
        </w:rPr>
        <w:t>Reaction</w:t>
      </w:r>
      <w:r>
        <w:rPr>
          <w:i/>
          <w:color w:val="44536A"/>
          <w:spacing w:val="17"/>
          <w:sz w:val="20"/>
        </w:rPr>
        <w:t> </w:t>
      </w:r>
      <w:r>
        <w:rPr>
          <w:i/>
          <w:color w:val="44536A"/>
          <w:w w:val="80"/>
          <w:sz w:val="20"/>
        </w:rPr>
        <w:t>Report</w:t>
      </w:r>
      <w:r>
        <w:rPr>
          <w:i/>
          <w:color w:val="44536A"/>
          <w:spacing w:val="16"/>
          <w:sz w:val="20"/>
        </w:rPr>
        <w:t> </w:t>
      </w:r>
      <w:r>
        <w:rPr>
          <w:i/>
          <w:color w:val="44536A"/>
          <w:spacing w:val="-4"/>
          <w:w w:val="80"/>
          <w:sz w:val="20"/>
        </w:rPr>
        <w:t>Form</w:t>
      </w:r>
    </w:p>
    <w:p>
      <w:pPr>
        <w:pStyle w:val="BodyText"/>
        <w:spacing w:before="11"/>
        <w:rPr>
          <w:i/>
        </w:rPr>
      </w:pPr>
      <w:r>
        <w:rPr>
          <w:i/>
        </w:rPr>
        <w:drawing>
          <wp:anchor distT="0" distB="0" distL="0" distR="0" allowOverlap="1" layoutInCell="1" locked="0" behindDoc="1" simplePos="0" relativeHeight="487624192">
            <wp:simplePos x="0" y="0"/>
            <wp:positionH relativeFrom="page">
              <wp:posOffset>971925</wp:posOffset>
            </wp:positionH>
            <wp:positionV relativeFrom="paragraph">
              <wp:posOffset>168382</wp:posOffset>
            </wp:positionV>
            <wp:extent cx="6280405" cy="7991475"/>
            <wp:effectExtent l="0" t="0" r="0" b="0"/>
            <wp:wrapTopAndBottom/>
            <wp:docPr id="304" name="Image 304"/>
            <wp:cNvGraphicFramePr>
              <a:graphicFrameLocks/>
            </wp:cNvGraphicFramePr>
            <a:graphic>
              <a:graphicData uri="http://schemas.openxmlformats.org/drawingml/2006/picture">
                <pic:pic>
                  <pic:nvPicPr>
                    <pic:cNvPr id="304" name="Image 304"/>
                    <pic:cNvPicPr/>
                  </pic:nvPicPr>
                  <pic:blipFill>
                    <a:blip r:embed="rId176" cstate="print"/>
                    <a:stretch>
                      <a:fillRect/>
                    </a:stretch>
                  </pic:blipFill>
                  <pic:spPr>
                    <a:xfrm>
                      <a:off x="0" y="0"/>
                      <a:ext cx="6280405" cy="7991475"/>
                    </a:xfrm>
                    <a:prstGeom prst="rect">
                      <a:avLst/>
                    </a:prstGeom>
                  </pic:spPr>
                </pic:pic>
              </a:graphicData>
            </a:graphic>
          </wp:anchor>
        </w:drawing>
      </w:r>
    </w:p>
    <w:p>
      <w:pPr>
        <w:pStyle w:val="BodyText"/>
        <w:spacing w:after="0"/>
        <w:rPr>
          <w:i/>
        </w:rPr>
        <w:sectPr>
          <w:footerReference w:type="default" r:id="rId175"/>
          <w:pgSz w:w="12240" w:h="15840"/>
          <w:pgMar w:header="0" w:footer="0" w:top="660" w:bottom="280" w:left="1275" w:right="566"/>
        </w:sectPr>
      </w:pPr>
    </w:p>
    <w:p>
      <w:pPr>
        <w:spacing w:before="57"/>
        <w:ind w:left="863" w:right="0" w:firstLine="0"/>
        <w:jc w:val="left"/>
        <w:rPr>
          <w:i/>
          <w:sz w:val="20"/>
        </w:rPr>
      </w:pPr>
      <w:r>
        <w:rPr>
          <w:i/>
          <w:color w:val="44536A"/>
          <w:w w:val="85"/>
          <w:sz w:val="20"/>
        </w:rPr>
        <w:t>Annex</w:t>
      </w:r>
      <w:r>
        <w:rPr>
          <w:i/>
          <w:color w:val="44536A"/>
          <w:spacing w:val="1"/>
          <w:sz w:val="20"/>
        </w:rPr>
        <w:t> </w:t>
      </w:r>
      <w:r>
        <w:rPr>
          <w:i/>
          <w:color w:val="44536A"/>
          <w:w w:val="85"/>
          <w:sz w:val="20"/>
        </w:rPr>
        <w:t>6:</w:t>
      </w:r>
      <w:r>
        <w:rPr>
          <w:i/>
          <w:color w:val="44536A"/>
          <w:spacing w:val="-1"/>
          <w:sz w:val="20"/>
        </w:rPr>
        <w:t> </w:t>
      </w:r>
      <w:r>
        <w:rPr>
          <w:i/>
          <w:color w:val="44536A"/>
          <w:w w:val="85"/>
          <w:sz w:val="20"/>
        </w:rPr>
        <w:t>Patient</w:t>
      </w:r>
      <w:r>
        <w:rPr>
          <w:i/>
          <w:color w:val="44536A"/>
          <w:sz w:val="20"/>
        </w:rPr>
        <w:t> </w:t>
      </w:r>
      <w:r>
        <w:rPr>
          <w:i/>
          <w:color w:val="44536A"/>
          <w:w w:val="85"/>
          <w:sz w:val="20"/>
        </w:rPr>
        <w:t>Treatment</w:t>
      </w:r>
      <w:r>
        <w:rPr>
          <w:i/>
          <w:color w:val="44536A"/>
          <w:sz w:val="20"/>
        </w:rPr>
        <w:t> </w:t>
      </w:r>
      <w:r>
        <w:rPr>
          <w:i/>
          <w:color w:val="44536A"/>
          <w:spacing w:val="-4"/>
          <w:w w:val="85"/>
          <w:sz w:val="20"/>
        </w:rPr>
        <w:t>Card</w:t>
      </w:r>
    </w:p>
    <w:p>
      <w:pPr>
        <w:pStyle w:val="BodyText"/>
        <w:spacing w:before="7"/>
        <w:rPr>
          <w:i/>
          <w:sz w:val="19"/>
        </w:rPr>
      </w:pPr>
      <w:r>
        <w:rPr>
          <w:i/>
          <w:sz w:val="19"/>
        </w:rPr>
        <w:drawing>
          <wp:anchor distT="0" distB="0" distL="0" distR="0" allowOverlap="1" layoutInCell="1" locked="0" behindDoc="1" simplePos="0" relativeHeight="487624704">
            <wp:simplePos x="0" y="0"/>
            <wp:positionH relativeFrom="page">
              <wp:posOffset>1405799</wp:posOffset>
            </wp:positionH>
            <wp:positionV relativeFrom="paragraph">
              <wp:posOffset>158635</wp:posOffset>
            </wp:positionV>
            <wp:extent cx="6706962" cy="5081778"/>
            <wp:effectExtent l="0" t="0" r="0" b="0"/>
            <wp:wrapTopAndBottom/>
            <wp:docPr id="305" name="Image 305"/>
            <wp:cNvGraphicFramePr>
              <a:graphicFrameLocks/>
            </wp:cNvGraphicFramePr>
            <a:graphic>
              <a:graphicData uri="http://schemas.openxmlformats.org/drawingml/2006/picture">
                <pic:pic>
                  <pic:nvPicPr>
                    <pic:cNvPr id="305" name="Image 305"/>
                    <pic:cNvPicPr/>
                  </pic:nvPicPr>
                  <pic:blipFill>
                    <a:blip r:embed="rId178" cstate="print"/>
                    <a:stretch>
                      <a:fillRect/>
                    </a:stretch>
                  </pic:blipFill>
                  <pic:spPr>
                    <a:xfrm>
                      <a:off x="0" y="0"/>
                      <a:ext cx="6706962" cy="5081778"/>
                    </a:xfrm>
                    <a:prstGeom prst="rect">
                      <a:avLst/>
                    </a:prstGeom>
                  </pic:spPr>
                </pic:pic>
              </a:graphicData>
            </a:graphic>
          </wp:anchor>
        </w:drawing>
      </w:r>
    </w:p>
    <w:p>
      <w:pPr>
        <w:pStyle w:val="BodyText"/>
        <w:spacing w:after="0"/>
        <w:rPr>
          <w:i/>
          <w:sz w:val="19"/>
        </w:rPr>
        <w:sectPr>
          <w:footerReference w:type="default" r:id="rId177"/>
          <w:pgSz w:w="15820" w:h="12250" w:orient="landscape"/>
          <w:pgMar w:header="0" w:footer="0" w:top="1340" w:bottom="280" w:left="1275" w:right="1275"/>
        </w:sectPr>
      </w:pPr>
    </w:p>
    <w:p>
      <w:pPr>
        <w:pStyle w:val="BodyText"/>
        <w:spacing w:before="5"/>
        <w:rPr>
          <w:i/>
          <w:sz w:val="10"/>
        </w:rPr>
      </w:pPr>
    </w:p>
    <w:p>
      <w:pPr>
        <w:pStyle w:val="BodyText"/>
        <w:ind w:left="963"/>
      </w:pPr>
      <w:r>
        <w:rPr/>
        <w:drawing>
          <wp:inline distT="0" distB="0" distL="0" distR="0">
            <wp:extent cx="6633796" cy="4821174"/>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180" cstate="print"/>
                    <a:stretch>
                      <a:fillRect/>
                    </a:stretch>
                  </pic:blipFill>
                  <pic:spPr>
                    <a:xfrm>
                      <a:off x="0" y="0"/>
                      <a:ext cx="6633796" cy="4821174"/>
                    </a:xfrm>
                    <a:prstGeom prst="rect">
                      <a:avLst/>
                    </a:prstGeom>
                  </pic:spPr>
                </pic:pic>
              </a:graphicData>
            </a:graphic>
          </wp:inline>
        </w:drawing>
      </w:r>
      <w:r>
        <w:rPr/>
      </w:r>
    </w:p>
    <w:p>
      <w:pPr>
        <w:pStyle w:val="BodyText"/>
        <w:spacing w:after="0"/>
        <w:sectPr>
          <w:footerReference w:type="default" r:id="rId179"/>
          <w:pgSz w:w="15820" w:h="12250" w:orient="landscape"/>
          <w:pgMar w:header="0" w:footer="0" w:top="1380" w:bottom="280" w:left="1275" w:right="1275"/>
        </w:sectPr>
      </w:pPr>
    </w:p>
    <w:p>
      <w:pPr>
        <w:spacing w:before="59"/>
        <w:ind w:left="143" w:right="0" w:firstLine="0"/>
        <w:jc w:val="left"/>
        <w:rPr>
          <w:i/>
          <w:sz w:val="18"/>
        </w:rPr>
      </w:pPr>
      <w:r>
        <w:rPr>
          <w:i/>
          <w:color w:val="44536A"/>
          <w:w w:val="90"/>
          <w:sz w:val="18"/>
        </w:rPr>
        <w:t>Annex</w:t>
      </w:r>
      <w:r>
        <w:rPr>
          <w:i/>
          <w:color w:val="44536A"/>
          <w:sz w:val="18"/>
        </w:rPr>
        <w:t> </w:t>
      </w:r>
      <w:r>
        <w:rPr>
          <w:i/>
          <w:color w:val="44536A"/>
          <w:w w:val="90"/>
          <w:sz w:val="18"/>
        </w:rPr>
        <w:t>7:</w:t>
      </w:r>
      <w:r>
        <w:rPr>
          <w:i/>
          <w:color w:val="44536A"/>
          <w:spacing w:val="-2"/>
          <w:sz w:val="18"/>
        </w:rPr>
        <w:t> </w:t>
      </w:r>
      <w:r>
        <w:rPr>
          <w:i/>
          <w:color w:val="44536A"/>
          <w:w w:val="90"/>
          <w:sz w:val="18"/>
        </w:rPr>
        <w:t>TB/DR-TB</w:t>
      </w:r>
      <w:r>
        <w:rPr>
          <w:i/>
          <w:color w:val="44536A"/>
          <w:spacing w:val="-3"/>
          <w:sz w:val="18"/>
        </w:rPr>
        <w:t> </w:t>
      </w:r>
      <w:r>
        <w:rPr>
          <w:i/>
          <w:color w:val="44536A"/>
          <w:w w:val="90"/>
          <w:sz w:val="18"/>
        </w:rPr>
        <w:t>Contact</w:t>
      </w:r>
      <w:r>
        <w:rPr>
          <w:i/>
          <w:color w:val="44536A"/>
          <w:spacing w:val="-1"/>
          <w:sz w:val="18"/>
        </w:rPr>
        <w:t> </w:t>
      </w:r>
      <w:r>
        <w:rPr>
          <w:i/>
          <w:color w:val="44536A"/>
          <w:w w:val="90"/>
          <w:sz w:val="18"/>
        </w:rPr>
        <w:t>Tracing</w:t>
      </w:r>
      <w:r>
        <w:rPr>
          <w:i/>
          <w:color w:val="44536A"/>
          <w:spacing w:val="-3"/>
          <w:sz w:val="18"/>
        </w:rPr>
        <w:t> </w:t>
      </w:r>
      <w:r>
        <w:rPr>
          <w:i/>
          <w:color w:val="44536A"/>
          <w:spacing w:val="-4"/>
          <w:w w:val="90"/>
          <w:sz w:val="18"/>
        </w:rPr>
        <w:t>Form</w:t>
      </w:r>
    </w:p>
    <w:p>
      <w:pPr>
        <w:pStyle w:val="BodyText"/>
        <w:rPr>
          <w:i/>
          <w:sz w:val="16"/>
        </w:rPr>
      </w:pPr>
      <w:r>
        <w:rPr>
          <w:i/>
          <w:sz w:val="16"/>
        </w:rPr>
        <w:drawing>
          <wp:anchor distT="0" distB="0" distL="0" distR="0" allowOverlap="1" layoutInCell="1" locked="0" behindDoc="1" simplePos="0" relativeHeight="487625216">
            <wp:simplePos x="0" y="0"/>
            <wp:positionH relativeFrom="page">
              <wp:posOffset>4803995</wp:posOffset>
            </wp:positionH>
            <wp:positionV relativeFrom="paragraph">
              <wp:posOffset>132281</wp:posOffset>
            </wp:positionV>
            <wp:extent cx="417466" cy="490727"/>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182" cstate="print"/>
                    <a:stretch>
                      <a:fillRect/>
                    </a:stretch>
                  </pic:blipFill>
                  <pic:spPr>
                    <a:xfrm>
                      <a:off x="0" y="0"/>
                      <a:ext cx="417466" cy="490727"/>
                    </a:xfrm>
                    <a:prstGeom prst="rect">
                      <a:avLst/>
                    </a:prstGeom>
                  </pic:spPr>
                </pic:pic>
              </a:graphicData>
            </a:graphic>
          </wp:anchor>
        </w:drawing>
      </w:r>
    </w:p>
    <w:p>
      <w:pPr>
        <w:pStyle w:val="Heading3"/>
        <w:spacing w:before="124"/>
        <w:ind w:left="0"/>
        <w:jc w:val="center"/>
      </w:pPr>
      <w:r>
        <w:rPr/>
        <w:t>TB/DR-TB</w:t>
      </w:r>
      <w:r>
        <w:rPr>
          <w:spacing w:val="13"/>
        </w:rPr>
        <w:t> </w:t>
      </w:r>
      <w:r>
        <w:rPr/>
        <w:t>Contact</w:t>
      </w:r>
      <w:r>
        <w:rPr>
          <w:spacing w:val="12"/>
        </w:rPr>
        <w:t> </w:t>
      </w:r>
      <w:r>
        <w:rPr/>
        <w:t>Tracing</w:t>
      </w:r>
      <w:r>
        <w:rPr>
          <w:spacing w:val="13"/>
        </w:rPr>
        <w:t> </w:t>
      </w:r>
      <w:r>
        <w:rPr>
          <w:spacing w:val="-4"/>
        </w:rPr>
        <w:t>Form</w:t>
      </w:r>
    </w:p>
    <w:p>
      <w:pPr>
        <w:tabs>
          <w:tab w:pos="2492" w:val="left" w:leader="none"/>
          <w:tab w:pos="2713" w:val="left" w:leader="none"/>
          <w:tab w:pos="5168" w:val="left" w:leader="none"/>
          <w:tab w:pos="9651" w:val="left" w:leader="none"/>
        </w:tabs>
        <w:spacing w:before="235"/>
        <w:ind w:left="143" w:right="0" w:firstLine="0"/>
        <w:jc w:val="left"/>
        <w:rPr>
          <w:sz w:val="22"/>
        </w:rPr>
      </w:pPr>
      <w:r>
        <w:rPr>
          <w:spacing w:val="-2"/>
          <w:sz w:val="22"/>
        </w:rPr>
        <w:t>Province</w:t>
      </w:r>
      <w:r>
        <w:rPr>
          <w:sz w:val="22"/>
          <w:u w:val="single"/>
        </w:rPr>
        <w:tab/>
      </w:r>
      <w:r>
        <w:rPr>
          <w:sz w:val="22"/>
        </w:rPr>
        <w:tab/>
      </w:r>
      <w:r>
        <w:rPr>
          <w:spacing w:val="-2"/>
          <w:sz w:val="22"/>
        </w:rPr>
        <w:t>District</w:t>
      </w:r>
      <w:r>
        <w:rPr>
          <w:sz w:val="22"/>
          <w:u w:val="single"/>
        </w:rPr>
        <w:tab/>
      </w:r>
      <w:r>
        <w:rPr>
          <w:spacing w:val="-2"/>
          <w:sz w:val="22"/>
        </w:rPr>
        <w:t>Health</w:t>
      </w:r>
      <w:r>
        <w:rPr>
          <w:spacing w:val="-8"/>
          <w:sz w:val="22"/>
        </w:rPr>
        <w:t> </w:t>
      </w:r>
      <w:r>
        <w:rPr>
          <w:spacing w:val="-2"/>
          <w:sz w:val="22"/>
        </w:rPr>
        <w:t>Facility</w:t>
      </w:r>
      <w:r>
        <w:rPr>
          <w:sz w:val="22"/>
          <w:u w:val="single"/>
        </w:rPr>
        <w:tab/>
      </w:r>
    </w:p>
    <w:p>
      <w:pPr>
        <w:pStyle w:val="Heading4"/>
      </w:pPr>
      <w:r>
        <w:rPr>
          <w:u w:val="single"/>
        </w:rPr>
        <w:t>Index</w:t>
      </w:r>
      <w:r>
        <w:rPr>
          <w:spacing w:val="5"/>
          <w:u w:val="single"/>
        </w:rPr>
        <w:t> </w:t>
      </w:r>
      <w:r>
        <w:rPr>
          <w:u w:val="single"/>
        </w:rPr>
        <w:t>case</w:t>
      </w:r>
      <w:r>
        <w:rPr>
          <w:spacing w:val="5"/>
          <w:u w:val="single"/>
        </w:rPr>
        <w:t> </w:t>
      </w:r>
      <w:r>
        <w:rPr>
          <w:spacing w:val="-2"/>
          <w:u w:val="single"/>
        </w:rPr>
        <w:t>Details</w:t>
      </w:r>
    </w:p>
    <w:p>
      <w:pPr>
        <w:pStyle w:val="Heading6"/>
        <w:tabs>
          <w:tab w:pos="2648" w:val="left" w:leader="none"/>
          <w:tab w:pos="5212" w:val="left" w:leader="none"/>
          <w:tab w:pos="6294" w:val="left" w:leader="none"/>
          <w:tab w:pos="7150" w:val="left" w:leader="none"/>
          <w:tab w:pos="10318" w:val="left" w:leader="none"/>
        </w:tabs>
        <w:spacing w:before="32"/>
        <w:ind w:left="143"/>
        <w:rPr>
          <w:b w:val="0"/>
        </w:rPr>
      </w:pPr>
      <w:r>
        <w:rPr/>
        <w:t>Surname </w:t>
      </w:r>
      <w:r>
        <w:rPr>
          <w:u w:val="single"/>
        </w:rPr>
        <w:tab/>
      </w:r>
      <w:r>
        <w:rPr>
          <w:spacing w:val="-2"/>
        </w:rPr>
        <w:t>First </w:t>
      </w:r>
      <w:r>
        <w:rPr/>
        <w:t>name </w:t>
      </w:r>
      <w:r>
        <w:rPr>
          <w:u w:val="single"/>
        </w:rPr>
        <w:tab/>
      </w:r>
      <w:r>
        <w:rPr/>
        <w:t>Age </w:t>
      </w:r>
      <w:r>
        <w:rPr>
          <w:u w:val="single"/>
        </w:rPr>
        <w:tab/>
      </w:r>
      <w:r>
        <w:rPr/>
        <w:t>Sex </w:t>
      </w:r>
      <w:r>
        <w:rPr>
          <w:u w:val="single"/>
        </w:rPr>
        <w:tab/>
      </w:r>
      <w:r>
        <w:rPr/>
        <w:t>TB/DR</w:t>
      </w:r>
      <w:r>
        <w:rPr>
          <w:spacing w:val="22"/>
        </w:rPr>
        <w:t> </w:t>
      </w:r>
      <w:r>
        <w:rPr/>
        <w:t>TB</w:t>
      </w:r>
      <w:r>
        <w:rPr>
          <w:spacing w:val="21"/>
        </w:rPr>
        <w:t> </w:t>
      </w:r>
      <w:r>
        <w:rPr/>
        <w:t>no.</w:t>
      </w:r>
      <w:r>
        <w:rPr>
          <w:spacing w:val="24"/>
        </w:rPr>
        <w:t> </w:t>
      </w:r>
      <w:r>
        <w:rPr>
          <w:u w:val="single"/>
        </w:rPr>
        <w:tab/>
      </w:r>
      <w:r>
        <w:rPr>
          <w:spacing w:val="-2"/>
        </w:rPr>
        <w:t>Physical</w:t>
      </w:r>
      <w:r>
        <w:rPr>
          <w:spacing w:val="-6"/>
        </w:rPr>
        <w:t> </w:t>
      </w:r>
      <w:r>
        <w:rPr>
          <w:spacing w:val="-2"/>
        </w:rPr>
        <w:t>Address</w:t>
      </w:r>
      <w:r>
        <w:rPr>
          <w:spacing w:val="-1"/>
        </w:rPr>
        <w:t> </w:t>
      </w:r>
      <w:r>
        <w:rPr>
          <w:b w:val="0"/>
          <w:spacing w:val="-2"/>
        </w:rPr>
        <w:t>(Place</w:t>
      </w:r>
    </w:p>
    <w:p>
      <w:pPr>
        <w:pStyle w:val="BodyText"/>
        <w:tabs>
          <w:tab w:pos="2696" w:val="left" w:leader="none"/>
          <w:tab w:pos="4463" w:val="left" w:leader="none"/>
          <w:tab w:pos="6906" w:val="left" w:leader="none"/>
          <w:tab w:pos="11353" w:val="left" w:leader="none"/>
          <w:tab w:pos="13097" w:val="left" w:leader="none"/>
        </w:tabs>
        <w:spacing w:line="271" w:lineRule="auto" w:before="27"/>
        <w:ind w:left="143" w:right="168"/>
      </w:pPr>
      <w:r>
        <w:rPr/>
        <w:t>of</w:t>
      </w:r>
      <w:r>
        <w:rPr>
          <w:spacing w:val="40"/>
        </w:rPr>
        <w:t> </w:t>
      </w:r>
      <w:r>
        <w:rPr/>
        <w:t>residence/work): </w:t>
      </w:r>
      <w:r>
        <w:rPr>
          <w:u w:val="single"/>
        </w:rPr>
        <w:tab/>
        <w:tab/>
        <w:tab/>
        <w:tab/>
        <w:tab/>
      </w:r>
      <w:r>
        <w:rPr/>
        <w:t> Phone number: </w:t>
      </w:r>
      <w:r>
        <w:rPr>
          <w:u w:val="single"/>
        </w:rPr>
        <w:tab/>
      </w:r>
      <w:r>
        <w:rPr>
          <w:spacing w:val="-4"/>
        </w:rPr>
        <w:t>Chief</w:t>
      </w:r>
      <w:r>
        <w:rPr>
          <w:u w:val="single"/>
        </w:rPr>
        <w:tab/>
      </w:r>
      <w:r>
        <w:rPr/>
        <w:t>Village Head</w:t>
      </w:r>
      <w:r>
        <w:rPr>
          <w:u w:val="single"/>
        </w:rPr>
        <w:tab/>
      </w:r>
      <w:r>
        <w:rPr/>
        <w:t>Nearest school/Dip tank </w:t>
      </w:r>
      <w:r>
        <w:rPr>
          <w:u w:val="single"/>
        </w:rPr>
        <w:tab/>
      </w:r>
    </w:p>
    <w:p>
      <w:pPr>
        <w:pStyle w:val="BodyText"/>
        <w:tabs>
          <w:tab w:pos="4280" w:val="left" w:leader="none"/>
          <w:tab w:pos="8075" w:val="left" w:leader="none"/>
          <w:tab w:pos="9310" w:val="left" w:leader="none"/>
        </w:tabs>
        <w:spacing w:line="229" w:lineRule="exact"/>
        <w:ind w:left="143"/>
      </w:pPr>
      <w:r>
        <w:rPr>
          <w:b/>
          <w:w w:val="95"/>
        </w:rPr>
        <w:t>Diagnosis:</w:t>
      </w:r>
      <w:r>
        <w:rPr>
          <w:b/>
          <w:spacing w:val="-6"/>
          <w:w w:val="95"/>
        </w:rPr>
        <w:t> </w:t>
      </w:r>
      <w:r>
        <w:rPr>
          <w:b/>
          <w:w w:val="95"/>
        </w:rPr>
        <w:t>1.</w:t>
      </w:r>
      <w:r>
        <w:rPr>
          <w:b/>
          <w:spacing w:val="-5"/>
          <w:w w:val="95"/>
        </w:rPr>
        <w:t> </w:t>
      </w:r>
      <w:r>
        <w:rPr>
          <w:w w:val="95"/>
        </w:rPr>
        <w:t>Clinically</w:t>
      </w:r>
      <w:r>
        <w:rPr>
          <w:spacing w:val="-5"/>
          <w:w w:val="95"/>
        </w:rPr>
        <w:t> </w:t>
      </w:r>
      <w:r>
        <w:rPr>
          <w:w w:val="95"/>
        </w:rPr>
        <w:t>diagnosed</w:t>
      </w:r>
      <w:r>
        <w:rPr>
          <w:spacing w:val="-4"/>
          <w:w w:val="95"/>
        </w:rPr>
        <w:t> </w:t>
      </w:r>
      <w:r>
        <w:rPr>
          <w:w w:val="95"/>
        </w:rPr>
        <w:t>Sensitive</w:t>
      </w:r>
      <w:r>
        <w:rPr>
          <w:spacing w:val="-5"/>
          <w:w w:val="95"/>
        </w:rPr>
        <w:t> TB</w:t>
      </w:r>
      <w:r>
        <w:rPr>
          <w:u w:val="single"/>
        </w:rPr>
        <w:tab/>
      </w:r>
      <w:r>
        <w:rPr>
          <w:b/>
          <w:w w:val="90"/>
        </w:rPr>
        <w:t>2.</w:t>
      </w:r>
      <w:r>
        <w:rPr>
          <w:b/>
          <w:spacing w:val="19"/>
        </w:rPr>
        <w:t> </w:t>
      </w:r>
      <w:r>
        <w:rPr>
          <w:w w:val="90"/>
        </w:rPr>
        <w:t>Bacteriologically</w:t>
      </w:r>
      <w:r>
        <w:rPr>
          <w:spacing w:val="20"/>
        </w:rPr>
        <w:t> </w:t>
      </w:r>
      <w:r>
        <w:rPr>
          <w:w w:val="90"/>
        </w:rPr>
        <w:t>confirmed</w:t>
      </w:r>
      <w:r>
        <w:rPr>
          <w:spacing w:val="23"/>
        </w:rPr>
        <w:t> </w:t>
      </w:r>
      <w:r>
        <w:rPr>
          <w:w w:val="90"/>
        </w:rPr>
        <w:t>Sensitive</w:t>
      </w:r>
      <w:r>
        <w:rPr>
          <w:spacing w:val="23"/>
        </w:rPr>
        <w:t> </w:t>
      </w:r>
      <w:r>
        <w:rPr>
          <w:spacing w:val="-5"/>
          <w:w w:val="90"/>
        </w:rPr>
        <w:t>TB</w:t>
      </w:r>
      <w:r>
        <w:rPr>
          <w:u w:val="single"/>
        </w:rPr>
        <w:tab/>
      </w:r>
      <w:r>
        <w:rPr>
          <w:b/>
        </w:rPr>
        <w:t>3.</w:t>
      </w:r>
      <w:r>
        <w:rPr>
          <w:b/>
          <w:spacing w:val="-10"/>
        </w:rPr>
        <w:t> </w:t>
      </w:r>
      <w:r>
        <w:rPr/>
        <w:t>DR-</w:t>
      </w:r>
      <w:r>
        <w:rPr>
          <w:spacing w:val="-5"/>
        </w:rPr>
        <w:t>TB</w:t>
      </w:r>
      <w:r>
        <w:rPr>
          <w:u w:val="single"/>
        </w:rPr>
        <w:tab/>
      </w:r>
    </w:p>
    <w:p>
      <w:pPr>
        <w:pStyle w:val="BodyText"/>
        <w:spacing w:line="268" w:lineRule="auto" w:before="30"/>
        <w:ind w:left="143"/>
      </w:pPr>
      <w:r>
        <w:rPr/>
        <w:t>Category</w:t>
      </w:r>
      <w:r>
        <w:rPr>
          <w:spacing w:val="-13"/>
        </w:rPr>
        <w:t> </w:t>
      </w:r>
      <w:r>
        <w:rPr/>
        <w:t>of</w:t>
      </w:r>
      <w:r>
        <w:rPr>
          <w:spacing w:val="-1"/>
        </w:rPr>
        <w:t> </w:t>
      </w:r>
      <w:r>
        <w:rPr/>
        <w:t>the</w:t>
      </w:r>
      <w:r>
        <w:rPr>
          <w:spacing w:val="-12"/>
        </w:rPr>
        <w:t> </w:t>
      </w:r>
      <w:r>
        <w:rPr/>
        <w:t>Index</w:t>
      </w:r>
      <w:r>
        <w:rPr>
          <w:spacing w:val="-13"/>
        </w:rPr>
        <w:t> </w:t>
      </w:r>
      <w:r>
        <w:rPr/>
        <w:t>Case</w:t>
      </w:r>
      <w:r>
        <w:rPr>
          <w:spacing w:val="-12"/>
        </w:rPr>
        <w:t> </w:t>
      </w:r>
      <w:r>
        <w:rPr/>
        <w:t>Risk</w:t>
      </w:r>
      <w:r>
        <w:rPr>
          <w:spacing w:val="-13"/>
        </w:rPr>
        <w:t> </w:t>
      </w:r>
      <w:r>
        <w:rPr/>
        <w:t>Group</w:t>
      </w:r>
      <w:r>
        <w:rPr>
          <w:spacing w:val="-12"/>
        </w:rPr>
        <w:t> </w:t>
      </w:r>
      <w:r>
        <w:rPr/>
        <w:t>(Tick</w:t>
      </w:r>
      <w:r>
        <w:rPr>
          <w:spacing w:val="-13"/>
        </w:rPr>
        <w:t> </w:t>
      </w:r>
      <w:r>
        <w:rPr/>
        <w:t>in</w:t>
      </w:r>
      <w:r>
        <w:rPr>
          <w:spacing w:val="-12"/>
        </w:rPr>
        <w:t> </w:t>
      </w:r>
      <w:r>
        <w:rPr/>
        <w:t>the</w:t>
      </w:r>
      <w:r>
        <w:rPr>
          <w:spacing w:val="-13"/>
        </w:rPr>
        <w:t> </w:t>
      </w:r>
      <w:r>
        <w:rPr/>
        <w:t>space</w:t>
      </w:r>
      <w:r>
        <w:rPr>
          <w:spacing w:val="-12"/>
        </w:rPr>
        <w:t> </w:t>
      </w:r>
      <w:r>
        <w:rPr/>
        <w:t>provided)</w:t>
      </w:r>
      <w:r>
        <w:rPr>
          <w:spacing w:val="-13"/>
        </w:rPr>
        <w:t> </w:t>
      </w:r>
      <w:r>
        <w:rPr>
          <w:b/>
          <w:sz w:val="22"/>
        </w:rPr>
        <w:t>Risk</w:t>
      </w:r>
      <w:r>
        <w:rPr>
          <w:b/>
          <w:spacing w:val="-13"/>
          <w:sz w:val="22"/>
        </w:rPr>
        <w:t> </w:t>
      </w:r>
      <w:r>
        <w:rPr>
          <w:b/>
          <w:sz w:val="22"/>
        </w:rPr>
        <w:t>Group</w:t>
      </w:r>
      <w:r>
        <w:rPr>
          <w:b/>
          <w:spacing w:val="-14"/>
          <w:sz w:val="22"/>
        </w:rPr>
        <w:t> </w:t>
      </w:r>
      <w:r>
        <w:rPr>
          <w:b/>
          <w:sz w:val="22"/>
        </w:rPr>
        <w:t>Codes:</w:t>
      </w:r>
      <w:r>
        <w:rPr>
          <w:b/>
          <w:spacing w:val="-14"/>
          <w:sz w:val="22"/>
        </w:rPr>
        <w:t> </w:t>
      </w:r>
      <w:r>
        <w:rPr>
          <w:b/>
        </w:rPr>
        <w:t>1.</w:t>
      </w:r>
      <w:r>
        <w:rPr>
          <w:b/>
          <w:spacing w:val="-12"/>
        </w:rPr>
        <w:t> </w:t>
      </w:r>
      <w:r>
        <w:rPr/>
        <w:t>Health</w:t>
      </w:r>
      <w:r>
        <w:rPr>
          <w:spacing w:val="-13"/>
        </w:rPr>
        <w:t> </w:t>
      </w:r>
      <w:r>
        <w:rPr/>
        <w:t>Worker</w:t>
      </w:r>
      <w:r>
        <w:rPr>
          <w:spacing w:val="-12"/>
        </w:rPr>
        <w:t> </w:t>
      </w:r>
      <w:r>
        <w:rPr/>
        <w:t>------</w:t>
      </w:r>
      <w:r>
        <w:rPr>
          <w:spacing w:val="-13"/>
        </w:rPr>
        <w:t> </w:t>
      </w:r>
      <w:r>
        <w:rPr>
          <w:b/>
        </w:rPr>
        <w:t>2.</w:t>
      </w:r>
      <w:r>
        <w:rPr>
          <w:b/>
          <w:spacing w:val="-12"/>
        </w:rPr>
        <w:t> </w:t>
      </w:r>
      <w:r>
        <w:rPr/>
        <w:t>Miners/household</w:t>
      </w:r>
      <w:r>
        <w:rPr>
          <w:spacing w:val="-13"/>
        </w:rPr>
        <w:t> </w:t>
      </w:r>
      <w:r>
        <w:rPr/>
        <w:t>members</w:t>
      </w:r>
      <w:r>
        <w:rPr>
          <w:spacing w:val="-12"/>
        </w:rPr>
        <w:t> </w:t>
      </w:r>
      <w:r>
        <w:rPr/>
        <w:t>-----</w:t>
      </w:r>
      <w:r>
        <w:rPr>
          <w:spacing w:val="-13"/>
        </w:rPr>
        <w:t> </w:t>
      </w:r>
      <w:r>
        <w:rPr>
          <w:b/>
        </w:rPr>
        <w:t>3.</w:t>
      </w:r>
      <w:r>
        <w:rPr>
          <w:b/>
          <w:spacing w:val="-12"/>
        </w:rPr>
        <w:t> </w:t>
      </w:r>
      <w:r>
        <w:rPr/>
        <w:t>Ex-miners/ household</w:t>
      </w:r>
      <w:r>
        <w:rPr>
          <w:spacing w:val="-13"/>
        </w:rPr>
        <w:t> </w:t>
      </w:r>
      <w:r>
        <w:rPr/>
        <w:t>members</w:t>
      </w:r>
      <w:r>
        <w:rPr>
          <w:spacing w:val="-12"/>
        </w:rPr>
        <w:t> </w:t>
      </w:r>
      <w:r>
        <w:rPr/>
        <w:t>-----</w:t>
      </w:r>
      <w:r>
        <w:rPr>
          <w:spacing w:val="-13"/>
        </w:rPr>
        <w:t> </w:t>
      </w:r>
      <w:r>
        <w:rPr>
          <w:b/>
        </w:rPr>
        <w:t>4.</w:t>
      </w:r>
      <w:r>
        <w:rPr>
          <w:b/>
          <w:spacing w:val="-12"/>
        </w:rPr>
        <w:t> </w:t>
      </w:r>
      <w:r>
        <w:rPr/>
        <w:t>Contact</w:t>
      </w:r>
      <w:r>
        <w:rPr>
          <w:spacing w:val="-13"/>
        </w:rPr>
        <w:t> </w:t>
      </w:r>
      <w:r>
        <w:rPr/>
        <w:t>of</w:t>
      </w:r>
      <w:r>
        <w:rPr>
          <w:spacing w:val="4"/>
        </w:rPr>
        <w:t> </w:t>
      </w:r>
      <w:r>
        <w:rPr/>
        <w:t>a</w:t>
      </w:r>
      <w:r>
        <w:rPr>
          <w:spacing w:val="-13"/>
        </w:rPr>
        <w:t> </w:t>
      </w:r>
      <w:r>
        <w:rPr/>
        <w:t>TB</w:t>
      </w:r>
      <w:r>
        <w:rPr>
          <w:spacing w:val="-12"/>
        </w:rPr>
        <w:t> </w:t>
      </w:r>
      <w:r>
        <w:rPr/>
        <w:t>patient</w:t>
      </w:r>
      <w:r>
        <w:rPr>
          <w:spacing w:val="-12"/>
        </w:rPr>
        <w:t> </w:t>
      </w:r>
      <w:r>
        <w:rPr/>
        <w:t>------</w:t>
      </w:r>
      <w:r>
        <w:rPr>
          <w:spacing w:val="-13"/>
        </w:rPr>
        <w:t> </w:t>
      </w:r>
      <w:r>
        <w:rPr>
          <w:b/>
        </w:rPr>
        <w:t>5.</w:t>
      </w:r>
      <w:r>
        <w:rPr>
          <w:b/>
          <w:spacing w:val="-12"/>
        </w:rPr>
        <w:t> </w:t>
      </w:r>
      <w:r>
        <w:rPr/>
        <w:t>Prison</w:t>
      </w:r>
      <w:r>
        <w:rPr>
          <w:spacing w:val="-13"/>
        </w:rPr>
        <w:t> </w:t>
      </w:r>
      <w:r>
        <w:rPr/>
        <w:t>community</w:t>
      </w:r>
      <w:r>
        <w:rPr>
          <w:spacing w:val="-11"/>
        </w:rPr>
        <w:t> </w:t>
      </w:r>
      <w:r>
        <w:rPr/>
        <w:t>------</w:t>
      </w:r>
      <w:r>
        <w:rPr>
          <w:spacing w:val="63"/>
        </w:rPr>
        <w:t> </w:t>
      </w:r>
      <w:r>
        <w:rPr>
          <w:b/>
        </w:rPr>
        <w:t>6.</w:t>
      </w:r>
      <w:r>
        <w:rPr>
          <w:b/>
          <w:spacing w:val="-12"/>
        </w:rPr>
        <w:t> </w:t>
      </w:r>
      <w:r>
        <w:rPr/>
        <w:t>Diabetic</w:t>
      </w:r>
      <w:r>
        <w:rPr>
          <w:spacing w:val="-12"/>
        </w:rPr>
        <w:t> </w:t>
      </w:r>
      <w:r>
        <w:rPr/>
        <w:t>patient</w:t>
      </w:r>
      <w:r>
        <w:rPr>
          <w:spacing w:val="-13"/>
        </w:rPr>
        <w:t> </w:t>
      </w:r>
      <w:r>
        <w:rPr/>
        <w:t>------</w:t>
      </w:r>
      <w:r>
        <w:rPr>
          <w:spacing w:val="-12"/>
        </w:rPr>
        <w:t> </w:t>
      </w:r>
      <w:r>
        <w:rPr>
          <w:b/>
        </w:rPr>
        <w:t>7.</w:t>
      </w:r>
      <w:r>
        <w:rPr>
          <w:b/>
          <w:spacing w:val="-12"/>
        </w:rPr>
        <w:t> </w:t>
      </w:r>
      <w:r>
        <w:rPr/>
        <w:t>Child</w:t>
      </w:r>
      <w:r>
        <w:rPr>
          <w:spacing w:val="-12"/>
        </w:rPr>
        <w:t> </w:t>
      </w:r>
      <w:r>
        <w:rPr/>
        <w:t>Under</w:t>
      </w:r>
      <w:r>
        <w:rPr>
          <w:spacing w:val="-13"/>
        </w:rPr>
        <w:t> </w:t>
      </w:r>
      <w:r>
        <w:rPr/>
        <w:t>5yrs</w:t>
      </w:r>
      <w:r>
        <w:rPr>
          <w:spacing w:val="-12"/>
        </w:rPr>
        <w:t> </w:t>
      </w:r>
      <w:r>
        <w:rPr/>
        <w:t>------</w:t>
      </w:r>
      <w:r>
        <w:rPr>
          <w:spacing w:val="-12"/>
        </w:rPr>
        <w:t> </w:t>
      </w:r>
      <w:r>
        <w:rPr>
          <w:b/>
        </w:rPr>
        <w:t>8.</w:t>
      </w:r>
      <w:r>
        <w:rPr>
          <w:b/>
          <w:spacing w:val="25"/>
        </w:rPr>
        <w:t> </w:t>
      </w:r>
      <w:r>
        <w:rPr/>
        <w:t>60</w:t>
      </w:r>
      <w:r>
        <w:rPr>
          <w:spacing w:val="-13"/>
        </w:rPr>
        <w:t> </w:t>
      </w:r>
      <w:r>
        <w:rPr/>
        <w:t>yrs</w:t>
      </w:r>
      <w:r>
        <w:rPr>
          <w:spacing w:val="-12"/>
        </w:rPr>
        <w:t> </w:t>
      </w:r>
      <w:r>
        <w:rPr/>
        <w:t>+</w:t>
      </w:r>
      <w:r>
        <w:rPr>
          <w:spacing w:val="-13"/>
        </w:rPr>
        <w:t> </w:t>
      </w:r>
      <w:r>
        <w:rPr/>
        <w:t>-----</w:t>
      </w:r>
      <w:r>
        <w:rPr>
          <w:spacing w:val="-12"/>
        </w:rPr>
        <w:t> </w:t>
      </w:r>
      <w:r>
        <w:rPr>
          <w:b/>
        </w:rPr>
        <w:t>9</w:t>
      </w:r>
      <w:r>
        <w:rPr/>
        <w:t>.</w:t>
      </w:r>
      <w:r>
        <w:rPr>
          <w:spacing w:val="-13"/>
        </w:rPr>
        <w:t> </w:t>
      </w:r>
      <w:r>
        <w:rPr/>
        <w:t>HIV</w:t>
      </w:r>
      <w:r>
        <w:rPr>
          <w:spacing w:val="-11"/>
        </w:rPr>
        <w:t> </w:t>
      </w:r>
      <w:r>
        <w:rPr/>
        <w:t>+</w:t>
      </w:r>
      <w:r>
        <w:rPr>
          <w:spacing w:val="-13"/>
        </w:rPr>
        <w:t> </w:t>
      </w:r>
      <w:r>
        <w:rPr/>
        <w:t>----</w:t>
      </w:r>
    </w:p>
    <w:p>
      <w:pPr>
        <w:pStyle w:val="BodyText"/>
        <w:spacing w:before="1"/>
        <w:ind w:left="143"/>
      </w:pPr>
      <w:r>
        <w:rPr>
          <w:b/>
          <w:spacing w:val="-6"/>
        </w:rPr>
        <w:t>10.</w:t>
      </w:r>
      <w:r>
        <w:rPr>
          <w:b/>
          <w:spacing w:val="3"/>
        </w:rPr>
        <w:t> </w:t>
      </w:r>
      <w:r>
        <w:rPr>
          <w:spacing w:val="-6"/>
        </w:rPr>
        <w:t>Drinking</w:t>
      </w:r>
      <w:r>
        <w:rPr>
          <w:spacing w:val="2"/>
        </w:rPr>
        <w:t> </w:t>
      </w:r>
      <w:r>
        <w:rPr>
          <w:spacing w:val="-6"/>
        </w:rPr>
        <w:t>alcohol</w:t>
      </w:r>
      <w:r>
        <w:rPr>
          <w:spacing w:val="2"/>
        </w:rPr>
        <w:t> </w:t>
      </w:r>
      <w:r>
        <w:rPr>
          <w:spacing w:val="-6"/>
        </w:rPr>
        <w:t>excessively</w:t>
      </w:r>
      <w:r>
        <w:rPr>
          <w:spacing w:val="6"/>
        </w:rPr>
        <w:t> </w:t>
      </w:r>
      <w:r>
        <w:rPr>
          <w:spacing w:val="-6"/>
        </w:rPr>
        <w:t>-----</w:t>
      </w:r>
      <w:r>
        <w:rPr>
          <w:b/>
          <w:spacing w:val="-6"/>
        </w:rPr>
        <w:t>11.</w:t>
      </w:r>
      <w:r>
        <w:rPr>
          <w:b/>
          <w:spacing w:val="4"/>
        </w:rPr>
        <w:t> </w:t>
      </w:r>
      <w:r>
        <w:rPr>
          <w:spacing w:val="-6"/>
        </w:rPr>
        <w:t>Malnourished</w:t>
      </w:r>
      <w:r>
        <w:rPr>
          <w:spacing w:val="5"/>
        </w:rPr>
        <w:t> </w:t>
      </w:r>
      <w:r>
        <w:rPr>
          <w:spacing w:val="-6"/>
        </w:rPr>
        <w:t>----12.</w:t>
      </w:r>
      <w:r>
        <w:rPr>
          <w:spacing w:val="5"/>
        </w:rPr>
        <w:t> </w:t>
      </w:r>
      <w:r>
        <w:rPr>
          <w:spacing w:val="-6"/>
        </w:rPr>
        <w:t>Presumptive</w:t>
      </w:r>
      <w:r>
        <w:rPr>
          <w:spacing w:val="3"/>
        </w:rPr>
        <w:t> </w:t>
      </w:r>
      <w:r>
        <w:rPr>
          <w:spacing w:val="-6"/>
        </w:rPr>
        <w:t>case</w:t>
      </w:r>
      <w:r>
        <w:rPr>
          <w:spacing w:val="4"/>
        </w:rPr>
        <w:t> </w:t>
      </w:r>
      <w:r>
        <w:rPr>
          <w:spacing w:val="-6"/>
        </w:rPr>
        <w:t>from</w:t>
      </w:r>
      <w:r>
        <w:rPr>
          <w:spacing w:val="3"/>
        </w:rPr>
        <w:t> </w:t>
      </w:r>
      <w:r>
        <w:rPr>
          <w:spacing w:val="-6"/>
        </w:rPr>
        <w:t>Pvt</w:t>
      </w:r>
      <w:r>
        <w:rPr>
          <w:spacing w:val="2"/>
        </w:rPr>
        <w:t> </w:t>
      </w:r>
      <w:r>
        <w:rPr>
          <w:spacing w:val="-6"/>
        </w:rPr>
        <w:t>Sector</w:t>
      </w:r>
      <w:r>
        <w:rPr>
          <w:spacing w:val="8"/>
        </w:rPr>
        <w:t> </w:t>
      </w:r>
      <w:r>
        <w:rPr>
          <w:spacing w:val="-6"/>
        </w:rPr>
        <w:t>-----13.</w:t>
      </w:r>
      <w:r>
        <w:rPr>
          <w:spacing w:val="2"/>
        </w:rPr>
        <w:t> </w:t>
      </w:r>
      <w:r>
        <w:rPr>
          <w:spacing w:val="-6"/>
        </w:rPr>
        <w:t>Other</w:t>
      </w:r>
      <w:r>
        <w:rPr>
          <w:spacing w:val="2"/>
        </w:rPr>
        <w:t> </w:t>
      </w:r>
      <w:r>
        <w:rPr>
          <w:spacing w:val="-6"/>
        </w:rPr>
        <w:t>(specify)</w:t>
      </w:r>
      <w:r>
        <w:rPr>
          <w:spacing w:val="4"/>
        </w:rPr>
        <w:t> </w:t>
      </w:r>
      <w:r>
        <w:rPr>
          <w:spacing w:val="-6"/>
          <w:u w:val="single"/>
        </w:rPr>
        <w:t>Type</w:t>
      </w:r>
      <w:r>
        <w:rPr>
          <w:spacing w:val="4"/>
          <w:u w:val="single"/>
        </w:rPr>
        <w:t> </w:t>
      </w:r>
      <w:r>
        <w:rPr>
          <w:spacing w:val="-6"/>
        </w:rPr>
        <w:t>----</w:t>
      </w:r>
      <w:r>
        <w:rPr>
          <w:spacing w:val="-10"/>
        </w:rPr>
        <w:t>-</w:t>
      </w:r>
    </w:p>
    <w:p>
      <w:pPr>
        <w:tabs>
          <w:tab w:pos="503" w:val="left" w:leader="none"/>
        </w:tabs>
        <w:spacing w:before="227" w:after="11"/>
        <w:ind w:left="143" w:right="0" w:firstLine="0"/>
        <w:jc w:val="left"/>
        <w:rPr>
          <w:b/>
          <w:sz w:val="24"/>
        </w:rPr>
      </w:pPr>
      <w:r>
        <w:rPr>
          <w:b/>
          <w:spacing w:val="-5"/>
          <w:sz w:val="24"/>
        </w:rPr>
        <w:t>1.</w:t>
      </w:r>
      <w:r>
        <w:rPr>
          <w:b/>
          <w:sz w:val="24"/>
        </w:rPr>
        <w:tab/>
      </w:r>
      <w:r>
        <w:rPr>
          <w:b/>
          <w:sz w:val="24"/>
          <w:u w:val="single"/>
        </w:rPr>
        <w:t>Details</w:t>
      </w:r>
      <w:r>
        <w:rPr>
          <w:b/>
          <w:spacing w:val="2"/>
          <w:sz w:val="24"/>
          <w:u w:val="single"/>
        </w:rPr>
        <w:t> </w:t>
      </w:r>
      <w:r>
        <w:rPr>
          <w:b/>
          <w:sz w:val="24"/>
          <w:u w:val="single"/>
        </w:rPr>
        <w:t>of</w:t>
      </w:r>
      <w:r>
        <w:rPr>
          <w:b/>
          <w:spacing w:val="41"/>
          <w:sz w:val="24"/>
          <w:u w:val="single"/>
        </w:rPr>
        <w:t> </w:t>
      </w:r>
      <w:r>
        <w:rPr>
          <w:b/>
          <w:spacing w:val="-2"/>
          <w:sz w:val="24"/>
          <w:u w:val="single"/>
        </w:rPr>
        <w:t>contacts</w:t>
      </w:r>
    </w:p>
    <w:tbl>
      <w:tblPr>
        <w:tblW w:w="0" w:type="auto"/>
        <w:jc w:val="left"/>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073"/>
        <w:gridCol w:w="1075"/>
        <w:gridCol w:w="763"/>
        <w:gridCol w:w="391"/>
        <w:gridCol w:w="1301"/>
        <w:gridCol w:w="1380"/>
        <w:gridCol w:w="890"/>
        <w:gridCol w:w="631"/>
        <w:gridCol w:w="921"/>
        <w:gridCol w:w="1017"/>
        <w:gridCol w:w="71"/>
        <w:gridCol w:w="736"/>
        <w:gridCol w:w="1178"/>
        <w:gridCol w:w="1545"/>
      </w:tblGrid>
      <w:tr>
        <w:trPr>
          <w:trHeight w:val="318" w:hRule="atLeast"/>
        </w:trPr>
        <w:tc>
          <w:tcPr>
            <w:tcW w:w="1073" w:type="dxa"/>
            <w:vMerge w:val="restart"/>
          </w:tcPr>
          <w:p>
            <w:pPr>
              <w:pStyle w:val="TableParagraph"/>
              <w:spacing w:before="43"/>
              <w:ind w:left="57"/>
              <w:rPr>
                <w:sz w:val="18"/>
              </w:rPr>
            </w:pPr>
            <w:r>
              <w:rPr>
                <w:spacing w:val="-2"/>
                <w:sz w:val="18"/>
              </w:rPr>
              <w:t>First</w:t>
            </w:r>
            <w:r>
              <w:rPr>
                <w:spacing w:val="-5"/>
                <w:sz w:val="18"/>
              </w:rPr>
              <w:t> </w:t>
            </w:r>
            <w:r>
              <w:rPr>
                <w:spacing w:val="-4"/>
                <w:sz w:val="18"/>
              </w:rPr>
              <w:t>name</w:t>
            </w:r>
          </w:p>
        </w:tc>
        <w:tc>
          <w:tcPr>
            <w:tcW w:w="1075" w:type="dxa"/>
            <w:vMerge w:val="restart"/>
          </w:tcPr>
          <w:p>
            <w:pPr>
              <w:pStyle w:val="TableParagraph"/>
              <w:spacing w:before="43"/>
              <w:ind w:left="57"/>
              <w:rPr>
                <w:sz w:val="18"/>
              </w:rPr>
            </w:pPr>
            <w:r>
              <w:rPr>
                <w:spacing w:val="-2"/>
                <w:sz w:val="18"/>
              </w:rPr>
              <w:t>Surname</w:t>
            </w:r>
          </w:p>
        </w:tc>
        <w:tc>
          <w:tcPr>
            <w:tcW w:w="763" w:type="dxa"/>
            <w:vMerge w:val="restart"/>
          </w:tcPr>
          <w:p>
            <w:pPr>
              <w:pStyle w:val="TableParagraph"/>
              <w:spacing w:before="43"/>
              <w:ind w:left="57"/>
              <w:rPr>
                <w:sz w:val="18"/>
              </w:rPr>
            </w:pPr>
            <w:r>
              <w:rPr>
                <w:spacing w:val="-5"/>
                <w:sz w:val="18"/>
              </w:rPr>
              <w:t>Age</w:t>
            </w:r>
          </w:p>
        </w:tc>
        <w:tc>
          <w:tcPr>
            <w:tcW w:w="391" w:type="dxa"/>
            <w:vMerge w:val="restart"/>
          </w:tcPr>
          <w:p>
            <w:pPr>
              <w:pStyle w:val="TableParagraph"/>
              <w:spacing w:before="43"/>
              <w:ind w:left="55"/>
              <w:rPr>
                <w:sz w:val="18"/>
              </w:rPr>
            </w:pPr>
            <w:r>
              <w:rPr>
                <w:spacing w:val="-5"/>
                <w:sz w:val="18"/>
              </w:rPr>
              <w:t>Sex</w:t>
            </w:r>
          </w:p>
        </w:tc>
        <w:tc>
          <w:tcPr>
            <w:tcW w:w="1301" w:type="dxa"/>
            <w:vMerge w:val="restart"/>
          </w:tcPr>
          <w:p>
            <w:pPr>
              <w:pStyle w:val="TableParagraph"/>
              <w:spacing w:before="43"/>
              <w:ind w:left="58"/>
              <w:rPr>
                <w:sz w:val="18"/>
              </w:rPr>
            </w:pPr>
            <w:r>
              <w:rPr>
                <w:w w:val="90"/>
                <w:sz w:val="18"/>
              </w:rPr>
              <w:t>Physical</w:t>
            </w:r>
            <w:r>
              <w:rPr>
                <w:spacing w:val="6"/>
                <w:sz w:val="18"/>
              </w:rPr>
              <w:t> </w:t>
            </w:r>
            <w:r>
              <w:rPr>
                <w:spacing w:val="-2"/>
                <w:sz w:val="18"/>
              </w:rPr>
              <w:t>Address</w:t>
            </w:r>
          </w:p>
        </w:tc>
        <w:tc>
          <w:tcPr>
            <w:tcW w:w="2901" w:type="dxa"/>
            <w:gridSpan w:val="3"/>
            <w:tcBorders>
              <w:bottom w:val="single" w:sz="4" w:space="0" w:color="000000"/>
            </w:tcBorders>
          </w:tcPr>
          <w:p>
            <w:pPr>
              <w:pStyle w:val="TableParagraph"/>
              <w:spacing w:before="43"/>
              <w:ind w:left="5"/>
              <w:rPr>
                <w:sz w:val="18"/>
              </w:rPr>
            </w:pPr>
            <w:r>
              <w:rPr>
                <w:spacing w:val="-4"/>
                <w:sz w:val="18"/>
              </w:rPr>
              <w:t>Investigation</w:t>
            </w:r>
            <w:r>
              <w:rPr>
                <w:spacing w:val="5"/>
                <w:sz w:val="18"/>
              </w:rPr>
              <w:t> </w:t>
            </w:r>
            <w:r>
              <w:rPr>
                <w:spacing w:val="-2"/>
                <w:sz w:val="18"/>
              </w:rPr>
              <w:t>Outcome</w:t>
            </w:r>
          </w:p>
        </w:tc>
        <w:tc>
          <w:tcPr>
            <w:tcW w:w="2009" w:type="dxa"/>
            <w:gridSpan w:val="3"/>
            <w:tcBorders>
              <w:bottom w:val="single" w:sz="4" w:space="0" w:color="000000"/>
              <w:right w:val="single" w:sz="4" w:space="0" w:color="000000"/>
            </w:tcBorders>
          </w:tcPr>
          <w:p>
            <w:pPr>
              <w:pStyle w:val="TableParagraph"/>
              <w:spacing w:before="43"/>
              <w:ind w:left="369"/>
              <w:rPr>
                <w:sz w:val="18"/>
              </w:rPr>
            </w:pPr>
            <w:r>
              <w:rPr>
                <w:spacing w:val="-2"/>
                <w:sz w:val="18"/>
              </w:rPr>
              <w:t>Diagnosis</w:t>
            </w:r>
            <w:r>
              <w:rPr>
                <w:spacing w:val="-8"/>
                <w:sz w:val="18"/>
              </w:rPr>
              <w:t> </w:t>
            </w:r>
            <w:r>
              <w:rPr>
                <w:spacing w:val="-2"/>
                <w:sz w:val="18"/>
              </w:rPr>
              <w:t>of</w:t>
            </w:r>
            <w:r>
              <w:rPr>
                <w:spacing w:val="13"/>
                <w:sz w:val="18"/>
              </w:rPr>
              <w:t> </w:t>
            </w:r>
            <w:r>
              <w:rPr>
                <w:spacing w:val="-7"/>
                <w:sz w:val="18"/>
              </w:rPr>
              <w:t>TB</w:t>
            </w:r>
          </w:p>
        </w:tc>
        <w:tc>
          <w:tcPr>
            <w:tcW w:w="3459" w:type="dxa"/>
            <w:gridSpan w:val="3"/>
            <w:tcBorders>
              <w:left w:val="single" w:sz="4" w:space="0" w:color="000000"/>
              <w:bottom w:val="single" w:sz="4" w:space="0" w:color="000000"/>
              <w:right w:val="single" w:sz="4" w:space="0" w:color="000000"/>
            </w:tcBorders>
          </w:tcPr>
          <w:p>
            <w:pPr>
              <w:pStyle w:val="TableParagraph"/>
              <w:spacing w:before="43"/>
              <w:ind w:left="817"/>
              <w:rPr>
                <w:sz w:val="18"/>
              </w:rPr>
            </w:pPr>
            <w:r>
              <w:rPr>
                <w:sz w:val="18"/>
              </w:rPr>
              <w:t>Treatment</w:t>
            </w:r>
            <w:r>
              <w:rPr>
                <w:spacing w:val="-12"/>
                <w:sz w:val="18"/>
              </w:rPr>
              <w:t> </w:t>
            </w:r>
            <w:r>
              <w:rPr>
                <w:sz w:val="18"/>
              </w:rPr>
              <w:t>of</w:t>
            </w:r>
            <w:r>
              <w:rPr>
                <w:spacing w:val="3"/>
                <w:sz w:val="18"/>
              </w:rPr>
              <w:t> </w:t>
            </w:r>
            <w:r>
              <w:rPr>
                <w:spacing w:val="-5"/>
                <w:sz w:val="18"/>
              </w:rPr>
              <w:t>TB</w:t>
            </w:r>
          </w:p>
        </w:tc>
      </w:tr>
      <w:tr>
        <w:trPr>
          <w:trHeight w:val="1629" w:hRule="atLeast"/>
        </w:trPr>
        <w:tc>
          <w:tcPr>
            <w:tcW w:w="1073" w:type="dxa"/>
            <w:vMerge/>
            <w:tcBorders>
              <w:top w:val="nil"/>
            </w:tcBorders>
          </w:tcPr>
          <w:p>
            <w:pPr>
              <w:rPr>
                <w:sz w:val="2"/>
                <w:szCs w:val="2"/>
              </w:rPr>
            </w:pPr>
          </w:p>
        </w:tc>
        <w:tc>
          <w:tcPr>
            <w:tcW w:w="1075" w:type="dxa"/>
            <w:vMerge/>
            <w:tcBorders>
              <w:top w:val="nil"/>
            </w:tcBorders>
          </w:tcPr>
          <w:p>
            <w:pPr>
              <w:rPr>
                <w:sz w:val="2"/>
                <w:szCs w:val="2"/>
              </w:rPr>
            </w:pPr>
          </w:p>
        </w:tc>
        <w:tc>
          <w:tcPr>
            <w:tcW w:w="763" w:type="dxa"/>
            <w:vMerge/>
            <w:tcBorders>
              <w:top w:val="nil"/>
            </w:tcBorders>
          </w:tcPr>
          <w:p>
            <w:pPr>
              <w:rPr>
                <w:sz w:val="2"/>
                <w:szCs w:val="2"/>
              </w:rPr>
            </w:pPr>
          </w:p>
        </w:tc>
        <w:tc>
          <w:tcPr>
            <w:tcW w:w="391" w:type="dxa"/>
            <w:vMerge/>
            <w:tcBorders>
              <w:top w:val="nil"/>
            </w:tcBorders>
          </w:tcPr>
          <w:p>
            <w:pPr>
              <w:rPr>
                <w:sz w:val="2"/>
                <w:szCs w:val="2"/>
              </w:rPr>
            </w:pPr>
          </w:p>
        </w:tc>
        <w:tc>
          <w:tcPr>
            <w:tcW w:w="1301" w:type="dxa"/>
            <w:vMerge/>
            <w:tcBorders>
              <w:top w:val="nil"/>
            </w:tcBorders>
          </w:tcPr>
          <w:p>
            <w:pPr>
              <w:rPr>
                <w:sz w:val="2"/>
                <w:szCs w:val="2"/>
              </w:rPr>
            </w:pPr>
          </w:p>
        </w:tc>
        <w:tc>
          <w:tcPr>
            <w:tcW w:w="1380" w:type="dxa"/>
            <w:tcBorders>
              <w:top w:val="single" w:sz="4" w:space="0" w:color="000000"/>
              <w:right w:val="single" w:sz="4" w:space="0" w:color="000000"/>
            </w:tcBorders>
          </w:tcPr>
          <w:p>
            <w:pPr>
              <w:pStyle w:val="TableParagraph"/>
              <w:spacing w:before="33"/>
              <w:ind w:left="5"/>
              <w:rPr>
                <w:sz w:val="18"/>
              </w:rPr>
            </w:pPr>
            <w:r>
              <w:rPr>
                <w:sz w:val="18"/>
              </w:rPr>
              <w:t>TB</w:t>
            </w:r>
            <w:r>
              <w:rPr>
                <w:spacing w:val="-11"/>
                <w:sz w:val="18"/>
              </w:rPr>
              <w:t> </w:t>
            </w:r>
            <w:r>
              <w:rPr>
                <w:spacing w:val="-2"/>
                <w:sz w:val="18"/>
              </w:rPr>
              <w:t>presumed</w:t>
            </w:r>
          </w:p>
          <w:p>
            <w:pPr>
              <w:pStyle w:val="TableParagraph"/>
              <w:rPr>
                <w:b/>
                <w:sz w:val="18"/>
              </w:rPr>
            </w:pPr>
          </w:p>
          <w:p>
            <w:pPr>
              <w:pStyle w:val="TableParagraph"/>
              <w:spacing w:before="135"/>
              <w:rPr>
                <w:b/>
                <w:sz w:val="18"/>
              </w:rPr>
            </w:pPr>
          </w:p>
          <w:p>
            <w:pPr>
              <w:pStyle w:val="TableParagraph"/>
              <w:ind w:left="51"/>
              <w:rPr>
                <w:sz w:val="18"/>
              </w:rPr>
            </w:pPr>
            <w:r>
              <w:rPr>
                <w:spacing w:val="-4"/>
                <w:w w:val="105"/>
                <w:sz w:val="18"/>
              </w:rPr>
              <w:t>(Y/N)</w:t>
            </w:r>
          </w:p>
        </w:tc>
        <w:tc>
          <w:tcPr>
            <w:tcW w:w="890" w:type="dxa"/>
            <w:tcBorders>
              <w:top w:val="single" w:sz="4" w:space="0" w:color="000000"/>
              <w:left w:val="single" w:sz="4" w:space="0" w:color="000000"/>
              <w:right w:val="single" w:sz="4" w:space="0" w:color="000000"/>
            </w:tcBorders>
          </w:tcPr>
          <w:p>
            <w:pPr>
              <w:pStyle w:val="TableParagraph"/>
              <w:spacing w:line="254" w:lineRule="auto" w:before="33"/>
              <w:rPr>
                <w:sz w:val="18"/>
              </w:rPr>
            </w:pPr>
            <w:r>
              <w:rPr>
                <w:spacing w:val="-2"/>
                <w:sz w:val="18"/>
              </w:rPr>
              <w:t>Sputum </w:t>
            </w:r>
            <w:r>
              <w:rPr>
                <w:spacing w:val="-6"/>
                <w:sz w:val="18"/>
              </w:rPr>
              <w:t>collected</w:t>
            </w:r>
          </w:p>
          <w:p>
            <w:pPr>
              <w:pStyle w:val="TableParagraph"/>
              <w:rPr>
                <w:b/>
                <w:sz w:val="18"/>
              </w:rPr>
            </w:pPr>
          </w:p>
          <w:p>
            <w:pPr>
              <w:pStyle w:val="TableParagraph"/>
              <w:spacing w:before="121"/>
              <w:rPr>
                <w:b/>
                <w:sz w:val="18"/>
              </w:rPr>
            </w:pPr>
          </w:p>
          <w:p>
            <w:pPr>
              <w:pStyle w:val="TableParagraph"/>
              <w:spacing w:before="1"/>
              <w:rPr>
                <w:sz w:val="18"/>
              </w:rPr>
            </w:pPr>
            <w:r>
              <w:rPr>
                <w:spacing w:val="-4"/>
                <w:w w:val="105"/>
                <w:sz w:val="18"/>
              </w:rPr>
              <w:t>(Y/N)</w:t>
            </w:r>
          </w:p>
        </w:tc>
        <w:tc>
          <w:tcPr>
            <w:tcW w:w="631" w:type="dxa"/>
            <w:tcBorders>
              <w:top w:val="single" w:sz="4" w:space="0" w:color="000000"/>
              <w:left w:val="single" w:sz="4" w:space="0" w:color="000000"/>
            </w:tcBorders>
          </w:tcPr>
          <w:p>
            <w:pPr>
              <w:pStyle w:val="TableParagraph"/>
              <w:spacing w:line="254" w:lineRule="auto" w:before="33"/>
              <w:ind w:left="3" w:right="70"/>
              <w:rPr>
                <w:sz w:val="18"/>
              </w:rPr>
            </w:pPr>
            <w:r>
              <w:rPr>
                <w:spacing w:val="-4"/>
                <w:sz w:val="18"/>
              </w:rPr>
              <w:t>Sputum </w:t>
            </w:r>
            <w:r>
              <w:rPr>
                <w:spacing w:val="-2"/>
                <w:sz w:val="18"/>
              </w:rPr>
              <w:t>results</w:t>
            </w:r>
          </w:p>
        </w:tc>
        <w:tc>
          <w:tcPr>
            <w:tcW w:w="921" w:type="dxa"/>
            <w:tcBorders>
              <w:top w:val="single" w:sz="4" w:space="0" w:color="000000"/>
              <w:right w:val="single" w:sz="4" w:space="0" w:color="000000"/>
            </w:tcBorders>
          </w:tcPr>
          <w:p>
            <w:pPr>
              <w:pStyle w:val="TableParagraph"/>
              <w:spacing w:line="254" w:lineRule="auto" w:before="33"/>
              <w:ind w:left="6" w:right="-15"/>
              <w:rPr>
                <w:i/>
                <w:sz w:val="18"/>
              </w:rPr>
            </w:pPr>
            <w:r>
              <w:rPr>
                <w:spacing w:val="-2"/>
                <w:w w:val="90"/>
                <w:sz w:val="18"/>
              </w:rPr>
              <w:t>Diagnosed</w:t>
            </w:r>
            <w:r>
              <w:rPr>
                <w:spacing w:val="40"/>
                <w:sz w:val="18"/>
              </w:rPr>
              <w:t> </w:t>
            </w:r>
            <w:r>
              <w:rPr>
                <w:w w:val="90"/>
                <w:sz w:val="18"/>
              </w:rPr>
              <w:t>TB </w:t>
            </w:r>
            <w:r>
              <w:rPr>
                <w:i/>
                <w:w w:val="90"/>
                <w:sz w:val="18"/>
              </w:rPr>
              <w:t>(either </w:t>
            </w:r>
            <w:r>
              <w:rPr>
                <w:i/>
                <w:spacing w:val="-2"/>
                <w:w w:val="75"/>
                <w:sz w:val="18"/>
              </w:rPr>
              <w:t>bacteriologically</w:t>
            </w:r>
            <w:r>
              <w:rPr>
                <w:i/>
                <w:w w:val="90"/>
                <w:sz w:val="18"/>
              </w:rPr>
              <w:t> or clinically)</w:t>
            </w:r>
          </w:p>
          <w:p>
            <w:pPr>
              <w:pStyle w:val="TableParagraph"/>
              <w:spacing w:before="157"/>
              <w:ind w:left="6"/>
              <w:rPr>
                <w:sz w:val="18"/>
              </w:rPr>
            </w:pPr>
            <w:r>
              <w:rPr>
                <w:spacing w:val="-4"/>
                <w:w w:val="105"/>
                <w:sz w:val="18"/>
              </w:rPr>
              <w:t>(Y/N)</w:t>
            </w:r>
          </w:p>
        </w:tc>
        <w:tc>
          <w:tcPr>
            <w:tcW w:w="1017" w:type="dxa"/>
            <w:tcBorders>
              <w:top w:val="single" w:sz="4" w:space="0" w:color="000000"/>
              <w:left w:val="single" w:sz="4" w:space="0" w:color="000000"/>
              <w:right w:val="single" w:sz="4" w:space="0" w:color="000000"/>
            </w:tcBorders>
          </w:tcPr>
          <w:p>
            <w:pPr>
              <w:pStyle w:val="TableParagraph"/>
              <w:spacing w:before="33"/>
              <w:ind w:left="4"/>
              <w:rPr>
                <w:sz w:val="18"/>
              </w:rPr>
            </w:pPr>
            <w:r>
              <w:rPr>
                <w:spacing w:val="-2"/>
                <w:sz w:val="18"/>
              </w:rPr>
              <w:t>Type</w:t>
            </w:r>
            <w:r>
              <w:rPr>
                <w:spacing w:val="-10"/>
                <w:sz w:val="18"/>
              </w:rPr>
              <w:t> </w:t>
            </w:r>
            <w:r>
              <w:rPr>
                <w:spacing w:val="-2"/>
                <w:sz w:val="18"/>
              </w:rPr>
              <w:t>of</w:t>
            </w:r>
            <w:r>
              <w:rPr>
                <w:spacing w:val="8"/>
                <w:sz w:val="18"/>
              </w:rPr>
              <w:t> </w:t>
            </w:r>
            <w:r>
              <w:rPr>
                <w:spacing w:val="-5"/>
                <w:sz w:val="18"/>
              </w:rPr>
              <w:t>TB</w:t>
            </w:r>
          </w:p>
          <w:p>
            <w:pPr>
              <w:pStyle w:val="TableParagraph"/>
              <w:numPr>
                <w:ilvl w:val="0"/>
                <w:numId w:val="147"/>
              </w:numPr>
              <w:tabs>
                <w:tab w:pos="364" w:val="left" w:leader="none"/>
              </w:tabs>
              <w:spacing w:line="237" w:lineRule="auto" w:before="169" w:after="0"/>
              <w:ind w:left="364" w:right="56" w:hanging="360"/>
              <w:jc w:val="left"/>
              <w:rPr>
                <w:sz w:val="18"/>
              </w:rPr>
            </w:pPr>
            <w:r>
              <w:rPr>
                <w:spacing w:val="-4"/>
                <w:sz w:val="18"/>
              </w:rPr>
              <w:t>Drug </w:t>
            </w:r>
            <w:r>
              <w:rPr>
                <w:spacing w:val="-2"/>
                <w:w w:val="90"/>
                <w:sz w:val="18"/>
              </w:rPr>
              <w:t>sensitive</w:t>
            </w:r>
          </w:p>
          <w:p>
            <w:pPr>
              <w:pStyle w:val="TableParagraph"/>
              <w:numPr>
                <w:ilvl w:val="0"/>
                <w:numId w:val="147"/>
              </w:numPr>
              <w:tabs>
                <w:tab w:pos="364" w:val="left" w:leader="none"/>
              </w:tabs>
              <w:spacing w:line="237" w:lineRule="auto" w:before="0" w:after="0"/>
              <w:ind w:left="364" w:right="64" w:hanging="360"/>
              <w:jc w:val="left"/>
              <w:rPr>
                <w:sz w:val="18"/>
              </w:rPr>
            </w:pPr>
            <w:r>
              <w:rPr>
                <w:spacing w:val="-4"/>
                <w:sz w:val="18"/>
              </w:rPr>
              <w:t>Drug resistant</w:t>
            </w:r>
          </w:p>
          <w:p>
            <w:pPr>
              <w:pStyle w:val="TableParagraph"/>
              <w:numPr>
                <w:ilvl w:val="0"/>
                <w:numId w:val="147"/>
              </w:numPr>
              <w:tabs>
                <w:tab w:pos="364" w:val="left" w:leader="none"/>
              </w:tabs>
              <w:spacing w:line="202" w:lineRule="exact" w:before="0" w:after="0"/>
              <w:ind w:left="364" w:right="0" w:hanging="360"/>
              <w:jc w:val="left"/>
              <w:rPr>
                <w:sz w:val="18"/>
              </w:rPr>
            </w:pPr>
            <w:r>
              <w:rPr>
                <w:spacing w:val="-5"/>
                <w:w w:val="115"/>
                <w:sz w:val="18"/>
              </w:rPr>
              <w:t>N/A</w:t>
            </w:r>
          </w:p>
        </w:tc>
        <w:tc>
          <w:tcPr>
            <w:tcW w:w="71" w:type="dxa"/>
            <w:vMerge w:val="restart"/>
            <w:tcBorders>
              <w:top w:val="single" w:sz="4" w:space="0" w:color="000000"/>
              <w:left w:val="single" w:sz="4" w:space="0" w:color="000000"/>
              <w:bottom w:val="nil"/>
              <w:right w:val="single" w:sz="4" w:space="0" w:color="000000"/>
            </w:tcBorders>
          </w:tcPr>
          <w:p>
            <w:pPr>
              <w:pStyle w:val="TableParagraph"/>
              <w:rPr>
                <w:sz w:val="18"/>
              </w:rPr>
            </w:pPr>
          </w:p>
        </w:tc>
        <w:tc>
          <w:tcPr>
            <w:tcW w:w="736" w:type="dxa"/>
            <w:tcBorders>
              <w:top w:val="single" w:sz="4" w:space="0" w:color="000000"/>
              <w:left w:val="single" w:sz="4" w:space="0" w:color="000000"/>
              <w:right w:val="single" w:sz="4" w:space="0" w:color="000000"/>
            </w:tcBorders>
          </w:tcPr>
          <w:p>
            <w:pPr>
              <w:pStyle w:val="TableParagraph"/>
              <w:spacing w:line="254" w:lineRule="auto" w:before="33"/>
              <w:ind w:left="4" w:right="40"/>
              <w:rPr>
                <w:sz w:val="18"/>
              </w:rPr>
            </w:pPr>
            <w:r>
              <w:rPr>
                <w:sz w:val="18"/>
              </w:rPr>
              <w:t>Date TB </w:t>
            </w:r>
            <w:r>
              <w:rPr>
                <w:spacing w:val="-2"/>
                <w:sz w:val="18"/>
              </w:rPr>
              <w:t>treatment Started</w:t>
            </w:r>
          </w:p>
          <w:p>
            <w:pPr>
              <w:pStyle w:val="TableParagraph"/>
              <w:spacing w:before="8"/>
              <w:rPr>
                <w:b/>
                <w:sz w:val="18"/>
              </w:rPr>
            </w:pPr>
          </w:p>
          <w:p>
            <w:pPr>
              <w:pStyle w:val="TableParagraph"/>
              <w:spacing w:line="254" w:lineRule="auto"/>
              <w:ind w:left="4" w:right="-18"/>
              <w:rPr>
                <w:i/>
                <w:sz w:val="18"/>
              </w:rPr>
            </w:pPr>
            <w:r>
              <w:rPr>
                <w:w w:val="90"/>
                <w:sz w:val="18"/>
              </w:rPr>
              <w:t>N/A</w:t>
            </w:r>
            <w:r>
              <w:rPr>
                <w:spacing w:val="-7"/>
                <w:w w:val="90"/>
                <w:sz w:val="18"/>
              </w:rPr>
              <w:t> </w:t>
            </w:r>
            <w:r>
              <w:rPr>
                <w:i/>
                <w:w w:val="90"/>
                <w:sz w:val="18"/>
              </w:rPr>
              <w:t>where </w:t>
            </w:r>
            <w:r>
              <w:rPr>
                <w:i/>
                <w:spacing w:val="-4"/>
                <w:sz w:val="18"/>
              </w:rPr>
              <w:t>not applicable</w:t>
            </w:r>
          </w:p>
        </w:tc>
        <w:tc>
          <w:tcPr>
            <w:tcW w:w="1178" w:type="dxa"/>
            <w:tcBorders>
              <w:top w:val="single" w:sz="4" w:space="0" w:color="000000"/>
              <w:left w:val="single" w:sz="4" w:space="0" w:color="000000"/>
              <w:right w:val="single" w:sz="4" w:space="0" w:color="000000"/>
            </w:tcBorders>
          </w:tcPr>
          <w:p>
            <w:pPr>
              <w:pStyle w:val="TableParagraph"/>
              <w:spacing w:before="33"/>
              <w:ind w:left="7"/>
              <w:rPr>
                <w:sz w:val="18"/>
              </w:rPr>
            </w:pPr>
            <w:r>
              <w:rPr>
                <w:w w:val="105"/>
                <w:sz w:val="18"/>
              </w:rPr>
              <w:t>TB/DR</w:t>
            </w:r>
            <w:r>
              <w:rPr>
                <w:spacing w:val="-1"/>
                <w:w w:val="110"/>
                <w:sz w:val="18"/>
              </w:rPr>
              <w:t> </w:t>
            </w:r>
            <w:r>
              <w:rPr>
                <w:spacing w:val="-5"/>
                <w:w w:val="110"/>
                <w:sz w:val="18"/>
              </w:rPr>
              <w:t>TB</w:t>
            </w:r>
          </w:p>
          <w:p>
            <w:pPr>
              <w:pStyle w:val="TableParagraph"/>
              <w:spacing w:before="11"/>
              <w:ind w:left="7"/>
              <w:rPr>
                <w:sz w:val="18"/>
              </w:rPr>
            </w:pPr>
            <w:r>
              <w:rPr>
                <w:spacing w:val="-2"/>
                <w:sz w:val="18"/>
              </w:rPr>
              <w:t>number</w:t>
            </w:r>
          </w:p>
          <w:p>
            <w:pPr>
              <w:pStyle w:val="TableParagraph"/>
              <w:spacing w:line="254" w:lineRule="auto" w:before="170"/>
              <w:ind w:left="7" w:right="201"/>
              <w:rPr>
                <w:i/>
                <w:sz w:val="18"/>
              </w:rPr>
            </w:pPr>
            <w:r>
              <w:rPr>
                <w:w w:val="90"/>
                <w:sz w:val="18"/>
              </w:rPr>
              <w:t>N/A</w:t>
            </w:r>
            <w:r>
              <w:rPr>
                <w:spacing w:val="-7"/>
                <w:w w:val="90"/>
                <w:sz w:val="18"/>
              </w:rPr>
              <w:t> </w:t>
            </w:r>
            <w:r>
              <w:rPr>
                <w:i/>
                <w:w w:val="90"/>
                <w:sz w:val="18"/>
              </w:rPr>
              <w:t>where</w:t>
            </w:r>
            <w:r>
              <w:rPr>
                <w:i/>
                <w:spacing w:val="-7"/>
                <w:w w:val="90"/>
                <w:sz w:val="18"/>
              </w:rPr>
              <w:t> </w:t>
            </w:r>
            <w:r>
              <w:rPr>
                <w:i/>
                <w:w w:val="90"/>
                <w:sz w:val="18"/>
              </w:rPr>
              <w:t>not </w:t>
            </w:r>
            <w:r>
              <w:rPr>
                <w:i/>
                <w:spacing w:val="-2"/>
                <w:sz w:val="18"/>
              </w:rPr>
              <w:t>applicable</w:t>
            </w:r>
          </w:p>
        </w:tc>
        <w:tc>
          <w:tcPr>
            <w:tcW w:w="1545" w:type="dxa"/>
            <w:tcBorders>
              <w:top w:val="single" w:sz="4" w:space="0" w:color="000000"/>
              <w:left w:val="single" w:sz="4" w:space="0" w:color="000000"/>
              <w:right w:val="single" w:sz="4" w:space="0" w:color="000000"/>
            </w:tcBorders>
          </w:tcPr>
          <w:p>
            <w:pPr>
              <w:pStyle w:val="TableParagraph"/>
              <w:spacing w:line="254" w:lineRule="auto" w:before="33"/>
              <w:ind w:left="5" w:right="244"/>
              <w:rPr>
                <w:i/>
                <w:sz w:val="18"/>
              </w:rPr>
            </w:pPr>
            <w:r>
              <w:rPr>
                <w:sz w:val="18"/>
              </w:rPr>
              <w:t>IPT for Under 5s </w:t>
            </w:r>
            <w:r>
              <w:rPr>
                <w:spacing w:val="-2"/>
                <w:sz w:val="18"/>
              </w:rPr>
              <w:t>(Date</w:t>
            </w:r>
            <w:r>
              <w:rPr>
                <w:spacing w:val="-10"/>
                <w:sz w:val="18"/>
              </w:rPr>
              <w:t> </w:t>
            </w:r>
            <w:r>
              <w:rPr>
                <w:spacing w:val="-2"/>
                <w:sz w:val="18"/>
              </w:rPr>
              <w:t>IPT</w:t>
            </w:r>
            <w:r>
              <w:rPr>
                <w:spacing w:val="-9"/>
                <w:sz w:val="18"/>
              </w:rPr>
              <w:t> </w:t>
            </w:r>
            <w:r>
              <w:rPr>
                <w:spacing w:val="-2"/>
                <w:sz w:val="18"/>
              </w:rPr>
              <w:t>started) </w:t>
            </w:r>
            <w:r>
              <w:rPr>
                <w:sz w:val="18"/>
              </w:rPr>
              <w:t>N/A- </w:t>
            </w:r>
            <w:r>
              <w:rPr>
                <w:i/>
                <w:sz w:val="18"/>
              </w:rPr>
              <w:t>where not </w:t>
            </w:r>
            <w:r>
              <w:rPr>
                <w:i/>
                <w:spacing w:val="-2"/>
                <w:sz w:val="18"/>
              </w:rPr>
              <w:t>applicable</w:t>
            </w:r>
          </w:p>
        </w:tc>
      </w:tr>
      <w:tr>
        <w:trPr>
          <w:trHeight w:val="484" w:hRule="atLeast"/>
        </w:trPr>
        <w:tc>
          <w:tcPr>
            <w:tcW w:w="1073" w:type="dxa"/>
          </w:tcPr>
          <w:p>
            <w:pPr>
              <w:pStyle w:val="TableParagraph"/>
              <w:rPr>
                <w:sz w:val="18"/>
              </w:rPr>
            </w:pPr>
          </w:p>
        </w:tc>
        <w:tc>
          <w:tcPr>
            <w:tcW w:w="1075" w:type="dxa"/>
          </w:tcPr>
          <w:p>
            <w:pPr>
              <w:pStyle w:val="TableParagraph"/>
              <w:rPr>
                <w:sz w:val="18"/>
              </w:rPr>
            </w:pPr>
          </w:p>
        </w:tc>
        <w:tc>
          <w:tcPr>
            <w:tcW w:w="763" w:type="dxa"/>
          </w:tcPr>
          <w:p>
            <w:pPr>
              <w:pStyle w:val="TableParagraph"/>
              <w:rPr>
                <w:sz w:val="18"/>
              </w:rPr>
            </w:pPr>
          </w:p>
        </w:tc>
        <w:tc>
          <w:tcPr>
            <w:tcW w:w="391" w:type="dxa"/>
          </w:tcPr>
          <w:p>
            <w:pPr>
              <w:pStyle w:val="TableParagraph"/>
              <w:rPr>
                <w:sz w:val="18"/>
              </w:rPr>
            </w:pPr>
          </w:p>
        </w:tc>
        <w:tc>
          <w:tcPr>
            <w:tcW w:w="1301" w:type="dxa"/>
          </w:tcPr>
          <w:p>
            <w:pPr>
              <w:pStyle w:val="TableParagraph"/>
              <w:rPr>
                <w:sz w:val="18"/>
              </w:rPr>
            </w:pPr>
          </w:p>
        </w:tc>
        <w:tc>
          <w:tcPr>
            <w:tcW w:w="1380" w:type="dxa"/>
            <w:tcBorders>
              <w:right w:val="single" w:sz="4" w:space="0" w:color="000000"/>
            </w:tcBorders>
          </w:tcPr>
          <w:p>
            <w:pPr>
              <w:pStyle w:val="TableParagraph"/>
              <w:rPr>
                <w:sz w:val="18"/>
              </w:rPr>
            </w:pPr>
          </w:p>
        </w:tc>
        <w:tc>
          <w:tcPr>
            <w:tcW w:w="890" w:type="dxa"/>
            <w:tcBorders>
              <w:left w:val="single" w:sz="4" w:space="0" w:color="000000"/>
              <w:right w:val="single" w:sz="4" w:space="0" w:color="000000"/>
            </w:tcBorders>
          </w:tcPr>
          <w:p>
            <w:pPr>
              <w:pStyle w:val="TableParagraph"/>
              <w:rPr>
                <w:sz w:val="18"/>
              </w:rPr>
            </w:pPr>
          </w:p>
        </w:tc>
        <w:tc>
          <w:tcPr>
            <w:tcW w:w="631" w:type="dxa"/>
            <w:tcBorders>
              <w:left w:val="single" w:sz="4" w:space="0" w:color="000000"/>
            </w:tcBorders>
          </w:tcPr>
          <w:p>
            <w:pPr>
              <w:pStyle w:val="TableParagraph"/>
              <w:rPr>
                <w:sz w:val="18"/>
              </w:rPr>
            </w:pPr>
          </w:p>
        </w:tc>
        <w:tc>
          <w:tcPr>
            <w:tcW w:w="921" w:type="dxa"/>
            <w:tcBorders>
              <w:right w:val="single" w:sz="4" w:space="0" w:color="000000"/>
            </w:tcBorders>
          </w:tcPr>
          <w:p>
            <w:pPr>
              <w:pStyle w:val="TableParagraph"/>
              <w:rPr>
                <w:sz w:val="18"/>
              </w:rPr>
            </w:pPr>
          </w:p>
        </w:tc>
        <w:tc>
          <w:tcPr>
            <w:tcW w:w="1017" w:type="dxa"/>
            <w:tcBorders>
              <w:left w:val="single" w:sz="4" w:space="0" w:color="000000"/>
              <w:right w:val="single" w:sz="4" w:space="0" w:color="000000"/>
            </w:tcBorders>
          </w:tcPr>
          <w:p>
            <w:pPr>
              <w:pStyle w:val="TableParagraph"/>
              <w:rPr>
                <w:sz w:val="18"/>
              </w:rPr>
            </w:pPr>
          </w:p>
        </w:tc>
        <w:tc>
          <w:tcPr>
            <w:tcW w:w="71" w:type="dxa"/>
            <w:vMerge/>
            <w:tcBorders>
              <w:top w:val="nil"/>
              <w:left w:val="single" w:sz="4" w:space="0" w:color="000000"/>
              <w:bottom w:val="nil"/>
              <w:right w:val="single" w:sz="4" w:space="0" w:color="000000"/>
            </w:tcBorders>
          </w:tcPr>
          <w:p>
            <w:pPr>
              <w:rPr>
                <w:sz w:val="2"/>
                <w:szCs w:val="2"/>
              </w:rPr>
            </w:pPr>
          </w:p>
        </w:tc>
        <w:tc>
          <w:tcPr>
            <w:tcW w:w="736" w:type="dxa"/>
            <w:tcBorders>
              <w:left w:val="single" w:sz="4" w:space="0" w:color="000000"/>
              <w:right w:val="single" w:sz="4" w:space="0" w:color="000000"/>
            </w:tcBorders>
          </w:tcPr>
          <w:p>
            <w:pPr>
              <w:pStyle w:val="TableParagraph"/>
              <w:rPr>
                <w:sz w:val="18"/>
              </w:rPr>
            </w:pPr>
          </w:p>
        </w:tc>
        <w:tc>
          <w:tcPr>
            <w:tcW w:w="1178" w:type="dxa"/>
            <w:tcBorders>
              <w:left w:val="single" w:sz="4" w:space="0" w:color="000000"/>
              <w:right w:val="single" w:sz="4" w:space="0" w:color="000000"/>
            </w:tcBorders>
          </w:tcPr>
          <w:p>
            <w:pPr>
              <w:pStyle w:val="TableParagraph"/>
              <w:rPr>
                <w:sz w:val="18"/>
              </w:rPr>
            </w:pPr>
          </w:p>
        </w:tc>
        <w:tc>
          <w:tcPr>
            <w:tcW w:w="1545" w:type="dxa"/>
            <w:tcBorders>
              <w:left w:val="single" w:sz="4" w:space="0" w:color="000000"/>
              <w:right w:val="single" w:sz="4" w:space="0" w:color="000000"/>
            </w:tcBorders>
          </w:tcPr>
          <w:p>
            <w:pPr>
              <w:pStyle w:val="TableParagraph"/>
              <w:rPr>
                <w:sz w:val="18"/>
              </w:rPr>
            </w:pPr>
          </w:p>
        </w:tc>
      </w:tr>
      <w:tr>
        <w:trPr>
          <w:trHeight w:val="482" w:hRule="atLeast"/>
        </w:trPr>
        <w:tc>
          <w:tcPr>
            <w:tcW w:w="1073" w:type="dxa"/>
          </w:tcPr>
          <w:p>
            <w:pPr>
              <w:pStyle w:val="TableParagraph"/>
              <w:rPr>
                <w:sz w:val="18"/>
              </w:rPr>
            </w:pPr>
          </w:p>
        </w:tc>
        <w:tc>
          <w:tcPr>
            <w:tcW w:w="1075" w:type="dxa"/>
          </w:tcPr>
          <w:p>
            <w:pPr>
              <w:pStyle w:val="TableParagraph"/>
              <w:rPr>
                <w:sz w:val="18"/>
              </w:rPr>
            </w:pPr>
          </w:p>
        </w:tc>
        <w:tc>
          <w:tcPr>
            <w:tcW w:w="763" w:type="dxa"/>
          </w:tcPr>
          <w:p>
            <w:pPr>
              <w:pStyle w:val="TableParagraph"/>
              <w:rPr>
                <w:sz w:val="18"/>
              </w:rPr>
            </w:pPr>
          </w:p>
        </w:tc>
        <w:tc>
          <w:tcPr>
            <w:tcW w:w="391" w:type="dxa"/>
          </w:tcPr>
          <w:p>
            <w:pPr>
              <w:pStyle w:val="TableParagraph"/>
              <w:rPr>
                <w:sz w:val="18"/>
              </w:rPr>
            </w:pPr>
          </w:p>
        </w:tc>
        <w:tc>
          <w:tcPr>
            <w:tcW w:w="1301" w:type="dxa"/>
          </w:tcPr>
          <w:p>
            <w:pPr>
              <w:pStyle w:val="TableParagraph"/>
              <w:rPr>
                <w:sz w:val="18"/>
              </w:rPr>
            </w:pPr>
          </w:p>
        </w:tc>
        <w:tc>
          <w:tcPr>
            <w:tcW w:w="1380" w:type="dxa"/>
            <w:tcBorders>
              <w:right w:val="single" w:sz="4" w:space="0" w:color="000000"/>
            </w:tcBorders>
          </w:tcPr>
          <w:p>
            <w:pPr>
              <w:pStyle w:val="TableParagraph"/>
              <w:rPr>
                <w:sz w:val="18"/>
              </w:rPr>
            </w:pPr>
          </w:p>
        </w:tc>
        <w:tc>
          <w:tcPr>
            <w:tcW w:w="890" w:type="dxa"/>
            <w:tcBorders>
              <w:left w:val="single" w:sz="4" w:space="0" w:color="000000"/>
              <w:right w:val="single" w:sz="4" w:space="0" w:color="000000"/>
            </w:tcBorders>
          </w:tcPr>
          <w:p>
            <w:pPr>
              <w:pStyle w:val="TableParagraph"/>
              <w:rPr>
                <w:sz w:val="18"/>
              </w:rPr>
            </w:pPr>
          </w:p>
        </w:tc>
        <w:tc>
          <w:tcPr>
            <w:tcW w:w="631" w:type="dxa"/>
            <w:tcBorders>
              <w:left w:val="single" w:sz="4" w:space="0" w:color="000000"/>
            </w:tcBorders>
          </w:tcPr>
          <w:p>
            <w:pPr>
              <w:pStyle w:val="TableParagraph"/>
              <w:rPr>
                <w:sz w:val="18"/>
              </w:rPr>
            </w:pPr>
          </w:p>
        </w:tc>
        <w:tc>
          <w:tcPr>
            <w:tcW w:w="921" w:type="dxa"/>
            <w:tcBorders>
              <w:right w:val="single" w:sz="4" w:space="0" w:color="000000"/>
            </w:tcBorders>
          </w:tcPr>
          <w:p>
            <w:pPr>
              <w:pStyle w:val="TableParagraph"/>
              <w:rPr>
                <w:sz w:val="18"/>
              </w:rPr>
            </w:pPr>
          </w:p>
        </w:tc>
        <w:tc>
          <w:tcPr>
            <w:tcW w:w="1017" w:type="dxa"/>
            <w:tcBorders>
              <w:left w:val="single" w:sz="4" w:space="0" w:color="000000"/>
              <w:right w:val="single" w:sz="4" w:space="0" w:color="000000"/>
            </w:tcBorders>
          </w:tcPr>
          <w:p>
            <w:pPr>
              <w:pStyle w:val="TableParagraph"/>
              <w:rPr>
                <w:sz w:val="18"/>
              </w:rPr>
            </w:pPr>
          </w:p>
        </w:tc>
        <w:tc>
          <w:tcPr>
            <w:tcW w:w="71" w:type="dxa"/>
            <w:vMerge/>
            <w:tcBorders>
              <w:top w:val="nil"/>
              <w:left w:val="single" w:sz="4" w:space="0" w:color="000000"/>
              <w:bottom w:val="nil"/>
              <w:right w:val="single" w:sz="4" w:space="0" w:color="000000"/>
            </w:tcBorders>
          </w:tcPr>
          <w:p>
            <w:pPr>
              <w:rPr>
                <w:sz w:val="2"/>
                <w:szCs w:val="2"/>
              </w:rPr>
            </w:pPr>
          </w:p>
        </w:tc>
        <w:tc>
          <w:tcPr>
            <w:tcW w:w="736" w:type="dxa"/>
            <w:tcBorders>
              <w:left w:val="single" w:sz="4" w:space="0" w:color="000000"/>
              <w:right w:val="single" w:sz="4" w:space="0" w:color="000000"/>
            </w:tcBorders>
          </w:tcPr>
          <w:p>
            <w:pPr>
              <w:pStyle w:val="TableParagraph"/>
              <w:rPr>
                <w:sz w:val="18"/>
              </w:rPr>
            </w:pPr>
          </w:p>
        </w:tc>
        <w:tc>
          <w:tcPr>
            <w:tcW w:w="1178" w:type="dxa"/>
            <w:tcBorders>
              <w:left w:val="single" w:sz="4" w:space="0" w:color="000000"/>
              <w:right w:val="single" w:sz="4" w:space="0" w:color="000000"/>
            </w:tcBorders>
          </w:tcPr>
          <w:p>
            <w:pPr>
              <w:pStyle w:val="TableParagraph"/>
              <w:rPr>
                <w:sz w:val="18"/>
              </w:rPr>
            </w:pPr>
          </w:p>
        </w:tc>
        <w:tc>
          <w:tcPr>
            <w:tcW w:w="1545" w:type="dxa"/>
            <w:tcBorders>
              <w:left w:val="single" w:sz="4" w:space="0" w:color="000000"/>
              <w:right w:val="single" w:sz="4" w:space="0" w:color="000000"/>
            </w:tcBorders>
          </w:tcPr>
          <w:p>
            <w:pPr>
              <w:pStyle w:val="TableParagraph"/>
              <w:rPr>
                <w:sz w:val="18"/>
              </w:rPr>
            </w:pPr>
          </w:p>
        </w:tc>
      </w:tr>
    </w:tbl>
    <w:p>
      <w:pPr>
        <w:spacing w:before="187"/>
        <w:ind w:left="143" w:right="0" w:firstLine="0"/>
        <w:jc w:val="left"/>
        <w:rPr>
          <w:sz w:val="19"/>
        </w:rPr>
      </w:pPr>
      <w:r>
        <w:rPr>
          <w:spacing w:val="-2"/>
          <w:sz w:val="19"/>
        </w:rPr>
        <w:t>The</w:t>
      </w:r>
      <w:r>
        <w:rPr>
          <w:spacing w:val="-5"/>
          <w:sz w:val="19"/>
        </w:rPr>
        <w:t> </w:t>
      </w:r>
      <w:r>
        <w:rPr>
          <w:spacing w:val="-2"/>
          <w:sz w:val="19"/>
        </w:rPr>
        <w:t>officer</w:t>
      </w:r>
      <w:r>
        <w:rPr>
          <w:spacing w:val="-5"/>
          <w:sz w:val="19"/>
        </w:rPr>
        <w:t> </w:t>
      </w:r>
      <w:r>
        <w:rPr>
          <w:spacing w:val="-2"/>
          <w:sz w:val="19"/>
        </w:rPr>
        <w:t>conducting</w:t>
      </w:r>
      <w:r>
        <w:rPr>
          <w:spacing w:val="-5"/>
          <w:sz w:val="19"/>
        </w:rPr>
        <w:t> </w:t>
      </w:r>
      <w:r>
        <w:rPr>
          <w:spacing w:val="-2"/>
          <w:sz w:val="19"/>
        </w:rPr>
        <w:t>contact</w:t>
      </w:r>
      <w:r>
        <w:rPr>
          <w:spacing w:val="-1"/>
          <w:sz w:val="19"/>
        </w:rPr>
        <w:t> </w:t>
      </w:r>
      <w:r>
        <w:rPr>
          <w:spacing w:val="-2"/>
          <w:sz w:val="19"/>
        </w:rPr>
        <w:t>tracing</w:t>
      </w:r>
      <w:r>
        <w:rPr>
          <w:spacing w:val="-6"/>
          <w:sz w:val="19"/>
        </w:rPr>
        <w:t> </w:t>
      </w:r>
      <w:r>
        <w:rPr>
          <w:spacing w:val="-2"/>
          <w:sz w:val="19"/>
        </w:rPr>
        <w:t>should</w:t>
      </w:r>
      <w:r>
        <w:rPr>
          <w:spacing w:val="-3"/>
          <w:sz w:val="19"/>
        </w:rPr>
        <w:t> </w:t>
      </w:r>
      <w:r>
        <w:rPr>
          <w:spacing w:val="-2"/>
          <w:sz w:val="19"/>
        </w:rPr>
        <w:t>carry</w:t>
      </w:r>
      <w:r>
        <w:rPr>
          <w:spacing w:val="-4"/>
          <w:sz w:val="19"/>
        </w:rPr>
        <w:t> </w:t>
      </w:r>
      <w:r>
        <w:rPr>
          <w:spacing w:val="-2"/>
          <w:sz w:val="19"/>
        </w:rPr>
        <w:t>with</w:t>
      </w:r>
      <w:r>
        <w:rPr>
          <w:spacing w:val="-5"/>
          <w:sz w:val="19"/>
        </w:rPr>
        <w:t> </w:t>
      </w:r>
      <w:r>
        <w:rPr>
          <w:spacing w:val="-2"/>
          <w:sz w:val="19"/>
        </w:rPr>
        <w:t>him/her</w:t>
      </w:r>
      <w:r>
        <w:rPr>
          <w:spacing w:val="-3"/>
          <w:sz w:val="19"/>
        </w:rPr>
        <w:t> </w:t>
      </w:r>
      <w:r>
        <w:rPr>
          <w:spacing w:val="-2"/>
          <w:sz w:val="19"/>
        </w:rPr>
        <w:t>sputum</w:t>
      </w:r>
      <w:r>
        <w:rPr>
          <w:spacing w:val="-4"/>
          <w:sz w:val="19"/>
        </w:rPr>
        <w:t> </w:t>
      </w:r>
      <w:r>
        <w:rPr>
          <w:spacing w:val="-2"/>
          <w:sz w:val="19"/>
        </w:rPr>
        <w:t>containers</w:t>
      </w:r>
      <w:r>
        <w:rPr>
          <w:spacing w:val="-4"/>
          <w:sz w:val="19"/>
        </w:rPr>
        <w:t> </w:t>
      </w:r>
      <w:r>
        <w:rPr>
          <w:spacing w:val="-2"/>
          <w:sz w:val="19"/>
        </w:rPr>
        <w:t>to</w:t>
      </w:r>
      <w:r>
        <w:rPr>
          <w:spacing w:val="-5"/>
          <w:sz w:val="19"/>
        </w:rPr>
        <w:t> </w:t>
      </w:r>
      <w:r>
        <w:rPr>
          <w:spacing w:val="-2"/>
          <w:sz w:val="19"/>
        </w:rPr>
        <w:t>collect</w:t>
      </w:r>
      <w:r>
        <w:rPr>
          <w:spacing w:val="-4"/>
          <w:sz w:val="19"/>
        </w:rPr>
        <w:t> </w:t>
      </w:r>
      <w:r>
        <w:rPr>
          <w:spacing w:val="-2"/>
          <w:sz w:val="19"/>
        </w:rPr>
        <w:t>spot</w:t>
      </w:r>
      <w:r>
        <w:rPr>
          <w:spacing w:val="-3"/>
          <w:sz w:val="19"/>
        </w:rPr>
        <w:t> </w:t>
      </w:r>
      <w:r>
        <w:rPr>
          <w:spacing w:val="-2"/>
          <w:sz w:val="19"/>
        </w:rPr>
        <w:t>sputum</w:t>
      </w:r>
      <w:r>
        <w:rPr>
          <w:spacing w:val="-4"/>
          <w:sz w:val="19"/>
        </w:rPr>
        <w:t> </w:t>
      </w:r>
      <w:r>
        <w:rPr>
          <w:spacing w:val="-2"/>
          <w:sz w:val="19"/>
        </w:rPr>
        <w:t>specimens</w:t>
      </w:r>
    </w:p>
    <w:p>
      <w:pPr>
        <w:tabs>
          <w:tab w:pos="13117" w:val="left" w:leader="none"/>
        </w:tabs>
        <w:spacing w:before="173"/>
        <w:ind w:left="143" w:right="0" w:firstLine="0"/>
        <w:jc w:val="left"/>
        <w:rPr>
          <w:b/>
          <w:sz w:val="20"/>
        </w:rPr>
      </w:pPr>
      <w:r>
        <w:rPr>
          <w:b/>
          <w:spacing w:val="-2"/>
          <w:sz w:val="20"/>
        </w:rPr>
        <w:t>Comments</w:t>
      </w:r>
      <w:r>
        <w:rPr>
          <w:b/>
          <w:sz w:val="20"/>
          <w:u w:val="single"/>
        </w:rPr>
        <w:tab/>
      </w:r>
    </w:p>
    <w:p>
      <w:pPr>
        <w:pStyle w:val="BodyText"/>
        <w:spacing w:before="145"/>
        <w:rPr>
          <w:b/>
        </w:rPr>
      </w:pPr>
      <w:r>
        <w:rPr>
          <w:b/>
        </w:rPr>
        <mc:AlternateContent>
          <mc:Choice Requires="wps">
            <w:drawing>
              <wp:anchor distT="0" distB="0" distL="0" distR="0" allowOverlap="1" layoutInCell="1" locked="0" behindDoc="1" simplePos="0" relativeHeight="487625728">
                <wp:simplePos x="0" y="0"/>
                <wp:positionH relativeFrom="page">
                  <wp:posOffset>900683</wp:posOffset>
                </wp:positionH>
                <wp:positionV relativeFrom="paragraph">
                  <wp:posOffset>253757</wp:posOffset>
                </wp:positionV>
                <wp:extent cx="8241665" cy="127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8241665" cy="1270"/>
                        </a:xfrm>
                        <a:custGeom>
                          <a:avLst/>
                          <a:gdLst/>
                          <a:ahLst/>
                          <a:cxnLst/>
                          <a:rect l="l" t="t" r="r" b="b"/>
                          <a:pathLst>
                            <a:path w="8241665" h="0">
                              <a:moveTo>
                                <a:pt x="0" y="0"/>
                              </a:moveTo>
                              <a:lnTo>
                                <a:pt x="8241426"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19998pt;margin-top:19.980928pt;width:648.950pt;height:.1pt;mso-position-horizontal-relative:page;mso-position-vertical-relative:paragraph;z-index:-15690752;mso-wrap-distance-left:0;mso-wrap-distance-right:0" id="docshape164" coordorigin="1418,400" coordsize="12979,0" path="m1418,400l14397,400e" filled="false" stroked="true" strokeweight=".552pt" strokecolor="#000000">
                <v:path arrowok="t"/>
                <v:stroke dashstyle="solid"/>
                <w10:wrap type="topAndBottom"/>
              </v:shape>
            </w:pict>
          </mc:Fallback>
        </mc:AlternateContent>
      </w:r>
    </w:p>
    <w:p>
      <w:pPr>
        <w:tabs>
          <w:tab w:pos="3346" w:val="left" w:leader="none"/>
          <w:tab w:pos="5482" w:val="left" w:leader="none"/>
          <w:tab w:pos="7388" w:val="left" w:leader="none"/>
          <w:tab w:pos="9140" w:val="left" w:leader="none"/>
        </w:tabs>
        <w:spacing w:before="196"/>
        <w:ind w:left="143" w:right="0" w:firstLine="0"/>
        <w:jc w:val="left"/>
        <w:rPr>
          <w:b/>
          <w:sz w:val="20"/>
        </w:rPr>
      </w:pPr>
      <w:r>
        <w:rPr>
          <w:b/>
          <w:spacing w:val="-2"/>
          <w:sz w:val="20"/>
        </w:rPr>
        <w:t>Tracing</w:t>
      </w:r>
      <w:r>
        <w:rPr>
          <w:b/>
          <w:spacing w:val="-11"/>
          <w:sz w:val="20"/>
        </w:rPr>
        <w:t> </w:t>
      </w:r>
      <w:r>
        <w:rPr>
          <w:b/>
          <w:spacing w:val="-2"/>
          <w:sz w:val="20"/>
        </w:rPr>
        <w:t>Officer</w:t>
      </w:r>
      <w:r>
        <w:rPr>
          <w:b/>
          <w:sz w:val="20"/>
          <w:u w:val="single"/>
        </w:rPr>
        <w:tab/>
      </w:r>
      <w:r>
        <w:rPr>
          <w:b/>
          <w:spacing w:val="-2"/>
          <w:sz w:val="20"/>
        </w:rPr>
        <w:t>Designation</w:t>
      </w:r>
      <w:r>
        <w:rPr>
          <w:b/>
          <w:sz w:val="20"/>
          <w:u w:val="single"/>
        </w:rPr>
        <w:tab/>
      </w:r>
      <w:r>
        <w:rPr>
          <w:b/>
          <w:spacing w:val="-2"/>
          <w:sz w:val="20"/>
        </w:rPr>
        <w:t>Signature</w:t>
      </w:r>
      <w:r>
        <w:rPr>
          <w:b/>
          <w:sz w:val="20"/>
          <w:u w:val="single"/>
        </w:rPr>
        <w:tab/>
      </w:r>
      <w:r>
        <w:rPr>
          <w:b/>
          <w:spacing w:val="-4"/>
          <w:sz w:val="20"/>
        </w:rPr>
        <w:t>Date</w:t>
      </w:r>
      <w:r>
        <w:rPr>
          <w:b/>
          <w:sz w:val="20"/>
          <w:u w:val="single"/>
        </w:rPr>
        <w:tab/>
      </w:r>
    </w:p>
    <w:p>
      <w:pPr>
        <w:spacing w:after="0"/>
        <w:jc w:val="left"/>
        <w:rPr>
          <w:b/>
          <w:sz w:val="20"/>
        </w:rPr>
        <w:sectPr>
          <w:footerReference w:type="default" r:id="rId181"/>
          <w:pgSz w:w="15820" w:h="12250" w:orient="landscape"/>
          <w:pgMar w:header="0" w:footer="0" w:top="1340" w:bottom="280" w:left="1275" w:right="1275"/>
        </w:sectPr>
      </w:pPr>
    </w:p>
    <w:p>
      <w:pPr>
        <w:spacing w:before="57"/>
        <w:ind w:left="143" w:right="0" w:firstLine="0"/>
        <w:jc w:val="left"/>
        <w:rPr>
          <w:b/>
          <w:sz w:val="20"/>
        </w:rPr>
      </w:pPr>
      <w:r>
        <w:rPr>
          <w:b/>
          <w:sz w:val="20"/>
        </w:rPr>
        <w:t>Instructions</w:t>
      </w:r>
      <w:r>
        <w:rPr>
          <w:b/>
          <w:spacing w:val="-7"/>
          <w:sz w:val="20"/>
        </w:rPr>
        <w:t> </w:t>
      </w:r>
      <w:r>
        <w:rPr>
          <w:b/>
          <w:sz w:val="20"/>
        </w:rPr>
        <w:t>on</w:t>
      </w:r>
      <w:r>
        <w:rPr>
          <w:b/>
          <w:spacing w:val="-8"/>
          <w:sz w:val="20"/>
        </w:rPr>
        <w:t> </w:t>
      </w:r>
      <w:r>
        <w:rPr>
          <w:b/>
          <w:sz w:val="20"/>
        </w:rPr>
        <w:t>how</w:t>
      </w:r>
      <w:r>
        <w:rPr>
          <w:b/>
          <w:spacing w:val="-8"/>
          <w:sz w:val="20"/>
        </w:rPr>
        <w:t> </w:t>
      </w:r>
      <w:r>
        <w:rPr>
          <w:b/>
          <w:sz w:val="20"/>
        </w:rPr>
        <w:t>to</w:t>
      </w:r>
      <w:r>
        <w:rPr>
          <w:b/>
          <w:spacing w:val="-8"/>
          <w:sz w:val="20"/>
        </w:rPr>
        <w:t> </w:t>
      </w:r>
      <w:r>
        <w:rPr>
          <w:b/>
          <w:sz w:val="20"/>
        </w:rPr>
        <w:t>feel</w:t>
      </w:r>
      <w:r>
        <w:rPr>
          <w:b/>
          <w:spacing w:val="-6"/>
          <w:sz w:val="20"/>
        </w:rPr>
        <w:t> </w:t>
      </w:r>
      <w:r>
        <w:rPr>
          <w:b/>
          <w:sz w:val="20"/>
        </w:rPr>
        <w:t>the</w:t>
      </w:r>
      <w:r>
        <w:rPr>
          <w:b/>
          <w:spacing w:val="-7"/>
          <w:sz w:val="20"/>
        </w:rPr>
        <w:t> </w:t>
      </w:r>
      <w:r>
        <w:rPr>
          <w:b/>
          <w:sz w:val="20"/>
        </w:rPr>
        <w:t>contact</w:t>
      </w:r>
      <w:r>
        <w:rPr>
          <w:b/>
          <w:spacing w:val="-6"/>
          <w:sz w:val="20"/>
        </w:rPr>
        <w:t> </w:t>
      </w:r>
      <w:r>
        <w:rPr>
          <w:b/>
          <w:sz w:val="20"/>
        </w:rPr>
        <w:t>tracing</w:t>
      </w:r>
      <w:r>
        <w:rPr>
          <w:b/>
          <w:spacing w:val="-7"/>
          <w:sz w:val="20"/>
        </w:rPr>
        <w:t> </w:t>
      </w:r>
      <w:r>
        <w:rPr>
          <w:b/>
          <w:spacing w:val="-4"/>
          <w:sz w:val="20"/>
        </w:rPr>
        <w:t>form</w:t>
      </w:r>
    </w:p>
    <w:p>
      <w:pPr>
        <w:pStyle w:val="BodyText"/>
        <w:spacing w:before="25"/>
        <w:rPr>
          <w:b/>
        </w:rPr>
      </w:pPr>
    </w:p>
    <w:p>
      <w:pPr>
        <w:spacing w:line="254" w:lineRule="auto" w:before="0"/>
        <w:ind w:left="143" w:right="0" w:firstLine="0"/>
        <w:jc w:val="left"/>
        <w:rPr>
          <w:sz w:val="18"/>
        </w:rPr>
      </w:pPr>
      <w:r>
        <w:rPr>
          <w:b/>
          <w:sz w:val="18"/>
        </w:rPr>
        <w:t>Purpose:</w:t>
      </w:r>
      <w:r>
        <w:rPr>
          <w:b/>
          <w:spacing w:val="-4"/>
          <w:sz w:val="18"/>
        </w:rPr>
        <w:t> </w:t>
      </w:r>
      <w:r>
        <w:rPr>
          <w:sz w:val="18"/>
        </w:rPr>
        <w:t>This</w:t>
      </w:r>
      <w:r>
        <w:rPr>
          <w:spacing w:val="-6"/>
          <w:sz w:val="18"/>
        </w:rPr>
        <w:t> </w:t>
      </w:r>
      <w:r>
        <w:rPr>
          <w:sz w:val="18"/>
        </w:rPr>
        <w:t>form</w:t>
      </w:r>
      <w:r>
        <w:rPr>
          <w:spacing w:val="-5"/>
          <w:sz w:val="18"/>
        </w:rPr>
        <w:t> </w:t>
      </w:r>
      <w:r>
        <w:rPr>
          <w:sz w:val="18"/>
        </w:rPr>
        <w:t>serves</w:t>
      </w:r>
      <w:r>
        <w:rPr>
          <w:spacing w:val="-6"/>
          <w:sz w:val="18"/>
        </w:rPr>
        <w:t> </w:t>
      </w:r>
      <w:r>
        <w:rPr>
          <w:sz w:val="18"/>
        </w:rPr>
        <w:t>to</w:t>
      </w:r>
      <w:r>
        <w:rPr>
          <w:spacing w:val="-6"/>
          <w:sz w:val="18"/>
        </w:rPr>
        <w:t> </w:t>
      </w:r>
      <w:r>
        <w:rPr>
          <w:sz w:val="18"/>
        </w:rPr>
        <w:t>capture</w:t>
      </w:r>
      <w:r>
        <w:rPr>
          <w:spacing w:val="-6"/>
          <w:sz w:val="18"/>
        </w:rPr>
        <w:t> </w:t>
      </w:r>
      <w:r>
        <w:rPr>
          <w:sz w:val="18"/>
        </w:rPr>
        <w:t>contacts</w:t>
      </w:r>
      <w:r>
        <w:rPr>
          <w:spacing w:val="-6"/>
          <w:sz w:val="18"/>
        </w:rPr>
        <w:t> </w:t>
      </w:r>
      <w:r>
        <w:rPr>
          <w:sz w:val="18"/>
        </w:rPr>
        <w:t>of</w:t>
      </w:r>
      <w:r>
        <w:rPr>
          <w:spacing w:val="-6"/>
          <w:sz w:val="18"/>
        </w:rPr>
        <w:t> </w:t>
      </w:r>
      <w:r>
        <w:rPr>
          <w:sz w:val="18"/>
        </w:rPr>
        <w:t>index</w:t>
      </w:r>
      <w:r>
        <w:rPr>
          <w:spacing w:val="-6"/>
          <w:sz w:val="18"/>
        </w:rPr>
        <w:t> </w:t>
      </w:r>
      <w:r>
        <w:rPr>
          <w:sz w:val="18"/>
        </w:rPr>
        <w:t>cases</w:t>
      </w:r>
      <w:r>
        <w:rPr>
          <w:spacing w:val="-6"/>
          <w:sz w:val="18"/>
        </w:rPr>
        <w:t> </w:t>
      </w:r>
      <w:r>
        <w:rPr>
          <w:sz w:val="18"/>
        </w:rPr>
        <w:t>and</w:t>
      </w:r>
      <w:r>
        <w:rPr>
          <w:spacing w:val="-4"/>
          <w:sz w:val="18"/>
        </w:rPr>
        <w:t> </w:t>
      </w:r>
      <w:r>
        <w:rPr>
          <w:sz w:val="18"/>
        </w:rPr>
        <w:t>the</w:t>
      </w:r>
      <w:r>
        <w:rPr>
          <w:spacing w:val="-6"/>
          <w:sz w:val="18"/>
        </w:rPr>
        <w:t> </w:t>
      </w:r>
      <w:r>
        <w:rPr>
          <w:sz w:val="18"/>
        </w:rPr>
        <w:t>subsequent</w:t>
      </w:r>
      <w:r>
        <w:rPr>
          <w:spacing w:val="-5"/>
          <w:sz w:val="18"/>
        </w:rPr>
        <w:t> </w:t>
      </w:r>
      <w:r>
        <w:rPr>
          <w:sz w:val="18"/>
        </w:rPr>
        <w:t>tracing</w:t>
      </w:r>
      <w:r>
        <w:rPr>
          <w:spacing w:val="-5"/>
          <w:sz w:val="18"/>
        </w:rPr>
        <w:t> </w:t>
      </w:r>
      <w:r>
        <w:rPr>
          <w:sz w:val="18"/>
        </w:rPr>
        <w:t>activities</w:t>
      </w:r>
      <w:r>
        <w:rPr>
          <w:spacing w:val="-6"/>
          <w:sz w:val="18"/>
        </w:rPr>
        <w:t> </w:t>
      </w:r>
      <w:r>
        <w:rPr>
          <w:sz w:val="18"/>
        </w:rPr>
        <w:t>until</w:t>
      </w:r>
      <w:r>
        <w:rPr>
          <w:spacing w:val="-6"/>
          <w:sz w:val="18"/>
        </w:rPr>
        <w:t> </w:t>
      </w:r>
      <w:r>
        <w:rPr>
          <w:sz w:val="18"/>
        </w:rPr>
        <w:t>those</w:t>
      </w:r>
      <w:r>
        <w:rPr>
          <w:spacing w:val="-6"/>
          <w:sz w:val="18"/>
        </w:rPr>
        <w:t> </w:t>
      </w:r>
      <w:r>
        <w:rPr>
          <w:sz w:val="18"/>
        </w:rPr>
        <w:t>diagnosed</w:t>
      </w:r>
      <w:r>
        <w:rPr>
          <w:spacing w:val="-4"/>
          <w:sz w:val="18"/>
        </w:rPr>
        <w:t> </w:t>
      </w:r>
      <w:r>
        <w:rPr>
          <w:sz w:val="18"/>
        </w:rPr>
        <w:t>with</w:t>
      </w:r>
      <w:r>
        <w:rPr>
          <w:spacing w:val="-6"/>
          <w:sz w:val="18"/>
        </w:rPr>
        <w:t> </w:t>
      </w:r>
      <w:r>
        <w:rPr>
          <w:sz w:val="18"/>
        </w:rPr>
        <w:t>TB</w:t>
      </w:r>
      <w:r>
        <w:rPr>
          <w:spacing w:val="-6"/>
          <w:sz w:val="18"/>
        </w:rPr>
        <w:t> </w:t>
      </w:r>
      <w:r>
        <w:rPr>
          <w:sz w:val="18"/>
        </w:rPr>
        <w:t>or</w:t>
      </w:r>
      <w:r>
        <w:rPr>
          <w:spacing w:val="-5"/>
          <w:sz w:val="18"/>
        </w:rPr>
        <w:t> </w:t>
      </w:r>
      <w:r>
        <w:rPr>
          <w:sz w:val="18"/>
        </w:rPr>
        <w:t>latent</w:t>
      </w:r>
      <w:r>
        <w:rPr>
          <w:spacing w:val="-5"/>
          <w:sz w:val="18"/>
        </w:rPr>
        <w:t> </w:t>
      </w:r>
      <w:r>
        <w:rPr>
          <w:sz w:val="18"/>
        </w:rPr>
        <w:t>TB</w:t>
      </w:r>
      <w:r>
        <w:rPr>
          <w:spacing w:val="-6"/>
          <w:sz w:val="18"/>
        </w:rPr>
        <w:t> </w:t>
      </w:r>
      <w:r>
        <w:rPr>
          <w:sz w:val="18"/>
        </w:rPr>
        <w:t>are</w:t>
      </w:r>
      <w:r>
        <w:rPr>
          <w:spacing w:val="-6"/>
          <w:sz w:val="18"/>
        </w:rPr>
        <w:t> </w:t>
      </w:r>
      <w:r>
        <w:rPr>
          <w:sz w:val="18"/>
        </w:rPr>
        <w:t>linked</w:t>
      </w:r>
      <w:r>
        <w:rPr>
          <w:spacing w:val="-4"/>
          <w:sz w:val="18"/>
        </w:rPr>
        <w:t> </w:t>
      </w:r>
      <w:r>
        <w:rPr>
          <w:sz w:val="18"/>
        </w:rPr>
        <w:t>into</w:t>
      </w:r>
      <w:r>
        <w:rPr>
          <w:spacing w:val="-6"/>
          <w:sz w:val="18"/>
        </w:rPr>
        <w:t> </w:t>
      </w:r>
      <w:r>
        <w:rPr>
          <w:sz w:val="18"/>
        </w:rPr>
        <w:t>care.</w:t>
      </w:r>
      <w:r>
        <w:rPr>
          <w:spacing w:val="-6"/>
          <w:sz w:val="18"/>
        </w:rPr>
        <w:t> </w:t>
      </w:r>
      <w:r>
        <w:rPr>
          <w:sz w:val="18"/>
        </w:rPr>
        <w:t>It</w:t>
      </w:r>
      <w:r>
        <w:rPr>
          <w:spacing w:val="-5"/>
          <w:sz w:val="18"/>
        </w:rPr>
        <w:t> </w:t>
      </w:r>
      <w:r>
        <w:rPr>
          <w:sz w:val="18"/>
        </w:rPr>
        <w:t>is</w:t>
      </w:r>
      <w:r>
        <w:rPr>
          <w:spacing w:val="-6"/>
          <w:sz w:val="18"/>
        </w:rPr>
        <w:t> </w:t>
      </w:r>
      <w:r>
        <w:rPr>
          <w:sz w:val="18"/>
        </w:rPr>
        <w:t>also</w:t>
      </w:r>
      <w:r>
        <w:rPr>
          <w:spacing w:val="-6"/>
          <w:sz w:val="18"/>
        </w:rPr>
        <w:t> </w:t>
      </w:r>
      <w:r>
        <w:rPr>
          <w:sz w:val="18"/>
        </w:rPr>
        <w:t>the</w:t>
      </w:r>
      <w:r>
        <w:rPr>
          <w:spacing w:val="-6"/>
          <w:sz w:val="18"/>
        </w:rPr>
        <w:t> </w:t>
      </w:r>
      <w:r>
        <w:rPr>
          <w:sz w:val="18"/>
        </w:rPr>
        <w:t>source document for contact tracing indicators for reporting.</w:t>
      </w:r>
    </w:p>
    <w:p>
      <w:pPr>
        <w:spacing w:line="254" w:lineRule="auto" w:before="158"/>
        <w:ind w:left="143" w:right="0" w:firstLine="0"/>
        <w:jc w:val="left"/>
        <w:rPr>
          <w:sz w:val="18"/>
        </w:rPr>
      </w:pPr>
      <w:r>
        <w:rPr>
          <w:b/>
          <w:sz w:val="18"/>
        </w:rPr>
        <w:t>Who</w:t>
      </w:r>
      <w:r>
        <w:rPr>
          <w:b/>
          <w:spacing w:val="-12"/>
          <w:sz w:val="18"/>
        </w:rPr>
        <w:t> </w:t>
      </w:r>
      <w:r>
        <w:rPr>
          <w:b/>
          <w:sz w:val="18"/>
        </w:rPr>
        <w:t>keeps/maintains</w:t>
      </w:r>
      <w:r>
        <w:rPr>
          <w:b/>
          <w:spacing w:val="-11"/>
          <w:sz w:val="18"/>
        </w:rPr>
        <w:t> </w:t>
      </w:r>
      <w:r>
        <w:rPr>
          <w:b/>
          <w:sz w:val="18"/>
        </w:rPr>
        <w:t>the</w:t>
      </w:r>
      <w:r>
        <w:rPr>
          <w:b/>
          <w:spacing w:val="-11"/>
          <w:sz w:val="18"/>
        </w:rPr>
        <w:t> </w:t>
      </w:r>
      <w:r>
        <w:rPr>
          <w:b/>
          <w:sz w:val="18"/>
        </w:rPr>
        <w:t>form:</w:t>
      </w:r>
      <w:r>
        <w:rPr>
          <w:b/>
          <w:spacing w:val="-11"/>
          <w:sz w:val="18"/>
        </w:rPr>
        <w:t> </w:t>
      </w:r>
      <w:r>
        <w:rPr>
          <w:sz w:val="18"/>
        </w:rPr>
        <w:t>This</w:t>
      </w:r>
      <w:r>
        <w:rPr>
          <w:spacing w:val="-12"/>
          <w:sz w:val="18"/>
        </w:rPr>
        <w:t> </w:t>
      </w:r>
      <w:r>
        <w:rPr>
          <w:sz w:val="18"/>
        </w:rPr>
        <w:t>form</w:t>
      </w:r>
      <w:r>
        <w:rPr>
          <w:spacing w:val="-11"/>
          <w:sz w:val="18"/>
        </w:rPr>
        <w:t> </w:t>
      </w:r>
      <w:r>
        <w:rPr>
          <w:sz w:val="18"/>
        </w:rPr>
        <w:t>is</w:t>
      </w:r>
      <w:r>
        <w:rPr>
          <w:spacing w:val="-11"/>
          <w:sz w:val="18"/>
        </w:rPr>
        <w:t> </w:t>
      </w:r>
      <w:r>
        <w:rPr>
          <w:sz w:val="18"/>
        </w:rPr>
        <w:t>kept</w:t>
      </w:r>
      <w:r>
        <w:rPr>
          <w:spacing w:val="-11"/>
          <w:sz w:val="18"/>
        </w:rPr>
        <w:t> </w:t>
      </w:r>
      <w:r>
        <w:rPr>
          <w:sz w:val="18"/>
        </w:rPr>
        <w:t>by</w:t>
      </w:r>
      <w:r>
        <w:rPr>
          <w:spacing w:val="-12"/>
          <w:sz w:val="18"/>
        </w:rPr>
        <w:t> </w:t>
      </w:r>
      <w:r>
        <w:rPr>
          <w:sz w:val="18"/>
        </w:rPr>
        <w:t>TB</w:t>
      </w:r>
      <w:r>
        <w:rPr>
          <w:spacing w:val="-11"/>
          <w:sz w:val="18"/>
        </w:rPr>
        <w:t> </w:t>
      </w:r>
      <w:r>
        <w:rPr>
          <w:sz w:val="18"/>
        </w:rPr>
        <w:t>focal</w:t>
      </w:r>
      <w:r>
        <w:rPr>
          <w:spacing w:val="-11"/>
          <w:sz w:val="18"/>
        </w:rPr>
        <w:t> </w:t>
      </w:r>
      <w:r>
        <w:rPr>
          <w:sz w:val="18"/>
        </w:rPr>
        <w:t>nurse</w:t>
      </w:r>
      <w:r>
        <w:rPr>
          <w:spacing w:val="-11"/>
          <w:sz w:val="18"/>
        </w:rPr>
        <w:t> </w:t>
      </w:r>
      <w:r>
        <w:rPr>
          <w:sz w:val="18"/>
        </w:rPr>
        <w:t>in</w:t>
      </w:r>
      <w:r>
        <w:rPr>
          <w:spacing w:val="-12"/>
          <w:sz w:val="18"/>
        </w:rPr>
        <w:t> </w:t>
      </w:r>
      <w:r>
        <w:rPr>
          <w:sz w:val="18"/>
        </w:rPr>
        <w:t>all</w:t>
      </w:r>
      <w:r>
        <w:rPr>
          <w:spacing w:val="-11"/>
          <w:sz w:val="18"/>
        </w:rPr>
        <w:t> </w:t>
      </w:r>
      <w:r>
        <w:rPr>
          <w:sz w:val="18"/>
        </w:rPr>
        <w:t>health</w:t>
      </w:r>
      <w:r>
        <w:rPr>
          <w:spacing w:val="-11"/>
          <w:sz w:val="18"/>
        </w:rPr>
        <w:t> </w:t>
      </w:r>
      <w:r>
        <w:rPr>
          <w:sz w:val="18"/>
        </w:rPr>
        <w:t>facilities.</w:t>
      </w:r>
      <w:r>
        <w:rPr>
          <w:spacing w:val="-11"/>
          <w:sz w:val="18"/>
        </w:rPr>
        <w:t> </w:t>
      </w:r>
      <w:r>
        <w:rPr>
          <w:sz w:val="18"/>
        </w:rPr>
        <w:t>This</w:t>
      </w:r>
      <w:r>
        <w:rPr>
          <w:spacing w:val="-12"/>
          <w:sz w:val="18"/>
        </w:rPr>
        <w:t> </w:t>
      </w:r>
      <w:r>
        <w:rPr>
          <w:sz w:val="18"/>
        </w:rPr>
        <w:t>form</w:t>
      </w:r>
      <w:r>
        <w:rPr>
          <w:spacing w:val="-11"/>
          <w:sz w:val="18"/>
        </w:rPr>
        <w:t> </w:t>
      </w:r>
      <w:r>
        <w:rPr>
          <w:sz w:val="18"/>
        </w:rPr>
        <w:t>will</w:t>
      </w:r>
      <w:r>
        <w:rPr>
          <w:spacing w:val="-11"/>
          <w:sz w:val="18"/>
        </w:rPr>
        <w:t> </w:t>
      </w:r>
      <w:r>
        <w:rPr>
          <w:sz w:val="18"/>
        </w:rPr>
        <w:t>be</w:t>
      </w:r>
      <w:r>
        <w:rPr>
          <w:spacing w:val="-11"/>
          <w:sz w:val="18"/>
        </w:rPr>
        <w:t> </w:t>
      </w:r>
      <w:r>
        <w:rPr>
          <w:sz w:val="18"/>
        </w:rPr>
        <w:t>filled</w:t>
      </w:r>
      <w:r>
        <w:rPr>
          <w:spacing w:val="-12"/>
          <w:sz w:val="18"/>
        </w:rPr>
        <w:t> </w:t>
      </w:r>
      <w:r>
        <w:rPr>
          <w:sz w:val="18"/>
        </w:rPr>
        <w:t>in</w:t>
      </w:r>
      <w:r>
        <w:rPr>
          <w:spacing w:val="-11"/>
          <w:sz w:val="18"/>
        </w:rPr>
        <w:t> </w:t>
      </w:r>
      <w:r>
        <w:rPr>
          <w:sz w:val="18"/>
        </w:rPr>
        <w:t>triplicate.</w:t>
      </w:r>
      <w:r>
        <w:rPr>
          <w:spacing w:val="-11"/>
          <w:sz w:val="18"/>
        </w:rPr>
        <w:t> </w:t>
      </w:r>
      <w:r>
        <w:rPr>
          <w:sz w:val="18"/>
        </w:rPr>
        <w:t>Two</w:t>
      </w:r>
      <w:r>
        <w:rPr>
          <w:spacing w:val="-11"/>
          <w:sz w:val="18"/>
        </w:rPr>
        <w:t> </w:t>
      </w:r>
      <w:r>
        <w:rPr>
          <w:sz w:val="18"/>
        </w:rPr>
        <w:t>tear</w:t>
      </w:r>
      <w:r>
        <w:rPr>
          <w:spacing w:val="-12"/>
          <w:sz w:val="18"/>
        </w:rPr>
        <w:t> </w:t>
      </w:r>
      <w:r>
        <w:rPr>
          <w:sz w:val="18"/>
        </w:rPr>
        <w:t>offs</w:t>
      </w:r>
      <w:r>
        <w:rPr>
          <w:spacing w:val="-11"/>
          <w:sz w:val="18"/>
        </w:rPr>
        <w:t> </w:t>
      </w:r>
      <w:r>
        <w:rPr>
          <w:sz w:val="18"/>
        </w:rPr>
        <w:t>are</w:t>
      </w:r>
      <w:r>
        <w:rPr>
          <w:spacing w:val="-11"/>
          <w:sz w:val="18"/>
        </w:rPr>
        <w:t> </w:t>
      </w:r>
      <w:r>
        <w:rPr>
          <w:sz w:val="18"/>
        </w:rPr>
        <w:t>taken</w:t>
      </w:r>
      <w:r>
        <w:rPr>
          <w:spacing w:val="-7"/>
          <w:sz w:val="18"/>
        </w:rPr>
        <w:t> </w:t>
      </w:r>
      <w:r>
        <w:rPr>
          <w:sz w:val="18"/>
        </w:rPr>
        <w:t>by</w:t>
      </w:r>
      <w:r>
        <w:rPr>
          <w:spacing w:val="-11"/>
          <w:sz w:val="18"/>
        </w:rPr>
        <w:t> </w:t>
      </w:r>
      <w:r>
        <w:rPr>
          <w:sz w:val="18"/>
        </w:rPr>
        <w:t>the</w:t>
      </w:r>
      <w:r>
        <w:rPr>
          <w:spacing w:val="-11"/>
          <w:sz w:val="18"/>
        </w:rPr>
        <w:t> </w:t>
      </w:r>
      <w:r>
        <w:rPr>
          <w:sz w:val="18"/>
        </w:rPr>
        <w:t>tracer</w:t>
      </w:r>
      <w:r>
        <w:rPr>
          <w:spacing w:val="-12"/>
          <w:sz w:val="18"/>
        </w:rPr>
        <w:t> </w:t>
      </w:r>
      <w:r>
        <w:rPr>
          <w:sz w:val="18"/>
        </w:rPr>
        <w:t>for</w:t>
      </w:r>
      <w:r>
        <w:rPr>
          <w:spacing w:val="-11"/>
          <w:sz w:val="18"/>
        </w:rPr>
        <w:t> </w:t>
      </w:r>
      <w:r>
        <w:rPr>
          <w:sz w:val="18"/>
        </w:rPr>
        <w:t>tracing</w:t>
      </w:r>
      <w:r>
        <w:rPr>
          <w:spacing w:val="-11"/>
          <w:sz w:val="18"/>
        </w:rPr>
        <w:t> </w:t>
      </w:r>
      <w:r>
        <w:rPr>
          <w:sz w:val="18"/>
        </w:rPr>
        <w:t>activity and</w:t>
      </w:r>
      <w:r>
        <w:rPr>
          <w:spacing w:val="-8"/>
          <w:sz w:val="18"/>
        </w:rPr>
        <w:t> </w:t>
      </w:r>
      <w:r>
        <w:rPr>
          <w:sz w:val="18"/>
        </w:rPr>
        <w:t>brings</w:t>
      </w:r>
      <w:r>
        <w:rPr>
          <w:spacing w:val="-9"/>
          <w:sz w:val="18"/>
        </w:rPr>
        <w:t> </w:t>
      </w:r>
      <w:r>
        <w:rPr>
          <w:sz w:val="18"/>
        </w:rPr>
        <w:t>one</w:t>
      </w:r>
      <w:r>
        <w:rPr>
          <w:spacing w:val="-9"/>
          <w:sz w:val="18"/>
        </w:rPr>
        <w:t> </w:t>
      </w:r>
      <w:r>
        <w:rPr>
          <w:sz w:val="18"/>
        </w:rPr>
        <w:t>tear</w:t>
      </w:r>
      <w:r>
        <w:rPr>
          <w:spacing w:val="-8"/>
          <w:sz w:val="18"/>
        </w:rPr>
        <w:t> </w:t>
      </w:r>
      <w:r>
        <w:rPr>
          <w:sz w:val="18"/>
        </w:rPr>
        <w:t>off</w:t>
      </w:r>
      <w:r>
        <w:rPr>
          <w:spacing w:val="-9"/>
          <w:sz w:val="18"/>
        </w:rPr>
        <w:t> </w:t>
      </w:r>
      <w:r>
        <w:rPr>
          <w:sz w:val="18"/>
        </w:rPr>
        <w:t>back</w:t>
      </w:r>
      <w:r>
        <w:rPr>
          <w:spacing w:val="-8"/>
          <w:sz w:val="18"/>
        </w:rPr>
        <w:t> </w:t>
      </w:r>
      <w:r>
        <w:rPr>
          <w:sz w:val="18"/>
        </w:rPr>
        <w:t>to</w:t>
      </w:r>
      <w:r>
        <w:rPr>
          <w:spacing w:val="-9"/>
          <w:sz w:val="18"/>
        </w:rPr>
        <w:t> </w:t>
      </w:r>
      <w:r>
        <w:rPr>
          <w:sz w:val="18"/>
        </w:rPr>
        <w:t>health</w:t>
      </w:r>
      <w:r>
        <w:rPr>
          <w:spacing w:val="-9"/>
          <w:sz w:val="18"/>
        </w:rPr>
        <w:t> </w:t>
      </w:r>
      <w:r>
        <w:rPr>
          <w:sz w:val="18"/>
        </w:rPr>
        <w:t>facility</w:t>
      </w:r>
      <w:r>
        <w:rPr>
          <w:spacing w:val="-9"/>
          <w:sz w:val="18"/>
        </w:rPr>
        <w:t> </w:t>
      </w:r>
      <w:r>
        <w:rPr>
          <w:sz w:val="18"/>
        </w:rPr>
        <w:t>while</w:t>
      </w:r>
      <w:r>
        <w:rPr>
          <w:spacing w:val="-9"/>
          <w:sz w:val="18"/>
        </w:rPr>
        <w:t> </w:t>
      </w:r>
      <w:r>
        <w:rPr>
          <w:sz w:val="18"/>
        </w:rPr>
        <w:t>he/she</w:t>
      </w:r>
      <w:r>
        <w:rPr>
          <w:spacing w:val="-9"/>
          <w:sz w:val="18"/>
        </w:rPr>
        <w:t> </w:t>
      </w:r>
      <w:r>
        <w:rPr>
          <w:sz w:val="18"/>
        </w:rPr>
        <w:t>keeps</w:t>
      </w:r>
      <w:r>
        <w:rPr>
          <w:spacing w:val="-9"/>
          <w:sz w:val="18"/>
        </w:rPr>
        <w:t> </w:t>
      </w:r>
      <w:r>
        <w:rPr>
          <w:sz w:val="18"/>
        </w:rPr>
        <w:t>one</w:t>
      </w:r>
      <w:r>
        <w:rPr>
          <w:spacing w:val="-7"/>
          <w:sz w:val="18"/>
        </w:rPr>
        <w:t> </w:t>
      </w:r>
      <w:r>
        <w:rPr>
          <w:sz w:val="18"/>
        </w:rPr>
        <w:t>in</w:t>
      </w:r>
      <w:r>
        <w:rPr>
          <w:spacing w:val="-9"/>
          <w:sz w:val="18"/>
        </w:rPr>
        <w:t> </w:t>
      </w:r>
      <w:r>
        <w:rPr>
          <w:sz w:val="18"/>
        </w:rPr>
        <w:t>his/her</w:t>
      </w:r>
      <w:r>
        <w:rPr>
          <w:spacing w:val="-8"/>
          <w:sz w:val="18"/>
        </w:rPr>
        <w:t> </w:t>
      </w:r>
      <w:r>
        <w:rPr>
          <w:sz w:val="18"/>
        </w:rPr>
        <w:t>file.</w:t>
      </w:r>
      <w:r>
        <w:rPr>
          <w:spacing w:val="-3"/>
          <w:sz w:val="18"/>
        </w:rPr>
        <w:t> </w:t>
      </w:r>
      <w:r>
        <w:rPr>
          <w:sz w:val="18"/>
        </w:rPr>
        <w:t>The</w:t>
      </w:r>
      <w:r>
        <w:rPr>
          <w:spacing w:val="-9"/>
          <w:sz w:val="18"/>
        </w:rPr>
        <w:t> </w:t>
      </w:r>
      <w:r>
        <w:rPr>
          <w:sz w:val="18"/>
        </w:rPr>
        <w:t>third</w:t>
      </w:r>
      <w:r>
        <w:rPr>
          <w:spacing w:val="-8"/>
          <w:sz w:val="18"/>
        </w:rPr>
        <w:t> </w:t>
      </w:r>
      <w:r>
        <w:rPr>
          <w:sz w:val="18"/>
        </w:rPr>
        <w:t>non-tear</w:t>
      </w:r>
      <w:r>
        <w:rPr>
          <w:spacing w:val="-8"/>
          <w:sz w:val="18"/>
        </w:rPr>
        <w:t> </w:t>
      </w:r>
      <w:r>
        <w:rPr>
          <w:sz w:val="18"/>
        </w:rPr>
        <w:t>off</w:t>
      </w:r>
      <w:r>
        <w:rPr>
          <w:spacing w:val="-9"/>
          <w:sz w:val="18"/>
        </w:rPr>
        <w:t> </w:t>
      </w:r>
      <w:r>
        <w:rPr>
          <w:sz w:val="18"/>
        </w:rPr>
        <w:t>carbon</w:t>
      </w:r>
      <w:r>
        <w:rPr>
          <w:spacing w:val="-9"/>
          <w:sz w:val="18"/>
        </w:rPr>
        <w:t> </w:t>
      </w:r>
      <w:r>
        <w:rPr>
          <w:sz w:val="18"/>
        </w:rPr>
        <w:t>copy</w:t>
      </w:r>
      <w:r>
        <w:rPr>
          <w:spacing w:val="-9"/>
          <w:sz w:val="18"/>
        </w:rPr>
        <w:t> </w:t>
      </w:r>
      <w:r>
        <w:rPr>
          <w:sz w:val="18"/>
        </w:rPr>
        <w:t>is</w:t>
      </w:r>
      <w:r>
        <w:rPr>
          <w:spacing w:val="-9"/>
          <w:sz w:val="18"/>
        </w:rPr>
        <w:t> </w:t>
      </w:r>
      <w:r>
        <w:rPr>
          <w:sz w:val="18"/>
        </w:rPr>
        <w:t>retained</w:t>
      </w:r>
      <w:r>
        <w:rPr>
          <w:spacing w:val="-8"/>
          <w:sz w:val="18"/>
        </w:rPr>
        <w:t> </w:t>
      </w:r>
      <w:r>
        <w:rPr>
          <w:sz w:val="18"/>
        </w:rPr>
        <w:t>by</w:t>
      </w:r>
      <w:r>
        <w:rPr>
          <w:spacing w:val="-9"/>
          <w:sz w:val="18"/>
        </w:rPr>
        <w:t> </w:t>
      </w:r>
      <w:r>
        <w:rPr>
          <w:sz w:val="18"/>
        </w:rPr>
        <w:t>the</w:t>
      </w:r>
      <w:r>
        <w:rPr>
          <w:spacing w:val="-9"/>
          <w:sz w:val="18"/>
        </w:rPr>
        <w:t> </w:t>
      </w:r>
      <w:r>
        <w:rPr>
          <w:sz w:val="18"/>
        </w:rPr>
        <w:t>facility</w:t>
      </w:r>
      <w:r>
        <w:rPr>
          <w:spacing w:val="-9"/>
          <w:sz w:val="18"/>
        </w:rPr>
        <w:t> </w:t>
      </w:r>
      <w:r>
        <w:rPr>
          <w:sz w:val="18"/>
        </w:rPr>
        <w:t>and</w:t>
      </w:r>
      <w:r>
        <w:rPr>
          <w:spacing w:val="-8"/>
          <w:sz w:val="18"/>
        </w:rPr>
        <w:t> </w:t>
      </w:r>
      <w:r>
        <w:rPr>
          <w:sz w:val="18"/>
        </w:rPr>
        <w:t>will</w:t>
      </w:r>
      <w:r>
        <w:rPr>
          <w:spacing w:val="-8"/>
          <w:sz w:val="18"/>
        </w:rPr>
        <w:t> </w:t>
      </w:r>
      <w:r>
        <w:rPr>
          <w:sz w:val="18"/>
        </w:rPr>
        <w:t>be</w:t>
      </w:r>
      <w:r>
        <w:rPr>
          <w:spacing w:val="-9"/>
          <w:sz w:val="18"/>
        </w:rPr>
        <w:t> </w:t>
      </w:r>
      <w:r>
        <w:rPr>
          <w:sz w:val="18"/>
        </w:rPr>
        <w:t>updated.</w:t>
      </w:r>
    </w:p>
    <w:p>
      <w:pPr>
        <w:spacing w:before="159"/>
        <w:ind w:left="143" w:right="0" w:firstLine="0"/>
        <w:jc w:val="left"/>
        <w:rPr>
          <w:sz w:val="18"/>
        </w:rPr>
      </w:pPr>
      <w:r>
        <w:rPr>
          <w:b/>
          <w:spacing w:val="-2"/>
          <w:sz w:val="18"/>
        </w:rPr>
        <w:t>Who</w:t>
      </w:r>
      <w:r>
        <w:rPr>
          <w:b/>
          <w:spacing w:val="-7"/>
          <w:sz w:val="18"/>
        </w:rPr>
        <w:t> </w:t>
      </w:r>
      <w:r>
        <w:rPr>
          <w:b/>
          <w:spacing w:val="-2"/>
          <w:sz w:val="18"/>
        </w:rPr>
        <w:t>fills</w:t>
      </w:r>
      <w:r>
        <w:rPr>
          <w:b/>
          <w:spacing w:val="-7"/>
          <w:sz w:val="18"/>
        </w:rPr>
        <w:t> </w:t>
      </w:r>
      <w:r>
        <w:rPr>
          <w:b/>
          <w:spacing w:val="-2"/>
          <w:sz w:val="18"/>
        </w:rPr>
        <w:t>in</w:t>
      </w:r>
      <w:r>
        <w:rPr>
          <w:b/>
          <w:spacing w:val="-8"/>
          <w:sz w:val="18"/>
        </w:rPr>
        <w:t> </w:t>
      </w:r>
      <w:r>
        <w:rPr>
          <w:b/>
          <w:spacing w:val="-2"/>
          <w:sz w:val="18"/>
        </w:rPr>
        <w:t>this</w:t>
      </w:r>
      <w:r>
        <w:rPr>
          <w:b/>
          <w:spacing w:val="-7"/>
          <w:sz w:val="18"/>
        </w:rPr>
        <w:t> </w:t>
      </w:r>
      <w:r>
        <w:rPr>
          <w:b/>
          <w:spacing w:val="-2"/>
          <w:sz w:val="18"/>
        </w:rPr>
        <w:t>form?</w:t>
      </w:r>
      <w:r>
        <w:rPr>
          <w:b/>
          <w:spacing w:val="-6"/>
          <w:sz w:val="18"/>
        </w:rPr>
        <w:t> </w:t>
      </w:r>
      <w:r>
        <w:rPr>
          <w:spacing w:val="-2"/>
          <w:sz w:val="18"/>
        </w:rPr>
        <w:t>Nurses</w:t>
      </w:r>
      <w:r>
        <w:rPr>
          <w:spacing w:val="-8"/>
          <w:sz w:val="18"/>
        </w:rPr>
        <w:t> </w:t>
      </w:r>
      <w:r>
        <w:rPr>
          <w:spacing w:val="-2"/>
          <w:sz w:val="18"/>
        </w:rPr>
        <w:t>and</w:t>
      </w:r>
      <w:r>
        <w:rPr>
          <w:spacing w:val="-5"/>
          <w:sz w:val="18"/>
        </w:rPr>
        <w:t> </w:t>
      </w:r>
      <w:r>
        <w:rPr>
          <w:spacing w:val="-2"/>
          <w:sz w:val="18"/>
        </w:rPr>
        <w:t>contact</w:t>
      </w:r>
      <w:r>
        <w:rPr>
          <w:spacing w:val="-7"/>
          <w:sz w:val="18"/>
        </w:rPr>
        <w:t> </w:t>
      </w:r>
      <w:r>
        <w:rPr>
          <w:spacing w:val="-2"/>
          <w:sz w:val="18"/>
        </w:rPr>
        <w:t>tracers</w:t>
      </w:r>
      <w:r>
        <w:rPr>
          <w:spacing w:val="-7"/>
          <w:sz w:val="18"/>
        </w:rPr>
        <w:t> </w:t>
      </w:r>
      <w:r>
        <w:rPr>
          <w:spacing w:val="-2"/>
          <w:sz w:val="18"/>
        </w:rPr>
        <w:t>(e.g.</w:t>
      </w:r>
      <w:r>
        <w:rPr>
          <w:spacing w:val="-7"/>
          <w:sz w:val="18"/>
        </w:rPr>
        <w:t> </w:t>
      </w:r>
      <w:r>
        <w:rPr>
          <w:spacing w:val="-4"/>
          <w:sz w:val="18"/>
        </w:rPr>
        <w:t>EHT)</w:t>
      </w:r>
    </w:p>
    <w:p>
      <w:pPr>
        <w:pStyle w:val="BodyText"/>
        <w:spacing w:before="34"/>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5"/>
        <w:gridCol w:w="1292"/>
        <w:gridCol w:w="8562"/>
      </w:tblGrid>
      <w:tr>
        <w:trPr>
          <w:trHeight w:val="258" w:hRule="atLeast"/>
        </w:trPr>
        <w:tc>
          <w:tcPr>
            <w:tcW w:w="4307" w:type="dxa"/>
            <w:gridSpan w:val="2"/>
          </w:tcPr>
          <w:p>
            <w:pPr>
              <w:pStyle w:val="TableParagraph"/>
              <w:spacing w:line="216" w:lineRule="exact"/>
              <w:ind w:left="108"/>
              <w:rPr>
                <w:b/>
                <w:sz w:val="20"/>
              </w:rPr>
            </w:pPr>
            <w:r>
              <w:rPr>
                <w:b/>
                <w:spacing w:val="-4"/>
                <w:sz w:val="20"/>
              </w:rPr>
              <w:t>ITEM</w:t>
            </w:r>
          </w:p>
        </w:tc>
        <w:tc>
          <w:tcPr>
            <w:tcW w:w="8562" w:type="dxa"/>
          </w:tcPr>
          <w:p>
            <w:pPr>
              <w:pStyle w:val="TableParagraph"/>
              <w:spacing w:line="216" w:lineRule="exact"/>
              <w:ind w:left="107"/>
              <w:rPr>
                <w:b/>
                <w:sz w:val="20"/>
              </w:rPr>
            </w:pPr>
            <w:r>
              <w:rPr>
                <w:b/>
                <w:spacing w:val="-2"/>
                <w:w w:val="105"/>
                <w:sz w:val="20"/>
              </w:rPr>
              <w:t>INSTRUCTION/DEFINITION</w:t>
            </w:r>
          </w:p>
        </w:tc>
      </w:tr>
      <w:tr>
        <w:trPr>
          <w:trHeight w:val="491" w:hRule="atLeast"/>
        </w:trPr>
        <w:tc>
          <w:tcPr>
            <w:tcW w:w="3015" w:type="dxa"/>
            <w:vMerge w:val="restart"/>
          </w:tcPr>
          <w:p>
            <w:pPr>
              <w:pStyle w:val="TableParagraph"/>
              <w:spacing w:line="204" w:lineRule="exact"/>
              <w:ind w:left="4" w:right="94"/>
              <w:jc w:val="center"/>
              <w:rPr>
                <w:i/>
                <w:sz w:val="19"/>
              </w:rPr>
            </w:pPr>
            <w:r>
              <w:rPr>
                <w:i/>
                <w:w w:val="85"/>
                <w:sz w:val="19"/>
              </w:rPr>
              <w:t>(To</w:t>
            </w:r>
            <w:r>
              <w:rPr>
                <w:i/>
                <w:spacing w:val="-2"/>
                <w:sz w:val="19"/>
              </w:rPr>
              <w:t> </w:t>
            </w:r>
            <w:r>
              <w:rPr>
                <w:i/>
                <w:w w:val="85"/>
                <w:sz w:val="19"/>
              </w:rPr>
              <w:t>be</w:t>
            </w:r>
            <w:r>
              <w:rPr>
                <w:i/>
                <w:spacing w:val="-1"/>
                <w:sz w:val="19"/>
              </w:rPr>
              <w:t> </w:t>
            </w:r>
            <w:r>
              <w:rPr>
                <w:i/>
                <w:w w:val="85"/>
                <w:sz w:val="19"/>
              </w:rPr>
              <w:t>filled</w:t>
            </w:r>
            <w:r>
              <w:rPr>
                <w:i/>
                <w:spacing w:val="-2"/>
                <w:sz w:val="19"/>
              </w:rPr>
              <w:t> </w:t>
            </w:r>
            <w:r>
              <w:rPr>
                <w:i/>
                <w:w w:val="85"/>
                <w:sz w:val="19"/>
              </w:rPr>
              <w:t>in</w:t>
            </w:r>
            <w:r>
              <w:rPr>
                <w:i/>
                <w:spacing w:val="-2"/>
                <w:sz w:val="19"/>
              </w:rPr>
              <w:t> </w:t>
            </w:r>
            <w:r>
              <w:rPr>
                <w:i/>
                <w:w w:val="85"/>
                <w:sz w:val="19"/>
              </w:rPr>
              <w:t>by</w:t>
            </w:r>
            <w:r>
              <w:rPr>
                <w:i/>
                <w:spacing w:val="-2"/>
                <w:sz w:val="19"/>
              </w:rPr>
              <w:t> </w:t>
            </w:r>
            <w:r>
              <w:rPr>
                <w:i/>
                <w:w w:val="85"/>
                <w:sz w:val="19"/>
              </w:rPr>
              <w:t>HCW</w:t>
            </w:r>
            <w:r>
              <w:rPr>
                <w:i/>
                <w:spacing w:val="-1"/>
                <w:sz w:val="19"/>
              </w:rPr>
              <w:t> </w:t>
            </w:r>
            <w:r>
              <w:rPr>
                <w:i/>
                <w:w w:val="85"/>
                <w:sz w:val="19"/>
              </w:rPr>
              <w:t>at</w:t>
            </w:r>
            <w:r>
              <w:rPr>
                <w:i/>
                <w:spacing w:val="-2"/>
                <w:sz w:val="19"/>
              </w:rPr>
              <w:t> </w:t>
            </w:r>
            <w:r>
              <w:rPr>
                <w:i/>
                <w:spacing w:val="-2"/>
                <w:w w:val="85"/>
                <w:sz w:val="19"/>
              </w:rPr>
              <w:t>health</w:t>
            </w:r>
          </w:p>
          <w:p>
            <w:pPr>
              <w:pStyle w:val="TableParagraph"/>
              <w:tabs>
                <w:tab w:pos="2147" w:val="left" w:leader="none"/>
              </w:tabs>
              <w:spacing w:before="26"/>
              <w:ind w:left="4"/>
              <w:jc w:val="center"/>
              <w:rPr>
                <w:sz w:val="19"/>
              </w:rPr>
            </w:pPr>
            <w:r>
              <w:rPr>
                <w:i/>
                <w:spacing w:val="-2"/>
                <w:sz w:val="19"/>
              </w:rPr>
              <w:t>facility)</w:t>
            </w:r>
            <w:r>
              <w:rPr>
                <w:i/>
                <w:sz w:val="19"/>
              </w:rPr>
              <w:tab/>
            </w:r>
            <w:r>
              <w:rPr>
                <w:spacing w:val="-2"/>
                <w:sz w:val="19"/>
              </w:rPr>
              <w:t>Province</w:t>
            </w:r>
          </w:p>
        </w:tc>
        <w:tc>
          <w:tcPr>
            <w:tcW w:w="1292" w:type="dxa"/>
          </w:tcPr>
          <w:p>
            <w:pPr>
              <w:pStyle w:val="TableParagraph"/>
              <w:spacing w:before="11"/>
              <w:rPr>
                <w:sz w:val="19"/>
              </w:rPr>
            </w:pPr>
          </w:p>
          <w:p>
            <w:pPr>
              <w:pStyle w:val="TableParagraph"/>
              <w:spacing w:before="1"/>
              <w:ind w:left="105"/>
              <w:rPr>
                <w:sz w:val="19"/>
              </w:rPr>
            </w:pPr>
            <w:r>
              <w:rPr>
                <w:spacing w:val="-2"/>
                <w:sz w:val="19"/>
              </w:rPr>
              <w:t>Province</w:t>
            </w:r>
          </w:p>
        </w:tc>
        <w:tc>
          <w:tcPr>
            <w:tcW w:w="8562" w:type="dxa"/>
          </w:tcPr>
          <w:p>
            <w:pPr>
              <w:pStyle w:val="TableParagraph"/>
              <w:spacing w:line="204" w:lineRule="exact"/>
              <w:ind w:left="107"/>
              <w:rPr>
                <w:sz w:val="19"/>
              </w:rPr>
            </w:pPr>
            <w:r>
              <w:rPr>
                <w:spacing w:val="-2"/>
                <w:sz w:val="19"/>
              </w:rPr>
              <w:t>Record</w:t>
            </w:r>
            <w:r>
              <w:rPr>
                <w:spacing w:val="-8"/>
                <w:sz w:val="19"/>
              </w:rPr>
              <w:t> </w:t>
            </w:r>
            <w:r>
              <w:rPr>
                <w:spacing w:val="-2"/>
                <w:sz w:val="19"/>
              </w:rPr>
              <w:t>the</w:t>
            </w:r>
            <w:r>
              <w:rPr>
                <w:spacing w:val="-9"/>
                <w:sz w:val="19"/>
              </w:rPr>
              <w:t> </w:t>
            </w:r>
            <w:r>
              <w:rPr>
                <w:spacing w:val="-2"/>
                <w:sz w:val="19"/>
              </w:rPr>
              <w:t>name</w:t>
            </w:r>
            <w:r>
              <w:rPr>
                <w:spacing w:val="-6"/>
                <w:sz w:val="19"/>
              </w:rPr>
              <w:t> </w:t>
            </w:r>
            <w:r>
              <w:rPr>
                <w:spacing w:val="-2"/>
                <w:sz w:val="19"/>
              </w:rPr>
              <w:t>of</w:t>
            </w:r>
            <w:r>
              <w:rPr>
                <w:spacing w:val="11"/>
                <w:sz w:val="19"/>
              </w:rPr>
              <w:t> </w:t>
            </w:r>
            <w:r>
              <w:rPr>
                <w:spacing w:val="-2"/>
                <w:sz w:val="19"/>
              </w:rPr>
              <w:t>the</w:t>
            </w:r>
            <w:r>
              <w:rPr>
                <w:spacing w:val="-9"/>
                <w:sz w:val="19"/>
              </w:rPr>
              <w:t> </w:t>
            </w:r>
            <w:r>
              <w:rPr>
                <w:spacing w:val="-2"/>
                <w:sz w:val="19"/>
              </w:rPr>
              <w:t>province</w:t>
            </w:r>
            <w:r>
              <w:rPr>
                <w:spacing w:val="-7"/>
                <w:sz w:val="19"/>
              </w:rPr>
              <w:t> </w:t>
            </w:r>
            <w:r>
              <w:rPr>
                <w:spacing w:val="-2"/>
                <w:sz w:val="19"/>
              </w:rPr>
              <w:t>where</w:t>
            </w:r>
            <w:r>
              <w:rPr>
                <w:spacing w:val="-8"/>
                <w:sz w:val="19"/>
              </w:rPr>
              <w:t> </w:t>
            </w:r>
            <w:r>
              <w:rPr>
                <w:spacing w:val="-2"/>
                <w:sz w:val="19"/>
              </w:rPr>
              <w:t>contact</w:t>
            </w:r>
            <w:r>
              <w:rPr>
                <w:spacing w:val="-9"/>
                <w:sz w:val="19"/>
              </w:rPr>
              <w:t> </w:t>
            </w:r>
            <w:r>
              <w:rPr>
                <w:spacing w:val="-2"/>
                <w:sz w:val="19"/>
              </w:rPr>
              <w:t>tracing</w:t>
            </w:r>
            <w:r>
              <w:rPr>
                <w:spacing w:val="-9"/>
                <w:sz w:val="19"/>
              </w:rPr>
              <w:t> </w:t>
            </w:r>
            <w:r>
              <w:rPr>
                <w:spacing w:val="-2"/>
                <w:sz w:val="19"/>
              </w:rPr>
              <w:t>is</w:t>
            </w:r>
            <w:r>
              <w:rPr>
                <w:spacing w:val="-9"/>
                <w:sz w:val="19"/>
              </w:rPr>
              <w:t> </w:t>
            </w:r>
            <w:r>
              <w:rPr>
                <w:spacing w:val="-2"/>
                <w:sz w:val="19"/>
              </w:rPr>
              <w:t>being</w:t>
            </w:r>
            <w:r>
              <w:rPr>
                <w:spacing w:val="-9"/>
                <w:sz w:val="19"/>
              </w:rPr>
              <w:t> </w:t>
            </w:r>
            <w:r>
              <w:rPr>
                <w:spacing w:val="-2"/>
                <w:sz w:val="19"/>
              </w:rPr>
              <w:t>initiated</w:t>
            </w:r>
          </w:p>
        </w:tc>
      </w:tr>
      <w:tr>
        <w:trPr>
          <w:trHeight w:val="244" w:hRule="atLeast"/>
        </w:trPr>
        <w:tc>
          <w:tcPr>
            <w:tcW w:w="3015" w:type="dxa"/>
            <w:vMerge/>
            <w:tcBorders>
              <w:top w:val="nil"/>
            </w:tcBorders>
          </w:tcPr>
          <w:p>
            <w:pPr>
              <w:rPr>
                <w:sz w:val="2"/>
                <w:szCs w:val="2"/>
              </w:rPr>
            </w:pPr>
          </w:p>
        </w:tc>
        <w:tc>
          <w:tcPr>
            <w:tcW w:w="1292" w:type="dxa"/>
          </w:tcPr>
          <w:p>
            <w:pPr>
              <w:pStyle w:val="TableParagraph"/>
              <w:spacing w:line="204" w:lineRule="exact"/>
              <w:ind w:left="624"/>
              <w:rPr>
                <w:sz w:val="19"/>
              </w:rPr>
            </w:pPr>
            <w:r>
              <w:rPr>
                <w:spacing w:val="-2"/>
                <w:sz w:val="19"/>
              </w:rPr>
              <w:t>District</w:t>
            </w:r>
          </w:p>
        </w:tc>
        <w:tc>
          <w:tcPr>
            <w:tcW w:w="8562" w:type="dxa"/>
          </w:tcPr>
          <w:p>
            <w:pPr>
              <w:pStyle w:val="TableParagraph"/>
              <w:spacing w:line="204" w:lineRule="exact"/>
              <w:ind w:left="107"/>
              <w:rPr>
                <w:sz w:val="19"/>
              </w:rPr>
            </w:pPr>
            <w:r>
              <w:rPr>
                <w:sz w:val="19"/>
              </w:rPr>
              <w:t>Record</w:t>
            </w:r>
            <w:r>
              <w:rPr>
                <w:spacing w:val="-10"/>
                <w:sz w:val="19"/>
              </w:rPr>
              <w:t> </w:t>
            </w:r>
            <w:r>
              <w:rPr>
                <w:sz w:val="19"/>
              </w:rPr>
              <w:t>the</w:t>
            </w:r>
            <w:r>
              <w:rPr>
                <w:spacing w:val="-11"/>
                <w:sz w:val="19"/>
              </w:rPr>
              <w:t> </w:t>
            </w:r>
            <w:r>
              <w:rPr>
                <w:sz w:val="19"/>
              </w:rPr>
              <w:t>name</w:t>
            </w:r>
            <w:r>
              <w:rPr>
                <w:spacing w:val="-8"/>
                <w:sz w:val="19"/>
              </w:rPr>
              <w:t> </w:t>
            </w:r>
            <w:r>
              <w:rPr>
                <w:sz w:val="19"/>
              </w:rPr>
              <w:t>of</w:t>
            </w:r>
            <w:r>
              <w:rPr>
                <w:spacing w:val="8"/>
                <w:sz w:val="19"/>
              </w:rPr>
              <w:t> </w:t>
            </w:r>
            <w:r>
              <w:rPr>
                <w:sz w:val="19"/>
              </w:rPr>
              <w:t>the</w:t>
            </w:r>
            <w:r>
              <w:rPr>
                <w:spacing w:val="-10"/>
                <w:sz w:val="19"/>
              </w:rPr>
              <w:t> </w:t>
            </w:r>
            <w:r>
              <w:rPr>
                <w:spacing w:val="-2"/>
                <w:sz w:val="19"/>
              </w:rPr>
              <w:t>district</w:t>
            </w:r>
          </w:p>
        </w:tc>
      </w:tr>
      <w:tr>
        <w:trPr>
          <w:trHeight w:val="246" w:hRule="atLeast"/>
        </w:trPr>
        <w:tc>
          <w:tcPr>
            <w:tcW w:w="3015" w:type="dxa"/>
            <w:vMerge/>
            <w:tcBorders>
              <w:top w:val="nil"/>
            </w:tcBorders>
          </w:tcPr>
          <w:p>
            <w:pPr>
              <w:rPr>
                <w:sz w:val="2"/>
                <w:szCs w:val="2"/>
              </w:rPr>
            </w:pPr>
          </w:p>
        </w:tc>
        <w:tc>
          <w:tcPr>
            <w:tcW w:w="1292" w:type="dxa"/>
          </w:tcPr>
          <w:p>
            <w:pPr>
              <w:pStyle w:val="TableParagraph"/>
              <w:spacing w:line="204" w:lineRule="exact"/>
              <w:ind w:left="153"/>
              <w:rPr>
                <w:sz w:val="19"/>
              </w:rPr>
            </w:pPr>
            <w:r>
              <w:rPr>
                <w:spacing w:val="-2"/>
                <w:sz w:val="19"/>
              </w:rPr>
              <w:t>Health</w:t>
            </w:r>
            <w:r>
              <w:rPr>
                <w:spacing w:val="-10"/>
                <w:sz w:val="19"/>
              </w:rPr>
              <w:t> </w:t>
            </w:r>
            <w:r>
              <w:rPr>
                <w:spacing w:val="-2"/>
                <w:sz w:val="19"/>
              </w:rPr>
              <w:t>facility</w:t>
            </w:r>
          </w:p>
        </w:tc>
        <w:tc>
          <w:tcPr>
            <w:tcW w:w="8562" w:type="dxa"/>
          </w:tcPr>
          <w:p>
            <w:pPr>
              <w:pStyle w:val="TableParagraph"/>
              <w:spacing w:line="204" w:lineRule="exact"/>
              <w:ind w:left="107"/>
              <w:rPr>
                <w:sz w:val="19"/>
              </w:rPr>
            </w:pPr>
            <w:r>
              <w:rPr>
                <w:sz w:val="19"/>
              </w:rPr>
              <w:t>Record</w:t>
            </w:r>
            <w:r>
              <w:rPr>
                <w:spacing w:val="-12"/>
                <w:sz w:val="19"/>
              </w:rPr>
              <w:t> </w:t>
            </w:r>
            <w:r>
              <w:rPr>
                <w:sz w:val="19"/>
              </w:rPr>
              <w:t>the</w:t>
            </w:r>
            <w:r>
              <w:rPr>
                <w:spacing w:val="-12"/>
                <w:sz w:val="19"/>
              </w:rPr>
              <w:t> </w:t>
            </w:r>
            <w:r>
              <w:rPr>
                <w:sz w:val="19"/>
              </w:rPr>
              <w:t>name</w:t>
            </w:r>
            <w:r>
              <w:rPr>
                <w:spacing w:val="-11"/>
                <w:sz w:val="19"/>
              </w:rPr>
              <w:t> </w:t>
            </w:r>
            <w:r>
              <w:rPr>
                <w:sz w:val="19"/>
              </w:rPr>
              <w:t>of</w:t>
            </w:r>
            <w:r>
              <w:rPr>
                <w:spacing w:val="6"/>
                <w:sz w:val="19"/>
              </w:rPr>
              <w:t> </w:t>
            </w:r>
            <w:r>
              <w:rPr>
                <w:sz w:val="19"/>
              </w:rPr>
              <w:t>the</w:t>
            </w:r>
            <w:r>
              <w:rPr>
                <w:spacing w:val="-12"/>
                <w:sz w:val="19"/>
              </w:rPr>
              <w:t> </w:t>
            </w:r>
            <w:r>
              <w:rPr>
                <w:sz w:val="19"/>
              </w:rPr>
              <w:t>health</w:t>
            </w:r>
            <w:r>
              <w:rPr>
                <w:spacing w:val="-12"/>
                <w:sz w:val="19"/>
              </w:rPr>
              <w:t> </w:t>
            </w:r>
            <w:r>
              <w:rPr>
                <w:spacing w:val="-2"/>
                <w:sz w:val="19"/>
              </w:rPr>
              <w:t>facility</w:t>
            </w:r>
          </w:p>
        </w:tc>
      </w:tr>
      <w:tr>
        <w:trPr>
          <w:trHeight w:val="244" w:hRule="atLeast"/>
        </w:trPr>
        <w:tc>
          <w:tcPr>
            <w:tcW w:w="12869" w:type="dxa"/>
            <w:gridSpan w:val="3"/>
          </w:tcPr>
          <w:p>
            <w:pPr>
              <w:pStyle w:val="TableParagraph"/>
              <w:spacing w:line="204" w:lineRule="exact"/>
              <w:ind w:left="108"/>
              <w:rPr>
                <w:i/>
                <w:sz w:val="19"/>
              </w:rPr>
            </w:pPr>
            <w:r>
              <w:rPr>
                <w:b/>
                <w:w w:val="90"/>
                <w:sz w:val="19"/>
              </w:rPr>
              <w:t>Index</w:t>
            </w:r>
            <w:r>
              <w:rPr>
                <w:b/>
                <w:spacing w:val="-1"/>
                <w:sz w:val="19"/>
              </w:rPr>
              <w:t> </w:t>
            </w:r>
            <w:r>
              <w:rPr>
                <w:b/>
                <w:w w:val="90"/>
                <w:sz w:val="19"/>
              </w:rPr>
              <w:t>case</w:t>
            </w:r>
            <w:r>
              <w:rPr>
                <w:b/>
                <w:spacing w:val="-1"/>
                <w:sz w:val="19"/>
              </w:rPr>
              <w:t> </w:t>
            </w:r>
            <w:r>
              <w:rPr>
                <w:b/>
                <w:w w:val="90"/>
                <w:sz w:val="19"/>
              </w:rPr>
              <w:t>details</w:t>
            </w:r>
            <w:r>
              <w:rPr>
                <w:b/>
                <w:spacing w:val="-2"/>
                <w:sz w:val="19"/>
              </w:rPr>
              <w:t> </w:t>
            </w:r>
            <w:r>
              <w:rPr>
                <w:i/>
                <w:w w:val="90"/>
                <w:sz w:val="19"/>
              </w:rPr>
              <w:t>(To</w:t>
            </w:r>
            <w:r>
              <w:rPr>
                <w:i/>
                <w:spacing w:val="-1"/>
                <w:sz w:val="19"/>
              </w:rPr>
              <w:t> </w:t>
            </w:r>
            <w:r>
              <w:rPr>
                <w:i/>
                <w:w w:val="90"/>
                <w:sz w:val="19"/>
              </w:rPr>
              <w:t>be</w:t>
            </w:r>
            <w:r>
              <w:rPr>
                <w:i/>
                <w:spacing w:val="-1"/>
                <w:sz w:val="19"/>
              </w:rPr>
              <w:t> </w:t>
            </w:r>
            <w:r>
              <w:rPr>
                <w:i/>
                <w:w w:val="90"/>
                <w:sz w:val="19"/>
              </w:rPr>
              <w:t>filled</w:t>
            </w:r>
            <w:r>
              <w:rPr>
                <w:i/>
                <w:spacing w:val="-3"/>
                <w:sz w:val="19"/>
              </w:rPr>
              <w:t> </w:t>
            </w:r>
            <w:r>
              <w:rPr>
                <w:i/>
                <w:w w:val="90"/>
                <w:sz w:val="19"/>
              </w:rPr>
              <w:t>in</w:t>
            </w:r>
            <w:r>
              <w:rPr>
                <w:i/>
                <w:spacing w:val="2"/>
                <w:sz w:val="19"/>
              </w:rPr>
              <w:t> </w:t>
            </w:r>
            <w:r>
              <w:rPr>
                <w:i/>
                <w:w w:val="90"/>
                <w:sz w:val="19"/>
              </w:rPr>
              <w:t>by</w:t>
            </w:r>
            <w:r>
              <w:rPr>
                <w:i/>
                <w:spacing w:val="-2"/>
                <w:sz w:val="19"/>
              </w:rPr>
              <w:t> </w:t>
            </w:r>
            <w:r>
              <w:rPr>
                <w:i/>
                <w:w w:val="90"/>
                <w:sz w:val="19"/>
              </w:rPr>
              <w:t>HCW</w:t>
            </w:r>
            <w:r>
              <w:rPr>
                <w:i/>
                <w:spacing w:val="-1"/>
                <w:sz w:val="19"/>
              </w:rPr>
              <w:t> </w:t>
            </w:r>
            <w:r>
              <w:rPr>
                <w:i/>
                <w:w w:val="90"/>
                <w:sz w:val="19"/>
              </w:rPr>
              <w:t>at</w:t>
            </w:r>
            <w:r>
              <w:rPr>
                <w:i/>
                <w:spacing w:val="-1"/>
                <w:sz w:val="19"/>
              </w:rPr>
              <w:t> </w:t>
            </w:r>
            <w:r>
              <w:rPr>
                <w:i/>
                <w:w w:val="90"/>
                <w:sz w:val="19"/>
              </w:rPr>
              <w:t>health</w:t>
            </w:r>
            <w:r>
              <w:rPr>
                <w:i/>
                <w:spacing w:val="1"/>
                <w:sz w:val="19"/>
              </w:rPr>
              <w:t> </w:t>
            </w:r>
            <w:r>
              <w:rPr>
                <w:i/>
                <w:spacing w:val="-2"/>
                <w:w w:val="90"/>
                <w:sz w:val="19"/>
              </w:rPr>
              <w:t>facility)</w:t>
            </w:r>
          </w:p>
        </w:tc>
      </w:tr>
      <w:tr>
        <w:trPr>
          <w:trHeight w:val="1502" w:hRule="atLeast"/>
        </w:trPr>
        <w:tc>
          <w:tcPr>
            <w:tcW w:w="4307" w:type="dxa"/>
            <w:gridSpan w:val="2"/>
          </w:tcPr>
          <w:p>
            <w:pPr>
              <w:pStyle w:val="TableParagraph"/>
              <w:spacing w:line="206" w:lineRule="exact"/>
              <w:ind w:right="98"/>
              <w:jc w:val="right"/>
              <w:rPr>
                <w:sz w:val="19"/>
              </w:rPr>
            </w:pPr>
            <w:r>
              <w:rPr>
                <w:spacing w:val="-2"/>
                <w:sz w:val="19"/>
              </w:rPr>
              <w:t>Index</w:t>
            </w:r>
            <w:r>
              <w:rPr>
                <w:spacing w:val="-5"/>
                <w:sz w:val="19"/>
              </w:rPr>
              <w:t> </w:t>
            </w:r>
            <w:r>
              <w:rPr>
                <w:spacing w:val="-4"/>
                <w:sz w:val="19"/>
              </w:rPr>
              <w:t>case</w:t>
            </w:r>
          </w:p>
        </w:tc>
        <w:tc>
          <w:tcPr>
            <w:tcW w:w="8562" w:type="dxa"/>
          </w:tcPr>
          <w:p>
            <w:pPr>
              <w:pStyle w:val="TableParagraph"/>
              <w:numPr>
                <w:ilvl w:val="0"/>
                <w:numId w:val="148"/>
              </w:numPr>
              <w:tabs>
                <w:tab w:pos="467" w:val="left" w:leader="none"/>
              </w:tabs>
              <w:spacing w:line="240" w:lineRule="auto" w:before="3" w:after="0"/>
              <w:ind w:left="467" w:right="0" w:hanging="360"/>
              <w:jc w:val="left"/>
              <w:rPr>
                <w:sz w:val="19"/>
              </w:rPr>
            </w:pPr>
            <w:r>
              <w:rPr>
                <w:spacing w:val="-2"/>
                <w:sz w:val="19"/>
              </w:rPr>
              <w:t>The</w:t>
            </w:r>
            <w:r>
              <w:rPr>
                <w:spacing w:val="-7"/>
                <w:sz w:val="19"/>
              </w:rPr>
              <w:t> </w:t>
            </w:r>
            <w:r>
              <w:rPr>
                <w:spacing w:val="-2"/>
                <w:sz w:val="19"/>
              </w:rPr>
              <w:t>first</w:t>
            </w:r>
            <w:r>
              <w:rPr>
                <w:spacing w:val="-6"/>
                <w:sz w:val="19"/>
              </w:rPr>
              <w:t> </w:t>
            </w:r>
            <w:r>
              <w:rPr>
                <w:spacing w:val="-2"/>
                <w:sz w:val="19"/>
              </w:rPr>
              <w:t>case</w:t>
            </w:r>
            <w:r>
              <w:rPr>
                <w:spacing w:val="-6"/>
                <w:sz w:val="19"/>
              </w:rPr>
              <w:t> </w:t>
            </w:r>
            <w:r>
              <w:rPr>
                <w:spacing w:val="-2"/>
                <w:sz w:val="19"/>
              </w:rPr>
              <w:t>or</w:t>
            </w:r>
            <w:r>
              <w:rPr>
                <w:spacing w:val="-7"/>
                <w:sz w:val="19"/>
              </w:rPr>
              <w:t> </w:t>
            </w:r>
            <w:r>
              <w:rPr>
                <w:spacing w:val="-2"/>
                <w:sz w:val="19"/>
              </w:rPr>
              <w:t>patient</w:t>
            </w:r>
            <w:r>
              <w:rPr>
                <w:spacing w:val="-6"/>
                <w:sz w:val="19"/>
              </w:rPr>
              <w:t> </w:t>
            </w:r>
            <w:r>
              <w:rPr>
                <w:spacing w:val="-2"/>
                <w:sz w:val="19"/>
              </w:rPr>
              <w:t>who</w:t>
            </w:r>
            <w:r>
              <w:rPr>
                <w:spacing w:val="-7"/>
                <w:sz w:val="19"/>
              </w:rPr>
              <w:t> </w:t>
            </w:r>
            <w:r>
              <w:rPr>
                <w:spacing w:val="-2"/>
                <w:sz w:val="19"/>
              </w:rPr>
              <w:t>comes</w:t>
            </w:r>
            <w:r>
              <w:rPr>
                <w:spacing w:val="-6"/>
                <w:sz w:val="19"/>
              </w:rPr>
              <w:t> </w:t>
            </w:r>
            <w:r>
              <w:rPr>
                <w:spacing w:val="-2"/>
                <w:sz w:val="19"/>
              </w:rPr>
              <w:t>to</w:t>
            </w:r>
            <w:r>
              <w:rPr>
                <w:spacing w:val="-7"/>
                <w:sz w:val="19"/>
              </w:rPr>
              <w:t> </w:t>
            </w:r>
            <w:r>
              <w:rPr>
                <w:spacing w:val="-2"/>
                <w:sz w:val="19"/>
              </w:rPr>
              <w:t>attention</w:t>
            </w:r>
            <w:r>
              <w:rPr>
                <w:spacing w:val="-7"/>
                <w:sz w:val="19"/>
              </w:rPr>
              <w:t> </w:t>
            </w:r>
            <w:r>
              <w:rPr>
                <w:spacing w:val="-2"/>
                <w:sz w:val="19"/>
              </w:rPr>
              <w:t>as</w:t>
            </w:r>
            <w:r>
              <w:rPr>
                <w:spacing w:val="-6"/>
                <w:sz w:val="19"/>
              </w:rPr>
              <w:t> </w:t>
            </w:r>
            <w:r>
              <w:rPr>
                <w:spacing w:val="-2"/>
                <w:sz w:val="19"/>
              </w:rPr>
              <w:t>indicator</w:t>
            </w:r>
            <w:r>
              <w:rPr>
                <w:spacing w:val="-7"/>
                <w:sz w:val="19"/>
              </w:rPr>
              <w:t> </w:t>
            </w:r>
            <w:r>
              <w:rPr>
                <w:spacing w:val="-2"/>
                <w:sz w:val="19"/>
              </w:rPr>
              <w:t>of</w:t>
            </w:r>
            <w:r>
              <w:rPr>
                <w:spacing w:val="-5"/>
                <w:sz w:val="19"/>
              </w:rPr>
              <w:t> </w:t>
            </w:r>
            <w:r>
              <w:rPr>
                <w:spacing w:val="-2"/>
                <w:sz w:val="19"/>
              </w:rPr>
              <w:t>a</w:t>
            </w:r>
            <w:r>
              <w:rPr>
                <w:spacing w:val="-7"/>
                <w:sz w:val="19"/>
              </w:rPr>
              <w:t> </w:t>
            </w:r>
            <w:r>
              <w:rPr>
                <w:spacing w:val="-2"/>
                <w:sz w:val="19"/>
              </w:rPr>
              <w:t>potential</w:t>
            </w:r>
            <w:r>
              <w:rPr>
                <w:spacing w:val="-7"/>
                <w:sz w:val="19"/>
              </w:rPr>
              <w:t> </w:t>
            </w:r>
            <w:r>
              <w:rPr>
                <w:spacing w:val="-2"/>
                <w:sz w:val="19"/>
              </w:rPr>
              <w:t>public</w:t>
            </w:r>
            <w:r>
              <w:rPr>
                <w:spacing w:val="-6"/>
                <w:sz w:val="19"/>
              </w:rPr>
              <w:t> </w:t>
            </w:r>
            <w:r>
              <w:rPr>
                <w:spacing w:val="-2"/>
                <w:sz w:val="19"/>
              </w:rPr>
              <w:t>health</w:t>
            </w:r>
            <w:r>
              <w:rPr>
                <w:spacing w:val="-7"/>
                <w:sz w:val="19"/>
              </w:rPr>
              <w:t> </w:t>
            </w:r>
            <w:r>
              <w:rPr>
                <w:spacing w:val="-2"/>
                <w:sz w:val="19"/>
              </w:rPr>
              <w:t>problem.</w:t>
            </w:r>
          </w:p>
          <w:p>
            <w:pPr>
              <w:pStyle w:val="TableParagraph"/>
              <w:numPr>
                <w:ilvl w:val="1"/>
                <w:numId w:val="148"/>
              </w:numPr>
              <w:tabs>
                <w:tab w:pos="1187" w:val="left" w:leader="none"/>
              </w:tabs>
              <w:spacing w:line="252" w:lineRule="auto" w:before="24" w:after="0"/>
              <w:ind w:left="1187" w:right="352" w:hanging="360"/>
              <w:jc w:val="left"/>
              <w:rPr>
                <w:sz w:val="19"/>
              </w:rPr>
            </w:pPr>
            <w:r>
              <w:rPr>
                <w:spacing w:val="-4"/>
                <w:sz w:val="19"/>
              </w:rPr>
              <w:t>All</w:t>
            </w:r>
            <w:r>
              <w:rPr>
                <w:spacing w:val="-5"/>
                <w:sz w:val="19"/>
              </w:rPr>
              <w:t> </w:t>
            </w:r>
            <w:r>
              <w:rPr>
                <w:spacing w:val="-4"/>
                <w:sz w:val="19"/>
              </w:rPr>
              <w:t>pulmonary bacteriologically confirmed TB cases should be regarded as index</w:t>
            </w:r>
            <w:r>
              <w:rPr>
                <w:spacing w:val="-5"/>
                <w:sz w:val="19"/>
              </w:rPr>
              <w:t> </w:t>
            </w:r>
            <w:r>
              <w:rPr>
                <w:spacing w:val="-4"/>
                <w:sz w:val="19"/>
              </w:rPr>
              <w:t>cases and their </w:t>
            </w:r>
            <w:r>
              <w:rPr>
                <w:sz w:val="19"/>
              </w:rPr>
              <w:t>contacts investigated for TB.</w:t>
            </w:r>
          </w:p>
          <w:p>
            <w:pPr>
              <w:pStyle w:val="TableParagraph"/>
              <w:numPr>
                <w:ilvl w:val="1"/>
                <w:numId w:val="148"/>
              </w:numPr>
              <w:tabs>
                <w:tab w:pos="1187" w:val="left" w:leader="none"/>
              </w:tabs>
              <w:spacing w:line="261" w:lineRule="auto" w:before="17" w:after="0"/>
              <w:ind w:left="1187" w:right="429" w:hanging="360"/>
              <w:jc w:val="left"/>
              <w:rPr>
                <w:sz w:val="19"/>
              </w:rPr>
            </w:pPr>
            <w:r>
              <w:rPr>
                <w:spacing w:val="-2"/>
                <w:sz w:val="19"/>
              </w:rPr>
              <w:t>All</w:t>
            </w:r>
            <w:r>
              <w:rPr>
                <w:spacing w:val="-10"/>
                <w:sz w:val="19"/>
              </w:rPr>
              <w:t> </w:t>
            </w:r>
            <w:r>
              <w:rPr>
                <w:spacing w:val="-2"/>
                <w:sz w:val="19"/>
              </w:rPr>
              <w:t>children</w:t>
            </w:r>
            <w:r>
              <w:rPr>
                <w:spacing w:val="-10"/>
                <w:sz w:val="19"/>
              </w:rPr>
              <w:t> </w:t>
            </w:r>
            <w:r>
              <w:rPr>
                <w:spacing w:val="-2"/>
                <w:sz w:val="19"/>
              </w:rPr>
              <w:t>with</w:t>
            </w:r>
            <w:r>
              <w:rPr>
                <w:spacing w:val="-10"/>
                <w:sz w:val="19"/>
              </w:rPr>
              <w:t> </w:t>
            </w:r>
            <w:r>
              <w:rPr>
                <w:spacing w:val="-2"/>
                <w:sz w:val="19"/>
              </w:rPr>
              <w:t>TB</w:t>
            </w:r>
            <w:r>
              <w:rPr>
                <w:spacing w:val="-10"/>
                <w:sz w:val="19"/>
              </w:rPr>
              <w:t> </w:t>
            </w:r>
            <w:r>
              <w:rPr>
                <w:spacing w:val="-2"/>
                <w:sz w:val="19"/>
              </w:rPr>
              <w:t>irrespective</w:t>
            </w:r>
            <w:r>
              <w:rPr>
                <w:spacing w:val="-10"/>
                <w:sz w:val="19"/>
              </w:rPr>
              <w:t> </w:t>
            </w:r>
            <w:r>
              <w:rPr>
                <w:spacing w:val="-2"/>
                <w:sz w:val="19"/>
              </w:rPr>
              <w:t>of</w:t>
            </w:r>
            <w:r>
              <w:rPr>
                <w:spacing w:val="-10"/>
                <w:sz w:val="19"/>
              </w:rPr>
              <w:t> </w:t>
            </w:r>
            <w:r>
              <w:rPr>
                <w:spacing w:val="-2"/>
                <w:sz w:val="19"/>
              </w:rPr>
              <w:t>bacteriologic</w:t>
            </w:r>
            <w:r>
              <w:rPr>
                <w:spacing w:val="-10"/>
                <w:sz w:val="19"/>
              </w:rPr>
              <w:t> </w:t>
            </w:r>
            <w:r>
              <w:rPr>
                <w:spacing w:val="-2"/>
                <w:sz w:val="19"/>
              </w:rPr>
              <w:t>status</w:t>
            </w:r>
            <w:r>
              <w:rPr>
                <w:spacing w:val="-9"/>
                <w:sz w:val="19"/>
              </w:rPr>
              <w:t> </w:t>
            </w:r>
            <w:r>
              <w:rPr>
                <w:spacing w:val="-2"/>
                <w:sz w:val="19"/>
              </w:rPr>
              <w:t>or</w:t>
            </w:r>
            <w:r>
              <w:rPr>
                <w:spacing w:val="-10"/>
                <w:sz w:val="19"/>
              </w:rPr>
              <w:t> </w:t>
            </w:r>
            <w:r>
              <w:rPr>
                <w:spacing w:val="-2"/>
                <w:sz w:val="19"/>
              </w:rPr>
              <w:t>site</w:t>
            </w:r>
            <w:r>
              <w:rPr>
                <w:spacing w:val="-10"/>
                <w:sz w:val="19"/>
              </w:rPr>
              <w:t> </w:t>
            </w:r>
            <w:r>
              <w:rPr>
                <w:spacing w:val="-2"/>
                <w:sz w:val="19"/>
              </w:rPr>
              <w:t>of</w:t>
            </w:r>
            <w:r>
              <w:rPr>
                <w:spacing w:val="-10"/>
                <w:sz w:val="19"/>
              </w:rPr>
              <w:t> </w:t>
            </w:r>
            <w:r>
              <w:rPr>
                <w:spacing w:val="-2"/>
                <w:sz w:val="19"/>
              </w:rPr>
              <w:t>disease</w:t>
            </w:r>
            <w:r>
              <w:rPr>
                <w:spacing w:val="-10"/>
                <w:sz w:val="19"/>
              </w:rPr>
              <w:t> </w:t>
            </w:r>
            <w:r>
              <w:rPr>
                <w:spacing w:val="-2"/>
                <w:sz w:val="19"/>
              </w:rPr>
              <w:t>should</w:t>
            </w:r>
            <w:r>
              <w:rPr>
                <w:spacing w:val="-10"/>
                <w:sz w:val="19"/>
              </w:rPr>
              <w:t> </w:t>
            </w:r>
            <w:r>
              <w:rPr>
                <w:spacing w:val="-2"/>
                <w:sz w:val="19"/>
              </w:rPr>
              <w:t>be</w:t>
            </w:r>
            <w:r>
              <w:rPr>
                <w:spacing w:val="-10"/>
                <w:sz w:val="19"/>
              </w:rPr>
              <w:t> </w:t>
            </w:r>
            <w:r>
              <w:rPr>
                <w:spacing w:val="-2"/>
                <w:sz w:val="19"/>
              </w:rPr>
              <w:t>considered </w:t>
            </w:r>
            <w:r>
              <w:rPr>
                <w:sz w:val="19"/>
              </w:rPr>
              <w:t>index</w:t>
            </w:r>
            <w:r>
              <w:rPr>
                <w:spacing w:val="-7"/>
                <w:sz w:val="19"/>
              </w:rPr>
              <w:t> </w:t>
            </w:r>
            <w:r>
              <w:rPr>
                <w:sz w:val="19"/>
              </w:rPr>
              <w:t>cases.</w:t>
            </w:r>
            <w:r>
              <w:rPr>
                <w:spacing w:val="-7"/>
                <w:sz w:val="19"/>
              </w:rPr>
              <w:t> </w:t>
            </w:r>
            <w:r>
              <w:rPr>
                <w:sz w:val="19"/>
              </w:rPr>
              <w:t>Since</w:t>
            </w:r>
            <w:r>
              <w:rPr>
                <w:spacing w:val="-6"/>
                <w:sz w:val="19"/>
              </w:rPr>
              <w:t> </w:t>
            </w:r>
            <w:r>
              <w:rPr>
                <w:sz w:val="19"/>
              </w:rPr>
              <w:t>children</w:t>
            </w:r>
            <w:r>
              <w:rPr>
                <w:spacing w:val="-7"/>
                <w:sz w:val="19"/>
              </w:rPr>
              <w:t> </w:t>
            </w:r>
            <w:r>
              <w:rPr>
                <w:sz w:val="19"/>
              </w:rPr>
              <w:t>are</w:t>
            </w:r>
            <w:r>
              <w:rPr>
                <w:spacing w:val="-6"/>
                <w:sz w:val="19"/>
              </w:rPr>
              <w:t> </w:t>
            </w:r>
            <w:r>
              <w:rPr>
                <w:sz w:val="19"/>
              </w:rPr>
              <w:t>most</w:t>
            </w:r>
            <w:r>
              <w:rPr>
                <w:spacing w:val="-6"/>
                <w:sz w:val="19"/>
              </w:rPr>
              <w:t> </w:t>
            </w:r>
            <w:r>
              <w:rPr>
                <w:sz w:val="19"/>
              </w:rPr>
              <w:t>often</w:t>
            </w:r>
            <w:r>
              <w:rPr>
                <w:spacing w:val="-7"/>
                <w:sz w:val="19"/>
              </w:rPr>
              <w:t> </w:t>
            </w:r>
            <w:r>
              <w:rPr>
                <w:sz w:val="19"/>
              </w:rPr>
              <w:t>recipients</w:t>
            </w:r>
            <w:r>
              <w:rPr>
                <w:spacing w:val="-6"/>
                <w:sz w:val="19"/>
              </w:rPr>
              <w:t> </w:t>
            </w:r>
            <w:r>
              <w:rPr>
                <w:sz w:val="19"/>
              </w:rPr>
              <w:t>of</w:t>
            </w:r>
            <w:r>
              <w:rPr>
                <w:spacing w:val="-6"/>
                <w:sz w:val="19"/>
              </w:rPr>
              <w:t> </w:t>
            </w:r>
            <w:r>
              <w:rPr>
                <w:sz w:val="19"/>
              </w:rPr>
              <w:t>TB</w:t>
            </w:r>
            <w:r>
              <w:rPr>
                <w:spacing w:val="-6"/>
                <w:sz w:val="19"/>
              </w:rPr>
              <w:t> </w:t>
            </w:r>
            <w:r>
              <w:rPr>
                <w:sz w:val="19"/>
              </w:rPr>
              <w:t>infection</w:t>
            </w:r>
            <w:r>
              <w:rPr>
                <w:spacing w:val="-7"/>
                <w:sz w:val="19"/>
              </w:rPr>
              <w:t> </w:t>
            </w:r>
            <w:r>
              <w:rPr>
                <w:sz w:val="19"/>
              </w:rPr>
              <w:t>the</w:t>
            </w:r>
            <w:r>
              <w:rPr>
                <w:spacing w:val="-6"/>
                <w:sz w:val="19"/>
              </w:rPr>
              <w:t> </w:t>
            </w:r>
            <w:r>
              <w:rPr>
                <w:sz w:val="19"/>
              </w:rPr>
              <w:t>purpose</w:t>
            </w:r>
            <w:r>
              <w:rPr>
                <w:spacing w:val="-6"/>
                <w:sz w:val="19"/>
              </w:rPr>
              <w:t> </w:t>
            </w:r>
            <w:r>
              <w:rPr>
                <w:sz w:val="19"/>
              </w:rPr>
              <w:t>of</w:t>
            </w:r>
            <w:r>
              <w:rPr>
                <w:spacing w:val="-6"/>
                <w:sz w:val="19"/>
              </w:rPr>
              <w:t> </w:t>
            </w:r>
            <w:r>
              <w:rPr>
                <w:sz w:val="19"/>
              </w:rPr>
              <w:t>contact investigation</w:t>
            </w:r>
            <w:r>
              <w:rPr>
                <w:spacing w:val="-5"/>
                <w:sz w:val="19"/>
              </w:rPr>
              <w:t> </w:t>
            </w:r>
            <w:r>
              <w:rPr>
                <w:sz w:val="19"/>
              </w:rPr>
              <w:t>in</w:t>
            </w:r>
            <w:r>
              <w:rPr>
                <w:spacing w:val="-5"/>
                <w:sz w:val="19"/>
              </w:rPr>
              <w:t> </w:t>
            </w:r>
            <w:r>
              <w:rPr>
                <w:sz w:val="19"/>
              </w:rPr>
              <w:t>children</w:t>
            </w:r>
            <w:r>
              <w:rPr>
                <w:spacing w:val="-5"/>
                <w:sz w:val="19"/>
              </w:rPr>
              <w:t> </w:t>
            </w:r>
            <w:r>
              <w:rPr>
                <w:sz w:val="19"/>
              </w:rPr>
              <w:t>is</w:t>
            </w:r>
            <w:r>
              <w:rPr>
                <w:spacing w:val="-4"/>
                <w:sz w:val="19"/>
              </w:rPr>
              <w:t> </w:t>
            </w:r>
            <w:r>
              <w:rPr>
                <w:sz w:val="19"/>
              </w:rPr>
              <w:t>to</w:t>
            </w:r>
            <w:r>
              <w:rPr>
                <w:spacing w:val="-5"/>
                <w:sz w:val="19"/>
              </w:rPr>
              <w:t> </w:t>
            </w:r>
            <w:r>
              <w:rPr>
                <w:sz w:val="19"/>
              </w:rPr>
              <w:t>identify</w:t>
            </w:r>
            <w:r>
              <w:rPr>
                <w:spacing w:val="-4"/>
                <w:sz w:val="19"/>
              </w:rPr>
              <w:t> </w:t>
            </w:r>
            <w:r>
              <w:rPr>
                <w:sz w:val="19"/>
              </w:rPr>
              <w:t>the</w:t>
            </w:r>
            <w:r>
              <w:rPr>
                <w:spacing w:val="-4"/>
                <w:sz w:val="19"/>
              </w:rPr>
              <w:t> </w:t>
            </w:r>
            <w:r>
              <w:rPr>
                <w:sz w:val="19"/>
              </w:rPr>
              <w:t>source</w:t>
            </w:r>
            <w:r>
              <w:rPr>
                <w:spacing w:val="-4"/>
                <w:sz w:val="19"/>
              </w:rPr>
              <w:t> </w:t>
            </w:r>
            <w:r>
              <w:rPr>
                <w:sz w:val="19"/>
              </w:rPr>
              <w:t>of</w:t>
            </w:r>
            <w:r>
              <w:rPr>
                <w:spacing w:val="-3"/>
                <w:sz w:val="19"/>
              </w:rPr>
              <w:t> </w:t>
            </w:r>
            <w:r>
              <w:rPr>
                <w:sz w:val="19"/>
              </w:rPr>
              <w:t>TB</w:t>
            </w:r>
            <w:r>
              <w:rPr>
                <w:spacing w:val="-3"/>
                <w:sz w:val="19"/>
              </w:rPr>
              <w:t> </w:t>
            </w:r>
            <w:r>
              <w:rPr>
                <w:sz w:val="19"/>
              </w:rPr>
              <w:t>transmission</w:t>
            </w:r>
            <w:r>
              <w:rPr>
                <w:spacing w:val="-5"/>
                <w:sz w:val="19"/>
              </w:rPr>
              <w:t> </w:t>
            </w:r>
            <w:r>
              <w:rPr>
                <w:sz w:val="19"/>
              </w:rPr>
              <w:t>to</w:t>
            </w:r>
            <w:r>
              <w:rPr>
                <w:spacing w:val="-5"/>
                <w:sz w:val="19"/>
              </w:rPr>
              <w:t> </w:t>
            </w:r>
            <w:r>
              <w:rPr>
                <w:sz w:val="19"/>
              </w:rPr>
              <w:t>them.</w:t>
            </w:r>
          </w:p>
        </w:tc>
      </w:tr>
      <w:tr>
        <w:trPr>
          <w:trHeight w:val="246" w:hRule="atLeast"/>
        </w:trPr>
        <w:tc>
          <w:tcPr>
            <w:tcW w:w="4307" w:type="dxa"/>
            <w:gridSpan w:val="2"/>
          </w:tcPr>
          <w:p>
            <w:pPr>
              <w:pStyle w:val="TableParagraph"/>
              <w:spacing w:line="206" w:lineRule="exact"/>
              <w:ind w:right="99"/>
              <w:jc w:val="right"/>
              <w:rPr>
                <w:sz w:val="19"/>
              </w:rPr>
            </w:pPr>
            <w:r>
              <w:rPr>
                <w:spacing w:val="-2"/>
                <w:sz w:val="19"/>
              </w:rPr>
              <w:t>First</w:t>
            </w:r>
            <w:r>
              <w:rPr>
                <w:spacing w:val="-8"/>
                <w:sz w:val="19"/>
              </w:rPr>
              <w:t> </w:t>
            </w:r>
            <w:r>
              <w:rPr>
                <w:spacing w:val="-4"/>
                <w:sz w:val="19"/>
              </w:rPr>
              <w:t>name</w:t>
            </w:r>
          </w:p>
        </w:tc>
        <w:tc>
          <w:tcPr>
            <w:tcW w:w="8562" w:type="dxa"/>
          </w:tcPr>
          <w:p>
            <w:pPr>
              <w:pStyle w:val="TableParagraph"/>
              <w:spacing w:line="206" w:lineRule="exact"/>
              <w:ind w:left="155"/>
              <w:rPr>
                <w:sz w:val="19"/>
              </w:rPr>
            </w:pPr>
            <w:r>
              <w:rPr>
                <w:spacing w:val="-2"/>
                <w:sz w:val="19"/>
              </w:rPr>
              <w:t>Record</w:t>
            </w:r>
            <w:r>
              <w:rPr>
                <w:spacing w:val="-8"/>
                <w:sz w:val="19"/>
              </w:rPr>
              <w:t> </w:t>
            </w:r>
            <w:r>
              <w:rPr>
                <w:spacing w:val="-2"/>
                <w:sz w:val="19"/>
              </w:rPr>
              <w:t>the</w:t>
            </w:r>
            <w:r>
              <w:rPr>
                <w:spacing w:val="-8"/>
                <w:sz w:val="19"/>
              </w:rPr>
              <w:t> </w:t>
            </w:r>
            <w:r>
              <w:rPr>
                <w:spacing w:val="-2"/>
                <w:sz w:val="19"/>
              </w:rPr>
              <w:t>first</w:t>
            </w:r>
            <w:r>
              <w:rPr>
                <w:spacing w:val="-9"/>
                <w:sz w:val="19"/>
              </w:rPr>
              <w:t> </w:t>
            </w:r>
            <w:r>
              <w:rPr>
                <w:spacing w:val="-2"/>
                <w:sz w:val="19"/>
              </w:rPr>
              <w:t>name</w:t>
            </w:r>
            <w:r>
              <w:rPr>
                <w:spacing w:val="-8"/>
                <w:sz w:val="19"/>
              </w:rPr>
              <w:t> </w:t>
            </w:r>
            <w:r>
              <w:rPr>
                <w:spacing w:val="-2"/>
                <w:sz w:val="19"/>
              </w:rPr>
              <w:t>of</w:t>
            </w:r>
            <w:r>
              <w:rPr>
                <w:spacing w:val="11"/>
                <w:sz w:val="19"/>
              </w:rPr>
              <w:t> </w:t>
            </w:r>
            <w:r>
              <w:rPr>
                <w:spacing w:val="-2"/>
                <w:sz w:val="19"/>
              </w:rPr>
              <w:t>the</w:t>
            </w:r>
            <w:r>
              <w:rPr>
                <w:spacing w:val="-8"/>
                <w:sz w:val="19"/>
              </w:rPr>
              <w:t> </w:t>
            </w:r>
            <w:r>
              <w:rPr>
                <w:spacing w:val="-2"/>
                <w:sz w:val="19"/>
              </w:rPr>
              <w:t>Index</w:t>
            </w:r>
            <w:r>
              <w:rPr>
                <w:spacing w:val="-9"/>
                <w:sz w:val="19"/>
              </w:rPr>
              <w:t> </w:t>
            </w:r>
            <w:r>
              <w:rPr>
                <w:spacing w:val="-2"/>
                <w:sz w:val="19"/>
              </w:rPr>
              <w:t>case</w:t>
            </w:r>
            <w:r>
              <w:rPr>
                <w:spacing w:val="-9"/>
                <w:sz w:val="19"/>
              </w:rPr>
              <w:t> </w:t>
            </w:r>
            <w:r>
              <w:rPr>
                <w:spacing w:val="-2"/>
                <w:sz w:val="19"/>
              </w:rPr>
              <w:t>including</w:t>
            </w:r>
            <w:r>
              <w:rPr>
                <w:spacing w:val="-9"/>
                <w:sz w:val="19"/>
              </w:rPr>
              <w:t> </w:t>
            </w:r>
            <w:r>
              <w:rPr>
                <w:spacing w:val="-2"/>
                <w:sz w:val="19"/>
              </w:rPr>
              <w:t>the</w:t>
            </w:r>
            <w:r>
              <w:rPr>
                <w:spacing w:val="-8"/>
                <w:sz w:val="19"/>
              </w:rPr>
              <w:t> </w:t>
            </w:r>
            <w:r>
              <w:rPr>
                <w:spacing w:val="-2"/>
                <w:sz w:val="19"/>
              </w:rPr>
              <w:t>nick</w:t>
            </w:r>
            <w:r>
              <w:rPr>
                <w:spacing w:val="-9"/>
                <w:sz w:val="19"/>
              </w:rPr>
              <w:t> </w:t>
            </w:r>
            <w:r>
              <w:rPr>
                <w:spacing w:val="-4"/>
                <w:sz w:val="19"/>
              </w:rPr>
              <w:t>name</w:t>
            </w:r>
          </w:p>
        </w:tc>
      </w:tr>
      <w:tr>
        <w:trPr>
          <w:trHeight w:val="246" w:hRule="atLeast"/>
        </w:trPr>
        <w:tc>
          <w:tcPr>
            <w:tcW w:w="4307" w:type="dxa"/>
            <w:gridSpan w:val="2"/>
          </w:tcPr>
          <w:p>
            <w:pPr>
              <w:pStyle w:val="TableParagraph"/>
              <w:spacing w:line="204" w:lineRule="exact"/>
              <w:ind w:right="96"/>
              <w:jc w:val="right"/>
              <w:rPr>
                <w:sz w:val="19"/>
              </w:rPr>
            </w:pPr>
            <w:r>
              <w:rPr>
                <w:spacing w:val="-2"/>
                <w:sz w:val="19"/>
              </w:rPr>
              <w:t>Surname</w:t>
            </w:r>
          </w:p>
        </w:tc>
        <w:tc>
          <w:tcPr>
            <w:tcW w:w="8562" w:type="dxa"/>
          </w:tcPr>
          <w:p>
            <w:pPr>
              <w:pStyle w:val="TableParagraph"/>
              <w:spacing w:line="204" w:lineRule="exact"/>
              <w:ind w:left="107"/>
              <w:rPr>
                <w:sz w:val="19"/>
              </w:rPr>
            </w:pPr>
            <w:r>
              <w:rPr>
                <w:sz w:val="19"/>
              </w:rPr>
              <w:t>Record</w:t>
            </w:r>
            <w:r>
              <w:rPr>
                <w:spacing w:val="-12"/>
                <w:sz w:val="19"/>
              </w:rPr>
              <w:t> </w:t>
            </w:r>
            <w:r>
              <w:rPr>
                <w:sz w:val="19"/>
              </w:rPr>
              <w:t>the</w:t>
            </w:r>
            <w:r>
              <w:rPr>
                <w:spacing w:val="-11"/>
                <w:sz w:val="19"/>
              </w:rPr>
              <w:t> </w:t>
            </w:r>
            <w:r>
              <w:rPr>
                <w:sz w:val="19"/>
              </w:rPr>
              <w:t>surname</w:t>
            </w:r>
            <w:r>
              <w:rPr>
                <w:spacing w:val="-11"/>
                <w:sz w:val="19"/>
              </w:rPr>
              <w:t> </w:t>
            </w:r>
            <w:r>
              <w:rPr>
                <w:sz w:val="19"/>
              </w:rPr>
              <w:t>of</w:t>
            </w:r>
            <w:r>
              <w:rPr>
                <w:spacing w:val="6"/>
                <w:sz w:val="19"/>
              </w:rPr>
              <w:t> </w:t>
            </w:r>
            <w:r>
              <w:rPr>
                <w:sz w:val="19"/>
              </w:rPr>
              <w:t>the</w:t>
            </w:r>
            <w:r>
              <w:rPr>
                <w:spacing w:val="-11"/>
                <w:sz w:val="19"/>
              </w:rPr>
              <w:t> </w:t>
            </w:r>
            <w:r>
              <w:rPr>
                <w:sz w:val="19"/>
              </w:rPr>
              <w:t>Index</w:t>
            </w:r>
            <w:r>
              <w:rPr>
                <w:spacing w:val="-12"/>
                <w:sz w:val="19"/>
              </w:rPr>
              <w:t> </w:t>
            </w:r>
            <w:r>
              <w:rPr>
                <w:spacing w:val="-4"/>
                <w:sz w:val="19"/>
              </w:rPr>
              <w:t>case</w:t>
            </w:r>
          </w:p>
        </w:tc>
      </w:tr>
      <w:tr>
        <w:trPr>
          <w:trHeight w:val="244" w:hRule="atLeast"/>
        </w:trPr>
        <w:tc>
          <w:tcPr>
            <w:tcW w:w="4307" w:type="dxa"/>
            <w:gridSpan w:val="2"/>
          </w:tcPr>
          <w:p>
            <w:pPr>
              <w:pStyle w:val="TableParagraph"/>
              <w:spacing w:line="204" w:lineRule="exact"/>
              <w:ind w:right="97"/>
              <w:jc w:val="right"/>
              <w:rPr>
                <w:sz w:val="19"/>
              </w:rPr>
            </w:pPr>
            <w:r>
              <w:rPr>
                <w:spacing w:val="-5"/>
                <w:sz w:val="19"/>
              </w:rPr>
              <w:t>Age</w:t>
            </w:r>
          </w:p>
        </w:tc>
        <w:tc>
          <w:tcPr>
            <w:tcW w:w="8562" w:type="dxa"/>
          </w:tcPr>
          <w:p>
            <w:pPr>
              <w:pStyle w:val="TableParagraph"/>
              <w:spacing w:line="204" w:lineRule="exact"/>
              <w:ind w:left="107"/>
              <w:rPr>
                <w:sz w:val="19"/>
              </w:rPr>
            </w:pPr>
            <w:r>
              <w:rPr>
                <w:spacing w:val="-2"/>
                <w:sz w:val="19"/>
              </w:rPr>
              <w:t>Record</w:t>
            </w:r>
            <w:r>
              <w:rPr>
                <w:spacing w:val="-7"/>
                <w:sz w:val="19"/>
              </w:rPr>
              <w:t> </w:t>
            </w:r>
            <w:r>
              <w:rPr>
                <w:spacing w:val="-2"/>
                <w:sz w:val="19"/>
              </w:rPr>
              <w:t>the</w:t>
            </w:r>
            <w:r>
              <w:rPr>
                <w:spacing w:val="-8"/>
                <w:sz w:val="19"/>
              </w:rPr>
              <w:t> </w:t>
            </w:r>
            <w:r>
              <w:rPr>
                <w:spacing w:val="-2"/>
                <w:sz w:val="19"/>
              </w:rPr>
              <w:t>age</w:t>
            </w:r>
            <w:r>
              <w:rPr>
                <w:spacing w:val="-8"/>
                <w:sz w:val="19"/>
              </w:rPr>
              <w:t> </w:t>
            </w:r>
            <w:r>
              <w:rPr>
                <w:spacing w:val="-2"/>
                <w:sz w:val="19"/>
              </w:rPr>
              <w:t>of</w:t>
            </w:r>
            <w:r>
              <w:rPr>
                <w:spacing w:val="12"/>
                <w:sz w:val="19"/>
              </w:rPr>
              <w:t> </w:t>
            </w:r>
            <w:r>
              <w:rPr>
                <w:spacing w:val="-2"/>
                <w:sz w:val="19"/>
              </w:rPr>
              <w:t>Index</w:t>
            </w:r>
            <w:r>
              <w:rPr>
                <w:spacing w:val="-8"/>
                <w:sz w:val="19"/>
              </w:rPr>
              <w:t> </w:t>
            </w:r>
            <w:r>
              <w:rPr>
                <w:spacing w:val="-2"/>
                <w:sz w:val="19"/>
              </w:rPr>
              <w:t>case</w:t>
            </w:r>
            <w:r>
              <w:rPr>
                <w:spacing w:val="-8"/>
                <w:sz w:val="19"/>
              </w:rPr>
              <w:t> </w:t>
            </w:r>
            <w:r>
              <w:rPr>
                <w:spacing w:val="-2"/>
                <w:sz w:val="19"/>
              </w:rPr>
              <w:t>in</w:t>
            </w:r>
            <w:r>
              <w:rPr>
                <w:spacing w:val="-7"/>
                <w:sz w:val="19"/>
              </w:rPr>
              <w:t> </w:t>
            </w:r>
            <w:r>
              <w:rPr>
                <w:spacing w:val="-2"/>
                <w:sz w:val="19"/>
              </w:rPr>
              <w:t>completed</w:t>
            </w:r>
            <w:r>
              <w:rPr>
                <w:spacing w:val="-7"/>
                <w:sz w:val="19"/>
              </w:rPr>
              <w:t> </w:t>
            </w:r>
            <w:r>
              <w:rPr>
                <w:spacing w:val="-2"/>
                <w:sz w:val="19"/>
              </w:rPr>
              <w:t>years</w:t>
            </w:r>
          </w:p>
        </w:tc>
      </w:tr>
      <w:tr>
        <w:trPr>
          <w:trHeight w:val="246" w:hRule="atLeast"/>
        </w:trPr>
        <w:tc>
          <w:tcPr>
            <w:tcW w:w="4307" w:type="dxa"/>
            <w:gridSpan w:val="2"/>
          </w:tcPr>
          <w:p>
            <w:pPr>
              <w:pStyle w:val="TableParagraph"/>
              <w:spacing w:line="204" w:lineRule="exact"/>
              <w:ind w:right="96"/>
              <w:jc w:val="right"/>
              <w:rPr>
                <w:sz w:val="19"/>
              </w:rPr>
            </w:pPr>
            <w:r>
              <w:rPr>
                <w:spacing w:val="-5"/>
                <w:sz w:val="19"/>
              </w:rPr>
              <w:t>Sex</w:t>
            </w:r>
          </w:p>
        </w:tc>
        <w:tc>
          <w:tcPr>
            <w:tcW w:w="8562" w:type="dxa"/>
          </w:tcPr>
          <w:p>
            <w:pPr>
              <w:pStyle w:val="TableParagraph"/>
              <w:spacing w:line="204" w:lineRule="exact"/>
              <w:ind w:left="107"/>
              <w:rPr>
                <w:sz w:val="19"/>
              </w:rPr>
            </w:pPr>
            <w:r>
              <w:rPr>
                <w:spacing w:val="-2"/>
                <w:sz w:val="19"/>
              </w:rPr>
              <w:t>Record</w:t>
            </w:r>
            <w:r>
              <w:rPr>
                <w:spacing w:val="-9"/>
                <w:sz w:val="19"/>
              </w:rPr>
              <w:t> </w:t>
            </w:r>
            <w:r>
              <w:rPr>
                <w:spacing w:val="-2"/>
                <w:sz w:val="19"/>
              </w:rPr>
              <w:t>the</w:t>
            </w:r>
            <w:r>
              <w:rPr>
                <w:spacing w:val="-9"/>
                <w:sz w:val="19"/>
              </w:rPr>
              <w:t> </w:t>
            </w:r>
            <w:r>
              <w:rPr>
                <w:spacing w:val="-2"/>
                <w:sz w:val="19"/>
              </w:rPr>
              <w:t>sex</w:t>
            </w:r>
            <w:r>
              <w:rPr>
                <w:spacing w:val="-9"/>
                <w:sz w:val="19"/>
              </w:rPr>
              <w:t> </w:t>
            </w:r>
            <w:r>
              <w:rPr>
                <w:spacing w:val="-2"/>
                <w:sz w:val="19"/>
              </w:rPr>
              <w:t>of</w:t>
            </w:r>
            <w:r>
              <w:rPr>
                <w:spacing w:val="11"/>
                <w:sz w:val="19"/>
              </w:rPr>
              <w:t> </w:t>
            </w:r>
            <w:r>
              <w:rPr>
                <w:spacing w:val="-2"/>
                <w:sz w:val="19"/>
              </w:rPr>
              <w:t>the</w:t>
            </w:r>
            <w:r>
              <w:rPr>
                <w:spacing w:val="-9"/>
                <w:sz w:val="19"/>
              </w:rPr>
              <w:t> </w:t>
            </w:r>
            <w:r>
              <w:rPr>
                <w:spacing w:val="-2"/>
                <w:sz w:val="19"/>
              </w:rPr>
              <w:t>Index</w:t>
            </w:r>
            <w:r>
              <w:rPr>
                <w:spacing w:val="-10"/>
                <w:sz w:val="19"/>
              </w:rPr>
              <w:t> </w:t>
            </w:r>
            <w:r>
              <w:rPr>
                <w:spacing w:val="-2"/>
                <w:sz w:val="19"/>
              </w:rPr>
              <w:t>case.</w:t>
            </w:r>
            <w:r>
              <w:rPr>
                <w:spacing w:val="-10"/>
                <w:sz w:val="19"/>
              </w:rPr>
              <w:t> </w:t>
            </w:r>
            <w:r>
              <w:rPr>
                <w:spacing w:val="-2"/>
                <w:sz w:val="19"/>
              </w:rPr>
              <w:t>M-</w:t>
            </w:r>
            <w:r>
              <w:rPr>
                <w:spacing w:val="-8"/>
                <w:sz w:val="19"/>
              </w:rPr>
              <w:t> </w:t>
            </w:r>
            <w:r>
              <w:rPr>
                <w:spacing w:val="-2"/>
                <w:sz w:val="19"/>
              </w:rPr>
              <w:t>male;</w:t>
            </w:r>
            <w:r>
              <w:rPr>
                <w:spacing w:val="-9"/>
                <w:sz w:val="19"/>
              </w:rPr>
              <w:t> </w:t>
            </w:r>
            <w:r>
              <w:rPr>
                <w:spacing w:val="-2"/>
                <w:sz w:val="19"/>
              </w:rPr>
              <w:t>F-</w:t>
            </w:r>
            <w:r>
              <w:rPr>
                <w:spacing w:val="-9"/>
                <w:sz w:val="19"/>
              </w:rPr>
              <w:t> </w:t>
            </w:r>
            <w:r>
              <w:rPr>
                <w:spacing w:val="-2"/>
                <w:sz w:val="19"/>
              </w:rPr>
              <w:t>female</w:t>
            </w:r>
          </w:p>
        </w:tc>
      </w:tr>
      <w:tr>
        <w:trPr>
          <w:trHeight w:val="245" w:hRule="atLeast"/>
        </w:trPr>
        <w:tc>
          <w:tcPr>
            <w:tcW w:w="4307" w:type="dxa"/>
            <w:gridSpan w:val="2"/>
          </w:tcPr>
          <w:p>
            <w:pPr>
              <w:pStyle w:val="TableParagraph"/>
              <w:spacing w:line="205" w:lineRule="exact"/>
              <w:ind w:left="2690"/>
              <w:rPr>
                <w:sz w:val="19"/>
              </w:rPr>
            </w:pPr>
            <w:r>
              <w:rPr>
                <w:sz w:val="19"/>
              </w:rPr>
              <w:t>TB/DR-TB</w:t>
            </w:r>
            <w:r>
              <w:rPr>
                <w:spacing w:val="13"/>
                <w:sz w:val="19"/>
              </w:rPr>
              <w:t> </w:t>
            </w:r>
            <w:r>
              <w:rPr>
                <w:spacing w:val="-2"/>
                <w:sz w:val="19"/>
              </w:rPr>
              <w:t>number</w:t>
            </w:r>
          </w:p>
        </w:tc>
        <w:tc>
          <w:tcPr>
            <w:tcW w:w="8562" w:type="dxa"/>
          </w:tcPr>
          <w:p>
            <w:pPr>
              <w:pStyle w:val="TableParagraph"/>
              <w:spacing w:line="205" w:lineRule="exact"/>
              <w:ind w:left="107"/>
              <w:rPr>
                <w:sz w:val="19"/>
              </w:rPr>
            </w:pPr>
            <w:r>
              <w:rPr>
                <w:sz w:val="19"/>
              </w:rPr>
              <w:t>Record</w:t>
            </w:r>
            <w:r>
              <w:rPr>
                <w:spacing w:val="-10"/>
                <w:sz w:val="19"/>
              </w:rPr>
              <w:t> </w:t>
            </w:r>
            <w:r>
              <w:rPr>
                <w:sz w:val="19"/>
              </w:rPr>
              <w:t>the</w:t>
            </w:r>
            <w:r>
              <w:rPr>
                <w:spacing w:val="-9"/>
                <w:sz w:val="19"/>
              </w:rPr>
              <w:t> </w:t>
            </w:r>
            <w:r>
              <w:rPr>
                <w:sz w:val="19"/>
              </w:rPr>
              <w:t>TB/DR</w:t>
            </w:r>
            <w:r>
              <w:rPr>
                <w:spacing w:val="-11"/>
                <w:sz w:val="19"/>
              </w:rPr>
              <w:t> </w:t>
            </w:r>
            <w:r>
              <w:rPr>
                <w:sz w:val="19"/>
              </w:rPr>
              <w:t>TB</w:t>
            </w:r>
            <w:r>
              <w:rPr>
                <w:spacing w:val="-9"/>
                <w:sz w:val="19"/>
              </w:rPr>
              <w:t> </w:t>
            </w:r>
            <w:r>
              <w:rPr>
                <w:sz w:val="19"/>
              </w:rPr>
              <w:t>number</w:t>
            </w:r>
            <w:r>
              <w:rPr>
                <w:spacing w:val="-11"/>
                <w:sz w:val="19"/>
              </w:rPr>
              <w:t> </w:t>
            </w:r>
            <w:r>
              <w:rPr>
                <w:sz w:val="19"/>
              </w:rPr>
              <w:t>of</w:t>
            </w:r>
            <w:r>
              <w:rPr>
                <w:spacing w:val="9"/>
                <w:sz w:val="19"/>
              </w:rPr>
              <w:t> </w:t>
            </w:r>
            <w:r>
              <w:rPr>
                <w:sz w:val="19"/>
              </w:rPr>
              <w:t>the</w:t>
            </w:r>
            <w:r>
              <w:rPr>
                <w:spacing w:val="-10"/>
                <w:sz w:val="19"/>
              </w:rPr>
              <w:t> </w:t>
            </w:r>
            <w:r>
              <w:rPr>
                <w:sz w:val="19"/>
              </w:rPr>
              <w:t>Index</w:t>
            </w:r>
            <w:r>
              <w:rPr>
                <w:spacing w:val="-10"/>
                <w:sz w:val="19"/>
              </w:rPr>
              <w:t> </w:t>
            </w:r>
            <w:r>
              <w:rPr>
                <w:sz w:val="19"/>
              </w:rPr>
              <w:t>case</w:t>
            </w:r>
            <w:r>
              <w:rPr>
                <w:spacing w:val="-10"/>
                <w:sz w:val="19"/>
              </w:rPr>
              <w:t> </w:t>
            </w:r>
            <w:r>
              <w:rPr>
                <w:sz w:val="19"/>
              </w:rPr>
              <w:t>as</w:t>
            </w:r>
            <w:r>
              <w:rPr>
                <w:spacing w:val="-10"/>
                <w:sz w:val="19"/>
              </w:rPr>
              <w:t> </w:t>
            </w:r>
            <w:r>
              <w:rPr>
                <w:sz w:val="19"/>
              </w:rPr>
              <w:t>recorded</w:t>
            </w:r>
            <w:r>
              <w:rPr>
                <w:spacing w:val="-9"/>
                <w:sz w:val="19"/>
              </w:rPr>
              <w:t> </w:t>
            </w:r>
            <w:r>
              <w:rPr>
                <w:sz w:val="19"/>
              </w:rPr>
              <w:t>in</w:t>
            </w:r>
            <w:r>
              <w:rPr>
                <w:spacing w:val="-11"/>
                <w:sz w:val="19"/>
              </w:rPr>
              <w:t> </w:t>
            </w:r>
            <w:r>
              <w:rPr>
                <w:sz w:val="19"/>
              </w:rPr>
              <w:t>the</w:t>
            </w:r>
            <w:r>
              <w:rPr>
                <w:spacing w:val="-10"/>
                <w:sz w:val="19"/>
              </w:rPr>
              <w:t> </w:t>
            </w:r>
            <w:r>
              <w:rPr>
                <w:sz w:val="19"/>
              </w:rPr>
              <w:t>TB</w:t>
            </w:r>
            <w:r>
              <w:rPr>
                <w:spacing w:val="-9"/>
                <w:sz w:val="19"/>
              </w:rPr>
              <w:t> </w:t>
            </w:r>
            <w:r>
              <w:rPr>
                <w:spacing w:val="-2"/>
                <w:sz w:val="19"/>
              </w:rPr>
              <w:t>register</w:t>
            </w:r>
          </w:p>
        </w:tc>
      </w:tr>
      <w:tr>
        <w:trPr>
          <w:trHeight w:val="491" w:hRule="atLeast"/>
        </w:trPr>
        <w:tc>
          <w:tcPr>
            <w:tcW w:w="4307" w:type="dxa"/>
            <w:gridSpan w:val="2"/>
          </w:tcPr>
          <w:p>
            <w:pPr>
              <w:pStyle w:val="TableParagraph"/>
              <w:spacing w:line="206" w:lineRule="exact"/>
              <w:ind w:right="98"/>
              <w:jc w:val="right"/>
              <w:rPr>
                <w:sz w:val="19"/>
              </w:rPr>
            </w:pPr>
            <w:r>
              <w:rPr>
                <w:w w:val="90"/>
                <w:sz w:val="19"/>
              </w:rPr>
              <w:t>Physical</w:t>
            </w:r>
            <w:r>
              <w:rPr>
                <w:spacing w:val="3"/>
                <w:sz w:val="19"/>
              </w:rPr>
              <w:t> </w:t>
            </w:r>
            <w:r>
              <w:rPr>
                <w:spacing w:val="-2"/>
                <w:sz w:val="19"/>
              </w:rPr>
              <w:t>address</w:t>
            </w:r>
          </w:p>
        </w:tc>
        <w:tc>
          <w:tcPr>
            <w:tcW w:w="8562" w:type="dxa"/>
          </w:tcPr>
          <w:p>
            <w:pPr>
              <w:pStyle w:val="TableParagraph"/>
              <w:spacing w:line="206" w:lineRule="exact"/>
              <w:ind w:left="107"/>
              <w:rPr>
                <w:sz w:val="19"/>
              </w:rPr>
            </w:pPr>
            <w:r>
              <w:rPr>
                <w:spacing w:val="-2"/>
                <w:sz w:val="19"/>
              </w:rPr>
              <w:t>Record</w:t>
            </w:r>
            <w:r>
              <w:rPr>
                <w:spacing w:val="-10"/>
                <w:sz w:val="19"/>
              </w:rPr>
              <w:t> </w:t>
            </w:r>
            <w:r>
              <w:rPr>
                <w:spacing w:val="-2"/>
                <w:sz w:val="19"/>
              </w:rPr>
              <w:t>the</w:t>
            </w:r>
            <w:r>
              <w:rPr>
                <w:spacing w:val="-9"/>
                <w:sz w:val="19"/>
              </w:rPr>
              <w:t> </w:t>
            </w:r>
            <w:r>
              <w:rPr>
                <w:spacing w:val="-2"/>
                <w:sz w:val="19"/>
              </w:rPr>
              <w:t>physical</w:t>
            </w:r>
            <w:r>
              <w:rPr>
                <w:spacing w:val="-10"/>
                <w:sz w:val="19"/>
              </w:rPr>
              <w:t> </w:t>
            </w:r>
            <w:r>
              <w:rPr>
                <w:spacing w:val="-2"/>
                <w:sz w:val="19"/>
              </w:rPr>
              <w:t>address</w:t>
            </w:r>
            <w:r>
              <w:rPr>
                <w:spacing w:val="-8"/>
                <w:sz w:val="19"/>
              </w:rPr>
              <w:t> </w:t>
            </w:r>
            <w:r>
              <w:rPr>
                <w:spacing w:val="-2"/>
                <w:sz w:val="19"/>
              </w:rPr>
              <w:t>of</w:t>
            </w:r>
            <w:r>
              <w:rPr>
                <w:spacing w:val="10"/>
                <w:sz w:val="19"/>
              </w:rPr>
              <w:t> </w:t>
            </w:r>
            <w:r>
              <w:rPr>
                <w:spacing w:val="-2"/>
                <w:sz w:val="19"/>
              </w:rPr>
              <w:t>the</w:t>
            </w:r>
            <w:r>
              <w:rPr>
                <w:spacing w:val="-10"/>
                <w:sz w:val="19"/>
              </w:rPr>
              <w:t> </w:t>
            </w:r>
            <w:r>
              <w:rPr>
                <w:spacing w:val="-2"/>
                <w:sz w:val="19"/>
              </w:rPr>
              <w:t>Index</w:t>
            </w:r>
            <w:r>
              <w:rPr>
                <w:spacing w:val="-10"/>
                <w:sz w:val="19"/>
              </w:rPr>
              <w:t> </w:t>
            </w:r>
            <w:r>
              <w:rPr>
                <w:spacing w:val="-2"/>
                <w:sz w:val="19"/>
              </w:rPr>
              <w:t>case</w:t>
            </w:r>
            <w:r>
              <w:rPr>
                <w:spacing w:val="-9"/>
                <w:sz w:val="19"/>
              </w:rPr>
              <w:t> </w:t>
            </w:r>
            <w:r>
              <w:rPr>
                <w:spacing w:val="-2"/>
                <w:sz w:val="19"/>
              </w:rPr>
              <w:t>to</w:t>
            </w:r>
            <w:r>
              <w:rPr>
                <w:spacing w:val="-10"/>
                <w:sz w:val="19"/>
              </w:rPr>
              <w:t> </w:t>
            </w:r>
            <w:r>
              <w:rPr>
                <w:spacing w:val="-2"/>
                <w:sz w:val="19"/>
              </w:rPr>
              <w:t>include</w:t>
            </w:r>
            <w:r>
              <w:rPr>
                <w:spacing w:val="-9"/>
                <w:sz w:val="19"/>
              </w:rPr>
              <w:t> </w:t>
            </w:r>
            <w:r>
              <w:rPr>
                <w:spacing w:val="-2"/>
                <w:sz w:val="19"/>
              </w:rPr>
              <w:t>phone</w:t>
            </w:r>
            <w:r>
              <w:rPr>
                <w:spacing w:val="-10"/>
                <w:sz w:val="19"/>
              </w:rPr>
              <w:t> </w:t>
            </w:r>
            <w:r>
              <w:rPr>
                <w:spacing w:val="-2"/>
                <w:sz w:val="19"/>
              </w:rPr>
              <w:t>number,</w:t>
            </w:r>
            <w:r>
              <w:rPr>
                <w:spacing w:val="-9"/>
                <w:sz w:val="19"/>
              </w:rPr>
              <w:t> </w:t>
            </w:r>
            <w:r>
              <w:rPr>
                <w:spacing w:val="-2"/>
                <w:sz w:val="19"/>
              </w:rPr>
              <w:t>chief,</w:t>
            </w:r>
            <w:r>
              <w:rPr>
                <w:spacing w:val="-10"/>
                <w:sz w:val="19"/>
              </w:rPr>
              <w:t> </w:t>
            </w:r>
            <w:r>
              <w:rPr>
                <w:spacing w:val="-2"/>
                <w:sz w:val="19"/>
              </w:rPr>
              <w:t>village</w:t>
            </w:r>
            <w:r>
              <w:rPr>
                <w:spacing w:val="-10"/>
                <w:sz w:val="19"/>
              </w:rPr>
              <w:t> </w:t>
            </w:r>
            <w:r>
              <w:rPr>
                <w:spacing w:val="-2"/>
                <w:sz w:val="19"/>
              </w:rPr>
              <w:t>head,</w:t>
            </w:r>
            <w:r>
              <w:rPr>
                <w:spacing w:val="-7"/>
                <w:sz w:val="19"/>
              </w:rPr>
              <w:t> </w:t>
            </w:r>
            <w:r>
              <w:rPr>
                <w:spacing w:val="-2"/>
                <w:sz w:val="19"/>
              </w:rPr>
              <w:t>nearest</w:t>
            </w:r>
            <w:r>
              <w:rPr>
                <w:spacing w:val="-10"/>
                <w:sz w:val="19"/>
              </w:rPr>
              <w:t> </w:t>
            </w:r>
            <w:r>
              <w:rPr>
                <w:spacing w:val="-2"/>
                <w:sz w:val="19"/>
              </w:rPr>
              <w:t>school/</w:t>
            </w:r>
            <w:r>
              <w:rPr>
                <w:spacing w:val="-8"/>
                <w:sz w:val="19"/>
              </w:rPr>
              <w:t> </w:t>
            </w:r>
            <w:r>
              <w:rPr>
                <w:spacing w:val="-5"/>
                <w:sz w:val="19"/>
              </w:rPr>
              <w:t>dip</w:t>
            </w:r>
          </w:p>
          <w:p>
            <w:pPr>
              <w:pStyle w:val="TableParagraph"/>
              <w:spacing w:before="26"/>
              <w:ind w:left="107"/>
              <w:rPr>
                <w:sz w:val="19"/>
              </w:rPr>
            </w:pPr>
            <w:r>
              <w:rPr>
                <w:spacing w:val="-4"/>
                <w:sz w:val="19"/>
              </w:rPr>
              <w:t>tank</w:t>
            </w:r>
          </w:p>
        </w:tc>
      </w:tr>
      <w:tr>
        <w:trPr>
          <w:trHeight w:val="246" w:hRule="atLeast"/>
        </w:trPr>
        <w:tc>
          <w:tcPr>
            <w:tcW w:w="4307" w:type="dxa"/>
            <w:gridSpan w:val="2"/>
          </w:tcPr>
          <w:p>
            <w:pPr>
              <w:pStyle w:val="TableParagraph"/>
              <w:spacing w:line="206" w:lineRule="exact"/>
              <w:ind w:right="97"/>
              <w:jc w:val="right"/>
              <w:rPr>
                <w:sz w:val="19"/>
              </w:rPr>
            </w:pPr>
            <w:r>
              <w:rPr>
                <w:spacing w:val="-2"/>
                <w:sz w:val="19"/>
              </w:rPr>
              <w:t>Diagnosis</w:t>
            </w:r>
          </w:p>
        </w:tc>
        <w:tc>
          <w:tcPr>
            <w:tcW w:w="8562" w:type="dxa"/>
          </w:tcPr>
          <w:p>
            <w:pPr>
              <w:pStyle w:val="TableParagraph"/>
              <w:spacing w:line="206" w:lineRule="exact"/>
              <w:ind w:left="107"/>
              <w:rPr>
                <w:sz w:val="19"/>
              </w:rPr>
            </w:pPr>
            <w:r>
              <w:rPr>
                <w:spacing w:val="-2"/>
                <w:sz w:val="19"/>
              </w:rPr>
              <w:t>Tick</w:t>
            </w:r>
            <w:r>
              <w:rPr>
                <w:spacing w:val="-10"/>
                <w:sz w:val="19"/>
              </w:rPr>
              <w:t> </w:t>
            </w:r>
            <w:r>
              <w:rPr>
                <w:spacing w:val="-2"/>
                <w:sz w:val="19"/>
              </w:rPr>
              <w:t>the</w:t>
            </w:r>
            <w:r>
              <w:rPr>
                <w:spacing w:val="-10"/>
                <w:sz w:val="19"/>
              </w:rPr>
              <w:t> </w:t>
            </w:r>
            <w:r>
              <w:rPr>
                <w:spacing w:val="-2"/>
                <w:sz w:val="19"/>
              </w:rPr>
              <w:t>appropriate</w:t>
            </w:r>
            <w:r>
              <w:rPr>
                <w:spacing w:val="-10"/>
                <w:sz w:val="19"/>
              </w:rPr>
              <w:t> </w:t>
            </w:r>
            <w:r>
              <w:rPr>
                <w:spacing w:val="-2"/>
                <w:sz w:val="19"/>
              </w:rPr>
              <w:t>diagnosis</w:t>
            </w:r>
            <w:r>
              <w:rPr>
                <w:spacing w:val="-10"/>
                <w:sz w:val="19"/>
              </w:rPr>
              <w:t> </w:t>
            </w:r>
            <w:r>
              <w:rPr>
                <w:spacing w:val="-2"/>
                <w:sz w:val="19"/>
              </w:rPr>
              <w:t>in</w:t>
            </w:r>
            <w:r>
              <w:rPr>
                <w:spacing w:val="-8"/>
                <w:sz w:val="19"/>
              </w:rPr>
              <w:t> </w:t>
            </w:r>
            <w:r>
              <w:rPr>
                <w:spacing w:val="-2"/>
                <w:sz w:val="19"/>
              </w:rPr>
              <w:t>the</w:t>
            </w:r>
            <w:r>
              <w:rPr>
                <w:spacing w:val="-10"/>
                <w:sz w:val="19"/>
              </w:rPr>
              <w:t> </w:t>
            </w:r>
            <w:r>
              <w:rPr>
                <w:spacing w:val="-2"/>
                <w:sz w:val="19"/>
              </w:rPr>
              <w:t>spaces</w:t>
            </w:r>
            <w:r>
              <w:rPr>
                <w:spacing w:val="-9"/>
                <w:sz w:val="19"/>
              </w:rPr>
              <w:t> </w:t>
            </w:r>
            <w:r>
              <w:rPr>
                <w:spacing w:val="-2"/>
                <w:sz w:val="19"/>
              </w:rPr>
              <w:t>provided,</w:t>
            </w:r>
            <w:r>
              <w:rPr>
                <w:spacing w:val="-10"/>
                <w:sz w:val="19"/>
              </w:rPr>
              <w:t> </w:t>
            </w:r>
            <w:r>
              <w:rPr>
                <w:spacing w:val="-2"/>
                <w:sz w:val="19"/>
              </w:rPr>
              <w:t>the</w:t>
            </w:r>
            <w:r>
              <w:rPr>
                <w:spacing w:val="-9"/>
                <w:sz w:val="19"/>
              </w:rPr>
              <w:t> </w:t>
            </w:r>
            <w:r>
              <w:rPr>
                <w:spacing w:val="-2"/>
                <w:sz w:val="19"/>
              </w:rPr>
              <w:t>diagnosis</w:t>
            </w:r>
            <w:r>
              <w:rPr>
                <w:spacing w:val="-10"/>
                <w:sz w:val="19"/>
              </w:rPr>
              <w:t> </w:t>
            </w:r>
            <w:r>
              <w:rPr>
                <w:spacing w:val="-2"/>
                <w:sz w:val="19"/>
              </w:rPr>
              <w:t>is</w:t>
            </w:r>
            <w:r>
              <w:rPr>
                <w:spacing w:val="-9"/>
                <w:sz w:val="19"/>
              </w:rPr>
              <w:t> </w:t>
            </w:r>
            <w:r>
              <w:rPr>
                <w:spacing w:val="-2"/>
                <w:sz w:val="19"/>
              </w:rPr>
              <w:t>as</w:t>
            </w:r>
            <w:r>
              <w:rPr>
                <w:spacing w:val="-9"/>
                <w:sz w:val="19"/>
              </w:rPr>
              <w:t> </w:t>
            </w:r>
            <w:r>
              <w:rPr>
                <w:spacing w:val="-2"/>
                <w:sz w:val="19"/>
              </w:rPr>
              <w:t>per</w:t>
            </w:r>
            <w:r>
              <w:rPr>
                <w:spacing w:val="-10"/>
                <w:sz w:val="19"/>
              </w:rPr>
              <w:t> </w:t>
            </w:r>
            <w:r>
              <w:rPr>
                <w:spacing w:val="-2"/>
                <w:sz w:val="19"/>
              </w:rPr>
              <w:t>what</w:t>
            </w:r>
            <w:r>
              <w:rPr>
                <w:spacing w:val="-10"/>
                <w:sz w:val="19"/>
              </w:rPr>
              <w:t> </w:t>
            </w:r>
            <w:r>
              <w:rPr>
                <w:spacing w:val="-2"/>
                <w:sz w:val="19"/>
              </w:rPr>
              <w:t>is</w:t>
            </w:r>
            <w:r>
              <w:rPr>
                <w:spacing w:val="-9"/>
                <w:sz w:val="19"/>
              </w:rPr>
              <w:t> </w:t>
            </w:r>
            <w:r>
              <w:rPr>
                <w:spacing w:val="-2"/>
                <w:sz w:val="19"/>
              </w:rPr>
              <w:t>recorded</w:t>
            </w:r>
            <w:r>
              <w:rPr>
                <w:spacing w:val="-8"/>
                <w:sz w:val="19"/>
              </w:rPr>
              <w:t> </w:t>
            </w:r>
            <w:r>
              <w:rPr>
                <w:spacing w:val="-2"/>
                <w:sz w:val="19"/>
              </w:rPr>
              <w:t>in</w:t>
            </w:r>
            <w:r>
              <w:rPr>
                <w:spacing w:val="-10"/>
                <w:sz w:val="19"/>
              </w:rPr>
              <w:t> </w:t>
            </w:r>
            <w:r>
              <w:rPr>
                <w:spacing w:val="-2"/>
                <w:sz w:val="19"/>
              </w:rPr>
              <w:t>the</w:t>
            </w:r>
            <w:r>
              <w:rPr>
                <w:spacing w:val="-10"/>
                <w:sz w:val="19"/>
              </w:rPr>
              <w:t> </w:t>
            </w:r>
            <w:r>
              <w:rPr>
                <w:spacing w:val="-2"/>
                <w:sz w:val="19"/>
              </w:rPr>
              <w:t>TB</w:t>
            </w:r>
            <w:r>
              <w:rPr>
                <w:spacing w:val="-8"/>
                <w:sz w:val="19"/>
              </w:rPr>
              <w:t> </w:t>
            </w:r>
            <w:r>
              <w:rPr>
                <w:spacing w:val="-2"/>
                <w:sz w:val="19"/>
              </w:rPr>
              <w:t>register</w:t>
            </w:r>
          </w:p>
        </w:tc>
      </w:tr>
      <w:tr>
        <w:trPr>
          <w:trHeight w:val="258" w:hRule="atLeast"/>
        </w:trPr>
        <w:tc>
          <w:tcPr>
            <w:tcW w:w="12869" w:type="dxa"/>
            <w:gridSpan w:val="3"/>
          </w:tcPr>
          <w:p>
            <w:pPr>
              <w:pStyle w:val="TableParagraph"/>
              <w:spacing w:line="216" w:lineRule="exact"/>
              <w:ind w:left="108"/>
              <w:rPr>
                <w:i/>
                <w:sz w:val="19"/>
              </w:rPr>
            </w:pPr>
            <w:r>
              <w:rPr>
                <w:b/>
                <w:w w:val="90"/>
                <w:sz w:val="20"/>
              </w:rPr>
              <w:t>Details</w:t>
            </w:r>
            <w:r>
              <w:rPr>
                <w:b/>
                <w:spacing w:val="2"/>
                <w:sz w:val="20"/>
              </w:rPr>
              <w:t> </w:t>
            </w:r>
            <w:r>
              <w:rPr>
                <w:b/>
                <w:w w:val="90"/>
                <w:sz w:val="20"/>
              </w:rPr>
              <w:t>of</w:t>
            </w:r>
            <w:r>
              <w:rPr>
                <w:b/>
                <w:spacing w:val="33"/>
                <w:sz w:val="20"/>
              </w:rPr>
              <w:t> </w:t>
            </w:r>
            <w:r>
              <w:rPr>
                <w:b/>
                <w:w w:val="90"/>
                <w:sz w:val="20"/>
              </w:rPr>
              <w:t>contacts</w:t>
            </w:r>
            <w:r>
              <w:rPr>
                <w:b/>
                <w:spacing w:val="2"/>
                <w:sz w:val="20"/>
              </w:rPr>
              <w:t> </w:t>
            </w:r>
            <w:r>
              <w:rPr>
                <w:b/>
                <w:w w:val="90"/>
                <w:sz w:val="20"/>
              </w:rPr>
              <w:t>(</w:t>
            </w:r>
            <w:r>
              <w:rPr>
                <w:i/>
                <w:w w:val="90"/>
                <w:sz w:val="20"/>
              </w:rPr>
              <w:t>To</w:t>
            </w:r>
            <w:r>
              <w:rPr>
                <w:i/>
                <w:spacing w:val="-1"/>
                <w:sz w:val="20"/>
              </w:rPr>
              <w:t> </w:t>
            </w:r>
            <w:r>
              <w:rPr>
                <w:i/>
                <w:w w:val="90"/>
                <w:sz w:val="19"/>
              </w:rPr>
              <w:t>be</w:t>
            </w:r>
            <w:r>
              <w:rPr>
                <w:i/>
                <w:spacing w:val="1"/>
                <w:sz w:val="19"/>
              </w:rPr>
              <w:t> </w:t>
            </w:r>
            <w:r>
              <w:rPr>
                <w:i/>
                <w:w w:val="90"/>
                <w:sz w:val="19"/>
              </w:rPr>
              <w:t>filled</w:t>
            </w:r>
            <w:r>
              <w:rPr>
                <w:i/>
                <w:spacing w:val="4"/>
                <w:sz w:val="19"/>
              </w:rPr>
              <w:t> </w:t>
            </w:r>
            <w:r>
              <w:rPr>
                <w:i/>
                <w:w w:val="90"/>
                <w:sz w:val="19"/>
              </w:rPr>
              <w:t>in</w:t>
            </w:r>
            <w:r>
              <w:rPr>
                <w:i/>
                <w:spacing w:val="2"/>
                <w:sz w:val="19"/>
              </w:rPr>
              <w:t> </w:t>
            </w:r>
            <w:r>
              <w:rPr>
                <w:i/>
                <w:w w:val="90"/>
                <w:sz w:val="19"/>
              </w:rPr>
              <w:t>by</w:t>
            </w:r>
            <w:r>
              <w:rPr>
                <w:i/>
                <w:sz w:val="19"/>
              </w:rPr>
              <w:t> </w:t>
            </w:r>
            <w:r>
              <w:rPr>
                <w:i/>
                <w:w w:val="90"/>
                <w:sz w:val="19"/>
              </w:rPr>
              <w:t>HCW</w:t>
            </w:r>
            <w:r>
              <w:rPr>
                <w:i/>
                <w:spacing w:val="2"/>
                <w:sz w:val="19"/>
              </w:rPr>
              <w:t> </w:t>
            </w:r>
            <w:r>
              <w:rPr>
                <w:i/>
                <w:w w:val="90"/>
                <w:sz w:val="19"/>
              </w:rPr>
              <w:t>at</w:t>
            </w:r>
            <w:r>
              <w:rPr>
                <w:i/>
                <w:spacing w:val="1"/>
                <w:sz w:val="19"/>
              </w:rPr>
              <w:t> </w:t>
            </w:r>
            <w:r>
              <w:rPr>
                <w:i/>
                <w:w w:val="90"/>
                <w:sz w:val="19"/>
              </w:rPr>
              <w:t>health</w:t>
            </w:r>
            <w:r>
              <w:rPr>
                <w:i/>
                <w:spacing w:val="2"/>
                <w:sz w:val="19"/>
              </w:rPr>
              <w:t> </w:t>
            </w:r>
            <w:r>
              <w:rPr>
                <w:i/>
                <w:spacing w:val="-2"/>
                <w:w w:val="90"/>
                <w:sz w:val="19"/>
              </w:rPr>
              <w:t>facility)</w:t>
            </w:r>
          </w:p>
        </w:tc>
      </w:tr>
      <w:tr>
        <w:trPr>
          <w:trHeight w:val="1656" w:hRule="atLeast"/>
        </w:trPr>
        <w:tc>
          <w:tcPr>
            <w:tcW w:w="4307" w:type="dxa"/>
            <w:gridSpan w:val="2"/>
          </w:tcPr>
          <w:p>
            <w:pPr>
              <w:pStyle w:val="TableParagraph"/>
              <w:spacing w:line="195" w:lineRule="exact"/>
              <w:ind w:right="97"/>
              <w:jc w:val="right"/>
              <w:rPr>
                <w:sz w:val="18"/>
              </w:rPr>
            </w:pPr>
            <w:r>
              <w:rPr>
                <w:spacing w:val="-2"/>
                <w:sz w:val="18"/>
              </w:rPr>
              <w:t>Contact</w:t>
            </w:r>
          </w:p>
        </w:tc>
        <w:tc>
          <w:tcPr>
            <w:tcW w:w="8562" w:type="dxa"/>
          </w:tcPr>
          <w:p>
            <w:pPr>
              <w:pStyle w:val="TableParagraph"/>
              <w:numPr>
                <w:ilvl w:val="0"/>
                <w:numId w:val="149"/>
              </w:numPr>
              <w:tabs>
                <w:tab w:pos="467" w:val="left" w:leader="none"/>
              </w:tabs>
              <w:spacing w:line="271" w:lineRule="auto" w:before="0" w:after="0"/>
              <w:ind w:left="467" w:right="409" w:hanging="360"/>
              <w:jc w:val="left"/>
              <w:rPr>
                <w:sz w:val="18"/>
              </w:rPr>
            </w:pPr>
            <w:r>
              <w:rPr>
                <w:spacing w:val="-2"/>
                <w:sz w:val="18"/>
              </w:rPr>
              <w:t>Someone</w:t>
            </w:r>
            <w:r>
              <w:rPr>
                <w:spacing w:val="-8"/>
                <w:sz w:val="18"/>
              </w:rPr>
              <w:t> </w:t>
            </w:r>
            <w:r>
              <w:rPr>
                <w:spacing w:val="-2"/>
                <w:sz w:val="18"/>
              </w:rPr>
              <w:t>who</w:t>
            </w:r>
            <w:r>
              <w:rPr>
                <w:spacing w:val="-8"/>
                <w:sz w:val="18"/>
              </w:rPr>
              <w:t> </w:t>
            </w:r>
            <w:r>
              <w:rPr>
                <w:spacing w:val="-2"/>
                <w:sz w:val="18"/>
              </w:rPr>
              <w:t>has</w:t>
            </w:r>
            <w:r>
              <w:rPr>
                <w:spacing w:val="-8"/>
                <w:sz w:val="18"/>
              </w:rPr>
              <w:t> </w:t>
            </w:r>
            <w:r>
              <w:rPr>
                <w:spacing w:val="-2"/>
                <w:sz w:val="18"/>
              </w:rPr>
              <w:t>been</w:t>
            </w:r>
            <w:r>
              <w:rPr>
                <w:spacing w:val="-8"/>
                <w:sz w:val="18"/>
              </w:rPr>
              <w:t> </w:t>
            </w:r>
            <w:r>
              <w:rPr>
                <w:spacing w:val="-2"/>
                <w:sz w:val="18"/>
              </w:rPr>
              <w:t>exposed</w:t>
            </w:r>
            <w:r>
              <w:rPr>
                <w:spacing w:val="-6"/>
                <w:sz w:val="18"/>
              </w:rPr>
              <w:t> </w:t>
            </w:r>
            <w:r>
              <w:rPr>
                <w:spacing w:val="-2"/>
                <w:sz w:val="18"/>
              </w:rPr>
              <w:t>to</w:t>
            </w:r>
            <w:r>
              <w:rPr>
                <w:spacing w:val="-8"/>
                <w:sz w:val="18"/>
              </w:rPr>
              <w:t> </w:t>
            </w:r>
            <w:r>
              <w:rPr>
                <w:spacing w:val="-2"/>
                <w:sz w:val="18"/>
              </w:rPr>
              <w:t>M.</w:t>
            </w:r>
            <w:r>
              <w:rPr>
                <w:spacing w:val="-8"/>
                <w:sz w:val="18"/>
              </w:rPr>
              <w:t> </w:t>
            </w:r>
            <w:r>
              <w:rPr>
                <w:spacing w:val="-2"/>
                <w:sz w:val="18"/>
              </w:rPr>
              <w:t>tuberculosis</w:t>
            </w:r>
            <w:r>
              <w:rPr>
                <w:spacing w:val="-8"/>
                <w:sz w:val="18"/>
              </w:rPr>
              <w:t> </w:t>
            </w:r>
            <w:r>
              <w:rPr>
                <w:spacing w:val="-2"/>
                <w:sz w:val="18"/>
              </w:rPr>
              <w:t>by</w:t>
            </w:r>
            <w:r>
              <w:rPr>
                <w:spacing w:val="-6"/>
                <w:sz w:val="18"/>
              </w:rPr>
              <w:t> </w:t>
            </w:r>
            <w:r>
              <w:rPr>
                <w:spacing w:val="-2"/>
                <w:sz w:val="18"/>
              </w:rPr>
              <w:t>sharing</w:t>
            </w:r>
            <w:r>
              <w:rPr>
                <w:spacing w:val="-6"/>
                <w:sz w:val="18"/>
              </w:rPr>
              <w:t> </w:t>
            </w:r>
            <w:r>
              <w:rPr>
                <w:spacing w:val="-2"/>
                <w:sz w:val="18"/>
              </w:rPr>
              <w:t>air</w:t>
            </w:r>
            <w:r>
              <w:rPr>
                <w:spacing w:val="-8"/>
                <w:sz w:val="18"/>
              </w:rPr>
              <w:t> </w:t>
            </w:r>
            <w:r>
              <w:rPr>
                <w:spacing w:val="-2"/>
                <w:sz w:val="18"/>
              </w:rPr>
              <w:t>space</w:t>
            </w:r>
            <w:r>
              <w:rPr>
                <w:spacing w:val="-4"/>
                <w:sz w:val="18"/>
              </w:rPr>
              <w:t> </w:t>
            </w:r>
            <w:r>
              <w:rPr>
                <w:spacing w:val="-2"/>
                <w:sz w:val="18"/>
              </w:rPr>
              <w:t>with</w:t>
            </w:r>
            <w:r>
              <w:rPr>
                <w:spacing w:val="-8"/>
                <w:sz w:val="18"/>
              </w:rPr>
              <w:t> </w:t>
            </w:r>
            <w:r>
              <w:rPr>
                <w:spacing w:val="-2"/>
                <w:sz w:val="18"/>
              </w:rPr>
              <w:t>a</w:t>
            </w:r>
            <w:r>
              <w:rPr>
                <w:spacing w:val="-6"/>
                <w:sz w:val="18"/>
              </w:rPr>
              <w:t> </w:t>
            </w:r>
            <w:r>
              <w:rPr>
                <w:spacing w:val="-2"/>
                <w:sz w:val="18"/>
              </w:rPr>
              <w:t>person</w:t>
            </w:r>
            <w:r>
              <w:rPr>
                <w:spacing w:val="-8"/>
                <w:sz w:val="18"/>
              </w:rPr>
              <w:t> </w:t>
            </w:r>
            <w:r>
              <w:rPr>
                <w:spacing w:val="-2"/>
                <w:sz w:val="18"/>
              </w:rPr>
              <w:t>with</w:t>
            </w:r>
            <w:r>
              <w:rPr>
                <w:spacing w:val="-8"/>
                <w:sz w:val="18"/>
              </w:rPr>
              <w:t> </w:t>
            </w:r>
            <w:r>
              <w:rPr>
                <w:spacing w:val="-2"/>
                <w:sz w:val="18"/>
              </w:rPr>
              <w:t>infectious</w:t>
            </w:r>
            <w:r>
              <w:rPr>
                <w:spacing w:val="-8"/>
                <w:sz w:val="18"/>
              </w:rPr>
              <w:t> </w:t>
            </w:r>
            <w:r>
              <w:rPr>
                <w:spacing w:val="-2"/>
                <w:sz w:val="18"/>
              </w:rPr>
              <w:t>TB.</w:t>
            </w:r>
            <w:r>
              <w:rPr>
                <w:spacing w:val="-8"/>
                <w:sz w:val="18"/>
              </w:rPr>
              <w:t> </w:t>
            </w:r>
            <w:r>
              <w:rPr>
                <w:spacing w:val="-2"/>
                <w:sz w:val="18"/>
              </w:rPr>
              <w:t>The </w:t>
            </w:r>
            <w:r>
              <w:rPr>
                <w:sz w:val="18"/>
              </w:rPr>
              <w:t>type</w:t>
            </w:r>
            <w:r>
              <w:rPr>
                <w:spacing w:val="-2"/>
                <w:sz w:val="18"/>
              </w:rPr>
              <w:t> </w:t>
            </w:r>
            <w:r>
              <w:rPr>
                <w:sz w:val="18"/>
              </w:rPr>
              <w:t>of</w:t>
            </w:r>
            <w:r>
              <w:rPr>
                <w:spacing w:val="-2"/>
                <w:sz w:val="18"/>
              </w:rPr>
              <w:t> </w:t>
            </w:r>
            <w:r>
              <w:rPr>
                <w:sz w:val="18"/>
              </w:rPr>
              <w:t>contact</w:t>
            </w:r>
            <w:r>
              <w:rPr>
                <w:spacing w:val="-1"/>
                <w:sz w:val="18"/>
              </w:rPr>
              <w:t> </w:t>
            </w:r>
            <w:r>
              <w:rPr>
                <w:sz w:val="18"/>
              </w:rPr>
              <w:t>depends</w:t>
            </w:r>
            <w:r>
              <w:rPr>
                <w:spacing w:val="-2"/>
                <w:sz w:val="18"/>
              </w:rPr>
              <w:t> </w:t>
            </w:r>
            <w:r>
              <w:rPr>
                <w:sz w:val="18"/>
              </w:rPr>
              <w:t>on</w:t>
            </w:r>
            <w:r>
              <w:rPr>
                <w:spacing w:val="-2"/>
                <w:sz w:val="18"/>
              </w:rPr>
              <w:t> </w:t>
            </w:r>
            <w:r>
              <w:rPr>
                <w:sz w:val="18"/>
              </w:rPr>
              <w:t>the</w:t>
            </w:r>
            <w:r>
              <w:rPr>
                <w:spacing w:val="-2"/>
                <w:sz w:val="18"/>
              </w:rPr>
              <w:t> </w:t>
            </w:r>
            <w:r>
              <w:rPr>
                <w:sz w:val="18"/>
              </w:rPr>
              <w:t>closeness</w:t>
            </w:r>
            <w:r>
              <w:rPr>
                <w:spacing w:val="-2"/>
                <w:sz w:val="18"/>
              </w:rPr>
              <w:t> </w:t>
            </w:r>
            <w:r>
              <w:rPr>
                <w:sz w:val="18"/>
              </w:rPr>
              <w:t>and duration</w:t>
            </w:r>
            <w:r>
              <w:rPr>
                <w:spacing w:val="-2"/>
                <w:sz w:val="18"/>
              </w:rPr>
              <w:t> </w:t>
            </w:r>
            <w:r>
              <w:rPr>
                <w:sz w:val="18"/>
              </w:rPr>
              <w:t>of</w:t>
            </w:r>
            <w:r>
              <w:rPr>
                <w:spacing w:val="-2"/>
                <w:sz w:val="18"/>
              </w:rPr>
              <w:t> </w:t>
            </w:r>
            <w:r>
              <w:rPr>
                <w:sz w:val="18"/>
              </w:rPr>
              <w:t>exposure</w:t>
            </w:r>
            <w:r>
              <w:rPr>
                <w:spacing w:val="-2"/>
                <w:sz w:val="18"/>
              </w:rPr>
              <w:t> </w:t>
            </w:r>
            <w:r>
              <w:rPr>
                <w:sz w:val="18"/>
              </w:rPr>
              <w:t>to the</w:t>
            </w:r>
            <w:r>
              <w:rPr>
                <w:spacing w:val="-2"/>
                <w:sz w:val="18"/>
              </w:rPr>
              <w:t> </w:t>
            </w:r>
            <w:r>
              <w:rPr>
                <w:sz w:val="18"/>
              </w:rPr>
              <w:t>index</w:t>
            </w:r>
            <w:r>
              <w:rPr>
                <w:spacing w:val="-2"/>
                <w:sz w:val="18"/>
              </w:rPr>
              <w:t> </w:t>
            </w:r>
            <w:r>
              <w:rPr>
                <w:sz w:val="18"/>
              </w:rPr>
              <w:t>case.</w:t>
            </w:r>
          </w:p>
          <w:p>
            <w:pPr>
              <w:pStyle w:val="TableParagraph"/>
              <w:numPr>
                <w:ilvl w:val="1"/>
                <w:numId w:val="149"/>
              </w:numPr>
              <w:tabs>
                <w:tab w:pos="1186" w:val="left" w:leader="none"/>
              </w:tabs>
              <w:spacing w:line="220" w:lineRule="exact" w:before="0" w:after="0"/>
              <w:ind w:left="1186" w:right="0" w:hanging="359"/>
              <w:jc w:val="left"/>
              <w:rPr>
                <w:sz w:val="18"/>
              </w:rPr>
            </w:pPr>
            <w:r>
              <w:rPr>
                <w:spacing w:val="-4"/>
                <w:sz w:val="18"/>
              </w:rPr>
              <w:t>Household</w:t>
            </w:r>
            <w:r>
              <w:rPr>
                <w:sz w:val="18"/>
              </w:rPr>
              <w:t> </w:t>
            </w:r>
            <w:r>
              <w:rPr>
                <w:spacing w:val="-4"/>
                <w:sz w:val="18"/>
              </w:rPr>
              <w:t>contacts,</w:t>
            </w:r>
            <w:r>
              <w:rPr>
                <w:sz w:val="18"/>
              </w:rPr>
              <w:t> </w:t>
            </w:r>
            <w:r>
              <w:rPr>
                <w:spacing w:val="-4"/>
                <w:sz w:val="18"/>
              </w:rPr>
              <w:t>particularly,</w:t>
            </w:r>
            <w:r>
              <w:rPr>
                <w:sz w:val="18"/>
              </w:rPr>
              <w:t> </w:t>
            </w:r>
            <w:r>
              <w:rPr>
                <w:spacing w:val="-4"/>
                <w:sz w:val="18"/>
              </w:rPr>
              <w:t>children</w:t>
            </w:r>
            <w:r>
              <w:rPr>
                <w:sz w:val="18"/>
              </w:rPr>
              <w:t> </w:t>
            </w:r>
            <w:r>
              <w:rPr>
                <w:spacing w:val="-4"/>
                <w:sz w:val="18"/>
              </w:rPr>
              <w:t>less</w:t>
            </w:r>
            <w:r>
              <w:rPr>
                <w:sz w:val="18"/>
              </w:rPr>
              <w:t> </w:t>
            </w:r>
            <w:r>
              <w:rPr>
                <w:spacing w:val="-4"/>
                <w:sz w:val="18"/>
              </w:rPr>
              <w:t>than</w:t>
            </w:r>
            <w:r>
              <w:rPr>
                <w:sz w:val="18"/>
              </w:rPr>
              <w:t> </w:t>
            </w:r>
            <w:r>
              <w:rPr>
                <w:spacing w:val="-4"/>
                <w:sz w:val="18"/>
              </w:rPr>
              <w:t>5</w:t>
            </w:r>
            <w:r>
              <w:rPr>
                <w:sz w:val="18"/>
              </w:rPr>
              <w:t> </w:t>
            </w:r>
            <w:r>
              <w:rPr>
                <w:spacing w:val="-4"/>
                <w:sz w:val="18"/>
              </w:rPr>
              <w:t>years</w:t>
            </w:r>
            <w:r>
              <w:rPr>
                <w:sz w:val="18"/>
              </w:rPr>
              <w:t> </w:t>
            </w:r>
            <w:r>
              <w:rPr>
                <w:spacing w:val="-4"/>
                <w:sz w:val="18"/>
              </w:rPr>
              <w:t>of</w:t>
            </w:r>
            <w:r>
              <w:rPr>
                <w:sz w:val="18"/>
              </w:rPr>
              <w:t> </w:t>
            </w:r>
            <w:r>
              <w:rPr>
                <w:spacing w:val="-4"/>
                <w:sz w:val="18"/>
              </w:rPr>
              <w:t>age</w:t>
            </w:r>
            <w:r>
              <w:rPr>
                <w:sz w:val="18"/>
              </w:rPr>
              <w:t> </w:t>
            </w:r>
            <w:r>
              <w:rPr>
                <w:spacing w:val="-4"/>
                <w:sz w:val="18"/>
              </w:rPr>
              <w:t>should</w:t>
            </w:r>
            <w:r>
              <w:rPr>
                <w:spacing w:val="1"/>
                <w:sz w:val="18"/>
              </w:rPr>
              <w:t> </w:t>
            </w:r>
            <w:r>
              <w:rPr>
                <w:spacing w:val="-4"/>
                <w:sz w:val="18"/>
              </w:rPr>
              <w:t>be</w:t>
            </w:r>
            <w:r>
              <w:rPr>
                <w:sz w:val="18"/>
              </w:rPr>
              <w:t> </w:t>
            </w:r>
            <w:r>
              <w:rPr>
                <w:spacing w:val="-4"/>
                <w:sz w:val="18"/>
              </w:rPr>
              <w:t>assessed</w:t>
            </w:r>
            <w:r>
              <w:rPr>
                <w:spacing w:val="1"/>
                <w:sz w:val="18"/>
              </w:rPr>
              <w:t> </w:t>
            </w:r>
            <w:r>
              <w:rPr>
                <w:spacing w:val="-4"/>
                <w:sz w:val="18"/>
              </w:rPr>
              <w:t>for</w:t>
            </w:r>
            <w:r>
              <w:rPr>
                <w:spacing w:val="1"/>
                <w:sz w:val="18"/>
              </w:rPr>
              <w:t> </w:t>
            </w:r>
            <w:r>
              <w:rPr>
                <w:spacing w:val="-5"/>
                <w:sz w:val="18"/>
              </w:rPr>
              <w:t>TB.</w:t>
            </w:r>
          </w:p>
          <w:p>
            <w:pPr>
              <w:pStyle w:val="TableParagraph"/>
              <w:numPr>
                <w:ilvl w:val="1"/>
                <w:numId w:val="149"/>
              </w:numPr>
              <w:tabs>
                <w:tab w:pos="1187" w:val="left" w:leader="none"/>
              </w:tabs>
              <w:spacing w:line="252" w:lineRule="auto" w:before="9" w:after="0"/>
              <w:ind w:left="1187" w:right="264" w:hanging="360"/>
              <w:jc w:val="left"/>
              <w:rPr>
                <w:sz w:val="18"/>
              </w:rPr>
            </w:pPr>
            <w:r>
              <w:rPr>
                <w:spacing w:val="-2"/>
                <w:sz w:val="18"/>
              </w:rPr>
              <w:t>High</w:t>
            </w:r>
            <w:r>
              <w:rPr>
                <w:spacing w:val="-7"/>
                <w:sz w:val="18"/>
              </w:rPr>
              <w:t> </w:t>
            </w:r>
            <w:r>
              <w:rPr>
                <w:spacing w:val="-2"/>
                <w:sz w:val="18"/>
              </w:rPr>
              <w:t>priority</w:t>
            </w:r>
            <w:r>
              <w:rPr>
                <w:spacing w:val="-7"/>
                <w:sz w:val="18"/>
              </w:rPr>
              <w:t> </w:t>
            </w:r>
            <w:r>
              <w:rPr>
                <w:spacing w:val="-2"/>
                <w:sz w:val="18"/>
              </w:rPr>
              <w:t>should</w:t>
            </w:r>
            <w:r>
              <w:rPr>
                <w:spacing w:val="-6"/>
                <w:sz w:val="18"/>
              </w:rPr>
              <w:t> </w:t>
            </w:r>
            <w:r>
              <w:rPr>
                <w:spacing w:val="-2"/>
                <w:sz w:val="18"/>
              </w:rPr>
              <w:t>also</w:t>
            </w:r>
            <w:r>
              <w:rPr>
                <w:spacing w:val="-7"/>
                <w:sz w:val="18"/>
              </w:rPr>
              <w:t> </w:t>
            </w:r>
            <w:r>
              <w:rPr>
                <w:spacing w:val="-2"/>
                <w:sz w:val="18"/>
              </w:rPr>
              <w:t>be</w:t>
            </w:r>
            <w:r>
              <w:rPr>
                <w:spacing w:val="-5"/>
                <w:sz w:val="18"/>
              </w:rPr>
              <w:t> </w:t>
            </w:r>
            <w:r>
              <w:rPr>
                <w:spacing w:val="-2"/>
                <w:sz w:val="18"/>
              </w:rPr>
              <w:t>given</w:t>
            </w:r>
            <w:r>
              <w:rPr>
                <w:spacing w:val="-4"/>
                <w:sz w:val="18"/>
              </w:rPr>
              <w:t> </w:t>
            </w:r>
            <w:r>
              <w:rPr>
                <w:spacing w:val="-2"/>
                <w:sz w:val="18"/>
              </w:rPr>
              <w:t>to</w:t>
            </w:r>
            <w:r>
              <w:rPr>
                <w:spacing w:val="-7"/>
                <w:sz w:val="18"/>
              </w:rPr>
              <w:t> </w:t>
            </w:r>
            <w:r>
              <w:rPr>
                <w:spacing w:val="-2"/>
                <w:sz w:val="18"/>
              </w:rPr>
              <w:t>those</w:t>
            </w:r>
            <w:r>
              <w:rPr>
                <w:spacing w:val="-7"/>
                <w:sz w:val="18"/>
              </w:rPr>
              <w:t> </w:t>
            </w:r>
            <w:r>
              <w:rPr>
                <w:spacing w:val="-2"/>
                <w:sz w:val="18"/>
              </w:rPr>
              <w:t>who</w:t>
            </w:r>
            <w:r>
              <w:rPr>
                <w:spacing w:val="-7"/>
                <w:sz w:val="18"/>
              </w:rPr>
              <w:t> </w:t>
            </w:r>
            <w:r>
              <w:rPr>
                <w:spacing w:val="-2"/>
                <w:sz w:val="18"/>
              </w:rPr>
              <w:t>are</w:t>
            </w:r>
            <w:r>
              <w:rPr>
                <w:spacing w:val="-7"/>
                <w:sz w:val="18"/>
              </w:rPr>
              <w:t> </w:t>
            </w:r>
            <w:r>
              <w:rPr>
                <w:spacing w:val="-2"/>
                <w:sz w:val="18"/>
              </w:rPr>
              <w:t>HIV</w:t>
            </w:r>
            <w:r>
              <w:rPr>
                <w:spacing w:val="-6"/>
                <w:sz w:val="18"/>
              </w:rPr>
              <w:t> </w:t>
            </w:r>
            <w:r>
              <w:rPr>
                <w:spacing w:val="-2"/>
                <w:sz w:val="18"/>
              </w:rPr>
              <w:t>positive</w:t>
            </w:r>
            <w:r>
              <w:rPr>
                <w:spacing w:val="-7"/>
                <w:sz w:val="18"/>
              </w:rPr>
              <w:t> </w:t>
            </w:r>
            <w:r>
              <w:rPr>
                <w:spacing w:val="-2"/>
                <w:sz w:val="18"/>
              </w:rPr>
              <w:t>and</w:t>
            </w:r>
            <w:r>
              <w:rPr>
                <w:spacing w:val="-5"/>
                <w:sz w:val="18"/>
              </w:rPr>
              <w:t> </w:t>
            </w:r>
            <w:r>
              <w:rPr>
                <w:spacing w:val="-2"/>
                <w:sz w:val="18"/>
              </w:rPr>
              <w:t>those</w:t>
            </w:r>
            <w:r>
              <w:rPr>
                <w:spacing w:val="-7"/>
                <w:sz w:val="18"/>
              </w:rPr>
              <w:t> </w:t>
            </w:r>
            <w:r>
              <w:rPr>
                <w:spacing w:val="-2"/>
                <w:sz w:val="18"/>
              </w:rPr>
              <w:t>with</w:t>
            </w:r>
            <w:r>
              <w:rPr>
                <w:spacing w:val="-7"/>
                <w:sz w:val="18"/>
              </w:rPr>
              <w:t> </w:t>
            </w:r>
            <w:r>
              <w:rPr>
                <w:spacing w:val="-2"/>
                <w:sz w:val="18"/>
              </w:rPr>
              <w:t>other</w:t>
            </w:r>
            <w:r>
              <w:rPr>
                <w:spacing w:val="-6"/>
                <w:sz w:val="18"/>
              </w:rPr>
              <w:t> </w:t>
            </w:r>
            <w:r>
              <w:rPr>
                <w:spacing w:val="-2"/>
                <w:sz w:val="18"/>
              </w:rPr>
              <w:t>underlying</w:t>
            </w:r>
            <w:r>
              <w:rPr>
                <w:spacing w:val="-5"/>
                <w:sz w:val="18"/>
              </w:rPr>
              <w:t> </w:t>
            </w:r>
            <w:r>
              <w:rPr>
                <w:spacing w:val="-2"/>
                <w:sz w:val="18"/>
              </w:rPr>
              <w:t>risk </w:t>
            </w:r>
            <w:r>
              <w:rPr>
                <w:sz w:val="18"/>
              </w:rPr>
              <w:t>factors for TB such as alcoholism, diabetes, etc.</w:t>
            </w:r>
          </w:p>
          <w:p>
            <w:pPr>
              <w:pStyle w:val="TableParagraph"/>
              <w:numPr>
                <w:ilvl w:val="1"/>
                <w:numId w:val="149"/>
              </w:numPr>
              <w:tabs>
                <w:tab w:pos="1187" w:val="left" w:leader="none"/>
              </w:tabs>
              <w:spacing w:line="252" w:lineRule="auto" w:before="16" w:after="0"/>
              <w:ind w:left="1187" w:right="348" w:hanging="360"/>
              <w:jc w:val="left"/>
              <w:rPr>
                <w:sz w:val="18"/>
              </w:rPr>
            </w:pPr>
            <w:r>
              <w:rPr>
                <w:sz w:val="18"/>
              </w:rPr>
              <w:t>Contacts</w:t>
            </w:r>
            <w:r>
              <w:rPr>
                <w:spacing w:val="-11"/>
                <w:sz w:val="18"/>
              </w:rPr>
              <w:t> </w:t>
            </w:r>
            <w:r>
              <w:rPr>
                <w:sz w:val="18"/>
              </w:rPr>
              <w:t>may</w:t>
            </w:r>
            <w:r>
              <w:rPr>
                <w:spacing w:val="-11"/>
                <w:sz w:val="18"/>
              </w:rPr>
              <w:t> </w:t>
            </w:r>
            <w:r>
              <w:rPr>
                <w:sz w:val="18"/>
              </w:rPr>
              <w:t>also</w:t>
            </w:r>
            <w:r>
              <w:rPr>
                <w:spacing w:val="-11"/>
                <w:sz w:val="18"/>
              </w:rPr>
              <w:t> </w:t>
            </w:r>
            <w:r>
              <w:rPr>
                <w:sz w:val="18"/>
              </w:rPr>
              <w:t>be</w:t>
            </w:r>
            <w:r>
              <w:rPr>
                <w:spacing w:val="-11"/>
                <w:sz w:val="18"/>
              </w:rPr>
              <w:t> </w:t>
            </w:r>
            <w:r>
              <w:rPr>
                <w:sz w:val="18"/>
              </w:rPr>
              <w:t>found</w:t>
            </w:r>
            <w:r>
              <w:rPr>
                <w:spacing w:val="-10"/>
                <w:sz w:val="18"/>
              </w:rPr>
              <w:t> </w:t>
            </w:r>
            <w:r>
              <w:rPr>
                <w:sz w:val="18"/>
              </w:rPr>
              <w:t>in</w:t>
            </w:r>
            <w:r>
              <w:rPr>
                <w:spacing w:val="-11"/>
                <w:sz w:val="18"/>
              </w:rPr>
              <w:t> </w:t>
            </w:r>
            <w:r>
              <w:rPr>
                <w:sz w:val="18"/>
              </w:rPr>
              <w:t>aggregate</w:t>
            </w:r>
            <w:r>
              <w:rPr>
                <w:spacing w:val="-10"/>
                <w:sz w:val="18"/>
              </w:rPr>
              <w:t> </w:t>
            </w:r>
            <w:r>
              <w:rPr>
                <w:sz w:val="18"/>
              </w:rPr>
              <w:t>settings</w:t>
            </w:r>
            <w:r>
              <w:rPr>
                <w:spacing w:val="-11"/>
                <w:sz w:val="18"/>
              </w:rPr>
              <w:t> </w:t>
            </w:r>
            <w:r>
              <w:rPr>
                <w:sz w:val="18"/>
              </w:rPr>
              <w:t>such</w:t>
            </w:r>
            <w:r>
              <w:rPr>
                <w:spacing w:val="-11"/>
                <w:sz w:val="18"/>
              </w:rPr>
              <w:t> </w:t>
            </w:r>
            <w:r>
              <w:rPr>
                <w:sz w:val="18"/>
              </w:rPr>
              <w:t>as</w:t>
            </w:r>
            <w:r>
              <w:rPr>
                <w:spacing w:val="-11"/>
                <w:sz w:val="18"/>
              </w:rPr>
              <w:t> </w:t>
            </w:r>
            <w:r>
              <w:rPr>
                <w:sz w:val="18"/>
              </w:rPr>
              <w:t>workplace,</w:t>
            </w:r>
            <w:r>
              <w:rPr>
                <w:spacing w:val="-11"/>
                <w:sz w:val="18"/>
              </w:rPr>
              <w:t> </w:t>
            </w:r>
            <w:r>
              <w:rPr>
                <w:sz w:val="18"/>
              </w:rPr>
              <w:t>schools</w:t>
            </w:r>
            <w:r>
              <w:rPr>
                <w:spacing w:val="-11"/>
                <w:sz w:val="18"/>
              </w:rPr>
              <w:t> </w:t>
            </w:r>
            <w:r>
              <w:rPr>
                <w:sz w:val="18"/>
              </w:rPr>
              <w:t>(dormitories</w:t>
            </w:r>
            <w:r>
              <w:rPr>
                <w:spacing w:val="-11"/>
                <w:sz w:val="18"/>
              </w:rPr>
              <w:t> </w:t>
            </w:r>
            <w:r>
              <w:rPr>
                <w:sz w:val="18"/>
              </w:rPr>
              <w:t>and </w:t>
            </w:r>
            <w:r>
              <w:rPr>
                <w:spacing w:val="-2"/>
                <w:sz w:val="18"/>
              </w:rPr>
              <w:t>classrooms),</w:t>
            </w:r>
            <w:r>
              <w:rPr>
                <w:spacing w:val="-10"/>
                <w:sz w:val="18"/>
              </w:rPr>
              <w:t> </w:t>
            </w:r>
            <w:r>
              <w:rPr>
                <w:spacing w:val="-2"/>
                <w:sz w:val="18"/>
              </w:rPr>
              <w:t>hostels,</w:t>
            </w:r>
            <w:r>
              <w:rPr>
                <w:spacing w:val="-9"/>
                <w:sz w:val="18"/>
              </w:rPr>
              <w:t> </w:t>
            </w:r>
            <w:r>
              <w:rPr>
                <w:spacing w:val="-2"/>
                <w:sz w:val="18"/>
              </w:rPr>
              <w:t>health</w:t>
            </w:r>
            <w:r>
              <w:rPr>
                <w:spacing w:val="-9"/>
                <w:sz w:val="18"/>
              </w:rPr>
              <w:t> </w:t>
            </w:r>
            <w:r>
              <w:rPr>
                <w:spacing w:val="-2"/>
                <w:sz w:val="18"/>
              </w:rPr>
              <w:t>facilities,</w:t>
            </w:r>
            <w:r>
              <w:rPr>
                <w:spacing w:val="-9"/>
                <w:sz w:val="18"/>
              </w:rPr>
              <w:t> </w:t>
            </w:r>
            <w:r>
              <w:rPr>
                <w:spacing w:val="-2"/>
                <w:sz w:val="18"/>
              </w:rPr>
              <w:t>prisons</w:t>
            </w:r>
            <w:r>
              <w:rPr>
                <w:spacing w:val="-10"/>
                <w:sz w:val="18"/>
              </w:rPr>
              <w:t> </w:t>
            </w:r>
            <w:r>
              <w:rPr>
                <w:spacing w:val="-2"/>
                <w:sz w:val="18"/>
              </w:rPr>
              <w:t>if</w:t>
            </w:r>
            <w:r>
              <w:rPr>
                <w:spacing w:val="-9"/>
                <w:sz w:val="18"/>
              </w:rPr>
              <w:t> </w:t>
            </w:r>
            <w:r>
              <w:rPr>
                <w:spacing w:val="-2"/>
                <w:sz w:val="18"/>
              </w:rPr>
              <w:t>prolonged</w:t>
            </w:r>
            <w:r>
              <w:rPr>
                <w:spacing w:val="-9"/>
                <w:sz w:val="18"/>
              </w:rPr>
              <w:t> </w:t>
            </w:r>
            <w:r>
              <w:rPr>
                <w:spacing w:val="-2"/>
                <w:sz w:val="18"/>
              </w:rPr>
              <w:t>contact</w:t>
            </w:r>
            <w:r>
              <w:rPr>
                <w:spacing w:val="-9"/>
                <w:sz w:val="18"/>
              </w:rPr>
              <w:t> </w:t>
            </w:r>
            <w:r>
              <w:rPr>
                <w:spacing w:val="-2"/>
                <w:sz w:val="18"/>
              </w:rPr>
              <w:t>with</w:t>
            </w:r>
            <w:r>
              <w:rPr>
                <w:spacing w:val="-10"/>
                <w:sz w:val="18"/>
              </w:rPr>
              <w:t> </w:t>
            </w:r>
            <w:r>
              <w:rPr>
                <w:spacing w:val="-2"/>
                <w:sz w:val="18"/>
              </w:rPr>
              <w:t>an</w:t>
            </w:r>
            <w:r>
              <w:rPr>
                <w:spacing w:val="-9"/>
                <w:sz w:val="18"/>
              </w:rPr>
              <w:t> </w:t>
            </w:r>
            <w:r>
              <w:rPr>
                <w:spacing w:val="-2"/>
                <w:sz w:val="18"/>
              </w:rPr>
              <w:t>index</w:t>
            </w:r>
            <w:r>
              <w:rPr>
                <w:spacing w:val="-9"/>
                <w:sz w:val="18"/>
              </w:rPr>
              <w:t> </w:t>
            </w:r>
            <w:r>
              <w:rPr>
                <w:spacing w:val="-2"/>
                <w:sz w:val="18"/>
              </w:rPr>
              <w:t>case</w:t>
            </w:r>
            <w:r>
              <w:rPr>
                <w:spacing w:val="-9"/>
                <w:sz w:val="18"/>
              </w:rPr>
              <w:t> </w:t>
            </w:r>
            <w:r>
              <w:rPr>
                <w:spacing w:val="-2"/>
                <w:sz w:val="18"/>
              </w:rPr>
              <w:t>has</w:t>
            </w:r>
            <w:r>
              <w:rPr>
                <w:spacing w:val="-10"/>
                <w:sz w:val="18"/>
              </w:rPr>
              <w:t> </w:t>
            </w:r>
            <w:r>
              <w:rPr>
                <w:spacing w:val="-2"/>
                <w:sz w:val="18"/>
              </w:rPr>
              <w:t>taken</w:t>
            </w:r>
            <w:r>
              <w:rPr>
                <w:spacing w:val="-9"/>
                <w:sz w:val="18"/>
              </w:rPr>
              <w:t> </w:t>
            </w:r>
            <w:r>
              <w:rPr>
                <w:spacing w:val="-2"/>
                <w:sz w:val="18"/>
              </w:rPr>
              <w:t>place.</w:t>
            </w:r>
          </w:p>
        </w:tc>
      </w:tr>
    </w:tbl>
    <w:p>
      <w:pPr>
        <w:pStyle w:val="TableParagraph"/>
        <w:spacing w:after="0" w:line="252" w:lineRule="auto"/>
        <w:jc w:val="left"/>
        <w:rPr>
          <w:sz w:val="18"/>
        </w:rPr>
        <w:sectPr>
          <w:footerReference w:type="default" r:id="rId183"/>
          <w:pgSz w:w="15820" w:h="12250" w:orient="landscape"/>
          <w:pgMar w:header="0" w:footer="0" w:top="1340" w:bottom="280" w:left="1275" w:right="1275"/>
        </w:sectPr>
      </w:pPr>
    </w:p>
    <w:p>
      <w:pPr>
        <w:pStyle w:val="BodyText"/>
        <w:spacing w:before="8"/>
        <w:rPr>
          <w:sz w:val="2"/>
        </w:rPr>
      </w:pPr>
    </w:p>
    <w:tbl>
      <w:tblPr>
        <w:tblW w:w="0" w:type="auto"/>
        <w:jc w:val="left"/>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7"/>
        <w:gridCol w:w="8562"/>
      </w:tblGrid>
      <w:tr>
        <w:trPr>
          <w:trHeight w:val="244" w:hRule="atLeast"/>
        </w:trPr>
        <w:tc>
          <w:tcPr>
            <w:tcW w:w="4307" w:type="dxa"/>
          </w:tcPr>
          <w:p>
            <w:pPr>
              <w:pStyle w:val="TableParagraph"/>
              <w:spacing w:line="204" w:lineRule="exact"/>
              <w:ind w:right="96"/>
              <w:jc w:val="right"/>
              <w:rPr>
                <w:sz w:val="19"/>
              </w:rPr>
            </w:pPr>
            <w:r>
              <w:rPr>
                <w:spacing w:val="-2"/>
                <w:sz w:val="19"/>
              </w:rPr>
              <w:t>Surname</w:t>
            </w:r>
          </w:p>
        </w:tc>
        <w:tc>
          <w:tcPr>
            <w:tcW w:w="8562" w:type="dxa"/>
          </w:tcPr>
          <w:p>
            <w:pPr>
              <w:pStyle w:val="TableParagraph"/>
              <w:spacing w:line="204" w:lineRule="exact"/>
              <w:ind w:left="107"/>
              <w:rPr>
                <w:sz w:val="19"/>
              </w:rPr>
            </w:pPr>
            <w:r>
              <w:rPr>
                <w:sz w:val="19"/>
              </w:rPr>
              <w:t>Record</w:t>
            </w:r>
            <w:r>
              <w:rPr>
                <w:spacing w:val="-11"/>
                <w:sz w:val="19"/>
              </w:rPr>
              <w:t> </w:t>
            </w:r>
            <w:r>
              <w:rPr>
                <w:sz w:val="19"/>
              </w:rPr>
              <w:t>the</w:t>
            </w:r>
            <w:r>
              <w:rPr>
                <w:spacing w:val="-12"/>
                <w:sz w:val="19"/>
              </w:rPr>
              <w:t> </w:t>
            </w:r>
            <w:r>
              <w:rPr>
                <w:sz w:val="19"/>
              </w:rPr>
              <w:t>surname</w:t>
            </w:r>
            <w:r>
              <w:rPr>
                <w:spacing w:val="-12"/>
                <w:sz w:val="19"/>
              </w:rPr>
              <w:t> </w:t>
            </w:r>
            <w:r>
              <w:rPr>
                <w:sz w:val="19"/>
              </w:rPr>
              <w:t>of</w:t>
            </w:r>
            <w:r>
              <w:rPr>
                <w:spacing w:val="7"/>
                <w:sz w:val="19"/>
              </w:rPr>
              <w:t> </w:t>
            </w:r>
            <w:r>
              <w:rPr>
                <w:sz w:val="19"/>
              </w:rPr>
              <w:t>the</w:t>
            </w:r>
            <w:r>
              <w:rPr>
                <w:spacing w:val="-12"/>
                <w:sz w:val="19"/>
              </w:rPr>
              <w:t> </w:t>
            </w:r>
            <w:r>
              <w:rPr>
                <w:spacing w:val="-2"/>
                <w:sz w:val="19"/>
              </w:rPr>
              <w:t>contact</w:t>
            </w:r>
          </w:p>
        </w:tc>
      </w:tr>
      <w:tr>
        <w:trPr>
          <w:trHeight w:val="246" w:hRule="atLeast"/>
        </w:trPr>
        <w:tc>
          <w:tcPr>
            <w:tcW w:w="4307" w:type="dxa"/>
          </w:tcPr>
          <w:p>
            <w:pPr>
              <w:pStyle w:val="TableParagraph"/>
              <w:spacing w:line="206" w:lineRule="exact"/>
              <w:ind w:right="99"/>
              <w:jc w:val="right"/>
              <w:rPr>
                <w:sz w:val="19"/>
              </w:rPr>
            </w:pPr>
            <w:r>
              <w:rPr>
                <w:spacing w:val="-2"/>
                <w:sz w:val="19"/>
              </w:rPr>
              <w:t>First</w:t>
            </w:r>
            <w:r>
              <w:rPr>
                <w:spacing w:val="-8"/>
                <w:sz w:val="19"/>
              </w:rPr>
              <w:t> </w:t>
            </w:r>
            <w:r>
              <w:rPr>
                <w:spacing w:val="-4"/>
                <w:sz w:val="19"/>
              </w:rPr>
              <w:t>name</w:t>
            </w:r>
          </w:p>
        </w:tc>
        <w:tc>
          <w:tcPr>
            <w:tcW w:w="8562" w:type="dxa"/>
          </w:tcPr>
          <w:p>
            <w:pPr>
              <w:pStyle w:val="TableParagraph"/>
              <w:spacing w:line="206" w:lineRule="exact"/>
              <w:ind w:left="107"/>
              <w:rPr>
                <w:sz w:val="19"/>
              </w:rPr>
            </w:pPr>
            <w:r>
              <w:rPr>
                <w:spacing w:val="-2"/>
                <w:sz w:val="19"/>
              </w:rPr>
              <w:t>Record</w:t>
            </w:r>
            <w:r>
              <w:rPr>
                <w:spacing w:val="-8"/>
                <w:sz w:val="19"/>
              </w:rPr>
              <w:t> </w:t>
            </w:r>
            <w:r>
              <w:rPr>
                <w:spacing w:val="-2"/>
                <w:sz w:val="19"/>
              </w:rPr>
              <w:t>the</w:t>
            </w:r>
            <w:r>
              <w:rPr>
                <w:spacing w:val="-8"/>
                <w:sz w:val="19"/>
              </w:rPr>
              <w:t> </w:t>
            </w:r>
            <w:r>
              <w:rPr>
                <w:spacing w:val="-2"/>
                <w:sz w:val="19"/>
              </w:rPr>
              <w:t>first</w:t>
            </w:r>
            <w:r>
              <w:rPr>
                <w:spacing w:val="-9"/>
                <w:sz w:val="19"/>
              </w:rPr>
              <w:t> </w:t>
            </w:r>
            <w:r>
              <w:rPr>
                <w:spacing w:val="-2"/>
                <w:sz w:val="19"/>
              </w:rPr>
              <w:t>name</w:t>
            </w:r>
            <w:r>
              <w:rPr>
                <w:spacing w:val="-5"/>
                <w:sz w:val="19"/>
              </w:rPr>
              <w:t> </w:t>
            </w:r>
            <w:r>
              <w:rPr>
                <w:spacing w:val="-2"/>
                <w:sz w:val="19"/>
              </w:rPr>
              <w:t>of</w:t>
            </w:r>
            <w:r>
              <w:rPr>
                <w:spacing w:val="11"/>
                <w:sz w:val="19"/>
              </w:rPr>
              <w:t> </w:t>
            </w:r>
            <w:r>
              <w:rPr>
                <w:spacing w:val="-2"/>
                <w:sz w:val="19"/>
              </w:rPr>
              <w:t>the</w:t>
            </w:r>
            <w:r>
              <w:rPr>
                <w:spacing w:val="-8"/>
                <w:sz w:val="19"/>
              </w:rPr>
              <w:t> </w:t>
            </w:r>
            <w:r>
              <w:rPr>
                <w:spacing w:val="-2"/>
                <w:sz w:val="19"/>
              </w:rPr>
              <w:t>contact</w:t>
            </w:r>
            <w:r>
              <w:rPr>
                <w:spacing w:val="-9"/>
                <w:sz w:val="19"/>
              </w:rPr>
              <w:t> </w:t>
            </w:r>
            <w:r>
              <w:rPr>
                <w:spacing w:val="-2"/>
                <w:sz w:val="19"/>
              </w:rPr>
              <w:t>including</w:t>
            </w:r>
            <w:r>
              <w:rPr>
                <w:spacing w:val="-9"/>
                <w:sz w:val="19"/>
              </w:rPr>
              <w:t> </w:t>
            </w:r>
            <w:r>
              <w:rPr>
                <w:spacing w:val="-2"/>
                <w:sz w:val="19"/>
              </w:rPr>
              <w:t>nick</w:t>
            </w:r>
            <w:r>
              <w:rPr>
                <w:spacing w:val="-6"/>
                <w:sz w:val="19"/>
              </w:rPr>
              <w:t> </w:t>
            </w:r>
            <w:r>
              <w:rPr>
                <w:spacing w:val="-4"/>
                <w:sz w:val="19"/>
              </w:rPr>
              <w:t>name</w:t>
            </w:r>
          </w:p>
        </w:tc>
      </w:tr>
      <w:tr>
        <w:trPr>
          <w:trHeight w:val="246" w:hRule="atLeast"/>
        </w:trPr>
        <w:tc>
          <w:tcPr>
            <w:tcW w:w="4307" w:type="dxa"/>
          </w:tcPr>
          <w:p>
            <w:pPr>
              <w:pStyle w:val="TableParagraph"/>
              <w:spacing w:line="204" w:lineRule="exact"/>
              <w:ind w:right="97"/>
              <w:jc w:val="right"/>
              <w:rPr>
                <w:sz w:val="19"/>
              </w:rPr>
            </w:pPr>
            <w:r>
              <w:rPr>
                <w:spacing w:val="-5"/>
                <w:sz w:val="19"/>
              </w:rPr>
              <w:t>Age</w:t>
            </w:r>
          </w:p>
        </w:tc>
        <w:tc>
          <w:tcPr>
            <w:tcW w:w="8562" w:type="dxa"/>
          </w:tcPr>
          <w:p>
            <w:pPr>
              <w:pStyle w:val="TableParagraph"/>
              <w:spacing w:line="204" w:lineRule="exact"/>
              <w:ind w:left="107"/>
              <w:rPr>
                <w:sz w:val="19"/>
              </w:rPr>
            </w:pPr>
            <w:r>
              <w:rPr>
                <w:sz w:val="19"/>
              </w:rPr>
              <w:t>Record</w:t>
            </w:r>
            <w:r>
              <w:rPr>
                <w:spacing w:val="-11"/>
                <w:sz w:val="19"/>
              </w:rPr>
              <w:t> </w:t>
            </w:r>
            <w:r>
              <w:rPr>
                <w:sz w:val="19"/>
              </w:rPr>
              <w:t>the</w:t>
            </w:r>
            <w:r>
              <w:rPr>
                <w:spacing w:val="-12"/>
                <w:sz w:val="19"/>
              </w:rPr>
              <w:t> </w:t>
            </w:r>
            <w:r>
              <w:rPr>
                <w:sz w:val="19"/>
              </w:rPr>
              <w:t>age</w:t>
            </w:r>
            <w:r>
              <w:rPr>
                <w:spacing w:val="-12"/>
                <w:sz w:val="19"/>
              </w:rPr>
              <w:t> </w:t>
            </w:r>
            <w:r>
              <w:rPr>
                <w:sz w:val="19"/>
              </w:rPr>
              <w:t>of</w:t>
            </w:r>
            <w:r>
              <w:rPr>
                <w:spacing w:val="7"/>
                <w:sz w:val="19"/>
              </w:rPr>
              <w:t> </w:t>
            </w:r>
            <w:r>
              <w:rPr>
                <w:sz w:val="19"/>
              </w:rPr>
              <w:t>the</w:t>
            </w:r>
            <w:r>
              <w:rPr>
                <w:spacing w:val="-12"/>
                <w:sz w:val="19"/>
              </w:rPr>
              <w:t> </w:t>
            </w:r>
            <w:r>
              <w:rPr>
                <w:sz w:val="19"/>
              </w:rPr>
              <w:t>contact</w:t>
            </w:r>
            <w:r>
              <w:rPr>
                <w:spacing w:val="-11"/>
                <w:sz w:val="19"/>
              </w:rPr>
              <w:t> </w:t>
            </w:r>
            <w:r>
              <w:rPr>
                <w:sz w:val="19"/>
              </w:rPr>
              <w:t>in</w:t>
            </w:r>
            <w:r>
              <w:rPr>
                <w:spacing w:val="-11"/>
                <w:sz w:val="19"/>
              </w:rPr>
              <w:t> </w:t>
            </w:r>
            <w:r>
              <w:rPr>
                <w:spacing w:val="-2"/>
                <w:sz w:val="19"/>
              </w:rPr>
              <w:t>years</w:t>
            </w:r>
          </w:p>
        </w:tc>
      </w:tr>
      <w:tr>
        <w:trPr>
          <w:trHeight w:val="244" w:hRule="atLeast"/>
        </w:trPr>
        <w:tc>
          <w:tcPr>
            <w:tcW w:w="4307" w:type="dxa"/>
          </w:tcPr>
          <w:p>
            <w:pPr>
              <w:pStyle w:val="TableParagraph"/>
              <w:spacing w:line="204" w:lineRule="exact"/>
              <w:ind w:right="96"/>
              <w:jc w:val="right"/>
              <w:rPr>
                <w:sz w:val="19"/>
              </w:rPr>
            </w:pPr>
            <w:r>
              <w:rPr>
                <w:spacing w:val="-5"/>
                <w:sz w:val="19"/>
              </w:rPr>
              <w:t>Sex</w:t>
            </w:r>
          </w:p>
        </w:tc>
        <w:tc>
          <w:tcPr>
            <w:tcW w:w="8562" w:type="dxa"/>
          </w:tcPr>
          <w:p>
            <w:pPr>
              <w:pStyle w:val="TableParagraph"/>
              <w:spacing w:line="204" w:lineRule="exact"/>
              <w:ind w:left="107"/>
              <w:rPr>
                <w:sz w:val="19"/>
              </w:rPr>
            </w:pPr>
            <w:r>
              <w:rPr>
                <w:sz w:val="19"/>
              </w:rPr>
              <w:t>Record</w:t>
            </w:r>
            <w:r>
              <w:rPr>
                <w:spacing w:val="-12"/>
                <w:sz w:val="19"/>
              </w:rPr>
              <w:t> </w:t>
            </w:r>
            <w:r>
              <w:rPr>
                <w:sz w:val="19"/>
              </w:rPr>
              <w:t>the</w:t>
            </w:r>
            <w:r>
              <w:rPr>
                <w:spacing w:val="-11"/>
                <w:sz w:val="19"/>
              </w:rPr>
              <w:t> </w:t>
            </w:r>
            <w:r>
              <w:rPr>
                <w:sz w:val="19"/>
              </w:rPr>
              <w:t>sex</w:t>
            </w:r>
            <w:r>
              <w:rPr>
                <w:spacing w:val="-12"/>
                <w:sz w:val="19"/>
              </w:rPr>
              <w:t> </w:t>
            </w:r>
            <w:r>
              <w:rPr>
                <w:sz w:val="19"/>
              </w:rPr>
              <w:t>of</w:t>
            </w:r>
            <w:r>
              <w:rPr>
                <w:spacing w:val="6"/>
                <w:sz w:val="19"/>
              </w:rPr>
              <w:t> </w:t>
            </w:r>
            <w:r>
              <w:rPr>
                <w:sz w:val="19"/>
              </w:rPr>
              <w:t>the</w:t>
            </w:r>
            <w:r>
              <w:rPr>
                <w:spacing w:val="-9"/>
                <w:sz w:val="19"/>
              </w:rPr>
              <w:t> </w:t>
            </w:r>
            <w:r>
              <w:rPr>
                <w:sz w:val="19"/>
              </w:rPr>
              <w:t>contact</w:t>
            </w:r>
            <w:r>
              <w:rPr>
                <w:spacing w:val="-12"/>
                <w:sz w:val="19"/>
              </w:rPr>
              <w:t> </w:t>
            </w:r>
            <w:r>
              <w:rPr>
                <w:spacing w:val="-2"/>
                <w:sz w:val="19"/>
              </w:rPr>
              <w:t>(M/F)</w:t>
            </w:r>
          </w:p>
        </w:tc>
      </w:tr>
      <w:tr>
        <w:trPr>
          <w:trHeight w:val="246" w:hRule="atLeast"/>
        </w:trPr>
        <w:tc>
          <w:tcPr>
            <w:tcW w:w="4307" w:type="dxa"/>
          </w:tcPr>
          <w:p>
            <w:pPr>
              <w:pStyle w:val="TableParagraph"/>
              <w:spacing w:line="204" w:lineRule="exact"/>
              <w:ind w:right="98"/>
              <w:jc w:val="right"/>
              <w:rPr>
                <w:sz w:val="19"/>
              </w:rPr>
            </w:pPr>
            <w:r>
              <w:rPr>
                <w:w w:val="90"/>
                <w:sz w:val="19"/>
              </w:rPr>
              <w:t>Physical</w:t>
            </w:r>
            <w:r>
              <w:rPr>
                <w:spacing w:val="3"/>
                <w:sz w:val="19"/>
              </w:rPr>
              <w:t> </w:t>
            </w:r>
            <w:r>
              <w:rPr>
                <w:spacing w:val="-2"/>
                <w:sz w:val="19"/>
              </w:rPr>
              <w:t>address</w:t>
            </w:r>
          </w:p>
        </w:tc>
        <w:tc>
          <w:tcPr>
            <w:tcW w:w="8562" w:type="dxa"/>
          </w:tcPr>
          <w:p>
            <w:pPr>
              <w:pStyle w:val="TableParagraph"/>
              <w:spacing w:line="204" w:lineRule="exact"/>
              <w:ind w:left="107"/>
              <w:rPr>
                <w:sz w:val="19"/>
              </w:rPr>
            </w:pPr>
            <w:r>
              <w:rPr>
                <w:spacing w:val="-4"/>
                <w:sz w:val="19"/>
              </w:rPr>
              <w:t>Record</w:t>
            </w:r>
            <w:r>
              <w:rPr>
                <w:spacing w:val="-3"/>
                <w:sz w:val="19"/>
              </w:rPr>
              <w:t> </w:t>
            </w:r>
            <w:r>
              <w:rPr>
                <w:spacing w:val="-4"/>
                <w:sz w:val="19"/>
              </w:rPr>
              <w:t>the</w:t>
            </w:r>
            <w:r>
              <w:rPr>
                <w:spacing w:val="-3"/>
                <w:sz w:val="19"/>
              </w:rPr>
              <w:t> </w:t>
            </w:r>
            <w:r>
              <w:rPr>
                <w:spacing w:val="-4"/>
                <w:sz w:val="19"/>
              </w:rPr>
              <w:t>physical</w:t>
            </w:r>
            <w:r>
              <w:rPr>
                <w:spacing w:val="-3"/>
                <w:sz w:val="19"/>
              </w:rPr>
              <w:t> </w:t>
            </w:r>
            <w:r>
              <w:rPr>
                <w:spacing w:val="-4"/>
                <w:sz w:val="19"/>
              </w:rPr>
              <w:t>address</w:t>
            </w:r>
            <w:r>
              <w:rPr>
                <w:spacing w:val="-3"/>
                <w:sz w:val="19"/>
              </w:rPr>
              <w:t> </w:t>
            </w:r>
            <w:r>
              <w:rPr>
                <w:spacing w:val="-4"/>
                <w:sz w:val="19"/>
              </w:rPr>
              <w:t>of</w:t>
            </w:r>
            <w:r>
              <w:rPr>
                <w:spacing w:val="19"/>
                <w:sz w:val="19"/>
              </w:rPr>
              <w:t> </w:t>
            </w:r>
            <w:r>
              <w:rPr>
                <w:spacing w:val="-4"/>
                <w:sz w:val="19"/>
              </w:rPr>
              <w:t>contact</w:t>
            </w:r>
          </w:p>
        </w:tc>
      </w:tr>
      <w:tr>
        <w:trPr>
          <w:trHeight w:val="244" w:hRule="atLeast"/>
        </w:trPr>
        <w:tc>
          <w:tcPr>
            <w:tcW w:w="12869" w:type="dxa"/>
            <w:gridSpan w:val="2"/>
          </w:tcPr>
          <w:p>
            <w:pPr>
              <w:pStyle w:val="TableParagraph"/>
              <w:spacing w:line="204" w:lineRule="exact"/>
              <w:ind w:left="108"/>
              <w:rPr>
                <w:sz w:val="19"/>
              </w:rPr>
            </w:pPr>
            <w:r>
              <w:rPr>
                <w:b/>
                <w:w w:val="85"/>
                <w:sz w:val="19"/>
              </w:rPr>
              <w:t>Investigation</w:t>
            </w:r>
            <w:r>
              <w:rPr>
                <w:b/>
                <w:spacing w:val="-2"/>
                <w:sz w:val="19"/>
              </w:rPr>
              <w:t> </w:t>
            </w:r>
            <w:r>
              <w:rPr>
                <w:b/>
                <w:w w:val="85"/>
                <w:sz w:val="19"/>
              </w:rPr>
              <w:t>outcome</w:t>
            </w:r>
            <w:r>
              <w:rPr>
                <w:b/>
                <w:spacing w:val="-1"/>
                <w:sz w:val="19"/>
              </w:rPr>
              <w:t> </w:t>
            </w:r>
            <w:r>
              <w:rPr>
                <w:w w:val="85"/>
                <w:sz w:val="19"/>
              </w:rPr>
              <w:t>(</w:t>
            </w:r>
            <w:r>
              <w:rPr>
                <w:i/>
                <w:w w:val="85"/>
                <w:sz w:val="19"/>
              </w:rPr>
              <w:t>to</w:t>
            </w:r>
            <w:r>
              <w:rPr>
                <w:i/>
                <w:spacing w:val="-3"/>
                <w:sz w:val="19"/>
              </w:rPr>
              <w:t> </w:t>
            </w:r>
            <w:r>
              <w:rPr>
                <w:i/>
                <w:w w:val="85"/>
                <w:sz w:val="19"/>
              </w:rPr>
              <w:t>be</w:t>
            </w:r>
            <w:r>
              <w:rPr>
                <w:i/>
                <w:spacing w:val="-2"/>
                <w:sz w:val="19"/>
              </w:rPr>
              <w:t> </w:t>
            </w:r>
            <w:r>
              <w:rPr>
                <w:i/>
                <w:w w:val="85"/>
                <w:sz w:val="19"/>
              </w:rPr>
              <w:t>filled</w:t>
            </w:r>
            <w:r>
              <w:rPr>
                <w:i/>
                <w:spacing w:val="-3"/>
                <w:sz w:val="19"/>
              </w:rPr>
              <w:t> </w:t>
            </w:r>
            <w:r>
              <w:rPr>
                <w:i/>
                <w:w w:val="85"/>
                <w:sz w:val="19"/>
              </w:rPr>
              <w:t>in</w:t>
            </w:r>
            <w:r>
              <w:rPr>
                <w:i/>
                <w:spacing w:val="-3"/>
                <w:sz w:val="19"/>
              </w:rPr>
              <w:t> </w:t>
            </w:r>
            <w:r>
              <w:rPr>
                <w:i/>
                <w:w w:val="85"/>
                <w:sz w:val="19"/>
              </w:rPr>
              <w:t>by</w:t>
            </w:r>
            <w:r>
              <w:rPr>
                <w:i/>
                <w:spacing w:val="-3"/>
                <w:sz w:val="19"/>
              </w:rPr>
              <w:t> </w:t>
            </w:r>
            <w:r>
              <w:rPr>
                <w:i/>
                <w:w w:val="85"/>
                <w:sz w:val="19"/>
              </w:rPr>
              <w:t>contact</w:t>
            </w:r>
            <w:r>
              <w:rPr>
                <w:i/>
                <w:spacing w:val="-3"/>
                <w:sz w:val="19"/>
              </w:rPr>
              <w:t> </w:t>
            </w:r>
            <w:r>
              <w:rPr>
                <w:i/>
                <w:w w:val="85"/>
                <w:sz w:val="19"/>
              </w:rPr>
              <w:t>tracer</w:t>
            </w:r>
            <w:r>
              <w:rPr>
                <w:i/>
                <w:spacing w:val="-2"/>
                <w:sz w:val="19"/>
              </w:rPr>
              <w:t> </w:t>
            </w:r>
            <w:r>
              <w:rPr>
                <w:i/>
                <w:w w:val="85"/>
                <w:sz w:val="19"/>
              </w:rPr>
              <w:t>except</w:t>
            </w:r>
            <w:r>
              <w:rPr>
                <w:i/>
                <w:spacing w:val="-2"/>
                <w:sz w:val="19"/>
              </w:rPr>
              <w:t> </w:t>
            </w:r>
            <w:r>
              <w:rPr>
                <w:i/>
                <w:w w:val="85"/>
                <w:sz w:val="19"/>
              </w:rPr>
              <w:t>for</w:t>
            </w:r>
            <w:r>
              <w:rPr>
                <w:i/>
                <w:spacing w:val="-3"/>
                <w:sz w:val="19"/>
              </w:rPr>
              <w:t> </w:t>
            </w:r>
            <w:r>
              <w:rPr>
                <w:i/>
                <w:w w:val="85"/>
                <w:sz w:val="19"/>
              </w:rPr>
              <w:t>presumptive</w:t>
            </w:r>
            <w:r>
              <w:rPr>
                <w:i/>
                <w:spacing w:val="-3"/>
                <w:sz w:val="19"/>
              </w:rPr>
              <w:t> </w:t>
            </w:r>
            <w:r>
              <w:rPr>
                <w:i/>
                <w:w w:val="85"/>
                <w:sz w:val="19"/>
              </w:rPr>
              <w:t>TB</w:t>
            </w:r>
            <w:r>
              <w:rPr>
                <w:i/>
                <w:spacing w:val="-3"/>
                <w:sz w:val="19"/>
              </w:rPr>
              <w:t> </w:t>
            </w:r>
            <w:r>
              <w:rPr>
                <w:i/>
                <w:spacing w:val="-2"/>
                <w:w w:val="85"/>
                <w:sz w:val="19"/>
              </w:rPr>
              <w:t>number</w:t>
            </w:r>
            <w:r>
              <w:rPr>
                <w:spacing w:val="-2"/>
                <w:w w:val="85"/>
                <w:sz w:val="19"/>
              </w:rPr>
              <w:t>)</w:t>
            </w:r>
          </w:p>
        </w:tc>
      </w:tr>
      <w:tr>
        <w:trPr>
          <w:trHeight w:val="492" w:hRule="atLeast"/>
        </w:trPr>
        <w:tc>
          <w:tcPr>
            <w:tcW w:w="4307" w:type="dxa"/>
          </w:tcPr>
          <w:p>
            <w:pPr>
              <w:pStyle w:val="TableParagraph"/>
              <w:spacing w:line="206" w:lineRule="exact"/>
              <w:ind w:right="97"/>
              <w:jc w:val="right"/>
              <w:rPr>
                <w:sz w:val="19"/>
              </w:rPr>
            </w:pPr>
            <w:r>
              <w:rPr>
                <w:sz w:val="19"/>
              </w:rPr>
              <w:t>TB</w:t>
            </w:r>
            <w:r>
              <w:rPr>
                <w:spacing w:val="-11"/>
                <w:sz w:val="19"/>
              </w:rPr>
              <w:t> </w:t>
            </w:r>
            <w:r>
              <w:rPr>
                <w:spacing w:val="-2"/>
                <w:sz w:val="19"/>
              </w:rPr>
              <w:t>presumed</w:t>
            </w:r>
          </w:p>
        </w:tc>
        <w:tc>
          <w:tcPr>
            <w:tcW w:w="8562" w:type="dxa"/>
          </w:tcPr>
          <w:p>
            <w:pPr>
              <w:pStyle w:val="TableParagraph"/>
              <w:spacing w:line="206" w:lineRule="exact"/>
              <w:ind w:left="107"/>
              <w:rPr>
                <w:sz w:val="19"/>
              </w:rPr>
            </w:pPr>
            <w:r>
              <w:rPr>
                <w:spacing w:val="-4"/>
                <w:sz w:val="19"/>
              </w:rPr>
              <w:t>Record</w:t>
            </w:r>
            <w:r>
              <w:rPr>
                <w:spacing w:val="-3"/>
                <w:sz w:val="19"/>
              </w:rPr>
              <w:t> </w:t>
            </w:r>
            <w:r>
              <w:rPr>
                <w:i/>
                <w:spacing w:val="-4"/>
                <w:sz w:val="19"/>
              </w:rPr>
              <w:t>Yes </w:t>
            </w:r>
            <w:r>
              <w:rPr>
                <w:spacing w:val="-4"/>
                <w:sz w:val="19"/>
              </w:rPr>
              <w:t>if</w:t>
            </w:r>
            <w:r>
              <w:rPr>
                <w:spacing w:val="17"/>
                <w:sz w:val="19"/>
              </w:rPr>
              <w:t> </w:t>
            </w:r>
            <w:r>
              <w:rPr>
                <w:spacing w:val="-4"/>
                <w:sz w:val="19"/>
              </w:rPr>
              <w:t>the</w:t>
            </w:r>
            <w:r>
              <w:rPr>
                <w:spacing w:val="-5"/>
                <w:sz w:val="19"/>
              </w:rPr>
              <w:t> </w:t>
            </w:r>
            <w:r>
              <w:rPr>
                <w:spacing w:val="-4"/>
                <w:sz w:val="19"/>
              </w:rPr>
              <w:t>TB</w:t>
            </w:r>
            <w:r>
              <w:rPr>
                <w:spacing w:val="-3"/>
                <w:sz w:val="19"/>
              </w:rPr>
              <w:t> </w:t>
            </w:r>
            <w:r>
              <w:rPr>
                <w:spacing w:val="-4"/>
                <w:sz w:val="19"/>
              </w:rPr>
              <w:t>contact screening revealed</w:t>
            </w:r>
            <w:r>
              <w:rPr>
                <w:spacing w:val="-3"/>
                <w:sz w:val="19"/>
              </w:rPr>
              <w:t> </w:t>
            </w:r>
            <w:r>
              <w:rPr>
                <w:spacing w:val="-4"/>
                <w:sz w:val="19"/>
              </w:rPr>
              <w:t>that</w:t>
            </w:r>
            <w:r>
              <w:rPr>
                <w:spacing w:val="-5"/>
                <w:sz w:val="19"/>
              </w:rPr>
              <w:t> </w:t>
            </w:r>
            <w:r>
              <w:rPr>
                <w:spacing w:val="-4"/>
                <w:sz w:val="19"/>
              </w:rPr>
              <w:t>the contact</w:t>
            </w:r>
            <w:r>
              <w:rPr>
                <w:spacing w:val="-5"/>
                <w:sz w:val="19"/>
              </w:rPr>
              <w:t> </w:t>
            </w:r>
            <w:r>
              <w:rPr>
                <w:spacing w:val="-4"/>
                <w:sz w:val="19"/>
              </w:rPr>
              <w:t>was eventually a</w:t>
            </w:r>
            <w:r>
              <w:rPr>
                <w:spacing w:val="-6"/>
                <w:sz w:val="19"/>
              </w:rPr>
              <w:t> </w:t>
            </w:r>
            <w:r>
              <w:rPr>
                <w:spacing w:val="-4"/>
                <w:sz w:val="19"/>
              </w:rPr>
              <w:t>presumptive TB client.</w:t>
            </w:r>
            <w:r>
              <w:rPr>
                <w:spacing w:val="-5"/>
                <w:sz w:val="19"/>
              </w:rPr>
              <w:t> </w:t>
            </w:r>
            <w:r>
              <w:rPr>
                <w:spacing w:val="-4"/>
                <w:sz w:val="19"/>
              </w:rPr>
              <w:t>Record</w:t>
            </w:r>
          </w:p>
          <w:p>
            <w:pPr>
              <w:pStyle w:val="TableParagraph"/>
              <w:spacing w:before="27"/>
              <w:ind w:left="107"/>
              <w:rPr>
                <w:sz w:val="19"/>
              </w:rPr>
            </w:pPr>
            <w:r>
              <w:rPr>
                <w:i/>
                <w:spacing w:val="-2"/>
                <w:sz w:val="19"/>
              </w:rPr>
              <w:t>No</w:t>
            </w:r>
            <w:r>
              <w:rPr>
                <w:spacing w:val="-2"/>
                <w:sz w:val="19"/>
              </w:rPr>
              <w:t>,</w:t>
            </w:r>
            <w:r>
              <w:rPr>
                <w:spacing w:val="-8"/>
                <w:sz w:val="19"/>
              </w:rPr>
              <w:t> </w:t>
            </w:r>
            <w:r>
              <w:rPr>
                <w:spacing w:val="-2"/>
                <w:sz w:val="19"/>
              </w:rPr>
              <w:t>if</w:t>
            </w:r>
            <w:r>
              <w:rPr>
                <w:spacing w:val="14"/>
                <w:sz w:val="19"/>
              </w:rPr>
              <w:t> </w:t>
            </w:r>
            <w:r>
              <w:rPr>
                <w:spacing w:val="-2"/>
                <w:sz w:val="19"/>
              </w:rPr>
              <w:t>the</w:t>
            </w:r>
            <w:r>
              <w:rPr>
                <w:spacing w:val="-6"/>
                <w:sz w:val="19"/>
              </w:rPr>
              <w:t> </w:t>
            </w:r>
            <w:r>
              <w:rPr>
                <w:spacing w:val="-2"/>
                <w:sz w:val="19"/>
              </w:rPr>
              <w:t>screening</w:t>
            </w:r>
            <w:r>
              <w:rPr>
                <w:spacing w:val="-8"/>
                <w:sz w:val="19"/>
              </w:rPr>
              <w:t> </w:t>
            </w:r>
            <w:r>
              <w:rPr>
                <w:spacing w:val="-2"/>
                <w:sz w:val="19"/>
              </w:rPr>
              <w:t>did</w:t>
            </w:r>
            <w:r>
              <w:rPr>
                <w:spacing w:val="-5"/>
                <w:sz w:val="19"/>
              </w:rPr>
              <w:t> </w:t>
            </w:r>
            <w:r>
              <w:rPr>
                <w:spacing w:val="-2"/>
                <w:sz w:val="19"/>
              </w:rPr>
              <w:t>NOT</w:t>
            </w:r>
            <w:r>
              <w:rPr>
                <w:spacing w:val="-6"/>
                <w:sz w:val="19"/>
              </w:rPr>
              <w:t> </w:t>
            </w:r>
            <w:r>
              <w:rPr>
                <w:spacing w:val="-2"/>
                <w:sz w:val="19"/>
              </w:rPr>
              <w:t>point</w:t>
            </w:r>
            <w:r>
              <w:rPr>
                <w:spacing w:val="-6"/>
                <w:sz w:val="19"/>
              </w:rPr>
              <w:t> </w:t>
            </w:r>
            <w:r>
              <w:rPr>
                <w:spacing w:val="-2"/>
                <w:sz w:val="19"/>
              </w:rPr>
              <w:t>to</w:t>
            </w:r>
            <w:r>
              <w:rPr>
                <w:spacing w:val="-8"/>
                <w:sz w:val="19"/>
              </w:rPr>
              <w:t> </w:t>
            </w:r>
            <w:r>
              <w:rPr>
                <w:spacing w:val="-2"/>
                <w:sz w:val="19"/>
              </w:rPr>
              <w:t>signs</w:t>
            </w:r>
            <w:r>
              <w:rPr>
                <w:spacing w:val="-6"/>
                <w:sz w:val="19"/>
              </w:rPr>
              <w:t> </w:t>
            </w:r>
            <w:r>
              <w:rPr>
                <w:spacing w:val="-2"/>
                <w:sz w:val="19"/>
              </w:rPr>
              <w:t>and</w:t>
            </w:r>
            <w:r>
              <w:rPr>
                <w:spacing w:val="-6"/>
                <w:sz w:val="19"/>
              </w:rPr>
              <w:t> </w:t>
            </w:r>
            <w:r>
              <w:rPr>
                <w:spacing w:val="-2"/>
                <w:sz w:val="19"/>
              </w:rPr>
              <w:t>symptoms</w:t>
            </w:r>
            <w:r>
              <w:rPr>
                <w:spacing w:val="-6"/>
                <w:sz w:val="19"/>
              </w:rPr>
              <w:t> </w:t>
            </w:r>
            <w:r>
              <w:rPr>
                <w:spacing w:val="-2"/>
                <w:sz w:val="19"/>
              </w:rPr>
              <w:t>suggestive</w:t>
            </w:r>
            <w:r>
              <w:rPr>
                <w:spacing w:val="-7"/>
                <w:sz w:val="19"/>
              </w:rPr>
              <w:t> </w:t>
            </w:r>
            <w:r>
              <w:rPr>
                <w:spacing w:val="-2"/>
                <w:sz w:val="19"/>
              </w:rPr>
              <w:t>of</w:t>
            </w:r>
            <w:r>
              <w:rPr>
                <w:spacing w:val="14"/>
                <w:sz w:val="19"/>
              </w:rPr>
              <w:t> </w:t>
            </w:r>
            <w:r>
              <w:rPr>
                <w:spacing w:val="-2"/>
                <w:sz w:val="19"/>
              </w:rPr>
              <w:t>TB</w:t>
            </w:r>
            <w:r>
              <w:rPr>
                <w:spacing w:val="-5"/>
                <w:sz w:val="19"/>
              </w:rPr>
              <w:t> </w:t>
            </w:r>
            <w:r>
              <w:rPr>
                <w:spacing w:val="-2"/>
                <w:sz w:val="19"/>
              </w:rPr>
              <w:t>disease.</w:t>
            </w:r>
          </w:p>
        </w:tc>
      </w:tr>
      <w:tr>
        <w:trPr>
          <w:trHeight w:val="491" w:hRule="atLeast"/>
        </w:trPr>
        <w:tc>
          <w:tcPr>
            <w:tcW w:w="4307" w:type="dxa"/>
          </w:tcPr>
          <w:p>
            <w:pPr>
              <w:pStyle w:val="TableParagraph"/>
              <w:spacing w:line="206" w:lineRule="exact"/>
              <w:ind w:right="99"/>
              <w:jc w:val="right"/>
              <w:rPr>
                <w:sz w:val="19"/>
              </w:rPr>
            </w:pPr>
            <w:r>
              <w:rPr>
                <w:spacing w:val="-2"/>
                <w:sz w:val="19"/>
              </w:rPr>
              <w:t>Sputum</w:t>
            </w:r>
            <w:r>
              <w:rPr>
                <w:spacing w:val="-9"/>
                <w:sz w:val="19"/>
              </w:rPr>
              <w:t> </w:t>
            </w:r>
            <w:r>
              <w:rPr>
                <w:spacing w:val="-2"/>
                <w:sz w:val="19"/>
              </w:rPr>
              <w:t>collected</w:t>
            </w:r>
          </w:p>
        </w:tc>
        <w:tc>
          <w:tcPr>
            <w:tcW w:w="8562" w:type="dxa"/>
          </w:tcPr>
          <w:p>
            <w:pPr>
              <w:pStyle w:val="TableParagraph"/>
              <w:spacing w:line="206" w:lineRule="exact"/>
              <w:ind w:left="107"/>
              <w:rPr>
                <w:sz w:val="19"/>
              </w:rPr>
            </w:pPr>
            <w:r>
              <w:rPr>
                <w:spacing w:val="-2"/>
                <w:sz w:val="19"/>
              </w:rPr>
              <w:t>Record</w:t>
            </w:r>
            <w:r>
              <w:rPr>
                <w:spacing w:val="-8"/>
                <w:sz w:val="19"/>
              </w:rPr>
              <w:t> </w:t>
            </w:r>
            <w:r>
              <w:rPr>
                <w:spacing w:val="-2"/>
                <w:sz w:val="19"/>
              </w:rPr>
              <w:t>YES</w:t>
            </w:r>
            <w:r>
              <w:rPr>
                <w:spacing w:val="-8"/>
                <w:sz w:val="19"/>
              </w:rPr>
              <w:t> </w:t>
            </w:r>
            <w:r>
              <w:rPr>
                <w:spacing w:val="-2"/>
                <w:sz w:val="19"/>
              </w:rPr>
              <w:t>if</w:t>
            </w:r>
            <w:r>
              <w:rPr>
                <w:spacing w:val="12"/>
                <w:sz w:val="19"/>
              </w:rPr>
              <w:t> </w:t>
            </w:r>
            <w:r>
              <w:rPr>
                <w:spacing w:val="-2"/>
                <w:sz w:val="19"/>
              </w:rPr>
              <w:t>sputum</w:t>
            </w:r>
            <w:r>
              <w:rPr>
                <w:spacing w:val="-8"/>
                <w:sz w:val="19"/>
              </w:rPr>
              <w:t> </w:t>
            </w:r>
            <w:r>
              <w:rPr>
                <w:spacing w:val="-2"/>
                <w:sz w:val="19"/>
              </w:rPr>
              <w:t>specimen</w:t>
            </w:r>
            <w:r>
              <w:rPr>
                <w:spacing w:val="-7"/>
                <w:sz w:val="19"/>
              </w:rPr>
              <w:t> </w:t>
            </w:r>
            <w:r>
              <w:rPr>
                <w:spacing w:val="-2"/>
                <w:sz w:val="19"/>
              </w:rPr>
              <w:t>for</w:t>
            </w:r>
            <w:r>
              <w:rPr>
                <w:spacing w:val="-5"/>
                <w:sz w:val="19"/>
              </w:rPr>
              <w:t> </w:t>
            </w:r>
            <w:r>
              <w:rPr>
                <w:spacing w:val="-2"/>
                <w:sz w:val="19"/>
              </w:rPr>
              <w:t>examination</w:t>
            </w:r>
            <w:r>
              <w:rPr>
                <w:spacing w:val="-9"/>
                <w:sz w:val="19"/>
              </w:rPr>
              <w:t> </w:t>
            </w:r>
            <w:r>
              <w:rPr>
                <w:spacing w:val="-2"/>
                <w:sz w:val="19"/>
              </w:rPr>
              <w:t>was</w:t>
            </w:r>
            <w:r>
              <w:rPr>
                <w:spacing w:val="-8"/>
                <w:sz w:val="19"/>
              </w:rPr>
              <w:t> </w:t>
            </w:r>
            <w:r>
              <w:rPr>
                <w:spacing w:val="-2"/>
                <w:sz w:val="19"/>
              </w:rPr>
              <w:t>collected</w:t>
            </w:r>
            <w:r>
              <w:rPr>
                <w:spacing w:val="-7"/>
                <w:sz w:val="19"/>
              </w:rPr>
              <w:t> </w:t>
            </w:r>
            <w:r>
              <w:rPr>
                <w:spacing w:val="-2"/>
                <w:sz w:val="19"/>
              </w:rPr>
              <w:t>from</w:t>
            </w:r>
            <w:r>
              <w:rPr>
                <w:spacing w:val="-8"/>
                <w:sz w:val="19"/>
              </w:rPr>
              <w:t> </w:t>
            </w:r>
            <w:r>
              <w:rPr>
                <w:spacing w:val="-2"/>
                <w:sz w:val="19"/>
              </w:rPr>
              <w:t>the</w:t>
            </w:r>
            <w:r>
              <w:rPr>
                <w:spacing w:val="-8"/>
                <w:sz w:val="19"/>
              </w:rPr>
              <w:t> </w:t>
            </w:r>
            <w:r>
              <w:rPr>
                <w:spacing w:val="-2"/>
                <w:sz w:val="19"/>
              </w:rPr>
              <w:t>client</w:t>
            </w:r>
            <w:r>
              <w:rPr>
                <w:spacing w:val="-8"/>
                <w:sz w:val="19"/>
              </w:rPr>
              <w:t> </w:t>
            </w:r>
            <w:r>
              <w:rPr>
                <w:spacing w:val="-2"/>
                <w:sz w:val="19"/>
              </w:rPr>
              <w:t>presumed</w:t>
            </w:r>
            <w:r>
              <w:rPr>
                <w:spacing w:val="-7"/>
                <w:sz w:val="19"/>
              </w:rPr>
              <w:t> </w:t>
            </w:r>
            <w:r>
              <w:rPr>
                <w:spacing w:val="-2"/>
                <w:sz w:val="19"/>
              </w:rPr>
              <w:t>of</w:t>
            </w:r>
            <w:r>
              <w:rPr>
                <w:spacing w:val="12"/>
                <w:sz w:val="19"/>
              </w:rPr>
              <w:t> </w:t>
            </w:r>
            <w:r>
              <w:rPr>
                <w:spacing w:val="-2"/>
                <w:sz w:val="19"/>
              </w:rPr>
              <w:t>TB</w:t>
            </w:r>
            <w:r>
              <w:rPr>
                <w:spacing w:val="-7"/>
                <w:sz w:val="19"/>
              </w:rPr>
              <w:t> </w:t>
            </w:r>
            <w:r>
              <w:rPr>
                <w:spacing w:val="-2"/>
                <w:sz w:val="19"/>
              </w:rPr>
              <w:t>and</w:t>
            </w:r>
            <w:r>
              <w:rPr>
                <w:spacing w:val="-7"/>
                <w:sz w:val="19"/>
              </w:rPr>
              <w:t> </w:t>
            </w:r>
            <w:r>
              <w:rPr>
                <w:spacing w:val="-2"/>
                <w:sz w:val="19"/>
              </w:rPr>
              <w:t>NO</w:t>
            </w:r>
            <w:r>
              <w:rPr>
                <w:spacing w:val="-7"/>
                <w:sz w:val="19"/>
              </w:rPr>
              <w:t> </w:t>
            </w:r>
            <w:r>
              <w:rPr>
                <w:spacing w:val="-5"/>
                <w:sz w:val="19"/>
              </w:rPr>
              <w:t>if</w:t>
            </w:r>
          </w:p>
          <w:p>
            <w:pPr>
              <w:pStyle w:val="TableParagraph"/>
              <w:spacing w:before="26"/>
              <w:ind w:left="107"/>
              <w:rPr>
                <w:sz w:val="19"/>
              </w:rPr>
            </w:pPr>
            <w:r>
              <w:rPr>
                <w:spacing w:val="-2"/>
                <w:sz w:val="19"/>
              </w:rPr>
              <w:t>sputum</w:t>
            </w:r>
            <w:r>
              <w:rPr>
                <w:spacing w:val="-9"/>
                <w:sz w:val="19"/>
              </w:rPr>
              <w:t> </w:t>
            </w:r>
            <w:r>
              <w:rPr>
                <w:spacing w:val="-2"/>
                <w:sz w:val="19"/>
              </w:rPr>
              <w:t>specimen</w:t>
            </w:r>
            <w:r>
              <w:rPr>
                <w:spacing w:val="-9"/>
                <w:sz w:val="19"/>
              </w:rPr>
              <w:t> </w:t>
            </w:r>
            <w:r>
              <w:rPr>
                <w:spacing w:val="-2"/>
                <w:sz w:val="19"/>
              </w:rPr>
              <w:t>was</w:t>
            </w:r>
            <w:r>
              <w:rPr>
                <w:spacing w:val="-9"/>
                <w:sz w:val="19"/>
              </w:rPr>
              <w:t> </w:t>
            </w:r>
            <w:r>
              <w:rPr>
                <w:spacing w:val="-2"/>
                <w:sz w:val="19"/>
              </w:rPr>
              <w:t>not</w:t>
            </w:r>
            <w:r>
              <w:rPr>
                <w:spacing w:val="-8"/>
                <w:sz w:val="19"/>
              </w:rPr>
              <w:t> </w:t>
            </w:r>
            <w:r>
              <w:rPr>
                <w:spacing w:val="-2"/>
                <w:sz w:val="19"/>
              </w:rPr>
              <w:t>collected</w:t>
            </w:r>
            <w:r>
              <w:rPr>
                <w:spacing w:val="-8"/>
                <w:sz w:val="19"/>
              </w:rPr>
              <w:t> </w:t>
            </w:r>
            <w:r>
              <w:rPr>
                <w:spacing w:val="-2"/>
                <w:sz w:val="19"/>
              </w:rPr>
              <w:t>by</w:t>
            </w:r>
            <w:r>
              <w:rPr>
                <w:spacing w:val="-9"/>
                <w:sz w:val="19"/>
              </w:rPr>
              <w:t> </w:t>
            </w:r>
            <w:r>
              <w:rPr>
                <w:spacing w:val="-2"/>
                <w:sz w:val="19"/>
              </w:rPr>
              <w:t>the</w:t>
            </w:r>
            <w:r>
              <w:rPr>
                <w:spacing w:val="-8"/>
                <w:sz w:val="19"/>
              </w:rPr>
              <w:t> </w:t>
            </w:r>
            <w:r>
              <w:rPr>
                <w:spacing w:val="-2"/>
                <w:sz w:val="19"/>
              </w:rPr>
              <w:t>contact</w:t>
            </w:r>
            <w:r>
              <w:rPr>
                <w:spacing w:val="-9"/>
                <w:sz w:val="19"/>
              </w:rPr>
              <w:t> </w:t>
            </w:r>
            <w:r>
              <w:rPr>
                <w:spacing w:val="-2"/>
                <w:sz w:val="19"/>
              </w:rPr>
              <w:t>tracer</w:t>
            </w:r>
          </w:p>
        </w:tc>
      </w:tr>
      <w:tr>
        <w:trPr>
          <w:trHeight w:val="491" w:hRule="atLeast"/>
        </w:trPr>
        <w:tc>
          <w:tcPr>
            <w:tcW w:w="4307" w:type="dxa"/>
          </w:tcPr>
          <w:p>
            <w:pPr>
              <w:pStyle w:val="TableParagraph"/>
              <w:spacing w:line="206" w:lineRule="exact"/>
              <w:ind w:right="97"/>
              <w:jc w:val="right"/>
              <w:rPr>
                <w:sz w:val="19"/>
              </w:rPr>
            </w:pPr>
            <w:r>
              <w:rPr>
                <w:spacing w:val="-2"/>
                <w:sz w:val="19"/>
              </w:rPr>
              <w:t>Sputum</w:t>
            </w:r>
            <w:r>
              <w:rPr>
                <w:spacing w:val="-9"/>
                <w:sz w:val="19"/>
              </w:rPr>
              <w:t> </w:t>
            </w:r>
            <w:r>
              <w:rPr>
                <w:spacing w:val="-2"/>
                <w:sz w:val="19"/>
              </w:rPr>
              <w:t>results</w:t>
            </w:r>
          </w:p>
          <w:p>
            <w:pPr>
              <w:pStyle w:val="TableParagraph"/>
              <w:spacing w:before="26"/>
              <w:ind w:right="100"/>
              <w:jc w:val="right"/>
              <w:rPr>
                <w:i/>
                <w:sz w:val="19"/>
              </w:rPr>
            </w:pPr>
            <w:r>
              <w:rPr>
                <w:i/>
                <w:w w:val="85"/>
                <w:sz w:val="19"/>
              </w:rPr>
              <w:t>(To</w:t>
            </w:r>
            <w:r>
              <w:rPr>
                <w:i/>
                <w:spacing w:val="-5"/>
                <w:sz w:val="19"/>
              </w:rPr>
              <w:t> </w:t>
            </w:r>
            <w:r>
              <w:rPr>
                <w:i/>
                <w:w w:val="85"/>
                <w:sz w:val="19"/>
              </w:rPr>
              <w:t>be</w:t>
            </w:r>
            <w:r>
              <w:rPr>
                <w:i/>
                <w:spacing w:val="-5"/>
                <w:sz w:val="19"/>
              </w:rPr>
              <w:t> </w:t>
            </w:r>
            <w:r>
              <w:rPr>
                <w:i/>
                <w:w w:val="85"/>
                <w:sz w:val="19"/>
              </w:rPr>
              <w:t>filled</w:t>
            </w:r>
            <w:r>
              <w:rPr>
                <w:i/>
                <w:spacing w:val="-5"/>
                <w:sz w:val="19"/>
              </w:rPr>
              <w:t> </w:t>
            </w:r>
            <w:r>
              <w:rPr>
                <w:i/>
                <w:w w:val="85"/>
                <w:sz w:val="19"/>
              </w:rPr>
              <w:t>in</w:t>
            </w:r>
            <w:r>
              <w:rPr>
                <w:i/>
                <w:spacing w:val="-5"/>
                <w:sz w:val="19"/>
              </w:rPr>
              <w:t> </w:t>
            </w:r>
            <w:r>
              <w:rPr>
                <w:i/>
                <w:w w:val="85"/>
                <w:sz w:val="19"/>
              </w:rPr>
              <w:t>by</w:t>
            </w:r>
            <w:r>
              <w:rPr>
                <w:i/>
                <w:spacing w:val="-5"/>
                <w:sz w:val="19"/>
              </w:rPr>
              <w:t> </w:t>
            </w:r>
            <w:r>
              <w:rPr>
                <w:i/>
                <w:w w:val="85"/>
                <w:sz w:val="19"/>
              </w:rPr>
              <w:t>HCW</w:t>
            </w:r>
            <w:r>
              <w:rPr>
                <w:i/>
                <w:spacing w:val="-4"/>
                <w:sz w:val="19"/>
              </w:rPr>
              <w:t> </w:t>
            </w:r>
            <w:r>
              <w:rPr>
                <w:i/>
                <w:w w:val="85"/>
                <w:sz w:val="19"/>
              </w:rPr>
              <w:t>at</w:t>
            </w:r>
            <w:r>
              <w:rPr>
                <w:i/>
                <w:spacing w:val="-5"/>
                <w:sz w:val="19"/>
              </w:rPr>
              <w:t> </w:t>
            </w:r>
            <w:r>
              <w:rPr>
                <w:i/>
                <w:w w:val="85"/>
                <w:sz w:val="19"/>
              </w:rPr>
              <w:t>health</w:t>
            </w:r>
            <w:r>
              <w:rPr>
                <w:i/>
                <w:spacing w:val="-5"/>
                <w:sz w:val="19"/>
              </w:rPr>
              <w:t> </w:t>
            </w:r>
            <w:r>
              <w:rPr>
                <w:i/>
                <w:spacing w:val="-2"/>
                <w:w w:val="85"/>
                <w:sz w:val="19"/>
              </w:rPr>
              <w:t>facility)</w:t>
            </w:r>
          </w:p>
        </w:tc>
        <w:tc>
          <w:tcPr>
            <w:tcW w:w="8562" w:type="dxa"/>
          </w:tcPr>
          <w:p>
            <w:pPr>
              <w:pStyle w:val="TableParagraph"/>
              <w:spacing w:line="206" w:lineRule="exact"/>
              <w:ind w:left="107"/>
              <w:rPr>
                <w:sz w:val="19"/>
              </w:rPr>
            </w:pPr>
            <w:r>
              <w:rPr>
                <w:spacing w:val="-2"/>
                <w:sz w:val="19"/>
              </w:rPr>
              <w:t>Record</w:t>
            </w:r>
            <w:r>
              <w:rPr>
                <w:spacing w:val="-6"/>
                <w:sz w:val="19"/>
              </w:rPr>
              <w:t> </w:t>
            </w:r>
            <w:r>
              <w:rPr>
                <w:spacing w:val="-2"/>
                <w:sz w:val="19"/>
              </w:rPr>
              <w:t>the</w:t>
            </w:r>
            <w:r>
              <w:rPr>
                <w:spacing w:val="-6"/>
                <w:sz w:val="19"/>
              </w:rPr>
              <w:t> </w:t>
            </w:r>
            <w:r>
              <w:rPr>
                <w:spacing w:val="-2"/>
                <w:sz w:val="19"/>
              </w:rPr>
              <w:t>results</w:t>
            </w:r>
            <w:r>
              <w:rPr>
                <w:spacing w:val="-7"/>
                <w:sz w:val="19"/>
              </w:rPr>
              <w:t> </w:t>
            </w:r>
            <w:r>
              <w:rPr>
                <w:spacing w:val="-2"/>
                <w:sz w:val="19"/>
              </w:rPr>
              <w:t>of</w:t>
            </w:r>
            <w:r>
              <w:rPr>
                <w:spacing w:val="15"/>
                <w:sz w:val="19"/>
              </w:rPr>
              <w:t> </w:t>
            </w:r>
            <w:r>
              <w:rPr>
                <w:spacing w:val="-2"/>
                <w:sz w:val="19"/>
              </w:rPr>
              <w:t>the</w:t>
            </w:r>
            <w:r>
              <w:rPr>
                <w:spacing w:val="-7"/>
                <w:sz w:val="19"/>
              </w:rPr>
              <w:t> </w:t>
            </w:r>
            <w:r>
              <w:rPr>
                <w:spacing w:val="-2"/>
                <w:sz w:val="19"/>
              </w:rPr>
              <w:t>investigation</w:t>
            </w:r>
            <w:r>
              <w:rPr>
                <w:spacing w:val="-7"/>
                <w:sz w:val="19"/>
              </w:rPr>
              <w:t> </w:t>
            </w:r>
            <w:r>
              <w:rPr>
                <w:spacing w:val="-2"/>
                <w:sz w:val="19"/>
              </w:rPr>
              <w:t>done</w:t>
            </w:r>
            <w:r>
              <w:rPr>
                <w:spacing w:val="-4"/>
                <w:sz w:val="19"/>
              </w:rPr>
              <w:t> </w:t>
            </w:r>
            <w:r>
              <w:rPr>
                <w:spacing w:val="-2"/>
                <w:sz w:val="19"/>
              </w:rPr>
              <w:t>on</w:t>
            </w:r>
            <w:r>
              <w:rPr>
                <w:spacing w:val="-7"/>
                <w:sz w:val="19"/>
              </w:rPr>
              <w:t> </w:t>
            </w:r>
            <w:r>
              <w:rPr>
                <w:spacing w:val="-2"/>
                <w:sz w:val="19"/>
              </w:rPr>
              <w:t>sputum</w:t>
            </w:r>
            <w:r>
              <w:rPr>
                <w:spacing w:val="-6"/>
                <w:sz w:val="19"/>
              </w:rPr>
              <w:t> </w:t>
            </w:r>
            <w:r>
              <w:rPr>
                <w:spacing w:val="-2"/>
                <w:sz w:val="19"/>
              </w:rPr>
              <w:t>for</w:t>
            </w:r>
            <w:r>
              <w:rPr>
                <w:spacing w:val="-7"/>
                <w:sz w:val="19"/>
              </w:rPr>
              <w:t> </w:t>
            </w:r>
            <w:r>
              <w:rPr>
                <w:spacing w:val="-2"/>
                <w:sz w:val="19"/>
              </w:rPr>
              <w:t>the</w:t>
            </w:r>
            <w:r>
              <w:rPr>
                <w:spacing w:val="-1"/>
                <w:sz w:val="19"/>
              </w:rPr>
              <w:t> </w:t>
            </w:r>
            <w:r>
              <w:rPr>
                <w:spacing w:val="-2"/>
                <w:sz w:val="19"/>
              </w:rPr>
              <w:t>client.</w:t>
            </w:r>
            <w:r>
              <w:rPr>
                <w:spacing w:val="33"/>
                <w:sz w:val="19"/>
              </w:rPr>
              <w:t> </w:t>
            </w:r>
            <w:r>
              <w:rPr>
                <w:spacing w:val="-2"/>
                <w:sz w:val="19"/>
              </w:rPr>
              <w:t>Record</w:t>
            </w:r>
            <w:r>
              <w:rPr>
                <w:spacing w:val="-5"/>
                <w:sz w:val="19"/>
              </w:rPr>
              <w:t> </w:t>
            </w:r>
            <w:r>
              <w:rPr>
                <w:spacing w:val="-2"/>
                <w:sz w:val="19"/>
              </w:rPr>
              <w:t>as</w:t>
            </w:r>
            <w:r>
              <w:rPr>
                <w:spacing w:val="-7"/>
                <w:sz w:val="19"/>
              </w:rPr>
              <w:t> </w:t>
            </w:r>
            <w:r>
              <w:rPr>
                <w:spacing w:val="-2"/>
                <w:sz w:val="19"/>
              </w:rPr>
              <w:t>they</w:t>
            </w:r>
            <w:r>
              <w:rPr>
                <w:spacing w:val="-6"/>
                <w:sz w:val="19"/>
              </w:rPr>
              <w:t> </w:t>
            </w:r>
            <w:r>
              <w:rPr>
                <w:spacing w:val="-2"/>
                <w:sz w:val="19"/>
              </w:rPr>
              <w:t>appear</w:t>
            </w:r>
            <w:r>
              <w:rPr>
                <w:spacing w:val="-7"/>
                <w:sz w:val="19"/>
              </w:rPr>
              <w:t> </w:t>
            </w:r>
            <w:r>
              <w:rPr>
                <w:spacing w:val="-2"/>
                <w:sz w:val="19"/>
              </w:rPr>
              <w:t>from</w:t>
            </w:r>
            <w:r>
              <w:rPr>
                <w:spacing w:val="-5"/>
                <w:sz w:val="19"/>
              </w:rPr>
              <w:t> </w:t>
            </w:r>
            <w:r>
              <w:rPr>
                <w:spacing w:val="-2"/>
                <w:sz w:val="19"/>
              </w:rPr>
              <w:t>laboratory</w:t>
            </w:r>
          </w:p>
          <w:p>
            <w:pPr>
              <w:pStyle w:val="TableParagraph"/>
              <w:spacing w:before="26"/>
              <w:ind w:left="107"/>
              <w:rPr>
                <w:sz w:val="19"/>
              </w:rPr>
            </w:pPr>
            <w:r>
              <w:rPr>
                <w:spacing w:val="-4"/>
                <w:sz w:val="19"/>
              </w:rPr>
              <w:t>form</w:t>
            </w:r>
          </w:p>
        </w:tc>
      </w:tr>
      <w:tr>
        <w:trPr>
          <w:trHeight w:val="246" w:hRule="atLeast"/>
        </w:trPr>
        <w:tc>
          <w:tcPr>
            <w:tcW w:w="12869" w:type="dxa"/>
            <w:gridSpan w:val="2"/>
          </w:tcPr>
          <w:p>
            <w:pPr>
              <w:pStyle w:val="TableParagraph"/>
              <w:spacing w:line="206" w:lineRule="exact"/>
              <w:ind w:left="108"/>
              <w:rPr>
                <w:sz w:val="19"/>
              </w:rPr>
            </w:pPr>
            <w:r>
              <w:rPr>
                <w:b/>
                <w:w w:val="90"/>
                <w:sz w:val="19"/>
              </w:rPr>
              <w:t>Diagnosis</w:t>
            </w:r>
            <w:r>
              <w:rPr>
                <w:b/>
                <w:sz w:val="19"/>
              </w:rPr>
              <w:t> </w:t>
            </w:r>
            <w:r>
              <w:rPr>
                <w:b/>
                <w:w w:val="90"/>
                <w:sz w:val="19"/>
              </w:rPr>
              <w:t>of</w:t>
            </w:r>
            <w:r>
              <w:rPr>
                <w:b/>
                <w:spacing w:val="28"/>
                <w:sz w:val="19"/>
              </w:rPr>
              <w:t> </w:t>
            </w:r>
            <w:r>
              <w:rPr>
                <w:b/>
                <w:w w:val="90"/>
                <w:sz w:val="19"/>
              </w:rPr>
              <w:t>TB</w:t>
            </w:r>
            <w:r>
              <w:rPr>
                <w:b/>
                <w:spacing w:val="3"/>
                <w:sz w:val="19"/>
              </w:rPr>
              <w:t> </w:t>
            </w:r>
            <w:r>
              <w:rPr>
                <w:w w:val="90"/>
                <w:sz w:val="19"/>
              </w:rPr>
              <w:t>(</w:t>
            </w:r>
            <w:r>
              <w:rPr>
                <w:i/>
                <w:w w:val="90"/>
                <w:sz w:val="19"/>
              </w:rPr>
              <w:t>To</w:t>
            </w:r>
            <w:r>
              <w:rPr>
                <w:i/>
                <w:sz w:val="19"/>
              </w:rPr>
              <w:t> </w:t>
            </w:r>
            <w:r>
              <w:rPr>
                <w:i/>
                <w:w w:val="90"/>
                <w:sz w:val="19"/>
              </w:rPr>
              <w:t>be</w:t>
            </w:r>
            <w:r>
              <w:rPr>
                <w:i/>
                <w:sz w:val="19"/>
              </w:rPr>
              <w:t> </w:t>
            </w:r>
            <w:r>
              <w:rPr>
                <w:i/>
                <w:w w:val="90"/>
                <w:sz w:val="19"/>
              </w:rPr>
              <w:t>filled</w:t>
            </w:r>
            <w:r>
              <w:rPr>
                <w:i/>
                <w:spacing w:val="-1"/>
                <w:sz w:val="19"/>
              </w:rPr>
              <w:t> </w:t>
            </w:r>
            <w:r>
              <w:rPr>
                <w:i/>
                <w:w w:val="90"/>
                <w:sz w:val="19"/>
              </w:rPr>
              <w:t>in</w:t>
            </w:r>
            <w:r>
              <w:rPr>
                <w:i/>
                <w:sz w:val="19"/>
              </w:rPr>
              <w:t> </w:t>
            </w:r>
            <w:r>
              <w:rPr>
                <w:i/>
                <w:w w:val="90"/>
                <w:sz w:val="19"/>
              </w:rPr>
              <w:t>by</w:t>
            </w:r>
            <w:r>
              <w:rPr>
                <w:i/>
                <w:sz w:val="19"/>
              </w:rPr>
              <w:t> </w:t>
            </w:r>
            <w:r>
              <w:rPr>
                <w:i/>
                <w:w w:val="90"/>
                <w:sz w:val="19"/>
              </w:rPr>
              <w:t>HCW</w:t>
            </w:r>
            <w:r>
              <w:rPr>
                <w:i/>
                <w:sz w:val="19"/>
              </w:rPr>
              <w:t> </w:t>
            </w:r>
            <w:r>
              <w:rPr>
                <w:i/>
                <w:w w:val="90"/>
                <w:sz w:val="19"/>
              </w:rPr>
              <w:t>at</w:t>
            </w:r>
            <w:r>
              <w:rPr>
                <w:i/>
                <w:sz w:val="19"/>
              </w:rPr>
              <w:t> </w:t>
            </w:r>
            <w:r>
              <w:rPr>
                <w:i/>
                <w:w w:val="90"/>
                <w:sz w:val="19"/>
              </w:rPr>
              <w:t>health</w:t>
            </w:r>
            <w:r>
              <w:rPr>
                <w:i/>
                <w:sz w:val="19"/>
              </w:rPr>
              <w:t> </w:t>
            </w:r>
            <w:r>
              <w:rPr>
                <w:i/>
                <w:spacing w:val="-2"/>
                <w:w w:val="90"/>
                <w:sz w:val="19"/>
              </w:rPr>
              <w:t>facility</w:t>
            </w:r>
            <w:r>
              <w:rPr>
                <w:spacing w:val="-2"/>
                <w:w w:val="90"/>
                <w:sz w:val="19"/>
              </w:rPr>
              <w:t>)</w:t>
            </w:r>
          </w:p>
        </w:tc>
      </w:tr>
      <w:tr>
        <w:trPr>
          <w:trHeight w:val="491" w:hRule="atLeast"/>
        </w:trPr>
        <w:tc>
          <w:tcPr>
            <w:tcW w:w="4307" w:type="dxa"/>
          </w:tcPr>
          <w:p>
            <w:pPr>
              <w:pStyle w:val="TableParagraph"/>
              <w:spacing w:line="204" w:lineRule="exact"/>
              <w:ind w:right="99"/>
              <w:jc w:val="right"/>
              <w:rPr>
                <w:sz w:val="19"/>
              </w:rPr>
            </w:pPr>
            <w:r>
              <w:rPr>
                <w:spacing w:val="-4"/>
                <w:sz w:val="19"/>
              </w:rPr>
              <w:t>Diagnosed</w:t>
            </w:r>
            <w:r>
              <w:rPr>
                <w:spacing w:val="5"/>
                <w:sz w:val="19"/>
              </w:rPr>
              <w:t> </w:t>
            </w:r>
            <w:r>
              <w:rPr>
                <w:spacing w:val="-5"/>
                <w:sz w:val="19"/>
              </w:rPr>
              <w:t>TB</w:t>
            </w:r>
          </w:p>
          <w:p>
            <w:pPr>
              <w:pStyle w:val="TableParagraph"/>
              <w:spacing w:before="28"/>
              <w:ind w:right="100"/>
              <w:jc w:val="right"/>
              <w:rPr>
                <w:i/>
                <w:sz w:val="19"/>
              </w:rPr>
            </w:pPr>
            <w:r>
              <w:rPr>
                <w:i/>
                <w:w w:val="75"/>
                <w:sz w:val="19"/>
              </w:rPr>
              <w:t>(either</w:t>
            </w:r>
            <w:r>
              <w:rPr>
                <w:i/>
                <w:spacing w:val="-9"/>
                <w:sz w:val="19"/>
              </w:rPr>
              <w:t> </w:t>
            </w:r>
            <w:r>
              <w:rPr>
                <w:i/>
                <w:w w:val="75"/>
                <w:sz w:val="19"/>
              </w:rPr>
              <w:t>bacteriologically</w:t>
            </w:r>
            <w:r>
              <w:rPr>
                <w:i/>
                <w:spacing w:val="-9"/>
                <w:sz w:val="19"/>
              </w:rPr>
              <w:t> </w:t>
            </w:r>
            <w:r>
              <w:rPr>
                <w:i/>
                <w:w w:val="75"/>
                <w:sz w:val="19"/>
              </w:rPr>
              <w:t>or</w:t>
            </w:r>
            <w:r>
              <w:rPr>
                <w:i/>
                <w:spacing w:val="-8"/>
                <w:sz w:val="19"/>
              </w:rPr>
              <w:t> </w:t>
            </w:r>
            <w:r>
              <w:rPr>
                <w:i/>
                <w:spacing w:val="-2"/>
                <w:w w:val="75"/>
                <w:sz w:val="19"/>
              </w:rPr>
              <w:t>clinically)</w:t>
            </w:r>
          </w:p>
        </w:tc>
        <w:tc>
          <w:tcPr>
            <w:tcW w:w="8562" w:type="dxa"/>
          </w:tcPr>
          <w:p>
            <w:pPr>
              <w:pStyle w:val="TableParagraph"/>
              <w:spacing w:line="204" w:lineRule="exact"/>
              <w:ind w:left="107"/>
              <w:rPr>
                <w:sz w:val="19"/>
              </w:rPr>
            </w:pPr>
            <w:r>
              <w:rPr>
                <w:spacing w:val="-4"/>
                <w:sz w:val="19"/>
              </w:rPr>
              <w:t>Record</w:t>
            </w:r>
            <w:r>
              <w:rPr>
                <w:spacing w:val="-8"/>
                <w:sz w:val="19"/>
              </w:rPr>
              <w:t> </w:t>
            </w:r>
            <w:r>
              <w:rPr>
                <w:i/>
                <w:spacing w:val="-4"/>
                <w:sz w:val="19"/>
              </w:rPr>
              <w:t>Yes</w:t>
            </w:r>
            <w:r>
              <w:rPr>
                <w:i/>
                <w:spacing w:val="-8"/>
                <w:sz w:val="19"/>
              </w:rPr>
              <w:t> </w:t>
            </w:r>
            <w:r>
              <w:rPr>
                <w:spacing w:val="-4"/>
                <w:sz w:val="19"/>
              </w:rPr>
              <w:t>if</w:t>
            </w:r>
            <w:r>
              <w:rPr>
                <w:sz w:val="19"/>
              </w:rPr>
              <w:t> </w:t>
            </w:r>
            <w:r>
              <w:rPr>
                <w:spacing w:val="-4"/>
                <w:sz w:val="19"/>
              </w:rPr>
              <w:t>the</w:t>
            </w:r>
            <w:r>
              <w:rPr>
                <w:spacing w:val="-8"/>
                <w:sz w:val="19"/>
              </w:rPr>
              <w:t> </w:t>
            </w:r>
            <w:r>
              <w:rPr>
                <w:spacing w:val="-4"/>
                <w:sz w:val="19"/>
              </w:rPr>
              <w:t>patient</w:t>
            </w:r>
            <w:r>
              <w:rPr>
                <w:spacing w:val="-8"/>
                <w:sz w:val="19"/>
              </w:rPr>
              <w:t> </w:t>
            </w:r>
            <w:r>
              <w:rPr>
                <w:spacing w:val="-4"/>
                <w:sz w:val="19"/>
              </w:rPr>
              <w:t>was</w:t>
            </w:r>
            <w:r>
              <w:rPr>
                <w:spacing w:val="-8"/>
                <w:sz w:val="19"/>
              </w:rPr>
              <w:t> </w:t>
            </w:r>
            <w:r>
              <w:rPr>
                <w:spacing w:val="-4"/>
                <w:sz w:val="19"/>
              </w:rPr>
              <w:t>eventually</w:t>
            </w:r>
            <w:r>
              <w:rPr>
                <w:spacing w:val="-8"/>
                <w:sz w:val="19"/>
              </w:rPr>
              <w:t> </w:t>
            </w:r>
            <w:r>
              <w:rPr>
                <w:spacing w:val="-4"/>
                <w:sz w:val="19"/>
              </w:rPr>
              <w:t>diagnosed</w:t>
            </w:r>
            <w:r>
              <w:rPr>
                <w:spacing w:val="-8"/>
                <w:sz w:val="19"/>
              </w:rPr>
              <w:t> </w:t>
            </w:r>
            <w:r>
              <w:rPr>
                <w:spacing w:val="-4"/>
                <w:sz w:val="19"/>
              </w:rPr>
              <w:t>with</w:t>
            </w:r>
            <w:r>
              <w:rPr>
                <w:spacing w:val="-7"/>
                <w:sz w:val="19"/>
              </w:rPr>
              <w:t> </w:t>
            </w:r>
            <w:r>
              <w:rPr>
                <w:spacing w:val="-4"/>
                <w:sz w:val="19"/>
              </w:rPr>
              <w:t>TB</w:t>
            </w:r>
            <w:r>
              <w:rPr>
                <w:spacing w:val="-8"/>
                <w:sz w:val="19"/>
              </w:rPr>
              <w:t> </w:t>
            </w:r>
            <w:r>
              <w:rPr>
                <w:spacing w:val="-4"/>
                <w:sz w:val="19"/>
              </w:rPr>
              <w:t>either</w:t>
            </w:r>
            <w:r>
              <w:rPr>
                <w:spacing w:val="-8"/>
                <w:sz w:val="19"/>
              </w:rPr>
              <w:t> </w:t>
            </w:r>
            <w:r>
              <w:rPr>
                <w:spacing w:val="-4"/>
                <w:sz w:val="19"/>
              </w:rPr>
              <w:t>bacteriologically</w:t>
            </w:r>
            <w:r>
              <w:rPr>
                <w:spacing w:val="-8"/>
                <w:sz w:val="19"/>
              </w:rPr>
              <w:t> </w:t>
            </w:r>
            <w:r>
              <w:rPr>
                <w:spacing w:val="-4"/>
                <w:sz w:val="19"/>
              </w:rPr>
              <w:t>or</w:t>
            </w:r>
            <w:r>
              <w:rPr>
                <w:spacing w:val="-8"/>
                <w:sz w:val="19"/>
              </w:rPr>
              <w:t> </w:t>
            </w:r>
            <w:r>
              <w:rPr>
                <w:spacing w:val="-4"/>
                <w:sz w:val="19"/>
              </w:rPr>
              <w:t>clinically</w:t>
            </w:r>
            <w:r>
              <w:rPr>
                <w:spacing w:val="-8"/>
                <w:sz w:val="19"/>
              </w:rPr>
              <w:t> </w:t>
            </w:r>
            <w:r>
              <w:rPr>
                <w:spacing w:val="-4"/>
                <w:sz w:val="19"/>
              </w:rPr>
              <w:t>and</w:t>
            </w:r>
            <w:r>
              <w:rPr>
                <w:spacing w:val="-2"/>
                <w:sz w:val="19"/>
              </w:rPr>
              <w:t> </w:t>
            </w:r>
            <w:r>
              <w:rPr>
                <w:i/>
                <w:spacing w:val="-4"/>
                <w:sz w:val="19"/>
              </w:rPr>
              <w:t>No</w:t>
            </w:r>
            <w:r>
              <w:rPr>
                <w:i/>
                <w:spacing w:val="-8"/>
                <w:sz w:val="19"/>
              </w:rPr>
              <w:t> </w:t>
            </w:r>
            <w:r>
              <w:rPr>
                <w:spacing w:val="-4"/>
                <w:sz w:val="19"/>
              </w:rPr>
              <w:t>if</w:t>
            </w:r>
            <w:r>
              <w:rPr>
                <w:spacing w:val="11"/>
                <w:sz w:val="19"/>
              </w:rPr>
              <w:t> </w:t>
            </w:r>
            <w:r>
              <w:rPr>
                <w:spacing w:val="-4"/>
                <w:sz w:val="19"/>
              </w:rPr>
              <w:t>TB</w:t>
            </w:r>
            <w:r>
              <w:rPr>
                <w:spacing w:val="-7"/>
                <w:sz w:val="19"/>
              </w:rPr>
              <w:t> </w:t>
            </w:r>
            <w:r>
              <w:rPr>
                <w:spacing w:val="-5"/>
                <w:sz w:val="19"/>
              </w:rPr>
              <w:t>was</w:t>
            </w:r>
          </w:p>
          <w:p>
            <w:pPr>
              <w:pStyle w:val="TableParagraph"/>
              <w:spacing w:before="28"/>
              <w:ind w:left="107"/>
              <w:rPr>
                <w:sz w:val="19"/>
              </w:rPr>
            </w:pPr>
            <w:r>
              <w:rPr>
                <w:spacing w:val="-4"/>
                <w:sz w:val="19"/>
              </w:rPr>
              <w:t>not</w:t>
            </w:r>
            <w:r>
              <w:rPr>
                <w:spacing w:val="-6"/>
                <w:sz w:val="19"/>
              </w:rPr>
              <w:t> </w:t>
            </w:r>
            <w:r>
              <w:rPr>
                <w:spacing w:val="-4"/>
                <w:sz w:val="19"/>
              </w:rPr>
              <w:t>eventually</w:t>
            </w:r>
            <w:r>
              <w:rPr>
                <w:spacing w:val="-5"/>
                <w:sz w:val="19"/>
              </w:rPr>
              <w:t> </w:t>
            </w:r>
            <w:r>
              <w:rPr>
                <w:spacing w:val="-4"/>
                <w:sz w:val="19"/>
              </w:rPr>
              <w:t>diagnosed</w:t>
            </w:r>
          </w:p>
        </w:tc>
      </w:tr>
      <w:tr>
        <w:trPr>
          <w:trHeight w:val="983" w:hRule="atLeast"/>
        </w:trPr>
        <w:tc>
          <w:tcPr>
            <w:tcW w:w="4307" w:type="dxa"/>
          </w:tcPr>
          <w:p>
            <w:pPr>
              <w:pStyle w:val="TableParagraph"/>
              <w:spacing w:line="204" w:lineRule="exact"/>
              <w:ind w:right="96"/>
              <w:jc w:val="right"/>
              <w:rPr>
                <w:sz w:val="19"/>
              </w:rPr>
            </w:pPr>
            <w:r>
              <w:rPr>
                <w:sz w:val="19"/>
              </w:rPr>
              <w:t>Type</w:t>
            </w:r>
            <w:r>
              <w:rPr>
                <w:spacing w:val="-12"/>
                <w:sz w:val="19"/>
              </w:rPr>
              <w:t> </w:t>
            </w:r>
            <w:r>
              <w:rPr>
                <w:sz w:val="19"/>
              </w:rPr>
              <w:t>of</w:t>
            </w:r>
            <w:r>
              <w:rPr>
                <w:spacing w:val="1"/>
                <w:sz w:val="19"/>
              </w:rPr>
              <w:t> </w:t>
            </w:r>
            <w:r>
              <w:rPr>
                <w:spacing w:val="-5"/>
                <w:sz w:val="19"/>
              </w:rPr>
              <w:t>TB</w:t>
            </w:r>
          </w:p>
          <w:p>
            <w:pPr>
              <w:pStyle w:val="TableParagraph"/>
              <w:numPr>
                <w:ilvl w:val="0"/>
                <w:numId w:val="150"/>
              </w:numPr>
              <w:tabs>
                <w:tab w:pos="3301" w:val="left" w:leader="none"/>
              </w:tabs>
              <w:spacing w:line="240" w:lineRule="auto" w:before="29" w:after="0"/>
              <w:ind w:left="3301" w:right="0" w:hanging="128"/>
              <w:jc w:val="left"/>
              <w:rPr>
                <w:sz w:val="17"/>
              </w:rPr>
            </w:pPr>
            <w:r>
              <w:rPr>
                <w:i/>
                <w:w w:val="85"/>
                <w:sz w:val="19"/>
              </w:rPr>
              <w:t>Drug</w:t>
            </w:r>
            <w:r>
              <w:rPr>
                <w:i/>
                <w:spacing w:val="-3"/>
                <w:sz w:val="19"/>
              </w:rPr>
              <w:t> </w:t>
            </w:r>
            <w:r>
              <w:rPr>
                <w:i/>
                <w:spacing w:val="-2"/>
                <w:w w:val="85"/>
                <w:sz w:val="19"/>
              </w:rPr>
              <w:t>sensitive</w:t>
            </w:r>
          </w:p>
          <w:p>
            <w:pPr>
              <w:pStyle w:val="TableParagraph"/>
              <w:numPr>
                <w:ilvl w:val="0"/>
                <w:numId w:val="150"/>
              </w:numPr>
              <w:tabs>
                <w:tab w:pos="3282" w:val="left" w:leader="none"/>
              </w:tabs>
              <w:spacing w:line="240" w:lineRule="auto" w:before="26" w:after="0"/>
              <w:ind w:left="3282" w:right="0" w:hanging="129"/>
              <w:jc w:val="left"/>
              <w:rPr>
                <w:i/>
                <w:sz w:val="17"/>
              </w:rPr>
            </w:pPr>
            <w:r>
              <w:rPr>
                <w:i/>
                <w:w w:val="85"/>
                <w:sz w:val="19"/>
              </w:rPr>
              <w:t>Drug</w:t>
            </w:r>
            <w:r>
              <w:rPr>
                <w:i/>
                <w:spacing w:val="-3"/>
                <w:sz w:val="19"/>
              </w:rPr>
              <w:t> </w:t>
            </w:r>
            <w:r>
              <w:rPr>
                <w:i/>
                <w:spacing w:val="-2"/>
                <w:w w:val="85"/>
                <w:sz w:val="19"/>
              </w:rPr>
              <w:t>resistant</w:t>
            </w:r>
          </w:p>
          <w:p>
            <w:pPr>
              <w:pStyle w:val="TableParagraph"/>
              <w:numPr>
                <w:ilvl w:val="0"/>
                <w:numId w:val="150"/>
              </w:numPr>
              <w:tabs>
                <w:tab w:pos="129" w:val="left" w:leader="none"/>
              </w:tabs>
              <w:spacing w:line="240" w:lineRule="auto" w:before="26" w:after="0"/>
              <w:ind w:left="129" w:right="96" w:hanging="129"/>
              <w:jc w:val="right"/>
              <w:rPr>
                <w:i/>
                <w:sz w:val="17"/>
              </w:rPr>
            </w:pPr>
            <w:r>
              <w:rPr>
                <w:i/>
                <w:spacing w:val="-5"/>
                <w:w w:val="140"/>
                <w:sz w:val="19"/>
              </w:rPr>
              <w:t>N/A</w:t>
            </w:r>
          </w:p>
        </w:tc>
        <w:tc>
          <w:tcPr>
            <w:tcW w:w="8562" w:type="dxa"/>
          </w:tcPr>
          <w:p>
            <w:pPr>
              <w:pStyle w:val="TableParagraph"/>
              <w:spacing w:line="204" w:lineRule="exact"/>
              <w:ind w:left="107"/>
              <w:rPr>
                <w:sz w:val="19"/>
              </w:rPr>
            </w:pPr>
            <w:r>
              <w:rPr>
                <w:spacing w:val="-2"/>
                <w:sz w:val="19"/>
              </w:rPr>
              <w:t>Record</w:t>
            </w:r>
            <w:r>
              <w:rPr>
                <w:spacing w:val="-10"/>
                <w:sz w:val="19"/>
              </w:rPr>
              <w:t> </w:t>
            </w:r>
            <w:r>
              <w:rPr>
                <w:spacing w:val="-2"/>
                <w:sz w:val="19"/>
              </w:rPr>
              <w:t>1.</w:t>
            </w:r>
            <w:r>
              <w:rPr>
                <w:spacing w:val="-10"/>
                <w:sz w:val="19"/>
              </w:rPr>
              <w:t> </w:t>
            </w:r>
            <w:r>
              <w:rPr>
                <w:spacing w:val="-2"/>
                <w:sz w:val="19"/>
              </w:rPr>
              <w:t>If</w:t>
            </w:r>
            <w:r>
              <w:rPr>
                <w:spacing w:val="8"/>
                <w:sz w:val="19"/>
              </w:rPr>
              <w:t> </w:t>
            </w:r>
            <w:r>
              <w:rPr>
                <w:spacing w:val="-2"/>
                <w:sz w:val="19"/>
              </w:rPr>
              <w:t>the</w:t>
            </w:r>
            <w:r>
              <w:rPr>
                <w:spacing w:val="-10"/>
                <w:sz w:val="19"/>
              </w:rPr>
              <w:t> </w:t>
            </w:r>
            <w:r>
              <w:rPr>
                <w:spacing w:val="-2"/>
                <w:sz w:val="19"/>
              </w:rPr>
              <w:t>diagnosed</w:t>
            </w:r>
            <w:r>
              <w:rPr>
                <w:spacing w:val="-8"/>
                <w:sz w:val="19"/>
              </w:rPr>
              <w:t> </w:t>
            </w:r>
            <w:r>
              <w:rPr>
                <w:spacing w:val="-2"/>
                <w:sz w:val="19"/>
              </w:rPr>
              <w:t>TB</w:t>
            </w:r>
            <w:r>
              <w:rPr>
                <w:spacing w:val="-9"/>
                <w:sz w:val="19"/>
              </w:rPr>
              <w:t> </w:t>
            </w:r>
            <w:r>
              <w:rPr>
                <w:spacing w:val="-2"/>
                <w:sz w:val="19"/>
              </w:rPr>
              <w:t>is</w:t>
            </w:r>
            <w:r>
              <w:rPr>
                <w:spacing w:val="-10"/>
                <w:sz w:val="19"/>
              </w:rPr>
              <w:t> </w:t>
            </w:r>
            <w:r>
              <w:rPr>
                <w:spacing w:val="-2"/>
                <w:sz w:val="19"/>
              </w:rPr>
              <w:t>drug</w:t>
            </w:r>
            <w:r>
              <w:rPr>
                <w:spacing w:val="-10"/>
                <w:sz w:val="19"/>
              </w:rPr>
              <w:t> </w:t>
            </w:r>
            <w:r>
              <w:rPr>
                <w:spacing w:val="-2"/>
                <w:sz w:val="19"/>
              </w:rPr>
              <w:t>sensitive.</w:t>
            </w:r>
            <w:r>
              <w:rPr>
                <w:spacing w:val="-10"/>
                <w:sz w:val="19"/>
              </w:rPr>
              <w:t> </w:t>
            </w:r>
            <w:r>
              <w:rPr>
                <w:spacing w:val="-2"/>
                <w:sz w:val="19"/>
              </w:rPr>
              <w:t>Record</w:t>
            </w:r>
            <w:r>
              <w:rPr>
                <w:spacing w:val="-8"/>
                <w:sz w:val="19"/>
              </w:rPr>
              <w:t> </w:t>
            </w:r>
            <w:r>
              <w:rPr>
                <w:spacing w:val="-2"/>
                <w:sz w:val="19"/>
              </w:rPr>
              <w:t>2.</w:t>
            </w:r>
            <w:r>
              <w:rPr>
                <w:spacing w:val="-10"/>
                <w:sz w:val="19"/>
              </w:rPr>
              <w:t> </w:t>
            </w:r>
            <w:r>
              <w:rPr>
                <w:spacing w:val="-2"/>
                <w:sz w:val="19"/>
              </w:rPr>
              <w:t>If</w:t>
            </w:r>
            <w:r>
              <w:rPr>
                <w:spacing w:val="10"/>
                <w:sz w:val="19"/>
              </w:rPr>
              <w:t> </w:t>
            </w:r>
            <w:r>
              <w:rPr>
                <w:spacing w:val="-2"/>
                <w:sz w:val="19"/>
              </w:rPr>
              <w:t>the diagnosed</w:t>
            </w:r>
            <w:r>
              <w:rPr>
                <w:spacing w:val="-8"/>
                <w:sz w:val="19"/>
              </w:rPr>
              <w:t> </w:t>
            </w:r>
            <w:r>
              <w:rPr>
                <w:spacing w:val="-2"/>
                <w:sz w:val="19"/>
              </w:rPr>
              <w:t>TB</w:t>
            </w:r>
            <w:r>
              <w:rPr>
                <w:spacing w:val="-9"/>
                <w:sz w:val="19"/>
              </w:rPr>
              <w:t> </w:t>
            </w:r>
            <w:r>
              <w:rPr>
                <w:spacing w:val="-2"/>
                <w:sz w:val="19"/>
              </w:rPr>
              <w:t>is</w:t>
            </w:r>
            <w:r>
              <w:rPr>
                <w:spacing w:val="-9"/>
                <w:sz w:val="19"/>
              </w:rPr>
              <w:t> </w:t>
            </w:r>
            <w:r>
              <w:rPr>
                <w:spacing w:val="-2"/>
                <w:sz w:val="19"/>
              </w:rPr>
              <w:t>drug</w:t>
            </w:r>
            <w:r>
              <w:rPr>
                <w:spacing w:val="-10"/>
                <w:sz w:val="19"/>
              </w:rPr>
              <w:t> </w:t>
            </w:r>
            <w:r>
              <w:rPr>
                <w:spacing w:val="-2"/>
                <w:sz w:val="19"/>
              </w:rPr>
              <w:t>resistant.</w:t>
            </w:r>
            <w:r>
              <w:rPr>
                <w:spacing w:val="-10"/>
                <w:sz w:val="19"/>
              </w:rPr>
              <w:t> </w:t>
            </w:r>
            <w:r>
              <w:rPr>
                <w:spacing w:val="-2"/>
                <w:sz w:val="19"/>
              </w:rPr>
              <w:t>Record</w:t>
            </w:r>
            <w:r>
              <w:rPr>
                <w:spacing w:val="-8"/>
                <w:sz w:val="19"/>
              </w:rPr>
              <w:t> </w:t>
            </w:r>
            <w:r>
              <w:rPr>
                <w:spacing w:val="-2"/>
                <w:sz w:val="19"/>
              </w:rPr>
              <w:t>3.</w:t>
            </w:r>
            <w:r>
              <w:rPr>
                <w:spacing w:val="-10"/>
                <w:sz w:val="19"/>
              </w:rPr>
              <w:t> </w:t>
            </w:r>
            <w:r>
              <w:rPr>
                <w:spacing w:val="-2"/>
                <w:sz w:val="19"/>
              </w:rPr>
              <w:t>If</w:t>
            </w:r>
            <w:r>
              <w:rPr>
                <w:spacing w:val="10"/>
                <w:sz w:val="19"/>
              </w:rPr>
              <w:t> </w:t>
            </w:r>
            <w:r>
              <w:rPr>
                <w:spacing w:val="-5"/>
                <w:sz w:val="19"/>
              </w:rPr>
              <w:t>TB</w:t>
            </w:r>
          </w:p>
          <w:p>
            <w:pPr>
              <w:pStyle w:val="TableParagraph"/>
              <w:spacing w:before="29"/>
              <w:ind w:left="107"/>
              <w:rPr>
                <w:sz w:val="19"/>
              </w:rPr>
            </w:pPr>
            <w:r>
              <w:rPr>
                <w:spacing w:val="-4"/>
                <w:sz w:val="19"/>
              </w:rPr>
              <w:t>diagnosis</w:t>
            </w:r>
            <w:r>
              <w:rPr>
                <w:spacing w:val="-1"/>
                <w:sz w:val="19"/>
              </w:rPr>
              <w:t> </w:t>
            </w:r>
            <w:r>
              <w:rPr>
                <w:spacing w:val="-4"/>
                <w:sz w:val="19"/>
              </w:rPr>
              <w:t>was</w:t>
            </w:r>
            <w:r>
              <w:rPr>
                <w:sz w:val="19"/>
              </w:rPr>
              <w:t> </w:t>
            </w:r>
            <w:r>
              <w:rPr>
                <w:spacing w:val="-4"/>
                <w:sz w:val="19"/>
              </w:rPr>
              <w:t>eventually</w:t>
            </w:r>
            <w:r>
              <w:rPr>
                <w:spacing w:val="-1"/>
                <w:sz w:val="19"/>
              </w:rPr>
              <w:t> </w:t>
            </w:r>
            <w:r>
              <w:rPr>
                <w:spacing w:val="-4"/>
                <w:sz w:val="19"/>
              </w:rPr>
              <w:t>not</w:t>
            </w:r>
            <w:r>
              <w:rPr>
                <w:sz w:val="19"/>
              </w:rPr>
              <w:t> </w:t>
            </w:r>
            <w:r>
              <w:rPr>
                <w:spacing w:val="-4"/>
                <w:sz w:val="19"/>
              </w:rPr>
              <w:t>made</w:t>
            </w:r>
            <w:r>
              <w:rPr>
                <w:sz w:val="19"/>
              </w:rPr>
              <w:t> </w:t>
            </w:r>
            <w:r>
              <w:rPr>
                <w:spacing w:val="-4"/>
                <w:sz w:val="19"/>
              </w:rPr>
              <w:t>and</w:t>
            </w:r>
            <w:r>
              <w:rPr>
                <w:sz w:val="19"/>
              </w:rPr>
              <w:t> </w:t>
            </w:r>
            <w:r>
              <w:rPr>
                <w:spacing w:val="-4"/>
                <w:sz w:val="19"/>
              </w:rPr>
              <w:t>for</w:t>
            </w:r>
            <w:r>
              <w:rPr>
                <w:spacing w:val="-1"/>
                <w:sz w:val="19"/>
              </w:rPr>
              <w:t> </w:t>
            </w:r>
            <w:r>
              <w:rPr>
                <w:spacing w:val="-4"/>
                <w:sz w:val="19"/>
              </w:rPr>
              <w:t>those</w:t>
            </w:r>
            <w:r>
              <w:rPr>
                <w:spacing w:val="-1"/>
                <w:sz w:val="19"/>
              </w:rPr>
              <w:t> </w:t>
            </w:r>
            <w:r>
              <w:rPr>
                <w:spacing w:val="-4"/>
                <w:sz w:val="19"/>
              </w:rPr>
              <w:t>who</w:t>
            </w:r>
            <w:r>
              <w:rPr>
                <w:spacing w:val="-1"/>
                <w:sz w:val="19"/>
              </w:rPr>
              <w:t> </w:t>
            </w:r>
            <w:r>
              <w:rPr>
                <w:spacing w:val="-4"/>
                <w:sz w:val="19"/>
              </w:rPr>
              <w:t>were</w:t>
            </w:r>
            <w:r>
              <w:rPr>
                <w:sz w:val="19"/>
              </w:rPr>
              <w:t> </w:t>
            </w:r>
            <w:r>
              <w:rPr>
                <w:spacing w:val="-4"/>
                <w:sz w:val="19"/>
              </w:rPr>
              <w:t>not</w:t>
            </w:r>
            <w:r>
              <w:rPr>
                <w:spacing w:val="1"/>
                <w:sz w:val="19"/>
              </w:rPr>
              <w:t> </w:t>
            </w:r>
            <w:r>
              <w:rPr>
                <w:spacing w:val="-4"/>
                <w:sz w:val="19"/>
              </w:rPr>
              <w:t>presumed</w:t>
            </w:r>
            <w:r>
              <w:rPr>
                <w:spacing w:val="1"/>
                <w:sz w:val="19"/>
              </w:rPr>
              <w:t> </w:t>
            </w:r>
            <w:r>
              <w:rPr>
                <w:spacing w:val="-4"/>
                <w:sz w:val="19"/>
              </w:rPr>
              <w:t>initially.</w:t>
            </w:r>
          </w:p>
        </w:tc>
      </w:tr>
      <w:tr>
        <w:trPr>
          <w:trHeight w:val="244" w:hRule="atLeast"/>
        </w:trPr>
        <w:tc>
          <w:tcPr>
            <w:tcW w:w="12869" w:type="dxa"/>
            <w:gridSpan w:val="2"/>
          </w:tcPr>
          <w:p>
            <w:pPr>
              <w:pStyle w:val="TableParagraph"/>
              <w:spacing w:line="204" w:lineRule="exact"/>
              <w:ind w:left="108"/>
              <w:rPr>
                <w:sz w:val="19"/>
              </w:rPr>
            </w:pPr>
            <w:r>
              <w:rPr>
                <w:b/>
                <w:w w:val="90"/>
                <w:sz w:val="19"/>
              </w:rPr>
              <w:t>Treatment</w:t>
            </w:r>
            <w:r>
              <w:rPr>
                <w:b/>
                <w:spacing w:val="-5"/>
                <w:sz w:val="19"/>
              </w:rPr>
              <w:t> </w:t>
            </w:r>
            <w:r>
              <w:rPr>
                <w:b/>
                <w:w w:val="90"/>
                <w:sz w:val="19"/>
              </w:rPr>
              <w:t>of</w:t>
            </w:r>
            <w:r>
              <w:rPr>
                <w:b/>
                <w:spacing w:val="21"/>
                <w:sz w:val="19"/>
              </w:rPr>
              <w:t> </w:t>
            </w:r>
            <w:r>
              <w:rPr>
                <w:b/>
                <w:w w:val="90"/>
                <w:sz w:val="19"/>
              </w:rPr>
              <w:t>TB</w:t>
            </w:r>
            <w:r>
              <w:rPr>
                <w:b/>
                <w:spacing w:val="-2"/>
                <w:sz w:val="19"/>
              </w:rPr>
              <w:t> </w:t>
            </w:r>
            <w:r>
              <w:rPr>
                <w:w w:val="90"/>
                <w:sz w:val="19"/>
              </w:rPr>
              <w:t>(</w:t>
            </w:r>
            <w:r>
              <w:rPr>
                <w:i/>
                <w:w w:val="90"/>
                <w:sz w:val="19"/>
              </w:rPr>
              <w:t>To</w:t>
            </w:r>
            <w:r>
              <w:rPr>
                <w:i/>
                <w:spacing w:val="-4"/>
                <w:sz w:val="19"/>
              </w:rPr>
              <w:t> </w:t>
            </w:r>
            <w:r>
              <w:rPr>
                <w:i/>
                <w:w w:val="90"/>
                <w:sz w:val="19"/>
              </w:rPr>
              <w:t>be</w:t>
            </w:r>
            <w:r>
              <w:rPr>
                <w:i/>
                <w:spacing w:val="-5"/>
                <w:sz w:val="19"/>
              </w:rPr>
              <w:t> </w:t>
            </w:r>
            <w:r>
              <w:rPr>
                <w:i/>
                <w:w w:val="90"/>
                <w:sz w:val="19"/>
              </w:rPr>
              <w:t>filled</w:t>
            </w:r>
            <w:r>
              <w:rPr>
                <w:i/>
                <w:spacing w:val="-5"/>
                <w:sz w:val="19"/>
              </w:rPr>
              <w:t> </w:t>
            </w:r>
            <w:r>
              <w:rPr>
                <w:i/>
                <w:w w:val="90"/>
                <w:sz w:val="19"/>
              </w:rPr>
              <w:t>in</w:t>
            </w:r>
            <w:r>
              <w:rPr>
                <w:i/>
                <w:spacing w:val="-5"/>
                <w:sz w:val="19"/>
              </w:rPr>
              <w:t> </w:t>
            </w:r>
            <w:r>
              <w:rPr>
                <w:i/>
                <w:w w:val="90"/>
                <w:sz w:val="19"/>
              </w:rPr>
              <w:t>by</w:t>
            </w:r>
            <w:r>
              <w:rPr>
                <w:i/>
                <w:spacing w:val="-5"/>
                <w:sz w:val="19"/>
              </w:rPr>
              <w:t> </w:t>
            </w:r>
            <w:r>
              <w:rPr>
                <w:i/>
                <w:w w:val="90"/>
                <w:sz w:val="19"/>
              </w:rPr>
              <w:t>HCW</w:t>
            </w:r>
            <w:r>
              <w:rPr>
                <w:i/>
                <w:spacing w:val="-4"/>
                <w:sz w:val="19"/>
              </w:rPr>
              <w:t> </w:t>
            </w:r>
            <w:r>
              <w:rPr>
                <w:i/>
                <w:w w:val="90"/>
                <w:sz w:val="19"/>
              </w:rPr>
              <w:t>at</w:t>
            </w:r>
            <w:r>
              <w:rPr>
                <w:i/>
                <w:spacing w:val="-5"/>
                <w:sz w:val="19"/>
              </w:rPr>
              <w:t> </w:t>
            </w:r>
            <w:r>
              <w:rPr>
                <w:i/>
                <w:w w:val="90"/>
                <w:sz w:val="19"/>
              </w:rPr>
              <w:t>health</w:t>
            </w:r>
            <w:r>
              <w:rPr>
                <w:i/>
                <w:spacing w:val="-4"/>
                <w:sz w:val="19"/>
              </w:rPr>
              <w:t> </w:t>
            </w:r>
            <w:r>
              <w:rPr>
                <w:i/>
                <w:spacing w:val="-2"/>
                <w:w w:val="90"/>
                <w:sz w:val="19"/>
              </w:rPr>
              <w:t>facility</w:t>
            </w:r>
            <w:r>
              <w:rPr>
                <w:spacing w:val="-2"/>
                <w:w w:val="90"/>
                <w:sz w:val="19"/>
              </w:rPr>
              <w:t>)</w:t>
            </w:r>
          </w:p>
        </w:tc>
      </w:tr>
      <w:tr>
        <w:trPr>
          <w:trHeight w:val="246" w:hRule="atLeast"/>
        </w:trPr>
        <w:tc>
          <w:tcPr>
            <w:tcW w:w="4307" w:type="dxa"/>
          </w:tcPr>
          <w:p>
            <w:pPr>
              <w:pStyle w:val="TableParagraph"/>
              <w:spacing w:line="206" w:lineRule="exact"/>
              <w:ind w:right="99"/>
              <w:jc w:val="right"/>
              <w:rPr>
                <w:sz w:val="19"/>
              </w:rPr>
            </w:pPr>
            <w:r>
              <w:rPr>
                <w:sz w:val="19"/>
              </w:rPr>
              <w:t>Date</w:t>
            </w:r>
            <w:r>
              <w:rPr>
                <w:spacing w:val="-12"/>
                <w:sz w:val="19"/>
              </w:rPr>
              <w:t> </w:t>
            </w:r>
            <w:r>
              <w:rPr>
                <w:sz w:val="19"/>
              </w:rPr>
              <w:t>TB</w:t>
            </w:r>
            <w:r>
              <w:rPr>
                <w:spacing w:val="-10"/>
                <w:sz w:val="19"/>
              </w:rPr>
              <w:t> </w:t>
            </w:r>
            <w:r>
              <w:rPr>
                <w:sz w:val="19"/>
              </w:rPr>
              <w:t>treatment</w:t>
            </w:r>
            <w:r>
              <w:rPr>
                <w:spacing w:val="-12"/>
                <w:sz w:val="19"/>
              </w:rPr>
              <w:t> </w:t>
            </w:r>
            <w:r>
              <w:rPr>
                <w:spacing w:val="-2"/>
                <w:sz w:val="19"/>
              </w:rPr>
              <w:t>started</w:t>
            </w:r>
          </w:p>
        </w:tc>
        <w:tc>
          <w:tcPr>
            <w:tcW w:w="8562" w:type="dxa"/>
          </w:tcPr>
          <w:p>
            <w:pPr>
              <w:pStyle w:val="TableParagraph"/>
              <w:spacing w:line="206" w:lineRule="exact"/>
              <w:ind w:left="107"/>
              <w:rPr>
                <w:sz w:val="19"/>
              </w:rPr>
            </w:pPr>
            <w:r>
              <w:rPr>
                <w:spacing w:val="-2"/>
                <w:sz w:val="19"/>
              </w:rPr>
              <w:t>Record</w:t>
            </w:r>
            <w:r>
              <w:rPr>
                <w:spacing w:val="-3"/>
                <w:sz w:val="19"/>
              </w:rPr>
              <w:t> </w:t>
            </w:r>
            <w:r>
              <w:rPr>
                <w:spacing w:val="-2"/>
                <w:sz w:val="19"/>
              </w:rPr>
              <w:t>the</w:t>
            </w:r>
            <w:r>
              <w:rPr>
                <w:spacing w:val="-4"/>
                <w:sz w:val="19"/>
              </w:rPr>
              <w:t> </w:t>
            </w:r>
            <w:r>
              <w:rPr>
                <w:spacing w:val="-2"/>
                <w:sz w:val="19"/>
              </w:rPr>
              <w:t>date</w:t>
            </w:r>
            <w:r>
              <w:rPr>
                <w:spacing w:val="-3"/>
                <w:sz w:val="19"/>
              </w:rPr>
              <w:t> </w:t>
            </w:r>
            <w:r>
              <w:rPr>
                <w:spacing w:val="-2"/>
                <w:sz w:val="19"/>
              </w:rPr>
              <w:t>when</w:t>
            </w:r>
            <w:r>
              <w:rPr>
                <w:spacing w:val="-5"/>
                <w:sz w:val="19"/>
              </w:rPr>
              <w:t> </w:t>
            </w:r>
            <w:r>
              <w:rPr>
                <w:spacing w:val="-2"/>
                <w:sz w:val="19"/>
              </w:rPr>
              <w:t>TB</w:t>
            </w:r>
            <w:r>
              <w:rPr>
                <w:sz w:val="19"/>
              </w:rPr>
              <w:t> </w:t>
            </w:r>
            <w:r>
              <w:rPr>
                <w:spacing w:val="-2"/>
                <w:sz w:val="19"/>
              </w:rPr>
              <w:t>treatment</w:t>
            </w:r>
            <w:r>
              <w:rPr>
                <w:spacing w:val="-5"/>
                <w:sz w:val="19"/>
              </w:rPr>
              <w:t> </w:t>
            </w:r>
            <w:r>
              <w:rPr>
                <w:spacing w:val="-2"/>
                <w:sz w:val="19"/>
              </w:rPr>
              <w:t>was</w:t>
            </w:r>
            <w:r>
              <w:rPr>
                <w:spacing w:val="-3"/>
                <w:sz w:val="19"/>
              </w:rPr>
              <w:t> </w:t>
            </w:r>
            <w:r>
              <w:rPr>
                <w:spacing w:val="-2"/>
                <w:sz w:val="19"/>
              </w:rPr>
              <w:t>started.</w:t>
            </w:r>
            <w:r>
              <w:rPr>
                <w:spacing w:val="-5"/>
                <w:sz w:val="19"/>
              </w:rPr>
              <w:t> </w:t>
            </w:r>
            <w:r>
              <w:rPr>
                <w:spacing w:val="-2"/>
                <w:sz w:val="19"/>
              </w:rPr>
              <w:t>Write</w:t>
            </w:r>
            <w:r>
              <w:rPr>
                <w:spacing w:val="-3"/>
                <w:sz w:val="19"/>
              </w:rPr>
              <w:t> </w:t>
            </w:r>
            <w:r>
              <w:rPr>
                <w:spacing w:val="-2"/>
                <w:sz w:val="19"/>
              </w:rPr>
              <w:t>N/A</w:t>
            </w:r>
            <w:r>
              <w:rPr>
                <w:spacing w:val="-5"/>
                <w:sz w:val="19"/>
              </w:rPr>
              <w:t> </w:t>
            </w:r>
            <w:r>
              <w:rPr>
                <w:spacing w:val="-2"/>
                <w:sz w:val="19"/>
              </w:rPr>
              <w:t>for</w:t>
            </w:r>
            <w:r>
              <w:rPr>
                <w:spacing w:val="-4"/>
                <w:sz w:val="19"/>
              </w:rPr>
              <w:t> </w:t>
            </w:r>
            <w:r>
              <w:rPr>
                <w:spacing w:val="-2"/>
                <w:sz w:val="19"/>
              </w:rPr>
              <w:t>cases</w:t>
            </w:r>
            <w:r>
              <w:rPr>
                <w:spacing w:val="-3"/>
                <w:sz w:val="19"/>
              </w:rPr>
              <w:t> </w:t>
            </w:r>
            <w:r>
              <w:rPr>
                <w:spacing w:val="-2"/>
                <w:sz w:val="19"/>
              </w:rPr>
              <w:t>not</w:t>
            </w:r>
            <w:r>
              <w:rPr>
                <w:spacing w:val="-4"/>
                <w:sz w:val="19"/>
              </w:rPr>
              <w:t> </w:t>
            </w:r>
            <w:r>
              <w:rPr>
                <w:spacing w:val="-2"/>
                <w:sz w:val="19"/>
              </w:rPr>
              <w:t>applicable</w:t>
            </w:r>
          </w:p>
        </w:tc>
      </w:tr>
      <w:tr>
        <w:trPr>
          <w:trHeight w:val="491" w:hRule="atLeast"/>
        </w:trPr>
        <w:tc>
          <w:tcPr>
            <w:tcW w:w="4307" w:type="dxa"/>
          </w:tcPr>
          <w:p>
            <w:pPr>
              <w:pStyle w:val="TableParagraph"/>
              <w:spacing w:line="204" w:lineRule="exact"/>
              <w:ind w:right="98"/>
              <w:jc w:val="right"/>
              <w:rPr>
                <w:sz w:val="19"/>
              </w:rPr>
            </w:pPr>
            <w:r>
              <w:rPr>
                <w:w w:val="105"/>
                <w:sz w:val="19"/>
              </w:rPr>
              <w:t>TB/</w:t>
            </w:r>
            <w:r>
              <w:rPr>
                <w:spacing w:val="-10"/>
                <w:w w:val="105"/>
                <w:sz w:val="19"/>
              </w:rPr>
              <w:t> </w:t>
            </w:r>
            <w:r>
              <w:rPr>
                <w:w w:val="105"/>
                <w:sz w:val="19"/>
              </w:rPr>
              <w:t>DR</w:t>
            </w:r>
            <w:r>
              <w:rPr>
                <w:spacing w:val="-11"/>
                <w:w w:val="105"/>
                <w:sz w:val="19"/>
              </w:rPr>
              <w:t> </w:t>
            </w:r>
            <w:r>
              <w:rPr>
                <w:w w:val="105"/>
                <w:sz w:val="19"/>
              </w:rPr>
              <w:t>TB</w:t>
            </w:r>
            <w:r>
              <w:rPr>
                <w:spacing w:val="-9"/>
                <w:w w:val="105"/>
                <w:sz w:val="19"/>
              </w:rPr>
              <w:t> </w:t>
            </w:r>
            <w:r>
              <w:rPr>
                <w:spacing w:val="-2"/>
                <w:w w:val="105"/>
                <w:sz w:val="19"/>
              </w:rPr>
              <w:t>number</w:t>
            </w:r>
          </w:p>
        </w:tc>
        <w:tc>
          <w:tcPr>
            <w:tcW w:w="8562" w:type="dxa"/>
          </w:tcPr>
          <w:p>
            <w:pPr>
              <w:pStyle w:val="TableParagraph"/>
              <w:spacing w:line="204" w:lineRule="exact"/>
              <w:ind w:left="107"/>
              <w:rPr>
                <w:sz w:val="19"/>
              </w:rPr>
            </w:pPr>
            <w:r>
              <w:rPr>
                <w:spacing w:val="-2"/>
                <w:sz w:val="19"/>
              </w:rPr>
              <w:t>Record</w:t>
            </w:r>
            <w:r>
              <w:rPr>
                <w:spacing w:val="-8"/>
                <w:sz w:val="19"/>
              </w:rPr>
              <w:t> </w:t>
            </w:r>
            <w:r>
              <w:rPr>
                <w:spacing w:val="-2"/>
                <w:sz w:val="19"/>
              </w:rPr>
              <w:t>the</w:t>
            </w:r>
            <w:r>
              <w:rPr>
                <w:spacing w:val="-8"/>
                <w:sz w:val="19"/>
              </w:rPr>
              <w:t> </w:t>
            </w:r>
            <w:r>
              <w:rPr>
                <w:spacing w:val="-2"/>
                <w:sz w:val="19"/>
              </w:rPr>
              <w:t>TB</w:t>
            </w:r>
            <w:r>
              <w:rPr>
                <w:spacing w:val="-8"/>
                <w:sz w:val="19"/>
              </w:rPr>
              <w:t> </w:t>
            </w:r>
            <w:r>
              <w:rPr>
                <w:spacing w:val="-2"/>
                <w:sz w:val="19"/>
              </w:rPr>
              <w:t>or</w:t>
            </w:r>
            <w:r>
              <w:rPr>
                <w:spacing w:val="-9"/>
                <w:sz w:val="19"/>
              </w:rPr>
              <w:t> </w:t>
            </w:r>
            <w:r>
              <w:rPr>
                <w:spacing w:val="-2"/>
                <w:sz w:val="19"/>
              </w:rPr>
              <w:t>DR-TB</w:t>
            </w:r>
            <w:r>
              <w:rPr>
                <w:spacing w:val="-7"/>
                <w:sz w:val="19"/>
              </w:rPr>
              <w:t> </w:t>
            </w:r>
            <w:r>
              <w:rPr>
                <w:spacing w:val="-2"/>
                <w:sz w:val="19"/>
              </w:rPr>
              <w:t>number</w:t>
            </w:r>
            <w:r>
              <w:rPr>
                <w:spacing w:val="-9"/>
                <w:sz w:val="19"/>
              </w:rPr>
              <w:t> </w:t>
            </w:r>
            <w:r>
              <w:rPr>
                <w:spacing w:val="-2"/>
                <w:sz w:val="19"/>
              </w:rPr>
              <w:t>which</w:t>
            </w:r>
            <w:r>
              <w:rPr>
                <w:spacing w:val="-9"/>
                <w:sz w:val="19"/>
              </w:rPr>
              <w:t> </w:t>
            </w:r>
            <w:r>
              <w:rPr>
                <w:spacing w:val="-2"/>
                <w:sz w:val="19"/>
              </w:rPr>
              <w:t>was</w:t>
            </w:r>
            <w:r>
              <w:rPr>
                <w:spacing w:val="-8"/>
                <w:sz w:val="19"/>
              </w:rPr>
              <w:t> </w:t>
            </w:r>
            <w:r>
              <w:rPr>
                <w:spacing w:val="-2"/>
                <w:sz w:val="19"/>
              </w:rPr>
              <w:t>assigned</w:t>
            </w:r>
            <w:r>
              <w:rPr>
                <w:spacing w:val="-8"/>
                <w:sz w:val="19"/>
              </w:rPr>
              <w:t> </w:t>
            </w:r>
            <w:r>
              <w:rPr>
                <w:spacing w:val="-2"/>
                <w:sz w:val="19"/>
              </w:rPr>
              <w:t>to</w:t>
            </w:r>
            <w:r>
              <w:rPr>
                <w:spacing w:val="-9"/>
                <w:sz w:val="19"/>
              </w:rPr>
              <w:t> </w:t>
            </w:r>
            <w:r>
              <w:rPr>
                <w:spacing w:val="-2"/>
                <w:sz w:val="19"/>
              </w:rPr>
              <w:t>this</w:t>
            </w:r>
            <w:r>
              <w:rPr>
                <w:spacing w:val="-8"/>
                <w:sz w:val="19"/>
              </w:rPr>
              <w:t> </w:t>
            </w:r>
            <w:r>
              <w:rPr>
                <w:spacing w:val="-2"/>
                <w:sz w:val="19"/>
              </w:rPr>
              <w:t>patient</w:t>
            </w:r>
            <w:r>
              <w:rPr>
                <w:spacing w:val="-9"/>
                <w:sz w:val="19"/>
              </w:rPr>
              <w:t> </w:t>
            </w:r>
            <w:r>
              <w:rPr>
                <w:spacing w:val="-2"/>
                <w:sz w:val="19"/>
              </w:rPr>
              <w:t>in</w:t>
            </w:r>
            <w:r>
              <w:rPr>
                <w:spacing w:val="-9"/>
                <w:sz w:val="19"/>
              </w:rPr>
              <w:t> </w:t>
            </w:r>
            <w:r>
              <w:rPr>
                <w:spacing w:val="-2"/>
                <w:sz w:val="19"/>
              </w:rPr>
              <w:t>the</w:t>
            </w:r>
            <w:r>
              <w:rPr>
                <w:spacing w:val="-8"/>
                <w:sz w:val="19"/>
              </w:rPr>
              <w:t> </w:t>
            </w:r>
            <w:r>
              <w:rPr>
                <w:spacing w:val="-2"/>
                <w:sz w:val="19"/>
              </w:rPr>
              <w:t>facility</w:t>
            </w:r>
            <w:r>
              <w:rPr>
                <w:spacing w:val="-9"/>
                <w:sz w:val="19"/>
              </w:rPr>
              <w:t> </w:t>
            </w:r>
            <w:r>
              <w:rPr>
                <w:spacing w:val="-2"/>
                <w:sz w:val="19"/>
              </w:rPr>
              <w:t>TB/</w:t>
            </w:r>
            <w:r>
              <w:rPr>
                <w:spacing w:val="-7"/>
                <w:sz w:val="19"/>
              </w:rPr>
              <w:t> </w:t>
            </w:r>
            <w:r>
              <w:rPr>
                <w:spacing w:val="-2"/>
                <w:sz w:val="19"/>
              </w:rPr>
              <w:t>DR</w:t>
            </w:r>
            <w:r>
              <w:rPr>
                <w:spacing w:val="-9"/>
                <w:sz w:val="19"/>
              </w:rPr>
              <w:t> </w:t>
            </w:r>
            <w:r>
              <w:rPr>
                <w:spacing w:val="-2"/>
                <w:sz w:val="19"/>
              </w:rPr>
              <w:t>TB</w:t>
            </w:r>
            <w:r>
              <w:rPr>
                <w:spacing w:val="-7"/>
                <w:sz w:val="19"/>
              </w:rPr>
              <w:t> </w:t>
            </w:r>
            <w:r>
              <w:rPr>
                <w:spacing w:val="-2"/>
                <w:sz w:val="19"/>
              </w:rPr>
              <w:t>register.</w:t>
            </w:r>
            <w:r>
              <w:rPr>
                <w:spacing w:val="-9"/>
                <w:sz w:val="19"/>
              </w:rPr>
              <w:t> </w:t>
            </w:r>
            <w:r>
              <w:rPr>
                <w:spacing w:val="-2"/>
                <w:sz w:val="19"/>
              </w:rPr>
              <w:t>Write</w:t>
            </w:r>
          </w:p>
          <w:p>
            <w:pPr>
              <w:pStyle w:val="TableParagraph"/>
              <w:spacing w:before="28"/>
              <w:ind w:left="107"/>
              <w:rPr>
                <w:sz w:val="19"/>
              </w:rPr>
            </w:pPr>
            <w:r>
              <w:rPr>
                <w:spacing w:val="-2"/>
                <w:sz w:val="19"/>
              </w:rPr>
              <w:t>N/A</w:t>
            </w:r>
            <w:r>
              <w:rPr>
                <w:spacing w:val="-3"/>
                <w:sz w:val="19"/>
              </w:rPr>
              <w:t> </w:t>
            </w:r>
            <w:r>
              <w:rPr>
                <w:spacing w:val="-2"/>
                <w:sz w:val="19"/>
              </w:rPr>
              <w:t>where</w:t>
            </w:r>
            <w:r>
              <w:rPr>
                <w:spacing w:val="-3"/>
                <w:sz w:val="19"/>
              </w:rPr>
              <w:t> </w:t>
            </w:r>
            <w:r>
              <w:rPr>
                <w:spacing w:val="-2"/>
                <w:sz w:val="19"/>
              </w:rPr>
              <w:t>not</w:t>
            </w:r>
            <w:r>
              <w:rPr>
                <w:spacing w:val="-3"/>
                <w:sz w:val="19"/>
              </w:rPr>
              <w:t> </w:t>
            </w:r>
            <w:r>
              <w:rPr>
                <w:spacing w:val="-2"/>
                <w:sz w:val="19"/>
              </w:rPr>
              <w:t>applicable</w:t>
            </w:r>
            <w:r>
              <w:rPr>
                <w:spacing w:val="-3"/>
                <w:sz w:val="19"/>
              </w:rPr>
              <w:t> </w:t>
            </w:r>
            <w:r>
              <w:rPr>
                <w:spacing w:val="-2"/>
                <w:sz w:val="19"/>
              </w:rPr>
              <w:t>i.e.</w:t>
            </w:r>
            <w:r>
              <w:rPr>
                <w:spacing w:val="-5"/>
                <w:sz w:val="19"/>
              </w:rPr>
              <w:t> </w:t>
            </w:r>
            <w:r>
              <w:rPr>
                <w:spacing w:val="-2"/>
                <w:sz w:val="19"/>
              </w:rPr>
              <w:t>those</w:t>
            </w:r>
            <w:r>
              <w:rPr>
                <w:spacing w:val="-3"/>
                <w:sz w:val="19"/>
              </w:rPr>
              <w:t> </w:t>
            </w:r>
            <w:r>
              <w:rPr>
                <w:spacing w:val="-2"/>
                <w:sz w:val="19"/>
              </w:rPr>
              <w:t>not</w:t>
            </w:r>
            <w:r>
              <w:rPr>
                <w:spacing w:val="-3"/>
                <w:sz w:val="19"/>
              </w:rPr>
              <w:t> </w:t>
            </w:r>
            <w:r>
              <w:rPr>
                <w:spacing w:val="-2"/>
                <w:sz w:val="19"/>
              </w:rPr>
              <w:t>diagnosed with</w:t>
            </w:r>
            <w:r>
              <w:rPr>
                <w:spacing w:val="-4"/>
                <w:sz w:val="19"/>
              </w:rPr>
              <w:t> </w:t>
            </w:r>
            <w:r>
              <w:rPr>
                <w:spacing w:val="-2"/>
                <w:sz w:val="19"/>
              </w:rPr>
              <w:t>TB</w:t>
            </w:r>
            <w:r>
              <w:rPr>
                <w:spacing w:val="-3"/>
                <w:sz w:val="19"/>
              </w:rPr>
              <w:t> </w:t>
            </w:r>
            <w:r>
              <w:rPr>
                <w:spacing w:val="-2"/>
                <w:sz w:val="19"/>
              </w:rPr>
              <w:t>and therefore</w:t>
            </w:r>
            <w:r>
              <w:rPr>
                <w:spacing w:val="-3"/>
                <w:sz w:val="19"/>
              </w:rPr>
              <w:t> </w:t>
            </w:r>
            <w:r>
              <w:rPr>
                <w:spacing w:val="-2"/>
                <w:sz w:val="19"/>
              </w:rPr>
              <w:t>not</w:t>
            </w:r>
            <w:r>
              <w:rPr>
                <w:spacing w:val="-3"/>
                <w:sz w:val="19"/>
              </w:rPr>
              <w:t> </w:t>
            </w:r>
            <w:r>
              <w:rPr>
                <w:spacing w:val="-2"/>
                <w:sz w:val="19"/>
              </w:rPr>
              <w:t>started</w:t>
            </w:r>
            <w:r>
              <w:rPr>
                <w:spacing w:val="-3"/>
                <w:sz w:val="19"/>
              </w:rPr>
              <w:t> </w:t>
            </w:r>
            <w:r>
              <w:rPr>
                <w:spacing w:val="-2"/>
                <w:sz w:val="19"/>
              </w:rPr>
              <w:t>on</w:t>
            </w:r>
            <w:r>
              <w:rPr>
                <w:spacing w:val="-4"/>
                <w:sz w:val="19"/>
              </w:rPr>
              <w:t> </w:t>
            </w:r>
            <w:r>
              <w:rPr>
                <w:spacing w:val="-2"/>
                <w:sz w:val="19"/>
              </w:rPr>
              <w:t>TB treatment.</w:t>
            </w:r>
          </w:p>
        </w:tc>
      </w:tr>
      <w:tr>
        <w:trPr>
          <w:trHeight w:val="736" w:hRule="atLeast"/>
        </w:trPr>
        <w:tc>
          <w:tcPr>
            <w:tcW w:w="4307" w:type="dxa"/>
          </w:tcPr>
          <w:p>
            <w:pPr>
              <w:pStyle w:val="TableParagraph"/>
              <w:spacing w:line="204" w:lineRule="exact"/>
              <w:ind w:right="99"/>
              <w:jc w:val="right"/>
              <w:rPr>
                <w:sz w:val="19"/>
              </w:rPr>
            </w:pPr>
            <w:r>
              <w:rPr>
                <w:sz w:val="19"/>
              </w:rPr>
              <w:t>IPT</w:t>
            </w:r>
            <w:r>
              <w:rPr>
                <w:spacing w:val="-3"/>
                <w:sz w:val="19"/>
              </w:rPr>
              <w:t> </w:t>
            </w:r>
            <w:r>
              <w:rPr>
                <w:sz w:val="19"/>
              </w:rPr>
              <w:t>for</w:t>
            </w:r>
            <w:r>
              <w:rPr>
                <w:spacing w:val="-5"/>
                <w:sz w:val="19"/>
              </w:rPr>
              <w:t> </w:t>
            </w:r>
            <w:r>
              <w:rPr>
                <w:sz w:val="19"/>
              </w:rPr>
              <w:t>under</w:t>
            </w:r>
            <w:r>
              <w:rPr>
                <w:spacing w:val="-5"/>
                <w:sz w:val="19"/>
              </w:rPr>
              <w:t> 5’s</w:t>
            </w:r>
          </w:p>
        </w:tc>
        <w:tc>
          <w:tcPr>
            <w:tcW w:w="8562" w:type="dxa"/>
          </w:tcPr>
          <w:p>
            <w:pPr>
              <w:pStyle w:val="TableParagraph"/>
              <w:spacing w:line="204" w:lineRule="exact"/>
              <w:ind w:left="107"/>
              <w:rPr>
                <w:sz w:val="19"/>
              </w:rPr>
            </w:pPr>
            <w:r>
              <w:rPr>
                <w:spacing w:val="-2"/>
                <w:sz w:val="19"/>
              </w:rPr>
              <w:t>IPT</w:t>
            </w:r>
            <w:r>
              <w:rPr>
                <w:spacing w:val="-8"/>
                <w:sz w:val="19"/>
              </w:rPr>
              <w:t> </w:t>
            </w:r>
            <w:r>
              <w:rPr>
                <w:spacing w:val="-2"/>
                <w:sz w:val="19"/>
              </w:rPr>
              <w:t>stands</w:t>
            </w:r>
            <w:r>
              <w:rPr>
                <w:spacing w:val="-9"/>
                <w:sz w:val="19"/>
              </w:rPr>
              <w:t> </w:t>
            </w:r>
            <w:r>
              <w:rPr>
                <w:spacing w:val="-2"/>
                <w:sz w:val="19"/>
              </w:rPr>
              <w:t>for</w:t>
            </w:r>
            <w:r>
              <w:rPr>
                <w:spacing w:val="-10"/>
                <w:sz w:val="19"/>
              </w:rPr>
              <w:t> </w:t>
            </w:r>
            <w:r>
              <w:rPr>
                <w:spacing w:val="-2"/>
                <w:sz w:val="19"/>
              </w:rPr>
              <w:t>Isoniazid</w:t>
            </w:r>
            <w:r>
              <w:rPr>
                <w:spacing w:val="-7"/>
                <w:sz w:val="19"/>
              </w:rPr>
              <w:t> </w:t>
            </w:r>
            <w:r>
              <w:rPr>
                <w:spacing w:val="-2"/>
                <w:sz w:val="19"/>
              </w:rPr>
              <w:t>Preventive</w:t>
            </w:r>
            <w:r>
              <w:rPr>
                <w:spacing w:val="-9"/>
                <w:sz w:val="19"/>
              </w:rPr>
              <w:t> </w:t>
            </w:r>
            <w:r>
              <w:rPr>
                <w:spacing w:val="-2"/>
                <w:sz w:val="19"/>
              </w:rPr>
              <w:t>Therapy</w:t>
            </w:r>
            <w:r>
              <w:rPr>
                <w:spacing w:val="-9"/>
                <w:sz w:val="19"/>
              </w:rPr>
              <w:t> </w:t>
            </w:r>
            <w:r>
              <w:rPr>
                <w:spacing w:val="-2"/>
                <w:sz w:val="19"/>
              </w:rPr>
              <w:t>and</w:t>
            </w:r>
            <w:r>
              <w:rPr>
                <w:spacing w:val="-8"/>
                <w:sz w:val="19"/>
              </w:rPr>
              <w:t> </w:t>
            </w:r>
            <w:r>
              <w:rPr>
                <w:spacing w:val="-2"/>
                <w:sz w:val="19"/>
              </w:rPr>
              <w:t>is</w:t>
            </w:r>
            <w:r>
              <w:rPr>
                <w:spacing w:val="-8"/>
                <w:sz w:val="19"/>
              </w:rPr>
              <w:t> </w:t>
            </w:r>
            <w:r>
              <w:rPr>
                <w:spacing w:val="-2"/>
                <w:sz w:val="19"/>
              </w:rPr>
              <w:t>given</w:t>
            </w:r>
            <w:r>
              <w:rPr>
                <w:spacing w:val="-10"/>
                <w:sz w:val="19"/>
              </w:rPr>
              <w:t> </w:t>
            </w:r>
            <w:r>
              <w:rPr>
                <w:spacing w:val="-2"/>
                <w:sz w:val="19"/>
              </w:rPr>
              <w:t>for</w:t>
            </w:r>
            <w:r>
              <w:rPr>
                <w:spacing w:val="-9"/>
                <w:sz w:val="19"/>
              </w:rPr>
              <w:t> </w:t>
            </w:r>
            <w:r>
              <w:rPr>
                <w:spacing w:val="-2"/>
                <w:sz w:val="19"/>
              </w:rPr>
              <w:t>SIX</w:t>
            </w:r>
            <w:r>
              <w:rPr>
                <w:spacing w:val="-8"/>
                <w:sz w:val="19"/>
              </w:rPr>
              <w:t> </w:t>
            </w:r>
            <w:r>
              <w:rPr>
                <w:spacing w:val="-2"/>
                <w:sz w:val="19"/>
              </w:rPr>
              <w:t>months</w:t>
            </w:r>
            <w:r>
              <w:rPr>
                <w:spacing w:val="-8"/>
                <w:sz w:val="19"/>
              </w:rPr>
              <w:t> </w:t>
            </w:r>
            <w:r>
              <w:rPr>
                <w:spacing w:val="-2"/>
                <w:sz w:val="19"/>
              </w:rPr>
              <w:t>to</w:t>
            </w:r>
            <w:r>
              <w:rPr>
                <w:spacing w:val="-10"/>
                <w:sz w:val="19"/>
              </w:rPr>
              <w:t> </w:t>
            </w:r>
            <w:r>
              <w:rPr>
                <w:spacing w:val="-2"/>
                <w:sz w:val="19"/>
              </w:rPr>
              <w:t>ALL</w:t>
            </w:r>
            <w:r>
              <w:rPr>
                <w:spacing w:val="-9"/>
                <w:sz w:val="19"/>
              </w:rPr>
              <w:t> </w:t>
            </w:r>
            <w:r>
              <w:rPr>
                <w:spacing w:val="-2"/>
                <w:sz w:val="19"/>
              </w:rPr>
              <w:t>under</w:t>
            </w:r>
            <w:r>
              <w:rPr>
                <w:spacing w:val="-10"/>
                <w:sz w:val="19"/>
              </w:rPr>
              <w:t> </w:t>
            </w:r>
            <w:r>
              <w:rPr>
                <w:spacing w:val="-2"/>
                <w:sz w:val="19"/>
              </w:rPr>
              <w:t>5</w:t>
            </w:r>
            <w:r>
              <w:rPr>
                <w:spacing w:val="-9"/>
                <w:sz w:val="19"/>
              </w:rPr>
              <w:t> </w:t>
            </w:r>
            <w:r>
              <w:rPr>
                <w:spacing w:val="-2"/>
                <w:sz w:val="19"/>
              </w:rPr>
              <w:t>years</w:t>
            </w:r>
            <w:r>
              <w:rPr>
                <w:spacing w:val="-9"/>
                <w:sz w:val="19"/>
              </w:rPr>
              <w:t> </w:t>
            </w:r>
            <w:r>
              <w:rPr>
                <w:spacing w:val="-2"/>
                <w:sz w:val="19"/>
              </w:rPr>
              <w:t>TB</w:t>
            </w:r>
            <w:r>
              <w:rPr>
                <w:spacing w:val="-8"/>
                <w:sz w:val="19"/>
              </w:rPr>
              <w:t> </w:t>
            </w:r>
            <w:r>
              <w:rPr>
                <w:spacing w:val="-2"/>
                <w:sz w:val="19"/>
              </w:rPr>
              <w:t>contacts</w:t>
            </w:r>
            <w:r>
              <w:rPr>
                <w:spacing w:val="-9"/>
                <w:sz w:val="19"/>
              </w:rPr>
              <w:t> </w:t>
            </w:r>
            <w:r>
              <w:rPr>
                <w:spacing w:val="-5"/>
                <w:sz w:val="19"/>
              </w:rPr>
              <w:t>who</w:t>
            </w:r>
          </w:p>
          <w:p>
            <w:pPr>
              <w:pStyle w:val="TableParagraph"/>
              <w:spacing w:before="28"/>
              <w:ind w:left="107"/>
              <w:rPr>
                <w:sz w:val="19"/>
              </w:rPr>
            </w:pPr>
            <w:r>
              <w:rPr>
                <w:spacing w:val="-2"/>
                <w:sz w:val="19"/>
              </w:rPr>
              <w:t>had</w:t>
            </w:r>
            <w:r>
              <w:rPr>
                <w:spacing w:val="-7"/>
                <w:sz w:val="19"/>
              </w:rPr>
              <w:t> </w:t>
            </w:r>
            <w:r>
              <w:rPr>
                <w:spacing w:val="-2"/>
                <w:sz w:val="19"/>
              </w:rPr>
              <w:t>thorough</w:t>
            </w:r>
            <w:r>
              <w:rPr>
                <w:spacing w:val="-9"/>
                <w:sz w:val="19"/>
              </w:rPr>
              <w:t> </w:t>
            </w:r>
            <w:r>
              <w:rPr>
                <w:spacing w:val="-2"/>
                <w:sz w:val="19"/>
              </w:rPr>
              <w:t>screening</w:t>
            </w:r>
            <w:r>
              <w:rPr>
                <w:spacing w:val="-9"/>
                <w:sz w:val="19"/>
              </w:rPr>
              <w:t> </w:t>
            </w:r>
            <w:r>
              <w:rPr>
                <w:spacing w:val="-2"/>
                <w:sz w:val="19"/>
              </w:rPr>
              <w:t>for</w:t>
            </w:r>
            <w:r>
              <w:rPr>
                <w:spacing w:val="-8"/>
                <w:sz w:val="19"/>
              </w:rPr>
              <w:t> </w:t>
            </w:r>
            <w:r>
              <w:rPr>
                <w:spacing w:val="-2"/>
                <w:sz w:val="19"/>
              </w:rPr>
              <w:t>TB</w:t>
            </w:r>
            <w:r>
              <w:rPr>
                <w:spacing w:val="-7"/>
                <w:sz w:val="19"/>
              </w:rPr>
              <w:t> </w:t>
            </w:r>
            <w:r>
              <w:rPr>
                <w:spacing w:val="-2"/>
                <w:sz w:val="19"/>
              </w:rPr>
              <w:t>done</w:t>
            </w:r>
            <w:r>
              <w:rPr>
                <w:spacing w:val="-8"/>
                <w:sz w:val="19"/>
              </w:rPr>
              <w:t> </w:t>
            </w:r>
            <w:r>
              <w:rPr>
                <w:spacing w:val="-2"/>
                <w:sz w:val="19"/>
              </w:rPr>
              <w:t>and</w:t>
            </w:r>
            <w:r>
              <w:rPr>
                <w:spacing w:val="-7"/>
                <w:sz w:val="19"/>
              </w:rPr>
              <w:t> </w:t>
            </w:r>
            <w:r>
              <w:rPr>
                <w:spacing w:val="-2"/>
                <w:sz w:val="19"/>
              </w:rPr>
              <w:t>did</w:t>
            </w:r>
            <w:r>
              <w:rPr>
                <w:spacing w:val="-7"/>
                <w:sz w:val="19"/>
              </w:rPr>
              <w:t> </w:t>
            </w:r>
            <w:r>
              <w:rPr>
                <w:spacing w:val="-2"/>
                <w:sz w:val="19"/>
              </w:rPr>
              <w:t>NOT</w:t>
            </w:r>
            <w:r>
              <w:rPr>
                <w:spacing w:val="-7"/>
                <w:sz w:val="19"/>
              </w:rPr>
              <w:t> </w:t>
            </w:r>
            <w:r>
              <w:rPr>
                <w:spacing w:val="-2"/>
                <w:sz w:val="19"/>
              </w:rPr>
              <w:t>show</w:t>
            </w:r>
            <w:r>
              <w:rPr>
                <w:spacing w:val="-8"/>
                <w:sz w:val="19"/>
              </w:rPr>
              <w:t> </w:t>
            </w:r>
            <w:r>
              <w:rPr>
                <w:spacing w:val="-2"/>
                <w:sz w:val="19"/>
              </w:rPr>
              <w:t>signs</w:t>
            </w:r>
            <w:r>
              <w:rPr>
                <w:spacing w:val="-7"/>
                <w:sz w:val="19"/>
              </w:rPr>
              <w:t> </w:t>
            </w:r>
            <w:r>
              <w:rPr>
                <w:spacing w:val="-2"/>
                <w:sz w:val="19"/>
              </w:rPr>
              <w:t>and</w:t>
            </w:r>
            <w:r>
              <w:rPr>
                <w:spacing w:val="-7"/>
                <w:sz w:val="19"/>
              </w:rPr>
              <w:t> </w:t>
            </w:r>
            <w:r>
              <w:rPr>
                <w:spacing w:val="-2"/>
                <w:sz w:val="19"/>
              </w:rPr>
              <w:t>symptoms</w:t>
            </w:r>
            <w:r>
              <w:rPr>
                <w:spacing w:val="-8"/>
                <w:sz w:val="19"/>
              </w:rPr>
              <w:t> </w:t>
            </w:r>
            <w:r>
              <w:rPr>
                <w:spacing w:val="-2"/>
                <w:sz w:val="19"/>
              </w:rPr>
              <w:t>suggestive</w:t>
            </w:r>
            <w:r>
              <w:rPr>
                <w:spacing w:val="-8"/>
                <w:sz w:val="19"/>
              </w:rPr>
              <w:t> </w:t>
            </w:r>
            <w:r>
              <w:rPr>
                <w:spacing w:val="-2"/>
                <w:sz w:val="19"/>
              </w:rPr>
              <w:t>of</w:t>
            </w:r>
            <w:r>
              <w:rPr>
                <w:spacing w:val="13"/>
                <w:sz w:val="19"/>
              </w:rPr>
              <w:t> </w:t>
            </w:r>
            <w:r>
              <w:rPr>
                <w:spacing w:val="-2"/>
                <w:sz w:val="19"/>
              </w:rPr>
              <w:t>active</w:t>
            </w:r>
            <w:r>
              <w:rPr>
                <w:spacing w:val="-6"/>
                <w:sz w:val="19"/>
              </w:rPr>
              <w:t> </w:t>
            </w:r>
            <w:r>
              <w:rPr>
                <w:spacing w:val="-5"/>
                <w:sz w:val="19"/>
              </w:rPr>
              <w:t>TB</w:t>
            </w:r>
          </w:p>
          <w:p>
            <w:pPr>
              <w:pStyle w:val="TableParagraph"/>
              <w:spacing w:before="27"/>
              <w:ind w:left="107"/>
              <w:rPr>
                <w:sz w:val="19"/>
              </w:rPr>
            </w:pPr>
            <w:r>
              <w:rPr>
                <w:spacing w:val="-2"/>
                <w:sz w:val="19"/>
              </w:rPr>
              <w:t>*NB.</w:t>
            </w:r>
            <w:r>
              <w:rPr>
                <w:spacing w:val="-7"/>
                <w:sz w:val="19"/>
              </w:rPr>
              <w:t> </w:t>
            </w:r>
            <w:r>
              <w:rPr>
                <w:spacing w:val="-2"/>
                <w:sz w:val="19"/>
              </w:rPr>
              <w:t>Not</w:t>
            </w:r>
            <w:r>
              <w:rPr>
                <w:spacing w:val="-6"/>
                <w:sz w:val="19"/>
              </w:rPr>
              <w:t> </w:t>
            </w:r>
            <w:r>
              <w:rPr>
                <w:spacing w:val="-2"/>
                <w:sz w:val="19"/>
              </w:rPr>
              <w:t>to</w:t>
            </w:r>
            <w:r>
              <w:rPr>
                <w:spacing w:val="-7"/>
                <w:sz w:val="19"/>
              </w:rPr>
              <w:t> </w:t>
            </w:r>
            <w:r>
              <w:rPr>
                <w:spacing w:val="-2"/>
                <w:sz w:val="19"/>
              </w:rPr>
              <w:t>be</w:t>
            </w:r>
            <w:r>
              <w:rPr>
                <w:spacing w:val="-5"/>
                <w:sz w:val="19"/>
              </w:rPr>
              <w:t> </w:t>
            </w:r>
            <w:r>
              <w:rPr>
                <w:spacing w:val="-2"/>
                <w:sz w:val="19"/>
              </w:rPr>
              <w:t>administered</w:t>
            </w:r>
            <w:r>
              <w:rPr>
                <w:spacing w:val="-5"/>
                <w:sz w:val="19"/>
              </w:rPr>
              <w:t> </w:t>
            </w:r>
            <w:r>
              <w:rPr>
                <w:spacing w:val="-2"/>
                <w:sz w:val="19"/>
              </w:rPr>
              <w:t>to</w:t>
            </w:r>
            <w:r>
              <w:rPr>
                <w:spacing w:val="-6"/>
                <w:sz w:val="19"/>
              </w:rPr>
              <w:t> </w:t>
            </w:r>
            <w:r>
              <w:rPr>
                <w:spacing w:val="-2"/>
                <w:sz w:val="19"/>
              </w:rPr>
              <w:t>DRTB</w:t>
            </w:r>
            <w:r>
              <w:rPr>
                <w:spacing w:val="-5"/>
                <w:sz w:val="19"/>
              </w:rPr>
              <w:t> </w:t>
            </w:r>
            <w:r>
              <w:rPr>
                <w:spacing w:val="-2"/>
                <w:sz w:val="19"/>
              </w:rPr>
              <w:t>patient</w:t>
            </w:r>
            <w:r>
              <w:rPr>
                <w:spacing w:val="-6"/>
                <w:sz w:val="19"/>
              </w:rPr>
              <w:t> </w:t>
            </w:r>
            <w:r>
              <w:rPr>
                <w:spacing w:val="-2"/>
                <w:sz w:val="19"/>
              </w:rPr>
              <w:t>contacts</w:t>
            </w:r>
          </w:p>
        </w:tc>
      </w:tr>
      <w:tr>
        <w:trPr>
          <w:trHeight w:val="491" w:hRule="atLeast"/>
        </w:trPr>
        <w:tc>
          <w:tcPr>
            <w:tcW w:w="4307" w:type="dxa"/>
          </w:tcPr>
          <w:p>
            <w:pPr>
              <w:pStyle w:val="TableParagraph"/>
              <w:spacing w:line="206" w:lineRule="exact"/>
              <w:ind w:right="99"/>
              <w:jc w:val="right"/>
              <w:rPr>
                <w:sz w:val="19"/>
              </w:rPr>
            </w:pPr>
            <w:r>
              <w:rPr>
                <w:sz w:val="19"/>
              </w:rPr>
              <w:t>Date</w:t>
            </w:r>
            <w:r>
              <w:rPr>
                <w:spacing w:val="-2"/>
                <w:sz w:val="19"/>
              </w:rPr>
              <w:t> </w:t>
            </w:r>
            <w:r>
              <w:rPr>
                <w:sz w:val="19"/>
              </w:rPr>
              <w:t>IPT </w:t>
            </w:r>
            <w:r>
              <w:rPr>
                <w:spacing w:val="-2"/>
                <w:sz w:val="19"/>
              </w:rPr>
              <w:t>started</w:t>
            </w:r>
          </w:p>
        </w:tc>
        <w:tc>
          <w:tcPr>
            <w:tcW w:w="8562" w:type="dxa"/>
          </w:tcPr>
          <w:p>
            <w:pPr>
              <w:pStyle w:val="TableParagraph"/>
              <w:spacing w:line="206" w:lineRule="exact"/>
              <w:ind w:left="107"/>
              <w:rPr>
                <w:sz w:val="19"/>
              </w:rPr>
            </w:pPr>
            <w:r>
              <w:rPr>
                <w:spacing w:val="-2"/>
                <w:sz w:val="19"/>
              </w:rPr>
              <w:t>Record</w:t>
            </w:r>
            <w:r>
              <w:rPr>
                <w:spacing w:val="-6"/>
                <w:sz w:val="19"/>
              </w:rPr>
              <w:t> </w:t>
            </w:r>
            <w:r>
              <w:rPr>
                <w:spacing w:val="-2"/>
                <w:sz w:val="19"/>
              </w:rPr>
              <w:t>the</w:t>
            </w:r>
            <w:r>
              <w:rPr>
                <w:spacing w:val="-7"/>
                <w:sz w:val="19"/>
              </w:rPr>
              <w:t> </w:t>
            </w:r>
            <w:r>
              <w:rPr>
                <w:spacing w:val="-2"/>
                <w:sz w:val="19"/>
              </w:rPr>
              <w:t>date</w:t>
            </w:r>
            <w:r>
              <w:rPr>
                <w:spacing w:val="-7"/>
                <w:sz w:val="19"/>
              </w:rPr>
              <w:t> </w:t>
            </w:r>
            <w:r>
              <w:rPr>
                <w:spacing w:val="-2"/>
                <w:sz w:val="19"/>
              </w:rPr>
              <w:t>when</w:t>
            </w:r>
            <w:r>
              <w:rPr>
                <w:spacing w:val="-7"/>
                <w:sz w:val="19"/>
              </w:rPr>
              <w:t> </w:t>
            </w:r>
            <w:r>
              <w:rPr>
                <w:spacing w:val="-2"/>
                <w:sz w:val="19"/>
              </w:rPr>
              <w:t>IPT</w:t>
            </w:r>
            <w:r>
              <w:rPr>
                <w:spacing w:val="-6"/>
                <w:sz w:val="19"/>
              </w:rPr>
              <w:t> </w:t>
            </w:r>
            <w:r>
              <w:rPr>
                <w:spacing w:val="-2"/>
                <w:sz w:val="19"/>
              </w:rPr>
              <w:t>was</w:t>
            </w:r>
            <w:r>
              <w:rPr>
                <w:spacing w:val="-7"/>
                <w:sz w:val="19"/>
              </w:rPr>
              <w:t> </w:t>
            </w:r>
            <w:r>
              <w:rPr>
                <w:spacing w:val="-2"/>
                <w:sz w:val="19"/>
              </w:rPr>
              <w:t>started</w:t>
            </w:r>
            <w:r>
              <w:rPr>
                <w:spacing w:val="-6"/>
                <w:sz w:val="19"/>
              </w:rPr>
              <w:t> </w:t>
            </w:r>
            <w:r>
              <w:rPr>
                <w:spacing w:val="-2"/>
                <w:sz w:val="19"/>
              </w:rPr>
              <w:t>for</w:t>
            </w:r>
            <w:r>
              <w:rPr>
                <w:spacing w:val="-7"/>
                <w:sz w:val="19"/>
              </w:rPr>
              <w:t> </w:t>
            </w:r>
            <w:r>
              <w:rPr>
                <w:spacing w:val="-2"/>
                <w:sz w:val="19"/>
              </w:rPr>
              <w:t>the</w:t>
            </w:r>
            <w:r>
              <w:rPr>
                <w:spacing w:val="-7"/>
                <w:sz w:val="19"/>
              </w:rPr>
              <w:t> </w:t>
            </w:r>
            <w:r>
              <w:rPr>
                <w:spacing w:val="-2"/>
                <w:sz w:val="19"/>
              </w:rPr>
              <w:t>under</w:t>
            </w:r>
            <w:r>
              <w:rPr>
                <w:spacing w:val="-7"/>
                <w:sz w:val="19"/>
              </w:rPr>
              <w:t> </w:t>
            </w:r>
            <w:r>
              <w:rPr>
                <w:spacing w:val="-2"/>
                <w:sz w:val="19"/>
              </w:rPr>
              <w:t>5</w:t>
            </w:r>
            <w:r>
              <w:rPr>
                <w:spacing w:val="-8"/>
                <w:sz w:val="19"/>
              </w:rPr>
              <w:t> </w:t>
            </w:r>
            <w:r>
              <w:rPr>
                <w:spacing w:val="-2"/>
                <w:sz w:val="19"/>
              </w:rPr>
              <w:t>child</w:t>
            </w:r>
            <w:r>
              <w:rPr>
                <w:spacing w:val="-7"/>
                <w:sz w:val="19"/>
              </w:rPr>
              <w:t> </w:t>
            </w:r>
            <w:r>
              <w:rPr>
                <w:spacing w:val="-2"/>
                <w:sz w:val="19"/>
              </w:rPr>
              <w:t>who</w:t>
            </w:r>
            <w:r>
              <w:rPr>
                <w:spacing w:val="-7"/>
                <w:sz w:val="19"/>
              </w:rPr>
              <w:t> </w:t>
            </w:r>
            <w:r>
              <w:rPr>
                <w:spacing w:val="-2"/>
                <w:sz w:val="19"/>
              </w:rPr>
              <w:t>was</w:t>
            </w:r>
            <w:r>
              <w:rPr>
                <w:spacing w:val="-7"/>
                <w:sz w:val="19"/>
              </w:rPr>
              <w:t> </w:t>
            </w:r>
            <w:r>
              <w:rPr>
                <w:spacing w:val="-2"/>
                <w:sz w:val="19"/>
              </w:rPr>
              <w:t>screened</w:t>
            </w:r>
            <w:r>
              <w:rPr>
                <w:spacing w:val="-6"/>
                <w:sz w:val="19"/>
              </w:rPr>
              <w:t> </w:t>
            </w:r>
            <w:r>
              <w:rPr>
                <w:spacing w:val="-2"/>
                <w:sz w:val="19"/>
              </w:rPr>
              <w:t>negative</w:t>
            </w:r>
            <w:r>
              <w:rPr>
                <w:spacing w:val="-6"/>
                <w:sz w:val="19"/>
              </w:rPr>
              <w:t> </w:t>
            </w:r>
            <w:r>
              <w:rPr>
                <w:spacing w:val="-2"/>
                <w:sz w:val="19"/>
              </w:rPr>
              <w:t>for</w:t>
            </w:r>
            <w:r>
              <w:rPr>
                <w:spacing w:val="-8"/>
                <w:sz w:val="19"/>
              </w:rPr>
              <w:t> </w:t>
            </w:r>
            <w:r>
              <w:rPr>
                <w:spacing w:val="-2"/>
                <w:sz w:val="19"/>
              </w:rPr>
              <w:t>TB.</w:t>
            </w:r>
            <w:r>
              <w:rPr>
                <w:spacing w:val="-8"/>
                <w:sz w:val="19"/>
              </w:rPr>
              <w:t> </w:t>
            </w:r>
            <w:r>
              <w:rPr>
                <w:spacing w:val="-2"/>
                <w:sz w:val="19"/>
              </w:rPr>
              <w:t>Write</w:t>
            </w:r>
            <w:r>
              <w:rPr>
                <w:spacing w:val="-6"/>
                <w:sz w:val="19"/>
              </w:rPr>
              <w:t> </w:t>
            </w:r>
            <w:r>
              <w:rPr>
                <w:spacing w:val="-2"/>
                <w:sz w:val="19"/>
              </w:rPr>
              <w:t>N/A</w:t>
            </w:r>
            <w:r>
              <w:rPr>
                <w:spacing w:val="-6"/>
                <w:sz w:val="19"/>
              </w:rPr>
              <w:t> </w:t>
            </w:r>
            <w:r>
              <w:rPr>
                <w:spacing w:val="-2"/>
                <w:sz w:val="19"/>
              </w:rPr>
              <w:t>where</w:t>
            </w:r>
          </w:p>
          <w:p>
            <w:pPr>
              <w:pStyle w:val="TableParagraph"/>
              <w:spacing w:before="26"/>
              <w:ind w:left="107"/>
              <w:rPr>
                <w:sz w:val="19"/>
              </w:rPr>
            </w:pPr>
            <w:r>
              <w:rPr>
                <w:spacing w:val="-4"/>
                <w:sz w:val="19"/>
              </w:rPr>
              <w:t>not</w:t>
            </w:r>
            <w:r>
              <w:rPr>
                <w:spacing w:val="-6"/>
                <w:sz w:val="19"/>
              </w:rPr>
              <w:t> </w:t>
            </w:r>
            <w:r>
              <w:rPr>
                <w:spacing w:val="-4"/>
                <w:sz w:val="19"/>
              </w:rPr>
              <w:t>applicable</w:t>
            </w:r>
            <w:r>
              <w:rPr>
                <w:spacing w:val="-3"/>
                <w:sz w:val="19"/>
              </w:rPr>
              <w:t> </w:t>
            </w:r>
            <w:r>
              <w:rPr>
                <w:spacing w:val="-4"/>
                <w:sz w:val="19"/>
              </w:rPr>
              <w:t>i.e. for under 5s</w:t>
            </w:r>
            <w:r>
              <w:rPr>
                <w:spacing w:val="-3"/>
                <w:sz w:val="19"/>
              </w:rPr>
              <w:t> </w:t>
            </w:r>
            <w:r>
              <w:rPr>
                <w:spacing w:val="-4"/>
                <w:sz w:val="19"/>
              </w:rPr>
              <w:t>evaluated</w:t>
            </w:r>
            <w:r>
              <w:rPr>
                <w:spacing w:val="-2"/>
                <w:sz w:val="19"/>
              </w:rPr>
              <w:t> </w:t>
            </w:r>
            <w:r>
              <w:rPr>
                <w:spacing w:val="-4"/>
                <w:sz w:val="19"/>
              </w:rPr>
              <w:t>as</w:t>
            </w:r>
            <w:r>
              <w:rPr>
                <w:spacing w:val="-3"/>
                <w:sz w:val="19"/>
              </w:rPr>
              <w:t> </w:t>
            </w:r>
            <w:r>
              <w:rPr>
                <w:spacing w:val="-4"/>
                <w:sz w:val="19"/>
              </w:rPr>
              <w:t>having active</w:t>
            </w:r>
            <w:r>
              <w:rPr>
                <w:spacing w:val="-3"/>
                <w:sz w:val="19"/>
              </w:rPr>
              <w:t> </w:t>
            </w:r>
            <w:r>
              <w:rPr>
                <w:spacing w:val="-4"/>
                <w:sz w:val="19"/>
              </w:rPr>
              <w:t>TB</w:t>
            </w:r>
            <w:r>
              <w:rPr>
                <w:spacing w:val="-2"/>
                <w:sz w:val="19"/>
              </w:rPr>
              <w:t> </w:t>
            </w:r>
            <w:r>
              <w:rPr>
                <w:spacing w:val="-4"/>
                <w:sz w:val="19"/>
              </w:rPr>
              <w:t>and</w:t>
            </w:r>
            <w:r>
              <w:rPr>
                <w:spacing w:val="-2"/>
                <w:sz w:val="19"/>
              </w:rPr>
              <w:t> </w:t>
            </w:r>
            <w:r>
              <w:rPr>
                <w:spacing w:val="-4"/>
                <w:sz w:val="19"/>
              </w:rPr>
              <w:t>for all those</w:t>
            </w:r>
            <w:r>
              <w:rPr>
                <w:spacing w:val="-3"/>
                <w:sz w:val="19"/>
              </w:rPr>
              <w:t> </w:t>
            </w:r>
            <w:r>
              <w:rPr>
                <w:spacing w:val="-4"/>
                <w:sz w:val="19"/>
              </w:rPr>
              <w:t>above</w:t>
            </w:r>
            <w:r>
              <w:rPr>
                <w:spacing w:val="-3"/>
                <w:sz w:val="19"/>
              </w:rPr>
              <w:t> </w:t>
            </w:r>
            <w:r>
              <w:rPr>
                <w:spacing w:val="-4"/>
                <w:sz w:val="19"/>
              </w:rPr>
              <w:t>5 years.</w:t>
            </w:r>
          </w:p>
        </w:tc>
      </w:tr>
      <w:tr>
        <w:trPr>
          <w:trHeight w:val="246" w:hRule="atLeast"/>
        </w:trPr>
        <w:tc>
          <w:tcPr>
            <w:tcW w:w="4307" w:type="dxa"/>
          </w:tcPr>
          <w:p>
            <w:pPr>
              <w:pStyle w:val="TableParagraph"/>
              <w:spacing w:line="206" w:lineRule="exact"/>
              <w:ind w:right="101"/>
              <w:jc w:val="right"/>
              <w:rPr>
                <w:sz w:val="19"/>
              </w:rPr>
            </w:pPr>
            <w:r>
              <w:rPr>
                <w:spacing w:val="-2"/>
                <w:sz w:val="19"/>
              </w:rPr>
              <w:t>Comments</w:t>
            </w:r>
          </w:p>
        </w:tc>
        <w:tc>
          <w:tcPr>
            <w:tcW w:w="8562" w:type="dxa"/>
          </w:tcPr>
          <w:p>
            <w:pPr>
              <w:pStyle w:val="TableParagraph"/>
              <w:spacing w:line="206" w:lineRule="exact"/>
              <w:ind w:left="107"/>
              <w:rPr>
                <w:sz w:val="19"/>
              </w:rPr>
            </w:pPr>
            <w:r>
              <w:rPr>
                <w:spacing w:val="-4"/>
                <w:sz w:val="19"/>
              </w:rPr>
              <w:t>Record</w:t>
            </w:r>
            <w:r>
              <w:rPr>
                <w:spacing w:val="-2"/>
                <w:sz w:val="19"/>
              </w:rPr>
              <w:t> </w:t>
            </w:r>
            <w:r>
              <w:rPr>
                <w:spacing w:val="-4"/>
                <w:sz w:val="19"/>
              </w:rPr>
              <w:t>any</w:t>
            </w:r>
            <w:r>
              <w:rPr>
                <w:spacing w:val="-2"/>
                <w:sz w:val="19"/>
              </w:rPr>
              <w:t> </w:t>
            </w:r>
            <w:r>
              <w:rPr>
                <w:spacing w:val="-4"/>
                <w:sz w:val="19"/>
              </w:rPr>
              <w:t>comments</w:t>
            </w:r>
            <w:r>
              <w:rPr>
                <w:spacing w:val="-2"/>
                <w:sz w:val="19"/>
              </w:rPr>
              <w:t> </w:t>
            </w:r>
            <w:r>
              <w:rPr>
                <w:spacing w:val="-4"/>
                <w:sz w:val="19"/>
              </w:rPr>
              <w:t>as</w:t>
            </w:r>
            <w:r>
              <w:rPr>
                <w:spacing w:val="-3"/>
                <w:sz w:val="19"/>
              </w:rPr>
              <w:t> </w:t>
            </w:r>
            <w:r>
              <w:rPr>
                <w:spacing w:val="-4"/>
                <w:sz w:val="19"/>
              </w:rPr>
              <w:t>deemed</w:t>
            </w:r>
            <w:r>
              <w:rPr>
                <w:spacing w:val="-1"/>
                <w:sz w:val="19"/>
              </w:rPr>
              <w:t> </w:t>
            </w:r>
            <w:r>
              <w:rPr>
                <w:spacing w:val="-4"/>
                <w:sz w:val="19"/>
              </w:rPr>
              <w:t>relevant</w:t>
            </w:r>
            <w:r>
              <w:rPr>
                <w:spacing w:val="-2"/>
                <w:sz w:val="19"/>
              </w:rPr>
              <w:t> </w:t>
            </w:r>
            <w:r>
              <w:rPr>
                <w:spacing w:val="-4"/>
                <w:sz w:val="19"/>
              </w:rPr>
              <w:t>by</w:t>
            </w:r>
            <w:r>
              <w:rPr>
                <w:spacing w:val="-2"/>
                <w:sz w:val="19"/>
              </w:rPr>
              <w:t> </w:t>
            </w:r>
            <w:r>
              <w:rPr>
                <w:spacing w:val="-4"/>
                <w:sz w:val="19"/>
              </w:rPr>
              <w:t>the</w:t>
            </w:r>
            <w:r>
              <w:rPr>
                <w:spacing w:val="-3"/>
                <w:sz w:val="19"/>
              </w:rPr>
              <w:t> </w:t>
            </w:r>
            <w:r>
              <w:rPr>
                <w:spacing w:val="-4"/>
                <w:sz w:val="19"/>
              </w:rPr>
              <w:t>tracer</w:t>
            </w:r>
          </w:p>
        </w:tc>
      </w:tr>
      <w:tr>
        <w:trPr>
          <w:trHeight w:val="491" w:hRule="atLeast"/>
        </w:trPr>
        <w:tc>
          <w:tcPr>
            <w:tcW w:w="4307" w:type="dxa"/>
          </w:tcPr>
          <w:p>
            <w:pPr>
              <w:pStyle w:val="TableParagraph"/>
              <w:spacing w:line="204" w:lineRule="exact"/>
              <w:ind w:right="100"/>
              <w:jc w:val="right"/>
              <w:rPr>
                <w:sz w:val="19"/>
              </w:rPr>
            </w:pPr>
            <w:r>
              <w:rPr>
                <w:sz w:val="19"/>
              </w:rPr>
              <w:t>Details</w:t>
            </w:r>
            <w:r>
              <w:rPr>
                <w:spacing w:val="-12"/>
                <w:sz w:val="19"/>
              </w:rPr>
              <w:t> </w:t>
            </w:r>
            <w:r>
              <w:rPr>
                <w:sz w:val="19"/>
              </w:rPr>
              <w:t>of</w:t>
            </w:r>
            <w:r>
              <w:rPr>
                <w:spacing w:val="6"/>
                <w:sz w:val="19"/>
              </w:rPr>
              <w:t> </w:t>
            </w:r>
            <w:r>
              <w:rPr>
                <w:spacing w:val="-2"/>
                <w:sz w:val="19"/>
              </w:rPr>
              <w:t>tracer</w:t>
            </w:r>
          </w:p>
        </w:tc>
        <w:tc>
          <w:tcPr>
            <w:tcW w:w="8562" w:type="dxa"/>
          </w:tcPr>
          <w:p>
            <w:pPr>
              <w:pStyle w:val="TableParagraph"/>
              <w:spacing w:line="204" w:lineRule="exact"/>
              <w:ind w:left="107"/>
              <w:rPr>
                <w:sz w:val="19"/>
              </w:rPr>
            </w:pPr>
            <w:r>
              <w:rPr>
                <w:spacing w:val="-4"/>
                <w:sz w:val="19"/>
              </w:rPr>
              <w:t>Contact</w:t>
            </w:r>
            <w:r>
              <w:rPr>
                <w:spacing w:val="1"/>
                <w:sz w:val="19"/>
              </w:rPr>
              <w:t> </w:t>
            </w:r>
            <w:r>
              <w:rPr>
                <w:spacing w:val="-4"/>
                <w:sz w:val="19"/>
              </w:rPr>
              <w:t>tracer</w:t>
            </w:r>
            <w:r>
              <w:rPr>
                <w:spacing w:val="1"/>
                <w:sz w:val="19"/>
              </w:rPr>
              <w:t> </w:t>
            </w:r>
            <w:r>
              <w:rPr>
                <w:spacing w:val="-4"/>
                <w:sz w:val="19"/>
              </w:rPr>
              <w:t>to</w:t>
            </w:r>
            <w:r>
              <w:rPr>
                <w:spacing w:val="3"/>
                <w:sz w:val="19"/>
              </w:rPr>
              <w:t> </w:t>
            </w:r>
            <w:r>
              <w:rPr>
                <w:spacing w:val="-4"/>
                <w:sz w:val="19"/>
              </w:rPr>
              <w:t>record</w:t>
            </w:r>
            <w:r>
              <w:rPr>
                <w:spacing w:val="3"/>
                <w:sz w:val="19"/>
              </w:rPr>
              <w:t> </w:t>
            </w:r>
            <w:r>
              <w:rPr>
                <w:spacing w:val="-4"/>
                <w:sz w:val="19"/>
              </w:rPr>
              <w:t>his/her</w:t>
            </w:r>
            <w:r>
              <w:rPr>
                <w:spacing w:val="1"/>
                <w:sz w:val="19"/>
              </w:rPr>
              <w:t> </w:t>
            </w:r>
            <w:r>
              <w:rPr>
                <w:spacing w:val="-4"/>
                <w:sz w:val="19"/>
              </w:rPr>
              <w:t>name,</w:t>
            </w:r>
            <w:r>
              <w:rPr>
                <w:spacing w:val="1"/>
                <w:sz w:val="19"/>
              </w:rPr>
              <w:t> </w:t>
            </w:r>
            <w:r>
              <w:rPr>
                <w:spacing w:val="-4"/>
                <w:sz w:val="19"/>
              </w:rPr>
              <w:t>designation,</w:t>
            </w:r>
            <w:r>
              <w:rPr>
                <w:spacing w:val="1"/>
                <w:sz w:val="19"/>
              </w:rPr>
              <w:t> </w:t>
            </w:r>
            <w:r>
              <w:rPr>
                <w:spacing w:val="-4"/>
                <w:sz w:val="19"/>
              </w:rPr>
              <w:t>signature</w:t>
            </w:r>
            <w:r>
              <w:rPr>
                <w:spacing w:val="2"/>
                <w:sz w:val="19"/>
              </w:rPr>
              <w:t> </w:t>
            </w:r>
            <w:r>
              <w:rPr>
                <w:spacing w:val="-4"/>
                <w:sz w:val="19"/>
              </w:rPr>
              <w:t>and</w:t>
            </w:r>
            <w:r>
              <w:rPr>
                <w:spacing w:val="3"/>
                <w:sz w:val="19"/>
              </w:rPr>
              <w:t> </w:t>
            </w:r>
            <w:r>
              <w:rPr>
                <w:spacing w:val="-4"/>
                <w:sz w:val="19"/>
              </w:rPr>
              <w:t>date</w:t>
            </w:r>
            <w:r>
              <w:rPr>
                <w:spacing w:val="2"/>
                <w:sz w:val="19"/>
              </w:rPr>
              <w:t> </w:t>
            </w:r>
            <w:r>
              <w:rPr>
                <w:spacing w:val="-4"/>
                <w:sz w:val="19"/>
              </w:rPr>
              <w:t>when</w:t>
            </w:r>
            <w:r>
              <w:rPr>
                <w:spacing w:val="1"/>
                <w:sz w:val="19"/>
              </w:rPr>
              <w:t> </w:t>
            </w:r>
            <w:r>
              <w:rPr>
                <w:spacing w:val="-4"/>
                <w:sz w:val="19"/>
              </w:rPr>
              <w:t>tracing</w:t>
            </w:r>
            <w:r>
              <w:rPr>
                <w:spacing w:val="1"/>
                <w:sz w:val="19"/>
              </w:rPr>
              <w:t> </w:t>
            </w:r>
            <w:r>
              <w:rPr>
                <w:spacing w:val="-4"/>
                <w:sz w:val="19"/>
              </w:rPr>
              <w:t>activity</w:t>
            </w:r>
            <w:r>
              <w:rPr>
                <w:spacing w:val="2"/>
                <w:sz w:val="19"/>
              </w:rPr>
              <w:t> </w:t>
            </w:r>
            <w:r>
              <w:rPr>
                <w:spacing w:val="-4"/>
                <w:sz w:val="19"/>
              </w:rPr>
              <w:t>was</w:t>
            </w:r>
            <w:r>
              <w:rPr>
                <w:spacing w:val="2"/>
                <w:sz w:val="19"/>
              </w:rPr>
              <w:t> </w:t>
            </w:r>
            <w:r>
              <w:rPr>
                <w:spacing w:val="-4"/>
                <w:sz w:val="19"/>
              </w:rPr>
              <w:t>carried</w:t>
            </w:r>
            <w:r>
              <w:rPr>
                <w:spacing w:val="3"/>
                <w:sz w:val="19"/>
              </w:rPr>
              <w:t> </w:t>
            </w:r>
            <w:r>
              <w:rPr>
                <w:spacing w:val="-4"/>
                <w:sz w:val="19"/>
              </w:rPr>
              <w:t>out.</w:t>
            </w:r>
          </w:p>
          <w:p>
            <w:pPr>
              <w:pStyle w:val="TableParagraph"/>
              <w:spacing w:before="28"/>
              <w:ind w:left="107"/>
              <w:rPr>
                <w:sz w:val="19"/>
              </w:rPr>
            </w:pPr>
            <w:r>
              <w:rPr>
                <w:spacing w:val="-2"/>
                <w:sz w:val="19"/>
              </w:rPr>
              <w:t>Preferably</w:t>
            </w:r>
            <w:r>
              <w:rPr>
                <w:spacing w:val="-6"/>
                <w:sz w:val="19"/>
              </w:rPr>
              <w:t> </w:t>
            </w:r>
            <w:r>
              <w:rPr>
                <w:spacing w:val="-2"/>
                <w:sz w:val="19"/>
              </w:rPr>
              <w:t>this</w:t>
            </w:r>
            <w:r>
              <w:rPr>
                <w:spacing w:val="-7"/>
                <w:sz w:val="19"/>
              </w:rPr>
              <w:t> </w:t>
            </w:r>
            <w:r>
              <w:rPr>
                <w:spacing w:val="-2"/>
                <w:sz w:val="19"/>
              </w:rPr>
              <w:t>section</w:t>
            </w:r>
            <w:r>
              <w:rPr>
                <w:spacing w:val="-7"/>
                <w:sz w:val="19"/>
              </w:rPr>
              <w:t> </w:t>
            </w:r>
            <w:r>
              <w:rPr>
                <w:spacing w:val="-2"/>
                <w:sz w:val="19"/>
              </w:rPr>
              <w:t>to</w:t>
            </w:r>
            <w:r>
              <w:rPr>
                <w:spacing w:val="-7"/>
                <w:sz w:val="19"/>
              </w:rPr>
              <w:t> </w:t>
            </w:r>
            <w:r>
              <w:rPr>
                <w:spacing w:val="-2"/>
                <w:sz w:val="19"/>
              </w:rPr>
              <w:t>be</w:t>
            </w:r>
            <w:r>
              <w:rPr>
                <w:spacing w:val="-6"/>
                <w:sz w:val="19"/>
              </w:rPr>
              <w:t> </w:t>
            </w:r>
            <w:r>
              <w:rPr>
                <w:spacing w:val="-2"/>
                <w:sz w:val="19"/>
              </w:rPr>
              <w:t>recorded</w:t>
            </w:r>
            <w:r>
              <w:rPr>
                <w:spacing w:val="-5"/>
                <w:sz w:val="19"/>
              </w:rPr>
              <w:t> </w:t>
            </w:r>
            <w:r>
              <w:rPr>
                <w:spacing w:val="-2"/>
                <w:sz w:val="19"/>
              </w:rPr>
              <w:t>before</w:t>
            </w:r>
            <w:r>
              <w:rPr>
                <w:spacing w:val="-6"/>
                <w:sz w:val="19"/>
              </w:rPr>
              <w:t> </w:t>
            </w:r>
            <w:r>
              <w:rPr>
                <w:spacing w:val="-2"/>
                <w:sz w:val="19"/>
              </w:rPr>
              <w:t>the</w:t>
            </w:r>
            <w:r>
              <w:rPr>
                <w:spacing w:val="-6"/>
                <w:sz w:val="19"/>
              </w:rPr>
              <w:t> </w:t>
            </w:r>
            <w:r>
              <w:rPr>
                <w:spacing w:val="-2"/>
                <w:sz w:val="19"/>
              </w:rPr>
              <w:t>tracer</w:t>
            </w:r>
            <w:r>
              <w:rPr>
                <w:spacing w:val="-7"/>
                <w:sz w:val="19"/>
              </w:rPr>
              <w:t> </w:t>
            </w:r>
            <w:r>
              <w:rPr>
                <w:spacing w:val="-2"/>
                <w:sz w:val="19"/>
              </w:rPr>
              <w:t>tears</w:t>
            </w:r>
            <w:r>
              <w:rPr>
                <w:spacing w:val="-6"/>
                <w:sz w:val="19"/>
              </w:rPr>
              <w:t> </w:t>
            </w:r>
            <w:r>
              <w:rPr>
                <w:spacing w:val="-2"/>
                <w:sz w:val="19"/>
              </w:rPr>
              <w:t>off</w:t>
            </w:r>
            <w:r>
              <w:rPr>
                <w:spacing w:val="15"/>
                <w:sz w:val="19"/>
              </w:rPr>
              <w:t> </w:t>
            </w:r>
            <w:r>
              <w:rPr>
                <w:spacing w:val="-2"/>
                <w:sz w:val="19"/>
              </w:rPr>
              <w:t>copies.</w:t>
            </w:r>
          </w:p>
        </w:tc>
      </w:tr>
    </w:tbl>
    <w:sectPr>
      <w:footerReference w:type="default" r:id="rId184"/>
      <w:pgSz w:w="15820" w:h="12250" w:orient="landscape"/>
      <w:pgMar w:header="0" w:footer="0" w:top="138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012672">
              <wp:simplePos x="0" y="0"/>
              <wp:positionH relativeFrom="page">
                <wp:posOffset>3822572</wp:posOffset>
              </wp:positionH>
              <wp:positionV relativeFrom="page">
                <wp:posOffset>9283949</wp:posOffset>
              </wp:positionV>
              <wp:extent cx="132080" cy="1543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2080" cy="154305"/>
                      </a:xfrm>
                      <a:prstGeom prst="rect">
                        <a:avLst/>
                      </a:prstGeom>
                    </wps:spPr>
                    <wps:txbx>
                      <w:txbxContent>
                        <w:p>
                          <w:pPr>
                            <w:spacing w:before="7"/>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989990pt;margin-top:731.019653pt;width:10.4pt;height:12.15pt;mso-position-horizontal-relative:page;mso-position-vertical-relative:page;z-index:-21303808" type="#_x0000_t202" id="docshape1" filled="false" stroked="false">
              <v:textbox inset="0,0,0,0">
                <w:txbxContent>
                  <w:p>
                    <w:pPr>
                      <w:spacing w:before="7"/>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013184">
              <wp:simplePos x="0" y="0"/>
              <wp:positionH relativeFrom="page">
                <wp:posOffset>4957698</wp:posOffset>
              </wp:positionH>
              <wp:positionV relativeFrom="page">
                <wp:posOffset>7015018</wp:posOffset>
              </wp:positionV>
              <wp:extent cx="132080" cy="15430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32080" cy="154305"/>
                      </a:xfrm>
                      <a:prstGeom prst="rect">
                        <a:avLst/>
                      </a:prstGeom>
                    </wps:spPr>
                    <wps:txbx>
                      <w:txbxContent>
                        <w:p>
                          <w:pPr>
                            <w:spacing w:before="7"/>
                            <w:ind w:left="20" w:right="0" w:firstLine="0"/>
                            <w:jc w:val="left"/>
                            <w:rPr>
                              <w:sz w:val="18"/>
                            </w:rPr>
                          </w:pPr>
                          <w:r>
                            <w:rPr>
                              <w:spacing w:val="-5"/>
                              <w:sz w:val="18"/>
                            </w:rPr>
                            <w:t>52</w:t>
                          </w:r>
                        </w:p>
                      </w:txbxContent>
                    </wps:txbx>
                    <wps:bodyPr wrap="square" lIns="0" tIns="0" rIns="0" bIns="0" rtlCol="0">
                      <a:noAutofit/>
                    </wps:bodyPr>
                  </wps:wsp>
                </a:graphicData>
              </a:graphic>
            </wp:anchor>
          </w:drawing>
        </mc:Choice>
        <mc:Fallback>
          <w:pict>
            <v:shape style="position:absolute;margin-left:390.369995pt;margin-top:552.363647pt;width:10.4pt;height:12.15pt;mso-position-horizontal-relative:page;mso-position-vertical-relative:page;z-index:-21303296" type="#_x0000_t202" id="docshape75" filled="false" stroked="false">
              <v:textbox inset="0,0,0,0">
                <w:txbxContent>
                  <w:p>
                    <w:pPr>
                      <w:spacing w:before="7"/>
                      <w:ind w:left="20" w:right="0" w:firstLine="0"/>
                      <w:jc w:val="left"/>
                      <w:rPr>
                        <w:sz w:val="18"/>
                      </w:rPr>
                    </w:pPr>
                    <w:r>
                      <w:rPr>
                        <w:spacing w:val="-5"/>
                        <w:sz w:val="18"/>
                      </w:rPr>
                      <w:t>52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013696">
              <wp:simplePos x="0" y="0"/>
              <wp:positionH relativeFrom="page">
                <wp:posOffset>3795395</wp:posOffset>
              </wp:positionH>
              <wp:positionV relativeFrom="page">
                <wp:posOffset>9703354</wp:posOffset>
              </wp:positionV>
              <wp:extent cx="195580" cy="15430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95580" cy="154305"/>
                      </a:xfrm>
                      <a:prstGeom prst="rect">
                        <a:avLst/>
                      </a:prstGeom>
                    </wps:spPr>
                    <wps:txbx>
                      <w:txbxContent>
                        <w:p>
                          <w:pPr>
                            <w:spacing w:before="7"/>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98.850006pt;margin-top:764.04364pt;width:15.4pt;height:12.15pt;mso-position-horizontal-relative:page;mso-position-vertical-relative:page;z-index:-21302784" type="#_x0000_t202" id="docshape76" filled="false" stroked="false">
              <v:textbox inset="0,0,0,0">
                <w:txbxContent>
                  <w:p>
                    <w:pPr>
                      <w:spacing w:before="7"/>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47</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1269" w:hanging="360"/>
        <w:jc w:val="left"/>
      </w:pPr>
      <w:rPr>
        <w:rFonts w:hint="default" w:ascii="Times New Roman" w:hAnsi="Times New Roman" w:eastAsia="Times New Roman" w:cs="Times New Roman"/>
        <w:b w:val="0"/>
        <w:bCs w:val="0"/>
        <w:i w:val="0"/>
        <w:iCs w:val="0"/>
        <w:spacing w:val="0"/>
        <w:w w:val="91"/>
        <w:sz w:val="20"/>
        <w:szCs w:val="20"/>
        <w:lang w:val="en-US" w:eastAsia="en-US" w:bidi="ar-SA"/>
      </w:rPr>
    </w:lvl>
    <w:lvl w:ilvl="1">
      <w:start w:val="0"/>
      <w:numFmt w:val="bullet"/>
      <w:lvlText w:val=""/>
      <w:lvlJc w:val="left"/>
      <w:pPr>
        <w:ind w:left="1269"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48" w:hanging="360"/>
      </w:pPr>
      <w:rPr>
        <w:rFonts w:hint="default"/>
        <w:lang w:val="en-US" w:eastAsia="en-US" w:bidi="ar-SA"/>
      </w:rPr>
    </w:lvl>
    <w:lvl w:ilvl="4">
      <w:start w:val="0"/>
      <w:numFmt w:val="bullet"/>
      <w:lvlText w:val="•"/>
      <w:lvlJc w:val="left"/>
      <w:pPr>
        <w:ind w:left="4578"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37" w:hanging="360"/>
      </w:pPr>
      <w:rPr>
        <w:rFonts w:hint="default"/>
        <w:lang w:val="en-US" w:eastAsia="en-US" w:bidi="ar-SA"/>
      </w:rPr>
    </w:lvl>
    <w:lvl w:ilvl="7">
      <w:start w:val="0"/>
      <w:numFmt w:val="bullet"/>
      <w:lvlText w:val="•"/>
      <w:lvlJc w:val="left"/>
      <w:pPr>
        <w:ind w:left="7066"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149">
    <w:multiLevelType w:val="hybridMultilevel"/>
    <w:lvl w:ilvl="0">
      <w:start w:val="1"/>
      <w:numFmt w:val="decimal"/>
      <w:lvlText w:val="%1."/>
      <w:lvlJc w:val="left"/>
      <w:pPr>
        <w:ind w:left="3304" w:hanging="132"/>
        <w:jc w:val="right"/>
      </w:pPr>
      <w:rPr>
        <w:rFonts w:hint="default"/>
        <w:spacing w:val="-1"/>
        <w:w w:val="76"/>
        <w:lang w:val="en-US" w:eastAsia="en-US" w:bidi="ar-SA"/>
      </w:rPr>
    </w:lvl>
    <w:lvl w:ilvl="1">
      <w:start w:val="0"/>
      <w:numFmt w:val="bullet"/>
      <w:lvlText w:val="•"/>
      <w:lvlJc w:val="left"/>
      <w:pPr>
        <w:ind w:left="3399" w:hanging="132"/>
      </w:pPr>
      <w:rPr>
        <w:rFonts w:hint="default"/>
        <w:lang w:val="en-US" w:eastAsia="en-US" w:bidi="ar-SA"/>
      </w:rPr>
    </w:lvl>
    <w:lvl w:ilvl="2">
      <w:start w:val="0"/>
      <w:numFmt w:val="bullet"/>
      <w:lvlText w:val="•"/>
      <w:lvlJc w:val="left"/>
      <w:pPr>
        <w:ind w:left="3499" w:hanging="132"/>
      </w:pPr>
      <w:rPr>
        <w:rFonts w:hint="default"/>
        <w:lang w:val="en-US" w:eastAsia="en-US" w:bidi="ar-SA"/>
      </w:rPr>
    </w:lvl>
    <w:lvl w:ilvl="3">
      <w:start w:val="0"/>
      <w:numFmt w:val="bullet"/>
      <w:lvlText w:val="•"/>
      <w:lvlJc w:val="left"/>
      <w:pPr>
        <w:ind w:left="3599" w:hanging="132"/>
      </w:pPr>
      <w:rPr>
        <w:rFonts w:hint="default"/>
        <w:lang w:val="en-US" w:eastAsia="en-US" w:bidi="ar-SA"/>
      </w:rPr>
    </w:lvl>
    <w:lvl w:ilvl="4">
      <w:start w:val="0"/>
      <w:numFmt w:val="bullet"/>
      <w:lvlText w:val="•"/>
      <w:lvlJc w:val="left"/>
      <w:pPr>
        <w:ind w:left="3698" w:hanging="132"/>
      </w:pPr>
      <w:rPr>
        <w:rFonts w:hint="default"/>
        <w:lang w:val="en-US" w:eastAsia="en-US" w:bidi="ar-SA"/>
      </w:rPr>
    </w:lvl>
    <w:lvl w:ilvl="5">
      <w:start w:val="0"/>
      <w:numFmt w:val="bullet"/>
      <w:lvlText w:val="•"/>
      <w:lvlJc w:val="left"/>
      <w:pPr>
        <w:ind w:left="3798" w:hanging="132"/>
      </w:pPr>
      <w:rPr>
        <w:rFonts w:hint="default"/>
        <w:lang w:val="en-US" w:eastAsia="en-US" w:bidi="ar-SA"/>
      </w:rPr>
    </w:lvl>
    <w:lvl w:ilvl="6">
      <w:start w:val="0"/>
      <w:numFmt w:val="bullet"/>
      <w:lvlText w:val="•"/>
      <w:lvlJc w:val="left"/>
      <w:pPr>
        <w:ind w:left="3898" w:hanging="132"/>
      </w:pPr>
      <w:rPr>
        <w:rFonts w:hint="default"/>
        <w:lang w:val="en-US" w:eastAsia="en-US" w:bidi="ar-SA"/>
      </w:rPr>
    </w:lvl>
    <w:lvl w:ilvl="7">
      <w:start w:val="0"/>
      <w:numFmt w:val="bullet"/>
      <w:lvlText w:val="•"/>
      <w:lvlJc w:val="left"/>
      <w:pPr>
        <w:ind w:left="3997" w:hanging="132"/>
      </w:pPr>
      <w:rPr>
        <w:rFonts w:hint="default"/>
        <w:lang w:val="en-US" w:eastAsia="en-US" w:bidi="ar-SA"/>
      </w:rPr>
    </w:lvl>
    <w:lvl w:ilvl="8">
      <w:start w:val="0"/>
      <w:numFmt w:val="bullet"/>
      <w:lvlText w:val="•"/>
      <w:lvlJc w:val="left"/>
      <w:pPr>
        <w:ind w:left="4097" w:hanging="132"/>
      </w:pPr>
      <w:rPr>
        <w:rFonts w:hint="default"/>
        <w:lang w:val="en-US" w:eastAsia="en-US" w:bidi="ar-SA"/>
      </w:rPr>
    </w:lvl>
  </w:abstractNum>
  <w:abstractNum w:abstractNumId="14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o"/>
      <w:lvlJc w:val="left"/>
      <w:pPr>
        <w:ind w:left="1187" w:hanging="360"/>
      </w:pPr>
      <w:rPr>
        <w:rFonts w:hint="default" w:ascii="Courier New" w:hAnsi="Courier New" w:eastAsia="Courier New" w:cs="Courier New"/>
        <w:b w:val="0"/>
        <w:bCs w:val="0"/>
        <w:i w:val="0"/>
        <w:iCs w:val="0"/>
        <w:spacing w:val="0"/>
        <w:w w:val="100"/>
        <w:sz w:val="18"/>
        <w:szCs w:val="18"/>
        <w:lang w:val="en-US" w:eastAsia="en-US" w:bidi="ar-SA"/>
      </w:rPr>
    </w:lvl>
    <w:lvl w:ilvl="2">
      <w:start w:val="0"/>
      <w:numFmt w:val="bullet"/>
      <w:lvlText w:val="•"/>
      <w:lvlJc w:val="left"/>
      <w:pPr>
        <w:ind w:left="1999" w:hanging="360"/>
      </w:pPr>
      <w:rPr>
        <w:rFonts w:hint="default"/>
        <w:lang w:val="en-US" w:eastAsia="en-US" w:bidi="ar-SA"/>
      </w:rPr>
    </w:lvl>
    <w:lvl w:ilvl="3">
      <w:start w:val="0"/>
      <w:numFmt w:val="bullet"/>
      <w:lvlText w:val="•"/>
      <w:lvlJc w:val="left"/>
      <w:pPr>
        <w:ind w:left="2818" w:hanging="360"/>
      </w:pPr>
      <w:rPr>
        <w:rFonts w:hint="default"/>
        <w:lang w:val="en-US" w:eastAsia="en-US" w:bidi="ar-SA"/>
      </w:rPr>
    </w:lvl>
    <w:lvl w:ilvl="4">
      <w:start w:val="0"/>
      <w:numFmt w:val="bullet"/>
      <w:lvlText w:val="•"/>
      <w:lvlJc w:val="left"/>
      <w:pPr>
        <w:ind w:left="3637" w:hanging="360"/>
      </w:pPr>
      <w:rPr>
        <w:rFonts w:hint="default"/>
        <w:lang w:val="en-US" w:eastAsia="en-US" w:bidi="ar-SA"/>
      </w:rPr>
    </w:lvl>
    <w:lvl w:ilvl="5">
      <w:start w:val="0"/>
      <w:numFmt w:val="bullet"/>
      <w:lvlText w:val="•"/>
      <w:lvlJc w:val="left"/>
      <w:pPr>
        <w:ind w:left="4456" w:hanging="360"/>
      </w:pPr>
      <w:rPr>
        <w:rFonts w:hint="default"/>
        <w:lang w:val="en-US" w:eastAsia="en-US" w:bidi="ar-SA"/>
      </w:rPr>
    </w:lvl>
    <w:lvl w:ilvl="6">
      <w:start w:val="0"/>
      <w:numFmt w:val="bullet"/>
      <w:lvlText w:val="•"/>
      <w:lvlJc w:val="left"/>
      <w:pPr>
        <w:ind w:left="5275" w:hanging="360"/>
      </w:pPr>
      <w:rPr>
        <w:rFonts w:hint="default"/>
        <w:lang w:val="en-US" w:eastAsia="en-US" w:bidi="ar-SA"/>
      </w:rPr>
    </w:lvl>
    <w:lvl w:ilvl="7">
      <w:start w:val="0"/>
      <w:numFmt w:val="bullet"/>
      <w:lvlText w:val="•"/>
      <w:lvlJc w:val="left"/>
      <w:pPr>
        <w:ind w:left="6094" w:hanging="360"/>
      </w:pPr>
      <w:rPr>
        <w:rFonts w:hint="default"/>
        <w:lang w:val="en-US" w:eastAsia="en-US" w:bidi="ar-SA"/>
      </w:rPr>
    </w:lvl>
    <w:lvl w:ilvl="8">
      <w:start w:val="0"/>
      <w:numFmt w:val="bullet"/>
      <w:lvlText w:val="•"/>
      <w:lvlJc w:val="left"/>
      <w:pPr>
        <w:ind w:left="6913" w:hanging="360"/>
      </w:pPr>
      <w:rPr>
        <w:rFonts w:hint="default"/>
        <w:lang w:val="en-US" w:eastAsia="en-US" w:bidi="ar-SA"/>
      </w:rPr>
    </w:lvl>
  </w:abstractNum>
  <w:abstractNum w:abstractNumId="14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9"/>
        <w:szCs w:val="19"/>
        <w:lang w:val="en-US" w:eastAsia="en-US" w:bidi="ar-SA"/>
      </w:rPr>
    </w:lvl>
    <w:lvl w:ilvl="1">
      <w:start w:val="0"/>
      <w:numFmt w:val="bullet"/>
      <w:lvlText w:val="o"/>
      <w:lvlJc w:val="left"/>
      <w:pPr>
        <w:ind w:left="1187" w:hanging="360"/>
      </w:pPr>
      <w:rPr>
        <w:rFonts w:hint="default" w:ascii="Courier New" w:hAnsi="Courier New" w:eastAsia="Courier New" w:cs="Courier New"/>
        <w:b w:val="0"/>
        <w:bCs w:val="0"/>
        <w:i w:val="0"/>
        <w:iCs w:val="0"/>
        <w:spacing w:val="0"/>
        <w:w w:val="99"/>
        <w:sz w:val="19"/>
        <w:szCs w:val="19"/>
        <w:lang w:val="en-US" w:eastAsia="en-US" w:bidi="ar-SA"/>
      </w:rPr>
    </w:lvl>
    <w:lvl w:ilvl="2">
      <w:start w:val="0"/>
      <w:numFmt w:val="bullet"/>
      <w:lvlText w:val="•"/>
      <w:lvlJc w:val="left"/>
      <w:pPr>
        <w:ind w:left="1999" w:hanging="360"/>
      </w:pPr>
      <w:rPr>
        <w:rFonts w:hint="default"/>
        <w:lang w:val="en-US" w:eastAsia="en-US" w:bidi="ar-SA"/>
      </w:rPr>
    </w:lvl>
    <w:lvl w:ilvl="3">
      <w:start w:val="0"/>
      <w:numFmt w:val="bullet"/>
      <w:lvlText w:val="•"/>
      <w:lvlJc w:val="left"/>
      <w:pPr>
        <w:ind w:left="2818" w:hanging="360"/>
      </w:pPr>
      <w:rPr>
        <w:rFonts w:hint="default"/>
        <w:lang w:val="en-US" w:eastAsia="en-US" w:bidi="ar-SA"/>
      </w:rPr>
    </w:lvl>
    <w:lvl w:ilvl="4">
      <w:start w:val="0"/>
      <w:numFmt w:val="bullet"/>
      <w:lvlText w:val="•"/>
      <w:lvlJc w:val="left"/>
      <w:pPr>
        <w:ind w:left="3637" w:hanging="360"/>
      </w:pPr>
      <w:rPr>
        <w:rFonts w:hint="default"/>
        <w:lang w:val="en-US" w:eastAsia="en-US" w:bidi="ar-SA"/>
      </w:rPr>
    </w:lvl>
    <w:lvl w:ilvl="5">
      <w:start w:val="0"/>
      <w:numFmt w:val="bullet"/>
      <w:lvlText w:val="•"/>
      <w:lvlJc w:val="left"/>
      <w:pPr>
        <w:ind w:left="4456" w:hanging="360"/>
      </w:pPr>
      <w:rPr>
        <w:rFonts w:hint="default"/>
        <w:lang w:val="en-US" w:eastAsia="en-US" w:bidi="ar-SA"/>
      </w:rPr>
    </w:lvl>
    <w:lvl w:ilvl="6">
      <w:start w:val="0"/>
      <w:numFmt w:val="bullet"/>
      <w:lvlText w:val="•"/>
      <w:lvlJc w:val="left"/>
      <w:pPr>
        <w:ind w:left="5275" w:hanging="360"/>
      </w:pPr>
      <w:rPr>
        <w:rFonts w:hint="default"/>
        <w:lang w:val="en-US" w:eastAsia="en-US" w:bidi="ar-SA"/>
      </w:rPr>
    </w:lvl>
    <w:lvl w:ilvl="7">
      <w:start w:val="0"/>
      <w:numFmt w:val="bullet"/>
      <w:lvlText w:val="•"/>
      <w:lvlJc w:val="left"/>
      <w:pPr>
        <w:ind w:left="6094" w:hanging="360"/>
      </w:pPr>
      <w:rPr>
        <w:rFonts w:hint="default"/>
        <w:lang w:val="en-US" w:eastAsia="en-US" w:bidi="ar-SA"/>
      </w:rPr>
    </w:lvl>
    <w:lvl w:ilvl="8">
      <w:start w:val="0"/>
      <w:numFmt w:val="bullet"/>
      <w:lvlText w:val="•"/>
      <w:lvlJc w:val="left"/>
      <w:pPr>
        <w:ind w:left="6913" w:hanging="360"/>
      </w:pPr>
      <w:rPr>
        <w:rFonts w:hint="default"/>
        <w:lang w:val="en-US" w:eastAsia="en-US" w:bidi="ar-SA"/>
      </w:rPr>
    </w:lvl>
  </w:abstractNum>
  <w:abstractNum w:abstractNumId="146">
    <w:multiLevelType w:val="hybridMultilevel"/>
    <w:lvl w:ilvl="0">
      <w:start w:val="1"/>
      <w:numFmt w:val="decimal"/>
      <w:lvlText w:val="%1."/>
      <w:lvlJc w:val="left"/>
      <w:pPr>
        <w:ind w:left="365" w:hanging="360"/>
        <w:jc w:val="left"/>
      </w:pPr>
      <w:rPr>
        <w:rFonts w:hint="default" w:ascii="Times New Roman" w:hAnsi="Times New Roman" w:eastAsia="Times New Roman" w:cs="Times New Roman"/>
        <w:b w:val="0"/>
        <w:bCs w:val="0"/>
        <w:i w:val="0"/>
        <w:iCs w:val="0"/>
        <w:spacing w:val="-1"/>
        <w:w w:val="91"/>
        <w:sz w:val="18"/>
        <w:szCs w:val="18"/>
        <w:lang w:val="en-US" w:eastAsia="en-US" w:bidi="ar-SA"/>
      </w:rPr>
    </w:lvl>
    <w:lvl w:ilvl="1">
      <w:start w:val="0"/>
      <w:numFmt w:val="bullet"/>
      <w:lvlText w:val="•"/>
      <w:lvlJc w:val="left"/>
      <w:pPr>
        <w:ind w:left="424" w:hanging="360"/>
      </w:pPr>
      <w:rPr>
        <w:rFonts w:hint="default"/>
        <w:lang w:val="en-US" w:eastAsia="en-US" w:bidi="ar-SA"/>
      </w:rPr>
    </w:lvl>
    <w:lvl w:ilvl="2">
      <w:start w:val="0"/>
      <w:numFmt w:val="bullet"/>
      <w:lvlText w:val="•"/>
      <w:lvlJc w:val="left"/>
      <w:pPr>
        <w:ind w:left="489" w:hanging="360"/>
      </w:pPr>
      <w:rPr>
        <w:rFonts w:hint="default"/>
        <w:lang w:val="en-US" w:eastAsia="en-US" w:bidi="ar-SA"/>
      </w:rPr>
    </w:lvl>
    <w:lvl w:ilvl="3">
      <w:start w:val="0"/>
      <w:numFmt w:val="bullet"/>
      <w:lvlText w:val="•"/>
      <w:lvlJc w:val="left"/>
      <w:pPr>
        <w:ind w:left="554" w:hanging="360"/>
      </w:pPr>
      <w:rPr>
        <w:rFonts w:hint="default"/>
        <w:lang w:val="en-US" w:eastAsia="en-US" w:bidi="ar-SA"/>
      </w:rPr>
    </w:lvl>
    <w:lvl w:ilvl="4">
      <w:start w:val="0"/>
      <w:numFmt w:val="bullet"/>
      <w:lvlText w:val="•"/>
      <w:lvlJc w:val="left"/>
      <w:pPr>
        <w:ind w:left="618" w:hanging="360"/>
      </w:pPr>
      <w:rPr>
        <w:rFonts w:hint="default"/>
        <w:lang w:val="en-US" w:eastAsia="en-US" w:bidi="ar-SA"/>
      </w:rPr>
    </w:lvl>
    <w:lvl w:ilvl="5">
      <w:start w:val="0"/>
      <w:numFmt w:val="bullet"/>
      <w:lvlText w:val="•"/>
      <w:lvlJc w:val="left"/>
      <w:pPr>
        <w:ind w:left="683" w:hanging="360"/>
      </w:pPr>
      <w:rPr>
        <w:rFonts w:hint="default"/>
        <w:lang w:val="en-US" w:eastAsia="en-US" w:bidi="ar-SA"/>
      </w:rPr>
    </w:lvl>
    <w:lvl w:ilvl="6">
      <w:start w:val="0"/>
      <w:numFmt w:val="bullet"/>
      <w:lvlText w:val="•"/>
      <w:lvlJc w:val="left"/>
      <w:pPr>
        <w:ind w:left="748" w:hanging="360"/>
      </w:pPr>
      <w:rPr>
        <w:rFonts w:hint="default"/>
        <w:lang w:val="en-US" w:eastAsia="en-US" w:bidi="ar-SA"/>
      </w:rPr>
    </w:lvl>
    <w:lvl w:ilvl="7">
      <w:start w:val="0"/>
      <w:numFmt w:val="bullet"/>
      <w:lvlText w:val="•"/>
      <w:lvlJc w:val="left"/>
      <w:pPr>
        <w:ind w:left="812" w:hanging="360"/>
      </w:pPr>
      <w:rPr>
        <w:rFonts w:hint="default"/>
        <w:lang w:val="en-US" w:eastAsia="en-US" w:bidi="ar-SA"/>
      </w:rPr>
    </w:lvl>
    <w:lvl w:ilvl="8">
      <w:start w:val="0"/>
      <w:numFmt w:val="bullet"/>
      <w:lvlText w:val="•"/>
      <w:lvlJc w:val="left"/>
      <w:pPr>
        <w:ind w:left="877" w:hanging="360"/>
      </w:pPr>
      <w:rPr>
        <w:rFonts w:hint="default"/>
        <w:lang w:val="en-US" w:eastAsia="en-US" w:bidi="ar-SA"/>
      </w:rPr>
    </w:lvl>
  </w:abstractNum>
  <w:abstractNum w:abstractNumId="145">
    <w:multiLevelType w:val="hybridMultilevel"/>
    <w:lvl w:ilvl="0">
      <w:start w:val="6"/>
      <w:numFmt w:val="decimal"/>
      <w:lvlText w:val="%1."/>
      <w:lvlJc w:val="left"/>
      <w:pPr>
        <w:ind w:left="316" w:hanging="152"/>
        <w:jc w:val="left"/>
      </w:pPr>
      <w:rPr>
        <w:rFonts w:hint="default" w:ascii="Times New Roman" w:hAnsi="Times New Roman" w:eastAsia="Times New Roman" w:cs="Times New Roman"/>
        <w:b w:val="0"/>
        <w:bCs w:val="0"/>
        <w:i w:val="0"/>
        <w:iCs w:val="0"/>
        <w:spacing w:val="-1"/>
        <w:w w:val="87"/>
        <w:sz w:val="16"/>
        <w:szCs w:val="16"/>
        <w:lang w:val="en-US" w:eastAsia="en-US" w:bidi="ar-SA"/>
      </w:rPr>
    </w:lvl>
    <w:lvl w:ilvl="1">
      <w:start w:val="0"/>
      <w:numFmt w:val="bullet"/>
      <w:lvlText w:val="•"/>
      <w:lvlJc w:val="left"/>
      <w:pPr>
        <w:ind w:left="661" w:hanging="152"/>
      </w:pPr>
      <w:rPr>
        <w:rFonts w:hint="default"/>
        <w:lang w:val="en-US" w:eastAsia="en-US" w:bidi="ar-SA"/>
      </w:rPr>
    </w:lvl>
    <w:lvl w:ilvl="2">
      <w:start w:val="0"/>
      <w:numFmt w:val="bullet"/>
      <w:lvlText w:val="•"/>
      <w:lvlJc w:val="left"/>
      <w:pPr>
        <w:ind w:left="1003" w:hanging="152"/>
      </w:pPr>
      <w:rPr>
        <w:rFonts w:hint="default"/>
        <w:lang w:val="en-US" w:eastAsia="en-US" w:bidi="ar-SA"/>
      </w:rPr>
    </w:lvl>
    <w:lvl w:ilvl="3">
      <w:start w:val="0"/>
      <w:numFmt w:val="bullet"/>
      <w:lvlText w:val="•"/>
      <w:lvlJc w:val="left"/>
      <w:pPr>
        <w:ind w:left="1345" w:hanging="152"/>
      </w:pPr>
      <w:rPr>
        <w:rFonts w:hint="default"/>
        <w:lang w:val="en-US" w:eastAsia="en-US" w:bidi="ar-SA"/>
      </w:rPr>
    </w:lvl>
    <w:lvl w:ilvl="4">
      <w:start w:val="0"/>
      <w:numFmt w:val="bullet"/>
      <w:lvlText w:val="•"/>
      <w:lvlJc w:val="left"/>
      <w:pPr>
        <w:ind w:left="1687" w:hanging="152"/>
      </w:pPr>
      <w:rPr>
        <w:rFonts w:hint="default"/>
        <w:lang w:val="en-US" w:eastAsia="en-US" w:bidi="ar-SA"/>
      </w:rPr>
    </w:lvl>
    <w:lvl w:ilvl="5">
      <w:start w:val="0"/>
      <w:numFmt w:val="bullet"/>
      <w:lvlText w:val="•"/>
      <w:lvlJc w:val="left"/>
      <w:pPr>
        <w:ind w:left="2029" w:hanging="152"/>
      </w:pPr>
      <w:rPr>
        <w:rFonts w:hint="default"/>
        <w:lang w:val="en-US" w:eastAsia="en-US" w:bidi="ar-SA"/>
      </w:rPr>
    </w:lvl>
    <w:lvl w:ilvl="6">
      <w:start w:val="0"/>
      <w:numFmt w:val="bullet"/>
      <w:lvlText w:val="•"/>
      <w:lvlJc w:val="left"/>
      <w:pPr>
        <w:ind w:left="2370" w:hanging="152"/>
      </w:pPr>
      <w:rPr>
        <w:rFonts w:hint="default"/>
        <w:lang w:val="en-US" w:eastAsia="en-US" w:bidi="ar-SA"/>
      </w:rPr>
    </w:lvl>
    <w:lvl w:ilvl="7">
      <w:start w:val="0"/>
      <w:numFmt w:val="bullet"/>
      <w:lvlText w:val="•"/>
      <w:lvlJc w:val="left"/>
      <w:pPr>
        <w:ind w:left="2712" w:hanging="152"/>
      </w:pPr>
      <w:rPr>
        <w:rFonts w:hint="default"/>
        <w:lang w:val="en-US" w:eastAsia="en-US" w:bidi="ar-SA"/>
      </w:rPr>
    </w:lvl>
    <w:lvl w:ilvl="8">
      <w:start w:val="0"/>
      <w:numFmt w:val="bullet"/>
      <w:lvlText w:val="•"/>
      <w:lvlJc w:val="left"/>
      <w:pPr>
        <w:ind w:left="3054" w:hanging="152"/>
      </w:pPr>
      <w:rPr>
        <w:rFonts w:hint="default"/>
        <w:lang w:val="en-US" w:eastAsia="en-US" w:bidi="ar-SA"/>
      </w:rPr>
    </w:lvl>
  </w:abstractNum>
  <w:abstractNum w:abstractNumId="144">
    <w:multiLevelType w:val="hybridMultilevel"/>
    <w:lvl w:ilvl="0">
      <w:start w:val="1"/>
      <w:numFmt w:val="decimal"/>
      <w:lvlText w:val="%1."/>
      <w:lvlJc w:val="left"/>
      <w:pPr>
        <w:ind w:left="298" w:hanging="151"/>
        <w:jc w:val="left"/>
      </w:pPr>
      <w:rPr>
        <w:rFonts w:hint="default" w:ascii="Times New Roman" w:hAnsi="Times New Roman" w:eastAsia="Times New Roman" w:cs="Times New Roman"/>
        <w:b w:val="0"/>
        <w:bCs w:val="0"/>
        <w:i w:val="0"/>
        <w:iCs w:val="0"/>
        <w:spacing w:val="-1"/>
        <w:w w:val="87"/>
        <w:sz w:val="16"/>
        <w:szCs w:val="16"/>
        <w:lang w:val="en-US" w:eastAsia="en-US" w:bidi="ar-SA"/>
      </w:rPr>
    </w:lvl>
    <w:lvl w:ilvl="1">
      <w:start w:val="0"/>
      <w:numFmt w:val="bullet"/>
      <w:lvlText w:val="•"/>
      <w:lvlJc w:val="left"/>
      <w:pPr>
        <w:ind w:left="439" w:hanging="151"/>
      </w:pPr>
      <w:rPr>
        <w:rFonts w:hint="default"/>
        <w:lang w:val="en-US" w:eastAsia="en-US" w:bidi="ar-SA"/>
      </w:rPr>
    </w:lvl>
    <w:lvl w:ilvl="2">
      <w:start w:val="0"/>
      <w:numFmt w:val="bullet"/>
      <w:lvlText w:val="•"/>
      <w:lvlJc w:val="left"/>
      <w:pPr>
        <w:ind w:left="578" w:hanging="151"/>
      </w:pPr>
      <w:rPr>
        <w:rFonts w:hint="default"/>
        <w:lang w:val="en-US" w:eastAsia="en-US" w:bidi="ar-SA"/>
      </w:rPr>
    </w:lvl>
    <w:lvl w:ilvl="3">
      <w:start w:val="0"/>
      <w:numFmt w:val="bullet"/>
      <w:lvlText w:val="•"/>
      <w:lvlJc w:val="left"/>
      <w:pPr>
        <w:ind w:left="718" w:hanging="151"/>
      </w:pPr>
      <w:rPr>
        <w:rFonts w:hint="default"/>
        <w:lang w:val="en-US" w:eastAsia="en-US" w:bidi="ar-SA"/>
      </w:rPr>
    </w:lvl>
    <w:lvl w:ilvl="4">
      <w:start w:val="0"/>
      <w:numFmt w:val="bullet"/>
      <w:lvlText w:val="•"/>
      <w:lvlJc w:val="left"/>
      <w:pPr>
        <w:ind w:left="857" w:hanging="151"/>
      </w:pPr>
      <w:rPr>
        <w:rFonts w:hint="default"/>
        <w:lang w:val="en-US" w:eastAsia="en-US" w:bidi="ar-SA"/>
      </w:rPr>
    </w:lvl>
    <w:lvl w:ilvl="5">
      <w:start w:val="0"/>
      <w:numFmt w:val="bullet"/>
      <w:lvlText w:val="•"/>
      <w:lvlJc w:val="left"/>
      <w:pPr>
        <w:ind w:left="996" w:hanging="151"/>
      </w:pPr>
      <w:rPr>
        <w:rFonts w:hint="default"/>
        <w:lang w:val="en-US" w:eastAsia="en-US" w:bidi="ar-SA"/>
      </w:rPr>
    </w:lvl>
    <w:lvl w:ilvl="6">
      <w:start w:val="0"/>
      <w:numFmt w:val="bullet"/>
      <w:lvlText w:val="•"/>
      <w:lvlJc w:val="left"/>
      <w:pPr>
        <w:ind w:left="1136" w:hanging="151"/>
      </w:pPr>
      <w:rPr>
        <w:rFonts w:hint="default"/>
        <w:lang w:val="en-US" w:eastAsia="en-US" w:bidi="ar-SA"/>
      </w:rPr>
    </w:lvl>
    <w:lvl w:ilvl="7">
      <w:start w:val="0"/>
      <w:numFmt w:val="bullet"/>
      <w:lvlText w:val="•"/>
      <w:lvlJc w:val="left"/>
      <w:pPr>
        <w:ind w:left="1275" w:hanging="151"/>
      </w:pPr>
      <w:rPr>
        <w:rFonts w:hint="default"/>
        <w:lang w:val="en-US" w:eastAsia="en-US" w:bidi="ar-SA"/>
      </w:rPr>
    </w:lvl>
    <w:lvl w:ilvl="8">
      <w:start w:val="0"/>
      <w:numFmt w:val="bullet"/>
      <w:lvlText w:val="•"/>
      <w:lvlJc w:val="left"/>
      <w:pPr>
        <w:ind w:left="1414" w:hanging="151"/>
      </w:pPr>
      <w:rPr>
        <w:rFonts w:hint="default"/>
        <w:lang w:val="en-US" w:eastAsia="en-US" w:bidi="ar-SA"/>
      </w:rPr>
    </w:lvl>
  </w:abstractNum>
  <w:abstractNum w:abstractNumId="143">
    <w:multiLevelType w:val="hybridMultilevel"/>
    <w:lvl w:ilvl="0">
      <w:start w:val="0"/>
      <w:numFmt w:val="bullet"/>
      <w:lvlText w:val=""/>
      <w:lvlJc w:val="left"/>
      <w:pPr>
        <w:ind w:left="41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06" w:hanging="360"/>
      </w:pPr>
      <w:rPr>
        <w:rFonts w:hint="default"/>
        <w:lang w:val="en-US" w:eastAsia="en-US" w:bidi="ar-SA"/>
      </w:rPr>
    </w:lvl>
    <w:lvl w:ilvl="2">
      <w:start w:val="0"/>
      <w:numFmt w:val="bullet"/>
      <w:lvlText w:val="•"/>
      <w:lvlJc w:val="left"/>
      <w:pPr>
        <w:ind w:left="2192" w:hanging="360"/>
      </w:pPr>
      <w:rPr>
        <w:rFonts w:hint="default"/>
        <w:lang w:val="en-US" w:eastAsia="en-US" w:bidi="ar-SA"/>
      </w:rPr>
    </w:lvl>
    <w:lvl w:ilvl="3">
      <w:start w:val="0"/>
      <w:numFmt w:val="bullet"/>
      <w:lvlText w:val="•"/>
      <w:lvlJc w:val="left"/>
      <w:pPr>
        <w:ind w:left="3078" w:hanging="360"/>
      </w:pPr>
      <w:rPr>
        <w:rFonts w:hint="default"/>
        <w:lang w:val="en-US" w:eastAsia="en-US" w:bidi="ar-SA"/>
      </w:rPr>
    </w:lvl>
    <w:lvl w:ilvl="4">
      <w:start w:val="0"/>
      <w:numFmt w:val="bullet"/>
      <w:lvlText w:val="•"/>
      <w:lvlJc w:val="left"/>
      <w:pPr>
        <w:ind w:left="396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736" w:hanging="360"/>
      </w:pPr>
      <w:rPr>
        <w:rFonts w:hint="default"/>
        <w:lang w:val="en-US" w:eastAsia="en-US" w:bidi="ar-SA"/>
      </w:rPr>
    </w:lvl>
    <w:lvl w:ilvl="7">
      <w:start w:val="0"/>
      <w:numFmt w:val="bullet"/>
      <w:lvlText w:val="•"/>
      <w:lvlJc w:val="left"/>
      <w:pPr>
        <w:ind w:left="6622" w:hanging="360"/>
      </w:pPr>
      <w:rPr>
        <w:rFonts w:hint="default"/>
        <w:lang w:val="en-US" w:eastAsia="en-US" w:bidi="ar-SA"/>
      </w:rPr>
    </w:lvl>
    <w:lvl w:ilvl="8">
      <w:start w:val="0"/>
      <w:numFmt w:val="bullet"/>
      <w:lvlText w:val="•"/>
      <w:lvlJc w:val="left"/>
      <w:pPr>
        <w:ind w:left="7508" w:hanging="360"/>
      </w:pPr>
      <w:rPr>
        <w:rFonts w:hint="default"/>
        <w:lang w:val="en-US" w:eastAsia="en-US" w:bidi="ar-SA"/>
      </w:rPr>
    </w:lvl>
  </w:abstractNum>
  <w:abstractNum w:abstractNumId="142">
    <w:multiLevelType w:val="hybridMultilevel"/>
    <w:lvl w:ilvl="0">
      <w:start w:val="0"/>
      <w:numFmt w:val="decimal"/>
      <w:lvlText w:val="%1"/>
      <w:lvlJc w:val="left"/>
      <w:pPr>
        <w:ind w:left="827" w:hanging="360"/>
        <w:jc w:val="left"/>
      </w:pPr>
      <w:rPr>
        <w:rFonts w:hint="default" w:ascii="Times New Roman" w:hAnsi="Times New Roman" w:eastAsia="Times New Roman" w:cs="Times New Roman"/>
        <w:b w:val="0"/>
        <w:bCs w:val="0"/>
        <w:i w:val="0"/>
        <w:iCs w:val="0"/>
        <w:spacing w:val="0"/>
        <w:w w:val="93"/>
        <w:sz w:val="18"/>
        <w:szCs w:val="18"/>
        <w:lang w:val="en-US" w:eastAsia="en-US" w:bidi="ar-SA"/>
      </w:rPr>
    </w:lvl>
    <w:lvl w:ilvl="1">
      <w:start w:val="0"/>
      <w:numFmt w:val="bullet"/>
      <w:lvlText w:val="•"/>
      <w:lvlJc w:val="left"/>
      <w:pPr>
        <w:ind w:left="1723" w:hanging="360"/>
      </w:pPr>
      <w:rPr>
        <w:rFonts w:hint="default"/>
        <w:lang w:val="en-US" w:eastAsia="en-US" w:bidi="ar-SA"/>
      </w:rPr>
    </w:lvl>
    <w:lvl w:ilvl="2">
      <w:start w:val="0"/>
      <w:numFmt w:val="bullet"/>
      <w:lvlText w:val="•"/>
      <w:lvlJc w:val="left"/>
      <w:pPr>
        <w:ind w:left="2627" w:hanging="360"/>
      </w:pPr>
      <w:rPr>
        <w:rFonts w:hint="default"/>
        <w:lang w:val="en-US" w:eastAsia="en-US" w:bidi="ar-SA"/>
      </w:rPr>
    </w:lvl>
    <w:lvl w:ilvl="3">
      <w:start w:val="0"/>
      <w:numFmt w:val="bullet"/>
      <w:lvlText w:val="•"/>
      <w:lvlJc w:val="left"/>
      <w:pPr>
        <w:ind w:left="3530" w:hanging="360"/>
      </w:pPr>
      <w:rPr>
        <w:rFonts w:hint="default"/>
        <w:lang w:val="en-US" w:eastAsia="en-US" w:bidi="ar-SA"/>
      </w:rPr>
    </w:lvl>
    <w:lvl w:ilvl="4">
      <w:start w:val="0"/>
      <w:numFmt w:val="bullet"/>
      <w:lvlText w:val="•"/>
      <w:lvlJc w:val="left"/>
      <w:pPr>
        <w:ind w:left="4434" w:hanging="360"/>
      </w:pPr>
      <w:rPr>
        <w:rFonts w:hint="default"/>
        <w:lang w:val="en-US" w:eastAsia="en-US" w:bidi="ar-SA"/>
      </w:rPr>
    </w:lvl>
    <w:lvl w:ilvl="5">
      <w:start w:val="0"/>
      <w:numFmt w:val="bullet"/>
      <w:lvlText w:val="•"/>
      <w:lvlJc w:val="left"/>
      <w:pPr>
        <w:ind w:left="5338" w:hanging="360"/>
      </w:pPr>
      <w:rPr>
        <w:rFonts w:hint="default"/>
        <w:lang w:val="en-US" w:eastAsia="en-US" w:bidi="ar-SA"/>
      </w:rPr>
    </w:lvl>
    <w:lvl w:ilvl="6">
      <w:start w:val="0"/>
      <w:numFmt w:val="bullet"/>
      <w:lvlText w:val="•"/>
      <w:lvlJc w:val="left"/>
      <w:pPr>
        <w:ind w:left="6241" w:hanging="360"/>
      </w:pPr>
      <w:rPr>
        <w:rFonts w:hint="default"/>
        <w:lang w:val="en-US" w:eastAsia="en-US" w:bidi="ar-SA"/>
      </w:rPr>
    </w:lvl>
    <w:lvl w:ilvl="7">
      <w:start w:val="0"/>
      <w:numFmt w:val="bullet"/>
      <w:lvlText w:val="•"/>
      <w:lvlJc w:val="left"/>
      <w:pPr>
        <w:ind w:left="7145" w:hanging="360"/>
      </w:pPr>
      <w:rPr>
        <w:rFonts w:hint="default"/>
        <w:lang w:val="en-US" w:eastAsia="en-US" w:bidi="ar-SA"/>
      </w:rPr>
    </w:lvl>
    <w:lvl w:ilvl="8">
      <w:start w:val="0"/>
      <w:numFmt w:val="bullet"/>
      <w:lvlText w:val="•"/>
      <w:lvlJc w:val="left"/>
      <w:pPr>
        <w:ind w:left="8048" w:hanging="360"/>
      </w:pPr>
      <w:rPr>
        <w:rFonts w:hint="default"/>
        <w:lang w:val="en-US" w:eastAsia="en-US" w:bidi="ar-SA"/>
      </w:rPr>
    </w:lvl>
  </w:abstractNum>
  <w:abstractNum w:abstractNumId="141">
    <w:multiLevelType w:val="hybridMultilevel"/>
    <w:lvl w:ilvl="0">
      <w:start w:val="0"/>
      <w:numFmt w:val="decimal"/>
      <w:lvlText w:val="%1"/>
      <w:lvlJc w:val="left"/>
      <w:pPr>
        <w:ind w:left="827" w:hanging="360"/>
        <w:jc w:val="left"/>
      </w:pPr>
      <w:rPr>
        <w:rFonts w:hint="default" w:ascii="Times New Roman" w:hAnsi="Times New Roman" w:eastAsia="Times New Roman" w:cs="Times New Roman"/>
        <w:b w:val="0"/>
        <w:bCs w:val="0"/>
        <w:i w:val="0"/>
        <w:iCs w:val="0"/>
        <w:spacing w:val="0"/>
        <w:w w:val="93"/>
        <w:sz w:val="18"/>
        <w:szCs w:val="18"/>
        <w:lang w:val="en-US" w:eastAsia="en-US" w:bidi="ar-SA"/>
      </w:rPr>
    </w:lvl>
    <w:lvl w:ilvl="1">
      <w:start w:val="0"/>
      <w:numFmt w:val="bullet"/>
      <w:lvlText w:val="•"/>
      <w:lvlJc w:val="left"/>
      <w:pPr>
        <w:ind w:left="1723" w:hanging="360"/>
      </w:pPr>
      <w:rPr>
        <w:rFonts w:hint="default"/>
        <w:lang w:val="en-US" w:eastAsia="en-US" w:bidi="ar-SA"/>
      </w:rPr>
    </w:lvl>
    <w:lvl w:ilvl="2">
      <w:start w:val="0"/>
      <w:numFmt w:val="bullet"/>
      <w:lvlText w:val="•"/>
      <w:lvlJc w:val="left"/>
      <w:pPr>
        <w:ind w:left="2627" w:hanging="360"/>
      </w:pPr>
      <w:rPr>
        <w:rFonts w:hint="default"/>
        <w:lang w:val="en-US" w:eastAsia="en-US" w:bidi="ar-SA"/>
      </w:rPr>
    </w:lvl>
    <w:lvl w:ilvl="3">
      <w:start w:val="0"/>
      <w:numFmt w:val="bullet"/>
      <w:lvlText w:val="•"/>
      <w:lvlJc w:val="left"/>
      <w:pPr>
        <w:ind w:left="3530" w:hanging="360"/>
      </w:pPr>
      <w:rPr>
        <w:rFonts w:hint="default"/>
        <w:lang w:val="en-US" w:eastAsia="en-US" w:bidi="ar-SA"/>
      </w:rPr>
    </w:lvl>
    <w:lvl w:ilvl="4">
      <w:start w:val="0"/>
      <w:numFmt w:val="bullet"/>
      <w:lvlText w:val="•"/>
      <w:lvlJc w:val="left"/>
      <w:pPr>
        <w:ind w:left="4434" w:hanging="360"/>
      </w:pPr>
      <w:rPr>
        <w:rFonts w:hint="default"/>
        <w:lang w:val="en-US" w:eastAsia="en-US" w:bidi="ar-SA"/>
      </w:rPr>
    </w:lvl>
    <w:lvl w:ilvl="5">
      <w:start w:val="0"/>
      <w:numFmt w:val="bullet"/>
      <w:lvlText w:val="•"/>
      <w:lvlJc w:val="left"/>
      <w:pPr>
        <w:ind w:left="5338" w:hanging="360"/>
      </w:pPr>
      <w:rPr>
        <w:rFonts w:hint="default"/>
        <w:lang w:val="en-US" w:eastAsia="en-US" w:bidi="ar-SA"/>
      </w:rPr>
    </w:lvl>
    <w:lvl w:ilvl="6">
      <w:start w:val="0"/>
      <w:numFmt w:val="bullet"/>
      <w:lvlText w:val="•"/>
      <w:lvlJc w:val="left"/>
      <w:pPr>
        <w:ind w:left="6241" w:hanging="360"/>
      </w:pPr>
      <w:rPr>
        <w:rFonts w:hint="default"/>
        <w:lang w:val="en-US" w:eastAsia="en-US" w:bidi="ar-SA"/>
      </w:rPr>
    </w:lvl>
    <w:lvl w:ilvl="7">
      <w:start w:val="0"/>
      <w:numFmt w:val="bullet"/>
      <w:lvlText w:val="•"/>
      <w:lvlJc w:val="left"/>
      <w:pPr>
        <w:ind w:left="7145" w:hanging="360"/>
      </w:pPr>
      <w:rPr>
        <w:rFonts w:hint="default"/>
        <w:lang w:val="en-US" w:eastAsia="en-US" w:bidi="ar-SA"/>
      </w:rPr>
    </w:lvl>
    <w:lvl w:ilvl="8">
      <w:start w:val="0"/>
      <w:numFmt w:val="bullet"/>
      <w:lvlText w:val="•"/>
      <w:lvlJc w:val="left"/>
      <w:pPr>
        <w:ind w:left="8048" w:hanging="360"/>
      </w:pPr>
      <w:rPr>
        <w:rFonts w:hint="default"/>
        <w:lang w:val="en-US" w:eastAsia="en-US" w:bidi="ar-SA"/>
      </w:rPr>
    </w:lvl>
  </w:abstractNum>
  <w:abstractNum w:abstractNumId="140">
    <w:multiLevelType w:val="hybridMultilevel"/>
    <w:lvl w:ilvl="0">
      <w:start w:val="0"/>
      <w:numFmt w:val="bullet"/>
      <w:lvlText w:val=""/>
      <w:lvlJc w:val="left"/>
      <w:pPr>
        <w:ind w:left="42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01" w:hanging="360"/>
      </w:pPr>
      <w:rPr>
        <w:rFonts w:hint="default"/>
        <w:lang w:val="en-US" w:eastAsia="en-US" w:bidi="ar-SA"/>
      </w:rPr>
    </w:lvl>
    <w:lvl w:ilvl="2">
      <w:start w:val="0"/>
      <w:numFmt w:val="bullet"/>
      <w:lvlText w:val="•"/>
      <w:lvlJc w:val="left"/>
      <w:pPr>
        <w:ind w:left="2182" w:hanging="360"/>
      </w:pPr>
      <w:rPr>
        <w:rFonts w:hint="default"/>
        <w:lang w:val="en-US" w:eastAsia="en-US" w:bidi="ar-SA"/>
      </w:rPr>
    </w:lvl>
    <w:lvl w:ilvl="3">
      <w:start w:val="0"/>
      <w:numFmt w:val="bullet"/>
      <w:lvlText w:val="•"/>
      <w:lvlJc w:val="left"/>
      <w:pPr>
        <w:ind w:left="3063" w:hanging="360"/>
      </w:pPr>
      <w:rPr>
        <w:rFonts w:hint="default"/>
        <w:lang w:val="en-US" w:eastAsia="en-US" w:bidi="ar-SA"/>
      </w:rPr>
    </w:lvl>
    <w:lvl w:ilvl="4">
      <w:start w:val="0"/>
      <w:numFmt w:val="bullet"/>
      <w:lvlText w:val="•"/>
      <w:lvlJc w:val="left"/>
      <w:pPr>
        <w:ind w:left="3944" w:hanging="360"/>
      </w:pPr>
      <w:rPr>
        <w:rFonts w:hint="default"/>
        <w:lang w:val="en-US" w:eastAsia="en-US" w:bidi="ar-SA"/>
      </w:rPr>
    </w:lvl>
    <w:lvl w:ilvl="5">
      <w:start w:val="0"/>
      <w:numFmt w:val="bullet"/>
      <w:lvlText w:val="•"/>
      <w:lvlJc w:val="left"/>
      <w:pPr>
        <w:ind w:left="4825" w:hanging="360"/>
      </w:pPr>
      <w:rPr>
        <w:rFonts w:hint="default"/>
        <w:lang w:val="en-US" w:eastAsia="en-US" w:bidi="ar-SA"/>
      </w:rPr>
    </w:lvl>
    <w:lvl w:ilvl="6">
      <w:start w:val="0"/>
      <w:numFmt w:val="bullet"/>
      <w:lvlText w:val="•"/>
      <w:lvlJc w:val="left"/>
      <w:pPr>
        <w:ind w:left="5706" w:hanging="360"/>
      </w:pPr>
      <w:rPr>
        <w:rFonts w:hint="default"/>
        <w:lang w:val="en-US" w:eastAsia="en-US" w:bidi="ar-SA"/>
      </w:rPr>
    </w:lvl>
    <w:lvl w:ilvl="7">
      <w:start w:val="0"/>
      <w:numFmt w:val="bullet"/>
      <w:lvlText w:val="•"/>
      <w:lvlJc w:val="left"/>
      <w:pPr>
        <w:ind w:left="6587" w:hanging="360"/>
      </w:pPr>
      <w:rPr>
        <w:rFonts w:hint="default"/>
        <w:lang w:val="en-US" w:eastAsia="en-US" w:bidi="ar-SA"/>
      </w:rPr>
    </w:lvl>
    <w:lvl w:ilvl="8">
      <w:start w:val="0"/>
      <w:numFmt w:val="bullet"/>
      <w:lvlText w:val="•"/>
      <w:lvlJc w:val="left"/>
      <w:pPr>
        <w:ind w:left="7468" w:hanging="360"/>
      </w:pPr>
      <w:rPr>
        <w:rFonts w:hint="default"/>
        <w:lang w:val="en-US" w:eastAsia="en-US" w:bidi="ar-SA"/>
      </w:rPr>
    </w:lvl>
  </w:abstractNum>
  <w:abstractNum w:abstractNumId="139">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84" w:hanging="360"/>
      </w:pPr>
      <w:rPr>
        <w:rFonts w:hint="default"/>
        <w:lang w:val="en-US" w:eastAsia="en-US" w:bidi="ar-SA"/>
      </w:rPr>
    </w:lvl>
    <w:lvl w:ilvl="2">
      <w:start w:val="0"/>
      <w:numFmt w:val="bullet"/>
      <w:lvlText w:val="•"/>
      <w:lvlJc w:val="left"/>
      <w:pPr>
        <w:ind w:left="2148" w:hanging="360"/>
      </w:pPr>
      <w:rPr>
        <w:rFonts w:hint="default"/>
        <w:lang w:val="en-US" w:eastAsia="en-US" w:bidi="ar-SA"/>
      </w:rPr>
    </w:lvl>
    <w:lvl w:ilvl="3">
      <w:start w:val="0"/>
      <w:numFmt w:val="bullet"/>
      <w:lvlText w:val="•"/>
      <w:lvlJc w:val="left"/>
      <w:pPr>
        <w:ind w:left="3012" w:hanging="360"/>
      </w:pPr>
      <w:rPr>
        <w:rFonts w:hint="default"/>
        <w:lang w:val="en-US" w:eastAsia="en-US" w:bidi="ar-SA"/>
      </w:rPr>
    </w:lvl>
    <w:lvl w:ilvl="4">
      <w:start w:val="0"/>
      <w:numFmt w:val="bullet"/>
      <w:lvlText w:val="•"/>
      <w:lvlJc w:val="left"/>
      <w:pPr>
        <w:ind w:left="3876" w:hanging="360"/>
      </w:pPr>
      <w:rPr>
        <w:rFonts w:hint="default"/>
        <w:lang w:val="en-US" w:eastAsia="en-US" w:bidi="ar-SA"/>
      </w:rPr>
    </w:lvl>
    <w:lvl w:ilvl="5">
      <w:start w:val="0"/>
      <w:numFmt w:val="bullet"/>
      <w:lvlText w:val="•"/>
      <w:lvlJc w:val="left"/>
      <w:pPr>
        <w:ind w:left="4740" w:hanging="360"/>
      </w:pPr>
      <w:rPr>
        <w:rFonts w:hint="default"/>
        <w:lang w:val="en-US" w:eastAsia="en-US" w:bidi="ar-SA"/>
      </w:rPr>
    </w:lvl>
    <w:lvl w:ilvl="6">
      <w:start w:val="0"/>
      <w:numFmt w:val="bullet"/>
      <w:lvlText w:val="•"/>
      <w:lvlJc w:val="left"/>
      <w:pPr>
        <w:ind w:left="5604" w:hanging="360"/>
      </w:pPr>
      <w:rPr>
        <w:rFonts w:hint="default"/>
        <w:lang w:val="en-US" w:eastAsia="en-US" w:bidi="ar-SA"/>
      </w:rPr>
    </w:lvl>
    <w:lvl w:ilvl="7">
      <w:start w:val="0"/>
      <w:numFmt w:val="bullet"/>
      <w:lvlText w:val="•"/>
      <w:lvlJc w:val="left"/>
      <w:pPr>
        <w:ind w:left="6468" w:hanging="360"/>
      </w:pPr>
      <w:rPr>
        <w:rFonts w:hint="default"/>
        <w:lang w:val="en-US" w:eastAsia="en-US" w:bidi="ar-SA"/>
      </w:rPr>
    </w:lvl>
    <w:lvl w:ilvl="8">
      <w:start w:val="0"/>
      <w:numFmt w:val="bullet"/>
      <w:lvlText w:val="•"/>
      <w:lvlJc w:val="left"/>
      <w:pPr>
        <w:ind w:left="7332" w:hanging="360"/>
      </w:pPr>
      <w:rPr>
        <w:rFonts w:hint="default"/>
        <w:lang w:val="en-US" w:eastAsia="en-US" w:bidi="ar-SA"/>
      </w:rPr>
    </w:lvl>
  </w:abstractNum>
  <w:abstractNum w:abstractNumId="138">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47" w:hanging="360"/>
      </w:pPr>
      <w:rPr>
        <w:rFonts w:hint="default"/>
        <w:lang w:val="en-US" w:eastAsia="en-US" w:bidi="ar-SA"/>
      </w:rPr>
    </w:lvl>
    <w:lvl w:ilvl="2">
      <w:start w:val="0"/>
      <w:numFmt w:val="bullet"/>
      <w:lvlText w:val="•"/>
      <w:lvlJc w:val="left"/>
      <w:pPr>
        <w:ind w:left="2214" w:hanging="360"/>
      </w:pPr>
      <w:rPr>
        <w:rFonts w:hint="default"/>
        <w:lang w:val="en-US" w:eastAsia="en-US" w:bidi="ar-SA"/>
      </w:rPr>
    </w:lvl>
    <w:lvl w:ilvl="3">
      <w:start w:val="0"/>
      <w:numFmt w:val="bullet"/>
      <w:lvlText w:val="•"/>
      <w:lvlJc w:val="left"/>
      <w:pPr>
        <w:ind w:left="3081" w:hanging="360"/>
      </w:pPr>
      <w:rPr>
        <w:rFonts w:hint="default"/>
        <w:lang w:val="en-US" w:eastAsia="en-US" w:bidi="ar-SA"/>
      </w:rPr>
    </w:lvl>
    <w:lvl w:ilvl="4">
      <w:start w:val="0"/>
      <w:numFmt w:val="bullet"/>
      <w:lvlText w:val="•"/>
      <w:lvlJc w:val="left"/>
      <w:pPr>
        <w:ind w:left="3949" w:hanging="360"/>
      </w:pPr>
      <w:rPr>
        <w:rFonts w:hint="default"/>
        <w:lang w:val="en-US" w:eastAsia="en-US" w:bidi="ar-SA"/>
      </w:rPr>
    </w:lvl>
    <w:lvl w:ilvl="5">
      <w:start w:val="0"/>
      <w:numFmt w:val="bullet"/>
      <w:lvlText w:val="•"/>
      <w:lvlJc w:val="left"/>
      <w:pPr>
        <w:ind w:left="4816" w:hanging="360"/>
      </w:pPr>
      <w:rPr>
        <w:rFonts w:hint="default"/>
        <w:lang w:val="en-US" w:eastAsia="en-US" w:bidi="ar-SA"/>
      </w:rPr>
    </w:lvl>
    <w:lvl w:ilvl="6">
      <w:start w:val="0"/>
      <w:numFmt w:val="bullet"/>
      <w:lvlText w:val="•"/>
      <w:lvlJc w:val="left"/>
      <w:pPr>
        <w:ind w:left="5683" w:hanging="360"/>
      </w:pPr>
      <w:rPr>
        <w:rFonts w:hint="default"/>
        <w:lang w:val="en-US" w:eastAsia="en-US" w:bidi="ar-SA"/>
      </w:rPr>
    </w:lvl>
    <w:lvl w:ilvl="7">
      <w:start w:val="0"/>
      <w:numFmt w:val="bullet"/>
      <w:lvlText w:val="•"/>
      <w:lvlJc w:val="left"/>
      <w:pPr>
        <w:ind w:left="6551" w:hanging="360"/>
      </w:pPr>
      <w:rPr>
        <w:rFonts w:hint="default"/>
        <w:lang w:val="en-US" w:eastAsia="en-US" w:bidi="ar-SA"/>
      </w:rPr>
    </w:lvl>
    <w:lvl w:ilvl="8">
      <w:start w:val="0"/>
      <w:numFmt w:val="bullet"/>
      <w:lvlText w:val="•"/>
      <w:lvlJc w:val="left"/>
      <w:pPr>
        <w:ind w:left="7418" w:hanging="360"/>
      </w:pPr>
      <w:rPr>
        <w:rFonts w:hint="default"/>
        <w:lang w:val="en-US" w:eastAsia="en-US" w:bidi="ar-SA"/>
      </w:rPr>
    </w:lvl>
  </w:abstractNum>
  <w:abstractNum w:abstractNumId="137">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4" w:hanging="360"/>
      </w:pPr>
      <w:rPr>
        <w:rFonts w:hint="default"/>
        <w:lang w:val="en-US" w:eastAsia="en-US" w:bidi="ar-SA"/>
      </w:rPr>
    </w:lvl>
    <w:lvl w:ilvl="2">
      <w:start w:val="0"/>
      <w:numFmt w:val="bullet"/>
      <w:lvlText w:val="•"/>
      <w:lvlJc w:val="left"/>
      <w:pPr>
        <w:ind w:left="2189" w:hanging="360"/>
      </w:pPr>
      <w:rPr>
        <w:rFonts w:hint="default"/>
        <w:lang w:val="en-US" w:eastAsia="en-US" w:bidi="ar-SA"/>
      </w:rPr>
    </w:lvl>
    <w:lvl w:ilvl="3">
      <w:start w:val="0"/>
      <w:numFmt w:val="bullet"/>
      <w:lvlText w:val="•"/>
      <w:lvlJc w:val="left"/>
      <w:pPr>
        <w:ind w:left="3053" w:hanging="360"/>
      </w:pPr>
      <w:rPr>
        <w:rFonts w:hint="default"/>
        <w:lang w:val="en-US" w:eastAsia="en-US" w:bidi="ar-SA"/>
      </w:rPr>
    </w:lvl>
    <w:lvl w:ilvl="4">
      <w:start w:val="0"/>
      <w:numFmt w:val="bullet"/>
      <w:lvlText w:val="•"/>
      <w:lvlJc w:val="left"/>
      <w:pPr>
        <w:ind w:left="3918" w:hanging="360"/>
      </w:pPr>
      <w:rPr>
        <w:rFonts w:hint="default"/>
        <w:lang w:val="en-US" w:eastAsia="en-US" w:bidi="ar-SA"/>
      </w:rPr>
    </w:lvl>
    <w:lvl w:ilvl="5">
      <w:start w:val="0"/>
      <w:numFmt w:val="bullet"/>
      <w:lvlText w:val="•"/>
      <w:lvlJc w:val="left"/>
      <w:pPr>
        <w:ind w:left="4783" w:hanging="360"/>
      </w:pPr>
      <w:rPr>
        <w:rFonts w:hint="default"/>
        <w:lang w:val="en-US" w:eastAsia="en-US" w:bidi="ar-SA"/>
      </w:rPr>
    </w:lvl>
    <w:lvl w:ilvl="6">
      <w:start w:val="0"/>
      <w:numFmt w:val="bullet"/>
      <w:lvlText w:val="•"/>
      <w:lvlJc w:val="left"/>
      <w:pPr>
        <w:ind w:left="5647" w:hanging="360"/>
      </w:pPr>
      <w:rPr>
        <w:rFonts w:hint="default"/>
        <w:lang w:val="en-US" w:eastAsia="en-US" w:bidi="ar-SA"/>
      </w:rPr>
    </w:lvl>
    <w:lvl w:ilvl="7">
      <w:start w:val="0"/>
      <w:numFmt w:val="bullet"/>
      <w:lvlText w:val="•"/>
      <w:lvlJc w:val="left"/>
      <w:pPr>
        <w:ind w:left="6512" w:hanging="360"/>
      </w:pPr>
      <w:rPr>
        <w:rFonts w:hint="default"/>
        <w:lang w:val="en-US" w:eastAsia="en-US" w:bidi="ar-SA"/>
      </w:rPr>
    </w:lvl>
    <w:lvl w:ilvl="8">
      <w:start w:val="0"/>
      <w:numFmt w:val="bullet"/>
      <w:lvlText w:val="•"/>
      <w:lvlJc w:val="left"/>
      <w:pPr>
        <w:ind w:left="7376" w:hanging="360"/>
      </w:pPr>
      <w:rPr>
        <w:rFonts w:hint="default"/>
        <w:lang w:val="en-US" w:eastAsia="en-US" w:bidi="ar-SA"/>
      </w:rPr>
    </w:lvl>
  </w:abstractNum>
  <w:abstractNum w:abstractNumId="136">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45" w:hanging="360"/>
      </w:pPr>
      <w:rPr>
        <w:rFonts w:hint="default"/>
        <w:lang w:val="en-US" w:eastAsia="en-US" w:bidi="ar-SA"/>
      </w:rPr>
    </w:lvl>
    <w:lvl w:ilvl="2">
      <w:start w:val="0"/>
      <w:numFmt w:val="bullet"/>
      <w:lvlText w:val="•"/>
      <w:lvlJc w:val="left"/>
      <w:pPr>
        <w:ind w:left="2030" w:hanging="360"/>
      </w:pPr>
      <w:rPr>
        <w:rFonts w:hint="default"/>
        <w:lang w:val="en-US" w:eastAsia="en-US" w:bidi="ar-SA"/>
      </w:rPr>
    </w:lvl>
    <w:lvl w:ilvl="3">
      <w:start w:val="0"/>
      <w:numFmt w:val="bullet"/>
      <w:lvlText w:val="•"/>
      <w:lvlJc w:val="left"/>
      <w:pPr>
        <w:ind w:left="2815" w:hanging="360"/>
      </w:pPr>
      <w:rPr>
        <w:rFonts w:hint="default"/>
        <w:lang w:val="en-US" w:eastAsia="en-US" w:bidi="ar-SA"/>
      </w:rPr>
    </w:lvl>
    <w:lvl w:ilvl="4">
      <w:start w:val="0"/>
      <w:numFmt w:val="bullet"/>
      <w:lvlText w:val="•"/>
      <w:lvlJc w:val="left"/>
      <w:pPr>
        <w:ind w:left="3601" w:hanging="360"/>
      </w:pPr>
      <w:rPr>
        <w:rFonts w:hint="default"/>
        <w:lang w:val="en-US" w:eastAsia="en-US" w:bidi="ar-SA"/>
      </w:rPr>
    </w:lvl>
    <w:lvl w:ilvl="5">
      <w:start w:val="0"/>
      <w:numFmt w:val="bullet"/>
      <w:lvlText w:val="•"/>
      <w:lvlJc w:val="left"/>
      <w:pPr>
        <w:ind w:left="4386" w:hanging="360"/>
      </w:pPr>
      <w:rPr>
        <w:rFonts w:hint="default"/>
        <w:lang w:val="en-US" w:eastAsia="en-US" w:bidi="ar-SA"/>
      </w:rPr>
    </w:lvl>
    <w:lvl w:ilvl="6">
      <w:start w:val="0"/>
      <w:numFmt w:val="bullet"/>
      <w:lvlText w:val="•"/>
      <w:lvlJc w:val="left"/>
      <w:pPr>
        <w:ind w:left="5171" w:hanging="360"/>
      </w:pPr>
      <w:rPr>
        <w:rFonts w:hint="default"/>
        <w:lang w:val="en-US" w:eastAsia="en-US" w:bidi="ar-SA"/>
      </w:rPr>
    </w:lvl>
    <w:lvl w:ilvl="7">
      <w:start w:val="0"/>
      <w:numFmt w:val="bullet"/>
      <w:lvlText w:val="•"/>
      <w:lvlJc w:val="left"/>
      <w:pPr>
        <w:ind w:left="5957" w:hanging="360"/>
      </w:pPr>
      <w:rPr>
        <w:rFonts w:hint="default"/>
        <w:lang w:val="en-US" w:eastAsia="en-US" w:bidi="ar-SA"/>
      </w:rPr>
    </w:lvl>
    <w:lvl w:ilvl="8">
      <w:start w:val="0"/>
      <w:numFmt w:val="bullet"/>
      <w:lvlText w:val="•"/>
      <w:lvlJc w:val="left"/>
      <w:pPr>
        <w:ind w:left="6742" w:hanging="360"/>
      </w:pPr>
      <w:rPr>
        <w:rFonts w:hint="default"/>
        <w:lang w:val="en-US" w:eastAsia="en-US" w:bidi="ar-SA"/>
      </w:rPr>
    </w:lvl>
  </w:abstractNum>
  <w:abstractNum w:abstractNumId="135">
    <w:multiLevelType w:val="hybridMultilevel"/>
    <w:lvl w:ilvl="0">
      <w:start w:val="0"/>
      <w:numFmt w:val="bullet"/>
      <w:lvlText w:val=""/>
      <w:lvlJc w:val="left"/>
      <w:pPr>
        <w:ind w:left="45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81" w:hanging="360"/>
      </w:pPr>
      <w:rPr>
        <w:rFonts w:hint="default"/>
        <w:lang w:val="en-US" w:eastAsia="en-US" w:bidi="ar-SA"/>
      </w:rPr>
    </w:lvl>
    <w:lvl w:ilvl="2">
      <w:start w:val="0"/>
      <w:numFmt w:val="bullet"/>
      <w:lvlText w:val="•"/>
      <w:lvlJc w:val="left"/>
      <w:pPr>
        <w:ind w:left="2103" w:hanging="360"/>
      </w:pPr>
      <w:rPr>
        <w:rFonts w:hint="default"/>
        <w:lang w:val="en-US" w:eastAsia="en-US" w:bidi="ar-SA"/>
      </w:rPr>
    </w:lvl>
    <w:lvl w:ilvl="3">
      <w:start w:val="0"/>
      <w:numFmt w:val="bullet"/>
      <w:lvlText w:val="•"/>
      <w:lvlJc w:val="left"/>
      <w:pPr>
        <w:ind w:left="2924" w:hanging="360"/>
      </w:pPr>
      <w:rPr>
        <w:rFonts w:hint="default"/>
        <w:lang w:val="en-US" w:eastAsia="en-US" w:bidi="ar-SA"/>
      </w:rPr>
    </w:lvl>
    <w:lvl w:ilvl="4">
      <w:start w:val="0"/>
      <w:numFmt w:val="bullet"/>
      <w:lvlText w:val="•"/>
      <w:lvlJc w:val="left"/>
      <w:pPr>
        <w:ind w:left="3746" w:hanging="360"/>
      </w:pPr>
      <w:rPr>
        <w:rFonts w:hint="default"/>
        <w:lang w:val="en-US" w:eastAsia="en-US" w:bidi="ar-SA"/>
      </w:rPr>
    </w:lvl>
    <w:lvl w:ilvl="5">
      <w:start w:val="0"/>
      <w:numFmt w:val="bullet"/>
      <w:lvlText w:val="•"/>
      <w:lvlJc w:val="left"/>
      <w:pPr>
        <w:ind w:left="4568" w:hanging="360"/>
      </w:pPr>
      <w:rPr>
        <w:rFonts w:hint="default"/>
        <w:lang w:val="en-US" w:eastAsia="en-US" w:bidi="ar-SA"/>
      </w:rPr>
    </w:lvl>
    <w:lvl w:ilvl="6">
      <w:start w:val="0"/>
      <w:numFmt w:val="bullet"/>
      <w:lvlText w:val="•"/>
      <w:lvlJc w:val="left"/>
      <w:pPr>
        <w:ind w:left="5389" w:hanging="360"/>
      </w:pPr>
      <w:rPr>
        <w:rFonts w:hint="default"/>
        <w:lang w:val="en-US" w:eastAsia="en-US" w:bidi="ar-SA"/>
      </w:rPr>
    </w:lvl>
    <w:lvl w:ilvl="7">
      <w:start w:val="0"/>
      <w:numFmt w:val="bullet"/>
      <w:lvlText w:val="•"/>
      <w:lvlJc w:val="left"/>
      <w:pPr>
        <w:ind w:left="6211" w:hanging="360"/>
      </w:pPr>
      <w:rPr>
        <w:rFonts w:hint="default"/>
        <w:lang w:val="en-US" w:eastAsia="en-US" w:bidi="ar-SA"/>
      </w:rPr>
    </w:lvl>
    <w:lvl w:ilvl="8">
      <w:start w:val="0"/>
      <w:numFmt w:val="bullet"/>
      <w:lvlText w:val="•"/>
      <w:lvlJc w:val="left"/>
      <w:pPr>
        <w:ind w:left="7032" w:hanging="360"/>
      </w:pPr>
      <w:rPr>
        <w:rFonts w:hint="default"/>
        <w:lang w:val="en-US" w:eastAsia="en-US" w:bidi="ar-SA"/>
      </w:rPr>
    </w:lvl>
  </w:abstractNum>
  <w:abstractNum w:abstractNumId="134">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8" w:hanging="360"/>
      </w:pPr>
      <w:rPr>
        <w:rFonts w:hint="default"/>
        <w:lang w:val="en-US" w:eastAsia="en-US" w:bidi="ar-SA"/>
      </w:rPr>
    </w:lvl>
    <w:lvl w:ilvl="2">
      <w:start w:val="0"/>
      <w:numFmt w:val="bullet"/>
      <w:lvlText w:val="•"/>
      <w:lvlJc w:val="left"/>
      <w:pPr>
        <w:ind w:left="2196" w:hanging="360"/>
      </w:pPr>
      <w:rPr>
        <w:rFonts w:hint="default"/>
        <w:lang w:val="en-US" w:eastAsia="en-US" w:bidi="ar-SA"/>
      </w:rPr>
    </w:lvl>
    <w:lvl w:ilvl="3">
      <w:start w:val="0"/>
      <w:numFmt w:val="bullet"/>
      <w:lvlText w:val="•"/>
      <w:lvlJc w:val="left"/>
      <w:pPr>
        <w:ind w:left="3064" w:hanging="360"/>
      </w:pPr>
      <w:rPr>
        <w:rFonts w:hint="default"/>
        <w:lang w:val="en-US" w:eastAsia="en-US" w:bidi="ar-SA"/>
      </w:rPr>
    </w:lvl>
    <w:lvl w:ilvl="4">
      <w:start w:val="0"/>
      <w:numFmt w:val="bullet"/>
      <w:lvlText w:val="•"/>
      <w:lvlJc w:val="left"/>
      <w:pPr>
        <w:ind w:left="3932" w:hanging="360"/>
      </w:pPr>
      <w:rPr>
        <w:rFonts w:hint="default"/>
        <w:lang w:val="en-US" w:eastAsia="en-US" w:bidi="ar-SA"/>
      </w:rPr>
    </w:lvl>
    <w:lvl w:ilvl="5">
      <w:start w:val="0"/>
      <w:numFmt w:val="bullet"/>
      <w:lvlText w:val="•"/>
      <w:lvlJc w:val="left"/>
      <w:pPr>
        <w:ind w:left="4801" w:hanging="360"/>
      </w:pPr>
      <w:rPr>
        <w:rFonts w:hint="default"/>
        <w:lang w:val="en-US" w:eastAsia="en-US" w:bidi="ar-SA"/>
      </w:rPr>
    </w:lvl>
    <w:lvl w:ilvl="6">
      <w:start w:val="0"/>
      <w:numFmt w:val="bullet"/>
      <w:lvlText w:val="•"/>
      <w:lvlJc w:val="left"/>
      <w:pPr>
        <w:ind w:left="5669" w:hanging="360"/>
      </w:pPr>
      <w:rPr>
        <w:rFonts w:hint="default"/>
        <w:lang w:val="en-US" w:eastAsia="en-US" w:bidi="ar-SA"/>
      </w:rPr>
    </w:lvl>
    <w:lvl w:ilvl="7">
      <w:start w:val="0"/>
      <w:numFmt w:val="bullet"/>
      <w:lvlText w:val="•"/>
      <w:lvlJc w:val="left"/>
      <w:pPr>
        <w:ind w:left="6537"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33">
    <w:multiLevelType w:val="hybridMultilevel"/>
    <w:lvl w:ilvl="0">
      <w:start w:val="0"/>
      <w:numFmt w:val="bullet"/>
      <w:lvlText w:val=""/>
      <w:lvlJc w:val="left"/>
      <w:pPr>
        <w:ind w:left="47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3058" w:hanging="360"/>
      </w:pPr>
      <w:rPr>
        <w:rFonts w:hint="default"/>
        <w:lang w:val="en-US" w:eastAsia="en-US" w:bidi="ar-SA"/>
      </w:rPr>
    </w:lvl>
    <w:lvl w:ilvl="4">
      <w:start w:val="0"/>
      <w:numFmt w:val="bullet"/>
      <w:lvlText w:val="•"/>
      <w:lvlJc w:val="left"/>
      <w:pPr>
        <w:ind w:left="3917" w:hanging="360"/>
      </w:pPr>
      <w:rPr>
        <w:rFonts w:hint="default"/>
        <w:lang w:val="en-US" w:eastAsia="en-US" w:bidi="ar-SA"/>
      </w:rPr>
    </w:lvl>
    <w:lvl w:ilvl="5">
      <w:start w:val="0"/>
      <w:numFmt w:val="bullet"/>
      <w:lvlText w:val="•"/>
      <w:lvlJc w:val="left"/>
      <w:pPr>
        <w:ind w:left="4777" w:hanging="360"/>
      </w:pPr>
      <w:rPr>
        <w:rFonts w:hint="default"/>
        <w:lang w:val="en-US" w:eastAsia="en-US" w:bidi="ar-SA"/>
      </w:rPr>
    </w:lvl>
    <w:lvl w:ilvl="6">
      <w:start w:val="0"/>
      <w:numFmt w:val="bullet"/>
      <w:lvlText w:val="•"/>
      <w:lvlJc w:val="left"/>
      <w:pPr>
        <w:ind w:left="5636" w:hanging="360"/>
      </w:pPr>
      <w:rPr>
        <w:rFonts w:hint="default"/>
        <w:lang w:val="en-US" w:eastAsia="en-US" w:bidi="ar-SA"/>
      </w:rPr>
    </w:lvl>
    <w:lvl w:ilvl="7">
      <w:start w:val="0"/>
      <w:numFmt w:val="bullet"/>
      <w:lvlText w:val="•"/>
      <w:lvlJc w:val="left"/>
      <w:pPr>
        <w:ind w:left="6495" w:hanging="360"/>
      </w:pPr>
      <w:rPr>
        <w:rFonts w:hint="default"/>
        <w:lang w:val="en-US" w:eastAsia="en-US" w:bidi="ar-SA"/>
      </w:rPr>
    </w:lvl>
    <w:lvl w:ilvl="8">
      <w:start w:val="0"/>
      <w:numFmt w:val="bullet"/>
      <w:lvlText w:val="•"/>
      <w:lvlJc w:val="left"/>
      <w:pPr>
        <w:ind w:left="7355" w:hanging="360"/>
      </w:pPr>
      <w:rPr>
        <w:rFonts w:hint="default"/>
        <w:lang w:val="en-US" w:eastAsia="en-US" w:bidi="ar-SA"/>
      </w:rPr>
    </w:lvl>
  </w:abstractNum>
  <w:abstractNum w:abstractNumId="132">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7" w:hanging="360"/>
      </w:pPr>
      <w:rPr>
        <w:rFonts w:hint="default"/>
        <w:lang w:val="en-US" w:eastAsia="en-US" w:bidi="ar-SA"/>
      </w:rPr>
    </w:lvl>
    <w:lvl w:ilvl="2">
      <w:start w:val="0"/>
      <w:numFmt w:val="bullet"/>
      <w:lvlText w:val="•"/>
      <w:lvlJc w:val="left"/>
      <w:pPr>
        <w:ind w:left="2194" w:hanging="360"/>
      </w:pPr>
      <w:rPr>
        <w:rFonts w:hint="default"/>
        <w:lang w:val="en-US" w:eastAsia="en-US" w:bidi="ar-SA"/>
      </w:rPr>
    </w:lvl>
    <w:lvl w:ilvl="3">
      <w:start w:val="0"/>
      <w:numFmt w:val="bullet"/>
      <w:lvlText w:val="•"/>
      <w:lvlJc w:val="left"/>
      <w:pPr>
        <w:ind w:left="3051" w:hanging="360"/>
      </w:pPr>
      <w:rPr>
        <w:rFonts w:hint="default"/>
        <w:lang w:val="en-US" w:eastAsia="en-US" w:bidi="ar-SA"/>
      </w:rPr>
    </w:lvl>
    <w:lvl w:ilvl="4">
      <w:start w:val="0"/>
      <w:numFmt w:val="bullet"/>
      <w:lvlText w:val="•"/>
      <w:lvlJc w:val="left"/>
      <w:pPr>
        <w:ind w:left="3908" w:hanging="360"/>
      </w:pPr>
      <w:rPr>
        <w:rFonts w:hint="default"/>
        <w:lang w:val="en-US" w:eastAsia="en-US" w:bidi="ar-SA"/>
      </w:rPr>
    </w:lvl>
    <w:lvl w:ilvl="5">
      <w:start w:val="0"/>
      <w:numFmt w:val="bullet"/>
      <w:lvlText w:val="•"/>
      <w:lvlJc w:val="left"/>
      <w:pPr>
        <w:ind w:left="4765" w:hanging="360"/>
      </w:pPr>
      <w:rPr>
        <w:rFonts w:hint="default"/>
        <w:lang w:val="en-US" w:eastAsia="en-US" w:bidi="ar-SA"/>
      </w:rPr>
    </w:lvl>
    <w:lvl w:ilvl="6">
      <w:start w:val="0"/>
      <w:numFmt w:val="bullet"/>
      <w:lvlText w:val="•"/>
      <w:lvlJc w:val="left"/>
      <w:pPr>
        <w:ind w:left="5622" w:hanging="360"/>
      </w:pPr>
      <w:rPr>
        <w:rFonts w:hint="default"/>
        <w:lang w:val="en-US" w:eastAsia="en-US" w:bidi="ar-SA"/>
      </w:rPr>
    </w:lvl>
    <w:lvl w:ilvl="7">
      <w:start w:val="0"/>
      <w:numFmt w:val="bullet"/>
      <w:lvlText w:val="•"/>
      <w:lvlJc w:val="left"/>
      <w:pPr>
        <w:ind w:left="6479" w:hanging="360"/>
      </w:pPr>
      <w:rPr>
        <w:rFonts w:hint="default"/>
        <w:lang w:val="en-US" w:eastAsia="en-US" w:bidi="ar-SA"/>
      </w:rPr>
    </w:lvl>
    <w:lvl w:ilvl="8">
      <w:start w:val="0"/>
      <w:numFmt w:val="bullet"/>
      <w:lvlText w:val="•"/>
      <w:lvlJc w:val="left"/>
      <w:pPr>
        <w:ind w:left="7336" w:hanging="360"/>
      </w:pPr>
      <w:rPr>
        <w:rFonts w:hint="default"/>
        <w:lang w:val="en-US" w:eastAsia="en-US" w:bidi="ar-SA"/>
      </w:rPr>
    </w:lvl>
  </w:abstractNum>
  <w:abstractNum w:abstractNumId="131">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0" w:hanging="360"/>
      </w:pPr>
      <w:rPr>
        <w:rFonts w:hint="default"/>
        <w:lang w:val="en-US" w:eastAsia="en-US" w:bidi="ar-SA"/>
      </w:rPr>
    </w:lvl>
    <w:lvl w:ilvl="2">
      <w:start w:val="0"/>
      <w:numFmt w:val="bullet"/>
      <w:lvlText w:val="•"/>
      <w:lvlJc w:val="left"/>
      <w:pPr>
        <w:ind w:left="2180" w:hanging="360"/>
      </w:pPr>
      <w:rPr>
        <w:rFonts w:hint="default"/>
        <w:lang w:val="en-US" w:eastAsia="en-US" w:bidi="ar-SA"/>
      </w:rPr>
    </w:lvl>
    <w:lvl w:ilvl="3">
      <w:start w:val="0"/>
      <w:numFmt w:val="bullet"/>
      <w:lvlText w:val="•"/>
      <w:lvlJc w:val="left"/>
      <w:pPr>
        <w:ind w:left="3040" w:hanging="360"/>
      </w:pPr>
      <w:rPr>
        <w:rFonts w:hint="default"/>
        <w:lang w:val="en-US" w:eastAsia="en-US" w:bidi="ar-SA"/>
      </w:rPr>
    </w:lvl>
    <w:lvl w:ilvl="4">
      <w:start w:val="0"/>
      <w:numFmt w:val="bullet"/>
      <w:lvlText w:val="•"/>
      <w:lvlJc w:val="left"/>
      <w:pPr>
        <w:ind w:left="390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340" w:hanging="360"/>
      </w:pPr>
      <w:rPr>
        <w:rFonts w:hint="default"/>
        <w:lang w:val="en-US" w:eastAsia="en-US" w:bidi="ar-SA"/>
      </w:rPr>
    </w:lvl>
  </w:abstractNum>
  <w:abstractNum w:abstractNumId="130">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862" w:hanging="360"/>
      </w:pPr>
      <w:rPr>
        <w:rFonts w:hint="default"/>
        <w:lang w:val="en-US" w:eastAsia="en-US" w:bidi="ar-SA"/>
      </w:rPr>
    </w:lvl>
    <w:lvl w:ilvl="3">
      <w:start w:val="0"/>
      <w:numFmt w:val="bullet"/>
      <w:lvlText w:val="•"/>
      <w:lvlJc w:val="left"/>
      <w:pPr>
        <w:ind w:left="2563" w:hanging="360"/>
      </w:pPr>
      <w:rPr>
        <w:rFonts w:hint="default"/>
        <w:lang w:val="en-US" w:eastAsia="en-US" w:bidi="ar-SA"/>
      </w:rPr>
    </w:lvl>
    <w:lvl w:ilvl="4">
      <w:start w:val="0"/>
      <w:numFmt w:val="bullet"/>
      <w:lvlText w:val="•"/>
      <w:lvlJc w:val="left"/>
      <w:pPr>
        <w:ind w:left="3264" w:hanging="360"/>
      </w:pPr>
      <w:rPr>
        <w:rFonts w:hint="default"/>
        <w:lang w:val="en-US" w:eastAsia="en-US" w:bidi="ar-SA"/>
      </w:rPr>
    </w:lvl>
    <w:lvl w:ilvl="5">
      <w:start w:val="0"/>
      <w:numFmt w:val="bullet"/>
      <w:lvlText w:val="•"/>
      <w:lvlJc w:val="left"/>
      <w:pPr>
        <w:ind w:left="3966" w:hanging="360"/>
      </w:pPr>
      <w:rPr>
        <w:rFonts w:hint="default"/>
        <w:lang w:val="en-US" w:eastAsia="en-US" w:bidi="ar-SA"/>
      </w:rPr>
    </w:lvl>
    <w:lvl w:ilvl="6">
      <w:start w:val="0"/>
      <w:numFmt w:val="bullet"/>
      <w:lvlText w:val="•"/>
      <w:lvlJc w:val="left"/>
      <w:pPr>
        <w:ind w:left="4667" w:hanging="360"/>
      </w:pPr>
      <w:rPr>
        <w:rFonts w:hint="default"/>
        <w:lang w:val="en-US" w:eastAsia="en-US" w:bidi="ar-SA"/>
      </w:rPr>
    </w:lvl>
    <w:lvl w:ilvl="7">
      <w:start w:val="0"/>
      <w:numFmt w:val="bullet"/>
      <w:lvlText w:val="•"/>
      <w:lvlJc w:val="left"/>
      <w:pPr>
        <w:ind w:left="5368" w:hanging="360"/>
      </w:pPr>
      <w:rPr>
        <w:rFonts w:hint="default"/>
        <w:lang w:val="en-US" w:eastAsia="en-US" w:bidi="ar-SA"/>
      </w:rPr>
    </w:lvl>
    <w:lvl w:ilvl="8">
      <w:start w:val="0"/>
      <w:numFmt w:val="bullet"/>
      <w:lvlText w:val="•"/>
      <w:lvlJc w:val="left"/>
      <w:pPr>
        <w:ind w:left="6069" w:hanging="360"/>
      </w:pPr>
      <w:rPr>
        <w:rFonts w:hint="default"/>
        <w:lang w:val="en-US" w:eastAsia="en-US" w:bidi="ar-SA"/>
      </w:rPr>
    </w:lvl>
  </w:abstractNum>
  <w:abstractNum w:abstractNumId="129">
    <w:multiLevelType w:val="hybridMultilevel"/>
    <w:lvl w:ilvl="0">
      <w:start w:val="0"/>
      <w:numFmt w:val="bullet"/>
      <w:lvlText w:val=""/>
      <w:lvlJc w:val="left"/>
      <w:pPr>
        <w:ind w:left="47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42" w:hanging="360"/>
      </w:pPr>
      <w:rPr>
        <w:rFonts w:hint="default"/>
        <w:lang w:val="en-US" w:eastAsia="en-US" w:bidi="ar-SA"/>
      </w:rPr>
    </w:lvl>
    <w:lvl w:ilvl="2">
      <w:start w:val="0"/>
      <w:numFmt w:val="bullet"/>
      <w:lvlText w:val="•"/>
      <w:lvlJc w:val="left"/>
      <w:pPr>
        <w:ind w:left="2205" w:hanging="360"/>
      </w:pPr>
      <w:rPr>
        <w:rFonts w:hint="default"/>
        <w:lang w:val="en-US" w:eastAsia="en-US" w:bidi="ar-SA"/>
      </w:rPr>
    </w:lvl>
    <w:lvl w:ilvl="3">
      <w:start w:val="0"/>
      <w:numFmt w:val="bullet"/>
      <w:lvlText w:val="•"/>
      <w:lvlJc w:val="left"/>
      <w:pPr>
        <w:ind w:left="3067" w:hanging="360"/>
      </w:pPr>
      <w:rPr>
        <w:rFonts w:hint="default"/>
        <w:lang w:val="en-US" w:eastAsia="en-US" w:bidi="ar-SA"/>
      </w:rPr>
    </w:lvl>
    <w:lvl w:ilvl="4">
      <w:start w:val="0"/>
      <w:numFmt w:val="bullet"/>
      <w:lvlText w:val="•"/>
      <w:lvlJc w:val="left"/>
      <w:pPr>
        <w:ind w:left="3930" w:hanging="360"/>
      </w:pPr>
      <w:rPr>
        <w:rFonts w:hint="default"/>
        <w:lang w:val="en-US" w:eastAsia="en-US" w:bidi="ar-SA"/>
      </w:rPr>
    </w:lvl>
    <w:lvl w:ilvl="5">
      <w:start w:val="0"/>
      <w:numFmt w:val="bullet"/>
      <w:lvlText w:val="•"/>
      <w:lvlJc w:val="left"/>
      <w:pPr>
        <w:ind w:left="4792" w:hanging="360"/>
      </w:pPr>
      <w:rPr>
        <w:rFonts w:hint="default"/>
        <w:lang w:val="en-US" w:eastAsia="en-US" w:bidi="ar-SA"/>
      </w:rPr>
    </w:lvl>
    <w:lvl w:ilvl="6">
      <w:start w:val="0"/>
      <w:numFmt w:val="bullet"/>
      <w:lvlText w:val="•"/>
      <w:lvlJc w:val="left"/>
      <w:pPr>
        <w:ind w:left="5655" w:hanging="360"/>
      </w:pPr>
      <w:rPr>
        <w:rFonts w:hint="default"/>
        <w:lang w:val="en-US" w:eastAsia="en-US" w:bidi="ar-SA"/>
      </w:rPr>
    </w:lvl>
    <w:lvl w:ilvl="7">
      <w:start w:val="0"/>
      <w:numFmt w:val="bullet"/>
      <w:lvlText w:val="•"/>
      <w:lvlJc w:val="left"/>
      <w:pPr>
        <w:ind w:left="6517" w:hanging="360"/>
      </w:pPr>
      <w:rPr>
        <w:rFonts w:hint="default"/>
        <w:lang w:val="en-US" w:eastAsia="en-US" w:bidi="ar-SA"/>
      </w:rPr>
    </w:lvl>
    <w:lvl w:ilvl="8">
      <w:start w:val="0"/>
      <w:numFmt w:val="bullet"/>
      <w:lvlText w:val="•"/>
      <w:lvlJc w:val="left"/>
      <w:pPr>
        <w:ind w:left="7380" w:hanging="360"/>
      </w:pPr>
      <w:rPr>
        <w:rFonts w:hint="default"/>
        <w:lang w:val="en-US" w:eastAsia="en-US" w:bidi="ar-SA"/>
      </w:rPr>
    </w:lvl>
  </w:abstractNum>
  <w:abstractNum w:abstractNumId="128">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4" w:hanging="360"/>
      </w:pPr>
      <w:rPr>
        <w:rFonts w:hint="default"/>
        <w:lang w:val="en-US" w:eastAsia="en-US" w:bidi="ar-SA"/>
      </w:rPr>
    </w:lvl>
    <w:lvl w:ilvl="2">
      <w:start w:val="0"/>
      <w:numFmt w:val="bullet"/>
      <w:lvlText w:val="•"/>
      <w:lvlJc w:val="left"/>
      <w:pPr>
        <w:ind w:left="2189" w:hanging="360"/>
      </w:pPr>
      <w:rPr>
        <w:rFonts w:hint="default"/>
        <w:lang w:val="en-US" w:eastAsia="en-US" w:bidi="ar-SA"/>
      </w:rPr>
    </w:lvl>
    <w:lvl w:ilvl="3">
      <w:start w:val="0"/>
      <w:numFmt w:val="bullet"/>
      <w:lvlText w:val="•"/>
      <w:lvlJc w:val="left"/>
      <w:pPr>
        <w:ind w:left="3044" w:hanging="360"/>
      </w:pPr>
      <w:rPr>
        <w:rFonts w:hint="default"/>
        <w:lang w:val="en-US" w:eastAsia="en-US" w:bidi="ar-SA"/>
      </w:rPr>
    </w:lvl>
    <w:lvl w:ilvl="4">
      <w:start w:val="0"/>
      <w:numFmt w:val="bullet"/>
      <w:lvlText w:val="•"/>
      <w:lvlJc w:val="left"/>
      <w:pPr>
        <w:ind w:left="3899" w:hanging="360"/>
      </w:pPr>
      <w:rPr>
        <w:rFonts w:hint="default"/>
        <w:lang w:val="en-US" w:eastAsia="en-US" w:bidi="ar-SA"/>
      </w:rPr>
    </w:lvl>
    <w:lvl w:ilvl="5">
      <w:start w:val="0"/>
      <w:numFmt w:val="bullet"/>
      <w:lvlText w:val="•"/>
      <w:lvlJc w:val="left"/>
      <w:pPr>
        <w:ind w:left="4754" w:hanging="360"/>
      </w:pPr>
      <w:rPr>
        <w:rFonts w:hint="default"/>
        <w:lang w:val="en-US" w:eastAsia="en-US" w:bidi="ar-SA"/>
      </w:rPr>
    </w:lvl>
    <w:lvl w:ilvl="6">
      <w:start w:val="0"/>
      <w:numFmt w:val="bullet"/>
      <w:lvlText w:val="•"/>
      <w:lvlJc w:val="left"/>
      <w:pPr>
        <w:ind w:left="5609" w:hanging="360"/>
      </w:pPr>
      <w:rPr>
        <w:rFonts w:hint="default"/>
        <w:lang w:val="en-US" w:eastAsia="en-US" w:bidi="ar-SA"/>
      </w:rPr>
    </w:lvl>
    <w:lvl w:ilvl="7">
      <w:start w:val="0"/>
      <w:numFmt w:val="bullet"/>
      <w:lvlText w:val="•"/>
      <w:lvlJc w:val="left"/>
      <w:pPr>
        <w:ind w:left="6464" w:hanging="360"/>
      </w:pPr>
      <w:rPr>
        <w:rFonts w:hint="default"/>
        <w:lang w:val="en-US" w:eastAsia="en-US" w:bidi="ar-SA"/>
      </w:rPr>
    </w:lvl>
    <w:lvl w:ilvl="8">
      <w:start w:val="0"/>
      <w:numFmt w:val="bullet"/>
      <w:lvlText w:val="•"/>
      <w:lvlJc w:val="left"/>
      <w:pPr>
        <w:ind w:left="7319" w:hanging="360"/>
      </w:pPr>
      <w:rPr>
        <w:rFonts w:hint="default"/>
        <w:lang w:val="en-US" w:eastAsia="en-US" w:bidi="ar-SA"/>
      </w:rPr>
    </w:lvl>
  </w:abstractNum>
  <w:abstractNum w:abstractNumId="127">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8" w:hanging="360"/>
      </w:pPr>
      <w:rPr>
        <w:rFonts w:hint="default"/>
        <w:lang w:val="en-US" w:eastAsia="en-US" w:bidi="ar-SA"/>
      </w:rPr>
    </w:lvl>
    <w:lvl w:ilvl="2">
      <w:start w:val="0"/>
      <w:numFmt w:val="bullet"/>
      <w:lvlText w:val="•"/>
      <w:lvlJc w:val="left"/>
      <w:pPr>
        <w:ind w:left="2196" w:hanging="360"/>
      </w:pPr>
      <w:rPr>
        <w:rFonts w:hint="default"/>
        <w:lang w:val="en-US" w:eastAsia="en-US" w:bidi="ar-SA"/>
      </w:rPr>
    </w:lvl>
    <w:lvl w:ilvl="3">
      <w:start w:val="0"/>
      <w:numFmt w:val="bullet"/>
      <w:lvlText w:val="•"/>
      <w:lvlJc w:val="left"/>
      <w:pPr>
        <w:ind w:left="3064" w:hanging="360"/>
      </w:pPr>
      <w:rPr>
        <w:rFonts w:hint="default"/>
        <w:lang w:val="en-US" w:eastAsia="en-US" w:bidi="ar-SA"/>
      </w:rPr>
    </w:lvl>
    <w:lvl w:ilvl="4">
      <w:start w:val="0"/>
      <w:numFmt w:val="bullet"/>
      <w:lvlText w:val="•"/>
      <w:lvlJc w:val="left"/>
      <w:pPr>
        <w:ind w:left="3932" w:hanging="360"/>
      </w:pPr>
      <w:rPr>
        <w:rFonts w:hint="default"/>
        <w:lang w:val="en-US" w:eastAsia="en-US" w:bidi="ar-SA"/>
      </w:rPr>
    </w:lvl>
    <w:lvl w:ilvl="5">
      <w:start w:val="0"/>
      <w:numFmt w:val="bullet"/>
      <w:lvlText w:val="•"/>
      <w:lvlJc w:val="left"/>
      <w:pPr>
        <w:ind w:left="4801" w:hanging="360"/>
      </w:pPr>
      <w:rPr>
        <w:rFonts w:hint="default"/>
        <w:lang w:val="en-US" w:eastAsia="en-US" w:bidi="ar-SA"/>
      </w:rPr>
    </w:lvl>
    <w:lvl w:ilvl="6">
      <w:start w:val="0"/>
      <w:numFmt w:val="bullet"/>
      <w:lvlText w:val="•"/>
      <w:lvlJc w:val="left"/>
      <w:pPr>
        <w:ind w:left="5669" w:hanging="360"/>
      </w:pPr>
      <w:rPr>
        <w:rFonts w:hint="default"/>
        <w:lang w:val="en-US" w:eastAsia="en-US" w:bidi="ar-SA"/>
      </w:rPr>
    </w:lvl>
    <w:lvl w:ilvl="7">
      <w:start w:val="0"/>
      <w:numFmt w:val="bullet"/>
      <w:lvlText w:val="•"/>
      <w:lvlJc w:val="left"/>
      <w:pPr>
        <w:ind w:left="6537"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26">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8" w:hanging="360"/>
      </w:pPr>
      <w:rPr>
        <w:rFonts w:hint="default"/>
        <w:lang w:val="en-US" w:eastAsia="en-US" w:bidi="ar-SA"/>
      </w:rPr>
    </w:lvl>
    <w:lvl w:ilvl="2">
      <w:start w:val="0"/>
      <w:numFmt w:val="bullet"/>
      <w:lvlText w:val="•"/>
      <w:lvlJc w:val="left"/>
      <w:pPr>
        <w:ind w:left="2196" w:hanging="360"/>
      </w:pPr>
      <w:rPr>
        <w:rFonts w:hint="default"/>
        <w:lang w:val="en-US" w:eastAsia="en-US" w:bidi="ar-SA"/>
      </w:rPr>
    </w:lvl>
    <w:lvl w:ilvl="3">
      <w:start w:val="0"/>
      <w:numFmt w:val="bullet"/>
      <w:lvlText w:val="•"/>
      <w:lvlJc w:val="left"/>
      <w:pPr>
        <w:ind w:left="3055" w:hanging="360"/>
      </w:pPr>
      <w:rPr>
        <w:rFonts w:hint="default"/>
        <w:lang w:val="en-US" w:eastAsia="en-US" w:bidi="ar-SA"/>
      </w:rPr>
    </w:lvl>
    <w:lvl w:ilvl="4">
      <w:start w:val="0"/>
      <w:numFmt w:val="bullet"/>
      <w:lvlText w:val="•"/>
      <w:lvlJc w:val="left"/>
      <w:pPr>
        <w:ind w:left="3913" w:hanging="360"/>
      </w:pPr>
      <w:rPr>
        <w:rFonts w:hint="default"/>
        <w:lang w:val="en-US" w:eastAsia="en-US" w:bidi="ar-SA"/>
      </w:rPr>
    </w:lvl>
    <w:lvl w:ilvl="5">
      <w:start w:val="0"/>
      <w:numFmt w:val="bullet"/>
      <w:lvlText w:val="•"/>
      <w:lvlJc w:val="left"/>
      <w:pPr>
        <w:ind w:left="4772" w:hanging="360"/>
      </w:pPr>
      <w:rPr>
        <w:rFonts w:hint="default"/>
        <w:lang w:val="en-US" w:eastAsia="en-US" w:bidi="ar-SA"/>
      </w:rPr>
    </w:lvl>
    <w:lvl w:ilvl="6">
      <w:start w:val="0"/>
      <w:numFmt w:val="bullet"/>
      <w:lvlText w:val="•"/>
      <w:lvlJc w:val="left"/>
      <w:pPr>
        <w:ind w:left="5630" w:hanging="360"/>
      </w:pPr>
      <w:rPr>
        <w:rFonts w:hint="default"/>
        <w:lang w:val="en-US" w:eastAsia="en-US" w:bidi="ar-SA"/>
      </w:rPr>
    </w:lvl>
    <w:lvl w:ilvl="7">
      <w:start w:val="0"/>
      <w:numFmt w:val="bullet"/>
      <w:lvlText w:val="•"/>
      <w:lvlJc w:val="left"/>
      <w:pPr>
        <w:ind w:left="6488" w:hanging="360"/>
      </w:pPr>
      <w:rPr>
        <w:rFonts w:hint="default"/>
        <w:lang w:val="en-US" w:eastAsia="en-US" w:bidi="ar-SA"/>
      </w:rPr>
    </w:lvl>
    <w:lvl w:ilvl="8">
      <w:start w:val="0"/>
      <w:numFmt w:val="bullet"/>
      <w:lvlText w:val="•"/>
      <w:lvlJc w:val="left"/>
      <w:pPr>
        <w:ind w:left="7347" w:hanging="360"/>
      </w:pPr>
      <w:rPr>
        <w:rFonts w:hint="default"/>
        <w:lang w:val="en-US" w:eastAsia="en-US" w:bidi="ar-SA"/>
      </w:rPr>
    </w:lvl>
  </w:abstractNum>
  <w:abstractNum w:abstractNumId="125">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48" w:hanging="360"/>
      </w:pPr>
      <w:rPr>
        <w:rFonts w:hint="default"/>
        <w:lang w:val="en-US" w:eastAsia="en-US" w:bidi="ar-SA"/>
      </w:rPr>
    </w:lvl>
    <w:lvl w:ilvl="2">
      <w:start w:val="0"/>
      <w:numFmt w:val="bullet"/>
      <w:lvlText w:val="•"/>
      <w:lvlJc w:val="left"/>
      <w:pPr>
        <w:ind w:left="2217" w:hanging="360"/>
      </w:pPr>
      <w:rPr>
        <w:rFonts w:hint="default"/>
        <w:lang w:val="en-US" w:eastAsia="en-US" w:bidi="ar-SA"/>
      </w:rPr>
    </w:lvl>
    <w:lvl w:ilvl="3">
      <w:start w:val="0"/>
      <w:numFmt w:val="bullet"/>
      <w:lvlText w:val="•"/>
      <w:lvlJc w:val="left"/>
      <w:pPr>
        <w:ind w:left="3085" w:hanging="360"/>
      </w:pPr>
      <w:rPr>
        <w:rFonts w:hint="default"/>
        <w:lang w:val="en-US" w:eastAsia="en-US" w:bidi="ar-SA"/>
      </w:rPr>
    </w:lvl>
    <w:lvl w:ilvl="4">
      <w:start w:val="0"/>
      <w:numFmt w:val="bullet"/>
      <w:lvlText w:val="•"/>
      <w:lvlJc w:val="left"/>
      <w:pPr>
        <w:ind w:left="3954" w:hanging="360"/>
      </w:pPr>
      <w:rPr>
        <w:rFonts w:hint="default"/>
        <w:lang w:val="en-US" w:eastAsia="en-US" w:bidi="ar-SA"/>
      </w:rPr>
    </w:lvl>
    <w:lvl w:ilvl="5">
      <w:start w:val="0"/>
      <w:numFmt w:val="bullet"/>
      <w:lvlText w:val="•"/>
      <w:lvlJc w:val="left"/>
      <w:pPr>
        <w:ind w:left="4823"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560" w:hanging="360"/>
      </w:pPr>
      <w:rPr>
        <w:rFonts w:hint="default"/>
        <w:lang w:val="en-US" w:eastAsia="en-US" w:bidi="ar-SA"/>
      </w:rPr>
    </w:lvl>
    <w:lvl w:ilvl="8">
      <w:start w:val="0"/>
      <w:numFmt w:val="bullet"/>
      <w:lvlText w:val="•"/>
      <w:lvlJc w:val="left"/>
      <w:pPr>
        <w:ind w:left="7428" w:hanging="360"/>
      </w:pPr>
      <w:rPr>
        <w:rFonts w:hint="default"/>
        <w:lang w:val="en-US" w:eastAsia="en-US" w:bidi="ar-SA"/>
      </w:rPr>
    </w:lvl>
  </w:abstractNum>
  <w:abstractNum w:abstractNumId="124">
    <w:multiLevelType w:val="hybridMultilevel"/>
    <w:lvl w:ilvl="0">
      <w:start w:val="0"/>
      <w:numFmt w:val="bullet"/>
      <w:lvlText w:val=""/>
      <w:lvlJc w:val="left"/>
      <w:pPr>
        <w:ind w:left="712"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96"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o"/>
      <w:lvlJc w:val="left"/>
      <w:pPr>
        <w:ind w:left="1245"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384" w:hanging="360"/>
      </w:pPr>
      <w:rPr>
        <w:rFonts w:hint="default"/>
        <w:lang w:val="en-US" w:eastAsia="en-US" w:bidi="ar-SA"/>
      </w:rPr>
    </w:lvl>
    <w:lvl w:ilvl="4">
      <w:start w:val="0"/>
      <w:numFmt w:val="bullet"/>
      <w:lvlText w:val="•"/>
      <w:lvlJc w:val="left"/>
      <w:pPr>
        <w:ind w:left="3529" w:hanging="360"/>
      </w:pPr>
      <w:rPr>
        <w:rFonts w:hint="default"/>
        <w:lang w:val="en-US" w:eastAsia="en-US" w:bidi="ar-SA"/>
      </w:rPr>
    </w:lvl>
    <w:lvl w:ilvl="5">
      <w:start w:val="0"/>
      <w:numFmt w:val="bullet"/>
      <w:lvlText w:val="•"/>
      <w:lvlJc w:val="left"/>
      <w:pPr>
        <w:ind w:left="4674" w:hanging="360"/>
      </w:pPr>
      <w:rPr>
        <w:rFonts w:hint="default"/>
        <w:lang w:val="en-US" w:eastAsia="en-US" w:bidi="ar-SA"/>
      </w:rPr>
    </w:lvl>
    <w:lvl w:ilvl="6">
      <w:start w:val="0"/>
      <w:numFmt w:val="bullet"/>
      <w:lvlText w:val="•"/>
      <w:lvlJc w:val="left"/>
      <w:pPr>
        <w:ind w:left="5819" w:hanging="360"/>
      </w:pPr>
      <w:rPr>
        <w:rFonts w:hint="default"/>
        <w:lang w:val="en-US" w:eastAsia="en-US" w:bidi="ar-SA"/>
      </w:rPr>
    </w:lvl>
    <w:lvl w:ilvl="7">
      <w:start w:val="0"/>
      <w:numFmt w:val="bullet"/>
      <w:lvlText w:val="•"/>
      <w:lvlJc w:val="left"/>
      <w:pPr>
        <w:ind w:left="6964" w:hanging="360"/>
      </w:pPr>
      <w:rPr>
        <w:rFonts w:hint="default"/>
        <w:lang w:val="en-US" w:eastAsia="en-US" w:bidi="ar-SA"/>
      </w:rPr>
    </w:lvl>
    <w:lvl w:ilvl="8">
      <w:start w:val="0"/>
      <w:numFmt w:val="bullet"/>
      <w:lvlText w:val="•"/>
      <w:lvlJc w:val="left"/>
      <w:pPr>
        <w:ind w:left="8109" w:hanging="360"/>
      </w:pPr>
      <w:rPr>
        <w:rFonts w:hint="default"/>
        <w:lang w:val="en-US" w:eastAsia="en-US" w:bidi="ar-SA"/>
      </w:rPr>
    </w:lvl>
  </w:abstractNum>
  <w:abstractNum w:abstractNumId="123">
    <w:multiLevelType w:val="hybridMultilevel"/>
    <w:lvl w:ilvl="0">
      <w:start w:val="0"/>
      <w:numFmt w:val="bullet"/>
      <w:lvlText w:val=""/>
      <w:lvlJc w:val="left"/>
      <w:pPr>
        <w:ind w:left="47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44" w:hanging="360"/>
      </w:pPr>
      <w:rPr>
        <w:rFonts w:hint="default"/>
        <w:lang w:val="en-US" w:eastAsia="en-US" w:bidi="ar-SA"/>
      </w:rPr>
    </w:lvl>
    <w:lvl w:ilvl="2">
      <w:start w:val="0"/>
      <w:numFmt w:val="bullet"/>
      <w:lvlText w:val="•"/>
      <w:lvlJc w:val="left"/>
      <w:pPr>
        <w:ind w:left="2208" w:hanging="360"/>
      </w:pPr>
      <w:rPr>
        <w:rFonts w:hint="default"/>
        <w:lang w:val="en-US" w:eastAsia="en-US" w:bidi="ar-SA"/>
      </w:rPr>
    </w:lvl>
    <w:lvl w:ilvl="3">
      <w:start w:val="0"/>
      <w:numFmt w:val="bullet"/>
      <w:lvlText w:val="•"/>
      <w:lvlJc w:val="left"/>
      <w:pPr>
        <w:ind w:left="3072" w:hanging="360"/>
      </w:pPr>
      <w:rPr>
        <w:rFonts w:hint="default"/>
        <w:lang w:val="en-US" w:eastAsia="en-US" w:bidi="ar-SA"/>
      </w:rPr>
    </w:lvl>
    <w:lvl w:ilvl="4">
      <w:start w:val="0"/>
      <w:numFmt w:val="bullet"/>
      <w:lvlText w:val="•"/>
      <w:lvlJc w:val="left"/>
      <w:pPr>
        <w:ind w:left="3936" w:hanging="360"/>
      </w:pPr>
      <w:rPr>
        <w:rFonts w:hint="default"/>
        <w:lang w:val="en-US" w:eastAsia="en-US" w:bidi="ar-SA"/>
      </w:rPr>
    </w:lvl>
    <w:lvl w:ilvl="5">
      <w:start w:val="0"/>
      <w:numFmt w:val="bullet"/>
      <w:lvlText w:val="•"/>
      <w:lvlJc w:val="left"/>
      <w:pPr>
        <w:ind w:left="4800" w:hanging="360"/>
      </w:pPr>
      <w:rPr>
        <w:rFonts w:hint="default"/>
        <w:lang w:val="en-US" w:eastAsia="en-US" w:bidi="ar-SA"/>
      </w:rPr>
    </w:lvl>
    <w:lvl w:ilvl="6">
      <w:start w:val="0"/>
      <w:numFmt w:val="bullet"/>
      <w:lvlText w:val="•"/>
      <w:lvlJc w:val="left"/>
      <w:pPr>
        <w:ind w:left="5664" w:hanging="360"/>
      </w:pPr>
      <w:rPr>
        <w:rFonts w:hint="default"/>
        <w:lang w:val="en-US" w:eastAsia="en-US" w:bidi="ar-SA"/>
      </w:rPr>
    </w:lvl>
    <w:lvl w:ilvl="7">
      <w:start w:val="0"/>
      <w:numFmt w:val="bullet"/>
      <w:lvlText w:val="•"/>
      <w:lvlJc w:val="left"/>
      <w:pPr>
        <w:ind w:left="6528" w:hanging="360"/>
      </w:pPr>
      <w:rPr>
        <w:rFonts w:hint="default"/>
        <w:lang w:val="en-US" w:eastAsia="en-US" w:bidi="ar-SA"/>
      </w:rPr>
    </w:lvl>
    <w:lvl w:ilvl="8">
      <w:start w:val="0"/>
      <w:numFmt w:val="bullet"/>
      <w:lvlText w:val="•"/>
      <w:lvlJc w:val="left"/>
      <w:pPr>
        <w:ind w:left="7392" w:hanging="360"/>
      </w:pPr>
      <w:rPr>
        <w:rFonts w:hint="default"/>
        <w:lang w:val="en-US" w:eastAsia="en-US" w:bidi="ar-SA"/>
      </w:rPr>
    </w:lvl>
  </w:abstractNum>
  <w:abstractNum w:abstractNumId="122">
    <w:multiLevelType w:val="hybridMultilevel"/>
    <w:lvl w:ilvl="0">
      <w:start w:val="0"/>
      <w:numFmt w:val="bullet"/>
      <w:lvlText w:val=""/>
      <w:lvlJc w:val="left"/>
      <w:pPr>
        <w:ind w:left="50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74" w:hanging="360"/>
      </w:pPr>
      <w:rPr>
        <w:rFonts w:hint="default"/>
        <w:lang w:val="en-US" w:eastAsia="en-US" w:bidi="ar-SA"/>
      </w:rPr>
    </w:lvl>
    <w:lvl w:ilvl="2">
      <w:start w:val="0"/>
      <w:numFmt w:val="bullet"/>
      <w:lvlText w:val="•"/>
      <w:lvlJc w:val="left"/>
      <w:pPr>
        <w:ind w:left="2248" w:hanging="360"/>
      </w:pPr>
      <w:rPr>
        <w:rFonts w:hint="default"/>
        <w:lang w:val="en-US" w:eastAsia="en-US" w:bidi="ar-SA"/>
      </w:rPr>
    </w:lvl>
    <w:lvl w:ilvl="3">
      <w:start w:val="0"/>
      <w:numFmt w:val="bullet"/>
      <w:lvlText w:val="•"/>
      <w:lvlJc w:val="left"/>
      <w:pPr>
        <w:ind w:left="3122" w:hanging="360"/>
      </w:pPr>
      <w:rPr>
        <w:rFonts w:hint="default"/>
        <w:lang w:val="en-US" w:eastAsia="en-US" w:bidi="ar-SA"/>
      </w:rPr>
    </w:lvl>
    <w:lvl w:ilvl="4">
      <w:start w:val="0"/>
      <w:numFmt w:val="bullet"/>
      <w:lvlText w:val="•"/>
      <w:lvlJc w:val="left"/>
      <w:pPr>
        <w:ind w:left="3996"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744" w:hanging="360"/>
      </w:pPr>
      <w:rPr>
        <w:rFonts w:hint="default"/>
        <w:lang w:val="en-US" w:eastAsia="en-US" w:bidi="ar-SA"/>
      </w:rPr>
    </w:lvl>
    <w:lvl w:ilvl="7">
      <w:start w:val="0"/>
      <w:numFmt w:val="bullet"/>
      <w:lvlText w:val="•"/>
      <w:lvlJc w:val="left"/>
      <w:pPr>
        <w:ind w:left="6618" w:hanging="360"/>
      </w:pPr>
      <w:rPr>
        <w:rFonts w:hint="default"/>
        <w:lang w:val="en-US" w:eastAsia="en-US" w:bidi="ar-SA"/>
      </w:rPr>
    </w:lvl>
    <w:lvl w:ilvl="8">
      <w:start w:val="0"/>
      <w:numFmt w:val="bullet"/>
      <w:lvlText w:val="•"/>
      <w:lvlJc w:val="left"/>
      <w:pPr>
        <w:ind w:left="7492" w:hanging="360"/>
      </w:pPr>
      <w:rPr>
        <w:rFonts w:hint="default"/>
        <w:lang w:val="en-US" w:eastAsia="en-US" w:bidi="ar-SA"/>
      </w:rPr>
    </w:lvl>
  </w:abstractNum>
  <w:abstractNum w:abstractNumId="121">
    <w:multiLevelType w:val="hybridMultilevel"/>
    <w:lvl w:ilvl="0">
      <w:start w:val="1"/>
      <w:numFmt w:val="decimal"/>
      <w:lvlText w:val="%1."/>
      <w:lvlJc w:val="left"/>
      <w:pPr>
        <w:ind w:left="712" w:hanging="360"/>
        <w:jc w:val="left"/>
      </w:pPr>
      <w:rPr>
        <w:rFonts w:hint="default" w:ascii="Times New Roman" w:hAnsi="Times New Roman" w:eastAsia="Times New Roman" w:cs="Times New Roman"/>
        <w:b/>
        <w:bCs/>
        <w:i w:val="0"/>
        <w:iCs w:val="0"/>
        <w:spacing w:val="0"/>
        <w:w w:val="87"/>
        <w:sz w:val="20"/>
        <w:szCs w:val="20"/>
        <w:lang w:val="en-US" w:eastAsia="en-US" w:bidi="ar-SA"/>
      </w:rPr>
    </w:lvl>
    <w:lvl w:ilvl="1">
      <w:start w:val="1"/>
      <w:numFmt w:val="lowerRoman"/>
      <w:lvlText w:val="%2."/>
      <w:lvlJc w:val="left"/>
      <w:pPr>
        <w:ind w:left="1072" w:hanging="449"/>
        <w:jc w:val="left"/>
      </w:pPr>
      <w:rPr>
        <w:rFonts w:hint="default" w:ascii="Times New Roman" w:hAnsi="Times New Roman" w:eastAsia="Times New Roman" w:cs="Times New Roman"/>
        <w:b w:val="0"/>
        <w:bCs w:val="0"/>
        <w:i w:val="0"/>
        <w:iCs w:val="0"/>
        <w:spacing w:val="0"/>
        <w:w w:val="84"/>
        <w:sz w:val="20"/>
        <w:szCs w:val="20"/>
        <w:lang w:val="en-US" w:eastAsia="en-US" w:bidi="ar-SA"/>
      </w:rPr>
    </w:lvl>
    <w:lvl w:ilvl="2">
      <w:start w:val="0"/>
      <w:numFmt w:val="bullet"/>
      <w:lvlText w:val="•"/>
      <w:lvlJc w:val="left"/>
      <w:pPr>
        <w:ind w:left="2115" w:hanging="449"/>
      </w:pPr>
      <w:rPr>
        <w:rFonts w:hint="default"/>
        <w:lang w:val="en-US" w:eastAsia="en-US" w:bidi="ar-SA"/>
      </w:rPr>
    </w:lvl>
    <w:lvl w:ilvl="3">
      <w:start w:val="0"/>
      <w:numFmt w:val="bullet"/>
      <w:lvlText w:val="•"/>
      <w:lvlJc w:val="left"/>
      <w:pPr>
        <w:ind w:left="3150" w:hanging="449"/>
      </w:pPr>
      <w:rPr>
        <w:rFonts w:hint="default"/>
        <w:lang w:val="en-US" w:eastAsia="en-US" w:bidi="ar-SA"/>
      </w:rPr>
    </w:lvl>
    <w:lvl w:ilvl="4">
      <w:start w:val="0"/>
      <w:numFmt w:val="bullet"/>
      <w:lvlText w:val="•"/>
      <w:lvlJc w:val="left"/>
      <w:pPr>
        <w:ind w:left="4186" w:hanging="449"/>
      </w:pPr>
      <w:rPr>
        <w:rFonts w:hint="default"/>
        <w:lang w:val="en-US" w:eastAsia="en-US" w:bidi="ar-SA"/>
      </w:rPr>
    </w:lvl>
    <w:lvl w:ilvl="5">
      <w:start w:val="0"/>
      <w:numFmt w:val="bullet"/>
      <w:lvlText w:val="•"/>
      <w:lvlJc w:val="left"/>
      <w:pPr>
        <w:ind w:left="5221" w:hanging="449"/>
      </w:pPr>
      <w:rPr>
        <w:rFonts w:hint="default"/>
        <w:lang w:val="en-US" w:eastAsia="en-US" w:bidi="ar-SA"/>
      </w:rPr>
    </w:lvl>
    <w:lvl w:ilvl="6">
      <w:start w:val="0"/>
      <w:numFmt w:val="bullet"/>
      <w:lvlText w:val="•"/>
      <w:lvlJc w:val="left"/>
      <w:pPr>
        <w:ind w:left="6257" w:hanging="449"/>
      </w:pPr>
      <w:rPr>
        <w:rFonts w:hint="default"/>
        <w:lang w:val="en-US" w:eastAsia="en-US" w:bidi="ar-SA"/>
      </w:rPr>
    </w:lvl>
    <w:lvl w:ilvl="7">
      <w:start w:val="0"/>
      <w:numFmt w:val="bullet"/>
      <w:lvlText w:val="•"/>
      <w:lvlJc w:val="left"/>
      <w:pPr>
        <w:ind w:left="7292" w:hanging="449"/>
      </w:pPr>
      <w:rPr>
        <w:rFonts w:hint="default"/>
        <w:lang w:val="en-US" w:eastAsia="en-US" w:bidi="ar-SA"/>
      </w:rPr>
    </w:lvl>
    <w:lvl w:ilvl="8">
      <w:start w:val="0"/>
      <w:numFmt w:val="bullet"/>
      <w:lvlText w:val="•"/>
      <w:lvlJc w:val="left"/>
      <w:pPr>
        <w:ind w:left="8328" w:hanging="449"/>
      </w:pPr>
      <w:rPr>
        <w:rFonts w:hint="default"/>
        <w:lang w:val="en-US" w:eastAsia="en-US" w:bidi="ar-SA"/>
      </w:rPr>
    </w:lvl>
  </w:abstractNum>
  <w:abstractNum w:abstractNumId="120">
    <w:multiLevelType w:val="hybridMultilevel"/>
    <w:lvl w:ilvl="0">
      <w:start w:val="0"/>
      <w:numFmt w:val="bullet"/>
      <w:lvlText w:val=""/>
      <w:lvlJc w:val="left"/>
      <w:pPr>
        <w:ind w:left="712"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96"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866" w:hanging="360"/>
      </w:pPr>
      <w:rPr>
        <w:rFonts w:hint="default"/>
        <w:lang w:val="en-US" w:eastAsia="en-US" w:bidi="ar-SA"/>
      </w:rPr>
    </w:lvl>
    <w:lvl w:ilvl="3">
      <w:start w:val="0"/>
      <w:numFmt w:val="bullet"/>
      <w:lvlText w:val="•"/>
      <w:lvlJc w:val="left"/>
      <w:pPr>
        <w:ind w:left="2933" w:hanging="360"/>
      </w:pPr>
      <w:rPr>
        <w:rFonts w:hint="default"/>
        <w:lang w:val="en-US" w:eastAsia="en-US" w:bidi="ar-SA"/>
      </w:rPr>
    </w:lvl>
    <w:lvl w:ilvl="4">
      <w:start w:val="0"/>
      <w:numFmt w:val="bullet"/>
      <w:lvlText w:val="•"/>
      <w:lvlJc w:val="left"/>
      <w:pPr>
        <w:ind w:left="3999" w:hanging="360"/>
      </w:pPr>
      <w:rPr>
        <w:rFonts w:hint="default"/>
        <w:lang w:val="en-US" w:eastAsia="en-US" w:bidi="ar-SA"/>
      </w:rPr>
    </w:lvl>
    <w:lvl w:ilvl="5">
      <w:start w:val="0"/>
      <w:numFmt w:val="bullet"/>
      <w:lvlText w:val="•"/>
      <w:lvlJc w:val="left"/>
      <w:pPr>
        <w:ind w:left="5066" w:hanging="360"/>
      </w:pPr>
      <w:rPr>
        <w:rFonts w:hint="default"/>
        <w:lang w:val="en-US" w:eastAsia="en-US" w:bidi="ar-SA"/>
      </w:rPr>
    </w:lvl>
    <w:lvl w:ilvl="6">
      <w:start w:val="0"/>
      <w:numFmt w:val="bullet"/>
      <w:lvlText w:val="•"/>
      <w:lvlJc w:val="left"/>
      <w:pPr>
        <w:ind w:left="6132" w:hanging="360"/>
      </w:pPr>
      <w:rPr>
        <w:rFonts w:hint="default"/>
        <w:lang w:val="en-US" w:eastAsia="en-US" w:bidi="ar-SA"/>
      </w:rPr>
    </w:lvl>
    <w:lvl w:ilvl="7">
      <w:start w:val="0"/>
      <w:numFmt w:val="bullet"/>
      <w:lvlText w:val="•"/>
      <w:lvlJc w:val="left"/>
      <w:pPr>
        <w:ind w:left="7199" w:hanging="360"/>
      </w:pPr>
      <w:rPr>
        <w:rFonts w:hint="default"/>
        <w:lang w:val="en-US" w:eastAsia="en-US" w:bidi="ar-SA"/>
      </w:rPr>
    </w:lvl>
    <w:lvl w:ilvl="8">
      <w:start w:val="0"/>
      <w:numFmt w:val="bullet"/>
      <w:lvlText w:val="•"/>
      <w:lvlJc w:val="left"/>
      <w:pPr>
        <w:ind w:left="8265" w:hanging="360"/>
      </w:pPr>
      <w:rPr>
        <w:rFonts w:hint="default"/>
        <w:lang w:val="en-US" w:eastAsia="en-US" w:bidi="ar-SA"/>
      </w:rPr>
    </w:lvl>
  </w:abstractNum>
  <w:abstractNum w:abstractNumId="119">
    <w:multiLevelType w:val="hybridMultilevel"/>
    <w:lvl w:ilvl="0">
      <w:start w:val="0"/>
      <w:numFmt w:val="bullet"/>
      <w:lvlText w:val=""/>
      <w:lvlJc w:val="left"/>
      <w:pPr>
        <w:ind w:left="128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142" w:hanging="360"/>
      </w:pPr>
      <w:rPr>
        <w:rFonts w:hint="default"/>
        <w:lang w:val="en-US" w:eastAsia="en-US" w:bidi="ar-SA"/>
      </w:rPr>
    </w:lvl>
    <w:lvl w:ilvl="2">
      <w:start w:val="0"/>
      <w:numFmt w:val="bullet"/>
      <w:lvlText w:val="•"/>
      <w:lvlJc w:val="left"/>
      <w:pPr>
        <w:ind w:left="3004" w:hanging="360"/>
      </w:pPr>
      <w:rPr>
        <w:rFonts w:hint="default"/>
        <w:lang w:val="en-US" w:eastAsia="en-US" w:bidi="ar-SA"/>
      </w:rPr>
    </w:lvl>
    <w:lvl w:ilvl="3">
      <w:start w:val="0"/>
      <w:numFmt w:val="bullet"/>
      <w:lvlText w:val="•"/>
      <w:lvlJc w:val="left"/>
      <w:pPr>
        <w:ind w:left="3866"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590" w:hanging="360"/>
      </w:pPr>
      <w:rPr>
        <w:rFonts w:hint="default"/>
        <w:lang w:val="en-US" w:eastAsia="en-US" w:bidi="ar-SA"/>
      </w:rPr>
    </w:lvl>
    <w:lvl w:ilvl="6">
      <w:start w:val="0"/>
      <w:numFmt w:val="bullet"/>
      <w:lvlText w:val="•"/>
      <w:lvlJc w:val="left"/>
      <w:pPr>
        <w:ind w:left="6452" w:hanging="360"/>
      </w:pPr>
      <w:rPr>
        <w:rFonts w:hint="default"/>
        <w:lang w:val="en-US" w:eastAsia="en-US" w:bidi="ar-SA"/>
      </w:rPr>
    </w:lvl>
    <w:lvl w:ilvl="7">
      <w:start w:val="0"/>
      <w:numFmt w:val="bullet"/>
      <w:lvlText w:val="•"/>
      <w:lvlJc w:val="left"/>
      <w:pPr>
        <w:ind w:left="7314" w:hanging="360"/>
      </w:pPr>
      <w:rPr>
        <w:rFonts w:hint="default"/>
        <w:lang w:val="en-US" w:eastAsia="en-US" w:bidi="ar-SA"/>
      </w:rPr>
    </w:lvl>
    <w:lvl w:ilvl="8">
      <w:start w:val="0"/>
      <w:numFmt w:val="bullet"/>
      <w:lvlText w:val="•"/>
      <w:lvlJc w:val="left"/>
      <w:pPr>
        <w:ind w:left="8177" w:hanging="360"/>
      </w:pPr>
      <w:rPr>
        <w:rFonts w:hint="default"/>
        <w:lang w:val="en-US" w:eastAsia="en-US" w:bidi="ar-SA"/>
      </w:rPr>
    </w:lvl>
  </w:abstractNum>
  <w:abstractNum w:abstractNumId="118">
    <w:multiLevelType w:val="hybridMultilevel"/>
    <w:lvl w:ilvl="0">
      <w:start w:val="0"/>
      <w:numFmt w:val="bullet"/>
      <w:lvlText w:val=""/>
      <w:lvlJc w:val="left"/>
      <w:pPr>
        <w:ind w:left="49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6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04" w:hanging="360"/>
      </w:pPr>
      <w:rPr>
        <w:rFonts w:hint="default"/>
        <w:lang w:val="en-US" w:eastAsia="en-US" w:bidi="ar-SA"/>
      </w:rPr>
    </w:lvl>
    <w:lvl w:ilvl="4">
      <w:start w:val="0"/>
      <w:numFmt w:val="bullet"/>
      <w:lvlText w:val="•"/>
      <w:lvlJc w:val="left"/>
      <w:pPr>
        <w:ind w:left="3972" w:hanging="360"/>
      </w:pPr>
      <w:rPr>
        <w:rFonts w:hint="default"/>
        <w:lang w:val="en-US" w:eastAsia="en-US" w:bidi="ar-SA"/>
      </w:rPr>
    </w:lvl>
    <w:lvl w:ilvl="5">
      <w:start w:val="0"/>
      <w:numFmt w:val="bullet"/>
      <w:lvlText w:val="•"/>
      <w:lvlJc w:val="left"/>
      <w:pPr>
        <w:ind w:left="4841" w:hanging="360"/>
      </w:pPr>
      <w:rPr>
        <w:rFonts w:hint="default"/>
        <w:lang w:val="en-US" w:eastAsia="en-US" w:bidi="ar-SA"/>
      </w:rPr>
    </w:lvl>
    <w:lvl w:ilvl="6">
      <w:start w:val="0"/>
      <w:numFmt w:val="bullet"/>
      <w:lvlText w:val="•"/>
      <w:lvlJc w:val="left"/>
      <w:pPr>
        <w:ind w:left="5709" w:hanging="360"/>
      </w:pPr>
      <w:rPr>
        <w:rFonts w:hint="default"/>
        <w:lang w:val="en-US" w:eastAsia="en-US" w:bidi="ar-SA"/>
      </w:rPr>
    </w:lvl>
    <w:lvl w:ilvl="7">
      <w:start w:val="0"/>
      <w:numFmt w:val="bullet"/>
      <w:lvlText w:val="•"/>
      <w:lvlJc w:val="left"/>
      <w:pPr>
        <w:ind w:left="6577" w:hanging="360"/>
      </w:pPr>
      <w:rPr>
        <w:rFonts w:hint="default"/>
        <w:lang w:val="en-US" w:eastAsia="en-US" w:bidi="ar-SA"/>
      </w:rPr>
    </w:lvl>
    <w:lvl w:ilvl="8">
      <w:start w:val="0"/>
      <w:numFmt w:val="bullet"/>
      <w:lvlText w:val="•"/>
      <w:lvlJc w:val="left"/>
      <w:pPr>
        <w:ind w:left="7445" w:hanging="360"/>
      </w:pPr>
      <w:rPr>
        <w:rFonts w:hint="default"/>
        <w:lang w:val="en-US" w:eastAsia="en-US" w:bidi="ar-SA"/>
      </w:rPr>
    </w:lvl>
  </w:abstractNum>
  <w:abstractNum w:abstractNumId="117">
    <w:multiLevelType w:val="hybridMultilevel"/>
    <w:lvl w:ilvl="0">
      <w:start w:val="0"/>
      <w:numFmt w:val="bullet"/>
      <w:lvlText w:val=""/>
      <w:lvlJc w:val="left"/>
      <w:pPr>
        <w:ind w:left="49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51" w:hanging="360"/>
      </w:pPr>
      <w:rPr>
        <w:rFonts w:hint="default"/>
        <w:lang w:val="en-US" w:eastAsia="en-US" w:bidi="ar-SA"/>
      </w:rPr>
    </w:lvl>
    <w:lvl w:ilvl="2">
      <w:start w:val="0"/>
      <w:numFmt w:val="bullet"/>
      <w:lvlText w:val="•"/>
      <w:lvlJc w:val="left"/>
      <w:pPr>
        <w:ind w:left="2202" w:hanging="360"/>
      </w:pPr>
      <w:rPr>
        <w:rFonts w:hint="default"/>
        <w:lang w:val="en-US" w:eastAsia="en-US" w:bidi="ar-SA"/>
      </w:rPr>
    </w:lvl>
    <w:lvl w:ilvl="3">
      <w:start w:val="0"/>
      <w:numFmt w:val="bullet"/>
      <w:lvlText w:val="•"/>
      <w:lvlJc w:val="left"/>
      <w:pPr>
        <w:ind w:left="3054" w:hanging="360"/>
      </w:pPr>
      <w:rPr>
        <w:rFonts w:hint="default"/>
        <w:lang w:val="en-US" w:eastAsia="en-US" w:bidi="ar-SA"/>
      </w:rPr>
    </w:lvl>
    <w:lvl w:ilvl="4">
      <w:start w:val="0"/>
      <w:numFmt w:val="bullet"/>
      <w:lvlText w:val="•"/>
      <w:lvlJc w:val="left"/>
      <w:pPr>
        <w:ind w:left="3905" w:hanging="360"/>
      </w:pPr>
      <w:rPr>
        <w:rFonts w:hint="default"/>
        <w:lang w:val="en-US" w:eastAsia="en-US" w:bidi="ar-SA"/>
      </w:rPr>
    </w:lvl>
    <w:lvl w:ilvl="5">
      <w:start w:val="0"/>
      <w:numFmt w:val="bullet"/>
      <w:lvlText w:val="•"/>
      <w:lvlJc w:val="left"/>
      <w:pPr>
        <w:ind w:left="4757" w:hanging="360"/>
      </w:pPr>
      <w:rPr>
        <w:rFonts w:hint="default"/>
        <w:lang w:val="en-US" w:eastAsia="en-US" w:bidi="ar-SA"/>
      </w:rPr>
    </w:lvl>
    <w:lvl w:ilvl="6">
      <w:start w:val="0"/>
      <w:numFmt w:val="bullet"/>
      <w:lvlText w:val="•"/>
      <w:lvlJc w:val="left"/>
      <w:pPr>
        <w:ind w:left="5608" w:hanging="360"/>
      </w:pPr>
      <w:rPr>
        <w:rFonts w:hint="default"/>
        <w:lang w:val="en-US" w:eastAsia="en-US" w:bidi="ar-SA"/>
      </w:rPr>
    </w:lvl>
    <w:lvl w:ilvl="7">
      <w:start w:val="0"/>
      <w:numFmt w:val="bullet"/>
      <w:lvlText w:val="•"/>
      <w:lvlJc w:val="left"/>
      <w:pPr>
        <w:ind w:left="6459" w:hanging="360"/>
      </w:pPr>
      <w:rPr>
        <w:rFonts w:hint="default"/>
        <w:lang w:val="en-US" w:eastAsia="en-US" w:bidi="ar-SA"/>
      </w:rPr>
    </w:lvl>
    <w:lvl w:ilvl="8">
      <w:start w:val="0"/>
      <w:numFmt w:val="bullet"/>
      <w:lvlText w:val="•"/>
      <w:lvlJc w:val="left"/>
      <w:pPr>
        <w:ind w:left="7311" w:hanging="360"/>
      </w:pPr>
      <w:rPr>
        <w:rFonts w:hint="default"/>
        <w:lang w:val="en-US" w:eastAsia="en-US" w:bidi="ar-SA"/>
      </w:rPr>
    </w:lvl>
  </w:abstractNum>
  <w:abstractNum w:abstractNumId="116">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2" w:hanging="360"/>
      </w:pPr>
      <w:rPr>
        <w:rFonts w:hint="default"/>
        <w:lang w:val="en-US" w:eastAsia="en-US" w:bidi="ar-SA"/>
      </w:rPr>
    </w:lvl>
    <w:lvl w:ilvl="2">
      <w:start w:val="0"/>
      <w:numFmt w:val="bullet"/>
      <w:lvlText w:val="•"/>
      <w:lvlJc w:val="left"/>
      <w:pPr>
        <w:ind w:left="2185" w:hanging="360"/>
      </w:pPr>
      <w:rPr>
        <w:rFonts w:hint="default"/>
        <w:lang w:val="en-US" w:eastAsia="en-US" w:bidi="ar-SA"/>
      </w:rPr>
    </w:lvl>
    <w:lvl w:ilvl="3">
      <w:start w:val="0"/>
      <w:numFmt w:val="bullet"/>
      <w:lvlText w:val="•"/>
      <w:lvlJc w:val="left"/>
      <w:pPr>
        <w:ind w:left="3038" w:hanging="360"/>
      </w:pPr>
      <w:rPr>
        <w:rFonts w:hint="default"/>
        <w:lang w:val="en-US" w:eastAsia="en-US" w:bidi="ar-SA"/>
      </w:rPr>
    </w:lvl>
    <w:lvl w:ilvl="4">
      <w:start w:val="0"/>
      <w:numFmt w:val="bullet"/>
      <w:lvlText w:val="•"/>
      <w:lvlJc w:val="left"/>
      <w:pPr>
        <w:ind w:left="3891" w:hanging="360"/>
      </w:pPr>
      <w:rPr>
        <w:rFonts w:hint="default"/>
        <w:lang w:val="en-US" w:eastAsia="en-US" w:bidi="ar-SA"/>
      </w:rPr>
    </w:lvl>
    <w:lvl w:ilvl="5">
      <w:start w:val="0"/>
      <w:numFmt w:val="bullet"/>
      <w:lvlText w:val="•"/>
      <w:lvlJc w:val="left"/>
      <w:pPr>
        <w:ind w:left="4744"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450" w:hanging="360"/>
      </w:pPr>
      <w:rPr>
        <w:rFonts w:hint="default"/>
        <w:lang w:val="en-US" w:eastAsia="en-US" w:bidi="ar-SA"/>
      </w:rPr>
    </w:lvl>
    <w:lvl w:ilvl="8">
      <w:start w:val="0"/>
      <w:numFmt w:val="bullet"/>
      <w:lvlText w:val="•"/>
      <w:lvlJc w:val="left"/>
      <w:pPr>
        <w:ind w:left="7303" w:hanging="360"/>
      </w:pPr>
      <w:rPr>
        <w:rFonts w:hint="default"/>
        <w:lang w:val="en-US" w:eastAsia="en-US" w:bidi="ar-SA"/>
      </w:rPr>
    </w:lvl>
  </w:abstractNum>
  <w:abstractNum w:abstractNumId="115">
    <w:multiLevelType w:val="hybridMultilevel"/>
    <w:lvl w:ilvl="0">
      <w:start w:val="0"/>
      <w:numFmt w:val="bullet"/>
      <w:lvlText w:val=""/>
      <w:lvlJc w:val="left"/>
      <w:pPr>
        <w:ind w:left="50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3110" w:hanging="360"/>
      </w:pPr>
      <w:rPr>
        <w:rFonts w:hint="default"/>
        <w:lang w:val="en-US" w:eastAsia="en-US" w:bidi="ar-SA"/>
      </w:rPr>
    </w:lvl>
    <w:lvl w:ilvl="4">
      <w:start w:val="0"/>
      <w:numFmt w:val="bullet"/>
      <w:lvlText w:val="•"/>
      <w:lvlJc w:val="left"/>
      <w:pPr>
        <w:ind w:left="3980"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590" w:hanging="360"/>
      </w:pPr>
      <w:rPr>
        <w:rFonts w:hint="default"/>
        <w:lang w:val="en-US" w:eastAsia="en-US" w:bidi="ar-SA"/>
      </w:rPr>
    </w:lvl>
    <w:lvl w:ilvl="8">
      <w:start w:val="0"/>
      <w:numFmt w:val="bullet"/>
      <w:lvlText w:val="•"/>
      <w:lvlJc w:val="left"/>
      <w:pPr>
        <w:ind w:left="7460" w:hanging="360"/>
      </w:pPr>
      <w:rPr>
        <w:rFonts w:hint="default"/>
        <w:lang w:val="en-US" w:eastAsia="en-US" w:bidi="ar-SA"/>
      </w:rPr>
    </w:lvl>
  </w:abstractNum>
  <w:abstractNum w:abstractNumId="114">
    <w:multiLevelType w:val="hybridMultilevel"/>
    <w:lvl w:ilvl="0">
      <w:start w:val="0"/>
      <w:numFmt w:val="bullet"/>
      <w:lvlText w:val=""/>
      <w:lvlJc w:val="left"/>
      <w:pPr>
        <w:ind w:left="47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20" w:hanging="360"/>
      </w:pPr>
      <w:rPr>
        <w:rFonts w:hint="default"/>
        <w:lang w:val="en-US" w:eastAsia="en-US" w:bidi="ar-SA"/>
      </w:rPr>
    </w:lvl>
    <w:lvl w:ilvl="2">
      <w:start w:val="0"/>
      <w:numFmt w:val="bullet"/>
      <w:lvlText w:val="•"/>
      <w:lvlJc w:val="left"/>
      <w:pPr>
        <w:ind w:left="1961" w:hanging="360"/>
      </w:pPr>
      <w:rPr>
        <w:rFonts w:hint="default"/>
        <w:lang w:val="en-US" w:eastAsia="en-US" w:bidi="ar-SA"/>
      </w:rPr>
    </w:lvl>
    <w:lvl w:ilvl="3">
      <w:start w:val="0"/>
      <w:numFmt w:val="bullet"/>
      <w:lvlText w:val="•"/>
      <w:lvlJc w:val="left"/>
      <w:pPr>
        <w:ind w:left="2701" w:hanging="360"/>
      </w:pPr>
      <w:rPr>
        <w:rFonts w:hint="default"/>
        <w:lang w:val="en-US" w:eastAsia="en-US" w:bidi="ar-SA"/>
      </w:rPr>
    </w:lvl>
    <w:lvl w:ilvl="4">
      <w:start w:val="0"/>
      <w:numFmt w:val="bullet"/>
      <w:lvlText w:val="•"/>
      <w:lvlJc w:val="left"/>
      <w:pPr>
        <w:ind w:left="3442" w:hanging="360"/>
      </w:pPr>
      <w:rPr>
        <w:rFonts w:hint="default"/>
        <w:lang w:val="en-US" w:eastAsia="en-US" w:bidi="ar-SA"/>
      </w:rPr>
    </w:lvl>
    <w:lvl w:ilvl="5">
      <w:start w:val="0"/>
      <w:numFmt w:val="bullet"/>
      <w:lvlText w:val="•"/>
      <w:lvlJc w:val="left"/>
      <w:pPr>
        <w:ind w:left="4182" w:hanging="360"/>
      </w:pPr>
      <w:rPr>
        <w:rFonts w:hint="default"/>
        <w:lang w:val="en-US" w:eastAsia="en-US" w:bidi="ar-SA"/>
      </w:rPr>
    </w:lvl>
    <w:lvl w:ilvl="6">
      <w:start w:val="0"/>
      <w:numFmt w:val="bullet"/>
      <w:lvlText w:val="•"/>
      <w:lvlJc w:val="left"/>
      <w:pPr>
        <w:ind w:left="4923" w:hanging="360"/>
      </w:pPr>
      <w:rPr>
        <w:rFonts w:hint="default"/>
        <w:lang w:val="en-US" w:eastAsia="en-US" w:bidi="ar-SA"/>
      </w:rPr>
    </w:lvl>
    <w:lvl w:ilvl="7">
      <w:start w:val="0"/>
      <w:numFmt w:val="bullet"/>
      <w:lvlText w:val="•"/>
      <w:lvlJc w:val="left"/>
      <w:pPr>
        <w:ind w:left="5663"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13">
    <w:multiLevelType w:val="hybridMultilevel"/>
    <w:lvl w:ilvl="0">
      <w:start w:val="0"/>
      <w:numFmt w:val="bullet"/>
      <w:lvlText w:val=""/>
      <w:lvlJc w:val="left"/>
      <w:pPr>
        <w:ind w:left="47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2218" w:hanging="360"/>
      </w:pPr>
      <w:rPr>
        <w:rFonts w:hint="default"/>
        <w:lang w:val="en-US" w:eastAsia="en-US" w:bidi="ar-SA"/>
      </w:rPr>
    </w:lvl>
    <w:lvl w:ilvl="3">
      <w:start w:val="0"/>
      <w:numFmt w:val="bullet"/>
      <w:lvlText w:val="•"/>
      <w:lvlJc w:val="left"/>
      <w:pPr>
        <w:ind w:left="3087" w:hanging="360"/>
      </w:pPr>
      <w:rPr>
        <w:rFonts w:hint="default"/>
        <w:lang w:val="en-US" w:eastAsia="en-US" w:bidi="ar-SA"/>
      </w:rPr>
    </w:lvl>
    <w:lvl w:ilvl="4">
      <w:start w:val="0"/>
      <w:numFmt w:val="bullet"/>
      <w:lvlText w:val="•"/>
      <w:lvlJc w:val="left"/>
      <w:pPr>
        <w:ind w:left="3956" w:hanging="360"/>
      </w:pPr>
      <w:rPr>
        <w:rFonts w:hint="default"/>
        <w:lang w:val="en-US" w:eastAsia="en-US" w:bidi="ar-SA"/>
      </w:rPr>
    </w:lvl>
    <w:lvl w:ilvl="5">
      <w:start w:val="0"/>
      <w:numFmt w:val="bullet"/>
      <w:lvlText w:val="•"/>
      <w:lvlJc w:val="left"/>
      <w:pPr>
        <w:ind w:left="4825" w:hanging="360"/>
      </w:pPr>
      <w:rPr>
        <w:rFonts w:hint="default"/>
        <w:lang w:val="en-US" w:eastAsia="en-US" w:bidi="ar-SA"/>
      </w:rPr>
    </w:lvl>
    <w:lvl w:ilvl="6">
      <w:start w:val="0"/>
      <w:numFmt w:val="bullet"/>
      <w:lvlText w:val="•"/>
      <w:lvlJc w:val="left"/>
      <w:pPr>
        <w:ind w:left="5694" w:hanging="360"/>
      </w:pPr>
      <w:rPr>
        <w:rFonts w:hint="default"/>
        <w:lang w:val="en-US" w:eastAsia="en-US" w:bidi="ar-SA"/>
      </w:rPr>
    </w:lvl>
    <w:lvl w:ilvl="7">
      <w:start w:val="0"/>
      <w:numFmt w:val="bullet"/>
      <w:lvlText w:val="•"/>
      <w:lvlJc w:val="left"/>
      <w:pPr>
        <w:ind w:left="6563" w:hanging="360"/>
      </w:pPr>
      <w:rPr>
        <w:rFonts w:hint="default"/>
        <w:lang w:val="en-US" w:eastAsia="en-US" w:bidi="ar-SA"/>
      </w:rPr>
    </w:lvl>
    <w:lvl w:ilvl="8">
      <w:start w:val="0"/>
      <w:numFmt w:val="bullet"/>
      <w:lvlText w:val="•"/>
      <w:lvlJc w:val="left"/>
      <w:pPr>
        <w:ind w:left="7432" w:hanging="360"/>
      </w:pPr>
      <w:rPr>
        <w:rFonts w:hint="default"/>
        <w:lang w:val="en-US" w:eastAsia="en-US" w:bidi="ar-SA"/>
      </w:rPr>
    </w:lvl>
  </w:abstractNum>
  <w:abstractNum w:abstractNumId="112">
    <w:multiLevelType w:val="hybridMultilevel"/>
    <w:lvl w:ilvl="0">
      <w:start w:val="0"/>
      <w:numFmt w:val="bullet"/>
      <w:lvlText w:val=""/>
      <w:lvlJc w:val="left"/>
      <w:pPr>
        <w:ind w:left="51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17" w:hanging="360"/>
      </w:pPr>
      <w:rPr>
        <w:rFonts w:hint="default"/>
        <w:lang w:val="en-US" w:eastAsia="en-US" w:bidi="ar-SA"/>
      </w:rPr>
    </w:lvl>
    <w:lvl w:ilvl="2">
      <w:start w:val="0"/>
      <w:numFmt w:val="bullet"/>
      <w:lvlText w:val="•"/>
      <w:lvlJc w:val="left"/>
      <w:pPr>
        <w:ind w:left="1915" w:hanging="360"/>
      </w:pPr>
      <w:rPr>
        <w:rFonts w:hint="default"/>
        <w:lang w:val="en-US" w:eastAsia="en-US" w:bidi="ar-SA"/>
      </w:rPr>
    </w:lvl>
    <w:lvl w:ilvl="3">
      <w:start w:val="0"/>
      <w:numFmt w:val="bullet"/>
      <w:lvlText w:val="•"/>
      <w:lvlJc w:val="left"/>
      <w:pPr>
        <w:ind w:left="2613" w:hanging="360"/>
      </w:pPr>
      <w:rPr>
        <w:rFonts w:hint="default"/>
        <w:lang w:val="en-US" w:eastAsia="en-US" w:bidi="ar-SA"/>
      </w:rPr>
    </w:lvl>
    <w:lvl w:ilvl="4">
      <w:start w:val="0"/>
      <w:numFmt w:val="bullet"/>
      <w:lvlText w:val="•"/>
      <w:lvlJc w:val="left"/>
      <w:pPr>
        <w:ind w:left="3311" w:hanging="360"/>
      </w:pPr>
      <w:rPr>
        <w:rFonts w:hint="default"/>
        <w:lang w:val="en-US" w:eastAsia="en-US" w:bidi="ar-SA"/>
      </w:rPr>
    </w:lvl>
    <w:lvl w:ilvl="5">
      <w:start w:val="0"/>
      <w:numFmt w:val="bullet"/>
      <w:lvlText w:val="•"/>
      <w:lvlJc w:val="left"/>
      <w:pPr>
        <w:ind w:left="4009" w:hanging="360"/>
      </w:pPr>
      <w:rPr>
        <w:rFonts w:hint="default"/>
        <w:lang w:val="en-US" w:eastAsia="en-US" w:bidi="ar-SA"/>
      </w:rPr>
    </w:lvl>
    <w:lvl w:ilvl="6">
      <w:start w:val="0"/>
      <w:numFmt w:val="bullet"/>
      <w:lvlText w:val="•"/>
      <w:lvlJc w:val="left"/>
      <w:pPr>
        <w:ind w:left="4707" w:hanging="360"/>
      </w:pPr>
      <w:rPr>
        <w:rFonts w:hint="default"/>
        <w:lang w:val="en-US" w:eastAsia="en-US" w:bidi="ar-SA"/>
      </w:rPr>
    </w:lvl>
    <w:lvl w:ilvl="7">
      <w:start w:val="0"/>
      <w:numFmt w:val="bullet"/>
      <w:lvlText w:val="•"/>
      <w:lvlJc w:val="left"/>
      <w:pPr>
        <w:ind w:left="5405" w:hanging="360"/>
      </w:pPr>
      <w:rPr>
        <w:rFonts w:hint="default"/>
        <w:lang w:val="en-US" w:eastAsia="en-US" w:bidi="ar-SA"/>
      </w:rPr>
    </w:lvl>
    <w:lvl w:ilvl="8">
      <w:start w:val="0"/>
      <w:numFmt w:val="bullet"/>
      <w:lvlText w:val="•"/>
      <w:lvlJc w:val="left"/>
      <w:pPr>
        <w:ind w:left="6103" w:hanging="360"/>
      </w:pPr>
      <w:rPr>
        <w:rFonts w:hint="default"/>
        <w:lang w:val="en-US" w:eastAsia="en-US" w:bidi="ar-SA"/>
      </w:rPr>
    </w:lvl>
  </w:abstractNum>
  <w:abstractNum w:abstractNumId="111">
    <w:multiLevelType w:val="hybridMultilevel"/>
    <w:lvl w:ilvl="0">
      <w:start w:val="0"/>
      <w:numFmt w:val="bullet"/>
      <w:lvlText w:val=""/>
      <w:lvlJc w:val="left"/>
      <w:pPr>
        <w:ind w:left="53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412" w:hanging="360"/>
      </w:pPr>
      <w:rPr>
        <w:rFonts w:hint="default"/>
        <w:lang w:val="en-US" w:eastAsia="en-US" w:bidi="ar-SA"/>
      </w:rPr>
    </w:lvl>
    <w:lvl w:ilvl="2">
      <w:start w:val="0"/>
      <w:numFmt w:val="bullet"/>
      <w:lvlText w:val="•"/>
      <w:lvlJc w:val="left"/>
      <w:pPr>
        <w:ind w:left="2284" w:hanging="360"/>
      </w:pPr>
      <w:rPr>
        <w:rFonts w:hint="default"/>
        <w:lang w:val="en-US" w:eastAsia="en-US" w:bidi="ar-SA"/>
      </w:rPr>
    </w:lvl>
    <w:lvl w:ilvl="3">
      <w:start w:val="0"/>
      <w:numFmt w:val="bullet"/>
      <w:lvlText w:val="•"/>
      <w:lvlJc w:val="left"/>
      <w:pPr>
        <w:ind w:left="3157" w:hanging="360"/>
      </w:pPr>
      <w:rPr>
        <w:rFonts w:hint="default"/>
        <w:lang w:val="en-US" w:eastAsia="en-US" w:bidi="ar-SA"/>
      </w:rPr>
    </w:lvl>
    <w:lvl w:ilvl="4">
      <w:start w:val="0"/>
      <w:numFmt w:val="bullet"/>
      <w:lvlText w:val="•"/>
      <w:lvlJc w:val="left"/>
      <w:pPr>
        <w:ind w:left="4029" w:hanging="360"/>
      </w:pPr>
      <w:rPr>
        <w:rFonts w:hint="default"/>
        <w:lang w:val="en-US" w:eastAsia="en-US" w:bidi="ar-SA"/>
      </w:rPr>
    </w:lvl>
    <w:lvl w:ilvl="5">
      <w:start w:val="0"/>
      <w:numFmt w:val="bullet"/>
      <w:lvlText w:val="•"/>
      <w:lvlJc w:val="left"/>
      <w:pPr>
        <w:ind w:left="4902" w:hanging="360"/>
      </w:pPr>
      <w:rPr>
        <w:rFonts w:hint="default"/>
        <w:lang w:val="en-US" w:eastAsia="en-US" w:bidi="ar-SA"/>
      </w:rPr>
    </w:lvl>
    <w:lvl w:ilvl="6">
      <w:start w:val="0"/>
      <w:numFmt w:val="bullet"/>
      <w:lvlText w:val="•"/>
      <w:lvlJc w:val="left"/>
      <w:pPr>
        <w:ind w:left="5774"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110">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19" w:hanging="360"/>
      </w:pPr>
      <w:rPr>
        <w:rFonts w:hint="default"/>
        <w:lang w:val="en-US" w:eastAsia="en-US" w:bidi="ar-SA"/>
      </w:rPr>
    </w:lvl>
    <w:lvl w:ilvl="2">
      <w:start w:val="0"/>
      <w:numFmt w:val="bullet"/>
      <w:lvlText w:val="•"/>
      <w:lvlJc w:val="left"/>
      <w:pPr>
        <w:ind w:left="1978" w:hanging="360"/>
      </w:pPr>
      <w:rPr>
        <w:rFonts w:hint="default"/>
        <w:lang w:val="en-US" w:eastAsia="en-US" w:bidi="ar-SA"/>
      </w:rPr>
    </w:lvl>
    <w:lvl w:ilvl="3">
      <w:start w:val="0"/>
      <w:numFmt w:val="bullet"/>
      <w:lvlText w:val="•"/>
      <w:lvlJc w:val="left"/>
      <w:pPr>
        <w:ind w:left="2737" w:hanging="360"/>
      </w:pPr>
      <w:rPr>
        <w:rFonts w:hint="default"/>
        <w:lang w:val="en-US" w:eastAsia="en-US" w:bidi="ar-SA"/>
      </w:rPr>
    </w:lvl>
    <w:lvl w:ilvl="4">
      <w:start w:val="0"/>
      <w:numFmt w:val="bullet"/>
      <w:lvlText w:val="•"/>
      <w:lvlJc w:val="left"/>
      <w:pPr>
        <w:ind w:left="3497" w:hanging="360"/>
      </w:pPr>
      <w:rPr>
        <w:rFonts w:hint="default"/>
        <w:lang w:val="en-US" w:eastAsia="en-US" w:bidi="ar-SA"/>
      </w:rPr>
    </w:lvl>
    <w:lvl w:ilvl="5">
      <w:start w:val="0"/>
      <w:numFmt w:val="bullet"/>
      <w:lvlText w:val="•"/>
      <w:lvlJc w:val="left"/>
      <w:pPr>
        <w:ind w:left="4256" w:hanging="360"/>
      </w:pPr>
      <w:rPr>
        <w:rFonts w:hint="default"/>
        <w:lang w:val="en-US" w:eastAsia="en-US" w:bidi="ar-SA"/>
      </w:rPr>
    </w:lvl>
    <w:lvl w:ilvl="6">
      <w:start w:val="0"/>
      <w:numFmt w:val="bullet"/>
      <w:lvlText w:val="•"/>
      <w:lvlJc w:val="left"/>
      <w:pPr>
        <w:ind w:left="5015" w:hanging="360"/>
      </w:pPr>
      <w:rPr>
        <w:rFonts w:hint="default"/>
        <w:lang w:val="en-US" w:eastAsia="en-US" w:bidi="ar-SA"/>
      </w:rPr>
    </w:lvl>
    <w:lvl w:ilvl="7">
      <w:start w:val="0"/>
      <w:numFmt w:val="bullet"/>
      <w:lvlText w:val="•"/>
      <w:lvlJc w:val="left"/>
      <w:pPr>
        <w:ind w:left="5775" w:hanging="360"/>
      </w:pPr>
      <w:rPr>
        <w:rFonts w:hint="default"/>
        <w:lang w:val="en-US" w:eastAsia="en-US" w:bidi="ar-SA"/>
      </w:rPr>
    </w:lvl>
    <w:lvl w:ilvl="8">
      <w:start w:val="0"/>
      <w:numFmt w:val="bullet"/>
      <w:lvlText w:val="•"/>
      <w:lvlJc w:val="left"/>
      <w:pPr>
        <w:ind w:left="6534" w:hanging="360"/>
      </w:pPr>
      <w:rPr>
        <w:rFonts w:hint="default"/>
        <w:lang w:val="en-US" w:eastAsia="en-US" w:bidi="ar-SA"/>
      </w:rPr>
    </w:lvl>
  </w:abstractNum>
  <w:abstractNum w:abstractNumId="109">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0" w:hanging="360"/>
      </w:pPr>
      <w:rPr>
        <w:rFonts w:hint="default"/>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070" w:hanging="360"/>
      </w:pPr>
      <w:rPr>
        <w:rFonts w:hint="default"/>
        <w:lang w:val="en-US" w:eastAsia="en-US" w:bidi="ar-SA"/>
      </w:rPr>
    </w:lvl>
    <w:lvl w:ilvl="4">
      <w:start w:val="0"/>
      <w:numFmt w:val="bullet"/>
      <w:lvlText w:val="•"/>
      <w:lvlJc w:val="left"/>
      <w:pPr>
        <w:ind w:left="3940" w:hanging="360"/>
      </w:pPr>
      <w:rPr>
        <w:rFonts w:hint="default"/>
        <w:lang w:val="en-US" w:eastAsia="en-US" w:bidi="ar-SA"/>
      </w:rPr>
    </w:lvl>
    <w:lvl w:ilvl="5">
      <w:start w:val="0"/>
      <w:numFmt w:val="bullet"/>
      <w:lvlText w:val="•"/>
      <w:lvlJc w:val="left"/>
      <w:pPr>
        <w:ind w:left="481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550" w:hanging="360"/>
      </w:pPr>
      <w:rPr>
        <w:rFonts w:hint="default"/>
        <w:lang w:val="en-US" w:eastAsia="en-US" w:bidi="ar-SA"/>
      </w:rPr>
    </w:lvl>
    <w:lvl w:ilvl="8">
      <w:start w:val="0"/>
      <w:numFmt w:val="bullet"/>
      <w:lvlText w:val="•"/>
      <w:lvlJc w:val="left"/>
      <w:pPr>
        <w:ind w:left="7420" w:hanging="360"/>
      </w:pPr>
      <w:rPr>
        <w:rFonts w:hint="default"/>
        <w:lang w:val="en-US" w:eastAsia="en-US" w:bidi="ar-SA"/>
      </w:rPr>
    </w:lvl>
  </w:abstractNum>
  <w:abstractNum w:abstractNumId="108">
    <w:multiLevelType w:val="hybridMultilevel"/>
    <w:lvl w:ilvl="0">
      <w:start w:val="0"/>
      <w:numFmt w:val="bullet"/>
      <w:lvlText w:val=""/>
      <w:lvlJc w:val="left"/>
      <w:pPr>
        <w:ind w:left="45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59" w:hanging="360"/>
      </w:pPr>
      <w:rPr>
        <w:rFonts w:hint="default"/>
        <w:lang w:val="en-US" w:eastAsia="en-US" w:bidi="ar-SA"/>
      </w:rPr>
    </w:lvl>
    <w:lvl w:ilvl="2">
      <w:start w:val="0"/>
      <w:numFmt w:val="bullet"/>
      <w:lvlText w:val="•"/>
      <w:lvlJc w:val="left"/>
      <w:pPr>
        <w:ind w:left="2258" w:hanging="360"/>
      </w:pPr>
      <w:rPr>
        <w:rFonts w:hint="default"/>
        <w:lang w:val="en-US" w:eastAsia="en-US" w:bidi="ar-SA"/>
      </w:rPr>
    </w:lvl>
    <w:lvl w:ilvl="3">
      <w:start w:val="0"/>
      <w:numFmt w:val="bullet"/>
      <w:lvlText w:val="•"/>
      <w:lvlJc w:val="left"/>
      <w:pPr>
        <w:ind w:left="3157" w:hanging="360"/>
      </w:pPr>
      <w:rPr>
        <w:rFonts w:hint="default"/>
        <w:lang w:val="en-US" w:eastAsia="en-US" w:bidi="ar-SA"/>
      </w:rPr>
    </w:lvl>
    <w:lvl w:ilvl="4">
      <w:start w:val="0"/>
      <w:numFmt w:val="bullet"/>
      <w:lvlText w:val="•"/>
      <w:lvlJc w:val="left"/>
      <w:pPr>
        <w:ind w:left="4056" w:hanging="360"/>
      </w:pPr>
      <w:rPr>
        <w:rFonts w:hint="default"/>
        <w:lang w:val="en-US" w:eastAsia="en-US" w:bidi="ar-SA"/>
      </w:rPr>
    </w:lvl>
    <w:lvl w:ilvl="5">
      <w:start w:val="0"/>
      <w:numFmt w:val="bullet"/>
      <w:lvlText w:val="•"/>
      <w:lvlJc w:val="left"/>
      <w:pPr>
        <w:ind w:left="4955" w:hanging="360"/>
      </w:pPr>
      <w:rPr>
        <w:rFonts w:hint="default"/>
        <w:lang w:val="en-US" w:eastAsia="en-US" w:bidi="ar-SA"/>
      </w:rPr>
    </w:lvl>
    <w:lvl w:ilvl="6">
      <w:start w:val="0"/>
      <w:numFmt w:val="bullet"/>
      <w:lvlText w:val="•"/>
      <w:lvlJc w:val="left"/>
      <w:pPr>
        <w:ind w:left="5854" w:hanging="360"/>
      </w:pPr>
      <w:rPr>
        <w:rFonts w:hint="default"/>
        <w:lang w:val="en-US" w:eastAsia="en-US" w:bidi="ar-SA"/>
      </w:rPr>
    </w:lvl>
    <w:lvl w:ilvl="7">
      <w:start w:val="0"/>
      <w:numFmt w:val="bullet"/>
      <w:lvlText w:val="•"/>
      <w:lvlJc w:val="left"/>
      <w:pPr>
        <w:ind w:left="6753" w:hanging="360"/>
      </w:pPr>
      <w:rPr>
        <w:rFonts w:hint="default"/>
        <w:lang w:val="en-US" w:eastAsia="en-US" w:bidi="ar-SA"/>
      </w:rPr>
    </w:lvl>
    <w:lvl w:ilvl="8">
      <w:start w:val="0"/>
      <w:numFmt w:val="bullet"/>
      <w:lvlText w:val="•"/>
      <w:lvlJc w:val="left"/>
      <w:pPr>
        <w:ind w:left="7652" w:hanging="360"/>
      </w:pPr>
      <w:rPr>
        <w:rFonts w:hint="default"/>
        <w:lang w:val="en-US" w:eastAsia="en-US" w:bidi="ar-SA"/>
      </w:rPr>
    </w:lvl>
  </w:abstractNum>
  <w:abstractNum w:abstractNumId="107">
    <w:multiLevelType w:val="hybridMultilevel"/>
    <w:lvl w:ilvl="0">
      <w:start w:val="1"/>
      <w:numFmt w:val="decimal"/>
      <w:lvlText w:val="%1."/>
      <w:lvlJc w:val="left"/>
      <w:pPr>
        <w:ind w:left="712" w:hanging="360"/>
        <w:jc w:val="left"/>
      </w:pPr>
      <w:rPr>
        <w:rFonts w:hint="default" w:ascii="Times New Roman" w:hAnsi="Times New Roman" w:eastAsia="Times New Roman" w:cs="Times New Roman"/>
        <w:b/>
        <w:bCs/>
        <w:i w:val="0"/>
        <w:iCs w:val="0"/>
        <w:spacing w:val="0"/>
        <w:w w:val="87"/>
        <w:sz w:val="20"/>
        <w:szCs w:val="20"/>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655"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591" w:hanging="360"/>
      </w:pPr>
      <w:rPr>
        <w:rFonts w:hint="default"/>
        <w:lang w:val="en-US" w:eastAsia="en-US" w:bidi="ar-SA"/>
      </w:rPr>
    </w:lvl>
    <w:lvl w:ilvl="5">
      <w:start w:val="0"/>
      <w:numFmt w:val="bullet"/>
      <w:lvlText w:val="•"/>
      <w:lvlJc w:val="left"/>
      <w:pPr>
        <w:ind w:left="5559" w:hanging="360"/>
      </w:pPr>
      <w:rPr>
        <w:rFonts w:hint="default"/>
        <w:lang w:val="en-US" w:eastAsia="en-US" w:bidi="ar-SA"/>
      </w:rPr>
    </w:lvl>
    <w:lvl w:ilvl="6">
      <w:start w:val="0"/>
      <w:numFmt w:val="bullet"/>
      <w:lvlText w:val="•"/>
      <w:lvlJc w:val="left"/>
      <w:pPr>
        <w:ind w:left="6527" w:hanging="360"/>
      </w:pPr>
      <w:rPr>
        <w:rFonts w:hint="default"/>
        <w:lang w:val="en-US" w:eastAsia="en-US" w:bidi="ar-SA"/>
      </w:rPr>
    </w:lvl>
    <w:lvl w:ilvl="7">
      <w:start w:val="0"/>
      <w:numFmt w:val="bullet"/>
      <w:lvlText w:val="•"/>
      <w:lvlJc w:val="left"/>
      <w:pPr>
        <w:ind w:left="7495" w:hanging="360"/>
      </w:pPr>
      <w:rPr>
        <w:rFonts w:hint="default"/>
        <w:lang w:val="en-US" w:eastAsia="en-US" w:bidi="ar-SA"/>
      </w:rPr>
    </w:lvl>
    <w:lvl w:ilvl="8">
      <w:start w:val="0"/>
      <w:numFmt w:val="bullet"/>
      <w:lvlText w:val="•"/>
      <w:lvlJc w:val="left"/>
      <w:pPr>
        <w:ind w:left="8463" w:hanging="360"/>
      </w:pPr>
      <w:rPr>
        <w:rFonts w:hint="default"/>
        <w:lang w:val="en-US" w:eastAsia="en-US" w:bidi="ar-SA"/>
      </w:rPr>
    </w:lvl>
  </w:abstractNum>
  <w:abstractNum w:abstractNumId="106">
    <w:multiLevelType w:val="hybridMultilevel"/>
    <w:lvl w:ilvl="0">
      <w:start w:val="0"/>
      <w:numFmt w:val="bullet"/>
      <w:lvlText w:val=""/>
      <w:lvlJc w:val="left"/>
      <w:pPr>
        <w:ind w:left="47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43" w:hanging="360"/>
      </w:pPr>
      <w:rPr>
        <w:rFonts w:hint="default"/>
        <w:lang w:val="en-US" w:eastAsia="en-US" w:bidi="ar-SA"/>
      </w:rPr>
    </w:lvl>
    <w:lvl w:ilvl="2">
      <w:start w:val="0"/>
      <w:numFmt w:val="bullet"/>
      <w:lvlText w:val="•"/>
      <w:lvlJc w:val="left"/>
      <w:pPr>
        <w:ind w:left="2207" w:hanging="360"/>
      </w:pPr>
      <w:rPr>
        <w:rFonts w:hint="default"/>
        <w:lang w:val="en-US" w:eastAsia="en-US" w:bidi="ar-SA"/>
      </w:rPr>
    </w:lvl>
    <w:lvl w:ilvl="3">
      <w:start w:val="0"/>
      <w:numFmt w:val="bullet"/>
      <w:lvlText w:val="•"/>
      <w:lvlJc w:val="left"/>
      <w:pPr>
        <w:ind w:left="3071" w:hanging="360"/>
      </w:pPr>
      <w:rPr>
        <w:rFonts w:hint="default"/>
        <w:lang w:val="en-US" w:eastAsia="en-US" w:bidi="ar-SA"/>
      </w:rPr>
    </w:lvl>
    <w:lvl w:ilvl="4">
      <w:start w:val="0"/>
      <w:numFmt w:val="bullet"/>
      <w:lvlText w:val="•"/>
      <w:lvlJc w:val="left"/>
      <w:pPr>
        <w:ind w:left="3935" w:hanging="360"/>
      </w:pPr>
      <w:rPr>
        <w:rFonts w:hint="default"/>
        <w:lang w:val="en-US" w:eastAsia="en-US" w:bidi="ar-SA"/>
      </w:rPr>
    </w:lvl>
    <w:lvl w:ilvl="5">
      <w:start w:val="0"/>
      <w:numFmt w:val="bullet"/>
      <w:lvlText w:val="•"/>
      <w:lvlJc w:val="left"/>
      <w:pPr>
        <w:ind w:left="4799" w:hanging="360"/>
      </w:pPr>
      <w:rPr>
        <w:rFonts w:hint="default"/>
        <w:lang w:val="en-US" w:eastAsia="en-US" w:bidi="ar-SA"/>
      </w:rPr>
    </w:lvl>
    <w:lvl w:ilvl="6">
      <w:start w:val="0"/>
      <w:numFmt w:val="bullet"/>
      <w:lvlText w:val="•"/>
      <w:lvlJc w:val="left"/>
      <w:pPr>
        <w:ind w:left="5663" w:hanging="360"/>
      </w:pPr>
      <w:rPr>
        <w:rFonts w:hint="default"/>
        <w:lang w:val="en-US" w:eastAsia="en-US" w:bidi="ar-SA"/>
      </w:rPr>
    </w:lvl>
    <w:lvl w:ilvl="7">
      <w:start w:val="0"/>
      <w:numFmt w:val="bullet"/>
      <w:lvlText w:val="•"/>
      <w:lvlJc w:val="left"/>
      <w:pPr>
        <w:ind w:left="6527" w:hanging="360"/>
      </w:pPr>
      <w:rPr>
        <w:rFonts w:hint="default"/>
        <w:lang w:val="en-US" w:eastAsia="en-US" w:bidi="ar-SA"/>
      </w:rPr>
    </w:lvl>
    <w:lvl w:ilvl="8">
      <w:start w:val="0"/>
      <w:numFmt w:val="bullet"/>
      <w:lvlText w:val="•"/>
      <w:lvlJc w:val="left"/>
      <w:pPr>
        <w:ind w:left="7391" w:hanging="360"/>
      </w:pPr>
      <w:rPr>
        <w:rFonts w:hint="default"/>
        <w:lang w:val="en-US" w:eastAsia="en-US" w:bidi="ar-SA"/>
      </w:rPr>
    </w:lvl>
  </w:abstractNum>
  <w:abstractNum w:abstractNumId="105">
    <w:multiLevelType w:val="hybridMultilevel"/>
    <w:lvl w:ilvl="0">
      <w:start w:val="0"/>
      <w:numFmt w:val="bullet"/>
      <w:lvlText w:val=""/>
      <w:lvlJc w:val="left"/>
      <w:pPr>
        <w:ind w:left="46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41" w:hanging="360"/>
      </w:pPr>
      <w:rPr>
        <w:rFonts w:hint="default"/>
        <w:lang w:val="en-US" w:eastAsia="en-US" w:bidi="ar-SA"/>
      </w:rPr>
    </w:lvl>
    <w:lvl w:ilvl="2">
      <w:start w:val="0"/>
      <w:numFmt w:val="bullet"/>
      <w:lvlText w:val="•"/>
      <w:lvlJc w:val="left"/>
      <w:pPr>
        <w:ind w:left="2223" w:hanging="360"/>
      </w:pPr>
      <w:rPr>
        <w:rFonts w:hint="default"/>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3986" w:hanging="360"/>
      </w:pPr>
      <w:rPr>
        <w:rFonts w:hint="default"/>
        <w:lang w:val="en-US" w:eastAsia="en-US" w:bidi="ar-SA"/>
      </w:rPr>
    </w:lvl>
    <w:lvl w:ilvl="5">
      <w:start w:val="0"/>
      <w:numFmt w:val="bullet"/>
      <w:lvlText w:val="•"/>
      <w:lvlJc w:val="left"/>
      <w:pPr>
        <w:ind w:left="4868" w:hanging="360"/>
      </w:pPr>
      <w:rPr>
        <w:rFonts w:hint="default"/>
        <w:lang w:val="en-US" w:eastAsia="en-US" w:bidi="ar-SA"/>
      </w:rPr>
    </w:lvl>
    <w:lvl w:ilvl="6">
      <w:start w:val="0"/>
      <w:numFmt w:val="bullet"/>
      <w:lvlText w:val="•"/>
      <w:lvlJc w:val="left"/>
      <w:pPr>
        <w:ind w:left="5750" w:hanging="360"/>
      </w:pPr>
      <w:rPr>
        <w:rFonts w:hint="default"/>
        <w:lang w:val="en-US" w:eastAsia="en-US" w:bidi="ar-SA"/>
      </w:rPr>
    </w:lvl>
    <w:lvl w:ilvl="7">
      <w:start w:val="0"/>
      <w:numFmt w:val="bullet"/>
      <w:lvlText w:val="•"/>
      <w:lvlJc w:val="left"/>
      <w:pPr>
        <w:ind w:left="6631" w:hanging="360"/>
      </w:pPr>
      <w:rPr>
        <w:rFonts w:hint="default"/>
        <w:lang w:val="en-US" w:eastAsia="en-US" w:bidi="ar-SA"/>
      </w:rPr>
    </w:lvl>
    <w:lvl w:ilvl="8">
      <w:start w:val="0"/>
      <w:numFmt w:val="bullet"/>
      <w:lvlText w:val="•"/>
      <w:lvlJc w:val="left"/>
      <w:pPr>
        <w:ind w:left="7513" w:hanging="360"/>
      </w:pPr>
      <w:rPr>
        <w:rFonts w:hint="default"/>
        <w:lang w:val="en-US" w:eastAsia="en-US" w:bidi="ar-SA"/>
      </w:rPr>
    </w:lvl>
  </w:abstractNum>
  <w:abstractNum w:abstractNumId="104">
    <w:multiLevelType w:val="hybridMultilevel"/>
    <w:lvl w:ilvl="0">
      <w:start w:val="0"/>
      <w:numFmt w:val="bullet"/>
      <w:lvlText w:val=""/>
      <w:lvlJc w:val="left"/>
      <w:pPr>
        <w:ind w:left="796"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759" w:hanging="360"/>
      </w:pPr>
      <w:rPr>
        <w:rFonts w:hint="default"/>
        <w:lang w:val="en-US" w:eastAsia="en-US" w:bidi="ar-SA"/>
      </w:rPr>
    </w:lvl>
    <w:lvl w:ilvl="2">
      <w:start w:val="0"/>
      <w:numFmt w:val="bullet"/>
      <w:lvlText w:val="•"/>
      <w:lvlJc w:val="left"/>
      <w:pPr>
        <w:ind w:left="271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599" w:hanging="360"/>
      </w:pPr>
      <w:rPr>
        <w:rFonts w:hint="default"/>
        <w:lang w:val="en-US" w:eastAsia="en-US" w:bidi="ar-SA"/>
      </w:rPr>
    </w:lvl>
    <w:lvl w:ilvl="6">
      <w:start w:val="0"/>
      <w:numFmt w:val="bullet"/>
      <w:lvlText w:val="•"/>
      <w:lvlJc w:val="left"/>
      <w:pPr>
        <w:ind w:left="6559" w:hanging="360"/>
      </w:pPr>
      <w:rPr>
        <w:rFonts w:hint="default"/>
        <w:lang w:val="en-US" w:eastAsia="en-US" w:bidi="ar-SA"/>
      </w:rPr>
    </w:lvl>
    <w:lvl w:ilvl="7">
      <w:start w:val="0"/>
      <w:numFmt w:val="bullet"/>
      <w:lvlText w:val="•"/>
      <w:lvlJc w:val="left"/>
      <w:pPr>
        <w:ind w:left="7519" w:hanging="360"/>
      </w:pPr>
      <w:rPr>
        <w:rFonts w:hint="default"/>
        <w:lang w:val="en-US" w:eastAsia="en-US" w:bidi="ar-SA"/>
      </w:rPr>
    </w:lvl>
    <w:lvl w:ilvl="8">
      <w:start w:val="0"/>
      <w:numFmt w:val="bullet"/>
      <w:lvlText w:val="•"/>
      <w:lvlJc w:val="left"/>
      <w:pPr>
        <w:ind w:left="8479" w:hanging="360"/>
      </w:pPr>
      <w:rPr>
        <w:rFonts w:hint="default"/>
        <w:lang w:val="en-US" w:eastAsia="en-US" w:bidi="ar-SA"/>
      </w:rPr>
    </w:lvl>
  </w:abstractNum>
  <w:abstractNum w:abstractNumId="103">
    <w:multiLevelType w:val="hybridMultilevel"/>
    <w:lvl w:ilvl="0">
      <w:start w:val="0"/>
      <w:numFmt w:val="bullet"/>
      <w:lvlText w:val=""/>
      <w:lvlJc w:val="left"/>
      <w:pPr>
        <w:ind w:left="49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58" w:hanging="360"/>
      </w:pPr>
      <w:rPr>
        <w:rFonts w:hint="default"/>
        <w:lang w:val="en-US" w:eastAsia="en-US" w:bidi="ar-SA"/>
      </w:rPr>
    </w:lvl>
    <w:lvl w:ilvl="2">
      <w:start w:val="0"/>
      <w:numFmt w:val="bullet"/>
      <w:lvlText w:val="•"/>
      <w:lvlJc w:val="left"/>
      <w:pPr>
        <w:ind w:left="2217" w:hanging="360"/>
      </w:pPr>
      <w:rPr>
        <w:rFonts w:hint="default"/>
        <w:lang w:val="en-US" w:eastAsia="en-US" w:bidi="ar-SA"/>
      </w:rPr>
    </w:lvl>
    <w:lvl w:ilvl="3">
      <w:start w:val="0"/>
      <w:numFmt w:val="bullet"/>
      <w:lvlText w:val="•"/>
      <w:lvlJc w:val="left"/>
      <w:pPr>
        <w:ind w:left="3075" w:hanging="360"/>
      </w:pPr>
      <w:rPr>
        <w:rFonts w:hint="default"/>
        <w:lang w:val="en-US" w:eastAsia="en-US" w:bidi="ar-SA"/>
      </w:rPr>
    </w:lvl>
    <w:lvl w:ilvl="4">
      <w:start w:val="0"/>
      <w:numFmt w:val="bullet"/>
      <w:lvlText w:val="•"/>
      <w:lvlJc w:val="left"/>
      <w:pPr>
        <w:ind w:left="3934" w:hanging="360"/>
      </w:pPr>
      <w:rPr>
        <w:rFonts w:hint="default"/>
        <w:lang w:val="en-US" w:eastAsia="en-US" w:bidi="ar-SA"/>
      </w:rPr>
    </w:lvl>
    <w:lvl w:ilvl="5">
      <w:start w:val="0"/>
      <w:numFmt w:val="bullet"/>
      <w:lvlText w:val="•"/>
      <w:lvlJc w:val="left"/>
      <w:pPr>
        <w:ind w:left="4793" w:hanging="360"/>
      </w:pPr>
      <w:rPr>
        <w:rFonts w:hint="default"/>
        <w:lang w:val="en-US" w:eastAsia="en-US" w:bidi="ar-SA"/>
      </w:rPr>
    </w:lvl>
    <w:lvl w:ilvl="6">
      <w:start w:val="0"/>
      <w:numFmt w:val="bullet"/>
      <w:lvlText w:val="•"/>
      <w:lvlJc w:val="left"/>
      <w:pPr>
        <w:ind w:left="5651" w:hanging="360"/>
      </w:pPr>
      <w:rPr>
        <w:rFonts w:hint="default"/>
        <w:lang w:val="en-US" w:eastAsia="en-US" w:bidi="ar-SA"/>
      </w:rPr>
    </w:lvl>
    <w:lvl w:ilvl="7">
      <w:start w:val="0"/>
      <w:numFmt w:val="bullet"/>
      <w:lvlText w:val="•"/>
      <w:lvlJc w:val="left"/>
      <w:pPr>
        <w:ind w:left="6510" w:hanging="360"/>
      </w:pPr>
      <w:rPr>
        <w:rFonts w:hint="default"/>
        <w:lang w:val="en-US" w:eastAsia="en-US" w:bidi="ar-SA"/>
      </w:rPr>
    </w:lvl>
    <w:lvl w:ilvl="8">
      <w:start w:val="0"/>
      <w:numFmt w:val="bullet"/>
      <w:lvlText w:val="•"/>
      <w:lvlJc w:val="left"/>
      <w:pPr>
        <w:ind w:left="7368" w:hanging="360"/>
      </w:pPr>
      <w:rPr>
        <w:rFonts w:hint="default"/>
        <w:lang w:val="en-US" w:eastAsia="en-US" w:bidi="ar-SA"/>
      </w:rPr>
    </w:lvl>
  </w:abstractNum>
  <w:abstractNum w:abstractNumId="102">
    <w:multiLevelType w:val="hybridMultilevel"/>
    <w:lvl w:ilvl="0">
      <w:start w:val="0"/>
      <w:numFmt w:val="bullet"/>
      <w:lvlText w:val=""/>
      <w:lvlJc w:val="left"/>
      <w:pPr>
        <w:ind w:left="458"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6" w:hanging="360"/>
      </w:pPr>
      <w:rPr>
        <w:rFonts w:hint="default"/>
        <w:lang w:val="en-US" w:eastAsia="en-US" w:bidi="ar-SA"/>
      </w:rPr>
    </w:lvl>
    <w:lvl w:ilvl="2">
      <w:start w:val="0"/>
      <w:numFmt w:val="bullet"/>
      <w:lvlText w:val="•"/>
      <w:lvlJc w:val="left"/>
      <w:pPr>
        <w:ind w:left="2193" w:hanging="360"/>
      </w:pPr>
      <w:rPr>
        <w:rFonts w:hint="default"/>
        <w:lang w:val="en-US" w:eastAsia="en-US" w:bidi="ar-SA"/>
      </w:rPr>
    </w:lvl>
    <w:lvl w:ilvl="3">
      <w:start w:val="0"/>
      <w:numFmt w:val="bullet"/>
      <w:lvlText w:val="•"/>
      <w:lvlJc w:val="left"/>
      <w:pPr>
        <w:ind w:left="3059" w:hanging="360"/>
      </w:pPr>
      <w:rPr>
        <w:rFonts w:hint="default"/>
        <w:lang w:val="en-US" w:eastAsia="en-US" w:bidi="ar-SA"/>
      </w:rPr>
    </w:lvl>
    <w:lvl w:ilvl="4">
      <w:start w:val="0"/>
      <w:numFmt w:val="bullet"/>
      <w:lvlText w:val="•"/>
      <w:lvlJc w:val="left"/>
      <w:pPr>
        <w:ind w:left="3926" w:hanging="360"/>
      </w:pPr>
      <w:rPr>
        <w:rFonts w:hint="default"/>
        <w:lang w:val="en-US" w:eastAsia="en-US" w:bidi="ar-SA"/>
      </w:rPr>
    </w:lvl>
    <w:lvl w:ilvl="5">
      <w:start w:val="0"/>
      <w:numFmt w:val="bullet"/>
      <w:lvlText w:val="•"/>
      <w:lvlJc w:val="left"/>
      <w:pPr>
        <w:ind w:left="4793" w:hanging="360"/>
      </w:pPr>
      <w:rPr>
        <w:rFonts w:hint="default"/>
        <w:lang w:val="en-US" w:eastAsia="en-US" w:bidi="ar-SA"/>
      </w:rPr>
    </w:lvl>
    <w:lvl w:ilvl="6">
      <w:start w:val="0"/>
      <w:numFmt w:val="bullet"/>
      <w:lvlText w:val="•"/>
      <w:lvlJc w:val="left"/>
      <w:pPr>
        <w:ind w:left="5659" w:hanging="360"/>
      </w:pPr>
      <w:rPr>
        <w:rFonts w:hint="default"/>
        <w:lang w:val="en-US" w:eastAsia="en-US" w:bidi="ar-SA"/>
      </w:rPr>
    </w:lvl>
    <w:lvl w:ilvl="7">
      <w:start w:val="0"/>
      <w:numFmt w:val="bullet"/>
      <w:lvlText w:val="•"/>
      <w:lvlJc w:val="left"/>
      <w:pPr>
        <w:ind w:left="6526" w:hanging="360"/>
      </w:pPr>
      <w:rPr>
        <w:rFonts w:hint="default"/>
        <w:lang w:val="en-US" w:eastAsia="en-US" w:bidi="ar-SA"/>
      </w:rPr>
    </w:lvl>
    <w:lvl w:ilvl="8">
      <w:start w:val="0"/>
      <w:numFmt w:val="bullet"/>
      <w:lvlText w:val="•"/>
      <w:lvlJc w:val="left"/>
      <w:pPr>
        <w:ind w:left="7392" w:hanging="360"/>
      </w:pPr>
      <w:rPr>
        <w:rFonts w:hint="default"/>
        <w:lang w:val="en-US" w:eastAsia="en-US" w:bidi="ar-SA"/>
      </w:rPr>
    </w:lvl>
  </w:abstractNum>
  <w:abstractNum w:abstractNumId="101">
    <w:multiLevelType w:val="hybridMultilevel"/>
    <w:lvl w:ilvl="0">
      <w:start w:val="0"/>
      <w:numFmt w:val="bullet"/>
      <w:lvlText w:val=""/>
      <w:lvlJc w:val="left"/>
      <w:pPr>
        <w:ind w:left="455" w:hanging="401"/>
      </w:pPr>
      <w:rPr>
        <w:rFonts w:hint="default" w:ascii="Symbol" w:hAnsi="Symbol" w:eastAsia="Symbol" w:cs="Symbol"/>
        <w:b w:val="0"/>
        <w:bCs w:val="0"/>
        <w:i w:val="0"/>
        <w:iCs w:val="0"/>
        <w:spacing w:val="0"/>
        <w:w w:val="95"/>
        <w:sz w:val="16"/>
        <w:szCs w:val="16"/>
        <w:lang w:val="en-US" w:eastAsia="en-US" w:bidi="ar-SA"/>
      </w:rPr>
    </w:lvl>
    <w:lvl w:ilvl="1">
      <w:start w:val="0"/>
      <w:numFmt w:val="bullet"/>
      <w:lvlText w:val="•"/>
      <w:lvlJc w:val="left"/>
      <w:pPr>
        <w:ind w:left="1331" w:hanging="401"/>
      </w:pPr>
      <w:rPr>
        <w:rFonts w:hint="default"/>
        <w:lang w:val="en-US" w:eastAsia="en-US" w:bidi="ar-SA"/>
      </w:rPr>
    </w:lvl>
    <w:lvl w:ilvl="2">
      <w:start w:val="0"/>
      <w:numFmt w:val="bullet"/>
      <w:lvlText w:val="•"/>
      <w:lvlJc w:val="left"/>
      <w:pPr>
        <w:ind w:left="2203" w:hanging="401"/>
      </w:pPr>
      <w:rPr>
        <w:rFonts w:hint="default"/>
        <w:lang w:val="en-US" w:eastAsia="en-US" w:bidi="ar-SA"/>
      </w:rPr>
    </w:lvl>
    <w:lvl w:ilvl="3">
      <w:start w:val="0"/>
      <w:numFmt w:val="bullet"/>
      <w:lvlText w:val="•"/>
      <w:lvlJc w:val="left"/>
      <w:pPr>
        <w:ind w:left="3074" w:hanging="401"/>
      </w:pPr>
      <w:rPr>
        <w:rFonts w:hint="default"/>
        <w:lang w:val="en-US" w:eastAsia="en-US" w:bidi="ar-SA"/>
      </w:rPr>
    </w:lvl>
    <w:lvl w:ilvl="4">
      <w:start w:val="0"/>
      <w:numFmt w:val="bullet"/>
      <w:lvlText w:val="•"/>
      <w:lvlJc w:val="left"/>
      <w:pPr>
        <w:ind w:left="3946" w:hanging="401"/>
      </w:pPr>
      <w:rPr>
        <w:rFonts w:hint="default"/>
        <w:lang w:val="en-US" w:eastAsia="en-US" w:bidi="ar-SA"/>
      </w:rPr>
    </w:lvl>
    <w:lvl w:ilvl="5">
      <w:start w:val="0"/>
      <w:numFmt w:val="bullet"/>
      <w:lvlText w:val="•"/>
      <w:lvlJc w:val="left"/>
      <w:pPr>
        <w:ind w:left="4817" w:hanging="401"/>
      </w:pPr>
      <w:rPr>
        <w:rFonts w:hint="default"/>
        <w:lang w:val="en-US" w:eastAsia="en-US" w:bidi="ar-SA"/>
      </w:rPr>
    </w:lvl>
    <w:lvl w:ilvl="6">
      <w:start w:val="0"/>
      <w:numFmt w:val="bullet"/>
      <w:lvlText w:val="•"/>
      <w:lvlJc w:val="left"/>
      <w:pPr>
        <w:ind w:left="5689" w:hanging="401"/>
      </w:pPr>
      <w:rPr>
        <w:rFonts w:hint="default"/>
        <w:lang w:val="en-US" w:eastAsia="en-US" w:bidi="ar-SA"/>
      </w:rPr>
    </w:lvl>
    <w:lvl w:ilvl="7">
      <w:start w:val="0"/>
      <w:numFmt w:val="bullet"/>
      <w:lvlText w:val="•"/>
      <w:lvlJc w:val="left"/>
      <w:pPr>
        <w:ind w:left="6560" w:hanging="401"/>
      </w:pPr>
      <w:rPr>
        <w:rFonts w:hint="default"/>
        <w:lang w:val="en-US" w:eastAsia="en-US" w:bidi="ar-SA"/>
      </w:rPr>
    </w:lvl>
    <w:lvl w:ilvl="8">
      <w:start w:val="0"/>
      <w:numFmt w:val="bullet"/>
      <w:lvlText w:val="•"/>
      <w:lvlJc w:val="left"/>
      <w:pPr>
        <w:ind w:left="7432" w:hanging="401"/>
      </w:pPr>
      <w:rPr>
        <w:rFonts w:hint="default"/>
        <w:lang w:val="en-US" w:eastAsia="en-US" w:bidi="ar-SA"/>
      </w:rPr>
    </w:lvl>
  </w:abstractNum>
  <w:abstractNum w:abstractNumId="100">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1327" w:hanging="360"/>
      </w:pPr>
      <w:rPr>
        <w:rFonts w:hint="default"/>
        <w:lang w:val="en-US" w:eastAsia="en-US" w:bidi="ar-SA"/>
      </w:rPr>
    </w:lvl>
    <w:lvl w:ilvl="2">
      <w:start w:val="0"/>
      <w:numFmt w:val="bullet"/>
      <w:lvlText w:val="•"/>
      <w:lvlJc w:val="left"/>
      <w:pPr>
        <w:ind w:left="2195" w:hanging="360"/>
      </w:pPr>
      <w:rPr>
        <w:rFonts w:hint="default"/>
        <w:lang w:val="en-US" w:eastAsia="en-US" w:bidi="ar-SA"/>
      </w:rPr>
    </w:lvl>
    <w:lvl w:ilvl="3">
      <w:start w:val="0"/>
      <w:numFmt w:val="bullet"/>
      <w:lvlText w:val="•"/>
      <w:lvlJc w:val="left"/>
      <w:pPr>
        <w:ind w:left="3063" w:hanging="360"/>
      </w:pPr>
      <w:rPr>
        <w:rFonts w:hint="default"/>
        <w:lang w:val="en-US" w:eastAsia="en-US" w:bidi="ar-SA"/>
      </w:rPr>
    </w:lvl>
    <w:lvl w:ilvl="4">
      <w:start w:val="0"/>
      <w:numFmt w:val="bullet"/>
      <w:lvlText w:val="•"/>
      <w:lvlJc w:val="left"/>
      <w:pPr>
        <w:ind w:left="3931" w:hanging="360"/>
      </w:pPr>
      <w:rPr>
        <w:rFonts w:hint="default"/>
        <w:lang w:val="en-US" w:eastAsia="en-US" w:bidi="ar-SA"/>
      </w:rPr>
    </w:lvl>
    <w:lvl w:ilvl="5">
      <w:start w:val="0"/>
      <w:numFmt w:val="bullet"/>
      <w:lvlText w:val="•"/>
      <w:lvlJc w:val="left"/>
      <w:pPr>
        <w:ind w:left="4799" w:hanging="360"/>
      </w:pPr>
      <w:rPr>
        <w:rFonts w:hint="default"/>
        <w:lang w:val="en-US" w:eastAsia="en-US" w:bidi="ar-SA"/>
      </w:rPr>
    </w:lvl>
    <w:lvl w:ilvl="6">
      <w:start w:val="0"/>
      <w:numFmt w:val="bullet"/>
      <w:lvlText w:val="•"/>
      <w:lvlJc w:val="left"/>
      <w:pPr>
        <w:ind w:left="5667" w:hanging="360"/>
      </w:pPr>
      <w:rPr>
        <w:rFonts w:hint="default"/>
        <w:lang w:val="en-US" w:eastAsia="en-US" w:bidi="ar-SA"/>
      </w:rPr>
    </w:lvl>
    <w:lvl w:ilvl="7">
      <w:start w:val="0"/>
      <w:numFmt w:val="bullet"/>
      <w:lvlText w:val="•"/>
      <w:lvlJc w:val="left"/>
      <w:pPr>
        <w:ind w:left="6535" w:hanging="360"/>
      </w:pPr>
      <w:rPr>
        <w:rFonts w:hint="default"/>
        <w:lang w:val="en-US" w:eastAsia="en-US" w:bidi="ar-SA"/>
      </w:rPr>
    </w:lvl>
    <w:lvl w:ilvl="8">
      <w:start w:val="0"/>
      <w:numFmt w:val="bullet"/>
      <w:lvlText w:val="•"/>
      <w:lvlJc w:val="left"/>
      <w:pPr>
        <w:ind w:left="7403" w:hanging="360"/>
      </w:pPr>
      <w:rPr>
        <w:rFonts w:hint="default"/>
        <w:lang w:val="en-US" w:eastAsia="en-US" w:bidi="ar-SA"/>
      </w:rPr>
    </w:lvl>
  </w:abstractNum>
  <w:abstractNum w:abstractNumId="99">
    <w:multiLevelType w:val="hybridMultilevel"/>
    <w:lvl w:ilvl="0">
      <w:start w:val="0"/>
      <w:numFmt w:val="bullet"/>
      <w:lvlText w:val=""/>
      <w:lvlJc w:val="left"/>
      <w:pPr>
        <w:ind w:left="43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9" w:hanging="360"/>
      </w:pPr>
      <w:rPr>
        <w:rFonts w:hint="default"/>
        <w:lang w:val="en-US" w:eastAsia="en-US" w:bidi="ar-SA"/>
      </w:rPr>
    </w:lvl>
    <w:lvl w:ilvl="2">
      <w:start w:val="0"/>
      <w:numFmt w:val="bullet"/>
      <w:lvlText w:val="•"/>
      <w:lvlJc w:val="left"/>
      <w:pPr>
        <w:ind w:left="2219" w:hanging="360"/>
      </w:pPr>
      <w:rPr>
        <w:rFonts w:hint="default"/>
        <w:lang w:val="en-US" w:eastAsia="en-US" w:bidi="ar-SA"/>
      </w:rPr>
    </w:lvl>
    <w:lvl w:ilvl="3">
      <w:start w:val="0"/>
      <w:numFmt w:val="bullet"/>
      <w:lvlText w:val="•"/>
      <w:lvlJc w:val="left"/>
      <w:pPr>
        <w:ind w:left="3108" w:hanging="360"/>
      </w:pPr>
      <w:rPr>
        <w:rFonts w:hint="default"/>
        <w:lang w:val="en-US" w:eastAsia="en-US" w:bidi="ar-SA"/>
      </w:rPr>
    </w:lvl>
    <w:lvl w:ilvl="4">
      <w:start w:val="0"/>
      <w:numFmt w:val="bullet"/>
      <w:lvlText w:val="•"/>
      <w:lvlJc w:val="left"/>
      <w:pPr>
        <w:ind w:left="3998" w:hanging="360"/>
      </w:pPr>
      <w:rPr>
        <w:rFonts w:hint="default"/>
        <w:lang w:val="en-US" w:eastAsia="en-US" w:bidi="ar-SA"/>
      </w:rPr>
    </w:lvl>
    <w:lvl w:ilvl="5">
      <w:start w:val="0"/>
      <w:numFmt w:val="bullet"/>
      <w:lvlText w:val="•"/>
      <w:lvlJc w:val="left"/>
      <w:pPr>
        <w:ind w:left="4887" w:hanging="360"/>
      </w:pPr>
      <w:rPr>
        <w:rFonts w:hint="default"/>
        <w:lang w:val="en-US" w:eastAsia="en-US" w:bidi="ar-SA"/>
      </w:rPr>
    </w:lvl>
    <w:lvl w:ilvl="6">
      <w:start w:val="0"/>
      <w:numFmt w:val="bullet"/>
      <w:lvlText w:val="•"/>
      <w:lvlJc w:val="left"/>
      <w:pPr>
        <w:ind w:left="5777" w:hanging="360"/>
      </w:pPr>
      <w:rPr>
        <w:rFonts w:hint="default"/>
        <w:lang w:val="en-US" w:eastAsia="en-US" w:bidi="ar-SA"/>
      </w:rPr>
    </w:lvl>
    <w:lvl w:ilvl="7">
      <w:start w:val="0"/>
      <w:numFmt w:val="bullet"/>
      <w:lvlText w:val="•"/>
      <w:lvlJc w:val="left"/>
      <w:pPr>
        <w:ind w:left="6666" w:hanging="360"/>
      </w:pPr>
      <w:rPr>
        <w:rFonts w:hint="default"/>
        <w:lang w:val="en-US" w:eastAsia="en-US" w:bidi="ar-SA"/>
      </w:rPr>
    </w:lvl>
    <w:lvl w:ilvl="8">
      <w:start w:val="0"/>
      <w:numFmt w:val="bullet"/>
      <w:lvlText w:val="•"/>
      <w:lvlJc w:val="left"/>
      <w:pPr>
        <w:ind w:left="7556" w:hanging="360"/>
      </w:pPr>
      <w:rPr>
        <w:rFonts w:hint="default"/>
        <w:lang w:val="en-US" w:eastAsia="en-US" w:bidi="ar-SA"/>
      </w:rPr>
    </w:lvl>
  </w:abstractNum>
  <w:abstractNum w:abstractNumId="98">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16" w:hanging="360"/>
      </w:pPr>
      <w:rPr>
        <w:rFonts w:hint="default"/>
        <w:lang w:val="en-US" w:eastAsia="en-US" w:bidi="ar-SA"/>
      </w:rPr>
    </w:lvl>
    <w:lvl w:ilvl="2">
      <w:start w:val="0"/>
      <w:numFmt w:val="bullet"/>
      <w:lvlText w:val="•"/>
      <w:lvlJc w:val="left"/>
      <w:pPr>
        <w:ind w:left="1873" w:hanging="360"/>
      </w:pPr>
      <w:rPr>
        <w:rFonts w:hint="default"/>
        <w:lang w:val="en-US" w:eastAsia="en-US" w:bidi="ar-SA"/>
      </w:rPr>
    </w:lvl>
    <w:lvl w:ilvl="3">
      <w:start w:val="0"/>
      <w:numFmt w:val="bullet"/>
      <w:lvlText w:val="•"/>
      <w:lvlJc w:val="left"/>
      <w:pPr>
        <w:ind w:left="2629" w:hanging="360"/>
      </w:pPr>
      <w:rPr>
        <w:rFonts w:hint="default"/>
        <w:lang w:val="en-US" w:eastAsia="en-US" w:bidi="ar-SA"/>
      </w:rPr>
    </w:lvl>
    <w:lvl w:ilvl="4">
      <w:start w:val="0"/>
      <w:numFmt w:val="bullet"/>
      <w:lvlText w:val="•"/>
      <w:lvlJc w:val="left"/>
      <w:pPr>
        <w:ind w:left="3386" w:hanging="360"/>
      </w:pPr>
      <w:rPr>
        <w:rFonts w:hint="default"/>
        <w:lang w:val="en-US" w:eastAsia="en-US" w:bidi="ar-SA"/>
      </w:rPr>
    </w:lvl>
    <w:lvl w:ilvl="5">
      <w:start w:val="0"/>
      <w:numFmt w:val="bullet"/>
      <w:lvlText w:val="•"/>
      <w:lvlJc w:val="left"/>
      <w:pPr>
        <w:ind w:left="4142" w:hanging="360"/>
      </w:pPr>
      <w:rPr>
        <w:rFonts w:hint="default"/>
        <w:lang w:val="en-US" w:eastAsia="en-US" w:bidi="ar-SA"/>
      </w:rPr>
    </w:lvl>
    <w:lvl w:ilvl="6">
      <w:start w:val="0"/>
      <w:numFmt w:val="bullet"/>
      <w:lvlText w:val="•"/>
      <w:lvlJc w:val="left"/>
      <w:pPr>
        <w:ind w:left="4899" w:hanging="360"/>
      </w:pPr>
      <w:rPr>
        <w:rFonts w:hint="default"/>
        <w:lang w:val="en-US" w:eastAsia="en-US" w:bidi="ar-SA"/>
      </w:rPr>
    </w:lvl>
    <w:lvl w:ilvl="7">
      <w:start w:val="0"/>
      <w:numFmt w:val="bullet"/>
      <w:lvlText w:val="•"/>
      <w:lvlJc w:val="left"/>
      <w:pPr>
        <w:ind w:left="5655" w:hanging="360"/>
      </w:pPr>
      <w:rPr>
        <w:rFonts w:hint="default"/>
        <w:lang w:val="en-US" w:eastAsia="en-US" w:bidi="ar-SA"/>
      </w:rPr>
    </w:lvl>
    <w:lvl w:ilvl="8">
      <w:start w:val="0"/>
      <w:numFmt w:val="bullet"/>
      <w:lvlText w:val="•"/>
      <w:lvlJc w:val="left"/>
      <w:pPr>
        <w:ind w:left="6412" w:hanging="360"/>
      </w:pPr>
      <w:rPr>
        <w:rFonts w:hint="default"/>
        <w:lang w:val="en-US" w:eastAsia="en-US" w:bidi="ar-SA"/>
      </w:rPr>
    </w:lvl>
  </w:abstractNum>
  <w:abstractNum w:abstractNumId="97">
    <w:multiLevelType w:val="hybridMultilevel"/>
    <w:lvl w:ilvl="0">
      <w:start w:val="0"/>
      <w:numFmt w:val="bullet"/>
      <w:lvlText w:val=""/>
      <w:lvlJc w:val="left"/>
      <w:pPr>
        <w:ind w:left="505"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58" w:hanging="360"/>
      </w:pPr>
      <w:rPr>
        <w:rFonts w:hint="default"/>
        <w:lang w:val="en-US" w:eastAsia="en-US" w:bidi="ar-SA"/>
      </w:rPr>
    </w:lvl>
    <w:lvl w:ilvl="2">
      <w:start w:val="0"/>
      <w:numFmt w:val="bullet"/>
      <w:lvlText w:val="•"/>
      <w:lvlJc w:val="left"/>
      <w:pPr>
        <w:ind w:left="2217" w:hanging="360"/>
      </w:pPr>
      <w:rPr>
        <w:rFonts w:hint="default"/>
        <w:lang w:val="en-US" w:eastAsia="en-US" w:bidi="ar-SA"/>
      </w:rPr>
    </w:lvl>
    <w:lvl w:ilvl="3">
      <w:start w:val="0"/>
      <w:numFmt w:val="bullet"/>
      <w:lvlText w:val="•"/>
      <w:lvlJc w:val="left"/>
      <w:pPr>
        <w:ind w:left="3075" w:hanging="360"/>
      </w:pPr>
      <w:rPr>
        <w:rFonts w:hint="default"/>
        <w:lang w:val="en-US" w:eastAsia="en-US" w:bidi="ar-SA"/>
      </w:rPr>
    </w:lvl>
    <w:lvl w:ilvl="4">
      <w:start w:val="0"/>
      <w:numFmt w:val="bullet"/>
      <w:lvlText w:val="•"/>
      <w:lvlJc w:val="left"/>
      <w:pPr>
        <w:ind w:left="3934" w:hanging="360"/>
      </w:pPr>
      <w:rPr>
        <w:rFonts w:hint="default"/>
        <w:lang w:val="en-US" w:eastAsia="en-US" w:bidi="ar-SA"/>
      </w:rPr>
    </w:lvl>
    <w:lvl w:ilvl="5">
      <w:start w:val="0"/>
      <w:numFmt w:val="bullet"/>
      <w:lvlText w:val="•"/>
      <w:lvlJc w:val="left"/>
      <w:pPr>
        <w:ind w:left="4792" w:hanging="360"/>
      </w:pPr>
      <w:rPr>
        <w:rFonts w:hint="default"/>
        <w:lang w:val="en-US" w:eastAsia="en-US" w:bidi="ar-SA"/>
      </w:rPr>
    </w:lvl>
    <w:lvl w:ilvl="6">
      <w:start w:val="0"/>
      <w:numFmt w:val="bullet"/>
      <w:lvlText w:val="•"/>
      <w:lvlJc w:val="left"/>
      <w:pPr>
        <w:ind w:left="5651" w:hanging="360"/>
      </w:pPr>
      <w:rPr>
        <w:rFonts w:hint="default"/>
        <w:lang w:val="en-US" w:eastAsia="en-US" w:bidi="ar-SA"/>
      </w:rPr>
    </w:lvl>
    <w:lvl w:ilvl="7">
      <w:start w:val="0"/>
      <w:numFmt w:val="bullet"/>
      <w:lvlText w:val="•"/>
      <w:lvlJc w:val="left"/>
      <w:pPr>
        <w:ind w:left="6509" w:hanging="360"/>
      </w:pPr>
      <w:rPr>
        <w:rFonts w:hint="default"/>
        <w:lang w:val="en-US" w:eastAsia="en-US" w:bidi="ar-SA"/>
      </w:rPr>
    </w:lvl>
    <w:lvl w:ilvl="8">
      <w:start w:val="0"/>
      <w:numFmt w:val="bullet"/>
      <w:lvlText w:val="•"/>
      <w:lvlJc w:val="left"/>
      <w:pPr>
        <w:ind w:left="7368" w:hanging="360"/>
      </w:pPr>
      <w:rPr>
        <w:rFonts w:hint="default"/>
        <w:lang w:val="en-US" w:eastAsia="en-US" w:bidi="ar-SA"/>
      </w:rPr>
    </w:lvl>
  </w:abstractNum>
  <w:abstractNum w:abstractNumId="96">
    <w:multiLevelType w:val="hybridMultilevel"/>
    <w:lvl w:ilvl="0">
      <w:start w:val="0"/>
      <w:numFmt w:val="bullet"/>
      <w:lvlText w:val=""/>
      <w:lvlJc w:val="left"/>
      <w:pPr>
        <w:ind w:left="42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172" w:hanging="360"/>
      </w:pPr>
      <w:rPr>
        <w:rFonts w:hint="default"/>
        <w:lang w:val="en-US" w:eastAsia="en-US" w:bidi="ar-SA"/>
      </w:rPr>
    </w:lvl>
    <w:lvl w:ilvl="3">
      <w:start w:val="0"/>
      <w:numFmt w:val="bullet"/>
      <w:lvlText w:val="•"/>
      <w:lvlJc w:val="left"/>
      <w:pPr>
        <w:ind w:left="3049" w:hanging="360"/>
      </w:pPr>
      <w:rPr>
        <w:rFonts w:hint="default"/>
        <w:lang w:val="en-US" w:eastAsia="en-US" w:bidi="ar-SA"/>
      </w:rPr>
    </w:lvl>
    <w:lvl w:ilvl="4">
      <w:start w:val="0"/>
      <w:numFmt w:val="bullet"/>
      <w:lvlText w:val="•"/>
      <w:lvlJc w:val="left"/>
      <w:pPr>
        <w:ind w:left="3925" w:hanging="360"/>
      </w:pPr>
      <w:rPr>
        <w:rFonts w:hint="default"/>
        <w:lang w:val="en-US" w:eastAsia="en-US" w:bidi="ar-SA"/>
      </w:rPr>
    </w:lvl>
    <w:lvl w:ilvl="5">
      <w:start w:val="0"/>
      <w:numFmt w:val="bullet"/>
      <w:lvlText w:val="•"/>
      <w:lvlJc w:val="left"/>
      <w:pPr>
        <w:ind w:left="4802" w:hanging="360"/>
      </w:pPr>
      <w:rPr>
        <w:rFonts w:hint="default"/>
        <w:lang w:val="en-US" w:eastAsia="en-US" w:bidi="ar-SA"/>
      </w:rPr>
    </w:lvl>
    <w:lvl w:ilvl="6">
      <w:start w:val="0"/>
      <w:numFmt w:val="bullet"/>
      <w:lvlText w:val="•"/>
      <w:lvlJc w:val="left"/>
      <w:pPr>
        <w:ind w:left="5678" w:hanging="360"/>
      </w:pPr>
      <w:rPr>
        <w:rFonts w:hint="default"/>
        <w:lang w:val="en-US" w:eastAsia="en-US" w:bidi="ar-SA"/>
      </w:rPr>
    </w:lvl>
    <w:lvl w:ilvl="7">
      <w:start w:val="0"/>
      <w:numFmt w:val="bullet"/>
      <w:lvlText w:val="•"/>
      <w:lvlJc w:val="left"/>
      <w:pPr>
        <w:ind w:left="6554" w:hanging="360"/>
      </w:pPr>
      <w:rPr>
        <w:rFonts w:hint="default"/>
        <w:lang w:val="en-US" w:eastAsia="en-US" w:bidi="ar-SA"/>
      </w:rPr>
    </w:lvl>
    <w:lvl w:ilvl="8">
      <w:start w:val="0"/>
      <w:numFmt w:val="bullet"/>
      <w:lvlText w:val="•"/>
      <w:lvlJc w:val="left"/>
      <w:pPr>
        <w:ind w:left="7431" w:hanging="360"/>
      </w:pPr>
      <w:rPr>
        <w:rFonts w:hint="default"/>
        <w:lang w:val="en-US" w:eastAsia="en-US" w:bidi="ar-SA"/>
      </w:rPr>
    </w:lvl>
  </w:abstractNum>
  <w:abstractNum w:abstractNumId="95">
    <w:multiLevelType w:val="hybridMultilevel"/>
    <w:lvl w:ilvl="0">
      <w:start w:val="0"/>
      <w:numFmt w:val="bullet"/>
      <w:lvlText w:val=""/>
      <w:lvlJc w:val="left"/>
      <w:pPr>
        <w:ind w:left="796"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759" w:hanging="360"/>
      </w:pPr>
      <w:rPr>
        <w:rFonts w:hint="default"/>
        <w:lang w:val="en-US" w:eastAsia="en-US" w:bidi="ar-SA"/>
      </w:rPr>
    </w:lvl>
    <w:lvl w:ilvl="2">
      <w:start w:val="0"/>
      <w:numFmt w:val="bullet"/>
      <w:lvlText w:val="•"/>
      <w:lvlJc w:val="left"/>
      <w:pPr>
        <w:ind w:left="271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599" w:hanging="360"/>
      </w:pPr>
      <w:rPr>
        <w:rFonts w:hint="default"/>
        <w:lang w:val="en-US" w:eastAsia="en-US" w:bidi="ar-SA"/>
      </w:rPr>
    </w:lvl>
    <w:lvl w:ilvl="6">
      <w:start w:val="0"/>
      <w:numFmt w:val="bullet"/>
      <w:lvlText w:val="•"/>
      <w:lvlJc w:val="left"/>
      <w:pPr>
        <w:ind w:left="6559" w:hanging="360"/>
      </w:pPr>
      <w:rPr>
        <w:rFonts w:hint="default"/>
        <w:lang w:val="en-US" w:eastAsia="en-US" w:bidi="ar-SA"/>
      </w:rPr>
    </w:lvl>
    <w:lvl w:ilvl="7">
      <w:start w:val="0"/>
      <w:numFmt w:val="bullet"/>
      <w:lvlText w:val="•"/>
      <w:lvlJc w:val="left"/>
      <w:pPr>
        <w:ind w:left="7519" w:hanging="360"/>
      </w:pPr>
      <w:rPr>
        <w:rFonts w:hint="default"/>
        <w:lang w:val="en-US" w:eastAsia="en-US" w:bidi="ar-SA"/>
      </w:rPr>
    </w:lvl>
    <w:lvl w:ilvl="8">
      <w:start w:val="0"/>
      <w:numFmt w:val="bullet"/>
      <w:lvlText w:val="•"/>
      <w:lvlJc w:val="left"/>
      <w:pPr>
        <w:ind w:left="8479" w:hanging="360"/>
      </w:pPr>
      <w:rPr>
        <w:rFonts w:hint="default"/>
        <w:lang w:val="en-US" w:eastAsia="en-US" w:bidi="ar-SA"/>
      </w:rPr>
    </w:lvl>
  </w:abstractNum>
  <w:abstractNum w:abstractNumId="94">
    <w:multiLevelType w:val="hybridMultilevel"/>
    <w:lvl w:ilvl="0">
      <w:start w:val="1"/>
      <w:numFmt w:val="decimal"/>
      <w:lvlText w:val="%1."/>
      <w:lvlJc w:val="left"/>
      <w:pPr>
        <w:ind w:left="671" w:hanging="320"/>
        <w:jc w:val="left"/>
      </w:pPr>
      <w:rPr>
        <w:rFonts w:hint="default" w:ascii="Times New Roman" w:hAnsi="Times New Roman" w:eastAsia="Times New Roman" w:cs="Times New Roman"/>
        <w:b w:val="0"/>
        <w:bCs w:val="0"/>
        <w:i w:val="0"/>
        <w:iCs w:val="0"/>
        <w:spacing w:val="-18"/>
        <w:w w:val="85"/>
        <w:sz w:val="20"/>
        <w:szCs w:val="20"/>
        <w:lang w:val="en-US" w:eastAsia="en-US" w:bidi="ar-SA"/>
      </w:rPr>
    </w:lvl>
    <w:lvl w:ilvl="1">
      <w:start w:val="0"/>
      <w:numFmt w:val="bullet"/>
      <w:lvlText w:val="•"/>
      <w:lvlJc w:val="left"/>
      <w:pPr>
        <w:ind w:left="1651" w:hanging="320"/>
      </w:pPr>
      <w:rPr>
        <w:rFonts w:hint="default"/>
        <w:lang w:val="en-US" w:eastAsia="en-US" w:bidi="ar-SA"/>
      </w:rPr>
    </w:lvl>
    <w:lvl w:ilvl="2">
      <w:start w:val="0"/>
      <w:numFmt w:val="bullet"/>
      <w:lvlText w:val="•"/>
      <w:lvlJc w:val="left"/>
      <w:pPr>
        <w:ind w:left="2623" w:hanging="320"/>
      </w:pPr>
      <w:rPr>
        <w:rFonts w:hint="default"/>
        <w:lang w:val="en-US" w:eastAsia="en-US" w:bidi="ar-SA"/>
      </w:rPr>
    </w:lvl>
    <w:lvl w:ilvl="3">
      <w:start w:val="0"/>
      <w:numFmt w:val="bullet"/>
      <w:lvlText w:val="•"/>
      <w:lvlJc w:val="left"/>
      <w:pPr>
        <w:ind w:left="3595" w:hanging="320"/>
      </w:pPr>
      <w:rPr>
        <w:rFonts w:hint="default"/>
        <w:lang w:val="en-US" w:eastAsia="en-US" w:bidi="ar-SA"/>
      </w:rPr>
    </w:lvl>
    <w:lvl w:ilvl="4">
      <w:start w:val="0"/>
      <w:numFmt w:val="bullet"/>
      <w:lvlText w:val="•"/>
      <w:lvlJc w:val="left"/>
      <w:pPr>
        <w:ind w:left="4567" w:hanging="320"/>
      </w:pPr>
      <w:rPr>
        <w:rFonts w:hint="default"/>
        <w:lang w:val="en-US" w:eastAsia="en-US" w:bidi="ar-SA"/>
      </w:rPr>
    </w:lvl>
    <w:lvl w:ilvl="5">
      <w:start w:val="0"/>
      <w:numFmt w:val="bullet"/>
      <w:lvlText w:val="•"/>
      <w:lvlJc w:val="left"/>
      <w:pPr>
        <w:ind w:left="5539" w:hanging="320"/>
      </w:pPr>
      <w:rPr>
        <w:rFonts w:hint="default"/>
        <w:lang w:val="en-US" w:eastAsia="en-US" w:bidi="ar-SA"/>
      </w:rPr>
    </w:lvl>
    <w:lvl w:ilvl="6">
      <w:start w:val="0"/>
      <w:numFmt w:val="bullet"/>
      <w:lvlText w:val="•"/>
      <w:lvlJc w:val="left"/>
      <w:pPr>
        <w:ind w:left="6511" w:hanging="320"/>
      </w:pPr>
      <w:rPr>
        <w:rFonts w:hint="default"/>
        <w:lang w:val="en-US" w:eastAsia="en-US" w:bidi="ar-SA"/>
      </w:rPr>
    </w:lvl>
    <w:lvl w:ilvl="7">
      <w:start w:val="0"/>
      <w:numFmt w:val="bullet"/>
      <w:lvlText w:val="•"/>
      <w:lvlJc w:val="left"/>
      <w:pPr>
        <w:ind w:left="7483" w:hanging="320"/>
      </w:pPr>
      <w:rPr>
        <w:rFonts w:hint="default"/>
        <w:lang w:val="en-US" w:eastAsia="en-US" w:bidi="ar-SA"/>
      </w:rPr>
    </w:lvl>
    <w:lvl w:ilvl="8">
      <w:start w:val="0"/>
      <w:numFmt w:val="bullet"/>
      <w:lvlText w:val="•"/>
      <w:lvlJc w:val="left"/>
      <w:pPr>
        <w:ind w:left="8455" w:hanging="320"/>
      </w:pPr>
      <w:rPr>
        <w:rFonts w:hint="default"/>
        <w:lang w:val="en-US" w:eastAsia="en-US" w:bidi="ar-SA"/>
      </w:rPr>
    </w:lvl>
  </w:abstractNum>
  <w:abstractNum w:abstractNumId="93">
    <w:multiLevelType w:val="hybridMultilevel"/>
    <w:lvl w:ilvl="0">
      <w:start w:val="1"/>
      <w:numFmt w:val="decimal"/>
      <w:lvlText w:val="%1."/>
      <w:lvlJc w:val="left"/>
      <w:pPr>
        <w:ind w:left="712" w:hanging="360"/>
        <w:jc w:val="left"/>
      </w:pPr>
      <w:rPr>
        <w:rFonts w:hint="default" w:ascii="Times New Roman" w:hAnsi="Times New Roman" w:eastAsia="Times New Roman" w:cs="Times New Roman"/>
        <w:b w:val="0"/>
        <w:bCs w:val="0"/>
        <w:i w:val="0"/>
        <w:iCs w:val="0"/>
        <w:spacing w:val="0"/>
        <w:w w:val="91"/>
        <w:sz w:val="20"/>
        <w:szCs w:val="20"/>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655"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591" w:hanging="360"/>
      </w:pPr>
      <w:rPr>
        <w:rFonts w:hint="default"/>
        <w:lang w:val="en-US" w:eastAsia="en-US" w:bidi="ar-SA"/>
      </w:rPr>
    </w:lvl>
    <w:lvl w:ilvl="5">
      <w:start w:val="0"/>
      <w:numFmt w:val="bullet"/>
      <w:lvlText w:val="•"/>
      <w:lvlJc w:val="left"/>
      <w:pPr>
        <w:ind w:left="5559" w:hanging="360"/>
      </w:pPr>
      <w:rPr>
        <w:rFonts w:hint="default"/>
        <w:lang w:val="en-US" w:eastAsia="en-US" w:bidi="ar-SA"/>
      </w:rPr>
    </w:lvl>
    <w:lvl w:ilvl="6">
      <w:start w:val="0"/>
      <w:numFmt w:val="bullet"/>
      <w:lvlText w:val="•"/>
      <w:lvlJc w:val="left"/>
      <w:pPr>
        <w:ind w:left="6527" w:hanging="360"/>
      </w:pPr>
      <w:rPr>
        <w:rFonts w:hint="default"/>
        <w:lang w:val="en-US" w:eastAsia="en-US" w:bidi="ar-SA"/>
      </w:rPr>
    </w:lvl>
    <w:lvl w:ilvl="7">
      <w:start w:val="0"/>
      <w:numFmt w:val="bullet"/>
      <w:lvlText w:val="•"/>
      <w:lvlJc w:val="left"/>
      <w:pPr>
        <w:ind w:left="7495" w:hanging="360"/>
      </w:pPr>
      <w:rPr>
        <w:rFonts w:hint="default"/>
        <w:lang w:val="en-US" w:eastAsia="en-US" w:bidi="ar-SA"/>
      </w:rPr>
    </w:lvl>
    <w:lvl w:ilvl="8">
      <w:start w:val="0"/>
      <w:numFmt w:val="bullet"/>
      <w:lvlText w:val="•"/>
      <w:lvlJc w:val="left"/>
      <w:pPr>
        <w:ind w:left="8463" w:hanging="360"/>
      </w:pPr>
      <w:rPr>
        <w:rFonts w:hint="default"/>
        <w:lang w:val="en-US" w:eastAsia="en-US" w:bidi="ar-SA"/>
      </w:rPr>
    </w:lvl>
  </w:abstractNum>
  <w:abstractNum w:abstractNumId="9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8" w:hanging="360"/>
      </w:pPr>
      <w:rPr>
        <w:rFonts w:hint="default"/>
        <w:lang w:val="en-US" w:eastAsia="en-US" w:bidi="ar-SA"/>
      </w:rPr>
    </w:lvl>
    <w:lvl w:ilvl="3">
      <w:start w:val="0"/>
      <w:numFmt w:val="bullet"/>
      <w:lvlText w:val="•"/>
      <w:lvlJc w:val="left"/>
      <w:pPr>
        <w:ind w:left="1777" w:hanging="360"/>
      </w:pPr>
      <w:rPr>
        <w:rFonts w:hint="default"/>
        <w:lang w:val="en-US" w:eastAsia="en-US" w:bidi="ar-SA"/>
      </w:rPr>
    </w:lvl>
    <w:lvl w:ilvl="4">
      <w:start w:val="0"/>
      <w:numFmt w:val="bullet"/>
      <w:lvlText w:val="•"/>
      <w:lvlJc w:val="left"/>
      <w:pPr>
        <w:ind w:left="2217" w:hanging="360"/>
      </w:pPr>
      <w:rPr>
        <w:rFonts w:hint="default"/>
        <w:lang w:val="en-US" w:eastAsia="en-US" w:bidi="ar-SA"/>
      </w:rPr>
    </w:lvl>
    <w:lvl w:ilvl="5">
      <w:start w:val="0"/>
      <w:numFmt w:val="bullet"/>
      <w:lvlText w:val="•"/>
      <w:lvlJc w:val="left"/>
      <w:pPr>
        <w:ind w:left="2656" w:hanging="360"/>
      </w:pPr>
      <w:rPr>
        <w:rFonts w:hint="default"/>
        <w:lang w:val="en-US" w:eastAsia="en-US" w:bidi="ar-SA"/>
      </w:rPr>
    </w:lvl>
    <w:lvl w:ilvl="6">
      <w:start w:val="0"/>
      <w:numFmt w:val="bullet"/>
      <w:lvlText w:val="•"/>
      <w:lvlJc w:val="left"/>
      <w:pPr>
        <w:ind w:left="3095" w:hanging="360"/>
      </w:pPr>
      <w:rPr>
        <w:rFonts w:hint="default"/>
        <w:lang w:val="en-US" w:eastAsia="en-US" w:bidi="ar-SA"/>
      </w:rPr>
    </w:lvl>
    <w:lvl w:ilvl="7">
      <w:start w:val="0"/>
      <w:numFmt w:val="bullet"/>
      <w:lvlText w:val="•"/>
      <w:lvlJc w:val="left"/>
      <w:pPr>
        <w:ind w:left="3535"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9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78" w:hanging="360"/>
      </w:pPr>
      <w:rPr>
        <w:rFonts w:hint="default"/>
        <w:lang w:val="en-US" w:eastAsia="en-US" w:bidi="ar-SA"/>
      </w:rPr>
    </w:lvl>
    <w:lvl w:ilvl="4">
      <w:start w:val="0"/>
      <w:numFmt w:val="bullet"/>
      <w:lvlText w:val="•"/>
      <w:lvlJc w:val="left"/>
      <w:pPr>
        <w:ind w:left="2218" w:hanging="360"/>
      </w:pPr>
      <w:rPr>
        <w:rFonts w:hint="default"/>
        <w:lang w:val="en-US" w:eastAsia="en-US" w:bidi="ar-SA"/>
      </w:rPr>
    </w:lvl>
    <w:lvl w:ilvl="5">
      <w:start w:val="0"/>
      <w:numFmt w:val="bullet"/>
      <w:lvlText w:val="•"/>
      <w:lvlJc w:val="left"/>
      <w:pPr>
        <w:ind w:left="2658" w:hanging="360"/>
      </w:pPr>
      <w:rPr>
        <w:rFonts w:hint="default"/>
        <w:lang w:val="en-US" w:eastAsia="en-US" w:bidi="ar-SA"/>
      </w:rPr>
    </w:lvl>
    <w:lvl w:ilvl="6">
      <w:start w:val="0"/>
      <w:numFmt w:val="bullet"/>
      <w:lvlText w:val="•"/>
      <w:lvlJc w:val="left"/>
      <w:pPr>
        <w:ind w:left="3097" w:hanging="360"/>
      </w:pPr>
      <w:rPr>
        <w:rFonts w:hint="default"/>
        <w:lang w:val="en-US" w:eastAsia="en-US" w:bidi="ar-SA"/>
      </w:rPr>
    </w:lvl>
    <w:lvl w:ilvl="7">
      <w:start w:val="0"/>
      <w:numFmt w:val="bullet"/>
      <w:lvlText w:val="•"/>
      <w:lvlJc w:val="left"/>
      <w:pPr>
        <w:ind w:left="3537" w:hanging="360"/>
      </w:pPr>
      <w:rPr>
        <w:rFonts w:hint="default"/>
        <w:lang w:val="en-US" w:eastAsia="en-US" w:bidi="ar-SA"/>
      </w:rPr>
    </w:lvl>
    <w:lvl w:ilvl="8">
      <w:start w:val="0"/>
      <w:numFmt w:val="bullet"/>
      <w:lvlText w:val="•"/>
      <w:lvlJc w:val="left"/>
      <w:pPr>
        <w:ind w:left="3976" w:hanging="360"/>
      </w:pPr>
      <w:rPr>
        <w:rFonts w:hint="default"/>
        <w:lang w:val="en-US" w:eastAsia="en-US" w:bidi="ar-SA"/>
      </w:rPr>
    </w:lvl>
  </w:abstractNum>
  <w:abstractNum w:abstractNumId="9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8" w:hanging="360"/>
      </w:pPr>
      <w:rPr>
        <w:rFonts w:hint="default"/>
        <w:lang w:val="en-US" w:eastAsia="en-US" w:bidi="ar-SA"/>
      </w:rPr>
    </w:lvl>
    <w:lvl w:ilvl="3">
      <w:start w:val="0"/>
      <w:numFmt w:val="bullet"/>
      <w:lvlText w:val="•"/>
      <w:lvlJc w:val="left"/>
      <w:pPr>
        <w:ind w:left="1777" w:hanging="360"/>
      </w:pPr>
      <w:rPr>
        <w:rFonts w:hint="default"/>
        <w:lang w:val="en-US" w:eastAsia="en-US" w:bidi="ar-SA"/>
      </w:rPr>
    </w:lvl>
    <w:lvl w:ilvl="4">
      <w:start w:val="0"/>
      <w:numFmt w:val="bullet"/>
      <w:lvlText w:val="•"/>
      <w:lvlJc w:val="left"/>
      <w:pPr>
        <w:ind w:left="2217" w:hanging="360"/>
      </w:pPr>
      <w:rPr>
        <w:rFonts w:hint="default"/>
        <w:lang w:val="en-US" w:eastAsia="en-US" w:bidi="ar-SA"/>
      </w:rPr>
    </w:lvl>
    <w:lvl w:ilvl="5">
      <w:start w:val="0"/>
      <w:numFmt w:val="bullet"/>
      <w:lvlText w:val="•"/>
      <w:lvlJc w:val="left"/>
      <w:pPr>
        <w:ind w:left="2656" w:hanging="360"/>
      </w:pPr>
      <w:rPr>
        <w:rFonts w:hint="default"/>
        <w:lang w:val="en-US" w:eastAsia="en-US" w:bidi="ar-SA"/>
      </w:rPr>
    </w:lvl>
    <w:lvl w:ilvl="6">
      <w:start w:val="0"/>
      <w:numFmt w:val="bullet"/>
      <w:lvlText w:val="•"/>
      <w:lvlJc w:val="left"/>
      <w:pPr>
        <w:ind w:left="3095" w:hanging="360"/>
      </w:pPr>
      <w:rPr>
        <w:rFonts w:hint="default"/>
        <w:lang w:val="en-US" w:eastAsia="en-US" w:bidi="ar-SA"/>
      </w:rPr>
    </w:lvl>
    <w:lvl w:ilvl="7">
      <w:start w:val="0"/>
      <w:numFmt w:val="bullet"/>
      <w:lvlText w:val="•"/>
      <w:lvlJc w:val="left"/>
      <w:pPr>
        <w:ind w:left="3535"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8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78" w:hanging="360"/>
      </w:pPr>
      <w:rPr>
        <w:rFonts w:hint="default"/>
        <w:lang w:val="en-US" w:eastAsia="en-US" w:bidi="ar-SA"/>
      </w:rPr>
    </w:lvl>
    <w:lvl w:ilvl="4">
      <w:start w:val="0"/>
      <w:numFmt w:val="bullet"/>
      <w:lvlText w:val="•"/>
      <w:lvlJc w:val="left"/>
      <w:pPr>
        <w:ind w:left="2218" w:hanging="360"/>
      </w:pPr>
      <w:rPr>
        <w:rFonts w:hint="default"/>
        <w:lang w:val="en-US" w:eastAsia="en-US" w:bidi="ar-SA"/>
      </w:rPr>
    </w:lvl>
    <w:lvl w:ilvl="5">
      <w:start w:val="0"/>
      <w:numFmt w:val="bullet"/>
      <w:lvlText w:val="•"/>
      <w:lvlJc w:val="left"/>
      <w:pPr>
        <w:ind w:left="2658" w:hanging="360"/>
      </w:pPr>
      <w:rPr>
        <w:rFonts w:hint="default"/>
        <w:lang w:val="en-US" w:eastAsia="en-US" w:bidi="ar-SA"/>
      </w:rPr>
    </w:lvl>
    <w:lvl w:ilvl="6">
      <w:start w:val="0"/>
      <w:numFmt w:val="bullet"/>
      <w:lvlText w:val="•"/>
      <w:lvlJc w:val="left"/>
      <w:pPr>
        <w:ind w:left="3097" w:hanging="360"/>
      </w:pPr>
      <w:rPr>
        <w:rFonts w:hint="default"/>
        <w:lang w:val="en-US" w:eastAsia="en-US" w:bidi="ar-SA"/>
      </w:rPr>
    </w:lvl>
    <w:lvl w:ilvl="7">
      <w:start w:val="0"/>
      <w:numFmt w:val="bullet"/>
      <w:lvlText w:val="•"/>
      <w:lvlJc w:val="left"/>
      <w:pPr>
        <w:ind w:left="3537" w:hanging="360"/>
      </w:pPr>
      <w:rPr>
        <w:rFonts w:hint="default"/>
        <w:lang w:val="en-US" w:eastAsia="en-US" w:bidi="ar-SA"/>
      </w:rPr>
    </w:lvl>
    <w:lvl w:ilvl="8">
      <w:start w:val="0"/>
      <w:numFmt w:val="bullet"/>
      <w:lvlText w:val="•"/>
      <w:lvlJc w:val="left"/>
      <w:pPr>
        <w:ind w:left="3976" w:hanging="360"/>
      </w:pPr>
      <w:rPr>
        <w:rFonts w:hint="default"/>
        <w:lang w:val="en-US" w:eastAsia="en-US" w:bidi="ar-SA"/>
      </w:rPr>
    </w:lvl>
  </w:abstractNum>
  <w:abstractNum w:abstractNumId="8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8" w:hanging="360"/>
      </w:pPr>
      <w:rPr>
        <w:rFonts w:hint="default"/>
        <w:lang w:val="en-US" w:eastAsia="en-US" w:bidi="ar-SA"/>
      </w:rPr>
    </w:lvl>
    <w:lvl w:ilvl="3">
      <w:start w:val="0"/>
      <w:numFmt w:val="bullet"/>
      <w:lvlText w:val="•"/>
      <w:lvlJc w:val="left"/>
      <w:pPr>
        <w:ind w:left="1777" w:hanging="360"/>
      </w:pPr>
      <w:rPr>
        <w:rFonts w:hint="default"/>
        <w:lang w:val="en-US" w:eastAsia="en-US" w:bidi="ar-SA"/>
      </w:rPr>
    </w:lvl>
    <w:lvl w:ilvl="4">
      <w:start w:val="0"/>
      <w:numFmt w:val="bullet"/>
      <w:lvlText w:val="•"/>
      <w:lvlJc w:val="left"/>
      <w:pPr>
        <w:ind w:left="2217" w:hanging="360"/>
      </w:pPr>
      <w:rPr>
        <w:rFonts w:hint="default"/>
        <w:lang w:val="en-US" w:eastAsia="en-US" w:bidi="ar-SA"/>
      </w:rPr>
    </w:lvl>
    <w:lvl w:ilvl="5">
      <w:start w:val="0"/>
      <w:numFmt w:val="bullet"/>
      <w:lvlText w:val="•"/>
      <w:lvlJc w:val="left"/>
      <w:pPr>
        <w:ind w:left="2656" w:hanging="360"/>
      </w:pPr>
      <w:rPr>
        <w:rFonts w:hint="default"/>
        <w:lang w:val="en-US" w:eastAsia="en-US" w:bidi="ar-SA"/>
      </w:rPr>
    </w:lvl>
    <w:lvl w:ilvl="6">
      <w:start w:val="0"/>
      <w:numFmt w:val="bullet"/>
      <w:lvlText w:val="•"/>
      <w:lvlJc w:val="left"/>
      <w:pPr>
        <w:ind w:left="3095" w:hanging="360"/>
      </w:pPr>
      <w:rPr>
        <w:rFonts w:hint="default"/>
        <w:lang w:val="en-US" w:eastAsia="en-US" w:bidi="ar-SA"/>
      </w:rPr>
    </w:lvl>
    <w:lvl w:ilvl="7">
      <w:start w:val="0"/>
      <w:numFmt w:val="bullet"/>
      <w:lvlText w:val="•"/>
      <w:lvlJc w:val="left"/>
      <w:pPr>
        <w:ind w:left="3535"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8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78" w:hanging="360"/>
      </w:pPr>
      <w:rPr>
        <w:rFonts w:hint="default"/>
        <w:lang w:val="en-US" w:eastAsia="en-US" w:bidi="ar-SA"/>
      </w:rPr>
    </w:lvl>
    <w:lvl w:ilvl="4">
      <w:start w:val="0"/>
      <w:numFmt w:val="bullet"/>
      <w:lvlText w:val="•"/>
      <w:lvlJc w:val="left"/>
      <w:pPr>
        <w:ind w:left="2218" w:hanging="360"/>
      </w:pPr>
      <w:rPr>
        <w:rFonts w:hint="default"/>
        <w:lang w:val="en-US" w:eastAsia="en-US" w:bidi="ar-SA"/>
      </w:rPr>
    </w:lvl>
    <w:lvl w:ilvl="5">
      <w:start w:val="0"/>
      <w:numFmt w:val="bullet"/>
      <w:lvlText w:val="•"/>
      <w:lvlJc w:val="left"/>
      <w:pPr>
        <w:ind w:left="2658" w:hanging="360"/>
      </w:pPr>
      <w:rPr>
        <w:rFonts w:hint="default"/>
        <w:lang w:val="en-US" w:eastAsia="en-US" w:bidi="ar-SA"/>
      </w:rPr>
    </w:lvl>
    <w:lvl w:ilvl="6">
      <w:start w:val="0"/>
      <w:numFmt w:val="bullet"/>
      <w:lvlText w:val="•"/>
      <w:lvlJc w:val="left"/>
      <w:pPr>
        <w:ind w:left="3097" w:hanging="360"/>
      </w:pPr>
      <w:rPr>
        <w:rFonts w:hint="default"/>
        <w:lang w:val="en-US" w:eastAsia="en-US" w:bidi="ar-SA"/>
      </w:rPr>
    </w:lvl>
    <w:lvl w:ilvl="7">
      <w:start w:val="0"/>
      <w:numFmt w:val="bullet"/>
      <w:lvlText w:val="•"/>
      <w:lvlJc w:val="left"/>
      <w:pPr>
        <w:ind w:left="3537" w:hanging="360"/>
      </w:pPr>
      <w:rPr>
        <w:rFonts w:hint="default"/>
        <w:lang w:val="en-US" w:eastAsia="en-US" w:bidi="ar-SA"/>
      </w:rPr>
    </w:lvl>
    <w:lvl w:ilvl="8">
      <w:start w:val="0"/>
      <w:numFmt w:val="bullet"/>
      <w:lvlText w:val="•"/>
      <w:lvlJc w:val="left"/>
      <w:pPr>
        <w:ind w:left="3976" w:hanging="360"/>
      </w:pPr>
      <w:rPr>
        <w:rFonts w:hint="default"/>
        <w:lang w:val="en-US" w:eastAsia="en-US" w:bidi="ar-SA"/>
      </w:rPr>
    </w:lvl>
  </w:abstractNum>
  <w:abstractNum w:abstractNumId="8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8" w:hanging="360"/>
      </w:pPr>
      <w:rPr>
        <w:rFonts w:hint="default"/>
        <w:lang w:val="en-US" w:eastAsia="en-US" w:bidi="ar-SA"/>
      </w:rPr>
    </w:lvl>
    <w:lvl w:ilvl="3">
      <w:start w:val="0"/>
      <w:numFmt w:val="bullet"/>
      <w:lvlText w:val="•"/>
      <w:lvlJc w:val="left"/>
      <w:pPr>
        <w:ind w:left="1777" w:hanging="360"/>
      </w:pPr>
      <w:rPr>
        <w:rFonts w:hint="default"/>
        <w:lang w:val="en-US" w:eastAsia="en-US" w:bidi="ar-SA"/>
      </w:rPr>
    </w:lvl>
    <w:lvl w:ilvl="4">
      <w:start w:val="0"/>
      <w:numFmt w:val="bullet"/>
      <w:lvlText w:val="•"/>
      <w:lvlJc w:val="left"/>
      <w:pPr>
        <w:ind w:left="2217" w:hanging="360"/>
      </w:pPr>
      <w:rPr>
        <w:rFonts w:hint="default"/>
        <w:lang w:val="en-US" w:eastAsia="en-US" w:bidi="ar-SA"/>
      </w:rPr>
    </w:lvl>
    <w:lvl w:ilvl="5">
      <w:start w:val="0"/>
      <w:numFmt w:val="bullet"/>
      <w:lvlText w:val="•"/>
      <w:lvlJc w:val="left"/>
      <w:pPr>
        <w:ind w:left="2656" w:hanging="360"/>
      </w:pPr>
      <w:rPr>
        <w:rFonts w:hint="default"/>
        <w:lang w:val="en-US" w:eastAsia="en-US" w:bidi="ar-SA"/>
      </w:rPr>
    </w:lvl>
    <w:lvl w:ilvl="6">
      <w:start w:val="0"/>
      <w:numFmt w:val="bullet"/>
      <w:lvlText w:val="•"/>
      <w:lvlJc w:val="left"/>
      <w:pPr>
        <w:ind w:left="3095" w:hanging="360"/>
      </w:pPr>
      <w:rPr>
        <w:rFonts w:hint="default"/>
        <w:lang w:val="en-US" w:eastAsia="en-US" w:bidi="ar-SA"/>
      </w:rPr>
    </w:lvl>
    <w:lvl w:ilvl="7">
      <w:start w:val="0"/>
      <w:numFmt w:val="bullet"/>
      <w:lvlText w:val="•"/>
      <w:lvlJc w:val="left"/>
      <w:pPr>
        <w:ind w:left="3535"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8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78" w:hanging="360"/>
      </w:pPr>
      <w:rPr>
        <w:rFonts w:hint="default"/>
        <w:lang w:val="en-US" w:eastAsia="en-US" w:bidi="ar-SA"/>
      </w:rPr>
    </w:lvl>
    <w:lvl w:ilvl="4">
      <w:start w:val="0"/>
      <w:numFmt w:val="bullet"/>
      <w:lvlText w:val="•"/>
      <w:lvlJc w:val="left"/>
      <w:pPr>
        <w:ind w:left="2218" w:hanging="360"/>
      </w:pPr>
      <w:rPr>
        <w:rFonts w:hint="default"/>
        <w:lang w:val="en-US" w:eastAsia="en-US" w:bidi="ar-SA"/>
      </w:rPr>
    </w:lvl>
    <w:lvl w:ilvl="5">
      <w:start w:val="0"/>
      <w:numFmt w:val="bullet"/>
      <w:lvlText w:val="•"/>
      <w:lvlJc w:val="left"/>
      <w:pPr>
        <w:ind w:left="2658" w:hanging="360"/>
      </w:pPr>
      <w:rPr>
        <w:rFonts w:hint="default"/>
        <w:lang w:val="en-US" w:eastAsia="en-US" w:bidi="ar-SA"/>
      </w:rPr>
    </w:lvl>
    <w:lvl w:ilvl="6">
      <w:start w:val="0"/>
      <w:numFmt w:val="bullet"/>
      <w:lvlText w:val="•"/>
      <w:lvlJc w:val="left"/>
      <w:pPr>
        <w:ind w:left="3097" w:hanging="360"/>
      </w:pPr>
      <w:rPr>
        <w:rFonts w:hint="default"/>
        <w:lang w:val="en-US" w:eastAsia="en-US" w:bidi="ar-SA"/>
      </w:rPr>
    </w:lvl>
    <w:lvl w:ilvl="7">
      <w:start w:val="0"/>
      <w:numFmt w:val="bullet"/>
      <w:lvlText w:val="•"/>
      <w:lvlJc w:val="left"/>
      <w:pPr>
        <w:ind w:left="3537" w:hanging="360"/>
      </w:pPr>
      <w:rPr>
        <w:rFonts w:hint="default"/>
        <w:lang w:val="en-US" w:eastAsia="en-US" w:bidi="ar-SA"/>
      </w:rPr>
    </w:lvl>
    <w:lvl w:ilvl="8">
      <w:start w:val="0"/>
      <w:numFmt w:val="bullet"/>
      <w:lvlText w:val="•"/>
      <w:lvlJc w:val="left"/>
      <w:pPr>
        <w:ind w:left="3976" w:hanging="360"/>
      </w:pPr>
      <w:rPr>
        <w:rFonts w:hint="default"/>
        <w:lang w:val="en-US" w:eastAsia="en-US" w:bidi="ar-SA"/>
      </w:rPr>
    </w:lvl>
  </w:abstractNum>
  <w:abstractNum w:abstractNumId="8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8" w:hanging="360"/>
      </w:pPr>
      <w:rPr>
        <w:rFonts w:hint="default"/>
        <w:lang w:val="en-US" w:eastAsia="en-US" w:bidi="ar-SA"/>
      </w:rPr>
    </w:lvl>
    <w:lvl w:ilvl="3">
      <w:start w:val="0"/>
      <w:numFmt w:val="bullet"/>
      <w:lvlText w:val="•"/>
      <w:lvlJc w:val="left"/>
      <w:pPr>
        <w:ind w:left="1777" w:hanging="360"/>
      </w:pPr>
      <w:rPr>
        <w:rFonts w:hint="default"/>
        <w:lang w:val="en-US" w:eastAsia="en-US" w:bidi="ar-SA"/>
      </w:rPr>
    </w:lvl>
    <w:lvl w:ilvl="4">
      <w:start w:val="0"/>
      <w:numFmt w:val="bullet"/>
      <w:lvlText w:val="•"/>
      <w:lvlJc w:val="left"/>
      <w:pPr>
        <w:ind w:left="2217" w:hanging="360"/>
      </w:pPr>
      <w:rPr>
        <w:rFonts w:hint="default"/>
        <w:lang w:val="en-US" w:eastAsia="en-US" w:bidi="ar-SA"/>
      </w:rPr>
    </w:lvl>
    <w:lvl w:ilvl="5">
      <w:start w:val="0"/>
      <w:numFmt w:val="bullet"/>
      <w:lvlText w:val="•"/>
      <w:lvlJc w:val="left"/>
      <w:pPr>
        <w:ind w:left="2656" w:hanging="360"/>
      </w:pPr>
      <w:rPr>
        <w:rFonts w:hint="default"/>
        <w:lang w:val="en-US" w:eastAsia="en-US" w:bidi="ar-SA"/>
      </w:rPr>
    </w:lvl>
    <w:lvl w:ilvl="6">
      <w:start w:val="0"/>
      <w:numFmt w:val="bullet"/>
      <w:lvlText w:val="•"/>
      <w:lvlJc w:val="left"/>
      <w:pPr>
        <w:ind w:left="3095" w:hanging="360"/>
      </w:pPr>
      <w:rPr>
        <w:rFonts w:hint="default"/>
        <w:lang w:val="en-US" w:eastAsia="en-US" w:bidi="ar-SA"/>
      </w:rPr>
    </w:lvl>
    <w:lvl w:ilvl="7">
      <w:start w:val="0"/>
      <w:numFmt w:val="bullet"/>
      <w:lvlText w:val="•"/>
      <w:lvlJc w:val="left"/>
      <w:pPr>
        <w:ind w:left="3535"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8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78" w:hanging="360"/>
      </w:pPr>
      <w:rPr>
        <w:rFonts w:hint="default"/>
        <w:lang w:val="en-US" w:eastAsia="en-US" w:bidi="ar-SA"/>
      </w:rPr>
    </w:lvl>
    <w:lvl w:ilvl="4">
      <w:start w:val="0"/>
      <w:numFmt w:val="bullet"/>
      <w:lvlText w:val="•"/>
      <w:lvlJc w:val="left"/>
      <w:pPr>
        <w:ind w:left="2218" w:hanging="360"/>
      </w:pPr>
      <w:rPr>
        <w:rFonts w:hint="default"/>
        <w:lang w:val="en-US" w:eastAsia="en-US" w:bidi="ar-SA"/>
      </w:rPr>
    </w:lvl>
    <w:lvl w:ilvl="5">
      <w:start w:val="0"/>
      <w:numFmt w:val="bullet"/>
      <w:lvlText w:val="•"/>
      <w:lvlJc w:val="left"/>
      <w:pPr>
        <w:ind w:left="2658" w:hanging="360"/>
      </w:pPr>
      <w:rPr>
        <w:rFonts w:hint="default"/>
        <w:lang w:val="en-US" w:eastAsia="en-US" w:bidi="ar-SA"/>
      </w:rPr>
    </w:lvl>
    <w:lvl w:ilvl="6">
      <w:start w:val="0"/>
      <w:numFmt w:val="bullet"/>
      <w:lvlText w:val="•"/>
      <w:lvlJc w:val="left"/>
      <w:pPr>
        <w:ind w:left="3097" w:hanging="360"/>
      </w:pPr>
      <w:rPr>
        <w:rFonts w:hint="default"/>
        <w:lang w:val="en-US" w:eastAsia="en-US" w:bidi="ar-SA"/>
      </w:rPr>
    </w:lvl>
    <w:lvl w:ilvl="7">
      <w:start w:val="0"/>
      <w:numFmt w:val="bullet"/>
      <w:lvlText w:val="•"/>
      <w:lvlJc w:val="left"/>
      <w:pPr>
        <w:ind w:left="3537" w:hanging="360"/>
      </w:pPr>
      <w:rPr>
        <w:rFonts w:hint="default"/>
        <w:lang w:val="en-US" w:eastAsia="en-US" w:bidi="ar-SA"/>
      </w:rPr>
    </w:lvl>
    <w:lvl w:ilvl="8">
      <w:start w:val="0"/>
      <w:numFmt w:val="bullet"/>
      <w:lvlText w:val="•"/>
      <w:lvlJc w:val="left"/>
      <w:pPr>
        <w:ind w:left="3976" w:hanging="360"/>
      </w:pPr>
      <w:rPr>
        <w:rFonts w:hint="default"/>
        <w:lang w:val="en-US" w:eastAsia="en-US" w:bidi="ar-SA"/>
      </w:rPr>
    </w:lvl>
  </w:abstractNum>
  <w:abstractNum w:abstractNumId="8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8" w:hanging="360"/>
      </w:pPr>
      <w:rPr>
        <w:rFonts w:hint="default"/>
        <w:lang w:val="en-US" w:eastAsia="en-US" w:bidi="ar-SA"/>
      </w:rPr>
    </w:lvl>
    <w:lvl w:ilvl="3">
      <w:start w:val="0"/>
      <w:numFmt w:val="bullet"/>
      <w:lvlText w:val="•"/>
      <w:lvlJc w:val="left"/>
      <w:pPr>
        <w:ind w:left="1777" w:hanging="360"/>
      </w:pPr>
      <w:rPr>
        <w:rFonts w:hint="default"/>
        <w:lang w:val="en-US" w:eastAsia="en-US" w:bidi="ar-SA"/>
      </w:rPr>
    </w:lvl>
    <w:lvl w:ilvl="4">
      <w:start w:val="0"/>
      <w:numFmt w:val="bullet"/>
      <w:lvlText w:val="•"/>
      <w:lvlJc w:val="left"/>
      <w:pPr>
        <w:ind w:left="2217" w:hanging="360"/>
      </w:pPr>
      <w:rPr>
        <w:rFonts w:hint="default"/>
        <w:lang w:val="en-US" w:eastAsia="en-US" w:bidi="ar-SA"/>
      </w:rPr>
    </w:lvl>
    <w:lvl w:ilvl="5">
      <w:start w:val="0"/>
      <w:numFmt w:val="bullet"/>
      <w:lvlText w:val="•"/>
      <w:lvlJc w:val="left"/>
      <w:pPr>
        <w:ind w:left="2656" w:hanging="360"/>
      </w:pPr>
      <w:rPr>
        <w:rFonts w:hint="default"/>
        <w:lang w:val="en-US" w:eastAsia="en-US" w:bidi="ar-SA"/>
      </w:rPr>
    </w:lvl>
    <w:lvl w:ilvl="6">
      <w:start w:val="0"/>
      <w:numFmt w:val="bullet"/>
      <w:lvlText w:val="•"/>
      <w:lvlJc w:val="left"/>
      <w:pPr>
        <w:ind w:left="3095" w:hanging="360"/>
      </w:pPr>
      <w:rPr>
        <w:rFonts w:hint="default"/>
        <w:lang w:val="en-US" w:eastAsia="en-US" w:bidi="ar-SA"/>
      </w:rPr>
    </w:lvl>
    <w:lvl w:ilvl="7">
      <w:start w:val="0"/>
      <w:numFmt w:val="bullet"/>
      <w:lvlText w:val="•"/>
      <w:lvlJc w:val="left"/>
      <w:pPr>
        <w:ind w:left="3535"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8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78" w:hanging="360"/>
      </w:pPr>
      <w:rPr>
        <w:rFonts w:hint="default"/>
        <w:lang w:val="en-US" w:eastAsia="en-US" w:bidi="ar-SA"/>
      </w:rPr>
    </w:lvl>
    <w:lvl w:ilvl="4">
      <w:start w:val="0"/>
      <w:numFmt w:val="bullet"/>
      <w:lvlText w:val="•"/>
      <w:lvlJc w:val="left"/>
      <w:pPr>
        <w:ind w:left="2218" w:hanging="360"/>
      </w:pPr>
      <w:rPr>
        <w:rFonts w:hint="default"/>
        <w:lang w:val="en-US" w:eastAsia="en-US" w:bidi="ar-SA"/>
      </w:rPr>
    </w:lvl>
    <w:lvl w:ilvl="5">
      <w:start w:val="0"/>
      <w:numFmt w:val="bullet"/>
      <w:lvlText w:val="•"/>
      <w:lvlJc w:val="left"/>
      <w:pPr>
        <w:ind w:left="2658" w:hanging="360"/>
      </w:pPr>
      <w:rPr>
        <w:rFonts w:hint="default"/>
        <w:lang w:val="en-US" w:eastAsia="en-US" w:bidi="ar-SA"/>
      </w:rPr>
    </w:lvl>
    <w:lvl w:ilvl="6">
      <w:start w:val="0"/>
      <w:numFmt w:val="bullet"/>
      <w:lvlText w:val="•"/>
      <w:lvlJc w:val="left"/>
      <w:pPr>
        <w:ind w:left="3097" w:hanging="360"/>
      </w:pPr>
      <w:rPr>
        <w:rFonts w:hint="default"/>
        <w:lang w:val="en-US" w:eastAsia="en-US" w:bidi="ar-SA"/>
      </w:rPr>
    </w:lvl>
    <w:lvl w:ilvl="7">
      <w:start w:val="0"/>
      <w:numFmt w:val="bullet"/>
      <w:lvlText w:val="•"/>
      <w:lvlJc w:val="left"/>
      <w:pPr>
        <w:ind w:left="3537" w:hanging="360"/>
      </w:pPr>
      <w:rPr>
        <w:rFonts w:hint="default"/>
        <w:lang w:val="en-US" w:eastAsia="en-US" w:bidi="ar-SA"/>
      </w:rPr>
    </w:lvl>
    <w:lvl w:ilvl="8">
      <w:start w:val="0"/>
      <w:numFmt w:val="bullet"/>
      <w:lvlText w:val="•"/>
      <w:lvlJc w:val="left"/>
      <w:pPr>
        <w:ind w:left="3976" w:hanging="360"/>
      </w:pPr>
      <w:rPr>
        <w:rFonts w:hint="default"/>
        <w:lang w:val="en-US" w:eastAsia="en-US" w:bidi="ar-SA"/>
      </w:rPr>
    </w:lvl>
  </w:abstractNum>
  <w:abstractNum w:abstractNumId="8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8" w:hanging="360"/>
      </w:pPr>
      <w:rPr>
        <w:rFonts w:hint="default"/>
        <w:lang w:val="en-US" w:eastAsia="en-US" w:bidi="ar-SA"/>
      </w:rPr>
    </w:lvl>
    <w:lvl w:ilvl="3">
      <w:start w:val="0"/>
      <w:numFmt w:val="bullet"/>
      <w:lvlText w:val="•"/>
      <w:lvlJc w:val="left"/>
      <w:pPr>
        <w:ind w:left="1777" w:hanging="360"/>
      </w:pPr>
      <w:rPr>
        <w:rFonts w:hint="default"/>
        <w:lang w:val="en-US" w:eastAsia="en-US" w:bidi="ar-SA"/>
      </w:rPr>
    </w:lvl>
    <w:lvl w:ilvl="4">
      <w:start w:val="0"/>
      <w:numFmt w:val="bullet"/>
      <w:lvlText w:val="•"/>
      <w:lvlJc w:val="left"/>
      <w:pPr>
        <w:ind w:left="2217" w:hanging="360"/>
      </w:pPr>
      <w:rPr>
        <w:rFonts w:hint="default"/>
        <w:lang w:val="en-US" w:eastAsia="en-US" w:bidi="ar-SA"/>
      </w:rPr>
    </w:lvl>
    <w:lvl w:ilvl="5">
      <w:start w:val="0"/>
      <w:numFmt w:val="bullet"/>
      <w:lvlText w:val="•"/>
      <w:lvlJc w:val="left"/>
      <w:pPr>
        <w:ind w:left="2656" w:hanging="360"/>
      </w:pPr>
      <w:rPr>
        <w:rFonts w:hint="default"/>
        <w:lang w:val="en-US" w:eastAsia="en-US" w:bidi="ar-SA"/>
      </w:rPr>
    </w:lvl>
    <w:lvl w:ilvl="6">
      <w:start w:val="0"/>
      <w:numFmt w:val="bullet"/>
      <w:lvlText w:val="•"/>
      <w:lvlJc w:val="left"/>
      <w:pPr>
        <w:ind w:left="3095" w:hanging="360"/>
      </w:pPr>
      <w:rPr>
        <w:rFonts w:hint="default"/>
        <w:lang w:val="en-US" w:eastAsia="en-US" w:bidi="ar-SA"/>
      </w:rPr>
    </w:lvl>
    <w:lvl w:ilvl="7">
      <w:start w:val="0"/>
      <w:numFmt w:val="bullet"/>
      <w:lvlText w:val="•"/>
      <w:lvlJc w:val="left"/>
      <w:pPr>
        <w:ind w:left="3535" w:hanging="360"/>
      </w:pPr>
      <w:rPr>
        <w:rFonts w:hint="default"/>
        <w:lang w:val="en-US" w:eastAsia="en-US" w:bidi="ar-SA"/>
      </w:rPr>
    </w:lvl>
    <w:lvl w:ilvl="8">
      <w:start w:val="0"/>
      <w:numFmt w:val="bullet"/>
      <w:lvlText w:val="•"/>
      <w:lvlJc w:val="left"/>
      <w:pPr>
        <w:ind w:left="3974" w:hanging="360"/>
      </w:pPr>
      <w:rPr>
        <w:rFonts w:hint="default"/>
        <w:lang w:val="en-US" w:eastAsia="en-US" w:bidi="ar-SA"/>
      </w:rPr>
    </w:lvl>
  </w:abstractNum>
  <w:abstractNum w:abstractNumId="7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78" w:hanging="360"/>
      </w:pPr>
      <w:rPr>
        <w:rFonts w:hint="default"/>
        <w:lang w:val="en-US" w:eastAsia="en-US" w:bidi="ar-SA"/>
      </w:rPr>
    </w:lvl>
    <w:lvl w:ilvl="4">
      <w:start w:val="0"/>
      <w:numFmt w:val="bullet"/>
      <w:lvlText w:val="•"/>
      <w:lvlJc w:val="left"/>
      <w:pPr>
        <w:ind w:left="2218" w:hanging="360"/>
      </w:pPr>
      <w:rPr>
        <w:rFonts w:hint="default"/>
        <w:lang w:val="en-US" w:eastAsia="en-US" w:bidi="ar-SA"/>
      </w:rPr>
    </w:lvl>
    <w:lvl w:ilvl="5">
      <w:start w:val="0"/>
      <w:numFmt w:val="bullet"/>
      <w:lvlText w:val="•"/>
      <w:lvlJc w:val="left"/>
      <w:pPr>
        <w:ind w:left="2658" w:hanging="360"/>
      </w:pPr>
      <w:rPr>
        <w:rFonts w:hint="default"/>
        <w:lang w:val="en-US" w:eastAsia="en-US" w:bidi="ar-SA"/>
      </w:rPr>
    </w:lvl>
    <w:lvl w:ilvl="6">
      <w:start w:val="0"/>
      <w:numFmt w:val="bullet"/>
      <w:lvlText w:val="•"/>
      <w:lvlJc w:val="left"/>
      <w:pPr>
        <w:ind w:left="3097" w:hanging="360"/>
      </w:pPr>
      <w:rPr>
        <w:rFonts w:hint="default"/>
        <w:lang w:val="en-US" w:eastAsia="en-US" w:bidi="ar-SA"/>
      </w:rPr>
    </w:lvl>
    <w:lvl w:ilvl="7">
      <w:start w:val="0"/>
      <w:numFmt w:val="bullet"/>
      <w:lvlText w:val="•"/>
      <w:lvlJc w:val="left"/>
      <w:pPr>
        <w:ind w:left="3537" w:hanging="360"/>
      </w:pPr>
      <w:rPr>
        <w:rFonts w:hint="default"/>
        <w:lang w:val="en-US" w:eastAsia="en-US" w:bidi="ar-SA"/>
      </w:rPr>
    </w:lvl>
    <w:lvl w:ilvl="8">
      <w:start w:val="0"/>
      <w:numFmt w:val="bullet"/>
      <w:lvlText w:val="•"/>
      <w:lvlJc w:val="left"/>
      <w:pPr>
        <w:ind w:left="3976" w:hanging="360"/>
      </w:pPr>
      <w:rPr>
        <w:rFonts w:hint="default"/>
        <w:lang w:val="en-US" w:eastAsia="en-US" w:bidi="ar-SA"/>
      </w:rPr>
    </w:lvl>
  </w:abstractNum>
  <w:abstractNum w:abstractNumId="78">
    <w:multiLevelType w:val="hybridMultilevel"/>
    <w:lvl w:ilvl="0">
      <w:start w:val="0"/>
      <w:numFmt w:val="bullet"/>
      <w:lvlText w:val=""/>
      <w:lvlJc w:val="left"/>
      <w:pPr>
        <w:ind w:left="455"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17" w:hanging="360"/>
      </w:pPr>
      <w:rPr>
        <w:rFonts w:hint="default"/>
        <w:lang w:val="en-US" w:eastAsia="en-US" w:bidi="ar-SA"/>
      </w:rPr>
    </w:lvl>
    <w:lvl w:ilvl="2">
      <w:start w:val="0"/>
      <w:numFmt w:val="bullet"/>
      <w:lvlText w:val="•"/>
      <w:lvlJc w:val="left"/>
      <w:pPr>
        <w:ind w:left="2174" w:hanging="360"/>
      </w:pPr>
      <w:rPr>
        <w:rFonts w:hint="default"/>
        <w:lang w:val="en-US" w:eastAsia="en-US" w:bidi="ar-SA"/>
      </w:rPr>
    </w:lvl>
    <w:lvl w:ilvl="3">
      <w:start w:val="0"/>
      <w:numFmt w:val="bullet"/>
      <w:lvlText w:val="•"/>
      <w:lvlJc w:val="left"/>
      <w:pPr>
        <w:ind w:left="3031"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745" w:hanging="360"/>
      </w:pPr>
      <w:rPr>
        <w:rFonts w:hint="default"/>
        <w:lang w:val="en-US" w:eastAsia="en-US" w:bidi="ar-SA"/>
      </w:rPr>
    </w:lvl>
    <w:lvl w:ilvl="6">
      <w:start w:val="0"/>
      <w:numFmt w:val="bullet"/>
      <w:lvlText w:val="•"/>
      <w:lvlJc w:val="left"/>
      <w:pPr>
        <w:ind w:left="5602" w:hanging="360"/>
      </w:pPr>
      <w:rPr>
        <w:rFonts w:hint="default"/>
        <w:lang w:val="en-US" w:eastAsia="en-US" w:bidi="ar-SA"/>
      </w:rPr>
    </w:lvl>
    <w:lvl w:ilvl="7">
      <w:start w:val="0"/>
      <w:numFmt w:val="bullet"/>
      <w:lvlText w:val="•"/>
      <w:lvlJc w:val="left"/>
      <w:pPr>
        <w:ind w:left="6459" w:hanging="360"/>
      </w:pPr>
      <w:rPr>
        <w:rFonts w:hint="default"/>
        <w:lang w:val="en-US" w:eastAsia="en-US" w:bidi="ar-SA"/>
      </w:rPr>
    </w:lvl>
    <w:lvl w:ilvl="8">
      <w:start w:val="0"/>
      <w:numFmt w:val="bullet"/>
      <w:lvlText w:val="•"/>
      <w:lvlJc w:val="left"/>
      <w:pPr>
        <w:ind w:left="7316" w:hanging="360"/>
      </w:pPr>
      <w:rPr>
        <w:rFonts w:hint="default"/>
        <w:lang w:val="en-US" w:eastAsia="en-US" w:bidi="ar-SA"/>
      </w:rPr>
    </w:lvl>
  </w:abstractNum>
  <w:abstractNum w:abstractNumId="77">
    <w:multiLevelType w:val="hybridMultilevel"/>
    <w:lvl w:ilvl="0">
      <w:start w:val="0"/>
      <w:numFmt w:val="bullet"/>
      <w:lvlText w:val=""/>
      <w:lvlJc w:val="left"/>
      <w:pPr>
        <w:ind w:left="796"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759" w:hanging="360"/>
      </w:pPr>
      <w:rPr>
        <w:rFonts w:hint="default"/>
        <w:lang w:val="en-US" w:eastAsia="en-US" w:bidi="ar-SA"/>
      </w:rPr>
    </w:lvl>
    <w:lvl w:ilvl="2">
      <w:start w:val="0"/>
      <w:numFmt w:val="bullet"/>
      <w:lvlText w:val="•"/>
      <w:lvlJc w:val="left"/>
      <w:pPr>
        <w:ind w:left="271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599" w:hanging="360"/>
      </w:pPr>
      <w:rPr>
        <w:rFonts w:hint="default"/>
        <w:lang w:val="en-US" w:eastAsia="en-US" w:bidi="ar-SA"/>
      </w:rPr>
    </w:lvl>
    <w:lvl w:ilvl="6">
      <w:start w:val="0"/>
      <w:numFmt w:val="bullet"/>
      <w:lvlText w:val="•"/>
      <w:lvlJc w:val="left"/>
      <w:pPr>
        <w:ind w:left="6559" w:hanging="360"/>
      </w:pPr>
      <w:rPr>
        <w:rFonts w:hint="default"/>
        <w:lang w:val="en-US" w:eastAsia="en-US" w:bidi="ar-SA"/>
      </w:rPr>
    </w:lvl>
    <w:lvl w:ilvl="7">
      <w:start w:val="0"/>
      <w:numFmt w:val="bullet"/>
      <w:lvlText w:val="•"/>
      <w:lvlJc w:val="left"/>
      <w:pPr>
        <w:ind w:left="7519" w:hanging="360"/>
      </w:pPr>
      <w:rPr>
        <w:rFonts w:hint="default"/>
        <w:lang w:val="en-US" w:eastAsia="en-US" w:bidi="ar-SA"/>
      </w:rPr>
    </w:lvl>
    <w:lvl w:ilvl="8">
      <w:start w:val="0"/>
      <w:numFmt w:val="bullet"/>
      <w:lvlText w:val="•"/>
      <w:lvlJc w:val="left"/>
      <w:pPr>
        <w:ind w:left="8479" w:hanging="360"/>
      </w:pPr>
      <w:rPr>
        <w:rFonts w:hint="default"/>
        <w:lang w:val="en-US" w:eastAsia="en-US" w:bidi="ar-SA"/>
      </w:rPr>
    </w:lvl>
  </w:abstractNum>
  <w:abstractNum w:abstractNumId="76">
    <w:multiLevelType w:val="hybridMultilevel"/>
    <w:lvl w:ilvl="0">
      <w:start w:val="0"/>
      <w:numFmt w:val="bullet"/>
      <w:lvlText w:val=""/>
      <w:lvlJc w:val="left"/>
      <w:pPr>
        <w:ind w:left="45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6" w:hanging="360"/>
      </w:pPr>
      <w:rPr>
        <w:rFonts w:hint="default"/>
        <w:lang w:val="en-US" w:eastAsia="en-US" w:bidi="ar-SA"/>
      </w:rPr>
    </w:lvl>
    <w:lvl w:ilvl="2">
      <w:start w:val="0"/>
      <w:numFmt w:val="bullet"/>
      <w:lvlText w:val="•"/>
      <w:lvlJc w:val="left"/>
      <w:pPr>
        <w:ind w:left="2192" w:hanging="360"/>
      </w:pPr>
      <w:rPr>
        <w:rFonts w:hint="default"/>
        <w:lang w:val="en-US" w:eastAsia="en-US" w:bidi="ar-SA"/>
      </w:rPr>
    </w:lvl>
    <w:lvl w:ilvl="3">
      <w:start w:val="0"/>
      <w:numFmt w:val="bullet"/>
      <w:lvlText w:val="•"/>
      <w:lvlJc w:val="left"/>
      <w:pPr>
        <w:ind w:left="3058" w:hanging="360"/>
      </w:pPr>
      <w:rPr>
        <w:rFonts w:hint="default"/>
        <w:lang w:val="en-US" w:eastAsia="en-US" w:bidi="ar-SA"/>
      </w:rPr>
    </w:lvl>
    <w:lvl w:ilvl="4">
      <w:start w:val="0"/>
      <w:numFmt w:val="bullet"/>
      <w:lvlText w:val="•"/>
      <w:lvlJc w:val="left"/>
      <w:pPr>
        <w:ind w:left="3924" w:hanging="360"/>
      </w:pPr>
      <w:rPr>
        <w:rFonts w:hint="default"/>
        <w:lang w:val="en-US" w:eastAsia="en-US" w:bidi="ar-SA"/>
      </w:rPr>
    </w:lvl>
    <w:lvl w:ilvl="5">
      <w:start w:val="0"/>
      <w:numFmt w:val="bullet"/>
      <w:lvlText w:val="•"/>
      <w:lvlJc w:val="left"/>
      <w:pPr>
        <w:ind w:left="479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522" w:hanging="360"/>
      </w:pPr>
      <w:rPr>
        <w:rFonts w:hint="default"/>
        <w:lang w:val="en-US" w:eastAsia="en-US" w:bidi="ar-SA"/>
      </w:rPr>
    </w:lvl>
    <w:lvl w:ilvl="8">
      <w:start w:val="0"/>
      <w:numFmt w:val="bullet"/>
      <w:lvlText w:val="•"/>
      <w:lvlJc w:val="left"/>
      <w:pPr>
        <w:ind w:left="7388" w:hanging="360"/>
      </w:pPr>
      <w:rPr>
        <w:rFonts w:hint="default"/>
        <w:lang w:val="en-US" w:eastAsia="en-US" w:bidi="ar-SA"/>
      </w:rPr>
    </w:lvl>
  </w:abstractNum>
  <w:abstractNum w:abstractNumId="75">
    <w:multiLevelType w:val="hybridMultilevel"/>
    <w:lvl w:ilvl="0">
      <w:start w:val="0"/>
      <w:numFmt w:val="bullet"/>
      <w:lvlText w:val=""/>
      <w:lvlJc w:val="left"/>
      <w:pPr>
        <w:ind w:left="48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222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968" w:hanging="360"/>
      </w:pPr>
      <w:rPr>
        <w:rFonts w:hint="default"/>
        <w:lang w:val="en-US" w:eastAsia="en-US" w:bidi="ar-SA"/>
      </w:rPr>
    </w:lvl>
    <w:lvl w:ilvl="5">
      <w:start w:val="0"/>
      <w:numFmt w:val="bullet"/>
      <w:lvlText w:val="•"/>
      <w:lvlJc w:val="left"/>
      <w:pPr>
        <w:ind w:left="4841" w:hanging="360"/>
      </w:pPr>
      <w:rPr>
        <w:rFonts w:hint="default"/>
        <w:lang w:val="en-US" w:eastAsia="en-US" w:bidi="ar-SA"/>
      </w:rPr>
    </w:lvl>
    <w:lvl w:ilvl="6">
      <w:start w:val="0"/>
      <w:numFmt w:val="bullet"/>
      <w:lvlText w:val="•"/>
      <w:lvlJc w:val="left"/>
      <w:pPr>
        <w:ind w:left="5713" w:hanging="360"/>
      </w:pPr>
      <w:rPr>
        <w:rFonts w:hint="default"/>
        <w:lang w:val="en-US" w:eastAsia="en-US" w:bidi="ar-SA"/>
      </w:rPr>
    </w:lvl>
    <w:lvl w:ilvl="7">
      <w:start w:val="0"/>
      <w:numFmt w:val="bullet"/>
      <w:lvlText w:val="•"/>
      <w:lvlJc w:val="left"/>
      <w:pPr>
        <w:ind w:left="6585" w:hanging="360"/>
      </w:pPr>
      <w:rPr>
        <w:rFonts w:hint="default"/>
        <w:lang w:val="en-US" w:eastAsia="en-US" w:bidi="ar-SA"/>
      </w:rPr>
    </w:lvl>
    <w:lvl w:ilvl="8">
      <w:start w:val="0"/>
      <w:numFmt w:val="bullet"/>
      <w:lvlText w:val="•"/>
      <w:lvlJc w:val="left"/>
      <w:pPr>
        <w:ind w:left="7457" w:hanging="360"/>
      </w:pPr>
      <w:rPr>
        <w:rFonts w:hint="default"/>
        <w:lang w:val="en-US" w:eastAsia="en-US" w:bidi="ar-SA"/>
      </w:rPr>
    </w:lvl>
  </w:abstractNum>
  <w:abstractNum w:abstractNumId="7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18" w:hanging="360"/>
      </w:pPr>
      <w:rPr>
        <w:rFonts w:hint="default"/>
        <w:lang w:val="en-US" w:eastAsia="en-US" w:bidi="ar-SA"/>
      </w:rPr>
    </w:lvl>
    <w:lvl w:ilvl="2">
      <w:start w:val="0"/>
      <w:numFmt w:val="bullet"/>
      <w:lvlText w:val="•"/>
      <w:lvlJc w:val="left"/>
      <w:pPr>
        <w:ind w:left="1776" w:hanging="360"/>
      </w:pPr>
      <w:rPr>
        <w:rFonts w:hint="default"/>
        <w:lang w:val="en-US" w:eastAsia="en-US" w:bidi="ar-SA"/>
      </w:rPr>
    </w:lvl>
    <w:lvl w:ilvl="3">
      <w:start w:val="0"/>
      <w:numFmt w:val="bullet"/>
      <w:lvlText w:val="•"/>
      <w:lvlJc w:val="left"/>
      <w:pPr>
        <w:ind w:left="2434" w:hanging="360"/>
      </w:pPr>
      <w:rPr>
        <w:rFonts w:hint="default"/>
        <w:lang w:val="en-US" w:eastAsia="en-US" w:bidi="ar-SA"/>
      </w:rPr>
    </w:lvl>
    <w:lvl w:ilvl="4">
      <w:start w:val="0"/>
      <w:numFmt w:val="bullet"/>
      <w:lvlText w:val="•"/>
      <w:lvlJc w:val="left"/>
      <w:pPr>
        <w:ind w:left="3092" w:hanging="360"/>
      </w:pPr>
      <w:rPr>
        <w:rFonts w:hint="default"/>
        <w:lang w:val="en-US" w:eastAsia="en-US" w:bidi="ar-SA"/>
      </w:rPr>
    </w:lvl>
    <w:lvl w:ilvl="5">
      <w:start w:val="0"/>
      <w:numFmt w:val="bullet"/>
      <w:lvlText w:val="•"/>
      <w:lvlJc w:val="left"/>
      <w:pPr>
        <w:ind w:left="3751" w:hanging="360"/>
      </w:pPr>
      <w:rPr>
        <w:rFonts w:hint="default"/>
        <w:lang w:val="en-US" w:eastAsia="en-US" w:bidi="ar-SA"/>
      </w:rPr>
    </w:lvl>
    <w:lvl w:ilvl="6">
      <w:start w:val="0"/>
      <w:numFmt w:val="bullet"/>
      <w:lvlText w:val="•"/>
      <w:lvlJc w:val="left"/>
      <w:pPr>
        <w:ind w:left="4409" w:hanging="360"/>
      </w:pPr>
      <w:rPr>
        <w:rFonts w:hint="default"/>
        <w:lang w:val="en-US" w:eastAsia="en-US" w:bidi="ar-SA"/>
      </w:rPr>
    </w:lvl>
    <w:lvl w:ilvl="7">
      <w:start w:val="0"/>
      <w:numFmt w:val="bullet"/>
      <w:lvlText w:val="•"/>
      <w:lvlJc w:val="left"/>
      <w:pPr>
        <w:ind w:left="5067" w:hanging="360"/>
      </w:pPr>
      <w:rPr>
        <w:rFonts w:hint="default"/>
        <w:lang w:val="en-US" w:eastAsia="en-US" w:bidi="ar-SA"/>
      </w:rPr>
    </w:lvl>
    <w:lvl w:ilvl="8">
      <w:start w:val="0"/>
      <w:numFmt w:val="bullet"/>
      <w:lvlText w:val="•"/>
      <w:lvlJc w:val="left"/>
      <w:pPr>
        <w:ind w:left="5725" w:hanging="360"/>
      </w:pPr>
      <w:rPr>
        <w:rFonts w:hint="default"/>
        <w:lang w:val="en-US" w:eastAsia="en-US" w:bidi="ar-SA"/>
      </w:rPr>
    </w:lvl>
  </w:abstractNum>
  <w:abstractNum w:abstractNumId="7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18" w:hanging="360"/>
      </w:pPr>
      <w:rPr>
        <w:rFonts w:hint="default"/>
        <w:lang w:val="en-US" w:eastAsia="en-US" w:bidi="ar-SA"/>
      </w:rPr>
    </w:lvl>
    <w:lvl w:ilvl="2">
      <w:start w:val="0"/>
      <w:numFmt w:val="bullet"/>
      <w:lvlText w:val="•"/>
      <w:lvlJc w:val="left"/>
      <w:pPr>
        <w:ind w:left="1776" w:hanging="360"/>
      </w:pPr>
      <w:rPr>
        <w:rFonts w:hint="default"/>
        <w:lang w:val="en-US" w:eastAsia="en-US" w:bidi="ar-SA"/>
      </w:rPr>
    </w:lvl>
    <w:lvl w:ilvl="3">
      <w:start w:val="0"/>
      <w:numFmt w:val="bullet"/>
      <w:lvlText w:val="•"/>
      <w:lvlJc w:val="left"/>
      <w:pPr>
        <w:ind w:left="2434" w:hanging="360"/>
      </w:pPr>
      <w:rPr>
        <w:rFonts w:hint="default"/>
        <w:lang w:val="en-US" w:eastAsia="en-US" w:bidi="ar-SA"/>
      </w:rPr>
    </w:lvl>
    <w:lvl w:ilvl="4">
      <w:start w:val="0"/>
      <w:numFmt w:val="bullet"/>
      <w:lvlText w:val="•"/>
      <w:lvlJc w:val="left"/>
      <w:pPr>
        <w:ind w:left="3092" w:hanging="360"/>
      </w:pPr>
      <w:rPr>
        <w:rFonts w:hint="default"/>
        <w:lang w:val="en-US" w:eastAsia="en-US" w:bidi="ar-SA"/>
      </w:rPr>
    </w:lvl>
    <w:lvl w:ilvl="5">
      <w:start w:val="0"/>
      <w:numFmt w:val="bullet"/>
      <w:lvlText w:val="•"/>
      <w:lvlJc w:val="left"/>
      <w:pPr>
        <w:ind w:left="3751" w:hanging="360"/>
      </w:pPr>
      <w:rPr>
        <w:rFonts w:hint="default"/>
        <w:lang w:val="en-US" w:eastAsia="en-US" w:bidi="ar-SA"/>
      </w:rPr>
    </w:lvl>
    <w:lvl w:ilvl="6">
      <w:start w:val="0"/>
      <w:numFmt w:val="bullet"/>
      <w:lvlText w:val="•"/>
      <w:lvlJc w:val="left"/>
      <w:pPr>
        <w:ind w:left="4409" w:hanging="360"/>
      </w:pPr>
      <w:rPr>
        <w:rFonts w:hint="default"/>
        <w:lang w:val="en-US" w:eastAsia="en-US" w:bidi="ar-SA"/>
      </w:rPr>
    </w:lvl>
    <w:lvl w:ilvl="7">
      <w:start w:val="0"/>
      <w:numFmt w:val="bullet"/>
      <w:lvlText w:val="•"/>
      <w:lvlJc w:val="left"/>
      <w:pPr>
        <w:ind w:left="5067" w:hanging="360"/>
      </w:pPr>
      <w:rPr>
        <w:rFonts w:hint="default"/>
        <w:lang w:val="en-US" w:eastAsia="en-US" w:bidi="ar-SA"/>
      </w:rPr>
    </w:lvl>
    <w:lvl w:ilvl="8">
      <w:start w:val="0"/>
      <w:numFmt w:val="bullet"/>
      <w:lvlText w:val="•"/>
      <w:lvlJc w:val="left"/>
      <w:pPr>
        <w:ind w:left="5725" w:hanging="360"/>
      </w:pPr>
      <w:rPr>
        <w:rFonts w:hint="default"/>
        <w:lang w:val="en-US" w:eastAsia="en-US" w:bidi="ar-SA"/>
      </w:rPr>
    </w:lvl>
  </w:abstractNum>
  <w:abstractNum w:abstractNumId="7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18" w:hanging="360"/>
      </w:pPr>
      <w:rPr>
        <w:rFonts w:hint="default"/>
        <w:lang w:val="en-US" w:eastAsia="en-US" w:bidi="ar-SA"/>
      </w:rPr>
    </w:lvl>
    <w:lvl w:ilvl="2">
      <w:start w:val="0"/>
      <w:numFmt w:val="bullet"/>
      <w:lvlText w:val="•"/>
      <w:lvlJc w:val="left"/>
      <w:pPr>
        <w:ind w:left="1776" w:hanging="360"/>
      </w:pPr>
      <w:rPr>
        <w:rFonts w:hint="default"/>
        <w:lang w:val="en-US" w:eastAsia="en-US" w:bidi="ar-SA"/>
      </w:rPr>
    </w:lvl>
    <w:lvl w:ilvl="3">
      <w:start w:val="0"/>
      <w:numFmt w:val="bullet"/>
      <w:lvlText w:val="•"/>
      <w:lvlJc w:val="left"/>
      <w:pPr>
        <w:ind w:left="2434" w:hanging="360"/>
      </w:pPr>
      <w:rPr>
        <w:rFonts w:hint="default"/>
        <w:lang w:val="en-US" w:eastAsia="en-US" w:bidi="ar-SA"/>
      </w:rPr>
    </w:lvl>
    <w:lvl w:ilvl="4">
      <w:start w:val="0"/>
      <w:numFmt w:val="bullet"/>
      <w:lvlText w:val="•"/>
      <w:lvlJc w:val="left"/>
      <w:pPr>
        <w:ind w:left="3092" w:hanging="360"/>
      </w:pPr>
      <w:rPr>
        <w:rFonts w:hint="default"/>
        <w:lang w:val="en-US" w:eastAsia="en-US" w:bidi="ar-SA"/>
      </w:rPr>
    </w:lvl>
    <w:lvl w:ilvl="5">
      <w:start w:val="0"/>
      <w:numFmt w:val="bullet"/>
      <w:lvlText w:val="•"/>
      <w:lvlJc w:val="left"/>
      <w:pPr>
        <w:ind w:left="3751" w:hanging="360"/>
      </w:pPr>
      <w:rPr>
        <w:rFonts w:hint="default"/>
        <w:lang w:val="en-US" w:eastAsia="en-US" w:bidi="ar-SA"/>
      </w:rPr>
    </w:lvl>
    <w:lvl w:ilvl="6">
      <w:start w:val="0"/>
      <w:numFmt w:val="bullet"/>
      <w:lvlText w:val="•"/>
      <w:lvlJc w:val="left"/>
      <w:pPr>
        <w:ind w:left="4409" w:hanging="360"/>
      </w:pPr>
      <w:rPr>
        <w:rFonts w:hint="default"/>
        <w:lang w:val="en-US" w:eastAsia="en-US" w:bidi="ar-SA"/>
      </w:rPr>
    </w:lvl>
    <w:lvl w:ilvl="7">
      <w:start w:val="0"/>
      <w:numFmt w:val="bullet"/>
      <w:lvlText w:val="•"/>
      <w:lvlJc w:val="left"/>
      <w:pPr>
        <w:ind w:left="5067" w:hanging="360"/>
      </w:pPr>
      <w:rPr>
        <w:rFonts w:hint="default"/>
        <w:lang w:val="en-US" w:eastAsia="en-US" w:bidi="ar-SA"/>
      </w:rPr>
    </w:lvl>
    <w:lvl w:ilvl="8">
      <w:start w:val="0"/>
      <w:numFmt w:val="bullet"/>
      <w:lvlText w:val="•"/>
      <w:lvlJc w:val="left"/>
      <w:pPr>
        <w:ind w:left="5725" w:hanging="360"/>
      </w:pPr>
      <w:rPr>
        <w:rFonts w:hint="default"/>
        <w:lang w:val="en-US" w:eastAsia="en-US" w:bidi="ar-SA"/>
      </w:rPr>
    </w:lvl>
  </w:abstractNum>
  <w:abstractNum w:abstractNumId="71">
    <w:multiLevelType w:val="hybridMultilevel"/>
    <w:lvl w:ilvl="0">
      <w:start w:val="1"/>
      <w:numFmt w:val="decimal"/>
      <w:lvlText w:val="%1."/>
      <w:lvlJc w:val="left"/>
      <w:pPr>
        <w:ind w:left="712" w:hanging="360"/>
        <w:jc w:val="left"/>
      </w:pPr>
      <w:rPr>
        <w:rFonts w:hint="default" w:ascii="Times New Roman" w:hAnsi="Times New Roman" w:eastAsia="Times New Roman" w:cs="Times New Roman"/>
        <w:b/>
        <w:bCs/>
        <w:i w:val="0"/>
        <w:iCs w:val="0"/>
        <w:spacing w:val="0"/>
        <w:w w:val="87"/>
        <w:sz w:val="20"/>
        <w:szCs w:val="20"/>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655"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591" w:hanging="360"/>
      </w:pPr>
      <w:rPr>
        <w:rFonts w:hint="default"/>
        <w:lang w:val="en-US" w:eastAsia="en-US" w:bidi="ar-SA"/>
      </w:rPr>
    </w:lvl>
    <w:lvl w:ilvl="5">
      <w:start w:val="0"/>
      <w:numFmt w:val="bullet"/>
      <w:lvlText w:val="•"/>
      <w:lvlJc w:val="left"/>
      <w:pPr>
        <w:ind w:left="5559" w:hanging="360"/>
      </w:pPr>
      <w:rPr>
        <w:rFonts w:hint="default"/>
        <w:lang w:val="en-US" w:eastAsia="en-US" w:bidi="ar-SA"/>
      </w:rPr>
    </w:lvl>
    <w:lvl w:ilvl="6">
      <w:start w:val="0"/>
      <w:numFmt w:val="bullet"/>
      <w:lvlText w:val="•"/>
      <w:lvlJc w:val="left"/>
      <w:pPr>
        <w:ind w:left="6527" w:hanging="360"/>
      </w:pPr>
      <w:rPr>
        <w:rFonts w:hint="default"/>
        <w:lang w:val="en-US" w:eastAsia="en-US" w:bidi="ar-SA"/>
      </w:rPr>
    </w:lvl>
    <w:lvl w:ilvl="7">
      <w:start w:val="0"/>
      <w:numFmt w:val="bullet"/>
      <w:lvlText w:val="•"/>
      <w:lvlJc w:val="left"/>
      <w:pPr>
        <w:ind w:left="7495" w:hanging="360"/>
      </w:pPr>
      <w:rPr>
        <w:rFonts w:hint="default"/>
        <w:lang w:val="en-US" w:eastAsia="en-US" w:bidi="ar-SA"/>
      </w:rPr>
    </w:lvl>
    <w:lvl w:ilvl="8">
      <w:start w:val="0"/>
      <w:numFmt w:val="bullet"/>
      <w:lvlText w:val="•"/>
      <w:lvlJc w:val="left"/>
      <w:pPr>
        <w:ind w:left="8463" w:hanging="360"/>
      </w:pPr>
      <w:rPr>
        <w:rFonts w:hint="default"/>
        <w:lang w:val="en-US" w:eastAsia="en-US" w:bidi="ar-SA"/>
      </w:rPr>
    </w:lvl>
  </w:abstractNum>
  <w:abstractNum w:abstractNumId="70">
    <w:multiLevelType w:val="hybridMultilevel"/>
    <w:lvl w:ilvl="0">
      <w:start w:val="0"/>
      <w:numFmt w:val="bullet"/>
      <w:lvlText w:val=""/>
      <w:lvlJc w:val="left"/>
      <w:pPr>
        <w:ind w:left="422"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77" w:hanging="360"/>
      </w:pPr>
      <w:rPr>
        <w:rFonts w:hint="default"/>
        <w:lang w:val="en-US" w:eastAsia="en-US" w:bidi="ar-SA"/>
      </w:rPr>
    </w:lvl>
    <w:lvl w:ilvl="2">
      <w:start w:val="0"/>
      <w:numFmt w:val="bullet"/>
      <w:lvlText w:val="•"/>
      <w:lvlJc w:val="left"/>
      <w:pPr>
        <w:ind w:left="2134" w:hanging="360"/>
      </w:pPr>
      <w:rPr>
        <w:rFonts w:hint="default"/>
        <w:lang w:val="en-US" w:eastAsia="en-US" w:bidi="ar-SA"/>
      </w:rPr>
    </w:lvl>
    <w:lvl w:ilvl="3">
      <w:start w:val="0"/>
      <w:numFmt w:val="bullet"/>
      <w:lvlText w:val="•"/>
      <w:lvlJc w:val="left"/>
      <w:pPr>
        <w:ind w:left="2991" w:hanging="360"/>
      </w:pPr>
      <w:rPr>
        <w:rFonts w:hint="default"/>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705" w:hanging="360"/>
      </w:pPr>
      <w:rPr>
        <w:rFonts w:hint="default"/>
        <w:lang w:val="en-US" w:eastAsia="en-US" w:bidi="ar-SA"/>
      </w:rPr>
    </w:lvl>
    <w:lvl w:ilvl="6">
      <w:start w:val="0"/>
      <w:numFmt w:val="bullet"/>
      <w:lvlText w:val="•"/>
      <w:lvlJc w:val="left"/>
      <w:pPr>
        <w:ind w:left="5562" w:hanging="360"/>
      </w:pPr>
      <w:rPr>
        <w:rFonts w:hint="default"/>
        <w:lang w:val="en-US" w:eastAsia="en-US" w:bidi="ar-SA"/>
      </w:rPr>
    </w:lvl>
    <w:lvl w:ilvl="7">
      <w:start w:val="0"/>
      <w:numFmt w:val="bullet"/>
      <w:lvlText w:val="•"/>
      <w:lvlJc w:val="left"/>
      <w:pPr>
        <w:ind w:left="6419" w:hanging="360"/>
      </w:pPr>
      <w:rPr>
        <w:rFonts w:hint="default"/>
        <w:lang w:val="en-US" w:eastAsia="en-US" w:bidi="ar-SA"/>
      </w:rPr>
    </w:lvl>
    <w:lvl w:ilvl="8">
      <w:start w:val="0"/>
      <w:numFmt w:val="bullet"/>
      <w:lvlText w:val="•"/>
      <w:lvlJc w:val="left"/>
      <w:pPr>
        <w:ind w:left="7276" w:hanging="360"/>
      </w:pPr>
      <w:rPr>
        <w:rFonts w:hint="default"/>
        <w:lang w:val="en-US" w:eastAsia="en-US" w:bidi="ar-SA"/>
      </w:rPr>
    </w:lvl>
  </w:abstractNum>
  <w:abstractNum w:abstractNumId="69">
    <w:multiLevelType w:val="hybridMultilevel"/>
    <w:lvl w:ilvl="0">
      <w:start w:val="0"/>
      <w:numFmt w:val="bullet"/>
      <w:lvlText w:val=""/>
      <w:lvlJc w:val="left"/>
      <w:pPr>
        <w:ind w:left="45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5" w:hanging="360"/>
      </w:pPr>
      <w:rPr>
        <w:rFonts w:hint="default"/>
        <w:lang w:val="en-US" w:eastAsia="en-US" w:bidi="ar-SA"/>
      </w:rPr>
    </w:lvl>
    <w:lvl w:ilvl="2">
      <w:start w:val="0"/>
      <w:numFmt w:val="bullet"/>
      <w:lvlText w:val="•"/>
      <w:lvlJc w:val="left"/>
      <w:pPr>
        <w:ind w:left="2191" w:hanging="360"/>
      </w:pPr>
      <w:rPr>
        <w:rFonts w:hint="default"/>
        <w:lang w:val="en-US" w:eastAsia="en-US" w:bidi="ar-SA"/>
      </w:rPr>
    </w:lvl>
    <w:lvl w:ilvl="3">
      <w:start w:val="0"/>
      <w:numFmt w:val="bullet"/>
      <w:lvlText w:val="•"/>
      <w:lvlJc w:val="left"/>
      <w:pPr>
        <w:ind w:left="3057" w:hanging="360"/>
      </w:pPr>
      <w:rPr>
        <w:rFonts w:hint="default"/>
        <w:lang w:val="en-US" w:eastAsia="en-US" w:bidi="ar-SA"/>
      </w:rPr>
    </w:lvl>
    <w:lvl w:ilvl="4">
      <w:start w:val="0"/>
      <w:numFmt w:val="bullet"/>
      <w:lvlText w:val="•"/>
      <w:lvlJc w:val="left"/>
      <w:pPr>
        <w:ind w:left="3923" w:hanging="360"/>
      </w:pPr>
      <w:rPr>
        <w:rFonts w:hint="default"/>
        <w:lang w:val="en-US" w:eastAsia="en-US" w:bidi="ar-SA"/>
      </w:rPr>
    </w:lvl>
    <w:lvl w:ilvl="5">
      <w:start w:val="0"/>
      <w:numFmt w:val="bullet"/>
      <w:lvlText w:val="•"/>
      <w:lvlJc w:val="left"/>
      <w:pPr>
        <w:ind w:left="4789" w:hanging="360"/>
      </w:pPr>
      <w:rPr>
        <w:rFonts w:hint="default"/>
        <w:lang w:val="en-US" w:eastAsia="en-US" w:bidi="ar-SA"/>
      </w:rPr>
    </w:lvl>
    <w:lvl w:ilvl="6">
      <w:start w:val="0"/>
      <w:numFmt w:val="bullet"/>
      <w:lvlText w:val="•"/>
      <w:lvlJc w:val="left"/>
      <w:pPr>
        <w:ind w:left="5655" w:hanging="360"/>
      </w:pPr>
      <w:rPr>
        <w:rFonts w:hint="default"/>
        <w:lang w:val="en-US" w:eastAsia="en-US" w:bidi="ar-SA"/>
      </w:rPr>
    </w:lvl>
    <w:lvl w:ilvl="7">
      <w:start w:val="0"/>
      <w:numFmt w:val="bullet"/>
      <w:lvlText w:val="•"/>
      <w:lvlJc w:val="left"/>
      <w:pPr>
        <w:ind w:left="6521" w:hanging="360"/>
      </w:pPr>
      <w:rPr>
        <w:rFonts w:hint="default"/>
        <w:lang w:val="en-US" w:eastAsia="en-US" w:bidi="ar-SA"/>
      </w:rPr>
    </w:lvl>
    <w:lvl w:ilvl="8">
      <w:start w:val="0"/>
      <w:numFmt w:val="bullet"/>
      <w:lvlText w:val="•"/>
      <w:lvlJc w:val="left"/>
      <w:pPr>
        <w:ind w:left="7387" w:hanging="360"/>
      </w:pPr>
      <w:rPr>
        <w:rFonts w:hint="default"/>
        <w:lang w:val="en-US" w:eastAsia="en-US" w:bidi="ar-SA"/>
      </w:rPr>
    </w:lvl>
  </w:abstractNum>
  <w:abstractNum w:abstractNumId="68">
    <w:multiLevelType w:val="hybridMultilevel"/>
    <w:lvl w:ilvl="0">
      <w:start w:val="0"/>
      <w:numFmt w:val="bullet"/>
      <w:lvlText w:val=""/>
      <w:lvlJc w:val="left"/>
      <w:pPr>
        <w:ind w:left="458"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08" w:hanging="360"/>
      </w:pPr>
      <w:rPr>
        <w:rFonts w:hint="default"/>
        <w:lang w:val="en-US" w:eastAsia="en-US" w:bidi="ar-SA"/>
      </w:rPr>
    </w:lvl>
    <w:lvl w:ilvl="2">
      <w:start w:val="0"/>
      <w:numFmt w:val="bullet"/>
      <w:lvlText w:val="•"/>
      <w:lvlJc w:val="left"/>
      <w:pPr>
        <w:ind w:left="2156" w:hanging="360"/>
      </w:pPr>
      <w:rPr>
        <w:rFonts w:hint="default"/>
        <w:lang w:val="en-US" w:eastAsia="en-US" w:bidi="ar-SA"/>
      </w:rPr>
    </w:lvl>
    <w:lvl w:ilvl="3">
      <w:start w:val="0"/>
      <w:numFmt w:val="bullet"/>
      <w:lvlText w:val="•"/>
      <w:lvlJc w:val="left"/>
      <w:pPr>
        <w:ind w:left="3004" w:hanging="360"/>
      </w:pPr>
      <w:rPr>
        <w:rFonts w:hint="default"/>
        <w:lang w:val="en-US" w:eastAsia="en-US" w:bidi="ar-SA"/>
      </w:rPr>
    </w:lvl>
    <w:lvl w:ilvl="4">
      <w:start w:val="0"/>
      <w:numFmt w:val="bullet"/>
      <w:lvlText w:val="•"/>
      <w:lvlJc w:val="left"/>
      <w:pPr>
        <w:ind w:left="3852" w:hanging="360"/>
      </w:pPr>
      <w:rPr>
        <w:rFonts w:hint="default"/>
        <w:lang w:val="en-US" w:eastAsia="en-US" w:bidi="ar-SA"/>
      </w:rPr>
    </w:lvl>
    <w:lvl w:ilvl="5">
      <w:start w:val="0"/>
      <w:numFmt w:val="bullet"/>
      <w:lvlText w:val="•"/>
      <w:lvlJc w:val="left"/>
      <w:pPr>
        <w:ind w:left="4700" w:hanging="360"/>
      </w:pPr>
      <w:rPr>
        <w:rFonts w:hint="default"/>
        <w:lang w:val="en-US" w:eastAsia="en-US" w:bidi="ar-SA"/>
      </w:rPr>
    </w:lvl>
    <w:lvl w:ilvl="6">
      <w:start w:val="0"/>
      <w:numFmt w:val="bullet"/>
      <w:lvlText w:val="•"/>
      <w:lvlJc w:val="left"/>
      <w:pPr>
        <w:ind w:left="5548" w:hanging="360"/>
      </w:pPr>
      <w:rPr>
        <w:rFonts w:hint="default"/>
        <w:lang w:val="en-US" w:eastAsia="en-US" w:bidi="ar-SA"/>
      </w:rPr>
    </w:lvl>
    <w:lvl w:ilvl="7">
      <w:start w:val="0"/>
      <w:numFmt w:val="bullet"/>
      <w:lvlText w:val="•"/>
      <w:lvlJc w:val="left"/>
      <w:pPr>
        <w:ind w:left="6396" w:hanging="360"/>
      </w:pPr>
      <w:rPr>
        <w:rFonts w:hint="default"/>
        <w:lang w:val="en-US" w:eastAsia="en-US" w:bidi="ar-SA"/>
      </w:rPr>
    </w:lvl>
    <w:lvl w:ilvl="8">
      <w:start w:val="0"/>
      <w:numFmt w:val="bullet"/>
      <w:lvlText w:val="•"/>
      <w:lvlJc w:val="left"/>
      <w:pPr>
        <w:ind w:left="7244" w:hanging="360"/>
      </w:pPr>
      <w:rPr>
        <w:rFonts w:hint="default"/>
        <w:lang w:val="en-US" w:eastAsia="en-US" w:bidi="ar-SA"/>
      </w:rPr>
    </w:lvl>
  </w:abstractNum>
  <w:abstractNum w:abstractNumId="67">
    <w:multiLevelType w:val="hybridMultilevel"/>
    <w:lvl w:ilvl="0">
      <w:start w:val="0"/>
      <w:numFmt w:val="bullet"/>
      <w:lvlText w:val=""/>
      <w:lvlJc w:val="left"/>
      <w:pPr>
        <w:ind w:left="45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0" w:hanging="360"/>
      </w:pPr>
      <w:rPr>
        <w:rFonts w:hint="default"/>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070" w:hanging="360"/>
      </w:pPr>
      <w:rPr>
        <w:rFonts w:hint="default"/>
        <w:lang w:val="en-US" w:eastAsia="en-US" w:bidi="ar-SA"/>
      </w:rPr>
    </w:lvl>
    <w:lvl w:ilvl="4">
      <w:start w:val="0"/>
      <w:numFmt w:val="bullet"/>
      <w:lvlText w:val="•"/>
      <w:lvlJc w:val="left"/>
      <w:pPr>
        <w:ind w:left="3940" w:hanging="360"/>
      </w:pPr>
      <w:rPr>
        <w:rFonts w:hint="default"/>
        <w:lang w:val="en-US" w:eastAsia="en-US" w:bidi="ar-SA"/>
      </w:rPr>
    </w:lvl>
    <w:lvl w:ilvl="5">
      <w:start w:val="0"/>
      <w:numFmt w:val="bullet"/>
      <w:lvlText w:val="•"/>
      <w:lvlJc w:val="left"/>
      <w:pPr>
        <w:ind w:left="4811" w:hanging="360"/>
      </w:pPr>
      <w:rPr>
        <w:rFonts w:hint="default"/>
        <w:lang w:val="en-US" w:eastAsia="en-US" w:bidi="ar-SA"/>
      </w:rPr>
    </w:lvl>
    <w:lvl w:ilvl="6">
      <w:start w:val="0"/>
      <w:numFmt w:val="bullet"/>
      <w:lvlText w:val="•"/>
      <w:lvlJc w:val="left"/>
      <w:pPr>
        <w:ind w:left="5681" w:hanging="360"/>
      </w:pPr>
      <w:rPr>
        <w:rFonts w:hint="default"/>
        <w:lang w:val="en-US" w:eastAsia="en-US" w:bidi="ar-SA"/>
      </w:rPr>
    </w:lvl>
    <w:lvl w:ilvl="7">
      <w:start w:val="0"/>
      <w:numFmt w:val="bullet"/>
      <w:lvlText w:val="•"/>
      <w:lvlJc w:val="left"/>
      <w:pPr>
        <w:ind w:left="6551" w:hanging="360"/>
      </w:pPr>
      <w:rPr>
        <w:rFonts w:hint="default"/>
        <w:lang w:val="en-US" w:eastAsia="en-US" w:bidi="ar-SA"/>
      </w:rPr>
    </w:lvl>
    <w:lvl w:ilvl="8">
      <w:start w:val="0"/>
      <w:numFmt w:val="bullet"/>
      <w:lvlText w:val="•"/>
      <w:lvlJc w:val="left"/>
      <w:pPr>
        <w:ind w:left="7421" w:hanging="360"/>
      </w:pPr>
      <w:rPr>
        <w:rFonts w:hint="default"/>
        <w:lang w:val="en-US" w:eastAsia="en-US" w:bidi="ar-SA"/>
      </w:rPr>
    </w:lvl>
  </w:abstractNum>
  <w:abstractNum w:abstractNumId="66">
    <w:multiLevelType w:val="hybridMultilevel"/>
    <w:lvl w:ilvl="0">
      <w:start w:val="0"/>
      <w:numFmt w:val="bullet"/>
      <w:lvlText w:val=""/>
      <w:lvlJc w:val="left"/>
      <w:pPr>
        <w:ind w:left="46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0" w:hanging="360"/>
      </w:pPr>
      <w:rPr>
        <w:rFonts w:hint="default"/>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070" w:hanging="360"/>
      </w:pPr>
      <w:rPr>
        <w:rFonts w:hint="default"/>
        <w:lang w:val="en-US" w:eastAsia="en-US" w:bidi="ar-SA"/>
      </w:rPr>
    </w:lvl>
    <w:lvl w:ilvl="4">
      <w:start w:val="0"/>
      <w:numFmt w:val="bullet"/>
      <w:lvlText w:val="•"/>
      <w:lvlJc w:val="left"/>
      <w:pPr>
        <w:ind w:left="3940" w:hanging="360"/>
      </w:pPr>
      <w:rPr>
        <w:rFonts w:hint="default"/>
        <w:lang w:val="en-US" w:eastAsia="en-US" w:bidi="ar-SA"/>
      </w:rPr>
    </w:lvl>
    <w:lvl w:ilvl="5">
      <w:start w:val="0"/>
      <w:numFmt w:val="bullet"/>
      <w:lvlText w:val="•"/>
      <w:lvlJc w:val="left"/>
      <w:pPr>
        <w:ind w:left="4811" w:hanging="360"/>
      </w:pPr>
      <w:rPr>
        <w:rFonts w:hint="default"/>
        <w:lang w:val="en-US" w:eastAsia="en-US" w:bidi="ar-SA"/>
      </w:rPr>
    </w:lvl>
    <w:lvl w:ilvl="6">
      <w:start w:val="0"/>
      <w:numFmt w:val="bullet"/>
      <w:lvlText w:val="•"/>
      <w:lvlJc w:val="left"/>
      <w:pPr>
        <w:ind w:left="5681" w:hanging="360"/>
      </w:pPr>
      <w:rPr>
        <w:rFonts w:hint="default"/>
        <w:lang w:val="en-US" w:eastAsia="en-US" w:bidi="ar-SA"/>
      </w:rPr>
    </w:lvl>
    <w:lvl w:ilvl="7">
      <w:start w:val="0"/>
      <w:numFmt w:val="bullet"/>
      <w:lvlText w:val="•"/>
      <w:lvlJc w:val="left"/>
      <w:pPr>
        <w:ind w:left="6551" w:hanging="360"/>
      </w:pPr>
      <w:rPr>
        <w:rFonts w:hint="default"/>
        <w:lang w:val="en-US" w:eastAsia="en-US" w:bidi="ar-SA"/>
      </w:rPr>
    </w:lvl>
    <w:lvl w:ilvl="8">
      <w:start w:val="0"/>
      <w:numFmt w:val="bullet"/>
      <w:lvlText w:val="•"/>
      <w:lvlJc w:val="left"/>
      <w:pPr>
        <w:ind w:left="7421" w:hanging="360"/>
      </w:pPr>
      <w:rPr>
        <w:rFonts w:hint="default"/>
        <w:lang w:val="en-US" w:eastAsia="en-US" w:bidi="ar-SA"/>
      </w:rPr>
    </w:lvl>
  </w:abstractNum>
  <w:abstractNum w:abstractNumId="65">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93" w:hanging="360"/>
      </w:pPr>
      <w:rPr>
        <w:rFonts w:hint="default"/>
        <w:lang w:val="en-US" w:eastAsia="en-US" w:bidi="ar-SA"/>
      </w:rPr>
    </w:lvl>
    <w:lvl w:ilvl="2">
      <w:start w:val="0"/>
      <w:numFmt w:val="bullet"/>
      <w:lvlText w:val="•"/>
      <w:lvlJc w:val="left"/>
      <w:pPr>
        <w:ind w:left="2166" w:hanging="360"/>
      </w:pPr>
      <w:rPr>
        <w:rFonts w:hint="default"/>
        <w:lang w:val="en-US" w:eastAsia="en-US" w:bidi="ar-SA"/>
      </w:rPr>
    </w:lvl>
    <w:lvl w:ilvl="3">
      <w:start w:val="0"/>
      <w:numFmt w:val="bullet"/>
      <w:lvlText w:val="•"/>
      <w:lvlJc w:val="left"/>
      <w:pPr>
        <w:ind w:left="3039" w:hanging="360"/>
      </w:pPr>
      <w:rPr>
        <w:rFonts w:hint="default"/>
        <w:lang w:val="en-US" w:eastAsia="en-US" w:bidi="ar-SA"/>
      </w:rPr>
    </w:lvl>
    <w:lvl w:ilvl="4">
      <w:start w:val="0"/>
      <w:numFmt w:val="bullet"/>
      <w:lvlText w:val="•"/>
      <w:lvlJc w:val="left"/>
      <w:pPr>
        <w:ind w:left="3912" w:hanging="360"/>
      </w:pPr>
      <w:rPr>
        <w:rFonts w:hint="default"/>
        <w:lang w:val="en-US" w:eastAsia="en-US" w:bidi="ar-SA"/>
      </w:rPr>
    </w:lvl>
    <w:lvl w:ilvl="5">
      <w:start w:val="0"/>
      <w:numFmt w:val="bullet"/>
      <w:lvlText w:val="•"/>
      <w:lvlJc w:val="left"/>
      <w:pPr>
        <w:ind w:left="4786" w:hanging="360"/>
      </w:pPr>
      <w:rPr>
        <w:rFonts w:hint="default"/>
        <w:lang w:val="en-US" w:eastAsia="en-US" w:bidi="ar-SA"/>
      </w:rPr>
    </w:lvl>
    <w:lvl w:ilvl="6">
      <w:start w:val="0"/>
      <w:numFmt w:val="bullet"/>
      <w:lvlText w:val="•"/>
      <w:lvlJc w:val="left"/>
      <w:pPr>
        <w:ind w:left="5659" w:hanging="360"/>
      </w:pPr>
      <w:rPr>
        <w:rFonts w:hint="default"/>
        <w:lang w:val="en-US" w:eastAsia="en-US" w:bidi="ar-SA"/>
      </w:rPr>
    </w:lvl>
    <w:lvl w:ilvl="7">
      <w:start w:val="0"/>
      <w:numFmt w:val="bullet"/>
      <w:lvlText w:val="•"/>
      <w:lvlJc w:val="left"/>
      <w:pPr>
        <w:ind w:left="653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6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21" w:hanging="360"/>
      </w:pPr>
      <w:rPr>
        <w:rFonts w:hint="default"/>
        <w:lang w:val="en-US" w:eastAsia="en-US" w:bidi="ar-SA"/>
      </w:rPr>
    </w:lvl>
    <w:lvl w:ilvl="2">
      <w:start w:val="0"/>
      <w:numFmt w:val="bullet"/>
      <w:lvlText w:val="•"/>
      <w:lvlJc w:val="left"/>
      <w:pPr>
        <w:ind w:left="2182" w:hanging="360"/>
      </w:pPr>
      <w:rPr>
        <w:rFonts w:hint="default"/>
        <w:lang w:val="en-US" w:eastAsia="en-US" w:bidi="ar-SA"/>
      </w:rPr>
    </w:lvl>
    <w:lvl w:ilvl="3">
      <w:start w:val="0"/>
      <w:numFmt w:val="bullet"/>
      <w:lvlText w:val="•"/>
      <w:lvlJc w:val="left"/>
      <w:pPr>
        <w:ind w:left="3043" w:hanging="360"/>
      </w:pPr>
      <w:rPr>
        <w:rFonts w:hint="default"/>
        <w:lang w:val="en-US" w:eastAsia="en-US" w:bidi="ar-SA"/>
      </w:rPr>
    </w:lvl>
    <w:lvl w:ilvl="4">
      <w:start w:val="0"/>
      <w:numFmt w:val="bullet"/>
      <w:lvlText w:val="•"/>
      <w:lvlJc w:val="left"/>
      <w:pPr>
        <w:ind w:left="3904" w:hanging="360"/>
      </w:pPr>
      <w:rPr>
        <w:rFonts w:hint="default"/>
        <w:lang w:val="en-US" w:eastAsia="en-US" w:bidi="ar-SA"/>
      </w:rPr>
    </w:lvl>
    <w:lvl w:ilvl="5">
      <w:start w:val="0"/>
      <w:numFmt w:val="bullet"/>
      <w:lvlText w:val="•"/>
      <w:lvlJc w:val="left"/>
      <w:pPr>
        <w:ind w:left="4766" w:hanging="360"/>
      </w:pPr>
      <w:rPr>
        <w:rFonts w:hint="default"/>
        <w:lang w:val="en-US" w:eastAsia="en-US" w:bidi="ar-SA"/>
      </w:rPr>
    </w:lvl>
    <w:lvl w:ilvl="6">
      <w:start w:val="0"/>
      <w:numFmt w:val="bullet"/>
      <w:lvlText w:val="•"/>
      <w:lvlJc w:val="left"/>
      <w:pPr>
        <w:ind w:left="5627" w:hanging="360"/>
      </w:pPr>
      <w:rPr>
        <w:rFonts w:hint="default"/>
        <w:lang w:val="en-US" w:eastAsia="en-US" w:bidi="ar-SA"/>
      </w:rPr>
    </w:lvl>
    <w:lvl w:ilvl="7">
      <w:start w:val="0"/>
      <w:numFmt w:val="bullet"/>
      <w:lvlText w:val="•"/>
      <w:lvlJc w:val="left"/>
      <w:pPr>
        <w:ind w:left="6488" w:hanging="360"/>
      </w:pPr>
      <w:rPr>
        <w:rFonts w:hint="default"/>
        <w:lang w:val="en-US" w:eastAsia="en-US" w:bidi="ar-SA"/>
      </w:rPr>
    </w:lvl>
    <w:lvl w:ilvl="8">
      <w:start w:val="0"/>
      <w:numFmt w:val="bullet"/>
      <w:lvlText w:val="•"/>
      <w:lvlJc w:val="left"/>
      <w:pPr>
        <w:ind w:left="7349" w:hanging="360"/>
      </w:pPr>
      <w:rPr>
        <w:rFonts w:hint="default"/>
        <w:lang w:val="en-US" w:eastAsia="en-US" w:bidi="ar-SA"/>
      </w:rPr>
    </w:lvl>
  </w:abstractNum>
  <w:abstractNum w:abstractNumId="63">
    <w:multiLevelType w:val="hybridMultilevel"/>
    <w:lvl w:ilvl="0">
      <w:start w:val="0"/>
      <w:numFmt w:val="bullet"/>
      <w:lvlText w:val=""/>
      <w:lvlJc w:val="left"/>
      <w:pPr>
        <w:ind w:left="452"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07" w:hanging="360"/>
      </w:pPr>
      <w:rPr>
        <w:rFonts w:hint="default"/>
        <w:lang w:val="en-US" w:eastAsia="en-US" w:bidi="ar-SA"/>
      </w:rPr>
    </w:lvl>
    <w:lvl w:ilvl="2">
      <w:start w:val="0"/>
      <w:numFmt w:val="bullet"/>
      <w:lvlText w:val="•"/>
      <w:lvlJc w:val="left"/>
      <w:pPr>
        <w:ind w:left="2154" w:hanging="360"/>
      </w:pPr>
      <w:rPr>
        <w:rFonts w:hint="default"/>
        <w:lang w:val="en-US" w:eastAsia="en-US" w:bidi="ar-SA"/>
      </w:rPr>
    </w:lvl>
    <w:lvl w:ilvl="3">
      <w:start w:val="0"/>
      <w:numFmt w:val="bullet"/>
      <w:lvlText w:val="•"/>
      <w:lvlJc w:val="left"/>
      <w:pPr>
        <w:ind w:left="3001" w:hanging="360"/>
      </w:pPr>
      <w:rPr>
        <w:rFonts w:hint="default"/>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695" w:hanging="360"/>
      </w:pPr>
      <w:rPr>
        <w:rFonts w:hint="default"/>
        <w:lang w:val="en-US" w:eastAsia="en-US" w:bidi="ar-SA"/>
      </w:rPr>
    </w:lvl>
    <w:lvl w:ilvl="6">
      <w:start w:val="0"/>
      <w:numFmt w:val="bullet"/>
      <w:lvlText w:val="•"/>
      <w:lvlJc w:val="left"/>
      <w:pPr>
        <w:ind w:left="5542" w:hanging="360"/>
      </w:pPr>
      <w:rPr>
        <w:rFonts w:hint="default"/>
        <w:lang w:val="en-US" w:eastAsia="en-US" w:bidi="ar-SA"/>
      </w:rPr>
    </w:lvl>
    <w:lvl w:ilvl="7">
      <w:start w:val="0"/>
      <w:numFmt w:val="bullet"/>
      <w:lvlText w:val="•"/>
      <w:lvlJc w:val="left"/>
      <w:pPr>
        <w:ind w:left="6389" w:hanging="360"/>
      </w:pPr>
      <w:rPr>
        <w:rFonts w:hint="default"/>
        <w:lang w:val="en-US" w:eastAsia="en-US" w:bidi="ar-SA"/>
      </w:rPr>
    </w:lvl>
    <w:lvl w:ilvl="8">
      <w:start w:val="0"/>
      <w:numFmt w:val="bullet"/>
      <w:lvlText w:val="•"/>
      <w:lvlJc w:val="left"/>
      <w:pPr>
        <w:ind w:left="7236" w:hanging="360"/>
      </w:pPr>
      <w:rPr>
        <w:rFonts w:hint="default"/>
        <w:lang w:val="en-US" w:eastAsia="en-US" w:bidi="ar-SA"/>
      </w:rPr>
    </w:lvl>
  </w:abstractNum>
  <w:abstractNum w:abstractNumId="6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00" w:hanging="360"/>
      </w:pPr>
      <w:rPr>
        <w:rFonts w:hint="default"/>
        <w:lang w:val="en-US" w:eastAsia="en-US" w:bidi="ar-SA"/>
      </w:rPr>
    </w:lvl>
    <w:lvl w:ilvl="2">
      <w:start w:val="0"/>
      <w:numFmt w:val="bullet"/>
      <w:lvlText w:val="•"/>
      <w:lvlJc w:val="left"/>
      <w:pPr>
        <w:ind w:left="1741" w:hanging="360"/>
      </w:pPr>
      <w:rPr>
        <w:rFonts w:hint="default"/>
        <w:lang w:val="en-US" w:eastAsia="en-US" w:bidi="ar-SA"/>
      </w:rPr>
    </w:lvl>
    <w:lvl w:ilvl="3">
      <w:start w:val="0"/>
      <w:numFmt w:val="bullet"/>
      <w:lvlText w:val="•"/>
      <w:lvlJc w:val="left"/>
      <w:pPr>
        <w:ind w:left="2382" w:hanging="360"/>
      </w:pPr>
      <w:rPr>
        <w:rFonts w:hint="default"/>
        <w:lang w:val="en-US" w:eastAsia="en-US" w:bidi="ar-SA"/>
      </w:rPr>
    </w:lvl>
    <w:lvl w:ilvl="4">
      <w:start w:val="0"/>
      <w:numFmt w:val="bullet"/>
      <w:lvlText w:val="•"/>
      <w:lvlJc w:val="left"/>
      <w:pPr>
        <w:ind w:left="3022" w:hanging="360"/>
      </w:pPr>
      <w:rPr>
        <w:rFonts w:hint="default"/>
        <w:lang w:val="en-US" w:eastAsia="en-US" w:bidi="ar-SA"/>
      </w:rPr>
    </w:lvl>
    <w:lvl w:ilvl="5">
      <w:start w:val="0"/>
      <w:numFmt w:val="bullet"/>
      <w:lvlText w:val="•"/>
      <w:lvlJc w:val="left"/>
      <w:pPr>
        <w:ind w:left="3663" w:hanging="360"/>
      </w:pPr>
      <w:rPr>
        <w:rFonts w:hint="default"/>
        <w:lang w:val="en-US" w:eastAsia="en-US" w:bidi="ar-SA"/>
      </w:rPr>
    </w:lvl>
    <w:lvl w:ilvl="6">
      <w:start w:val="0"/>
      <w:numFmt w:val="bullet"/>
      <w:lvlText w:val="•"/>
      <w:lvlJc w:val="left"/>
      <w:pPr>
        <w:ind w:left="4304" w:hanging="360"/>
      </w:pPr>
      <w:rPr>
        <w:rFonts w:hint="default"/>
        <w:lang w:val="en-US" w:eastAsia="en-US" w:bidi="ar-SA"/>
      </w:rPr>
    </w:lvl>
    <w:lvl w:ilvl="7">
      <w:start w:val="0"/>
      <w:numFmt w:val="bullet"/>
      <w:lvlText w:val="•"/>
      <w:lvlJc w:val="left"/>
      <w:pPr>
        <w:ind w:left="4944" w:hanging="360"/>
      </w:pPr>
      <w:rPr>
        <w:rFonts w:hint="default"/>
        <w:lang w:val="en-US" w:eastAsia="en-US" w:bidi="ar-SA"/>
      </w:rPr>
    </w:lvl>
    <w:lvl w:ilvl="8">
      <w:start w:val="0"/>
      <w:numFmt w:val="bullet"/>
      <w:lvlText w:val="•"/>
      <w:lvlJc w:val="left"/>
      <w:pPr>
        <w:ind w:left="5585" w:hanging="360"/>
      </w:pPr>
      <w:rPr>
        <w:rFonts w:hint="default"/>
        <w:lang w:val="en-US" w:eastAsia="en-US" w:bidi="ar-SA"/>
      </w:rPr>
    </w:lvl>
  </w:abstractNum>
  <w:abstractNum w:abstractNumId="61">
    <w:multiLevelType w:val="hybridMultilevel"/>
    <w:lvl w:ilvl="0">
      <w:start w:val="0"/>
      <w:numFmt w:val="bullet"/>
      <w:lvlText w:val=""/>
      <w:lvlJc w:val="left"/>
      <w:pPr>
        <w:ind w:left="42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92" w:hanging="360"/>
      </w:pPr>
      <w:rPr>
        <w:rFonts w:hint="default"/>
        <w:lang w:val="en-US" w:eastAsia="en-US" w:bidi="ar-SA"/>
      </w:rPr>
    </w:lvl>
    <w:lvl w:ilvl="2">
      <w:start w:val="0"/>
      <w:numFmt w:val="bullet"/>
      <w:lvlText w:val="•"/>
      <w:lvlJc w:val="left"/>
      <w:pPr>
        <w:ind w:left="2165" w:hanging="360"/>
      </w:pPr>
      <w:rPr>
        <w:rFonts w:hint="default"/>
        <w:lang w:val="en-US" w:eastAsia="en-US" w:bidi="ar-SA"/>
      </w:rPr>
    </w:lvl>
    <w:lvl w:ilvl="3">
      <w:start w:val="0"/>
      <w:numFmt w:val="bullet"/>
      <w:lvlText w:val="•"/>
      <w:lvlJc w:val="left"/>
      <w:pPr>
        <w:ind w:left="3038" w:hanging="360"/>
      </w:pPr>
      <w:rPr>
        <w:rFonts w:hint="default"/>
        <w:lang w:val="en-US" w:eastAsia="en-US" w:bidi="ar-SA"/>
      </w:rPr>
    </w:lvl>
    <w:lvl w:ilvl="4">
      <w:start w:val="0"/>
      <w:numFmt w:val="bullet"/>
      <w:lvlText w:val="•"/>
      <w:lvlJc w:val="left"/>
      <w:pPr>
        <w:ind w:left="3911" w:hanging="360"/>
      </w:pPr>
      <w:rPr>
        <w:rFonts w:hint="default"/>
        <w:lang w:val="en-US" w:eastAsia="en-US" w:bidi="ar-SA"/>
      </w:rPr>
    </w:lvl>
    <w:lvl w:ilvl="5">
      <w:start w:val="0"/>
      <w:numFmt w:val="bullet"/>
      <w:lvlText w:val="•"/>
      <w:lvlJc w:val="left"/>
      <w:pPr>
        <w:ind w:left="4784" w:hanging="360"/>
      </w:pPr>
      <w:rPr>
        <w:rFonts w:hint="default"/>
        <w:lang w:val="en-US" w:eastAsia="en-US" w:bidi="ar-SA"/>
      </w:rPr>
    </w:lvl>
    <w:lvl w:ilvl="6">
      <w:start w:val="0"/>
      <w:numFmt w:val="bullet"/>
      <w:lvlText w:val="•"/>
      <w:lvlJc w:val="left"/>
      <w:pPr>
        <w:ind w:left="5657" w:hanging="360"/>
      </w:pPr>
      <w:rPr>
        <w:rFonts w:hint="default"/>
        <w:lang w:val="en-US" w:eastAsia="en-US" w:bidi="ar-SA"/>
      </w:rPr>
    </w:lvl>
    <w:lvl w:ilvl="7">
      <w:start w:val="0"/>
      <w:numFmt w:val="bullet"/>
      <w:lvlText w:val="•"/>
      <w:lvlJc w:val="left"/>
      <w:pPr>
        <w:ind w:left="6530" w:hanging="360"/>
      </w:pPr>
      <w:rPr>
        <w:rFonts w:hint="default"/>
        <w:lang w:val="en-US" w:eastAsia="en-US" w:bidi="ar-SA"/>
      </w:rPr>
    </w:lvl>
    <w:lvl w:ilvl="8">
      <w:start w:val="0"/>
      <w:numFmt w:val="bullet"/>
      <w:lvlText w:val="•"/>
      <w:lvlJc w:val="left"/>
      <w:pPr>
        <w:ind w:left="7403" w:hanging="360"/>
      </w:pPr>
      <w:rPr>
        <w:rFonts w:hint="default"/>
        <w:lang w:val="en-US" w:eastAsia="en-US" w:bidi="ar-SA"/>
      </w:rPr>
    </w:lvl>
  </w:abstractNum>
  <w:abstractNum w:abstractNumId="60">
    <w:multiLevelType w:val="hybridMultilevel"/>
    <w:lvl w:ilvl="0">
      <w:start w:val="0"/>
      <w:numFmt w:val="bullet"/>
      <w:lvlText w:val=""/>
      <w:lvlJc w:val="left"/>
      <w:pPr>
        <w:ind w:left="418"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2162" w:hanging="360"/>
      </w:pPr>
      <w:rPr>
        <w:rFonts w:hint="default"/>
        <w:lang w:val="en-US" w:eastAsia="en-US" w:bidi="ar-SA"/>
      </w:rPr>
    </w:lvl>
    <w:lvl w:ilvl="3">
      <w:start w:val="0"/>
      <w:numFmt w:val="bullet"/>
      <w:lvlText w:val="•"/>
      <w:lvlJc w:val="left"/>
      <w:pPr>
        <w:ind w:left="3033" w:hanging="360"/>
      </w:pPr>
      <w:rPr>
        <w:rFonts w:hint="default"/>
        <w:lang w:val="en-US" w:eastAsia="en-US" w:bidi="ar-SA"/>
      </w:rPr>
    </w:lvl>
    <w:lvl w:ilvl="4">
      <w:start w:val="0"/>
      <w:numFmt w:val="bullet"/>
      <w:lvlText w:val="•"/>
      <w:lvlJc w:val="left"/>
      <w:pPr>
        <w:ind w:left="3905" w:hanging="360"/>
      </w:pPr>
      <w:rPr>
        <w:rFonts w:hint="default"/>
        <w:lang w:val="en-US" w:eastAsia="en-US" w:bidi="ar-SA"/>
      </w:rPr>
    </w:lvl>
    <w:lvl w:ilvl="5">
      <w:start w:val="0"/>
      <w:numFmt w:val="bullet"/>
      <w:lvlText w:val="•"/>
      <w:lvlJc w:val="left"/>
      <w:pPr>
        <w:ind w:left="4776" w:hanging="360"/>
      </w:pPr>
      <w:rPr>
        <w:rFonts w:hint="default"/>
        <w:lang w:val="en-US" w:eastAsia="en-US" w:bidi="ar-SA"/>
      </w:rPr>
    </w:lvl>
    <w:lvl w:ilvl="6">
      <w:start w:val="0"/>
      <w:numFmt w:val="bullet"/>
      <w:lvlText w:val="•"/>
      <w:lvlJc w:val="left"/>
      <w:pPr>
        <w:ind w:left="5647" w:hanging="360"/>
      </w:pPr>
      <w:rPr>
        <w:rFonts w:hint="default"/>
        <w:lang w:val="en-US" w:eastAsia="en-US" w:bidi="ar-SA"/>
      </w:rPr>
    </w:lvl>
    <w:lvl w:ilvl="7">
      <w:start w:val="0"/>
      <w:numFmt w:val="bullet"/>
      <w:lvlText w:val="•"/>
      <w:lvlJc w:val="left"/>
      <w:pPr>
        <w:ind w:left="6519" w:hanging="360"/>
      </w:pPr>
      <w:rPr>
        <w:rFonts w:hint="default"/>
        <w:lang w:val="en-US" w:eastAsia="en-US" w:bidi="ar-SA"/>
      </w:rPr>
    </w:lvl>
    <w:lvl w:ilvl="8">
      <w:start w:val="0"/>
      <w:numFmt w:val="bullet"/>
      <w:lvlText w:val="•"/>
      <w:lvlJc w:val="left"/>
      <w:pPr>
        <w:ind w:left="7390" w:hanging="360"/>
      </w:pPr>
      <w:rPr>
        <w:rFonts w:hint="default"/>
        <w:lang w:val="en-US" w:eastAsia="en-US" w:bidi="ar-SA"/>
      </w:rPr>
    </w:lvl>
  </w:abstractNum>
  <w:abstractNum w:abstractNumId="59">
    <w:multiLevelType w:val="hybridMultilevel"/>
    <w:lvl w:ilvl="0">
      <w:start w:val="0"/>
      <w:numFmt w:val="bullet"/>
      <w:lvlText w:val=""/>
      <w:lvlJc w:val="left"/>
      <w:pPr>
        <w:ind w:left="415"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79" w:hanging="360"/>
      </w:pPr>
      <w:rPr>
        <w:rFonts w:hint="default"/>
        <w:lang w:val="en-US" w:eastAsia="en-US" w:bidi="ar-SA"/>
      </w:rPr>
    </w:lvl>
    <w:lvl w:ilvl="2">
      <w:start w:val="0"/>
      <w:numFmt w:val="bullet"/>
      <w:lvlText w:val="•"/>
      <w:lvlJc w:val="left"/>
      <w:pPr>
        <w:ind w:left="2139" w:hanging="360"/>
      </w:pPr>
      <w:rPr>
        <w:rFonts w:hint="default"/>
        <w:lang w:val="en-US" w:eastAsia="en-US" w:bidi="ar-SA"/>
      </w:rPr>
    </w:lvl>
    <w:lvl w:ilvl="3">
      <w:start w:val="0"/>
      <w:numFmt w:val="bullet"/>
      <w:lvlText w:val="•"/>
      <w:lvlJc w:val="left"/>
      <w:pPr>
        <w:ind w:left="2998" w:hanging="360"/>
      </w:pPr>
      <w:rPr>
        <w:rFonts w:hint="default"/>
        <w:lang w:val="en-US" w:eastAsia="en-US" w:bidi="ar-SA"/>
      </w:rPr>
    </w:lvl>
    <w:lvl w:ilvl="4">
      <w:start w:val="0"/>
      <w:numFmt w:val="bullet"/>
      <w:lvlText w:val="•"/>
      <w:lvlJc w:val="left"/>
      <w:pPr>
        <w:ind w:left="3858" w:hanging="360"/>
      </w:pPr>
      <w:rPr>
        <w:rFonts w:hint="default"/>
        <w:lang w:val="en-US" w:eastAsia="en-US" w:bidi="ar-SA"/>
      </w:rPr>
    </w:lvl>
    <w:lvl w:ilvl="5">
      <w:start w:val="0"/>
      <w:numFmt w:val="bullet"/>
      <w:lvlText w:val="•"/>
      <w:lvlJc w:val="left"/>
      <w:pPr>
        <w:ind w:left="4718" w:hanging="360"/>
      </w:pPr>
      <w:rPr>
        <w:rFonts w:hint="default"/>
        <w:lang w:val="en-US" w:eastAsia="en-US" w:bidi="ar-SA"/>
      </w:rPr>
    </w:lvl>
    <w:lvl w:ilvl="6">
      <w:start w:val="0"/>
      <w:numFmt w:val="bullet"/>
      <w:lvlText w:val="•"/>
      <w:lvlJc w:val="left"/>
      <w:pPr>
        <w:ind w:left="5577" w:hanging="360"/>
      </w:pPr>
      <w:rPr>
        <w:rFonts w:hint="default"/>
        <w:lang w:val="en-US" w:eastAsia="en-US" w:bidi="ar-SA"/>
      </w:rPr>
    </w:lvl>
    <w:lvl w:ilvl="7">
      <w:start w:val="0"/>
      <w:numFmt w:val="bullet"/>
      <w:lvlText w:val="•"/>
      <w:lvlJc w:val="left"/>
      <w:pPr>
        <w:ind w:left="6437" w:hanging="360"/>
      </w:pPr>
      <w:rPr>
        <w:rFonts w:hint="default"/>
        <w:lang w:val="en-US" w:eastAsia="en-US" w:bidi="ar-SA"/>
      </w:rPr>
    </w:lvl>
    <w:lvl w:ilvl="8">
      <w:start w:val="0"/>
      <w:numFmt w:val="bullet"/>
      <w:lvlText w:val="•"/>
      <w:lvlJc w:val="left"/>
      <w:pPr>
        <w:ind w:left="7296" w:hanging="360"/>
      </w:pPr>
      <w:rPr>
        <w:rFonts w:hint="default"/>
        <w:lang w:val="en-US" w:eastAsia="en-US" w:bidi="ar-SA"/>
      </w:rPr>
    </w:lvl>
  </w:abstractNum>
  <w:abstractNum w:abstractNumId="58">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04" w:hanging="360"/>
      </w:pPr>
      <w:rPr>
        <w:rFonts w:hint="default"/>
        <w:lang w:val="en-US" w:eastAsia="en-US" w:bidi="ar-SA"/>
      </w:rPr>
    </w:lvl>
    <w:lvl w:ilvl="2">
      <w:start w:val="0"/>
      <w:numFmt w:val="bullet"/>
      <w:lvlText w:val="•"/>
      <w:lvlJc w:val="left"/>
      <w:pPr>
        <w:ind w:left="2189" w:hanging="360"/>
      </w:pPr>
      <w:rPr>
        <w:rFonts w:hint="default"/>
        <w:lang w:val="en-US" w:eastAsia="en-US" w:bidi="ar-SA"/>
      </w:rPr>
    </w:lvl>
    <w:lvl w:ilvl="3">
      <w:start w:val="0"/>
      <w:numFmt w:val="bullet"/>
      <w:lvlText w:val="•"/>
      <w:lvlJc w:val="left"/>
      <w:pPr>
        <w:ind w:left="3074" w:hanging="360"/>
      </w:pPr>
      <w:rPr>
        <w:rFonts w:hint="default"/>
        <w:lang w:val="en-US" w:eastAsia="en-US" w:bidi="ar-SA"/>
      </w:rPr>
    </w:lvl>
    <w:lvl w:ilvl="4">
      <w:start w:val="0"/>
      <w:numFmt w:val="bullet"/>
      <w:lvlText w:val="•"/>
      <w:lvlJc w:val="left"/>
      <w:pPr>
        <w:ind w:left="3959" w:hanging="360"/>
      </w:pPr>
      <w:rPr>
        <w:rFonts w:hint="default"/>
        <w:lang w:val="en-US" w:eastAsia="en-US" w:bidi="ar-SA"/>
      </w:rPr>
    </w:lvl>
    <w:lvl w:ilvl="5">
      <w:start w:val="0"/>
      <w:numFmt w:val="bullet"/>
      <w:lvlText w:val="•"/>
      <w:lvlJc w:val="left"/>
      <w:pPr>
        <w:ind w:left="4844" w:hanging="360"/>
      </w:pPr>
      <w:rPr>
        <w:rFonts w:hint="default"/>
        <w:lang w:val="en-US" w:eastAsia="en-US" w:bidi="ar-SA"/>
      </w:rPr>
    </w:lvl>
    <w:lvl w:ilvl="6">
      <w:start w:val="0"/>
      <w:numFmt w:val="bullet"/>
      <w:lvlText w:val="•"/>
      <w:lvlJc w:val="left"/>
      <w:pPr>
        <w:ind w:left="5729" w:hanging="360"/>
      </w:pPr>
      <w:rPr>
        <w:rFonts w:hint="default"/>
        <w:lang w:val="en-US" w:eastAsia="en-US" w:bidi="ar-SA"/>
      </w:rPr>
    </w:lvl>
    <w:lvl w:ilvl="7">
      <w:start w:val="0"/>
      <w:numFmt w:val="bullet"/>
      <w:lvlText w:val="•"/>
      <w:lvlJc w:val="left"/>
      <w:pPr>
        <w:ind w:left="6614" w:hanging="360"/>
      </w:pPr>
      <w:rPr>
        <w:rFonts w:hint="default"/>
        <w:lang w:val="en-US" w:eastAsia="en-US" w:bidi="ar-SA"/>
      </w:rPr>
    </w:lvl>
    <w:lvl w:ilvl="8">
      <w:start w:val="0"/>
      <w:numFmt w:val="bullet"/>
      <w:lvlText w:val="•"/>
      <w:lvlJc w:val="left"/>
      <w:pPr>
        <w:ind w:left="7499" w:hanging="360"/>
      </w:pPr>
      <w:rPr>
        <w:rFonts w:hint="default"/>
        <w:lang w:val="en-US" w:eastAsia="en-US" w:bidi="ar-SA"/>
      </w:rPr>
    </w:lvl>
  </w:abstractNum>
  <w:abstractNum w:abstractNumId="57">
    <w:multiLevelType w:val="hybridMultilevel"/>
    <w:lvl w:ilvl="0">
      <w:start w:val="0"/>
      <w:numFmt w:val="bullet"/>
      <w:lvlText w:val=""/>
      <w:lvlJc w:val="left"/>
      <w:pPr>
        <w:ind w:left="796"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759" w:hanging="360"/>
      </w:pPr>
      <w:rPr>
        <w:rFonts w:hint="default"/>
        <w:lang w:val="en-US" w:eastAsia="en-US" w:bidi="ar-SA"/>
      </w:rPr>
    </w:lvl>
    <w:lvl w:ilvl="2">
      <w:start w:val="0"/>
      <w:numFmt w:val="bullet"/>
      <w:lvlText w:val="•"/>
      <w:lvlJc w:val="left"/>
      <w:pPr>
        <w:ind w:left="271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599" w:hanging="360"/>
      </w:pPr>
      <w:rPr>
        <w:rFonts w:hint="default"/>
        <w:lang w:val="en-US" w:eastAsia="en-US" w:bidi="ar-SA"/>
      </w:rPr>
    </w:lvl>
    <w:lvl w:ilvl="6">
      <w:start w:val="0"/>
      <w:numFmt w:val="bullet"/>
      <w:lvlText w:val="•"/>
      <w:lvlJc w:val="left"/>
      <w:pPr>
        <w:ind w:left="6559" w:hanging="360"/>
      </w:pPr>
      <w:rPr>
        <w:rFonts w:hint="default"/>
        <w:lang w:val="en-US" w:eastAsia="en-US" w:bidi="ar-SA"/>
      </w:rPr>
    </w:lvl>
    <w:lvl w:ilvl="7">
      <w:start w:val="0"/>
      <w:numFmt w:val="bullet"/>
      <w:lvlText w:val="•"/>
      <w:lvlJc w:val="left"/>
      <w:pPr>
        <w:ind w:left="7519" w:hanging="360"/>
      </w:pPr>
      <w:rPr>
        <w:rFonts w:hint="default"/>
        <w:lang w:val="en-US" w:eastAsia="en-US" w:bidi="ar-SA"/>
      </w:rPr>
    </w:lvl>
    <w:lvl w:ilvl="8">
      <w:start w:val="0"/>
      <w:numFmt w:val="bullet"/>
      <w:lvlText w:val="•"/>
      <w:lvlJc w:val="left"/>
      <w:pPr>
        <w:ind w:left="8479" w:hanging="360"/>
      </w:pPr>
      <w:rPr>
        <w:rFonts w:hint="default"/>
        <w:lang w:val="en-US" w:eastAsia="en-US" w:bidi="ar-SA"/>
      </w:rPr>
    </w:lvl>
  </w:abstractNum>
  <w:abstractNum w:abstractNumId="56">
    <w:multiLevelType w:val="hybridMultilevel"/>
    <w:lvl w:ilvl="0">
      <w:start w:val="0"/>
      <w:numFmt w:val="bullet"/>
      <w:lvlText w:val=""/>
      <w:lvlJc w:val="left"/>
      <w:pPr>
        <w:ind w:left="42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295" w:hanging="360"/>
      </w:pPr>
      <w:rPr>
        <w:rFonts w:hint="default"/>
        <w:lang w:val="en-US" w:eastAsia="en-US" w:bidi="ar-SA"/>
      </w:rPr>
    </w:lvl>
    <w:lvl w:ilvl="2">
      <w:start w:val="0"/>
      <w:numFmt w:val="bullet"/>
      <w:lvlText w:val="•"/>
      <w:lvlJc w:val="left"/>
      <w:pPr>
        <w:ind w:left="2170" w:hanging="360"/>
      </w:pPr>
      <w:rPr>
        <w:rFonts w:hint="default"/>
        <w:lang w:val="en-US" w:eastAsia="en-US" w:bidi="ar-SA"/>
      </w:rPr>
    </w:lvl>
    <w:lvl w:ilvl="3">
      <w:start w:val="0"/>
      <w:numFmt w:val="bullet"/>
      <w:lvlText w:val="•"/>
      <w:lvlJc w:val="left"/>
      <w:pPr>
        <w:ind w:left="3046" w:hanging="360"/>
      </w:pPr>
      <w:rPr>
        <w:rFonts w:hint="default"/>
        <w:lang w:val="en-US" w:eastAsia="en-US" w:bidi="ar-SA"/>
      </w:rPr>
    </w:lvl>
    <w:lvl w:ilvl="4">
      <w:start w:val="0"/>
      <w:numFmt w:val="bullet"/>
      <w:lvlText w:val="•"/>
      <w:lvlJc w:val="left"/>
      <w:pPr>
        <w:ind w:left="3921" w:hanging="360"/>
      </w:pPr>
      <w:rPr>
        <w:rFonts w:hint="default"/>
        <w:lang w:val="en-US" w:eastAsia="en-US" w:bidi="ar-SA"/>
      </w:rPr>
    </w:lvl>
    <w:lvl w:ilvl="5">
      <w:start w:val="0"/>
      <w:numFmt w:val="bullet"/>
      <w:lvlText w:val="•"/>
      <w:lvlJc w:val="left"/>
      <w:pPr>
        <w:ind w:left="4797" w:hanging="360"/>
      </w:pPr>
      <w:rPr>
        <w:rFonts w:hint="default"/>
        <w:lang w:val="en-US" w:eastAsia="en-US" w:bidi="ar-SA"/>
      </w:rPr>
    </w:lvl>
    <w:lvl w:ilvl="6">
      <w:start w:val="0"/>
      <w:numFmt w:val="bullet"/>
      <w:lvlText w:val="•"/>
      <w:lvlJc w:val="left"/>
      <w:pPr>
        <w:ind w:left="5672" w:hanging="360"/>
      </w:pPr>
      <w:rPr>
        <w:rFonts w:hint="default"/>
        <w:lang w:val="en-US" w:eastAsia="en-US" w:bidi="ar-SA"/>
      </w:rPr>
    </w:lvl>
    <w:lvl w:ilvl="7">
      <w:start w:val="0"/>
      <w:numFmt w:val="bullet"/>
      <w:lvlText w:val="•"/>
      <w:lvlJc w:val="left"/>
      <w:pPr>
        <w:ind w:left="6547" w:hanging="360"/>
      </w:pPr>
      <w:rPr>
        <w:rFonts w:hint="default"/>
        <w:lang w:val="en-US" w:eastAsia="en-US" w:bidi="ar-SA"/>
      </w:rPr>
    </w:lvl>
    <w:lvl w:ilvl="8">
      <w:start w:val="0"/>
      <w:numFmt w:val="bullet"/>
      <w:lvlText w:val="•"/>
      <w:lvlJc w:val="left"/>
      <w:pPr>
        <w:ind w:left="7423" w:hanging="360"/>
      </w:pPr>
      <w:rPr>
        <w:rFonts w:hint="default"/>
        <w:lang w:val="en-US" w:eastAsia="en-US" w:bidi="ar-SA"/>
      </w:rPr>
    </w:lvl>
  </w:abstractNum>
  <w:abstractNum w:abstractNumId="55">
    <w:multiLevelType w:val="hybridMultilevel"/>
    <w:lvl w:ilvl="0">
      <w:start w:val="0"/>
      <w:numFmt w:val="bullet"/>
      <w:lvlText w:val=""/>
      <w:lvlJc w:val="left"/>
      <w:pPr>
        <w:ind w:left="45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9" w:hanging="360"/>
      </w:pPr>
      <w:rPr>
        <w:rFonts w:hint="default"/>
        <w:lang w:val="en-US" w:eastAsia="en-US" w:bidi="ar-SA"/>
      </w:rPr>
    </w:lvl>
    <w:lvl w:ilvl="2">
      <w:start w:val="0"/>
      <w:numFmt w:val="bullet"/>
      <w:lvlText w:val="•"/>
      <w:lvlJc w:val="left"/>
      <w:pPr>
        <w:ind w:left="2219" w:hanging="360"/>
      </w:pPr>
      <w:rPr>
        <w:rFonts w:hint="default"/>
        <w:lang w:val="en-US" w:eastAsia="en-US" w:bidi="ar-SA"/>
      </w:rPr>
    </w:lvl>
    <w:lvl w:ilvl="3">
      <w:start w:val="0"/>
      <w:numFmt w:val="bullet"/>
      <w:lvlText w:val="•"/>
      <w:lvlJc w:val="left"/>
      <w:pPr>
        <w:ind w:left="3098" w:hanging="360"/>
      </w:pPr>
      <w:rPr>
        <w:rFonts w:hint="default"/>
        <w:lang w:val="en-US" w:eastAsia="en-US" w:bidi="ar-SA"/>
      </w:rPr>
    </w:lvl>
    <w:lvl w:ilvl="4">
      <w:start w:val="0"/>
      <w:numFmt w:val="bullet"/>
      <w:lvlText w:val="•"/>
      <w:lvlJc w:val="left"/>
      <w:pPr>
        <w:ind w:left="3978" w:hanging="360"/>
      </w:pPr>
      <w:rPr>
        <w:rFonts w:hint="default"/>
        <w:lang w:val="en-US" w:eastAsia="en-US" w:bidi="ar-SA"/>
      </w:rPr>
    </w:lvl>
    <w:lvl w:ilvl="5">
      <w:start w:val="0"/>
      <w:numFmt w:val="bullet"/>
      <w:lvlText w:val="•"/>
      <w:lvlJc w:val="left"/>
      <w:pPr>
        <w:ind w:left="4857" w:hanging="360"/>
      </w:pPr>
      <w:rPr>
        <w:rFonts w:hint="default"/>
        <w:lang w:val="en-US" w:eastAsia="en-US" w:bidi="ar-SA"/>
      </w:rPr>
    </w:lvl>
    <w:lvl w:ilvl="6">
      <w:start w:val="0"/>
      <w:numFmt w:val="bullet"/>
      <w:lvlText w:val="•"/>
      <w:lvlJc w:val="left"/>
      <w:pPr>
        <w:ind w:left="5737" w:hanging="360"/>
      </w:pPr>
      <w:rPr>
        <w:rFonts w:hint="default"/>
        <w:lang w:val="en-US" w:eastAsia="en-US" w:bidi="ar-SA"/>
      </w:rPr>
    </w:lvl>
    <w:lvl w:ilvl="7">
      <w:start w:val="0"/>
      <w:numFmt w:val="bullet"/>
      <w:lvlText w:val="•"/>
      <w:lvlJc w:val="left"/>
      <w:pPr>
        <w:ind w:left="6616" w:hanging="360"/>
      </w:pPr>
      <w:rPr>
        <w:rFonts w:hint="default"/>
        <w:lang w:val="en-US" w:eastAsia="en-US" w:bidi="ar-SA"/>
      </w:rPr>
    </w:lvl>
    <w:lvl w:ilvl="8">
      <w:start w:val="0"/>
      <w:numFmt w:val="bullet"/>
      <w:lvlText w:val="•"/>
      <w:lvlJc w:val="left"/>
      <w:pPr>
        <w:ind w:left="7496" w:hanging="360"/>
      </w:pPr>
      <w:rPr>
        <w:rFonts w:hint="default"/>
        <w:lang w:val="en-US" w:eastAsia="en-US" w:bidi="ar-SA"/>
      </w:rPr>
    </w:lvl>
  </w:abstractNum>
  <w:abstractNum w:abstractNumId="54">
    <w:multiLevelType w:val="hybridMultilevel"/>
    <w:lvl w:ilvl="0">
      <w:start w:val="0"/>
      <w:numFmt w:val="bullet"/>
      <w:lvlText w:val=""/>
      <w:lvlJc w:val="left"/>
      <w:pPr>
        <w:ind w:left="712" w:hanging="360"/>
      </w:pPr>
      <w:rPr>
        <w:rFonts w:hint="default" w:ascii="Symbol" w:hAnsi="Symbol" w:eastAsia="Symbol" w:cs="Symbol"/>
        <w:b w:val="0"/>
        <w:bCs w:val="0"/>
        <w:i w:val="0"/>
        <w:iCs w:val="0"/>
        <w:spacing w:val="0"/>
        <w:w w:val="100"/>
        <w:sz w:val="16"/>
        <w:szCs w:val="16"/>
        <w:lang w:val="en-US" w:eastAsia="en-US" w:bidi="ar-SA"/>
      </w:rPr>
    </w:lvl>
    <w:lvl w:ilvl="1">
      <w:start w:val="1"/>
      <w:numFmt w:val="lowerLetter"/>
      <w:lvlText w:val="%2."/>
      <w:lvlJc w:val="left"/>
      <w:pPr>
        <w:ind w:left="1214" w:hanging="360"/>
        <w:jc w:val="left"/>
      </w:pPr>
      <w:rPr>
        <w:rFonts w:hint="default" w:ascii="Times New Roman" w:hAnsi="Times New Roman" w:eastAsia="Times New Roman" w:cs="Times New Roman"/>
        <w:b w:val="0"/>
        <w:bCs w:val="0"/>
        <w:i w:val="0"/>
        <w:iCs w:val="0"/>
        <w:spacing w:val="0"/>
        <w:w w:val="89"/>
        <w:sz w:val="20"/>
        <w:szCs w:val="20"/>
        <w:lang w:val="en-US" w:eastAsia="en-US" w:bidi="ar-SA"/>
      </w:rPr>
    </w:lvl>
    <w:lvl w:ilvl="2">
      <w:start w:val="0"/>
      <w:numFmt w:val="bullet"/>
      <w:lvlText w:val="•"/>
      <w:lvlJc w:val="left"/>
      <w:pPr>
        <w:ind w:left="2239" w:hanging="360"/>
      </w:pPr>
      <w:rPr>
        <w:rFonts w:hint="default"/>
        <w:lang w:val="en-US" w:eastAsia="en-US" w:bidi="ar-SA"/>
      </w:rPr>
    </w:lvl>
    <w:lvl w:ilvl="3">
      <w:start w:val="0"/>
      <w:numFmt w:val="bullet"/>
      <w:lvlText w:val="•"/>
      <w:lvlJc w:val="left"/>
      <w:pPr>
        <w:ind w:left="3259" w:hanging="360"/>
      </w:pPr>
      <w:rPr>
        <w:rFonts w:hint="default"/>
        <w:lang w:val="en-US" w:eastAsia="en-US" w:bidi="ar-SA"/>
      </w:rPr>
    </w:lvl>
    <w:lvl w:ilvl="4">
      <w:start w:val="0"/>
      <w:numFmt w:val="bullet"/>
      <w:lvlText w:val="•"/>
      <w:lvlJc w:val="left"/>
      <w:pPr>
        <w:ind w:left="4279" w:hanging="360"/>
      </w:pPr>
      <w:rPr>
        <w:rFonts w:hint="default"/>
        <w:lang w:val="en-US" w:eastAsia="en-US" w:bidi="ar-SA"/>
      </w:rPr>
    </w:lvl>
    <w:lvl w:ilvl="5">
      <w:start w:val="0"/>
      <w:numFmt w:val="bullet"/>
      <w:lvlText w:val="•"/>
      <w:lvlJc w:val="left"/>
      <w:pPr>
        <w:ind w:left="5299" w:hanging="360"/>
      </w:pPr>
      <w:rPr>
        <w:rFonts w:hint="default"/>
        <w:lang w:val="en-US" w:eastAsia="en-US" w:bidi="ar-SA"/>
      </w:rPr>
    </w:lvl>
    <w:lvl w:ilvl="6">
      <w:start w:val="0"/>
      <w:numFmt w:val="bullet"/>
      <w:lvlText w:val="•"/>
      <w:lvlJc w:val="left"/>
      <w:pPr>
        <w:ind w:left="6319" w:hanging="360"/>
      </w:pPr>
      <w:rPr>
        <w:rFonts w:hint="default"/>
        <w:lang w:val="en-US" w:eastAsia="en-US" w:bidi="ar-SA"/>
      </w:rPr>
    </w:lvl>
    <w:lvl w:ilvl="7">
      <w:start w:val="0"/>
      <w:numFmt w:val="bullet"/>
      <w:lvlText w:val="•"/>
      <w:lvlJc w:val="left"/>
      <w:pPr>
        <w:ind w:left="7339" w:hanging="360"/>
      </w:pPr>
      <w:rPr>
        <w:rFonts w:hint="default"/>
        <w:lang w:val="en-US" w:eastAsia="en-US" w:bidi="ar-SA"/>
      </w:rPr>
    </w:lvl>
    <w:lvl w:ilvl="8">
      <w:start w:val="0"/>
      <w:numFmt w:val="bullet"/>
      <w:lvlText w:val="•"/>
      <w:lvlJc w:val="left"/>
      <w:pPr>
        <w:ind w:left="8359" w:hanging="360"/>
      </w:pPr>
      <w:rPr>
        <w:rFonts w:hint="default"/>
        <w:lang w:val="en-US" w:eastAsia="en-US" w:bidi="ar-SA"/>
      </w:rPr>
    </w:lvl>
  </w:abstractNum>
  <w:abstractNum w:abstractNumId="53">
    <w:multiLevelType w:val="hybridMultilevel"/>
    <w:lvl w:ilvl="0">
      <w:start w:val="1"/>
      <w:numFmt w:val="decimal"/>
      <w:lvlText w:val="%1."/>
      <w:lvlJc w:val="left"/>
      <w:pPr>
        <w:ind w:left="554" w:hanging="202"/>
        <w:jc w:val="left"/>
      </w:pPr>
      <w:rPr>
        <w:rFonts w:hint="default" w:ascii="Times New Roman" w:hAnsi="Times New Roman" w:eastAsia="Times New Roman" w:cs="Times New Roman"/>
        <w:b w:val="0"/>
        <w:bCs w:val="0"/>
        <w:i w:val="0"/>
        <w:iCs w:val="0"/>
        <w:spacing w:val="0"/>
        <w:w w:val="88"/>
        <w:sz w:val="20"/>
        <w:szCs w:val="20"/>
        <w:lang w:val="en-US" w:eastAsia="en-US" w:bidi="ar-SA"/>
      </w:rPr>
    </w:lvl>
    <w:lvl w:ilvl="1">
      <w:start w:val="0"/>
      <w:numFmt w:val="bullet"/>
      <w:lvlText w:val="•"/>
      <w:lvlJc w:val="left"/>
      <w:pPr>
        <w:ind w:left="1543" w:hanging="202"/>
      </w:pPr>
      <w:rPr>
        <w:rFonts w:hint="default"/>
        <w:lang w:val="en-US" w:eastAsia="en-US" w:bidi="ar-SA"/>
      </w:rPr>
    </w:lvl>
    <w:lvl w:ilvl="2">
      <w:start w:val="0"/>
      <w:numFmt w:val="bullet"/>
      <w:lvlText w:val="•"/>
      <w:lvlJc w:val="left"/>
      <w:pPr>
        <w:ind w:left="2527" w:hanging="202"/>
      </w:pPr>
      <w:rPr>
        <w:rFonts w:hint="default"/>
        <w:lang w:val="en-US" w:eastAsia="en-US" w:bidi="ar-SA"/>
      </w:rPr>
    </w:lvl>
    <w:lvl w:ilvl="3">
      <w:start w:val="0"/>
      <w:numFmt w:val="bullet"/>
      <w:lvlText w:val="•"/>
      <w:lvlJc w:val="left"/>
      <w:pPr>
        <w:ind w:left="3511" w:hanging="202"/>
      </w:pPr>
      <w:rPr>
        <w:rFonts w:hint="default"/>
        <w:lang w:val="en-US" w:eastAsia="en-US" w:bidi="ar-SA"/>
      </w:rPr>
    </w:lvl>
    <w:lvl w:ilvl="4">
      <w:start w:val="0"/>
      <w:numFmt w:val="bullet"/>
      <w:lvlText w:val="•"/>
      <w:lvlJc w:val="left"/>
      <w:pPr>
        <w:ind w:left="4495" w:hanging="202"/>
      </w:pPr>
      <w:rPr>
        <w:rFonts w:hint="default"/>
        <w:lang w:val="en-US" w:eastAsia="en-US" w:bidi="ar-SA"/>
      </w:rPr>
    </w:lvl>
    <w:lvl w:ilvl="5">
      <w:start w:val="0"/>
      <w:numFmt w:val="bullet"/>
      <w:lvlText w:val="•"/>
      <w:lvlJc w:val="left"/>
      <w:pPr>
        <w:ind w:left="5479" w:hanging="202"/>
      </w:pPr>
      <w:rPr>
        <w:rFonts w:hint="default"/>
        <w:lang w:val="en-US" w:eastAsia="en-US" w:bidi="ar-SA"/>
      </w:rPr>
    </w:lvl>
    <w:lvl w:ilvl="6">
      <w:start w:val="0"/>
      <w:numFmt w:val="bullet"/>
      <w:lvlText w:val="•"/>
      <w:lvlJc w:val="left"/>
      <w:pPr>
        <w:ind w:left="6463" w:hanging="202"/>
      </w:pPr>
      <w:rPr>
        <w:rFonts w:hint="default"/>
        <w:lang w:val="en-US" w:eastAsia="en-US" w:bidi="ar-SA"/>
      </w:rPr>
    </w:lvl>
    <w:lvl w:ilvl="7">
      <w:start w:val="0"/>
      <w:numFmt w:val="bullet"/>
      <w:lvlText w:val="•"/>
      <w:lvlJc w:val="left"/>
      <w:pPr>
        <w:ind w:left="7447" w:hanging="202"/>
      </w:pPr>
      <w:rPr>
        <w:rFonts w:hint="default"/>
        <w:lang w:val="en-US" w:eastAsia="en-US" w:bidi="ar-SA"/>
      </w:rPr>
    </w:lvl>
    <w:lvl w:ilvl="8">
      <w:start w:val="0"/>
      <w:numFmt w:val="bullet"/>
      <w:lvlText w:val="•"/>
      <w:lvlJc w:val="left"/>
      <w:pPr>
        <w:ind w:left="8431" w:hanging="202"/>
      </w:pPr>
      <w:rPr>
        <w:rFonts w:hint="default"/>
        <w:lang w:val="en-US" w:eastAsia="en-US" w:bidi="ar-SA"/>
      </w:rPr>
    </w:lvl>
  </w:abstractNum>
  <w:abstractNum w:abstractNumId="52">
    <w:multiLevelType w:val="hybridMultilevel"/>
    <w:lvl w:ilvl="0">
      <w:start w:val="0"/>
      <w:numFmt w:val="bullet"/>
      <w:lvlText w:val=""/>
      <w:lvlJc w:val="left"/>
      <w:pPr>
        <w:ind w:left="457"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35" w:hanging="360"/>
      </w:pPr>
      <w:rPr>
        <w:rFonts w:hint="default"/>
        <w:lang w:val="en-US" w:eastAsia="en-US" w:bidi="ar-SA"/>
      </w:rPr>
    </w:lvl>
    <w:lvl w:ilvl="2">
      <w:start w:val="0"/>
      <w:numFmt w:val="bullet"/>
      <w:lvlText w:val="•"/>
      <w:lvlJc w:val="left"/>
      <w:pPr>
        <w:ind w:left="2211" w:hanging="360"/>
      </w:pPr>
      <w:rPr>
        <w:rFonts w:hint="default"/>
        <w:lang w:val="en-US" w:eastAsia="en-US" w:bidi="ar-SA"/>
      </w:rPr>
    </w:lvl>
    <w:lvl w:ilvl="3">
      <w:start w:val="0"/>
      <w:numFmt w:val="bullet"/>
      <w:lvlText w:val="•"/>
      <w:lvlJc w:val="left"/>
      <w:pPr>
        <w:ind w:left="3087" w:hanging="360"/>
      </w:pPr>
      <w:rPr>
        <w:rFonts w:hint="default"/>
        <w:lang w:val="en-US" w:eastAsia="en-US" w:bidi="ar-SA"/>
      </w:rPr>
    </w:lvl>
    <w:lvl w:ilvl="4">
      <w:start w:val="0"/>
      <w:numFmt w:val="bullet"/>
      <w:lvlText w:val="•"/>
      <w:lvlJc w:val="left"/>
      <w:pPr>
        <w:ind w:left="3963" w:hanging="360"/>
      </w:pPr>
      <w:rPr>
        <w:rFonts w:hint="default"/>
        <w:lang w:val="en-US" w:eastAsia="en-US" w:bidi="ar-SA"/>
      </w:rPr>
    </w:lvl>
    <w:lvl w:ilvl="5">
      <w:start w:val="0"/>
      <w:numFmt w:val="bullet"/>
      <w:lvlText w:val="•"/>
      <w:lvlJc w:val="left"/>
      <w:pPr>
        <w:ind w:left="4839" w:hanging="360"/>
      </w:pPr>
      <w:rPr>
        <w:rFonts w:hint="default"/>
        <w:lang w:val="en-US" w:eastAsia="en-US" w:bidi="ar-SA"/>
      </w:rPr>
    </w:lvl>
    <w:lvl w:ilvl="6">
      <w:start w:val="0"/>
      <w:numFmt w:val="bullet"/>
      <w:lvlText w:val="•"/>
      <w:lvlJc w:val="left"/>
      <w:pPr>
        <w:ind w:left="5714" w:hanging="360"/>
      </w:pPr>
      <w:rPr>
        <w:rFonts w:hint="default"/>
        <w:lang w:val="en-US" w:eastAsia="en-US" w:bidi="ar-SA"/>
      </w:rPr>
    </w:lvl>
    <w:lvl w:ilvl="7">
      <w:start w:val="0"/>
      <w:numFmt w:val="bullet"/>
      <w:lvlText w:val="•"/>
      <w:lvlJc w:val="left"/>
      <w:pPr>
        <w:ind w:left="6590" w:hanging="360"/>
      </w:pPr>
      <w:rPr>
        <w:rFonts w:hint="default"/>
        <w:lang w:val="en-US" w:eastAsia="en-US" w:bidi="ar-SA"/>
      </w:rPr>
    </w:lvl>
    <w:lvl w:ilvl="8">
      <w:start w:val="0"/>
      <w:numFmt w:val="bullet"/>
      <w:lvlText w:val="•"/>
      <w:lvlJc w:val="left"/>
      <w:pPr>
        <w:ind w:left="7466" w:hanging="360"/>
      </w:pPr>
      <w:rPr>
        <w:rFonts w:hint="default"/>
        <w:lang w:val="en-US" w:eastAsia="en-US" w:bidi="ar-SA"/>
      </w:rPr>
    </w:lvl>
  </w:abstractNum>
  <w:abstractNum w:abstractNumId="51">
    <w:multiLevelType w:val="hybridMultilevel"/>
    <w:lvl w:ilvl="0">
      <w:start w:val="0"/>
      <w:numFmt w:val="bullet"/>
      <w:lvlText w:val=""/>
      <w:lvlJc w:val="left"/>
      <w:pPr>
        <w:ind w:left="712"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655"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591" w:hanging="360"/>
      </w:pPr>
      <w:rPr>
        <w:rFonts w:hint="default"/>
        <w:lang w:val="en-US" w:eastAsia="en-US" w:bidi="ar-SA"/>
      </w:rPr>
    </w:lvl>
    <w:lvl w:ilvl="5">
      <w:start w:val="0"/>
      <w:numFmt w:val="bullet"/>
      <w:lvlText w:val="•"/>
      <w:lvlJc w:val="left"/>
      <w:pPr>
        <w:ind w:left="5559" w:hanging="360"/>
      </w:pPr>
      <w:rPr>
        <w:rFonts w:hint="default"/>
        <w:lang w:val="en-US" w:eastAsia="en-US" w:bidi="ar-SA"/>
      </w:rPr>
    </w:lvl>
    <w:lvl w:ilvl="6">
      <w:start w:val="0"/>
      <w:numFmt w:val="bullet"/>
      <w:lvlText w:val="•"/>
      <w:lvlJc w:val="left"/>
      <w:pPr>
        <w:ind w:left="6527" w:hanging="360"/>
      </w:pPr>
      <w:rPr>
        <w:rFonts w:hint="default"/>
        <w:lang w:val="en-US" w:eastAsia="en-US" w:bidi="ar-SA"/>
      </w:rPr>
    </w:lvl>
    <w:lvl w:ilvl="7">
      <w:start w:val="0"/>
      <w:numFmt w:val="bullet"/>
      <w:lvlText w:val="•"/>
      <w:lvlJc w:val="left"/>
      <w:pPr>
        <w:ind w:left="7495" w:hanging="360"/>
      </w:pPr>
      <w:rPr>
        <w:rFonts w:hint="default"/>
        <w:lang w:val="en-US" w:eastAsia="en-US" w:bidi="ar-SA"/>
      </w:rPr>
    </w:lvl>
    <w:lvl w:ilvl="8">
      <w:start w:val="0"/>
      <w:numFmt w:val="bullet"/>
      <w:lvlText w:val="•"/>
      <w:lvlJc w:val="left"/>
      <w:pPr>
        <w:ind w:left="8463" w:hanging="360"/>
      </w:pPr>
      <w:rPr>
        <w:rFonts w:hint="default"/>
        <w:lang w:val="en-US" w:eastAsia="en-US" w:bidi="ar-SA"/>
      </w:rPr>
    </w:lvl>
  </w:abstractNum>
  <w:abstractNum w:abstractNumId="50">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917" w:hanging="360"/>
      </w:pPr>
      <w:rPr>
        <w:rFonts w:hint="default"/>
        <w:lang w:val="en-US" w:eastAsia="en-US" w:bidi="ar-SA"/>
      </w:rPr>
    </w:lvl>
    <w:lvl w:ilvl="3">
      <w:start w:val="0"/>
      <w:numFmt w:val="bullet"/>
      <w:lvlText w:val="•"/>
      <w:lvlJc w:val="left"/>
      <w:pPr>
        <w:ind w:left="2666" w:hanging="360"/>
      </w:pPr>
      <w:rPr>
        <w:rFonts w:hint="default"/>
        <w:lang w:val="en-US" w:eastAsia="en-US" w:bidi="ar-SA"/>
      </w:rPr>
    </w:lvl>
    <w:lvl w:ilvl="4">
      <w:start w:val="0"/>
      <w:numFmt w:val="bullet"/>
      <w:lvlText w:val="•"/>
      <w:lvlJc w:val="left"/>
      <w:pPr>
        <w:ind w:left="3415"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913" w:hanging="360"/>
      </w:pPr>
      <w:rPr>
        <w:rFonts w:hint="default"/>
        <w:lang w:val="en-US" w:eastAsia="en-US" w:bidi="ar-SA"/>
      </w:rPr>
    </w:lvl>
    <w:lvl w:ilvl="7">
      <w:start w:val="0"/>
      <w:numFmt w:val="bullet"/>
      <w:lvlText w:val="•"/>
      <w:lvlJc w:val="left"/>
      <w:pPr>
        <w:ind w:left="5662" w:hanging="360"/>
      </w:pPr>
      <w:rPr>
        <w:rFonts w:hint="default"/>
        <w:lang w:val="en-US" w:eastAsia="en-US" w:bidi="ar-SA"/>
      </w:rPr>
    </w:lvl>
    <w:lvl w:ilvl="8">
      <w:start w:val="0"/>
      <w:numFmt w:val="bullet"/>
      <w:lvlText w:val="•"/>
      <w:lvlJc w:val="left"/>
      <w:pPr>
        <w:ind w:left="6411" w:hanging="360"/>
      </w:pPr>
      <w:rPr>
        <w:rFonts w:hint="default"/>
        <w:lang w:val="en-US" w:eastAsia="en-US" w:bidi="ar-SA"/>
      </w:rPr>
    </w:lvl>
  </w:abstractNum>
  <w:abstractNum w:abstractNumId="49">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917" w:hanging="360"/>
      </w:pPr>
      <w:rPr>
        <w:rFonts w:hint="default"/>
        <w:lang w:val="en-US" w:eastAsia="en-US" w:bidi="ar-SA"/>
      </w:rPr>
    </w:lvl>
    <w:lvl w:ilvl="3">
      <w:start w:val="0"/>
      <w:numFmt w:val="bullet"/>
      <w:lvlText w:val="•"/>
      <w:lvlJc w:val="left"/>
      <w:pPr>
        <w:ind w:left="2666" w:hanging="360"/>
      </w:pPr>
      <w:rPr>
        <w:rFonts w:hint="default"/>
        <w:lang w:val="en-US" w:eastAsia="en-US" w:bidi="ar-SA"/>
      </w:rPr>
    </w:lvl>
    <w:lvl w:ilvl="4">
      <w:start w:val="0"/>
      <w:numFmt w:val="bullet"/>
      <w:lvlText w:val="•"/>
      <w:lvlJc w:val="left"/>
      <w:pPr>
        <w:ind w:left="3415"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913" w:hanging="360"/>
      </w:pPr>
      <w:rPr>
        <w:rFonts w:hint="default"/>
        <w:lang w:val="en-US" w:eastAsia="en-US" w:bidi="ar-SA"/>
      </w:rPr>
    </w:lvl>
    <w:lvl w:ilvl="7">
      <w:start w:val="0"/>
      <w:numFmt w:val="bullet"/>
      <w:lvlText w:val="•"/>
      <w:lvlJc w:val="left"/>
      <w:pPr>
        <w:ind w:left="5662" w:hanging="360"/>
      </w:pPr>
      <w:rPr>
        <w:rFonts w:hint="default"/>
        <w:lang w:val="en-US" w:eastAsia="en-US" w:bidi="ar-SA"/>
      </w:rPr>
    </w:lvl>
    <w:lvl w:ilvl="8">
      <w:start w:val="0"/>
      <w:numFmt w:val="bullet"/>
      <w:lvlText w:val="•"/>
      <w:lvlJc w:val="left"/>
      <w:pPr>
        <w:ind w:left="6411" w:hanging="360"/>
      </w:pPr>
      <w:rPr>
        <w:rFonts w:hint="default"/>
        <w:lang w:val="en-US" w:eastAsia="en-US" w:bidi="ar-SA"/>
      </w:rPr>
    </w:lvl>
  </w:abstractNum>
  <w:abstractNum w:abstractNumId="48">
    <w:multiLevelType w:val="hybridMultilevel"/>
    <w:lvl w:ilvl="0">
      <w:start w:val="1"/>
      <w:numFmt w:val="decimal"/>
      <w:lvlText w:val="%1."/>
      <w:lvlJc w:val="left"/>
      <w:pPr>
        <w:ind w:left="1370" w:hanging="320"/>
        <w:jc w:val="left"/>
      </w:pPr>
      <w:rPr>
        <w:rFonts w:hint="default" w:ascii="Times New Roman" w:hAnsi="Times New Roman" w:eastAsia="Times New Roman" w:cs="Times New Roman"/>
        <w:b w:val="0"/>
        <w:bCs w:val="0"/>
        <w:i w:val="0"/>
        <w:iCs w:val="0"/>
        <w:spacing w:val="0"/>
        <w:w w:val="88"/>
        <w:sz w:val="20"/>
        <w:szCs w:val="20"/>
        <w:lang w:val="en-US" w:eastAsia="en-US" w:bidi="ar-SA"/>
      </w:rPr>
    </w:lvl>
    <w:lvl w:ilvl="1">
      <w:start w:val="0"/>
      <w:numFmt w:val="bullet"/>
      <w:lvlText w:val="•"/>
      <w:lvlJc w:val="left"/>
      <w:pPr>
        <w:ind w:left="2281" w:hanging="320"/>
      </w:pPr>
      <w:rPr>
        <w:rFonts w:hint="default"/>
        <w:lang w:val="en-US" w:eastAsia="en-US" w:bidi="ar-SA"/>
      </w:rPr>
    </w:lvl>
    <w:lvl w:ilvl="2">
      <w:start w:val="0"/>
      <w:numFmt w:val="bullet"/>
      <w:lvlText w:val="•"/>
      <w:lvlJc w:val="left"/>
      <w:pPr>
        <w:ind w:left="3183" w:hanging="320"/>
      </w:pPr>
      <w:rPr>
        <w:rFonts w:hint="default"/>
        <w:lang w:val="en-US" w:eastAsia="en-US" w:bidi="ar-SA"/>
      </w:rPr>
    </w:lvl>
    <w:lvl w:ilvl="3">
      <w:start w:val="0"/>
      <w:numFmt w:val="bullet"/>
      <w:lvlText w:val="•"/>
      <w:lvlJc w:val="left"/>
      <w:pPr>
        <w:ind w:left="4085" w:hanging="320"/>
      </w:pPr>
      <w:rPr>
        <w:rFonts w:hint="default"/>
        <w:lang w:val="en-US" w:eastAsia="en-US" w:bidi="ar-SA"/>
      </w:rPr>
    </w:lvl>
    <w:lvl w:ilvl="4">
      <w:start w:val="0"/>
      <w:numFmt w:val="bullet"/>
      <w:lvlText w:val="•"/>
      <w:lvlJc w:val="left"/>
      <w:pPr>
        <w:ind w:left="4987" w:hanging="320"/>
      </w:pPr>
      <w:rPr>
        <w:rFonts w:hint="default"/>
        <w:lang w:val="en-US" w:eastAsia="en-US" w:bidi="ar-SA"/>
      </w:rPr>
    </w:lvl>
    <w:lvl w:ilvl="5">
      <w:start w:val="0"/>
      <w:numFmt w:val="bullet"/>
      <w:lvlText w:val="•"/>
      <w:lvlJc w:val="left"/>
      <w:pPr>
        <w:ind w:left="5889" w:hanging="320"/>
      </w:pPr>
      <w:rPr>
        <w:rFonts w:hint="default"/>
        <w:lang w:val="en-US" w:eastAsia="en-US" w:bidi="ar-SA"/>
      </w:rPr>
    </w:lvl>
    <w:lvl w:ilvl="6">
      <w:start w:val="0"/>
      <w:numFmt w:val="bullet"/>
      <w:lvlText w:val="•"/>
      <w:lvlJc w:val="left"/>
      <w:pPr>
        <w:ind w:left="6791" w:hanging="320"/>
      </w:pPr>
      <w:rPr>
        <w:rFonts w:hint="default"/>
        <w:lang w:val="en-US" w:eastAsia="en-US" w:bidi="ar-SA"/>
      </w:rPr>
    </w:lvl>
    <w:lvl w:ilvl="7">
      <w:start w:val="0"/>
      <w:numFmt w:val="bullet"/>
      <w:lvlText w:val="•"/>
      <w:lvlJc w:val="left"/>
      <w:pPr>
        <w:ind w:left="7693" w:hanging="320"/>
      </w:pPr>
      <w:rPr>
        <w:rFonts w:hint="default"/>
        <w:lang w:val="en-US" w:eastAsia="en-US" w:bidi="ar-SA"/>
      </w:rPr>
    </w:lvl>
    <w:lvl w:ilvl="8">
      <w:start w:val="0"/>
      <w:numFmt w:val="bullet"/>
      <w:lvlText w:val="•"/>
      <w:lvlJc w:val="left"/>
      <w:pPr>
        <w:ind w:left="8595" w:hanging="320"/>
      </w:pPr>
      <w:rPr>
        <w:rFonts w:hint="default"/>
        <w:lang w:val="en-US" w:eastAsia="en-US" w:bidi="ar-SA"/>
      </w:rPr>
    </w:lvl>
  </w:abstractNum>
  <w:abstractNum w:abstractNumId="47">
    <w:multiLevelType w:val="hybridMultilevel"/>
    <w:lvl w:ilvl="0">
      <w:start w:val="0"/>
      <w:numFmt w:val="bullet"/>
      <w:lvlText w:val=""/>
      <w:lvlJc w:val="left"/>
      <w:pPr>
        <w:ind w:left="141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317" w:hanging="360"/>
      </w:pPr>
      <w:rPr>
        <w:rFonts w:hint="default"/>
        <w:lang w:val="en-US" w:eastAsia="en-US" w:bidi="ar-SA"/>
      </w:rPr>
    </w:lvl>
    <w:lvl w:ilvl="2">
      <w:start w:val="0"/>
      <w:numFmt w:val="bullet"/>
      <w:lvlText w:val="•"/>
      <w:lvlJc w:val="left"/>
      <w:pPr>
        <w:ind w:left="3215" w:hanging="360"/>
      </w:pPr>
      <w:rPr>
        <w:rFonts w:hint="default"/>
        <w:lang w:val="en-US" w:eastAsia="en-US" w:bidi="ar-SA"/>
      </w:rPr>
    </w:lvl>
    <w:lvl w:ilvl="3">
      <w:start w:val="0"/>
      <w:numFmt w:val="bullet"/>
      <w:lvlText w:val="•"/>
      <w:lvlJc w:val="left"/>
      <w:pPr>
        <w:ind w:left="4113" w:hanging="360"/>
      </w:pPr>
      <w:rPr>
        <w:rFonts w:hint="default"/>
        <w:lang w:val="en-US" w:eastAsia="en-US" w:bidi="ar-SA"/>
      </w:rPr>
    </w:lvl>
    <w:lvl w:ilvl="4">
      <w:start w:val="0"/>
      <w:numFmt w:val="bullet"/>
      <w:lvlText w:val="•"/>
      <w:lvlJc w:val="left"/>
      <w:pPr>
        <w:ind w:left="5011" w:hanging="360"/>
      </w:pPr>
      <w:rPr>
        <w:rFonts w:hint="default"/>
        <w:lang w:val="en-US" w:eastAsia="en-US" w:bidi="ar-SA"/>
      </w:rPr>
    </w:lvl>
    <w:lvl w:ilvl="5">
      <w:start w:val="0"/>
      <w:numFmt w:val="bullet"/>
      <w:lvlText w:val="•"/>
      <w:lvlJc w:val="left"/>
      <w:pPr>
        <w:ind w:left="5909" w:hanging="360"/>
      </w:pPr>
      <w:rPr>
        <w:rFonts w:hint="default"/>
        <w:lang w:val="en-US" w:eastAsia="en-US" w:bidi="ar-SA"/>
      </w:rPr>
    </w:lvl>
    <w:lvl w:ilvl="6">
      <w:start w:val="0"/>
      <w:numFmt w:val="bullet"/>
      <w:lvlText w:val="•"/>
      <w:lvlJc w:val="left"/>
      <w:pPr>
        <w:ind w:left="6807" w:hanging="360"/>
      </w:pPr>
      <w:rPr>
        <w:rFonts w:hint="default"/>
        <w:lang w:val="en-US" w:eastAsia="en-US" w:bidi="ar-SA"/>
      </w:rPr>
    </w:lvl>
    <w:lvl w:ilvl="7">
      <w:start w:val="0"/>
      <w:numFmt w:val="bullet"/>
      <w:lvlText w:val="•"/>
      <w:lvlJc w:val="left"/>
      <w:pPr>
        <w:ind w:left="7705" w:hanging="360"/>
      </w:pPr>
      <w:rPr>
        <w:rFonts w:hint="default"/>
        <w:lang w:val="en-US" w:eastAsia="en-US" w:bidi="ar-SA"/>
      </w:rPr>
    </w:lvl>
    <w:lvl w:ilvl="8">
      <w:start w:val="0"/>
      <w:numFmt w:val="bullet"/>
      <w:lvlText w:val="•"/>
      <w:lvlJc w:val="left"/>
      <w:pPr>
        <w:ind w:left="8603" w:hanging="360"/>
      </w:pPr>
      <w:rPr>
        <w:rFonts w:hint="default"/>
        <w:lang w:val="en-US" w:eastAsia="en-US" w:bidi="ar-SA"/>
      </w:rPr>
    </w:lvl>
  </w:abstractNum>
  <w:abstractNum w:abstractNumId="46">
    <w:multiLevelType w:val="hybridMultilevel"/>
    <w:lvl w:ilvl="0">
      <w:start w:val="0"/>
      <w:numFmt w:val="bullet"/>
      <w:lvlText w:val=""/>
      <w:lvlJc w:val="left"/>
      <w:pPr>
        <w:ind w:left="41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83" w:hanging="360"/>
      </w:pPr>
      <w:rPr>
        <w:rFonts w:hint="default"/>
        <w:lang w:val="en-US" w:eastAsia="en-US" w:bidi="ar-SA"/>
      </w:rPr>
    </w:lvl>
    <w:lvl w:ilvl="2">
      <w:start w:val="0"/>
      <w:numFmt w:val="bullet"/>
      <w:lvlText w:val="•"/>
      <w:lvlJc w:val="left"/>
      <w:pPr>
        <w:ind w:left="1946" w:hanging="360"/>
      </w:pPr>
      <w:rPr>
        <w:rFonts w:hint="default"/>
        <w:lang w:val="en-US" w:eastAsia="en-US" w:bidi="ar-SA"/>
      </w:rPr>
    </w:lvl>
    <w:lvl w:ilvl="3">
      <w:start w:val="0"/>
      <w:numFmt w:val="bullet"/>
      <w:lvlText w:val="•"/>
      <w:lvlJc w:val="left"/>
      <w:pPr>
        <w:ind w:left="2709" w:hanging="360"/>
      </w:pPr>
      <w:rPr>
        <w:rFonts w:hint="default"/>
        <w:lang w:val="en-US" w:eastAsia="en-US" w:bidi="ar-SA"/>
      </w:rPr>
    </w:lvl>
    <w:lvl w:ilvl="4">
      <w:start w:val="0"/>
      <w:numFmt w:val="bullet"/>
      <w:lvlText w:val="•"/>
      <w:lvlJc w:val="left"/>
      <w:pPr>
        <w:ind w:left="3473"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4999" w:hanging="360"/>
      </w:pPr>
      <w:rPr>
        <w:rFonts w:hint="default"/>
        <w:lang w:val="en-US" w:eastAsia="en-US" w:bidi="ar-SA"/>
      </w:rPr>
    </w:lvl>
    <w:lvl w:ilvl="7">
      <w:start w:val="0"/>
      <w:numFmt w:val="bullet"/>
      <w:lvlText w:val="•"/>
      <w:lvlJc w:val="left"/>
      <w:pPr>
        <w:ind w:left="5763" w:hanging="360"/>
      </w:pPr>
      <w:rPr>
        <w:rFonts w:hint="default"/>
        <w:lang w:val="en-US" w:eastAsia="en-US" w:bidi="ar-SA"/>
      </w:rPr>
    </w:lvl>
    <w:lvl w:ilvl="8">
      <w:start w:val="0"/>
      <w:numFmt w:val="bullet"/>
      <w:lvlText w:val="•"/>
      <w:lvlJc w:val="left"/>
      <w:pPr>
        <w:ind w:left="6526" w:hanging="360"/>
      </w:pPr>
      <w:rPr>
        <w:rFonts w:hint="default"/>
        <w:lang w:val="en-US" w:eastAsia="en-US" w:bidi="ar-SA"/>
      </w:rPr>
    </w:lvl>
  </w:abstractNum>
  <w:abstractNum w:abstractNumId="45">
    <w:multiLevelType w:val="hybridMultilevel"/>
    <w:lvl w:ilvl="0">
      <w:start w:val="0"/>
      <w:numFmt w:val="bullet"/>
      <w:lvlText w:val=""/>
      <w:lvlJc w:val="left"/>
      <w:pPr>
        <w:ind w:left="42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915" w:hanging="360"/>
      </w:pPr>
      <w:rPr>
        <w:rFonts w:hint="default"/>
        <w:lang w:val="en-US" w:eastAsia="en-US" w:bidi="ar-SA"/>
      </w:rPr>
    </w:lvl>
    <w:lvl w:ilvl="3">
      <w:start w:val="0"/>
      <w:numFmt w:val="bullet"/>
      <w:lvlText w:val="•"/>
      <w:lvlJc w:val="left"/>
      <w:pPr>
        <w:ind w:left="2662" w:hanging="360"/>
      </w:pPr>
      <w:rPr>
        <w:rFonts w:hint="default"/>
        <w:lang w:val="en-US" w:eastAsia="en-US" w:bidi="ar-SA"/>
      </w:rPr>
    </w:lvl>
    <w:lvl w:ilvl="4">
      <w:start w:val="0"/>
      <w:numFmt w:val="bullet"/>
      <w:lvlText w:val="•"/>
      <w:lvlJc w:val="left"/>
      <w:pPr>
        <w:ind w:left="3410" w:hanging="360"/>
      </w:pPr>
      <w:rPr>
        <w:rFonts w:hint="default"/>
        <w:lang w:val="en-US" w:eastAsia="en-US" w:bidi="ar-SA"/>
      </w:rPr>
    </w:lvl>
    <w:lvl w:ilvl="5">
      <w:start w:val="0"/>
      <w:numFmt w:val="bullet"/>
      <w:lvlText w:val="•"/>
      <w:lvlJc w:val="left"/>
      <w:pPr>
        <w:ind w:left="4157" w:hanging="360"/>
      </w:pPr>
      <w:rPr>
        <w:rFonts w:hint="default"/>
        <w:lang w:val="en-US" w:eastAsia="en-US" w:bidi="ar-SA"/>
      </w:rPr>
    </w:lvl>
    <w:lvl w:ilvl="6">
      <w:start w:val="0"/>
      <w:numFmt w:val="bullet"/>
      <w:lvlText w:val="•"/>
      <w:lvlJc w:val="left"/>
      <w:pPr>
        <w:ind w:left="4905" w:hanging="360"/>
      </w:pPr>
      <w:rPr>
        <w:rFonts w:hint="default"/>
        <w:lang w:val="en-US" w:eastAsia="en-US" w:bidi="ar-SA"/>
      </w:rPr>
    </w:lvl>
    <w:lvl w:ilvl="7">
      <w:start w:val="0"/>
      <w:numFmt w:val="bullet"/>
      <w:lvlText w:val="•"/>
      <w:lvlJc w:val="left"/>
      <w:pPr>
        <w:ind w:left="5652" w:hanging="360"/>
      </w:pPr>
      <w:rPr>
        <w:rFonts w:hint="default"/>
        <w:lang w:val="en-US" w:eastAsia="en-US" w:bidi="ar-SA"/>
      </w:rPr>
    </w:lvl>
    <w:lvl w:ilvl="8">
      <w:start w:val="0"/>
      <w:numFmt w:val="bullet"/>
      <w:lvlText w:val="•"/>
      <w:lvlJc w:val="left"/>
      <w:pPr>
        <w:ind w:left="6400" w:hanging="360"/>
      </w:pPr>
      <w:rPr>
        <w:rFonts w:hint="default"/>
        <w:lang w:val="en-US" w:eastAsia="en-US" w:bidi="ar-SA"/>
      </w:rPr>
    </w:lvl>
  </w:abstractNum>
  <w:abstractNum w:abstractNumId="44">
    <w:multiLevelType w:val="hybridMultilevel"/>
    <w:lvl w:ilvl="0">
      <w:start w:val="0"/>
      <w:numFmt w:val="bullet"/>
      <w:lvlText w:val=""/>
      <w:lvlJc w:val="left"/>
      <w:pPr>
        <w:ind w:left="141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317" w:hanging="360"/>
      </w:pPr>
      <w:rPr>
        <w:rFonts w:hint="default"/>
        <w:lang w:val="en-US" w:eastAsia="en-US" w:bidi="ar-SA"/>
      </w:rPr>
    </w:lvl>
    <w:lvl w:ilvl="2">
      <w:start w:val="0"/>
      <w:numFmt w:val="bullet"/>
      <w:lvlText w:val="•"/>
      <w:lvlJc w:val="left"/>
      <w:pPr>
        <w:ind w:left="3215" w:hanging="360"/>
      </w:pPr>
      <w:rPr>
        <w:rFonts w:hint="default"/>
        <w:lang w:val="en-US" w:eastAsia="en-US" w:bidi="ar-SA"/>
      </w:rPr>
    </w:lvl>
    <w:lvl w:ilvl="3">
      <w:start w:val="0"/>
      <w:numFmt w:val="bullet"/>
      <w:lvlText w:val="•"/>
      <w:lvlJc w:val="left"/>
      <w:pPr>
        <w:ind w:left="4113" w:hanging="360"/>
      </w:pPr>
      <w:rPr>
        <w:rFonts w:hint="default"/>
        <w:lang w:val="en-US" w:eastAsia="en-US" w:bidi="ar-SA"/>
      </w:rPr>
    </w:lvl>
    <w:lvl w:ilvl="4">
      <w:start w:val="0"/>
      <w:numFmt w:val="bullet"/>
      <w:lvlText w:val="•"/>
      <w:lvlJc w:val="left"/>
      <w:pPr>
        <w:ind w:left="5011" w:hanging="360"/>
      </w:pPr>
      <w:rPr>
        <w:rFonts w:hint="default"/>
        <w:lang w:val="en-US" w:eastAsia="en-US" w:bidi="ar-SA"/>
      </w:rPr>
    </w:lvl>
    <w:lvl w:ilvl="5">
      <w:start w:val="0"/>
      <w:numFmt w:val="bullet"/>
      <w:lvlText w:val="•"/>
      <w:lvlJc w:val="left"/>
      <w:pPr>
        <w:ind w:left="5909" w:hanging="360"/>
      </w:pPr>
      <w:rPr>
        <w:rFonts w:hint="default"/>
        <w:lang w:val="en-US" w:eastAsia="en-US" w:bidi="ar-SA"/>
      </w:rPr>
    </w:lvl>
    <w:lvl w:ilvl="6">
      <w:start w:val="0"/>
      <w:numFmt w:val="bullet"/>
      <w:lvlText w:val="•"/>
      <w:lvlJc w:val="left"/>
      <w:pPr>
        <w:ind w:left="6807" w:hanging="360"/>
      </w:pPr>
      <w:rPr>
        <w:rFonts w:hint="default"/>
        <w:lang w:val="en-US" w:eastAsia="en-US" w:bidi="ar-SA"/>
      </w:rPr>
    </w:lvl>
    <w:lvl w:ilvl="7">
      <w:start w:val="0"/>
      <w:numFmt w:val="bullet"/>
      <w:lvlText w:val="•"/>
      <w:lvlJc w:val="left"/>
      <w:pPr>
        <w:ind w:left="7705" w:hanging="360"/>
      </w:pPr>
      <w:rPr>
        <w:rFonts w:hint="default"/>
        <w:lang w:val="en-US" w:eastAsia="en-US" w:bidi="ar-SA"/>
      </w:rPr>
    </w:lvl>
    <w:lvl w:ilvl="8">
      <w:start w:val="0"/>
      <w:numFmt w:val="bullet"/>
      <w:lvlText w:val="•"/>
      <w:lvlJc w:val="left"/>
      <w:pPr>
        <w:ind w:left="8603" w:hanging="360"/>
      </w:pPr>
      <w:rPr>
        <w:rFonts w:hint="default"/>
        <w:lang w:val="en-US" w:eastAsia="en-US" w:bidi="ar-SA"/>
      </w:rPr>
    </w:lvl>
  </w:abstractNum>
  <w:abstractNum w:abstractNumId="43">
    <w:multiLevelType w:val="hybridMultilevel"/>
    <w:lvl w:ilvl="0">
      <w:start w:val="0"/>
      <w:numFmt w:val="bullet"/>
      <w:lvlText w:val=""/>
      <w:lvlJc w:val="left"/>
      <w:pPr>
        <w:ind w:left="512" w:hanging="401"/>
      </w:pPr>
      <w:rPr>
        <w:rFonts w:hint="default" w:ascii="Symbol" w:hAnsi="Symbol" w:eastAsia="Symbol" w:cs="Symbol"/>
        <w:b w:val="0"/>
        <w:bCs w:val="0"/>
        <w:i w:val="0"/>
        <w:iCs w:val="0"/>
        <w:spacing w:val="0"/>
        <w:w w:val="95"/>
        <w:sz w:val="16"/>
        <w:szCs w:val="16"/>
        <w:lang w:val="en-US" w:eastAsia="en-US" w:bidi="ar-SA"/>
      </w:rPr>
    </w:lvl>
    <w:lvl w:ilvl="1">
      <w:start w:val="0"/>
      <w:numFmt w:val="bullet"/>
      <w:lvlText w:val="•"/>
      <w:lvlJc w:val="left"/>
      <w:pPr>
        <w:ind w:left="1249" w:hanging="401"/>
      </w:pPr>
      <w:rPr>
        <w:rFonts w:hint="default"/>
        <w:lang w:val="en-US" w:eastAsia="en-US" w:bidi="ar-SA"/>
      </w:rPr>
    </w:lvl>
    <w:lvl w:ilvl="2">
      <w:start w:val="0"/>
      <w:numFmt w:val="bullet"/>
      <w:lvlText w:val="•"/>
      <w:lvlJc w:val="left"/>
      <w:pPr>
        <w:ind w:left="1978" w:hanging="401"/>
      </w:pPr>
      <w:rPr>
        <w:rFonts w:hint="default"/>
        <w:lang w:val="en-US" w:eastAsia="en-US" w:bidi="ar-SA"/>
      </w:rPr>
    </w:lvl>
    <w:lvl w:ilvl="3">
      <w:start w:val="0"/>
      <w:numFmt w:val="bullet"/>
      <w:lvlText w:val="•"/>
      <w:lvlJc w:val="left"/>
      <w:pPr>
        <w:ind w:left="2707" w:hanging="401"/>
      </w:pPr>
      <w:rPr>
        <w:rFonts w:hint="default"/>
        <w:lang w:val="en-US" w:eastAsia="en-US" w:bidi="ar-SA"/>
      </w:rPr>
    </w:lvl>
    <w:lvl w:ilvl="4">
      <w:start w:val="0"/>
      <w:numFmt w:val="bullet"/>
      <w:lvlText w:val="•"/>
      <w:lvlJc w:val="left"/>
      <w:pPr>
        <w:ind w:left="3436" w:hanging="401"/>
      </w:pPr>
      <w:rPr>
        <w:rFonts w:hint="default"/>
        <w:lang w:val="en-US" w:eastAsia="en-US" w:bidi="ar-SA"/>
      </w:rPr>
    </w:lvl>
    <w:lvl w:ilvl="5">
      <w:start w:val="0"/>
      <w:numFmt w:val="bullet"/>
      <w:lvlText w:val="•"/>
      <w:lvlJc w:val="left"/>
      <w:pPr>
        <w:ind w:left="4166" w:hanging="401"/>
      </w:pPr>
      <w:rPr>
        <w:rFonts w:hint="default"/>
        <w:lang w:val="en-US" w:eastAsia="en-US" w:bidi="ar-SA"/>
      </w:rPr>
    </w:lvl>
    <w:lvl w:ilvl="6">
      <w:start w:val="0"/>
      <w:numFmt w:val="bullet"/>
      <w:lvlText w:val="•"/>
      <w:lvlJc w:val="left"/>
      <w:pPr>
        <w:ind w:left="4895" w:hanging="401"/>
      </w:pPr>
      <w:rPr>
        <w:rFonts w:hint="default"/>
        <w:lang w:val="en-US" w:eastAsia="en-US" w:bidi="ar-SA"/>
      </w:rPr>
    </w:lvl>
    <w:lvl w:ilvl="7">
      <w:start w:val="0"/>
      <w:numFmt w:val="bullet"/>
      <w:lvlText w:val="•"/>
      <w:lvlJc w:val="left"/>
      <w:pPr>
        <w:ind w:left="5624" w:hanging="401"/>
      </w:pPr>
      <w:rPr>
        <w:rFonts w:hint="default"/>
        <w:lang w:val="en-US" w:eastAsia="en-US" w:bidi="ar-SA"/>
      </w:rPr>
    </w:lvl>
    <w:lvl w:ilvl="8">
      <w:start w:val="0"/>
      <w:numFmt w:val="bullet"/>
      <w:lvlText w:val="•"/>
      <w:lvlJc w:val="left"/>
      <w:pPr>
        <w:ind w:left="6353" w:hanging="401"/>
      </w:pPr>
      <w:rPr>
        <w:rFonts w:hint="default"/>
        <w:lang w:val="en-US" w:eastAsia="en-US" w:bidi="ar-SA"/>
      </w:rPr>
    </w:lvl>
  </w:abstractNum>
  <w:abstractNum w:abstractNumId="42">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917" w:hanging="360"/>
      </w:pPr>
      <w:rPr>
        <w:rFonts w:hint="default"/>
        <w:lang w:val="en-US" w:eastAsia="en-US" w:bidi="ar-SA"/>
      </w:rPr>
    </w:lvl>
    <w:lvl w:ilvl="3">
      <w:start w:val="0"/>
      <w:numFmt w:val="bullet"/>
      <w:lvlText w:val="•"/>
      <w:lvlJc w:val="left"/>
      <w:pPr>
        <w:ind w:left="2666" w:hanging="360"/>
      </w:pPr>
      <w:rPr>
        <w:rFonts w:hint="default"/>
        <w:lang w:val="en-US" w:eastAsia="en-US" w:bidi="ar-SA"/>
      </w:rPr>
    </w:lvl>
    <w:lvl w:ilvl="4">
      <w:start w:val="0"/>
      <w:numFmt w:val="bullet"/>
      <w:lvlText w:val="•"/>
      <w:lvlJc w:val="left"/>
      <w:pPr>
        <w:ind w:left="3415"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913" w:hanging="360"/>
      </w:pPr>
      <w:rPr>
        <w:rFonts w:hint="default"/>
        <w:lang w:val="en-US" w:eastAsia="en-US" w:bidi="ar-SA"/>
      </w:rPr>
    </w:lvl>
    <w:lvl w:ilvl="7">
      <w:start w:val="0"/>
      <w:numFmt w:val="bullet"/>
      <w:lvlText w:val="•"/>
      <w:lvlJc w:val="left"/>
      <w:pPr>
        <w:ind w:left="5662" w:hanging="360"/>
      </w:pPr>
      <w:rPr>
        <w:rFonts w:hint="default"/>
        <w:lang w:val="en-US" w:eastAsia="en-US" w:bidi="ar-SA"/>
      </w:rPr>
    </w:lvl>
    <w:lvl w:ilvl="8">
      <w:start w:val="0"/>
      <w:numFmt w:val="bullet"/>
      <w:lvlText w:val="•"/>
      <w:lvlJc w:val="left"/>
      <w:pPr>
        <w:ind w:left="6411" w:hanging="360"/>
      </w:pPr>
      <w:rPr>
        <w:rFonts w:hint="default"/>
        <w:lang w:val="en-US" w:eastAsia="en-US" w:bidi="ar-SA"/>
      </w:rPr>
    </w:lvl>
  </w:abstractNum>
  <w:abstractNum w:abstractNumId="41">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917" w:hanging="360"/>
      </w:pPr>
      <w:rPr>
        <w:rFonts w:hint="default"/>
        <w:lang w:val="en-US" w:eastAsia="en-US" w:bidi="ar-SA"/>
      </w:rPr>
    </w:lvl>
    <w:lvl w:ilvl="3">
      <w:start w:val="0"/>
      <w:numFmt w:val="bullet"/>
      <w:lvlText w:val="•"/>
      <w:lvlJc w:val="left"/>
      <w:pPr>
        <w:ind w:left="2666" w:hanging="360"/>
      </w:pPr>
      <w:rPr>
        <w:rFonts w:hint="default"/>
        <w:lang w:val="en-US" w:eastAsia="en-US" w:bidi="ar-SA"/>
      </w:rPr>
    </w:lvl>
    <w:lvl w:ilvl="4">
      <w:start w:val="0"/>
      <w:numFmt w:val="bullet"/>
      <w:lvlText w:val="•"/>
      <w:lvlJc w:val="left"/>
      <w:pPr>
        <w:ind w:left="3415"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913" w:hanging="360"/>
      </w:pPr>
      <w:rPr>
        <w:rFonts w:hint="default"/>
        <w:lang w:val="en-US" w:eastAsia="en-US" w:bidi="ar-SA"/>
      </w:rPr>
    </w:lvl>
    <w:lvl w:ilvl="7">
      <w:start w:val="0"/>
      <w:numFmt w:val="bullet"/>
      <w:lvlText w:val="•"/>
      <w:lvlJc w:val="left"/>
      <w:pPr>
        <w:ind w:left="5662" w:hanging="360"/>
      </w:pPr>
      <w:rPr>
        <w:rFonts w:hint="default"/>
        <w:lang w:val="en-US" w:eastAsia="en-US" w:bidi="ar-SA"/>
      </w:rPr>
    </w:lvl>
    <w:lvl w:ilvl="8">
      <w:start w:val="0"/>
      <w:numFmt w:val="bullet"/>
      <w:lvlText w:val="•"/>
      <w:lvlJc w:val="left"/>
      <w:pPr>
        <w:ind w:left="6411" w:hanging="360"/>
      </w:pPr>
      <w:rPr>
        <w:rFonts w:hint="default"/>
        <w:lang w:val="en-US" w:eastAsia="en-US" w:bidi="ar-SA"/>
      </w:rPr>
    </w:lvl>
  </w:abstractNum>
  <w:abstractNum w:abstractNumId="40">
    <w:multiLevelType w:val="hybridMultilevel"/>
    <w:lvl w:ilvl="0">
      <w:start w:val="0"/>
      <w:numFmt w:val="bullet"/>
      <w:lvlText w:val="◊"/>
      <w:lvlJc w:val="left"/>
      <w:pPr>
        <w:ind w:left="1135" w:hanging="100"/>
      </w:pPr>
      <w:rPr>
        <w:rFonts w:hint="default" w:ascii="Times New Roman" w:hAnsi="Times New Roman" w:eastAsia="Times New Roman" w:cs="Times New Roman"/>
        <w:b w:val="0"/>
        <w:bCs w:val="0"/>
        <w:i w:val="0"/>
        <w:iCs w:val="0"/>
        <w:spacing w:val="-1"/>
        <w:w w:val="87"/>
        <w:sz w:val="18"/>
        <w:szCs w:val="18"/>
        <w:lang w:val="en-US" w:eastAsia="en-US" w:bidi="ar-SA"/>
      </w:rPr>
    </w:lvl>
    <w:lvl w:ilvl="1">
      <w:start w:val="0"/>
      <w:numFmt w:val="bullet"/>
      <w:lvlText w:val="•"/>
      <w:lvlJc w:val="left"/>
      <w:pPr>
        <w:ind w:left="2065" w:hanging="100"/>
      </w:pPr>
      <w:rPr>
        <w:rFonts w:hint="default"/>
        <w:lang w:val="en-US" w:eastAsia="en-US" w:bidi="ar-SA"/>
      </w:rPr>
    </w:lvl>
    <w:lvl w:ilvl="2">
      <w:start w:val="0"/>
      <w:numFmt w:val="bullet"/>
      <w:lvlText w:val="•"/>
      <w:lvlJc w:val="left"/>
      <w:pPr>
        <w:ind w:left="2991" w:hanging="100"/>
      </w:pPr>
      <w:rPr>
        <w:rFonts w:hint="default"/>
        <w:lang w:val="en-US" w:eastAsia="en-US" w:bidi="ar-SA"/>
      </w:rPr>
    </w:lvl>
    <w:lvl w:ilvl="3">
      <w:start w:val="0"/>
      <w:numFmt w:val="bullet"/>
      <w:lvlText w:val="•"/>
      <w:lvlJc w:val="left"/>
      <w:pPr>
        <w:ind w:left="3917" w:hanging="100"/>
      </w:pPr>
      <w:rPr>
        <w:rFonts w:hint="default"/>
        <w:lang w:val="en-US" w:eastAsia="en-US" w:bidi="ar-SA"/>
      </w:rPr>
    </w:lvl>
    <w:lvl w:ilvl="4">
      <w:start w:val="0"/>
      <w:numFmt w:val="bullet"/>
      <w:lvlText w:val="•"/>
      <w:lvlJc w:val="left"/>
      <w:pPr>
        <w:ind w:left="4843" w:hanging="100"/>
      </w:pPr>
      <w:rPr>
        <w:rFonts w:hint="default"/>
        <w:lang w:val="en-US" w:eastAsia="en-US" w:bidi="ar-SA"/>
      </w:rPr>
    </w:lvl>
    <w:lvl w:ilvl="5">
      <w:start w:val="0"/>
      <w:numFmt w:val="bullet"/>
      <w:lvlText w:val="•"/>
      <w:lvlJc w:val="left"/>
      <w:pPr>
        <w:ind w:left="5769" w:hanging="100"/>
      </w:pPr>
      <w:rPr>
        <w:rFonts w:hint="default"/>
        <w:lang w:val="en-US" w:eastAsia="en-US" w:bidi="ar-SA"/>
      </w:rPr>
    </w:lvl>
    <w:lvl w:ilvl="6">
      <w:start w:val="0"/>
      <w:numFmt w:val="bullet"/>
      <w:lvlText w:val="•"/>
      <w:lvlJc w:val="left"/>
      <w:pPr>
        <w:ind w:left="6695" w:hanging="100"/>
      </w:pPr>
      <w:rPr>
        <w:rFonts w:hint="default"/>
        <w:lang w:val="en-US" w:eastAsia="en-US" w:bidi="ar-SA"/>
      </w:rPr>
    </w:lvl>
    <w:lvl w:ilvl="7">
      <w:start w:val="0"/>
      <w:numFmt w:val="bullet"/>
      <w:lvlText w:val="•"/>
      <w:lvlJc w:val="left"/>
      <w:pPr>
        <w:ind w:left="7621" w:hanging="100"/>
      </w:pPr>
      <w:rPr>
        <w:rFonts w:hint="default"/>
        <w:lang w:val="en-US" w:eastAsia="en-US" w:bidi="ar-SA"/>
      </w:rPr>
    </w:lvl>
    <w:lvl w:ilvl="8">
      <w:start w:val="0"/>
      <w:numFmt w:val="bullet"/>
      <w:lvlText w:val="•"/>
      <w:lvlJc w:val="left"/>
      <w:pPr>
        <w:ind w:left="8547" w:hanging="100"/>
      </w:pPr>
      <w:rPr>
        <w:rFonts w:hint="default"/>
        <w:lang w:val="en-US" w:eastAsia="en-US" w:bidi="ar-SA"/>
      </w:rPr>
    </w:lvl>
  </w:abstractNum>
  <w:abstractNum w:abstractNumId="39">
    <w:multiLevelType w:val="hybridMultilevel"/>
    <w:lvl w:ilvl="0">
      <w:start w:val="0"/>
      <w:numFmt w:val="bullet"/>
      <w:lvlText w:val=""/>
      <w:lvlJc w:val="left"/>
      <w:pPr>
        <w:ind w:left="41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9" w:hanging="361"/>
      </w:pPr>
      <w:rPr>
        <w:rFonts w:hint="default"/>
        <w:lang w:val="en-US" w:eastAsia="en-US" w:bidi="ar-SA"/>
      </w:rPr>
    </w:lvl>
    <w:lvl w:ilvl="2">
      <w:start w:val="0"/>
      <w:numFmt w:val="bullet"/>
      <w:lvlText w:val="•"/>
      <w:lvlJc w:val="left"/>
      <w:pPr>
        <w:ind w:left="1918" w:hanging="361"/>
      </w:pPr>
      <w:rPr>
        <w:rFonts w:hint="default"/>
        <w:lang w:val="en-US" w:eastAsia="en-US" w:bidi="ar-SA"/>
      </w:rPr>
    </w:lvl>
    <w:lvl w:ilvl="3">
      <w:start w:val="0"/>
      <w:numFmt w:val="bullet"/>
      <w:lvlText w:val="•"/>
      <w:lvlJc w:val="left"/>
      <w:pPr>
        <w:ind w:left="2668" w:hanging="361"/>
      </w:pPr>
      <w:rPr>
        <w:rFonts w:hint="default"/>
        <w:lang w:val="en-US" w:eastAsia="en-US" w:bidi="ar-SA"/>
      </w:rPr>
    </w:lvl>
    <w:lvl w:ilvl="4">
      <w:start w:val="0"/>
      <w:numFmt w:val="bullet"/>
      <w:lvlText w:val="•"/>
      <w:lvlJc w:val="left"/>
      <w:pPr>
        <w:ind w:left="3417" w:hanging="361"/>
      </w:pPr>
      <w:rPr>
        <w:rFonts w:hint="default"/>
        <w:lang w:val="en-US" w:eastAsia="en-US" w:bidi="ar-SA"/>
      </w:rPr>
    </w:lvl>
    <w:lvl w:ilvl="5">
      <w:start w:val="0"/>
      <w:numFmt w:val="bullet"/>
      <w:lvlText w:val="•"/>
      <w:lvlJc w:val="left"/>
      <w:pPr>
        <w:ind w:left="4167" w:hanging="361"/>
      </w:pPr>
      <w:rPr>
        <w:rFonts w:hint="default"/>
        <w:lang w:val="en-US" w:eastAsia="en-US" w:bidi="ar-SA"/>
      </w:rPr>
    </w:lvl>
    <w:lvl w:ilvl="6">
      <w:start w:val="0"/>
      <w:numFmt w:val="bullet"/>
      <w:lvlText w:val="•"/>
      <w:lvlJc w:val="left"/>
      <w:pPr>
        <w:ind w:left="4916" w:hanging="361"/>
      </w:pPr>
      <w:rPr>
        <w:rFonts w:hint="default"/>
        <w:lang w:val="en-US" w:eastAsia="en-US" w:bidi="ar-SA"/>
      </w:rPr>
    </w:lvl>
    <w:lvl w:ilvl="7">
      <w:start w:val="0"/>
      <w:numFmt w:val="bullet"/>
      <w:lvlText w:val="•"/>
      <w:lvlJc w:val="left"/>
      <w:pPr>
        <w:ind w:left="5665" w:hanging="361"/>
      </w:pPr>
      <w:rPr>
        <w:rFonts w:hint="default"/>
        <w:lang w:val="en-US" w:eastAsia="en-US" w:bidi="ar-SA"/>
      </w:rPr>
    </w:lvl>
    <w:lvl w:ilvl="8">
      <w:start w:val="0"/>
      <w:numFmt w:val="bullet"/>
      <w:lvlText w:val="•"/>
      <w:lvlJc w:val="left"/>
      <w:pPr>
        <w:ind w:left="6415" w:hanging="361"/>
      </w:pPr>
      <w:rPr>
        <w:rFonts w:hint="default"/>
        <w:lang w:val="en-US" w:eastAsia="en-US" w:bidi="ar-SA"/>
      </w:rPr>
    </w:lvl>
  </w:abstractNum>
  <w:abstractNum w:abstractNumId="38">
    <w:multiLevelType w:val="hybridMultilevel"/>
    <w:lvl w:ilvl="0">
      <w:start w:val="1"/>
      <w:numFmt w:val="decimal"/>
      <w:lvlText w:val="%1."/>
      <w:lvlJc w:val="left"/>
      <w:pPr>
        <w:ind w:left="1269" w:hanging="360"/>
        <w:jc w:val="left"/>
      </w:pPr>
      <w:rPr>
        <w:rFonts w:hint="default" w:ascii="Times New Roman" w:hAnsi="Times New Roman" w:eastAsia="Times New Roman" w:cs="Times New Roman"/>
        <w:b/>
        <w:bCs/>
        <w:i w:val="0"/>
        <w:iCs w:val="0"/>
        <w:spacing w:val="0"/>
        <w:w w:val="87"/>
        <w:sz w:val="20"/>
        <w:szCs w:val="20"/>
        <w:lang w:val="en-US" w:eastAsia="en-US" w:bidi="ar-SA"/>
      </w:rPr>
    </w:lvl>
    <w:lvl w:ilvl="1">
      <w:start w:val="0"/>
      <w:numFmt w:val="bullet"/>
      <w:lvlText w:val=""/>
      <w:lvlJc w:val="left"/>
      <w:pPr>
        <w:ind w:left="1269"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48" w:hanging="360"/>
      </w:pPr>
      <w:rPr>
        <w:rFonts w:hint="default"/>
        <w:lang w:val="en-US" w:eastAsia="en-US" w:bidi="ar-SA"/>
      </w:rPr>
    </w:lvl>
    <w:lvl w:ilvl="4">
      <w:start w:val="0"/>
      <w:numFmt w:val="bullet"/>
      <w:lvlText w:val="•"/>
      <w:lvlJc w:val="left"/>
      <w:pPr>
        <w:ind w:left="4578"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37" w:hanging="360"/>
      </w:pPr>
      <w:rPr>
        <w:rFonts w:hint="default"/>
        <w:lang w:val="en-US" w:eastAsia="en-US" w:bidi="ar-SA"/>
      </w:rPr>
    </w:lvl>
    <w:lvl w:ilvl="7">
      <w:start w:val="0"/>
      <w:numFmt w:val="bullet"/>
      <w:lvlText w:val="•"/>
      <w:lvlJc w:val="left"/>
      <w:pPr>
        <w:ind w:left="7066"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7">
    <w:multiLevelType w:val="hybridMultilevel"/>
    <w:lvl w:ilvl="0">
      <w:start w:val="0"/>
      <w:numFmt w:val="bullet"/>
      <w:lvlText w:val=""/>
      <w:lvlJc w:val="left"/>
      <w:pPr>
        <w:ind w:left="41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7" w:hanging="361"/>
      </w:pPr>
      <w:rPr>
        <w:rFonts w:hint="default"/>
        <w:lang w:val="en-US" w:eastAsia="en-US" w:bidi="ar-SA"/>
      </w:rPr>
    </w:lvl>
    <w:lvl w:ilvl="2">
      <w:start w:val="0"/>
      <w:numFmt w:val="bullet"/>
      <w:lvlText w:val="•"/>
      <w:lvlJc w:val="left"/>
      <w:pPr>
        <w:ind w:left="1915" w:hanging="361"/>
      </w:pPr>
      <w:rPr>
        <w:rFonts w:hint="default"/>
        <w:lang w:val="en-US" w:eastAsia="en-US" w:bidi="ar-SA"/>
      </w:rPr>
    </w:lvl>
    <w:lvl w:ilvl="3">
      <w:start w:val="0"/>
      <w:numFmt w:val="bullet"/>
      <w:lvlText w:val="•"/>
      <w:lvlJc w:val="left"/>
      <w:pPr>
        <w:ind w:left="2663" w:hanging="361"/>
      </w:pPr>
      <w:rPr>
        <w:rFonts w:hint="default"/>
        <w:lang w:val="en-US" w:eastAsia="en-US" w:bidi="ar-SA"/>
      </w:rPr>
    </w:lvl>
    <w:lvl w:ilvl="4">
      <w:start w:val="0"/>
      <w:numFmt w:val="bullet"/>
      <w:lvlText w:val="•"/>
      <w:lvlJc w:val="left"/>
      <w:pPr>
        <w:ind w:left="3411" w:hanging="361"/>
      </w:pPr>
      <w:rPr>
        <w:rFonts w:hint="default"/>
        <w:lang w:val="en-US" w:eastAsia="en-US" w:bidi="ar-SA"/>
      </w:rPr>
    </w:lvl>
    <w:lvl w:ilvl="5">
      <w:start w:val="0"/>
      <w:numFmt w:val="bullet"/>
      <w:lvlText w:val="•"/>
      <w:lvlJc w:val="left"/>
      <w:pPr>
        <w:ind w:left="4159" w:hanging="361"/>
      </w:pPr>
      <w:rPr>
        <w:rFonts w:hint="default"/>
        <w:lang w:val="en-US" w:eastAsia="en-US" w:bidi="ar-SA"/>
      </w:rPr>
    </w:lvl>
    <w:lvl w:ilvl="6">
      <w:start w:val="0"/>
      <w:numFmt w:val="bullet"/>
      <w:lvlText w:val="•"/>
      <w:lvlJc w:val="left"/>
      <w:pPr>
        <w:ind w:left="4906" w:hanging="361"/>
      </w:pPr>
      <w:rPr>
        <w:rFonts w:hint="default"/>
        <w:lang w:val="en-US" w:eastAsia="en-US" w:bidi="ar-SA"/>
      </w:rPr>
    </w:lvl>
    <w:lvl w:ilvl="7">
      <w:start w:val="0"/>
      <w:numFmt w:val="bullet"/>
      <w:lvlText w:val="•"/>
      <w:lvlJc w:val="left"/>
      <w:pPr>
        <w:ind w:left="5654" w:hanging="361"/>
      </w:pPr>
      <w:rPr>
        <w:rFonts w:hint="default"/>
        <w:lang w:val="en-US" w:eastAsia="en-US" w:bidi="ar-SA"/>
      </w:rPr>
    </w:lvl>
    <w:lvl w:ilvl="8">
      <w:start w:val="0"/>
      <w:numFmt w:val="bullet"/>
      <w:lvlText w:val="•"/>
      <w:lvlJc w:val="left"/>
      <w:pPr>
        <w:ind w:left="6402" w:hanging="361"/>
      </w:pPr>
      <w:rPr>
        <w:rFonts w:hint="default"/>
        <w:lang w:val="en-US" w:eastAsia="en-US" w:bidi="ar-SA"/>
      </w:rPr>
    </w:lvl>
  </w:abstractNum>
  <w:abstractNum w:abstractNumId="36">
    <w:multiLevelType w:val="hybridMultilevel"/>
    <w:lvl w:ilvl="0">
      <w:start w:val="0"/>
      <w:numFmt w:val="bullet"/>
      <w:lvlText w:val=""/>
      <w:lvlJc w:val="left"/>
      <w:pPr>
        <w:ind w:left="41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9" w:hanging="361"/>
      </w:pPr>
      <w:rPr>
        <w:rFonts w:hint="default"/>
        <w:lang w:val="en-US" w:eastAsia="en-US" w:bidi="ar-SA"/>
      </w:rPr>
    </w:lvl>
    <w:lvl w:ilvl="2">
      <w:start w:val="0"/>
      <w:numFmt w:val="bullet"/>
      <w:lvlText w:val="•"/>
      <w:lvlJc w:val="left"/>
      <w:pPr>
        <w:ind w:left="1918" w:hanging="361"/>
      </w:pPr>
      <w:rPr>
        <w:rFonts w:hint="default"/>
        <w:lang w:val="en-US" w:eastAsia="en-US" w:bidi="ar-SA"/>
      </w:rPr>
    </w:lvl>
    <w:lvl w:ilvl="3">
      <w:start w:val="0"/>
      <w:numFmt w:val="bullet"/>
      <w:lvlText w:val="•"/>
      <w:lvlJc w:val="left"/>
      <w:pPr>
        <w:ind w:left="2668" w:hanging="361"/>
      </w:pPr>
      <w:rPr>
        <w:rFonts w:hint="default"/>
        <w:lang w:val="en-US" w:eastAsia="en-US" w:bidi="ar-SA"/>
      </w:rPr>
    </w:lvl>
    <w:lvl w:ilvl="4">
      <w:start w:val="0"/>
      <w:numFmt w:val="bullet"/>
      <w:lvlText w:val="•"/>
      <w:lvlJc w:val="left"/>
      <w:pPr>
        <w:ind w:left="3417" w:hanging="361"/>
      </w:pPr>
      <w:rPr>
        <w:rFonts w:hint="default"/>
        <w:lang w:val="en-US" w:eastAsia="en-US" w:bidi="ar-SA"/>
      </w:rPr>
    </w:lvl>
    <w:lvl w:ilvl="5">
      <w:start w:val="0"/>
      <w:numFmt w:val="bullet"/>
      <w:lvlText w:val="•"/>
      <w:lvlJc w:val="left"/>
      <w:pPr>
        <w:ind w:left="4167" w:hanging="361"/>
      </w:pPr>
      <w:rPr>
        <w:rFonts w:hint="default"/>
        <w:lang w:val="en-US" w:eastAsia="en-US" w:bidi="ar-SA"/>
      </w:rPr>
    </w:lvl>
    <w:lvl w:ilvl="6">
      <w:start w:val="0"/>
      <w:numFmt w:val="bullet"/>
      <w:lvlText w:val="•"/>
      <w:lvlJc w:val="left"/>
      <w:pPr>
        <w:ind w:left="4916" w:hanging="361"/>
      </w:pPr>
      <w:rPr>
        <w:rFonts w:hint="default"/>
        <w:lang w:val="en-US" w:eastAsia="en-US" w:bidi="ar-SA"/>
      </w:rPr>
    </w:lvl>
    <w:lvl w:ilvl="7">
      <w:start w:val="0"/>
      <w:numFmt w:val="bullet"/>
      <w:lvlText w:val="•"/>
      <w:lvlJc w:val="left"/>
      <w:pPr>
        <w:ind w:left="5665" w:hanging="361"/>
      </w:pPr>
      <w:rPr>
        <w:rFonts w:hint="default"/>
        <w:lang w:val="en-US" w:eastAsia="en-US" w:bidi="ar-SA"/>
      </w:rPr>
    </w:lvl>
    <w:lvl w:ilvl="8">
      <w:start w:val="0"/>
      <w:numFmt w:val="bullet"/>
      <w:lvlText w:val="•"/>
      <w:lvlJc w:val="left"/>
      <w:pPr>
        <w:ind w:left="6415" w:hanging="361"/>
      </w:pPr>
      <w:rPr>
        <w:rFonts w:hint="default"/>
        <w:lang w:val="en-US" w:eastAsia="en-US" w:bidi="ar-SA"/>
      </w:rPr>
    </w:lvl>
  </w:abstractNum>
  <w:abstractNum w:abstractNumId="35">
    <w:multiLevelType w:val="hybridMultilevel"/>
    <w:lvl w:ilvl="0">
      <w:start w:val="0"/>
      <w:numFmt w:val="bullet"/>
      <w:lvlText w:val=""/>
      <w:lvlJc w:val="left"/>
      <w:pPr>
        <w:ind w:left="12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089" w:hanging="360"/>
      </w:pPr>
      <w:rPr>
        <w:rFonts w:hint="default"/>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48" w:hanging="360"/>
      </w:pPr>
      <w:rPr>
        <w:rFonts w:hint="default"/>
        <w:lang w:val="en-US" w:eastAsia="en-US" w:bidi="ar-SA"/>
      </w:rPr>
    </w:lvl>
    <w:lvl w:ilvl="4">
      <w:start w:val="0"/>
      <w:numFmt w:val="bullet"/>
      <w:lvlText w:val="•"/>
      <w:lvlJc w:val="left"/>
      <w:pPr>
        <w:ind w:left="4578"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37" w:hanging="360"/>
      </w:pPr>
      <w:rPr>
        <w:rFonts w:hint="default"/>
        <w:lang w:val="en-US" w:eastAsia="en-US" w:bidi="ar-SA"/>
      </w:rPr>
    </w:lvl>
    <w:lvl w:ilvl="7">
      <w:start w:val="0"/>
      <w:numFmt w:val="bullet"/>
      <w:lvlText w:val="•"/>
      <w:lvlJc w:val="left"/>
      <w:pPr>
        <w:ind w:left="7066"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4">
    <w:multiLevelType w:val="hybridMultilevel"/>
    <w:lvl w:ilvl="0">
      <w:start w:val="0"/>
      <w:numFmt w:val="bullet"/>
      <w:lvlText w:val=""/>
      <w:lvlJc w:val="left"/>
      <w:pPr>
        <w:ind w:left="41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2" w:hanging="361"/>
      </w:pPr>
      <w:rPr>
        <w:rFonts w:hint="default"/>
        <w:lang w:val="en-US" w:eastAsia="en-US" w:bidi="ar-SA"/>
      </w:rPr>
    </w:lvl>
    <w:lvl w:ilvl="2">
      <w:start w:val="0"/>
      <w:numFmt w:val="bullet"/>
      <w:lvlText w:val="•"/>
      <w:lvlJc w:val="left"/>
      <w:pPr>
        <w:ind w:left="1905" w:hanging="361"/>
      </w:pPr>
      <w:rPr>
        <w:rFonts w:hint="default"/>
        <w:lang w:val="en-US" w:eastAsia="en-US" w:bidi="ar-SA"/>
      </w:rPr>
    </w:lvl>
    <w:lvl w:ilvl="3">
      <w:start w:val="0"/>
      <w:numFmt w:val="bullet"/>
      <w:lvlText w:val="•"/>
      <w:lvlJc w:val="left"/>
      <w:pPr>
        <w:ind w:left="2648" w:hanging="361"/>
      </w:pPr>
      <w:rPr>
        <w:rFonts w:hint="default"/>
        <w:lang w:val="en-US" w:eastAsia="en-US" w:bidi="ar-SA"/>
      </w:rPr>
    </w:lvl>
    <w:lvl w:ilvl="4">
      <w:start w:val="0"/>
      <w:numFmt w:val="bullet"/>
      <w:lvlText w:val="•"/>
      <w:lvlJc w:val="left"/>
      <w:pPr>
        <w:ind w:left="3391" w:hanging="361"/>
      </w:pPr>
      <w:rPr>
        <w:rFonts w:hint="default"/>
        <w:lang w:val="en-US" w:eastAsia="en-US" w:bidi="ar-SA"/>
      </w:rPr>
    </w:lvl>
    <w:lvl w:ilvl="5">
      <w:start w:val="0"/>
      <w:numFmt w:val="bullet"/>
      <w:lvlText w:val="•"/>
      <w:lvlJc w:val="left"/>
      <w:pPr>
        <w:ind w:left="4134" w:hanging="361"/>
      </w:pPr>
      <w:rPr>
        <w:rFonts w:hint="default"/>
        <w:lang w:val="en-US" w:eastAsia="en-US" w:bidi="ar-SA"/>
      </w:rPr>
    </w:lvl>
    <w:lvl w:ilvl="6">
      <w:start w:val="0"/>
      <w:numFmt w:val="bullet"/>
      <w:lvlText w:val="•"/>
      <w:lvlJc w:val="left"/>
      <w:pPr>
        <w:ind w:left="4877" w:hanging="361"/>
      </w:pPr>
      <w:rPr>
        <w:rFonts w:hint="default"/>
        <w:lang w:val="en-US" w:eastAsia="en-US" w:bidi="ar-SA"/>
      </w:rPr>
    </w:lvl>
    <w:lvl w:ilvl="7">
      <w:start w:val="0"/>
      <w:numFmt w:val="bullet"/>
      <w:lvlText w:val="•"/>
      <w:lvlJc w:val="left"/>
      <w:pPr>
        <w:ind w:left="5620" w:hanging="361"/>
      </w:pPr>
      <w:rPr>
        <w:rFonts w:hint="default"/>
        <w:lang w:val="en-US" w:eastAsia="en-US" w:bidi="ar-SA"/>
      </w:rPr>
    </w:lvl>
    <w:lvl w:ilvl="8">
      <w:start w:val="0"/>
      <w:numFmt w:val="bullet"/>
      <w:lvlText w:val="•"/>
      <w:lvlJc w:val="left"/>
      <w:pPr>
        <w:ind w:left="6363" w:hanging="361"/>
      </w:pPr>
      <w:rPr>
        <w:rFonts w:hint="default"/>
        <w:lang w:val="en-US" w:eastAsia="en-US" w:bidi="ar-SA"/>
      </w:rPr>
    </w:lvl>
  </w:abstractNum>
  <w:abstractNum w:abstractNumId="33">
    <w:multiLevelType w:val="hybridMultilevel"/>
    <w:lvl w:ilvl="0">
      <w:start w:val="0"/>
      <w:numFmt w:val="bullet"/>
      <w:lvlText w:val=""/>
      <w:lvlJc w:val="left"/>
      <w:pPr>
        <w:ind w:left="135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179" w:hanging="360"/>
      </w:pPr>
      <w:rPr>
        <w:rFonts w:hint="default"/>
        <w:lang w:val="en-US" w:eastAsia="en-US" w:bidi="ar-SA"/>
      </w:rPr>
    </w:lvl>
    <w:lvl w:ilvl="2">
      <w:start w:val="0"/>
      <w:numFmt w:val="bullet"/>
      <w:lvlText w:val="•"/>
      <w:lvlJc w:val="left"/>
      <w:pPr>
        <w:ind w:left="2999"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457" w:hanging="360"/>
      </w:pPr>
      <w:rPr>
        <w:rFonts w:hint="default"/>
        <w:lang w:val="en-US" w:eastAsia="en-US" w:bidi="ar-SA"/>
      </w:rPr>
    </w:lvl>
    <w:lvl w:ilvl="6">
      <w:start w:val="0"/>
      <w:numFmt w:val="bullet"/>
      <w:lvlText w:val="•"/>
      <w:lvlJc w:val="left"/>
      <w:pPr>
        <w:ind w:left="6277" w:hanging="360"/>
      </w:pPr>
      <w:rPr>
        <w:rFonts w:hint="default"/>
        <w:lang w:val="en-US" w:eastAsia="en-US" w:bidi="ar-SA"/>
      </w:rPr>
    </w:lvl>
    <w:lvl w:ilvl="7">
      <w:start w:val="0"/>
      <w:numFmt w:val="bullet"/>
      <w:lvlText w:val="•"/>
      <w:lvlJc w:val="left"/>
      <w:pPr>
        <w:ind w:left="7096" w:hanging="360"/>
      </w:pPr>
      <w:rPr>
        <w:rFonts w:hint="default"/>
        <w:lang w:val="en-US" w:eastAsia="en-US" w:bidi="ar-SA"/>
      </w:rPr>
    </w:lvl>
    <w:lvl w:ilvl="8">
      <w:start w:val="0"/>
      <w:numFmt w:val="bullet"/>
      <w:lvlText w:val="•"/>
      <w:lvlJc w:val="left"/>
      <w:pPr>
        <w:ind w:left="7916" w:hanging="360"/>
      </w:pPr>
      <w:rPr>
        <w:rFonts w:hint="default"/>
        <w:lang w:val="en-US" w:eastAsia="en-US" w:bidi="ar-SA"/>
      </w:rPr>
    </w:lvl>
  </w:abstractNum>
  <w:abstractNum w:abstractNumId="32">
    <w:multiLevelType w:val="hybridMultilevel"/>
    <w:lvl w:ilvl="0">
      <w:start w:val="0"/>
      <w:numFmt w:val="bullet"/>
      <w:lvlText w:val=""/>
      <w:lvlJc w:val="left"/>
      <w:pPr>
        <w:ind w:left="414"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1"/>
      </w:pPr>
      <w:rPr>
        <w:rFonts w:hint="default"/>
        <w:lang w:val="en-US" w:eastAsia="en-US" w:bidi="ar-SA"/>
      </w:rPr>
    </w:lvl>
    <w:lvl w:ilvl="2">
      <w:start w:val="0"/>
      <w:numFmt w:val="bullet"/>
      <w:lvlText w:val="•"/>
      <w:lvlJc w:val="left"/>
      <w:pPr>
        <w:ind w:left="1917" w:hanging="361"/>
      </w:pPr>
      <w:rPr>
        <w:rFonts w:hint="default"/>
        <w:lang w:val="en-US" w:eastAsia="en-US" w:bidi="ar-SA"/>
      </w:rPr>
    </w:lvl>
    <w:lvl w:ilvl="3">
      <w:start w:val="0"/>
      <w:numFmt w:val="bullet"/>
      <w:lvlText w:val="•"/>
      <w:lvlJc w:val="left"/>
      <w:pPr>
        <w:ind w:left="2666" w:hanging="361"/>
      </w:pPr>
      <w:rPr>
        <w:rFonts w:hint="default"/>
        <w:lang w:val="en-US" w:eastAsia="en-US" w:bidi="ar-SA"/>
      </w:rPr>
    </w:lvl>
    <w:lvl w:ilvl="4">
      <w:start w:val="0"/>
      <w:numFmt w:val="bullet"/>
      <w:lvlText w:val="•"/>
      <w:lvlJc w:val="left"/>
      <w:pPr>
        <w:ind w:left="3415"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913" w:hanging="361"/>
      </w:pPr>
      <w:rPr>
        <w:rFonts w:hint="default"/>
        <w:lang w:val="en-US" w:eastAsia="en-US" w:bidi="ar-SA"/>
      </w:rPr>
    </w:lvl>
    <w:lvl w:ilvl="7">
      <w:start w:val="0"/>
      <w:numFmt w:val="bullet"/>
      <w:lvlText w:val="•"/>
      <w:lvlJc w:val="left"/>
      <w:pPr>
        <w:ind w:left="5662" w:hanging="361"/>
      </w:pPr>
      <w:rPr>
        <w:rFonts w:hint="default"/>
        <w:lang w:val="en-US" w:eastAsia="en-US" w:bidi="ar-SA"/>
      </w:rPr>
    </w:lvl>
    <w:lvl w:ilvl="8">
      <w:start w:val="0"/>
      <w:numFmt w:val="bullet"/>
      <w:lvlText w:val="•"/>
      <w:lvlJc w:val="left"/>
      <w:pPr>
        <w:ind w:left="6411" w:hanging="361"/>
      </w:pPr>
      <w:rPr>
        <w:rFonts w:hint="default"/>
        <w:lang w:val="en-US" w:eastAsia="en-US" w:bidi="ar-SA"/>
      </w:rPr>
    </w:lvl>
  </w:abstractNum>
  <w:abstractNum w:abstractNumId="31">
    <w:multiLevelType w:val="hybridMultilevel"/>
    <w:lvl w:ilvl="0">
      <w:start w:val="0"/>
      <w:numFmt w:val="bullet"/>
      <w:lvlText w:val=""/>
      <w:lvlJc w:val="left"/>
      <w:pPr>
        <w:ind w:left="414"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1"/>
      </w:pPr>
      <w:rPr>
        <w:rFonts w:hint="default"/>
        <w:lang w:val="en-US" w:eastAsia="en-US" w:bidi="ar-SA"/>
      </w:rPr>
    </w:lvl>
    <w:lvl w:ilvl="2">
      <w:start w:val="0"/>
      <w:numFmt w:val="bullet"/>
      <w:lvlText w:val="•"/>
      <w:lvlJc w:val="left"/>
      <w:pPr>
        <w:ind w:left="1917" w:hanging="361"/>
      </w:pPr>
      <w:rPr>
        <w:rFonts w:hint="default"/>
        <w:lang w:val="en-US" w:eastAsia="en-US" w:bidi="ar-SA"/>
      </w:rPr>
    </w:lvl>
    <w:lvl w:ilvl="3">
      <w:start w:val="0"/>
      <w:numFmt w:val="bullet"/>
      <w:lvlText w:val="•"/>
      <w:lvlJc w:val="left"/>
      <w:pPr>
        <w:ind w:left="2666" w:hanging="361"/>
      </w:pPr>
      <w:rPr>
        <w:rFonts w:hint="default"/>
        <w:lang w:val="en-US" w:eastAsia="en-US" w:bidi="ar-SA"/>
      </w:rPr>
    </w:lvl>
    <w:lvl w:ilvl="4">
      <w:start w:val="0"/>
      <w:numFmt w:val="bullet"/>
      <w:lvlText w:val="•"/>
      <w:lvlJc w:val="left"/>
      <w:pPr>
        <w:ind w:left="3415"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913" w:hanging="361"/>
      </w:pPr>
      <w:rPr>
        <w:rFonts w:hint="default"/>
        <w:lang w:val="en-US" w:eastAsia="en-US" w:bidi="ar-SA"/>
      </w:rPr>
    </w:lvl>
    <w:lvl w:ilvl="7">
      <w:start w:val="0"/>
      <w:numFmt w:val="bullet"/>
      <w:lvlText w:val="•"/>
      <w:lvlJc w:val="left"/>
      <w:pPr>
        <w:ind w:left="5662" w:hanging="361"/>
      </w:pPr>
      <w:rPr>
        <w:rFonts w:hint="default"/>
        <w:lang w:val="en-US" w:eastAsia="en-US" w:bidi="ar-SA"/>
      </w:rPr>
    </w:lvl>
    <w:lvl w:ilvl="8">
      <w:start w:val="0"/>
      <w:numFmt w:val="bullet"/>
      <w:lvlText w:val="•"/>
      <w:lvlJc w:val="left"/>
      <w:pPr>
        <w:ind w:left="6411" w:hanging="361"/>
      </w:pPr>
      <w:rPr>
        <w:rFonts w:hint="default"/>
        <w:lang w:val="en-US" w:eastAsia="en-US" w:bidi="ar-SA"/>
      </w:rPr>
    </w:lvl>
  </w:abstractNum>
  <w:abstractNum w:abstractNumId="30">
    <w:multiLevelType w:val="hybridMultilevel"/>
    <w:lvl w:ilvl="0">
      <w:start w:val="0"/>
      <w:numFmt w:val="bullet"/>
      <w:lvlText w:val=""/>
      <w:lvlJc w:val="left"/>
      <w:pPr>
        <w:ind w:left="414"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1"/>
      </w:pPr>
      <w:rPr>
        <w:rFonts w:hint="default"/>
        <w:lang w:val="en-US" w:eastAsia="en-US" w:bidi="ar-SA"/>
      </w:rPr>
    </w:lvl>
    <w:lvl w:ilvl="2">
      <w:start w:val="0"/>
      <w:numFmt w:val="bullet"/>
      <w:lvlText w:val="•"/>
      <w:lvlJc w:val="left"/>
      <w:pPr>
        <w:ind w:left="1917" w:hanging="361"/>
      </w:pPr>
      <w:rPr>
        <w:rFonts w:hint="default"/>
        <w:lang w:val="en-US" w:eastAsia="en-US" w:bidi="ar-SA"/>
      </w:rPr>
    </w:lvl>
    <w:lvl w:ilvl="3">
      <w:start w:val="0"/>
      <w:numFmt w:val="bullet"/>
      <w:lvlText w:val="•"/>
      <w:lvlJc w:val="left"/>
      <w:pPr>
        <w:ind w:left="2666" w:hanging="361"/>
      </w:pPr>
      <w:rPr>
        <w:rFonts w:hint="default"/>
        <w:lang w:val="en-US" w:eastAsia="en-US" w:bidi="ar-SA"/>
      </w:rPr>
    </w:lvl>
    <w:lvl w:ilvl="4">
      <w:start w:val="0"/>
      <w:numFmt w:val="bullet"/>
      <w:lvlText w:val="•"/>
      <w:lvlJc w:val="left"/>
      <w:pPr>
        <w:ind w:left="3415"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913" w:hanging="361"/>
      </w:pPr>
      <w:rPr>
        <w:rFonts w:hint="default"/>
        <w:lang w:val="en-US" w:eastAsia="en-US" w:bidi="ar-SA"/>
      </w:rPr>
    </w:lvl>
    <w:lvl w:ilvl="7">
      <w:start w:val="0"/>
      <w:numFmt w:val="bullet"/>
      <w:lvlText w:val="•"/>
      <w:lvlJc w:val="left"/>
      <w:pPr>
        <w:ind w:left="5662" w:hanging="361"/>
      </w:pPr>
      <w:rPr>
        <w:rFonts w:hint="default"/>
        <w:lang w:val="en-US" w:eastAsia="en-US" w:bidi="ar-SA"/>
      </w:rPr>
    </w:lvl>
    <w:lvl w:ilvl="8">
      <w:start w:val="0"/>
      <w:numFmt w:val="bullet"/>
      <w:lvlText w:val="•"/>
      <w:lvlJc w:val="left"/>
      <w:pPr>
        <w:ind w:left="6411" w:hanging="361"/>
      </w:pPr>
      <w:rPr>
        <w:rFonts w:hint="default"/>
        <w:lang w:val="en-US" w:eastAsia="en-US" w:bidi="ar-SA"/>
      </w:rPr>
    </w:lvl>
  </w:abstractNum>
  <w:abstractNum w:abstractNumId="29">
    <w:multiLevelType w:val="hybridMultilevel"/>
    <w:lvl w:ilvl="0">
      <w:start w:val="0"/>
      <w:numFmt w:val="bullet"/>
      <w:lvlText w:val=""/>
      <w:lvlJc w:val="left"/>
      <w:pPr>
        <w:ind w:left="414"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1"/>
      </w:pPr>
      <w:rPr>
        <w:rFonts w:hint="default"/>
        <w:lang w:val="en-US" w:eastAsia="en-US" w:bidi="ar-SA"/>
      </w:rPr>
    </w:lvl>
    <w:lvl w:ilvl="2">
      <w:start w:val="0"/>
      <w:numFmt w:val="bullet"/>
      <w:lvlText w:val="•"/>
      <w:lvlJc w:val="left"/>
      <w:pPr>
        <w:ind w:left="1917" w:hanging="361"/>
      </w:pPr>
      <w:rPr>
        <w:rFonts w:hint="default"/>
        <w:lang w:val="en-US" w:eastAsia="en-US" w:bidi="ar-SA"/>
      </w:rPr>
    </w:lvl>
    <w:lvl w:ilvl="3">
      <w:start w:val="0"/>
      <w:numFmt w:val="bullet"/>
      <w:lvlText w:val="•"/>
      <w:lvlJc w:val="left"/>
      <w:pPr>
        <w:ind w:left="2666" w:hanging="361"/>
      </w:pPr>
      <w:rPr>
        <w:rFonts w:hint="default"/>
        <w:lang w:val="en-US" w:eastAsia="en-US" w:bidi="ar-SA"/>
      </w:rPr>
    </w:lvl>
    <w:lvl w:ilvl="4">
      <w:start w:val="0"/>
      <w:numFmt w:val="bullet"/>
      <w:lvlText w:val="•"/>
      <w:lvlJc w:val="left"/>
      <w:pPr>
        <w:ind w:left="3415"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913" w:hanging="361"/>
      </w:pPr>
      <w:rPr>
        <w:rFonts w:hint="default"/>
        <w:lang w:val="en-US" w:eastAsia="en-US" w:bidi="ar-SA"/>
      </w:rPr>
    </w:lvl>
    <w:lvl w:ilvl="7">
      <w:start w:val="0"/>
      <w:numFmt w:val="bullet"/>
      <w:lvlText w:val="•"/>
      <w:lvlJc w:val="left"/>
      <w:pPr>
        <w:ind w:left="5662" w:hanging="361"/>
      </w:pPr>
      <w:rPr>
        <w:rFonts w:hint="default"/>
        <w:lang w:val="en-US" w:eastAsia="en-US" w:bidi="ar-SA"/>
      </w:rPr>
    </w:lvl>
    <w:lvl w:ilvl="8">
      <w:start w:val="0"/>
      <w:numFmt w:val="bullet"/>
      <w:lvlText w:val="•"/>
      <w:lvlJc w:val="left"/>
      <w:pPr>
        <w:ind w:left="6411" w:hanging="361"/>
      </w:pPr>
      <w:rPr>
        <w:rFonts w:hint="default"/>
        <w:lang w:val="en-US" w:eastAsia="en-US" w:bidi="ar-SA"/>
      </w:rPr>
    </w:lvl>
  </w:abstractNum>
  <w:abstractNum w:abstractNumId="28">
    <w:multiLevelType w:val="hybridMultilevel"/>
    <w:lvl w:ilvl="0">
      <w:start w:val="0"/>
      <w:numFmt w:val="bullet"/>
      <w:lvlText w:val=""/>
      <w:lvlJc w:val="left"/>
      <w:pPr>
        <w:ind w:left="414"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8" w:hanging="361"/>
      </w:pPr>
      <w:rPr>
        <w:rFonts w:hint="default"/>
        <w:lang w:val="en-US" w:eastAsia="en-US" w:bidi="ar-SA"/>
      </w:rPr>
    </w:lvl>
    <w:lvl w:ilvl="2">
      <w:start w:val="0"/>
      <w:numFmt w:val="bullet"/>
      <w:lvlText w:val="•"/>
      <w:lvlJc w:val="left"/>
      <w:pPr>
        <w:ind w:left="1917" w:hanging="361"/>
      </w:pPr>
      <w:rPr>
        <w:rFonts w:hint="default"/>
        <w:lang w:val="en-US" w:eastAsia="en-US" w:bidi="ar-SA"/>
      </w:rPr>
    </w:lvl>
    <w:lvl w:ilvl="3">
      <w:start w:val="0"/>
      <w:numFmt w:val="bullet"/>
      <w:lvlText w:val="•"/>
      <w:lvlJc w:val="left"/>
      <w:pPr>
        <w:ind w:left="2666" w:hanging="361"/>
      </w:pPr>
      <w:rPr>
        <w:rFonts w:hint="default"/>
        <w:lang w:val="en-US" w:eastAsia="en-US" w:bidi="ar-SA"/>
      </w:rPr>
    </w:lvl>
    <w:lvl w:ilvl="4">
      <w:start w:val="0"/>
      <w:numFmt w:val="bullet"/>
      <w:lvlText w:val="•"/>
      <w:lvlJc w:val="left"/>
      <w:pPr>
        <w:ind w:left="3415"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913" w:hanging="361"/>
      </w:pPr>
      <w:rPr>
        <w:rFonts w:hint="default"/>
        <w:lang w:val="en-US" w:eastAsia="en-US" w:bidi="ar-SA"/>
      </w:rPr>
    </w:lvl>
    <w:lvl w:ilvl="7">
      <w:start w:val="0"/>
      <w:numFmt w:val="bullet"/>
      <w:lvlText w:val="•"/>
      <w:lvlJc w:val="left"/>
      <w:pPr>
        <w:ind w:left="5662" w:hanging="361"/>
      </w:pPr>
      <w:rPr>
        <w:rFonts w:hint="default"/>
        <w:lang w:val="en-US" w:eastAsia="en-US" w:bidi="ar-SA"/>
      </w:rPr>
    </w:lvl>
    <w:lvl w:ilvl="8">
      <w:start w:val="0"/>
      <w:numFmt w:val="bullet"/>
      <w:lvlText w:val="•"/>
      <w:lvlJc w:val="left"/>
      <w:pPr>
        <w:ind w:left="6411" w:hanging="361"/>
      </w:pPr>
      <w:rPr>
        <w:rFonts w:hint="default"/>
        <w:lang w:val="en-US" w:eastAsia="en-US" w:bidi="ar-SA"/>
      </w:rPr>
    </w:lvl>
  </w:abstractNum>
  <w:abstractNum w:abstractNumId="27">
    <w:multiLevelType w:val="hybridMultilevel"/>
    <w:lvl w:ilvl="0">
      <w:start w:val="0"/>
      <w:numFmt w:val="bullet"/>
      <w:lvlText w:val=""/>
      <w:lvlJc w:val="left"/>
      <w:pPr>
        <w:ind w:left="41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9" w:hanging="361"/>
      </w:pPr>
      <w:rPr>
        <w:rFonts w:hint="default"/>
        <w:lang w:val="en-US" w:eastAsia="en-US" w:bidi="ar-SA"/>
      </w:rPr>
    </w:lvl>
    <w:lvl w:ilvl="2">
      <w:start w:val="0"/>
      <w:numFmt w:val="bullet"/>
      <w:lvlText w:val="•"/>
      <w:lvlJc w:val="left"/>
      <w:pPr>
        <w:ind w:left="1918" w:hanging="361"/>
      </w:pPr>
      <w:rPr>
        <w:rFonts w:hint="default"/>
        <w:lang w:val="en-US" w:eastAsia="en-US" w:bidi="ar-SA"/>
      </w:rPr>
    </w:lvl>
    <w:lvl w:ilvl="3">
      <w:start w:val="0"/>
      <w:numFmt w:val="bullet"/>
      <w:lvlText w:val="•"/>
      <w:lvlJc w:val="left"/>
      <w:pPr>
        <w:ind w:left="2667" w:hanging="361"/>
      </w:pPr>
      <w:rPr>
        <w:rFonts w:hint="default"/>
        <w:lang w:val="en-US" w:eastAsia="en-US" w:bidi="ar-SA"/>
      </w:rPr>
    </w:lvl>
    <w:lvl w:ilvl="4">
      <w:start w:val="0"/>
      <w:numFmt w:val="bullet"/>
      <w:lvlText w:val="•"/>
      <w:lvlJc w:val="left"/>
      <w:pPr>
        <w:ind w:left="3416" w:hanging="361"/>
      </w:pPr>
      <w:rPr>
        <w:rFonts w:hint="default"/>
        <w:lang w:val="en-US" w:eastAsia="en-US" w:bidi="ar-SA"/>
      </w:rPr>
    </w:lvl>
    <w:lvl w:ilvl="5">
      <w:start w:val="0"/>
      <w:numFmt w:val="bullet"/>
      <w:lvlText w:val="•"/>
      <w:lvlJc w:val="left"/>
      <w:pPr>
        <w:ind w:left="4166" w:hanging="361"/>
      </w:pPr>
      <w:rPr>
        <w:rFonts w:hint="default"/>
        <w:lang w:val="en-US" w:eastAsia="en-US" w:bidi="ar-SA"/>
      </w:rPr>
    </w:lvl>
    <w:lvl w:ilvl="6">
      <w:start w:val="0"/>
      <w:numFmt w:val="bullet"/>
      <w:lvlText w:val="•"/>
      <w:lvlJc w:val="left"/>
      <w:pPr>
        <w:ind w:left="4915" w:hanging="361"/>
      </w:pPr>
      <w:rPr>
        <w:rFonts w:hint="default"/>
        <w:lang w:val="en-US" w:eastAsia="en-US" w:bidi="ar-SA"/>
      </w:rPr>
    </w:lvl>
    <w:lvl w:ilvl="7">
      <w:start w:val="0"/>
      <w:numFmt w:val="bullet"/>
      <w:lvlText w:val="•"/>
      <w:lvlJc w:val="left"/>
      <w:pPr>
        <w:ind w:left="5664" w:hanging="361"/>
      </w:pPr>
      <w:rPr>
        <w:rFonts w:hint="default"/>
        <w:lang w:val="en-US" w:eastAsia="en-US" w:bidi="ar-SA"/>
      </w:rPr>
    </w:lvl>
    <w:lvl w:ilvl="8">
      <w:start w:val="0"/>
      <w:numFmt w:val="bullet"/>
      <w:lvlText w:val="•"/>
      <w:lvlJc w:val="left"/>
      <w:pPr>
        <w:ind w:left="6413" w:hanging="361"/>
      </w:pPr>
      <w:rPr>
        <w:rFonts w:hint="default"/>
        <w:lang w:val="en-US" w:eastAsia="en-US" w:bidi="ar-SA"/>
      </w:rPr>
    </w:lvl>
  </w:abstractNum>
  <w:abstractNum w:abstractNumId="26">
    <w:multiLevelType w:val="hybridMultilevel"/>
    <w:lvl w:ilvl="0">
      <w:start w:val="0"/>
      <w:numFmt w:val="bullet"/>
      <w:lvlText w:val=""/>
      <w:lvlJc w:val="left"/>
      <w:pPr>
        <w:ind w:left="414"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72" w:hanging="361"/>
      </w:pPr>
      <w:rPr>
        <w:rFonts w:hint="default"/>
        <w:lang w:val="en-US" w:eastAsia="en-US" w:bidi="ar-SA"/>
      </w:rPr>
    </w:lvl>
    <w:lvl w:ilvl="2">
      <w:start w:val="0"/>
      <w:numFmt w:val="bullet"/>
      <w:lvlText w:val="•"/>
      <w:lvlJc w:val="left"/>
      <w:pPr>
        <w:ind w:left="1924" w:hanging="361"/>
      </w:pPr>
      <w:rPr>
        <w:rFonts w:hint="default"/>
        <w:lang w:val="en-US" w:eastAsia="en-US" w:bidi="ar-SA"/>
      </w:rPr>
    </w:lvl>
    <w:lvl w:ilvl="3">
      <w:start w:val="0"/>
      <w:numFmt w:val="bullet"/>
      <w:lvlText w:val="•"/>
      <w:lvlJc w:val="left"/>
      <w:pPr>
        <w:ind w:left="2676" w:hanging="361"/>
      </w:pPr>
      <w:rPr>
        <w:rFonts w:hint="default"/>
        <w:lang w:val="en-US" w:eastAsia="en-US" w:bidi="ar-SA"/>
      </w:rPr>
    </w:lvl>
    <w:lvl w:ilvl="4">
      <w:start w:val="0"/>
      <w:numFmt w:val="bullet"/>
      <w:lvlText w:val="•"/>
      <w:lvlJc w:val="left"/>
      <w:pPr>
        <w:ind w:left="3428" w:hanging="361"/>
      </w:pPr>
      <w:rPr>
        <w:rFonts w:hint="default"/>
        <w:lang w:val="en-US" w:eastAsia="en-US" w:bidi="ar-SA"/>
      </w:rPr>
    </w:lvl>
    <w:lvl w:ilvl="5">
      <w:start w:val="0"/>
      <w:numFmt w:val="bullet"/>
      <w:lvlText w:val="•"/>
      <w:lvlJc w:val="left"/>
      <w:pPr>
        <w:ind w:left="4180" w:hanging="361"/>
      </w:pPr>
      <w:rPr>
        <w:rFonts w:hint="default"/>
        <w:lang w:val="en-US" w:eastAsia="en-US" w:bidi="ar-SA"/>
      </w:rPr>
    </w:lvl>
    <w:lvl w:ilvl="6">
      <w:start w:val="0"/>
      <w:numFmt w:val="bullet"/>
      <w:lvlText w:val="•"/>
      <w:lvlJc w:val="left"/>
      <w:pPr>
        <w:ind w:left="4932" w:hanging="361"/>
      </w:pPr>
      <w:rPr>
        <w:rFonts w:hint="default"/>
        <w:lang w:val="en-US" w:eastAsia="en-US" w:bidi="ar-SA"/>
      </w:rPr>
    </w:lvl>
    <w:lvl w:ilvl="7">
      <w:start w:val="0"/>
      <w:numFmt w:val="bullet"/>
      <w:lvlText w:val="•"/>
      <w:lvlJc w:val="left"/>
      <w:pPr>
        <w:ind w:left="5684" w:hanging="361"/>
      </w:pPr>
      <w:rPr>
        <w:rFonts w:hint="default"/>
        <w:lang w:val="en-US" w:eastAsia="en-US" w:bidi="ar-SA"/>
      </w:rPr>
    </w:lvl>
    <w:lvl w:ilvl="8">
      <w:start w:val="0"/>
      <w:numFmt w:val="bullet"/>
      <w:lvlText w:val="•"/>
      <w:lvlJc w:val="left"/>
      <w:pPr>
        <w:ind w:left="6436" w:hanging="361"/>
      </w:pPr>
      <w:rPr>
        <w:rFonts w:hint="default"/>
        <w:lang w:val="en-US" w:eastAsia="en-US" w:bidi="ar-SA"/>
      </w:rPr>
    </w:lvl>
  </w:abstractNum>
  <w:abstractNum w:abstractNumId="25">
    <w:multiLevelType w:val="hybridMultilevel"/>
    <w:lvl w:ilvl="0">
      <w:start w:val="0"/>
      <w:numFmt w:val="bullet"/>
      <w:lvlText w:val=""/>
      <w:lvlJc w:val="left"/>
      <w:pPr>
        <w:ind w:left="41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83" w:hanging="360"/>
      </w:pPr>
      <w:rPr>
        <w:rFonts w:hint="default"/>
        <w:lang w:val="en-US" w:eastAsia="en-US" w:bidi="ar-SA"/>
      </w:rPr>
    </w:lvl>
    <w:lvl w:ilvl="2">
      <w:start w:val="0"/>
      <w:numFmt w:val="bullet"/>
      <w:lvlText w:val="•"/>
      <w:lvlJc w:val="left"/>
      <w:pPr>
        <w:ind w:left="1947" w:hanging="360"/>
      </w:pPr>
      <w:rPr>
        <w:rFonts w:hint="default"/>
        <w:lang w:val="en-US" w:eastAsia="en-US" w:bidi="ar-SA"/>
      </w:rPr>
    </w:lvl>
    <w:lvl w:ilvl="3">
      <w:start w:val="0"/>
      <w:numFmt w:val="bullet"/>
      <w:lvlText w:val="•"/>
      <w:lvlJc w:val="left"/>
      <w:pPr>
        <w:ind w:left="2710" w:hanging="360"/>
      </w:pPr>
      <w:rPr>
        <w:rFonts w:hint="default"/>
        <w:lang w:val="en-US" w:eastAsia="en-US" w:bidi="ar-SA"/>
      </w:rPr>
    </w:lvl>
    <w:lvl w:ilvl="4">
      <w:start w:val="0"/>
      <w:numFmt w:val="bullet"/>
      <w:lvlText w:val="•"/>
      <w:lvlJc w:val="left"/>
      <w:pPr>
        <w:ind w:left="3474" w:hanging="360"/>
      </w:pPr>
      <w:rPr>
        <w:rFonts w:hint="default"/>
        <w:lang w:val="en-US" w:eastAsia="en-US" w:bidi="ar-SA"/>
      </w:rPr>
    </w:lvl>
    <w:lvl w:ilvl="5">
      <w:start w:val="0"/>
      <w:numFmt w:val="bullet"/>
      <w:lvlText w:val="•"/>
      <w:lvlJc w:val="left"/>
      <w:pPr>
        <w:ind w:left="4238" w:hanging="360"/>
      </w:pPr>
      <w:rPr>
        <w:rFonts w:hint="default"/>
        <w:lang w:val="en-US" w:eastAsia="en-US" w:bidi="ar-SA"/>
      </w:rPr>
    </w:lvl>
    <w:lvl w:ilvl="6">
      <w:start w:val="0"/>
      <w:numFmt w:val="bullet"/>
      <w:lvlText w:val="•"/>
      <w:lvlJc w:val="left"/>
      <w:pPr>
        <w:ind w:left="5001" w:hanging="360"/>
      </w:pPr>
      <w:rPr>
        <w:rFonts w:hint="default"/>
        <w:lang w:val="en-US" w:eastAsia="en-US" w:bidi="ar-SA"/>
      </w:rPr>
    </w:lvl>
    <w:lvl w:ilvl="7">
      <w:start w:val="0"/>
      <w:numFmt w:val="bullet"/>
      <w:lvlText w:val="•"/>
      <w:lvlJc w:val="left"/>
      <w:pPr>
        <w:ind w:left="5765" w:hanging="360"/>
      </w:pPr>
      <w:rPr>
        <w:rFonts w:hint="default"/>
        <w:lang w:val="en-US" w:eastAsia="en-US" w:bidi="ar-SA"/>
      </w:rPr>
    </w:lvl>
    <w:lvl w:ilvl="8">
      <w:start w:val="0"/>
      <w:numFmt w:val="bullet"/>
      <w:lvlText w:val="•"/>
      <w:lvlJc w:val="left"/>
      <w:pPr>
        <w:ind w:left="6528" w:hanging="360"/>
      </w:pPr>
      <w:rPr>
        <w:rFonts w:hint="default"/>
        <w:lang w:val="en-US" w:eastAsia="en-US" w:bidi="ar-SA"/>
      </w:rPr>
    </w:lvl>
  </w:abstractNum>
  <w:abstractNum w:abstractNumId="24">
    <w:multiLevelType w:val="hybridMultilevel"/>
    <w:lvl w:ilvl="0">
      <w:start w:val="0"/>
      <w:numFmt w:val="bullet"/>
      <w:lvlText w:val=""/>
      <w:lvlJc w:val="left"/>
      <w:pPr>
        <w:ind w:left="135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179" w:hanging="360"/>
      </w:pPr>
      <w:rPr>
        <w:rFonts w:hint="default"/>
        <w:lang w:val="en-US" w:eastAsia="en-US" w:bidi="ar-SA"/>
      </w:rPr>
    </w:lvl>
    <w:lvl w:ilvl="2">
      <w:start w:val="0"/>
      <w:numFmt w:val="bullet"/>
      <w:lvlText w:val="•"/>
      <w:lvlJc w:val="left"/>
      <w:pPr>
        <w:ind w:left="2999"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457" w:hanging="360"/>
      </w:pPr>
      <w:rPr>
        <w:rFonts w:hint="default"/>
        <w:lang w:val="en-US" w:eastAsia="en-US" w:bidi="ar-SA"/>
      </w:rPr>
    </w:lvl>
    <w:lvl w:ilvl="6">
      <w:start w:val="0"/>
      <w:numFmt w:val="bullet"/>
      <w:lvlText w:val="•"/>
      <w:lvlJc w:val="left"/>
      <w:pPr>
        <w:ind w:left="6277" w:hanging="360"/>
      </w:pPr>
      <w:rPr>
        <w:rFonts w:hint="default"/>
        <w:lang w:val="en-US" w:eastAsia="en-US" w:bidi="ar-SA"/>
      </w:rPr>
    </w:lvl>
    <w:lvl w:ilvl="7">
      <w:start w:val="0"/>
      <w:numFmt w:val="bullet"/>
      <w:lvlText w:val="•"/>
      <w:lvlJc w:val="left"/>
      <w:pPr>
        <w:ind w:left="7096" w:hanging="360"/>
      </w:pPr>
      <w:rPr>
        <w:rFonts w:hint="default"/>
        <w:lang w:val="en-US" w:eastAsia="en-US" w:bidi="ar-SA"/>
      </w:rPr>
    </w:lvl>
    <w:lvl w:ilvl="8">
      <w:start w:val="0"/>
      <w:numFmt w:val="bullet"/>
      <w:lvlText w:val="•"/>
      <w:lvlJc w:val="left"/>
      <w:pPr>
        <w:ind w:left="7916" w:hanging="360"/>
      </w:pPr>
      <w:rPr>
        <w:rFonts w:hint="default"/>
        <w:lang w:val="en-US" w:eastAsia="en-US" w:bidi="ar-SA"/>
      </w:rPr>
    </w:lvl>
  </w:abstractNum>
  <w:abstractNum w:abstractNumId="23">
    <w:multiLevelType w:val="hybridMultilevel"/>
    <w:lvl w:ilvl="0">
      <w:start w:val="0"/>
      <w:numFmt w:val="bullet"/>
      <w:lvlText w:val=""/>
      <w:lvlJc w:val="left"/>
      <w:pPr>
        <w:ind w:left="413"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093" w:hanging="360"/>
      </w:pPr>
      <w:rPr>
        <w:rFonts w:hint="default"/>
        <w:lang w:val="en-US" w:eastAsia="en-US" w:bidi="ar-SA"/>
      </w:rPr>
    </w:lvl>
    <w:lvl w:ilvl="2">
      <w:start w:val="0"/>
      <w:numFmt w:val="bullet"/>
      <w:lvlText w:val="•"/>
      <w:lvlJc w:val="left"/>
      <w:pPr>
        <w:ind w:left="1766" w:hanging="360"/>
      </w:pPr>
      <w:rPr>
        <w:rFonts w:hint="default"/>
        <w:lang w:val="en-US" w:eastAsia="en-US" w:bidi="ar-SA"/>
      </w:rPr>
    </w:lvl>
    <w:lvl w:ilvl="3">
      <w:start w:val="0"/>
      <w:numFmt w:val="bullet"/>
      <w:lvlText w:val="•"/>
      <w:lvlJc w:val="left"/>
      <w:pPr>
        <w:ind w:left="2439" w:hanging="360"/>
      </w:pPr>
      <w:rPr>
        <w:rFonts w:hint="default"/>
        <w:lang w:val="en-US" w:eastAsia="en-US" w:bidi="ar-SA"/>
      </w:rPr>
    </w:lvl>
    <w:lvl w:ilvl="4">
      <w:start w:val="0"/>
      <w:numFmt w:val="bullet"/>
      <w:lvlText w:val="•"/>
      <w:lvlJc w:val="left"/>
      <w:pPr>
        <w:ind w:left="3113" w:hanging="360"/>
      </w:pPr>
      <w:rPr>
        <w:rFonts w:hint="default"/>
        <w:lang w:val="en-US" w:eastAsia="en-US" w:bidi="ar-SA"/>
      </w:rPr>
    </w:lvl>
    <w:lvl w:ilvl="5">
      <w:start w:val="0"/>
      <w:numFmt w:val="bullet"/>
      <w:lvlText w:val="•"/>
      <w:lvlJc w:val="left"/>
      <w:pPr>
        <w:ind w:left="3786" w:hanging="360"/>
      </w:pPr>
      <w:rPr>
        <w:rFonts w:hint="default"/>
        <w:lang w:val="en-US" w:eastAsia="en-US" w:bidi="ar-SA"/>
      </w:rPr>
    </w:lvl>
    <w:lvl w:ilvl="6">
      <w:start w:val="0"/>
      <w:numFmt w:val="bullet"/>
      <w:lvlText w:val="•"/>
      <w:lvlJc w:val="left"/>
      <w:pPr>
        <w:ind w:left="4459" w:hanging="360"/>
      </w:pPr>
      <w:rPr>
        <w:rFonts w:hint="default"/>
        <w:lang w:val="en-US" w:eastAsia="en-US" w:bidi="ar-SA"/>
      </w:rPr>
    </w:lvl>
    <w:lvl w:ilvl="7">
      <w:start w:val="0"/>
      <w:numFmt w:val="bullet"/>
      <w:lvlText w:val="•"/>
      <w:lvlJc w:val="left"/>
      <w:pPr>
        <w:ind w:left="5133" w:hanging="360"/>
      </w:pPr>
      <w:rPr>
        <w:rFonts w:hint="default"/>
        <w:lang w:val="en-US" w:eastAsia="en-US" w:bidi="ar-SA"/>
      </w:rPr>
    </w:lvl>
    <w:lvl w:ilvl="8">
      <w:start w:val="0"/>
      <w:numFmt w:val="bullet"/>
      <w:lvlText w:val="•"/>
      <w:lvlJc w:val="left"/>
      <w:pPr>
        <w:ind w:left="5806" w:hanging="360"/>
      </w:pPr>
      <w:rPr>
        <w:rFonts w:hint="default"/>
        <w:lang w:val="en-US" w:eastAsia="en-US" w:bidi="ar-SA"/>
      </w:rPr>
    </w:lvl>
  </w:abstractNum>
  <w:abstractNum w:abstractNumId="22">
    <w:multiLevelType w:val="hybridMultilevel"/>
    <w:lvl w:ilvl="0">
      <w:start w:val="0"/>
      <w:numFmt w:val="bullet"/>
      <w:lvlText w:val=""/>
      <w:lvlJc w:val="left"/>
      <w:pPr>
        <w:ind w:left="12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089" w:hanging="360"/>
      </w:pPr>
      <w:rPr>
        <w:rFonts w:hint="default"/>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48" w:hanging="360"/>
      </w:pPr>
      <w:rPr>
        <w:rFonts w:hint="default"/>
        <w:lang w:val="en-US" w:eastAsia="en-US" w:bidi="ar-SA"/>
      </w:rPr>
    </w:lvl>
    <w:lvl w:ilvl="4">
      <w:start w:val="0"/>
      <w:numFmt w:val="bullet"/>
      <w:lvlText w:val="•"/>
      <w:lvlJc w:val="left"/>
      <w:pPr>
        <w:ind w:left="4578"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37" w:hanging="360"/>
      </w:pPr>
      <w:rPr>
        <w:rFonts w:hint="default"/>
        <w:lang w:val="en-US" w:eastAsia="en-US" w:bidi="ar-SA"/>
      </w:rPr>
    </w:lvl>
    <w:lvl w:ilvl="7">
      <w:start w:val="0"/>
      <w:numFmt w:val="bullet"/>
      <w:lvlText w:val="•"/>
      <w:lvlJc w:val="left"/>
      <w:pPr>
        <w:ind w:left="7066"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21">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83" w:hanging="360"/>
      </w:pPr>
      <w:rPr>
        <w:rFonts w:hint="default"/>
        <w:lang w:val="en-US" w:eastAsia="en-US" w:bidi="ar-SA"/>
      </w:rPr>
    </w:lvl>
    <w:lvl w:ilvl="2">
      <w:start w:val="0"/>
      <w:numFmt w:val="bullet"/>
      <w:lvlText w:val="•"/>
      <w:lvlJc w:val="left"/>
      <w:pPr>
        <w:ind w:left="1947" w:hanging="360"/>
      </w:pPr>
      <w:rPr>
        <w:rFonts w:hint="default"/>
        <w:lang w:val="en-US" w:eastAsia="en-US" w:bidi="ar-SA"/>
      </w:rPr>
    </w:lvl>
    <w:lvl w:ilvl="3">
      <w:start w:val="0"/>
      <w:numFmt w:val="bullet"/>
      <w:lvlText w:val="•"/>
      <w:lvlJc w:val="left"/>
      <w:pPr>
        <w:ind w:left="2710" w:hanging="360"/>
      </w:pPr>
      <w:rPr>
        <w:rFonts w:hint="default"/>
        <w:lang w:val="en-US" w:eastAsia="en-US" w:bidi="ar-SA"/>
      </w:rPr>
    </w:lvl>
    <w:lvl w:ilvl="4">
      <w:start w:val="0"/>
      <w:numFmt w:val="bullet"/>
      <w:lvlText w:val="•"/>
      <w:lvlJc w:val="left"/>
      <w:pPr>
        <w:ind w:left="3474" w:hanging="360"/>
      </w:pPr>
      <w:rPr>
        <w:rFonts w:hint="default"/>
        <w:lang w:val="en-US" w:eastAsia="en-US" w:bidi="ar-SA"/>
      </w:rPr>
    </w:lvl>
    <w:lvl w:ilvl="5">
      <w:start w:val="0"/>
      <w:numFmt w:val="bullet"/>
      <w:lvlText w:val="•"/>
      <w:lvlJc w:val="left"/>
      <w:pPr>
        <w:ind w:left="4237" w:hanging="360"/>
      </w:pPr>
      <w:rPr>
        <w:rFonts w:hint="default"/>
        <w:lang w:val="en-US" w:eastAsia="en-US" w:bidi="ar-SA"/>
      </w:rPr>
    </w:lvl>
    <w:lvl w:ilvl="6">
      <w:start w:val="0"/>
      <w:numFmt w:val="bullet"/>
      <w:lvlText w:val="•"/>
      <w:lvlJc w:val="left"/>
      <w:pPr>
        <w:ind w:left="5001" w:hanging="360"/>
      </w:pPr>
      <w:rPr>
        <w:rFonts w:hint="default"/>
        <w:lang w:val="en-US" w:eastAsia="en-US" w:bidi="ar-SA"/>
      </w:rPr>
    </w:lvl>
    <w:lvl w:ilvl="7">
      <w:start w:val="0"/>
      <w:numFmt w:val="bullet"/>
      <w:lvlText w:val="•"/>
      <w:lvlJc w:val="left"/>
      <w:pPr>
        <w:ind w:left="5764" w:hanging="360"/>
      </w:pPr>
      <w:rPr>
        <w:rFonts w:hint="default"/>
        <w:lang w:val="en-US" w:eastAsia="en-US" w:bidi="ar-SA"/>
      </w:rPr>
    </w:lvl>
    <w:lvl w:ilvl="8">
      <w:start w:val="0"/>
      <w:numFmt w:val="bullet"/>
      <w:lvlText w:val="•"/>
      <w:lvlJc w:val="left"/>
      <w:pPr>
        <w:ind w:left="6528" w:hanging="360"/>
      </w:pPr>
      <w:rPr>
        <w:rFonts w:hint="default"/>
        <w:lang w:val="en-US" w:eastAsia="en-US" w:bidi="ar-SA"/>
      </w:rPr>
    </w:lvl>
  </w:abstractNum>
  <w:abstractNum w:abstractNumId="20">
    <w:multiLevelType w:val="hybridMultilevel"/>
    <w:lvl w:ilvl="0">
      <w:start w:val="0"/>
      <w:numFmt w:val="bullet"/>
      <w:lvlText w:val=""/>
      <w:lvlJc w:val="left"/>
      <w:pPr>
        <w:ind w:left="511" w:hanging="360"/>
      </w:pPr>
      <w:rPr>
        <w:rFonts w:hint="default" w:ascii="Symbol" w:hAnsi="Symbol" w:eastAsia="Symbol" w:cs="Symbol"/>
        <w:b w:val="0"/>
        <w:bCs w:val="0"/>
        <w:i w:val="0"/>
        <w:iCs w:val="0"/>
        <w:spacing w:val="0"/>
        <w:w w:val="90"/>
        <w:sz w:val="16"/>
        <w:szCs w:val="16"/>
        <w:lang w:val="en-US" w:eastAsia="en-US" w:bidi="ar-SA"/>
      </w:rPr>
    </w:lvl>
    <w:lvl w:ilvl="1">
      <w:start w:val="0"/>
      <w:numFmt w:val="bullet"/>
      <w:lvlText w:val="•"/>
      <w:lvlJc w:val="left"/>
      <w:pPr>
        <w:ind w:left="877" w:hanging="360"/>
      </w:pPr>
      <w:rPr>
        <w:rFonts w:hint="default"/>
        <w:lang w:val="en-US" w:eastAsia="en-US" w:bidi="ar-SA"/>
      </w:rPr>
    </w:lvl>
    <w:lvl w:ilvl="2">
      <w:start w:val="0"/>
      <w:numFmt w:val="bullet"/>
      <w:lvlText w:val="•"/>
      <w:lvlJc w:val="left"/>
      <w:pPr>
        <w:ind w:left="1235" w:hanging="360"/>
      </w:pPr>
      <w:rPr>
        <w:rFonts w:hint="default"/>
        <w:lang w:val="en-US" w:eastAsia="en-US" w:bidi="ar-SA"/>
      </w:rPr>
    </w:lvl>
    <w:lvl w:ilvl="3">
      <w:start w:val="0"/>
      <w:numFmt w:val="bullet"/>
      <w:lvlText w:val="•"/>
      <w:lvlJc w:val="left"/>
      <w:pPr>
        <w:ind w:left="1593" w:hanging="360"/>
      </w:pPr>
      <w:rPr>
        <w:rFonts w:hint="default"/>
        <w:lang w:val="en-US" w:eastAsia="en-US" w:bidi="ar-SA"/>
      </w:rPr>
    </w:lvl>
    <w:lvl w:ilvl="4">
      <w:start w:val="0"/>
      <w:numFmt w:val="bullet"/>
      <w:lvlText w:val="•"/>
      <w:lvlJc w:val="left"/>
      <w:pPr>
        <w:ind w:left="1950" w:hanging="360"/>
      </w:pPr>
      <w:rPr>
        <w:rFonts w:hint="default"/>
        <w:lang w:val="en-US" w:eastAsia="en-US" w:bidi="ar-SA"/>
      </w:rPr>
    </w:lvl>
    <w:lvl w:ilvl="5">
      <w:start w:val="0"/>
      <w:numFmt w:val="bullet"/>
      <w:lvlText w:val="•"/>
      <w:lvlJc w:val="left"/>
      <w:pPr>
        <w:ind w:left="2308" w:hanging="360"/>
      </w:pPr>
      <w:rPr>
        <w:rFonts w:hint="default"/>
        <w:lang w:val="en-US" w:eastAsia="en-US" w:bidi="ar-SA"/>
      </w:rPr>
    </w:lvl>
    <w:lvl w:ilvl="6">
      <w:start w:val="0"/>
      <w:numFmt w:val="bullet"/>
      <w:lvlText w:val="•"/>
      <w:lvlJc w:val="left"/>
      <w:pPr>
        <w:ind w:left="2666" w:hanging="360"/>
      </w:pPr>
      <w:rPr>
        <w:rFonts w:hint="default"/>
        <w:lang w:val="en-US" w:eastAsia="en-US" w:bidi="ar-SA"/>
      </w:rPr>
    </w:lvl>
    <w:lvl w:ilvl="7">
      <w:start w:val="0"/>
      <w:numFmt w:val="bullet"/>
      <w:lvlText w:val="•"/>
      <w:lvlJc w:val="left"/>
      <w:pPr>
        <w:ind w:left="3023" w:hanging="360"/>
      </w:pPr>
      <w:rPr>
        <w:rFonts w:hint="default"/>
        <w:lang w:val="en-US" w:eastAsia="en-US" w:bidi="ar-SA"/>
      </w:rPr>
    </w:lvl>
    <w:lvl w:ilvl="8">
      <w:start w:val="0"/>
      <w:numFmt w:val="bullet"/>
      <w:lvlText w:val="•"/>
      <w:lvlJc w:val="left"/>
      <w:pPr>
        <w:ind w:left="3381" w:hanging="360"/>
      </w:pPr>
      <w:rPr>
        <w:rFonts w:hint="default"/>
        <w:lang w:val="en-US" w:eastAsia="en-US" w:bidi="ar-SA"/>
      </w:rPr>
    </w:lvl>
  </w:abstractNum>
  <w:abstractNum w:abstractNumId="19">
    <w:multiLevelType w:val="hybridMultilevel"/>
    <w:lvl w:ilvl="0">
      <w:start w:val="1"/>
      <w:numFmt w:val="decimal"/>
      <w:lvlText w:val="%1."/>
      <w:lvlJc w:val="left"/>
      <w:pPr>
        <w:ind w:left="1269" w:hanging="360"/>
        <w:jc w:val="left"/>
      </w:pPr>
      <w:rPr>
        <w:rFonts w:hint="default" w:ascii="Times New Roman" w:hAnsi="Times New Roman" w:eastAsia="Times New Roman" w:cs="Times New Roman"/>
        <w:b w:val="0"/>
        <w:bCs w:val="0"/>
        <w:i w:val="0"/>
        <w:iCs w:val="0"/>
        <w:spacing w:val="0"/>
        <w:w w:val="91"/>
        <w:sz w:val="20"/>
        <w:szCs w:val="20"/>
        <w:lang w:val="en-US" w:eastAsia="en-US" w:bidi="ar-SA"/>
      </w:rPr>
    </w:lvl>
    <w:lvl w:ilvl="1">
      <w:start w:val="0"/>
      <w:numFmt w:val="bullet"/>
      <w:lvlText w:val=""/>
      <w:lvlJc w:val="left"/>
      <w:pPr>
        <w:ind w:left="1228" w:hanging="320"/>
      </w:pPr>
      <w:rPr>
        <w:rFonts w:hint="default" w:ascii="Symbol" w:hAnsi="Symbol" w:eastAsia="Symbol" w:cs="Symbol"/>
        <w:b w:val="0"/>
        <w:bCs w:val="0"/>
        <w:i w:val="0"/>
        <w:iCs w:val="0"/>
        <w:spacing w:val="0"/>
        <w:w w:val="97"/>
        <w:sz w:val="16"/>
        <w:szCs w:val="16"/>
        <w:lang w:val="en-US" w:eastAsia="en-US" w:bidi="ar-SA"/>
      </w:rPr>
    </w:lvl>
    <w:lvl w:ilvl="2">
      <w:start w:val="0"/>
      <w:numFmt w:val="bullet"/>
      <w:lvlText w:val="•"/>
      <w:lvlJc w:val="left"/>
      <w:pPr>
        <w:ind w:left="2181" w:hanging="320"/>
      </w:pPr>
      <w:rPr>
        <w:rFonts w:hint="default"/>
        <w:lang w:val="en-US" w:eastAsia="en-US" w:bidi="ar-SA"/>
      </w:rPr>
    </w:lvl>
    <w:lvl w:ilvl="3">
      <w:start w:val="0"/>
      <w:numFmt w:val="bullet"/>
      <w:lvlText w:val="•"/>
      <w:lvlJc w:val="left"/>
      <w:pPr>
        <w:ind w:left="3103" w:hanging="320"/>
      </w:pPr>
      <w:rPr>
        <w:rFonts w:hint="default"/>
        <w:lang w:val="en-US" w:eastAsia="en-US" w:bidi="ar-SA"/>
      </w:rPr>
    </w:lvl>
    <w:lvl w:ilvl="4">
      <w:start w:val="0"/>
      <w:numFmt w:val="bullet"/>
      <w:lvlText w:val="•"/>
      <w:lvlJc w:val="left"/>
      <w:pPr>
        <w:ind w:left="4025" w:hanging="320"/>
      </w:pPr>
      <w:rPr>
        <w:rFonts w:hint="default"/>
        <w:lang w:val="en-US" w:eastAsia="en-US" w:bidi="ar-SA"/>
      </w:rPr>
    </w:lvl>
    <w:lvl w:ilvl="5">
      <w:start w:val="0"/>
      <w:numFmt w:val="bullet"/>
      <w:lvlText w:val="•"/>
      <w:lvlJc w:val="left"/>
      <w:pPr>
        <w:ind w:left="4946" w:hanging="320"/>
      </w:pPr>
      <w:rPr>
        <w:rFonts w:hint="default"/>
        <w:lang w:val="en-US" w:eastAsia="en-US" w:bidi="ar-SA"/>
      </w:rPr>
    </w:lvl>
    <w:lvl w:ilvl="6">
      <w:start w:val="0"/>
      <w:numFmt w:val="bullet"/>
      <w:lvlText w:val="•"/>
      <w:lvlJc w:val="left"/>
      <w:pPr>
        <w:ind w:left="5868" w:hanging="320"/>
      </w:pPr>
      <w:rPr>
        <w:rFonts w:hint="default"/>
        <w:lang w:val="en-US" w:eastAsia="en-US" w:bidi="ar-SA"/>
      </w:rPr>
    </w:lvl>
    <w:lvl w:ilvl="7">
      <w:start w:val="0"/>
      <w:numFmt w:val="bullet"/>
      <w:lvlText w:val="•"/>
      <w:lvlJc w:val="left"/>
      <w:pPr>
        <w:ind w:left="6790" w:hanging="320"/>
      </w:pPr>
      <w:rPr>
        <w:rFonts w:hint="default"/>
        <w:lang w:val="en-US" w:eastAsia="en-US" w:bidi="ar-SA"/>
      </w:rPr>
    </w:lvl>
    <w:lvl w:ilvl="8">
      <w:start w:val="0"/>
      <w:numFmt w:val="bullet"/>
      <w:lvlText w:val="•"/>
      <w:lvlJc w:val="left"/>
      <w:pPr>
        <w:ind w:left="7711" w:hanging="320"/>
      </w:pPr>
      <w:rPr>
        <w:rFonts w:hint="default"/>
        <w:lang w:val="en-US" w:eastAsia="en-US" w:bidi="ar-SA"/>
      </w:rPr>
    </w:lvl>
  </w:abstractNum>
  <w:abstractNum w:abstractNumId="18">
    <w:multiLevelType w:val="hybridMultilevel"/>
    <w:lvl w:ilvl="0">
      <w:start w:val="0"/>
      <w:numFmt w:val="bullet"/>
      <w:lvlText w:val="•"/>
      <w:lvlJc w:val="left"/>
      <w:pPr>
        <w:ind w:left="1249" w:hanging="339"/>
      </w:pPr>
      <w:rPr>
        <w:rFonts w:hint="default" w:ascii="Calibri" w:hAnsi="Calibri" w:eastAsia="Calibri" w:cs="Calibri"/>
        <w:b w:val="0"/>
        <w:bCs w:val="0"/>
        <w:i w:val="0"/>
        <w:iCs w:val="0"/>
        <w:spacing w:val="0"/>
        <w:w w:val="97"/>
        <w:sz w:val="18"/>
        <w:szCs w:val="18"/>
        <w:lang w:val="en-US" w:eastAsia="en-US" w:bidi="ar-SA"/>
      </w:rPr>
    </w:lvl>
    <w:lvl w:ilvl="1">
      <w:start w:val="0"/>
      <w:numFmt w:val="bullet"/>
      <w:lvlText w:val="•"/>
      <w:lvlJc w:val="left"/>
      <w:pPr>
        <w:ind w:left="2071" w:hanging="339"/>
      </w:pPr>
      <w:rPr>
        <w:rFonts w:hint="default"/>
        <w:lang w:val="en-US" w:eastAsia="en-US" w:bidi="ar-SA"/>
      </w:rPr>
    </w:lvl>
    <w:lvl w:ilvl="2">
      <w:start w:val="0"/>
      <w:numFmt w:val="bullet"/>
      <w:lvlText w:val="•"/>
      <w:lvlJc w:val="left"/>
      <w:pPr>
        <w:ind w:left="2903" w:hanging="339"/>
      </w:pPr>
      <w:rPr>
        <w:rFonts w:hint="default"/>
        <w:lang w:val="en-US" w:eastAsia="en-US" w:bidi="ar-SA"/>
      </w:rPr>
    </w:lvl>
    <w:lvl w:ilvl="3">
      <w:start w:val="0"/>
      <w:numFmt w:val="bullet"/>
      <w:lvlText w:val="•"/>
      <w:lvlJc w:val="left"/>
      <w:pPr>
        <w:ind w:left="3734" w:hanging="339"/>
      </w:pPr>
      <w:rPr>
        <w:rFonts w:hint="default"/>
        <w:lang w:val="en-US" w:eastAsia="en-US" w:bidi="ar-SA"/>
      </w:rPr>
    </w:lvl>
    <w:lvl w:ilvl="4">
      <w:start w:val="0"/>
      <w:numFmt w:val="bullet"/>
      <w:lvlText w:val="•"/>
      <w:lvlJc w:val="left"/>
      <w:pPr>
        <w:ind w:left="4566" w:hanging="339"/>
      </w:pPr>
      <w:rPr>
        <w:rFonts w:hint="default"/>
        <w:lang w:val="en-US" w:eastAsia="en-US" w:bidi="ar-SA"/>
      </w:rPr>
    </w:lvl>
    <w:lvl w:ilvl="5">
      <w:start w:val="0"/>
      <w:numFmt w:val="bullet"/>
      <w:lvlText w:val="•"/>
      <w:lvlJc w:val="left"/>
      <w:pPr>
        <w:ind w:left="5397" w:hanging="339"/>
      </w:pPr>
      <w:rPr>
        <w:rFonts w:hint="default"/>
        <w:lang w:val="en-US" w:eastAsia="en-US" w:bidi="ar-SA"/>
      </w:rPr>
    </w:lvl>
    <w:lvl w:ilvl="6">
      <w:start w:val="0"/>
      <w:numFmt w:val="bullet"/>
      <w:lvlText w:val="•"/>
      <w:lvlJc w:val="left"/>
      <w:pPr>
        <w:ind w:left="6229" w:hanging="339"/>
      </w:pPr>
      <w:rPr>
        <w:rFonts w:hint="default"/>
        <w:lang w:val="en-US" w:eastAsia="en-US" w:bidi="ar-SA"/>
      </w:rPr>
    </w:lvl>
    <w:lvl w:ilvl="7">
      <w:start w:val="0"/>
      <w:numFmt w:val="bullet"/>
      <w:lvlText w:val="•"/>
      <w:lvlJc w:val="left"/>
      <w:pPr>
        <w:ind w:left="7060" w:hanging="339"/>
      </w:pPr>
      <w:rPr>
        <w:rFonts w:hint="default"/>
        <w:lang w:val="en-US" w:eastAsia="en-US" w:bidi="ar-SA"/>
      </w:rPr>
    </w:lvl>
    <w:lvl w:ilvl="8">
      <w:start w:val="0"/>
      <w:numFmt w:val="bullet"/>
      <w:lvlText w:val="•"/>
      <w:lvlJc w:val="left"/>
      <w:pPr>
        <w:ind w:left="7892" w:hanging="339"/>
      </w:pPr>
      <w:rPr>
        <w:rFonts w:hint="default"/>
        <w:lang w:val="en-US" w:eastAsia="en-US" w:bidi="ar-SA"/>
      </w:rPr>
    </w:lvl>
  </w:abstractNum>
  <w:abstractNum w:abstractNumId="17">
    <w:multiLevelType w:val="hybridMultilevel"/>
    <w:lvl w:ilvl="0">
      <w:start w:val="0"/>
      <w:numFmt w:val="bullet"/>
      <w:lvlText w:val=""/>
      <w:lvlJc w:val="left"/>
      <w:pPr>
        <w:ind w:left="41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40" w:hanging="361"/>
      </w:pPr>
      <w:rPr>
        <w:rFonts w:hint="default"/>
        <w:lang w:val="en-US" w:eastAsia="en-US" w:bidi="ar-SA"/>
      </w:rPr>
    </w:lvl>
    <w:lvl w:ilvl="2">
      <w:start w:val="0"/>
      <w:numFmt w:val="bullet"/>
      <w:lvlText w:val="•"/>
      <w:lvlJc w:val="left"/>
      <w:pPr>
        <w:ind w:left="1860" w:hanging="361"/>
      </w:pPr>
      <w:rPr>
        <w:rFonts w:hint="default"/>
        <w:lang w:val="en-US" w:eastAsia="en-US" w:bidi="ar-SA"/>
      </w:rPr>
    </w:lvl>
    <w:lvl w:ilvl="3">
      <w:start w:val="0"/>
      <w:numFmt w:val="bullet"/>
      <w:lvlText w:val="•"/>
      <w:lvlJc w:val="left"/>
      <w:pPr>
        <w:ind w:left="2580" w:hanging="361"/>
      </w:pPr>
      <w:rPr>
        <w:rFonts w:hint="default"/>
        <w:lang w:val="en-US" w:eastAsia="en-US" w:bidi="ar-SA"/>
      </w:rPr>
    </w:lvl>
    <w:lvl w:ilvl="4">
      <w:start w:val="0"/>
      <w:numFmt w:val="bullet"/>
      <w:lvlText w:val="•"/>
      <w:lvlJc w:val="left"/>
      <w:pPr>
        <w:ind w:left="3300" w:hanging="361"/>
      </w:pPr>
      <w:rPr>
        <w:rFonts w:hint="default"/>
        <w:lang w:val="en-US" w:eastAsia="en-US" w:bidi="ar-SA"/>
      </w:rPr>
    </w:lvl>
    <w:lvl w:ilvl="5">
      <w:start w:val="0"/>
      <w:numFmt w:val="bullet"/>
      <w:lvlText w:val="•"/>
      <w:lvlJc w:val="left"/>
      <w:pPr>
        <w:ind w:left="4020" w:hanging="361"/>
      </w:pPr>
      <w:rPr>
        <w:rFonts w:hint="default"/>
        <w:lang w:val="en-US" w:eastAsia="en-US" w:bidi="ar-SA"/>
      </w:rPr>
    </w:lvl>
    <w:lvl w:ilvl="6">
      <w:start w:val="0"/>
      <w:numFmt w:val="bullet"/>
      <w:lvlText w:val="•"/>
      <w:lvlJc w:val="left"/>
      <w:pPr>
        <w:ind w:left="4740" w:hanging="361"/>
      </w:pPr>
      <w:rPr>
        <w:rFonts w:hint="default"/>
        <w:lang w:val="en-US" w:eastAsia="en-US" w:bidi="ar-SA"/>
      </w:rPr>
    </w:lvl>
    <w:lvl w:ilvl="7">
      <w:start w:val="0"/>
      <w:numFmt w:val="bullet"/>
      <w:lvlText w:val="•"/>
      <w:lvlJc w:val="left"/>
      <w:pPr>
        <w:ind w:left="5460" w:hanging="361"/>
      </w:pPr>
      <w:rPr>
        <w:rFonts w:hint="default"/>
        <w:lang w:val="en-US" w:eastAsia="en-US" w:bidi="ar-SA"/>
      </w:rPr>
    </w:lvl>
    <w:lvl w:ilvl="8">
      <w:start w:val="0"/>
      <w:numFmt w:val="bullet"/>
      <w:lvlText w:val="•"/>
      <w:lvlJc w:val="left"/>
      <w:pPr>
        <w:ind w:left="6180" w:hanging="361"/>
      </w:pPr>
      <w:rPr>
        <w:rFonts w:hint="default"/>
        <w:lang w:val="en-US" w:eastAsia="en-US" w:bidi="ar-SA"/>
      </w:rPr>
    </w:lvl>
  </w:abstractNum>
  <w:abstractNum w:abstractNumId="16">
    <w:multiLevelType w:val="hybridMultilevel"/>
    <w:lvl w:ilvl="0">
      <w:start w:val="0"/>
      <w:numFmt w:val="bullet"/>
      <w:lvlText w:val=""/>
      <w:lvlJc w:val="left"/>
      <w:pPr>
        <w:ind w:left="41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40" w:hanging="361"/>
      </w:pPr>
      <w:rPr>
        <w:rFonts w:hint="default"/>
        <w:lang w:val="en-US" w:eastAsia="en-US" w:bidi="ar-SA"/>
      </w:rPr>
    </w:lvl>
    <w:lvl w:ilvl="2">
      <w:start w:val="0"/>
      <w:numFmt w:val="bullet"/>
      <w:lvlText w:val="•"/>
      <w:lvlJc w:val="left"/>
      <w:pPr>
        <w:ind w:left="1860" w:hanging="361"/>
      </w:pPr>
      <w:rPr>
        <w:rFonts w:hint="default"/>
        <w:lang w:val="en-US" w:eastAsia="en-US" w:bidi="ar-SA"/>
      </w:rPr>
    </w:lvl>
    <w:lvl w:ilvl="3">
      <w:start w:val="0"/>
      <w:numFmt w:val="bullet"/>
      <w:lvlText w:val="•"/>
      <w:lvlJc w:val="left"/>
      <w:pPr>
        <w:ind w:left="2580" w:hanging="361"/>
      </w:pPr>
      <w:rPr>
        <w:rFonts w:hint="default"/>
        <w:lang w:val="en-US" w:eastAsia="en-US" w:bidi="ar-SA"/>
      </w:rPr>
    </w:lvl>
    <w:lvl w:ilvl="4">
      <w:start w:val="0"/>
      <w:numFmt w:val="bullet"/>
      <w:lvlText w:val="•"/>
      <w:lvlJc w:val="left"/>
      <w:pPr>
        <w:ind w:left="3300" w:hanging="361"/>
      </w:pPr>
      <w:rPr>
        <w:rFonts w:hint="default"/>
        <w:lang w:val="en-US" w:eastAsia="en-US" w:bidi="ar-SA"/>
      </w:rPr>
    </w:lvl>
    <w:lvl w:ilvl="5">
      <w:start w:val="0"/>
      <w:numFmt w:val="bullet"/>
      <w:lvlText w:val="•"/>
      <w:lvlJc w:val="left"/>
      <w:pPr>
        <w:ind w:left="4020" w:hanging="361"/>
      </w:pPr>
      <w:rPr>
        <w:rFonts w:hint="default"/>
        <w:lang w:val="en-US" w:eastAsia="en-US" w:bidi="ar-SA"/>
      </w:rPr>
    </w:lvl>
    <w:lvl w:ilvl="6">
      <w:start w:val="0"/>
      <w:numFmt w:val="bullet"/>
      <w:lvlText w:val="•"/>
      <w:lvlJc w:val="left"/>
      <w:pPr>
        <w:ind w:left="4740" w:hanging="361"/>
      </w:pPr>
      <w:rPr>
        <w:rFonts w:hint="default"/>
        <w:lang w:val="en-US" w:eastAsia="en-US" w:bidi="ar-SA"/>
      </w:rPr>
    </w:lvl>
    <w:lvl w:ilvl="7">
      <w:start w:val="0"/>
      <w:numFmt w:val="bullet"/>
      <w:lvlText w:val="•"/>
      <w:lvlJc w:val="left"/>
      <w:pPr>
        <w:ind w:left="5460" w:hanging="361"/>
      </w:pPr>
      <w:rPr>
        <w:rFonts w:hint="default"/>
        <w:lang w:val="en-US" w:eastAsia="en-US" w:bidi="ar-SA"/>
      </w:rPr>
    </w:lvl>
    <w:lvl w:ilvl="8">
      <w:start w:val="0"/>
      <w:numFmt w:val="bullet"/>
      <w:lvlText w:val="•"/>
      <w:lvlJc w:val="left"/>
      <w:pPr>
        <w:ind w:left="6180" w:hanging="361"/>
      </w:pPr>
      <w:rPr>
        <w:rFonts w:hint="default"/>
        <w:lang w:val="en-US" w:eastAsia="en-US" w:bidi="ar-SA"/>
      </w:rPr>
    </w:lvl>
  </w:abstractNum>
  <w:abstractNum w:abstractNumId="15">
    <w:multiLevelType w:val="hybridMultilevel"/>
    <w:lvl w:ilvl="0">
      <w:start w:val="0"/>
      <w:numFmt w:val="bullet"/>
      <w:lvlText w:val=""/>
      <w:lvlJc w:val="left"/>
      <w:pPr>
        <w:ind w:left="423"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028" w:hanging="361"/>
      </w:pPr>
      <w:rPr>
        <w:rFonts w:hint="default"/>
        <w:lang w:val="en-US" w:eastAsia="en-US" w:bidi="ar-SA"/>
      </w:rPr>
    </w:lvl>
    <w:lvl w:ilvl="2">
      <w:start w:val="0"/>
      <w:numFmt w:val="bullet"/>
      <w:lvlText w:val="•"/>
      <w:lvlJc w:val="left"/>
      <w:pPr>
        <w:ind w:left="1636" w:hanging="361"/>
      </w:pPr>
      <w:rPr>
        <w:rFonts w:hint="default"/>
        <w:lang w:val="en-US" w:eastAsia="en-US" w:bidi="ar-SA"/>
      </w:rPr>
    </w:lvl>
    <w:lvl w:ilvl="3">
      <w:start w:val="0"/>
      <w:numFmt w:val="bullet"/>
      <w:lvlText w:val="•"/>
      <w:lvlJc w:val="left"/>
      <w:pPr>
        <w:ind w:left="2244" w:hanging="361"/>
      </w:pPr>
      <w:rPr>
        <w:rFonts w:hint="default"/>
        <w:lang w:val="en-US" w:eastAsia="en-US" w:bidi="ar-SA"/>
      </w:rPr>
    </w:lvl>
    <w:lvl w:ilvl="4">
      <w:start w:val="0"/>
      <w:numFmt w:val="bullet"/>
      <w:lvlText w:val="•"/>
      <w:lvlJc w:val="left"/>
      <w:pPr>
        <w:ind w:left="2852" w:hanging="361"/>
      </w:pPr>
      <w:rPr>
        <w:rFonts w:hint="default"/>
        <w:lang w:val="en-US" w:eastAsia="en-US" w:bidi="ar-SA"/>
      </w:rPr>
    </w:lvl>
    <w:lvl w:ilvl="5">
      <w:start w:val="0"/>
      <w:numFmt w:val="bullet"/>
      <w:lvlText w:val="•"/>
      <w:lvlJc w:val="left"/>
      <w:pPr>
        <w:ind w:left="3460" w:hanging="361"/>
      </w:pPr>
      <w:rPr>
        <w:rFonts w:hint="default"/>
        <w:lang w:val="en-US" w:eastAsia="en-US" w:bidi="ar-SA"/>
      </w:rPr>
    </w:lvl>
    <w:lvl w:ilvl="6">
      <w:start w:val="0"/>
      <w:numFmt w:val="bullet"/>
      <w:lvlText w:val="•"/>
      <w:lvlJc w:val="left"/>
      <w:pPr>
        <w:ind w:left="4068" w:hanging="361"/>
      </w:pPr>
      <w:rPr>
        <w:rFonts w:hint="default"/>
        <w:lang w:val="en-US" w:eastAsia="en-US" w:bidi="ar-SA"/>
      </w:rPr>
    </w:lvl>
    <w:lvl w:ilvl="7">
      <w:start w:val="0"/>
      <w:numFmt w:val="bullet"/>
      <w:lvlText w:val="•"/>
      <w:lvlJc w:val="left"/>
      <w:pPr>
        <w:ind w:left="4676" w:hanging="361"/>
      </w:pPr>
      <w:rPr>
        <w:rFonts w:hint="default"/>
        <w:lang w:val="en-US" w:eastAsia="en-US" w:bidi="ar-SA"/>
      </w:rPr>
    </w:lvl>
    <w:lvl w:ilvl="8">
      <w:start w:val="0"/>
      <w:numFmt w:val="bullet"/>
      <w:lvlText w:val="•"/>
      <w:lvlJc w:val="left"/>
      <w:pPr>
        <w:ind w:left="5284" w:hanging="361"/>
      </w:pPr>
      <w:rPr>
        <w:rFonts w:hint="default"/>
        <w:lang w:val="en-US" w:eastAsia="en-US" w:bidi="ar-SA"/>
      </w:rPr>
    </w:lvl>
  </w:abstractNum>
  <w:abstractNum w:abstractNumId="14">
    <w:multiLevelType w:val="hybridMultilevel"/>
    <w:lvl w:ilvl="0">
      <w:start w:val="0"/>
      <w:numFmt w:val="bullet"/>
      <w:lvlText w:val=""/>
      <w:lvlJc w:val="left"/>
      <w:pPr>
        <w:ind w:left="416"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45" w:hanging="361"/>
      </w:pPr>
      <w:rPr>
        <w:rFonts w:hint="default"/>
        <w:lang w:val="en-US" w:eastAsia="en-US" w:bidi="ar-SA"/>
      </w:rPr>
    </w:lvl>
    <w:lvl w:ilvl="2">
      <w:start w:val="0"/>
      <w:numFmt w:val="bullet"/>
      <w:lvlText w:val="•"/>
      <w:lvlJc w:val="left"/>
      <w:pPr>
        <w:ind w:left="1870" w:hanging="361"/>
      </w:pPr>
      <w:rPr>
        <w:rFonts w:hint="default"/>
        <w:lang w:val="en-US" w:eastAsia="en-US" w:bidi="ar-SA"/>
      </w:rPr>
    </w:lvl>
    <w:lvl w:ilvl="3">
      <w:start w:val="0"/>
      <w:numFmt w:val="bullet"/>
      <w:lvlText w:val="•"/>
      <w:lvlJc w:val="left"/>
      <w:pPr>
        <w:ind w:left="2595" w:hanging="361"/>
      </w:pPr>
      <w:rPr>
        <w:rFonts w:hint="default"/>
        <w:lang w:val="en-US" w:eastAsia="en-US" w:bidi="ar-SA"/>
      </w:rPr>
    </w:lvl>
    <w:lvl w:ilvl="4">
      <w:start w:val="0"/>
      <w:numFmt w:val="bullet"/>
      <w:lvlText w:val="•"/>
      <w:lvlJc w:val="left"/>
      <w:pPr>
        <w:ind w:left="3320" w:hanging="361"/>
      </w:pPr>
      <w:rPr>
        <w:rFonts w:hint="default"/>
        <w:lang w:val="en-US" w:eastAsia="en-US" w:bidi="ar-SA"/>
      </w:rPr>
    </w:lvl>
    <w:lvl w:ilvl="5">
      <w:start w:val="0"/>
      <w:numFmt w:val="bullet"/>
      <w:lvlText w:val="•"/>
      <w:lvlJc w:val="left"/>
      <w:pPr>
        <w:ind w:left="4046" w:hanging="361"/>
      </w:pPr>
      <w:rPr>
        <w:rFonts w:hint="default"/>
        <w:lang w:val="en-US" w:eastAsia="en-US" w:bidi="ar-SA"/>
      </w:rPr>
    </w:lvl>
    <w:lvl w:ilvl="6">
      <w:start w:val="0"/>
      <w:numFmt w:val="bullet"/>
      <w:lvlText w:val="•"/>
      <w:lvlJc w:val="left"/>
      <w:pPr>
        <w:ind w:left="4771" w:hanging="361"/>
      </w:pPr>
      <w:rPr>
        <w:rFonts w:hint="default"/>
        <w:lang w:val="en-US" w:eastAsia="en-US" w:bidi="ar-SA"/>
      </w:rPr>
    </w:lvl>
    <w:lvl w:ilvl="7">
      <w:start w:val="0"/>
      <w:numFmt w:val="bullet"/>
      <w:lvlText w:val="•"/>
      <w:lvlJc w:val="left"/>
      <w:pPr>
        <w:ind w:left="5496" w:hanging="361"/>
      </w:pPr>
      <w:rPr>
        <w:rFonts w:hint="default"/>
        <w:lang w:val="en-US" w:eastAsia="en-US" w:bidi="ar-SA"/>
      </w:rPr>
    </w:lvl>
    <w:lvl w:ilvl="8">
      <w:start w:val="0"/>
      <w:numFmt w:val="bullet"/>
      <w:lvlText w:val="•"/>
      <w:lvlJc w:val="left"/>
      <w:pPr>
        <w:ind w:left="6221" w:hanging="361"/>
      </w:pPr>
      <w:rPr>
        <w:rFonts w:hint="default"/>
        <w:lang w:val="en-US" w:eastAsia="en-US" w:bidi="ar-SA"/>
      </w:rPr>
    </w:lvl>
  </w:abstractNum>
  <w:abstractNum w:abstractNumId="13">
    <w:multiLevelType w:val="hybridMultilevel"/>
    <w:lvl w:ilvl="0">
      <w:start w:val="0"/>
      <w:numFmt w:val="bullet"/>
      <w:lvlText w:val=""/>
      <w:lvlJc w:val="left"/>
      <w:pPr>
        <w:ind w:left="415"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72" w:hanging="360"/>
      </w:pPr>
      <w:rPr>
        <w:rFonts w:hint="default"/>
        <w:lang w:val="en-US" w:eastAsia="en-US" w:bidi="ar-SA"/>
      </w:rPr>
    </w:lvl>
    <w:lvl w:ilvl="2">
      <w:start w:val="0"/>
      <w:numFmt w:val="bullet"/>
      <w:lvlText w:val="•"/>
      <w:lvlJc w:val="left"/>
      <w:pPr>
        <w:ind w:left="1924" w:hanging="360"/>
      </w:pPr>
      <w:rPr>
        <w:rFonts w:hint="default"/>
        <w:lang w:val="en-US" w:eastAsia="en-US" w:bidi="ar-SA"/>
      </w:rPr>
    </w:lvl>
    <w:lvl w:ilvl="3">
      <w:start w:val="0"/>
      <w:numFmt w:val="bullet"/>
      <w:lvlText w:val="•"/>
      <w:lvlJc w:val="left"/>
      <w:pPr>
        <w:ind w:left="2676" w:hanging="360"/>
      </w:pPr>
      <w:rPr>
        <w:rFonts w:hint="default"/>
        <w:lang w:val="en-US" w:eastAsia="en-US" w:bidi="ar-SA"/>
      </w:rPr>
    </w:lvl>
    <w:lvl w:ilvl="4">
      <w:start w:val="0"/>
      <w:numFmt w:val="bullet"/>
      <w:lvlText w:val="•"/>
      <w:lvlJc w:val="left"/>
      <w:pPr>
        <w:ind w:left="3428" w:hanging="360"/>
      </w:pPr>
      <w:rPr>
        <w:rFonts w:hint="default"/>
        <w:lang w:val="en-US" w:eastAsia="en-US" w:bidi="ar-SA"/>
      </w:rPr>
    </w:lvl>
    <w:lvl w:ilvl="5">
      <w:start w:val="0"/>
      <w:numFmt w:val="bullet"/>
      <w:lvlText w:val="•"/>
      <w:lvlJc w:val="left"/>
      <w:pPr>
        <w:ind w:left="4180" w:hanging="360"/>
      </w:pPr>
      <w:rPr>
        <w:rFonts w:hint="default"/>
        <w:lang w:val="en-US" w:eastAsia="en-US" w:bidi="ar-SA"/>
      </w:rPr>
    </w:lvl>
    <w:lvl w:ilvl="6">
      <w:start w:val="0"/>
      <w:numFmt w:val="bullet"/>
      <w:lvlText w:val="•"/>
      <w:lvlJc w:val="left"/>
      <w:pPr>
        <w:ind w:left="4932" w:hanging="360"/>
      </w:pPr>
      <w:rPr>
        <w:rFonts w:hint="default"/>
        <w:lang w:val="en-US" w:eastAsia="en-US" w:bidi="ar-SA"/>
      </w:rPr>
    </w:lvl>
    <w:lvl w:ilvl="7">
      <w:start w:val="0"/>
      <w:numFmt w:val="bullet"/>
      <w:lvlText w:val="•"/>
      <w:lvlJc w:val="left"/>
      <w:pPr>
        <w:ind w:left="5684" w:hanging="360"/>
      </w:pPr>
      <w:rPr>
        <w:rFonts w:hint="default"/>
        <w:lang w:val="en-US" w:eastAsia="en-US" w:bidi="ar-SA"/>
      </w:rPr>
    </w:lvl>
    <w:lvl w:ilvl="8">
      <w:start w:val="0"/>
      <w:numFmt w:val="bullet"/>
      <w:lvlText w:val="•"/>
      <w:lvlJc w:val="left"/>
      <w:pPr>
        <w:ind w:left="6436" w:hanging="360"/>
      </w:pPr>
      <w:rPr>
        <w:rFonts w:hint="default"/>
        <w:lang w:val="en-US" w:eastAsia="en-US" w:bidi="ar-SA"/>
      </w:rPr>
    </w:lvl>
  </w:abstractNum>
  <w:abstractNum w:abstractNumId="11">
    <w:multiLevelType w:val="hybridMultilevel"/>
    <w:lvl w:ilvl="0">
      <w:start w:val="0"/>
      <w:numFmt w:val="bullet"/>
      <w:lvlText w:val=""/>
      <w:lvlJc w:val="left"/>
      <w:pPr>
        <w:ind w:left="431" w:hanging="361"/>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929" w:hanging="361"/>
      </w:pPr>
      <w:rPr>
        <w:rFonts w:hint="default"/>
        <w:lang w:val="en-US" w:eastAsia="en-US" w:bidi="ar-SA"/>
      </w:rPr>
    </w:lvl>
    <w:lvl w:ilvl="2">
      <w:start w:val="0"/>
      <w:numFmt w:val="bullet"/>
      <w:lvlText w:val="•"/>
      <w:lvlJc w:val="left"/>
      <w:pPr>
        <w:ind w:left="1418" w:hanging="361"/>
      </w:pPr>
      <w:rPr>
        <w:rFonts w:hint="default"/>
        <w:lang w:val="en-US" w:eastAsia="en-US" w:bidi="ar-SA"/>
      </w:rPr>
    </w:lvl>
    <w:lvl w:ilvl="3">
      <w:start w:val="0"/>
      <w:numFmt w:val="bullet"/>
      <w:lvlText w:val="•"/>
      <w:lvlJc w:val="left"/>
      <w:pPr>
        <w:ind w:left="1907" w:hanging="361"/>
      </w:pPr>
      <w:rPr>
        <w:rFonts w:hint="default"/>
        <w:lang w:val="en-US" w:eastAsia="en-US" w:bidi="ar-SA"/>
      </w:rPr>
    </w:lvl>
    <w:lvl w:ilvl="4">
      <w:start w:val="0"/>
      <w:numFmt w:val="bullet"/>
      <w:lvlText w:val="•"/>
      <w:lvlJc w:val="left"/>
      <w:pPr>
        <w:ind w:left="2396" w:hanging="361"/>
      </w:pPr>
      <w:rPr>
        <w:rFonts w:hint="default"/>
        <w:lang w:val="en-US" w:eastAsia="en-US" w:bidi="ar-SA"/>
      </w:rPr>
    </w:lvl>
    <w:lvl w:ilvl="5">
      <w:start w:val="0"/>
      <w:numFmt w:val="bullet"/>
      <w:lvlText w:val="•"/>
      <w:lvlJc w:val="left"/>
      <w:pPr>
        <w:ind w:left="2885" w:hanging="361"/>
      </w:pPr>
      <w:rPr>
        <w:rFonts w:hint="default"/>
        <w:lang w:val="en-US" w:eastAsia="en-US" w:bidi="ar-SA"/>
      </w:rPr>
    </w:lvl>
    <w:lvl w:ilvl="6">
      <w:start w:val="0"/>
      <w:numFmt w:val="bullet"/>
      <w:lvlText w:val="•"/>
      <w:lvlJc w:val="left"/>
      <w:pPr>
        <w:ind w:left="3374" w:hanging="361"/>
      </w:pPr>
      <w:rPr>
        <w:rFonts w:hint="default"/>
        <w:lang w:val="en-US" w:eastAsia="en-US" w:bidi="ar-SA"/>
      </w:rPr>
    </w:lvl>
    <w:lvl w:ilvl="7">
      <w:start w:val="0"/>
      <w:numFmt w:val="bullet"/>
      <w:lvlText w:val="•"/>
      <w:lvlJc w:val="left"/>
      <w:pPr>
        <w:ind w:left="3863" w:hanging="361"/>
      </w:pPr>
      <w:rPr>
        <w:rFonts w:hint="default"/>
        <w:lang w:val="en-US" w:eastAsia="en-US" w:bidi="ar-SA"/>
      </w:rPr>
    </w:lvl>
    <w:lvl w:ilvl="8">
      <w:start w:val="0"/>
      <w:numFmt w:val="bullet"/>
      <w:lvlText w:val="•"/>
      <w:lvlJc w:val="left"/>
      <w:pPr>
        <w:ind w:left="4352" w:hanging="361"/>
      </w:pPr>
      <w:rPr>
        <w:rFonts w:hint="default"/>
        <w:lang w:val="en-US" w:eastAsia="en-US" w:bidi="ar-SA"/>
      </w:rPr>
    </w:lvl>
  </w:abstractNum>
  <w:abstractNum w:abstractNumId="10">
    <w:multiLevelType w:val="hybridMultilevel"/>
    <w:lvl w:ilvl="0">
      <w:start w:val="0"/>
      <w:numFmt w:val="bullet"/>
      <w:lvlText w:val=""/>
      <w:lvlJc w:val="left"/>
      <w:pPr>
        <w:ind w:left="51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46" w:hanging="360"/>
      </w:pPr>
      <w:rPr>
        <w:rFonts w:hint="default"/>
        <w:lang w:val="en-US" w:eastAsia="en-US" w:bidi="ar-SA"/>
      </w:rPr>
    </w:lvl>
    <w:lvl w:ilvl="2">
      <w:start w:val="0"/>
      <w:numFmt w:val="bullet"/>
      <w:lvlText w:val="•"/>
      <w:lvlJc w:val="left"/>
      <w:pPr>
        <w:ind w:left="973" w:hanging="360"/>
      </w:pPr>
      <w:rPr>
        <w:rFonts w:hint="default"/>
        <w:lang w:val="en-US" w:eastAsia="en-US" w:bidi="ar-SA"/>
      </w:rPr>
    </w:lvl>
    <w:lvl w:ilvl="3">
      <w:start w:val="0"/>
      <w:numFmt w:val="bullet"/>
      <w:lvlText w:val="•"/>
      <w:lvlJc w:val="left"/>
      <w:pPr>
        <w:ind w:left="1199" w:hanging="360"/>
      </w:pPr>
      <w:rPr>
        <w:rFonts w:hint="default"/>
        <w:lang w:val="en-US" w:eastAsia="en-US" w:bidi="ar-SA"/>
      </w:rPr>
    </w:lvl>
    <w:lvl w:ilvl="4">
      <w:start w:val="0"/>
      <w:numFmt w:val="bullet"/>
      <w:lvlText w:val="•"/>
      <w:lvlJc w:val="left"/>
      <w:pPr>
        <w:ind w:left="1426" w:hanging="360"/>
      </w:pPr>
      <w:rPr>
        <w:rFonts w:hint="default"/>
        <w:lang w:val="en-US" w:eastAsia="en-US" w:bidi="ar-SA"/>
      </w:rPr>
    </w:lvl>
    <w:lvl w:ilvl="5">
      <w:start w:val="0"/>
      <w:numFmt w:val="bullet"/>
      <w:lvlText w:val="•"/>
      <w:lvlJc w:val="left"/>
      <w:pPr>
        <w:ind w:left="1653" w:hanging="360"/>
      </w:pPr>
      <w:rPr>
        <w:rFonts w:hint="default"/>
        <w:lang w:val="en-US" w:eastAsia="en-US" w:bidi="ar-SA"/>
      </w:rPr>
    </w:lvl>
    <w:lvl w:ilvl="6">
      <w:start w:val="0"/>
      <w:numFmt w:val="bullet"/>
      <w:lvlText w:val="•"/>
      <w:lvlJc w:val="left"/>
      <w:pPr>
        <w:ind w:left="1879" w:hanging="360"/>
      </w:pPr>
      <w:rPr>
        <w:rFonts w:hint="default"/>
        <w:lang w:val="en-US" w:eastAsia="en-US" w:bidi="ar-SA"/>
      </w:rPr>
    </w:lvl>
    <w:lvl w:ilvl="7">
      <w:start w:val="0"/>
      <w:numFmt w:val="bullet"/>
      <w:lvlText w:val="•"/>
      <w:lvlJc w:val="left"/>
      <w:pPr>
        <w:ind w:left="2106" w:hanging="360"/>
      </w:pPr>
      <w:rPr>
        <w:rFonts w:hint="default"/>
        <w:lang w:val="en-US" w:eastAsia="en-US" w:bidi="ar-SA"/>
      </w:rPr>
    </w:lvl>
    <w:lvl w:ilvl="8">
      <w:start w:val="0"/>
      <w:numFmt w:val="bullet"/>
      <w:lvlText w:val="•"/>
      <w:lvlJc w:val="left"/>
      <w:pPr>
        <w:ind w:left="2332" w:hanging="360"/>
      </w:pPr>
      <w:rPr>
        <w:rFonts w:hint="default"/>
        <w:lang w:val="en-US" w:eastAsia="en-US" w:bidi="ar-SA"/>
      </w:rPr>
    </w:lvl>
  </w:abstractNum>
  <w:abstractNum w:abstractNumId="9">
    <w:multiLevelType w:val="hybridMultilevel"/>
    <w:lvl w:ilvl="0">
      <w:start w:val="0"/>
      <w:numFmt w:val="bullet"/>
      <w:lvlText w:val=""/>
      <w:lvlJc w:val="left"/>
      <w:pPr>
        <w:ind w:left="511"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46" w:hanging="360"/>
      </w:pPr>
      <w:rPr>
        <w:rFonts w:hint="default"/>
        <w:lang w:val="en-US" w:eastAsia="en-US" w:bidi="ar-SA"/>
      </w:rPr>
    </w:lvl>
    <w:lvl w:ilvl="2">
      <w:start w:val="0"/>
      <w:numFmt w:val="bullet"/>
      <w:lvlText w:val="•"/>
      <w:lvlJc w:val="left"/>
      <w:pPr>
        <w:ind w:left="973" w:hanging="360"/>
      </w:pPr>
      <w:rPr>
        <w:rFonts w:hint="default"/>
        <w:lang w:val="en-US" w:eastAsia="en-US" w:bidi="ar-SA"/>
      </w:rPr>
    </w:lvl>
    <w:lvl w:ilvl="3">
      <w:start w:val="0"/>
      <w:numFmt w:val="bullet"/>
      <w:lvlText w:val="•"/>
      <w:lvlJc w:val="left"/>
      <w:pPr>
        <w:ind w:left="1199" w:hanging="360"/>
      </w:pPr>
      <w:rPr>
        <w:rFonts w:hint="default"/>
        <w:lang w:val="en-US" w:eastAsia="en-US" w:bidi="ar-SA"/>
      </w:rPr>
    </w:lvl>
    <w:lvl w:ilvl="4">
      <w:start w:val="0"/>
      <w:numFmt w:val="bullet"/>
      <w:lvlText w:val="•"/>
      <w:lvlJc w:val="left"/>
      <w:pPr>
        <w:ind w:left="1426" w:hanging="360"/>
      </w:pPr>
      <w:rPr>
        <w:rFonts w:hint="default"/>
        <w:lang w:val="en-US" w:eastAsia="en-US" w:bidi="ar-SA"/>
      </w:rPr>
    </w:lvl>
    <w:lvl w:ilvl="5">
      <w:start w:val="0"/>
      <w:numFmt w:val="bullet"/>
      <w:lvlText w:val="•"/>
      <w:lvlJc w:val="left"/>
      <w:pPr>
        <w:ind w:left="1653" w:hanging="360"/>
      </w:pPr>
      <w:rPr>
        <w:rFonts w:hint="default"/>
        <w:lang w:val="en-US" w:eastAsia="en-US" w:bidi="ar-SA"/>
      </w:rPr>
    </w:lvl>
    <w:lvl w:ilvl="6">
      <w:start w:val="0"/>
      <w:numFmt w:val="bullet"/>
      <w:lvlText w:val="•"/>
      <w:lvlJc w:val="left"/>
      <w:pPr>
        <w:ind w:left="1879" w:hanging="360"/>
      </w:pPr>
      <w:rPr>
        <w:rFonts w:hint="default"/>
        <w:lang w:val="en-US" w:eastAsia="en-US" w:bidi="ar-SA"/>
      </w:rPr>
    </w:lvl>
    <w:lvl w:ilvl="7">
      <w:start w:val="0"/>
      <w:numFmt w:val="bullet"/>
      <w:lvlText w:val="•"/>
      <w:lvlJc w:val="left"/>
      <w:pPr>
        <w:ind w:left="2106" w:hanging="360"/>
      </w:pPr>
      <w:rPr>
        <w:rFonts w:hint="default"/>
        <w:lang w:val="en-US" w:eastAsia="en-US" w:bidi="ar-SA"/>
      </w:rPr>
    </w:lvl>
    <w:lvl w:ilvl="8">
      <w:start w:val="0"/>
      <w:numFmt w:val="bullet"/>
      <w:lvlText w:val="•"/>
      <w:lvlJc w:val="left"/>
      <w:pPr>
        <w:ind w:left="2332" w:hanging="360"/>
      </w:pPr>
      <w:rPr>
        <w:rFonts w:hint="default"/>
        <w:lang w:val="en-US" w:eastAsia="en-US" w:bidi="ar-SA"/>
      </w:rPr>
    </w:lvl>
  </w:abstractNum>
  <w:abstractNum w:abstractNumId="8">
    <w:multiLevelType w:val="hybridMultilevel"/>
    <w:lvl w:ilvl="0">
      <w:start w:val="0"/>
      <w:numFmt w:val="bullet"/>
      <w:lvlText w:val=""/>
      <w:lvlJc w:val="left"/>
      <w:pPr>
        <w:ind w:left="51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47" w:hanging="360"/>
      </w:pPr>
      <w:rPr>
        <w:rFonts w:hint="default"/>
        <w:lang w:val="en-US" w:eastAsia="en-US" w:bidi="ar-SA"/>
      </w:rPr>
    </w:lvl>
    <w:lvl w:ilvl="2">
      <w:start w:val="0"/>
      <w:numFmt w:val="bullet"/>
      <w:lvlText w:val="•"/>
      <w:lvlJc w:val="left"/>
      <w:pPr>
        <w:ind w:left="975" w:hanging="360"/>
      </w:pPr>
      <w:rPr>
        <w:rFonts w:hint="default"/>
        <w:lang w:val="en-US" w:eastAsia="en-US" w:bidi="ar-SA"/>
      </w:rPr>
    </w:lvl>
    <w:lvl w:ilvl="3">
      <w:start w:val="0"/>
      <w:numFmt w:val="bullet"/>
      <w:lvlText w:val="•"/>
      <w:lvlJc w:val="left"/>
      <w:pPr>
        <w:ind w:left="1202" w:hanging="360"/>
      </w:pPr>
      <w:rPr>
        <w:rFonts w:hint="default"/>
        <w:lang w:val="en-US" w:eastAsia="en-US" w:bidi="ar-SA"/>
      </w:rPr>
    </w:lvl>
    <w:lvl w:ilvl="4">
      <w:start w:val="0"/>
      <w:numFmt w:val="bullet"/>
      <w:lvlText w:val="•"/>
      <w:lvlJc w:val="left"/>
      <w:pPr>
        <w:ind w:left="1430" w:hanging="360"/>
      </w:pPr>
      <w:rPr>
        <w:rFonts w:hint="default"/>
        <w:lang w:val="en-US" w:eastAsia="en-US" w:bidi="ar-SA"/>
      </w:rPr>
    </w:lvl>
    <w:lvl w:ilvl="5">
      <w:start w:val="0"/>
      <w:numFmt w:val="bullet"/>
      <w:lvlText w:val="•"/>
      <w:lvlJc w:val="left"/>
      <w:pPr>
        <w:ind w:left="1658" w:hanging="360"/>
      </w:pPr>
      <w:rPr>
        <w:rFonts w:hint="default"/>
        <w:lang w:val="en-US" w:eastAsia="en-US" w:bidi="ar-SA"/>
      </w:rPr>
    </w:lvl>
    <w:lvl w:ilvl="6">
      <w:start w:val="0"/>
      <w:numFmt w:val="bullet"/>
      <w:lvlText w:val="•"/>
      <w:lvlJc w:val="left"/>
      <w:pPr>
        <w:ind w:left="1885" w:hanging="360"/>
      </w:pPr>
      <w:rPr>
        <w:rFonts w:hint="default"/>
        <w:lang w:val="en-US" w:eastAsia="en-US" w:bidi="ar-SA"/>
      </w:rPr>
    </w:lvl>
    <w:lvl w:ilvl="7">
      <w:start w:val="0"/>
      <w:numFmt w:val="bullet"/>
      <w:lvlText w:val="•"/>
      <w:lvlJc w:val="left"/>
      <w:pPr>
        <w:ind w:left="2113" w:hanging="360"/>
      </w:pPr>
      <w:rPr>
        <w:rFonts w:hint="default"/>
        <w:lang w:val="en-US" w:eastAsia="en-US" w:bidi="ar-SA"/>
      </w:rPr>
    </w:lvl>
    <w:lvl w:ilvl="8">
      <w:start w:val="0"/>
      <w:numFmt w:val="bullet"/>
      <w:lvlText w:val="•"/>
      <w:lvlJc w:val="left"/>
      <w:pPr>
        <w:ind w:left="2340" w:hanging="360"/>
      </w:pPr>
      <w:rPr>
        <w:rFonts w:hint="default"/>
        <w:lang w:val="en-US" w:eastAsia="en-US" w:bidi="ar-SA"/>
      </w:rPr>
    </w:lvl>
  </w:abstractNum>
  <w:abstractNum w:abstractNumId="7">
    <w:multiLevelType w:val="hybridMultilevel"/>
    <w:lvl w:ilvl="0">
      <w:start w:val="0"/>
      <w:numFmt w:val="bullet"/>
      <w:lvlText w:val=""/>
      <w:lvlJc w:val="left"/>
      <w:pPr>
        <w:ind w:left="1269" w:hanging="360"/>
      </w:pPr>
      <w:rPr>
        <w:rFonts w:hint="default" w:ascii="Symbol" w:hAnsi="Symbol" w:eastAsia="Symbol" w:cs="Symbol"/>
        <w:spacing w:val="0"/>
        <w:w w:val="99"/>
        <w:lang w:val="en-US" w:eastAsia="en-US" w:bidi="ar-SA"/>
      </w:rPr>
    </w:lvl>
    <w:lvl w:ilvl="1">
      <w:start w:val="0"/>
      <w:numFmt w:val="bullet"/>
      <w:lvlText w:val="•"/>
      <w:lvlJc w:val="left"/>
      <w:pPr>
        <w:ind w:left="2089" w:hanging="360"/>
      </w:pPr>
      <w:rPr>
        <w:rFonts w:hint="default"/>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48" w:hanging="360"/>
      </w:pPr>
      <w:rPr>
        <w:rFonts w:hint="default"/>
        <w:lang w:val="en-US" w:eastAsia="en-US" w:bidi="ar-SA"/>
      </w:rPr>
    </w:lvl>
    <w:lvl w:ilvl="4">
      <w:start w:val="0"/>
      <w:numFmt w:val="bullet"/>
      <w:lvlText w:val="•"/>
      <w:lvlJc w:val="left"/>
      <w:pPr>
        <w:ind w:left="4578"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37" w:hanging="360"/>
      </w:pPr>
      <w:rPr>
        <w:rFonts w:hint="default"/>
        <w:lang w:val="en-US" w:eastAsia="en-US" w:bidi="ar-SA"/>
      </w:rPr>
    </w:lvl>
    <w:lvl w:ilvl="7">
      <w:start w:val="0"/>
      <w:numFmt w:val="bullet"/>
      <w:lvlText w:val="•"/>
      <w:lvlJc w:val="left"/>
      <w:pPr>
        <w:ind w:left="7066"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6">
    <w:multiLevelType w:val="hybridMultilevel"/>
    <w:lvl w:ilvl="0">
      <w:start w:val="0"/>
      <w:numFmt w:val="bullet"/>
      <w:lvlText w:val=""/>
      <w:lvlJc w:val="left"/>
      <w:pPr>
        <w:ind w:left="436" w:hanging="361"/>
      </w:pPr>
      <w:rPr>
        <w:rFonts w:hint="default" w:ascii="Symbol" w:hAnsi="Symbol" w:eastAsia="Symbol" w:cs="Symbol"/>
        <w:b w:val="0"/>
        <w:bCs w:val="0"/>
        <w:i w:val="0"/>
        <w:iCs w:val="0"/>
        <w:spacing w:val="0"/>
        <w:w w:val="99"/>
        <w:sz w:val="14"/>
        <w:szCs w:val="14"/>
        <w:lang w:val="en-US" w:eastAsia="en-US" w:bidi="ar-SA"/>
      </w:rPr>
    </w:lvl>
    <w:lvl w:ilvl="1">
      <w:start w:val="0"/>
      <w:numFmt w:val="bullet"/>
      <w:lvlText w:val="•"/>
      <w:lvlJc w:val="left"/>
      <w:pPr>
        <w:ind w:left="943" w:hanging="361"/>
      </w:pPr>
      <w:rPr>
        <w:rFonts w:hint="default"/>
        <w:lang w:val="en-US" w:eastAsia="en-US" w:bidi="ar-SA"/>
      </w:rPr>
    </w:lvl>
    <w:lvl w:ilvl="2">
      <w:start w:val="0"/>
      <w:numFmt w:val="bullet"/>
      <w:lvlText w:val="•"/>
      <w:lvlJc w:val="left"/>
      <w:pPr>
        <w:ind w:left="1446" w:hanging="361"/>
      </w:pPr>
      <w:rPr>
        <w:rFonts w:hint="default"/>
        <w:lang w:val="en-US" w:eastAsia="en-US" w:bidi="ar-SA"/>
      </w:rPr>
    </w:lvl>
    <w:lvl w:ilvl="3">
      <w:start w:val="0"/>
      <w:numFmt w:val="bullet"/>
      <w:lvlText w:val="•"/>
      <w:lvlJc w:val="left"/>
      <w:pPr>
        <w:ind w:left="1949" w:hanging="361"/>
      </w:pPr>
      <w:rPr>
        <w:rFonts w:hint="default"/>
        <w:lang w:val="en-US" w:eastAsia="en-US" w:bidi="ar-SA"/>
      </w:rPr>
    </w:lvl>
    <w:lvl w:ilvl="4">
      <w:start w:val="0"/>
      <w:numFmt w:val="bullet"/>
      <w:lvlText w:val="•"/>
      <w:lvlJc w:val="left"/>
      <w:pPr>
        <w:ind w:left="2452" w:hanging="361"/>
      </w:pPr>
      <w:rPr>
        <w:rFonts w:hint="default"/>
        <w:lang w:val="en-US" w:eastAsia="en-US" w:bidi="ar-SA"/>
      </w:rPr>
    </w:lvl>
    <w:lvl w:ilvl="5">
      <w:start w:val="0"/>
      <w:numFmt w:val="bullet"/>
      <w:lvlText w:val="•"/>
      <w:lvlJc w:val="left"/>
      <w:pPr>
        <w:ind w:left="2955" w:hanging="361"/>
      </w:pPr>
      <w:rPr>
        <w:rFonts w:hint="default"/>
        <w:lang w:val="en-US" w:eastAsia="en-US" w:bidi="ar-SA"/>
      </w:rPr>
    </w:lvl>
    <w:lvl w:ilvl="6">
      <w:start w:val="0"/>
      <w:numFmt w:val="bullet"/>
      <w:lvlText w:val="•"/>
      <w:lvlJc w:val="left"/>
      <w:pPr>
        <w:ind w:left="3458" w:hanging="361"/>
      </w:pPr>
      <w:rPr>
        <w:rFonts w:hint="default"/>
        <w:lang w:val="en-US" w:eastAsia="en-US" w:bidi="ar-SA"/>
      </w:rPr>
    </w:lvl>
    <w:lvl w:ilvl="7">
      <w:start w:val="0"/>
      <w:numFmt w:val="bullet"/>
      <w:lvlText w:val="•"/>
      <w:lvlJc w:val="left"/>
      <w:pPr>
        <w:ind w:left="3961" w:hanging="361"/>
      </w:pPr>
      <w:rPr>
        <w:rFonts w:hint="default"/>
        <w:lang w:val="en-US" w:eastAsia="en-US" w:bidi="ar-SA"/>
      </w:rPr>
    </w:lvl>
    <w:lvl w:ilvl="8">
      <w:start w:val="0"/>
      <w:numFmt w:val="bullet"/>
      <w:lvlText w:val="•"/>
      <w:lvlJc w:val="left"/>
      <w:pPr>
        <w:ind w:left="4464" w:hanging="361"/>
      </w:pPr>
      <w:rPr>
        <w:rFonts w:hint="default"/>
        <w:lang w:val="en-US" w:eastAsia="en-US" w:bidi="ar-SA"/>
      </w:rPr>
    </w:lvl>
  </w:abstractNum>
  <w:abstractNum w:abstractNumId="5">
    <w:multiLevelType w:val="hybridMultilevel"/>
    <w:lvl w:ilvl="0">
      <w:start w:val="0"/>
      <w:numFmt w:val="bullet"/>
      <w:lvlText w:val=""/>
      <w:lvlJc w:val="left"/>
      <w:pPr>
        <w:ind w:left="438"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61" w:hanging="361"/>
      </w:pPr>
      <w:rPr>
        <w:rFonts w:hint="default"/>
        <w:lang w:val="en-US" w:eastAsia="en-US" w:bidi="ar-SA"/>
      </w:rPr>
    </w:lvl>
    <w:lvl w:ilvl="2">
      <w:start w:val="0"/>
      <w:numFmt w:val="bullet"/>
      <w:lvlText w:val="•"/>
      <w:lvlJc w:val="left"/>
      <w:pPr>
        <w:ind w:left="1882" w:hanging="361"/>
      </w:pPr>
      <w:rPr>
        <w:rFonts w:hint="default"/>
        <w:lang w:val="en-US" w:eastAsia="en-US" w:bidi="ar-SA"/>
      </w:rPr>
    </w:lvl>
    <w:lvl w:ilvl="3">
      <w:start w:val="0"/>
      <w:numFmt w:val="bullet"/>
      <w:lvlText w:val="•"/>
      <w:lvlJc w:val="left"/>
      <w:pPr>
        <w:ind w:left="2604" w:hanging="361"/>
      </w:pPr>
      <w:rPr>
        <w:rFonts w:hint="default"/>
        <w:lang w:val="en-US" w:eastAsia="en-US" w:bidi="ar-SA"/>
      </w:rPr>
    </w:lvl>
    <w:lvl w:ilvl="4">
      <w:start w:val="0"/>
      <w:numFmt w:val="bullet"/>
      <w:lvlText w:val="•"/>
      <w:lvlJc w:val="left"/>
      <w:pPr>
        <w:ind w:left="3325" w:hanging="361"/>
      </w:pPr>
      <w:rPr>
        <w:rFonts w:hint="default"/>
        <w:lang w:val="en-US" w:eastAsia="en-US" w:bidi="ar-SA"/>
      </w:rPr>
    </w:lvl>
    <w:lvl w:ilvl="5">
      <w:start w:val="0"/>
      <w:numFmt w:val="bullet"/>
      <w:lvlText w:val="•"/>
      <w:lvlJc w:val="left"/>
      <w:pPr>
        <w:ind w:left="4047" w:hanging="361"/>
      </w:pPr>
      <w:rPr>
        <w:rFonts w:hint="default"/>
        <w:lang w:val="en-US" w:eastAsia="en-US" w:bidi="ar-SA"/>
      </w:rPr>
    </w:lvl>
    <w:lvl w:ilvl="6">
      <w:start w:val="0"/>
      <w:numFmt w:val="bullet"/>
      <w:lvlText w:val="•"/>
      <w:lvlJc w:val="left"/>
      <w:pPr>
        <w:ind w:left="4768" w:hanging="361"/>
      </w:pPr>
      <w:rPr>
        <w:rFonts w:hint="default"/>
        <w:lang w:val="en-US" w:eastAsia="en-US" w:bidi="ar-SA"/>
      </w:rPr>
    </w:lvl>
    <w:lvl w:ilvl="7">
      <w:start w:val="0"/>
      <w:numFmt w:val="bullet"/>
      <w:lvlText w:val="•"/>
      <w:lvlJc w:val="left"/>
      <w:pPr>
        <w:ind w:left="5489" w:hanging="361"/>
      </w:pPr>
      <w:rPr>
        <w:rFonts w:hint="default"/>
        <w:lang w:val="en-US" w:eastAsia="en-US" w:bidi="ar-SA"/>
      </w:rPr>
    </w:lvl>
    <w:lvl w:ilvl="8">
      <w:start w:val="0"/>
      <w:numFmt w:val="bullet"/>
      <w:lvlText w:val="•"/>
      <w:lvlJc w:val="left"/>
      <w:pPr>
        <w:ind w:left="6211" w:hanging="361"/>
      </w:pPr>
      <w:rPr>
        <w:rFonts w:hint="default"/>
        <w:lang w:val="en-US" w:eastAsia="en-US" w:bidi="ar-SA"/>
      </w:rPr>
    </w:lvl>
  </w:abstractNum>
  <w:abstractNum w:abstractNumId="4">
    <w:multiLevelType w:val="hybridMultilevel"/>
    <w:lvl w:ilvl="0">
      <w:start w:val="0"/>
      <w:numFmt w:val="bullet"/>
      <w:lvlText w:val=""/>
      <w:lvlJc w:val="left"/>
      <w:pPr>
        <w:ind w:left="51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46" w:hanging="360"/>
      </w:pPr>
      <w:rPr>
        <w:rFonts w:hint="default"/>
        <w:lang w:val="en-US" w:eastAsia="en-US" w:bidi="ar-SA"/>
      </w:rPr>
    </w:lvl>
    <w:lvl w:ilvl="2">
      <w:start w:val="0"/>
      <w:numFmt w:val="bullet"/>
      <w:lvlText w:val="•"/>
      <w:lvlJc w:val="left"/>
      <w:pPr>
        <w:ind w:left="973" w:hanging="360"/>
      </w:pPr>
      <w:rPr>
        <w:rFonts w:hint="default"/>
        <w:lang w:val="en-US" w:eastAsia="en-US" w:bidi="ar-SA"/>
      </w:rPr>
    </w:lvl>
    <w:lvl w:ilvl="3">
      <w:start w:val="0"/>
      <w:numFmt w:val="bullet"/>
      <w:lvlText w:val="•"/>
      <w:lvlJc w:val="left"/>
      <w:pPr>
        <w:ind w:left="1200" w:hanging="360"/>
      </w:pPr>
      <w:rPr>
        <w:rFonts w:hint="default"/>
        <w:lang w:val="en-US" w:eastAsia="en-US" w:bidi="ar-SA"/>
      </w:rPr>
    </w:lvl>
    <w:lvl w:ilvl="4">
      <w:start w:val="0"/>
      <w:numFmt w:val="bullet"/>
      <w:lvlText w:val="•"/>
      <w:lvlJc w:val="left"/>
      <w:pPr>
        <w:ind w:left="1427" w:hanging="360"/>
      </w:pPr>
      <w:rPr>
        <w:rFonts w:hint="default"/>
        <w:lang w:val="en-US" w:eastAsia="en-US" w:bidi="ar-SA"/>
      </w:rPr>
    </w:lvl>
    <w:lvl w:ilvl="5">
      <w:start w:val="0"/>
      <w:numFmt w:val="bullet"/>
      <w:lvlText w:val="•"/>
      <w:lvlJc w:val="left"/>
      <w:pPr>
        <w:ind w:left="1654" w:hanging="360"/>
      </w:pPr>
      <w:rPr>
        <w:rFonts w:hint="default"/>
        <w:lang w:val="en-US" w:eastAsia="en-US" w:bidi="ar-SA"/>
      </w:rPr>
    </w:lvl>
    <w:lvl w:ilvl="6">
      <w:start w:val="0"/>
      <w:numFmt w:val="bullet"/>
      <w:lvlText w:val="•"/>
      <w:lvlJc w:val="left"/>
      <w:pPr>
        <w:ind w:left="1880" w:hanging="360"/>
      </w:pPr>
      <w:rPr>
        <w:rFonts w:hint="default"/>
        <w:lang w:val="en-US" w:eastAsia="en-US" w:bidi="ar-SA"/>
      </w:rPr>
    </w:lvl>
    <w:lvl w:ilvl="7">
      <w:start w:val="0"/>
      <w:numFmt w:val="bullet"/>
      <w:lvlText w:val="•"/>
      <w:lvlJc w:val="left"/>
      <w:pPr>
        <w:ind w:left="2107" w:hanging="360"/>
      </w:pPr>
      <w:rPr>
        <w:rFonts w:hint="default"/>
        <w:lang w:val="en-US" w:eastAsia="en-US" w:bidi="ar-SA"/>
      </w:rPr>
    </w:lvl>
    <w:lvl w:ilvl="8">
      <w:start w:val="0"/>
      <w:numFmt w:val="bullet"/>
      <w:lvlText w:val="•"/>
      <w:lvlJc w:val="left"/>
      <w:pPr>
        <w:ind w:left="2334" w:hanging="360"/>
      </w:pPr>
      <w:rPr>
        <w:rFonts w:hint="default"/>
        <w:lang w:val="en-US" w:eastAsia="en-US" w:bidi="ar-SA"/>
      </w:rPr>
    </w:lvl>
  </w:abstractNum>
  <w:abstractNum w:abstractNumId="3">
    <w:multiLevelType w:val="hybridMultilevel"/>
    <w:lvl w:ilvl="0">
      <w:start w:val="0"/>
      <w:numFmt w:val="bullet"/>
      <w:lvlText w:val=""/>
      <w:lvlJc w:val="left"/>
      <w:pPr>
        <w:ind w:left="50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896" w:hanging="360"/>
      </w:pPr>
      <w:rPr>
        <w:rFonts w:hint="default"/>
        <w:lang w:val="en-US" w:eastAsia="en-US" w:bidi="ar-SA"/>
      </w:rPr>
    </w:lvl>
    <w:lvl w:ilvl="2">
      <w:start w:val="0"/>
      <w:numFmt w:val="bullet"/>
      <w:lvlText w:val="•"/>
      <w:lvlJc w:val="left"/>
      <w:pPr>
        <w:ind w:left="1293" w:hanging="360"/>
      </w:pPr>
      <w:rPr>
        <w:rFonts w:hint="default"/>
        <w:lang w:val="en-US" w:eastAsia="en-US" w:bidi="ar-SA"/>
      </w:rPr>
    </w:lvl>
    <w:lvl w:ilvl="3">
      <w:start w:val="0"/>
      <w:numFmt w:val="bullet"/>
      <w:lvlText w:val="•"/>
      <w:lvlJc w:val="left"/>
      <w:pPr>
        <w:ind w:left="1690"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484" w:hanging="360"/>
      </w:pPr>
      <w:rPr>
        <w:rFonts w:hint="default"/>
        <w:lang w:val="en-US" w:eastAsia="en-US" w:bidi="ar-SA"/>
      </w:rPr>
    </w:lvl>
    <w:lvl w:ilvl="6">
      <w:start w:val="0"/>
      <w:numFmt w:val="bullet"/>
      <w:lvlText w:val="•"/>
      <w:lvlJc w:val="left"/>
      <w:pPr>
        <w:ind w:left="2880" w:hanging="360"/>
      </w:pPr>
      <w:rPr>
        <w:rFonts w:hint="default"/>
        <w:lang w:val="en-US" w:eastAsia="en-US" w:bidi="ar-SA"/>
      </w:rPr>
    </w:lvl>
    <w:lvl w:ilvl="7">
      <w:start w:val="0"/>
      <w:numFmt w:val="bullet"/>
      <w:lvlText w:val="•"/>
      <w:lvlJc w:val="left"/>
      <w:pPr>
        <w:ind w:left="3277" w:hanging="360"/>
      </w:pPr>
      <w:rPr>
        <w:rFonts w:hint="default"/>
        <w:lang w:val="en-US" w:eastAsia="en-US" w:bidi="ar-SA"/>
      </w:rPr>
    </w:lvl>
    <w:lvl w:ilvl="8">
      <w:start w:val="0"/>
      <w:numFmt w:val="bullet"/>
      <w:lvlText w:val="•"/>
      <w:lvlJc w:val="left"/>
      <w:pPr>
        <w:ind w:left="3674" w:hanging="360"/>
      </w:pPr>
      <w:rPr>
        <w:rFonts w:hint="default"/>
        <w:lang w:val="en-US" w:eastAsia="en-US" w:bidi="ar-SA"/>
      </w:rPr>
    </w:lvl>
  </w:abstractNum>
  <w:abstractNum w:abstractNumId="2">
    <w:multiLevelType w:val="hybridMultilevel"/>
    <w:lvl w:ilvl="0">
      <w:start w:val="0"/>
      <w:numFmt w:val="bullet"/>
      <w:lvlText w:val=""/>
      <w:lvlJc w:val="left"/>
      <w:pPr>
        <w:ind w:left="510"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802" w:hanging="361"/>
      </w:pPr>
      <w:rPr>
        <w:rFonts w:hint="default"/>
        <w:lang w:val="en-US" w:eastAsia="en-US" w:bidi="ar-SA"/>
      </w:rPr>
    </w:lvl>
    <w:lvl w:ilvl="2">
      <w:start w:val="0"/>
      <w:numFmt w:val="bullet"/>
      <w:lvlText w:val="•"/>
      <w:lvlJc w:val="left"/>
      <w:pPr>
        <w:ind w:left="1085" w:hanging="361"/>
      </w:pPr>
      <w:rPr>
        <w:rFonts w:hint="default"/>
        <w:lang w:val="en-US" w:eastAsia="en-US" w:bidi="ar-SA"/>
      </w:rPr>
    </w:lvl>
    <w:lvl w:ilvl="3">
      <w:start w:val="0"/>
      <w:numFmt w:val="bullet"/>
      <w:lvlText w:val="•"/>
      <w:lvlJc w:val="left"/>
      <w:pPr>
        <w:ind w:left="1367" w:hanging="361"/>
      </w:pPr>
      <w:rPr>
        <w:rFonts w:hint="default"/>
        <w:lang w:val="en-US" w:eastAsia="en-US" w:bidi="ar-SA"/>
      </w:rPr>
    </w:lvl>
    <w:lvl w:ilvl="4">
      <w:start w:val="0"/>
      <w:numFmt w:val="bullet"/>
      <w:lvlText w:val="•"/>
      <w:lvlJc w:val="left"/>
      <w:pPr>
        <w:ind w:left="1650" w:hanging="361"/>
      </w:pPr>
      <w:rPr>
        <w:rFonts w:hint="default"/>
        <w:lang w:val="en-US" w:eastAsia="en-US" w:bidi="ar-SA"/>
      </w:rPr>
    </w:lvl>
    <w:lvl w:ilvl="5">
      <w:start w:val="0"/>
      <w:numFmt w:val="bullet"/>
      <w:lvlText w:val="•"/>
      <w:lvlJc w:val="left"/>
      <w:pPr>
        <w:ind w:left="1933" w:hanging="361"/>
      </w:pPr>
      <w:rPr>
        <w:rFonts w:hint="default"/>
        <w:lang w:val="en-US" w:eastAsia="en-US" w:bidi="ar-SA"/>
      </w:rPr>
    </w:lvl>
    <w:lvl w:ilvl="6">
      <w:start w:val="0"/>
      <w:numFmt w:val="bullet"/>
      <w:lvlText w:val="•"/>
      <w:lvlJc w:val="left"/>
      <w:pPr>
        <w:ind w:left="2215" w:hanging="361"/>
      </w:pPr>
      <w:rPr>
        <w:rFonts w:hint="default"/>
        <w:lang w:val="en-US" w:eastAsia="en-US" w:bidi="ar-SA"/>
      </w:rPr>
    </w:lvl>
    <w:lvl w:ilvl="7">
      <w:start w:val="0"/>
      <w:numFmt w:val="bullet"/>
      <w:lvlText w:val="•"/>
      <w:lvlJc w:val="left"/>
      <w:pPr>
        <w:ind w:left="2498" w:hanging="361"/>
      </w:pPr>
      <w:rPr>
        <w:rFonts w:hint="default"/>
        <w:lang w:val="en-US" w:eastAsia="en-US" w:bidi="ar-SA"/>
      </w:rPr>
    </w:lvl>
    <w:lvl w:ilvl="8">
      <w:start w:val="0"/>
      <w:numFmt w:val="bullet"/>
      <w:lvlText w:val="•"/>
      <w:lvlJc w:val="left"/>
      <w:pPr>
        <w:ind w:left="2780" w:hanging="361"/>
      </w:pPr>
      <w:rPr>
        <w:rFonts w:hint="default"/>
        <w:lang w:val="en-US" w:eastAsia="en-US" w:bidi="ar-SA"/>
      </w:rPr>
    </w:lvl>
  </w:abstractNum>
  <w:abstractNum w:abstractNumId="1">
    <w:multiLevelType w:val="hybridMultilevel"/>
    <w:lvl w:ilvl="0">
      <w:start w:val="0"/>
      <w:numFmt w:val="bullet"/>
      <w:lvlText w:val=""/>
      <w:lvlJc w:val="left"/>
      <w:pPr>
        <w:ind w:left="414"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171" w:hanging="361"/>
      </w:pPr>
      <w:rPr>
        <w:rFonts w:hint="default"/>
        <w:lang w:val="en-US" w:eastAsia="en-US" w:bidi="ar-SA"/>
      </w:rPr>
    </w:lvl>
    <w:lvl w:ilvl="2">
      <w:start w:val="0"/>
      <w:numFmt w:val="bullet"/>
      <w:lvlText w:val="•"/>
      <w:lvlJc w:val="left"/>
      <w:pPr>
        <w:ind w:left="1923" w:hanging="361"/>
      </w:pPr>
      <w:rPr>
        <w:rFonts w:hint="default"/>
        <w:lang w:val="en-US" w:eastAsia="en-US" w:bidi="ar-SA"/>
      </w:rPr>
    </w:lvl>
    <w:lvl w:ilvl="3">
      <w:start w:val="0"/>
      <w:numFmt w:val="bullet"/>
      <w:lvlText w:val="•"/>
      <w:lvlJc w:val="left"/>
      <w:pPr>
        <w:ind w:left="2674" w:hanging="361"/>
      </w:pPr>
      <w:rPr>
        <w:rFonts w:hint="default"/>
        <w:lang w:val="en-US" w:eastAsia="en-US" w:bidi="ar-SA"/>
      </w:rPr>
    </w:lvl>
    <w:lvl w:ilvl="4">
      <w:start w:val="0"/>
      <w:numFmt w:val="bullet"/>
      <w:lvlText w:val="•"/>
      <w:lvlJc w:val="left"/>
      <w:pPr>
        <w:ind w:left="3426" w:hanging="361"/>
      </w:pPr>
      <w:rPr>
        <w:rFonts w:hint="default"/>
        <w:lang w:val="en-US" w:eastAsia="en-US" w:bidi="ar-SA"/>
      </w:rPr>
    </w:lvl>
    <w:lvl w:ilvl="5">
      <w:start w:val="0"/>
      <w:numFmt w:val="bullet"/>
      <w:lvlText w:val="•"/>
      <w:lvlJc w:val="left"/>
      <w:pPr>
        <w:ind w:left="4178" w:hanging="361"/>
      </w:pPr>
      <w:rPr>
        <w:rFonts w:hint="default"/>
        <w:lang w:val="en-US" w:eastAsia="en-US" w:bidi="ar-SA"/>
      </w:rPr>
    </w:lvl>
    <w:lvl w:ilvl="6">
      <w:start w:val="0"/>
      <w:numFmt w:val="bullet"/>
      <w:lvlText w:val="•"/>
      <w:lvlJc w:val="left"/>
      <w:pPr>
        <w:ind w:left="4929" w:hanging="361"/>
      </w:pPr>
      <w:rPr>
        <w:rFonts w:hint="default"/>
        <w:lang w:val="en-US" w:eastAsia="en-US" w:bidi="ar-SA"/>
      </w:rPr>
    </w:lvl>
    <w:lvl w:ilvl="7">
      <w:start w:val="0"/>
      <w:numFmt w:val="bullet"/>
      <w:lvlText w:val="•"/>
      <w:lvlJc w:val="left"/>
      <w:pPr>
        <w:ind w:left="5681" w:hanging="361"/>
      </w:pPr>
      <w:rPr>
        <w:rFonts w:hint="default"/>
        <w:lang w:val="en-US" w:eastAsia="en-US" w:bidi="ar-SA"/>
      </w:rPr>
    </w:lvl>
    <w:lvl w:ilvl="8">
      <w:start w:val="0"/>
      <w:numFmt w:val="bullet"/>
      <w:lvlText w:val="•"/>
      <w:lvlJc w:val="left"/>
      <w:pPr>
        <w:ind w:left="6432" w:hanging="361"/>
      </w:pPr>
      <w:rPr>
        <w:rFonts w:hint="default"/>
        <w:lang w:val="en-US" w:eastAsia="en-US" w:bidi="ar-SA"/>
      </w:rPr>
    </w:lvl>
  </w:abstractNum>
  <w:abstractNum w:abstractNumId="0">
    <w:multiLevelType w:val="hybridMultilevel"/>
    <w:lvl w:ilvl="0">
      <w:start w:val="0"/>
      <w:numFmt w:val="bullet"/>
      <w:lvlText w:val=""/>
      <w:lvlJc w:val="left"/>
      <w:pPr>
        <w:ind w:left="1269"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089" w:hanging="360"/>
      </w:pPr>
      <w:rPr>
        <w:rFonts w:hint="default"/>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48" w:hanging="360"/>
      </w:pPr>
      <w:rPr>
        <w:rFonts w:hint="default"/>
        <w:lang w:val="en-US" w:eastAsia="en-US" w:bidi="ar-SA"/>
      </w:rPr>
    </w:lvl>
    <w:lvl w:ilvl="4">
      <w:start w:val="0"/>
      <w:numFmt w:val="bullet"/>
      <w:lvlText w:val="•"/>
      <w:lvlJc w:val="left"/>
      <w:pPr>
        <w:ind w:left="4578"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37" w:hanging="360"/>
      </w:pPr>
      <w:rPr>
        <w:rFonts w:hint="default"/>
        <w:lang w:val="en-US" w:eastAsia="en-US" w:bidi="ar-SA"/>
      </w:rPr>
    </w:lvl>
    <w:lvl w:ilvl="7">
      <w:start w:val="0"/>
      <w:numFmt w:val="bullet"/>
      <w:lvlText w:val="•"/>
      <w:lvlJc w:val="left"/>
      <w:pPr>
        <w:ind w:left="7066"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num w:numId="13">
    <w:abstractNumId w:val="12"/>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
      <w:ind w:left="1"/>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9"/>
      <w:ind w:left="222"/>
    </w:pPr>
    <w:rPr>
      <w:rFonts w:ascii="Times New Roman" w:hAnsi="Times New Roman" w:eastAsia="Times New Roman" w:cs="Times New Roman"/>
      <w:b/>
      <w:bCs/>
      <w:sz w:val="20"/>
      <w:szCs w:val="20"/>
      <w:lang w:val="en-US" w:eastAsia="en-US" w:bidi="ar-SA"/>
    </w:rPr>
  </w:style>
  <w:style w:styleId="TOC3" w:type="paragraph">
    <w:name w:val="TOC 3"/>
    <w:basedOn w:val="Normal"/>
    <w:uiPriority w:val="1"/>
    <w:qFormat/>
    <w:pPr>
      <w:spacing w:before="29"/>
      <w:ind w:left="222"/>
    </w:pPr>
    <w:rPr>
      <w:rFonts w:ascii="Times New Roman" w:hAnsi="Times New Roman" w:eastAsia="Times New Roman" w:cs="Times New Roman"/>
      <w:sz w:val="20"/>
      <w:szCs w:val="20"/>
      <w:lang w:val="en-US" w:eastAsia="en-US" w:bidi="ar-SA"/>
    </w:rPr>
  </w:style>
  <w:style w:styleId="TOC4" w:type="paragraph">
    <w:name w:val="TOC 4"/>
    <w:basedOn w:val="Normal"/>
    <w:uiPriority w:val="1"/>
    <w:qFormat/>
    <w:pPr>
      <w:spacing w:before="29"/>
      <w:ind w:left="441"/>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59"/>
      <w:ind w:left="90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352"/>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33"/>
      <w:ind w:left="143"/>
      <w:outlineLvl w:val="4"/>
    </w:pPr>
    <w:rPr>
      <w:rFonts w:ascii="Times New Roman" w:hAnsi="Times New Roman" w:eastAsia="Times New Roman" w:cs="Times New Roman"/>
      <w:b/>
      <w:bCs/>
      <w:sz w:val="22"/>
      <w:szCs w:val="22"/>
      <w:lang w:val="en-US" w:eastAsia="en-US" w:bidi="ar-SA"/>
    </w:rPr>
  </w:style>
  <w:style w:styleId="Heading5" w:type="paragraph">
    <w:name w:val="Heading 5"/>
    <w:basedOn w:val="Normal"/>
    <w:uiPriority w:val="1"/>
    <w:qFormat/>
    <w:pPr>
      <w:ind w:left="436"/>
      <w:outlineLvl w:val="5"/>
    </w:pPr>
    <w:rPr>
      <w:rFonts w:ascii="Times New Roman" w:hAnsi="Times New Roman" w:eastAsia="Times New Roman" w:cs="Times New Roman"/>
      <w:b/>
      <w:bCs/>
      <w:i/>
      <w:iCs/>
      <w:sz w:val="21"/>
      <w:szCs w:val="21"/>
      <w:lang w:val="en-US" w:eastAsia="en-US" w:bidi="ar-SA"/>
    </w:rPr>
  </w:style>
  <w:style w:styleId="Heading6" w:type="paragraph">
    <w:name w:val="Heading 6"/>
    <w:basedOn w:val="Normal"/>
    <w:uiPriority w:val="1"/>
    <w:qFormat/>
    <w:pPr>
      <w:ind w:left="352"/>
      <w:outlineLvl w:val="6"/>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79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hyperlink" Target="http://www.cdc.gov/tb/education/corecurr/pdf/chapter2.pdf" TargetMode="External"/><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jpe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jpeg"/><Relationship Id="rId51" Type="http://schemas.openxmlformats.org/officeDocument/2006/relationships/image" Target="media/image45.jpe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footer" Target="footer2.xml"/><Relationship Id="rId55" Type="http://schemas.openxmlformats.org/officeDocument/2006/relationships/image" Target="media/image48.jpeg"/><Relationship Id="rId56" Type="http://schemas.openxmlformats.org/officeDocument/2006/relationships/footer" Target="footer3.xml"/><Relationship Id="rId57" Type="http://schemas.openxmlformats.org/officeDocument/2006/relationships/image" Target="media/image49.png"/><Relationship Id="rId58" Type="http://schemas.openxmlformats.org/officeDocument/2006/relationships/image" Target="media/image50.jpeg"/><Relationship Id="rId59" Type="http://schemas.openxmlformats.org/officeDocument/2006/relationships/image" Target="media/image51.jpeg"/><Relationship Id="rId60" Type="http://schemas.openxmlformats.org/officeDocument/2006/relationships/hyperlink" Target="http://www.cdc.gov/tb/education/corecurr/pdf/" TargetMode="External"/><Relationship Id="rId61" Type="http://schemas.openxmlformats.org/officeDocument/2006/relationships/image" Target="media/image52.jpeg"/><Relationship Id="rId62" Type="http://schemas.openxmlformats.org/officeDocument/2006/relationships/footer" Target="footer4.xml"/><Relationship Id="rId63" Type="http://schemas.openxmlformats.org/officeDocument/2006/relationships/footer" Target="footer5.xml"/><Relationship Id="rId64" Type="http://schemas.openxmlformats.org/officeDocument/2006/relationships/footer" Target="footer6.xml"/><Relationship Id="rId65" Type="http://schemas.openxmlformats.org/officeDocument/2006/relationships/footer" Target="footer7.xml"/><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hyperlink" Target="http://www.ncbi.nlm.nih.gov/pmc/articles/PMC3724886/" TargetMode="External"/><Relationship Id="rId77" Type="http://schemas.openxmlformats.org/officeDocument/2006/relationships/footer" Target="footer8.xml"/><Relationship Id="rId78" Type="http://schemas.openxmlformats.org/officeDocument/2006/relationships/image" Target="media/image63.jpeg"/><Relationship Id="rId79" Type="http://schemas.openxmlformats.org/officeDocument/2006/relationships/footer" Target="footer9.xml"/><Relationship Id="rId80" Type="http://schemas.openxmlformats.org/officeDocument/2006/relationships/footer" Target="footer10.xml"/><Relationship Id="rId81" Type="http://schemas.openxmlformats.org/officeDocument/2006/relationships/footer" Target="footer11.xml"/><Relationship Id="rId82" Type="http://schemas.openxmlformats.org/officeDocument/2006/relationships/footer" Target="footer12.xml"/><Relationship Id="rId83" Type="http://schemas.openxmlformats.org/officeDocument/2006/relationships/footer" Target="footer13.xml"/><Relationship Id="rId84" Type="http://schemas.openxmlformats.org/officeDocument/2006/relationships/footer" Target="footer14.xml"/><Relationship Id="rId85" Type="http://schemas.openxmlformats.org/officeDocument/2006/relationships/footer" Target="footer15.xml"/><Relationship Id="rId86" Type="http://schemas.openxmlformats.org/officeDocument/2006/relationships/footer" Target="footer16.xml"/><Relationship Id="rId87" Type="http://schemas.openxmlformats.org/officeDocument/2006/relationships/footer" Target="footer17.xml"/><Relationship Id="rId88" Type="http://schemas.openxmlformats.org/officeDocument/2006/relationships/footer" Target="footer18.xml"/><Relationship Id="rId89" Type="http://schemas.openxmlformats.org/officeDocument/2006/relationships/footer" Target="footer19.xml"/><Relationship Id="rId90" Type="http://schemas.openxmlformats.org/officeDocument/2006/relationships/footer" Target="footer20.xml"/><Relationship Id="rId91" Type="http://schemas.openxmlformats.org/officeDocument/2006/relationships/footer" Target="footer21.xml"/><Relationship Id="rId92" Type="http://schemas.openxmlformats.org/officeDocument/2006/relationships/footer" Target="footer22.xml"/><Relationship Id="rId93" Type="http://schemas.openxmlformats.org/officeDocument/2006/relationships/image" Target="media/image64.jpeg"/><Relationship Id="rId94" Type="http://schemas.openxmlformats.org/officeDocument/2006/relationships/footer" Target="footer23.xml"/><Relationship Id="rId95" Type="http://schemas.openxmlformats.org/officeDocument/2006/relationships/footer" Target="footer24.xml"/><Relationship Id="rId96" Type="http://schemas.openxmlformats.org/officeDocument/2006/relationships/footer" Target="footer25.xml"/><Relationship Id="rId97" Type="http://schemas.openxmlformats.org/officeDocument/2006/relationships/footer" Target="footer26.xml"/><Relationship Id="rId98" Type="http://schemas.openxmlformats.org/officeDocument/2006/relationships/footer" Target="footer27.xml"/><Relationship Id="rId99" Type="http://schemas.openxmlformats.org/officeDocument/2006/relationships/footer" Target="footer28.xml"/><Relationship Id="rId100" Type="http://schemas.openxmlformats.org/officeDocument/2006/relationships/footer" Target="footer29.xml"/><Relationship Id="rId101" Type="http://schemas.openxmlformats.org/officeDocument/2006/relationships/footer" Target="footer30.xml"/><Relationship Id="rId102" Type="http://schemas.openxmlformats.org/officeDocument/2006/relationships/hyperlink" Target="https://e-pv.mcaz.co.zw/" TargetMode="External"/><Relationship Id="rId103" Type="http://schemas.openxmlformats.org/officeDocument/2006/relationships/footer" Target="footer31.xml"/><Relationship Id="rId104" Type="http://schemas.openxmlformats.org/officeDocument/2006/relationships/hyperlink" Target="http://www.who.int/medicines/areas/quality_safety/safety_efficacy/pharmvigi/" TargetMode="External"/><Relationship Id="rId105" Type="http://schemas.openxmlformats.org/officeDocument/2006/relationships/footer" Target="footer32.xml"/><Relationship Id="rId106" Type="http://schemas.openxmlformats.org/officeDocument/2006/relationships/footer" Target="footer33.xml"/><Relationship Id="rId107" Type="http://schemas.openxmlformats.org/officeDocument/2006/relationships/footer" Target="footer34.xml"/><Relationship Id="rId108" Type="http://schemas.openxmlformats.org/officeDocument/2006/relationships/image" Target="media/image65.png"/><Relationship Id="rId109" Type="http://schemas.openxmlformats.org/officeDocument/2006/relationships/footer" Target="footer35.xml"/><Relationship Id="rId110" Type="http://schemas.openxmlformats.org/officeDocument/2006/relationships/footer" Target="footer36.xml"/><Relationship Id="rId111" Type="http://schemas.openxmlformats.org/officeDocument/2006/relationships/hyperlink" Target="http://www.who.int/tb/publications/2018/community-led-monitoring-tb-programmes/en/" TargetMode="External"/><Relationship Id="rId112" Type="http://schemas.openxmlformats.org/officeDocument/2006/relationships/hyperlink" Target="https://www.stoptb.org/assets/documents/resources/publications/acsm/Stop_TB_Partnership_Framework_for_Community_Led_Monitoring_of_TB_Programs.pdf" TargetMode="External"/><Relationship Id="rId113" Type="http://schemas.openxmlformats.org/officeDocument/2006/relationships/hyperlink" Target="https://www.theglobalfund.org/media/10162/guideline_communityledmonitoring_tb_en.pdf" TargetMode="External"/><Relationship Id="rId114" Type="http://schemas.openxmlformats.org/officeDocument/2006/relationships/footer" Target="footer37.xml"/><Relationship Id="rId115" Type="http://schemas.openxmlformats.org/officeDocument/2006/relationships/footer" Target="footer38.xml"/><Relationship Id="rId116" Type="http://schemas.openxmlformats.org/officeDocument/2006/relationships/hyperlink" Target="http://www/" TargetMode="External"/><Relationship Id="rId117" Type="http://schemas.openxmlformats.org/officeDocument/2006/relationships/hyperlink" Target="https://www.cdc.gov/onehealth/basics/zoonotic-diseases.html" TargetMode="External"/><Relationship Id="rId118" Type="http://schemas.openxmlformats.org/officeDocument/2006/relationships/footer" Target="footer39.xml"/><Relationship Id="rId119" Type="http://schemas.openxmlformats.org/officeDocument/2006/relationships/footer" Target="footer40.xml"/><Relationship Id="rId120" Type="http://schemas.openxmlformats.org/officeDocument/2006/relationships/footer" Target="footer41.xml"/><Relationship Id="rId121" Type="http://schemas.openxmlformats.org/officeDocument/2006/relationships/hyperlink" Target="https://doi.org/10.3201/eid2605.191631" TargetMode="External"/><Relationship Id="rId122" Type="http://schemas.openxmlformats.org/officeDocument/2006/relationships/hyperlink" Target="http://dx.doi.org/10.5588/ijtld.15.0118" TargetMode="External"/><Relationship Id="rId123" Type="http://schemas.openxmlformats.org/officeDocument/2006/relationships/footer" Target="footer42.xml"/><Relationship Id="rId124" Type="http://schemas.openxmlformats.org/officeDocument/2006/relationships/image" Target="media/image66.jpeg"/><Relationship Id="rId125" Type="http://schemas.openxmlformats.org/officeDocument/2006/relationships/footer" Target="footer43.xml"/><Relationship Id="rId126" Type="http://schemas.openxmlformats.org/officeDocument/2006/relationships/footer" Target="footer44.xml"/><Relationship Id="rId127" Type="http://schemas.openxmlformats.org/officeDocument/2006/relationships/footer" Target="footer45.xml"/><Relationship Id="rId128" Type="http://schemas.openxmlformats.org/officeDocument/2006/relationships/footer" Target="footer46.xml"/><Relationship Id="rId129" Type="http://schemas.openxmlformats.org/officeDocument/2006/relationships/hyperlink" Target="https://www.nejm.org/doi/pdf/10.1056/NEJMoa1013911?articleTools=true" TargetMode="External"/><Relationship Id="rId130" Type="http://schemas.openxmlformats.org/officeDocument/2006/relationships/hyperlink" Target="https://www.ncbi.nlm.nih.gov/pmc/articles/PMC3943693/" TargetMode="External"/><Relationship Id="rId131" Type="http://schemas.openxmlformats.org/officeDocument/2006/relationships/hyperlink" Target="https://www.nejm.org/doi/pdf/10.1056/NEJMoa1014181?articleTools=true" TargetMode="External"/><Relationship Id="rId132" Type="http://schemas.openxmlformats.org/officeDocument/2006/relationships/footer" Target="footer47.xml"/><Relationship Id="rId133" Type="http://schemas.openxmlformats.org/officeDocument/2006/relationships/footer" Target="footer48.xml"/><Relationship Id="rId134" Type="http://schemas.openxmlformats.org/officeDocument/2006/relationships/footer" Target="footer49.xml"/><Relationship Id="rId135" Type="http://schemas.openxmlformats.org/officeDocument/2006/relationships/image" Target="media/image67.png"/><Relationship Id="rId136" Type="http://schemas.openxmlformats.org/officeDocument/2006/relationships/footer" Target="footer50.xml"/><Relationship Id="rId137" Type="http://schemas.openxmlformats.org/officeDocument/2006/relationships/footer" Target="footer51.xml"/><Relationship Id="rId138" Type="http://schemas.openxmlformats.org/officeDocument/2006/relationships/footer" Target="footer52.xml"/><Relationship Id="rId139" Type="http://schemas.openxmlformats.org/officeDocument/2006/relationships/footer" Target="footer53.xml"/><Relationship Id="rId140" Type="http://schemas.openxmlformats.org/officeDocument/2006/relationships/footer" Target="footer54.xml"/><Relationship Id="rId141" Type="http://schemas.openxmlformats.org/officeDocument/2006/relationships/footer" Target="footer55.xml"/><Relationship Id="rId142" Type="http://schemas.openxmlformats.org/officeDocument/2006/relationships/footer" Target="footer56.xml"/><Relationship Id="rId143" Type="http://schemas.openxmlformats.org/officeDocument/2006/relationships/footer" Target="footer57.xml"/><Relationship Id="rId144" Type="http://schemas.openxmlformats.org/officeDocument/2006/relationships/footer" Target="footer58.xml"/><Relationship Id="rId145" Type="http://schemas.openxmlformats.org/officeDocument/2006/relationships/image" Target="media/image68.jpeg"/><Relationship Id="rId146" Type="http://schemas.openxmlformats.org/officeDocument/2006/relationships/footer" Target="footer59.xml"/><Relationship Id="rId147" Type="http://schemas.openxmlformats.org/officeDocument/2006/relationships/image" Target="media/image69.jpeg"/><Relationship Id="rId148" Type="http://schemas.openxmlformats.org/officeDocument/2006/relationships/footer" Target="footer60.xml"/><Relationship Id="rId149" Type="http://schemas.openxmlformats.org/officeDocument/2006/relationships/hyperlink" Target="https://apps.who.int/iris/bitstream/handle/10665/311259/9789241550512-eng.pdf" TargetMode="External"/><Relationship Id="rId150" Type="http://schemas.openxmlformats.org/officeDocument/2006/relationships/footer" Target="footer61.xml"/><Relationship Id="rId151" Type="http://schemas.openxmlformats.org/officeDocument/2006/relationships/footer" Target="footer62.xml"/><Relationship Id="rId152" Type="http://schemas.openxmlformats.org/officeDocument/2006/relationships/footer" Target="footer63.xml"/><Relationship Id="rId153" Type="http://schemas.openxmlformats.org/officeDocument/2006/relationships/footer" Target="footer64.xml"/><Relationship Id="rId154" Type="http://schemas.openxmlformats.org/officeDocument/2006/relationships/image" Target="media/image70.jpeg"/><Relationship Id="rId155" Type="http://schemas.openxmlformats.org/officeDocument/2006/relationships/image" Target="media/image71.jpeg"/><Relationship Id="rId156" Type="http://schemas.openxmlformats.org/officeDocument/2006/relationships/image" Target="media/image72.jpeg"/><Relationship Id="rId157" Type="http://schemas.openxmlformats.org/officeDocument/2006/relationships/image" Target="media/image73.jpeg"/><Relationship Id="rId158" Type="http://schemas.openxmlformats.org/officeDocument/2006/relationships/image" Target="media/image74.jpeg"/><Relationship Id="rId159" Type="http://schemas.openxmlformats.org/officeDocument/2006/relationships/image" Target="media/image75.jpeg"/><Relationship Id="rId160" Type="http://schemas.openxmlformats.org/officeDocument/2006/relationships/footer" Target="footer65.xml"/><Relationship Id="rId161" Type="http://schemas.openxmlformats.org/officeDocument/2006/relationships/footer" Target="footer66.xml"/><Relationship Id="rId162" Type="http://schemas.openxmlformats.org/officeDocument/2006/relationships/footer" Target="footer67.xml"/><Relationship Id="rId163" Type="http://schemas.openxmlformats.org/officeDocument/2006/relationships/hyperlink" Target="http://www.who.int/news-room/fact-sheets/detail/leprosy#-2023" TargetMode="External"/><Relationship Id="rId164" Type="http://schemas.openxmlformats.org/officeDocument/2006/relationships/hyperlink" Target="http://www.searo.who/" TargetMode="External"/><Relationship Id="rId165" Type="http://schemas.openxmlformats.org/officeDocument/2006/relationships/hyperlink" Target="https://apps.who.int/iris/bitstream/handle/10665/274127/9789290226383-eng.pdf" TargetMode="External"/><Relationship Id="rId166" Type="http://schemas.openxmlformats.org/officeDocument/2006/relationships/footer" Target="footer68.xml"/><Relationship Id="rId167" Type="http://schemas.openxmlformats.org/officeDocument/2006/relationships/image" Target="media/image76.jpeg"/><Relationship Id="rId168" Type="http://schemas.openxmlformats.org/officeDocument/2006/relationships/footer" Target="footer69.xml"/><Relationship Id="rId169" Type="http://schemas.openxmlformats.org/officeDocument/2006/relationships/footer" Target="footer70.xml"/><Relationship Id="rId170" Type="http://schemas.openxmlformats.org/officeDocument/2006/relationships/image" Target="media/image77.jpeg"/><Relationship Id="rId171" Type="http://schemas.openxmlformats.org/officeDocument/2006/relationships/footer" Target="footer71.xml"/><Relationship Id="rId172" Type="http://schemas.openxmlformats.org/officeDocument/2006/relationships/image" Target="media/image78.jpeg"/><Relationship Id="rId173" Type="http://schemas.openxmlformats.org/officeDocument/2006/relationships/footer" Target="footer72.xml"/><Relationship Id="rId174" Type="http://schemas.openxmlformats.org/officeDocument/2006/relationships/image" Target="media/image79.jpeg"/><Relationship Id="rId175" Type="http://schemas.openxmlformats.org/officeDocument/2006/relationships/footer" Target="footer73.xml"/><Relationship Id="rId176" Type="http://schemas.openxmlformats.org/officeDocument/2006/relationships/image" Target="media/image80.jpeg"/><Relationship Id="rId177" Type="http://schemas.openxmlformats.org/officeDocument/2006/relationships/footer" Target="footer74.xml"/><Relationship Id="rId178" Type="http://schemas.openxmlformats.org/officeDocument/2006/relationships/image" Target="media/image81.png"/><Relationship Id="rId179" Type="http://schemas.openxmlformats.org/officeDocument/2006/relationships/footer" Target="footer75.xml"/><Relationship Id="rId180" Type="http://schemas.openxmlformats.org/officeDocument/2006/relationships/image" Target="media/image82.png"/><Relationship Id="rId181" Type="http://schemas.openxmlformats.org/officeDocument/2006/relationships/footer" Target="footer76.xml"/><Relationship Id="rId182" Type="http://schemas.openxmlformats.org/officeDocument/2006/relationships/image" Target="media/image83.jpeg"/><Relationship Id="rId183" Type="http://schemas.openxmlformats.org/officeDocument/2006/relationships/footer" Target="footer77.xml"/><Relationship Id="rId184" Type="http://schemas.openxmlformats.org/officeDocument/2006/relationships/footer" Target="footer78.xml"/><Relationship Id="rId18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 Ncube</dc:creator>
  <dcterms:created xsi:type="dcterms:W3CDTF">2026-02-24T21:05:17Z</dcterms:created>
  <dcterms:modified xsi:type="dcterms:W3CDTF">2026-02-24T21:05:17Z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2023-10-16T00:00:00Z</vt:filetime>
  </property>
  <property fmtid="{D5CDD505-2E9C-101B-9397-08002B2CF9AE}" pid="3" name="Creator">
    <vt:lpwstr>Microsoft® Word for Microsoft 365</vt:lpwstr>
  </property>
  <property fmtid="{D5CDD505-2E9C-101B-9397-08002B2CF9AE}" pid="4" name="LastSaved">
    <vt:filetime>2026-02-24T00:00:00Z</vt:filetime>
  </property>
  <property fmtid="{D5CDD505-2E9C-101B-9397-08002B2CF9AE}" pid="5" name="Producer">
    <vt:lpwstr>Microsoft® Word for Microsoft 365</vt:lpwstr>
  </property>
</Properties>
</file>